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D0867" w14:textId="2283F229" w:rsidR="00592811" w:rsidRDefault="00000000">
      <w:pPr>
        <w:spacing w:beforeLines="50" w:before="120" w:afterLines="50" w:after="120"/>
        <w:rPr>
          <w:rFonts w:hint="eastAsia"/>
          <w:bCs w:val="0"/>
          <w:color w:val="000000" w:themeColor="text1"/>
        </w:rPr>
      </w:pPr>
      <w:r>
        <w:rPr>
          <w:rFonts w:hint="eastAsia"/>
          <w:color w:val="000000" w:themeColor="text1"/>
        </w:rPr>
        <w:t>公司代码：</w:t>
      </w:r>
      <w:sdt>
        <w:sdtPr>
          <w:rPr>
            <w:rFonts w:hint="eastAsia"/>
            <w:bCs w:val="0"/>
          </w:rPr>
          <w:alias w:val="公司代码"/>
          <w:tag w:val="_GBC_704b7b03ea3f4a93b8d4655a09b2ff61"/>
          <w:id w:val="683174896"/>
          <w:placeholder>
            <w:docPart w:val="GBC22222222222222222222222222222"/>
          </w:placeholder>
        </w:sdtPr>
        <w:sdtContent>
          <w:r w:rsidR="005E2124">
            <w:rPr>
              <w:rFonts w:hint="eastAsia"/>
              <w:bCs w:val="0"/>
            </w:rPr>
            <w:t>600860</w:t>
          </w:r>
        </w:sdtContent>
      </w:sdt>
      <w:r>
        <w:rPr>
          <w:rFonts w:hint="eastAsia"/>
          <w:color w:val="000000" w:themeColor="text1"/>
        </w:rPr>
        <w:t xml:space="preserve">                      　　　　　　　　　　公司简称：</w:t>
      </w:r>
      <w:sdt>
        <w:sdtPr>
          <w:rPr>
            <w:rFonts w:hint="eastAsia"/>
            <w:bCs w:val="0"/>
          </w:rPr>
          <w:alias w:val="公司简称"/>
          <w:tag w:val="_GBC_0384ae715a1e4b4894a29e4d27f5bef4"/>
          <w:id w:val="826482205"/>
          <w:placeholder>
            <w:docPart w:val="GBC22222222222222222222222222222"/>
          </w:placeholder>
        </w:sdtPr>
        <w:sdtContent>
          <w:r>
            <w:rPr>
              <w:rFonts w:hint="eastAsia"/>
              <w:bCs w:val="0"/>
            </w:rPr>
            <w:t>京城股份</w:t>
          </w:r>
        </w:sdtContent>
      </w:sdt>
    </w:p>
    <w:p w14:paraId="64484C01" w14:textId="77777777" w:rsidR="00592811" w:rsidRDefault="00592811">
      <w:pPr>
        <w:rPr>
          <w:rFonts w:hint="eastAsia"/>
          <w:color w:val="000000" w:themeColor="text1"/>
        </w:rPr>
      </w:pPr>
    </w:p>
    <w:p w14:paraId="4498B47B" w14:textId="77777777" w:rsidR="00592811" w:rsidRDefault="00592811">
      <w:pPr>
        <w:rPr>
          <w:rFonts w:hint="eastAsia"/>
          <w:color w:val="000000" w:themeColor="text1"/>
        </w:rPr>
      </w:pPr>
    </w:p>
    <w:p w14:paraId="31509EA9" w14:textId="77777777" w:rsidR="00592811" w:rsidRDefault="00592811">
      <w:pPr>
        <w:rPr>
          <w:rFonts w:hint="eastAsia"/>
          <w:color w:val="000000" w:themeColor="text1"/>
        </w:rPr>
      </w:pPr>
    </w:p>
    <w:p w14:paraId="7CE39A46" w14:textId="77777777" w:rsidR="00592811" w:rsidRDefault="00592811">
      <w:pPr>
        <w:rPr>
          <w:rFonts w:hint="eastAsia"/>
          <w:color w:val="000000" w:themeColor="text1"/>
        </w:rPr>
      </w:pPr>
    </w:p>
    <w:p w14:paraId="42A26A50" w14:textId="77777777" w:rsidR="00592811" w:rsidRDefault="00592811">
      <w:pPr>
        <w:rPr>
          <w:rFonts w:hint="eastAsia"/>
          <w:color w:val="000000" w:themeColor="text1"/>
        </w:rPr>
      </w:pPr>
    </w:p>
    <w:p w14:paraId="6BD554B4" w14:textId="77777777" w:rsidR="00592811" w:rsidRDefault="00592811">
      <w:pPr>
        <w:rPr>
          <w:rFonts w:hint="eastAsia"/>
          <w:color w:val="FF0000"/>
        </w:rPr>
      </w:pPr>
    </w:p>
    <w:p w14:paraId="721F6ED4" w14:textId="77777777" w:rsidR="00592811" w:rsidRDefault="00592811">
      <w:pPr>
        <w:rPr>
          <w:rFonts w:hint="eastAsia"/>
          <w:color w:val="FF0000"/>
        </w:rPr>
      </w:pPr>
    </w:p>
    <w:p w14:paraId="3AEBBB85" w14:textId="77777777" w:rsidR="00592811" w:rsidRDefault="00000000">
      <w:pPr>
        <w:jc w:val="center"/>
        <w:rPr>
          <w:rFonts w:ascii="黑体" w:eastAsia="黑体" w:hAnsi="黑体" w:hint="eastAsia"/>
          <w:b/>
          <w:bCs w:val="0"/>
          <w:color w:val="FF0000"/>
          <w:sz w:val="44"/>
          <w:szCs w:val="44"/>
        </w:rPr>
      </w:pPr>
      <w:sdt>
        <w:sdtPr>
          <w:rPr>
            <w:rFonts w:ascii="黑体" w:eastAsia="黑体" w:hAnsi="黑体" w:hint="eastAsia"/>
            <w:b/>
            <w:bCs w:val="0"/>
            <w:color w:val="FF0000"/>
            <w:sz w:val="44"/>
            <w:szCs w:val="44"/>
          </w:rPr>
          <w:alias w:val="公司法定中文名称"/>
          <w:tag w:val="_GBC_ef279e32efc14c6bb521c62ff1f265ba"/>
          <w:id w:val="-1900580279"/>
          <w:placeholder>
            <w:docPart w:val="GBC22222222222222222222222222222"/>
          </w:placeholder>
          <w:dataBinding w:prefixMappings="xmlns:clcid-cgi='clcid-cgi'" w:xpath="/*/clcid-cgi:GongSiFaDingZhongWenMingCheng" w:storeItemID="{89EBAB94-44A0-46A2-B712-30D997D04A6D}"/>
          <w:text/>
        </w:sdtPr>
        <w:sdtContent>
          <w:r>
            <w:rPr>
              <w:rFonts w:ascii="黑体" w:eastAsia="黑体" w:hAnsi="黑体" w:hint="eastAsia"/>
              <w:b/>
              <w:bCs w:val="0"/>
              <w:color w:val="FF0000"/>
              <w:sz w:val="44"/>
              <w:szCs w:val="44"/>
            </w:rPr>
            <w:t>北京京城机电股份有限公司</w:t>
          </w:r>
        </w:sdtContent>
      </w:sdt>
    </w:p>
    <w:p w14:paraId="0085A494" w14:textId="77777777" w:rsidR="00592811" w:rsidRDefault="00000000">
      <w:pPr>
        <w:jc w:val="center"/>
        <w:rPr>
          <w:rFonts w:ascii="黑体" w:eastAsia="黑体" w:hAnsi="黑体" w:hint="eastAsia"/>
          <w:b/>
          <w:bCs w:val="0"/>
          <w:color w:val="FF0000"/>
          <w:sz w:val="44"/>
          <w:szCs w:val="44"/>
        </w:rPr>
      </w:pPr>
      <w:r>
        <w:rPr>
          <w:rFonts w:ascii="黑体" w:eastAsia="黑体" w:hAnsi="黑体"/>
          <w:b/>
          <w:color w:val="FF0000"/>
          <w:sz w:val="44"/>
          <w:szCs w:val="44"/>
        </w:rPr>
        <w:t>2024年</w:t>
      </w:r>
      <w:r>
        <w:rPr>
          <w:rFonts w:ascii="黑体" w:eastAsia="黑体" w:hAnsi="黑体" w:hint="eastAsia"/>
          <w:b/>
          <w:color w:val="FF0000"/>
          <w:sz w:val="44"/>
          <w:szCs w:val="44"/>
        </w:rPr>
        <w:t>半年度报告</w:t>
      </w:r>
    </w:p>
    <w:p w14:paraId="22076B47" w14:textId="77777777" w:rsidR="00592811" w:rsidRDefault="00592811">
      <w:pPr>
        <w:rPr>
          <w:rFonts w:hint="eastAsia"/>
          <w:color w:val="FF0000"/>
        </w:rPr>
      </w:pPr>
    </w:p>
    <w:p w14:paraId="11AB4E66" w14:textId="77777777" w:rsidR="00592811" w:rsidRDefault="00592811">
      <w:pPr>
        <w:rPr>
          <w:rFonts w:hint="eastAsia"/>
          <w:color w:val="FF0000"/>
        </w:rPr>
      </w:pPr>
    </w:p>
    <w:p w14:paraId="73EB6898" w14:textId="77777777" w:rsidR="00592811" w:rsidRDefault="00592811">
      <w:pPr>
        <w:rPr>
          <w:rFonts w:hint="eastAsia"/>
          <w:color w:val="000000" w:themeColor="text1"/>
        </w:rPr>
      </w:pPr>
    </w:p>
    <w:p w14:paraId="291886FE" w14:textId="77777777" w:rsidR="00592811" w:rsidRDefault="00592811">
      <w:pPr>
        <w:rPr>
          <w:rFonts w:hint="eastAsia"/>
          <w:color w:val="000000" w:themeColor="text1"/>
        </w:rPr>
      </w:pPr>
    </w:p>
    <w:p w14:paraId="2CFF9292" w14:textId="77777777" w:rsidR="00592811" w:rsidRDefault="00592811">
      <w:pPr>
        <w:rPr>
          <w:rFonts w:hint="eastAsia"/>
          <w:color w:val="000000" w:themeColor="text1"/>
        </w:rPr>
      </w:pPr>
    </w:p>
    <w:p w14:paraId="63A6ABC6" w14:textId="77777777" w:rsidR="00592811" w:rsidRDefault="00592811">
      <w:pPr>
        <w:rPr>
          <w:rFonts w:hint="eastAsia"/>
          <w:color w:val="000000" w:themeColor="text1"/>
        </w:rPr>
      </w:pPr>
    </w:p>
    <w:p w14:paraId="0C18C8BD" w14:textId="77777777" w:rsidR="00592811" w:rsidRDefault="00592811">
      <w:pPr>
        <w:rPr>
          <w:rFonts w:hint="eastAsia"/>
          <w:color w:val="000000" w:themeColor="text1"/>
        </w:rPr>
      </w:pPr>
    </w:p>
    <w:p w14:paraId="2DD9AD2A" w14:textId="77777777" w:rsidR="00592811" w:rsidRDefault="00000000">
      <w:pPr>
        <w:rPr>
          <w:rFonts w:hint="eastAsia"/>
          <w:color w:val="000000" w:themeColor="text1"/>
        </w:rPr>
      </w:pPr>
      <w:r>
        <w:rPr>
          <w:color w:val="000000" w:themeColor="text1"/>
        </w:rPr>
        <w:br w:type="page"/>
      </w:r>
    </w:p>
    <w:p w14:paraId="12D4E812" w14:textId="77777777" w:rsidR="00592811" w:rsidRDefault="00000000">
      <w:pPr>
        <w:pStyle w:val="aff4"/>
        <w:spacing w:after="280" w:afterAutospacing="0"/>
        <w:jc w:val="center"/>
        <w:rPr>
          <w:rFonts w:hint="eastAsia"/>
          <w:b/>
          <w:bCs w:val="0"/>
          <w:color w:val="000000" w:themeColor="text1"/>
          <w:sz w:val="28"/>
          <w:szCs w:val="28"/>
        </w:rPr>
      </w:pPr>
      <w:bookmarkStart w:id="0" w:name="_Toc387656034"/>
      <w:r>
        <w:rPr>
          <w:rFonts w:hint="eastAsia"/>
          <w:b/>
          <w:color w:val="000000" w:themeColor="text1"/>
          <w:sz w:val="28"/>
          <w:szCs w:val="28"/>
        </w:rPr>
        <w:lastRenderedPageBreak/>
        <w:t>重要提示</w:t>
      </w:r>
      <w:bookmarkEnd w:id="0"/>
    </w:p>
    <w:p w14:paraId="0CD7BCC7" w14:textId="77777777" w:rsidR="00592811" w:rsidRDefault="00000000" w:rsidP="000E5C79">
      <w:pPr>
        <w:pStyle w:val="2"/>
        <w:numPr>
          <w:ilvl w:val="0"/>
          <w:numId w:val="4"/>
        </w:numPr>
        <w:tabs>
          <w:tab w:val="left" w:pos="434"/>
        </w:tabs>
        <w:spacing w:before="0" w:after="0" w:line="360" w:lineRule="auto"/>
        <w:ind w:left="369" w:hangingChars="175" w:hanging="369"/>
        <w:rPr>
          <w:rFonts w:ascii="宋体" w:hAnsi="宋体" w:hint="eastAsia"/>
          <w:color w:val="000000" w:themeColor="text1"/>
        </w:rPr>
      </w:pPr>
      <w:sdt>
        <w:sdtPr>
          <w:rPr>
            <w:rFonts w:ascii="宋体" w:hAnsi="宋体" w:hint="eastAsia"/>
            <w:color w:val="000000" w:themeColor="text1"/>
          </w:rPr>
          <w:alias w:val="董事会及董事声明"/>
          <w:tag w:val="_GBC_6c6da163383e4e4c92758ff24076a138"/>
          <w:id w:val="-1138333633"/>
          <w:placeholder>
            <w:docPart w:val="GBC22222222222222222222222222222"/>
          </w:placeholder>
        </w:sdtPr>
        <w:sdtContent>
          <w:r>
            <w:rPr>
              <w:rFonts w:ascii="宋体" w:hAnsi="宋体" w:cs="宋体"/>
              <w:color w:val="000000" w:themeColor="text1"/>
            </w:rPr>
            <w:t>本公司董事会、监事会及董事、监事、高级管理人员保证</w:t>
          </w:r>
          <w:r>
            <w:rPr>
              <w:rFonts w:ascii="宋体" w:hAnsi="宋体" w:cs="宋体" w:hint="eastAsia"/>
              <w:color w:val="000000" w:themeColor="text1"/>
            </w:rPr>
            <w:t>半</w:t>
          </w:r>
          <w:r>
            <w:rPr>
              <w:rFonts w:ascii="宋体" w:hAnsi="宋体" w:cs="宋体"/>
              <w:color w:val="000000" w:themeColor="text1"/>
            </w:rPr>
            <w:t>年度报告内容的真实</w:t>
          </w:r>
          <w:r>
            <w:rPr>
              <w:rFonts w:ascii="宋体" w:hAnsi="宋体" w:cs="宋体" w:hint="eastAsia"/>
              <w:color w:val="000000" w:themeColor="text1"/>
            </w:rPr>
            <w:t>性</w:t>
          </w:r>
          <w:r>
            <w:rPr>
              <w:rFonts w:ascii="宋体" w:hAnsi="宋体" w:cs="宋体"/>
              <w:color w:val="000000" w:themeColor="text1"/>
            </w:rPr>
            <w:t>、准确</w:t>
          </w:r>
          <w:r>
            <w:rPr>
              <w:rFonts w:ascii="宋体" w:hAnsi="宋体" w:cs="宋体" w:hint="eastAsia"/>
              <w:color w:val="000000" w:themeColor="text1"/>
            </w:rPr>
            <w:t>性</w:t>
          </w:r>
          <w:r>
            <w:rPr>
              <w:rFonts w:ascii="宋体" w:hAnsi="宋体" w:cs="宋体"/>
              <w:color w:val="000000" w:themeColor="text1"/>
            </w:rPr>
            <w:t>、完整</w:t>
          </w:r>
          <w:r>
            <w:rPr>
              <w:rFonts w:ascii="宋体" w:hAnsi="宋体" w:cs="宋体" w:hint="eastAsia"/>
              <w:color w:val="000000" w:themeColor="text1"/>
            </w:rPr>
            <w:t>性</w:t>
          </w:r>
          <w:r>
            <w:rPr>
              <w:rFonts w:ascii="宋体" w:hAnsi="宋体" w:cs="宋体"/>
              <w:color w:val="000000" w:themeColor="text1"/>
            </w:rPr>
            <w:t>，不存在虚假记载、误导性陈述或重大遗漏，并承担个别和连带的法律责任。</w:t>
          </w:r>
        </w:sdtContent>
      </w:sdt>
    </w:p>
    <w:p w14:paraId="4B71E7A6" w14:textId="77777777" w:rsidR="00592811" w:rsidRDefault="00000000" w:rsidP="000E5C79">
      <w:pPr>
        <w:pStyle w:val="2"/>
        <w:numPr>
          <w:ilvl w:val="0"/>
          <w:numId w:val="4"/>
        </w:numPr>
        <w:tabs>
          <w:tab w:val="left" w:pos="434"/>
        </w:tabs>
        <w:spacing w:before="0" w:after="0" w:line="360" w:lineRule="auto"/>
        <w:ind w:left="369" w:hangingChars="175" w:hanging="369"/>
        <w:rPr>
          <w:rFonts w:ascii="宋体" w:hAnsi="宋体" w:hint="eastAsia"/>
          <w:color w:val="000000" w:themeColor="text1"/>
        </w:rPr>
      </w:pPr>
      <w:bookmarkStart w:id="1" w:name="_Hlk106871957"/>
      <w:bookmarkEnd w:id="1"/>
      <w:r>
        <w:rPr>
          <w:rFonts w:ascii="宋体" w:hAnsi="宋体" w:hint="eastAsia"/>
          <w:color w:val="000000" w:themeColor="text1"/>
        </w:rPr>
        <w:t>公司</w:t>
      </w:r>
      <w:sdt>
        <w:sdtPr>
          <w:rPr>
            <w:rFonts w:ascii="宋体" w:hAnsi="宋体" w:hint="eastAsia"/>
            <w:color w:val="000000" w:themeColor="text1"/>
          </w:rPr>
          <w:tag w:val="_GBC_2e0ee33ebae04a83b92e8b1aa6754169"/>
          <w:id w:val="-1882623026"/>
          <w:placeholder>
            <w:docPart w:val="GBC22222222222222222222222222222"/>
          </w:placeholder>
        </w:sdtPr>
        <w:sdtContent>
          <w:r>
            <w:rPr>
              <w:rFonts w:ascii="宋体" w:hAnsi="宋体" w:hint="eastAsia"/>
              <w:color w:val="000000" w:themeColor="text1"/>
            </w:rPr>
            <w:t>全体董事出席</w:t>
          </w:r>
        </w:sdtContent>
      </w:sdt>
      <w:r>
        <w:rPr>
          <w:rFonts w:ascii="宋体" w:hAnsi="宋体" w:hint="eastAsia"/>
          <w:color w:val="000000" w:themeColor="text1"/>
        </w:rPr>
        <w:t>董事会会议。</w:t>
      </w:r>
    </w:p>
    <w:p w14:paraId="6BD09E79" w14:textId="77777777" w:rsidR="00592811" w:rsidRDefault="00592811">
      <w:pPr>
        <w:rPr>
          <w:rFonts w:hint="eastAsia"/>
          <w:color w:val="000000" w:themeColor="text1"/>
        </w:rPr>
      </w:pPr>
    </w:p>
    <w:p w14:paraId="3D5C79A0" w14:textId="77777777" w:rsidR="00592811" w:rsidRDefault="00592811">
      <w:pPr>
        <w:rPr>
          <w:rFonts w:hint="eastAsia"/>
          <w:color w:val="000000" w:themeColor="text1"/>
        </w:rPr>
      </w:pPr>
    </w:p>
    <w:p w14:paraId="1FB2B7BC" w14:textId="77777777" w:rsidR="00592811" w:rsidRDefault="00000000" w:rsidP="000E5C79">
      <w:pPr>
        <w:pStyle w:val="2"/>
        <w:numPr>
          <w:ilvl w:val="0"/>
          <w:numId w:val="4"/>
        </w:numPr>
        <w:tabs>
          <w:tab w:val="left" w:pos="434"/>
        </w:tabs>
        <w:spacing w:before="0" w:after="0" w:line="360" w:lineRule="auto"/>
        <w:ind w:left="369" w:hangingChars="175" w:hanging="369"/>
        <w:rPr>
          <w:rFonts w:ascii="宋体" w:hAnsi="宋体" w:hint="eastAsia"/>
          <w:color w:val="000000" w:themeColor="text1"/>
        </w:rPr>
      </w:pPr>
      <w:r>
        <w:rPr>
          <w:rFonts w:ascii="宋体" w:hAnsi="宋体" w:hint="eastAsia"/>
          <w:color w:val="000000" w:themeColor="text1"/>
        </w:rPr>
        <w:t>本半年度报告</w:t>
      </w:r>
      <w:sdt>
        <w:sdtPr>
          <w:rPr>
            <w:rFonts w:ascii="宋体" w:hAnsi="宋体" w:hint="eastAsia"/>
            <w:color w:val="000000" w:themeColor="text1"/>
          </w:rPr>
          <w:tag w:val="_GBC_be15b7a71d95430e82193d4cab461623"/>
          <w:id w:val="73093391"/>
          <w:placeholder>
            <w:docPart w:val="GBC22222222222222222222222222222"/>
          </w:placeholder>
        </w:sdtPr>
        <w:sdtContent>
          <w:r>
            <w:rPr>
              <w:rFonts w:ascii="宋体" w:hAnsi="宋体" w:hint="eastAsia"/>
              <w:color w:val="000000" w:themeColor="text1"/>
            </w:rPr>
            <w:t>未经审计</w:t>
          </w:r>
        </w:sdtContent>
      </w:sdt>
      <w:r>
        <w:rPr>
          <w:rFonts w:ascii="宋体" w:hAnsi="宋体" w:hint="eastAsia"/>
          <w:color w:val="000000" w:themeColor="text1"/>
        </w:rPr>
        <w:t>。</w:t>
      </w:r>
    </w:p>
    <w:p w14:paraId="263F5B26" w14:textId="77777777" w:rsidR="00592811" w:rsidRDefault="00592811">
      <w:pPr>
        <w:rPr>
          <w:rFonts w:hint="eastAsia"/>
          <w:color w:val="000000" w:themeColor="text1"/>
        </w:rPr>
      </w:pPr>
    </w:p>
    <w:p w14:paraId="67988EF4" w14:textId="290B0657" w:rsidR="00592811" w:rsidRDefault="00000000" w:rsidP="000E5C79">
      <w:pPr>
        <w:pStyle w:val="2"/>
        <w:numPr>
          <w:ilvl w:val="0"/>
          <w:numId w:val="4"/>
        </w:numPr>
        <w:tabs>
          <w:tab w:val="left" w:pos="434"/>
        </w:tabs>
        <w:spacing w:before="0" w:after="0" w:line="360" w:lineRule="auto"/>
        <w:ind w:left="369" w:hangingChars="175" w:hanging="369"/>
        <w:rPr>
          <w:rFonts w:ascii="宋体" w:hAnsi="宋体" w:hint="eastAsia"/>
          <w:color w:val="000000" w:themeColor="text1"/>
        </w:rPr>
      </w:pPr>
      <w:r>
        <w:rPr>
          <w:rFonts w:ascii="宋体" w:hAnsi="宋体" w:hint="eastAsia"/>
          <w:color w:val="000000" w:themeColor="text1"/>
        </w:rPr>
        <w:t>公司负责人</w:t>
      </w:r>
      <w:sdt>
        <w:sdtPr>
          <w:rPr>
            <w:rFonts w:ascii="宋体" w:hAnsi="宋体" w:hint="eastAsia"/>
            <w:color w:val="000000" w:themeColor="text1"/>
          </w:rPr>
          <w:alias w:val="公司负责人姓名"/>
          <w:tag w:val="_GBC_ee6b72f666bb497bbe8fc037096654d2"/>
          <w:id w:val="102386874"/>
          <w:placeholder>
            <w:docPart w:val="GBC22222222222222222222222222222"/>
          </w:placeholder>
          <w:dataBinding w:prefixMappings="xmlns:clcid-mr='clcid-mr'" w:xpath="/*/clcid-mr:GongSiFuZeRenXingMing[not(@periodRef)]" w:storeItemID="{89EBAB94-44A0-46A2-B712-30D997D04A6D}"/>
          <w:text/>
        </w:sdtPr>
        <w:sdtContent>
          <w:r w:rsidR="00B65390">
            <w:rPr>
              <w:rFonts w:ascii="宋体" w:hAnsi="宋体" w:hint="eastAsia"/>
              <w:color w:val="000000" w:themeColor="text1"/>
            </w:rPr>
            <w:t>李俊杰先生</w:t>
          </w:r>
        </w:sdtContent>
      </w:sdt>
      <w:r>
        <w:rPr>
          <w:rFonts w:ascii="宋体" w:hAnsi="宋体" w:hint="eastAsia"/>
          <w:color w:val="000000" w:themeColor="text1"/>
        </w:rPr>
        <w:t>、主管会计工作负责人</w:t>
      </w:r>
      <w:sdt>
        <w:sdtPr>
          <w:rPr>
            <w:rFonts w:ascii="宋体" w:hAnsi="宋体" w:hint="eastAsia"/>
            <w:color w:val="000000" w:themeColor="text1"/>
          </w:rPr>
          <w:alias w:val="主管会计工作负责人姓名"/>
          <w:tag w:val="_GBC_51ed55c6ff134dadaa6756998c964cdf"/>
          <w:id w:val="-523181062"/>
          <w:placeholder>
            <w:docPart w:val="GBC22222222222222222222222222222"/>
          </w:placeholder>
          <w:dataBinding w:prefixMappings="xmlns:clcid-mr='clcid-mr'" w:xpath="/*/clcid-mr:ZhuGuanKuaiJiGongZuoFuZeRenXingMing[not(@periodRef)]" w:storeItemID="{89EBAB94-44A0-46A2-B712-30D997D04A6D}"/>
          <w:text/>
        </w:sdtPr>
        <w:sdtContent>
          <w:r w:rsidR="00B65390">
            <w:rPr>
              <w:rFonts w:ascii="宋体" w:hAnsi="宋体" w:hint="eastAsia"/>
              <w:color w:val="000000" w:themeColor="text1"/>
            </w:rPr>
            <w:t>冯永梅女士</w:t>
          </w:r>
        </w:sdtContent>
      </w:sdt>
      <w:r>
        <w:rPr>
          <w:rFonts w:ascii="宋体" w:hAnsi="宋体" w:hint="eastAsia"/>
          <w:color w:val="000000" w:themeColor="text1"/>
        </w:rPr>
        <w:t>及会计机构负责人（会计主管人员）</w:t>
      </w:r>
      <w:sdt>
        <w:sdtPr>
          <w:rPr>
            <w:rFonts w:ascii="宋体" w:hAnsi="宋体" w:hint="eastAsia"/>
            <w:color w:val="000000" w:themeColor="text1"/>
          </w:rPr>
          <w:alias w:val="会计机构负责人姓名"/>
          <w:tag w:val="_GBC_aa7d9e44d6e64b9abdcdefb4a3968427"/>
          <w:id w:val="1600293770"/>
          <w:placeholder>
            <w:docPart w:val="GBC22222222222222222222222222222"/>
          </w:placeholder>
          <w:dataBinding w:prefixMappings="xmlns:clcid-mr='clcid-mr'" w:xpath="/*/clcid-mr:KuaiJiJiGouFuZeRenXingMing[not(@periodRef)]" w:storeItemID="{89EBAB94-44A0-46A2-B712-30D997D04A6D}"/>
          <w:text/>
        </w:sdtPr>
        <w:sdtContent>
          <w:r w:rsidR="00B65390">
            <w:rPr>
              <w:rFonts w:ascii="宋体" w:hAnsi="宋体" w:hint="eastAsia"/>
              <w:color w:val="000000" w:themeColor="text1"/>
            </w:rPr>
            <w:t>杨月先生</w:t>
          </w:r>
        </w:sdtContent>
      </w:sdt>
      <w:r>
        <w:rPr>
          <w:rFonts w:ascii="宋体" w:hAnsi="宋体" w:hint="eastAsia"/>
          <w:color w:val="000000" w:themeColor="text1"/>
        </w:rPr>
        <w:t>声明：保证半年度报告中财务报告的真实、准确、完整。</w:t>
      </w:r>
    </w:p>
    <w:p w14:paraId="62B111C9" w14:textId="77777777" w:rsidR="00592811" w:rsidRDefault="00592811">
      <w:pPr>
        <w:rPr>
          <w:rFonts w:hint="eastAsia"/>
          <w:color w:val="000000" w:themeColor="text1"/>
        </w:rPr>
      </w:pPr>
    </w:p>
    <w:p w14:paraId="3E04427B" w14:textId="77777777" w:rsidR="00592811" w:rsidRDefault="00000000" w:rsidP="000E5C79">
      <w:pPr>
        <w:pStyle w:val="2"/>
        <w:numPr>
          <w:ilvl w:val="0"/>
          <w:numId w:val="4"/>
        </w:numPr>
        <w:tabs>
          <w:tab w:val="left" w:pos="434"/>
        </w:tabs>
        <w:spacing w:before="0" w:after="0" w:line="360" w:lineRule="auto"/>
        <w:ind w:left="369" w:hangingChars="175" w:hanging="369"/>
        <w:rPr>
          <w:rFonts w:ascii="宋体" w:hAnsi="宋体" w:hint="eastAsia"/>
          <w:color w:val="000000" w:themeColor="text1"/>
        </w:rPr>
      </w:pPr>
      <w:r>
        <w:rPr>
          <w:rFonts w:ascii="宋体" w:hAnsi="宋体"/>
          <w:color w:val="000000" w:themeColor="text1"/>
        </w:rPr>
        <w:t>董事会</w:t>
      </w:r>
      <w:r>
        <w:rPr>
          <w:color w:val="000000" w:themeColor="text1"/>
        </w:rPr>
        <w:t>决议通过的本报告期利润分配预案或公积金转增股本预案</w:t>
      </w:r>
    </w:p>
    <w:sdt>
      <w:sdtPr>
        <w:rPr>
          <w:rFonts w:hint="eastAsia"/>
          <w:color w:val="000000" w:themeColor="text1"/>
        </w:rPr>
        <w:alias w:val="经董事会审议的报告期利润分配预案或公积金转增股本预案"/>
        <w:tag w:val="_GBC_7676626d447143468bebcc8d267ec746"/>
        <w:id w:val="-1949070268"/>
        <w:placeholder>
          <w:docPart w:val="GBC22222222222222222222222222222"/>
        </w:placeholder>
      </w:sdtPr>
      <w:sdtEndPr>
        <w:rPr>
          <w:shd w:val="pct15" w:color="auto" w:fill="FFFFFF"/>
        </w:rPr>
      </w:sdtEndPr>
      <w:sdtContent>
        <w:p w14:paraId="44774931" w14:textId="192E85F0" w:rsidR="00592811" w:rsidRDefault="00B65390">
          <w:pPr>
            <w:kinsoku w:val="0"/>
            <w:overflowPunct w:val="0"/>
            <w:autoSpaceDE w:val="0"/>
            <w:autoSpaceDN w:val="0"/>
            <w:adjustRightInd w:val="0"/>
            <w:snapToGrid w:val="0"/>
            <w:spacing w:line="360" w:lineRule="exact"/>
            <w:rPr>
              <w:rFonts w:hint="eastAsia"/>
              <w:color w:val="000000" w:themeColor="text1"/>
              <w:shd w:val="pct15" w:color="auto" w:fill="FFFFFF"/>
            </w:rPr>
          </w:pPr>
          <w:r>
            <w:rPr>
              <w:rFonts w:hint="eastAsia"/>
              <w:color w:val="000000" w:themeColor="text1"/>
            </w:rPr>
            <w:t>无</w:t>
          </w:r>
        </w:p>
      </w:sdtContent>
    </w:sdt>
    <w:p w14:paraId="2F3FB4D8" w14:textId="77777777" w:rsidR="00592811" w:rsidRDefault="00592811">
      <w:pPr>
        <w:kinsoku w:val="0"/>
        <w:overflowPunct w:val="0"/>
        <w:autoSpaceDE w:val="0"/>
        <w:autoSpaceDN w:val="0"/>
        <w:adjustRightInd w:val="0"/>
        <w:snapToGrid w:val="0"/>
        <w:spacing w:line="360" w:lineRule="exact"/>
        <w:rPr>
          <w:rFonts w:hint="eastAsia"/>
          <w:color w:val="000000" w:themeColor="text1"/>
          <w:shd w:val="pct15" w:color="auto" w:fill="FFFFFF"/>
        </w:rPr>
      </w:pPr>
    </w:p>
    <w:p w14:paraId="3A09865B" w14:textId="77777777" w:rsidR="00592811" w:rsidRDefault="00000000" w:rsidP="000E5C79">
      <w:pPr>
        <w:pStyle w:val="2"/>
        <w:numPr>
          <w:ilvl w:val="0"/>
          <w:numId w:val="4"/>
        </w:numPr>
        <w:tabs>
          <w:tab w:val="left" w:pos="434"/>
        </w:tabs>
        <w:spacing w:before="0" w:after="0" w:line="360" w:lineRule="auto"/>
        <w:ind w:left="369" w:hangingChars="175" w:hanging="369"/>
        <w:rPr>
          <w:rFonts w:ascii="宋体" w:hAnsi="宋体" w:hint="eastAsia"/>
          <w:color w:val="000000" w:themeColor="text1"/>
        </w:rPr>
      </w:pPr>
      <w:r>
        <w:rPr>
          <w:rFonts w:ascii="宋体" w:hAnsi="宋体"/>
          <w:color w:val="000000" w:themeColor="text1"/>
        </w:rPr>
        <w:t>前瞻性陈述的风险声明</w:t>
      </w:r>
    </w:p>
    <w:sdt>
      <w:sdtPr>
        <w:rPr>
          <w:color w:val="000000" w:themeColor="text1"/>
        </w:rPr>
        <w:alias w:val="是否适用：前瞻性陈述的风险声明[双击切换]"/>
        <w:tag w:val="_GBC_6a28949332914149bda7cc0225d614b7"/>
        <w:id w:val="1517120331"/>
        <w:placeholder>
          <w:docPart w:val="GBC22222222222222222222222222222"/>
        </w:placeholder>
      </w:sdtPr>
      <w:sdtContent>
        <w:p w14:paraId="1A741A44" w14:textId="77777777" w:rsidR="00592811"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rFonts w:hint="eastAsia"/>
          <w:color w:val="000000" w:themeColor="text1"/>
        </w:rPr>
        <w:alias w:val="公司对报告涉及未来计划等前瞻性陈述的声明"/>
        <w:tag w:val="_GBC_6511b5aecc604062ad93b5fbd25fd19b"/>
        <w:id w:val="-2057004314"/>
        <w:placeholder>
          <w:docPart w:val="GBC22222222222222222222222222222"/>
        </w:placeholder>
      </w:sdtPr>
      <w:sdtEndPr>
        <w:rPr>
          <w:shd w:val="pct15" w:color="auto" w:fill="FFFFFF"/>
        </w:rPr>
      </w:sdtEndPr>
      <w:sdtContent>
        <w:p w14:paraId="0EFECD96" w14:textId="77777777" w:rsidR="00B65390" w:rsidRPr="00B65390" w:rsidRDefault="00B65390" w:rsidP="00B65390">
          <w:pPr>
            <w:kinsoku w:val="0"/>
            <w:overflowPunct w:val="0"/>
            <w:autoSpaceDE w:val="0"/>
            <w:autoSpaceDN w:val="0"/>
            <w:adjustRightInd w:val="0"/>
            <w:snapToGrid w:val="0"/>
            <w:spacing w:line="360" w:lineRule="exact"/>
            <w:rPr>
              <w:rFonts w:hint="eastAsia"/>
              <w:color w:val="000000" w:themeColor="text1"/>
            </w:rPr>
          </w:pPr>
          <w:r w:rsidRPr="00B65390">
            <w:rPr>
              <w:rFonts w:hint="eastAsia"/>
              <w:color w:val="000000" w:themeColor="text1"/>
            </w:rPr>
            <w:t>本半年度报告内容中涉及未来计划等前瞻性陈述因存在不确定性，不构成公司对投资者的实质承</w:t>
          </w:r>
        </w:p>
        <w:p w14:paraId="732067EF" w14:textId="60219D60" w:rsidR="00592811" w:rsidRDefault="00B65390" w:rsidP="00B65390">
          <w:pPr>
            <w:kinsoku w:val="0"/>
            <w:overflowPunct w:val="0"/>
            <w:autoSpaceDE w:val="0"/>
            <w:autoSpaceDN w:val="0"/>
            <w:adjustRightInd w:val="0"/>
            <w:snapToGrid w:val="0"/>
            <w:spacing w:line="360" w:lineRule="exact"/>
            <w:rPr>
              <w:rFonts w:hint="eastAsia"/>
              <w:color w:val="000000" w:themeColor="text1"/>
              <w:shd w:val="pct15" w:color="auto" w:fill="FFFFFF"/>
            </w:rPr>
          </w:pPr>
          <w:r w:rsidRPr="00B65390">
            <w:rPr>
              <w:rFonts w:hint="eastAsia"/>
              <w:color w:val="000000" w:themeColor="text1"/>
            </w:rPr>
            <w:t>诺，请投资者注意投资风险。</w:t>
          </w:r>
        </w:p>
      </w:sdtContent>
    </w:sdt>
    <w:p w14:paraId="3D4035BC" w14:textId="77777777" w:rsidR="00592811" w:rsidRDefault="00592811">
      <w:pPr>
        <w:kinsoku w:val="0"/>
        <w:overflowPunct w:val="0"/>
        <w:autoSpaceDE w:val="0"/>
        <w:autoSpaceDN w:val="0"/>
        <w:adjustRightInd w:val="0"/>
        <w:snapToGrid w:val="0"/>
        <w:spacing w:line="360" w:lineRule="exact"/>
        <w:rPr>
          <w:rFonts w:hint="eastAsia"/>
          <w:color w:val="000000" w:themeColor="text1"/>
          <w:shd w:val="pct15" w:color="auto" w:fill="FFFFFF"/>
        </w:rPr>
      </w:pPr>
    </w:p>
    <w:p w14:paraId="635A3527" w14:textId="77777777" w:rsidR="00592811" w:rsidRDefault="00000000" w:rsidP="000E5C79">
      <w:pPr>
        <w:pStyle w:val="2"/>
        <w:numPr>
          <w:ilvl w:val="0"/>
          <w:numId w:val="4"/>
        </w:numPr>
        <w:tabs>
          <w:tab w:val="left" w:pos="434"/>
        </w:tabs>
        <w:spacing w:before="0" w:after="0" w:line="360" w:lineRule="auto"/>
        <w:ind w:left="369" w:hangingChars="175" w:hanging="369"/>
        <w:rPr>
          <w:rFonts w:ascii="宋体" w:hAnsi="宋体" w:hint="eastAsia"/>
          <w:color w:val="000000" w:themeColor="text1"/>
        </w:rPr>
      </w:pPr>
      <w:r>
        <w:rPr>
          <w:rFonts w:ascii="宋体" w:hAnsi="宋体"/>
          <w:color w:val="000000" w:themeColor="text1"/>
        </w:rPr>
        <w:t>是否存在被控股股东及其</w:t>
      </w:r>
      <w:r>
        <w:rPr>
          <w:rFonts w:ascii="宋体" w:hAnsi="宋体" w:hint="eastAsia"/>
          <w:color w:val="000000" w:themeColor="text1"/>
        </w:rPr>
        <w:t>他</w:t>
      </w:r>
      <w:r>
        <w:rPr>
          <w:rFonts w:ascii="宋体" w:hAnsi="宋体"/>
          <w:color w:val="000000" w:themeColor="text1"/>
        </w:rPr>
        <w:t>关联方非经营性占用资金情况</w:t>
      </w:r>
    </w:p>
    <w:sdt>
      <w:sdtPr>
        <w:rPr>
          <w:rFonts w:hint="eastAsia"/>
          <w:bCs w:val="0"/>
          <w:color w:val="000000" w:themeColor="text1"/>
        </w:rPr>
        <w:alias w:val="本公司是否存在大股东占用资金情况"/>
        <w:tag w:val="_GBC_a32400ff33ee44d89632e0d79a7f2c42"/>
        <w:id w:val="-754671080"/>
        <w:placeholder>
          <w:docPart w:val="GBC22222222222222222222222222222"/>
        </w:placeholder>
        <w:comboBox>
          <w:listItem w:displayText="是" w:value="true"/>
          <w:listItem w:displayText="否" w:value="false"/>
        </w:comboBox>
      </w:sdtPr>
      <w:sdtContent>
        <w:p w14:paraId="16B5FA6E" w14:textId="54903493" w:rsidR="00592811" w:rsidRDefault="00B65390">
          <w:pPr>
            <w:kinsoku w:val="0"/>
            <w:overflowPunct w:val="0"/>
            <w:autoSpaceDE w:val="0"/>
            <w:autoSpaceDN w:val="0"/>
            <w:adjustRightInd w:val="0"/>
            <w:snapToGrid w:val="0"/>
            <w:spacing w:line="360" w:lineRule="exact"/>
            <w:rPr>
              <w:rFonts w:hint="eastAsia"/>
              <w:bCs w:val="0"/>
              <w:color w:val="000000" w:themeColor="text1"/>
            </w:rPr>
          </w:pPr>
          <w:r>
            <w:rPr>
              <w:rFonts w:hint="eastAsia"/>
              <w:bCs w:val="0"/>
              <w:color w:val="000000" w:themeColor="text1"/>
            </w:rPr>
            <w:t>否</w:t>
          </w:r>
        </w:p>
      </w:sdtContent>
    </w:sdt>
    <w:p w14:paraId="5E54F898" w14:textId="77777777" w:rsidR="00592811" w:rsidRDefault="00592811">
      <w:pPr>
        <w:kinsoku w:val="0"/>
        <w:overflowPunct w:val="0"/>
        <w:autoSpaceDE w:val="0"/>
        <w:autoSpaceDN w:val="0"/>
        <w:adjustRightInd w:val="0"/>
        <w:snapToGrid w:val="0"/>
        <w:spacing w:line="360" w:lineRule="exact"/>
        <w:rPr>
          <w:rFonts w:hint="eastAsia"/>
          <w:color w:val="000000" w:themeColor="text1"/>
          <w:shd w:val="pct15" w:color="auto" w:fill="FFFFFF"/>
        </w:rPr>
      </w:pPr>
    </w:p>
    <w:p w14:paraId="7CD1C69E" w14:textId="77777777" w:rsidR="00592811" w:rsidRDefault="00000000" w:rsidP="000E5C79">
      <w:pPr>
        <w:pStyle w:val="2"/>
        <w:numPr>
          <w:ilvl w:val="0"/>
          <w:numId w:val="4"/>
        </w:numPr>
        <w:tabs>
          <w:tab w:val="left" w:pos="434"/>
        </w:tabs>
        <w:spacing w:before="0" w:after="0" w:line="360" w:lineRule="auto"/>
        <w:ind w:left="369" w:hangingChars="175" w:hanging="369"/>
        <w:rPr>
          <w:rFonts w:ascii="宋体" w:hAnsi="宋体" w:hint="eastAsia"/>
          <w:color w:val="000000" w:themeColor="text1"/>
        </w:rPr>
      </w:pPr>
      <w:r>
        <w:rPr>
          <w:rFonts w:ascii="宋体" w:hAnsi="宋体"/>
          <w:color w:val="000000" w:themeColor="text1"/>
        </w:rPr>
        <w:t>是否存在违反规定决策程序对外提供担保的情况</w:t>
      </w:r>
    </w:p>
    <w:sdt>
      <w:sdtPr>
        <w:rPr>
          <w:rFonts w:hint="eastAsia"/>
          <w:color w:val="000000" w:themeColor="text1"/>
        </w:rPr>
        <w:alias w:val="本公司是否存在违反规定决策程序对外提供担保的情况"/>
        <w:tag w:val="_GBC_3bc3f02bd342494aa2858bb9a39d8458"/>
        <w:id w:val="-735166799"/>
        <w:placeholder>
          <w:docPart w:val="GBC22222222222222222222222222222"/>
        </w:placeholder>
        <w:comboBox>
          <w:listItem w:displayText="是" w:value="true"/>
          <w:listItem w:displayText="否" w:value="false"/>
        </w:comboBox>
      </w:sdtPr>
      <w:sdtContent>
        <w:p w14:paraId="16BD8EB7" w14:textId="0314E4D1" w:rsidR="00592811" w:rsidRDefault="00B65390">
          <w:pPr>
            <w:rPr>
              <w:rFonts w:hint="eastAsia"/>
              <w:color w:val="000000" w:themeColor="text1"/>
            </w:rPr>
          </w:pPr>
          <w:r>
            <w:rPr>
              <w:rFonts w:hint="eastAsia"/>
              <w:color w:val="000000" w:themeColor="text1"/>
            </w:rPr>
            <w:t>否</w:t>
          </w:r>
        </w:p>
      </w:sdtContent>
    </w:sdt>
    <w:p w14:paraId="0118CAF1" w14:textId="77777777" w:rsidR="00592811" w:rsidRDefault="00592811">
      <w:pPr>
        <w:rPr>
          <w:rFonts w:hint="eastAsia"/>
          <w:color w:val="000000" w:themeColor="text1"/>
        </w:rPr>
      </w:pPr>
    </w:p>
    <w:p w14:paraId="2F2E2577" w14:textId="77777777" w:rsidR="00592811" w:rsidRDefault="00000000" w:rsidP="000E5C79">
      <w:pPr>
        <w:pStyle w:val="2"/>
        <w:numPr>
          <w:ilvl w:val="0"/>
          <w:numId w:val="4"/>
        </w:numPr>
        <w:tabs>
          <w:tab w:val="left" w:pos="434"/>
        </w:tabs>
        <w:spacing w:before="0" w:after="0" w:line="360" w:lineRule="auto"/>
        <w:ind w:left="369" w:hangingChars="175" w:hanging="369"/>
        <w:rPr>
          <w:rFonts w:ascii="宋体" w:hAnsi="宋体" w:hint="eastAsia"/>
          <w:color w:val="000000" w:themeColor="text1"/>
        </w:rPr>
      </w:pPr>
      <w:bookmarkStart w:id="2" w:name="_Hlk61881950"/>
      <w:bookmarkStart w:id="3" w:name="_Hlk72769553"/>
      <w:r>
        <w:rPr>
          <w:rFonts w:ascii="宋体" w:hAnsi="宋体" w:cs="宋体"/>
          <w:color w:val="000000" w:themeColor="text1"/>
          <w:kern w:val="0"/>
        </w:rPr>
        <w:t>是否存在半数</w:t>
      </w:r>
      <w:r>
        <w:rPr>
          <w:rFonts w:ascii="宋体" w:hAnsi="宋体" w:cs="宋体" w:hint="eastAsia"/>
          <w:color w:val="000000" w:themeColor="text1"/>
          <w:kern w:val="0"/>
        </w:rPr>
        <w:t>以上</w:t>
      </w:r>
      <w:r>
        <w:rPr>
          <w:rFonts w:ascii="宋体" w:hAnsi="宋体" w:cs="宋体"/>
          <w:color w:val="000000" w:themeColor="text1"/>
          <w:kern w:val="0"/>
        </w:rPr>
        <w:t>董事无法保证公司所披露</w:t>
      </w:r>
      <w:r>
        <w:rPr>
          <w:rFonts w:ascii="宋体" w:hAnsi="宋体" w:cs="宋体" w:hint="eastAsia"/>
          <w:color w:val="000000" w:themeColor="text1"/>
          <w:kern w:val="0"/>
        </w:rPr>
        <w:t>半</w:t>
      </w:r>
      <w:r>
        <w:rPr>
          <w:rFonts w:ascii="宋体" w:hAnsi="宋体" w:cs="宋体"/>
          <w:color w:val="000000" w:themeColor="text1"/>
          <w:kern w:val="0"/>
        </w:rPr>
        <w:t>年度报告的真实性、准确性和完整性</w:t>
      </w:r>
      <w:bookmarkEnd w:id="2"/>
    </w:p>
    <w:sdt>
      <w:sdtPr>
        <w:rPr>
          <w:rFonts w:hint="eastAsia"/>
          <w:color w:val="000000" w:themeColor="text1"/>
        </w:rPr>
        <w:alias w:val="是否存在半数以上董事无法保证公司所披露年度报告的真实性、准确性和完整性"/>
        <w:tag w:val="_GBC_016ca2a0d8c2429a89679ee7fdc015c2"/>
        <w:id w:val="1753387719"/>
        <w:lock w:val="sdtLocked"/>
        <w:placeholder>
          <w:docPart w:val="GBC22222222222222222222222222222"/>
        </w:placeholder>
        <w:comboBox>
          <w:listItem w:displayText="是" w:value="是"/>
          <w:listItem w:displayText="否" w:value="否"/>
        </w:comboBox>
      </w:sdtPr>
      <w:sdtContent>
        <w:p w14:paraId="3A36F5A9" w14:textId="70E9DFF3" w:rsidR="00592811" w:rsidRDefault="00B65390" w:rsidP="00B65390">
          <w:pPr>
            <w:rPr>
              <w:rFonts w:hint="eastAsia"/>
              <w:color w:val="000000" w:themeColor="text1"/>
            </w:rPr>
          </w:pPr>
          <w:r>
            <w:rPr>
              <w:rFonts w:hint="eastAsia"/>
              <w:color w:val="000000" w:themeColor="text1"/>
            </w:rPr>
            <w:t>否</w:t>
          </w:r>
        </w:p>
      </w:sdtContent>
    </w:sdt>
    <w:p w14:paraId="697B3A2F" w14:textId="77777777" w:rsidR="00592811" w:rsidRDefault="00592811">
      <w:pPr>
        <w:rPr>
          <w:rFonts w:hint="eastAsia"/>
          <w:color w:val="000000" w:themeColor="text1"/>
        </w:rPr>
      </w:pPr>
    </w:p>
    <w:bookmarkEnd w:id="3"/>
    <w:p w14:paraId="377400E1" w14:textId="77777777" w:rsidR="00592811" w:rsidRDefault="00000000" w:rsidP="000E5C79">
      <w:pPr>
        <w:pStyle w:val="2"/>
        <w:numPr>
          <w:ilvl w:val="0"/>
          <w:numId w:val="4"/>
        </w:numPr>
        <w:tabs>
          <w:tab w:val="left" w:pos="434"/>
        </w:tabs>
        <w:spacing w:before="0" w:after="0" w:line="360" w:lineRule="auto"/>
        <w:ind w:left="369" w:hangingChars="175" w:hanging="369"/>
        <w:rPr>
          <w:rFonts w:ascii="宋体" w:hAnsi="宋体" w:hint="eastAsia"/>
          <w:color w:val="000000" w:themeColor="text1"/>
        </w:rPr>
      </w:pPr>
      <w:r>
        <w:rPr>
          <w:rFonts w:ascii="宋体" w:hAnsi="宋体"/>
          <w:color w:val="000000" w:themeColor="text1"/>
        </w:rPr>
        <w:t>重大风险提示</w:t>
      </w:r>
    </w:p>
    <w:sdt>
      <w:sdtPr>
        <w:rPr>
          <w:rFonts w:hint="eastAsia"/>
          <w:color w:val="000000" w:themeColor="text1"/>
        </w:rPr>
        <w:alias w:val="重大风险提示"/>
        <w:tag w:val="_GBC_d0220f8592e64dd1b898937e183da1e3"/>
        <w:id w:val="1110709870"/>
        <w:placeholder>
          <w:docPart w:val="GBC22222222222222222222222222222"/>
        </w:placeholder>
      </w:sdtPr>
      <w:sdtContent>
        <w:bookmarkStart w:id="4" w:name="_Hlk171426908" w:displacedByCustomXml="prev"/>
        <w:p w14:paraId="3B4F988C" w14:textId="77777777" w:rsidR="00A15E32" w:rsidRPr="00A15E32" w:rsidRDefault="00A15E32" w:rsidP="00A15E32">
          <w:pPr>
            <w:rPr>
              <w:rFonts w:hint="eastAsia"/>
              <w:color w:val="000000" w:themeColor="text1"/>
            </w:rPr>
          </w:pPr>
          <w:r w:rsidRPr="0065418B">
            <w:rPr>
              <w:color w:val="000000" w:themeColor="text1"/>
            </w:rPr>
            <w:t>1、</w:t>
          </w:r>
          <w:r w:rsidRPr="00A15E32">
            <w:rPr>
              <w:rFonts w:hint="eastAsia"/>
              <w:color w:val="000000" w:themeColor="text1"/>
            </w:rPr>
            <w:t xml:space="preserve"> </w:t>
          </w:r>
          <w:r w:rsidRPr="0065418B">
            <w:rPr>
              <w:color w:val="000000" w:themeColor="text1"/>
            </w:rPr>
            <w:t>市场竞争加剧风险</w:t>
          </w:r>
        </w:p>
        <w:p w14:paraId="779C0F51" w14:textId="066B7776" w:rsidR="00A15E32" w:rsidRPr="00A15E32" w:rsidRDefault="00A15E32" w:rsidP="00CF5865">
          <w:pPr>
            <w:ind w:firstLineChars="200" w:firstLine="420"/>
            <w:rPr>
              <w:rFonts w:hint="eastAsia"/>
              <w:color w:val="000000" w:themeColor="text1"/>
            </w:rPr>
          </w:pPr>
          <w:r w:rsidRPr="00A15E32">
            <w:rPr>
              <w:color w:val="000000" w:themeColor="text1"/>
            </w:rPr>
            <w:t>尽管气体储运市场整体呈现稳中有升的态势，但行业竞争却日益加剧。未来，产品市场可能会发生变化，给公司的经营发展带来一定的不确定性和影响。因此，公司未来需强调科技自立自强，持续提升自主创新能力，科学部署并全力推进科技创新工作。同时，增强市场意识和竞争意识，明确专业化发展方向，拓宽产品应用领域，拓展产品受众群体，</w:t>
          </w:r>
          <w:r w:rsidR="00CF5865">
            <w:rPr>
              <w:rFonts w:hint="eastAsia"/>
              <w:color w:val="000000" w:themeColor="text1"/>
            </w:rPr>
            <w:t>拓广</w:t>
          </w:r>
          <w:r w:rsidRPr="00A15E32">
            <w:rPr>
              <w:color w:val="000000" w:themeColor="text1"/>
            </w:rPr>
            <w:t>产品市场份额。</w:t>
          </w:r>
        </w:p>
        <w:p w14:paraId="39049C2C" w14:textId="77777777" w:rsidR="00A15E32" w:rsidRPr="00A15E32" w:rsidRDefault="00A15E32" w:rsidP="00A15E32">
          <w:pPr>
            <w:rPr>
              <w:rFonts w:hint="eastAsia"/>
              <w:color w:val="000000" w:themeColor="text1"/>
            </w:rPr>
          </w:pPr>
          <w:r w:rsidRPr="00A15E32">
            <w:rPr>
              <w:color w:val="000000" w:themeColor="text1"/>
            </w:rPr>
            <w:t>2、</w:t>
          </w:r>
          <w:r w:rsidRPr="00A15E32">
            <w:rPr>
              <w:rFonts w:hint="eastAsia"/>
              <w:color w:val="000000" w:themeColor="text1"/>
            </w:rPr>
            <w:t xml:space="preserve"> </w:t>
          </w:r>
          <w:r w:rsidRPr="00A15E32">
            <w:rPr>
              <w:color w:val="000000" w:themeColor="text1"/>
            </w:rPr>
            <w:t>新业务新市场开拓风险</w:t>
          </w:r>
        </w:p>
        <w:p w14:paraId="00E826AB" w14:textId="77777777" w:rsidR="00A15E32" w:rsidRPr="00A15E32" w:rsidRDefault="00A15E32" w:rsidP="00CF5865">
          <w:pPr>
            <w:ind w:firstLineChars="200" w:firstLine="420"/>
            <w:rPr>
              <w:rFonts w:hint="eastAsia"/>
              <w:color w:val="000000" w:themeColor="text1"/>
            </w:rPr>
          </w:pPr>
          <w:r w:rsidRPr="00A15E32">
            <w:rPr>
              <w:color w:val="000000" w:themeColor="text1"/>
            </w:rPr>
            <w:t>目前，中国氢能及燃料电池主要应用于商用车领域，如物流、公交和大巴等，行业整体尚处于蓄势待发阶段。受国家和各地方政策等诸多不确定因素影响，公司在发展新业务、开拓新市场方面可能会遭遇不可预期的风险。为此，公司将继续加大氢能业务发展力度，加强核心技术攻关，以提升产品核心竞争力。</w:t>
          </w:r>
        </w:p>
        <w:p w14:paraId="65202A10" w14:textId="77777777" w:rsidR="00A15E32" w:rsidRPr="00A15E32" w:rsidRDefault="00A15E32" w:rsidP="00A15E32">
          <w:pPr>
            <w:rPr>
              <w:rFonts w:hint="eastAsia"/>
              <w:color w:val="000000" w:themeColor="text1"/>
            </w:rPr>
          </w:pPr>
          <w:r w:rsidRPr="00A15E32">
            <w:rPr>
              <w:color w:val="000000" w:themeColor="text1"/>
            </w:rPr>
            <w:t>3、</w:t>
          </w:r>
          <w:r w:rsidRPr="00A15E32">
            <w:rPr>
              <w:rFonts w:hint="eastAsia"/>
              <w:color w:val="000000" w:themeColor="text1"/>
            </w:rPr>
            <w:t xml:space="preserve"> </w:t>
          </w:r>
          <w:r w:rsidRPr="00A15E32">
            <w:rPr>
              <w:color w:val="000000" w:themeColor="text1"/>
            </w:rPr>
            <w:t>宏观经济周期波动风险</w:t>
          </w:r>
        </w:p>
        <w:p w14:paraId="6FCA265B" w14:textId="055E9D0A" w:rsidR="00A15E32" w:rsidRDefault="00A15E32" w:rsidP="00CF5865">
          <w:pPr>
            <w:ind w:firstLineChars="200" w:firstLine="420"/>
            <w:rPr>
              <w:rFonts w:hint="eastAsia"/>
              <w:color w:val="000000" w:themeColor="text1"/>
            </w:rPr>
          </w:pPr>
          <w:r w:rsidRPr="00A15E32">
            <w:rPr>
              <w:color w:val="000000" w:themeColor="text1"/>
            </w:rPr>
            <w:lastRenderedPageBreak/>
            <w:t>当前，国家政策积极支持智能制造行业，预计短期内鼓励工业机器人研发及应用、推动工业机器人等产业创新发展的政策不会改变。在传统工业技术改造、工厂自动化以及企业信息化发展等方面，市场需求将持续增长。然而，若宏观经济走势产生波动，导致我国经济发展受限，则下游占比较大的行业需求将受到周期影响，进而可能减少新增固定资产投资，对公司的生产经营带来不稳定影响。为应对此风险，公司将及时关注宏观经济情况，掌握上下游发展动态，将行业政策风险因素控制在最小范围，以减少对公司的影响。</w:t>
          </w:r>
        </w:p>
        <w:bookmarkEnd w:id="4" w:displacedByCustomXml="next"/>
      </w:sdtContent>
    </w:sdt>
    <w:p w14:paraId="12573010" w14:textId="77777777" w:rsidR="00592811" w:rsidRDefault="00592811">
      <w:pPr>
        <w:rPr>
          <w:rFonts w:hint="eastAsia"/>
          <w:color w:val="000000" w:themeColor="text1"/>
        </w:rPr>
      </w:pPr>
    </w:p>
    <w:p w14:paraId="35DB894A" w14:textId="77777777" w:rsidR="00592811" w:rsidRDefault="00000000" w:rsidP="000E5C79">
      <w:pPr>
        <w:pStyle w:val="2"/>
        <w:numPr>
          <w:ilvl w:val="0"/>
          <w:numId w:val="4"/>
        </w:numPr>
        <w:tabs>
          <w:tab w:val="left" w:pos="434"/>
        </w:tabs>
        <w:spacing w:before="0" w:after="0" w:line="360" w:lineRule="auto"/>
        <w:ind w:left="422" w:hangingChars="175" w:hanging="422"/>
        <w:rPr>
          <w:rFonts w:ascii="宋体" w:hAnsi="宋体" w:hint="eastAsia"/>
          <w:color w:val="000000" w:themeColor="text1"/>
        </w:rPr>
      </w:pPr>
      <w:r>
        <w:rPr>
          <w:rFonts w:ascii="宋体" w:hAnsi="宋体" w:hint="eastAsia"/>
          <w:color w:val="000000" w:themeColor="text1"/>
          <w:sz w:val="24"/>
          <w:szCs w:val="24"/>
        </w:rPr>
        <w:t>其他</w:t>
      </w:r>
    </w:p>
    <w:sdt>
      <w:sdtPr>
        <w:rPr>
          <w:color w:val="000000" w:themeColor="text1"/>
        </w:rPr>
        <w:alias w:val="是否适用：其他重要提示[双击切换]"/>
        <w:tag w:val="_GBC_3a91363d913942688077b069148debc5"/>
        <w:id w:val="-1157991819"/>
        <w:placeholder>
          <w:docPart w:val="GBC22222222222222222222222222222"/>
        </w:placeholder>
      </w:sdtPr>
      <w:sdtContent>
        <w:p w14:paraId="13C4F9FA" w14:textId="1AA113E2" w:rsidR="00592811" w:rsidRDefault="00000000" w:rsidP="00563350">
          <w:pPr>
            <w:rPr>
              <w:rFonts w:hint="eastAsia"/>
              <w:color w:val="000000" w:themeColor="text1"/>
            </w:rPr>
          </w:pPr>
          <w:r>
            <w:rPr>
              <w:color w:val="000000" w:themeColor="text1"/>
            </w:rPr>
            <w:fldChar w:fldCharType="begin"/>
          </w:r>
          <w:r w:rsidR="00563350">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563350">
            <w:rPr>
              <w:color w:val="000000" w:themeColor="text1"/>
            </w:rPr>
            <w:instrText xml:space="preserve"> MACROBUTTON  SnrToggleCheckbox √不适用 </w:instrText>
          </w:r>
          <w:r>
            <w:rPr>
              <w:color w:val="000000" w:themeColor="text1"/>
            </w:rPr>
            <w:fldChar w:fldCharType="end"/>
          </w:r>
        </w:p>
      </w:sdtContent>
    </w:sdt>
    <w:p w14:paraId="06B6BA0D" w14:textId="77777777" w:rsidR="00592811" w:rsidRDefault="00592811">
      <w:pPr>
        <w:rPr>
          <w:rFonts w:hint="eastAsia"/>
          <w:color w:val="000000" w:themeColor="text1"/>
        </w:rPr>
        <w:sectPr w:rsidR="00592811" w:rsidSect="0001231A">
          <w:headerReference w:type="default" r:id="rId12"/>
          <w:footerReference w:type="default" r:id="rId13"/>
          <w:pgSz w:w="11906" w:h="16838"/>
          <w:pgMar w:top="1525" w:right="1276" w:bottom="1440" w:left="1797" w:header="855" w:footer="992" w:gutter="0"/>
          <w:cols w:space="425"/>
          <w:docGrid w:linePitch="312"/>
        </w:sectPr>
      </w:pPr>
    </w:p>
    <w:p w14:paraId="2B0C2A1D" w14:textId="77777777" w:rsidR="00592811" w:rsidRDefault="00592811">
      <w:pPr>
        <w:rPr>
          <w:rFonts w:hint="eastAsia"/>
          <w:color w:val="000000" w:themeColor="text1"/>
        </w:rPr>
      </w:pPr>
    </w:p>
    <w:p w14:paraId="0CB86684" w14:textId="77777777" w:rsidR="00592811" w:rsidRDefault="00000000">
      <w:pPr>
        <w:kinsoku w:val="0"/>
        <w:overflowPunct w:val="0"/>
        <w:autoSpaceDE w:val="0"/>
        <w:autoSpaceDN w:val="0"/>
        <w:adjustRightInd w:val="0"/>
        <w:snapToGrid w:val="0"/>
        <w:spacing w:line="360" w:lineRule="auto"/>
        <w:jc w:val="center"/>
        <w:rPr>
          <w:rFonts w:hint="eastAsia"/>
          <w:noProof/>
          <w:color w:val="000000" w:themeColor="text1"/>
        </w:rPr>
      </w:pPr>
      <w:r>
        <w:rPr>
          <w:rFonts w:hint="eastAsia"/>
          <w:b/>
          <w:color w:val="000000" w:themeColor="text1"/>
          <w:sz w:val="32"/>
          <w:szCs w:val="32"/>
        </w:rPr>
        <w:t>目录</w:t>
      </w:r>
      <w:r>
        <w:rPr>
          <w:color w:val="000000" w:themeColor="text1"/>
          <w:shd w:val="pct15" w:color="auto" w:fill="FFFFFF"/>
        </w:rPr>
        <w:fldChar w:fldCharType="begin"/>
      </w:r>
      <w:r>
        <w:rPr>
          <w:color w:val="000000" w:themeColor="text1"/>
          <w:shd w:val="pct15" w:color="auto" w:fill="FFFFFF"/>
        </w:rPr>
        <w:instrText xml:space="preserve"> TOC \o "1-1" \h \z \u </w:instrText>
      </w:r>
      <w:r>
        <w:rPr>
          <w:color w:val="000000" w:themeColor="text1"/>
          <w:shd w:val="pct15" w:color="auto" w:fill="FFFFFF"/>
        </w:rPr>
        <w:fldChar w:fldCharType="separate"/>
      </w:r>
    </w:p>
    <w:p w14:paraId="1941907A" w14:textId="36337196" w:rsidR="00592811" w:rsidRDefault="00000000">
      <w:pPr>
        <w:pStyle w:val="TOC1"/>
        <w:tabs>
          <w:tab w:val="left" w:pos="1050"/>
          <w:tab w:val="right" w:leader="dot" w:pos="8823"/>
        </w:tabs>
        <w:ind w:left="422" w:hanging="422"/>
        <w:rPr>
          <w:rFonts w:asciiTheme="minorHAnsi" w:eastAsiaTheme="minorEastAsia" w:hAnsiTheme="minorHAnsi" w:cstheme="minorBidi"/>
          <w:b w:val="0"/>
          <w:bCs w:val="0"/>
          <w:caps w:val="0"/>
          <w:noProof/>
          <w:color w:val="000000" w:themeColor="text1"/>
          <w:kern w:val="2"/>
          <w:szCs w:val="22"/>
          <w14:ligatures w14:val="standardContextual"/>
        </w:rPr>
      </w:pPr>
      <w:hyperlink w:anchor="_Toc142578255" w:history="1">
        <w:r>
          <w:rPr>
            <w:rStyle w:val="a3"/>
            <w:rFonts w:ascii="黑体" w:hAnsi="黑体"/>
            <w:noProof/>
            <w:color w:val="000000" w:themeColor="text1"/>
          </w:rPr>
          <w:t>第一节</w:t>
        </w:r>
        <w:r>
          <w:rPr>
            <w:rFonts w:asciiTheme="minorHAnsi" w:eastAsiaTheme="minorEastAsia" w:hAnsiTheme="minorHAnsi" w:cstheme="minorBidi"/>
            <w:b w:val="0"/>
            <w:bCs w:val="0"/>
            <w:caps w:val="0"/>
            <w:noProof/>
            <w:color w:val="000000" w:themeColor="text1"/>
            <w:kern w:val="2"/>
            <w:szCs w:val="22"/>
            <w14:ligatures w14:val="standardContextual"/>
          </w:rPr>
          <w:tab/>
        </w:r>
        <w:r>
          <w:rPr>
            <w:rStyle w:val="a3"/>
            <w:rFonts w:ascii="黑体" w:hAnsi="黑体"/>
            <w:noProof/>
            <w:color w:val="000000" w:themeColor="text1"/>
          </w:rPr>
          <w:t>释义</w:t>
        </w:r>
        <w:r>
          <w:rPr>
            <w:noProof/>
            <w:webHidden/>
            <w:color w:val="000000" w:themeColor="text1"/>
          </w:rPr>
          <w:tab/>
        </w:r>
        <w:r>
          <w:rPr>
            <w:noProof/>
            <w:webHidden/>
            <w:color w:val="000000" w:themeColor="text1"/>
          </w:rPr>
          <w:fldChar w:fldCharType="begin"/>
        </w:r>
        <w:r>
          <w:rPr>
            <w:noProof/>
            <w:webHidden/>
            <w:color w:val="000000" w:themeColor="text1"/>
          </w:rPr>
          <w:instrText xml:space="preserve"> PAGEREF _Toc142578255 \h </w:instrText>
        </w:r>
        <w:r>
          <w:rPr>
            <w:noProof/>
            <w:webHidden/>
            <w:color w:val="000000" w:themeColor="text1"/>
          </w:rPr>
        </w:r>
        <w:r>
          <w:rPr>
            <w:noProof/>
            <w:webHidden/>
            <w:color w:val="000000" w:themeColor="text1"/>
          </w:rPr>
          <w:fldChar w:fldCharType="separate"/>
        </w:r>
        <w:r w:rsidR="008F5A66">
          <w:rPr>
            <w:noProof/>
            <w:webHidden/>
            <w:color w:val="000000" w:themeColor="text1"/>
          </w:rPr>
          <w:t>5</w:t>
        </w:r>
        <w:r>
          <w:rPr>
            <w:noProof/>
            <w:webHidden/>
            <w:color w:val="000000" w:themeColor="text1"/>
          </w:rPr>
          <w:fldChar w:fldCharType="end"/>
        </w:r>
      </w:hyperlink>
    </w:p>
    <w:p w14:paraId="0350467B" w14:textId="391F7E5B" w:rsidR="00592811" w:rsidRDefault="00000000">
      <w:pPr>
        <w:pStyle w:val="TOC1"/>
        <w:tabs>
          <w:tab w:val="left" w:pos="1050"/>
          <w:tab w:val="right" w:leader="dot" w:pos="8823"/>
        </w:tabs>
        <w:ind w:left="422" w:hanging="422"/>
        <w:rPr>
          <w:rFonts w:asciiTheme="minorHAnsi" w:eastAsiaTheme="minorEastAsia" w:hAnsiTheme="minorHAnsi" w:cstheme="minorBidi"/>
          <w:b w:val="0"/>
          <w:bCs w:val="0"/>
          <w:caps w:val="0"/>
          <w:noProof/>
          <w:color w:val="000000" w:themeColor="text1"/>
          <w:kern w:val="2"/>
          <w:szCs w:val="22"/>
          <w14:ligatures w14:val="standardContextual"/>
        </w:rPr>
      </w:pPr>
      <w:hyperlink w:anchor="_Toc142578256" w:history="1">
        <w:r>
          <w:rPr>
            <w:rStyle w:val="a3"/>
            <w:rFonts w:ascii="黑体" w:hAnsi="黑体"/>
            <w:noProof/>
            <w:color w:val="000000" w:themeColor="text1"/>
          </w:rPr>
          <w:t>第二节</w:t>
        </w:r>
        <w:r>
          <w:rPr>
            <w:rFonts w:asciiTheme="minorHAnsi" w:eastAsiaTheme="minorEastAsia" w:hAnsiTheme="minorHAnsi" w:cstheme="minorBidi"/>
            <w:b w:val="0"/>
            <w:bCs w:val="0"/>
            <w:caps w:val="0"/>
            <w:noProof/>
            <w:color w:val="000000" w:themeColor="text1"/>
            <w:kern w:val="2"/>
            <w:szCs w:val="22"/>
            <w14:ligatures w14:val="standardContextual"/>
          </w:rPr>
          <w:tab/>
        </w:r>
        <w:r>
          <w:rPr>
            <w:rStyle w:val="a3"/>
            <w:rFonts w:ascii="黑体" w:hAnsi="黑体"/>
            <w:noProof/>
            <w:color w:val="000000" w:themeColor="text1"/>
          </w:rPr>
          <w:t>公司简介和主要财务指标</w:t>
        </w:r>
        <w:r>
          <w:rPr>
            <w:noProof/>
            <w:webHidden/>
            <w:color w:val="000000" w:themeColor="text1"/>
          </w:rPr>
          <w:tab/>
        </w:r>
        <w:r>
          <w:rPr>
            <w:noProof/>
            <w:webHidden/>
            <w:color w:val="000000" w:themeColor="text1"/>
          </w:rPr>
          <w:fldChar w:fldCharType="begin"/>
        </w:r>
        <w:r>
          <w:rPr>
            <w:noProof/>
            <w:webHidden/>
            <w:color w:val="000000" w:themeColor="text1"/>
          </w:rPr>
          <w:instrText xml:space="preserve"> PAGEREF _Toc142578256 \h </w:instrText>
        </w:r>
        <w:r>
          <w:rPr>
            <w:noProof/>
            <w:webHidden/>
            <w:color w:val="000000" w:themeColor="text1"/>
          </w:rPr>
        </w:r>
        <w:r>
          <w:rPr>
            <w:noProof/>
            <w:webHidden/>
            <w:color w:val="000000" w:themeColor="text1"/>
          </w:rPr>
          <w:fldChar w:fldCharType="separate"/>
        </w:r>
        <w:r w:rsidR="008F5A66">
          <w:rPr>
            <w:noProof/>
            <w:webHidden/>
            <w:color w:val="000000" w:themeColor="text1"/>
          </w:rPr>
          <w:t>6</w:t>
        </w:r>
        <w:r>
          <w:rPr>
            <w:noProof/>
            <w:webHidden/>
            <w:color w:val="000000" w:themeColor="text1"/>
          </w:rPr>
          <w:fldChar w:fldCharType="end"/>
        </w:r>
      </w:hyperlink>
    </w:p>
    <w:p w14:paraId="39AC8BF7" w14:textId="7BD14763" w:rsidR="00592811" w:rsidRDefault="00000000">
      <w:pPr>
        <w:pStyle w:val="TOC1"/>
        <w:tabs>
          <w:tab w:val="left" w:pos="1050"/>
          <w:tab w:val="right" w:leader="dot" w:pos="8823"/>
        </w:tabs>
        <w:ind w:left="422" w:hanging="422"/>
        <w:rPr>
          <w:rFonts w:asciiTheme="minorHAnsi" w:eastAsiaTheme="minorEastAsia" w:hAnsiTheme="minorHAnsi" w:cstheme="minorBidi"/>
          <w:b w:val="0"/>
          <w:bCs w:val="0"/>
          <w:caps w:val="0"/>
          <w:noProof/>
          <w:color w:val="000000" w:themeColor="text1"/>
          <w:kern w:val="2"/>
          <w:szCs w:val="22"/>
          <w14:ligatures w14:val="standardContextual"/>
        </w:rPr>
      </w:pPr>
      <w:hyperlink w:anchor="_Toc142578257" w:history="1">
        <w:r>
          <w:rPr>
            <w:rStyle w:val="a3"/>
            <w:rFonts w:ascii="黑体" w:hAnsi="黑体"/>
            <w:noProof/>
            <w:color w:val="000000" w:themeColor="text1"/>
          </w:rPr>
          <w:t>第三节</w:t>
        </w:r>
        <w:r>
          <w:rPr>
            <w:rFonts w:asciiTheme="minorHAnsi" w:eastAsiaTheme="minorEastAsia" w:hAnsiTheme="minorHAnsi" w:cstheme="minorBidi"/>
            <w:b w:val="0"/>
            <w:bCs w:val="0"/>
            <w:caps w:val="0"/>
            <w:noProof/>
            <w:color w:val="000000" w:themeColor="text1"/>
            <w:kern w:val="2"/>
            <w:szCs w:val="22"/>
            <w14:ligatures w14:val="standardContextual"/>
          </w:rPr>
          <w:tab/>
        </w:r>
        <w:r>
          <w:rPr>
            <w:rStyle w:val="a3"/>
            <w:rFonts w:ascii="黑体" w:hAnsi="黑体"/>
            <w:noProof/>
            <w:color w:val="000000" w:themeColor="text1"/>
          </w:rPr>
          <w:t>管理层讨论与分析</w:t>
        </w:r>
        <w:r>
          <w:rPr>
            <w:noProof/>
            <w:webHidden/>
            <w:color w:val="000000" w:themeColor="text1"/>
          </w:rPr>
          <w:tab/>
        </w:r>
        <w:r>
          <w:rPr>
            <w:noProof/>
            <w:webHidden/>
            <w:color w:val="000000" w:themeColor="text1"/>
          </w:rPr>
          <w:fldChar w:fldCharType="begin"/>
        </w:r>
        <w:r>
          <w:rPr>
            <w:noProof/>
            <w:webHidden/>
            <w:color w:val="000000" w:themeColor="text1"/>
          </w:rPr>
          <w:instrText xml:space="preserve"> PAGEREF _Toc142578257 \h </w:instrText>
        </w:r>
        <w:r>
          <w:rPr>
            <w:noProof/>
            <w:webHidden/>
            <w:color w:val="000000" w:themeColor="text1"/>
          </w:rPr>
        </w:r>
        <w:r>
          <w:rPr>
            <w:noProof/>
            <w:webHidden/>
            <w:color w:val="000000" w:themeColor="text1"/>
          </w:rPr>
          <w:fldChar w:fldCharType="separate"/>
        </w:r>
        <w:r w:rsidR="008F5A66">
          <w:rPr>
            <w:noProof/>
            <w:webHidden/>
            <w:color w:val="000000" w:themeColor="text1"/>
          </w:rPr>
          <w:t>9</w:t>
        </w:r>
        <w:r>
          <w:rPr>
            <w:noProof/>
            <w:webHidden/>
            <w:color w:val="000000" w:themeColor="text1"/>
          </w:rPr>
          <w:fldChar w:fldCharType="end"/>
        </w:r>
      </w:hyperlink>
    </w:p>
    <w:p w14:paraId="2B824DD0" w14:textId="4964ACB6" w:rsidR="00592811" w:rsidRDefault="00000000">
      <w:pPr>
        <w:pStyle w:val="TOC1"/>
        <w:tabs>
          <w:tab w:val="left" w:pos="1050"/>
          <w:tab w:val="right" w:leader="dot" w:pos="8823"/>
        </w:tabs>
        <w:ind w:left="422" w:hanging="422"/>
        <w:rPr>
          <w:rFonts w:asciiTheme="minorHAnsi" w:eastAsiaTheme="minorEastAsia" w:hAnsiTheme="minorHAnsi" w:cstheme="minorBidi"/>
          <w:b w:val="0"/>
          <w:bCs w:val="0"/>
          <w:caps w:val="0"/>
          <w:noProof/>
          <w:color w:val="000000" w:themeColor="text1"/>
          <w:kern w:val="2"/>
          <w:szCs w:val="22"/>
          <w14:ligatures w14:val="standardContextual"/>
        </w:rPr>
      </w:pPr>
      <w:hyperlink w:anchor="_Toc142578258" w:history="1">
        <w:r>
          <w:rPr>
            <w:rStyle w:val="a3"/>
            <w:rFonts w:ascii="黑体" w:hAnsi="黑体"/>
            <w:noProof/>
            <w:color w:val="000000" w:themeColor="text1"/>
          </w:rPr>
          <w:t>第四节</w:t>
        </w:r>
        <w:r>
          <w:rPr>
            <w:rFonts w:asciiTheme="minorHAnsi" w:eastAsiaTheme="minorEastAsia" w:hAnsiTheme="minorHAnsi" w:cstheme="minorBidi"/>
            <w:b w:val="0"/>
            <w:bCs w:val="0"/>
            <w:caps w:val="0"/>
            <w:noProof/>
            <w:color w:val="000000" w:themeColor="text1"/>
            <w:kern w:val="2"/>
            <w:szCs w:val="22"/>
            <w14:ligatures w14:val="standardContextual"/>
          </w:rPr>
          <w:tab/>
        </w:r>
        <w:r>
          <w:rPr>
            <w:rStyle w:val="a3"/>
            <w:rFonts w:ascii="黑体" w:hAnsi="黑体"/>
            <w:noProof/>
            <w:color w:val="000000" w:themeColor="text1"/>
          </w:rPr>
          <w:t>公司治理</w:t>
        </w:r>
        <w:r>
          <w:rPr>
            <w:noProof/>
            <w:webHidden/>
            <w:color w:val="000000" w:themeColor="text1"/>
          </w:rPr>
          <w:tab/>
        </w:r>
        <w:r>
          <w:rPr>
            <w:noProof/>
            <w:webHidden/>
            <w:color w:val="000000" w:themeColor="text1"/>
          </w:rPr>
          <w:fldChar w:fldCharType="begin"/>
        </w:r>
        <w:r>
          <w:rPr>
            <w:noProof/>
            <w:webHidden/>
            <w:color w:val="000000" w:themeColor="text1"/>
          </w:rPr>
          <w:instrText xml:space="preserve"> PAGEREF _Toc142578258 \h </w:instrText>
        </w:r>
        <w:r>
          <w:rPr>
            <w:noProof/>
            <w:webHidden/>
            <w:color w:val="000000" w:themeColor="text1"/>
          </w:rPr>
        </w:r>
        <w:r>
          <w:rPr>
            <w:noProof/>
            <w:webHidden/>
            <w:color w:val="000000" w:themeColor="text1"/>
          </w:rPr>
          <w:fldChar w:fldCharType="separate"/>
        </w:r>
        <w:r w:rsidR="008F5A66">
          <w:rPr>
            <w:noProof/>
            <w:webHidden/>
            <w:color w:val="000000" w:themeColor="text1"/>
          </w:rPr>
          <w:t>22</w:t>
        </w:r>
        <w:r>
          <w:rPr>
            <w:noProof/>
            <w:webHidden/>
            <w:color w:val="000000" w:themeColor="text1"/>
          </w:rPr>
          <w:fldChar w:fldCharType="end"/>
        </w:r>
      </w:hyperlink>
    </w:p>
    <w:p w14:paraId="40EFEF31" w14:textId="337D0227" w:rsidR="00592811" w:rsidRDefault="00000000">
      <w:pPr>
        <w:pStyle w:val="TOC1"/>
        <w:tabs>
          <w:tab w:val="left" w:pos="1050"/>
          <w:tab w:val="right" w:leader="dot" w:pos="8823"/>
        </w:tabs>
        <w:ind w:left="422" w:hanging="422"/>
        <w:rPr>
          <w:rFonts w:asciiTheme="minorHAnsi" w:eastAsiaTheme="minorEastAsia" w:hAnsiTheme="minorHAnsi" w:cstheme="minorBidi"/>
          <w:b w:val="0"/>
          <w:bCs w:val="0"/>
          <w:caps w:val="0"/>
          <w:noProof/>
          <w:color w:val="000000" w:themeColor="text1"/>
          <w:kern w:val="2"/>
          <w:szCs w:val="22"/>
          <w14:ligatures w14:val="standardContextual"/>
        </w:rPr>
      </w:pPr>
      <w:hyperlink w:anchor="_Toc142578259" w:history="1">
        <w:r>
          <w:rPr>
            <w:rStyle w:val="a3"/>
            <w:rFonts w:ascii="黑体" w:hAnsi="黑体"/>
            <w:noProof/>
            <w:color w:val="000000" w:themeColor="text1"/>
          </w:rPr>
          <w:t>第五节</w:t>
        </w:r>
        <w:r>
          <w:rPr>
            <w:rFonts w:asciiTheme="minorHAnsi" w:eastAsiaTheme="minorEastAsia" w:hAnsiTheme="minorHAnsi" w:cstheme="minorBidi"/>
            <w:b w:val="0"/>
            <w:bCs w:val="0"/>
            <w:caps w:val="0"/>
            <w:noProof/>
            <w:color w:val="000000" w:themeColor="text1"/>
            <w:kern w:val="2"/>
            <w:szCs w:val="22"/>
            <w14:ligatures w14:val="standardContextual"/>
          </w:rPr>
          <w:tab/>
        </w:r>
        <w:r>
          <w:rPr>
            <w:rStyle w:val="a3"/>
            <w:rFonts w:ascii="黑体" w:hAnsi="黑体"/>
            <w:noProof/>
            <w:color w:val="000000" w:themeColor="text1"/>
          </w:rPr>
          <w:t>环境与社会责任</w:t>
        </w:r>
        <w:r>
          <w:rPr>
            <w:noProof/>
            <w:webHidden/>
            <w:color w:val="000000" w:themeColor="text1"/>
          </w:rPr>
          <w:tab/>
        </w:r>
        <w:r>
          <w:rPr>
            <w:noProof/>
            <w:webHidden/>
            <w:color w:val="000000" w:themeColor="text1"/>
          </w:rPr>
          <w:fldChar w:fldCharType="begin"/>
        </w:r>
        <w:r>
          <w:rPr>
            <w:noProof/>
            <w:webHidden/>
            <w:color w:val="000000" w:themeColor="text1"/>
          </w:rPr>
          <w:instrText xml:space="preserve"> PAGEREF _Toc142578259 \h </w:instrText>
        </w:r>
        <w:r>
          <w:rPr>
            <w:noProof/>
            <w:webHidden/>
            <w:color w:val="000000" w:themeColor="text1"/>
          </w:rPr>
        </w:r>
        <w:r>
          <w:rPr>
            <w:noProof/>
            <w:webHidden/>
            <w:color w:val="000000" w:themeColor="text1"/>
          </w:rPr>
          <w:fldChar w:fldCharType="separate"/>
        </w:r>
        <w:r w:rsidR="008F5A66">
          <w:rPr>
            <w:noProof/>
            <w:webHidden/>
            <w:color w:val="000000" w:themeColor="text1"/>
          </w:rPr>
          <w:t>24</w:t>
        </w:r>
        <w:r>
          <w:rPr>
            <w:noProof/>
            <w:webHidden/>
            <w:color w:val="000000" w:themeColor="text1"/>
          </w:rPr>
          <w:fldChar w:fldCharType="end"/>
        </w:r>
      </w:hyperlink>
    </w:p>
    <w:p w14:paraId="4FB80158" w14:textId="6B1B4EF5" w:rsidR="00592811" w:rsidRDefault="00000000">
      <w:pPr>
        <w:pStyle w:val="TOC1"/>
        <w:tabs>
          <w:tab w:val="left" w:pos="1050"/>
          <w:tab w:val="right" w:leader="dot" w:pos="8823"/>
        </w:tabs>
        <w:ind w:left="422" w:hanging="422"/>
        <w:rPr>
          <w:rFonts w:asciiTheme="minorHAnsi" w:eastAsiaTheme="minorEastAsia" w:hAnsiTheme="minorHAnsi" w:cstheme="minorBidi"/>
          <w:b w:val="0"/>
          <w:bCs w:val="0"/>
          <w:caps w:val="0"/>
          <w:noProof/>
          <w:color w:val="000000" w:themeColor="text1"/>
          <w:kern w:val="2"/>
          <w:szCs w:val="22"/>
          <w14:ligatures w14:val="standardContextual"/>
        </w:rPr>
      </w:pPr>
      <w:hyperlink w:anchor="_Toc142578260" w:history="1">
        <w:r>
          <w:rPr>
            <w:rStyle w:val="a3"/>
            <w:rFonts w:ascii="黑体" w:hAnsi="黑体"/>
            <w:noProof/>
            <w:color w:val="000000" w:themeColor="text1"/>
          </w:rPr>
          <w:t>第六节</w:t>
        </w:r>
        <w:r>
          <w:rPr>
            <w:rFonts w:asciiTheme="minorHAnsi" w:eastAsiaTheme="minorEastAsia" w:hAnsiTheme="minorHAnsi" w:cstheme="minorBidi"/>
            <w:b w:val="0"/>
            <w:bCs w:val="0"/>
            <w:caps w:val="0"/>
            <w:noProof/>
            <w:color w:val="000000" w:themeColor="text1"/>
            <w:kern w:val="2"/>
            <w:szCs w:val="22"/>
            <w14:ligatures w14:val="standardContextual"/>
          </w:rPr>
          <w:tab/>
        </w:r>
        <w:r>
          <w:rPr>
            <w:rStyle w:val="a3"/>
            <w:rFonts w:ascii="黑体" w:hAnsi="黑体"/>
            <w:noProof/>
            <w:color w:val="000000" w:themeColor="text1"/>
          </w:rPr>
          <w:t>重要事项</w:t>
        </w:r>
        <w:r>
          <w:rPr>
            <w:noProof/>
            <w:webHidden/>
            <w:color w:val="000000" w:themeColor="text1"/>
          </w:rPr>
          <w:tab/>
        </w:r>
        <w:r>
          <w:rPr>
            <w:noProof/>
            <w:webHidden/>
            <w:color w:val="000000" w:themeColor="text1"/>
          </w:rPr>
          <w:fldChar w:fldCharType="begin"/>
        </w:r>
        <w:r>
          <w:rPr>
            <w:noProof/>
            <w:webHidden/>
            <w:color w:val="000000" w:themeColor="text1"/>
          </w:rPr>
          <w:instrText xml:space="preserve"> PAGEREF _Toc142578260 \h </w:instrText>
        </w:r>
        <w:r>
          <w:rPr>
            <w:noProof/>
            <w:webHidden/>
            <w:color w:val="000000" w:themeColor="text1"/>
          </w:rPr>
        </w:r>
        <w:r>
          <w:rPr>
            <w:noProof/>
            <w:webHidden/>
            <w:color w:val="000000" w:themeColor="text1"/>
          </w:rPr>
          <w:fldChar w:fldCharType="separate"/>
        </w:r>
        <w:r w:rsidR="008F5A66">
          <w:rPr>
            <w:noProof/>
            <w:webHidden/>
            <w:color w:val="000000" w:themeColor="text1"/>
          </w:rPr>
          <w:t>29</w:t>
        </w:r>
        <w:r>
          <w:rPr>
            <w:noProof/>
            <w:webHidden/>
            <w:color w:val="000000" w:themeColor="text1"/>
          </w:rPr>
          <w:fldChar w:fldCharType="end"/>
        </w:r>
      </w:hyperlink>
    </w:p>
    <w:p w14:paraId="61185EF0" w14:textId="50B9178C" w:rsidR="00592811" w:rsidRDefault="00000000">
      <w:pPr>
        <w:pStyle w:val="TOC1"/>
        <w:tabs>
          <w:tab w:val="left" w:pos="1050"/>
          <w:tab w:val="right" w:leader="dot" w:pos="8823"/>
        </w:tabs>
        <w:ind w:left="422" w:hanging="422"/>
        <w:rPr>
          <w:rFonts w:asciiTheme="minorHAnsi" w:eastAsiaTheme="minorEastAsia" w:hAnsiTheme="minorHAnsi" w:cstheme="minorBidi"/>
          <w:b w:val="0"/>
          <w:bCs w:val="0"/>
          <w:caps w:val="0"/>
          <w:noProof/>
          <w:color w:val="000000" w:themeColor="text1"/>
          <w:kern w:val="2"/>
          <w:szCs w:val="22"/>
          <w14:ligatures w14:val="standardContextual"/>
        </w:rPr>
      </w:pPr>
      <w:hyperlink w:anchor="_Toc142578261" w:history="1">
        <w:r>
          <w:rPr>
            <w:rStyle w:val="a3"/>
            <w:rFonts w:ascii="黑体" w:hAnsi="黑体"/>
            <w:noProof/>
            <w:color w:val="000000" w:themeColor="text1"/>
          </w:rPr>
          <w:t>第七节</w:t>
        </w:r>
        <w:r>
          <w:rPr>
            <w:rFonts w:asciiTheme="minorHAnsi" w:eastAsiaTheme="minorEastAsia" w:hAnsiTheme="minorHAnsi" w:cstheme="minorBidi"/>
            <w:b w:val="0"/>
            <w:bCs w:val="0"/>
            <w:caps w:val="0"/>
            <w:noProof/>
            <w:color w:val="000000" w:themeColor="text1"/>
            <w:kern w:val="2"/>
            <w:szCs w:val="22"/>
            <w14:ligatures w14:val="standardContextual"/>
          </w:rPr>
          <w:tab/>
        </w:r>
        <w:r>
          <w:rPr>
            <w:rStyle w:val="a3"/>
            <w:rFonts w:ascii="黑体" w:hAnsi="黑体"/>
            <w:noProof/>
            <w:color w:val="000000" w:themeColor="text1"/>
          </w:rPr>
          <w:t>股份变动及股东情况</w:t>
        </w:r>
        <w:r>
          <w:rPr>
            <w:noProof/>
            <w:webHidden/>
            <w:color w:val="000000" w:themeColor="text1"/>
          </w:rPr>
          <w:tab/>
        </w:r>
        <w:r>
          <w:rPr>
            <w:noProof/>
            <w:webHidden/>
            <w:color w:val="000000" w:themeColor="text1"/>
          </w:rPr>
          <w:fldChar w:fldCharType="begin"/>
        </w:r>
        <w:r>
          <w:rPr>
            <w:noProof/>
            <w:webHidden/>
            <w:color w:val="000000" w:themeColor="text1"/>
          </w:rPr>
          <w:instrText xml:space="preserve"> PAGEREF _Toc142578261 \h </w:instrText>
        </w:r>
        <w:r>
          <w:rPr>
            <w:noProof/>
            <w:webHidden/>
            <w:color w:val="000000" w:themeColor="text1"/>
          </w:rPr>
        </w:r>
        <w:r>
          <w:rPr>
            <w:noProof/>
            <w:webHidden/>
            <w:color w:val="000000" w:themeColor="text1"/>
          </w:rPr>
          <w:fldChar w:fldCharType="separate"/>
        </w:r>
        <w:r w:rsidR="008F5A66">
          <w:rPr>
            <w:noProof/>
            <w:webHidden/>
            <w:color w:val="000000" w:themeColor="text1"/>
          </w:rPr>
          <w:t>55</w:t>
        </w:r>
        <w:r>
          <w:rPr>
            <w:noProof/>
            <w:webHidden/>
            <w:color w:val="000000" w:themeColor="text1"/>
          </w:rPr>
          <w:fldChar w:fldCharType="end"/>
        </w:r>
      </w:hyperlink>
    </w:p>
    <w:p w14:paraId="7EFF1272" w14:textId="2F9EB084" w:rsidR="00592811" w:rsidRDefault="00000000">
      <w:pPr>
        <w:pStyle w:val="TOC1"/>
        <w:tabs>
          <w:tab w:val="left" w:pos="1050"/>
          <w:tab w:val="right" w:leader="dot" w:pos="8823"/>
        </w:tabs>
        <w:ind w:left="422" w:hanging="422"/>
        <w:rPr>
          <w:rFonts w:asciiTheme="minorHAnsi" w:eastAsiaTheme="minorEastAsia" w:hAnsiTheme="minorHAnsi" w:cstheme="minorBidi"/>
          <w:b w:val="0"/>
          <w:bCs w:val="0"/>
          <w:caps w:val="0"/>
          <w:noProof/>
          <w:color w:val="000000" w:themeColor="text1"/>
          <w:kern w:val="2"/>
          <w:szCs w:val="22"/>
          <w14:ligatures w14:val="standardContextual"/>
        </w:rPr>
      </w:pPr>
      <w:hyperlink w:anchor="_Toc142578262" w:history="1">
        <w:r>
          <w:rPr>
            <w:rStyle w:val="a3"/>
            <w:rFonts w:ascii="黑体" w:hAnsi="黑体"/>
            <w:noProof/>
            <w:color w:val="000000" w:themeColor="text1"/>
          </w:rPr>
          <w:t>第八节</w:t>
        </w:r>
        <w:r>
          <w:rPr>
            <w:rFonts w:asciiTheme="minorHAnsi" w:eastAsiaTheme="minorEastAsia" w:hAnsiTheme="minorHAnsi" w:cstheme="minorBidi"/>
            <w:b w:val="0"/>
            <w:bCs w:val="0"/>
            <w:caps w:val="0"/>
            <w:noProof/>
            <w:color w:val="000000" w:themeColor="text1"/>
            <w:kern w:val="2"/>
            <w:szCs w:val="22"/>
            <w14:ligatures w14:val="standardContextual"/>
          </w:rPr>
          <w:tab/>
        </w:r>
        <w:r>
          <w:rPr>
            <w:rStyle w:val="a3"/>
            <w:rFonts w:ascii="黑体" w:hAnsi="黑体"/>
            <w:noProof/>
            <w:color w:val="000000" w:themeColor="text1"/>
          </w:rPr>
          <w:t>优先股相关情况</w:t>
        </w:r>
        <w:r>
          <w:rPr>
            <w:noProof/>
            <w:webHidden/>
            <w:color w:val="000000" w:themeColor="text1"/>
          </w:rPr>
          <w:tab/>
        </w:r>
        <w:r>
          <w:rPr>
            <w:noProof/>
            <w:webHidden/>
            <w:color w:val="000000" w:themeColor="text1"/>
          </w:rPr>
          <w:fldChar w:fldCharType="begin"/>
        </w:r>
        <w:r>
          <w:rPr>
            <w:noProof/>
            <w:webHidden/>
            <w:color w:val="000000" w:themeColor="text1"/>
          </w:rPr>
          <w:instrText xml:space="preserve"> PAGEREF _Toc142578262 \h </w:instrText>
        </w:r>
        <w:r>
          <w:rPr>
            <w:noProof/>
            <w:webHidden/>
            <w:color w:val="000000" w:themeColor="text1"/>
          </w:rPr>
        </w:r>
        <w:r>
          <w:rPr>
            <w:noProof/>
            <w:webHidden/>
            <w:color w:val="000000" w:themeColor="text1"/>
          </w:rPr>
          <w:fldChar w:fldCharType="separate"/>
        </w:r>
        <w:r w:rsidR="008F5A66">
          <w:rPr>
            <w:noProof/>
            <w:webHidden/>
            <w:color w:val="000000" w:themeColor="text1"/>
          </w:rPr>
          <w:t>59</w:t>
        </w:r>
        <w:r>
          <w:rPr>
            <w:noProof/>
            <w:webHidden/>
            <w:color w:val="000000" w:themeColor="text1"/>
          </w:rPr>
          <w:fldChar w:fldCharType="end"/>
        </w:r>
      </w:hyperlink>
    </w:p>
    <w:p w14:paraId="1A73A9E2" w14:textId="263AEF89" w:rsidR="00592811" w:rsidRDefault="00000000">
      <w:pPr>
        <w:pStyle w:val="TOC1"/>
        <w:tabs>
          <w:tab w:val="left" w:pos="1050"/>
          <w:tab w:val="right" w:leader="dot" w:pos="8823"/>
        </w:tabs>
        <w:ind w:left="422" w:hanging="422"/>
        <w:rPr>
          <w:rFonts w:asciiTheme="minorHAnsi" w:eastAsiaTheme="minorEastAsia" w:hAnsiTheme="minorHAnsi" w:cstheme="minorBidi"/>
          <w:b w:val="0"/>
          <w:bCs w:val="0"/>
          <w:caps w:val="0"/>
          <w:noProof/>
          <w:color w:val="000000" w:themeColor="text1"/>
          <w:kern w:val="2"/>
          <w:szCs w:val="22"/>
          <w14:ligatures w14:val="standardContextual"/>
        </w:rPr>
      </w:pPr>
      <w:hyperlink w:anchor="_Toc142578263" w:history="1">
        <w:r>
          <w:rPr>
            <w:rStyle w:val="a3"/>
            <w:rFonts w:ascii="黑体" w:hAnsi="黑体"/>
            <w:noProof/>
            <w:color w:val="000000" w:themeColor="text1"/>
          </w:rPr>
          <w:t>第九节</w:t>
        </w:r>
        <w:r>
          <w:rPr>
            <w:rFonts w:asciiTheme="minorHAnsi" w:eastAsiaTheme="minorEastAsia" w:hAnsiTheme="minorHAnsi" w:cstheme="minorBidi"/>
            <w:b w:val="0"/>
            <w:bCs w:val="0"/>
            <w:caps w:val="0"/>
            <w:noProof/>
            <w:color w:val="000000" w:themeColor="text1"/>
            <w:kern w:val="2"/>
            <w:szCs w:val="22"/>
            <w14:ligatures w14:val="standardContextual"/>
          </w:rPr>
          <w:tab/>
        </w:r>
        <w:r>
          <w:rPr>
            <w:rStyle w:val="a3"/>
            <w:rFonts w:ascii="黑体" w:hAnsi="黑体"/>
            <w:noProof/>
            <w:color w:val="000000" w:themeColor="text1"/>
          </w:rPr>
          <w:t>债券相关情况</w:t>
        </w:r>
        <w:r>
          <w:rPr>
            <w:noProof/>
            <w:webHidden/>
            <w:color w:val="000000" w:themeColor="text1"/>
          </w:rPr>
          <w:tab/>
        </w:r>
        <w:r>
          <w:rPr>
            <w:noProof/>
            <w:webHidden/>
            <w:color w:val="000000" w:themeColor="text1"/>
          </w:rPr>
          <w:fldChar w:fldCharType="begin"/>
        </w:r>
        <w:r>
          <w:rPr>
            <w:noProof/>
            <w:webHidden/>
            <w:color w:val="000000" w:themeColor="text1"/>
          </w:rPr>
          <w:instrText xml:space="preserve"> PAGEREF _Toc142578263 \h </w:instrText>
        </w:r>
        <w:r>
          <w:rPr>
            <w:noProof/>
            <w:webHidden/>
            <w:color w:val="000000" w:themeColor="text1"/>
          </w:rPr>
        </w:r>
        <w:r>
          <w:rPr>
            <w:noProof/>
            <w:webHidden/>
            <w:color w:val="000000" w:themeColor="text1"/>
          </w:rPr>
          <w:fldChar w:fldCharType="separate"/>
        </w:r>
        <w:r w:rsidR="008F5A66">
          <w:rPr>
            <w:noProof/>
            <w:webHidden/>
            <w:color w:val="000000" w:themeColor="text1"/>
          </w:rPr>
          <w:t>60</w:t>
        </w:r>
        <w:r>
          <w:rPr>
            <w:noProof/>
            <w:webHidden/>
            <w:color w:val="000000" w:themeColor="text1"/>
          </w:rPr>
          <w:fldChar w:fldCharType="end"/>
        </w:r>
      </w:hyperlink>
    </w:p>
    <w:p w14:paraId="6249105A" w14:textId="415AA23E" w:rsidR="00592811" w:rsidRDefault="00000000">
      <w:pPr>
        <w:pStyle w:val="TOC1"/>
        <w:tabs>
          <w:tab w:val="left" w:pos="1050"/>
          <w:tab w:val="right" w:leader="dot" w:pos="8823"/>
        </w:tabs>
        <w:ind w:left="422" w:hanging="422"/>
        <w:rPr>
          <w:rFonts w:asciiTheme="minorHAnsi" w:eastAsiaTheme="minorEastAsia" w:hAnsiTheme="minorHAnsi" w:cstheme="minorBidi"/>
          <w:b w:val="0"/>
          <w:bCs w:val="0"/>
          <w:caps w:val="0"/>
          <w:noProof/>
          <w:color w:val="000000" w:themeColor="text1"/>
          <w:kern w:val="2"/>
          <w:szCs w:val="22"/>
          <w14:ligatures w14:val="standardContextual"/>
        </w:rPr>
      </w:pPr>
      <w:hyperlink w:anchor="_Toc142578264" w:history="1">
        <w:r>
          <w:rPr>
            <w:rStyle w:val="a3"/>
            <w:rFonts w:ascii="黑体" w:hAnsi="黑体"/>
            <w:noProof/>
            <w:color w:val="000000" w:themeColor="text1"/>
          </w:rPr>
          <w:t>第十节</w:t>
        </w:r>
        <w:r>
          <w:rPr>
            <w:rFonts w:asciiTheme="minorHAnsi" w:eastAsiaTheme="minorEastAsia" w:hAnsiTheme="minorHAnsi" w:cstheme="minorBidi"/>
            <w:b w:val="0"/>
            <w:bCs w:val="0"/>
            <w:caps w:val="0"/>
            <w:noProof/>
            <w:color w:val="000000" w:themeColor="text1"/>
            <w:kern w:val="2"/>
            <w:szCs w:val="22"/>
            <w14:ligatures w14:val="standardContextual"/>
          </w:rPr>
          <w:tab/>
        </w:r>
        <w:r>
          <w:rPr>
            <w:rStyle w:val="a3"/>
            <w:rFonts w:ascii="黑体" w:hAnsi="黑体"/>
            <w:noProof/>
            <w:color w:val="000000" w:themeColor="text1"/>
          </w:rPr>
          <w:t>财务报告</w:t>
        </w:r>
        <w:r>
          <w:rPr>
            <w:noProof/>
            <w:webHidden/>
            <w:color w:val="000000" w:themeColor="text1"/>
          </w:rPr>
          <w:tab/>
        </w:r>
        <w:r>
          <w:rPr>
            <w:noProof/>
            <w:webHidden/>
            <w:color w:val="000000" w:themeColor="text1"/>
          </w:rPr>
          <w:fldChar w:fldCharType="begin"/>
        </w:r>
        <w:r>
          <w:rPr>
            <w:noProof/>
            <w:webHidden/>
            <w:color w:val="000000" w:themeColor="text1"/>
          </w:rPr>
          <w:instrText xml:space="preserve"> PAGEREF _Toc142578264 \h </w:instrText>
        </w:r>
        <w:r>
          <w:rPr>
            <w:noProof/>
            <w:webHidden/>
            <w:color w:val="000000" w:themeColor="text1"/>
          </w:rPr>
        </w:r>
        <w:r>
          <w:rPr>
            <w:noProof/>
            <w:webHidden/>
            <w:color w:val="000000" w:themeColor="text1"/>
          </w:rPr>
          <w:fldChar w:fldCharType="separate"/>
        </w:r>
        <w:r w:rsidR="008F5A66">
          <w:rPr>
            <w:noProof/>
            <w:webHidden/>
            <w:color w:val="000000" w:themeColor="text1"/>
          </w:rPr>
          <w:t>60</w:t>
        </w:r>
        <w:r>
          <w:rPr>
            <w:noProof/>
            <w:webHidden/>
            <w:color w:val="000000" w:themeColor="text1"/>
          </w:rPr>
          <w:fldChar w:fldCharType="end"/>
        </w:r>
      </w:hyperlink>
    </w:p>
    <w:p w14:paraId="280530F3" w14:textId="77777777" w:rsidR="00592811" w:rsidRDefault="00000000">
      <w:pPr>
        <w:kinsoku w:val="0"/>
        <w:overflowPunct w:val="0"/>
        <w:autoSpaceDE w:val="0"/>
        <w:autoSpaceDN w:val="0"/>
        <w:adjustRightInd w:val="0"/>
        <w:snapToGrid w:val="0"/>
        <w:spacing w:line="360" w:lineRule="auto"/>
        <w:jc w:val="center"/>
        <w:rPr>
          <w:rFonts w:hint="eastAsia"/>
          <w:color w:val="000000" w:themeColor="text1"/>
          <w:shd w:val="pct15" w:color="auto" w:fill="FFFFFF"/>
        </w:rPr>
      </w:pPr>
      <w:r>
        <w:rPr>
          <w:color w:val="000000" w:themeColor="text1"/>
          <w:shd w:val="pct15" w:color="auto" w:fill="FFFFFF"/>
        </w:rPr>
        <w:fldChar w:fldCharType="end"/>
      </w:r>
    </w:p>
    <w:p w14:paraId="6A33B576" w14:textId="77777777" w:rsidR="00592811" w:rsidRDefault="00592811">
      <w:pPr>
        <w:spacing w:line="360" w:lineRule="exact"/>
        <w:ind w:right="5"/>
        <w:rPr>
          <w:rFonts w:hint="eastAsia"/>
          <w:b/>
          <w:bCs w:val="0"/>
          <w:color w:val="000000" w:themeColor="text1"/>
          <w:sz w:val="24"/>
        </w:rPr>
      </w:pPr>
      <w:bookmarkStart w:id="5" w:name="_Hlk76111741"/>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76"/>
        <w:gridCol w:w="6547"/>
      </w:tblGrid>
      <w:tr w:rsidR="00A67B6D" w14:paraId="65FED3D5" w14:textId="77777777" w:rsidTr="00A67B6D">
        <w:trPr>
          <w:cantSplit/>
        </w:trPr>
        <w:tc>
          <w:tcPr>
            <w:tcW w:w="1290" w:type="pct"/>
            <w:vMerge w:val="restart"/>
            <w:tcBorders>
              <w:top w:val="single" w:sz="4" w:space="0" w:color="auto"/>
              <w:left w:val="single" w:sz="4" w:space="0" w:color="auto"/>
              <w:bottom w:val="nil"/>
              <w:right w:val="single" w:sz="4" w:space="0" w:color="auto"/>
            </w:tcBorders>
            <w:vAlign w:val="center"/>
          </w:tcPr>
          <w:sdt>
            <w:sdtPr>
              <w:rPr>
                <w:color w:val="000000" w:themeColor="text1"/>
              </w:rPr>
              <w:tag w:val="_PLD_4dedc5664132424db8ffece735208815"/>
              <w:id w:val="1012885104"/>
            </w:sdtPr>
            <w:sdtContent>
              <w:p w14:paraId="73CE23FE" w14:textId="77777777" w:rsidR="00A67B6D" w:rsidRDefault="00A67B6D" w:rsidP="00A67B6D">
                <w:pPr>
                  <w:autoSpaceDE w:val="0"/>
                  <w:autoSpaceDN w:val="0"/>
                  <w:adjustRightInd w:val="0"/>
                  <w:jc w:val="center"/>
                  <w:rPr>
                    <w:rFonts w:hint="eastAsia"/>
                    <w:color w:val="000000" w:themeColor="text1"/>
                  </w:rPr>
                </w:pPr>
              </w:p>
              <w:p w14:paraId="481043D9" w14:textId="77777777" w:rsidR="00A67B6D" w:rsidRDefault="00A67B6D" w:rsidP="00A67B6D">
                <w:pPr>
                  <w:autoSpaceDE w:val="0"/>
                  <w:autoSpaceDN w:val="0"/>
                  <w:adjustRightInd w:val="0"/>
                  <w:jc w:val="center"/>
                  <w:rPr>
                    <w:rFonts w:hint="eastAsia"/>
                    <w:color w:val="000000" w:themeColor="text1"/>
                  </w:rPr>
                </w:pPr>
              </w:p>
              <w:p w14:paraId="6AC7DC95" w14:textId="77777777" w:rsidR="00A67B6D" w:rsidRDefault="00A67B6D" w:rsidP="00A67B6D">
                <w:pPr>
                  <w:autoSpaceDE w:val="0"/>
                  <w:autoSpaceDN w:val="0"/>
                  <w:adjustRightInd w:val="0"/>
                  <w:ind w:firstLineChars="200" w:firstLine="420"/>
                  <w:rPr>
                    <w:rFonts w:hint="eastAsia"/>
                    <w:color w:val="000000" w:themeColor="text1"/>
                  </w:rPr>
                </w:pPr>
              </w:p>
              <w:p w14:paraId="5CC5723E" w14:textId="583455AE" w:rsidR="00A67B6D" w:rsidRDefault="00A67B6D" w:rsidP="00A67B6D">
                <w:pPr>
                  <w:autoSpaceDE w:val="0"/>
                  <w:autoSpaceDN w:val="0"/>
                  <w:adjustRightInd w:val="0"/>
                  <w:ind w:firstLineChars="200" w:firstLine="420"/>
                  <w:rPr>
                    <w:rFonts w:hint="eastAsia"/>
                    <w:color w:val="000000" w:themeColor="text1"/>
                  </w:rPr>
                </w:pPr>
                <w:r>
                  <w:rPr>
                    <w:color w:val="000000" w:themeColor="text1"/>
                  </w:rPr>
                  <w:t>备查文件目录</w:t>
                </w:r>
              </w:p>
            </w:sdtContent>
          </w:sdt>
        </w:tc>
        <w:tc>
          <w:tcPr>
            <w:tcW w:w="3710" w:type="pct"/>
            <w:tcBorders>
              <w:top w:val="single" w:sz="4" w:space="0" w:color="auto"/>
              <w:left w:val="single" w:sz="4" w:space="0" w:color="auto"/>
              <w:bottom w:val="single" w:sz="4" w:space="0" w:color="auto"/>
              <w:right w:val="single" w:sz="4" w:space="0" w:color="auto"/>
            </w:tcBorders>
          </w:tcPr>
          <w:p w14:paraId="1DBC9076" w14:textId="35CF4CBE" w:rsidR="00A67B6D" w:rsidRDefault="00000000" w:rsidP="00A67B6D">
            <w:pPr>
              <w:autoSpaceDE w:val="0"/>
              <w:autoSpaceDN w:val="0"/>
              <w:adjustRightInd w:val="0"/>
              <w:rPr>
                <w:rFonts w:hint="eastAsia"/>
                <w:color w:val="000000" w:themeColor="text1"/>
              </w:rPr>
            </w:pPr>
            <w:sdt>
              <w:sdtPr>
                <w:alias w:val="备查文件目录"/>
                <w:tag w:val="_GBC_b75b724a20654c669c9ce009a20dc247"/>
                <w:id w:val="507098850"/>
              </w:sdtPr>
              <w:sdtContent>
                <w:r w:rsidR="00A67B6D">
                  <w:t>1</w:t>
                </w:r>
                <w:r w:rsidR="00A67B6D">
                  <w:rPr>
                    <w:rFonts w:hint="eastAsia"/>
                  </w:rPr>
                  <w:t>、</w:t>
                </w:r>
                <w:r w:rsidR="00A67B6D" w:rsidRPr="00A86800">
                  <w:rPr>
                    <w:rFonts w:hint="eastAsia"/>
                  </w:rPr>
                  <w:t>载有董事长亲笔签名的</w:t>
                </w:r>
                <w:r w:rsidR="00DB21FA">
                  <w:rPr>
                    <w:rFonts w:hint="eastAsia"/>
                  </w:rPr>
                  <w:t>2024年</w:t>
                </w:r>
                <w:r w:rsidR="00A67B6D" w:rsidRPr="00A86800">
                  <w:rPr>
                    <w:rFonts w:hint="eastAsia"/>
                  </w:rPr>
                  <w:t>半年度报告正本。</w:t>
                </w:r>
              </w:sdtContent>
            </w:sdt>
          </w:p>
        </w:tc>
      </w:tr>
      <w:tr w:rsidR="00A67B6D" w14:paraId="304381F5" w14:textId="77777777" w:rsidTr="00A67B6D">
        <w:trPr>
          <w:cantSplit/>
        </w:trPr>
        <w:tc>
          <w:tcPr>
            <w:tcW w:w="1290" w:type="pct"/>
            <w:vMerge/>
            <w:tcBorders>
              <w:top w:val="nil"/>
              <w:left w:val="single" w:sz="4" w:space="0" w:color="auto"/>
              <w:bottom w:val="nil"/>
              <w:right w:val="single" w:sz="4" w:space="0" w:color="auto"/>
            </w:tcBorders>
            <w:vAlign w:val="center"/>
          </w:tcPr>
          <w:p w14:paraId="7C1191D4" w14:textId="77777777" w:rsidR="00A67B6D" w:rsidRDefault="00A67B6D" w:rsidP="00A67B6D">
            <w:pPr>
              <w:rPr>
                <w:rFonts w:hint="eastAsia"/>
              </w:rPr>
            </w:pPr>
          </w:p>
        </w:tc>
        <w:tc>
          <w:tcPr>
            <w:tcW w:w="3710" w:type="pct"/>
            <w:tcBorders>
              <w:top w:val="single" w:sz="4" w:space="0" w:color="auto"/>
              <w:left w:val="single" w:sz="4" w:space="0" w:color="auto"/>
              <w:bottom w:val="single" w:sz="4" w:space="0" w:color="auto"/>
              <w:right w:val="single" w:sz="4" w:space="0" w:color="auto"/>
            </w:tcBorders>
          </w:tcPr>
          <w:p w14:paraId="49147118" w14:textId="205591A2" w:rsidR="00A67B6D" w:rsidRDefault="00000000" w:rsidP="00A67B6D">
            <w:pPr>
              <w:autoSpaceDE w:val="0"/>
              <w:autoSpaceDN w:val="0"/>
              <w:adjustRightInd w:val="0"/>
              <w:rPr>
                <w:rFonts w:hint="eastAsia"/>
                <w:color w:val="000000" w:themeColor="text1"/>
              </w:rPr>
            </w:pPr>
            <w:sdt>
              <w:sdtPr>
                <w:alias w:val="备查文件目录"/>
                <w:tag w:val="_GBC_b75b724a20654c669c9ce009a20dc247"/>
                <w:id w:val="1572932027"/>
              </w:sdtPr>
              <w:sdtContent>
                <w:r w:rsidR="00A67B6D">
                  <w:t>2</w:t>
                </w:r>
                <w:r w:rsidR="00A67B6D">
                  <w:rPr>
                    <w:rFonts w:hint="eastAsia"/>
                  </w:rPr>
                  <w:t>、载</w:t>
                </w:r>
                <w:r w:rsidR="00A67B6D" w:rsidRPr="0044588B">
                  <w:rPr>
                    <w:rFonts w:hint="eastAsia"/>
                  </w:rPr>
                  <w:t>有公司法定代表人、主管会计工作负责人、会计机构负责人签名并盖章的财务报表</w:t>
                </w:r>
                <w:r w:rsidR="00A67B6D">
                  <w:rPr>
                    <w:rFonts w:hint="eastAsia"/>
                  </w:rPr>
                  <w:t>。</w:t>
                </w:r>
              </w:sdtContent>
            </w:sdt>
          </w:p>
        </w:tc>
      </w:tr>
      <w:tr w:rsidR="00A67B6D" w14:paraId="438D77E2" w14:textId="77777777" w:rsidTr="00A67B6D">
        <w:trPr>
          <w:cantSplit/>
        </w:trPr>
        <w:tc>
          <w:tcPr>
            <w:tcW w:w="1290" w:type="pct"/>
            <w:vMerge/>
            <w:tcBorders>
              <w:top w:val="nil"/>
              <w:left w:val="single" w:sz="4" w:space="0" w:color="auto"/>
              <w:bottom w:val="nil"/>
              <w:right w:val="single" w:sz="4" w:space="0" w:color="auto"/>
            </w:tcBorders>
            <w:vAlign w:val="center"/>
          </w:tcPr>
          <w:p w14:paraId="28DD5E7C" w14:textId="77777777" w:rsidR="00A67B6D" w:rsidRDefault="00A67B6D" w:rsidP="00A67B6D">
            <w:pPr>
              <w:rPr>
                <w:rFonts w:hint="eastAsia"/>
              </w:rPr>
            </w:pPr>
          </w:p>
        </w:tc>
        <w:sdt>
          <w:sdtPr>
            <w:alias w:val="备查文件目录"/>
            <w:tag w:val="_GBC_b75b724a20654c669c9ce009a20dc247"/>
            <w:id w:val="-1498868931"/>
          </w:sdtPr>
          <w:sdtContent>
            <w:tc>
              <w:tcPr>
                <w:tcW w:w="3710" w:type="pct"/>
                <w:tcBorders>
                  <w:top w:val="single" w:sz="4" w:space="0" w:color="auto"/>
                  <w:left w:val="single" w:sz="4" w:space="0" w:color="auto"/>
                  <w:bottom w:val="single" w:sz="4" w:space="0" w:color="auto"/>
                  <w:right w:val="single" w:sz="4" w:space="0" w:color="auto"/>
                </w:tcBorders>
              </w:tcPr>
              <w:p w14:paraId="32B7D500" w14:textId="77777777" w:rsidR="00A67B6D" w:rsidRDefault="00A67B6D" w:rsidP="00A67B6D">
                <w:pPr>
                  <w:autoSpaceDE w:val="0"/>
                  <w:autoSpaceDN w:val="0"/>
                  <w:adjustRightInd w:val="0"/>
                  <w:rPr>
                    <w:rFonts w:hint="eastAsia"/>
                  </w:rPr>
                </w:pPr>
                <w:r>
                  <w:t>3、报告期内在《上海证券报》、上海证券交易所网站、香港联交所披</w:t>
                </w:r>
              </w:p>
              <w:p w14:paraId="4F7E83A7" w14:textId="5173275B" w:rsidR="00A67B6D" w:rsidRDefault="00A67B6D" w:rsidP="00A67B6D">
                <w:pPr>
                  <w:autoSpaceDE w:val="0"/>
                  <w:autoSpaceDN w:val="0"/>
                  <w:adjustRightInd w:val="0"/>
                  <w:rPr>
                    <w:rFonts w:hint="eastAsia"/>
                    <w:color w:val="000000" w:themeColor="text1"/>
                  </w:rPr>
                </w:pPr>
                <w:r>
                  <w:rPr>
                    <w:rFonts w:hint="eastAsia"/>
                  </w:rPr>
                  <w:t>露易网站上公开披露过的所有公司文件的正本。</w:t>
                </w:r>
              </w:p>
            </w:tc>
          </w:sdtContent>
        </w:sdt>
      </w:tr>
      <w:tr w:rsidR="00A67B6D" w14:paraId="67EA1A4D" w14:textId="77777777" w:rsidTr="00A67B6D">
        <w:trPr>
          <w:cantSplit/>
        </w:trPr>
        <w:tc>
          <w:tcPr>
            <w:tcW w:w="1290" w:type="pct"/>
            <w:tcBorders>
              <w:top w:val="nil"/>
              <w:left w:val="single" w:sz="4" w:space="0" w:color="auto"/>
              <w:bottom w:val="nil"/>
              <w:right w:val="single" w:sz="4" w:space="0" w:color="auto"/>
            </w:tcBorders>
            <w:vAlign w:val="center"/>
          </w:tcPr>
          <w:p w14:paraId="68D975F0" w14:textId="77777777" w:rsidR="00A67B6D" w:rsidRDefault="00A67B6D" w:rsidP="00A67B6D">
            <w:pPr>
              <w:rPr>
                <w:rFonts w:hint="eastAsia"/>
              </w:rPr>
            </w:pPr>
          </w:p>
        </w:tc>
        <w:sdt>
          <w:sdtPr>
            <w:alias w:val="备查文件目录"/>
            <w:tag w:val="_GBC_b75b724a20654c669c9ce009a20dc247"/>
            <w:id w:val="1417291866"/>
          </w:sdtPr>
          <w:sdtContent>
            <w:tc>
              <w:tcPr>
                <w:tcW w:w="3710" w:type="pct"/>
                <w:tcBorders>
                  <w:top w:val="single" w:sz="4" w:space="0" w:color="auto"/>
                  <w:left w:val="single" w:sz="4" w:space="0" w:color="auto"/>
                  <w:bottom w:val="single" w:sz="4" w:space="0" w:color="auto"/>
                  <w:right w:val="single" w:sz="4" w:space="0" w:color="auto"/>
                </w:tcBorders>
              </w:tcPr>
              <w:p w14:paraId="798E6C9F" w14:textId="0ACE3841" w:rsidR="00A67B6D" w:rsidRDefault="00A67B6D" w:rsidP="00A67B6D">
                <w:pPr>
                  <w:autoSpaceDE w:val="0"/>
                  <w:autoSpaceDN w:val="0"/>
                  <w:adjustRightInd w:val="0"/>
                  <w:rPr>
                    <w:rFonts w:hint="eastAsia"/>
                  </w:rPr>
                </w:pPr>
                <w:r w:rsidRPr="00A86800">
                  <w:t>4、公司章程。</w:t>
                </w:r>
              </w:p>
            </w:tc>
          </w:sdtContent>
        </w:sdt>
      </w:tr>
      <w:tr w:rsidR="00A67B6D" w14:paraId="7998E7AF" w14:textId="77777777" w:rsidTr="00A67B6D">
        <w:trPr>
          <w:cantSplit/>
        </w:trPr>
        <w:tc>
          <w:tcPr>
            <w:tcW w:w="1290" w:type="pct"/>
            <w:tcBorders>
              <w:top w:val="nil"/>
              <w:left w:val="single" w:sz="4" w:space="0" w:color="auto"/>
              <w:bottom w:val="single" w:sz="4" w:space="0" w:color="auto"/>
              <w:right w:val="single" w:sz="4" w:space="0" w:color="auto"/>
            </w:tcBorders>
            <w:vAlign w:val="center"/>
          </w:tcPr>
          <w:p w14:paraId="1718AD37" w14:textId="77777777" w:rsidR="00A67B6D" w:rsidRDefault="00A67B6D" w:rsidP="00A67B6D">
            <w:pPr>
              <w:rPr>
                <w:rFonts w:hint="eastAsia"/>
              </w:rPr>
            </w:pPr>
          </w:p>
        </w:tc>
        <w:sdt>
          <w:sdtPr>
            <w:alias w:val="备查文件目录"/>
            <w:tag w:val="_GBC_b75b724a20654c669c9ce009a20dc247"/>
            <w:id w:val="1371426093"/>
          </w:sdtPr>
          <w:sdtContent>
            <w:tc>
              <w:tcPr>
                <w:tcW w:w="3710" w:type="pct"/>
                <w:tcBorders>
                  <w:top w:val="single" w:sz="4" w:space="0" w:color="auto"/>
                  <w:left w:val="single" w:sz="4" w:space="0" w:color="auto"/>
                  <w:bottom w:val="single" w:sz="4" w:space="0" w:color="auto"/>
                  <w:right w:val="single" w:sz="4" w:space="0" w:color="auto"/>
                </w:tcBorders>
              </w:tcPr>
              <w:p w14:paraId="2450D767" w14:textId="77777777" w:rsidR="00A67B6D" w:rsidRDefault="00A67B6D" w:rsidP="00A67B6D">
                <w:pPr>
                  <w:autoSpaceDE w:val="0"/>
                  <w:autoSpaceDN w:val="0"/>
                  <w:adjustRightInd w:val="0"/>
                  <w:rPr>
                    <w:rFonts w:hint="eastAsia"/>
                  </w:rPr>
                </w:pPr>
                <w:r>
                  <w:t>5、以上备查文件可到本公司董事会办公室查阅，地址为中国北京市通</w:t>
                </w:r>
              </w:p>
              <w:p w14:paraId="28B9C3CA" w14:textId="4C645053" w:rsidR="00A67B6D" w:rsidRDefault="00A67B6D" w:rsidP="00A67B6D">
                <w:pPr>
                  <w:autoSpaceDE w:val="0"/>
                  <w:autoSpaceDN w:val="0"/>
                  <w:adjustRightInd w:val="0"/>
                  <w:rPr>
                    <w:rFonts w:hint="eastAsia"/>
                  </w:rPr>
                </w:pPr>
                <w:r>
                  <w:rPr>
                    <w:rFonts w:hint="eastAsia"/>
                  </w:rPr>
                  <w:t>州区漷县镇漷县南三街</w:t>
                </w:r>
                <w:r>
                  <w:t>2号。</w:t>
                </w:r>
              </w:p>
            </w:tc>
          </w:sdtContent>
        </w:sdt>
      </w:tr>
    </w:tbl>
    <w:p w14:paraId="253CE741" w14:textId="77777777" w:rsidR="00592811" w:rsidRDefault="00592811">
      <w:pPr>
        <w:spacing w:line="360" w:lineRule="exact"/>
        <w:jc w:val="right"/>
        <w:rPr>
          <w:rFonts w:hint="eastAsia"/>
          <w:color w:val="000000" w:themeColor="text1"/>
        </w:rPr>
      </w:pPr>
    </w:p>
    <w:bookmarkEnd w:id="5"/>
    <w:p w14:paraId="2C806D66" w14:textId="77777777" w:rsidR="00592811" w:rsidRDefault="00592811">
      <w:pPr>
        <w:kinsoku w:val="0"/>
        <w:overflowPunct w:val="0"/>
        <w:autoSpaceDE w:val="0"/>
        <w:autoSpaceDN w:val="0"/>
        <w:adjustRightInd w:val="0"/>
        <w:snapToGrid w:val="0"/>
        <w:spacing w:line="360" w:lineRule="exact"/>
        <w:rPr>
          <w:rFonts w:hint="eastAsia"/>
          <w:color w:val="000000" w:themeColor="text1"/>
          <w:shd w:val="pct15" w:color="auto" w:fill="FFFFFF"/>
        </w:rPr>
      </w:pPr>
    </w:p>
    <w:p w14:paraId="55F1B227" w14:textId="77777777" w:rsidR="00592811" w:rsidRDefault="00000000">
      <w:pPr>
        <w:rPr>
          <w:rFonts w:hint="eastAsia"/>
          <w:color w:val="000000" w:themeColor="text1"/>
        </w:rPr>
      </w:pPr>
      <w:r>
        <w:rPr>
          <w:color w:val="000000" w:themeColor="text1"/>
        </w:rPr>
        <w:br w:type="page"/>
      </w:r>
    </w:p>
    <w:p w14:paraId="344C62AD" w14:textId="77777777" w:rsidR="00592811" w:rsidRDefault="00000000">
      <w:pPr>
        <w:pStyle w:val="10"/>
        <w:numPr>
          <w:ilvl w:val="0"/>
          <w:numId w:val="3"/>
        </w:numPr>
        <w:rPr>
          <w:rFonts w:ascii="黑体" w:hAnsi="黑体" w:hint="eastAsia"/>
          <w:color w:val="000000" w:themeColor="text1"/>
        </w:rPr>
      </w:pPr>
      <w:bookmarkStart w:id="6" w:name="_Toc76114272"/>
      <w:bookmarkStart w:id="7" w:name="_Toc142578255"/>
      <w:bookmarkStart w:id="8" w:name="_Toc342565880"/>
      <w:r>
        <w:rPr>
          <w:rFonts w:ascii="黑体" w:hAnsi="黑体" w:hint="eastAsia"/>
          <w:color w:val="000000" w:themeColor="text1"/>
        </w:rPr>
        <w:lastRenderedPageBreak/>
        <w:t>释义</w:t>
      </w:r>
      <w:bookmarkEnd w:id="6"/>
      <w:bookmarkEnd w:id="7"/>
    </w:p>
    <w:p w14:paraId="71725EE3" w14:textId="77777777" w:rsidR="00592811" w:rsidRPr="00A8791C" w:rsidRDefault="00000000">
      <w:pPr>
        <w:rPr>
          <w:rFonts w:hint="eastAsia"/>
          <w:color w:val="000000" w:themeColor="text1"/>
        </w:rPr>
      </w:pPr>
      <w:r w:rsidRPr="00A8791C">
        <w:rPr>
          <w:color w:val="000000" w:themeColor="text1"/>
        </w:rPr>
        <w:t>在本报告书中，除非文义另有所指，下列词语具有如下含义：</w:t>
      </w:r>
    </w:p>
    <w:tbl>
      <w:tblPr>
        <w:tblStyle w:val="a7"/>
        <w:tblW w:w="0" w:type="auto"/>
        <w:tblLook w:val="04A0" w:firstRow="1" w:lastRow="0" w:firstColumn="1" w:lastColumn="0" w:noHBand="0" w:noVBand="1"/>
      </w:tblPr>
      <w:tblGrid>
        <w:gridCol w:w="2092"/>
        <w:gridCol w:w="426"/>
        <w:gridCol w:w="6305"/>
      </w:tblGrid>
      <w:tr w:rsidR="00592811" w:rsidRPr="00A8791C" w14:paraId="16BA79D7" w14:textId="77777777" w:rsidTr="00C275FF">
        <w:sdt>
          <w:sdtPr>
            <w:rPr>
              <w:color w:val="000000" w:themeColor="text1"/>
            </w:rPr>
            <w:tag w:val="_PLD_d73bff14187b49a1b1c86b56316c5e47"/>
            <w:id w:val="507638994"/>
          </w:sdtPr>
          <w:sdtContent>
            <w:tc>
              <w:tcPr>
                <w:tcW w:w="8823" w:type="dxa"/>
                <w:gridSpan w:val="3"/>
              </w:tcPr>
              <w:p w14:paraId="4BAF14B6" w14:textId="77777777" w:rsidR="00592811" w:rsidRPr="00A8791C" w:rsidRDefault="00000000">
                <w:pPr>
                  <w:rPr>
                    <w:rFonts w:ascii="宋体" w:hAnsi="宋体" w:hint="eastAsia"/>
                    <w:color w:val="000000" w:themeColor="text1"/>
                  </w:rPr>
                </w:pPr>
                <w:r w:rsidRPr="00A8791C">
                  <w:rPr>
                    <w:rFonts w:ascii="宋体" w:hAnsi="宋体"/>
                    <w:color w:val="000000" w:themeColor="text1"/>
                  </w:rPr>
                  <w:t>常用词语释义</w:t>
                </w:r>
              </w:p>
            </w:tc>
          </w:sdtContent>
        </w:sdt>
      </w:tr>
      <w:tr w:rsidR="00592811" w:rsidRPr="00A8791C" w14:paraId="2D4D2477" w14:textId="77777777" w:rsidTr="0000405B">
        <w:trPr>
          <w:trHeight w:val="814"/>
        </w:trPr>
        <w:tc>
          <w:tcPr>
            <w:tcW w:w="2092" w:type="dxa"/>
          </w:tcPr>
          <w:p w14:paraId="0AE0D9EB" w14:textId="04BC3FDF" w:rsidR="00592811" w:rsidRPr="00A8791C" w:rsidRDefault="00C275FF">
            <w:pPr>
              <w:rPr>
                <w:rFonts w:ascii="宋体" w:hAnsi="宋体" w:hint="eastAsia"/>
              </w:rPr>
            </w:pPr>
            <w:r w:rsidRPr="00A8791C">
              <w:rPr>
                <w:rFonts w:ascii="宋体" w:hAnsi="宋体" w:hint="eastAsia"/>
              </w:rPr>
              <w:t>公司、本公司</w:t>
            </w:r>
            <w:r w:rsidR="00DB21FA" w:rsidRPr="00A8791C">
              <w:rPr>
                <w:rFonts w:ascii="宋体" w:hAnsi="宋体" w:hint="eastAsia"/>
              </w:rPr>
              <w:t>、上市公司、京城股份</w:t>
            </w:r>
          </w:p>
        </w:tc>
        <w:tc>
          <w:tcPr>
            <w:tcW w:w="426" w:type="dxa"/>
          </w:tcPr>
          <w:p w14:paraId="6F14B14F" w14:textId="77777777" w:rsidR="00592811" w:rsidRPr="00A8791C" w:rsidRDefault="00000000">
            <w:pPr>
              <w:jc w:val="center"/>
              <w:rPr>
                <w:rFonts w:ascii="宋体" w:hAnsi="宋体" w:hint="eastAsia"/>
                <w:color w:val="000000" w:themeColor="text1"/>
                <w:highlight w:val="lightGray"/>
              </w:rPr>
            </w:pPr>
            <w:r w:rsidRPr="00A8791C">
              <w:rPr>
                <w:rFonts w:ascii="宋体" w:hAnsi="宋体" w:hint="eastAsia"/>
                <w:color w:val="000000" w:themeColor="text1"/>
              </w:rPr>
              <w:t>指</w:t>
            </w:r>
          </w:p>
        </w:tc>
        <w:tc>
          <w:tcPr>
            <w:tcW w:w="6305" w:type="dxa"/>
          </w:tcPr>
          <w:p w14:paraId="07E31299" w14:textId="2274F0FA" w:rsidR="00592811" w:rsidRPr="00A8791C" w:rsidRDefault="00000000">
            <w:pPr>
              <w:rPr>
                <w:rFonts w:ascii="宋体" w:hAnsi="宋体" w:hint="eastAsia"/>
                <w:color w:val="000000" w:themeColor="text1"/>
              </w:rPr>
            </w:pPr>
            <w:sdt>
              <w:sdtPr>
                <w:rPr>
                  <w:rFonts w:hint="eastAsia"/>
                  <w:color w:val="000000" w:themeColor="text1"/>
                </w:rPr>
                <w:alias w:val="常用词语释义"/>
                <w:tag w:val="_GBC_b625dd71b03542c3b074c2ce59de70ad"/>
                <w:id w:val="-1837527400"/>
              </w:sdtPr>
              <w:sdtContent>
                <w:r w:rsidR="00C275FF" w:rsidRPr="00A8791C">
                  <w:rPr>
                    <w:rFonts w:ascii="宋体" w:hAnsi="宋体" w:hint="eastAsia"/>
                    <w:color w:val="000000" w:themeColor="text1"/>
                  </w:rPr>
                  <w:t>北京京城机电股份有限公司，一间于中国注册成立之股份有限公司，其股份于联交所主板及上交所上市</w:t>
                </w:r>
              </w:sdtContent>
            </w:sdt>
          </w:p>
        </w:tc>
      </w:tr>
      <w:tr w:rsidR="00592811" w:rsidRPr="00A8791C" w14:paraId="32BD7679" w14:textId="77777777" w:rsidTr="0000405B">
        <w:tc>
          <w:tcPr>
            <w:tcW w:w="2092" w:type="dxa"/>
          </w:tcPr>
          <w:p w14:paraId="037CBB81" w14:textId="71779B8B" w:rsidR="00592811" w:rsidRPr="00A8791C" w:rsidRDefault="00C275FF">
            <w:pPr>
              <w:rPr>
                <w:rFonts w:ascii="宋体" w:hAnsi="宋体" w:hint="eastAsia"/>
              </w:rPr>
            </w:pPr>
            <w:r w:rsidRPr="00A8791C">
              <w:rPr>
                <w:rFonts w:ascii="宋体" w:hAnsi="宋体" w:hint="eastAsia"/>
              </w:rPr>
              <w:t>北人股份</w:t>
            </w:r>
          </w:p>
        </w:tc>
        <w:tc>
          <w:tcPr>
            <w:tcW w:w="426" w:type="dxa"/>
          </w:tcPr>
          <w:p w14:paraId="63320845" w14:textId="77777777" w:rsidR="00592811" w:rsidRPr="00A8791C" w:rsidRDefault="00000000">
            <w:pPr>
              <w:jc w:val="center"/>
              <w:rPr>
                <w:rFonts w:ascii="宋体" w:hAnsi="宋体" w:hint="eastAsia"/>
                <w:color w:val="000000" w:themeColor="text1"/>
                <w:highlight w:val="lightGray"/>
              </w:rPr>
            </w:pPr>
            <w:r w:rsidRPr="00A8791C">
              <w:rPr>
                <w:rFonts w:ascii="宋体" w:hAnsi="宋体" w:hint="eastAsia"/>
                <w:color w:val="000000" w:themeColor="text1"/>
              </w:rPr>
              <w:t>指</w:t>
            </w:r>
          </w:p>
        </w:tc>
        <w:tc>
          <w:tcPr>
            <w:tcW w:w="6305" w:type="dxa"/>
          </w:tcPr>
          <w:p w14:paraId="1174390E" w14:textId="5A9BF9B7" w:rsidR="00592811" w:rsidRPr="00A8791C" w:rsidRDefault="00000000">
            <w:pPr>
              <w:rPr>
                <w:rFonts w:ascii="宋体" w:hAnsi="宋体" w:hint="eastAsia"/>
                <w:color w:val="000000" w:themeColor="text1"/>
              </w:rPr>
            </w:pPr>
            <w:sdt>
              <w:sdtPr>
                <w:rPr>
                  <w:rFonts w:hint="eastAsia"/>
                  <w:color w:val="000000" w:themeColor="text1"/>
                </w:rPr>
                <w:alias w:val="常用词语释义"/>
                <w:tag w:val="_GBC_b625dd71b03542c3b074c2ce59de70ad"/>
                <w:id w:val="-1167702359"/>
              </w:sdtPr>
              <w:sdtContent>
                <w:r w:rsidR="00C275FF" w:rsidRPr="00A8791C">
                  <w:rPr>
                    <w:rFonts w:ascii="宋体" w:hAnsi="宋体" w:hint="eastAsia"/>
                    <w:color w:val="000000" w:themeColor="text1"/>
                  </w:rPr>
                  <w:t>北人印刷机械股份有限公司（更名前本公司）</w:t>
                </w:r>
              </w:sdtContent>
            </w:sdt>
          </w:p>
        </w:tc>
      </w:tr>
      <w:tr w:rsidR="0000405B" w:rsidRPr="00A8791C" w14:paraId="56EAB698" w14:textId="77777777" w:rsidTr="0000405B">
        <w:tc>
          <w:tcPr>
            <w:tcW w:w="2092" w:type="dxa"/>
          </w:tcPr>
          <w:p w14:paraId="6AEFAC2B" w14:textId="6235AEA6" w:rsidR="0000405B" w:rsidRPr="00A8791C" w:rsidRDefault="0000405B">
            <w:pPr>
              <w:rPr>
                <w:rFonts w:ascii="宋体" w:hAnsi="宋体" w:hint="eastAsia"/>
              </w:rPr>
            </w:pPr>
            <w:r w:rsidRPr="00A8791C">
              <w:rPr>
                <w:rFonts w:ascii="宋体" w:hAnsi="宋体" w:hint="eastAsia"/>
              </w:rPr>
              <w:t>本集团</w:t>
            </w:r>
          </w:p>
        </w:tc>
        <w:tc>
          <w:tcPr>
            <w:tcW w:w="426" w:type="dxa"/>
          </w:tcPr>
          <w:p w14:paraId="07ACE2BD" w14:textId="14A6D1F8" w:rsidR="0000405B" w:rsidRPr="00A8791C" w:rsidRDefault="0000405B">
            <w:pPr>
              <w:jc w:val="center"/>
              <w:rPr>
                <w:rFonts w:ascii="宋体" w:hAnsi="宋体" w:hint="eastAsia"/>
                <w:color w:val="000000" w:themeColor="text1"/>
              </w:rPr>
            </w:pPr>
            <w:r w:rsidRPr="00A8791C">
              <w:rPr>
                <w:rFonts w:ascii="宋体" w:hAnsi="宋体" w:hint="eastAsia"/>
                <w:color w:val="000000" w:themeColor="text1"/>
              </w:rPr>
              <w:t>指</w:t>
            </w:r>
          </w:p>
        </w:tc>
        <w:sdt>
          <w:sdtPr>
            <w:rPr>
              <w:rFonts w:hint="eastAsia"/>
              <w:color w:val="000000" w:themeColor="text1"/>
            </w:rPr>
            <w:alias w:val="常用词语释义"/>
            <w:tag w:val="_GBC_b625dd71b03542c3b074c2ce59de70ad"/>
            <w:id w:val="636919411"/>
          </w:sdtPr>
          <w:sdtContent>
            <w:tc>
              <w:tcPr>
                <w:tcW w:w="6305" w:type="dxa"/>
              </w:tcPr>
              <w:p w14:paraId="0E831C8B" w14:textId="2C59B3DF" w:rsidR="0000405B" w:rsidRPr="00A8791C" w:rsidRDefault="0000405B">
                <w:pPr>
                  <w:rPr>
                    <w:rFonts w:ascii="宋体" w:hAnsi="宋体" w:hint="eastAsia"/>
                    <w:color w:val="000000" w:themeColor="text1"/>
                  </w:rPr>
                </w:pPr>
                <w:r w:rsidRPr="00A8791C">
                  <w:rPr>
                    <w:rFonts w:ascii="宋体" w:hAnsi="宋体" w:hint="eastAsia"/>
                    <w:color w:val="000000" w:themeColor="text1"/>
                  </w:rPr>
                  <w:t>本公司及其附属公司</w:t>
                </w:r>
              </w:p>
            </w:tc>
          </w:sdtContent>
        </w:sdt>
      </w:tr>
      <w:tr w:rsidR="0000405B" w:rsidRPr="00A8791C" w14:paraId="3EE1F43C" w14:textId="77777777" w:rsidTr="0000405B">
        <w:tc>
          <w:tcPr>
            <w:tcW w:w="2092" w:type="dxa"/>
          </w:tcPr>
          <w:p w14:paraId="425CF5C3" w14:textId="0EB35F1F" w:rsidR="0000405B" w:rsidRPr="00A8791C" w:rsidRDefault="0000405B" w:rsidP="0000405B">
            <w:pPr>
              <w:rPr>
                <w:rFonts w:ascii="宋体" w:hAnsi="宋体" w:hint="eastAsia"/>
              </w:rPr>
            </w:pPr>
            <w:r w:rsidRPr="00A8791C">
              <w:rPr>
                <w:rFonts w:ascii="宋体" w:hAnsi="宋体" w:cstheme="minorBidi" w:hint="eastAsia"/>
                <w:bCs w:val="0"/>
                <w:kern w:val="2"/>
              </w:rPr>
              <w:t>京城</w:t>
            </w:r>
            <w:r w:rsidR="00DB21FA" w:rsidRPr="00A8791C">
              <w:rPr>
                <w:rFonts w:ascii="宋体" w:hAnsi="宋体" w:cstheme="minorBidi" w:hint="eastAsia"/>
                <w:bCs w:val="0"/>
                <w:kern w:val="2"/>
              </w:rPr>
              <w:t>机电</w:t>
            </w:r>
            <w:r w:rsidR="000632EE" w:rsidRPr="00A8791C">
              <w:rPr>
                <w:rFonts w:ascii="宋体" w:hAnsi="宋体" w:cstheme="minorBidi" w:hint="eastAsia"/>
                <w:bCs w:val="0"/>
                <w:kern w:val="2"/>
              </w:rPr>
              <w:t>、京城控股</w:t>
            </w:r>
            <w:r w:rsidRPr="00A8791C">
              <w:rPr>
                <w:rFonts w:ascii="宋体" w:hAnsi="宋体" w:cstheme="minorBidi" w:hint="eastAsia"/>
                <w:bCs w:val="0"/>
                <w:kern w:val="2"/>
              </w:rPr>
              <w:t>（控股股东、实际控制人）</w:t>
            </w:r>
          </w:p>
        </w:tc>
        <w:tc>
          <w:tcPr>
            <w:tcW w:w="426" w:type="dxa"/>
          </w:tcPr>
          <w:sdt>
            <w:sdtPr>
              <w:rPr>
                <w:rFonts w:hint="eastAsia"/>
              </w:rPr>
              <w:tag w:val="_PLD_289cf7e5c3a845d59c038a21dcd4a571"/>
              <w:id w:val="30002870"/>
            </w:sdtPr>
            <w:sdtContent>
              <w:p w14:paraId="034CFF4D" w14:textId="4E568F3A" w:rsidR="0000405B" w:rsidRPr="00A8791C" w:rsidRDefault="0000405B" w:rsidP="0000405B">
                <w:pPr>
                  <w:jc w:val="center"/>
                  <w:rPr>
                    <w:rFonts w:ascii="宋体" w:hAnsi="宋体" w:hint="eastAsia"/>
                    <w:color w:val="000000" w:themeColor="text1"/>
                  </w:rPr>
                </w:pPr>
                <w:r w:rsidRPr="00A8791C">
                  <w:rPr>
                    <w:rFonts w:ascii="宋体" w:hAnsi="宋体" w:hint="eastAsia"/>
                  </w:rPr>
                  <w:t>指</w:t>
                </w:r>
              </w:p>
            </w:sdtContent>
          </w:sdt>
        </w:tc>
        <w:tc>
          <w:tcPr>
            <w:tcW w:w="6305" w:type="dxa"/>
          </w:tcPr>
          <w:p w14:paraId="3BEAEF0F" w14:textId="7AD82854" w:rsidR="0000405B" w:rsidRPr="00A8791C" w:rsidRDefault="00000000" w:rsidP="0000405B">
            <w:pPr>
              <w:rPr>
                <w:rFonts w:ascii="宋体" w:hAnsi="宋体" w:hint="eastAsia"/>
                <w:color w:val="000000" w:themeColor="text1"/>
              </w:rPr>
            </w:pPr>
            <w:sdt>
              <w:sdtPr>
                <w:rPr>
                  <w:rFonts w:hint="eastAsia"/>
                </w:rPr>
                <w:alias w:val="常用词语释义"/>
                <w:tag w:val="_GBC_b625dd71b03542c3b074c2ce59de70ad"/>
                <w:id w:val="-1814088036"/>
              </w:sdtPr>
              <w:sdtContent>
                <w:r w:rsidR="0000405B" w:rsidRPr="00A8791C">
                  <w:rPr>
                    <w:rFonts w:ascii="宋体" w:hAnsi="宋体" w:hint="eastAsia"/>
                  </w:rPr>
                  <w:t>北京京城机电控股有限责任公司，一间于中国成立之公司，为本公司之控股股东，持有本公司约</w:t>
                </w:r>
                <w:r w:rsidR="0000405B" w:rsidRPr="00A8791C">
                  <w:rPr>
                    <w:rFonts w:ascii="宋体" w:hAnsi="宋体"/>
                  </w:rPr>
                  <w:t>4</w:t>
                </w:r>
                <w:r w:rsidR="00077FC4" w:rsidRPr="00A8791C">
                  <w:rPr>
                    <w:rFonts w:ascii="宋体" w:hAnsi="宋体" w:hint="eastAsia"/>
                  </w:rPr>
                  <w:t>4.87</w:t>
                </w:r>
                <w:r w:rsidR="0000405B" w:rsidRPr="00A8791C">
                  <w:rPr>
                    <w:rFonts w:ascii="宋体" w:hAnsi="宋体"/>
                  </w:rPr>
                  <w:t>%之股权</w:t>
                </w:r>
              </w:sdtContent>
            </w:sdt>
          </w:p>
        </w:tc>
      </w:tr>
      <w:tr w:rsidR="0000405B" w:rsidRPr="00A8791C" w14:paraId="3537F6D2" w14:textId="77777777" w:rsidTr="0000405B">
        <w:tc>
          <w:tcPr>
            <w:tcW w:w="2092" w:type="dxa"/>
          </w:tcPr>
          <w:p w14:paraId="6F73480B" w14:textId="57FC0991" w:rsidR="0000405B" w:rsidRPr="00A8791C" w:rsidRDefault="0000405B" w:rsidP="0000405B">
            <w:pPr>
              <w:rPr>
                <w:rFonts w:ascii="宋体" w:hAnsi="宋体" w:hint="eastAsia"/>
              </w:rPr>
            </w:pPr>
            <w:r w:rsidRPr="00A8791C">
              <w:rPr>
                <w:rFonts w:ascii="宋体" w:hAnsi="宋体" w:cstheme="minorBidi" w:hint="eastAsia"/>
                <w:bCs w:val="0"/>
                <w:kern w:val="2"/>
              </w:rPr>
              <w:t>北人集团</w:t>
            </w:r>
          </w:p>
        </w:tc>
        <w:tc>
          <w:tcPr>
            <w:tcW w:w="426" w:type="dxa"/>
          </w:tcPr>
          <w:sdt>
            <w:sdtPr>
              <w:rPr>
                <w:rFonts w:hint="eastAsia"/>
              </w:rPr>
              <w:tag w:val="_PLD_289cf7e5c3a845d59c038a21dcd4a571"/>
              <w:id w:val="1638445257"/>
            </w:sdtPr>
            <w:sdtContent>
              <w:p w14:paraId="349FB8D8" w14:textId="26D8D8E1" w:rsidR="0000405B" w:rsidRPr="00A8791C" w:rsidRDefault="0000405B" w:rsidP="0000405B">
                <w:pPr>
                  <w:jc w:val="center"/>
                  <w:rPr>
                    <w:rFonts w:ascii="宋体" w:hAnsi="宋体" w:hint="eastAsia"/>
                    <w:color w:val="000000" w:themeColor="text1"/>
                  </w:rPr>
                </w:pPr>
                <w:r w:rsidRPr="00A8791C">
                  <w:rPr>
                    <w:rFonts w:ascii="宋体" w:hAnsi="宋体" w:hint="eastAsia"/>
                  </w:rPr>
                  <w:t>指</w:t>
                </w:r>
              </w:p>
            </w:sdtContent>
          </w:sdt>
        </w:tc>
        <w:tc>
          <w:tcPr>
            <w:tcW w:w="6305" w:type="dxa"/>
          </w:tcPr>
          <w:p w14:paraId="6E831134" w14:textId="66DD87FA" w:rsidR="0000405B" w:rsidRPr="00A8791C" w:rsidRDefault="00000000" w:rsidP="0000405B">
            <w:pPr>
              <w:rPr>
                <w:rFonts w:ascii="宋体" w:hAnsi="宋体" w:hint="eastAsia"/>
                <w:color w:val="000000" w:themeColor="text1"/>
              </w:rPr>
            </w:pPr>
            <w:sdt>
              <w:sdtPr>
                <w:rPr>
                  <w:rFonts w:hint="eastAsia"/>
                </w:rPr>
                <w:alias w:val="常用词语释义"/>
                <w:tag w:val="_GBC_b625dd71b03542c3b074c2ce59de70ad"/>
                <w:id w:val="1668283703"/>
              </w:sdtPr>
              <w:sdtContent>
                <w:r w:rsidR="0000405B" w:rsidRPr="00A8791C">
                  <w:rPr>
                    <w:rFonts w:ascii="宋体" w:hAnsi="宋体" w:hint="eastAsia"/>
                  </w:rPr>
                  <w:t>北人集团公司，一间于中国注册成立之公司，京城</w:t>
                </w:r>
                <w:r w:rsidR="00DB21FA" w:rsidRPr="00A8791C">
                  <w:rPr>
                    <w:rFonts w:ascii="宋体" w:hAnsi="宋体" w:hint="eastAsia"/>
                  </w:rPr>
                  <w:t>机电</w:t>
                </w:r>
                <w:r w:rsidR="0000405B" w:rsidRPr="00A8791C">
                  <w:rPr>
                    <w:rFonts w:ascii="宋体" w:hAnsi="宋体" w:hint="eastAsia"/>
                  </w:rPr>
                  <w:t>之附属子公司（原为本公司之控股股东）</w:t>
                </w:r>
              </w:sdtContent>
            </w:sdt>
          </w:p>
        </w:tc>
      </w:tr>
      <w:tr w:rsidR="0000405B" w:rsidRPr="00A8791C" w14:paraId="5B38D3DC" w14:textId="77777777" w:rsidTr="0000405B">
        <w:tc>
          <w:tcPr>
            <w:tcW w:w="2092" w:type="dxa"/>
          </w:tcPr>
          <w:p w14:paraId="7CC1D56C" w14:textId="7F31C531" w:rsidR="0000405B" w:rsidRPr="00A8791C" w:rsidRDefault="0000405B" w:rsidP="0000405B">
            <w:pPr>
              <w:rPr>
                <w:rFonts w:ascii="宋体" w:hAnsi="宋体" w:hint="eastAsia"/>
              </w:rPr>
            </w:pPr>
            <w:r w:rsidRPr="00A8791C">
              <w:rPr>
                <w:rFonts w:ascii="宋体" w:hAnsi="宋体" w:cstheme="minorBidi" w:hint="eastAsia"/>
                <w:bCs w:val="0"/>
                <w:kern w:val="2"/>
              </w:rPr>
              <w:t>天海工业</w:t>
            </w:r>
            <w:r w:rsidR="00DB21FA" w:rsidRPr="00A8791C">
              <w:rPr>
                <w:rFonts w:ascii="宋体" w:hAnsi="宋体" w:cstheme="minorBidi" w:hint="eastAsia"/>
                <w:bCs w:val="0"/>
                <w:kern w:val="2"/>
              </w:rPr>
              <w:t>、</w:t>
            </w:r>
            <w:r w:rsidRPr="00A8791C">
              <w:rPr>
                <w:rFonts w:ascii="宋体" w:hAnsi="宋体" w:cstheme="minorBidi" w:hint="eastAsia"/>
                <w:bCs w:val="0"/>
                <w:kern w:val="2"/>
              </w:rPr>
              <w:t>北京天海</w:t>
            </w:r>
          </w:p>
        </w:tc>
        <w:tc>
          <w:tcPr>
            <w:tcW w:w="426" w:type="dxa"/>
          </w:tcPr>
          <w:sdt>
            <w:sdtPr>
              <w:rPr>
                <w:rFonts w:hint="eastAsia"/>
              </w:rPr>
              <w:tag w:val="_PLD_289cf7e5c3a845d59c038a21dcd4a571"/>
              <w:id w:val="-1483614823"/>
            </w:sdtPr>
            <w:sdtContent>
              <w:p w14:paraId="3325808E" w14:textId="30235055" w:rsidR="0000405B" w:rsidRPr="00A8791C" w:rsidRDefault="0000405B" w:rsidP="0000405B">
                <w:pPr>
                  <w:jc w:val="center"/>
                  <w:rPr>
                    <w:rFonts w:ascii="宋体" w:hAnsi="宋体" w:hint="eastAsia"/>
                    <w:color w:val="000000" w:themeColor="text1"/>
                  </w:rPr>
                </w:pPr>
                <w:r w:rsidRPr="00A8791C">
                  <w:rPr>
                    <w:rFonts w:ascii="宋体" w:hAnsi="宋体" w:hint="eastAsia"/>
                  </w:rPr>
                  <w:t>指</w:t>
                </w:r>
              </w:p>
            </w:sdtContent>
          </w:sdt>
        </w:tc>
        <w:tc>
          <w:tcPr>
            <w:tcW w:w="6305" w:type="dxa"/>
          </w:tcPr>
          <w:p w14:paraId="40C185DA" w14:textId="7F40F7B6" w:rsidR="0000405B" w:rsidRPr="00A8791C" w:rsidRDefault="00000000" w:rsidP="0000405B">
            <w:pPr>
              <w:rPr>
                <w:rFonts w:ascii="宋体" w:hAnsi="宋体" w:hint="eastAsia"/>
                <w:color w:val="000000" w:themeColor="text1"/>
              </w:rPr>
            </w:pPr>
            <w:sdt>
              <w:sdtPr>
                <w:rPr>
                  <w:rFonts w:hint="eastAsia"/>
                </w:rPr>
                <w:alias w:val="常用词语释义"/>
                <w:tag w:val="_GBC_b625dd71b03542c3b074c2ce59de70ad"/>
                <w:id w:val="-1202621568"/>
              </w:sdtPr>
              <w:sdtContent>
                <w:r w:rsidR="0000405B" w:rsidRPr="00A8791C">
                  <w:rPr>
                    <w:rFonts w:ascii="宋体" w:hAnsi="宋体" w:hint="eastAsia"/>
                  </w:rPr>
                  <w:t>北京天海工业有限公司（本公司之子公司）</w:t>
                </w:r>
              </w:sdtContent>
            </w:sdt>
          </w:p>
        </w:tc>
      </w:tr>
      <w:tr w:rsidR="0000405B" w:rsidRPr="00A8791C" w14:paraId="5618E8C6" w14:textId="77777777" w:rsidTr="0000405B">
        <w:tc>
          <w:tcPr>
            <w:tcW w:w="2092" w:type="dxa"/>
          </w:tcPr>
          <w:p w14:paraId="2F72B406" w14:textId="6064348D" w:rsidR="0000405B" w:rsidRPr="00A8791C" w:rsidRDefault="0000405B" w:rsidP="0000405B">
            <w:pPr>
              <w:rPr>
                <w:rFonts w:ascii="宋体" w:hAnsi="宋体" w:hint="eastAsia"/>
              </w:rPr>
            </w:pPr>
            <w:r w:rsidRPr="00A8791C">
              <w:rPr>
                <w:rFonts w:ascii="宋体" w:hAnsi="宋体" w:cstheme="minorBidi" w:hint="eastAsia"/>
                <w:bCs w:val="0"/>
                <w:kern w:val="2"/>
              </w:rPr>
              <w:t>北洋天青</w:t>
            </w:r>
          </w:p>
        </w:tc>
        <w:tc>
          <w:tcPr>
            <w:tcW w:w="426" w:type="dxa"/>
          </w:tcPr>
          <w:sdt>
            <w:sdtPr>
              <w:rPr>
                <w:rFonts w:hint="eastAsia"/>
              </w:rPr>
              <w:tag w:val="_PLD_289cf7e5c3a845d59c038a21dcd4a571"/>
              <w:id w:val="1569837679"/>
            </w:sdtPr>
            <w:sdtContent>
              <w:p w14:paraId="5E711029" w14:textId="05CF69A0" w:rsidR="0000405B" w:rsidRPr="00A8791C" w:rsidRDefault="0000405B" w:rsidP="0000405B">
                <w:pPr>
                  <w:jc w:val="center"/>
                  <w:rPr>
                    <w:rFonts w:ascii="宋体" w:hAnsi="宋体" w:hint="eastAsia"/>
                    <w:color w:val="000000" w:themeColor="text1"/>
                  </w:rPr>
                </w:pPr>
                <w:r w:rsidRPr="00A8791C">
                  <w:rPr>
                    <w:rFonts w:ascii="宋体" w:hAnsi="宋体" w:hint="eastAsia"/>
                  </w:rPr>
                  <w:t>指</w:t>
                </w:r>
              </w:p>
            </w:sdtContent>
          </w:sdt>
        </w:tc>
        <w:tc>
          <w:tcPr>
            <w:tcW w:w="6305" w:type="dxa"/>
          </w:tcPr>
          <w:p w14:paraId="3285E7C3" w14:textId="2BA1270F" w:rsidR="0000405B" w:rsidRPr="00A8791C" w:rsidRDefault="00000000" w:rsidP="0000405B">
            <w:pPr>
              <w:rPr>
                <w:rFonts w:ascii="宋体" w:hAnsi="宋体" w:hint="eastAsia"/>
                <w:color w:val="000000" w:themeColor="text1"/>
              </w:rPr>
            </w:pPr>
            <w:sdt>
              <w:sdtPr>
                <w:rPr>
                  <w:rFonts w:hint="eastAsia"/>
                </w:rPr>
                <w:alias w:val="常用词语释义"/>
                <w:tag w:val="_GBC_b625dd71b03542c3b074c2ce59de70ad"/>
                <w:id w:val="1324246570"/>
              </w:sdtPr>
              <w:sdtContent>
                <w:r w:rsidR="0000405B" w:rsidRPr="00A8791C">
                  <w:rPr>
                    <w:rFonts w:ascii="宋体" w:hAnsi="宋体" w:hint="eastAsia"/>
                  </w:rPr>
                  <w:t>青岛北洋天青数联智能有限公司（本公司之子公司）</w:t>
                </w:r>
              </w:sdtContent>
            </w:sdt>
          </w:p>
        </w:tc>
      </w:tr>
      <w:tr w:rsidR="0000405B" w:rsidRPr="00A8791C" w14:paraId="600CAD42" w14:textId="77777777" w:rsidTr="0000405B">
        <w:tc>
          <w:tcPr>
            <w:tcW w:w="2092" w:type="dxa"/>
          </w:tcPr>
          <w:p w14:paraId="1F9BAC32" w14:textId="0B433050" w:rsidR="0000405B" w:rsidRPr="00A8791C" w:rsidRDefault="0000405B" w:rsidP="0000405B">
            <w:pPr>
              <w:rPr>
                <w:rFonts w:ascii="宋体" w:hAnsi="宋体" w:hint="eastAsia"/>
              </w:rPr>
            </w:pPr>
            <w:r w:rsidRPr="00A8791C">
              <w:rPr>
                <w:rFonts w:ascii="宋体" w:hAnsi="宋体" w:cstheme="minorBidi" w:hint="eastAsia"/>
                <w:bCs w:val="0"/>
                <w:kern w:val="2"/>
              </w:rPr>
              <w:t>京城香港</w:t>
            </w:r>
          </w:p>
        </w:tc>
        <w:tc>
          <w:tcPr>
            <w:tcW w:w="426" w:type="dxa"/>
          </w:tcPr>
          <w:sdt>
            <w:sdtPr>
              <w:rPr>
                <w:rFonts w:hint="eastAsia"/>
              </w:rPr>
              <w:tag w:val="_PLD_289cf7e5c3a845d59c038a21dcd4a571"/>
              <w:id w:val="-1523319778"/>
            </w:sdtPr>
            <w:sdtContent>
              <w:p w14:paraId="3229C325" w14:textId="46B1DC25" w:rsidR="0000405B" w:rsidRPr="00A8791C" w:rsidRDefault="0000405B" w:rsidP="0000405B">
                <w:pPr>
                  <w:jc w:val="center"/>
                  <w:rPr>
                    <w:rFonts w:ascii="宋体" w:hAnsi="宋体" w:hint="eastAsia"/>
                    <w:color w:val="000000" w:themeColor="text1"/>
                  </w:rPr>
                </w:pPr>
                <w:r w:rsidRPr="00A8791C">
                  <w:rPr>
                    <w:rFonts w:ascii="宋体" w:hAnsi="宋体" w:hint="eastAsia"/>
                  </w:rPr>
                  <w:t>指</w:t>
                </w:r>
              </w:p>
            </w:sdtContent>
          </w:sdt>
        </w:tc>
        <w:tc>
          <w:tcPr>
            <w:tcW w:w="6305" w:type="dxa"/>
          </w:tcPr>
          <w:p w14:paraId="07303923" w14:textId="203ACFD0" w:rsidR="0000405B" w:rsidRPr="00A8791C" w:rsidRDefault="00000000" w:rsidP="0000405B">
            <w:pPr>
              <w:rPr>
                <w:rFonts w:ascii="宋体" w:hAnsi="宋体" w:hint="eastAsia"/>
                <w:color w:val="000000" w:themeColor="text1"/>
              </w:rPr>
            </w:pPr>
            <w:sdt>
              <w:sdtPr>
                <w:rPr>
                  <w:rFonts w:hint="eastAsia"/>
                </w:rPr>
                <w:alias w:val="常用词语释义"/>
                <w:tag w:val="_GBC_b625dd71b03542c3b074c2ce59de70ad"/>
                <w:id w:val="1897773465"/>
              </w:sdtPr>
              <w:sdtContent>
                <w:r w:rsidR="0000405B" w:rsidRPr="00A8791C">
                  <w:rPr>
                    <w:rFonts w:ascii="宋体" w:hAnsi="宋体" w:hint="eastAsia"/>
                  </w:rPr>
                  <w:t>京城控股（香港）有限公司（本公司之子公司）</w:t>
                </w:r>
              </w:sdtContent>
            </w:sdt>
          </w:p>
        </w:tc>
      </w:tr>
      <w:tr w:rsidR="0000405B" w:rsidRPr="00A8791C" w14:paraId="065564CB" w14:textId="77777777" w:rsidTr="0000405B">
        <w:tc>
          <w:tcPr>
            <w:tcW w:w="2092" w:type="dxa"/>
          </w:tcPr>
          <w:p w14:paraId="00F50D32" w14:textId="7A54C74F" w:rsidR="0000405B" w:rsidRPr="00A8791C" w:rsidRDefault="0000405B" w:rsidP="0000405B">
            <w:pPr>
              <w:rPr>
                <w:rFonts w:ascii="宋体" w:hAnsi="宋体" w:cstheme="minorBidi" w:hint="eastAsia"/>
                <w:bCs w:val="0"/>
                <w:kern w:val="2"/>
              </w:rPr>
            </w:pPr>
            <w:r w:rsidRPr="00A8791C">
              <w:rPr>
                <w:rFonts w:ascii="宋体" w:hAnsi="宋体" w:cstheme="minorBidi" w:hint="eastAsia"/>
                <w:bCs w:val="0"/>
                <w:kern w:val="2"/>
              </w:rPr>
              <w:t>天津天海</w:t>
            </w:r>
          </w:p>
        </w:tc>
        <w:tc>
          <w:tcPr>
            <w:tcW w:w="426" w:type="dxa"/>
          </w:tcPr>
          <w:sdt>
            <w:sdtPr>
              <w:rPr>
                <w:rFonts w:hint="eastAsia"/>
              </w:rPr>
              <w:tag w:val="_PLD_289cf7e5c3a845d59c038a21dcd4a571"/>
              <w:id w:val="-1813862299"/>
            </w:sdtPr>
            <w:sdtContent>
              <w:p w14:paraId="5407E6BE" w14:textId="63F254B0" w:rsidR="0000405B" w:rsidRPr="00A8791C" w:rsidRDefault="0000405B" w:rsidP="0000405B">
                <w:pPr>
                  <w:jc w:val="center"/>
                  <w:rPr>
                    <w:rFonts w:ascii="宋体" w:hAnsi="宋体" w:hint="eastAsia"/>
                  </w:rPr>
                </w:pPr>
                <w:r w:rsidRPr="00A8791C">
                  <w:rPr>
                    <w:rFonts w:ascii="宋体" w:hAnsi="宋体" w:hint="eastAsia"/>
                  </w:rPr>
                  <w:t>指</w:t>
                </w:r>
              </w:p>
            </w:sdtContent>
          </w:sdt>
        </w:tc>
        <w:tc>
          <w:tcPr>
            <w:tcW w:w="6305" w:type="dxa"/>
          </w:tcPr>
          <w:p w14:paraId="4E2BEDFA" w14:textId="04DBABA7" w:rsidR="0000405B" w:rsidRPr="00A8791C" w:rsidRDefault="00000000" w:rsidP="0000405B">
            <w:pPr>
              <w:rPr>
                <w:rFonts w:ascii="宋体" w:hAnsi="宋体" w:hint="eastAsia"/>
              </w:rPr>
            </w:pPr>
            <w:sdt>
              <w:sdtPr>
                <w:rPr>
                  <w:rFonts w:hint="eastAsia"/>
                </w:rPr>
                <w:alias w:val="常用词语释义"/>
                <w:tag w:val="_GBC_b625dd71b03542c3b074c2ce59de70ad"/>
                <w:id w:val="-2038115846"/>
              </w:sdtPr>
              <w:sdtContent>
                <w:r w:rsidR="0000405B" w:rsidRPr="00A8791C">
                  <w:rPr>
                    <w:rFonts w:ascii="宋体" w:hAnsi="宋体" w:hint="eastAsia"/>
                  </w:rPr>
                  <w:t>公司孙公司天津天海高压容器有限责任公司</w:t>
                </w:r>
              </w:sdtContent>
            </w:sdt>
          </w:p>
        </w:tc>
      </w:tr>
      <w:tr w:rsidR="0000405B" w:rsidRPr="00A8791C" w14:paraId="45E18246" w14:textId="77777777" w:rsidTr="0000405B">
        <w:tc>
          <w:tcPr>
            <w:tcW w:w="2092" w:type="dxa"/>
          </w:tcPr>
          <w:p w14:paraId="5C5BE1B0" w14:textId="76B124BF" w:rsidR="0000405B" w:rsidRPr="00A8791C" w:rsidRDefault="0000405B" w:rsidP="0000405B">
            <w:pPr>
              <w:rPr>
                <w:rFonts w:ascii="宋体" w:hAnsi="宋体" w:cstheme="minorBidi" w:hint="eastAsia"/>
                <w:bCs w:val="0"/>
                <w:kern w:val="2"/>
              </w:rPr>
            </w:pPr>
            <w:r w:rsidRPr="00A8791C">
              <w:rPr>
                <w:rFonts w:ascii="宋体" w:hAnsi="宋体" w:cstheme="minorBidi" w:hint="eastAsia"/>
                <w:bCs w:val="0"/>
                <w:kern w:val="2"/>
              </w:rPr>
              <w:t>董事会</w:t>
            </w:r>
          </w:p>
        </w:tc>
        <w:tc>
          <w:tcPr>
            <w:tcW w:w="426" w:type="dxa"/>
          </w:tcPr>
          <w:sdt>
            <w:sdtPr>
              <w:rPr>
                <w:rFonts w:hint="eastAsia"/>
              </w:rPr>
              <w:tag w:val="_PLD_289cf7e5c3a845d59c038a21dcd4a571"/>
              <w:id w:val="-854885877"/>
            </w:sdtPr>
            <w:sdtContent>
              <w:p w14:paraId="4BEDF3EE" w14:textId="01841760" w:rsidR="0000405B" w:rsidRPr="00A8791C" w:rsidRDefault="0000405B" w:rsidP="0000405B">
                <w:pPr>
                  <w:jc w:val="center"/>
                  <w:rPr>
                    <w:rFonts w:ascii="宋体" w:hAnsi="宋体" w:hint="eastAsia"/>
                  </w:rPr>
                </w:pPr>
                <w:r w:rsidRPr="00A8791C">
                  <w:rPr>
                    <w:rFonts w:ascii="宋体" w:hAnsi="宋体" w:hint="eastAsia"/>
                  </w:rPr>
                  <w:t>指</w:t>
                </w:r>
              </w:p>
            </w:sdtContent>
          </w:sdt>
        </w:tc>
        <w:tc>
          <w:tcPr>
            <w:tcW w:w="6305" w:type="dxa"/>
          </w:tcPr>
          <w:p w14:paraId="02B3C6E2" w14:textId="542DA8CA" w:rsidR="0000405B" w:rsidRPr="00A8791C" w:rsidRDefault="00000000" w:rsidP="0000405B">
            <w:pPr>
              <w:rPr>
                <w:rFonts w:ascii="宋体" w:hAnsi="宋体" w:hint="eastAsia"/>
              </w:rPr>
            </w:pPr>
            <w:sdt>
              <w:sdtPr>
                <w:rPr>
                  <w:rFonts w:hint="eastAsia"/>
                </w:rPr>
                <w:alias w:val="常用词语释义"/>
                <w:tag w:val="_GBC_b625dd71b03542c3b074c2ce59de70ad"/>
                <w:id w:val="1232120671"/>
              </w:sdtPr>
              <w:sdtContent>
                <w:r w:rsidR="0000405B" w:rsidRPr="00A8791C">
                  <w:rPr>
                    <w:rFonts w:ascii="宋体" w:hAnsi="宋体" w:hint="eastAsia"/>
                  </w:rPr>
                  <w:t>本公司董事会</w:t>
                </w:r>
              </w:sdtContent>
            </w:sdt>
          </w:p>
        </w:tc>
      </w:tr>
      <w:tr w:rsidR="0000405B" w:rsidRPr="00A8791C" w14:paraId="482ECDCD" w14:textId="77777777" w:rsidTr="0000405B">
        <w:tc>
          <w:tcPr>
            <w:tcW w:w="2092" w:type="dxa"/>
          </w:tcPr>
          <w:p w14:paraId="6B4C4F2F" w14:textId="1C145C82" w:rsidR="0000405B" w:rsidRPr="00A8791C" w:rsidRDefault="0000405B" w:rsidP="0000405B">
            <w:pPr>
              <w:rPr>
                <w:rFonts w:ascii="宋体" w:hAnsi="宋体" w:cstheme="minorBidi" w:hint="eastAsia"/>
                <w:bCs w:val="0"/>
                <w:kern w:val="2"/>
              </w:rPr>
            </w:pPr>
            <w:r w:rsidRPr="00A8791C">
              <w:rPr>
                <w:rFonts w:ascii="宋体" w:hAnsi="宋体" w:cstheme="minorBidi" w:hint="eastAsia"/>
                <w:bCs w:val="0"/>
                <w:kern w:val="2"/>
              </w:rPr>
              <w:t>监事会</w:t>
            </w:r>
          </w:p>
        </w:tc>
        <w:tc>
          <w:tcPr>
            <w:tcW w:w="426" w:type="dxa"/>
          </w:tcPr>
          <w:sdt>
            <w:sdtPr>
              <w:rPr>
                <w:rFonts w:hint="eastAsia"/>
              </w:rPr>
              <w:tag w:val="_PLD_289cf7e5c3a845d59c038a21dcd4a571"/>
              <w:id w:val="-1238248212"/>
            </w:sdtPr>
            <w:sdtContent>
              <w:p w14:paraId="6986B894" w14:textId="6CAB0433" w:rsidR="0000405B" w:rsidRPr="00A8791C" w:rsidRDefault="0000405B" w:rsidP="0000405B">
                <w:pPr>
                  <w:jc w:val="center"/>
                  <w:rPr>
                    <w:rFonts w:ascii="宋体" w:hAnsi="宋体" w:hint="eastAsia"/>
                  </w:rPr>
                </w:pPr>
                <w:r w:rsidRPr="00A8791C">
                  <w:rPr>
                    <w:rFonts w:ascii="宋体" w:hAnsi="宋体" w:hint="eastAsia"/>
                  </w:rPr>
                  <w:t>指</w:t>
                </w:r>
              </w:p>
            </w:sdtContent>
          </w:sdt>
        </w:tc>
        <w:tc>
          <w:tcPr>
            <w:tcW w:w="6305" w:type="dxa"/>
          </w:tcPr>
          <w:p w14:paraId="7064055E" w14:textId="72BB7214" w:rsidR="0000405B" w:rsidRPr="00A8791C" w:rsidRDefault="00000000" w:rsidP="0000405B">
            <w:pPr>
              <w:rPr>
                <w:rFonts w:ascii="宋体" w:hAnsi="宋体" w:hint="eastAsia"/>
              </w:rPr>
            </w:pPr>
            <w:sdt>
              <w:sdtPr>
                <w:rPr>
                  <w:rFonts w:hint="eastAsia"/>
                </w:rPr>
                <w:alias w:val="常用词语释义"/>
                <w:tag w:val="_GBC_b625dd71b03542c3b074c2ce59de70ad"/>
                <w:id w:val="-840227726"/>
              </w:sdtPr>
              <w:sdtContent>
                <w:r w:rsidR="0000405B" w:rsidRPr="00A8791C">
                  <w:rPr>
                    <w:rFonts w:ascii="宋体" w:hAnsi="宋体" w:hint="eastAsia"/>
                  </w:rPr>
                  <w:t>本公司监事会</w:t>
                </w:r>
              </w:sdtContent>
            </w:sdt>
          </w:p>
        </w:tc>
      </w:tr>
      <w:tr w:rsidR="0000405B" w:rsidRPr="00A8791C" w14:paraId="50761752" w14:textId="77777777" w:rsidTr="0000405B">
        <w:tc>
          <w:tcPr>
            <w:tcW w:w="2092" w:type="dxa"/>
          </w:tcPr>
          <w:p w14:paraId="284E24C1" w14:textId="4186FD97" w:rsidR="0000405B" w:rsidRPr="00A8791C" w:rsidRDefault="0000405B" w:rsidP="0000405B">
            <w:pPr>
              <w:rPr>
                <w:rFonts w:ascii="宋体" w:hAnsi="宋体" w:cstheme="minorBidi" w:hint="eastAsia"/>
                <w:bCs w:val="0"/>
                <w:kern w:val="2"/>
              </w:rPr>
            </w:pPr>
            <w:r w:rsidRPr="00A8791C">
              <w:rPr>
                <w:rFonts w:ascii="宋体" w:hAnsi="宋体" w:cstheme="minorBidi" w:hint="eastAsia"/>
                <w:bCs w:val="0"/>
                <w:kern w:val="2"/>
              </w:rPr>
              <w:t>董事</w:t>
            </w:r>
          </w:p>
        </w:tc>
        <w:tc>
          <w:tcPr>
            <w:tcW w:w="426" w:type="dxa"/>
          </w:tcPr>
          <w:sdt>
            <w:sdtPr>
              <w:rPr>
                <w:rFonts w:hint="eastAsia"/>
              </w:rPr>
              <w:tag w:val="_PLD_289cf7e5c3a845d59c038a21dcd4a571"/>
              <w:id w:val="2105989273"/>
            </w:sdtPr>
            <w:sdtContent>
              <w:p w14:paraId="58E4CAF7" w14:textId="1348122F" w:rsidR="0000405B" w:rsidRPr="00A8791C" w:rsidRDefault="0000405B" w:rsidP="0000405B">
                <w:pPr>
                  <w:jc w:val="center"/>
                  <w:rPr>
                    <w:rFonts w:ascii="宋体" w:hAnsi="宋体" w:hint="eastAsia"/>
                  </w:rPr>
                </w:pPr>
                <w:r w:rsidRPr="00A8791C">
                  <w:rPr>
                    <w:rFonts w:ascii="宋体" w:hAnsi="宋体" w:hint="eastAsia"/>
                  </w:rPr>
                  <w:t>指</w:t>
                </w:r>
              </w:p>
            </w:sdtContent>
          </w:sdt>
        </w:tc>
        <w:tc>
          <w:tcPr>
            <w:tcW w:w="6305" w:type="dxa"/>
          </w:tcPr>
          <w:p w14:paraId="5C4B512D" w14:textId="47D13FBC" w:rsidR="0000405B" w:rsidRPr="00A8791C" w:rsidRDefault="00000000" w:rsidP="0000405B">
            <w:pPr>
              <w:rPr>
                <w:rFonts w:ascii="宋体" w:hAnsi="宋体" w:hint="eastAsia"/>
              </w:rPr>
            </w:pPr>
            <w:sdt>
              <w:sdtPr>
                <w:rPr>
                  <w:rFonts w:hint="eastAsia"/>
                </w:rPr>
                <w:alias w:val="常用词语释义"/>
                <w:tag w:val="_GBC_b625dd71b03542c3b074c2ce59de70ad"/>
                <w:id w:val="-574052467"/>
              </w:sdtPr>
              <w:sdtContent>
                <w:r w:rsidR="0000405B" w:rsidRPr="00A8791C">
                  <w:rPr>
                    <w:rFonts w:ascii="宋体" w:hAnsi="宋体" w:hint="eastAsia"/>
                  </w:rPr>
                  <w:t>本公司董事</w:t>
                </w:r>
              </w:sdtContent>
            </w:sdt>
          </w:p>
        </w:tc>
      </w:tr>
      <w:tr w:rsidR="0000405B" w:rsidRPr="00A8791C" w14:paraId="1C09E1BD" w14:textId="77777777" w:rsidTr="0000405B">
        <w:tc>
          <w:tcPr>
            <w:tcW w:w="2092" w:type="dxa"/>
          </w:tcPr>
          <w:p w14:paraId="4ED0722F" w14:textId="29C6B9C3" w:rsidR="0000405B" w:rsidRPr="00A8791C" w:rsidRDefault="0000405B" w:rsidP="0000405B">
            <w:pPr>
              <w:rPr>
                <w:rFonts w:ascii="宋体" w:hAnsi="宋体" w:cstheme="minorBidi" w:hint="eastAsia"/>
                <w:bCs w:val="0"/>
                <w:kern w:val="2"/>
              </w:rPr>
            </w:pPr>
            <w:r w:rsidRPr="00A8791C">
              <w:rPr>
                <w:rFonts w:ascii="宋体" w:hAnsi="宋体" w:cstheme="minorBidi" w:hint="eastAsia"/>
                <w:bCs w:val="0"/>
                <w:kern w:val="2"/>
              </w:rPr>
              <w:t>监事</w:t>
            </w:r>
          </w:p>
        </w:tc>
        <w:tc>
          <w:tcPr>
            <w:tcW w:w="426" w:type="dxa"/>
          </w:tcPr>
          <w:sdt>
            <w:sdtPr>
              <w:rPr>
                <w:rFonts w:hint="eastAsia"/>
              </w:rPr>
              <w:tag w:val="_PLD_289cf7e5c3a845d59c038a21dcd4a571"/>
              <w:id w:val="-1051453650"/>
            </w:sdtPr>
            <w:sdtContent>
              <w:p w14:paraId="2DB941CD" w14:textId="651E81C2" w:rsidR="0000405B" w:rsidRPr="00A8791C" w:rsidRDefault="0000405B" w:rsidP="0000405B">
                <w:pPr>
                  <w:jc w:val="center"/>
                  <w:rPr>
                    <w:rFonts w:ascii="宋体" w:hAnsi="宋体" w:hint="eastAsia"/>
                  </w:rPr>
                </w:pPr>
                <w:r w:rsidRPr="00A8791C">
                  <w:rPr>
                    <w:rFonts w:ascii="宋体" w:hAnsi="宋体" w:hint="eastAsia"/>
                  </w:rPr>
                  <w:t>指</w:t>
                </w:r>
              </w:p>
            </w:sdtContent>
          </w:sdt>
        </w:tc>
        <w:tc>
          <w:tcPr>
            <w:tcW w:w="6305" w:type="dxa"/>
          </w:tcPr>
          <w:p w14:paraId="371E2F50" w14:textId="4A1BDBA9" w:rsidR="0000405B" w:rsidRPr="00A8791C" w:rsidRDefault="00000000" w:rsidP="0000405B">
            <w:pPr>
              <w:rPr>
                <w:rFonts w:ascii="宋体" w:hAnsi="宋体" w:hint="eastAsia"/>
              </w:rPr>
            </w:pPr>
            <w:sdt>
              <w:sdtPr>
                <w:rPr>
                  <w:rFonts w:hint="eastAsia"/>
                </w:rPr>
                <w:alias w:val="常用词语释义"/>
                <w:tag w:val="_GBC_b625dd71b03542c3b074c2ce59de70ad"/>
                <w:id w:val="2089727563"/>
              </w:sdtPr>
              <w:sdtContent>
                <w:r w:rsidR="0000405B" w:rsidRPr="00A8791C">
                  <w:rPr>
                    <w:rFonts w:ascii="宋体" w:hAnsi="宋体" w:hint="eastAsia"/>
                  </w:rPr>
                  <w:t>本公司监事</w:t>
                </w:r>
              </w:sdtContent>
            </w:sdt>
          </w:p>
        </w:tc>
      </w:tr>
      <w:tr w:rsidR="0000405B" w:rsidRPr="00A8791C" w14:paraId="26E02EBD" w14:textId="77777777" w:rsidTr="0000405B">
        <w:tc>
          <w:tcPr>
            <w:tcW w:w="2092" w:type="dxa"/>
          </w:tcPr>
          <w:p w14:paraId="27AD240E" w14:textId="745D1F53" w:rsidR="0000405B" w:rsidRPr="00A8791C" w:rsidRDefault="0000405B" w:rsidP="0000405B">
            <w:pPr>
              <w:rPr>
                <w:rFonts w:ascii="宋体" w:hAnsi="宋体" w:cstheme="minorBidi" w:hint="eastAsia"/>
                <w:bCs w:val="0"/>
                <w:kern w:val="2"/>
              </w:rPr>
            </w:pPr>
            <w:r w:rsidRPr="00A8791C">
              <w:rPr>
                <w:rFonts w:ascii="宋体" w:hAnsi="宋体" w:cstheme="minorBidi" w:hint="eastAsia"/>
                <w:bCs w:val="0"/>
                <w:kern w:val="2"/>
              </w:rPr>
              <w:t>股东</w:t>
            </w:r>
          </w:p>
        </w:tc>
        <w:tc>
          <w:tcPr>
            <w:tcW w:w="426" w:type="dxa"/>
          </w:tcPr>
          <w:sdt>
            <w:sdtPr>
              <w:rPr>
                <w:rFonts w:hint="eastAsia"/>
              </w:rPr>
              <w:tag w:val="_PLD_289cf7e5c3a845d59c038a21dcd4a571"/>
              <w:id w:val="-793988503"/>
            </w:sdtPr>
            <w:sdtContent>
              <w:p w14:paraId="384CEC7A" w14:textId="1F3FA12D" w:rsidR="0000405B" w:rsidRPr="00A8791C" w:rsidRDefault="0000405B" w:rsidP="0000405B">
                <w:pPr>
                  <w:jc w:val="center"/>
                  <w:rPr>
                    <w:rFonts w:ascii="宋体" w:hAnsi="宋体" w:hint="eastAsia"/>
                  </w:rPr>
                </w:pPr>
                <w:r w:rsidRPr="00A8791C">
                  <w:rPr>
                    <w:rFonts w:ascii="宋体" w:hAnsi="宋体" w:hint="eastAsia"/>
                  </w:rPr>
                  <w:t>指</w:t>
                </w:r>
              </w:p>
            </w:sdtContent>
          </w:sdt>
        </w:tc>
        <w:tc>
          <w:tcPr>
            <w:tcW w:w="6305" w:type="dxa"/>
          </w:tcPr>
          <w:p w14:paraId="7A18DCEB" w14:textId="3366DAFE" w:rsidR="0000405B" w:rsidRPr="00A8791C" w:rsidRDefault="00000000" w:rsidP="0000405B">
            <w:pPr>
              <w:rPr>
                <w:rFonts w:ascii="宋体" w:hAnsi="宋体" w:hint="eastAsia"/>
              </w:rPr>
            </w:pPr>
            <w:sdt>
              <w:sdtPr>
                <w:rPr>
                  <w:rFonts w:hint="eastAsia"/>
                </w:rPr>
                <w:alias w:val="常用词语释义"/>
                <w:tag w:val="_GBC_b625dd71b03542c3b074c2ce59de70ad"/>
                <w:id w:val="-763693226"/>
              </w:sdtPr>
              <w:sdtContent>
                <w:r w:rsidR="00DB21FA" w:rsidRPr="00A8791C">
                  <w:rPr>
                    <w:rFonts w:ascii="宋体" w:hAnsi="宋体" w:hint="eastAsia"/>
                  </w:rPr>
                  <w:t>公司</w:t>
                </w:r>
                <w:r w:rsidR="0000405B" w:rsidRPr="00A8791C">
                  <w:rPr>
                    <w:rFonts w:ascii="宋体" w:hAnsi="宋体" w:hint="eastAsia"/>
                  </w:rPr>
                  <w:t>股份持有人</w:t>
                </w:r>
              </w:sdtContent>
            </w:sdt>
          </w:p>
        </w:tc>
      </w:tr>
      <w:tr w:rsidR="0000405B" w:rsidRPr="00A8791C" w14:paraId="39276A2D" w14:textId="77777777" w:rsidTr="0000405B">
        <w:tc>
          <w:tcPr>
            <w:tcW w:w="2092" w:type="dxa"/>
          </w:tcPr>
          <w:p w14:paraId="6B1EE44D" w14:textId="5C1EF1A1" w:rsidR="0000405B" w:rsidRPr="00A8791C" w:rsidRDefault="0000405B" w:rsidP="0000405B">
            <w:pPr>
              <w:rPr>
                <w:rFonts w:ascii="宋体" w:hAnsi="宋体" w:cstheme="minorBidi" w:hint="eastAsia"/>
                <w:bCs w:val="0"/>
                <w:kern w:val="2"/>
              </w:rPr>
            </w:pPr>
            <w:r w:rsidRPr="00A8791C">
              <w:rPr>
                <w:rFonts w:ascii="宋体" w:hAnsi="宋体" w:cstheme="minorBidi" w:hint="eastAsia"/>
                <w:bCs w:val="0"/>
                <w:kern w:val="2"/>
              </w:rPr>
              <w:t>关联人士</w:t>
            </w:r>
          </w:p>
        </w:tc>
        <w:tc>
          <w:tcPr>
            <w:tcW w:w="426" w:type="dxa"/>
          </w:tcPr>
          <w:sdt>
            <w:sdtPr>
              <w:rPr>
                <w:rFonts w:hint="eastAsia"/>
              </w:rPr>
              <w:tag w:val="_PLD_289cf7e5c3a845d59c038a21dcd4a571"/>
              <w:id w:val="311382878"/>
            </w:sdtPr>
            <w:sdtContent>
              <w:p w14:paraId="1B29551C" w14:textId="63D05658" w:rsidR="0000405B" w:rsidRPr="00A8791C" w:rsidRDefault="0000405B" w:rsidP="0000405B">
                <w:pPr>
                  <w:jc w:val="center"/>
                  <w:rPr>
                    <w:rFonts w:ascii="宋体" w:hAnsi="宋体" w:hint="eastAsia"/>
                  </w:rPr>
                </w:pPr>
                <w:r w:rsidRPr="00A8791C">
                  <w:rPr>
                    <w:rFonts w:ascii="宋体" w:hAnsi="宋体" w:hint="eastAsia"/>
                  </w:rPr>
                  <w:t>指</w:t>
                </w:r>
              </w:p>
            </w:sdtContent>
          </w:sdt>
        </w:tc>
        <w:tc>
          <w:tcPr>
            <w:tcW w:w="6305" w:type="dxa"/>
          </w:tcPr>
          <w:p w14:paraId="1BB2E5D2" w14:textId="58F22269" w:rsidR="0000405B" w:rsidRPr="00A8791C" w:rsidRDefault="00000000" w:rsidP="0000405B">
            <w:pPr>
              <w:rPr>
                <w:rFonts w:ascii="宋体" w:hAnsi="宋体" w:hint="eastAsia"/>
              </w:rPr>
            </w:pPr>
            <w:sdt>
              <w:sdtPr>
                <w:rPr>
                  <w:rFonts w:hint="eastAsia"/>
                </w:rPr>
                <w:alias w:val="常用词语释义"/>
                <w:tag w:val="_GBC_b625dd71b03542c3b074c2ce59de70ad"/>
                <w:id w:val="-1962409031"/>
              </w:sdtPr>
              <w:sdtContent>
                <w:r w:rsidR="0000405B" w:rsidRPr="00A8791C">
                  <w:rPr>
                    <w:rFonts w:ascii="宋体" w:hAnsi="宋体" w:hint="eastAsia"/>
                  </w:rPr>
                  <w:t>具有上市规则赋予该词之涵义</w:t>
                </w:r>
              </w:sdtContent>
            </w:sdt>
          </w:p>
        </w:tc>
      </w:tr>
      <w:tr w:rsidR="0000405B" w:rsidRPr="00A8791C" w14:paraId="71C12EB7" w14:textId="77777777" w:rsidTr="0000405B">
        <w:tc>
          <w:tcPr>
            <w:tcW w:w="2092" w:type="dxa"/>
          </w:tcPr>
          <w:p w14:paraId="1CC07DC4" w14:textId="48DCC804" w:rsidR="0000405B" w:rsidRPr="00A8791C" w:rsidRDefault="0000405B" w:rsidP="0000405B">
            <w:pPr>
              <w:rPr>
                <w:rFonts w:ascii="宋体" w:hAnsi="宋体" w:cstheme="minorBidi" w:hint="eastAsia"/>
                <w:bCs w:val="0"/>
                <w:kern w:val="2"/>
              </w:rPr>
            </w:pPr>
            <w:r w:rsidRPr="00A8791C">
              <w:rPr>
                <w:rFonts w:ascii="宋体" w:hAnsi="宋体" w:cstheme="minorBidi" w:hint="eastAsia"/>
                <w:bCs w:val="0"/>
                <w:kern w:val="2"/>
              </w:rPr>
              <w:t>公司股份</w:t>
            </w:r>
          </w:p>
        </w:tc>
        <w:tc>
          <w:tcPr>
            <w:tcW w:w="426" w:type="dxa"/>
          </w:tcPr>
          <w:sdt>
            <w:sdtPr>
              <w:rPr>
                <w:rFonts w:hint="eastAsia"/>
              </w:rPr>
              <w:tag w:val="_PLD_289cf7e5c3a845d59c038a21dcd4a571"/>
              <w:id w:val="343590971"/>
            </w:sdtPr>
            <w:sdtContent>
              <w:p w14:paraId="1FA58EB7" w14:textId="5AEA5657" w:rsidR="0000405B" w:rsidRPr="00A8791C" w:rsidRDefault="0000405B" w:rsidP="0000405B">
                <w:pPr>
                  <w:jc w:val="center"/>
                  <w:rPr>
                    <w:rFonts w:ascii="宋体" w:hAnsi="宋体" w:hint="eastAsia"/>
                  </w:rPr>
                </w:pPr>
                <w:r w:rsidRPr="00A8791C">
                  <w:rPr>
                    <w:rFonts w:ascii="宋体" w:hAnsi="宋体" w:hint="eastAsia"/>
                  </w:rPr>
                  <w:t>指</w:t>
                </w:r>
              </w:p>
            </w:sdtContent>
          </w:sdt>
        </w:tc>
        <w:tc>
          <w:tcPr>
            <w:tcW w:w="6305" w:type="dxa"/>
          </w:tcPr>
          <w:p w14:paraId="2D60B309" w14:textId="4A94C881" w:rsidR="0000405B" w:rsidRPr="00A8791C" w:rsidRDefault="00000000" w:rsidP="0000405B">
            <w:pPr>
              <w:rPr>
                <w:rFonts w:ascii="宋体" w:hAnsi="宋体" w:hint="eastAsia"/>
              </w:rPr>
            </w:pPr>
            <w:sdt>
              <w:sdtPr>
                <w:rPr>
                  <w:rFonts w:hint="eastAsia"/>
                </w:rPr>
                <w:alias w:val="常用词语释义"/>
                <w:tag w:val="_GBC_b625dd71b03542c3b074c2ce59de70ad"/>
                <w:id w:val="-265153863"/>
              </w:sdtPr>
              <w:sdtContent>
                <w:r w:rsidR="0000405B" w:rsidRPr="00A8791C">
                  <w:rPr>
                    <w:rFonts w:ascii="宋体" w:hAnsi="宋体" w:hint="eastAsia"/>
                  </w:rPr>
                  <w:t>本公司股份，包括</w:t>
                </w:r>
                <w:r w:rsidR="0000405B" w:rsidRPr="00A8791C">
                  <w:rPr>
                    <w:rFonts w:ascii="宋体" w:hAnsi="宋体"/>
                  </w:rPr>
                  <w:t>A股及H股，另有所指除外</w:t>
                </w:r>
              </w:sdtContent>
            </w:sdt>
          </w:p>
        </w:tc>
      </w:tr>
      <w:tr w:rsidR="0000405B" w:rsidRPr="00A8791C" w14:paraId="59366F34" w14:textId="77777777" w:rsidTr="0000405B">
        <w:tc>
          <w:tcPr>
            <w:tcW w:w="2092" w:type="dxa"/>
          </w:tcPr>
          <w:p w14:paraId="1C02F741" w14:textId="4449497B" w:rsidR="0000405B" w:rsidRPr="00A8791C" w:rsidRDefault="0000405B" w:rsidP="0000405B">
            <w:pPr>
              <w:rPr>
                <w:rFonts w:ascii="宋体" w:hAnsi="宋体" w:cstheme="minorBidi" w:hint="eastAsia"/>
                <w:bCs w:val="0"/>
                <w:kern w:val="2"/>
              </w:rPr>
            </w:pPr>
            <w:r w:rsidRPr="00A8791C">
              <w:rPr>
                <w:rFonts w:ascii="宋体" w:hAnsi="宋体" w:cstheme="minorBidi" w:hint="eastAsia"/>
                <w:bCs w:val="0"/>
                <w:kern w:val="2"/>
              </w:rPr>
              <w:t>报告期</w:t>
            </w:r>
          </w:p>
        </w:tc>
        <w:tc>
          <w:tcPr>
            <w:tcW w:w="426" w:type="dxa"/>
          </w:tcPr>
          <w:sdt>
            <w:sdtPr>
              <w:rPr>
                <w:rFonts w:hint="eastAsia"/>
              </w:rPr>
              <w:tag w:val="_PLD_289cf7e5c3a845d59c038a21dcd4a571"/>
              <w:id w:val="-1844698242"/>
            </w:sdtPr>
            <w:sdtContent>
              <w:p w14:paraId="38D4378E" w14:textId="6BC4C518" w:rsidR="0000405B" w:rsidRPr="00A8791C" w:rsidRDefault="0000405B" w:rsidP="0000405B">
                <w:pPr>
                  <w:jc w:val="center"/>
                  <w:rPr>
                    <w:rFonts w:ascii="宋体" w:hAnsi="宋体" w:hint="eastAsia"/>
                  </w:rPr>
                </w:pPr>
                <w:r w:rsidRPr="00A8791C">
                  <w:rPr>
                    <w:rFonts w:ascii="宋体" w:hAnsi="宋体" w:hint="eastAsia"/>
                  </w:rPr>
                  <w:t>指</w:t>
                </w:r>
              </w:p>
            </w:sdtContent>
          </w:sdt>
        </w:tc>
        <w:tc>
          <w:tcPr>
            <w:tcW w:w="6305" w:type="dxa"/>
          </w:tcPr>
          <w:p w14:paraId="40640C3E" w14:textId="32E26E01" w:rsidR="0000405B" w:rsidRPr="00A8791C" w:rsidRDefault="00000000" w:rsidP="0000405B">
            <w:pPr>
              <w:rPr>
                <w:rFonts w:ascii="宋体" w:hAnsi="宋体" w:hint="eastAsia"/>
              </w:rPr>
            </w:pPr>
            <w:sdt>
              <w:sdtPr>
                <w:rPr>
                  <w:rFonts w:hint="eastAsia"/>
                </w:rPr>
                <w:alias w:val="常用词语释义"/>
                <w:tag w:val="_GBC_b625dd71b03542c3b074c2ce59de70ad"/>
                <w:id w:val="-527410974"/>
              </w:sdtPr>
              <w:sdtContent>
                <w:r w:rsidR="0000405B" w:rsidRPr="00A8791C">
                  <w:rPr>
                    <w:rFonts w:ascii="宋体" w:hAnsi="宋体"/>
                  </w:rPr>
                  <w:t>202</w:t>
                </w:r>
                <w:r w:rsidR="0000405B" w:rsidRPr="00A8791C">
                  <w:rPr>
                    <w:rFonts w:ascii="宋体" w:hAnsi="宋体" w:hint="eastAsia"/>
                  </w:rPr>
                  <w:t>4</w:t>
                </w:r>
                <w:r w:rsidR="0000405B" w:rsidRPr="00A8791C">
                  <w:rPr>
                    <w:rFonts w:ascii="宋体" w:hAnsi="宋体"/>
                  </w:rPr>
                  <w:t>年1月1日至202</w:t>
                </w:r>
                <w:r w:rsidR="0000405B" w:rsidRPr="00A8791C">
                  <w:rPr>
                    <w:rFonts w:ascii="宋体" w:hAnsi="宋体" w:hint="eastAsia"/>
                  </w:rPr>
                  <w:t>4</w:t>
                </w:r>
                <w:r w:rsidR="0000405B" w:rsidRPr="00A8791C">
                  <w:rPr>
                    <w:rFonts w:ascii="宋体" w:hAnsi="宋体"/>
                  </w:rPr>
                  <w:t>年6月30日</w:t>
                </w:r>
              </w:sdtContent>
            </w:sdt>
          </w:p>
        </w:tc>
      </w:tr>
      <w:tr w:rsidR="0000405B" w:rsidRPr="00A8791C" w14:paraId="6B7FB8A4" w14:textId="77777777" w:rsidTr="0000405B">
        <w:tc>
          <w:tcPr>
            <w:tcW w:w="2092" w:type="dxa"/>
          </w:tcPr>
          <w:p w14:paraId="67B7DE1F" w14:textId="5A02A9E7" w:rsidR="0000405B" w:rsidRPr="00A8791C" w:rsidRDefault="0000405B" w:rsidP="0000405B">
            <w:pPr>
              <w:rPr>
                <w:rFonts w:ascii="宋体" w:hAnsi="宋体" w:cstheme="minorBidi" w:hint="eastAsia"/>
                <w:bCs w:val="0"/>
                <w:kern w:val="2"/>
              </w:rPr>
            </w:pPr>
            <w:r w:rsidRPr="00A8791C">
              <w:rPr>
                <w:rFonts w:ascii="宋体" w:hAnsi="宋体" w:cstheme="minorBidi" w:hint="eastAsia"/>
                <w:bCs w:val="0"/>
                <w:kern w:val="2"/>
              </w:rPr>
              <w:t>上交所</w:t>
            </w:r>
          </w:p>
        </w:tc>
        <w:tc>
          <w:tcPr>
            <w:tcW w:w="426" w:type="dxa"/>
          </w:tcPr>
          <w:sdt>
            <w:sdtPr>
              <w:rPr>
                <w:rFonts w:hint="eastAsia"/>
              </w:rPr>
              <w:tag w:val="_PLD_289cf7e5c3a845d59c038a21dcd4a571"/>
              <w:id w:val="1059519128"/>
            </w:sdtPr>
            <w:sdtContent>
              <w:p w14:paraId="13D13D88" w14:textId="3AEDC7F7" w:rsidR="0000405B" w:rsidRPr="00A8791C" w:rsidRDefault="0000405B" w:rsidP="0000405B">
                <w:pPr>
                  <w:jc w:val="center"/>
                  <w:rPr>
                    <w:rFonts w:ascii="宋体" w:hAnsi="宋体" w:hint="eastAsia"/>
                  </w:rPr>
                </w:pPr>
                <w:r w:rsidRPr="00A8791C">
                  <w:rPr>
                    <w:rFonts w:ascii="宋体" w:hAnsi="宋体" w:hint="eastAsia"/>
                  </w:rPr>
                  <w:t>指</w:t>
                </w:r>
              </w:p>
            </w:sdtContent>
          </w:sdt>
        </w:tc>
        <w:tc>
          <w:tcPr>
            <w:tcW w:w="6305" w:type="dxa"/>
          </w:tcPr>
          <w:p w14:paraId="5D323DF5" w14:textId="0EC5EC30" w:rsidR="0000405B" w:rsidRPr="00A8791C" w:rsidRDefault="00000000" w:rsidP="0000405B">
            <w:pPr>
              <w:rPr>
                <w:rFonts w:ascii="宋体" w:hAnsi="宋体" w:hint="eastAsia"/>
              </w:rPr>
            </w:pPr>
            <w:sdt>
              <w:sdtPr>
                <w:rPr>
                  <w:rFonts w:hint="eastAsia"/>
                </w:rPr>
                <w:alias w:val="常用词语释义"/>
                <w:tag w:val="_GBC_b625dd71b03542c3b074c2ce59de70ad"/>
                <w:id w:val="244693571"/>
              </w:sdtPr>
              <w:sdtContent>
                <w:r w:rsidR="0000405B" w:rsidRPr="00A8791C">
                  <w:rPr>
                    <w:rFonts w:ascii="宋体" w:hAnsi="宋体" w:hint="eastAsia"/>
                  </w:rPr>
                  <w:t>上海证券交易所</w:t>
                </w:r>
              </w:sdtContent>
            </w:sdt>
          </w:p>
        </w:tc>
      </w:tr>
      <w:tr w:rsidR="0000405B" w:rsidRPr="00A8791C" w14:paraId="7995CB2A" w14:textId="77777777" w:rsidTr="0000405B">
        <w:tc>
          <w:tcPr>
            <w:tcW w:w="2092" w:type="dxa"/>
          </w:tcPr>
          <w:p w14:paraId="20E04DEC" w14:textId="20D10BFF" w:rsidR="0000405B" w:rsidRPr="00A8791C" w:rsidRDefault="0000405B" w:rsidP="0000405B">
            <w:pPr>
              <w:rPr>
                <w:rFonts w:ascii="宋体" w:hAnsi="宋体" w:cstheme="minorBidi" w:hint="eastAsia"/>
                <w:bCs w:val="0"/>
                <w:kern w:val="2"/>
              </w:rPr>
            </w:pPr>
            <w:r w:rsidRPr="00A8791C">
              <w:rPr>
                <w:rFonts w:ascii="宋体" w:hAnsi="宋体" w:cstheme="minorBidi" w:hint="eastAsia"/>
                <w:bCs w:val="0"/>
                <w:kern w:val="2"/>
              </w:rPr>
              <w:t>联交所</w:t>
            </w:r>
          </w:p>
        </w:tc>
        <w:tc>
          <w:tcPr>
            <w:tcW w:w="426" w:type="dxa"/>
          </w:tcPr>
          <w:sdt>
            <w:sdtPr>
              <w:rPr>
                <w:rFonts w:hint="eastAsia"/>
              </w:rPr>
              <w:tag w:val="_PLD_289cf7e5c3a845d59c038a21dcd4a571"/>
              <w:id w:val="-81607455"/>
            </w:sdtPr>
            <w:sdtContent>
              <w:p w14:paraId="581A13E0" w14:textId="098A4540" w:rsidR="0000405B" w:rsidRPr="00A8791C" w:rsidRDefault="0000405B" w:rsidP="0000405B">
                <w:pPr>
                  <w:jc w:val="center"/>
                  <w:rPr>
                    <w:rFonts w:ascii="宋体" w:hAnsi="宋体" w:hint="eastAsia"/>
                  </w:rPr>
                </w:pPr>
                <w:r w:rsidRPr="00A8791C">
                  <w:rPr>
                    <w:rFonts w:ascii="宋体" w:hAnsi="宋体" w:hint="eastAsia"/>
                  </w:rPr>
                  <w:t>指</w:t>
                </w:r>
              </w:p>
            </w:sdtContent>
          </w:sdt>
        </w:tc>
        <w:tc>
          <w:tcPr>
            <w:tcW w:w="6305" w:type="dxa"/>
          </w:tcPr>
          <w:p w14:paraId="7B795A9A" w14:textId="37E9D65A" w:rsidR="0000405B" w:rsidRPr="00A8791C" w:rsidRDefault="00000000" w:rsidP="0000405B">
            <w:pPr>
              <w:rPr>
                <w:rFonts w:ascii="宋体" w:hAnsi="宋体" w:hint="eastAsia"/>
              </w:rPr>
            </w:pPr>
            <w:sdt>
              <w:sdtPr>
                <w:rPr>
                  <w:rFonts w:hint="eastAsia"/>
                </w:rPr>
                <w:alias w:val="常用词语释义"/>
                <w:tag w:val="_GBC_b625dd71b03542c3b074c2ce59de70ad"/>
                <w:id w:val="1255705584"/>
              </w:sdtPr>
              <w:sdtContent>
                <w:r w:rsidR="0000405B" w:rsidRPr="00A8791C">
                  <w:rPr>
                    <w:rFonts w:ascii="宋体" w:hAnsi="宋体" w:hint="eastAsia"/>
                  </w:rPr>
                  <w:t>香港联合交易所有限公司</w:t>
                </w:r>
              </w:sdtContent>
            </w:sdt>
          </w:p>
        </w:tc>
      </w:tr>
      <w:tr w:rsidR="0000405B" w:rsidRPr="00A8791C" w14:paraId="0C8D5BD7" w14:textId="77777777" w:rsidTr="0000405B">
        <w:tc>
          <w:tcPr>
            <w:tcW w:w="2092" w:type="dxa"/>
          </w:tcPr>
          <w:p w14:paraId="3F0BDCBE" w14:textId="7AA21AC4" w:rsidR="0000405B" w:rsidRPr="00A8791C" w:rsidRDefault="0000405B" w:rsidP="0000405B">
            <w:pPr>
              <w:rPr>
                <w:rFonts w:ascii="宋体" w:hAnsi="宋体" w:cstheme="minorBidi" w:hint="eastAsia"/>
                <w:bCs w:val="0"/>
                <w:kern w:val="2"/>
              </w:rPr>
            </w:pPr>
            <w:r w:rsidRPr="00A8791C">
              <w:rPr>
                <w:rFonts w:ascii="宋体" w:hAnsi="宋体" w:cstheme="minorBidi" w:hint="eastAsia"/>
                <w:bCs w:val="0"/>
                <w:kern w:val="2"/>
              </w:rPr>
              <w:t>中国证监会</w:t>
            </w:r>
          </w:p>
        </w:tc>
        <w:tc>
          <w:tcPr>
            <w:tcW w:w="426" w:type="dxa"/>
          </w:tcPr>
          <w:sdt>
            <w:sdtPr>
              <w:rPr>
                <w:rFonts w:hint="eastAsia"/>
              </w:rPr>
              <w:tag w:val="_PLD_289cf7e5c3a845d59c038a21dcd4a571"/>
              <w:id w:val="-444616517"/>
            </w:sdtPr>
            <w:sdtContent>
              <w:p w14:paraId="45204827" w14:textId="6517618B" w:rsidR="0000405B" w:rsidRPr="00A8791C" w:rsidRDefault="0000405B" w:rsidP="0000405B">
                <w:pPr>
                  <w:jc w:val="center"/>
                  <w:rPr>
                    <w:rFonts w:ascii="宋体" w:hAnsi="宋体" w:hint="eastAsia"/>
                  </w:rPr>
                </w:pPr>
                <w:r w:rsidRPr="00A8791C">
                  <w:rPr>
                    <w:rFonts w:ascii="宋体" w:hAnsi="宋体" w:hint="eastAsia"/>
                  </w:rPr>
                  <w:t>指</w:t>
                </w:r>
              </w:p>
            </w:sdtContent>
          </w:sdt>
        </w:tc>
        <w:tc>
          <w:tcPr>
            <w:tcW w:w="6305" w:type="dxa"/>
          </w:tcPr>
          <w:p w14:paraId="027CE5ED" w14:textId="74945C34" w:rsidR="0000405B" w:rsidRPr="00A8791C" w:rsidRDefault="00000000" w:rsidP="0000405B">
            <w:pPr>
              <w:rPr>
                <w:rFonts w:ascii="宋体" w:hAnsi="宋体" w:hint="eastAsia"/>
              </w:rPr>
            </w:pPr>
            <w:sdt>
              <w:sdtPr>
                <w:rPr>
                  <w:rFonts w:hint="eastAsia"/>
                </w:rPr>
                <w:alias w:val="常用词语释义"/>
                <w:tag w:val="_GBC_b625dd71b03542c3b074c2ce59de70ad"/>
                <w:id w:val="1754090995"/>
              </w:sdtPr>
              <w:sdtContent>
                <w:r w:rsidR="0000405B" w:rsidRPr="00A8791C">
                  <w:rPr>
                    <w:rFonts w:ascii="宋体" w:hAnsi="宋体" w:hint="eastAsia"/>
                  </w:rPr>
                  <w:t>中国证券监督管理委员会</w:t>
                </w:r>
              </w:sdtContent>
            </w:sdt>
          </w:p>
        </w:tc>
      </w:tr>
      <w:tr w:rsidR="0000405B" w:rsidRPr="00A8791C" w14:paraId="2636840E" w14:textId="77777777" w:rsidTr="0000405B">
        <w:tc>
          <w:tcPr>
            <w:tcW w:w="2092" w:type="dxa"/>
          </w:tcPr>
          <w:p w14:paraId="32935A20" w14:textId="45C6BED9" w:rsidR="0000405B" w:rsidRPr="00A8791C" w:rsidRDefault="0000405B" w:rsidP="0000405B">
            <w:pPr>
              <w:rPr>
                <w:rFonts w:ascii="宋体" w:hAnsi="宋体" w:cstheme="minorBidi" w:hint="eastAsia"/>
                <w:bCs w:val="0"/>
                <w:kern w:val="2"/>
              </w:rPr>
            </w:pPr>
            <w:r w:rsidRPr="00A8791C">
              <w:rPr>
                <w:rFonts w:ascii="宋体" w:hAnsi="宋体" w:cstheme="minorBidi" w:hint="eastAsia"/>
                <w:bCs w:val="0"/>
                <w:kern w:val="2"/>
              </w:rPr>
              <w:t>控股股东</w:t>
            </w:r>
          </w:p>
        </w:tc>
        <w:tc>
          <w:tcPr>
            <w:tcW w:w="426" w:type="dxa"/>
          </w:tcPr>
          <w:sdt>
            <w:sdtPr>
              <w:rPr>
                <w:rFonts w:hint="eastAsia"/>
              </w:rPr>
              <w:tag w:val="_PLD_289cf7e5c3a845d59c038a21dcd4a571"/>
              <w:id w:val="-1072657393"/>
            </w:sdtPr>
            <w:sdtContent>
              <w:p w14:paraId="59F54CAC" w14:textId="76F8607B" w:rsidR="0000405B" w:rsidRPr="00A8791C" w:rsidRDefault="0000405B" w:rsidP="0000405B">
                <w:pPr>
                  <w:jc w:val="center"/>
                  <w:rPr>
                    <w:rFonts w:ascii="宋体" w:hAnsi="宋体" w:hint="eastAsia"/>
                  </w:rPr>
                </w:pPr>
                <w:r w:rsidRPr="00A8791C">
                  <w:rPr>
                    <w:rFonts w:ascii="宋体" w:hAnsi="宋体" w:hint="eastAsia"/>
                  </w:rPr>
                  <w:t>指</w:t>
                </w:r>
              </w:p>
            </w:sdtContent>
          </w:sdt>
        </w:tc>
        <w:tc>
          <w:tcPr>
            <w:tcW w:w="6305" w:type="dxa"/>
          </w:tcPr>
          <w:p w14:paraId="328B5487" w14:textId="3EB5212E" w:rsidR="0000405B" w:rsidRPr="00A8791C" w:rsidRDefault="00000000" w:rsidP="0000405B">
            <w:pPr>
              <w:rPr>
                <w:rFonts w:ascii="宋体" w:hAnsi="宋体" w:hint="eastAsia"/>
              </w:rPr>
            </w:pPr>
            <w:sdt>
              <w:sdtPr>
                <w:rPr>
                  <w:rFonts w:hint="eastAsia"/>
                </w:rPr>
                <w:alias w:val="常用词语释义"/>
                <w:tag w:val="_GBC_b625dd71b03542c3b074c2ce59de70ad"/>
                <w:id w:val="2029755779"/>
              </w:sdtPr>
              <w:sdtContent>
                <w:r w:rsidR="0000405B" w:rsidRPr="00A8791C">
                  <w:rPr>
                    <w:rFonts w:ascii="宋体" w:hAnsi="宋体" w:hint="eastAsia"/>
                  </w:rPr>
                  <w:t>具有上市规则赋予该词之涵义</w:t>
                </w:r>
              </w:sdtContent>
            </w:sdt>
          </w:p>
        </w:tc>
      </w:tr>
      <w:tr w:rsidR="0000405B" w:rsidRPr="00A8791C" w14:paraId="68CA98C3" w14:textId="77777777" w:rsidTr="0000405B">
        <w:tc>
          <w:tcPr>
            <w:tcW w:w="2092" w:type="dxa"/>
          </w:tcPr>
          <w:p w14:paraId="1E35F211" w14:textId="26DE7181" w:rsidR="0000405B" w:rsidRPr="00A8791C" w:rsidRDefault="0000405B" w:rsidP="0000405B">
            <w:pPr>
              <w:rPr>
                <w:rFonts w:ascii="宋体" w:hAnsi="宋体" w:cstheme="minorBidi" w:hint="eastAsia"/>
                <w:bCs w:val="0"/>
                <w:kern w:val="2"/>
              </w:rPr>
            </w:pPr>
            <w:r w:rsidRPr="00A8791C">
              <w:rPr>
                <w:rFonts w:ascii="宋体" w:hAnsi="宋体" w:cstheme="minorBidi" w:hint="eastAsia"/>
                <w:bCs w:val="0"/>
                <w:kern w:val="2"/>
              </w:rPr>
              <w:t>上市规则</w:t>
            </w:r>
          </w:p>
        </w:tc>
        <w:tc>
          <w:tcPr>
            <w:tcW w:w="426" w:type="dxa"/>
          </w:tcPr>
          <w:sdt>
            <w:sdtPr>
              <w:rPr>
                <w:rFonts w:hint="eastAsia"/>
              </w:rPr>
              <w:tag w:val="_PLD_289cf7e5c3a845d59c038a21dcd4a571"/>
              <w:id w:val="-30266330"/>
            </w:sdtPr>
            <w:sdtContent>
              <w:p w14:paraId="169432B8" w14:textId="18C8E617" w:rsidR="0000405B" w:rsidRPr="00A8791C" w:rsidRDefault="0000405B" w:rsidP="0000405B">
                <w:pPr>
                  <w:jc w:val="center"/>
                  <w:rPr>
                    <w:rFonts w:ascii="宋体" w:hAnsi="宋体" w:hint="eastAsia"/>
                  </w:rPr>
                </w:pPr>
                <w:r w:rsidRPr="00A8791C">
                  <w:rPr>
                    <w:rFonts w:ascii="宋体" w:hAnsi="宋体" w:hint="eastAsia"/>
                  </w:rPr>
                  <w:t>指</w:t>
                </w:r>
              </w:p>
            </w:sdtContent>
          </w:sdt>
        </w:tc>
        <w:tc>
          <w:tcPr>
            <w:tcW w:w="6305" w:type="dxa"/>
          </w:tcPr>
          <w:p w14:paraId="4E6A8DB1" w14:textId="02CA52FD" w:rsidR="0000405B" w:rsidRPr="00A8791C" w:rsidRDefault="00000000" w:rsidP="0000405B">
            <w:pPr>
              <w:rPr>
                <w:rFonts w:ascii="宋体" w:hAnsi="宋体" w:hint="eastAsia"/>
              </w:rPr>
            </w:pPr>
            <w:sdt>
              <w:sdtPr>
                <w:rPr>
                  <w:rFonts w:hint="eastAsia"/>
                </w:rPr>
                <w:alias w:val="常用词语释义"/>
                <w:tag w:val="_GBC_b625dd71b03542c3b074c2ce59de70ad"/>
                <w:id w:val="197208514"/>
              </w:sdtPr>
              <w:sdtContent>
                <w:r w:rsidR="0000405B" w:rsidRPr="00A8791C">
                  <w:rPr>
                    <w:rFonts w:ascii="宋体" w:hAnsi="宋体" w:hint="eastAsia"/>
                  </w:rPr>
                  <w:t>上海证券交易所上市规则和联交所证券上市规则</w:t>
                </w:r>
              </w:sdtContent>
            </w:sdt>
          </w:p>
        </w:tc>
      </w:tr>
      <w:tr w:rsidR="00DB21FA" w:rsidRPr="00A8791C" w14:paraId="19E802F7" w14:textId="77777777" w:rsidTr="0000405B">
        <w:tc>
          <w:tcPr>
            <w:tcW w:w="2092" w:type="dxa"/>
          </w:tcPr>
          <w:p w14:paraId="603A9D96" w14:textId="7B15AA30" w:rsidR="00DB21FA" w:rsidRPr="00A8791C" w:rsidRDefault="00DB21FA" w:rsidP="0000405B">
            <w:pPr>
              <w:rPr>
                <w:rFonts w:ascii="宋体" w:hAnsi="宋体" w:cstheme="minorBidi" w:hint="eastAsia"/>
                <w:bCs w:val="0"/>
                <w:kern w:val="2"/>
              </w:rPr>
            </w:pPr>
            <w:r w:rsidRPr="00A8791C">
              <w:rPr>
                <w:rFonts w:ascii="宋体" w:hAnsi="宋体" w:cstheme="minorBidi" w:hint="eastAsia"/>
                <w:bCs w:val="0"/>
                <w:kern w:val="2"/>
              </w:rPr>
              <w:t>中国企业会计准则</w:t>
            </w:r>
          </w:p>
        </w:tc>
        <w:tc>
          <w:tcPr>
            <w:tcW w:w="426" w:type="dxa"/>
          </w:tcPr>
          <w:p w14:paraId="43BC675F" w14:textId="092EDDD7" w:rsidR="00DB21FA" w:rsidRPr="00A8791C" w:rsidRDefault="00DB21FA" w:rsidP="0000405B">
            <w:pPr>
              <w:jc w:val="center"/>
              <w:rPr>
                <w:rFonts w:ascii="宋体" w:hAnsi="宋体" w:hint="eastAsia"/>
              </w:rPr>
            </w:pPr>
            <w:r w:rsidRPr="00A8791C">
              <w:rPr>
                <w:rFonts w:ascii="宋体" w:hAnsi="宋体" w:hint="eastAsia"/>
              </w:rPr>
              <w:t>指</w:t>
            </w:r>
          </w:p>
        </w:tc>
        <w:tc>
          <w:tcPr>
            <w:tcW w:w="6305" w:type="dxa"/>
          </w:tcPr>
          <w:p w14:paraId="2DD68639" w14:textId="72DCF2CC" w:rsidR="00DB21FA" w:rsidRPr="00A8791C" w:rsidRDefault="00DB21FA" w:rsidP="0000405B">
            <w:pPr>
              <w:rPr>
                <w:rFonts w:ascii="宋体" w:hAnsi="宋体" w:hint="eastAsia"/>
              </w:rPr>
            </w:pPr>
            <w:r w:rsidRPr="00A8791C">
              <w:rPr>
                <w:rFonts w:ascii="宋体" w:hAnsi="宋体" w:hint="eastAsia"/>
              </w:rPr>
              <w:t>中国企业会计准则</w:t>
            </w:r>
          </w:p>
        </w:tc>
      </w:tr>
      <w:tr w:rsidR="0000405B" w:rsidRPr="00A8791C" w14:paraId="7592AD52" w14:textId="77777777" w:rsidTr="0000405B">
        <w:tc>
          <w:tcPr>
            <w:tcW w:w="2092" w:type="dxa"/>
          </w:tcPr>
          <w:p w14:paraId="55002CA0" w14:textId="5668852F" w:rsidR="0000405B" w:rsidRPr="00A8791C" w:rsidRDefault="0000405B" w:rsidP="0000405B">
            <w:pPr>
              <w:rPr>
                <w:rFonts w:ascii="宋体" w:hAnsi="宋体" w:cstheme="minorBidi" w:hint="eastAsia"/>
                <w:bCs w:val="0"/>
                <w:kern w:val="2"/>
              </w:rPr>
            </w:pPr>
            <w:r w:rsidRPr="00A8791C">
              <w:rPr>
                <w:rFonts w:ascii="宋体" w:hAnsi="宋体" w:cstheme="minorBidi" w:hint="eastAsia"/>
                <w:bCs w:val="0"/>
                <w:kern w:val="2"/>
              </w:rPr>
              <w:t>人民币</w:t>
            </w:r>
          </w:p>
        </w:tc>
        <w:tc>
          <w:tcPr>
            <w:tcW w:w="426" w:type="dxa"/>
          </w:tcPr>
          <w:sdt>
            <w:sdtPr>
              <w:rPr>
                <w:rFonts w:hint="eastAsia"/>
              </w:rPr>
              <w:tag w:val="_PLD_289cf7e5c3a845d59c038a21dcd4a571"/>
              <w:id w:val="1384453927"/>
            </w:sdtPr>
            <w:sdtContent>
              <w:p w14:paraId="02BCCE3F" w14:textId="266EFDB8" w:rsidR="0000405B" w:rsidRPr="00A8791C" w:rsidRDefault="0000405B" w:rsidP="0000405B">
                <w:pPr>
                  <w:jc w:val="center"/>
                  <w:rPr>
                    <w:rFonts w:ascii="宋体" w:hAnsi="宋体" w:hint="eastAsia"/>
                  </w:rPr>
                </w:pPr>
                <w:r w:rsidRPr="00A8791C">
                  <w:rPr>
                    <w:rFonts w:ascii="宋体" w:hAnsi="宋体" w:hint="eastAsia"/>
                  </w:rPr>
                  <w:t>指</w:t>
                </w:r>
              </w:p>
            </w:sdtContent>
          </w:sdt>
        </w:tc>
        <w:tc>
          <w:tcPr>
            <w:tcW w:w="6305" w:type="dxa"/>
          </w:tcPr>
          <w:p w14:paraId="2040EB61" w14:textId="566AB32C" w:rsidR="0000405B" w:rsidRPr="00A8791C" w:rsidRDefault="00000000" w:rsidP="0000405B">
            <w:pPr>
              <w:rPr>
                <w:rFonts w:ascii="宋体" w:hAnsi="宋体" w:hint="eastAsia"/>
              </w:rPr>
            </w:pPr>
            <w:sdt>
              <w:sdtPr>
                <w:rPr>
                  <w:rFonts w:hint="eastAsia"/>
                </w:rPr>
                <w:alias w:val="常用词语释义"/>
                <w:tag w:val="_GBC_b625dd71b03542c3b074c2ce59de70ad"/>
                <w:id w:val="1866097055"/>
              </w:sdtPr>
              <w:sdtContent>
                <w:r w:rsidR="0000405B" w:rsidRPr="00A8791C">
                  <w:rPr>
                    <w:rFonts w:ascii="宋体" w:hAnsi="宋体" w:hint="eastAsia"/>
                  </w:rPr>
                  <w:t>中国法定货币人民币</w:t>
                </w:r>
              </w:sdtContent>
            </w:sdt>
          </w:p>
        </w:tc>
      </w:tr>
      <w:tr w:rsidR="004D1918" w:rsidRPr="00A8791C" w14:paraId="5CEBE526" w14:textId="77777777" w:rsidTr="0000405B">
        <w:tc>
          <w:tcPr>
            <w:tcW w:w="2092" w:type="dxa"/>
          </w:tcPr>
          <w:p w14:paraId="236EEB14" w14:textId="25344041" w:rsidR="004D1918" w:rsidRPr="00A8791C" w:rsidRDefault="004D1918" w:rsidP="004D1918">
            <w:pPr>
              <w:rPr>
                <w:rFonts w:ascii="宋体" w:hAnsi="宋体" w:cstheme="minorBidi" w:hint="eastAsia"/>
                <w:bCs w:val="0"/>
                <w:kern w:val="2"/>
              </w:rPr>
            </w:pPr>
            <w:r w:rsidRPr="00A8791C">
              <w:rPr>
                <w:rFonts w:ascii="宋体" w:hAnsi="宋体" w:cstheme="minorBidi" w:hint="eastAsia"/>
                <w:bCs w:val="0"/>
                <w:kern w:val="2"/>
              </w:rPr>
              <w:t>港元</w:t>
            </w:r>
          </w:p>
        </w:tc>
        <w:tc>
          <w:tcPr>
            <w:tcW w:w="426" w:type="dxa"/>
          </w:tcPr>
          <w:sdt>
            <w:sdtPr>
              <w:rPr>
                <w:rFonts w:hint="eastAsia"/>
              </w:rPr>
              <w:tag w:val="_PLD_289cf7e5c3a845d59c038a21dcd4a571"/>
              <w:id w:val="2030605157"/>
            </w:sdtPr>
            <w:sdtContent>
              <w:p w14:paraId="713D20CD" w14:textId="61882E87" w:rsidR="004D1918" w:rsidRPr="00A8791C" w:rsidRDefault="004D1918" w:rsidP="004D1918">
                <w:pPr>
                  <w:jc w:val="center"/>
                  <w:rPr>
                    <w:rFonts w:ascii="宋体" w:hAnsi="宋体" w:hint="eastAsia"/>
                  </w:rPr>
                </w:pPr>
                <w:r w:rsidRPr="00A8791C">
                  <w:rPr>
                    <w:rFonts w:ascii="宋体" w:hAnsi="宋体" w:hint="eastAsia"/>
                  </w:rPr>
                  <w:t>指</w:t>
                </w:r>
              </w:p>
            </w:sdtContent>
          </w:sdt>
        </w:tc>
        <w:tc>
          <w:tcPr>
            <w:tcW w:w="6305" w:type="dxa"/>
          </w:tcPr>
          <w:p w14:paraId="51203DB3" w14:textId="16ADD0E9" w:rsidR="004D1918" w:rsidRPr="00A8791C" w:rsidRDefault="00000000" w:rsidP="004D1918">
            <w:pPr>
              <w:rPr>
                <w:rFonts w:ascii="宋体" w:hAnsi="宋体" w:hint="eastAsia"/>
              </w:rPr>
            </w:pPr>
            <w:sdt>
              <w:sdtPr>
                <w:rPr>
                  <w:rFonts w:hint="eastAsia"/>
                </w:rPr>
                <w:alias w:val="常用词语释义"/>
                <w:tag w:val="_GBC_b625dd71b03542c3b074c2ce59de70ad"/>
                <w:id w:val="-198239121"/>
              </w:sdtPr>
              <w:sdtContent>
                <w:r w:rsidR="004D1918" w:rsidRPr="00A8791C">
                  <w:rPr>
                    <w:rFonts w:ascii="宋体" w:hAnsi="宋体" w:hint="eastAsia"/>
                  </w:rPr>
                  <w:t>香港法定货币港元</w:t>
                </w:r>
              </w:sdtContent>
            </w:sdt>
          </w:p>
        </w:tc>
      </w:tr>
      <w:tr w:rsidR="004D1918" w:rsidRPr="00A8791C" w14:paraId="0DC606EF" w14:textId="77777777" w:rsidTr="0000405B">
        <w:tc>
          <w:tcPr>
            <w:tcW w:w="2092" w:type="dxa"/>
          </w:tcPr>
          <w:p w14:paraId="22D5DA38" w14:textId="25C877EF" w:rsidR="004D1918" w:rsidRPr="00A8791C" w:rsidRDefault="004D1918" w:rsidP="004D1918">
            <w:pPr>
              <w:rPr>
                <w:rFonts w:ascii="宋体" w:hAnsi="宋体" w:cstheme="minorBidi" w:hint="eastAsia"/>
                <w:bCs w:val="0"/>
                <w:kern w:val="2"/>
              </w:rPr>
            </w:pPr>
            <w:r w:rsidRPr="00A8791C">
              <w:rPr>
                <w:rFonts w:ascii="宋体" w:hAnsi="宋体" w:cstheme="minorBidi" w:hint="eastAsia"/>
                <w:bCs w:val="0"/>
                <w:kern w:val="2"/>
              </w:rPr>
              <w:t>美元</w:t>
            </w:r>
          </w:p>
        </w:tc>
        <w:tc>
          <w:tcPr>
            <w:tcW w:w="426" w:type="dxa"/>
          </w:tcPr>
          <w:sdt>
            <w:sdtPr>
              <w:rPr>
                <w:rFonts w:hint="eastAsia"/>
              </w:rPr>
              <w:tag w:val="_PLD_289cf7e5c3a845d59c038a21dcd4a571"/>
              <w:id w:val="518591587"/>
            </w:sdtPr>
            <w:sdtContent>
              <w:p w14:paraId="01214C72" w14:textId="236CF6E9" w:rsidR="004D1918" w:rsidRPr="00A8791C" w:rsidRDefault="004D1918" w:rsidP="004D1918">
                <w:pPr>
                  <w:jc w:val="center"/>
                  <w:rPr>
                    <w:rFonts w:ascii="宋体" w:hAnsi="宋体" w:hint="eastAsia"/>
                  </w:rPr>
                </w:pPr>
                <w:r w:rsidRPr="00A8791C">
                  <w:rPr>
                    <w:rFonts w:ascii="宋体" w:hAnsi="宋体" w:hint="eastAsia"/>
                  </w:rPr>
                  <w:t>指</w:t>
                </w:r>
              </w:p>
            </w:sdtContent>
          </w:sdt>
        </w:tc>
        <w:tc>
          <w:tcPr>
            <w:tcW w:w="6305" w:type="dxa"/>
          </w:tcPr>
          <w:p w14:paraId="757E6A6E" w14:textId="649AE823" w:rsidR="004D1918" w:rsidRPr="00A8791C" w:rsidRDefault="00000000" w:rsidP="004D1918">
            <w:pPr>
              <w:rPr>
                <w:rFonts w:ascii="宋体" w:hAnsi="宋体" w:hint="eastAsia"/>
              </w:rPr>
            </w:pPr>
            <w:sdt>
              <w:sdtPr>
                <w:rPr>
                  <w:rFonts w:hint="eastAsia"/>
                </w:rPr>
                <w:alias w:val="常用词语释义"/>
                <w:tag w:val="_GBC_b625dd71b03542c3b074c2ce59de70ad"/>
                <w:id w:val="1577399733"/>
              </w:sdtPr>
              <w:sdtContent>
                <w:r w:rsidR="004D1918" w:rsidRPr="00A8791C">
                  <w:rPr>
                    <w:rFonts w:ascii="宋体" w:hAnsi="宋体" w:hint="eastAsia"/>
                  </w:rPr>
                  <w:t>美利坚合众国法定货币美元</w:t>
                </w:r>
              </w:sdtContent>
            </w:sdt>
          </w:p>
        </w:tc>
      </w:tr>
      <w:tr w:rsidR="004D1918" w:rsidRPr="00A8791C" w14:paraId="242C7BAA" w14:textId="77777777" w:rsidTr="0000405B">
        <w:tc>
          <w:tcPr>
            <w:tcW w:w="2092" w:type="dxa"/>
          </w:tcPr>
          <w:p w14:paraId="7601A228" w14:textId="101083BF" w:rsidR="004D1918" w:rsidRPr="00A8791C" w:rsidRDefault="004D1918" w:rsidP="004D1918">
            <w:pPr>
              <w:rPr>
                <w:rFonts w:ascii="宋体" w:hAnsi="宋体" w:cstheme="minorBidi" w:hint="eastAsia"/>
                <w:bCs w:val="0"/>
                <w:kern w:val="2"/>
              </w:rPr>
            </w:pPr>
            <w:r w:rsidRPr="00A8791C">
              <w:rPr>
                <w:rFonts w:ascii="宋体" w:hAnsi="宋体" w:cstheme="minorBidi"/>
                <w:bCs w:val="0"/>
                <w:kern w:val="2"/>
              </w:rPr>
              <w:t>DOT</w:t>
            </w:r>
          </w:p>
        </w:tc>
        <w:tc>
          <w:tcPr>
            <w:tcW w:w="426" w:type="dxa"/>
          </w:tcPr>
          <w:sdt>
            <w:sdtPr>
              <w:rPr>
                <w:rFonts w:hint="eastAsia"/>
              </w:rPr>
              <w:tag w:val="_PLD_289cf7e5c3a845d59c038a21dcd4a571"/>
              <w:id w:val="-1564472243"/>
            </w:sdtPr>
            <w:sdtContent>
              <w:p w14:paraId="37B6CE3F" w14:textId="7F0F0E0F" w:rsidR="004D1918" w:rsidRPr="00A8791C" w:rsidRDefault="004D1918" w:rsidP="004D1918">
                <w:pPr>
                  <w:jc w:val="center"/>
                  <w:rPr>
                    <w:rFonts w:ascii="宋体" w:hAnsi="宋体" w:hint="eastAsia"/>
                  </w:rPr>
                </w:pPr>
                <w:r w:rsidRPr="00A8791C">
                  <w:rPr>
                    <w:rFonts w:ascii="宋体" w:hAnsi="宋体" w:hint="eastAsia"/>
                  </w:rPr>
                  <w:t>指</w:t>
                </w:r>
              </w:p>
            </w:sdtContent>
          </w:sdt>
        </w:tc>
        <w:tc>
          <w:tcPr>
            <w:tcW w:w="6305" w:type="dxa"/>
          </w:tcPr>
          <w:p w14:paraId="7B130825" w14:textId="2F4BF55B" w:rsidR="004D1918" w:rsidRPr="00A8791C" w:rsidRDefault="00000000" w:rsidP="004D1918">
            <w:pPr>
              <w:rPr>
                <w:rFonts w:ascii="宋体" w:hAnsi="宋体" w:hint="eastAsia"/>
              </w:rPr>
            </w:pPr>
            <w:sdt>
              <w:sdtPr>
                <w:rPr>
                  <w:rFonts w:hint="eastAsia"/>
                </w:rPr>
                <w:alias w:val="常用词语释义"/>
                <w:tag w:val="_GBC_b625dd71b03542c3b074c2ce59de70ad"/>
                <w:id w:val="548425164"/>
              </w:sdtPr>
              <w:sdtContent>
                <w:r w:rsidR="004D1918" w:rsidRPr="00A8791C">
                  <w:rPr>
                    <w:rFonts w:ascii="宋体" w:hAnsi="宋体" w:hint="eastAsia"/>
                  </w:rPr>
                  <w:t>美国交通部</w:t>
                </w:r>
                <w:r w:rsidR="004D1918" w:rsidRPr="00A8791C">
                  <w:rPr>
                    <w:rFonts w:ascii="宋体" w:hAnsi="宋体"/>
                  </w:rPr>
                  <w:t>(US Department of Transportation) 的英文缩写</w:t>
                </w:r>
              </w:sdtContent>
            </w:sdt>
          </w:p>
        </w:tc>
      </w:tr>
      <w:tr w:rsidR="004D1918" w:rsidRPr="00A8791C" w14:paraId="408E1A39" w14:textId="77777777" w:rsidTr="0000405B">
        <w:tc>
          <w:tcPr>
            <w:tcW w:w="2092" w:type="dxa"/>
          </w:tcPr>
          <w:p w14:paraId="6B984BFF" w14:textId="05CD47E6" w:rsidR="004D1918" w:rsidRPr="00A8791C" w:rsidRDefault="004D1918" w:rsidP="004D1918">
            <w:pPr>
              <w:rPr>
                <w:rFonts w:ascii="宋体" w:hAnsi="宋体" w:cstheme="minorBidi" w:hint="eastAsia"/>
                <w:bCs w:val="0"/>
                <w:kern w:val="2"/>
              </w:rPr>
            </w:pPr>
            <w:r w:rsidRPr="00A8791C">
              <w:rPr>
                <w:rFonts w:ascii="宋体" w:hAnsi="宋体" w:cstheme="minorBidi"/>
                <w:bCs w:val="0"/>
                <w:kern w:val="2"/>
              </w:rPr>
              <w:t>LNG</w:t>
            </w:r>
          </w:p>
        </w:tc>
        <w:tc>
          <w:tcPr>
            <w:tcW w:w="426" w:type="dxa"/>
          </w:tcPr>
          <w:sdt>
            <w:sdtPr>
              <w:rPr>
                <w:rFonts w:hint="eastAsia"/>
              </w:rPr>
              <w:tag w:val="_PLD_289cf7e5c3a845d59c038a21dcd4a571"/>
              <w:id w:val="-244957650"/>
            </w:sdtPr>
            <w:sdtContent>
              <w:p w14:paraId="4CA876AA" w14:textId="167B43FE" w:rsidR="004D1918" w:rsidRPr="00A8791C" w:rsidRDefault="004D1918" w:rsidP="004D1918">
                <w:pPr>
                  <w:jc w:val="center"/>
                  <w:rPr>
                    <w:rFonts w:ascii="宋体" w:hAnsi="宋体" w:hint="eastAsia"/>
                  </w:rPr>
                </w:pPr>
                <w:r w:rsidRPr="00A8791C">
                  <w:rPr>
                    <w:rFonts w:ascii="宋体" w:hAnsi="宋体" w:hint="eastAsia"/>
                  </w:rPr>
                  <w:t>指</w:t>
                </w:r>
              </w:p>
            </w:sdtContent>
          </w:sdt>
        </w:tc>
        <w:tc>
          <w:tcPr>
            <w:tcW w:w="6305" w:type="dxa"/>
          </w:tcPr>
          <w:p w14:paraId="75DD2980" w14:textId="49DB86C0" w:rsidR="004D1918" w:rsidRPr="00A8791C" w:rsidRDefault="00000000" w:rsidP="004D1918">
            <w:pPr>
              <w:rPr>
                <w:rFonts w:ascii="宋体" w:hAnsi="宋体" w:hint="eastAsia"/>
              </w:rPr>
            </w:pPr>
            <w:sdt>
              <w:sdtPr>
                <w:rPr>
                  <w:rFonts w:hint="eastAsia"/>
                </w:rPr>
                <w:alias w:val="常用词语释义"/>
                <w:tag w:val="_GBC_b625dd71b03542c3b074c2ce59de70ad"/>
                <w:id w:val="-891113656"/>
              </w:sdtPr>
              <w:sdtContent>
                <w:r w:rsidR="004D1918" w:rsidRPr="00A8791C">
                  <w:rPr>
                    <w:rFonts w:ascii="宋体" w:hAnsi="宋体" w:hint="eastAsia"/>
                  </w:rPr>
                  <w:t>液化天然气（</w:t>
                </w:r>
                <w:r w:rsidR="004D1918" w:rsidRPr="00A8791C">
                  <w:rPr>
                    <w:rFonts w:ascii="宋体" w:hAnsi="宋体"/>
                  </w:rPr>
                  <w:t>liquefied natural gas）的英文缩写</w:t>
                </w:r>
              </w:sdtContent>
            </w:sdt>
          </w:p>
        </w:tc>
      </w:tr>
      <w:tr w:rsidR="004D1918" w:rsidRPr="00A8791C" w14:paraId="03107908" w14:textId="77777777" w:rsidTr="0000405B">
        <w:tc>
          <w:tcPr>
            <w:tcW w:w="2092" w:type="dxa"/>
          </w:tcPr>
          <w:p w14:paraId="061F0B35" w14:textId="7CEDCCEC" w:rsidR="004D1918" w:rsidRPr="00A8791C" w:rsidRDefault="004D1918" w:rsidP="004D1918">
            <w:pPr>
              <w:rPr>
                <w:rFonts w:ascii="宋体" w:hAnsi="宋体" w:cstheme="minorBidi" w:hint="eastAsia"/>
                <w:bCs w:val="0"/>
                <w:kern w:val="2"/>
              </w:rPr>
            </w:pPr>
            <w:r w:rsidRPr="00A8791C">
              <w:rPr>
                <w:rFonts w:ascii="宋体" w:hAnsi="宋体" w:cstheme="minorBidi"/>
                <w:bCs w:val="0"/>
                <w:kern w:val="2"/>
              </w:rPr>
              <w:t>CNG</w:t>
            </w:r>
          </w:p>
        </w:tc>
        <w:tc>
          <w:tcPr>
            <w:tcW w:w="426" w:type="dxa"/>
          </w:tcPr>
          <w:sdt>
            <w:sdtPr>
              <w:rPr>
                <w:rFonts w:hint="eastAsia"/>
              </w:rPr>
              <w:tag w:val="_PLD_289cf7e5c3a845d59c038a21dcd4a571"/>
              <w:id w:val="-1381548585"/>
            </w:sdtPr>
            <w:sdtContent>
              <w:p w14:paraId="6FFD93D8" w14:textId="5B3D7D4D" w:rsidR="004D1918" w:rsidRPr="00A8791C" w:rsidRDefault="004D1918" w:rsidP="004D1918">
                <w:pPr>
                  <w:jc w:val="center"/>
                  <w:rPr>
                    <w:rFonts w:ascii="宋体" w:hAnsi="宋体" w:hint="eastAsia"/>
                  </w:rPr>
                </w:pPr>
                <w:r w:rsidRPr="00A8791C">
                  <w:rPr>
                    <w:rFonts w:ascii="宋体" w:hAnsi="宋体" w:hint="eastAsia"/>
                  </w:rPr>
                  <w:t>指</w:t>
                </w:r>
              </w:p>
            </w:sdtContent>
          </w:sdt>
        </w:tc>
        <w:tc>
          <w:tcPr>
            <w:tcW w:w="6305" w:type="dxa"/>
          </w:tcPr>
          <w:p w14:paraId="6E1DAA05" w14:textId="1C582771" w:rsidR="004D1918" w:rsidRPr="00A8791C" w:rsidRDefault="00000000" w:rsidP="004D1918">
            <w:pPr>
              <w:rPr>
                <w:rFonts w:ascii="宋体" w:hAnsi="宋体" w:hint="eastAsia"/>
              </w:rPr>
            </w:pPr>
            <w:sdt>
              <w:sdtPr>
                <w:rPr>
                  <w:rFonts w:hint="eastAsia"/>
                </w:rPr>
                <w:alias w:val="常用词语释义"/>
                <w:tag w:val="_GBC_b625dd71b03542c3b074c2ce59de70ad"/>
                <w:id w:val="-1518380956"/>
              </w:sdtPr>
              <w:sdtContent>
                <w:r w:rsidR="004D1918" w:rsidRPr="00A8791C">
                  <w:rPr>
                    <w:rFonts w:ascii="宋体" w:hAnsi="宋体" w:hint="eastAsia"/>
                  </w:rPr>
                  <w:t>压缩天然气（</w:t>
                </w:r>
                <w:r w:rsidR="004D1918" w:rsidRPr="00A8791C">
                  <w:rPr>
                    <w:rFonts w:ascii="宋体" w:hAnsi="宋体"/>
                  </w:rPr>
                  <w:t>Compressed Natural Gas）的英文缩写</w:t>
                </w:r>
              </w:sdtContent>
            </w:sdt>
          </w:p>
        </w:tc>
      </w:tr>
      <w:tr w:rsidR="004D1918" w:rsidRPr="00A8791C" w14:paraId="666838E8" w14:textId="77777777" w:rsidTr="0000405B">
        <w:tc>
          <w:tcPr>
            <w:tcW w:w="2092" w:type="dxa"/>
          </w:tcPr>
          <w:p w14:paraId="13B8F41A" w14:textId="6D1366B5" w:rsidR="004D1918" w:rsidRPr="00A8791C" w:rsidRDefault="004D1918" w:rsidP="004D1918">
            <w:pPr>
              <w:rPr>
                <w:rFonts w:ascii="宋体" w:hAnsi="宋体" w:cstheme="minorBidi" w:hint="eastAsia"/>
                <w:bCs w:val="0"/>
                <w:kern w:val="2"/>
              </w:rPr>
            </w:pPr>
            <w:r w:rsidRPr="00A8791C">
              <w:rPr>
                <w:rFonts w:ascii="宋体" w:hAnsi="宋体" w:cstheme="minorBidi" w:hint="eastAsia"/>
                <w:bCs w:val="0"/>
                <w:kern w:val="2"/>
              </w:rPr>
              <w:t>加气站</w:t>
            </w:r>
          </w:p>
        </w:tc>
        <w:tc>
          <w:tcPr>
            <w:tcW w:w="426" w:type="dxa"/>
          </w:tcPr>
          <w:sdt>
            <w:sdtPr>
              <w:rPr>
                <w:rFonts w:hint="eastAsia"/>
              </w:rPr>
              <w:tag w:val="_PLD_289cf7e5c3a845d59c038a21dcd4a571"/>
              <w:id w:val="1151639955"/>
            </w:sdtPr>
            <w:sdtContent>
              <w:p w14:paraId="397944A4" w14:textId="5369F57F" w:rsidR="004D1918" w:rsidRPr="00A8791C" w:rsidRDefault="004D1918" w:rsidP="004D1918">
                <w:pPr>
                  <w:jc w:val="center"/>
                  <w:rPr>
                    <w:rFonts w:ascii="宋体" w:hAnsi="宋体" w:hint="eastAsia"/>
                  </w:rPr>
                </w:pPr>
                <w:r w:rsidRPr="00A8791C">
                  <w:rPr>
                    <w:rFonts w:ascii="宋体" w:hAnsi="宋体" w:hint="eastAsia"/>
                  </w:rPr>
                  <w:t>指</w:t>
                </w:r>
              </w:p>
            </w:sdtContent>
          </w:sdt>
        </w:tc>
        <w:tc>
          <w:tcPr>
            <w:tcW w:w="6305" w:type="dxa"/>
          </w:tcPr>
          <w:p w14:paraId="7C4B0E15" w14:textId="4A7B08F4" w:rsidR="004D1918" w:rsidRPr="00A8791C" w:rsidRDefault="00000000" w:rsidP="004D1918">
            <w:pPr>
              <w:rPr>
                <w:rFonts w:ascii="宋体" w:hAnsi="宋体" w:hint="eastAsia"/>
              </w:rPr>
            </w:pPr>
            <w:sdt>
              <w:sdtPr>
                <w:rPr>
                  <w:rFonts w:hint="eastAsia"/>
                </w:rPr>
                <w:alias w:val="常用词语释义"/>
                <w:tag w:val="_GBC_b625dd71b03542c3b074c2ce59de70ad"/>
                <w:id w:val="-726984537"/>
              </w:sdtPr>
              <w:sdtContent>
                <w:r w:rsidR="004D1918" w:rsidRPr="00A8791C">
                  <w:rPr>
                    <w:rFonts w:ascii="宋体" w:hAnsi="宋体" w:hint="eastAsia"/>
                  </w:rPr>
                  <w:t>将液化天然气或压缩天然气给汽车加注的站</w:t>
                </w:r>
              </w:sdtContent>
            </w:sdt>
          </w:p>
        </w:tc>
      </w:tr>
      <w:tr w:rsidR="004D1918" w:rsidRPr="00A8791C" w14:paraId="555CCC31" w14:textId="77777777" w:rsidTr="0000405B">
        <w:tc>
          <w:tcPr>
            <w:tcW w:w="2092" w:type="dxa"/>
          </w:tcPr>
          <w:p w14:paraId="4682897C" w14:textId="61B3D18D" w:rsidR="004D1918" w:rsidRPr="00A8791C" w:rsidRDefault="004D1918" w:rsidP="004D1918">
            <w:pPr>
              <w:rPr>
                <w:rFonts w:ascii="宋体" w:hAnsi="宋体" w:cstheme="minorBidi" w:hint="eastAsia"/>
                <w:bCs w:val="0"/>
                <w:kern w:val="2"/>
              </w:rPr>
            </w:pPr>
            <w:r w:rsidRPr="00A8791C">
              <w:rPr>
                <w:rFonts w:ascii="宋体" w:hAnsi="宋体" w:cstheme="minorBidi" w:hint="eastAsia"/>
                <w:bCs w:val="0"/>
                <w:kern w:val="2"/>
              </w:rPr>
              <w:t>工业气瓶</w:t>
            </w:r>
          </w:p>
        </w:tc>
        <w:tc>
          <w:tcPr>
            <w:tcW w:w="426" w:type="dxa"/>
          </w:tcPr>
          <w:sdt>
            <w:sdtPr>
              <w:rPr>
                <w:rFonts w:hint="eastAsia"/>
              </w:rPr>
              <w:tag w:val="_PLD_289cf7e5c3a845d59c038a21dcd4a571"/>
              <w:id w:val="262340525"/>
            </w:sdtPr>
            <w:sdtContent>
              <w:p w14:paraId="18E1298C" w14:textId="6E632EB0" w:rsidR="004D1918" w:rsidRPr="00A8791C" w:rsidRDefault="004D1918" w:rsidP="004D1918">
                <w:pPr>
                  <w:jc w:val="center"/>
                  <w:rPr>
                    <w:rFonts w:ascii="宋体" w:hAnsi="宋体" w:hint="eastAsia"/>
                  </w:rPr>
                </w:pPr>
                <w:r w:rsidRPr="00A8791C">
                  <w:rPr>
                    <w:rFonts w:ascii="宋体" w:hAnsi="宋体" w:hint="eastAsia"/>
                  </w:rPr>
                  <w:t>指</w:t>
                </w:r>
              </w:p>
            </w:sdtContent>
          </w:sdt>
        </w:tc>
        <w:tc>
          <w:tcPr>
            <w:tcW w:w="6305" w:type="dxa"/>
          </w:tcPr>
          <w:p w14:paraId="1103AEFD" w14:textId="4060EEBE" w:rsidR="004D1918" w:rsidRPr="00A8791C" w:rsidRDefault="00000000" w:rsidP="004D1918">
            <w:pPr>
              <w:rPr>
                <w:rFonts w:ascii="宋体" w:hAnsi="宋体" w:hint="eastAsia"/>
              </w:rPr>
            </w:pPr>
            <w:sdt>
              <w:sdtPr>
                <w:rPr>
                  <w:rFonts w:hint="eastAsia"/>
                </w:rPr>
                <w:alias w:val="常用词语释义"/>
                <w:tag w:val="_GBC_b625dd71b03542c3b074c2ce59de70ad"/>
                <w:id w:val="-106124341"/>
              </w:sdtPr>
              <w:sdtContent>
                <w:r w:rsidR="004D1918" w:rsidRPr="00A8791C">
                  <w:rPr>
                    <w:rFonts w:ascii="宋体" w:hAnsi="宋体" w:hint="eastAsia"/>
                  </w:rPr>
                  <w:t>灌装工业气体的钢瓶统称</w:t>
                </w:r>
              </w:sdtContent>
            </w:sdt>
          </w:p>
        </w:tc>
      </w:tr>
      <w:tr w:rsidR="004D1918" w:rsidRPr="00A8791C" w14:paraId="69F704E1" w14:textId="77777777" w:rsidTr="0000405B">
        <w:tc>
          <w:tcPr>
            <w:tcW w:w="2092" w:type="dxa"/>
          </w:tcPr>
          <w:p w14:paraId="308753A3" w14:textId="7B672E1C" w:rsidR="004D1918" w:rsidRPr="00A8791C" w:rsidRDefault="004D1918" w:rsidP="004D1918">
            <w:pPr>
              <w:rPr>
                <w:rFonts w:ascii="宋体" w:hAnsi="宋体" w:cstheme="minorBidi" w:hint="eastAsia"/>
                <w:bCs w:val="0"/>
                <w:kern w:val="2"/>
              </w:rPr>
            </w:pPr>
            <w:r w:rsidRPr="00A8791C">
              <w:rPr>
                <w:rFonts w:ascii="宋体" w:hAnsi="宋体" w:cstheme="minorBidi" w:hint="eastAsia"/>
                <w:bCs w:val="0"/>
                <w:kern w:val="2"/>
              </w:rPr>
              <w:t>四型瓶</w:t>
            </w:r>
          </w:p>
        </w:tc>
        <w:tc>
          <w:tcPr>
            <w:tcW w:w="426" w:type="dxa"/>
          </w:tcPr>
          <w:sdt>
            <w:sdtPr>
              <w:rPr>
                <w:rFonts w:hint="eastAsia"/>
              </w:rPr>
              <w:tag w:val="_PLD_289cf7e5c3a845d59c038a21dcd4a571"/>
              <w:id w:val="-606743258"/>
            </w:sdtPr>
            <w:sdtContent>
              <w:p w14:paraId="52A06EBA" w14:textId="79CF2D9B" w:rsidR="004D1918" w:rsidRPr="00A8791C" w:rsidRDefault="004D1918" w:rsidP="004D1918">
                <w:pPr>
                  <w:jc w:val="center"/>
                  <w:rPr>
                    <w:rFonts w:ascii="宋体" w:hAnsi="宋体" w:hint="eastAsia"/>
                  </w:rPr>
                </w:pPr>
                <w:r w:rsidRPr="00A8791C">
                  <w:rPr>
                    <w:rFonts w:ascii="宋体" w:hAnsi="宋体" w:hint="eastAsia"/>
                  </w:rPr>
                  <w:t>指</w:t>
                </w:r>
              </w:p>
            </w:sdtContent>
          </w:sdt>
        </w:tc>
        <w:tc>
          <w:tcPr>
            <w:tcW w:w="6305" w:type="dxa"/>
          </w:tcPr>
          <w:p w14:paraId="6FC4BF97" w14:textId="1A81AA19" w:rsidR="004D1918" w:rsidRPr="00A8791C" w:rsidRDefault="00000000" w:rsidP="004D1918">
            <w:pPr>
              <w:rPr>
                <w:rFonts w:ascii="宋体" w:hAnsi="宋体" w:hint="eastAsia"/>
              </w:rPr>
            </w:pPr>
            <w:sdt>
              <w:sdtPr>
                <w:rPr>
                  <w:rFonts w:hint="eastAsia"/>
                </w:rPr>
                <w:alias w:val="常用词语释义"/>
                <w:tag w:val="_GBC_b625dd71b03542c3b074c2ce59de70ad"/>
                <w:id w:val="2124338512"/>
              </w:sdtPr>
              <w:sdtContent>
                <w:r w:rsidR="004D1918" w:rsidRPr="00A8791C">
                  <w:rPr>
                    <w:rFonts w:ascii="宋体" w:hAnsi="宋体" w:hint="eastAsia"/>
                  </w:rPr>
                  <w:t>塑料内胆纤维全缠绕复合气瓶，主要用于车用燃料储气用、充装天然气或氢气</w:t>
                </w:r>
              </w:sdtContent>
            </w:sdt>
          </w:p>
        </w:tc>
      </w:tr>
      <w:tr w:rsidR="004D1918" w:rsidRPr="00A8791C" w14:paraId="768623B3" w14:textId="77777777" w:rsidTr="0000405B">
        <w:tc>
          <w:tcPr>
            <w:tcW w:w="2092" w:type="dxa"/>
          </w:tcPr>
          <w:p w14:paraId="55E66DE3" w14:textId="744F1FBE" w:rsidR="004D1918" w:rsidRPr="00A8791C" w:rsidRDefault="004D1918" w:rsidP="004D1918">
            <w:pPr>
              <w:rPr>
                <w:rFonts w:ascii="宋体" w:hAnsi="宋体" w:cstheme="minorBidi" w:hint="eastAsia"/>
                <w:bCs w:val="0"/>
                <w:kern w:val="2"/>
              </w:rPr>
            </w:pPr>
            <w:r w:rsidRPr="00A8791C">
              <w:rPr>
                <w:rFonts w:ascii="宋体" w:hAnsi="宋体" w:cstheme="minorBidi" w:hint="eastAsia"/>
                <w:bCs w:val="0"/>
                <w:kern w:val="2"/>
              </w:rPr>
              <w:t>四型瓶智能化数控生产线建设项目</w:t>
            </w:r>
          </w:p>
        </w:tc>
        <w:tc>
          <w:tcPr>
            <w:tcW w:w="426" w:type="dxa"/>
          </w:tcPr>
          <w:sdt>
            <w:sdtPr>
              <w:rPr>
                <w:rFonts w:hint="eastAsia"/>
              </w:rPr>
              <w:tag w:val="_PLD_289cf7e5c3a845d59c038a21dcd4a571"/>
              <w:id w:val="-638651927"/>
            </w:sdtPr>
            <w:sdtContent>
              <w:p w14:paraId="041278EB" w14:textId="7295352D" w:rsidR="004D1918" w:rsidRPr="00A8791C" w:rsidRDefault="004D1918" w:rsidP="004D1918">
                <w:pPr>
                  <w:jc w:val="center"/>
                  <w:rPr>
                    <w:rFonts w:ascii="宋体" w:hAnsi="宋体" w:hint="eastAsia"/>
                  </w:rPr>
                </w:pPr>
                <w:r w:rsidRPr="00A8791C">
                  <w:rPr>
                    <w:rFonts w:ascii="宋体" w:hAnsi="宋体" w:hint="eastAsia"/>
                  </w:rPr>
                  <w:t>指</w:t>
                </w:r>
              </w:p>
            </w:sdtContent>
          </w:sdt>
        </w:tc>
        <w:tc>
          <w:tcPr>
            <w:tcW w:w="6305" w:type="dxa"/>
          </w:tcPr>
          <w:p w14:paraId="53B58A44" w14:textId="06E402E1" w:rsidR="004D1918" w:rsidRPr="00A8791C" w:rsidRDefault="00000000" w:rsidP="004D1918">
            <w:pPr>
              <w:rPr>
                <w:rFonts w:ascii="宋体" w:hAnsi="宋体" w:hint="eastAsia"/>
              </w:rPr>
            </w:pPr>
            <w:sdt>
              <w:sdtPr>
                <w:rPr>
                  <w:rFonts w:hint="eastAsia"/>
                </w:rPr>
                <w:alias w:val="常用词语释义"/>
                <w:tag w:val="_GBC_b625dd71b03542c3b074c2ce59de70ad"/>
                <w:id w:val="-263929785"/>
              </w:sdtPr>
              <w:sdtContent>
                <w:r w:rsidR="004D1918" w:rsidRPr="00A8791C">
                  <w:rPr>
                    <w:rFonts w:ascii="宋体" w:hAnsi="宋体" w:hint="eastAsia"/>
                  </w:rPr>
                  <w:t>塑料内胆纤维全缠绕复合气瓶智能化数控生产线建设项目</w:t>
                </w:r>
              </w:sdtContent>
            </w:sdt>
          </w:p>
        </w:tc>
      </w:tr>
      <w:tr w:rsidR="00BE63D6" w:rsidRPr="00A8791C" w14:paraId="705C083C" w14:textId="77777777" w:rsidTr="0000405B">
        <w:tc>
          <w:tcPr>
            <w:tcW w:w="2092" w:type="dxa"/>
          </w:tcPr>
          <w:p w14:paraId="04289AAF" w14:textId="47712BF3" w:rsidR="00BE63D6" w:rsidRPr="00A8791C" w:rsidRDefault="00BE63D6" w:rsidP="00BE63D6">
            <w:pPr>
              <w:rPr>
                <w:rFonts w:ascii="宋体" w:hAnsi="宋体" w:cstheme="minorBidi" w:hint="eastAsia"/>
                <w:bCs w:val="0"/>
                <w:kern w:val="2"/>
              </w:rPr>
            </w:pPr>
            <w:r w:rsidRPr="00A8791C">
              <w:rPr>
                <w:rFonts w:ascii="宋体" w:hAnsi="宋体"/>
              </w:rPr>
              <w:t>本次重组</w:t>
            </w:r>
          </w:p>
        </w:tc>
        <w:tc>
          <w:tcPr>
            <w:tcW w:w="426" w:type="dxa"/>
          </w:tcPr>
          <w:p w14:paraId="24C2E100" w14:textId="5BAFE703" w:rsidR="00BE63D6" w:rsidRPr="00A8791C" w:rsidRDefault="00BE63D6" w:rsidP="00BE63D6">
            <w:pPr>
              <w:jc w:val="center"/>
              <w:rPr>
                <w:rFonts w:ascii="宋体" w:hAnsi="宋体" w:hint="eastAsia"/>
              </w:rPr>
            </w:pPr>
            <w:r w:rsidRPr="00A8791C">
              <w:rPr>
                <w:rFonts w:ascii="宋体" w:hAnsi="宋体" w:hint="eastAsia"/>
              </w:rPr>
              <w:t>指</w:t>
            </w:r>
          </w:p>
        </w:tc>
        <w:tc>
          <w:tcPr>
            <w:tcW w:w="6305" w:type="dxa"/>
          </w:tcPr>
          <w:p w14:paraId="633E8408" w14:textId="4F4665BB" w:rsidR="00BE63D6" w:rsidRPr="00A8791C" w:rsidRDefault="00BE63D6" w:rsidP="00BE63D6">
            <w:pPr>
              <w:rPr>
                <w:rFonts w:ascii="宋体" w:hAnsi="宋体" w:hint="eastAsia"/>
              </w:rPr>
            </w:pPr>
            <w:r w:rsidRPr="00A8791C">
              <w:rPr>
                <w:rFonts w:ascii="宋体" w:hAnsi="宋体" w:hint="eastAsia"/>
              </w:rPr>
              <w:t>向特定对象发行股份及支付现金购买青岛北洋天青数联智能有限公司部分股权并配套募集资金的行为</w:t>
            </w:r>
          </w:p>
        </w:tc>
      </w:tr>
      <w:tr w:rsidR="00C81C54" w:rsidRPr="00A8791C" w14:paraId="3C04B069" w14:textId="77777777" w:rsidTr="0000405B">
        <w:tc>
          <w:tcPr>
            <w:tcW w:w="2092" w:type="dxa"/>
          </w:tcPr>
          <w:p w14:paraId="280871FB" w14:textId="43B61DF2" w:rsidR="00C81C54" w:rsidRPr="00A8791C" w:rsidRDefault="00C81C54" w:rsidP="00BE63D6">
            <w:pPr>
              <w:rPr>
                <w:rFonts w:ascii="宋体" w:hAnsi="宋体" w:hint="eastAsia"/>
              </w:rPr>
            </w:pPr>
            <w:r w:rsidRPr="00A8791C">
              <w:rPr>
                <w:rFonts w:ascii="宋体" w:hAnsi="宋体" w:hint="eastAsia"/>
              </w:rPr>
              <w:t>本次收购</w:t>
            </w:r>
          </w:p>
        </w:tc>
        <w:tc>
          <w:tcPr>
            <w:tcW w:w="426" w:type="dxa"/>
          </w:tcPr>
          <w:p w14:paraId="67097C9A" w14:textId="07618408" w:rsidR="00C81C54" w:rsidRPr="00A8791C" w:rsidRDefault="00C81C54" w:rsidP="00BE63D6">
            <w:pPr>
              <w:jc w:val="center"/>
              <w:rPr>
                <w:rFonts w:ascii="宋体" w:hAnsi="宋体" w:hint="eastAsia"/>
              </w:rPr>
            </w:pPr>
            <w:r w:rsidRPr="00A8791C">
              <w:rPr>
                <w:rFonts w:ascii="宋体" w:hAnsi="宋体" w:hint="eastAsia"/>
              </w:rPr>
              <w:t>指</w:t>
            </w:r>
          </w:p>
        </w:tc>
        <w:tc>
          <w:tcPr>
            <w:tcW w:w="6305" w:type="dxa"/>
          </w:tcPr>
          <w:p w14:paraId="71FE18A7" w14:textId="55AAA4FE" w:rsidR="00C81C54" w:rsidRPr="00A8791C" w:rsidRDefault="00C81C54" w:rsidP="00BE63D6">
            <w:pPr>
              <w:rPr>
                <w:rFonts w:ascii="宋体" w:hAnsi="宋体" w:hint="eastAsia"/>
              </w:rPr>
            </w:pPr>
            <w:r w:rsidRPr="00A8791C">
              <w:rPr>
                <w:rFonts w:ascii="宋体" w:hAnsi="宋体" w:hint="eastAsia"/>
              </w:rPr>
              <w:t>北京京城机电产业投资有限公司拟先行投资上海舜华新能源系统有限公司并取得控制权事项</w:t>
            </w:r>
          </w:p>
        </w:tc>
      </w:tr>
      <w:tr w:rsidR="00C81C54" w:rsidRPr="00A8791C" w14:paraId="2D03988D" w14:textId="77777777" w:rsidTr="0000405B">
        <w:tc>
          <w:tcPr>
            <w:tcW w:w="2092" w:type="dxa"/>
          </w:tcPr>
          <w:p w14:paraId="2E5FD479" w14:textId="688B804B" w:rsidR="00C81C54" w:rsidRPr="00A8791C" w:rsidRDefault="00C81C54" w:rsidP="00BE63D6">
            <w:pPr>
              <w:rPr>
                <w:rFonts w:ascii="宋体" w:hAnsi="宋体" w:hint="eastAsia"/>
              </w:rPr>
            </w:pPr>
            <w:r w:rsidRPr="00A8791C">
              <w:rPr>
                <w:rFonts w:ascii="宋体" w:hAnsi="宋体" w:hint="eastAsia"/>
              </w:rPr>
              <w:t>上市公司</w:t>
            </w:r>
          </w:p>
        </w:tc>
        <w:tc>
          <w:tcPr>
            <w:tcW w:w="426" w:type="dxa"/>
          </w:tcPr>
          <w:p w14:paraId="2D66EAE4" w14:textId="4AC5A9F7" w:rsidR="00C81C54" w:rsidRPr="00A8791C" w:rsidRDefault="00C81C54" w:rsidP="00BE63D6">
            <w:pPr>
              <w:jc w:val="center"/>
              <w:rPr>
                <w:rFonts w:ascii="宋体" w:hAnsi="宋体" w:hint="eastAsia"/>
              </w:rPr>
            </w:pPr>
            <w:r w:rsidRPr="00A8791C">
              <w:rPr>
                <w:rFonts w:ascii="宋体" w:hAnsi="宋体" w:hint="eastAsia"/>
              </w:rPr>
              <w:t>指</w:t>
            </w:r>
          </w:p>
        </w:tc>
        <w:tc>
          <w:tcPr>
            <w:tcW w:w="6305" w:type="dxa"/>
          </w:tcPr>
          <w:p w14:paraId="604E0ADD" w14:textId="2F8282A6" w:rsidR="00C81C54" w:rsidRPr="00A8791C" w:rsidRDefault="00C81C54" w:rsidP="00BE63D6">
            <w:pPr>
              <w:rPr>
                <w:rFonts w:ascii="宋体" w:hAnsi="宋体" w:hint="eastAsia"/>
              </w:rPr>
            </w:pPr>
            <w:r w:rsidRPr="00A8791C">
              <w:rPr>
                <w:rFonts w:ascii="宋体" w:hAnsi="宋体" w:hint="eastAsia"/>
              </w:rPr>
              <w:t>北京京城机电股份有限公司</w:t>
            </w:r>
          </w:p>
        </w:tc>
      </w:tr>
      <w:tr w:rsidR="00D22B8C" w:rsidRPr="00A8791C" w14:paraId="31ADF675" w14:textId="77777777" w:rsidTr="0000405B">
        <w:tc>
          <w:tcPr>
            <w:tcW w:w="2092" w:type="dxa"/>
          </w:tcPr>
          <w:p w14:paraId="355CC6F2" w14:textId="44A51478" w:rsidR="00D22B8C" w:rsidRPr="00A8791C" w:rsidRDefault="00D22B8C" w:rsidP="00D22B8C">
            <w:pPr>
              <w:rPr>
                <w:rFonts w:ascii="宋体" w:hAnsi="宋体" w:hint="eastAsia"/>
              </w:rPr>
            </w:pPr>
            <w:r w:rsidRPr="00A8791C">
              <w:rPr>
                <w:rFonts w:ascii="宋体" w:hAnsi="宋体" w:hint="eastAsia"/>
              </w:rPr>
              <w:lastRenderedPageBreak/>
              <w:t>京城产投</w:t>
            </w:r>
          </w:p>
        </w:tc>
        <w:tc>
          <w:tcPr>
            <w:tcW w:w="426" w:type="dxa"/>
          </w:tcPr>
          <w:p w14:paraId="434908FB" w14:textId="0C0F097A" w:rsidR="00D22B8C" w:rsidRPr="00A8791C" w:rsidRDefault="00D22B8C" w:rsidP="00D22B8C">
            <w:pPr>
              <w:jc w:val="center"/>
              <w:rPr>
                <w:rFonts w:ascii="宋体" w:hAnsi="宋体" w:hint="eastAsia"/>
              </w:rPr>
            </w:pPr>
            <w:r w:rsidRPr="00A8791C">
              <w:rPr>
                <w:rFonts w:ascii="宋体" w:hAnsi="宋体"/>
              </w:rPr>
              <w:t>指</w:t>
            </w:r>
          </w:p>
        </w:tc>
        <w:tc>
          <w:tcPr>
            <w:tcW w:w="6305" w:type="dxa"/>
          </w:tcPr>
          <w:p w14:paraId="63EA6191" w14:textId="557089B9" w:rsidR="00D22B8C" w:rsidRPr="00A8791C" w:rsidRDefault="00D22B8C" w:rsidP="00D22B8C">
            <w:pPr>
              <w:rPr>
                <w:rFonts w:ascii="宋体" w:hAnsi="宋体" w:hint="eastAsia"/>
              </w:rPr>
            </w:pPr>
            <w:r w:rsidRPr="00A8791C">
              <w:rPr>
                <w:rFonts w:ascii="宋体" w:hAnsi="宋体"/>
              </w:rPr>
              <w:t>北京京城机电产业投资有限公司</w:t>
            </w:r>
            <w:r w:rsidRPr="00A8791C">
              <w:rPr>
                <w:rFonts w:ascii="宋体" w:hAnsi="宋体" w:hint="eastAsia"/>
              </w:rPr>
              <w:t xml:space="preserve"> </w:t>
            </w:r>
          </w:p>
        </w:tc>
      </w:tr>
      <w:tr w:rsidR="00C81C54" w:rsidRPr="00A8791C" w14:paraId="0E5E7EEA" w14:textId="77777777" w:rsidTr="0000405B">
        <w:tc>
          <w:tcPr>
            <w:tcW w:w="2092" w:type="dxa"/>
          </w:tcPr>
          <w:p w14:paraId="5408ED4F" w14:textId="20D3F3B2" w:rsidR="00C81C54" w:rsidRPr="00A8791C" w:rsidRDefault="00C81C54" w:rsidP="00BE63D6">
            <w:pPr>
              <w:rPr>
                <w:rFonts w:ascii="宋体" w:hAnsi="宋体" w:hint="eastAsia"/>
              </w:rPr>
            </w:pPr>
            <w:r w:rsidRPr="00A8791C">
              <w:rPr>
                <w:rFonts w:ascii="宋体" w:hAnsi="宋体" w:hint="eastAsia"/>
              </w:rPr>
              <w:t>上海舜华</w:t>
            </w:r>
          </w:p>
        </w:tc>
        <w:tc>
          <w:tcPr>
            <w:tcW w:w="426" w:type="dxa"/>
          </w:tcPr>
          <w:p w14:paraId="7584CBDC" w14:textId="5A379174" w:rsidR="00C81C54" w:rsidRPr="00A8791C" w:rsidRDefault="00C81C54" w:rsidP="00BE63D6">
            <w:pPr>
              <w:jc w:val="center"/>
              <w:rPr>
                <w:rFonts w:ascii="宋体" w:hAnsi="宋体" w:hint="eastAsia"/>
              </w:rPr>
            </w:pPr>
            <w:r w:rsidRPr="00A8791C">
              <w:rPr>
                <w:rFonts w:ascii="宋体" w:hAnsi="宋体" w:hint="eastAsia"/>
              </w:rPr>
              <w:t>指</w:t>
            </w:r>
          </w:p>
        </w:tc>
        <w:tc>
          <w:tcPr>
            <w:tcW w:w="6305" w:type="dxa"/>
          </w:tcPr>
          <w:p w14:paraId="028DA0CD" w14:textId="4AA8560A" w:rsidR="00C81C54" w:rsidRPr="00A8791C" w:rsidRDefault="00C81C54" w:rsidP="00C81C54">
            <w:pPr>
              <w:tabs>
                <w:tab w:val="left" w:pos="648"/>
              </w:tabs>
              <w:rPr>
                <w:rFonts w:ascii="宋体" w:hAnsi="宋体" w:hint="eastAsia"/>
              </w:rPr>
            </w:pPr>
            <w:r w:rsidRPr="00A8791C">
              <w:rPr>
                <w:rFonts w:ascii="宋体" w:hAnsi="宋体" w:hint="eastAsia"/>
              </w:rPr>
              <w:t>上海舜华新能源系统有限公司</w:t>
            </w:r>
            <w:r w:rsidRPr="00A8791C">
              <w:rPr>
                <w:rFonts w:ascii="宋体" w:hAnsi="宋体"/>
              </w:rPr>
              <w:tab/>
            </w:r>
          </w:p>
        </w:tc>
      </w:tr>
      <w:tr w:rsidR="00BD3C8E" w:rsidRPr="00A8791C" w14:paraId="0A09259C" w14:textId="77777777" w:rsidTr="0000405B">
        <w:tc>
          <w:tcPr>
            <w:tcW w:w="2092" w:type="dxa"/>
          </w:tcPr>
          <w:p w14:paraId="0241EA71" w14:textId="0FE3E620" w:rsidR="00BD3C8E" w:rsidRPr="00A8791C" w:rsidRDefault="00BD3C8E" w:rsidP="00BE63D6">
            <w:pPr>
              <w:rPr>
                <w:rFonts w:ascii="宋体" w:hAnsi="宋体" w:hint="eastAsia"/>
              </w:rPr>
            </w:pPr>
            <w:r w:rsidRPr="00A8791C">
              <w:rPr>
                <w:rFonts w:ascii="宋体" w:hAnsi="宋体" w:hint="eastAsia"/>
              </w:rPr>
              <w:t>北一机床</w:t>
            </w:r>
          </w:p>
        </w:tc>
        <w:tc>
          <w:tcPr>
            <w:tcW w:w="426" w:type="dxa"/>
          </w:tcPr>
          <w:p w14:paraId="35CBA2A7" w14:textId="1BF48D78" w:rsidR="00BD3C8E" w:rsidRPr="00A8791C" w:rsidRDefault="00BD3C8E" w:rsidP="00BE63D6">
            <w:pPr>
              <w:jc w:val="center"/>
              <w:rPr>
                <w:rFonts w:ascii="宋体" w:hAnsi="宋体" w:hint="eastAsia"/>
              </w:rPr>
            </w:pPr>
            <w:r w:rsidRPr="00A8791C">
              <w:rPr>
                <w:rFonts w:ascii="宋体" w:hAnsi="宋体" w:hint="eastAsia"/>
              </w:rPr>
              <w:t>指</w:t>
            </w:r>
          </w:p>
        </w:tc>
        <w:tc>
          <w:tcPr>
            <w:tcW w:w="6305" w:type="dxa"/>
          </w:tcPr>
          <w:p w14:paraId="602BC3F3" w14:textId="35EE9EC6" w:rsidR="00BD3C8E" w:rsidRPr="00A8791C" w:rsidRDefault="00BD3C8E" w:rsidP="00C81C54">
            <w:pPr>
              <w:tabs>
                <w:tab w:val="left" w:pos="648"/>
              </w:tabs>
              <w:rPr>
                <w:rFonts w:ascii="宋体" w:hAnsi="宋体" w:hint="eastAsia"/>
              </w:rPr>
            </w:pPr>
            <w:r w:rsidRPr="00A8791C">
              <w:rPr>
                <w:rFonts w:ascii="宋体" w:hAnsi="宋体" w:hint="eastAsia"/>
              </w:rPr>
              <w:t>北京北一机床有限责任公司</w:t>
            </w:r>
          </w:p>
        </w:tc>
      </w:tr>
      <w:tr w:rsidR="00D22B8C" w:rsidRPr="00A8791C" w14:paraId="38678B47" w14:textId="77777777" w:rsidTr="0000405B">
        <w:tc>
          <w:tcPr>
            <w:tcW w:w="2092" w:type="dxa"/>
          </w:tcPr>
          <w:p w14:paraId="333574C2" w14:textId="5BA8ACBE" w:rsidR="00D22B8C" w:rsidRPr="00A8791C" w:rsidRDefault="00D22B8C" w:rsidP="00BE63D6">
            <w:pPr>
              <w:rPr>
                <w:rFonts w:ascii="宋体" w:hAnsi="宋体" w:hint="eastAsia"/>
              </w:rPr>
            </w:pPr>
            <w:r w:rsidRPr="00A8791C">
              <w:rPr>
                <w:rFonts w:ascii="宋体" w:hAnsi="宋体" w:hint="eastAsia"/>
              </w:rPr>
              <w:t>北人设备</w:t>
            </w:r>
          </w:p>
        </w:tc>
        <w:tc>
          <w:tcPr>
            <w:tcW w:w="426" w:type="dxa"/>
          </w:tcPr>
          <w:p w14:paraId="24CCFEA2" w14:textId="70F7DE25" w:rsidR="00D22B8C" w:rsidRPr="00A8791C" w:rsidRDefault="00D22B8C" w:rsidP="00BE63D6">
            <w:pPr>
              <w:jc w:val="center"/>
              <w:rPr>
                <w:rFonts w:ascii="宋体" w:hAnsi="宋体" w:hint="eastAsia"/>
              </w:rPr>
            </w:pPr>
            <w:r w:rsidRPr="00A8791C">
              <w:rPr>
                <w:rFonts w:ascii="宋体" w:hAnsi="宋体" w:hint="eastAsia"/>
              </w:rPr>
              <w:t>指</w:t>
            </w:r>
          </w:p>
        </w:tc>
        <w:tc>
          <w:tcPr>
            <w:tcW w:w="6305" w:type="dxa"/>
          </w:tcPr>
          <w:p w14:paraId="6751639E" w14:textId="52858207" w:rsidR="00D22B8C" w:rsidRPr="00A8791C" w:rsidRDefault="00D22B8C" w:rsidP="00C81C54">
            <w:pPr>
              <w:tabs>
                <w:tab w:val="left" w:pos="648"/>
              </w:tabs>
              <w:rPr>
                <w:rFonts w:ascii="宋体" w:hAnsi="宋体" w:hint="eastAsia"/>
              </w:rPr>
            </w:pPr>
            <w:r w:rsidRPr="00A8791C">
              <w:rPr>
                <w:rFonts w:ascii="宋体" w:hAnsi="宋体" w:hint="eastAsia"/>
              </w:rPr>
              <w:t>北京北人印刷设备有限公司</w:t>
            </w:r>
          </w:p>
        </w:tc>
      </w:tr>
      <w:tr w:rsidR="004D1918" w:rsidRPr="00A8791C" w14:paraId="5D8A28F5" w14:textId="77777777" w:rsidTr="0000405B">
        <w:tc>
          <w:tcPr>
            <w:tcW w:w="2092" w:type="dxa"/>
          </w:tcPr>
          <w:p w14:paraId="24412D6A" w14:textId="64858AFE" w:rsidR="004D1918" w:rsidRPr="00A8791C" w:rsidRDefault="004D1918" w:rsidP="004D1918">
            <w:pPr>
              <w:rPr>
                <w:rFonts w:ascii="宋体" w:hAnsi="宋体" w:cstheme="minorBidi" w:hint="eastAsia"/>
                <w:bCs w:val="0"/>
                <w:kern w:val="2"/>
              </w:rPr>
            </w:pPr>
            <w:r w:rsidRPr="00A8791C">
              <w:rPr>
                <w:rFonts w:ascii="宋体" w:hAnsi="宋体" w:cstheme="minorBidi" w:hint="eastAsia"/>
                <w:bCs w:val="0"/>
                <w:kern w:val="2"/>
              </w:rPr>
              <w:t>京城海</w:t>
            </w:r>
            <w:r w:rsidR="00D22B8C" w:rsidRPr="00A8791C">
              <w:rPr>
                <w:rFonts w:ascii="宋体" w:hAnsi="宋体" w:cstheme="minorBidi" w:hint="eastAsia"/>
                <w:bCs w:val="0"/>
                <w:kern w:val="2"/>
              </w:rPr>
              <w:t>通</w:t>
            </w:r>
          </w:p>
        </w:tc>
        <w:tc>
          <w:tcPr>
            <w:tcW w:w="426" w:type="dxa"/>
          </w:tcPr>
          <w:p w14:paraId="73780370" w14:textId="72322D14" w:rsidR="004D1918" w:rsidRPr="00A8791C" w:rsidRDefault="00D22B8C" w:rsidP="004D1918">
            <w:pPr>
              <w:jc w:val="center"/>
              <w:rPr>
                <w:rFonts w:ascii="宋体" w:hAnsi="宋体" w:hint="eastAsia"/>
              </w:rPr>
            </w:pPr>
            <w:r w:rsidRPr="00A8791C">
              <w:rPr>
                <w:rFonts w:ascii="宋体" w:hAnsi="宋体" w:hint="eastAsia"/>
              </w:rPr>
              <w:t>指</w:t>
            </w:r>
          </w:p>
        </w:tc>
        <w:tc>
          <w:tcPr>
            <w:tcW w:w="6305" w:type="dxa"/>
          </w:tcPr>
          <w:p w14:paraId="5E28C7E9" w14:textId="1C6DA986" w:rsidR="004D1918" w:rsidRPr="00A8791C" w:rsidRDefault="00D22B8C" w:rsidP="004D1918">
            <w:pPr>
              <w:rPr>
                <w:rFonts w:ascii="宋体" w:hAnsi="宋体" w:hint="eastAsia"/>
              </w:rPr>
            </w:pPr>
            <w:r w:rsidRPr="00A8791C">
              <w:rPr>
                <w:rFonts w:ascii="宋体" w:hAnsi="宋体" w:hint="eastAsia"/>
              </w:rPr>
              <w:t>北京京城海通科技文化发展有限公司</w:t>
            </w:r>
          </w:p>
        </w:tc>
      </w:tr>
      <w:tr w:rsidR="004D1918" w:rsidRPr="00A8791C" w14:paraId="5B984329" w14:textId="77777777" w:rsidTr="0000405B">
        <w:tc>
          <w:tcPr>
            <w:tcW w:w="2092" w:type="dxa"/>
          </w:tcPr>
          <w:p w14:paraId="757EFB1F" w14:textId="48EECD32" w:rsidR="004D1918" w:rsidRPr="00A8791C" w:rsidRDefault="00D22B8C" w:rsidP="004D1918">
            <w:pPr>
              <w:rPr>
                <w:rFonts w:ascii="宋体" w:hAnsi="宋体" w:cstheme="minorBidi" w:hint="eastAsia"/>
                <w:bCs w:val="0"/>
                <w:kern w:val="2"/>
              </w:rPr>
            </w:pPr>
            <w:r w:rsidRPr="00A8791C">
              <w:rPr>
                <w:rFonts w:ascii="宋体" w:hAnsi="宋体" w:cstheme="minorBidi" w:hint="eastAsia"/>
                <w:bCs w:val="0"/>
                <w:kern w:val="2"/>
              </w:rPr>
              <w:t>资产公司</w:t>
            </w:r>
          </w:p>
        </w:tc>
        <w:tc>
          <w:tcPr>
            <w:tcW w:w="426" w:type="dxa"/>
          </w:tcPr>
          <w:p w14:paraId="2374B7B2" w14:textId="0C42E324" w:rsidR="004D1918" w:rsidRPr="00A8791C" w:rsidRDefault="00D22B8C" w:rsidP="004D1918">
            <w:pPr>
              <w:jc w:val="center"/>
              <w:rPr>
                <w:rFonts w:ascii="宋体" w:hAnsi="宋体" w:hint="eastAsia"/>
              </w:rPr>
            </w:pPr>
            <w:r w:rsidRPr="00A8791C">
              <w:rPr>
                <w:rFonts w:ascii="宋体" w:hAnsi="宋体" w:hint="eastAsia"/>
              </w:rPr>
              <w:t>指</w:t>
            </w:r>
          </w:p>
        </w:tc>
        <w:tc>
          <w:tcPr>
            <w:tcW w:w="6305" w:type="dxa"/>
          </w:tcPr>
          <w:p w14:paraId="4FB7DCA3" w14:textId="104AC6E2" w:rsidR="004D1918" w:rsidRPr="00A8791C" w:rsidRDefault="00D22B8C" w:rsidP="004D1918">
            <w:pPr>
              <w:rPr>
                <w:rFonts w:ascii="宋体" w:hAnsi="宋体" w:hint="eastAsia"/>
              </w:rPr>
            </w:pPr>
            <w:r w:rsidRPr="00A8791C">
              <w:rPr>
                <w:rFonts w:ascii="宋体" w:hAnsi="宋体" w:hint="eastAsia"/>
              </w:rPr>
              <w:t>北京京城机电资产管理有限责任公司</w:t>
            </w:r>
            <w:r w:rsidR="00DB21FA" w:rsidRPr="00A8791C">
              <w:rPr>
                <w:rFonts w:ascii="宋体" w:hAnsi="宋体" w:hint="eastAsia"/>
              </w:rPr>
              <w:t>（京城机电之全资附属公司）</w:t>
            </w:r>
          </w:p>
        </w:tc>
      </w:tr>
      <w:tr w:rsidR="0069567E" w:rsidRPr="00A8791C" w14:paraId="5C199D76" w14:textId="77777777" w:rsidTr="0000405B">
        <w:tc>
          <w:tcPr>
            <w:tcW w:w="2092" w:type="dxa"/>
          </w:tcPr>
          <w:p w14:paraId="6B324096" w14:textId="00A6D516" w:rsidR="0069567E" w:rsidRPr="00A8791C" w:rsidRDefault="0069567E" w:rsidP="004D1918">
            <w:pPr>
              <w:rPr>
                <w:rFonts w:ascii="宋体" w:hAnsi="宋体" w:cstheme="minorBidi" w:hint="eastAsia"/>
                <w:bCs w:val="0"/>
                <w:kern w:val="2"/>
              </w:rPr>
            </w:pPr>
            <w:r w:rsidRPr="00A8791C">
              <w:rPr>
                <w:rFonts w:ascii="宋体" w:hAnsi="宋体" w:cstheme="minorBidi" w:hint="eastAsia"/>
                <w:bCs w:val="0"/>
                <w:kern w:val="2"/>
              </w:rPr>
              <w:t>中登公司</w:t>
            </w:r>
          </w:p>
        </w:tc>
        <w:tc>
          <w:tcPr>
            <w:tcW w:w="426" w:type="dxa"/>
          </w:tcPr>
          <w:p w14:paraId="01E4A15F" w14:textId="1B4969E9" w:rsidR="0069567E" w:rsidRPr="00A8791C" w:rsidRDefault="0069567E" w:rsidP="004D1918">
            <w:pPr>
              <w:jc w:val="center"/>
              <w:rPr>
                <w:rFonts w:ascii="宋体" w:hAnsi="宋体" w:hint="eastAsia"/>
              </w:rPr>
            </w:pPr>
            <w:r w:rsidRPr="00A8791C">
              <w:rPr>
                <w:rFonts w:ascii="宋体" w:hAnsi="宋体" w:hint="eastAsia"/>
              </w:rPr>
              <w:t>指</w:t>
            </w:r>
          </w:p>
        </w:tc>
        <w:tc>
          <w:tcPr>
            <w:tcW w:w="6305" w:type="dxa"/>
          </w:tcPr>
          <w:p w14:paraId="3B0F7C20" w14:textId="206C9E75" w:rsidR="0069567E" w:rsidRPr="00A8791C" w:rsidRDefault="0069567E" w:rsidP="004D1918">
            <w:pPr>
              <w:rPr>
                <w:rFonts w:ascii="宋体" w:hAnsi="宋体" w:hint="eastAsia"/>
              </w:rPr>
            </w:pPr>
            <w:r w:rsidRPr="00A8791C">
              <w:rPr>
                <w:rFonts w:ascii="宋体" w:hAnsi="宋体" w:hint="eastAsia"/>
              </w:rPr>
              <w:t>中国证券登记结算有限公司</w:t>
            </w:r>
          </w:p>
        </w:tc>
      </w:tr>
      <w:tr w:rsidR="0069567E" w:rsidRPr="00A8791C" w14:paraId="44D8A094" w14:textId="77777777" w:rsidTr="0000405B">
        <w:tc>
          <w:tcPr>
            <w:tcW w:w="2092" w:type="dxa"/>
          </w:tcPr>
          <w:p w14:paraId="5DBA8D6F" w14:textId="59FA6706" w:rsidR="0069567E" w:rsidRPr="00A8791C" w:rsidRDefault="0069567E" w:rsidP="004D1918">
            <w:pPr>
              <w:rPr>
                <w:rFonts w:ascii="宋体" w:hAnsi="宋体" w:cstheme="minorBidi" w:hint="eastAsia"/>
                <w:bCs w:val="0"/>
                <w:kern w:val="2"/>
              </w:rPr>
            </w:pPr>
            <w:r w:rsidRPr="00A8791C">
              <w:rPr>
                <w:rFonts w:ascii="宋体" w:hAnsi="宋体" w:cstheme="minorBidi" w:hint="eastAsia"/>
                <w:bCs w:val="0"/>
                <w:kern w:val="2"/>
              </w:rPr>
              <w:t>明辉天海</w:t>
            </w:r>
          </w:p>
        </w:tc>
        <w:tc>
          <w:tcPr>
            <w:tcW w:w="426" w:type="dxa"/>
          </w:tcPr>
          <w:p w14:paraId="58D0C5CC" w14:textId="0207B28B" w:rsidR="0069567E" w:rsidRPr="00A8791C" w:rsidRDefault="0069567E" w:rsidP="004D1918">
            <w:pPr>
              <w:jc w:val="center"/>
              <w:rPr>
                <w:rFonts w:ascii="宋体" w:hAnsi="宋体" w:hint="eastAsia"/>
              </w:rPr>
            </w:pPr>
            <w:r w:rsidRPr="00A8791C">
              <w:rPr>
                <w:rFonts w:ascii="宋体" w:hAnsi="宋体" w:hint="eastAsia"/>
              </w:rPr>
              <w:t>指</w:t>
            </w:r>
          </w:p>
        </w:tc>
        <w:tc>
          <w:tcPr>
            <w:tcW w:w="6305" w:type="dxa"/>
          </w:tcPr>
          <w:p w14:paraId="5C410138" w14:textId="710E6E6A" w:rsidR="0069567E" w:rsidRPr="00A8791C" w:rsidRDefault="0069567E" w:rsidP="004D1918">
            <w:pPr>
              <w:rPr>
                <w:rFonts w:ascii="宋体" w:hAnsi="宋体" w:hint="eastAsia"/>
              </w:rPr>
            </w:pPr>
            <w:r w:rsidRPr="00A8791C">
              <w:rPr>
                <w:rFonts w:ascii="宋体" w:hAnsi="宋体" w:hint="eastAsia"/>
              </w:rPr>
              <w:t>北京明晖天海天海气体储运装备销售有限公司</w:t>
            </w:r>
          </w:p>
        </w:tc>
      </w:tr>
      <w:tr w:rsidR="0069567E" w:rsidRPr="00A8791C" w14:paraId="3E377BA3" w14:textId="77777777" w:rsidTr="0000405B">
        <w:tc>
          <w:tcPr>
            <w:tcW w:w="2092" w:type="dxa"/>
          </w:tcPr>
          <w:p w14:paraId="4595226F" w14:textId="51AECD8C" w:rsidR="0069567E" w:rsidRPr="00A8791C" w:rsidRDefault="0069567E" w:rsidP="004D1918">
            <w:pPr>
              <w:rPr>
                <w:rFonts w:ascii="宋体" w:hAnsi="宋体" w:cstheme="minorBidi" w:hint="eastAsia"/>
                <w:bCs w:val="0"/>
                <w:kern w:val="2"/>
              </w:rPr>
            </w:pPr>
            <w:r w:rsidRPr="00A8791C">
              <w:rPr>
                <w:rFonts w:ascii="宋体" w:hAnsi="宋体" w:cstheme="minorBidi" w:hint="eastAsia"/>
                <w:bCs w:val="0"/>
                <w:kern w:val="2"/>
              </w:rPr>
              <w:t>天海低温</w:t>
            </w:r>
          </w:p>
        </w:tc>
        <w:tc>
          <w:tcPr>
            <w:tcW w:w="426" w:type="dxa"/>
          </w:tcPr>
          <w:p w14:paraId="0556DFE8" w14:textId="7C592F45" w:rsidR="0069567E" w:rsidRPr="00A8791C" w:rsidRDefault="0069567E" w:rsidP="004D1918">
            <w:pPr>
              <w:jc w:val="center"/>
              <w:rPr>
                <w:rFonts w:ascii="宋体" w:hAnsi="宋体" w:hint="eastAsia"/>
              </w:rPr>
            </w:pPr>
            <w:r w:rsidRPr="00A8791C">
              <w:rPr>
                <w:rFonts w:ascii="宋体" w:hAnsi="宋体" w:hint="eastAsia"/>
              </w:rPr>
              <w:t>指</w:t>
            </w:r>
          </w:p>
        </w:tc>
        <w:tc>
          <w:tcPr>
            <w:tcW w:w="6305" w:type="dxa"/>
          </w:tcPr>
          <w:p w14:paraId="70D88A1D" w14:textId="55FFBBB5" w:rsidR="0069567E" w:rsidRPr="00A8791C" w:rsidRDefault="0069567E" w:rsidP="004D1918">
            <w:pPr>
              <w:rPr>
                <w:rFonts w:ascii="宋体" w:hAnsi="宋体" w:hint="eastAsia"/>
              </w:rPr>
            </w:pPr>
            <w:r w:rsidRPr="00A8791C">
              <w:rPr>
                <w:rFonts w:ascii="宋体" w:hAnsi="宋体" w:hint="eastAsia"/>
              </w:rPr>
              <w:t>北京天海低温设备有限公司</w:t>
            </w:r>
          </w:p>
        </w:tc>
      </w:tr>
      <w:tr w:rsidR="0069567E" w:rsidRPr="00A8791C" w14:paraId="7EFDB65E" w14:textId="77777777" w:rsidTr="0000405B">
        <w:tc>
          <w:tcPr>
            <w:tcW w:w="2092" w:type="dxa"/>
          </w:tcPr>
          <w:p w14:paraId="718EF4DA" w14:textId="4ED0FB2D" w:rsidR="0069567E" w:rsidRPr="00A8791C" w:rsidRDefault="0069567E" w:rsidP="004D1918">
            <w:pPr>
              <w:rPr>
                <w:rFonts w:ascii="宋体" w:hAnsi="宋体" w:cstheme="minorBidi" w:hint="eastAsia"/>
                <w:bCs w:val="0"/>
                <w:kern w:val="2"/>
              </w:rPr>
            </w:pPr>
            <w:r w:rsidRPr="00A8791C">
              <w:rPr>
                <w:rFonts w:ascii="宋体" w:hAnsi="宋体" w:cstheme="minorBidi" w:hint="eastAsia"/>
                <w:bCs w:val="0"/>
                <w:kern w:val="2"/>
              </w:rPr>
              <w:t>天津天海</w:t>
            </w:r>
          </w:p>
        </w:tc>
        <w:tc>
          <w:tcPr>
            <w:tcW w:w="426" w:type="dxa"/>
          </w:tcPr>
          <w:p w14:paraId="14544AD4" w14:textId="047773CA" w:rsidR="0069567E" w:rsidRPr="00A8791C" w:rsidRDefault="0069567E" w:rsidP="004D1918">
            <w:pPr>
              <w:jc w:val="center"/>
              <w:rPr>
                <w:rFonts w:ascii="宋体" w:hAnsi="宋体" w:hint="eastAsia"/>
              </w:rPr>
            </w:pPr>
            <w:r w:rsidRPr="00A8791C">
              <w:rPr>
                <w:rFonts w:ascii="宋体" w:hAnsi="宋体" w:hint="eastAsia"/>
              </w:rPr>
              <w:t>指</w:t>
            </w:r>
          </w:p>
        </w:tc>
        <w:tc>
          <w:tcPr>
            <w:tcW w:w="6305" w:type="dxa"/>
          </w:tcPr>
          <w:p w14:paraId="00C775C5" w14:textId="4E476565" w:rsidR="0069567E" w:rsidRPr="00A8791C" w:rsidRDefault="0069567E" w:rsidP="004D1918">
            <w:pPr>
              <w:rPr>
                <w:rFonts w:ascii="宋体" w:hAnsi="宋体" w:hint="eastAsia"/>
              </w:rPr>
            </w:pPr>
            <w:r w:rsidRPr="00A8791C">
              <w:rPr>
                <w:rFonts w:ascii="宋体" w:hAnsi="宋体" w:hint="eastAsia"/>
              </w:rPr>
              <w:t>天津天海高压容器有限责任公司</w:t>
            </w:r>
          </w:p>
        </w:tc>
      </w:tr>
      <w:tr w:rsidR="0069567E" w:rsidRPr="00A8791C" w14:paraId="320C82A7" w14:textId="77777777" w:rsidTr="0000405B">
        <w:tc>
          <w:tcPr>
            <w:tcW w:w="2092" w:type="dxa"/>
          </w:tcPr>
          <w:p w14:paraId="664A3001" w14:textId="2409AECE" w:rsidR="0069567E" w:rsidRPr="00A8791C" w:rsidRDefault="0069567E" w:rsidP="004D1918">
            <w:pPr>
              <w:rPr>
                <w:rFonts w:ascii="宋体" w:hAnsi="宋体" w:cstheme="minorBidi" w:hint="eastAsia"/>
                <w:bCs w:val="0"/>
                <w:kern w:val="2"/>
              </w:rPr>
            </w:pPr>
            <w:r w:rsidRPr="00A8791C">
              <w:rPr>
                <w:rFonts w:ascii="宋体" w:hAnsi="宋体" w:cstheme="minorBidi" w:hint="eastAsia"/>
                <w:bCs w:val="0"/>
                <w:kern w:val="2"/>
              </w:rPr>
              <w:t>上海天海</w:t>
            </w:r>
          </w:p>
        </w:tc>
        <w:tc>
          <w:tcPr>
            <w:tcW w:w="426" w:type="dxa"/>
          </w:tcPr>
          <w:p w14:paraId="4720857B" w14:textId="75A1D164" w:rsidR="0069567E" w:rsidRPr="00A8791C" w:rsidRDefault="0069567E" w:rsidP="004D1918">
            <w:pPr>
              <w:jc w:val="center"/>
              <w:rPr>
                <w:rFonts w:ascii="宋体" w:hAnsi="宋体" w:hint="eastAsia"/>
              </w:rPr>
            </w:pPr>
            <w:r w:rsidRPr="00A8791C">
              <w:rPr>
                <w:rFonts w:ascii="宋体" w:hAnsi="宋体" w:hint="eastAsia"/>
              </w:rPr>
              <w:t>指</w:t>
            </w:r>
          </w:p>
        </w:tc>
        <w:tc>
          <w:tcPr>
            <w:tcW w:w="6305" w:type="dxa"/>
          </w:tcPr>
          <w:p w14:paraId="45ADA7D5" w14:textId="16BB0001" w:rsidR="0069567E" w:rsidRPr="00A8791C" w:rsidRDefault="0069567E" w:rsidP="004D1918">
            <w:pPr>
              <w:rPr>
                <w:rFonts w:ascii="宋体" w:hAnsi="宋体" w:hint="eastAsia"/>
              </w:rPr>
            </w:pPr>
            <w:r w:rsidRPr="00A8791C">
              <w:rPr>
                <w:rFonts w:ascii="宋体" w:hAnsi="宋体" w:hint="eastAsia"/>
              </w:rPr>
              <w:t>上海天海复合气瓶有限公司</w:t>
            </w:r>
          </w:p>
        </w:tc>
      </w:tr>
      <w:tr w:rsidR="0069567E" w:rsidRPr="00A8791C" w14:paraId="3F316931" w14:textId="77777777" w:rsidTr="0000405B">
        <w:tc>
          <w:tcPr>
            <w:tcW w:w="2092" w:type="dxa"/>
          </w:tcPr>
          <w:p w14:paraId="24FD0634" w14:textId="41CC3D27" w:rsidR="0069567E" w:rsidRPr="00A8791C" w:rsidRDefault="0069567E" w:rsidP="004D1918">
            <w:pPr>
              <w:rPr>
                <w:rFonts w:ascii="宋体" w:hAnsi="宋体" w:cstheme="minorBidi" w:hint="eastAsia"/>
                <w:bCs w:val="0"/>
                <w:kern w:val="2"/>
              </w:rPr>
            </w:pPr>
            <w:r w:rsidRPr="00A8791C">
              <w:rPr>
                <w:rFonts w:ascii="宋体" w:hAnsi="宋体" w:cstheme="minorBidi" w:hint="eastAsia"/>
                <w:bCs w:val="0"/>
                <w:kern w:val="2"/>
              </w:rPr>
              <w:t>宽城天海</w:t>
            </w:r>
          </w:p>
        </w:tc>
        <w:tc>
          <w:tcPr>
            <w:tcW w:w="426" w:type="dxa"/>
          </w:tcPr>
          <w:p w14:paraId="19E3C1F3" w14:textId="5BEACE55" w:rsidR="0069567E" w:rsidRPr="00A8791C" w:rsidRDefault="0069567E" w:rsidP="004D1918">
            <w:pPr>
              <w:jc w:val="center"/>
              <w:rPr>
                <w:rFonts w:ascii="宋体" w:hAnsi="宋体" w:hint="eastAsia"/>
              </w:rPr>
            </w:pPr>
            <w:r w:rsidRPr="00A8791C">
              <w:rPr>
                <w:rFonts w:ascii="宋体" w:hAnsi="宋体" w:hint="eastAsia"/>
              </w:rPr>
              <w:t>指</w:t>
            </w:r>
          </w:p>
        </w:tc>
        <w:tc>
          <w:tcPr>
            <w:tcW w:w="6305" w:type="dxa"/>
          </w:tcPr>
          <w:p w14:paraId="51943E93" w14:textId="5A078EFF" w:rsidR="0069567E" w:rsidRPr="00A8791C" w:rsidRDefault="0069567E" w:rsidP="004D1918">
            <w:pPr>
              <w:rPr>
                <w:rFonts w:ascii="宋体" w:hAnsi="宋体" w:hint="eastAsia"/>
              </w:rPr>
            </w:pPr>
            <w:r w:rsidRPr="00A8791C">
              <w:rPr>
                <w:rFonts w:ascii="宋体" w:hAnsi="宋体" w:hint="eastAsia"/>
              </w:rPr>
              <w:t>宽城天海压力容器有限公司</w:t>
            </w:r>
          </w:p>
        </w:tc>
      </w:tr>
      <w:tr w:rsidR="0069567E" w:rsidRPr="00A8791C" w14:paraId="71D31846" w14:textId="77777777" w:rsidTr="0000405B">
        <w:tc>
          <w:tcPr>
            <w:tcW w:w="2092" w:type="dxa"/>
          </w:tcPr>
          <w:p w14:paraId="7ABC7516" w14:textId="1ED4BD2D" w:rsidR="0069567E" w:rsidRPr="00A8791C" w:rsidRDefault="0069567E" w:rsidP="004D1918">
            <w:pPr>
              <w:rPr>
                <w:rFonts w:ascii="宋体" w:hAnsi="宋体" w:cstheme="minorBidi" w:hint="eastAsia"/>
                <w:bCs w:val="0"/>
                <w:kern w:val="2"/>
              </w:rPr>
            </w:pPr>
            <w:r w:rsidRPr="00A8791C">
              <w:rPr>
                <w:rFonts w:ascii="宋体" w:hAnsi="宋体" w:cstheme="minorBidi" w:hint="eastAsia"/>
                <w:bCs w:val="0"/>
                <w:kern w:val="2"/>
              </w:rPr>
              <w:t>天海氢能</w:t>
            </w:r>
          </w:p>
        </w:tc>
        <w:tc>
          <w:tcPr>
            <w:tcW w:w="426" w:type="dxa"/>
          </w:tcPr>
          <w:p w14:paraId="2AE4C15C" w14:textId="626A33B3" w:rsidR="0069567E" w:rsidRPr="00A8791C" w:rsidRDefault="0069567E" w:rsidP="004D1918">
            <w:pPr>
              <w:jc w:val="center"/>
              <w:rPr>
                <w:rFonts w:ascii="宋体" w:hAnsi="宋体" w:hint="eastAsia"/>
              </w:rPr>
            </w:pPr>
            <w:r w:rsidRPr="00A8791C">
              <w:rPr>
                <w:rFonts w:ascii="宋体" w:hAnsi="宋体" w:hint="eastAsia"/>
              </w:rPr>
              <w:t>指</w:t>
            </w:r>
          </w:p>
        </w:tc>
        <w:tc>
          <w:tcPr>
            <w:tcW w:w="6305" w:type="dxa"/>
          </w:tcPr>
          <w:p w14:paraId="24DA9D59" w14:textId="26062A14" w:rsidR="0069567E" w:rsidRPr="00A8791C" w:rsidRDefault="0069567E" w:rsidP="004D1918">
            <w:pPr>
              <w:rPr>
                <w:rFonts w:ascii="宋体" w:hAnsi="宋体" w:hint="eastAsia"/>
              </w:rPr>
            </w:pPr>
            <w:r w:rsidRPr="00A8791C">
              <w:rPr>
                <w:rFonts w:ascii="宋体" w:hAnsi="宋体" w:hint="eastAsia"/>
              </w:rPr>
              <w:t>北京天海氢能装备有限公司</w:t>
            </w:r>
          </w:p>
        </w:tc>
      </w:tr>
      <w:tr w:rsidR="0069567E" w:rsidRPr="00A8791C" w14:paraId="75BBC685" w14:textId="77777777" w:rsidTr="0000405B">
        <w:tc>
          <w:tcPr>
            <w:tcW w:w="2092" w:type="dxa"/>
          </w:tcPr>
          <w:p w14:paraId="4A57376E" w14:textId="55890034" w:rsidR="0069567E" w:rsidRPr="00A8791C" w:rsidRDefault="0069567E" w:rsidP="004D1918">
            <w:pPr>
              <w:rPr>
                <w:rFonts w:ascii="宋体" w:hAnsi="宋体" w:cstheme="minorBidi" w:hint="eastAsia"/>
                <w:bCs w:val="0"/>
                <w:kern w:val="2"/>
              </w:rPr>
            </w:pPr>
            <w:r w:rsidRPr="00A8791C">
              <w:rPr>
                <w:rFonts w:ascii="宋体" w:hAnsi="宋体" w:cstheme="minorBidi" w:hint="eastAsia"/>
                <w:bCs w:val="0"/>
                <w:kern w:val="2"/>
              </w:rPr>
              <w:t>江苏天海</w:t>
            </w:r>
          </w:p>
        </w:tc>
        <w:tc>
          <w:tcPr>
            <w:tcW w:w="426" w:type="dxa"/>
          </w:tcPr>
          <w:p w14:paraId="0EF6567F" w14:textId="03D9BAEA" w:rsidR="0069567E" w:rsidRPr="00A8791C" w:rsidRDefault="0069567E" w:rsidP="004D1918">
            <w:pPr>
              <w:jc w:val="center"/>
              <w:rPr>
                <w:rFonts w:ascii="宋体" w:hAnsi="宋体" w:hint="eastAsia"/>
              </w:rPr>
            </w:pPr>
            <w:r w:rsidRPr="00A8791C">
              <w:rPr>
                <w:rFonts w:ascii="宋体" w:hAnsi="宋体" w:hint="eastAsia"/>
              </w:rPr>
              <w:t>指</w:t>
            </w:r>
          </w:p>
        </w:tc>
        <w:tc>
          <w:tcPr>
            <w:tcW w:w="6305" w:type="dxa"/>
          </w:tcPr>
          <w:p w14:paraId="1B611051" w14:textId="7D240D96" w:rsidR="0069567E" w:rsidRPr="00A8791C" w:rsidRDefault="0069567E" w:rsidP="004D1918">
            <w:pPr>
              <w:rPr>
                <w:rFonts w:ascii="宋体" w:hAnsi="宋体" w:hint="eastAsia"/>
              </w:rPr>
            </w:pPr>
            <w:r w:rsidRPr="00A8791C">
              <w:rPr>
                <w:rFonts w:ascii="宋体" w:hAnsi="宋体" w:hint="eastAsia"/>
              </w:rPr>
              <w:t>江苏天海特种装备有限公司</w:t>
            </w:r>
          </w:p>
        </w:tc>
      </w:tr>
      <w:tr w:rsidR="0069567E" w:rsidRPr="00A8791C" w14:paraId="24318801" w14:textId="77777777" w:rsidTr="0000405B">
        <w:tc>
          <w:tcPr>
            <w:tcW w:w="2092" w:type="dxa"/>
          </w:tcPr>
          <w:p w14:paraId="3FBBC704" w14:textId="3705D7DF" w:rsidR="0069567E" w:rsidRPr="00A8791C" w:rsidRDefault="00F42DE2" w:rsidP="004D1918">
            <w:pPr>
              <w:rPr>
                <w:rFonts w:ascii="宋体" w:hAnsi="宋体" w:cstheme="minorBidi" w:hint="eastAsia"/>
                <w:bCs w:val="0"/>
                <w:kern w:val="2"/>
              </w:rPr>
            </w:pPr>
            <w:r w:rsidRPr="00A8791C">
              <w:rPr>
                <w:rFonts w:ascii="宋体" w:hAnsi="宋体" w:cstheme="minorBidi" w:hint="eastAsia"/>
                <w:bCs w:val="0"/>
                <w:kern w:val="2"/>
              </w:rPr>
              <w:t>北京能通</w:t>
            </w:r>
          </w:p>
        </w:tc>
        <w:tc>
          <w:tcPr>
            <w:tcW w:w="426" w:type="dxa"/>
          </w:tcPr>
          <w:p w14:paraId="21CEB11B" w14:textId="3CE00DD2" w:rsidR="0069567E" w:rsidRPr="00A8791C" w:rsidRDefault="00F42DE2" w:rsidP="004D1918">
            <w:pPr>
              <w:jc w:val="center"/>
              <w:rPr>
                <w:rFonts w:ascii="宋体" w:hAnsi="宋体" w:hint="eastAsia"/>
              </w:rPr>
            </w:pPr>
            <w:r w:rsidRPr="00A8791C">
              <w:rPr>
                <w:rFonts w:ascii="宋体" w:hAnsi="宋体" w:hint="eastAsia"/>
              </w:rPr>
              <w:t>指</w:t>
            </w:r>
          </w:p>
        </w:tc>
        <w:tc>
          <w:tcPr>
            <w:tcW w:w="6305" w:type="dxa"/>
          </w:tcPr>
          <w:p w14:paraId="116D2BAF" w14:textId="42632EFA" w:rsidR="0069567E" w:rsidRPr="00A8791C" w:rsidRDefault="00F42DE2" w:rsidP="004D1918">
            <w:pPr>
              <w:rPr>
                <w:rFonts w:ascii="宋体" w:hAnsi="宋体" w:hint="eastAsia"/>
              </w:rPr>
            </w:pPr>
            <w:r w:rsidRPr="00A8791C">
              <w:rPr>
                <w:rFonts w:ascii="宋体" w:hAnsi="宋体" w:hint="eastAsia"/>
              </w:rPr>
              <w:t>北京能通租赁公司</w:t>
            </w:r>
          </w:p>
        </w:tc>
      </w:tr>
      <w:tr w:rsidR="0069567E" w:rsidRPr="00A8791C" w14:paraId="76537262" w14:textId="77777777" w:rsidTr="0000405B">
        <w:tc>
          <w:tcPr>
            <w:tcW w:w="2092" w:type="dxa"/>
          </w:tcPr>
          <w:p w14:paraId="1B3B6761" w14:textId="4622B755" w:rsidR="0069567E" w:rsidRPr="00A8791C" w:rsidRDefault="00F42DE2" w:rsidP="004D1918">
            <w:pPr>
              <w:rPr>
                <w:rFonts w:ascii="宋体" w:hAnsi="宋体" w:cstheme="minorBidi" w:hint="eastAsia"/>
                <w:bCs w:val="0"/>
                <w:kern w:val="2"/>
              </w:rPr>
            </w:pPr>
            <w:r w:rsidRPr="00A8791C">
              <w:rPr>
                <w:rFonts w:ascii="宋体" w:hAnsi="宋体" w:cstheme="minorBidi" w:hint="eastAsia"/>
                <w:bCs w:val="0"/>
                <w:kern w:val="2"/>
              </w:rPr>
              <w:t>青岛艾特诺</w:t>
            </w:r>
          </w:p>
        </w:tc>
        <w:tc>
          <w:tcPr>
            <w:tcW w:w="426" w:type="dxa"/>
          </w:tcPr>
          <w:p w14:paraId="50F9C5FC" w14:textId="7A7F183D" w:rsidR="0069567E" w:rsidRPr="00A8791C" w:rsidRDefault="00F42DE2" w:rsidP="004D1918">
            <w:pPr>
              <w:jc w:val="center"/>
              <w:rPr>
                <w:rFonts w:ascii="宋体" w:hAnsi="宋体" w:hint="eastAsia"/>
              </w:rPr>
            </w:pPr>
            <w:r w:rsidRPr="00A8791C">
              <w:rPr>
                <w:rFonts w:ascii="宋体" w:hAnsi="宋体" w:hint="eastAsia"/>
              </w:rPr>
              <w:t>指</w:t>
            </w:r>
          </w:p>
        </w:tc>
        <w:tc>
          <w:tcPr>
            <w:tcW w:w="6305" w:type="dxa"/>
          </w:tcPr>
          <w:p w14:paraId="192D34E8" w14:textId="71CF7599" w:rsidR="0069567E" w:rsidRPr="00A8791C" w:rsidRDefault="00F42DE2" w:rsidP="004D1918">
            <w:pPr>
              <w:rPr>
                <w:rFonts w:ascii="宋体" w:hAnsi="宋体" w:hint="eastAsia"/>
              </w:rPr>
            </w:pPr>
            <w:r w:rsidRPr="00A8791C">
              <w:rPr>
                <w:rFonts w:ascii="宋体" w:hAnsi="宋体" w:hint="eastAsia"/>
              </w:rPr>
              <w:t>青岛艾特诺经济信息咨询有限公司</w:t>
            </w:r>
          </w:p>
        </w:tc>
      </w:tr>
    </w:tbl>
    <w:p w14:paraId="13C532C1" w14:textId="19A2048E" w:rsidR="00DD622F" w:rsidRPr="00A8791C" w:rsidRDefault="00F42DE2" w:rsidP="004D1918">
      <w:pPr>
        <w:rPr>
          <w:rFonts w:hint="eastAsia"/>
          <w:color w:val="000000" w:themeColor="text1"/>
        </w:rPr>
      </w:pPr>
      <w:r w:rsidRPr="00A8791C">
        <w:rPr>
          <w:rFonts w:hint="eastAsia"/>
          <w:color w:val="000000" w:themeColor="text1"/>
        </w:rPr>
        <w:t>除非另有说明，本报告中的所有金额均以人民币计值。</w:t>
      </w:r>
    </w:p>
    <w:p w14:paraId="3EFEA746" w14:textId="77777777" w:rsidR="00F42DE2" w:rsidRDefault="00F42DE2" w:rsidP="004D1918">
      <w:pPr>
        <w:rPr>
          <w:rFonts w:hint="eastAsia"/>
          <w:color w:val="000000" w:themeColor="text1"/>
        </w:rPr>
      </w:pPr>
    </w:p>
    <w:p w14:paraId="712F82A5" w14:textId="77777777" w:rsidR="00592811" w:rsidRDefault="00000000" w:rsidP="004D1918">
      <w:pPr>
        <w:pStyle w:val="10"/>
        <w:numPr>
          <w:ilvl w:val="0"/>
          <w:numId w:val="3"/>
        </w:numPr>
        <w:rPr>
          <w:rFonts w:ascii="黑体" w:hAnsi="黑体" w:hint="eastAsia"/>
          <w:color w:val="000000" w:themeColor="text1"/>
        </w:rPr>
      </w:pPr>
      <w:bookmarkStart w:id="9" w:name="_Toc76114273"/>
      <w:bookmarkStart w:id="10" w:name="_Toc142578256"/>
      <w:r>
        <w:rPr>
          <w:rFonts w:ascii="黑体" w:hAnsi="黑体" w:hint="eastAsia"/>
          <w:color w:val="000000" w:themeColor="text1"/>
        </w:rPr>
        <w:t>公司简介</w:t>
      </w:r>
      <w:bookmarkEnd w:id="8"/>
      <w:r>
        <w:rPr>
          <w:rFonts w:ascii="黑体" w:hAnsi="黑体" w:hint="eastAsia"/>
          <w:color w:val="000000" w:themeColor="text1"/>
        </w:rPr>
        <w:t>和主要财务指标</w:t>
      </w:r>
      <w:bookmarkEnd w:id="9"/>
      <w:bookmarkEnd w:id="10"/>
    </w:p>
    <w:p w14:paraId="46B3F92B" w14:textId="77777777" w:rsidR="00592811" w:rsidRDefault="00000000" w:rsidP="000E5C79">
      <w:pPr>
        <w:pStyle w:val="2"/>
        <w:numPr>
          <w:ilvl w:val="0"/>
          <w:numId w:val="17"/>
        </w:numPr>
        <w:ind w:firstLineChars="0"/>
        <w:rPr>
          <w:color w:val="000000" w:themeColor="text1"/>
        </w:rPr>
      </w:pPr>
      <w:bookmarkStart w:id="11" w:name="_Toc342051041"/>
      <w:bookmarkStart w:id="12" w:name="_Toc342565881"/>
      <w:r>
        <w:rPr>
          <w:rFonts w:hint="eastAsia"/>
          <w:color w:val="000000" w:themeColor="text1"/>
        </w:rPr>
        <w:t>公司信息</w:t>
      </w:r>
      <w:bookmarkEnd w:id="11"/>
      <w:bookmarkEnd w:id="12"/>
    </w:p>
    <w:tbl>
      <w:tblPr>
        <w:tblStyle w:val="g1"/>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2972"/>
        <w:gridCol w:w="5851"/>
      </w:tblGrid>
      <w:tr w:rsidR="00592811" w14:paraId="4E9D4C3C" w14:textId="77777777" w:rsidTr="004D1918">
        <w:trPr>
          <w:trHeight w:val="293"/>
        </w:trPr>
        <w:sdt>
          <w:sdtPr>
            <w:rPr>
              <w:color w:val="000000" w:themeColor="text1"/>
            </w:rPr>
            <w:tag w:val="_PLD_372cd7a5ecc1420488735479d42bf939"/>
            <w:id w:val="-820972789"/>
          </w:sdtPr>
          <w:sdtContent>
            <w:tc>
              <w:tcPr>
                <w:tcW w:w="1684" w:type="pct"/>
                <w:tcBorders>
                  <w:top w:val="single" w:sz="4" w:space="0" w:color="auto"/>
                  <w:bottom w:val="single" w:sz="4" w:space="0" w:color="auto"/>
                  <w:right w:val="single" w:sz="4" w:space="0" w:color="auto"/>
                </w:tcBorders>
                <w:shd w:val="clear" w:color="auto" w:fill="auto"/>
              </w:tcPr>
              <w:p w14:paraId="016AAF88" w14:textId="77777777" w:rsidR="00592811" w:rsidRDefault="00000000">
                <w:pPr>
                  <w:kinsoku w:val="0"/>
                  <w:overflowPunct w:val="0"/>
                  <w:autoSpaceDE w:val="0"/>
                  <w:autoSpaceDN w:val="0"/>
                  <w:adjustRightInd w:val="0"/>
                  <w:snapToGrid w:val="0"/>
                  <w:rPr>
                    <w:rFonts w:hint="eastAsia"/>
                    <w:color w:val="000000" w:themeColor="text1"/>
                  </w:rPr>
                </w:pPr>
                <w:r>
                  <w:rPr>
                    <w:rFonts w:hint="eastAsia"/>
                    <w:color w:val="000000" w:themeColor="text1"/>
                  </w:rPr>
                  <w:t>公司的中文名称</w:t>
                </w:r>
              </w:p>
            </w:tc>
          </w:sdtContent>
        </w:sdt>
        <w:sdt>
          <w:sdtPr>
            <w:rPr>
              <w:rFonts w:hint="eastAsia"/>
              <w:color w:val="000000" w:themeColor="text1"/>
            </w:rPr>
            <w:alias w:val="公司法定中文名称"/>
            <w:tag w:val="_GBC_6f7f4fb261c84402a309f1371502ca4f"/>
            <w:id w:val="1282541940"/>
            <w:dataBinding w:prefixMappings="xmlns:clcid-cgi='clcid-cgi'" w:xpath="/*/clcid-cgi:GongSiFaDingZhongWenMingCheng[not(@periodRef)]" w:storeItemID="{89EBAB94-44A0-46A2-B712-30D997D04A6D}"/>
            <w:text/>
          </w:sdtPr>
          <w:sdtContent>
            <w:tc>
              <w:tcPr>
                <w:tcW w:w="3316" w:type="pct"/>
                <w:tcBorders>
                  <w:top w:val="single" w:sz="4" w:space="0" w:color="auto"/>
                  <w:left w:val="single" w:sz="4" w:space="0" w:color="auto"/>
                  <w:bottom w:val="single" w:sz="4" w:space="0" w:color="auto"/>
                </w:tcBorders>
              </w:tcPr>
              <w:p w14:paraId="74DC9DC4" w14:textId="77777777" w:rsidR="00592811" w:rsidRDefault="00000000">
                <w:pPr>
                  <w:kinsoku w:val="0"/>
                  <w:overflowPunct w:val="0"/>
                  <w:autoSpaceDE w:val="0"/>
                  <w:autoSpaceDN w:val="0"/>
                  <w:adjustRightInd w:val="0"/>
                  <w:snapToGrid w:val="0"/>
                  <w:rPr>
                    <w:rFonts w:hint="eastAsia"/>
                    <w:color w:val="000000" w:themeColor="text1"/>
                  </w:rPr>
                </w:pPr>
                <w:r>
                  <w:rPr>
                    <w:rFonts w:hint="eastAsia"/>
                    <w:color w:val="000000" w:themeColor="text1"/>
                  </w:rPr>
                  <w:t>北京京城机电股份有限公司</w:t>
                </w:r>
              </w:p>
            </w:tc>
          </w:sdtContent>
        </w:sdt>
      </w:tr>
      <w:tr w:rsidR="004D1918" w14:paraId="3315D672" w14:textId="77777777" w:rsidTr="004D1918">
        <w:trPr>
          <w:trHeight w:val="293"/>
        </w:trPr>
        <w:tc>
          <w:tcPr>
            <w:tcW w:w="1684" w:type="pct"/>
            <w:tcBorders>
              <w:top w:val="single" w:sz="4" w:space="0" w:color="auto"/>
              <w:bottom w:val="single" w:sz="4" w:space="0" w:color="auto"/>
              <w:right w:val="single" w:sz="4" w:space="0" w:color="auto"/>
            </w:tcBorders>
            <w:shd w:val="clear" w:color="auto" w:fill="auto"/>
          </w:tcPr>
          <w:p w14:paraId="03826BB3" w14:textId="77777777" w:rsidR="004D1918" w:rsidRDefault="004D1918" w:rsidP="004D1918">
            <w:pPr>
              <w:kinsoku w:val="0"/>
              <w:overflowPunct w:val="0"/>
              <w:autoSpaceDE w:val="0"/>
              <w:autoSpaceDN w:val="0"/>
              <w:adjustRightInd w:val="0"/>
              <w:snapToGrid w:val="0"/>
              <w:rPr>
                <w:rFonts w:hint="eastAsia"/>
                <w:color w:val="000000" w:themeColor="text1"/>
              </w:rPr>
            </w:pPr>
            <w:r>
              <w:rPr>
                <w:rFonts w:hint="eastAsia"/>
                <w:color w:val="000000" w:themeColor="text1"/>
              </w:rPr>
              <w:t>公司的中文简称</w:t>
            </w:r>
          </w:p>
        </w:tc>
        <w:tc>
          <w:tcPr>
            <w:tcW w:w="3316" w:type="pct"/>
            <w:tcBorders>
              <w:top w:val="single" w:sz="4" w:space="0" w:color="auto"/>
              <w:left w:val="single" w:sz="4" w:space="0" w:color="auto"/>
              <w:bottom w:val="single" w:sz="4" w:space="0" w:color="auto"/>
            </w:tcBorders>
          </w:tcPr>
          <w:p w14:paraId="3D6A5399" w14:textId="2A0ACDA5" w:rsidR="004D1918" w:rsidRDefault="004D1918" w:rsidP="004D1918">
            <w:pPr>
              <w:kinsoku w:val="0"/>
              <w:overflowPunct w:val="0"/>
              <w:autoSpaceDE w:val="0"/>
              <w:autoSpaceDN w:val="0"/>
              <w:adjustRightInd w:val="0"/>
              <w:snapToGrid w:val="0"/>
              <w:rPr>
                <w:rFonts w:hint="eastAsia"/>
              </w:rPr>
            </w:pPr>
            <w:r w:rsidRPr="00E833A0">
              <w:rPr>
                <w:rFonts w:hint="eastAsia"/>
              </w:rPr>
              <w:t>京城股份</w:t>
            </w:r>
          </w:p>
        </w:tc>
      </w:tr>
      <w:tr w:rsidR="004D1918" w14:paraId="6B7F02D2" w14:textId="77777777" w:rsidTr="004D1918">
        <w:trPr>
          <w:trHeight w:val="293"/>
        </w:trPr>
        <w:tc>
          <w:tcPr>
            <w:tcW w:w="1684" w:type="pct"/>
            <w:tcBorders>
              <w:top w:val="single" w:sz="4" w:space="0" w:color="auto"/>
              <w:bottom w:val="single" w:sz="4" w:space="0" w:color="auto"/>
              <w:right w:val="single" w:sz="4" w:space="0" w:color="auto"/>
            </w:tcBorders>
            <w:shd w:val="clear" w:color="auto" w:fill="auto"/>
          </w:tcPr>
          <w:p w14:paraId="67D0A04A" w14:textId="77777777" w:rsidR="004D1918" w:rsidRDefault="004D1918" w:rsidP="004D1918">
            <w:pPr>
              <w:kinsoku w:val="0"/>
              <w:overflowPunct w:val="0"/>
              <w:autoSpaceDE w:val="0"/>
              <w:autoSpaceDN w:val="0"/>
              <w:adjustRightInd w:val="0"/>
              <w:snapToGrid w:val="0"/>
              <w:rPr>
                <w:rFonts w:hint="eastAsia"/>
                <w:color w:val="000000" w:themeColor="text1"/>
              </w:rPr>
            </w:pPr>
            <w:r>
              <w:rPr>
                <w:color w:val="000000" w:themeColor="text1"/>
              </w:rPr>
              <w:t>公司的外文名称</w:t>
            </w:r>
          </w:p>
        </w:tc>
        <w:tc>
          <w:tcPr>
            <w:tcW w:w="3316" w:type="pct"/>
            <w:tcBorders>
              <w:top w:val="single" w:sz="4" w:space="0" w:color="auto"/>
              <w:left w:val="single" w:sz="4" w:space="0" w:color="auto"/>
              <w:bottom w:val="single" w:sz="4" w:space="0" w:color="auto"/>
            </w:tcBorders>
          </w:tcPr>
          <w:p w14:paraId="49A21EA9" w14:textId="7B7FF028" w:rsidR="004D1918" w:rsidRDefault="004D1918" w:rsidP="004D1918">
            <w:pPr>
              <w:kinsoku w:val="0"/>
              <w:overflowPunct w:val="0"/>
              <w:autoSpaceDE w:val="0"/>
              <w:autoSpaceDN w:val="0"/>
              <w:adjustRightInd w:val="0"/>
              <w:snapToGrid w:val="0"/>
              <w:rPr>
                <w:rFonts w:hint="eastAsia"/>
              </w:rPr>
            </w:pPr>
            <w:r>
              <w:t>BEIJING JINGCHENG MACHINERY ELECTRIC COMPANY LIMITED</w:t>
            </w:r>
          </w:p>
        </w:tc>
      </w:tr>
      <w:tr w:rsidR="004D1918" w14:paraId="0EDDBF3E" w14:textId="77777777" w:rsidTr="004D1918">
        <w:trPr>
          <w:trHeight w:val="293"/>
        </w:trPr>
        <w:tc>
          <w:tcPr>
            <w:tcW w:w="1684" w:type="pct"/>
            <w:tcBorders>
              <w:top w:val="single" w:sz="4" w:space="0" w:color="auto"/>
              <w:bottom w:val="single" w:sz="4" w:space="0" w:color="auto"/>
              <w:right w:val="single" w:sz="4" w:space="0" w:color="auto"/>
            </w:tcBorders>
            <w:shd w:val="clear" w:color="auto" w:fill="auto"/>
          </w:tcPr>
          <w:p w14:paraId="029C32CC" w14:textId="77777777" w:rsidR="004D1918" w:rsidRDefault="004D1918" w:rsidP="004D1918">
            <w:pPr>
              <w:kinsoku w:val="0"/>
              <w:overflowPunct w:val="0"/>
              <w:autoSpaceDE w:val="0"/>
              <w:autoSpaceDN w:val="0"/>
              <w:adjustRightInd w:val="0"/>
              <w:snapToGrid w:val="0"/>
              <w:rPr>
                <w:rFonts w:hint="eastAsia"/>
                <w:color w:val="000000" w:themeColor="text1"/>
              </w:rPr>
            </w:pPr>
            <w:r>
              <w:rPr>
                <w:color w:val="000000" w:themeColor="text1"/>
              </w:rPr>
              <w:t>公司的外文名称缩写</w:t>
            </w:r>
          </w:p>
        </w:tc>
        <w:tc>
          <w:tcPr>
            <w:tcW w:w="3316" w:type="pct"/>
            <w:tcBorders>
              <w:top w:val="single" w:sz="4" w:space="0" w:color="auto"/>
              <w:left w:val="single" w:sz="4" w:space="0" w:color="auto"/>
              <w:bottom w:val="single" w:sz="4" w:space="0" w:color="auto"/>
            </w:tcBorders>
          </w:tcPr>
          <w:p w14:paraId="3D555D01" w14:textId="762D17BA" w:rsidR="004D1918" w:rsidRDefault="004D1918" w:rsidP="004D1918">
            <w:pPr>
              <w:kinsoku w:val="0"/>
              <w:overflowPunct w:val="0"/>
              <w:autoSpaceDE w:val="0"/>
              <w:autoSpaceDN w:val="0"/>
              <w:adjustRightInd w:val="0"/>
              <w:snapToGrid w:val="0"/>
              <w:rPr>
                <w:rFonts w:hint="eastAsia"/>
              </w:rPr>
            </w:pPr>
            <w:r w:rsidRPr="00E833A0">
              <w:t>JINGCHENG MAC</w:t>
            </w:r>
          </w:p>
        </w:tc>
      </w:tr>
      <w:tr w:rsidR="004D1918" w14:paraId="335A1B28" w14:textId="77777777" w:rsidTr="004D1918">
        <w:trPr>
          <w:trHeight w:val="293"/>
        </w:trPr>
        <w:tc>
          <w:tcPr>
            <w:tcW w:w="1684" w:type="pct"/>
            <w:tcBorders>
              <w:top w:val="single" w:sz="4" w:space="0" w:color="auto"/>
              <w:bottom w:val="single" w:sz="4" w:space="0" w:color="auto"/>
              <w:right w:val="single" w:sz="4" w:space="0" w:color="auto"/>
            </w:tcBorders>
            <w:shd w:val="clear" w:color="auto" w:fill="auto"/>
          </w:tcPr>
          <w:p w14:paraId="6BFE69C3" w14:textId="77777777" w:rsidR="004D1918" w:rsidRDefault="004D1918" w:rsidP="004D1918">
            <w:pPr>
              <w:kinsoku w:val="0"/>
              <w:overflowPunct w:val="0"/>
              <w:autoSpaceDE w:val="0"/>
              <w:autoSpaceDN w:val="0"/>
              <w:adjustRightInd w:val="0"/>
              <w:snapToGrid w:val="0"/>
              <w:rPr>
                <w:rFonts w:hint="eastAsia"/>
                <w:color w:val="000000" w:themeColor="text1"/>
              </w:rPr>
            </w:pPr>
            <w:r>
              <w:rPr>
                <w:color w:val="000000" w:themeColor="text1"/>
              </w:rPr>
              <w:t>公司的</w:t>
            </w:r>
            <w:r>
              <w:rPr>
                <w:rFonts w:hint="eastAsia"/>
                <w:color w:val="000000" w:themeColor="text1"/>
              </w:rPr>
              <w:t>法定代表人</w:t>
            </w:r>
          </w:p>
        </w:tc>
        <w:sdt>
          <w:sdtPr>
            <w:rPr>
              <w:rFonts w:hint="eastAsia"/>
            </w:rPr>
            <w:alias w:val="公司法定代表人"/>
            <w:tag w:val="_GBC_71327a0d8afa49e1aba9d42a68663413"/>
            <w:id w:val="-236320812"/>
            <w:dataBinding w:prefixMappings="xmlns:clcid-cgi='clcid-cgi'" w:xpath="/*/clcid-cgi:GongSiFaDingDaiBiaoRen[not(@periodRef)]" w:storeItemID="{89EBAB94-44A0-46A2-B712-30D997D04A6D}"/>
            <w:text/>
          </w:sdtPr>
          <w:sdtContent>
            <w:tc>
              <w:tcPr>
                <w:tcW w:w="3316" w:type="pct"/>
                <w:tcBorders>
                  <w:top w:val="single" w:sz="4" w:space="0" w:color="auto"/>
                  <w:left w:val="single" w:sz="4" w:space="0" w:color="auto"/>
                  <w:bottom w:val="single" w:sz="4" w:space="0" w:color="auto"/>
                </w:tcBorders>
              </w:tcPr>
              <w:p w14:paraId="1A2C5F8B" w14:textId="26ECF508" w:rsidR="004D1918" w:rsidRDefault="004D1918" w:rsidP="004D1918">
                <w:pPr>
                  <w:kinsoku w:val="0"/>
                  <w:overflowPunct w:val="0"/>
                  <w:autoSpaceDE w:val="0"/>
                  <w:autoSpaceDN w:val="0"/>
                  <w:adjustRightInd w:val="0"/>
                  <w:snapToGrid w:val="0"/>
                  <w:rPr>
                    <w:rFonts w:hint="eastAsia"/>
                    <w:color w:val="000000" w:themeColor="text1"/>
                  </w:rPr>
                </w:pPr>
                <w:r>
                  <w:rPr>
                    <w:rFonts w:hint="eastAsia"/>
                  </w:rPr>
                  <w:t>李俊杰先生</w:t>
                </w:r>
              </w:p>
            </w:tc>
          </w:sdtContent>
        </w:sdt>
      </w:tr>
    </w:tbl>
    <w:p w14:paraId="0C6FD23A" w14:textId="77777777" w:rsidR="00592811" w:rsidRDefault="00592811">
      <w:pPr>
        <w:rPr>
          <w:rFonts w:hint="eastAsia"/>
          <w:color w:val="000000" w:themeColor="text1"/>
        </w:rPr>
      </w:pPr>
    </w:p>
    <w:p w14:paraId="38E0A75B" w14:textId="77777777" w:rsidR="00592811" w:rsidRDefault="00000000" w:rsidP="000E5C79">
      <w:pPr>
        <w:pStyle w:val="2"/>
        <w:numPr>
          <w:ilvl w:val="0"/>
          <w:numId w:val="17"/>
        </w:numPr>
        <w:ind w:firstLineChars="0"/>
        <w:rPr>
          <w:color w:val="000000" w:themeColor="text1"/>
        </w:rPr>
      </w:pPr>
      <w:bookmarkStart w:id="13" w:name="_Toc342051042"/>
      <w:bookmarkStart w:id="14" w:name="_Toc342565882"/>
      <w:r>
        <w:rPr>
          <w:rFonts w:hint="eastAsia"/>
          <w:color w:val="000000" w:themeColor="text1"/>
        </w:rPr>
        <w:t>联系人和联系方式</w:t>
      </w:r>
      <w:bookmarkEnd w:id="13"/>
      <w:bookmarkEnd w:id="14"/>
    </w:p>
    <w:tbl>
      <w:tblPr>
        <w:tblStyle w:val="g1"/>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696"/>
        <w:gridCol w:w="3545"/>
        <w:gridCol w:w="3582"/>
      </w:tblGrid>
      <w:tr w:rsidR="00592811" w14:paraId="312C5F93" w14:textId="77777777" w:rsidTr="004D1918">
        <w:tc>
          <w:tcPr>
            <w:tcW w:w="961" w:type="pct"/>
            <w:tcBorders>
              <w:top w:val="single" w:sz="4" w:space="0" w:color="auto"/>
              <w:bottom w:val="single" w:sz="4" w:space="0" w:color="auto"/>
              <w:right w:val="single" w:sz="4" w:space="0" w:color="auto"/>
            </w:tcBorders>
            <w:shd w:val="clear" w:color="auto" w:fill="auto"/>
          </w:tcPr>
          <w:p w14:paraId="1D810EF3" w14:textId="77777777" w:rsidR="00592811" w:rsidRDefault="00592811">
            <w:pPr>
              <w:kinsoku w:val="0"/>
              <w:overflowPunct w:val="0"/>
              <w:autoSpaceDE w:val="0"/>
              <w:autoSpaceDN w:val="0"/>
              <w:adjustRightInd w:val="0"/>
              <w:snapToGrid w:val="0"/>
              <w:rPr>
                <w:rFonts w:hint="eastAsia"/>
                <w:color w:val="000000" w:themeColor="text1"/>
              </w:rPr>
            </w:pPr>
          </w:p>
        </w:tc>
        <w:tc>
          <w:tcPr>
            <w:tcW w:w="2009" w:type="pct"/>
            <w:tcBorders>
              <w:top w:val="single" w:sz="4" w:space="0" w:color="auto"/>
              <w:left w:val="single" w:sz="4" w:space="0" w:color="auto"/>
              <w:bottom w:val="single" w:sz="4" w:space="0" w:color="auto"/>
              <w:right w:val="single" w:sz="4" w:space="0" w:color="auto"/>
            </w:tcBorders>
            <w:shd w:val="clear" w:color="auto" w:fill="auto"/>
          </w:tcPr>
          <w:p w14:paraId="7B273F4A" w14:textId="77777777" w:rsidR="00592811" w:rsidRDefault="00000000">
            <w:pPr>
              <w:pStyle w:val="aa"/>
              <w:kinsoku w:val="0"/>
              <w:overflowPunct w:val="0"/>
              <w:autoSpaceDE w:val="0"/>
              <w:autoSpaceDN w:val="0"/>
              <w:adjustRightInd w:val="0"/>
              <w:snapToGrid w:val="0"/>
              <w:jc w:val="center"/>
              <w:rPr>
                <w:rFonts w:ascii="宋体" w:hAnsi="宋体" w:hint="eastAsia"/>
                <w:color w:val="000000" w:themeColor="text1"/>
              </w:rPr>
            </w:pPr>
            <w:sdt>
              <w:sdtPr>
                <w:rPr>
                  <w:rFonts w:ascii="宋体" w:hAnsi="宋体"/>
                  <w:color w:val="000000" w:themeColor="text1"/>
                </w:rPr>
                <w:tag w:val="_PLD_d0432012a3f249c3b4fdd759ff340e86"/>
                <w:id w:val="-1606188572"/>
              </w:sdtPr>
              <w:sdtContent>
                <w:r>
                  <w:rPr>
                    <w:rFonts w:ascii="宋体" w:hAnsi="宋体" w:cs="宋体" w:hint="eastAsia"/>
                    <w:color w:val="000000" w:themeColor="text1"/>
                  </w:rPr>
                  <w:t>董事会秘书</w:t>
                </w:r>
              </w:sdtContent>
            </w:sdt>
            <w:r>
              <w:rPr>
                <w:rFonts w:ascii="宋体" w:hAnsi="宋体"/>
                <w:color w:val="000000" w:themeColor="text1"/>
              </w:rPr>
              <w:t xml:space="preserve"> </w:t>
            </w:r>
          </w:p>
        </w:tc>
        <w:sdt>
          <w:sdtPr>
            <w:rPr>
              <w:rFonts w:ascii="宋体" w:hAnsi="宋体"/>
              <w:color w:val="000000" w:themeColor="text1"/>
            </w:rPr>
            <w:tag w:val="_PLD_3a25396416c14d2cb0688ae0ac8a1d4d"/>
            <w:id w:val="1447119854"/>
          </w:sdtPr>
          <w:sdtContent>
            <w:tc>
              <w:tcPr>
                <w:tcW w:w="2030" w:type="pct"/>
                <w:tcBorders>
                  <w:top w:val="single" w:sz="4" w:space="0" w:color="auto"/>
                  <w:left w:val="single" w:sz="4" w:space="0" w:color="auto"/>
                  <w:bottom w:val="single" w:sz="4" w:space="0" w:color="auto"/>
                </w:tcBorders>
                <w:shd w:val="clear" w:color="auto" w:fill="auto"/>
              </w:tcPr>
              <w:p w14:paraId="2BB3F0DF" w14:textId="77777777" w:rsidR="00592811" w:rsidRDefault="00000000">
                <w:pPr>
                  <w:pStyle w:val="aa"/>
                  <w:kinsoku w:val="0"/>
                  <w:overflowPunct w:val="0"/>
                  <w:autoSpaceDE w:val="0"/>
                  <w:autoSpaceDN w:val="0"/>
                  <w:adjustRightInd w:val="0"/>
                  <w:snapToGrid w:val="0"/>
                  <w:jc w:val="center"/>
                  <w:rPr>
                    <w:rFonts w:ascii="宋体" w:hAnsi="宋体" w:cs="宋体" w:hint="eastAsia"/>
                    <w:color w:val="000000" w:themeColor="text1"/>
                  </w:rPr>
                </w:pPr>
                <w:r>
                  <w:rPr>
                    <w:rFonts w:ascii="宋体" w:hAnsi="宋体" w:cs="宋体" w:hint="eastAsia"/>
                    <w:color w:val="000000" w:themeColor="text1"/>
                  </w:rPr>
                  <w:t>证券事务代表</w:t>
                </w:r>
              </w:p>
            </w:tc>
          </w:sdtContent>
        </w:sdt>
      </w:tr>
      <w:tr w:rsidR="004D1918" w14:paraId="46747DE1" w14:textId="77777777" w:rsidTr="004D1918">
        <w:tc>
          <w:tcPr>
            <w:tcW w:w="961" w:type="pct"/>
            <w:tcBorders>
              <w:top w:val="single" w:sz="4" w:space="0" w:color="auto"/>
              <w:bottom w:val="single" w:sz="4" w:space="0" w:color="auto"/>
              <w:right w:val="single" w:sz="4" w:space="0" w:color="auto"/>
            </w:tcBorders>
            <w:shd w:val="clear" w:color="auto" w:fill="auto"/>
          </w:tcPr>
          <w:p w14:paraId="0E5B4599" w14:textId="77777777" w:rsidR="004D1918" w:rsidRDefault="004D1918" w:rsidP="004D1918">
            <w:pPr>
              <w:kinsoku w:val="0"/>
              <w:overflowPunct w:val="0"/>
              <w:autoSpaceDE w:val="0"/>
              <w:autoSpaceDN w:val="0"/>
              <w:adjustRightInd w:val="0"/>
              <w:snapToGrid w:val="0"/>
              <w:rPr>
                <w:rFonts w:hint="eastAsia"/>
                <w:color w:val="000000" w:themeColor="text1"/>
              </w:rPr>
            </w:pPr>
            <w:r>
              <w:rPr>
                <w:rFonts w:hint="eastAsia"/>
                <w:color w:val="000000" w:themeColor="text1"/>
              </w:rPr>
              <w:t>姓名</w:t>
            </w:r>
          </w:p>
        </w:tc>
        <w:tc>
          <w:tcPr>
            <w:tcW w:w="2009" w:type="pct"/>
            <w:tcBorders>
              <w:top w:val="single" w:sz="4" w:space="0" w:color="auto"/>
              <w:left w:val="single" w:sz="4" w:space="0" w:color="auto"/>
              <w:bottom w:val="single" w:sz="4" w:space="0" w:color="auto"/>
              <w:right w:val="single" w:sz="4" w:space="0" w:color="auto"/>
            </w:tcBorders>
          </w:tcPr>
          <w:p w14:paraId="5E89C517" w14:textId="3509C574" w:rsidR="004D1918" w:rsidRDefault="004D1918" w:rsidP="004D1918">
            <w:pPr>
              <w:kinsoku w:val="0"/>
              <w:overflowPunct w:val="0"/>
              <w:autoSpaceDE w:val="0"/>
              <w:autoSpaceDN w:val="0"/>
              <w:adjustRightInd w:val="0"/>
              <w:snapToGrid w:val="0"/>
              <w:rPr>
                <w:rFonts w:hint="eastAsia"/>
              </w:rPr>
            </w:pPr>
            <w:r w:rsidRPr="00D31174">
              <w:rPr>
                <w:rFonts w:hint="eastAsia"/>
              </w:rPr>
              <w:t>栾杰</w:t>
            </w:r>
          </w:p>
        </w:tc>
        <w:tc>
          <w:tcPr>
            <w:tcW w:w="2030" w:type="pct"/>
            <w:tcBorders>
              <w:top w:val="single" w:sz="4" w:space="0" w:color="auto"/>
              <w:left w:val="single" w:sz="4" w:space="0" w:color="auto"/>
              <w:bottom w:val="single" w:sz="4" w:space="0" w:color="auto"/>
            </w:tcBorders>
          </w:tcPr>
          <w:p w14:paraId="665ADA45" w14:textId="52E8B0CE" w:rsidR="004D1918" w:rsidRDefault="004D1918" w:rsidP="004D1918">
            <w:pPr>
              <w:kinsoku w:val="0"/>
              <w:overflowPunct w:val="0"/>
              <w:autoSpaceDE w:val="0"/>
              <w:autoSpaceDN w:val="0"/>
              <w:adjustRightInd w:val="0"/>
              <w:snapToGrid w:val="0"/>
              <w:rPr>
                <w:rFonts w:hint="eastAsia"/>
              </w:rPr>
            </w:pPr>
            <w:r w:rsidRPr="00D31174">
              <w:rPr>
                <w:rFonts w:hint="eastAsia"/>
              </w:rPr>
              <w:t>陈健</w:t>
            </w:r>
          </w:p>
        </w:tc>
      </w:tr>
      <w:tr w:rsidR="004D1918" w14:paraId="5C5622E3" w14:textId="77777777" w:rsidTr="004D1918">
        <w:tc>
          <w:tcPr>
            <w:tcW w:w="961" w:type="pct"/>
            <w:tcBorders>
              <w:top w:val="single" w:sz="4" w:space="0" w:color="auto"/>
              <w:bottom w:val="single" w:sz="4" w:space="0" w:color="auto"/>
              <w:right w:val="single" w:sz="4" w:space="0" w:color="auto"/>
            </w:tcBorders>
            <w:shd w:val="clear" w:color="auto" w:fill="auto"/>
          </w:tcPr>
          <w:p w14:paraId="7E0E0164" w14:textId="77777777" w:rsidR="004D1918" w:rsidRDefault="004D1918" w:rsidP="004D1918">
            <w:pPr>
              <w:kinsoku w:val="0"/>
              <w:overflowPunct w:val="0"/>
              <w:autoSpaceDE w:val="0"/>
              <w:autoSpaceDN w:val="0"/>
              <w:adjustRightInd w:val="0"/>
              <w:snapToGrid w:val="0"/>
              <w:rPr>
                <w:rFonts w:hint="eastAsia"/>
                <w:color w:val="000000" w:themeColor="text1"/>
              </w:rPr>
            </w:pPr>
            <w:r>
              <w:rPr>
                <w:rFonts w:hint="eastAsia"/>
                <w:color w:val="000000" w:themeColor="text1"/>
              </w:rPr>
              <w:t>联系地址</w:t>
            </w:r>
          </w:p>
        </w:tc>
        <w:tc>
          <w:tcPr>
            <w:tcW w:w="2009" w:type="pct"/>
            <w:tcBorders>
              <w:top w:val="single" w:sz="4" w:space="0" w:color="auto"/>
              <w:left w:val="single" w:sz="4" w:space="0" w:color="auto"/>
              <w:bottom w:val="single" w:sz="4" w:space="0" w:color="auto"/>
              <w:right w:val="single" w:sz="4" w:space="0" w:color="auto"/>
            </w:tcBorders>
          </w:tcPr>
          <w:p w14:paraId="7A5865AA" w14:textId="43D3BB7B" w:rsidR="004D1918" w:rsidRDefault="004D1918" w:rsidP="004D1918">
            <w:pPr>
              <w:kinsoku w:val="0"/>
              <w:overflowPunct w:val="0"/>
              <w:autoSpaceDE w:val="0"/>
              <w:autoSpaceDN w:val="0"/>
              <w:adjustRightInd w:val="0"/>
              <w:snapToGrid w:val="0"/>
              <w:rPr>
                <w:rFonts w:hint="eastAsia"/>
              </w:rPr>
            </w:pPr>
            <w:r w:rsidRPr="00D31174">
              <w:rPr>
                <w:rFonts w:hint="eastAsia"/>
              </w:rPr>
              <w:t>北京市通州区漷县镇漷县南三街</w:t>
            </w:r>
            <w:r w:rsidRPr="00D31174">
              <w:t>2号</w:t>
            </w:r>
          </w:p>
        </w:tc>
        <w:tc>
          <w:tcPr>
            <w:tcW w:w="2030" w:type="pct"/>
            <w:tcBorders>
              <w:top w:val="single" w:sz="4" w:space="0" w:color="auto"/>
              <w:left w:val="single" w:sz="4" w:space="0" w:color="auto"/>
              <w:bottom w:val="single" w:sz="4" w:space="0" w:color="auto"/>
            </w:tcBorders>
          </w:tcPr>
          <w:p w14:paraId="2C413334" w14:textId="2CCC460F" w:rsidR="004D1918" w:rsidRDefault="004D1918" w:rsidP="004D1918">
            <w:pPr>
              <w:kinsoku w:val="0"/>
              <w:overflowPunct w:val="0"/>
              <w:autoSpaceDE w:val="0"/>
              <w:autoSpaceDN w:val="0"/>
              <w:adjustRightInd w:val="0"/>
              <w:snapToGrid w:val="0"/>
              <w:rPr>
                <w:rFonts w:hint="eastAsia"/>
              </w:rPr>
            </w:pPr>
            <w:r w:rsidRPr="00D31174">
              <w:rPr>
                <w:rFonts w:hint="eastAsia"/>
              </w:rPr>
              <w:t>北京市通州区漷县镇漷县南三街</w:t>
            </w:r>
            <w:r w:rsidRPr="00D31174">
              <w:t>2号</w:t>
            </w:r>
          </w:p>
        </w:tc>
      </w:tr>
      <w:tr w:rsidR="004D1918" w14:paraId="7D05D9B1" w14:textId="77777777" w:rsidTr="004D1918">
        <w:tc>
          <w:tcPr>
            <w:tcW w:w="961" w:type="pct"/>
            <w:tcBorders>
              <w:top w:val="single" w:sz="4" w:space="0" w:color="auto"/>
              <w:bottom w:val="single" w:sz="4" w:space="0" w:color="auto"/>
              <w:right w:val="single" w:sz="4" w:space="0" w:color="auto"/>
            </w:tcBorders>
            <w:shd w:val="clear" w:color="auto" w:fill="auto"/>
          </w:tcPr>
          <w:p w14:paraId="6F8545DD" w14:textId="77777777" w:rsidR="004D1918" w:rsidRDefault="004D1918" w:rsidP="004D1918">
            <w:pPr>
              <w:kinsoku w:val="0"/>
              <w:overflowPunct w:val="0"/>
              <w:autoSpaceDE w:val="0"/>
              <w:autoSpaceDN w:val="0"/>
              <w:adjustRightInd w:val="0"/>
              <w:snapToGrid w:val="0"/>
              <w:rPr>
                <w:rFonts w:hint="eastAsia"/>
                <w:color w:val="000000" w:themeColor="text1"/>
              </w:rPr>
            </w:pPr>
            <w:r>
              <w:rPr>
                <w:color w:val="000000" w:themeColor="text1"/>
              </w:rPr>
              <w:t>电话</w:t>
            </w:r>
          </w:p>
        </w:tc>
        <w:tc>
          <w:tcPr>
            <w:tcW w:w="2009" w:type="pct"/>
            <w:tcBorders>
              <w:top w:val="single" w:sz="4" w:space="0" w:color="auto"/>
              <w:left w:val="single" w:sz="4" w:space="0" w:color="auto"/>
              <w:bottom w:val="single" w:sz="4" w:space="0" w:color="auto"/>
              <w:right w:val="single" w:sz="4" w:space="0" w:color="auto"/>
            </w:tcBorders>
            <w:vAlign w:val="center"/>
          </w:tcPr>
          <w:p w14:paraId="66D62299" w14:textId="33A88843" w:rsidR="004D1918" w:rsidRDefault="004D1918" w:rsidP="004D1918">
            <w:pPr>
              <w:kinsoku w:val="0"/>
              <w:overflowPunct w:val="0"/>
              <w:autoSpaceDE w:val="0"/>
              <w:autoSpaceDN w:val="0"/>
              <w:adjustRightInd w:val="0"/>
              <w:snapToGrid w:val="0"/>
              <w:rPr>
                <w:rFonts w:hint="eastAsia"/>
              </w:rPr>
            </w:pPr>
            <w:r>
              <w:t>010-87707288</w:t>
            </w:r>
          </w:p>
        </w:tc>
        <w:tc>
          <w:tcPr>
            <w:tcW w:w="2030" w:type="pct"/>
            <w:tcBorders>
              <w:top w:val="single" w:sz="4" w:space="0" w:color="auto"/>
              <w:left w:val="single" w:sz="4" w:space="0" w:color="auto"/>
              <w:bottom w:val="single" w:sz="4" w:space="0" w:color="auto"/>
            </w:tcBorders>
          </w:tcPr>
          <w:p w14:paraId="3FFA3667" w14:textId="638051DF" w:rsidR="004D1918" w:rsidRDefault="004D1918" w:rsidP="004D1918">
            <w:pPr>
              <w:kinsoku w:val="0"/>
              <w:overflowPunct w:val="0"/>
              <w:autoSpaceDE w:val="0"/>
              <w:autoSpaceDN w:val="0"/>
              <w:adjustRightInd w:val="0"/>
              <w:snapToGrid w:val="0"/>
              <w:rPr>
                <w:rFonts w:hint="eastAsia"/>
              </w:rPr>
            </w:pPr>
            <w:r w:rsidRPr="00D31174">
              <w:t>010-87707289</w:t>
            </w:r>
          </w:p>
        </w:tc>
      </w:tr>
      <w:tr w:rsidR="004D1918" w14:paraId="09FFCDB0" w14:textId="77777777" w:rsidTr="004D1918">
        <w:tc>
          <w:tcPr>
            <w:tcW w:w="961" w:type="pct"/>
            <w:tcBorders>
              <w:top w:val="single" w:sz="4" w:space="0" w:color="auto"/>
              <w:bottom w:val="single" w:sz="4" w:space="0" w:color="auto"/>
              <w:right w:val="single" w:sz="4" w:space="0" w:color="auto"/>
            </w:tcBorders>
            <w:shd w:val="clear" w:color="auto" w:fill="auto"/>
          </w:tcPr>
          <w:p w14:paraId="647D580E" w14:textId="77777777" w:rsidR="004D1918" w:rsidRDefault="004D1918" w:rsidP="004D1918">
            <w:pPr>
              <w:kinsoku w:val="0"/>
              <w:overflowPunct w:val="0"/>
              <w:autoSpaceDE w:val="0"/>
              <w:autoSpaceDN w:val="0"/>
              <w:adjustRightInd w:val="0"/>
              <w:snapToGrid w:val="0"/>
              <w:rPr>
                <w:rFonts w:hint="eastAsia"/>
                <w:color w:val="000000" w:themeColor="text1"/>
              </w:rPr>
            </w:pPr>
            <w:r>
              <w:rPr>
                <w:color w:val="000000" w:themeColor="text1"/>
              </w:rPr>
              <w:t>传真</w:t>
            </w:r>
          </w:p>
        </w:tc>
        <w:tc>
          <w:tcPr>
            <w:tcW w:w="2009" w:type="pct"/>
            <w:tcBorders>
              <w:top w:val="single" w:sz="4" w:space="0" w:color="auto"/>
              <w:left w:val="single" w:sz="4" w:space="0" w:color="auto"/>
              <w:bottom w:val="single" w:sz="4" w:space="0" w:color="auto"/>
              <w:right w:val="single" w:sz="4" w:space="0" w:color="auto"/>
            </w:tcBorders>
          </w:tcPr>
          <w:p w14:paraId="37A7FB8F" w14:textId="4CD1C88E" w:rsidR="004D1918" w:rsidRDefault="004D1918" w:rsidP="004D1918">
            <w:pPr>
              <w:kinsoku w:val="0"/>
              <w:overflowPunct w:val="0"/>
              <w:autoSpaceDE w:val="0"/>
              <w:autoSpaceDN w:val="0"/>
              <w:adjustRightInd w:val="0"/>
              <w:snapToGrid w:val="0"/>
              <w:rPr>
                <w:rFonts w:hint="eastAsia"/>
              </w:rPr>
            </w:pPr>
            <w:r w:rsidRPr="00D31174">
              <w:t>010-87707291</w:t>
            </w:r>
          </w:p>
        </w:tc>
        <w:tc>
          <w:tcPr>
            <w:tcW w:w="2030" w:type="pct"/>
            <w:tcBorders>
              <w:top w:val="single" w:sz="4" w:space="0" w:color="auto"/>
              <w:left w:val="single" w:sz="4" w:space="0" w:color="auto"/>
              <w:bottom w:val="single" w:sz="4" w:space="0" w:color="auto"/>
            </w:tcBorders>
          </w:tcPr>
          <w:p w14:paraId="426A7B0F" w14:textId="2707C2AF" w:rsidR="004D1918" w:rsidRDefault="004D1918" w:rsidP="004D1918">
            <w:pPr>
              <w:kinsoku w:val="0"/>
              <w:overflowPunct w:val="0"/>
              <w:autoSpaceDE w:val="0"/>
              <w:autoSpaceDN w:val="0"/>
              <w:adjustRightInd w:val="0"/>
              <w:snapToGrid w:val="0"/>
              <w:rPr>
                <w:rFonts w:hint="eastAsia"/>
              </w:rPr>
            </w:pPr>
            <w:r w:rsidRPr="00D31174">
              <w:t>010-87707291</w:t>
            </w:r>
          </w:p>
        </w:tc>
      </w:tr>
      <w:tr w:rsidR="004D1918" w14:paraId="2F392BAE" w14:textId="77777777" w:rsidTr="004D1918">
        <w:tc>
          <w:tcPr>
            <w:tcW w:w="961" w:type="pct"/>
            <w:tcBorders>
              <w:top w:val="single" w:sz="4" w:space="0" w:color="auto"/>
              <w:bottom w:val="single" w:sz="4" w:space="0" w:color="auto"/>
              <w:right w:val="single" w:sz="4" w:space="0" w:color="auto"/>
            </w:tcBorders>
            <w:shd w:val="clear" w:color="auto" w:fill="auto"/>
          </w:tcPr>
          <w:p w14:paraId="3582873F" w14:textId="77777777" w:rsidR="004D1918" w:rsidRDefault="004D1918" w:rsidP="004D1918">
            <w:pPr>
              <w:kinsoku w:val="0"/>
              <w:overflowPunct w:val="0"/>
              <w:autoSpaceDE w:val="0"/>
              <w:autoSpaceDN w:val="0"/>
              <w:adjustRightInd w:val="0"/>
              <w:snapToGrid w:val="0"/>
              <w:rPr>
                <w:rFonts w:hint="eastAsia"/>
                <w:color w:val="000000" w:themeColor="text1"/>
              </w:rPr>
            </w:pPr>
            <w:r>
              <w:rPr>
                <w:color w:val="000000" w:themeColor="text1"/>
              </w:rPr>
              <w:t>电子信箱</w:t>
            </w:r>
          </w:p>
        </w:tc>
        <w:tc>
          <w:tcPr>
            <w:tcW w:w="2009" w:type="pct"/>
            <w:tcBorders>
              <w:top w:val="single" w:sz="4" w:space="0" w:color="auto"/>
              <w:left w:val="single" w:sz="4" w:space="0" w:color="auto"/>
              <w:bottom w:val="single" w:sz="4" w:space="0" w:color="auto"/>
              <w:right w:val="single" w:sz="4" w:space="0" w:color="auto"/>
            </w:tcBorders>
          </w:tcPr>
          <w:p w14:paraId="6B8B391A" w14:textId="6FC477E8" w:rsidR="004D1918" w:rsidRDefault="004D1918" w:rsidP="004D1918">
            <w:pPr>
              <w:kinsoku w:val="0"/>
              <w:overflowPunct w:val="0"/>
              <w:autoSpaceDE w:val="0"/>
              <w:autoSpaceDN w:val="0"/>
              <w:adjustRightInd w:val="0"/>
              <w:snapToGrid w:val="0"/>
              <w:rPr>
                <w:rFonts w:hint="eastAsia"/>
              </w:rPr>
            </w:pPr>
            <w:r w:rsidRPr="00D31174">
              <w:t>jcgf@btic.com.cn</w:t>
            </w:r>
          </w:p>
        </w:tc>
        <w:tc>
          <w:tcPr>
            <w:tcW w:w="2030" w:type="pct"/>
            <w:tcBorders>
              <w:top w:val="single" w:sz="4" w:space="0" w:color="auto"/>
              <w:left w:val="single" w:sz="4" w:space="0" w:color="auto"/>
              <w:bottom w:val="single" w:sz="4" w:space="0" w:color="auto"/>
            </w:tcBorders>
          </w:tcPr>
          <w:p w14:paraId="571A83A5" w14:textId="5F38F24B" w:rsidR="004D1918" w:rsidRDefault="004D1918" w:rsidP="004D1918">
            <w:pPr>
              <w:kinsoku w:val="0"/>
              <w:overflowPunct w:val="0"/>
              <w:autoSpaceDE w:val="0"/>
              <w:autoSpaceDN w:val="0"/>
              <w:adjustRightInd w:val="0"/>
              <w:snapToGrid w:val="0"/>
              <w:rPr>
                <w:rFonts w:hint="eastAsia"/>
              </w:rPr>
            </w:pPr>
            <w:r w:rsidRPr="00D31174">
              <w:t>jcgf@btic.com.cn</w:t>
            </w:r>
          </w:p>
        </w:tc>
      </w:tr>
    </w:tbl>
    <w:p w14:paraId="3F4D8AC7" w14:textId="77777777" w:rsidR="00592811" w:rsidRDefault="00592811">
      <w:pPr>
        <w:rPr>
          <w:rFonts w:hint="eastAsia"/>
          <w:color w:val="000000" w:themeColor="text1"/>
        </w:rPr>
      </w:pPr>
    </w:p>
    <w:p w14:paraId="1CD1C298" w14:textId="77777777" w:rsidR="00592811" w:rsidRDefault="00000000" w:rsidP="000E5C79">
      <w:pPr>
        <w:pStyle w:val="2"/>
        <w:numPr>
          <w:ilvl w:val="0"/>
          <w:numId w:val="17"/>
        </w:numPr>
        <w:ind w:firstLineChars="0"/>
        <w:rPr>
          <w:color w:val="000000" w:themeColor="text1"/>
        </w:rPr>
      </w:pPr>
      <w:r>
        <w:rPr>
          <w:rFonts w:hint="eastAsia"/>
          <w:color w:val="000000" w:themeColor="text1"/>
        </w:rPr>
        <w:t>基本情况变更简介</w:t>
      </w:r>
    </w:p>
    <w:tbl>
      <w:tblPr>
        <w:tblStyle w:val="g1"/>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27"/>
        <w:gridCol w:w="4996"/>
      </w:tblGrid>
      <w:tr w:rsidR="00DD622F" w14:paraId="516E930A" w14:textId="77777777" w:rsidTr="00D973CF">
        <w:trPr>
          <w:trHeight w:val="293"/>
        </w:trPr>
        <w:sdt>
          <w:sdtPr>
            <w:rPr>
              <w:color w:val="000000" w:themeColor="text1"/>
            </w:rPr>
            <w:tag w:val="_PLD_85d89a4aa7974727a1dc32c53cb7ca26"/>
            <w:id w:val="1027295537"/>
          </w:sdtPr>
          <w:sdtContent>
            <w:tc>
              <w:tcPr>
                <w:tcW w:w="2169" w:type="pct"/>
                <w:tcBorders>
                  <w:top w:val="single" w:sz="4" w:space="0" w:color="auto"/>
                  <w:bottom w:val="single" w:sz="4" w:space="0" w:color="auto"/>
                  <w:right w:val="single" w:sz="4" w:space="0" w:color="auto"/>
                </w:tcBorders>
                <w:shd w:val="clear" w:color="auto" w:fill="auto"/>
              </w:tcPr>
              <w:p w14:paraId="362313F1" w14:textId="77777777" w:rsidR="00DD622F" w:rsidRDefault="00DD622F" w:rsidP="00DD622F">
                <w:pPr>
                  <w:kinsoku w:val="0"/>
                  <w:overflowPunct w:val="0"/>
                  <w:autoSpaceDE w:val="0"/>
                  <w:autoSpaceDN w:val="0"/>
                  <w:adjustRightInd w:val="0"/>
                  <w:snapToGrid w:val="0"/>
                  <w:rPr>
                    <w:rFonts w:hint="eastAsia"/>
                    <w:color w:val="000000" w:themeColor="text1"/>
                  </w:rPr>
                </w:pPr>
                <w:r>
                  <w:rPr>
                    <w:color w:val="000000" w:themeColor="text1"/>
                  </w:rPr>
                  <w:t>公司注册地址</w:t>
                </w:r>
              </w:p>
            </w:tc>
          </w:sdtContent>
        </w:sdt>
        <w:sdt>
          <w:sdtPr>
            <w:alias w:val="公司注册地址"/>
            <w:tag w:val="_GBC_176149bee7bf41819b29097eb854f331"/>
            <w:id w:val="608009058"/>
          </w:sdtPr>
          <w:sdtContent>
            <w:tc>
              <w:tcPr>
                <w:tcW w:w="2831" w:type="pct"/>
                <w:tcBorders>
                  <w:top w:val="single" w:sz="4" w:space="0" w:color="auto"/>
                  <w:left w:val="single" w:sz="4" w:space="0" w:color="auto"/>
                  <w:bottom w:val="single" w:sz="4" w:space="0" w:color="auto"/>
                </w:tcBorders>
              </w:tcPr>
              <w:p w14:paraId="7AC0CC67" w14:textId="35280F18" w:rsidR="00DD622F" w:rsidRDefault="00DD622F" w:rsidP="00DD622F">
                <w:pPr>
                  <w:kinsoku w:val="0"/>
                  <w:overflowPunct w:val="0"/>
                  <w:autoSpaceDE w:val="0"/>
                  <w:autoSpaceDN w:val="0"/>
                  <w:adjustRightInd w:val="0"/>
                  <w:snapToGrid w:val="0"/>
                  <w:rPr>
                    <w:rFonts w:hint="eastAsia"/>
                    <w:color w:val="000000" w:themeColor="text1"/>
                  </w:rPr>
                </w:pPr>
                <w:r w:rsidRPr="00D31174">
                  <w:rPr>
                    <w:rFonts w:hint="eastAsia"/>
                  </w:rPr>
                  <w:t>北京市朝阳区东三环中路</w:t>
                </w:r>
                <w:r w:rsidRPr="00D31174">
                  <w:t>59号楼901室</w:t>
                </w:r>
              </w:p>
            </w:tc>
          </w:sdtContent>
        </w:sdt>
      </w:tr>
      <w:tr w:rsidR="00DD622F" w14:paraId="7587058F" w14:textId="77777777" w:rsidTr="00D973CF">
        <w:trPr>
          <w:trHeight w:val="293"/>
        </w:trPr>
        <w:tc>
          <w:tcPr>
            <w:tcW w:w="2169" w:type="pct"/>
            <w:tcBorders>
              <w:top w:val="single" w:sz="4" w:space="0" w:color="auto"/>
              <w:bottom w:val="single" w:sz="4" w:space="0" w:color="auto"/>
              <w:right w:val="single" w:sz="4" w:space="0" w:color="auto"/>
            </w:tcBorders>
            <w:shd w:val="clear" w:color="auto" w:fill="auto"/>
          </w:tcPr>
          <w:p w14:paraId="1A0BB7C8" w14:textId="77777777" w:rsidR="00DD622F" w:rsidRDefault="00DD622F" w:rsidP="00DD622F">
            <w:pPr>
              <w:kinsoku w:val="0"/>
              <w:overflowPunct w:val="0"/>
              <w:autoSpaceDE w:val="0"/>
              <w:autoSpaceDN w:val="0"/>
              <w:adjustRightInd w:val="0"/>
              <w:snapToGrid w:val="0"/>
              <w:rPr>
                <w:rFonts w:hint="eastAsia"/>
                <w:color w:val="000000" w:themeColor="text1"/>
              </w:rPr>
            </w:pPr>
            <w:r>
              <w:rPr>
                <w:rFonts w:hint="eastAsia"/>
                <w:color w:val="000000" w:themeColor="text1"/>
              </w:rPr>
              <w:t>公司注册地址的历史变更情况</w:t>
            </w:r>
          </w:p>
        </w:tc>
        <w:sdt>
          <w:sdtPr>
            <w:alias w:val="公司注册地址的历史变更情况"/>
            <w:tag w:val="_GBC_1ae6dbe87be04682949409d4dbd0335e"/>
            <w:id w:val="-1048444470"/>
          </w:sdtPr>
          <w:sdtContent>
            <w:tc>
              <w:tcPr>
                <w:tcW w:w="2831" w:type="pct"/>
                <w:tcBorders>
                  <w:top w:val="single" w:sz="4" w:space="0" w:color="auto"/>
                  <w:left w:val="single" w:sz="4" w:space="0" w:color="auto"/>
                  <w:bottom w:val="single" w:sz="4" w:space="0" w:color="auto"/>
                </w:tcBorders>
              </w:tcPr>
              <w:p w14:paraId="4E9642A1" w14:textId="62466858" w:rsidR="00DD622F" w:rsidRDefault="00DD622F" w:rsidP="00DD622F">
                <w:pPr>
                  <w:kinsoku w:val="0"/>
                  <w:overflowPunct w:val="0"/>
                  <w:autoSpaceDE w:val="0"/>
                  <w:autoSpaceDN w:val="0"/>
                  <w:adjustRightInd w:val="0"/>
                  <w:snapToGrid w:val="0"/>
                  <w:rPr>
                    <w:rFonts w:hint="eastAsia"/>
                    <w:color w:val="000000" w:themeColor="text1"/>
                  </w:rPr>
                </w:pPr>
                <w:r w:rsidRPr="00D31174">
                  <w:t>1993年7月13日至2004年1月6日注册地址为：中国北京市朝阳区广渠路南侧 44 号</w:t>
                </w:r>
                <w:r>
                  <w:rPr>
                    <w:rFonts w:hint="eastAsia"/>
                  </w:rPr>
                  <w:t>；</w:t>
                </w:r>
                <w:r w:rsidRPr="00D31174">
                  <w:t>2004年1月7日至2013年10月31日注册地址为：中国北京市北京经济技术开发区荣昌东街 6 号</w:t>
                </w:r>
                <w:r>
                  <w:rPr>
                    <w:rFonts w:hint="eastAsia"/>
                  </w:rPr>
                  <w:t>；</w:t>
                </w:r>
                <w:r w:rsidRPr="00D31174">
                  <w:t>2013年11月1日变更为公司现注册地址</w:t>
                </w:r>
              </w:p>
            </w:tc>
          </w:sdtContent>
        </w:sdt>
      </w:tr>
      <w:tr w:rsidR="00DD622F" w14:paraId="587DAFE0" w14:textId="77777777" w:rsidTr="00D973CF">
        <w:trPr>
          <w:trHeight w:val="293"/>
        </w:trPr>
        <w:tc>
          <w:tcPr>
            <w:tcW w:w="2169" w:type="pct"/>
            <w:tcBorders>
              <w:top w:val="single" w:sz="4" w:space="0" w:color="auto"/>
              <w:bottom w:val="single" w:sz="4" w:space="0" w:color="auto"/>
              <w:right w:val="single" w:sz="4" w:space="0" w:color="auto"/>
            </w:tcBorders>
            <w:shd w:val="clear" w:color="auto" w:fill="auto"/>
          </w:tcPr>
          <w:p w14:paraId="57ED2E71" w14:textId="77777777" w:rsidR="00DD622F" w:rsidRDefault="00DD622F" w:rsidP="00DD622F">
            <w:pPr>
              <w:kinsoku w:val="0"/>
              <w:overflowPunct w:val="0"/>
              <w:autoSpaceDE w:val="0"/>
              <w:autoSpaceDN w:val="0"/>
              <w:adjustRightInd w:val="0"/>
              <w:snapToGrid w:val="0"/>
              <w:rPr>
                <w:rFonts w:hint="eastAsia"/>
                <w:color w:val="000000" w:themeColor="text1"/>
              </w:rPr>
            </w:pPr>
            <w:r>
              <w:rPr>
                <w:color w:val="000000" w:themeColor="text1"/>
              </w:rPr>
              <w:t>公司办公地址</w:t>
            </w:r>
          </w:p>
        </w:tc>
        <w:sdt>
          <w:sdtPr>
            <w:rPr>
              <w:rFonts w:hint="eastAsia"/>
            </w:rPr>
            <w:alias w:val="公司办公地址"/>
            <w:tag w:val="_GBC_5d7ed1a91af0489a99a8b9a1eb39057e"/>
            <w:id w:val="-184129719"/>
          </w:sdtPr>
          <w:sdtContent>
            <w:tc>
              <w:tcPr>
                <w:tcW w:w="2831" w:type="pct"/>
                <w:tcBorders>
                  <w:top w:val="single" w:sz="4" w:space="0" w:color="auto"/>
                  <w:left w:val="single" w:sz="4" w:space="0" w:color="auto"/>
                  <w:bottom w:val="single" w:sz="4" w:space="0" w:color="auto"/>
                </w:tcBorders>
              </w:tcPr>
              <w:p w14:paraId="411B89AE" w14:textId="0DAD7C60" w:rsidR="00DD622F" w:rsidRDefault="00DD622F" w:rsidP="00DD622F">
                <w:pPr>
                  <w:kinsoku w:val="0"/>
                  <w:overflowPunct w:val="0"/>
                  <w:autoSpaceDE w:val="0"/>
                  <w:autoSpaceDN w:val="0"/>
                  <w:adjustRightInd w:val="0"/>
                  <w:snapToGrid w:val="0"/>
                  <w:rPr>
                    <w:rFonts w:hint="eastAsia"/>
                    <w:color w:val="000000" w:themeColor="text1"/>
                  </w:rPr>
                </w:pPr>
                <w:r w:rsidRPr="00D31174">
                  <w:rPr>
                    <w:rFonts w:hint="eastAsia"/>
                  </w:rPr>
                  <w:t>北京市通州区漷县镇漷县南三街</w:t>
                </w:r>
                <w:r w:rsidRPr="00D31174">
                  <w:t>2号</w:t>
                </w:r>
              </w:p>
            </w:tc>
          </w:sdtContent>
        </w:sdt>
      </w:tr>
      <w:tr w:rsidR="00DD622F" w14:paraId="40CDC7F9" w14:textId="77777777" w:rsidTr="00D973CF">
        <w:trPr>
          <w:trHeight w:val="293"/>
        </w:trPr>
        <w:tc>
          <w:tcPr>
            <w:tcW w:w="2169" w:type="pct"/>
            <w:tcBorders>
              <w:top w:val="single" w:sz="4" w:space="0" w:color="auto"/>
              <w:bottom w:val="single" w:sz="4" w:space="0" w:color="auto"/>
              <w:right w:val="single" w:sz="4" w:space="0" w:color="auto"/>
            </w:tcBorders>
            <w:shd w:val="clear" w:color="auto" w:fill="auto"/>
          </w:tcPr>
          <w:p w14:paraId="68D11225" w14:textId="77777777" w:rsidR="00DD622F" w:rsidRDefault="00DD622F" w:rsidP="00DD622F">
            <w:pPr>
              <w:kinsoku w:val="0"/>
              <w:overflowPunct w:val="0"/>
              <w:autoSpaceDE w:val="0"/>
              <w:autoSpaceDN w:val="0"/>
              <w:adjustRightInd w:val="0"/>
              <w:snapToGrid w:val="0"/>
              <w:rPr>
                <w:rFonts w:hint="eastAsia"/>
                <w:color w:val="000000" w:themeColor="text1"/>
              </w:rPr>
            </w:pPr>
            <w:r>
              <w:rPr>
                <w:color w:val="000000" w:themeColor="text1"/>
              </w:rPr>
              <w:t>公司办公地址的邮政编码</w:t>
            </w:r>
          </w:p>
        </w:tc>
        <w:sdt>
          <w:sdtPr>
            <w:rPr>
              <w:rFonts w:hint="eastAsia"/>
            </w:rPr>
            <w:alias w:val="公司办公地址邮政编码"/>
            <w:tag w:val="_GBC_0b586d6a76e74eb5bfd69803dd5b3f21"/>
            <w:id w:val="-1031723284"/>
          </w:sdtPr>
          <w:sdtContent>
            <w:tc>
              <w:tcPr>
                <w:tcW w:w="2831" w:type="pct"/>
                <w:tcBorders>
                  <w:top w:val="single" w:sz="4" w:space="0" w:color="auto"/>
                  <w:left w:val="single" w:sz="4" w:space="0" w:color="auto"/>
                  <w:bottom w:val="single" w:sz="4" w:space="0" w:color="auto"/>
                </w:tcBorders>
              </w:tcPr>
              <w:p w14:paraId="37B1F341" w14:textId="4D933867" w:rsidR="00DD622F" w:rsidRDefault="00DD622F" w:rsidP="00DD622F">
                <w:pPr>
                  <w:kinsoku w:val="0"/>
                  <w:overflowPunct w:val="0"/>
                  <w:autoSpaceDE w:val="0"/>
                  <w:autoSpaceDN w:val="0"/>
                  <w:adjustRightInd w:val="0"/>
                  <w:snapToGrid w:val="0"/>
                  <w:rPr>
                    <w:rFonts w:hint="eastAsia"/>
                    <w:color w:val="000000" w:themeColor="text1"/>
                  </w:rPr>
                </w:pPr>
                <w:r>
                  <w:t>101109</w:t>
                </w:r>
              </w:p>
            </w:tc>
          </w:sdtContent>
        </w:sdt>
      </w:tr>
      <w:tr w:rsidR="00DD622F" w14:paraId="5C2B3709" w14:textId="77777777" w:rsidTr="00D973CF">
        <w:trPr>
          <w:trHeight w:val="293"/>
        </w:trPr>
        <w:tc>
          <w:tcPr>
            <w:tcW w:w="2169" w:type="pct"/>
            <w:tcBorders>
              <w:top w:val="single" w:sz="4" w:space="0" w:color="auto"/>
              <w:bottom w:val="single" w:sz="4" w:space="0" w:color="auto"/>
              <w:right w:val="single" w:sz="4" w:space="0" w:color="auto"/>
            </w:tcBorders>
            <w:shd w:val="clear" w:color="auto" w:fill="auto"/>
          </w:tcPr>
          <w:p w14:paraId="317D809D" w14:textId="77777777" w:rsidR="00DD622F" w:rsidRDefault="00DD622F" w:rsidP="00DD622F">
            <w:pPr>
              <w:kinsoku w:val="0"/>
              <w:overflowPunct w:val="0"/>
              <w:autoSpaceDE w:val="0"/>
              <w:autoSpaceDN w:val="0"/>
              <w:adjustRightInd w:val="0"/>
              <w:snapToGrid w:val="0"/>
              <w:rPr>
                <w:rFonts w:hint="eastAsia"/>
                <w:color w:val="000000" w:themeColor="text1"/>
              </w:rPr>
            </w:pPr>
            <w:r>
              <w:rPr>
                <w:color w:val="000000" w:themeColor="text1"/>
              </w:rPr>
              <w:t>公司网址</w:t>
            </w:r>
          </w:p>
        </w:tc>
        <w:sdt>
          <w:sdtPr>
            <w:rPr>
              <w:rFonts w:hint="eastAsia"/>
            </w:rPr>
            <w:alias w:val="公司国际互联网网址"/>
            <w:tag w:val="_GBC_7230b5ca49734fc2ad410245ff685045"/>
            <w:id w:val="-1950460677"/>
          </w:sdtPr>
          <w:sdtContent>
            <w:tc>
              <w:tcPr>
                <w:tcW w:w="2831" w:type="pct"/>
                <w:tcBorders>
                  <w:top w:val="single" w:sz="4" w:space="0" w:color="auto"/>
                  <w:left w:val="single" w:sz="4" w:space="0" w:color="auto"/>
                  <w:bottom w:val="single" w:sz="4" w:space="0" w:color="auto"/>
                </w:tcBorders>
              </w:tcPr>
              <w:p w14:paraId="36BBC2C1" w14:textId="09E85E38" w:rsidR="00DD622F" w:rsidRDefault="00DD622F" w:rsidP="00DD622F">
                <w:pPr>
                  <w:kinsoku w:val="0"/>
                  <w:overflowPunct w:val="0"/>
                  <w:autoSpaceDE w:val="0"/>
                  <w:autoSpaceDN w:val="0"/>
                  <w:adjustRightInd w:val="0"/>
                  <w:snapToGrid w:val="0"/>
                  <w:rPr>
                    <w:rFonts w:hint="eastAsia"/>
                    <w:color w:val="000000" w:themeColor="text1"/>
                  </w:rPr>
                </w:pPr>
                <w:r w:rsidRPr="00D31174">
                  <w:t>www.jingchenggf.com.cn</w:t>
                </w:r>
              </w:p>
            </w:tc>
          </w:sdtContent>
        </w:sdt>
      </w:tr>
      <w:tr w:rsidR="00DD622F" w14:paraId="0A9ED33E" w14:textId="77777777" w:rsidTr="00D973CF">
        <w:trPr>
          <w:trHeight w:val="293"/>
        </w:trPr>
        <w:tc>
          <w:tcPr>
            <w:tcW w:w="2169" w:type="pct"/>
            <w:tcBorders>
              <w:top w:val="single" w:sz="4" w:space="0" w:color="auto"/>
              <w:bottom w:val="single" w:sz="4" w:space="0" w:color="auto"/>
              <w:right w:val="single" w:sz="4" w:space="0" w:color="auto"/>
            </w:tcBorders>
            <w:shd w:val="clear" w:color="auto" w:fill="auto"/>
          </w:tcPr>
          <w:p w14:paraId="00EB34B5" w14:textId="77777777" w:rsidR="00DD622F" w:rsidRDefault="00DD622F" w:rsidP="00DD622F">
            <w:pPr>
              <w:kinsoku w:val="0"/>
              <w:overflowPunct w:val="0"/>
              <w:autoSpaceDE w:val="0"/>
              <w:autoSpaceDN w:val="0"/>
              <w:adjustRightInd w:val="0"/>
              <w:snapToGrid w:val="0"/>
              <w:rPr>
                <w:rFonts w:hint="eastAsia"/>
                <w:color w:val="000000" w:themeColor="text1"/>
              </w:rPr>
            </w:pPr>
            <w:r>
              <w:rPr>
                <w:color w:val="000000" w:themeColor="text1"/>
              </w:rPr>
              <w:t>电子信箱</w:t>
            </w:r>
          </w:p>
        </w:tc>
        <w:sdt>
          <w:sdtPr>
            <w:rPr>
              <w:rFonts w:hint="eastAsia"/>
            </w:rPr>
            <w:alias w:val="公司电子信箱"/>
            <w:tag w:val="_GBC_229dc578e23341bbaf9302c6a1aaeb1e"/>
            <w:id w:val="2107774684"/>
          </w:sdtPr>
          <w:sdtContent>
            <w:tc>
              <w:tcPr>
                <w:tcW w:w="2831" w:type="pct"/>
                <w:tcBorders>
                  <w:top w:val="single" w:sz="4" w:space="0" w:color="auto"/>
                  <w:left w:val="single" w:sz="4" w:space="0" w:color="auto"/>
                  <w:bottom w:val="single" w:sz="4" w:space="0" w:color="auto"/>
                </w:tcBorders>
              </w:tcPr>
              <w:p w14:paraId="5A51AE76" w14:textId="0A2E71EE" w:rsidR="00DD622F" w:rsidRDefault="00DD622F" w:rsidP="00DD622F">
                <w:pPr>
                  <w:kinsoku w:val="0"/>
                  <w:overflowPunct w:val="0"/>
                  <w:autoSpaceDE w:val="0"/>
                  <w:autoSpaceDN w:val="0"/>
                  <w:adjustRightInd w:val="0"/>
                  <w:snapToGrid w:val="0"/>
                  <w:rPr>
                    <w:rFonts w:hint="eastAsia"/>
                    <w:color w:val="000000" w:themeColor="text1"/>
                  </w:rPr>
                </w:pPr>
                <w:r w:rsidRPr="00D31174">
                  <w:t>jcgf@btic.com.cn</w:t>
                </w:r>
              </w:p>
            </w:tc>
          </w:sdtContent>
        </w:sdt>
      </w:tr>
      <w:tr w:rsidR="00592811" w14:paraId="2B367DF7" w14:textId="77777777" w:rsidTr="00D973CF">
        <w:trPr>
          <w:trHeight w:val="293"/>
        </w:trPr>
        <w:tc>
          <w:tcPr>
            <w:tcW w:w="2169" w:type="pct"/>
            <w:tcBorders>
              <w:top w:val="single" w:sz="4" w:space="0" w:color="auto"/>
              <w:bottom w:val="single" w:sz="4" w:space="0" w:color="auto"/>
              <w:right w:val="single" w:sz="4" w:space="0" w:color="auto"/>
            </w:tcBorders>
            <w:shd w:val="clear" w:color="auto" w:fill="auto"/>
          </w:tcPr>
          <w:p w14:paraId="0A1A9F75" w14:textId="77777777" w:rsidR="00592811" w:rsidRDefault="00000000">
            <w:pPr>
              <w:kinsoku w:val="0"/>
              <w:overflowPunct w:val="0"/>
              <w:autoSpaceDE w:val="0"/>
              <w:autoSpaceDN w:val="0"/>
              <w:adjustRightInd w:val="0"/>
              <w:snapToGrid w:val="0"/>
              <w:rPr>
                <w:rFonts w:hint="eastAsia"/>
                <w:color w:val="000000" w:themeColor="text1"/>
              </w:rPr>
            </w:pPr>
            <w:r>
              <w:rPr>
                <w:color w:val="000000" w:themeColor="text1"/>
              </w:rPr>
              <w:lastRenderedPageBreak/>
              <w:t>报告期内变更情况查询索引</w:t>
            </w:r>
          </w:p>
        </w:tc>
        <w:tc>
          <w:tcPr>
            <w:tcW w:w="2831" w:type="pct"/>
            <w:tcBorders>
              <w:top w:val="single" w:sz="4" w:space="0" w:color="auto"/>
              <w:left w:val="single" w:sz="4" w:space="0" w:color="auto"/>
              <w:bottom w:val="single" w:sz="4" w:space="0" w:color="auto"/>
            </w:tcBorders>
          </w:tcPr>
          <w:p w14:paraId="3A640C3E" w14:textId="1FB25CAC" w:rsidR="00592811" w:rsidRDefault="00AE0935">
            <w:pPr>
              <w:kinsoku w:val="0"/>
              <w:overflowPunct w:val="0"/>
              <w:autoSpaceDE w:val="0"/>
              <w:autoSpaceDN w:val="0"/>
              <w:adjustRightInd w:val="0"/>
              <w:snapToGrid w:val="0"/>
              <w:rPr>
                <w:rFonts w:hint="eastAsia"/>
                <w:color w:val="000000" w:themeColor="text1"/>
              </w:rPr>
            </w:pPr>
            <w:r w:rsidRPr="00F42050">
              <w:rPr>
                <w:rFonts w:hint="eastAsia"/>
                <w:color w:val="000000" w:themeColor="text1"/>
              </w:rPr>
              <w:t>详情见公司</w:t>
            </w:r>
            <w:r w:rsidR="007629D6">
              <w:rPr>
                <w:rFonts w:hint="eastAsia"/>
                <w:color w:val="000000" w:themeColor="text1"/>
              </w:rPr>
              <w:t>分别</w:t>
            </w:r>
            <w:r w:rsidRPr="00F42050">
              <w:rPr>
                <w:rFonts w:hint="eastAsia"/>
                <w:color w:val="000000" w:themeColor="text1"/>
              </w:rPr>
              <w:t>于</w:t>
            </w:r>
            <w:r w:rsidRPr="00F42050">
              <w:rPr>
                <w:color w:val="000000" w:themeColor="text1"/>
              </w:rPr>
              <w:t>202</w:t>
            </w:r>
            <w:r w:rsidR="00E234D7" w:rsidRPr="00F42050">
              <w:rPr>
                <w:rFonts w:hint="eastAsia"/>
                <w:color w:val="000000" w:themeColor="text1"/>
              </w:rPr>
              <w:t>4</w:t>
            </w:r>
            <w:r w:rsidRPr="00F42050">
              <w:rPr>
                <w:color w:val="000000" w:themeColor="text1"/>
              </w:rPr>
              <w:t>年</w:t>
            </w:r>
            <w:r w:rsidR="00E234D7" w:rsidRPr="00F42050">
              <w:rPr>
                <w:rFonts w:hint="eastAsia"/>
                <w:color w:val="000000" w:themeColor="text1"/>
              </w:rPr>
              <w:t>5</w:t>
            </w:r>
            <w:r w:rsidRPr="00AE0935">
              <w:rPr>
                <w:color w:val="000000" w:themeColor="text1"/>
              </w:rPr>
              <w:t>月</w:t>
            </w:r>
            <w:r w:rsidR="00E234D7">
              <w:rPr>
                <w:rFonts w:hint="eastAsia"/>
                <w:color w:val="000000" w:themeColor="text1"/>
              </w:rPr>
              <w:t>2</w:t>
            </w:r>
            <w:r w:rsidR="007629D6">
              <w:rPr>
                <w:rFonts w:hint="eastAsia"/>
                <w:color w:val="000000" w:themeColor="text1"/>
              </w:rPr>
              <w:t>8</w:t>
            </w:r>
            <w:r w:rsidRPr="00AE0935">
              <w:rPr>
                <w:color w:val="000000" w:themeColor="text1"/>
              </w:rPr>
              <w:t>日</w:t>
            </w:r>
            <w:r w:rsidR="007629D6">
              <w:rPr>
                <w:rFonts w:hint="eastAsia"/>
                <w:color w:val="000000" w:themeColor="text1"/>
              </w:rPr>
              <w:t>及2024年5月29日</w:t>
            </w:r>
            <w:r w:rsidRPr="00AE0935">
              <w:rPr>
                <w:color w:val="000000" w:themeColor="text1"/>
              </w:rPr>
              <w:t>在香港联合交易所披露易网站www.hkexnews.hk</w:t>
            </w:r>
            <w:r w:rsidR="007629D6">
              <w:rPr>
                <w:rFonts w:hint="eastAsia"/>
                <w:color w:val="000000" w:themeColor="text1"/>
              </w:rPr>
              <w:t>及</w:t>
            </w:r>
            <w:r w:rsidR="007629D6" w:rsidRPr="00AE0935">
              <w:rPr>
                <w:color w:val="000000" w:themeColor="text1"/>
              </w:rPr>
              <w:t>上海证券交易所网站www.sse.com.cn</w:t>
            </w:r>
            <w:r w:rsidRPr="00AE0935">
              <w:rPr>
                <w:color w:val="000000" w:themeColor="text1"/>
              </w:rPr>
              <w:t>上的</w:t>
            </w:r>
            <w:r w:rsidR="00E234D7">
              <w:rPr>
                <w:rFonts w:hint="eastAsia"/>
                <w:color w:val="000000" w:themeColor="text1"/>
              </w:rPr>
              <w:t>《关于建议修订&lt;公司章程&gt;的公告》和《关于公司独立非执行董事辞职及补选独立非执行董事的公告》</w:t>
            </w:r>
            <w:r w:rsidR="00C31285">
              <w:rPr>
                <w:rFonts w:hint="eastAsia"/>
                <w:color w:val="000000" w:themeColor="text1"/>
              </w:rPr>
              <w:t>。</w:t>
            </w:r>
          </w:p>
        </w:tc>
      </w:tr>
    </w:tbl>
    <w:p w14:paraId="648B4598" w14:textId="77777777" w:rsidR="00592811" w:rsidRDefault="00592811">
      <w:pPr>
        <w:rPr>
          <w:rFonts w:hint="eastAsia"/>
          <w:color w:val="000000" w:themeColor="text1"/>
        </w:rPr>
      </w:pPr>
    </w:p>
    <w:p w14:paraId="4DF9C264" w14:textId="77777777" w:rsidR="00592811" w:rsidRDefault="00592811">
      <w:pPr>
        <w:kinsoku w:val="0"/>
        <w:overflowPunct w:val="0"/>
        <w:autoSpaceDE w:val="0"/>
        <w:autoSpaceDN w:val="0"/>
        <w:adjustRightInd w:val="0"/>
        <w:snapToGrid w:val="0"/>
        <w:rPr>
          <w:rFonts w:hint="eastAsia"/>
          <w:color w:val="000000" w:themeColor="text1"/>
        </w:rPr>
      </w:pPr>
    </w:p>
    <w:p w14:paraId="01A35EEF" w14:textId="77777777" w:rsidR="00592811" w:rsidRDefault="00000000" w:rsidP="000E5C79">
      <w:pPr>
        <w:pStyle w:val="2"/>
        <w:numPr>
          <w:ilvl w:val="0"/>
          <w:numId w:val="17"/>
        </w:numPr>
        <w:ind w:firstLineChars="0"/>
        <w:rPr>
          <w:color w:val="000000" w:themeColor="text1"/>
        </w:rPr>
      </w:pPr>
      <w:r>
        <w:rPr>
          <w:rFonts w:hint="eastAsia"/>
          <w:color w:val="000000" w:themeColor="text1"/>
        </w:rPr>
        <w:t>信息披露及备置地点变更情况简介</w:t>
      </w:r>
    </w:p>
    <w:tbl>
      <w:tblPr>
        <w:tblStyle w:val="g1"/>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27"/>
        <w:gridCol w:w="4996"/>
      </w:tblGrid>
      <w:tr w:rsidR="00592811" w14:paraId="162A27ED" w14:textId="77777777" w:rsidTr="00D973CF">
        <w:trPr>
          <w:trHeight w:val="293"/>
        </w:trPr>
        <w:sdt>
          <w:sdtPr>
            <w:rPr>
              <w:color w:val="000000" w:themeColor="text1"/>
            </w:rPr>
            <w:tag w:val="_PLD_5a9e1277ac2b48eb8d7aa1b69c532d31"/>
            <w:id w:val="1014890891"/>
          </w:sdtPr>
          <w:sdtContent>
            <w:tc>
              <w:tcPr>
                <w:tcW w:w="2169" w:type="pct"/>
                <w:tcBorders>
                  <w:top w:val="single" w:sz="4" w:space="0" w:color="auto"/>
                  <w:bottom w:val="single" w:sz="4" w:space="0" w:color="auto"/>
                  <w:right w:val="single" w:sz="4" w:space="0" w:color="auto"/>
                </w:tcBorders>
                <w:shd w:val="clear" w:color="auto" w:fill="auto"/>
              </w:tcPr>
              <w:p w14:paraId="737D99D0" w14:textId="77777777" w:rsidR="00592811" w:rsidRDefault="00000000">
                <w:pPr>
                  <w:kinsoku w:val="0"/>
                  <w:overflowPunct w:val="0"/>
                  <w:autoSpaceDE w:val="0"/>
                  <w:autoSpaceDN w:val="0"/>
                  <w:adjustRightInd w:val="0"/>
                  <w:snapToGrid w:val="0"/>
                  <w:rPr>
                    <w:rFonts w:hint="eastAsia"/>
                    <w:color w:val="000000" w:themeColor="text1"/>
                  </w:rPr>
                </w:pPr>
                <w:r>
                  <w:rPr>
                    <w:color w:val="000000" w:themeColor="text1"/>
                  </w:rPr>
                  <w:t>公司选定的信息披露报纸名称</w:t>
                </w:r>
              </w:p>
            </w:tc>
          </w:sdtContent>
        </w:sdt>
        <w:sdt>
          <w:sdtPr>
            <w:rPr>
              <w:color w:val="000000" w:themeColor="text1"/>
            </w:rPr>
            <w:alias w:val="公司选定的信息披露报纸名称"/>
            <w:tag w:val="_GBC_ea25303a54e24033a0a9a380e9688e98"/>
            <w:id w:val="1799027462"/>
          </w:sdtPr>
          <w:sdtContent>
            <w:tc>
              <w:tcPr>
                <w:tcW w:w="2831" w:type="pct"/>
                <w:tcBorders>
                  <w:top w:val="single" w:sz="4" w:space="0" w:color="auto"/>
                  <w:left w:val="single" w:sz="4" w:space="0" w:color="auto"/>
                  <w:bottom w:val="single" w:sz="4" w:space="0" w:color="auto"/>
                </w:tcBorders>
              </w:tcPr>
              <w:p w14:paraId="3482BA19" w14:textId="6A1FFF44" w:rsidR="00592811" w:rsidRDefault="00DD622F">
                <w:pPr>
                  <w:kinsoku w:val="0"/>
                  <w:overflowPunct w:val="0"/>
                  <w:autoSpaceDE w:val="0"/>
                  <w:autoSpaceDN w:val="0"/>
                  <w:adjustRightInd w:val="0"/>
                  <w:snapToGrid w:val="0"/>
                  <w:rPr>
                    <w:rFonts w:hint="eastAsia"/>
                    <w:color w:val="000000" w:themeColor="text1"/>
                  </w:rPr>
                </w:pPr>
                <w:r>
                  <w:rPr>
                    <w:rFonts w:hint="eastAsia"/>
                    <w:color w:val="000000" w:themeColor="text1"/>
                  </w:rPr>
                  <w:t>《上海证券报》</w:t>
                </w:r>
              </w:p>
            </w:tc>
          </w:sdtContent>
        </w:sdt>
      </w:tr>
      <w:tr w:rsidR="00592811" w14:paraId="231FEA1A" w14:textId="77777777" w:rsidTr="00D973CF">
        <w:trPr>
          <w:trHeight w:val="293"/>
        </w:trPr>
        <w:tc>
          <w:tcPr>
            <w:tcW w:w="2169" w:type="pct"/>
            <w:tcBorders>
              <w:top w:val="single" w:sz="4" w:space="0" w:color="auto"/>
              <w:bottom w:val="single" w:sz="4" w:space="0" w:color="auto"/>
              <w:right w:val="single" w:sz="4" w:space="0" w:color="auto"/>
            </w:tcBorders>
            <w:shd w:val="clear" w:color="auto" w:fill="auto"/>
          </w:tcPr>
          <w:p w14:paraId="6A4A7694" w14:textId="77777777" w:rsidR="00592811" w:rsidRDefault="00000000">
            <w:pPr>
              <w:kinsoku w:val="0"/>
              <w:overflowPunct w:val="0"/>
              <w:autoSpaceDE w:val="0"/>
              <w:autoSpaceDN w:val="0"/>
              <w:adjustRightInd w:val="0"/>
              <w:snapToGrid w:val="0"/>
              <w:rPr>
                <w:rFonts w:hint="eastAsia"/>
                <w:color w:val="000000" w:themeColor="text1"/>
              </w:rPr>
            </w:pPr>
            <w:r>
              <w:rPr>
                <w:color w:val="000000" w:themeColor="text1"/>
              </w:rPr>
              <w:t>登载半年度报告的</w:t>
            </w:r>
            <w:r>
              <w:rPr>
                <w:rFonts w:hint="eastAsia"/>
                <w:color w:val="000000" w:themeColor="text1"/>
              </w:rPr>
              <w:t>网站地</w:t>
            </w:r>
            <w:r>
              <w:rPr>
                <w:color w:val="000000" w:themeColor="text1"/>
              </w:rPr>
              <w:t>址</w:t>
            </w:r>
          </w:p>
        </w:tc>
        <w:tc>
          <w:tcPr>
            <w:tcW w:w="2831" w:type="pct"/>
            <w:tcBorders>
              <w:top w:val="single" w:sz="4" w:space="0" w:color="auto"/>
              <w:left w:val="single" w:sz="4" w:space="0" w:color="auto"/>
              <w:bottom w:val="single" w:sz="4" w:space="0" w:color="auto"/>
            </w:tcBorders>
          </w:tcPr>
          <w:p w14:paraId="45B3F08B" w14:textId="71AE64A0" w:rsidR="00592811" w:rsidRDefault="00DD622F">
            <w:pPr>
              <w:kinsoku w:val="0"/>
              <w:overflowPunct w:val="0"/>
              <w:autoSpaceDE w:val="0"/>
              <w:autoSpaceDN w:val="0"/>
              <w:adjustRightInd w:val="0"/>
              <w:snapToGrid w:val="0"/>
              <w:rPr>
                <w:rFonts w:hint="eastAsia"/>
              </w:rPr>
            </w:pPr>
            <w:r>
              <w:rPr>
                <w:rFonts w:hint="eastAsia"/>
              </w:rPr>
              <w:t>www.sse.com.cn</w:t>
            </w:r>
          </w:p>
        </w:tc>
      </w:tr>
      <w:tr w:rsidR="00592811" w14:paraId="3A2EF31D" w14:textId="77777777" w:rsidTr="00D973CF">
        <w:trPr>
          <w:trHeight w:val="293"/>
        </w:trPr>
        <w:tc>
          <w:tcPr>
            <w:tcW w:w="2169" w:type="pct"/>
            <w:tcBorders>
              <w:top w:val="single" w:sz="4" w:space="0" w:color="auto"/>
              <w:bottom w:val="single" w:sz="4" w:space="0" w:color="auto"/>
              <w:right w:val="single" w:sz="4" w:space="0" w:color="auto"/>
            </w:tcBorders>
            <w:shd w:val="clear" w:color="auto" w:fill="auto"/>
          </w:tcPr>
          <w:p w14:paraId="1A64A69D" w14:textId="77777777" w:rsidR="00592811" w:rsidRDefault="00000000">
            <w:pPr>
              <w:kinsoku w:val="0"/>
              <w:overflowPunct w:val="0"/>
              <w:autoSpaceDE w:val="0"/>
              <w:autoSpaceDN w:val="0"/>
              <w:adjustRightInd w:val="0"/>
              <w:snapToGrid w:val="0"/>
              <w:rPr>
                <w:rFonts w:hint="eastAsia"/>
                <w:color w:val="000000" w:themeColor="text1"/>
              </w:rPr>
            </w:pPr>
            <w:r>
              <w:rPr>
                <w:color w:val="000000" w:themeColor="text1"/>
              </w:rPr>
              <w:t>公司半年度报告备置地点</w:t>
            </w:r>
          </w:p>
        </w:tc>
        <w:tc>
          <w:tcPr>
            <w:tcW w:w="2831" w:type="pct"/>
            <w:tcBorders>
              <w:top w:val="single" w:sz="4" w:space="0" w:color="auto"/>
              <w:left w:val="single" w:sz="4" w:space="0" w:color="auto"/>
              <w:bottom w:val="single" w:sz="4" w:space="0" w:color="auto"/>
            </w:tcBorders>
          </w:tcPr>
          <w:p w14:paraId="22588D3C" w14:textId="485C8303" w:rsidR="00592811" w:rsidRDefault="00DD622F">
            <w:pPr>
              <w:kinsoku w:val="0"/>
              <w:overflowPunct w:val="0"/>
              <w:autoSpaceDE w:val="0"/>
              <w:autoSpaceDN w:val="0"/>
              <w:adjustRightInd w:val="0"/>
              <w:snapToGrid w:val="0"/>
              <w:rPr>
                <w:rFonts w:hint="eastAsia"/>
              </w:rPr>
            </w:pPr>
            <w:r>
              <w:rPr>
                <w:rFonts w:hint="eastAsia"/>
              </w:rPr>
              <w:t>本公司董事会办公室</w:t>
            </w:r>
          </w:p>
        </w:tc>
      </w:tr>
      <w:tr w:rsidR="00592811" w14:paraId="04FD76E6" w14:textId="77777777" w:rsidTr="00D973CF">
        <w:trPr>
          <w:trHeight w:val="293"/>
        </w:trPr>
        <w:tc>
          <w:tcPr>
            <w:tcW w:w="2169" w:type="pct"/>
            <w:tcBorders>
              <w:top w:val="single" w:sz="4" w:space="0" w:color="auto"/>
              <w:bottom w:val="single" w:sz="4" w:space="0" w:color="auto"/>
              <w:right w:val="single" w:sz="4" w:space="0" w:color="auto"/>
            </w:tcBorders>
            <w:shd w:val="clear" w:color="auto" w:fill="auto"/>
          </w:tcPr>
          <w:p w14:paraId="363181D8" w14:textId="77777777" w:rsidR="00592811" w:rsidRDefault="00000000">
            <w:pPr>
              <w:kinsoku w:val="0"/>
              <w:overflowPunct w:val="0"/>
              <w:autoSpaceDE w:val="0"/>
              <w:autoSpaceDN w:val="0"/>
              <w:adjustRightInd w:val="0"/>
              <w:snapToGrid w:val="0"/>
              <w:rPr>
                <w:rFonts w:hint="eastAsia"/>
                <w:color w:val="000000" w:themeColor="text1"/>
              </w:rPr>
            </w:pPr>
            <w:r>
              <w:rPr>
                <w:color w:val="000000" w:themeColor="text1"/>
              </w:rPr>
              <w:t>报告期内变更情况查询索引</w:t>
            </w:r>
          </w:p>
        </w:tc>
        <w:tc>
          <w:tcPr>
            <w:tcW w:w="2831" w:type="pct"/>
            <w:tcBorders>
              <w:top w:val="single" w:sz="4" w:space="0" w:color="auto"/>
              <w:left w:val="single" w:sz="4" w:space="0" w:color="auto"/>
              <w:bottom w:val="single" w:sz="4" w:space="0" w:color="auto"/>
            </w:tcBorders>
          </w:tcPr>
          <w:p w14:paraId="244EFAEF" w14:textId="201AF29E" w:rsidR="00592811" w:rsidRDefault="00DD622F">
            <w:pPr>
              <w:kinsoku w:val="0"/>
              <w:overflowPunct w:val="0"/>
              <w:autoSpaceDE w:val="0"/>
              <w:autoSpaceDN w:val="0"/>
              <w:adjustRightInd w:val="0"/>
              <w:snapToGrid w:val="0"/>
              <w:rPr>
                <w:rFonts w:hint="eastAsia"/>
              </w:rPr>
            </w:pPr>
            <w:r>
              <w:rPr>
                <w:rFonts w:hint="eastAsia"/>
              </w:rPr>
              <w:t>未变更</w:t>
            </w:r>
          </w:p>
        </w:tc>
      </w:tr>
    </w:tbl>
    <w:p w14:paraId="0AC70164" w14:textId="77777777" w:rsidR="00592811" w:rsidRDefault="00592811">
      <w:pPr>
        <w:rPr>
          <w:rFonts w:hint="eastAsia"/>
          <w:color w:val="000000" w:themeColor="text1"/>
        </w:rPr>
      </w:pPr>
    </w:p>
    <w:p w14:paraId="0F8D16C6" w14:textId="77777777" w:rsidR="00592811" w:rsidRDefault="00000000" w:rsidP="000E5C79">
      <w:pPr>
        <w:pStyle w:val="2"/>
        <w:numPr>
          <w:ilvl w:val="0"/>
          <w:numId w:val="17"/>
        </w:numPr>
        <w:ind w:firstLineChars="0"/>
        <w:rPr>
          <w:color w:val="000000" w:themeColor="text1"/>
        </w:rPr>
      </w:pPr>
      <w:bookmarkStart w:id="15" w:name="_Toc342051045"/>
      <w:bookmarkStart w:id="16" w:name="_Toc342565885"/>
      <w:r>
        <w:rPr>
          <w:rFonts w:hint="eastAsia"/>
          <w:color w:val="000000" w:themeColor="text1"/>
        </w:rPr>
        <w:t>公司股票简况</w:t>
      </w:r>
      <w:bookmarkEnd w:id="15"/>
      <w:bookmarkEnd w:id="16"/>
    </w:p>
    <w:tbl>
      <w:tblPr>
        <w:tblStyle w:val="g1"/>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989"/>
        <w:gridCol w:w="2539"/>
        <w:gridCol w:w="1765"/>
        <w:gridCol w:w="1765"/>
        <w:gridCol w:w="1765"/>
      </w:tblGrid>
      <w:tr w:rsidR="00A35EE5" w14:paraId="589A7C04" w14:textId="77777777" w:rsidTr="00A35EE5">
        <w:trPr>
          <w:trHeight w:val="293"/>
        </w:trPr>
        <w:sdt>
          <w:sdtPr>
            <w:rPr>
              <w:color w:val="000000" w:themeColor="text1"/>
            </w:rPr>
            <w:tag w:val="_PLD_136d907086394f5eaee0ec7d22ac5510"/>
            <w:id w:val="-1810393700"/>
          </w:sdtPr>
          <w:sdtContent>
            <w:tc>
              <w:tcPr>
                <w:tcW w:w="560" w:type="pct"/>
                <w:tcBorders>
                  <w:top w:val="single" w:sz="4" w:space="0" w:color="auto"/>
                  <w:bottom w:val="single" w:sz="4" w:space="0" w:color="auto"/>
                  <w:right w:val="single" w:sz="4" w:space="0" w:color="auto"/>
                </w:tcBorders>
                <w:shd w:val="clear" w:color="auto" w:fill="auto"/>
              </w:tcPr>
              <w:p w14:paraId="4A54ABBA" w14:textId="77777777" w:rsidR="00A35EE5" w:rsidRDefault="00A35EE5" w:rsidP="00E974AD">
                <w:pPr>
                  <w:kinsoku w:val="0"/>
                  <w:overflowPunct w:val="0"/>
                  <w:autoSpaceDE w:val="0"/>
                  <w:autoSpaceDN w:val="0"/>
                  <w:adjustRightInd w:val="0"/>
                  <w:snapToGrid w:val="0"/>
                  <w:jc w:val="center"/>
                  <w:rPr>
                    <w:rFonts w:hint="eastAsia"/>
                    <w:color w:val="000000" w:themeColor="text1"/>
                  </w:rPr>
                </w:pPr>
                <w:r>
                  <w:rPr>
                    <w:rFonts w:hint="eastAsia"/>
                    <w:color w:val="000000" w:themeColor="text1"/>
                  </w:rPr>
                  <w:t>股票种类</w:t>
                </w:r>
              </w:p>
            </w:tc>
          </w:sdtContent>
        </w:sdt>
        <w:sdt>
          <w:sdtPr>
            <w:rPr>
              <w:color w:val="000000" w:themeColor="text1"/>
            </w:rPr>
            <w:tag w:val="_PLD_6a843bcbb5a24c0aa6b5fa899c00d11d"/>
            <w:id w:val="-376780902"/>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2D4CC920" w14:textId="77777777" w:rsidR="00A35EE5" w:rsidRDefault="00A35EE5" w:rsidP="00E974AD">
                <w:pPr>
                  <w:kinsoku w:val="0"/>
                  <w:overflowPunct w:val="0"/>
                  <w:autoSpaceDE w:val="0"/>
                  <w:autoSpaceDN w:val="0"/>
                  <w:adjustRightInd w:val="0"/>
                  <w:snapToGrid w:val="0"/>
                  <w:jc w:val="center"/>
                  <w:rPr>
                    <w:rFonts w:hint="eastAsia"/>
                    <w:color w:val="000000" w:themeColor="text1"/>
                  </w:rPr>
                </w:pPr>
                <w:r>
                  <w:rPr>
                    <w:rFonts w:hint="eastAsia"/>
                    <w:color w:val="000000" w:themeColor="text1"/>
                  </w:rPr>
                  <w:t>股票上市交易所</w:t>
                </w:r>
              </w:p>
            </w:tc>
          </w:sdtContent>
        </w:sdt>
        <w:sdt>
          <w:sdtPr>
            <w:rPr>
              <w:color w:val="000000" w:themeColor="text1"/>
            </w:rPr>
            <w:tag w:val="_PLD_c012a58bb3cc4bbd9a7de1f52bd17553"/>
            <w:id w:val="-835850871"/>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75CCA032" w14:textId="77777777" w:rsidR="00A35EE5" w:rsidRDefault="00A35EE5" w:rsidP="00E974AD">
                <w:pPr>
                  <w:kinsoku w:val="0"/>
                  <w:overflowPunct w:val="0"/>
                  <w:autoSpaceDE w:val="0"/>
                  <w:autoSpaceDN w:val="0"/>
                  <w:adjustRightInd w:val="0"/>
                  <w:snapToGrid w:val="0"/>
                  <w:jc w:val="center"/>
                  <w:rPr>
                    <w:rFonts w:hint="eastAsia"/>
                    <w:color w:val="000000" w:themeColor="text1"/>
                  </w:rPr>
                </w:pPr>
                <w:r>
                  <w:rPr>
                    <w:rFonts w:hint="eastAsia"/>
                    <w:color w:val="000000" w:themeColor="text1"/>
                  </w:rPr>
                  <w:t>股票简称</w:t>
                </w:r>
              </w:p>
            </w:tc>
          </w:sdtContent>
        </w:sdt>
        <w:sdt>
          <w:sdtPr>
            <w:rPr>
              <w:color w:val="000000" w:themeColor="text1"/>
            </w:rPr>
            <w:tag w:val="_PLD_9fa1e8781b094b29b21027138e9f63e8"/>
            <w:id w:val="253178061"/>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462A9A9F" w14:textId="77777777" w:rsidR="00A35EE5" w:rsidRDefault="00A35EE5" w:rsidP="00E974AD">
                <w:pPr>
                  <w:kinsoku w:val="0"/>
                  <w:overflowPunct w:val="0"/>
                  <w:autoSpaceDE w:val="0"/>
                  <w:autoSpaceDN w:val="0"/>
                  <w:adjustRightInd w:val="0"/>
                  <w:snapToGrid w:val="0"/>
                  <w:jc w:val="center"/>
                  <w:rPr>
                    <w:rFonts w:hint="eastAsia"/>
                    <w:color w:val="000000" w:themeColor="text1"/>
                  </w:rPr>
                </w:pPr>
                <w:r>
                  <w:rPr>
                    <w:rFonts w:hint="eastAsia"/>
                    <w:color w:val="000000" w:themeColor="text1"/>
                  </w:rPr>
                  <w:t>股票代码</w:t>
                </w:r>
              </w:p>
            </w:tc>
          </w:sdtContent>
        </w:sdt>
        <w:sdt>
          <w:sdtPr>
            <w:rPr>
              <w:color w:val="000000" w:themeColor="text1"/>
            </w:rPr>
            <w:tag w:val="_PLD_38293dc771ef4460bd5252827867d07d"/>
            <w:id w:val="2063827631"/>
          </w:sdtPr>
          <w:sdtContent>
            <w:tc>
              <w:tcPr>
                <w:tcW w:w="1000" w:type="pct"/>
                <w:tcBorders>
                  <w:top w:val="single" w:sz="4" w:space="0" w:color="auto"/>
                  <w:left w:val="single" w:sz="4" w:space="0" w:color="auto"/>
                  <w:bottom w:val="single" w:sz="4" w:space="0" w:color="auto"/>
                </w:tcBorders>
                <w:shd w:val="clear" w:color="auto" w:fill="auto"/>
              </w:tcPr>
              <w:p w14:paraId="6B7A945C" w14:textId="77777777" w:rsidR="00A35EE5" w:rsidRDefault="00A35EE5" w:rsidP="00E974AD">
                <w:pPr>
                  <w:kinsoku w:val="0"/>
                  <w:overflowPunct w:val="0"/>
                  <w:autoSpaceDE w:val="0"/>
                  <w:autoSpaceDN w:val="0"/>
                  <w:adjustRightInd w:val="0"/>
                  <w:snapToGrid w:val="0"/>
                  <w:jc w:val="center"/>
                  <w:rPr>
                    <w:rFonts w:hint="eastAsia"/>
                    <w:color w:val="000000" w:themeColor="text1"/>
                  </w:rPr>
                </w:pPr>
                <w:r>
                  <w:rPr>
                    <w:rFonts w:hint="eastAsia"/>
                    <w:color w:val="000000" w:themeColor="text1"/>
                  </w:rPr>
                  <w:t>变更前股票简称</w:t>
                </w:r>
              </w:p>
            </w:tc>
          </w:sdtContent>
        </w:sdt>
      </w:tr>
      <w:tr w:rsidR="00A35EE5" w14:paraId="7E107892" w14:textId="77777777" w:rsidTr="00A35EE5">
        <w:trPr>
          <w:trHeight w:val="293"/>
        </w:trPr>
        <w:tc>
          <w:tcPr>
            <w:tcW w:w="560" w:type="pct"/>
            <w:tcBorders>
              <w:top w:val="single" w:sz="4" w:space="0" w:color="auto"/>
              <w:bottom w:val="single" w:sz="4" w:space="0" w:color="auto"/>
              <w:right w:val="single" w:sz="4" w:space="0" w:color="auto"/>
            </w:tcBorders>
            <w:shd w:val="clear" w:color="auto" w:fill="auto"/>
          </w:tcPr>
          <w:p w14:paraId="39948330" w14:textId="77777777" w:rsidR="00A35EE5" w:rsidRDefault="00A35EE5" w:rsidP="00A35EE5">
            <w:pPr>
              <w:kinsoku w:val="0"/>
              <w:overflowPunct w:val="0"/>
              <w:autoSpaceDE w:val="0"/>
              <w:autoSpaceDN w:val="0"/>
              <w:adjustRightInd w:val="0"/>
              <w:snapToGrid w:val="0"/>
              <w:jc w:val="center"/>
              <w:rPr>
                <w:rFonts w:hint="eastAsia"/>
              </w:rPr>
            </w:pPr>
            <w:r>
              <w:t>A股</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179AB32" w14:textId="77777777" w:rsidR="00A35EE5" w:rsidRDefault="00A35EE5" w:rsidP="00A35EE5">
            <w:pPr>
              <w:kinsoku w:val="0"/>
              <w:overflowPunct w:val="0"/>
              <w:autoSpaceDE w:val="0"/>
              <w:autoSpaceDN w:val="0"/>
              <w:adjustRightInd w:val="0"/>
              <w:snapToGrid w:val="0"/>
              <w:jc w:val="center"/>
              <w:rPr>
                <w:rFonts w:hint="eastAsia"/>
              </w:rPr>
            </w:pPr>
            <w:r>
              <w:t>上海证券交易所</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03A96014" w14:textId="77777777" w:rsidR="00A35EE5" w:rsidRDefault="00A35EE5" w:rsidP="00A35EE5">
            <w:pPr>
              <w:kinsoku w:val="0"/>
              <w:overflowPunct w:val="0"/>
              <w:autoSpaceDE w:val="0"/>
              <w:autoSpaceDN w:val="0"/>
              <w:adjustRightInd w:val="0"/>
              <w:snapToGrid w:val="0"/>
              <w:jc w:val="center"/>
              <w:rPr>
                <w:rFonts w:hint="eastAsia"/>
              </w:rPr>
            </w:pPr>
            <w:r>
              <w:t>京城股份</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13D79A9D" w14:textId="77777777" w:rsidR="00A35EE5" w:rsidRDefault="00A35EE5" w:rsidP="00A35EE5">
            <w:pPr>
              <w:kinsoku w:val="0"/>
              <w:overflowPunct w:val="0"/>
              <w:autoSpaceDE w:val="0"/>
              <w:autoSpaceDN w:val="0"/>
              <w:adjustRightInd w:val="0"/>
              <w:snapToGrid w:val="0"/>
              <w:jc w:val="center"/>
              <w:rPr>
                <w:rFonts w:hint="eastAsia"/>
              </w:rPr>
            </w:pPr>
            <w:r>
              <w:t>600860</w:t>
            </w:r>
          </w:p>
        </w:tc>
        <w:tc>
          <w:tcPr>
            <w:tcW w:w="1000" w:type="pct"/>
            <w:tcBorders>
              <w:top w:val="single" w:sz="4" w:space="0" w:color="auto"/>
              <w:left w:val="single" w:sz="4" w:space="0" w:color="auto"/>
              <w:bottom w:val="single" w:sz="4" w:space="0" w:color="auto"/>
            </w:tcBorders>
            <w:shd w:val="clear" w:color="auto" w:fill="auto"/>
          </w:tcPr>
          <w:p w14:paraId="5153271E" w14:textId="77777777" w:rsidR="00A35EE5" w:rsidRDefault="00A35EE5" w:rsidP="00A35EE5">
            <w:pPr>
              <w:kinsoku w:val="0"/>
              <w:overflowPunct w:val="0"/>
              <w:autoSpaceDE w:val="0"/>
              <w:autoSpaceDN w:val="0"/>
              <w:adjustRightInd w:val="0"/>
              <w:snapToGrid w:val="0"/>
              <w:jc w:val="center"/>
              <w:rPr>
                <w:rFonts w:hint="eastAsia"/>
              </w:rPr>
            </w:pPr>
            <w:r>
              <w:t>京城股份</w:t>
            </w:r>
          </w:p>
        </w:tc>
      </w:tr>
      <w:tr w:rsidR="00A35EE5" w14:paraId="5737760E" w14:textId="77777777" w:rsidTr="00A35EE5">
        <w:trPr>
          <w:trHeight w:val="293"/>
        </w:trPr>
        <w:tc>
          <w:tcPr>
            <w:tcW w:w="560" w:type="pct"/>
            <w:tcBorders>
              <w:top w:val="single" w:sz="4" w:space="0" w:color="auto"/>
              <w:bottom w:val="single" w:sz="4" w:space="0" w:color="auto"/>
              <w:right w:val="single" w:sz="4" w:space="0" w:color="auto"/>
            </w:tcBorders>
            <w:shd w:val="clear" w:color="auto" w:fill="auto"/>
          </w:tcPr>
          <w:p w14:paraId="58EE6E9A" w14:textId="4F90119C" w:rsidR="00A35EE5" w:rsidRDefault="00A35EE5" w:rsidP="00A35EE5">
            <w:pPr>
              <w:kinsoku w:val="0"/>
              <w:overflowPunct w:val="0"/>
              <w:autoSpaceDE w:val="0"/>
              <w:autoSpaceDN w:val="0"/>
              <w:adjustRightInd w:val="0"/>
              <w:snapToGrid w:val="0"/>
              <w:jc w:val="center"/>
              <w:rPr>
                <w:rFonts w:hint="eastAsia"/>
              </w:rPr>
            </w:pPr>
            <w:r>
              <w:t>H</w:t>
            </w:r>
            <w:r>
              <w:rPr>
                <w:rFonts w:hint="eastAsia"/>
              </w:rPr>
              <w:t>股</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4E15E3A2" w14:textId="52C85661" w:rsidR="00A35EE5" w:rsidRDefault="00A35EE5" w:rsidP="00A35EE5">
            <w:pPr>
              <w:kinsoku w:val="0"/>
              <w:overflowPunct w:val="0"/>
              <w:autoSpaceDE w:val="0"/>
              <w:autoSpaceDN w:val="0"/>
              <w:adjustRightInd w:val="0"/>
              <w:snapToGrid w:val="0"/>
              <w:jc w:val="center"/>
              <w:rPr>
                <w:rFonts w:hint="eastAsia"/>
              </w:rPr>
            </w:pPr>
            <w:r>
              <w:rPr>
                <w:rFonts w:hint="eastAsia"/>
              </w:rPr>
              <w:t>香港联合交易所有限公司</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8CAA7F3" w14:textId="6AA6AF9C" w:rsidR="00A35EE5" w:rsidRDefault="00A35EE5" w:rsidP="00A35EE5">
            <w:pPr>
              <w:kinsoku w:val="0"/>
              <w:overflowPunct w:val="0"/>
              <w:autoSpaceDE w:val="0"/>
              <w:autoSpaceDN w:val="0"/>
              <w:adjustRightInd w:val="0"/>
              <w:snapToGrid w:val="0"/>
              <w:jc w:val="center"/>
              <w:rPr>
                <w:rFonts w:hint="eastAsia"/>
              </w:rPr>
            </w:pPr>
            <w:r>
              <w:rPr>
                <w:rFonts w:hint="eastAsia"/>
              </w:rPr>
              <w:t>京城机电股份</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5199F6E8" w14:textId="17ABF4DA" w:rsidR="00A35EE5" w:rsidRDefault="00A35EE5" w:rsidP="00A35EE5">
            <w:pPr>
              <w:kinsoku w:val="0"/>
              <w:overflowPunct w:val="0"/>
              <w:autoSpaceDE w:val="0"/>
              <w:autoSpaceDN w:val="0"/>
              <w:adjustRightInd w:val="0"/>
              <w:snapToGrid w:val="0"/>
              <w:jc w:val="center"/>
              <w:rPr>
                <w:rFonts w:hint="eastAsia"/>
              </w:rPr>
            </w:pPr>
            <w:r>
              <w:rPr>
                <w:rFonts w:hint="eastAsia"/>
              </w:rPr>
              <w:t>0</w:t>
            </w:r>
            <w:r>
              <w:t>0187</w:t>
            </w:r>
          </w:p>
        </w:tc>
        <w:tc>
          <w:tcPr>
            <w:tcW w:w="1000" w:type="pct"/>
            <w:tcBorders>
              <w:top w:val="single" w:sz="4" w:space="0" w:color="auto"/>
              <w:left w:val="single" w:sz="4" w:space="0" w:color="auto"/>
              <w:bottom w:val="single" w:sz="4" w:space="0" w:color="auto"/>
            </w:tcBorders>
            <w:shd w:val="clear" w:color="auto" w:fill="auto"/>
          </w:tcPr>
          <w:p w14:paraId="1AA2161F" w14:textId="4C96C854" w:rsidR="00A35EE5" w:rsidRDefault="00A35EE5" w:rsidP="00A35EE5">
            <w:pPr>
              <w:kinsoku w:val="0"/>
              <w:overflowPunct w:val="0"/>
              <w:autoSpaceDE w:val="0"/>
              <w:autoSpaceDN w:val="0"/>
              <w:adjustRightInd w:val="0"/>
              <w:snapToGrid w:val="0"/>
              <w:jc w:val="center"/>
              <w:rPr>
                <w:rFonts w:hint="eastAsia"/>
              </w:rPr>
            </w:pPr>
            <w:r>
              <w:rPr>
                <w:rFonts w:hint="eastAsia"/>
              </w:rPr>
              <w:t>京城机电股份</w:t>
            </w:r>
          </w:p>
        </w:tc>
      </w:tr>
    </w:tbl>
    <w:p w14:paraId="05B8EC47" w14:textId="77777777" w:rsidR="00A35EE5" w:rsidRDefault="00A35EE5" w:rsidP="00A35EE5">
      <w:pPr>
        <w:rPr>
          <w:rFonts w:hint="eastAsia"/>
        </w:rPr>
      </w:pPr>
    </w:p>
    <w:p w14:paraId="78A60980" w14:textId="77777777" w:rsidR="00592811" w:rsidRDefault="00000000" w:rsidP="000E5C79">
      <w:pPr>
        <w:pStyle w:val="2"/>
        <w:numPr>
          <w:ilvl w:val="0"/>
          <w:numId w:val="17"/>
        </w:numPr>
        <w:ind w:firstLineChars="0"/>
        <w:rPr>
          <w:color w:val="000000" w:themeColor="text1"/>
        </w:rPr>
      </w:pPr>
      <w:r>
        <w:rPr>
          <w:rFonts w:hint="eastAsia"/>
          <w:color w:val="000000" w:themeColor="text1"/>
        </w:rPr>
        <w:t>其他有关资料</w:t>
      </w:r>
    </w:p>
    <w:sdt>
      <w:sdtPr>
        <w:rPr>
          <w:color w:val="000000" w:themeColor="text1"/>
        </w:rPr>
        <w:alias w:val="是否适用：其他有关资料[双击切换]"/>
        <w:tag w:val="_GBC_78c3cc115c0d4dd3bf5e7c57142e5e68"/>
        <w:id w:val="-600104259"/>
        <w:placeholder>
          <w:docPart w:val="GBC22222222222222222222222222222"/>
        </w:placeholder>
      </w:sdtPr>
      <w:sdtContent>
        <w:p w14:paraId="14C77BA6" w14:textId="77777777" w:rsidR="00592811"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rFonts w:hint="eastAsia"/>
          <w:color w:val="000000" w:themeColor="text1"/>
        </w:rPr>
        <w:alias w:val="公司其他基本情况"/>
        <w:tag w:val="_GBC_2e5f79011fd44589b010b5b927248a22"/>
        <w:id w:val="-303614230"/>
        <w:placeholder>
          <w:docPart w:val="GBC22222222222222222222222222222"/>
        </w:placeholder>
      </w:sdtPr>
      <w:sdtEndPr>
        <w:rPr>
          <w:rFonts w:hint="default"/>
          <w:bdr w:val="single" w:sz="4" w:space="0" w:color="auto"/>
        </w:rPr>
      </w:sdtEndPr>
      <w:sdtContent>
        <w:p w14:paraId="3B261C39" w14:textId="77777777" w:rsidR="00A35EE5" w:rsidRDefault="00A35EE5">
          <w:pPr>
            <w:rPr>
              <w:rFonts w:hint="eastAsia"/>
              <w:color w:val="000000" w:themeColor="text1"/>
              <w:bdr w:val="single" w:sz="4" w:space="0" w:color="auto"/>
            </w:rPr>
          </w:pPr>
        </w:p>
        <w:tbl>
          <w:tblPr>
            <w:tblStyle w:val="a7"/>
            <w:tblW w:w="5000" w:type="pct"/>
            <w:tblLook w:val="04A0" w:firstRow="1" w:lastRow="0" w:firstColumn="1" w:lastColumn="0" w:noHBand="0" w:noVBand="1"/>
          </w:tblPr>
          <w:tblGrid>
            <w:gridCol w:w="2918"/>
            <w:gridCol w:w="1749"/>
            <w:gridCol w:w="4156"/>
          </w:tblGrid>
          <w:tr w:rsidR="00F42050" w:rsidRPr="00640C72" w14:paraId="6593D2F8" w14:textId="77777777" w:rsidTr="00F42050">
            <w:trPr>
              <w:trHeight w:val="240"/>
            </w:trPr>
            <w:tc>
              <w:tcPr>
                <w:tcW w:w="1654" w:type="pct"/>
                <w:vMerge w:val="restart"/>
                <w:shd w:val="clear" w:color="auto" w:fill="auto"/>
                <w:vAlign w:val="center"/>
              </w:tcPr>
              <w:p w14:paraId="321E9CB3" w14:textId="77777777" w:rsidR="00F42050" w:rsidRPr="00F42050" w:rsidRDefault="00F42050" w:rsidP="00E61CB4">
                <w:pPr>
                  <w:rPr>
                    <w:rFonts w:ascii="宋体" w:hAnsi="宋体" w:hint="eastAsia"/>
                  </w:rPr>
                </w:pPr>
                <w:r w:rsidRPr="00F42050">
                  <w:rPr>
                    <w:rFonts w:ascii="宋体" w:hAnsi="宋体" w:hint="eastAsia"/>
                  </w:rPr>
                  <w:t>公司聘请的会计师事务所</w:t>
                </w:r>
              </w:p>
              <w:p w14:paraId="78A91182" w14:textId="33AB4C01" w:rsidR="00F42050" w:rsidRPr="00640C72" w:rsidRDefault="00F42050" w:rsidP="00E61CB4">
                <w:r w:rsidRPr="00F42050">
                  <w:rPr>
                    <w:rFonts w:ascii="宋体" w:hAnsi="宋体" w:hint="eastAsia"/>
                  </w:rPr>
                  <w:t>（公司新聘任的作为2024年度财务报表审计及内部控制审计项目的审计机构）</w:t>
                </w:r>
              </w:p>
            </w:tc>
            <w:tc>
              <w:tcPr>
                <w:tcW w:w="991" w:type="pct"/>
                <w:vAlign w:val="center"/>
              </w:tcPr>
              <w:p w14:paraId="0911AFD7" w14:textId="0CDB97E8" w:rsidR="00F42050" w:rsidRPr="00640C72" w:rsidRDefault="00F42050" w:rsidP="00E61CB4">
                <w:r>
                  <w:rPr>
                    <w:rFonts w:hint="eastAsia"/>
                  </w:rPr>
                  <w:t>名称</w:t>
                </w:r>
              </w:p>
            </w:tc>
            <w:tc>
              <w:tcPr>
                <w:tcW w:w="2355" w:type="pct"/>
              </w:tcPr>
              <w:p w14:paraId="06938CF9" w14:textId="33B66BDC" w:rsidR="00F42050" w:rsidRPr="00640C72" w:rsidRDefault="00F42050" w:rsidP="00E61CB4">
                <w:r>
                  <w:rPr>
                    <w:rFonts w:hint="eastAsia"/>
                  </w:rPr>
                  <w:t>大信会计师事务所（特殊普通合伙）</w:t>
                </w:r>
              </w:p>
            </w:tc>
          </w:tr>
          <w:tr w:rsidR="00F42050" w:rsidRPr="00640C72" w14:paraId="59668155" w14:textId="77777777" w:rsidTr="00E61CB4">
            <w:trPr>
              <w:trHeight w:val="240"/>
            </w:trPr>
            <w:tc>
              <w:tcPr>
                <w:tcW w:w="1654" w:type="pct"/>
                <w:vMerge/>
                <w:vAlign w:val="center"/>
              </w:tcPr>
              <w:p w14:paraId="6FD5BF0E" w14:textId="77777777" w:rsidR="00F42050" w:rsidRPr="00640C72" w:rsidRDefault="00F42050" w:rsidP="00E61CB4"/>
            </w:tc>
            <w:tc>
              <w:tcPr>
                <w:tcW w:w="991" w:type="pct"/>
                <w:vAlign w:val="center"/>
              </w:tcPr>
              <w:p w14:paraId="760F7252" w14:textId="5F5F47BE" w:rsidR="00F42050" w:rsidRPr="00640C72" w:rsidRDefault="00F42050" w:rsidP="00E61CB4">
                <w:r>
                  <w:rPr>
                    <w:rFonts w:hint="eastAsia"/>
                  </w:rPr>
                  <w:t>办公地址</w:t>
                </w:r>
              </w:p>
            </w:tc>
            <w:tc>
              <w:tcPr>
                <w:tcW w:w="2355" w:type="pct"/>
              </w:tcPr>
              <w:p w14:paraId="727A91C7" w14:textId="77777777" w:rsidR="00F42050" w:rsidRDefault="00F42050" w:rsidP="00E61CB4">
                <w:pPr>
                  <w:rPr>
                    <w:rFonts w:ascii="宋体" w:hAnsi="宋体" w:hint="eastAsia"/>
                  </w:rPr>
                </w:pPr>
              </w:p>
              <w:p w14:paraId="49A1A5E8" w14:textId="1893A055" w:rsidR="00F42050" w:rsidRPr="00B510E3" w:rsidRDefault="00F42050" w:rsidP="00E61CB4">
                <w:pPr>
                  <w:rPr>
                    <w:rFonts w:ascii="宋体" w:hAnsi="宋体" w:hint="eastAsia"/>
                  </w:rPr>
                </w:pPr>
                <w:r w:rsidRPr="00B510E3">
                  <w:rPr>
                    <w:rFonts w:ascii="宋体" w:hAnsi="宋体" w:hint="eastAsia"/>
                  </w:rPr>
                  <w:t>北京市海淀区知春路1号22层2206</w:t>
                </w:r>
              </w:p>
            </w:tc>
          </w:tr>
          <w:tr w:rsidR="00A35EE5" w:rsidRPr="00640C72" w14:paraId="7157EF4E" w14:textId="77777777" w:rsidTr="00E61CB4">
            <w:trPr>
              <w:trHeight w:val="240"/>
            </w:trPr>
            <w:tc>
              <w:tcPr>
                <w:tcW w:w="1654" w:type="pct"/>
                <w:vMerge w:val="restart"/>
                <w:vAlign w:val="center"/>
              </w:tcPr>
              <w:p w14:paraId="592A87E7" w14:textId="77777777" w:rsidR="00A35EE5" w:rsidRPr="00640C72" w:rsidRDefault="00A35EE5" w:rsidP="00E61CB4">
                <w:pPr>
                  <w:widowControl/>
                  <w:jc w:val="left"/>
                  <w:rPr>
                    <w:rFonts w:ascii="宋体" w:hAnsi="宋体" w:hint="eastAsia"/>
                  </w:rPr>
                </w:pPr>
                <w:r w:rsidRPr="00640C72">
                  <w:rPr>
                    <w:rFonts w:ascii="宋体" w:hAnsi="宋体"/>
                  </w:rPr>
                  <w:t>公司聘请的境内法律顾问 </w:t>
                </w:r>
              </w:p>
              <w:p w14:paraId="4FAC90C5" w14:textId="77777777" w:rsidR="00A35EE5" w:rsidRPr="00640C72" w:rsidRDefault="00A35EE5" w:rsidP="00E61CB4">
                <w:pPr>
                  <w:widowControl/>
                  <w:jc w:val="left"/>
                  <w:rPr>
                    <w:rFonts w:ascii="宋体" w:hAnsi="宋体" w:hint="eastAsia"/>
                  </w:rPr>
                </w:pPr>
              </w:p>
            </w:tc>
            <w:tc>
              <w:tcPr>
                <w:tcW w:w="991" w:type="pct"/>
                <w:vAlign w:val="center"/>
              </w:tcPr>
              <w:p w14:paraId="2A3AA5F7" w14:textId="77777777" w:rsidR="00A35EE5" w:rsidRPr="00640C72" w:rsidRDefault="00A35EE5" w:rsidP="00E61CB4">
                <w:pPr>
                  <w:widowControl/>
                  <w:jc w:val="left"/>
                  <w:rPr>
                    <w:rFonts w:ascii="宋体" w:hAnsi="宋体" w:hint="eastAsia"/>
                  </w:rPr>
                </w:pPr>
                <w:r w:rsidRPr="00640C72">
                  <w:rPr>
                    <w:rFonts w:ascii="宋体" w:hAnsi="宋体"/>
                  </w:rPr>
                  <w:t>名称</w:t>
                </w:r>
              </w:p>
            </w:tc>
            <w:tc>
              <w:tcPr>
                <w:tcW w:w="2355" w:type="pct"/>
              </w:tcPr>
              <w:p w14:paraId="26FDCAC0" w14:textId="77777777" w:rsidR="00A35EE5" w:rsidRPr="00640C72" w:rsidRDefault="00A35EE5" w:rsidP="00E61CB4">
                <w:pPr>
                  <w:widowControl/>
                  <w:jc w:val="left"/>
                  <w:rPr>
                    <w:rFonts w:ascii="宋体" w:hAnsi="宋体" w:hint="eastAsia"/>
                  </w:rPr>
                </w:pPr>
                <w:r w:rsidRPr="00640C72">
                  <w:rPr>
                    <w:rFonts w:ascii="宋体" w:hAnsi="宋体"/>
                  </w:rPr>
                  <w:t>北京市康达律师事务所</w:t>
                </w:r>
              </w:p>
            </w:tc>
          </w:tr>
          <w:tr w:rsidR="00A35EE5" w:rsidRPr="00640C72" w14:paraId="4370E9B9" w14:textId="77777777" w:rsidTr="00E61CB4">
            <w:trPr>
              <w:trHeight w:val="240"/>
            </w:trPr>
            <w:tc>
              <w:tcPr>
                <w:tcW w:w="1654" w:type="pct"/>
                <w:vMerge/>
                <w:vAlign w:val="center"/>
              </w:tcPr>
              <w:p w14:paraId="55846F15" w14:textId="77777777" w:rsidR="00A35EE5" w:rsidRPr="00640C72" w:rsidRDefault="00A35EE5" w:rsidP="00E61CB4">
                <w:pPr>
                  <w:widowControl/>
                  <w:jc w:val="left"/>
                  <w:rPr>
                    <w:rFonts w:ascii="宋体" w:hAnsi="宋体" w:hint="eastAsia"/>
                  </w:rPr>
                </w:pPr>
              </w:p>
            </w:tc>
            <w:tc>
              <w:tcPr>
                <w:tcW w:w="991" w:type="pct"/>
                <w:vAlign w:val="center"/>
              </w:tcPr>
              <w:p w14:paraId="54A65A42" w14:textId="77777777" w:rsidR="00A35EE5" w:rsidRPr="00640C72" w:rsidRDefault="00A35EE5" w:rsidP="00E61CB4">
                <w:pPr>
                  <w:widowControl/>
                  <w:jc w:val="left"/>
                  <w:rPr>
                    <w:rFonts w:ascii="宋体" w:hAnsi="宋体" w:hint="eastAsia"/>
                  </w:rPr>
                </w:pPr>
                <w:r w:rsidRPr="00640C72">
                  <w:rPr>
                    <w:rFonts w:ascii="宋体" w:hAnsi="宋体"/>
                  </w:rPr>
                  <w:t>办公地址</w:t>
                </w:r>
              </w:p>
            </w:tc>
            <w:tc>
              <w:tcPr>
                <w:tcW w:w="2355" w:type="pct"/>
              </w:tcPr>
              <w:p w14:paraId="0CE189D2" w14:textId="77777777" w:rsidR="00A35EE5" w:rsidRPr="00640C72" w:rsidRDefault="00A35EE5" w:rsidP="00E61CB4">
                <w:pPr>
                  <w:widowControl/>
                  <w:jc w:val="left"/>
                  <w:rPr>
                    <w:rFonts w:ascii="宋体" w:hAnsi="宋体" w:hint="eastAsia"/>
                  </w:rPr>
                </w:pPr>
                <w:r w:rsidRPr="00640C72">
                  <w:rPr>
                    <w:rFonts w:ascii="宋体" w:hAnsi="宋体"/>
                  </w:rPr>
                  <w:t>北京市朝阳区建外大街丁</w:t>
                </w:r>
                <w:r>
                  <w:rPr>
                    <w:rFonts w:ascii="宋体" w:hAnsi="宋体" w:hint="eastAsia"/>
                  </w:rPr>
                  <w:t xml:space="preserve"> </w:t>
                </w:r>
                <w:r w:rsidRPr="00640C72">
                  <w:rPr>
                    <w:rFonts w:ascii="宋体" w:hAnsi="宋体"/>
                  </w:rPr>
                  <w:t>12</w:t>
                </w:r>
                <w:r>
                  <w:rPr>
                    <w:rFonts w:ascii="宋体" w:hAnsi="宋体"/>
                  </w:rPr>
                  <w:t xml:space="preserve"> </w:t>
                </w:r>
                <w:r w:rsidRPr="00640C72">
                  <w:rPr>
                    <w:rFonts w:ascii="宋体" w:hAnsi="宋体"/>
                  </w:rPr>
                  <w:t>号英皇集团中心8层、9层、11层</w:t>
                </w:r>
              </w:p>
            </w:tc>
          </w:tr>
          <w:tr w:rsidR="00A35EE5" w:rsidRPr="00640C72" w14:paraId="11663941" w14:textId="77777777" w:rsidTr="00E61CB4">
            <w:trPr>
              <w:trHeight w:val="240"/>
            </w:trPr>
            <w:tc>
              <w:tcPr>
                <w:tcW w:w="1654" w:type="pct"/>
                <w:vMerge w:val="restart"/>
                <w:vAlign w:val="center"/>
              </w:tcPr>
              <w:p w14:paraId="5DC32D08" w14:textId="77777777" w:rsidR="00A35EE5" w:rsidRPr="00640C72" w:rsidRDefault="00A35EE5" w:rsidP="00E61CB4">
                <w:pPr>
                  <w:widowControl/>
                  <w:jc w:val="left"/>
                  <w:rPr>
                    <w:rFonts w:ascii="宋体" w:hAnsi="宋体" w:hint="eastAsia"/>
                  </w:rPr>
                </w:pPr>
                <w:r w:rsidRPr="00640C72">
                  <w:rPr>
                    <w:rFonts w:ascii="宋体" w:hAnsi="宋体"/>
                  </w:rPr>
                  <w:t>公司聘请的境外法律顾问 </w:t>
                </w:r>
              </w:p>
              <w:p w14:paraId="23A3690B" w14:textId="77777777" w:rsidR="00A35EE5" w:rsidRPr="00640C72" w:rsidRDefault="00A35EE5" w:rsidP="00E61CB4">
                <w:pPr>
                  <w:widowControl/>
                  <w:jc w:val="left"/>
                  <w:rPr>
                    <w:rFonts w:ascii="宋体" w:hAnsi="宋体" w:hint="eastAsia"/>
                  </w:rPr>
                </w:pPr>
              </w:p>
            </w:tc>
            <w:tc>
              <w:tcPr>
                <w:tcW w:w="991" w:type="pct"/>
                <w:vAlign w:val="center"/>
              </w:tcPr>
              <w:p w14:paraId="4F019C5E" w14:textId="77777777" w:rsidR="00A35EE5" w:rsidRPr="00640C72" w:rsidRDefault="00A35EE5" w:rsidP="00E61CB4">
                <w:pPr>
                  <w:widowControl/>
                  <w:jc w:val="left"/>
                  <w:rPr>
                    <w:rFonts w:ascii="宋体" w:hAnsi="宋体" w:hint="eastAsia"/>
                  </w:rPr>
                </w:pPr>
                <w:r w:rsidRPr="00640C72">
                  <w:rPr>
                    <w:rFonts w:ascii="宋体" w:hAnsi="宋体"/>
                  </w:rPr>
                  <w:t>名称</w:t>
                </w:r>
              </w:p>
            </w:tc>
            <w:tc>
              <w:tcPr>
                <w:tcW w:w="2355" w:type="pct"/>
              </w:tcPr>
              <w:p w14:paraId="0BD8A608" w14:textId="77777777" w:rsidR="00A35EE5" w:rsidRPr="00640C72" w:rsidRDefault="00A35EE5" w:rsidP="00E61CB4">
                <w:pPr>
                  <w:widowControl/>
                  <w:jc w:val="left"/>
                  <w:rPr>
                    <w:rFonts w:ascii="宋体" w:hAnsi="宋体" w:hint="eastAsia"/>
                  </w:rPr>
                </w:pPr>
                <w:r w:rsidRPr="00640C72">
                  <w:rPr>
                    <w:rFonts w:ascii="宋体" w:hAnsi="宋体"/>
                  </w:rPr>
                  <w:t>胡关李罗律师行</w:t>
                </w:r>
              </w:p>
            </w:tc>
          </w:tr>
          <w:tr w:rsidR="00A35EE5" w:rsidRPr="00640C72" w14:paraId="0FEF2FC5" w14:textId="77777777" w:rsidTr="00E61CB4">
            <w:trPr>
              <w:trHeight w:val="240"/>
            </w:trPr>
            <w:tc>
              <w:tcPr>
                <w:tcW w:w="1654" w:type="pct"/>
                <w:vMerge/>
                <w:vAlign w:val="center"/>
              </w:tcPr>
              <w:p w14:paraId="19AF3CDF" w14:textId="77777777" w:rsidR="00A35EE5" w:rsidRPr="00640C72" w:rsidRDefault="00A35EE5" w:rsidP="00E61CB4">
                <w:pPr>
                  <w:widowControl/>
                  <w:jc w:val="left"/>
                  <w:rPr>
                    <w:rFonts w:ascii="宋体" w:hAnsi="宋体" w:hint="eastAsia"/>
                  </w:rPr>
                </w:pPr>
              </w:p>
            </w:tc>
            <w:tc>
              <w:tcPr>
                <w:tcW w:w="991" w:type="pct"/>
                <w:vAlign w:val="center"/>
              </w:tcPr>
              <w:p w14:paraId="72BEEAB6" w14:textId="77777777" w:rsidR="00A35EE5" w:rsidRPr="00640C72" w:rsidRDefault="00A35EE5" w:rsidP="00E61CB4">
                <w:pPr>
                  <w:widowControl/>
                  <w:jc w:val="left"/>
                  <w:rPr>
                    <w:rFonts w:ascii="宋体" w:hAnsi="宋体" w:hint="eastAsia"/>
                  </w:rPr>
                </w:pPr>
                <w:r w:rsidRPr="00640C72">
                  <w:rPr>
                    <w:rFonts w:ascii="宋体" w:hAnsi="宋体"/>
                  </w:rPr>
                  <w:t>办公地址</w:t>
                </w:r>
              </w:p>
            </w:tc>
            <w:tc>
              <w:tcPr>
                <w:tcW w:w="2355" w:type="pct"/>
              </w:tcPr>
              <w:p w14:paraId="213F2EB2" w14:textId="77777777" w:rsidR="00A35EE5" w:rsidRPr="00640C72" w:rsidRDefault="00A35EE5" w:rsidP="00E61CB4">
                <w:pPr>
                  <w:widowControl/>
                  <w:jc w:val="left"/>
                  <w:rPr>
                    <w:rFonts w:ascii="宋体" w:hAnsi="宋体" w:hint="eastAsia"/>
                  </w:rPr>
                </w:pPr>
                <w:r w:rsidRPr="00640C72">
                  <w:rPr>
                    <w:rFonts w:ascii="宋体" w:hAnsi="宋体"/>
                  </w:rPr>
                  <w:t>香港中环怡和大厦 26 楼</w:t>
                </w:r>
              </w:p>
            </w:tc>
          </w:tr>
          <w:tr w:rsidR="00A35EE5" w:rsidRPr="00640C72" w14:paraId="65CD9648" w14:textId="77777777" w:rsidTr="00E61CB4">
            <w:trPr>
              <w:trHeight w:val="240"/>
            </w:trPr>
            <w:tc>
              <w:tcPr>
                <w:tcW w:w="1654" w:type="pct"/>
                <w:vMerge w:val="restart"/>
                <w:vAlign w:val="center"/>
              </w:tcPr>
              <w:p w14:paraId="66084885" w14:textId="77777777" w:rsidR="00A35EE5" w:rsidRPr="00640C72" w:rsidRDefault="00A35EE5" w:rsidP="00E61CB4">
                <w:pPr>
                  <w:widowControl/>
                  <w:jc w:val="left"/>
                  <w:rPr>
                    <w:rFonts w:ascii="宋体" w:hAnsi="宋体" w:hint="eastAsia"/>
                  </w:rPr>
                </w:pPr>
                <w:r w:rsidRPr="00640C72">
                  <w:rPr>
                    <w:rFonts w:ascii="宋体" w:hAnsi="宋体" w:hint="eastAsia"/>
                  </w:rPr>
                  <w:t>报告期内履行持续督导职责的保荐机构</w:t>
                </w:r>
              </w:p>
            </w:tc>
            <w:tc>
              <w:tcPr>
                <w:tcW w:w="991" w:type="pct"/>
              </w:tcPr>
              <w:p w14:paraId="66D2F9BF" w14:textId="77777777" w:rsidR="00A35EE5" w:rsidRPr="00640C72" w:rsidRDefault="00A35EE5" w:rsidP="00E61CB4">
                <w:pPr>
                  <w:widowControl/>
                  <w:jc w:val="left"/>
                  <w:rPr>
                    <w:rFonts w:ascii="宋体" w:hAnsi="宋体" w:hint="eastAsia"/>
                  </w:rPr>
                </w:pPr>
                <w:r w:rsidRPr="00640C72">
                  <w:rPr>
                    <w:rFonts w:ascii="宋体" w:hAnsi="宋体" w:hint="eastAsia"/>
                  </w:rPr>
                  <w:t>名称</w:t>
                </w:r>
              </w:p>
            </w:tc>
            <w:tc>
              <w:tcPr>
                <w:tcW w:w="2355" w:type="pct"/>
                <w:vAlign w:val="center"/>
              </w:tcPr>
              <w:p w14:paraId="46C3EFA6" w14:textId="77777777" w:rsidR="00A35EE5" w:rsidRPr="00640C72" w:rsidRDefault="00A35EE5" w:rsidP="00E61CB4">
                <w:pPr>
                  <w:widowControl/>
                  <w:jc w:val="left"/>
                  <w:rPr>
                    <w:rFonts w:ascii="宋体" w:hAnsi="宋体" w:hint="eastAsia"/>
                  </w:rPr>
                </w:pPr>
                <w:r w:rsidRPr="00C672A2">
                  <w:rPr>
                    <w:rFonts w:ascii="宋体" w:hAnsi="宋体" w:hint="eastAsia"/>
                  </w:rPr>
                  <w:t>中信建投证券股份有限公司</w:t>
                </w:r>
              </w:p>
            </w:tc>
          </w:tr>
          <w:tr w:rsidR="00A35EE5" w:rsidRPr="00640C72" w14:paraId="48B50FEC" w14:textId="77777777" w:rsidTr="00E61CB4">
            <w:trPr>
              <w:trHeight w:val="180"/>
            </w:trPr>
            <w:tc>
              <w:tcPr>
                <w:tcW w:w="1654" w:type="pct"/>
                <w:vMerge/>
                <w:vAlign w:val="center"/>
              </w:tcPr>
              <w:p w14:paraId="1B0B4657" w14:textId="77777777" w:rsidR="00A35EE5" w:rsidRPr="00640C72" w:rsidRDefault="00A35EE5" w:rsidP="00E61CB4">
                <w:pPr>
                  <w:widowControl/>
                  <w:jc w:val="left"/>
                  <w:rPr>
                    <w:rFonts w:ascii="宋体" w:hAnsi="宋体" w:hint="eastAsia"/>
                  </w:rPr>
                </w:pPr>
              </w:p>
            </w:tc>
            <w:tc>
              <w:tcPr>
                <w:tcW w:w="991" w:type="pct"/>
              </w:tcPr>
              <w:p w14:paraId="1A962697" w14:textId="77777777" w:rsidR="00A35EE5" w:rsidRPr="00640C72" w:rsidRDefault="00A35EE5" w:rsidP="00E61CB4">
                <w:pPr>
                  <w:widowControl/>
                  <w:jc w:val="left"/>
                  <w:rPr>
                    <w:rFonts w:ascii="宋体" w:hAnsi="宋体" w:hint="eastAsia"/>
                  </w:rPr>
                </w:pPr>
                <w:r w:rsidRPr="00640C72">
                  <w:rPr>
                    <w:rFonts w:ascii="宋体" w:hAnsi="宋体" w:hint="eastAsia"/>
                  </w:rPr>
                  <w:t>办公地址</w:t>
                </w:r>
              </w:p>
            </w:tc>
            <w:tc>
              <w:tcPr>
                <w:tcW w:w="2355" w:type="pct"/>
                <w:vAlign w:val="center"/>
              </w:tcPr>
              <w:p w14:paraId="0D531E10" w14:textId="77777777" w:rsidR="00A35EE5" w:rsidRPr="00640C72" w:rsidRDefault="00A35EE5" w:rsidP="00E61CB4">
                <w:pPr>
                  <w:widowControl/>
                  <w:jc w:val="left"/>
                  <w:rPr>
                    <w:rFonts w:ascii="宋体" w:hAnsi="宋体" w:hint="eastAsia"/>
                  </w:rPr>
                </w:pPr>
                <w:r w:rsidRPr="00C672A2">
                  <w:rPr>
                    <w:rFonts w:ascii="宋体" w:hAnsi="宋体" w:hint="eastAsia"/>
                  </w:rPr>
                  <w:t>北京市东城区凯恒中心</w:t>
                </w:r>
                <w:r w:rsidRPr="00C672A2">
                  <w:rPr>
                    <w:rFonts w:ascii="宋体" w:hAnsi="宋体"/>
                  </w:rPr>
                  <w:t>B、E座</w:t>
                </w:r>
              </w:p>
            </w:tc>
          </w:tr>
          <w:tr w:rsidR="00A35EE5" w:rsidRPr="00640C72" w14:paraId="0C8A4408" w14:textId="77777777" w:rsidTr="00E61CB4">
            <w:trPr>
              <w:trHeight w:val="165"/>
            </w:trPr>
            <w:tc>
              <w:tcPr>
                <w:tcW w:w="1654" w:type="pct"/>
                <w:vMerge/>
                <w:vAlign w:val="center"/>
              </w:tcPr>
              <w:p w14:paraId="6530AED8" w14:textId="77777777" w:rsidR="00A35EE5" w:rsidRPr="00640C72" w:rsidRDefault="00A35EE5" w:rsidP="00E61CB4">
                <w:pPr>
                  <w:widowControl/>
                  <w:jc w:val="left"/>
                  <w:rPr>
                    <w:rFonts w:ascii="宋体" w:hAnsi="宋体" w:hint="eastAsia"/>
                  </w:rPr>
                </w:pPr>
              </w:p>
            </w:tc>
            <w:tc>
              <w:tcPr>
                <w:tcW w:w="991" w:type="pct"/>
              </w:tcPr>
              <w:p w14:paraId="17B073B5" w14:textId="77777777" w:rsidR="00A35EE5" w:rsidRPr="00640C72" w:rsidRDefault="00A35EE5" w:rsidP="00E61CB4">
                <w:pPr>
                  <w:widowControl/>
                  <w:jc w:val="left"/>
                  <w:rPr>
                    <w:rFonts w:ascii="宋体" w:hAnsi="宋体" w:hint="eastAsia"/>
                  </w:rPr>
                </w:pPr>
                <w:r w:rsidRPr="00640C72">
                  <w:rPr>
                    <w:rFonts w:ascii="宋体" w:hAnsi="宋体" w:hint="eastAsia"/>
                  </w:rPr>
                  <w:t>签字的保荐代表人姓名</w:t>
                </w:r>
              </w:p>
            </w:tc>
            <w:tc>
              <w:tcPr>
                <w:tcW w:w="2355" w:type="pct"/>
                <w:vAlign w:val="center"/>
              </w:tcPr>
              <w:p w14:paraId="6753950F" w14:textId="77777777" w:rsidR="00A35EE5" w:rsidRPr="00640C72" w:rsidRDefault="00A35EE5" w:rsidP="00E61CB4">
                <w:pPr>
                  <w:widowControl/>
                  <w:jc w:val="left"/>
                  <w:rPr>
                    <w:rFonts w:ascii="宋体" w:hAnsi="宋体" w:hint="eastAsia"/>
                  </w:rPr>
                </w:pPr>
                <w:r w:rsidRPr="00C672A2">
                  <w:rPr>
                    <w:rFonts w:ascii="宋体" w:hAnsi="宋体" w:hint="eastAsia"/>
                  </w:rPr>
                  <w:t>李笑彦、卢星宇</w:t>
                </w:r>
              </w:p>
            </w:tc>
          </w:tr>
          <w:tr w:rsidR="00A35EE5" w:rsidRPr="00640C72" w14:paraId="368F0915" w14:textId="77777777" w:rsidTr="00E61CB4">
            <w:trPr>
              <w:trHeight w:val="135"/>
            </w:trPr>
            <w:tc>
              <w:tcPr>
                <w:tcW w:w="1654" w:type="pct"/>
                <w:vMerge/>
                <w:vAlign w:val="center"/>
              </w:tcPr>
              <w:p w14:paraId="2F60A9BE" w14:textId="77777777" w:rsidR="00A35EE5" w:rsidRPr="00640C72" w:rsidRDefault="00A35EE5" w:rsidP="00E61CB4">
                <w:pPr>
                  <w:widowControl/>
                  <w:jc w:val="left"/>
                  <w:rPr>
                    <w:rFonts w:ascii="宋体" w:hAnsi="宋体" w:hint="eastAsia"/>
                  </w:rPr>
                </w:pPr>
              </w:p>
            </w:tc>
            <w:tc>
              <w:tcPr>
                <w:tcW w:w="991" w:type="pct"/>
              </w:tcPr>
              <w:p w14:paraId="2A5CB8C3" w14:textId="77777777" w:rsidR="00A35EE5" w:rsidRPr="00640C72" w:rsidRDefault="00A35EE5" w:rsidP="00E61CB4">
                <w:pPr>
                  <w:widowControl/>
                  <w:jc w:val="left"/>
                  <w:rPr>
                    <w:rFonts w:ascii="宋体" w:hAnsi="宋体" w:hint="eastAsia"/>
                  </w:rPr>
                </w:pPr>
                <w:r w:rsidRPr="00640C72">
                  <w:rPr>
                    <w:rFonts w:ascii="宋体" w:hAnsi="宋体" w:hint="eastAsia"/>
                  </w:rPr>
                  <w:t>持续督导的期间</w:t>
                </w:r>
              </w:p>
            </w:tc>
            <w:tc>
              <w:tcPr>
                <w:tcW w:w="2355" w:type="pct"/>
                <w:vAlign w:val="center"/>
              </w:tcPr>
              <w:p w14:paraId="4228E968" w14:textId="77777777" w:rsidR="00A35EE5" w:rsidRPr="00640C72" w:rsidRDefault="00A35EE5" w:rsidP="00E61CB4">
                <w:pPr>
                  <w:widowControl/>
                  <w:jc w:val="left"/>
                  <w:rPr>
                    <w:rFonts w:ascii="宋体" w:hAnsi="宋体" w:hint="eastAsia"/>
                  </w:rPr>
                </w:pPr>
                <w:r>
                  <w:rPr>
                    <w:rFonts w:ascii="宋体" w:hAnsi="宋体" w:hint="eastAsia"/>
                  </w:rPr>
                  <w:t>募投资金使用完毕为止</w:t>
                </w:r>
              </w:p>
            </w:tc>
          </w:tr>
          <w:tr w:rsidR="00A35EE5" w:rsidRPr="00640C72" w14:paraId="0B0E8ED6" w14:textId="77777777" w:rsidTr="00E61CB4">
            <w:trPr>
              <w:trHeight w:val="195"/>
            </w:trPr>
            <w:tc>
              <w:tcPr>
                <w:tcW w:w="1654" w:type="pct"/>
                <w:vMerge w:val="restart"/>
                <w:vAlign w:val="center"/>
              </w:tcPr>
              <w:p w14:paraId="285C3D5A" w14:textId="77777777" w:rsidR="00A35EE5" w:rsidRPr="00640C72" w:rsidRDefault="00A35EE5" w:rsidP="00E61CB4">
                <w:pPr>
                  <w:widowControl/>
                  <w:jc w:val="left"/>
                  <w:rPr>
                    <w:rFonts w:ascii="宋体" w:hAnsi="宋体" w:hint="eastAsia"/>
                  </w:rPr>
                </w:pPr>
                <w:r w:rsidRPr="00640C72">
                  <w:rPr>
                    <w:rFonts w:ascii="宋体" w:hAnsi="宋体" w:hint="eastAsia"/>
                  </w:rPr>
                  <w:t>报告期内履行持续督导职责的财务顾问</w:t>
                </w:r>
              </w:p>
            </w:tc>
            <w:tc>
              <w:tcPr>
                <w:tcW w:w="991" w:type="pct"/>
              </w:tcPr>
              <w:p w14:paraId="75AA6D8C" w14:textId="77777777" w:rsidR="00A35EE5" w:rsidRPr="00640C72" w:rsidRDefault="00A35EE5" w:rsidP="00E61CB4">
                <w:pPr>
                  <w:widowControl/>
                  <w:jc w:val="left"/>
                  <w:rPr>
                    <w:rFonts w:ascii="宋体" w:hAnsi="宋体" w:hint="eastAsia"/>
                  </w:rPr>
                </w:pPr>
                <w:r w:rsidRPr="00640C72">
                  <w:rPr>
                    <w:rFonts w:ascii="宋体" w:hAnsi="宋体" w:hint="eastAsia"/>
                  </w:rPr>
                  <w:t>名称</w:t>
                </w:r>
              </w:p>
            </w:tc>
            <w:tc>
              <w:tcPr>
                <w:tcW w:w="2355" w:type="pct"/>
                <w:vAlign w:val="center"/>
              </w:tcPr>
              <w:p w14:paraId="26399B7B" w14:textId="77777777" w:rsidR="00A35EE5" w:rsidRPr="00640C72" w:rsidRDefault="00A35EE5" w:rsidP="00E61CB4">
                <w:pPr>
                  <w:widowControl/>
                  <w:jc w:val="left"/>
                  <w:rPr>
                    <w:rFonts w:ascii="宋体" w:hAnsi="宋体" w:hint="eastAsia"/>
                  </w:rPr>
                </w:pPr>
                <w:r w:rsidRPr="00640C72">
                  <w:rPr>
                    <w:rFonts w:ascii="宋体" w:hAnsi="宋体"/>
                  </w:rPr>
                  <w:t>中信建投证券股份有限公司</w:t>
                </w:r>
              </w:p>
            </w:tc>
          </w:tr>
          <w:tr w:rsidR="00A35EE5" w:rsidRPr="00640C72" w14:paraId="4913564B" w14:textId="77777777" w:rsidTr="00E61CB4">
            <w:trPr>
              <w:trHeight w:val="105"/>
            </w:trPr>
            <w:tc>
              <w:tcPr>
                <w:tcW w:w="1654" w:type="pct"/>
                <w:vMerge/>
              </w:tcPr>
              <w:p w14:paraId="488A505A" w14:textId="77777777" w:rsidR="00A35EE5" w:rsidRPr="00640C72" w:rsidRDefault="00A35EE5" w:rsidP="00E61CB4">
                <w:pPr>
                  <w:widowControl/>
                  <w:jc w:val="left"/>
                  <w:rPr>
                    <w:rFonts w:ascii="宋体" w:hAnsi="宋体" w:hint="eastAsia"/>
                  </w:rPr>
                </w:pPr>
              </w:p>
            </w:tc>
            <w:tc>
              <w:tcPr>
                <w:tcW w:w="991" w:type="pct"/>
              </w:tcPr>
              <w:p w14:paraId="7D3977C4" w14:textId="77777777" w:rsidR="00A35EE5" w:rsidRPr="00640C72" w:rsidRDefault="00A35EE5" w:rsidP="00E61CB4">
                <w:pPr>
                  <w:widowControl/>
                  <w:jc w:val="left"/>
                  <w:rPr>
                    <w:rFonts w:ascii="宋体" w:hAnsi="宋体" w:hint="eastAsia"/>
                  </w:rPr>
                </w:pPr>
                <w:r w:rsidRPr="00640C72">
                  <w:rPr>
                    <w:rFonts w:ascii="宋体" w:hAnsi="宋体" w:hint="eastAsia"/>
                  </w:rPr>
                  <w:t>办公地址</w:t>
                </w:r>
              </w:p>
            </w:tc>
            <w:tc>
              <w:tcPr>
                <w:tcW w:w="2355" w:type="pct"/>
                <w:vAlign w:val="center"/>
              </w:tcPr>
              <w:p w14:paraId="20B489B3" w14:textId="77777777" w:rsidR="00A35EE5" w:rsidRPr="00640C72" w:rsidRDefault="00A35EE5" w:rsidP="00E61CB4">
                <w:pPr>
                  <w:widowControl/>
                  <w:jc w:val="left"/>
                  <w:rPr>
                    <w:rFonts w:ascii="宋体" w:hAnsi="宋体" w:hint="eastAsia"/>
                  </w:rPr>
                </w:pPr>
                <w:r w:rsidRPr="00640C72">
                  <w:rPr>
                    <w:rFonts w:ascii="宋体" w:hAnsi="宋体"/>
                  </w:rPr>
                  <w:t>北京市东城区凯恒中心B、E座</w:t>
                </w:r>
              </w:p>
            </w:tc>
          </w:tr>
          <w:tr w:rsidR="00A35EE5" w:rsidRPr="00640C72" w14:paraId="0F8EFF27" w14:textId="77777777" w:rsidTr="00E61CB4">
            <w:trPr>
              <w:trHeight w:val="180"/>
            </w:trPr>
            <w:tc>
              <w:tcPr>
                <w:tcW w:w="1654" w:type="pct"/>
                <w:vMerge/>
              </w:tcPr>
              <w:p w14:paraId="05E252EB" w14:textId="77777777" w:rsidR="00A35EE5" w:rsidRPr="00640C72" w:rsidRDefault="00A35EE5" w:rsidP="00E61CB4">
                <w:pPr>
                  <w:widowControl/>
                  <w:jc w:val="left"/>
                  <w:rPr>
                    <w:rFonts w:ascii="宋体" w:hAnsi="宋体" w:hint="eastAsia"/>
                  </w:rPr>
                </w:pPr>
              </w:p>
            </w:tc>
            <w:tc>
              <w:tcPr>
                <w:tcW w:w="991" w:type="pct"/>
              </w:tcPr>
              <w:p w14:paraId="5693A26A" w14:textId="77777777" w:rsidR="00A35EE5" w:rsidRPr="00640C72" w:rsidRDefault="00A35EE5" w:rsidP="00E61CB4">
                <w:pPr>
                  <w:widowControl/>
                  <w:jc w:val="left"/>
                  <w:rPr>
                    <w:rFonts w:ascii="宋体" w:hAnsi="宋体" w:hint="eastAsia"/>
                  </w:rPr>
                </w:pPr>
                <w:r w:rsidRPr="00640C72">
                  <w:rPr>
                    <w:rFonts w:ascii="宋体" w:hAnsi="宋体" w:hint="eastAsia"/>
                  </w:rPr>
                  <w:t>签字的财务顾问主办人姓名</w:t>
                </w:r>
              </w:p>
            </w:tc>
            <w:tc>
              <w:tcPr>
                <w:tcW w:w="2355" w:type="pct"/>
                <w:vAlign w:val="center"/>
              </w:tcPr>
              <w:p w14:paraId="78CA9A51" w14:textId="77777777" w:rsidR="00A35EE5" w:rsidRPr="00640C72" w:rsidRDefault="00A35EE5" w:rsidP="00E61CB4">
                <w:pPr>
                  <w:widowControl/>
                  <w:jc w:val="left"/>
                  <w:rPr>
                    <w:rFonts w:ascii="宋体" w:hAnsi="宋体" w:hint="eastAsia"/>
                  </w:rPr>
                </w:pPr>
                <w:r w:rsidRPr="00640C72">
                  <w:rPr>
                    <w:rFonts w:ascii="宋体" w:hAnsi="宋体"/>
                  </w:rPr>
                  <w:t>贺承达、侯顺</w:t>
                </w:r>
              </w:p>
            </w:tc>
          </w:tr>
          <w:tr w:rsidR="00A35EE5" w:rsidRPr="00640C72" w14:paraId="414E6B63" w14:textId="77777777" w:rsidTr="00E61CB4">
            <w:trPr>
              <w:trHeight w:val="117"/>
            </w:trPr>
            <w:tc>
              <w:tcPr>
                <w:tcW w:w="1654" w:type="pct"/>
                <w:vMerge/>
              </w:tcPr>
              <w:p w14:paraId="7BDF3A08" w14:textId="77777777" w:rsidR="00A35EE5" w:rsidRPr="00640C72" w:rsidRDefault="00A35EE5" w:rsidP="00E61CB4">
                <w:pPr>
                  <w:widowControl/>
                  <w:jc w:val="left"/>
                  <w:rPr>
                    <w:rFonts w:ascii="宋体" w:hAnsi="宋体" w:hint="eastAsia"/>
                  </w:rPr>
                </w:pPr>
              </w:p>
            </w:tc>
            <w:tc>
              <w:tcPr>
                <w:tcW w:w="991" w:type="pct"/>
              </w:tcPr>
              <w:p w14:paraId="3DC22DF5" w14:textId="77777777" w:rsidR="00A35EE5" w:rsidRPr="00640C72" w:rsidRDefault="00A35EE5" w:rsidP="00E61CB4">
                <w:pPr>
                  <w:widowControl/>
                  <w:jc w:val="left"/>
                  <w:rPr>
                    <w:rFonts w:ascii="宋体" w:hAnsi="宋体" w:hint="eastAsia"/>
                  </w:rPr>
                </w:pPr>
                <w:r w:rsidRPr="00640C72">
                  <w:rPr>
                    <w:rFonts w:ascii="宋体" w:hAnsi="宋体" w:hint="eastAsia"/>
                  </w:rPr>
                  <w:t>持续督导的期间</w:t>
                </w:r>
              </w:p>
            </w:tc>
            <w:tc>
              <w:tcPr>
                <w:tcW w:w="2355" w:type="pct"/>
                <w:vAlign w:val="center"/>
              </w:tcPr>
              <w:p w14:paraId="5D69DCF4" w14:textId="77777777" w:rsidR="00A35EE5" w:rsidRPr="00640C72" w:rsidRDefault="00A35EE5" w:rsidP="00E61CB4">
                <w:pPr>
                  <w:widowControl/>
                  <w:jc w:val="left"/>
                  <w:rPr>
                    <w:rFonts w:ascii="宋体" w:hAnsi="宋体" w:hint="eastAsia"/>
                  </w:rPr>
                </w:pPr>
                <w:r w:rsidRPr="00640C72">
                  <w:rPr>
                    <w:rFonts w:ascii="宋体" w:hAnsi="宋体"/>
                  </w:rPr>
                  <w:t>自资产重组实施完毕之日起至2023年度</w:t>
                </w:r>
              </w:p>
            </w:tc>
          </w:tr>
          <w:tr w:rsidR="00A35EE5" w:rsidRPr="00640C72" w14:paraId="73D16C92" w14:textId="77777777" w:rsidTr="00E61CB4">
            <w:trPr>
              <w:trHeight w:val="117"/>
            </w:trPr>
            <w:tc>
              <w:tcPr>
                <w:tcW w:w="1654" w:type="pct"/>
              </w:tcPr>
              <w:p w14:paraId="787A7A45" w14:textId="77777777" w:rsidR="00A35EE5" w:rsidRPr="00640C72" w:rsidRDefault="00A35EE5" w:rsidP="00E61CB4">
                <w:pPr>
                  <w:widowControl/>
                  <w:jc w:val="left"/>
                  <w:rPr>
                    <w:rFonts w:ascii="宋体" w:hAnsi="宋体" w:hint="eastAsia"/>
                  </w:rPr>
                </w:pPr>
                <w:r w:rsidRPr="00640C72">
                  <w:rPr>
                    <w:rFonts w:ascii="宋体" w:hAnsi="宋体"/>
                  </w:rPr>
                  <w:t>公司其他基本情况</w:t>
                </w:r>
              </w:p>
            </w:tc>
            <w:tc>
              <w:tcPr>
                <w:tcW w:w="3346" w:type="pct"/>
                <w:gridSpan w:val="2"/>
              </w:tcPr>
              <w:p w14:paraId="0DB1A9F2" w14:textId="77777777" w:rsidR="00A35EE5" w:rsidRPr="00640C72" w:rsidRDefault="00A35EE5" w:rsidP="00E61CB4">
                <w:pPr>
                  <w:widowControl/>
                  <w:jc w:val="left"/>
                  <w:rPr>
                    <w:rFonts w:ascii="宋体" w:hAnsi="宋体" w:hint="eastAsia"/>
                  </w:rPr>
                </w:pPr>
                <w:r w:rsidRPr="00640C72">
                  <w:rPr>
                    <w:rFonts w:ascii="宋体" w:hAnsi="宋体" w:hint="eastAsia"/>
                  </w:rPr>
                  <w:t>股东接待日：每月</w:t>
                </w:r>
                <w:r w:rsidRPr="00640C72">
                  <w:rPr>
                    <w:rFonts w:ascii="宋体" w:hAnsi="宋体"/>
                  </w:rPr>
                  <w:t xml:space="preserve"> 10 日及 20 日（节假日顺延）(公司每星期六、星期日休息)上午 9：00-11：00 下午 2：00-4：00</w:t>
                </w:r>
              </w:p>
            </w:tc>
          </w:tr>
        </w:tbl>
        <w:p w14:paraId="232DAF00" w14:textId="1866CD9F" w:rsidR="00A35EE5" w:rsidRDefault="00000000">
          <w:pPr>
            <w:rPr>
              <w:rFonts w:hint="eastAsia"/>
              <w:color w:val="000000" w:themeColor="text1"/>
              <w:bdr w:val="single" w:sz="4" w:space="0" w:color="auto"/>
            </w:rPr>
          </w:pPr>
        </w:p>
      </w:sdtContent>
    </w:sdt>
    <w:p w14:paraId="7FA19229" w14:textId="77777777" w:rsidR="001E071D" w:rsidRDefault="00000000" w:rsidP="003D53A5">
      <w:pPr>
        <w:pStyle w:val="2"/>
        <w:numPr>
          <w:ilvl w:val="0"/>
          <w:numId w:val="17"/>
        </w:numPr>
        <w:ind w:firstLineChars="0"/>
        <w:rPr>
          <w:color w:val="000000" w:themeColor="text1"/>
        </w:rPr>
      </w:pPr>
      <w:bookmarkStart w:id="17" w:name="_Toc342056397"/>
      <w:bookmarkStart w:id="18" w:name="_Toc342565889"/>
      <w:r>
        <w:rPr>
          <w:rFonts w:hint="eastAsia"/>
          <w:color w:val="000000" w:themeColor="text1"/>
        </w:rPr>
        <w:t>公司主要会计数据和财务指标</w:t>
      </w:r>
      <w:bookmarkEnd w:id="17"/>
      <w:bookmarkEnd w:id="18"/>
    </w:p>
    <w:p w14:paraId="74712E6B" w14:textId="77777777" w:rsidR="001E071D" w:rsidRPr="00A8791C" w:rsidRDefault="00000000" w:rsidP="00A80081">
      <w:pPr>
        <w:pStyle w:val="3"/>
        <w:numPr>
          <w:ilvl w:val="1"/>
          <w:numId w:val="68"/>
        </w:numPr>
        <w:rPr>
          <w:rFonts w:ascii="宋体" w:hAnsi="宋体" w:hint="eastAsia"/>
          <w:color w:val="000000" w:themeColor="text1"/>
          <w:szCs w:val="21"/>
        </w:rPr>
      </w:pPr>
      <w:r w:rsidRPr="00A8791C">
        <w:rPr>
          <w:rFonts w:ascii="宋体" w:hAnsi="宋体" w:hint="eastAsia"/>
          <w:color w:val="000000" w:themeColor="text1"/>
          <w:szCs w:val="21"/>
        </w:rPr>
        <w:t>主要会计数据</w:t>
      </w:r>
    </w:p>
    <w:p w14:paraId="350EC512" w14:textId="77777777" w:rsidR="001E071D" w:rsidRPr="00A8791C" w:rsidRDefault="00000000">
      <w:pPr>
        <w:jc w:val="right"/>
        <w:rPr>
          <w:rFonts w:hint="eastAsia"/>
          <w:color w:val="000000" w:themeColor="text1"/>
        </w:rPr>
      </w:pPr>
      <w:r w:rsidRPr="00A8791C">
        <w:rPr>
          <w:rFonts w:hint="eastAsia"/>
          <w:color w:val="000000" w:themeColor="text1"/>
        </w:rPr>
        <w:t>单位：</w:t>
      </w:r>
      <w:sdt>
        <w:sdtPr>
          <w:rPr>
            <w:rFonts w:hint="eastAsia"/>
            <w:color w:val="000000" w:themeColor="text1"/>
          </w:rPr>
          <w:alias w:val="单位：报告期末公司前三年主要会计数据和财务指标"/>
          <w:tag w:val="_GBC_c7cd0dd826b247dbba8cc8b1a811aefb"/>
          <w:id w:val="-21789948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A8791C">
            <w:rPr>
              <w:rFonts w:hint="eastAsia"/>
              <w:color w:val="000000" w:themeColor="text1"/>
            </w:rPr>
            <w:t>元</w:t>
          </w:r>
        </w:sdtContent>
      </w:sdt>
      <w:r w:rsidRPr="00A8791C">
        <w:rPr>
          <w:rFonts w:hint="eastAsia"/>
          <w:color w:val="000000" w:themeColor="text1"/>
        </w:rPr>
        <w:t xml:space="preserve">  币种：</w:t>
      </w:r>
      <w:sdt>
        <w:sdtPr>
          <w:rPr>
            <w:rFonts w:hint="eastAsia"/>
            <w:color w:val="000000" w:themeColor="text1"/>
          </w:rPr>
          <w:alias w:val="币种：报告期末公司前三年主要会计数据和财务指标"/>
          <w:tag w:val="_GBC_2df6a5d441324c13bcf6c4c54ac41eb0"/>
          <w:id w:val="-126468285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A8791C">
            <w:rPr>
              <w:rFonts w:hint="eastAsia"/>
              <w:color w:val="000000" w:themeColor="text1"/>
            </w:rPr>
            <w:t>人民币</w:t>
          </w:r>
        </w:sdtContent>
      </w:sdt>
    </w:p>
    <w:tbl>
      <w:tblPr>
        <w:tblStyle w:val="g9"/>
        <w:tblW w:w="5000" w:type="pct"/>
        <w:tblLook w:val="0000" w:firstRow="0" w:lastRow="0" w:firstColumn="0" w:lastColumn="0" w:noHBand="0" w:noVBand="0"/>
      </w:tblPr>
      <w:tblGrid>
        <w:gridCol w:w="3452"/>
        <w:gridCol w:w="1896"/>
        <w:gridCol w:w="1896"/>
        <w:gridCol w:w="1579"/>
      </w:tblGrid>
      <w:tr w:rsidR="00896793" w:rsidRPr="00A8791C" w14:paraId="50213DD9" w14:textId="77777777" w:rsidTr="00B13790">
        <w:trPr>
          <w:trHeight w:val="596"/>
        </w:trPr>
        <w:sdt>
          <w:sdtPr>
            <w:rPr>
              <w:rFonts w:hint="eastAsia"/>
              <w:color w:val="000000" w:themeColor="text1"/>
            </w:rPr>
            <w:tag w:val="_PLD_e63d02b963714237aa4678b1878c888d"/>
            <w:id w:val="1932855618"/>
          </w:sdtPr>
          <w:sdtEndPr>
            <w:rPr>
              <w:rFonts w:hint="default"/>
            </w:rPr>
          </w:sdtEndPr>
          <w:sdtContent>
            <w:tc>
              <w:tcPr>
                <w:tcW w:w="1956" w:type="pct"/>
                <w:vAlign w:val="center"/>
              </w:tcPr>
              <w:p w14:paraId="6ED6E78E" w14:textId="77777777" w:rsidR="001E071D" w:rsidRPr="00A8791C" w:rsidRDefault="00000000" w:rsidP="00122579">
                <w:pPr>
                  <w:kinsoku w:val="0"/>
                  <w:overflowPunct w:val="0"/>
                  <w:autoSpaceDE w:val="0"/>
                  <w:autoSpaceDN w:val="0"/>
                  <w:adjustRightInd w:val="0"/>
                  <w:snapToGrid w:val="0"/>
                  <w:jc w:val="center"/>
                  <w:rPr>
                    <w:rFonts w:ascii="宋体" w:hAnsi="宋体" w:hint="eastAsia"/>
                    <w:color w:val="000000" w:themeColor="text1"/>
                  </w:rPr>
                </w:pPr>
                <w:r w:rsidRPr="00A8791C">
                  <w:rPr>
                    <w:rFonts w:ascii="宋体" w:hAnsi="宋体" w:hint="eastAsia"/>
                    <w:color w:val="000000" w:themeColor="text1"/>
                  </w:rPr>
                  <w:t>主要会计数据</w:t>
                </w:r>
              </w:p>
            </w:tc>
          </w:sdtContent>
        </w:sdt>
        <w:sdt>
          <w:sdtPr>
            <w:rPr>
              <w:color w:val="000000" w:themeColor="text1"/>
            </w:rPr>
            <w:tag w:val="_PLD_913ae157f7e74eee947ea98d96be3599"/>
            <w:id w:val="2002155765"/>
          </w:sdtPr>
          <w:sdtContent>
            <w:tc>
              <w:tcPr>
                <w:tcW w:w="1074" w:type="pct"/>
                <w:vAlign w:val="center"/>
              </w:tcPr>
              <w:p w14:paraId="457E2A06" w14:textId="77777777" w:rsidR="001E071D" w:rsidRPr="00A8791C" w:rsidRDefault="00000000" w:rsidP="00122579">
                <w:pPr>
                  <w:kinsoku w:val="0"/>
                  <w:overflowPunct w:val="0"/>
                  <w:autoSpaceDE w:val="0"/>
                  <w:autoSpaceDN w:val="0"/>
                  <w:adjustRightInd w:val="0"/>
                  <w:snapToGrid w:val="0"/>
                  <w:jc w:val="center"/>
                  <w:rPr>
                    <w:rFonts w:ascii="宋体" w:hAnsi="宋体" w:hint="eastAsia"/>
                    <w:color w:val="000000" w:themeColor="text1"/>
                  </w:rPr>
                </w:pPr>
                <w:r w:rsidRPr="00A8791C">
                  <w:rPr>
                    <w:rFonts w:ascii="宋体" w:hAnsi="宋体" w:hint="eastAsia"/>
                    <w:color w:val="000000" w:themeColor="text1"/>
                  </w:rPr>
                  <w:t>本</w:t>
                </w:r>
                <w:r w:rsidRPr="00A8791C">
                  <w:rPr>
                    <w:rFonts w:ascii="宋体" w:hAnsi="宋体"/>
                    <w:color w:val="000000" w:themeColor="text1"/>
                  </w:rPr>
                  <w:t>报告期</w:t>
                </w:r>
              </w:p>
              <w:p w14:paraId="141EF057" w14:textId="77777777" w:rsidR="001E071D" w:rsidRPr="00A8791C" w:rsidRDefault="00000000" w:rsidP="00122579">
                <w:pPr>
                  <w:kinsoku w:val="0"/>
                  <w:overflowPunct w:val="0"/>
                  <w:autoSpaceDE w:val="0"/>
                  <w:autoSpaceDN w:val="0"/>
                  <w:adjustRightInd w:val="0"/>
                  <w:snapToGrid w:val="0"/>
                  <w:jc w:val="center"/>
                  <w:rPr>
                    <w:rFonts w:ascii="宋体" w:hAnsi="宋体" w:hint="eastAsia"/>
                    <w:color w:val="000000" w:themeColor="text1"/>
                  </w:rPr>
                </w:pPr>
                <w:r w:rsidRPr="00A8791C">
                  <w:rPr>
                    <w:rFonts w:ascii="宋体" w:hAnsi="宋体"/>
                    <w:color w:val="000000" w:themeColor="text1"/>
                  </w:rPr>
                  <w:t>（1－6月）</w:t>
                </w:r>
              </w:p>
            </w:tc>
          </w:sdtContent>
        </w:sdt>
        <w:sdt>
          <w:sdtPr>
            <w:rPr>
              <w:color w:val="000000" w:themeColor="text1"/>
            </w:rPr>
            <w:tag w:val="_PLD_0f32665f64034720b1ecd674058f4d8b"/>
            <w:id w:val="-1323350836"/>
          </w:sdtPr>
          <w:sdtContent>
            <w:tc>
              <w:tcPr>
                <w:tcW w:w="1074" w:type="pct"/>
                <w:vAlign w:val="center"/>
              </w:tcPr>
              <w:p w14:paraId="01F6EA03" w14:textId="77777777" w:rsidR="001E071D" w:rsidRPr="00A8791C" w:rsidRDefault="00000000" w:rsidP="00122579">
                <w:pPr>
                  <w:kinsoku w:val="0"/>
                  <w:overflowPunct w:val="0"/>
                  <w:autoSpaceDE w:val="0"/>
                  <w:autoSpaceDN w:val="0"/>
                  <w:adjustRightInd w:val="0"/>
                  <w:snapToGrid w:val="0"/>
                  <w:jc w:val="center"/>
                  <w:rPr>
                    <w:rFonts w:ascii="宋体" w:hAnsi="宋体" w:hint="eastAsia"/>
                    <w:color w:val="000000" w:themeColor="text1"/>
                  </w:rPr>
                </w:pPr>
                <w:r w:rsidRPr="00A8791C">
                  <w:rPr>
                    <w:rFonts w:ascii="宋体" w:hAnsi="宋体"/>
                    <w:color w:val="000000" w:themeColor="text1"/>
                  </w:rPr>
                  <w:t>上年同期</w:t>
                </w:r>
              </w:p>
            </w:tc>
          </w:sdtContent>
        </w:sdt>
        <w:sdt>
          <w:sdtPr>
            <w:rPr>
              <w:color w:val="000000" w:themeColor="text1"/>
            </w:rPr>
            <w:tag w:val="_PLD_e634aa67fe8c44038b152224d8a245d6"/>
            <w:id w:val="-1611742178"/>
          </w:sdtPr>
          <w:sdtContent>
            <w:tc>
              <w:tcPr>
                <w:tcW w:w="895" w:type="pct"/>
                <w:vAlign w:val="center"/>
              </w:tcPr>
              <w:p w14:paraId="787C359A" w14:textId="77777777" w:rsidR="001E071D" w:rsidRPr="00A8791C" w:rsidRDefault="00000000" w:rsidP="00122579">
                <w:pPr>
                  <w:kinsoku w:val="0"/>
                  <w:overflowPunct w:val="0"/>
                  <w:autoSpaceDE w:val="0"/>
                  <w:autoSpaceDN w:val="0"/>
                  <w:adjustRightInd w:val="0"/>
                  <w:snapToGrid w:val="0"/>
                  <w:jc w:val="center"/>
                  <w:rPr>
                    <w:rFonts w:ascii="宋体" w:hAnsi="宋体" w:hint="eastAsia"/>
                    <w:color w:val="000000" w:themeColor="text1"/>
                  </w:rPr>
                </w:pPr>
                <w:r w:rsidRPr="00A8791C">
                  <w:rPr>
                    <w:rFonts w:ascii="宋体" w:hAnsi="宋体"/>
                    <w:color w:val="000000" w:themeColor="text1"/>
                  </w:rPr>
                  <w:t>本报告期比上年同期增减(%)</w:t>
                </w:r>
              </w:p>
            </w:tc>
          </w:sdtContent>
        </w:sdt>
      </w:tr>
      <w:tr w:rsidR="00896793" w:rsidRPr="00A8791C" w14:paraId="11DB86EF" w14:textId="77777777" w:rsidTr="00B13790">
        <w:trPr>
          <w:trHeight w:val="285"/>
        </w:trPr>
        <w:tc>
          <w:tcPr>
            <w:tcW w:w="1956" w:type="pct"/>
          </w:tcPr>
          <w:p w14:paraId="264E83C7" w14:textId="77777777" w:rsidR="001E071D" w:rsidRPr="00A8791C" w:rsidRDefault="00000000" w:rsidP="00122579">
            <w:pPr>
              <w:kinsoku w:val="0"/>
              <w:overflowPunct w:val="0"/>
              <w:autoSpaceDE w:val="0"/>
              <w:autoSpaceDN w:val="0"/>
              <w:adjustRightInd w:val="0"/>
              <w:snapToGrid w:val="0"/>
              <w:rPr>
                <w:rFonts w:ascii="宋体" w:hAnsi="宋体" w:hint="eastAsia"/>
                <w:color w:val="000000" w:themeColor="text1"/>
              </w:rPr>
            </w:pPr>
            <w:r w:rsidRPr="00A8791C">
              <w:rPr>
                <w:rFonts w:ascii="宋体" w:hAnsi="宋体" w:hint="eastAsia"/>
                <w:color w:val="000000" w:themeColor="text1"/>
              </w:rPr>
              <w:t>营业收入</w:t>
            </w:r>
          </w:p>
        </w:tc>
        <w:tc>
          <w:tcPr>
            <w:tcW w:w="1074" w:type="pct"/>
          </w:tcPr>
          <w:p w14:paraId="2D2229E2" w14:textId="77777777" w:rsidR="001E071D" w:rsidRPr="00A8791C" w:rsidRDefault="00000000" w:rsidP="00122579">
            <w:pPr>
              <w:kinsoku w:val="0"/>
              <w:overflowPunct w:val="0"/>
              <w:autoSpaceDE w:val="0"/>
              <w:autoSpaceDN w:val="0"/>
              <w:adjustRightInd w:val="0"/>
              <w:snapToGrid w:val="0"/>
              <w:jc w:val="right"/>
              <w:rPr>
                <w:rFonts w:ascii="宋体" w:hAnsi="宋体" w:hint="eastAsia"/>
              </w:rPr>
            </w:pPr>
            <w:r w:rsidRPr="00A8791C">
              <w:rPr>
                <w:rFonts w:ascii="宋体" w:hAnsi="宋体"/>
              </w:rPr>
              <w:t>748,773,482.80</w:t>
            </w:r>
          </w:p>
        </w:tc>
        <w:tc>
          <w:tcPr>
            <w:tcW w:w="1074" w:type="pct"/>
          </w:tcPr>
          <w:p w14:paraId="12AD8C9C" w14:textId="77777777" w:rsidR="001E071D" w:rsidRPr="00A8791C" w:rsidRDefault="00000000" w:rsidP="00122579">
            <w:pPr>
              <w:kinsoku w:val="0"/>
              <w:overflowPunct w:val="0"/>
              <w:autoSpaceDE w:val="0"/>
              <w:autoSpaceDN w:val="0"/>
              <w:adjustRightInd w:val="0"/>
              <w:snapToGrid w:val="0"/>
              <w:jc w:val="right"/>
              <w:rPr>
                <w:rFonts w:ascii="宋体" w:hAnsi="宋体" w:hint="eastAsia"/>
                <w:bCs w:val="0"/>
              </w:rPr>
            </w:pPr>
            <w:r w:rsidRPr="00A8791C">
              <w:rPr>
                <w:rFonts w:ascii="宋体" w:hAnsi="宋体"/>
              </w:rPr>
              <w:t>625,983,732.52</w:t>
            </w:r>
          </w:p>
        </w:tc>
        <w:tc>
          <w:tcPr>
            <w:tcW w:w="895" w:type="pct"/>
          </w:tcPr>
          <w:p w14:paraId="26F7F76B" w14:textId="77777777" w:rsidR="001E071D" w:rsidRPr="00A8791C" w:rsidRDefault="00000000" w:rsidP="00122579">
            <w:pPr>
              <w:kinsoku w:val="0"/>
              <w:overflowPunct w:val="0"/>
              <w:autoSpaceDE w:val="0"/>
              <w:autoSpaceDN w:val="0"/>
              <w:adjustRightInd w:val="0"/>
              <w:snapToGrid w:val="0"/>
              <w:jc w:val="right"/>
              <w:rPr>
                <w:rFonts w:ascii="宋体" w:hAnsi="宋体" w:hint="eastAsia"/>
              </w:rPr>
            </w:pPr>
            <w:r w:rsidRPr="00A8791C">
              <w:rPr>
                <w:rFonts w:ascii="宋体" w:hAnsi="宋体"/>
              </w:rPr>
              <w:t>19.62</w:t>
            </w:r>
          </w:p>
        </w:tc>
      </w:tr>
      <w:tr w:rsidR="00896793" w:rsidRPr="00A8791C" w14:paraId="1BC32AF1" w14:textId="77777777" w:rsidTr="00B13790">
        <w:trPr>
          <w:trHeight w:val="285"/>
        </w:trPr>
        <w:tc>
          <w:tcPr>
            <w:tcW w:w="1956" w:type="pct"/>
          </w:tcPr>
          <w:p w14:paraId="2DD4481B" w14:textId="77777777" w:rsidR="001E071D" w:rsidRPr="00A8791C" w:rsidRDefault="00000000" w:rsidP="00122579">
            <w:pPr>
              <w:kinsoku w:val="0"/>
              <w:overflowPunct w:val="0"/>
              <w:autoSpaceDE w:val="0"/>
              <w:autoSpaceDN w:val="0"/>
              <w:adjustRightInd w:val="0"/>
              <w:snapToGrid w:val="0"/>
              <w:rPr>
                <w:rFonts w:ascii="宋体" w:hAnsi="宋体" w:hint="eastAsia"/>
                <w:color w:val="000000" w:themeColor="text1"/>
              </w:rPr>
            </w:pPr>
            <w:r w:rsidRPr="00A8791C">
              <w:rPr>
                <w:rFonts w:ascii="宋体" w:hAnsi="宋体" w:hint="eastAsia"/>
                <w:color w:val="000000" w:themeColor="text1"/>
              </w:rPr>
              <w:t>归属于上市公司股东的净利润</w:t>
            </w:r>
          </w:p>
        </w:tc>
        <w:tc>
          <w:tcPr>
            <w:tcW w:w="1074" w:type="pct"/>
          </w:tcPr>
          <w:p w14:paraId="43DF0003" w14:textId="77777777" w:rsidR="001E071D" w:rsidRPr="00A8791C" w:rsidRDefault="00000000" w:rsidP="00122579">
            <w:pPr>
              <w:kinsoku w:val="0"/>
              <w:overflowPunct w:val="0"/>
              <w:autoSpaceDE w:val="0"/>
              <w:autoSpaceDN w:val="0"/>
              <w:adjustRightInd w:val="0"/>
              <w:snapToGrid w:val="0"/>
              <w:jc w:val="right"/>
              <w:rPr>
                <w:rFonts w:ascii="宋体" w:hAnsi="宋体" w:hint="eastAsia"/>
              </w:rPr>
            </w:pPr>
            <w:r w:rsidRPr="00A8791C">
              <w:rPr>
                <w:rFonts w:ascii="宋体" w:hAnsi="宋体"/>
              </w:rPr>
              <w:t>-3,374,923.71</w:t>
            </w:r>
          </w:p>
        </w:tc>
        <w:tc>
          <w:tcPr>
            <w:tcW w:w="1074" w:type="pct"/>
          </w:tcPr>
          <w:p w14:paraId="5D104283" w14:textId="77777777" w:rsidR="001E071D" w:rsidRPr="00A8791C" w:rsidRDefault="00000000" w:rsidP="00122579">
            <w:pPr>
              <w:kinsoku w:val="0"/>
              <w:overflowPunct w:val="0"/>
              <w:autoSpaceDE w:val="0"/>
              <w:autoSpaceDN w:val="0"/>
              <w:adjustRightInd w:val="0"/>
              <w:snapToGrid w:val="0"/>
              <w:jc w:val="right"/>
              <w:rPr>
                <w:rFonts w:ascii="宋体" w:hAnsi="宋体" w:hint="eastAsia"/>
                <w:bCs w:val="0"/>
              </w:rPr>
            </w:pPr>
            <w:r w:rsidRPr="00A8791C">
              <w:rPr>
                <w:rFonts w:ascii="宋体" w:hAnsi="宋体"/>
              </w:rPr>
              <w:t>-29,690,936.02</w:t>
            </w:r>
          </w:p>
        </w:tc>
        <w:tc>
          <w:tcPr>
            <w:tcW w:w="895" w:type="pct"/>
          </w:tcPr>
          <w:p w14:paraId="53D48A1C" w14:textId="77777777" w:rsidR="001E071D" w:rsidRPr="00A8791C" w:rsidRDefault="00000000" w:rsidP="00122579">
            <w:pPr>
              <w:kinsoku w:val="0"/>
              <w:overflowPunct w:val="0"/>
              <w:autoSpaceDE w:val="0"/>
              <w:autoSpaceDN w:val="0"/>
              <w:adjustRightInd w:val="0"/>
              <w:snapToGrid w:val="0"/>
              <w:jc w:val="right"/>
              <w:rPr>
                <w:rFonts w:ascii="宋体" w:hAnsi="宋体" w:hint="eastAsia"/>
              </w:rPr>
            </w:pPr>
            <w:r w:rsidRPr="00A8791C">
              <w:rPr>
                <w:rFonts w:ascii="宋体" w:hAnsi="宋体" w:hint="eastAsia"/>
              </w:rPr>
              <w:t>--</w:t>
            </w:r>
          </w:p>
        </w:tc>
      </w:tr>
      <w:tr w:rsidR="00896793" w:rsidRPr="00A8791C" w14:paraId="5783EA7D" w14:textId="77777777" w:rsidTr="00B13790">
        <w:trPr>
          <w:trHeight w:val="285"/>
        </w:trPr>
        <w:tc>
          <w:tcPr>
            <w:tcW w:w="1956" w:type="pct"/>
          </w:tcPr>
          <w:p w14:paraId="29532011" w14:textId="77777777" w:rsidR="001E071D" w:rsidRPr="00A8791C" w:rsidRDefault="00000000" w:rsidP="00122579">
            <w:pPr>
              <w:kinsoku w:val="0"/>
              <w:overflowPunct w:val="0"/>
              <w:autoSpaceDE w:val="0"/>
              <w:autoSpaceDN w:val="0"/>
              <w:adjustRightInd w:val="0"/>
              <w:snapToGrid w:val="0"/>
              <w:rPr>
                <w:rFonts w:ascii="宋体" w:hAnsi="宋体" w:hint="eastAsia"/>
                <w:color w:val="000000" w:themeColor="text1"/>
              </w:rPr>
            </w:pPr>
            <w:r w:rsidRPr="00A8791C">
              <w:rPr>
                <w:rFonts w:ascii="宋体" w:hAnsi="宋体" w:hint="eastAsia"/>
                <w:color w:val="000000" w:themeColor="text1"/>
              </w:rPr>
              <w:t>归属于上市公司股东的扣除非经常性损益的净利润</w:t>
            </w:r>
          </w:p>
        </w:tc>
        <w:tc>
          <w:tcPr>
            <w:tcW w:w="1074" w:type="pct"/>
          </w:tcPr>
          <w:p w14:paraId="7501EEB6" w14:textId="5EA99ABD" w:rsidR="001E071D" w:rsidRPr="00A8791C" w:rsidRDefault="00000000" w:rsidP="00122579">
            <w:pPr>
              <w:kinsoku w:val="0"/>
              <w:overflowPunct w:val="0"/>
              <w:autoSpaceDE w:val="0"/>
              <w:autoSpaceDN w:val="0"/>
              <w:adjustRightInd w:val="0"/>
              <w:snapToGrid w:val="0"/>
              <w:jc w:val="right"/>
              <w:rPr>
                <w:rFonts w:ascii="宋体" w:hAnsi="宋体" w:hint="eastAsia"/>
              </w:rPr>
            </w:pPr>
            <w:r w:rsidRPr="00A8791C">
              <w:rPr>
                <w:rFonts w:ascii="宋体" w:hAnsi="宋体"/>
              </w:rPr>
              <w:t>-</w:t>
            </w:r>
            <w:r w:rsidR="00384CBB">
              <w:rPr>
                <w:rFonts w:ascii="宋体" w:hAnsi="宋体" w:hint="eastAsia"/>
              </w:rPr>
              <w:t>13,230,039.21</w:t>
            </w:r>
          </w:p>
        </w:tc>
        <w:tc>
          <w:tcPr>
            <w:tcW w:w="1074" w:type="pct"/>
          </w:tcPr>
          <w:p w14:paraId="662FA158" w14:textId="77777777" w:rsidR="001E071D" w:rsidRPr="00A8791C" w:rsidRDefault="00000000" w:rsidP="00122579">
            <w:pPr>
              <w:kinsoku w:val="0"/>
              <w:overflowPunct w:val="0"/>
              <w:autoSpaceDE w:val="0"/>
              <w:autoSpaceDN w:val="0"/>
              <w:adjustRightInd w:val="0"/>
              <w:snapToGrid w:val="0"/>
              <w:jc w:val="right"/>
              <w:rPr>
                <w:rFonts w:ascii="宋体" w:hAnsi="宋体" w:hint="eastAsia"/>
                <w:bCs w:val="0"/>
              </w:rPr>
            </w:pPr>
            <w:r w:rsidRPr="00A8791C">
              <w:rPr>
                <w:rFonts w:ascii="宋体" w:hAnsi="宋体"/>
              </w:rPr>
              <w:t>-31,831,469.28</w:t>
            </w:r>
          </w:p>
        </w:tc>
        <w:tc>
          <w:tcPr>
            <w:tcW w:w="895" w:type="pct"/>
          </w:tcPr>
          <w:p w14:paraId="4C4D9618" w14:textId="77777777" w:rsidR="001E071D" w:rsidRPr="00A8791C" w:rsidRDefault="00000000" w:rsidP="00122579">
            <w:pPr>
              <w:kinsoku w:val="0"/>
              <w:overflowPunct w:val="0"/>
              <w:autoSpaceDE w:val="0"/>
              <w:autoSpaceDN w:val="0"/>
              <w:adjustRightInd w:val="0"/>
              <w:snapToGrid w:val="0"/>
              <w:jc w:val="right"/>
              <w:rPr>
                <w:rFonts w:ascii="宋体" w:hAnsi="宋体" w:hint="eastAsia"/>
              </w:rPr>
            </w:pPr>
            <w:r w:rsidRPr="00A8791C">
              <w:rPr>
                <w:rFonts w:ascii="宋体" w:hAnsi="宋体" w:hint="eastAsia"/>
              </w:rPr>
              <w:t>--</w:t>
            </w:r>
          </w:p>
        </w:tc>
      </w:tr>
      <w:tr w:rsidR="00896793" w:rsidRPr="00A8791C" w14:paraId="2F0181F9" w14:textId="77777777" w:rsidTr="00B13790">
        <w:trPr>
          <w:trHeight w:val="285"/>
        </w:trPr>
        <w:tc>
          <w:tcPr>
            <w:tcW w:w="1956" w:type="pct"/>
          </w:tcPr>
          <w:p w14:paraId="7AC79A18" w14:textId="77777777" w:rsidR="001E071D" w:rsidRPr="00A8791C" w:rsidRDefault="00000000" w:rsidP="00122579">
            <w:pPr>
              <w:kinsoku w:val="0"/>
              <w:overflowPunct w:val="0"/>
              <w:autoSpaceDE w:val="0"/>
              <w:autoSpaceDN w:val="0"/>
              <w:adjustRightInd w:val="0"/>
              <w:snapToGrid w:val="0"/>
              <w:rPr>
                <w:rFonts w:ascii="宋体" w:hAnsi="宋体" w:hint="eastAsia"/>
                <w:color w:val="000000" w:themeColor="text1"/>
                <w:highlight w:val="magenta"/>
              </w:rPr>
            </w:pPr>
            <w:r w:rsidRPr="00A8791C">
              <w:rPr>
                <w:rFonts w:ascii="宋体" w:hAnsi="宋体" w:hint="eastAsia"/>
                <w:color w:val="000000" w:themeColor="text1"/>
              </w:rPr>
              <w:t>经营活动产生的现金流量净额</w:t>
            </w:r>
          </w:p>
        </w:tc>
        <w:tc>
          <w:tcPr>
            <w:tcW w:w="1074" w:type="pct"/>
          </w:tcPr>
          <w:p w14:paraId="566F7F02" w14:textId="29012A30" w:rsidR="001E071D" w:rsidRPr="00A8791C" w:rsidRDefault="00D945CD" w:rsidP="00122579">
            <w:pPr>
              <w:kinsoku w:val="0"/>
              <w:overflowPunct w:val="0"/>
              <w:autoSpaceDE w:val="0"/>
              <w:autoSpaceDN w:val="0"/>
              <w:adjustRightInd w:val="0"/>
              <w:snapToGrid w:val="0"/>
              <w:jc w:val="right"/>
              <w:rPr>
                <w:rFonts w:ascii="宋体" w:hAnsi="宋体" w:hint="eastAsia"/>
              </w:rPr>
            </w:pPr>
            <w:r w:rsidRPr="007B0DDF">
              <w:rPr>
                <w:rFonts w:ascii="宋体" w:hAnsi="宋体" w:hint="eastAsia"/>
              </w:rPr>
              <w:t>-143,347,494.45</w:t>
            </w:r>
          </w:p>
        </w:tc>
        <w:tc>
          <w:tcPr>
            <w:tcW w:w="1074" w:type="pct"/>
          </w:tcPr>
          <w:p w14:paraId="0E6845F9" w14:textId="77777777" w:rsidR="001E071D" w:rsidRPr="00A8791C" w:rsidRDefault="00000000" w:rsidP="00122579">
            <w:pPr>
              <w:kinsoku w:val="0"/>
              <w:overflowPunct w:val="0"/>
              <w:autoSpaceDE w:val="0"/>
              <w:autoSpaceDN w:val="0"/>
              <w:adjustRightInd w:val="0"/>
              <w:snapToGrid w:val="0"/>
              <w:jc w:val="right"/>
              <w:rPr>
                <w:rFonts w:ascii="宋体" w:hAnsi="宋体" w:hint="eastAsia"/>
              </w:rPr>
            </w:pPr>
            <w:r w:rsidRPr="00A8791C">
              <w:rPr>
                <w:rFonts w:ascii="宋体" w:hAnsi="宋体"/>
              </w:rPr>
              <w:t>-6,466,898.65</w:t>
            </w:r>
          </w:p>
        </w:tc>
        <w:tc>
          <w:tcPr>
            <w:tcW w:w="895" w:type="pct"/>
          </w:tcPr>
          <w:p w14:paraId="5151178E" w14:textId="77777777" w:rsidR="001E071D" w:rsidRPr="00A8791C" w:rsidRDefault="00000000" w:rsidP="00122579">
            <w:pPr>
              <w:kinsoku w:val="0"/>
              <w:overflowPunct w:val="0"/>
              <w:autoSpaceDE w:val="0"/>
              <w:autoSpaceDN w:val="0"/>
              <w:adjustRightInd w:val="0"/>
              <w:snapToGrid w:val="0"/>
              <w:jc w:val="right"/>
              <w:rPr>
                <w:rFonts w:ascii="宋体" w:hAnsi="宋体" w:hint="eastAsia"/>
              </w:rPr>
            </w:pPr>
            <w:r w:rsidRPr="00A8791C">
              <w:rPr>
                <w:rFonts w:ascii="宋体" w:hAnsi="宋体" w:hint="eastAsia"/>
              </w:rPr>
              <w:t>--</w:t>
            </w:r>
          </w:p>
        </w:tc>
      </w:tr>
      <w:tr w:rsidR="00896793" w:rsidRPr="00A8791C" w14:paraId="6FD4EC93" w14:textId="77777777" w:rsidTr="00B13790">
        <w:trPr>
          <w:trHeight w:val="533"/>
        </w:trPr>
        <w:tc>
          <w:tcPr>
            <w:tcW w:w="1956" w:type="pct"/>
            <w:vAlign w:val="center"/>
          </w:tcPr>
          <w:p w14:paraId="119E9E6F" w14:textId="77777777" w:rsidR="001E071D" w:rsidRPr="00A8791C" w:rsidRDefault="001E071D" w:rsidP="00122579">
            <w:pPr>
              <w:kinsoku w:val="0"/>
              <w:overflowPunct w:val="0"/>
              <w:autoSpaceDE w:val="0"/>
              <w:autoSpaceDN w:val="0"/>
              <w:adjustRightInd w:val="0"/>
              <w:snapToGrid w:val="0"/>
              <w:jc w:val="center"/>
              <w:rPr>
                <w:rFonts w:ascii="宋体" w:hAnsi="宋体" w:hint="eastAsia"/>
                <w:color w:val="000000" w:themeColor="text1"/>
              </w:rPr>
            </w:pPr>
          </w:p>
        </w:tc>
        <w:sdt>
          <w:sdtPr>
            <w:rPr>
              <w:color w:val="000000" w:themeColor="text1"/>
            </w:rPr>
            <w:tag w:val="_PLD_b75e9aa554cc48539ab9de572d244f45"/>
            <w:id w:val="424926236"/>
          </w:sdtPr>
          <w:sdtContent>
            <w:tc>
              <w:tcPr>
                <w:tcW w:w="1074" w:type="pct"/>
                <w:vAlign w:val="center"/>
              </w:tcPr>
              <w:p w14:paraId="0D30BB0E" w14:textId="77777777" w:rsidR="001E071D" w:rsidRPr="00A8791C" w:rsidRDefault="00000000" w:rsidP="00122579">
                <w:pPr>
                  <w:kinsoku w:val="0"/>
                  <w:overflowPunct w:val="0"/>
                  <w:autoSpaceDE w:val="0"/>
                  <w:autoSpaceDN w:val="0"/>
                  <w:adjustRightInd w:val="0"/>
                  <w:snapToGrid w:val="0"/>
                  <w:jc w:val="center"/>
                  <w:rPr>
                    <w:rFonts w:ascii="宋体" w:hAnsi="宋体" w:hint="eastAsia"/>
                    <w:color w:val="000000" w:themeColor="text1"/>
                  </w:rPr>
                </w:pPr>
                <w:r w:rsidRPr="00A8791C">
                  <w:rPr>
                    <w:rFonts w:ascii="宋体" w:hAnsi="宋体"/>
                    <w:color w:val="000000" w:themeColor="text1"/>
                  </w:rPr>
                  <w:t>本报告期末</w:t>
                </w:r>
              </w:p>
            </w:tc>
          </w:sdtContent>
        </w:sdt>
        <w:sdt>
          <w:sdtPr>
            <w:rPr>
              <w:color w:val="000000" w:themeColor="text1"/>
            </w:rPr>
            <w:tag w:val="_PLD_7425b2bc6a39452296814978a781ba72"/>
            <w:id w:val="2031298903"/>
          </w:sdtPr>
          <w:sdtContent>
            <w:tc>
              <w:tcPr>
                <w:tcW w:w="1074" w:type="pct"/>
                <w:vAlign w:val="center"/>
              </w:tcPr>
              <w:p w14:paraId="2184BA71" w14:textId="77777777" w:rsidR="001E071D" w:rsidRPr="00A8791C" w:rsidRDefault="00000000" w:rsidP="00122579">
                <w:pPr>
                  <w:kinsoku w:val="0"/>
                  <w:overflowPunct w:val="0"/>
                  <w:autoSpaceDE w:val="0"/>
                  <w:autoSpaceDN w:val="0"/>
                  <w:adjustRightInd w:val="0"/>
                  <w:snapToGrid w:val="0"/>
                  <w:jc w:val="center"/>
                  <w:rPr>
                    <w:rFonts w:ascii="宋体" w:hAnsi="宋体" w:hint="eastAsia"/>
                    <w:color w:val="000000" w:themeColor="text1"/>
                  </w:rPr>
                </w:pPr>
                <w:r w:rsidRPr="00A8791C">
                  <w:rPr>
                    <w:rFonts w:ascii="宋体" w:hAnsi="宋体"/>
                    <w:color w:val="000000" w:themeColor="text1"/>
                  </w:rPr>
                  <w:t>上年度末</w:t>
                </w:r>
              </w:p>
            </w:tc>
          </w:sdtContent>
        </w:sdt>
        <w:sdt>
          <w:sdtPr>
            <w:rPr>
              <w:color w:val="000000" w:themeColor="text1"/>
            </w:rPr>
            <w:tag w:val="_PLD_7a1ba9a6d9b54e51bd320f47b6233184"/>
            <w:id w:val="1223790609"/>
          </w:sdtPr>
          <w:sdtContent>
            <w:tc>
              <w:tcPr>
                <w:tcW w:w="895" w:type="pct"/>
                <w:vAlign w:val="center"/>
              </w:tcPr>
              <w:p w14:paraId="7BF136EC" w14:textId="77777777" w:rsidR="001E071D" w:rsidRPr="00A8791C" w:rsidRDefault="00000000" w:rsidP="00122579">
                <w:pPr>
                  <w:kinsoku w:val="0"/>
                  <w:overflowPunct w:val="0"/>
                  <w:autoSpaceDE w:val="0"/>
                  <w:autoSpaceDN w:val="0"/>
                  <w:adjustRightInd w:val="0"/>
                  <w:snapToGrid w:val="0"/>
                  <w:jc w:val="center"/>
                  <w:rPr>
                    <w:rFonts w:ascii="宋体" w:hAnsi="宋体" w:hint="eastAsia"/>
                    <w:color w:val="000000" w:themeColor="text1"/>
                  </w:rPr>
                </w:pPr>
                <w:r w:rsidRPr="00A8791C">
                  <w:rPr>
                    <w:rFonts w:ascii="宋体" w:hAnsi="宋体"/>
                    <w:color w:val="000000" w:themeColor="text1"/>
                  </w:rPr>
                  <w:t>本报告期末比上年度末增减(%)</w:t>
                </w:r>
              </w:p>
            </w:tc>
          </w:sdtContent>
        </w:sdt>
      </w:tr>
      <w:tr w:rsidR="00896793" w:rsidRPr="00A8791C" w14:paraId="1257DD51" w14:textId="77777777" w:rsidTr="00B13790">
        <w:trPr>
          <w:trHeight w:val="285"/>
        </w:trPr>
        <w:tc>
          <w:tcPr>
            <w:tcW w:w="1956" w:type="pct"/>
          </w:tcPr>
          <w:p w14:paraId="5684B285" w14:textId="77777777" w:rsidR="001E071D" w:rsidRPr="00A8791C" w:rsidRDefault="00000000" w:rsidP="00122579">
            <w:pPr>
              <w:kinsoku w:val="0"/>
              <w:overflowPunct w:val="0"/>
              <w:autoSpaceDE w:val="0"/>
              <w:autoSpaceDN w:val="0"/>
              <w:adjustRightInd w:val="0"/>
              <w:snapToGrid w:val="0"/>
              <w:rPr>
                <w:rFonts w:ascii="宋体" w:hAnsi="宋体" w:hint="eastAsia"/>
                <w:color w:val="000000" w:themeColor="text1"/>
              </w:rPr>
            </w:pPr>
            <w:r w:rsidRPr="00A8791C">
              <w:rPr>
                <w:rFonts w:ascii="宋体" w:hAnsi="宋体" w:hint="eastAsia"/>
                <w:color w:val="000000" w:themeColor="text1"/>
              </w:rPr>
              <w:t>归属于上市公司股东的净资产</w:t>
            </w:r>
          </w:p>
        </w:tc>
        <w:tc>
          <w:tcPr>
            <w:tcW w:w="1074" w:type="pct"/>
          </w:tcPr>
          <w:p w14:paraId="3BC1808B" w14:textId="77777777" w:rsidR="001E071D" w:rsidRPr="00A8791C" w:rsidRDefault="00000000" w:rsidP="00122579">
            <w:pPr>
              <w:kinsoku w:val="0"/>
              <w:overflowPunct w:val="0"/>
              <w:autoSpaceDE w:val="0"/>
              <w:autoSpaceDN w:val="0"/>
              <w:adjustRightInd w:val="0"/>
              <w:snapToGrid w:val="0"/>
              <w:jc w:val="right"/>
              <w:rPr>
                <w:rFonts w:ascii="宋体" w:hAnsi="宋体" w:hint="eastAsia"/>
              </w:rPr>
            </w:pPr>
            <w:r w:rsidRPr="00A8791C">
              <w:rPr>
                <w:rFonts w:ascii="宋体" w:hAnsi="宋体"/>
              </w:rPr>
              <w:t>1,068,080,887.70</w:t>
            </w:r>
          </w:p>
        </w:tc>
        <w:tc>
          <w:tcPr>
            <w:tcW w:w="1074" w:type="pct"/>
          </w:tcPr>
          <w:p w14:paraId="096D2160" w14:textId="77777777" w:rsidR="001E071D" w:rsidRPr="00A8791C" w:rsidRDefault="00000000" w:rsidP="00122579">
            <w:pPr>
              <w:kinsoku w:val="0"/>
              <w:overflowPunct w:val="0"/>
              <w:autoSpaceDE w:val="0"/>
              <w:autoSpaceDN w:val="0"/>
              <w:adjustRightInd w:val="0"/>
              <w:snapToGrid w:val="0"/>
              <w:jc w:val="right"/>
              <w:rPr>
                <w:rFonts w:ascii="宋体" w:hAnsi="宋体" w:hint="eastAsia"/>
                <w:bCs w:val="0"/>
              </w:rPr>
            </w:pPr>
            <w:r w:rsidRPr="00A8791C">
              <w:rPr>
                <w:rFonts w:ascii="宋体" w:hAnsi="宋体"/>
              </w:rPr>
              <w:t>1,065,910,588.54</w:t>
            </w:r>
          </w:p>
        </w:tc>
        <w:tc>
          <w:tcPr>
            <w:tcW w:w="895" w:type="pct"/>
          </w:tcPr>
          <w:p w14:paraId="3AA6214A" w14:textId="77777777" w:rsidR="001E071D" w:rsidRPr="00A8791C" w:rsidRDefault="00000000" w:rsidP="00122579">
            <w:pPr>
              <w:kinsoku w:val="0"/>
              <w:overflowPunct w:val="0"/>
              <w:autoSpaceDE w:val="0"/>
              <w:autoSpaceDN w:val="0"/>
              <w:adjustRightInd w:val="0"/>
              <w:snapToGrid w:val="0"/>
              <w:jc w:val="right"/>
              <w:rPr>
                <w:rFonts w:ascii="宋体" w:hAnsi="宋体" w:hint="eastAsia"/>
              </w:rPr>
            </w:pPr>
            <w:r w:rsidRPr="00A8791C">
              <w:rPr>
                <w:rFonts w:ascii="宋体" w:hAnsi="宋体"/>
              </w:rPr>
              <w:t>0.20</w:t>
            </w:r>
          </w:p>
        </w:tc>
      </w:tr>
      <w:tr w:rsidR="00896793" w:rsidRPr="00A8791C" w14:paraId="0899A8C4" w14:textId="77777777" w:rsidTr="00B13790">
        <w:trPr>
          <w:trHeight w:val="285"/>
        </w:trPr>
        <w:tc>
          <w:tcPr>
            <w:tcW w:w="1956" w:type="pct"/>
          </w:tcPr>
          <w:p w14:paraId="4FD22033" w14:textId="77777777" w:rsidR="001E071D" w:rsidRPr="00A8791C" w:rsidRDefault="00000000" w:rsidP="00122579">
            <w:pPr>
              <w:kinsoku w:val="0"/>
              <w:overflowPunct w:val="0"/>
              <w:autoSpaceDE w:val="0"/>
              <w:autoSpaceDN w:val="0"/>
              <w:adjustRightInd w:val="0"/>
              <w:snapToGrid w:val="0"/>
              <w:rPr>
                <w:rFonts w:ascii="宋体" w:hAnsi="宋体" w:hint="eastAsia"/>
                <w:color w:val="000000" w:themeColor="text1"/>
              </w:rPr>
            </w:pPr>
            <w:r w:rsidRPr="00A8791C">
              <w:rPr>
                <w:rFonts w:ascii="宋体" w:hAnsi="宋体" w:hint="eastAsia"/>
                <w:color w:val="000000" w:themeColor="text1"/>
              </w:rPr>
              <w:t>总资产</w:t>
            </w:r>
          </w:p>
        </w:tc>
        <w:tc>
          <w:tcPr>
            <w:tcW w:w="1074" w:type="pct"/>
          </w:tcPr>
          <w:p w14:paraId="4B2A3212" w14:textId="77777777" w:rsidR="001E071D" w:rsidRPr="00A8791C" w:rsidRDefault="00000000" w:rsidP="00122579">
            <w:pPr>
              <w:kinsoku w:val="0"/>
              <w:overflowPunct w:val="0"/>
              <w:autoSpaceDE w:val="0"/>
              <w:autoSpaceDN w:val="0"/>
              <w:adjustRightInd w:val="0"/>
              <w:snapToGrid w:val="0"/>
              <w:jc w:val="right"/>
              <w:rPr>
                <w:rFonts w:ascii="宋体" w:hAnsi="宋体" w:hint="eastAsia"/>
              </w:rPr>
            </w:pPr>
            <w:r w:rsidRPr="00A8791C">
              <w:rPr>
                <w:rFonts w:ascii="宋体" w:hAnsi="宋体"/>
              </w:rPr>
              <w:t>2,957,705,599.91</w:t>
            </w:r>
          </w:p>
        </w:tc>
        <w:tc>
          <w:tcPr>
            <w:tcW w:w="1074" w:type="pct"/>
          </w:tcPr>
          <w:p w14:paraId="2CCFCBCF" w14:textId="77777777" w:rsidR="001E071D" w:rsidRPr="00A8791C" w:rsidRDefault="00000000" w:rsidP="00122579">
            <w:pPr>
              <w:kinsoku w:val="0"/>
              <w:overflowPunct w:val="0"/>
              <w:autoSpaceDE w:val="0"/>
              <w:autoSpaceDN w:val="0"/>
              <w:adjustRightInd w:val="0"/>
              <w:snapToGrid w:val="0"/>
              <w:jc w:val="right"/>
              <w:rPr>
                <w:rFonts w:ascii="宋体" w:hAnsi="宋体" w:hint="eastAsia"/>
                <w:bCs w:val="0"/>
              </w:rPr>
            </w:pPr>
            <w:r w:rsidRPr="00A8791C">
              <w:rPr>
                <w:rFonts w:ascii="宋体" w:hAnsi="宋体"/>
              </w:rPr>
              <w:t>2,812,343,564.88</w:t>
            </w:r>
          </w:p>
        </w:tc>
        <w:tc>
          <w:tcPr>
            <w:tcW w:w="895" w:type="pct"/>
          </w:tcPr>
          <w:p w14:paraId="3ACA93EC" w14:textId="77777777" w:rsidR="001E071D" w:rsidRPr="00A8791C" w:rsidRDefault="00000000" w:rsidP="00122579">
            <w:pPr>
              <w:kinsoku w:val="0"/>
              <w:overflowPunct w:val="0"/>
              <w:autoSpaceDE w:val="0"/>
              <w:autoSpaceDN w:val="0"/>
              <w:adjustRightInd w:val="0"/>
              <w:snapToGrid w:val="0"/>
              <w:jc w:val="right"/>
              <w:rPr>
                <w:rFonts w:ascii="宋体" w:hAnsi="宋体" w:hint="eastAsia"/>
              </w:rPr>
            </w:pPr>
            <w:r w:rsidRPr="00A8791C">
              <w:rPr>
                <w:rFonts w:ascii="宋体" w:hAnsi="宋体"/>
              </w:rPr>
              <w:t>5.17</w:t>
            </w:r>
          </w:p>
        </w:tc>
      </w:tr>
    </w:tbl>
    <w:p w14:paraId="3475AABF" w14:textId="77777777" w:rsidR="001E071D" w:rsidRPr="00A8791C" w:rsidRDefault="001E071D">
      <w:pPr>
        <w:rPr>
          <w:rFonts w:hint="eastAsia"/>
        </w:rPr>
      </w:pPr>
    </w:p>
    <w:p w14:paraId="157A60DE" w14:textId="77777777" w:rsidR="001E071D" w:rsidRPr="00A8791C" w:rsidRDefault="00000000" w:rsidP="00A80081">
      <w:pPr>
        <w:pStyle w:val="3"/>
        <w:numPr>
          <w:ilvl w:val="1"/>
          <w:numId w:val="68"/>
        </w:numPr>
        <w:rPr>
          <w:rFonts w:ascii="宋体" w:hAnsi="宋体" w:hint="eastAsia"/>
          <w:color w:val="000000" w:themeColor="text1"/>
          <w:szCs w:val="21"/>
        </w:rPr>
      </w:pPr>
      <w:r w:rsidRPr="00A8791C">
        <w:rPr>
          <w:rFonts w:ascii="宋体" w:hAnsi="宋体"/>
          <w:color w:val="000000" w:themeColor="text1"/>
          <w:szCs w:val="21"/>
        </w:rPr>
        <w:t>主要财务指标</w:t>
      </w:r>
    </w:p>
    <w:tbl>
      <w:tblPr>
        <w:tblStyle w:val="g9"/>
        <w:tblW w:w="0" w:type="auto"/>
        <w:tblLook w:val="04A0" w:firstRow="1" w:lastRow="0" w:firstColumn="1" w:lastColumn="0" w:noHBand="0" w:noVBand="1"/>
      </w:tblPr>
      <w:tblGrid>
        <w:gridCol w:w="3544"/>
        <w:gridCol w:w="1666"/>
        <w:gridCol w:w="1666"/>
        <w:gridCol w:w="1947"/>
      </w:tblGrid>
      <w:tr w:rsidR="00896793" w:rsidRPr="00A8791C" w14:paraId="7D8504A2" w14:textId="77777777" w:rsidTr="00B13790">
        <w:bookmarkStart w:id="19" w:name="_Toc342056398" w:displacedByCustomXml="next"/>
        <w:bookmarkStart w:id="20" w:name="_Toc342565890" w:displacedByCustomXml="next"/>
        <w:sdt>
          <w:sdtPr>
            <w:rPr>
              <w:color w:val="000000" w:themeColor="text1"/>
            </w:rPr>
            <w:tag w:val="_PLD_b12e929543994adfbc7a21fe743cd125"/>
            <w:id w:val="1094821432"/>
          </w:sdtPr>
          <w:sdtContent>
            <w:tc>
              <w:tcPr>
                <w:tcW w:w="3544" w:type="dxa"/>
                <w:vAlign w:val="center"/>
              </w:tcPr>
              <w:p w14:paraId="21A8BA26" w14:textId="77777777" w:rsidR="001E071D" w:rsidRPr="00A8791C" w:rsidRDefault="00000000" w:rsidP="002A58CF">
                <w:pPr>
                  <w:kinsoku w:val="0"/>
                  <w:overflowPunct w:val="0"/>
                  <w:autoSpaceDE w:val="0"/>
                  <w:autoSpaceDN w:val="0"/>
                  <w:adjustRightInd w:val="0"/>
                  <w:snapToGrid w:val="0"/>
                  <w:jc w:val="center"/>
                  <w:rPr>
                    <w:rFonts w:ascii="宋体" w:hAnsi="宋体" w:hint="eastAsia"/>
                    <w:color w:val="000000" w:themeColor="text1"/>
                  </w:rPr>
                </w:pPr>
                <w:r w:rsidRPr="00A8791C">
                  <w:rPr>
                    <w:rFonts w:ascii="宋体" w:hAnsi="宋体"/>
                    <w:color w:val="000000" w:themeColor="text1"/>
                  </w:rPr>
                  <w:t>主要财务指标</w:t>
                </w:r>
              </w:p>
            </w:tc>
          </w:sdtContent>
        </w:sdt>
        <w:sdt>
          <w:sdtPr>
            <w:rPr>
              <w:color w:val="000000" w:themeColor="text1"/>
            </w:rPr>
            <w:tag w:val="_PLD_d04f89449ff14c5fa39e871117b7e9e2"/>
            <w:id w:val="369730367"/>
          </w:sdtPr>
          <w:sdtContent>
            <w:tc>
              <w:tcPr>
                <w:tcW w:w="1666" w:type="dxa"/>
                <w:vAlign w:val="center"/>
              </w:tcPr>
              <w:p w14:paraId="60F9F6C1" w14:textId="77777777" w:rsidR="001E071D" w:rsidRPr="00A8791C" w:rsidRDefault="00000000" w:rsidP="002A58CF">
                <w:pPr>
                  <w:kinsoku w:val="0"/>
                  <w:overflowPunct w:val="0"/>
                  <w:autoSpaceDE w:val="0"/>
                  <w:autoSpaceDN w:val="0"/>
                  <w:adjustRightInd w:val="0"/>
                  <w:snapToGrid w:val="0"/>
                  <w:jc w:val="center"/>
                  <w:rPr>
                    <w:rFonts w:ascii="宋体" w:hAnsi="宋体" w:hint="eastAsia"/>
                    <w:color w:val="000000" w:themeColor="text1"/>
                  </w:rPr>
                </w:pPr>
                <w:r w:rsidRPr="00A8791C">
                  <w:rPr>
                    <w:rFonts w:ascii="宋体" w:hAnsi="宋体"/>
                    <w:color w:val="000000" w:themeColor="text1"/>
                  </w:rPr>
                  <w:t>本报告期</w:t>
                </w:r>
              </w:p>
              <w:p w14:paraId="707C37BB" w14:textId="77777777" w:rsidR="001E071D" w:rsidRPr="00A8791C" w:rsidRDefault="00000000" w:rsidP="002A58CF">
                <w:pPr>
                  <w:kinsoku w:val="0"/>
                  <w:overflowPunct w:val="0"/>
                  <w:autoSpaceDE w:val="0"/>
                  <w:autoSpaceDN w:val="0"/>
                  <w:adjustRightInd w:val="0"/>
                  <w:snapToGrid w:val="0"/>
                  <w:jc w:val="center"/>
                  <w:rPr>
                    <w:rFonts w:ascii="宋体" w:hAnsi="宋体" w:hint="eastAsia"/>
                    <w:color w:val="000000" w:themeColor="text1"/>
                  </w:rPr>
                </w:pPr>
                <w:r w:rsidRPr="00A8791C">
                  <w:rPr>
                    <w:rFonts w:ascii="宋体" w:hAnsi="宋体"/>
                    <w:color w:val="000000" w:themeColor="text1"/>
                  </w:rPr>
                  <w:t>（1－6月）</w:t>
                </w:r>
              </w:p>
            </w:tc>
          </w:sdtContent>
        </w:sdt>
        <w:sdt>
          <w:sdtPr>
            <w:rPr>
              <w:color w:val="000000" w:themeColor="text1"/>
            </w:rPr>
            <w:tag w:val="_PLD_bdb91a2a58254a0e945eecc5aef91521"/>
            <w:id w:val="330491387"/>
          </w:sdtPr>
          <w:sdtContent>
            <w:tc>
              <w:tcPr>
                <w:tcW w:w="1666" w:type="dxa"/>
                <w:vAlign w:val="center"/>
              </w:tcPr>
              <w:p w14:paraId="6872F72B" w14:textId="77777777" w:rsidR="001E071D" w:rsidRPr="00A8791C" w:rsidRDefault="00000000" w:rsidP="002A58CF">
                <w:pPr>
                  <w:kinsoku w:val="0"/>
                  <w:overflowPunct w:val="0"/>
                  <w:autoSpaceDE w:val="0"/>
                  <w:autoSpaceDN w:val="0"/>
                  <w:adjustRightInd w:val="0"/>
                  <w:snapToGrid w:val="0"/>
                  <w:jc w:val="center"/>
                  <w:rPr>
                    <w:rFonts w:ascii="宋体" w:hAnsi="宋体" w:hint="eastAsia"/>
                    <w:color w:val="000000" w:themeColor="text1"/>
                  </w:rPr>
                </w:pPr>
                <w:r w:rsidRPr="00A8791C">
                  <w:rPr>
                    <w:rFonts w:ascii="宋体" w:hAnsi="宋体"/>
                    <w:color w:val="000000" w:themeColor="text1"/>
                  </w:rPr>
                  <w:t>上年同期</w:t>
                </w:r>
              </w:p>
            </w:tc>
          </w:sdtContent>
        </w:sdt>
        <w:sdt>
          <w:sdtPr>
            <w:rPr>
              <w:color w:val="000000" w:themeColor="text1"/>
            </w:rPr>
            <w:tag w:val="_PLD_08306889e5b040aa83784b3f6db386f1"/>
            <w:id w:val="713316521"/>
          </w:sdtPr>
          <w:sdtContent>
            <w:tc>
              <w:tcPr>
                <w:tcW w:w="1947" w:type="dxa"/>
                <w:vAlign w:val="center"/>
              </w:tcPr>
              <w:p w14:paraId="1D811EBD" w14:textId="77777777" w:rsidR="001E071D" w:rsidRPr="00A8791C" w:rsidRDefault="00000000" w:rsidP="002A58CF">
                <w:pPr>
                  <w:kinsoku w:val="0"/>
                  <w:overflowPunct w:val="0"/>
                  <w:autoSpaceDE w:val="0"/>
                  <w:autoSpaceDN w:val="0"/>
                  <w:adjustRightInd w:val="0"/>
                  <w:snapToGrid w:val="0"/>
                  <w:jc w:val="center"/>
                  <w:rPr>
                    <w:rFonts w:ascii="宋体" w:hAnsi="宋体" w:hint="eastAsia"/>
                    <w:color w:val="000000" w:themeColor="text1"/>
                  </w:rPr>
                </w:pPr>
                <w:r w:rsidRPr="00A8791C">
                  <w:rPr>
                    <w:rFonts w:ascii="宋体" w:hAnsi="宋体"/>
                    <w:color w:val="000000" w:themeColor="text1"/>
                  </w:rPr>
                  <w:t>本报告期比上年同期增减(%)</w:t>
                </w:r>
              </w:p>
            </w:tc>
          </w:sdtContent>
        </w:sdt>
      </w:tr>
      <w:tr w:rsidR="00896793" w:rsidRPr="00A8791C" w14:paraId="7DD075E7" w14:textId="77777777" w:rsidTr="00B13790">
        <w:tc>
          <w:tcPr>
            <w:tcW w:w="3544" w:type="dxa"/>
          </w:tcPr>
          <w:p w14:paraId="730FC218" w14:textId="77777777" w:rsidR="001E071D" w:rsidRPr="00A8791C" w:rsidRDefault="00000000" w:rsidP="002A58CF">
            <w:pPr>
              <w:kinsoku w:val="0"/>
              <w:overflowPunct w:val="0"/>
              <w:autoSpaceDE w:val="0"/>
              <w:autoSpaceDN w:val="0"/>
              <w:adjustRightInd w:val="0"/>
              <w:snapToGrid w:val="0"/>
              <w:rPr>
                <w:rFonts w:ascii="宋体" w:hAnsi="宋体" w:hint="eastAsia"/>
                <w:color w:val="000000" w:themeColor="text1"/>
              </w:rPr>
            </w:pPr>
            <w:r w:rsidRPr="00A8791C">
              <w:rPr>
                <w:rFonts w:ascii="宋体" w:hAnsi="宋体"/>
                <w:color w:val="000000" w:themeColor="text1"/>
              </w:rPr>
              <w:t>基本每股收益（元／股）</w:t>
            </w:r>
          </w:p>
        </w:tc>
        <w:tc>
          <w:tcPr>
            <w:tcW w:w="1666" w:type="dxa"/>
          </w:tcPr>
          <w:p w14:paraId="3E960DAD" w14:textId="77777777" w:rsidR="001E071D" w:rsidRPr="00A8791C" w:rsidRDefault="00000000" w:rsidP="002A58CF">
            <w:pPr>
              <w:kinsoku w:val="0"/>
              <w:overflowPunct w:val="0"/>
              <w:autoSpaceDE w:val="0"/>
              <w:autoSpaceDN w:val="0"/>
              <w:adjustRightInd w:val="0"/>
              <w:snapToGrid w:val="0"/>
              <w:jc w:val="right"/>
              <w:rPr>
                <w:rFonts w:ascii="宋体" w:hAnsi="宋体" w:hint="eastAsia"/>
              </w:rPr>
            </w:pPr>
            <w:r w:rsidRPr="00A8791C">
              <w:rPr>
                <w:rFonts w:ascii="宋体" w:hAnsi="宋体"/>
              </w:rPr>
              <w:t>-0.01</w:t>
            </w:r>
          </w:p>
        </w:tc>
        <w:tc>
          <w:tcPr>
            <w:tcW w:w="1666" w:type="dxa"/>
          </w:tcPr>
          <w:p w14:paraId="1D978289" w14:textId="77777777" w:rsidR="001E071D" w:rsidRPr="00A8791C" w:rsidRDefault="00000000" w:rsidP="002A58CF">
            <w:pPr>
              <w:kinsoku w:val="0"/>
              <w:overflowPunct w:val="0"/>
              <w:autoSpaceDE w:val="0"/>
              <w:autoSpaceDN w:val="0"/>
              <w:adjustRightInd w:val="0"/>
              <w:snapToGrid w:val="0"/>
              <w:jc w:val="right"/>
              <w:rPr>
                <w:rFonts w:ascii="宋体" w:hAnsi="宋体" w:hint="eastAsia"/>
              </w:rPr>
            </w:pPr>
            <w:r w:rsidRPr="00A8791C">
              <w:rPr>
                <w:rFonts w:ascii="宋体" w:hAnsi="宋体"/>
              </w:rPr>
              <w:t>-0.05</w:t>
            </w:r>
          </w:p>
        </w:tc>
        <w:tc>
          <w:tcPr>
            <w:tcW w:w="1947" w:type="dxa"/>
          </w:tcPr>
          <w:p w14:paraId="58778FB2" w14:textId="77777777" w:rsidR="001E071D" w:rsidRPr="00A8791C" w:rsidRDefault="001E071D" w:rsidP="002A58CF">
            <w:pPr>
              <w:kinsoku w:val="0"/>
              <w:overflowPunct w:val="0"/>
              <w:autoSpaceDE w:val="0"/>
              <w:autoSpaceDN w:val="0"/>
              <w:adjustRightInd w:val="0"/>
              <w:snapToGrid w:val="0"/>
              <w:jc w:val="right"/>
              <w:rPr>
                <w:rFonts w:ascii="宋体" w:hAnsi="宋体" w:hint="eastAsia"/>
              </w:rPr>
            </w:pPr>
          </w:p>
        </w:tc>
      </w:tr>
      <w:tr w:rsidR="00896793" w:rsidRPr="00A8791C" w14:paraId="3AB14254" w14:textId="77777777" w:rsidTr="00B13790">
        <w:tc>
          <w:tcPr>
            <w:tcW w:w="3544" w:type="dxa"/>
          </w:tcPr>
          <w:p w14:paraId="414821BE" w14:textId="77777777" w:rsidR="001E071D" w:rsidRPr="00A8791C" w:rsidRDefault="00000000" w:rsidP="002A58CF">
            <w:pPr>
              <w:kinsoku w:val="0"/>
              <w:overflowPunct w:val="0"/>
              <w:autoSpaceDE w:val="0"/>
              <w:autoSpaceDN w:val="0"/>
              <w:adjustRightInd w:val="0"/>
              <w:snapToGrid w:val="0"/>
              <w:rPr>
                <w:rFonts w:ascii="宋体" w:hAnsi="宋体" w:hint="eastAsia"/>
                <w:color w:val="000000" w:themeColor="text1"/>
              </w:rPr>
            </w:pPr>
            <w:r w:rsidRPr="00A8791C">
              <w:rPr>
                <w:rFonts w:ascii="宋体" w:hAnsi="宋体"/>
                <w:color w:val="000000" w:themeColor="text1"/>
              </w:rPr>
              <w:t>稀释每股收益（元／股）</w:t>
            </w:r>
          </w:p>
        </w:tc>
        <w:tc>
          <w:tcPr>
            <w:tcW w:w="1666" w:type="dxa"/>
          </w:tcPr>
          <w:p w14:paraId="07435590" w14:textId="77777777" w:rsidR="001E071D" w:rsidRPr="00A8791C" w:rsidRDefault="00000000" w:rsidP="002A58CF">
            <w:pPr>
              <w:kinsoku w:val="0"/>
              <w:overflowPunct w:val="0"/>
              <w:autoSpaceDE w:val="0"/>
              <w:autoSpaceDN w:val="0"/>
              <w:adjustRightInd w:val="0"/>
              <w:snapToGrid w:val="0"/>
              <w:jc w:val="right"/>
              <w:rPr>
                <w:rFonts w:ascii="宋体" w:hAnsi="宋体" w:hint="eastAsia"/>
              </w:rPr>
            </w:pPr>
            <w:r w:rsidRPr="00A8791C">
              <w:rPr>
                <w:rFonts w:ascii="宋体" w:hAnsi="宋体"/>
              </w:rPr>
              <w:t>-0.01</w:t>
            </w:r>
          </w:p>
        </w:tc>
        <w:tc>
          <w:tcPr>
            <w:tcW w:w="1666" w:type="dxa"/>
          </w:tcPr>
          <w:p w14:paraId="3D361921" w14:textId="77777777" w:rsidR="001E071D" w:rsidRPr="00A8791C" w:rsidRDefault="00000000" w:rsidP="002A58CF">
            <w:pPr>
              <w:kinsoku w:val="0"/>
              <w:overflowPunct w:val="0"/>
              <w:autoSpaceDE w:val="0"/>
              <w:autoSpaceDN w:val="0"/>
              <w:adjustRightInd w:val="0"/>
              <w:snapToGrid w:val="0"/>
              <w:jc w:val="right"/>
              <w:rPr>
                <w:rFonts w:ascii="宋体" w:hAnsi="宋体" w:hint="eastAsia"/>
              </w:rPr>
            </w:pPr>
            <w:r w:rsidRPr="00A8791C">
              <w:rPr>
                <w:rFonts w:ascii="宋体" w:hAnsi="宋体"/>
              </w:rPr>
              <w:t>-0.05</w:t>
            </w:r>
          </w:p>
        </w:tc>
        <w:tc>
          <w:tcPr>
            <w:tcW w:w="1947" w:type="dxa"/>
          </w:tcPr>
          <w:p w14:paraId="5F6EDA15" w14:textId="77777777" w:rsidR="001E071D" w:rsidRPr="00A8791C" w:rsidRDefault="001E071D" w:rsidP="002A58CF">
            <w:pPr>
              <w:kinsoku w:val="0"/>
              <w:overflowPunct w:val="0"/>
              <w:autoSpaceDE w:val="0"/>
              <w:autoSpaceDN w:val="0"/>
              <w:adjustRightInd w:val="0"/>
              <w:snapToGrid w:val="0"/>
              <w:jc w:val="right"/>
              <w:rPr>
                <w:rFonts w:ascii="宋体" w:hAnsi="宋体" w:hint="eastAsia"/>
              </w:rPr>
            </w:pPr>
          </w:p>
        </w:tc>
      </w:tr>
      <w:tr w:rsidR="00896793" w:rsidRPr="00A8791C" w14:paraId="0D2BAF0D" w14:textId="77777777" w:rsidTr="00B13790">
        <w:tc>
          <w:tcPr>
            <w:tcW w:w="3544" w:type="dxa"/>
          </w:tcPr>
          <w:p w14:paraId="3D4A5D2B" w14:textId="77777777" w:rsidR="001E071D" w:rsidRPr="00A8791C" w:rsidRDefault="00000000" w:rsidP="002A58CF">
            <w:pPr>
              <w:kinsoku w:val="0"/>
              <w:overflowPunct w:val="0"/>
              <w:autoSpaceDE w:val="0"/>
              <w:autoSpaceDN w:val="0"/>
              <w:adjustRightInd w:val="0"/>
              <w:snapToGrid w:val="0"/>
              <w:rPr>
                <w:rFonts w:ascii="宋体" w:hAnsi="宋体" w:hint="eastAsia"/>
                <w:color w:val="000000" w:themeColor="text1"/>
              </w:rPr>
            </w:pPr>
            <w:r w:rsidRPr="00A8791C">
              <w:rPr>
                <w:rFonts w:ascii="宋体" w:hAnsi="宋体"/>
                <w:color w:val="000000" w:themeColor="text1"/>
              </w:rPr>
              <w:t>扣除非经常性损益后的基本每股收益（元／股）</w:t>
            </w:r>
          </w:p>
        </w:tc>
        <w:tc>
          <w:tcPr>
            <w:tcW w:w="1666" w:type="dxa"/>
          </w:tcPr>
          <w:p w14:paraId="68E50D7D" w14:textId="77777777" w:rsidR="001E071D" w:rsidRPr="00A8791C" w:rsidRDefault="00000000" w:rsidP="002A58CF">
            <w:pPr>
              <w:kinsoku w:val="0"/>
              <w:overflowPunct w:val="0"/>
              <w:autoSpaceDE w:val="0"/>
              <w:autoSpaceDN w:val="0"/>
              <w:adjustRightInd w:val="0"/>
              <w:snapToGrid w:val="0"/>
              <w:jc w:val="right"/>
              <w:rPr>
                <w:rFonts w:ascii="宋体" w:hAnsi="宋体" w:hint="eastAsia"/>
              </w:rPr>
            </w:pPr>
            <w:r w:rsidRPr="00A8791C">
              <w:rPr>
                <w:rFonts w:ascii="宋体" w:hAnsi="宋体"/>
              </w:rPr>
              <w:t>-0.02</w:t>
            </w:r>
          </w:p>
        </w:tc>
        <w:tc>
          <w:tcPr>
            <w:tcW w:w="1666" w:type="dxa"/>
          </w:tcPr>
          <w:p w14:paraId="36437091" w14:textId="77777777" w:rsidR="001E071D" w:rsidRPr="00A8791C" w:rsidRDefault="00000000" w:rsidP="002A58CF">
            <w:pPr>
              <w:kinsoku w:val="0"/>
              <w:overflowPunct w:val="0"/>
              <w:autoSpaceDE w:val="0"/>
              <w:autoSpaceDN w:val="0"/>
              <w:adjustRightInd w:val="0"/>
              <w:snapToGrid w:val="0"/>
              <w:jc w:val="right"/>
              <w:rPr>
                <w:rFonts w:ascii="宋体" w:hAnsi="宋体" w:hint="eastAsia"/>
              </w:rPr>
            </w:pPr>
            <w:r w:rsidRPr="00A8791C">
              <w:rPr>
                <w:rFonts w:ascii="宋体" w:hAnsi="宋体"/>
              </w:rPr>
              <w:t>-0.06</w:t>
            </w:r>
          </w:p>
        </w:tc>
        <w:tc>
          <w:tcPr>
            <w:tcW w:w="1947" w:type="dxa"/>
          </w:tcPr>
          <w:p w14:paraId="544243B1" w14:textId="77777777" w:rsidR="001E071D" w:rsidRPr="00A8791C" w:rsidRDefault="001E071D" w:rsidP="002A58CF">
            <w:pPr>
              <w:kinsoku w:val="0"/>
              <w:overflowPunct w:val="0"/>
              <w:autoSpaceDE w:val="0"/>
              <w:autoSpaceDN w:val="0"/>
              <w:adjustRightInd w:val="0"/>
              <w:snapToGrid w:val="0"/>
              <w:jc w:val="right"/>
              <w:rPr>
                <w:rFonts w:ascii="宋体" w:hAnsi="宋体" w:hint="eastAsia"/>
              </w:rPr>
            </w:pPr>
          </w:p>
        </w:tc>
      </w:tr>
      <w:tr w:rsidR="0073743B" w:rsidRPr="00A8791C" w14:paraId="3CA6B783" w14:textId="77777777" w:rsidTr="00B13790">
        <w:tc>
          <w:tcPr>
            <w:tcW w:w="3544" w:type="dxa"/>
          </w:tcPr>
          <w:p w14:paraId="5FE73FB7" w14:textId="77777777" w:rsidR="001E071D" w:rsidRPr="00A8791C" w:rsidRDefault="00000000" w:rsidP="0073743B">
            <w:pPr>
              <w:kinsoku w:val="0"/>
              <w:overflowPunct w:val="0"/>
              <w:autoSpaceDE w:val="0"/>
              <w:autoSpaceDN w:val="0"/>
              <w:adjustRightInd w:val="0"/>
              <w:snapToGrid w:val="0"/>
              <w:rPr>
                <w:rFonts w:ascii="宋体" w:hAnsi="宋体" w:hint="eastAsia"/>
                <w:color w:val="000000" w:themeColor="text1"/>
              </w:rPr>
            </w:pPr>
            <w:r w:rsidRPr="00A8791C">
              <w:rPr>
                <w:rFonts w:ascii="宋体" w:hAnsi="宋体"/>
                <w:color w:val="000000" w:themeColor="text1"/>
              </w:rPr>
              <w:t>加权平均净资产收益率（%）</w:t>
            </w:r>
          </w:p>
        </w:tc>
        <w:tc>
          <w:tcPr>
            <w:tcW w:w="1666" w:type="dxa"/>
            <w:vAlign w:val="center"/>
          </w:tcPr>
          <w:p w14:paraId="45843FF3" w14:textId="0D3B4BA0" w:rsidR="001E071D" w:rsidRPr="00A8791C" w:rsidRDefault="00000000" w:rsidP="0073743B">
            <w:pPr>
              <w:kinsoku w:val="0"/>
              <w:overflowPunct w:val="0"/>
              <w:autoSpaceDE w:val="0"/>
              <w:autoSpaceDN w:val="0"/>
              <w:adjustRightInd w:val="0"/>
              <w:snapToGrid w:val="0"/>
              <w:jc w:val="right"/>
              <w:rPr>
                <w:rFonts w:ascii="宋体" w:hAnsi="宋体" w:hint="eastAsia"/>
              </w:rPr>
            </w:pPr>
            <w:r w:rsidRPr="00A8791C">
              <w:rPr>
                <w:rFonts w:ascii="宋体" w:hAnsi="宋体" w:hint="eastAsia"/>
                <w:color w:val="000000"/>
              </w:rPr>
              <w:t>-0.32</w:t>
            </w:r>
          </w:p>
        </w:tc>
        <w:tc>
          <w:tcPr>
            <w:tcW w:w="1666" w:type="dxa"/>
            <w:vAlign w:val="center"/>
          </w:tcPr>
          <w:p w14:paraId="7D961967" w14:textId="07E0C3D2" w:rsidR="001E071D" w:rsidRPr="00A8791C" w:rsidRDefault="00000000" w:rsidP="0073743B">
            <w:pPr>
              <w:kinsoku w:val="0"/>
              <w:overflowPunct w:val="0"/>
              <w:autoSpaceDE w:val="0"/>
              <w:autoSpaceDN w:val="0"/>
              <w:adjustRightInd w:val="0"/>
              <w:snapToGrid w:val="0"/>
              <w:jc w:val="right"/>
              <w:rPr>
                <w:rFonts w:ascii="宋体" w:hAnsi="宋体" w:hint="eastAsia"/>
              </w:rPr>
            </w:pPr>
            <w:r w:rsidRPr="00A8791C">
              <w:rPr>
                <w:rFonts w:ascii="宋体" w:hAnsi="宋体" w:hint="eastAsia"/>
                <w:color w:val="000000"/>
              </w:rPr>
              <w:t>-2.80</w:t>
            </w:r>
          </w:p>
        </w:tc>
        <w:tc>
          <w:tcPr>
            <w:tcW w:w="1947" w:type="dxa"/>
            <w:vAlign w:val="center"/>
          </w:tcPr>
          <w:p w14:paraId="0259733E" w14:textId="12D30D17" w:rsidR="001E071D" w:rsidRPr="00A8791C" w:rsidRDefault="00000000" w:rsidP="0073743B">
            <w:pPr>
              <w:kinsoku w:val="0"/>
              <w:overflowPunct w:val="0"/>
              <w:autoSpaceDE w:val="0"/>
              <w:autoSpaceDN w:val="0"/>
              <w:adjustRightInd w:val="0"/>
              <w:snapToGrid w:val="0"/>
              <w:jc w:val="right"/>
              <w:rPr>
                <w:rFonts w:ascii="宋体" w:hAnsi="宋体" w:hint="eastAsia"/>
              </w:rPr>
            </w:pPr>
            <w:r w:rsidRPr="00A8791C">
              <w:rPr>
                <w:rFonts w:ascii="宋体" w:hAnsi="宋体" w:hint="eastAsia"/>
                <w:color w:val="000000"/>
              </w:rPr>
              <w:t>增加2.48个百分点</w:t>
            </w:r>
          </w:p>
        </w:tc>
      </w:tr>
      <w:tr w:rsidR="0073743B" w:rsidRPr="00A8791C" w14:paraId="6F097918" w14:textId="77777777" w:rsidTr="00B13790">
        <w:tc>
          <w:tcPr>
            <w:tcW w:w="3544" w:type="dxa"/>
          </w:tcPr>
          <w:p w14:paraId="62DAF9F3" w14:textId="77777777" w:rsidR="001E071D" w:rsidRPr="00A8791C" w:rsidRDefault="00000000" w:rsidP="0073743B">
            <w:pPr>
              <w:kinsoku w:val="0"/>
              <w:overflowPunct w:val="0"/>
              <w:autoSpaceDE w:val="0"/>
              <w:autoSpaceDN w:val="0"/>
              <w:adjustRightInd w:val="0"/>
              <w:snapToGrid w:val="0"/>
              <w:rPr>
                <w:rFonts w:ascii="宋体" w:hAnsi="宋体" w:hint="eastAsia"/>
                <w:color w:val="000000" w:themeColor="text1"/>
              </w:rPr>
            </w:pPr>
            <w:r w:rsidRPr="00A8791C">
              <w:rPr>
                <w:rFonts w:ascii="宋体" w:hAnsi="宋体"/>
                <w:color w:val="000000" w:themeColor="text1"/>
              </w:rPr>
              <w:t>扣除非经常性损益后的加权平均净资产收益率（%）</w:t>
            </w:r>
          </w:p>
        </w:tc>
        <w:tc>
          <w:tcPr>
            <w:tcW w:w="1666" w:type="dxa"/>
            <w:vAlign w:val="center"/>
          </w:tcPr>
          <w:p w14:paraId="05B3DC90" w14:textId="2669A62B" w:rsidR="001E071D" w:rsidRPr="00A8791C" w:rsidRDefault="00000000" w:rsidP="0073743B">
            <w:pPr>
              <w:kinsoku w:val="0"/>
              <w:overflowPunct w:val="0"/>
              <w:autoSpaceDE w:val="0"/>
              <w:autoSpaceDN w:val="0"/>
              <w:adjustRightInd w:val="0"/>
              <w:snapToGrid w:val="0"/>
              <w:jc w:val="right"/>
              <w:rPr>
                <w:rFonts w:ascii="宋体" w:hAnsi="宋体" w:hint="eastAsia"/>
              </w:rPr>
            </w:pPr>
            <w:r w:rsidRPr="00A8791C">
              <w:rPr>
                <w:rFonts w:ascii="宋体" w:hAnsi="宋体" w:hint="eastAsia"/>
                <w:color w:val="000000"/>
              </w:rPr>
              <w:t>-1.24</w:t>
            </w:r>
          </w:p>
        </w:tc>
        <w:tc>
          <w:tcPr>
            <w:tcW w:w="1666" w:type="dxa"/>
            <w:vAlign w:val="center"/>
          </w:tcPr>
          <w:p w14:paraId="60212866" w14:textId="4D0CA058" w:rsidR="001E071D" w:rsidRPr="00A8791C" w:rsidRDefault="00000000" w:rsidP="0073743B">
            <w:pPr>
              <w:kinsoku w:val="0"/>
              <w:overflowPunct w:val="0"/>
              <w:autoSpaceDE w:val="0"/>
              <w:autoSpaceDN w:val="0"/>
              <w:adjustRightInd w:val="0"/>
              <w:snapToGrid w:val="0"/>
              <w:jc w:val="right"/>
              <w:rPr>
                <w:rFonts w:ascii="宋体" w:hAnsi="宋体" w:hint="eastAsia"/>
              </w:rPr>
            </w:pPr>
            <w:r w:rsidRPr="00A8791C">
              <w:rPr>
                <w:rFonts w:ascii="宋体" w:hAnsi="宋体" w:hint="eastAsia"/>
                <w:color w:val="000000"/>
              </w:rPr>
              <w:t>-3.00</w:t>
            </w:r>
          </w:p>
        </w:tc>
        <w:tc>
          <w:tcPr>
            <w:tcW w:w="1947" w:type="dxa"/>
            <w:vAlign w:val="center"/>
          </w:tcPr>
          <w:p w14:paraId="7317B1B6" w14:textId="2057E8BE" w:rsidR="001E071D" w:rsidRPr="00A8791C" w:rsidRDefault="00000000" w:rsidP="0073743B">
            <w:pPr>
              <w:kinsoku w:val="0"/>
              <w:overflowPunct w:val="0"/>
              <w:autoSpaceDE w:val="0"/>
              <w:autoSpaceDN w:val="0"/>
              <w:adjustRightInd w:val="0"/>
              <w:snapToGrid w:val="0"/>
              <w:jc w:val="right"/>
              <w:rPr>
                <w:rFonts w:ascii="宋体" w:hAnsi="宋体" w:hint="eastAsia"/>
              </w:rPr>
            </w:pPr>
            <w:r w:rsidRPr="00A8791C">
              <w:rPr>
                <w:rFonts w:ascii="宋体" w:hAnsi="宋体" w:hint="eastAsia"/>
                <w:color w:val="000000"/>
              </w:rPr>
              <w:t>增加1.76个百分点</w:t>
            </w:r>
          </w:p>
        </w:tc>
      </w:tr>
    </w:tbl>
    <w:p w14:paraId="17C34C62" w14:textId="77777777" w:rsidR="001E071D" w:rsidRPr="00A8791C" w:rsidRDefault="001E071D">
      <w:pPr>
        <w:rPr>
          <w:rFonts w:hint="eastAsia"/>
        </w:rPr>
      </w:pPr>
    </w:p>
    <w:p w14:paraId="588EDA84" w14:textId="77777777" w:rsidR="001E071D" w:rsidRPr="00A8791C" w:rsidRDefault="00000000">
      <w:pPr>
        <w:rPr>
          <w:rFonts w:hint="eastAsia"/>
          <w:color w:val="000000" w:themeColor="text1"/>
        </w:rPr>
      </w:pPr>
      <w:r w:rsidRPr="00A8791C">
        <w:rPr>
          <w:color w:val="000000" w:themeColor="text1"/>
        </w:rPr>
        <w:t>公司主要会计数据和财务指标的说明</w:t>
      </w:r>
    </w:p>
    <w:sdt>
      <w:sdtPr>
        <w:rPr>
          <w:color w:val="000000" w:themeColor="text1"/>
        </w:rPr>
        <w:alias w:val="是否适用：公司主要会计数据和财务指标的说明[双击切换]"/>
        <w:tag w:val="_GBC_cfe99dae5f804f6f8f02eb429483f98a"/>
        <w:id w:val="-1444300282"/>
        <w:placeholder>
          <w:docPart w:val="GBC22222222222222222222222222222"/>
        </w:placeholder>
      </w:sdtPr>
      <w:sdtContent>
        <w:p w14:paraId="7731546F" w14:textId="0ADCF7AB" w:rsidR="001E071D" w:rsidRPr="00A8791C" w:rsidRDefault="00000000" w:rsidP="00896793">
          <w:pPr>
            <w:rPr>
              <w:rFonts w:hint="eastAsia"/>
              <w:color w:val="000000" w:themeColor="text1"/>
            </w:rPr>
          </w:pPr>
          <w:r w:rsidRPr="00A8791C">
            <w:rPr>
              <w:color w:val="000000" w:themeColor="text1"/>
            </w:rPr>
            <w:fldChar w:fldCharType="begin"/>
          </w:r>
          <w:r w:rsidRPr="00A8791C">
            <w:rPr>
              <w:rFonts w:hint="eastAsia"/>
              <w:color w:val="000000" w:themeColor="text1"/>
            </w:rPr>
            <w:instrText xml:space="preserve"> MACROBUTTON  SnrToggleCheckbox □适用 </w:instrText>
          </w:r>
          <w:r w:rsidRPr="00A8791C">
            <w:rPr>
              <w:color w:val="000000" w:themeColor="text1"/>
            </w:rPr>
            <w:fldChar w:fldCharType="end"/>
          </w:r>
          <w:r w:rsidRPr="00A8791C">
            <w:rPr>
              <w:color w:val="000000" w:themeColor="text1"/>
            </w:rPr>
            <w:fldChar w:fldCharType="begin"/>
          </w:r>
          <w:r w:rsidRPr="00A8791C">
            <w:rPr>
              <w:rFonts w:hint="eastAsia"/>
              <w:color w:val="000000" w:themeColor="text1"/>
            </w:rPr>
            <w:instrText xml:space="preserve"> MACROBUTTON  SnrToggleCheckbox √不适用 </w:instrText>
          </w:r>
          <w:r w:rsidRPr="00A8791C">
            <w:rPr>
              <w:color w:val="000000" w:themeColor="text1"/>
            </w:rPr>
            <w:fldChar w:fldCharType="end"/>
          </w:r>
        </w:p>
      </w:sdtContent>
    </w:sdt>
    <w:p w14:paraId="3A812BC6" w14:textId="77777777" w:rsidR="001E071D" w:rsidRPr="00A8791C" w:rsidRDefault="001E071D">
      <w:pPr>
        <w:rPr>
          <w:rFonts w:hint="eastAsia"/>
          <w:color w:val="000000" w:themeColor="text1"/>
        </w:rPr>
      </w:pPr>
    </w:p>
    <w:p w14:paraId="087911BE" w14:textId="77777777" w:rsidR="001E071D" w:rsidRPr="00A8791C" w:rsidRDefault="00000000" w:rsidP="003D53A5">
      <w:pPr>
        <w:pStyle w:val="2"/>
        <w:numPr>
          <w:ilvl w:val="0"/>
          <w:numId w:val="17"/>
        </w:numPr>
        <w:ind w:firstLineChars="0"/>
        <w:rPr>
          <w:rFonts w:ascii="宋体" w:hAnsi="宋体" w:hint="eastAsia"/>
          <w:color w:val="000000" w:themeColor="text1"/>
        </w:rPr>
      </w:pPr>
      <w:r w:rsidRPr="00A8791C">
        <w:rPr>
          <w:rFonts w:ascii="宋体" w:hAnsi="宋体" w:hint="eastAsia"/>
          <w:color w:val="000000" w:themeColor="text1"/>
        </w:rPr>
        <w:t>境内外会计准则下会计数据差异</w:t>
      </w:r>
      <w:bookmarkEnd w:id="20"/>
      <w:bookmarkEnd w:id="19"/>
    </w:p>
    <w:sdt>
      <w:sdtPr>
        <w:rPr>
          <w:color w:val="000000" w:themeColor="text1"/>
        </w:rPr>
        <w:alias w:val="是否适用：境内外会计准则下会计数据差异[双击切换]"/>
        <w:tag w:val="_GBC_bdabc18d82504a7696c49b78e67b7ce4"/>
        <w:id w:val="-742801812"/>
        <w:placeholder>
          <w:docPart w:val="GBC22222222222222222222222222222"/>
        </w:placeholder>
      </w:sdtPr>
      <w:sdtContent>
        <w:p w14:paraId="27AA4C17" w14:textId="3856F690" w:rsidR="001E071D" w:rsidRPr="00A8791C" w:rsidRDefault="00000000" w:rsidP="00896793">
          <w:pPr>
            <w:rPr>
              <w:rFonts w:hint="eastAsia"/>
              <w:color w:val="000000" w:themeColor="text1"/>
            </w:rPr>
          </w:pPr>
          <w:r w:rsidRPr="00A8791C">
            <w:rPr>
              <w:color w:val="000000" w:themeColor="text1"/>
            </w:rPr>
            <w:fldChar w:fldCharType="begin"/>
          </w:r>
          <w:r w:rsidRPr="00A8791C">
            <w:rPr>
              <w:rFonts w:hint="eastAsia"/>
              <w:color w:val="000000" w:themeColor="text1"/>
            </w:rPr>
            <w:instrText xml:space="preserve"> MACROBUTTON  SnrToggleCheckbox □适用 </w:instrText>
          </w:r>
          <w:r w:rsidRPr="00A8791C">
            <w:rPr>
              <w:color w:val="000000" w:themeColor="text1"/>
            </w:rPr>
            <w:fldChar w:fldCharType="end"/>
          </w:r>
          <w:r w:rsidRPr="00A8791C">
            <w:rPr>
              <w:color w:val="000000" w:themeColor="text1"/>
            </w:rPr>
            <w:fldChar w:fldCharType="begin"/>
          </w:r>
          <w:r w:rsidRPr="00A8791C">
            <w:rPr>
              <w:rFonts w:hint="eastAsia"/>
              <w:color w:val="000000" w:themeColor="text1"/>
            </w:rPr>
            <w:instrText xml:space="preserve"> MACROBUTTON  SnrToggleCheckbox √不适用 </w:instrText>
          </w:r>
          <w:r w:rsidRPr="00A8791C">
            <w:rPr>
              <w:color w:val="000000" w:themeColor="text1"/>
            </w:rPr>
            <w:fldChar w:fldCharType="end"/>
          </w:r>
        </w:p>
      </w:sdtContent>
    </w:sdt>
    <w:p w14:paraId="7906A48D" w14:textId="77777777" w:rsidR="001E071D" w:rsidRPr="00A8791C" w:rsidRDefault="001E071D">
      <w:pPr>
        <w:rPr>
          <w:rFonts w:hint="eastAsia"/>
          <w:color w:val="000000" w:themeColor="text1"/>
        </w:rPr>
      </w:pPr>
    </w:p>
    <w:p w14:paraId="0EE3AAA3" w14:textId="77777777" w:rsidR="001E071D" w:rsidRPr="00A8791C" w:rsidRDefault="00000000" w:rsidP="003D53A5">
      <w:pPr>
        <w:pStyle w:val="2"/>
        <w:numPr>
          <w:ilvl w:val="0"/>
          <w:numId w:val="17"/>
        </w:numPr>
        <w:ind w:firstLineChars="0"/>
        <w:rPr>
          <w:rFonts w:ascii="宋体" w:hAnsi="宋体" w:hint="eastAsia"/>
          <w:color w:val="000000" w:themeColor="text1"/>
        </w:rPr>
      </w:pPr>
      <w:bookmarkStart w:id="21" w:name="_Hlk24640273"/>
      <w:bookmarkStart w:id="22" w:name="_Hlk167796974"/>
      <w:bookmarkEnd w:id="21"/>
      <w:r w:rsidRPr="00A8791C">
        <w:rPr>
          <w:rFonts w:ascii="宋体" w:hAnsi="宋体" w:hint="eastAsia"/>
          <w:color w:val="000000" w:themeColor="text1"/>
        </w:rPr>
        <w:t>非经常性损益项目和金额</w:t>
      </w:r>
    </w:p>
    <w:sdt>
      <w:sdtPr>
        <w:rPr>
          <w:color w:val="000000" w:themeColor="text1"/>
        </w:rPr>
        <w:alias w:val="是否适用：扣除非经常性损益项目和金额[双击切换]"/>
        <w:tag w:val="_GBC_43f94504cb3d48cbbe81a75d50663c2d"/>
        <w:id w:val="-1525091124"/>
        <w:placeholder>
          <w:docPart w:val="GBC22222222222222222222222222222"/>
        </w:placeholder>
      </w:sdtPr>
      <w:sdtContent>
        <w:p w14:paraId="4F15FAF7" w14:textId="77777777" w:rsidR="001E071D" w:rsidRPr="00A8791C" w:rsidRDefault="00000000">
          <w:pPr>
            <w:rPr>
              <w:rFonts w:hint="eastAsia"/>
              <w:color w:val="000000" w:themeColor="text1"/>
            </w:rPr>
          </w:pPr>
          <w:r w:rsidRPr="00A8791C">
            <w:rPr>
              <w:color w:val="000000" w:themeColor="text1"/>
            </w:rPr>
            <w:fldChar w:fldCharType="begin"/>
          </w:r>
          <w:r w:rsidRPr="00A8791C">
            <w:rPr>
              <w:rFonts w:hint="eastAsia"/>
              <w:color w:val="000000" w:themeColor="text1"/>
            </w:rPr>
            <w:instrText xml:space="preserve">MACROBUTTON  SnrToggleCheckbox √适用 </w:instrText>
          </w:r>
          <w:r w:rsidRPr="00A8791C">
            <w:rPr>
              <w:color w:val="000000" w:themeColor="text1"/>
            </w:rPr>
            <w:fldChar w:fldCharType="end"/>
          </w:r>
          <w:r w:rsidRPr="00A8791C">
            <w:rPr>
              <w:color w:val="000000" w:themeColor="text1"/>
            </w:rPr>
            <w:fldChar w:fldCharType="begin"/>
          </w:r>
          <w:r w:rsidRPr="00A8791C">
            <w:rPr>
              <w:color w:val="000000" w:themeColor="text1"/>
            </w:rPr>
            <w:instrText xml:space="preserve"> MACROBUTTON  SnrToggleCheckbox □不适用 </w:instrText>
          </w:r>
          <w:r w:rsidRPr="00A8791C">
            <w:rPr>
              <w:color w:val="000000" w:themeColor="text1"/>
            </w:rPr>
            <w:fldChar w:fldCharType="end"/>
          </w:r>
        </w:p>
      </w:sdtContent>
    </w:sdt>
    <w:p w14:paraId="1949C813" w14:textId="77777777" w:rsidR="001E071D" w:rsidRPr="00A8791C" w:rsidRDefault="00000000">
      <w:pPr>
        <w:jc w:val="right"/>
        <w:rPr>
          <w:rFonts w:hint="eastAsia"/>
          <w:color w:val="000000" w:themeColor="text1"/>
        </w:rPr>
      </w:pPr>
      <w:r w:rsidRPr="00A8791C">
        <w:rPr>
          <w:rFonts w:hint="eastAsia"/>
          <w:color w:val="000000" w:themeColor="text1"/>
        </w:rPr>
        <w:t>单位:</w:t>
      </w:r>
      <w:sdt>
        <w:sdtPr>
          <w:rPr>
            <w:rFonts w:hint="eastAsia"/>
            <w:color w:val="000000" w:themeColor="text1"/>
          </w:rPr>
          <w:alias w:val="单位：扣除非经常性损益项目和金额"/>
          <w:tag w:val="_GBC_f9e43a30b40946c08985f868a2ba3b74"/>
          <w:id w:val="-1497798345"/>
          <w:placeholder>
            <w:docPart w:val="GBC22222222222222222222222222222"/>
          </w:placeholder>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Content>
          <w:r w:rsidRPr="00A8791C">
            <w:rPr>
              <w:rFonts w:hint="eastAsia"/>
              <w:color w:val="000000" w:themeColor="text1"/>
            </w:rPr>
            <w:t>元</w:t>
          </w:r>
        </w:sdtContent>
      </w:sdt>
      <w:r w:rsidRPr="00A8791C">
        <w:rPr>
          <w:rFonts w:hint="eastAsia"/>
          <w:color w:val="000000" w:themeColor="text1"/>
        </w:rPr>
        <w:t xml:space="preserve">  币种:</w:t>
      </w:r>
      <w:sdt>
        <w:sdtPr>
          <w:rPr>
            <w:rFonts w:hint="eastAsia"/>
            <w:color w:val="000000" w:themeColor="text1"/>
          </w:rPr>
          <w:alias w:val="币种：扣除非经常性损益项目和金额"/>
          <w:tag w:val="_GBC_81dc93f6f5e14511b89edb8661fa84fd"/>
          <w:id w:val="-879542204"/>
          <w:placeholder>
            <w:docPart w:val="GBC22222222222222222222222222222"/>
          </w:placeholder>
          <w:dataBinding w:prefixMappings="xmlns:clcid-ci-ar='clcid-ci-ar'" w:xpath="/*/clcid-ci-ar:BiZhongKouChuFeiJingChangXingSunYiXiangMuHeJinE[not(@periodRef)]"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A8791C">
            <w:rPr>
              <w:rFonts w:hint="eastAsia"/>
              <w:color w:val="000000" w:themeColor="text1"/>
            </w:rPr>
            <w:t>人民币</w:t>
          </w:r>
        </w:sdtContent>
      </w:sdt>
    </w:p>
    <w:tbl>
      <w:tblPr>
        <w:tblStyle w:val="g9"/>
        <w:tblW w:w="5000" w:type="pct"/>
        <w:tblLook w:val="04A0" w:firstRow="1" w:lastRow="0" w:firstColumn="1" w:lastColumn="0" w:noHBand="0" w:noVBand="1"/>
      </w:tblPr>
      <w:tblGrid>
        <w:gridCol w:w="4369"/>
        <w:gridCol w:w="2135"/>
        <w:gridCol w:w="2319"/>
      </w:tblGrid>
      <w:tr w:rsidR="00000AA0" w:rsidRPr="00A8791C" w14:paraId="4DD37C8E" w14:textId="77777777" w:rsidTr="00896793">
        <w:sdt>
          <w:sdtPr>
            <w:rPr>
              <w:rFonts w:ascii="宋体" w:hAnsi="宋体"/>
              <w:color w:val="000000" w:themeColor="text1"/>
              <w:szCs w:val="21"/>
            </w:rPr>
            <w:tag w:val="_PLD_75c3787071e446ebb752a5626cdbd723"/>
            <w:id w:val="-716809893"/>
          </w:sdtPr>
          <w:sdtContent>
            <w:tc>
              <w:tcPr>
                <w:tcW w:w="2476" w:type="pct"/>
                <w:vAlign w:val="center"/>
              </w:tcPr>
              <w:p w14:paraId="3E8D3B6C" w14:textId="77777777" w:rsidR="001E071D" w:rsidRPr="00A8791C" w:rsidRDefault="00000000">
                <w:pPr>
                  <w:pStyle w:val="ac"/>
                  <w:ind w:firstLineChars="0" w:firstLine="0"/>
                  <w:jc w:val="center"/>
                  <w:rPr>
                    <w:rFonts w:ascii="宋体" w:hAnsi="宋体" w:hint="eastAsia"/>
                    <w:color w:val="000000" w:themeColor="text1"/>
                    <w:szCs w:val="21"/>
                  </w:rPr>
                </w:pPr>
                <w:r w:rsidRPr="00A8791C">
                  <w:rPr>
                    <w:rFonts w:ascii="宋体" w:hAnsi="宋体" w:hint="eastAsia"/>
                    <w:color w:val="000000" w:themeColor="text1"/>
                    <w:szCs w:val="21"/>
                  </w:rPr>
                  <w:t>非经常性损益项目</w:t>
                </w:r>
              </w:p>
            </w:tc>
          </w:sdtContent>
        </w:sdt>
        <w:sdt>
          <w:sdtPr>
            <w:rPr>
              <w:rFonts w:ascii="宋体" w:hAnsi="宋体"/>
              <w:color w:val="000000" w:themeColor="text1"/>
              <w:szCs w:val="21"/>
            </w:rPr>
            <w:tag w:val="_PLD_819237cfe12b4f9b95d296101869571d"/>
            <w:id w:val="1056907036"/>
          </w:sdtPr>
          <w:sdtContent>
            <w:tc>
              <w:tcPr>
                <w:tcW w:w="1210" w:type="pct"/>
                <w:vAlign w:val="center"/>
              </w:tcPr>
              <w:p w14:paraId="4B2D72C1" w14:textId="77777777" w:rsidR="001E071D" w:rsidRPr="00A8791C" w:rsidRDefault="00000000">
                <w:pPr>
                  <w:pStyle w:val="ac"/>
                  <w:ind w:firstLineChars="0" w:firstLine="0"/>
                  <w:jc w:val="center"/>
                  <w:rPr>
                    <w:rFonts w:ascii="宋体" w:hAnsi="宋体" w:hint="eastAsia"/>
                    <w:color w:val="000000" w:themeColor="text1"/>
                    <w:szCs w:val="21"/>
                  </w:rPr>
                </w:pPr>
                <w:r w:rsidRPr="00A8791C">
                  <w:rPr>
                    <w:rFonts w:ascii="宋体" w:hAnsi="宋体" w:hint="eastAsia"/>
                    <w:color w:val="000000" w:themeColor="text1"/>
                    <w:szCs w:val="21"/>
                  </w:rPr>
                  <w:t>金额</w:t>
                </w:r>
              </w:p>
            </w:tc>
          </w:sdtContent>
        </w:sdt>
        <w:sdt>
          <w:sdtPr>
            <w:rPr>
              <w:rFonts w:ascii="宋体" w:hAnsi="宋体"/>
              <w:color w:val="000000" w:themeColor="text1"/>
              <w:szCs w:val="21"/>
            </w:rPr>
            <w:tag w:val="_PLD_271c1520daad4f06be80c7ac930ea658"/>
            <w:id w:val="-1138569311"/>
          </w:sdtPr>
          <w:sdtContent>
            <w:tc>
              <w:tcPr>
                <w:tcW w:w="1314" w:type="pct"/>
                <w:vAlign w:val="center"/>
              </w:tcPr>
              <w:p w14:paraId="29982BC2" w14:textId="77777777" w:rsidR="001E071D" w:rsidRPr="00A8791C" w:rsidRDefault="00000000">
                <w:pPr>
                  <w:pStyle w:val="ac"/>
                  <w:ind w:firstLineChars="0" w:firstLine="0"/>
                  <w:jc w:val="center"/>
                  <w:rPr>
                    <w:rFonts w:ascii="宋体" w:hAnsi="宋体" w:hint="eastAsia"/>
                    <w:color w:val="000000" w:themeColor="text1"/>
                    <w:szCs w:val="21"/>
                  </w:rPr>
                </w:pPr>
                <w:r w:rsidRPr="00A8791C">
                  <w:rPr>
                    <w:rFonts w:ascii="宋体" w:hAnsi="宋体" w:hint="eastAsia"/>
                    <w:color w:val="000000" w:themeColor="text1"/>
                    <w:szCs w:val="21"/>
                  </w:rPr>
                  <w:t>附注（如适用）</w:t>
                </w:r>
              </w:p>
            </w:tc>
          </w:sdtContent>
        </w:sdt>
      </w:tr>
      <w:tr w:rsidR="00000AA0" w:rsidRPr="00A8791C" w14:paraId="57F0E722" w14:textId="77777777" w:rsidTr="00896793">
        <w:tc>
          <w:tcPr>
            <w:tcW w:w="2476" w:type="pct"/>
          </w:tcPr>
          <w:p w14:paraId="455E2D93" w14:textId="77777777" w:rsidR="001E071D" w:rsidRPr="00A8791C" w:rsidRDefault="00000000">
            <w:pPr>
              <w:pStyle w:val="ac"/>
              <w:ind w:firstLineChars="0" w:firstLine="0"/>
              <w:jc w:val="left"/>
              <w:rPr>
                <w:rFonts w:ascii="宋体" w:hAnsi="宋体" w:hint="eastAsia"/>
                <w:color w:val="000000" w:themeColor="text1"/>
                <w:szCs w:val="21"/>
              </w:rPr>
            </w:pPr>
            <w:r w:rsidRPr="00A8791C">
              <w:rPr>
                <w:rFonts w:ascii="宋体" w:hAnsi="宋体"/>
                <w:color w:val="000000" w:themeColor="text1"/>
                <w:szCs w:val="21"/>
              </w:rPr>
              <w:t>非流动</w:t>
            </w:r>
            <w:r w:rsidRPr="00A8791C">
              <w:rPr>
                <w:rFonts w:ascii="宋体" w:hAnsi="宋体" w:hint="eastAsia"/>
                <w:color w:val="000000" w:themeColor="text1"/>
                <w:szCs w:val="21"/>
              </w:rPr>
              <w:t>性</w:t>
            </w:r>
            <w:r w:rsidRPr="00A8791C">
              <w:rPr>
                <w:rFonts w:ascii="宋体" w:hAnsi="宋体"/>
                <w:color w:val="000000" w:themeColor="text1"/>
                <w:szCs w:val="21"/>
              </w:rPr>
              <w:t>资产处置损益</w:t>
            </w:r>
            <w:r w:rsidRPr="00A8791C">
              <w:rPr>
                <w:rFonts w:ascii="宋体" w:hAnsi="宋体" w:hint="eastAsia"/>
                <w:color w:val="000000" w:themeColor="text1"/>
                <w:szCs w:val="21"/>
              </w:rPr>
              <w:t>，包括已计提资产减值准备的冲销部分</w:t>
            </w:r>
          </w:p>
        </w:tc>
        <w:tc>
          <w:tcPr>
            <w:tcW w:w="1210" w:type="pct"/>
            <w:vAlign w:val="center"/>
          </w:tcPr>
          <w:p w14:paraId="49074003" w14:textId="77777777" w:rsidR="001E071D" w:rsidRPr="00A8791C" w:rsidRDefault="00000000">
            <w:pPr>
              <w:jc w:val="right"/>
              <w:rPr>
                <w:rFonts w:ascii="宋体" w:hAnsi="宋体" w:hint="eastAsia"/>
                <w:color w:val="000000" w:themeColor="text1"/>
              </w:rPr>
            </w:pPr>
            <w:r w:rsidRPr="00A8791C">
              <w:rPr>
                <w:rFonts w:ascii="宋体" w:hAnsi="宋体" w:hint="eastAsia"/>
                <w:color w:val="000000" w:themeColor="text1"/>
              </w:rPr>
              <w:t xml:space="preserve">　</w:t>
            </w:r>
          </w:p>
        </w:tc>
        <w:tc>
          <w:tcPr>
            <w:tcW w:w="1314" w:type="pct"/>
            <w:vAlign w:val="center"/>
          </w:tcPr>
          <w:p w14:paraId="362F843D" w14:textId="77777777" w:rsidR="001E071D" w:rsidRPr="00A8791C" w:rsidRDefault="00000000">
            <w:pPr>
              <w:rPr>
                <w:rFonts w:ascii="宋体" w:hAnsi="宋体" w:hint="eastAsia"/>
                <w:color w:val="000000" w:themeColor="text1"/>
              </w:rPr>
            </w:pPr>
            <w:r w:rsidRPr="00A8791C">
              <w:rPr>
                <w:rFonts w:ascii="宋体" w:hAnsi="宋体" w:hint="eastAsia"/>
                <w:color w:val="000000" w:themeColor="text1"/>
              </w:rPr>
              <w:t xml:space="preserve">　</w:t>
            </w:r>
          </w:p>
        </w:tc>
      </w:tr>
      <w:tr w:rsidR="00000AA0" w:rsidRPr="00A8791C" w14:paraId="5C4DE431" w14:textId="77777777" w:rsidTr="00896793">
        <w:tc>
          <w:tcPr>
            <w:tcW w:w="2476" w:type="pct"/>
          </w:tcPr>
          <w:p w14:paraId="4FDFEE6C" w14:textId="77777777" w:rsidR="001E071D" w:rsidRPr="00A8791C" w:rsidRDefault="00000000">
            <w:pPr>
              <w:pStyle w:val="ac"/>
              <w:ind w:firstLineChars="0" w:firstLine="0"/>
              <w:jc w:val="left"/>
              <w:rPr>
                <w:rFonts w:ascii="宋体" w:hAnsi="宋体" w:hint="eastAsia"/>
                <w:color w:val="000000" w:themeColor="text1"/>
                <w:szCs w:val="21"/>
              </w:rPr>
            </w:pPr>
            <w:r w:rsidRPr="00A8791C">
              <w:rPr>
                <w:rFonts w:ascii="宋体" w:hAnsi="宋体"/>
                <w:color w:val="000000" w:themeColor="text1"/>
                <w:szCs w:val="21"/>
              </w:rPr>
              <w:t>计入当期损益的政府补助</w:t>
            </w:r>
            <w:r w:rsidRPr="00A8791C">
              <w:rPr>
                <w:rFonts w:ascii="宋体" w:hAnsi="宋体" w:hint="eastAsia"/>
                <w:color w:val="000000" w:themeColor="text1"/>
                <w:szCs w:val="21"/>
              </w:rPr>
              <w:t>，但与公司正常经营业务密切相关、符合国家政策规定、按照确定的标准享有、对公司损益产生持续影响的政府补助除外</w:t>
            </w:r>
          </w:p>
        </w:tc>
        <w:tc>
          <w:tcPr>
            <w:tcW w:w="1210" w:type="pct"/>
            <w:vAlign w:val="center"/>
          </w:tcPr>
          <w:p w14:paraId="5CCA94BA" w14:textId="0B81FEB5" w:rsidR="001E071D" w:rsidRPr="00A8791C" w:rsidRDefault="00000000">
            <w:pPr>
              <w:jc w:val="right"/>
              <w:rPr>
                <w:rFonts w:ascii="宋体" w:hAnsi="宋体" w:hint="eastAsia"/>
                <w:color w:val="000000" w:themeColor="text1"/>
              </w:rPr>
            </w:pPr>
            <w:r w:rsidRPr="00A8791C">
              <w:rPr>
                <w:rFonts w:ascii="宋体" w:hAnsi="宋体"/>
                <w:color w:val="000000" w:themeColor="text1"/>
              </w:rPr>
              <w:t>716,681.72</w:t>
            </w:r>
          </w:p>
        </w:tc>
        <w:tc>
          <w:tcPr>
            <w:tcW w:w="1314" w:type="pct"/>
            <w:vAlign w:val="center"/>
          </w:tcPr>
          <w:p w14:paraId="62B88832" w14:textId="77777777" w:rsidR="001E071D" w:rsidRPr="00A8791C" w:rsidRDefault="00000000">
            <w:pPr>
              <w:rPr>
                <w:rFonts w:ascii="宋体" w:hAnsi="宋体" w:hint="eastAsia"/>
                <w:color w:val="000000" w:themeColor="text1"/>
              </w:rPr>
            </w:pPr>
            <w:r w:rsidRPr="00A8791C">
              <w:rPr>
                <w:rFonts w:ascii="宋体" w:hAnsi="宋体" w:hint="eastAsia"/>
                <w:color w:val="000000" w:themeColor="text1"/>
              </w:rPr>
              <w:t xml:space="preserve">　</w:t>
            </w:r>
          </w:p>
        </w:tc>
      </w:tr>
      <w:tr w:rsidR="00000AA0" w:rsidRPr="00A8791C" w14:paraId="5E24CDBD" w14:textId="77777777" w:rsidTr="00896793">
        <w:tc>
          <w:tcPr>
            <w:tcW w:w="2476" w:type="pct"/>
          </w:tcPr>
          <w:p w14:paraId="33381992" w14:textId="77777777" w:rsidR="001E071D" w:rsidRPr="00A8791C" w:rsidRDefault="00000000">
            <w:pPr>
              <w:pStyle w:val="ac"/>
              <w:ind w:firstLineChars="0" w:firstLine="0"/>
              <w:jc w:val="left"/>
              <w:rPr>
                <w:rFonts w:ascii="宋体" w:hAnsi="宋体" w:hint="eastAsia"/>
                <w:color w:val="000000" w:themeColor="text1"/>
                <w:szCs w:val="21"/>
              </w:rPr>
            </w:pPr>
            <w:r w:rsidRPr="00A8791C">
              <w:rPr>
                <w:rFonts w:ascii="宋体" w:hAnsi="宋体" w:hint="eastAsia"/>
                <w:color w:val="000000" w:themeColor="text1"/>
                <w:szCs w:val="21"/>
              </w:rPr>
              <w:t>除同公司正常经营业务相关的有效套期保值业务外，</w:t>
            </w:r>
            <w:r w:rsidRPr="00A8791C">
              <w:rPr>
                <w:rFonts w:ascii="宋体" w:hAnsi="宋体"/>
                <w:color w:val="000000" w:themeColor="text1"/>
                <w:szCs w:val="21"/>
              </w:rPr>
              <w:t>非金融企业持有金融资产和金融负债产生的公允价值变动损益以及处置金融资产和金融负债产生的损益</w:t>
            </w:r>
          </w:p>
        </w:tc>
        <w:tc>
          <w:tcPr>
            <w:tcW w:w="1210" w:type="pct"/>
            <w:vAlign w:val="center"/>
          </w:tcPr>
          <w:p w14:paraId="0A39D3DA" w14:textId="77777777" w:rsidR="001E071D" w:rsidRPr="00A8791C" w:rsidRDefault="00000000">
            <w:pPr>
              <w:jc w:val="right"/>
              <w:rPr>
                <w:rFonts w:ascii="宋体" w:hAnsi="宋体" w:hint="eastAsia"/>
                <w:color w:val="000000" w:themeColor="text1"/>
              </w:rPr>
            </w:pPr>
            <w:r w:rsidRPr="00A8791C">
              <w:rPr>
                <w:rFonts w:ascii="宋体" w:hAnsi="宋体" w:hint="eastAsia"/>
                <w:color w:val="000000" w:themeColor="text1"/>
              </w:rPr>
              <w:t xml:space="preserve">　</w:t>
            </w:r>
          </w:p>
        </w:tc>
        <w:tc>
          <w:tcPr>
            <w:tcW w:w="1314" w:type="pct"/>
            <w:vAlign w:val="center"/>
          </w:tcPr>
          <w:p w14:paraId="6781158E" w14:textId="77777777" w:rsidR="001E071D" w:rsidRPr="00A8791C" w:rsidRDefault="00000000">
            <w:pPr>
              <w:rPr>
                <w:rFonts w:ascii="宋体" w:hAnsi="宋体" w:hint="eastAsia"/>
                <w:color w:val="000000" w:themeColor="text1"/>
              </w:rPr>
            </w:pPr>
            <w:r w:rsidRPr="00A8791C">
              <w:rPr>
                <w:rFonts w:ascii="宋体" w:hAnsi="宋体" w:hint="eastAsia"/>
                <w:color w:val="000000" w:themeColor="text1"/>
              </w:rPr>
              <w:t xml:space="preserve">　</w:t>
            </w:r>
          </w:p>
        </w:tc>
      </w:tr>
      <w:tr w:rsidR="00000AA0" w:rsidRPr="00A8791C" w14:paraId="6B8FED67" w14:textId="77777777" w:rsidTr="00896793">
        <w:tc>
          <w:tcPr>
            <w:tcW w:w="2476" w:type="pct"/>
          </w:tcPr>
          <w:p w14:paraId="44F5ADBE" w14:textId="77777777" w:rsidR="001E071D" w:rsidRPr="00A8791C" w:rsidRDefault="00000000">
            <w:pPr>
              <w:pStyle w:val="ac"/>
              <w:ind w:firstLineChars="0" w:firstLine="0"/>
              <w:jc w:val="left"/>
              <w:rPr>
                <w:rFonts w:ascii="宋体" w:hAnsi="宋体" w:hint="eastAsia"/>
                <w:color w:val="000000" w:themeColor="text1"/>
                <w:szCs w:val="21"/>
              </w:rPr>
            </w:pPr>
            <w:r w:rsidRPr="00A8791C">
              <w:rPr>
                <w:rFonts w:ascii="宋体" w:hAnsi="宋体"/>
                <w:color w:val="000000" w:themeColor="text1"/>
                <w:szCs w:val="21"/>
              </w:rPr>
              <w:t>计入当期损益的对非金融企业收取的资金占用费</w:t>
            </w:r>
          </w:p>
        </w:tc>
        <w:tc>
          <w:tcPr>
            <w:tcW w:w="1210" w:type="pct"/>
            <w:vAlign w:val="center"/>
          </w:tcPr>
          <w:p w14:paraId="201722F3" w14:textId="77777777" w:rsidR="001E071D" w:rsidRPr="00A8791C" w:rsidRDefault="00000000">
            <w:pPr>
              <w:jc w:val="right"/>
              <w:rPr>
                <w:rFonts w:ascii="宋体" w:hAnsi="宋体" w:hint="eastAsia"/>
                <w:color w:val="000000" w:themeColor="text1"/>
              </w:rPr>
            </w:pPr>
            <w:r w:rsidRPr="00A8791C">
              <w:rPr>
                <w:rFonts w:ascii="宋体" w:hAnsi="宋体" w:hint="eastAsia"/>
                <w:color w:val="000000" w:themeColor="text1"/>
              </w:rPr>
              <w:t xml:space="preserve">　</w:t>
            </w:r>
          </w:p>
        </w:tc>
        <w:tc>
          <w:tcPr>
            <w:tcW w:w="1314" w:type="pct"/>
            <w:vAlign w:val="center"/>
          </w:tcPr>
          <w:p w14:paraId="32A47E59" w14:textId="77777777" w:rsidR="001E071D" w:rsidRPr="00A8791C" w:rsidRDefault="00000000">
            <w:pPr>
              <w:rPr>
                <w:rFonts w:ascii="宋体" w:hAnsi="宋体" w:hint="eastAsia"/>
                <w:color w:val="000000" w:themeColor="text1"/>
              </w:rPr>
            </w:pPr>
            <w:r w:rsidRPr="00A8791C">
              <w:rPr>
                <w:rFonts w:ascii="宋体" w:hAnsi="宋体" w:hint="eastAsia"/>
                <w:color w:val="000000" w:themeColor="text1"/>
              </w:rPr>
              <w:t xml:space="preserve">　</w:t>
            </w:r>
          </w:p>
        </w:tc>
      </w:tr>
      <w:tr w:rsidR="00000AA0" w:rsidRPr="00A8791C" w14:paraId="3F2BF857" w14:textId="77777777" w:rsidTr="00896793">
        <w:tc>
          <w:tcPr>
            <w:tcW w:w="2476" w:type="pct"/>
          </w:tcPr>
          <w:p w14:paraId="0B9376CA" w14:textId="77777777" w:rsidR="001E071D" w:rsidRPr="00A8791C" w:rsidRDefault="00000000">
            <w:pPr>
              <w:pStyle w:val="ac"/>
              <w:ind w:firstLineChars="0" w:firstLine="0"/>
              <w:jc w:val="left"/>
              <w:rPr>
                <w:rFonts w:ascii="宋体" w:hAnsi="宋体" w:hint="eastAsia"/>
                <w:color w:val="000000" w:themeColor="text1"/>
                <w:szCs w:val="21"/>
              </w:rPr>
            </w:pPr>
            <w:r w:rsidRPr="00A8791C">
              <w:rPr>
                <w:rFonts w:ascii="宋体" w:hAnsi="宋体"/>
                <w:color w:val="000000" w:themeColor="text1"/>
                <w:szCs w:val="21"/>
              </w:rPr>
              <w:t>委托他人投资或管理资产的损益</w:t>
            </w:r>
          </w:p>
        </w:tc>
        <w:tc>
          <w:tcPr>
            <w:tcW w:w="1210" w:type="pct"/>
            <w:vAlign w:val="center"/>
          </w:tcPr>
          <w:p w14:paraId="3340EC4A" w14:textId="77777777" w:rsidR="001E071D" w:rsidRPr="00A8791C" w:rsidRDefault="00000000">
            <w:pPr>
              <w:jc w:val="right"/>
              <w:rPr>
                <w:rFonts w:ascii="宋体" w:hAnsi="宋体" w:hint="eastAsia"/>
                <w:color w:val="000000" w:themeColor="text1"/>
              </w:rPr>
            </w:pPr>
            <w:r w:rsidRPr="00A8791C">
              <w:rPr>
                <w:rFonts w:ascii="宋体" w:hAnsi="宋体" w:hint="eastAsia"/>
                <w:color w:val="000000" w:themeColor="text1"/>
              </w:rPr>
              <w:t xml:space="preserve">　</w:t>
            </w:r>
          </w:p>
        </w:tc>
        <w:tc>
          <w:tcPr>
            <w:tcW w:w="1314" w:type="pct"/>
            <w:vAlign w:val="center"/>
          </w:tcPr>
          <w:p w14:paraId="5CB5A29B" w14:textId="77777777" w:rsidR="001E071D" w:rsidRPr="00A8791C" w:rsidRDefault="00000000">
            <w:pPr>
              <w:rPr>
                <w:rFonts w:ascii="宋体" w:hAnsi="宋体" w:hint="eastAsia"/>
                <w:color w:val="000000" w:themeColor="text1"/>
              </w:rPr>
            </w:pPr>
            <w:r w:rsidRPr="00A8791C">
              <w:rPr>
                <w:rFonts w:ascii="宋体" w:hAnsi="宋体" w:hint="eastAsia"/>
                <w:color w:val="000000" w:themeColor="text1"/>
              </w:rPr>
              <w:t xml:space="preserve">　</w:t>
            </w:r>
          </w:p>
        </w:tc>
      </w:tr>
      <w:tr w:rsidR="00000AA0" w:rsidRPr="00A8791C" w14:paraId="4D356FE7" w14:textId="77777777" w:rsidTr="00896793">
        <w:tc>
          <w:tcPr>
            <w:tcW w:w="2476" w:type="pct"/>
          </w:tcPr>
          <w:p w14:paraId="14E2E7E4" w14:textId="77777777" w:rsidR="001E071D" w:rsidRPr="00A8791C" w:rsidRDefault="00000000">
            <w:pPr>
              <w:pStyle w:val="ac"/>
              <w:ind w:firstLineChars="0" w:firstLine="0"/>
              <w:jc w:val="left"/>
              <w:rPr>
                <w:rFonts w:ascii="宋体" w:hAnsi="宋体" w:hint="eastAsia"/>
                <w:color w:val="000000" w:themeColor="text1"/>
                <w:szCs w:val="21"/>
              </w:rPr>
            </w:pPr>
            <w:r w:rsidRPr="00A8791C">
              <w:rPr>
                <w:rFonts w:ascii="宋体" w:hAnsi="宋体"/>
                <w:color w:val="000000" w:themeColor="text1"/>
                <w:szCs w:val="21"/>
              </w:rPr>
              <w:lastRenderedPageBreak/>
              <w:t>对外委托贷款取得的损益</w:t>
            </w:r>
          </w:p>
        </w:tc>
        <w:tc>
          <w:tcPr>
            <w:tcW w:w="1210" w:type="pct"/>
            <w:vAlign w:val="center"/>
          </w:tcPr>
          <w:p w14:paraId="5FE6D7D7" w14:textId="77777777" w:rsidR="001E071D" w:rsidRPr="00A8791C" w:rsidRDefault="00000000">
            <w:pPr>
              <w:jc w:val="right"/>
              <w:rPr>
                <w:rFonts w:ascii="宋体" w:hAnsi="宋体" w:hint="eastAsia"/>
                <w:color w:val="000000" w:themeColor="text1"/>
              </w:rPr>
            </w:pPr>
            <w:r w:rsidRPr="00A8791C">
              <w:rPr>
                <w:rFonts w:ascii="宋体" w:hAnsi="宋体" w:hint="eastAsia"/>
                <w:color w:val="000000" w:themeColor="text1"/>
              </w:rPr>
              <w:t xml:space="preserve">　</w:t>
            </w:r>
          </w:p>
        </w:tc>
        <w:tc>
          <w:tcPr>
            <w:tcW w:w="1314" w:type="pct"/>
            <w:vAlign w:val="center"/>
          </w:tcPr>
          <w:p w14:paraId="35F32DEB" w14:textId="77777777" w:rsidR="001E071D" w:rsidRPr="00A8791C" w:rsidRDefault="00000000">
            <w:pPr>
              <w:rPr>
                <w:rFonts w:ascii="宋体" w:hAnsi="宋体" w:hint="eastAsia"/>
                <w:color w:val="000000" w:themeColor="text1"/>
              </w:rPr>
            </w:pPr>
            <w:r w:rsidRPr="00A8791C">
              <w:rPr>
                <w:rFonts w:ascii="宋体" w:hAnsi="宋体" w:hint="eastAsia"/>
                <w:color w:val="000000" w:themeColor="text1"/>
              </w:rPr>
              <w:t xml:space="preserve">　</w:t>
            </w:r>
          </w:p>
        </w:tc>
      </w:tr>
      <w:tr w:rsidR="00000AA0" w:rsidRPr="00A8791C" w14:paraId="102BAED5" w14:textId="77777777" w:rsidTr="00896793">
        <w:tc>
          <w:tcPr>
            <w:tcW w:w="2476" w:type="pct"/>
          </w:tcPr>
          <w:p w14:paraId="1612E177" w14:textId="77777777" w:rsidR="001E071D" w:rsidRPr="00A8791C" w:rsidRDefault="00000000">
            <w:pPr>
              <w:pStyle w:val="ac"/>
              <w:ind w:firstLineChars="0" w:firstLine="0"/>
              <w:jc w:val="left"/>
              <w:rPr>
                <w:rFonts w:ascii="宋体" w:hAnsi="宋体" w:hint="eastAsia"/>
                <w:color w:val="000000" w:themeColor="text1"/>
                <w:szCs w:val="21"/>
              </w:rPr>
            </w:pPr>
            <w:r w:rsidRPr="00A8791C">
              <w:rPr>
                <w:rFonts w:ascii="宋体" w:hAnsi="宋体"/>
                <w:color w:val="000000" w:themeColor="text1"/>
                <w:szCs w:val="21"/>
              </w:rPr>
              <w:t>因不可抗力因</w:t>
            </w:r>
            <w:r w:rsidRPr="00A8791C">
              <w:rPr>
                <w:rFonts w:ascii="宋体" w:hAnsi="宋体" w:hint="eastAsia"/>
                <w:color w:val="000000" w:themeColor="text1"/>
                <w:szCs w:val="21"/>
              </w:rPr>
              <w:t>素，如遭受自然灾害而产生的各项资产损失</w:t>
            </w:r>
          </w:p>
        </w:tc>
        <w:tc>
          <w:tcPr>
            <w:tcW w:w="1210" w:type="pct"/>
            <w:vAlign w:val="center"/>
          </w:tcPr>
          <w:p w14:paraId="6D603EF6" w14:textId="77777777" w:rsidR="001E071D" w:rsidRPr="00A8791C" w:rsidRDefault="00000000">
            <w:pPr>
              <w:jc w:val="right"/>
              <w:rPr>
                <w:rFonts w:ascii="宋体" w:hAnsi="宋体" w:hint="eastAsia"/>
                <w:color w:val="000000" w:themeColor="text1"/>
              </w:rPr>
            </w:pPr>
            <w:r w:rsidRPr="00A8791C">
              <w:rPr>
                <w:rFonts w:ascii="宋体" w:hAnsi="宋体" w:hint="eastAsia"/>
                <w:color w:val="000000" w:themeColor="text1"/>
              </w:rPr>
              <w:t xml:space="preserve">　</w:t>
            </w:r>
          </w:p>
        </w:tc>
        <w:tc>
          <w:tcPr>
            <w:tcW w:w="1314" w:type="pct"/>
            <w:vAlign w:val="center"/>
          </w:tcPr>
          <w:p w14:paraId="205C4E11" w14:textId="77777777" w:rsidR="001E071D" w:rsidRPr="00A8791C" w:rsidRDefault="00000000">
            <w:pPr>
              <w:rPr>
                <w:rFonts w:ascii="宋体" w:hAnsi="宋体" w:hint="eastAsia"/>
                <w:color w:val="000000" w:themeColor="text1"/>
              </w:rPr>
            </w:pPr>
            <w:r w:rsidRPr="00A8791C">
              <w:rPr>
                <w:rFonts w:ascii="宋体" w:hAnsi="宋体" w:hint="eastAsia"/>
                <w:color w:val="000000" w:themeColor="text1"/>
              </w:rPr>
              <w:t xml:space="preserve">　</w:t>
            </w:r>
          </w:p>
        </w:tc>
      </w:tr>
      <w:tr w:rsidR="00000AA0" w:rsidRPr="00A8791C" w14:paraId="409D38E4" w14:textId="77777777" w:rsidTr="00896793">
        <w:tc>
          <w:tcPr>
            <w:tcW w:w="2476" w:type="pct"/>
          </w:tcPr>
          <w:p w14:paraId="76DECDE2" w14:textId="77777777" w:rsidR="001E071D" w:rsidRPr="00A8791C" w:rsidRDefault="00000000">
            <w:pPr>
              <w:pStyle w:val="ac"/>
              <w:ind w:firstLineChars="0" w:firstLine="0"/>
              <w:jc w:val="left"/>
              <w:rPr>
                <w:rFonts w:ascii="宋体" w:hAnsi="宋体" w:hint="eastAsia"/>
                <w:color w:val="000000" w:themeColor="text1"/>
                <w:szCs w:val="21"/>
              </w:rPr>
            </w:pPr>
            <w:r w:rsidRPr="00A8791C">
              <w:rPr>
                <w:rFonts w:ascii="宋体" w:hAnsi="宋体" w:hint="eastAsia"/>
                <w:color w:val="000000" w:themeColor="text1"/>
                <w:szCs w:val="21"/>
              </w:rPr>
              <w:t>单独进行减值测试的应收款项减值准备转回</w:t>
            </w:r>
          </w:p>
        </w:tc>
        <w:tc>
          <w:tcPr>
            <w:tcW w:w="1210" w:type="pct"/>
            <w:vAlign w:val="center"/>
          </w:tcPr>
          <w:p w14:paraId="5C8D5342" w14:textId="645C0AC7" w:rsidR="001E071D" w:rsidRPr="00A8791C" w:rsidRDefault="00000000">
            <w:pPr>
              <w:jc w:val="right"/>
              <w:rPr>
                <w:rFonts w:ascii="宋体" w:hAnsi="宋体" w:hint="eastAsia"/>
                <w:color w:val="000000" w:themeColor="text1"/>
              </w:rPr>
            </w:pPr>
            <w:r w:rsidRPr="00A8791C">
              <w:rPr>
                <w:rFonts w:ascii="宋体" w:hAnsi="宋体"/>
                <w:color w:val="000000" w:themeColor="text1"/>
              </w:rPr>
              <w:t>2,371,688.47</w:t>
            </w:r>
          </w:p>
        </w:tc>
        <w:tc>
          <w:tcPr>
            <w:tcW w:w="1314" w:type="pct"/>
            <w:vAlign w:val="center"/>
          </w:tcPr>
          <w:p w14:paraId="34BFE411" w14:textId="77777777" w:rsidR="001E071D" w:rsidRPr="00A8791C" w:rsidRDefault="00000000">
            <w:pPr>
              <w:rPr>
                <w:rFonts w:ascii="宋体" w:hAnsi="宋体" w:hint="eastAsia"/>
                <w:color w:val="000000" w:themeColor="text1"/>
              </w:rPr>
            </w:pPr>
            <w:r w:rsidRPr="00A8791C">
              <w:rPr>
                <w:rFonts w:ascii="宋体" w:hAnsi="宋体" w:hint="eastAsia"/>
                <w:color w:val="000000" w:themeColor="text1"/>
              </w:rPr>
              <w:t xml:space="preserve">　</w:t>
            </w:r>
          </w:p>
        </w:tc>
      </w:tr>
      <w:tr w:rsidR="00000AA0" w:rsidRPr="00A8791C" w14:paraId="621BA96D" w14:textId="77777777" w:rsidTr="00896793">
        <w:tc>
          <w:tcPr>
            <w:tcW w:w="2476" w:type="pct"/>
          </w:tcPr>
          <w:p w14:paraId="6A9C5F10" w14:textId="77777777" w:rsidR="001E071D" w:rsidRPr="00A8791C" w:rsidRDefault="00000000">
            <w:pPr>
              <w:pStyle w:val="ac"/>
              <w:ind w:firstLineChars="0" w:firstLine="0"/>
              <w:jc w:val="left"/>
              <w:rPr>
                <w:rFonts w:ascii="宋体" w:hAnsi="宋体" w:hint="eastAsia"/>
                <w:color w:val="000000" w:themeColor="text1"/>
                <w:szCs w:val="21"/>
              </w:rPr>
            </w:pPr>
            <w:r w:rsidRPr="00A8791C">
              <w:rPr>
                <w:rFonts w:ascii="宋体" w:hAnsi="宋体"/>
                <w:color w:val="000000" w:themeColor="text1"/>
                <w:szCs w:val="21"/>
              </w:rPr>
              <w:t>企业取得子公司、联营企业及合营企业的投资成本小于取得投资时应享有被投资单位可辨认净资产公允价值产生的收益</w:t>
            </w:r>
          </w:p>
        </w:tc>
        <w:tc>
          <w:tcPr>
            <w:tcW w:w="1210" w:type="pct"/>
            <w:vAlign w:val="center"/>
          </w:tcPr>
          <w:p w14:paraId="0BF7D9A8" w14:textId="77777777" w:rsidR="001E071D" w:rsidRPr="00A8791C" w:rsidRDefault="00000000">
            <w:pPr>
              <w:jc w:val="right"/>
              <w:rPr>
                <w:rFonts w:ascii="宋体" w:hAnsi="宋体" w:hint="eastAsia"/>
                <w:color w:val="000000" w:themeColor="text1"/>
              </w:rPr>
            </w:pPr>
            <w:r w:rsidRPr="00A8791C">
              <w:rPr>
                <w:rFonts w:ascii="宋体" w:hAnsi="宋体" w:hint="eastAsia"/>
                <w:color w:val="000000" w:themeColor="text1"/>
              </w:rPr>
              <w:t xml:space="preserve">　</w:t>
            </w:r>
          </w:p>
        </w:tc>
        <w:tc>
          <w:tcPr>
            <w:tcW w:w="1314" w:type="pct"/>
            <w:vAlign w:val="center"/>
          </w:tcPr>
          <w:p w14:paraId="3E65CAA3" w14:textId="77777777" w:rsidR="001E071D" w:rsidRPr="00A8791C" w:rsidRDefault="00000000">
            <w:pPr>
              <w:rPr>
                <w:rFonts w:ascii="宋体" w:hAnsi="宋体" w:hint="eastAsia"/>
                <w:color w:val="000000" w:themeColor="text1"/>
              </w:rPr>
            </w:pPr>
            <w:r w:rsidRPr="00A8791C">
              <w:rPr>
                <w:rFonts w:ascii="宋体" w:hAnsi="宋体" w:hint="eastAsia"/>
                <w:color w:val="000000" w:themeColor="text1"/>
              </w:rPr>
              <w:t xml:space="preserve">　</w:t>
            </w:r>
          </w:p>
        </w:tc>
      </w:tr>
      <w:tr w:rsidR="00000AA0" w:rsidRPr="00A8791C" w14:paraId="73D229F8" w14:textId="77777777" w:rsidTr="00896793">
        <w:tc>
          <w:tcPr>
            <w:tcW w:w="2476" w:type="pct"/>
          </w:tcPr>
          <w:p w14:paraId="5A3FAF1C" w14:textId="77777777" w:rsidR="001E071D" w:rsidRPr="00A8791C" w:rsidRDefault="00000000">
            <w:pPr>
              <w:pStyle w:val="ac"/>
              <w:ind w:firstLineChars="0" w:firstLine="0"/>
              <w:jc w:val="left"/>
              <w:rPr>
                <w:rFonts w:ascii="宋体" w:hAnsi="宋体" w:hint="eastAsia"/>
                <w:color w:val="000000" w:themeColor="text1"/>
                <w:szCs w:val="21"/>
              </w:rPr>
            </w:pPr>
            <w:r w:rsidRPr="00A8791C">
              <w:rPr>
                <w:rFonts w:ascii="宋体" w:hAnsi="宋体"/>
                <w:color w:val="000000" w:themeColor="text1"/>
                <w:szCs w:val="21"/>
              </w:rPr>
              <w:t>同一控制下企业合并产生的子公司期初至合并日的当期净损益</w:t>
            </w:r>
          </w:p>
        </w:tc>
        <w:tc>
          <w:tcPr>
            <w:tcW w:w="1210" w:type="pct"/>
            <w:vAlign w:val="center"/>
          </w:tcPr>
          <w:p w14:paraId="582DB051" w14:textId="77777777" w:rsidR="001E071D" w:rsidRPr="00A8791C" w:rsidRDefault="00000000">
            <w:pPr>
              <w:jc w:val="right"/>
              <w:rPr>
                <w:rFonts w:ascii="宋体" w:hAnsi="宋体" w:hint="eastAsia"/>
                <w:color w:val="000000" w:themeColor="text1"/>
              </w:rPr>
            </w:pPr>
            <w:r w:rsidRPr="00A8791C">
              <w:rPr>
                <w:rFonts w:ascii="宋体" w:hAnsi="宋体" w:hint="eastAsia"/>
                <w:color w:val="000000" w:themeColor="text1"/>
              </w:rPr>
              <w:t xml:space="preserve">　</w:t>
            </w:r>
          </w:p>
        </w:tc>
        <w:tc>
          <w:tcPr>
            <w:tcW w:w="1314" w:type="pct"/>
            <w:vAlign w:val="center"/>
          </w:tcPr>
          <w:p w14:paraId="6BD209E3" w14:textId="77777777" w:rsidR="001E071D" w:rsidRPr="00A8791C" w:rsidRDefault="00000000">
            <w:pPr>
              <w:rPr>
                <w:rFonts w:ascii="宋体" w:hAnsi="宋体" w:hint="eastAsia"/>
                <w:color w:val="000000" w:themeColor="text1"/>
              </w:rPr>
            </w:pPr>
            <w:r w:rsidRPr="00A8791C">
              <w:rPr>
                <w:rFonts w:ascii="宋体" w:hAnsi="宋体" w:hint="eastAsia"/>
                <w:color w:val="000000" w:themeColor="text1"/>
              </w:rPr>
              <w:t xml:space="preserve">　</w:t>
            </w:r>
          </w:p>
        </w:tc>
      </w:tr>
      <w:tr w:rsidR="00000AA0" w:rsidRPr="00A8791C" w14:paraId="5808CD1C" w14:textId="77777777" w:rsidTr="00896793">
        <w:tc>
          <w:tcPr>
            <w:tcW w:w="2476" w:type="pct"/>
          </w:tcPr>
          <w:p w14:paraId="60A10D7F" w14:textId="77777777" w:rsidR="001E071D" w:rsidRPr="00A8791C" w:rsidRDefault="00000000">
            <w:pPr>
              <w:pStyle w:val="ac"/>
              <w:ind w:firstLineChars="0" w:firstLine="0"/>
              <w:jc w:val="left"/>
              <w:rPr>
                <w:rFonts w:ascii="宋体" w:hAnsi="宋体" w:hint="eastAsia"/>
                <w:color w:val="000000" w:themeColor="text1"/>
                <w:szCs w:val="21"/>
              </w:rPr>
            </w:pPr>
            <w:r w:rsidRPr="00A8791C">
              <w:rPr>
                <w:rFonts w:ascii="宋体" w:hAnsi="宋体"/>
                <w:color w:val="000000" w:themeColor="text1"/>
                <w:szCs w:val="21"/>
              </w:rPr>
              <w:t>非货币性资产交换损益</w:t>
            </w:r>
          </w:p>
        </w:tc>
        <w:tc>
          <w:tcPr>
            <w:tcW w:w="1210" w:type="pct"/>
            <w:vAlign w:val="center"/>
          </w:tcPr>
          <w:p w14:paraId="1D8FAB76" w14:textId="77777777" w:rsidR="001E071D" w:rsidRPr="00A8791C" w:rsidRDefault="00000000">
            <w:pPr>
              <w:jc w:val="right"/>
              <w:rPr>
                <w:rFonts w:ascii="宋体" w:hAnsi="宋体" w:hint="eastAsia"/>
                <w:color w:val="000000" w:themeColor="text1"/>
              </w:rPr>
            </w:pPr>
            <w:r w:rsidRPr="00A8791C">
              <w:rPr>
                <w:rFonts w:ascii="宋体" w:hAnsi="宋体" w:hint="eastAsia"/>
                <w:color w:val="000000" w:themeColor="text1"/>
              </w:rPr>
              <w:t xml:space="preserve">　</w:t>
            </w:r>
          </w:p>
        </w:tc>
        <w:tc>
          <w:tcPr>
            <w:tcW w:w="1314" w:type="pct"/>
            <w:vAlign w:val="center"/>
          </w:tcPr>
          <w:p w14:paraId="2BB19E0B" w14:textId="77777777" w:rsidR="001E071D" w:rsidRPr="00A8791C" w:rsidRDefault="00000000">
            <w:pPr>
              <w:rPr>
                <w:rFonts w:ascii="宋体" w:hAnsi="宋体" w:hint="eastAsia"/>
                <w:color w:val="000000" w:themeColor="text1"/>
              </w:rPr>
            </w:pPr>
            <w:r w:rsidRPr="00A8791C">
              <w:rPr>
                <w:rFonts w:ascii="宋体" w:hAnsi="宋体" w:hint="eastAsia"/>
                <w:color w:val="000000" w:themeColor="text1"/>
              </w:rPr>
              <w:t xml:space="preserve">　</w:t>
            </w:r>
          </w:p>
        </w:tc>
      </w:tr>
      <w:tr w:rsidR="00000AA0" w:rsidRPr="00A8791C" w14:paraId="3E7B6CA4" w14:textId="77777777" w:rsidTr="00896793">
        <w:tc>
          <w:tcPr>
            <w:tcW w:w="2476" w:type="pct"/>
          </w:tcPr>
          <w:p w14:paraId="64B17F17" w14:textId="77777777" w:rsidR="001E071D" w:rsidRPr="00A8791C" w:rsidRDefault="00000000">
            <w:pPr>
              <w:pStyle w:val="ac"/>
              <w:ind w:firstLineChars="0" w:firstLine="0"/>
              <w:jc w:val="left"/>
              <w:rPr>
                <w:rFonts w:ascii="宋体" w:hAnsi="宋体" w:hint="eastAsia"/>
                <w:color w:val="000000" w:themeColor="text1"/>
                <w:szCs w:val="21"/>
              </w:rPr>
            </w:pPr>
            <w:r w:rsidRPr="00A8791C">
              <w:rPr>
                <w:rFonts w:ascii="宋体" w:hAnsi="宋体"/>
                <w:color w:val="000000" w:themeColor="text1"/>
                <w:szCs w:val="21"/>
              </w:rPr>
              <w:t>债务重组损益</w:t>
            </w:r>
          </w:p>
        </w:tc>
        <w:tc>
          <w:tcPr>
            <w:tcW w:w="1210" w:type="pct"/>
            <w:vAlign w:val="center"/>
          </w:tcPr>
          <w:p w14:paraId="08657FFB" w14:textId="07B71DE3" w:rsidR="001E071D" w:rsidRPr="00A8791C" w:rsidRDefault="00000000">
            <w:pPr>
              <w:jc w:val="right"/>
              <w:rPr>
                <w:rFonts w:ascii="宋体" w:hAnsi="宋体" w:hint="eastAsia"/>
                <w:color w:val="000000" w:themeColor="text1"/>
              </w:rPr>
            </w:pPr>
            <w:r w:rsidRPr="00A8791C">
              <w:rPr>
                <w:rFonts w:ascii="宋体" w:hAnsi="宋体"/>
                <w:color w:val="000000" w:themeColor="text1"/>
              </w:rPr>
              <w:t>9,951,066.89</w:t>
            </w:r>
          </w:p>
        </w:tc>
        <w:tc>
          <w:tcPr>
            <w:tcW w:w="1314" w:type="pct"/>
            <w:vAlign w:val="center"/>
          </w:tcPr>
          <w:p w14:paraId="38EB85DE" w14:textId="77777777" w:rsidR="001E071D" w:rsidRPr="00A8791C" w:rsidRDefault="00000000">
            <w:pPr>
              <w:rPr>
                <w:rFonts w:ascii="宋体" w:hAnsi="宋体" w:hint="eastAsia"/>
                <w:color w:val="000000" w:themeColor="text1"/>
              </w:rPr>
            </w:pPr>
            <w:r w:rsidRPr="00A8791C">
              <w:rPr>
                <w:rFonts w:ascii="宋体" w:hAnsi="宋体" w:hint="eastAsia"/>
                <w:color w:val="000000" w:themeColor="text1"/>
              </w:rPr>
              <w:t xml:space="preserve">　</w:t>
            </w:r>
          </w:p>
        </w:tc>
      </w:tr>
      <w:tr w:rsidR="00000AA0" w:rsidRPr="00A8791C" w14:paraId="3735A6BA" w14:textId="77777777" w:rsidTr="00896793">
        <w:tc>
          <w:tcPr>
            <w:tcW w:w="2476" w:type="pct"/>
          </w:tcPr>
          <w:p w14:paraId="2003A500" w14:textId="77777777" w:rsidR="001E071D" w:rsidRPr="00A8791C" w:rsidRDefault="00000000">
            <w:pPr>
              <w:pStyle w:val="ac"/>
              <w:ind w:firstLineChars="0" w:firstLine="0"/>
              <w:jc w:val="left"/>
              <w:rPr>
                <w:rFonts w:ascii="宋体" w:hAnsi="宋体" w:hint="eastAsia"/>
                <w:color w:val="000000" w:themeColor="text1"/>
                <w:szCs w:val="21"/>
              </w:rPr>
            </w:pPr>
            <w:r w:rsidRPr="00A8791C">
              <w:rPr>
                <w:rFonts w:ascii="宋体" w:hAnsi="宋体"/>
                <w:color w:val="000000" w:themeColor="text1"/>
                <w:szCs w:val="21"/>
              </w:rPr>
              <w:t>企业</w:t>
            </w:r>
            <w:r w:rsidRPr="00A8791C">
              <w:rPr>
                <w:rFonts w:ascii="宋体" w:hAnsi="宋体" w:hint="eastAsia"/>
                <w:color w:val="000000" w:themeColor="text1"/>
                <w:szCs w:val="21"/>
              </w:rPr>
              <w:t>因相关经营活动不再持续而发生的一次性费用，如安置职工的支出等</w:t>
            </w:r>
          </w:p>
        </w:tc>
        <w:tc>
          <w:tcPr>
            <w:tcW w:w="1210" w:type="pct"/>
            <w:vAlign w:val="center"/>
          </w:tcPr>
          <w:p w14:paraId="46DDA72C" w14:textId="77777777" w:rsidR="001E071D" w:rsidRPr="00A8791C" w:rsidRDefault="00000000">
            <w:pPr>
              <w:jc w:val="right"/>
              <w:rPr>
                <w:rFonts w:ascii="宋体" w:hAnsi="宋体" w:hint="eastAsia"/>
                <w:color w:val="000000" w:themeColor="text1"/>
              </w:rPr>
            </w:pPr>
            <w:r w:rsidRPr="00A8791C">
              <w:rPr>
                <w:rFonts w:ascii="宋体" w:hAnsi="宋体" w:hint="eastAsia"/>
                <w:color w:val="000000" w:themeColor="text1"/>
              </w:rPr>
              <w:t xml:space="preserve">　</w:t>
            </w:r>
          </w:p>
        </w:tc>
        <w:tc>
          <w:tcPr>
            <w:tcW w:w="1314" w:type="pct"/>
            <w:vAlign w:val="center"/>
          </w:tcPr>
          <w:p w14:paraId="40632956" w14:textId="77777777" w:rsidR="001E071D" w:rsidRPr="00A8791C" w:rsidRDefault="00000000">
            <w:pPr>
              <w:rPr>
                <w:rFonts w:ascii="宋体" w:hAnsi="宋体" w:hint="eastAsia"/>
                <w:color w:val="000000" w:themeColor="text1"/>
              </w:rPr>
            </w:pPr>
            <w:r w:rsidRPr="00A8791C">
              <w:rPr>
                <w:rFonts w:ascii="宋体" w:hAnsi="宋体" w:hint="eastAsia"/>
                <w:color w:val="000000" w:themeColor="text1"/>
              </w:rPr>
              <w:t xml:space="preserve">　</w:t>
            </w:r>
          </w:p>
        </w:tc>
      </w:tr>
      <w:tr w:rsidR="00000AA0" w:rsidRPr="00A8791C" w14:paraId="27683DB9" w14:textId="77777777" w:rsidTr="00896793">
        <w:tc>
          <w:tcPr>
            <w:tcW w:w="2476" w:type="pct"/>
          </w:tcPr>
          <w:p w14:paraId="204A0949" w14:textId="77777777" w:rsidR="001E071D" w:rsidRPr="00A8791C" w:rsidRDefault="00000000">
            <w:pPr>
              <w:pStyle w:val="ac"/>
              <w:ind w:firstLineChars="0" w:firstLine="0"/>
              <w:jc w:val="left"/>
              <w:rPr>
                <w:rFonts w:ascii="宋体" w:hAnsi="宋体" w:hint="eastAsia"/>
                <w:color w:val="000000" w:themeColor="text1"/>
                <w:szCs w:val="21"/>
              </w:rPr>
            </w:pPr>
            <w:r w:rsidRPr="00A8791C">
              <w:rPr>
                <w:rFonts w:ascii="宋体" w:hAnsi="宋体"/>
                <w:color w:val="000000" w:themeColor="text1"/>
                <w:szCs w:val="21"/>
              </w:rPr>
              <w:t>因税收、会计等法律、法规</w:t>
            </w:r>
            <w:r w:rsidRPr="00A8791C">
              <w:rPr>
                <w:rFonts w:ascii="宋体" w:hAnsi="宋体" w:hint="eastAsia"/>
                <w:color w:val="000000" w:themeColor="text1"/>
                <w:szCs w:val="21"/>
              </w:rPr>
              <w:t>的调整对当期损益产生的一次性影响</w:t>
            </w:r>
          </w:p>
        </w:tc>
        <w:tc>
          <w:tcPr>
            <w:tcW w:w="1210" w:type="pct"/>
            <w:vAlign w:val="center"/>
          </w:tcPr>
          <w:p w14:paraId="5352F595" w14:textId="77777777" w:rsidR="001E071D" w:rsidRPr="00A8791C" w:rsidRDefault="00000000">
            <w:pPr>
              <w:jc w:val="right"/>
              <w:rPr>
                <w:rFonts w:ascii="宋体" w:hAnsi="宋体" w:hint="eastAsia"/>
                <w:color w:val="000000" w:themeColor="text1"/>
              </w:rPr>
            </w:pPr>
            <w:r w:rsidRPr="00A8791C">
              <w:rPr>
                <w:rFonts w:ascii="宋体" w:hAnsi="宋体" w:hint="eastAsia"/>
                <w:color w:val="000000" w:themeColor="text1"/>
              </w:rPr>
              <w:t xml:space="preserve">　</w:t>
            </w:r>
          </w:p>
        </w:tc>
        <w:tc>
          <w:tcPr>
            <w:tcW w:w="1314" w:type="pct"/>
            <w:vAlign w:val="center"/>
          </w:tcPr>
          <w:p w14:paraId="30A43A95" w14:textId="77777777" w:rsidR="001E071D" w:rsidRPr="00A8791C" w:rsidRDefault="00000000">
            <w:pPr>
              <w:rPr>
                <w:rFonts w:ascii="宋体" w:hAnsi="宋体" w:hint="eastAsia"/>
                <w:color w:val="000000" w:themeColor="text1"/>
              </w:rPr>
            </w:pPr>
            <w:r w:rsidRPr="00A8791C">
              <w:rPr>
                <w:rFonts w:ascii="宋体" w:hAnsi="宋体" w:hint="eastAsia"/>
                <w:color w:val="000000" w:themeColor="text1"/>
              </w:rPr>
              <w:t xml:space="preserve">　</w:t>
            </w:r>
          </w:p>
        </w:tc>
      </w:tr>
      <w:tr w:rsidR="00000AA0" w:rsidRPr="00A8791C" w14:paraId="32541319" w14:textId="77777777" w:rsidTr="00896793">
        <w:tc>
          <w:tcPr>
            <w:tcW w:w="2476" w:type="pct"/>
          </w:tcPr>
          <w:p w14:paraId="6514A2A5" w14:textId="77777777" w:rsidR="001E071D" w:rsidRPr="00A8791C" w:rsidRDefault="00000000">
            <w:pPr>
              <w:pStyle w:val="ac"/>
              <w:ind w:firstLineChars="0" w:firstLine="0"/>
              <w:jc w:val="left"/>
              <w:rPr>
                <w:rFonts w:ascii="宋体" w:hAnsi="宋体" w:hint="eastAsia"/>
                <w:color w:val="000000" w:themeColor="text1"/>
                <w:szCs w:val="21"/>
              </w:rPr>
            </w:pPr>
            <w:r w:rsidRPr="00A8791C">
              <w:rPr>
                <w:rFonts w:ascii="宋体" w:hAnsi="宋体"/>
                <w:color w:val="000000" w:themeColor="text1"/>
                <w:szCs w:val="21"/>
              </w:rPr>
              <w:t>因取消、修改股权激励计划一次性确认的股份支付费用</w:t>
            </w:r>
          </w:p>
        </w:tc>
        <w:tc>
          <w:tcPr>
            <w:tcW w:w="1210" w:type="pct"/>
            <w:vAlign w:val="center"/>
          </w:tcPr>
          <w:p w14:paraId="63B075DF" w14:textId="77777777" w:rsidR="001E071D" w:rsidRPr="00A8791C" w:rsidRDefault="00000000">
            <w:pPr>
              <w:jc w:val="right"/>
              <w:rPr>
                <w:rFonts w:ascii="宋体" w:hAnsi="宋体" w:hint="eastAsia"/>
                <w:color w:val="000000" w:themeColor="text1"/>
              </w:rPr>
            </w:pPr>
            <w:r w:rsidRPr="00A8791C">
              <w:rPr>
                <w:rFonts w:ascii="宋体" w:hAnsi="宋体" w:hint="eastAsia"/>
                <w:color w:val="000000" w:themeColor="text1"/>
              </w:rPr>
              <w:t xml:space="preserve">　</w:t>
            </w:r>
          </w:p>
        </w:tc>
        <w:tc>
          <w:tcPr>
            <w:tcW w:w="1314" w:type="pct"/>
            <w:vAlign w:val="center"/>
          </w:tcPr>
          <w:p w14:paraId="03A6D55D" w14:textId="77777777" w:rsidR="001E071D" w:rsidRPr="00A8791C" w:rsidRDefault="001E071D">
            <w:pPr>
              <w:rPr>
                <w:rFonts w:ascii="宋体" w:hAnsi="宋体" w:hint="eastAsia"/>
              </w:rPr>
            </w:pPr>
          </w:p>
        </w:tc>
      </w:tr>
      <w:tr w:rsidR="00000AA0" w:rsidRPr="00A8791C" w14:paraId="16E95176" w14:textId="77777777" w:rsidTr="00896793">
        <w:tc>
          <w:tcPr>
            <w:tcW w:w="2476" w:type="pct"/>
          </w:tcPr>
          <w:p w14:paraId="5E6D7667" w14:textId="77777777" w:rsidR="001E071D" w:rsidRPr="00A8791C" w:rsidRDefault="00000000">
            <w:pPr>
              <w:pStyle w:val="ac"/>
              <w:ind w:firstLineChars="0" w:firstLine="0"/>
              <w:jc w:val="left"/>
              <w:rPr>
                <w:rFonts w:ascii="宋体" w:hAnsi="宋体" w:hint="eastAsia"/>
                <w:color w:val="000000" w:themeColor="text1"/>
                <w:szCs w:val="21"/>
              </w:rPr>
            </w:pPr>
            <w:r w:rsidRPr="00A8791C">
              <w:rPr>
                <w:rFonts w:ascii="宋体" w:hAnsi="宋体"/>
                <w:color w:val="000000" w:themeColor="text1"/>
                <w:szCs w:val="21"/>
              </w:rPr>
              <w:t>对于现金结算的股份支付，在可行权日之后，应付职工薪酬的公允价值变动产生的损益</w:t>
            </w:r>
          </w:p>
        </w:tc>
        <w:tc>
          <w:tcPr>
            <w:tcW w:w="1210" w:type="pct"/>
            <w:vAlign w:val="center"/>
          </w:tcPr>
          <w:p w14:paraId="286442D5" w14:textId="77777777" w:rsidR="001E071D" w:rsidRPr="00A8791C" w:rsidRDefault="00000000">
            <w:pPr>
              <w:jc w:val="right"/>
              <w:rPr>
                <w:rFonts w:ascii="宋体" w:hAnsi="宋体" w:hint="eastAsia"/>
                <w:color w:val="000000" w:themeColor="text1"/>
              </w:rPr>
            </w:pPr>
            <w:r w:rsidRPr="00A8791C">
              <w:rPr>
                <w:rFonts w:ascii="宋体" w:hAnsi="宋体" w:hint="eastAsia"/>
                <w:color w:val="000000" w:themeColor="text1"/>
              </w:rPr>
              <w:t xml:space="preserve">　</w:t>
            </w:r>
          </w:p>
        </w:tc>
        <w:tc>
          <w:tcPr>
            <w:tcW w:w="1314" w:type="pct"/>
            <w:vAlign w:val="center"/>
          </w:tcPr>
          <w:p w14:paraId="2964B10F" w14:textId="77777777" w:rsidR="001E071D" w:rsidRPr="00A8791C" w:rsidRDefault="001E071D">
            <w:pPr>
              <w:rPr>
                <w:rFonts w:ascii="宋体" w:hAnsi="宋体" w:hint="eastAsia"/>
              </w:rPr>
            </w:pPr>
          </w:p>
        </w:tc>
      </w:tr>
      <w:tr w:rsidR="00000AA0" w:rsidRPr="00A8791C" w14:paraId="689EB687" w14:textId="77777777" w:rsidTr="00896793">
        <w:tc>
          <w:tcPr>
            <w:tcW w:w="2476" w:type="pct"/>
          </w:tcPr>
          <w:p w14:paraId="0FE6DA83" w14:textId="77777777" w:rsidR="001E071D" w:rsidRPr="00A8791C" w:rsidRDefault="00000000">
            <w:pPr>
              <w:pStyle w:val="ac"/>
              <w:ind w:firstLineChars="0" w:firstLine="0"/>
              <w:jc w:val="left"/>
              <w:rPr>
                <w:rFonts w:ascii="宋体" w:hAnsi="宋体" w:hint="eastAsia"/>
                <w:color w:val="000000" w:themeColor="text1"/>
                <w:szCs w:val="21"/>
              </w:rPr>
            </w:pPr>
            <w:r w:rsidRPr="00A8791C">
              <w:rPr>
                <w:rFonts w:ascii="宋体" w:hAnsi="宋体"/>
                <w:color w:val="000000" w:themeColor="text1"/>
                <w:szCs w:val="21"/>
              </w:rPr>
              <w:t>采用公允价值模式进行后续计量的投资性房地产公允价值变动产生的损益</w:t>
            </w:r>
          </w:p>
        </w:tc>
        <w:tc>
          <w:tcPr>
            <w:tcW w:w="1210" w:type="pct"/>
            <w:vAlign w:val="center"/>
          </w:tcPr>
          <w:p w14:paraId="2659815F" w14:textId="77777777" w:rsidR="001E071D" w:rsidRPr="00A8791C" w:rsidRDefault="00000000">
            <w:pPr>
              <w:jc w:val="right"/>
              <w:rPr>
                <w:rFonts w:ascii="宋体" w:hAnsi="宋体" w:hint="eastAsia"/>
                <w:color w:val="000000" w:themeColor="text1"/>
              </w:rPr>
            </w:pPr>
            <w:r w:rsidRPr="00A8791C">
              <w:rPr>
                <w:rFonts w:ascii="宋体" w:hAnsi="宋体" w:hint="eastAsia"/>
                <w:color w:val="000000" w:themeColor="text1"/>
              </w:rPr>
              <w:t xml:space="preserve">　</w:t>
            </w:r>
          </w:p>
        </w:tc>
        <w:tc>
          <w:tcPr>
            <w:tcW w:w="1314" w:type="pct"/>
            <w:vAlign w:val="center"/>
          </w:tcPr>
          <w:p w14:paraId="52C4F2AD" w14:textId="77777777" w:rsidR="001E071D" w:rsidRPr="00A8791C" w:rsidRDefault="00000000">
            <w:pPr>
              <w:rPr>
                <w:rFonts w:ascii="宋体" w:hAnsi="宋体" w:hint="eastAsia"/>
                <w:color w:val="000000" w:themeColor="text1"/>
              </w:rPr>
            </w:pPr>
            <w:r w:rsidRPr="00A8791C">
              <w:rPr>
                <w:rFonts w:ascii="宋体" w:hAnsi="宋体" w:hint="eastAsia"/>
                <w:color w:val="000000" w:themeColor="text1"/>
              </w:rPr>
              <w:t xml:space="preserve">　</w:t>
            </w:r>
          </w:p>
        </w:tc>
      </w:tr>
      <w:tr w:rsidR="00000AA0" w:rsidRPr="00A8791C" w14:paraId="55FAFD51" w14:textId="77777777" w:rsidTr="00896793">
        <w:tc>
          <w:tcPr>
            <w:tcW w:w="2476" w:type="pct"/>
          </w:tcPr>
          <w:p w14:paraId="2BCD5786" w14:textId="77777777" w:rsidR="001E071D" w:rsidRPr="00A8791C" w:rsidRDefault="00000000">
            <w:pPr>
              <w:pStyle w:val="ac"/>
              <w:ind w:firstLineChars="0" w:firstLine="0"/>
              <w:jc w:val="left"/>
              <w:rPr>
                <w:rFonts w:ascii="宋体" w:hAnsi="宋体" w:hint="eastAsia"/>
                <w:color w:val="000000" w:themeColor="text1"/>
                <w:szCs w:val="21"/>
              </w:rPr>
            </w:pPr>
            <w:r w:rsidRPr="00A8791C">
              <w:rPr>
                <w:rFonts w:ascii="宋体" w:hAnsi="宋体" w:hint="eastAsia"/>
                <w:color w:val="000000" w:themeColor="text1"/>
                <w:szCs w:val="21"/>
              </w:rPr>
              <w:t>交易价格显失公允的交易产生的收益</w:t>
            </w:r>
          </w:p>
        </w:tc>
        <w:tc>
          <w:tcPr>
            <w:tcW w:w="1210" w:type="pct"/>
            <w:vAlign w:val="center"/>
          </w:tcPr>
          <w:p w14:paraId="7FA37A88" w14:textId="77777777" w:rsidR="001E071D" w:rsidRPr="00A8791C" w:rsidRDefault="00000000">
            <w:pPr>
              <w:jc w:val="right"/>
              <w:rPr>
                <w:rFonts w:ascii="宋体" w:hAnsi="宋体" w:hint="eastAsia"/>
                <w:color w:val="000000" w:themeColor="text1"/>
              </w:rPr>
            </w:pPr>
            <w:r w:rsidRPr="00A8791C">
              <w:rPr>
                <w:rFonts w:ascii="宋体" w:hAnsi="宋体" w:hint="eastAsia"/>
                <w:color w:val="000000" w:themeColor="text1"/>
              </w:rPr>
              <w:t xml:space="preserve">　</w:t>
            </w:r>
          </w:p>
        </w:tc>
        <w:tc>
          <w:tcPr>
            <w:tcW w:w="1314" w:type="pct"/>
            <w:vAlign w:val="center"/>
          </w:tcPr>
          <w:p w14:paraId="3DA09EDB" w14:textId="77777777" w:rsidR="001E071D" w:rsidRPr="00A8791C" w:rsidRDefault="00000000">
            <w:pPr>
              <w:rPr>
                <w:rFonts w:ascii="宋体" w:hAnsi="宋体" w:hint="eastAsia"/>
                <w:color w:val="000000" w:themeColor="text1"/>
              </w:rPr>
            </w:pPr>
            <w:r w:rsidRPr="00A8791C">
              <w:rPr>
                <w:rFonts w:ascii="宋体" w:hAnsi="宋体" w:hint="eastAsia"/>
                <w:color w:val="000000" w:themeColor="text1"/>
              </w:rPr>
              <w:t xml:space="preserve">　</w:t>
            </w:r>
          </w:p>
        </w:tc>
      </w:tr>
      <w:tr w:rsidR="00000AA0" w:rsidRPr="00A8791C" w14:paraId="55AC1614" w14:textId="77777777" w:rsidTr="00896793">
        <w:tc>
          <w:tcPr>
            <w:tcW w:w="2476" w:type="pct"/>
          </w:tcPr>
          <w:p w14:paraId="18D4EA63" w14:textId="77777777" w:rsidR="001E071D" w:rsidRPr="00A8791C" w:rsidRDefault="00000000">
            <w:pPr>
              <w:pStyle w:val="ac"/>
              <w:ind w:firstLineChars="0" w:firstLine="0"/>
              <w:jc w:val="left"/>
              <w:rPr>
                <w:rFonts w:ascii="宋体" w:hAnsi="宋体" w:hint="eastAsia"/>
                <w:color w:val="000000" w:themeColor="text1"/>
                <w:szCs w:val="21"/>
              </w:rPr>
            </w:pPr>
            <w:r w:rsidRPr="00A8791C">
              <w:rPr>
                <w:rFonts w:ascii="宋体" w:hAnsi="宋体"/>
                <w:color w:val="000000" w:themeColor="text1"/>
                <w:szCs w:val="21"/>
              </w:rPr>
              <w:t>与公司正常经营业务无关的或有事项产生的损益</w:t>
            </w:r>
          </w:p>
        </w:tc>
        <w:tc>
          <w:tcPr>
            <w:tcW w:w="1210" w:type="pct"/>
            <w:vAlign w:val="center"/>
          </w:tcPr>
          <w:p w14:paraId="3B30A943" w14:textId="77777777" w:rsidR="001E071D" w:rsidRPr="00A8791C" w:rsidRDefault="00000000">
            <w:pPr>
              <w:jc w:val="right"/>
              <w:rPr>
                <w:rFonts w:ascii="宋体" w:hAnsi="宋体" w:hint="eastAsia"/>
                <w:color w:val="000000" w:themeColor="text1"/>
              </w:rPr>
            </w:pPr>
            <w:r w:rsidRPr="00A8791C">
              <w:rPr>
                <w:rFonts w:ascii="宋体" w:hAnsi="宋体" w:hint="eastAsia"/>
                <w:color w:val="000000" w:themeColor="text1"/>
              </w:rPr>
              <w:t xml:space="preserve">　</w:t>
            </w:r>
          </w:p>
        </w:tc>
        <w:tc>
          <w:tcPr>
            <w:tcW w:w="1314" w:type="pct"/>
            <w:vAlign w:val="center"/>
          </w:tcPr>
          <w:p w14:paraId="54DA4C40" w14:textId="77777777" w:rsidR="001E071D" w:rsidRPr="00A8791C" w:rsidRDefault="00000000">
            <w:pPr>
              <w:rPr>
                <w:rFonts w:ascii="宋体" w:hAnsi="宋体" w:hint="eastAsia"/>
                <w:color w:val="000000" w:themeColor="text1"/>
              </w:rPr>
            </w:pPr>
            <w:r w:rsidRPr="00A8791C">
              <w:rPr>
                <w:rFonts w:ascii="宋体" w:hAnsi="宋体" w:hint="eastAsia"/>
                <w:color w:val="000000" w:themeColor="text1"/>
              </w:rPr>
              <w:t xml:space="preserve">　</w:t>
            </w:r>
          </w:p>
        </w:tc>
      </w:tr>
      <w:tr w:rsidR="00000AA0" w:rsidRPr="00A8791C" w14:paraId="3CD433C1" w14:textId="77777777" w:rsidTr="00896793">
        <w:tc>
          <w:tcPr>
            <w:tcW w:w="2476" w:type="pct"/>
          </w:tcPr>
          <w:p w14:paraId="45D7ED82" w14:textId="77777777" w:rsidR="001E071D" w:rsidRPr="00A8791C" w:rsidRDefault="00000000">
            <w:pPr>
              <w:pStyle w:val="ac"/>
              <w:ind w:firstLineChars="0" w:firstLine="0"/>
              <w:jc w:val="left"/>
              <w:rPr>
                <w:rFonts w:ascii="宋体" w:hAnsi="宋体" w:hint="eastAsia"/>
                <w:color w:val="000000" w:themeColor="text1"/>
                <w:szCs w:val="21"/>
              </w:rPr>
            </w:pPr>
            <w:r w:rsidRPr="00A8791C">
              <w:rPr>
                <w:rFonts w:ascii="宋体" w:hAnsi="宋体"/>
                <w:color w:val="000000" w:themeColor="text1"/>
                <w:szCs w:val="21"/>
              </w:rPr>
              <w:t>受托经营取得的托管费收入</w:t>
            </w:r>
          </w:p>
        </w:tc>
        <w:tc>
          <w:tcPr>
            <w:tcW w:w="1210" w:type="pct"/>
            <w:vAlign w:val="center"/>
          </w:tcPr>
          <w:p w14:paraId="07BF71D1" w14:textId="77777777" w:rsidR="001E071D" w:rsidRPr="00A8791C" w:rsidRDefault="00000000">
            <w:pPr>
              <w:jc w:val="right"/>
              <w:rPr>
                <w:rFonts w:ascii="宋体" w:hAnsi="宋体" w:hint="eastAsia"/>
                <w:color w:val="000000" w:themeColor="text1"/>
              </w:rPr>
            </w:pPr>
            <w:r w:rsidRPr="00A8791C">
              <w:rPr>
                <w:rFonts w:ascii="宋体" w:hAnsi="宋体" w:hint="eastAsia"/>
                <w:color w:val="000000" w:themeColor="text1"/>
              </w:rPr>
              <w:t xml:space="preserve">　</w:t>
            </w:r>
          </w:p>
        </w:tc>
        <w:tc>
          <w:tcPr>
            <w:tcW w:w="1314" w:type="pct"/>
            <w:vAlign w:val="center"/>
          </w:tcPr>
          <w:p w14:paraId="567E0D61" w14:textId="77777777" w:rsidR="001E071D" w:rsidRPr="00A8791C" w:rsidRDefault="00000000">
            <w:pPr>
              <w:rPr>
                <w:rFonts w:ascii="宋体" w:hAnsi="宋体" w:hint="eastAsia"/>
                <w:color w:val="000000" w:themeColor="text1"/>
              </w:rPr>
            </w:pPr>
            <w:r w:rsidRPr="00A8791C">
              <w:rPr>
                <w:rFonts w:ascii="宋体" w:hAnsi="宋体" w:hint="eastAsia"/>
                <w:color w:val="000000" w:themeColor="text1"/>
              </w:rPr>
              <w:t xml:space="preserve">　</w:t>
            </w:r>
          </w:p>
        </w:tc>
      </w:tr>
      <w:tr w:rsidR="00896793" w:rsidRPr="00A8791C" w14:paraId="3BD51FA1" w14:textId="77777777" w:rsidTr="00896793">
        <w:tc>
          <w:tcPr>
            <w:tcW w:w="2476" w:type="pct"/>
          </w:tcPr>
          <w:p w14:paraId="33D25412" w14:textId="77777777" w:rsidR="001E071D" w:rsidRPr="00A8791C" w:rsidRDefault="00000000" w:rsidP="00896793">
            <w:pPr>
              <w:pStyle w:val="ac"/>
              <w:ind w:firstLineChars="0" w:firstLine="0"/>
              <w:jc w:val="left"/>
              <w:rPr>
                <w:rFonts w:ascii="宋体" w:hAnsi="宋体" w:hint="eastAsia"/>
                <w:color w:val="000000" w:themeColor="text1"/>
                <w:szCs w:val="21"/>
              </w:rPr>
            </w:pPr>
            <w:r w:rsidRPr="00A8791C">
              <w:rPr>
                <w:rFonts w:ascii="宋体" w:hAnsi="宋体"/>
                <w:color w:val="000000" w:themeColor="text1"/>
                <w:szCs w:val="21"/>
              </w:rPr>
              <w:t>除上述各项之外的其他营业外收入和支出</w:t>
            </w:r>
          </w:p>
        </w:tc>
        <w:tc>
          <w:tcPr>
            <w:tcW w:w="1210" w:type="pct"/>
            <w:vAlign w:val="center"/>
          </w:tcPr>
          <w:p w14:paraId="26F01207" w14:textId="3009DC2B" w:rsidR="001E071D" w:rsidRPr="00A8791C" w:rsidRDefault="00000000" w:rsidP="00896793">
            <w:pPr>
              <w:jc w:val="right"/>
              <w:rPr>
                <w:rFonts w:ascii="宋体" w:hAnsi="宋体" w:hint="eastAsia"/>
                <w:color w:val="000000" w:themeColor="text1"/>
              </w:rPr>
            </w:pPr>
            <w:r w:rsidRPr="00A8791C">
              <w:rPr>
                <w:rFonts w:ascii="宋体" w:hAnsi="宋体"/>
              </w:rPr>
              <w:t>-283,093.06</w:t>
            </w:r>
          </w:p>
        </w:tc>
        <w:tc>
          <w:tcPr>
            <w:tcW w:w="1314" w:type="pct"/>
            <w:vAlign w:val="center"/>
          </w:tcPr>
          <w:p w14:paraId="62F06810" w14:textId="77777777" w:rsidR="001E071D" w:rsidRPr="00A8791C" w:rsidRDefault="00000000" w:rsidP="00896793">
            <w:pPr>
              <w:rPr>
                <w:rFonts w:ascii="宋体" w:hAnsi="宋体" w:hint="eastAsia"/>
                <w:color w:val="000000" w:themeColor="text1"/>
              </w:rPr>
            </w:pPr>
            <w:r w:rsidRPr="00A8791C">
              <w:rPr>
                <w:rFonts w:ascii="宋体" w:hAnsi="宋体" w:hint="eastAsia"/>
                <w:color w:val="000000" w:themeColor="text1"/>
              </w:rPr>
              <w:t xml:space="preserve">　</w:t>
            </w:r>
          </w:p>
        </w:tc>
      </w:tr>
      <w:tr w:rsidR="00384CBB" w:rsidRPr="00A8791C" w14:paraId="68C3D4FC" w14:textId="77777777" w:rsidTr="00E70BA4">
        <w:tc>
          <w:tcPr>
            <w:tcW w:w="2476" w:type="pct"/>
          </w:tcPr>
          <w:p w14:paraId="7A2B39F4" w14:textId="77777777" w:rsidR="00384CBB" w:rsidRPr="00A8791C" w:rsidRDefault="00384CBB" w:rsidP="00384CBB">
            <w:pPr>
              <w:pStyle w:val="ac"/>
              <w:ind w:firstLineChars="0" w:firstLine="0"/>
              <w:jc w:val="left"/>
              <w:rPr>
                <w:rFonts w:ascii="宋体" w:hAnsi="宋体" w:hint="eastAsia"/>
                <w:color w:val="000000" w:themeColor="text1"/>
                <w:szCs w:val="21"/>
              </w:rPr>
            </w:pPr>
            <w:r w:rsidRPr="00A8791C">
              <w:rPr>
                <w:rFonts w:ascii="宋体" w:hAnsi="宋体"/>
                <w:color w:val="000000" w:themeColor="text1"/>
                <w:szCs w:val="21"/>
              </w:rPr>
              <w:t>其他符合非经常性损益定义的损益项目</w:t>
            </w:r>
          </w:p>
        </w:tc>
        <w:tc>
          <w:tcPr>
            <w:tcW w:w="1210" w:type="pct"/>
          </w:tcPr>
          <w:p w14:paraId="675B3701" w14:textId="60C7DB85" w:rsidR="00384CBB" w:rsidRPr="00384CBB" w:rsidRDefault="00384CBB" w:rsidP="00384CBB">
            <w:pPr>
              <w:jc w:val="right"/>
              <w:rPr>
                <w:rFonts w:ascii="宋体" w:hAnsi="宋体" w:hint="eastAsia"/>
                <w:color w:val="000000" w:themeColor="text1"/>
              </w:rPr>
            </w:pPr>
            <w:r w:rsidRPr="00384CBB">
              <w:rPr>
                <w:rFonts w:ascii="宋体" w:hAnsi="宋体" w:hint="eastAsia"/>
              </w:rPr>
              <w:t>60,659.56</w:t>
            </w:r>
          </w:p>
        </w:tc>
        <w:tc>
          <w:tcPr>
            <w:tcW w:w="1314" w:type="pct"/>
            <w:vAlign w:val="center"/>
          </w:tcPr>
          <w:p w14:paraId="315A1AD3" w14:textId="77777777" w:rsidR="00384CBB" w:rsidRPr="00A8791C" w:rsidRDefault="00384CBB" w:rsidP="00384CBB">
            <w:pPr>
              <w:rPr>
                <w:rFonts w:ascii="宋体" w:hAnsi="宋体" w:hint="eastAsia"/>
                <w:color w:val="000000" w:themeColor="text1"/>
              </w:rPr>
            </w:pPr>
            <w:r w:rsidRPr="00A8791C">
              <w:rPr>
                <w:rFonts w:ascii="宋体" w:hAnsi="宋体" w:hint="eastAsia"/>
                <w:color w:val="000000" w:themeColor="text1"/>
              </w:rPr>
              <w:t xml:space="preserve">　</w:t>
            </w:r>
          </w:p>
        </w:tc>
      </w:tr>
      <w:tr w:rsidR="00384CBB" w:rsidRPr="00A8791C" w14:paraId="6C0DFEA9" w14:textId="77777777" w:rsidTr="00E70BA4">
        <w:tc>
          <w:tcPr>
            <w:tcW w:w="2476" w:type="pct"/>
          </w:tcPr>
          <w:p w14:paraId="3BCEBA90" w14:textId="77777777" w:rsidR="00384CBB" w:rsidRPr="00A8791C" w:rsidRDefault="00384CBB" w:rsidP="00384CBB">
            <w:pPr>
              <w:pStyle w:val="ac"/>
              <w:ind w:firstLineChars="0" w:firstLine="0"/>
              <w:jc w:val="left"/>
              <w:rPr>
                <w:rFonts w:ascii="宋体" w:hAnsi="宋体" w:hint="eastAsia"/>
                <w:color w:val="000000" w:themeColor="text1"/>
                <w:szCs w:val="21"/>
              </w:rPr>
            </w:pPr>
            <w:r w:rsidRPr="00A8791C">
              <w:rPr>
                <w:rFonts w:ascii="宋体" w:hAnsi="宋体" w:hint="eastAsia"/>
                <w:color w:val="000000" w:themeColor="text1"/>
                <w:szCs w:val="21"/>
              </w:rPr>
              <w:t>减：</w:t>
            </w:r>
            <w:r w:rsidRPr="00A8791C">
              <w:rPr>
                <w:rFonts w:ascii="宋体" w:hAnsi="宋体"/>
                <w:color w:val="000000" w:themeColor="text1"/>
                <w:szCs w:val="21"/>
              </w:rPr>
              <w:t>所得税影响额</w:t>
            </w:r>
          </w:p>
        </w:tc>
        <w:tc>
          <w:tcPr>
            <w:tcW w:w="1210" w:type="pct"/>
          </w:tcPr>
          <w:p w14:paraId="04D7F930" w14:textId="44FD0BE8" w:rsidR="00384CBB" w:rsidRPr="00384CBB" w:rsidRDefault="00384CBB" w:rsidP="00384CBB">
            <w:pPr>
              <w:jc w:val="right"/>
              <w:rPr>
                <w:rFonts w:ascii="宋体" w:hAnsi="宋体" w:hint="eastAsia"/>
                <w:color w:val="000000" w:themeColor="text1"/>
              </w:rPr>
            </w:pPr>
            <w:r w:rsidRPr="00384CBB">
              <w:rPr>
                <w:rFonts w:ascii="宋体" w:hAnsi="宋体" w:hint="eastAsia"/>
              </w:rPr>
              <w:t>215,243.86</w:t>
            </w:r>
          </w:p>
        </w:tc>
        <w:tc>
          <w:tcPr>
            <w:tcW w:w="1314" w:type="pct"/>
            <w:vAlign w:val="center"/>
          </w:tcPr>
          <w:p w14:paraId="6C7F55DD" w14:textId="77777777" w:rsidR="00384CBB" w:rsidRPr="00A8791C" w:rsidRDefault="00384CBB" w:rsidP="00384CBB">
            <w:pPr>
              <w:rPr>
                <w:rFonts w:ascii="宋体" w:hAnsi="宋体" w:hint="eastAsia"/>
                <w:color w:val="000000" w:themeColor="text1"/>
              </w:rPr>
            </w:pPr>
            <w:r w:rsidRPr="00A8791C">
              <w:rPr>
                <w:rFonts w:ascii="宋体" w:hAnsi="宋体" w:hint="eastAsia"/>
                <w:color w:val="000000" w:themeColor="text1"/>
              </w:rPr>
              <w:t xml:space="preserve">　</w:t>
            </w:r>
          </w:p>
        </w:tc>
      </w:tr>
      <w:tr w:rsidR="00384CBB" w:rsidRPr="00A8791C" w14:paraId="050D3774" w14:textId="77777777" w:rsidTr="00E70BA4">
        <w:tc>
          <w:tcPr>
            <w:tcW w:w="2476" w:type="pct"/>
          </w:tcPr>
          <w:p w14:paraId="6FEF9181" w14:textId="77777777" w:rsidR="00384CBB" w:rsidRPr="00A8791C" w:rsidRDefault="00384CBB" w:rsidP="00384CBB">
            <w:pPr>
              <w:pStyle w:val="ac"/>
              <w:jc w:val="left"/>
              <w:rPr>
                <w:rFonts w:ascii="宋体" w:hAnsi="宋体" w:hint="eastAsia"/>
                <w:color w:val="000000" w:themeColor="text1"/>
                <w:szCs w:val="21"/>
              </w:rPr>
            </w:pPr>
            <w:r w:rsidRPr="00A8791C">
              <w:rPr>
                <w:rFonts w:ascii="宋体" w:hAnsi="宋体"/>
                <w:color w:val="000000" w:themeColor="text1"/>
                <w:szCs w:val="21"/>
              </w:rPr>
              <w:t>少数股东权益影响额</w:t>
            </w:r>
            <w:r w:rsidRPr="00A8791C">
              <w:rPr>
                <w:rFonts w:ascii="宋体" w:hAnsi="宋体" w:hint="eastAsia"/>
                <w:color w:val="000000" w:themeColor="text1"/>
                <w:szCs w:val="21"/>
              </w:rPr>
              <w:t>（税后）</w:t>
            </w:r>
          </w:p>
        </w:tc>
        <w:tc>
          <w:tcPr>
            <w:tcW w:w="1210" w:type="pct"/>
          </w:tcPr>
          <w:p w14:paraId="54ADE24C" w14:textId="3D930074" w:rsidR="00384CBB" w:rsidRPr="00384CBB" w:rsidRDefault="00384CBB" w:rsidP="00384CBB">
            <w:pPr>
              <w:jc w:val="right"/>
              <w:rPr>
                <w:rFonts w:ascii="宋体" w:hAnsi="宋体" w:hint="eastAsia"/>
                <w:color w:val="000000" w:themeColor="text1"/>
              </w:rPr>
            </w:pPr>
            <w:r w:rsidRPr="00384CBB">
              <w:rPr>
                <w:rFonts w:ascii="宋体" w:hAnsi="宋体" w:hint="eastAsia"/>
              </w:rPr>
              <w:t>2,746,644.22</w:t>
            </w:r>
          </w:p>
        </w:tc>
        <w:tc>
          <w:tcPr>
            <w:tcW w:w="1314" w:type="pct"/>
            <w:vAlign w:val="center"/>
          </w:tcPr>
          <w:p w14:paraId="2DCF4EC2" w14:textId="77777777" w:rsidR="00384CBB" w:rsidRPr="00A8791C" w:rsidRDefault="00384CBB" w:rsidP="00384CBB">
            <w:pPr>
              <w:rPr>
                <w:rFonts w:ascii="宋体" w:hAnsi="宋体" w:hint="eastAsia"/>
                <w:color w:val="000000" w:themeColor="text1"/>
              </w:rPr>
            </w:pPr>
            <w:r w:rsidRPr="00A8791C">
              <w:rPr>
                <w:rFonts w:ascii="宋体" w:hAnsi="宋体" w:hint="eastAsia"/>
                <w:color w:val="000000" w:themeColor="text1"/>
              </w:rPr>
              <w:t xml:space="preserve">　</w:t>
            </w:r>
          </w:p>
        </w:tc>
      </w:tr>
      <w:tr w:rsidR="00384CBB" w:rsidRPr="00A8791C" w14:paraId="5F5C0D52" w14:textId="77777777" w:rsidTr="00E70BA4">
        <w:tc>
          <w:tcPr>
            <w:tcW w:w="2476" w:type="pct"/>
            <w:vAlign w:val="center"/>
          </w:tcPr>
          <w:p w14:paraId="671521D9" w14:textId="77777777" w:rsidR="00384CBB" w:rsidRPr="00A8791C" w:rsidRDefault="00384CBB" w:rsidP="00384CBB">
            <w:pPr>
              <w:pStyle w:val="ac"/>
              <w:ind w:firstLineChars="0" w:firstLine="0"/>
              <w:jc w:val="center"/>
              <w:rPr>
                <w:rFonts w:ascii="宋体" w:hAnsi="宋体" w:hint="eastAsia"/>
                <w:color w:val="000000" w:themeColor="text1"/>
                <w:szCs w:val="21"/>
              </w:rPr>
            </w:pPr>
            <w:r w:rsidRPr="00A8791C">
              <w:rPr>
                <w:rFonts w:ascii="宋体" w:hAnsi="宋体"/>
                <w:color w:val="000000" w:themeColor="text1"/>
                <w:szCs w:val="21"/>
              </w:rPr>
              <w:t>合计</w:t>
            </w:r>
          </w:p>
        </w:tc>
        <w:tc>
          <w:tcPr>
            <w:tcW w:w="1210" w:type="pct"/>
          </w:tcPr>
          <w:p w14:paraId="30C07154" w14:textId="4E024465" w:rsidR="00384CBB" w:rsidRPr="00384CBB" w:rsidRDefault="00384CBB" w:rsidP="00384CBB">
            <w:pPr>
              <w:jc w:val="right"/>
              <w:rPr>
                <w:rFonts w:ascii="宋体" w:hAnsi="宋体" w:hint="eastAsia"/>
                <w:color w:val="000000" w:themeColor="text1"/>
              </w:rPr>
            </w:pPr>
            <w:r w:rsidRPr="00384CBB">
              <w:rPr>
                <w:rFonts w:ascii="宋体" w:hAnsi="宋体" w:hint="eastAsia"/>
              </w:rPr>
              <w:t>9,855,115.50</w:t>
            </w:r>
          </w:p>
        </w:tc>
        <w:tc>
          <w:tcPr>
            <w:tcW w:w="1314" w:type="pct"/>
            <w:vAlign w:val="center"/>
          </w:tcPr>
          <w:p w14:paraId="61C861C8" w14:textId="77777777" w:rsidR="00384CBB" w:rsidRPr="00A8791C" w:rsidRDefault="00384CBB" w:rsidP="00384CBB">
            <w:pPr>
              <w:rPr>
                <w:rFonts w:ascii="宋体" w:hAnsi="宋体" w:hint="eastAsia"/>
                <w:color w:val="000000" w:themeColor="text1"/>
              </w:rPr>
            </w:pPr>
            <w:r w:rsidRPr="00A8791C">
              <w:rPr>
                <w:rFonts w:ascii="宋体" w:hAnsi="宋体" w:hint="eastAsia"/>
                <w:color w:val="000000" w:themeColor="text1"/>
              </w:rPr>
              <w:t xml:space="preserve">　</w:t>
            </w:r>
          </w:p>
        </w:tc>
      </w:tr>
    </w:tbl>
    <w:p w14:paraId="6EC0C6E4" w14:textId="77777777" w:rsidR="00B13790" w:rsidRPr="00A8791C" w:rsidRDefault="00B13790">
      <w:pPr>
        <w:rPr>
          <w:rFonts w:hint="eastAsia"/>
          <w:color w:val="000000" w:themeColor="text1"/>
        </w:rPr>
      </w:pPr>
    </w:p>
    <w:p w14:paraId="5BE0A8AE" w14:textId="77777777" w:rsidR="001E071D" w:rsidRPr="00A8791C" w:rsidRDefault="00000000">
      <w:pPr>
        <w:pStyle w:val="af3"/>
        <w:adjustRightInd w:val="0"/>
        <w:snapToGrid w:val="0"/>
        <w:spacing w:line="200" w:lineRule="atLeast"/>
        <w:rPr>
          <w:rFonts w:hAnsi="宋体" w:hint="eastAsia"/>
          <w:color w:val="000000" w:themeColor="text1"/>
          <w:kern w:val="0"/>
          <w:szCs w:val="21"/>
        </w:rPr>
      </w:pPr>
      <w:bookmarkStart w:id="23" w:name="_Hlk41379873"/>
      <w:bookmarkStart w:id="24" w:name="_Hlk89096484"/>
      <w:bookmarkStart w:id="25" w:name="_Hlk137045432"/>
      <w:bookmarkStart w:id="26" w:name="_Hlk105685044"/>
      <w:bookmarkEnd w:id="22"/>
      <w:r w:rsidRPr="00A8791C">
        <w:rPr>
          <w:rFonts w:hAnsi="宋体" w:cs="宋体" w:hint="eastAsia"/>
          <w:color w:val="000000" w:themeColor="text1"/>
          <w:kern w:val="0"/>
          <w:szCs w:val="21"/>
        </w:rPr>
        <w:t>对公司将《公开发行证券的公司信息披露解释性公告第</w:t>
      </w:r>
      <w:r w:rsidRPr="00A8791C">
        <w:rPr>
          <w:rFonts w:hAnsi="宋体" w:cs="宋体"/>
          <w:color w:val="000000" w:themeColor="text1"/>
          <w:kern w:val="0"/>
          <w:szCs w:val="21"/>
        </w:rPr>
        <w:t>1号——非经常性损益》未列举的项目认定为的非经常性损益项目且金额重大的，以及将《公开发行证券的公司信息披露解释性公告第1号——非经常性损益》中列举的非经常性损益项目界定为经常性损益的项目，应说明原因</w:t>
      </w:r>
      <w:r w:rsidRPr="00A8791C">
        <w:rPr>
          <w:rFonts w:hAnsi="宋体" w:cs="宋体" w:hint="eastAsia"/>
          <w:color w:val="000000" w:themeColor="text1"/>
          <w:kern w:val="0"/>
          <w:szCs w:val="21"/>
        </w:rPr>
        <w:t>。</w:t>
      </w:r>
    </w:p>
    <w:sdt>
      <w:sdtPr>
        <w:rPr>
          <w:color w:val="000000" w:themeColor="text1"/>
        </w:rPr>
        <w:alias w:val="是否适用：将非经常性损益项目界定为经常性损益项目[双击切换]"/>
        <w:tag w:val="_GBC_2fced4d4c7b049209a471cd2040fe574"/>
        <w:id w:val="-1222435345"/>
        <w:placeholder>
          <w:docPart w:val="GBC22222222222222222222222222222"/>
        </w:placeholder>
      </w:sdtPr>
      <w:sdtContent>
        <w:p w14:paraId="5147A459" w14:textId="4120FF21" w:rsidR="001E071D" w:rsidRPr="00A8791C" w:rsidRDefault="00000000" w:rsidP="00896793">
          <w:pPr>
            <w:rPr>
              <w:rFonts w:hint="eastAsia"/>
              <w:color w:val="000000" w:themeColor="text1"/>
            </w:rPr>
          </w:pPr>
          <w:r w:rsidRPr="00A8791C">
            <w:rPr>
              <w:color w:val="000000" w:themeColor="text1"/>
            </w:rPr>
            <w:fldChar w:fldCharType="begin"/>
          </w:r>
          <w:r w:rsidRPr="00A8791C">
            <w:rPr>
              <w:rFonts w:hint="eastAsia"/>
              <w:color w:val="000000" w:themeColor="text1"/>
            </w:rPr>
            <w:instrText xml:space="preserve"> MACROBUTTON  SnrToggleCheckbox □适用 </w:instrText>
          </w:r>
          <w:r w:rsidRPr="00A8791C">
            <w:rPr>
              <w:color w:val="000000" w:themeColor="text1"/>
            </w:rPr>
            <w:fldChar w:fldCharType="end"/>
          </w:r>
          <w:r w:rsidRPr="00A8791C">
            <w:rPr>
              <w:color w:val="000000" w:themeColor="text1"/>
            </w:rPr>
            <w:fldChar w:fldCharType="begin"/>
          </w:r>
          <w:r w:rsidRPr="00A8791C">
            <w:rPr>
              <w:rFonts w:hint="eastAsia"/>
              <w:color w:val="000000" w:themeColor="text1"/>
            </w:rPr>
            <w:instrText xml:space="preserve"> MACROBUTTON  SnrToggleCheckbox √不适用 </w:instrText>
          </w:r>
          <w:r w:rsidRPr="00A8791C">
            <w:rPr>
              <w:color w:val="000000" w:themeColor="text1"/>
            </w:rPr>
            <w:fldChar w:fldCharType="end"/>
          </w:r>
        </w:p>
      </w:sdtContent>
    </w:sdt>
    <w:bookmarkEnd w:id="23"/>
    <w:bookmarkEnd w:id="24"/>
    <w:bookmarkEnd w:id="25"/>
    <w:p w14:paraId="4478C30C" w14:textId="77777777" w:rsidR="001E071D" w:rsidRPr="00A8791C" w:rsidRDefault="001E071D">
      <w:pPr>
        <w:rPr>
          <w:rFonts w:hint="eastAsia"/>
          <w:color w:val="000000" w:themeColor="text1"/>
        </w:rPr>
      </w:pPr>
    </w:p>
    <w:bookmarkEnd w:id="26"/>
    <w:p w14:paraId="67DF7F98" w14:textId="77777777" w:rsidR="001E071D" w:rsidRPr="00A8791C" w:rsidRDefault="00000000" w:rsidP="003D53A5">
      <w:pPr>
        <w:pStyle w:val="2"/>
        <w:numPr>
          <w:ilvl w:val="0"/>
          <w:numId w:val="17"/>
        </w:numPr>
        <w:ind w:firstLineChars="0"/>
        <w:rPr>
          <w:rFonts w:ascii="宋体" w:hAnsi="宋体" w:hint="eastAsia"/>
          <w:color w:val="000000" w:themeColor="text1"/>
        </w:rPr>
      </w:pPr>
      <w:r w:rsidRPr="00A8791C">
        <w:rPr>
          <w:rFonts w:ascii="宋体" w:hAnsi="宋体" w:hint="eastAsia"/>
          <w:color w:val="000000" w:themeColor="text1"/>
        </w:rPr>
        <w:t>其他</w:t>
      </w:r>
    </w:p>
    <w:sdt>
      <w:sdtPr>
        <w:rPr>
          <w:color w:val="000000" w:themeColor="text1"/>
        </w:rPr>
        <w:alias w:val="是否适用：公司简介和主要财务指标其他说明[双击切换]"/>
        <w:tag w:val="_GBC_5b4104dc5c2c4501bc2420c70be30c2a"/>
        <w:id w:val="-1690135590"/>
        <w:placeholder>
          <w:docPart w:val="GBC22222222222222222222222222222"/>
        </w:placeholder>
      </w:sdtPr>
      <w:sdtContent>
        <w:p w14:paraId="1496BD6C" w14:textId="3C20D651" w:rsidR="001E071D" w:rsidRPr="00A8791C" w:rsidRDefault="00000000" w:rsidP="00896793">
          <w:pPr>
            <w:rPr>
              <w:rFonts w:hint="eastAsia"/>
              <w:color w:val="000000" w:themeColor="text1"/>
            </w:rPr>
          </w:pPr>
          <w:r w:rsidRPr="00A8791C">
            <w:rPr>
              <w:color w:val="000000" w:themeColor="text1"/>
            </w:rPr>
            <w:fldChar w:fldCharType="begin"/>
          </w:r>
          <w:r w:rsidRPr="00A8791C">
            <w:rPr>
              <w:rFonts w:hint="eastAsia"/>
              <w:color w:val="000000" w:themeColor="text1"/>
            </w:rPr>
            <w:instrText xml:space="preserve"> MACROBUTTON  SnrToggleCheckbox □适用 </w:instrText>
          </w:r>
          <w:r w:rsidRPr="00A8791C">
            <w:rPr>
              <w:color w:val="000000" w:themeColor="text1"/>
            </w:rPr>
            <w:fldChar w:fldCharType="end"/>
          </w:r>
          <w:r w:rsidRPr="00A8791C">
            <w:rPr>
              <w:color w:val="000000" w:themeColor="text1"/>
            </w:rPr>
            <w:fldChar w:fldCharType="begin"/>
          </w:r>
          <w:r w:rsidRPr="00A8791C">
            <w:rPr>
              <w:rFonts w:hint="eastAsia"/>
              <w:color w:val="000000" w:themeColor="text1"/>
            </w:rPr>
            <w:instrText xml:space="preserve"> MACROBUTTON  SnrToggleCheckbox √不适用 </w:instrText>
          </w:r>
          <w:r w:rsidRPr="00A8791C">
            <w:rPr>
              <w:color w:val="000000" w:themeColor="text1"/>
            </w:rPr>
            <w:fldChar w:fldCharType="end"/>
          </w:r>
        </w:p>
      </w:sdtContent>
    </w:sdt>
    <w:p w14:paraId="75ED8C15" w14:textId="77777777" w:rsidR="001E071D" w:rsidRDefault="001E071D">
      <w:pPr>
        <w:kinsoku w:val="0"/>
        <w:overflowPunct w:val="0"/>
        <w:autoSpaceDE w:val="0"/>
        <w:autoSpaceDN w:val="0"/>
        <w:adjustRightInd w:val="0"/>
        <w:snapToGrid w:val="0"/>
        <w:rPr>
          <w:rFonts w:hint="eastAsia"/>
          <w:color w:val="000000" w:themeColor="text1"/>
        </w:rPr>
      </w:pPr>
    </w:p>
    <w:p w14:paraId="1BBA6AD7" w14:textId="77777777" w:rsidR="00592811" w:rsidRDefault="00000000" w:rsidP="00601CB7">
      <w:pPr>
        <w:pStyle w:val="10"/>
        <w:numPr>
          <w:ilvl w:val="0"/>
          <w:numId w:val="3"/>
        </w:numPr>
        <w:rPr>
          <w:rFonts w:ascii="黑体" w:hAnsi="黑体" w:hint="eastAsia"/>
          <w:color w:val="000000" w:themeColor="text1"/>
        </w:rPr>
      </w:pPr>
      <w:bookmarkStart w:id="27" w:name="_Toc76114274"/>
      <w:bookmarkStart w:id="28" w:name="_Toc142578257"/>
      <w:r>
        <w:rPr>
          <w:rFonts w:ascii="黑体" w:hAnsi="黑体" w:hint="eastAsia"/>
          <w:color w:val="000000" w:themeColor="text1"/>
        </w:rPr>
        <w:t>管理层讨论与分析</w:t>
      </w:r>
      <w:bookmarkEnd w:id="27"/>
      <w:bookmarkEnd w:id="28"/>
    </w:p>
    <w:p w14:paraId="5E2F1627" w14:textId="77777777" w:rsidR="00C81801" w:rsidRDefault="00000000" w:rsidP="00A80081">
      <w:pPr>
        <w:pStyle w:val="2"/>
        <w:numPr>
          <w:ilvl w:val="0"/>
          <w:numId w:val="27"/>
        </w:numPr>
        <w:tabs>
          <w:tab w:val="left" w:pos="426"/>
        </w:tabs>
        <w:ind w:left="422" w:hanging="422"/>
        <w:jc w:val="left"/>
        <w:rPr>
          <w:rFonts w:ascii="宋体" w:hAnsi="宋体" w:hint="eastAsia"/>
          <w:color w:val="000000" w:themeColor="text1"/>
        </w:rPr>
      </w:pPr>
      <w:r>
        <w:rPr>
          <w:rFonts w:ascii="宋体" w:hAnsi="宋体" w:hint="eastAsia"/>
          <w:color w:val="000000" w:themeColor="text1"/>
        </w:rPr>
        <w:t>报告期内公司所属行业及主营业务情况说明</w:t>
      </w:r>
    </w:p>
    <w:sdt>
      <w:sdtPr>
        <w:rPr>
          <w:rFonts w:hint="eastAsia"/>
          <w:color w:val="000000" w:themeColor="text1"/>
        </w:rPr>
        <w:alias w:val="报告期内公司所从事的主要业务、经营模式及行业情况说明"/>
        <w:tag w:val="_GBC_5c28d6f46eea48f892bed0c5fc99ab60"/>
        <w:id w:val="1817144704"/>
        <w:placeholder>
          <w:docPart w:val="GBC22222222222222222222222222222"/>
        </w:placeholder>
      </w:sdtPr>
      <w:sdtContent>
        <w:p w14:paraId="1A92E2FE" w14:textId="77777777" w:rsidR="00543B5B" w:rsidRPr="00543B5B" w:rsidRDefault="00543B5B" w:rsidP="00543B5B">
          <w:pPr>
            <w:ind w:firstLineChars="200" w:firstLine="420"/>
            <w:rPr>
              <w:rFonts w:hint="eastAsia"/>
              <w:b/>
              <w:bCs w:val="0"/>
              <w:color w:val="000000" w:themeColor="text1"/>
            </w:rPr>
          </w:pPr>
          <w:r w:rsidRPr="00543B5B">
            <w:rPr>
              <w:rFonts w:hint="eastAsia"/>
              <w:b/>
              <w:bCs w:val="0"/>
              <w:color w:val="000000" w:themeColor="text1"/>
            </w:rPr>
            <w:t xml:space="preserve">1、经营业务范围： </w:t>
          </w:r>
        </w:p>
        <w:p w14:paraId="101AE758" w14:textId="77777777" w:rsidR="00543B5B" w:rsidRPr="00543B5B" w:rsidRDefault="00543B5B" w:rsidP="00543B5B">
          <w:pPr>
            <w:ind w:firstLineChars="200" w:firstLine="420"/>
            <w:rPr>
              <w:rFonts w:hint="eastAsia"/>
              <w:color w:val="000000" w:themeColor="text1"/>
            </w:rPr>
          </w:pPr>
          <w:r w:rsidRPr="00543B5B">
            <w:rPr>
              <w:rFonts w:hint="eastAsia"/>
              <w:color w:val="000000" w:themeColor="text1"/>
            </w:rPr>
            <w:t xml:space="preserve">许可经营项目：普通货运；专业承包。 </w:t>
          </w:r>
        </w:p>
        <w:p w14:paraId="7329CFDE" w14:textId="77777777" w:rsidR="00543B5B" w:rsidRPr="00543B5B" w:rsidRDefault="00543B5B" w:rsidP="00543B5B">
          <w:pPr>
            <w:ind w:firstLineChars="200" w:firstLine="420"/>
            <w:rPr>
              <w:rFonts w:hint="eastAsia"/>
              <w:color w:val="000000" w:themeColor="text1"/>
            </w:rPr>
          </w:pPr>
          <w:r w:rsidRPr="00543B5B">
            <w:rPr>
              <w:rFonts w:hint="eastAsia"/>
              <w:color w:val="000000" w:themeColor="text1"/>
            </w:rPr>
            <w:t>一般经营项目：开发、设计、销售、安装、调试、修理低温储运容器、压缩机（活塞式压缩机、隔膜式压缩机、核级膜压缩机）及配件；机械设备、电气设备；技术咨询、技术服务；货物进出口、技术进出口、代理进出口。通用设备制造（不含特种设备制造）；专用设备制造（不含许可类专业设备制造）；机械设备研发；机械设备销售；智能基础制造装备制造；智能机器人的</w:t>
          </w:r>
          <w:r w:rsidRPr="00543B5B">
            <w:rPr>
              <w:rFonts w:hint="eastAsia"/>
              <w:color w:val="000000" w:themeColor="text1"/>
            </w:rPr>
            <w:lastRenderedPageBreak/>
            <w:t xml:space="preserve">研发；工业机器人制造；智能机器人销售；工业机器人销售；工业机器人安装、维修；伺服控制机构制造；人工智能硬件销售；工业自动控制系统装置制造；工业自动控制系统装置销售；智能仓储装备销售；海洋工程装备制造；海洋工程装备销售；石油钻采专用设备制造；石油钻采专用设备销售；普通机械设备安装服务；信息系统集成服务；软件开发；软件销售；信息技术咨询服务；技术服务、技术开发、技术咨询、技术交流、技术转让、技术推广；工业互联网数据服务；货物进出口；技术进出口；金属材料制造；金属材料销售。（除依法须经批准的项目外，凭营业执照依法自主开展经营活动）许可项目：电气安装服务。（依法须经批准的项目，经相关部门批准后方可开展经营活动，具体经营项目以相关部门批准文件或许可证件为准）。 </w:t>
          </w:r>
        </w:p>
        <w:p w14:paraId="5AA6CB34" w14:textId="77777777" w:rsidR="00543B5B" w:rsidRDefault="00543B5B" w:rsidP="00543B5B">
          <w:pPr>
            <w:rPr>
              <w:rFonts w:hint="eastAsia"/>
              <w:color w:val="000000" w:themeColor="text1"/>
            </w:rPr>
          </w:pPr>
        </w:p>
        <w:p w14:paraId="26185AA1" w14:textId="38BA3598" w:rsidR="00543B5B" w:rsidRPr="006412B3" w:rsidRDefault="00543B5B" w:rsidP="00543B5B">
          <w:pPr>
            <w:ind w:firstLineChars="200" w:firstLine="422"/>
            <w:rPr>
              <w:rFonts w:hint="eastAsia"/>
              <w:b/>
              <w:bCs w:val="0"/>
              <w:color w:val="000000" w:themeColor="text1"/>
            </w:rPr>
          </w:pPr>
          <w:r w:rsidRPr="006412B3">
            <w:rPr>
              <w:rFonts w:hint="eastAsia"/>
              <w:b/>
              <w:bCs w:val="0"/>
              <w:color w:val="000000" w:themeColor="text1"/>
            </w:rPr>
            <w:t xml:space="preserve">2、主要产品及应用： </w:t>
          </w:r>
        </w:p>
        <w:p w14:paraId="0F59AA62" w14:textId="77777777" w:rsidR="00543B5B" w:rsidRPr="00543B5B" w:rsidRDefault="00543B5B" w:rsidP="00543B5B">
          <w:pPr>
            <w:ind w:firstLineChars="200" w:firstLine="420"/>
            <w:rPr>
              <w:rFonts w:hint="eastAsia"/>
              <w:color w:val="000000" w:themeColor="text1"/>
            </w:rPr>
          </w:pPr>
          <w:r w:rsidRPr="00543B5B">
            <w:rPr>
              <w:rFonts w:hint="eastAsia"/>
              <w:color w:val="000000" w:themeColor="text1"/>
            </w:rPr>
            <w:t xml:space="preserve">（1）气体储运板块： </w:t>
          </w:r>
        </w:p>
        <w:p w14:paraId="7DEA278C" w14:textId="77777777" w:rsidR="00543B5B" w:rsidRPr="00543B5B" w:rsidRDefault="00543B5B" w:rsidP="00543B5B">
          <w:pPr>
            <w:ind w:firstLineChars="200" w:firstLine="420"/>
            <w:rPr>
              <w:rFonts w:hint="eastAsia"/>
              <w:color w:val="000000" w:themeColor="text1"/>
            </w:rPr>
          </w:pPr>
          <w:r w:rsidRPr="00543B5B">
            <w:rPr>
              <w:rFonts w:hint="eastAsia"/>
              <w:color w:val="000000" w:themeColor="text1"/>
            </w:rPr>
            <w:t xml:space="preserve">主要产品包括：车用液化天然气(LNG)气瓶、车用压缩天然气(CNG)气瓶、钢质无缝气瓶、焊接绝热气瓶、碳纤维全缠绕复合气瓶、ISO罐式集装箱、低温储罐、燃料电池用铝内胆碳纤维全缠绕复合气瓶、塑料内胆碳纤维全缠绕复合气瓶、加气站设备等。 </w:t>
          </w:r>
        </w:p>
        <w:p w14:paraId="5B591122" w14:textId="77777777" w:rsidR="006412B3" w:rsidRDefault="006412B3" w:rsidP="006412B3">
          <w:pPr>
            <w:ind w:firstLineChars="200" w:firstLine="420"/>
            <w:rPr>
              <w:rFonts w:hint="eastAsia"/>
              <w:color w:val="000000" w:themeColor="text1"/>
            </w:rPr>
          </w:pPr>
        </w:p>
        <w:p w14:paraId="1AFC1DAC" w14:textId="0CDED333" w:rsidR="00543B5B" w:rsidRPr="00543B5B" w:rsidRDefault="00543B5B" w:rsidP="006412B3">
          <w:pPr>
            <w:ind w:firstLineChars="200" w:firstLine="420"/>
            <w:rPr>
              <w:rFonts w:hint="eastAsia"/>
              <w:color w:val="000000" w:themeColor="text1"/>
            </w:rPr>
          </w:pPr>
          <w:r w:rsidRPr="00543B5B">
            <w:rPr>
              <w:rFonts w:hint="eastAsia"/>
              <w:color w:val="000000" w:themeColor="text1"/>
            </w:rPr>
            <w:t xml:space="preserve">（2）智能制造板块 </w:t>
          </w:r>
        </w:p>
        <w:p w14:paraId="550B140B" w14:textId="48479B33" w:rsidR="00543B5B" w:rsidRDefault="00543B5B" w:rsidP="00543B5B">
          <w:pPr>
            <w:rPr>
              <w:rFonts w:hint="eastAsia"/>
              <w:color w:val="000000" w:themeColor="text1"/>
            </w:rPr>
          </w:pPr>
          <w:r w:rsidRPr="00543B5B">
            <w:rPr>
              <w:rFonts w:hint="eastAsia"/>
              <w:color w:val="000000" w:themeColor="text1"/>
            </w:rPr>
            <w:t xml:space="preserve">主要产品包括：地面输送装配系统产品、悬挂链空中输送系统产品、机器人集成应用和冲压连线产品、非标自动化专机产品等。 </w:t>
          </w:r>
        </w:p>
        <w:p w14:paraId="3F4193D1" w14:textId="77777777" w:rsidR="006412B3" w:rsidRPr="00543B5B" w:rsidRDefault="006412B3" w:rsidP="00543B5B">
          <w:pPr>
            <w:rPr>
              <w:rFonts w:hint="eastAsia"/>
              <w:color w:val="000000" w:themeColor="text1"/>
            </w:rPr>
          </w:pPr>
        </w:p>
        <w:p w14:paraId="250CCB8E" w14:textId="77777777" w:rsidR="00543B5B" w:rsidRPr="006412B3" w:rsidRDefault="00543B5B" w:rsidP="006412B3">
          <w:pPr>
            <w:ind w:firstLineChars="200" w:firstLine="422"/>
            <w:rPr>
              <w:rFonts w:hint="eastAsia"/>
              <w:b/>
              <w:bCs w:val="0"/>
              <w:color w:val="000000" w:themeColor="text1"/>
            </w:rPr>
          </w:pPr>
          <w:r w:rsidRPr="006412B3">
            <w:rPr>
              <w:rFonts w:hint="eastAsia"/>
              <w:b/>
              <w:bCs w:val="0"/>
              <w:color w:val="000000" w:themeColor="text1"/>
            </w:rPr>
            <w:t xml:space="preserve">3、经营模式 </w:t>
          </w:r>
        </w:p>
        <w:p w14:paraId="76E9CD17" w14:textId="77777777" w:rsidR="00543B5B" w:rsidRPr="00543B5B" w:rsidRDefault="00543B5B" w:rsidP="006412B3">
          <w:pPr>
            <w:ind w:firstLineChars="200" w:firstLine="420"/>
            <w:rPr>
              <w:rFonts w:hint="eastAsia"/>
              <w:color w:val="000000" w:themeColor="text1"/>
            </w:rPr>
          </w:pPr>
          <w:r w:rsidRPr="00543B5B">
            <w:rPr>
              <w:rFonts w:hint="eastAsia"/>
              <w:color w:val="000000" w:themeColor="text1"/>
            </w:rPr>
            <w:t xml:space="preserve">气体储运板块： </w:t>
          </w:r>
        </w:p>
        <w:p w14:paraId="026DE8A4" w14:textId="77777777" w:rsidR="00543B5B" w:rsidRPr="00543B5B" w:rsidRDefault="00543B5B" w:rsidP="006412B3">
          <w:pPr>
            <w:ind w:firstLineChars="200" w:firstLine="420"/>
            <w:rPr>
              <w:rFonts w:hint="eastAsia"/>
              <w:color w:val="000000" w:themeColor="text1"/>
            </w:rPr>
          </w:pPr>
          <w:r w:rsidRPr="00543B5B">
            <w:rPr>
              <w:rFonts w:hint="eastAsia"/>
              <w:color w:val="000000" w:themeColor="text1"/>
            </w:rPr>
            <w:t xml:space="preserve">公司产品经营模式为产品研发、原料采购、生产加工、销售几个环节，即： </w:t>
          </w:r>
        </w:p>
        <w:p w14:paraId="4D8283AA" w14:textId="7934638B" w:rsidR="00543B5B" w:rsidRPr="00543B5B" w:rsidRDefault="00543B5B" w:rsidP="006412B3">
          <w:pPr>
            <w:ind w:firstLineChars="200" w:firstLine="420"/>
            <w:rPr>
              <w:rFonts w:hint="eastAsia"/>
              <w:color w:val="000000" w:themeColor="text1"/>
            </w:rPr>
          </w:pPr>
          <w:r w:rsidRPr="00543B5B">
            <w:rPr>
              <w:rFonts w:hint="eastAsia"/>
              <w:color w:val="000000" w:themeColor="text1"/>
            </w:rPr>
            <w:t>（1）采购模式：公司生产主要原料为钢铁，主要产品为钢瓶。采取货到付款的方式采购</w:t>
          </w:r>
          <w:r w:rsidR="005B7249">
            <w:rPr>
              <w:rFonts w:hint="eastAsia"/>
              <w:color w:val="000000" w:themeColor="text1"/>
            </w:rPr>
            <w:t>。</w:t>
          </w:r>
        </w:p>
        <w:p w14:paraId="2301F16B" w14:textId="77777777" w:rsidR="00543B5B" w:rsidRPr="00543B5B" w:rsidRDefault="00543B5B" w:rsidP="006412B3">
          <w:pPr>
            <w:ind w:firstLineChars="200" w:firstLine="420"/>
            <w:rPr>
              <w:rFonts w:hint="eastAsia"/>
              <w:color w:val="000000" w:themeColor="text1"/>
            </w:rPr>
          </w:pPr>
          <w:r w:rsidRPr="00543B5B">
            <w:rPr>
              <w:rFonts w:hint="eastAsia"/>
              <w:color w:val="000000" w:themeColor="text1"/>
            </w:rPr>
            <w:t xml:space="preserve">（2）生产模式：由于钢瓶生产工艺复杂，生产过程多是高温高压、低温负压并连续性强，所以公司生产必须保持连续稳定长周期运行。 </w:t>
          </w:r>
        </w:p>
        <w:p w14:paraId="1C976C7E" w14:textId="46486128" w:rsidR="00543B5B" w:rsidRPr="00543B5B" w:rsidRDefault="00543B5B" w:rsidP="006412B3">
          <w:pPr>
            <w:ind w:firstLineChars="200" w:firstLine="420"/>
            <w:rPr>
              <w:rFonts w:hint="eastAsia"/>
              <w:color w:val="000000" w:themeColor="text1"/>
            </w:rPr>
          </w:pPr>
          <w:r w:rsidRPr="00543B5B">
            <w:rPr>
              <w:rFonts w:hint="eastAsia"/>
              <w:color w:val="000000" w:themeColor="text1"/>
            </w:rPr>
            <w:t xml:space="preserve">（3）销售模式：公司产品销售模式主要采取直销和经销模式。通过有实力并有一定渠道的经销商占领市场，同时向有条件的厂家和终端客户直接销售，获取部分终端市场份额。 </w:t>
          </w:r>
        </w:p>
        <w:p w14:paraId="39387D69" w14:textId="77777777" w:rsidR="006412B3" w:rsidRDefault="006412B3" w:rsidP="006412B3">
          <w:pPr>
            <w:rPr>
              <w:rFonts w:hint="eastAsia"/>
              <w:color w:val="000000" w:themeColor="text1"/>
            </w:rPr>
          </w:pPr>
        </w:p>
        <w:p w14:paraId="7829D059" w14:textId="61C40D20" w:rsidR="00543B5B" w:rsidRPr="00543B5B" w:rsidRDefault="00543B5B" w:rsidP="006412B3">
          <w:pPr>
            <w:ind w:firstLineChars="200" w:firstLine="420"/>
            <w:rPr>
              <w:rFonts w:hint="eastAsia"/>
              <w:color w:val="000000" w:themeColor="text1"/>
            </w:rPr>
          </w:pPr>
          <w:r w:rsidRPr="00543B5B">
            <w:rPr>
              <w:rFonts w:hint="eastAsia"/>
              <w:color w:val="000000" w:themeColor="text1"/>
            </w:rPr>
            <w:t xml:space="preserve">智能制造板块： </w:t>
          </w:r>
        </w:p>
        <w:p w14:paraId="772AD779" w14:textId="7D8B1847" w:rsidR="00543B5B" w:rsidRPr="00543B5B" w:rsidRDefault="00543B5B" w:rsidP="006412B3">
          <w:pPr>
            <w:ind w:firstLineChars="200" w:firstLine="420"/>
            <w:rPr>
              <w:rFonts w:hint="eastAsia"/>
              <w:color w:val="000000" w:themeColor="text1"/>
            </w:rPr>
          </w:pPr>
          <w:r w:rsidRPr="00543B5B">
            <w:rPr>
              <w:rFonts w:hint="eastAsia"/>
              <w:color w:val="000000" w:themeColor="text1"/>
            </w:rPr>
            <w:t>公司聚焦工业自动化、信息化领域，根据客户生产工艺进行生产线布局、自动化专用设备研发和信息化工业软件系统开发，并在外购机器人和专用机械等设备的基础上二次开发操作软件、集成自主生产的非标设备以满足客户个性化需求，主要产品为信息化、自动化的智能制造装备</w:t>
          </w:r>
          <w:r w:rsidR="005B7249">
            <w:rPr>
              <w:rFonts w:hint="eastAsia"/>
              <w:color w:val="000000" w:themeColor="text1"/>
            </w:rPr>
            <w:t>。</w:t>
          </w:r>
        </w:p>
        <w:p w14:paraId="16366827" w14:textId="77777777" w:rsidR="006412B3" w:rsidRDefault="006412B3" w:rsidP="006412B3">
          <w:pPr>
            <w:ind w:firstLineChars="200" w:firstLine="420"/>
            <w:rPr>
              <w:rFonts w:hint="eastAsia"/>
              <w:color w:val="000000" w:themeColor="text1"/>
            </w:rPr>
          </w:pPr>
        </w:p>
        <w:p w14:paraId="41992196" w14:textId="472FF77E" w:rsidR="00543B5B" w:rsidRPr="006412B3" w:rsidRDefault="00543B5B" w:rsidP="006412B3">
          <w:pPr>
            <w:ind w:firstLineChars="200" w:firstLine="422"/>
            <w:rPr>
              <w:rFonts w:hint="eastAsia"/>
              <w:b/>
              <w:bCs w:val="0"/>
              <w:color w:val="000000" w:themeColor="text1"/>
            </w:rPr>
          </w:pPr>
          <w:r w:rsidRPr="006412B3">
            <w:rPr>
              <w:rFonts w:hint="eastAsia"/>
              <w:b/>
              <w:bCs w:val="0"/>
              <w:color w:val="000000" w:themeColor="text1"/>
            </w:rPr>
            <w:t xml:space="preserve">4、报告期内公司所处行业情况 </w:t>
          </w:r>
        </w:p>
        <w:p w14:paraId="2AAA4F3C" w14:textId="77777777" w:rsidR="00543B5B" w:rsidRDefault="00543B5B" w:rsidP="0083652E">
          <w:pPr>
            <w:ind w:firstLineChars="200" w:firstLine="420"/>
            <w:rPr>
              <w:rFonts w:hint="eastAsia"/>
              <w:color w:val="000000" w:themeColor="text1"/>
            </w:rPr>
          </w:pPr>
          <w:r w:rsidRPr="00543B5B">
            <w:rPr>
              <w:rFonts w:hint="eastAsia"/>
              <w:color w:val="000000" w:themeColor="text1"/>
            </w:rPr>
            <w:t>钢瓶产业：2024年工业、消防气体行业基本保持稳定。尽管上半年建筑行业及基础设施行业整体较低迷，但下半年随着部分地区城市地铁项目的启动，地铁消防及建筑消防市场将得到一定缓解。随着半导体、芯片等高精尖行业快速发展，特种气体占比有望持续提升，研磨瓶市场将保持稳定增长。</w:t>
          </w:r>
        </w:p>
        <w:p w14:paraId="5306C11E" w14:textId="77777777" w:rsidR="0083652E" w:rsidRPr="00543B5B" w:rsidRDefault="0083652E" w:rsidP="0083652E">
          <w:pPr>
            <w:ind w:firstLineChars="200" w:firstLine="420"/>
            <w:rPr>
              <w:rFonts w:hint="eastAsia"/>
              <w:color w:val="000000" w:themeColor="text1"/>
            </w:rPr>
          </w:pPr>
        </w:p>
        <w:p w14:paraId="62AE7F2C" w14:textId="77777777" w:rsidR="00543B5B" w:rsidRDefault="00543B5B" w:rsidP="0083652E">
          <w:pPr>
            <w:ind w:firstLineChars="200" w:firstLine="420"/>
            <w:rPr>
              <w:rFonts w:hint="eastAsia"/>
              <w:color w:val="000000" w:themeColor="text1"/>
            </w:rPr>
          </w:pPr>
          <w:r w:rsidRPr="00543B5B">
            <w:rPr>
              <w:rFonts w:hint="eastAsia"/>
              <w:color w:val="000000" w:themeColor="text1"/>
            </w:rPr>
            <w:t>复合气瓶产业：燃料电池汽车示范城市群政策将迎来第三年度考核期，随着经济逐步回升，地方政府将加大推广力度。2024年中央及地方已发布60余条政策提及氢能，中央级文件频繁点名“氢能”，相关政策共18项，同比增长125%。随着燃料电池汽车技术水平不断提升，供氢体系加快建设，燃料电池汽车应用场景不断拓展，预计2024年燃料电池汽车产销量有望进一步增长。</w:t>
          </w:r>
        </w:p>
        <w:p w14:paraId="30CEF422" w14:textId="77777777" w:rsidR="0083652E" w:rsidRPr="00543B5B" w:rsidRDefault="0083652E" w:rsidP="0083652E">
          <w:pPr>
            <w:ind w:firstLineChars="200" w:firstLine="420"/>
            <w:rPr>
              <w:rFonts w:hint="eastAsia"/>
              <w:color w:val="000000" w:themeColor="text1"/>
            </w:rPr>
          </w:pPr>
        </w:p>
        <w:p w14:paraId="5B5194AC" w14:textId="416EDB42" w:rsidR="00543B5B" w:rsidRDefault="00543B5B" w:rsidP="0083652E">
          <w:pPr>
            <w:ind w:firstLineChars="200" w:firstLine="420"/>
            <w:rPr>
              <w:rFonts w:hint="eastAsia"/>
              <w:color w:val="000000" w:themeColor="text1"/>
            </w:rPr>
          </w:pPr>
          <w:r w:rsidRPr="00543B5B">
            <w:rPr>
              <w:rFonts w:hint="eastAsia"/>
              <w:color w:val="000000" w:themeColor="text1"/>
            </w:rPr>
            <w:t>低温储运产业：工业低温瓶2024年市场整体需求将保持平稳。出口市场西港与沃尔沃成立了合资公司，主要发展HPDI业务，未来HPDI-T6产品市场需求将呈现上升趋势。在油气价差拉大、鼓励老旧货车“以旧换新”的政策加持下，LNG重卡需求走强，LNG车用瓶需求将持续增长。</w:t>
          </w:r>
        </w:p>
        <w:p w14:paraId="71A58388" w14:textId="77777777" w:rsidR="0083652E" w:rsidRPr="00543B5B" w:rsidRDefault="0083652E" w:rsidP="0083652E">
          <w:pPr>
            <w:ind w:firstLineChars="200" w:firstLine="420"/>
            <w:rPr>
              <w:rFonts w:hint="eastAsia"/>
              <w:color w:val="000000" w:themeColor="text1"/>
            </w:rPr>
          </w:pPr>
        </w:p>
        <w:p w14:paraId="63C17495" w14:textId="77777777" w:rsidR="00543B5B" w:rsidRDefault="00543B5B" w:rsidP="0083652E">
          <w:pPr>
            <w:ind w:firstLineChars="200" w:firstLine="420"/>
            <w:rPr>
              <w:rFonts w:hint="eastAsia"/>
              <w:color w:val="000000" w:themeColor="text1"/>
            </w:rPr>
          </w:pPr>
          <w:r w:rsidRPr="00543B5B">
            <w:rPr>
              <w:rFonts w:hint="eastAsia"/>
              <w:color w:val="000000" w:themeColor="text1"/>
            </w:rPr>
            <w:lastRenderedPageBreak/>
            <w:t>自动化设备行业：随着科技的不断进步和全球经济的深度融合，智能制造作为工业4.0的核心，正日益成为推动制造业转型升级的关键力量。随着我国人口老龄化趋势加剧、劳动力供给不断减少以及劳动力成本的不断提高，全产业自动化升级需求加速，制造业对智能装备的需求持续扩大。工业机器人应用及智能制造装备为推动制造业转行升级，提高生产效率，降低运营成本，提供强有力的支持。智能制造行业产值规模和市场规模将持续增长，市场发展潜力巨大。</w:t>
          </w:r>
        </w:p>
        <w:p w14:paraId="127AFFD6" w14:textId="77777777" w:rsidR="0083652E" w:rsidRPr="00543B5B" w:rsidRDefault="0083652E" w:rsidP="0083652E">
          <w:pPr>
            <w:ind w:firstLineChars="200" w:firstLine="420"/>
            <w:rPr>
              <w:rFonts w:hint="eastAsia"/>
              <w:color w:val="000000" w:themeColor="text1"/>
            </w:rPr>
          </w:pPr>
        </w:p>
        <w:p w14:paraId="4F71C031" w14:textId="0FA259C4" w:rsidR="00C81801" w:rsidRDefault="00543B5B" w:rsidP="0083652E">
          <w:pPr>
            <w:ind w:firstLineChars="200" w:firstLine="420"/>
            <w:rPr>
              <w:rFonts w:hint="eastAsia"/>
              <w:color w:val="000000" w:themeColor="text1"/>
            </w:rPr>
          </w:pPr>
          <w:r w:rsidRPr="00543B5B">
            <w:rPr>
              <w:rFonts w:hint="eastAsia"/>
              <w:color w:val="000000" w:themeColor="text1"/>
            </w:rPr>
            <w:t>家电行业：存量竞争的来临，家电产商加速绿色和智能技术创新，丰富健康家电产品供给。同时人工智能打开了家电与用户，家电与环境交互的新入口，成为智能家电得以实现与升级的保障。随着“以旧换新”等国家政策的扶持，绿色智能家电需求得到进一步释放。国家鼓励家电产业升级，同时引导消费者积极以旧换新，激发了消费者对各种智能家电的需求，个性化定制化智能化等需求的增长，给与了家电行业更大的市场发展空间，同时产品的规格种类的进一步细分，要求企业进一步降本增效，进一步释放企业对智能化数字化柔性制造的升级需求。</w:t>
          </w:r>
        </w:p>
      </w:sdtContent>
    </w:sdt>
    <w:p w14:paraId="59E6F276" w14:textId="77777777" w:rsidR="00C81801" w:rsidRDefault="00C81801">
      <w:pPr>
        <w:rPr>
          <w:rFonts w:hint="eastAsia"/>
          <w:color w:val="000000" w:themeColor="text1"/>
        </w:rPr>
      </w:pPr>
    </w:p>
    <w:p w14:paraId="0BF090D5" w14:textId="77777777" w:rsidR="00C81801" w:rsidRDefault="00000000" w:rsidP="00A80081">
      <w:pPr>
        <w:pStyle w:val="2"/>
        <w:numPr>
          <w:ilvl w:val="0"/>
          <w:numId w:val="27"/>
        </w:numPr>
        <w:tabs>
          <w:tab w:val="left" w:pos="426"/>
        </w:tabs>
        <w:ind w:left="422" w:hanging="422"/>
        <w:jc w:val="left"/>
        <w:rPr>
          <w:rFonts w:ascii="宋体" w:hAnsi="宋体" w:hint="eastAsia"/>
          <w:color w:val="000000" w:themeColor="text1"/>
        </w:rPr>
      </w:pPr>
      <w:r>
        <w:rPr>
          <w:rFonts w:ascii="宋体" w:hAnsi="宋体" w:hint="eastAsia"/>
          <w:color w:val="000000" w:themeColor="text1"/>
        </w:rPr>
        <w:t>报告期内核心竞争力分析</w:t>
      </w:r>
    </w:p>
    <w:sdt>
      <w:sdtPr>
        <w:rPr>
          <w:color w:val="000000" w:themeColor="text1"/>
        </w:rPr>
        <w:alias w:val="是否适用：报告期内核心竞争力分析[双击切换]"/>
        <w:tag w:val="_GBC_f5e4beedb06c4dedb1da9c7f429d840e"/>
        <w:id w:val="522062558"/>
        <w:placeholder>
          <w:docPart w:val="GBC22222222222222222222222222222"/>
        </w:placeholder>
      </w:sdtPr>
      <w:sdtContent>
        <w:p w14:paraId="26F0E770" w14:textId="77777777" w:rsidR="00C81801"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rFonts w:hint="eastAsia"/>
          <w:color w:val="000000" w:themeColor="text1"/>
        </w:rPr>
        <w:alias w:val="报告期内核心竞争力分析"/>
        <w:tag w:val="_GBC_2aded0644185447a9ec788ba0b35ac4f"/>
        <w:id w:val="538401876"/>
        <w:placeholder>
          <w:docPart w:val="GBC22222222222222222222222222222"/>
        </w:placeholder>
      </w:sdtPr>
      <w:sdtContent>
        <w:p w14:paraId="28C9F664" w14:textId="77777777" w:rsidR="00543B5B" w:rsidRPr="00543B5B" w:rsidRDefault="00543B5B" w:rsidP="0083652E">
          <w:pPr>
            <w:ind w:firstLineChars="200" w:firstLine="420"/>
            <w:rPr>
              <w:rFonts w:hint="eastAsia"/>
              <w:color w:val="000000" w:themeColor="text1"/>
            </w:rPr>
          </w:pPr>
          <w:r w:rsidRPr="0083652E">
            <w:rPr>
              <w:rFonts w:hint="eastAsia"/>
              <w:b/>
              <w:bCs w:val="0"/>
              <w:color w:val="000000" w:themeColor="text1"/>
            </w:rPr>
            <w:t>（一）气体储运板块核心竞争力分析</w:t>
          </w:r>
          <w:r w:rsidRPr="00543B5B">
            <w:rPr>
              <w:rFonts w:hint="eastAsia"/>
              <w:color w:val="000000" w:themeColor="text1"/>
            </w:rPr>
            <w:t xml:space="preserve"> </w:t>
          </w:r>
        </w:p>
        <w:p w14:paraId="66FE1AEA" w14:textId="77777777" w:rsidR="00543B5B" w:rsidRPr="00543B5B" w:rsidRDefault="00543B5B" w:rsidP="0083652E">
          <w:pPr>
            <w:ind w:firstLineChars="200" w:firstLine="420"/>
            <w:rPr>
              <w:rFonts w:hint="eastAsia"/>
              <w:color w:val="000000" w:themeColor="text1"/>
            </w:rPr>
          </w:pPr>
          <w:r w:rsidRPr="00543B5B">
            <w:rPr>
              <w:rFonts w:hint="eastAsia"/>
              <w:color w:val="000000" w:themeColor="text1"/>
            </w:rPr>
            <w:t xml:space="preserve">公司经过多年的发展，在规模与品牌、技术、销售体系、人力资源等方面拥有以下竞争优势： </w:t>
          </w:r>
        </w:p>
        <w:p w14:paraId="3D5B72E0" w14:textId="77777777" w:rsidR="00543B5B" w:rsidRPr="00543B5B" w:rsidRDefault="00543B5B" w:rsidP="0083652E">
          <w:pPr>
            <w:ind w:firstLineChars="200" w:firstLine="420"/>
            <w:rPr>
              <w:rFonts w:hint="eastAsia"/>
              <w:color w:val="000000" w:themeColor="text1"/>
            </w:rPr>
          </w:pPr>
          <w:r w:rsidRPr="00543B5B">
            <w:rPr>
              <w:rFonts w:hint="eastAsia"/>
              <w:color w:val="000000" w:themeColor="text1"/>
            </w:rPr>
            <w:t xml:space="preserve">1、规模与品牌优势 </w:t>
          </w:r>
        </w:p>
        <w:p w14:paraId="7852DC7B" w14:textId="77777777" w:rsidR="00543B5B" w:rsidRDefault="00543B5B" w:rsidP="0083652E">
          <w:pPr>
            <w:ind w:firstLineChars="200" w:firstLine="420"/>
            <w:rPr>
              <w:rFonts w:hint="eastAsia"/>
              <w:color w:val="000000" w:themeColor="text1"/>
            </w:rPr>
          </w:pPr>
          <w:r w:rsidRPr="00543B5B">
            <w:rPr>
              <w:rFonts w:hint="eastAsia"/>
              <w:color w:val="000000" w:themeColor="text1"/>
            </w:rPr>
            <w:t xml:space="preserve">公司是一个拥有八个专业气体储运装备生产基地及一个美国公司的集团公司。经过二十多年的经营发展，公司在行业内树立了技术基础优良、产品稳定可靠的企业形象，天海品牌已成为行业内知名品牌之一。 </w:t>
          </w:r>
        </w:p>
        <w:p w14:paraId="31DEF8D8" w14:textId="77777777" w:rsidR="0083652E" w:rsidRPr="00543B5B" w:rsidRDefault="0083652E" w:rsidP="0083652E">
          <w:pPr>
            <w:ind w:firstLineChars="200" w:firstLine="420"/>
            <w:rPr>
              <w:rFonts w:hint="eastAsia"/>
              <w:color w:val="000000" w:themeColor="text1"/>
            </w:rPr>
          </w:pPr>
        </w:p>
        <w:p w14:paraId="1DE1441C" w14:textId="77777777" w:rsidR="00543B5B" w:rsidRPr="00543B5B" w:rsidRDefault="00543B5B" w:rsidP="0083652E">
          <w:pPr>
            <w:ind w:firstLineChars="200" w:firstLine="420"/>
            <w:rPr>
              <w:rFonts w:hint="eastAsia"/>
              <w:color w:val="000000" w:themeColor="text1"/>
            </w:rPr>
          </w:pPr>
          <w:r w:rsidRPr="00543B5B">
            <w:rPr>
              <w:rFonts w:hint="eastAsia"/>
              <w:color w:val="000000" w:themeColor="text1"/>
            </w:rPr>
            <w:t xml:space="preserve">2、技术优势 </w:t>
          </w:r>
        </w:p>
        <w:p w14:paraId="65FEAF86" w14:textId="77777777" w:rsidR="00543B5B" w:rsidRPr="00543B5B" w:rsidRDefault="00543B5B" w:rsidP="0083652E">
          <w:pPr>
            <w:ind w:firstLineChars="200" w:firstLine="420"/>
            <w:rPr>
              <w:rFonts w:hint="eastAsia"/>
              <w:color w:val="000000" w:themeColor="text1"/>
            </w:rPr>
          </w:pPr>
          <w:r w:rsidRPr="00543B5B">
            <w:rPr>
              <w:rFonts w:hint="eastAsia"/>
              <w:color w:val="000000" w:themeColor="text1"/>
            </w:rPr>
            <w:t xml:space="preserve">经过持续不断的技术研发创新，目前公司已具有A1、A2、C2、C3级压力容器设计资格和A1、A2、B1、B2、B3、C2、C3、D1、D2级压力容器制造资格。现可生产800余个品种规格的钢质无缝气瓶、缠绕气瓶、蓄能器壳体、无石棉填料乙炔瓶、焊接绝热气瓶、碳纤维全缠绕复合气瓶（含车用）、塑料内胆碳纤维全缠绕复合气瓶、低温罐箱及加气站等系列产品；公司的产品广泛应用于汽车、化工、消防、医疗、石油、能源、城建、食品、冶金、机械、电子等行业。 </w:t>
          </w:r>
        </w:p>
        <w:p w14:paraId="76A0A136" w14:textId="77777777" w:rsidR="00543B5B" w:rsidRPr="00543B5B" w:rsidRDefault="00543B5B" w:rsidP="0083652E">
          <w:pPr>
            <w:ind w:firstLineChars="200" w:firstLine="420"/>
            <w:rPr>
              <w:rFonts w:hint="eastAsia"/>
              <w:color w:val="000000" w:themeColor="text1"/>
            </w:rPr>
          </w:pPr>
          <w:r w:rsidRPr="00543B5B">
            <w:rPr>
              <w:rFonts w:hint="eastAsia"/>
              <w:color w:val="000000" w:themeColor="text1"/>
            </w:rPr>
            <w:t xml:space="preserve">同时，凭借对清洁能源市场的准确把握，公司通过对车用LNG气瓶、CNG气瓶、低温贮罐、天然气汽车加气站等多方位的技术整合，可为客户提供LNG/CNG系统解决方案。公司还可按中国压力容器标准、欧盟ADM和97/23/ECPED、澳大利亚/新西兰AS1210等标准设计制造不同容积和压力等级的低温贮罐、IMO罐式集装箱产品。 </w:t>
          </w:r>
        </w:p>
        <w:p w14:paraId="7C388CCD" w14:textId="77777777" w:rsidR="0083652E" w:rsidRDefault="0083652E" w:rsidP="00543B5B">
          <w:pPr>
            <w:rPr>
              <w:rFonts w:hint="eastAsia"/>
              <w:color w:val="000000" w:themeColor="text1"/>
            </w:rPr>
          </w:pPr>
        </w:p>
        <w:p w14:paraId="0B558649" w14:textId="51FD4478" w:rsidR="00543B5B" w:rsidRPr="0083652E" w:rsidRDefault="00543B5B" w:rsidP="0083652E">
          <w:pPr>
            <w:ind w:firstLineChars="200" w:firstLine="420"/>
            <w:rPr>
              <w:rFonts w:hint="eastAsia"/>
              <w:color w:val="000000" w:themeColor="text1"/>
            </w:rPr>
          </w:pPr>
          <w:r w:rsidRPr="0083652E">
            <w:rPr>
              <w:rFonts w:hint="eastAsia"/>
              <w:color w:val="000000" w:themeColor="text1"/>
            </w:rPr>
            <w:t>3、销售体系优势</w:t>
          </w:r>
        </w:p>
        <w:p w14:paraId="6B0D671F" w14:textId="3F945F9B" w:rsidR="00543B5B" w:rsidRPr="007B0DDF" w:rsidRDefault="00543B5B" w:rsidP="0083652E">
          <w:pPr>
            <w:ind w:firstLineChars="200" w:firstLine="420"/>
            <w:rPr>
              <w:rFonts w:hint="eastAsia"/>
              <w:color w:val="000000" w:themeColor="text1"/>
            </w:rPr>
          </w:pPr>
          <w:r w:rsidRPr="007B0DDF">
            <w:rPr>
              <w:rFonts w:hint="eastAsia"/>
              <w:color w:val="000000" w:themeColor="text1"/>
            </w:rPr>
            <w:t>公司建立了完备的销售网络。在国内拥有三十多个经销网点，实现全国各个地区全覆盖，在国内主流车厂的零部件供应链中，为国内汽车行业</w:t>
          </w:r>
          <w:r w:rsidR="007446C3" w:rsidRPr="007B0DDF">
            <w:rPr>
              <w:rFonts w:hint="eastAsia"/>
              <w:color w:val="000000" w:themeColor="text1"/>
            </w:rPr>
            <w:t>主要的</w:t>
          </w:r>
          <w:r w:rsidRPr="007B0DDF">
            <w:rPr>
              <w:rFonts w:hint="eastAsia"/>
              <w:color w:val="000000" w:themeColor="text1"/>
            </w:rPr>
            <w:t xml:space="preserve">汽车厂商等提供零部件；在境外建立了八个销售网点，主要分布在美国、新加坡、韩国、印度、澳大利亚等国家，相关产品已被全球八大气体公司中的七家接受；为了打通基层与市场的链接，提高战略执行单元的活力和经营业绩，公司对内部的管控模式进行了转型升级，使各下属公司建立起研产供销为一体的事业部模式，充分释放组织活力，能够针对市场变化灵活快速的做出反应，切实提升经营业绩。 </w:t>
          </w:r>
        </w:p>
        <w:p w14:paraId="32E1052F" w14:textId="77777777" w:rsidR="0083652E" w:rsidRDefault="00543B5B" w:rsidP="0083652E">
          <w:pPr>
            <w:ind w:firstLineChars="200" w:firstLine="420"/>
            <w:rPr>
              <w:rFonts w:hint="eastAsia"/>
              <w:color w:val="000000" w:themeColor="text1"/>
            </w:rPr>
          </w:pPr>
          <w:r w:rsidRPr="007B0DDF">
            <w:rPr>
              <w:rFonts w:hint="eastAsia"/>
              <w:color w:val="000000" w:themeColor="text1"/>
            </w:rPr>
            <w:t>公司凭借先进的技术、优良的管理水平、可靠的产品质量和完善的售后服务体系，稳步向成为全球领先的能源气体储运装备制造及服务企业迈进。</w:t>
          </w:r>
        </w:p>
        <w:p w14:paraId="7C3A10D6" w14:textId="207E932E" w:rsidR="00543B5B" w:rsidRPr="00543B5B" w:rsidRDefault="00543B5B" w:rsidP="0083652E">
          <w:pPr>
            <w:ind w:firstLineChars="200" w:firstLine="420"/>
            <w:rPr>
              <w:rFonts w:hint="eastAsia"/>
              <w:color w:val="000000" w:themeColor="text1"/>
            </w:rPr>
          </w:pPr>
          <w:r w:rsidRPr="00543B5B">
            <w:rPr>
              <w:rFonts w:hint="eastAsia"/>
              <w:color w:val="000000" w:themeColor="text1"/>
            </w:rPr>
            <w:t xml:space="preserve"> </w:t>
          </w:r>
        </w:p>
        <w:p w14:paraId="5AA4D641" w14:textId="77777777" w:rsidR="00543B5B" w:rsidRPr="00543B5B" w:rsidRDefault="00543B5B" w:rsidP="0083652E">
          <w:pPr>
            <w:ind w:firstLineChars="200" w:firstLine="420"/>
            <w:rPr>
              <w:rFonts w:hint="eastAsia"/>
              <w:color w:val="000000" w:themeColor="text1"/>
            </w:rPr>
          </w:pPr>
          <w:r w:rsidRPr="00543B5B">
            <w:rPr>
              <w:rFonts w:hint="eastAsia"/>
              <w:color w:val="000000" w:themeColor="text1"/>
            </w:rPr>
            <w:t xml:space="preserve">4、人力资源优势 </w:t>
          </w:r>
        </w:p>
        <w:p w14:paraId="00BC66D7" w14:textId="77777777" w:rsidR="00543B5B" w:rsidRDefault="00543B5B" w:rsidP="0083652E">
          <w:pPr>
            <w:ind w:firstLineChars="200" w:firstLine="420"/>
            <w:rPr>
              <w:rFonts w:hint="eastAsia"/>
              <w:color w:val="000000" w:themeColor="text1"/>
            </w:rPr>
          </w:pPr>
          <w:r w:rsidRPr="00543B5B">
            <w:rPr>
              <w:rFonts w:hint="eastAsia"/>
              <w:color w:val="000000" w:themeColor="text1"/>
            </w:rPr>
            <w:t>公司建立了符合市场竞争要求的内部组织体系和运行机制、绩效考核机制和薪酬福利体系，为干部员工提供个人与企业共同成长、共享发展成果的事业发展平台，创造良好的企业文化氛围，实现事业留人、待遇留人、感情留人。在研发、销售、管理、运营及生产一线等岗位，打造德才兼备、具有核心能力和职业素养的核心人才队伍。</w:t>
          </w:r>
        </w:p>
        <w:p w14:paraId="2FB470D1" w14:textId="77777777" w:rsidR="0083652E" w:rsidRPr="00543B5B" w:rsidRDefault="0083652E" w:rsidP="0083652E">
          <w:pPr>
            <w:ind w:firstLineChars="200" w:firstLine="420"/>
            <w:rPr>
              <w:rFonts w:hint="eastAsia"/>
              <w:color w:val="000000" w:themeColor="text1"/>
            </w:rPr>
          </w:pPr>
        </w:p>
        <w:p w14:paraId="56C1F6CF" w14:textId="77777777" w:rsidR="00543B5B" w:rsidRPr="0083652E" w:rsidRDefault="00543B5B" w:rsidP="0083652E">
          <w:pPr>
            <w:ind w:firstLineChars="200" w:firstLine="422"/>
            <w:rPr>
              <w:rFonts w:hint="eastAsia"/>
              <w:b/>
              <w:bCs w:val="0"/>
              <w:color w:val="000000" w:themeColor="text1"/>
            </w:rPr>
          </w:pPr>
          <w:r w:rsidRPr="0083652E">
            <w:rPr>
              <w:rFonts w:hint="eastAsia"/>
              <w:b/>
              <w:bCs w:val="0"/>
              <w:color w:val="000000" w:themeColor="text1"/>
            </w:rPr>
            <w:lastRenderedPageBreak/>
            <w:t xml:space="preserve">（二）智能制造板块核心竞争力分析 </w:t>
          </w:r>
        </w:p>
        <w:p w14:paraId="6A263F96" w14:textId="77777777" w:rsidR="00543B5B" w:rsidRPr="00543B5B" w:rsidRDefault="00543B5B" w:rsidP="0083652E">
          <w:pPr>
            <w:ind w:firstLineChars="200" w:firstLine="420"/>
            <w:rPr>
              <w:rFonts w:hint="eastAsia"/>
              <w:color w:val="000000" w:themeColor="text1"/>
            </w:rPr>
          </w:pPr>
          <w:r w:rsidRPr="00543B5B">
            <w:rPr>
              <w:rFonts w:hint="eastAsia"/>
              <w:color w:val="000000" w:themeColor="text1"/>
            </w:rPr>
            <w:t>公司持续深耕家电行业，依托五大产品线为客户提供生产线的自动化和信息化建设、升级，以及智慧工厂的整体解决方案，其主要产品继续在家电行业深度和广度上继续拓展。</w:t>
          </w:r>
        </w:p>
        <w:p w14:paraId="63EAC6D9" w14:textId="31F9D459" w:rsidR="0083652E" w:rsidRDefault="00543B5B" w:rsidP="0083652E">
          <w:pPr>
            <w:ind w:firstLineChars="200" w:firstLine="420"/>
            <w:rPr>
              <w:rFonts w:hint="eastAsia"/>
              <w:color w:val="000000" w:themeColor="text1"/>
            </w:rPr>
          </w:pPr>
          <w:r w:rsidRPr="00543B5B">
            <w:rPr>
              <w:rFonts w:hint="eastAsia"/>
              <w:color w:val="000000" w:themeColor="text1"/>
            </w:rPr>
            <w:t>1、技术优势</w:t>
          </w:r>
        </w:p>
        <w:p w14:paraId="5862415F" w14:textId="181C8CEF" w:rsidR="00543B5B" w:rsidRDefault="00543B5B" w:rsidP="0083652E">
          <w:pPr>
            <w:ind w:firstLineChars="200" w:firstLine="420"/>
            <w:rPr>
              <w:rFonts w:hint="eastAsia"/>
              <w:color w:val="000000" w:themeColor="text1"/>
            </w:rPr>
          </w:pPr>
          <w:r w:rsidRPr="00543B5B">
            <w:rPr>
              <w:rFonts w:hint="eastAsia"/>
              <w:color w:val="000000" w:themeColor="text1"/>
            </w:rPr>
            <w:t xml:space="preserve">公司聚焦工业自动化领域，深耕家电行业，以企业信息化业务版块为驱动核心，以定制化智能制造装备为基础，打通设备层、控制层、运营层、决策层，具备为客户提供工业自动化、数字化、网络化、智能化的产品和服务的能力。 </w:t>
          </w:r>
        </w:p>
        <w:p w14:paraId="38ABCD90" w14:textId="77777777" w:rsidR="0083652E" w:rsidRPr="00543B5B" w:rsidRDefault="0083652E" w:rsidP="0083652E">
          <w:pPr>
            <w:ind w:firstLineChars="200" w:firstLine="420"/>
            <w:rPr>
              <w:rFonts w:hint="eastAsia"/>
              <w:color w:val="000000" w:themeColor="text1"/>
            </w:rPr>
          </w:pPr>
        </w:p>
        <w:p w14:paraId="29F79478" w14:textId="77777777" w:rsidR="0083652E" w:rsidRDefault="00543B5B" w:rsidP="0083652E">
          <w:pPr>
            <w:ind w:firstLineChars="200" w:firstLine="420"/>
            <w:rPr>
              <w:rFonts w:hint="eastAsia"/>
              <w:color w:val="000000" w:themeColor="text1"/>
            </w:rPr>
          </w:pPr>
          <w:r w:rsidRPr="00543B5B">
            <w:rPr>
              <w:rFonts w:hint="eastAsia"/>
              <w:color w:val="000000" w:themeColor="text1"/>
            </w:rPr>
            <w:t>2、销售优势</w:t>
          </w:r>
        </w:p>
        <w:p w14:paraId="2EB5FE98" w14:textId="3BAC1AA4" w:rsidR="0083652E" w:rsidRDefault="00543B5B" w:rsidP="0083652E">
          <w:pPr>
            <w:ind w:firstLineChars="200" w:firstLine="420"/>
            <w:rPr>
              <w:rFonts w:hint="eastAsia"/>
              <w:color w:val="000000" w:themeColor="text1"/>
            </w:rPr>
          </w:pPr>
          <w:r w:rsidRPr="00543B5B">
            <w:rPr>
              <w:rFonts w:hint="eastAsia"/>
              <w:color w:val="000000" w:themeColor="text1"/>
            </w:rPr>
            <w:t>公司建立了较强的销售团队，围绕核心客户，深度了解客户需求，充分释放团队活力，能够针对市场变化快速调整营销模式。公司凭借先进的技术、可靠的质量和优良的销售管理团队，锚定家电业务细分市场，稳步扩大市场份额。</w:t>
          </w:r>
        </w:p>
        <w:p w14:paraId="4C72B838" w14:textId="1A078CEC" w:rsidR="00543B5B" w:rsidRPr="00543B5B" w:rsidRDefault="00543B5B" w:rsidP="0083652E">
          <w:pPr>
            <w:ind w:firstLineChars="200" w:firstLine="420"/>
            <w:rPr>
              <w:rFonts w:hint="eastAsia"/>
              <w:color w:val="000000" w:themeColor="text1"/>
            </w:rPr>
          </w:pPr>
          <w:r w:rsidRPr="00543B5B">
            <w:rPr>
              <w:rFonts w:hint="eastAsia"/>
              <w:color w:val="000000" w:themeColor="text1"/>
            </w:rPr>
            <w:t xml:space="preserve"> </w:t>
          </w:r>
        </w:p>
        <w:p w14:paraId="69B7BCB2" w14:textId="77777777" w:rsidR="0083652E" w:rsidRDefault="00543B5B" w:rsidP="0083652E">
          <w:pPr>
            <w:ind w:firstLineChars="200" w:firstLine="420"/>
            <w:rPr>
              <w:rFonts w:hint="eastAsia"/>
              <w:color w:val="000000" w:themeColor="text1"/>
            </w:rPr>
          </w:pPr>
          <w:r w:rsidRPr="00543B5B">
            <w:rPr>
              <w:rFonts w:hint="eastAsia"/>
              <w:color w:val="000000" w:themeColor="text1"/>
            </w:rPr>
            <w:t>3、人力资源优势</w:t>
          </w:r>
        </w:p>
        <w:p w14:paraId="02EB860A" w14:textId="4BE6A0E8" w:rsidR="00C81801" w:rsidRDefault="00543B5B" w:rsidP="0083652E">
          <w:pPr>
            <w:ind w:firstLineChars="200" w:firstLine="420"/>
            <w:rPr>
              <w:rFonts w:hint="eastAsia"/>
              <w:color w:val="000000" w:themeColor="text1"/>
            </w:rPr>
          </w:pPr>
          <w:r w:rsidRPr="00543B5B">
            <w:rPr>
              <w:rFonts w:hint="eastAsia"/>
              <w:color w:val="000000" w:themeColor="text1"/>
            </w:rPr>
            <w:t>公司组建了高效专业的人员团队，建立了绩效考核和薪酬福利制度，充分调动员工的自主创新积极性，为员工提供与企业共同成长的平台。在技术、生产、销售、管理、运营等核心岗位培养专业素质过硬的优秀人才。公司重视技术发展，不断招揽优秀的技术人才，拓宽公司的业务规模，提升公司的盈利能力。根据业务发展需要,逐步扩建总装、机器人应用、专机开发、冲压应用、悬挂链等机械设计团队，同时扩建电气团队和软件信息化团队。引入视觉开发技术人才，拓展视觉应用，建立2D视觉和3D视觉相关应用技术，拓展机器人集成应用版块和非标设备版块的业务的发展。不断的引入优秀技术人才，开展对行业自动化项目的新需求进行技术研发突破，保持对下游需求具备良好的前瞻性、快速响应能力及持续开发能力，全面形成公司的技术新优势。</w:t>
          </w:r>
        </w:p>
      </w:sdtContent>
    </w:sdt>
    <w:p w14:paraId="2081D2A6" w14:textId="77777777" w:rsidR="00C81801" w:rsidRDefault="00C81801">
      <w:pPr>
        <w:rPr>
          <w:rFonts w:hint="eastAsia"/>
          <w:color w:val="000000" w:themeColor="text1"/>
        </w:rPr>
      </w:pPr>
    </w:p>
    <w:p w14:paraId="2F7AF9CF" w14:textId="77777777" w:rsidR="00C81801" w:rsidRDefault="00000000" w:rsidP="00A80081">
      <w:pPr>
        <w:pStyle w:val="2"/>
        <w:numPr>
          <w:ilvl w:val="0"/>
          <w:numId w:val="27"/>
        </w:numPr>
        <w:tabs>
          <w:tab w:val="left" w:pos="426"/>
        </w:tabs>
        <w:ind w:left="422" w:hanging="422"/>
        <w:jc w:val="left"/>
        <w:rPr>
          <w:rFonts w:ascii="宋体" w:hAnsi="宋体" w:hint="eastAsia"/>
          <w:color w:val="000000" w:themeColor="text1"/>
        </w:rPr>
      </w:pPr>
      <w:r>
        <w:rPr>
          <w:rFonts w:ascii="宋体" w:hAnsi="宋体" w:hint="eastAsia"/>
          <w:color w:val="000000" w:themeColor="text1"/>
        </w:rPr>
        <w:t>经营情况的讨论与分析</w:t>
      </w:r>
    </w:p>
    <w:sdt>
      <w:sdtPr>
        <w:rPr>
          <w:rFonts w:hint="eastAsia"/>
          <w:color w:val="000000" w:themeColor="text1"/>
        </w:rPr>
        <w:alias w:val="管理层讨论与分析"/>
        <w:tag w:val="_GBC_886258ec69e240da99b57ac102afbda6"/>
        <w:id w:val="1500544614"/>
        <w:placeholder>
          <w:docPart w:val="GBC22222222222222222222222222222"/>
        </w:placeholder>
      </w:sdtPr>
      <w:sdtContent>
        <w:p w14:paraId="41841024" w14:textId="77777777" w:rsidR="00543B5B" w:rsidRPr="007B0DDF" w:rsidRDefault="00543B5B" w:rsidP="0083652E">
          <w:pPr>
            <w:ind w:firstLineChars="200" w:firstLine="420"/>
            <w:rPr>
              <w:rFonts w:hint="eastAsia"/>
              <w:b/>
              <w:bCs w:val="0"/>
              <w:color w:val="000000" w:themeColor="text1"/>
            </w:rPr>
          </w:pPr>
          <w:r w:rsidRPr="007B0DDF">
            <w:rPr>
              <w:rFonts w:hint="eastAsia"/>
              <w:b/>
              <w:bCs w:val="0"/>
              <w:color w:val="000000" w:themeColor="text1"/>
            </w:rPr>
            <w:t>2024年是“十四五”战略的攻坚之年，公司以“十四五”战略为引领，围绕全年预算目标，克服了经济波动、竞争加剧及内部改革等多重挑战，扎实推进市场开拓、技术创新、改革调整、提质增效等工作，较好地完成了上半年经营目标和重点任务。</w:t>
          </w:r>
        </w:p>
        <w:p w14:paraId="4E36BB88" w14:textId="77777777" w:rsidR="00B569EE" w:rsidRPr="007B0DDF" w:rsidRDefault="00B569EE" w:rsidP="00911774">
          <w:pPr>
            <w:rPr>
              <w:rFonts w:hint="eastAsia"/>
              <w:color w:val="000000" w:themeColor="text1"/>
            </w:rPr>
          </w:pPr>
        </w:p>
        <w:p w14:paraId="026BFA9E" w14:textId="6B4E3EF4" w:rsidR="00543B5B" w:rsidRPr="007B0DDF" w:rsidRDefault="00543B5B" w:rsidP="0083652E">
          <w:pPr>
            <w:ind w:firstLineChars="200" w:firstLine="420"/>
            <w:rPr>
              <w:rFonts w:hint="eastAsia"/>
              <w:color w:val="000000" w:themeColor="text1"/>
            </w:rPr>
          </w:pPr>
          <w:r w:rsidRPr="007B0DDF">
            <w:rPr>
              <w:rFonts w:hint="eastAsia"/>
              <w:color w:val="000000" w:themeColor="text1"/>
            </w:rPr>
            <w:t>1、抓市场开拓，经营运行保持稳定</w:t>
          </w:r>
        </w:p>
        <w:p w14:paraId="0E02C198" w14:textId="1C48D3C8" w:rsidR="006D6FBD" w:rsidRPr="007B0DDF" w:rsidRDefault="006D6FBD" w:rsidP="0083652E">
          <w:pPr>
            <w:ind w:firstLineChars="200" w:firstLine="420"/>
            <w:rPr>
              <w:rFonts w:hint="eastAsia"/>
              <w:color w:val="000000" w:themeColor="text1"/>
            </w:rPr>
          </w:pPr>
          <w:r w:rsidRPr="007B0DDF">
            <w:rPr>
              <w:rFonts w:hint="eastAsia"/>
              <w:color w:val="000000" w:themeColor="text1"/>
            </w:rPr>
            <w:t>气体储运板块：</w:t>
          </w:r>
        </w:p>
        <w:p w14:paraId="037A2218" w14:textId="7EB201FA" w:rsidR="00543B5B" w:rsidRPr="007B0DDF" w:rsidRDefault="00543B5B" w:rsidP="0083652E">
          <w:pPr>
            <w:ind w:firstLineChars="200" w:firstLine="420"/>
            <w:rPr>
              <w:rFonts w:hint="eastAsia"/>
              <w:color w:val="000000" w:themeColor="text1"/>
            </w:rPr>
          </w:pPr>
          <w:r w:rsidRPr="007B0DDF">
            <w:rPr>
              <w:rFonts w:hint="eastAsia"/>
              <w:color w:val="000000" w:themeColor="text1"/>
            </w:rPr>
            <w:t>钢瓶产业聚焦国内大型气体公司等大客户以及轨道交通等高端市场，重点推广薄壁轻质高压产品，通过一系列科技降本措施不断提升产品竞争力，全力抢占市场，取得积极成效。复合气瓶及系统产业充分发挥IV型瓶先发优势，打出组合拳，积极拓展应用领域，抢抓订单。四型瓶及系统</w:t>
          </w:r>
          <w:r w:rsidR="00B569EE" w:rsidRPr="007B0DDF">
            <w:rPr>
              <w:rFonts w:hint="eastAsia"/>
              <w:color w:val="000000" w:themeColor="text1"/>
            </w:rPr>
            <w:t>收入</w:t>
          </w:r>
          <w:r w:rsidRPr="007B0DDF">
            <w:rPr>
              <w:rFonts w:hint="eastAsia"/>
              <w:color w:val="000000" w:themeColor="text1"/>
            </w:rPr>
            <w:t>同比涨幅695%。低温储运产业完成首台套6立方带泵液氢储罐的验收和交付。出口市场积极克服高通胀、地缘冲突频发等因素带来的不利影响，紧盯大客户重点项目，加快新产品市场开拓力度，销售收入保持稳定。</w:t>
          </w:r>
        </w:p>
        <w:p w14:paraId="49E8E0BD" w14:textId="440ABA1E" w:rsidR="006D6FBD" w:rsidRPr="007B0DDF" w:rsidRDefault="006D6FBD" w:rsidP="0083652E">
          <w:pPr>
            <w:ind w:firstLineChars="200" w:firstLine="420"/>
            <w:rPr>
              <w:rFonts w:hint="eastAsia"/>
              <w:color w:val="000000" w:themeColor="text1"/>
            </w:rPr>
          </w:pPr>
          <w:r w:rsidRPr="007B0DDF">
            <w:rPr>
              <w:rFonts w:hint="eastAsia"/>
              <w:color w:val="000000" w:themeColor="text1"/>
            </w:rPr>
            <w:t>智能制造板块：</w:t>
          </w:r>
        </w:p>
        <w:p w14:paraId="2374AD1E" w14:textId="10E314FC" w:rsidR="006D6FBD" w:rsidRPr="007B0DDF" w:rsidRDefault="006D6FBD" w:rsidP="0083652E">
          <w:pPr>
            <w:ind w:firstLineChars="200" w:firstLine="420"/>
            <w:rPr>
              <w:rFonts w:hint="eastAsia"/>
              <w:color w:val="000000" w:themeColor="text1"/>
            </w:rPr>
          </w:pPr>
          <w:r w:rsidRPr="007B0DDF">
            <w:rPr>
              <w:rFonts w:hint="eastAsia"/>
              <w:color w:val="000000" w:themeColor="text1"/>
            </w:rPr>
            <w:t>公司上半年着重于市场深耕与项目拓展。聚焦于冰箱及商用空调工厂订单的落地，并持续推动洗衣机与家用空调项目，旨在最大化订单份额。同时，积极培育新客户资源，针对客户的个性化需求定制解决方案，积极跟进新项目立项。在技术合作方面，虽面临挑战，公司仍努力开展技术研发。在空调专机领域，成功突破关键自动化技术，实现木底托自动锁螺丝应用。此外，基础设施建设快速推进，为</w:t>
          </w:r>
          <w:r w:rsidR="00ED011B">
            <w:rPr>
              <w:rFonts w:hint="eastAsia"/>
              <w:color w:val="000000" w:themeColor="text1"/>
            </w:rPr>
            <w:t>公司</w:t>
          </w:r>
          <w:r w:rsidRPr="007B0DDF">
            <w:rPr>
              <w:rFonts w:hint="eastAsia"/>
              <w:color w:val="000000" w:themeColor="text1"/>
            </w:rPr>
            <w:t>后续发展奠定坚实基础。整体上，公司业务多线并进，不断提升竞争力与市场份额。</w:t>
          </w:r>
        </w:p>
        <w:p w14:paraId="0B5790D6" w14:textId="77777777" w:rsidR="006D6FBD" w:rsidRPr="007B0DDF" w:rsidRDefault="006D6FBD" w:rsidP="0083652E">
          <w:pPr>
            <w:ind w:firstLineChars="200" w:firstLine="420"/>
            <w:rPr>
              <w:rFonts w:hint="eastAsia"/>
              <w:color w:val="000000" w:themeColor="text1"/>
            </w:rPr>
          </w:pPr>
        </w:p>
        <w:p w14:paraId="7F7AAA04" w14:textId="77777777" w:rsidR="00543B5B" w:rsidRPr="007B0DDF" w:rsidRDefault="00543B5B" w:rsidP="0083652E">
          <w:pPr>
            <w:ind w:firstLineChars="200" w:firstLine="420"/>
            <w:rPr>
              <w:rFonts w:hint="eastAsia"/>
              <w:color w:val="000000" w:themeColor="text1"/>
            </w:rPr>
          </w:pPr>
          <w:r w:rsidRPr="007B0DDF">
            <w:rPr>
              <w:rFonts w:hint="eastAsia"/>
              <w:color w:val="000000" w:themeColor="text1"/>
            </w:rPr>
            <w:t>2、抓创新驱动，新发展格局进一步构建</w:t>
          </w:r>
        </w:p>
        <w:p w14:paraId="1FD94E3C" w14:textId="199C91B9" w:rsidR="00543B5B" w:rsidRPr="007B0DDF" w:rsidRDefault="00543B5B" w:rsidP="0083652E">
          <w:pPr>
            <w:ind w:firstLineChars="200" w:firstLine="420"/>
            <w:rPr>
              <w:rFonts w:hint="eastAsia"/>
              <w:color w:val="000000" w:themeColor="text1"/>
            </w:rPr>
          </w:pPr>
          <w:r w:rsidRPr="007B0DDF">
            <w:rPr>
              <w:rFonts w:hint="eastAsia"/>
              <w:color w:val="000000" w:themeColor="text1"/>
            </w:rPr>
            <w:t>强化企业创新主体地位，积极打造原创技术策源地。加大研发投入强度，重点研发项目取得积极进展。上半年</w:t>
          </w:r>
          <w:r w:rsidR="0083233A">
            <w:rPr>
              <w:rFonts w:hint="eastAsia"/>
              <w:color w:val="000000" w:themeColor="text1"/>
            </w:rPr>
            <w:t>重点对</w:t>
          </w:r>
          <w:r w:rsidRPr="007B0DDF">
            <w:rPr>
              <w:rFonts w:hint="eastAsia"/>
              <w:color w:val="000000" w:themeColor="text1"/>
            </w:rPr>
            <w:t>氢能产品研发投入</w:t>
          </w:r>
          <w:r w:rsidR="00E66A88">
            <w:rPr>
              <w:rFonts w:hint="eastAsia"/>
              <w:color w:val="000000" w:themeColor="text1"/>
            </w:rPr>
            <w:t>资金和力量</w:t>
          </w:r>
          <w:r w:rsidR="0083233A">
            <w:rPr>
              <w:rFonts w:hint="eastAsia"/>
              <w:color w:val="000000" w:themeColor="text1"/>
            </w:rPr>
            <w:t>。</w:t>
          </w:r>
          <w:r w:rsidRPr="007B0DDF">
            <w:rPr>
              <w:rFonts w:hint="eastAsia"/>
              <w:color w:val="000000" w:themeColor="text1"/>
            </w:rPr>
            <w:t>加强公司数字化顶层设计，制订了公司数字化转型规划，确定了公司中长期数字化转型战略目标，加快新一代信息技术与自动化融合应用，积极推进生产线自动化改造，探索打造智能化、绿色化生产体系。应用物联网技术实现人、机、物之间数据的互联互通和智能化处理，实现关键设备联网率20%以上。</w:t>
          </w:r>
        </w:p>
        <w:p w14:paraId="20CE8657" w14:textId="77777777" w:rsidR="0083652E" w:rsidRPr="007B0DDF" w:rsidRDefault="0083652E" w:rsidP="0083652E">
          <w:pPr>
            <w:ind w:firstLineChars="200" w:firstLine="420"/>
            <w:rPr>
              <w:rFonts w:hint="eastAsia"/>
              <w:color w:val="000000" w:themeColor="text1"/>
            </w:rPr>
          </w:pPr>
        </w:p>
        <w:p w14:paraId="6E9B28FD" w14:textId="77777777" w:rsidR="00543B5B" w:rsidRPr="007B0DDF" w:rsidRDefault="00543B5B" w:rsidP="0083652E">
          <w:pPr>
            <w:ind w:firstLineChars="200" w:firstLine="420"/>
            <w:rPr>
              <w:rFonts w:hint="eastAsia"/>
              <w:color w:val="000000" w:themeColor="text1"/>
            </w:rPr>
          </w:pPr>
          <w:r w:rsidRPr="007B0DDF">
            <w:rPr>
              <w:rFonts w:hint="eastAsia"/>
              <w:color w:val="000000" w:themeColor="text1"/>
            </w:rPr>
            <w:t>3、抓精益管理，内部管理稳步强化</w:t>
          </w:r>
        </w:p>
        <w:p w14:paraId="51805FE7" w14:textId="3AA2258A" w:rsidR="00543B5B" w:rsidRPr="007B0DDF" w:rsidRDefault="00543B5B" w:rsidP="0083652E">
          <w:pPr>
            <w:ind w:firstLineChars="200" w:firstLine="420"/>
            <w:rPr>
              <w:rFonts w:hint="eastAsia"/>
              <w:color w:val="000000" w:themeColor="text1"/>
            </w:rPr>
          </w:pPr>
          <w:r w:rsidRPr="007B0DDF">
            <w:rPr>
              <w:rFonts w:hint="eastAsia"/>
              <w:color w:val="000000" w:themeColor="text1"/>
            </w:rPr>
            <w:t>持续推动降本增效向纵深推进，重点加强技术人员市场化意识和成本意识，通过产品开发、工艺设计、流程优化、材料替代等措施，实现科技降本；严把物资采购环节，进一步降低采购成本，通过集采议价、国产替代、新供方开发、让利付款等方式实现采购降本；积极处理积压存货和老旧应收，盘活资产，降低坏账风险</w:t>
          </w:r>
          <w:r w:rsidR="00B569EE" w:rsidRPr="007B0DDF">
            <w:rPr>
              <w:rFonts w:hint="eastAsia"/>
              <w:color w:val="000000" w:themeColor="text1"/>
            </w:rPr>
            <w:t xml:space="preserve">。 </w:t>
          </w:r>
        </w:p>
        <w:p w14:paraId="7DE56FC2" w14:textId="77777777" w:rsidR="0083652E" w:rsidRPr="007B0DDF" w:rsidRDefault="0083652E" w:rsidP="0083652E">
          <w:pPr>
            <w:ind w:firstLineChars="200" w:firstLine="420"/>
            <w:rPr>
              <w:rFonts w:hint="eastAsia"/>
              <w:color w:val="000000" w:themeColor="text1"/>
            </w:rPr>
          </w:pPr>
        </w:p>
        <w:p w14:paraId="44EC13A2" w14:textId="77777777" w:rsidR="00543B5B" w:rsidRPr="007B0DDF" w:rsidRDefault="00543B5B" w:rsidP="0083652E">
          <w:pPr>
            <w:ind w:firstLineChars="200" w:firstLine="420"/>
            <w:rPr>
              <w:rFonts w:hint="eastAsia"/>
              <w:color w:val="000000" w:themeColor="text1"/>
            </w:rPr>
          </w:pPr>
          <w:r w:rsidRPr="007B0DDF">
            <w:rPr>
              <w:rFonts w:hint="eastAsia"/>
              <w:color w:val="000000" w:themeColor="text1"/>
            </w:rPr>
            <w:t>4、抓风险防控，依法合规经营促进发展</w:t>
          </w:r>
        </w:p>
        <w:p w14:paraId="1BCE39F7" w14:textId="7ABEA871" w:rsidR="00C81801" w:rsidRPr="007B0DDF" w:rsidRDefault="0083233A" w:rsidP="0083652E">
          <w:pPr>
            <w:ind w:firstLineChars="200" w:firstLine="420"/>
            <w:rPr>
              <w:rFonts w:hint="eastAsia"/>
              <w:color w:val="000000" w:themeColor="text1"/>
            </w:rPr>
          </w:pPr>
          <w:r w:rsidRPr="0083233A">
            <w:rPr>
              <w:rFonts w:hint="eastAsia"/>
              <w:color w:val="000000" w:themeColor="text1"/>
            </w:rPr>
            <w:t>在合规内控管理方面，公司加强规章制度执行力度，严格落实内控审计工作，提高风险防控管理水平，提升内部管理的合法性和规范性，确保公司运营的安全与稳健。在财务管理方面，加强预算管理，优化费用结构，提高资金利用效率。结合科技降本、采购降本和制造降本等措施，有效提升财务绩效。同时，积极利用政策红利，申报政府补贴，降低税负成本。</w:t>
          </w:r>
          <w:r w:rsidR="00543B5B" w:rsidRPr="007B0DDF">
            <w:rPr>
              <w:rFonts w:hint="eastAsia"/>
              <w:color w:val="000000" w:themeColor="text1"/>
            </w:rPr>
            <w:t>。</w:t>
          </w:r>
        </w:p>
        <w:p w14:paraId="5CF1DF7B" w14:textId="77777777" w:rsidR="00B569EE" w:rsidRPr="007B0DDF" w:rsidRDefault="00B569EE" w:rsidP="0083652E">
          <w:pPr>
            <w:ind w:firstLineChars="200" w:firstLine="420"/>
            <w:rPr>
              <w:rFonts w:hint="eastAsia"/>
              <w:color w:val="000000" w:themeColor="text1"/>
            </w:rPr>
          </w:pPr>
        </w:p>
        <w:p w14:paraId="22FB46A6" w14:textId="77777777" w:rsidR="00B569EE" w:rsidRPr="007B0DDF" w:rsidRDefault="00B569EE" w:rsidP="006D6FBD">
          <w:pPr>
            <w:rPr>
              <w:rFonts w:hint="eastAsia"/>
              <w:color w:val="000000" w:themeColor="text1"/>
            </w:rPr>
          </w:pPr>
        </w:p>
        <w:p w14:paraId="2512383D" w14:textId="41E400BC" w:rsidR="00026B1B" w:rsidRPr="007B0DDF" w:rsidRDefault="00026B1B" w:rsidP="00026B1B">
          <w:pPr>
            <w:ind w:firstLineChars="200" w:firstLine="422"/>
            <w:rPr>
              <w:rFonts w:hint="eastAsia"/>
              <w:b/>
              <w:bCs w:val="0"/>
              <w:color w:val="000000" w:themeColor="text1"/>
            </w:rPr>
          </w:pPr>
          <w:r w:rsidRPr="007B0DDF">
            <w:rPr>
              <w:b/>
              <w:bCs w:val="0"/>
              <w:color w:val="000000" w:themeColor="text1"/>
            </w:rPr>
            <w:t>上半年，公司攻坚克难，取得了一系列成绩。</w:t>
          </w:r>
          <w:r w:rsidR="006D6FBD" w:rsidRPr="007B0DDF">
            <w:rPr>
              <w:b/>
              <w:color w:val="000000" w:themeColor="text1"/>
            </w:rPr>
            <w:t>下半年，公司将精准洞察产业脉搏，紧贴市场需求，依托技术优势，加速高质量产品研发与应用拓展，强化市场竞争力。同时，优化激励机制，激活科研创新引擎，广纳贤才。聚焦核心技术攻关，加速科研成果商业化进程，助力上市公司品质飞跃。实施精益管理策略，力求成本效益最大化，实现高质量发展。此外，深化内控合规体系，提升风险防控能力，为稳健前行保驾护航。</w:t>
          </w:r>
        </w:p>
        <w:p w14:paraId="07ACC5FE" w14:textId="166AF1E4" w:rsidR="00026B1B" w:rsidRPr="007B0DDF" w:rsidRDefault="00026B1B" w:rsidP="00911774">
          <w:pPr>
            <w:rPr>
              <w:rFonts w:hint="eastAsia"/>
              <w:color w:val="000000" w:themeColor="text1"/>
            </w:rPr>
          </w:pPr>
        </w:p>
        <w:p w14:paraId="0A3458CD" w14:textId="77777777" w:rsidR="00026B1B" w:rsidRPr="007B0DDF" w:rsidRDefault="00026B1B" w:rsidP="00026B1B">
          <w:pPr>
            <w:ind w:firstLineChars="200" w:firstLine="420"/>
            <w:rPr>
              <w:rFonts w:hint="eastAsia"/>
              <w:color w:val="000000" w:themeColor="text1"/>
            </w:rPr>
          </w:pPr>
        </w:p>
        <w:p w14:paraId="153F5471" w14:textId="100932A8" w:rsidR="00911774" w:rsidRPr="007B0DDF" w:rsidRDefault="00911774" w:rsidP="00911774">
          <w:pPr>
            <w:ind w:firstLineChars="200" w:firstLine="420"/>
            <w:rPr>
              <w:rFonts w:hint="eastAsia"/>
            </w:rPr>
          </w:pPr>
          <w:r w:rsidRPr="007B0DDF">
            <w:rPr>
              <w:rFonts w:hint="eastAsia"/>
            </w:rPr>
            <w:t>1.紧扣市场最新机遇，紧抓子公司</w:t>
          </w:r>
          <w:r w:rsidR="00475EA5" w:rsidRPr="007B0DDF">
            <w:rPr>
              <w:rFonts w:hint="eastAsia"/>
            </w:rPr>
            <w:t>经营</w:t>
          </w:r>
          <w:r w:rsidRPr="007B0DDF">
            <w:rPr>
              <w:rFonts w:hint="eastAsia"/>
            </w:rPr>
            <w:t>能力</w:t>
          </w:r>
        </w:p>
        <w:p w14:paraId="414FB292" w14:textId="70513BE2" w:rsidR="00911774" w:rsidRPr="007B0DDF" w:rsidRDefault="00911774" w:rsidP="00911774">
          <w:pPr>
            <w:ind w:firstLineChars="200" w:firstLine="420"/>
            <w:rPr>
              <w:rFonts w:hint="eastAsia"/>
            </w:rPr>
          </w:pPr>
          <w:r w:rsidRPr="007B0DDF">
            <w:rPr>
              <w:rFonts w:hint="eastAsia"/>
            </w:rPr>
            <w:t>气体储运板块：</w:t>
          </w:r>
        </w:p>
        <w:p w14:paraId="1930ABB6" w14:textId="35A02543" w:rsidR="00911774" w:rsidRPr="007B0DDF" w:rsidRDefault="00911774" w:rsidP="00911774">
          <w:pPr>
            <w:ind w:firstLineChars="200" w:firstLine="420"/>
            <w:rPr>
              <w:rFonts w:hint="eastAsia"/>
            </w:rPr>
          </w:pPr>
          <w:r w:rsidRPr="007B0DDF">
            <w:t>下半年，公司将持续聚焦市场，拓展国内外市场，加速氢能产业发展</w:t>
          </w:r>
          <w:r w:rsidR="002F1CCD">
            <w:rPr>
              <w:rFonts w:hint="eastAsia"/>
            </w:rPr>
            <w:t>。</w:t>
          </w:r>
          <w:r w:rsidRPr="007B0DDF">
            <w:t>同时，强化创新驱动，加大研发投入，聚焦高压气氢、液氢储运技术自主可控，提升产品竞争力。此外，深化数字化转型，推进自动化与智能化改造，</w:t>
          </w:r>
          <w:r w:rsidR="00220E43" w:rsidRPr="007B0DDF">
            <w:rPr>
              <w:rFonts w:hint="eastAsia"/>
            </w:rPr>
            <w:t>进一步深入企业的改革创新、自主创新、优质创新，</w:t>
          </w:r>
          <w:r w:rsidRPr="007B0DDF">
            <w:t>提升生产效率和产品质量，全面推动公司向高科技、智能化方向迈进。</w:t>
          </w:r>
        </w:p>
        <w:p w14:paraId="35502BA5" w14:textId="6B4E3F2E" w:rsidR="00911774" w:rsidRPr="007B0DDF" w:rsidRDefault="00911774" w:rsidP="00911774">
          <w:pPr>
            <w:ind w:firstLineChars="200" w:firstLine="420"/>
            <w:rPr>
              <w:rFonts w:hint="eastAsia"/>
            </w:rPr>
          </w:pPr>
          <w:r w:rsidRPr="007B0DDF">
            <w:rPr>
              <w:rFonts w:hint="eastAsia"/>
            </w:rPr>
            <w:t>智能制造板块：</w:t>
          </w:r>
        </w:p>
        <w:p w14:paraId="6B90299D" w14:textId="4A392CA6" w:rsidR="00911774" w:rsidRPr="007B0DDF" w:rsidRDefault="00220E43" w:rsidP="00911774">
          <w:pPr>
            <w:ind w:firstLineChars="200" w:firstLine="420"/>
            <w:rPr>
              <w:rFonts w:hint="eastAsia"/>
            </w:rPr>
          </w:pPr>
          <w:r w:rsidRPr="007B0DDF">
            <w:t>为增强市场竞争力，公司深化市场细分与产品差异化策略，优化产品结构；同时，加速智能化、数字化制造升级，提升生产效率与产品质量，降低成本。此外，公司将加大技术研发力度，聚焦系统集成与悬挂输送系统创新，以技术领先引领行业变革。在视觉技术领域，公司积极引进人才，拓展机器人集成应用及非标设备业务，开辟新业务领域，争取高端订单，为企业的持续成长与长远发展奠定坚实基础。</w:t>
          </w:r>
        </w:p>
        <w:p w14:paraId="5B5063B3" w14:textId="77777777" w:rsidR="00911774" w:rsidRPr="007B0DDF" w:rsidRDefault="00911774" w:rsidP="00911774">
          <w:pPr>
            <w:ind w:firstLineChars="200" w:firstLine="420"/>
            <w:rPr>
              <w:rFonts w:hint="eastAsia"/>
            </w:rPr>
          </w:pPr>
        </w:p>
        <w:p w14:paraId="07797F0A" w14:textId="6D272EE0" w:rsidR="00911774" w:rsidRPr="007B0DDF" w:rsidRDefault="00911774" w:rsidP="00911774">
          <w:pPr>
            <w:ind w:firstLineChars="200" w:firstLine="420"/>
            <w:rPr>
              <w:rFonts w:hint="eastAsia"/>
            </w:rPr>
          </w:pPr>
          <w:r w:rsidRPr="007B0DDF">
            <w:rPr>
              <w:rFonts w:hint="eastAsia"/>
            </w:rPr>
            <w:t>2.强化集团化管控，推进高质量建设</w:t>
          </w:r>
        </w:p>
        <w:p w14:paraId="74EDCF2D" w14:textId="6B6CA670" w:rsidR="00911774" w:rsidRPr="007B0DDF" w:rsidRDefault="00220E43" w:rsidP="00911774">
          <w:pPr>
            <w:ind w:firstLineChars="200" w:firstLine="420"/>
            <w:rPr>
              <w:rFonts w:hint="eastAsia"/>
            </w:rPr>
          </w:pPr>
          <w:r w:rsidRPr="007B0DDF">
            <w:t>为确保上市公司及子公司持续稳健发展，</w:t>
          </w:r>
          <w:r w:rsidRPr="007B0DDF">
            <w:rPr>
              <w:rFonts w:hint="eastAsia"/>
            </w:rPr>
            <w:t>下半年，</w:t>
          </w:r>
          <w:r w:rsidRPr="007B0DDF">
            <w:t>公司</w:t>
          </w:r>
          <w:r w:rsidR="002F1CCD">
            <w:rPr>
              <w:rFonts w:hint="eastAsia"/>
            </w:rPr>
            <w:t>将</w:t>
          </w:r>
          <w:r w:rsidRPr="007B0DDF">
            <w:t>健全治理机制，推动管理专业化、职业化、规范化，保障</w:t>
          </w:r>
          <w:r w:rsidR="002F1CCD">
            <w:rPr>
              <w:rFonts w:hint="eastAsia"/>
            </w:rPr>
            <w:t>主营</w:t>
          </w:r>
          <w:r w:rsidRPr="007B0DDF">
            <w:t>核心业务有序发展。同时，聚焦机制改革创新，结合“十四五”战略，总结国企改革经验，制定改</w:t>
          </w:r>
          <w:r w:rsidR="002F1CCD">
            <w:rPr>
              <w:rFonts w:hint="eastAsia"/>
            </w:rPr>
            <w:t>革</w:t>
          </w:r>
          <w:r w:rsidRPr="007B0DDF">
            <w:t>措施。为激发员工活力，公司将实施差异化激励，构建多期结合的激励体系，特别是通过限制性股票激励计划，绑定员工利益与公司长远发展，共筑公司战略实现的新篇章。</w:t>
          </w:r>
        </w:p>
        <w:p w14:paraId="294ACD64" w14:textId="77777777" w:rsidR="00220E43" w:rsidRPr="007B0DDF" w:rsidRDefault="00220E43" w:rsidP="002F1CCD">
          <w:pPr>
            <w:rPr>
              <w:rFonts w:hint="eastAsia"/>
            </w:rPr>
          </w:pPr>
        </w:p>
        <w:p w14:paraId="735494F6" w14:textId="64D47E9B" w:rsidR="00911774" w:rsidRPr="007B0DDF" w:rsidRDefault="002F1CCD" w:rsidP="00911774">
          <w:pPr>
            <w:ind w:firstLineChars="200" w:firstLine="420"/>
            <w:rPr>
              <w:rFonts w:hint="eastAsia"/>
            </w:rPr>
          </w:pPr>
          <w:r>
            <w:rPr>
              <w:rFonts w:hint="eastAsia"/>
            </w:rPr>
            <w:t>3</w:t>
          </w:r>
          <w:r w:rsidR="00911774" w:rsidRPr="007B0DDF">
            <w:rPr>
              <w:rFonts w:hint="eastAsia"/>
            </w:rPr>
            <w:t>.坚定精细化管理思想</w:t>
          </w:r>
          <w:r w:rsidRPr="007B0DDF">
            <w:rPr>
              <w:rFonts w:hint="eastAsia"/>
            </w:rPr>
            <w:t xml:space="preserve"> </w:t>
          </w:r>
        </w:p>
        <w:p w14:paraId="36A2E3C4" w14:textId="6D896207" w:rsidR="00B569EE" w:rsidRDefault="00BD6664" w:rsidP="00075A47">
          <w:pPr>
            <w:ind w:firstLineChars="200" w:firstLine="420"/>
            <w:rPr>
              <w:rFonts w:hint="eastAsia"/>
              <w:color w:val="000000" w:themeColor="text1"/>
            </w:rPr>
          </w:pPr>
          <w:r w:rsidRPr="007B0DDF">
            <w:rPr>
              <w:color w:val="000000" w:themeColor="text1"/>
            </w:rPr>
            <w:t>下半年，公司将深化精益管理，以“一利五率”为导向，通过价值诊断与专项行动，在物资采购、生产制造及产品结构上精准施策，</w:t>
          </w:r>
          <w:r w:rsidR="002F1CCD">
            <w:rPr>
              <w:rFonts w:hint="eastAsia"/>
              <w:color w:val="000000" w:themeColor="text1"/>
            </w:rPr>
            <w:t>精准识别影响企业价值的因素，制定并实施针对性改进措施，确保成本节约和效率提升的</w:t>
          </w:r>
          <w:r w:rsidR="006A1EC6">
            <w:rPr>
              <w:rFonts w:hint="eastAsia"/>
              <w:color w:val="000000" w:themeColor="text1"/>
            </w:rPr>
            <w:t>良好</w:t>
          </w:r>
          <w:r w:rsidR="0083233A">
            <w:rPr>
              <w:rFonts w:hint="eastAsia"/>
              <w:color w:val="000000" w:themeColor="text1"/>
            </w:rPr>
            <w:t>效</w:t>
          </w:r>
          <w:r w:rsidR="003A161C">
            <w:rPr>
              <w:rFonts w:hint="eastAsia"/>
              <w:color w:val="000000" w:themeColor="text1"/>
            </w:rPr>
            <w:t>益。</w:t>
          </w:r>
        </w:p>
        <w:p w14:paraId="330F9951" w14:textId="77777777" w:rsidR="002F1CCD" w:rsidRDefault="002F1CCD" w:rsidP="00075A47">
          <w:pPr>
            <w:ind w:firstLineChars="200" w:firstLine="420"/>
            <w:rPr>
              <w:rFonts w:hint="eastAsia"/>
              <w:color w:val="000000" w:themeColor="text1"/>
            </w:rPr>
          </w:pPr>
        </w:p>
        <w:p w14:paraId="5469A664" w14:textId="26F99A2A" w:rsidR="002F1CCD" w:rsidRDefault="002F1CCD" w:rsidP="00075A47">
          <w:pPr>
            <w:ind w:firstLineChars="200" w:firstLine="420"/>
            <w:rPr>
              <w:rFonts w:hint="eastAsia"/>
              <w:color w:val="000000" w:themeColor="text1"/>
            </w:rPr>
          </w:pPr>
          <w:r>
            <w:rPr>
              <w:rFonts w:hint="eastAsia"/>
              <w:color w:val="000000" w:themeColor="text1"/>
            </w:rPr>
            <w:t>4.</w:t>
          </w:r>
          <w:r w:rsidRPr="002F1CCD">
            <w:rPr>
              <w:rFonts w:hint="eastAsia"/>
              <w:color w:val="000000" w:themeColor="text1"/>
            </w:rPr>
            <w:t>坚守依法依规经营准则</w:t>
          </w:r>
        </w:p>
        <w:p w14:paraId="4C4517F6" w14:textId="40414CBC" w:rsidR="002F1CCD" w:rsidRDefault="002F1CCD" w:rsidP="00075A47">
          <w:pPr>
            <w:ind w:firstLineChars="200" w:firstLine="420"/>
            <w:rPr>
              <w:rFonts w:hint="eastAsia"/>
              <w:color w:val="000000" w:themeColor="text1"/>
            </w:rPr>
          </w:pPr>
          <w:r w:rsidRPr="002F1CCD">
            <w:rPr>
              <w:rFonts w:hint="eastAsia"/>
              <w:color w:val="000000" w:themeColor="text1"/>
            </w:rPr>
            <w:t>强化合法合规经营，深化内控管理，确保内部控制与业务深度融合，提升风险管理透明度与有效性。通过财务管控职能的加强和财务团队培训，保障财务</w:t>
          </w:r>
          <w:r w:rsidR="0083233A">
            <w:rPr>
              <w:rFonts w:hint="eastAsia"/>
              <w:color w:val="000000" w:themeColor="text1"/>
            </w:rPr>
            <w:t>管理工作</w:t>
          </w:r>
          <w:r w:rsidRPr="002F1CCD">
            <w:rPr>
              <w:rFonts w:hint="eastAsia"/>
              <w:color w:val="000000" w:themeColor="text1"/>
            </w:rPr>
            <w:t>合规</w:t>
          </w:r>
          <w:r w:rsidR="0083233A">
            <w:rPr>
              <w:rFonts w:hint="eastAsia"/>
              <w:color w:val="000000" w:themeColor="text1"/>
            </w:rPr>
            <w:t>高效</w:t>
          </w:r>
          <w:r w:rsidRPr="002F1CCD">
            <w:rPr>
              <w:rFonts w:hint="eastAsia"/>
              <w:color w:val="000000" w:themeColor="text1"/>
            </w:rPr>
            <w:t>，为企业稳健发展筑牢防线，全方位提升企业价值创造能力与市场竞争力。</w:t>
          </w:r>
        </w:p>
      </w:sdtContent>
    </w:sdt>
    <w:p w14:paraId="5192824F" w14:textId="77777777" w:rsidR="00C81801" w:rsidRDefault="00C81801">
      <w:pPr>
        <w:rPr>
          <w:rFonts w:hint="eastAsia"/>
          <w:color w:val="000000" w:themeColor="text1"/>
        </w:rPr>
      </w:pPr>
    </w:p>
    <w:p w14:paraId="7C9DF8C5" w14:textId="77777777" w:rsidR="00C81801" w:rsidRDefault="00000000">
      <w:pPr>
        <w:rPr>
          <w:rFonts w:hint="eastAsia"/>
          <w:b/>
          <w:bCs w:val="0"/>
          <w:color w:val="000000" w:themeColor="text1"/>
        </w:rPr>
      </w:pPr>
      <w:r>
        <w:rPr>
          <w:rFonts w:hint="eastAsia"/>
          <w:b/>
          <w:color w:val="000000" w:themeColor="text1"/>
        </w:rPr>
        <w:t>报告期内公司经营情况的重大变化，以及报告期内发生的对公司经营情况有重大影响和预计未来会有重大影响的事项</w:t>
      </w:r>
    </w:p>
    <w:sdt>
      <w:sdtPr>
        <w:rPr>
          <w:rFonts w:hint="eastAsia"/>
          <w:color w:val="000000" w:themeColor="text1"/>
        </w:rPr>
        <w:alias w:val="是否适用：报告期内公司经营情况的重大变化，以及报告期内发生的对公司经营情况有重大影响和预计未来会有重大影响的事项[双击切换]"/>
        <w:tag w:val="_GBC_0f91ff55b5a9406ea662149119d7e23c"/>
        <w:id w:val="1962141596"/>
        <w:placeholder>
          <w:docPart w:val="GBC22222222222222222222222222222"/>
        </w:placeholder>
      </w:sdtPr>
      <w:sdtContent>
        <w:p w14:paraId="4B322C73" w14:textId="567DFB32" w:rsidR="00C81801" w:rsidRDefault="00000000" w:rsidP="00543B5B">
          <w:pPr>
            <w:rPr>
              <w:rFonts w:hint="eastAsia"/>
              <w:color w:val="000000" w:themeColor="text1"/>
            </w:rPr>
          </w:pPr>
          <w:r>
            <w:rPr>
              <w:color w:val="000000" w:themeColor="text1"/>
            </w:rPr>
            <w:fldChar w:fldCharType="begin"/>
          </w:r>
          <w:r w:rsidR="00543B5B">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543B5B">
            <w:rPr>
              <w:rFonts w:hint="eastAsia"/>
              <w:color w:val="000000" w:themeColor="text1"/>
            </w:rPr>
            <w:instrText xml:space="preserve"> MACROBUTTON  SnrToggleCheckbox √不适用 </w:instrText>
          </w:r>
          <w:r>
            <w:rPr>
              <w:color w:val="000000" w:themeColor="text1"/>
            </w:rPr>
            <w:fldChar w:fldCharType="end"/>
          </w:r>
        </w:p>
      </w:sdtContent>
    </w:sdt>
    <w:p w14:paraId="5EE026D2" w14:textId="77777777" w:rsidR="00C81801" w:rsidRDefault="00C81801">
      <w:pPr>
        <w:rPr>
          <w:rFonts w:hint="eastAsia"/>
          <w:color w:val="000000" w:themeColor="text1"/>
        </w:rPr>
      </w:pPr>
    </w:p>
    <w:p w14:paraId="33FB48E0" w14:textId="77777777" w:rsidR="001E071D" w:rsidRDefault="00000000" w:rsidP="00A80081">
      <w:pPr>
        <w:pStyle w:val="2"/>
        <w:numPr>
          <w:ilvl w:val="0"/>
          <w:numId w:val="27"/>
        </w:numPr>
        <w:tabs>
          <w:tab w:val="left" w:pos="426"/>
        </w:tabs>
        <w:ind w:left="422" w:hanging="422"/>
        <w:jc w:val="left"/>
        <w:rPr>
          <w:rFonts w:ascii="宋体" w:hAnsi="宋体" w:hint="eastAsia"/>
          <w:color w:val="000000" w:themeColor="text1"/>
        </w:rPr>
      </w:pPr>
      <w:r>
        <w:rPr>
          <w:rFonts w:ascii="宋体" w:hAnsi="宋体" w:hint="eastAsia"/>
          <w:color w:val="000000" w:themeColor="text1"/>
        </w:rPr>
        <w:t>报告期内主要经营情况</w:t>
      </w:r>
    </w:p>
    <w:p w14:paraId="4A277E02" w14:textId="77777777" w:rsidR="001E071D" w:rsidRDefault="00000000" w:rsidP="00A80081">
      <w:pPr>
        <w:pStyle w:val="3"/>
        <w:numPr>
          <w:ilvl w:val="0"/>
          <w:numId w:val="23"/>
        </w:numPr>
        <w:rPr>
          <w:rFonts w:ascii="宋体" w:hAnsi="宋体" w:hint="eastAsia"/>
          <w:color w:val="000000" w:themeColor="text1"/>
        </w:rPr>
      </w:pPr>
      <w:bookmarkStart w:id="29" w:name="_Toc342559738"/>
      <w:bookmarkStart w:id="30" w:name="_Toc342565895"/>
      <w:r>
        <w:rPr>
          <w:rFonts w:ascii="宋体" w:hAnsi="宋体" w:hint="eastAsia"/>
          <w:color w:val="000000" w:themeColor="text1"/>
        </w:rPr>
        <w:t>主营业务分析</w:t>
      </w:r>
      <w:bookmarkEnd w:id="29"/>
      <w:bookmarkEnd w:id="30"/>
    </w:p>
    <w:p w14:paraId="6819FB40" w14:textId="77777777" w:rsidR="001E071D" w:rsidRPr="00D9058E" w:rsidRDefault="00000000" w:rsidP="00A80081">
      <w:pPr>
        <w:pStyle w:val="4"/>
        <w:numPr>
          <w:ilvl w:val="0"/>
          <w:numId w:val="69"/>
        </w:numPr>
        <w:rPr>
          <w:rFonts w:ascii="宋体" w:hAnsi="宋体" w:hint="eastAsia"/>
          <w:color w:val="000000" w:themeColor="text1"/>
        </w:rPr>
      </w:pPr>
      <w:bookmarkStart w:id="31" w:name="_Toc342559739"/>
      <w:bookmarkStart w:id="32" w:name="_Toc342565896"/>
      <w:r w:rsidRPr="00D9058E">
        <w:rPr>
          <w:rFonts w:ascii="宋体" w:hAnsi="宋体" w:hint="eastAsia"/>
          <w:color w:val="000000" w:themeColor="text1"/>
        </w:rPr>
        <w:t>财务报表相关科目变动分析表</w:t>
      </w:r>
      <w:bookmarkEnd w:id="31"/>
      <w:bookmarkEnd w:id="32"/>
    </w:p>
    <w:p w14:paraId="47C8AF00" w14:textId="77777777" w:rsidR="001E071D" w:rsidRDefault="00000000">
      <w:pPr>
        <w:pStyle w:val="ac"/>
        <w:ind w:left="360" w:firstLineChars="0" w:firstLine="0"/>
        <w:jc w:val="right"/>
        <w:rPr>
          <w:rFonts w:ascii="宋体" w:hAnsi="宋体" w:hint="eastAsia"/>
          <w:color w:val="000000" w:themeColor="text1"/>
        </w:rPr>
      </w:pPr>
      <w:bookmarkStart w:id="33" w:name="_Hlk10208083"/>
      <w:r>
        <w:rPr>
          <w:rFonts w:ascii="宋体" w:hAnsi="宋体" w:hint="eastAsia"/>
          <w:color w:val="000000" w:themeColor="text1"/>
          <w:szCs w:val="21"/>
        </w:rPr>
        <w:t>单位</w:t>
      </w:r>
      <w:r>
        <w:rPr>
          <w:rFonts w:ascii="宋体" w:hAnsi="宋体"/>
          <w:color w:val="000000" w:themeColor="text1"/>
          <w:szCs w:val="21"/>
        </w:rPr>
        <w:t>：</w:t>
      </w:r>
      <w:sdt>
        <w:sdtPr>
          <w:rPr>
            <w:rFonts w:ascii="宋体" w:hAnsi="宋体"/>
            <w:color w:val="000000" w:themeColor="text1"/>
            <w:szCs w:val="21"/>
          </w:rPr>
          <w:alias w:val="单位：利润表及现金流量表相关科目变动分析表"/>
          <w:tag w:val="_GBC_ece1a77905b94e6db0c76206578fe2db"/>
          <w:id w:val="-125674052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color w:val="000000" w:themeColor="text1"/>
              <w:szCs w:val="21"/>
            </w:rPr>
            <w:t>元</w:t>
          </w:r>
        </w:sdtContent>
      </w:sdt>
      <w:r>
        <w:rPr>
          <w:rFonts w:ascii="宋体" w:hAnsi="宋体" w:hint="eastAsia"/>
          <w:color w:val="000000" w:themeColor="text1"/>
          <w:szCs w:val="21"/>
        </w:rPr>
        <w:t xml:space="preserve">  币种</w:t>
      </w:r>
      <w:r>
        <w:rPr>
          <w:rFonts w:ascii="宋体" w:hAnsi="宋体"/>
          <w:color w:val="000000" w:themeColor="text1"/>
          <w:szCs w:val="21"/>
        </w:rPr>
        <w:t>：</w:t>
      </w:r>
      <w:sdt>
        <w:sdtPr>
          <w:rPr>
            <w:rFonts w:ascii="宋体" w:hAnsi="宋体"/>
            <w:color w:val="000000" w:themeColor="text1"/>
            <w:szCs w:val="21"/>
          </w:rPr>
          <w:alias w:val="币种：利润表及现金流量表相关科目变动分析表"/>
          <w:tag w:val="_GBC_6c86f79f9e2349b09f37ad908cd43f73"/>
          <w:id w:val="128393156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Style w:val="g9"/>
        <w:tblW w:w="4994" w:type="pct"/>
        <w:tblLook w:val="04A0" w:firstRow="1" w:lastRow="0" w:firstColumn="1" w:lastColumn="0" w:noHBand="0" w:noVBand="1"/>
      </w:tblPr>
      <w:tblGrid>
        <w:gridCol w:w="3008"/>
        <w:gridCol w:w="2073"/>
        <w:gridCol w:w="1935"/>
        <w:gridCol w:w="1796"/>
      </w:tblGrid>
      <w:tr w:rsidR="005D0394" w14:paraId="54BBCC0F" w14:textId="77777777" w:rsidTr="00F77FF9">
        <w:sdt>
          <w:sdtPr>
            <w:rPr>
              <w:rFonts w:ascii="宋体" w:hAnsi="宋体"/>
              <w:color w:val="000000" w:themeColor="text1"/>
            </w:rPr>
            <w:tag w:val="_PLD_2e2e0d1bb8d44a278061305ea6808979"/>
            <w:id w:val="-504283360"/>
          </w:sdtPr>
          <w:sdtContent>
            <w:tc>
              <w:tcPr>
                <w:tcW w:w="1707" w:type="pct"/>
              </w:tcPr>
              <w:p w14:paraId="406FDE08" w14:textId="77777777" w:rsidR="001E071D" w:rsidRDefault="00000000" w:rsidP="00F77FF9">
                <w:pPr>
                  <w:pStyle w:val="ac"/>
                  <w:ind w:firstLineChars="0" w:firstLine="0"/>
                  <w:rPr>
                    <w:rFonts w:ascii="宋体" w:hAnsi="宋体" w:hint="eastAsia"/>
                    <w:color w:val="000000" w:themeColor="text1"/>
                  </w:rPr>
                </w:pPr>
                <w:r>
                  <w:rPr>
                    <w:rFonts w:ascii="宋体" w:hAnsi="宋体" w:hint="eastAsia"/>
                    <w:color w:val="000000" w:themeColor="text1"/>
                  </w:rPr>
                  <w:t>科目</w:t>
                </w:r>
              </w:p>
            </w:tc>
          </w:sdtContent>
        </w:sdt>
        <w:sdt>
          <w:sdtPr>
            <w:rPr>
              <w:rFonts w:ascii="宋体" w:hAnsi="宋体"/>
              <w:color w:val="000000" w:themeColor="text1"/>
            </w:rPr>
            <w:tag w:val="_PLD_37391874ab08430b841a55f53c4d20e6"/>
            <w:id w:val="261112450"/>
          </w:sdtPr>
          <w:sdtContent>
            <w:tc>
              <w:tcPr>
                <w:tcW w:w="1176" w:type="pct"/>
                <w:vAlign w:val="center"/>
              </w:tcPr>
              <w:p w14:paraId="1EA5B0CD" w14:textId="77777777" w:rsidR="001E071D" w:rsidRDefault="00000000" w:rsidP="00F77FF9">
                <w:pPr>
                  <w:pStyle w:val="ac"/>
                  <w:ind w:firstLineChars="0" w:firstLine="0"/>
                  <w:jc w:val="center"/>
                  <w:rPr>
                    <w:rFonts w:ascii="宋体" w:hAnsi="宋体" w:hint="eastAsia"/>
                    <w:color w:val="000000" w:themeColor="text1"/>
                  </w:rPr>
                </w:pPr>
                <w:r>
                  <w:rPr>
                    <w:rFonts w:ascii="宋体" w:hAnsi="宋体" w:hint="eastAsia"/>
                    <w:color w:val="000000" w:themeColor="text1"/>
                  </w:rPr>
                  <w:t>本期数</w:t>
                </w:r>
              </w:p>
            </w:tc>
          </w:sdtContent>
        </w:sdt>
        <w:sdt>
          <w:sdtPr>
            <w:rPr>
              <w:rFonts w:ascii="宋体" w:hAnsi="宋体"/>
              <w:color w:val="000000" w:themeColor="text1"/>
            </w:rPr>
            <w:tag w:val="_PLD_d061bf6d7e824e93a5540d2e36feb15d"/>
            <w:id w:val="-949615548"/>
          </w:sdtPr>
          <w:sdtContent>
            <w:tc>
              <w:tcPr>
                <w:tcW w:w="1098" w:type="pct"/>
                <w:vAlign w:val="center"/>
              </w:tcPr>
              <w:p w14:paraId="557C5E6C" w14:textId="77777777" w:rsidR="001E071D" w:rsidRDefault="00000000" w:rsidP="00F77FF9">
                <w:pPr>
                  <w:pStyle w:val="ac"/>
                  <w:ind w:firstLineChars="0" w:firstLine="0"/>
                  <w:jc w:val="center"/>
                  <w:rPr>
                    <w:rFonts w:ascii="宋体" w:hAnsi="宋体" w:hint="eastAsia"/>
                    <w:color w:val="000000" w:themeColor="text1"/>
                  </w:rPr>
                </w:pPr>
                <w:r>
                  <w:rPr>
                    <w:rFonts w:ascii="宋体" w:hAnsi="宋体" w:hint="eastAsia"/>
                    <w:color w:val="000000" w:themeColor="text1"/>
                  </w:rPr>
                  <w:t>上年同期数</w:t>
                </w:r>
              </w:p>
            </w:tc>
          </w:sdtContent>
        </w:sdt>
        <w:sdt>
          <w:sdtPr>
            <w:rPr>
              <w:rFonts w:ascii="宋体" w:hAnsi="宋体"/>
              <w:color w:val="000000" w:themeColor="text1"/>
            </w:rPr>
            <w:tag w:val="_PLD_1792b71106c34c75af22292391c96e49"/>
            <w:id w:val="-553860748"/>
          </w:sdtPr>
          <w:sdtContent>
            <w:tc>
              <w:tcPr>
                <w:tcW w:w="1019" w:type="pct"/>
                <w:vAlign w:val="center"/>
              </w:tcPr>
              <w:p w14:paraId="1F3F26AF" w14:textId="77777777" w:rsidR="001E071D" w:rsidRDefault="00000000" w:rsidP="00F77FF9">
                <w:pPr>
                  <w:pStyle w:val="ac"/>
                  <w:ind w:firstLineChars="0" w:firstLine="0"/>
                  <w:jc w:val="center"/>
                  <w:rPr>
                    <w:rFonts w:ascii="宋体" w:hAnsi="宋体" w:hint="eastAsia"/>
                    <w:color w:val="000000" w:themeColor="text1"/>
                  </w:rPr>
                </w:pPr>
                <w:r>
                  <w:rPr>
                    <w:rFonts w:ascii="宋体" w:hAnsi="宋体" w:hint="eastAsia"/>
                    <w:color w:val="000000" w:themeColor="text1"/>
                  </w:rPr>
                  <w:t>变动比例（%）</w:t>
                </w:r>
              </w:p>
            </w:tc>
          </w:sdtContent>
        </w:sdt>
      </w:tr>
      <w:tr w:rsidR="005D0394" w14:paraId="4F08FFCD" w14:textId="77777777" w:rsidTr="00F77FF9">
        <w:tc>
          <w:tcPr>
            <w:tcW w:w="1707" w:type="pct"/>
          </w:tcPr>
          <w:p w14:paraId="4390360A" w14:textId="77777777" w:rsidR="001E071D" w:rsidRDefault="00000000" w:rsidP="00F77FF9">
            <w:pPr>
              <w:pStyle w:val="ac"/>
              <w:ind w:firstLineChars="0" w:firstLine="0"/>
              <w:rPr>
                <w:rFonts w:ascii="宋体" w:hAnsi="宋体" w:hint="eastAsia"/>
                <w:color w:val="000000" w:themeColor="text1"/>
              </w:rPr>
            </w:pPr>
            <w:r>
              <w:rPr>
                <w:rFonts w:ascii="宋体" w:hAnsi="宋体" w:hint="eastAsia"/>
                <w:color w:val="000000" w:themeColor="text1"/>
              </w:rPr>
              <w:t>营业收入</w:t>
            </w:r>
          </w:p>
        </w:tc>
        <w:tc>
          <w:tcPr>
            <w:tcW w:w="1176" w:type="pct"/>
          </w:tcPr>
          <w:p w14:paraId="0E75E844" w14:textId="77777777" w:rsidR="001E071D" w:rsidRPr="005D0394" w:rsidRDefault="00000000" w:rsidP="00F77FF9">
            <w:pPr>
              <w:pStyle w:val="ac"/>
              <w:ind w:firstLineChars="0" w:firstLine="0"/>
              <w:jc w:val="right"/>
              <w:rPr>
                <w:rFonts w:asciiTheme="minorEastAsia" w:eastAsiaTheme="minorEastAsia" w:hAnsiTheme="minorEastAsia" w:hint="eastAsia"/>
              </w:rPr>
            </w:pPr>
            <w:r w:rsidRPr="005D0394">
              <w:rPr>
                <w:rFonts w:asciiTheme="minorEastAsia" w:eastAsiaTheme="minorEastAsia" w:hAnsiTheme="minorEastAsia"/>
              </w:rPr>
              <w:t>748,773,482.80</w:t>
            </w:r>
          </w:p>
        </w:tc>
        <w:tc>
          <w:tcPr>
            <w:tcW w:w="1098" w:type="pct"/>
          </w:tcPr>
          <w:p w14:paraId="5C5C28E1" w14:textId="77777777" w:rsidR="001E071D" w:rsidRPr="005D0394" w:rsidRDefault="00000000" w:rsidP="00F77FF9">
            <w:pPr>
              <w:pStyle w:val="ac"/>
              <w:ind w:firstLineChars="0" w:firstLine="0"/>
              <w:jc w:val="right"/>
              <w:rPr>
                <w:rFonts w:asciiTheme="minorEastAsia" w:eastAsiaTheme="minorEastAsia" w:hAnsiTheme="minorEastAsia" w:hint="eastAsia"/>
              </w:rPr>
            </w:pPr>
            <w:r w:rsidRPr="005D0394">
              <w:rPr>
                <w:rFonts w:asciiTheme="minorEastAsia" w:eastAsiaTheme="minorEastAsia" w:hAnsiTheme="minorEastAsia"/>
              </w:rPr>
              <w:t>625,983,732.52</w:t>
            </w:r>
          </w:p>
        </w:tc>
        <w:tc>
          <w:tcPr>
            <w:tcW w:w="1019" w:type="pct"/>
          </w:tcPr>
          <w:p w14:paraId="56993812" w14:textId="77777777" w:rsidR="001E071D" w:rsidRPr="005D0394" w:rsidRDefault="00000000" w:rsidP="00F77FF9">
            <w:pPr>
              <w:pStyle w:val="ac"/>
              <w:ind w:firstLineChars="0" w:firstLine="0"/>
              <w:jc w:val="right"/>
              <w:rPr>
                <w:rFonts w:asciiTheme="minorEastAsia" w:eastAsiaTheme="minorEastAsia" w:hAnsiTheme="minorEastAsia" w:hint="eastAsia"/>
              </w:rPr>
            </w:pPr>
            <w:r w:rsidRPr="005D0394">
              <w:rPr>
                <w:rFonts w:asciiTheme="minorEastAsia" w:eastAsiaTheme="minorEastAsia" w:hAnsiTheme="minorEastAsia"/>
              </w:rPr>
              <w:t>19.62</w:t>
            </w:r>
          </w:p>
        </w:tc>
      </w:tr>
      <w:tr w:rsidR="005D0394" w14:paraId="6D70468F" w14:textId="77777777" w:rsidTr="00F77FF9">
        <w:tc>
          <w:tcPr>
            <w:tcW w:w="1707" w:type="pct"/>
          </w:tcPr>
          <w:p w14:paraId="274A3F94" w14:textId="77777777" w:rsidR="001E071D" w:rsidRDefault="00000000" w:rsidP="00F77FF9">
            <w:pPr>
              <w:pStyle w:val="ac"/>
              <w:ind w:firstLineChars="0" w:firstLine="0"/>
              <w:rPr>
                <w:rFonts w:ascii="宋体" w:hAnsi="宋体" w:hint="eastAsia"/>
                <w:color w:val="000000" w:themeColor="text1"/>
              </w:rPr>
            </w:pPr>
            <w:r>
              <w:rPr>
                <w:rFonts w:ascii="宋体" w:hAnsi="宋体"/>
                <w:color w:val="000000" w:themeColor="text1"/>
              </w:rPr>
              <w:t>营业成本</w:t>
            </w:r>
          </w:p>
        </w:tc>
        <w:tc>
          <w:tcPr>
            <w:tcW w:w="1176" w:type="pct"/>
          </w:tcPr>
          <w:p w14:paraId="6675DE04" w14:textId="77777777" w:rsidR="001E071D" w:rsidRPr="005D0394" w:rsidRDefault="00000000" w:rsidP="00F77FF9">
            <w:pPr>
              <w:pStyle w:val="ac"/>
              <w:ind w:firstLineChars="0" w:firstLine="0"/>
              <w:jc w:val="right"/>
              <w:rPr>
                <w:rFonts w:asciiTheme="minorEastAsia" w:eastAsiaTheme="minorEastAsia" w:hAnsiTheme="minorEastAsia" w:hint="eastAsia"/>
              </w:rPr>
            </w:pPr>
            <w:r w:rsidRPr="005D0394">
              <w:rPr>
                <w:rFonts w:asciiTheme="minorEastAsia" w:eastAsiaTheme="minorEastAsia" w:hAnsiTheme="minorEastAsia"/>
              </w:rPr>
              <w:t>624,564,969.07</w:t>
            </w:r>
          </w:p>
        </w:tc>
        <w:tc>
          <w:tcPr>
            <w:tcW w:w="1098" w:type="pct"/>
          </w:tcPr>
          <w:p w14:paraId="52D323B5" w14:textId="77777777" w:rsidR="001E071D" w:rsidRPr="005D0394" w:rsidRDefault="00000000" w:rsidP="00F77FF9">
            <w:pPr>
              <w:pStyle w:val="ac"/>
              <w:ind w:firstLineChars="0" w:firstLine="0"/>
              <w:jc w:val="right"/>
              <w:rPr>
                <w:rFonts w:asciiTheme="minorEastAsia" w:eastAsiaTheme="minorEastAsia" w:hAnsiTheme="minorEastAsia" w:hint="eastAsia"/>
              </w:rPr>
            </w:pPr>
            <w:r w:rsidRPr="005D0394">
              <w:rPr>
                <w:rFonts w:asciiTheme="minorEastAsia" w:eastAsiaTheme="minorEastAsia" w:hAnsiTheme="minorEastAsia"/>
              </w:rPr>
              <w:t>546,091,446.53</w:t>
            </w:r>
          </w:p>
        </w:tc>
        <w:tc>
          <w:tcPr>
            <w:tcW w:w="1019" w:type="pct"/>
          </w:tcPr>
          <w:p w14:paraId="090DB1F2" w14:textId="77777777" w:rsidR="001E071D" w:rsidRPr="005D0394" w:rsidRDefault="00000000" w:rsidP="00F77FF9">
            <w:pPr>
              <w:pStyle w:val="ac"/>
              <w:ind w:firstLineChars="0" w:firstLine="0"/>
              <w:jc w:val="right"/>
              <w:rPr>
                <w:rFonts w:asciiTheme="minorEastAsia" w:eastAsiaTheme="minorEastAsia" w:hAnsiTheme="minorEastAsia" w:hint="eastAsia"/>
              </w:rPr>
            </w:pPr>
            <w:r w:rsidRPr="005D0394">
              <w:rPr>
                <w:rFonts w:asciiTheme="minorEastAsia" w:eastAsiaTheme="minorEastAsia" w:hAnsiTheme="minorEastAsia"/>
              </w:rPr>
              <w:t>14.37</w:t>
            </w:r>
          </w:p>
        </w:tc>
      </w:tr>
      <w:tr w:rsidR="005D0394" w14:paraId="375E9A13" w14:textId="77777777" w:rsidTr="00F77FF9">
        <w:tc>
          <w:tcPr>
            <w:tcW w:w="1707" w:type="pct"/>
          </w:tcPr>
          <w:p w14:paraId="074FDE41" w14:textId="77777777" w:rsidR="001E071D" w:rsidRDefault="00000000" w:rsidP="00F77FF9">
            <w:pPr>
              <w:pStyle w:val="ac"/>
              <w:ind w:firstLineChars="0" w:firstLine="0"/>
              <w:rPr>
                <w:rFonts w:ascii="宋体" w:hAnsi="宋体" w:hint="eastAsia"/>
                <w:color w:val="000000" w:themeColor="text1"/>
              </w:rPr>
            </w:pPr>
            <w:r>
              <w:rPr>
                <w:rFonts w:ascii="宋体" w:hAnsi="宋体"/>
                <w:color w:val="000000" w:themeColor="text1"/>
              </w:rPr>
              <w:t>销售费用</w:t>
            </w:r>
          </w:p>
        </w:tc>
        <w:tc>
          <w:tcPr>
            <w:tcW w:w="1176" w:type="pct"/>
          </w:tcPr>
          <w:p w14:paraId="1E0E124C" w14:textId="77777777" w:rsidR="001E071D" w:rsidRPr="005D0394" w:rsidRDefault="00000000" w:rsidP="00F77FF9">
            <w:pPr>
              <w:pStyle w:val="ac"/>
              <w:ind w:firstLineChars="0" w:firstLine="0"/>
              <w:jc w:val="right"/>
              <w:rPr>
                <w:rFonts w:asciiTheme="minorEastAsia" w:eastAsiaTheme="minorEastAsia" w:hAnsiTheme="minorEastAsia" w:hint="eastAsia"/>
              </w:rPr>
            </w:pPr>
            <w:r w:rsidRPr="005D0394">
              <w:rPr>
                <w:rFonts w:asciiTheme="minorEastAsia" w:eastAsiaTheme="minorEastAsia" w:hAnsiTheme="minorEastAsia"/>
              </w:rPr>
              <w:t>23,469,294.64</w:t>
            </w:r>
          </w:p>
        </w:tc>
        <w:tc>
          <w:tcPr>
            <w:tcW w:w="1098" w:type="pct"/>
          </w:tcPr>
          <w:p w14:paraId="1CE0A74E" w14:textId="77777777" w:rsidR="001E071D" w:rsidRPr="005D0394" w:rsidRDefault="00000000" w:rsidP="00F77FF9">
            <w:pPr>
              <w:pStyle w:val="ac"/>
              <w:ind w:firstLineChars="0" w:firstLine="0"/>
              <w:jc w:val="right"/>
              <w:rPr>
                <w:rFonts w:asciiTheme="minorEastAsia" w:eastAsiaTheme="minorEastAsia" w:hAnsiTheme="minorEastAsia" w:hint="eastAsia"/>
              </w:rPr>
            </w:pPr>
            <w:r w:rsidRPr="005D0394">
              <w:rPr>
                <w:rFonts w:asciiTheme="minorEastAsia" w:eastAsiaTheme="minorEastAsia" w:hAnsiTheme="minorEastAsia"/>
              </w:rPr>
              <w:t>17,906,764.13</w:t>
            </w:r>
          </w:p>
        </w:tc>
        <w:tc>
          <w:tcPr>
            <w:tcW w:w="1019" w:type="pct"/>
          </w:tcPr>
          <w:p w14:paraId="717F2FED" w14:textId="77777777" w:rsidR="001E071D" w:rsidRPr="005D0394" w:rsidRDefault="00000000" w:rsidP="00F77FF9">
            <w:pPr>
              <w:pStyle w:val="ac"/>
              <w:ind w:firstLineChars="0" w:firstLine="0"/>
              <w:jc w:val="right"/>
              <w:rPr>
                <w:rFonts w:asciiTheme="minorEastAsia" w:eastAsiaTheme="minorEastAsia" w:hAnsiTheme="minorEastAsia" w:hint="eastAsia"/>
              </w:rPr>
            </w:pPr>
            <w:r w:rsidRPr="005D0394">
              <w:rPr>
                <w:rFonts w:asciiTheme="minorEastAsia" w:eastAsiaTheme="minorEastAsia" w:hAnsiTheme="minorEastAsia"/>
              </w:rPr>
              <w:t>31.06</w:t>
            </w:r>
          </w:p>
        </w:tc>
      </w:tr>
      <w:tr w:rsidR="005D0394" w14:paraId="712B1EB2" w14:textId="77777777" w:rsidTr="00F77FF9">
        <w:tc>
          <w:tcPr>
            <w:tcW w:w="1707" w:type="pct"/>
          </w:tcPr>
          <w:p w14:paraId="434991DC" w14:textId="77777777" w:rsidR="001E071D" w:rsidRDefault="00000000" w:rsidP="00F77FF9">
            <w:pPr>
              <w:pStyle w:val="ac"/>
              <w:ind w:firstLineChars="0" w:firstLine="0"/>
              <w:rPr>
                <w:rFonts w:ascii="宋体" w:hAnsi="宋体" w:hint="eastAsia"/>
                <w:color w:val="000000" w:themeColor="text1"/>
              </w:rPr>
            </w:pPr>
            <w:r>
              <w:rPr>
                <w:rFonts w:ascii="宋体" w:hAnsi="宋体"/>
                <w:color w:val="000000" w:themeColor="text1"/>
              </w:rPr>
              <w:t>管理费用</w:t>
            </w:r>
          </w:p>
        </w:tc>
        <w:tc>
          <w:tcPr>
            <w:tcW w:w="1176" w:type="pct"/>
          </w:tcPr>
          <w:p w14:paraId="786D7F48" w14:textId="77777777" w:rsidR="001E071D" w:rsidRPr="005D0394" w:rsidRDefault="00000000" w:rsidP="00F77FF9">
            <w:pPr>
              <w:pStyle w:val="ac"/>
              <w:ind w:firstLineChars="0" w:firstLine="0"/>
              <w:jc w:val="right"/>
              <w:rPr>
                <w:rFonts w:asciiTheme="minorEastAsia" w:eastAsiaTheme="minorEastAsia" w:hAnsiTheme="minorEastAsia" w:hint="eastAsia"/>
              </w:rPr>
            </w:pPr>
            <w:r w:rsidRPr="005D0394">
              <w:rPr>
                <w:rFonts w:asciiTheme="minorEastAsia" w:eastAsiaTheme="minorEastAsia" w:hAnsiTheme="minorEastAsia"/>
              </w:rPr>
              <w:t>57,293,069.41</w:t>
            </w:r>
          </w:p>
        </w:tc>
        <w:tc>
          <w:tcPr>
            <w:tcW w:w="1098" w:type="pct"/>
          </w:tcPr>
          <w:p w14:paraId="1BB8EF9C" w14:textId="77777777" w:rsidR="001E071D" w:rsidRPr="005D0394" w:rsidRDefault="00000000" w:rsidP="00F77FF9">
            <w:pPr>
              <w:pStyle w:val="ac"/>
              <w:ind w:firstLineChars="0" w:firstLine="0"/>
              <w:jc w:val="right"/>
              <w:rPr>
                <w:rFonts w:asciiTheme="minorEastAsia" w:eastAsiaTheme="minorEastAsia" w:hAnsiTheme="minorEastAsia" w:hint="eastAsia"/>
              </w:rPr>
            </w:pPr>
            <w:r w:rsidRPr="005D0394">
              <w:rPr>
                <w:rFonts w:asciiTheme="minorEastAsia" w:eastAsiaTheme="minorEastAsia" w:hAnsiTheme="minorEastAsia"/>
              </w:rPr>
              <w:t>47,814,777.88</w:t>
            </w:r>
          </w:p>
        </w:tc>
        <w:tc>
          <w:tcPr>
            <w:tcW w:w="1019" w:type="pct"/>
          </w:tcPr>
          <w:p w14:paraId="20CCF04B" w14:textId="77777777" w:rsidR="001E071D" w:rsidRPr="005D0394" w:rsidRDefault="00000000" w:rsidP="00F77FF9">
            <w:pPr>
              <w:pStyle w:val="ac"/>
              <w:ind w:firstLineChars="0" w:firstLine="0"/>
              <w:jc w:val="right"/>
              <w:rPr>
                <w:rFonts w:asciiTheme="minorEastAsia" w:eastAsiaTheme="minorEastAsia" w:hAnsiTheme="minorEastAsia" w:hint="eastAsia"/>
              </w:rPr>
            </w:pPr>
            <w:r w:rsidRPr="005D0394">
              <w:rPr>
                <w:rFonts w:asciiTheme="minorEastAsia" w:eastAsiaTheme="minorEastAsia" w:hAnsiTheme="minorEastAsia"/>
              </w:rPr>
              <w:t>19.82</w:t>
            </w:r>
          </w:p>
        </w:tc>
      </w:tr>
      <w:tr w:rsidR="005D0394" w14:paraId="65981DBE" w14:textId="77777777" w:rsidTr="00F77FF9">
        <w:tc>
          <w:tcPr>
            <w:tcW w:w="1707" w:type="pct"/>
          </w:tcPr>
          <w:p w14:paraId="1E458E60" w14:textId="77777777" w:rsidR="001E071D" w:rsidRDefault="00000000" w:rsidP="00F77FF9">
            <w:pPr>
              <w:pStyle w:val="ac"/>
              <w:ind w:firstLineChars="0" w:firstLine="0"/>
              <w:rPr>
                <w:rFonts w:ascii="宋体" w:hAnsi="宋体" w:hint="eastAsia"/>
                <w:color w:val="000000" w:themeColor="text1"/>
              </w:rPr>
            </w:pPr>
            <w:r>
              <w:rPr>
                <w:rFonts w:ascii="宋体" w:hAnsi="宋体"/>
                <w:color w:val="000000" w:themeColor="text1"/>
              </w:rPr>
              <w:t>财务费用</w:t>
            </w:r>
          </w:p>
        </w:tc>
        <w:tc>
          <w:tcPr>
            <w:tcW w:w="1176" w:type="pct"/>
          </w:tcPr>
          <w:p w14:paraId="6D73A827" w14:textId="77777777" w:rsidR="001E071D" w:rsidRPr="005D0394" w:rsidRDefault="00000000" w:rsidP="00F77FF9">
            <w:pPr>
              <w:pStyle w:val="ac"/>
              <w:ind w:firstLineChars="0" w:firstLine="0"/>
              <w:jc w:val="right"/>
              <w:rPr>
                <w:rFonts w:asciiTheme="minorEastAsia" w:eastAsiaTheme="minorEastAsia" w:hAnsiTheme="minorEastAsia" w:hint="eastAsia"/>
              </w:rPr>
            </w:pPr>
            <w:r w:rsidRPr="005D0394">
              <w:rPr>
                <w:rFonts w:asciiTheme="minorEastAsia" w:eastAsiaTheme="minorEastAsia" w:hAnsiTheme="minorEastAsia"/>
              </w:rPr>
              <w:t>4,757,755.57</w:t>
            </w:r>
          </w:p>
        </w:tc>
        <w:tc>
          <w:tcPr>
            <w:tcW w:w="1098" w:type="pct"/>
          </w:tcPr>
          <w:p w14:paraId="0906D19D" w14:textId="77777777" w:rsidR="001E071D" w:rsidRPr="005D0394" w:rsidRDefault="00000000" w:rsidP="00F77FF9">
            <w:pPr>
              <w:pStyle w:val="ac"/>
              <w:ind w:firstLineChars="0" w:firstLine="0"/>
              <w:jc w:val="right"/>
              <w:rPr>
                <w:rFonts w:asciiTheme="minorEastAsia" w:eastAsiaTheme="minorEastAsia" w:hAnsiTheme="minorEastAsia" w:hint="eastAsia"/>
              </w:rPr>
            </w:pPr>
            <w:r w:rsidRPr="005D0394">
              <w:rPr>
                <w:rFonts w:asciiTheme="minorEastAsia" w:eastAsiaTheme="minorEastAsia" w:hAnsiTheme="minorEastAsia"/>
              </w:rPr>
              <w:t>6,290,198.97</w:t>
            </w:r>
          </w:p>
        </w:tc>
        <w:tc>
          <w:tcPr>
            <w:tcW w:w="1019" w:type="pct"/>
          </w:tcPr>
          <w:p w14:paraId="65A427CF" w14:textId="77777777" w:rsidR="001E071D" w:rsidRPr="005D0394" w:rsidRDefault="00000000" w:rsidP="00F77FF9">
            <w:pPr>
              <w:pStyle w:val="ac"/>
              <w:ind w:firstLineChars="0" w:firstLine="0"/>
              <w:jc w:val="right"/>
              <w:rPr>
                <w:rFonts w:asciiTheme="minorEastAsia" w:eastAsiaTheme="minorEastAsia" w:hAnsiTheme="minorEastAsia" w:hint="eastAsia"/>
              </w:rPr>
            </w:pPr>
            <w:r w:rsidRPr="005D0394">
              <w:rPr>
                <w:rFonts w:asciiTheme="minorEastAsia" w:eastAsiaTheme="minorEastAsia" w:hAnsiTheme="minorEastAsia"/>
              </w:rPr>
              <w:t>-24.36</w:t>
            </w:r>
          </w:p>
        </w:tc>
      </w:tr>
      <w:tr w:rsidR="005D0394" w:rsidRPr="007B0DDF" w14:paraId="505754A8" w14:textId="77777777" w:rsidTr="00F77FF9">
        <w:tc>
          <w:tcPr>
            <w:tcW w:w="1707" w:type="pct"/>
          </w:tcPr>
          <w:p w14:paraId="17B9F14B" w14:textId="77777777" w:rsidR="001E071D" w:rsidRPr="007B0DDF" w:rsidRDefault="00000000" w:rsidP="00F77FF9">
            <w:pPr>
              <w:pStyle w:val="ac"/>
              <w:ind w:firstLineChars="0" w:firstLine="0"/>
              <w:rPr>
                <w:rFonts w:ascii="宋体" w:hAnsi="宋体" w:hint="eastAsia"/>
                <w:color w:val="000000" w:themeColor="text1"/>
              </w:rPr>
            </w:pPr>
            <w:r w:rsidRPr="007B0DDF">
              <w:rPr>
                <w:rFonts w:ascii="宋体" w:hAnsi="宋体" w:hint="eastAsia"/>
                <w:color w:val="000000" w:themeColor="text1"/>
              </w:rPr>
              <w:t>研发费用</w:t>
            </w:r>
          </w:p>
        </w:tc>
        <w:tc>
          <w:tcPr>
            <w:tcW w:w="1176" w:type="pct"/>
          </w:tcPr>
          <w:p w14:paraId="536A99F8" w14:textId="77777777" w:rsidR="001E071D" w:rsidRPr="007B0DDF" w:rsidRDefault="00000000" w:rsidP="00F77FF9">
            <w:pPr>
              <w:pStyle w:val="ac"/>
              <w:ind w:firstLineChars="0" w:firstLine="0"/>
              <w:jc w:val="right"/>
              <w:rPr>
                <w:rFonts w:asciiTheme="minorEastAsia" w:eastAsiaTheme="minorEastAsia" w:hAnsiTheme="minorEastAsia" w:hint="eastAsia"/>
              </w:rPr>
            </w:pPr>
            <w:r w:rsidRPr="007B0DDF">
              <w:rPr>
                <w:rFonts w:asciiTheme="minorEastAsia" w:eastAsiaTheme="minorEastAsia" w:hAnsiTheme="minorEastAsia"/>
              </w:rPr>
              <w:t>30,022,179.68</w:t>
            </w:r>
          </w:p>
        </w:tc>
        <w:tc>
          <w:tcPr>
            <w:tcW w:w="1098" w:type="pct"/>
          </w:tcPr>
          <w:p w14:paraId="3BA1A320" w14:textId="77777777" w:rsidR="001E071D" w:rsidRPr="007B0DDF" w:rsidRDefault="00000000" w:rsidP="00F77FF9">
            <w:pPr>
              <w:pStyle w:val="ac"/>
              <w:ind w:firstLineChars="0" w:firstLine="0"/>
              <w:jc w:val="right"/>
              <w:rPr>
                <w:rFonts w:asciiTheme="minorEastAsia" w:eastAsiaTheme="minorEastAsia" w:hAnsiTheme="minorEastAsia" w:hint="eastAsia"/>
              </w:rPr>
            </w:pPr>
            <w:r w:rsidRPr="007B0DDF">
              <w:rPr>
                <w:rFonts w:asciiTheme="minorEastAsia" w:eastAsiaTheme="minorEastAsia" w:hAnsiTheme="minorEastAsia"/>
              </w:rPr>
              <w:t>28,174,206.18</w:t>
            </w:r>
          </w:p>
        </w:tc>
        <w:tc>
          <w:tcPr>
            <w:tcW w:w="1019" w:type="pct"/>
          </w:tcPr>
          <w:p w14:paraId="42FBC8E8" w14:textId="77777777" w:rsidR="001E071D" w:rsidRPr="007B0DDF" w:rsidRDefault="00000000" w:rsidP="00F77FF9">
            <w:pPr>
              <w:pStyle w:val="ac"/>
              <w:ind w:firstLineChars="0" w:firstLine="0"/>
              <w:jc w:val="right"/>
              <w:rPr>
                <w:rFonts w:asciiTheme="minorEastAsia" w:eastAsiaTheme="minorEastAsia" w:hAnsiTheme="minorEastAsia" w:hint="eastAsia"/>
              </w:rPr>
            </w:pPr>
            <w:r w:rsidRPr="007B0DDF">
              <w:rPr>
                <w:rFonts w:asciiTheme="minorEastAsia" w:eastAsiaTheme="minorEastAsia" w:hAnsiTheme="minorEastAsia"/>
              </w:rPr>
              <w:t>6.56</w:t>
            </w:r>
          </w:p>
        </w:tc>
      </w:tr>
      <w:tr w:rsidR="005D0394" w:rsidRPr="007B0DDF" w14:paraId="3B37578E" w14:textId="77777777" w:rsidTr="00F77FF9">
        <w:tc>
          <w:tcPr>
            <w:tcW w:w="1707" w:type="pct"/>
          </w:tcPr>
          <w:p w14:paraId="41578BD8" w14:textId="77777777" w:rsidR="001E071D" w:rsidRPr="007B0DDF" w:rsidRDefault="00000000" w:rsidP="00F77FF9">
            <w:pPr>
              <w:pStyle w:val="ac"/>
              <w:ind w:firstLineChars="0" w:firstLine="0"/>
              <w:rPr>
                <w:rFonts w:ascii="宋体" w:hAnsi="宋体" w:hint="eastAsia"/>
                <w:color w:val="000000" w:themeColor="text1"/>
              </w:rPr>
            </w:pPr>
            <w:r w:rsidRPr="007B0DDF">
              <w:rPr>
                <w:rFonts w:ascii="宋体" w:hAnsi="宋体"/>
                <w:color w:val="000000" w:themeColor="text1"/>
              </w:rPr>
              <w:t>经营活动产生的现金流量净额</w:t>
            </w:r>
          </w:p>
        </w:tc>
        <w:tc>
          <w:tcPr>
            <w:tcW w:w="1176" w:type="pct"/>
          </w:tcPr>
          <w:p w14:paraId="569CBD00" w14:textId="5C5CF50B" w:rsidR="001E071D" w:rsidRPr="007B0DDF" w:rsidRDefault="00D945CD" w:rsidP="00F77FF9">
            <w:pPr>
              <w:pStyle w:val="ac"/>
              <w:ind w:firstLineChars="0" w:firstLine="0"/>
              <w:jc w:val="right"/>
              <w:rPr>
                <w:rFonts w:asciiTheme="minorEastAsia" w:eastAsiaTheme="minorEastAsia" w:hAnsiTheme="minorEastAsia" w:hint="eastAsia"/>
              </w:rPr>
            </w:pPr>
            <w:r w:rsidRPr="007B0DDF">
              <w:rPr>
                <w:rFonts w:asciiTheme="minorEastAsia" w:eastAsiaTheme="minorEastAsia" w:hAnsiTheme="minorEastAsia" w:hint="eastAsia"/>
                <w:color w:val="000000"/>
                <w:szCs w:val="21"/>
              </w:rPr>
              <w:t xml:space="preserve">  -143,347,494.45</w:t>
            </w:r>
          </w:p>
        </w:tc>
        <w:tc>
          <w:tcPr>
            <w:tcW w:w="1098" w:type="pct"/>
          </w:tcPr>
          <w:p w14:paraId="560B998B" w14:textId="77777777" w:rsidR="001E071D" w:rsidRPr="007B0DDF" w:rsidRDefault="00000000" w:rsidP="00F77FF9">
            <w:pPr>
              <w:pStyle w:val="ac"/>
              <w:ind w:firstLineChars="0" w:firstLine="0"/>
              <w:jc w:val="right"/>
              <w:rPr>
                <w:rFonts w:asciiTheme="minorEastAsia" w:eastAsiaTheme="minorEastAsia" w:hAnsiTheme="minorEastAsia" w:hint="eastAsia"/>
              </w:rPr>
            </w:pPr>
            <w:r w:rsidRPr="007B0DDF">
              <w:rPr>
                <w:rFonts w:asciiTheme="minorEastAsia" w:eastAsiaTheme="minorEastAsia" w:hAnsiTheme="minorEastAsia"/>
              </w:rPr>
              <w:t>-6,466,898.65</w:t>
            </w:r>
          </w:p>
        </w:tc>
        <w:tc>
          <w:tcPr>
            <w:tcW w:w="1019" w:type="pct"/>
          </w:tcPr>
          <w:p w14:paraId="160E3C98" w14:textId="77777777" w:rsidR="001E071D" w:rsidRPr="007B0DDF" w:rsidRDefault="00000000" w:rsidP="00F77FF9">
            <w:pPr>
              <w:pStyle w:val="ac"/>
              <w:ind w:firstLineChars="0" w:firstLine="0"/>
              <w:jc w:val="right"/>
              <w:rPr>
                <w:rFonts w:asciiTheme="minorEastAsia" w:eastAsiaTheme="minorEastAsia" w:hAnsiTheme="minorEastAsia" w:hint="eastAsia"/>
              </w:rPr>
            </w:pPr>
            <w:r w:rsidRPr="007B0DDF">
              <w:rPr>
                <w:rFonts w:asciiTheme="minorEastAsia" w:eastAsiaTheme="minorEastAsia" w:hAnsiTheme="minorEastAsia"/>
              </w:rPr>
              <w:t>不适用</w:t>
            </w:r>
          </w:p>
        </w:tc>
      </w:tr>
      <w:tr w:rsidR="005D0394" w:rsidRPr="007B0DDF" w14:paraId="284FEDBF" w14:textId="77777777" w:rsidTr="00F77FF9">
        <w:tc>
          <w:tcPr>
            <w:tcW w:w="1707" w:type="pct"/>
          </w:tcPr>
          <w:p w14:paraId="5526AF3D" w14:textId="77777777" w:rsidR="001E071D" w:rsidRPr="007B0DDF" w:rsidRDefault="00000000" w:rsidP="00F77FF9">
            <w:pPr>
              <w:pStyle w:val="ac"/>
              <w:ind w:firstLineChars="0" w:firstLine="0"/>
              <w:rPr>
                <w:rFonts w:ascii="宋体" w:hAnsi="宋体" w:hint="eastAsia"/>
                <w:color w:val="000000" w:themeColor="text1"/>
              </w:rPr>
            </w:pPr>
            <w:r w:rsidRPr="007B0DDF">
              <w:rPr>
                <w:rFonts w:ascii="宋体" w:hAnsi="宋体"/>
                <w:color w:val="000000" w:themeColor="text1"/>
              </w:rPr>
              <w:t>投资活动产生的现金流量净额</w:t>
            </w:r>
          </w:p>
        </w:tc>
        <w:tc>
          <w:tcPr>
            <w:tcW w:w="1176" w:type="pct"/>
          </w:tcPr>
          <w:p w14:paraId="481D8A08" w14:textId="77777777" w:rsidR="001E071D" w:rsidRPr="007B0DDF" w:rsidRDefault="00000000" w:rsidP="00F77FF9">
            <w:pPr>
              <w:pStyle w:val="ac"/>
              <w:ind w:firstLineChars="0" w:firstLine="0"/>
              <w:jc w:val="right"/>
              <w:rPr>
                <w:rFonts w:asciiTheme="minorEastAsia" w:eastAsiaTheme="minorEastAsia" w:hAnsiTheme="minorEastAsia" w:hint="eastAsia"/>
              </w:rPr>
            </w:pPr>
            <w:r w:rsidRPr="007B0DDF">
              <w:rPr>
                <w:rFonts w:asciiTheme="minorEastAsia" w:eastAsiaTheme="minorEastAsia" w:hAnsiTheme="minorEastAsia"/>
              </w:rPr>
              <w:t>-28,164,353.12</w:t>
            </w:r>
          </w:p>
        </w:tc>
        <w:tc>
          <w:tcPr>
            <w:tcW w:w="1098" w:type="pct"/>
          </w:tcPr>
          <w:p w14:paraId="30452AB3" w14:textId="77777777" w:rsidR="001E071D" w:rsidRPr="007B0DDF" w:rsidRDefault="00000000" w:rsidP="00F77FF9">
            <w:pPr>
              <w:pStyle w:val="ac"/>
              <w:ind w:firstLineChars="0" w:firstLine="0"/>
              <w:jc w:val="right"/>
              <w:rPr>
                <w:rFonts w:asciiTheme="minorEastAsia" w:eastAsiaTheme="minorEastAsia" w:hAnsiTheme="minorEastAsia" w:hint="eastAsia"/>
              </w:rPr>
            </w:pPr>
            <w:r w:rsidRPr="007B0DDF">
              <w:rPr>
                <w:rFonts w:asciiTheme="minorEastAsia" w:eastAsiaTheme="minorEastAsia" w:hAnsiTheme="minorEastAsia"/>
              </w:rPr>
              <w:t>-48,948,528.84</w:t>
            </w:r>
          </w:p>
        </w:tc>
        <w:tc>
          <w:tcPr>
            <w:tcW w:w="1019" w:type="pct"/>
          </w:tcPr>
          <w:p w14:paraId="6883EE0A" w14:textId="77777777" w:rsidR="001E071D" w:rsidRPr="007B0DDF" w:rsidRDefault="00000000" w:rsidP="00F77FF9">
            <w:pPr>
              <w:pStyle w:val="ac"/>
              <w:ind w:firstLineChars="0" w:firstLine="0"/>
              <w:jc w:val="right"/>
              <w:rPr>
                <w:rFonts w:asciiTheme="minorEastAsia" w:eastAsiaTheme="minorEastAsia" w:hAnsiTheme="minorEastAsia" w:hint="eastAsia"/>
              </w:rPr>
            </w:pPr>
            <w:r w:rsidRPr="007B0DDF">
              <w:rPr>
                <w:rFonts w:asciiTheme="minorEastAsia" w:eastAsiaTheme="minorEastAsia" w:hAnsiTheme="minorEastAsia"/>
              </w:rPr>
              <w:t>不适用</w:t>
            </w:r>
          </w:p>
        </w:tc>
      </w:tr>
      <w:tr w:rsidR="005D0394" w:rsidRPr="007B0DDF" w14:paraId="4A3B7A3A" w14:textId="77777777" w:rsidTr="00F77FF9">
        <w:tc>
          <w:tcPr>
            <w:tcW w:w="1707" w:type="pct"/>
          </w:tcPr>
          <w:p w14:paraId="1D607262" w14:textId="77777777" w:rsidR="001E071D" w:rsidRPr="007B0DDF" w:rsidRDefault="00000000" w:rsidP="00F77FF9">
            <w:pPr>
              <w:pStyle w:val="ac"/>
              <w:ind w:firstLineChars="0" w:firstLine="0"/>
              <w:rPr>
                <w:rFonts w:ascii="宋体" w:hAnsi="宋体" w:hint="eastAsia"/>
                <w:color w:val="000000" w:themeColor="text1"/>
              </w:rPr>
            </w:pPr>
            <w:r w:rsidRPr="007B0DDF">
              <w:rPr>
                <w:rFonts w:ascii="宋体" w:hAnsi="宋体"/>
                <w:color w:val="000000" w:themeColor="text1"/>
              </w:rPr>
              <w:t>筹资活动产生的现金流量净额</w:t>
            </w:r>
          </w:p>
        </w:tc>
        <w:tc>
          <w:tcPr>
            <w:tcW w:w="1176" w:type="pct"/>
          </w:tcPr>
          <w:p w14:paraId="1810E3B5" w14:textId="77777777" w:rsidR="001E071D" w:rsidRPr="007B0DDF" w:rsidRDefault="00000000" w:rsidP="00F77FF9">
            <w:pPr>
              <w:pStyle w:val="ac"/>
              <w:ind w:firstLineChars="0" w:firstLine="0"/>
              <w:jc w:val="right"/>
              <w:rPr>
                <w:rFonts w:asciiTheme="minorEastAsia" w:eastAsiaTheme="minorEastAsia" w:hAnsiTheme="minorEastAsia" w:hint="eastAsia"/>
              </w:rPr>
            </w:pPr>
            <w:r w:rsidRPr="007B0DDF">
              <w:rPr>
                <w:rFonts w:asciiTheme="minorEastAsia" w:eastAsiaTheme="minorEastAsia" w:hAnsiTheme="minorEastAsia"/>
              </w:rPr>
              <w:t>61,347,479.15</w:t>
            </w:r>
          </w:p>
        </w:tc>
        <w:tc>
          <w:tcPr>
            <w:tcW w:w="1098" w:type="pct"/>
          </w:tcPr>
          <w:p w14:paraId="5AFC62E1" w14:textId="77777777" w:rsidR="001E071D" w:rsidRPr="007B0DDF" w:rsidRDefault="00000000" w:rsidP="00F77FF9">
            <w:pPr>
              <w:pStyle w:val="ac"/>
              <w:ind w:firstLineChars="0" w:firstLine="0"/>
              <w:jc w:val="right"/>
              <w:rPr>
                <w:rFonts w:asciiTheme="minorEastAsia" w:eastAsiaTheme="minorEastAsia" w:hAnsiTheme="minorEastAsia" w:hint="eastAsia"/>
              </w:rPr>
            </w:pPr>
            <w:r w:rsidRPr="007B0DDF">
              <w:rPr>
                <w:rFonts w:asciiTheme="minorEastAsia" w:eastAsiaTheme="minorEastAsia" w:hAnsiTheme="minorEastAsia"/>
              </w:rPr>
              <w:t>195,759,584.01</w:t>
            </w:r>
          </w:p>
        </w:tc>
        <w:tc>
          <w:tcPr>
            <w:tcW w:w="1019" w:type="pct"/>
          </w:tcPr>
          <w:p w14:paraId="1F6A408F" w14:textId="77777777" w:rsidR="001E071D" w:rsidRPr="007B0DDF" w:rsidRDefault="00000000" w:rsidP="00F77FF9">
            <w:pPr>
              <w:pStyle w:val="ac"/>
              <w:ind w:firstLineChars="0" w:firstLine="0"/>
              <w:jc w:val="right"/>
              <w:rPr>
                <w:rFonts w:asciiTheme="minorEastAsia" w:eastAsiaTheme="minorEastAsia" w:hAnsiTheme="minorEastAsia" w:hint="eastAsia"/>
              </w:rPr>
            </w:pPr>
            <w:r w:rsidRPr="007B0DDF">
              <w:rPr>
                <w:rFonts w:asciiTheme="minorEastAsia" w:eastAsiaTheme="minorEastAsia" w:hAnsiTheme="minorEastAsia"/>
              </w:rPr>
              <w:t>-68.66</w:t>
            </w:r>
          </w:p>
        </w:tc>
      </w:tr>
    </w:tbl>
    <w:p w14:paraId="0705E6E8" w14:textId="77777777" w:rsidR="001E071D" w:rsidRPr="007B0DDF" w:rsidRDefault="001E071D">
      <w:pPr>
        <w:rPr>
          <w:rFonts w:hint="eastAsia"/>
        </w:rPr>
      </w:pPr>
    </w:p>
    <w:bookmarkEnd w:id="33"/>
    <w:p w14:paraId="0F82B45F" w14:textId="77777777" w:rsidR="00D945CD" w:rsidRPr="007B0DDF" w:rsidRDefault="00D945CD" w:rsidP="00D945CD">
      <w:pPr>
        <w:pStyle w:val="ac"/>
        <w:ind w:firstLineChars="0" w:firstLine="0"/>
        <w:jc w:val="left"/>
        <w:rPr>
          <w:rFonts w:ascii="宋体" w:hAnsi="宋体" w:hint="eastAsia"/>
          <w:color w:val="000000" w:themeColor="text1"/>
        </w:rPr>
      </w:pPr>
      <w:r w:rsidRPr="007B0DDF">
        <w:rPr>
          <w:rFonts w:ascii="宋体" w:hAnsi="宋体" w:hint="eastAsia"/>
          <w:color w:val="000000" w:themeColor="text1"/>
        </w:rPr>
        <w:t>营业收入变动原因说明：</w:t>
      </w:r>
      <w:sdt>
        <w:sdtPr>
          <w:rPr>
            <w:rFonts w:ascii="宋体" w:hAnsi="宋体"/>
            <w:color w:val="000000" w:themeColor="text1"/>
            <w:szCs w:val="21"/>
          </w:rPr>
          <w:alias w:val="营业收入变动原因说明"/>
          <w:tag w:val="_GBC_f42c61e6c2ef46fe886ea6ecdd4ea15b"/>
          <w:id w:val="13052992"/>
          <w:placeholder>
            <w:docPart w:val="029AE3AFACB24446B865C138D63F7BA6"/>
          </w:placeholder>
        </w:sdtPr>
        <w:sdtContent>
          <w:r w:rsidRPr="007B0DDF">
            <w:rPr>
              <w:rFonts w:ascii="宋体" w:hAnsi="宋体" w:hint="eastAsia"/>
              <w:color w:val="000000" w:themeColor="text1"/>
              <w:szCs w:val="21"/>
            </w:rPr>
            <w:t>公司不断优化产品结构，积极拓展应用领域，本期营业收入同比增长19.62%；</w:t>
          </w:r>
        </w:sdtContent>
      </w:sdt>
    </w:p>
    <w:p w14:paraId="244E4B5F" w14:textId="77777777" w:rsidR="00D945CD" w:rsidRPr="007B0DDF" w:rsidRDefault="00D945CD" w:rsidP="00D945CD">
      <w:pPr>
        <w:pStyle w:val="ac"/>
        <w:ind w:firstLineChars="0" w:firstLine="0"/>
        <w:jc w:val="left"/>
        <w:rPr>
          <w:rFonts w:ascii="宋体" w:hAnsi="宋体" w:hint="eastAsia"/>
          <w:color w:val="000000" w:themeColor="text1"/>
        </w:rPr>
      </w:pPr>
      <w:r w:rsidRPr="007B0DDF">
        <w:rPr>
          <w:rFonts w:ascii="宋体" w:hAnsi="宋体" w:hint="eastAsia"/>
          <w:color w:val="000000" w:themeColor="text1"/>
        </w:rPr>
        <w:t>营业成本变动原因说明：</w:t>
      </w:r>
      <w:sdt>
        <w:sdtPr>
          <w:rPr>
            <w:rFonts w:ascii="宋体" w:hAnsi="宋体" w:hint="eastAsia"/>
            <w:color w:val="000000" w:themeColor="text1"/>
          </w:rPr>
          <w:alias w:val="营业成本变动原因说明"/>
          <w:tag w:val="_GBC_4ab47071f9844da58abe164f6bd272aa"/>
          <w:id w:val="-296225532"/>
          <w:placeholder>
            <w:docPart w:val="029AE3AFACB24446B865C138D63F7BA6"/>
          </w:placeholder>
        </w:sdtPr>
        <w:sdtContent>
          <w:r w:rsidRPr="007B0DDF">
            <w:rPr>
              <w:rFonts w:ascii="宋体" w:hAnsi="宋体" w:hint="eastAsia"/>
              <w:color w:val="000000" w:themeColor="text1"/>
            </w:rPr>
            <w:t>同比增长14.37%，主要原因是收入增加导致成本增加；</w:t>
          </w:r>
        </w:sdtContent>
      </w:sdt>
    </w:p>
    <w:p w14:paraId="6AAE5174" w14:textId="4212E317" w:rsidR="00D945CD" w:rsidRPr="007B0DDF" w:rsidRDefault="00D945CD" w:rsidP="00D945CD">
      <w:pPr>
        <w:pStyle w:val="ac"/>
        <w:ind w:firstLineChars="0" w:firstLine="0"/>
        <w:jc w:val="left"/>
        <w:rPr>
          <w:rFonts w:ascii="宋体" w:hAnsi="宋体" w:hint="eastAsia"/>
          <w:color w:val="000000" w:themeColor="text1"/>
        </w:rPr>
      </w:pPr>
      <w:r w:rsidRPr="007B0DDF">
        <w:rPr>
          <w:rFonts w:ascii="宋体" w:hAnsi="宋体" w:hint="eastAsia"/>
          <w:color w:val="000000" w:themeColor="text1"/>
        </w:rPr>
        <w:t>销售费用变动原因说明：</w:t>
      </w:r>
      <w:sdt>
        <w:sdtPr>
          <w:rPr>
            <w:rFonts w:ascii="宋体" w:hAnsi="宋体" w:hint="eastAsia"/>
            <w:color w:val="000000" w:themeColor="text1"/>
          </w:rPr>
          <w:alias w:val="销售费用变动原因说明"/>
          <w:tag w:val="_GBC_d8f3d3236009445ca57b171f1c954fae"/>
          <w:id w:val="34171445"/>
          <w:placeholder>
            <w:docPart w:val="029AE3AFACB24446B865C138D63F7BA6"/>
          </w:placeholder>
        </w:sdtPr>
        <w:sdtContent>
          <w:r w:rsidRPr="007B0DDF">
            <w:rPr>
              <w:rFonts w:ascii="宋体" w:hAnsi="宋体" w:hint="eastAsia"/>
              <w:color w:val="000000" w:themeColor="text1"/>
            </w:rPr>
            <w:t>销售费用同比增长31.06%，主要原因是本期增加了股权激励摊销费用、收入增加导致差旅费以及</w:t>
          </w:r>
          <w:r w:rsidR="001339EA">
            <w:rPr>
              <w:rFonts w:ascii="宋体" w:hAnsi="宋体" w:hint="eastAsia"/>
            </w:rPr>
            <w:t>售后服务费</w:t>
          </w:r>
          <w:r w:rsidRPr="007B0DDF">
            <w:rPr>
              <w:rFonts w:ascii="宋体" w:hAnsi="宋体" w:hint="eastAsia"/>
              <w:color w:val="000000" w:themeColor="text1"/>
            </w:rPr>
            <w:t>等增加；</w:t>
          </w:r>
        </w:sdtContent>
      </w:sdt>
    </w:p>
    <w:p w14:paraId="3C77B618" w14:textId="77777777" w:rsidR="00D945CD" w:rsidRPr="007B0DDF" w:rsidRDefault="00D945CD" w:rsidP="00D945CD">
      <w:pPr>
        <w:pStyle w:val="ac"/>
        <w:ind w:firstLineChars="0" w:firstLine="0"/>
        <w:jc w:val="left"/>
        <w:rPr>
          <w:rFonts w:ascii="宋体" w:hAnsi="宋体" w:hint="eastAsia"/>
          <w:color w:val="000000" w:themeColor="text1"/>
        </w:rPr>
      </w:pPr>
      <w:r w:rsidRPr="007B0DDF">
        <w:rPr>
          <w:rFonts w:ascii="宋体" w:hAnsi="宋体" w:hint="eastAsia"/>
          <w:color w:val="000000" w:themeColor="text1"/>
        </w:rPr>
        <w:t>管理费用变动原因说明：</w:t>
      </w:r>
      <w:sdt>
        <w:sdtPr>
          <w:rPr>
            <w:rFonts w:ascii="宋体" w:hAnsi="宋体" w:hint="eastAsia"/>
            <w:color w:val="000000" w:themeColor="text1"/>
          </w:rPr>
          <w:alias w:val="管理费用变动原因说明"/>
          <w:tag w:val="_GBC_13103bbe23ee4770b17eecdee03d38a1"/>
          <w:id w:val="-767464818"/>
          <w:placeholder>
            <w:docPart w:val="029AE3AFACB24446B865C138D63F7BA6"/>
          </w:placeholder>
        </w:sdtPr>
        <w:sdtContent>
          <w:r w:rsidRPr="007B0DDF">
            <w:rPr>
              <w:rFonts w:ascii="宋体" w:hAnsi="宋体" w:hint="eastAsia"/>
              <w:color w:val="000000" w:themeColor="text1"/>
            </w:rPr>
            <w:t>管理费用同比增长19.82%，主要原因是本期增加了股权激励摊销费用、</w:t>
          </w:r>
          <w:r w:rsidRPr="007B0DDF">
            <w:rPr>
              <w:rFonts w:ascii="宋体" w:hAnsi="宋体" w:hint="eastAsia"/>
            </w:rPr>
            <w:t>计入管理费用的折旧费增加；</w:t>
          </w:r>
        </w:sdtContent>
      </w:sdt>
    </w:p>
    <w:p w14:paraId="57918039" w14:textId="77777777" w:rsidR="00D945CD" w:rsidRPr="007B0DDF" w:rsidRDefault="00D945CD" w:rsidP="00D945CD">
      <w:pPr>
        <w:pStyle w:val="ac"/>
        <w:ind w:firstLineChars="0" w:firstLine="0"/>
        <w:jc w:val="left"/>
        <w:rPr>
          <w:rFonts w:ascii="宋体" w:hAnsi="宋体" w:hint="eastAsia"/>
          <w:color w:val="000000" w:themeColor="text1"/>
        </w:rPr>
      </w:pPr>
      <w:r w:rsidRPr="007B0DDF">
        <w:rPr>
          <w:rFonts w:ascii="宋体" w:hAnsi="宋体" w:hint="eastAsia"/>
          <w:color w:val="000000" w:themeColor="text1"/>
        </w:rPr>
        <w:t>财务费用变动原因说明：</w:t>
      </w:r>
      <w:sdt>
        <w:sdtPr>
          <w:rPr>
            <w:rFonts w:ascii="宋体" w:hAnsi="宋体" w:hint="eastAsia"/>
            <w:color w:val="000000" w:themeColor="text1"/>
          </w:rPr>
          <w:alias w:val="财务费用变动原因说明"/>
          <w:tag w:val="_GBC_2876360f1d844724b6ba84d6b9756580"/>
          <w:id w:val="559296198"/>
          <w:placeholder>
            <w:docPart w:val="029AE3AFACB24446B865C138D63F7BA6"/>
          </w:placeholder>
        </w:sdtPr>
        <w:sdtContent>
          <w:r w:rsidRPr="007B0DDF">
            <w:rPr>
              <w:rFonts w:ascii="宋体" w:hAnsi="宋体" w:hint="eastAsia"/>
              <w:color w:val="000000" w:themeColor="text1"/>
            </w:rPr>
            <w:t>财务费用同比减少24.36%，主要原因是汇兑净损失同比减少所致；</w:t>
          </w:r>
        </w:sdtContent>
      </w:sdt>
    </w:p>
    <w:p w14:paraId="03F0EBD1" w14:textId="77777777" w:rsidR="00D945CD" w:rsidRPr="007B0DDF" w:rsidRDefault="00D945CD" w:rsidP="00D945CD">
      <w:pPr>
        <w:pStyle w:val="ac"/>
        <w:ind w:firstLineChars="0" w:firstLine="0"/>
        <w:jc w:val="left"/>
        <w:rPr>
          <w:rFonts w:ascii="宋体" w:hAnsi="宋体" w:hint="eastAsia"/>
          <w:color w:val="000000" w:themeColor="text1"/>
        </w:rPr>
      </w:pPr>
      <w:r w:rsidRPr="007B0DDF">
        <w:rPr>
          <w:rFonts w:ascii="宋体" w:hAnsi="宋体" w:hint="eastAsia"/>
          <w:color w:val="000000" w:themeColor="text1"/>
        </w:rPr>
        <w:t>研发费用变动原因说明</w:t>
      </w:r>
      <w:r w:rsidRPr="007B0DDF">
        <w:rPr>
          <w:rFonts w:ascii="宋体" w:hAnsi="宋体"/>
          <w:color w:val="000000" w:themeColor="text1"/>
        </w:rPr>
        <w:t>：</w:t>
      </w:r>
      <w:sdt>
        <w:sdtPr>
          <w:rPr>
            <w:rFonts w:ascii="宋体" w:hAnsi="宋体"/>
            <w:color w:val="000000" w:themeColor="text1"/>
          </w:rPr>
          <w:alias w:val="研发费用变动原因说明"/>
          <w:tag w:val="_GBC_b0b71742eb3f4715afa18751ce433454"/>
          <w:id w:val="-1324119306"/>
          <w:placeholder>
            <w:docPart w:val="029AE3AFACB24446B865C138D63F7BA6"/>
          </w:placeholder>
        </w:sdtPr>
        <w:sdtContent>
          <w:r w:rsidRPr="007B0DDF">
            <w:rPr>
              <w:rFonts w:ascii="宋体" w:hAnsi="宋体" w:hint="eastAsia"/>
              <w:color w:val="000000" w:themeColor="text1"/>
            </w:rPr>
            <w:t>研发费用同比增长6.56%，主要原因是本期加大了研发投入力度所致；</w:t>
          </w:r>
        </w:sdtContent>
      </w:sdt>
    </w:p>
    <w:p w14:paraId="4C9373FC" w14:textId="3CAFF0B4" w:rsidR="00D945CD" w:rsidRPr="007B0DDF" w:rsidRDefault="00D945CD" w:rsidP="00D945CD">
      <w:pPr>
        <w:rPr>
          <w:rFonts w:hint="eastAsia"/>
          <w:bCs w:val="0"/>
          <w:color w:val="000000"/>
          <w:sz w:val="22"/>
          <w:szCs w:val="22"/>
        </w:rPr>
      </w:pPr>
      <w:r w:rsidRPr="007B0DDF">
        <w:rPr>
          <w:color w:val="000000" w:themeColor="text1"/>
        </w:rPr>
        <w:t>经营活动产生的现金流量净额</w:t>
      </w:r>
      <w:r w:rsidRPr="007B0DDF">
        <w:rPr>
          <w:rFonts w:hint="eastAsia"/>
          <w:color w:val="000000" w:themeColor="text1"/>
        </w:rPr>
        <w:t>变动原因说明：</w:t>
      </w:r>
      <w:sdt>
        <w:sdtPr>
          <w:rPr>
            <w:rFonts w:hint="eastAsia"/>
            <w:color w:val="000000" w:themeColor="text1"/>
          </w:rPr>
          <w:alias w:val="经营活动产生的现金流量净额变动原因说明"/>
          <w:tag w:val="_GBC_309323bb8b0046e9bb6afe0231994d50"/>
          <w:id w:val="1866939798"/>
          <w:placeholder>
            <w:docPart w:val="029AE3AFACB24446B865C138D63F7BA6"/>
          </w:placeholder>
        </w:sdtPr>
        <w:sdtContent>
          <w:r w:rsidRPr="007B0DDF">
            <w:rPr>
              <w:rFonts w:hint="eastAsia"/>
              <w:color w:val="000000" w:themeColor="text1"/>
            </w:rPr>
            <w:t>同比减少约</w:t>
          </w:r>
        </w:sdtContent>
      </w:sdt>
      <w:r w:rsidRPr="007B0DDF">
        <w:rPr>
          <w:rFonts w:hint="eastAsia"/>
          <w:bCs w:val="0"/>
          <w:color w:val="000000"/>
          <w:sz w:val="22"/>
          <w:szCs w:val="22"/>
        </w:rPr>
        <w:t>13,688</w:t>
      </w:r>
      <w:r w:rsidRPr="007B0DDF">
        <w:rPr>
          <w:rFonts w:hint="eastAsia"/>
          <w:color w:val="000000" w:themeColor="text1"/>
        </w:rPr>
        <w:t>万元，主要是账期</w:t>
      </w:r>
      <w:r w:rsidR="001339EA">
        <w:rPr>
          <w:rFonts w:hint="eastAsia"/>
          <w:color w:val="000000" w:themeColor="text1"/>
        </w:rPr>
        <w:t>较</w:t>
      </w:r>
      <w:r w:rsidRPr="007B0DDF">
        <w:rPr>
          <w:rFonts w:hint="eastAsia"/>
          <w:color w:val="000000" w:themeColor="text1"/>
        </w:rPr>
        <w:t>长</w:t>
      </w:r>
      <w:r w:rsidR="001339EA">
        <w:rPr>
          <w:rFonts w:hint="eastAsia"/>
          <w:color w:val="000000" w:themeColor="text1"/>
        </w:rPr>
        <w:t>产品占比增加</w:t>
      </w:r>
      <w:r w:rsidRPr="007B0DDF">
        <w:rPr>
          <w:rFonts w:hint="eastAsia"/>
          <w:color w:val="000000" w:themeColor="text1"/>
        </w:rPr>
        <w:t>导致销售商品收到的现金同比减少所致；</w:t>
      </w:r>
    </w:p>
    <w:p w14:paraId="4FD57A30" w14:textId="77777777" w:rsidR="00D945CD" w:rsidRPr="007B0DDF" w:rsidRDefault="00D945CD" w:rsidP="00D945CD">
      <w:pPr>
        <w:pStyle w:val="ac"/>
        <w:ind w:firstLineChars="0" w:firstLine="0"/>
        <w:jc w:val="left"/>
        <w:rPr>
          <w:rFonts w:ascii="宋体" w:hAnsi="宋体" w:hint="eastAsia"/>
          <w:color w:val="000000" w:themeColor="text1"/>
        </w:rPr>
      </w:pPr>
      <w:r w:rsidRPr="007B0DDF">
        <w:rPr>
          <w:rFonts w:ascii="宋体" w:hAnsi="宋体"/>
          <w:color w:val="000000" w:themeColor="text1"/>
          <w:szCs w:val="21"/>
        </w:rPr>
        <w:t>投资活动产生的现金流量净额</w:t>
      </w:r>
      <w:r w:rsidRPr="007B0DDF">
        <w:rPr>
          <w:rFonts w:ascii="宋体" w:hAnsi="宋体" w:hint="eastAsia"/>
          <w:color w:val="000000" w:themeColor="text1"/>
          <w:szCs w:val="21"/>
        </w:rPr>
        <w:t>变动原因说明：</w:t>
      </w:r>
      <w:sdt>
        <w:sdtPr>
          <w:rPr>
            <w:rFonts w:ascii="宋体" w:hAnsi="宋体" w:hint="eastAsia"/>
            <w:color w:val="000000" w:themeColor="text1"/>
            <w:szCs w:val="21"/>
          </w:rPr>
          <w:alias w:val="投资活动产生的现金流量净额变动原因说明"/>
          <w:tag w:val="_GBC_981bcb9573814b8080b52fae435fb1b0"/>
          <w:id w:val="-180977464"/>
          <w:placeholder>
            <w:docPart w:val="029AE3AFACB24446B865C138D63F7BA6"/>
          </w:placeholder>
        </w:sdtPr>
        <w:sdtContent>
          <w:r w:rsidRPr="007B0DDF">
            <w:rPr>
              <w:rFonts w:ascii="宋体" w:hAnsi="宋体" w:hint="eastAsia"/>
              <w:color w:val="000000" w:themeColor="text1"/>
              <w:szCs w:val="21"/>
            </w:rPr>
            <w:t>同比增加约2,078万元，主要是下属子公司本期处置固定资产、无形资产和其他长期资产收回的现金净额同比增加所致；</w:t>
          </w:r>
        </w:sdtContent>
      </w:sdt>
    </w:p>
    <w:p w14:paraId="4BBD7601" w14:textId="77777777" w:rsidR="00D945CD" w:rsidRDefault="00D945CD" w:rsidP="00D945CD">
      <w:pPr>
        <w:pStyle w:val="ac"/>
        <w:ind w:firstLineChars="0" w:firstLine="0"/>
        <w:jc w:val="left"/>
        <w:rPr>
          <w:rFonts w:ascii="宋体" w:hAnsi="宋体" w:hint="eastAsia"/>
          <w:color w:val="000000" w:themeColor="text1"/>
        </w:rPr>
      </w:pPr>
      <w:r w:rsidRPr="007B0DDF">
        <w:rPr>
          <w:rFonts w:ascii="宋体" w:hAnsi="宋体"/>
          <w:color w:val="000000" w:themeColor="text1"/>
          <w:szCs w:val="21"/>
        </w:rPr>
        <w:t>筹资活动产生的现金流量净额</w:t>
      </w:r>
      <w:r w:rsidRPr="007B0DDF">
        <w:rPr>
          <w:rFonts w:ascii="宋体" w:hAnsi="宋体" w:hint="eastAsia"/>
          <w:color w:val="000000" w:themeColor="text1"/>
          <w:szCs w:val="21"/>
        </w:rPr>
        <w:t>变动原因说明：</w:t>
      </w:r>
      <w:sdt>
        <w:sdtPr>
          <w:rPr>
            <w:rFonts w:ascii="宋体" w:hAnsi="宋体" w:hint="eastAsia"/>
            <w:color w:val="000000" w:themeColor="text1"/>
            <w:szCs w:val="21"/>
          </w:rPr>
          <w:alias w:val="筹资活动产生的现金流量净额变动原因说明"/>
          <w:tag w:val="_GBC_900a9d8acfac4ec18a35c4034161c13e"/>
          <w:id w:val="-760374001"/>
          <w:placeholder>
            <w:docPart w:val="029AE3AFACB24446B865C138D63F7BA6"/>
          </w:placeholder>
        </w:sdtPr>
        <w:sdtContent>
          <w:r w:rsidRPr="007B0DDF">
            <w:rPr>
              <w:rFonts w:ascii="宋体" w:hAnsi="宋体" w:hint="eastAsia"/>
              <w:color w:val="000000" w:themeColor="text1"/>
              <w:szCs w:val="21"/>
            </w:rPr>
            <w:t>同比减少约13,441万元，主要上期收到氢能前沿科技产业发展项目专项资金所致。</w:t>
          </w:r>
        </w:sdtContent>
      </w:sdt>
    </w:p>
    <w:p w14:paraId="241306F2" w14:textId="77777777" w:rsidR="001E071D" w:rsidRPr="00D945CD" w:rsidRDefault="001E071D">
      <w:pPr>
        <w:pStyle w:val="ac"/>
        <w:ind w:firstLineChars="0" w:firstLine="0"/>
        <w:jc w:val="left"/>
        <w:rPr>
          <w:rFonts w:ascii="宋体" w:hAnsi="宋体" w:hint="eastAsia"/>
          <w:color w:val="000000" w:themeColor="text1"/>
        </w:rPr>
      </w:pPr>
    </w:p>
    <w:p w14:paraId="08FE24DE" w14:textId="77777777" w:rsidR="001E071D" w:rsidRDefault="00000000" w:rsidP="00A80081">
      <w:pPr>
        <w:pStyle w:val="4"/>
        <w:numPr>
          <w:ilvl w:val="0"/>
          <w:numId w:val="69"/>
        </w:numPr>
        <w:rPr>
          <w:rFonts w:ascii="宋体" w:hAnsi="宋体" w:hint="eastAsia"/>
          <w:color w:val="000000" w:themeColor="text1"/>
        </w:rPr>
      </w:pPr>
      <w:r>
        <w:rPr>
          <w:rFonts w:ascii="宋体" w:hAnsi="宋体" w:hint="eastAsia"/>
          <w:color w:val="000000" w:themeColor="text1"/>
        </w:rPr>
        <w:t>本期</w:t>
      </w:r>
      <w:r>
        <w:rPr>
          <w:rFonts w:ascii="宋体" w:hAnsi="宋体"/>
          <w:color w:val="000000" w:themeColor="text1"/>
        </w:rPr>
        <w:t>公司</w:t>
      </w:r>
      <w:r>
        <w:rPr>
          <w:rFonts w:ascii="宋体" w:hAnsi="宋体" w:hint="eastAsia"/>
          <w:color w:val="000000" w:themeColor="text1"/>
        </w:rPr>
        <w:t>业务类型、</w:t>
      </w:r>
      <w:r>
        <w:rPr>
          <w:rFonts w:ascii="宋体" w:hAnsi="宋体"/>
          <w:color w:val="000000" w:themeColor="text1"/>
        </w:rPr>
        <w:t>利润构成或利润来源发生重大变动的详细说明</w:t>
      </w:r>
    </w:p>
    <w:sdt>
      <w:sdtPr>
        <w:rPr>
          <w:color w:val="000000" w:themeColor="text1"/>
        </w:rPr>
        <w:alias w:val="是否适用：公司利润构成或利润来源发生重大变动的详细说明[双击切换]"/>
        <w:tag w:val="_GBC_cf62b49cb7b54052a77aa6c4ec7218c8"/>
        <w:id w:val="-1565561771"/>
        <w:placeholder>
          <w:docPart w:val="GBC22222222222222222222222222222"/>
        </w:placeholder>
      </w:sdtPr>
      <w:sdtContent>
        <w:p w14:paraId="5CA9D727" w14:textId="5E3298F4" w:rsidR="001E071D" w:rsidRDefault="00000000" w:rsidP="005D0394">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AAFE521" w14:textId="77777777" w:rsidR="001E071D" w:rsidRDefault="001E071D">
      <w:pPr>
        <w:rPr>
          <w:rFonts w:hint="eastAsia"/>
          <w:color w:val="000000" w:themeColor="text1"/>
        </w:rPr>
      </w:pPr>
    </w:p>
    <w:p w14:paraId="48F62DC1" w14:textId="77777777" w:rsidR="001E071D" w:rsidRDefault="00000000" w:rsidP="00A80081">
      <w:pPr>
        <w:pStyle w:val="3"/>
        <w:numPr>
          <w:ilvl w:val="0"/>
          <w:numId w:val="23"/>
        </w:numPr>
        <w:rPr>
          <w:rFonts w:ascii="宋体" w:hAnsi="宋体" w:hint="eastAsia"/>
          <w:color w:val="000000" w:themeColor="text1"/>
        </w:rPr>
      </w:pPr>
      <w:r>
        <w:rPr>
          <w:rFonts w:ascii="宋体" w:hAnsi="宋体" w:hint="eastAsia"/>
          <w:color w:val="000000" w:themeColor="text1"/>
        </w:rPr>
        <w:t>非主营业务导致利润重大变化的说明</w:t>
      </w:r>
    </w:p>
    <w:sdt>
      <w:sdtPr>
        <w:rPr>
          <w:rFonts w:hint="eastAsia"/>
          <w:color w:val="000000" w:themeColor="text1"/>
        </w:rPr>
        <w:alias w:val="是否适用：非主营业务来源分析[双击切换]"/>
        <w:tag w:val="_GBC_45f0580c6f114551af0270412b25ccd0"/>
        <w:id w:val="1473713894"/>
        <w:placeholder>
          <w:docPart w:val="GBC22222222222222222222222222222"/>
        </w:placeholder>
      </w:sdtPr>
      <w:sdtContent>
        <w:p w14:paraId="4A68ADEE" w14:textId="2C5D9470" w:rsidR="001E071D" w:rsidRDefault="00000000" w:rsidP="005D0394">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CE56026" w14:textId="77777777" w:rsidR="001E071D" w:rsidRDefault="001E071D">
      <w:pPr>
        <w:rPr>
          <w:rFonts w:hint="eastAsia"/>
          <w:color w:val="000000" w:themeColor="text1"/>
        </w:rPr>
      </w:pPr>
    </w:p>
    <w:p w14:paraId="76A65FBA" w14:textId="77777777" w:rsidR="001E071D" w:rsidRDefault="00000000" w:rsidP="00A80081">
      <w:pPr>
        <w:pStyle w:val="3"/>
        <w:numPr>
          <w:ilvl w:val="0"/>
          <w:numId w:val="23"/>
        </w:numPr>
        <w:rPr>
          <w:rFonts w:ascii="宋体" w:hAnsi="宋体" w:hint="eastAsia"/>
          <w:color w:val="000000" w:themeColor="text1"/>
        </w:rPr>
      </w:pPr>
      <w:r>
        <w:rPr>
          <w:rFonts w:ascii="宋体" w:hAnsi="宋体" w:hint="eastAsia"/>
          <w:color w:val="000000" w:themeColor="text1"/>
        </w:rPr>
        <w:t>资产、负债情况分析</w:t>
      </w:r>
    </w:p>
    <w:p w14:paraId="67B35F2D" w14:textId="77777777" w:rsidR="001E071D" w:rsidRDefault="00000000">
      <w:pPr>
        <w:rPr>
          <w:rFonts w:hint="eastAsia"/>
          <w:color w:val="000000" w:themeColor="text1"/>
        </w:rPr>
      </w:pPr>
      <w:sdt>
        <w:sdtPr>
          <w:rPr>
            <w:rFonts w:hint="eastAsia"/>
            <w:color w:val="000000" w:themeColor="text1"/>
          </w:rPr>
          <w:alias w:val="是否适用：资产、负债情况分析[双击切换]"/>
          <w:tag w:val="_GBC_7e768f46f428417e8696bff3cfaf9902"/>
          <w:id w:val="-804543315"/>
          <w:lock w:val="contentLocked"/>
          <w:placeholder>
            <w:docPart w:val="GBC22222222222222222222222222222"/>
          </w:placeholder>
        </w:sdtPr>
        <w:sdtContent>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sdtContent>
      </w:sdt>
    </w:p>
    <w:p w14:paraId="67571DE2" w14:textId="77777777" w:rsidR="001E071D" w:rsidRDefault="00000000" w:rsidP="00A80081">
      <w:pPr>
        <w:pStyle w:val="4"/>
        <w:numPr>
          <w:ilvl w:val="0"/>
          <w:numId w:val="70"/>
        </w:numPr>
        <w:rPr>
          <w:rFonts w:ascii="宋体" w:hAnsi="宋体" w:hint="eastAsia"/>
          <w:b w:val="0"/>
          <w:color w:val="000000" w:themeColor="text1"/>
        </w:rPr>
      </w:pPr>
      <w:bookmarkStart w:id="34" w:name="_Hlk74730011"/>
      <w:r>
        <w:rPr>
          <w:rFonts w:ascii="宋体" w:hAnsi="宋体"/>
          <w:color w:val="000000" w:themeColor="text1"/>
        </w:rPr>
        <w:t>资产</w:t>
      </w:r>
      <w:r>
        <w:rPr>
          <w:rFonts w:ascii="宋体" w:hAnsi="宋体" w:hint="eastAsia"/>
          <w:color w:val="000000" w:themeColor="text1"/>
        </w:rPr>
        <w:t>及</w:t>
      </w:r>
      <w:r>
        <w:rPr>
          <w:rFonts w:ascii="宋体" w:hAnsi="宋体"/>
          <w:color w:val="000000" w:themeColor="text1"/>
        </w:rPr>
        <w:t>负债</w:t>
      </w:r>
      <w:r>
        <w:rPr>
          <w:rFonts w:ascii="宋体" w:hAnsi="宋体" w:hint="eastAsia"/>
          <w:color w:val="000000" w:themeColor="text1"/>
          <w:szCs w:val="21"/>
        </w:rPr>
        <w:t>状</w:t>
      </w:r>
      <w:r>
        <w:rPr>
          <w:rFonts w:ascii="宋体" w:hAnsi="宋体"/>
          <w:color w:val="000000" w:themeColor="text1"/>
          <w:szCs w:val="21"/>
        </w:rPr>
        <w:t>况</w:t>
      </w:r>
    </w:p>
    <w:p w14:paraId="14224D75"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资产负债状况分析"/>
          <w:tag w:val="_GBC_21de4e2184d94baf8e19137a1d0d5b74"/>
          <w:id w:val="-72120578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p>
    <w:tbl>
      <w:tblPr>
        <w:tblStyle w:val="g9"/>
        <w:tblW w:w="5561" w:type="pct"/>
        <w:tblInd w:w="-601" w:type="dxa"/>
        <w:tblLook w:val="04A0" w:firstRow="1" w:lastRow="0" w:firstColumn="1" w:lastColumn="0" w:noHBand="0" w:noVBand="1"/>
      </w:tblPr>
      <w:tblGrid>
        <w:gridCol w:w="1349"/>
        <w:gridCol w:w="1686"/>
        <w:gridCol w:w="999"/>
        <w:gridCol w:w="1686"/>
        <w:gridCol w:w="999"/>
        <w:gridCol w:w="1135"/>
        <w:gridCol w:w="1959"/>
      </w:tblGrid>
      <w:tr w:rsidR="006A1F3D" w:rsidRPr="007B0DDF" w14:paraId="68A56DA6" w14:textId="77777777" w:rsidTr="00D945CD">
        <w:trPr>
          <w:trHeight w:val="180"/>
        </w:trPr>
        <w:sdt>
          <w:sdtPr>
            <w:rPr>
              <w:color w:val="000000" w:themeColor="text1"/>
            </w:rPr>
            <w:tag w:val="_PLD_d0f356a255cd4ad2a1d809f43b17afe4"/>
            <w:id w:val="1818531713"/>
          </w:sdtPr>
          <w:sdtContent>
            <w:tc>
              <w:tcPr>
                <w:tcW w:w="700" w:type="pct"/>
                <w:vAlign w:val="center"/>
              </w:tcPr>
              <w:p w14:paraId="1B0F68E1" w14:textId="77777777" w:rsidR="001E071D" w:rsidRPr="007B0DDF" w:rsidRDefault="00000000" w:rsidP="00BA4A11">
                <w:pPr>
                  <w:jc w:val="center"/>
                  <w:rPr>
                    <w:rStyle w:val="50"/>
                    <w:rFonts w:ascii="宋体" w:hAnsi="宋体" w:hint="eastAsia"/>
                    <w:b w:val="0"/>
                    <w:bCs/>
                    <w:color w:val="000000" w:themeColor="text1"/>
                    <w:szCs w:val="21"/>
                  </w:rPr>
                </w:pPr>
                <w:r w:rsidRPr="007B0DDF">
                  <w:rPr>
                    <w:rFonts w:ascii="宋体" w:hAnsi="宋体"/>
                    <w:color w:val="000000" w:themeColor="text1"/>
                  </w:rPr>
                  <w:t>项目名称</w:t>
                </w:r>
              </w:p>
            </w:tc>
          </w:sdtContent>
        </w:sdt>
        <w:sdt>
          <w:sdtPr>
            <w:rPr>
              <w:color w:val="000000" w:themeColor="text1"/>
            </w:rPr>
            <w:tag w:val="_PLD_908740cf286747d79d5abbe407fef2b5"/>
            <w:id w:val="-2095155924"/>
          </w:sdtPr>
          <w:sdtContent>
            <w:tc>
              <w:tcPr>
                <w:tcW w:w="831" w:type="pct"/>
                <w:vAlign w:val="center"/>
              </w:tcPr>
              <w:p w14:paraId="39372DE5" w14:textId="77777777" w:rsidR="001E071D" w:rsidRPr="007B0DDF" w:rsidRDefault="00000000" w:rsidP="00BA4A11">
                <w:pPr>
                  <w:jc w:val="center"/>
                  <w:rPr>
                    <w:rStyle w:val="50"/>
                    <w:rFonts w:ascii="宋体" w:hAnsi="宋体" w:hint="eastAsia"/>
                    <w:b w:val="0"/>
                    <w:bCs/>
                    <w:color w:val="000000" w:themeColor="text1"/>
                    <w:szCs w:val="21"/>
                  </w:rPr>
                </w:pPr>
                <w:r w:rsidRPr="007B0DDF">
                  <w:rPr>
                    <w:rFonts w:ascii="宋体" w:hAnsi="宋体"/>
                    <w:color w:val="000000" w:themeColor="text1"/>
                  </w:rPr>
                  <w:t>本期期末数</w:t>
                </w:r>
              </w:p>
            </w:tc>
          </w:sdtContent>
        </w:sdt>
        <w:sdt>
          <w:sdtPr>
            <w:rPr>
              <w:color w:val="000000" w:themeColor="text1"/>
            </w:rPr>
            <w:tag w:val="_PLD_329bbbc9fa484c0990e705c4343b8bd2"/>
            <w:id w:val="1661727541"/>
          </w:sdtPr>
          <w:sdtContent>
            <w:tc>
              <w:tcPr>
                <w:tcW w:w="522" w:type="pct"/>
                <w:vAlign w:val="center"/>
              </w:tcPr>
              <w:p w14:paraId="14E87FD6" w14:textId="77777777" w:rsidR="001E071D" w:rsidRPr="007B0DDF" w:rsidRDefault="00000000" w:rsidP="00BA4A11">
                <w:pPr>
                  <w:jc w:val="center"/>
                  <w:rPr>
                    <w:rStyle w:val="50"/>
                    <w:rFonts w:ascii="宋体" w:hAnsi="宋体" w:hint="eastAsia"/>
                    <w:b w:val="0"/>
                    <w:bCs/>
                    <w:color w:val="000000" w:themeColor="text1"/>
                    <w:szCs w:val="21"/>
                  </w:rPr>
                </w:pPr>
                <w:r w:rsidRPr="007B0DDF">
                  <w:rPr>
                    <w:rFonts w:ascii="宋体" w:hAnsi="宋体"/>
                    <w:color w:val="000000" w:themeColor="text1"/>
                  </w:rPr>
                  <w:t>本期期</w:t>
                </w:r>
                <w:r w:rsidRPr="007B0DDF">
                  <w:rPr>
                    <w:rFonts w:ascii="宋体" w:hAnsi="宋体"/>
                    <w:color w:val="000000" w:themeColor="text1"/>
                  </w:rPr>
                  <w:lastRenderedPageBreak/>
                  <w:t>末数占总资产的比例（%）</w:t>
                </w:r>
              </w:p>
            </w:tc>
          </w:sdtContent>
        </w:sdt>
        <w:sdt>
          <w:sdtPr>
            <w:rPr>
              <w:color w:val="000000" w:themeColor="text1"/>
            </w:rPr>
            <w:tag w:val="_PLD_56ec8d815a204f39816e77d18cf2ac7e"/>
            <w:id w:val="-1529025560"/>
          </w:sdtPr>
          <w:sdtContent>
            <w:tc>
              <w:tcPr>
                <w:tcW w:w="823" w:type="pct"/>
                <w:vAlign w:val="center"/>
              </w:tcPr>
              <w:p w14:paraId="367CFFD2" w14:textId="77777777" w:rsidR="001E071D" w:rsidRPr="007B0DDF" w:rsidRDefault="00000000" w:rsidP="00BA4A11">
                <w:pPr>
                  <w:jc w:val="center"/>
                  <w:rPr>
                    <w:rStyle w:val="50"/>
                    <w:rFonts w:ascii="宋体" w:hAnsi="宋体" w:hint="eastAsia"/>
                    <w:b w:val="0"/>
                    <w:bCs/>
                    <w:color w:val="000000" w:themeColor="text1"/>
                    <w:szCs w:val="21"/>
                  </w:rPr>
                </w:pPr>
                <w:r w:rsidRPr="007B0DDF">
                  <w:rPr>
                    <w:rFonts w:ascii="宋体" w:hAnsi="宋体"/>
                    <w:color w:val="000000" w:themeColor="text1"/>
                  </w:rPr>
                  <w:t>上</w:t>
                </w:r>
                <w:r w:rsidRPr="007B0DDF">
                  <w:rPr>
                    <w:rFonts w:ascii="宋体" w:hAnsi="宋体" w:hint="eastAsia"/>
                    <w:color w:val="000000" w:themeColor="text1"/>
                  </w:rPr>
                  <w:t>年</w:t>
                </w:r>
                <w:r w:rsidRPr="007B0DDF">
                  <w:rPr>
                    <w:rFonts w:ascii="宋体" w:hAnsi="宋体"/>
                    <w:color w:val="000000" w:themeColor="text1"/>
                  </w:rPr>
                  <w:t>期末数</w:t>
                </w:r>
              </w:p>
            </w:tc>
          </w:sdtContent>
        </w:sdt>
        <w:sdt>
          <w:sdtPr>
            <w:rPr>
              <w:color w:val="000000" w:themeColor="text1"/>
            </w:rPr>
            <w:tag w:val="_PLD_4bc2806364aa476db7b5ac96d585ad18"/>
            <w:id w:val="-1649971873"/>
          </w:sdtPr>
          <w:sdtContent>
            <w:tc>
              <w:tcPr>
                <w:tcW w:w="522" w:type="pct"/>
                <w:vAlign w:val="center"/>
              </w:tcPr>
              <w:p w14:paraId="746EF546" w14:textId="77777777" w:rsidR="001E071D" w:rsidRPr="007B0DDF" w:rsidRDefault="00000000" w:rsidP="00BA4A11">
                <w:pPr>
                  <w:jc w:val="center"/>
                  <w:rPr>
                    <w:rStyle w:val="50"/>
                    <w:rFonts w:ascii="宋体" w:hAnsi="宋体" w:hint="eastAsia"/>
                    <w:b w:val="0"/>
                    <w:bCs/>
                    <w:color w:val="000000" w:themeColor="text1"/>
                    <w:szCs w:val="21"/>
                  </w:rPr>
                </w:pPr>
                <w:r w:rsidRPr="007B0DDF">
                  <w:rPr>
                    <w:rFonts w:ascii="宋体" w:hAnsi="宋体"/>
                    <w:color w:val="000000" w:themeColor="text1"/>
                  </w:rPr>
                  <w:t>上</w:t>
                </w:r>
                <w:r w:rsidRPr="007B0DDF">
                  <w:rPr>
                    <w:rFonts w:ascii="宋体" w:hAnsi="宋体" w:hint="eastAsia"/>
                    <w:color w:val="000000" w:themeColor="text1"/>
                  </w:rPr>
                  <w:t>年</w:t>
                </w:r>
                <w:r w:rsidRPr="007B0DDF">
                  <w:rPr>
                    <w:rFonts w:ascii="宋体" w:hAnsi="宋体"/>
                    <w:color w:val="000000" w:themeColor="text1"/>
                  </w:rPr>
                  <w:t>期</w:t>
                </w:r>
                <w:r w:rsidRPr="007B0DDF">
                  <w:rPr>
                    <w:rFonts w:ascii="宋体" w:hAnsi="宋体"/>
                    <w:color w:val="000000" w:themeColor="text1"/>
                  </w:rPr>
                  <w:lastRenderedPageBreak/>
                  <w:t>末数占总资产的比例（%）</w:t>
                </w:r>
              </w:p>
            </w:tc>
          </w:sdtContent>
        </w:sdt>
        <w:sdt>
          <w:sdtPr>
            <w:rPr>
              <w:color w:val="000000" w:themeColor="text1"/>
            </w:rPr>
            <w:tag w:val="_PLD_4cfcbfaae8d94f2d87cb33b122df7a82"/>
            <w:id w:val="500620037"/>
          </w:sdtPr>
          <w:sdtContent>
            <w:tc>
              <w:tcPr>
                <w:tcW w:w="591" w:type="pct"/>
                <w:vAlign w:val="center"/>
              </w:tcPr>
              <w:p w14:paraId="5FC48466" w14:textId="77777777" w:rsidR="001E071D" w:rsidRPr="007B0DDF" w:rsidRDefault="00000000" w:rsidP="00BA4A11">
                <w:pPr>
                  <w:jc w:val="center"/>
                  <w:rPr>
                    <w:rStyle w:val="50"/>
                    <w:rFonts w:ascii="宋体" w:hAnsi="宋体" w:hint="eastAsia"/>
                    <w:b w:val="0"/>
                    <w:bCs/>
                    <w:color w:val="000000" w:themeColor="text1"/>
                    <w:szCs w:val="21"/>
                  </w:rPr>
                </w:pPr>
                <w:r w:rsidRPr="007B0DDF">
                  <w:rPr>
                    <w:rFonts w:ascii="宋体" w:hAnsi="宋体"/>
                    <w:color w:val="000000" w:themeColor="text1"/>
                  </w:rPr>
                  <w:t>本期期末</w:t>
                </w:r>
                <w:r w:rsidRPr="007B0DDF">
                  <w:rPr>
                    <w:rFonts w:ascii="宋体" w:hAnsi="宋体"/>
                    <w:color w:val="000000" w:themeColor="text1"/>
                  </w:rPr>
                  <w:lastRenderedPageBreak/>
                  <w:t>金额较上</w:t>
                </w:r>
                <w:r w:rsidRPr="007B0DDF">
                  <w:rPr>
                    <w:rFonts w:ascii="宋体" w:hAnsi="宋体" w:hint="eastAsia"/>
                    <w:color w:val="000000" w:themeColor="text1"/>
                  </w:rPr>
                  <w:t>年</w:t>
                </w:r>
                <w:r w:rsidRPr="007B0DDF">
                  <w:rPr>
                    <w:rFonts w:ascii="宋体" w:hAnsi="宋体"/>
                    <w:color w:val="000000" w:themeColor="text1"/>
                  </w:rPr>
                  <w:t>期末变动比例（%）</w:t>
                </w:r>
              </w:p>
            </w:tc>
          </w:sdtContent>
        </w:sdt>
        <w:sdt>
          <w:sdtPr>
            <w:rPr>
              <w:color w:val="000000" w:themeColor="text1"/>
            </w:rPr>
            <w:tag w:val="_PLD_2acc4b359fa846d5bfb9939daf2ce46b"/>
            <w:id w:val="-1260750559"/>
          </w:sdtPr>
          <w:sdtContent>
            <w:tc>
              <w:tcPr>
                <w:tcW w:w="1012" w:type="pct"/>
                <w:vAlign w:val="center"/>
              </w:tcPr>
              <w:p w14:paraId="11183492" w14:textId="77777777" w:rsidR="001E071D" w:rsidRPr="007B0DDF" w:rsidRDefault="00000000" w:rsidP="00BA4A11">
                <w:pPr>
                  <w:jc w:val="center"/>
                  <w:rPr>
                    <w:rStyle w:val="50"/>
                    <w:rFonts w:ascii="宋体" w:hAnsi="宋体" w:hint="eastAsia"/>
                    <w:b w:val="0"/>
                    <w:bCs/>
                    <w:color w:val="000000" w:themeColor="text1"/>
                    <w:szCs w:val="21"/>
                  </w:rPr>
                </w:pPr>
                <w:r w:rsidRPr="007B0DDF">
                  <w:rPr>
                    <w:rFonts w:ascii="宋体" w:hAnsi="宋体"/>
                    <w:color w:val="000000" w:themeColor="text1"/>
                  </w:rPr>
                  <w:t>情况说明</w:t>
                </w:r>
              </w:p>
            </w:tc>
          </w:sdtContent>
        </w:sdt>
      </w:tr>
      <w:tr w:rsidR="006A1F3D" w:rsidRPr="007B0DDF" w14:paraId="7110C6D4" w14:textId="77777777" w:rsidTr="00D945CD">
        <w:trPr>
          <w:trHeight w:val="135"/>
        </w:trPr>
        <w:tc>
          <w:tcPr>
            <w:tcW w:w="700" w:type="pct"/>
          </w:tcPr>
          <w:p w14:paraId="2D6C6461" w14:textId="77777777" w:rsidR="001E071D" w:rsidRPr="007B0DDF" w:rsidRDefault="00000000" w:rsidP="00BA4A11">
            <w:pPr>
              <w:rPr>
                <w:rStyle w:val="50"/>
                <w:rFonts w:ascii="宋体" w:hAnsi="宋体" w:hint="eastAsia"/>
                <w:b w:val="0"/>
                <w:bCs/>
                <w:szCs w:val="21"/>
              </w:rPr>
            </w:pPr>
            <w:r w:rsidRPr="007B0DDF">
              <w:rPr>
                <w:rFonts w:ascii="宋体" w:hAnsi="宋体"/>
              </w:rPr>
              <w:t>应收票据</w:t>
            </w:r>
          </w:p>
        </w:tc>
        <w:tc>
          <w:tcPr>
            <w:tcW w:w="831" w:type="pct"/>
          </w:tcPr>
          <w:p w14:paraId="3253A65F" w14:textId="77777777" w:rsidR="001E071D" w:rsidRPr="007B0DDF" w:rsidRDefault="00000000" w:rsidP="00BA4A11">
            <w:pPr>
              <w:jc w:val="right"/>
              <w:rPr>
                <w:rStyle w:val="50"/>
                <w:rFonts w:ascii="宋体" w:hAnsi="宋体" w:hint="eastAsia"/>
                <w:b w:val="0"/>
                <w:bCs/>
                <w:szCs w:val="21"/>
              </w:rPr>
            </w:pPr>
            <w:r w:rsidRPr="007B0DDF">
              <w:rPr>
                <w:rFonts w:ascii="宋体" w:hAnsi="宋体"/>
              </w:rPr>
              <w:t>6,154,690.89</w:t>
            </w:r>
          </w:p>
        </w:tc>
        <w:tc>
          <w:tcPr>
            <w:tcW w:w="522" w:type="pct"/>
          </w:tcPr>
          <w:p w14:paraId="4E2248C7" w14:textId="77777777" w:rsidR="001E071D" w:rsidRPr="007B0DDF" w:rsidRDefault="00000000" w:rsidP="00BA4A11">
            <w:pPr>
              <w:jc w:val="right"/>
              <w:rPr>
                <w:rStyle w:val="50"/>
                <w:rFonts w:ascii="宋体" w:hAnsi="宋体" w:hint="eastAsia"/>
                <w:b w:val="0"/>
                <w:bCs/>
                <w:szCs w:val="21"/>
              </w:rPr>
            </w:pPr>
            <w:r w:rsidRPr="007B0DDF">
              <w:rPr>
                <w:rFonts w:ascii="宋体" w:hAnsi="宋体"/>
              </w:rPr>
              <w:t>0.21</w:t>
            </w:r>
          </w:p>
        </w:tc>
        <w:tc>
          <w:tcPr>
            <w:tcW w:w="823" w:type="pct"/>
          </w:tcPr>
          <w:p w14:paraId="144ED1F6" w14:textId="77777777" w:rsidR="001E071D" w:rsidRPr="007B0DDF" w:rsidRDefault="00000000" w:rsidP="00BA4A11">
            <w:pPr>
              <w:jc w:val="right"/>
              <w:rPr>
                <w:rStyle w:val="50"/>
                <w:rFonts w:ascii="宋体" w:hAnsi="宋体" w:hint="eastAsia"/>
                <w:b w:val="0"/>
                <w:bCs/>
                <w:szCs w:val="21"/>
              </w:rPr>
            </w:pPr>
            <w:r w:rsidRPr="007B0DDF">
              <w:rPr>
                <w:rFonts w:ascii="宋体" w:hAnsi="宋体"/>
              </w:rPr>
              <w:t>3,590,000.00</w:t>
            </w:r>
          </w:p>
        </w:tc>
        <w:tc>
          <w:tcPr>
            <w:tcW w:w="522" w:type="pct"/>
          </w:tcPr>
          <w:p w14:paraId="2ED991C6" w14:textId="77777777" w:rsidR="001E071D" w:rsidRPr="007B0DDF" w:rsidRDefault="00000000" w:rsidP="00BA4A11">
            <w:pPr>
              <w:jc w:val="right"/>
              <w:rPr>
                <w:rStyle w:val="50"/>
                <w:rFonts w:ascii="宋体" w:hAnsi="宋体" w:hint="eastAsia"/>
                <w:b w:val="0"/>
                <w:bCs/>
                <w:szCs w:val="21"/>
              </w:rPr>
            </w:pPr>
            <w:r w:rsidRPr="007B0DDF">
              <w:rPr>
                <w:rFonts w:ascii="宋体" w:hAnsi="宋体"/>
              </w:rPr>
              <w:t>0.13</w:t>
            </w:r>
          </w:p>
        </w:tc>
        <w:tc>
          <w:tcPr>
            <w:tcW w:w="591" w:type="pct"/>
          </w:tcPr>
          <w:p w14:paraId="6BBA36BD" w14:textId="77777777" w:rsidR="001E071D" w:rsidRPr="007B0DDF" w:rsidRDefault="00000000" w:rsidP="00BA4A11">
            <w:pPr>
              <w:jc w:val="right"/>
              <w:rPr>
                <w:rStyle w:val="50"/>
                <w:rFonts w:ascii="宋体" w:hAnsi="宋体" w:hint="eastAsia"/>
                <w:b w:val="0"/>
                <w:bCs/>
                <w:szCs w:val="21"/>
              </w:rPr>
            </w:pPr>
            <w:r w:rsidRPr="007B0DDF">
              <w:rPr>
                <w:rFonts w:ascii="宋体" w:hAnsi="宋体"/>
              </w:rPr>
              <w:t>71.44</w:t>
            </w:r>
          </w:p>
        </w:tc>
        <w:tc>
          <w:tcPr>
            <w:tcW w:w="1012" w:type="pct"/>
          </w:tcPr>
          <w:p w14:paraId="61D2DA62" w14:textId="77777777" w:rsidR="001E071D" w:rsidRPr="007B0DDF" w:rsidRDefault="00000000" w:rsidP="00BA4A11">
            <w:pPr>
              <w:rPr>
                <w:rStyle w:val="50"/>
                <w:rFonts w:ascii="宋体" w:hAnsi="宋体" w:hint="eastAsia"/>
                <w:b w:val="0"/>
                <w:bCs/>
                <w:szCs w:val="21"/>
              </w:rPr>
            </w:pPr>
            <w:r w:rsidRPr="007B0DDF">
              <w:rPr>
                <w:rFonts w:ascii="宋体" w:hAnsi="宋体"/>
              </w:rPr>
              <w:t>主要是未到期承兑汇票增加所致</w:t>
            </w:r>
          </w:p>
        </w:tc>
      </w:tr>
      <w:tr w:rsidR="00D945CD" w:rsidRPr="007B0DDF" w14:paraId="7B977EAD" w14:textId="77777777" w:rsidTr="00D945CD">
        <w:trPr>
          <w:trHeight w:val="135"/>
        </w:trPr>
        <w:tc>
          <w:tcPr>
            <w:tcW w:w="700" w:type="pct"/>
          </w:tcPr>
          <w:p w14:paraId="2BA89C11" w14:textId="5D1B7F77" w:rsidR="00D945CD" w:rsidRPr="007B0DDF" w:rsidRDefault="00D945CD" w:rsidP="00D945CD">
            <w:pPr>
              <w:rPr>
                <w:rStyle w:val="50"/>
                <w:rFonts w:ascii="宋体" w:hAnsi="宋体" w:hint="eastAsia"/>
                <w:b w:val="0"/>
                <w:bCs/>
                <w:szCs w:val="21"/>
              </w:rPr>
            </w:pPr>
            <w:r w:rsidRPr="007B0DDF">
              <w:rPr>
                <w:rFonts w:ascii="宋体" w:hAnsi="宋体"/>
              </w:rPr>
              <w:t>应收账款</w:t>
            </w:r>
          </w:p>
        </w:tc>
        <w:tc>
          <w:tcPr>
            <w:tcW w:w="831" w:type="pct"/>
          </w:tcPr>
          <w:p w14:paraId="7E780520" w14:textId="2FFB1B00" w:rsidR="00D945CD" w:rsidRPr="007B0DDF" w:rsidRDefault="00D945CD" w:rsidP="00D945CD">
            <w:pPr>
              <w:jc w:val="right"/>
              <w:rPr>
                <w:rStyle w:val="50"/>
                <w:rFonts w:ascii="宋体" w:hAnsi="宋体" w:hint="eastAsia"/>
                <w:b w:val="0"/>
                <w:bCs/>
                <w:szCs w:val="21"/>
              </w:rPr>
            </w:pPr>
            <w:r w:rsidRPr="007B0DDF">
              <w:rPr>
                <w:rFonts w:ascii="宋体" w:hAnsi="宋体" w:hint="eastAsia"/>
              </w:rPr>
              <w:t>530,188,128.43</w:t>
            </w:r>
          </w:p>
        </w:tc>
        <w:tc>
          <w:tcPr>
            <w:tcW w:w="522" w:type="pct"/>
          </w:tcPr>
          <w:p w14:paraId="5D698B5E" w14:textId="07FA8D41" w:rsidR="00D945CD" w:rsidRPr="007B0DDF" w:rsidRDefault="00D945CD" w:rsidP="00D945CD">
            <w:pPr>
              <w:jc w:val="right"/>
              <w:rPr>
                <w:rStyle w:val="50"/>
                <w:rFonts w:ascii="宋体" w:hAnsi="宋体" w:hint="eastAsia"/>
                <w:b w:val="0"/>
                <w:bCs/>
                <w:szCs w:val="21"/>
              </w:rPr>
            </w:pPr>
            <w:r w:rsidRPr="007B0DDF">
              <w:rPr>
                <w:rFonts w:ascii="宋体" w:hAnsi="宋体" w:hint="eastAsia"/>
              </w:rPr>
              <w:t>17.93</w:t>
            </w:r>
          </w:p>
        </w:tc>
        <w:tc>
          <w:tcPr>
            <w:tcW w:w="823" w:type="pct"/>
          </w:tcPr>
          <w:p w14:paraId="351480F9" w14:textId="3811230E" w:rsidR="00D945CD" w:rsidRPr="007B0DDF" w:rsidRDefault="00D945CD" w:rsidP="00D945CD">
            <w:pPr>
              <w:jc w:val="right"/>
              <w:rPr>
                <w:rStyle w:val="50"/>
                <w:rFonts w:ascii="宋体" w:hAnsi="宋体" w:hint="eastAsia"/>
                <w:b w:val="0"/>
                <w:bCs/>
                <w:szCs w:val="21"/>
              </w:rPr>
            </w:pPr>
            <w:r w:rsidRPr="007B0DDF">
              <w:rPr>
                <w:rFonts w:ascii="宋体" w:hAnsi="宋体"/>
              </w:rPr>
              <w:t>385,061,945.72</w:t>
            </w:r>
          </w:p>
        </w:tc>
        <w:tc>
          <w:tcPr>
            <w:tcW w:w="522" w:type="pct"/>
          </w:tcPr>
          <w:p w14:paraId="6EA4928B" w14:textId="6E0FBAB6" w:rsidR="00D945CD" w:rsidRPr="007B0DDF" w:rsidRDefault="00D945CD" w:rsidP="00D945CD">
            <w:pPr>
              <w:jc w:val="right"/>
              <w:rPr>
                <w:rStyle w:val="50"/>
                <w:rFonts w:ascii="宋体" w:hAnsi="宋体" w:hint="eastAsia"/>
                <w:b w:val="0"/>
                <w:bCs/>
                <w:szCs w:val="21"/>
              </w:rPr>
            </w:pPr>
            <w:r w:rsidRPr="007B0DDF">
              <w:rPr>
                <w:rFonts w:ascii="宋体" w:hAnsi="宋体"/>
              </w:rPr>
              <w:t>13.69</w:t>
            </w:r>
          </w:p>
        </w:tc>
        <w:tc>
          <w:tcPr>
            <w:tcW w:w="591" w:type="pct"/>
          </w:tcPr>
          <w:p w14:paraId="3A96C047" w14:textId="3D09534C" w:rsidR="00D945CD" w:rsidRPr="007B0DDF" w:rsidRDefault="00D945CD" w:rsidP="00D945CD">
            <w:pPr>
              <w:jc w:val="right"/>
              <w:rPr>
                <w:rStyle w:val="50"/>
                <w:rFonts w:ascii="宋体" w:hAnsi="宋体" w:hint="eastAsia"/>
                <w:b w:val="0"/>
                <w:bCs/>
                <w:szCs w:val="21"/>
              </w:rPr>
            </w:pPr>
            <w:r w:rsidRPr="007B0DDF">
              <w:rPr>
                <w:rFonts w:ascii="宋体" w:hAnsi="宋体" w:hint="eastAsia"/>
              </w:rPr>
              <w:t>37.69</w:t>
            </w:r>
          </w:p>
        </w:tc>
        <w:tc>
          <w:tcPr>
            <w:tcW w:w="1012" w:type="pct"/>
          </w:tcPr>
          <w:p w14:paraId="445B3F48" w14:textId="7B67F263" w:rsidR="00D945CD" w:rsidRPr="007B0DDF" w:rsidRDefault="00D945CD" w:rsidP="00D945CD">
            <w:pPr>
              <w:rPr>
                <w:rStyle w:val="50"/>
                <w:rFonts w:ascii="宋体" w:hAnsi="宋体" w:hint="eastAsia"/>
                <w:b w:val="0"/>
                <w:bCs/>
                <w:szCs w:val="21"/>
              </w:rPr>
            </w:pPr>
            <w:r w:rsidRPr="007B0DDF">
              <w:rPr>
                <w:rFonts w:ascii="宋体" w:hAnsi="宋体"/>
              </w:rPr>
              <w:t>主要是本期收入增加</w:t>
            </w:r>
            <w:r w:rsidRPr="007B0DDF">
              <w:rPr>
                <w:rFonts w:ascii="宋体" w:hAnsi="宋体" w:hint="eastAsia"/>
              </w:rPr>
              <w:t>以及</w:t>
            </w:r>
            <w:r w:rsidR="007E29BC">
              <w:rPr>
                <w:rFonts w:ascii="宋体" w:hAnsi="宋体" w:hint="eastAsia"/>
              </w:rPr>
              <w:t>账期较长产品占比增加</w:t>
            </w:r>
            <w:r w:rsidRPr="007B0DDF">
              <w:rPr>
                <w:rFonts w:ascii="宋体" w:hAnsi="宋体"/>
              </w:rPr>
              <w:t>所致</w:t>
            </w:r>
          </w:p>
        </w:tc>
      </w:tr>
      <w:tr w:rsidR="006A1F3D" w:rsidRPr="007B0DDF" w14:paraId="0BB0D2B5" w14:textId="77777777" w:rsidTr="00D945CD">
        <w:trPr>
          <w:trHeight w:val="135"/>
        </w:trPr>
        <w:tc>
          <w:tcPr>
            <w:tcW w:w="700" w:type="pct"/>
          </w:tcPr>
          <w:p w14:paraId="7DE3A4A9" w14:textId="77777777" w:rsidR="001E071D" w:rsidRPr="007B0DDF" w:rsidRDefault="00000000" w:rsidP="00BA4A11">
            <w:pPr>
              <w:rPr>
                <w:rStyle w:val="50"/>
                <w:rFonts w:ascii="宋体" w:hAnsi="宋体" w:hint="eastAsia"/>
                <w:b w:val="0"/>
                <w:bCs/>
                <w:szCs w:val="21"/>
              </w:rPr>
            </w:pPr>
            <w:r w:rsidRPr="007B0DDF">
              <w:rPr>
                <w:rFonts w:ascii="宋体" w:hAnsi="宋体"/>
              </w:rPr>
              <w:t>应收款项融资</w:t>
            </w:r>
          </w:p>
        </w:tc>
        <w:tc>
          <w:tcPr>
            <w:tcW w:w="831" w:type="pct"/>
          </w:tcPr>
          <w:p w14:paraId="2130E44D" w14:textId="77777777" w:rsidR="001E071D" w:rsidRPr="007B0DDF" w:rsidRDefault="00000000" w:rsidP="00BA4A11">
            <w:pPr>
              <w:jc w:val="right"/>
              <w:rPr>
                <w:rStyle w:val="50"/>
                <w:rFonts w:ascii="宋体" w:hAnsi="宋体" w:hint="eastAsia"/>
                <w:b w:val="0"/>
                <w:bCs/>
                <w:szCs w:val="21"/>
              </w:rPr>
            </w:pPr>
            <w:r w:rsidRPr="007B0DDF">
              <w:rPr>
                <w:rFonts w:ascii="宋体" w:hAnsi="宋体"/>
              </w:rPr>
              <w:t>11,925,667.57</w:t>
            </w:r>
          </w:p>
        </w:tc>
        <w:tc>
          <w:tcPr>
            <w:tcW w:w="522" w:type="pct"/>
          </w:tcPr>
          <w:p w14:paraId="6BB33004" w14:textId="77777777" w:rsidR="001E071D" w:rsidRPr="007B0DDF" w:rsidRDefault="00000000" w:rsidP="00BA4A11">
            <w:pPr>
              <w:jc w:val="right"/>
              <w:rPr>
                <w:rStyle w:val="50"/>
                <w:rFonts w:ascii="宋体" w:hAnsi="宋体" w:hint="eastAsia"/>
                <w:b w:val="0"/>
                <w:bCs/>
                <w:szCs w:val="21"/>
              </w:rPr>
            </w:pPr>
            <w:r w:rsidRPr="007B0DDF">
              <w:rPr>
                <w:rFonts w:ascii="宋体" w:hAnsi="宋体"/>
              </w:rPr>
              <w:t>0.40</w:t>
            </w:r>
          </w:p>
        </w:tc>
        <w:tc>
          <w:tcPr>
            <w:tcW w:w="823" w:type="pct"/>
          </w:tcPr>
          <w:p w14:paraId="544605AF" w14:textId="77777777" w:rsidR="001E071D" w:rsidRPr="007B0DDF" w:rsidRDefault="00000000" w:rsidP="00BA4A11">
            <w:pPr>
              <w:jc w:val="right"/>
              <w:rPr>
                <w:rStyle w:val="50"/>
                <w:rFonts w:ascii="宋体" w:hAnsi="宋体" w:hint="eastAsia"/>
                <w:b w:val="0"/>
                <w:bCs/>
                <w:szCs w:val="21"/>
              </w:rPr>
            </w:pPr>
            <w:r w:rsidRPr="007B0DDF">
              <w:rPr>
                <w:rFonts w:ascii="宋体" w:hAnsi="宋体"/>
              </w:rPr>
              <w:t>32,346,639.47</w:t>
            </w:r>
          </w:p>
        </w:tc>
        <w:tc>
          <w:tcPr>
            <w:tcW w:w="522" w:type="pct"/>
          </w:tcPr>
          <w:p w14:paraId="1D54EAB6" w14:textId="77777777" w:rsidR="001E071D" w:rsidRPr="007B0DDF" w:rsidRDefault="00000000" w:rsidP="00BA4A11">
            <w:pPr>
              <w:jc w:val="right"/>
              <w:rPr>
                <w:rStyle w:val="50"/>
                <w:rFonts w:ascii="宋体" w:hAnsi="宋体" w:hint="eastAsia"/>
                <w:b w:val="0"/>
                <w:bCs/>
                <w:szCs w:val="21"/>
              </w:rPr>
            </w:pPr>
            <w:r w:rsidRPr="007B0DDF">
              <w:rPr>
                <w:rFonts w:ascii="宋体" w:hAnsi="宋体"/>
              </w:rPr>
              <w:t>1.15</w:t>
            </w:r>
          </w:p>
        </w:tc>
        <w:tc>
          <w:tcPr>
            <w:tcW w:w="591" w:type="pct"/>
          </w:tcPr>
          <w:p w14:paraId="5DBCFD51" w14:textId="77777777" w:rsidR="001E071D" w:rsidRPr="007B0DDF" w:rsidRDefault="00000000" w:rsidP="00BA4A11">
            <w:pPr>
              <w:jc w:val="right"/>
              <w:rPr>
                <w:rStyle w:val="50"/>
                <w:rFonts w:ascii="宋体" w:hAnsi="宋体" w:hint="eastAsia"/>
                <w:b w:val="0"/>
                <w:bCs/>
                <w:szCs w:val="21"/>
              </w:rPr>
            </w:pPr>
            <w:r w:rsidRPr="007B0DDF">
              <w:rPr>
                <w:rFonts w:ascii="宋体" w:hAnsi="宋体"/>
              </w:rPr>
              <w:t>-63.13</w:t>
            </w:r>
          </w:p>
        </w:tc>
        <w:tc>
          <w:tcPr>
            <w:tcW w:w="1012" w:type="pct"/>
          </w:tcPr>
          <w:p w14:paraId="364EE4EB" w14:textId="57045827" w:rsidR="001E071D" w:rsidRPr="007B0DDF" w:rsidRDefault="00000000" w:rsidP="00BA4A11">
            <w:pPr>
              <w:rPr>
                <w:rStyle w:val="50"/>
                <w:rFonts w:ascii="宋体" w:hAnsi="宋体" w:hint="eastAsia"/>
                <w:b w:val="0"/>
                <w:bCs/>
                <w:szCs w:val="21"/>
              </w:rPr>
            </w:pPr>
            <w:r w:rsidRPr="007B0DDF">
              <w:rPr>
                <w:rFonts w:ascii="宋体" w:hAnsi="宋体"/>
              </w:rPr>
              <w:t>主要是未到期承兑汇票</w:t>
            </w:r>
            <w:r w:rsidR="00F538C6" w:rsidRPr="007B0DDF">
              <w:rPr>
                <w:rFonts w:ascii="宋体" w:hAnsi="宋体" w:hint="eastAsia"/>
              </w:rPr>
              <w:t>减少</w:t>
            </w:r>
            <w:r w:rsidRPr="007B0DDF">
              <w:rPr>
                <w:rFonts w:ascii="宋体" w:hAnsi="宋体"/>
              </w:rPr>
              <w:t>所致</w:t>
            </w:r>
          </w:p>
        </w:tc>
      </w:tr>
      <w:tr w:rsidR="006A1F3D" w:rsidRPr="007B0DDF" w14:paraId="41D4C352" w14:textId="77777777" w:rsidTr="00D945CD">
        <w:trPr>
          <w:trHeight w:val="135"/>
        </w:trPr>
        <w:tc>
          <w:tcPr>
            <w:tcW w:w="700" w:type="pct"/>
          </w:tcPr>
          <w:p w14:paraId="19901A3C" w14:textId="77777777" w:rsidR="001E071D" w:rsidRPr="007B0DDF" w:rsidRDefault="00000000" w:rsidP="00BA4A11">
            <w:pPr>
              <w:rPr>
                <w:rStyle w:val="50"/>
                <w:rFonts w:ascii="宋体" w:hAnsi="宋体" w:hint="eastAsia"/>
                <w:b w:val="0"/>
                <w:bCs/>
                <w:szCs w:val="21"/>
              </w:rPr>
            </w:pPr>
            <w:r w:rsidRPr="007B0DDF">
              <w:rPr>
                <w:rFonts w:ascii="宋体" w:hAnsi="宋体"/>
              </w:rPr>
              <w:t>其他应收款</w:t>
            </w:r>
          </w:p>
        </w:tc>
        <w:tc>
          <w:tcPr>
            <w:tcW w:w="831" w:type="pct"/>
          </w:tcPr>
          <w:p w14:paraId="484B3747" w14:textId="77777777" w:rsidR="001E071D" w:rsidRPr="007B0DDF" w:rsidRDefault="00000000" w:rsidP="00BA4A11">
            <w:pPr>
              <w:jc w:val="right"/>
              <w:rPr>
                <w:rStyle w:val="50"/>
                <w:rFonts w:ascii="宋体" w:hAnsi="宋体" w:hint="eastAsia"/>
                <w:b w:val="0"/>
                <w:bCs/>
                <w:szCs w:val="21"/>
              </w:rPr>
            </w:pPr>
            <w:r w:rsidRPr="007B0DDF">
              <w:rPr>
                <w:rFonts w:ascii="宋体" w:hAnsi="宋体"/>
              </w:rPr>
              <w:t>4,267,041.01</w:t>
            </w:r>
          </w:p>
        </w:tc>
        <w:tc>
          <w:tcPr>
            <w:tcW w:w="522" w:type="pct"/>
          </w:tcPr>
          <w:p w14:paraId="08948393" w14:textId="77777777" w:rsidR="001E071D" w:rsidRPr="007B0DDF" w:rsidRDefault="00000000" w:rsidP="00BA4A11">
            <w:pPr>
              <w:jc w:val="right"/>
              <w:rPr>
                <w:rStyle w:val="50"/>
                <w:rFonts w:ascii="宋体" w:hAnsi="宋体" w:hint="eastAsia"/>
                <w:b w:val="0"/>
                <w:bCs/>
                <w:szCs w:val="21"/>
              </w:rPr>
            </w:pPr>
            <w:r w:rsidRPr="007B0DDF">
              <w:rPr>
                <w:rFonts w:ascii="宋体" w:hAnsi="宋体"/>
              </w:rPr>
              <w:t>0.14</w:t>
            </w:r>
          </w:p>
        </w:tc>
        <w:tc>
          <w:tcPr>
            <w:tcW w:w="823" w:type="pct"/>
          </w:tcPr>
          <w:p w14:paraId="44885DA4" w14:textId="77777777" w:rsidR="001E071D" w:rsidRPr="007B0DDF" w:rsidRDefault="00000000" w:rsidP="00BA4A11">
            <w:pPr>
              <w:jc w:val="right"/>
              <w:rPr>
                <w:rStyle w:val="50"/>
                <w:rFonts w:ascii="宋体" w:hAnsi="宋体" w:hint="eastAsia"/>
                <w:b w:val="0"/>
                <w:bCs/>
                <w:szCs w:val="21"/>
              </w:rPr>
            </w:pPr>
            <w:r w:rsidRPr="007B0DDF">
              <w:rPr>
                <w:rFonts w:ascii="宋体" w:hAnsi="宋体"/>
              </w:rPr>
              <w:t>2,887,349.53</w:t>
            </w:r>
          </w:p>
        </w:tc>
        <w:tc>
          <w:tcPr>
            <w:tcW w:w="522" w:type="pct"/>
          </w:tcPr>
          <w:p w14:paraId="3E7D421B" w14:textId="77777777" w:rsidR="001E071D" w:rsidRPr="007B0DDF" w:rsidRDefault="00000000" w:rsidP="00BA4A11">
            <w:pPr>
              <w:jc w:val="right"/>
              <w:rPr>
                <w:rStyle w:val="50"/>
                <w:rFonts w:ascii="宋体" w:hAnsi="宋体" w:hint="eastAsia"/>
                <w:b w:val="0"/>
                <w:bCs/>
                <w:szCs w:val="21"/>
              </w:rPr>
            </w:pPr>
            <w:r w:rsidRPr="007B0DDF">
              <w:rPr>
                <w:rFonts w:ascii="宋体" w:hAnsi="宋体"/>
              </w:rPr>
              <w:t>0.10</w:t>
            </w:r>
          </w:p>
        </w:tc>
        <w:tc>
          <w:tcPr>
            <w:tcW w:w="591" w:type="pct"/>
          </w:tcPr>
          <w:p w14:paraId="665DE45E" w14:textId="77777777" w:rsidR="001E071D" w:rsidRPr="007B0DDF" w:rsidRDefault="00000000" w:rsidP="00BA4A11">
            <w:pPr>
              <w:jc w:val="right"/>
              <w:rPr>
                <w:rStyle w:val="50"/>
                <w:rFonts w:ascii="宋体" w:hAnsi="宋体" w:hint="eastAsia"/>
                <w:b w:val="0"/>
                <w:bCs/>
                <w:szCs w:val="21"/>
              </w:rPr>
            </w:pPr>
            <w:r w:rsidRPr="007B0DDF">
              <w:rPr>
                <w:rFonts w:ascii="宋体" w:hAnsi="宋体"/>
              </w:rPr>
              <w:t>47.78</w:t>
            </w:r>
          </w:p>
        </w:tc>
        <w:tc>
          <w:tcPr>
            <w:tcW w:w="1012" w:type="pct"/>
          </w:tcPr>
          <w:p w14:paraId="3B0ECCD4" w14:textId="77777777" w:rsidR="001E071D" w:rsidRPr="007B0DDF" w:rsidRDefault="00000000" w:rsidP="00BA4A11">
            <w:pPr>
              <w:rPr>
                <w:rStyle w:val="50"/>
                <w:rFonts w:ascii="宋体" w:hAnsi="宋体" w:hint="eastAsia"/>
                <w:b w:val="0"/>
                <w:bCs/>
                <w:szCs w:val="21"/>
              </w:rPr>
            </w:pPr>
            <w:r w:rsidRPr="007B0DDF">
              <w:rPr>
                <w:rFonts w:ascii="宋体" w:hAnsi="宋体"/>
              </w:rPr>
              <w:t>主要是本期往来款增加所致</w:t>
            </w:r>
          </w:p>
        </w:tc>
      </w:tr>
      <w:tr w:rsidR="00D945CD" w:rsidRPr="007B0DDF" w14:paraId="0D6A30E6" w14:textId="77777777" w:rsidTr="00D945CD">
        <w:trPr>
          <w:trHeight w:val="135"/>
        </w:trPr>
        <w:tc>
          <w:tcPr>
            <w:tcW w:w="700" w:type="pct"/>
          </w:tcPr>
          <w:p w14:paraId="44FF78F6" w14:textId="3BD7D742" w:rsidR="00D945CD" w:rsidRPr="007B0DDF" w:rsidRDefault="00D945CD" w:rsidP="00BA4A11">
            <w:pPr>
              <w:rPr>
                <w:rFonts w:ascii="宋体" w:hAnsi="宋体" w:hint="eastAsia"/>
              </w:rPr>
            </w:pPr>
            <w:r w:rsidRPr="007B0DDF">
              <w:rPr>
                <w:rFonts w:ascii="宋体" w:hAnsi="宋体" w:hint="eastAsia"/>
              </w:rPr>
              <w:t>合同资产</w:t>
            </w:r>
          </w:p>
        </w:tc>
        <w:tc>
          <w:tcPr>
            <w:tcW w:w="831" w:type="pct"/>
          </w:tcPr>
          <w:p w14:paraId="17D03DFA" w14:textId="739C8D3B" w:rsidR="00D945CD" w:rsidRPr="007B0DDF" w:rsidRDefault="00D945CD" w:rsidP="00BA4A11">
            <w:pPr>
              <w:jc w:val="right"/>
              <w:rPr>
                <w:rFonts w:ascii="宋体" w:hAnsi="宋体" w:hint="eastAsia"/>
              </w:rPr>
            </w:pPr>
            <w:r w:rsidRPr="007B0DDF">
              <w:rPr>
                <w:rFonts w:ascii="宋体" w:hAnsi="宋体" w:hint="eastAsia"/>
              </w:rPr>
              <w:t>17,718,610.03</w:t>
            </w:r>
          </w:p>
        </w:tc>
        <w:tc>
          <w:tcPr>
            <w:tcW w:w="522" w:type="pct"/>
          </w:tcPr>
          <w:p w14:paraId="2AE653AC" w14:textId="4A0372A1" w:rsidR="00D945CD" w:rsidRPr="007B0DDF" w:rsidRDefault="00D945CD" w:rsidP="00BA4A11">
            <w:pPr>
              <w:jc w:val="right"/>
              <w:rPr>
                <w:rFonts w:ascii="宋体" w:hAnsi="宋体" w:hint="eastAsia"/>
              </w:rPr>
            </w:pPr>
            <w:r w:rsidRPr="007B0DDF">
              <w:rPr>
                <w:rFonts w:ascii="宋体" w:hAnsi="宋体" w:hint="eastAsia"/>
              </w:rPr>
              <w:t>0.60</w:t>
            </w:r>
          </w:p>
        </w:tc>
        <w:tc>
          <w:tcPr>
            <w:tcW w:w="823" w:type="pct"/>
          </w:tcPr>
          <w:p w14:paraId="6124BBA2" w14:textId="01515A11" w:rsidR="00D945CD" w:rsidRPr="007B0DDF" w:rsidRDefault="00D945CD" w:rsidP="00BA4A11">
            <w:pPr>
              <w:jc w:val="right"/>
              <w:rPr>
                <w:rFonts w:ascii="宋体" w:hAnsi="宋体" w:hint="eastAsia"/>
              </w:rPr>
            </w:pPr>
            <w:r w:rsidRPr="007B0DDF">
              <w:rPr>
                <w:rFonts w:ascii="宋体" w:hAnsi="宋体" w:hint="eastAsia"/>
              </w:rPr>
              <w:t>-</w:t>
            </w:r>
          </w:p>
        </w:tc>
        <w:tc>
          <w:tcPr>
            <w:tcW w:w="522" w:type="pct"/>
          </w:tcPr>
          <w:p w14:paraId="593F20FF" w14:textId="7D4AFDFB" w:rsidR="00D945CD" w:rsidRPr="007B0DDF" w:rsidRDefault="00D945CD" w:rsidP="00BA4A11">
            <w:pPr>
              <w:jc w:val="right"/>
              <w:rPr>
                <w:rFonts w:ascii="宋体" w:hAnsi="宋体" w:hint="eastAsia"/>
              </w:rPr>
            </w:pPr>
            <w:r w:rsidRPr="007B0DDF">
              <w:rPr>
                <w:rFonts w:ascii="宋体" w:hAnsi="宋体" w:hint="eastAsia"/>
              </w:rPr>
              <w:t>0.00</w:t>
            </w:r>
          </w:p>
        </w:tc>
        <w:tc>
          <w:tcPr>
            <w:tcW w:w="591" w:type="pct"/>
          </w:tcPr>
          <w:p w14:paraId="65E1CD19" w14:textId="30FA5DE6" w:rsidR="00D945CD" w:rsidRPr="007B0DDF" w:rsidRDefault="00D945CD" w:rsidP="00BA4A11">
            <w:pPr>
              <w:jc w:val="right"/>
              <w:rPr>
                <w:rFonts w:ascii="宋体" w:hAnsi="宋体" w:hint="eastAsia"/>
              </w:rPr>
            </w:pPr>
            <w:r w:rsidRPr="007B0DDF">
              <w:rPr>
                <w:rFonts w:ascii="宋体" w:hAnsi="宋体" w:hint="eastAsia"/>
              </w:rPr>
              <w:t>100.00</w:t>
            </w:r>
          </w:p>
        </w:tc>
        <w:tc>
          <w:tcPr>
            <w:tcW w:w="1012" w:type="pct"/>
          </w:tcPr>
          <w:p w14:paraId="22861897" w14:textId="346BAED8" w:rsidR="00D945CD" w:rsidRPr="007B0DDF" w:rsidRDefault="00D945CD" w:rsidP="00BA4A11">
            <w:pPr>
              <w:rPr>
                <w:rFonts w:ascii="宋体" w:hAnsi="宋体" w:hint="eastAsia"/>
              </w:rPr>
            </w:pPr>
            <w:r w:rsidRPr="007B0DDF">
              <w:rPr>
                <w:rFonts w:ascii="宋体" w:hAnsi="宋体" w:hint="eastAsia"/>
              </w:rPr>
              <w:t>主要是</w:t>
            </w:r>
            <w:r w:rsidR="007E29BC">
              <w:rPr>
                <w:rFonts w:ascii="宋体" w:hAnsi="宋体" w:hint="eastAsia"/>
              </w:rPr>
              <w:t>未到期的质保金重分类</w:t>
            </w:r>
            <w:r w:rsidRPr="007B0DDF">
              <w:rPr>
                <w:rFonts w:ascii="宋体" w:hAnsi="宋体" w:hint="eastAsia"/>
              </w:rPr>
              <w:t>所致</w:t>
            </w:r>
          </w:p>
        </w:tc>
      </w:tr>
      <w:tr w:rsidR="006A1F3D" w:rsidRPr="007B0DDF" w14:paraId="154256AE" w14:textId="77777777" w:rsidTr="00D945CD">
        <w:trPr>
          <w:trHeight w:val="135"/>
        </w:trPr>
        <w:tc>
          <w:tcPr>
            <w:tcW w:w="700" w:type="pct"/>
          </w:tcPr>
          <w:p w14:paraId="1A56069F" w14:textId="77777777" w:rsidR="001E071D" w:rsidRPr="007B0DDF" w:rsidRDefault="00000000" w:rsidP="00BA4A11">
            <w:pPr>
              <w:rPr>
                <w:rStyle w:val="50"/>
                <w:rFonts w:ascii="宋体" w:hAnsi="宋体" w:hint="eastAsia"/>
                <w:b w:val="0"/>
                <w:bCs/>
                <w:szCs w:val="21"/>
              </w:rPr>
            </w:pPr>
            <w:r w:rsidRPr="007B0DDF">
              <w:rPr>
                <w:rFonts w:ascii="宋体" w:hAnsi="宋体"/>
              </w:rPr>
              <w:t>其他流动资产</w:t>
            </w:r>
          </w:p>
        </w:tc>
        <w:tc>
          <w:tcPr>
            <w:tcW w:w="831" w:type="pct"/>
          </w:tcPr>
          <w:p w14:paraId="7148AF77" w14:textId="77777777" w:rsidR="001E071D" w:rsidRPr="007B0DDF" w:rsidRDefault="00000000" w:rsidP="00BA4A11">
            <w:pPr>
              <w:jc w:val="right"/>
              <w:rPr>
                <w:rStyle w:val="50"/>
                <w:rFonts w:ascii="宋体" w:hAnsi="宋体" w:hint="eastAsia"/>
                <w:b w:val="0"/>
                <w:bCs/>
                <w:szCs w:val="21"/>
              </w:rPr>
            </w:pPr>
            <w:r w:rsidRPr="007B0DDF">
              <w:rPr>
                <w:rFonts w:ascii="宋体" w:hAnsi="宋体"/>
              </w:rPr>
              <w:t>45,047,901.96</w:t>
            </w:r>
          </w:p>
        </w:tc>
        <w:tc>
          <w:tcPr>
            <w:tcW w:w="522" w:type="pct"/>
          </w:tcPr>
          <w:p w14:paraId="0C8060CB" w14:textId="77777777" w:rsidR="001E071D" w:rsidRPr="007B0DDF" w:rsidRDefault="00000000" w:rsidP="00BA4A11">
            <w:pPr>
              <w:jc w:val="right"/>
              <w:rPr>
                <w:rStyle w:val="50"/>
                <w:rFonts w:ascii="宋体" w:hAnsi="宋体" w:hint="eastAsia"/>
                <w:b w:val="0"/>
                <w:bCs/>
                <w:szCs w:val="21"/>
              </w:rPr>
            </w:pPr>
            <w:r w:rsidRPr="007B0DDF">
              <w:rPr>
                <w:rFonts w:ascii="宋体" w:hAnsi="宋体"/>
              </w:rPr>
              <w:t>1.52</w:t>
            </w:r>
          </w:p>
        </w:tc>
        <w:tc>
          <w:tcPr>
            <w:tcW w:w="823" w:type="pct"/>
          </w:tcPr>
          <w:p w14:paraId="340E0943" w14:textId="77777777" w:rsidR="001E071D" w:rsidRPr="007B0DDF" w:rsidRDefault="00000000" w:rsidP="00BA4A11">
            <w:pPr>
              <w:jc w:val="right"/>
              <w:rPr>
                <w:rStyle w:val="50"/>
                <w:rFonts w:ascii="宋体" w:hAnsi="宋体" w:hint="eastAsia"/>
                <w:b w:val="0"/>
                <w:bCs/>
                <w:szCs w:val="21"/>
              </w:rPr>
            </w:pPr>
            <w:r w:rsidRPr="007B0DDF">
              <w:rPr>
                <w:rFonts w:ascii="宋体" w:hAnsi="宋体"/>
              </w:rPr>
              <w:t>9,687,325.81</w:t>
            </w:r>
          </w:p>
        </w:tc>
        <w:tc>
          <w:tcPr>
            <w:tcW w:w="522" w:type="pct"/>
          </w:tcPr>
          <w:p w14:paraId="19862E0D" w14:textId="77777777" w:rsidR="001E071D" w:rsidRPr="007B0DDF" w:rsidRDefault="00000000" w:rsidP="00BA4A11">
            <w:pPr>
              <w:jc w:val="right"/>
              <w:rPr>
                <w:rStyle w:val="50"/>
                <w:rFonts w:ascii="宋体" w:hAnsi="宋体" w:hint="eastAsia"/>
                <w:b w:val="0"/>
                <w:bCs/>
                <w:szCs w:val="21"/>
              </w:rPr>
            </w:pPr>
            <w:r w:rsidRPr="007B0DDF">
              <w:rPr>
                <w:rFonts w:ascii="宋体" w:hAnsi="宋体"/>
              </w:rPr>
              <w:t>0.34</w:t>
            </w:r>
          </w:p>
        </w:tc>
        <w:tc>
          <w:tcPr>
            <w:tcW w:w="591" w:type="pct"/>
          </w:tcPr>
          <w:p w14:paraId="4BA172FA" w14:textId="77777777" w:rsidR="001E071D" w:rsidRPr="007B0DDF" w:rsidRDefault="00000000" w:rsidP="00BA4A11">
            <w:pPr>
              <w:jc w:val="right"/>
              <w:rPr>
                <w:rStyle w:val="50"/>
                <w:rFonts w:ascii="宋体" w:hAnsi="宋体" w:hint="eastAsia"/>
                <w:b w:val="0"/>
                <w:bCs/>
                <w:szCs w:val="21"/>
              </w:rPr>
            </w:pPr>
            <w:r w:rsidRPr="007B0DDF">
              <w:rPr>
                <w:rFonts w:ascii="宋体" w:hAnsi="宋体"/>
              </w:rPr>
              <w:t>365.02</w:t>
            </w:r>
          </w:p>
        </w:tc>
        <w:tc>
          <w:tcPr>
            <w:tcW w:w="1012" w:type="pct"/>
          </w:tcPr>
          <w:p w14:paraId="0BC4BAE3" w14:textId="77777777" w:rsidR="001E071D" w:rsidRPr="007B0DDF" w:rsidRDefault="00000000" w:rsidP="00BA4A11">
            <w:pPr>
              <w:rPr>
                <w:rStyle w:val="50"/>
                <w:rFonts w:ascii="宋体" w:hAnsi="宋体" w:hint="eastAsia"/>
                <w:b w:val="0"/>
                <w:bCs/>
                <w:szCs w:val="21"/>
              </w:rPr>
            </w:pPr>
            <w:r w:rsidRPr="007B0DDF">
              <w:rPr>
                <w:rFonts w:ascii="宋体" w:hAnsi="宋体"/>
              </w:rPr>
              <w:t>主要是下属子公司增值税留抵增加所致</w:t>
            </w:r>
          </w:p>
        </w:tc>
      </w:tr>
      <w:tr w:rsidR="006A1F3D" w:rsidRPr="007B0DDF" w14:paraId="4FE486D3" w14:textId="77777777" w:rsidTr="00D945CD">
        <w:trPr>
          <w:trHeight w:val="135"/>
        </w:trPr>
        <w:tc>
          <w:tcPr>
            <w:tcW w:w="700" w:type="pct"/>
          </w:tcPr>
          <w:p w14:paraId="2D041E3D" w14:textId="77777777" w:rsidR="001E071D" w:rsidRPr="007B0DDF" w:rsidRDefault="00000000" w:rsidP="00BA4A11">
            <w:pPr>
              <w:rPr>
                <w:rStyle w:val="50"/>
                <w:rFonts w:ascii="宋体" w:hAnsi="宋体" w:hint="eastAsia"/>
                <w:b w:val="0"/>
                <w:bCs/>
                <w:szCs w:val="21"/>
              </w:rPr>
            </w:pPr>
            <w:r w:rsidRPr="007B0DDF">
              <w:rPr>
                <w:rFonts w:ascii="宋体" w:hAnsi="宋体"/>
              </w:rPr>
              <w:t>在建工程</w:t>
            </w:r>
          </w:p>
        </w:tc>
        <w:tc>
          <w:tcPr>
            <w:tcW w:w="831" w:type="pct"/>
          </w:tcPr>
          <w:p w14:paraId="1208D983" w14:textId="77777777" w:rsidR="001E071D" w:rsidRPr="007B0DDF" w:rsidRDefault="00000000" w:rsidP="00BA4A11">
            <w:pPr>
              <w:jc w:val="right"/>
              <w:rPr>
                <w:rStyle w:val="50"/>
                <w:rFonts w:ascii="宋体" w:hAnsi="宋体" w:hint="eastAsia"/>
                <w:b w:val="0"/>
                <w:bCs/>
                <w:szCs w:val="21"/>
              </w:rPr>
            </w:pPr>
            <w:r w:rsidRPr="007B0DDF">
              <w:rPr>
                <w:rFonts w:ascii="宋体" w:hAnsi="宋体"/>
              </w:rPr>
              <w:t>132,374,580.34</w:t>
            </w:r>
          </w:p>
        </w:tc>
        <w:tc>
          <w:tcPr>
            <w:tcW w:w="522" w:type="pct"/>
          </w:tcPr>
          <w:p w14:paraId="788D37C6" w14:textId="77777777" w:rsidR="001E071D" w:rsidRPr="007B0DDF" w:rsidRDefault="00000000" w:rsidP="00BA4A11">
            <w:pPr>
              <w:jc w:val="right"/>
              <w:rPr>
                <w:rStyle w:val="50"/>
                <w:rFonts w:ascii="宋体" w:hAnsi="宋体" w:hint="eastAsia"/>
                <w:b w:val="0"/>
                <w:bCs/>
                <w:szCs w:val="21"/>
              </w:rPr>
            </w:pPr>
            <w:r w:rsidRPr="007B0DDF">
              <w:rPr>
                <w:rFonts w:ascii="宋体" w:hAnsi="宋体"/>
              </w:rPr>
              <w:t>4.48</w:t>
            </w:r>
          </w:p>
        </w:tc>
        <w:tc>
          <w:tcPr>
            <w:tcW w:w="823" w:type="pct"/>
          </w:tcPr>
          <w:p w14:paraId="5CA1A82E" w14:textId="77777777" w:rsidR="001E071D" w:rsidRPr="007B0DDF" w:rsidRDefault="00000000" w:rsidP="00BA4A11">
            <w:pPr>
              <w:jc w:val="right"/>
              <w:rPr>
                <w:rStyle w:val="50"/>
                <w:rFonts w:ascii="宋体" w:hAnsi="宋体" w:hint="eastAsia"/>
                <w:b w:val="0"/>
                <w:bCs/>
                <w:szCs w:val="21"/>
              </w:rPr>
            </w:pPr>
            <w:r w:rsidRPr="007B0DDF">
              <w:rPr>
                <w:rFonts w:ascii="宋体" w:hAnsi="宋体"/>
              </w:rPr>
              <w:t>74,093,650.27</w:t>
            </w:r>
          </w:p>
        </w:tc>
        <w:tc>
          <w:tcPr>
            <w:tcW w:w="522" w:type="pct"/>
          </w:tcPr>
          <w:p w14:paraId="40BDD34A" w14:textId="77777777" w:rsidR="001E071D" w:rsidRPr="007B0DDF" w:rsidRDefault="00000000" w:rsidP="00BA4A11">
            <w:pPr>
              <w:jc w:val="right"/>
              <w:rPr>
                <w:rStyle w:val="50"/>
                <w:rFonts w:ascii="宋体" w:hAnsi="宋体" w:hint="eastAsia"/>
                <w:b w:val="0"/>
                <w:bCs/>
                <w:szCs w:val="21"/>
              </w:rPr>
            </w:pPr>
            <w:r w:rsidRPr="007B0DDF">
              <w:rPr>
                <w:rFonts w:ascii="宋体" w:hAnsi="宋体"/>
              </w:rPr>
              <w:t>2.63</w:t>
            </w:r>
          </w:p>
        </w:tc>
        <w:tc>
          <w:tcPr>
            <w:tcW w:w="591" w:type="pct"/>
          </w:tcPr>
          <w:p w14:paraId="4D5F8AE9" w14:textId="77777777" w:rsidR="001E071D" w:rsidRPr="007B0DDF" w:rsidRDefault="00000000" w:rsidP="00BA4A11">
            <w:pPr>
              <w:jc w:val="right"/>
              <w:rPr>
                <w:rStyle w:val="50"/>
                <w:rFonts w:ascii="宋体" w:hAnsi="宋体" w:hint="eastAsia"/>
                <w:b w:val="0"/>
                <w:bCs/>
                <w:szCs w:val="21"/>
              </w:rPr>
            </w:pPr>
            <w:r w:rsidRPr="007B0DDF">
              <w:rPr>
                <w:rFonts w:ascii="宋体" w:hAnsi="宋体"/>
              </w:rPr>
              <w:t>78.66</w:t>
            </w:r>
          </w:p>
        </w:tc>
        <w:tc>
          <w:tcPr>
            <w:tcW w:w="1012" w:type="pct"/>
          </w:tcPr>
          <w:p w14:paraId="6560DBFE" w14:textId="15B42412" w:rsidR="001E071D" w:rsidRPr="007B0DDF" w:rsidRDefault="00000000" w:rsidP="00BA4A11">
            <w:pPr>
              <w:rPr>
                <w:rStyle w:val="50"/>
                <w:rFonts w:ascii="宋体" w:hAnsi="宋体" w:hint="eastAsia"/>
                <w:b w:val="0"/>
                <w:bCs/>
                <w:szCs w:val="21"/>
              </w:rPr>
            </w:pPr>
            <w:r w:rsidRPr="007B0DDF">
              <w:rPr>
                <w:rFonts w:ascii="宋体" w:hAnsi="宋体"/>
              </w:rPr>
              <w:t>主要是</w:t>
            </w:r>
            <w:r w:rsidR="00F538C6" w:rsidRPr="007B0DDF">
              <w:rPr>
                <w:rFonts w:ascii="宋体" w:hAnsi="宋体" w:hint="eastAsia"/>
              </w:rPr>
              <w:t>下属子公司</w:t>
            </w:r>
            <w:r w:rsidR="0016247A" w:rsidRPr="007B0DDF">
              <w:rPr>
                <w:rFonts w:ascii="宋体" w:hAnsi="宋体" w:hint="eastAsia"/>
              </w:rPr>
              <w:t>加大生产线投入</w:t>
            </w:r>
            <w:r w:rsidRPr="007B0DDF">
              <w:rPr>
                <w:rFonts w:ascii="宋体" w:hAnsi="宋体"/>
              </w:rPr>
              <w:t>所致</w:t>
            </w:r>
          </w:p>
        </w:tc>
      </w:tr>
      <w:tr w:rsidR="006A1F3D" w:rsidRPr="007B0DDF" w14:paraId="739C3E20" w14:textId="77777777" w:rsidTr="00D945CD">
        <w:trPr>
          <w:trHeight w:val="135"/>
        </w:trPr>
        <w:tc>
          <w:tcPr>
            <w:tcW w:w="700" w:type="pct"/>
          </w:tcPr>
          <w:p w14:paraId="0D15278B" w14:textId="77777777" w:rsidR="001E071D" w:rsidRPr="007B0DDF" w:rsidRDefault="00000000" w:rsidP="00BA4A11">
            <w:pPr>
              <w:rPr>
                <w:rStyle w:val="50"/>
                <w:rFonts w:ascii="宋体" w:hAnsi="宋体" w:hint="eastAsia"/>
                <w:b w:val="0"/>
                <w:bCs/>
                <w:szCs w:val="21"/>
              </w:rPr>
            </w:pPr>
            <w:r w:rsidRPr="007B0DDF">
              <w:rPr>
                <w:rFonts w:ascii="宋体" w:hAnsi="宋体"/>
              </w:rPr>
              <w:t>短期借款</w:t>
            </w:r>
          </w:p>
        </w:tc>
        <w:tc>
          <w:tcPr>
            <w:tcW w:w="831" w:type="pct"/>
          </w:tcPr>
          <w:p w14:paraId="7F9ABFA2" w14:textId="77777777" w:rsidR="001E071D" w:rsidRPr="007B0DDF" w:rsidRDefault="00000000" w:rsidP="00BA4A11">
            <w:pPr>
              <w:jc w:val="right"/>
              <w:rPr>
                <w:rStyle w:val="50"/>
                <w:rFonts w:ascii="宋体" w:hAnsi="宋体" w:hint="eastAsia"/>
                <w:b w:val="0"/>
                <w:bCs/>
                <w:szCs w:val="21"/>
              </w:rPr>
            </w:pPr>
            <w:r w:rsidRPr="007B0DDF">
              <w:rPr>
                <w:rFonts w:ascii="宋体" w:hAnsi="宋体"/>
              </w:rPr>
              <w:t>200,000,000.00</w:t>
            </w:r>
          </w:p>
        </w:tc>
        <w:tc>
          <w:tcPr>
            <w:tcW w:w="522" w:type="pct"/>
          </w:tcPr>
          <w:p w14:paraId="6EB69645" w14:textId="77777777" w:rsidR="001E071D" w:rsidRPr="007B0DDF" w:rsidRDefault="00000000" w:rsidP="00BA4A11">
            <w:pPr>
              <w:jc w:val="right"/>
              <w:rPr>
                <w:rStyle w:val="50"/>
                <w:rFonts w:ascii="宋体" w:hAnsi="宋体" w:hint="eastAsia"/>
                <w:b w:val="0"/>
                <w:bCs/>
                <w:szCs w:val="21"/>
              </w:rPr>
            </w:pPr>
            <w:r w:rsidRPr="007B0DDF">
              <w:rPr>
                <w:rFonts w:ascii="宋体" w:hAnsi="宋体"/>
              </w:rPr>
              <w:t>6.76</w:t>
            </w:r>
          </w:p>
        </w:tc>
        <w:tc>
          <w:tcPr>
            <w:tcW w:w="823" w:type="pct"/>
          </w:tcPr>
          <w:p w14:paraId="6DAFCEF9" w14:textId="77777777" w:rsidR="001E071D" w:rsidRPr="007B0DDF" w:rsidRDefault="00000000" w:rsidP="00BA4A11">
            <w:pPr>
              <w:jc w:val="right"/>
              <w:rPr>
                <w:rStyle w:val="50"/>
                <w:rFonts w:ascii="宋体" w:hAnsi="宋体" w:hint="eastAsia"/>
                <w:b w:val="0"/>
                <w:bCs/>
                <w:szCs w:val="21"/>
              </w:rPr>
            </w:pPr>
            <w:r w:rsidRPr="007B0DDF">
              <w:rPr>
                <w:rFonts w:ascii="宋体" w:hAnsi="宋体"/>
              </w:rPr>
              <w:t>140,000,000.00</w:t>
            </w:r>
          </w:p>
        </w:tc>
        <w:tc>
          <w:tcPr>
            <w:tcW w:w="522" w:type="pct"/>
          </w:tcPr>
          <w:p w14:paraId="0CA414AE" w14:textId="77777777" w:rsidR="001E071D" w:rsidRPr="007B0DDF" w:rsidRDefault="00000000" w:rsidP="00BA4A11">
            <w:pPr>
              <w:jc w:val="right"/>
              <w:rPr>
                <w:rStyle w:val="50"/>
                <w:rFonts w:ascii="宋体" w:hAnsi="宋体" w:hint="eastAsia"/>
                <w:b w:val="0"/>
                <w:bCs/>
                <w:szCs w:val="21"/>
              </w:rPr>
            </w:pPr>
            <w:r w:rsidRPr="007B0DDF">
              <w:rPr>
                <w:rFonts w:ascii="宋体" w:hAnsi="宋体"/>
              </w:rPr>
              <w:t>4.98</w:t>
            </w:r>
          </w:p>
        </w:tc>
        <w:tc>
          <w:tcPr>
            <w:tcW w:w="591" w:type="pct"/>
          </w:tcPr>
          <w:p w14:paraId="0DBA122F" w14:textId="77777777" w:rsidR="001E071D" w:rsidRPr="007B0DDF" w:rsidRDefault="00000000" w:rsidP="00BA4A11">
            <w:pPr>
              <w:jc w:val="right"/>
              <w:rPr>
                <w:rStyle w:val="50"/>
                <w:rFonts w:ascii="宋体" w:hAnsi="宋体" w:hint="eastAsia"/>
                <w:b w:val="0"/>
                <w:bCs/>
                <w:szCs w:val="21"/>
              </w:rPr>
            </w:pPr>
            <w:r w:rsidRPr="007B0DDF">
              <w:rPr>
                <w:rFonts w:ascii="宋体" w:hAnsi="宋体"/>
              </w:rPr>
              <w:t>42.86</w:t>
            </w:r>
          </w:p>
        </w:tc>
        <w:tc>
          <w:tcPr>
            <w:tcW w:w="1012" w:type="pct"/>
          </w:tcPr>
          <w:p w14:paraId="365846AD" w14:textId="77777777" w:rsidR="001E071D" w:rsidRPr="007B0DDF" w:rsidRDefault="00000000" w:rsidP="00BA4A11">
            <w:pPr>
              <w:rPr>
                <w:rStyle w:val="50"/>
                <w:rFonts w:ascii="宋体" w:hAnsi="宋体" w:hint="eastAsia"/>
                <w:b w:val="0"/>
                <w:bCs/>
                <w:szCs w:val="21"/>
              </w:rPr>
            </w:pPr>
            <w:r w:rsidRPr="007B0DDF">
              <w:rPr>
                <w:rFonts w:ascii="宋体" w:hAnsi="宋体"/>
              </w:rPr>
              <w:t>主要是本期下属子公司银行借款增加所致</w:t>
            </w:r>
          </w:p>
        </w:tc>
      </w:tr>
      <w:tr w:rsidR="006A1F3D" w:rsidRPr="007B0DDF" w14:paraId="1F3380A8" w14:textId="77777777" w:rsidTr="00D945CD">
        <w:trPr>
          <w:trHeight w:val="135"/>
        </w:trPr>
        <w:tc>
          <w:tcPr>
            <w:tcW w:w="700" w:type="pct"/>
          </w:tcPr>
          <w:p w14:paraId="4C084550" w14:textId="77777777" w:rsidR="001E071D" w:rsidRPr="007B0DDF" w:rsidRDefault="00000000" w:rsidP="00BA4A11">
            <w:pPr>
              <w:rPr>
                <w:rStyle w:val="50"/>
                <w:rFonts w:ascii="宋体" w:hAnsi="宋体" w:hint="eastAsia"/>
                <w:b w:val="0"/>
                <w:bCs/>
                <w:szCs w:val="21"/>
              </w:rPr>
            </w:pPr>
            <w:r w:rsidRPr="007B0DDF">
              <w:rPr>
                <w:rFonts w:ascii="宋体" w:hAnsi="宋体"/>
              </w:rPr>
              <w:t>应付票据</w:t>
            </w:r>
          </w:p>
        </w:tc>
        <w:tc>
          <w:tcPr>
            <w:tcW w:w="831" w:type="pct"/>
          </w:tcPr>
          <w:p w14:paraId="7457F948" w14:textId="77777777" w:rsidR="001E071D" w:rsidRPr="007B0DDF" w:rsidRDefault="00000000" w:rsidP="00BA4A11">
            <w:pPr>
              <w:jc w:val="right"/>
              <w:rPr>
                <w:rStyle w:val="50"/>
                <w:rFonts w:ascii="宋体" w:hAnsi="宋体" w:hint="eastAsia"/>
                <w:b w:val="0"/>
                <w:bCs/>
                <w:szCs w:val="21"/>
              </w:rPr>
            </w:pPr>
            <w:r w:rsidRPr="007B0DDF">
              <w:rPr>
                <w:rFonts w:ascii="宋体" w:hAnsi="宋体"/>
              </w:rPr>
              <w:t>124,493,763.74</w:t>
            </w:r>
          </w:p>
        </w:tc>
        <w:tc>
          <w:tcPr>
            <w:tcW w:w="522" w:type="pct"/>
          </w:tcPr>
          <w:p w14:paraId="6E033C95" w14:textId="77777777" w:rsidR="001E071D" w:rsidRPr="007B0DDF" w:rsidRDefault="00000000" w:rsidP="00BA4A11">
            <w:pPr>
              <w:jc w:val="right"/>
              <w:rPr>
                <w:rStyle w:val="50"/>
                <w:rFonts w:ascii="宋体" w:hAnsi="宋体" w:hint="eastAsia"/>
                <w:b w:val="0"/>
                <w:bCs/>
                <w:szCs w:val="21"/>
              </w:rPr>
            </w:pPr>
            <w:r w:rsidRPr="007B0DDF">
              <w:rPr>
                <w:rFonts w:ascii="宋体" w:hAnsi="宋体"/>
              </w:rPr>
              <w:t>4.21</w:t>
            </w:r>
          </w:p>
        </w:tc>
        <w:tc>
          <w:tcPr>
            <w:tcW w:w="823" w:type="pct"/>
          </w:tcPr>
          <w:p w14:paraId="0D382308" w14:textId="77777777" w:rsidR="001E071D" w:rsidRPr="007B0DDF" w:rsidRDefault="00000000" w:rsidP="00BA4A11">
            <w:pPr>
              <w:jc w:val="right"/>
              <w:rPr>
                <w:rStyle w:val="50"/>
                <w:rFonts w:ascii="宋体" w:hAnsi="宋体" w:hint="eastAsia"/>
                <w:b w:val="0"/>
                <w:bCs/>
                <w:szCs w:val="21"/>
              </w:rPr>
            </w:pPr>
            <w:r w:rsidRPr="007B0DDF">
              <w:rPr>
                <w:rFonts w:ascii="宋体" w:hAnsi="宋体"/>
              </w:rPr>
              <w:t>85,759,357.39</w:t>
            </w:r>
          </w:p>
        </w:tc>
        <w:tc>
          <w:tcPr>
            <w:tcW w:w="522" w:type="pct"/>
          </w:tcPr>
          <w:p w14:paraId="3DA4A9F8" w14:textId="77777777" w:rsidR="001E071D" w:rsidRPr="007B0DDF" w:rsidRDefault="00000000" w:rsidP="00BA4A11">
            <w:pPr>
              <w:jc w:val="right"/>
              <w:rPr>
                <w:rStyle w:val="50"/>
                <w:rFonts w:ascii="宋体" w:hAnsi="宋体" w:hint="eastAsia"/>
                <w:b w:val="0"/>
                <w:bCs/>
                <w:szCs w:val="21"/>
              </w:rPr>
            </w:pPr>
            <w:r w:rsidRPr="007B0DDF">
              <w:rPr>
                <w:rFonts w:ascii="宋体" w:hAnsi="宋体"/>
              </w:rPr>
              <w:t>3.05</w:t>
            </w:r>
          </w:p>
        </w:tc>
        <w:tc>
          <w:tcPr>
            <w:tcW w:w="591" w:type="pct"/>
          </w:tcPr>
          <w:p w14:paraId="7119748B" w14:textId="77777777" w:rsidR="001E071D" w:rsidRPr="007B0DDF" w:rsidRDefault="00000000" w:rsidP="00BA4A11">
            <w:pPr>
              <w:jc w:val="right"/>
              <w:rPr>
                <w:rStyle w:val="50"/>
                <w:rFonts w:ascii="宋体" w:hAnsi="宋体" w:hint="eastAsia"/>
                <w:b w:val="0"/>
                <w:bCs/>
                <w:szCs w:val="21"/>
              </w:rPr>
            </w:pPr>
            <w:r w:rsidRPr="007B0DDF">
              <w:rPr>
                <w:rFonts w:ascii="宋体" w:hAnsi="宋体"/>
              </w:rPr>
              <w:t>45.17</w:t>
            </w:r>
          </w:p>
        </w:tc>
        <w:tc>
          <w:tcPr>
            <w:tcW w:w="1012" w:type="pct"/>
          </w:tcPr>
          <w:p w14:paraId="7898F673" w14:textId="77777777" w:rsidR="001E071D" w:rsidRPr="007B0DDF" w:rsidRDefault="00000000" w:rsidP="00BA4A11">
            <w:pPr>
              <w:rPr>
                <w:rStyle w:val="50"/>
                <w:rFonts w:ascii="宋体" w:hAnsi="宋体" w:hint="eastAsia"/>
                <w:b w:val="0"/>
                <w:bCs/>
                <w:szCs w:val="21"/>
              </w:rPr>
            </w:pPr>
            <w:r w:rsidRPr="007B0DDF">
              <w:rPr>
                <w:rFonts w:ascii="宋体" w:hAnsi="宋体"/>
              </w:rPr>
              <w:t>主要是下属子公司开立银行承兑汇票增加所致</w:t>
            </w:r>
          </w:p>
        </w:tc>
      </w:tr>
      <w:tr w:rsidR="006A1F3D" w:rsidRPr="007B0DDF" w14:paraId="2515A89D" w14:textId="77777777" w:rsidTr="00D945CD">
        <w:trPr>
          <w:trHeight w:val="135"/>
        </w:trPr>
        <w:tc>
          <w:tcPr>
            <w:tcW w:w="700" w:type="pct"/>
          </w:tcPr>
          <w:p w14:paraId="15DB6FA5" w14:textId="77777777" w:rsidR="001E071D" w:rsidRPr="007B0DDF" w:rsidRDefault="00000000" w:rsidP="00BA4A11">
            <w:pPr>
              <w:rPr>
                <w:rStyle w:val="50"/>
                <w:rFonts w:ascii="宋体" w:hAnsi="宋体" w:hint="eastAsia"/>
                <w:b w:val="0"/>
                <w:bCs/>
                <w:szCs w:val="21"/>
              </w:rPr>
            </w:pPr>
            <w:r w:rsidRPr="007B0DDF">
              <w:rPr>
                <w:rFonts w:ascii="宋体" w:hAnsi="宋体"/>
              </w:rPr>
              <w:t>合同负债</w:t>
            </w:r>
          </w:p>
        </w:tc>
        <w:tc>
          <w:tcPr>
            <w:tcW w:w="831" w:type="pct"/>
          </w:tcPr>
          <w:p w14:paraId="1E56D2C7" w14:textId="77777777" w:rsidR="001E071D" w:rsidRPr="007B0DDF" w:rsidRDefault="00000000" w:rsidP="00BA4A11">
            <w:pPr>
              <w:jc w:val="right"/>
              <w:rPr>
                <w:rStyle w:val="50"/>
                <w:rFonts w:ascii="宋体" w:hAnsi="宋体" w:hint="eastAsia"/>
                <w:b w:val="0"/>
                <w:bCs/>
                <w:szCs w:val="21"/>
              </w:rPr>
            </w:pPr>
            <w:r w:rsidRPr="007B0DDF">
              <w:rPr>
                <w:rFonts w:ascii="宋体" w:hAnsi="宋体"/>
              </w:rPr>
              <w:t>70,906,715.19</w:t>
            </w:r>
          </w:p>
        </w:tc>
        <w:tc>
          <w:tcPr>
            <w:tcW w:w="522" w:type="pct"/>
          </w:tcPr>
          <w:p w14:paraId="03E0DADD" w14:textId="77777777" w:rsidR="001E071D" w:rsidRPr="007B0DDF" w:rsidRDefault="00000000" w:rsidP="00BA4A11">
            <w:pPr>
              <w:jc w:val="right"/>
              <w:rPr>
                <w:rStyle w:val="50"/>
                <w:rFonts w:ascii="宋体" w:hAnsi="宋体" w:hint="eastAsia"/>
                <w:b w:val="0"/>
                <w:bCs/>
                <w:szCs w:val="21"/>
              </w:rPr>
            </w:pPr>
            <w:r w:rsidRPr="007B0DDF">
              <w:rPr>
                <w:rFonts w:ascii="宋体" w:hAnsi="宋体"/>
              </w:rPr>
              <w:t>2.40</w:t>
            </w:r>
          </w:p>
        </w:tc>
        <w:tc>
          <w:tcPr>
            <w:tcW w:w="823" w:type="pct"/>
          </w:tcPr>
          <w:p w14:paraId="6438F719" w14:textId="77777777" w:rsidR="001E071D" w:rsidRPr="007B0DDF" w:rsidRDefault="00000000" w:rsidP="00BA4A11">
            <w:pPr>
              <w:jc w:val="right"/>
              <w:rPr>
                <w:rStyle w:val="50"/>
                <w:rFonts w:ascii="宋体" w:hAnsi="宋体" w:hint="eastAsia"/>
                <w:b w:val="0"/>
                <w:bCs/>
                <w:szCs w:val="21"/>
              </w:rPr>
            </w:pPr>
            <w:r w:rsidRPr="007B0DDF">
              <w:rPr>
                <w:rFonts w:ascii="宋体" w:hAnsi="宋体"/>
              </w:rPr>
              <w:t>47,451,038.27</w:t>
            </w:r>
          </w:p>
        </w:tc>
        <w:tc>
          <w:tcPr>
            <w:tcW w:w="522" w:type="pct"/>
          </w:tcPr>
          <w:p w14:paraId="786C575D" w14:textId="77777777" w:rsidR="001E071D" w:rsidRPr="007B0DDF" w:rsidRDefault="00000000" w:rsidP="00BA4A11">
            <w:pPr>
              <w:jc w:val="right"/>
              <w:rPr>
                <w:rStyle w:val="50"/>
                <w:rFonts w:ascii="宋体" w:hAnsi="宋体" w:hint="eastAsia"/>
                <w:b w:val="0"/>
                <w:bCs/>
                <w:szCs w:val="21"/>
              </w:rPr>
            </w:pPr>
            <w:r w:rsidRPr="007B0DDF">
              <w:rPr>
                <w:rFonts w:ascii="宋体" w:hAnsi="宋体"/>
              </w:rPr>
              <w:t>1.69</w:t>
            </w:r>
          </w:p>
        </w:tc>
        <w:tc>
          <w:tcPr>
            <w:tcW w:w="591" w:type="pct"/>
          </w:tcPr>
          <w:p w14:paraId="6F609074" w14:textId="77777777" w:rsidR="001E071D" w:rsidRPr="007B0DDF" w:rsidRDefault="00000000" w:rsidP="00BA4A11">
            <w:pPr>
              <w:jc w:val="right"/>
              <w:rPr>
                <w:rStyle w:val="50"/>
                <w:rFonts w:ascii="宋体" w:hAnsi="宋体" w:hint="eastAsia"/>
                <w:b w:val="0"/>
                <w:bCs/>
                <w:szCs w:val="21"/>
              </w:rPr>
            </w:pPr>
            <w:r w:rsidRPr="007B0DDF">
              <w:rPr>
                <w:rFonts w:ascii="宋体" w:hAnsi="宋体"/>
              </w:rPr>
              <w:t>49.43</w:t>
            </w:r>
          </w:p>
        </w:tc>
        <w:tc>
          <w:tcPr>
            <w:tcW w:w="1012" w:type="pct"/>
          </w:tcPr>
          <w:p w14:paraId="6692B424" w14:textId="77777777" w:rsidR="001E071D" w:rsidRPr="007B0DDF" w:rsidRDefault="00000000" w:rsidP="00BA4A11">
            <w:pPr>
              <w:rPr>
                <w:rStyle w:val="50"/>
                <w:rFonts w:ascii="宋体" w:hAnsi="宋体" w:hint="eastAsia"/>
                <w:b w:val="0"/>
                <w:bCs/>
                <w:szCs w:val="21"/>
              </w:rPr>
            </w:pPr>
            <w:r w:rsidRPr="007B0DDF">
              <w:rPr>
                <w:rFonts w:ascii="宋体" w:hAnsi="宋体"/>
              </w:rPr>
              <w:t>主要是本期预收款项增加所致</w:t>
            </w:r>
          </w:p>
        </w:tc>
      </w:tr>
      <w:tr w:rsidR="006A1F3D" w:rsidRPr="007B0DDF" w14:paraId="32F36E81" w14:textId="77777777" w:rsidTr="00D945CD">
        <w:trPr>
          <w:trHeight w:val="135"/>
        </w:trPr>
        <w:tc>
          <w:tcPr>
            <w:tcW w:w="700" w:type="pct"/>
          </w:tcPr>
          <w:p w14:paraId="4AF25937" w14:textId="77777777" w:rsidR="001E071D" w:rsidRPr="007B0DDF" w:rsidRDefault="00000000" w:rsidP="00BA4A11">
            <w:pPr>
              <w:rPr>
                <w:rStyle w:val="50"/>
                <w:rFonts w:ascii="宋体" w:hAnsi="宋体" w:hint="eastAsia"/>
                <w:b w:val="0"/>
                <w:bCs/>
                <w:szCs w:val="21"/>
              </w:rPr>
            </w:pPr>
            <w:r w:rsidRPr="007B0DDF">
              <w:rPr>
                <w:rFonts w:ascii="宋体" w:hAnsi="宋体"/>
              </w:rPr>
              <w:t>应交税费</w:t>
            </w:r>
          </w:p>
        </w:tc>
        <w:tc>
          <w:tcPr>
            <w:tcW w:w="831" w:type="pct"/>
          </w:tcPr>
          <w:p w14:paraId="4E556613" w14:textId="77777777" w:rsidR="001E071D" w:rsidRPr="007B0DDF" w:rsidRDefault="00000000" w:rsidP="00BA4A11">
            <w:pPr>
              <w:jc w:val="right"/>
              <w:rPr>
                <w:rStyle w:val="50"/>
                <w:rFonts w:ascii="宋体" w:hAnsi="宋体" w:hint="eastAsia"/>
                <w:b w:val="0"/>
                <w:bCs/>
                <w:szCs w:val="21"/>
              </w:rPr>
            </w:pPr>
            <w:r w:rsidRPr="007B0DDF">
              <w:rPr>
                <w:rFonts w:ascii="宋体" w:hAnsi="宋体"/>
              </w:rPr>
              <w:t>4,465,935.28</w:t>
            </w:r>
          </w:p>
        </w:tc>
        <w:tc>
          <w:tcPr>
            <w:tcW w:w="522" w:type="pct"/>
          </w:tcPr>
          <w:p w14:paraId="3D39D19A" w14:textId="77777777" w:rsidR="001E071D" w:rsidRPr="007B0DDF" w:rsidRDefault="00000000" w:rsidP="00BA4A11">
            <w:pPr>
              <w:jc w:val="right"/>
              <w:rPr>
                <w:rStyle w:val="50"/>
                <w:rFonts w:ascii="宋体" w:hAnsi="宋体" w:hint="eastAsia"/>
                <w:b w:val="0"/>
                <w:bCs/>
                <w:szCs w:val="21"/>
              </w:rPr>
            </w:pPr>
            <w:r w:rsidRPr="007B0DDF">
              <w:rPr>
                <w:rFonts w:ascii="宋体" w:hAnsi="宋体"/>
              </w:rPr>
              <w:t>0.15</w:t>
            </w:r>
          </w:p>
        </w:tc>
        <w:tc>
          <w:tcPr>
            <w:tcW w:w="823" w:type="pct"/>
          </w:tcPr>
          <w:p w14:paraId="6E2ACD98" w14:textId="77777777" w:rsidR="001E071D" w:rsidRPr="007B0DDF" w:rsidRDefault="00000000" w:rsidP="00BA4A11">
            <w:pPr>
              <w:jc w:val="right"/>
              <w:rPr>
                <w:rStyle w:val="50"/>
                <w:rFonts w:ascii="宋体" w:hAnsi="宋体" w:hint="eastAsia"/>
                <w:b w:val="0"/>
                <w:bCs/>
                <w:szCs w:val="21"/>
              </w:rPr>
            </w:pPr>
            <w:r w:rsidRPr="007B0DDF">
              <w:rPr>
                <w:rFonts w:ascii="宋体" w:hAnsi="宋体"/>
              </w:rPr>
              <w:t>18,694,312.91</w:t>
            </w:r>
          </w:p>
        </w:tc>
        <w:tc>
          <w:tcPr>
            <w:tcW w:w="522" w:type="pct"/>
          </w:tcPr>
          <w:p w14:paraId="7B1E3973" w14:textId="77777777" w:rsidR="001E071D" w:rsidRPr="007B0DDF" w:rsidRDefault="00000000" w:rsidP="00BA4A11">
            <w:pPr>
              <w:jc w:val="right"/>
              <w:rPr>
                <w:rStyle w:val="50"/>
                <w:rFonts w:ascii="宋体" w:hAnsi="宋体" w:hint="eastAsia"/>
                <w:b w:val="0"/>
                <w:bCs/>
                <w:szCs w:val="21"/>
              </w:rPr>
            </w:pPr>
            <w:r w:rsidRPr="007B0DDF">
              <w:rPr>
                <w:rFonts w:ascii="宋体" w:hAnsi="宋体"/>
              </w:rPr>
              <w:t>0.66</w:t>
            </w:r>
          </w:p>
        </w:tc>
        <w:tc>
          <w:tcPr>
            <w:tcW w:w="591" w:type="pct"/>
          </w:tcPr>
          <w:p w14:paraId="518EED15" w14:textId="77777777" w:rsidR="001E071D" w:rsidRPr="007B0DDF" w:rsidRDefault="00000000" w:rsidP="00BA4A11">
            <w:pPr>
              <w:jc w:val="right"/>
              <w:rPr>
                <w:rStyle w:val="50"/>
                <w:rFonts w:ascii="宋体" w:hAnsi="宋体" w:hint="eastAsia"/>
                <w:b w:val="0"/>
                <w:bCs/>
                <w:szCs w:val="21"/>
              </w:rPr>
            </w:pPr>
            <w:r w:rsidRPr="007B0DDF">
              <w:rPr>
                <w:rFonts w:ascii="宋体" w:hAnsi="宋体"/>
              </w:rPr>
              <w:t>-76.11</w:t>
            </w:r>
          </w:p>
        </w:tc>
        <w:tc>
          <w:tcPr>
            <w:tcW w:w="1012" w:type="pct"/>
          </w:tcPr>
          <w:p w14:paraId="732A25A7" w14:textId="77777777" w:rsidR="001E071D" w:rsidRPr="007B0DDF" w:rsidRDefault="00000000" w:rsidP="00BA4A11">
            <w:pPr>
              <w:rPr>
                <w:rStyle w:val="50"/>
                <w:rFonts w:ascii="宋体" w:hAnsi="宋体" w:hint="eastAsia"/>
                <w:b w:val="0"/>
                <w:bCs/>
                <w:szCs w:val="21"/>
              </w:rPr>
            </w:pPr>
            <w:r w:rsidRPr="007B0DDF">
              <w:rPr>
                <w:rFonts w:ascii="宋体" w:hAnsi="宋体"/>
              </w:rPr>
              <w:t>主要是本期支付上年末未交税金所致</w:t>
            </w:r>
          </w:p>
        </w:tc>
      </w:tr>
      <w:tr w:rsidR="006A1F3D" w:rsidRPr="007B0DDF" w14:paraId="449774CA" w14:textId="77777777" w:rsidTr="00D945CD">
        <w:trPr>
          <w:trHeight w:val="135"/>
        </w:trPr>
        <w:tc>
          <w:tcPr>
            <w:tcW w:w="700" w:type="pct"/>
          </w:tcPr>
          <w:p w14:paraId="3FE32800" w14:textId="77777777" w:rsidR="001E071D" w:rsidRPr="007B0DDF" w:rsidRDefault="00000000" w:rsidP="00BA4A11">
            <w:pPr>
              <w:rPr>
                <w:rStyle w:val="50"/>
                <w:rFonts w:ascii="宋体" w:hAnsi="宋体" w:hint="eastAsia"/>
                <w:b w:val="0"/>
                <w:bCs/>
                <w:szCs w:val="21"/>
              </w:rPr>
            </w:pPr>
            <w:r w:rsidRPr="007B0DDF">
              <w:rPr>
                <w:rFonts w:ascii="宋体" w:hAnsi="宋体"/>
              </w:rPr>
              <w:t>其他流动负债</w:t>
            </w:r>
          </w:p>
        </w:tc>
        <w:tc>
          <w:tcPr>
            <w:tcW w:w="831" w:type="pct"/>
          </w:tcPr>
          <w:p w14:paraId="08825960" w14:textId="77777777" w:rsidR="001E071D" w:rsidRPr="007B0DDF" w:rsidRDefault="00000000" w:rsidP="00BA4A11">
            <w:pPr>
              <w:jc w:val="right"/>
              <w:rPr>
                <w:rStyle w:val="50"/>
                <w:rFonts w:ascii="宋体" w:hAnsi="宋体" w:hint="eastAsia"/>
                <w:b w:val="0"/>
                <w:bCs/>
                <w:szCs w:val="21"/>
              </w:rPr>
            </w:pPr>
            <w:r w:rsidRPr="007B0DDF">
              <w:rPr>
                <w:rFonts w:ascii="宋体" w:hAnsi="宋体"/>
              </w:rPr>
              <w:t>12,564,904.90</w:t>
            </w:r>
          </w:p>
        </w:tc>
        <w:tc>
          <w:tcPr>
            <w:tcW w:w="522" w:type="pct"/>
          </w:tcPr>
          <w:p w14:paraId="0BAB7565" w14:textId="77777777" w:rsidR="001E071D" w:rsidRPr="007B0DDF" w:rsidRDefault="00000000" w:rsidP="00BA4A11">
            <w:pPr>
              <w:jc w:val="right"/>
              <w:rPr>
                <w:rStyle w:val="50"/>
                <w:rFonts w:ascii="宋体" w:hAnsi="宋体" w:hint="eastAsia"/>
                <w:b w:val="0"/>
                <w:bCs/>
                <w:szCs w:val="21"/>
              </w:rPr>
            </w:pPr>
            <w:r w:rsidRPr="007B0DDF">
              <w:rPr>
                <w:rFonts w:ascii="宋体" w:hAnsi="宋体"/>
              </w:rPr>
              <w:t>0.42</w:t>
            </w:r>
          </w:p>
        </w:tc>
        <w:tc>
          <w:tcPr>
            <w:tcW w:w="823" w:type="pct"/>
          </w:tcPr>
          <w:p w14:paraId="4BC35C09" w14:textId="77777777" w:rsidR="001E071D" w:rsidRPr="007B0DDF" w:rsidRDefault="00000000" w:rsidP="00BA4A11">
            <w:pPr>
              <w:jc w:val="right"/>
              <w:rPr>
                <w:rStyle w:val="50"/>
                <w:rFonts w:ascii="宋体" w:hAnsi="宋体" w:hint="eastAsia"/>
                <w:b w:val="0"/>
                <w:bCs/>
                <w:szCs w:val="21"/>
              </w:rPr>
            </w:pPr>
            <w:r w:rsidRPr="007B0DDF">
              <w:rPr>
                <w:rFonts w:ascii="宋体" w:hAnsi="宋体"/>
              </w:rPr>
              <w:t>9,200,236.26</w:t>
            </w:r>
          </w:p>
        </w:tc>
        <w:tc>
          <w:tcPr>
            <w:tcW w:w="522" w:type="pct"/>
          </w:tcPr>
          <w:p w14:paraId="20AEB5E4" w14:textId="77777777" w:rsidR="001E071D" w:rsidRPr="007B0DDF" w:rsidRDefault="00000000" w:rsidP="00BA4A11">
            <w:pPr>
              <w:jc w:val="right"/>
              <w:rPr>
                <w:rStyle w:val="50"/>
                <w:rFonts w:ascii="宋体" w:hAnsi="宋体" w:hint="eastAsia"/>
                <w:b w:val="0"/>
                <w:bCs/>
                <w:szCs w:val="21"/>
              </w:rPr>
            </w:pPr>
            <w:r w:rsidRPr="007B0DDF">
              <w:rPr>
                <w:rFonts w:ascii="宋体" w:hAnsi="宋体"/>
              </w:rPr>
              <w:t>0.33</w:t>
            </w:r>
          </w:p>
        </w:tc>
        <w:tc>
          <w:tcPr>
            <w:tcW w:w="591" w:type="pct"/>
          </w:tcPr>
          <w:p w14:paraId="69849F87" w14:textId="77777777" w:rsidR="001E071D" w:rsidRPr="007B0DDF" w:rsidRDefault="00000000" w:rsidP="00BA4A11">
            <w:pPr>
              <w:jc w:val="right"/>
              <w:rPr>
                <w:rStyle w:val="50"/>
                <w:rFonts w:ascii="宋体" w:hAnsi="宋体" w:hint="eastAsia"/>
                <w:b w:val="0"/>
                <w:bCs/>
                <w:szCs w:val="21"/>
              </w:rPr>
            </w:pPr>
            <w:r w:rsidRPr="007B0DDF">
              <w:rPr>
                <w:rFonts w:ascii="宋体" w:hAnsi="宋体"/>
              </w:rPr>
              <w:t>36.57</w:t>
            </w:r>
          </w:p>
        </w:tc>
        <w:tc>
          <w:tcPr>
            <w:tcW w:w="1012" w:type="pct"/>
          </w:tcPr>
          <w:p w14:paraId="1FE8E49F" w14:textId="77777777" w:rsidR="001E071D" w:rsidRPr="007B0DDF" w:rsidRDefault="00000000" w:rsidP="00BA4A11">
            <w:pPr>
              <w:rPr>
                <w:rStyle w:val="50"/>
                <w:rFonts w:ascii="宋体" w:hAnsi="宋体" w:hint="eastAsia"/>
                <w:b w:val="0"/>
                <w:bCs/>
                <w:szCs w:val="21"/>
              </w:rPr>
            </w:pPr>
            <w:r w:rsidRPr="007B0DDF">
              <w:rPr>
                <w:rFonts w:ascii="宋体" w:hAnsi="宋体"/>
              </w:rPr>
              <w:t>主要是本期合同负债中的增值税重分类增加所致</w:t>
            </w:r>
          </w:p>
        </w:tc>
      </w:tr>
      <w:tr w:rsidR="006A1F3D" w:rsidRPr="007B0DDF" w14:paraId="0CF791D6" w14:textId="77777777" w:rsidTr="00D945CD">
        <w:trPr>
          <w:trHeight w:val="135"/>
        </w:trPr>
        <w:tc>
          <w:tcPr>
            <w:tcW w:w="700" w:type="pct"/>
          </w:tcPr>
          <w:p w14:paraId="016838BC" w14:textId="77777777" w:rsidR="001E071D" w:rsidRPr="007B0DDF" w:rsidRDefault="00000000" w:rsidP="00BA4A11">
            <w:pPr>
              <w:rPr>
                <w:rStyle w:val="50"/>
                <w:rFonts w:ascii="宋体" w:hAnsi="宋体" w:hint="eastAsia"/>
                <w:b w:val="0"/>
                <w:bCs/>
                <w:szCs w:val="21"/>
              </w:rPr>
            </w:pPr>
            <w:r w:rsidRPr="007B0DDF">
              <w:rPr>
                <w:rFonts w:ascii="宋体" w:hAnsi="宋体"/>
              </w:rPr>
              <w:t>预计负债</w:t>
            </w:r>
          </w:p>
        </w:tc>
        <w:tc>
          <w:tcPr>
            <w:tcW w:w="831" w:type="pct"/>
          </w:tcPr>
          <w:p w14:paraId="1655457D" w14:textId="77777777" w:rsidR="001E071D" w:rsidRPr="007B0DDF" w:rsidRDefault="00000000" w:rsidP="00BA4A11">
            <w:pPr>
              <w:jc w:val="right"/>
              <w:rPr>
                <w:rStyle w:val="50"/>
                <w:rFonts w:ascii="宋体" w:hAnsi="宋体" w:hint="eastAsia"/>
                <w:b w:val="0"/>
                <w:bCs/>
                <w:szCs w:val="21"/>
              </w:rPr>
            </w:pPr>
            <w:r w:rsidRPr="007B0DDF">
              <w:rPr>
                <w:rFonts w:ascii="宋体" w:hAnsi="宋体"/>
              </w:rPr>
              <w:t>7,817,526.58</w:t>
            </w:r>
          </w:p>
        </w:tc>
        <w:tc>
          <w:tcPr>
            <w:tcW w:w="522" w:type="pct"/>
          </w:tcPr>
          <w:p w14:paraId="605780EF" w14:textId="77777777" w:rsidR="001E071D" w:rsidRPr="007B0DDF" w:rsidRDefault="00000000" w:rsidP="00BA4A11">
            <w:pPr>
              <w:jc w:val="right"/>
              <w:rPr>
                <w:rStyle w:val="50"/>
                <w:rFonts w:ascii="宋体" w:hAnsi="宋体" w:hint="eastAsia"/>
                <w:b w:val="0"/>
                <w:bCs/>
                <w:szCs w:val="21"/>
              </w:rPr>
            </w:pPr>
            <w:r w:rsidRPr="007B0DDF">
              <w:rPr>
                <w:rFonts w:ascii="宋体" w:hAnsi="宋体"/>
              </w:rPr>
              <w:t>0.26</w:t>
            </w:r>
          </w:p>
        </w:tc>
        <w:tc>
          <w:tcPr>
            <w:tcW w:w="823" w:type="pct"/>
          </w:tcPr>
          <w:p w14:paraId="17FA42D5" w14:textId="77777777" w:rsidR="001E071D" w:rsidRPr="007B0DDF" w:rsidRDefault="00000000" w:rsidP="00BA4A11">
            <w:pPr>
              <w:jc w:val="right"/>
              <w:rPr>
                <w:rStyle w:val="50"/>
                <w:rFonts w:ascii="宋体" w:hAnsi="宋体" w:hint="eastAsia"/>
                <w:b w:val="0"/>
                <w:bCs/>
                <w:szCs w:val="21"/>
              </w:rPr>
            </w:pPr>
            <w:r w:rsidRPr="007B0DDF">
              <w:rPr>
                <w:rFonts w:ascii="宋体" w:hAnsi="宋体"/>
              </w:rPr>
              <w:t>4,989,719.00</w:t>
            </w:r>
          </w:p>
        </w:tc>
        <w:tc>
          <w:tcPr>
            <w:tcW w:w="522" w:type="pct"/>
          </w:tcPr>
          <w:p w14:paraId="76E293AE" w14:textId="77777777" w:rsidR="001E071D" w:rsidRPr="007B0DDF" w:rsidRDefault="00000000" w:rsidP="00BA4A11">
            <w:pPr>
              <w:jc w:val="right"/>
              <w:rPr>
                <w:rStyle w:val="50"/>
                <w:rFonts w:ascii="宋体" w:hAnsi="宋体" w:hint="eastAsia"/>
                <w:b w:val="0"/>
                <w:bCs/>
                <w:szCs w:val="21"/>
              </w:rPr>
            </w:pPr>
            <w:r w:rsidRPr="007B0DDF">
              <w:rPr>
                <w:rFonts w:ascii="宋体" w:hAnsi="宋体"/>
              </w:rPr>
              <w:t>0.18</w:t>
            </w:r>
          </w:p>
        </w:tc>
        <w:tc>
          <w:tcPr>
            <w:tcW w:w="591" w:type="pct"/>
          </w:tcPr>
          <w:p w14:paraId="6D488427" w14:textId="77777777" w:rsidR="001E071D" w:rsidRPr="007B0DDF" w:rsidRDefault="00000000" w:rsidP="00BA4A11">
            <w:pPr>
              <w:jc w:val="right"/>
              <w:rPr>
                <w:rStyle w:val="50"/>
                <w:rFonts w:ascii="宋体" w:hAnsi="宋体" w:hint="eastAsia"/>
                <w:b w:val="0"/>
                <w:bCs/>
                <w:szCs w:val="21"/>
              </w:rPr>
            </w:pPr>
            <w:r w:rsidRPr="007B0DDF">
              <w:rPr>
                <w:rFonts w:ascii="宋体" w:hAnsi="宋体"/>
              </w:rPr>
              <w:t>56.67</w:t>
            </w:r>
          </w:p>
        </w:tc>
        <w:tc>
          <w:tcPr>
            <w:tcW w:w="1012" w:type="pct"/>
          </w:tcPr>
          <w:p w14:paraId="1202B572" w14:textId="77777777" w:rsidR="001E071D" w:rsidRPr="007B0DDF" w:rsidRDefault="00000000" w:rsidP="00BA4A11">
            <w:pPr>
              <w:rPr>
                <w:rStyle w:val="50"/>
                <w:rFonts w:ascii="宋体" w:hAnsi="宋体" w:hint="eastAsia"/>
                <w:b w:val="0"/>
                <w:bCs/>
                <w:szCs w:val="21"/>
              </w:rPr>
            </w:pPr>
            <w:r w:rsidRPr="007B0DDF">
              <w:rPr>
                <w:rFonts w:ascii="宋体" w:hAnsi="宋体"/>
              </w:rPr>
              <w:t>主要是本期下属子公司计提质量保证金所致</w:t>
            </w:r>
          </w:p>
        </w:tc>
      </w:tr>
      <w:tr w:rsidR="006A1F3D" w14:paraId="14CC0363" w14:textId="77777777" w:rsidTr="00D945CD">
        <w:trPr>
          <w:trHeight w:val="135"/>
        </w:trPr>
        <w:tc>
          <w:tcPr>
            <w:tcW w:w="700" w:type="pct"/>
          </w:tcPr>
          <w:p w14:paraId="10A273CB" w14:textId="77777777" w:rsidR="001E071D" w:rsidRPr="007B0DDF" w:rsidRDefault="00000000" w:rsidP="00BA4A11">
            <w:pPr>
              <w:rPr>
                <w:rStyle w:val="50"/>
                <w:rFonts w:ascii="宋体" w:hAnsi="宋体" w:hint="eastAsia"/>
                <w:b w:val="0"/>
                <w:bCs/>
                <w:szCs w:val="21"/>
              </w:rPr>
            </w:pPr>
            <w:r w:rsidRPr="007B0DDF">
              <w:rPr>
                <w:rFonts w:ascii="宋体" w:hAnsi="宋体"/>
              </w:rPr>
              <w:t>专项储备</w:t>
            </w:r>
          </w:p>
        </w:tc>
        <w:tc>
          <w:tcPr>
            <w:tcW w:w="831" w:type="pct"/>
          </w:tcPr>
          <w:p w14:paraId="4340FD4D" w14:textId="77777777" w:rsidR="001E071D" w:rsidRPr="007B0DDF" w:rsidRDefault="00000000" w:rsidP="00BA4A11">
            <w:pPr>
              <w:jc w:val="right"/>
              <w:rPr>
                <w:rStyle w:val="50"/>
                <w:rFonts w:ascii="宋体" w:hAnsi="宋体" w:hint="eastAsia"/>
                <w:b w:val="0"/>
                <w:bCs/>
                <w:szCs w:val="21"/>
              </w:rPr>
            </w:pPr>
            <w:r w:rsidRPr="007B0DDF">
              <w:rPr>
                <w:rFonts w:ascii="宋体" w:hAnsi="宋体"/>
              </w:rPr>
              <w:t>860,558.67</w:t>
            </w:r>
          </w:p>
        </w:tc>
        <w:tc>
          <w:tcPr>
            <w:tcW w:w="522" w:type="pct"/>
          </w:tcPr>
          <w:p w14:paraId="2F42428C" w14:textId="77777777" w:rsidR="001E071D" w:rsidRPr="007B0DDF" w:rsidRDefault="00000000" w:rsidP="00BA4A11">
            <w:pPr>
              <w:jc w:val="right"/>
              <w:rPr>
                <w:rStyle w:val="50"/>
                <w:rFonts w:ascii="宋体" w:hAnsi="宋体" w:hint="eastAsia"/>
                <w:b w:val="0"/>
                <w:bCs/>
                <w:szCs w:val="21"/>
              </w:rPr>
            </w:pPr>
            <w:r w:rsidRPr="007B0DDF">
              <w:rPr>
                <w:rFonts w:ascii="宋体" w:hAnsi="宋体"/>
              </w:rPr>
              <w:t>0.03</w:t>
            </w:r>
          </w:p>
        </w:tc>
        <w:tc>
          <w:tcPr>
            <w:tcW w:w="823" w:type="pct"/>
          </w:tcPr>
          <w:p w14:paraId="1BFFCAF4" w14:textId="77777777" w:rsidR="001E071D" w:rsidRPr="007B0DDF" w:rsidRDefault="00000000" w:rsidP="00BA4A11">
            <w:pPr>
              <w:jc w:val="right"/>
              <w:rPr>
                <w:rStyle w:val="50"/>
                <w:rFonts w:ascii="宋体" w:hAnsi="宋体" w:hint="eastAsia"/>
                <w:b w:val="0"/>
                <w:bCs/>
                <w:szCs w:val="21"/>
              </w:rPr>
            </w:pPr>
            <w:r w:rsidRPr="007B0DDF">
              <w:rPr>
                <w:rFonts w:ascii="宋体" w:hAnsi="宋体"/>
              </w:rPr>
              <w:t>381,371.62</w:t>
            </w:r>
          </w:p>
        </w:tc>
        <w:tc>
          <w:tcPr>
            <w:tcW w:w="522" w:type="pct"/>
          </w:tcPr>
          <w:p w14:paraId="3F19C12A" w14:textId="77777777" w:rsidR="001E071D" w:rsidRPr="007B0DDF" w:rsidRDefault="00000000" w:rsidP="00BA4A11">
            <w:pPr>
              <w:jc w:val="right"/>
              <w:rPr>
                <w:rStyle w:val="50"/>
                <w:rFonts w:ascii="宋体" w:hAnsi="宋体" w:hint="eastAsia"/>
                <w:b w:val="0"/>
                <w:bCs/>
                <w:szCs w:val="21"/>
              </w:rPr>
            </w:pPr>
            <w:r w:rsidRPr="007B0DDF">
              <w:rPr>
                <w:rFonts w:ascii="宋体" w:hAnsi="宋体"/>
              </w:rPr>
              <w:t>0.01</w:t>
            </w:r>
          </w:p>
        </w:tc>
        <w:tc>
          <w:tcPr>
            <w:tcW w:w="591" w:type="pct"/>
          </w:tcPr>
          <w:p w14:paraId="5A144FE2" w14:textId="77777777" w:rsidR="001E071D" w:rsidRPr="007B0DDF" w:rsidRDefault="00000000" w:rsidP="00BA4A11">
            <w:pPr>
              <w:jc w:val="right"/>
              <w:rPr>
                <w:rStyle w:val="50"/>
                <w:rFonts w:ascii="宋体" w:hAnsi="宋体" w:hint="eastAsia"/>
                <w:b w:val="0"/>
                <w:bCs/>
                <w:szCs w:val="21"/>
              </w:rPr>
            </w:pPr>
            <w:r w:rsidRPr="007B0DDF">
              <w:rPr>
                <w:rFonts w:ascii="宋体" w:hAnsi="宋体"/>
              </w:rPr>
              <w:t>125.65</w:t>
            </w:r>
          </w:p>
        </w:tc>
        <w:tc>
          <w:tcPr>
            <w:tcW w:w="1012" w:type="pct"/>
          </w:tcPr>
          <w:p w14:paraId="584972F5" w14:textId="75702F1D" w:rsidR="001E071D" w:rsidRPr="00A8791C" w:rsidRDefault="00000000" w:rsidP="00BA4A11">
            <w:pPr>
              <w:rPr>
                <w:rStyle w:val="50"/>
                <w:rFonts w:ascii="宋体" w:hAnsi="宋体" w:hint="eastAsia"/>
                <w:b w:val="0"/>
                <w:bCs/>
                <w:szCs w:val="21"/>
              </w:rPr>
            </w:pPr>
            <w:r w:rsidRPr="007B0DDF">
              <w:rPr>
                <w:rFonts w:ascii="宋体" w:hAnsi="宋体"/>
              </w:rPr>
              <w:t>主要是</w:t>
            </w:r>
            <w:r w:rsidRPr="007B0DDF">
              <w:rPr>
                <w:rFonts w:ascii="宋体" w:hAnsi="宋体" w:hint="eastAsia"/>
              </w:rPr>
              <w:t>本期</w:t>
            </w:r>
            <w:r w:rsidRPr="007B0DDF">
              <w:rPr>
                <w:rFonts w:ascii="宋体" w:hAnsi="宋体"/>
              </w:rPr>
              <w:t>下属子公司计提安全生产费所致</w:t>
            </w:r>
          </w:p>
        </w:tc>
      </w:tr>
    </w:tbl>
    <w:p w14:paraId="684D86B5" w14:textId="77777777" w:rsidR="001E071D" w:rsidRDefault="001E071D">
      <w:pPr>
        <w:rPr>
          <w:rFonts w:hint="eastAsia"/>
        </w:rPr>
      </w:pPr>
    </w:p>
    <w:p w14:paraId="10C2336A" w14:textId="77777777" w:rsidR="001E071D" w:rsidRDefault="00000000">
      <w:pPr>
        <w:rPr>
          <w:rFonts w:hint="eastAsia"/>
          <w:color w:val="000000" w:themeColor="text1"/>
        </w:rPr>
      </w:pPr>
      <w:r>
        <w:rPr>
          <w:rFonts w:hint="eastAsia"/>
          <w:color w:val="000000" w:themeColor="text1"/>
        </w:rPr>
        <w:t>其他说明</w:t>
      </w:r>
    </w:p>
    <w:sdt>
      <w:sdtPr>
        <w:rPr>
          <w:rFonts w:hint="eastAsia"/>
          <w:color w:val="000000" w:themeColor="text1"/>
        </w:rPr>
        <w:alias w:val="资产及负债状况的其他说明"/>
        <w:tag w:val="_GBC_cb3eda90e3e24589a444c633ca113f7e"/>
        <w:id w:val="1102833224"/>
        <w:placeholder>
          <w:docPart w:val="GBC22222222222222222222222222222"/>
        </w:placeholder>
      </w:sdtPr>
      <w:sdtContent>
        <w:p w14:paraId="053B2335" w14:textId="31661FB4" w:rsidR="001E071D" w:rsidRDefault="00000000">
          <w:pPr>
            <w:rPr>
              <w:rFonts w:hint="eastAsia"/>
              <w:color w:val="000000" w:themeColor="text1"/>
            </w:rPr>
          </w:pPr>
          <w:r>
            <w:rPr>
              <w:rFonts w:hint="eastAsia"/>
              <w:color w:val="000000" w:themeColor="text1"/>
            </w:rPr>
            <w:t>无</w:t>
          </w:r>
        </w:p>
      </w:sdtContent>
    </w:sdt>
    <w:bookmarkEnd w:id="34"/>
    <w:p w14:paraId="48C2567C" w14:textId="77777777" w:rsidR="001E071D" w:rsidRDefault="001E071D">
      <w:pPr>
        <w:rPr>
          <w:rFonts w:hint="eastAsia"/>
          <w:color w:val="000000" w:themeColor="text1"/>
        </w:rPr>
      </w:pPr>
    </w:p>
    <w:p w14:paraId="627CAFA8" w14:textId="77777777" w:rsidR="001E071D" w:rsidRPr="00E5307C" w:rsidRDefault="00000000" w:rsidP="00A80081">
      <w:pPr>
        <w:pStyle w:val="4"/>
        <w:numPr>
          <w:ilvl w:val="0"/>
          <w:numId w:val="70"/>
        </w:numPr>
        <w:ind w:left="0" w:firstLine="0"/>
        <w:rPr>
          <w:rFonts w:ascii="宋体" w:hAnsi="宋体" w:hint="eastAsia"/>
          <w:color w:val="000000" w:themeColor="text1"/>
          <w:szCs w:val="21"/>
        </w:rPr>
      </w:pPr>
      <w:r w:rsidRPr="00E5307C">
        <w:rPr>
          <w:rFonts w:ascii="宋体" w:hAnsi="宋体" w:hint="eastAsia"/>
          <w:color w:val="000000" w:themeColor="text1"/>
          <w:szCs w:val="21"/>
        </w:rPr>
        <w:t>境外资产</w:t>
      </w:r>
      <w:r w:rsidRPr="00E5307C">
        <w:rPr>
          <w:rFonts w:ascii="宋体" w:hAnsi="宋体"/>
          <w:color w:val="000000" w:themeColor="text1"/>
          <w:szCs w:val="21"/>
        </w:rPr>
        <w:t>情</w:t>
      </w:r>
      <w:r w:rsidRPr="00E5307C">
        <w:rPr>
          <w:rFonts w:ascii="宋体" w:hAnsi="宋体" w:hint="eastAsia"/>
          <w:color w:val="000000" w:themeColor="text1"/>
          <w:szCs w:val="21"/>
        </w:rPr>
        <w:t>况</w:t>
      </w:r>
    </w:p>
    <w:sdt>
      <w:sdtPr>
        <w:rPr>
          <w:color w:val="000000" w:themeColor="text1"/>
        </w:rPr>
        <w:alias w:val="是否适用：境外资产情况 [双击切换]"/>
        <w:tag w:val="_GBC_95d71e9a9dcd4966863ba2859a3bf0b7"/>
        <w:id w:val="-1236626381"/>
        <w:placeholder>
          <w:docPart w:val="GBC22222222222222222222222222222"/>
        </w:placeholder>
      </w:sdtPr>
      <w:sdtContent>
        <w:p w14:paraId="646BAD5A"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1E63010" w14:textId="77777777" w:rsidR="001E071D" w:rsidRDefault="00000000" w:rsidP="00A80081">
      <w:pPr>
        <w:pStyle w:val="5"/>
        <w:numPr>
          <w:ilvl w:val="0"/>
          <w:numId w:val="71"/>
        </w:numPr>
        <w:ind w:left="450" w:hanging="450"/>
        <w:rPr>
          <w:rFonts w:ascii="宋体" w:hAnsi="宋体" w:hint="eastAsia"/>
          <w:color w:val="000000" w:themeColor="text1"/>
          <w:szCs w:val="21"/>
        </w:rPr>
      </w:pPr>
      <w:bookmarkStart w:id="35" w:name="_Hlk74646369"/>
      <w:r>
        <w:rPr>
          <w:rFonts w:ascii="宋体" w:hAnsi="宋体" w:hint="eastAsia"/>
          <w:color w:val="000000" w:themeColor="text1"/>
          <w:szCs w:val="21"/>
        </w:rPr>
        <w:t>资产规模</w:t>
      </w:r>
    </w:p>
    <w:p w14:paraId="46CE8B89" w14:textId="5B5D2496" w:rsidR="001E071D" w:rsidRDefault="00000000">
      <w:pPr>
        <w:rPr>
          <w:rFonts w:hint="eastAsia"/>
          <w:color w:val="000000" w:themeColor="text1"/>
        </w:rPr>
      </w:pPr>
      <w:r w:rsidRPr="007B0DDF">
        <w:rPr>
          <w:rFonts w:hint="eastAsia"/>
          <w:color w:val="000000" w:themeColor="text1"/>
        </w:rPr>
        <w:t>其中：境外资产</w:t>
      </w:r>
      <w:sdt>
        <w:sdtPr>
          <w:rPr>
            <w:rFonts w:hint="eastAsia"/>
            <w:color w:val="000000" w:themeColor="text1"/>
          </w:rPr>
          <w:alias w:val="报告期内公司境外资产变化"/>
          <w:tag w:val="_GBC_7edcbeb27a8a4dc89717cd882c719546"/>
          <w:id w:val="-911998699"/>
          <w:placeholder>
            <w:docPart w:val="GBC22222222222222222222222222222"/>
          </w:placeholder>
        </w:sdtPr>
        <w:sdtContent>
          <w:r w:rsidR="00BB75C5" w:rsidRPr="007B0DDF">
            <w:rPr>
              <w:rFonts w:hint="eastAsia"/>
              <w:color w:val="000000" w:themeColor="text1"/>
            </w:rPr>
            <w:t>83,505,980.60</w:t>
          </w:r>
        </w:sdtContent>
      </w:sdt>
      <w:r w:rsidRPr="007B0DDF">
        <w:rPr>
          <w:rFonts w:hint="eastAsia"/>
          <w:color w:val="000000" w:themeColor="text1"/>
        </w:rPr>
        <w:t>（单位：</w:t>
      </w:r>
      <w:sdt>
        <w:sdtPr>
          <w:rPr>
            <w:rFonts w:hint="eastAsia"/>
            <w:color w:val="000000" w:themeColor="text1"/>
          </w:rPr>
          <w:alias w:val="单位：报告期内公司境外资产变化"/>
          <w:tag w:val="_GBC_5372243019964ba2af35a9061c614f89"/>
          <w:id w:val="-101961871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7B0DDF">
            <w:rPr>
              <w:rFonts w:hint="eastAsia"/>
              <w:color w:val="000000" w:themeColor="text1"/>
            </w:rPr>
            <w:t>元</w:t>
          </w:r>
        </w:sdtContent>
      </w:sdt>
      <w:r w:rsidRPr="007B0DDF">
        <w:rPr>
          <w:rFonts w:hint="eastAsia"/>
          <w:color w:val="000000" w:themeColor="text1"/>
        </w:rPr>
        <w:t xml:space="preserve">  币种：</w:t>
      </w:r>
      <w:sdt>
        <w:sdtPr>
          <w:rPr>
            <w:rFonts w:hint="eastAsia"/>
            <w:color w:val="000000" w:themeColor="text1"/>
          </w:rPr>
          <w:alias w:val="币种：报告期内公司境外资产变化"/>
          <w:tag w:val="_GBC_09b61176994d443a8e1c524c6afd9c93"/>
          <w:id w:val="-70733642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7B0DDF">
            <w:rPr>
              <w:rFonts w:hint="eastAsia"/>
              <w:color w:val="000000" w:themeColor="text1"/>
            </w:rPr>
            <w:t>人民币</w:t>
          </w:r>
        </w:sdtContent>
      </w:sdt>
      <w:r w:rsidRPr="007B0DDF">
        <w:rPr>
          <w:rFonts w:hint="eastAsia"/>
          <w:color w:val="000000" w:themeColor="text1"/>
        </w:rPr>
        <w:t>），占总资产的比例为</w:t>
      </w:r>
      <w:sdt>
        <w:sdtPr>
          <w:rPr>
            <w:rFonts w:hint="eastAsia"/>
            <w:color w:val="000000" w:themeColor="text1"/>
          </w:rPr>
          <w:alias w:val="报告期内公司境外资产变化占总资产的比例"/>
          <w:tag w:val="_GBC_c83f06156a574d209e05b2246741ffae"/>
          <w:id w:val="-965345062"/>
          <w:placeholder>
            <w:docPart w:val="GBC22222222222222222222222222222"/>
          </w:placeholder>
        </w:sdtPr>
        <w:sdtContent>
          <w:r w:rsidR="00E5307C" w:rsidRPr="007B0DDF">
            <w:rPr>
              <w:rFonts w:hint="eastAsia"/>
              <w:color w:val="000000" w:themeColor="text1"/>
            </w:rPr>
            <w:t>2.82</w:t>
          </w:r>
        </w:sdtContent>
      </w:sdt>
      <w:r w:rsidRPr="007B0DDF">
        <w:rPr>
          <w:rFonts w:hint="eastAsia"/>
          <w:color w:val="000000" w:themeColor="text1"/>
        </w:rPr>
        <w:t>%。</w:t>
      </w:r>
    </w:p>
    <w:p w14:paraId="7CCBE9AC" w14:textId="77777777" w:rsidR="001E071D" w:rsidRDefault="001E071D">
      <w:pPr>
        <w:rPr>
          <w:rFonts w:hint="eastAsia"/>
          <w:color w:val="000000" w:themeColor="text1"/>
        </w:rPr>
      </w:pPr>
    </w:p>
    <w:p w14:paraId="35D062B2" w14:textId="77777777" w:rsidR="001E071D" w:rsidRDefault="00000000" w:rsidP="00A80081">
      <w:pPr>
        <w:pStyle w:val="5"/>
        <w:numPr>
          <w:ilvl w:val="0"/>
          <w:numId w:val="71"/>
        </w:numPr>
        <w:ind w:left="450" w:hanging="450"/>
        <w:rPr>
          <w:color w:val="000000" w:themeColor="text1"/>
          <w:szCs w:val="21"/>
        </w:rPr>
      </w:pPr>
      <w:bookmarkStart w:id="36" w:name="_Hlk89176028"/>
      <w:bookmarkStart w:id="37" w:name="_Hlk105685192"/>
      <w:bookmarkEnd w:id="35"/>
      <w:r>
        <w:rPr>
          <w:rFonts w:hint="eastAsia"/>
          <w:color w:val="000000" w:themeColor="text1"/>
          <w:szCs w:val="21"/>
        </w:rPr>
        <w:lastRenderedPageBreak/>
        <w:t>境外资产占比较高的相关说明</w:t>
      </w:r>
    </w:p>
    <w:sdt>
      <w:sdtPr>
        <w:rPr>
          <w:rFonts w:hint="eastAsia"/>
          <w:color w:val="000000" w:themeColor="text1"/>
        </w:rPr>
        <w:alias w:val="是否适用：境外资产占比较高的相关说明  [双击切换]"/>
        <w:tag w:val="_GBC_b94481189588466d82a6180c2e304194"/>
        <w:id w:val="26226779"/>
        <w:placeholder>
          <w:docPart w:val="GBC22222222222222222222222222222"/>
        </w:placeholder>
      </w:sdtPr>
      <w:sdtContent>
        <w:p w14:paraId="013018F9" w14:textId="64AE02D8" w:rsidR="001E071D" w:rsidRDefault="00000000" w:rsidP="004B7CB2">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322A4DD" w14:textId="77777777" w:rsidR="001E071D" w:rsidRDefault="001E071D" w:rsidP="004B7CB2">
      <w:pPr>
        <w:rPr>
          <w:rFonts w:hint="eastAsia"/>
          <w:color w:val="000000" w:themeColor="text1"/>
        </w:rPr>
      </w:pPr>
    </w:p>
    <w:bookmarkEnd w:id="36"/>
    <w:p w14:paraId="2D3ACA18" w14:textId="77777777" w:rsidR="001E071D" w:rsidRDefault="00000000">
      <w:pPr>
        <w:rPr>
          <w:rFonts w:hint="eastAsia"/>
          <w:color w:val="000000" w:themeColor="text1"/>
        </w:rPr>
      </w:pPr>
      <w:r>
        <w:rPr>
          <w:color w:val="000000" w:themeColor="text1"/>
        </w:rPr>
        <w:t>其他说明</w:t>
      </w:r>
    </w:p>
    <w:sdt>
      <w:sdtPr>
        <w:rPr>
          <w:color w:val="000000" w:themeColor="text1"/>
        </w:rPr>
        <w:alias w:val="境外资产相关说明 "/>
        <w:tag w:val="_GBC_41f1e6e9cf2548bb879088d0ad64be9c"/>
        <w:id w:val="1454056382"/>
        <w:placeholder>
          <w:docPart w:val="GBC22222222222222222222222222222"/>
        </w:placeholder>
      </w:sdtPr>
      <w:sdtContent>
        <w:p w14:paraId="4367D90E" w14:textId="49644F52" w:rsidR="001E071D" w:rsidRDefault="00000000">
          <w:pPr>
            <w:rPr>
              <w:rFonts w:hint="eastAsia"/>
              <w:color w:val="000000" w:themeColor="text1"/>
            </w:rPr>
          </w:pPr>
          <w:r>
            <w:rPr>
              <w:rFonts w:hint="eastAsia"/>
              <w:color w:val="000000" w:themeColor="text1"/>
            </w:rPr>
            <w:t>无</w:t>
          </w:r>
        </w:p>
      </w:sdtContent>
    </w:sdt>
    <w:p w14:paraId="01FEC75E" w14:textId="77777777" w:rsidR="001E071D" w:rsidRDefault="001E071D">
      <w:pPr>
        <w:rPr>
          <w:rFonts w:hint="eastAsia"/>
          <w:color w:val="000000" w:themeColor="text1"/>
        </w:rPr>
      </w:pPr>
    </w:p>
    <w:bookmarkEnd w:id="37"/>
    <w:p w14:paraId="263311B4" w14:textId="77777777" w:rsidR="001E071D" w:rsidRDefault="00000000" w:rsidP="00A80081">
      <w:pPr>
        <w:pStyle w:val="4"/>
        <w:numPr>
          <w:ilvl w:val="0"/>
          <w:numId w:val="70"/>
        </w:numPr>
        <w:rPr>
          <w:rFonts w:ascii="宋体" w:hAnsi="宋体" w:hint="eastAsia"/>
          <w:color w:val="000000" w:themeColor="text1"/>
          <w:szCs w:val="21"/>
        </w:rPr>
      </w:pPr>
      <w:r>
        <w:rPr>
          <w:rFonts w:ascii="宋体" w:hAnsi="宋体"/>
          <w:color w:val="000000" w:themeColor="text1"/>
          <w:szCs w:val="21"/>
        </w:rPr>
        <w:t>截至报告期末主要资产受限情</w:t>
      </w:r>
      <w:r>
        <w:rPr>
          <w:rFonts w:ascii="宋体" w:hAnsi="宋体" w:hint="eastAsia"/>
          <w:color w:val="000000" w:themeColor="text1"/>
          <w:szCs w:val="21"/>
        </w:rPr>
        <w:t>况</w:t>
      </w:r>
    </w:p>
    <w:sdt>
      <w:sdtPr>
        <w:rPr>
          <w:rFonts w:hint="eastAsia"/>
          <w:color w:val="000000" w:themeColor="text1"/>
        </w:rPr>
        <w:alias w:val="是否适用：主要资产受限情况[双击切换]"/>
        <w:tag w:val="_GBC_e9f1a2b3f13345eaac848c40837fffbb"/>
        <w:id w:val="1862007814"/>
        <w:placeholder>
          <w:docPart w:val="GBC22222222222222222222222222222"/>
        </w:placeholder>
      </w:sdtPr>
      <w:sdtContent>
        <w:p w14:paraId="103AF4D9"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主要资产受限情况"/>
        <w:tag w:val="_GBC_a45de9537ca94b758cc1d9c201a60b53"/>
        <w:id w:val="-354190367"/>
        <w:placeholder>
          <w:docPart w:val="GBC22222222222222222222222222222"/>
        </w:placeholder>
      </w:sdtPr>
      <w:sdtContent>
        <w:p w14:paraId="05BA00B0" w14:textId="77777777" w:rsidR="001E071D" w:rsidRDefault="001E071D">
          <w:pPr>
            <w:rPr>
              <w:rFonts w:hint="eastAsia"/>
              <w:color w:val="000000" w:themeColor="text1"/>
            </w:rPr>
          </w:pPr>
        </w:p>
        <w:tbl>
          <w:tblPr>
            <w:tblW w:w="5000" w:type="pct"/>
            <w:jc w:val="center"/>
            <w:tblBorders>
              <w:top w:val="double" w:sz="4" w:space="0" w:color="auto"/>
              <w:bottom w:val="double" w:sz="4" w:space="0" w:color="auto"/>
              <w:insideH w:val="single" w:sz="4" w:space="0" w:color="auto"/>
              <w:insideV w:val="single" w:sz="4" w:space="0" w:color="auto"/>
            </w:tblBorders>
            <w:tblLook w:val="0000" w:firstRow="0" w:lastRow="0" w:firstColumn="0" w:lastColumn="0" w:noHBand="0" w:noVBand="0"/>
          </w:tblPr>
          <w:tblGrid>
            <w:gridCol w:w="1736"/>
            <w:gridCol w:w="1737"/>
            <w:gridCol w:w="1698"/>
            <w:gridCol w:w="1452"/>
            <w:gridCol w:w="2210"/>
          </w:tblGrid>
          <w:tr w:rsidR="002F042E" w:rsidRPr="007B0DDF" w14:paraId="477F86CF" w14:textId="77777777" w:rsidTr="00BB7048">
            <w:trPr>
              <w:trHeight w:val="397"/>
              <w:tblHeader/>
              <w:jc w:val="center"/>
            </w:trPr>
            <w:tc>
              <w:tcPr>
                <w:tcW w:w="991" w:type="pct"/>
                <w:vMerge w:val="restart"/>
                <w:vAlign w:val="center"/>
              </w:tcPr>
              <w:p w14:paraId="1CB708EC" w14:textId="77777777" w:rsidR="002F042E" w:rsidRPr="007B0DDF" w:rsidRDefault="002F042E" w:rsidP="00BB7048">
                <w:pPr>
                  <w:autoSpaceDE w:val="0"/>
                  <w:autoSpaceDN w:val="0"/>
                  <w:spacing w:line="360" w:lineRule="exact"/>
                  <w:jc w:val="both"/>
                  <w:rPr>
                    <w:rFonts w:hint="eastAsia"/>
                    <w:b/>
                  </w:rPr>
                </w:pPr>
                <w:r w:rsidRPr="007B0DDF">
                  <w:rPr>
                    <w:rFonts w:hint="eastAsia"/>
                    <w:b/>
                  </w:rPr>
                  <w:t>项目</w:t>
                </w:r>
              </w:p>
            </w:tc>
            <w:tc>
              <w:tcPr>
                <w:tcW w:w="4009" w:type="pct"/>
                <w:gridSpan w:val="4"/>
                <w:vAlign w:val="center"/>
              </w:tcPr>
              <w:p w14:paraId="34DE195B" w14:textId="77777777" w:rsidR="002F042E" w:rsidRPr="007B0DDF" w:rsidRDefault="002F042E" w:rsidP="00BB7048">
                <w:pPr>
                  <w:autoSpaceDE w:val="0"/>
                  <w:autoSpaceDN w:val="0"/>
                  <w:spacing w:line="360" w:lineRule="exact"/>
                  <w:jc w:val="center"/>
                  <w:rPr>
                    <w:rFonts w:hint="eastAsia"/>
                    <w:b/>
                  </w:rPr>
                </w:pPr>
                <w:r w:rsidRPr="007B0DDF">
                  <w:rPr>
                    <w:rFonts w:hint="eastAsia"/>
                    <w:b/>
                  </w:rPr>
                  <w:t>期末</w:t>
                </w:r>
              </w:p>
            </w:tc>
          </w:tr>
          <w:tr w:rsidR="002F042E" w:rsidRPr="007B0DDF" w14:paraId="78C30D47" w14:textId="77777777" w:rsidTr="00BB7048">
            <w:trPr>
              <w:trHeight w:val="397"/>
              <w:tblHeader/>
              <w:jc w:val="center"/>
            </w:trPr>
            <w:tc>
              <w:tcPr>
                <w:tcW w:w="991" w:type="pct"/>
                <w:vMerge/>
                <w:vAlign w:val="center"/>
              </w:tcPr>
              <w:p w14:paraId="0263895F" w14:textId="77777777" w:rsidR="002F042E" w:rsidRPr="007B0DDF" w:rsidRDefault="002F042E" w:rsidP="00BB7048">
                <w:pPr>
                  <w:autoSpaceDE w:val="0"/>
                  <w:autoSpaceDN w:val="0"/>
                  <w:spacing w:line="360" w:lineRule="exact"/>
                  <w:jc w:val="both"/>
                  <w:rPr>
                    <w:rFonts w:hint="eastAsia"/>
                    <w:b/>
                    <w:color w:val="FF0000"/>
                  </w:rPr>
                </w:pPr>
              </w:p>
            </w:tc>
            <w:tc>
              <w:tcPr>
                <w:tcW w:w="991" w:type="pct"/>
                <w:vAlign w:val="center"/>
              </w:tcPr>
              <w:p w14:paraId="3F99B0A4" w14:textId="77777777" w:rsidR="002F042E" w:rsidRPr="007B0DDF" w:rsidRDefault="002F042E" w:rsidP="00BB7048">
                <w:pPr>
                  <w:autoSpaceDE w:val="0"/>
                  <w:autoSpaceDN w:val="0"/>
                  <w:spacing w:line="360" w:lineRule="exact"/>
                  <w:jc w:val="center"/>
                  <w:rPr>
                    <w:rFonts w:hint="eastAsia"/>
                    <w:b/>
                  </w:rPr>
                </w:pPr>
                <w:r w:rsidRPr="007B0DDF">
                  <w:rPr>
                    <w:b/>
                  </w:rPr>
                  <w:t>账面余额</w:t>
                </w:r>
              </w:p>
            </w:tc>
            <w:tc>
              <w:tcPr>
                <w:tcW w:w="929" w:type="pct"/>
                <w:vAlign w:val="center"/>
              </w:tcPr>
              <w:p w14:paraId="061A6717" w14:textId="77777777" w:rsidR="002F042E" w:rsidRPr="007B0DDF" w:rsidRDefault="002F042E" w:rsidP="00BB7048">
                <w:pPr>
                  <w:autoSpaceDE w:val="0"/>
                  <w:autoSpaceDN w:val="0"/>
                  <w:spacing w:line="360" w:lineRule="exact"/>
                  <w:jc w:val="center"/>
                  <w:rPr>
                    <w:rFonts w:hint="eastAsia"/>
                    <w:b/>
                  </w:rPr>
                </w:pPr>
                <w:r w:rsidRPr="007B0DDF">
                  <w:rPr>
                    <w:b/>
                  </w:rPr>
                  <w:t>账面价值</w:t>
                </w:r>
              </w:p>
            </w:tc>
            <w:tc>
              <w:tcPr>
                <w:tcW w:w="830" w:type="pct"/>
                <w:vAlign w:val="center"/>
              </w:tcPr>
              <w:p w14:paraId="3DF189DD" w14:textId="77777777" w:rsidR="002F042E" w:rsidRPr="007B0DDF" w:rsidRDefault="002F042E" w:rsidP="00BB7048">
                <w:pPr>
                  <w:autoSpaceDE w:val="0"/>
                  <w:autoSpaceDN w:val="0"/>
                  <w:spacing w:line="360" w:lineRule="exact"/>
                  <w:jc w:val="center"/>
                  <w:rPr>
                    <w:rFonts w:hint="eastAsia"/>
                    <w:b/>
                  </w:rPr>
                </w:pPr>
                <w:r w:rsidRPr="007B0DDF">
                  <w:rPr>
                    <w:b/>
                  </w:rPr>
                  <w:t>受限类型</w:t>
                </w:r>
              </w:p>
            </w:tc>
            <w:tc>
              <w:tcPr>
                <w:tcW w:w="1259" w:type="pct"/>
                <w:vAlign w:val="center"/>
              </w:tcPr>
              <w:p w14:paraId="7642B913" w14:textId="77777777" w:rsidR="002F042E" w:rsidRPr="007B0DDF" w:rsidRDefault="002F042E" w:rsidP="00BB7048">
                <w:pPr>
                  <w:autoSpaceDE w:val="0"/>
                  <w:autoSpaceDN w:val="0"/>
                  <w:spacing w:line="360" w:lineRule="exact"/>
                  <w:jc w:val="center"/>
                  <w:rPr>
                    <w:rFonts w:hint="eastAsia"/>
                    <w:b/>
                  </w:rPr>
                </w:pPr>
                <w:r w:rsidRPr="007B0DDF">
                  <w:rPr>
                    <w:b/>
                  </w:rPr>
                  <w:t>受限情况</w:t>
                </w:r>
              </w:p>
            </w:tc>
          </w:tr>
          <w:tr w:rsidR="002F042E" w:rsidRPr="007B0DDF" w14:paraId="78ABA8A4" w14:textId="77777777" w:rsidTr="00BB7048">
            <w:trPr>
              <w:trHeight w:val="397"/>
              <w:jc w:val="center"/>
            </w:trPr>
            <w:tc>
              <w:tcPr>
                <w:tcW w:w="991" w:type="pct"/>
                <w:vAlign w:val="center"/>
              </w:tcPr>
              <w:p w14:paraId="6DE154E7" w14:textId="77777777" w:rsidR="002F042E" w:rsidRPr="007B0DDF" w:rsidRDefault="002F042E" w:rsidP="00BB7048">
                <w:pPr>
                  <w:autoSpaceDE w:val="0"/>
                  <w:autoSpaceDN w:val="0"/>
                  <w:spacing w:line="360" w:lineRule="exact"/>
                  <w:jc w:val="both"/>
                  <w:rPr>
                    <w:rFonts w:hint="eastAsia"/>
                  </w:rPr>
                </w:pPr>
                <w:r w:rsidRPr="007B0DDF">
                  <w:rPr>
                    <w:rFonts w:hint="eastAsia"/>
                  </w:rPr>
                  <w:t>固定资产</w:t>
                </w:r>
              </w:p>
            </w:tc>
            <w:tc>
              <w:tcPr>
                <w:tcW w:w="991" w:type="pct"/>
                <w:vAlign w:val="center"/>
              </w:tcPr>
              <w:p w14:paraId="78830259" w14:textId="77777777" w:rsidR="002F042E" w:rsidRPr="007B0DDF" w:rsidRDefault="002F042E" w:rsidP="00BB7048">
                <w:pPr>
                  <w:autoSpaceDE w:val="0"/>
                  <w:autoSpaceDN w:val="0"/>
                  <w:spacing w:line="360" w:lineRule="exact"/>
                  <w:jc w:val="right"/>
                  <w:rPr>
                    <w:rFonts w:hint="eastAsia"/>
                  </w:rPr>
                </w:pPr>
                <w:r w:rsidRPr="007B0DDF">
                  <w:t>139,823,125.79</w:t>
                </w:r>
              </w:p>
            </w:tc>
            <w:tc>
              <w:tcPr>
                <w:tcW w:w="929" w:type="pct"/>
                <w:vAlign w:val="center"/>
              </w:tcPr>
              <w:p w14:paraId="54FE07D7" w14:textId="77777777" w:rsidR="002F042E" w:rsidRPr="007B0DDF" w:rsidRDefault="002F042E" w:rsidP="00BB7048">
                <w:pPr>
                  <w:autoSpaceDE w:val="0"/>
                  <w:autoSpaceDN w:val="0"/>
                  <w:spacing w:line="360" w:lineRule="exact"/>
                  <w:jc w:val="right"/>
                  <w:rPr>
                    <w:rFonts w:hint="eastAsia"/>
                  </w:rPr>
                </w:pPr>
                <w:r w:rsidRPr="007B0DDF">
                  <w:rPr>
                    <w:rFonts w:hint="eastAsia"/>
                  </w:rPr>
                  <w:t>77,379,971.27</w:t>
                </w:r>
              </w:p>
            </w:tc>
            <w:tc>
              <w:tcPr>
                <w:tcW w:w="830" w:type="pct"/>
                <w:vAlign w:val="center"/>
              </w:tcPr>
              <w:p w14:paraId="307FB885" w14:textId="77777777" w:rsidR="002F042E" w:rsidRPr="007B0DDF" w:rsidRDefault="002F042E" w:rsidP="00BB7048">
                <w:pPr>
                  <w:autoSpaceDE w:val="0"/>
                  <w:autoSpaceDN w:val="0"/>
                  <w:spacing w:line="360" w:lineRule="exact"/>
                  <w:jc w:val="center"/>
                  <w:rPr>
                    <w:rFonts w:hint="eastAsia"/>
                  </w:rPr>
                </w:pPr>
                <w:r w:rsidRPr="007B0DDF">
                  <w:rPr>
                    <w:rFonts w:hint="eastAsia"/>
                  </w:rPr>
                  <w:t>房屋建筑物抵押</w:t>
                </w:r>
              </w:p>
            </w:tc>
            <w:tc>
              <w:tcPr>
                <w:tcW w:w="1259" w:type="pct"/>
                <w:vAlign w:val="center"/>
              </w:tcPr>
              <w:p w14:paraId="2ED691FF" w14:textId="77777777" w:rsidR="002F042E" w:rsidRPr="007B0DDF" w:rsidRDefault="002F042E" w:rsidP="00BB7048">
                <w:pPr>
                  <w:autoSpaceDE w:val="0"/>
                  <w:autoSpaceDN w:val="0"/>
                  <w:spacing w:line="360" w:lineRule="exact"/>
                  <w:jc w:val="center"/>
                  <w:rPr>
                    <w:rFonts w:hint="eastAsia"/>
                  </w:rPr>
                </w:pPr>
                <w:r w:rsidRPr="007B0DDF">
                  <w:rPr>
                    <w:rFonts w:hint="eastAsia"/>
                  </w:rPr>
                  <w:t>抵押借款</w:t>
                </w:r>
              </w:p>
            </w:tc>
          </w:tr>
          <w:tr w:rsidR="002F042E" w:rsidRPr="007B0DDF" w14:paraId="01B14E6D" w14:textId="77777777" w:rsidTr="00BB7048">
            <w:trPr>
              <w:trHeight w:val="397"/>
              <w:jc w:val="center"/>
            </w:trPr>
            <w:tc>
              <w:tcPr>
                <w:tcW w:w="991" w:type="pct"/>
                <w:vMerge w:val="restart"/>
                <w:vAlign w:val="center"/>
              </w:tcPr>
              <w:p w14:paraId="6C71A6F1" w14:textId="77777777" w:rsidR="002F042E" w:rsidRPr="007B0DDF" w:rsidRDefault="002F042E" w:rsidP="00BB7048">
                <w:pPr>
                  <w:autoSpaceDE w:val="0"/>
                  <w:autoSpaceDN w:val="0"/>
                  <w:spacing w:line="360" w:lineRule="exact"/>
                  <w:jc w:val="both"/>
                  <w:rPr>
                    <w:rFonts w:hint="eastAsia"/>
                  </w:rPr>
                </w:pPr>
                <w:r w:rsidRPr="007B0DDF">
                  <w:rPr>
                    <w:rFonts w:hint="eastAsia"/>
                  </w:rPr>
                  <w:t>应收款项融资</w:t>
                </w:r>
              </w:p>
            </w:tc>
            <w:tc>
              <w:tcPr>
                <w:tcW w:w="991" w:type="pct"/>
                <w:vAlign w:val="center"/>
              </w:tcPr>
              <w:p w14:paraId="5F1E660F" w14:textId="77777777" w:rsidR="002F042E" w:rsidRPr="007B0DDF" w:rsidRDefault="002F042E" w:rsidP="00BB7048">
                <w:pPr>
                  <w:autoSpaceDE w:val="0"/>
                  <w:autoSpaceDN w:val="0"/>
                  <w:spacing w:line="360" w:lineRule="exact"/>
                  <w:jc w:val="right"/>
                  <w:rPr>
                    <w:rFonts w:hint="eastAsia"/>
                  </w:rPr>
                </w:pPr>
                <w:r w:rsidRPr="007B0DDF">
                  <w:rPr>
                    <w:rFonts w:hint="eastAsia"/>
                  </w:rPr>
                  <w:t>349,000.00</w:t>
                </w:r>
              </w:p>
            </w:tc>
            <w:tc>
              <w:tcPr>
                <w:tcW w:w="929" w:type="pct"/>
                <w:vAlign w:val="center"/>
              </w:tcPr>
              <w:p w14:paraId="2C3E26B1" w14:textId="77777777" w:rsidR="002F042E" w:rsidRPr="007B0DDF" w:rsidRDefault="002F042E" w:rsidP="00BB7048">
                <w:pPr>
                  <w:autoSpaceDE w:val="0"/>
                  <w:autoSpaceDN w:val="0"/>
                  <w:spacing w:line="360" w:lineRule="exact"/>
                  <w:jc w:val="right"/>
                  <w:rPr>
                    <w:rFonts w:hint="eastAsia"/>
                  </w:rPr>
                </w:pPr>
                <w:r w:rsidRPr="007B0DDF">
                  <w:rPr>
                    <w:rFonts w:hint="eastAsia"/>
                  </w:rPr>
                  <w:t>349,000.00</w:t>
                </w:r>
              </w:p>
            </w:tc>
            <w:tc>
              <w:tcPr>
                <w:tcW w:w="830" w:type="pct"/>
                <w:vAlign w:val="center"/>
              </w:tcPr>
              <w:p w14:paraId="675F1496" w14:textId="77777777" w:rsidR="002F042E" w:rsidRPr="007B0DDF" w:rsidRDefault="002F042E" w:rsidP="00BB7048">
                <w:pPr>
                  <w:autoSpaceDE w:val="0"/>
                  <w:autoSpaceDN w:val="0"/>
                  <w:spacing w:line="360" w:lineRule="exact"/>
                  <w:jc w:val="center"/>
                  <w:rPr>
                    <w:rFonts w:hint="eastAsia"/>
                  </w:rPr>
                </w:pPr>
                <w:r w:rsidRPr="007B0DDF">
                  <w:rPr>
                    <w:rFonts w:hint="eastAsia"/>
                  </w:rPr>
                  <w:t>应收票据质押</w:t>
                </w:r>
              </w:p>
            </w:tc>
            <w:tc>
              <w:tcPr>
                <w:tcW w:w="1259" w:type="pct"/>
                <w:vAlign w:val="center"/>
              </w:tcPr>
              <w:p w14:paraId="45A5B8DA" w14:textId="77777777" w:rsidR="002F042E" w:rsidRPr="007B0DDF" w:rsidRDefault="002F042E" w:rsidP="00BB7048">
                <w:pPr>
                  <w:autoSpaceDE w:val="0"/>
                  <w:autoSpaceDN w:val="0"/>
                  <w:spacing w:line="360" w:lineRule="exact"/>
                  <w:jc w:val="center"/>
                  <w:rPr>
                    <w:rFonts w:hint="eastAsia"/>
                  </w:rPr>
                </w:pPr>
                <w:r w:rsidRPr="007B0DDF">
                  <w:rPr>
                    <w:rFonts w:hint="eastAsia"/>
                  </w:rPr>
                  <w:t>质押</w:t>
                </w:r>
              </w:p>
            </w:tc>
          </w:tr>
          <w:tr w:rsidR="002F042E" w:rsidRPr="007B0DDF" w14:paraId="647E8180" w14:textId="77777777" w:rsidTr="00BB7048">
            <w:trPr>
              <w:trHeight w:val="397"/>
              <w:jc w:val="center"/>
            </w:trPr>
            <w:tc>
              <w:tcPr>
                <w:tcW w:w="991" w:type="pct"/>
                <w:vMerge/>
                <w:vAlign w:val="center"/>
              </w:tcPr>
              <w:p w14:paraId="0A1A6D2A" w14:textId="77777777" w:rsidR="002F042E" w:rsidRPr="007B0DDF" w:rsidRDefault="002F042E" w:rsidP="00BB7048">
                <w:pPr>
                  <w:autoSpaceDE w:val="0"/>
                  <w:autoSpaceDN w:val="0"/>
                  <w:spacing w:line="360" w:lineRule="exact"/>
                  <w:jc w:val="both"/>
                  <w:rPr>
                    <w:rFonts w:hint="eastAsia"/>
                  </w:rPr>
                </w:pPr>
              </w:p>
            </w:tc>
            <w:tc>
              <w:tcPr>
                <w:tcW w:w="991" w:type="pct"/>
                <w:vAlign w:val="center"/>
              </w:tcPr>
              <w:p w14:paraId="32DA9544" w14:textId="77777777" w:rsidR="002F042E" w:rsidRPr="007B0DDF" w:rsidRDefault="002F042E" w:rsidP="00BB7048">
                <w:pPr>
                  <w:autoSpaceDE w:val="0"/>
                  <w:autoSpaceDN w:val="0"/>
                  <w:spacing w:line="360" w:lineRule="exact"/>
                  <w:jc w:val="right"/>
                  <w:rPr>
                    <w:rFonts w:hint="eastAsia"/>
                  </w:rPr>
                </w:pPr>
                <w:r w:rsidRPr="007B0DDF">
                  <w:rPr>
                    <w:rFonts w:hint="eastAsia"/>
                  </w:rPr>
                  <w:t>32,390.70</w:t>
                </w:r>
              </w:p>
            </w:tc>
            <w:tc>
              <w:tcPr>
                <w:tcW w:w="929" w:type="pct"/>
                <w:vAlign w:val="center"/>
              </w:tcPr>
              <w:p w14:paraId="069D143C" w14:textId="77777777" w:rsidR="002F042E" w:rsidRPr="007B0DDF" w:rsidRDefault="002F042E" w:rsidP="00BB7048">
                <w:pPr>
                  <w:autoSpaceDE w:val="0"/>
                  <w:autoSpaceDN w:val="0"/>
                  <w:spacing w:line="360" w:lineRule="exact"/>
                  <w:jc w:val="right"/>
                  <w:rPr>
                    <w:rFonts w:hint="eastAsia"/>
                  </w:rPr>
                </w:pPr>
                <w:r w:rsidRPr="007B0DDF">
                  <w:rPr>
                    <w:rFonts w:hint="eastAsia"/>
                  </w:rPr>
                  <w:t>32,390.70</w:t>
                </w:r>
              </w:p>
            </w:tc>
            <w:tc>
              <w:tcPr>
                <w:tcW w:w="830" w:type="pct"/>
                <w:vAlign w:val="center"/>
              </w:tcPr>
              <w:p w14:paraId="531DF16A" w14:textId="77777777" w:rsidR="002F042E" w:rsidRPr="007B0DDF" w:rsidRDefault="002F042E" w:rsidP="00BB7048">
                <w:pPr>
                  <w:autoSpaceDE w:val="0"/>
                  <w:autoSpaceDN w:val="0"/>
                  <w:spacing w:line="360" w:lineRule="exact"/>
                  <w:jc w:val="center"/>
                  <w:rPr>
                    <w:rFonts w:hint="eastAsia"/>
                  </w:rPr>
                </w:pPr>
                <w:r w:rsidRPr="007B0DDF">
                  <w:rPr>
                    <w:rFonts w:hint="eastAsia"/>
                  </w:rPr>
                  <w:t>诉讼冻结</w:t>
                </w:r>
              </w:p>
            </w:tc>
            <w:tc>
              <w:tcPr>
                <w:tcW w:w="1259" w:type="pct"/>
                <w:vAlign w:val="center"/>
              </w:tcPr>
              <w:p w14:paraId="3EC346C3" w14:textId="77777777" w:rsidR="002F042E" w:rsidRPr="007B0DDF" w:rsidRDefault="002F042E" w:rsidP="00BB7048">
                <w:pPr>
                  <w:autoSpaceDE w:val="0"/>
                  <w:autoSpaceDN w:val="0"/>
                  <w:spacing w:line="360" w:lineRule="exact"/>
                  <w:jc w:val="center"/>
                  <w:rPr>
                    <w:rFonts w:hint="eastAsia"/>
                  </w:rPr>
                </w:pPr>
                <w:r w:rsidRPr="007B0DDF">
                  <w:rPr>
                    <w:rFonts w:hint="eastAsia"/>
                  </w:rPr>
                  <w:t>诉讼冻结</w:t>
                </w:r>
              </w:p>
            </w:tc>
          </w:tr>
          <w:tr w:rsidR="002F042E" w:rsidRPr="007B0DDF" w14:paraId="110AFAAE" w14:textId="77777777" w:rsidTr="00BB7048">
            <w:trPr>
              <w:trHeight w:val="397"/>
              <w:jc w:val="center"/>
            </w:trPr>
            <w:tc>
              <w:tcPr>
                <w:tcW w:w="991" w:type="pct"/>
                <w:vMerge w:val="restart"/>
                <w:vAlign w:val="center"/>
              </w:tcPr>
              <w:p w14:paraId="643B0375" w14:textId="77777777" w:rsidR="002F042E" w:rsidRPr="007B0DDF" w:rsidRDefault="002F042E" w:rsidP="00BB7048">
                <w:pPr>
                  <w:autoSpaceDE w:val="0"/>
                  <w:autoSpaceDN w:val="0"/>
                  <w:spacing w:line="360" w:lineRule="exact"/>
                  <w:jc w:val="both"/>
                  <w:rPr>
                    <w:rFonts w:hint="eastAsia"/>
                  </w:rPr>
                </w:pPr>
                <w:r w:rsidRPr="007B0DDF">
                  <w:t>货币资金</w:t>
                </w:r>
              </w:p>
            </w:tc>
            <w:tc>
              <w:tcPr>
                <w:tcW w:w="991" w:type="pct"/>
                <w:vAlign w:val="center"/>
              </w:tcPr>
              <w:p w14:paraId="4700984A" w14:textId="77777777" w:rsidR="002F042E" w:rsidRPr="007B0DDF" w:rsidRDefault="002F042E" w:rsidP="00BB7048">
                <w:pPr>
                  <w:autoSpaceDE w:val="0"/>
                  <w:autoSpaceDN w:val="0"/>
                  <w:spacing w:line="360" w:lineRule="exact"/>
                  <w:jc w:val="right"/>
                  <w:rPr>
                    <w:rFonts w:hint="eastAsia"/>
                  </w:rPr>
                </w:pPr>
                <w:r w:rsidRPr="007B0DDF">
                  <w:rPr>
                    <w:rFonts w:hint="eastAsia"/>
                  </w:rPr>
                  <w:t>97,413,107.74</w:t>
                </w:r>
              </w:p>
            </w:tc>
            <w:tc>
              <w:tcPr>
                <w:tcW w:w="929" w:type="pct"/>
                <w:vAlign w:val="center"/>
              </w:tcPr>
              <w:p w14:paraId="7CDF213A" w14:textId="77777777" w:rsidR="002F042E" w:rsidRPr="007B0DDF" w:rsidRDefault="002F042E" w:rsidP="00BB7048">
                <w:pPr>
                  <w:autoSpaceDE w:val="0"/>
                  <w:autoSpaceDN w:val="0"/>
                  <w:spacing w:line="360" w:lineRule="exact"/>
                  <w:jc w:val="right"/>
                  <w:rPr>
                    <w:rFonts w:hint="eastAsia"/>
                  </w:rPr>
                </w:pPr>
                <w:r w:rsidRPr="007B0DDF">
                  <w:rPr>
                    <w:rFonts w:hint="eastAsia"/>
                  </w:rPr>
                  <w:t>97,413,107.74</w:t>
                </w:r>
              </w:p>
            </w:tc>
            <w:tc>
              <w:tcPr>
                <w:tcW w:w="830" w:type="pct"/>
                <w:vAlign w:val="center"/>
              </w:tcPr>
              <w:p w14:paraId="170A9FD0" w14:textId="77777777" w:rsidR="002F042E" w:rsidRPr="007B0DDF" w:rsidRDefault="002F042E" w:rsidP="00BB7048">
                <w:pPr>
                  <w:autoSpaceDE w:val="0"/>
                  <w:autoSpaceDN w:val="0"/>
                  <w:spacing w:line="360" w:lineRule="exact"/>
                  <w:jc w:val="center"/>
                  <w:rPr>
                    <w:rFonts w:hint="eastAsia"/>
                  </w:rPr>
                </w:pPr>
                <w:r w:rsidRPr="007B0DDF">
                  <w:rPr>
                    <w:rFonts w:hint="eastAsia"/>
                  </w:rPr>
                  <w:t>保证金</w:t>
                </w:r>
              </w:p>
            </w:tc>
            <w:tc>
              <w:tcPr>
                <w:tcW w:w="1259" w:type="pct"/>
                <w:vAlign w:val="center"/>
              </w:tcPr>
              <w:p w14:paraId="0DA1BE37" w14:textId="77777777" w:rsidR="002F042E" w:rsidRPr="007B0DDF" w:rsidRDefault="002F042E" w:rsidP="00BB7048">
                <w:pPr>
                  <w:autoSpaceDE w:val="0"/>
                  <w:autoSpaceDN w:val="0"/>
                  <w:spacing w:line="360" w:lineRule="exact"/>
                  <w:jc w:val="center"/>
                  <w:rPr>
                    <w:rFonts w:hint="eastAsia"/>
                  </w:rPr>
                </w:pPr>
                <w:r w:rsidRPr="007B0DDF">
                  <w:rPr>
                    <w:rFonts w:hint="eastAsia"/>
                  </w:rPr>
                  <w:t>银行承兑汇票保证金</w:t>
                </w:r>
              </w:p>
            </w:tc>
          </w:tr>
          <w:tr w:rsidR="002F042E" w:rsidRPr="007B0DDF" w14:paraId="37398950" w14:textId="77777777" w:rsidTr="00BB7048">
            <w:trPr>
              <w:trHeight w:val="397"/>
              <w:jc w:val="center"/>
            </w:trPr>
            <w:tc>
              <w:tcPr>
                <w:tcW w:w="991" w:type="pct"/>
                <w:vMerge/>
                <w:vAlign w:val="center"/>
              </w:tcPr>
              <w:p w14:paraId="6D3FAF9D" w14:textId="77777777" w:rsidR="002F042E" w:rsidRPr="007B0DDF" w:rsidRDefault="002F042E" w:rsidP="00BB7048">
                <w:pPr>
                  <w:autoSpaceDE w:val="0"/>
                  <w:autoSpaceDN w:val="0"/>
                  <w:spacing w:line="360" w:lineRule="exact"/>
                  <w:jc w:val="both"/>
                  <w:rPr>
                    <w:rFonts w:hint="eastAsia"/>
                  </w:rPr>
                </w:pPr>
              </w:p>
            </w:tc>
            <w:tc>
              <w:tcPr>
                <w:tcW w:w="991" w:type="pct"/>
                <w:vAlign w:val="center"/>
              </w:tcPr>
              <w:p w14:paraId="3F410209" w14:textId="77777777" w:rsidR="002F042E" w:rsidRPr="007B0DDF" w:rsidRDefault="002F042E" w:rsidP="00BB7048">
                <w:pPr>
                  <w:autoSpaceDE w:val="0"/>
                  <w:autoSpaceDN w:val="0"/>
                  <w:spacing w:line="360" w:lineRule="exact"/>
                  <w:jc w:val="right"/>
                  <w:rPr>
                    <w:rFonts w:hint="eastAsia"/>
                  </w:rPr>
                </w:pPr>
                <w:r w:rsidRPr="007B0DDF">
                  <w:rPr>
                    <w:rFonts w:hint="eastAsia"/>
                  </w:rPr>
                  <w:t>8,012,133.96</w:t>
                </w:r>
              </w:p>
            </w:tc>
            <w:tc>
              <w:tcPr>
                <w:tcW w:w="929" w:type="pct"/>
                <w:vAlign w:val="center"/>
              </w:tcPr>
              <w:p w14:paraId="3BF7F19B" w14:textId="77777777" w:rsidR="002F042E" w:rsidRPr="007B0DDF" w:rsidRDefault="002F042E" w:rsidP="00BB7048">
                <w:pPr>
                  <w:autoSpaceDE w:val="0"/>
                  <w:autoSpaceDN w:val="0"/>
                  <w:spacing w:line="360" w:lineRule="exact"/>
                  <w:jc w:val="right"/>
                  <w:rPr>
                    <w:rFonts w:hint="eastAsia"/>
                  </w:rPr>
                </w:pPr>
                <w:r w:rsidRPr="007B0DDF">
                  <w:rPr>
                    <w:rFonts w:hint="eastAsia"/>
                  </w:rPr>
                  <w:t>8,012,133.96</w:t>
                </w:r>
              </w:p>
            </w:tc>
            <w:tc>
              <w:tcPr>
                <w:tcW w:w="830" w:type="pct"/>
                <w:vAlign w:val="center"/>
              </w:tcPr>
              <w:p w14:paraId="31FC9516" w14:textId="77777777" w:rsidR="002F042E" w:rsidRPr="007B0DDF" w:rsidRDefault="002F042E" w:rsidP="00BB7048">
                <w:pPr>
                  <w:autoSpaceDE w:val="0"/>
                  <w:autoSpaceDN w:val="0"/>
                  <w:spacing w:line="360" w:lineRule="exact"/>
                  <w:jc w:val="center"/>
                  <w:rPr>
                    <w:rFonts w:hint="eastAsia"/>
                  </w:rPr>
                </w:pPr>
                <w:r w:rsidRPr="007B0DDF">
                  <w:rPr>
                    <w:rFonts w:hint="eastAsia"/>
                  </w:rPr>
                  <w:t>保证金</w:t>
                </w:r>
              </w:p>
            </w:tc>
            <w:tc>
              <w:tcPr>
                <w:tcW w:w="1259" w:type="pct"/>
                <w:vAlign w:val="center"/>
              </w:tcPr>
              <w:p w14:paraId="41F0354C" w14:textId="77777777" w:rsidR="002F042E" w:rsidRPr="007B0DDF" w:rsidRDefault="002F042E" w:rsidP="00BB7048">
                <w:pPr>
                  <w:autoSpaceDE w:val="0"/>
                  <w:autoSpaceDN w:val="0"/>
                  <w:spacing w:line="360" w:lineRule="exact"/>
                  <w:jc w:val="center"/>
                  <w:rPr>
                    <w:rFonts w:hint="eastAsia"/>
                  </w:rPr>
                </w:pPr>
                <w:r w:rsidRPr="007B0DDF">
                  <w:rPr>
                    <w:rFonts w:hint="eastAsia"/>
                  </w:rPr>
                  <w:t>信用证保证金</w:t>
                </w:r>
              </w:p>
            </w:tc>
          </w:tr>
          <w:tr w:rsidR="002F042E" w:rsidRPr="007B0DDF" w14:paraId="53ADA7DF" w14:textId="77777777" w:rsidTr="00BB7048">
            <w:trPr>
              <w:trHeight w:val="397"/>
              <w:jc w:val="center"/>
            </w:trPr>
            <w:tc>
              <w:tcPr>
                <w:tcW w:w="991" w:type="pct"/>
                <w:vMerge/>
                <w:vAlign w:val="center"/>
              </w:tcPr>
              <w:p w14:paraId="3555A0B3" w14:textId="77777777" w:rsidR="002F042E" w:rsidRPr="007B0DDF" w:rsidRDefault="002F042E" w:rsidP="00BB7048">
                <w:pPr>
                  <w:autoSpaceDE w:val="0"/>
                  <w:autoSpaceDN w:val="0"/>
                  <w:spacing w:line="360" w:lineRule="exact"/>
                  <w:jc w:val="both"/>
                  <w:rPr>
                    <w:rFonts w:hint="eastAsia"/>
                  </w:rPr>
                </w:pPr>
              </w:p>
            </w:tc>
            <w:tc>
              <w:tcPr>
                <w:tcW w:w="991" w:type="pct"/>
                <w:vAlign w:val="center"/>
              </w:tcPr>
              <w:p w14:paraId="3102B650" w14:textId="77777777" w:rsidR="002F042E" w:rsidRPr="007B0DDF" w:rsidRDefault="002F042E" w:rsidP="00BB7048">
                <w:pPr>
                  <w:autoSpaceDE w:val="0"/>
                  <w:autoSpaceDN w:val="0"/>
                  <w:spacing w:line="360" w:lineRule="exact"/>
                  <w:jc w:val="right"/>
                  <w:rPr>
                    <w:rFonts w:hint="eastAsia"/>
                  </w:rPr>
                </w:pPr>
                <w:r w:rsidRPr="007B0DDF">
                  <w:rPr>
                    <w:rFonts w:hint="eastAsia"/>
                  </w:rPr>
                  <w:t>1,680,500.69</w:t>
                </w:r>
              </w:p>
            </w:tc>
            <w:tc>
              <w:tcPr>
                <w:tcW w:w="929" w:type="pct"/>
                <w:vAlign w:val="center"/>
              </w:tcPr>
              <w:p w14:paraId="5018F93F" w14:textId="77777777" w:rsidR="002F042E" w:rsidRPr="007B0DDF" w:rsidRDefault="002F042E" w:rsidP="00BB7048">
                <w:pPr>
                  <w:autoSpaceDE w:val="0"/>
                  <w:autoSpaceDN w:val="0"/>
                  <w:spacing w:line="360" w:lineRule="exact"/>
                  <w:jc w:val="right"/>
                  <w:rPr>
                    <w:rFonts w:hint="eastAsia"/>
                  </w:rPr>
                </w:pPr>
                <w:r w:rsidRPr="007B0DDF">
                  <w:rPr>
                    <w:rFonts w:hint="eastAsia"/>
                  </w:rPr>
                  <w:t>1,680,500.69</w:t>
                </w:r>
              </w:p>
            </w:tc>
            <w:tc>
              <w:tcPr>
                <w:tcW w:w="830" w:type="pct"/>
                <w:vAlign w:val="center"/>
              </w:tcPr>
              <w:p w14:paraId="691ECC16" w14:textId="77777777" w:rsidR="002F042E" w:rsidRPr="007B0DDF" w:rsidRDefault="002F042E" w:rsidP="00BB7048">
                <w:pPr>
                  <w:autoSpaceDE w:val="0"/>
                  <w:autoSpaceDN w:val="0"/>
                  <w:spacing w:line="360" w:lineRule="exact"/>
                  <w:jc w:val="center"/>
                  <w:rPr>
                    <w:rFonts w:hint="eastAsia"/>
                  </w:rPr>
                </w:pPr>
                <w:r w:rsidRPr="007B0DDF">
                  <w:rPr>
                    <w:rFonts w:hint="eastAsia"/>
                  </w:rPr>
                  <w:t>保证金</w:t>
                </w:r>
              </w:p>
            </w:tc>
            <w:tc>
              <w:tcPr>
                <w:tcW w:w="1259" w:type="pct"/>
                <w:vAlign w:val="center"/>
              </w:tcPr>
              <w:p w14:paraId="5D885EE7" w14:textId="77777777" w:rsidR="002F042E" w:rsidRPr="007B0DDF" w:rsidRDefault="002F042E" w:rsidP="00BB7048">
                <w:pPr>
                  <w:autoSpaceDE w:val="0"/>
                  <w:autoSpaceDN w:val="0"/>
                  <w:spacing w:line="360" w:lineRule="exact"/>
                  <w:jc w:val="center"/>
                  <w:rPr>
                    <w:rFonts w:hint="eastAsia"/>
                  </w:rPr>
                </w:pPr>
                <w:r w:rsidRPr="007B0DDF">
                  <w:rPr>
                    <w:rFonts w:hint="eastAsia"/>
                  </w:rPr>
                  <w:t>保函保证金</w:t>
                </w:r>
              </w:p>
            </w:tc>
          </w:tr>
          <w:tr w:rsidR="002F042E" w:rsidRPr="007B0DDF" w14:paraId="5DB624C8" w14:textId="77777777" w:rsidTr="00BB7048">
            <w:trPr>
              <w:trHeight w:val="397"/>
              <w:jc w:val="center"/>
            </w:trPr>
            <w:tc>
              <w:tcPr>
                <w:tcW w:w="991" w:type="pct"/>
                <w:vMerge/>
                <w:vAlign w:val="center"/>
              </w:tcPr>
              <w:p w14:paraId="480DFBB0" w14:textId="77777777" w:rsidR="002F042E" w:rsidRPr="007B0DDF" w:rsidRDefault="002F042E" w:rsidP="00BB7048">
                <w:pPr>
                  <w:autoSpaceDE w:val="0"/>
                  <w:autoSpaceDN w:val="0"/>
                  <w:spacing w:line="360" w:lineRule="exact"/>
                  <w:jc w:val="both"/>
                  <w:rPr>
                    <w:rFonts w:hint="eastAsia"/>
                  </w:rPr>
                </w:pPr>
              </w:p>
            </w:tc>
            <w:tc>
              <w:tcPr>
                <w:tcW w:w="991" w:type="pct"/>
                <w:vAlign w:val="center"/>
              </w:tcPr>
              <w:p w14:paraId="5B7D7B6F" w14:textId="77777777" w:rsidR="002F042E" w:rsidRPr="007B0DDF" w:rsidRDefault="002F042E" w:rsidP="00BB7048">
                <w:pPr>
                  <w:autoSpaceDE w:val="0"/>
                  <w:autoSpaceDN w:val="0"/>
                  <w:spacing w:line="360" w:lineRule="exact"/>
                  <w:jc w:val="right"/>
                  <w:rPr>
                    <w:rFonts w:hint="eastAsia"/>
                  </w:rPr>
                </w:pPr>
                <w:r w:rsidRPr="007B0DDF">
                  <w:rPr>
                    <w:rFonts w:hint="eastAsia"/>
                  </w:rPr>
                  <w:t>1,024,799.88</w:t>
                </w:r>
              </w:p>
            </w:tc>
            <w:tc>
              <w:tcPr>
                <w:tcW w:w="929" w:type="pct"/>
                <w:vAlign w:val="center"/>
              </w:tcPr>
              <w:p w14:paraId="77F52BC2" w14:textId="77777777" w:rsidR="002F042E" w:rsidRPr="007B0DDF" w:rsidRDefault="002F042E" w:rsidP="00BB7048">
                <w:pPr>
                  <w:autoSpaceDE w:val="0"/>
                  <w:autoSpaceDN w:val="0"/>
                  <w:spacing w:line="360" w:lineRule="exact"/>
                  <w:jc w:val="right"/>
                  <w:rPr>
                    <w:rFonts w:hint="eastAsia"/>
                  </w:rPr>
                </w:pPr>
                <w:r w:rsidRPr="007B0DDF">
                  <w:rPr>
                    <w:rFonts w:hint="eastAsia"/>
                  </w:rPr>
                  <w:t>1,024,799.88</w:t>
                </w:r>
              </w:p>
            </w:tc>
            <w:tc>
              <w:tcPr>
                <w:tcW w:w="830" w:type="pct"/>
                <w:vAlign w:val="center"/>
              </w:tcPr>
              <w:p w14:paraId="139CBAE6" w14:textId="77777777" w:rsidR="002F042E" w:rsidRPr="007B0DDF" w:rsidRDefault="002F042E" w:rsidP="00BB7048">
                <w:pPr>
                  <w:autoSpaceDE w:val="0"/>
                  <w:autoSpaceDN w:val="0"/>
                  <w:spacing w:line="360" w:lineRule="exact"/>
                  <w:jc w:val="center"/>
                  <w:rPr>
                    <w:rFonts w:hint="eastAsia"/>
                  </w:rPr>
                </w:pPr>
                <w:r w:rsidRPr="007B0DDF">
                  <w:rPr>
                    <w:rFonts w:hint="eastAsia"/>
                  </w:rPr>
                  <w:t>诉讼冻结</w:t>
                </w:r>
              </w:p>
            </w:tc>
            <w:tc>
              <w:tcPr>
                <w:tcW w:w="1259" w:type="pct"/>
                <w:vAlign w:val="center"/>
              </w:tcPr>
              <w:p w14:paraId="7EBAC21F" w14:textId="77777777" w:rsidR="002F042E" w:rsidRPr="007B0DDF" w:rsidRDefault="002F042E" w:rsidP="00BB7048">
                <w:pPr>
                  <w:autoSpaceDE w:val="0"/>
                  <w:autoSpaceDN w:val="0"/>
                  <w:spacing w:line="360" w:lineRule="exact"/>
                  <w:jc w:val="center"/>
                  <w:rPr>
                    <w:rFonts w:hint="eastAsia"/>
                  </w:rPr>
                </w:pPr>
                <w:r w:rsidRPr="007B0DDF">
                  <w:rPr>
                    <w:rFonts w:hint="eastAsia"/>
                  </w:rPr>
                  <w:t>诉讼冻结</w:t>
                </w:r>
              </w:p>
            </w:tc>
          </w:tr>
          <w:tr w:rsidR="002F042E" w:rsidRPr="00A8791C" w14:paraId="2C8D9BA6" w14:textId="77777777" w:rsidTr="00BB7048">
            <w:trPr>
              <w:trHeight w:val="397"/>
              <w:jc w:val="center"/>
            </w:trPr>
            <w:tc>
              <w:tcPr>
                <w:tcW w:w="991" w:type="pct"/>
                <w:vAlign w:val="center"/>
              </w:tcPr>
              <w:p w14:paraId="2FAE00DF" w14:textId="77777777" w:rsidR="002F042E" w:rsidRPr="007B0DDF" w:rsidRDefault="002F042E" w:rsidP="00BB7048">
                <w:pPr>
                  <w:autoSpaceDE w:val="0"/>
                  <w:autoSpaceDN w:val="0"/>
                  <w:spacing w:line="360" w:lineRule="exact"/>
                  <w:jc w:val="both"/>
                  <w:rPr>
                    <w:rFonts w:hint="eastAsia"/>
                    <w:b/>
                    <w:bCs w:val="0"/>
                  </w:rPr>
                </w:pPr>
                <w:r w:rsidRPr="007B0DDF">
                  <w:rPr>
                    <w:rFonts w:hint="eastAsia"/>
                    <w:b/>
                    <w:bCs w:val="0"/>
                  </w:rPr>
                  <w:t>合计</w:t>
                </w:r>
              </w:p>
            </w:tc>
            <w:tc>
              <w:tcPr>
                <w:tcW w:w="991" w:type="pct"/>
                <w:vAlign w:val="center"/>
              </w:tcPr>
              <w:p w14:paraId="41643A49" w14:textId="77777777" w:rsidR="002F042E" w:rsidRPr="007B0DDF" w:rsidRDefault="002F042E" w:rsidP="00BB7048">
                <w:pPr>
                  <w:autoSpaceDE w:val="0"/>
                  <w:autoSpaceDN w:val="0"/>
                  <w:spacing w:line="360" w:lineRule="exact"/>
                  <w:jc w:val="right"/>
                  <w:rPr>
                    <w:rFonts w:hint="eastAsia"/>
                    <w:b/>
                    <w:bCs w:val="0"/>
                  </w:rPr>
                </w:pPr>
                <w:r w:rsidRPr="007B0DDF">
                  <w:rPr>
                    <w:rFonts w:hint="eastAsia"/>
                    <w:b/>
                    <w:bCs w:val="0"/>
                    <w:color w:val="000000"/>
                  </w:rPr>
                  <w:t>248,335,058.76</w:t>
                </w:r>
              </w:p>
            </w:tc>
            <w:tc>
              <w:tcPr>
                <w:tcW w:w="929" w:type="pct"/>
                <w:vAlign w:val="center"/>
              </w:tcPr>
              <w:p w14:paraId="3D1CE31A" w14:textId="77777777" w:rsidR="002F042E" w:rsidRPr="007B0DDF" w:rsidRDefault="002F042E" w:rsidP="00BB7048">
                <w:pPr>
                  <w:autoSpaceDE w:val="0"/>
                  <w:autoSpaceDN w:val="0"/>
                  <w:spacing w:line="360" w:lineRule="exact"/>
                  <w:jc w:val="right"/>
                  <w:rPr>
                    <w:rFonts w:hint="eastAsia"/>
                    <w:b/>
                    <w:bCs w:val="0"/>
                  </w:rPr>
                </w:pPr>
                <w:r w:rsidRPr="007B0DDF">
                  <w:rPr>
                    <w:rFonts w:hint="eastAsia"/>
                    <w:b/>
                    <w:bCs w:val="0"/>
                    <w:color w:val="000000"/>
                  </w:rPr>
                  <w:t>185,891,904.24</w:t>
                </w:r>
              </w:p>
            </w:tc>
            <w:tc>
              <w:tcPr>
                <w:tcW w:w="830" w:type="pct"/>
                <w:vAlign w:val="center"/>
              </w:tcPr>
              <w:p w14:paraId="18413B75" w14:textId="77777777" w:rsidR="002F042E" w:rsidRPr="007B0DDF" w:rsidRDefault="002F042E" w:rsidP="00BB7048">
                <w:pPr>
                  <w:autoSpaceDE w:val="0"/>
                  <w:autoSpaceDN w:val="0"/>
                  <w:spacing w:line="360" w:lineRule="exact"/>
                  <w:jc w:val="center"/>
                  <w:rPr>
                    <w:rFonts w:hint="eastAsia"/>
                    <w:b/>
                  </w:rPr>
                </w:pPr>
                <w:r w:rsidRPr="007B0DDF">
                  <w:rPr>
                    <w:rFonts w:hint="eastAsia"/>
                    <w:b/>
                  </w:rPr>
                  <w:t>—</w:t>
                </w:r>
              </w:p>
            </w:tc>
            <w:tc>
              <w:tcPr>
                <w:tcW w:w="1259" w:type="pct"/>
                <w:vAlign w:val="center"/>
              </w:tcPr>
              <w:p w14:paraId="1992B745" w14:textId="77777777" w:rsidR="002F042E" w:rsidRPr="007B0DDF" w:rsidRDefault="002F042E" w:rsidP="00BB7048">
                <w:pPr>
                  <w:autoSpaceDE w:val="0"/>
                  <w:autoSpaceDN w:val="0"/>
                  <w:spacing w:line="360" w:lineRule="exact"/>
                  <w:jc w:val="center"/>
                  <w:rPr>
                    <w:rFonts w:hint="eastAsia"/>
                    <w:b/>
                  </w:rPr>
                </w:pPr>
                <w:r w:rsidRPr="007B0DDF">
                  <w:rPr>
                    <w:rFonts w:hint="eastAsia"/>
                    <w:b/>
                  </w:rPr>
                  <w:t>—</w:t>
                </w:r>
              </w:p>
            </w:tc>
          </w:tr>
        </w:tbl>
        <w:p w14:paraId="2E5245AE" w14:textId="77777777" w:rsidR="001E071D" w:rsidRPr="00A8791C" w:rsidRDefault="001E071D">
          <w:pPr>
            <w:rPr>
              <w:rFonts w:hint="eastAsia"/>
              <w:color w:val="000000" w:themeColor="text1"/>
            </w:rPr>
          </w:pPr>
        </w:p>
        <w:p w14:paraId="027F17B8" w14:textId="77777777" w:rsidR="002F042E" w:rsidRPr="00A8791C" w:rsidRDefault="002F042E">
          <w:pPr>
            <w:rPr>
              <w:rFonts w:hint="eastAsia"/>
              <w:color w:val="000000" w:themeColor="text1"/>
            </w:rPr>
          </w:pPr>
        </w:p>
        <w:tbl>
          <w:tblPr>
            <w:tblW w:w="5000" w:type="pct"/>
            <w:jc w:val="center"/>
            <w:tblBorders>
              <w:top w:val="double" w:sz="4" w:space="0" w:color="auto"/>
              <w:bottom w:val="double" w:sz="4" w:space="0" w:color="auto"/>
              <w:insideH w:val="single" w:sz="4" w:space="0" w:color="auto"/>
              <w:insideV w:val="single" w:sz="4" w:space="0" w:color="auto"/>
            </w:tblBorders>
            <w:tblLook w:val="0000" w:firstRow="0" w:lastRow="0" w:firstColumn="0" w:lastColumn="0" w:noHBand="0" w:noVBand="0"/>
          </w:tblPr>
          <w:tblGrid>
            <w:gridCol w:w="1182"/>
            <w:gridCol w:w="1763"/>
            <w:gridCol w:w="1763"/>
            <w:gridCol w:w="1758"/>
            <w:gridCol w:w="2367"/>
          </w:tblGrid>
          <w:tr w:rsidR="002F042E" w:rsidRPr="007B0DDF" w14:paraId="3798FCA0" w14:textId="77777777" w:rsidTr="00BB7048">
            <w:trPr>
              <w:trHeight w:val="397"/>
              <w:tblHeader/>
              <w:jc w:val="center"/>
            </w:trPr>
            <w:tc>
              <w:tcPr>
                <w:tcW w:w="669" w:type="pct"/>
                <w:vMerge w:val="restart"/>
                <w:vAlign w:val="center"/>
              </w:tcPr>
              <w:p w14:paraId="496B77E3" w14:textId="77777777" w:rsidR="002F042E" w:rsidRPr="007B0DDF" w:rsidRDefault="002F042E" w:rsidP="00BB7048">
                <w:pPr>
                  <w:autoSpaceDE w:val="0"/>
                  <w:autoSpaceDN w:val="0"/>
                  <w:spacing w:line="360" w:lineRule="exact"/>
                  <w:jc w:val="both"/>
                  <w:rPr>
                    <w:rFonts w:hint="eastAsia"/>
                    <w:b/>
                  </w:rPr>
                </w:pPr>
                <w:r w:rsidRPr="007B0DDF">
                  <w:rPr>
                    <w:rFonts w:hint="eastAsia"/>
                    <w:b/>
                  </w:rPr>
                  <w:t>项目</w:t>
                </w:r>
              </w:p>
            </w:tc>
            <w:tc>
              <w:tcPr>
                <w:tcW w:w="4331" w:type="pct"/>
                <w:gridSpan w:val="4"/>
                <w:vAlign w:val="center"/>
              </w:tcPr>
              <w:p w14:paraId="3AE32897" w14:textId="77777777" w:rsidR="002F042E" w:rsidRPr="007B0DDF" w:rsidRDefault="002F042E" w:rsidP="00BB7048">
                <w:pPr>
                  <w:autoSpaceDE w:val="0"/>
                  <w:autoSpaceDN w:val="0"/>
                  <w:spacing w:line="360" w:lineRule="exact"/>
                  <w:jc w:val="center"/>
                  <w:rPr>
                    <w:rFonts w:hint="eastAsia"/>
                    <w:b/>
                  </w:rPr>
                </w:pPr>
                <w:r w:rsidRPr="007B0DDF">
                  <w:rPr>
                    <w:rFonts w:hint="eastAsia"/>
                    <w:b/>
                  </w:rPr>
                  <w:t>期初</w:t>
                </w:r>
              </w:p>
            </w:tc>
          </w:tr>
          <w:tr w:rsidR="002F042E" w:rsidRPr="007B0DDF" w14:paraId="69881A3B" w14:textId="77777777" w:rsidTr="00BB7048">
            <w:trPr>
              <w:trHeight w:val="397"/>
              <w:tblHeader/>
              <w:jc w:val="center"/>
            </w:trPr>
            <w:tc>
              <w:tcPr>
                <w:tcW w:w="669" w:type="pct"/>
                <w:vMerge/>
                <w:vAlign w:val="center"/>
              </w:tcPr>
              <w:p w14:paraId="032062D1" w14:textId="77777777" w:rsidR="002F042E" w:rsidRPr="007B0DDF" w:rsidRDefault="002F042E" w:rsidP="00BB7048">
                <w:pPr>
                  <w:autoSpaceDE w:val="0"/>
                  <w:autoSpaceDN w:val="0"/>
                  <w:spacing w:line="360" w:lineRule="exact"/>
                  <w:jc w:val="both"/>
                  <w:rPr>
                    <w:rFonts w:hint="eastAsia"/>
                    <w:b/>
                    <w:color w:val="FF0000"/>
                  </w:rPr>
                </w:pPr>
              </w:p>
            </w:tc>
            <w:tc>
              <w:tcPr>
                <w:tcW w:w="998" w:type="pct"/>
                <w:vAlign w:val="center"/>
              </w:tcPr>
              <w:p w14:paraId="0C7B937E" w14:textId="77777777" w:rsidR="002F042E" w:rsidRPr="007B0DDF" w:rsidRDefault="002F042E" w:rsidP="00BB7048">
                <w:pPr>
                  <w:autoSpaceDE w:val="0"/>
                  <w:autoSpaceDN w:val="0"/>
                  <w:spacing w:line="360" w:lineRule="exact"/>
                  <w:jc w:val="center"/>
                  <w:rPr>
                    <w:rFonts w:hint="eastAsia"/>
                    <w:b/>
                  </w:rPr>
                </w:pPr>
                <w:r w:rsidRPr="007B0DDF">
                  <w:rPr>
                    <w:b/>
                  </w:rPr>
                  <w:t>账面余额</w:t>
                </w:r>
              </w:p>
            </w:tc>
            <w:tc>
              <w:tcPr>
                <w:tcW w:w="998" w:type="pct"/>
                <w:vAlign w:val="center"/>
              </w:tcPr>
              <w:p w14:paraId="7BD5F8A7" w14:textId="77777777" w:rsidR="002F042E" w:rsidRPr="007B0DDF" w:rsidRDefault="002F042E" w:rsidP="00BB7048">
                <w:pPr>
                  <w:autoSpaceDE w:val="0"/>
                  <w:autoSpaceDN w:val="0"/>
                  <w:spacing w:line="360" w:lineRule="exact"/>
                  <w:jc w:val="center"/>
                  <w:rPr>
                    <w:rFonts w:hint="eastAsia"/>
                    <w:b/>
                  </w:rPr>
                </w:pPr>
                <w:r w:rsidRPr="007B0DDF">
                  <w:rPr>
                    <w:b/>
                  </w:rPr>
                  <w:t>账面价值</w:t>
                </w:r>
              </w:p>
            </w:tc>
            <w:tc>
              <w:tcPr>
                <w:tcW w:w="995" w:type="pct"/>
                <w:vAlign w:val="center"/>
              </w:tcPr>
              <w:p w14:paraId="5AB1121F" w14:textId="77777777" w:rsidR="002F042E" w:rsidRPr="007B0DDF" w:rsidRDefault="002F042E" w:rsidP="00BB7048">
                <w:pPr>
                  <w:autoSpaceDE w:val="0"/>
                  <w:autoSpaceDN w:val="0"/>
                  <w:spacing w:line="360" w:lineRule="exact"/>
                  <w:jc w:val="center"/>
                  <w:rPr>
                    <w:rFonts w:hint="eastAsia"/>
                    <w:b/>
                  </w:rPr>
                </w:pPr>
                <w:r w:rsidRPr="007B0DDF">
                  <w:rPr>
                    <w:b/>
                  </w:rPr>
                  <w:t>受限类型</w:t>
                </w:r>
              </w:p>
            </w:tc>
            <w:tc>
              <w:tcPr>
                <w:tcW w:w="1340" w:type="pct"/>
                <w:vAlign w:val="center"/>
              </w:tcPr>
              <w:p w14:paraId="56111CBB" w14:textId="77777777" w:rsidR="002F042E" w:rsidRPr="007B0DDF" w:rsidRDefault="002F042E" w:rsidP="00BB7048">
                <w:pPr>
                  <w:autoSpaceDE w:val="0"/>
                  <w:autoSpaceDN w:val="0"/>
                  <w:spacing w:line="360" w:lineRule="exact"/>
                  <w:jc w:val="center"/>
                  <w:rPr>
                    <w:rFonts w:hint="eastAsia"/>
                    <w:b/>
                  </w:rPr>
                </w:pPr>
                <w:r w:rsidRPr="007B0DDF">
                  <w:rPr>
                    <w:b/>
                  </w:rPr>
                  <w:t>受限情况</w:t>
                </w:r>
              </w:p>
            </w:tc>
          </w:tr>
          <w:tr w:rsidR="002F042E" w:rsidRPr="007B0DDF" w14:paraId="22765649" w14:textId="77777777" w:rsidTr="00BB7048">
            <w:trPr>
              <w:trHeight w:val="397"/>
              <w:jc w:val="center"/>
            </w:trPr>
            <w:tc>
              <w:tcPr>
                <w:tcW w:w="669" w:type="pct"/>
                <w:vAlign w:val="center"/>
              </w:tcPr>
              <w:p w14:paraId="256343A5" w14:textId="77777777" w:rsidR="002F042E" w:rsidRPr="007B0DDF" w:rsidRDefault="002F042E" w:rsidP="00BB7048">
                <w:pPr>
                  <w:autoSpaceDE w:val="0"/>
                  <w:autoSpaceDN w:val="0"/>
                  <w:spacing w:line="360" w:lineRule="exact"/>
                  <w:jc w:val="both"/>
                  <w:rPr>
                    <w:rFonts w:hint="eastAsia"/>
                  </w:rPr>
                </w:pPr>
                <w:r w:rsidRPr="007B0DDF">
                  <w:rPr>
                    <w:rFonts w:hint="eastAsia"/>
                  </w:rPr>
                  <w:t>固定资产</w:t>
                </w:r>
              </w:p>
            </w:tc>
            <w:tc>
              <w:tcPr>
                <w:tcW w:w="998" w:type="pct"/>
                <w:vAlign w:val="center"/>
              </w:tcPr>
              <w:p w14:paraId="6C26CE3B" w14:textId="77777777" w:rsidR="002F042E" w:rsidRPr="007B0DDF" w:rsidRDefault="002F042E" w:rsidP="00BB7048">
                <w:pPr>
                  <w:autoSpaceDE w:val="0"/>
                  <w:autoSpaceDN w:val="0"/>
                  <w:spacing w:line="360" w:lineRule="exact"/>
                  <w:jc w:val="right"/>
                  <w:rPr>
                    <w:rFonts w:hint="eastAsia"/>
                  </w:rPr>
                </w:pPr>
                <w:r w:rsidRPr="007B0DDF">
                  <w:t>139,823,125.79</w:t>
                </w:r>
              </w:p>
            </w:tc>
            <w:tc>
              <w:tcPr>
                <w:tcW w:w="998" w:type="pct"/>
                <w:vAlign w:val="center"/>
              </w:tcPr>
              <w:p w14:paraId="27C29D9A" w14:textId="77777777" w:rsidR="002F042E" w:rsidRPr="007B0DDF" w:rsidRDefault="002F042E" w:rsidP="00BB7048">
                <w:pPr>
                  <w:autoSpaceDE w:val="0"/>
                  <w:autoSpaceDN w:val="0"/>
                  <w:spacing w:line="360" w:lineRule="exact"/>
                  <w:jc w:val="right"/>
                  <w:rPr>
                    <w:rFonts w:hint="eastAsia"/>
                  </w:rPr>
                </w:pPr>
                <w:r w:rsidRPr="007B0DDF">
                  <w:t>78,551,161.30</w:t>
                </w:r>
              </w:p>
            </w:tc>
            <w:tc>
              <w:tcPr>
                <w:tcW w:w="995" w:type="pct"/>
                <w:vAlign w:val="center"/>
              </w:tcPr>
              <w:p w14:paraId="7024F3A2" w14:textId="77777777" w:rsidR="002F042E" w:rsidRPr="007B0DDF" w:rsidRDefault="002F042E" w:rsidP="00BB7048">
                <w:pPr>
                  <w:autoSpaceDE w:val="0"/>
                  <w:autoSpaceDN w:val="0"/>
                  <w:spacing w:line="360" w:lineRule="exact"/>
                  <w:jc w:val="center"/>
                  <w:rPr>
                    <w:rFonts w:hint="eastAsia"/>
                  </w:rPr>
                </w:pPr>
                <w:r w:rsidRPr="007B0DDF">
                  <w:rPr>
                    <w:rFonts w:hint="eastAsia"/>
                  </w:rPr>
                  <w:t>房屋建筑物抵押</w:t>
                </w:r>
              </w:p>
            </w:tc>
            <w:tc>
              <w:tcPr>
                <w:tcW w:w="1340" w:type="pct"/>
                <w:vAlign w:val="center"/>
              </w:tcPr>
              <w:p w14:paraId="54A3941F" w14:textId="77777777" w:rsidR="002F042E" w:rsidRPr="007B0DDF" w:rsidRDefault="002F042E" w:rsidP="00BB7048">
                <w:pPr>
                  <w:autoSpaceDE w:val="0"/>
                  <w:autoSpaceDN w:val="0"/>
                  <w:spacing w:line="360" w:lineRule="exact"/>
                  <w:jc w:val="center"/>
                  <w:rPr>
                    <w:rFonts w:hint="eastAsia"/>
                  </w:rPr>
                </w:pPr>
                <w:r w:rsidRPr="007B0DDF">
                  <w:rPr>
                    <w:rFonts w:hint="eastAsia"/>
                  </w:rPr>
                  <w:t>抵押借款</w:t>
                </w:r>
              </w:p>
            </w:tc>
          </w:tr>
          <w:tr w:rsidR="002F042E" w:rsidRPr="007B0DDF" w14:paraId="4926DD53" w14:textId="77777777" w:rsidTr="00BB7048">
            <w:trPr>
              <w:trHeight w:val="397"/>
              <w:jc w:val="center"/>
            </w:trPr>
            <w:tc>
              <w:tcPr>
                <w:tcW w:w="669" w:type="pct"/>
                <w:vAlign w:val="center"/>
              </w:tcPr>
              <w:p w14:paraId="30D8ED03" w14:textId="77777777" w:rsidR="002F042E" w:rsidRPr="007B0DDF" w:rsidRDefault="002F042E" w:rsidP="00BB7048">
                <w:pPr>
                  <w:autoSpaceDE w:val="0"/>
                  <w:autoSpaceDN w:val="0"/>
                  <w:spacing w:line="360" w:lineRule="exact"/>
                  <w:jc w:val="both"/>
                  <w:rPr>
                    <w:rFonts w:hint="eastAsia"/>
                  </w:rPr>
                </w:pPr>
                <w:r w:rsidRPr="007B0DDF">
                  <w:rPr>
                    <w:rFonts w:hint="eastAsia"/>
                  </w:rPr>
                  <w:t>应收款项融资</w:t>
                </w:r>
              </w:p>
            </w:tc>
            <w:tc>
              <w:tcPr>
                <w:tcW w:w="998" w:type="pct"/>
                <w:vAlign w:val="center"/>
              </w:tcPr>
              <w:p w14:paraId="0D09524D" w14:textId="77777777" w:rsidR="002F042E" w:rsidRPr="007B0DDF" w:rsidRDefault="002F042E" w:rsidP="00BB7048">
                <w:pPr>
                  <w:autoSpaceDE w:val="0"/>
                  <w:autoSpaceDN w:val="0"/>
                  <w:spacing w:line="360" w:lineRule="exact"/>
                  <w:jc w:val="right"/>
                  <w:rPr>
                    <w:rFonts w:hint="eastAsia"/>
                  </w:rPr>
                </w:pPr>
                <w:r w:rsidRPr="007B0DDF">
                  <w:t>4,928,000.00</w:t>
                </w:r>
              </w:p>
            </w:tc>
            <w:tc>
              <w:tcPr>
                <w:tcW w:w="998" w:type="pct"/>
                <w:vAlign w:val="center"/>
              </w:tcPr>
              <w:p w14:paraId="39A70F04" w14:textId="77777777" w:rsidR="002F042E" w:rsidRPr="007B0DDF" w:rsidRDefault="002F042E" w:rsidP="00BB7048">
                <w:pPr>
                  <w:autoSpaceDE w:val="0"/>
                  <w:autoSpaceDN w:val="0"/>
                  <w:spacing w:line="360" w:lineRule="exact"/>
                  <w:jc w:val="right"/>
                  <w:rPr>
                    <w:rFonts w:hint="eastAsia"/>
                  </w:rPr>
                </w:pPr>
                <w:r w:rsidRPr="007B0DDF">
                  <w:t>4,928,000.00</w:t>
                </w:r>
              </w:p>
            </w:tc>
            <w:tc>
              <w:tcPr>
                <w:tcW w:w="995" w:type="pct"/>
                <w:vAlign w:val="center"/>
              </w:tcPr>
              <w:p w14:paraId="58F7EB63" w14:textId="77777777" w:rsidR="002F042E" w:rsidRPr="007B0DDF" w:rsidRDefault="002F042E" w:rsidP="00BB7048">
                <w:pPr>
                  <w:autoSpaceDE w:val="0"/>
                  <w:autoSpaceDN w:val="0"/>
                  <w:spacing w:line="360" w:lineRule="exact"/>
                  <w:jc w:val="center"/>
                  <w:rPr>
                    <w:rFonts w:hint="eastAsia"/>
                  </w:rPr>
                </w:pPr>
                <w:r w:rsidRPr="007B0DDF">
                  <w:rPr>
                    <w:rFonts w:hint="eastAsia"/>
                  </w:rPr>
                  <w:t>应收票据质押</w:t>
                </w:r>
              </w:p>
            </w:tc>
            <w:tc>
              <w:tcPr>
                <w:tcW w:w="1340" w:type="pct"/>
                <w:vAlign w:val="center"/>
              </w:tcPr>
              <w:p w14:paraId="3A0E1420" w14:textId="77777777" w:rsidR="002F042E" w:rsidRPr="007B0DDF" w:rsidRDefault="002F042E" w:rsidP="00BB7048">
                <w:pPr>
                  <w:autoSpaceDE w:val="0"/>
                  <w:autoSpaceDN w:val="0"/>
                  <w:spacing w:line="360" w:lineRule="exact"/>
                  <w:jc w:val="center"/>
                  <w:rPr>
                    <w:rFonts w:hint="eastAsia"/>
                  </w:rPr>
                </w:pPr>
                <w:r w:rsidRPr="007B0DDF">
                  <w:rPr>
                    <w:rFonts w:hint="eastAsia"/>
                  </w:rPr>
                  <w:t>质押</w:t>
                </w:r>
              </w:p>
            </w:tc>
          </w:tr>
          <w:tr w:rsidR="002F042E" w:rsidRPr="007B0DDF" w14:paraId="2D4E3C0D" w14:textId="77777777" w:rsidTr="00BB7048">
            <w:trPr>
              <w:trHeight w:val="397"/>
              <w:jc w:val="center"/>
            </w:trPr>
            <w:tc>
              <w:tcPr>
                <w:tcW w:w="669" w:type="pct"/>
                <w:vMerge w:val="restart"/>
                <w:vAlign w:val="center"/>
              </w:tcPr>
              <w:p w14:paraId="7305A0DA" w14:textId="77777777" w:rsidR="002F042E" w:rsidRPr="007B0DDF" w:rsidRDefault="002F042E" w:rsidP="00BB7048">
                <w:pPr>
                  <w:autoSpaceDE w:val="0"/>
                  <w:autoSpaceDN w:val="0"/>
                  <w:spacing w:line="360" w:lineRule="exact"/>
                  <w:jc w:val="both"/>
                  <w:rPr>
                    <w:rFonts w:hint="eastAsia"/>
                  </w:rPr>
                </w:pPr>
                <w:r w:rsidRPr="007B0DDF">
                  <w:t>货币资金</w:t>
                </w:r>
              </w:p>
            </w:tc>
            <w:tc>
              <w:tcPr>
                <w:tcW w:w="998" w:type="pct"/>
                <w:vAlign w:val="center"/>
              </w:tcPr>
              <w:p w14:paraId="39F8B405" w14:textId="77777777" w:rsidR="002F042E" w:rsidRPr="007B0DDF" w:rsidRDefault="002F042E" w:rsidP="00BB7048">
                <w:pPr>
                  <w:autoSpaceDE w:val="0"/>
                  <w:autoSpaceDN w:val="0"/>
                  <w:spacing w:line="360" w:lineRule="exact"/>
                  <w:jc w:val="right"/>
                  <w:rPr>
                    <w:rFonts w:hint="eastAsia"/>
                  </w:rPr>
                </w:pPr>
                <w:r w:rsidRPr="007B0DDF">
                  <w:t>65,688,058.02</w:t>
                </w:r>
              </w:p>
            </w:tc>
            <w:tc>
              <w:tcPr>
                <w:tcW w:w="998" w:type="pct"/>
                <w:vAlign w:val="center"/>
              </w:tcPr>
              <w:p w14:paraId="151F0227" w14:textId="77777777" w:rsidR="002F042E" w:rsidRPr="007B0DDF" w:rsidRDefault="002F042E" w:rsidP="00BB7048">
                <w:pPr>
                  <w:autoSpaceDE w:val="0"/>
                  <w:autoSpaceDN w:val="0"/>
                  <w:spacing w:line="360" w:lineRule="exact"/>
                  <w:jc w:val="right"/>
                  <w:rPr>
                    <w:rFonts w:hint="eastAsia"/>
                  </w:rPr>
                </w:pPr>
                <w:r w:rsidRPr="007B0DDF">
                  <w:t>65,688,058.02</w:t>
                </w:r>
              </w:p>
            </w:tc>
            <w:tc>
              <w:tcPr>
                <w:tcW w:w="995" w:type="pct"/>
                <w:vAlign w:val="center"/>
              </w:tcPr>
              <w:p w14:paraId="61A25FF1" w14:textId="77777777" w:rsidR="002F042E" w:rsidRPr="007B0DDF" w:rsidRDefault="002F042E" w:rsidP="00BB7048">
                <w:pPr>
                  <w:autoSpaceDE w:val="0"/>
                  <w:autoSpaceDN w:val="0"/>
                  <w:spacing w:line="360" w:lineRule="exact"/>
                  <w:jc w:val="center"/>
                  <w:rPr>
                    <w:rFonts w:hint="eastAsia"/>
                  </w:rPr>
                </w:pPr>
                <w:r w:rsidRPr="007B0DDF">
                  <w:rPr>
                    <w:rFonts w:hint="eastAsia"/>
                  </w:rPr>
                  <w:t>保证金</w:t>
                </w:r>
              </w:p>
            </w:tc>
            <w:tc>
              <w:tcPr>
                <w:tcW w:w="1340" w:type="pct"/>
                <w:vAlign w:val="center"/>
              </w:tcPr>
              <w:p w14:paraId="2D478F39" w14:textId="77777777" w:rsidR="002F042E" w:rsidRPr="007B0DDF" w:rsidRDefault="002F042E" w:rsidP="00BB7048">
                <w:pPr>
                  <w:autoSpaceDE w:val="0"/>
                  <w:autoSpaceDN w:val="0"/>
                  <w:spacing w:line="360" w:lineRule="exact"/>
                  <w:jc w:val="center"/>
                  <w:rPr>
                    <w:rFonts w:hint="eastAsia"/>
                  </w:rPr>
                </w:pPr>
                <w:r w:rsidRPr="007B0DDF">
                  <w:rPr>
                    <w:rFonts w:hint="eastAsia"/>
                  </w:rPr>
                  <w:t>银行承兑汇票保证金</w:t>
                </w:r>
              </w:p>
            </w:tc>
          </w:tr>
          <w:tr w:rsidR="002F042E" w:rsidRPr="007B0DDF" w14:paraId="5897DC4E" w14:textId="77777777" w:rsidTr="00BB7048">
            <w:trPr>
              <w:trHeight w:val="397"/>
              <w:jc w:val="center"/>
            </w:trPr>
            <w:tc>
              <w:tcPr>
                <w:tcW w:w="669" w:type="pct"/>
                <w:vMerge/>
                <w:vAlign w:val="center"/>
              </w:tcPr>
              <w:p w14:paraId="2D6276FF" w14:textId="77777777" w:rsidR="002F042E" w:rsidRPr="007B0DDF" w:rsidRDefault="002F042E" w:rsidP="00BB7048">
                <w:pPr>
                  <w:autoSpaceDE w:val="0"/>
                  <w:autoSpaceDN w:val="0"/>
                  <w:spacing w:line="360" w:lineRule="exact"/>
                  <w:jc w:val="both"/>
                  <w:rPr>
                    <w:rFonts w:hint="eastAsia"/>
                  </w:rPr>
                </w:pPr>
              </w:p>
            </w:tc>
            <w:tc>
              <w:tcPr>
                <w:tcW w:w="998" w:type="pct"/>
                <w:vAlign w:val="center"/>
              </w:tcPr>
              <w:p w14:paraId="357BD7EC" w14:textId="77777777" w:rsidR="002F042E" w:rsidRPr="007B0DDF" w:rsidRDefault="002F042E" w:rsidP="00BB7048">
                <w:pPr>
                  <w:autoSpaceDE w:val="0"/>
                  <w:autoSpaceDN w:val="0"/>
                  <w:spacing w:line="360" w:lineRule="exact"/>
                  <w:jc w:val="right"/>
                  <w:rPr>
                    <w:rFonts w:hint="eastAsia"/>
                  </w:rPr>
                </w:pPr>
                <w:r w:rsidRPr="007B0DDF">
                  <w:t>7,228,638.76</w:t>
                </w:r>
              </w:p>
            </w:tc>
            <w:tc>
              <w:tcPr>
                <w:tcW w:w="998" w:type="pct"/>
                <w:vAlign w:val="center"/>
              </w:tcPr>
              <w:p w14:paraId="6B1756EB" w14:textId="77777777" w:rsidR="002F042E" w:rsidRPr="007B0DDF" w:rsidRDefault="002F042E" w:rsidP="00BB7048">
                <w:pPr>
                  <w:autoSpaceDE w:val="0"/>
                  <w:autoSpaceDN w:val="0"/>
                  <w:spacing w:line="360" w:lineRule="exact"/>
                  <w:jc w:val="right"/>
                  <w:rPr>
                    <w:rFonts w:hint="eastAsia"/>
                  </w:rPr>
                </w:pPr>
                <w:r w:rsidRPr="007B0DDF">
                  <w:t>7,228,638.76</w:t>
                </w:r>
              </w:p>
            </w:tc>
            <w:tc>
              <w:tcPr>
                <w:tcW w:w="995" w:type="pct"/>
                <w:vAlign w:val="center"/>
              </w:tcPr>
              <w:p w14:paraId="796E5B92" w14:textId="77777777" w:rsidR="002F042E" w:rsidRPr="007B0DDF" w:rsidRDefault="002F042E" w:rsidP="00BB7048">
                <w:pPr>
                  <w:autoSpaceDE w:val="0"/>
                  <w:autoSpaceDN w:val="0"/>
                  <w:spacing w:line="360" w:lineRule="exact"/>
                  <w:jc w:val="center"/>
                  <w:rPr>
                    <w:rFonts w:hint="eastAsia"/>
                  </w:rPr>
                </w:pPr>
                <w:r w:rsidRPr="007B0DDF">
                  <w:rPr>
                    <w:rFonts w:hint="eastAsia"/>
                  </w:rPr>
                  <w:t>保证金</w:t>
                </w:r>
              </w:p>
            </w:tc>
            <w:tc>
              <w:tcPr>
                <w:tcW w:w="1340" w:type="pct"/>
                <w:vAlign w:val="center"/>
              </w:tcPr>
              <w:p w14:paraId="19BBE6F4" w14:textId="77777777" w:rsidR="002F042E" w:rsidRPr="007B0DDF" w:rsidRDefault="002F042E" w:rsidP="00BB7048">
                <w:pPr>
                  <w:autoSpaceDE w:val="0"/>
                  <w:autoSpaceDN w:val="0"/>
                  <w:spacing w:line="360" w:lineRule="exact"/>
                  <w:jc w:val="center"/>
                  <w:rPr>
                    <w:rFonts w:hint="eastAsia"/>
                  </w:rPr>
                </w:pPr>
                <w:r w:rsidRPr="007B0DDF">
                  <w:rPr>
                    <w:rFonts w:hint="eastAsia"/>
                  </w:rPr>
                  <w:t>信用证保证金</w:t>
                </w:r>
              </w:p>
            </w:tc>
          </w:tr>
          <w:tr w:rsidR="002F042E" w:rsidRPr="007B0DDF" w14:paraId="21FB022F" w14:textId="77777777" w:rsidTr="00BB7048">
            <w:trPr>
              <w:trHeight w:val="397"/>
              <w:jc w:val="center"/>
            </w:trPr>
            <w:tc>
              <w:tcPr>
                <w:tcW w:w="669" w:type="pct"/>
                <w:vMerge/>
                <w:vAlign w:val="center"/>
              </w:tcPr>
              <w:p w14:paraId="54EB88FB" w14:textId="77777777" w:rsidR="002F042E" w:rsidRPr="007B0DDF" w:rsidRDefault="002F042E" w:rsidP="00BB7048">
                <w:pPr>
                  <w:autoSpaceDE w:val="0"/>
                  <w:autoSpaceDN w:val="0"/>
                  <w:spacing w:line="360" w:lineRule="exact"/>
                  <w:jc w:val="both"/>
                  <w:rPr>
                    <w:rFonts w:hint="eastAsia"/>
                  </w:rPr>
                </w:pPr>
              </w:p>
            </w:tc>
            <w:tc>
              <w:tcPr>
                <w:tcW w:w="998" w:type="pct"/>
                <w:vAlign w:val="center"/>
              </w:tcPr>
              <w:p w14:paraId="6AF2ED8E" w14:textId="77777777" w:rsidR="002F042E" w:rsidRPr="007B0DDF" w:rsidRDefault="002F042E" w:rsidP="00BB7048">
                <w:pPr>
                  <w:autoSpaceDE w:val="0"/>
                  <w:autoSpaceDN w:val="0"/>
                  <w:spacing w:line="360" w:lineRule="exact"/>
                  <w:jc w:val="right"/>
                  <w:rPr>
                    <w:rFonts w:hint="eastAsia"/>
                  </w:rPr>
                </w:pPr>
                <w:r w:rsidRPr="007B0DDF">
                  <w:t>500.69</w:t>
                </w:r>
              </w:p>
            </w:tc>
            <w:tc>
              <w:tcPr>
                <w:tcW w:w="998" w:type="pct"/>
                <w:vAlign w:val="center"/>
              </w:tcPr>
              <w:p w14:paraId="049061C4" w14:textId="77777777" w:rsidR="002F042E" w:rsidRPr="007B0DDF" w:rsidRDefault="002F042E" w:rsidP="00BB7048">
                <w:pPr>
                  <w:autoSpaceDE w:val="0"/>
                  <w:autoSpaceDN w:val="0"/>
                  <w:spacing w:line="360" w:lineRule="exact"/>
                  <w:jc w:val="right"/>
                  <w:rPr>
                    <w:rFonts w:hint="eastAsia"/>
                  </w:rPr>
                </w:pPr>
                <w:r w:rsidRPr="007B0DDF">
                  <w:t>500.69</w:t>
                </w:r>
              </w:p>
            </w:tc>
            <w:tc>
              <w:tcPr>
                <w:tcW w:w="995" w:type="pct"/>
                <w:vAlign w:val="center"/>
              </w:tcPr>
              <w:p w14:paraId="32035560" w14:textId="77777777" w:rsidR="002F042E" w:rsidRPr="007B0DDF" w:rsidRDefault="002F042E" w:rsidP="00BB7048">
                <w:pPr>
                  <w:autoSpaceDE w:val="0"/>
                  <w:autoSpaceDN w:val="0"/>
                  <w:spacing w:line="360" w:lineRule="exact"/>
                  <w:jc w:val="center"/>
                  <w:rPr>
                    <w:rFonts w:hint="eastAsia"/>
                  </w:rPr>
                </w:pPr>
                <w:r w:rsidRPr="007B0DDF">
                  <w:rPr>
                    <w:rFonts w:hint="eastAsia"/>
                  </w:rPr>
                  <w:t>保证金</w:t>
                </w:r>
              </w:p>
            </w:tc>
            <w:tc>
              <w:tcPr>
                <w:tcW w:w="1340" w:type="pct"/>
                <w:vAlign w:val="center"/>
              </w:tcPr>
              <w:p w14:paraId="44EF0E0E" w14:textId="77777777" w:rsidR="002F042E" w:rsidRPr="007B0DDF" w:rsidRDefault="002F042E" w:rsidP="00BB7048">
                <w:pPr>
                  <w:autoSpaceDE w:val="0"/>
                  <w:autoSpaceDN w:val="0"/>
                  <w:spacing w:line="360" w:lineRule="exact"/>
                  <w:jc w:val="center"/>
                  <w:rPr>
                    <w:rFonts w:hint="eastAsia"/>
                  </w:rPr>
                </w:pPr>
                <w:r w:rsidRPr="007B0DDF">
                  <w:rPr>
                    <w:rFonts w:hint="eastAsia"/>
                  </w:rPr>
                  <w:t>保函保证金</w:t>
                </w:r>
              </w:p>
            </w:tc>
          </w:tr>
          <w:tr w:rsidR="002F042E" w:rsidRPr="00A8791C" w14:paraId="2E6FC95C" w14:textId="77777777" w:rsidTr="00BB7048">
            <w:trPr>
              <w:trHeight w:val="397"/>
              <w:jc w:val="center"/>
            </w:trPr>
            <w:tc>
              <w:tcPr>
                <w:tcW w:w="669" w:type="pct"/>
                <w:vAlign w:val="center"/>
              </w:tcPr>
              <w:p w14:paraId="358F8969" w14:textId="77777777" w:rsidR="002F042E" w:rsidRPr="007B0DDF" w:rsidRDefault="002F042E" w:rsidP="00BB7048">
                <w:pPr>
                  <w:autoSpaceDE w:val="0"/>
                  <w:autoSpaceDN w:val="0"/>
                  <w:spacing w:line="360" w:lineRule="exact"/>
                  <w:jc w:val="both"/>
                  <w:rPr>
                    <w:rFonts w:hint="eastAsia"/>
                    <w:b/>
                    <w:bCs w:val="0"/>
                  </w:rPr>
                </w:pPr>
                <w:r w:rsidRPr="007B0DDF">
                  <w:rPr>
                    <w:rFonts w:hint="eastAsia"/>
                    <w:b/>
                    <w:bCs w:val="0"/>
                  </w:rPr>
                  <w:t>合计</w:t>
                </w:r>
              </w:p>
            </w:tc>
            <w:tc>
              <w:tcPr>
                <w:tcW w:w="998" w:type="pct"/>
                <w:vAlign w:val="center"/>
              </w:tcPr>
              <w:p w14:paraId="5E974DCB" w14:textId="77777777" w:rsidR="002F042E" w:rsidRPr="007B0DDF" w:rsidRDefault="002F042E" w:rsidP="00BB7048">
                <w:pPr>
                  <w:autoSpaceDE w:val="0"/>
                  <w:autoSpaceDN w:val="0"/>
                  <w:spacing w:line="360" w:lineRule="exact"/>
                  <w:jc w:val="right"/>
                  <w:rPr>
                    <w:rFonts w:hint="eastAsia"/>
                    <w:b/>
                  </w:rPr>
                </w:pPr>
                <w:r w:rsidRPr="007B0DDF">
                  <w:rPr>
                    <w:b/>
                  </w:rPr>
                  <w:fldChar w:fldCharType="begin"/>
                </w:r>
                <w:r w:rsidRPr="007B0DDF">
                  <w:rPr>
                    <w:b/>
                  </w:rPr>
                  <w:instrText xml:space="preserve"> =SUM(ABOVE) </w:instrText>
                </w:r>
                <w:r w:rsidRPr="007B0DDF">
                  <w:rPr>
                    <w:b/>
                  </w:rPr>
                  <w:fldChar w:fldCharType="separate"/>
                </w:r>
                <w:r w:rsidRPr="007B0DDF">
                  <w:rPr>
                    <w:b/>
                  </w:rPr>
                  <w:t>217,668,323.26</w:t>
                </w:r>
                <w:r w:rsidRPr="007B0DDF">
                  <w:rPr>
                    <w:b/>
                  </w:rPr>
                  <w:fldChar w:fldCharType="end"/>
                </w:r>
              </w:p>
            </w:tc>
            <w:tc>
              <w:tcPr>
                <w:tcW w:w="998" w:type="pct"/>
                <w:vAlign w:val="center"/>
              </w:tcPr>
              <w:p w14:paraId="6D905DFA" w14:textId="77777777" w:rsidR="002F042E" w:rsidRPr="007B0DDF" w:rsidRDefault="002F042E" w:rsidP="00BB7048">
                <w:pPr>
                  <w:autoSpaceDE w:val="0"/>
                  <w:autoSpaceDN w:val="0"/>
                  <w:spacing w:line="360" w:lineRule="exact"/>
                  <w:jc w:val="right"/>
                  <w:rPr>
                    <w:rFonts w:hint="eastAsia"/>
                    <w:b/>
                  </w:rPr>
                </w:pPr>
                <w:r w:rsidRPr="007B0DDF">
                  <w:rPr>
                    <w:b/>
                  </w:rPr>
                  <w:fldChar w:fldCharType="begin"/>
                </w:r>
                <w:r w:rsidRPr="007B0DDF">
                  <w:rPr>
                    <w:b/>
                  </w:rPr>
                  <w:instrText xml:space="preserve"> =SUM(ABOVE) </w:instrText>
                </w:r>
                <w:r w:rsidRPr="007B0DDF">
                  <w:rPr>
                    <w:b/>
                  </w:rPr>
                  <w:fldChar w:fldCharType="separate"/>
                </w:r>
                <w:r w:rsidRPr="007B0DDF">
                  <w:rPr>
                    <w:b/>
                  </w:rPr>
                  <w:t>156,396,358.77</w:t>
                </w:r>
                <w:r w:rsidRPr="007B0DDF">
                  <w:rPr>
                    <w:b/>
                  </w:rPr>
                  <w:fldChar w:fldCharType="end"/>
                </w:r>
              </w:p>
            </w:tc>
            <w:tc>
              <w:tcPr>
                <w:tcW w:w="995" w:type="pct"/>
                <w:vAlign w:val="center"/>
              </w:tcPr>
              <w:p w14:paraId="56723BFA" w14:textId="77777777" w:rsidR="002F042E" w:rsidRPr="007B0DDF" w:rsidRDefault="002F042E" w:rsidP="00BB7048">
                <w:pPr>
                  <w:autoSpaceDE w:val="0"/>
                  <w:autoSpaceDN w:val="0"/>
                  <w:spacing w:line="360" w:lineRule="exact"/>
                  <w:jc w:val="center"/>
                  <w:rPr>
                    <w:rFonts w:hint="eastAsia"/>
                    <w:b/>
                  </w:rPr>
                </w:pPr>
                <w:r w:rsidRPr="007B0DDF">
                  <w:rPr>
                    <w:rFonts w:hint="eastAsia"/>
                    <w:b/>
                  </w:rPr>
                  <w:t>—</w:t>
                </w:r>
              </w:p>
            </w:tc>
            <w:tc>
              <w:tcPr>
                <w:tcW w:w="1340" w:type="pct"/>
                <w:vAlign w:val="center"/>
              </w:tcPr>
              <w:p w14:paraId="7773BEE8" w14:textId="77777777" w:rsidR="002F042E" w:rsidRPr="00A8791C" w:rsidRDefault="002F042E" w:rsidP="00BB7048">
                <w:pPr>
                  <w:autoSpaceDE w:val="0"/>
                  <w:autoSpaceDN w:val="0"/>
                  <w:spacing w:line="360" w:lineRule="exact"/>
                  <w:jc w:val="center"/>
                  <w:rPr>
                    <w:rFonts w:hint="eastAsia"/>
                    <w:b/>
                  </w:rPr>
                </w:pPr>
                <w:r w:rsidRPr="007B0DDF">
                  <w:rPr>
                    <w:rFonts w:hint="eastAsia"/>
                    <w:b/>
                  </w:rPr>
                  <w:t>—</w:t>
                </w:r>
              </w:p>
            </w:tc>
          </w:tr>
        </w:tbl>
        <w:p w14:paraId="187BB017" w14:textId="77777777" w:rsidR="001E071D" w:rsidRDefault="00000000">
          <w:pPr>
            <w:rPr>
              <w:rFonts w:hint="eastAsia"/>
              <w:color w:val="000000" w:themeColor="text1"/>
            </w:rPr>
          </w:pPr>
        </w:p>
      </w:sdtContent>
    </w:sdt>
    <w:p w14:paraId="7FFBE31C" w14:textId="77777777" w:rsidR="001E071D" w:rsidRDefault="001E071D">
      <w:pPr>
        <w:rPr>
          <w:rFonts w:hint="eastAsia"/>
          <w:color w:val="000000" w:themeColor="text1"/>
        </w:rPr>
      </w:pPr>
    </w:p>
    <w:p w14:paraId="7D44B25D" w14:textId="77777777" w:rsidR="001E071D" w:rsidRDefault="00000000" w:rsidP="00A80081">
      <w:pPr>
        <w:pStyle w:val="4"/>
        <w:numPr>
          <w:ilvl w:val="0"/>
          <w:numId w:val="70"/>
        </w:numPr>
        <w:rPr>
          <w:rFonts w:ascii="宋体" w:hAnsi="宋体" w:hint="eastAsia"/>
          <w:color w:val="000000" w:themeColor="text1"/>
          <w:szCs w:val="21"/>
        </w:rPr>
      </w:pPr>
      <w:r>
        <w:rPr>
          <w:rFonts w:ascii="宋体" w:hAnsi="宋体"/>
          <w:color w:val="000000" w:themeColor="text1"/>
          <w:szCs w:val="21"/>
        </w:rPr>
        <w:t>其他说明</w:t>
      </w:r>
    </w:p>
    <w:sdt>
      <w:sdtPr>
        <w:rPr>
          <w:rFonts w:hint="eastAsia"/>
          <w:color w:val="000000" w:themeColor="text1"/>
        </w:rPr>
        <w:alias w:val="是否适用：资产及负债状况的其他说明[双击切换]"/>
        <w:tag w:val="_GBC_ba674147d80648fba521aedf33ce0b27"/>
        <w:id w:val="-1224595285"/>
        <w:placeholder>
          <w:docPart w:val="GBC22222222222222222222222222222"/>
        </w:placeholder>
      </w:sdtPr>
      <w:sdtContent>
        <w:p w14:paraId="516DEC13" w14:textId="77486140" w:rsidR="001E071D" w:rsidRDefault="00000000" w:rsidP="00B26D67">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1066C93" w14:textId="77777777" w:rsidR="001E071D" w:rsidRDefault="001E071D">
      <w:pPr>
        <w:rPr>
          <w:rFonts w:hint="eastAsia"/>
          <w:color w:val="000000" w:themeColor="text1"/>
        </w:rPr>
      </w:pPr>
    </w:p>
    <w:p w14:paraId="19A425E3" w14:textId="77777777" w:rsidR="00887ED3" w:rsidRDefault="00000000" w:rsidP="00A80081">
      <w:pPr>
        <w:pStyle w:val="3"/>
        <w:numPr>
          <w:ilvl w:val="0"/>
          <w:numId w:val="23"/>
        </w:numPr>
        <w:rPr>
          <w:rFonts w:ascii="宋体" w:hAnsi="宋体" w:hint="eastAsia"/>
          <w:color w:val="000000" w:themeColor="text1"/>
        </w:rPr>
      </w:pPr>
      <w:r>
        <w:rPr>
          <w:rFonts w:ascii="宋体" w:hAnsi="宋体" w:hint="eastAsia"/>
          <w:color w:val="000000" w:themeColor="text1"/>
        </w:rPr>
        <w:lastRenderedPageBreak/>
        <w:t>投资状况分析</w:t>
      </w:r>
    </w:p>
    <w:p w14:paraId="75F6D907" w14:textId="56EABBBA" w:rsidR="00887ED3" w:rsidRDefault="00000000" w:rsidP="00A80081">
      <w:pPr>
        <w:pStyle w:val="4"/>
        <w:numPr>
          <w:ilvl w:val="0"/>
          <w:numId w:val="19"/>
        </w:numPr>
        <w:rPr>
          <w:rFonts w:ascii="宋体" w:hAnsi="宋体" w:hint="eastAsia"/>
          <w:color w:val="000000" w:themeColor="text1"/>
        </w:rPr>
      </w:pPr>
      <w:r>
        <w:rPr>
          <w:rFonts w:ascii="宋体" w:hAnsi="宋体"/>
          <w:color w:val="000000" w:themeColor="text1"/>
        </w:rPr>
        <w:t>对外股权投资总体分析</w:t>
      </w:r>
    </w:p>
    <w:p w14:paraId="686CD058" w14:textId="0C1257EA" w:rsidR="00887ED3" w:rsidRDefault="00000000">
      <w:pPr>
        <w:rPr>
          <w:rFonts w:hint="eastAsia"/>
          <w:color w:val="000000" w:themeColor="text1"/>
        </w:rPr>
      </w:pPr>
      <w:sdt>
        <w:sdtPr>
          <w:rPr>
            <w:color w:val="000000" w:themeColor="text1"/>
          </w:rPr>
          <w:alias w:val="是否适用：对外股权投资总体分析[双击切换]"/>
          <w:tag w:val="_GBC_d1852fb41d2a420f9f1d78c35235341a"/>
          <w:id w:val="2131437000"/>
          <w:placeholder>
            <w:docPart w:val="GBC22222222222222222222222222222"/>
          </w:placeholder>
        </w:sdtPr>
        <w:sdtContent>
          <w:r>
            <w:rPr>
              <w:color w:val="000000" w:themeColor="text1"/>
            </w:rPr>
            <w:fldChar w:fldCharType="begin"/>
          </w:r>
          <w:r w:rsidR="002849E3">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2849E3">
            <w:rPr>
              <w:rFonts w:hint="eastAsia"/>
              <w:color w:val="000000" w:themeColor="text1"/>
            </w:rPr>
            <w:instrText xml:space="preserve"> MACROBUTTON  SnrToggleCheckbox √不适用 </w:instrText>
          </w:r>
          <w:r>
            <w:rPr>
              <w:color w:val="000000" w:themeColor="text1"/>
            </w:rPr>
            <w:fldChar w:fldCharType="end"/>
          </w:r>
        </w:sdtContent>
      </w:sdt>
    </w:p>
    <w:p w14:paraId="5A901CF2" w14:textId="77777777" w:rsidR="00887ED3" w:rsidRDefault="00887ED3">
      <w:pPr>
        <w:rPr>
          <w:rFonts w:hint="eastAsia"/>
          <w:color w:val="000000" w:themeColor="text1"/>
        </w:rPr>
        <w:sectPr w:rsidR="00887ED3" w:rsidSect="0001231A">
          <w:pgSz w:w="11906" w:h="16838"/>
          <w:pgMar w:top="1525" w:right="1276" w:bottom="1440" w:left="1797" w:header="851" w:footer="992" w:gutter="0"/>
          <w:cols w:space="425"/>
          <w:docGrid w:linePitch="312"/>
        </w:sectPr>
      </w:pPr>
    </w:p>
    <w:p w14:paraId="3EE2665F" w14:textId="392F46D0" w:rsidR="00887ED3" w:rsidRDefault="00000000" w:rsidP="00A80081">
      <w:pPr>
        <w:pStyle w:val="5"/>
        <w:numPr>
          <w:ilvl w:val="0"/>
          <w:numId w:val="20"/>
        </w:numPr>
        <w:tabs>
          <w:tab w:val="num" w:pos="360"/>
        </w:tabs>
        <w:ind w:left="0" w:firstLine="0"/>
        <w:rPr>
          <w:color w:val="000000" w:themeColor="text1"/>
          <w:szCs w:val="21"/>
        </w:rPr>
      </w:pPr>
      <w:bookmarkStart w:id="38" w:name="_Hlk137045665"/>
      <w:r>
        <w:rPr>
          <w:rFonts w:hint="eastAsia"/>
          <w:color w:val="000000" w:themeColor="text1"/>
          <w:szCs w:val="21"/>
        </w:rPr>
        <w:lastRenderedPageBreak/>
        <w:t>重大的股权投资</w:t>
      </w:r>
    </w:p>
    <w:sdt>
      <w:sdtPr>
        <w:rPr>
          <w:rFonts w:hint="eastAsia"/>
          <w:color w:val="000000" w:themeColor="text1"/>
        </w:rPr>
        <w:alias w:val="是否适用：重大的股权投资[双击切换]"/>
        <w:tag w:val="_GBC_9d4d997d9f994cccbb938afa207cfaf2"/>
        <w:id w:val="-1503577778"/>
        <w:placeholder>
          <w:docPart w:val="GBC22222222222222222222222222222"/>
        </w:placeholder>
      </w:sdtPr>
      <w:sdtContent>
        <w:p w14:paraId="660AB697" w14:textId="254ABF29" w:rsidR="00887ED3" w:rsidRDefault="00000000" w:rsidP="002849E3">
          <w:pPr>
            <w:rPr>
              <w:rFonts w:hint="eastAsia"/>
              <w:color w:val="000000" w:themeColor="text1"/>
            </w:rPr>
          </w:pPr>
          <w:r>
            <w:rPr>
              <w:color w:val="000000" w:themeColor="text1"/>
            </w:rPr>
            <w:fldChar w:fldCharType="begin"/>
          </w:r>
          <w:r w:rsidR="002849E3">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2849E3">
            <w:rPr>
              <w:rFonts w:hint="eastAsia"/>
              <w:color w:val="000000" w:themeColor="text1"/>
            </w:rPr>
            <w:instrText xml:space="preserve"> MACROBUTTON  SnrToggleCheckbox √不适用 </w:instrText>
          </w:r>
          <w:r>
            <w:rPr>
              <w:color w:val="000000" w:themeColor="text1"/>
            </w:rPr>
            <w:fldChar w:fldCharType="end"/>
          </w:r>
        </w:p>
      </w:sdtContent>
    </w:sdt>
    <w:bookmarkEnd w:id="38"/>
    <w:p w14:paraId="4BAB689D" w14:textId="48E94CAC" w:rsidR="00887ED3" w:rsidRDefault="00887ED3">
      <w:pPr>
        <w:rPr>
          <w:rFonts w:hint="eastAsia"/>
          <w:color w:val="000000" w:themeColor="text1"/>
        </w:rPr>
      </w:pPr>
    </w:p>
    <w:p w14:paraId="63A4FC2A" w14:textId="77777777" w:rsidR="00887ED3" w:rsidRDefault="00000000" w:rsidP="00A80081">
      <w:pPr>
        <w:pStyle w:val="5"/>
        <w:numPr>
          <w:ilvl w:val="0"/>
          <w:numId w:val="20"/>
        </w:numPr>
        <w:tabs>
          <w:tab w:val="num" w:pos="360"/>
        </w:tabs>
        <w:ind w:left="0" w:firstLine="0"/>
        <w:rPr>
          <w:color w:val="000000" w:themeColor="text1"/>
          <w:szCs w:val="21"/>
        </w:rPr>
      </w:pPr>
      <w:r>
        <w:rPr>
          <w:rFonts w:hint="eastAsia"/>
          <w:color w:val="000000" w:themeColor="text1"/>
          <w:szCs w:val="21"/>
        </w:rPr>
        <w:t>重大的非股权投资</w:t>
      </w:r>
    </w:p>
    <w:sdt>
      <w:sdtPr>
        <w:rPr>
          <w:rFonts w:hint="eastAsia"/>
          <w:color w:val="000000" w:themeColor="text1"/>
        </w:rPr>
        <w:alias w:val="是否适用：重大的非股权投资[双击切换]"/>
        <w:tag w:val="_GBC_ea7fdcb7583549f38c0db41e73af0a8b"/>
        <w:id w:val="-1245949437"/>
        <w:placeholder>
          <w:docPart w:val="GBC22222222222222222222222222222"/>
        </w:placeholder>
      </w:sdtPr>
      <w:sdtContent>
        <w:p w14:paraId="5C825F6B" w14:textId="245FCB03" w:rsidR="00887ED3" w:rsidRDefault="00000000" w:rsidP="002849E3">
          <w:pPr>
            <w:rPr>
              <w:rFonts w:hint="eastAsia"/>
              <w:color w:val="000000" w:themeColor="text1"/>
            </w:rPr>
          </w:pPr>
          <w:r>
            <w:rPr>
              <w:color w:val="000000" w:themeColor="text1"/>
            </w:rPr>
            <w:fldChar w:fldCharType="begin"/>
          </w:r>
          <w:r w:rsidR="002849E3">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2849E3">
            <w:rPr>
              <w:rFonts w:hint="eastAsia"/>
              <w:color w:val="000000" w:themeColor="text1"/>
            </w:rPr>
            <w:instrText xml:space="preserve"> MACROBUTTON  SnrToggleCheckbox √不适用 </w:instrText>
          </w:r>
          <w:r>
            <w:rPr>
              <w:color w:val="000000" w:themeColor="text1"/>
            </w:rPr>
            <w:fldChar w:fldCharType="end"/>
          </w:r>
        </w:p>
      </w:sdtContent>
    </w:sdt>
    <w:p w14:paraId="10936DCE" w14:textId="77777777" w:rsidR="00887ED3" w:rsidRDefault="00887ED3">
      <w:pPr>
        <w:rPr>
          <w:rFonts w:hint="eastAsia"/>
          <w:color w:val="000000" w:themeColor="text1"/>
        </w:rPr>
      </w:pPr>
    </w:p>
    <w:p w14:paraId="3B88EE4A" w14:textId="77777777" w:rsidR="00887ED3" w:rsidRDefault="00887ED3">
      <w:pPr>
        <w:rPr>
          <w:rFonts w:hint="eastAsia"/>
          <w:color w:val="000000" w:themeColor="text1"/>
        </w:rPr>
      </w:pPr>
    </w:p>
    <w:p w14:paraId="0B0FCCED" w14:textId="23EECBEB" w:rsidR="00887ED3" w:rsidRDefault="00000000" w:rsidP="00A80081">
      <w:pPr>
        <w:pStyle w:val="5"/>
        <w:numPr>
          <w:ilvl w:val="0"/>
          <w:numId w:val="20"/>
        </w:numPr>
        <w:tabs>
          <w:tab w:val="num" w:pos="360"/>
        </w:tabs>
        <w:ind w:left="0" w:firstLine="0"/>
        <w:rPr>
          <w:color w:val="000000" w:themeColor="text1"/>
          <w:szCs w:val="21"/>
        </w:rPr>
      </w:pPr>
      <w:bookmarkStart w:id="39" w:name="_Hlk40532846"/>
      <w:bookmarkStart w:id="40" w:name="_Hlk137045755"/>
      <w:r>
        <w:rPr>
          <w:rFonts w:hint="eastAsia"/>
          <w:color w:val="000000" w:themeColor="text1"/>
          <w:szCs w:val="21"/>
        </w:rPr>
        <w:t>以公允价值计量的金融资产</w:t>
      </w:r>
    </w:p>
    <w:sdt>
      <w:sdtPr>
        <w:rPr>
          <w:rFonts w:hint="eastAsia"/>
          <w:color w:val="000000" w:themeColor="text1"/>
        </w:rPr>
        <w:alias w:val="是否适用：以公允价值计量的金融资产[双击切换]"/>
        <w:tag w:val="_GBC_541ff98e64424f46b08f9f3687c1ea7a"/>
        <w:id w:val="-1572108040"/>
        <w:placeholder>
          <w:docPart w:val="GBC22222222222222222222222222222"/>
        </w:placeholder>
      </w:sdtPr>
      <w:sdtContent>
        <w:p w14:paraId="619E651E" w14:textId="5EC9B0D4" w:rsidR="000F4A3F" w:rsidRDefault="00000000" w:rsidP="00B13790">
          <w:pPr>
            <w:rPr>
              <w:rFonts w:hint="eastAsia"/>
            </w:rPr>
          </w:pPr>
          <w:r>
            <w:rPr>
              <w:color w:val="000000" w:themeColor="text1"/>
            </w:rPr>
            <w:fldChar w:fldCharType="begin"/>
          </w:r>
          <w:r w:rsidR="00B13790">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B13790">
            <w:rPr>
              <w:rFonts w:hint="eastAsia"/>
              <w:color w:val="000000" w:themeColor="text1"/>
            </w:rPr>
            <w:instrText xml:space="preserve"> MACROBUTTON  SnrToggleCheckbox √不适用 </w:instrText>
          </w:r>
          <w:r>
            <w:rPr>
              <w:color w:val="000000" w:themeColor="text1"/>
            </w:rPr>
            <w:fldChar w:fldCharType="end"/>
          </w:r>
        </w:p>
      </w:sdtContent>
    </w:sdt>
    <w:p w14:paraId="39F2E1C1" w14:textId="77777777" w:rsidR="002849E3" w:rsidRDefault="002849E3" w:rsidP="002849E3">
      <w:pPr>
        <w:rPr>
          <w:rFonts w:hint="eastAsia"/>
          <w:color w:val="000000" w:themeColor="text1"/>
        </w:rPr>
      </w:pPr>
    </w:p>
    <w:bookmarkEnd w:id="39"/>
    <w:p w14:paraId="1303470E" w14:textId="77777777" w:rsidR="00887ED3" w:rsidRDefault="00000000">
      <w:pPr>
        <w:rPr>
          <w:rFonts w:hint="eastAsia"/>
          <w:color w:val="000000" w:themeColor="text1"/>
        </w:rPr>
      </w:pPr>
      <w:r>
        <w:rPr>
          <w:rFonts w:hint="eastAsia"/>
          <w:color w:val="000000" w:themeColor="text1"/>
        </w:rPr>
        <w:t>证券投资情况</w:t>
      </w:r>
    </w:p>
    <w:sdt>
      <w:sdtPr>
        <w:rPr>
          <w:color w:val="000000" w:themeColor="text1"/>
        </w:rPr>
        <w:alias w:val="是否适用：证券投资情况[双击切换]"/>
        <w:tag w:val="_GBC_5a8828b10b2a437a9b496037ef93ad06"/>
        <w:id w:val="-1275945927"/>
        <w:placeholder>
          <w:docPart w:val="GBC22222222222222222222222222222"/>
        </w:placeholder>
      </w:sdtPr>
      <w:sdtContent>
        <w:p w14:paraId="1F3C07E3" w14:textId="36AF9252" w:rsidR="00116CEF" w:rsidRDefault="00000000" w:rsidP="00B13790">
          <w:pPr>
            <w:rPr>
              <w:rFonts w:hint="eastAsia"/>
            </w:rPr>
          </w:pPr>
          <w:r>
            <w:rPr>
              <w:color w:val="000000" w:themeColor="text1"/>
            </w:rPr>
            <w:fldChar w:fldCharType="begin"/>
          </w:r>
          <w:r w:rsidR="00B13790">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B13790">
            <w:rPr>
              <w:rFonts w:hint="eastAsia"/>
              <w:color w:val="000000" w:themeColor="text1"/>
            </w:rPr>
            <w:instrText xml:space="preserve"> MACROBUTTON  SnrToggleCheckbox √不适用 </w:instrText>
          </w:r>
          <w:r>
            <w:rPr>
              <w:color w:val="000000" w:themeColor="text1"/>
            </w:rPr>
            <w:fldChar w:fldCharType="end"/>
          </w:r>
        </w:p>
      </w:sdtContent>
    </w:sdt>
    <w:bookmarkStart w:id="41" w:name="_Hlk40533881" w:displacedByCustomXml="prev"/>
    <w:p w14:paraId="00DA4151" w14:textId="77777777" w:rsidR="000F4A3F" w:rsidRDefault="000F4A3F" w:rsidP="000F4A3F">
      <w:pPr>
        <w:rPr>
          <w:rFonts w:hint="eastAsia"/>
          <w:color w:val="000000" w:themeColor="text1"/>
        </w:rPr>
      </w:pPr>
    </w:p>
    <w:bookmarkEnd w:id="41"/>
    <w:p w14:paraId="64A585F0" w14:textId="78FE691D" w:rsidR="00887ED3" w:rsidRDefault="00000000">
      <w:pPr>
        <w:rPr>
          <w:rFonts w:hint="eastAsia"/>
          <w:color w:val="000000" w:themeColor="text1"/>
        </w:rPr>
      </w:pPr>
      <w:r>
        <w:rPr>
          <w:rFonts w:hint="eastAsia"/>
          <w:color w:val="000000" w:themeColor="text1"/>
        </w:rPr>
        <w:t>证券投资情况的说明</w:t>
      </w:r>
    </w:p>
    <w:sdt>
      <w:sdtPr>
        <w:rPr>
          <w:color w:val="000000" w:themeColor="text1"/>
        </w:rPr>
        <w:alias w:val="是否适用：证券投资情况的说明[双击切换]"/>
        <w:tag w:val="_GBC_8d1fa1a2f7a54e699abfdd630205bd35"/>
        <w:id w:val="384999548"/>
        <w:placeholder>
          <w:docPart w:val="GBC22222222222222222222222222222"/>
        </w:placeholder>
      </w:sdtPr>
      <w:sdtContent>
        <w:p w14:paraId="2A16D630" w14:textId="1A3E4459" w:rsidR="00887ED3" w:rsidRDefault="00000000" w:rsidP="00B13790">
          <w:pPr>
            <w:rPr>
              <w:rFonts w:hint="eastAsia"/>
              <w:color w:val="000000" w:themeColor="text1"/>
            </w:rPr>
          </w:pPr>
          <w:r>
            <w:rPr>
              <w:color w:val="000000" w:themeColor="text1"/>
            </w:rPr>
            <w:fldChar w:fldCharType="begin"/>
          </w:r>
          <w:r w:rsidR="00B13790">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B13790">
            <w:rPr>
              <w:rFonts w:hint="eastAsia"/>
              <w:color w:val="000000" w:themeColor="text1"/>
            </w:rPr>
            <w:instrText xml:space="preserve"> MACROBUTTON  SnrToggleCheckbox √不适用 </w:instrText>
          </w:r>
          <w:r>
            <w:rPr>
              <w:color w:val="000000" w:themeColor="text1"/>
            </w:rPr>
            <w:fldChar w:fldCharType="end"/>
          </w:r>
        </w:p>
      </w:sdtContent>
    </w:sdt>
    <w:p w14:paraId="55B22645" w14:textId="1FCFB9D0" w:rsidR="00887ED3" w:rsidRDefault="00887ED3">
      <w:pPr>
        <w:rPr>
          <w:rFonts w:hint="eastAsia"/>
          <w:color w:val="000000" w:themeColor="text1"/>
        </w:rPr>
      </w:pPr>
    </w:p>
    <w:p w14:paraId="3D1045FE" w14:textId="77777777" w:rsidR="00887ED3" w:rsidRDefault="00000000">
      <w:pPr>
        <w:rPr>
          <w:rFonts w:hint="eastAsia"/>
          <w:color w:val="000000" w:themeColor="text1"/>
        </w:rPr>
      </w:pPr>
      <w:bookmarkStart w:id="42" w:name="_Hlk40534809"/>
      <w:r>
        <w:rPr>
          <w:rFonts w:hint="eastAsia"/>
          <w:color w:val="000000" w:themeColor="text1"/>
        </w:rPr>
        <w:t>私募基金投资情况</w:t>
      </w:r>
    </w:p>
    <w:sdt>
      <w:sdtPr>
        <w:rPr>
          <w:color w:val="000000" w:themeColor="text1"/>
        </w:rPr>
        <w:alias w:val="是否适用：私募基金投资情况[双击切换]"/>
        <w:tag w:val="_GBC_56fccff6af834e4e8e9f8aea6f269d2f"/>
        <w:id w:val="-770308968"/>
        <w:placeholder>
          <w:docPart w:val="GBC22222222222222222222222222222"/>
        </w:placeholder>
      </w:sdtPr>
      <w:sdtContent>
        <w:p w14:paraId="7D05E20E" w14:textId="3778DE93" w:rsidR="00887ED3" w:rsidRDefault="00000000" w:rsidP="00B13790">
          <w:pPr>
            <w:rPr>
              <w:rFonts w:hint="eastAsia"/>
              <w:color w:val="000000" w:themeColor="text1"/>
            </w:rPr>
          </w:pPr>
          <w:r>
            <w:rPr>
              <w:color w:val="000000" w:themeColor="text1"/>
            </w:rPr>
            <w:fldChar w:fldCharType="begin"/>
          </w:r>
          <w:r w:rsidR="00B13790">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B13790">
            <w:rPr>
              <w:rFonts w:hint="eastAsia"/>
              <w:color w:val="000000" w:themeColor="text1"/>
            </w:rPr>
            <w:instrText xml:space="preserve"> MACROBUTTON  SnrToggleCheckbox √不适用 </w:instrText>
          </w:r>
          <w:r>
            <w:rPr>
              <w:color w:val="000000" w:themeColor="text1"/>
            </w:rPr>
            <w:fldChar w:fldCharType="end"/>
          </w:r>
        </w:p>
      </w:sdtContent>
    </w:sdt>
    <w:p w14:paraId="65BE2A12" w14:textId="77777777" w:rsidR="00887ED3" w:rsidRDefault="00887ED3">
      <w:pPr>
        <w:rPr>
          <w:rFonts w:hint="eastAsia"/>
          <w:color w:val="000000" w:themeColor="text1"/>
        </w:rPr>
      </w:pPr>
    </w:p>
    <w:bookmarkEnd w:id="42"/>
    <w:p w14:paraId="4B60DF76" w14:textId="38A71489" w:rsidR="00887ED3" w:rsidRDefault="00000000">
      <w:pPr>
        <w:rPr>
          <w:rFonts w:hint="eastAsia"/>
          <w:color w:val="000000" w:themeColor="text1"/>
        </w:rPr>
      </w:pPr>
      <w:r>
        <w:rPr>
          <w:rFonts w:hint="eastAsia"/>
          <w:color w:val="000000" w:themeColor="text1"/>
        </w:rPr>
        <w:t>衍生品投资情况</w:t>
      </w:r>
    </w:p>
    <w:sdt>
      <w:sdtPr>
        <w:rPr>
          <w:rFonts w:hint="eastAsia"/>
          <w:color w:val="000000" w:themeColor="text1"/>
        </w:rPr>
        <w:alias w:val="是否适用：衍生品投资情况  [双击切换]"/>
        <w:tag w:val="_GBC_bfd154b38b804edbb19ff4896b6b9c42"/>
        <w:id w:val="-296693968"/>
        <w:placeholder>
          <w:docPart w:val="GBC22222222222222222222222222222"/>
        </w:placeholder>
      </w:sdtPr>
      <w:sdtContent>
        <w:p w14:paraId="5E69936C" w14:textId="00444401" w:rsidR="00B13790" w:rsidRDefault="00000000" w:rsidP="00B13790">
          <w:pPr>
            <w:rPr>
              <w:rFonts w:hint="eastAsia"/>
              <w:color w:val="000000" w:themeColor="text1"/>
            </w:rPr>
          </w:pPr>
          <w:r>
            <w:rPr>
              <w:color w:val="000000" w:themeColor="text1"/>
            </w:rPr>
            <w:fldChar w:fldCharType="begin"/>
          </w:r>
          <w:r w:rsidR="00B13790">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B13790">
            <w:rPr>
              <w:rFonts w:hint="eastAsia"/>
              <w:color w:val="000000" w:themeColor="text1"/>
            </w:rPr>
            <w:instrText xml:space="preserve"> MACROBUTTON  SnrToggleCheckbox √不适用 </w:instrText>
          </w:r>
          <w:r>
            <w:rPr>
              <w:color w:val="000000" w:themeColor="text1"/>
            </w:rPr>
            <w:fldChar w:fldCharType="end"/>
          </w:r>
        </w:p>
      </w:sdtContent>
    </w:sdt>
    <w:bookmarkStart w:id="43" w:name="_Hlk155617745" w:displacedByCustomXml="prev"/>
    <w:bookmarkStart w:id="44" w:name="_Hlk167797508" w:displacedByCustomXml="prev"/>
    <w:p w14:paraId="15831C5B" w14:textId="05DEAE53" w:rsidR="00887ED3" w:rsidRDefault="00887ED3">
      <w:pPr>
        <w:rPr>
          <w:rFonts w:hint="eastAsia"/>
          <w:color w:val="000000" w:themeColor="text1"/>
        </w:rPr>
      </w:pPr>
    </w:p>
    <w:bookmarkEnd w:id="40"/>
    <w:bookmarkEnd w:id="44"/>
    <w:bookmarkEnd w:id="43"/>
    <w:p w14:paraId="6A28C221" w14:textId="77777777" w:rsidR="00887ED3" w:rsidRDefault="00000000" w:rsidP="00A80081">
      <w:pPr>
        <w:pStyle w:val="3"/>
        <w:numPr>
          <w:ilvl w:val="0"/>
          <w:numId w:val="23"/>
        </w:numPr>
        <w:rPr>
          <w:rFonts w:ascii="宋体" w:hAnsi="宋体" w:hint="eastAsia"/>
          <w:color w:val="000000" w:themeColor="text1"/>
        </w:rPr>
      </w:pPr>
      <w:r>
        <w:rPr>
          <w:rFonts w:ascii="宋体" w:hAnsi="宋体" w:hint="eastAsia"/>
          <w:color w:val="000000" w:themeColor="text1"/>
        </w:rPr>
        <w:t>重大资产和股权出售</w:t>
      </w:r>
    </w:p>
    <w:sdt>
      <w:sdtPr>
        <w:rPr>
          <w:rFonts w:hint="eastAsia"/>
          <w:color w:val="000000" w:themeColor="text1"/>
        </w:rPr>
        <w:alias w:val="是否适用：重大资产和股权出售[双击切换]"/>
        <w:tag w:val="_GBC_f566f251245e49238092032f065852be"/>
        <w:id w:val="1404331377"/>
        <w:placeholder>
          <w:docPart w:val="GBC22222222222222222222222222222"/>
        </w:placeholder>
      </w:sdtPr>
      <w:sdtContent>
        <w:p w14:paraId="46416DB1" w14:textId="1CCB2C32" w:rsidR="00887ED3" w:rsidRDefault="00000000" w:rsidP="002849E3">
          <w:pPr>
            <w:rPr>
              <w:rFonts w:hint="eastAsia"/>
              <w:color w:val="000000" w:themeColor="text1"/>
            </w:rPr>
          </w:pPr>
          <w:r>
            <w:rPr>
              <w:color w:val="000000" w:themeColor="text1"/>
            </w:rPr>
            <w:fldChar w:fldCharType="begin"/>
          </w:r>
          <w:r w:rsidR="002849E3">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2849E3">
            <w:rPr>
              <w:rFonts w:hint="eastAsia"/>
              <w:color w:val="000000" w:themeColor="text1"/>
            </w:rPr>
            <w:instrText xml:space="preserve"> MACROBUTTON  SnrToggleCheckbox √不适用 </w:instrText>
          </w:r>
          <w:r>
            <w:rPr>
              <w:color w:val="000000" w:themeColor="text1"/>
            </w:rPr>
            <w:fldChar w:fldCharType="end"/>
          </w:r>
        </w:p>
      </w:sdtContent>
    </w:sdt>
    <w:p w14:paraId="571A0859" w14:textId="77777777" w:rsidR="00887ED3" w:rsidRDefault="00887ED3">
      <w:pPr>
        <w:rPr>
          <w:rFonts w:hint="eastAsia"/>
          <w:color w:val="000000" w:themeColor="text1"/>
        </w:rPr>
      </w:pPr>
    </w:p>
    <w:p w14:paraId="7053AA5F" w14:textId="77777777" w:rsidR="001E071D" w:rsidRPr="00B26D67" w:rsidRDefault="00000000" w:rsidP="00A80081">
      <w:pPr>
        <w:pStyle w:val="3"/>
        <w:numPr>
          <w:ilvl w:val="0"/>
          <w:numId w:val="23"/>
        </w:numPr>
        <w:rPr>
          <w:rFonts w:ascii="宋体" w:hAnsi="宋体" w:hint="eastAsia"/>
          <w:color w:val="000000" w:themeColor="text1"/>
        </w:rPr>
      </w:pPr>
      <w:r w:rsidRPr="00B26D67">
        <w:rPr>
          <w:rFonts w:ascii="宋体" w:hAnsi="宋体" w:hint="eastAsia"/>
          <w:color w:val="000000" w:themeColor="text1"/>
        </w:rPr>
        <w:t>主要控股参股公司分析</w:t>
      </w:r>
    </w:p>
    <w:sdt>
      <w:sdtPr>
        <w:rPr>
          <w:color w:val="000000" w:themeColor="text1"/>
        </w:rPr>
        <w:alias w:val="是否适用：主要控股参股公司分析[双击切换]"/>
        <w:tag w:val="_GBC_3f3bd67865a44413bcd1143c0df7558d"/>
        <w:id w:val="54820910"/>
        <w:placeholder>
          <w:docPart w:val="GBC22222222222222222222222222222"/>
        </w:placeholder>
      </w:sdtPr>
      <w:sdtContent>
        <w:p w14:paraId="54BBEC48"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rFonts w:hint="eastAsia"/>
          <w:color w:val="000000" w:themeColor="text1"/>
        </w:rPr>
        <w:alias w:val="主要子公司、参股公司分析"/>
        <w:tag w:val="_GBC_839e73df2f5d460cbcde577c1623d15c"/>
        <w:id w:val="-990476368"/>
        <w:placeholder>
          <w:docPart w:val="GBC22222222222222222222222222222"/>
        </w:placeholder>
      </w:sdtPr>
      <w:sdtContent>
        <w:p w14:paraId="1007B3FB" w14:textId="77777777" w:rsidR="001E071D" w:rsidRDefault="001E071D">
          <w:pPr>
            <w:rPr>
              <w:rFonts w:hint="eastAsia"/>
              <w:color w:val="000000" w:themeColor="text1"/>
            </w:rPr>
          </w:pPr>
        </w:p>
        <w:tbl>
          <w:tblPr>
            <w:tblW w:w="5148" w:type="pct"/>
            <w:tblLook w:val="04A0" w:firstRow="1" w:lastRow="0" w:firstColumn="1" w:lastColumn="0" w:noHBand="0" w:noVBand="1"/>
          </w:tblPr>
          <w:tblGrid>
            <w:gridCol w:w="968"/>
            <w:gridCol w:w="936"/>
            <w:gridCol w:w="1476"/>
            <w:gridCol w:w="1616"/>
            <w:gridCol w:w="1496"/>
            <w:gridCol w:w="1336"/>
            <w:gridCol w:w="1256"/>
          </w:tblGrid>
          <w:tr w:rsidR="002F042E" w:rsidRPr="007B0DDF" w14:paraId="353E2351" w14:textId="77777777" w:rsidTr="00BB7048">
            <w:trPr>
              <w:trHeight w:val="285"/>
            </w:trPr>
            <w:tc>
              <w:tcPr>
                <w:tcW w:w="56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FC9746" w14:textId="1CF31246" w:rsidR="002F042E" w:rsidRPr="007B0DDF" w:rsidRDefault="002F042E" w:rsidP="00BB7048">
                <w:pPr>
                  <w:jc w:val="center"/>
                  <w:rPr>
                    <w:rFonts w:hint="eastAsia"/>
                    <w:bCs w:val="0"/>
                    <w:sz w:val="18"/>
                    <w:szCs w:val="18"/>
                  </w:rPr>
                </w:pPr>
                <w:r w:rsidRPr="007B0DDF">
                  <w:rPr>
                    <w:rFonts w:hint="eastAsia"/>
                    <w:sz w:val="18"/>
                    <w:szCs w:val="18"/>
                  </w:rPr>
                  <w:t>公司名称</w:t>
                </w:r>
              </w:p>
            </w:tc>
            <w:tc>
              <w:tcPr>
                <w:tcW w:w="512" w:type="pct"/>
                <w:tcBorders>
                  <w:top w:val="single" w:sz="4" w:space="0" w:color="auto"/>
                  <w:left w:val="nil"/>
                  <w:bottom w:val="single" w:sz="4" w:space="0" w:color="auto"/>
                  <w:right w:val="single" w:sz="4" w:space="0" w:color="auto"/>
                </w:tcBorders>
                <w:shd w:val="clear" w:color="000000" w:fill="FFFFFF"/>
                <w:noWrap/>
                <w:vAlign w:val="center"/>
                <w:hideMark/>
              </w:tcPr>
              <w:p w14:paraId="484450D7" w14:textId="77777777" w:rsidR="002F042E" w:rsidRPr="007B0DDF" w:rsidRDefault="002F042E" w:rsidP="00BB7048">
                <w:pPr>
                  <w:jc w:val="center"/>
                  <w:rPr>
                    <w:rFonts w:hint="eastAsia"/>
                    <w:bCs w:val="0"/>
                    <w:sz w:val="18"/>
                    <w:szCs w:val="18"/>
                  </w:rPr>
                </w:pPr>
                <w:r w:rsidRPr="007B0DDF">
                  <w:rPr>
                    <w:rFonts w:hint="eastAsia"/>
                    <w:sz w:val="18"/>
                    <w:szCs w:val="18"/>
                  </w:rPr>
                  <w:t>业务性质</w:t>
                </w:r>
              </w:p>
            </w:tc>
            <w:tc>
              <w:tcPr>
                <w:tcW w:w="807" w:type="pct"/>
                <w:tcBorders>
                  <w:top w:val="single" w:sz="4" w:space="0" w:color="auto"/>
                  <w:left w:val="nil"/>
                  <w:bottom w:val="single" w:sz="4" w:space="0" w:color="auto"/>
                  <w:right w:val="single" w:sz="4" w:space="0" w:color="auto"/>
                </w:tcBorders>
                <w:shd w:val="clear" w:color="000000" w:fill="FFFFFF"/>
                <w:noWrap/>
                <w:vAlign w:val="center"/>
                <w:hideMark/>
              </w:tcPr>
              <w:p w14:paraId="7FDE1E0B" w14:textId="77777777" w:rsidR="002F042E" w:rsidRPr="007B0DDF" w:rsidRDefault="002F042E" w:rsidP="00BB7048">
                <w:pPr>
                  <w:jc w:val="center"/>
                  <w:rPr>
                    <w:rFonts w:hint="eastAsia"/>
                    <w:bCs w:val="0"/>
                    <w:sz w:val="18"/>
                    <w:szCs w:val="18"/>
                  </w:rPr>
                </w:pPr>
                <w:r w:rsidRPr="007B0DDF">
                  <w:rPr>
                    <w:rFonts w:hint="eastAsia"/>
                    <w:sz w:val="18"/>
                    <w:szCs w:val="18"/>
                  </w:rPr>
                  <w:t>主要产品或服务</w:t>
                </w:r>
              </w:p>
            </w:tc>
            <w:tc>
              <w:tcPr>
                <w:tcW w:w="883" w:type="pct"/>
                <w:tcBorders>
                  <w:top w:val="single" w:sz="4" w:space="0" w:color="auto"/>
                  <w:left w:val="nil"/>
                  <w:bottom w:val="single" w:sz="4" w:space="0" w:color="auto"/>
                  <w:right w:val="single" w:sz="4" w:space="0" w:color="auto"/>
                </w:tcBorders>
                <w:shd w:val="clear" w:color="000000" w:fill="FFFFFF"/>
                <w:noWrap/>
                <w:vAlign w:val="center"/>
                <w:hideMark/>
              </w:tcPr>
              <w:p w14:paraId="07339951" w14:textId="77777777" w:rsidR="002F042E" w:rsidRPr="007B0DDF" w:rsidRDefault="002F042E" w:rsidP="00BB7048">
                <w:pPr>
                  <w:jc w:val="center"/>
                  <w:rPr>
                    <w:rFonts w:hint="eastAsia"/>
                    <w:bCs w:val="0"/>
                    <w:sz w:val="18"/>
                    <w:szCs w:val="18"/>
                  </w:rPr>
                </w:pPr>
                <w:r w:rsidRPr="007B0DDF">
                  <w:rPr>
                    <w:rFonts w:hint="eastAsia"/>
                    <w:sz w:val="18"/>
                    <w:szCs w:val="18"/>
                  </w:rPr>
                  <w:t>注册资本</w:t>
                </w:r>
              </w:p>
            </w:tc>
            <w:tc>
              <w:tcPr>
                <w:tcW w:w="818" w:type="pct"/>
                <w:tcBorders>
                  <w:top w:val="single" w:sz="4" w:space="0" w:color="auto"/>
                  <w:left w:val="nil"/>
                  <w:bottom w:val="single" w:sz="4" w:space="0" w:color="auto"/>
                  <w:right w:val="single" w:sz="4" w:space="0" w:color="auto"/>
                </w:tcBorders>
                <w:shd w:val="clear" w:color="000000" w:fill="FFFFFF"/>
                <w:noWrap/>
                <w:vAlign w:val="center"/>
                <w:hideMark/>
              </w:tcPr>
              <w:p w14:paraId="618D5BB7" w14:textId="77777777" w:rsidR="002F042E" w:rsidRPr="007B0DDF" w:rsidRDefault="002F042E" w:rsidP="00BB7048">
                <w:pPr>
                  <w:jc w:val="center"/>
                  <w:rPr>
                    <w:rFonts w:hint="eastAsia"/>
                    <w:bCs w:val="0"/>
                    <w:sz w:val="18"/>
                    <w:szCs w:val="18"/>
                  </w:rPr>
                </w:pPr>
                <w:r w:rsidRPr="007B0DDF">
                  <w:rPr>
                    <w:rFonts w:hint="eastAsia"/>
                    <w:sz w:val="18"/>
                    <w:szCs w:val="18"/>
                  </w:rPr>
                  <w:t>总资产</w:t>
                </w:r>
              </w:p>
            </w:tc>
            <w:tc>
              <w:tcPr>
                <w:tcW w:w="730" w:type="pct"/>
                <w:tcBorders>
                  <w:top w:val="single" w:sz="4" w:space="0" w:color="auto"/>
                  <w:left w:val="nil"/>
                  <w:bottom w:val="single" w:sz="4" w:space="0" w:color="auto"/>
                  <w:right w:val="single" w:sz="4" w:space="0" w:color="auto"/>
                </w:tcBorders>
                <w:shd w:val="clear" w:color="000000" w:fill="FFFFFF"/>
                <w:noWrap/>
                <w:vAlign w:val="center"/>
                <w:hideMark/>
              </w:tcPr>
              <w:p w14:paraId="07046A87" w14:textId="77777777" w:rsidR="002F042E" w:rsidRPr="007B0DDF" w:rsidRDefault="002F042E" w:rsidP="00BB7048">
                <w:pPr>
                  <w:jc w:val="center"/>
                  <w:rPr>
                    <w:rFonts w:hint="eastAsia"/>
                    <w:bCs w:val="0"/>
                    <w:sz w:val="18"/>
                    <w:szCs w:val="18"/>
                  </w:rPr>
                </w:pPr>
                <w:r w:rsidRPr="007B0DDF">
                  <w:rPr>
                    <w:rFonts w:hint="eastAsia"/>
                    <w:sz w:val="18"/>
                    <w:szCs w:val="18"/>
                  </w:rPr>
                  <w:t>净资产</w:t>
                </w:r>
              </w:p>
            </w:tc>
            <w:tc>
              <w:tcPr>
                <w:tcW w:w="687" w:type="pct"/>
                <w:tcBorders>
                  <w:top w:val="single" w:sz="4" w:space="0" w:color="auto"/>
                  <w:left w:val="nil"/>
                  <w:bottom w:val="single" w:sz="4" w:space="0" w:color="auto"/>
                  <w:right w:val="single" w:sz="4" w:space="0" w:color="auto"/>
                </w:tcBorders>
                <w:shd w:val="clear" w:color="000000" w:fill="FFFFFF"/>
                <w:noWrap/>
                <w:vAlign w:val="center"/>
                <w:hideMark/>
              </w:tcPr>
              <w:p w14:paraId="4F7777DC" w14:textId="77777777" w:rsidR="002F042E" w:rsidRPr="007B0DDF" w:rsidRDefault="002F042E" w:rsidP="00BB7048">
                <w:pPr>
                  <w:jc w:val="center"/>
                  <w:rPr>
                    <w:rFonts w:hint="eastAsia"/>
                    <w:bCs w:val="0"/>
                    <w:sz w:val="18"/>
                    <w:szCs w:val="18"/>
                  </w:rPr>
                </w:pPr>
                <w:r w:rsidRPr="007B0DDF">
                  <w:rPr>
                    <w:rFonts w:hint="eastAsia"/>
                    <w:sz w:val="18"/>
                    <w:szCs w:val="18"/>
                  </w:rPr>
                  <w:t>净利润</w:t>
                </w:r>
              </w:p>
            </w:tc>
          </w:tr>
          <w:tr w:rsidR="002F042E" w:rsidRPr="007B0DDF" w14:paraId="7D7B5BB9" w14:textId="77777777" w:rsidTr="00BB7048">
            <w:trPr>
              <w:trHeight w:val="978"/>
            </w:trPr>
            <w:tc>
              <w:tcPr>
                <w:tcW w:w="562" w:type="pct"/>
                <w:tcBorders>
                  <w:top w:val="nil"/>
                  <w:left w:val="single" w:sz="4" w:space="0" w:color="auto"/>
                  <w:bottom w:val="single" w:sz="4" w:space="0" w:color="auto"/>
                  <w:right w:val="single" w:sz="4" w:space="0" w:color="auto"/>
                </w:tcBorders>
                <w:shd w:val="clear" w:color="000000" w:fill="FFFFFF"/>
                <w:vAlign w:val="center"/>
                <w:hideMark/>
              </w:tcPr>
              <w:p w14:paraId="2BDD9F96" w14:textId="77777777" w:rsidR="002F042E" w:rsidRPr="007B0DDF" w:rsidRDefault="002F042E" w:rsidP="00BB7048">
                <w:pPr>
                  <w:jc w:val="center"/>
                  <w:rPr>
                    <w:rFonts w:hint="eastAsia"/>
                    <w:bCs w:val="0"/>
                    <w:sz w:val="16"/>
                    <w:szCs w:val="16"/>
                  </w:rPr>
                </w:pPr>
                <w:r w:rsidRPr="007B0DDF">
                  <w:rPr>
                    <w:rFonts w:hint="eastAsia"/>
                    <w:sz w:val="16"/>
                    <w:szCs w:val="16"/>
                  </w:rPr>
                  <w:t>北京天海工业有限公司</w:t>
                </w:r>
              </w:p>
            </w:tc>
            <w:tc>
              <w:tcPr>
                <w:tcW w:w="512" w:type="pct"/>
                <w:tcBorders>
                  <w:top w:val="nil"/>
                  <w:left w:val="nil"/>
                  <w:bottom w:val="single" w:sz="4" w:space="0" w:color="auto"/>
                  <w:right w:val="single" w:sz="4" w:space="0" w:color="auto"/>
                </w:tcBorders>
                <w:shd w:val="clear" w:color="000000" w:fill="FFFFFF"/>
                <w:noWrap/>
                <w:vAlign w:val="center"/>
                <w:hideMark/>
              </w:tcPr>
              <w:p w14:paraId="70400A11" w14:textId="77777777" w:rsidR="002F042E" w:rsidRPr="007B0DDF" w:rsidRDefault="002F042E" w:rsidP="00BB7048">
                <w:pPr>
                  <w:jc w:val="center"/>
                  <w:rPr>
                    <w:rFonts w:hint="eastAsia"/>
                    <w:bCs w:val="0"/>
                    <w:sz w:val="16"/>
                    <w:szCs w:val="16"/>
                  </w:rPr>
                </w:pPr>
                <w:r w:rsidRPr="007B0DDF">
                  <w:rPr>
                    <w:rFonts w:hint="eastAsia"/>
                    <w:sz w:val="16"/>
                    <w:szCs w:val="16"/>
                  </w:rPr>
                  <w:t>生产</w:t>
                </w:r>
              </w:p>
            </w:tc>
            <w:tc>
              <w:tcPr>
                <w:tcW w:w="807" w:type="pct"/>
                <w:tcBorders>
                  <w:top w:val="nil"/>
                  <w:left w:val="nil"/>
                  <w:bottom w:val="single" w:sz="4" w:space="0" w:color="auto"/>
                  <w:right w:val="single" w:sz="4" w:space="0" w:color="auto"/>
                </w:tcBorders>
                <w:shd w:val="clear" w:color="000000" w:fill="FFFFFF"/>
                <w:vAlign w:val="center"/>
                <w:hideMark/>
              </w:tcPr>
              <w:p w14:paraId="63CF2071" w14:textId="77777777" w:rsidR="002F042E" w:rsidRPr="007B0DDF" w:rsidRDefault="002F042E" w:rsidP="00BB7048">
                <w:pPr>
                  <w:rPr>
                    <w:rFonts w:hint="eastAsia"/>
                    <w:bCs w:val="0"/>
                    <w:sz w:val="16"/>
                    <w:szCs w:val="16"/>
                  </w:rPr>
                </w:pPr>
                <w:r w:rsidRPr="007B0DDF">
                  <w:rPr>
                    <w:rFonts w:hint="eastAsia"/>
                    <w:sz w:val="16"/>
                    <w:szCs w:val="16"/>
                  </w:rPr>
                  <w:t>生产、销售气瓶、蓄能器、压力容器及配套设备等</w:t>
                </w:r>
              </w:p>
            </w:tc>
            <w:tc>
              <w:tcPr>
                <w:tcW w:w="883" w:type="pct"/>
                <w:tcBorders>
                  <w:top w:val="nil"/>
                  <w:left w:val="nil"/>
                  <w:bottom w:val="nil"/>
                  <w:right w:val="nil"/>
                </w:tcBorders>
                <w:shd w:val="clear" w:color="auto" w:fill="auto"/>
                <w:noWrap/>
                <w:vAlign w:val="center"/>
                <w:hideMark/>
              </w:tcPr>
              <w:p w14:paraId="1C1C690B" w14:textId="77777777" w:rsidR="002F042E" w:rsidRPr="007B0DDF" w:rsidRDefault="002F042E" w:rsidP="00BB7048">
                <w:pPr>
                  <w:rPr>
                    <w:rFonts w:hint="eastAsia"/>
                    <w:bCs w:val="0"/>
                    <w:color w:val="000000"/>
                    <w:sz w:val="16"/>
                    <w:szCs w:val="16"/>
                  </w:rPr>
                </w:pPr>
                <w:r w:rsidRPr="007B0DDF">
                  <w:rPr>
                    <w:rFonts w:hint="eastAsia"/>
                    <w:color w:val="000000"/>
                    <w:sz w:val="16"/>
                    <w:szCs w:val="16"/>
                  </w:rPr>
                  <w:t>54,875.976119万元</w:t>
                </w:r>
              </w:p>
            </w:tc>
            <w:tc>
              <w:tcPr>
                <w:tcW w:w="818" w:type="pct"/>
                <w:tcBorders>
                  <w:top w:val="nil"/>
                  <w:left w:val="single" w:sz="4" w:space="0" w:color="auto"/>
                  <w:bottom w:val="single" w:sz="4" w:space="0" w:color="auto"/>
                  <w:right w:val="single" w:sz="4" w:space="0" w:color="auto"/>
                </w:tcBorders>
                <w:shd w:val="clear" w:color="auto" w:fill="auto"/>
                <w:noWrap/>
                <w:vAlign w:val="center"/>
              </w:tcPr>
              <w:p w14:paraId="08F6843F" w14:textId="77777777" w:rsidR="002F042E" w:rsidRPr="007B0DDF" w:rsidRDefault="002F042E" w:rsidP="00BB7048">
                <w:pPr>
                  <w:jc w:val="right"/>
                  <w:rPr>
                    <w:rFonts w:hint="eastAsia"/>
                    <w:bCs w:val="0"/>
                    <w:sz w:val="16"/>
                    <w:szCs w:val="16"/>
                  </w:rPr>
                </w:pPr>
                <w:r w:rsidRPr="007B0DDF">
                  <w:rPr>
                    <w:sz w:val="16"/>
                    <w:szCs w:val="16"/>
                  </w:rPr>
                  <w:t>2,257,618,400.77</w:t>
                </w:r>
              </w:p>
            </w:tc>
            <w:tc>
              <w:tcPr>
                <w:tcW w:w="730" w:type="pct"/>
                <w:tcBorders>
                  <w:top w:val="nil"/>
                  <w:left w:val="nil"/>
                  <w:bottom w:val="single" w:sz="4" w:space="0" w:color="auto"/>
                  <w:right w:val="single" w:sz="4" w:space="0" w:color="auto"/>
                </w:tcBorders>
                <w:shd w:val="clear" w:color="auto" w:fill="auto"/>
                <w:noWrap/>
                <w:vAlign w:val="center"/>
              </w:tcPr>
              <w:p w14:paraId="743C0FAB" w14:textId="77777777" w:rsidR="002F042E" w:rsidRPr="007B0DDF" w:rsidRDefault="002F042E" w:rsidP="00BB7048">
                <w:pPr>
                  <w:jc w:val="right"/>
                  <w:rPr>
                    <w:rFonts w:hint="eastAsia"/>
                    <w:bCs w:val="0"/>
                    <w:sz w:val="16"/>
                    <w:szCs w:val="16"/>
                  </w:rPr>
                </w:pPr>
                <w:r w:rsidRPr="007B0DDF">
                  <w:rPr>
                    <w:sz w:val="16"/>
                    <w:szCs w:val="16"/>
                  </w:rPr>
                  <w:t>478,582,956.00</w:t>
                </w:r>
              </w:p>
            </w:tc>
            <w:tc>
              <w:tcPr>
                <w:tcW w:w="687" w:type="pct"/>
                <w:tcBorders>
                  <w:top w:val="nil"/>
                  <w:left w:val="nil"/>
                  <w:bottom w:val="single" w:sz="4" w:space="0" w:color="auto"/>
                  <w:right w:val="single" w:sz="4" w:space="0" w:color="auto"/>
                </w:tcBorders>
                <w:shd w:val="clear" w:color="auto" w:fill="auto"/>
                <w:noWrap/>
                <w:vAlign w:val="center"/>
              </w:tcPr>
              <w:p w14:paraId="3F320876" w14:textId="77777777" w:rsidR="002F042E" w:rsidRPr="007B0DDF" w:rsidRDefault="002F042E" w:rsidP="00BB7048">
                <w:pPr>
                  <w:jc w:val="right"/>
                  <w:rPr>
                    <w:rFonts w:hint="eastAsia"/>
                    <w:bCs w:val="0"/>
                    <w:sz w:val="16"/>
                    <w:szCs w:val="16"/>
                  </w:rPr>
                </w:pPr>
                <w:r w:rsidRPr="007B0DDF">
                  <w:rPr>
                    <w:sz w:val="16"/>
                    <w:szCs w:val="16"/>
                  </w:rPr>
                  <w:t>-3,316,797.26</w:t>
                </w:r>
              </w:p>
            </w:tc>
          </w:tr>
          <w:tr w:rsidR="002F042E" w:rsidRPr="007B0DDF" w14:paraId="30D3A42B" w14:textId="77777777" w:rsidTr="00BB7048">
            <w:trPr>
              <w:trHeight w:val="733"/>
            </w:trPr>
            <w:tc>
              <w:tcPr>
                <w:tcW w:w="562" w:type="pct"/>
                <w:tcBorders>
                  <w:top w:val="nil"/>
                  <w:left w:val="single" w:sz="4" w:space="0" w:color="auto"/>
                  <w:bottom w:val="single" w:sz="4" w:space="0" w:color="auto"/>
                  <w:right w:val="single" w:sz="4" w:space="0" w:color="auto"/>
                </w:tcBorders>
                <w:shd w:val="clear" w:color="000000" w:fill="FFFFFF"/>
                <w:vAlign w:val="center"/>
                <w:hideMark/>
              </w:tcPr>
              <w:p w14:paraId="007AC5A4" w14:textId="77777777" w:rsidR="002F042E" w:rsidRPr="007B0DDF" w:rsidRDefault="002F042E" w:rsidP="00BB7048">
                <w:pPr>
                  <w:jc w:val="center"/>
                  <w:rPr>
                    <w:rFonts w:hint="eastAsia"/>
                    <w:bCs w:val="0"/>
                    <w:sz w:val="16"/>
                    <w:szCs w:val="16"/>
                  </w:rPr>
                </w:pPr>
                <w:r w:rsidRPr="007B0DDF">
                  <w:rPr>
                    <w:rFonts w:hint="eastAsia"/>
                    <w:sz w:val="16"/>
                    <w:szCs w:val="16"/>
                  </w:rPr>
                  <w:t>京城控股（香港）有限公司</w:t>
                </w:r>
              </w:p>
            </w:tc>
            <w:tc>
              <w:tcPr>
                <w:tcW w:w="512" w:type="pct"/>
                <w:tcBorders>
                  <w:top w:val="nil"/>
                  <w:left w:val="nil"/>
                  <w:bottom w:val="single" w:sz="4" w:space="0" w:color="auto"/>
                  <w:right w:val="single" w:sz="4" w:space="0" w:color="auto"/>
                </w:tcBorders>
                <w:shd w:val="clear" w:color="000000" w:fill="FFFFFF"/>
                <w:noWrap/>
                <w:vAlign w:val="center"/>
                <w:hideMark/>
              </w:tcPr>
              <w:p w14:paraId="00FCDAC1" w14:textId="77777777" w:rsidR="002F042E" w:rsidRPr="007B0DDF" w:rsidRDefault="002F042E" w:rsidP="00BB7048">
                <w:pPr>
                  <w:jc w:val="center"/>
                  <w:rPr>
                    <w:rFonts w:hint="eastAsia"/>
                    <w:bCs w:val="0"/>
                    <w:sz w:val="16"/>
                    <w:szCs w:val="16"/>
                  </w:rPr>
                </w:pPr>
                <w:r w:rsidRPr="007B0DDF">
                  <w:rPr>
                    <w:rFonts w:hint="eastAsia"/>
                    <w:sz w:val="16"/>
                    <w:szCs w:val="16"/>
                  </w:rPr>
                  <w:t>贸易投资</w:t>
                </w:r>
              </w:p>
            </w:tc>
            <w:tc>
              <w:tcPr>
                <w:tcW w:w="807" w:type="pct"/>
                <w:tcBorders>
                  <w:top w:val="nil"/>
                  <w:left w:val="nil"/>
                  <w:bottom w:val="single" w:sz="4" w:space="0" w:color="auto"/>
                  <w:right w:val="single" w:sz="4" w:space="0" w:color="auto"/>
                </w:tcBorders>
                <w:shd w:val="clear" w:color="000000" w:fill="FFFFFF"/>
                <w:vAlign w:val="center"/>
                <w:hideMark/>
              </w:tcPr>
              <w:p w14:paraId="7F60DE1A" w14:textId="77777777" w:rsidR="002F042E" w:rsidRPr="007B0DDF" w:rsidRDefault="002F042E" w:rsidP="00BB7048">
                <w:pPr>
                  <w:rPr>
                    <w:rFonts w:hint="eastAsia"/>
                    <w:bCs w:val="0"/>
                    <w:sz w:val="16"/>
                    <w:szCs w:val="16"/>
                  </w:rPr>
                </w:pPr>
                <w:r w:rsidRPr="007B0DDF">
                  <w:rPr>
                    <w:rFonts w:hint="eastAsia"/>
                    <w:sz w:val="16"/>
                    <w:szCs w:val="16"/>
                  </w:rPr>
                  <w:t>进出口贸易、投资控股及顾问服务等。</w:t>
                </w:r>
              </w:p>
            </w:tc>
            <w:tc>
              <w:tcPr>
                <w:tcW w:w="883" w:type="pct"/>
                <w:tcBorders>
                  <w:top w:val="single" w:sz="4" w:space="0" w:color="auto"/>
                  <w:left w:val="nil"/>
                  <w:bottom w:val="single" w:sz="4" w:space="0" w:color="auto"/>
                  <w:right w:val="single" w:sz="4" w:space="0" w:color="auto"/>
                </w:tcBorders>
                <w:shd w:val="clear" w:color="auto" w:fill="auto"/>
                <w:noWrap/>
                <w:vAlign w:val="center"/>
                <w:hideMark/>
              </w:tcPr>
              <w:p w14:paraId="4235756E" w14:textId="77777777" w:rsidR="002F042E" w:rsidRPr="007B0DDF" w:rsidRDefault="002F042E" w:rsidP="00BB7048">
                <w:pPr>
                  <w:jc w:val="center"/>
                  <w:rPr>
                    <w:rFonts w:hint="eastAsia"/>
                    <w:bCs w:val="0"/>
                    <w:sz w:val="16"/>
                    <w:szCs w:val="16"/>
                  </w:rPr>
                </w:pPr>
                <w:r w:rsidRPr="007B0DDF">
                  <w:rPr>
                    <w:rFonts w:hint="eastAsia"/>
                    <w:sz w:val="16"/>
                    <w:szCs w:val="16"/>
                  </w:rPr>
                  <w:t>1,000港元</w:t>
                </w:r>
              </w:p>
            </w:tc>
            <w:tc>
              <w:tcPr>
                <w:tcW w:w="818" w:type="pct"/>
                <w:tcBorders>
                  <w:top w:val="nil"/>
                  <w:left w:val="nil"/>
                  <w:bottom w:val="single" w:sz="4" w:space="0" w:color="auto"/>
                  <w:right w:val="single" w:sz="4" w:space="0" w:color="auto"/>
                </w:tcBorders>
                <w:shd w:val="clear" w:color="auto" w:fill="auto"/>
                <w:noWrap/>
                <w:vAlign w:val="center"/>
              </w:tcPr>
              <w:p w14:paraId="17E6D05C" w14:textId="77777777" w:rsidR="002F042E" w:rsidRPr="007B0DDF" w:rsidRDefault="002F042E" w:rsidP="00BB7048">
                <w:pPr>
                  <w:jc w:val="right"/>
                  <w:rPr>
                    <w:rFonts w:hint="eastAsia"/>
                    <w:bCs w:val="0"/>
                    <w:sz w:val="16"/>
                    <w:szCs w:val="16"/>
                  </w:rPr>
                </w:pPr>
                <w:r w:rsidRPr="007B0DDF">
                  <w:rPr>
                    <w:sz w:val="16"/>
                    <w:szCs w:val="16"/>
                  </w:rPr>
                  <w:t>9,516,240.85</w:t>
                </w:r>
              </w:p>
            </w:tc>
            <w:tc>
              <w:tcPr>
                <w:tcW w:w="730" w:type="pct"/>
                <w:tcBorders>
                  <w:top w:val="nil"/>
                  <w:left w:val="nil"/>
                  <w:bottom w:val="single" w:sz="4" w:space="0" w:color="auto"/>
                  <w:right w:val="single" w:sz="4" w:space="0" w:color="auto"/>
                </w:tcBorders>
                <w:shd w:val="clear" w:color="auto" w:fill="auto"/>
                <w:noWrap/>
                <w:vAlign w:val="center"/>
              </w:tcPr>
              <w:p w14:paraId="0CD41345" w14:textId="77777777" w:rsidR="002F042E" w:rsidRPr="007B0DDF" w:rsidRDefault="002F042E" w:rsidP="00BB7048">
                <w:pPr>
                  <w:jc w:val="right"/>
                  <w:rPr>
                    <w:rFonts w:hint="eastAsia"/>
                    <w:bCs w:val="0"/>
                    <w:sz w:val="16"/>
                    <w:szCs w:val="16"/>
                  </w:rPr>
                </w:pPr>
                <w:r w:rsidRPr="007B0DDF">
                  <w:rPr>
                    <w:sz w:val="16"/>
                    <w:szCs w:val="16"/>
                  </w:rPr>
                  <w:t>1,768,680.50</w:t>
                </w:r>
              </w:p>
            </w:tc>
            <w:tc>
              <w:tcPr>
                <w:tcW w:w="687" w:type="pct"/>
                <w:tcBorders>
                  <w:top w:val="nil"/>
                  <w:left w:val="nil"/>
                  <w:bottom w:val="single" w:sz="4" w:space="0" w:color="auto"/>
                  <w:right w:val="single" w:sz="4" w:space="0" w:color="auto"/>
                </w:tcBorders>
                <w:shd w:val="clear" w:color="auto" w:fill="auto"/>
                <w:noWrap/>
                <w:vAlign w:val="center"/>
              </w:tcPr>
              <w:p w14:paraId="3EF3FA3C" w14:textId="77777777" w:rsidR="002F042E" w:rsidRPr="007B0DDF" w:rsidRDefault="002F042E" w:rsidP="00BB7048">
                <w:pPr>
                  <w:jc w:val="right"/>
                  <w:rPr>
                    <w:rFonts w:hint="eastAsia"/>
                    <w:bCs w:val="0"/>
                    <w:sz w:val="16"/>
                    <w:szCs w:val="16"/>
                  </w:rPr>
                </w:pPr>
                <w:r w:rsidRPr="007B0DDF">
                  <w:rPr>
                    <w:sz w:val="16"/>
                    <w:szCs w:val="16"/>
                  </w:rPr>
                  <w:t>-1,394,220.99</w:t>
                </w:r>
              </w:p>
            </w:tc>
          </w:tr>
          <w:tr w:rsidR="002F042E" w:rsidRPr="00F50878" w14:paraId="7E7774B1" w14:textId="77777777" w:rsidTr="00BB7048">
            <w:trPr>
              <w:trHeight w:val="978"/>
            </w:trPr>
            <w:tc>
              <w:tcPr>
                <w:tcW w:w="562" w:type="pct"/>
                <w:tcBorders>
                  <w:top w:val="nil"/>
                  <w:left w:val="single" w:sz="4" w:space="0" w:color="auto"/>
                  <w:bottom w:val="single" w:sz="4" w:space="0" w:color="auto"/>
                  <w:right w:val="single" w:sz="4" w:space="0" w:color="auto"/>
                </w:tcBorders>
                <w:shd w:val="clear" w:color="000000" w:fill="FFFFFF"/>
                <w:vAlign w:val="center"/>
                <w:hideMark/>
              </w:tcPr>
              <w:p w14:paraId="424DCD54" w14:textId="77777777" w:rsidR="002F042E" w:rsidRPr="007B0DDF" w:rsidRDefault="002F042E" w:rsidP="00BB7048">
                <w:pPr>
                  <w:jc w:val="center"/>
                  <w:rPr>
                    <w:rFonts w:hint="eastAsia"/>
                    <w:bCs w:val="0"/>
                    <w:sz w:val="16"/>
                    <w:szCs w:val="16"/>
                  </w:rPr>
                </w:pPr>
                <w:r w:rsidRPr="007B0DDF">
                  <w:rPr>
                    <w:rFonts w:hint="eastAsia"/>
                    <w:sz w:val="16"/>
                    <w:szCs w:val="16"/>
                  </w:rPr>
                  <w:t>青岛北洋天青数联智能有限公司</w:t>
                </w:r>
              </w:p>
            </w:tc>
            <w:tc>
              <w:tcPr>
                <w:tcW w:w="512" w:type="pct"/>
                <w:tcBorders>
                  <w:top w:val="nil"/>
                  <w:left w:val="nil"/>
                  <w:bottom w:val="single" w:sz="4" w:space="0" w:color="auto"/>
                  <w:right w:val="single" w:sz="4" w:space="0" w:color="auto"/>
                </w:tcBorders>
                <w:shd w:val="clear" w:color="000000" w:fill="FFFFFF"/>
                <w:noWrap/>
                <w:vAlign w:val="center"/>
                <w:hideMark/>
              </w:tcPr>
              <w:p w14:paraId="3DCAE2D6" w14:textId="77777777" w:rsidR="002F042E" w:rsidRPr="007B0DDF" w:rsidRDefault="002F042E" w:rsidP="00BB7048">
                <w:pPr>
                  <w:jc w:val="center"/>
                  <w:rPr>
                    <w:rFonts w:hint="eastAsia"/>
                    <w:bCs w:val="0"/>
                    <w:sz w:val="16"/>
                    <w:szCs w:val="16"/>
                  </w:rPr>
                </w:pPr>
                <w:r w:rsidRPr="007B0DDF">
                  <w:rPr>
                    <w:rFonts w:hint="eastAsia"/>
                    <w:sz w:val="16"/>
                    <w:szCs w:val="16"/>
                  </w:rPr>
                  <w:t>生产</w:t>
                </w:r>
              </w:p>
            </w:tc>
            <w:tc>
              <w:tcPr>
                <w:tcW w:w="807" w:type="pct"/>
                <w:tcBorders>
                  <w:top w:val="nil"/>
                  <w:left w:val="nil"/>
                  <w:bottom w:val="single" w:sz="4" w:space="0" w:color="auto"/>
                  <w:right w:val="single" w:sz="4" w:space="0" w:color="auto"/>
                </w:tcBorders>
                <w:shd w:val="clear" w:color="000000" w:fill="FFFFFF"/>
                <w:vAlign w:val="center"/>
                <w:hideMark/>
              </w:tcPr>
              <w:p w14:paraId="2B6D04FC" w14:textId="77777777" w:rsidR="002F042E" w:rsidRPr="007B0DDF" w:rsidRDefault="002F042E" w:rsidP="00BB7048">
                <w:pPr>
                  <w:rPr>
                    <w:rFonts w:hint="eastAsia"/>
                    <w:bCs w:val="0"/>
                    <w:sz w:val="16"/>
                    <w:szCs w:val="16"/>
                  </w:rPr>
                </w:pPr>
                <w:r w:rsidRPr="007B0DDF">
                  <w:rPr>
                    <w:rFonts w:hint="eastAsia"/>
                    <w:sz w:val="16"/>
                    <w:szCs w:val="16"/>
                  </w:rPr>
                  <w:t>机器人与自动化装备等</w:t>
                </w:r>
              </w:p>
            </w:tc>
            <w:tc>
              <w:tcPr>
                <w:tcW w:w="883" w:type="pct"/>
                <w:tcBorders>
                  <w:top w:val="nil"/>
                  <w:left w:val="nil"/>
                  <w:bottom w:val="single" w:sz="4" w:space="0" w:color="auto"/>
                  <w:right w:val="single" w:sz="4" w:space="0" w:color="auto"/>
                </w:tcBorders>
                <w:shd w:val="clear" w:color="auto" w:fill="auto"/>
                <w:noWrap/>
                <w:vAlign w:val="center"/>
                <w:hideMark/>
              </w:tcPr>
              <w:p w14:paraId="1064F7D7" w14:textId="77777777" w:rsidR="002F042E" w:rsidRPr="007B0DDF" w:rsidRDefault="002F042E" w:rsidP="00BB7048">
                <w:pPr>
                  <w:rPr>
                    <w:rFonts w:hint="eastAsia"/>
                    <w:bCs w:val="0"/>
                    <w:color w:val="000000"/>
                    <w:sz w:val="16"/>
                    <w:szCs w:val="16"/>
                  </w:rPr>
                </w:pPr>
                <w:r w:rsidRPr="007B0DDF">
                  <w:rPr>
                    <w:rFonts w:hint="eastAsia"/>
                    <w:color w:val="000000"/>
                    <w:sz w:val="16"/>
                    <w:szCs w:val="16"/>
                  </w:rPr>
                  <w:t>2,141.8633万元</w:t>
                </w:r>
              </w:p>
            </w:tc>
            <w:tc>
              <w:tcPr>
                <w:tcW w:w="818" w:type="pct"/>
                <w:tcBorders>
                  <w:top w:val="nil"/>
                  <w:left w:val="nil"/>
                  <w:bottom w:val="single" w:sz="4" w:space="0" w:color="auto"/>
                  <w:right w:val="single" w:sz="4" w:space="0" w:color="auto"/>
                </w:tcBorders>
                <w:shd w:val="clear" w:color="auto" w:fill="auto"/>
                <w:noWrap/>
                <w:vAlign w:val="center"/>
              </w:tcPr>
              <w:p w14:paraId="0C84A0BE" w14:textId="77777777" w:rsidR="002F042E" w:rsidRPr="007B0DDF" w:rsidRDefault="002F042E" w:rsidP="00BB7048">
                <w:pPr>
                  <w:jc w:val="right"/>
                  <w:rPr>
                    <w:rFonts w:hint="eastAsia"/>
                    <w:bCs w:val="0"/>
                    <w:sz w:val="16"/>
                    <w:szCs w:val="16"/>
                  </w:rPr>
                </w:pPr>
                <w:r w:rsidRPr="007B0DDF">
                  <w:rPr>
                    <w:sz w:val="16"/>
                    <w:szCs w:val="16"/>
                  </w:rPr>
                  <w:t>463,594,068.61</w:t>
                </w:r>
              </w:p>
            </w:tc>
            <w:tc>
              <w:tcPr>
                <w:tcW w:w="730" w:type="pct"/>
                <w:tcBorders>
                  <w:top w:val="nil"/>
                  <w:left w:val="nil"/>
                  <w:bottom w:val="single" w:sz="4" w:space="0" w:color="auto"/>
                  <w:right w:val="single" w:sz="4" w:space="0" w:color="auto"/>
                </w:tcBorders>
                <w:shd w:val="clear" w:color="auto" w:fill="auto"/>
                <w:noWrap/>
                <w:vAlign w:val="center"/>
              </w:tcPr>
              <w:p w14:paraId="57173DE3" w14:textId="77777777" w:rsidR="002F042E" w:rsidRPr="007B0DDF" w:rsidRDefault="002F042E" w:rsidP="00BB7048">
                <w:pPr>
                  <w:jc w:val="right"/>
                  <w:rPr>
                    <w:rFonts w:hint="eastAsia"/>
                    <w:bCs w:val="0"/>
                    <w:sz w:val="16"/>
                    <w:szCs w:val="16"/>
                  </w:rPr>
                </w:pPr>
                <w:r w:rsidRPr="007B0DDF">
                  <w:rPr>
                    <w:sz w:val="16"/>
                    <w:szCs w:val="16"/>
                  </w:rPr>
                  <w:t>296,497,519.16</w:t>
                </w:r>
              </w:p>
            </w:tc>
            <w:tc>
              <w:tcPr>
                <w:tcW w:w="687" w:type="pct"/>
                <w:tcBorders>
                  <w:top w:val="nil"/>
                  <w:left w:val="nil"/>
                  <w:bottom w:val="single" w:sz="4" w:space="0" w:color="auto"/>
                  <w:right w:val="single" w:sz="4" w:space="0" w:color="auto"/>
                </w:tcBorders>
                <w:shd w:val="clear" w:color="auto" w:fill="auto"/>
                <w:noWrap/>
                <w:vAlign w:val="center"/>
              </w:tcPr>
              <w:p w14:paraId="31AE1564" w14:textId="77777777" w:rsidR="002F042E" w:rsidRPr="007B0DDF" w:rsidRDefault="002F042E" w:rsidP="00BB7048">
                <w:pPr>
                  <w:jc w:val="right"/>
                  <w:rPr>
                    <w:rFonts w:hint="eastAsia"/>
                    <w:bCs w:val="0"/>
                    <w:sz w:val="16"/>
                    <w:szCs w:val="16"/>
                  </w:rPr>
                </w:pPr>
                <w:r w:rsidRPr="007B0DDF">
                  <w:rPr>
                    <w:sz w:val="16"/>
                    <w:szCs w:val="16"/>
                  </w:rPr>
                  <w:t>9,102,158.39</w:t>
                </w:r>
              </w:p>
            </w:tc>
          </w:tr>
        </w:tbl>
        <w:p w14:paraId="4864640B" w14:textId="6E2EAF4B" w:rsidR="001E071D" w:rsidRDefault="00000000">
          <w:pPr>
            <w:rPr>
              <w:rFonts w:hint="eastAsia"/>
              <w:color w:val="000000" w:themeColor="text1"/>
            </w:rPr>
          </w:pPr>
        </w:p>
      </w:sdtContent>
    </w:sdt>
    <w:p w14:paraId="4E5EC453" w14:textId="77777777" w:rsidR="001E071D" w:rsidRDefault="001E071D">
      <w:pPr>
        <w:rPr>
          <w:rFonts w:hint="eastAsia"/>
          <w:color w:val="000000" w:themeColor="text1"/>
        </w:rPr>
      </w:pPr>
    </w:p>
    <w:p w14:paraId="76EFF948" w14:textId="77777777" w:rsidR="00AF229D" w:rsidRDefault="00000000" w:rsidP="00A80081">
      <w:pPr>
        <w:pStyle w:val="3"/>
        <w:numPr>
          <w:ilvl w:val="0"/>
          <w:numId w:val="23"/>
        </w:numPr>
        <w:rPr>
          <w:rFonts w:ascii="宋体" w:hAnsi="宋体" w:hint="eastAsia"/>
          <w:color w:val="000000" w:themeColor="text1"/>
        </w:rPr>
      </w:pPr>
      <w:r>
        <w:rPr>
          <w:rFonts w:ascii="宋体" w:hAnsi="宋体" w:hint="eastAsia"/>
          <w:color w:val="000000" w:themeColor="text1"/>
        </w:rPr>
        <w:t>公司控制的结构化主体情况</w:t>
      </w:r>
    </w:p>
    <w:sdt>
      <w:sdtPr>
        <w:rPr>
          <w:rFonts w:hint="eastAsia"/>
          <w:color w:val="000000" w:themeColor="text1"/>
        </w:rPr>
        <w:alias w:val="是否适用：公司控制的结构化主体情况[双击切换]"/>
        <w:tag w:val="_GBC_6dee8f13bc9a4596ad3e5af6f90f0b8b"/>
        <w:id w:val="-990480568"/>
        <w:placeholder>
          <w:docPart w:val="GBC22222222222222222222222222222"/>
        </w:placeholder>
      </w:sdtPr>
      <w:sdtContent>
        <w:p w14:paraId="4FF492FE" w14:textId="1188E736" w:rsidR="00AF229D" w:rsidRDefault="00000000" w:rsidP="006223A7">
          <w:pPr>
            <w:rPr>
              <w:rFonts w:hint="eastAsia"/>
              <w:color w:val="000000" w:themeColor="text1"/>
            </w:rPr>
          </w:pPr>
          <w:r>
            <w:rPr>
              <w:color w:val="000000" w:themeColor="text1"/>
            </w:rPr>
            <w:fldChar w:fldCharType="begin"/>
          </w:r>
          <w:r w:rsidR="006223A7">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6223A7">
            <w:rPr>
              <w:rFonts w:hint="eastAsia"/>
              <w:color w:val="000000" w:themeColor="text1"/>
            </w:rPr>
            <w:instrText xml:space="preserve"> MACROBUTTON  SnrToggleCheckbox √不适用 </w:instrText>
          </w:r>
          <w:r>
            <w:rPr>
              <w:color w:val="000000" w:themeColor="text1"/>
            </w:rPr>
            <w:fldChar w:fldCharType="end"/>
          </w:r>
        </w:p>
      </w:sdtContent>
    </w:sdt>
    <w:p w14:paraId="74B7F469" w14:textId="77777777" w:rsidR="00AF229D" w:rsidRDefault="00AF229D">
      <w:pPr>
        <w:rPr>
          <w:rFonts w:hint="eastAsia"/>
          <w:color w:val="000000" w:themeColor="text1"/>
        </w:rPr>
      </w:pPr>
    </w:p>
    <w:p w14:paraId="3F794CA3" w14:textId="77777777" w:rsidR="00C81801" w:rsidRDefault="00000000" w:rsidP="00A80081">
      <w:pPr>
        <w:pStyle w:val="2"/>
        <w:numPr>
          <w:ilvl w:val="0"/>
          <w:numId w:val="27"/>
        </w:numPr>
        <w:tabs>
          <w:tab w:val="left" w:pos="426"/>
        </w:tabs>
        <w:ind w:left="422" w:hanging="422"/>
        <w:jc w:val="left"/>
        <w:rPr>
          <w:rFonts w:ascii="宋体" w:hAnsi="宋体" w:hint="eastAsia"/>
          <w:color w:val="000000" w:themeColor="text1"/>
        </w:rPr>
      </w:pPr>
      <w:r>
        <w:rPr>
          <w:rFonts w:ascii="宋体" w:hAnsi="宋体" w:hint="eastAsia"/>
          <w:color w:val="000000" w:themeColor="text1"/>
        </w:rPr>
        <w:t>其他披露事项</w:t>
      </w:r>
    </w:p>
    <w:p w14:paraId="2B7DCF80" w14:textId="77777777" w:rsidR="00C81801" w:rsidRDefault="00000000" w:rsidP="00A80081">
      <w:pPr>
        <w:pStyle w:val="3"/>
        <w:numPr>
          <w:ilvl w:val="0"/>
          <w:numId w:val="24"/>
        </w:numPr>
        <w:rPr>
          <w:rFonts w:ascii="宋体" w:hAnsi="宋体" w:hint="eastAsia"/>
          <w:color w:val="000000" w:themeColor="text1"/>
        </w:rPr>
      </w:pPr>
      <w:r>
        <w:rPr>
          <w:rFonts w:ascii="宋体" w:hAnsi="宋体"/>
          <w:color w:val="000000" w:themeColor="text1"/>
        </w:rPr>
        <w:t>可能面对的风险</w:t>
      </w:r>
    </w:p>
    <w:sdt>
      <w:sdtPr>
        <w:rPr>
          <w:rFonts w:hint="eastAsia"/>
          <w:color w:val="000000" w:themeColor="text1"/>
        </w:rPr>
        <w:alias w:val="是否适用：可能面对的风险[双击切换]"/>
        <w:tag w:val="_GBC_2a971d8ab5884d3eb5547ede4e1e17c9"/>
        <w:id w:val="1683854462"/>
        <w:placeholder>
          <w:docPart w:val="GBC22222222222222222222222222222"/>
        </w:placeholder>
      </w:sdtPr>
      <w:sdtContent>
        <w:p w14:paraId="148E2384" w14:textId="77777777" w:rsidR="00C81801" w:rsidRDefault="00000000">
          <w:pPr>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rFonts w:hint="eastAsia"/>
          <w:color w:val="000000" w:themeColor="text1"/>
        </w:rPr>
        <w:alias w:val="公司可能面对的风险"/>
        <w:tag w:val="_GBC_6e03b01ba4f1453dbc563404b41bfdbc"/>
        <w:id w:val="121125235"/>
        <w:placeholder>
          <w:docPart w:val="GBC22222222222222222222222222222"/>
        </w:placeholder>
      </w:sdtPr>
      <w:sdtContent>
        <w:p w14:paraId="6AD7A7B3" w14:textId="77777777" w:rsidR="009336C1" w:rsidRPr="009336C1" w:rsidRDefault="009336C1" w:rsidP="009336C1">
          <w:pPr>
            <w:ind w:firstLineChars="200" w:firstLine="420"/>
            <w:rPr>
              <w:rFonts w:hint="eastAsia"/>
              <w:color w:val="000000" w:themeColor="text1"/>
            </w:rPr>
          </w:pPr>
          <w:r w:rsidRPr="009336C1">
            <w:rPr>
              <w:rFonts w:hint="eastAsia"/>
              <w:color w:val="000000" w:themeColor="text1"/>
            </w:rPr>
            <w:t>1、国际贸易环境风险和出口市场需求波动风险</w:t>
          </w:r>
        </w:p>
        <w:p w14:paraId="6E496008" w14:textId="77777777" w:rsidR="009336C1" w:rsidRPr="009336C1" w:rsidRDefault="009336C1" w:rsidP="009336C1">
          <w:pPr>
            <w:ind w:firstLineChars="200" w:firstLine="420"/>
            <w:rPr>
              <w:rFonts w:hint="eastAsia"/>
              <w:color w:val="000000" w:themeColor="text1"/>
            </w:rPr>
          </w:pPr>
          <w:r w:rsidRPr="009336C1">
            <w:rPr>
              <w:rFonts w:hint="eastAsia"/>
              <w:color w:val="000000" w:themeColor="text1"/>
            </w:rPr>
            <w:t>虽然全球宏观经济风险较2023年有所下降，世界经济整体呈现缓慢复苏的态势，但受到通胀压力、地缘政治冲突等因素影响，全球经济复苏仍存在较大不确定性；贸易保护主义抬头，贸易保护主义政策可能加剧，导致出口市场受限，贸易壁垒增加，国际贸易环境可能持续紧张。另外汇率的波动可能影响出口产品的价格竞争力，增加企业的财务成本和经营风险。</w:t>
          </w:r>
        </w:p>
        <w:p w14:paraId="6880AC73" w14:textId="77777777" w:rsidR="00F87A7A" w:rsidRDefault="00F87A7A" w:rsidP="009336C1">
          <w:pPr>
            <w:rPr>
              <w:rFonts w:hint="eastAsia"/>
              <w:color w:val="000000" w:themeColor="text1"/>
            </w:rPr>
          </w:pPr>
        </w:p>
        <w:p w14:paraId="0FF6033A" w14:textId="49DE1962" w:rsidR="009336C1" w:rsidRDefault="009336C1" w:rsidP="00F87A7A">
          <w:pPr>
            <w:ind w:firstLineChars="200" w:firstLine="420"/>
            <w:rPr>
              <w:rFonts w:hint="eastAsia"/>
              <w:color w:val="000000" w:themeColor="text1"/>
            </w:rPr>
          </w:pPr>
          <w:r w:rsidRPr="009336C1">
            <w:rPr>
              <w:rFonts w:hint="eastAsia"/>
              <w:color w:val="000000" w:themeColor="text1"/>
            </w:rPr>
            <w:t>欧美发达市场主要经济体通胀率处于高位，整体市场需求表现低迷；新兴市场由于政治、经济环境相对复杂，存在不确定性因素，可能影响企业的出口业务。</w:t>
          </w:r>
        </w:p>
        <w:p w14:paraId="02609DE7" w14:textId="77777777" w:rsidR="009336C1" w:rsidRPr="009336C1" w:rsidRDefault="009336C1" w:rsidP="009336C1">
          <w:pPr>
            <w:rPr>
              <w:rFonts w:hint="eastAsia"/>
              <w:color w:val="000000" w:themeColor="text1"/>
            </w:rPr>
          </w:pPr>
        </w:p>
        <w:p w14:paraId="54535AAB" w14:textId="28E5571B" w:rsidR="009336C1" w:rsidRDefault="009336C1" w:rsidP="009336C1">
          <w:pPr>
            <w:ind w:firstLineChars="200" w:firstLine="420"/>
            <w:rPr>
              <w:rFonts w:hint="eastAsia"/>
              <w:color w:val="000000" w:themeColor="text1"/>
            </w:rPr>
          </w:pPr>
          <w:r w:rsidRPr="009336C1">
            <w:rPr>
              <w:rFonts w:hint="eastAsia"/>
              <w:color w:val="000000" w:themeColor="text1"/>
            </w:rPr>
            <w:t>2、</w:t>
          </w:r>
          <w:r>
            <w:rPr>
              <w:rFonts w:hint="eastAsia"/>
              <w:color w:val="000000" w:themeColor="text1"/>
            </w:rPr>
            <w:t>宏观经济周期波动风险</w:t>
          </w:r>
        </w:p>
        <w:p w14:paraId="6BE68655" w14:textId="4F964EA1" w:rsidR="009336C1" w:rsidRPr="009336C1" w:rsidRDefault="009336C1" w:rsidP="009336C1">
          <w:pPr>
            <w:ind w:firstLineChars="200" w:firstLine="420"/>
            <w:rPr>
              <w:rFonts w:hint="eastAsia"/>
              <w:color w:val="000000" w:themeColor="text1"/>
            </w:rPr>
          </w:pPr>
          <w:r w:rsidRPr="009336C1">
            <w:rPr>
              <w:rFonts w:hint="eastAsia"/>
              <w:color w:val="000000" w:themeColor="text1"/>
            </w:rPr>
            <w:t>工业自动化行业是为国民经济各行业提供技术装备的战略性产业，受到政府高度重视和国家法规政策的大力支持，拥有庞大多元化的市场需求，目前国家政策积极支持智能制造行业，预测短期内鼓励工业机器人研发及应用和推动工业机器人等产业创新发展的政策不变，在传统工业技术改造、工厂自动化以及企业信息化发展等方面，工业自动化市场需求将不断增长。</w:t>
          </w:r>
        </w:p>
        <w:p w14:paraId="04C6635A" w14:textId="77777777" w:rsidR="00F87A7A" w:rsidRDefault="00F87A7A" w:rsidP="009336C1">
          <w:pPr>
            <w:rPr>
              <w:rFonts w:hint="eastAsia"/>
              <w:color w:val="000000" w:themeColor="text1"/>
            </w:rPr>
          </w:pPr>
        </w:p>
        <w:p w14:paraId="2BF53368" w14:textId="6B144C77" w:rsidR="00C81801" w:rsidRDefault="009336C1" w:rsidP="00F87A7A">
          <w:pPr>
            <w:ind w:firstLineChars="200" w:firstLine="420"/>
            <w:rPr>
              <w:rFonts w:hint="eastAsia"/>
              <w:color w:val="000000" w:themeColor="text1"/>
            </w:rPr>
          </w:pPr>
          <w:r w:rsidRPr="009336C1">
            <w:rPr>
              <w:rFonts w:hint="eastAsia"/>
              <w:color w:val="000000" w:themeColor="text1"/>
            </w:rPr>
            <w:t>若宏观经济走势造成我国经济发展受限，下游占比较大的行业需求受周期影响，将导致其新增固定资产投资减少，将对公司的生产经营带来不利影响。公司将及时掌握宏观经济情况，关注上下游发展动态，拓宽产品应用领域，同时加强核心技术发展，拓展新产品市场，将行业政策风险因素控制在最小范围，减少对公司的影响。</w:t>
          </w:r>
        </w:p>
      </w:sdtContent>
    </w:sdt>
    <w:p w14:paraId="78C1D5F3" w14:textId="77777777" w:rsidR="00C81801" w:rsidRDefault="00C81801">
      <w:pPr>
        <w:rPr>
          <w:rFonts w:hint="eastAsia"/>
          <w:color w:val="000000" w:themeColor="text1"/>
        </w:rPr>
      </w:pPr>
    </w:p>
    <w:p w14:paraId="0939CE27" w14:textId="77777777" w:rsidR="0011280F" w:rsidRDefault="00000000" w:rsidP="00A80081">
      <w:pPr>
        <w:pStyle w:val="3"/>
        <w:numPr>
          <w:ilvl w:val="0"/>
          <w:numId w:val="24"/>
        </w:numPr>
        <w:rPr>
          <w:rFonts w:ascii="宋体" w:hAnsi="宋体" w:hint="eastAsia"/>
          <w:color w:val="000000" w:themeColor="text1"/>
        </w:rPr>
      </w:pPr>
      <w:r>
        <w:rPr>
          <w:rFonts w:ascii="宋体" w:hAnsi="宋体"/>
          <w:color w:val="000000" w:themeColor="text1"/>
        </w:rPr>
        <w:t>其他披露事项</w:t>
      </w:r>
    </w:p>
    <w:sdt>
      <w:sdtPr>
        <w:rPr>
          <w:rFonts w:hint="eastAsia"/>
          <w:color w:val="000000" w:themeColor="text1"/>
        </w:rPr>
        <w:alias w:val="是否适用：董事会其他需要披露的事项[双击切换]"/>
        <w:tag w:val="_GBC_4bd5ba6bf4044aee9ecd40a0c2fc29bf"/>
        <w:id w:val="1251922136"/>
        <w:placeholder>
          <w:docPart w:val="GBC22222222222222222222222222222"/>
        </w:placeholder>
      </w:sdtPr>
      <w:sdtContent>
        <w:p w14:paraId="09A6611F" w14:textId="77777777" w:rsidR="0011280F" w:rsidRDefault="00000000">
          <w:pPr>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董事会其他需要披露的事项"/>
        <w:tag w:val="_GBC_1751869900474e38a4456794ea384b7e"/>
        <w:id w:val="31310597"/>
        <w:placeholder>
          <w:docPart w:val="GBC22222222222222222222222222222"/>
        </w:placeholder>
      </w:sdtPr>
      <w:sdtContent>
        <w:sdt>
          <w:sdtPr>
            <w:rPr>
              <w:color w:val="000000" w:themeColor="text1"/>
            </w:rPr>
            <w:alias w:val="董事会其他需要披露的事项"/>
            <w:tag w:val="_GBC_1751869900474e38a4456794ea384b7e"/>
            <w:id w:val="1472170179"/>
            <w:placeholder>
              <w:docPart w:val="E86A6D9A0A0640A2AC8B564623D841F8"/>
            </w:placeholder>
          </w:sdtPr>
          <w:sdtContent>
            <w:p w14:paraId="1A1497B6" w14:textId="77777777" w:rsidR="00236C5C" w:rsidRPr="00236C5C" w:rsidRDefault="00236C5C" w:rsidP="00236C5C">
              <w:pPr>
                <w:ind w:firstLineChars="200" w:firstLine="420"/>
                <w:rPr>
                  <w:rFonts w:hint="eastAsia"/>
                  <w:color w:val="000000" w:themeColor="text1"/>
                </w:rPr>
              </w:pPr>
              <w:r w:rsidRPr="00236C5C">
                <w:rPr>
                  <w:color w:val="000000" w:themeColor="text1"/>
                </w:rPr>
                <w:t>1.</w:t>
              </w:r>
              <w:r w:rsidRPr="00236C5C">
                <w:rPr>
                  <w:rFonts w:hint="eastAsia"/>
                  <w:color w:val="000000" w:themeColor="text1"/>
                </w:rPr>
                <w:t>财务状况分析</w:t>
              </w:r>
            </w:p>
            <w:p w14:paraId="230CE1DB" w14:textId="6F12A0CF" w:rsidR="00236C5C" w:rsidRPr="00236C5C" w:rsidRDefault="00236C5C" w:rsidP="00236C5C">
              <w:pPr>
                <w:ind w:firstLineChars="200" w:firstLine="420"/>
                <w:rPr>
                  <w:rFonts w:hint="eastAsia"/>
                  <w:color w:val="000000" w:themeColor="text1"/>
                </w:rPr>
              </w:pPr>
              <w:r w:rsidRPr="00236C5C">
                <w:rPr>
                  <w:rFonts w:hint="eastAsia"/>
                  <w:color w:val="000000" w:themeColor="text1"/>
                </w:rPr>
                <w:t>公司实施谨慎的财务政策，对投资、融资及现金管理等建立了严格的风险控制体系，一贯保持稳健的资本结构和良好的融资渠道，在满足公司经营活动资金需求的同时，</w:t>
              </w:r>
              <w:r w:rsidR="00EF73A8" w:rsidRPr="00EF73A8">
                <w:rPr>
                  <w:rFonts w:hint="eastAsia"/>
                  <w:color w:val="000000" w:themeColor="text1"/>
                </w:rPr>
                <w:t>公司严格控制贷款规模，</w:t>
              </w:r>
              <w:r w:rsidRPr="00236C5C">
                <w:rPr>
                  <w:rFonts w:hint="eastAsia"/>
                  <w:color w:val="000000" w:themeColor="text1"/>
                </w:rPr>
                <w:t>充分利用金融工具及时努力减少财务费用和防范财务风险，以实现公司持续发展和股东价值的最大化。</w:t>
              </w:r>
            </w:p>
            <w:p w14:paraId="40416600" w14:textId="77777777" w:rsidR="00236C5C" w:rsidRPr="00236C5C" w:rsidRDefault="00236C5C" w:rsidP="00236C5C">
              <w:pPr>
                <w:ind w:firstLineChars="200" w:firstLine="420"/>
                <w:rPr>
                  <w:rFonts w:hint="eastAsia"/>
                  <w:color w:val="000000" w:themeColor="text1"/>
                </w:rPr>
              </w:pPr>
              <w:bookmarkStart w:id="45" w:name="_Hlk130144948"/>
              <w:r w:rsidRPr="00236C5C">
                <w:rPr>
                  <w:rFonts w:hint="eastAsia"/>
                  <w:color w:val="000000" w:themeColor="text1"/>
                </w:rPr>
                <w:t>流动性和资本结构</w:t>
              </w:r>
            </w:p>
            <w:p w14:paraId="27F2E6DE" w14:textId="08B5A536" w:rsidR="00236C5C" w:rsidRPr="00236C5C" w:rsidRDefault="00236C5C" w:rsidP="00236C5C">
              <w:pPr>
                <w:rPr>
                  <w:rFonts w:hint="eastAsia"/>
                  <w:color w:val="000000" w:themeColor="text1"/>
                </w:rPr>
              </w:pPr>
              <w:r w:rsidRPr="00236C5C">
                <w:rPr>
                  <w:rFonts w:hint="eastAsia"/>
                  <w:color w:val="000000" w:themeColor="text1"/>
                </w:rPr>
                <w:t xml:space="preserve">                                </w:t>
              </w:r>
              <w:r>
                <w:rPr>
                  <w:rFonts w:hint="eastAsia"/>
                  <w:color w:val="000000" w:themeColor="text1"/>
                </w:rPr>
                <w:t xml:space="preserve">    </w:t>
              </w:r>
              <w:r w:rsidRPr="00236C5C">
                <w:rPr>
                  <w:rFonts w:hint="eastAsia"/>
                  <w:color w:val="000000" w:themeColor="text1"/>
                </w:rPr>
                <w:t xml:space="preserve">期末       </w:t>
              </w:r>
              <w:r w:rsidRPr="00236C5C">
                <w:rPr>
                  <w:color w:val="000000" w:themeColor="text1"/>
                </w:rPr>
                <w:t xml:space="preserve">   </w:t>
              </w:r>
              <w:r w:rsidRPr="00236C5C">
                <w:rPr>
                  <w:rFonts w:hint="eastAsia"/>
                  <w:color w:val="000000" w:themeColor="text1"/>
                </w:rPr>
                <w:t xml:space="preserve">  </w:t>
              </w:r>
              <w:r w:rsidRPr="00236C5C">
                <w:rPr>
                  <w:color w:val="000000" w:themeColor="text1"/>
                </w:rPr>
                <w:t xml:space="preserve">   </w:t>
              </w:r>
              <w:r w:rsidRPr="00236C5C">
                <w:rPr>
                  <w:rFonts w:hint="eastAsia"/>
                  <w:color w:val="000000" w:themeColor="text1"/>
                </w:rPr>
                <w:t>期初</w:t>
              </w:r>
            </w:p>
            <w:p w14:paraId="2C8F9676" w14:textId="77777777" w:rsidR="00236C5C" w:rsidRPr="00236C5C" w:rsidRDefault="00236C5C" w:rsidP="00236C5C">
              <w:pPr>
                <w:ind w:firstLineChars="200" w:firstLine="420"/>
                <w:rPr>
                  <w:rFonts w:hint="eastAsia"/>
                  <w:color w:val="000000" w:themeColor="text1"/>
                </w:rPr>
              </w:pPr>
              <w:r w:rsidRPr="00236C5C">
                <w:rPr>
                  <w:rFonts w:hint="eastAsia"/>
                  <w:color w:val="000000" w:themeColor="text1"/>
                </w:rPr>
                <w:t xml:space="preserve">（1）资产负债率                 53.06%             50.99%          </w:t>
              </w:r>
            </w:p>
            <w:p w14:paraId="1B8BEF1B" w14:textId="77777777" w:rsidR="00236C5C" w:rsidRPr="00236C5C" w:rsidRDefault="00236C5C" w:rsidP="00236C5C">
              <w:pPr>
                <w:ind w:firstLineChars="200" w:firstLine="420"/>
                <w:rPr>
                  <w:rFonts w:hint="eastAsia"/>
                  <w:color w:val="000000" w:themeColor="text1"/>
                </w:rPr>
              </w:pPr>
              <w:r w:rsidRPr="00236C5C">
                <w:rPr>
                  <w:rFonts w:hint="eastAsia"/>
                  <w:color w:val="000000" w:themeColor="text1"/>
                </w:rPr>
                <w:t>（2）速动比率                  120.55%             127.30%</w:t>
              </w:r>
            </w:p>
            <w:p w14:paraId="6260A829" w14:textId="77777777" w:rsidR="00236C5C" w:rsidRPr="00236C5C" w:rsidRDefault="00236C5C" w:rsidP="00236C5C">
              <w:pPr>
                <w:ind w:firstLineChars="200" w:firstLine="420"/>
                <w:rPr>
                  <w:rFonts w:hint="eastAsia"/>
                  <w:color w:val="000000" w:themeColor="text1"/>
                </w:rPr>
              </w:pPr>
              <w:r w:rsidRPr="00236C5C">
                <w:rPr>
                  <w:rFonts w:hint="eastAsia"/>
                  <w:color w:val="000000" w:themeColor="text1"/>
                </w:rPr>
                <w:t xml:space="preserve">（3）流动比率               </w:t>
              </w:r>
              <w:r w:rsidRPr="00236C5C">
                <w:rPr>
                  <w:color w:val="000000" w:themeColor="text1"/>
                </w:rPr>
                <w:t xml:space="preserve">  </w:t>
              </w:r>
              <w:r w:rsidRPr="00236C5C">
                <w:rPr>
                  <w:rFonts w:hint="eastAsia"/>
                  <w:color w:val="000000" w:themeColor="text1"/>
                </w:rPr>
                <w:t xml:space="preserve"> 158.37%             164.76%   </w:t>
              </w:r>
            </w:p>
            <w:bookmarkEnd w:id="45"/>
            <w:p w14:paraId="3120266E" w14:textId="77777777" w:rsidR="00236C5C" w:rsidRPr="00236C5C" w:rsidRDefault="00236C5C" w:rsidP="00236C5C">
              <w:pPr>
                <w:rPr>
                  <w:rFonts w:hint="eastAsia"/>
                  <w:color w:val="000000" w:themeColor="text1"/>
                </w:rPr>
              </w:pPr>
            </w:p>
            <w:p w14:paraId="396F1544" w14:textId="77777777" w:rsidR="00236C5C" w:rsidRPr="00236C5C" w:rsidRDefault="00236C5C" w:rsidP="00236C5C">
              <w:pPr>
                <w:ind w:firstLineChars="200" w:firstLine="420"/>
                <w:rPr>
                  <w:rFonts w:hint="eastAsia"/>
                  <w:color w:val="000000" w:themeColor="text1"/>
                </w:rPr>
              </w:pPr>
              <w:r w:rsidRPr="00236C5C">
                <w:rPr>
                  <w:color w:val="000000" w:themeColor="text1"/>
                </w:rPr>
                <w:t>2.</w:t>
              </w:r>
              <w:r w:rsidRPr="00236C5C">
                <w:rPr>
                  <w:rFonts w:hint="eastAsia"/>
                  <w:color w:val="000000" w:themeColor="text1"/>
                </w:rPr>
                <w:t>银行借款</w:t>
              </w:r>
            </w:p>
            <w:p w14:paraId="758F9A3B" w14:textId="52FD524D" w:rsidR="00236C5C" w:rsidRPr="00236C5C" w:rsidRDefault="00236C5C" w:rsidP="00236C5C">
              <w:pPr>
                <w:ind w:firstLineChars="200" w:firstLine="420"/>
                <w:rPr>
                  <w:rFonts w:hint="eastAsia"/>
                  <w:color w:val="000000" w:themeColor="text1"/>
                </w:rPr>
              </w:pPr>
              <w:r w:rsidRPr="00236C5C">
                <w:rPr>
                  <w:rFonts w:hint="eastAsia"/>
                  <w:color w:val="000000" w:themeColor="text1"/>
                </w:rPr>
                <w:t>公司认真执行年度资金收支预算，并依据市场环境变化和客户要求，严格控制银行贷款规模。充分利用金融工具努力降低财务费用和防范财务风险</w:t>
              </w:r>
              <w:r w:rsidR="00EF73A8">
                <w:rPr>
                  <w:rFonts w:hint="eastAsia"/>
                  <w:color w:val="000000" w:themeColor="text1"/>
                </w:rPr>
                <w:t>，</w:t>
              </w:r>
              <w:r w:rsidR="00EF73A8" w:rsidRPr="00EF73A8">
                <w:rPr>
                  <w:rFonts w:hint="eastAsia"/>
                  <w:color w:val="000000" w:themeColor="text1"/>
                </w:rPr>
                <w:t>在满足公司经营活动资金需求的同时，</w:t>
              </w:r>
              <w:r w:rsidRPr="00236C5C">
                <w:rPr>
                  <w:rFonts w:hint="eastAsia"/>
                  <w:color w:val="000000" w:themeColor="text1"/>
                </w:rPr>
                <w:t>提高公司及股东收益。报告期末公司短期借款 20,000万元，比年初增长42.86%；长期借款9000万元，比年初增长28.57%。</w:t>
              </w:r>
            </w:p>
            <w:p w14:paraId="211CC30B" w14:textId="77777777" w:rsidR="00236C5C" w:rsidRPr="00236C5C" w:rsidRDefault="00236C5C" w:rsidP="00236C5C">
              <w:pPr>
                <w:rPr>
                  <w:rFonts w:hint="eastAsia"/>
                  <w:color w:val="000000" w:themeColor="text1"/>
                </w:rPr>
              </w:pPr>
            </w:p>
            <w:p w14:paraId="67734F57" w14:textId="77777777" w:rsidR="00236C5C" w:rsidRPr="00236C5C" w:rsidRDefault="00236C5C" w:rsidP="00236C5C">
              <w:pPr>
                <w:ind w:firstLineChars="200" w:firstLine="420"/>
                <w:rPr>
                  <w:rFonts w:hint="eastAsia"/>
                  <w:color w:val="000000" w:themeColor="text1"/>
                </w:rPr>
              </w:pPr>
              <w:r w:rsidRPr="00236C5C">
                <w:rPr>
                  <w:color w:val="000000" w:themeColor="text1"/>
                </w:rPr>
                <w:t>3.</w:t>
              </w:r>
              <w:r w:rsidRPr="00236C5C">
                <w:rPr>
                  <w:rFonts w:hint="eastAsia"/>
                  <w:color w:val="000000" w:themeColor="text1"/>
                </w:rPr>
                <w:t>外汇风险管理</w:t>
              </w:r>
            </w:p>
            <w:p w14:paraId="4DB7AE59" w14:textId="77777777" w:rsidR="00236C5C" w:rsidRPr="00236C5C" w:rsidRDefault="00236C5C" w:rsidP="00236C5C">
              <w:pPr>
                <w:ind w:firstLineChars="200" w:firstLine="420"/>
                <w:rPr>
                  <w:rFonts w:hint="eastAsia"/>
                  <w:color w:val="000000" w:themeColor="text1"/>
                </w:rPr>
              </w:pPr>
              <w:r w:rsidRPr="00236C5C">
                <w:rPr>
                  <w:rFonts w:hint="eastAsia"/>
                  <w:color w:val="000000" w:themeColor="text1"/>
                </w:rPr>
                <w:t>本公司承受外汇风险主要与美元、欧元有关，除本公司的下属子公司北京天海公司、天海美洲公司、京城控股（香港）有限公司以美元、欧元进行采购和销售外，本集团的其它主要业务活动以人民币计价结算。因此可能面临美元、欧元与人民币汇率变动引起的外汇风险，公司积极采取措施，努力降低外汇风险。</w:t>
              </w:r>
            </w:p>
            <w:p w14:paraId="1AA85BD5" w14:textId="77777777" w:rsidR="00236C5C" w:rsidRPr="00236C5C" w:rsidRDefault="00236C5C" w:rsidP="00236C5C">
              <w:pPr>
                <w:rPr>
                  <w:rFonts w:hint="eastAsia"/>
                  <w:color w:val="000000" w:themeColor="text1"/>
                </w:rPr>
              </w:pPr>
            </w:p>
            <w:p w14:paraId="47D7C981" w14:textId="77777777" w:rsidR="00236C5C" w:rsidRPr="00236C5C" w:rsidRDefault="00236C5C" w:rsidP="00236C5C">
              <w:pPr>
                <w:ind w:firstLineChars="200" w:firstLine="420"/>
                <w:rPr>
                  <w:rFonts w:hint="eastAsia"/>
                  <w:color w:val="000000" w:themeColor="text1"/>
                </w:rPr>
              </w:pPr>
              <w:r w:rsidRPr="00236C5C">
                <w:rPr>
                  <w:rFonts w:hint="eastAsia"/>
                  <w:color w:val="000000" w:themeColor="text1"/>
                </w:rPr>
                <w:t>4．资金主要来源和运用</w:t>
              </w:r>
            </w:p>
            <w:p w14:paraId="3C5A2C82" w14:textId="77777777" w:rsidR="00236C5C" w:rsidRPr="00236C5C" w:rsidRDefault="00236C5C" w:rsidP="00236C5C">
              <w:pPr>
                <w:ind w:firstLineChars="200" w:firstLine="420"/>
                <w:rPr>
                  <w:rFonts w:hint="eastAsia"/>
                  <w:color w:val="000000" w:themeColor="text1"/>
                </w:rPr>
              </w:pPr>
              <w:r w:rsidRPr="00236C5C">
                <w:rPr>
                  <w:rFonts w:hint="eastAsia"/>
                  <w:color w:val="000000" w:themeColor="text1"/>
                </w:rPr>
                <w:t>（1）经营活动现金流量</w:t>
              </w:r>
            </w:p>
            <w:p w14:paraId="10D80989" w14:textId="77777777" w:rsidR="00B21763" w:rsidRDefault="00B21763" w:rsidP="00236C5C">
              <w:pPr>
                <w:ind w:firstLineChars="200" w:firstLine="420"/>
                <w:rPr>
                  <w:rFonts w:asciiTheme="minorEastAsia" w:eastAsiaTheme="minorEastAsia" w:hAnsiTheme="minorEastAsia" w:cstheme="minorEastAsia" w:hint="eastAsia"/>
                  <w:color w:val="000000"/>
                </w:rPr>
              </w:pPr>
              <w:r w:rsidRPr="007B0DDF">
                <w:rPr>
                  <w:rFonts w:asciiTheme="minorEastAsia" w:eastAsiaTheme="minorEastAsia" w:hAnsiTheme="minorEastAsia" w:cstheme="minorEastAsia" w:hint="eastAsia"/>
                  <w:color w:val="000000"/>
                </w:rPr>
                <w:t>报告期公司经营活动产生的现金流入主要来源于销售商品业务收入，现金流出主要用于生产经营活动有关的支出。报告期经营活动产生的现金流入48,323.83万元，现金流出  62,658.58万元，报告期经营活动产生的现金流量净额-14,334.75万元。</w:t>
              </w:r>
            </w:p>
            <w:p w14:paraId="0DB753B4" w14:textId="1415512E" w:rsidR="00236C5C" w:rsidRPr="00236C5C" w:rsidRDefault="00236C5C" w:rsidP="00236C5C">
              <w:pPr>
                <w:ind w:firstLineChars="200" w:firstLine="420"/>
                <w:rPr>
                  <w:rFonts w:hint="eastAsia"/>
                  <w:color w:val="000000" w:themeColor="text1"/>
                </w:rPr>
              </w:pPr>
              <w:r w:rsidRPr="00236C5C">
                <w:rPr>
                  <w:rFonts w:hint="eastAsia"/>
                  <w:color w:val="000000" w:themeColor="text1"/>
                </w:rPr>
                <w:lastRenderedPageBreak/>
                <w:t>（2）投资活动现金流量</w:t>
              </w:r>
            </w:p>
            <w:p w14:paraId="4D12CAA6" w14:textId="77777777" w:rsidR="00236C5C" w:rsidRPr="00236C5C" w:rsidRDefault="00236C5C" w:rsidP="00236C5C">
              <w:pPr>
                <w:rPr>
                  <w:rFonts w:hint="eastAsia"/>
                  <w:color w:val="000000" w:themeColor="text1"/>
                </w:rPr>
              </w:pPr>
              <w:r w:rsidRPr="00236C5C">
                <w:rPr>
                  <w:rFonts w:hint="eastAsia"/>
                  <w:color w:val="000000" w:themeColor="text1"/>
                </w:rPr>
                <w:t xml:space="preserve">　  报告期公司投资活动产生的现金流入为1,666.90万元，主要是本期处置固定资产、无形资产和其他长期资产收回的现金净额；投资活动支出的现金4,483.34万元，主要用于购建固定资产、投资等资金支出，报告期投资活动产生的现金流量净额为-2,816.44万元。</w:t>
              </w:r>
            </w:p>
            <w:p w14:paraId="64F52D3A" w14:textId="77777777" w:rsidR="00236C5C" w:rsidRPr="00236C5C" w:rsidRDefault="00236C5C" w:rsidP="00236C5C">
              <w:pPr>
                <w:ind w:firstLineChars="200" w:firstLine="420"/>
                <w:rPr>
                  <w:rFonts w:hint="eastAsia"/>
                  <w:color w:val="000000" w:themeColor="text1"/>
                </w:rPr>
              </w:pPr>
              <w:r w:rsidRPr="00236C5C">
                <w:rPr>
                  <w:rFonts w:hint="eastAsia"/>
                  <w:color w:val="000000" w:themeColor="text1"/>
                </w:rPr>
                <w:t>（3）筹资活动现金流量</w:t>
              </w:r>
            </w:p>
            <w:p w14:paraId="2CD4EBA1" w14:textId="77777777" w:rsidR="00236C5C" w:rsidRPr="00236C5C" w:rsidRDefault="00236C5C" w:rsidP="00236C5C">
              <w:pPr>
                <w:ind w:firstLineChars="200" w:firstLine="420"/>
                <w:rPr>
                  <w:rFonts w:hint="eastAsia"/>
                  <w:color w:val="000000" w:themeColor="text1"/>
                </w:rPr>
              </w:pPr>
              <w:r w:rsidRPr="00236C5C">
                <w:rPr>
                  <w:rFonts w:hint="eastAsia"/>
                  <w:color w:val="000000" w:themeColor="text1"/>
                </w:rPr>
                <w:t>报告期筹资活动现金流入18,000.00万元，主要来源于银行借款，报告期筹资活动现金流出11,865.25万元，主要是偿还借款本金、支付利息以及支付租赁业务的租金，报告期筹资活动现金流量净额6,134.75万元。</w:t>
              </w:r>
            </w:p>
            <w:p w14:paraId="7F6045FE" w14:textId="77777777" w:rsidR="00236C5C" w:rsidRPr="00236C5C" w:rsidRDefault="00236C5C" w:rsidP="00236C5C">
              <w:pPr>
                <w:rPr>
                  <w:rFonts w:hint="eastAsia"/>
                  <w:color w:val="000000" w:themeColor="text1"/>
                </w:rPr>
              </w:pPr>
            </w:p>
            <w:p w14:paraId="325E9678" w14:textId="7203C501" w:rsidR="002F042E" w:rsidRPr="00E304C5" w:rsidRDefault="002F042E" w:rsidP="002F042E">
              <w:pPr>
                <w:spacing w:line="360" w:lineRule="exact"/>
                <w:ind w:firstLineChars="200" w:firstLine="420"/>
                <w:rPr>
                  <w:rFonts w:hint="eastAsia"/>
                  <w:color w:val="000000"/>
                  <w:sz w:val="22"/>
                  <w:szCs w:val="22"/>
                </w:rPr>
              </w:pPr>
              <w:r w:rsidRPr="007B0DDF">
                <w:rPr>
                  <w:rFonts w:asciiTheme="minorEastAsia" w:eastAsiaTheme="minorEastAsia" w:hAnsiTheme="minorEastAsia" w:cstheme="minorEastAsia" w:hint="eastAsia"/>
                  <w:color w:val="000000"/>
                </w:rPr>
                <w:t>报告期</w:t>
              </w:r>
              <w:r w:rsidRPr="007B0DDF">
                <w:rPr>
                  <w:rFonts w:asciiTheme="minorEastAsia" w:eastAsiaTheme="minorEastAsia" w:hAnsiTheme="minorEastAsia" w:cstheme="minorEastAsia"/>
                  <w:color w:val="000000"/>
                </w:rPr>
                <w:t>经营活动现金净额同比</w:t>
              </w:r>
              <w:r w:rsidRPr="007B0DDF">
                <w:rPr>
                  <w:rFonts w:asciiTheme="minorEastAsia" w:eastAsiaTheme="minorEastAsia" w:hAnsiTheme="minorEastAsia" w:cstheme="minorEastAsia" w:hint="eastAsia"/>
                  <w:color w:val="000000"/>
                </w:rPr>
                <w:t>减少</w:t>
              </w:r>
              <w:r w:rsidRPr="007B0DDF">
                <w:rPr>
                  <w:rFonts w:asciiTheme="minorEastAsia" w:eastAsiaTheme="minorEastAsia" w:hAnsiTheme="minorEastAsia" w:cstheme="minorEastAsia"/>
                  <w:color w:val="000000"/>
                </w:rPr>
                <w:t>约</w:t>
              </w:r>
              <w:r w:rsidRPr="007B0DDF">
                <w:rPr>
                  <w:rFonts w:hint="eastAsia"/>
                  <w:color w:val="000000"/>
                  <w:sz w:val="22"/>
                  <w:szCs w:val="22"/>
                </w:rPr>
                <w:t>13,688.06</w:t>
              </w:r>
              <w:r w:rsidRPr="007B0DDF">
                <w:rPr>
                  <w:rFonts w:asciiTheme="minorEastAsia" w:eastAsiaTheme="minorEastAsia" w:hAnsiTheme="minorEastAsia" w:cstheme="minorEastAsia"/>
                  <w:color w:val="000000"/>
                </w:rPr>
                <w:t>万元，</w:t>
              </w:r>
              <w:r w:rsidRPr="007B0DDF">
                <w:rPr>
                  <w:rFonts w:asciiTheme="minorEastAsia" w:eastAsiaTheme="minorEastAsia" w:hAnsiTheme="minorEastAsia" w:cstheme="minorEastAsia" w:hint="eastAsia"/>
                  <w:color w:val="000000"/>
                </w:rPr>
                <w:t>主要是</w:t>
              </w:r>
              <w:r w:rsidR="00EF73A8">
                <w:rPr>
                  <w:rFonts w:asciiTheme="minorEastAsia" w:eastAsiaTheme="minorEastAsia" w:hAnsiTheme="minorEastAsia" w:cstheme="minorEastAsia" w:hint="eastAsia"/>
                  <w:color w:val="000000"/>
                </w:rPr>
                <w:t>账期较长产品</w:t>
              </w:r>
              <w:r w:rsidRPr="007B0DDF">
                <w:rPr>
                  <w:rFonts w:asciiTheme="minorEastAsia" w:eastAsiaTheme="minorEastAsia" w:hAnsiTheme="minorEastAsia" w:cstheme="minorEastAsia" w:hint="eastAsia"/>
                  <w:color w:val="000000"/>
                </w:rPr>
                <w:t>导致销售商品收到的现金同比减少所致；</w:t>
              </w:r>
              <w:r w:rsidRPr="007B0DDF">
                <w:rPr>
                  <w:rFonts w:asciiTheme="minorEastAsia" w:eastAsiaTheme="minorEastAsia" w:hAnsiTheme="minorEastAsia" w:cstheme="minorEastAsia"/>
                  <w:color w:val="000000"/>
                </w:rPr>
                <w:t>投资活动产生的现金流量净额同比</w:t>
              </w:r>
              <w:r w:rsidRPr="007B0DDF">
                <w:rPr>
                  <w:rFonts w:asciiTheme="minorEastAsia" w:eastAsiaTheme="minorEastAsia" w:hAnsiTheme="minorEastAsia" w:cstheme="minorEastAsia" w:hint="eastAsia"/>
                  <w:color w:val="000000"/>
                </w:rPr>
                <w:t>增加</w:t>
              </w:r>
              <w:r w:rsidRPr="007B0DDF">
                <w:rPr>
                  <w:rFonts w:asciiTheme="minorEastAsia" w:eastAsiaTheme="minorEastAsia" w:hAnsiTheme="minorEastAsia" w:cstheme="minorEastAsia"/>
                  <w:color w:val="000000"/>
                </w:rPr>
                <w:t>约</w:t>
              </w:r>
              <w:r w:rsidRPr="007B0DDF">
                <w:rPr>
                  <w:rFonts w:asciiTheme="minorEastAsia" w:eastAsiaTheme="minorEastAsia" w:hAnsiTheme="minorEastAsia" w:cstheme="minorEastAsia" w:hint="eastAsia"/>
                  <w:color w:val="000000"/>
                </w:rPr>
                <w:t>2,078.42</w:t>
              </w:r>
              <w:r w:rsidRPr="007B0DDF">
                <w:rPr>
                  <w:rFonts w:asciiTheme="minorEastAsia" w:eastAsiaTheme="minorEastAsia" w:hAnsiTheme="minorEastAsia" w:cstheme="minorEastAsia"/>
                  <w:color w:val="000000"/>
                </w:rPr>
                <w:t>万元，</w:t>
              </w:r>
              <w:r w:rsidRPr="007B0DDF">
                <w:rPr>
                  <w:rFonts w:asciiTheme="minorEastAsia" w:eastAsiaTheme="minorEastAsia" w:hAnsiTheme="minorEastAsia" w:cstheme="minorEastAsia" w:hint="eastAsia"/>
                  <w:color w:val="000000"/>
                </w:rPr>
                <w:t>主要是下属子公司本期处置固定资产、无形资产和其他长期资产收回的现金净额同比增加所致；</w:t>
              </w:r>
              <w:r w:rsidRPr="007B0DDF">
                <w:rPr>
                  <w:rFonts w:asciiTheme="minorEastAsia" w:eastAsiaTheme="minorEastAsia" w:hAnsiTheme="minorEastAsia" w:cstheme="minorEastAsia"/>
                  <w:color w:val="000000"/>
                </w:rPr>
                <w:t>筹资活动产生的现金流量净额同比</w:t>
              </w:r>
              <w:r w:rsidRPr="007B0DDF">
                <w:rPr>
                  <w:rFonts w:asciiTheme="minorEastAsia" w:eastAsiaTheme="minorEastAsia" w:hAnsiTheme="minorEastAsia" w:cstheme="minorEastAsia" w:hint="eastAsia"/>
                  <w:color w:val="000000"/>
                </w:rPr>
                <w:t>减少</w:t>
              </w:r>
              <w:r w:rsidRPr="007B0DDF">
                <w:rPr>
                  <w:rFonts w:asciiTheme="minorEastAsia" w:eastAsiaTheme="minorEastAsia" w:hAnsiTheme="minorEastAsia" w:cstheme="minorEastAsia"/>
                  <w:color w:val="000000"/>
                </w:rPr>
                <w:t>约</w:t>
              </w:r>
              <w:r w:rsidRPr="007B0DDF">
                <w:rPr>
                  <w:rFonts w:asciiTheme="minorEastAsia" w:eastAsiaTheme="minorEastAsia" w:hAnsiTheme="minorEastAsia" w:cstheme="minorEastAsia" w:hint="eastAsia"/>
                  <w:color w:val="000000"/>
                </w:rPr>
                <w:t xml:space="preserve"> 13,441.21</w:t>
              </w:r>
              <w:r w:rsidRPr="007B0DDF">
                <w:rPr>
                  <w:rFonts w:asciiTheme="minorEastAsia" w:eastAsiaTheme="minorEastAsia" w:hAnsiTheme="minorEastAsia" w:cstheme="minorEastAsia"/>
                  <w:color w:val="000000"/>
                </w:rPr>
                <w:t>万元,</w:t>
              </w:r>
              <w:r w:rsidRPr="007B0DDF">
                <w:rPr>
                  <w:rFonts w:asciiTheme="minorEastAsia" w:eastAsiaTheme="minorEastAsia" w:hAnsiTheme="minorEastAsia" w:cstheme="minorEastAsia" w:hint="eastAsia"/>
                  <w:color w:val="000000"/>
                </w:rPr>
                <w:t xml:space="preserve"> 主要上期收到氢能前沿科技产业发展项目专项资金所致。</w:t>
              </w:r>
            </w:p>
            <w:p w14:paraId="2122FC0A" w14:textId="77777777" w:rsidR="00236C5C" w:rsidRPr="002F042E" w:rsidRDefault="00236C5C" w:rsidP="00236C5C">
              <w:pPr>
                <w:rPr>
                  <w:rFonts w:hint="eastAsia"/>
                  <w:color w:val="000000" w:themeColor="text1"/>
                </w:rPr>
              </w:pPr>
            </w:p>
            <w:p w14:paraId="562BC5ED" w14:textId="77777777" w:rsidR="00236C5C" w:rsidRPr="00236C5C" w:rsidRDefault="00236C5C" w:rsidP="00236C5C">
              <w:pPr>
                <w:ind w:firstLineChars="200" w:firstLine="420"/>
                <w:rPr>
                  <w:rFonts w:hint="eastAsia"/>
                  <w:color w:val="000000" w:themeColor="text1"/>
                </w:rPr>
              </w:pPr>
              <w:bookmarkStart w:id="46" w:name="_Hlk141974384"/>
              <w:r w:rsidRPr="00236C5C">
                <w:rPr>
                  <w:rFonts w:hint="eastAsia"/>
                  <w:color w:val="000000" w:themeColor="text1"/>
                </w:rPr>
                <w:t>5</w:t>
              </w:r>
              <w:r w:rsidRPr="00236C5C">
                <w:rPr>
                  <w:color w:val="000000" w:themeColor="text1"/>
                </w:rPr>
                <w:t>.</w:t>
              </w:r>
              <w:r w:rsidRPr="00236C5C">
                <w:rPr>
                  <w:rFonts w:hint="eastAsia"/>
                  <w:color w:val="000000" w:themeColor="text1"/>
                </w:rPr>
                <w:t>资本结构</w:t>
              </w:r>
            </w:p>
            <w:p w14:paraId="6854FB13" w14:textId="77777777" w:rsidR="00236C5C" w:rsidRPr="00236C5C" w:rsidRDefault="00236C5C" w:rsidP="00236C5C">
              <w:pPr>
                <w:ind w:firstLineChars="200" w:firstLine="420"/>
                <w:rPr>
                  <w:rFonts w:hint="eastAsia"/>
                  <w:color w:val="000000" w:themeColor="text1"/>
                </w:rPr>
              </w:pPr>
              <w:bookmarkStart w:id="47" w:name="_Hlk130144974"/>
              <w:r w:rsidRPr="00236C5C">
                <w:rPr>
                  <w:rFonts w:hint="eastAsia"/>
                  <w:color w:val="000000" w:themeColor="text1"/>
                </w:rPr>
                <w:t>报告期公司资本结构由股东权益和负债构成。股东权益138,821.54万元，其中，少数股东权益32,013.45万元；负债总额156,949.02万元；资产总额295,770.56万元。期末资产负债率53.06</w:t>
              </w:r>
              <w:r w:rsidRPr="00236C5C">
                <w:rPr>
                  <w:color w:val="000000" w:themeColor="text1"/>
                </w:rPr>
                <w:t>%</w:t>
              </w:r>
              <w:r w:rsidRPr="00236C5C">
                <w:rPr>
                  <w:rFonts w:hint="eastAsia"/>
                  <w:color w:val="000000" w:themeColor="text1"/>
                </w:rPr>
                <w:t>。</w:t>
              </w:r>
            </w:p>
            <w:p w14:paraId="1F30E9E9" w14:textId="77777777" w:rsidR="00236C5C" w:rsidRPr="00236C5C" w:rsidRDefault="00236C5C" w:rsidP="00236C5C">
              <w:pPr>
                <w:ind w:firstLineChars="200" w:firstLine="420"/>
                <w:rPr>
                  <w:rFonts w:hint="eastAsia"/>
                  <w:color w:val="000000" w:themeColor="text1"/>
                </w:rPr>
              </w:pPr>
              <w:r w:rsidRPr="00236C5C">
                <w:rPr>
                  <w:rFonts w:hint="eastAsia"/>
                  <w:color w:val="000000" w:themeColor="text1"/>
                </w:rPr>
                <w:t>按流动性划分资本结构</w:t>
              </w:r>
            </w:p>
            <w:p w14:paraId="328A599A" w14:textId="77777777" w:rsidR="00236C5C" w:rsidRPr="00236C5C" w:rsidRDefault="00236C5C" w:rsidP="00236C5C">
              <w:pPr>
                <w:ind w:firstLineChars="200" w:firstLine="420"/>
                <w:rPr>
                  <w:rFonts w:hint="eastAsia"/>
                  <w:color w:val="000000" w:themeColor="text1"/>
                </w:rPr>
              </w:pPr>
              <w:r w:rsidRPr="00236C5C">
                <w:rPr>
                  <w:rFonts w:hint="eastAsia"/>
                  <w:color w:val="000000" w:themeColor="text1"/>
                </w:rPr>
                <w:t>流动负债合计               89,656.64 万元             占资产比重 30.31%</w:t>
              </w:r>
            </w:p>
            <w:p w14:paraId="009C2724" w14:textId="77777777" w:rsidR="00236C5C" w:rsidRPr="00236C5C" w:rsidRDefault="00236C5C" w:rsidP="00236C5C">
              <w:pPr>
                <w:ind w:firstLineChars="200" w:firstLine="420"/>
                <w:rPr>
                  <w:rFonts w:hint="eastAsia"/>
                  <w:color w:val="000000" w:themeColor="text1"/>
                </w:rPr>
              </w:pPr>
              <w:r w:rsidRPr="00236C5C">
                <w:rPr>
                  <w:rFonts w:hint="eastAsia"/>
                  <w:color w:val="000000" w:themeColor="text1"/>
                </w:rPr>
                <w:t xml:space="preserve">股东权益合计             </w:t>
              </w:r>
              <w:r w:rsidRPr="00236C5C">
                <w:rPr>
                  <w:color w:val="000000" w:themeColor="text1"/>
                </w:rPr>
                <w:t xml:space="preserve">  </w:t>
              </w:r>
              <w:r w:rsidRPr="00236C5C">
                <w:rPr>
                  <w:rFonts w:hint="eastAsia"/>
                  <w:color w:val="000000" w:themeColor="text1"/>
                </w:rPr>
                <w:t xml:space="preserve">138,821.54 万元 </w:t>
              </w:r>
              <w:r w:rsidRPr="00236C5C">
                <w:rPr>
                  <w:color w:val="000000" w:themeColor="text1"/>
                </w:rPr>
                <w:t xml:space="preserve">           </w:t>
              </w:r>
              <w:r w:rsidRPr="00236C5C">
                <w:rPr>
                  <w:rFonts w:hint="eastAsia"/>
                  <w:color w:val="000000" w:themeColor="text1"/>
                </w:rPr>
                <w:t>占资产比重 46.94%</w:t>
              </w:r>
            </w:p>
            <w:p w14:paraId="01963A6B" w14:textId="77777777" w:rsidR="00236C5C" w:rsidRPr="00236C5C" w:rsidRDefault="00236C5C" w:rsidP="00236C5C">
              <w:pPr>
                <w:ind w:firstLineChars="200" w:firstLine="420"/>
                <w:rPr>
                  <w:rFonts w:hint="eastAsia"/>
                  <w:color w:val="000000" w:themeColor="text1"/>
                </w:rPr>
              </w:pPr>
              <w:r w:rsidRPr="00236C5C">
                <w:rPr>
                  <w:rFonts w:hint="eastAsia"/>
                  <w:color w:val="000000" w:themeColor="text1"/>
                </w:rPr>
                <w:t xml:space="preserve">其中：少数股东权益         32,013.45 万元         </w:t>
              </w:r>
              <w:r w:rsidRPr="00236C5C">
                <w:rPr>
                  <w:color w:val="000000" w:themeColor="text1"/>
                </w:rPr>
                <w:t xml:space="preserve"> </w:t>
              </w:r>
              <w:r w:rsidRPr="00236C5C">
                <w:rPr>
                  <w:rFonts w:hint="eastAsia"/>
                  <w:color w:val="000000" w:themeColor="text1"/>
                </w:rPr>
                <w:t xml:space="preserve">   占资产比重 10.82%</w:t>
              </w:r>
            </w:p>
            <w:bookmarkEnd w:id="46"/>
            <w:bookmarkEnd w:id="47"/>
            <w:p w14:paraId="7B4BC009" w14:textId="77777777" w:rsidR="00236C5C" w:rsidRPr="00236C5C" w:rsidRDefault="00236C5C" w:rsidP="00236C5C">
              <w:pPr>
                <w:rPr>
                  <w:rFonts w:hint="eastAsia"/>
                  <w:color w:val="000000" w:themeColor="text1"/>
                </w:rPr>
              </w:pPr>
            </w:p>
            <w:p w14:paraId="24130235" w14:textId="77777777" w:rsidR="00236C5C" w:rsidRPr="00236C5C" w:rsidRDefault="00236C5C" w:rsidP="00236C5C">
              <w:pPr>
                <w:ind w:firstLineChars="200" w:firstLine="420"/>
                <w:rPr>
                  <w:rFonts w:hint="eastAsia"/>
                  <w:color w:val="000000" w:themeColor="text1"/>
                </w:rPr>
              </w:pPr>
              <w:r w:rsidRPr="00236C5C">
                <w:rPr>
                  <w:rFonts w:hint="eastAsia"/>
                  <w:color w:val="000000" w:themeColor="text1"/>
                </w:rPr>
                <w:t>6</w:t>
              </w:r>
              <w:r w:rsidRPr="00236C5C">
                <w:rPr>
                  <w:color w:val="000000" w:themeColor="text1"/>
                </w:rPr>
                <w:t>.</w:t>
              </w:r>
              <w:r w:rsidRPr="00236C5C">
                <w:rPr>
                  <w:rFonts w:hint="eastAsia"/>
                  <w:color w:val="000000" w:themeColor="text1"/>
                </w:rPr>
                <w:t>或有负债</w:t>
              </w:r>
            </w:p>
            <w:p w14:paraId="084869D3" w14:textId="77777777" w:rsidR="00236C5C" w:rsidRPr="00236C5C" w:rsidRDefault="00236C5C" w:rsidP="00236C5C">
              <w:pPr>
                <w:ind w:firstLineChars="200" w:firstLine="420"/>
                <w:rPr>
                  <w:rFonts w:hint="eastAsia"/>
                  <w:color w:val="000000" w:themeColor="text1"/>
                </w:rPr>
              </w:pPr>
              <w:r w:rsidRPr="00236C5C">
                <w:rPr>
                  <w:rFonts w:hint="eastAsia"/>
                  <w:color w:val="000000" w:themeColor="text1"/>
                </w:rPr>
                <w:t>报告期末，本集团无需要披露的重大或有事项。</w:t>
              </w:r>
            </w:p>
            <w:p w14:paraId="5D106A77" w14:textId="77777777" w:rsidR="00236C5C" w:rsidRPr="00236C5C" w:rsidRDefault="00236C5C" w:rsidP="00236C5C">
              <w:pPr>
                <w:rPr>
                  <w:rFonts w:hint="eastAsia"/>
                  <w:color w:val="000000" w:themeColor="text1"/>
                </w:rPr>
              </w:pPr>
            </w:p>
            <w:p w14:paraId="59D13484" w14:textId="77777777" w:rsidR="00236C5C" w:rsidRPr="00236C5C" w:rsidRDefault="00236C5C" w:rsidP="00236C5C">
              <w:pPr>
                <w:ind w:firstLineChars="200" w:firstLine="420"/>
                <w:rPr>
                  <w:rFonts w:hint="eastAsia"/>
                  <w:color w:val="000000" w:themeColor="text1"/>
                </w:rPr>
              </w:pPr>
              <w:r w:rsidRPr="00236C5C">
                <w:rPr>
                  <w:rFonts w:hint="eastAsia"/>
                  <w:color w:val="000000" w:themeColor="text1"/>
                </w:rPr>
                <w:t>7</w:t>
              </w:r>
              <w:r w:rsidRPr="00236C5C">
                <w:rPr>
                  <w:color w:val="000000" w:themeColor="text1"/>
                </w:rPr>
                <w:t>.</w:t>
              </w:r>
              <w:r w:rsidRPr="00236C5C">
                <w:rPr>
                  <w:rFonts w:hint="eastAsia"/>
                  <w:color w:val="000000" w:themeColor="text1"/>
                </w:rPr>
                <w:t>公司资产押记祥情</w:t>
              </w:r>
            </w:p>
            <w:tbl>
              <w:tblPr>
                <w:tblW w:w="5183" w:type="pct"/>
                <w:jc w:val="center"/>
                <w:tblBorders>
                  <w:top w:val="double" w:sz="4" w:space="0" w:color="auto"/>
                  <w:bottom w:val="double" w:sz="4" w:space="0" w:color="auto"/>
                  <w:insideH w:val="single" w:sz="4" w:space="0" w:color="auto"/>
                  <w:insideV w:val="single" w:sz="4" w:space="0" w:color="auto"/>
                </w:tblBorders>
                <w:tblLook w:val="0000" w:firstRow="0" w:lastRow="0" w:firstColumn="0" w:lastColumn="0" w:noHBand="0" w:noVBand="0"/>
              </w:tblPr>
              <w:tblGrid>
                <w:gridCol w:w="106"/>
                <w:gridCol w:w="1100"/>
                <w:gridCol w:w="688"/>
                <w:gridCol w:w="1113"/>
                <w:gridCol w:w="677"/>
                <w:gridCol w:w="1138"/>
                <w:gridCol w:w="560"/>
                <w:gridCol w:w="1243"/>
                <w:gridCol w:w="255"/>
                <w:gridCol w:w="2169"/>
                <w:gridCol w:w="107"/>
              </w:tblGrid>
              <w:tr w:rsidR="002F042E" w:rsidRPr="007B0DDF" w14:paraId="22032315" w14:textId="77777777" w:rsidTr="002F042E">
                <w:trPr>
                  <w:gridBefore w:val="1"/>
                  <w:wBefore w:w="59" w:type="pct"/>
                  <w:trHeight w:val="397"/>
                  <w:tblHeader/>
                  <w:jc w:val="center"/>
                </w:trPr>
                <w:tc>
                  <w:tcPr>
                    <w:tcW w:w="979" w:type="pct"/>
                    <w:gridSpan w:val="2"/>
                    <w:vMerge w:val="restart"/>
                    <w:vAlign w:val="center"/>
                  </w:tcPr>
                  <w:p w14:paraId="146DBEC8" w14:textId="77777777" w:rsidR="002F042E" w:rsidRPr="007B0DDF" w:rsidRDefault="002F042E" w:rsidP="00BB7048">
                    <w:pPr>
                      <w:autoSpaceDE w:val="0"/>
                      <w:autoSpaceDN w:val="0"/>
                      <w:spacing w:line="360" w:lineRule="exact"/>
                      <w:jc w:val="both"/>
                      <w:rPr>
                        <w:rFonts w:hint="eastAsia"/>
                        <w:b/>
                      </w:rPr>
                    </w:pPr>
                    <w:r w:rsidRPr="007B0DDF">
                      <w:rPr>
                        <w:rFonts w:hint="eastAsia"/>
                        <w:b/>
                      </w:rPr>
                      <w:t>项目</w:t>
                    </w:r>
                  </w:p>
                </w:tc>
                <w:tc>
                  <w:tcPr>
                    <w:tcW w:w="3962" w:type="pct"/>
                    <w:gridSpan w:val="8"/>
                    <w:vAlign w:val="center"/>
                  </w:tcPr>
                  <w:p w14:paraId="513CBBF2" w14:textId="77777777" w:rsidR="002F042E" w:rsidRPr="007B0DDF" w:rsidRDefault="002F042E" w:rsidP="00BB7048">
                    <w:pPr>
                      <w:autoSpaceDE w:val="0"/>
                      <w:autoSpaceDN w:val="0"/>
                      <w:spacing w:line="360" w:lineRule="exact"/>
                      <w:jc w:val="center"/>
                      <w:rPr>
                        <w:rFonts w:hint="eastAsia"/>
                        <w:b/>
                      </w:rPr>
                    </w:pPr>
                    <w:r w:rsidRPr="007B0DDF">
                      <w:rPr>
                        <w:rFonts w:hint="eastAsia"/>
                        <w:b/>
                      </w:rPr>
                      <w:t>期末</w:t>
                    </w:r>
                  </w:p>
                </w:tc>
              </w:tr>
              <w:tr w:rsidR="002F042E" w:rsidRPr="007B0DDF" w14:paraId="1C7B7F38" w14:textId="77777777" w:rsidTr="002F042E">
                <w:trPr>
                  <w:gridBefore w:val="1"/>
                  <w:wBefore w:w="59" w:type="pct"/>
                  <w:trHeight w:val="397"/>
                  <w:tblHeader/>
                  <w:jc w:val="center"/>
                </w:trPr>
                <w:tc>
                  <w:tcPr>
                    <w:tcW w:w="979" w:type="pct"/>
                    <w:gridSpan w:val="2"/>
                    <w:vMerge/>
                    <w:vAlign w:val="center"/>
                  </w:tcPr>
                  <w:p w14:paraId="6D65B33E" w14:textId="77777777" w:rsidR="002F042E" w:rsidRPr="007B0DDF" w:rsidRDefault="002F042E" w:rsidP="00BB7048">
                    <w:pPr>
                      <w:autoSpaceDE w:val="0"/>
                      <w:autoSpaceDN w:val="0"/>
                      <w:spacing w:line="360" w:lineRule="exact"/>
                      <w:jc w:val="both"/>
                      <w:rPr>
                        <w:rFonts w:hint="eastAsia"/>
                        <w:b/>
                        <w:color w:val="FF0000"/>
                      </w:rPr>
                    </w:pPr>
                  </w:p>
                </w:tc>
                <w:tc>
                  <w:tcPr>
                    <w:tcW w:w="980" w:type="pct"/>
                    <w:gridSpan w:val="2"/>
                    <w:vAlign w:val="center"/>
                  </w:tcPr>
                  <w:p w14:paraId="719A50D3" w14:textId="77777777" w:rsidR="002F042E" w:rsidRPr="007B0DDF" w:rsidRDefault="002F042E" w:rsidP="00BB7048">
                    <w:pPr>
                      <w:autoSpaceDE w:val="0"/>
                      <w:autoSpaceDN w:val="0"/>
                      <w:spacing w:line="360" w:lineRule="exact"/>
                      <w:jc w:val="center"/>
                      <w:rPr>
                        <w:rFonts w:hint="eastAsia"/>
                        <w:b/>
                      </w:rPr>
                    </w:pPr>
                    <w:r w:rsidRPr="007B0DDF">
                      <w:rPr>
                        <w:b/>
                      </w:rPr>
                      <w:t>账面余额</w:t>
                    </w:r>
                  </w:p>
                </w:tc>
                <w:tc>
                  <w:tcPr>
                    <w:tcW w:w="918" w:type="pct"/>
                    <w:gridSpan w:val="2"/>
                    <w:vAlign w:val="center"/>
                  </w:tcPr>
                  <w:p w14:paraId="481B9FDE" w14:textId="77777777" w:rsidR="002F042E" w:rsidRPr="007B0DDF" w:rsidRDefault="002F042E" w:rsidP="00BB7048">
                    <w:pPr>
                      <w:autoSpaceDE w:val="0"/>
                      <w:autoSpaceDN w:val="0"/>
                      <w:spacing w:line="360" w:lineRule="exact"/>
                      <w:jc w:val="center"/>
                      <w:rPr>
                        <w:rFonts w:hint="eastAsia"/>
                        <w:b/>
                      </w:rPr>
                    </w:pPr>
                    <w:r w:rsidRPr="007B0DDF">
                      <w:rPr>
                        <w:b/>
                      </w:rPr>
                      <w:t>账面价值</w:t>
                    </w:r>
                  </w:p>
                </w:tc>
                <w:tc>
                  <w:tcPr>
                    <w:tcW w:w="820" w:type="pct"/>
                    <w:gridSpan w:val="2"/>
                    <w:vAlign w:val="center"/>
                  </w:tcPr>
                  <w:p w14:paraId="66D0F32B" w14:textId="77777777" w:rsidR="002F042E" w:rsidRPr="007B0DDF" w:rsidRDefault="002F042E" w:rsidP="00BB7048">
                    <w:pPr>
                      <w:autoSpaceDE w:val="0"/>
                      <w:autoSpaceDN w:val="0"/>
                      <w:spacing w:line="360" w:lineRule="exact"/>
                      <w:jc w:val="center"/>
                      <w:rPr>
                        <w:rFonts w:hint="eastAsia"/>
                        <w:b/>
                      </w:rPr>
                    </w:pPr>
                    <w:r w:rsidRPr="007B0DDF">
                      <w:rPr>
                        <w:b/>
                      </w:rPr>
                      <w:t>受限类型</w:t>
                    </w:r>
                  </w:p>
                </w:tc>
                <w:tc>
                  <w:tcPr>
                    <w:tcW w:w="1244" w:type="pct"/>
                    <w:gridSpan w:val="2"/>
                    <w:vAlign w:val="center"/>
                  </w:tcPr>
                  <w:p w14:paraId="790DAB8F" w14:textId="77777777" w:rsidR="002F042E" w:rsidRPr="007B0DDF" w:rsidRDefault="002F042E" w:rsidP="00BB7048">
                    <w:pPr>
                      <w:autoSpaceDE w:val="0"/>
                      <w:autoSpaceDN w:val="0"/>
                      <w:spacing w:line="360" w:lineRule="exact"/>
                      <w:jc w:val="center"/>
                      <w:rPr>
                        <w:rFonts w:hint="eastAsia"/>
                        <w:b/>
                      </w:rPr>
                    </w:pPr>
                    <w:r w:rsidRPr="007B0DDF">
                      <w:rPr>
                        <w:b/>
                      </w:rPr>
                      <w:t>受限情况</w:t>
                    </w:r>
                  </w:p>
                </w:tc>
              </w:tr>
              <w:tr w:rsidR="002F042E" w:rsidRPr="007B0DDF" w14:paraId="1B29273C" w14:textId="77777777" w:rsidTr="002F042E">
                <w:trPr>
                  <w:gridBefore w:val="1"/>
                  <w:wBefore w:w="59" w:type="pct"/>
                  <w:trHeight w:val="397"/>
                  <w:jc w:val="center"/>
                </w:trPr>
                <w:tc>
                  <w:tcPr>
                    <w:tcW w:w="979" w:type="pct"/>
                    <w:gridSpan w:val="2"/>
                    <w:vAlign w:val="center"/>
                  </w:tcPr>
                  <w:p w14:paraId="48CC3AF8" w14:textId="77777777" w:rsidR="002F042E" w:rsidRPr="007B0DDF" w:rsidRDefault="002F042E" w:rsidP="00BB7048">
                    <w:pPr>
                      <w:autoSpaceDE w:val="0"/>
                      <w:autoSpaceDN w:val="0"/>
                      <w:spacing w:line="360" w:lineRule="exact"/>
                      <w:jc w:val="both"/>
                      <w:rPr>
                        <w:rFonts w:hint="eastAsia"/>
                      </w:rPr>
                    </w:pPr>
                    <w:r w:rsidRPr="007B0DDF">
                      <w:rPr>
                        <w:rFonts w:hint="eastAsia"/>
                      </w:rPr>
                      <w:t>固定资产</w:t>
                    </w:r>
                  </w:p>
                </w:tc>
                <w:tc>
                  <w:tcPr>
                    <w:tcW w:w="980" w:type="pct"/>
                    <w:gridSpan w:val="2"/>
                    <w:vAlign w:val="center"/>
                  </w:tcPr>
                  <w:p w14:paraId="5DFF1BB3" w14:textId="77777777" w:rsidR="002F042E" w:rsidRPr="007B0DDF" w:rsidRDefault="002F042E" w:rsidP="00BB7048">
                    <w:pPr>
                      <w:autoSpaceDE w:val="0"/>
                      <w:autoSpaceDN w:val="0"/>
                      <w:spacing w:line="360" w:lineRule="exact"/>
                      <w:jc w:val="right"/>
                      <w:rPr>
                        <w:rFonts w:hint="eastAsia"/>
                      </w:rPr>
                    </w:pPr>
                    <w:r w:rsidRPr="007B0DDF">
                      <w:t>139,823,125.79</w:t>
                    </w:r>
                  </w:p>
                </w:tc>
                <w:tc>
                  <w:tcPr>
                    <w:tcW w:w="918" w:type="pct"/>
                    <w:gridSpan w:val="2"/>
                    <w:vAlign w:val="center"/>
                  </w:tcPr>
                  <w:p w14:paraId="1ED6998A" w14:textId="77777777" w:rsidR="002F042E" w:rsidRPr="007B0DDF" w:rsidRDefault="002F042E" w:rsidP="00BB7048">
                    <w:pPr>
                      <w:autoSpaceDE w:val="0"/>
                      <w:autoSpaceDN w:val="0"/>
                      <w:spacing w:line="360" w:lineRule="exact"/>
                      <w:jc w:val="right"/>
                      <w:rPr>
                        <w:rFonts w:hint="eastAsia"/>
                      </w:rPr>
                    </w:pPr>
                    <w:r w:rsidRPr="007B0DDF">
                      <w:rPr>
                        <w:rFonts w:hint="eastAsia"/>
                      </w:rPr>
                      <w:t>77,379,971.27</w:t>
                    </w:r>
                  </w:p>
                </w:tc>
                <w:tc>
                  <w:tcPr>
                    <w:tcW w:w="820" w:type="pct"/>
                    <w:gridSpan w:val="2"/>
                    <w:vAlign w:val="center"/>
                  </w:tcPr>
                  <w:p w14:paraId="29CD121C" w14:textId="77777777" w:rsidR="002F042E" w:rsidRPr="007B0DDF" w:rsidRDefault="002F042E" w:rsidP="00BB7048">
                    <w:pPr>
                      <w:autoSpaceDE w:val="0"/>
                      <w:autoSpaceDN w:val="0"/>
                      <w:spacing w:line="360" w:lineRule="exact"/>
                      <w:jc w:val="center"/>
                      <w:rPr>
                        <w:rFonts w:hint="eastAsia"/>
                      </w:rPr>
                    </w:pPr>
                    <w:r w:rsidRPr="007B0DDF">
                      <w:rPr>
                        <w:rFonts w:hint="eastAsia"/>
                      </w:rPr>
                      <w:t>房屋建筑物抵押</w:t>
                    </w:r>
                  </w:p>
                </w:tc>
                <w:tc>
                  <w:tcPr>
                    <w:tcW w:w="1244" w:type="pct"/>
                    <w:gridSpan w:val="2"/>
                    <w:vAlign w:val="center"/>
                  </w:tcPr>
                  <w:p w14:paraId="3B3C80E2" w14:textId="77777777" w:rsidR="002F042E" w:rsidRPr="007B0DDF" w:rsidRDefault="002F042E" w:rsidP="00BB7048">
                    <w:pPr>
                      <w:autoSpaceDE w:val="0"/>
                      <w:autoSpaceDN w:val="0"/>
                      <w:spacing w:line="360" w:lineRule="exact"/>
                      <w:jc w:val="center"/>
                      <w:rPr>
                        <w:rFonts w:hint="eastAsia"/>
                      </w:rPr>
                    </w:pPr>
                    <w:r w:rsidRPr="007B0DDF">
                      <w:rPr>
                        <w:rFonts w:hint="eastAsia"/>
                      </w:rPr>
                      <w:t>抵押借款</w:t>
                    </w:r>
                  </w:p>
                </w:tc>
              </w:tr>
              <w:tr w:rsidR="002F042E" w:rsidRPr="007B0DDF" w14:paraId="23B5563B" w14:textId="77777777" w:rsidTr="002F042E">
                <w:trPr>
                  <w:gridBefore w:val="1"/>
                  <w:wBefore w:w="59" w:type="pct"/>
                  <w:trHeight w:val="397"/>
                  <w:jc w:val="center"/>
                </w:trPr>
                <w:tc>
                  <w:tcPr>
                    <w:tcW w:w="979" w:type="pct"/>
                    <w:gridSpan w:val="2"/>
                    <w:vMerge w:val="restart"/>
                    <w:vAlign w:val="center"/>
                  </w:tcPr>
                  <w:p w14:paraId="14D2E711" w14:textId="77777777" w:rsidR="002F042E" w:rsidRPr="007B0DDF" w:rsidRDefault="002F042E" w:rsidP="00BB7048">
                    <w:pPr>
                      <w:autoSpaceDE w:val="0"/>
                      <w:autoSpaceDN w:val="0"/>
                      <w:spacing w:line="360" w:lineRule="exact"/>
                      <w:jc w:val="both"/>
                      <w:rPr>
                        <w:rFonts w:hint="eastAsia"/>
                      </w:rPr>
                    </w:pPr>
                    <w:r w:rsidRPr="007B0DDF">
                      <w:rPr>
                        <w:rFonts w:hint="eastAsia"/>
                      </w:rPr>
                      <w:t>应收款项融资</w:t>
                    </w:r>
                  </w:p>
                </w:tc>
                <w:tc>
                  <w:tcPr>
                    <w:tcW w:w="980" w:type="pct"/>
                    <w:gridSpan w:val="2"/>
                    <w:vAlign w:val="center"/>
                  </w:tcPr>
                  <w:p w14:paraId="79F7287A" w14:textId="77777777" w:rsidR="002F042E" w:rsidRPr="007B0DDF" w:rsidRDefault="002F042E" w:rsidP="00BB7048">
                    <w:pPr>
                      <w:autoSpaceDE w:val="0"/>
                      <w:autoSpaceDN w:val="0"/>
                      <w:spacing w:line="360" w:lineRule="exact"/>
                      <w:jc w:val="right"/>
                      <w:rPr>
                        <w:rFonts w:hint="eastAsia"/>
                      </w:rPr>
                    </w:pPr>
                    <w:r w:rsidRPr="007B0DDF">
                      <w:rPr>
                        <w:rFonts w:hint="eastAsia"/>
                      </w:rPr>
                      <w:t>349,000.00</w:t>
                    </w:r>
                  </w:p>
                </w:tc>
                <w:tc>
                  <w:tcPr>
                    <w:tcW w:w="918" w:type="pct"/>
                    <w:gridSpan w:val="2"/>
                    <w:vAlign w:val="center"/>
                  </w:tcPr>
                  <w:p w14:paraId="19D8BE18" w14:textId="77777777" w:rsidR="002F042E" w:rsidRPr="007B0DDF" w:rsidRDefault="002F042E" w:rsidP="00BB7048">
                    <w:pPr>
                      <w:autoSpaceDE w:val="0"/>
                      <w:autoSpaceDN w:val="0"/>
                      <w:spacing w:line="360" w:lineRule="exact"/>
                      <w:jc w:val="right"/>
                      <w:rPr>
                        <w:rFonts w:hint="eastAsia"/>
                      </w:rPr>
                    </w:pPr>
                    <w:r w:rsidRPr="007B0DDF">
                      <w:rPr>
                        <w:rFonts w:hint="eastAsia"/>
                      </w:rPr>
                      <w:t>349,000.00</w:t>
                    </w:r>
                  </w:p>
                </w:tc>
                <w:tc>
                  <w:tcPr>
                    <w:tcW w:w="820" w:type="pct"/>
                    <w:gridSpan w:val="2"/>
                    <w:vAlign w:val="center"/>
                  </w:tcPr>
                  <w:p w14:paraId="2B01563E" w14:textId="77777777" w:rsidR="002F042E" w:rsidRPr="007B0DDF" w:rsidRDefault="002F042E" w:rsidP="00BB7048">
                    <w:pPr>
                      <w:autoSpaceDE w:val="0"/>
                      <w:autoSpaceDN w:val="0"/>
                      <w:spacing w:line="360" w:lineRule="exact"/>
                      <w:jc w:val="center"/>
                      <w:rPr>
                        <w:rFonts w:hint="eastAsia"/>
                      </w:rPr>
                    </w:pPr>
                    <w:r w:rsidRPr="007B0DDF">
                      <w:rPr>
                        <w:rFonts w:hint="eastAsia"/>
                      </w:rPr>
                      <w:t>应收票据质押</w:t>
                    </w:r>
                  </w:p>
                </w:tc>
                <w:tc>
                  <w:tcPr>
                    <w:tcW w:w="1244" w:type="pct"/>
                    <w:gridSpan w:val="2"/>
                    <w:vAlign w:val="center"/>
                  </w:tcPr>
                  <w:p w14:paraId="6D5652DA" w14:textId="77777777" w:rsidR="002F042E" w:rsidRPr="007B0DDF" w:rsidRDefault="002F042E" w:rsidP="00BB7048">
                    <w:pPr>
                      <w:autoSpaceDE w:val="0"/>
                      <w:autoSpaceDN w:val="0"/>
                      <w:spacing w:line="360" w:lineRule="exact"/>
                      <w:jc w:val="center"/>
                      <w:rPr>
                        <w:rFonts w:hint="eastAsia"/>
                      </w:rPr>
                    </w:pPr>
                    <w:r w:rsidRPr="007B0DDF">
                      <w:rPr>
                        <w:rFonts w:hint="eastAsia"/>
                      </w:rPr>
                      <w:t>质押</w:t>
                    </w:r>
                  </w:p>
                </w:tc>
              </w:tr>
              <w:tr w:rsidR="002F042E" w:rsidRPr="007B0DDF" w14:paraId="2B330257" w14:textId="77777777" w:rsidTr="002F042E">
                <w:trPr>
                  <w:gridBefore w:val="1"/>
                  <w:wBefore w:w="59" w:type="pct"/>
                  <w:trHeight w:val="397"/>
                  <w:jc w:val="center"/>
                </w:trPr>
                <w:tc>
                  <w:tcPr>
                    <w:tcW w:w="979" w:type="pct"/>
                    <w:gridSpan w:val="2"/>
                    <w:vMerge/>
                    <w:vAlign w:val="center"/>
                  </w:tcPr>
                  <w:p w14:paraId="7EB9D199" w14:textId="77777777" w:rsidR="002F042E" w:rsidRPr="007B0DDF" w:rsidRDefault="002F042E" w:rsidP="00BB7048">
                    <w:pPr>
                      <w:autoSpaceDE w:val="0"/>
                      <w:autoSpaceDN w:val="0"/>
                      <w:spacing w:line="360" w:lineRule="exact"/>
                      <w:jc w:val="both"/>
                      <w:rPr>
                        <w:rFonts w:hint="eastAsia"/>
                      </w:rPr>
                    </w:pPr>
                  </w:p>
                </w:tc>
                <w:tc>
                  <w:tcPr>
                    <w:tcW w:w="980" w:type="pct"/>
                    <w:gridSpan w:val="2"/>
                    <w:vAlign w:val="center"/>
                  </w:tcPr>
                  <w:p w14:paraId="39AAD551" w14:textId="77777777" w:rsidR="002F042E" w:rsidRPr="007B0DDF" w:rsidRDefault="002F042E" w:rsidP="00BB7048">
                    <w:pPr>
                      <w:autoSpaceDE w:val="0"/>
                      <w:autoSpaceDN w:val="0"/>
                      <w:spacing w:line="360" w:lineRule="exact"/>
                      <w:jc w:val="right"/>
                      <w:rPr>
                        <w:rFonts w:hint="eastAsia"/>
                      </w:rPr>
                    </w:pPr>
                    <w:r w:rsidRPr="007B0DDF">
                      <w:rPr>
                        <w:rFonts w:hint="eastAsia"/>
                      </w:rPr>
                      <w:t>32,390.70</w:t>
                    </w:r>
                  </w:p>
                </w:tc>
                <w:tc>
                  <w:tcPr>
                    <w:tcW w:w="918" w:type="pct"/>
                    <w:gridSpan w:val="2"/>
                    <w:vAlign w:val="center"/>
                  </w:tcPr>
                  <w:p w14:paraId="69C64C48" w14:textId="77777777" w:rsidR="002F042E" w:rsidRPr="007B0DDF" w:rsidRDefault="002F042E" w:rsidP="00BB7048">
                    <w:pPr>
                      <w:autoSpaceDE w:val="0"/>
                      <w:autoSpaceDN w:val="0"/>
                      <w:spacing w:line="360" w:lineRule="exact"/>
                      <w:jc w:val="right"/>
                      <w:rPr>
                        <w:rFonts w:hint="eastAsia"/>
                      </w:rPr>
                    </w:pPr>
                    <w:r w:rsidRPr="007B0DDF">
                      <w:rPr>
                        <w:rFonts w:hint="eastAsia"/>
                      </w:rPr>
                      <w:t>32,390.70</w:t>
                    </w:r>
                  </w:p>
                </w:tc>
                <w:tc>
                  <w:tcPr>
                    <w:tcW w:w="820" w:type="pct"/>
                    <w:gridSpan w:val="2"/>
                    <w:vAlign w:val="center"/>
                  </w:tcPr>
                  <w:p w14:paraId="77694769" w14:textId="77777777" w:rsidR="002F042E" w:rsidRPr="007B0DDF" w:rsidRDefault="002F042E" w:rsidP="00BB7048">
                    <w:pPr>
                      <w:autoSpaceDE w:val="0"/>
                      <w:autoSpaceDN w:val="0"/>
                      <w:spacing w:line="360" w:lineRule="exact"/>
                      <w:jc w:val="center"/>
                      <w:rPr>
                        <w:rFonts w:hint="eastAsia"/>
                      </w:rPr>
                    </w:pPr>
                    <w:r w:rsidRPr="007B0DDF">
                      <w:rPr>
                        <w:rFonts w:hint="eastAsia"/>
                      </w:rPr>
                      <w:t>诉讼冻结</w:t>
                    </w:r>
                  </w:p>
                </w:tc>
                <w:tc>
                  <w:tcPr>
                    <w:tcW w:w="1244" w:type="pct"/>
                    <w:gridSpan w:val="2"/>
                    <w:vAlign w:val="center"/>
                  </w:tcPr>
                  <w:p w14:paraId="1CE57E82" w14:textId="77777777" w:rsidR="002F042E" w:rsidRPr="007B0DDF" w:rsidRDefault="002F042E" w:rsidP="00BB7048">
                    <w:pPr>
                      <w:autoSpaceDE w:val="0"/>
                      <w:autoSpaceDN w:val="0"/>
                      <w:spacing w:line="360" w:lineRule="exact"/>
                      <w:jc w:val="center"/>
                      <w:rPr>
                        <w:rFonts w:hint="eastAsia"/>
                      </w:rPr>
                    </w:pPr>
                    <w:r w:rsidRPr="007B0DDF">
                      <w:rPr>
                        <w:rFonts w:hint="eastAsia"/>
                      </w:rPr>
                      <w:t>诉讼冻结</w:t>
                    </w:r>
                  </w:p>
                </w:tc>
              </w:tr>
              <w:tr w:rsidR="002F042E" w:rsidRPr="007B0DDF" w14:paraId="5CE6A9E1" w14:textId="77777777" w:rsidTr="002F042E">
                <w:trPr>
                  <w:gridBefore w:val="1"/>
                  <w:wBefore w:w="59" w:type="pct"/>
                  <w:trHeight w:val="397"/>
                  <w:jc w:val="center"/>
                </w:trPr>
                <w:tc>
                  <w:tcPr>
                    <w:tcW w:w="979" w:type="pct"/>
                    <w:gridSpan w:val="2"/>
                    <w:vMerge w:val="restart"/>
                    <w:vAlign w:val="center"/>
                  </w:tcPr>
                  <w:p w14:paraId="5EED9786" w14:textId="77777777" w:rsidR="002F042E" w:rsidRPr="007B0DDF" w:rsidRDefault="002F042E" w:rsidP="00BB7048">
                    <w:pPr>
                      <w:autoSpaceDE w:val="0"/>
                      <w:autoSpaceDN w:val="0"/>
                      <w:spacing w:line="360" w:lineRule="exact"/>
                      <w:jc w:val="both"/>
                      <w:rPr>
                        <w:rFonts w:hint="eastAsia"/>
                      </w:rPr>
                    </w:pPr>
                    <w:r w:rsidRPr="007B0DDF">
                      <w:t>货币资金</w:t>
                    </w:r>
                  </w:p>
                </w:tc>
                <w:tc>
                  <w:tcPr>
                    <w:tcW w:w="980" w:type="pct"/>
                    <w:gridSpan w:val="2"/>
                    <w:vAlign w:val="center"/>
                  </w:tcPr>
                  <w:p w14:paraId="5BDADA4D" w14:textId="77777777" w:rsidR="002F042E" w:rsidRPr="007B0DDF" w:rsidRDefault="002F042E" w:rsidP="00BB7048">
                    <w:pPr>
                      <w:autoSpaceDE w:val="0"/>
                      <w:autoSpaceDN w:val="0"/>
                      <w:spacing w:line="360" w:lineRule="exact"/>
                      <w:jc w:val="right"/>
                      <w:rPr>
                        <w:rFonts w:hint="eastAsia"/>
                      </w:rPr>
                    </w:pPr>
                    <w:r w:rsidRPr="007B0DDF">
                      <w:rPr>
                        <w:rFonts w:hint="eastAsia"/>
                      </w:rPr>
                      <w:t>97,413,107.74</w:t>
                    </w:r>
                  </w:p>
                </w:tc>
                <w:tc>
                  <w:tcPr>
                    <w:tcW w:w="918" w:type="pct"/>
                    <w:gridSpan w:val="2"/>
                    <w:vAlign w:val="center"/>
                  </w:tcPr>
                  <w:p w14:paraId="75F5A804" w14:textId="77777777" w:rsidR="002F042E" w:rsidRPr="007B0DDF" w:rsidRDefault="002F042E" w:rsidP="00BB7048">
                    <w:pPr>
                      <w:autoSpaceDE w:val="0"/>
                      <w:autoSpaceDN w:val="0"/>
                      <w:spacing w:line="360" w:lineRule="exact"/>
                      <w:jc w:val="right"/>
                      <w:rPr>
                        <w:rFonts w:hint="eastAsia"/>
                      </w:rPr>
                    </w:pPr>
                    <w:r w:rsidRPr="007B0DDF">
                      <w:rPr>
                        <w:rFonts w:hint="eastAsia"/>
                      </w:rPr>
                      <w:t>97,413,107.74</w:t>
                    </w:r>
                  </w:p>
                </w:tc>
                <w:tc>
                  <w:tcPr>
                    <w:tcW w:w="820" w:type="pct"/>
                    <w:gridSpan w:val="2"/>
                    <w:vAlign w:val="center"/>
                  </w:tcPr>
                  <w:p w14:paraId="6C3B9ECE" w14:textId="77777777" w:rsidR="002F042E" w:rsidRPr="007B0DDF" w:rsidRDefault="002F042E" w:rsidP="00BB7048">
                    <w:pPr>
                      <w:autoSpaceDE w:val="0"/>
                      <w:autoSpaceDN w:val="0"/>
                      <w:spacing w:line="360" w:lineRule="exact"/>
                      <w:jc w:val="center"/>
                      <w:rPr>
                        <w:rFonts w:hint="eastAsia"/>
                      </w:rPr>
                    </w:pPr>
                    <w:r w:rsidRPr="007B0DDF">
                      <w:rPr>
                        <w:rFonts w:hint="eastAsia"/>
                      </w:rPr>
                      <w:t>保证金</w:t>
                    </w:r>
                  </w:p>
                </w:tc>
                <w:tc>
                  <w:tcPr>
                    <w:tcW w:w="1244" w:type="pct"/>
                    <w:gridSpan w:val="2"/>
                    <w:vAlign w:val="center"/>
                  </w:tcPr>
                  <w:p w14:paraId="464840B1" w14:textId="77777777" w:rsidR="002F042E" w:rsidRPr="007B0DDF" w:rsidRDefault="002F042E" w:rsidP="00BB7048">
                    <w:pPr>
                      <w:autoSpaceDE w:val="0"/>
                      <w:autoSpaceDN w:val="0"/>
                      <w:spacing w:line="360" w:lineRule="exact"/>
                      <w:jc w:val="center"/>
                      <w:rPr>
                        <w:rFonts w:hint="eastAsia"/>
                      </w:rPr>
                    </w:pPr>
                    <w:r w:rsidRPr="007B0DDF">
                      <w:rPr>
                        <w:rFonts w:hint="eastAsia"/>
                      </w:rPr>
                      <w:t>银行承兑汇票保证金</w:t>
                    </w:r>
                  </w:p>
                </w:tc>
              </w:tr>
              <w:tr w:rsidR="002F042E" w:rsidRPr="007B0DDF" w14:paraId="03B37FD8" w14:textId="77777777" w:rsidTr="002F042E">
                <w:trPr>
                  <w:gridBefore w:val="1"/>
                  <w:wBefore w:w="59" w:type="pct"/>
                  <w:trHeight w:val="397"/>
                  <w:jc w:val="center"/>
                </w:trPr>
                <w:tc>
                  <w:tcPr>
                    <w:tcW w:w="979" w:type="pct"/>
                    <w:gridSpan w:val="2"/>
                    <w:vMerge/>
                    <w:vAlign w:val="center"/>
                  </w:tcPr>
                  <w:p w14:paraId="181005F1" w14:textId="77777777" w:rsidR="002F042E" w:rsidRPr="007B0DDF" w:rsidRDefault="002F042E" w:rsidP="00BB7048">
                    <w:pPr>
                      <w:autoSpaceDE w:val="0"/>
                      <w:autoSpaceDN w:val="0"/>
                      <w:spacing w:line="360" w:lineRule="exact"/>
                      <w:jc w:val="both"/>
                      <w:rPr>
                        <w:rFonts w:hint="eastAsia"/>
                      </w:rPr>
                    </w:pPr>
                  </w:p>
                </w:tc>
                <w:tc>
                  <w:tcPr>
                    <w:tcW w:w="980" w:type="pct"/>
                    <w:gridSpan w:val="2"/>
                    <w:vAlign w:val="center"/>
                  </w:tcPr>
                  <w:p w14:paraId="39C0A2ED" w14:textId="77777777" w:rsidR="002F042E" w:rsidRPr="007B0DDF" w:rsidRDefault="002F042E" w:rsidP="00BB7048">
                    <w:pPr>
                      <w:autoSpaceDE w:val="0"/>
                      <w:autoSpaceDN w:val="0"/>
                      <w:spacing w:line="360" w:lineRule="exact"/>
                      <w:jc w:val="right"/>
                      <w:rPr>
                        <w:rFonts w:hint="eastAsia"/>
                      </w:rPr>
                    </w:pPr>
                    <w:r w:rsidRPr="007B0DDF">
                      <w:rPr>
                        <w:rFonts w:hint="eastAsia"/>
                      </w:rPr>
                      <w:t>8,012,133.96</w:t>
                    </w:r>
                  </w:p>
                </w:tc>
                <w:tc>
                  <w:tcPr>
                    <w:tcW w:w="918" w:type="pct"/>
                    <w:gridSpan w:val="2"/>
                    <w:vAlign w:val="center"/>
                  </w:tcPr>
                  <w:p w14:paraId="2E3736AA" w14:textId="77777777" w:rsidR="002F042E" w:rsidRPr="007B0DDF" w:rsidRDefault="002F042E" w:rsidP="00BB7048">
                    <w:pPr>
                      <w:autoSpaceDE w:val="0"/>
                      <w:autoSpaceDN w:val="0"/>
                      <w:spacing w:line="360" w:lineRule="exact"/>
                      <w:jc w:val="right"/>
                      <w:rPr>
                        <w:rFonts w:hint="eastAsia"/>
                      </w:rPr>
                    </w:pPr>
                    <w:r w:rsidRPr="007B0DDF">
                      <w:rPr>
                        <w:rFonts w:hint="eastAsia"/>
                      </w:rPr>
                      <w:t>8,012,133.96</w:t>
                    </w:r>
                  </w:p>
                </w:tc>
                <w:tc>
                  <w:tcPr>
                    <w:tcW w:w="820" w:type="pct"/>
                    <w:gridSpan w:val="2"/>
                    <w:vAlign w:val="center"/>
                  </w:tcPr>
                  <w:p w14:paraId="1738E610" w14:textId="77777777" w:rsidR="002F042E" w:rsidRPr="007B0DDF" w:rsidRDefault="002F042E" w:rsidP="00BB7048">
                    <w:pPr>
                      <w:autoSpaceDE w:val="0"/>
                      <w:autoSpaceDN w:val="0"/>
                      <w:spacing w:line="360" w:lineRule="exact"/>
                      <w:jc w:val="center"/>
                      <w:rPr>
                        <w:rFonts w:hint="eastAsia"/>
                      </w:rPr>
                    </w:pPr>
                    <w:r w:rsidRPr="007B0DDF">
                      <w:rPr>
                        <w:rFonts w:hint="eastAsia"/>
                      </w:rPr>
                      <w:t>保证金</w:t>
                    </w:r>
                  </w:p>
                </w:tc>
                <w:tc>
                  <w:tcPr>
                    <w:tcW w:w="1244" w:type="pct"/>
                    <w:gridSpan w:val="2"/>
                    <w:vAlign w:val="center"/>
                  </w:tcPr>
                  <w:p w14:paraId="7CDEA02B" w14:textId="77777777" w:rsidR="002F042E" w:rsidRPr="007B0DDF" w:rsidRDefault="002F042E" w:rsidP="00BB7048">
                    <w:pPr>
                      <w:autoSpaceDE w:val="0"/>
                      <w:autoSpaceDN w:val="0"/>
                      <w:spacing w:line="360" w:lineRule="exact"/>
                      <w:jc w:val="center"/>
                      <w:rPr>
                        <w:rFonts w:hint="eastAsia"/>
                      </w:rPr>
                    </w:pPr>
                    <w:r w:rsidRPr="007B0DDF">
                      <w:rPr>
                        <w:rFonts w:hint="eastAsia"/>
                      </w:rPr>
                      <w:t>信用证保证金</w:t>
                    </w:r>
                  </w:p>
                </w:tc>
              </w:tr>
              <w:tr w:rsidR="002F042E" w:rsidRPr="007B0DDF" w14:paraId="3A68D3B0" w14:textId="77777777" w:rsidTr="002F042E">
                <w:trPr>
                  <w:gridBefore w:val="1"/>
                  <w:wBefore w:w="59" w:type="pct"/>
                  <w:trHeight w:val="397"/>
                  <w:jc w:val="center"/>
                </w:trPr>
                <w:tc>
                  <w:tcPr>
                    <w:tcW w:w="979" w:type="pct"/>
                    <w:gridSpan w:val="2"/>
                    <w:vMerge/>
                    <w:vAlign w:val="center"/>
                  </w:tcPr>
                  <w:p w14:paraId="183C3C71" w14:textId="77777777" w:rsidR="002F042E" w:rsidRPr="007B0DDF" w:rsidRDefault="002F042E" w:rsidP="00BB7048">
                    <w:pPr>
                      <w:autoSpaceDE w:val="0"/>
                      <w:autoSpaceDN w:val="0"/>
                      <w:spacing w:line="360" w:lineRule="exact"/>
                      <w:jc w:val="both"/>
                      <w:rPr>
                        <w:rFonts w:hint="eastAsia"/>
                      </w:rPr>
                    </w:pPr>
                  </w:p>
                </w:tc>
                <w:tc>
                  <w:tcPr>
                    <w:tcW w:w="980" w:type="pct"/>
                    <w:gridSpan w:val="2"/>
                    <w:vAlign w:val="center"/>
                  </w:tcPr>
                  <w:p w14:paraId="59E76CA7" w14:textId="77777777" w:rsidR="002F042E" w:rsidRPr="007B0DDF" w:rsidRDefault="002F042E" w:rsidP="00BB7048">
                    <w:pPr>
                      <w:autoSpaceDE w:val="0"/>
                      <w:autoSpaceDN w:val="0"/>
                      <w:spacing w:line="360" w:lineRule="exact"/>
                      <w:jc w:val="right"/>
                      <w:rPr>
                        <w:rFonts w:hint="eastAsia"/>
                      </w:rPr>
                    </w:pPr>
                    <w:r w:rsidRPr="007B0DDF">
                      <w:rPr>
                        <w:rFonts w:hint="eastAsia"/>
                      </w:rPr>
                      <w:t>1,680,500.69</w:t>
                    </w:r>
                  </w:p>
                </w:tc>
                <w:tc>
                  <w:tcPr>
                    <w:tcW w:w="918" w:type="pct"/>
                    <w:gridSpan w:val="2"/>
                    <w:vAlign w:val="center"/>
                  </w:tcPr>
                  <w:p w14:paraId="1E4025F3" w14:textId="77777777" w:rsidR="002F042E" w:rsidRPr="007B0DDF" w:rsidRDefault="002F042E" w:rsidP="00BB7048">
                    <w:pPr>
                      <w:autoSpaceDE w:val="0"/>
                      <w:autoSpaceDN w:val="0"/>
                      <w:spacing w:line="360" w:lineRule="exact"/>
                      <w:jc w:val="right"/>
                      <w:rPr>
                        <w:rFonts w:hint="eastAsia"/>
                      </w:rPr>
                    </w:pPr>
                    <w:r w:rsidRPr="007B0DDF">
                      <w:rPr>
                        <w:rFonts w:hint="eastAsia"/>
                      </w:rPr>
                      <w:t>1,680,500.69</w:t>
                    </w:r>
                  </w:p>
                </w:tc>
                <w:tc>
                  <w:tcPr>
                    <w:tcW w:w="820" w:type="pct"/>
                    <w:gridSpan w:val="2"/>
                    <w:vAlign w:val="center"/>
                  </w:tcPr>
                  <w:p w14:paraId="1DFCA89B" w14:textId="77777777" w:rsidR="002F042E" w:rsidRPr="007B0DDF" w:rsidRDefault="002F042E" w:rsidP="00BB7048">
                    <w:pPr>
                      <w:autoSpaceDE w:val="0"/>
                      <w:autoSpaceDN w:val="0"/>
                      <w:spacing w:line="360" w:lineRule="exact"/>
                      <w:jc w:val="center"/>
                      <w:rPr>
                        <w:rFonts w:hint="eastAsia"/>
                      </w:rPr>
                    </w:pPr>
                    <w:r w:rsidRPr="007B0DDF">
                      <w:rPr>
                        <w:rFonts w:hint="eastAsia"/>
                      </w:rPr>
                      <w:t>保证金</w:t>
                    </w:r>
                  </w:p>
                </w:tc>
                <w:tc>
                  <w:tcPr>
                    <w:tcW w:w="1244" w:type="pct"/>
                    <w:gridSpan w:val="2"/>
                    <w:vAlign w:val="center"/>
                  </w:tcPr>
                  <w:p w14:paraId="00DD072C" w14:textId="77777777" w:rsidR="002F042E" w:rsidRPr="007B0DDF" w:rsidRDefault="002F042E" w:rsidP="00BB7048">
                    <w:pPr>
                      <w:autoSpaceDE w:val="0"/>
                      <w:autoSpaceDN w:val="0"/>
                      <w:spacing w:line="360" w:lineRule="exact"/>
                      <w:jc w:val="center"/>
                      <w:rPr>
                        <w:rFonts w:hint="eastAsia"/>
                      </w:rPr>
                    </w:pPr>
                    <w:r w:rsidRPr="007B0DDF">
                      <w:rPr>
                        <w:rFonts w:hint="eastAsia"/>
                      </w:rPr>
                      <w:t>保函保证金</w:t>
                    </w:r>
                  </w:p>
                </w:tc>
              </w:tr>
              <w:tr w:rsidR="002F042E" w:rsidRPr="007B0DDF" w14:paraId="2DBECB83" w14:textId="77777777" w:rsidTr="002F042E">
                <w:trPr>
                  <w:gridBefore w:val="1"/>
                  <w:wBefore w:w="59" w:type="pct"/>
                  <w:trHeight w:val="397"/>
                  <w:jc w:val="center"/>
                </w:trPr>
                <w:tc>
                  <w:tcPr>
                    <w:tcW w:w="979" w:type="pct"/>
                    <w:gridSpan w:val="2"/>
                    <w:vMerge/>
                    <w:vAlign w:val="center"/>
                  </w:tcPr>
                  <w:p w14:paraId="628DE353" w14:textId="77777777" w:rsidR="002F042E" w:rsidRPr="007B0DDF" w:rsidRDefault="002F042E" w:rsidP="00BB7048">
                    <w:pPr>
                      <w:autoSpaceDE w:val="0"/>
                      <w:autoSpaceDN w:val="0"/>
                      <w:spacing w:line="360" w:lineRule="exact"/>
                      <w:jc w:val="both"/>
                      <w:rPr>
                        <w:rFonts w:hint="eastAsia"/>
                      </w:rPr>
                    </w:pPr>
                  </w:p>
                </w:tc>
                <w:tc>
                  <w:tcPr>
                    <w:tcW w:w="980" w:type="pct"/>
                    <w:gridSpan w:val="2"/>
                    <w:vAlign w:val="center"/>
                  </w:tcPr>
                  <w:p w14:paraId="7856CB07" w14:textId="77777777" w:rsidR="002F042E" w:rsidRPr="007B0DDF" w:rsidRDefault="002F042E" w:rsidP="00BB7048">
                    <w:pPr>
                      <w:autoSpaceDE w:val="0"/>
                      <w:autoSpaceDN w:val="0"/>
                      <w:spacing w:line="360" w:lineRule="exact"/>
                      <w:jc w:val="right"/>
                      <w:rPr>
                        <w:rFonts w:hint="eastAsia"/>
                      </w:rPr>
                    </w:pPr>
                    <w:r w:rsidRPr="007B0DDF">
                      <w:rPr>
                        <w:rFonts w:hint="eastAsia"/>
                      </w:rPr>
                      <w:t>1,024,799.88</w:t>
                    </w:r>
                  </w:p>
                </w:tc>
                <w:tc>
                  <w:tcPr>
                    <w:tcW w:w="918" w:type="pct"/>
                    <w:gridSpan w:val="2"/>
                    <w:vAlign w:val="center"/>
                  </w:tcPr>
                  <w:p w14:paraId="34B7D09E" w14:textId="77777777" w:rsidR="002F042E" w:rsidRPr="007B0DDF" w:rsidRDefault="002F042E" w:rsidP="00BB7048">
                    <w:pPr>
                      <w:autoSpaceDE w:val="0"/>
                      <w:autoSpaceDN w:val="0"/>
                      <w:spacing w:line="360" w:lineRule="exact"/>
                      <w:jc w:val="right"/>
                      <w:rPr>
                        <w:rFonts w:hint="eastAsia"/>
                      </w:rPr>
                    </w:pPr>
                    <w:r w:rsidRPr="007B0DDF">
                      <w:rPr>
                        <w:rFonts w:hint="eastAsia"/>
                      </w:rPr>
                      <w:t>1,024,799.88</w:t>
                    </w:r>
                  </w:p>
                </w:tc>
                <w:tc>
                  <w:tcPr>
                    <w:tcW w:w="820" w:type="pct"/>
                    <w:gridSpan w:val="2"/>
                    <w:vAlign w:val="center"/>
                  </w:tcPr>
                  <w:p w14:paraId="0ACB07A8" w14:textId="77777777" w:rsidR="002F042E" w:rsidRPr="007B0DDF" w:rsidRDefault="002F042E" w:rsidP="00BB7048">
                    <w:pPr>
                      <w:autoSpaceDE w:val="0"/>
                      <w:autoSpaceDN w:val="0"/>
                      <w:spacing w:line="360" w:lineRule="exact"/>
                      <w:jc w:val="center"/>
                      <w:rPr>
                        <w:rFonts w:hint="eastAsia"/>
                      </w:rPr>
                    </w:pPr>
                    <w:r w:rsidRPr="007B0DDF">
                      <w:rPr>
                        <w:rFonts w:hint="eastAsia"/>
                      </w:rPr>
                      <w:t>诉讼冻结</w:t>
                    </w:r>
                  </w:p>
                </w:tc>
                <w:tc>
                  <w:tcPr>
                    <w:tcW w:w="1244" w:type="pct"/>
                    <w:gridSpan w:val="2"/>
                    <w:vAlign w:val="center"/>
                  </w:tcPr>
                  <w:p w14:paraId="29F16BBC" w14:textId="77777777" w:rsidR="002F042E" w:rsidRPr="007B0DDF" w:rsidRDefault="002F042E" w:rsidP="00BB7048">
                    <w:pPr>
                      <w:autoSpaceDE w:val="0"/>
                      <w:autoSpaceDN w:val="0"/>
                      <w:spacing w:line="360" w:lineRule="exact"/>
                      <w:jc w:val="center"/>
                      <w:rPr>
                        <w:rFonts w:hint="eastAsia"/>
                      </w:rPr>
                    </w:pPr>
                    <w:r w:rsidRPr="007B0DDF">
                      <w:rPr>
                        <w:rFonts w:hint="eastAsia"/>
                      </w:rPr>
                      <w:t>诉讼冻结</w:t>
                    </w:r>
                  </w:p>
                </w:tc>
              </w:tr>
              <w:tr w:rsidR="002F042E" w:rsidRPr="007B0DDF" w14:paraId="428C9C23" w14:textId="77777777" w:rsidTr="002F042E">
                <w:trPr>
                  <w:gridBefore w:val="1"/>
                  <w:wBefore w:w="59" w:type="pct"/>
                  <w:trHeight w:val="397"/>
                  <w:jc w:val="center"/>
                </w:trPr>
                <w:tc>
                  <w:tcPr>
                    <w:tcW w:w="979" w:type="pct"/>
                    <w:gridSpan w:val="2"/>
                    <w:vAlign w:val="center"/>
                  </w:tcPr>
                  <w:p w14:paraId="0B922D9F" w14:textId="77777777" w:rsidR="002F042E" w:rsidRPr="007B0DDF" w:rsidRDefault="002F042E" w:rsidP="00BB7048">
                    <w:pPr>
                      <w:autoSpaceDE w:val="0"/>
                      <w:autoSpaceDN w:val="0"/>
                      <w:spacing w:line="360" w:lineRule="exact"/>
                      <w:jc w:val="both"/>
                      <w:rPr>
                        <w:rFonts w:hint="eastAsia"/>
                        <w:b/>
                        <w:bCs w:val="0"/>
                      </w:rPr>
                    </w:pPr>
                    <w:r w:rsidRPr="007B0DDF">
                      <w:rPr>
                        <w:rFonts w:hint="eastAsia"/>
                        <w:b/>
                        <w:bCs w:val="0"/>
                      </w:rPr>
                      <w:t>合计</w:t>
                    </w:r>
                  </w:p>
                </w:tc>
                <w:tc>
                  <w:tcPr>
                    <w:tcW w:w="980" w:type="pct"/>
                    <w:gridSpan w:val="2"/>
                    <w:vAlign w:val="center"/>
                  </w:tcPr>
                  <w:p w14:paraId="01ECD5C0" w14:textId="77777777" w:rsidR="002F042E" w:rsidRPr="007B0DDF" w:rsidRDefault="002F042E" w:rsidP="00BB7048">
                    <w:pPr>
                      <w:autoSpaceDE w:val="0"/>
                      <w:autoSpaceDN w:val="0"/>
                      <w:spacing w:line="360" w:lineRule="exact"/>
                      <w:jc w:val="right"/>
                      <w:rPr>
                        <w:rFonts w:hint="eastAsia"/>
                        <w:b/>
                        <w:bCs w:val="0"/>
                      </w:rPr>
                    </w:pPr>
                    <w:r w:rsidRPr="007B0DDF">
                      <w:rPr>
                        <w:rFonts w:hint="eastAsia"/>
                        <w:b/>
                        <w:bCs w:val="0"/>
                        <w:color w:val="000000"/>
                      </w:rPr>
                      <w:t>248,335,058.76</w:t>
                    </w:r>
                  </w:p>
                </w:tc>
                <w:tc>
                  <w:tcPr>
                    <w:tcW w:w="918" w:type="pct"/>
                    <w:gridSpan w:val="2"/>
                    <w:vAlign w:val="center"/>
                  </w:tcPr>
                  <w:p w14:paraId="75D0E7EF" w14:textId="77777777" w:rsidR="002F042E" w:rsidRPr="007B0DDF" w:rsidRDefault="002F042E" w:rsidP="00BB7048">
                    <w:pPr>
                      <w:autoSpaceDE w:val="0"/>
                      <w:autoSpaceDN w:val="0"/>
                      <w:spacing w:line="360" w:lineRule="exact"/>
                      <w:jc w:val="right"/>
                      <w:rPr>
                        <w:rFonts w:hint="eastAsia"/>
                        <w:b/>
                        <w:bCs w:val="0"/>
                      </w:rPr>
                    </w:pPr>
                    <w:r w:rsidRPr="007B0DDF">
                      <w:rPr>
                        <w:rFonts w:hint="eastAsia"/>
                        <w:b/>
                        <w:bCs w:val="0"/>
                        <w:color w:val="000000"/>
                      </w:rPr>
                      <w:t>185,891,904.24</w:t>
                    </w:r>
                  </w:p>
                </w:tc>
                <w:tc>
                  <w:tcPr>
                    <w:tcW w:w="820" w:type="pct"/>
                    <w:gridSpan w:val="2"/>
                    <w:vAlign w:val="center"/>
                  </w:tcPr>
                  <w:p w14:paraId="6A5EBD13" w14:textId="77777777" w:rsidR="002F042E" w:rsidRPr="007B0DDF" w:rsidRDefault="002F042E" w:rsidP="00BB7048">
                    <w:pPr>
                      <w:autoSpaceDE w:val="0"/>
                      <w:autoSpaceDN w:val="0"/>
                      <w:spacing w:line="360" w:lineRule="exact"/>
                      <w:jc w:val="center"/>
                      <w:rPr>
                        <w:rFonts w:hint="eastAsia"/>
                        <w:b/>
                      </w:rPr>
                    </w:pPr>
                    <w:r w:rsidRPr="007B0DDF">
                      <w:rPr>
                        <w:rFonts w:hint="eastAsia"/>
                        <w:b/>
                      </w:rPr>
                      <w:t>—</w:t>
                    </w:r>
                  </w:p>
                </w:tc>
                <w:tc>
                  <w:tcPr>
                    <w:tcW w:w="1244" w:type="pct"/>
                    <w:gridSpan w:val="2"/>
                    <w:vAlign w:val="center"/>
                  </w:tcPr>
                  <w:p w14:paraId="4F887F68" w14:textId="77777777" w:rsidR="002F042E" w:rsidRPr="007B0DDF" w:rsidRDefault="002F042E" w:rsidP="00BB7048">
                    <w:pPr>
                      <w:autoSpaceDE w:val="0"/>
                      <w:autoSpaceDN w:val="0"/>
                      <w:spacing w:line="360" w:lineRule="exact"/>
                      <w:jc w:val="center"/>
                      <w:rPr>
                        <w:rFonts w:hint="eastAsia"/>
                        <w:b/>
                      </w:rPr>
                    </w:pPr>
                    <w:r w:rsidRPr="007B0DDF">
                      <w:rPr>
                        <w:rFonts w:hint="eastAsia"/>
                        <w:b/>
                      </w:rPr>
                      <w:t>—</w:t>
                    </w:r>
                  </w:p>
                </w:tc>
              </w:tr>
              <w:tr w:rsidR="002F042E" w:rsidRPr="007B0DDF" w14:paraId="29675BC4" w14:textId="77777777" w:rsidTr="002F042E">
                <w:trPr>
                  <w:gridAfter w:val="1"/>
                  <w:wAfter w:w="59" w:type="pct"/>
                  <w:trHeight w:val="397"/>
                  <w:tblHeader/>
                  <w:jc w:val="center"/>
                </w:trPr>
                <w:tc>
                  <w:tcPr>
                    <w:tcW w:w="661" w:type="pct"/>
                    <w:gridSpan w:val="2"/>
                    <w:vMerge w:val="restart"/>
                    <w:vAlign w:val="center"/>
                  </w:tcPr>
                  <w:p w14:paraId="555166A2" w14:textId="77777777" w:rsidR="002F042E" w:rsidRPr="007B0DDF" w:rsidRDefault="002F042E" w:rsidP="00BB7048">
                    <w:pPr>
                      <w:autoSpaceDE w:val="0"/>
                      <w:autoSpaceDN w:val="0"/>
                      <w:spacing w:line="360" w:lineRule="exact"/>
                      <w:jc w:val="both"/>
                      <w:rPr>
                        <w:rFonts w:hint="eastAsia"/>
                        <w:b/>
                      </w:rPr>
                    </w:pPr>
                    <w:r w:rsidRPr="007B0DDF">
                      <w:rPr>
                        <w:rFonts w:hint="eastAsia"/>
                        <w:b/>
                      </w:rPr>
                      <w:t>项目</w:t>
                    </w:r>
                  </w:p>
                </w:tc>
                <w:tc>
                  <w:tcPr>
                    <w:tcW w:w="4280" w:type="pct"/>
                    <w:gridSpan w:val="8"/>
                    <w:vAlign w:val="center"/>
                  </w:tcPr>
                  <w:p w14:paraId="2EDB2D58" w14:textId="77777777" w:rsidR="002F042E" w:rsidRPr="007B0DDF" w:rsidRDefault="002F042E" w:rsidP="00BB7048">
                    <w:pPr>
                      <w:autoSpaceDE w:val="0"/>
                      <w:autoSpaceDN w:val="0"/>
                      <w:spacing w:line="360" w:lineRule="exact"/>
                      <w:jc w:val="center"/>
                      <w:rPr>
                        <w:rFonts w:hint="eastAsia"/>
                        <w:b/>
                      </w:rPr>
                    </w:pPr>
                    <w:r w:rsidRPr="007B0DDF">
                      <w:rPr>
                        <w:rFonts w:hint="eastAsia"/>
                        <w:b/>
                      </w:rPr>
                      <w:t>期初</w:t>
                    </w:r>
                  </w:p>
                </w:tc>
              </w:tr>
              <w:tr w:rsidR="002F042E" w:rsidRPr="007B0DDF" w14:paraId="40B30A09" w14:textId="77777777" w:rsidTr="002F042E">
                <w:trPr>
                  <w:gridAfter w:val="1"/>
                  <w:wAfter w:w="59" w:type="pct"/>
                  <w:trHeight w:val="397"/>
                  <w:tblHeader/>
                  <w:jc w:val="center"/>
                </w:trPr>
                <w:tc>
                  <w:tcPr>
                    <w:tcW w:w="661" w:type="pct"/>
                    <w:gridSpan w:val="2"/>
                    <w:vMerge/>
                    <w:vAlign w:val="center"/>
                  </w:tcPr>
                  <w:p w14:paraId="7D383D06" w14:textId="77777777" w:rsidR="002F042E" w:rsidRPr="007B0DDF" w:rsidRDefault="002F042E" w:rsidP="00BB7048">
                    <w:pPr>
                      <w:autoSpaceDE w:val="0"/>
                      <w:autoSpaceDN w:val="0"/>
                      <w:spacing w:line="360" w:lineRule="exact"/>
                      <w:jc w:val="both"/>
                      <w:rPr>
                        <w:rFonts w:hint="eastAsia"/>
                        <w:b/>
                        <w:color w:val="FF0000"/>
                      </w:rPr>
                    </w:pPr>
                  </w:p>
                </w:tc>
                <w:tc>
                  <w:tcPr>
                    <w:tcW w:w="986" w:type="pct"/>
                    <w:gridSpan w:val="2"/>
                    <w:vAlign w:val="center"/>
                  </w:tcPr>
                  <w:p w14:paraId="718A12AD" w14:textId="77777777" w:rsidR="002F042E" w:rsidRPr="007B0DDF" w:rsidRDefault="002F042E" w:rsidP="00BB7048">
                    <w:pPr>
                      <w:autoSpaceDE w:val="0"/>
                      <w:autoSpaceDN w:val="0"/>
                      <w:spacing w:line="360" w:lineRule="exact"/>
                      <w:jc w:val="center"/>
                      <w:rPr>
                        <w:rFonts w:hint="eastAsia"/>
                        <w:b/>
                      </w:rPr>
                    </w:pPr>
                    <w:r w:rsidRPr="007B0DDF">
                      <w:rPr>
                        <w:b/>
                      </w:rPr>
                      <w:t>账面余额</w:t>
                    </w:r>
                  </w:p>
                </w:tc>
                <w:tc>
                  <w:tcPr>
                    <w:tcW w:w="986" w:type="pct"/>
                    <w:gridSpan w:val="2"/>
                    <w:vAlign w:val="center"/>
                  </w:tcPr>
                  <w:p w14:paraId="58FB6EA8" w14:textId="77777777" w:rsidR="002F042E" w:rsidRPr="007B0DDF" w:rsidRDefault="002F042E" w:rsidP="00BB7048">
                    <w:pPr>
                      <w:autoSpaceDE w:val="0"/>
                      <w:autoSpaceDN w:val="0"/>
                      <w:spacing w:line="360" w:lineRule="exact"/>
                      <w:jc w:val="center"/>
                      <w:rPr>
                        <w:rFonts w:hint="eastAsia"/>
                        <w:b/>
                      </w:rPr>
                    </w:pPr>
                    <w:r w:rsidRPr="007B0DDF">
                      <w:rPr>
                        <w:b/>
                      </w:rPr>
                      <w:t>账面价值</w:t>
                    </w:r>
                  </w:p>
                </w:tc>
                <w:tc>
                  <w:tcPr>
                    <w:tcW w:w="983" w:type="pct"/>
                    <w:gridSpan w:val="2"/>
                    <w:vAlign w:val="center"/>
                  </w:tcPr>
                  <w:p w14:paraId="40D10DF4" w14:textId="77777777" w:rsidR="002F042E" w:rsidRPr="007B0DDF" w:rsidRDefault="002F042E" w:rsidP="00BB7048">
                    <w:pPr>
                      <w:autoSpaceDE w:val="0"/>
                      <w:autoSpaceDN w:val="0"/>
                      <w:spacing w:line="360" w:lineRule="exact"/>
                      <w:jc w:val="center"/>
                      <w:rPr>
                        <w:rFonts w:hint="eastAsia"/>
                        <w:b/>
                      </w:rPr>
                    </w:pPr>
                    <w:r w:rsidRPr="007B0DDF">
                      <w:rPr>
                        <w:b/>
                      </w:rPr>
                      <w:t>受限类型</w:t>
                    </w:r>
                  </w:p>
                </w:tc>
                <w:tc>
                  <w:tcPr>
                    <w:tcW w:w="1324" w:type="pct"/>
                    <w:gridSpan w:val="2"/>
                    <w:vAlign w:val="center"/>
                  </w:tcPr>
                  <w:p w14:paraId="2F112B33" w14:textId="77777777" w:rsidR="002F042E" w:rsidRPr="007B0DDF" w:rsidRDefault="002F042E" w:rsidP="00BB7048">
                    <w:pPr>
                      <w:autoSpaceDE w:val="0"/>
                      <w:autoSpaceDN w:val="0"/>
                      <w:spacing w:line="360" w:lineRule="exact"/>
                      <w:jc w:val="center"/>
                      <w:rPr>
                        <w:rFonts w:hint="eastAsia"/>
                        <w:b/>
                      </w:rPr>
                    </w:pPr>
                    <w:r w:rsidRPr="007B0DDF">
                      <w:rPr>
                        <w:b/>
                      </w:rPr>
                      <w:t>受限情况</w:t>
                    </w:r>
                  </w:p>
                </w:tc>
              </w:tr>
              <w:tr w:rsidR="002F042E" w:rsidRPr="007B0DDF" w14:paraId="00A6725D" w14:textId="77777777" w:rsidTr="002F042E">
                <w:trPr>
                  <w:gridAfter w:val="1"/>
                  <w:wAfter w:w="59" w:type="pct"/>
                  <w:trHeight w:val="397"/>
                  <w:jc w:val="center"/>
                </w:trPr>
                <w:tc>
                  <w:tcPr>
                    <w:tcW w:w="661" w:type="pct"/>
                    <w:gridSpan w:val="2"/>
                    <w:vAlign w:val="center"/>
                  </w:tcPr>
                  <w:p w14:paraId="2F94D230" w14:textId="77777777" w:rsidR="002F042E" w:rsidRPr="007B0DDF" w:rsidRDefault="002F042E" w:rsidP="00BB7048">
                    <w:pPr>
                      <w:autoSpaceDE w:val="0"/>
                      <w:autoSpaceDN w:val="0"/>
                      <w:spacing w:line="360" w:lineRule="exact"/>
                      <w:jc w:val="both"/>
                      <w:rPr>
                        <w:rFonts w:hint="eastAsia"/>
                      </w:rPr>
                    </w:pPr>
                    <w:r w:rsidRPr="007B0DDF">
                      <w:rPr>
                        <w:rFonts w:hint="eastAsia"/>
                      </w:rPr>
                      <w:t>固定资产</w:t>
                    </w:r>
                  </w:p>
                </w:tc>
                <w:tc>
                  <w:tcPr>
                    <w:tcW w:w="986" w:type="pct"/>
                    <w:gridSpan w:val="2"/>
                    <w:vAlign w:val="center"/>
                  </w:tcPr>
                  <w:p w14:paraId="7B5049E2" w14:textId="77777777" w:rsidR="002F042E" w:rsidRPr="007B0DDF" w:rsidRDefault="002F042E" w:rsidP="00BB7048">
                    <w:pPr>
                      <w:autoSpaceDE w:val="0"/>
                      <w:autoSpaceDN w:val="0"/>
                      <w:spacing w:line="360" w:lineRule="exact"/>
                      <w:jc w:val="right"/>
                      <w:rPr>
                        <w:rFonts w:hint="eastAsia"/>
                      </w:rPr>
                    </w:pPr>
                    <w:r w:rsidRPr="007B0DDF">
                      <w:t>139,823,125.79</w:t>
                    </w:r>
                  </w:p>
                </w:tc>
                <w:tc>
                  <w:tcPr>
                    <w:tcW w:w="986" w:type="pct"/>
                    <w:gridSpan w:val="2"/>
                    <w:vAlign w:val="center"/>
                  </w:tcPr>
                  <w:p w14:paraId="522F6A1F" w14:textId="77777777" w:rsidR="002F042E" w:rsidRPr="007B0DDF" w:rsidRDefault="002F042E" w:rsidP="00BB7048">
                    <w:pPr>
                      <w:autoSpaceDE w:val="0"/>
                      <w:autoSpaceDN w:val="0"/>
                      <w:spacing w:line="360" w:lineRule="exact"/>
                      <w:jc w:val="right"/>
                      <w:rPr>
                        <w:rFonts w:hint="eastAsia"/>
                      </w:rPr>
                    </w:pPr>
                    <w:r w:rsidRPr="007B0DDF">
                      <w:t>78,551,161.30</w:t>
                    </w:r>
                  </w:p>
                </w:tc>
                <w:tc>
                  <w:tcPr>
                    <w:tcW w:w="983" w:type="pct"/>
                    <w:gridSpan w:val="2"/>
                    <w:vAlign w:val="center"/>
                  </w:tcPr>
                  <w:p w14:paraId="00070D65" w14:textId="77777777" w:rsidR="002F042E" w:rsidRPr="007B0DDF" w:rsidRDefault="002F042E" w:rsidP="00BB7048">
                    <w:pPr>
                      <w:autoSpaceDE w:val="0"/>
                      <w:autoSpaceDN w:val="0"/>
                      <w:spacing w:line="360" w:lineRule="exact"/>
                      <w:jc w:val="center"/>
                      <w:rPr>
                        <w:rFonts w:hint="eastAsia"/>
                      </w:rPr>
                    </w:pPr>
                    <w:r w:rsidRPr="007B0DDF">
                      <w:rPr>
                        <w:rFonts w:hint="eastAsia"/>
                      </w:rPr>
                      <w:t>房屋建筑物抵押</w:t>
                    </w:r>
                  </w:p>
                </w:tc>
                <w:tc>
                  <w:tcPr>
                    <w:tcW w:w="1324" w:type="pct"/>
                    <w:gridSpan w:val="2"/>
                    <w:vAlign w:val="center"/>
                  </w:tcPr>
                  <w:p w14:paraId="29997EE9" w14:textId="77777777" w:rsidR="002F042E" w:rsidRPr="007B0DDF" w:rsidRDefault="002F042E" w:rsidP="00BB7048">
                    <w:pPr>
                      <w:autoSpaceDE w:val="0"/>
                      <w:autoSpaceDN w:val="0"/>
                      <w:spacing w:line="360" w:lineRule="exact"/>
                      <w:jc w:val="center"/>
                      <w:rPr>
                        <w:rFonts w:hint="eastAsia"/>
                      </w:rPr>
                    </w:pPr>
                    <w:r w:rsidRPr="007B0DDF">
                      <w:rPr>
                        <w:rFonts w:hint="eastAsia"/>
                      </w:rPr>
                      <w:t>抵押借款</w:t>
                    </w:r>
                  </w:p>
                </w:tc>
              </w:tr>
              <w:tr w:rsidR="002F042E" w:rsidRPr="007B0DDF" w14:paraId="7AC00FC5" w14:textId="77777777" w:rsidTr="002F042E">
                <w:trPr>
                  <w:gridAfter w:val="1"/>
                  <w:wAfter w:w="59" w:type="pct"/>
                  <w:trHeight w:val="397"/>
                  <w:jc w:val="center"/>
                </w:trPr>
                <w:tc>
                  <w:tcPr>
                    <w:tcW w:w="661" w:type="pct"/>
                    <w:gridSpan w:val="2"/>
                    <w:vAlign w:val="center"/>
                  </w:tcPr>
                  <w:p w14:paraId="0C7E0001" w14:textId="77777777" w:rsidR="002F042E" w:rsidRPr="007B0DDF" w:rsidRDefault="002F042E" w:rsidP="00BB7048">
                    <w:pPr>
                      <w:autoSpaceDE w:val="0"/>
                      <w:autoSpaceDN w:val="0"/>
                      <w:spacing w:line="360" w:lineRule="exact"/>
                      <w:jc w:val="both"/>
                      <w:rPr>
                        <w:rFonts w:hint="eastAsia"/>
                      </w:rPr>
                    </w:pPr>
                    <w:r w:rsidRPr="007B0DDF">
                      <w:rPr>
                        <w:rFonts w:hint="eastAsia"/>
                      </w:rPr>
                      <w:lastRenderedPageBreak/>
                      <w:t>应收款项融资</w:t>
                    </w:r>
                  </w:p>
                </w:tc>
                <w:tc>
                  <w:tcPr>
                    <w:tcW w:w="986" w:type="pct"/>
                    <w:gridSpan w:val="2"/>
                    <w:vAlign w:val="center"/>
                  </w:tcPr>
                  <w:p w14:paraId="58D2CBE7" w14:textId="77777777" w:rsidR="002F042E" w:rsidRPr="007B0DDF" w:rsidRDefault="002F042E" w:rsidP="00BB7048">
                    <w:pPr>
                      <w:autoSpaceDE w:val="0"/>
                      <w:autoSpaceDN w:val="0"/>
                      <w:spacing w:line="360" w:lineRule="exact"/>
                      <w:jc w:val="right"/>
                      <w:rPr>
                        <w:rFonts w:hint="eastAsia"/>
                      </w:rPr>
                    </w:pPr>
                    <w:r w:rsidRPr="007B0DDF">
                      <w:t>4,928,000.00</w:t>
                    </w:r>
                  </w:p>
                </w:tc>
                <w:tc>
                  <w:tcPr>
                    <w:tcW w:w="986" w:type="pct"/>
                    <w:gridSpan w:val="2"/>
                    <w:vAlign w:val="center"/>
                  </w:tcPr>
                  <w:p w14:paraId="29E54256" w14:textId="77777777" w:rsidR="002F042E" w:rsidRPr="007B0DDF" w:rsidRDefault="002F042E" w:rsidP="00BB7048">
                    <w:pPr>
                      <w:autoSpaceDE w:val="0"/>
                      <w:autoSpaceDN w:val="0"/>
                      <w:spacing w:line="360" w:lineRule="exact"/>
                      <w:jc w:val="right"/>
                      <w:rPr>
                        <w:rFonts w:hint="eastAsia"/>
                      </w:rPr>
                    </w:pPr>
                    <w:r w:rsidRPr="007B0DDF">
                      <w:t>4,928,000.00</w:t>
                    </w:r>
                  </w:p>
                </w:tc>
                <w:tc>
                  <w:tcPr>
                    <w:tcW w:w="983" w:type="pct"/>
                    <w:gridSpan w:val="2"/>
                    <w:vAlign w:val="center"/>
                  </w:tcPr>
                  <w:p w14:paraId="5B2E9E21" w14:textId="77777777" w:rsidR="002F042E" w:rsidRPr="007B0DDF" w:rsidRDefault="002F042E" w:rsidP="00BB7048">
                    <w:pPr>
                      <w:autoSpaceDE w:val="0"/>
                      <w:autoSpaceDN w:val="0"/>
                      <w:spacing w:line="360" w:lineRule="exact"/>
                      <w:jc w:val="center"/>
                      <w:rPr>
                        <w:rFonts w:hint="eastAsia"/>
                      </w:rPr>
                    </w:pPr>
                    <w:r w:rsidRPr="007B0DDF">
                      <w:rPr>
                        <w:rFonts w:hint="eastAsia"/>
                      </w:rPr>
                      <w:t>应收票据质押</w:t>
                    </w:r>
                  </w:p>
                </w:tc>
                <w:tc>
                  <w:tcPr>
                    <w:tcW w:w="1324" w:type="pct"/>
                    <w:gridSpan w:val="2"/>
                    <w:vAlign w:val="center"/>
                  </w:tcPr>
                  <w:p w14:paraId="26753D5E" w14:textId="77777777" w:rsidR="002F042E" w:rsidRPr="007B0DDF" w:rsidRDefault="002F042E" w:rsidP="00BB7048">
                    <w:pPr>
                      <w:autoSpaceDE w:val="0"/>
                      <w:autoSpaceDN w:val="0"/>
                      <w:spacing w:line="360" w:lineRule="exact"/>
                      <w:jc w:val="center"/>
                      <w:rPr>
                        <w:rFonts w:hint="eastAsia"/>
                      </w:rPr>
                    </w:pPr>
                    <w:r w:rsidRPr="007B0DDF">
                      <w:rPr>
                        <w:rFonts w:hint="eastAsia"/>
                      </w:rPr>
                      <w:t>质押</w:t>
                    </w:r>
                  </w:p>
                </w:tc>
              </w:tr>
              <w:tr w:rsidR="002F042E" w:rsidRPr="007B0DDF" w14:paraId="37FC8D53" w14:textId="77777777" w:rsidTr="002F042E">
                <w:trPr>
                  <w:gridAfter w:val="1"/>
                  <w:wAfter w:w="59" w:type="pct"/>
                  <w:trHeight w:val="397"/>
                  <w:jc w:val="center"/>
                </w:trPr>
                <w:tc>
                  <w:tcPr>
                    <w:tcW w:w="661" w:type="pct"/>
                    <w:gridSpan w:val="2"/>
                    <w:vMerge w:val="restart"/>
                    <w:vAlign w:val="center"/>
                  </w:tcPr>
                  <w:p w14:paraId="3529E37D" w14:textId="77777777" w:rsidR="002F042E" w:rsidRPr="007B0DDF" w:rsidRDefault="002F042E" w:rsidP="00BB7048">
                    <w:pPr>
                      <w:autoSpaceDE w:val="0"/>
                      <w:autoSpaceDN w:val="0"/>
                      <w:spacing w:line="360" w:lineRule="exact"/>
                      <w:jc w:val="both"/>
                      <w:rPr>
                        <w:rFonts w:hint="eastAsia"/>
                      </w:rPr>
                    </w:pPr>
                    <w:r w:rsidRPr="007B0DDF">
                      <w:t>货币资金</w:t>
                    </w:r>
                  </w:p>
                </w:tc>
                <w:tc>
                  <w:tcPr>
                    <w:tcW w:w="986" w:type="pct"/>
                    <w:gridSpan w:val="2"/>
                    <w:vAlign w:val="center"/>
                  </w:tcPr>
                  <w:p w14:paraId="2309140B" w14:textId="77777777" w:rsidR="002F042E" w:rsidRPr="007B0DDF" w:rsidRDefault="002F042E" w:rsidP="00BB7048">
                    <w:pPr>
                      <w:autoSpaceDE w:val="0"/>
                      <w:autoSpaceDN w:val="0"/>
                      <w:spacing w:line="360" w:lineRule="exact"/>
                      <w:jc w:val="right"/>
                      <w:rPr>
                        <w:rFonts w:hint="eastAsia"/>
                      </w:rPr>
                    </w:pPr>
                    <w:r w:rsidRPr="007B0DDF">
                      <w:t>65,688,058.02</w:t>
                    </w:r>
                  </w:p>
                </w:tc>
                <w:tc>
                  <w:tcPr>
                    <w:tcW w:w="986" w:type="pct"/>
                    <w:gridSpan w:val="2"/>
                    <w:vAlign w:val="center"/>
                  </w:tcPr>
                  <w:p w14:paraId="2E52B779" w14:textId="77777777" w:rsidR="002F042E" w:rsidRPr="007B0DDF" w:rsidRDefault="002F042E" w:rsidP="00BB7048">
                    <w:pPr>
                      <w:autoSpaceDE w:val="0"/>
                      <w:autoSpaceDN w:val="0"/>
                      <w:spacing w:line="360" w:lineRule="exact"/>
                      <w:jc w:val="right"/>
                      <w:rPr>
                        <w:rFonts w:hint="eastAsia"/>
                      </w:rPr>
                    </w:pPr>
                    <w:r w:rsidRPr="007B0DDF">
                      <w:t>65,688,058.02</w:t>
                    </w:r>
                  </w:p>
                </w:tc>
                <w:tc>
                  <w:tcPr>
                    <w:tcW w:w="983" w:type="pct"/>
                    <w:gridSpan w:val="2"/>
                    <w:vAlign w:val="center"/>
                  </w:tcPr>
                  <w:p w14:paraId="36556FC1" w14:textId="77777777" w:rsidR="002F042E" w:rsidRPr="007B0DDF" w:rsidRDefault="002F042E" w:rsidP="00BB7048">
                    <w:pPr>
                      <w:autoSpaceDE w:val="0"/>
                      <w:autoSpaceDN w:val="0"/>
                      <w:spacing w:line="360" w:lineRule="exact"/>
                      <w:jc w:val="center"/>
                      <w:rPr>
                        <w:rFonts w:hint="eastAsia"/>
                      </w:rPr>
                    </w:pPr>
                    <w:r w:rsidRPr="007B0DDF">
                      <w:rPr>
                        <w:rFonts w:hint="eastAsia"/>
                      </w:rPr>
                      <w:t>保证金</w:t>
                    </w:r>
                  </w:p>
                </w:tc>
                <w:tc>
                  <w:tcPr>
                    <w:tcW w:w="1324" w:type="pct"/>
                    <w:gridSpan w:val="2"/>
                    <w:vAlign w:val="center"/>
                  </w:tcPr>
                  <w:p w14:paraId="06AD0DF1" w14:textId="77777777" w:rsidR="002F042E" w:rsidRPr="007B0DDF" w:rsidRDefault="002F042E" w:rsidP="00BB7048">
                    <w:pPr>
                      <w:autoSpaceDE w:val="0"/>
                      <w:autoSpaceDN w:val="0"/>
                      <w:spacing w:line="360" w:lineRule="exact"/>
                      <w:jc w:val="center"/>
                      <w:rPr>
                        <w:rFonts w:hint="eastAsia"/>
                      </w:rPr>
                    </w:pPr>
                    <w:r w:rsidRPr="007B0DDF">
                      <w:rPr>
                        <w:rFonts w:hint="eastAsia"/>
                      </w:rPr>
                      <w:t>银行承兑汇票保证金</w:t>
                    </w:r>
                  </w:p>
                </w:tc>
              </w:tr>
              <w:tr w:rsidR="002F042E" w:rsidRPr="007B0DDF" w14:paraId="482289EE" w14:textId="77777777" w:rsidTr="002F042E">
                <w:trPr>
                  <w:gridAfter w:val="1"/>
                  <w:wAfter w:w="59" w:type="pct"/>
                  <w:trHeight w:val="397"/>
                  <w:jc w:val="center"/>
                </w:trPr>
                <w:tc>
                  <w:tcPr>
                    <w:tcW w:w="661" w:type="pct"/>
                    <w:gridSpan w:val="2"/>
                    <w:vMerge/>
                    <w:vAlign w:val="center"/>
                  </w:tcPr>
                  <w:p w14:paraId="6EC67A86" w14:textId="77777777" w:rsidR="002F042E" w:rsidRPr="007B0DDF" w:rsidRDefault="002F042E" w:rsidP="00BB7048">
                    <w:pPr>
                      <w:autoSpaceDE w:val="0"/>
                      <w:autoSpaceDN w:val="0"/>
                      <w:spacing w:line="360" w:lineRule="exact"/>
                      <w:jc w:val="both"/>
                      <w:rPr>
                        <w:rFonts w:hint="eastAsia"/>
                      </w:rPr>
                    </w:pPr>
                  </w:p>
                </w:tc>
                <w:tc>
                  <w:tcPr>
                    <w:tcW w:w="986" w:type="pct"/>
                    <w:gridSpan w:val="2"/>
                    <w:vAlign w:val="center"/>
                  </w:tcPr>
                  <w:p w14:paraId="4F574A8F" w14:textId="77777777" w:rsidR="002F042E" w:rsidRPr="007B0DDF" w:rsidRDefault="002F042E" w:rsidP="00BB7048">
                    <w:pPr>
                      <w:autoSpaceDE w:val="0"/>
                      <w:autoSpaceDN w:val="0"/>
                      <w:spacing w:line="360" w:lineRule="exact"/>
                      <w:jc w:val="right"/>
                      <w:rPr>
                        <w:rFonts w:hint="eastAsia"/>
                      </w:rPr>
                    </w:pPr>
                    <w:r w:rsidRPr="007B0DDF">
                      <w:t>7,228,638.76</w:t>
                    </w:r>
                  </w:p>
                </w:tc>
                <w:tc>
                  <w:tcPr>
                    <w:tcW w:w="986" w:type="pct"/>
                    <w:gridSpan w:val="2"/>
                    <w:vAlign w:val="center"/>
                  </w:tcPr>
                  <w:p w14:paraId="62D42EBB" w14:textId="77777777" w:rsidR="002F042E" w:rsidRPr="007B0DDF" w:rsidRDefault="002F042E" w:rsidP="00BB7048">
                    <w:pPr>
                      <w:autoSpaceDE w:val="0"/>
                      <w:autoSpaceDN w:val="0"/>
                      <w:spacing w:line="360" w:lineRule="exact"/>
                      <w:jc w:val="right"/>
                      <w:rPr>
                        <w:rFonts w:hint="eastAsia"/>
                      </w:rPr>
                    </w:pPr>
                    <w:r w:rsidRPr="007B0DDF">
                      <w:t>7,228,638.76</w:t>
                    </w:r>
                  </w:p>
                </w:tc>
                <w:tc>
                  <w:tcPr>
                    <w:tcW w:w="983" w:type="pct"/>
                    <w:gridSpan w:val="2"/>
                    <w:vAlign w:val="center"/>
                  </w:tcPr>
                  <w:p w14:paraId="0111B386" w14:textId="77777777" w:rsidR="002F042E" w:rsidRPr="007B0DDF" w:rsidRDefault="002F042E" w:rsidP="00BB7048">
                    <w:pPr>
                      <w:autoSpaceDE w:val="0"/>
                      <w:autoSpaceDN w:val="0"/>
                      <w:spacing w:line="360" w:lineRule="exact"/>
                      <w:jc w:val="center"/>
                      <w:rPr>
                        <w:rFonts w:hint="eastAsia"/>
                      </w:rPr>
                    </w:pPr>
                    <w:r w:rsidRPr="007B0DDF">
                      <w:rPr>
                        <w:rFonts w:hint="eastAsia"/>
                      </w:rPr>
                      <w:t>保证金</w:t>
                    </w:r>
                  </w:p>
                </w:tc>
                <w:tc>
                  <w:tcPr>
                    <w:tcW w:w="1324" w:type="pct"/>
                    <w:gridSpan w:val="2"/>
                    <w:vAlign w:val="center"/>
                  </w:tcPr>
                  <w:p w14:paraId="1F20CB43" w14:textId="77777777" w:rsidR="002F042E" w:rsidRPr="007B0DDF" w:rsidRDefault="002F042E" w:rsidP="00BB7048">
                    <w:pPr>
                      <w:autoSpaceDE w:val="0"/>
                      <w:autoSpaceDN w:val="0"/>
                      <w:spacing w:line="360" w:lineRule="exact"/>
                      <w:jc w:val="center"/>
                      <w:rPr>
                        <w:rFonts w:hint="eastAsia"/>
                      </w:rPr>
                    </w:pPr>
                    <w:r w:rsidRPr="007B0DDF">
                      <w:rPr>
                        <w:rFonts w:hint="eastAsia"/>
                      </w:rPr>
                      <w:t>信用证保证金</w:t>
                    </w:r>
                  </w:p>
                </w:tc>
              </w:tr>
              <w:tr w:rsidR="002F042E" w:rsidRPr="007B0DDF" w14:paraId="3100ED96" w14:textId="77777777" w:rsidTr="002F042E">
                <w:trPr>
                  <w:gridAfter w:val="1"/>
                  <w:wAfter w:w="59" w:type="pct"/>
                  <w:trHeight w:val="397"/>
                  <w:jc w:val="center"/>
                </w:trPr>
                <w:tc>
                  <w:tcPr>
                    <w:tcW w:w="661" w:type="pct"/>
                    <w:gridSpan w:val="2"/>
                    <w:vMerge/>
                    <w:vAlign w:val="center"/>
                  </w:tcPr>
                  <w:p w14:paraId="70124477" w14:textId="77777777" w:rsidR="002F042E" w:rsidRPr="007B0DDF" w:rsidRDefault="002F042E" w:rsidP="00BB7048">
                    <w:pPr>
                      <w:autoSpaceDE w:val="0"/>
                      <w:autoSpaceDN w:val="0"/>
                      <w:spacing w:line="360" w:lineRule="exact"/>
                      <w:jc w:val="both"/>
                      <w:rPr>
                        <w:rFonts w:hint="eastAsia"/>
                      </w:rPr>
                    </w:pPr>
                  </w:p>
                </w:tc>
                <w:tc>
                  <w:tcPr>
                    <w:tcW w:w="986" w:type="pct"/>
                    <w:gridSpan w:val="2"/>
                    <w:vAlign w:val="center"/>
                  </w:tcPr>
                  <w:p w14:paraId="07D97907" w14:textId="77777777" w:rsidR="002F042E" w:rsidRPr="007B0DDF" w:rsidRDefault="002F042E" w:rsidP="00BB7048">
                    <w:pPr>
                      <w:autoSpaceDE w:val="0"/>
                      <w:autoSpaceDN w:val="0"/>
                      <w:spacing w:line="360" w:lineRule="exact"/>
                      <w:jc w:val="right"/>
                      <w:rPr>
                        <w:rFonts w:hint="eastAsia"/>
                      </w:rPr>
                    </w:pPr>
                    <w:r w:rsidRPr="007B0DDF">
                      <w:t>500.69</w:t>
                    </w:r>
                  </w:p>
                </w:tc>
                <w:tc>
                  <w:tcPr>
                    <w:tcW w:w="986" w:type="pct"/>
                    <w:gridSpan w:val="2"/>
                    <w:vAlign w:val="center"/>
                  </w:tcPr>
                  <w:p w14:paraId="3D04B552" w14:textId="77777777" w:rsidR="002F042E" w:rsidRPr="007B0DDF" w:rsidRDefault="002F042E" w:rsidP="00BB7048">
                    <w:pPr>
                      <w:autoSpaceDE w:val="0"/>
                      <w:autoSpaceDN w:val="0"/>
                      <w:spacing w:line="360" w:lineRule="exact"/>
                      <w:jc w:val="right"/>
                      <w:rPr>
                        <w:rFonts w:hint="eastAsia"/>
                      </w:rPr>
                    </w:pPr>
                    <w:r w:rsidRPr="007B0DDF">
                      <w:t>500.69</w:t>
                    </w:r>
                  </w:p>
                </w:tc>
                <w:tc>
                  <w:tcPr>
                    <w:tcW w:w="983" w:type="pct"/>
                    <w:gridSpan w:val="2"/>
                    <w:vAlign w:val="center"/>
                  </w:tcPr>
                  <w:p w14:paraId="78ACD1F8" w14:textId="77777777" w:rsidR="002F042E" w:rsidRPr="007B0DDF" w:rsidRDefault="002F042E" w:rsidP="00BB7048">
                    <w:pPr>
                      <w:autoSpaceDE w:val="0"/>
                      <w:autoSpaceDN w:val="0"/>
                      <w:spacing w:line="360" w:lineRule="exact"/>
                      <w:jc w:val="center"/>
                      <w:rPr>
                        <w:rFonts w:hint="eastAsia"/>
                      </w:rPr>
                    </w:pPr>
                    <w:r w:rsidRPr="007B0DDF">
                      <w:rPr>
                        <w:rFonts w:hint="eastAsia"/>
                      </w:rPr>
                      <w:t>保证金</w:t>
                    </w:r>
                  </w:p>
                </w:tc>
                <w:tc>
                  <w:tcPr>
                    <w:tcW w:w="1324" w:type="pct"/>
                    <w:gridSpan w:val="2"/>
                    <w:vAlign w:val="center"/>
                  </w:tcPr>
                  <w:p w14:paraId="1900065D" w14:textId="77777777" w:rsidR="002F042E" w:rsidRPr="007B0DDF" w:rsidRDefault="002F042E" w:rsidP="00BB7048">
                    <w:pPr>
                      <w:autoSpaceDE w:val="0"/>
                      <w:autoSpaceDN w:val="0"/>
                      <w:spacing w:line="360" w:lineRule="exact"/>
                      <w:jc w:val="center"/>
                      <w:rPr>
                        <w:rFonts w:hint="eastAsia"/>
                      </w:rPr>
                    </w:pPr>
                    <w:r w:rsidRPr="007B0DDF">
                      <w:rPr>
                        <w:rFonts w:hint="eastAsia"/>
                      </w:rPr>
                      <w:t>保函保证金</w:t>
                    </w:r>
                  </w:p>
                </w:tc>
              </w:tr>
              <w:tr w:rsidR="002F042E" w:rsidRPr="00A8791C" w14:paraId="7763820A" w14:textId="77777777" w:rsidTr="002F042E">
                <w:trPr>
                  <w:gridAfter w:val="1"/>
                  <w:wAfter w:w="59" w:type="pct"/>
                  <w:trHeight w:val="397"/>
                  <w:jc w:val="center"/>
                </w:trPr>
                <w:tc>
                  <w:tcPr>
                    <w:tcW w:w="661" w:type="pct"/>
                    <w:gridSpan w:val="2"/>
                    <w:vAlign w:val="center"/>
                  </w:tcPr>
                  <w:p w14:paraId="0BA75821" w14:textId="77777777" w:rsidR="002F042E" w:rsidRPr="007B0DDF" w:rsidRDefault="002F042E" w:rsidP="00BB7048">
                    <w:pPr>
                      <w:autoSpaceDE w:val="0"/>
                      <w:autoSpaceDN w:val="0"/>
                      <w:spacing w:line="360" w:lineRule="exact"/>
                      <w:jc w:val="both"/>
                      <w:rPr>
                        <w:rFonts w:hint="eastAsia"/>
                        <w:b/>
                        <w:bCs w:val="0"/>
                      </w:rPr>
                    </w:pPr>
                    <w:r w:rsidRPr="007B0DDF">
                      <w:rPr>
                        <w:rFonts w:hint="eastAsia"/>
                        <w:b/>
                        <w:bCs w:val="0"/>
                      </w:rPr>
                      <w:t>合计</w:t>
                    </w:r>
                  </w:p>
                </w:tc>
                <w:tc>
                  <w:tcPr>
                    <w:tcW w:w="986" w:type="pct"/>
                    <w:gridSpan w:val="2"/>
                    <w:vAlign w:val="center"/>
                  </w:tcPr>
                  <w:p w14:paraId="2DECAC27" w14:textId="77777777" w:rsidR="002F042E" w:rsidRPr="007B0DDF" w:rsidRDefault="002F042E" w:rsidP="00BB7048">
                    <w:pPr>
                      <w:autoSpaceDE w:val="0"/>
                      <w:autoSpaceDN w:val="0"/>
                      <w:spacing w:line="360" w:lineRule="exact"/>
                      <w:jc w:val="right"/>
                      <w:rPr>
                        <w:rFonts w:hint="eastAsia"/>
                        <w:b/>
                      </w:rPr>
                    </w:pPr>
                    <w:r w:rsidRPr="007B0DDF">
                      <w:rPr>
                        <w:b/>
                      </w:rPr>
                      <w:fldChar w:fldCharType="begin"/>
                    </w:r>
                    <w:r w:rsidRPr="007B0DDF">
                      <w:rPr>
                        <w:b/>
                      </w:rPr>
                      <w:instrText xml:space="preserve"> =SUM(ABOVE) </w:instrText>
                    </w:r>
                    <w:r w:rsidRPr="007B0DDF">
                      <w:rPr>
                        <w:b/>
                      </w:rPr>
                      <w:fldChar w:fldCharType="separate"/>
                    </w:r>
                    <w:r w:rsidRPr="007B0DDF">
                      <w:rPr>
                        <w:b/>
                      </w:rPr>
                      <w:t>217,668,323.26</w:t>
                    </w:r>
                    <w:r w:rsidRPr="007B0DDF">
                      <w:rPr>
                        <w:b/>
                      </w:rPr>
                      <w:fldChar w:fldCharType="end"/>
                    </w:r>
                  </w:p>
                </w:tc>
                <w:tc>
                  <w:tcPr>
                    <w:tcW w:w="986" w:type="pct"/>
                    <w:gridSpan w:val="2"/>
                    <w:vAlign w:val="center"/>
                  </w:tcPr>
                  <w:p w14:paraId="6B95168D" w14:textId="77777777" w:rsidR="002F042E" w:rsidRPr="007B0DDF" w:rsidRDefault="002F042E" w:rsidP="00BB7048">
                    <w:pPr>
                      <w:autoSpaceDE w:val="0"/>
                      <w:autoSpaceDN w:val="0"/>
                      <w:spacing w:line="360" w:lineRule="exact"/>
                      <w:jc w:val="right"/>
                      <w:rPr>
                        <w:rFonts w:hint="eastAsia"/>
                        <w:b/>
                      </w:rPr>
                    </w:pPr>
                    <w:r w:rsidRPr="007B0DDF">
                      <w:rPr>
                        <w:b/>
                      </w:rPr>
                      <w:fldChar w:fldCharType="begin"/>
                    </w:r>
                    <w:r w:rsidRPr="007B0DDF">
                      <w:rPr>
                        <w:b/>
                      </w:rPr>
                      <w:instrText xml:space="preserve"> =SUM(ABOVE) </w:instrText>
                    </w:r>
                    <w:r w:rsidRPr="007B0DDF">
                      <w:rPr>
                        <w:b/>
                      </w:rPr>
                      <w:fldChar w:fldCharType="separate"/>
                    </w:r>
                    <w:r w:rsidRPr="007B0DDF">
                      <w:rPr>
                        <w:b/>
                      </w:rPr>
                      <w:t>156,396,358.77</w:t>
                    </w:r>
                    <w:r w:rsidRPr="007B0DDF">
                      <w:rPr>
                        <w:b/>
                      </w:rPr>
                      <w:fldChar w:fldCharType="end"/>
                    </w:r>
                  </w:p>
                </w:tc>
                <w:tc>
                  <w:tcPr>
                    <w:tcW w:w="983" w:type="pct"/>
                    <w:gridSpan w:val="2"/>
                    <w:vAlign w:val="center"/>
                  </w:tcPr>
                  <w:p w14:paraId="518F1CE0" w14:textId="77777777" w:rsidR="002F042E" w:rsidRPr="007B0DDF" w:rsidRDefault="002F042E" w:rsidP="00BB7048">
                    <w:pPr>
                      <w:autoSpaceDE w:val="0"/>
                      <w:autoSpaceDN w:val="0"/>
                      <w:spacing w:line="360" w:lineRule="exact"/>
                      <w:jc w:val="center"/>
                      <w:rPr>
                        <w:rFonts w:hint="eastAsia"/>
                        <w:b/>
                      </w:rPr>
                    </w:pPr>
                    <w:r w:rsidRPr="007B0DDF">
                      <w:rPr>
                        <w:rFonts w:hint="eastAsia"/>
                        <w:b/>
                      </w:rPr>
                      <w:t>—</w:t>
                    </w:r>
                  </w:p>
                </w:tc>
                <w:tc>
                  <w:tcPr>
                    <w:tcW w:w="1324" w:type="pct"/>
                    <w:gridSpan w:val="2"/>
                    <w:vAlign w:val="center"/>
                  </w:tcPr>
                  <w:p w14:paraId="7A53AEBD" w14:textId="77777777" w:rsidR="002F042E" w:rsidRPr="00A8791C" w:rsidRDefault="002F042E" w:rsidP="00BB7048">
                    <w:pPr>
                      <w:autoSpaceDE w:val="0"/>
                      <w:autoSpaceDN w:val="0"/>
                      <w:spacing w:line="360" w:lineRule="exact"/>
                      <w:jc w:val="center"/>
                      <w:rPr>
                        <w:rFonts w:hint="eastAsia"/>
                        <w:b/>
                      </w:rPr>
                    </w:pPr>
                    <w:r w:rsidRPr="007B0DDF">
                      <w:rPr>
                        <w:rFonts w:hint="eastAsia"/>
                        <w:b/>
                      </w:rPr>
                      <w:t>—</w:t>
                    </w:r>
                  </w:p>
                </w:tc>
              </w:tr>
            </w:tbl>
            <w:p w14:paraId="181B89F7" w14:textId="5C5A0EEB" w:rsidR="00B54EB4" w:rsidRDefault="00000000" w:rsidP="00AB7179">
              <w:pPr>
                <w:rPr>
                  <w:rFonts w:hint="eastAsia"/>
                  <w:color w:val="000000" w:themeColor="text1"/>
                </w:rPr>
              </w:pPr>
            </w:p>
          </w:sdtContent>
        </w:sdt>
        <w:p w14:paraId="46448148" w14:textId="77777777" w:rsidR="00B54EB4" w:rsidRPr="00B54EB4" w:rsidRDefault="00B54EB4" w:rsidP="00236C5C">
          <w:pPr>
            <w:ind w:firstLineChars="200" w:firstLine="420"/>
            <w:rPr>
              <w:rFonts w:hint="eastAsia"/>
              <w:color w:val="000000" w:themeColor="text1"/>
            </w:rPr>
          </w:pPr>
          <w:r w:rsidRPr="00B54EB4">
            <w:rPr>
              <w:rFonts w:hint="eastAsia"/>
              <w:color w:val="000000" w:themeColor="text1"/>
            </w:rPr>
            <w:t>8．报告期雇员人数、酬金、薪酬政策以及培训计划情况</w:t>
          </w:r>
        </w:p>
        <w:p w14:paraId="4D208A96" w14:textId="77777777" w:rsidR="00B54EB4" w:rsidRPr="00B54EB4" w:rsidRDefault="00B54EB4" w:rsidP="00236C5C">
          <w:pPr>
            <w:ind w:firstLineChars="200" w:firstLine="420"/>
            <w:rPr>
              <w:rFonts w:hint="eastAsia"/>
              <w:color w:val="000000" w:themeColor="text1"/>
            </w:rPr>
          </w:pPr>
          <w:r w:rsidRPr="00B54EB4">
            <w:rPr>
              <w:rFonts w:hint="eastAsia"/>
              <w:color w:val="000000" w:themeColor="text1"/>
            </w:rPr>
            <w:t>（1）雇员人数：</w:t>
          </w:r>
        </w:p>
        <w:p w14:paraId="747177C1" w14:textId="17E84216" w:rsidR="00B54EB4" w:rsidRPr="00B54EB4" w:rsidRDefault="00B54EB4" w:rsidP="00236C5C">
          <w:pPr>
            <w:ind w:firstLineChars="200" w:firstLine="420"/>
            <w:rPr>
              <w:rFonts w:hint="eastAsia"/>
              <w:color w:val="000000" w:themeColor="text1"/>
            </w:rPr>
          </w:pPr>
          <w:r w:rsidRPr="00B54EB4">
            <w:rPr>
              <w:rFonts w:hint="eastAsia"/>
              <w:color w:val="000000" w:themeColor="text1"/>
            </w:rPr>
            <w:t>报告期内公司雇员人数为13</w:t>
          </w:r>
          <w:r w:rsidR="006E257F">
            <w:rPr>
              <w:rFonts w:hint="eastAsia"/>
              <w:color w:val="000000" w:themeColor="text1"/>
            </w:rPr>
            <w:t>74</w:t>
          </w:r>
          <w:r w:rsidRPr="00B54EB4">
            <w:rPr>
              <w:rFonts w:hint="eastAsia"/>
              <w:color w:val="000000" w:themeColor="text1"/>
            </w:rPr>
            <w:t>人</w:t>
          </w:r>
          <w:r w:rsidR="00623C6E">
            <w:rPr>
              <w:rFonts w:hint="eastAsia"/>
              <w:color w:val="000000" w:themeColor="text1"/>
            </w:rPr>
            <w:t>。</w:t>
          </w:r>
        </w:p>
        <w:p w14:paraId="400C0A18" w14:textId="77777777" w:rsidR="00B54EB4" w:rsidRPr="00B54EB4" w:rsidRDefault="00B54EB4" w:rsidP="00236C5C">
          <w:pPr>
            <w:ind w:firstLineChars="200" w:firstLine="420"/>
            <w:rPr>
              <w:rFonts w:hint="eastAsia"/>
              <w:color w:val="000000" w:themeColor="text1"/>
            </w:rPr>
          </w:pPr>
          <w:r w:rsidRPr="00B54EB4">
            <w:rPr>
              <w:rFonts w:hint="eastAsia"/>
              <w:color w:val="000000" w:themeColor="text1"/>
            </w:rPr>
            <w:t>（2）酬金：</w:t>
          </w:r>
        </w:p>
        <w:p w14:paraId="28EC129D" w14:textId="5905F350" w:rsidR="00B54EB4" w:rsidRPr="00B54EB4" w:rsidRDefault="00B54EB4" w:rsidP="00236C5C">
          <w:pPr>
            <w:ind w:firstLineChars="200" w:firstLine="420"/>
            <w:rPr>
              <w:rFonts w:hint="eastAsia"/>
              <w:color w:val="000000" w:themeColor="text1"/>
            </w:rPr>
          </w:pPr>
          <w:r w:rsidRPr="00B54EB4">
            <w:rPr>
              <w:rFonts w:hint="eastAsia"/>
              <w:color w:val="000000" w:themeColor="text1"/>
            </w:rPr>
            <w:t>报告期支付雇员酬</w:t>
          </w:r>
          <w:r w:rsidR="00623C6E">
            <w:rPr>
              <w:rFonts w:hint="eastAsia"/>
              <w:color w:val="000000" w:themeColor="text1"/>
            </w:rPr>
            <w:t>金人民币</w:t>
          </w:r>
          <w:r w:rsidR="006E257F">
            <w:rPr>
              <w:rFonts w:hint="eastAsia"/>
              <w:color w:val="000000" w:themeColor="text1"/>
            </w:rPr>
            <w:t>9026.87</w:t>
          </w:r>
          <w:r w:rsidRPr="00B54EB4">
            <w:rPr>
              <w:rFonts w:hint="eastAsia"/>
              <w:color w:val="000000" w:themeColor="text1"/>
            </w:rPr>
            <w:t>万元。</w:t>
          </w:r>
        </w:p>
        <w:p w14:paraId="0392C6FD" w14:textId="77777777" w:rsidR="00B54EB4" w:rsidRPr="00B54EB4" w:rsidRDefault="00B54EB4" w:rsidP="00236C5C">
          <w:pPr>
            <w:ind w:firstLineChars="200" w:firstLine="420"/>
            <w:rPr>
              <w:rFonts w:hint="eastAsia"/>
              <w:color w:val="000000" w:themeColor="text1"/>
            </w:rPr>
          </w:pPr>
          <w:r w:rsidRPr="00B54EB4">
            <w:rPr>
              <w:rFonts w:hint="eastAsia"/>
              <w:color w:val="000000" w:themeColor="text1"/>
            </w:rPr>
            <w:t>（3）薪酬政策</w:t>
          </w:r>
        </w:p>
        <w:p w14:paraId="30E882FF" w14:textId="77777777" w:rsidR="00B54EB4" w:rsidRPr="00B54EB4" w:rsidRDefault="00B54EB4" w:rsidP="00236C5C">
          <w:pPr>
            <w:ind w:firstLineChars="200" w:firstLine="420"/>
            <w:rPr>
              <w:rFonts w:hint="eastAsia"/>
              <w:color w:val="000000" w:themeColor="text1"/>
            </w:rPr>
          </w:pPr>
          <w:r w:rsidRPr="00B54EB4">
            <w:rPr>
              <w:rFonts w:hint="eastAsia"/>
              <w:color w:val="000000" w:themeColor="text1"/>
            </w:rPr>
            <w:t>公司实施以岗位绩效工资为主体的多元化薪酬制度,岗位绩效工资按照在定岗定编的基础上,通过岗位评价确定岗位相对价值并参考劳动力市场价位确定工资水平,以保证薪酬的内外部公平性。在此基础上，对技术人员实施技术等级评聘和技术创新奖励办法，对营销人员实施销售业绩提成办法，对基本生产工人实施计件工资制度，对高级管理人员实施年薪制，按照不同人员不同工作性质，采取分层分类的多元化的薪酬政策。</w:t>
          </w:r>
        </w:p>
        <w:p w14:paraId="62F6351F" w14:textId="77777777" w:rsidR="00B54EB4" w:rsidRPr="00B54EB4" w:rsidRDefault="00B54EB4" w:rsidP="00236C5C">
          <w:pPr>
            <w:ind w:firstLineChars="200" w:firstLine="420"/>
            <w:rPr>
              <w:rFonts w:hint="eastAsia"/>
              <w:color w:val="000000" w:themeColor="text1"/>
            </w:rPr>
          </w:pPr>
          <w:r w:rsidRPr="00B54EB4">
            <w:rPr>
              <w:rFonts w:hint="eastAsia"/>
              <w:color w:val="000000" w:themeColor="text1"/>
            </w:rPr>
            <w:t>（4）培训计划</w:t>
          </w:r>
        </w:p>
        <w:p w14:paraId="51A60337" w14:textId="691FAE97" w:rsidR="00B54EB4" w:rsidRDefault="006E257F" w:rsidP="00236C5C">
          <w:pPr>
            <w:ind w:firstLineChars="200" w:firstLine="420"/>
            <w:rPr>
              <w:rFonts w:hint="eastAsia"/>
              <w:color w:val="000000" w:themeColor="text1"/>
            </w:rPr>
          </w:pPr>
          <w:r w:rsidRPr="006E257F">
            <w:rPr>
              <w:rFonts w:hint="eastAsia"/>
              <w:color w:val="000000" w:themeColor="text1"/>
            </w:rPr>
            <w:t>根据《2024年度培训计划》已经完成培训总学时17117小时，共涉及4522培训人次，人均培训课时达12.46小时。根据公司年度培训计划内容，公司组织完成了《中层及以上管理人员管理提升培训》、《公司直属企业新任职中层干部培训班》、《财务岗位能力提升培训》、《职业健康教育培训》、《岗位核心能力提升培训》、《西门子系统维护 编程与调试培训》等培训项目共计93项。</w:t>
          </w:r>
        </w:p>
        <w:p w14:paraId="7CE95266" w14:textId="77777777" w:rsidR="006E257F" w:rsidRDefault="006E257F" w:rsidP="00AB7179">
          <w:pPr>
            <w:rPr>
              <w:rFonts w:hint="eastAsia"/>
              <w:color w:val="000000" w:themeColor="text1"/>
            </w:rPr>
          </w:pPr>
        </w:p>
        <w:p w14:paraId="592A5085" w14:textId="3CBA4997" w:rsidR="00AB7179" w:rsidRPr="00AB7179" w:rsidRDefault="00AB7179" w:rsidP="00342B29">
          <w:pPr>
            <w:ind w:firstLineChars="200" w:firstLine="420"/>
            <w:rPr>
              <w:rFonts w:hint="eastAsia"/>
              <w:color w:val="000000" w:themeColor="text1"/>
            </w:rPr>
          </w:pPr>
          <w:r w:rsidRPr="00AB7179">
            <w:rPr>
              <w:rFonts w:hint="eastAsia"/>
              <w:color w:val="000000" w:themeColor="text1"/>
            </w:rPr>
            <w:t>9．公司治理</w:t>
          </w:r>
        </w:p>
        <w:p w14:paraId="2DAD815A" w14:textId="44F96D58" w:rsidR="00AB7179" w:rsidRDefault="00AB7179" w:rsidP="00342B29">
          <w:pPr>
            <w:ind w:firstLineChars="200" w:firstLine="420"/>
            <w:rPr>
              <w:rFonts w:hint="eastAsia"/>
              <w:color w:val="000000" w:themeColor="text1"/>
            </w:rPr>
          </w:pPr>
          <w:r w:rsidRPr="00AB7179">
            <w:rPr>
              <w:rFonts w:hint="eastAsia"/>
              <w:color w:val="000000" w:themeColor="text1"/>
            </w:rPr>
            <w:t>报告期内，公司有效保证了股东大会、董事会、监事会及经理层之间权责明确、各司其职、运营合规。公司董事会及下设战略委员会、审计委员会、薪酬与考核委员会及提名委员会和监事会按各自职责开展工作。公司信息披露真实、准确、完整、及时。公司治理的实际状况符合相关规定的要求</w:t>
          </w:r>
          <w:r>
            <w:rPr>
              <w:rFonts w:hint="eastAsia"/>
              <w:color w:val="000000" w:themeColor="text1"/>
            </w:rPr>
            <w:t>。</w:t>
          </w:r>
        </w:p>
        <w:p w14:paraId="0DD76402" w14:textId="77777777" w:rsidR="00AB7179" w:rsidRDefault="00AB7179">
          <w:pPr>
            <w:rPr>
              <w:rFonts w:hint="eastAsia"/>
              <w:color w:val="000000" w:themeColor="text1"/>
            </w:rPr>
          </w:pPr>
        </w:p>
        <w:p w14:paraId="4EE8A985" w14:textId="74481EED" w:rsidR="0011280F" w:rsidRDefault="00C331C4" w:rsidP="00342B29">
          <w:pPr>
            <w:ind w:firstLineChars="200" w:firstLine="420"/>
            <w:rPr>
              <w:rFonts w:hint="eastAsia"/>
              <w:color w:val="000000" w:themeColor="text1"/>
            </w:rPr>
          </w:pPr>
          <w:r>
            <w:rPr>
              <w:rFonts w:hint="eastAsia"/>
              <w:color w:val="000000" w:themeColor="text1"/>
            </w:rPr>
            <w:t>10.</w:t>
          </w:r>
          <w:r w:rsidR="00DE12A5">
            <w:rPr>
              <w:rFonts w:hint="eastAsia"/>
              <w:color w:val="000000" w:themeColor="text1"/>
            </w:rPr>
            <w:t xml:space="preserve"> </w:t>
          </w:r>
          <w:r>
            <w:rPr>
              <w:rFonts w:hint="eastAsia"/>
              <w:color w:val="000000" w:themeColor="text1"/>
            </w:rPr>
            <w:t>其他</w:t>
          </w:r>
        </w:p>
        <w:p w14:paraId="07A18736" w14:textId="7BAE13F0" w:rsidR="00C331C4" w:rsidRPr="00C331C4" w:rsidRDefault="00DE12A5" w:rsidP="00342B29">
          <w:pPr>
            <w:ind w:firstLineChars="200" w:firstLine="420"/>
            <w:rPr>
              <w:rFonts w:hint="eastAsia"/>
              <w:color w:val="000000" w:themeColor="text1"/>
            </w:rPr>
          </w:pPr>
          <w:r>
            <w:rPr>
              <w:rFonts w:hint="eastAsia"/>
              <w:color w:val="000000" w:themeColor="text1"/>
            </w:rPr>
            <w:t>（1）</w:t>
          </w:r>
          <w:r w:rsidR="00C331C4" w:rsidRPr="00C331C4">
            <w:rPr>
              <w:color w:val="000000" w:themeColor="text1"/>
            </w:rPr>
            <w:t>报告期本公司企业所得税的适用税率为 25%。</w:t>
          </w:r>
        </w:p>
        <w:p w14:paraId="5ACCDEC9" w14:textId="3AB2B117" w:rsidR="00C331C4" w:rsidRPr="00C331C4" w:rsidRDefault="00DE12A5" w:rsidP="00342B29">
          <w:pPr>
            <w:ind w:firstLineChars="200" w:firstLine="420"/>
            <w:rPr>
              <w:rFonts w:hint="eastAsia"/>
              <w:color w:val="000000" w:themeColor="text1"/>
            </w:rPr>
          </w:pPr>
          <w:r>
            <w:rPr>
              <w:rFonts w:hint="eastAsia"/>
              <w:color w:val="000000" w:themeColor="text1"/>
            </w:rPr>
            <w:t>（2）</w:t>
          </w:r>
          <w:r w:rsidR="00C331C4" w:rsidRPr="00C331C4">
            <w:rPr>
              <w:color w:val="000000" w:themeColor="text1"/>
            </w:rPr>
            <w:t>本公司董事会之审计委员会已审阅了本公司未经审计的 2023 年半年度报告。</w:t>
          </w:r>
        </w:p>
        <w:p w14:paraId="008B9965" w14:textId="05A82263" w:rsidR="00C331C4" w:rsidRPr="00C331C4" w:rsidRDefault="00DE12A5" w:rsidP="00342B29">
          <w:pPr>
            <w:ind w:firstLineChars="200" w:firstLine="420"/>
            <w:rPr>
              <w:rFonts w:hint="eastAsia"/>
              <w:color w:val="000000" w:themeColor="text1"/>
            </w:rPr>
          </w:pPr>
          <w:r>
            <w:rPr>
              <w:rFonts w:hint="eastAsia"/>
              <w:color w:val="000000" w:themeColor="text1"/>
            </w:rPr>
            <w:t>（3）</w:t>
          </w:r>
          <w:r w:rsidR="00C331C4" w:rsidRPr="00C331C4">
            <w:rPr>
              <w:color w:val="000000" w:themeColor="text1"/>
            </w:rPr>
            <w:t>本公司于报告期内一直遵守联交所证券上市规则附录</w:t>
          </w:r>
          <w:r w:rsidR="00623C6E">
            <w:rPr>
              <w:rFonts w:hint="eastAsia"/>
              <w:color w:val="000000" w:themeColor="text1"/>
            </w:rPr>
            <w:t>C1</w:t>
          </w:r>
          <w:r w:rsidR="00C331C4" w:rsidRPr="00C331C4">
            <w:rPr>
              <w:color w:val="000000" w:themeColor="text1"/>
            </w:rPr>
            <w:t>之《企业管治守则》</w:t>
          </w:r>
          <w:r w:rsidR="00623C6E">
            <w:rPr>
              <w:rFonts w:hint="eastAsia"/>
              <w:color w:val="000000" w:themeColor="text1"/>
            </w:rPr>
            <w:t>第二部分的</w:t>
          </w:r>
          <w:r w:rsidR="00C331C4" w:rsidRPr="00C331C4">
            <w:rPr>
              <w:color w:val="000000" w:themeColor="text1"/>
            </w:rPr>
            <w:t>守则条文。</w:t>
          </w:r>
        </w:p>
        <w:p w14:paraId="0688590A" w14:textId="2D3881DA" w:rsidR="00C331C4" w:rsidRPr="00C331C4" w:rsidRDefault="00DE12A5" w:rsidP="00342B29">
          <w:pPr>
            <w:ind w:firstLineChars="200" w:firstLine="420"/>
            <w:rPr>
              <w:rFonts w:hint="eastAsia"/>
              <w:color w:val="000000" w:themeColor="text1"/>
            </w:rPr>
          </w:pPr>
          <w:r>
            <w:rPr>
              <w:rFonts w:hint="eastAsia"/>
              <w:color w:val="000000" w:themeColor="text1"/>
            </w:rPr>
            <w:t>（4）</w:t>
          </w:r>
          <w:r w:rsidR="00C331C4" w:rsidRPr="00C331C4">
            <w:rPr>
              <w:color w:val="000000" w:themeColor="text1"/>
            </w:rPr>
            <w:t>于报告期内，本公司就董事及监事的证券交易，已采纳一套不低于联交所证券上市规则附录</w:t>
          </w:r>
          <w:r w:rsidR="00623C6E">
            <w:rPr>
              <w:rFonts w:hint="eastAsia"/>
              <w:color w:val="000000" w:themeColor="text1"/>
            </w:rPr>
            <w:t>C3</w:t>
          </w:r>
          <w:r w:rsidR="00C331C4" w:rsidRPr="00C331C4">
            <w:rPr>
              <w:color w:val="000000" w:themeColor="text1"/>
            </w:rPr>
            <w:t>《</w:t>
          </w:r>
          <w:r w:rsidR="00623C6E">
            <w:rPr>
              <w:rFonts w:hint="eastAsia"/>
              <w:color w:val="000000" w:themeColor="text1"/>
            </w:rPr>
            <w:t>上市发行人董事进行证券交易的</w:t>
          </w:r>
          <w:r w:rsidR="00C331C4" w:rsidRPr="00C331C4">
            <w:rPr>
              <w:color w:val="000000" w:themeColor="text1"/>
            </w:rPr>
            <w:t>标准守则》</w:t>
          </w:r>
          <w:r w:rsidR="00623C6E">
            <w:rPr>
              <w:rFonts w:hint="eastAsia"/>
              <w:color w:val="000000" w:themeColor="text1"/>
            </w:rPr>
            <w:t>所规定的标准的行为守则</w:t>
          </w:r>
          <w:r w:rsidR="00C331C4" w:rsidRPr="00C331C4">
            <w:rPr>
              <w:color w:val="000000" w:themeColor="text1"/>
            </w:rPr>
            <w:t>。经与全部董事及监事</w:t>
          </w:r>
          <w:r w:rsidR="00623C6E">
            <w:rPr>
              <w:rFonts w:hint="eastAsia"/>
              <w:color w:val="000000" w:themeColor="text1"/>
            </w:rPr>
            <w:t>作</w:t>
          </w:r>
          <w:r w:rsidR="00C331C4" w:rsidRPr="00C331C4">
            <w:rPr>
              <w:color w:val="000000" w:themeColor="text1"/>
            </w:rPr>
            <w:t>出查询后，本公司确认，在截</w:t>
          </w:r>
          <w:r w:rsidR="00623C6E">
            <w:rPr>
              <w:rFonts w:hint="eastAsia"/>
              <w:color w:val="000000" w:themeColor="text1"/>
            </w:rPr>
            <w:t>至</w:t>
          </w:r>
          <w:r w:rsidR="00C331C4" w:rsidRPr="00C331C4">
            <w:rPr>
              <w:color w:val="000000" w:themeColor="text1"/>
            </w:rPr>
            <w:t>2023</w:t>
          </w:r>
          <w:r w:rsidR="00623C6E">
            <w:rPr>
              <w:rFonts w:hint="eastAsia"/>
              <w:color w:val="000000" w:themeColor="text1"/>
            </w:rPr>
            <w:t>年</w:t>
          </w:r>
          <w:r w:rsidR="00C331C4" w:rsidRPr="00C331C4">
            <w:rPr>
              <w:color w:val="000000" w:themeColor="text1"/>
            </w:rPr>
            <w:t>6</w:t>
          </w:r>
          <w:r w:rsidR="00623C6E">
            <w:rPr>
              <w:rFonts w:hint="eastAsia"/>
              <w:color w:val="000000" w:themeColor="text1"/>
            </w:rPr>
            <w:t>月</w:t>
          </w:r>
          <w:r w:rsidR="00C331C4" w:rsidRPr="00C331C4">
            <w:rPr>
              <w:color w:val="000000" w:themeColor="text1"/>
            </w:rPr>
            <w:t>3</w:t>
          </w:r>
          <w:r w:rsidR="00623C6E">
            <w:rPr>
              <w:rFonts w:hint="eastAsia"/>
              <w:color w:val="000000" w:themeColor="text1"/>
            </w:rPr>
            <w:t>0</w:t>
          </w:r>
          <w:r w:rsidR="00C331C4" w:rsidRPr="00C331C4">
            <w:rPr>
              <w:color w:val="000000" w:themeColor="text1"/>
            </w:rPr>
            <w:t>日</w:t>
          </w:r>
          <w:r w:rsidR="00623C6E">
            <w:rPr>
              <w:rFonts w:hint="eastAsia"/>
              <w:color w:val="000000" w:themeColor="text1"/>
            </w:rPr>
            <w:t>止</w:t>
          </w:r>
          <w:r w:rsidR="00C331C4" w:rsidRPr="00C331C4">
            <w:rPr>
              <w:color w:val="000000" w:themeColor="text1"/>
            </w:rPr>
            <w:t>6个月，各董事及监事已遵守该标准守则所规定有关董事进行证券交易的标准。</w:t>
          </w:r>
        </w:p>
        <w:p w14:paraId="37CC8197" w14:textId="6BDA51FF" w:rsidR="00C331C4" w:rsidRPr="00C331C4" w:rsidRDefault="00C331C4" w:rsidP="00342B29">
          <w:pPr>
            <w:ind w:firstLineChars="200" w:firstLine="420"/>
            <w:rPr>
              <w:rFonts w:hint="eastAsia"/>
              <w:color w:val="000000" w:themeColor="text1"/>
            </w:rPr>
          </w:pPr>
          <w:r w:rsidRPr="00C331C4">
            <w:rPr>
              <w:rFonts w:hint="eastAsia"/>
              <w:color w:val="000000" w:themeColor="text1"/>
            </w:rPr>
            <w:t>（</w:t>
          </w:r>
          <w:r w:rsidRPr="00C331C4">
            <w:rPr>
              <w:color w:val="000000" w:themeColor="text1"/>
            </w:rPr>
            <w:t>5）报告期内，本公司及</w:t>
          </w:r>
          <w:r w:rsidR="00623C6E">
            <w:rPr>
              <w:rFonts w:hint="eastAsia"/>
              <w:color w:val="000000" w:themeColor="text1"/>
            </w:rPr>
            <w:t>其</w:t>
          </w:r>
          <w:r w:rsidRPr="00C331C4">
            <w:rPr>
              <w:color w:val="000000" w:themeColor="text1"/>
            </w:rPr>
            <w:t>附属公司均没有购买、出售或赎回任何本公司之股票。</w:t>
          </w:r>
        </w:p>
        <w:p w14:paraId="7145E384" w14:textId="3B946298" w:rsidR="00C331C4" w:rsidRDefault="00C331C4" w:rsidP="00342B29">
          <w:pPr>
            <w:ind w:firstLineChars="200" w:firstLine="420"/>
            <w:rPr>
              <w:rFonts w:hint="eastAsia"/>
              <w:color w:val="000000" w:themeColor="text1"/>
            </w:rPr>
          </w:pPr>
          <w:r w:rsidRPr="00C331C4">
            <w:rPr>
              <w:rFonts w:hint="eastAsia"/>
              <w:color w:val="000000" w:themeColor="text1"/>
            </w:rPr>
            <w:t>（</w:t>
          </w:r>
          <w:r w:rsidRPr="00C331C4">
            <w:rPr>
              <w:color w:val="000000" w:themeColor="text1"/>
            </w:rPr>
            <w:t>6）与上年度财务报告相比，合并报表范围未发生变化。</w:t>
          </w:r>
        </w:p>
      </w:sdtContent>
    </w:sdt>
    <w:p w14:paraId="229EDA68" w14:textId="246E7665" w:rsidR="0011280F" w:rsidRDefault="0011280F">
      <w:pPr>
        <w:rPr>
          <w:rFonts w:hint="eastAsia"/>
          <w:color w:val="000000" w:themeColor="text1"/>
        </w:rPr>
      </w:pPr>
    </w:p>
    <w:p w14:paraId="0D00FC57" w14:textId="77777777" w:rsidR="00592811" w:rsidRDefault="00000000">
      <w:pPr>
        <w:pStyle w:val="10"/>
        <w:numPr>
          <w:ilvl w:val="0"/>
          <w:numId w:val="3"/>
        </w:numPr>
        <w:rPr>
          <w:rFonts w:ascii="黑体" w:hAnsi="黑体" w:hint="eastAsia"/>
          <w:color w:val="000000" w:themeColor="text1"/>
        </w:rPr>
      </w:pPr>
      <w:bookmarkStart w:id="48" w:name="_Toc76114275"/>
      <w:bookmarkStart w:id="49" w:name="_Toc142578258"/>
      <w:r>
        <w:rPr>
          <w:rFonts w:ascii="黑体" w:hAnsi="黑体" w:hint="eastAsia"/>
          <w:color w:val="000000" w:themeColor="text1"/>
        </w:rPr>
        <w:lastRenderedPageBreak/>
        <w:t>公司治理</w:t>
      </w:r>
      <w:bookmarkEnd w:id="48"/>
      <w:bookmarkEnd w:id="49"/>
    </w:p>
    <w:p w14:paraId="79DD421D" w14:textId="77777777" w:rsidR="00592811" w:rsidRDefault="00000000" w:rsidP="000E5C79">
      <w:pPr>
        <w:pStyle w:val="2"/>
        <w:numPr>
          <w:ilvl w:val="0"/>
          <w:numId w:val="15"/>
        </w:numPr>
        <w:tabs>
          <w:tab w:val="left" w:pos="426"/>
        </w:tabs>
        <w:ind w:firstLineChars="0"/>
        <w:jc w:val="left"/>
        <w:rPr>
          <w:rFonts w:ascii="宋体" w:hAnsi="宋体" w:hint="eastAsia"/>
          <w:color w:val="000000" w:themeColor="text1"/>
        </w:rPr>
      </w:pPr>
      <w:bookmarkStart w:id="50" w:name="_Hlk74646363"/>
      <w:r>
        <w:rPr>
          <w:rFonts w:ascii="宋体" w:hAnsi="宋体"/>
          <w:color w:val="000000" w:themeColor="text1"/>
        </w:rPr>
        <w:t>股东大会情况简介</w:t>
      </w:r>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1165"/>
        <w:gridCol w:w="2550"/>
        <w:gridCol w:w="1846"/>
        <w:gridCol w:w="2163"/>
      </w:tblGrid>
      <w:tr w:rsidR="00715858" w14:paraId="6F8A3ED1" w14:textId="77777777" w:rsidTr="00715858">
        <w:trPr>
          <w:trHeight w:val="165"/>
        </w:trPr>
        <w:sdt>
          <w:sdtPr>
            <w:rPr>
              <w:color w:val="000000" w:themeColor="text1"/>
            </w:rPr>
            <w:tag w:val="_PLD_22bc61a8a37f49b2b6002bda8044b00b"/>
            <w:id w:val="-248350487"/>
          </w:sdtPr>
          <w:sdtContent>
            <w:tc>
              <w:tcPr>
                <w:tcW w:w="623" w:type="pct"/>
                <w:vAlign w:val="center"/>
              </w:tcPr>
              <w:p w14:paraId="383E3F53" w14:textId="77777777" w:rsidR="00592811" w:rsidRDefault="00000000">
                <w:pPr>
                  <w:widowControl w:val="0"/>
                  <w:jc w:val="center"/>
                  <w:rPr>
                    <w:rFonts w:hint="eastAsia"/>
                    <w:color w:val="000000" w:themeColor="text1"/>
                  </w:rPr>
                </w:pPr>
                <w:r>
                  <w:rPr>
                    <w:color w:val="000000" w:themeColor="text1"/>
                  </w:rPr>
                  <w:t>会议届次</w:t>
                </w:r>
              </w:p>
            </w:tc>
          </w:sdtContent>
        </w:sdt>
        <w:sdt>
          <w:sdtPr>
            <w:rPr>
              <w:color w:val="000000" w:themeColor="text1"/>
            </w:rPr>
            <w:tag w:val="_PLD_4d4c6f75c14e44a5ae87874c2dde133c"/>
            <w:id w:val="-717125103"/>
          </w:sdtPr>
          <w:sdtContent>
            <w:tc>
              <w:tcPr>
                <w:tcW w:w="660" w:type="pct"/>
                <w:vAlign w:val="center"/>
              </w:tcPr>
              <w:p w14:paraId="471013F7" w14:textId="77777777" w:rsidR="00592811" w:rsidRDefault="00000000">
                <w:pPr>
                  <w:widowControl w:val="0"/>
                  <w:jc w:val="center"/>
                  <w:rPr>
                    <w:rFonts w:hint="eastAsia"/>
                    <w:color w:val="000000" w:themeColor="text1"/>
                  </w:rPr>
                </w:pPr>
                <w:r>
                  <w:rPr>
                    <w:color w:val="000000" w:themeColor="text1"/>
                  </w:rPr>
                  <w:t>召开日期</w:t>
                </w:r>
              </w:p>
            </w:tc>
          </w:sdtContent>
        </w:sdt>
        <w:sdt>
          <w:sdtPr>
            <w:rPr>
              <w:color w:val="000000" w:themeColor="text1"/>
            </w:rPr>
            <w:tag w:val="_PLD_63dde22e2e0a412986c86439c3ed05c3"/>
            <w:id w:val="507644067"/>
          </w:sdtPr>
          <w:sdtContent>
            <w:tc>
              <w:tcPr>
                <w:tcW w:w="1445" w:type="pct"/>
                <w:vAlign w:val="center"/>
              </w:tcPr>
              <w:p w14:paraId="4EDAC924" w14:textId="77777777" w:rsidR="00592811" w:rsidRDefault="00000000">
                <w:pPr>
                  <w:widowControl w:val="0"/>
                  <w:jc w:val="center"/>
                  <w:rPr>
                    <w:rFonts w:hint="eastAsia"/>
                    <w:color w:val="000000" w:themeColor="text1"/>
                  </w:rPr>
                </w:pPr>
                <w:r>
                  <w:rPr>
                    <w:color w:val="000000" w:themeColor="text1"/>
                  </w:rPr>
                  <w:t>决议刊登的指定网站的查询索引</w:t>
                </w:r>
              </w:p>
            </w:tc>
          </w:sdtContent>
        </w:sdt>
        <w:sdt>
          <w:sdtPr>
            <w:rPr>
              <w:color w:val="000000" w:themeColor="text1"/>
            </w:rPr>
            <w:tag w:val="_PLD_68e4d17d74f541f9b1d7075bcbb5b6c5"/>
            <w:id w:val="-1705244110"/>
          </w:sdtPr>
          <w:sdtContent>
            <w:tc>
              <w:tcPr>
                <w:tcW w:w="1046" w:type="pct"/>
                <w:vAlign w:val="center"/>
              </w:tcPr>
              <w:p w14:paraId="3A633ED3" w14:textId="77777777" w:rsidR="00592811" w:rsidRDefault="00000000">
                <w:pPr>
                  <w:widowControl w:val="0"/>
                  <w:jc w:val="center"/>
                  <w:rPr>
                    <w:rFonts w:hint="eastAsia"/>
                    <w:color w:val="000000" w:themeColor="text1"/>
                  </w:rPr>
                </w:pPr>
                <w:r>
                  <w:rPr>
                    <w:color w:val="000000" w:themeColor="text1"/>
                  </w:rPr>
                  <w:t>决议刊登的披露日期</w:t>
                </w:r>
              </w:p>
            </w:tc>
          </w:sdtContent>
        </w:sdt>
        <w:tc>
          <w:tcPr>
            <w:tcW w:w="1226" w:type="pct"/>
            <w:vAlign w:val="center"/>
          </w:tcPr>
          <w:sdt>
            <w:sdtPr>
              <w:rPr>
                <w:rFonts w:hint="eastAsia"/>
                <w:color w:val="000000" w:themeColor="text1"/>
              </w:rPr>
              <w:tag w:val="_PLD_d7d78aa5be2349bcb77c83b55ac046e4"/>
              <w:id w:val="1645385741"/>
            </w:sdtPr>
            <w:sdtContent>
              <w:p w14:paraId="0C6DE8D7" w14:textId="77777777" w:rsidR="00592811" w:rsidRDefault="00000000">
                <w:pPr>
                  <w:widowControl w:val="0"/>
                  <w:jc w:val="center"/>
                  <w:rPr>
                    <w:rFonts w:hint="eastAsia"/>
                    <w:color w:val="000000" w:themeColor="text1"/>
                  </w:rPr>
                </w:pPr>
                <w:r>
                  <w:rPr>
                    <w:rFonts w:hint="eastAsia"/>
                    <w:color w:val="000000" w:themeColor="text1"/>
                  </w:rPr>
                  <w:t>会议决议</w:t>
                </w:r>
              </w:p>
            </w:sdtContent>
          </w:sdt>
        </w:tc>
      </w:tr>
      <w:tr w:rsidR="00715858" w14:paraId="5D598CBF" w14:textId="77777777" w:rsidTr="00715858">
        <w:trPr>
          <w:trHeight w:val="195"/>
        </w:trPr>
        <w:tc>
          <w:tcPr>
            <w:tcW w:w="623" w:type="pct"/>
          </w:tcPr>
          <w:p w14:paraId="2598D967" w14:textId="7880D25F" w:rsidR="00592811" w:rsidRDefault="00270640">
            <w:pPr>
              <w:widowControl w:val="0"/>
              <w:jc w:val="both"/>
              <w:rPr>
                <w:rFonts w:hint="eastAsia"/>
              </w:rPr>
            </w:pPr>
            <w:r>
              <w:rPr>
                <w:rFonts w:hint="eastAsia"/>
              </w:rPr>
              <w:t>2024年第一次临时股东大会</w:t>
            </w:r>
          </w:p>
        </w:tc>
        <w:tc>
          <w:tcPr>
            <w:tcW w:w="660" w:type="pct"/>
          </w:tcPr>
          <w:p w14:paraId="73D91975" w14:textId="7C8C4ACA" w:rsidR="00592811" w:rsidRDefault="00270640">
            <w:pPr>
              <w:widowControl w:val="0"/>
              <w:jc w:val="both"/>
              <w:rPr>
                <w:rFonts w:hint="eastAsia"/>
              </w:rPr>
            </w:pPr>
            <w:r>
              <w:rPr>
                <w:rFonts w:hint="eastAsia"/>
              </w:rPr>
              <w:t>2024年6月24日</w:t>
            </w:r>
          </w:p>
        </w:tc>
        <w:tc>
          <w:tcPr>
            <w:tcW w:w="1445" w:type="pct"/>
          </w:tcPr>
          <w:p w14:paraId="6AB2A3EC" w14:textId="674869CF" w:rsidR="00592811" w:rsidRDefault="00270640">
            <w:pPr>
              <w:widowControl w:val="0"/>
              <w:jc w:val="both"/>
              <w:rPr>
                <w:rFonts w:hint="eastAsia"/>
              </w:rPr>
            </w:pPr>
            <w:r w:rsidRPr="00270640">
              <w:rPr>
                <w:rFonts w:hint="eastAsia"/>
              </w:rPr>
              <w:t>上海证券交易所网站</w:t>
            </w:r>
            <w:r w:rsidRPr="00270640">
              <w:t>http://www.sse.com.cn;香港联合交易所披露易网站http://www.hkexnews.hk</w:t>
            </w:r>
          </w:p>
        </w:tc>
        <w:tc>
          <w:tcPr>
            <w:tcW w:w="1046" w:type="pct"/>
          </w:tcPr>
          <w:p w14:paraId="62478FD7" w14:textId="09CB2464" w:rsidR="00592811" w:rsidRDefault="00302EB5">
            <w:pPr>
              <w:widowControl w:val="0"/>
              <w:jc w:val="both"/>
              <w:rPr>
                <w:rFonts w:hint="eastAsia"/>
              </w:rPr>
            </w:pPr>
            <w:r>
              <w:rPr>
                <w:rFonts w:hint="eastAsia"/>
              </w:rPr>
              <w:t>2024年6月25日</w:t>
            </w:r>
          </w:p>
        </w:tc>
        <w:tc>
          <w:tcPr>
            <w:tcW w:w="1226" w:type="pct"/>
          </w:tcPr>
          <w:p w14:paraId="6E6615A7" w14:textId="63F1887A" w:rsidR="00592811" w:rsidRDefault="00302EB5">
            <w:pPr>
              <w:widowControl w:val="0"/>
              <w:jc w:val="both"/>
              <w:rPr>
                <w:rFonts w:hint="eastAsia"/>
              </w:rPr>
            </w:pPr>
            <w:r>
              <w:rPr>
                <w:rFonts w:hint="eastAsia"/>
              </w:rPr>
              <w:t>审议通过《关于控股股东全资子公司先行投资上海舜华的议案》。</w:t>
            </w:r>
          </w:p>
        </w:tc>
      </w:tr>
      <w:tr w:rsidR="00715858" w14:paraId="2DDA49FA" w14:textId="77777777" w:rsidTr="00715858">
        <w:trPr>
          <w:trHeight w:val="195"/>
        </w:trPr>
        <w:tc>
          <w:tcPr>
            <w:tcW w:w="623" w:type="pct"/>
          </w:tcPr>
          <w:p w14:paraId="614C9705" w14:textId="1D1AA3D0" w:rsidR="00270640" w:rsidRDefault="00270640">
            <w:pPr>
              <w:widowControl w:val="0"/>
              <w:jc w:val="both"/>
              <w:rPr>
                <w:rFonts w:hint="eastAsia"/>
              </w:rPr>
            </w:pPr>
            <w:r>
              <w:rPr>
                <w:rFonts w:hint="eastAsia"/>
              </w:rPr>
              <w:t>2023年度股东</w:t>
            </w:r>
            <w:r w:rsidR="00D26852">
              <w:rPr>
                <w:rFonts w:hint="eastAsia"/>
              </w:rPr>
              <w:t>周年</w:t>
            </w:r>
            <w:r>
              <w:rPr>
                <w:rFonts w:hint="eastAsia"/>
              </w:rPr>
              <w:t>大会</w:t>
            </w:r>
          </w:p>
        </w:tc>
        <w:tc>
          <w:tcPr>
            <w:tcW w:w="660" w:type="pct"/>
          </w:tcPr>
          <w:p w14:paraId="524A9254" w14:textId="62FF12D5" w:rsidR="00270640" w:rsidRDefault="00270640">
            <w:pPr>
              <w:widowControl w:val="0"/>
              <w:jc w:val="both"/>
              <w:rPr>
                <w:rFonts w:hint="eastAsia"/>
              </w:rPr>
            </w:pPr>
            <w:r>
              <w:rPr>
                <w:rFonts w:hint="eastAsia"/>
              </w:rPr>
              <w:t>2024年6月</w:t>
            </w:r>
            <w:r w:rsidR="00302EB5">
              <w:rPr>
                <w:rFonts w:hint="eastAsia"/>
              </w:rPr>
              <w:t>27日</w:t>
            </w:r>
          </w:p>
        </w:tc>
        <w:tc>
          <w:tcPr>
            <w:tcW w:w="1445" w:type="pct"/>
          </w:tcPr>
          <w:p w14:paraId="11DC6F7E" w14:textId="362397E8" w:rsidR="00270640" w:rsidRDefault="00270640">
            <w:pPr>
              <w:widowControl w:val="0"/>
              <w:jc w:val="both"/>
              <w:rPr>
                <w:rFonts w:hint="eastAsia"/>
              </w:rPr>
            </w:pPr>
            <w:r w:rsidRPr="00270640">
              <w:rPr>
                <w:rFonts w:hint="eastAsia"/>
              </w:rPr>
              <w:t>上海证券交易所网站</w:t>
            </w:r>
            <w:r w:rsidRPr="00270640">
              <w:t>http://www.sse.com.cn;香港联合交易所披露易网站http://www.hkexnews.hk</w:t>
            </w:r>
          </w:p>
        </w:tc>
        <w:tc>
          <w:tcPr>
            <w:tcW w:w="1046" w:type="pct"/>
          </w:tcPr>
          <w:p w14:paraId="50ADF97B" w14:textId="5F6E80C7" w:rsidR="00270640" w:rsidRDefault="00302EB5">
            <w:pPr>
              <w:widowControl w:val="0"/>
              <w:jc w:val="both"/>
              <w:rPr>
                <w:rFonts w:hint="eastAsia"/>
              </w:rPr>
            </w:pPr>
            <w:r>
              <w:rPr>
                <w:rFonts w:hint="eastAsia"/>
              </w:rPr>
              <w:t>2024年6月28日</w:t>
            </w:r>
          </w:p>
        </w:tc>
        <w:tc>
          <w:tcPr>
            <w:tcW w:w="1226" w:type="pct"/>
          </w:tcPr>
          <w:p w14:paraId="49E35961" w14:textId="5650E057" w:rsidR="00715858" w:rsidRDefault="00715858">
            <w:pPr>
              <w:widowControl w:val="0"/>
              <w:jc w:val="both"/>
              <w:rPr>
                <w:rFonts w:hint="eastAsia"/>
              </w:rPr>
            </w:pPr>
            <w:r>
              <w:rPr>
                <w:rFonts w:hint="eastAsia"/>
              </w:rPr>
              <w:t>审议通过以下议案：</w:t>
            </w:r>
          </w:p>
          <w:p w14:paraId="3D48D32D" w14:textId="13A6AAF0" w:rsidR="00270640" w:rsidRDefault="00CF76AE">
            <w:pPr>
              <w:widowControl w:val="0"/>
              <w:jc w:val="both"/>
              <w:rPr>
                <w:rFonts w:hint="eastAsia"/>
              </w:rPr>
            </w:pPr>
            <w:r w:rsidRPr="00CF76AE">
              <w:rPr>
                <w:rFonts w:hint="eastAsia"/>
              </w:rPr>
              <w:t>《审议公司</w:t>
            </w:r>
            <w:r w:rsidRPr="00CF76AE">
              <w:t>2023年A股年度报告全文及摘要、H股年度报告》；《审议公司2023年度董事会工作报告》；《审议公司2023年度监事会工作报告》;《审议公司2023年度经审计的财务报告》;《审议公司2023年度财务报告内部控制审计报告》;《审议公司2023年度独立非执行董事述职报告》;《审议聘任大信会计师事务所</w:t>
            </w:r>
            <w:r w:rsidR="00A80081">
              <w:rPr>
                <w:rFonts w:hint="eastAsia"/>
              </w:rPr>
              <w:t>（特殊普通合伙）</w:t>
            </w:r>
            <w:r w:rsidRPr="00CF76AE">
              <w:t>为公司2024年度财务</w:t>
            </w:r>
            <w:r w:rsidR="00D26852">
              <w:rPr>
                <w:rFonts w:hint="eastAsia"/>
              </w:rPr>
              <w:t>报表审计</w:t>
            </w:r>
            <w:r w:rsidRPr="00CF76AE">
              <w:t>内部控制审计的审计机构</w:t>
            </w:r>
            <w:r w:rsidR="00D26852">
              <w:rPr>
                <w:rFonts w:hint="eastAsia"/>
              </w:rPr>
              <w:t>，并提请股东大会授权董事会负责与其签署聘任协议以及决定其酬金事项</w:t>
            </w:r>
            <w:r w:rsidRPr="00CF76AE">
              <w:t>》;《审议公司2023年度不进行利润分配的议案》；《审议批准关于授予董事会发行H股一般性授权的议案》；《审议建议修订&lt;公司章程&gt;的议案》；</w:t>
            </w:r>
            <w:r w:rsidRPr="00CF76AE">
              <w:rPr>
                <w:rFonts w:hint="eastAsia"/>
              </w:rPr>
              <w:t>《审议修订</w:t>
            </w:r>
            <w:r w:rsidRPr="00CF76AE">
              <w:t>&lt;股东大会议事规则&gt;</w:t>
            </w:r>
            <w:r w:rsidR="00D26852">
              <w:rPr>
                <w:rFonts w:hint="eastAsia"/>
              </w:rPr>
              <w:t>的</w:t>
            </w:r>
            <w:r w:rsidRPr="00CF76AE">
              <w:t>议案》；《审议第十一届董事会独立非执行董事薪酬及订立书面合同的议案》；《审议关于</w:t>
            </w:r>
            <w:r w:rsidR="00D26852">
              <w:rPr>
                <w:rFonts w:hint="eastAsia"/>
              </w:rPr>
              <w:t>更换公司第十一届董事会</w:t>
            </w:r>
            <w:r w:rsidRPr="00CF76AE">
              <w:t>独立非执行董事的议案》</w:t>
            </w:r>
            <w:r>
              <w:rPr>
                <w:rFonts w:hint="eastAsia"/>
              </w:rPr>
              <w:t>。</w:t>
            </w:r>
          </w:p>
        </w:tc>
      </w:tr>
    </w:tbl>
    <w:p w14:paraId="2DCF4DF8" w14:textId="77777777" w:rsidR="00592811" w:rsidRDefault="00592811">
      <w:pPr>
        <w:rPr>
          <w:rFonts w:hint="eastAsia"/>
          <w:color w:val="000000" w:themeColor="text1"/>
        </w:rPr>
      </w:pPr>
    </w:p>
    <w:p w14:paraId="04EEF106" w14:textId="77777777" w:rsidR="00592811" w:rsidRDefault="00000000">
      <w:pPr>
        <w:rPr>
          <w:rFonts w:hint="eastAsia"/>
          <w:b/>
          <w:color w:val="000000" w:themeColor="text1"/>
        </w:rPr>
      </w:pPr>
      <w:bookmarkStart w:id="51" w:name="_Hlk41294309"/>
      <w:bookmarkEnd w:id="50"/>
      <w:r>
        <w:rPr>
          <w:rFonts w:hint="eastAsia"/>
          <w:b/>
          <w:color w:val="000000" w:themeColor="text1"/>
        </w:rPr>
        <w:lastRenderedPageBreak/>
        <w:t>表决权恢复的优先股股东请求召开临时股东大会</w:t>
      </w:r>
    </w:p>
    <w:sdt>
      <w:sdtPr>
        <w:rPr>
          <w:color w:val="000000" w:themeColor="text1"/>
        </w:rPr>
        <w:alias w:val="是否适用：表决权恢复的优先股股东请求召开临时股东大会[双击切换]"/>
        <w:tag w:val="_GBC_07c9bc8db9ab4498ac0bfac48beddedc"/>
        <w:id w:val="2142226596"/>
        <w:placeholder>
          <w:docPart w:val="GBC22222222222222222222222222222"/>
        </w:placeholder>
      </w:sdtPr>
      <w:sdtContent>
        <w:p w14:paraId="09CAD2EA" w14:textId="4131E28B" w:rsidR="00592811" w:rsidRDefault="00000000" w:rsidP="00564D5E">
          <w:pPr>
            <w:rPr>
              <w:rFonts w:hint="eastAsia"/>
              <w:color w:val="000000" w:themeColor="text1"/>
            </w:rPr>
          </w:pPr>
          <w:r>
            <w:rPr>
              <w:color w:val="000000" w:themeColor="text1"/>
            </w:rPr>
            <w:fldChar w:fldCharType="begin"/>
          </w:r>
          <w:r w:rsidR="00564D5E">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564D5E">
            <w:rPr>
              <w:color w:val="000000" w:themeColor="text1"/>
            </w:rPr>
            <w:instrText xml:space="preserve"> MACROBUTTON  SnrToggleCheckbox √不适用 </w:instrText>
          </w:r>
          <w:r>
            <w:rPr>
              <w:color w:val="000000" w:themeColor="text1"/>
            </w:rPr>
            <w:fldChar w:fldCharType="end"/>
          </w:r>
        </w:p>
      </w:sdtContent>
    </w:sdt>
    <w:bookmarkEnd w:id="51"/>
    <w:p w14:paraId="450A1407" w14:textId="77777777" w:rsidR="00592811" w:rsidRDefault="00592811">
      <w:pPr>
        <w:rPr>
          <w:rFonts w:hint="eastAsia"/>
          <w:color w:val="000000" w:themeColor="text1"/>
        </w:rPr>
      </w:pPr>
    </w:p>
    <w:p w14:paraId="2EAF3326" w14:textId="77777777" w:rsidR="00592811" w:rsidRDefault="00000000">
      <w:pPr>
        <w:rPr>
          <w:rFonts w:hint="eastAsia"/>
          <w:color w:val="000000" w:themeColor="text1"/>
        </w:rPr>
      </w:pPr>
      <w:r>
        <w:rPr>
          <w:rFonts w:hint="eastAsia"/>
          <w:color w:val="000000" w:themeColor="text1"/>
        </w:rPr>
        <w:t>股东大会情况说明</w:t>
      </w:r>
    </w:p>
    <w:sdt>
      <w:sdtPr>
        <w:rPr>
          <w:rFonts w:hint="eastAsia"/>
          <w:color w:val="000000" w:themeColor="text1"/>
        </w:rPr>
        <w:alias w:val="是否适用：股东大会情况说明[双击切换]"/>
        <w:tag w:val="_GBC_bc06fc78c35044b0a848192606e2a5ad"/>
        <w:id w:val="-1464420112"/>
        <w:placeholder>
          <w:docPart w:val="GBC22222222222222222222222222222"/>
        </w:placeholder>
      </w:sdtPr>
      <w:sdtContent>
        <w:p w14:paraId="3EF39307" w14:textId="1D628B33" w:rsidR="00592811" w:rsidRDefault="00000000" w:rsidP="00564D5E">
          <w:pPr>
            <w:rPr>
              <w:rFonts w:hint="eastAsia"/>
              <w:color w:val="000000" w:themeColor="text1"/>
            </w:rPr>
          </w:pPr>
          <w:r>
            <w:rPr>
              <w:color w:val="000000" w:themeColor="text1"/>
            </w:rPr>
            <w:fldChar w:fldCharType="begin"/>
          </w:r>
          <w:r w:rsidR="00564D5E">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564D5E">
            <w:rPr>
              <w:color w:val="000000" w:themeColor="text1"/>
            </w:rPr>
            <w:instrText xml:space="preserve"> MACROBUTTON  SnrToggleCheckbox √不适用 </w:instrText>
          </w:r>
          <w:r>
            <w:rPr>
              <w:color w:val="000000" w:themeColor="text1"/>
            </w:rPr>
            <w:fldChar w:fldCharType="end"/>
          </w:r>
        </w:p>
      </w:sdtContent>
    </w:sdt>
    <w:p w14:paraId="215C473D" w14:textId="77777777" w:rsidR="00592811" w:rsidRDefault="00592811">
      <w:pPr>
        <w:rPr>
          <w:rFonts w:hint="eastAsia"/>
          <w:color w:val="000000" w:themeColor="text1"/>
        </w:rPr>
      </w:pPr>
    </w:p>
    <w:p w14:paraId="6C25C4E0" w14:textId="77777777" w:rsidR="00592811" w:rsidRDefault="00000000" w:rsidP="000E5C79">
      <w:pPr>
        <w:pStyle w:val="2"/>
        <w:numPr>
          <w:ilvl w:val="0"/>
          <w:numId w:val="15"/>
        </w:numPr>
        <w:tabs>
          <w:tab w:val="left" w:pos="426"/>
        </w:tabs>
        <w:ind w:firstLineChars="0"/>
        <w:jc w:val="left"/>
        <w:rPr>
          <w:rFonts w:ascii="宋体" w:hAnsi="宋体" w:hint="eastAsia"/>
          <w:color w:val="000000" w:themeColor="text1"/>
        </w:rPr>
      </w:pPr>
      <w:bookmarkStart w:id="52" w:name="_Toc342057949"/>
      <w:bookmarkStart w:id="53" w:name="_Toc342566009"/>
      <w:r>
        <w:rPr>
          <w:rFonts w:ascii="宋体" w:hAnsi="宋体"/>
          <w:color w:val="000000" w:themeColor="text1"/>
        </w:rPr>
        <w:t>公司董事、监事、高级管理人员变动情况</w:t>
      </w:r>
      <w:bookmarkEnd w:id="52"/>
      <w:bookmarkEnd w:id="53"/>
    </w:p>
    <w:sdt>
      <w:sdtPr>
        <w:rPr>
          <w:color w:val="000000" w:themeColor="text1"/>
        </w:rPr>
        <w:alias w:val="是否适用：公司董事、监事、高级管理人员变动情况[双击切换]"/>
        <w:tag w:val="_GBC_001d837207464f1aaa52a7fb8cd9d226"/>
        <w:id w:val="1074548209"/>
        <w:placeholder>
          <w:docPart w:val="GBC22222222222222222222222222222"/>
        </w:placeholder>
      </w:sdtPr>
      <w:sdtContent>
        <w:p w14:paraId="7FFEBDC8" w14:textId="77777777" w:rsidR="00592811"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00"/>
        <w:gridCol w:w="3056"/>
        <w:gridCol w:w="2867"/>
      </w:tblGrid>
      <w:tr w:rsidR="00592811" w14:paraId="3D8D6465" w14:textId="77777777" w:rsidTr="00C95668">
        <w:bookmarkStart w:id="54" w:name="_Hlk171435586" w:displacedByCustomXml="next"/>
        <w:sdt>
          <w:sdtPr>
            <w:rPr>
              <w:color w:val="000000" w:themeColor="text1"/>
            </w:rPr>
            <w:tag w:val="_PLD_8d21520223e04755b8822b634d237604"/>
            <w:id w:val="2114697042"/>
          </w:sdtPr>
          <w:sdtContent>
            <w:tc>
              <w:tcPr>
                <w:tcW w:w="1643" w:type="pct"/>
                <w:shd w:val="clear" w:color="auto" w:fill="auto"/>
              </w:tcPr>
              <w:p w14:paraId="6AC39DF6" w14:textId="77777777" w:rsidR="00592811" w:rsidRDefault="00000000">
                <w:pPr>
                  <w:kinsoku w:val="0"/>
                  <w:overflowPunct w:val="0"/>
                  <w:autoSpaceDE w:val="0"/>
                  <w:autoSpaceDN w:val="0"/>
                  <w:adjustRightInd w:val="0"/>
                  <w:snapToGrid w:val="0"/>
                  <w:jc w:val="center"/>
                  <w:rPr>
                    <w:rFonts w:hint="eastAsia"/>
                    <w:color w:val="000000" w:themeColor="text1"/>
                  </w:rPr>
                </w:pPr>
                <w:r>
                  <w:rPr>
                    <w:rFonts w:hint="eastAsia"/>
                    <w:color w:val="000000" w:themeColor="text1"/>
                  </w:rPr>
                  <w:t>姓名</w:t>
                </w:r>
              </w:p>
            </w:tc>
          </w:sdtContent>
        </w:sdt>
        <w:sdt>
          <w:sdtPr>
            <w:rPr>
              <w:color w:val="000000" w:themeColor="text1"/>
            </w:rPr>
            <w:tag w:val="_PLD_fbd3bf633b6f43caac5e618a32167462"/>
            <w:id w:val="741985551"/>
          </w:sdtPr>
          <w:sdtContent>
            <w:tc>
              <w:tcPr>
                <w:tcW w:w="1732" w:type="pct"/>
                <w:shd w:val="clear" w:color="auto" w:fill="auto"/>
              </w:tcPr>
              <w:p w14:paraId="6D8FCD64" w14:textId="77777777" w:rsidR="00592811" w:rsidRDefault="00000000">
                <w:pPr>
                  <w:kinsoku w:val="0"/>
                  <w:overflowPunct w:val="0"/>
                  <w:autoSpaceDE w:val="0"/>
                  <w:autoSpaceDN w:val="0"/>
                  <w:adjustRightInd w:val="0"/>
                  <w:snapToGrid w:val="0"/>
                  <w:jc w:val="center"/>
                  <w:rPr>
                    <w:rFonts w:hint="eastAsia"/>
                    <w:color w:val="000000" w:themeColor="text1"/>
                  </w:rPr>
                </w:pPr>
                <w:r>
                  <w:rPr>
                    <w:rFonts w:hint="eastAsia"/>
                    <w:color w:val="000000" w:themeColor="text1"/>
                  </w:rPr>
                  <w:t>担任的职务</w:t>
                </w:r>
              </w:p>
            </w:tc>
          </w:sdtContent>
        </w:sdt>
        <w:sdt>
          <w:sdtPr>
            <w:rPr>
              <w:color w:val="000000" w:themeColor="text1"/>
            </w:rPr>
            <w:tag w:val="_PLD_32b7efb7e5ea42b9a9c73ad4470b3d12"/>
            <w:id w:val="286320365"/>
          </w:sdtPr>
          <w:sdtContent>
            <w:tc>
              <w:tcPr>
                <w:tcW w:w="1625" w:type="pct"/>
                <w:shd w:val="clear" w:color="auto" w:fill="auto"/>
              </w:tcPr>
              <w:p w14:paraId="40C76C2A" w14:textId="77777777" w:rsidR="00592811" w:rsidRDefault="00000000">
                <w:pPr>
                  <w:kinsoku w:val="0"/>
                  <w:overflowPunct w:val="0"/>
                  <w:autoSpaceDE w:val="0"/>
                  <w:autoSpaceDN w:val="0"/>
                  <w:adjustRightInd w:val="0"/>
                  <w:snapToGrid w:val="0"/>
                  <w:jc w:val="center"/>
                  <w:rPr>
                    <w:rFonts w:hint="eastAsia"/>
                    <w:color w:val="000000" w:themeColor="text1"/>
                    <w:highlight w:val="cyan"/>
                  </w:rPr>
                </w:pPr>
                <w:r>
                  <w:rPr>
                    <w:rFonts w:hint="eastAsia"/>
                    <w:color w:val="000000" w:themeColor="text1"/>
                  </w:rPr>
                  <w:t>变动情形</w:t>
                </w:r>
              </w:p>
            </w:tc>
          </w:sdtContent>
        </w:sdt>
      </w:tr>
      <w:tr w:rsidR="00361D23" w14:paraId="6E198749" w14:textId="77777777" w:rsidTr="00C95668">
        <w:tc>
          <w:tcPr>
            <w:tcW w:w="1643" w:type="pct"/>
          </w:tcPr>
          <w:p w14:paraId="74514810" w14:textId="1DF8B59D" w:rsidR="00361D23" w:rsidRDefault="00361D23" w:rsidP="00361D23">
            <w:pPr>
              <w:kinsoku w:val="0"/>
              <w:overflowPunct w:val="0"/>
              <w:autoSpaceDE w:val="0"/>
              <w:autoSpaceDN w:val="0"/>
              <w:adjustRightInd w:val="0"/>
              <w:snapToGrid w:val="0"/>
              <w:rPr>
                <w:rFonts w:hint="eastAsia"/>
              </w:rPr>
            </w:pPr>
            <w:r>
              <w:rPr>
                <w:rFonts w:hint="eastAsia"/>
              </w:rPr>
              <w:t>李俊杰</w:t>
            </w:r>
          </w:p>
        </w:tc>
        <w:tc>
          <w:tcPr>
            <w:tcW w:w="1732" w:type="pct"/>
          </w:tcPr>
          <w:p w14:paraId="6D4671B1" w14:textId="7B7D7054" w:rsidR="00361D23" w:rsidRDefault="00361D23" w:rsidP="00361D23">
            <w:pPr>
              <w:kinsoku w:val="0"/>
              <w:overflowPunct w:val="0"/>
              <w:autoSpaceDE w:val="0"/>
              <w:autoSpaceDN w:val="0"/>
              <w:adjustRightInd w:val="0"/>
              <w:snapToGrid w:val="0"/>
              <w:rPr>
                <w:rFonts w:hint="eastAsia"/>
              </w:rPr>
            </w:pPr>
            <w:r>
              <w:rPr>
                <w:rFonts w:hint="eastAsia"/>
              </w:rPr>
              <w:t>董事长、非执行董事</w:t>
            </w:r>
          </w:p>
        </w:tc>
        <w:tc>
          <w:tcPr>
            <w:tcW w:w="1625" w:type="pct"/>
          </w:tcPr>
          <w:p w14:paraId="42847216" w14:textId="060236B0" w:rsidR="00361D23" w:rsidRDefault="00000000" w:rsidP="00361D23">
            <w:pPr>
              <w:kinsoku w:val="0"/>
              <w:overflowPunct w:val="0"/>
              <w:autoSpaceDE w:val="0"/>
              <w:autoSpaceDN w:val="0"/>
              <w:adjustRightInd w:val="0"/>
              <w:snapToGrid w:val="0"/>
              <w:rPr>
                <w:rFonts w:hint="eastAsia"/>
                <w:color w:val="000000" w:themeColor="text1"/>
              </w:rPr>
            </w:pPr>
            <w:sdt>
              <w:sdtPr>
                <w:alias w:val="公司董事、监事、高级管理人员的变动情形"/>
                <w:tag w:val="_GBC_466f24fb36cc4d949be4225fed8d37c7"/>
                <w:id w:val="1987967128"/>
                <w:comboBox>
                  <w:listItem w:displayText="聘任" w:value="聘任"/>
                  <w:listItem w:displayText="离任" w:value="离任"/>
                  <w:listItem w:displayText="解任" w:value="解任"/>
                  <w:listItem w:displayText="选举" w:value="选举"/>
                </w:comboBox>
              </w:sdtPr>
              <w:sdtContent>
                <w:r w:rsidR="00361D23">
                  <w:t>选举</w:t>
                </w:r>
              </w:sdtContent>
            </w:sdt>
          </w:p>
        </w:tc>
      </w:tr>
      <w:tr w:rsidR="00361D23" w14:paraId="35918687" w14:textId="77777777" w:rsidTr="00C95668">
        <w:tc>
          <w:tcPr>
            <w:tcW w:w="1643" w:type="pct"/>
          </w:tcPr>
          <w:p w14:paraId="6467FECB" w14:textId="79D89CBF" w:rsidR="00361D23" w:rsidRDefault="00361D23" w:rsidP="00361D23">
            <w:pPr>
              <w:kinsoku w:val="0"/>
              <w:overflowPunct w:val="0"/>
              <w:autoSpaceDE w:val="0"/>
              <w:autoSpaceDN w:val="0"/>
              <w:adjustRightInd w:val="0"/>
              <w:snapToGrid w:val="0"/>
              <w:rPr>
                <w:rFonts w:hint="eastAsia"/>
              </w:rPr>
            </w:pPr>
            <w:r>
              <w:rPr>
                <w:rFonts w:hint="eastAsia"/>
              </w:rPr>
              <w:t>张继恒</w:t>
            </w:r>
          </w:p>
        </w:tc>
        <w:tc>
          <w:tcPr>
            <w:tcW w:w="1732" w:type="pct"/>
          </w:tcPr>
          <w:p w14:paraId="04A69495" w14:textId="31A5C6D2" w:rsidR="00361D23" w:rsidRDefault="00361D23" w:rsidP="00361D23">
            <w:pPr>
              <w:kinsoku w:val="0"/>
              <w:overflowPunct w:val="0"/>
              <w:autoSpaceDE w:val="0"/>
              <w:autoSpaceDN w:val="0"/>
              <w:adjustRightInd w:val="0"/>
              <w:snapToGrid w:val="0"/>
              <w:rPr>
                <w:rFonts w:hint="eastAsia"/>
              </w:rPr>
            </w:pPr>
            <w:r>
              <w:rPr>
                <w:rFonts w:hint="eastAsia"/>
              </w:rPr>
              <w:t>执行董事、总经理</w:t>
            </w:r>
          </w:p>
        </w:tc>
        <w:tc>
          <w:tcPr>
            <w:tcW w:w="1625" w:type="pct"/>
          </w:tcPr>
          <w:p w14:paraId="059EBBA6" w14:textId="2033AF4B" w:rsidR="00361D23" w:rsidRDefault="00000000" w:rsidP="00361D23">
            <w:pPr>
              <w:kinsoku w:val="0"/>
              <w:overflowPunct w:val="0"/>
              <w:autoSpaceDE w:val="0"/>
              <w:autoSpaceDN w:val="0"/>
              <w:adjustRightInd w:val="0"/>
              <w:snapToGrid w:val="0"/>
              <w:rPr>
                <w:rFonts w:hint="eastAsia"/>
                <w:color w:val="000000" w:themeColor="text1"/>
              </w:rPr>
            </w:pPr>
            <w:sdt>
              <w:sdtPr>
                <w:alias w:val="公司董事、监事、高级管理人员的变动情形"/>
                <w:tag w:val="_GBC_466f24fb36cc4d949be4225fed8d37c7"/>
                <w:id w:val="1215853037"/>
                <w:comboBox>
                  <w:listItem w:displayText="聘任" w:value="聘任"/>
                  <w:listItem w:displayText="离任" w:value="离任"/>
                  <w:listItem w:displayText="解任" w:value="解任"/>
                  <w:listItem w:displayText="选举" w:value="选举"/>
                </w:comboBox>
              </w:sdtPr>
              <w:sdtContent>
                <w:r w:rsidR="00361D23">
                  <w:t>选举</w:t>
                </w:r>
              </w:sdtContent>
            </w:sdt>
          </w:p>
        </w:tc>
      </w:tr>
      <w:tr w:rsidR="00361D23" w14:paraId="0331939D" w14:textId="77777777" w:rsidTr="00C95668">
        <w:tc>
          <w:tcPr>
            <w:tcW w:w="1643" w:type="pct"/>
          </w:tcPr>
          <w:p w14:paraId="51BFA023" w14:textId="31157B9B" w:rsidR="00361D23" w:rsidRDefault="00361D23" w:rsidP="00361D23">
            <w:pPr>
              <w:kinsoku w:val="0"/>
              <w:overflowPunct w:val="0"/>
              <w:autoSpaceDE w:val="0"/>
              <w:autoSpaceDN w:val="0"/>
              <w:adjustRightInd w:val="0"/>
              <w:snapToGrid w:val="0"/>
              <w:rPr>
                <w:rFonts w:hint="eastAsia"/>
              </w:rPr>
            </w:pPr>
            <w:r>
              <w:rPr>
                <w:rFonts w:hint="eastAsia"/>
              </w:rPr>
              <w:t>吴燕璋</w:t>
            </w:r>
          </w:p>
        </w:tc>
        <w:tc>
          <w:tcPr>
            <w:tcW w:w="1732" w:type="pct"/>
          </w:tcPr>
          <w:p w14:paraId="3F6F4C43" w14:textId="60331FBA" w:rsidR="00361D23" w:rsidRDefault="00361D23" w:rsidP="00361D23">
            <w:pPr>
              <w:kinsoku w:val="0"/>
              <w:overflowPunct w:val="0"/>
              <w:autoSpaceDE w:val="0"/>
              <w:autoSpaceDN w:val="0"/>
              <w:adjustRightInd w:val="0"/>
              <w:snapToGrid w:val="0"/>
              <w:rPr>
                <w:rFonts w:hint="eastAsia"/>
              </w:rPr>
            </w:pPr>
            <w:r>
              <w:rPr>
                <w:rFonts w:hint="eastAsia"/>
              </w:rPr>
              <w:t>非执行董事</w:t>
            </w:r>
          </w:p>
        </w:tc>
        <w:tc>
          <w:tcPr>
            <w:tcW w:w="1625" w:type="pct"/>
          </w:tcPr>
          <w:p w14:paraId="2BCD6F3F" w14:textId="559E32F3" w:rsidR="00361D23" w:rsidRDefault="00000000" w:rsidP="00361D23">
            <w:pPr>
              <w:kinsoku w:val="0"/>
              <w:overflowPunct w:val="0"/>
              <w:autoSpaceDE w:val="0"/>
              <w:autoSpaceDN w:val="0"/>
              <w:adjustRightInd w:val="0"/>
              <w:snapToGrid w:val="0"/>
              <w:rPr>
                <w:rFonts w:hint="eastAsia"/>
                <w:color w:val="000000" w:themeColor="text1"/>
              </w:rPr>
            </w:pPr>
            <w:sdt>
              <w:sdtPr>
                <w:alias w:val="公司董事、监事、高级管理人员的变动情形"/>
                <w:tag w:val="_GBC_466f24fb36cc4d949be4225fed8d37c7"/>
                <w:id w:val="-178191015"/>
                <w:placeholder>
                  <w:docPart w:val="9207E9C59E724205AAD7DCCEF54901A6"/>
                </w:placeholder>
                <w:comboBox>
                  <w:listItem w:displayText="聘任" w:value="聘任"/>
                  <w:listItem w:displayText="离任" w:value="离任"/>
                  <w:listItem w:displayText="解任" w:value="解任"/>
                  <w:listItem w:displayText="选举" w:value="选举"/>
                </w:comboBox>
              </w:sdtPr>
              <w:sdtContent>
                <w:r w:rsidR="00361D23">
                  <w:t>选举</w:t>
                </w:r>
              </w:sdtContent>
            </w:sdt>
          </w:p>
        </w:tc>
      </w:tr>
      <w:tr w:rsidR="00361D23" w14:paraId="2F81ED7B" w14:textId="77777777" w:rsidTr="00C95668">
        <w:tc>
          <w:tcPr>
            <w:tcW w:w="1643" w:type="pct"/>
          </w:tcPr>
          <w:p w14:paraId="4817A271" w14:textId="7BD280A5" w:rsidR="00361D23" w:rsidRDefault="00361D23" w:rsidP="00361D23">
            <w:pPr>
              <w:kinsoku w:val="0"/>
              <w:overflowPunct w:val="0"/>
              <w:autoSpaceDE w:val="0"/>
              <w:autoSpaceDN w:val="0"/>
              <w:adjustRightInd w:val="0"/>
              <w:snapToGrid w:val="0"/>
              <w:rPr>
                <w:rFonts w:hint="eastAsia"/>
              </w:rPr>
            </w:pPr>
            <w:r>
              <w:rPr>
                <w:rFonts w:hint="eastAsia"/>
              </w:rPr>
              <w:t>周永军</w:t>
            </w:r>
          </w:p>
        </w:tc>
        <w:tc>
          <w:tcPr>
            <w:tcW w:w="1732" w:type="pct"/>
          </w:tcPr>
          <w:p w14:paraId="4DBF9AF2" w14:textId="3C44A75D" w:rsidR="00361D23" w:rsidRDefault="00361D23" w:rsidP="00361D23">
            <w:pPr>
              <w:kinsoku w:val="0"/>
              <w:overflowPunct w:val="0"/>
              <w:autoSpaceDE w:val="0"/>
              <w:autoSpaceDN w:val="0"/>
              <w:adjustRightInd w:val="0"/>
              <w:snapToGrid w:val="0"/>
              <w:rPr>
                <w:rFonts w:hint="eastAsia"/>
              </w:rPr>
            </w:pPr>
            <w:r>
              <w:rPr>
                <w:rFonts w:hint="eastAsia"/>
              </w:rPr>
              <w:t>非执行董事</w:t>
            </w:r>
          </w:p>
        </w:tc>
        <w:tc>
          <w:tcPr>
            <w:tcW w:w="1625" w:type="pct"/>
          </w:tcPr>
          <w:p w14:paraId="4AA82435" w14:textId="79E5B15F" w:rsidR="00361D23" w:rsidRDefault="00000000" w:rsidP="00361D23">
            <w:pPr>
              <w:kinsoku w:val="0"/>
              <w:overflowPunct w:val="0"/>
              <w:autoSpaceDE w:val="0"/>
              <w:autoSpaceDN w:val="0"/>
              <w:adjustRightInd w:val="0"/>
              <w:snapToGrid w:val="0"/>
              <w:rPr>
                <w:rFonts w:hint="eastAsia"/>
                <w:color w:val="000000" w:themeColor="text1"/>
              </w:rPr>
            </w:pPr>
            <w:sdt>
              <w:sdtPr>
                <w:alias w:val="公司董事、监事、高级管理人员的变动情形"/>
                <w:tag w:val="_GBC_466f24fb36cc4d949be4225fed8d37c7"/>
                <w:id w:val="1988665894"/>
                <w:placeholder>
                  <w:docPart w:val="FFCDDD57E5CE4A7C95CCC69229B894CB"/>
                </w:placeholder>
                <w:comboBox>
                  <w:listItem w:displayText="聘任" w:value="聘任"/>
                  <w:listItem w:displayText="离任" w:value="离任"/>
                  <w:listItem w:displayText="解任" w:value="解任"/>
                  <w:listItem w:displayText="选举" w:value="选举"/>
                </w:comboBox>
              </w:sdtPr>
              <w:sdtContent>
                <w:r w:rsidR="00361D23">
                  <w:t>选举</w:t>
                </w:r>
              </w:sdtContent>
            </w:sdt>
          </w:p>
        </w:tc>
      </w:tr>
      <w:tr w:rsidR="00361D23" w14:paraId="6BEFC4DE" w14:textId="77777777" w:rsidTr="00C95668">
        <w:tc>
          <w:tcPr>
            <w:tcW w:w="1643" w:type="pct"/>
          </w:tcPr>
          <w:p w14:paraId="6A798741" w14:textId="2C093FEA" w:rsidR="00361D23" w:rsidRDefault="00361D23" w:rsidP="00361D23">
            <w:pPr>
              <w:kinsoku w:val="0"/>
              <w:overflowPunct w:val="0"/>
              <w:autoSpaceDE w:val="0"/>
              <w:autoSpaceDN w:val="0"/>
              <w:adjustRightInd w:val="0"/>
              <w:snapToGrid w:val="0"/>
              <w:rPr>
                <w:rFonts w:hint="eastAsia"/>
              </w:rPr>
            </w:pPr>
            <w:r>
              <w:rPr>
                <w:rFonts w:hint="eastAsia"/>
              </w:rPr>
              <w:t>成磊</w:t>
            </w:r>
          </w:p>
        </w:tc>
        <w:tc>
          <w:tcPr>
            <w:tcW w:w="1732" w:type="pct"/>
          </w:tcPr>
          <w:p w14:paraId="5346B662" w14:textId="04D1E4D1" w:rsidR="00361D23" w:rsidRDefault="00361D23" w:rsidP="00361D23">
            <w:pPr>
              <w:kinsoku w:val="0"/>
              <w:overflowPunct w:val="0"/>
              <w:autoSpaceDE w:val="0"/>
              <w:autoSpaceDN w:val="0"/>
              <w:adjustRightInd w:val="0"/>
              <w:snapToGrid w:val="0"/>
              <w:rPr>
                <w:rFonts w:hint="eastAsia"/>
              </w:rPr>
            </w:pPr>
            <w:r w:rsidRPr="00B52237">
              <w:rPr>
                <w:rFonts w:hint="eastAsia"/>
              </w:rPr>
              <w:t>非执行董事</w:t>
            </w:r>
          </w:p>
        </w:tc>
        <w:tc>
          <w:tcPr>
            <w:tcW w:w="1625" w:type="pct"/>
          </w:tcPr>
          <w:p w14:paraId="5ACFAB69" w14:textId="7D832AAE" w:rsidR="00361D23" w:rsidRDefault="00000000" w:rsidP="00361D23">
            <w:pPr>
              <w:kinsoku w:val="0"/>
              <w:overflowPunct w:val="0"/>
              <w:autoSpaceDE w:val="0"/>
              <w:autoSpaceDN w:val="0"/>
              <w:adjustRightInd w:val="0"/>
              <w:snapToGrid w:val="0"/>
              <w:rPr>
                <w:rFonts w:hint="eastAsia"/>
                <w:color w:val="000000" w:themeColor="text1"/>
              </w:rPr>
            </w:pPr>
            <w:sdt>
              <w:sdtPr>
                <w:alias w:val="公司董事、监事、高级管理人员的变动情形"/>
                <w:tag w:val="_GBC_466f24fb36cc4d949be4225fed8d37c7"/>
                <w:id w:val="-271242561"/>
                <w:placeholder>
                  <w:docPart w:val="665D2C59B30E40529563585F428F66EE"/>
                </w:placeholder>
                <w:comboBox>
                  <w:listItem w:displayText="聘任" w:value="聘任"/>
                  <w:listItem w:displayText="离任" w:value="离任"/>
                  <w:listItem w:displayText="解任" w:value="解任"/>
                  <w:listItem w:displayText="选举" w:value="选举"/>
                </w:comboBox>
              </w:sdtPr>
              <w:sdtContent>
                <w:r w:rsidR="00361D23">
                  <w:t>选举</w:t>
                </w:r>
              </w:sdtContent>
            </w:sdt>
          </w:p>
        </w:tc>
      </w:tr>
      <w:tr w:rsidR="00361D23" w14:paraId="3AB1EECE" w14:textId="77777777" w:rsidTr="00C95668">
        <w:tc>
          <w:tcPr>
            <w:tcW w:w="1643" w:type="pct"/>
          </w:tcPr>
          <w:p w14:paraId="47AB50A4" w14:textId="01B4508F" w:rsidR="00361D23" w:rsidRDefault="00361D23" w:rsidP="00361D23">
            <w:pPr>
              <w:kinsoku w:val="0"/>
              <w:overflowPunct w:val="0"/>
              <w:autoSpaceDE w:val="0"/>
              <w:autoSpaceDN w:val="0"/>
              <w:adjustRightInd w:val="0"/>
              <w:snapToGrid w:val="0"/>
              <w:rPr>
                <w:rFonts w:hint="eastAsia"/>
              </w:rPr>
            </w:pPr>
            <w:r>
              <w:rPr>
                <w:rFonts w:hint="eastAsia"/>
              </w:rPr>
              <w:t>满会勇</w:t>
            </w:r>
          </w:p>
        </w:tc>
        <w:tc>
          <w:tcPr>
            <w:tcW w:w="1732" w:type="pct"/>
          </w:tcPr>
          <w:p w14:paraId="12417541" w14:textId="31ACA2CE" w:rsidR="00361D23" w:rsidRDefault="00361D23" w:rsidP="00361D23">
            <w:pPr>
              <w:kinsoku w:val="0"/>
              <w:overflowPunct w:val="0"/>
              <w:autoSpaceDE w:val="0"/>
              <w:autoSpaceDN w:val="0"/>
              <w:adjustRightInd w:val="0"/>
              <w:snapToGrid w:val="0"/>
              <w:rPr>
                <w:rFonts w:hint="eastAsia"/>
              </w:rPr>
            </w:pPr>
            <w:r w:rsidRPr="00B52237">
              <w:rPr>
                <w:rFonts w:hint="eastAsia"/>
              </w:rPr>
              <w:t>非执行董事</w:t>
            </w:r>
          </w:p>
        </w:tc>
        <w:tc>
          <w:tcPr>
            <w:tcW w:w="1625" w:type="pct"/>
          </w:tcPr>
          <w:p w14:paraId="743BF1A3" w14:textId="17B479E0" w:rsidR="00361D23" w:rsidRDefault="00000000" w:rsidP="00361D23">
            <w:pPr>
              <w:kinsoku w:val="0"/>
              <w:overflowPunct w:val="0"/>
              <w:autoSpaceDE w:val="0"/>
              <w:autoSpaceDN w:val="0"/>
              <w:adjustRightInd w:val="0"/>
              <w:snapToGrid w:val="0"/>
              <w:rPr>
                <w:rFonts w:hint="eastAsia"/>
                <w:color w:val="000000" w:themeColor="text1"/>
              </w:rPr>
            </w:pPr>
            <w:sdt>
              <w:sdtPr>
                <w:alias w:val="公司董事、监事、高级管理人员的变动情形"/>
                <w:tag w:val="_GBC_466f24fb36cc4d949be4225fed8d37c7"/>
                <w:id w:val="720629452"/>
                <w:placeholder>
                  <w:docPart w:val="77F03AEA7FDB4D92A33D11F72F3D554F"/>
                </w:placeholder>
                <w:comboBox>
                  <w:listItem w:displayText="聘任" w:value="聘任"/>
                  <w:listItem w:displayText="离任" w:value="离任"/>
                  <w:listItem w:displayText="解任" w:value="解任"/>
                  <w:listItem w:displayText="选举" w:value="选举"/>
                </w:comboBox>
              </w:sdtPr>
              <w:sdtContent>
                <w:r w:rsidR="00361D23">
                  <w:t>选举</w:t>
                </w:r>
              </w:sdtContent>
            </w:sdt>
          </w:p>
        </w:tc>
      </w:tr>
      <w:tr w:rsidR="00361D23" w14:paraId="3C3E1E2E" w14:textId="77777777" w:rsidTr="00C95668">
        <w:tc>
          <w:tcPr>
            <w:tcW w:w="1643" w:type="pct"/>
          </w:tcPr>
          <w:p w14:paraId="1B48E232" w14:textId="581AD043" w:rsidR="00361D23" w:rsidRDefault="00361D23" w:rsidP="00361D23">
            <w:pPr>
              <w:kinsoku w:val="0"/>
              <w:overflowPunct w:val="0"/>
              <w:autoSpaceDE w:val="0"/>
              <w:autoSpaceDN w:val="0"/>
              <w:adjustRightInd w:val="0"/>
              <w:snapToGrid w:val="0"/>
              <w:rPr>
                <w:rFonts w:hint="eastAsia"/>
              </w:rPr>
            </w:pPr>
            <w:r>
              <w:rPr>
                <w:rFonts w:hint="eastAsia"/>
              </w:rPr>
              <w:t>李春枝</w:t>
            </w:r>
          </w:p>
        </w:tc>
        <w:tc>
          <w:tcPr>
            <w:tcW w:w="1732" w:type="pct"/>
          </w:tcPr>
          <w:p w14:paraId="561A5DC5" w14:textId="6F223F41" w:rsidR="00361D23" w:rsidRDefault="00361D23" w:rsidP="00361D23">
            <w:pPr>
              <w:kinsoku w:val="0"/>
              <w:overflowPunct w:val="0"/>
              <w:autoSpaceDE w:val="0"/>
              <w:autoSpaceDN w:val="0"/>
              <w:adjustRightInd w:val="0"/>
              <w:snapToGrid w:val="0"/>
              <w:rPr>
                <w:rFonts w:hint="eastAsia"/>
              </w:rPr>
            </w:pPr>
            <w:r w:rsidRPr="00B52237">
              <w:rPr>
                <w:rFonts w:hint="eastAsia"/>
              </w:rPr>
              <w:t>非执行董事</w:t>
            </w:r>
          </w:p>
        </w:tc>
        <w:tc>
          <w:tcPr>
            <w:tcW w:w="1625" w:type="pct"/>
          </w:tcPr>
          <w:p w14:paraId="4C8C44F4" w14:textId="7E532E0E" w:rsidR="00361D23" w:rsidRDefault="00000000" w:rsidP="00361D23">
            <w:pPr>
              <w:kinsoku w:val="0"/>
              <w:overflowPunct w:val="0"/>
              <w:autoSpaceDE w:val="0"/>
              <w:autoSpaceDN w:val="0"/>
              <w:adjustRightInd w:val="0"/>
              <w:snapToGrid w:val="0"/>
              <w:rPr>
                <w:rFonts w:hint="eastAsia"/>
                <w:color w:val="000000" w:themeColor="text1"/>
              </w:rPr>
            </w:pPr>
            <w:sdt>
              <w:sdtPr>
                <w:alias w:val="公司董事、监事、高级管理人员的变动情形"/>
                <w:tag w:val="_GBC_466f24fb36cc4d949be4225fed8d37c7"/>
                <w:id w:val="1853527450"/>
                <w:placeholder>
                  <w:docPart w:val="2A4A78C5AD404620A8AE07D56ADF0C69"/>
                </w:placeholder>
                <w:comboBox>
                  <w:listItem w:displayText="聘任" w:value="聘任"/>
                  <w:listItem w:displayText="离任" w:value="离任"/>
                  <w:listItem w:displayText="解任" w:value="解任"/>
                  <w:listItem w:displayText="选举" w:value="选举"/>
                </w:comboBox>
              </w:sdtPr>
              <w:sdtContent>
                <w:r w:rsidR="00361D23">
                  <w:t>选举</w:t>
                </w:r>
              </w:sdtContent>
            </w:sdt>
          </w:p>
        </w:tc>
      </w:tr>
      <w:tr w:rsidR="00361D23" w14:paraId="05E9CFDF" w14:textId="77777777" w:rsidTr="00C95668">
        <w:tc>
          <w:tcPr>
            <w:tcW w:w="1643" w:type="pct"/>
          </w:tcPr>
          <w:p w14:paraId="04AB6AB1" w14:textId="17A326A5" w:rsidR="00361D23" w:rsidRDefault="00361D23" w:rsidP="00361D23">
            <w:pPr>
              <w:kinsoku w:val="0"/>
              <w:overflowPunct w:val="0"/>
              <w:autoSpaceDE w:val="0"/>
              <w:autoSpaceDN w:val="0"/>
              <w:adjustRightInd w:val="0"/>
              <w:snapToGrid w:val="0"/>
              <w:rPr>
                <w:rFonts w:hint="eastAsia"/>
              </w:rPr>
            </w:pPr>
            <w:r>
              <w:rPr>
                <w:rFonts w:hint="eastAsia"/>
              </w:rPr>
              <w:t>陈均平</w:t>
            </w:r>
          </w:p>
        </w:tc>
        <w:tc>
          <w:tcPr>
            <w:tcW w:w="1732" w:type="pct"/>
          </w:tcPr>
          <w:p w14:paraId="3F28B5C8" w14:textId="33A938DF" w:rsidR="00361D23" w:rsidRDefault="00361D23" w:rsidP="00361D23">
            <w:pPr>
              <w:kinsoku w:val="0"/>
              <w:overflowPunct w:val="0"/>
              <w:autoSpaceDE w:val="0"/>
              <w:autoSpaceDN w:val="0"/>
              <w:adjustRightInd w:val="0"/>
              <w:snapToGrid w:val="0"/>
              <w:rPr>
                <w:rFonts w:hint="eastAsia"/>
              </w:rPr>
            </w:pPr>
            <w:r>
              <w:rPr>
                <w:rFonts w:hint="eastAsia"/>
              </w:rPr>
              <w:t>独立非执行董事</w:t>
            </w:r>
          </w:p>
        </w:tc>
        <w:tc>
          <w:tcPr>
            <w:tcW w:w="1625" w:type="pct"/>
          </w:tcPr>
          <w:p w14:paraId="17D29D50" w14:textId="498C58CE" w:rsidR="00361D23" w:rsidRDefault="00000000" w:rsidP="00361D23">
            <w:pPr>
              <w:kinsoku w:val="0"/>
              <w:overflowPunct w:val="0"/>
              <w:autoSpaceDE w:val="0"/>
              <w:autoSpaceDN w:val="0"/>
              <w:adjustRightInd w:val="0"/>
              <w:snapToGrid w:val="0"/>
              <w:rPr>
                <w:rFonts w:hint="eastAsia"/>
                <w:color w:val="000000" w:themeColor="text1"/>
              </w:rPr>
            </w:pPr>
            <w:sdt>
              <w:sdtPr>
                <w:alias w:val="公司董事、监事、高级管理人员的变动情形"/>
                <w:tag w:val="_GBC_466f24fb36cc4d949be4225fed8d37c7"/>
                <w:id w:val="-1639645358"/>
                <w:placeholder>
                  <w:docPart w:val="DCC69DF484E94155A3C5C0F2BADDB4AD"/>
                </w:placeholder>
                <w:comboBox>
                  <w:listItem w:displayText="聘任" w:value="聘任"/>
                  <w:listItem w:displayText="离任" w:value="离任"/>
                  <w:listItem w:displayText="解任" w:value="解任"/>
                  <w:listItem w:displayText="选举" w:value="选举"/>
                </w:comboBox>
              </w:sdtPr>
              <w:sdtContent>
                <w:r w:rsidR="00361D23">
                  <w:t>选举</w:t>
                </w:r>
              </w:sdtContent>
            </w:sdt>
          </w:p>
        </w:tc>
      </w:tr>
      <w:tr w:rsidR="00361D23" w14:paraId="16339694" w14:textId="77777777" w:rsidTr="00C95668">
        <w:tc>
          <w:tcPr>
            <w:tcW w:w="1643" w:type="pct"/>
          </w:tcPr>
          <w:p w14:paraId="4ED4BBC5" w14:textId="2FB18D74" w:rsidR="00361D23" w:rsidRDefault="00361D23" w:rsidP="00361D23">
            <w:pPr>
              <w:kinsoku w:val="0"/>
              <w:overflowPunct w:val="0"/>
              <w:autoSpaceDE w:val="0"/>
              <w:autoSpaceDN w:val="0"/>
              <w:adjustRightInd w:val="0"/>
              <w:snapToGrid w:val="0"/>
              <w:rPr>
                <w:rFonts w:hint="eastAsia"/>
              </w:rPr>
            </w:pPr>
            <w:r>
              <w:rPr>
                <w:rFonts w:hint="eastAsia"/>
              </w:rPr>
              <w:t>赵旭光</w:t>
            </w:r>
          </w:p>
        </w:tc>
        <w:tc>
          <w:tcPr>
            <w:tcW w:w="1732" w:type="pct"/>
          </w:tcPr>
          <w:p w14:paraId="52344BA2" w14:textId="2065C769" w:rsidR="00361D23" w:rsidRDefault="00361D23" w:rsidP="00361D23">
            <w:pPr>
              <w:kinsoku w:val="0"/>
              <w:overflowPunct w:val="0"/>
              <w:autoSpaceDE w:val="0"/>
              <w:autoSpaceDN w:val="0"/>
              <w:adjustRightInd w:val="0"/>
              <w:snapToGrid w:val="0"/>
              <w:rPr>
                <w:rFonts w:hint="eastAsia"/>
              </w:rPr>
            </w:pPr>
            <w:r w:rsidRPr="00B52237">
              <w:rPr>
                <w:rFonts w:hint="eastAsia"/>
              </w:rPr>
              <w:t>独立非执行董事</w:t>
            </w:r>
          </w:p>
        </w:tc>
        <w:tc>
          <w:tcPr>
            <w:tcW w:w="1625" w:type="pct"/>
          </w:tcPr>
          <w:p w14:paraId="3B46623D" w14:textId="07ED2503" w:rsidR="00361D23" w:rsidRDefault="00000000" w:rsidP="00361D23">
            <w:pPr>
              <w:kinsoku w:val="0"/>
              <w:overflowPunct w:val="0"/>
              <w:autoSpaceDE w:val="0"/>
              <w:autoSpaceDN w:val="0"/>
              <w:adjustRightInd w:val="0"/>
              <w:snapToGrid w:val="0"/>
              <w:rPr>
                <w:rFonts w:hint="eastAsia"/>
                <w:color w:val="000000" w:themeColor="text1"/>
              </w:rPr>
            </w:pPr>
            <w:sdt>
              <w:sdtPr>
                <w:alias w:val="公司董事、监事、高级管理人员的变动情形"/>
                <w:tag w:val="_GBC_466f24fb36cc4d949be4225fed8d37c7"/>
                <w:id w:val="1841807233"/>
                <w:placeholder>
                  <w:docPart w:val="8DEB111645C54FD589F592AF6A34F213"/>
                </w:placeholder>
                <w:comboBox>
                  <w:listItem w:displayText="聘任" w:value="聘任"/>
                  <w:listItem w:displayText="离任" w:value="离任"/>
                  <w:listItem w:displayText="解任" w:value="解任"/>
                  <w:listItem w:displayText="选举" w:value="选举"/>
                </w:comboBox>
              </w:sdtPr>
              <w:sdtContent>
                <w:r w:rsidR="00361D23">
                  <w:t>选举</w:t>
                </w:r>
              </w:sdtContent>
            </w:sdt>
          </w:p>
        </w:tc>
      </w:tr>
      <w:tr w:rsidR="00361D23" w14:paraId="714C9953" w14:textId="77777777" w:rsidTr="00C95668">
        <w:tc>
          <w:tcPr>
            <w:tcW w:w="1643" w:type="pct"/>
          </w:tcPr>
          <w:p w14:paraId="3B2CCF08" w14:textId="431496E2" w:rsidR="00361D23" w:rsidRDefault="00361D23" w:rsidP="00361D23">
            <w:pPr>
              <w:kinsoku w:val="0"/>
              <w:overflowPunct w:val="0"/>
              <w:autoSpaceDE w:val="0"/>
              <w:autoSpaceDN w:val="0"/>
              <w:adjustRightInd w:val="0"/>
              <w:snapToGrid w:val="0"/>
              <w:rPr>
                <w:rFonts w:hint="eastAsia"/>
              </w:rPr>
            </w:pPr>
            <w:r>
              <w:rPr>
                <w:rFonts w:hint="eastAsia"/>
              </w:rPr>
              <w:t>刘景泰</w:t>
            </w:r>
          </w:p>
        </w:tc>
        <w:tc>
          <w:tcPr>
            <w:tcW w:w="1732" w:type="pct"/>
          </w:tcPr>
          <w:p w14:paraId="410F4644" w14:textId="6B780508" w:rsidR="00361D23" w:rsidRDefault="00361D23" w:rsidP="00361D23">
            <w:pPr>
              <w:kinsoku w:val="0"/>
              <w:overflowPunct w:val="0"/>
              <w:autoSpaceDE w:val="0"/>
              <w:autoSpaceDN w:val="0"/>
              <w:adjustRightInd w:val="0"/>
              <w:snapToGrid w:val="0"/>
              <w:rPr>
                <w:rFonts w:hint="eastAsia"/>
              </w:rPr>
            </w:pPr>
            <w:r w:rsidRPr="00B52237">
              <w:rPr>
                <w:rFonts w:hint="eastAsia"/>
              </w:rPr>
              <w:t>独立非执行董事</w:t>
            </w:r>
          </w:p>
        </w:tc>
        <w:tc>
          <w:tcPr>
            <w:tcW w:w="1625" w:type="pct"/>
          </w:tcPr>
          <w:p w14:paraId="020768D0" w14:textId="7FF05C5F" w:rsidR="00361D23" w:rsidRDefault="00000000" w:rsidP="00361D23">
            <w:pPr>
              <w:kinsoku w:val="0"/>
              <w:overflowPunct w:val="0"/>
              <w:autoSpaceDE w:val="0"/>
              <w:autoSpaceDN w:val="0"/>
              <w:adjustRightInd w:val="0"/>
              <w:snapToGrid w:val="0"/>
              <w:rPr>
                <w:rFonts w:hint="eastAsia"/>
                <w:color w:val="000000" w:themeColor="text1"/>
              </w:rPr>
            </w:pPr>
            <w:sdt>
              <w:sdtPr>
                <w:alias w:val="公司董事、监事、高级管理人员的变动情形"/>
                <w:tag w:val="_GBC_466f24fb36cc4d949be4225fed8d37c7"/>
                <w:id w:val="704453180"/>
                <w:placeholder>
                  <w:docPart w:val="E7FE0E332E12449CB603C63F6B682E85"/>
                </w:placeholder>
                <w:comboBox>
                  <w:listItem w:displayText="聘任" w:value="聘任"/>
                  <w:listItem w:displayText="离任" w:value="离任"/>
                  <w:listItem w:displayText="解任" w:value="解任"/>
                  <w:listItem w:displayText="选举" w:value="选举"/>
                </w:comboBox>
              </w:sdtPr>
              <w:sdtContent>
                <w:r w:rsidR="00361D23">
                  <w:t>选举</w:t>
                </w:r>
              </w:sdtContent>
            </w:sdt>
          </w:p>
        </w:tc>
      </w:tr>
      <w:tr w:rsidR="00361D23" w14:paraId="0213D464" w14:textId="77777777" w:rsidTr="00C95668">
        <w:tc>
          <w:tcPr>
            <w:tcW w:w="1643" w:type="pct"/>
          </w:tcPr>
          <w:p w14:paraId="15196834" w14:textId="62B2C9B0" w:rsidR="00361D23" w:rsidRDefault="00361D23" w:rsidP="00361D23">
            <w:pPr>
              <w:kinsoku w:val="0"/>
              <w:overflowPunct w:val="0"/>
              <w:autoSpaceDE w:val="0"/>
              <w:autoSpaceDN w:val="0"/>
              <w:adjustRightInd w:val="0"/>
              <w:snapToGrid w:val="0"/>
              <w:rPr>
                <w:rFonts w:hint="eastAsia"/>
              </w:rPr>
            </w:pPr>
            <w:r>
              <w:rPr>
                <w:rFonts w:hint="eastAsia"/>
              </w:rPr>
              <w:t>栾大龙</w:t>
            </w:r>
          </w:p>
        </w:tc>
        <w:tc>
          <w:tcPr>
            <w:tcW w:w="1732" w:type="pct"/>
          </w:tcPr>
          <w:p w14:paraId="0ABF5189" w14:textId="288218BF" w:rsidR="00361D23" w:rsidRDefault="00361D23" w:rsidP="00361D23">
            <w:pPr>
              <w:kinsoku w:val="0"/>
              <w:overflowPunct w:val="0"/>
              <w:autoSpaceDE w:val="0"/>
              <w:autoSpaceDN w:val="0"/>
              <w:adjustRightInd w:val="0"/>
              <w:snapToGrid w:val="0"/>
              <w:rPr>
                <w:rFonts w:hint="eastAsia"/>
              </w:rPr>
            </w:pPr>
            <w:r w:rsidRPr="00B52237">
              <w:rPr>
                <w:rFonts w:hint="eastAsia"/>
              </w:rPr>
              <w:t>独立非执行董事</w:t>
            </w:r>
          </w:p>
        </w:tc>
        <w:tc>
          <w:tcPr>
            <w:tcW w:w="1625" w:type="pct"/>
          </w:tcPr>
          <w:p w14:paraId="68A7A28C" w14:textId="3528362A" w:rsidR="00361D23" w:rsidRDefault="00000000" w:rsidP="00361D23">
            <w:pPr>
              <w:kinsoku w:val="0"/>
              <w:overflowPunct w:val="0"/>
              <w:autoSpaceDE w:val="0"/>
              <w:autoSpaceDN w:val="0"/>
              <w:adjustRightInd w:val="0"/>
              <w:snapToGrid w:val="0"/>
              <w:rPr>
                <w:rFonts w:hint="eastAsia"/>
                <w:color w:val="000000" w:themeColor="text1"/>
              </w:rPr>
            </w:pPr>
            <w:sdt>
              <w:sdtPr>
                <w:alias w:val="公司董事、监事、高级管理人员的变动情形"/>
                <w:tag w:val="_GBC_466f24fb36cc4d949be4225fed8d37c7"/>
                <w:id w:val="-947387325"/>
                <w:placeholder>
                  <w:docPart w:val="00B020FEC7734CD8A6DFA21831A9D34C"/>
                </w:placeholder>
                <w:comboBox>
                  <w:listItem w:displayText="聘任" w:value="聘任"/>
                  <w:listItem w:displayText="离任" w:value="离任"/>
                  <w:listItem w:displayText="解任" w:value="解任"/>
                  <w:listItem w:displayText="选举" w:value="选举"/>
                </w:comboBox>
              </w:sdtPr>
              <w:sdtContent>
                <w:r w:rsidR="00361D23">
                  <w:t>选举</w:t>
                </w:r>
              </w:sdtContent>
            </w:sdt>
          </w:p>
        </w:tc>
      </w:tr>
      <w:tr w:rsidR="00361D23" w14:paraId="6FCA9A87" w14:textId="77777777" w:rsidTr="00C95668">
        <w:tc>
          <w:tcPr>
            <w:tcW w:w="1643" w:type="pct"/>
          </w:tcPr>
          <w:p w14:paraId="0D1A7C43" w14:textId="71C88877" w:rsidR="00361D23" w:rsidRDefault="00361D23" w:rsidP="00361D23">
            <w:pPr>
              <w:kinsoku w:val="0"/>
              <w:overflowPunct w:val="0"/>
              <w:autoSpaceDE w:val="0"/>
              <w:autoSpaceDN w:val="0"/>
              <w:adjustRightInd w:val="0"/>
              <w:snapToGrid w:val="0"/>
              <w:rPr>
                <w:rFonts w:hint="eastAsia"/>
              </w:rPr>
            </w:pPr>
            <w:r>
              <w:rPr>
                <w:rFonts w:hint="eastAsia"/>
              </w:rPr>
              <w:t>田东强</w:t>
            </w:r>
          </w:p>
        </w:tc>
        <w:tc>
          <w:tcPr>
            <w:tcW w:w="1732" w:type="pct"/>
          </w:tcPr>
          <w:p w14:paraId="4C1DE16B" w14:textId="40CC3414" w:rsidR="00361D23" w:rsidRDefault="00361D23" w:rsidP="00361D23">
            <w:pPr>
              <w:kinsoku w:val="0"/>
              <w:overflowPunct w:val="0"/>
              <w:autoSpaceDE w:val="0"/>
              <w:autoSpaceDN w:val="0"/>
              <w:adjustRightInd w:val="0"/>
              <w:snapToGrid w:val="0"/>
              <w:rPr>
                <w:rFonts w:hint="eastAsia"/>
              </w:rPr>
            </w:pPr>
            <w:r>
              <w:rPr>
                <w:rFonts w:hint="eastAsia"/>
              </w:rPr>
              <w:t>监事会主席</w:t>
            </w:r>
          </w:p>
        </w:tc>
        <w:tc>
          <w:tcPr>
            <w:tcW w:w="1625" w:type="pct"/>
          </w:tcPr>
          <w:p w14:paraId="315D9FDC" w14:textId="5BD76848" w:rsidR="00361D23" w:rsidRDefault="00000000" w:rsidP="00361D23">
            <w:pPr>
              <w:kinsoku w:val="0"/>
              <w:overflowPunct w:val="0"/>
              <w:autoSpaceDE w:val="0"/>
              <w:autoSpaceDN w:val="0"/>
              <w:adjustRightInd w:val="0"/>
              <w:snapToGrid w:val="0"/>
              <w:rPr>
                <w:rFonts w:hint="eastAsia"/>
                <w:color w:val="000000" w:themeColor="text1"/>
              </w:rPr>
            </w:pPr>
            <w:sdt>
              <w:sdtPr>
                <w:alias w:val="公司董事、监事、高级管理人员的变动情形"/>
                <w:tag w:val="_GBC_466f24fb36cc4d949be4225fed8d37c7"/>
                <w:id w:val="-857498721"/>
                <w:placeholder>
                  <w:docPart w:val="946F800464DA4CB49419CB9E761978FB"/>
                </w:placeholder>
                <w:comboBox>
                  <w:listItem w:displayText="聘任" w:value="聘任"/>
                  <w:listItem w:displayText="离任" w:value="离任"/>
                  <w:listItem w:displayText="解任" w:value="解任"/>
                  <w:listItem w:displayText="选举" w:value="选举"/>
                </w:comboBox>
              </w:sdtPr>
              <w:sdtContent>
                <w:r w:rsidR="00361D23">
                  <w:t>选举</w:t>
                </w:r>
              </w:sdtContent>
            </w:sdt>
          </w:p>
        </w:tc>
      </w:tr>
      <w:tr w:rsidR="00361D23" w14:paraId="090334AA" w14:textId="77777777" w:rsidTr="00C95668">
        <w:tc>
          <w:tcPr>
            <w:tcW w:w="1643" w:type="pct"/>
          </w:tcPr>
          <w:p w14:paraId="0A3DC235" w14:textId="5E4017A1" w:rsidR="00361D23" w:rsidRDefault="00361D23" w:rsidP="00361D23">
            <w:pPr>
              <w:kinsoku w:val="0"/>
              <w:overflowPunct w:val="0"/>
              <w:autoSpaceDE w:val="0"/>
              <w:autoSpaceDN w:val="0"/>
              <w:adjustRightInd w:val="0"/>
              <w:snapToGrid w:val="0"/>
              <w:rPr>
                <w:rFonts w:hint="eastAsia"/>
              </w:rPr>
            </w:pPr>
            <w:r>
              <w:rPr>
                <w:rFonts w:hint="eastAsia"/>
              </w:rPr>
              <w:t>李哲</w:t>
            </w:r>
          </w:p>
        </w:tc>
        <w:tc>
          <w:tcPr>
            <w:tcW w:w="1732" w:type="pct"/>
          </w:tcPr>
          <w:p w14:paraId="7E501536" w14:textId="3E943ED0" w:rsidR="00361D23" w:rsidRDefault="00361D23" w:rsidP="00361D23">
            <w:pPr>
              <w:kinsoku w:val="0"/>
              <w:overflowPunct w:val="0"/>
              <w:autoSpaceDE w:val="0"/>
              <w:autoSpaceDN w:val="0"/>
              <w:adjustRightInd w:val="0"/>
              <w:snapToGrid w:val="0"/>
              <w:rPr>
                <w:rFonts w:hint="eastAsia"/>
              </w:rPr>
            </w:pPr>
            <w:r>
              <w:rPr>
                <w:rFonts w:hint="eastAsia"/>
              </w:rPr>
              <w:t>监事</w:t>
            </w:r>
          </w:p>
        </w:tc>
        <w:tc>
          <w:tcPr>
            <w:tcW w:w="1625" w:type="pct"/>
          </w:tcPr>
          <w:p w14:paraId="614AAE07" w14:textId="123A3641" w:rsidR="00361D23" w:rsidRDefault="00000000" w:rsidP="00361D23">
            <w:pPr>
              <w:kinsoku w:val="0"/>
              <w:overflowPunct w:val="0"/>
              <w:autoSpaceDE w:val="0"/>
              <w:autoSpaceDN w:val="0"/>
              <w:adjustRightInd w:val="0"/>
              <w:snapToGrid w:val="0"/>
              <w:rPr>
                <w:rFonts w:hint="eastAsia"/>
                <w:color w:val="000000" w:themeColor="text1"/>
              </w:rPr>
            </w:pPr>
            <w:sdt>
              <w:sdtPr>
                <w:alias w:val="公司董事、监事、高级管理人员的变动情形"/>
                <w:tag w:val="_GBC_466f24fb36cc4d949be4225fed8d37c7"/>
                <w:id w:val="-2102483706"/>
                <w:placeholder>
                  <w:docPart w:val="736DFB5ABEB345A995FDB6E4C7BBA878"/>
                </w:placeholder>
                <w:comboBox>
                  <w:listItem w:displayText="聘任" w:value="聘任"/>
                  <w:listItem w:displayText="离任" w:value="离任"/>
                  <w:listItem w:displayText="解任" w:value="解任"/>
                  <w:listItem w:displayText="选举" w:value="选举"/>
                </w:comboBox>
              </w:sdtPr>
              <w:sdtContent>
                <w:r w:rsidR="00361D23">
                  <w:t>选举</w:t>
                </w:r>
              </w:sdtContent>
            </w:sdt>
          </w:p>
        </w:tc>
      </w:tr>
      <w:tr w:rsidR="00361D23" w14:paraId="13DB4CE4" w14:textId="77777777" w:rsidTr="00C95668">
        <w:tc>
          <w:tcPr>
            <w:tcW w:w="1643" w:type="pct"/>
          </w:tcPr>
          <w:p w14:paraId="45918D41" w14:textId="1C01F5AA" w:rsidR="00361D23" w:rsidRDefault="00361D23" w:rsidP="00361D23">
            <w:pPr>
              <w:kinsoku w:val="0"/>
              <w:overflowPunct w:val="0"/>
              <w:autoSpaceDE w:val="0"/>
              <w:autoSpaceDN w:val="0"/>
              <w:adjustRightInd w:val="0"/>
              <w:snapToGrid w:val="0"/>
              <w:rPr>
                <w:rFonts w:hint="eastAsia"/>
              </w:rPr>
            </w:pPr>
            <w:r>
              <w:rPr>
                <w:rFonts w:hint="eastAsia"/>
              </w:rPr>
              <w:t>文金花</w:t>
            </w:r>
          </w:p>
        </w:tc>
        <w:tc>
          <w:tcPr>
            <w:tcW w:w="1732" w:type="pct"/>
          </w:tcPr>
          <w:p w14:paraId="7BE4D3F8" w14:textId="4FB29030" w:rsidR="00361D23" w:rsidRDefault="00361D23" w:rsidP="00361D23">
            <w:pPr>
              <w:kinsoku w:val="0"/>
              <w:overflowPunct w:val="0"/>
              <w:autoSpaceDE w:val="0"/>
              <w:autoSpaceDN w:val="0"/>
              <w:adjustRightInd w:val="0"/>
              <w:snapToGrid w:val="0"/>
              <w:rPr>
                <w:rFonts w:hint="eastAsia"/>
              </w:rPr>
            </w:pPr>
            <w:r>
              <w:rPr>
                <w:rFonts w:hint="eastAsia"/>
              </w:rPr>
              <w:t>监事</w:t>
            </w:r>
          </w:p>
        </w:tc>
        <w:tc>
          <w:tcPr>
            <w:tcW w:w="1625" w:type="pct"/>
          </w:tcPr>
          <w:p w14:paraId="14A4DDBD" w14:textId="388D339E" w:rsidR="00361D23" w:rsidRDefault="00000000" w:rsidP="00361D23">
            <w:pPr>
              <w:kinsoku w:val="0"/>
              <w:overflowPunct w:val="0"/>
              <w:autoSpaceDE w:val="0"/>
              <w:autoSpaceDN w:val="0"/>
              <w:adjustRightInd w:val="0"/>
              <w:snapToGrid w:val="0"/>
              <w:rPr>
                <w:rFonts w:hint="eastAsia"/>
                <w:color w:val="000000" w:themeColor="text1"/>
              </w:rPr>
            </w:pPr>
            <w:sdt>
              <w:sdtPr>
                <w:alias w:val="公司董事、监事、高级管理人员的变动情形"/>
                <w:tag w:val="_GBC_466f24fb36cc4d949be4225fed8d37c7"/>
                <w:id w:val="820779076"/>
                <w:placeholder>
                  <w:docPart w:val="68735EEA2467477E9813C09A8BAA7E69"/>
                </w:placeholder>
                <w:comboBox>
                  <w:listItem w:displayText="聘任" w:value="聘任"/>
                  <w:listItem w:displayText="离任" w:value="离任"/>
                  <w:listItem w:displayText="解任" w:value="解任"/>
                  <w:listItem w:displayText="选举" w:value="选举"/>
                </w:comboBox>
              </w:sdtPr>
              <w:sdtContent>
                <w:r w:rsidR="00361D23">
                  <w:t>选举</w:t>
                </w:r>
              </w:sdtContent>
            </w:sdt>
          </w:p>
        </w:tc>
      </w:tr>
      <w:tr w:rsidR="00361D23" w14:paraId="7C6BB84E" w14:textId="77777777" w:rsidTr="00C95668">
        <w:tc>
          <w:tcPr>
            <w:tcW w:w="1643" w:type="pct"/>
          </w:tcPr>
          <w:p w14:paraId="54CD0023" w14:textId="7EBE478C" w:rsidR="00361D23" w:rsidRDefault="00361D23" w:rsidP="00361D23">
            <w:pPr>
              <w:kinsoku w:val="0"/>
              <w:overflowPunct w:val="0"/>
              <w:autoSpaceDE w:val="0"/>
              <w:autoSpaceDN w:val="0"/>
              <w:adjustRightInd w:val="0"/>
              <w:snapToGrid w:val="0"/>
              <w:rPr>
                <w:rFonts w:hint="eastAsia"/>
              </w:rPr>
            </w:pPr>
            <w:r>
              <w:rPr>
                <w:rFonts w:hint="eastAsia"/>
              </w:rPr>
              <w:t>栾杰</w:t>
            </w:r>
          </w:p>
        </w:tc>
        <w:tc>
          <w:tcPr>
            <w:tcW w:w="1732" w:type="pct"/>
          </w:tcPr>
          <w:p w14:paraId="578B1F72" w14:textId="20FE1CE0" w:rsidR="00361D23" w:rsidRDefault="00361D23" w:rsidP="00361D23">
            <w:pPr>
              <w:kinsoku w:val="0"/>
              <w:overflowPunct w:val="0"/>
              <w:autoSpaceDE w:val="0"/>
              <w:autoSpaceDN w:val="0"/>
              <w:adjustRightInd w:val="0"/>
              <w:snapToGrid w:val="0"/>
              <w:rPr>
                <w:rFonts w:hint="eastAsia"/>
              </w:rPr>
            </w:pPr>
            <w:r>
              <w:rPr>
                <w:rFonts w:hint="eastAsia"/>
              </w:rPr>
              <w:t>董事会秘书</w:t>
            </w:r>
          </w:p>
        </w:tc>
        <w:tc>
          <w:tcPr>
            <w:tcW w:w="1625" w:type="pct"/>
          </w:tcPr>
          <w:p w14:paraId="0F42455D" w14:textId="57B96757" w:rsidR="00361D23" w:rsidRDefault="00000000" w:rsidP="00361D23">
            <w:pPr>
              <w:kinsoku w:val="0"/>
              <w:overflowPunct w:val="0"/>
              <w:autoSpaceDE w:val="0"/>
              <w:autoSpaceDN w:val="0"/>
              <w:adjustRightInd w:val="0"/>
              <w:snapToGrid w:val="0"/>
              <w:rPr>
                <w:rFonts w:hint="eastAsia"/>
              </w:rPr>
            </w:pPr>
            <w:sdt>
              <w:sdtPr>
                <w:alias w:val="公司董事、监事、高级管理人员的变动情形"/>
                <w:tag w:val="_GBC_466f24fb36cc4d949be4225fed8d37c7"/>
                <w:id w:val="1047953876"/>
                <w:placeholder>
                  <w:docPart w:val="30F14652241244FF894AB36171D9C101"/>
                </w:placeholder>
                <w:comboBox>
                  <w:listItem w:displayText="聘任" w:value="聘任"/>
                  <w:listItem w:displayText="离任" w:value="离任"/>
                  <w:listItem w:displayText="解任" w:value="解任"/>
                  <w:listItem w:displayText="选举" w:value="选举"/>
                </w:comboBox>
              </w:sdtPr>
              <w:sdtContent>
                <w:r w:rsidR="00361D23">
                  <w:t>聘任</w:t>
                </w:r>
              </w:sdtContent>
            </w:sdt>
          </w:p>
        </w:tc>
      </w:tr>
      <w:tr w:rsidR="00361D23" w14:paraId="0E372467" w14:textId="77777777" w:rsidTr="00C95668">
        <w:tc>
          <w:tcPr>
            <w:tcW w:w="1643" w:type="pct"/>
          </w:tcPr>
          <w:p w14:paraId="0ACE9F71" w14:textId="74400980" w:rsidR="00361D23" w:rsidRDefault="00361D23" w:rsidP="00361D23">
            <w:pPr>
              <w:kinsoku w:val="0"/>
              <w:overflowPunct w:val="0"/>
              <w:autoSpaceDE w:val="0"/>
              <w:autoSpaceDN w:val="0"/>
              <w:adjustRightInd w:val="0"/>
              <w:snapToGrid w:val="0"/>
              <w:rPr>
                <w:rFonts w:hint="eastAsia"/>
              </w:rPr>
            </w:pPr>
            <w:r>
              <w:rPr>
                <w:rFonts w:hint="eastAsia"/>
              </w:rPr>
              <w:t>冯永梅</w:t>
            </w:r>
          </w:p>
        </w:tc>
        <w:tc>
          <w:tcPr>
            <w:tcW w:w="1732" w:type="pct"/>
          </w:tcPr>
          <w:p w14:paraId="33C7647B" w14:textId="6ACBE5FC" w:rsidR="00361D23" w:rsidRDefault="00361D23" w:rsidP="00361D23">
            <w:pPr>
              <w:kinsoku w:val="0"/>
              <w:overflowPunct w:val="0"/>
              <w:autoSpaceDE w:val="0"/>
              <w:autoSpaceDN w:val="0"/>
              <w:adjustRightInd w:val="0"/>
              <w:snapToGrid w:val="0"/>
              <w:rPr>
                <w:rFonts w:hint="eastAsia"/>
              </w:rPr>
            </w:pPr>
            <w:r w:rsidRPr="00F370AF">
              <w:rPr>
                <w:rFonts w:hint="eastAsia"/>
              </w:rPr>
              <w:t>总会计师（财务负责人）</w:t>
            </w:r>
          </w:p>
        </w:tc>
        <w:tc>
          <w:tcPr>
            <w:tcW w:w="1625" w:type="pct"/>
          </w:tcPr>
          <w:p w14:paraId="03667F88" w14:textId="5F5FAB6B" w:rsidR="00361D23" w:rsidRDefault="00000000" w:rsidP="00361D23">
            <w:pPr>
              <w:kinsoku w:val="0"/>
              <w:overflowPunct w:val="0"/>
              <w:autoSpaceDE w:val="0"/>
              <w:autoSpaceDN w:val="0"/>
              <w:adjustRightInd w:val="0"/>
              <w:snapToGrid w:val="0"/>
              <w:rPr>
                <w:rFonts w:hint="eastAsia"/>
              </w:rPr>
            </w:pPr>
            <w:sdt>
              <w:sdtPr>
                <w:alias w:val="公司董事、监事、高级管理人员的变动情形"/>
                <w:tag w:val="_GBC_466f24fb36cc4d949be4225fed8d37c7"/>
                <w:id w:val="-198623284"/>
                <w:placeholder>
                  <w:docPart w:val="AC55894192554ED2BF6BDA4AFB2311F0"/>
                </w:placeholder>
                <w:comboBox>
                  <w:listItem w:displayText="聘任" w:value="聘任"/>
                  <w:listItem w:displayText="离任" w:value="离任"/>
                  <w:listItem w:displayText="解任" w:value="解任"/>
                  <w:listItem w:displayText="选举" w:value="选举"/>
                </w:comboBox>
              </w:sdtPr>
              <w:sdtContent>
                <w:r w:rsidR="00361D23">
                  <w:t>聘任</w:t>
                </w:r>
              </w:sdtContent>
            </w:sdt>
          </w:p>
        </w:tc>
      </w:tr>
      <w:tr w:rsidR="00361D23" w14:paraId="259F4F55" w14:textId="77777777" w:rsidTr="00C95668">
        <w:tc>
          <w:tcPr>
            <w:tcW w:w="1643" w:type="pct"/>
          </w:tcPr>
          <w:p w14:paraId="11AFB695" w14:textId="5328CD7A" w:rsidR="00361D23" w:rsidRDefault="00361D23" w:rsidP="00361D23">
            <w:pPr>
              <w:kinsoku w:val="0"/>
              <w:overflowPunct w:val="0"/>
              <w:autoSpaceDE w:val="0"/>
              <w:autoSpaceDN w:val="0"/>
              <w:adjustRightInd w:val="0"/>
              <w:snapToGrid w:val="0"/>
              <w:rPr>
                <w:rFonts w:hint="eastAsia"/>
              </w:rPr>
            </w:pPr>
            <w:r>
              <w:rPr>
                <w:rFonts w:hint="eastAsia"/>
              </w:rPr>
              <w:t>石凤文</w:t>
            </w:r>
          </w:p>
        </w:tc>
        <w:tc>
          <w:tcPr>
            <w:tcW w:w="1732" w:type="pct"/>
          </w:tcPr>
          <w:p w14:paraId="1CFC32CB" w14:textId="75FAC9D6" w:rsidR="00361D23" w:rsidRDefault="00361D23" w:rsidP="00361D23">
            <w:pPr>
              <w:kinsoku w:val="0"/>
              <w:overflowPunct w:val="0"/>
              <w:autoSpaceDE w:val="0"/>
              <w:autoSpaceDN w:val="0"/>
              <w:adjustRightInd w:val="0"/>
              <w:snapToGrid w:val="0"/>
              <w:rPr>
                <w:rFonts w:hint="eastAsia"/>
              </w:rPr>
            </w:pPr>
            <w:r w:rsidRPr="00F370AF">
              <w:rPr>
                <w:rFonts w:hint="eastAsia"/>
              </w:rPr>
              <w:t>总工程师</w:t>
            </w:r>
          </w:p>
        </w:tc>
        <w:tc>
          <w:tcPr>
            <w:tcW w:w="1625" w:type="pct"/>
          </w:tcPr>
          <w:p w14:paraId="12356639" w14:textId="16BFB253" w:rsidR="00361D23" w:rsidRDefault="00000000" w:rsidP="00361D23">
            <w:pPr>
              <w:kinsoku w:val="0"/>
              <w:overflowPunct w:val="0"/>
              <w:autoSpaceDE w:val="0"/>
              <w:autoSpaceDN w:val="0"/>
              <w:adjustRightInd w:val="0"/>
              <w:snapToGrid w:val="0"/>
              <w:rPr>
                <w:rFonts w:hint="eastAsia"/>
              </w:rPr>
            </w:pPr>
            <w:sdt>
              <w:sdtPr>
                <w:alias w:val="公司董事、监事、高级管理人员的变动情形"/>
                <w:tag w:val="_GBC_466f24fb36cc4d949be4225fed8d37c7"/>
                <w:id w:val="-849870404"/>
                <w:placeholder>
                  <w:docPart w:val="0498C06ED86148EA941361014487EF1F"/>
                </w:placeholder>
                <w:comboBox>
                  <w:listItem w:displayText="聘任" w:value="聘任"/>
                  <w:listItem w:displayText="离任" w:value="离任"/>
                  <w:listItem w:displayText="解任" w:value="解任"/>
                  <w:listItem w:displayText="选举" w:value="选举"/>
                </w:comboBox>
              </w:sdtPr>
              <w:sdtContent>
                <w:r w:rsidR="00361D23">
                  <w:t>聘任</w:t>
                </w:r>
              </w:sdtContent>
            </w:sdt>
          </w:p>
        </w:tc>
      </w:tr>
      <w:tr w:rsidR="00361D23" w14:paraId="4BB66827" w14:textId="77777777" w:rsidTr="00C95668">
        <w:tc>
          <w:tcPr>
            <w:tcW w:w="1643" w:type="pct"/>
          </w:tcPr>
          <w:p w14:paraId="1D0B93F4" w14:textId="7B841FAA" w:rsidR="00361D23" w:rsidRDefault="00361D23" w:rsidP="00361D23">
            <w:pPr>
              <w:kinsoku w:val="0"/>
              <w:overflowPunct w:val="0"/>
              <w:autoSpaceDE w:val="0"/>
              <w:autoSpaceDN w:val="0"/>
              <w:adjustRightInd w:val="0"/>
              <w:snapToGrid w:val="0"/>
              <w:rPr>
                <w:rFonts w:hint="eastAsia"/>
              </w:rPr>
            </w:pPr>
            <w:r>
              <w:rPr>
                <w:rFonts w:hint="eastAsia"/>
              </w:rPr>
              <w:t>李铣哲</w:t>
            </w:r>
          </w:p>
        </w:tc>
        <w:tc>
          <w:tcPr>
            <w:tcW w:w="1732" w:type="pct"/>
          </w:tcPr>
          <w:p w14:paraId="6037B6F4" w14:textId="7D837210" w:rsidR="00361D23" w:rsidRDefault="00361D23" w:rsidP="00361D23">
            <w:pPr>
              <w:kinsoku w:val="0"/>
              <w:overflowPunct w:val="0"/>
              <w:autoSpaceDE w:val="0"/>
              <w:autoSpaceDN w:val="0"/>
              <w:adjustRightInd w:val="0"/>
              <w:snapToGrid w:val="0"/>
              <w:rPr>
                <w:rFonts w:hint="eastAsia"/>
              </w:rPr>
            </w:pPr>
            <w:r w:rsidRPr="00F370AF">
              <w:rPr>
                <w:rFonts w:hint="eastAsia"/>
              </w:rPr>
              <w:t>总法律顾问</w:t>
            </w:r>
          </w:p>
        </w:tc>
        <w:tc>
          <w:tcPr>
            <w:tcW w:w="1625" w:type="pct"/>
          </w:tcPr>
          <w:p w14:paraId="54729B23" w14:textId="5C59C915" w:rsidR="00361D23" w:rsidRDefault="00000000" w:rsidP="00361D23">
            <w:pPr>
              <w:kinsoku w:val="0"/>
              <w:overflowPunct w:val="0"/>
              <w:autoSpaceDE w:val="0"/>
              <w:autoSpaceDN w:val="0"/>
              <w:adjustRightInd w:val="0"/>
              <w:snapToGrid w:val="0"/>
              <w:rPr>
                <w:rFonts w:hint="eastAsia"/>
              </w:rPr>
            </w:pPr>
            <w:sdt>
              <w:sdtPr>
                <w:alias w:val="公司董事、监事、高级管理人员的变动情形"/>
                <w:tag w:val="_GBC_466f24fb36cc4d949be4225fed8d37c7"/>
                <w:id w:val="-492411293"/>
                <w:placeholder>
                  <w:docPart w:val="210C015F45634619A8602EF84438D5FB"/>
                </w:placeholder>
                <w:comboBox>
                  <w:listItem w:displayText="聘任" w:value="聘任"/>
                  <w:listItem w:displayText="离任" w:value="离任"/>
                  <w:listItem w:displayText="解任" w:value="解任"/>
                  <w:listItem w:displayText="选举" w:value="选举"/>
                </w:comboBox>
              </w:sdtPr>
              <w:sdtContent>
                <w:r w:rsidR="00361D23">
                  <w:t>聘任</w:t>
                </w:r>
              </w:sdtContent>
            </w:sdt>
          </w:p>
        </w:tc>
      </w:tr>
      <w:tr w:rsidR="00361D23" w14:paraId="5F6AB87B" w14:textId="77777777" w:rsidTr="00C95668">
        <w:tc>
          <w:tcPr>
            <w:tcW w:w="1643" w:type="pct"/>
          </w:tcPr>
          <w:p w14:paraId="00A032D9" w14:textId="46A51F6B" w:rsidR="00361D23" w:rsidRDefault="00361D23" w:rsidP="00361D23">
            <w:pPr>
              <w:kinsoku w:val="0"/>
              <w:overflowPunct w:val="0"/>
              <w:autoSpaceDE w:val="0"/>
              <w:autoSpaceDN w:val="0"/>
              <w:adjustRightInd w:val="0"/>
              <w:snapToGrid w:val="0"/>
              <w:rPr>
                <w:rFonts w:hint="eastAsia"/>
              </w:rPr>
            </w:pPr>
            <w:r>
              <w:rPr>
                <w:rFonts w:hint="eastAsia"/>
              </w:rPr>
              <w:t>熊建辉</w:t>
            </w:r>
          </w:p>
        </w:tc>
        <w:tc>
          <w:tcPr>
            <w:tcW w:w="1732" w:type="pct"/>
          </w:tcPr>
          <w:p w14:paraId="1CCB65AF" w14:textId="56B9B266" w:rsidR="00361D23" w:rsidRDefault="00361D23" w:rsidP="00361D23">
            <w:pPr>
              <w:kinsoku w:val="0"/>
              <w:overflowPunct w:val="0"/>
              <w:autoSpaceDE w:val="0"/>
              <w:autoSpaceDN w:val="0"/>
              <w:adjustRightInd w:val="0"/>
              <w:snapToGrid w:val="0"/>
              <w:rPr>
                <w:rFonts w:hint="eastAsia"/>
              </w:rPr>
            </w:pPr>
            <w:r>
              <w:rPr>
                <w:rFonts w:hint="eastAsia"/>
              </w:rPr>
              <w:t>独立非执行董事</w:t>
            </w:r>
          </w:p>
        </w:tc>
        <w:tc>
          <w:tcPr>
            <w:tcW w:w="1625" w:type="pct"/>
          </w:tcPr>
          <w:p w14:paraId="42089C8E" w14:textId="124C8E4C" w:rsidR="00361D23" w:rsidRDefault="00000000" w:rsidP="00361D23">
            <w:pPr>
              <w:kinsoku w:val="0"/>
              <w:overflowPunct w:val="0"/>
              <w:autoSpaceDE w:val="0"/>
              <w:autoSpaceDN w:val="0"/>
              <w:adjustRightInd w:val="0"/>
              <w:snapToGrid w:val="0"/>
              <w:rPr>
                <w:rFonts w:hint="eastAsia"/>
              </w:rPr>
            </w:pPr>
            <w:sdt>
              <w:sdtPr>
                <w:alias w:val="公司董事、监事、高级管理人员的变动情形"/>
                <w:tag w:val="_GBC_466f24fb36cc4d949be4225fed8d37c7"/>
                <w:id w:val="1026376232"/>
                <w:placeholder>
                  <w:docPart w:val="4CE135E76D9E49108EE00AFD638AA187"/>
                </w:placeholder>
                <w:comboBox>
                  <w:listItem w:displayText="聘任" w:value="聘任"/>
                  <w:listItem w:displayText="离任" w:value="离任"/>
                  <w:listItem w:displayText="解任" w:value="解任"/>
                  <w:listItem w:displayText="选举" w:value="选举"/>
                </w:comboBox>
              </w:sdtPr>
              <w:sdtContent>
                <w:r w:rsidR="00361D23">
                  <w:t>离任</w:t>
                </w:r>
              </w:sdtContent>
            </w:sdt>
          </w:p>
        </w:tc>
      </w:tr>
      <w:bookmarkEnd w:id="54"/>
    </w:tbl>
    <w:p w14:paraId="2AE2BDDD" w14:textId="3E99DD8E" w:rsidR="00592811" w:rsidRDefault="00592811" w:rsidP="00361D23">
      <w:pPr>
        <w:rPr>
          <w:rFonts w:hint="eastAsia"/>
          <w:color w:val="000000" w:themeColor="text1"/>
        </w:rPr>
      </w:pPr>
    </w:p>
    <w:p w14:paraId="579A9270" w14:textId="77777777" w:rsidR="00592811" w:rsidRDefault="00000000" w:rsidP="00361D23">
      <w:pPr>
        <w:rPr>
          <w:rFonts w:hint="eastAsia"/>
          <w:color w:val="000000" w:themeColor="text1"/>
        </w:rPr>
      </w:pPr>
      <w:r>
        <w:rPr>
          <w:rFonts w:hint="eastAsia"/>
          <w:color w:val="000000" w:themeColor="text1"/>
        </w:rPr>
        <w:t>公司董事、监事、高级管理人员变动的情况说明</w:t>
      </w:r>
    </w:p>
    <w:sdt>
      <w:sdtPr>
        <w:rPr>
          <w:rFonts w:hint="eastAsia"/>
          <w:color w:val="000000" w:themeColor="text1"/>
        </w:rPr>
        <w:alias w:val="是否适用：公司董事、监事、高级管理人员变动的情况说明 [双击切换]"/>
        <w:tag w:val="_GBC_1eda708e71a542fa89f6ad1bb8abbf70"/>
        <w:id w:val="1315450882"/>
        <w:placeholder>
          <w:docPart w:val="GBC22222222222222222222222222222"/>
        </w:placeholder>
      </w:sdtPr>
      <w:sdtContent>
        <w:p w14:paraId="5FF0B3A5" w14:textId="77777777" w:rsidR="00592811" w:rsidRDefault="00000000">
          <w:pPr>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rFonts w:hint="eastAsia"/>
          <w:color w:val="000000" w:themeColor="text1"/>
        </w:rPr>
        <w:alias w:val="公司董事、监事、高级管理人员变动的情况说明"/>
        <w:tag w:val="_GBC_f2e7651aeda04cb8847fc3d49af6315f"/>
        <w:id w:val="633228"/>
        <w:placeholder>
          <w:docPart w:val="GBC22222222222222222222222222222"/>
        </w:placeholder>
      </w:sdtPr>
      <w:sdtContent>
        <w:p w14:paraId="4D1CC2EC" w14:textId="457838CE" w:rsidR="00A10AEC" w:rsidRDefault="00A10AEC" w:rsidP="00A10AEC">
          <w:pPr>
            <w:rPr>
              <w:rFonts w:hint="eastAsia"/>
              <w:color w:val="000000" w:themeColor="text1"/>
            </w:rPr>
          </w:pPr>
          <w:r>
            <w:rPr>
              <w:rFonts w:hint="eastAsia"/>
              <w:color w:val="000000" w:themeColor="text1"/>
            </w:rPr>
            <w:t>1、</w:t>
          </w:r>
          <w:r w:rsidR="00E920F9" w:rsidRPr="00E920F9">
            <w:rPr>
              <w:rFonts w:hint="eastAsia"/>
              <w:color w:val="000000" w:themeColor="text1"/>
            </w:rPr>
            <w:t>董事会于</w:t>
          </w:r>
          <w:r w:rsidR="003F5143">
            <w:rPr>
              <w:rFonts w:hint="eastAsia"/>
              <w:color w:val="000000" w:themeColor="text1"/>
            </w:rPr>
            <w:t>2024年5月28日</w:t>
          </w:r>
          <w:r w:rsidR="00E920F9" w:rsidRPr="00E920F9">
            <w:rPr>
              <w:rFonts w:hint="eastAsia"/>
              <w:color w:val="000000" w:themeColor="text1"/>
            </w:rPr>
            <w:t>收到独立非执行董事熊建辉先生的书面辞职报告。熊建辉先生因个人</w:t>
          </w:r>
          <w:r w:rsidR="00474282">
            <w:rPr>
              <w:rFonts w:hint="eastAsia"/>
              <w:color w:val="000000" w:themeColor="text1"/>
            </w:rPr>
            <w:t>原</w:t>
          </w:r>
          <w:r w:rsidR="00E920F9" w:rsidRPr="00E920F9">
            <w:rPr>
              <w:rFonts w:hint="eastAsia"/>
              <w:color w:val="000000" w:themeColor="text1"/>
            </w:rPr>
            <w:t>因，</w:t>
          </w:r>
          <w:r w:rsidR="003F5143">
            <w:rPr>
              <w:rFonts w:hint="eastAsia"/>
              <w:color w:val="000000" w:themeColor="text1"/>
            </w:rPr>
            <w:t>特别是需投放更多时间于其他业务，</w:t>
          </w:r>
          <w:r w:rsidR="00E920F9" w:rsidRPr="00E920F9">
            <w:rPr>
              <w:rFonts w:hint="eastAsia"/>
              <w:color w:val="000000" w:themeColor="text1"/>
            </w:rPr>
            <w:t>申请</w:t>
          </w:r>
          <w:r w:rsidR="00E920F9">
            <w:rPr>
              <w:rFonts w:hint="eastAsia"/>
              <w:color w:val="000000" w:themeColor="text1"/>
            </w:rPr>
            <w:t>辞</w:t>
          </w:r>
          <w:r w:rsidR="00E920F9" w:rsidRPr="00E920F9">
            <w:rPr>
              <w:rFonts w:hint="eastAsia"/>
              <w:color w:val="000000" w:themeColor="text1"/>
            </w:rPr>
            <w:t>去公司第十一届董事会独立非执行董事、董事会审计委员会主席及薪酬与考核委员会委员职务</w:t>
          </w:r>
          <w:r w:rsidR="00E920F9">
            <w:rPr>
              <w:rFonts w:hint="eastAsia"/>
              <w:color w:val="000000" w:themeColor="text1"/>
            </w:rPr>
            <w:t>，</w:t>
          </w:r>
          <w:r w:rsidR="00E920F9" w:rsidRPr="00E920F9">
            <w:rPr>
              <w:rFonts w:hint="eastAsia"/>
              <w:color w:val="000000" w:themeColor="text1"/>
            </w:rPr>
            <w:t>其辞职生效后熊</w:t>
          </w:r>
          <w:r w:rsidR="003F5143">
            <w:rPr>
              <w:rFonts w:hint="eastAsia"/>
              <w:color w:val="000000" w:themeColor="text1"/>
            </w:rPr>
            <w:t>建辉</w:t>
          </w:r>
          <w:r w:rsidR="00E920F9" w:rsidRPr="00E920F9">
            <w:rPr>
              <w:rFonts w:hint="eastAsia"/>
              <w:color w:val="000000" w:themeColor="text1"/>
            </w:rPr>
            <w:t>先生将不再担任公司任何职务。</w:t>
          </w:r>
        </w:p>
        <w:p w14:paraId="26D05AE6" w14:textId="77777777" w:rsidR="00A10AEC" w:rsidRDefault="00A10AEC" w:rsidP="00A10AEC">
          <w:pPr>
            <w:rPr>
              <w:rFonts w:hint="eastAsia"/>
              <w:color w:val="000000" w:themeColor="text1"/>
            </w:rPr>
          </w:pPr>
        </w:p>
        <w:p w14:paraId="30289C6E" w14:textId="0E45154E" w:rsidR="00592811" w:rsidRDefault="00A10AEC" w:rsidP="00A10AEC">
          <w:pPr>
            <w:rPr>
              <w:rFonts w:hint="eastAsia"/>
              <w:color w:val="000000" w:themeColor="text1"/>
            </w:rPr>
          </w:pPr>
          <w:r w:rsidRPr="00A10AEC">
            <w:rPr>
              <w:rFonts w:hint="eastAsia"/>
              <w:color w:val="000000" w:themeColor="text1"/>
            </w:rPr>
            <w:t>鉴于熊</w:t>
          </w:r>
          <w:r w:rsidR="003F5143">
            <w:rPr>
              <w:rFonts w:hint="eastAsia"/>
              <w:color w:val="000000" w:themeColor="text1"/>
            </w:rPr>
            <w:t>建辉</w:t>
          </w:r>
          <w:r w:rsidRPr="00A10AEC">
            <w:rPr>
              <w:rFonts w:hint="eastAsia"/>
              <w:color w:val="000000" w:themeColor="text1"/>
            </w:rPr>
            <w:t>先生辞职后将导致公司独立非执行董事人数少于董事会成员的三分之一，根据《上市公司独立董事管理办法》、《上海证券交易所股票上市规则》等法律法规及《公司章程》的规定，该辞职申请将自公司股东大会选举产生新任独立非执行董事填补其空缺后生效。在辞职申请生</w:t>
          </w:r>
          <w:r>
            <w:rPr>
              <w:rFonts w:hint="eastAsia"/>
              <w:color w:val="000000" w:themeColor="text1"/>
            </w:rPr>
            <w:t>效</w:t>
          </w:r>
          <w:r w:rsidRPr="00A10AEC">
            <w:rPr>
              <w:rFonts w:hint="eastAsia"/>
              <w:color w:val="000000" w:themeColor="text1"/>
            </w:rPr>
            <w:t>前，熊</w:t>
          </w:r>
          <w:r w:rsidR="003F5143">
            <w:rPr>
              <w:rFonts w:hint="eastAsia"/>
              <w:color w:val="000000" w:themeColor="text1"/>
            </w:rPr>
            <w:t>建辉</w:t>
          </w:r>
          <w:r w:rsidRPr="00A10AEC">
            <w:rPr>
              <w:rFonts w:hint="eastAsia"/>
              <w:color w:val="000000" w:themeColor="text1"/>
            </w:rPr>
            <w:t>先生将继续履行公司独立非执行董事、董事会审计委员会主席及薪酬与考核委员会委员的相关职责。</w:t>
          </w:r>
        </w:p>
        <w:p w14:paraId="02B777F4" w14:textId="77777777" w:rsidR="00E920F9" w:rsidRDefault="00E920F9" w:rsidP="00E920F9">
          <w:pPr>
            <w:rPr>
              <w:rFonts w:hint="eastAsia"/>
              <w:color w:val="000000" w:themeColor="text1"/>
            </w:rPr>
          </w:pPr>
        </w:p>
        <w:p w14:paraId="74F55C61" w14:textId="7C5F14AD" w:rsidR="00E920F9" w:rsidRDefault="00A10AEC" w:rsidP="00A10AEC">
          <w:pPr>
            <w:rPr>
              <w:rFonts w:hint="eastAsia"/>
              <w:color w:val="000000" w:themeColor="text1"/>
            </w:rPr>
          </w:pPr>
          <w:r w:rsidRPr="00A10AEC">
            <w:rPr>
              <w:rFonts w:hint="eastAsia"/>
              <w:color w:val="000000" w:themeColor="text1"/>
            </w:rPr>
            <w:t>为保障公司董事会工作的正常开展，根据《公司法》</w:t>
          </w:r>
          <w:r>
            <w:rPr>
              <w:rFonts w:hint="eastAsia"/>
              <w:color w:val="000000" w:themeColor="text1"/>
            </w:rPr>
            <w:t>、</w:t>
          </w:r>
          <w:r w:rsidRPr="00A10AEC">
            <w:rPr>
              <w:rFonts w:hint="eastAsia"/>
              <w:color w:val="000000" w:themeColor="text1"/>
            </w:rPr>
            <w:t>《上市公司独立董事管理办法》及《公司章程》有关规定，公司</w:t>
          </w:r>
          <w:r w:rsidR="003F5143">
            <w:rPr>
              <w:rFonts w:hint="eastAsia"/>
              <w:color w:val="000000" w:themeColor="text1"/>
            </w:rPr>
            <w:t>于</w:t>
          </w:r>
          <w:r w:rsidRPr="00A10AEC">
            <w:rPr>
              <w:color w:val="000000" w:themeColor="text1"/>
            </w:rPr>
            <w:t>2024年5月28日召开第十一届董事</w:t>
          </w:r>
          <w:r w:rsidRPr="00A10AEC">
            <w:rPr>
              <w:rFonts w:hint="eastAsia"/>
              <w:color w:val="000000" w:themeColor="text1"/>
            </w:rPr>
            <w:t>会第六次临时会议，审议通过《关于更换公司第十一届董事会独立非执行董事的议案》。经董事会提名委员会提名，董事会同意</w:t>
          </w:r>
          <w:r w:rsidR="003F5143">
            <w:rPr>
              <w:rFonts w:hint="eastAsia"/>
              <w:color w:val="000000" w:themeColor="text1"/>
            </w:rPr>
            <w:t>提名</w:t>
          </w:r>
          <w:r w:rsidRPr="00A10AEC">
            <w:rPr>
              <w:rFonts w:hint="eastAsia"/>
              <w:color w:val="000000" w:themeColor="text1"/>
            </w:rPr>
            <w:t>陈均平女士为公司第十一届董事会独立非执行董事候选人，任期自</w:t>
          </w:r>
          <w:r w:rsidRPr="00A10AEC">
            <w:rPr>
              <w:color w:val="000000" w:themeColor="text1"/>
            </w:rPr>
            <w:t>2023年年度股东大</w:t>
          </w:r>
          <w:r w:rsidRPr="00A10AEC">
            <w:rPr>
              <w:rFonts w:hint="eastAsia"/>
              <w:color w:val="000000" w:themeColor="text1"/>
            </w:rPr>
            <w:t>会审议通过之日起至</w:t>
          </w:r>
          <w:r w:rsidRPr="00A10AEC">
            <w:rPr>
              <w:color w:val="000000" w:themeColor="text1"/>
            </w:rPr>
            <w:t>2025年年度股东大会止。待股东于2023年年度股东大会上审</w:t>
          </w:r>
          <w:r w:rsidRPr="00A10AEC">
            <w:rPr>
              <w:rFonts w:hint="eastAsia"/>
              <w:color w:val="000000" w:themeColor="text1"/>
            </w:rPr>
            <w:t>议批准委任陈</w:t>
          </w:r>
          <w:r w:rsidR="003F5143">
            <w:rPr>
              <w:rFonts w:hint="eastAsia"/>
              <w:color w:val="000000" w:themeColor="text1"/>
            </w:rPr>
            <w:t>均平</w:t>
          </w:r>
          <w:r w:rsidRPr="00A10AEC">
            <w:rPr>
              <w:rFonts w:hint="eastAsia"/>
              <w:color w:val="000000" w:themeColor="text1"/>
            </w:rPr>
            <w:t>女士为公司独立非执行董事后，公司拟与陈</w:t>
          </w:r>
          <w:r w:rsidR="003F5143">
            <w:rPr>
              <w:rFonts w:hint="eastAsia"/>
              <w:color w:val="000000" w:themeColor="text1"/>
            </w:rPr>
            <w:t>均平</w:t>
          </w:r>
          <w:r w:rsidRPr="00A10AEC">
            <w:rPr>
              <w:rFonts w:hint="eastAsia"/>
              <w:color w:val="000000" w:themeColor="text1"/>
            </w:rPr>
            <w:t>女士签订服务合约，陈</w:t>
          </w:r>
          <w:r w:rsidR="003F5143">
            <w:rPr>
              <w:rFonts w:hint="eastAsia"/>
              <w:color w:val="000000" w:themeColor="text1"/>
            </w:rPr>
            <w:t>均平</w:t>
          </w:r>
          <w:r w:rsidRPr="00A10AEC">
            <w:rPr>
              <w:rFonts w:hint="eastAsia"/>
              <w:color w:val="000000" w:themeColor="text1"/>
            </w:rPr>
            <w:t>女士将有权收取年度袍</w:t>
          </w:r>
          <w:r w:rsidRPr="00A10AEC">
            <w:rPr>
              <w:rFonts w:hint="eastAsia"/>
              <w:color w:val="000000" w:themeColor="text1"/>
            </w:rPr>
            <w:lastRenderedPageBreak/>
            <w:t>金人民币</w:t>
          </w:r>
          <w:r w:rsidRPr="00A10AEC">
            <w:rPr>
              <w:color w:val="000000" w:themeColor="text1"/>
            </w:rPr>
            <w:t>8万元</w:t>
          </w:r>
          <w:r>
            <w:rPr>
              <w:rFonts w:hint="eastAsia"/>
              <w:color w:val="000000" w:themeColor="text1"/>
            </w:rPr>
            <w:t>，</w:t>
          </w:r>
          <w:r w:rsidRPr="00A10AEC">
            <w:rPr>
              <w:color w:val="000000" w:themeColor="text1"/>
            </w:rPr>
            <w:t>该袍金乃根据公司董事薪酬标准，结合年度</w:t>
          </w:r>
          <w:r w:rsidRPr="00A10AEC">
            <w:rPr>
              <w:rFonts w:hint="eastAsia"/>
              <w:color w:val="000000" w:themeColor="text1"/>
            </w:rPr>
            <w:t>考核指标厘定</w:t>
          </w:r>
          <w:r>
            <w:rPr>
              <w:rFonts w:hint="eastAsia"/>
              <w:color w:val="000000" w:themeColor="text1"/>
            </w:rPr>
            <w:t>，</w:t>
          </w:r>
          <w:r w:rsidRPr="00A10AEC">
            <w:rPr>
              <w:rFonts w:hint="eastAsia"/>
              <w:color w:val="000000" w:themeColor="text1"/>
            </w:rPr>
            <w:t>由董事会薪酬与考核委员会拟定方案，经董事会审议通过后，报请股东大会批准。</w:t>
          </w:r>
        </w:p>
        <w:p w14:paraId="3E4C8229" w14:textId="77777777" w:rsidR="00A10AEC" w:rsidRDefault="00A10AEC" w:rsidP="00A10AEC">
          <w:pPr>
            <w:rPr>
              <w:rFonts w:hint="eastAsia"/>
              <w:color w:val="000000" w:themeColor="text1"/>
            </w:rPr>
          </w:pPr>
        </w:p>
        <w:p w14:paraId="559C08E0" w14:textId="219C185B" w:rsidR="00A10AEC" w:rsidRDefault="00A10AEC" w:rsidP="00A10AEC">
          <w:pPr>
            <w:rPr>
              <w:rFonts w:hint="eastAsia"/>
              <w:color w:val="000000" w:themeColor="text1"/>
            </w:rPr>
          </w:pPr>
          <w:r>
            <w:rPr>
              <w:rFonts w:hint="eastAsia"/>
              <w:color w:val="000000" w:themeColor="text1"/>
            </w:rPr>
            <w:t>2、公司于2024年6月27日召开2023年年度股东大会，审议通过《关于</w:t>
          </w:r>
          <w:r w:rsidR="003F5143">
            <w:rPr>
              <w:rFonts w:hint="eastAsia"/>
              <w:color w:val="000000" w:themeColor="text1"/>
            </w:rPr>
            <w:t>更换公司第十一届董事会</w:t>
          </w:r>
          <w:r>
            <w:rPr>
              <w:rFonts w:hint="eastAsia"/>
              <w:color w:val="000000" w:themeColor="text1"/>
            </w:rPr>
            <w:t>独立非执行董事的议案》，选举陈均平女士为公司第十一届董事会独立非执行董事。</w:t>
          </w:r>
        </w:p>
      </w:sdtContent>
    </w:sdt>
    <w:p w14:paraId="2105F97C" w14:textId="77777777" w:rsidR="00592811" w:rsidRDefault="00592811">
      <w:pPr>
        <w:rPr>
          <w:rFonts w:hint="eastAsia"/>
          <w:color w:val="000000" w:themeColor="text1"/>
        </w:rPr>
      </w:pPr>
    </w:p>
    <w:p w14:paraId="7D40D57F" w14:textId="77777777" w:rsidR="00592811" w:rsidRDefault="00000000" w:rsidP="000E5C79">
      <w:pPr>
        <w:pStyle w:val="2"/>
        <w:numPr>
          <w:ilvl w:val="0"/>
          <w:numId w:val="15"/>
        </w:numPr>
        <w:tabs>
          <w:tab w:val="left" w:pos="426"/>
        </w:tabs>
        <w:ind w:firstLineChars="0"/>
        <w:jc w:val="left"/>
        <w:rPr>
          <w:rFonts w:ascii="宋体" w:hAnsi="宋体" w:hint="eastAsia"/>
          <w:color w:val="000000" w:themeColor="text1"/>
        </w:rPr>
      </w:pPr>
      <w:r>
        <w:rPr>
          <w:rFonts w:ascii="宋体" w:hAnsi="宋体"/>
          <w:color w:val="000000" w:themeColor="text1"/>
        </w:rPr>
        <w:t>利润分配或资本公积金转增预案</w:t>
      </w:r>
    </w:p>
    <w:p w14:paraId="3B4B65F8" w14:textId="77777777" w:rsidR="00592811" w:rsidRDefault="00000000">
      <w:pPr>
        <w:rPr>
          <w:rFonts w:hint="eastAsia"/>
          <w:b/>
          <w:bCs w:val="0"/>
          <w:color w:val="000000" w:themeColor="text1"/>
        </w:rPr>
      </w:pPr>
      <w:r>
        <w:rPr>
          <w:b/>
          <w:color w:val="000000" w:themeColor="text1"/>
        </w:rPr>
        <w:t>半年度拟定的利润分配预案、公积金转增股本预案</w:t>
      </w:r>
    </w:p>
    <w:tbl>
      <w:tblPr>
        <w:tblStyle w:val="a7"/>
        <w:tblW w:w="0" w:type="auto"/>
        <w:tblLook w:val="04A0" w:firstRow="1" w:lastRow="0" w:firstColumn="1" w:lastColumn="0" w:noHBand="0" w:noVBand="1"/>
      </w:tblPr>
      <w:tblGrid>
        <w:gridCol w:w="4418"/>
        <w:gridCol w:w="4405"/>
      </w:tblGrid>
      <w:tr w:rsidR="00592811" w14:paraId="17C9FCF5" w14:textId="77777777" w:rsidTr="00C95668">
        <w:sdt>
          <w:sdtPr>
            <w:rPr>
              <w:color w:val="000000" w:themeColor="text1"/>
            </w:rPr>
            <w:tag w:val="_PLD_dee68179c02c4ccc8a9b8d7e3f70f2c6"/>
            <w:id w:val="-1162620439"/>
          </w:sdtPr>
          <w:sdtContent>
            <w:tc>
              <w:tcPr>
                <w:tcW w:w="4524" w:type="dxa"/>
              </w:tcPr>
              <w:p w14:paraId="5693A63F" w14:textId="77777777" w:rsidR="00592811" w:rsidRDefault="00000000">
                <w:pPr>
                  <w:rPr>
                    <w:color w:val="000000" w:themeColor="text1"/>
                  </w:rPr>
                </w:pPr>
                <w:r>
                  <w:rPr>
                    <w:color w:val="000000" w:themeColor="text1"/>
                  </w:rPr>
                  <w:t>是否分配或转增</w:t>
                </w:r>
              </w:p>
            </w:tc>
          </w:sdtContent>
        </w:sdt>
        <w:sdt>
          <w:sdtPr>
            <w:rPr>
              <w:rFonts w:hint="eastAsia"/>
              <w:color w:val="000000" w:themeColor="text1"/>
            </w:rPr>
            <w:alias w:val="是否分配或转增"/>
            <w:tag w:val="_GBC_1aa3bb539f35454da0536200efcc4f60"/>
            <w:id w:val="799186202"/>
            <w:comboBox>
              <w:listItem w:displayText="是" w:value="true"/>
              <w:listItem w:displayText="否" w:value="false"/>
            </w:comboBox>
          </w:sdtPr>
          <w:sdtContent>
            <w:tc>
              <w:tcPr>
                <w:tcW w:w="4524" w:type="dxa"/>
              </w:tcPr>
              <w:p w14:paraId="795D9FD7" w14:textId="60B69767" w:rsidR="00592811" w:rsidRDefault="00EE4A4D">
                <w:pPr>
                  <w:jc w:val="left"/>
                  <w:rPr>
                    <w:color w:val="000000" w:themeColor="text1"/>
                  </w:rPr>
                </w:pPr>
                <w:r>
                  <w:rPr>
                    <w:rFonts w:hint="eastAsia"/>
                    <w:color w:val="000000" w:themeColor="text1"/>
                  </w:rPr>
                  <w:t>否</w:t>
                </w:r>
              </w:p>
            </w:tc>
          </w:sdtContent>
        </w:sdt>
      </w:tr>
      <w:tr w:rsidR="00592811" w14:paraId="26672A7F" w14:textId="77777777" w:rsidTr="00C95668">
        <w:tc>
          <w:tcPr>
            <w:tcW w:w="4524" w:type="dxa"/>
          </w:tcPr>
          <w:p w14:paraId="3AFA149A" w14:textId="77777777" w:rsidR="00592811" w:rsidRDefault="00000000">
            <w:pPr>
              <w:rPr>
                <w:color w:val="000000" w:themeColor="text1"/>
              </w:rPr>
            </w:pPr>
            <w:r>
              <w:rPr>
                <w:color w:val="000000" w:themeColor="text1"/>
              </w:rPr>
              <w:t>每</w:t>
            </w:r>
            <w:r>
              <w:rPr>
                <w:color w:val="000000" w:themeColor="text1"/>
              </w:rPr>
              <w:t>10</w:t>
            </w:r>
            <w:r>
              <w:rPr>
                <w:color w:val="000000" w:themeColor="text1"/>
              </w:rPr>
              <w:t>股送红股数（股）</w:t>
            </w:r>
          </w:p>
        </w:tc>
        <w:tc>
          <w:tcPr>
            <w:tcW w:w="4524" w:type="dxa"/>
          </w:tcPr>
          <w:p w14:paraId="26F52A5E" w14:textId="77777777" w:rsidR="00592811" w:rsidRDefault="00592811">
            <w:pPr>
              <w:jc w:val="right"/>
            </w:pPr>
          </w:p>
        </w:tc>
      </w:tr>
      <w:tr w:rsidR="00592811" w14:paraId="7AF68943" w14:textId="77777777" w:rsidTr="00C95668">
        <w:tc>
          <w:tcPr>
            <w:tcW w:w="4524" w:type="dxa"/>
          </w:tcPr>
          <w:p w14:paraId="5ED61583" w14:textId="77777777" w:rsidR="00592811" w:rsidRDefault="00000000">
            <w:pPr>
              <w:rPr>
                <w:color w:val="000000" w:themeColor="text1"/>
              </w:rPr>
            </w:pPr>
            <w:r>
              <w:rPr>
                <w:color w:val="000000" w:themeColor="text1"/>
              </w:rPr>
              <w:t>每</w:t>
            </w:r>
            <w:r>
              <w:rPr>
                <w:color w:val="000000" w:themeColor="text1"/>
              </w:rPr>
              <w:t>10</w:t>
            </w:r>
            <w:r>
              <w:rPr>
                <w:color w:val="000000" w:themeColor="text1"/>
              </w:rPr>
              <w:t>股派息数</w:t>
            </w:r>
            <w:r>
              <w:rPr>
                <w:color w:val="000000" w:themeColor="text1"/>
              </w:rPr>
              <w:t>(</w:t>
            </w:r>
            <w:r>
              <w:rPr>
                <w:color w:val="000000" w:themeColor="text1"/>
              </w:rPr>
              <w:t>元</w:t>
            </w:r>
            <w:r>
              <w:rPr>
                <w:color w:val="000000" w:themeColor="text1"/>
              </w:rPr>
              <w:t>)</w:t>
            </w:r>
            <w:r>
              <w:rPr>
                <w:color w:val="000000" w:themeColor="text1"/>
              </w:rPr>
              <w:t>（含税）</w:t>
            </w:r>
          </w:p>
        </w:tc>
        <w:tc>
          <w:tcPr>
            <w:tcW w:w="4524" w:type="dxa"/>
          </w:tcPr>
          <w:p w14:paraId="56043873" w14:textId="77777777" w:rsidR="00592811" w:rsidRDefault="00592811">
            <w:pPr>
              <w:jc w:val="right"/>
            </w:pPr>
          </w:p>
        </w:tc>
      </w:tr>
      <w:tr w:rsidR="00592811" w14:paraId="44DD4A61" w14:textId="77777777" w:rsidTr="00C95668">
        <w:tc>
          <w:tcPr>
            <w:tcW w:w="4524" w:type="dxa"/>
          </w:tcPr>
          <w:p w14:paraId="5EFCC859" w14:textId="77777777" w:rsidR="00592811" w:rsidRDefault="00000000">
            <w:pPr>
              <w:rPr>
                <w:color w:val="000000" w:themeColor="text1"/>
              </w:rPr>
            </w:pPr>
            <w:r>
              <w:rPr>
                <w:color w:val="000000" w:themeColor="text1"/>
              </w:rPr>
              <w:t>每</w:t>
            </w:r>
            <w:r>
              <w:rPr>
                <w:color w:val="000000" w:themeColor="text1"/>
              </w:rPr>
              <w:t>10</w:t>
            </w:r>
            <w:r>
              <w:rPr>
                <w:color w:val="000000" w:themeColor="text1"/>
              </w:rPr>
              <w:t>股转增数（股）</w:t>
            </w:r>
          </w:p>
        </w:tc>
        <w:tc>
          <w:tcPr>
            <w:tcW w:w="4524" w:type="dxa"/>
          </w:tcPr>
          <w:p w14:paraId="229EE5A9" w14:textId="77777777" w:rsidR="00592811" w:rsidRDefault="00592811">
            <w:pPr>
              <w:jc w:val="right"/>
            </w:pPr>
          </w:p>
        </w:tc>
      </w:tr>
      <w:tr w:rsidR="00592811" w14:paraId="2A1638F6" w14:textId="77777777" w:rsidTr="00C95668">
        <w:sdt>
          <w:sdtPr>
            <w:rPr>
              <w:color w:val="000000" w:themeColor="text1"/>
            </w:rPr>
            <w:tag w:val="_PLD_6f4b1db2793f4d00b5b11589fa8a57fc"/>
            <w:id w:val="1176149333"/>
          </w:sdtPr>
          <w:sdtContent>
            <w:tc>
              <w:tcPr>
                <w:tcW w:w="9048" w:type="dxa"/>
                <w:gridSpan w:val="2"/>
              </w:tcPr>
              <w:p w14:paraId="787B37BD" w14:textId="77777777" w:rsidR="00592811" w:rsidRDefault="00000000">
                <w:pPr>
                  <w:jc w:val="center"/>
                  <w:rPr>
                    <w:color w:val="000000" w:themeColor="text1"/>
                  </w:rPr>
                </w:pPr>
                <w:r>
                  <w:rPr>
                    <w:color w:val="000000" w:themeColor="text1"/>
                  </w:rPr>
                  <w:t>利润分配或资本公积金转增预案的相关情况说明</w:t>
                </w:r>
              </w:p>
            </w:tc>
          </w:sdtContent>
        </w:sdt>
      </w:tr>
      <w:tr w:rsidR="00592811" w14:paraId="12F970E7" w14:textId="77777777" w:rsidTr="00C95668">
        <w:tc>
          <w:tcPr>
            <w:tcW w:w="9048" w:type="dxa"/>
            <w:gridSpan w:val="2"/>
          </w:tcPr>
          <w:p w14:paraId="3193ED0A" w14:textId="554EE376" w:rsidR="00592811" w:rsidRDefault="00000000">
            <w:pPr>
              <w:rPr>
                <w:color w:val="000000" w:themeColor="text1"/>
              </w:rPr>
            </w:pPr>
            <w:r>
              <w:rPr>
                <w:rFonts w:hint="eastAsia"/>
                <w:color w:val="000000" w:themeColor="text1"/>
              </w:rPr>
              <w:t xml:space="preserve">　</w:t>
            </w:r>
            <w:r w:rsidR="000A0F5F">
              <w:rPr>
                <w:rFonts w:hint="eastAsia"/>
                <w:color w:val="000000" w:themeColor="text1"/>
              </w:rPr>
              <w:t>无</w:t>
            </w:r>
          </w:p>
        </w:tc>
      </w:tr>
    </w:tbl>
    <w:p w14:paraId="066D0059" w14:textId="77777777" w:rsidR="00592811" w:rsidRDefault="00592811">
      <w:pPr>
        <w:rPr>
          <w:rFonts w:hint="eastAsia"/>
          <w:color w:val="000000" w:themeColor="text1"/>
        </w:rPr>
      </w:pPr>
    </w:p>
    <w:p w14:paraId="1EB3132D" w14:textId="77777777" w:rsidR="00592811" w:rsidRDefault="00000000" w:rsidP="000E5C79">
      <w:pPr>
        <w:pStyle w:val="2"/>
        <w:numPr>
          <w:ilvl w:val="0"/>
          <w:numId w:val="15"/>
        </w:numPr>
        <w:tabs>
          <w:tab w:val="left" w:pos="426"/>
        </w:tabs>
        <w:ind w:firstLineChars="0"/>
        <w:jc w:val="left"/>
        <w:rPr>
          <w:rFonts w:ascii="宋体" w:hAnsi="宋体" w:hint="eastAsia"/>
          <w:color w:val="000000" w:themeColor="text1"/>
        </w:rPr>
      </w:pPr>
      <w:r>
        <w:rPr>
          <w:rFonts w:ascii="宋体" w:hAnsi="宋体"/>
          <w:color w:val="000000" w:themeColor="text1"/>
        </w:rPr>
        <w:t>公司股权激励计划、员工持股计划或其他员工激励措施的情况及其影响</w:t>
      </w:r>
    </w:p>
    <w:p w14:paraId="56F36BB4" w14:textId="77777777" w:rsidR="00592811" w:rsidRDefault="00000000" w:rsidP="000E5C79">
      <w:pPr>
        <w:pStyle w:val="3"/>
        <w:numPr>
          <w:ilvl w:val="1"/>
          <w:numId w:val="5"/>
        </w:numPr>
        <w:rPr>
          <w:rFonts w:ascii="宋体" w:hAnsi="宋体" w:hint="eastAsia"/>
          <w:color w:val="000000" w:themeColor="text1"/>
          <w:kern w:val="44"/>
        </w:rPr>
      </w:pPr>
      <w:bookmarkStart w:id="55" w:name="_Hlk74641818"/>
      <w:r>
        <w:rPr>
          <w:rFonts w:ascii="宋体" w:hAnsi="宋体" w:hint="eastAsia"/>
          <w:color w:val="000000" w:themeColor="text1"/>
          <w:kern w:val="44"/>
        </w:rPr>
        <w:t>相关股权激励事项已在临时公告披露且后续实施无进展或变化的</w:t>
      </w:r>
    </w:p>
    <w:sdt>
      <w:sdtPr>
        <w:rPr>
          <w:color w:val="000000" w:themeColor="text1"/>
        </w:rPr>
        <w:alias w:val="是否适用：相关激励事项已在临时公告披露且后续实施无进展或变化的[双击切换]"/>
        <w:tag w:val="_GBC_3c43a5cea9ef47daa40f133532dcd63c"/>
        <w:id w:val="438265944"/>
        <w:placeholder>
          <w:docPart w:val="GBC22222222222222222222222222222"/>
        </w:placeholder>
      </w:sdtPr>
      <w:sdtContent>
        <w:p w14:paraId="2496EEF4" w14:textId="2258419E" w:rsidR="00592811" w:rsidRDefault="00000000" w:rsidP="00622B3D">
          <w:pPr>
            <w:rPr>
              <w:rFonts w:hint="eastAsia"/>
              <w:color w:val="000000" w:themeColor="text1"/>
            </w:rPr>
          </w:pPr>
          <w:r>
            <w:rPr>
              <w:color w:val="000000" w:themeColor="text1"/>
            </w:rPr>
            <w:fldChar w:fldCharType="begin"/>
          </w:r>
          <w:r w:rsidR="00622B3D">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622B3D">
            <w:rPr>
              <w:color w:val="000000" w:themeColor="text1"/>
            </w:rPr>
            <w:instrText xml:space="preserve"> MACROBUTTON  SnrToggleCheckbox √不适用 </w:instrText>
          </w:r>
          <w:r>
            <w:rPr>
              <w:color w:val="000000" w:themeColor="text1"/>
            </w:rPr>
            <w:fldChar w:fldCharType="end"/>
          </w:r>
        </w:p>
      </w:sdtContent>
    </w:sdt>
    <w:p w14:paraId="56FD68CD" w14:textId="77777777" w:rsidR="00622B3D" w:rsidRDefault="00622B3D" w:rsidP="00622B3D">
      <w:pPr>
        <w:rPr>
          <w:rFonts w:hint="eastAsia"/>
          <w:color w:val="000000" w:themeColor="text1"/>
        </w:rPr>
      </w:pPr>
    </w:p>
    <w:bookmarkEnd w:id="55"/>
    <w:p w14:paraId="4D59DDEE" w14:textId="77777777" w:rsidR="00592811" w:rsidRDefault="00000000" w:rsidP="000E5C79">
      <w:pPr>
        <w:pStyle w:val="3"/>
        <w:numPr>
          <w:ilvl w:val="1"/>
          <w:numId w:val="5"/>
        </w:numPr>
        <w:rPr>
          <w:rFonts w:ascii="宋体" w:hAnsi="宋体" w:hint="eastAsia"/>
          <w:color w:val="000000" w:themeColor="text1"/>
          <w:kern w:val="44"/>
        </w:rPr>
      </w:pPr>
      <w:r>
        <w:rPr>
          <w:rFonts w:ascii="宋体" w:hAnsi="宋体" w:hint="eastAsia"/>
          <w:color w:val="000000" w:themeColor="text1"/>
          <w:kern w:val="44"/>
        </w:rPr>
        <w:t>临时公告未披露或有后续进展的激励情况</w:t>
      </w:r>
    </w:p>
    <w:p w14:paraId="0BA3E4C2" w14:textId="77777777" w:rsidR="00592811" w:rsidRDefault="00000000">
      <w:pPr>
        <w:rPr>
          <w:rFonts w:hint="eastAsia"/>
          <w:color w:val="000000" w:themeColor="text1"/>
        </w:rPr>
      </w:pPr>
      <w:r>
        <w:rPr>
          <w:rFonts w:hint="eastAsia"/>
          <w:color w:val="000000" w:themeColor="text1"/>
        </w:rPr>
        <w:t>股权激励情况</w:t>
      </w:r>
    </w:p>
    <w:sdt>
      <w:sdtPr>
        <w:rPr>
          <w:color w:val="000000" w:themeColor="text1"/>
        </w:rPr>
        <w:alias w:val="是否适用：股权激励情况[双击切换]"/>
        <w:tag w:val="_GBC_388221bc7be24cdca55be337256c8bc1"/>
        <w:id w:val="1083176215"/>
        <w:placeholder>
          <w:docPart w:val="GBC22222222222222222222222222222"/>
        </w:placeholder>
      </w:sdtPr>
      <w:sdtContent>
        <w:p w14:paraId="2EB40E14" w14:textId="709D7ACB" w:rsidR="00592811" w:rsidRDefault="00000000" w:rsidP="00EE4A4D">
          <w:pPr>
            <w:rPr>
              <w:rFonts w:hint="eastAsia"/>
              <w:color w:val="000000" w:themeColor="text1"/>
            </w:rPr>
          </w:pPr>
          <w:r>
            <w:rPr>
              <w:color w:val="000000" w:themeColor="text1"/>
            </w:rPr>
            <w:fldChar w:fldCharType="begin"/>
          </w:r>
          <w:r w:rsidR="00EE4A4D">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EE4A4D">
            <w:rPr>
              <w:color w:val="000000" w:themeColor="text1"/>
            </w:rPr>
            <w:instrText xml:space="preserve"> MACROBUTTON  SnrToggleCheckbox √不适用 </w:instrText>
          </w:r>
          <w:r>
            <w:rPr>
              <w:color w:val="000000" w:themeColor="text1"/>
            </w:rPr>
            <w:fldChar w:fldCharType="end"/>
          </w:r>
        </w:p>
      </w:sdtContent>
    </w:sdt>
    <w:p w14:paraId="1E5FC970" w14:textId="77777777" w:rsidR="00EE4A4D" w:rsidRDefault="00EE4A4D" w:rsidP="00EE4A4D">
      <w:pPr>
        <w:rPr>
          <w:rFonts w:hint="eastAsia"/>
          <w:color w:val="000000" w:themeColor="text1"/>
        </w:rPr>
      </w:pPr>
    </w:p>
    <w:p w14:paraId="4C8CDE65" w14:textId="77777777" w:rsidR="00592811" w:rsidRDefault="00000000">
      <w:pPr>
        <w:rPr>
          <w:rFonts w:hint="eastAsia"/>
          <w:color w:val="000000" w:themeColor="text1"/>
        </w:rPr>
      </w:pPr>
      <w:r>
        <w:rPr>
          <w:rFonts w:hint="eastAsia"/>
          <w:color w:val="000000" w:themeColor="text1"/>
        </w:rPr>
        <w:t>其他说明</w:t>
      </w:r>
    </w:p>
    <w:p w14:paraId="59D1FA74" w14:textId="31F78455" w:rsidR="00592811" w:rsidRDefault="00000000" w:rsidP="00EE4A4D">
      <w:pPr>
        <w:rPr>
          <w:rFonts w:hint="eastAsia"/>
          <w:color w:val="000000" w:themeColor="text1"/>
        </w:rPr>
      </w:pPr>
      <w:sdt>
        <w:sdtPr>
          <w:rPr>
            <w:rFonts w:hint="eastAsia"/>
            <w:color w:val="000000" w:themeColor="text1"/>
          </w:rPr>
          <w:alias w:val="是否适用：股权激励情况的说明[双击切换]"/>
          <w:tag w:val="_GBC_e5a032ecd3e24335b29a38809f65a990"/>
          <w:id w:val="-761294708"/>
          <w:placeholder>
            <w:docPart w:val="GBC22222222222222222222222222222"/>
          </w:placeholder>
        </w:sdtPr>
        <w:sdtContent>
          <w:r>
            <w:rPr>
              <w:color w:val="000000" w:themeColor="text1"/>
            </w:rPr>
            <w:fldChar w:fldCharType="begin"/>
          </w:r>
          <w:r w:rsidR="00EE4A4D">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EE4A4D">
            <w:rPr>
              <w:color w:val="000000" w:themeColor="text1"/>
            </w:rPr>
            <w:instrText xml:space="preserve"> MACROBUTTON  SnrToggleCheckbox √不适用 </w:instrText>
          </w:r>
          <w:r>
            <w:rPr>
              <w:color w:val="000000" w:themeColor="text1"/>
            </w:rPr>
            <w:fldChar w:fldCharType="end"/>
          </w:r>
        </w:sdtContent>
      </w:sdt>
    </w:p>
    <w:p w14:paraId="678221E9" w14:textId="77777777" w:rsidR="00592811" w:rsidRDefault="00592811">
      <w:pPr>
        <w:rPr>
          <w:rFonts w:hint="eastAsia"/>
          <w:color w:val="000000" w:themeColor="text1"/>
        </w:rPr>
      </w:pPr>
    </w:p>
    <w:p w14:paraId="065BC575" w14:textId="77777777" w:rsidR="00592811" w:rsidRDefault="00000000">
      <w:pPr>
        <w:rPr>
          <w:rFonts w:hint="eastAsia"/>
          <w:color w:val="000000" w:themeColor="text1"/>
        </w:rPr>
      </w:pPr>
      <w:r>
        <w:rPr>
          <w:rFonts w:hint="eastAsia"/>
          <w:color w:val="000000" w:themeColor="text1"/>
        </w:rPr>
        <w:t>员工持股计划情况</w:t>
      </w:r>
    </w:p>
    <w:sdt>
      <w:sdtPr>
        <w:rPr>
          <w:color w:val="000000" w:themeColor="text1"/>
        </w:rPr>
        <w:alias w:val="是否适用：员工持股计划情况[双击切换]"/>
        <w:tag w:val="_GBC_60a13b60efda4715a83fed9c5960ee3b"/>
        <w:id w:val="-1353954421"/>
        <w:placeholder>
          <w:docPart w:val="GBC22222222222222222222222222222"/>
        </w:placeholder>
      </w:sdtPr>
      <w:sdtContent>
        <w:p w14:paraId="2DCFEF71" w14:textId="4BC7BE70" w:rsidR="00592811" w:rsidRDefault="00000000" w:rsidP="00EE4A4D">
          <w:pPr>
            <w:rPr>
              <w:rFonts w:hint="eastAsia"/>
              <w:bCs w:val="0"/>
              <w:color w:val="000000" w:themeColor="text1"/>
            </w:rPr>
          </w:pPr>
          <w:r>
            <w:rPr>
              <w:color w:val="000000" w:themeColor="text1"/>
            </w:rPr>
            <w:fldChar w:fldCharType="begin"/>
          </w:r>
          <w:r w:rsidR="00EE4A4D">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EE4A4D">
            <w:rPr>
              <w:color w:val="000000" w:themeColor="text1"/>
            </w:rPr>
            <w:instrText xml:space="preserve"> MACROBUTTON  SnrToggleCheckbox √不适用 </w:instrText>
          </w:r>
          <w:r>
            <w:rPr>
              <w:color w:val="000000" w:themeColor="text1"/>
            </w:rPr>
            <w:fldChar w:fldCharType="end"/>
          </w:r>
        </w:p>
      </w:sdtContent>
    </w:sdt>
    <w:p w14:paraId="1D217DC5" w14:textId="77777777" w:rsidR="00592811" w:rsidRDefault="00592811">
      <w:pPr>
        <w:rPr>
          <w:rFonts w:hint="eastAsia"/>
          <w:bCs w:val="0"/>
          <w:color w:val="000000" w:themeColor="text1"/>
        </w:rPr>
      </w:pPr>
    </w:p>
    <w:p w14:paraId="28E2BF7E" w14:textId="77777777" w:rsidR="00592811" w:rsidRDefault="00000000">
      <w:pPr>
        <w:rPr>
          <w:rFonts w:hint="eastAsia"/>
          <w:color w:val="000000" w:themeColor="text1"/>
        </w:rPr>
      </w:pPr>
      <w:r>
        <w:rPr>
          <w:rFonts w:hint="eastAsia"/>
          <w:color w:val="000000" w:themeColor="text1"/>
        </w:rPr>
        <w:t>其他激励措施</w:t>
      </w:r>
    </w:p>
    <w:sdt>
      <w:sdtPr>
        <w:rPr>
          <w:color w:val="000000" w:themeColor="text1"/>
        </w:rPr>
        <w:alias w:val="是否适用：其他激励措施[双击切换]"/>
        <w:tag w:val="_GBC_87e3c04518ac4bed97846d84cc8784e1"/>
        <w:id w:val="1448507590"/>
        <w:placeholder>
          <w:docPart w:val="GBC22222222222222222222222222222"/>
        </w:placeholder>
      </w:sdtPr>
      <w:sdtContent>
        <w:p w14:paraId="28B5758B" w14:textId="4C779490" w:rsidR="00592811" w:rsidRDefault="00000000" w:rsidP="00EE4A4D">
          <w:pPr>
            <w:rPr>
              <w:rFonts w:hint="eastAsia"/>
              <w:bCs w:val="0"/>
              <w:color w:val="000000" w:themeColor="text1"/>
            </w:rPr>
          </w:pPr>
          <w:r>
            <w:rPr>
              <w:color w:val="000000" w:themeColor="text1"/>
            </w:rPr>
            <w:fldChar w:fldCharType="begin"/>
          </w:r>
          <w:r w:rsidR="00EE4A4D">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EE4A4D">
            <w:rPr>
              <w:color w:val="000000" w:themeColor="text1"/>
            </w:rPr>
            <w:instrText xml:space="preserve"> MACROBUTTON  SnrToggleCheckbox √不适用 </w:instrText>
          </w:r>
          <w:r>
            <w:rPr>
              <w:color w:val="000000" w:themeColor="text1"/>
            </w:rPr>
            <w:fldChar w:fldCharType="end"/>
          </w:r>
        </w:p>
      </w:sdtContent>
    </w:sdt>
    <w:p w14:paraId="546B1D80" w14:textId="77777777" w:rsidR="00592811" w:rsidRDefault="00592811">
      <w:pPr>
        <w:rPr>
          <w:rFonts w:hint="eastAsia"/>
          <w:color w:val="000000" w:themeColor="text1"/>
        </w:rPr>
      </w:pPr>
    </w:p>
    <w:p w14:paraId="4175E828" w14:textId="77777777" w:rsidR="00C81801" w:rsidRDefault="00000000">
      <w:pPr>
        <w:pStyle w:val="10"/>
        <w:numPr>
          <w:ilvl w:val="0"/>
          <w:numId w:val="3"/>
        </w:numPr>
        <w:rPr>
          <w:rFonts w:ascii="黑体" w:hAnsi="黑体" w:hint="eastAsia"/>
          <w:color w:val="000000" w:themeColor="text1"/>
        </w:rPr>
      </w:pPr>
      <w:bookmarkStart w:id="56" w:name="_Toc76114276"/>
      <w:bookmarkStart w:id="57" w:name="_Toc142578259"/>
      <w:r>
        <w:rPr>
          <w:rFonts w:ascii="黑体" w:hAnsi="黑体" w:hint="eastAsia"/>
          <w:color w:val="000000" w:themeColor="text1"/>
        </w:rPr>
        <w:t>环境与社会责任</w:t>
      </w:r>
      <w:bookmarkEnd w:id="56"/>
      <w:bookmarkEnd w:id="57"/>
    </w:p>
    <w:p w14:paraId="635816DA" w14:textId="77777777" w:rsidR="00C81801" w:rsidRDefault="00000000" w:rsidP="00A80081">
      <w:pPr>
        <w:pStyle w:val="2"/>
        <w:numPr>
          <w:ilvl w:val="0"/>
          <w:numId w:val="28"/>
        </w:numPr>
        <w:tabs>
          <w:tab w:val="left" w:pos="426"/>
        </w:tabs>
        <w:ind w:left="450" w:firstLineChars="0" w:hanging="450"/>
        <w:jc w:val="left"/>
        <w:rPr>
          <w:rFonts w:ascii="宋体" w:hAnsi="宋体" w:hint="eastAsia"/>
          <w:color w:val="000000" w:themeColor="text1"/>
        </w:rPr>
      </w:pPr>
      <w:r>
        <w:rPr>
          <w:rFonts w:ascii="宋体" w:hAnsi="宋体" w:hint="eastAsia"/>
          <w:color w:val="000000" w:themeColor="text1"/>
        </w:rPr>
        <w:t>环境</w:t>
      </w:r>
      <w:r>
        <w:rPr>
          <w:rFonts w:ascii="宋体" w:hAnsi="宋体"/>
          <w:color w:val="000000" w:themeColor="text1"/>
        </w:rPr>
        <w:t>信息情况</w:t>
      </w:r>
    </w:p>
    <w:p w14:paraId="45719E9C" w14:textId="77777777" w:rsidR="00C81801" w:rsidRDefault="00000000" w:rsidP="00A80081">
      <w:pPr>
        <w:pStyle w:val="3"/>
        <w:numPr>
          <w:ilvl w:val="0"/>
          <w:numId w:val="25"/>
        </w:numPr>
        <w:rPr>
          <w:rFonts w:ascii="宋体" w:hAnsi="宋体" w:hint="eastAsia"/>
          <w:color w:val="000000" w:themeColor="text1"/>
        </w:rPr>
      </w:pPr>
      <w:r>
        <w:rPr>
          <w:rFonts w:ascii="宋体" w:hAnsi="宋体"/>
          <w:color w:val="000000" w:themeColor="text1"/>
        </w:rPr>
        <w:t>属于环境保护部门公布的重点排污单位的公司及其</w:t>
      </w:r>
      <w:r>
        <w:rPr>
          <w:rFonts w:ascii="宋体" w:hAnsi="宋体" w:hint="eastAsia"/>
          <w:color w:val="000000" w:themeColor="text1"/>
        </w:rPr>
        <w:t>主要</w:t>
      </w:r>
      <w:r>
        <w:rPr>
          <w:rFonts w:ascii="宋体" w:hAnsi="宋体"/>
          <w:color w:val="000000" w:themeColor="text1"/>
        </w:rPr>
        <w:t>子公司的环保情况说明</w:t>
      </w:r>
    </w:p>
    <w:sdt>
      <w:sdtPr>
        <w:rPr>
          <w:rFonts w:hint="eastAsia"/>
          <w:color w:val="000000" w:themeColor="text1"/>
        </w:rPr>
        <w:alias w:val="是否适用：重点排污单位环保情况[双击切换]"/>
        <w:tag w:val="_GBC_820250e25791459fb9ab9ed79c168408"/>
        <w:id w:val="-1603486667"/>
        <w:placeholder>
          <w:docPart w:val="GBC22222222222222222222222222222"/>
        </w:placeholder>
      </w:sdtPr>
      <w:sdtContent>
        <w:p w14:paraId="32DE925A" w14:textId="77777777" w:rsidR="00C81801" w:rsidRDefault="00000000">
          <w:pPr>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FA14BB5" w14:textId="77777777" w:rsidR="00C81801" w:rsidRDefault="00000000" w:rsidP="00A80081">
      <w:pPr>
        <w:pStyle w:val="4"/>
        <w:numPr>
          <w:ilvl w:val="0"/>
          <w:numId w:val="26"/>
        </w:numPr>
        <w:rPr>
          <w:rFonts w:ascii="宋体" w:hAnsi="宋体" w:hint="eastAsia"/>
          <w:color w:val="000000" w:themeColor="text1"/>
        </w:rPr>
      </w:pPr>
      <w:bookmarkStart w:id="58" w:name="_Hlk173848344"/>
      <w:r>
        <w:rPr>
          <w:rFonts w:ascii="宋体" w:hAnsi="宋体" w:hint="eastAsia"/>
          <w:color w:val="000000" w:themeColor="text1"/>
        </w:rPr>
        <w:t>排污</w:t>
      </w:r>
      <w:r>
        <w:rPr>
          <w:rFonts w:ascii="宋体" w:hAnsi="宋体"/>
          <w:color w:val="000000" w:themeColor="text1"/>
        </w:rPr>
        <w:t>信息</w:t>
      </w:r>
    </w:p>
    <w:sdt>
      <w:sdtPr>
        <w:rPr>
          <w:rFonts w:ascii="宋体" w:hAnsi="宋体" w:hint="eastAsia"/>
          <w:color w:val="000000" w:themeColor="text1"/>
        </w:rPr>
        <w:alias w:val="是否适用：排污信息[双击切换]"/>
        <w:tag w:val="_GBC_44bbf262c38141458fba6072b4e5b459"/>
        <w:id w:val="-1764299007"/>
        <w:placeholder>
          <w:docPart w:val="GBC22222222222222222222222222222"/>
        </w:placeholder>
      </w:sdtPr>
      <w:sdtContent>
        <w:p w14:paraId="09E21D66" w14:textId="77777777" w:rsidR="00C81801" w:rsidRDefault="00000000">
          <w:pPr>
            <w:pStyle w:val="ac"/>
            <w:ind w:firstLineChars="0" w:firstLine="0"/>
            <w:rPr>
              <w:rFonts w:ascii="宋体" w:hAnsi="宋体" w:hint="eastAsia"/>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rFonts w:ascii="宋体" w:hAnsi="宋体" w:cs="宋体" w:hint="eastAsia"/>
          <w:color w:val="000000" w:themeColor="text1"/>
          <w:kern w:val="0"/>
          <w:szCs w:val="21"/>
        </w:rPr>
        <w:alias w:val="排污信息"/>
        <w:tag w:val="_GBC_28890c46cf8446cc95bd08ae7c7a17dc"/>
        <w:id w:val="2024436431"/>
        <w:placeholder>
          <w:docPart w:val="GBC22222222222222222222222222222"/>
        </w:placeholder>
      </w:sdtPr>
      <w:sdtEndPr>
        <w:rPr>
          <w:color w:val="auto"/>
        </w:rPr>
      </w:sdtEndPr>
      <w:sdtContent>
        <w:p w14:paraId="428E7FD6" w14:textId="44B91721" w:rsidR="00C81801" w:rsidRDefault="0025513E">
          <w:pPr>
            <w:pStyle w:val="ac"/>
            <w:ind w:firstLineChars="0" w:firstLine="0"/>
            <w:rPr>
              <w:rFonts w:ascii="宋体" w:hAnsi="宋体" w:hint="eastAsia"/>
              <w:color w:val="000000" w:themeColor="text1"/>
            </w:rPr>
          </w:pPr>
          <w:r>
            <w:rPr>
              <w:rFonts w:ascii="宋体" w:hAnsi="宋体" w:hint="eastAsia"/>
              <w:color w:val="000000" w:themeColor="text1"/>
            </w:rPr>
            <w:t>公司孙公司天津天海被天津市生态环境局列入2024年天津市环境监管重点单位名录。</w:t>
          </w:r>
        </w:p>
        <w:p w14:paraId="50758C4A" w14:textId="77777777" w:rsidR="0025513E" w:rsidRDefault="0025513E">
          <w:pPr>
            <w:pStyle w:val="ac"/>
            <w:ind w:firstLineChars="0" w:firstLine="0"/>
            <w:rPr>
              <w:rFonts w:ascii="宋体" w:hAnsi="宋体" w:hint="eastAsia"/>
              <w:color w:val="000000" w:themeColor="text1"/>
            </w:rPr>
          </w:pPr>
        </w:p>
        <w:p w14:paraId="5975204A" w14:textId="7B628099" w:rsidR="0025513E" w:rsidRDefault="0025513E">
          <w:pPr>
            <w:pStyle w:val="ac"/>
            <w:ind w:firstLineChars="0" w:firstLine="0"/>
            <w:rPr>
              <w:rFonts w:ascii="宋体" w:hAnsi="宋体" w:hint="eastAsia"/>
              <w:color w:val="000000" w:themeColor="text1"/>
            </w:rPr>
          </w:pPr>
          <w:r>
            <w:rPr>
              <w:rFonts w:ascii="宋体" w:hAnsi="宋体" w:hint="eastAsia"/>
              <w:color w:val="000000" w:themeColor="text1"/>
            </w:rPr>
            <w:t>1、 废水排放情况</w:t>
          </w:r>
        </w:p>
        <w:p w14:paraId="32DE7A90" w14:textId="2F673A2E" w:rsidR="0025513E" w:rsidRPr="0025513E" w:rsidRDefault="0025513E" w:rsidP="0025513E">
          <w:pPr>
            <w:pStyle w:val="ac"/>
            <w:rPr>
              <w:rFonts w:ascii="宋体" w:hAnsi="宋体" w:hint="eastAsia"/>
              <w:color w:val="000000" w:themeColor="text1"/>
            </w:rPr>
          </w:pPr>
          <w:r>
            <w:rPr>
              <w:rFonts w:ascii="宋体" w:hAnsi="宋体" w:hint="eastAsia"/>
              <w:color w:val="000000" w:themeColor="text1"/>
            </w:rPr>
            <w:t>天</w:t>
          </w:r>
          <w:r w:rsidRPr="0025513E">
            <w:rPr>
              <w:rFonts w:ascii="宋体" w:hAnsi="宋体" w:hint="eastAsia"/>
              <w:color w:val="000000" w:themeColor="text1"/>
            </w:rPr>
            <w:t>津天海有2个综合废水排放口，废水沉淀后进入城市污水管网,经天津港保税区污水处理厂处理后外排。污染因子有PH值、悬浮物、化学需氧量、石油类、生化需氧量、氨氮。</w:t>
          </w:r>
        </w:p>
        <w:p w14:paraId="4FC193C7" w14:textId="1C10A94D" w:rsidR="0025513E" w:rsidRDefault="0025513E" w:rsidP="0025513E">
          <w:pPr>
            <w:pStyle w:val="ac"/>
            <w:rPr>
              <w:rFonts w:ascii="宋体" w:hAnsi="宋体" w:hint="eastAsia"/>
              <w:color w:val="000000" w:themeColor="text1"/>
            </w:rPr>
          </w:pPr>
          <w:r w:rsidRPr="0025513E">
            <w:rPr>
              <w:rFonts w:ascii="宋体" w:hAnsi="宋体" w:hint="eastAsia"/>
              <w:color w:val="000000" w:themeColor="text1"/>
            </w:rPr>
            <w:t>2024年，废水经天津国纳产品检测技术服务有限公司采样检测，结果均符合天津市《污水综合排放标准》DB12/356-2018（三级），2024年上半年达标排放。</w:t>
          </w:r>
        </w:p>
        <w:p w14:paraId="632301E0" w14:textId="77777777" w:rsidR="0025513E" w:rsidRDefault="0025513E" w:rsidP="0025513E">
          <w:pPr>
            <w:pStyle w:val="ac"/>
            <w:rPr>
              <w:rFonts w:ascii="宋体" w:hAnsi="宋体" w:hint="eastAsia"/>
              <w:color w:val="000000" w:themeColor="text1"/>
            </w:rPr>
          </w:pPr>
        </w:p>
        <w:p w14:paraId="191251C9" w14:textId="6E053DC8" w:rsidR="0025513E" w:rsidRPr="0025513E" w:rsidRDefault="0025513E" w:rsidP="0025513E">
          <w:pPr>
            <w:pStyle w:val="ac"/>
            <w:jc w:val="center"/>
            <w:rPr>
              <w:rFonts w:ascii="宋体" w:hAnsi="宋体" w:hint="eastAsia"/>
              <w:color w:val="000000" w:themeColor="text1"/>
            </w:rPr>
          </w:pPr>
          <w:r w:rsidRPr="0025513E">
            <w:rPr>
              <w:rFonts w:ascii="宋体" w:hAnsi="宋体" w:hint="eastAsia"/>
              <w:color w:val="000000" w:themeColor="text1"/>
            </w:rPr>
            <w:lastRenderedPageBreak/>
            <w:t>水污染物排放浓度统计表</w:t>
          </w:r>
        </w:p>
        <w:p w14:paraId="6ED84BDB" w14:textId="4DBDD375" w:rsidR="0025513E" w:rsidRPr="0025513E" w:rsidRDefault="0025513E" w:rsidP="0025513E">
          <w:pPr>
            <w:rPr>
              <w:rFonts w:hint="eastAsia"/>
              <w:color w:val="000000" w:themeColor="text1"/>
            </w:rPr>
          </w:pPr>
          <w:r w:rsidRPr="0025513E">
            <w:rPr>
              <w:rFonts w:hint="eastAsia"/>
              <w:color w:val="000000" w:themeColor="text1"/>
            </w:rPr>
            <w:t xml:space="preserve">表1—1                                       </w:t>
          </w:r>
          <w:r>
            <w:rPr>
              <w:rFonts w:hint="eastAsia"/>
              <w:color w:val="000000" w:themeColor="text1"/>
            </w:rPr>
            <w:t xml:space="preserve">                        </w:t>
          </w:r>
          <w:r w:rsidRPr="0025513E">
            <w:rPr>
              <w:rFonts w:hint="eastAsia"/>
              <w:color w:val="000000" w:themeColor="text1"/>
            </w:rPr>
            <w:t>单位</w:t>
          </w:r>
          <w:r w:rsidRPr="0025513E">
            <w:rPr>
              <w:color w:val="000000" w:themeColor="text1"/>
            </w:rPr>
            <w:t>:</w:t>
          </w:r>
          <w:r w:rsidRPr="0025513E">
            <w:rPr>
              <w:rFonts w:hint="eastAsia"/>
              <w:color w:val="000000" w:themeColor="text1"/>
            </w:rPr>
            <w:t>毫克</w:t>
          </w:r>
          <w:r w:rsidRPr="0025513E">
            <w:rPr>
              <w:color w:val="000000" w:themeColor="text1"/>
            </w:rPr>
            <w:t>/</w:t>
          </w:r>
          <w:r w:rsidRPr="0025513E">
            <w:rPr>
              <w:rFonts w:hint="eastAsia"/>
              <w:color w:val="000000" w:themeColor="text1"/>
            </w:rPr>
            <w:t>升</w:t>
          </w:r>
        </w:p>
        <w:tbl>
          <w:tblPr>
            <w:tblStyle w:val="g8"/>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701"/>
            <w:gridCol w:w="1275"/>
            <w:gridCol w:w="2124"/>
            <w:gridCol w:w="1260"/>
            <w:gridCol w:w="1192"/>
          </w:tblGrid>
          <w:tr w:rsidR="0025513E" w:rsidRPr="00A8791C" w14:paraId="3016D6BF" w14:textId="77777777" w:rsidTr="009D2C7A">
            <w:trPr>
              <w:trHeight w:val="856"/>
            </w:trPr>
            <w:tc>
              <w:tcPr>
                <w:tcW w:w="2694" w:type="dxa"/>
                <w:gridSpan w:val="2"/>
                <w:vMerge w:val="restart"/>
                <w:noWrap/>
                <w:vAlign w:val="center"/>
              </w:tcPr>
              <w:p w14:paraId="7AE30777" w14:textId="77777777" w:rsidR="0025513E" w:rsidRPr="00A8791C" w:rsidRDefault="0025513E" w:rsidP="0025513E">
                <w:pPr>
                  <w:pStyle w:val="ac"/>
                  <w:rPr>
                    <w:rFonts w:ascii="宋体" w:hAnsi="宋体" w:hint="eastAsia"/>
                    <w:iCs/>
                    <w:color w:val="000000" w:themeColor="text1"/>
                    <w:szCs w:val="21"/>
                  </w:rPr>
                </w:pPr>
                <w:r w:rsidRPr="00A8791C">
                  <w:rPr>
                    <w:rFonts w:ascii="宋体" w:hAnsi="宋体" w:hint="eastAsia"/>
                    <w:iCs/>
                    <w:color w:val="000000" w:themeColor="text1"/>
                    <w:szCs w:val="21"/>
                  </w:rPr>
                  <w:t>污染物</w:t>
                </w:r>
              </w:p>
            </w:tc>
            <w:tc>
              <w:tcPr>
                <w:tcW w:w="1275" w:type="dxa"/>
                <w:vMerge w:val="restart"/>
                <w:noWrap/>
                <w:vAlign w:val="center"/>
              </w:tcPr>
              <w:p w14:paraId="72A26A9F" w14:textId="77777777" w:rsidR="0025513E" w:rsidRPr="00A8791C" w:rsidRDefault="0025513E" w:rsidP="00A426CA">
                <w:pPr>
                  <w:pStyle w:val="ac"/>
                  <w:ind w:firstLineChars="0" w:firstLine="0"/>
                  <w:rPr>
                    <w:rFonts w:ascii="宋体" w:hAnsi="宋体" w:hint="eastAsia"/>
                    <w:iCs/>
                    <w:color w:val="000000" w:themeColor="text1"/>
                    <w:szCs w:val="21"/>
                  </w:rPr>
                </w:pPr>
                <w:r w:rsidRPr="00A8791C">
                  <w:rPr>
                    <w:rFonts w:ascii="宋体" w:hAnsi="宋体" w:hint="eastAsia"/>
                    <w:iCs/>
                    <w:color w:val="000000" w:themeColor="text1"/>
                    <w:szCs w:val="21"/>
                  </w:rPr>
                  <w:t>标准限值</w:t>
                </w:r>
              </w:p>
            </w:tc>
            <w:tc>
              <w:tcPr>
                <w:tcW w:w="2124" w:type="dxa"/>
                <w:vAlign w:val="center"/>
              </w:tcPr>
              <w:p w14:paraId="5BE1427B" w14:textId="77777777" w:rsidR="0025513E" w:rsidRPr="00A8791C" w:rsidRDefault="0025513E" w:rsidP="00A426CA">
                <w:pPr>
                  <w:pStyle w:val="ac"/>
                  <w:ind w:firstLineChars="0" w:firstLine="0"/>
                  <w:rPr>
                    <w:rFonts w:ascii="宋体" w:hAnsi="宋体" w:hint="eastAsia"/>
                    <w:color w:val="000000" w:themeColor="text1"/>
                    <w:szCs w:val="21"/>
                  </w:rPr>
                </w:pPr>
                <w:r w:rsidRPr="00A8791C">
                  <w:rPr>
                    <w:rFonts w:ascii="宋体" w:hAnsi="宋体" w:hint="eastAsia"/>
                    <w:color w:val="000000" w:themeColor="text1"/>
                    <w:szCs w:val="21"/>
                  </w:rPr>
                  <w:t>排放浓度监测数据（平均值）</w:t>
                </w:r>
              </w:p>
            </w:tc>
            <w:tc>
              <w:tcPr>
                <w:tcW w:w="1260" w:type="dxa"/>
                <w:vMerge w:val="restart"/>
                <w:vAlign w:val="center"/>
              </w:tcPr>
              <w:p w14:paraId="6BC0581A" w14:textId="77777777" w:rsidR="0025513E" w:rsidRPr="00A8791C" w:rsidRDefault="0025513E" w:rsidP="00A426CA">
                <w:pPr>
                  <w:pStyle w:val="ac"/>
                  <w:ind w:firstLineChars="0" w:firstLine="0"/>
                  <w:rPr>
                    <w:rFonts w:ascii="宋体" w:hAnsi="宋体" w:hint="eastAsia"/>
                    <w:iCs/>
                    <w:color w:val="000000" w:themeColor="text1"/>
                    <w:szCs w:val="21"/>
                  </w:rPr>
                </w:pPr>
                <w:r w:rsidRPr="00A8791C">
                  <w:rPr>
                    <w:rFonts w:ascii="宋体" w:hAnsi="宋体" w:hint="eastAsia"/>
                    <w:iCs/>
                    <w:color w:val="000000" w:themeColor="text1"/>
                    <w:szCs w:val="21"/>
                  </w:rPr>
                  <w:t>排放规律</w:t>
                </w:r>
              </w:p>
            </w:tc>
            <w:tc>
              <w:tcPr>
                <w:tcW w:w="1192" w:type="dxa"/>
                <w:vMerge w:val="restart"/>
                <w:vAlign w:val="center"/>
              </w:tcPr>
              <w:p w14:paraId="4D00BB1B" w14:textId="77777777" w:rsidR="0025513E" w:rsidRPr="00A8791C" w:rsidRDefault="0025513E" w:rsidP="00A426CA">
                <w:pPr>
                  <w:pStyle w:val="ac"/>
                  <w:ind w:firstLineChars="0" w:firstLine="0"/>
                  <w:rPr>
                    <w:rFonts w:ascii="宋体" w:hAnsi="宋体" w:hint="eastAsia"/>
                    <w:iCs/>
                    <w:color w:val="000000" w:themeColor="text1"/>
                    <w:szCs w:val="21"/>
                  </w:rPr>
                </w:pPr>
                <w:r w:rsidRPr="00A8791C">
                  <w:rPr>
                    <w:rFonts w:ascii="宋体" w:hAnsi="宋体" w:hint="eastAsia"/>
                    <w:iCs/>
                    <w:color w:val="000000" w:themeColor="text1"/>
                    <w:szCs w:val="21"/>
                  </w:rPr>
                  <w:t>排放去向</w:t>
                </w:r>
              </w:p>
            </w:tc>
          </w:tr>
          <w:tr w:rsidR="0025513E" w:rsidRPr="00A8791C" w14:paraId="26A400FC" w14:textId="77777777" w:rsidTr="009D2C7A">
            <w:trPr>
              <w:trHeight w:val="286"/>
            </w:trPr>
            <w:tc>
              <w:tcPr>
                <w:tcW w:w="2694" w:type="dxa"/>
                <w:gridSpan w:val="2"/>
                <w:vMerge/>
                <w:vAlign w:val="center"/>
              </w:tcPr>
              <w:p w14:paraId="7739325A" w14:textId="77777777" w:rsidR="0025513E" w:rsidRPr="00A8791C" w:rsidRDefault="0025513E" w:rsidP="0025513E">
                <w:pPr>
                  <w:pStyle w:val="ac"/>
                  <w:rPr>
                    <w:rFonts w:ascii="宋体" w:hAnsi="宋体" w:hint="eastAsia"/>
                    <w:i/>
                    <w:iCs/>
                    <w:color w:val="000000" w:themeColor="text1"/>
                    <w:szCs w:val="21"/>
                  </w:rPr>
                </w:pPr>
              </w:p>
            </w:tc>
            <w:tc>
              <w:tcPr>
                <w:tcW w:w="1275" w:type="dxa"/>
                <w:vMerge/>
                <w:vAlign w:val="center"/>
              </w:tcPr>
              <w:p w14:paraId="684DA625" w14:textId="77777777" w:rsidR="0025513E" w:rsidRPr="00A8791C" w:rsidRDefault="0025513E" w:rsidP="0025513E">
                <w:pPr>
                  <w:pStyle w:val="ac"/>
                  <w:rPr>
                    <w:rFonts w:ascii="宋体" w:hAnsi="宋体" w:hint="eastAsia"/>
                    <w:i/>
                    <w:iCs/>
                    <w:color w:val="000000" w:themeColor="text1"/>
                    <w:szCs w:val="21"/>
                  </w:rPr>
                </w:pPr>
              </w:p>
            </w:tc>
            <w:tc>
              <w:tcPr>
                <w:tcW w:w="2124" w:type="dxa"/>
              </w:tcPr>
              <w:p w14:paraId="05EBD899"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2024年</w:t>
                </w:r>
              </w:p>
            </w:tc>
            <w:tc>
              <w:tcPr>
                <w:tcW w:w="1260" w:type="dxa"/>
                <w:vMerge/>
                <w:vAlign w:val="center"/>
              </w:tcPr>
              <w:p w14:paraId="43E1226D" w14:textId="77777777" w:rsidR="0025513E" w:rsidRPr="00A8791C" w:rsidRDefault="0025513E" w:rsidP="0025513E">
                <w:pPr>
                  <w:pStyle w:val="ac"/>
                  <w:rPr>
                    <w:rFonts w:ascii="宋体" w:hAnsi="宋体" w:hint="eastAsia"/>
                    <w:color w:val="000000" w:themeColor="text1"/>
                    <w:szCs w:val="21"/>
                  </w:rPr>
                </w:pPr>
              </w:p>
            </w:tc>
            <w:tc>
              <w:tcPr>
                <w:tcW w:w="1192" w:type="dxa"/>
                <w:vMerge/>
                <w:vAlign w:val="center"/>
              </w:tcPr>
              <w:p w14:paraId="2EF275F5" w14:textId="77777777" w:rsidR="0025513E" w:rsidRPr="00A8791C" w:rsidRDefault="0025513E" w:rsidP="0025513E">
                <w:pPr>
                  <w:pStyle w:val="ac"/>
                  <w:rPr>
                    <w:rFonts w:ascii="宋体" w:hAnsi="宋体" w:hint="eastAsia"/>
                    <w:i/>
                    <w:iCs/>
                    <w:color w:val="000000" w:themeColor="text1"/>
                    <w:szCs w:val="21"/>
                  </w:rPr>
                </w:pPr>
              </w:p>
            </w:tc>
          </w:tr>
          <w:tr w:rsidR="0025513E" w:rsidRPr="00A8791C" w14:paraId="6D43D3F0" w14:textId="77777777" w:rsidTr="009D2C7A">
            <w:trPr>
              <w:trHeight w:val="286"/>
            </w:trPr>
            <w:tc>
              <w:tcPr>
                <w:tcW w:w="993" w:type="dxa"/>
                <w:vMerge w:val="restart"/>
                <w:noWrap/>
                <w:vAlign w:val="center"/>
              </w:tcPr>
              <w:p w14:paraId="6A17F611" w14:textId="028A3A9B" w:rsidR="0025513E" w:rsidRPr="00A8791C" w:rsidRDefault="0025513E" w:rsidP="0025513E">
                <w:pPr>
                  <w:pStyle w:val="ac"/>
                  <w:ind w:firstLineChars="0" w:firstLine="0"/>
                  <w:rPr>
                    <w:rFonts w:ascii="宋体" w:hAnsi="宋体" w:hint="eastAsia"/>
                    <w:color w:val="000000" w:themeColor="text1"/>
                    <w:szCs w:val="21"/>
                  </w:rPr>
                </w:pPr>
                <w:r w:rsidRPr="00A8791C">
                  <w:rPr>
                    <w:rFonts w:ascii="宋体" w:hAnsi="宋体" w:hint="eastAsia"/>
                    <w:color w:val="000000" w:themeColor="text1"/>
                    <w:szCs w:val="21"/>
                  </w:rPr>
                  <w:t>常规污染物</w:t>
                </w:r>
              </w:p>
            </w:tc>
            <w:tc>
              <w:tcPr>
                <w:tcW w:w="1701" w:type="dxa"/>
                <w:noWrap/>
                <w:vAlign w:val="center"/>
              </w:tcPr>
              <w:p w14:paraId="3447D733"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PH值</w:t>
                </w:r>
              </w:p>
            </w:tc>
            <w:tc>
              <w:tcPr>
                <w:tcW w:w="1275" w:type="dxa"/>
                <w:vAlign w:val="center"/>
              </w:tcPr>
              <w:p w14:paraId="43177E05"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6~9</w:t>
                </w:r>
              </w:p>
            </w:tc>
            <w:tc>
              <w:tcPr>
                <w:tcW w:w="2124" w:type="dxa"/>
                <w:vAlign w:val="center"/>
              </w:tcPr>
              <w:p w14:paraId="774A4C05"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7.65</w:t>
                </w:r>
              </w:p>
            </w:tc>
            <w:tc>
              <w:tcPr>
                <w:tcW w:w="1260" w:type="dxa"/>
                <w:vMerge w:val="restart"/>
                <w:vAlign w:val="center"/>
              </w:tcPr>
              <w:p w14:paraId="3220506D" w14:textId="3EB74850" w:rsidR="0025513E" w:rsidRPr="00A8791C" w:rsidRDefault="0025513E" w:rsidP="0025513E">
                <w:pPr>
                  <w:pStyle w:val="ac"/>
                  <w:ind w:firstLineChars="0" w:firstLine="0"/>
                  <w:rPr>
                    <w:rFonts w:ascii="宋体" w:hAnsi="宋体" w:hint="eastAsia"/>
                    <w:color w:val="000000" w:themeColor="text1"/>
                    <w:szCs w:val="21"/>
                  </w:rPr>
                </w:pPr>
                <w:r w:rsidRPr="00A8791C">
                  <w:rPr>
                    <w:rFonts w:ascii="宋体" w:hAnsi="宋体" w:hint="eastAsia"/>
                    <w:color w:val="000000" w:themeColor="text1"/>
                    <w:szCs w:val="21"/>
                  </w:rPr>
                  <w:t>稳定连续排放</w:t>
                </w:r>
              </w:p>
            </w:tc>
            <w:tc>
              <w:tcPr>
                <w:tcW w:w="1192" w:type="dxa"/>
                <w:vMerge w:val="restart"/>
                <w:vAlign w:val="center"/>
              </w:tcPr>
              <w:p w14:paraId="1CBA44D6" w14:textId="77777777" w:rsidR="0025513E" w:rsidRPr="00A8791C" w:rsidRDefault="0025513E" w:rsidP="0025513E">
                <w:pPr>
                  <w:pStyle w:val="ac"/>
                  <w:ind w:firstLineChars="0" w:firstLine="0"/>
                  <w:rPr>
                    <w:rFonts w:ascii="宋体" w:hAnsi="宋体" w:hint="eastAsia"/>
                    <w:color w:val="000000" w:themeColor="text1"/>
                    <w:szCs w:val="21"/>
                  </w:rPr>
                </w:pPr>
                <w:r w:rsidRPr="00A8791C">
                  <w:rPr>
                    <w:rFonts w:ascii="宋体" w:hAnsi="宋体" w:hint="eastAsia"/>
                    <w:color w:val="000000" w:themeColor="text1"/>
                    <w:szCs w:val="21"/>
                  </w:rPr>
                  <w:t>天津港保税区</w:t>
                </w:r>
              </w:p>
              <w:p w14:paraId="30EF740D" w14:textId="77777777" w:rsidR="0025513E" w:rsidRPr="00A8791C" w:rsidRDefault="0025513E" w:rsidP="0025513E">
                <w:pPr>
                  <w:pStyle w:val="ac"/>
                  <w:ind w:firstLineChars="0" w:firstLine="0"/>
                  <w:rPr>
                    <w:rFonts w:ascii="宋体" w:hAnsi="宋体" w:hint="eastAsia"/>
                    <w:color w:val="000000" w:themeColor="text1"/>
                    <w:szCs w:val="21"/>
                  </w:rPr>
                </w:pPr>
                <w:r w:rsidRPr="00A8791C">
                  <w:rPr>
                    <w:rFonts w:ascii="宋体" w:hAnsi="宋体" w:hint="eastAsia"/>
                    <w:color w:val="000000" w:themeColor="text1"/>
                    <w:szCs w:val="21"/>
                  </w:rPr>
                  <w:t>污水处理厂</w:t>
                </w:r>
              </w:p>
            </w:tc>
          </w:tr>
          <w:tr w:rsidR="0025513E" w:rsidRPr="00A8791C" w14:paraId="1E5B50AC" w14:textId="77777777" w:rsidTr="009D2C7A">
            <w:trPr>
              <w:trHeight w:val="286"/>
            </w:trPr>
            <w:tc>
              <w:tcPr>
                <w:tcW w:w="993" w:type="dxa"/>
                <w:vMerge/>
                <w:noWrap/>
                <w:vAlign w:val="center"/>
              </w:tcPr>
              <w:p w14:paraId="5E268763" w14:textId="77777777" w:rsidR="0025513E" w:rsidRPr="00A8791C" w:rsidRDefault="0025513E" w:rsidP="0025513E">
                <w:pPr>
                  <w:pStyle w:val="ac"/>
                  <w:rPr>
                    <w:rFonts w:ascii="宋体" w:hAnsi="宋体" w:hint="eastAsia"/>
                    <w:color w:val="000000" w:themeColor="text1"/>
                    <w:szCs w:val="21"/>
                  </w:rPr>
                </w:pPr>
              </w:p>
            </w:tc>
            <w:tc>
              <w:tcPr>
                <w:tcW w:w="1701" w:type="dxa"/>
                <w:noWrap/>
                <w:vAlign w:val="center"/>
              </w:tcPr>
              <w:p w14:paraId="0724BBB5"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化学需氧量</w:t>
                </w:r>
              </w:p>
            </w:tc>
            <w:tc>
              <w:tcPr>
                <w:tcW w:w="1275" w:type="dxa"/>
                <w:vAlign w:val="center"/>
              </w:tcPr>
              <w:p w14:paraId="2741C0F5" w14:textId="77777777" w:rsidR="0025513E" w:rsidRPr="00A8791C" w:rsidRDefault="0025513E" w:rsidP="0025513E">
                <w:pPr>
                  <w:pStyle w:val="ac"/>
                  <w:rPr>
                    <w:rFonts w:ascii="宋体" w:hAnsi="宋体" w:hint="eastAsia"/>
                    <w:color w:val="000000" w:themeColor="text1"/>
                    <w:szCs w:val="21"/>
                  </w:rPr>
                </w:pPr>
                <w:r w:rsidRPr="00A8791C">
                  <w:rPr>
                    <w:rFonts w:ascii="宋体" w:hAnsi="宋体"/>
                    <w:color w:val="000000" w:themeColor="text1"/>
                    <w:szCs w:val="21"/>
                  </w:rPr>
                  <w:t>500</w:t>
                </w:r>
              </w:p>
            </w:tc>
            <w:tc>
              <w:tcPr>
                <w:tcW w:w="2124" w:type="dxa"/>
                <w:vAlign w:val="center"/>
              </w:tcPr>
              <w:p w14:paraId="2094454E"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40</w:t>
                </w:r>
              </w:p>
            </w:tc>
            <w:tc>
              <w:tcPr>
                <w:tcW w:w="1260" w:type="dxa"/>
                <w:vMerge/>
                <w:vAlign w:val="center"/>
              </w:tcPr>
              <w:p w14:paraId="7333940E" w14:textId="77777777" w:rsidR="0025513E" w:rsidRPr="00A8791C" w:rsidRDefault="0025513E" w:rsidP="0025513E">
                <w:pPr>
                  <w:pStyle w:val="ac"/>
                  <w:rPr>
                    <w:rFonts w:ascii="宋体" w:hAnsi="宋体" w:hint="eastAsia"/>
                    <w:color w:val="000000" w:themeColor="text1"/>
                    <w:szCs w:val="21"/>
                  </w:rPr>
                </w:pPr>
              </w:p>
            </w:tc>
            <w:tc>
              <w:tcPr>
                <w:tcW w:w="1192" w:type="dxa"/>
                <w:vMerge/>
                <w:vAlign w:val="center"/>
              </w:tcPr>
              <w:p w14:paraId="1CC3CB4F" w14:textId="77777777" w:rsidR="0025513E" w:rsidRPr="00A8791C" w:rsidRDefault="0025513E" w:rsidP="0025513E">
                <w:pPr>
                  <w:pStyle w:val="ac"/>
                  <w:rPr>
                    <w:rFonts w:ascii="宋体" w:hAnsi="宋体" w:hint="eastAsia"/>
                    <w:color w:val="000000" w:themeColor="text1"/>
                    <w:szCs w:val="21"/>
                  </w:rPr>
                </w:pPr>
              </w:p>
            </w:tc>
          </w:tr>
          <w:tr w:rsidR="0025513E" w:rsidRPr="00A8791C" w14:paraId="0EE80774" w14:textId="77777777" w:rsidTr="009D2C7A">
            <w:trPr>
              <w:trHeight w:val="430"/>
            </w:trPr>
            <w:tc>
              <w:tcPr>
                <w:tcW w:w="993" w:type="dxa"/>
                <w:vMerge/>
                <w:vAlign w:val="center"/>
              </w:tcPr>
              <w:p w14:paraId="30328817" w14:textId="77777777" w:rsidR="0025513E" w:rsidRPr="00A8791C" w:rsidRDefault="0025513E" w:rsidP="0025513E">
                <w:pPr>
                  <w:pStyle w:val="ac"/>
                  <w:rPr>
                    <w:rFonts w:ascii="宋体" w:hAnsi="宋体" w:hint="eastAsia"/>
                    <w:color w:val="000000" w:themeColor="text1"/>
                    <w:szCs w:val="21"/>
                  </w:rPr>
                </w:pPr>
              </w:p>
            </w:tc>
            <w:tc>
              <w:tcPr>
                <w:tcW w:w="1701" w:type="dxa"/>
                <w:noWrap/>
              </w:tcPr>
              <w:p w14:paraId="1D9B9746"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氨氮</w:t>
                </w:r>
              </w:p>
            </w:tc>
            <w:tc>
              <w:tcPr>
                <w:tcW w:w="1275" w:type="dxa"/>
              </w:tcPr>
              <w:p w14:paraId="750725C1"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4</w:t>
                </w:r>
                <w:r w:rsidRPr="00A8791C">
                  <w:rPr>
                    <w:rFonts w:ascii="宋体" w:hAnsi="宋体"/>
                    <w:color w:val="000000" w:themeColor="text1"/>
                    <w:szCs w:val="21"/>
                  </w:rPr>
                  <w:t>5</w:t>
                </w:r>
              </w:p>
            </w:tc>
            <w:tc>
              <w:tcPr>
                <w:tcW w:w="2124" w:type="dxa"/>
              </w:tcPr>
              <w:p w14:paraId="2E404856"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7.685</w:t>
                </w:r>
              </w:p>
            </w:tc>
            <w:tc>
              <w:tcPr>
                <w:tcW w:w="1260" w:type="dxa"/>
                <w:vMerge/>
              </w:tcPr>
              <w:p w14:paraId="7323E262" w14:textId="77777777" w:rsidR="0025513E" w:rsidRPr="00A8791C" w:rsidRDefault="0025513E" w:rsidP="0025513E">
                <w:pPr>
                  <w:pStyle w:val="ac"/>
                  <w:rPr>
                    <w:rFonts w:ascii="宋体" w:hAnsi="宋体" w:hint="eastAsia"/>
                    <w:color w:val="000000" w:themeColor="text1"/>
                    <w:szCs w:val="21"/>
                  </w:rPr>
                </w:pPr>
              </w:p>
            </w:tc>
            <w:tc>
              <w:tcPr>
                <w:tcW w:w="1192" w:type="dxa"/>
                <w:vMerge/>
              </w:tcPr>
              <w:p w14:paraId="42B0ACF5" w14:textId="77777777" w:rsidR="0025513E" w:rsidRPr="00A8791C" w:rsidRDefault="0025513E" w:rsidP="0025513E">
                <w:pPr>
                  <w:pStyle w:val="ac"/>
                  <w:rPr>
                    <w:rFonts w:ascii="宋体" w:hAnsi="宋体" w:hint="eastAsia"/>
                    <w:color w:val="000000" w:themeColor="text1"/>
                    <w:szCs w:val="21"/>
                  </w:rPr>
                </w:pPr>
              </w:p>
            </w:tc>
          </w:tr>
          <w:tr w:rsidR="0025513E" w:rsidRPr="00A8791C" w14:paraId="1D281808" w14:textId="77777777" w:rsidTr="009D2C7A">
            <w:trPr>
              <w:trHeight w:val="286"/>
            </w:trPr>
            <w:tc>
              <w:tcPr>
                <w:tcW w:w="993" w:type="dxa"/>
                <w:vMerge/>
                <w:vAlign w:val="center"/>
              </w:tcPr>
              <w:p w14:paraId="76729573" w14:textId="77777777" w:rsidR="0025513E" w:rsidRPr="00A8791C" w:rsidRDefault="0025513E" w:rsidP="0025513E">
                <w:pPr>
                  <w:pStyle w:val="ac"/>
                  <w:rPr>
                    <w:rFonts w:ascii="宋体" w:hAnsi="宋体" w:hint="eastAsia"/>
                    <w:color w:val="000000" w:themeColor="text1"/>
                    <w:szCs w:val="21"/>
                  </w:rPr>
                </w:pPr>
              </w:p>
            </w:tc>
            <w:tc>
              <w:tcPr>
                <w:tcW w:w="1701" w:type="dxa"/>
                <w:noWrap/>
              </w:tcPr>
              <w:p w14:paraId="24DC5258"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悬浮物</w:t>
                </w:r>
              </w:p>
            </w:tc>
            <w:tc>
              <w:tcPr>
                <w:tcW w:w="1275" w:type="dxa"/>
              </w:tcPr>
              <w:p w14:paraId="334FAD4C"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400</w:t>
                </w:r>
              </w:p>
            </w:tc>
            <w:tc>
              <w:tcPr>
                <w:tcW w:w="2124" w:type="dxa"/>
              </w:tcPr>
              <w:p w14:paraId="12B80059"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31</w:t>
                </w:r>
              </w:p>
            </w:tc>
            <w:tc>
              <w:tcPr>
                <w:tcW w:w="1260" w:type="dxa"/>
                <w:vMerge/>
              </w:tcPr>
              <w:p w14:paraId="37F2119A" w14:textId="77777777" w:rsidR="0025513E" w:rsidRPr="00A8791C" w:rsidRDefault="0025513E" w:rsidP="0025513E">
                <w:pPr>
                  <w:pStyle w:val="ac"/>
                  <w:rPr>
                    <w:rFonts w:ascii="宋体" w:hAnsi="宋体" w:hint="eastAsia"/>
                    <w:color w:val="000000" w:themeColor="text1"/>
                    <w:szCs w:val="21"/>
                  </w:rPr>
                </w:pPr>
              </w:p>
            </w:tc>
            <w:tc>
              <w:tcPr>
                <w:tcW w:w="1192" w:type="dxa"/>
                <w:vMerge/>
              </w:tcPr>
              <w:p w14:paraId="5C9A0E6B" w14:textId="77777777" w:rsidR="0025513E" w:rsidRPr="00A8791C" w:rsidRDefault="0025513E" w:rsidP="0025513E">
                <w:pPr>
                  <w:pStyle w:val="ac"/>
                  <w:rPr>
                    <w:rFonts w:ascii="宋体" w:hAnsi="宋体" w:hint="eastAsia"/>
                    <w:color w:val="000000" w:themeColor="text1"/>
                    <w:szCs w:val="21"/>
                  </w:rPr>
                </w:pPr>
              </w:p>
            </w:tc>
          </w:tr>
          <w:tr w:rsidR="0025513E" w:rsidRPr="00A8791C" w14:paraId="24901832" w14:textId="77777777" w:rsidTr="009D2C7A">
            <w:trPr>
              <w:trHeight w:val="286"/>
            </w:trPr>
            <w:tc>
              <w:tcPr>
                <w:tcW w:w="993" w:type="dxa"/>
                <w:vMerge/>
                <w:vAlign w:val="center"/>
              </w:tcPr>
              <w:p w14:paraId="262EB9BC" w14:textId="77777777" w:rsidR="0025513E" w:rsidRPr="00A8791C" w:rsidRDefault="0025513E" w:rsidP="0025513E">
                <w:pPr>
                  <w:pStyle w:val="ac"/>
                  <w:rPr>
                    <w:rFonts w:ascii="宋体" w:hAnsi="宋体" w:hint="eastAsia"/>
                    <w:color w:val="000000" w:themeColor="text1"/>
                    <w:szCs w:val="21"/>
                  </w:rPr>
                </w:pPr>
              </w:p>
            </w:tc>
            <w:tc>
              <w:tcPr>
                <w:tcW w:w="1701" w:type="dxa"/>
                <w:noWrap/>
              </w:tcPr>
              <w:p w14:paraId="69981811"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总氮</w:t>
                </w:r>
              </w:p>
            </w:tc>
            <w:tc>
              <w:tcPr>
                <w:tcW w:w="1275" w:type="dxa"/>
              </w:tcPr>
              <w:p w14:paraId="0AE03BEA"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70</w:t>
                </w:r>
              </w:p>
            </w:tc>
            <w:tc>
              <w:tcPr>
                <w:tcW w:w="2124" w:type="dxa"/>
              </w:tcPr>
              <w:p w14:paraId="57673D86"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13.7</w:t>
                </w:r>
              </w:p>
            </w:tc>
            <w:tc>
              <w:tcPr>
                <w:tcW w:w="1260" w:type="dxa"/>
                <w:vMerge/>
              </w:tcPr>
              <w:p w14:paraId="2EB01C64" w14:textId="77777777" w:rsidR="0025513E" w:rsidRPr="00A8791C" w:rsidRDefault="0025513E" w:rsidP="0025513E">
                <w:pPr>
                  <w:pStyle w:val="ac"/>
                  <w:rPr>
                    <w:rFonts w:ascii="宋体" w:hAnsi="宋体" w:hint="eastAsia"/>
                    <w:color w:val="000000" w:themeColor="text1"/>
                    <w:szCs w:val="21"/>
                  </w:rPr>
                </w:pPr>
              </w:p>
            </w:tc>
            <w:tc>
              <w:tcPr>
                <w:tcW w:w="1192" w:type="dxa"/>
                <w:vMerge/>
              </w:tcPr>
              <w:p w14:paraId="353DF295" w14:textId="77777777" w:rsidR="0025513E" w:rsidRPr="00A8791C" w:rsidRDefault="0025513E" w:rsidP="0025513E">
                <w:pPr>
                  <w:pStyle w:val="ac"/>
                  <w:rPr>
                    <w:rFonts w:ascii="宋体" w:hAnsi="宋体" w:hint="eastAsia"/>
                    <w:color w:val="000000" w:themeColor="text1"/>
                    <w:szCs w:val="21"/>
                  </w:rPr>
                </w:pPr>
              </w:p>
            </w:tc>
          </w:tr>
          <w:tr w:rsidR="0025513E" w:rsidRPr="00A8791C" w14:paraId="69A303B8" w14:textId="77777777" w:rsidTr="009D2C7A">
            <w:trPr>
              <w:trHeight w:val="286"/>
            </w:trPr>
            <w:tc>
              <w:tcPr>
                <w:tcW w:w="993" w:type="dxa"/>
                <w:vMerge/>
                <w:vAlign w:val="center"/>
              </w:tcPr>
              <w:p w14:paraId="46FCF661" w14:textId="77777777" w:rsidR="0025513E" w:rsidRPr="00A8791C" w:rsidRDefault="0025513E" w:rsidP="0025513E">
                <w:pPr>
                  <w:pStyle w:val="ac"/>
                  <w:rPr>
                    <w:rFonts w:ascii="宋体" w:hAnsi="宋体" w:hint="eastAsia"/>
                    <w:color w:val="000000" w:themeColor="text1"/>
                    <w:szCs w:val="21"/>
                  </w:rPr>
                </w:pPr>
              </w:p>
            </w:tc>
            <w:tc>
              <w:tcPr>
                <w:tcW w:w="1701" w:type="dxa"/>
                <w:noWrap/>
              </w:tcPr>
              <w:p w14:paraId="7184B443"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总磷</w:t>
                </w:r>
              </w:p>
            </w:tc>
            <w:tc>
              <w:tcPr>
                <w:tcW w:w="1275" w:type="dxa"/>
              </w:tcPr>
              <w:p w14:paraId="0B04640E"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8</w:t>
                </w:r>
              </w:p>
            </w:tc>
            <w:tc>
              <w:tcPr>
                <w:tcW w:w="2124" w:type="dxa"/>
              </w:tcPr>
              <w:p w14:paraId="427F2E59"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0.825</w:t>
                </w:r>
              </w:p>
            </w:tc>
            <w:tc>
              <w:tcPr>
                <w:tcW w:w="1260" w:type="dxa"/>
                <w:vMerge/>
              </w:tcPr>
              <w:p w14:paraId="2421EE31" w14:textId="77777777" w:rsidR="0025513E" w:rsidRPr="00A8791C" w:rsidRDefault="0025513E" w:rsidP="0025513E">
                <w:pPr>
                  <w:pStyle w:val="ac"/>
                  <w:rPr>
                    <w:rFonts w:ascii="宋体" w:hAnsi="宋体" w:hint="eastAsia"/>
                    <w:color w:val="000000" w:themeColor="text1"/>
                    <w:szCs w:val="21"/>
                  </w:rPr>
                </w:pPr>
              </w:p>
            </w:tc>
            <w:tc>
              <w:tcPr>
                <w:tcW w:w="1192" w:type="dxa"/>
                <w:vMerge/>
              </w:tcPr>
              <w:p w14:paraId="44BB89D2" w14:textId="77777777" w:rsidR="0025513E" w:rsidRPr="00A8791C" w:rsidRDefault="0025513E" w:rsidP="0025513E">
                <w:pPr>
                  <w:pStyle w:val="ac"/>
                  <w:rPr>
                    <w:rFonts w:ascii="宋体" w:hAnsi="宋体" w:hint="eastAsia"/>
                    <w:color w:val="000000" w:themeColor="text1"/>
                    <w:szCs w:val="21"/>
                  </w:rPr>
                </w:pPr>
              </w:p>
            </w:tc>
          </w:tr>
          <w:tr w:rsidR="0025513E" w:rsidRPr="00A8791C" w14:paraId="41184F08" w14:textId="77777777" w:rsidTr="009D2C7A">
            <w:trPr>
              <w:trHeight w:val="286"/>
            </w:trPr>
            <w:tc>
              <w:tcPr>
                <w:tcW w:w="993" w:type="dxa"/>
                <w:noWrap/>
                <w:vAlign w:val="center"/>
              </w:tcPr>
              <w:p w14:paraId="2DD2A028" w14:textId="77777777" w:rsidR="0025513E" w:rsidRPr="00A8791C" w:rsidRDefault="0025513E" w:rsidP="0025513E">
                <w:pPr>
                  <w:pStyle w:val="ac"/>
                  <w:ind w:firstLineChars="0" w:firstLine="0"/>
                  <w:rPr>
                    <w:rFonts w:ascii="宋体" w:hAnsi="宋体" w:hint="eastAsia"/>
                    <w:color w:val="000000" w:themeColor="text1"/>
                    <w:szCs w:val="21"/>
                  </w:rPr>
                </w:pPr>
                <w:r w:rsidRPr="00A8791C">
                  <w:rPr>
                    <w:rFonts w:ascii="宋体" w:hAnsi="宋体" w:hint="eastAsia"/>
                    <w:color w:val="000000" w:themeColor="text1"/>
                    <w:szCs w:val="21"/>
                  </w:rPr>
                  <w:t>特征污染物</w:t>
                </w:r>
              </w:p>
            </w:tc>
            <w:tc>
              <w:tcPr>
                <w:tcW w:w="1701" w:type="dxa"/>
                <w:noWrap/>
                <w:vAlign w:val="center"/>
              </w:tcPr>
              <w:p w14:paraId="0456F11B"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石油类</w:t>
                </w:r>
              </w:p>
            </w:tc>
            <w:tc>
              <w:tcPr>
                <w:tcW w:w="1275" w:type="dxa"/>
                <w:vAlign w:val="center"/>
              </w:tcPr>
              <w:p w14:paraId="166C52BB"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15</w:t>
                </w:r>
              </w:p>
            </w:tc>
            <w:tc>
              <w:tcPr>
                <w:tcW w:w="2124" w:type="dxa"/>
                <w:vAlign w:val="center"/>
              </w:tcPr>
              <w:p w14:paraId="54AE9312"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0.145</w:t>
                </w:r>
              </w:p>
            </w:tc>
            <w:tc>
              <w:tcPr>
                <w:tcW w:w="1260" w:type="dxa"/>
                <w:vMerge/>
                <w:vAlign w:val="center"/>
              </w:tcPr>
              <w:p w14:paraId="484CE9C9" w14:textId="77777777" w:rsidR="0025513E" w:rsidRPr="00A8791C" w:rsidRDefault="0025513E" w:rsidP="0025513E">
                <w:pPr>
                  <w:pStyle w:val="ac"/>
                  <w:rPr>
                    <w:rFonts w:ascii="宋体" w:hAnsi="宋体" w:hint="eastAsia"/>
                    <w:color w:val="000000" w:themeColor="text1"/>
                    <w:szCs w:val="21"/>
                  </w:rPr>
                </w:pPr>
              </w:p>
            </w:tc>
            <w:tc>
              <w:tcPr>
                <w:tcW w:w="1192" w:type="dxa"/>
                <w:vMerge/>
                <w:vAlign w:val="center"/>
              </w:tcPr>
              <w:p w14:paraId="49B1B277" w14:textId="77777777" w:rsidR="0025513E" w:rsidRPr="00A8791C" w:rsidRDefault="0025513E" w:rsidP="0025513E">
                <w:pPr>
                  <w:pStyle w:val="ac"/>
                  <w:rPr>
                    <w:rFonts w:ascii="宋体" w:hAnsi="宋体" w:hint="eastAsia"/>
                    <w:color w:val="000000" w:themeColor="text1"/>
                    <w:szCs w:val="21"/>
                  </w:rPr>
                </w:pPr>
              </w:p>
            </w:tc>
          </w:tr>
        </w:tbl>
        <w:p w14:paraId="2FA8F588" w14:textId="77777777" w:rsidR="0025513E" w:rsidRDefault="0025513E" w:rsidP="0025513E">
          <w:pPr>
            <w:pStyle w:val="ac"/>
            <w:rPr>
              <w:rFonts w:ascii="宋体" w:hAnsi="宋体" w:hint="eastAsia"/>
              <w:color w:val="000000" w:themeColor="text1"/>
            </w:rPr>
          </w:pPr>
        </w:p>
        <w:p w14:paraId="6951F37C" w14:textId="77777777" w:rsidR="0025513E" w:rsidRPr="0025513E" w:rsidRDefault="0025513E" w:rsidP="0025513E">
          <w:pPr>
            <w:pStyle w:val="ac"/>
            <w:jc w:val="center"/>
            <w:rPr>
              <w:rFonts w:ascii="宋体" w:hAnsi="宋体" w:hint="eastAsia"/>
              <w:color w:val="000000" w:themeColor="text1"/>
            </w:rPr>
          </w:pPr>
          <w:r w:rsidRPr="0025513E">
            <w:rPr>
              <w:rFonts w:ascii="宋体" w:hAnsi="宋体" w:hint="eastAsia"/>
              <w:color w:val="000000" w:themeColor="text1"/>
            </w:rPr>
            <w:t>水污染物排放总量统计</w:t>
          </w:r>
        </w:p>
        <w:p w14:paraId="07F6D283" w14:textId="0DEF5947" w:rsidR="0025513E" w:rsidRPr="005033FB" w:rsidRDefault="0025513E" w:rsidP="0025513E">
          <w:pPr>
            <w:rPr>
              <w:rFonts w:hint="eastAsia"/>
              <w:color w:val="000000" w:themeColor="text1"/>
            </w:rPr>
          </w:pPr>
          <w:r w:rsidRPr="005033FB">
            <w:rPr>
              <w:rFonts w:hint="eastAsia"/>
              <w:color w:val="000000" w:themeColor="text1"/>
            </w:rPr>
            <w:t>表1—2</w:t>
          </w:r>
          <w:r w:rsidRPr="005033FB">
            <w:rPr>
              <w:color w:val="000000" w:themeColor="text1"/>
            </w:rPr>
            <w:t xml:space="preserve">                                           </w:t>
          </w:r>
          <w:r w:rsidRPr="005033FB">
            <w:rPr>
              <w:rFonts w:hint="eastAsia"/>
              <w:color w:val="000000" w:themeColor="text1"/>
            </w:rPr>
            <w:t xml:space="preserve">                         单位</w:t>
          </w:r>
          <w:r w:rsidRPr="005033FB">
            <w:rPr>
              <w:color w:val="000000" w:themeColor="text1"/>
            </w:rPr>
            <w:t>:</w:t>
          </w:r>
          <w:r w:rsidRPr="005033FB">
            <w:rPr>
              <w:rFonts w:hint="eastAsia"/>
              <w:color w:val="000000" w:themeColor="text1"/>
            </w:rPr>
            <w:t>吨</w:t>
          </w:r>
        </w:p>
        <w:tbl>
          <w:tblPr>
            <w:tblStyle w:val="g8"/>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730"/>
            <w:gridCol w:w="1842"/>
            <w:gridCol w:w="1843"/>
            <w:gridCol w:w="1672"/>
          </w:tblGrid>
          <w:tr w:rsidR="0025513E" w:rsidRPr="00A8791C" w14:paraId="3DCE8121" w14:textId="77777777" w:rsidTr="0025513E">
            <w:trPr>
              <w:trHeight w:val="286"/>
            </w:trPr>
            <w:tc>
              <w:tcPr>
                <w:tcW w:w="3256" w:type="dxa"/>
                <w:gridSpan w:val="2"/>
                <w:vMerge w:val="restart"/>
                <w:noWrap/>
                <w:vAlign w:val="center"/>
              </w:tcPr>
              <w:p w14:paraId="22F6A5BC" w14:textId="77777777" w:rsidR="0025513E" w:rsidRPr="00A8791C" w:rsidRDefault="0025513E" w:rsidP="0025513E">
                <w:pPr>
                  <w:pStyle w:val="ac"/>
                  <w:rPr>
                    <w:rFonts w:ascii="宋体" w:hAnsi="宋体" w:hint="eastAsia"/>
                    <w:iCs/>
                    <w:color w:val="000000" w:themeColor="text1"/>
                    <w:szCs w:val="21"/>
                  </w:rPr>
                </w:pPr>
                <w:r w:rsidRPr="00A8791C">
                  <w:rPr>
                    <w:rFonts w:ascii="宋体" w:hAnsi="宋体" w:hint="eastAsia"/>
                    <w:iCs/>
                    <w:color w:val="000000" w:themeColor="text1"/>
                    <w:szCs w:val="21"/>
                  </w:rPr>
                  <w:t>污染物</w:t>
                </w:r>
              </w:p>
            </w:tc>
            <w:tc>
              <w:tcPr>
                <w:tcW w:w="1842" w:type="dxa"/>
                <w:vMerge w:val="restart"/>
                <w:vAlign w:val="center"/>
              </w:tcPr>
              <w:p w14:paraId="6B40F556" w14:textId="77777777" w:rsidR="0025513E" w:rsidRPr="00A8791C" w:rsidRDefault="0025513E" w:rsidP="0025513E">
                <w:pPr>
                  <w:pStyle w:val="ac"/>
                  <w:rPr>
                    <w:rFonts w:ascii="宋体" w:hAnsi="宋体" w:hint="eastAsia"/>
                    <w:iCs/>
                    <w:color w:val="000000" w:themeColor="text1"/>
                    <w:szCs w:val="21"/>
                  </w:rPr>
                </w:pPr>
                <w:r w:rsidRPr="00A8791C">
                  <w:rPr>
                    <w:rFonts w:ascii="宋体" w:hAnsi="宋体" w:hint="eastAsia"/>
                    <w:iCs/>
                    <w:color w:val="000000" w:themeColor="text1"/>
                    <w:szCs w:val="21"/>
                  </w:rPr>
                  <w:t>数据来源</w:t>
                </w:r>
              </w:p>
            </w:tc>
            <w:tc>
              <w:tcPr>
                <w:tcW w:w="3515" w:type="dxa"/>
                <w:gridSpan w:val="2"/>
                <w:vAlign w:val="center"/>
              </w:tcPr>
              <w:p w14:paraId="3610CE7E" w14:textId="77777777" w:rsidR="0025513E" w:rsidRPr="00A8791C" w:rsidRDefault="0025513E" w:rsidP="00707BC8">
                <w:pPr>
                  <w:pStyle w:val="ac"/>
                  <w:jc w:val="center"/>
                  <w:rPr>
                    <w:rFonts w:ascii="宋体" w:hAnsi="宋体" w:hint="eastAsia"/>
                    <w:iCs/>
                    <w:color w:val="000000" w:themeColor="text1"/>
                    <w:szCs w:val="21"/>
                  </w:rPr>
                </w:pPr>
                <w:r w:rsidRPr="00A8791C">
                  <w:rPr>
                    <w:rFonts w:ascii="宋体" w:hAnsi="宋体"/>
                    <w:iCs/>
                    <w:color w:val="000000" w:themeColor="text1"/>
                    <w:szCs w:val="21"/>
                  </w:rPr>
                  <w:t>20</w:t>
                </w:r>
                <w:r w:rsidRPr="00A8791C">
                  <w:rPr>
                    <w:rFonts w:ascii="宋体" w:hAnsi="宋体" w:hint="eastAsia"/>
                    <w:iCs/>
                    <w:color w:val="000000" w:themeColor="text1"/>
                    <w:szCs w:val="21"/>
                  </w:rPr>
                  <w:t>24年</w:t>
                </w:r>
              </w:p>
            </w:tc>
          </w:tr>
          <w:tr w:rsidR="0025513E" w:rsidRPr="00A8791C" w14:paraId="665C9002" w14:textId="77777777" w:rsidTr="0025513E">
            <w:trPr>
              <w:trHeight w:val="286"/>
            </w:trPr>
            <w:tc>
              <w:tcPr>
                <w:tcW w:w="3256" w:type="dxa"/>
                <w:gridSpan w:val="2"/>
                <w:vMerge/>
                <w:vAlign w:val="center"/>
              </w:tcPr>
              <w:p w14:paraId="363CA229" w14:textId="77777777" w:rsidR="0025513E" w:rsidRPr="00A8791C" w:rsidRDefault="0025513E" w:rsidP="0025513E">
                <w:pPr>
                  <w:pStyle w:val="ac"/>
                  <w:rPr>
                    <w:rFonts w:ascii="宋体" w:hAnsi="宋体" w:hint="eastAsia"/>
                    <w:iCs/>
                    <w:color w:val="000000" w:themeColor="text1"/>
                    <w:szCs w:val="21"/>
                  </w:rPr>
                </w:pPr>
              </w:p>
            </w:tc>
            <w:tc>
              <w:tcPr>
                <w:tcW w:w="1842" w:type="dxa"/>
                <w:vMerge/>
                <w:vAlign w:val="center"/>
              </w:tcPr>
              <w:p w14:paraId="4F25CA32" w14:textId="77777777" w:rsidR="0025513E" w:rsidRPr="00A8791C" w:rsidRDefault="0025513E" w:rsidP="0025513E">
                <w:pPr>
                  <w:pStyle w:val="ac"/>
                  <w:rPr>
                    <w:rFonts w:ascii="宋体" w:hAnsi="宋体" w:hint="eastAsia"/>
                    <w:iCs/>
                    <w:color w:val="000000" w:themeColor="text1"/>
                    <w:szCs w:val="21"/>
                  </w:rPr>
                </w:pPr>
              </w:p>
            </w:tc>
            <w:tc>
              <w:tcPr>
                <w:tcW w:w="1843" w:type="dxa"/>
              </w:tcPr>
              <w:p w14:paraId="77CACF0E" w14:textId="77777777" w:rsidR="0025513E" w:rsidRPr="00A8791C" w:rsidRDefault="0025513E" w:rsidP="0025513E">
                <w:pPr>
                  <w:pStyle w:val="ac"/>
                  <w:rPr>
                    <w:rFonts w:ascii="宋体" w:hAnsi="宋体" w:hint="eastAsia"/>
                    <w:iCs/>
                    <w:color w:val="000000" w:themeColor="text1"/>
                    <w:szCs w:val="21"/>
                  </w:rPr>
                </w:pPr>
                <w:r w:rsidRPr="00A8791C">
                  <w:rPr>
                    <w:rFonts w:ascii="宋体" w:hAnsi="宋体" w:hint="eastAsia"/>
                    <w:iCs/>
                    <w:color w:val="000000" w:themeColor="text1"/>
                    <w:szCs w:val="21"/>
                  </w:rPr>
                  <w:t>产生量</w:t>
                </w:r>
              </w:p>
            </w:tc>
            <w:tc>
              <w:tcPr>
                <w:tcW w:w="1672" w:type="dxa"/>
              </w:tcPr>
              <w:p w14:paraId="3A7645B2" w14:textId="77777777" w:rsidR="0025513E" w:rsidRPr="00A8791C" w:rsidRDefault="0025513E" w:rsidP="0025513E">
                <w:pPr>
                  <w:pStyle w:val="ac"/>
                  <w:rPr>
                    <w:rFonts w:ascii="宋体" w:hAnsi="宋体" w:hint="eastAsia"/>
                    <w:iCs/>
                    <w:color w:val="000000" w:themeColor="text1"/>
                    <w:szCs w:val="21"/>
                  </w:rPr>
                </w:pPr>
                <w:r w:rsidRPr="00A8791C">
                  <w:rPr>
                    <w:rFonts w:ascii="宋体" w:hAnsi="宋体" w:hint="eastAsia"/>
                    <w:iCs/>
                    <w:color w:val="000000" w:themeColor="text1"/>
                    <w:szCs w:val="21"/>
                  </w:rPr>
                  <w:t>排放量</w:t>
                </w:r>
              </w:p>
            </w:tc>
          </w:tr>
          <w:tr w:rsidR="0025513E" w:rsidRPr="00A8791C" w14:paraId="1312D0CA" w14:textId="77777777" w:rsidTr="0025513E">
            <w:trPr>
              <w:trHeight w:val="286"/>
            </w:trPr>
            <w:tc>
              <w:tcPr>
                <w:tcW w:w="3256" w:type="dxa"/>
                <w:gridSpan w:val="2"/>
                <w:noWrap/>
                <w:vAlign w:val="center"/>
              </w:tcPr>
              <w:p w14:paraId="080D8E79"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iCs/>
                    <w:color w:val="000000" w:themeColor="text1"/>
                    <w:szCs w:val="21"/>
                  </w:rPr>
                  <w:t>废水总排放量</w:t>
                </w:r>
              </w:p>
            </w:tc>
            <w:tc>
              <w:tcPr>
                <w:tcW w:w="1842" w:type="dxa"/>
                <w:vAlign w:val="center"/>
              </w:tcPr>
              <w:p w14:paraId="0B1F6119"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系数折算</w:t>
                </w:r>
              </w:p>
            </w:tc>
            <w:tc>
              <w:tcPr>
                <w:tcW w:w="1843" w:type="dxa"/>
              </w:tcPr>
              <w:p w14:paraId="4DDCA4D8"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62100</w:t>
                </w:r>
              </w:p>
            </w:tc>
            <w:tc>
              <w:tcPr>
                <w:tcW w:w="1672" w:type="dxa"/>
              </w:tcPr>
              <w:p w14:paraId="24ACC51E"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62100</w:t>
                </w:r>
              </w:p>
            </w:tc>
          </w:tr>
          <w:tr w:rsidR="0025513E" w:rsidRPr="00A8791C" w14:paraId="57C87858" w14:textId="77777777" w:rsidTr="0025513E">
            <w:trPr>
              <w:trHeight w:val="286"/>
            </w:trPr>
            <w:tc>
              <w:tcPr>
                <w:tcW w:w="1526" w:type="dxa"/>
                <w:vMerge w:val="restart"/>
                <w:noWrap/>
                <w:vAlign w:val="center"/>
              </w:tcPr>
              <w:p w14:paraId="53E09466" w14:textId="77777777" w:rsidR="0025513E" w:rsidRPr="00A8791C" w:rsidRDefault="0025513E" w:rsidP="0025513E">
                <w:pPr>
                  <w:pStyle w:val="ac"/>
                  <w:ind w:firstLineChars="0" w:firstLine="0"/>
                  <w:rPr>
                    <w:rFonts w:ascii="宋体" w:hAnsi="宋体" w:hint="eastAsia"/>
                    <w:color w:val="000000" w:themeColor="text1"/>
                    <w:szCs w:val="21"/>
                  </w:rPr>
                </w:pPr>
                <w:r w:rsidRPr="00A8791C">
                  <w:rPr>
                    <w:rFonts w:ascii="宋体" w:hAnsi="宋体" w:hint="eastAsia"/>
                    <w:color w:val="000000" w:themeColor="text1"/>
                    <w:szCs w:val="21"/>
                  </w:rPr>
                  <w:t>常规污染物</w:t>
                </w:r>
              </w:p>
            </w:tc>
            <w:tc>
              <w:tcPr>
                <w:tcW w:w="1730" w:type="dxa"/>
                <w:noWrap/>
                <w:vAlign w:val="center"/>
              </w:tcPr>
              <w:p w14:paraId="69A9DDAD"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化学需氧量</w:t>
                </w:r>
              </w:p>
            </w:tc>
            <w:tc>
              <w:tcPr>
                <w:tcW w:w="1842" w:type="dxa"/>
                <w:vAlign w:val="center"/>
              </w:tcPr>
              <w:p w14:paraId="34AA20C5"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委托检测</w:t>
                </w:r>
              </w:p>
            </w:tc>
            <w:tc>
              <w:tcPr>
                <w:tcW w:w="1843" w:type="dxa"/>
                <w:vAlign w:val="center"/>
              </w:tcPr>
              <w:p w14:paraId="7DB8071F"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2.484</w:t>
                </w:r>
              </w:p>
            </w:tc>
            <w:tc>
              <w:tcPr>
                <w:tcW w:w="1672" w:type="dxa"/>
                <w:vAlign w:val="center"/>
              </w:tcPr>
              <w:p w14:paraId="17F61D23"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2.484</w:t>
                </w:r>
              </w:p>
            </w:tc>
          </w:tr>
          <w:tr w:rsidR="0025513E" w:rsidRPr="00A8791C" w14:paraId="69DF5A29" w14:textId="77777777" w:rsidTr="0025513E">
            <w:trPr>
              <w:trHeight w:val="286"/>
            </w:trPr>
            <w:tc>
              <w:tcPr>
                <w:tcW w:w="1526" w:type="dxa"/>
                <w:vMerge/>
                <w:vAlign w:val="center"/>
              </w:tcPr>
              <w:p w14:paraId="40BD9D63" w14:textId="77777777" w:rsidR="0025513E" w:rsidRPr="00A8791C" w:rsidRDefault="0025513E" w:rsidP="0025513E">
                <w:pPr>
                  <w:pStyle w:val="ac"/>
                  <w:rPr>
                    <w:rFonts w:ascii="宋体" w:hAnsi="宋体" w:hint="eastAsia"/>
                    <w:color w:val="000000" w:themeColor="text1"/>
                    <w:szCs w:val="21"/>
                  </w:rPr>
                </w:pPr>
              </w:p>
            </w:tc>
            <w:tc>
              <w:tcPr>
                <w:tcW w:w="1730" w:type="dxa"/>
                <w:noWrap/>
                <w:vAlign w:val="center"/>
              </w:tcPr>
              <w:p w14:paraId="454BBB80"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氨氮</w:t>
                </w:r>
              </w:p>
            </w:tc>
            <w:tc>
              <w:tcPr>
                <w:tcW w:w="1842" w:type="dxa"/>
                <w:vAlign w:val="center"/>
              </w:tcPr>
              <w:p w14:paraId="056503DB"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委托检测</w:t>
                </w:r>
              </w:p>
            </w:tc>
            <w:tc>
              <w:tcPr>
                <w:tcW w:w="1843" w:type="dxa"/>
                <w:vAlign w:val="center"/>
              </w:tcPr>
              <w:p w14:paraId="0F51A0AF"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0.477</w:t>
                </w:r>
              </w:p>
            </w:tc>
            <w:tc>
              <w:tcPr>
                <w:tcW w:w="1672" w:type="dxa"/>
                <w:vAlign w:val="center"/>
              </w:tcPr>
              <w:p w14:paraId="498E0EEC"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0.477</w:t>
                </w:r>
              </w:p>
            </w:tc>
          </w:tr>
          <w:tr w:rsidR="0025513E" w:rsidRPr="00A8791C" w14:paraId="28A6258D" w14:textId="77777777" w:rsidTr="0025513E">
            <w:trPr>
              <w:trHeight w:val="286"/>
            </w:trPr>
            <w:tc>
              <w:tcPr>
                <w:tcW w:w="1526" w:type="dxa"/>
                <w:vMerge/>
                <w:vAlign w:val="center"/>
              </w:tcPr>
              <w:p w14:paraId="3892BC59" w14:textId="77777777" w:rsidR="0025513E" w:rsidRPr="00A8791C" w:rsidRDefault="0025513E" w:rsidP="0025513E">
                <w:pPr>
                  <w:pStyle w:val="ac"/>
                  <w:rPr>
                    <w:rFonts w:ascii="宋体" w:hAnsi="宋体" w:hint="eastAsia"/>
                    <w:color w:val="000000" w:themeColor="text1"/>
                    <w:szCs w:val="21"/>
                  </w:rPr>
                </w:pPr>
              </w:p>
            </w:tc>
            <w:tc>
              <w:tcPr>
                <w:tcW w:w="1730" w:type="dxa"/>
                <w:noWrap/>
                <w:vAlign w:val="center"/>
              </w:tcPr>
              <w:p w14:paraId="705079EC"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悬浮物</w:t>
                </w:r>
              </w:p>
            </w:tc>
            <w:tc>
              <w:tcPr>
                <w:tcW w:w="1842" w:type="dxa"/>
                <w:vAlign w:val="center"/>
              </w:tcPr>
              <w:p w14:paraId="5A623989"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委托检测</w:t>
                </w:r>
              </w:p>
            </w:tc>
            <w:tc>
              <w:tcPr>
                <w:tcW w:w="1843" w:type="dxa"/>
                <w:vAlign w:val="center"/>
              </w:tcPr>
              <w:p w14:paraId="05461EB4"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1.925</w:t>
                </w:r>
              </w:p>
            </w:tc>
            <w:tc>
              <w:tcPr>
                <w:tcW w:w="1672" w:type="dxa"/>
                <w:vAlign w:val="center"/>
              </w:tcPr>
              <w:p w14:paraId="6E14A260"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1.925</w:t>
                </w:r>
              </w:p>
            </w:tc>
          </w:tr>
          <w:tr w:rsidR="0025513E" w:rsidRPr="00A8791C" w14:paraId="3205D19B" w14:textId="77777777" w:rsidTr="0025513E">
            <w:trPr>
              <w:trHeight w:val="286"/>
            </w:trPr>
            <w:tc>
              <w:tcPr>
                <w:tcW w:w="1526" w:type="dxa"/>
                <w:vMerge/>
                <w:vAlign w:val="center"/>
              </w:tcPr>
              <w:p w14:paraId="08FB62A0" w14:textId="77777777" w:rsidR="0025513E" w:rsidRPr="00A8791C" w:rsidRDefault="0025513E" w:rsidP="0025513E">
                <w:pPr>
                  <w:pStyle w:val="ac"/>
                  <w:rPr>
                    <w:rFonts w:ascii="宋体" w:hAnsi="宋体" w:hint="eastAsia"/>
                    <w:color w:val="000000" w:themeColor="text1"/>
                    <w:szCs w:val="21"/>
                  </w:rPr>
                </w:pPr>
              </w:p>
            </w:tc>
            <w:tc>
              <w:tcPr>
                <w:tcW w:w="1730" w:type="dxa"/>
                <w:noWrap/>
                <w:vAlign w:val="center"/>
              </w:tcPr>
              <w:p w14:paraId="2F0343C8"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总氮</w:t>
                </w:r>
              </w:p>
            </w:tc>
            <w:tc>
              <w:tcPr>
                <w:tcW w:w="1842" w:type="dxa"/>
                <w:vAlign w:val="center"/>
              </w:tcPr>
              <w:p w14:paraId="2B4C1737"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委托检测</w:t>
                </w:r>
              </w:p>
            </w:tc>
            <w:tc>
              <w:tcPr>
                <w:tcW w:w="1843" w:type="dxa"/>
                <w:vAlign w:val="center"/>
              </w:tcPr>
              <w:p w14:paraId="21235E5E"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0.851</w:t>
                </w:r>
              </w:p>
            </w:tc>
            <w:tc>
              <w:tcPr>
                <w:tcW w:w="1672" w:type="dxa"/>
                <w:vAlign w:val="center"/>
              </w:tcPr>
              <w:p w14:paraId="64E7F744"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0.851</w:t>
                </w:r>
              </w:p>
            </w:tc>
          </w:tr>
          <w:tr w:rsidR="0025513E" w:rsidRPr="00A8791C" w14:paraId="0C281BC4" w14:textId="77777777" w:rsidTr="0025513E">
            <w:trPr>
              <w:trHeight w:val="286"/>
            </w:trPr>
            <w:tc>
              <w:tcPr>
                <w:tcW w:w="1526" w:type="dxa"/>
                <w:vMerge/>
                <w:vAlign w:val="center"/>
              </w:tcPr>
              <w:p w14:paraId="24470259" w14:textId="77777777" w:rsidR="0025513E" w:rsidRPr="00A8791C" w:rsidRDefault="0025513E" w:rsidP="0025513E">
                <w:pPr>
                  <w:pStyle w:val="ac"/>
                  <w:rPr>
                    <w:rFonts w:ascii="宋体" w:hAnsi="宋体" w:hint="eastAsia"/>
                    <w:color w:val="000000" w:themeColor="text1"/>
                    <w:szCs w:val="21"/>
                  </w:rPr>
                </w:pPr>
              </w:p>
            </w:tc>
            <w:tc>
              <w:tcPr>
                <w:tcW w:w="1730" w:type="dxa"/>
                <w:noWrap/>
                <w:vAlign w:val="center"/>
              </w:tcPr>
              <w:p w14:paraId="5331DE68"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总磷</w:t>
                </w:r>
              </w:p>
            </w:tc>
            <w:tc>
              <w:tcPr>
                <w:tcW w:w="1842" w:type="dxa"/>
                <w:vAlign w:val="center"/>
              </w:tcPr>
              <w:p w14:paraId="3B2E1FF6"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委托检测</w:t>
                </w:r>
              </w:p>
            </w:tc>
            <w:tc>
              <w:tcPr>
                <w:tcW w:w="1843" w:type="dxa"/>
                <w:vAlign w:val="center"/>
              </w:tcPr>
              <w:p w14:paraId="738CF495"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0.051</w:t>
                </w:r>
              </w:p>
            </w:tc>
            <w:tc>
              <w:tcPr>
                <w:tcW w:w="1672" w:type="dxa"/>
                <w:vAlign w:val="center"/>
              </w:tcPr>
              <w:p w14:paraId="018FFEA1"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0.051</w:t>
                </w:r>
              </w:p>
            </w:tc>
          </w:tr>
          <w:tr w:rsidR="0025513E" w:rsidRPr="00A8791C" w14:paraId="0A7EE086" w14:textId="77777777" w:rsidTr="0025513E">
            <w:trPr>
              <w:trHeight w:val="286"/>
            </w:trPr>
            <w:tc>
              <w:tcPr>
                <w:tcW w:w="1526" w:type="dxa"/>
                <w:noWrap/>
                <w:vAlign w:val="center"/>
              </w:tcPr>
              <w:p w14:paraId="79BDE74C" w14:textId="77777777" w:rsidR="0025513E" w:rsidRPr="00A8791C" w:rsidRDefault="0025513E" w:rsidP="0025513E">
                <w:pPr>
                  <w:pStyle w:val="ac"/>
                  <w:ind w:firstLineChars="0" w:firstLine="0"/>
                  <w:rPr>
                    <w:rFonts w:ascii="宋体" w:hAnsi="宋体" w:hint="eastAsia"/>
                    <w:color w:val="000000" w:themeColor="text1"/>
                    <w:szCs w:val="21"/>
                  </w:rPr>
                </w:pPr>
                <w:r w:rsidRPr="00A8791C">
                  <w:rPr>
                    <w:rFonts w:ascii="宋体" w:hAnsi="宋体" w:hint="eastAsia"/>
                    <w:color w:val="000000" w:themeColor="text1"/>
                    <w:szCs w:val="21"/>
                  </w:rPr>
                  <w:t>特征污染物</w:t>
                </w:r>
              </w:p>
            </w:tc>
            <w:tc>
              <w:tcPr>
                <w:tcW w:w="1730" w:type="dxa"/>
                <w:noWrap/>
                <w:vAlign w:val="center"/>
              </w:tcPr>
              <w:p w14:paraId="055F43B0"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石油类</w:t>
                </w:r>
              </w:p>
            </w:tc>
            <w:tc>
              <w:tcPr>
                <w:tcW w:w="1842" w:type="dxa"/>
                <w:vAlign w:val="center"/>
              </w:tcPr>
              <w:p w14:paraId="32B4768E"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委托检测</w:t>
                </w:r>
              </w:p>
            </w:tc>
            <w:tc>
              <w:tcPr>
                <w:tcW w:w="1843" w:type="dxa"/>
                <w:vAlign w:val="center"/>
              </w:tcPr>
              <w:p w14:paraId="5034E13A"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0.009</w:t>
                </w:r>
              </w:p>
            </w:tc>
            <w:tc>
              <w:tcPr>
                <w:tcW w:w="1672" w:type="dxa"/>
                <w:vAlign w:val="center"/>
              </w:tcPr>
              <w:p w14:paraId="17B15E64" w14:textId="77777777" w:rsidR="0025513E" w:rsidRPr="00A8791C" w:rsidRDefault="0025513E" w:rsidP="0025513E">
                <w:pPr>
                  <w:pStyle w:val="ac"/>
                  <w:rPr>
                    <w:rFonts w:ascii="宋体" w:hAnsi="宋体" w:hint="eastAsia"/>
                    <w:color w:val="000000" w:themeColor="text1"/>
                    <w:szCs w:val="21"/>
                  </w:rPr>
                </w:pPr>
                <w:r w:rsidRPr="00A8791C">
                  <w:rPr>
                    <w:rFonts w:ascii="宋体" w:hAnsi="宋体" w:hint="eastAsia"/>
                    <w:color w:val="000000" w:themeColor="text1"/>
                    <w:szCs w:val="21"/>
                  </w:rPr>
                  <w:t>0.009</w:t>
                </w:r>
              </w:p>
            </w:tc>
          </w:tr>
        </w:tbl>
        <w:p w14:paraId="795F3F3B" w14:textId="77777777" w:rsidR="0025513E" w:rsidRDefault="0025513E" w:rsidP="0025513E">
          <w:pPr>
            <w:rPr>
              <w:rFonts w:hint="eastAsia"/>
              <w:color w:val="000000" w:themeColor="text1"/>
            </w:rPr>
          </w:pPr>
        </w:p>
        <w:p w14:paraId="5BEFF965" w14:textId="5E275AC0" w:rsidR="0025513E" w:rsidRDefault="0025513E" w:rsidP="0025513E">
          <w:pPr>
            <w:rPr>
              <w:rFonts w:hint="eastAsia"/>
              <w:color w:val="000000" w:themeColor="text1"/>
            </w:rPr>
          </w:pPr>
          <w:r>
            <w:rPr>
              <w:rFonts w:hint="eastAsia"/>
              <w:color w:val="000000" w:themeColor="text1"/>
            </w:rPr>
            <w:t>2、</w:t>
          </w:r>
          <w:r w:rsidR="005033FB">
            <w:rPr>
              <w:rFonts w:hint="eastAsia"/>
              <w:color w:val="000000" w:themeColor="text1"/>
            </w:rPr>
            <w:t>废气排放情况</w:t>
          </w:r>
        </w:p>
        <w:p w14:paraId="409A0B6E" w14:textId="06A13A44" w:rsidR="005033FB" w:rsidRPr="005033FB" w:rsidRDefault="005033FB" w:rsidP="005033FB">
          <w:pPr>
            <w:rPr>
              <w:rFonts w:hint="eastAsia"/>
              <w:color w:val="000000" w:themeColor="text1"/>
            </w:rPr>
          </w:pPr>
          <w:r>
            <w:rPr>
              <w:rFonts w:hint="eastAsia"/>
              <w:color w:val="000000" w:themeColor="text1"/>
            </w:rPr>
            <w:t xml:space="preserve">   </w:t>
          </w:r>
          <w:r w:rsidRPr="005033FB">
            <w:rPr>
              <w:rFonts w:hint="eastAsia"/>
              <w:color w:val="000000" w:themeColor="text1"/>
            </w:rPr>
            <w:t>天津天海共有废气排放口9个，其中喷漆废气排口2个，手工补漆废气排放口1个，热处理炉废气排放口2个，旋压机废气排放口2个，喷粉固化废气排放口1个，缠绕固化废气排放口1个。废气排放污染因子有烟尘、烟气黑度、二氧化硫、氮氧化物、苯、甲苯、二甲苯、VOCS。二氧化硫、氮氧化物和颗粒物核定的排放总量分别为0.747</w:t>
          </w:r>
          <w:r w:rsidR="00B0586F">
            <w:rPr>
              <w:rFonts w:hint="eastAsia"/>
              <w:color w:val="000000" w:themeColor="text1"/>
            </w:rPr>
            <w:t>吨</w:t>
          </w:r>
          <w:r w:rsidRPr="005033FB">
            <w:rPr>
              <w:rFonts w:hint="eastAsia"/>
              <w:color w:val="000000" w:themeColor="text1"/>
            </w:rPr>
            <w:t>、11.223吨和0.747吨。</w:t>
          </w:r>
        </w:p>
        <w:p w14:paraId="484AB2FC" w14:textId="7DE0F0D9" w:rsidR="005033FB" w:rsidRPr="0025513E" w:rsidRDefault="005033FB" w:rsidP="005033FB">
          <w:pPr>
            <w:ind w:firstLineChars="200" w:firstLine="420"/>
            <w:rPr>
              <w:rFonts w:hint="eastAsia"/>
              <w:color w:val="000000" w:themeColor="text1"/>
            </w:rPr>
          </w:pPr>
          <w:r w:rsidRPr="005033FB">
            <w:rPr>
              <w:rFonts w:hint="eastAsia"/>
              <w:color w:val="000000" w:themeColor="text1"/>
            </w:rPr>
            <w:t>2024年上半年，废气经天津国纳产品检测技术服务有限公司采样检测，结果均符合《工业炉窑大气污染物排放标准》(DB12/556—2015)和《工业企业挥发性有机物排放控制标准》(DB12/524—2020)要求，全</w:t>
          </w:r>
          <w:r w:rsidR="00B0586F">
            <w:rPr>
              <w:rFonts w:hint="eastAsia"/>
              <w:color w:val="000000" w:themeColor="text1"/>
            </w:rPr>
            <w:t>部</w:t>
          </w:r>
          <w:r w:rsidRPr="005033FB">
            <w:rPr>
              <w:rFonts w:hint="eastAsia"/>
              <w:color w:val="000000" w:themeColor="text1"/>
            </w:rPr>
            <w:t>达标排放。</w:t>
          </w:r>
        </w:p>
        <w:p w14:paraId="26B35C9A" w14:textId="77777777" w:rsidR="0025513E" w:rsidRDefault="0025513E" w:rsidP="0025513E">
          <w:pPr>
            <w:rPr>
              <w:rFonts w:hint="eastAsia"/>
              <w:color w:val="000000" w:themeColor="text1"/>
            </w:rPr>
          </w:pPr>
        </w:p>
        <w:p w14:paraId="77539FA9" w14:textId="3B728670" w:rsidR="005033FB" w:rsidRPr="005033FB" w:rsidRDefault="005033FB" w:rsidP="005033FB">
          <w:pPr>
            <w:rPr>
              <w:rFonts w:hint="eastAsia"/>
              <w:color w:val="000000" w:themeColor="text1"/>
            </w:rPr>
          </w:pPr>
          <w:r w:rsidRPr="005033FB">
            <w:rPr>
              <w:rFonts w:hint="eastAsia"/>
              <w:color w:val="000000" w:themeColor="text1"/>
            </w:rPr>
            <w:t>表2—1                      大气污染物监测浓度统计表</w:t>
          </w:r>
        </w:p>
        <w:tbl>
          <w:tblPr>
            <w:tblStyle w:val="g8"/>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
            <w:gridCol w:w="1560"/>
            <w:gridCol w:w="1262"/>
            <w:gridCol w:w="2568"/>
            <w:gridCol w:w="1134"/>
            <w:gridCol w:w="1071"/>
          </w:tblGrid>
          <w:tr w:rsidR="005033FB" w:rsidRPr="00A8791C" w14:paraId="42034E4D" w14:textId="77777777" w:rsidTr="009D2C7A">
            <w:trPr>
              <w:trHeight w:val="286"/>
            </w:trPr>
            <w:tc>
              <w:tcPr>
                <w:tcW w:w="2374" w:type="dxa"/>
                <w:gridSpan w:val="2"/>
                <w:vMerge w:val="restart"/>
                <w:noWrap/>
                <w:vAlign w:val="center"/>
              </w:tcPr>
              <w:p w14:paraId="5E210B35" w14:textId="77777777" w:rsidR="005033FB" w:rsidRPr="00A8791C" w:rsidRDefault="005033FB" w:rsidP="005033FB">
                <w:pPr>
                  <w:rPr>
                    <w:rFonts w:hint="eastAsia"/>
                    <w:color w:val="000000" w:themeColor="text1"/>
                  </w:rPr>
                </w:pPr>
                <w:r w:rsidRPr="00A8791C">
                  <w:rPr>
                    <w:rFonts w:hint="eastAsia"/>
                    <w:color w:val="000000" w:themeColor="text1"/>
                  </w:rPr>
                  <w:t>污染物</w:t>
                </w:r>
              </w:p>
            </w:tc>
            <w:tc>
              <w:tcPr>
                <w:tcW w:w="1262" w:type="dxa"/>
                <w:vMerge w:val="restart"/>
                <w:noWrap/>
                <w:vAlign w:val="center"/>
              </w:tcPr>
              <w:p w14:paraId="34B7D0FD" w14:textId="77777777" w:rsidR="005033FB" w:rsidRPr="00A8791C" w:rsidRDefault="005033FB" w:rsidP="005033FB">
                <w:pPr>
                  <w:rPr>
                    <w:rFonts w:hint="eastAsia"/>
                    <w:color w:val="000000" w:themeColor="text1"/>
                  </w:rPr>
                </w:pPr>
                <w:r w:rsidRPr="00A8791C">
                  <w:rPr>
                    <w:rFonts w:hint="eastAsia"/>
                    <w:color w:val="000000" w:themeColor="text1"/>
                  </w:rPr>
                  <w:t>最高允许</w:t>
                </w:r>
                <w:r w:rsidRPr="00A8791C">
                  <w:rPr>
                    <w:color w:val="000000" w:themeColor="text1"/>
                  </w:rPr>
                  <w:t xml:space="preserve"> </w:t>
                </w:r>
                <w:r w:rsidRPr="00A8791C">
                  <w:rPr>
                    <w:rFonts w:hint="eastAsia"/>
                    <w:color w:val="000000" w:themeColor="text1"/>
                  </w:rPr>
                  <w:t>排放浓度</w:t>
                </w:r>
              </w:p>
              <w:p w14:paraId="0AD9407F" w14:textId="77777777" w:rsidR="005033FB" w:rsidRPr="00A8791C" w:rsidRDefault="005033FB" w:rsidP="005033FB">
                <w:pPr>
                  <w:rPr>
                    <w:rFonts w:hint="eastAsia"/>
                    <w:color w:val="000000" w:themeColor="text1"/>
                  </w:rPr>
                </w:pPr>
                <w:r w:rsidRPr="00A8791C">
                  <w:rPr>
                    <w:color w:val="000000" w:themeColor="text1"/>
                  </w:rPr>
                  <w:t>(mg/m3)</w:t>
                </w:r>
              </w:p>
            </w:tc>
            <w:tc>
              <w:tcPr>
                <w:tcW w:w="2568" w:type="dxa"/>
              </w:tcPr>
              <w:p w14:paraId="4B8BFFA9" w14:textId="77777777" w:rsidR="005033FB" w:rsidRPr="00A8791C" w:rsidRDefault="005033FB" w:rsidP="005033FB">
                <w:pPr>
                  <w:rPr>
                    <w:rFonts w:hint="eastAsia"/>
                    <w:color w:val="000000" w:themeColor="text1"/>
                  </w:rPr>
                </w:pPr>
                <w:r w:rsidRPr="00A8791C">
                  <w:rPr>
                    <w:rFonts w:hint="eastAsia"/>
                    <w:color w:val="000000" w:themeColor="text1"/>
                  </w:rPr>
                  <w:t>排放浓度监测数据年平均值</w:t>
                </w:r>
              </w:p>
              <w:p w14:paraId="54DBC0B9" w14:textId="77777777" w:rsidR="005033FB" w:rsidRPr="00A8791C" w:rsidRDefault="005033FB" w:rsidP="005033FB">
                <w:pPr>
                  <w:rPr>
                    <w:rFonts w:hint="eastAsia"/>
                    <w:color w:val="000000" w:themeColor="text1"/>
                  </w:rPr>
                </w:pPr>
                <w:r w:rsidRPr="00A8791C">
                  <w:rPr>
                    <w:color w:val="000000" w:themeColor="text1"/>
                  </w:rPr>
                  <w:t>(mg/m3)</w:t>
                </w:r>
              </w:p>
            </w:tc>
            <w:tc>
              <w:tcPr>
                <w:tcW w:w="1134" w:type="dxa"/>
                <w:vMerge w:val="restart"/>
              </w:tcPr>
              <w:p w14:paraId="0D7D5A3E" w14:textId="77777777" w:rsidR="005033FB" w:rsidRPr="00A8791C" w:rsidRDefault="005033FB" w:rsidP="005033FB">
                <w:pPr>
                  <w:rPr>
                    <w:rFonts w:hint="eastAsia"/>
                    <w:color w:val="000000" w:themeColor="text1"/>
                  </w:rPr>
                </w:pPr>
                <w:r w:rsidRPr="00A8791C">
                  <w:rPr>
                    <w:rFonts w:hint="eastAsia"/>
                    <w:color w:val="000000" w:themeColor="text1"/>
                  </w:rPr>
                  <w:t>最高允许</w:t>
                </w:r>
                <w:r w:rsidRPr="00A8791C">
                  <w:rPr>
                    <w:color w:val="000000" w:themeColor="text1"/>
                  </w:rPr>
                  <w:t xml:space="preserve"> </w:t>
                </w:r>
                <w:r w:rsidRPr="00A8791C">
                  <w:rPr>
                    <w:rFonts w:hint="eastAsia"/>
                    <w:color w:val="000000" w:themeColor="text1"/>
                  </w:rPr>
                  <w:t>排放速率</w:t>
                </w:r>
              </w:p>
              <w:p w14:paraId="1CFBB89E" w14:textId="0601F68D" w:rsidR="005033FB" w:rsidRPr="00A8791C" w:rsidRDefault="00B0586F" w:rsidP="005033FB">
                <w:pPr>
                  <w:rPr>
                    <w:rFonts w:hint="eastAsia"/>
                    <w:color w:val="000000" w:themeColor="text1"/>
                  </w:rPr>
                </w:pPr>
                <w:r w:rsidRPr="00A8791C">
                  <w:rPr>
                    <w:rFonts w:hint="eastAsia"/>
                    <w:color w:val="000000" w:themeColor="text1"/>
                  </w:rPr>
                  <w:t>（</w:t>
                </w:r>
                <w:r w:rsidR="005033FB" w:rsidRPr="00A8791C">
                  <w:rPr>
                    <w:color w:val="000000" w:themeColor="text1"/>
                  </w:rPr>
                  <w:t>kg/h</w:t>
                </w:r>
                <w:r w:rsidRPr="00A8791C">
                  <w:rPr>
                    <w:rFonts w:hint="eastAsia"/>
                    <w:color w:val="000000" w:themeColor="text1"/>
                  </w:rPr>
                  <w:t>）</w:t>
                </w:r>
              </w:p>
            </w:tc>
            <w:tc>
              <w:tcPr>
                <w:tcW w:w="1071" w:type="dxa"/>
                <w:vMerge w:val="restart"/>
              </w:tcPr>
              <w:p w14:paraId="7FE652CC" w14:textId="441F5066" w:rsidR="005033FB" w:rsidRPr="00A8791C" w:rsidRDefault="005033FB" w:rsidP="005033FB">
                <w:pPr>
                  <w:rPr>
                    <w:rFonts w:hint="eastAsia"/>
                    <w:color w:val="000000" w:themeColor="text1"/>
                  </w:rPr>
                </w:pPr>
                <w:r w:rsidRPr="00A8791C">
                  <w:rPr>
                    <w:rFonts w:hint="eastAsia"/>
                    <w:color w:val="000000" w:themeColor="text1"/>
                  </w:rPr>
                  <w:t>实际排放速率</w:t>
                </w:r>
                <w:r w:rsidR="00B0586F" w:rsidRPr="00A8791C">
                  <w:rPr>
                    <w:rFonts w:hint="eastAsia"/>
                    <w:color w:val="000000" w:themeColor="text1"/>
                  </w:rPr>
                  <w:t>（</w:t>
                </w:r>
                <w:r w:rsidRPr="00A8791C">
                  <w:rPr>
                    <w:color w:val="000000" w:themeColor="text1"/>
                  </w:rPr>
                  <w:t>kg/h</w:t>
                </w:r>
                <w:r w:rsidR="00B0586F" w:rsidRPr="00A8791C">
                  <w:rPr>
                    <w:rFonts w:hint="eastAsia"/>
                    <w:color w:val="000000" w:themeColor="text1"/>
                  </w:rPr>
                  <w:t>）</w:t>
                </w:r>
              </w:p>
            </w:tc>
          </w:tr>
          <w:tr w:rsidR="005033FB" w:rsidRPr="00A8791C" w14:paraId="268FAF2D" w14:textId="77777777" w:rsidTr="009D2C7A">
            <w:trPr>
              <w:trHeight w:val="286"/>
            </w:trPr>
            <w:tc>
              <w:tcPr>
                <w:tcW w:w="2374" w:type="dxa"/>
                <w:gridSpan w:val="2"/>
                <w:vMerge/>
                <w:vAlign w:val="center"/>
              </w:tcPr>
              <w:p w14:paraId="13DFB2EC" w14:textId="77777777" w:rsidR="005033FB" w:rsidRPr="00A8791C" w:rsidRDefault="005033FB" w:rsidP="005033FB">
                <w:pPr>
                  <w:rPr>
                    <w:rFonts w:hint="eastAsia"/>
                    <w:color w:val="000000" w:themeColor="text1"/>
                  </w:rPr>
                </w:pPr>
              </w:p>
            </w:tc>
            <w:tc>
              <w:tcPr>
                <w:tcW w:w="1262" w:type="dxa"/>
                <w:vMerge/>
                <w:vAlign w:val="center"/>
              </w:tcPr>
              <w:p w14:paraId="07DFBE23" w14:textId="77777777" w:rsidR="005033FB" w:rsidRPr="00A8791C" w:rsidRDefault="005033FB" w:rsidP="005033FB">
                <w:pPr>
                  <w:rPr>
                    <w:rFonts w:hint="eastAsia"/>
                    <w:color w:val="000000" w:themeColor="text1"/>
                  </w:rPr>
                </w:pPr>
              </w:p>
            </w:tc>
            <w:tc>
              <w:tcPr>
                <w:tcW w:w="2568" w:type="dxa"/>
              </w:tcPr>
              <w:p w14:paraId="2D8DF33F" w14:textId="005C324C" w:rsidR="005033FB" w:rsidRPr="00A8791C" w:rsidRDefault="005033FB" w:rsidP="005033FB">
                <w:pPr>
                  <w:rPr>
                    <w:rFonts w:hint="eastAsia"/>
                    <w:color w:val="000000" w:themeColor="text1"/>
                  </w:rPr>
                </w:pPr>
                <w:r w:rsidRPr="00A8791C">
                  <w:rPr>
                    <w:rFonts w:hint="eastAsia"/>
                    <w:color w:val="000000" w:themeColor="text1"/>
                  </w:rPr>
                  <w:t>2024年</w:t>
                </w:r>
                <w:r w:rsidR="00B0586F" w:rsidRPr="00A8791C">
                  <w:rPr>
                    <w:rFonts w:hint="eastAsia"/>
                    <w:color w:val="000000" w:themeColor="text1"/>
                  </w:rPr>
                  <w:t>上半年</w:t>
                </w:r>
              </w:p>
            </w:tc>
            <w:tc>
              <w:tcPr>
                <w:tcW w:w="1134" w:type="dxa"/>
                <w:vMerge/>
                <w:vAlign w:val="center"/>
              </w:tcPr>
              <w:p w14:paraId="39B98A02" w14:textId="77777777" w:rsidR="005033FB" w:rsidRPr="00A8791C" w:rsidRDefault="005033FB" w:rsidP="005033FB">
                <w:pPr>
                  <w:rPr>
                    <w:rFonts w:hint="eastAsia"/>
                    <w:color w:val="000000" w:themeColor="text1"/>
                  </w:rPr>
                </w:pPr>
              </w:p>
            </w:tc>
            <w:tc>
              <w:tcPr>
                <w:tcW w:w="1071" w:type="dxa"/>
                <w:vMerge/>
              </w:tcPr>
              <w:p w14:paraId="1DF04B91" w14:textId="77777777" w:rsidR="005033FB" w:rsidRPr="00A8791C" w:rsidRDefault="005033FB" w:rsidP="005033FB">
                <w:pPr>
                  <w:rPr>
                    <w:rFonts w:hint="eastAsia"/>
                    <w:color w:val="000000" w:themeColor="text1"/>
                  </w:rPr>
                </w:pPr>
              </w:p>
            </w:tc>
          </w:tr>
          <w:tr w:rsidR="005033FB" w:rsidRPr="00A8791C" w14:paraId="43FF768B" w14:textId="77777777" w:rsidTr="009D2C7A">
            <w:trPr>
              <w:trHeight w:val="386"/>
            </w:trPr>
            <w:tc>
              <w:tcPr>
                <w:tcW w:w="8409" w:type="dxa"/>
                <w:gridSpan w:val="6"/>
                <w:vAlign w:val="center"/>
              </w:tcPr>
              <w:p w14:paraId="71401F58" w14:textId="77777777" w:rsidR="005033FB" w:rsidRPr="00A8791C" w:rsidRDefault="005033FB" w:rsidP="005033FB">
                <w:pPr>
                  <w:rPr>
                    <w:rFonts w:hint="eastAsia"/>
                    <w:color w:val="000000" w:themeColor="text1"/>
                  </w:rPr>
                </w:pPr>
                <w:r w:rsidRPr="00A8791C">
                  <w:rPr>
                    <w:rFonts w:hint="eastAsia"/>
                    <w:color w:val="000000" w:themeColor="text1"/>
                  </w:rPr>
                  <w:t>天然气燃烧废气排放口</w:t>
                </w:r>
              </w:p>
            </w:tc>
          </w:tr>
          <w:tr w:rsidR="005033FB" w:rsidRPr="00A8791C" w14:paraId="68208F5E" w14:textId="77777777" w:rsidTr="009D2C7A">
            <w:trPr>
              <w:trHeight w:val="286"/>
            </w:trPr>
            <w:tc>
              <w:tcPr>
                <w:tcW w:w="814" w:type="dxa"/>
                <w:vMerge w:val="restart"/>
                <w:noWrap/>
              </w:tcPr>
              <w:p w14:paraId="7DA2137F" w14:textId="339C419C" w:rsidR="005033FB" w:rsidRPr="00A8791C" w:rsidRDefault="005033FB" w:rsidP="005033FB">
                <w:pPr>
                  <w:rPr>
                    <w:rFonts w:hint="eastAsia"/>
                    <w:color w:val="000000" w:themeColor="text1"/>
                  </w:rPr>
                </w:pPr>
                <w:r w:rsidRPr="00A8791C">
                  <w:rPr>
                    <w:rFonts w:hint="eastAsia"/>
                    <w:color w:val="000000" w:themeColor="text1"/>
                  </w:rPr>
                  <w:t>常规污染物</w:t>
                </w:r>
                <w:r w:rsidRPr="00A8791C">
                  <w:rPr>
                    <w:color w:val="000000" w:themeColor="text1"/>
                  </w:rPr>
                  <w:t xml:space="preserve"> </w:t>
                </w:r>
              </w:p>
            </w:tc>
            <w:tc>
              <w:tcPr>
                <w:tcW w:w="1560" w:type="dxa"/>
                <w:noWrap/>
              </w:tcPr>
              <w:p w14:paraId="4DD2F495" w14:textId="77777777" w:rsidR="005033FB" w:rsidRPr="00A8791C" w:rsidRDefault="005033FB" w:rsidP="005033FB">
                <w:pPr>
                  <w:rPr>
                    <w:rFonts w:hint="eastAsia"/>
                    <w:color w:val="000000" w:themeColor="text1"/>
                  </w:rPr>
                </w:pPr>
                <w:r w:rsidRPr="00A8791C">
                  <w:rPr>
                    <w:rFonts w:hint="eastAsia"/>
                    <w:color w:val="000000" w:themeColor="text1"/>
                  </w:rPr>
                  <w:t>二氧化硫</w:t>
                </w:r>
              </w:p>
            </w:tc>
            <w:tc>
              <w:tcPr>
                <w:tcW w:w="1262" w:type="dxa"/>
              </w:tcPr>
              <w:p w14:paraId="30FDE54D" w14:textId="77777777" w:rsidR="005033FB" w:rsidRPr="00A8791C" w:rsidRDefault="005033FB" w:rsidP="005033FB">
                <w:pPr>
                  <w:rPr>
                    <w:rFonts w:hint="eastAsia"/>
                    <w:color w:val="000000" w:themeColor="text1"/>
                  </w:rPr>
                </w:pPr>
                <w:r w:rsidRPr="00A8791C">
                  <w:rPr>
                    <w:rFonts w:hint="eastAsia"/>
                    <w:color w:val="000000" w:themeColor="text1"/>
                  </w:rPr>
                  <w:t>50</w:t>
                </w:r>
              </w:p>
            </w:tc>
            <w:tc>
              <w:tcPr>
                <w:tcW w:w="2568" w:type="dxa"/>
              </w:tcPr>
              <w:p w14:paraId="17528767" w14:textId="77777777" w:rsidR="005033FB" w:rsidRPr="00A8791C" w:rsidRDefault="005033FB" w:rsidP="005033FB">
                <w:pPr>
                  <w:rPr>
                    <w:rFonts w:hint="eastAsia"/>
                    <w:color w:val="000000" w:themeColor="text1"/>
                  </w:rPr>
                </w:pPr>
                <w:r w:rsidRPr="00A8791C">
                  <w:rPr>
                    <w:rFonts w:hint="eastAsia"/>
                    <w:color w:val="000000" w:themeColor="text1"/>
                  </w:rPr>
                  <w:t>2.854</w:t>
                </w:r>
              </w:p>
            </w:tc>
            <w:tc>
              <w:tcPr>
                <w:tcW w:w="1134" w:type="dxa"/>
              </w:tcPr>
              <w:p w14:paraId="54213862" w14:textId="77777777" w:rsidR="005033FB" w:rsidRPr="00A8791C" w:rsidRDefault="005033FB" w:rsidP="005033FB">
                <w:pPr>
                  <w:rPr>
                    <w:rFonts w:hint="eastAsia"/>
                    <w:color w:val="000000" w:themeColor="text1"/>
                  </w:rPr>
                </w:pPr>
                <w:r w:rsidRPr="00A8791C">
                  <w:rPr>
                    <w:rFonts w:hint="eastAsia"/>
                    <w:color w:val="000000" w:themeColor="text1"/>
                  </w:rPr>
                  <w:t>无</w:t>
                </w:r>
              </w:p>
            </w:tc>
            <w:tc>
              <w:tcPr>
                <w:tcW w:w="1071" w:type="dxa"/>
                <w:vAlign w:val="center"/>
              </w:tcPr>
              <w:p w14:paraId="197CE9C3" w14:textId="77777777" w:rsidR="005033FB" w:rsidRPr="00A8791C" w:rsidRDefault="005033FB" w:rsidP="005033FB">
                <w:pPr>
                  <w:rPr>
                    <w:rFonts w:hint="eastAsia"/>
                    <w:color w:val="000000" w:themeColor="text1"/>
                  </w:rPr>
                </w:pPr>
                <w:r w:rsidRPr="00A8791C">
                  <w:rPr>
                    <w:rFonts w:hint="eastAsia"/>
                    <w:color w:val="000000" w:themeColor="text1"/>
                  </w:rPr>
                  <w:t>0.013</w:t>
                </w:r>
              </w:p>
            </w:tc>
          </w:tr>
          <w:tr w:rsidR="005033FB" w:rsidRPr="00A8791C" w14:paraId="79FAE831" w14:textId="77777777" w:rsidTr="009D2C7A">
            <w:trPr>
              <w:trHeight w:val="286"/>
            </w:trPr>
            <w:tc>
              <w:tcPr>
                <w:tcW w:w="814" w:type="dxa"/>
                <w:vMerge/>
                <w:vAlign w:val="center"/>
              </w:tcPr>
              <w:p w14:paraId="4428E576" w14:textId="77777777" w:rsidR="005033FB" w:rsidRPr="00A8791C" w:rsidRDefault="005033FB" w:rsidP="005033FB">
                <w:pPr>
                  <w:rPr>
                    <w:rFonts w:hint="eastAsia"/>
                    <w:color w:val="000000" w:themeColor="text1"/>
                  </w:rPr>
                </w:pPr>
              </w:p>
            </w:tc>
            <w:tc>
              <w:tcPr>
                <w:tcW w:w="1560" w:type="dxa"/>
                <w:noWrap/>
                <w:vAlign w:val="center"/>
              </w:tcPr>
              <w:p w14:paraId="6FF7B150" w14:textId="77777777" w:rsidR="005033FB" w:rsidRPr="00A8791C" w:rsidRDefault="005033FB" w:rsidP="005033FB">
                <w:pPr>
                  <w:rPr>
                    <w:rFonts w:hint="eastAsia"/>
                    <w:color w:val="000000" w:themeColor="text1"/>
                  </w:rPr>
                </w:pPr>
                <w:r w:rsidRPr="00A8791C">
                  <w:rPr>
                    <w:rFonts w:hint="eastAsia"/>
                    <w:color w:val="000000" w:themeColor="text1"/>
                  </w:rPr>
                  <w:t>氮氧化物</w:t>
                </w:r>
              </w:p>
            </w:tc>
            <w:tc>
              <w:tcPr>
                <w:tcW w:w="1262" w:type="dxa"/>
                <w:vAlign w:val="center"/>
              </w:tcPr>
              <w:p w14:paraId="0C5A34EA" w14:textId="77777777" w:rsidR="005033FB" w:rsidRPr="00A8791C" w:rsidRDefault="005033FB" w:rsidP="005033FB">
                <w:pPr>
                  <w:rPr>
                    <w:rFonts w:hint="eastAsia"/>
                    <w:color w:val="000000" w:themeColor="text1"/>
                  </w:rPr>
                </w:pPr>
                <w:r w:rsidRPr="00A8791C">
                  <w:rPr>
                    <w:rFonts w:hint="eastAsia"/>
                    <w:color w:val="000000" w:themeColor="text1"/>
                  </w:rPr>
                  <w:t>150</w:t>
                </w:r>
              </w:p>
            </w:tc>
            <w:tc>
              <w:tcPr>
                <w:tcW w:w="2568" w:type="dxa"/>
                <w:vAlign w:val="center"/>
              </w:tcPr>
              <w:p w14:paraId="7BACA961" w14:textId="77777777" w:rsidR="005033FB" w:rsidRPr="00A8791C" w:rsidRDefault="005033FB" w:rsidP="005033FB">
                <w:pPr>
                  <w:rPr>
                    <w:rFonts w:hint="eastAsia"/>
                    <w:color w:val="000000" w:themeColor="text1"/>
                  </w:rPr>
                </w:pPr>
                <w:r w:rsidRPr="00A8791C">
                  <w:rPr>
                    <w:rFonts w:hint="eastAsia"/>
                    <w:color w:val="000000" w:themeColor="text1"/>
                  </w:rPr>
                  <w:t>18.375</w:t>
                </w:r>
              </w:p>
            </w:tc>
            <w:tc>
              <w:tcPr>
                <w:tcW w:w="1134" w:type="dxa"/>
                <w:vAlign w:val="center"/>
              </w:tcPr>
              <w:p w14:paraId="29EAED2B" w14:textId="77777777" w:rsidR="005033FB" w:rsidRPr="00A8791C" w:rsidRDefault="005033FB" w:rsidP="005033FB">
                <w:pPr>
                  <w:rPr>
                    <w:rFonts w:hint="eastAsia"/>
                    <w:color w:val="000000" w:themeColor="text1"/>
                  </w:rPr>
                </w:pPr>
                <w:r w:rsidRPr="00A8791C">
                  <w:rPr>
                    <w:rFonts w:hint="eastAsia"/>
                    <w:color w:val="000000" w:themeColor="text1"/>
                  </w:rPr>
                  <w:t>无</w:t>
                </w:r>
              </w:p>
            </w:tc>
            <w:tc>
              <w:tcPr>
                <w:tcW w:w="1071" w:type="dxa"/>
                <w:vAlign w:val="center"/>
              </w:tcPr>
              <w:p w14:paraId="34995912" w14:textId="77777777" w:rsidR="005033FB" w:rsidRPr="00A8791C" w:rsidRDefault="005033FB" w:rsidP="005033FB">
                <w:pPr>
                  <w:rPr>
                    <w:rFonts w:hint="eastAsia"/>
                    <w:color w:val="000000" w:themeColor="text1"/>
                  </w:rPr>
                </w:pPr>
                <w:r w:rsidRPr="00A8791C">
                  <w:rPr>
                    <w:rFonts w:hint="eastAsia"/>
                    <w:color w:val="000000" w:themeColor="text1"/>
                  </w:rPr>
                  <w:t>0.094</w:t>
                </w:r>
              </w:p>
            </w:tc>
          </w:tr>
          <w:tr w:rsidR="005033FB" w:rsidRPr="00A8791C" w14:paraId="778A5445" w14:textId="77777777" w:rsidTr="009D2C7A">
            <w:trPr>
              <w:trHeight w:val="286"/>
            </w:trPr>
            <w:tc>
              <w:tcPr>
                <w:tcW w:w="814" w:type="dxa"/>
                <w:vMerge/>
                <w:vAlign w:val="center"/>
              </w:tcPr>
              <w:p w14:paraId="29AAAC25" w14:textId="77777777" w:rsidR="005033FB" w:rsidRPr="00A8791C" w:rsidRDefault="005033FB" w:rsidP="005033FB">
                <w:pPr>
                  <w:rPr>
                    <w:rFonts w:hint="eastAsia"/>
                    <w:color w:val="000000" w:themeColor="text1"/>
                  </w:rPr>
                </w:pPr>
              </w:p>
            </w:tc>
            <w:tc>
              <w:tcPr>
                <w:tcW w:w="1560" w:type="dxa"/>
                <w:noWrap/>
                <w:vAlign w:val="center"/>
              </w:tcPr>
              <w:p w14:paraId="139AC32A" w14:textId="77777777" w:rsidR="005033FB" w:rsidRPr="00A8791C" w:rsidRDefault="005033FB" w:rsidP="005033FB">
                <w:pPr>
                  <w:rPr>
                    <w:rFonts w:hint="eastAsia"/>
                    <w:color w:val="000000" w:themeColor="text1"/>
                  </w:rPr>
                </w:pPr>
                <w:r w:rsidRPr="00A8791C">
                  <w:rPr>
                    <w:rFonts w:hint="eastAsia"/>
                    <w:color w:val="000000" w:themeColor="text1"/>
                  </w:rPr>
                  <w:t>颗粒物</w:t>
                </w:r>
              </w:p>
            </w:tc>
            <w:tc>
              <w:tcPr>
                <w:tcW w:w="1262" w:type="dxa"/>
                <w:vAlign w:val="center"/>
              </w:tcPr>
              <w:p w14:paraId="333DCCD1" w14:textId="77777777" w:rsidR="005033FB" w:rsidRPr="00A8791C" w:rsidRDefault="005033FB" w:rsidP="005033FB">
                <w:pPr>
                  <w:rPr>
                    <w:rFonts w:hint="eastAsia"/>
                    <w:color w:val="000000" w:themeColor="text1"/>
                  </w:rPr>
                </w:pPr>
                <w:r w:rsidRPr="00A8791C">
                  <w:rPr>
                    <w:rFonts w:hint="eastAsia"/>
                    <w:color w:val="000000" w:themeColor="text1"/>
                  </w:rPr>
                  <w:t>20</w:t>
                </w:r>
              </w:p>
            </w:tc>
            <w:tc>
              <w:tcPr>
                <w:tcW w:w="2568" w:type="dxa"/>
                <w:vAlign w:val="center"/>
              </w:tcPr>
              <w:p w14:paraId="64E74E5B" w14:textId="77777777" w:rsidR="005033FB" w:rsidRPr="00A8791C" w:rsidRDefault="005033FB" w:rsidP="005033FB">
                <w:pPr>
                  <w:rPr>
                    <w:rFonts w:hint="eastAsia"/>
                    <w:color w:val="000000" w:themeColor="text1"/>
                  </w:rPr>
                </w:pPr>
                <w:r w:rsidRPr="00A8791C">
                  <w:rPr>
                    <w:rFonts w:hint="eastAsia"/>
                    <w:color w:val="000000" w:themeColor="text1"/>
                  </w:rPr>
                  <w:t>0.993</w:t>
                </w:r>
              </w:p>
            </w:tc>
            <w:tc>
              <w:tcPr>
                <w:tcW w:w="1134" w:type="dxa"/>
                <w:vAlign w:val="center"/>
              </w:tcPr>
              <w:p w14:paraId="18B5F07F" w14:textId="77777777" w:rsidR="005033FB" w:rsidRPr="00A8791C" w:rsidRDefault="005033FB" w:rsidP="005033FB">
                <w:pPr>
                  <w:rPr>
                    <w:rFonts w:hint="eastAsia"/>
                    <w:color w:val="000000" w:themeColor="text1"/>
                  </w:rPr>
                </w:pPr>
                <w:r w:rsidRPr="00A8791C">
                  <w:rPr>
                    <w:rFonts w:hint="eastAsia"/>
                    <w:color w:val="000000" w:themeColor="text1"/>
                  </w:rPr>
                  <w:t>无</w:t>
                </w:r>
              </w:p>
            </w:tc>
            <w:tc>
              <w:tcPr>
                <w:tcW w:w="1071" w:type="dxa"/>
                <w:vAlign w:val="center"/>
              </w:tcPr>
              <w:p w14:paraId="16D80025" w14:textId="77777777" w:rsidR="005033FB" w:rsidRPr="00A8791C" w:rsidRDefault="005033FB" w:rsidP="005033FB">
                <w:pPr>
                  <w:rPr>
                    <w:rFonts w:hint="eastAsia"/>
                    <w:color w:val="000000" w:themeColor="text1"/>
                  </w:rPr>
                </w:pPr>
                <w:r w:rsidRPr="00A8791C">
                  <w:rPr>
                    <w:rFonts w:hint="eastAsia"/>
                    <w:color w:val="000000" w:themeColor="text1"/>
                  </w:rPr>
                  <w:t>0.004</w:t>
                </w:r>
              </w:p>
            </w:tc>
          </w:tr>
        </w:tbl>
        <w:p w14:paraId="10CFCA30" w14:textId="77777777" w:rsidR="005033FB" w:rsidRPr="005033FB" w:rsidRDefault="005033FB" w:rsidP="005033FB">
          <w:pPr>
            <w:rPr>
              <w:rFonts w:hint="eastAsia"/>
              <w:color w:val="000000" w:themeColor="text1"/>
            </w:rPr>
          </w:pPr>
        </w:p>
        <w:p w14:paraId="0E8C554E" w14:textId="10FC564C" w:rsidR="005033FB" w:rsidRPr="005033FB" w:rsidRDefault="005033FB" w:rsidP="005033FB">
          <w:pPr>
            <w:rPr>
              <w:rFonts w:hint="eastAsia"/>
              <w:color w:val="000000" w:themeColor="text1"/>
            </w:rPr>
          </w:pPr>
          <w:r w:rsidRPr="005033FB">
            <w:rPr>
              <w:rFonts w:hint="eastAsia"/>
              <w:color w:val="000000" w:themeColor="text1"/>
            </w:rPr>
            <w:t xml:space="preserve">表2—2       </w:t>
          </w:r>
          <w:r w:rsidR="00A426CA">
            <w:rPr>
              <w:rFonts w:hint="eastAsia"/>
              <w:color w:val="000000" w:themeColor="text1"/>
            </w:rPr>
            <w:t xml:space="preserve">               </w:t>
          </w:r>
          <w:r w:rsidRPr="005033FB">
            <w:rPr>
              <w:rFonts w:hint="eastAsia"/>
              <w:color w:val="000000" w:themeColor="text1"/>
            </w:rPr>
            <w:t>大气污染物监测浓度统计表</w:t>
          </w:r>
        </w:p>
        <w:tbl>
          <w:tblPr>
            <w:tblStyle w:val="g8"/>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558"/>
            <w:gridCol w:w="1276"/>
            <w:gridCol w:w="2412"/>
            <w:gridCol w:w="1134"/>
            <w:gridCol w:w="1417"/>
          </w:tblGrid>
          <w:tr w:rsidR="005033FB" w:rsidRPr="005033FB" w14:paraId="4001867F" w14:textId="77777777" w:rsidTr="009D2C7A">
            <w:trPr>
              <w:trHeight w:val="286"/>
            </w:trPr>
            <w:tc>
              <w:tcPr>
                <w:tcW w:w="2408" w:type="dxa"/>
                <w:gridSpan w:val="2"/>
                <w:vMerge w:val="restart"/>
                <w:noWrap/>
                <w:vAlign w:val="center"/>
              </w:tcPr>
              <w:p w14:paraId="38B137DA" w14:textId="77777777" w:rsidR="005033FB" w:rsidRPr="005033FB" w:rsidRDefault="005033FB" w:rsidP="005033FB">
                <w:pPr>
                  <w:rPr>
                    <w:rFonts w:hint="eastAsia"/>
                    <w:color w:val="000000" w:themeColor="text1"/>
                  </w:rPr>
                </w:pPr>
                <w:r w:rsidRPr="005033FB">
                  <w:rPr>
                    <w:rFonts w:hint="eastAsia"/>
                    <w:color w:val="000000" w:themeColor="text1"/>
                  </w:rPr>
                  <w:lastRenderedPageBreak/>
                  <w:t>污染物</w:t>
                </w:r>
              </w:p>
            </w:tc>
            <w:tc>
              <w:tcPr>
                <w:tcW w:w="1276" w:type="dxa"/>
                <w:vMerge w:val="restart"/>
                <w:noWrap/>
                <w:vAlign w:val="center"/>
              </w:tcPr>
              <w:p w14:paraId="01B8679D" w14:textId="77777777" w:rsidR="005033FB" w:rsidRPr="005033FB" w:rsidRDefault="005033FB" w:rsidP="005033FB">
                <w:pPr>
                  <w:rPr>
                    <w:rFonts w:hint="eastAsia"/>
                    <w:color w:val="000000" w:themeColor="text1"/>
                  </w:rPr>
                </w:pPr>
                <w:r w:rsidRPr="005033FB">
                  <w:rPr>
                    <w:rFonts w:hint="eastAsia"/>
                    <w:color w:val="000000" w:themeColor="text1"/>
                  </w:rPr>
                  <w:t>最高允许排放浓度</w:t>
                </w:r>
              </w:p>
              <w:p w14:paraId="1A6B951B" w14:textId="77777777" w:rsidR="005033FB" w:rsidRPr="005033FB" w:rsidRDefault="005033FB" w:rsidP="005033FB">
                <w:pPr>
                  <w:rPr>
                    <w:rFonts w:hint="eastAsia"/>
                    <w:color w:val="000000" w:themeColor="text1"/>
                  </w:rPr>
                </w:pPr>
                <w:r w:rsidRPr="005033FB">
                  <w:rPr>
                    <w:color w:val="000000" w:themeColor="text1"/>
                  </w:rPr>
                  <w:t>(mg/m3)</w:t>
                </w:r>
              </w:p>
            </w:tc>
            <w:tc>
              <w:tcPr>
                <w:tcW w:w="2412" w:type="dxa"/>
                <w:vAlign w:val="center"/>
              </w:tcPr>
              <w:p w14:paraId="2C43E097" w14:textId="77777777" w:rsidR="005033FB" w:rsidRPr="005033FB" w:rsidRDefault="005033FB" w:rsidP="005033FB">
                <w:pPr>
                  <w:rPr>
                    <w:rFonts w:hint="eastAsia"/>
                    <w:color w:val="000000" w:themeColor="text1"/>
                  </w:rPr>
                </w:pPr>
                <w:r w:rsidRPr="005033FB">
                  <w:rPr>
                    <w:rFonts w:hint="eastAsia"/>
                    <w:color w:val="000000" w:themeColor="text1"/>
                  </w:rPr>
                  <w:t>排放浓度监测数据年平均值</w:t>
                </w:r>
                <w:r w:rsidRPr="005033FB">
                  <w:rPr>
                    <w:color w:val="000000" w:themeColor="text1"/>
                  </w:rPr>
                  <w:t>(mg/m3)</w:t>
                </w:r>
              </w:p>
            </w:tc>
            <w:tc>
              <w:tcPr>
                <w:tcW w:w="1134" w:type="dxa"/>
                <w:vMerge w:val="restart"/>
                <w:vAlign w:val="center"/>
              </w:tcPr>
              <w:p w14:paraId="33B8AB0D" w14:textId="273C2C62" w:rsidR="005033FB" w:rsidRPr="005033FB" w:rsidRDefault="005033FB" w:rsidP="005033FB">
                <w:pPr>
                  <w:rPr>
                    <w:rFonts w:hint="eastAsia"/>
                    <w:color w:val="000000" w:themeColor="text1"/>
                  </w:rPr>
                </w:pPr>
                <w:r w:rsidRPr="005033FB">
                  <w:rPr>
                    <w:rFonts w:hint="eastAsia"/>
                    <w:color w:val="000000" w:themeColor="text1"/>
                  </w:rPr>
                  <w:t>最高允许排放速率（</w:t>
                </w:r>
                <w:r w:rsidRPr="005033FB">
                  <w:rPr>
                    <w:color w:val="000000" w:themeColor="text1"/>
                  </w:rPr>
                  <w:t>kg/h</w:t>
                </w:r>
                <w:r w:rsidRPr="005033FB">
                  <w:rPr>
                    <w:rFonts w:hint="eastAsia"/>
                    <w:color w:val="000000" w:themeColor="text1"/>
                  </w:rPr>
                  <w:t>）</w:t>
                </w:r>
              </w:p>
            </w:tc>
            <w:tc>
              <w:tcPr>
                <w:tcW w:w="1417" w:type="dxa"/>
                <w:vMerge w:val="restart"/>
              </w:tcPr>
              <w:p w14:paraId="27A35506" w14:textId="4A7F7901" w:rsidR="005033FB" w:rsidRPr="005033FB" w:rsidRDefault="005033FB" w:rsidP="005033FB">
                <w:pPr>
                  <w:rPr>
                    <w:rFonts w:hint="eastAsia"/>
                    <w:color w:val="000000" w:themeColor="text1"/>
                  </w:rPr>
                </w:pPr>
                <w:r w:rsidRPr="005033FB">
                  <w:rPr>
                    <w:rFonts w:hint="eastAsia"/>
                    <w:color w:val="000000" w:themeColor="text1"/>
                  </w:rPr>
                  <w:t>排放速率监测数据年平均值（</w:t>
                </w:r>
                <w:r w:rsidRPr="005033FB">
                  <w:rPr>
                    <w:color w:val="000000" w:themeColor="text1"/>
                  </w:rPr>
                  <w:t>kg/h</w:t>
                </w:r>
                <w:r w:rsidRPr="005033FB">
                  <w:rPr>
                    <w:rFonts w:hint="eastAsia"/>
                    <w:color w:val="000000" w:themeColor="text1"/>
                  </w:rPr>
                  <w:t>）</w:t>
                </w:r>
              </w:p>
            </w:tc>
          </w:tr>
          <w:tr w:rsidR="005033FB" w:rsidRPr="005033FB" w14:paraId="2FB71B0F" w14:textId="77777777" w:rsidTr="009D2C7A">
            <w:trPr>
              <w:trHeight w:val="286"/>
            </w:trPr>
            <w:tc>
              <w:tcPr>
                <w:tcW w:w="2408" w:type="dxa"/>
                <w:gridSpan w:val="2"/>
                <w:vMerge/>
                <w:vAlign w:val="center"/>
              </w:tcPr>
              <w:p w14:paraId="15917C46" w14:textId="77777777" w:rsidR="005033FB" w:rsidRPr="005033FB" w:rsidRDefault="005033FB" w:rsidP="005033FB">
                <w:pPr>
                  <w:rPr>
                    <w:rFonts w:hint="eastAsia"/>
                    <w:color w:val="000000" w:themeColor="text1"/>
                  </w:rPr>
                </w:pPr>
              </w:p>
            </w:tc>
            <w:tc>
              <w:tcPr>
                <w:tcW w:w="1276" w:type="dxa"/>
                <w:vMerge/>
                <w:vAlign w:val="center"/>
              </w:tcPr>
              <w:p w14:paraId="09593D82" w14:textId="77777777" w:rsidR="005033FB" w:rsidRPr="005033FB" w:rsidRDefault="005033FB" w:rsidP="005033FB">
                <w:pPr>
                  <w:rPr>
                    <w:rFonts w:hint="eastAsia"/>
                    <w:color w:val="000000" w:themeColor="text1"/>
                  </w:rPr>
                </w:pPr>
              </w:p>
            </w:tc>
            <w:tc>
              <w:tcPr>
                <w:tcW w:w="2412" w:type="dxa"/>
              </w:tcPr>
              <w:p w14:paraId="3F9960EB" w14:textId="7D496E61" w:rsidR="005033FB" w:rsidRPr="005033FB" w:rsidRDefault="005033FB" w:rsidP="005033FB">
                <w:pPr>
                  <w:rPr>
                    <w:rFonts w:hint="eastAsia"/>
                    <w:color w:val="000000" w:themeColor="text1"/>
                  </w:rPr>
                </w:pPr>
                <w:r w:rsidRPr="005033FB">
                  <w:rPr>
                    <w:iCs/>
                    <w:color w:val="000000" w:themeColor="text1"/>
                  </w:rPr>
                  <w:t>20</w:t>
                </w:r>
                <w:r w:rsidRPr="005033FB">
                  <w:rPr>
                    <w:rFonts w:hint="eastAsia"/>
                    <w:iCs/>
                    <w:color w:val="000000" w:themeColor="text1"/>
                  </w:rPr>
                  <w:t>24</w:t>
                </w:r>
                <w:r w:rsidR="00A426CA">
                  <w:rPr>
                    <w:rFonts w:hint="eastAsia"/>
                    <w:iCs/>
                    <w:color w:val="000000" w:themeColor="text1"/>
                  </w:rPr>
                  <w:t>年上半</w:t>
                </w:r>
                <w:r w:rsidRPr="005033FB">
                  <w:rPr>
                    <w:rFonts w:hint="eastAsia"/>
                    <w:iCs/>
                    <w:color w:val="000000" w:themeColor="text1"/>
                  </w:rPr>
                  <w:t>年</w:t>
                </w:r>
              </w:p>
            </w:tc>
            <w:tc>
              <w:tcPr>
                <w:tcW w:w="1134" w:type="dxa"/>
                <w:vMerge/>
                <w:vAlign w:val="center"/>
              </w:tcPr>
              <w:p w14:paraId="7A27F627" w14:textId="77777777" w:rsidR="005033FB" w:rsidRPr="005033FB" w:rsidRDefault="005033FB" w:rsidP="005033FB">
                <w:pPr>
                  <w:rPr>
                    <w:rFonts w:hint="eastAsia"/>
                    <w:color w:val="000000" w:themeColor="text1"/>
                  </w:rPr>
                </w:pPr>
              </w:p>
            </w:tc>
            <w:tc>
              <w:tcPr>
                <w:tcW w:w="1417" w:type="dxa"/>
                <w:vMerge/>
              </w:tcPr>
              <w:p w14:paraId="6A1B2DC0" w14:textId="77777777" w:rsidR="005033FB" w:rsidRPr="005033FB" w:rsidRDefault="005033FB" w:rsidP="005033FB">
                <w:pPr>
                  <w:rPr>
                    <w:rFonts w:hint="eastAsia"/>
                    <w:color w:val="000000" w:themeColor="text1"/>
                  </w:rPr>
                </w:pPr>
              </w:p>
            </w:tc>
          </w:tr>
          <w:tr w:rsidR="005033FB" w:rsidRPr="005033FB" w14:paraId="74347C22" w14:textId="77777777" w:rsidTr="009D2C7A">
            <w:trPr>
              <w:trHeight w:val="386"/>
            </w:trPr>
            <w:tc>
              <w:tcPr>
                <w:tcW w:w="8647" w:type="dxa"/>
                <w:gridSpan w:val="6"/>
                <w:vAlign w:val="center"/>
              </w:tcPr>
              <w:p w14:paraId="1E95CF0A" w14:textId="77777777" w:rsidR="005033FB" w:rsidRPr="005033FB" w:rsidRDefault="005033FB" w:rsidP="005033FB">
                <w:pPr>
                  <w:rPr>
                    <w:rFonts w:hint="eastAsia"/>
                    <w:color w:val="000000" w:themeColor="text1"/>
                  </w:rPr>
                </w:pPr>
                <w:r w:rsidRPr="005033FB">
                  <w:rPr>
                    <w:rFonts w:hint="eastAsia"/>
                    <w:color w:val="000000" w:themeColor="text1"/>
                  </w:rPr>
                  <w:t>喷漆工艺废气排放口</w:t>
                </w:r>
              </w:p>
            </w:tc>
          </w:tr>
          <w:tr w:rsidR="005033FB" w:rsidRPr="005033FB" w14:paraId="17928499" w14:textId="77777777" w:rsidTr="009D2C7A">
            <w:trPr>
              <w:trHeight w:val="503"/>
            </w:trPr>
            <w:tc>
              <w:tcPr>
                <w:tcW w:w="850" w:type="dxa"/>
                <w:vMerge w:val="restart"/>
                <w:noWrap/>
              </w:tcPr>
              <w:p w14:paraId="221D00B7" w14:textId="0C8DBA71" w:rsidR="005033FB" w:rsidRPr="005033FB" w:rsidRDefault="005033FB" w:rsidP="005033FB">
                <w:pPr>
                  <w:rPr>
                    <w:rFonts w:hint="eastAsia"/>
                    <w:color w:val="000000" w:themeColor="text1"/>
                  </w:rPr>
                </w:pPr>
                <w:r w:rsidRPr="005033FB">
                  <w:rPr>
                    <w:rFonts w:hint="eastAsia"/>
                    <w:color w:val="000000" w:themeColor="text1"/>
                  </w:rPr>
                  <w:t>特征污染物</w:t>
                </w:r>
                <w:r w:rsidRPr="005033FB">
                  <w:rPr>
                    <w:color w:val="000000" w:themeColor="text1"/>
                  </w:rPr>
                  <w:t xml:space="preserve"> </w:t>
                </w:r>
              </w:p>
            </w:tc>
            <w:tc>
              <w:tcPr>
                <w:tcW w:w="1558" w:type="dxa"/>
                <w:noWrap/>
                <w:vAlign w:val="center"/>
              </w:tcPr>
              <w:p w14:paraId="4DB135C3" w14:textId="77777777" w:rsidR="005033FB" w:rsidRPr="005033FB" w:rsidRDefault="005033FB" w:rsidP="005033FB">
                <w:pPr>
                  <w:rPr>
                    <w:rFonts w:hint="eastAsia"/>
                    <w:color w:val="000000" w:themeColor="text1"/>
                  </w:rPr>
                </w:pPr>
                <w:r w:rsidRPr="005033FB">
                  <w:rPr>
                    <w:rFonts w:hint="eastAsia"/>
                    <w:color w:val="000000" w:themeColor="text1"/>
                  </w:rPr>
                  <w:t>苯</w:t>
                </w:r>
              </w:p>
            </w:tc>
            <w:tc>
              <w:tcPr>
                <w:tcW w:w="1276" w:type="dxa"/>
                <w:vAlign w:val="center"/>
              </w:tcPr>
              <w:p w14:paraId="2268460B" w14:textId="77777777" w:rsidR="005033FB" w:rsidRPr="005033FB" w:rsidRDefault="005033FB" w:rsidP="005033FB">
                <w:pPr>
                  <w:rPr>
                    <w:rFonts w:hint="eastAsia"/>
                    <w:color w:val="000000" w:themeColor="text1"/>
                  </w:rPr>
                </w:pPr>
                <w:r w:rsidRPr="005033FB">
                  <w:rPr>
                    <w:rFonts w:hint="eastAsia"/>
                    <w:color w:val="000000" w:themeColor="text1"/>
                  </w:rPr>
                  <w:t>1</w:t>
                </w:r>
              </w:p>
            </w:tc>
            <w:tc>
              <w:tcPr>
                <w:tcW w:w="2412" w:type="dxa"/>
                <w:vAlign w:val="center"/>
              </w:tcPr>
              <w:p w14:paraId="1553E36C" w14:textId="77777777" w:rsidR="005033FB" w:rsidRPr="005033FB" w:rsidRDefault="005033FB" w:rsidP="005033FB">
                <w:pPr>
                  <w:rPr>
                    <w:rFonts w:hint="eastAsia"/>
                    <w:color w:val="000000" w:themeColor="text1"/>
                  </w:rPr>
                </w:pPr>
                <w:r w:rsidRPr="005033FB">
                  <w:rPr>
                    <w:rFonts w:hint="eastAsia"/>
                    <w:color w:val="000000" w:themeColor="text1"/>
                  </w:rPr>
                  <w:t>0.044</w:t>
                </w:r>
              </w:p>
            </w:tc>
            <w:tc>
              <w:tcPr>
                <w:tcW w:w="1134" w:type="dxa"/>
                <w:vAlign w:val="center"/>
              </w:tcPr>
              <w:p w14:paraId="4E486E64" w14:textId="77777777" w:rsidR="005033FB" w:rsidRPr="005033FB" w:rsidRDefault="005033FB" w:rsidP="005033FB">
                <w:pPr>
                  <w:rPr>
                    <w:rFonts w:hint="eastAsia"/>
                    <w:color w:val="000000" w:themeColor="text1"/>
                  </w:rPr>
                </w:pPr>
                <w:r w:rsidRPr="005033FB">
                  <w:rPr>
                    <w:rFonts w:hint="eastAsia"/>
                    <w:color w:val="000000" w:themeColor="text1"/>
                  </w:rPr>
                  <w:t>0.2</w:t>
                </w:r>
              </w:p>
            </w:tc>
            <w:tc>
              <w:tcPr>
                <w:tcW w:w="1417" w:type="dxa"/>
                <w:vAlign w:val="center"/>
              </w:tcPr>
              <w:p w14:paraId="4BBFC918" w14:textId="77777777" w:rsidR="005033FB" w:rsidRPr="005033FB" w:rsidRDefault="005033FB" w:rsidP="005033FB">
                <w:pPr>
                  <w:rPr>
                    <w:rFonts w:hint="eastAsia"/>
                    <w:color w:val="000000" w:themeColor="text1"/>
                  </w:rPr>
                </w:pPr>
                <w:r w:rsidRPr="005033FB">
                  <w:rPr>
                    <w:rFonts w:hint="eastAsia"/>
                    <w:color w:val="000000" w:themeColor="text1"/>
                  </w:rPr>
                  <w:t>0.001</w:t>
                </w:r>
              </w:p>
            </w:tc>
          </w:tr>
          <w:tr w:rsidR="005033FB" w:rsidRPr="005033FB" w14:paraId="38F38D25" w14:textId="77777777" w:rsidTr="009D2C7A">
            <w:trPr>
              <w:trHeight w:val="1117"/>
            </w:trPr>
            <w:tc>
              <w:tcPr>
                <w:tcW w:w="850" w:type="dxa"/>
                <w:vMerge/>
                <w:noWrap/>
              </w:tcPr>
              <w:p w14:paraId="6AF5A41E" w14:textId="77777777" w:rsidR="005033FB" w:rsidRPr="005033FB" w:rsidRDefault="005033FB" w:rsidP="005033FB">
                <w:pPr>
                  <w:rPr>
                    <w:rFonts w:hint="eastAsia"/>
                    <w:color w:val="000000" w:themeColor="text1"/>
                  </w:rPr>
                </w:pPr>
              </w:p>
            </w:tc>
            <w:tc>
              <w:tcPr>
                <w:tcW w:w="1558" w:type="dxa"/>
                <w:noWrap/>
                <w:vAlign w:val="center"/>
              </w:tcPr>
              <w:p w14:paraId="6CA5F820" w14:textId="77777777" w:rsidR="005033FB" w:rsidRPr="005033FB" w:rsidRDefault="005033FB" w:rsidP="005033FB">
                <w:pPr>
                  <w:rPr>
                    <w:rFonts w:hint="eastAsia"/>
                    <w:color w:val="000000" w:themeColor="text1"/>
                  </w:rPr>
                </w:pPr>
                <w:r w:rsidRPr="005033FB">
                  <w:rPr>
                    <w:rFonts w:hint="eastAsia"/>
                    <w:color w:val="000000" w:themeColor="text1"/>
                  </w:rPr>
                  <w:t>非甲烷总烃</w:t>
                </w:r>
              </w:p>
            </w:tc>
            <w:tc>
              <w:tcPr>
                <w:tcW w:w="1276" w:type="dxa"/>
                <w:vAlign w:val="center"/>
              </w:tcPr>
              <w:p w14:paraId="362CCCC0" w14:textId="77777777" w:rsidR="005033FB" w:rsidRPr="005033FB" w:rsidRDefault="005033FB" w:rsidP="005033FB">
                <w:pPr>
                  <w:rPr>
                    <w:rFonts w:hint="eastAsia"/>
                    <w:color w:val="000000" w:themeColor="text1"/>
                  </w:rPr>
                </w:pPr>
                <w:r w:rsidRPr="005033FB">
                  <w:rPr>
                    <w:rFonts w:hint="eastAsia"/>
                    <w:color w:val="000000" w:themeColor="text1"/>
                  </w:rPr>
                  <w:t>40</w:t>
                </w:r>
              </w:p>
            </w:tc>
            <w:tc>
              <w:tcPr>
                <w:tcW w:w="2412" w:type="dxa"/>
                <w:vAlign w:val="center"/>
              </w:tcPr>
              <w:p w14:paraId="6FB7B598" w14:textId="77777777" w:rsidR="005033FB" w:rsidRPr="005033FB" w:rsidRDefault="005033FB" w:rsidP="005033FB">
                <w:pPr>
                  <w:rPr>
                    <w:rFonts w:hint="eastAsia"/>
                    <w:color w:val="000000" w:themeColor="text1"/>
                  </w:rPr>
                </w:pPr>
                <w:r w:rsidRPr="005033FB">
                  <w:rPr>
                    <w:rFonts w:hint="eastAsia"/>
                    <w:color w:val="000000" w:themeColor="text1"/>
                  </w:rPr>
                  <w:t>4.555</w:t>
                </w:r>
              </w:p>
            </w:tc>
            <w:tc>
              <w:tcPr>
                <w:tcW w:w="1134" w:type="dxa"/>
                <w:vAlign w:val="center"/>
              </w:tcPr>
              <w:p w14:paraId="75BE6BDF" w14:textId="77777777" w:rsidR="005033FB" w:rsidRPr="005033FB" w:rsidRDefault="005033FB" w:rsidP="005033FB">
                <w:pPr>
                  <w:rPr>
                    <w:rFonts w:hint="eastAsia"/>
                    <w:color w:val="000000" w:themeColor="text1"/>
                  </w:rPr>
                </w:pPr>
                <w:r w:rsidRPr="005033FB">
                  <w:rPr>
                    <w:rFonts w:hint="eastAsia"/>
                    <w:color w:val="000000" w:themeColor="text1"/>
                  </w:rPr>
                  <w:t>0.75</w:t>
                </w:r>
              </w:p>
            </w:tc>
            <w:tc>
              <w:tcPr>
                <w:tcW w:w="1417" w:type="dxa"/>
                <w:vAlign w:val="center"/>
              </w:tcPr>
              <w:p w14:paraId="253D3A55" w14:textId="77777777" w:rsidR="005033FB" w:rsidRPr="005033FB" w:rsidRDefault="005033FB" w:rsidP="005033FB">
                <w:pPr>
                  <w:rPr>
                    <w:rFonts w:hint="eastAsia"/>
                    <w:color w:val="000000" w:themeColor="text1"/>
                  </w:rPr>
                </w:pPr>
                <w:r w:rsidRPr="005033FB">
                  <w:rPr>
                    <w:rFonts w:hint="eastAsia"/>
                    <w:color w:val="000000" w:themeColor="text1"/>
                  </w:rPr>
                  <w:t>0.015</w:t>
                </w:r>
              </w:p>
            </w:tc>
          </w:tr>
        </w:tbl>
        <w:p w14:paraId="40B3FCA7" w14:textId="77777777" w:rsidR="005033FB" w:rsidRPr="005033FB" w:rsidRDefault="005033FB" w:rsidP="005033FB">
          <w:pPr>
            <w:rPr>
              <w:rFonts w:hint="eastAsia"/>
              <w:color w:val="000000" w:themeColor="text1"/>
            </w:rPr>
          </w:pPr>
        </w:p>
        <w:p w14:paraId="53F05CFF" w14:textId="3B875516" w:rsidR="005033FB" w:rsidRPr="005033FB" w:rsidRDefault="005033FB" w:rsidP="00A426CA">
          <w:pPr>
            <w:jc w:val="center"/>
            <w:rPr>
              <w:rFonts w:hint="eastAsia"/>
              <w:color w:val="000000" w:themeColor="text1"/>
            </w:rPr>
          </w:pPr>
          <w:r w:rsidRPr="005033FB">
            <w:rPr>
              <w:rFonts w:hint="eastAsia"/>
              <w:color w:val="000000" w:themeColor="text1"/>
            </w:rPr>
            <w:t>大气污染物排放总量统计表</w:t>
          </w:r>
        </w:p>
        <w:p w14:paraId="472C83AB" w14:textId="7465A704" w:rsidR="005033FB" w:rsidRPr="005033FB" w:rsidRDefault="005033FB" w:rsidP="005033FB">
          <w:pPr>
            <w:rPr>
              <w:rFonts w:hint="eastAsia"/>
              <w:color w:val="000000" w:themeColor="text1"/>
            </w:rPr>
          </w:pPr>
          <w:r w:rsidRPr="005033FB">
            <w:rPr>
              <w:rFonts w:hint="eastAsia"/>
              <w:color w:val="000000" w:themeColor="text1"/>
            </w:rPr>
            <w:t xml:space="preserve">表2—3                                         </w:t>
          </w:r>
          <w:r w:rsidR="00A426CA">
            <w:rPr>
              <w:rFonts w:hint="eastAsia"/>
              <w:color w:val="000000" w:themeColor="text1"/>
            </w:rPr>
            <w:t xml:space="preserve">                      </w:t>
          </w:r>
          <w:r w:rsidRPr="005033FB">
            <w:rPr>
              <w:rFonts w:hint="eastAsia"/>
              <w:color w:val="000000" w:themeColor="text1"/>
            </w:rPr>
            <w:t>单位：吨</w:t>
          </w:r>
          <w:r w:rsidRPr="005033FB">
            <w:rPr>
              <w:color w:val="000000" w:themeColor="text1"/>
            </w:rPr>
            <w:t>/</w:t>
          </w:r>
          <w:r w:rsidRPr="005033FB">
            <w:rPr>
              <w:rFonts w:hint="eastAsia"/>
              <w:color w:val="000000" w:themeColor="text1"/>
            </w:rPr>
            <w:t>年</w:t>
          </w:r>
        </w:p>
        <w:tbl>
          <w:tblPr>
            <w:tblStyle w:val="g8"/>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10"/>
            <w:gridCol w:w="2410"/>
            <w:gridCol w:w="2835"/>
          </w:tblGrid>
          <w:tr w:rsidR="005033FB" w:rsidRPr="005033FB" w14:paraId="5A4BC7B9" w14:textId="77777777" w:rsidTr="009D2C7A">
            <w:trPr>
              <w:trHeight w:val="286"/>
            </w:trPr>
            <w:tc>
              <w:tcPr>
                <w:tcW w:w="3261" w:type="dxa"/>
                <w:gridSpan w:val="2"/>
                <w:noWrap/>
                <w:vAlign w:val="center"/>
              </w:tcPr>
              <w:p w14:paraId="11C41994" w14:textId="77777777" w:rsidR="005033FB" w:rsidRPr="005033FB" w:rsidRDefault="005033FB" w:rsidP="005033FB">
                <w:pPr>
                  <w:rPr>
                    <w:rFonts w:hint="eastAsia"/>
                    <w:iCs/>
                    <w:color w:val="000000" w:themeColor="text1"/>
                  </w:rPr>
                </w:pPr>
                <w:r w:rsidRPr="005033FB">
                  <w:rPr>
                    <w:rFonts w:hint="eastAsia"/>
                    <w:iCs/>
                    <w:color w:val="000000" w:themeColor="text1"/>
                  </w:rPr>
                  <w:t>天然气燃烧废气排放量</w:t>
                </w:r>
              </w:p>
            </w:tc>
            <w:tc>
              <w:tcPr>
                <w:tcW w:w="2410" w:type="dxa"/>
                <w:vAlign w:val="center"/>
              </w:tcPr>
              <w:p w14:paraId="2B16102B" w14:textId="77777777" w:rsidR="005033FB" w:rsidRPr="005033FB" w:rsidRDefault="005033FB" w:rsidP="005033FB">
                <w:pPr>
                  <w:rPr>
                    <w:rFonts w:hint="eastAsia"/>
                    <w:iCs/>
                    <w:color w:val="000000" w:themeColor="text1"/>
                  </w:rPr>
                </w:pPr>
                <w:r w:rsidRPr="005033FB">
                  <w:rPr>
                    <w:rFonts w:hint="eastAsia"/>
                    <w:color w:val="000000" w:themeColor="text1"/>
                  </w:rPr>
                  <w:t>8245.8031万</w:t>
                </w:r>
                <w:r w:rsidRPr="005033FB">
                  <w:rPr>
                    <w:rFonts w:hint="eastAsia"/>
                    <w:iCs/>
                    <w:color w:val="000000" w:themeColor="text1"/>
                  </w:rPr>
                  <w:t>立方米</w:t>
                </w:r>
              </w:p>
            </w:tc>
            <w:tc>
              <w:tcPr>
                <w:tcW w:w="2835" w:type="dxa"/>
                <w:vMerge w:val="restart"/>
                <w:vAlign w:val="center"/>
              </w:tcPr>
              <w:p w14:paraId="08770D74" w14:textId="1751E732" w:rsidR="005033FB" w:rsidRPr="005033FB" w:rsidRDefault="005033FB" w:rsidP="005033FB">
                <w:pPr>
                  <w:rPr>
                    <w:rFonts w:hint="eastAsia"/>
                    <w:iCs/>
                    <w:color w:val="000000" w:themeColor="text1"/>
                  </w:rPr>
                </w:pPr>
                <w:r w:rsidRPr="005033FB">
                  <w:rPr>
                    <w:iCs/>
                    <w:color w:val="000000" w:themeColor="text1"/>
                  </w:rPr>
                  <w:t>20</w:t>
                </w:r>
                <w:r w:rsidRPr="005033FB">
                  <w:rPr>
                    <w:rFonts w:hint="eastAsia"/>
                    <w:iCs/>
                    <w:color w:val="000000" w:themeColor="text1"/>
                  </w:rPr>
                  <w:t>24年</w:t>
                </w:r>
                <w:r w:rsidR="00A426CA">
                  <w:rPr>
                    <w:rFonts w:hint="eastAsia"/>
                    <w:iCs/>
                    <w:color w:val="000000" w:themeColor="text1"/>
                  </w:rPr>
                  <w:t>上半年</w:t>
                </w:r>
              </w:p>
            </w:tc>
          </w:tr>
          <w:tr w:rsidR="005033FB" w:rsidRPr="005033FB" w14:paraId="694C29BD" w14:textId="77777777" w:rsidTr="009D2C7A">
            <w:trPr>
              <w:trHeight w:val="286"/>
            </w:trPr>
            <w:tc>
              <w:tcPr>
                <w:tcW w:w="3261" w:type="dxa"/>
                <w:gridSpan w:val="2"/>
                <w:noWrap/>
                <w:vAlign w:val="center"/>
              </w:tcPr>
              <w:p w14:paraId="2839E0F8" w14:textId="77777777" w:rsidR="005033FB" w:rsidRPr="005033FB" w:rsidRDefault="005033FB" w:rsidP="005033FB">
                <w:pPr>
                  <w:rPr>
                    <w:rFonts w:hint="eastAsia"/>
                    <w:iCs/>
                    <w:color w:val="000000" w:themeColor="text1"/>
                  </w:rPr>
                </w:pPr>
                <w:r w:rsidRPr="005033FB">
                  <w:rPr>
                    <w:rFonts w:hint="eastAsia"/>
                    <w:iCs/>
                    <w:color w:val="000000" w:themeColor="text1"/>
                  </w:rPr>
                  <w:t>喷涂、缠绕工艺废气排放量</w:t>
                </w:r>
              </w:p>
            </w:tc>
            <w:tc>
              <w:tcPr>
                <w:tcW w:w="2410" w:type="dxa"/>
                <w:vAlign w:val="center"/>
              </w:tcPr>
              <w:p w14:paraId="4F785EFD" w14:textId="77777777" w:rsidR="005033FB" w:rsidRPr="005033FB" w:rsidRDefault="005033FB" w:rsidP="005033FB">
                <w:pPr>
                  <w:rPr>
                    <w:rFonts w:hint="eastAsia"/>
                    <w:iCs/>
                    <w:color w:val="000000" w:themeColor="text1"/>
                  </w:rPr>
                </w:pPr>
                <w:r w:rsidRPr="005033FB">
                  <w:rPr>
                    <w:rFonts w:hint="eastAsia"/>
                    <w:color w:val="000000" w:themeColor="text1"/>
                  </w:rPr>
                  <w:t>18090.7995万</w:t>
                </w:r>
                <w:r w:rsidRPr="005033FB">
                  <w:rPr>
                    <w:rFonts w:hint="eastAsia"/>
                    <w:iCs/>
                    <w:color w:val="000000" w:themeColor="text1"/>
                  </w:rPr>
                  <w:t>立方米</w:t>
                </w:r>
              </w:p>
            </w:tc>
            <w:tc>
              <w:tcPr>
                <w:tcW w:w="2835" w:type="dxa"/>
                <w:vMerge/>
                <w:vAlign w:val="center"/>
              </w:tcPr>
              <w:p w14:paraId="57E0E208" w14:textId="77777777" w:rsidR="005033FB" w:rsidRPr="005033FB" w:rsidRDefault="005033FB" w:rsidP="005033FB">
                <w:pPr>
                  <w:rPr>
                    <w:rFonts w:hint="eastAsia"/>
                    <w:iCs/>
                    <w:color w:val="000000" w:themeColor="text1"/>
                  </w:rPr>
                </w:pPr>
              </w:p>
            </w:tc>
          </w:tr>
          <w:tr w:rsidR="005033FB" w:rsidRPr="005033FB" w14:paraId="63987064" w14:textId="77777777" w:rsidTr="009D2C7A">
            <w:trPr>
              <w:trHeight w:val="286"/>
            </w:trPr>
            <w:tc>
              <w:tcPr>
                <w:tcW w:w="3261" w:type="dxa"/>
                <w:gridSpan w:val="2"/>
                <w:vAlign w:val="center"/>
              </w:tcPr>
              <w:p w14:paraId="29EA39E3" w14:textId="77777777" w:rsidR="005033FB" w:rsidRPr="005033FB" w:rsidRDefault="005033FB" w:rsidP="005033FB">
                <w:pPr>
                  <w:rPr>
                    <w:rFonts w:hint="eastAsia"/>
                    <w:iCs/>
                    <w:color w:val="000000" w:themeColor="text1"/>
                  </w:rPr>
                </w:pPr>
                <w:r w:rsidRPr="005033FB">
                  <w:rPr>
                    <w:rFonts w:hint="eastAsia"/>
                    <w:iCs/>
                    <w:color w:val="000000" w:themeColor="text1"/>
                  </w:rPr>
                  <w:t>污染物</w:t>
                </w:r>
              </w:p>
            </w:tc>
            <w:tc>
              <w:tcPr>
                <w:tcW w:w="2410" w:type="dxa"/>
              </w:tcPr>
              <w:p w14:paraId="19BB8778" w14:textId="77777777" w:rsidR="005033FB" w:rsidRPr="005033FB" w:rsidRDefault="005033FB" w:rsidP="005033FB">
                <w:pPr>
                  <w:rPr>
                    <w:rFonts w:hint="eastAsia"/>
                    <w:iCs/>
                    <w:color w:val="000000" w:themeColor="text1"/>
                  </w:rPr>
                </w:pPr>
                <w:r w:rsidRPr="005033FB">
                  <w:rPr>
                    <w:rFonts w:hint="eastAsia"/>
                    <w:iCs/>
                    <w:color w:val="000000" w:themeColor="text1"/>
                  </w:rPr>
                  <w:t>数据来源</w:t>
                </w:r>
              </w:p>
            </w:tc>
            <w:tc>
              <w:tcPr>
                <w:tcW w:w="2835" w:type="dxa"/>
              </w:tcPr>
              <w:p w14:paraId="4A48BD71" w14:textId="77777777" w:rsidR="005033FB" w:rsidRPr="005033FB" w:rsidRDefault="005033FB" w:rsidP="005033FB">
                <w:pPr>
                  <w:rPr>
                    <w:rFonts w:hint="eastAsia"/>
                    <w:iCs/>
                    <w:color w:val="000000" w:themeColor="text1"/>
                  </w:rPr>
                </w:pPr>
                <w:r w:rsidRPr="005033FB">
                  <w:rPr>
                    <w:rFonts w:hint="eastAsia"/>
                    <w:iCs/>
                    <w:color w:val="000000" w:themeColor="text1"/>
                  </w:rPr>
                  <w:t>排放量（</w:t>
                </w:r>
                <w:r w:rsidRPr="005033FB">
                  <w:rPr>
                    <w:rFonts w:hint="eastAsia"/>
                    <w:color w:val="000000" w:themeColor="text1"/>
                  </w:rPr>
                  <w:t>吨</w:t>
                </w:r>
                <w:r w:rsidRPr="005033FB">
                  <w:rPr>
                    <w:rFonts w:hint="eastAsia"/>
                    <w:iCs/>
                    <w:color w:val="000000" w:themeColor="text1"/>
                  </w:rPr>
                  <w:t>）</w:t>
                </w:r>
              </w:p>
            </w:tc>
          </w:tr>
          <w:tr w:rsidR="005033FB" w:rsidRPr="005033FB" w14:paraId="0014646D" w14:textId="77777777" w:rsidTr="009D2C7A">
            <w:trPr>
              <w:trHeight w:val="286"/>
            </w:trPr>
            <w:tc>
              <w:tcPr>
                <w:tcW w:w="851" w:type="dxa"/>
                <w:vMerge w:val="restart"/>
                <w:noWrap/>
                <w:vAlign w:val="center"/>
              </w:tcPr>
              <w:p w14:paraId="6A1C8C16" w14:textId="77777777" w:rsidR="005033FB" w:rsidRPr="005033FB" w:rsidRDefault="005033FB" w:rsidP="005033FB">
                <w:pPr>
                  <w:rPr>
                    <w:rFonts w:hint="eastAsia"/>
                    <w:color w:val="000000" w:themeColor="text1"/>
                  </w:rPr>
                </w:pPr>
                <w:r w:rsidRPr="005033FB">
                  <w:rPr>
                    <w:rFonts w:hint="eastAsia"/>
                    <w:color w:val="000000" w:themeColor="text1"/>
                  </w:rPr>
                  <w:t>常规</w:t>
                </w:r>
              </w:p>
              <w:p w14:paraId="64370713" w14:textId="77777777" w:rsidR="005033FB" w:rsidRPr="005033FB" w:rsidRDefault="005033FB" w:rsidP="005033FB">
                <w:pPr>
                  <w:rPr>
                    <w:rFonts w:hint="eastAsia"/>
                    <w:color w:val="000000" w:themeColor="text1"/>
                  </w:rPr>
                </w:pPr>
                <w:r w:rsidRPr="005033FB">
                  <w:rPr>
                    <w:rFonts w:hint="eastAsia"/>
                    <w:color w:val="000000" w:themeColor="text1"/>
                  </w:rPr>
                  <w:t>污染物</w:t>
                </w:r>
              </w:p>
            </w:tc>
            <w:tc>
              <w:tcPr>
                <w:tcW w:w="2410" w:type="dxa"/>
                <w:noWrap/>
                <w:vAlign w:val="center"/>
              </w:tcPr>
              <w:p w14:paraId="2E175100" w14:textId="77777777" w:rsidR="005033FB" w:rsidRPr="005033FB" w:rsidRDefault="005033FB" w:rsidP="005033FB">
                <w:pPr>
                  <w:rPr>
                    <w:rFonts w:hint="eastAsia"/>
                    <w:color w:val="000000" w:themeColor="text1"/>
                  </w:rPr>
                </w:pPr>
                <w:r w:rsidRPr="005033FB">
                  <w:rPr>
                    <w:rFonts w:hint="eastAsia"/>
                    <w:color w:val="000000" w:themeColor="text1"/>
                  </w:rPr>
                  <w:t>二氧化硫</w:t>
                </w:r>
              </w:p>
            </w:tc>
            <w:tc>
              <w:tcPr>
                <w:tcW w:w="2410" w:type="dxa"/>
                <w:vAlign w:val="center"/>
              </w:tcPr>
              <w:p w14:paraId="4F8B3275" w14:textId="77777777" w:rsidR="005033FB" w:rsidRPr="005033FB" w:rsidRDefault="005033FB" w:rsidP="005033FB">
                <w:pPr>
                  <w:rPr>
                    <w:rFonts w:hint="eastAsia"/>
                    <w:color w:val="000000" w:themeColor="text1"/>
                  </w:rPr>
                </w:pPr>
                <w:r w:rsidRPr="005033FB">
                  <w:rPr>
                    <w:rFonts w:hint="eastAsia"/>
                    <w:color w:val="000000" w:themeColor="text1"/>
                  </w:rPr>
                  <w:t>委托检测</w:t>
                </w:r>
              </w:p>
            </w:tc>
            <w:tc>
              <w:tcPr>
                <w:tcW w:w="2835" w:type="dxa"/>
                <w:vAlign w:val="center"/>
              </w:tcPr>
              <w:p w14:paraId="2A1B9AF5" w14:textId="77777777" w:rsidR="005033FB" w:rsidRPr="005033FB" w:rsidRDefault="005033FB" w:rsidP="005033FB">
                <w:pPr>
                  <w:rPr>
                    <w:rFonts w:hint="eastAsia"/>
                    <w:bCs w:val="0"/>
                    <w:color w:val="000000" w:themeColor="text1"/>
                  </w:rPr>
                </w:pPr>
                <w:r w:rsidRPr="005033FB">
                  <w:rPr>
                    <w:rFonts w:hint="eastAsia"/>
                    <w:bCs w:val="0"/>
                    <w:color w:val="000000" w:themeColor="text1"/>
                  </w:rPr>
                  <w:t>0.16</w:t>
                </w:r>
              </w:p>
            </w:tc>
          </w:tr>
          <w:tr w:rsidR="005033FB" w:rsidRPr="005033FB" w14:paraId="5B20E30F" w14:textId="77777777" w:rsidTr="009D2C7A">
            <w:trPr>
              <w:trHeight w:val="286"/>
            </w:trPr>
            <w:tc>
              <w:tcPr>
                <w:tcW w:w="851" w:type="dxa"/>
                <w:vMerge/>
                <w:vAlign w:val="center"/>
              </w:tcPr>
              <w:p w14:paraId="295D5EA6" w14:textId="77777777" w:rsidR="005033FB" w:rsidRPr="005033FB" w:rsidRDefault="005033FB" w:rsidP="005033FB">
                <w:pPr>
                  <w:rPr>
                    <w:rFonts w:hint="eastAsia"/>
                    <w:color w:val="000000" w:themeColor="text1"/>
                  </w:rPr>
                </w:pPr>
              </w:p>
            </w:tc>
            <w:tc>
              <w:tcPr>
                <w:tcW w:w="2410" w:type="dxa"/>
                <w:noWrap/>
                <w:vAlign w:val="center"/>
              </w:tcPr>
              <w:p w14:paraId="7E04D0DB" w14:textId="77777777" w:rsidR="005033FB" w:rsidRPr="005033FB" w:rsidRDefault="005033FB" w:rsidP="005033FB">
                <w:pPr>
                  <w:rPr>
                    <w:rFonts w:hint="eastAsia"/>
                    <w:color w:val="000000" w:themeColor="text1"/>
                  </w:rPr>
                </w:pPr>
                <w:r w:rsidRPr="005033FB">
                  <w:rPr>
                    <w:rFonts w:hint="eastAsia"/>
                    <w:color w:val="000000" w:themeColor="text1"/>
                  </w:rPr>
                  <w:t>氮氧化物</w:t>
                </w:r>
              </w:p>
            </w:tc>
            <w:tc>
              <w:tcPr>
                <w:tcW w:w="2410" w:type="dxa"/>
                <w:vAlign w:val="center"/>
              </w:tcPr>
              <w:p w14:paraId="19CD6523" w14:textId="77777777" w:rsidR="005033FB" w:rsidRPr="005033FB" w:rsidRDefault="005033FB" w:rsidP="005033FB">
                <w:pPr>
                  <w:rPr>
                    <w:rFonts w:hint="eastAsia"/>
                    <w:color w:val="000000" w:themeColor="text1"/>
                  </w:rPr>
                </w:pPr>
                <w:r w:rsidRPr="005033FB">
                  <w:rPr>
                    <w:rFonts w:hint="eastAsia"/>
                    <w:color w:val="000000" w:themeColor="text1"/>
                  </w:rPr>
                  <w:t>委托检测</w:t>
                </w:r>
              </w:p>
            </w:tc>
            <w:tc>
              <w:tcPr>
                <w:tcW w:w="2835" w:type="dxa"/>
                <w:vAlign w:val="center"/>
              </w:tcPr>
              <w:p w14:paraId="77ADA1B0" w14:textId="77777777" w:rsidR="005033FB" w:rsidRPr="005033FB" w:rsidRDefault="005033FB" w:rsidP="005033FB">
                <w:pPr>
                  <w:rPr>
                    <w:rFonts w:hint="eastAsia"/>
                    <w:bCs w:val="0"/>
                    <w:color w:val="000000" w:themeColor="text1"/>
                  </w:rPr>
                </w:pPr>
                <w:r w:rsidRPr="005033FB">
                  <w:rPr>
                    <w:rFonts w:hint="eastAsia"/>
                    <w:bCs w:val="0"/>
                    <w:color w:val="000000" w:themeColor="text1"/>
                  </w:rPr>
                  <w:t>1.195</w:t>
                </w:r>
              </w:p>
            </w:tc>
          </w:tr>
          <w:tr w:rsidR="005033FB" w:rsidRPr="005033FB" w14:paraId="347773AE" w14:textId="77777777" w:rsidTr="009D2C7A">
            <w:trPr>
              <w:trHeight w:val="286"/>
            </w:trPr>
            <w:tc>
              <w:tcPr>
                <w:tcW w:w="851" w:type="dxa"/>
                <w:vMerge/>
                <w:vAlign w:val="center"/>
              </w:tcPr>
              <w:p w14:paraId="17B395B0" w14:textId="77777777" w:rsidR="005033FB" w:rsidRPr="005033FB" w:rsidRDefault="005033FB" w:rsidP="005033FB">
                <w:pPr>
                  <w:rPr>
                    <w:rFonts w:hint="eastAsia"/>
                    <w:color w:val="000000" w:themeColor="text1"/>
                  </w:rPr>
                </w:pPr>
              </w:p>
            </w:tc>
            <w:tc>
              <w:tcPr>
                <w:tcW w:w="2410" w:type="dxa"/>
                <w:noWrap/>
                <w:vAlign w:val="center"/>
              </w:tcPr>
              <w:p w14:paraId="5F822F3E" w14:textId="77777777" w:rsidR="005033FB" w:rsidRPr="005033FB" w:rsidRDefault="005033FB" w:rsidP="005033FB">
                <w:pPr>
                  <w:rPr>
                    <w:rFonts w:hint="eastAsia"/>
                    <w:color w:val="000000" w:themeColor="text1"/>
                  </w:rPr>
                </w:pPr>
                <w:r w:rsidRPr="005033FB">
                  <w:rPr>
                    <w:rFonts w:hint="eastAsia"/>
                    <w:color w:val="000000" w:themeColor="text1"/>
                  </w:rPr>
                  <w:t>颗粒物</w:t>
                </w:r>
              </w:p>
            </w:tc>
            <w:tc>
              <w:tcPr>
                <w:tcW w:w="2410" w:type="dxa"/>
                <w:vAlign w:val="center"/>
              </w:tcPr>
              <w:p w14:paraId="205B411B" w14:textId="77777777" w:rsidR="005033FB" w:rsidRPr="005033FB" w:rsidRDefault="005033FB" w:rsidP="005033FB">
                <w:pPr>
                  <w:rPr>
                    <w:rFonts w:hint="eastAsia"/>
                    <w:color w:val="000000" w:themeColor="text1"/>
                  </w:rPr>
                </w:pPr>
                <w:r w:rsidRPr="005033FB">
                  <w:rPr>
                    <w:rFonts w:hint="eastAsia"/>
                    <w:color w:val="000000" w:themeColor="text1"/>
                  </w:rPr>
                  <w:t>委托检测</w:t>
                </w:r>
              </w:p>
            </w:tc>
            <w:tc>
              <w:tcPr>
                <w:tcW w:w="2835" w:type="dxa"/>
                <w:vAlign w:val="center"/>
              </w:tcPr>
              <w:p w14:paraId="67DD6BA4" w14:textId="77777777" w:rsidR="005033FB" w:rsidRPr="005033FB" w:rsidRDefault="005033FB" w:rsidP="005033FB">
                <w:pPr>
                  <w:rPr>
                    <w:rFonts w:hint="eastAsia"/>
                    <w:bCs w:val="0"/>
                    <w:color w:val="000000" w:themeColor="text1"/>
                  </w:rPr>
                </w:pPr>
                <w:r w:rsidRPr="005033FB">
                  <w:rPr>
                    <w:rFonts w:hint="eastAsia"/>
                    <w:bCs w:val="0"/>
                    <w:color w:val="000000" w:themeColor="text1"/>
                  </w:rPr>
                  <w:t>0.993</w:t>
                </w:r>
              </w:p>
            </w:tc>
          </w:tr>
          <w:tr w:rsidR="005033FB" w:rsidRPr="005033FB" w14:paraId="58F73B09" w14:textId="77777777" w:rsidTr="009D2C7A">
            <w:trPr>
              <w:trHeight w:val="286"/>
            </w:trPr>
            <w:tc>
              <w:tcPr>
                <w:tcW w:w="851" w:type="dxa"/>
                <w:vMerge/>
                <w:vAlign w:val="center"/>
              </w:tcPr>
              <w:p w14:paraId="659DB2C6" w14:textId="77777777" w:rsidR="005033FB" w:rsidRPr="005033FB" w:rsidRDefault="005033FB" w:rsidP="005033FB">
                <w:pPr>
                  <w:rPr>
                    <w:rFonts w:hint="eastAsia"/>
                    <w:color w:val="000000" w:themeColor="text1"/>
                  </w:rPr>
                </w:pPr>
              </w:p>
            </w:tc>
            <w:tc>
              <w:tcPr>
                <w:tcW w:w="2410" w:type="dxa"/>
                <w:noWrap/>
                <w:vAlign w:val="center"/>
              </w:tcPr>
              <w:p w14:paraId="6DE04A97" w14:textId="77777777" w:rsidR="005033FB" w:rsidRPr="005033FB" w:rsidRDefault="005033FB" w:rsidP="005033FB">
                <w:pPr>
                  <w:rPr>
                    <w:rFonts w:hint="eastAsia"/>
                    <w:color w:val="000000" w:themeColor="text1"/>
                  </w:rPr>
                </w:pPr>
                <w:r w:rsidRPr="005033FB">
                  <w:rPr>
                    <w:rFonts w:hint="eastAsia"/>
                    <w:color w:val="000000" w:themeColor="text1"/>
                  </w:rPr>
                  <w:t>苯</w:t>
                </w:r>
              </w:p>
            </w:tc>
            <w:tc>
              <w:tcPr>
                <w:tcW w:w="2410" w:type="dxa"/>
                <w:vAlign w:val="center"/>
              </w:tcPr>
              <w:p w14:paraId="509A7BF0" w14:textId="77777777" w:rsidR="005033FB" w:rsidRPr="005033FB" w:rsidRDefault="005033FB" w:rsidP="005033FB">
                <w:pPr>
                  <w:rPr>
                    <w:rFonts w:hint="eastAsia"/>
                    <w:color w:val="000000" w:themeColor="text1"/>
                  </w:rPr>
                </w:pPr>
                <w:r w:rsidRPr="005033FB">
                  <w:rPr>
                    <w:rFonts w:hint="eastAsia"/>
                    <w:color w:val="000000" w:themeColor="text1"/>
                  </w:rPr>
                  <w:t>委托检测</w:t>
                </w:r>
              </w:p>
            </w:tc>
            <w:tc>
              <w:tcPr>
                <w:tcW w:w="2835" w:type="dxa"/>
                <w:vAlign w:val="center"/>
              </w:tcPr>
              <w:p w14:paraId="51919468" w14:textId="77777777" w:rsidR="005033FB" w:rsidRPr="005033FB" w:rsidRDefault="005033FB" w:rsidP="005033FB">
                <w:pPr>
                  <w:rPr>
                    <w:rFonts w:hint="eastAsia"/>
                    <w:bCs w:val="0"/>
                    <w:color w:val="000000" w:themeColor="text1"/>
                  </w:rPr>
                </w:pPr>
                <w:r w:rsidRPr="005033FB">
                  <w:rPr>
                    <w:rFonts w:hint="eastAsia"/>
                    <w:bCs w:val="0"/>
                    <w:color w:val="000000" w:themeColor="text1"/>
                  </w:rPr>
                  <w:t>0.006</w:t>
                </w:r>
              </w:p>
            </w:tc>
          </w:tr>
          <w:tr w:rsidR="005033FB" w:rsidRPr="005033FB" w14:paraId="38C042E3" w14:textId="77777777" w:rsidTr="009D2C7A">
            <w:trPr>
              <w:trHeight w:val="286"/>
            </w:trPr>
            <w:tc>
              <w:tcPr>
                <w:tcW w:w="851" w:type="dxa"/>
                <w:vMerge/>
                <w:vAlign w:val="center"/>
              </w:tcPr>
              <w:p w14:paraId="1FA0BFA2" w14:textId="77777777" w:rsidR="005033FB" w:rsidRPr="005033FB" w:rsidRDefault="005033FB" w:rsidP="005033FB">
                <w:pPr>
                  <w:rPr>
                    <w:rFonts w:hint="eastAsia"/>
                    <w:color w:val="000000" w:themeColor="text1"/>
                  </w:rPr>
                </w:pPr>
              </w:p>
            </w:tc>
            <w:tc>
              <w:tcPr>
                <w:tcW w:w="2410" w:type="dxa"/>
                <w:noWrap/>
                <w:vAlign w:val="center"/>
              </w:tcPr>
              <w:p w14:paraId="74E46AE3" w14:textId="77777777" w:rsidR="005033FB" w:rsidRPr="005033FB" w:rsidRDefault="005033FB" w:rsidP="005033FB">
                <w:pPr>
                  <w:rPr>
                    <w:rFonts w:hint="eastAsia"/>
                    <w:color w:val="000000" w:themeColor="text1"/>
                  </w:rPr>
                </w:pPr>
                <w:r w:rsidRPr="005033FB">
                  <w:rPr>
                    <w:rFonts w:hint="eastAsia"/>
                    <w:color w:val="000000" w:themeColor="text1"/>
                  </w:rPr>
                  <w:t>非甲烷总烃</w:t>
                </w:r>
              </w:p>
            </w:tc>
            <w:tc>
              <w:tcPr>
                <w:tcW w:w="2410" w:type="dxa"/>
                <w:vAlign w:val="center"/>
              </w:tcPr>
              <w:p w14:paraId="79E579C7" w14:textId="77777777" w:rsidR="005033FB" w:rsidRPr="005033FB" w:rsidRDefault="005033FB" w:rsidP="005033FB">
                <w:pPr>
                  <w:rPr>
                    <w:rFonts w:hint="eastAsia"/>
                    <w:color w:val="000000" w:themeColor="text1"/>
                  </w:rPr>
                </w:pPr>
                <w:r w:rsidRPr="005033FB">
                  <w:rPr>
                    <w:rFonts w:hint="eastAsia"/>
                    <w:color w:val="000000" w:themeColor="text1"/>
                  </w:rPr>
                  <w:t>委托检测</w:t>
                </w:r>
              </w:p>
            </w:tc>
            <w:tc>
              <w:tcPr>
                <w:tcW w:w="2835" w:type="dxa"/>
                <w:vAlign w:val="center"/>
              </w:tcPr>
              <w:p w14:paraId="737DB61C" w14:textId="77777777" w:rsidR="005033FB" w:rsidRPr="005033FB" w:rsidRDefault="005033FB" w:rsidP="005033FB">
                <w:pPr>
                  <w:rPr>
                    <w:rFonts w:hint="eastAsia"/>
                    <w:bCs w:val="0"/>
                    <w:color w:val="000000" w:themeColor="text1"/>
                  </w:rPr>
                </w:pPr>
                <w:r w:rsidRPr="005033FB">
                  <w:rPr>
                    <w:rFonts w:hint="eastAsia"/>
                    <w:bCs w:val="0"/>
                    <w:color w:val="000000" w:themeColor="text1"/>
                  </w:rPr>
                  <w:t>0.36</w:t>
                </w:r>
              </w:p>
            </w:tc>
          </w:tr>
        </w:tbl>
        <w:p w14:paraId="3EA2D22C" w14:textId="77777777" w:rsidR="005033FB" w:rsidRDefault="005033FB" w:rsidP="0025513E">
          <w:pPr>
            <w:rPr>
              <w:rFonts w:hint="eastAsia"/>
              <w:color w:val="000000" w:themeColor="text1"/>
            </w:rPr>
          </w:pPr>
        </w:p>
        <w:p w14:paraId="0B2FB9AF" w14:textId="150802FD" w:rsidR="005033FB" w:rsidRDefault="00707BC8" w:rsidP="0025513E">
          <w:pPr>
            <w:rPr>
              <w:rFonts w:hint="eastAsia"/>
              <w:color w:val="000000" w:themeColor="text1"/>
            </w:rPr>
          </w:pPr>
          <w:r>
            <w:rPr>
              <w:rFonts w:hint="eastAsia"/>
              <w:color w:val="000000" w:themeColor="text1"/>
            </w:rPr>
            <w:t>3、 危险废物排放控制</w:t>
          </w:r>
        </w:p>
        <w:p w14:paraId="6BFB8272" w14:textId="77777777" w:rsidR="00707BC8" w:rsidRPr="00707BC8" w:rsidRDefault="00707BC8" w:rsidP="00707BC8">
          <w:pPr>
            <w:ind w:firstLineChars="200" w:firstLine="420"/>
            <w:rPr>
              <w:rFonts w:hint="eastAsia"/>
              <w:color w:val="000000" w:themeColor="text1"/>
            </w:rPr>
          </w:pPr>
          <w:r w:rsidRPr="00707BC8">
            <w:rPr>
              <w:rFonts w:hint="eastAsia"/>
              <w:color w:val="000000" w:themeColor="text1"/>
            </w:rPr>
            <w:t>在生产过程中产生的危险废弃物，按照规定交由有资质的危险废物处置单位（天津合佳威立雅环境服务有限公司）进行处置。</w:t>
          </w:r>
        </w:p>
        <w:p w14:paraId="2AC8365E" w14:textId="77777777" w:rsidR="00707BC8" w:rsidRPr="00707BC8" w:rsidRDefault="00707BC8" w:rsidP="00707BC8">
          <w:pPr>
            <w:rPr>
              <w:rFonts w:hint="eastAsia"/>
              <w:color w:val="000000" w:themeColor="text1"/>
            </w:rPr>
          </w:pPr>
        </w:p>
        <w:p w14:paraId="5DDA7DCD" w14:textId="77777777" w:rsidR="00707BC8" w:rsidRPr="00707BC8" w:rsidRDefault="00707BC8" w:rsidP="00707BC8">
          <w:pPr>
            <w:jc w:val="center"/>
            <w:rPr>
              <w:rFonts w:hint="eastAsia"/>
              <w:color w:val="000000" w:themeColor="text1"/>
            </w:rPr>
          </w:pPr>
          <w:r w:rsidRPr="00707BC8">
            <w:rPr>
              <w:rFonts w:hint="eastAsia"/>
              <w:color w:val="000000" w:themeColor="text1"/>
            </w:rPr>
            <w:t>危险废物产生及处置情况统计表</w:t>
          </w:r>
        </w:p>
        <w:p w14:paraId="22191085" w14:textId="09D531DD" w:rsidR="00707BC8" w:rsidRPr="00707BC8" w:rsidRDefault="00707BC8" w:rsidP="00707BC8">
          <w:pPr>
            <w:rPr>
              <w:rFonts w:hint="eastAsia"/>
              <w:color w:val="000000" w:themeColor="text1"/>
            </w:rPr>
          </w:pPr>
          <w:r w:rsidRPr="00707BC8">
            <w:rPr>
              <w:rFonts w:hint="eastAsia"/>
              <w:color w:val="000000" w:themeColor="text1"/>
            </w:rPr>
            <w:t>表3</w:t>
          </w:r>
          <w:r w:rsidRPr="00707BC8">
            <w:rPr>
              <w:color w:val="000000" w:themeColor="text1"/>
            </w:rPr>
            <w:t xml:space="preserve"> </w:t>
          </w:r>
          <w:r w:rsidRPr="00707BC8">
            <w:rPr>
              <w:rFonts w:hint="eastAsia"/>
              <w:color w:val="000000" w:themeColor="text1"/>
            </w:rPr>
            <w:t xml:space="preserve">                                           </w:t>
          </w:r>
          <w:r>
            <w:rPr>
              <w:rFonts w:hint="eastAsia"/>
              <w:color w:val="000000" w:themeColor="text1"/>
            </w:rPr>
            <w:t xml:space="preserve">                      </w:t>
          </w:r>
          <w:r w:rsidRPr="00707BC8">
            <w:rPr>
              <w:rFonts w:hint="eastAsia"/>
              <w:color w:val="000000" w:themeColor="text1"/>
            </w:rPr>
            <w:t>单位：吨</w:t>
          </w:r>
          <w:r w:rsidRPr="00707BC8">
            <w:rPr>
              <w:color w:val="000000" w:themeColor="text1"/>
            </w:rPr>
            <w:t>/</w:t>
          </w:r>
          <w:r w:rsidRPr="00707BC8">
            <w:rPr>
              <w:rFonts w:hint="eastAsia"/>
              <w:color w:val="000000" w:themeColor="text1"/>
            </w:rPr>
            <w:t xml:space="preserve">年 </w:t>
          </w:r>
        </w:p>
        <w:tbl>
          <w:tblPr>
            <w:tblStyle w:val="g8"/>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832"/>
            <w:gridCol w:w="1467"/>
            <w:gridCol w:w="1418"/>
            <w:gridCol w:w="1275"/>
            <w:gridCol w:w="1418"/>
            <w:gridCol w:w="1276"/>
          </w:tblGrid>
          <w:tr w:rsidR="00707BC8" w:rsidRPr="00707BC8" w14:paraId="65F39547" w14:textId="77777777" w:rsidTr="009D2C7A">
            <w:trPr>
              <w:trHeight w:val="386"/>
            </w:trPr>
            <w:tc>
              <w:tcPr>
                <w:tcW w:w="678" w:type="dxa"/>
                <w:vMerge w:val="restart"/>
                <w:noWrap/>
                <w:vAlign w:val="center"/>
              </w:tcPr>
              <w:p w14:paraId="369B7923" w14:textId="77777777" w:rsidR="00707BC8" w:rsidRPr="00707BC8" w:rsidRDefault="00707BC8" w:rsidP="00707BC8">
                <w:pPr>
                  <w:rPr>
                    <w:rFonts w:hint="eastAsia"/>
                    <w:iCs/>
                    <w:color w:val="000000" w:themeColor="text1"/>
                  </w:rPr>
                </w:pPr>
                <w:r w:rsidRPr="00707BC8">
                  <w:rPr>
                    <w:rFonts w:hint="eastAsia"/>
                    <w:iCs/>
                    <w:color w:val="000000" w:themeColor="text1"/>
                  </w:rPr>
                  <w:t>序号</w:t>
                </w:r>
              </w:p>
            </w:tc>
            <w:tc>
              <w:tcPr>
                <w:tcW w:w="832" w:type="dxa"/>
                <w:vMerge w:val="restart"/>
                <w:noWrap/>
                <w:vAlign w:val="center"/>
              </w:tcPr>
              <w:p w14:paraId="0582FDBF" w14:textId="77777777" w:rsidR="00707BC8" w:rsidRPr="00707BC8" w:rsidRDefault="00707BC8" w:rsidP="00707BC8">
                <w:pPr>
                  <w:rPr>
                    <w:rFonts w:hint="eastAsia"/>
                    <w:iCs/>
                    <w:color w:val="000000" w:themeColor="text1"/>
                  </w:rPr>
                </w:pPr>
                <w:r w:rsidRPr="00707BC8">
                  <w:rPr>
                    <w:rFonts w:hint="eastAsia"/>
                    <w:iCs/>
                    <w:color w:val="000000" w:themeColor="text1"/>
                  </w:rPr>
                  <w:t>废物类别</w:t>
                </w:r>
              </w:p>
            </w:tc>
            <w:tc>
              <w:tcPr>
                <w:tcW w:w="1467" w:type="dxa"/>
                <w:vMerge w:val="restart"/>
                <w:noWrap/>
                <w:vAlign w:val="center"/>
              </w:tcPr>
              <w:p w14:paraId="0D4D4D8D" w14:textId="77777777" w:rsidR="00707BC8" w:rsidRPr="00707BC8" w:rsidRDefault="00707BC8" w:rsidP="00707BC8">
                <w:pPr>
                  <w:rPr>
                    <w:rFonts w:hint="eastAsia"/>
                    <w:iCs/>
                    <w:color w:val="000000" w:themeColor="text1"/>
                  </w:rPr>
                </w:pPr>
                <w:r w:rsidRPr="00707BC8">
                  <w:rPr>
                    <w:rFonts w:hint="eastAsia"/>
                    <w:iCs/>
                    <w:color w:val="000000" w:themeColor="text1"/>
                  </w:rPr>
                  <w:t>主要有害成分</w:t>
                </w:r>
              </w:p>
            </w:tc>
            <w:tc>
              <w:tcPr>
                <w:tcW w:w="1418" w:type="dxa"/>
                <w:vMerge w:val="restart"/>
                <w:noWrap/>
                <w:vAlign w:val="center"/>
              </w:tcPr>
              <w:p w14:paraId="69A4C06F" w14:textId="77777777" w:rsidR="00707BC8" w:rsidRPr="00707BC8" w:rsidRDefault="00707BC8" w:rsidP="00707BC8">
                <w:pPr>
                  <w:rPr>
                    <w:rFonts w:hint="eastAsia"/>
                    <w:iCs/>
                    <w:color w:val="000000" w:themeColor="text1"/>
                  </w:rPr>
                </w:pPr>
                <w:r w:rsidRPr="00707BC8">
                  <w:rPr>
                    <w:rFonts w:hint="eastAsia"/>
                    <w:iCs/>
                    <w:color w:val="000000" w:themeColor="text1"/>
                  </w:rPr>
                  <w:t>形态</w:t>
                </w:r>
                <w:r w:rsidRPr="00707BC8">
                  <w:rPr>
                    <w:iCs/>
                    <w:color w:val="000000" w:themeColor="text1"/>
                  </w:rPr>
                  <w:t>(</w:t>
                </w:r>
                <w:r w:rsidRPr="00707BC8">
                  <w:rPr>
                    <w:rFonts w:hint="eastAsia"/>
                    <w:iCs/>
                    <w:color w:val="000000" w:themeColor="text1"/>
                  </w:rPr>
                  <w:t>固、液、气</w:t>
                </w:r>
                <w:r w:rsidRPr="00707BC8">
                  <w:rPr>
                    <w:iCs/>
                    <w:color w:val="000000" w:themeColor="text1"/>
                  </w:rPr>
                  <w:t>)</w:t>
                </w:r>
              </w:p>
            </w:tc>
            <w:tc>
              <w:tcPr>
                <w:tcW w:w="1275" w:type="dxa"/>
                <w:vMerge w:val="restart"/>
                <w:vAlign w:val="center"/>
              </w:tcPr>
              <w:p w14:paraId="70775496" w14:textId="77777777" w:rsidR="00707BC8" w:rsidRPr="00707BC8" w:rsidRDefault="00707BC8" w:rsidP="00707BC8">
                <w:pPr>
                  <w:rPr>
                    <w:rFonts w:hint="eastAsia"/>
                    <w:iCs/>
                    <w:color w:val="000000" w:themeColor="text1"/>
                  </w:rPr>
                </w:pPr>
                <w:r w:rsidRPr="00707BC8">
                  <w:rPr>
                    <w:rFonts w:hint="eastAsia"/>
                    <w:iCs/>
                    <w:color w:val="000000" w:themeColor="text1"/>
                  </w:rPr>
                  <w:t>产生来源</w:t>
                </w:r>
              </w:p>
            </w:tc>
            <w:tc>
              <w:tcPr>
                <w:tcW w:w="1418" w:type="dxa"/>
                <w:vAlign w:val="center"/>
              </w:tcPr>
              <w:p w14:paraId="2CF4FEC5" w14:textId="77777777" w:rsidR="00707BC8" w:rsidRPr="00707BC8" w:rsidRDefault="00707BC8" w:rsidP="00707BC8">
                <w:pPr>
                  <w:rPr>
                    <w:rFonts w:hint="eastAsia"/>
                    <w:iCs/>
                    <w:color w:val="000000" w:themeColor="text1"/>
                  </w:rPr>
                </w:pPr>
                <w:r w:rsidRPr="00707BC8">
                  <w:rPr>
                    <w:rFonts w:hint="eastAsia"/>
                    <w:iCs/>
                    <w:color w:val="000000" w:themeColor="text1"/>
                  </w:rPr>
                  <w:t>年产生量</w:t>
                </w:r>
              </w:p>
              <w:p w14:paraId="4DDEA435" w14:textId="77777777" w:rsidR="00707BC8" w:rsidRPr="00707BC8" w:rsidRDefault="00707BC8" w:rsidP="00707BC8">
                <w:pPr>
                  <w:rPr>
                    <w:rFonts w:hint="eastAsia"/>
                    <w:iCs/>
                    <w:color w:val="000000" w:themeColor="text1"/>
                  </w:rPr>
                </w:pPr>
                <w:r w:rsidRPr="00707BC8">
                  <w:rPr>
                    <w:rFonts w:hint="eastAsia"/>
                    <w:iCs/>
                    <w:color w:val="000000" w:themeColor="text1"/>
                  </w:rPr>
                  <w:t>（处置量）</w:t>
                </w:r>
              </w:p>
            </w:tc>
            <w:tc>
              <w:tcPr>
                <w:tcW w:w="1276" w:type="dxa"/>
                <w:vMerge w:val="restart"/>
                <w:noWrap/>
                <w:vAlign w:val="center"/>
              </w:tcPr>
              <w:p w14:paraId="714E5A85" w14:textId="77777777" w:rsidR="00707BC8" w:rsidRPr="00707BC8" w:rsidRDefault="00707BC8" w:rsidP="00707BC8">
                <w:pPr>
                  <w:rPr>
                    <w:rFonts w:hint="eastAsia"/>
                    <w:iCs/>
                    <w:color w:val="000000" w:themeColor="text1"/>
                  </w:rPr>
                </w:pPr>
                <w:r w:rsidRPr="00707BC8">
                  <w:rPr>
                    <w:rFonts w:hint="eastAsia"/>
                    <w:iCs/>
                    <w:color w:val="000000" w:themeColor="text1"/>
                  </w:rPr>
                  <w:t>处置方式</w:t>
                </w:r>
              </w:p>
            </w:tc>
          </w:tr>
          <w:tr w:rsidR="00707BC8" w:rsidRPr="00707BC8" w14:paraId="1031CEB1" w14:textId="77777777" w:rsidTr="009D2C7A">
            <w:trPr>
              <w:trHeight w:val="285"/>
            </w:trPr>
            <w:tc>
              <w:tcPr>
                <w:tcW w:w="678" w:type="dxa"/>
                <w:vMerge/>
                <w:vAlign w:val="center"/>
              </w:tcPr>
              <w:p w14:paraId="4CB2B376" w14:textId="77777777" w:rsidR="00707BC8" w:rsidRPr="00707BC8" w:rsidRDefault="00707BC8" w:rsidP="00707BC8">
                <w:pPr>
                  <w:rPr>
                    <w:rFonts w:hint="eastAsia"/>
                    <w:i/>
                    <w:iCs/>
                    <w:color w:val="000000" w:themeColor="text1"/>
                  </w:rPr>
                </w:pPr>
              </w:p>
            </w:tc>
            <w:tc>
              <w:tcPr>
                <w:tcW w:w="832" w:type="dxa"/>
                <w:vMerge/>
                <w:vAlign w:val="center"/>
              </w:tcPr>
              <w:p w14:paraId="7E9B9A91" w14:textId="77777777" w:rsidR="00707BC8" w:rsidRPr="00707BC8" w:rsidRDefault="00707BC8" w:rsidP="00707BC8">
                <w:pPr>
                  <w:rPr>
                    <w:rFonts w:hint="eastAsia"/>
                    <w:i/>
                    <w:iCs/>
                    <w:color w:val="000000" w:themeColor="text1"/>
                  </w:rPr>
                </w:pPr>
              </w:p>
            </w:tc>
            <w:tc>
              <w:tcPr>
                <w:tcW w:w="1467" w:type="dxa"/>
                <w:vMerge/>
                <w:vAlign w:val="center"/>
              </w:tcPr>
              <w:p w14:paraId="3285B1AD" w14:textId="77777777" w:rsidR="00707BC8" w:rsidRPr="00707BC8" w:rsidRDefault="00707BC8" w:rsidP="00707BC8">
                <w:pPr>
                  <w:rPr>
                    <w:rFonts w:hint="eastAsia"/>
                    <w:i/>
                    <w:iCs/>
                    <w:color w:val="000000" w:themeColor="text1"/>
                  </w:rPr>
                </w:pPr>
              </w:p>
            </w:tc>
            <w:tc>
              <w:tcPr>
                <w:tcW w:w="1418" w:type="dxa"/>
                <w:vMerge/>
                <w:vAlign w:val="center"/>
              </w:tcPr>
              <w:p w14:paraId="4DFDFD35" w14:textId="77777777" w:rsidR="00707BC8" w:rsidRPr="00707BC8" w:rsidRDefault="00707BC8" w:rsidP="00707BC8">
                <w:pPr>
                  <w:rPr>
                    <w:rFonts w:hint="eastAsia"/>
                    <w:i/>
                    <w:iCs/>
                    <w:color w:val="000000" w:themeColor="text1"/>
                  </w:rPr>
                </w:pPr>
              </w:p>
            </w:tc>
            <w:tc>
              <w:tcPr>
                <w:tcW w:w="1275" w:type="dxa"/>
                <w:vMerge/>
                <w:vAlign w:val="center"/>
              </w:tcPr>
              <w:p w14:paraId="23E7BF69" w14:textId="77777777" w:rsidR="00707BC8" w:rsidRPr="00707BC8" w:rsidRDefault="00707BC8" w:rsidP="00707BC8">
                <w:pPr>
                  <w:rPr>
                    <w:rFonts w:hint="eastAsia"/>
                    <w:i/>
                    <w:iCs/>
                    <w:color w:val="000000" w:themeColor="text1"/>
                  </w:rPr>
                </w:pPr>
              </w:p>
            </w:tc>
            <w:tc>
              <w:tcPr>
                <w:tcW w:w="1418" w:type="dxa"/>
                <w:vAlign w:val="center"/>
              </w:tcPr>
              <w:p w14:paraId="0CA6DADE" w14:textId="44EB2679" w:rsidR="00707BC8" w:rsidRPr="00707BC8" w:rsidRDefault="00707BC8" w:rsidP="00707BC8">
                <w:pPr>
                  <w:rPr>
                    <w:rFonts w:hint="eastAsia"/>
                    <w:iCs/>
                    <w:color w:val="000000" w:themeColor="text1"/>
                  </w:rPr>
                </w:pPr>
                <w:r w:rsidRPr="00707BC8">
                  <w:rPr>
                    <w:iCs/>
                    <w:color w:val="000000" w:themeColor="text1"/>
                  </w:rPr>
                  <w:t>20</w:t>
                </w:r>
                <w:r w:rsidRPr="00707BC8">
                  <w:rPr>
                    <w:rFonts w:hint="eastAsia"/>
                    <w:iCs/>
                    <w:color w:val="000000" w:themeColor="text1"/>
                  </w:rPr>
                  <w:t>24年</w:t>
                </w:r>
                <w:r>
                  <w:rPr>
                    <w:rFonts w:hint="eastAsia"/>
                    <w:iCs/>
                    <w:color w:val="000000" w:themeColor="text1"/>
                  </w:rPr>
                  <w:t>上半年</w:t>
                </w:r>
              </w:p>
            </w:tc>
            <w:tc>
              <w:tcPr>
                <w:tcW w:w="1276" w:type="dxa"/>
                <w:vMerge/>
                <w:vAlign w:val="center"/>
              </w:tcPr>
              <w:p w14:paraId="78272134" w14:textId="77777777" w:rsidR="00707BC8" w:rsidRPr="00707BC8" w:rsidRDefault="00707BC8" w:rsidP="00707BC8">
                <w:pPr>
                  <w:rPr>
                    <w:rFonts w:hint="eastAsia"/>
                    <w:i/>
                    <w:iCs/>
                    <w:color w:val="000000" w:themeColor="text1"/>
                  </w:rPr>
                </w:pPr>
              </w:p>
            </w:tc>
          </w:tr>
          <w:tr w:rsidR="00707BC8" w:rsidRPr="00707BC8" w14:paraId="48283DE4" w14:textId="77777777" w:rsidTr="009D2C7A">
            <w:trPr>
              <w:trHeight w:val="285"/>
            </w:trPr>
            <w:tc>
              <w:tcPr>
                <w:tcW w:w="678" w:type="dxa"/>
                <w:noWrap/>
                <w:vAlign w:val="center"/>
              </w:tcPr>
              <w:p w14:paraId="61D30715" w14:textId="77777777" w:rsidR="00707BC8" w:rsidRPr="00707BC8" w:rsidRDefault="00707BC8" w:rsidP="00707BC8">
                <w:pPr>
                  <w:rPr>
                    <w:rFonts w:hint="eastAsia"/>
                    <w:color w:val="000000" w:themeColor="text1"/>
                  </w:rPr>
                </w:pPr>
                <w:r w:rsidRPr="00707BC8">
                  <w:rPr>
                    <w:rFonts w:hint="eastAsia"/>
                    <w:color w:val="000000" w:themeColor="text1"/>
                  </w:rPr>
                  <w:t>1</w:t>
                </w:r>
              </w:p>
            </w:tc>
            <w:tc>
              <w:tcPr>
                <w:tcW w:w="832" w:type="dxa"/>
                <w:noWrap/>
                <w:vAlign w:val="center"/>
              </w:tcPr>
              <w:p w14:paraId="77C3A5F7" w14:textId="77777777" w:rsidR="00707BC8" w:rsidRPr="00707BC8" w:rsidRDefault="00707BC8" w:rsidP="00707BC8">
                <w:pPr>
                  <w:rPr>
                    <w:rFonts w:hint="eastAsia"/>
                    <w:color w:val="000000" w:themeColor="text1"/>
                  </w:rPr>
                </w:pPr>
                <w:r w:rsidRPr="00707BC8">
                  <w:rPr>
                    <w:rFonts w:hint="eastAsia"/>
                    <w:color w:val="000000" w:themeColor="text1"/>
                  </w:rPr>
                  <w:t>HW13</w:t>
                </w:r>
              </w:p>
            </w:tc>
            <w:tc>
              <w:tcPr>
                <w:tcW w:w="1467" w:type="dxa"/>
                <w:noWrap/>
                <w:vAlign w:val="center"/>
              </w:tcPr>
              <w:p w14:paraId="27C2DFCE" w14:textId="77777777" w:rsidR="00707BC8" w:rsidRPr="00707BC8" w:rsidRDefault="00707BC8" w:rsidP="00707BC8">
                <w:pPr>
                  <w:rPr>
                    <w:rFonts w:hint="eastAsia"/>
                    <w:color w:val="000000" w:themeColor="text1"/>
                  </w:rPr>
                </w:pPr>
                <w:r w:rsidRPr="00707BC8">
                  <w:rPr>
                    <w:rFonts w:hint="eastAsia"/>
                    <w:color w:val="000000" w:themeColor="text1"/>
                  </w:rPr>
                  <w:t>树脂</w:t>
                </w:r>
              </w:p>
            </w:tc>
            <w:tc>
              <w:tcPr>
                <w:tcW w:w="1418" w:type="dxa"/>
                <w:noWrap/>
                <w:vAlign w:val="center"/>
              </w:tcPr>
              <w:p w14:paraId="7A10AB0A" w14:textId="77777777" w:rsidR="00707BC8" w:rsidRPr="00707BC8" w:rsidRDefault="00707BC8" w:rsidP="00707BC8">
                <w:pPr>
                  <w:rPr>
                    <w:rFonts w:hint="eastAsia"/>
                    <w:color w:val="000000" w:themeColor="text1"/>
                  </w:rPr>
                </w:pPr>
                <w:r w:rsidRPr="00707BC8">
                  <w:rPr>
                    <w:rFonts w:hint="eastAsia"/>
                    <w:color w:val="000000" w:themeColor="text1"/>
                  </w:rPr>
                  <w:t>固</w:t>
                </w:r>
              </w:p>
            </w:tc>
            <w:tc>
              <w:tcPr>
                <w:tcW w:w="1275" w:type="dxa"/>
                <w:vAlign w:val="center"/>
              </w:tcPr>
              <w:p w14:paraId="6C7E8A3A" w14:textId="77777777" w:rsidR="00707BC8" w:rsidRPr="00707BC8" w:rsidRDefault="00707BC8" w:rsidP="00707BC8">
                <w:pPr>
                  <w:rPr>
                    <w:rFonts w:hint="eastAsia"/>
                    <w:color w:val="000000" w:themeColor="text1"/>
                  </w:rPr>
                </w:pPr>
                <w:r w:rsidRPr="00707BC8">
                  <w:rPr>
                    <w:rFonts w:hint="eastAsia"/>
                    <w:color w:val="000000" w:themeColor="text1"/>
                  </w:rPr>
                  <w:t>生产过程</w:t>
                </w:r>
              </w:p>
            </w:tc>
            <w:tc>
              <w:tcPr>
                <w:tcW w:w="1418" w:type="dxa"/>
                <w:vAlign w:val="center"/>
              </w:tcPr>
              <w:p w14:paraId="4D89CCFA" w14:textId="77777777" w:rsidR="00707BC8" w:rsidRPr="00707BC8" w:rsidRDefault="00707BC8" w:rsidP="00707BC8">
                <w:pPr>
                  <w:rPr>
                    <w:rFonts w:hint="eastAsia"/>
                    <w:color w:val="000000" w:themeColor="text1"/>
                  </w:rPr>
                </w:pPr>
                <w:r w:rsidRPr="00707BC8">
                  <w:rPr>
                    <w:rFonts w:hint="eastAsia"/>
                    <w:color w:val="000000" w:themeColor="text1"/>
                  </w:rPr>
                  <w:t>1.971</w:t>
                </w:r>
              </w:p>
            </w:tc>
            <w:tc>
              <w:tcPr>
                <w:tcW w:w="1276" w:type="dxa"/>
                <w:vMerge w:val="restart"/>
                <w:noWrap/>
                <w:vAlign w:val="center"/>
              </w:tcPr>
              <w:p w14:paraId="3A89810A" w14:textId="77777777" w:rsidR="00707BC8" w:rsidRPr="00707BC8" w:rsidRDefault="00707BC8" w:rsidP="00707BC8">
                <w:pPr>
                  <w:rPr>
                    <w:rFonts w:hint="eastAsia"/>
                    <w:color w:val="000000" w:themeColor="text1"/>
                  </w:rPr>
                </w:pPr>
                <w:r w:rsidRPr="00707BC8">
                  <w:rPr>
                    <w:rFonts w:hint="eastAsia"/>
                    <w:color w:val="000000" w:themeColor="text1"/>
                  </w:rPr>
                  <w:t>委托处置</w:t>
                </w:r>
              </w:p>
            </w:tc>
          </w:tr>
          <w:tr w:rsidR="00707BC8" w:rsidRPr="00707BC8" w14:paraId="7EBCD8CF" w14:textId="77777777" w:rsidTr="009D2C7A">
            <w:trPr>
              <w:trHeight w:val="285"/>
            </w:trPr>
            <w:tc>
              <w:tcPr>
                <w:tcW w:w="678" w:type="dxa"/>
                <w:noWrap/>
                <w:vAlign w:val="center"/>
              </w:tcPr>
              <w:p w14:paraId="4ADB24D3" w14:textId="77777777" w:rsidR="00707BC8" w:rsidRPr="00707BC8" w:rsidRDefault="00707BC8" w:rsidP="00707BC8">
                <w:pPr>
                  <w:rPr>
                    <w:rFonts w:hint="eastAsia"/>
                    <w:color w:val="000000" w:themeColor="text1"/>
                  </w:rPr>
                </w:pPr>
                <w:r w:rsidRPr="00707BC8">
                  <w:rPr>
                    <w:rFonts w:hint="eastAsia"/>
                    <w:color w:val="000000" w:themeColor="text1"/>
                  </w:rPr>
                  <w:t>2</w:t>
                </w:r>
              </w:p>
            </w:tc>
            <w:tc>
              <w:tcPr>
                <w:tcW w:w="832" w:type="dxa"/>
                <w:noWrap/>
                <w:vAlign w:val="center"/>
              </w:tcPr>
              <w:p w14:paraId="54209A0D" w14:textId="77777777" w:rsidR="00707BC8" w:rsidRPr="00707BC8" w:rsidRDefault="00707BC8" w:rsidP="00707BC8">
                <w:pPr>
                  <w:rPr>
                    <w:rFonts w:hint="eastAsia"/>
                    <w:color w:val="000000" w:themeColor="text1"/>
                  </w:rPr>
                </w:pPr>
                <w:r w:rsidRPr="00707BC8">
                  <w:rPr>
                    <w:rFonts w:hint="eastAsia"/>
                    <w:color w:val="000000" w:themeColor="text1"/>
                  </w:rPr>
                  <w:t>HW49</w:t>
                </w:r>
              </w:p>
            </w:tc>
            <w:tc>
              <w:tcPr>
                <w:tcW w:w="1467" w:type="dxa"/>
                <w:noWrap/>
                <w:vAlign w:val="center"/>
              </w:tcPr>
              <w:p w14:paraId="01C2D80B" w14:textId="77777777" w:rsidR="00707BC8" w:rsidRPr="00707BC8" w:rsidRDefault="00707BC8" w:rsidP="00707BC8">
                <w:pPr>
                  <w:rPr>
                    <w:rFonts w:hint="eastAsia"/>
                    <w:color w:val="000000" w:themeColor="text1"/>
                  </w:rPr>
                </w:pPr>
                <w:r w:rsidRPr="00707BC8">
                  <w:rPr>
                    <w:rFonts w:hint="eastAsia"/>
                    <w:color w:val="000000" w:themeColor="text1"/>
                  </w:rPr>
                  <w:t>含漆废液</w:t>
                </w:r>
              </w:p>
            </w:tc>
            <w:tc>
              <w:tcPr>
                <w:tcW w:w="1418" w:type="dxa"/>
                <w:noWrap/>
                <w:vAlign w:val="center"/>
              </w:tcPr>
              <w:p w14:paraId="2AE6C004" w14:textId="77777777" w:rsidR="00707BC8" w:rsidRPr="00707BC8" w:rsidRDefault="00707BC8" w:rsidP="00707BC8">
                <w:pPr>
                  <w:rPr>
                    <w:rFonts w:hint="eastAsia"/>
                    <w:color w:val="000000" w:themeColor="text1"/>
                  </w:rPr>
                </w:pPr>
                <w:r w:rsidRPr="00707BC8">
                  <w:rPr>
                    <w:rFonts w:hint="eastAsia"/>
                    <w:color w:val="000000" w:themeColor="text1"/>
                  </w:rPr>
                  <w:t>液</w:t>
                </w:r>
              </w:p>
            </w:tc>
            <w:tc>
              <w:tcPr>
                <w:tcW w:w="1275" w:type="dxa"/>
                <w:vAlign w:val="center"/>
              </w:tcPr>
              <w:p w14:paraId="71611EC3" w14:textId="77777777" w:rsidR="00707BC8" w:rsidRPr="00707BC8" w:rsidRDefault="00707BC8" w:rsidP="00707BC8">
                <w:pPr>
                  <w:rPr>
                    <w:rFonts w:hint="eastAsia"/>
                    <w:color w:val="000000" w:themeColor="text1"/>
                  </w:rPr>
                </w:pPr>
                <w:r w:rsidRPr="00707BC8">
                  <w:rPr>
                    <w:rFonts w:hint="eastAsia"/>
                    <w:color w:val="000000" w:themeColor="text1"/>
                  </w:rPr>
                  <w:t>生产过程</w:t>
                </w:r>
              </w:p>
            </w:tc>
            <w:tc>
              <w:tcPr>
                <w:tcW w:w="1418" w:type="dxa"/>
                <w:vAlign w:val="center"/>
              </w:tcPr>
              <w:p w14:paraId="35E6105B" w14:textId="77777777" w:rsidR="00707BC8" w:rsidRPr="00707BC8" w:rsidRDefault="00707BC8" w:rsidP="00707BC8">
                <w:pPr>
                  <w:rPr>
                    <w:rFonts w:hint="eastAsia"/>
                    <w:color w:val="000000" w:themeColor="text1"/>
                  </w:rPr>
                </w:pPr>
                <w:r w:rsidRPr="00707BC8">
                  <w:rPr>
                    <w:rFonts w:hint="eastAsia"/>
                    <w:color w:val="000000" w:themeColor="text1"/>
                  </w:rPr>
                  <w:t>3.722</w:t>
                </w:r>
              </w:p>
            </w:tc>
            <w:tc>
              <w:tcPr>
                <w:tcW w:w="1276" w:type="dxa"/>
                <w:vMerge/>
                <w:noWrap/>
                <w:vAlign w:val="center"/>
              </w:tcPr>
              <w:p w14:paraId="560E5417" w14:textId="77777777" w:rsidR="00707BC8" w:rsidRPr="00707BC8" w:rsidRDefault="00707BC8" w:rsidP="00707BC8">
                <w:pPr>
                  <w:rPr>
                    <w:rFonts w:hint="eastAsia"/>
                    <w:color w:val="000000" w:themeColor="text1"/>
                  </w:rPr>
                </w:pPr>
              </w:p>
            </w:tc>
          </w:tr>
          <w:tr w:rsidR="00707BC8" w:rsidRPr="00707BC8" w14:paraId="48058ED8" w14:textId="77777777" w:rsidTr="009D2C7A">
            <w:trPr>
              <w:trHeight w:val="285"/>
            </w:trPr>
            <w:tc>
              <w:tcPr>
                <w:tcW w:w="5670" w:type="dxa"/>
                <w:gridSpan w:val="5"/>
                <w:noWrap/>
                <w:vAlign w:val="center"/>
              </w:tcPr>
              <w:p w14:paraId="2DD670F7" w14:textId="77777777" w:rsidR="00707BC8" w:rsidRPr="00707BC8" w:rsidRDefault="00707BC8" w:rsidP="00707BC8">
                <w:pPr>
                  <w:rPr>
                    <w:rFonts w:hint="eastAsia"/>
                    <w:color w:val="000000" w:themeColor="text1"/>
                  </w:rPr>
                </w:pPr>
                <w:r w:rsidRPr="00707BC8">
                  <w:rPr>
                    <w:rFonts w:hint="eastAsia"/>
                    <w:color w:val="000000" w:themeColor="text1"/>
                  </w:rPr>
                  <w:t>合计</w:t>
                </w:r>
              </w:p>
            </w:tc>
            <w:tc>
              <w:tcPr>
                <w:tcW w:w="1418" w:type="dxa"/>
                <w:vAlign w:val="center"/>
              </w:tcPr>
              <w:p w14:paraId="16B87FA3" w14:textId="77777777" w:rsidR="00707BC8" w:rsidRPr="00707BC8" w:rsidRDefault="00707BC8" w:rsidP="00707BC8">
                <w:pPr>
                  <w:rPr>
                    <w:rFonts w:hint="eastAsia"/>
                    <w:color w:val="000000" w:themeColor="text1"/>
                  </w:rPr>
                </w:pPr>
                <w:r w:rsidRPr="00707BC8">
                  <w:rPr>
                    <w:rFonts w:hint="eastAsia"/>
                    <w:color w:val="000000" w:themeColor="text1"/>
                  </w:rPr>
                  <w:t>5.693</w:t>
                </w:r>
              </w:p>
            </w:tc>
            <w:tc>
              <w:tcPr>
                <w:tcW w:w="1276" w:type="dxa"/>
                <w:vMerge/>
                <w:noWrap/>
                <w:vAlign w:val="center"/>
              </w:tcPr>
              <w:p w14:paraId="3F0543C4" w14:textId="77777777" w:rsidR="00707BC8" w:rsidRPr="00707BC8" w:rsidRDefault="00707BC8" w:rsidP="00707BC8">
                <w:pPr>
                  <w:rPr>
                    <w:rFonts w:hint="eastAsia"/>
                    <w:color w:val="000000" w:themeColor="text1"/>
                  </w:rPr>
                </w:pPr>
              </w:p>
            </w:tc>
          </w:tr>
        </w:tbl>
        <w:p w14:paraId="6FA4379C" w14:textId="446B85DF" w:rsidR="00707BC8" w:rsidRDefault="00707BC8" w:rsidP="0025513E">
          <w:pPr>
            <w:rPr>
              <w:rFonts w:hint="eastAsia"/>
              <w:color w:val="000000" w:themeColor="text1"/>
            </w:rPr>
          </w:pPr>
        </w:p>
        <w:p w14:paraId="18461797" w14:textId="31762055" w:rsidR="005033FB" w:rsidRDefault="00707BC8" w:rsidP="0025513E">
          <w:pPr>
            <w:rPr>
              <w:rFonts w:hint="eastAsia"/>
              <w:color w:val="000000" w:themeColor="text1"/>
            </w:rPr>
          </w:pPr>
          <w:r>
            <w:rPr>
              <w:rFonts w:hint="eastAsia"/>
              <w:color w:val="000000" w:themeColor="text1"/>
            </w:rPr>
            <w:t>4、 一般工业固体废物排放控制</w:t>
          </w:r>
        </w:p>
        <w:p w14:paraId="74319BD8" w14:textId="77777777" w:rsidR="00707BC8" w:rsidRPr="00707BC8" w:rsidRDefault="00707BC8" w:rsidP="00707BC8">
          <w:pPr>
            <w:ind w:firstLineChars="200" w:firstLine="420"/>
            <w:rPr>
              <w:rFonts w:hint="eastAsia"/>
              <w:color w:val="000000" w:themeColor="text1"/>
            </w:rPr>
          </w:pPr>
          <w:r w:rsidRPr="00707BC8">
            <w:rPr>
              <w:rFonts w:hint="eastAsia"/>
              <w:color w:val="000000" w:themeColor="text1"/>
            </w:rPr>
            <w:t>生产过程中产生的管头、铁屑等一般工业固体废物，由天津清江强贸易有限公司收购。</w:t>
          </w:r>
        </w:p>
        <w:p w14:paraId="2E3496F8" w14:textId="77777777" w:rsidR="00707BC8" w:rsidRPr="00707BC8" w:rsidRDefault="00707BC8" w:rsidP="00707BC8">
          <w:pPr>
            <w:rPr>
              <w:rFonts w:hint="eastAsia"/>
              <w:color w:val="000000" w:themeColor="text1"/>
            </w:rPr>
          </w:pPr>
          <w:r w:rsidRPr="00707BC8">
            <w:rPr>
              <w:rFonts w:hint="eastAsia"/>
              <w:color w:val="000000" w:themeColor="text1"/>
            </w:rPr>
            <w:t xml:space="preserve">           </w:t>
          </w:r>
        </w:p>
        <w:p w14:paraId="32907858" w14:textId="1BC32064" w:rsidR="00707BC8" w:rsidRPr="00707BC8" w:rsidRDefault="00707BC8" w:rsidP="00707BC8">
          <w:pPr>
            <w:jc w:val="center"/>
            <w:rPr>
              <w:rFonts w:hint="eastAsia"/>
              <w:color w:val="000000" w:themeColor="text1"/>
            </w:rPr>
          </w:pPr>
          <w:r w:rsidRPr="00707BC8">
            <w:rPr>
              <w:rFonts w:hint="eastAsia"/>
              <w:color w:val="000000" w:themeColor="text1"/>
            </w:rPr>
            <w:t>一般工业固体废物排放及处置情况</w:t>
          </w:r>
        </w:p>
        <w:p w14:paraId="6B65900C" w14:textId="2CA12C4E" w:rsidR="00707BC8" w:rsidRPr="00707BC8" w:rsidRDefault="00707BC8" w:rsidP="00707BC8">
          <w:pPr>
            <w:rPr>
              <w:rFonts w:hint="eastAsia"/>
              <w:color w:val="000000" w:themeColor="text1"/>
            </w:rPr>
          </w:pPr>
          <w:r w:rsidRPr="00707BC8">
            <w:rPr>
              <w:rFonts w:hint="eastAsia"/>
              <w:color w:val="000000" w:themeColor="text1"/>
            </w:rPr>
            <w:t xml:space="preserve">表4                                      </w:t>
          </w:r>
          <w:r w:rsidRPr="00EE070C">
            <w:rPr>
              <w:rFonts w:hint="eastAsia"/>
              <w:color w:val="000000" w:themeColor="text1"/>
            </w:rPr>
            <w:t xml:space="preserve">                               </w:t>
          </w:r>
          <w:r w:rsidRPr="00707BC8">
            <w:rPr>
              <w:rFonts w:hint="eastAsia"/>
              <w:color w:val="000000" w:themeColor="text1"/>
            </w:rPr>
            <w:t>单位：吨</w:t>
          </w:r>
          <w:r w:rsidRPr="00707BC8">
            <w:rPr>
              <w:color w:val="000000" w:themeColor="text1"/>
            </w:rPr>
            <w:t>/</w:t>
          </w:r>
          <w:r w:rsidRPr="00707BC8">
            <w:rPr>
              <w:rFonts w:hint="eastAsia"/>
              <w:color w:val="000000" w:themeColor="text1"/>
            </w:rPr>
            <w:t>年</w:t>
          </w:r>
          <w:r w:rsidRPr="00707BC8">
            <w:rPr>
              <w:color w:val="000000" w:themeColor="text1"/>
            </w:rPr>
            <w:t xml:space="preserve"> </w:t>
          </w:r>
        </w:p>
        <w:tbl>
          <w:tblPr>
            <w:tblStyle w:val="g8"/>
            <w:tblW w:w="8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1175"/>
            <w:gridCol w:w="1134"/>
            <w:gridCol w:w="1056"/>
            <w:gridCol w:w="993"/>
            <w:gridCol w:w="1134"/>
            <w:gridCol w:w="1275"/>
            <w:gridCol w:w="1269"/>
          </w:tblGrid>
          <w:tr w:rsidR="00707BC8" w:rsidRPr="00A8791C" w14:paraId="63D008E4" w14:textId="77777777" w:rsidTr="009D2C7A">
            <w:trPr>
              <w:trHeight w:val="285"/>
            </w:trPr>
            <w:tc>
              <w:tcPr>
                <w:tcW w:w="776" w:type="dxa"/>
                <w:noWrap/>
                <w:vAlign w:val="center"/>
              </w:tcPr>
              <w:p w14:paraId="32541286" w14:textId="77777777" w:rsidR="00707BC8" w:rsidRPr="00A8791C" w:rsidRDefault="00707BC8" w:rsidP="00707BC8">
                <w:pPr>
                  <w:rPr>
                    <w:rFonts w:hint="eastAsia"/>
                    <w:iCs/>
                    <w:color w:val="000000" w:themeColor="text1"/>
                  </w:rPr>
                </w:pPr>
                <w:r w:rsidRPr="00A8791C">
                  <w:rPr>
                    <w:rFonts w:hint="eastAsia"/>
                    <w:iCs/>
                    <w:color w:val="000000" w:themeColor="text1"/>
                  </w:rPr>
                  <w:t>年份</w:t>
                </w:r>
              </w:p>
            </w:tc>
            <w:tc>
              <w:tcPr>
                <w:tcW w:w="1175" w:type="dxa"/>
                <w:noWrap/>
                <w:vAlign w:val="center"/>
              </w:tcPr>
              <w:p w14:paraId="5E576363" w14:textId="77777777" w:rsidR="00707BC8" w:rsidRPr="00A8791C" w:rsidRDefault="00707BC8" w:rsidP="00707BC8">
                <w:pPr>
                  <w:rPr>
                    <w:rFonts w:hint="eastAsia"/>
                    <w:iCs/>
                    <w:color w:val="000000" w:themeColor="text1"/>
                  </w:rPr>
                </w:pPr>
                <w:r w:rsidRPr="00A8791C">
                  <w:rPr>
                    <w:rFonts w:hint="eastAsia"/>
                    <w:iCs/>
                    <w:color w:val="000000" w:themeColor="text1"/>
                  </w:rPr>
                  <w:t>固废名称</w:t>
                </w:r>
              </w:p>
            </w:tc>
            <w:tc>
              <w:tcPr>
                <w:tcW w:w="1134" w:type="dxa"/>
                <w:noWrap/>
                <w:vAlign w:val="center"/>
              </w:tcPr>
              <w:p w14:paraId="598CBC75" w14:textId="77777777" w:rsidR="00707BC8" w:rsidRPr="00A8791C" w:rsidRDefault="00707BC8" w:rsidP="00707BC8">
                <w:pPr>
                  <w:rPr>
                    <w:rFonts w:hint="eastAsia"/>
                    <w:iCs/>
                    <w:color w:val="000000" w:themeColor="text1"/>
                  </w:rPr>
                </w:pPr>
                <w:r w:rsidRPr="00A8791C">
                  <w:rPr>
                    <w:rFonts w:hint="eastAsia"/>
                    <w:iCs/>
                    <w:color w:val="000000" w:themeColor="text1"/>
                  </w:rPr>
                  <w:t>产生量</w:t>
                </w:r>
              </w:p>
            </w:tc>
            <w:tc>
              <w:tcPr>
                <w:tcW w:w="1056" w:type="dxa"/>
                <w:noWrap/>
                <w:vAlign w:val="center"/>
              </w:tcPr>
              <w:p w14:paraId="0726B923" w14:textId="77777777" w:rsidR="00707BC8" w:rsidRPr="00A8791C" w:rsidRDefault="00707BC8" w:rsidP="00707BC8">
                <w:pPr>
                  <w:rPr>
                    <w:rFonts w:hint="eastAsia"/>
                    <w:iCs/>
                    <w:color w:val="000000" w:themeColor="text1"/>
                  </w:rPr>
                </w:pPr>
                <w:r w:rsidRPr="00A8791C">
                  <w:rPr>
                    <w:rFonts w:hint="eastAsia"/>
                    <w:iCs/>
                    <w:color w:val="000000" w:themeColor="text1"/>
                  </w:rPr>
                  <w:t>综合利用量</w:t>
                </w:r>
              </w:p>
            </w:tc>
            <w:tc>
              <w:tcPr>
                <w:tcW w:w="993" w:type="dxa"/>
                <w:noWrap/>
                <w:vAlign w:val="center"/>
              </w:tcPr>
              <w:p w14:paraId="73992504" w14:textId="77777777" w:rsidR="00707BC8" w:rsidRPr="00A8791C" w:rsidRDefault="00707BC8" w:rsidP="00707BC8">
                <w:pPr>
                  <w:rPr>
                    <w:rFonts w:hint="eastAsia"/>
                    <w:iCs/>
                    <w:color w:val="000000" w:themeColor="text1"/>
                  </w:rPr>
                </w:pPr>
                <w:r w:rsidRPr="00A8791C">
                  <w:rPr>
                    <w:rFonts w:hint="eastAsia"/>
                    <w:iCs/>
                    <w:color w:val="000000" w:themeColor="text1"/>
                  </w:rPr>
                  <w:t>处置量</w:t>
                </w:r>
              </w:p>
            </w:tc>
            <w:tc>
              <w:tcPr>
                <w:tcW w:w="1134" w:type="dxa"/>
                <w:noWrap/>
                <w:vAlign w:val="center"/>
              </w:tcPr>
              <w:p w14:paraId="552DF839" w14:textId="77777777" w:rsidR="00707BC8" w:rsidRPr="00A8791C" w:rsidRDefault="00707BC8" w:rsidP="00707BC8">
                <w:pPr>
                  <w:rPr>
                    <w:rFonts w:hint="eastAsia"/>
                    <w:iCs/>
                    <w:color w:val="000000" w:themeColor="text1"/>
                  </w:rPr>
                </w:pPr>
                <w:r w:rsidRPr="00A8791C">
                  <w:rPr>
                    <w:rFonts w:hint="eastAsia"/>
                    <w:iCs/>
                    <w:color w:val="000000" w:themeColor="text1"/>
                  </w:rPr>
                  <w:t>贮存量</w:t>
                </w:r>
              </w:p>
            </w:tc>
            <w:tc>
              <w:tcPr>
                <w:tcW w:w="1275" w:type="dxa"/>
                <w:noWrap/>
                <w:vAlign w:val="center"/>
              </w:tcPr>
              <w:p w14:paraId="5F988097" w14:textId="77777777" w:rsidR="00707BC8" w:rsidRPr="00A8791C" w:rsidRDefault="00707BC8" w:rsidP="00707BC8">
                <w:pPr>
                  <w:rPr>
                    <w:rFonts w:hint="eastAsia"/>
                    <w:iCs/>
                    <w:color w:val="000000" w:themeColor="text1"/>
                  </w:rPr>
                </w:pPr>
                <w:r w:rsidRPr="00A8791C">
                  <w:rPr>
                    <w:rFonts w:hint="eastAsia"/>
                    <w:iCs/>
                    <w:color w:val="000000" w:themeColor="text1"/>
                  </w:rPr>
                  <w:t>排放量</w:t>
                </w:r>
              </w:p>
            </w:tc>
            <w:tc>
              <w:tcPr>
                <w:tcW w:w="1269" w:type="dxa"/>
                <w:noWrap/>
                <w:vAlign w:val="center"/>
              </w:tcPr>
              <w:p w14:paraId="788A118B" w14:textId="77777777" w:rsidR="00707BC8" w:rsidRPr="00A8791C" w:rsidRDefault="00707BC8" w:rsidP="00707BC8">
                <w:pPr>
                  <w:rPr>
                    <w:rFonts w:hint="eastAsia"/>
                    <w:iCs/>
                    <w:color w:val="000000" w:themeColor="text1"/>
                  </w:rPr>
                </w:pPr>
                <w:r w:rsidRPr="00A8791C">
                  <w:rPr>
                    <w:rFonts w:hint="eastAsia"/>
                    <w:iCs/>
                    <w:color w:val="000000" w:themeColor="text1"/>
                  </w:rPr>
                  <w:t>排放去向</w:t>
                </w:r>
              </w:p>
            </w:tc>
          </w:tr>
          <w:tr w:rsidR="00707BC8" w:rsidRPr="00A8791C" w14:paraId="2A6C0484" w14:textId="77777777" w:rsidTr="009D2C7A">
            <w:trPr>
              <w:trHeight w:val="285"/>
            </w:trPr>
            <w:tc>
              <w:tcPr>
                <w:tcW w:w="776" w:type="dxa"/>
                <w:vMerge w:val="restart"/>
                <w:noWrap/>
                <w:vAlign w:val="center"/>
              </w:tcPr>
              <w:p w14:paraId="3EF1F55C" w14:textId="77777777" w:rsidR="00707BC8" w:rsidRPr="00A8791C" w:rsidRDefault="00707BC8" w:rsidP="00707BC8">
                <w:pPr>
                  <w:rPr>
                    <w:rFonts w:hint="eastAsia"/>
                    <w:color w:val="000000" w:themeColor="text1"/>
                  </w:rPr>
                </w:pPr>
                <w:r w:rsidRPr="00A8791C">
                  <w:rPr>
                    <w:rFonts w:hint="eastAsia"/>
                    <w:color w:val="000000" w:themeColor="text1"/>
                  </w:rPr>
                  <w:t>2024</w:t>
                </w:r>
              </w:p>
            </w:tc>
            <w:tc>
              <w:tcPr>
                <w:tcW w:w="1175" w:type="dxa"/>
                <w:noWrap/>
                <w:vAlign w:val="center"/>
              </w:tcPr>
              <w:p w14:paraId="635E9ECA" w14:textId="77777777" w:rsidR="00707BC8" w:rsidRPr="00A8791C" w:rsidRDefault="00707BC8" w:rsidP="00707BC8">
                <w:pPr>
                  <w:rPr>
                    <w:rFonts w:hint="eastAsia"/>
                    <w:color w:val="000000" w:themeColor="text1"/>
                  </w:rPr>
                </w:pPr>
                <w:r w:rsidRPr="00A8791C">
                  <w:rPr>
                    <w:rFonts w:hint="eastAsia"/>
                    <w:color w:val="000000" w:themeColor="text1"/>
                  </w:rPr>
                  <w:t>短管头</w:t>
                </w:r>
              </w:p>
            </w:tc>
            <w:tc>
              <w:tcPr>
                <w:tcW w:w="1134" w:type="dxa"/>
                <w:noWrap/>
                <w:vAlign w:val="center"/>
              </w:tcPr>
              <w:p w14:paraId="3FFE9974" w14:textId="77777777" w:rsidR="00707BC8" w:rsidRPr="00A8791C" w:rsidRDefault="00707BC8" w:rsidP="00707BC8">
                <w:pPr>
                  <w:rPr>
                    <w:rFonts w:hint="eastAsia"/>
                    <w:color w:val="000000" w:themeColor="text1"/>
                  </w:rPr>
                </w:pPr>
                <w:r w:rsidRPr="00A8791C">
                  <w:rPr>
                    <w:rFonts w:hint="eastAsia"/>
                    <w:color w:val="000000" w:themeColor="text1"/>
                  </w:rPr>
                  <w:t>20.47</w:t>
                </w:r>
              </w:p>
            </w:tc>
            <w:tc>
              <w:tcPr>
                <w:tcW w:w="1056" w:type="dxa"/>
                <w:noWrap/>
                <w:vAlign w:val="center"/>
              </w:tcPr>
              <w:p w14:paraId="2551CA76" w14:textId="77777777" w:rsidR="00707BC8" w:rsidRPr="00A8791C" w:rsidRDefault="00707BC8" w:rsidP="00707BC8">
                <w:pPr>
                  <w:rPr>
                    <w:rFonts w:hint="eastAsia"/>
                    <w:color w:val="000000" w:themeColor="text1"/>
                  </w:rPr>
                </w:pPr>
                <w:r w:rsidRPr="00A8791C">
                  <w:rPr>
                    <w:rFonts w:hint="eastAsia"/>
                    <w:color w:val="000000" w:themeColor="text1"/>
                  </w:rPr>
                  <w:t>20.47</w:t>
                </w:r>
              </w:p>
            </w:tc>
            <w:tc>
              <w:tcPr>
                <w:tcW w:w="993" w:type="dxa"/>
                <w:noWrap/>
                <w:vAlign w:val="center"/>
              </w:tcPr>
              <w:p w14:paraId="4DD0EA1B" w14:textId="77777777" w:rsidR="00707BC8" w:rsidRPr="00A8791C" w:rsidRDefault="00707BC8" w:rsidP="00707BC8">
                <w:pPr>
                  <w:rPr>
                    <w:rFonts w:hint="eastAsia"/>
                    <w:color w:val="000000" w:themeColor="text1"/>
                  </w:rPr>
                </w:pPr>
                <w:r w:rsidRPr="00A8791C">
                  <w:rPr>
                    <w:rFonts w:hint="eastAsia"/>
                    <w:color w:val="000000" w:themeColor="text1"/>
                  </w:rPr>
                  <w:t>0</w:t>
                </w:r>
              </w:p>
            </w:tc>
            <w:tc>
              <w:tcPr>
                <w:tcW w:w="1134" w:type="dxa"/>
                <w:noWrap/>
                <w:vAlign w:val="center"/>
              </w:tcPr>
              <w:p w14:paraId="62B1F475" w14:textId="77777777" w:rsidR="00707BC8" w:rsidRPr="00A8791C" w:rsidRDefault="00707BC8" w:rsidP="00707BC8">
                <w:pPr>
                  <w:rPr>
                    <w:rFonts w:hint="eastAsia"/>
                    <w:color w:val="000000" w:themeColor="text1"/>
                  </w:rPr>
                </w:pPr>
                <w:r w:rsidRPr="00A8791C">
                  <w:rPr>
                    <w:rFonts w:hint="eastAsia"/>
                    <w:color w:val="000000" w:themeColor="text1"/>
                  </w:rPr>
                  <w:t>0</w:t>
                </w:r>
              </w:p>
            </w:tc>
            <w:tc>
              <w:tcPr>
                <w:tcW w:w="1275" w:type="dxa"/>
                <w:noWrap/>
                <w:vAlign w:val="center"/>
              </w:tcPr>
              <w:p w14:paraId="5FFC26DC" w14:textId="77777777" w:rsidR="00707BC8" w:rsidRPr="00A8791C" w:rsidRDefault="00707BC8" w:rsidP="00707BC8">
                <w:pPr>
                  <w:rPr>
                    <w:rFonts w:hint="eastAsia"/>
                    <w:color w:val="000000" w:themeColor="text1"/>
                  </w:rPr>
                </w:pPr>
                <w:r w:rsidRPr="00A8791C">
                  <w:rPr>
                    <w:rFonts w:hint="eastAsia"/>
                    <w:color w:val="000000" w:themeColor="text1"/>
                  </w:rPr>
                  <w:t>0</w:t>
                </w:r>
              </w:p>
            </w:tc>
            <w:tc>
              <w:tcPr>
                <w:tcW w:w="1269" w:type="dxa"/>
                <w:noWrap/>
                <w:vAlign w:val="center"/>
              </w:tcPr>
              <w:p w14:paraId="676BB783" w14:textId="77777777" w:rsidR="00707BC8" w:rsidRPr="00A8791C" w:rsidRDefault="00707BC8" w:rsidP="00707BC8">
                <w:pPr>
                  <w:rPr>
                    <w:rFonts w:hint="eastAsia"/>
                    <w:color w:val="000000" w:themeColor="text1"/>
                  </w:rPr>
                </w:pPr>
                <w:r w:rsidRPr="00A8791C">
                  <w:rPr>
                    <w:rFonts w:hint="eastAsia"/>
                    <w:color w:val="000000" w:themeColor="text1"/>
                  </w:rPr>
                  <w:t>回收利用</w:t>
                </w:r>
              </w:p>
            </w:tc>
          </w:tr>
          <w:tr w:rsidR="00707BC8" w:rsidRPr="00A8791C" w14:paraId="3BCB21C4" w14:textId="77777777" w:rsidTr="009D2C7A">
            <w:trPr>
              <w:trHeight w:val="285"/>
            </w:trPr>
            <w:tc>
              <w:tcPr>
                <w:tcW w:w="776" w:type="dxa"/>
                <w:vMerge/>
                <w:noWrap/>
                <w:vAlign w:val="center"/>
              </w:tcPr>
              <w:p w14:paraId="0CF61353" w14:textId="77777777" w:rsidR="00707BC8" w:rsidRPr="00A8791C" w:rsidRDefault="00707BC8" w:rsidP="00707BC8">
                <w:pPr>
                  <w:rPr>
                    <w:rFonts w:hint="eastAsia"/>
                    <w:color w:val="000000" w:themeColor="text1"/>
                  </w:rPr>
                </w:pPr>
              </w:p>
            </w:tc>
            <w:tc>
              <w:tcPr>
                <w:tcW w:w="1175" w:type="dxa"/>
                <w:noWrap/>
                <w:vAlign w:val="center"/>
              </w:tcPr>
              <w:p w14:paraId="575002AF" w14:textId="77777777" w:rsidR="00707BC8" w:rsidRPr="00A8791C" w:rsidRDefault="00707BC8" w:rsidP="00707BC8">
                <w:pPr>
                  <w:rPr>
                    <w:rFonts w:hint="eastAsia"/>
                    <w:color w:val="000000" w:themeColor="text1"/>
                  </w:rPr>
                </w:pPr>
                <w:r w:rsidRPr="00A8791C">
                  <w:rPr>
                    <w:rFonts w:hint="eastAsia"/>
                    <w:color w:val="000000" w:themeColor="text1"/>
                  </w:rPr>
                  <w:t>小窝头</w:t>
                </w:r>
              </w:p>
            </w:tc>
            <w:tc>
              <w:tcPr>
                <w:tcW w:w="1134" w:type="dxa"/>
                <w:noWrap/>
                <w:vAlign w:val="center"/>
              </w:tcPr>
              <w:p w14:paraId="3383E1DF" w14:textId="77777777" w:rsidR="00707BC8" w:rsidRPr="00A8791C" w:rsidRDefault="00707BC8" w:rsidP="00707BC8">
                <w:pPr>
                  <w:rPr>
                    <w:rFonts w:hint="eastAsia"/>
                    <w:color w:val="000000" w:themeColor="text1"/>
                  </w:rPr>
                </w:pPr>
                <w:r w:rsidRPr="00A8791C">
                  <w:rPr>
                    <w:rFonts w:hint="eastAsia"/>
                    <w:color w:val="000000" w:themeColor="text1"/>
                  </w:rPr>
                  <w:t>80.7</w:t>
                </w:r>
              </w:p>
            </w:tc>
            <w:tc>
              <w:tcPr>
                <w:tcW w:w="1056" w:type="dxa"/>
                <w:noWrap/>
                <w:vAlign w:val="center"/>
              </w:tcPr>
              <w:p w14:paraId="657CE9DF" w14:textId="77777777" w:rsidR="00707BC8" w:rsidRPr="00A8791C" w:rsidRDefault="00707BC8" w:rsidP="00707BC8">
                <w:pPr>
                  <w:rPr>
                    <w:rFonts w:hint="eastAsia"/>
                    <w:color w:val="000000" w:themeColor="text1"/>
                  </w:rPr>
                </w:pPr>
                <w:r w:rsidRPr="00A8791C">
                  <w:rPr>
                    <w:rFonts w:hint="eastAsia"/>
                    <w:color w:val="000000" w:themeColor="text1"/>
                  </w:rPr>
                  <w:t>80.7</w:t>
                </w:r>
              </w:p>
            </w:tc>
            <w:tc>
              <w:tcPr>
                <w:tcW w:w="993" w:type="dxa"/>
                <w:noWrap/>
                <w:vAlign w:val="center"/>
              </w:tcPr>
              <w:p w14:paraId="04250341" w14:textId="77777777" w:rsidR="00707BC8" w:rsidRPr="00A8791C" w:rsidRDefault="00707BC8" w:rsidP="00707BC8">
                <w:pPr>
                  <w:rPr>
                    <w:rFonts w:hint="eastAsia"/>
                    <w:color w:val="000000" w:themeColor="text1"/>
                  </w:rPr>
                </w:pPr>
                <w:r w:rsidRPr="00A8791C">
                  <w:rPr>
                    <w:rFonts w:hint="eastAsia"/>
                    <w:color w:val="000000" w:themeColor="text1"/>
                  </w:rPr>
                  <w:t>0</w:t>
                </w:r>
              </w:p>
            </w:tc>
            <w:tc>
              <w:tcPr>
                <w:tcW w:w="1134" w:type="dxa"/>
                <w:noWrap/>
                <w:vAlign w:val="center"/>
              </w:tcPr>
              <w:p w14:paraId="1AFA9607" w14:textId="77777777" w:rsidR="00707BC8" w:rsidRPr="00A8791C" w:rsidRDefault="00707BC8" w:rsidP="00707BC8">
                <w:pPr>
                  <w:rPr>
                    <w:rFonts w:hint="eastAsia"/>
                    <w:color w:val="000000" w:themeColor="text1"/>
                  </w:rPr>
                </w:pPr>
                <w:r w:rsidRPr="00A8791C">
                  <w:rPr>
                    <w:rFonts w:hint="eastAsia"/>
                    <w:color w:val="000000" w:themeColor="text1"/>
                  </w:rPr>
                  <w:t>0</w:t>
                </w:r>
              </w:p>
            </w:tc>
            <w:tc>
              <w:tcPr>
                <w:tcW w:w="1275" w:type="dxa"/>
                <w:noWrap/>
                <w:vAlign w:val="center"/>
              </w:tcPr>
              <w:p w14:paraId="1A5A53FA" w14:textId="77777777" w:rsidR="00707BC8" w:rsidRPr="00A8791C" w:rsidRDefault="00707BC8" w:rsidP="00707BC8">
                <w:pPr>
                  <w:rPr>
                    <w:rFonts w:hint="eastAsia"/>
                    <w:color w:val="000000" w:themeColor="text1"/>
                  </w:rPr>
                </w:pPr>
                <w:r w:rsidRPr="00A8791C">
                  <w:rPr>
                    <w:rFonts w:hint="eastAsia"/>
                    <w:color w:val="000000" w:themeColor="text1"/>
                  </w:rPr>
                  <w:t>0</w:t>
                </w:r>
              </w:p>
            </w:tc>
            <w:tc>
              <w:tcPr>
                <w:tcW w:w="1269" w:type="dxa"/>
                <w:noWrap/>
                <w:vAlign w:val="center"/>
              </w:tcPr>
              <w:p w14:paraId="16545199" w14:textId="77777777" w:rsidR="00707BC8" w:rsidRPr="00A8791C" w:rsidRDefault="00707BC8" w:rsidP="00707BC8">
                <w:pPr>
                  <w:rPr>
                    <w:rFonts w:hint="eastAsia"/>
                    <w:color w:val="000000" w:themeColor="text1"/>
                  </w:rPr>
                </w:pPr>
                <w:r w:rsidRPr="00A8791C">
                  <w:rPr>
                    <w:rFonts w:hint="eastAsia"/>
                    <w:color w:val="000000" w:themeColor="text1"/>
                  </w:rPr>
                  <w:t>回收利用</w:t>
                </w:r>
              </w:p>
            </w:tc>
          </w:tr>
          <w:tr w:rsidR="00707BC8" w:rsidRPr="00A8791C" w14:paraId="44512B2F" w14:textId="77777777" w:rsidTr="009D2C7A">
            <w:trPr>
              <w:trHeight w:val="285"/>
            </w:trPr>
            <w:tc>
              <w:tcPr>
                <w:tcW w:w="776" w:type="dxa"/>
                <w:vMerge/>
                <w:noWrap/>
                <w:vAlign w:val="center"/>
              </w:tcPr>
              <w:p w14:paraId="7ADB251B" w14:textId="77777777" w:rsidR="00707BC8" w:rsidRPr="00A8791C" w:rsidRDefault="00707BC8" w:rsidP="00707BC8">
                <w:pPr>
                  <w:rPr>
                    <w:rFonts w:hint="eastAsia"/>
                    <w:color w:val="000000" w:themeColor="text1"/>
                  </w:rPr>
                </w:pPr>
              </w:p>
            </w:tc>
            <w:tc>
              <w:tcPr>
                <w:tcW w:w="1175" w:type="dxa"/>
                <w:noWrap/>
                <w:vAlign w:val="center"/>
              </w:tcPr>
              <w:p w14:paraId="442B72E5" w14:textId="77777777" w:rsidR="00707BC8" w:rsidRPr="00A8791C" w:rsidRDefault="00707BC8" w:rsidP="00707BC8">
                <w:pPr>
                  <w:rPr>
                    <w:rFonts w:hint="eastAsia"/>
                    <w:color w:val="000000" w:themeColor="text1"/>
                  </w:rPr>
                </w:pPr>
                <w:r w:rsidRPr="00A8791C">
                  <w:rPr>
                    <w:rFonts w:hint="eastAsia"/>
                    <w:color w:val="000000" w:themeColor="text1"/>
                  </w:rPr>
                  <w:t>氧化皮</w:t>
                </w:r>
              </w:p>
            </w:tc>
            <w:tc>
              <w:tcPr>
                <w:tcW w:w="1134" w:type="dxa"/>
                <w:noWrap/>
                <w:vAlign w:val="center"/>
              </w:tcPr>
              <w:p w14:paraId="51E39F38" w14:textId="77777777" w:rsidR="00707BC8" w:rsidRPr="00A8791C" w:rsidRDefault="00707BC8" w:rsidP="00707BC8">
                <w:pPr>
                  <w:rPr>
                    <w:rFonts w:hint="eastAsia"/>
                    <w:color w:val="000000" w:themeColor="text1"/>
                  </w:rPr>
                </w:pPr>
                <w:r w:rsidRPr="00A8791C">
                  <w:rPr>
                    <w:rFonts w:hint="eastAsia"/>
                    <w:color w:val="000000" w:themeColor="text1"/>
                  </w:rPr>
                  <w:t>134.25</w:t>
                </w:r>
              </w:p>
            </w:tc>
            <w:tc>
              <w:tcPr>
                <w:tcW w:w="1056" w:type="dxa"/>
                <w:noWrap/>
                <w:vAlign w:val="center"/>
              </w:tcPr>
              <w:p w14:paraId="246013FE" w14:textId="77777777" w:rsidR="00707BC8" w:rsidRPr="00A8791C" w:rsidRDefault="00707BC8" w:rsidP="00707BC8">
                <w:pPr>
                  <w:rPr>
                    <w:rFonts w:hint="eastAsia"/>
                    <w:color w:val="000000" w:themeColor="text1"/>
                  </w:rPr>
                </w:pPr>
                <w:r w:rsidRPr="00A8791C">
                  <w:rPr>
                    <w:rFonts w:hint="eastAsia"/>
                    <w:color w:val="000000" w:themeColor="text1"/>
                  </w:rPr>
                  <w:t>134.25</w:t>
                </w:r>
              </w:p>
            </w:tc>
            <w:tc>
              <w:tcPr>
                <w:tcW w:w="993" w:type="dxa"/>
                <w:noWrap/>
                <w:vAlign w:val="center"/>
              </w:tcPr>
              <w:p w14:paraId="14EBB94A" w14:textId="77777777" w:rsidR="00707BC8" w:rsidRPr="00A8791C" w:rsidRDefault="00707BC8" w:rsidP="00707BC8">
                <w:pPr>
                  <w:rPr>
                    <w:rFonts w:hint="eastAsia"/>
                    <w:color w:val="000000" w:themeColor="text1"/>
                  </w:rPr>
                </w:pPr>
                <w:r w:rsidRPr="00A8791C">
                  <w:rPr>
                    <w:rFonts w:hint="eastAsia"/>
                    <w:color w:val="000000" w:themeColor="text1"/>
                  </w:rPr>
                  <w:t>0</w:t>
                </w:r>
              </w:p>
            </w:tc>
            <w:tc>
              <w:tcPr>
                <w:tcW w:w="1134" w:type="dxa"/>
                <w:noWrap/>
                <w:vAlign w:val="center"/>
              </w:tcPr>
              <w:p w14:paraId="32300055" w14:textId="77777777" w:rsidR="00707BC8" w:rsidRPr="00A8791C" w:rsidRDefault="00707BC8" w:rsidP="00707BC8">
                <w:pPr>
                  <w:rPr>
                    <w:rFonts w:hint="eastAsia"/>
                    <w:color w:val="000000" w:themeColor="text1"/>
                  </w:rPr>
                </w:pPr>
                <w:r w:rsidRPr="00A8791C">
                  <w:rPr>
                    <w:rFonts w:hint="eastAsia"/>
                    <w:color w:val="000000" w:themeColor="text1"/>
                  </w:rPr>
                  <w:t>0</w:t>
                </w:r>
              </w:p>
            </w:tc>
            <w:tc>
              <w:tcPr>
                <w:tcW w:w="1275" w:type="dxa"/>
                <w:noWrap/>
                <w:vAlign w:val="center"/>
              </w:tcPr>
              <w:p w14:paraId="76899C69" w14:textId="77777777" w:rsidR="00707BC8" w:rsidRPr="00A8791C" w:rsidRDefault="00707BC8" w:rsidP="00707BC8">
                <w:pPr>
                  <w:rPr>
                    <w:rFonts w:hint="eastAsia"/>
                    <w:color w:val="000000" w:themeColor="text1"/>
                  </w:rPr>
                </w:pPr>
                <w:r w:rsidRPr="00A8791C">
                  <w:rPr>
                    <w:rFonts w:hint="eastAsia"/>
                    <w:color w:val="000000" w:themeColor="text1"/>
                  </w:rPr>
                  <w:t>0</w:t>
                </w:r>
              </w:p>
            </w:tc>
            <w:tc>
              <w:tcPr>
                <w:tcW w:w="1269" w:type="dxa"/>
                <w:noWrap/>
                <w:vAlign w:val="center"/>
              </w:tcPr>
              <w:p w14:paraId="184258B1" w14:textId="77777777" w:rsidR="00707BC8" w:rsidRPr="00A8791C" w:rsidRDefault="00707BC8" w:rsidP="00707BC8">
                <w:pPr>
                  <w:rPr>
                    <w:rFonts w:hint="eastAsia"/>
                    <w:color w:val="000000" w:themeColor="text1"/>
                  </w:rPr>
                </w:pPr>
                <w:r w:rsidRPr="00A8791C">
                  <w:rPr>
                    <w:rFonts w:hint="eastAsia"/>
                    <w:color w:val="000000" w:themeColor="text1"/>
                  </w:rPr>
                  <w:t>回收利用</w:t>
                </w:r>
              </w:p>
            </w:tc>
          </w:tr>
          <w:tr w:rsidR="00707BC8" w:rsidRPr="00A8791C" w14:paraId="2EA8211C" w14:textId="77777777" w:rsidTr="009D2C7A">
            <w:trPr>
              <w:trHeight w:val="285"/>
            </w:trPr>
            <w:tc>
              <w:tcPr>
                <w:tcW w:w="776" w:type="dxa"/>
                <w:vMerge/>
                <w:noWrap/>
                <w:vAlign w:val="center"/>
              </w:tcPr>
              <w:p w14:paraId="78F27C58" w14:textId="77777777" w:rsidR="00707BC8" w:rsidRPr="00A8791C" w:rsidRDefault="00707BC8" w:rsidP="00707BC8">
                <w:pPr>
                  <w:rPr>
                    <w:rFonts w:hint="eastAsia"/>
                    <w:color w:val="000000" w:themeColor="text1"/>
                  </w:rPr>
                </w:pPr>
              </w:p>
            </w:tc>
            <w:tc>
              <w:tcPr>
                <w:tcW w:w="1175" w:type="dxa"/>
                <w:noWrap/>
                <w:vAlign w:val="center"/>
              </w:tcPr>
              <w:p w14:paraId="099926BF" w14:textId="77777777" w:rsidR="00707BC8" w:rsidRPr="00A8791C" w:rsidRDefault="00707BC8" w:rsidP="00707BC8">
                <w:pPr>
                  <w:rPr>
                    <w:rFonts w:hint="eastAsia"/>
                    <w:color w:val="000000" w:themeColor="text1"/>
                  </w:rPr>
                </w:pPr>
                <w:r w:rsidRPr="00A8791C">
                  <w:rPr>
                    <w:rFonts w:hint="eastAsia"/>
                    <w:color w:val="000000" w:themeColor="text1"/>
                  </w:rPr>
                  <w:t>钢圈</w:t>
                </w:r>
              </w:p>
            </w:tc>
            <w:tc>
              <w:tcPr>
                <w:tcW w:w="1134" w:type="dxa"/>
                <w:noWrap/>
                <w:vAlign w:val="center"/>
              </w:tcPr>
              <w:p w14:paraId="53701AB8" w14:textId="77777777" w:rsidR="00707BC8" w:rsidRPr="00A8791C" w:rsidRDefault="00707BC8" w:rsidP="00707BC8">
                <w:pPr>
                  <w:rPr>
                    <w:rFonts w:hint="eastAsia"/>
                    <w:color w:val="000000" w:themeColor="text1"/>
                  </w:rPr>
                </w:pPr>
                <w:r w:rsidRPr="00A8791C">
                  <w:rPr>
                    <w:rFonts w:hint="eastAsia"/>
                    <w:color w:val="000000" w:themeColor="text1"/>
                  </w:rPr>
                  <w:t>69.39</w:t>
                </w:r>
              </w:p>
            </w:tc>
            <w:tc>
              <w:tcPr>
                <w:tcW w:w="1056" w:type="dxa"/>
                <w:noWrap/>
                <w:vAlign w:val="center"/>
              </w:tcPr>
              <w:p w14:paraId="0EBDDA91" w14:textId="77777777" w:rsidR="00707BC8" w:rsidRPr="00A8791C" w:rsidRDefault="00707BC8" w:rsidP="00707BC8">
                <w:pPr>
                  <w:rPr>
                    <w:rFonts w:hint="eastAsia"/>
                    <w:color w:val="000000" w:themeColor="text1"/>
                  </w:rPr>
                </w:pPr>
                <w:r w:rsidRPr="00A8791C">
                  <w:rPr>
                    <w:rFonts w:hint="eastAsia"/>
                    <w:color w:val="000000" w:themeColor="text1"/>
                  </w:rPr>
                  <w:t>69.39</w:t>
                </w:r>
              </w:p>
            </w:tc>
            <w:tc>
              <w:tcPr>
                <w:tcW w:w="993" w:type="dxa"/>
                <w:noWrap/>
                <w:vAlign w:val="center"/>
              </w:tcPr>
              <w:p w14:paraId="2476985C" w14:textId="77777777" w:rsidR="00707BC8" w:rsidRPr="00A8791C" w:rsidRDefault="00707BC8" w:rsidP="00707BC8">
                <w:pPr>
                  <w:rPr>
                    <w:rFonts w:hint="eastAsia"/>
                    <w:color w:val="000000" w:themeColor="text1"/>
                  </w:rPr>
                </w:pPr>
                <w:r w:rsidRPr="00A8791C">
                  <w:rPr>
                    <w:rFonts w:hint="eastAsia"/>
                    <w:color w:val="000000" w:themeColor="text1"/>
                  </w:rPr>
                  <w:t>0</w:t>
                </w:r>
              </w:p>
            </w:tc>
            <w:tc>
              <w:tcPr>
                <w:tcW w:w="1134" w:type="dxa"/>
                <w:noWrap/>
                <w:vAlign w:val="center"/>
              </w:tcPr>
              <w:p w14:paraId="74BFD749" w14:textId="77777777" w:rsidR="00707BC8" w:rsidRPr="00A8791C" w:rsidRDefault="00707BC8" w:rsidP="00707BC8">
                <w:pPr>
                  <w:rPr>
                    <w:rFonts w:hint="eastAsia"/>
                    <w:color w:val="000000" w:themeColor="text1"/>
                  </w:rPr>
                </w:pPr>
                <w:r w:rsidRPr="00A8791C">
                  <w:rPr>
                    <w:rFonts w:hint="eastAsia"/>
                    <w:color w:val="000000" w:themeColor="text1"/>
                  </w:rPr>
                  <w:t>0</w:t>
                </w:r>
              </w:p>
            </w:tc>
            <w:tc>
              <w:tcPr>
                <w:tcW w:w="1275" w:type="dxa"/>
                <w:noWrap/>
                <w:vAlign w:val="center"/>
              </w:tcPr>
              <w:p w14:paraId="7EB311DD" w14:textId="77777777" w:rsidR="00707BC8" w:rsidRPr="00A8791C" w:rsidRDefault="00707BC8" w:rsidP="00707BC8">
                <w:pPr>
                  <w:rPr>
                    <w:rFonts w:hint="eastAsia"/>
                    <w:color w:val="000000" w:themeColor="text1"/>
                  </w:rPr>
                </w:pPr>
                <w:r w:rsidRPr="00A8791C">
                  <w:rPr>
                    <w:rFonts w:hint="eastAsia"/>
                    <w:color w:val="000000" w:themeColor="text1"/>
                  </w:rPr>
                  <w:t>0</w:t>
                </w:r>
              </w:p>
            </w:tc>
            <w:tc>
              <w:tcPr>
                <w:tcW w:w="1269" w:type="dxa"/>
                <w:noWrap/>
                <w:vAlign w:val="center"/>
              </w:tcPr>
              <w:p w14:paraId="36C13F5A" w14:textId="77777777" w:rsidR="00707BC8" w:rsidRPr="00A8791C" w:rsidRDefault="00707BC8" w:rsidP="00707BC8">
                <w:pPr>
                  <w:rPr>
                    <w:rFonts w:hint="eastAsia"/>
                    <w:color w:val="000000" w:themeColor="text1"/>
                  </w:rPr>
                </w:pPr>
                <w:r w:rsidRPr="00A8791C">
                  <w:rPr>
                    <w:rFonts w:hint="eastAsia"/>
                    <w:color w:val="000000" w:themeColor="text1"/>
                  </w:rPr>
                  <w:t>回收利用</w:t>
                </w:r>
              </w:p>
            </w:tc>
          </w:tr>
          <w:tr w:rsidR="00707BC8" w:rsidRPr="00A8791C" w14:paraId="21CD7DBD" w14:textId="77777777" w:rsidTr="009D2C7A">
            <w:trPr>
              <w:trHeight w:val="285"/>
            </w:trPr>
            <w:tc>
              <w:tcPr>
                <w:tcW w:w="776" w:type="dxa"/>
                <w:vMerge/>
                <w:noWrap/>
                <w:vAlign w:val="center"/>
              </w:tcPr>
              <w:p w14:paraId="030AF89B" w14:textId="77777777" w:rsidR="00707BC8" w:rsidRPr="00A8791C" w:rsidRDefault="00707BC8" w:rsidP="00707BC8">
                <w:pPr>
                  <w:rPr>
                    <w:rFonts w:hint="eastAsia"/>
                    <w:color w:val="000000" w:themeColor="text1"/>
                  </w:rPr>
                </w:pPr>
              </w:p>
            </w:tc>
            <w:tc>
              <w:tcPr>
                <w:tcW w:w="1175" w:type="dxa"/>
                <w:noWrap/>
                <w:vAlign w:val="center"/>
              </w:tcPr>
              <w:p w14:paraId="56F00615" w14:textId="77777777" w:rsidR="00707BC8" w:rsidRPr="00A8791C" w:rsidRDefault="00707BC8" w:rsidP="00707BC8">
                <w:pPr>
                  <w:rPr>
                    <w:rFonts w:hint="eastAsia"/>
                    <w:color w:val="000000" w:themeColor="text1"/>
                  </w:rPr>
                </w:pPr>
                <w:r w:rsidRPr="00A8791C">
                  <w:rPr>
                    <w:rFonts w:hint="eastAsia"/>
                    <w:color w:val="000000" w:themeColor="text1"/>
                  </w:rPr>
                  <w:t>钢屑</w:t>
                </w:r>
              </w:p>
            </w:tc>
            <w:tc>
              <w:tcPr>
                <w:tcW w:w="1134" w:type="dxa"/>
                <w:noWrap/>
                <w:vAlign w:val="center"/>
              </w:tcPr>
              <w:p w14:paraId="5126412D" w14:textId="77777777" w:rsidR="00707BC8" w:rsidRPr="00A8791C" w:rsidRDefault="00707BC8" w:rsidP="00707BC8">
                <w:pPr>
                  <w:rPr>
                    <w:rFonts w:hint="eastAsia"/>
                    <w:color w:val="000000" w:themeColor="text1"/>
                  </w:rPr>
                </w:pPr>
                <w:r w:rsidRPr="00A8791C">
                  <w:rPr>
                    <w:rFonts w:hint="eastAsia"/>
                    <w:color w:val="000000" w:themeColor="text1"/>
                  </w:rPr>
                  <w:t>102.8</w:t>
                </w:r>
              </w:p>
            </w:tc>
            <w:tc>
              <w:tcPr>
                <w:tcW w:w="1056" w:type="dxa"/>
                <w:noWrap/>
                <w:vAlign w:val="center"/>
              </w:tcPr>
              <w:p w14:paraId="439F3B42" w14:textId="77777777" w:rsidR="00707BC8" w:rsidRPr="00A8791C" w:rsidRDefault="00707BC8" w:rsidP="00707BC8">
                <w:pPr>
                  <w:rPr>
                    <w:rFonts w:hint="eastAsia"/>
                    <w:color w:val="000000" w:themeColor="text1"/>
                  </w:rPr>
                </w:pPr>
                <w:r w:rsidRPr="00A8791C">
                  <w:rPr>
                    <w:rFonts w:hint="eastAsia"/>
                    <w:color w:val="000000" w:themeColor="text1"/>
                  </w:rPr>
                  <w:t>102.8</w:t>
                </w:r>
              </w:p>
            </w:tc>
            <w:tc>
              <w:tcPr>
                <w:tcW w:w="993" w:type="dxa"/>
                <w:noWrap/>
                <w:vAlign w:val="center"/>
              </w:tcPr>
              <w:p w14:paraId="4EB119A2" w14:textId="77777777" w:rsidR="00707BC8" w:rsidRPr="00A8791C" w:rsidRDefault="00707BC8" w:rsidP="00707BC8">
                <w:pPr>
                  <w:rPr>
                    <w:rFonts w:hint="eastAsia"/>
                    <w:color w:val="000000" w:themeColor="text1"/>
                  </w:rPr>
                </w:pPr>
                <w:r w:rsidRPr="00A8791C">
                  <w:rPr>
                    <w:rFonts w:hint="eastAsia"/>
                    <w:color w:val="000000" w:themeColor="text1"/>
                  </w:rPr>
                  <w:t>0</w:t>
                </w:r>
              </w:p>
            </w:tc>
            <w:tc>
              <w:tcPr>
                <w:tcW w:w="1134" w:type="dxa"/>
                <w:noWrap/>
                <w:vAlign w:val="center"/>
              </w:tcPr>
              <w:p w14:paraId="7B3140B4" w14:textId="77777777" w:rsidR="00707BC8" w:rsidRPr="00A8791C" w:rsidRDefault="00707BC8" w:rsidP="00707BC8">
                <w:pPr>
                  <w:rPr>
                    <w:rFonts w:hint="eastAsia"/>
                    <w:color w:val="000000" w:themeColor="text1"/>
                  </w:rPr>
                </w:pPr>
                <w:r w:rsidRPr="00A8791C">
                  <w:rPr>
                    <w:rFonts w:hint="eastAsia"/>
                    <w:color w:val="000000" w:themeColor="text1"/>
                  </w:rPr>
                  <w:t>0</w:t>
                </w:r>
              </w:p>
            </w:tc>
            <w:tc>
              <w:tcPr>
                <w:tcW w:w="1275" w:type="dxa"/>
                <w:noWrap/>
                <w:vAlign w:val="center"/>
              </w:tcPr>
              <w:p w14:paraId="2B8C25F7" w14:textId="77777777" w:rsidR="00707BC8" w:rsidRPr="00A8791C" w:rsidRDefault="00707BC8" w:rsidP="00707BC8">
                <w:pPr>
                  <w:rPr>
                    <w:rFonts w:hint="eastAsia"/>
                    <w:color w:val="000000" w:themeColor="text1"/>
                  </w:rPr>
                </w:pPr>
                <w:r w:rsidRPr="00A8791C">
                  <w:rPr>
                    <w:rFonts w:hint="eastAsia"/>
                    <w:color w:val="000000" w:themeColor="text1"/>
                  </w:rPr>
                  <w:t>0</w:t>
                </w:r>
              </w:p>
            </w:tc>
            <w:tc>
              <w:tcPr>
                <w:tcW w:w="1269" w:type="dxa"/>
                <w:noWrap/>
                <w:vAlign w:val="center"/>
              </w:tcPr>
              <w:p w14:paraId="3A992FD9" w14:textId="77777777" w:rsidR="00707BC8" w:rsidRPr="00A8791C" w:rsidRDefault="00707BC8" w:rsidP="00707BC8">
                <w:pPr>
                  <w:rPr>
                    <w:rFonts w:hint="eastAsia"/>
                    <w:color w:val="000000" w:themeColor="text1"/>
                  </w:rPr>
                </w:pPr>
                <w:r w:rsidRPr="00A8791C">
                  <w:rPr>
                    <w:rFonts w:hint="eastAsia"/>
                    <w:color w:val="000000" w:themeColor="text1"/>
                  </w:rPr>
                  <w:t>回收利用</w:t>
                </w:r>
              </w:p>
            </w:tc>
          </w:tr>
          <w:tr w:rsidR="00707BC8" w:rsidRPr="00A8791C" w14:paraId="53C1449B" w14:textId="77777777" w:rsidTr="009D2C7A">
            <w:trPr>
              <w:trHeight w:val="285"/>
            </w:trPr>
            <w:tc>
              <w:tcPr>
                <w:tcW w:w="1951" w:type="dxa"/>
                <w:gridSpan w:val="2"/>
                <w:noWrap/>
                <w:vAlign w:val="center"/>
              </w:tcPr>
              <w:p w14:paraId="635D7055" w14:textId="77777777" w:rsidR="00707BC8" w:rsidRPr="00A8791C" w:rsidRDefault="00707BC8" w:rsidP="00707BC8">
                <w:pPr>
                  <w:rPr>
                    <w:rFonts w:hint="eastAsia"/>
                    <w:color w:val="000000" w:themeColor="text1"/>
                  </w:rPr>
                </w:pPr>
                <w:r w:rsidRPr="00A8791C">
                  <w:rPr>
                    <w:rFonts w:hint="eastAsia"/>
                    <w:color w:val="000000" w:themeColor="text1"/>
                  </w:rPr>
                  <w:t>合计（吨）</w:t>
                </w:r>
              </w:p>
            </w:tc>
            <w:tc>
              <w:tcPr>
                <w:tcW w:w="6861" w:type="dxa"/>
                <w:gridSpan w:val="6"/>
                <w:noWrap/>
                <w:vAlign w:val="center"/>
              </w:tcPr>
              <w:p w14:paraId="12AB6152" w14:textId="77777777" w:rsidR="00707BC8" w:rsidRPr="00A8791C" w:rsidRDefault="00707BC8" w:rsidP="00707BC8">
                <w:pPr>
                  <w:rPr>
                    <w:rFonts w:hint="eastAsia"/>
                    <w:color w:val="000000" w:themeColor="text1"/>
                  </w:rPr>
                </w:pPr>
                <w:r w:rsidRPr="00A8791C">
                  <w:rPr>
                    <w:rFonts w:hint="eastAsia"/>
                    <w:color w:val="000000" w:themeColor="text1"/>
                  </w:rPr>
                  <w:t>407.61</w:t>
                </w:r>
              </w:p>
            </w:tc>
          </w:tr>
        </w:tbl>
        <w:p w14:paraId="767378D8" w14:textId="77777777" w:rsidR="00707BC8" w:rsidRDefault="00707BC8" w:rsidP="0025513E">
          <w:pPr>
            <w:rPr>
              <w:rFonts w:hint="eastAsia"/>
              <w:color w:val="000000" w:themeColor="text1"/>
            </w:rPr>
          </w:pPr>
        </w:p>
        <w:p w14:paraId="66D50A78" w14:textId="4A55BFE4" w:rsidR="00707BC8" w:rsidRDefault="00707BC8" w:rsidP="0025513E">
          <w:pPr>
            <w:rPr>
              <w:rFonts w:hint="eastAsia"/>
              <w:color w:val="000000" w:themeColor="text1"/>
            </w:rPr>
          </w:pPr>
          <w:r>
            <w:rPr>
              <w:rFonts w:hint="eastAsia"/>
              <w:color w:val="000000" w:themeColor="text1"/>
            </w:rPr>
            <w:t>5、噪声污染排放控制情况</w:t>
          </w:r>
        </w:p>
        <w:tbl>
          <w:tblPr>
            <w:tblStyle w:val="g8"/>
            <w:tblpPr w:leftFromText="180" w:rightFromText="180" w:vertAnchor="text" w:horzAnchor="margin" w:tblpY="836"/>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852"/>
            <w:gridCol w:w="1133"/>
            <w:gridCol w:w="1133"/>
            <w:gridCol w:w="1280"/>
            <w:gridCol w:w="988"/>
            <w:gridCol w:w="1355"/>
            <w:gridCol w:w="1088"/>
          </w:tblGrid>
          <w:tr w:rsidR="00EE070C" w:rsidRPr="00EE070C" w14:paraId="0FD90493" w14:textId="77777777" w:rsidTr="002163EC">
            <w:trPr>
              <w:trHeight w:val="285"/>
            </w:trPr>
            <w:tc>
              <w:tcPr>
                <w:tcW w:w="813" w:type="dxa"/>
                <w:vMerge w:val="restart"/>
                <w:noWrap/>
                <w:vAlign w:val="center"/>
              </w:tcPr>
              <w:p w14:paraId="774528B1" w14:textId="77777777" w:rsidR="00EE070C" w:rsidRPr="00EE070C" w:rsidRDefault="00EE070C" w:rsidP="00EE070C">
                <w:pPr>
                  <w:rPr>
                    <w:rFonts w:hint="eastAsia"/>
                    <w:iCs/>
                    <w:color w:val="000000" w:themeColor="text1"/>
                  </w:rPr>
                </w:pPr>
                <w:r w:rsidRPr="00EE070C">
                  <w:rPr>
                    <w:rFonts w:hint="eastAsia"/>
                    <w:iCs/>
                    <w:color w:val="000000" w:themeColor="text1"/>
                  </w:rPr>
                  <w:t>年份</w:t>
                </w:r>
              </w:p>
            </w:tc>
            <w:tc>
              <w:tcPr>
                <w:tcW w:w="852" w:type="dxa"/>
                <w:vMerge w:val="restart"/>
                <w:noWrap/>
                <w:vAlign w:val="center"/>
              </w:tcPr>
              <w:p w14:paraId="3336FC4C" w14:textId="77777777" w:rsidR="00EE070C" w:rsidRPr="00EE070C" w:rsidRDefault="00EE070C" w:rsidP="00EE070C">
                <w:pPr>
                  <w:rPr>
                    <w:rFonts w:hint="eastAsia"/>
                    <w:iCs/>
                    <w:color w:val="000000" w:themeColor="text1"/>
                  </w:rPr>
                </w:pPr>
                <w:r w:rsidRPr="00EE070C">
                  <w:rPr>
                    <w:rFonts w:hint="eastAsia"/>
                    <w:iCs/>
                    <w:color w:val="000000" w:themeColor="text1"/>
                  </w:rPr>
                  <w:t>测点位置</w:t>
                </w:r>
              </w:p>
            </w:tc>
            <w:tc>
              <w:tcPr>
                <w:tcW w:w="1133" w:type="dxa"/>
                <w:vMerge w:val="restart"/>
                <w:noWrap/>
                <w:vAlign w:val="center"/>
              </w:tcPr>
              <w:p w14:paraId="5F79BBF6" w14:textId="77777777" w:rsidR="00EE070C" w:rsidRPr="00EE070C" w:rsidRDefault="00EE070C" w:rsidP="00EE070C">
                <w:pPr>
                  <w:rPr>
                    <w:rFonts w:hint="eastAsia"/>
                    <w:iCs/>
                    <w:color w:val="000000" w:themeColor="text1"/>
                  </w:rPr>
                </w:pPr>
                <w:r w:rsidRPr="00EE070C">
                  <w:rPr>
                    <w:rFonts w:hint="eastAsia"/>
                    <w:iCs/>
                    <w:color w:val="000000" w:themeColor="text1"/>
                  </w:rPr>
                  <w:t>对应噪声源</w:t>
                </w:r>
              </w:p>
            </w:tc>
            <w:tc>
              <w:tcPr>
                <w:tcW w:w="1133" w:type="dxa"/>
                <w:vMerge w:val="restart"/>
                <w:noWrap/>
                <w:vAlign w:val="center"/>
              </w:tcPr>
              <w:p w14:paraId="5C2CA9BA" w14:textId="77777777" w:rsidR="00EE070C" w:rsidRPr="00EE070C" w:rsidRDefault="00EE070C" w:rsidP="00EE070C">
                <w:pPr>
                  <w:rPr>
                    <w:rFonts w:hint="eastAsia"/>
                    <w:iCs/>
                    <w:color w:val="000000" w:themeColor="text1"/>
                  </w:rPr>
                </w:pPr>
                <w:r w:rsidRPr="00EE070C">
                  <w:rPr>
                    <w:rFonts w:hint="eastAsia"/>
                    <w:iCs/>
                    <w:color w:val="000000" w:themeColor="text1"/>
                  </w:rPr>
                  <w:t>噪声源</w:t>
                </w:r>
              </w:p>
              <w:p w14:paraId="38782AD9" w14:textId="77777777" w:rsidR="00EE070C" w:rsidRPr="00EE070C" w:rsidRDefault="00EE070C" w:rsidP="00EE070C">
                <w:pPr>
                  <w:rPr>
                    <w:rFonts w:hint="eastAsia"/>
                    <w:iCs/>
                    <w:color w:val="000000" w:themeColor="text1"/>
                  </w:rPr>
                </w:pPr>
                <w:r w:rsidRPr="00EE070C">
                  <w:rPr>
                    <w:rFonts w:hint="eastAsia"/>
                    <w:iCs/>
                    <w:color w:val="000000" w:themeColor="text1"/>
                  </w:rPr>
                  <w:t>性质</w:t>
                </w:r>
              </w:p>
            </w:tc>
            <w:tc>
              <w:tcPr>
                <w:tcW w:w="2268" w:type="dxa"/>
                <w:gridSpan w:val="2"/>
                <w:noWrap/>
              </w:tcPr>
              <w:p w14:paraId="75109E58" w14:textId="77777777" w:rsidR="00EE070C" w:rsidRPr="00EE070C" w:rsidRDefault="00EE070C" w:rsidP="00EE070C">
                <w:pPr>
                  <w:rPr>
                    <w:rFonts w:hint="eastAsia"/>
                    <w:iCs/>
                    <w:color w:val="000000" w:themeColor="text1"/>
                  </w:rPr>
                </w:pPr>
                <w:r w:rsidRPr="00EE070C">
                  <w:rPr>
                    <w:rFonts w:hint="eastAsia"/>
                    <w:iCs/>
                    <w:color w:val="000000" w:themeColor="text1"/>
                  </w:rPr>
                  <w:t>昼间噪声排放</w:t>
                </w:r>
              </w:p>
              <w:p w14:paraId="19979C2B" w14:textId="77777777" w:rsidR="00EE070C" w:rsidRPr="00EE070C" w:rsidRDefault="00EE070C" w:rsidP="00EE070C">
                <w:pPr>
                  <w:rPr>
                    <w:rFonts w:hint="eastAsia"/>
                    <w:iCs/>
                    <w:color w:val="000000" w:themeColor="text1"/>
                  </w:rPr>
                </w:pPr>
                <w:r w:rsidRPr="00EE070C">
                  <w:rPr>
                    <w:rFonts w:hint="eastAsia"/>
                    <w:iCs/>
                    <w:color w:val="000000" w:themeColor="text1"/>
                  </w:rPr>
                  <w:t>（</w:t>
                </w:r>
                <w:r w:rsidRPr="00EE070C">
                  <w:rPr>
                    <w:iCs/>
                    <w:color w:val="000000" w:themeColor="text1"/>
                    <w:u w:val="single"/>
                  </w:rPr>
                  <w:t xml:space="preserve"> </w:t>
                </w:r>
                <w:r w:rsidRPr="00EE070C">
                  <w:rPr>
                    <w:rFonts w:hint="eastAsia"/>
                    <w:iCs/>
                    <w:color w:val="000000" w:themeColor="text1"/>
                    <w:u w:val="single"/>
                  </w:rPr>
                  <w:t>6</w:t>
                </w:r>
                <w:r w:rsidRPr="00EE070C">
                  <w:rPr>
                    <w:iCs/>
                    <w:color w:val="000000" w:themeColor="text1"/>
                    <w:u w:val="single"/>
                  </w:rPr>
                  <w:t xml:space="preserve"> </w:t>
                </w:r>
                <w:r w:rsidRPr="00EE070C">
                  <w:rPr>
                    <w:rFonts w:hint="eastAsia"/>
                    <w:iCs/>
                    <w:color w:val="000000" w:themeColor="text1"/>
                  </w:rPr>
                  <w:t>时</w:t>
                </w:r>
                <w:r w:rsidRPr="00EE070C">
                  <w:rPr>
                    <w:iCs/>
                    <w:color w:val="000000" w:themeColor="text1"/>
                  </w:rPr>
                  <w:t>--</w:t>
                </w:r>
                <w:r w:rsidRPr="00EE070C">
                  <w:rPr>
                    <w:iCs/>
                    <w:color w:val="000000" w:themeColor="text1"/>
                    <w:u w:val="single"/>
                  </w:rPr>
                  <w:t xml:space="preserve"> </w:t>
                </w:r>
                <w:r w:rsidRPr="00EE070C">
                  <w:rPr>
                    <w:rFonts w:hint="eastAsia"/>
                    <w:iCs/>
                    <w:color w:val="000000" w:themeColor="text1"/>
                    <w:u w:val="single"/>
                  </w:rPr>
                  <w:t>22</w:t>
                </w:r>
                <w:r w:rsidRPr="00EE070C">
                  <w:rPr>
                    <w:iCs/>
                    <w:color w:val="000000" w:themeColor="text1"/>
                    <w:u w:val="single"/>
                  </w:rPr>
                  <w:t xml:space="preserve"> </w:t>
                </w:r>
                <w:r w:rsidRPr="00EE070C">
                  <w:rPr>
                    <w:rFonts w:hint="eastAsia"/>
                    <w:iCs/>
                    <w:color w:val="000000" w:themeColor="text1"/>
                  </w:rPr>
                  <w:t>时）</w:t>
                </w:r>
                <w:r w:rsidRPr="00EE070C">
                  <w:rPr>
                    <w:iCs/>
                    <w:color w:val="000000" w:themeColor="text1"/>
                  </w:rPr>
                  <w:t>/dB(A)</w:t>
                </w:r>
              </w:p>
            </w:tc>
            <w:tc>
              <w:tcPr>
                <w:tcW w:w="2443" w:type="dxa"/>
                <w:gridSpan w:val="2"/>
              </w:tcPr>
              <w:p w14:paraId="684EDD62" w14:textId="77777777" w:rsidR="00EE070C" w:rsidRPr="00EE070C" w:rsidRDefault="00EE070C" w:rsidP="00EE070C">
                <w:pPr>
                  <w:rPr>
                    <w:rFonts w:hint="eastAsia"/>
                    <w:iCs/>
                    <w:color w:val="000000" w:themeColor="text1"/>
                  </w:rPr>
                </w:pPr>
                <w:r w:rsidRPr="00EE070C">
                  <w:rPr>
                    <w:rFonts w:hint="eastAsia"/>
                    <w:iCs/>
                    <w:color w:val="000000" w:themeColor="text1"/>
                  </w:rPr>
                  <w:t>夜间噪声排放</w:t>
                </w:r>
              </w:p>
              <w:p w14:paraId="348FE88C" w14:textId="77777777" w:rsidR="00EE070C" w:rsidRPr="00EE070C" w:rsidRDefault="00EE070C" w:rsidP="00EE070C">
                <w:pPr>
                  <w:rPr>
                    <w:rFonts w:hint="eastAsia"/>
                    <w:iCs/>
                    <w:color w:val="000000" w:themeColor="text1"/>
                  </w:rPr>
                </w:pPr>
                <w:r w:rsidRPr="00EE070C">
                  <w:rPr>
                    <w:rFonts w:hint="eastAsia"/>
                    <w:iCs/>
                    <w:color w:val="000000" w:themeColor="text1"/>
                  </w:rPr>
                  <w:t>（</w:t>
                </w:r>
                <w:r w:rsidRPr="00EE070C">
                  <w:rPr>
                    <w:iCs/>
                    <w:color w:val="000000" w:themeColor="text1"/>
                    <w:u w:val="single"/>
                  </w:rPr>
                  <w:t xml:space="preserve"> </w:t>
                </w:r>
                <w:r w:rsidRPr="00EE070C">
                  <w:rPr>
                    <w:rFonts w:hint="eastAsia"/>
                    <w:iCs/>
                    <w:color w:val="000000" w:themeColor="text1"/>
                    <w:u w:val="single"/>
                  </w:rPr>
                  <w:t>22</w:t>
                </w:r>
                <w:r w:rsidRPr="00EE070C">
                  <w:rPr>
                    <w:rFonts w:hint="eastAsia"/>
                    <w:iCs/>
                    <w:color w:val="000000" w:themeColor="text1"/>
                  </w:rPr>
                  <w:t>时</w:t>
                </w:r>
                <w:r w:rsidRPr="00EE070C">
                  <w:rPr>
                    <w:iCs/>
                    <w:color w:val="000000" w:themeColor="text1"/>
                  </w:rPr>
                  <w:t>--</w:t>
                </w:r>
                <w:r w:rsidRPr="00EE070C">
                  <w:rPr>
                    <w:iCs/>
                    <w:color w:val="000000" w:themeColor="text1"/>
                    <w:u w:val="single"/>
                  </w:rPr>
                  <w:t xml:space="preserve">  </w:t>
                </w:r>
                <w:r w:rsidRPr="00EE070C">
                  <w:rPr>
                    <w:rFonts w:hint="eastAsia"/>
                    <w:iCs/>
                    <w:color w:val="000000" w:themeColor="text1"/>
                    <w:u w:val="single"/>
                  </w:rPr>
                  <w:t>6</w:t>
                </w:r>
                <w:r w:rsidRPr="00EE070C">
                  <w:rPr>
                    <w:rFonts w:hint="eastAsia"/>
                    <w:iCs/>
                    <w:color w:val="000000" w:themeColor="text1"/>
                  </w:rPr>
                  <w:t>时）</w:t>
                </w:r>
                <w:r w:rsidRPr="00EE070C">
                  <w:rPr>
                    <w:iCs/>
                    <w:color w:val="000000" w:themeColor="text1"/>
                  </w:rPr>
                  <w:t xml:space="preserve"> / dB(A)</w:t>
                </w:r>
              </w:p>
            </w:tc>
          </w:tr>
          <w:tr w:rsidR="00EE070C" w:rsidRPr="00EE070C" w14:paraId="56A56EFF" w14:textId="77777777" w:rsidTr="002163EC">
            <w:trPr>
              <w:trHeight w:val="285"/>
            </w:trPr>
            <w:tc>
              <w:tcPr>
                <w:tcW w:w="813" w:type="dxa"/>
                <w:vMerge/>
                <w:noWrap/>
              </w:tcPr>
              <w:p w14:paraId="13913A58" w14:textId="77777777" w:rsidR="00EE070C" w:rsidRPr="00EE070C" w:rsidRDefault="00EE070C" w:rsidP="00EE070C">
                <w:pPr>
                  <w:rPr>
                    <w:rFonts w:hint="eastAsia"/>
                    <w:color w:val="000000" w:themeColor="text1"/>
                  </w:rPr>
                </w:pPr>
              </w:p>
            </w:tc>
            <w:tc>
              <w:tcPr>
                <w:tcW w:w="852" w:type="dxa"/>
                <w:vMerge/>
                <w:noWrap/>
              </w:tcPr>
              <w:p w14:paraId="45780BA0" w14:textId="77777777" w:rsidR="00EE070C" w:rsidRPr="00EE070C" w:rsidRDefault="00EE070C" w:rsidP="00EE070C">
                <w:pPr>
                  <w:rPr>
                    <w:rFonts w:hint="eastAsia"/>
                    <w:color w:val="000000" w:themeColor="text1"/>
                  </w:rPr>
                </w:pPr>
              </w:p>
            </w:tc>
            <w:tc>
              <w:tcPr>
                <w:tcW w:w="1133" w:type="dxa"/>
                <w:vMerge/>
                <w:noWrap/>
              </w:tcPr>
              <w:p w14:paraId="2962C1CF" w14:textId="77777777" w:rsidR="00EE070C" w:rsidRPr="00EE070C" w:rsidRDefault="00EE070C" w:rsidP="00EE070C">
                <w:pPr>
                  <w:rPr>
                    <w:rFonts w:hint="eastAsia"/>
                    <w:color w:val="000000" w:themeColor="text1"/>
                  </w:rPr>
                </w:pPr>
              </w:p>
            </w:tc>
            <w:tc>
              <w:tcPr>
                <w:tcW w:w="1133" w:type="dxa"/>
                <w:vMerge/>
                <w:noWrap/>
              </w:tcPr>
              <w:p w14:paraId="4CB1DD04" w14:textId="77777777" w:rsidR="00EE070C" w:rsidRPr="00EE070C" w:rsidRDefault="00EE070C" w:rsidP="00EE070C">
                <w:pPr>
                  <w:rPr>
                    <w:rFonts w:hint="eastAsia"/>
                    <w:color w:val="000000" w:themeColor="text1"/>
                  </w:rPr>
                </w:pPr>
              </w:p>
            </w:tc>
            <w:tc>
              <w:tcPr>
                <w:tcW w:w="1280" w:type="dxa"/>
                <w:noWrap/>
              </w:tcPr>
              <w:p w14:paraId="5E78D2D8" w14:textId="77777777" w:rsidR="00EE070C" w:rsidRPr="00EE070C" w:rsidRDefault="00EE070C" w:rsidP="00EE070C">
                <w:pPr>
                  <w:rPr>
                    <w:rFonts w:hint="eastAsia"/>
                    <w:color w:val="000000" w:themeColor="text1"/>
                  </w:rPr>
                </w:pPr>
                <w:r w:rsidRPr="00EE070C">
                  <w:rPr>
                    <w:rFonts w:hint="eastAsia"/>
                    <w:color w:val="000000" w:themeColor="text1"/>
                  </w:rPr>
                  <w:t>排放限值</w:t>
                </w:r>
              </w:p>
            </w:tc>
            <w:tc>
              <w:tcPr>
                <w:tcW w:w="988" w:type="dxa"/>
              </w:tcPr>
              <w:p w14:paraId="5C3D93FD" w14:textId="77777777" w:rsidR="00EE070C" w:rsidRPr="00EE070C" w:rsidRDefault="00EE070C" w:rsidP="00EE070C">
                <w:pPr>
                  <w:rPr>
                    <w:rFonts w:hint="eastAsia"/>
                    <w:color w:val="000000" w:themeColor="text1"/>
                  </w:rPr>
                </w:pPr>
                <w:r w:rsidRPr="00EE070C">
                  <w:rPr>
                    <w:rFonts w:hint="eastAsia"/>
                    <w:color w:val="000000" w:themeColor="text1"/>
                  </w:rPr>
                  <w:t>结果值</w:t>
                </w:r>
                <w:r w:rsidRPr="00EE070C">
                  <w:rPr>
                    <w:color w:val="000000" w:themeColor="text1"/>
                  </w:rPr>
                  <w:t xml:space="preserve"> </w:t>
                </w:r>
              </w:p>
            </w:tc>
            <w:tc>
              <w:tcPr>
                <w:tcW w:w="1355" w:type="dxa"/>
              </w:tcPr>
              <w:p w14:paraId="416343DA" w14:textId="77777777" w:rsidR="00EE070C" w:rsidRPr="00EE070C" w:rsidRDefault="00EE070C" w:rsidP="00EE070C">
                <w:pPr>
                  <w:rPr>
                    <w:rFonts w:hint="eastAsia"/>
                    <w:color w:val="000000" w:themeColor="text1"/>
                  </w:rPr>
                </w:pPr>
                <w:r w:rsidRPr="00EE070C">
                  <w:rPr>
                    <w:rFonts w:hint="eastAsia"/>
                    <w:color w:val="000000" w:themeColor="text1"/>
                  </w:rPr>
                  <w:t>排放限值</w:t>
                </w:r>
              </w:p>
            </w:tc>
            <w:tc>
              <w:tcPr>
                <w:tcW w:w="1088" w:type="dxa"/>
                <w:noWrap/>
              </w:tcPr>
              <w:p w14:paraId="182ECE1A" w14:textId="77777777" w:rsidR="00EE070C" w:rsidRPr="00EE070C" w:rsidRDefault="00EE070C" w:rsidP="00EE070C">
                <w:pPr>
                  <w:rPr>
                    <w:rFonts w:hint="eastAsia"/>
                    <w:color w:val="000000" w:themeColor="text1"/>
                  </w:rPr>
                </w:pPr>
                <w:r w:rsidRPr="00EE070C">
                  <w:rPr>
                    <w:rFonts w:hint="eastAsia"/>
                    <w:color w:val="000000" w:themeColor="text1"/>
                  </w:rPr>
                  <w:t>结果值</w:t>
                </w:r>
              </w:p>
            </w:tc>
          </w:tr>
          <w:tr w:rsidR="00EE070C" w:rsidRPr="00EE070C" w14:paraId="261B26A4" w14:textId="77777777" w:rsidTr="002163EC">
            <w:trPr>
              <w:trHeight w:val="285"/>
            </w:trPr>
            <w:tc>
              <w:tcPr>
                <w:tcW w:w="813" w:type="dxa"/>
                <w:noWrap/>
                <w:vAlign w:val="center"/>
              </w:tcPr>
              <w:p w14:paraId="23A00547" w14:textId="2EB77E10" w:rsidR="00EE070C" w:rsidRPr="00EE070C" w:rsidRDefault="00EE070C" w:rsidP="00EE070C">
                <w:pPr>
                  <w:rPr>
                    <w:rFonts w:hint="eastAsia"/>
                    <w:color w:val="000000" w:themeColor="text1"/>
                  </w:rPr>
                </w:pPr>
                <w:r w:rsidRPr="00EE070C">
                  <w:rPr>
                    <w:rFonts w:hint="eastAsia"/>
                    <w:color w:val="000000" w:themeColor="text1"/>
                  </w:rPr>
                  <w:t>2024</w:t>
                </w:r>
                <w:r>
                  <w:rPr>
                    <w:rFonts w:hint="eastAsia"/>
                    <w:color w:val="000000" w:themeColor="text1"/>
                  </w:rPr>
                  <w:t>年上半年</w:t>
                </w:r>
              </w:p>
            </w:tc>
            <w:tc>
              <w:tcPr>
                <w:tcW w:w="852" w:type="dxa"/>
                <w:noWrap/>
                <w:vAlign w:val="center"/>
              </w:tcPr>
              <w:p w14:paraId="4CF74A10" w14:textId="77777777" w:rsidR="00EE070C" w:rsidRPr="00EE070C" w:rsidRDefault="00EE070C" w:rsidP="00EE070C">
                <w:pPr>
                  <w:rPr>
                    <w:rFonts w:hint="eastAsia"/>
                    <w:color w:val="000000" w:themeColor="text1"/>
                  </w:rPr>
                </w:pPr>
                <w:r w:rsidRPr="00EE070C">
                  <w:rPr>
                    <w:rFonts w:hint="eastAsia"/>
                    <w:color w:val="000000" w:themeColor="text1"/>
                  </w:rPr>
                  <w:t>厂区周边</w:t>
                </w:r>
              </w:p>
            </w:tc>
            <w:tc>
              <w:tcPr>
                <w:tcW w:w="1133" w:type="dxa"/>
                <w:noWrap/>
                <w:vAlign w:val="center"/>
              </w:tcPr>
              <w:p w14:paraId="45E1166A" w14:textId="77777777" w:rsidR="00EE070C" w:rsidRPr="00EE070C" w:rsidRDefault="00EE070C" w:rsidP="00EE070C">
                <w:pPr>
                  <w:rPr>
                    <w:rFonts w:hint="eastAsia"/>
                    <w:color w:val="000000" w:themeColor="text1"/>
                  </w:rPr>
                </w:pPr>
                <w:r w:rsidRPr="00EE070C">
                  <w:rPr>
                    <w:rFonts w:hint="eastAsia"/>
                    <w:color w:val="000000" w:themeColor="text1"/>
                  </w:rPr>
                  <w:t>生产</w:t>
                </w:r>
              </w:p>
              <w:p w14:paraId="6725A8BD" w14:textId="77777777" w:rsidR="00EE070C" w:rsidRPr="00EE070C" w:rsidRDefault="00EE070C" w:rsidP="00EE070C">
                <w:pPr>
                  <w:rPr>
                    <w:rFonts w:hint="eastAsia"/>
                    <w:color w:val="000000" w:themeColor="text1"/>
                  </w:rPr>
                </w:pPr>
                <w:r w:rsidRPr="00EE070C">
                  <w:rPr>
                    <w:rFonts w:hint="eastAsia"/>
                    <w:color w:val="000000" w:themeColor="text1"/>
                  </w:rPr>
                  <w:t>设备</w:t>
                </w:r>
              </w:p>
            </w:tc>
            <w:tc>
              <w:tcPr>
                <w:tcW w:w="1133" w:type="dxa"/>
                <w:noWrap/>
                <w:vAlign w:val="center"/>
              </w:tcPr>
              <w:p w14:paraId="2AC73866" w14:textId="77777777" w:rsidR="00EE070C" w:rsidRPr="00EE070C" w:rsidRDefault="00EE070C" w:rsidP="00EE070C">
                <w:pPr>
                  <w:rPr>
                    <w:rFonts w:hint="eastAsia"/>
                    <w:color w:val="000000" w:themeColor="text1"/>
                  </w:rPr>
                </w:pPr>
                <w:r w:rsidRPr="00EE070C">
                  <w:rPr>
                    <w:rFonts w:hint="eastAsia"/>
                    <w:color w:val="000000" w:themeColor="text1"/>
                  </w:rPr>
                  <w:t>机械性噪声</w:t>
                </w:r>
              </w:p>
            </w:tc>
            <w:tc>
              <w:tcPr>
                <w:tcW w:w="1280" w:type="dxa"/>
                <w:noWrap/>
                <w:vAlign w:val="center"/>
              </w:tcPr>
              <w:p w14:paraId="37CB5D73" w14:textId="77777777" w:rsidR="00EE070C" w:rsidRPr="00EE070C" w:rsidRDefault="00EE070C" w:rsidP="00EE070C">
                <w:pPr>
                  <w:rPr>
                    <w:rFonts w:hint="eastAsia"/>
                    <w:color w:val="000000" w:themeColor="text1"/>
                  </w:rPr>
                </w:pPr>
                <w:r w:rsidRPr="00EE070C">
                  <w:rPr>
                    <w:rFonts w:hint="eastAsia"/>
                    <w:color w:val="000000" w:themeColor="text1"/>
                  </w:rPr>
                  <w:t>65</w:t>
                </w:r>
              </w:p>
            </w:tc>
            <w:tc>
              <w:tcPr>
                <w:tcW w:w="988" w:type="dxa"/>
                <w:vAlign w:val="center"/>
              </w:tcPr>
              <w:p w14:paraId="0FCCC7B1" w14:textId="77777777" w:rsidR="00EE070C" w:rsidRPr="00EE070C" w:rsidRDefault="00EE070C" w:rsidP="00EE070C">
                <w:pPr>
                  <w:rPr>
                    <w:rFonts w:hint="eastAsia"/>
                    <w:color w:val="000000" w:themeColor="text1"/>
                  </w:rPr>
                </w:pPr>
                <w:r w:rsidRPr="00EE070C">
                  <w:rPr>
                    <w:rFonts w:hint="eastAsia"/>
                    <w:color w:val="000000" w:themeColor="text1"/>
                  </w:rPr>
                  <w:t>61</w:t>
                </w:r>
              </w:p>
            </w:tc>
            <w:tc>
              <w:tcPr>
                <w:tcW w:w="1355" w:type="dxa"/>
                <w:vAlign w:val="center"/>
              </w:tcPr>
              <w:p w14:paraId="3E158CA5" w14:textId="77777777" w:rsidR="00EE070C" w:rsidRPr="00EE070C" w:rsidRDefault="00EE070C" w:rsidP="00EE070C">
                <w:pPr>
                  <w:rPr>
                    <w:rFonts w:hint="eastAsia"/>
                    <w:color w:val="000000" w:themeColor="text1"/>
                  </w:rPr>
                </w:pPr>
                <w:r w:rsidRPr="00EE070C">
                  <w:rPr>
                    <w:rFonts w:hint="eastAsia"/>
                    <w:color w:val="000000" w:themeColor="text1"/>
                  </w:rPr>
                  <w:t>——</w:t>
                </w:r>
              </w:p>
            </w:tc>
            <w:tc>
              <w:tcPr>
                <w:tcW w:w="1088" w:type="dxa"/>
                <w:noWrap/>
                <w:vAlign w:val="center"/>
              </w:tcPr>
              <w:p w14:paraId="5BC16A62" w14:textId="77777777" w:rsidR="00EE070C" w:rsidRPr="00EE070C" w:rsidRDefault="00EE070C" w:rsidP="00EE070C">
                <w:pPr>
                  <w:rPr>
                    <w:rFonts w:hint="eastAsia"/>
                    <w:color w:val="000000" w:themeColor="text1"/>
                  </w:rPr>
                </w:pPr>
                <w:r w:rsidRPr="00EE070C">
                  <w:rPr>
                    <w:rFonts w:hint="eastAsia"/>
                    <w:color w:val="000000" w:themeColor="text1"/>
                  </w:rPr>
                  <w:t>——</w:t>
                </w:r>
              </w:p>
            </w:tc>
          </w:tr>
        </w:tbl>
        <w:p w14:paraId="7219EE2F" w14:textId="77777777" w:rsidR="00707BC8" w:rsidRPr="00EE070C" w:rsidRDefault="00707BC8" w:rsidP="0025513E">
          <w:pPr>
            <w:rPr>
              <w:rFonts w:hint="eastAsia"/>
              <w:color w:val="000000" w:themeColor="text1"/>
            </w:rPr>
          </w:pPr>
        </w:p>
        <w:p w14:paraId="252AEA00" w14:textId="6C0C368E" w:rsidR="00707BC8" w:rsidRPr="00EE070C" w:rsidRDefault="00EE070C" w:rsidP="0025513E">
          <w:pPr>
            <w:rPr>
              <w:rFonts w:hint="eastAsia"/>
              <w:color w:val="000000" w:themeColor="text1"/>
            </w:rPr>
          </w:pPr>
          <w:r>
            <w:rPr>
              <w:rFonts w:hint="eastAsia"/>
              <w:color w:val="000000" w:themeColor="text1"/>
            </w:rPr>
            <w:t xml:space="preserve">表5                           噪声污染排放及处置情况 </w:t>
          </w:r>
        </w:p>
        <w:p w14:paraId="6D1148C0" w14:textId="77777777" w:rsidR="00707BC8" w:rsidRPr="0025513E" w:rsidRDefault="00000000" w:rsidP="0025513E">
          <w:pPr>
            <w:rPr>
              <w:rFonts w:hint="eastAsia"/>
              <w:color w:val="000000" w:themeColor="text1"/>
            </w:rPr>
          </w:pPr>
        </w:p>
      </w:sdtContent>
    </w:sdt>
    <w:p w14:paraId="6FCB0DE7" w14:textId="77777777" w:rsidR="00C81801" w:rsidRDefault="00C81801">
      <w:pPr>
        <w:rPr>
          <w:rFonts w:hint="eastAsia"/>
          <w:color w:val="000000" w:themeColor="text1"/>
        </w:rPr>
      </w:pPr>
    </w:p>
    <w:p w14:paraId="5BE15CF7" w14:textId="77777777" w:rsidR="00C81801" w:rsidRDefault="00000000" w:rsidP="00A80081">
      <w:pPr>
        <w:pStyle w:val="4"/>
        <w:numPr>
          <w:ilvl w:val="0"/>
          <w:numId w:val="26"/>
        </w:numPr>
        <w:rPr>
          <w:rFonts w:ascii="宋体" w:hAnsi="宋体" w:hint="eastAsia"/>
          <w:color w:val="000000" w:themeColor="text1"/>
        </w:rPr>
      </w:pPr>
      <w:r>
        <w:rPr>
          <w:rFonts w:ascii="宋体" w:hAnsi="宋体" w:hint="eastAsia"/>
          <w:color w:val="000000" w:themeColor="text1"/>
        </w:rPr>
        <w:t>防治污染设施的建设和运行情况</w:t>
      </w:r>
    </w:p>
    <w:sdt>
      <w:sdtPr>
        <w:rPr>
          <w:color w:val="000000" w:themeColor="text1"/>
        </w:rPr>
        <w:alias w:val="是否适用：防治污染设施的建设和运行情况[双击切换]"/>
        <w:tag w:val="_GBC_e5a6ee71f2e449e58d9301e4ca07981f"/>
        <w:id w:val="-802002495"/>
        <w:placeholder>
          <w:docPart w:val="GBC22222222222222222222222222222"/>
        </w:placeholder>
      </w:sdtPr>
      <w:sdtContent>
        <w:p w14:paraId="6FB847EB" w14:textId="77777777" w:rsidR="00C81801"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防治污染设施的建设和运行情况"/>
        <w:tag w:val="_GBC_1c83977b65834eaa98d6c63b6e3074af"/>
        <w:id w:val="1603078762"/>
        <w:placeholder>
          <w:docPart w:val="GBC22222222222222222222222222222"/>
        </w:placeholder>
      </w:sdtPr>
      <w:sdtContent>
        <w:p w14:paraId="0BABFA8F" w14:textId="7A4A7F8F" w:rsidR="00C81801" w:rsidRDefault="00EE070C" w:rsidP="0013762F">
          <w:pPr>
            <w:ind w:firstLineChars="200" w:firstLine="420"/>
            <w:rPr>
              <w:rFonts w:hint="eastAsia"/>
              <w:color w:val="000000" w:themeColor="text1"/>
            </w:rPr>
          </w:pPr>
          <w:r w:rsidRPr="00EE070C">
            <w:rPr>
              <w:rFonts w:hint="eastAsia"/>
              <w:color w:val="000000" w:themeColor="text1"/>
            </w:rPr>
            <w:t>天津天海对各个生产设施排污节点设有污染防治设施，产生挥发性有机物废气排口，采用干式过滤+活性炭吸附+催化燃烧脱附再生处理工艺，抛丸工序采用二次除尘，防治污染设施运行正常有效。</w:t>
          </w:r>
        </w:p>
      </w:sdtContent>
    </w:sdt>
    <w:p w14:paraId="5FB800E9" w14:textId="77777777" w:rsidR="00C81801" w:rsidRDefault="00C81801">
      <w:pPr>
        <w:pStyle w:val="ac"/>
        <w:ind w:firstLineChars="0" w:firstLine="0"/>
        <w:rPr>
          <w:rFonts w:ascii="宋体" w:hAnsi="宋体" w:hint="eastAsia"/>
          <w:color w:val="000000" w:themeColor="text1"/>
        </w:rPr>
      </w:pPr>
    </w:p>
    <w:p w14:paraId="3107D6FE" w14:textId="77777777" w:rsidR="00C81801" w:rsidRDefault="00000000" w:rsidP="00A80081">
      <w:pPr>
        <w:pStyle w:val="4"/>
        <w:numPr>
          <w:ilvl w:val="0"/>
          <w:numId w:val="26"/>
        </w:numPr>
        <w:rPr>
          <w:rFonts w:ascii="宋体" w:hAnsi="宋体" w:hint="eastAsia"/>
          <w:color w:val="000000" w:themeColor="text1"/>
        </w:rPr>
      </w:pPr>
      <w:r>
        <w:rPr>
          <w:rFonts w:ascii="宋体" w:hAnsi="宋体" w:hint="eastAsia"/>
          <w:color w:val="000000" w:themeColor="text1"/>
        </w:rPr>
        <w:t>建设项目环境影响评价及其他环境保护行政许可情况</w:t>
      </w:r>
    </w:p>
    <w:sdt>
      <w:sdtPr>
        <w:rPr>
          <w:rFonts w:ascii="宋体" w:hAnsi="宋体" w:hint="eastAsia"/>
          <w:color w:val="000000" w:themeColor="text1"/>
        </w:rPr>
        <w:alias w:val="是否适用：环境影响评价及其他环境保护行政许可[双击切换]"/>
        <w:tag w:val="_GBC_3824fd66ff4141358cbb17c1d49124d4"/>
        <w:id w:val="-609901101"/>
        <w:placeholder>
          <w:docPart w:val="GBC22222222222222222222222222222"/>
        </w:placeholder>
      </w:sdtPr>
      <w:sdtContent>
        <w:p w14:paraId="7B718939" w14:textId="367E4C1D" w:rsidR="00C81801" w:rsidRDefault="00000000" w:rsidP="002163EC">
          <w:pPr>
            <w:pStyle w:val="ac"/>
            <w:ind w:firstLineChars="0" w:firstLine="0"/>
            <w:rPr>
              <w:color w:val="000000" w:themeColor="text1"/>
            </w:rPr>
          </w:pPr>
          <w:r>
            <w:rPr>
              <w:rFonts w:ascii="宋体" w:hAnsi="宋体"/>
              <w:color w:val="000000" w:themeColor="text1"/>
            </w:rPr>
            <w:fldChar w:fldCharType="begin"/>
          </w:r>
          <w:r w:rsidR="002163EC">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2163EC">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4DAA541B" w14:textId="77777777" w:rsidR="00C81801" w:rsidRDefault="00C81801">
      <w:pPr>
        <w:rPr>
          <w:rFonts w:hint="eastAsia"/>
          <w:color w:val="000000" w:themeColor="text1"/>
        </w:rPr>
      </w:pPr>
    </w:p>
    <w:p w14:paraId="1A696827" w14:textId="77777777" w:rsidR="00C81801" w:rsidRDefault="00000000" w:rsidP="00A80081">
      <w:pPr>
        <w:pStyle w:val="4"/>
        <w:numPr>
          <w:ilvl w:val="0"/>
          <w:numId w:val="26"/>
        </w:numPr>
        <w:rPr>
          <w:rFonts w:ascii="宋体" w:hAnsi="宋体" w:hint="eastAsia"/>
          <w:color w:val="000000" w:themeColor="text1"/>
        </w:rPr>
      </w:pPr>
      <w:r>
        <w:rPr>
          <w:rFonts w:ascii="宋体" w:hAnsi="宋体" w:hint="eastAsia"/>
          <w:color w:val="000000" w:themeColor="text1"/>
        </w:rPr>
        <w:t>突发环境事件应急预案</w:t>
      </w:r>
    </w:p>
    <w:sdt>
      <w:sdtPr>
        <w:rPr>
          <w:color w:val="000000" w:themeColor="text1"/>
        </w:rPr>
        <w:alias w:val="是否适用：突发环境事件应急预案[双击切换]"/>
        <w:tag w:val="_GBC_df8be27e0fe04478b8e2d99d253dbf26"/>
        <w:id w:val="-341088107"/>
        <w:placeholder>
          <w:docPart w:val="GBC22222222222222222222222222222"/>
        </w:placeholder>
      </w:sdtPr>
      <w:sdtContent>
        <w:p w14:paraId="58CD5990" w14:textId="77777777" w:rsidR="00C81801"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突发环境事件应急预案"/>
        <w:tag w:val="_GBC_2185e6aced094c6c8ba2229f13fa085b"/>
        <w:id w:val="1961680713"/>
        <w:placeholder>
          <w:docPart w:val="GBC22222222222222222222222222222"/>
        </w:placeholder>
      </w:sdtPr>
      <w:sdtContent>
        <w:p w14:paraId="58F1C865" w14:textId="13522B5C" w:rsidR="00C81801" w:rsidRDefault="0013762F" w:rsidP="0013762F">
          <w:pPr>
            <w:ind w:firstLineChars="200" w:firstLine="420"/>
            <w:rPr>
              <w:rFonts w:hint="eastAsia"/>
              <w:color w:val="000000" w:themeColor="text1"/>
            </w:rPr>
          </w:pPr>
          <w:r w:rsidRPr="0013762F">
            <w:rPr>
              <w:rFonts w:hint="eastAsia"/>
              <w:color w:val="000000" w:themeColor="text1"/>
            </w:rPr>
            <w:t>为应对可能突发的环境风险事故，建立健全突发环境污染事故应急机制，以便及时、高效、妥善的处理</w:t>
          </w:r>
          <w:r w:rsidR="00903AAF">
            <w:rPr>
              <w:rFonts w:hint="eastAsia"/>
              <w:color w:val="000000" w:themeColor="text1"/>
            </w:rPr>
            <w:t>天津天海</w:t>
          </w:r>
          <w:r w:rsidRPr="0013762F">
            <w:rPr>
              <w:rFonts w:hint="eastAsia"/>
              <w:color w:val="000000" w:themeColor="text1"/>
            </w:rPr>
            <w:t>内发生的突发性环境污染事故。按照天津市、保税区环保局相关要求，对</w:t>
          </w:r>
          <w:r w:rsidR="00903AAF">
            <w:rPr>
              <w:rFonts w:hint="eastAsia"/>
              <w:color w:val="000000" w:themeColor="text1"/>
            </w:rPr>
            <w:t>天津天海</w:t>
          </w:r>
          <w:r w:rsidRPr="0013762F">
            <w:rPr>
              <w:rFonts w:hint="eastAsia"/>
              <w:color w:val="000000" w:themeColor="text1"/>
            </w:rPr>
            <w:t>存在的环境风险、可能引发的环境污染事件进行了分析，评估。2024年</w:t>
          </w:r>
          <w:r w:rsidR="00903AAF">
            <w:rPr>
              <w:rFonts w:hint="eastAsia"/>
              <w:color w:val="000000" w:themeColor="text1"/>
            </w:rPr>
            <w:t>上半年</w:t>
          </w:r>
          <w:r w:rsidRPr="0013762F">
            <w:rPr>
              <w:rFonts w:hint="eastAsia"/>
              <w:color w:val="000000" w:themeColor="text1"/>
            </w:rPr>
            <w:t>未对</w:t>
          </w:r>
          <w:r w:rsidR="00903AAF">
            <w:rPr>
              <w:rFonts w:hint="eastAsia"/>
              <w:color w:val="000000" w:themeColor="text1"/>
            </w:rPr>
            <w:t>天津天海</w:t>
          </w:r>
          <w:r w:rsidRPr="0013762F">
            <w:rPr>
              <w:rFonts w:hint="eastAsia"/>
              <w:color w:val="000000" w:themeColor="text1"/>
            </w:rPr>
            <w:t>突发环境污染事件应急预案进行修订。</w:t>
          </w:r>
        </w:p>
      </w:sdtContent>
    </w:sdt>
    <w:p w14:paraId="4EA1B7C9" w14:textId="77777777" w:rsidR="00C81801" w:rsidRDefault="00C81801">
      <w:pPr>
        <w:rPr>
          <w:rFonts w:hint="eastAsia"/>
          <w:color w:val="000000" w:themeColor="text1"/>
        </w:rPr>
      </w:pPr>
    </w:p>
    <w:p w14:paraId="2D1485D8" w14:textId="77777777" w:rsidR="00C81801" w:rsidRDefault="00000000" w:rsidP="00A80081">
      <w:pPr>
        <w:pStyle w:val="4"/>
        <w:numPr>
          <w:ilvl w:val="0"/>
          <w:numId w:val="26"/>
        </w:numPr>
        <w:rPr>
          <w:rFonts w:ascii="宋体" w:hAnsi="宋体" w:hint="eastAsia"/>
          <w:color w:val="000000" w:themeColor="text1"/>
        </w:rPr>
      </w:pPr>
      <w:r>
        <w:rPr>
          <w:rFonts w:ascii="宋体" w:hAnsi="宋体" w:hint="eastAsia"/>
          <w:color w:val="000000" w:themeColor="text1"/>
        </w:rPr>
        <w:t>环境自行监测方案</w:t>
      </w:r>
    </w:p>
    <w:sdt>
      <w:sdtPr>
        <w:rPr>
          <w:rFonts w:ascii="宋体" w:hAnsi="宋体" w:hint="eastAsia"/>
          <w:color w:val="000000" w:themeColor="text1"/>
        </w:rPr>
        <w:alias w:val="是否适用：环境自行监测方案[双击切换]"/>
        <w:tag w:val="_GBC_8282bd073e454f33b6fa8f66542c0ea4"/>
        <w:id w:val="1268741068"/>
        <w:placeholder>
          <w:docPart w:val="GBC22222222222222222222222222222"/>
        </w:placeholder>
      </w:sdtPr>
      <w:sdtContent>
        <w:p w14:paraId="075F718F" w14:textId="77777777" w:rsidR="00C81801" w:rsidRDefault="00000000">
          <w:pPr>
            <w:pStyle w:val="ac"/>
            <w:ind w:firstLineChars="0" w:firstLine="0"/>
            <w:rPr>
              <w:rFonts w:ascii="宋体" w:hAnsi="宋体" w:hint="eastAsia"/>
              <w:color w:val="000000" w:themeColor="text1"/>
            </w:rPr>
          </w:pPr>
          <w:r>
            <w:rPr>
              <w:rFonts w:ascii="宋体" w:hAnsi="宋体"/>
              <w:color w:val="000000" w:themeColor="text1"/>
            </w:rPr>
            <w:fldChar w:fldCharType="begin"/>
          </w:r>
          <w:r>
            <w:rPr>
              <w:rFonts w:ascii="宋体" w:hAnsi="宋体"/>
              <w:color w:val="000000" w:themeColor="text1"/>
            </w:rPr>
            <w:instrText xml:space="preserve"> </w:instrText>
          </w:r>
          <w:r>
            <w:rPr>
              <w:rFonts w:ascii="宋体" w:hAnsi="宋体" w:hint="eastAsia"/>
              <w:color w:val="000000" w:themeColor="text1"/>
            </w:rPr>
            <w:instrText>MACROBUTTON  SnrToggleCheckbox √适用</w:instrText>
          </w:r>
          <w:r>
            <w:rPr>
              <w:rFonts w:ascii="宋体" w:hAnsi="宋体"/>
              <w:color w:val="000000" w:themeColor="text1"/>
            </w:rPr>
            <w:instrText xml:space="preserve"> </w:instrText>
          </w:r>
          <w:r>
            <w:rPr>
              <w:rFonts w:ascii="宋体" w:hAnsi="宋体"/>
              <w:color w:val="000000" w:themeColor="text1"/>
            </w:rPr>
            <w:fldChar w:fldCharType="end"/>
          </w:r>
          <w:r>
            <w:rPr>
              <w:rFonts w:ascii="宋体" w:hAnsi="宋体"/>
              <w:color w:val="000000" w:themeColor="text1"/>
            </w:rPr>
            <w:fldChar w:fldCharType="begin"/>
          </w:r>
          <w:r>
            <w:rPr>
              <w:rFonts w:ascii="宋体" w:hAnsi="宋体"/>
              <w:color w:val="000000" w:themeColor="text1"/>
            </w:rPr>
            <w:instrText xml:space="preserve"> MACROBUTTON  SnrToggleCheckbox □不适用 </w:instrText>
          </w:r>
          <w:r>
            <w:rPr>
              <w:rFonts w:ascii="宋体" w:hAnsi="宋体"/>
              <w:color w:val="000000" w:themeColor="text1"/>
            </w:rPr>
            <w:fldChar w:fldCharType="end"/>
          </w:r>
        </w:p>
      </w:sdtContent>
    </w:sdt>
    <w:sdt>
      <w:sdtPr>
        <w:rPr>
          <w:color w:val="000000" w:themeColor="text1"/>
        </w:rPr>
        <w:alias w:val="环境自行监测方案"/>
        <w:tag w:val="_GBC_fcc9259ff58741f496af8580b408371e"/>
        <w:id w:val="-1421562358"/>
        <w:placeholder>
          <w:docPart w:val="GBC22222222222222222222222222222"/>
        </w:placeholder>
      </w:sdtPr>
      <w:sdtContent>
        <w:p w14:paraId="48540B3E" w14:textId="4BEF1E6F" w:rsidR="0013762F" w:rsidRPr="00D74C89" w:rsidRDefault="0013762F" w:rsidP="0013762F">
          <w:pPr>
            <w:ind w:firstLineChars="200" w:firstLine="420"/>
            <w:rPr>
              <w:rFonts w:hint="eastAsia"/>
              <w:color w:val="000000" w:themeColor="text1"/>
            </w:rPr>
          </w:pPr>
          <w:r w:rsidRPr="00D74C89">
            <w:rPr>
              <w:rFonts w:hint="eastAsia"/>
              <w:color w:val="000000" w:themeColor="text1"/>
            </w:rPr>
            <w:t>2024年，天津天海委托天津国纳产品检测技术服务有限公司，按监测方案要求对污染物排放口进行检测，检测结果均符合标准要求（见表1-1、表2-2、表5）。</w:t>
          </w:r>
        </w:p>
        <w:p w14:paraId="5B401640" w14:textId="77777777" w:rsidR="0013762F" w:rsidRPr="0013762F" w:rsidRDefault="0013762F" w:rsidP="0013762F">
          <w:pPr>
            <w:rPr>
              <w:rFonts w:hint="eastAsia"/>
              <w:color w:val="000000" w:themeColor="text1"/>
            </w:rPr>
          </w:pPr>
          <w:r w:rsidRPr="0013762F">
            <w:rPr>
              <w:rFonts w:hint="eastAsia"/>
              <w:color w:val="000000" w:themeColor="text1"/>
            </w:rPr>
            <w:t xml:space="preserve">    1、废水</w:t>
          </w:r>
          <w:r w:rsidRPr="0013762F">
            <w:rPr>
              <w:color w:val="000000" w:themeColor="text1"/>
            </w:rPr>
            <w:t>执行</w:t>
          </w:r>
          <w:r w:rsidRPr="0013762F">
            <w:rPr>
              <w:rFonts w:hint="eastAsia"/>
              <w:color w:val="000000" w:themeColor="text1"/>
            </w:rPr>
            <w:t>排放标准</w:t>
          </w:r>
          <w:r w:rsidRPr="0013762F">
            <w:rPr>
              <w:color w:val="000000" w:themeColor="text1"/>
            </w:rPr>
            <w:t>及其限值</w:t>
          </w:r>
          <w:r w:rsidRPr="0013762F">
            <w:rPr>
              <w:rFonts w:hint="eastAsia"/>
              <w:color w:val="000000" w:themeColor="text1"/>
            </w:rPr>
            <w:t xml:space="preserve">    </w:t>
          </w:r>
        </w:p>
        <w:tbl>
          <w:tblPr>
            <w:tblStyle w:val="g8"/>
            <w:tblW w:w="8049"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1"/>
            <w:gridCol w:w="2637"/>
            <w:gridCol w:w="2781"/>
          </w:tblGrid>
          <w:tr w:rsidR="0013762F" w:rsidRPr="0013762F" w14:paraId="38185F0D" w14:textId="77777777" w:rsidTr="009D2C7A">
            <w:tc>
              <w:tcPr>
                <w:tcW w:w="2631" w:type="dxa"/>
                <w:vAlign w:val="center"/>
              </w:tcPr>
              <w:p w14:paraId="44A26F17" w14:textId="77777777" w:rsidR="0013762F" w:rsidRPr="0013762F" w:rsidRDefault="0013762F" w:rsidP="0013762F">
                <w:pPr>
                  <w:rPr>
                    <w:rFonts w:hint="eastAsia"/>
                    <w:color w:val="000000" w:themeColor="text1"/>
                  </w:rPr>
                </w:pPr>
                <w:r w:rsidRPr="0013762F">
                  <w:rPr>
                    <w:rFonts w:hint="eastAsia"/>
                    <w:color w:val="000000" w:themeColor="text1"/>
                  </w:rPr>
                  <w:t>项目</w:t>
                </w:r>
              </w:p>
            </w:tc>
            <w:tc>
              <w:tcPr>
                <w:tcW w:w="2637" w:type="dxa"/>
                <w:vAlign w:val="center"/>
              </w:tcPr>
              <w:p w14:paraId="268C9707" w14:textId="77777777" w:rsidR="0013762F" w:rsidRPr="0013762F" w:rsidRDefault="0013762F" w:rsidP="0013762F">
                <w:pPr>
                  <w:rPr>
                    <w:rFonts w:hint="eastAsia"/>
                    <w:color w:val="000000" w:themeColor="text1"/>
                  </w:rPr>
                </w:pPr>
                <w:r w:rsidRPr="0013762F">
                  <w:rPr>
                    <w:rFonts w:hint="eastAsia"/>
                    <w:color w:val="000000" w:themeColor="text1"/>
                  </w:rPr>
                  <w:t>标准浓度限值</w:t>
                </w:r>
              </w:p>
            </w:tc>
            <w:tc>
              <w:tcPr>
                <w:tcW w:w="2781" w:type="dxa"/>
                <w:vAlign w:val="center"/>
              </w:tcPr>
              <w:p w14:paraId="7A8AC0EE" w14:textId="77777777" w:rsidR="0013762F" w:rsidRPr="0013762F" w:rsidRDefault="0013762F" w:rsidP="0013762F">
                <w:pPr>
                  <w:rPr>
                    <w:rFonts w:hint="eastAsia"/>
                    <w:color w:val="000000" w:themeColor="text1"/>
                  </w:rPr>
                </w:pPr>
                <w:r w:rsidRPr="0013762F">
                  <w:rPr>
                    <w:rFonts w:hint="eastAsia"/>
                    <w:color w:val="000000" w:themeColor="text1"/>
                  </w:rPr>
                  <w:t>标准依据</w:t>
                </w:r>
              </w:p>
            </w:tc>
          </w:tr>
          <w:tr w:rsidR="0013762F" w:rsidRPr="0013762F" w14:paraId="0DED09E4" w14:textId="77777777" w:rsidTr="009D2C7A">
            <w:tc>
              <w:tcPr>
                <w:tcW w:w="2631" w:type="dxa"/>
                <w:vAlign w:val="center"/>
              </w:tcPr>
              <w:p w14:paraId="1A03417A" w14:textId="77777777" w:rsidR="0013762F" w:rsidRPr="0013762F" w:rsidRDefault="0013762F" w:rsidP="0013762F">
                <w:pPr>
                  <w:rPr>
                    <w:rFonts w:hint="eastAsia"/>
                    <w:color w:val="000000" w:themeColor="text1"/>
                  </w:rPr>
                </w:pPr>
                <w:r w:rsidRPr="0013762F">
                  <w:rPr>
                    <w:rFonts w:hint="eastAsia"/>
                    <w:color w:val="000000" w:themeColor="text1"/>
                  </w:rPr>
                  <w:t>PH值</w:t>
                </w:r>
              </w:p>
            </w:tc>
            <w:tc>
              <w:tcPr>
                <w:tcW w:w="2637" w:type="dxa"/>
                <w:vAlign w:val="center"/>
              </w:tcPr>
              <w:p w14:paraId="09F3B14D" w14:textId="77777777" w:rsidR="0013762F" w:rsidRPr="0013762F" w:rsidRDefault="0013762F" w:rsidP="0013762F">
                <w:pPr>
                  <w:rPr>
                    <w:rFonts w:hint="eastAsia"/>
                    <w:color w:val="000000" w:themeColor="text1"/>
                  </w:rPr>
                </w:pPr>
                <w:r w:rsidRPr="0013762F">
                  <w:rPr>
                    <w:rFonts w:hint="eastAsia"/>
                    <w:color w:val="000000" w:themeColor="text1"/>
                  </w:rPr>
                  <w:t>6~9</w:t>
                </w:r>
              </w:p>
            </w:tc>
            <w:tc>
              <w:tcPr>
                <w:tcW w:w="2781" w:type="dxa"/>
                <w:vMerge w:val="restart"/>
                <w:vAlign w:val="center"/>
              </w:tcPr>
              <w:p w14:paraId="64E5917D" w14:textId="77777777" w:rsidR="0013762F" w:rsidRPr="0013762F" w:rsidRDefault="0013762F" w:rsidP="0013762F">
                <w:pPr>
                  <w:rPr>
                    <w:rFonts w:hint="eastAsia"/>
                    <w:color w:val="000000" w:themeColor="text1"/>
                  </w:rPr>
                </w:pPr>
                <w:r w:rsidRPr="0013762F">
                  <w:rPr>
                    <w:rFonts w:hint="eastAsia"/>
                    <w:color w:val="000000" w:themeColor="text1"/>
                  </w:rPr>
                  <w:t>《污水综合排放标准》</w:t>
                </w:r>
              </w:p>
              <w:p w14:paraId="560B634B" w14:textId="77777777" w:rsidR="0013762F" w:rsidRPr="0013762F" w:rsidRDefault="0013762F" w:rsidP="0013762F">
                <w:pPr>
                  <w:rPr>
                    <w:rFonts w:hint="eastAsia"/>
                    <w:color w:val="000000" w:themeColor="text1"/>
                  </w:rPr>
                </w:pPr>
                <w:r w:rsidRPr="0013762F">
                  <w:rPr>
                    <w:rFonts w:hint="eastAsia"/>
                    <w:color w:val="000000" w:themeColor="text1"/>
                  </w:rPr>
                  <w:t>DB12/356—2018  三级</w:t>
                </w:r>
              </w:p>
            </w:tc>
          </w:tr>
          <w:tr w:rsidR="0013762F" w:rsidRPr="0013762F" w14:paraId="4A188BFF" w14:textId="77777777" w:rsidTr="009D2C7A">
            <w:tc>
              <w:tcPr>
                <w:tcW w:w="2631" w:type="dxa"/>
                <w:vAlign w:val="center"/>
              </w:tcPr>
              <w:p w14:paraId="59A13AE8" w14:textId="77777777" w:rsidR="0013762F" w:rsidRPr="0013762F" w:rsidRDefault="0013762F" w:rsidP="0013762F">
                <w:pPr>
                  <w:rPr>
                    <w:rFonts w:hint="eastAsia"/>
                    <w:color w:val="000000" w:themeColor="text1"/>
                  </w:rPr>
                </w:pPr>
                <w:r w:rsidRPr="0013762F">
                  <w:rPr>
                    <w:rFonts w:hint="eastAsia"/>
                    <w:color w:val="000000" w:themeColor="text1"/>
                  </w:rPr>
                  <w:t>悬浮物</w:t>
                </w:r>
              </w:p>
            </w:tc>
            <w:tc>
              <w:tcPr>
                <w:tcW w:w="2637" w:type="dxa"/>
                <w:vAlign w:val="center"/>
              </w:tcPr>
              <w:p w14:paraId="195DB046" w14:textId="77777777" w:rsidR="0013762F" w:rsidRPr="0013762F" w:rsidRDefault="0013762F" w:rsidP="0013762F">
                <w:pPr>
                  <w:rPr>
                    <w:rFonts w:hint="eastAsia"/>
                    <w:color w:val="000000" w:themeColor="text1"/>
                  </w:rPr>
                </w:pPr>
                <w:r w:rsidRPr="0013762F">
                  <w:rPr>
                    <w:rFonts w:hint="eastAsia"/>
                    <w:color w:val="000000" w:themeColor="text1"/>
                  </w:rPr>
                  <w:t>400㎎/L</w:t>
                </w:r>
              </w:p>
            </w:tc>
            <w:tc>
              <w:tcPr>
                <w:tcW w:w="2781" w:type="dxa"/>
                <w:vMerge/>
                <w:vAlign w:val="center"/>
              </w:tcPr>
              <w:p w14:paraId="3A4026AD" w14:textId="77777777" w:rsidR="0013762F" w:rsidRPr="0013762F" w:rsidRDefault="0013762F" w:rsidP="0013762F">
                <w:pPr>
                  <w:rPr>
                    <w:rFonts w:hint="eastAsia"/>
                    <w:color w:val="000000" w:themeColor="text1"/>
                  </w:rPr>
                </w:pPr>
              </w:p>
            </w:tc>
          </w:tr>
          <w:tr w:rsidR="0013762F" w:rsidRPr="0013762F" w14:paraId="6F56EB94" w14:textId="77777777" w:rsidTr="009D2C7A">
            <w:tc>
              <w:tcPr>
                <w:tcW w:w="2631" w:type="dxa"/>
                <w:vAlign w:val="center"/>
              </w:tcPr>
              <w:p w14:paraId="2ABF849D" w14:textId="77777777" w:rsidR="0013762F" w:rsidRPr="0013762F" w:rsidRDefault="0013762F" w:rsidP="0013762F">
                <w:pPr>
                  <w:rPr>
                    <w:rFonts w:hint="eastAsia"/>
                    <w:color w:val="000000" w:themeColor="text1"/>
                  </w:rPr>
                </w:pPr>
                <w:r w:rsidRPr="0013762F">
                  <w:rPr>
                    <w:rFonts w:hint="eastAsia"/>
                    <w:color w:val="000000" w:themeColor="text1"/>
                  </w:rPr>
                  <w:t>华学需氧量</w:t>
                </w:r>
              </w:p>
            </w:tc>
            <w:tc>
              <w:tcPr>
                <w:tcW w:w="2637" w:type="dxa"/>
                <w:vAlign w:val="center"/>
              </w:tcPr>
              <w:p w14:paraId="104F3FBF" w14:textId="77777777" w:rsidR="0013762F" w:rsidRPr="0013762F" w:rsidRDefault="0013762F" w:rsidP="0013762F">
                <w:pPr>
                  <w:rPr>
                    <w:rFonts w:hint="eastAsia"/>
                    <w:color w:val="000000" w:themeColor="text1"/>
                  </w:rPr>
                </w:pPr>
                <w:r w:rsidRPr="0013762F">
                  <w:rPr>
                    <w:rFonts w:hint="eastAsia"/>
                    <w:color w:val="000000" w:themeColor="text1"/>
                  </w:rPr>
                  <w:t>500㎎/L</w:t>
                </w:r>
              </w:p>
            </w:tc>
            <w:tc>
              <w:tcPr>
                <w:tcW w:w="2781" w:type="dxa"/>
                <w:vMerge/>
                <w:vAlign w:val="center"/>
              </w:tcPr>
              <w:p w14:paraId="4B4D4B84" w14:textId="77777777" w:rsidR="0013762F" w:rsidRPr="0013762F" w:rsidRDefault="0013762F" w:rsidP="0013762F">
                <w:pPr>
                  <w:rPr>
                    <w:rFonts w:hint="eastAsia"/>
                    <w:color w:val="000000" w:themeColor="text1"/>
                  </w:rPr>
                </w:pPr>
              </w:p>
            </w:tc>
          </w:tr>
          <w:tr w:rsidR="0013762F" w:rsidRPr="0013762F" w14:paraId="189C5A38" w14:textId="77777777" w:rsidTr="009D2C7A">
            <w:tc>
              <w:tcPr>
                <w:tcW w:w="2631" w:type="dxa"/>
                <w:vAlign w:val="center"/>
              </w:tcPr>
              <w:p w14:paraId="74988ACB" w14:textId="77777777" w:rsidR="0013762F" w:rsidRPr="0013762F" w:rsidRDefault="0013762F" w:rsidP="0013762F">
                <w:pPr>
                  <w:rPr>
                    <w:rFonts w:hint="eastAsia"/>
                    <w:color w:val="000000" w:themeColor="text1"/>
                  </w:rPr>
                </w:pPr>
                <w:r w:rsidRPr="0013762F">
                  <w:rPr>
                    <w:rFonts w:hint="eastAsia"/>
                    <w:color w:val="000000" w:themeColor="text1"/>
                  </w:rPr>
                  <w:t>石油类</w:t>
                </w:r>
              </w:p>
            </w:tc>
            <w:tc>
              <w:tcPr>
                <w:tcW w:w="2637" w:type="dxa"/>
                <w:vAlign w:val="center"/>
              </w:tcPr>
              <w:p w14:paraId="1B117BAB" w14:textId="77777777" w:rsidR="0013762F" w:rsidRPr="0013762F" w:rsidRDefault="0013762F" w:rsidP="0013762F">
                <w:pPr>
                  <w:rPr>
                    <w:rFonts w:hint="eastAsia"/>
                    <w:color w:val="000000" w:themeColor="text1"/>
                  </w:rPr>
                </w:pPr>
                <w:r w:rsidRPr="0013762F">
                  <w:rPr>
                    <w:rFonts w:hint="eastAsia"/>
                    <w:color w:val="000000" w:themeColor="text1"/>
                  </w:rPr>
                  <w:t>15㎎/L</w:t>
                </w:r>
              </w:p>
            </w:tc>
            <w:tc>
              <w:tcPr>
                <w:tcW w:w="2781" w:type="dxa"/>
                <w:vMerge/>
                <w:vAlign w:val="center"/>
              </w:tcPr>
              <w:p w14:paraId="08C21495" w14:textId="77777777" w:rsidR="0013762F" w:rsidRPr="0013762F" w:rsidRDefault="0013762F" w:rsidP="0013762F">
                <w:pPr>
                  <w:rPr>
                    <w:rFonts w:hint="eastAsia"/>
                    <w:color w:val="000000" w:themeColor="text1"/>
                  </w:rPr>
                </w:pPr>
              </w:p>
            </w:tc>
          </w:tr>
          <w:tr w:rsidR="0013762F" w:rsidRPr="0013762F" w14:paraId="6FBD7244" w14:textId="77777777" w:rsidTr="009D2C7A">
            <w:tc>
              <w:tcPr>
                <w:tcW w:w="2631" w:type="dxa"/>
                <w:vAlign w:val="center"/>
              </w:tcPr>
              <w:p w14:paraId="413DD1C3" w14:textId="77777777" w:rsidR="0013762F" w:rsidRPr="0013762F" w:rsidRDefault="0013762F" w:rsidP="0013762F">
                <w:pPr>
                  <w:rPr>
                    <w:rFonts w:hint="eastAsia"/>
                    <w:color w:val="000000" w:themeColor="text1"/>
                  </w:rPr>
                </w:pPr>
                <w:r w:rsidRPr="0013762F">
                  <w:rPr>
                    <w:rFonts w:hint="eastAsia"/>
                    <w:color w:val="000000" w:themeColor="text1"/>
                  </w:rPr>
                  <w:t>生化需氧量</w:t>
                </w:r>
              </w:p>
            </w:tc>
            <w:tc>
              <w:tcPr>
                <w:tcW w:w="2637" w:type="dxa"/>
                <w:vAlign w:val="center"/>
              </w:tcPr>
              <w:p w14:paraId="7BA50140" w14:textId="77777777" w:rsidR="0013762F" w:rsidRPr="0013762F" w:rsidRDefault="0013762F" w:rsidP="0013762F">
                <w:pPr>
                  <w:rPr>
                    <w:rFonts w:hint="eastAsia"/>
                    <w:color w:val="000000" w:themeColor="text1"/>
                  </w:rPr>
                </w:pPr>
                <w:r w:rsidRPr="0013762F">
                  <w:rPr>
                    <w:rFonts w:hint="eastAsia"/>
                    <w:color w:val="000000" w:themeColor="text1"/>
                  </w:rPr>
                  <w:t>300㎎/L</w:t>
                </w:r>
              </w:p>
            </w:tc>
            <w:tc>
              <w:tcPr>
                <w:tcW w:w="2781" w:type="dxa"/>
                <w:vMerge/>
                <w:vAlign w:val="center"/>
              </w:tcPr>
              <w:p w14:paraId="042DE52C" w14:textId="77777777" w:rsidR="0013762F" w:rsidRPr="0013762F" w:rsidRDefault="0013762F" w:rsidP="0013762F">
                <w:pPr>
                  <w:rPr>
                    <w:rFonts w:hint="eastAsia"/>
                    <w:color w:val="000000" w:themeColor="text1"/>
                  </w:rPr>
                </w:pPr>
              </w:p>
            </w:tc>
          </w:tr>
          <w:tr w:rsidR="0013762F" w:rsidRPr="0013762F" w14:paraId="47F4CEA2" w14:textId="77777777" w:rsidTr="009D2C7A">
            <w:tc>
              <w:tcPr>
                <w:tcW w:w="2631" w:type="dxa"/>
                <w:vAlign w:val="center"/>
              </w:tcPr>
              <w:p w14:paraId="51D59E20" w14:textId="77777777" w:rsidR="0013762F" w:rsidRPr="0013762F" w:rsidRDefault="0013762F" w:rsidP="0013762F">
                <w:pPr>
                  <w:rPr>
                    <w:rFonts w:hint="eastAsia"/>
                    <w:color w:val="000000" w:themeColor="text1"/>
                  </w:rPr>
                </w:pPr>
                <w:r w:rsidRPr="0013762F">
                  <w:rPr>
                    <w:rFonts w:hint="eastAsia"/>
                    <w:color w:val="000000" w:themeColor="text1"/>
                  </w:rPr>
                  <w:t>氨氮</w:t>
                </w:r>
              </w:p>
            </w:tc>
            <w:tc>
              <w:tcPr>
                <w:tcW w:w="2637" w:type="dxa"/>
                <w:vAlign w:val="center"/>
              </w:tcPr>
              <w:p w14:paraId="0B20228C" w14:textId="77777777" w:rsidR="0013762F" w:rsidRPr="0013762F" w:rsidRDefault="0013762F" w:rsidP="0013762F">
                <w:pPr>
                  <w:rPr>
                    <w:rFonts w:hint="eastAsia"/>
                    <w:color w:val="000000" w:themeColor="text1"/>
                  </w:rPr>
                </w:pPr>
                <w:r w:rsidRPr="0013762F">
                  <w:rPr>
                    <w:rFonts w:hint="eastAsia"/>
                    <w:color w:val="000000" w:themeColor="text1"/>
                  </w:rPr>
                  <w:t>45㎎/L</w:t>
                </w:r>
              </w:p>
            </w:tc>
            <w:tc>
              <w:tcPr>
                <w:tcW w:w="2781" w:type="dxa"/>
                <w:vMerge/>
                <w:vAlign w:val="center"/>
              </w:tcPr>
              <w:p w14:paraId="6AD9FE11" w14:textId="77777777" w:rsidR="0013762F" w:rsidRPr="0013762F" w:rsidRDefault="0013762F" w:rsidP="0013762F">
                <w:pPr>
                  <w:rPr>
                    <w:rFonts w:hint="eastAsia"/>
                    <w:color w:val="000000" w:themeColor="text1"/>
                  </w:rPr>
                </w:pPr>
              </w:p>
            </w:tc>
          </w:tr>
          <w:tr w:rsidR="0013762F" w:rsidRPr="0013762F" w14:paraId="2C5B56A5" w14:textId="77777777" w:rsidTr="009D2C7A">
            <w:tc>
              <w:tcPr>
                <w:tcW w:w="2631" w:type="dxa"/>
                <w:vAlign w:val="center"/>
              </w:tcPr>
              <w:p w14:paraId="15A7EB74" w14:textId="77777777" w:rsidR="0013762F" w:rsidRPr="0013762F" w:rsidRDefault="0013762F" w:rsidP="0013762F">
                <w:pPr>
                  <w:rPr>
                    <w:rFonts w:hint="eastAsia"/>
                    <w:color w:val="000000" w:themeColor="text1"/>
                  </w:rPr>
                </w:pPr>
                <w:r w:rsidRPr="0013762F">
                  <w:rPr>
                    <w:rFonts w:hint="eastAsia"/>
                    <w:color w:val="000000" w:themeColor="text1"/>
                  </w:rPr>
                  <w:t>总磷</w:t>
                </w:r>
              </w:p>
            </w:tc>
            <w:tc>
              <w:tcPr>
                <w:tcW w:w="2637" w:type="dxa"/>
                <w:vAlign w:val="center"/>
              </w:tcPr>
              <w:p w14:paraId="6600895F" w14:textId="77777777" w:rsidR="0013762F" w:rsidRPr="0013762F" w:rsidRDefault="0013762F" w:rsidP="0013762F">
                <w:pPr>
                  <w:rPr>
                    <w:rFonts w:hint="eastAsia"/>
                    <w:color w:val="000000" w:themeColor="text1"/>
                  </w:rPr>
                </w:pPr>
                <w:r w:rsidRPr="0013762F">
                  <w:rPr>
                    <w:rFonts w:hint="eastAsia"/>
                    <w:color w:val="000000" w:themeColor="text1"/>
                  </w:rPr>
                  <w:t>8㎎/L</w:t>
                </w:r>
              </w:p>
            </w:tc>
            <w:tc>
              <w:tcPr>
                <w:tcW w:w="2781" w:type="dxa"/>
                <w:vMerge/>
                <w:vAlign w:val="center"/>
              </w:tcPr>
              <w:p w14:paraId="3DA2DF3F" w14:textId="77777777" w:rsidR="0013762F" w:rsidRPr="0013762F" w:rsidRDefault="0013762F" w:rsidP="0013762F">
                <w:pPr>
                  <w:rPr>
                    <w:rFonts w:hint="eastAsia"/>
                    <w:color w:val="000000" w:themeColor="text1"/>
                  </w:rPr>
                </w:pPr>
              </w:p>
            </w:tc>
          </w:tr>
          <w:tr w:rsidR="0013762F" w:rsidRPr="0013762F" w14:paraId="2C28B689" w14:textId="77777777" w:rsidTr="009D2C7A">
            <w:tc>
              <w:tcPr>
                <w:tcW w:w="2631" w:type="dxa"/>
                <w:vAlign w:val="center"/>
              </w:tcPr>
              <w:p w14:paraId="4717BADA" w14:textId="77777777" w:rsidR="0013762F" w:rsidRPr="0013762F" w:rsidRDefault="0013762F" w:rsidP="0013762F">
                <w:pPr>
                  <w:rPr>
                    <w:rFonts w:hint="eastAsia"/>
                    <w:color w:val="000000" w:themeColor="text1"/>
                  </w:rPr>
                </w:pPr>
                <w:r w:rsidRPr="0013762F">
                  <w:rPr>
                    <w:rFonts w:hint="eastAsia"/>
                    <w:color w:val="000000" w:themeColor="text1"/>
                  </w:rPr>
                  <w:t>总氮</w:t>
                </w:r>
              </w:p>
            </w:tc>
            <w:tc>
              <w:tcPr>
                <w:tcW w:w="2637" w:type="dxa"/>
                <w:vAlign w:val="center"/>
              </w:tcPr>
              <w:p w14:paraId="74681EE6" w14:textId="6FCB1329" w:rsidR="0013762F" w:rsidRPr="0013762F" w:rsidRDefault="0013762F" w:rsidP="0013762F">
                <w:pPr>
                  <w:rPr>
                    <w:rFonts w:hint="eastAsia"/>
                    <w:color w:val="000000" w:themeColor="text1"/>
                  </w:rPr>
                </w:pPr>
                <w:r w:rsidRPr="0013762F">
                  <w:rPr>
                    <w:rFonts w:hint="eastAsia"/>
                    <w:color w:val="000000" w:themeColor="text1"/>
                  </w:rPr>
                  <w:t>70㎎/L</w:t>
                </w:r>
              </w:p>
            </w:tc>
            <w:tc>
              <w:tcPr>
                <w:tcW w:w="2781" w:type="dxa"/>
                <w:vMerge/>
                <w:vAlign w:val="center"/>
              </w:tcPr>
              <w:p w14:paraId="5976585C" w14:textId="77777777" w:rsidR="0013762F" w:rsidRPr="0013762F" w:rsidRDefault="0013762F" w:rsidP="0013762F">
                <w:pPr>
                  <w:rPr>
                    <w:rFonts w:hint="eastAsia"/>
                    <w:color w:val="000000" w:themeColor="text1"/>
                  </w:rPr>
                </w:pPr>
              </w:p>
            </w:tc>
          </w:tr>
        </w:tbl>
        <w:p w14:paraId="30EF7BF0" w14:textId="55F001D1" w:rsidR="0013762F" w:rsidRPr="0013762F" w:rsidRDefault="0013762F" w:rsidP="0013762F">
          <w:pPr>
            <w:rPr>
              <w:rFonts w:hint="eastAsia"/>
              <w:color w:val="000000" w:themeColor="text1"/>
            </w:rPr>
          </w:pPr>
          <w:r w:rsidRPr="0013762F">
            <w:rPr>
              <w:rFonts w:hint="eastAsia"/>
              <w:color w:val="000000" w:themeColor="text1"/>
            </w:rPr>
            <w:t xml:space="preserve">    2</w:t>
          </w:r>
          <w:r w:rsidRPr="00D74C89">
            <w:rPr>
              <w:rFonts w:hint="eastAsia"/>
              <w:color w:val="000000" w:themeColor="text1"/>
            </w:rPr>
            <w:t>、</w:t>
          </w:r>
          <w:r w:rsidRPr="0013762F">
            <w:rPr>
              <w:rFonts w:hint="eastAsia"/>
              <w:color w:val="000000" w:themeColor="text1"/>
            </w:rPr>
            <w:t>废气</w:t>
          </w:r>
          <w:r w:rsidRPr="0013762F">
            <w:rPr>
              <w:color w:val="000000" w:themeColor="text1"/>
            </w:rPr>
            <w:t>执行</w:t>
          </w:r>
          <w:r w:rsidRPr="0013762F">
            <w:rPr>
              <w:rFonts w:hint="eastAsia"/>
              <w:color w:val="000000" w:themeColor="text1"/>
            </w:rPr>
            <w:t>排放标准</w:t>
          </w:r>
          <w:r w:rsidRPr="0013762F">
            <w:rPr>
              <w:color w:val="000000" w:themeColor="text1"/>
            </w:rPr>
            <w:t>及其限值</w:t>
          </w:r>
        </w:p>
        <w:tbl>
          <w:tblPr>
            <w:tblStyle w:val="g8"/>
            <w:tblW w:w="8102"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8"/>
            <w:gridCol w:w="1987"/>
            <w:gridCol w:w="2000"/>
            <w:gridCol w:w="2127"/>
          </w:tblGrid>
          <w:tr w:rsidR="0013762F" w:rsidRPr="0013762F" w14:paraId="17F876EA" w14:textId="77777777" w:rsidTr="009D2C7A">
            <w:trPr>
              <w:trHeight w:val="623"/>
            </w:trPr>
            <w:tc>
              <w:tcPr>
                <w:tcW w:w="1988" w:type="dxa"/>
                <w:vAlign w:val="center"/>
              </w:tcPr>
              <w:p w14:paraId="6E727BAE" w14:textId="77777777" w:rsidR="0013762F" w:rsidRPr="0013762F" w:rsidRDefault="0013762F" w:rsidP="0013762F">
                <w:pPr>
                  <w:rPr>
                    <w:rFonts w:hint="eastAsia"/>
                    <w:color w:val="000000" w:themeColor="text1"/>
                  </w:rPr>
                </w:pPr>
                <w:r w:rsidRPr="0013762F">
                  <w:rPr>
                    <w:rFonts w:hint="eastAsia"/>
                    <w:color w:val="000000" w:themeColor="text1"/>
                  </w:rPr>
                  <w:lastRenderedPageBreak/>
                  <w:t>污染源</w:t>
                </w:r>
              </w:p>
            </w:tc>
            <w:tc>
              <w:tcPr>
                <w:tcW w:w="1987" w:type="dxa"/>
                <w:vAlign w:val="center"/>
              </w:tcPr>
              <w:p w14:paraId="38FFA5B7" w14:textId="77777777" w:rsidR="0013762F" w:rsidRPr="0013762F" w:rsidRDefault="0013762F" w:rsidP="0013762F">
                <w:pPr>
                  <w:rPr>
                    <w:rFonts w:hint="eastAsia"/>
                    <w:color w:val="000000" w:themeColor="text1"/>
                  </w:rPr>
                </w:pPr>
                <w:r w:rsidRPr="0013762F">
                  <w:rPr>
                    <w:rFonts w:hint="eastAsia"/>
                    <w:color w:val="000000" w:themeColor="text1"/>
                  </w:rPr>
                  <w:t>污染因子</w:t>
                </w:r>
              </w:p>
            </w:tc>
            <w:tc>
              <w:tcPr>
                <w:tcW w:w="2000" w:type="dxa"/>
                <w:vAlign w:val="center"/>
              </w:tcPr>
              <w:p w14:paraId="42853FB6" w14:textId="77777777" w:rsidR="0013762F" w:rsidRPr="0013762F" w:rsidRDefault="0013762F" w:rsidP="0013762F">
                <w:pPr>
                  <w:rPr>
                    <w:rFonts w:hint="eastAsia"/>
                    <w:color w:val="000000" w:themeColor="text1"/>
                  </w:rPr>
                </w:pPr>
                <w:r w:rsidRPr="0013762F">
                  <w:rPr>
                    <w:rFonts w:hint="eastAsia"/>
                    <w:color w:val="000000" w:themeColor="text1"/>
                  </w:rPr>
                  <w:t>标准浓度限值</w:t>
                </w:r>
              </w:p>
              <w:p w14:paraId="0CEA07FB" w14:textId="77777777" w:rsidR="0013762F" w:rsidRPr="0013762F" w:rsidRDefault="0013762F" w:rsidP="0013762F">
                <w:pPr>
                  <w:rPr>
                    <w:rFonts w:hint="eastAsia"/>
                    <w:color w:val="000000" w:themeColor="text1"/>
                  </w:rPr>
                </w:pPr>
                <w:r w:rsidRPr="0013762F">
                  <w:rPr>
                    <w:rFonts w:hint="eastAsia"/>
                    <w:color w:val="000000" w:themeColor="text1"/>
                  </w:rPr>
                  <w:t>㎎/</w:t>
                </w:r>
                <w:r w:rsidRPr="0013762F">
                  <w:rPr>
                    <w:color w:val="000000" w:themeColor="text1"/>
                  </w:rPr>
                  <w:t xml:space="preserve"> m</w:t>
                </w:r>
                <w:r w:rsidRPr="0013762F">
                  <w:rPr>
                    <w:color w:val="000000" w:themeColor="text1"/>
                    <w:vertAlign w:val="superscript"/>
                  </w:rPr>
                  <w:t>3</w:t>
                </w:r>
              </w:p>
            </w:tc>
            <w:tc>
              <w:tcPr>
                <w:tcW w:w="2127" w:type="dxa"/>
                <w:vAlign w:val="center"/>
              </w:tcPr>
              <w:p w14:paraId="0940DA04" w14:textId="77777777" w:rsidR="0013762F" w:rsidRPr="0013762F" w:rsidRDefault="0013762F" w:rsidP="0013762F">
                <w:pPr>
                  <w:rPr>
                    <w:rFonts w:hint="eastAsia"/>
                    <w:color w:val="000000" w:themeColor="text1"/>
                  </w:rPr>
                </w:pPr>
                <w:r w:rsidRPr="0013762F">
                  <w:rPr>
                    <w:rFonts w:hint="eastAsia"/>
                    <w:color w:val="000000" w:themeColor="text1"/>
                  </w:rPr>
                  <w:t>标准来源</w:t>
                </w:r>
              </w:p>
            </w:tc>
          </w:tr>
          <w:tr w:rsidR="0013762F" w:rsidRPr="0013762F" w14:paraId="12327CF7" w14:textId="77777777" w:rsidTr="009D2C7A">
            <w:trPr>
              <w:trHeight w:val="168"/>
            </w:trPr>
            <w:tc>
              <w:tcPr>
                <w:tcW w:w="1988" w:type="dxa"/>
                <w:vMerge w:val="restart"/>
                <w:vAlign w:val="center"/>
              </w:tcPr>
              <w:p w14:paraId="31F6AFF9" w14:textId="77777777" w:rsidR="0013762F" w:rsidRPr="0013762F" w:rsidRDefault="0013762F" w:rsidP="0013762F">
                <w:pPr>
                  <w:rPr>
                    <w:rFonts w:hint="eastAsia"/>
                    <w:color w:val="000000" w:themeColor="text1"/>
                  </w:rPr>
                </w:pPr>
                <w:r w:rsidRPr="0013762F">
                  <w:rPr>
                    <w:rFonts w:hint="eastAsia"/>
                    <w:color w:val="000000" w:themeColor="text1"/>
                  </w:rPr>
                  <w:t>炉窑</w:t>
                </w:r>
              </w:p>
            </w:tc>
            <w:tc>
              <w:tcPr>
                <w:tcW w:w="1987" w:type="dxa"/>
                <w:vAlign w:val="center"/>
              </w:tcPr>
              <w:p w14:paraId="5FC9A970" w14:textId="77777777" w:rsidR="0013762F" w:rsidRPr="0013762F" w:rsidRDefault="0013762F" w:rsidP="0013762F">
                <w:pPr>
                  <w:rPr>
                    <w:rFonts w:hint="eastAsia"/>
                    <w:color w:val="000000" w:themeColor="text1"/>
                  </w:rPr>
                </w:pPr>
                <w:r w:rsidRPr="0013762F">
                  <w:rPr>
                    <w:rFonts w:hint="eastAsia"/>
                    <w:color w:val="000000" w:themeColor="text1"/>
                  </w:rPr>
                  <w:t>二氧化硫</w:t>
                </w:r>
              </w:p>
            </w:tc>
            <w:tc>
              <w:tcPr>
                <w:tcW w:w="2000" w:type="dxa"/>
                <w:vAlign w:val="center"/>
              </w:tcPr>
              <w:p w14:paraId="5676208D" w14:textId="77777777" w:rsidR="0013762F" w:rsidRPr="0013762F" w:rsidRDefault="0013762F" w:rsidP="0013762F">
                <w:pPr>
                  <w:rPr>
                    <w:rFonts w:hint="eastAsia"/>
                    <w:color w:val="000000" w:themeColor="text1"/>
                  </w:rPr>
                </w:pPr>
                <w:r w:rsidRPr="0013762F">
                  <w:rPr>
                    <w:rFonts w:hint="eastAsia"/>
                    <w:color w:val="000000" w:themeColor="text1"/>
                  </w:rPr>
                  <w:t>50</w:t>
                </w:r>
              </w:p>
            </w:tc>
            <w:tc>
              <w:tcPr>
                <w:tcW w:w="2127" w:type="dxa"/>
                <w:vMerge w:val="restart"/>
                <w:vAlign w:val="center"/>
              </w:tcPr>
              <w:p w14:paraId="0CCBAC86" w14:textId="77777777" w:rsidR="0013762F" w:rsidRPr="0013762F" w:rsidRDefault="0013762F" w:rsidP="0013762F">
                <w:pPr>
                  <w:rPr>
                    <w:rFonts w:hint="eastAsia"/>
                    <w:color w:val="000000" w:themeColor="text1"/>
                  </w:rPr>
                </w:pPr>
                <w:r w:rsidRPr="0013762F">
                  <w:rPr>
                    <w:rFonts w:hint="eastAsia"/>
                    <w:color w:val="000000" w:themeColor="text1"/>
                  </w:rPr>
                  <w:t>《工业炉窑大气污染物排放标准》</w:t>
                </w:r>
              </w:p>
              <w:p w14:paraId="7CA64859" w14:textId="77777777" w:rsidR="0013762F" w:rsidRPr="0013762F" w:rsidRDefault="0013762F" w:rsidP="0013762F">
                <w:pPr>
                  <w:rPr>
                    <w:rFonts w:hint="eastAsia"/>
                    <w:color w:val="000000" w:themeColor="text1"/>
                  </w:rPr>
                </w:pPr>
                <w:r w:rsidRPr="0013762F">
                  <w:rPr>
                    <w:rFonts w:hint="eastAsia"/>
                    <w:color w:val="000000" w:themeColor="text1"/>
                  </w:rPr>
                  <w:t>DB12/556—2015</w:t>
                </w:r>
              </w:p>
            </w:tc>
          </w:tr>
          <w:tr w:rsidR="0013762F" w:rsidRPr="0013762F" w14:paraId="3206C77C" w14:textId="77777777" w:rsidTr="009D2C7A">
            <w:trPr>
              <w:trHeight w:val="168"/>
            </w:trPr>
            <w:tc>
              <w:tcPr>
                <w:tcW w:w="1988" w:type="dxa"/>
                <w:vMerge/>
                <w:vAlign w:val="center"/>
              </w:tcPr>
              <w:p w14:paraId="35F0C24F" w14:textId="77777777" w:rsidR="0013762F" w:rsidRPr="0013762F" w:rsidRDefault="0013762F" w:rsidP="0013762F">
                <w:pPr>
                  <w:rPr>
                    <w:rFonts w:hint="eastAsia"/>
                    <w:color w:val="000000" w:themeColor="text1"/>
                  </w:rPr>
                </w:pPr>
              </w:p>
            </w:tc>
            <w:tc>
              <w:tcPr>
                <w:tcW w:w="1987" w:type="dxa"/>
                <w:vAlign w:val="center"/>
              </w:tcPr>
              <w:p w14:paraId="705B1B7A" w14:textId="77777777" w:rsidR="0013762F" w:rsidRPr="0013762F" w:rsidRDefault="0013762F" w:rsidP="0013762F">
                <w:pPr>
                  <w:rPr>
                    <w:rFonts w:hint="eastAsia"/>
                    <w:color w:val="000000" w:themeColor="text1"/>
                  </w:rPr>
                </w:pPr>
                <w:r w:rsidRPr="0013762F">
                  <w:rPr>
                    <w:rFonts w:hint="eastAsia"/>
                    <w:color w:val="000000" w:themeColor="text1"/>
                  </w:rPr>
                  <w:t>氮氧化物</w:t>
                </w:r>
              </w:p>
            </w:tc>
            <w:tc>
              <w:tcPr>
                <w:tcW w:w="2000" w:type="dxa"/>
                <w:vAlign w:val="center"/>
              </w:tcPr>
              <w:p w14:paraId="7239FBCC" w14:textId="77777777" w:rsidR="0013762F" w:rsidRPr="0013762F" w:rsidRDefault="0013762F" w:rsidP="0013762F">
                <w:pPr>
                  <w:rPr>
                    <w:rFonts w:hint="eastAsia"/>
                    <w:color w:val="000000" w:themeColor="text1"/>
                  </w:rPr>
                </w:pPr>
                <w:r w:rsidRPr="0013762F">
                  <w:rPr>
                    <w:rFonts w:hint="eastAsia"/>
                    <w:color w:val="000000" w:themeColor="text1"/>
                  </w:rPr>
                  <w:t>300</w:t>
                </w:r>
              </w:p>
            </w:tc>
            <w:tc>
              <w:tcPr>
                <w:tcW w:w="2127" w:type="dxa"/>
                <w:vMerge/>
                <w:vAlign w:val="center"/>
              </w:tcPr>
              <w:p w14:paraId="357DB147" w14:textId="77777777" w:rsidR="0013762F" w:rsidRPr="0013762F" w:rsidRDefault="0013762F" w:rsidP="0013762F">
                <w:pPr>
                  <w:rPr>
                    <w:rFonts w:hint="eastAsia"/>
                    <w:color w:val="000000" w:themeColor="text1"/>
                  </w:rPr>
                </w:pPr>
              </w:p>
            </w:tc>
          </w:tr>
          <w:tr w:rsidR="0013762F" w:rsidRPr="0013762F" w14:paraId="25C98AEA" w14:textId="77777777" w:rsidTr="009D2C7A">
            <w:trPr>
              <w:trHeight w:val="320"/>
            </w:trPr>
            <w:tc>
              <w:tcPr>
                <w:tcW w:w="1988" w:type="dxa"/>
                <w:vMerge/>
                <w:vAlign w:val="center"/>
              </w:tcPr>
              <w:p w14:paraId="491FBFF4" w14:textId="77777777" w:rsidR="0013762F" w:rsidRPr="0013762F" w:rsidRDefault="0013762F" w:rsidP="0013762F">
                <w:pPr>
                  <w:rPr>
                    <w:rFonts w:hint="eastAsia"/>
                    <w:color w:val="000000" w:themeColor="text1"/>
                  </w:rPr>
                </w:pPr>
              </w:p>
            </w:tc>
            <w:tc>
              <w:tcPr>
                <w:tcW w:w="1987" w:type="dxa"/>
                <w:vAlign w:val="center"/>
              </w:tcPr>
              <w:p w14:paraId="6213E0A9" w14:textId="77777777" w:rsidR="0013762F" w:rsidRPr="0013762F" w:rsidRDefault="0013762F" w:rsidP="0013762F">
                <w:pPr>
                  <w:rPr>
                    <w:rFonts w:hint="eastAsia"/>
                    <w:color w:val="000000" w:themeColor="text1"/>
                  </w:rPr>
                </w:pPr>
                <w:r w:rsidRPr="0013762F">
                  <w:rPr>
                    <w:rFonts w:hint="eastAsia"/>
                    <w:color w:val="000000" w:themeColor="text1"/>
                  </w:rPr>
                  <w:t>颗粒物</w:t>
                </w:r>
              </w:p>
            </w:tc>
            <w:tc>
              <w:tcPr>
                <w:tcW w:w="2000" w:type="dxa"/>
                <w:vAlign w:val="center"/>
              </w:tcPr>
              <w:p w14:paraId="2F9E9840" w14:textId="77777777" w:rsidR="0013762F" w:rsidRPr="0013762F" w:rsidRDefault="0013762F" w:rsidP="0013762F">
                <w:pPr>
                  <w:rPr>
                    <w:rFonts w:hint="eastAsia"/>
                    <w:color w:val="000000" w:themeColor="text1"/>
                  </w:rPr>
                </w:pPr>
                <w:r w:rsidRPr="0013762F">
                  <w:rPr>
                    <w:rFonts w:hint="eastAsia"/>
                    <w:color w:val="000000" w:themeColor="text1"/>
                  </w:rPr>
                  <w:t>20</w:t>
                </w:r>
              </w:p>
            </w:tc>
            <w:tc>
              <w:tcPr>
                <w:tcW w:w="2127" w:type="dxa"/>
                <w:vMerge/>
                <w:vAlign w:val="center"/>
              </w:tcPr>
              <w:p w14:paraId="72439574" w14:textId="77777777" w:rsidR="0013762F" w:rsidRPr="0013762F" w:rsidRDefault="0013762F" w:rsidP="0013762F">
                <w:pPr>
                  <w:rPr>
                    <w:rFonts w:hint="eastAsia"/>
                    <w:color w:val="000000" w:themeColor="text1"/>
                  </w:rPr>
                </w:pPr>
              </w:p>
            </w:tc>
          </w:tr>
          <w:tr w:rsidR="0013762F" w:rsidRPr="0013762F" w14:paraId="038A72E6" w14:textId="77777777" w:rsidTr="009D2C7A">
            <w:trPr>
              <w:trHeight w:val="458"/>
            </w:trPr>
            <w:tc>
              <w:tcPr>
                <w:tcW w:w="1988" w:type="dxa"/>
                <w:vMerge/>
                <w:vAlign w:val="center"/>
              </w:tcPr>
              <w:p w14:paraId="3FE2EB94" w14:textId="77777777" w:rsidR="0013762F" w:rsidRPr="0013762F" w:rsidRDefault="0013762F" w:rsidP="0013762F">
                <w:pPr>
                  <w:rPr>
                    <w:rFonts w:hint="eastAsia"/>
                    <w:color w:val="000000" w:themeColor="text1"/>
                  </w:rPr>
                </w:pPr>
              </w:p>
            </w:tc>
            <w:tc>
              <w:tcPr>
                <w:tcW w:w="1987" w:type="dxa"/>
                <w:vAlign w:val="center"/>
              </w:tcPr>
              <w:p w14:paraId="7F746BEC" w14:textId="77777777" w:rsidR="0013762F" w:rsidRPr="0013762F" w:rsidRDefault="0013762F" w:rsidP="0013762F">
                <w:pPr>
                  <w:rPr>
                    <w:rFonts w:hint="eastAsia"/>
                    <w:color w:val="000000" w:themeColor="text1"/>
                  </w:rPr>
                </w:pPr>
                <w:r w:rsidRPr="0013762F">
                  <w:rPr>
                    <w:rFonts w:hint="eastAsia"/>
                    <w:color w:val="000000" w:themeColor="text1"/>
                  </w:rPr>
                  <w:t>烟气黑度</w:t>
                </w:r>
              </w:p>
            </w:tc>
            <w:tc>
              <w:tcPr>
                <w:tcW w:w="2000" w:type="dxa"/>
                <w:vAlign w:val="center"/>
              </w:tcPr>
              <w:p w14:paraId="305D30CD" w14:textId="77777777" w:rsidR="0013762F" w:rsidRPr="0013762F" w:rsidRDefault="0013762F" w:rsidP="0013762F">
                <w:pPr>
                  <w:rPr>
                    <w:rFonts w:hint="eastAsia"/>
                    <w:color w:val="000000" w:themeColor="text1"/>
                  </w:rPr>
                </w:pPr>
                <w:r w:rsidRPr="0013762F">
                  <w:rPr>
                    <w:color w:val="000000" w:themeColor="text1"/>
                  </w:rPr>
                  <w:t>≤</w:t>
                </w:r>
                <w:r w:rsidRPr="0013762F">
                  <w:rPr>
                    <w:rFonts w:hint="eastAsia"/>
                    <w:color w:val="000000" w:themeColor="text1"/>
                  </w:rPr>
                  <w:t>1</w:t>
                </w:r>
              </w:p>
            </w:tc>
            <w:tc>
              <w:tcPr>
                <w:tcW w:w="2127" w:type="dxa"/>
                <w:vMerge/>
                <w:vAlign w:val="center"/>
              </w:tcPr>
              <w:p w14:paraId="0225E9E4" w14:textId="77777777" w:rsidR="0013762F" w:rsidRPr="0013762F" w:rsidRDefault="0013762F" w:rsidP="0013762F">
                <w:pPr>
                  <w:rPr>
                    <w:rFonts w:hint="eastAsia"/>
                    <w:color w:val="000000" w:themeColor="text1"/>
                  </w:rPr>
                </w:pPr>
              </w:p>
            </w:tc>
          </w:tr>
          <w:tr w:rsidR="0013762F" w:rsidRPr="0013762F" w14:paraId="5F23112A" w14:textId="77777777" w:rsidTr="009D2C7A">
            <w:trPr>
              <w:trHeight w:val="458"/>
            </w:trPr>
            <w:tc>
              <w:tcPr>
                <w:tcW w:w="1988" w:type="dxa"/>
                <w:vMerge w:val="restart"/>
                <w:vAlign w:val="center"/>
              </w:tcPr>
              <w:p w14:paraId="71669554" w14:textId="77777777" w:rsidR="0013762F" w:rsidRPr="0013762F" w:rsidRDefault="0013762F" w:rsidP="0013762F">
                <w:pPr>
                  <w:rPr>
                    <w:rFonts w:hint="eastAsia"/>
                    <w:b/>
                    <w:color w:val="000000" w:themeColor="text1"/>
                  </w:rPr>
                </w:pPr>
                <w:r w:rsidRPr="0013762F">
                  <w:rPr>
                    <w:rFonts w:hint="eastAsia"/>
                    <w:b/>
                    <w:color w:val="000000" w:themeColor="text1"/>
                  </w:rPr>
                  <w:t>管道</w:t>
                </w:r>
              </w:p>
            </w:tc>
            <w:tc>
              <w:tcPr>
                <w:tcW w:w="1987" w:type="dxa"/>
                <w:vAlign w:val="center"/>
              </w:tcPr>
              <w:p w14:paraId="077BBC0F" w14:textId="77777777" w:rsidR="0013762F" w:rsidRPr="0013762F" w:rsidRDefault="0013762F" w:rsidP="0013762F">
                <w:pPr>
                  <w:rPr>
                    <w:rFonts w:hint="eastAsia"/>
                    <w:color w:val="000000" w:themeColor="text1"/>
                  </w:rPr>
                </w:pPr>
                <w:r w:rsidRPr="0013762F">
                  <w:rPr>
                    <w:rFonts w:hint="eastAsia"/>
                    <w:color w:val="000000" w:themeColor="text1"/>
                  </w:rPr>
                  <w:t>苯</w:t>
                </w:r>
              </w:p>
            </w:tc>
            <w:tc>
              <w:tcPr>
                <w:tcW w:w="2000" w:type="dxa"/>
                <w:vAlign w:val="center"/>
              </w:tcPr>
              <w:p w14:paraId="30EA3C14" w14:textId="77777777" w:rsidR="0013762F" w:rsidRPr="0013762F" w:rsidRDefault="0013762F" w:rsidP="0013762F">
                <w:pPr>
                  <w:rPr>
                    <w:rFonts w:hint="eastAsia"/>
                    <w:color w:val="000000" w:themeColor="text1"/>
                  </w:rPr>
                </w:pPr>
                <w:r w:rsidRPr="0013762F">
                  <w:rPr>
                    <w:rFonts w:hint="eastAsia"/>
                    <w:color w:val="000000" w:themeColor="text1"/>
                  </w:rPr>
                  <w:t>1</w:t>
                </w:r>
              </w:p>
            </w:tc>
            <w:tc>
              <w:tcPr>
                <w:tcW w:w="2127" w:type="dxa"/>
                <w:vMerge w:val="restart"/>
                <w:vAlign w:val="center"/>
              </w:tcPr>
              <w:p w14:paraId="250FA0B0" w14:textId="77777777" w:rsidR="0013762F" w:rsidRPr="0013762F" w:rsidRDefault="0013762F" w:rsidP="0013762F">
                <w:pPr>
                  <w:rPr>
                    <w:rFonts w:hint="eastAsia"/>
                    <w:color w:val="000000" w:themeColor="text1"/>
                  </w:rPr>
                </w:pPr>
                <w:r w:rsidRPr="0013762F">
                  <w:rPr>
                    <w:rFonts w:hint="eastAsia"/>
                    <w:color w:val="000000" w:themeColor="text1"/>
                  </w:rPr>
                  <w:t xml:space="preserve">   </w:t>
                </w:r>
              </w:p>
              <w:p w14:paraId="6394361C" w14:textId="77777777" w:rsidR="0013762F" w:rsidRPr="0013762F" w:rsidRDefault="0013762F" w:rsidP="0013762F">
                <w:pPr>
                  <w:rPr>
                    <w:rFonts w:hint="eastAsia"/>
                    <w:color w:val="000000" w:themeColor="text1"/>
                  </w:rPr>
                </w:pPr>
                <w:r w:rsidRPr="0013762F">
                  <w:rPr>
                    <w:rFonts w:hint="eastAsia"/>
                    <w:color w:val="000000" w:themeColor="text1"/>
                  </w:rPr>
                  <w:t>《工业企业挥发性有机物排放控制标准》</w:t>
                </w:r>
              </w:p>
              <w:p w14:paraId="47ECB686" w14:textId="77777777" w:rsidR="0013762F" w:rsidRPr="0013762F" w:rsidRDefault="0013762F" w:rsidP="0013762F">
                <w:pPr>
                  <w:rPr>
                    <w:rFonts w:hint="eastAsia"/>
                    <w:color w:val="000000" w:themeColor="text1"/>
                  </w:rPr>
                </w:pPr>
                <w:r w:rsidRPr="0013762F">
                  <w:rPr>
                    <w:rFonts w:hint="eastAsia"/>
                    <w:color w:val="000000" w:themeColor="text1"/>
                  </w:rPr>
                  <w:t>DB12/524—2020</w:t>
                </w:r>
              </w:p>
            </w:tc>
          </w:tr>
          <w:tr w:rsidR="0013762F" w:rsidRPr="0013762F" w14:paraId="7E2A6C68" w14:textId="77777777" w:rsidTr="009D2C7A">
            <w:trPr>
              <w:trHeight w:val="786"/>
            </w:trPr>
            <w:tc>
              <w:tcPr>
                <w:tcW w:w="1988" w:type="dxa"/>
                <w:vMerge/>
                <w:vAlign w:val="center"/>
              </w:tcPr>
              <w:p w14:paraId="5F5653F8" w14:textId="77777777" w:rsidR="0013762F" w:rsidRPr="0013762F" w:rsidRDefault="0013762F" w:rsidP="0013762F">
                <w:pPr>
                  <w:rPr>
                    <w:rFonts w:hint="eastAsia"/>
                    <w:color w:val="000000" w:themeColor="text1"/>
                  </w:rPr>
                </w:pPr>
              </w:p>
            </w:tc>
            <w:tc>
              <w:tcPr>
                <w:tcW w:w="1987" w:type="dxa"/>
                <w:vAlign w:val="center"/>
              </w:tcPr>
              <w:p w14:paraId="0DE03786" w14:textId="77777777" w:rsidR="0013762F" w:rsidRPr="0013762F" w:rsidRDefault="0013762F" w:rsidP="0013762F">
                <w:pPr>
                  <w:rPr>
                    <w:rFonts w:hint="eastAsia"/>
                    <w:color w:val="000000" w:themeColor="text1"/>
                  </w:rPr>
                </w:pPr>
                <w:r w:rsidRPr="0013762F">
                  <w:rPr>
                    <w:rFonts w:hint="eastAsia"/>
                    <w:color w:val="000000" w:themeColor="text1"/>
                  </w:rPr>
                  <w:t>甲苯与二甲苯合计</w:t>
                </w:r>
              </w:p>
            </w:tc>
            <w:tc>
              <w:tcPr>
                <w:tcW w:w="2000" w:type="dxa"/>
                <w:vAlign w:val="center"/>
              </w:tcPr>
              <w:p w14:paraId="6DBECEC4" w14:textId="77777777" w:rsidR="0013762F" w:rsidRPr="0013762F" w:rsidRDefault="0013762F" w:rsidP="0013762F">
                <w:pPr>
                  <w:rPr>
                    <w:rFonts w:hint="eastAsia"/>
                    <w:color w:val="000000" w:themeColor="text1"/>
                  </w:rPr>
                </w:pPr>
                <w:r w:rsidRPr="0013762F">
                  <w:rPr>
                    <w:rFonts w:hint="eastAsia"/>
                    <w:color w:val="000000" w:themeColor="text1"/>
                  </w:rPr>
                  <w:t>20</w:t>
                </w:r>
              </w:p>
            </w:tc>
            <w:tc>
              <w:tcPr>
                <w:tcW w:w="2127" w:type="dxa"/>
                <w:vMerge/>
                <w:vAlign w:val="center"/>
              </w:tcPr>
              <w:p w14:paraId="4C0F3328" w14:textId="77777777" w:rsidR="0013762F" w:rsidRPr="0013762F" w:rsidRDefault="0013762F" w:rsidP="0013762F">
                <w:pPr>
                  <w:rPr>
                    <w:rFonts w:hint="eastAsia"/>
                    <w:color w:val="000000" w:themeColor="text1"/>
                  </w:rPr>
                </w:pPr>
              </w:p>
            </w:tc>
          </w:tr>
          <w:tr w:rsidR="0013762F" w:rsidRPr="0013762F" w14:paraId="6FB37DAC" w14:textId="77777777" w:rsidTr="009D2C7A">
            <w:trPr>
              <w:trHeight w:val="786"/>
            </w:trPr>
            <w:tc>
              <w:tcPr>
                <w:tcW w:w="1988" w:type="dxa"/>
                <w:vMerge/>
                <w:vAlign w:val="center"/>
              </w:tcPr>
              <w:p w14:paraId="3C8DBAAE" w14:textId="77777777" w:rsidR="0013762F" w:rsidRPr="0013762F" w:rsidRDefault="0013762F" w:rsidP="0013762F">
                <w:pPr>
                  <w:rPr>
                    <w:rFonts w:hint="eastAsia"/>
                    <w:color w:val="000000" w:themeColor="text1"/>
                  </w:rPr>
                </w:pPr>
              </w:p>
            </w:tc>
            <w:tc>
              <w:tcPr>
                <w:tcW w:w="1987" w:type="dxa"/>
                <w:vAlign w:val="center"/>
              </w:tcPr>
              <w:p w14:paraId="243F8A71" w14:textId="77777777" w:rsidR="0013762F" w:rsidRPr="0013762F" w:rsidRDefault="0013762F" w:rsidP="0013762F">
                <w:pPr>
                  <w:rPr>
                    <w:rFonts w:hint="eastAsia"/>
                    <w:color w:val="000000" w:themeColor="text1"/>
                  </w:rPr>
                </w:pPr>
                <w:r w:rsidRPr="0013762F">
                  <w:rPr>
                    <w:rFonts w:hint="eastAsia"/>
                    <w:color w:val="000000" w:themeColor="text1"/>
                  </w:rPr>
                  <w:t>非甲烷总烃</w:t>
                </w:r>
              </w:p>
            </w:tc>
            <w:tc>
              <w:tcPr>
                <w:tcW w:w="2000" w:type="dxa"/>
                <w:vAlign w:val="center"/>
              </w:tcPr>
              <w:p w14:paraId="34AED3BD" w14:textId="77777777" w:rsidR="0013762F" w:rsidRPr="0013762F" w:rsidRDefault="0013762F" w:rsidP="0013762F">
                <w:pPr>
                  <w:rPr>
                    <w:rFonts w:hint="eastAsia"/>
                    <w:color w:val="000000" w:themeColor="text1"/>
                  </w:rPr>
                </w:pPr>
                <w:r w:rsidRPr="0013762F">
                  <w:rPr>
                    <w:rFonts w:hint="eastAsia"/>
                    <w:color w:val="000000" w:themeColor="text1"/>
                  </w:rPr>
                  <w:t>40</w:t>
                </w:r>
              </w:p>
            </w:tc>
            <w:tc>
              <w:tcPr>
                <w:tcW w:w="2127" w:type="dxa"/>
                <w:vMerge/>
                <w:vAlign w:val="center"/>
              </w:tcPr>
              <w:p w14:paraId="31FDC676" w14:textId="77777777" w:rsidR="0013762F" w:rsidRPr="0013762F" w:rsidRDefault="0013762F" w:rsidP="0013762F">
                <w:pPr>
                  <w:rPr>
                    <w:rFonts w:hint="eastAsia"/>
                    <w:color w:val="000000" w:themeColor="text1"/>
                  </w:rPr>
                </w:pPr>
              </w:p>
            </w:tc>
          </w:tr>
          <w:tr w:rsidR="0013762F" w:rsidRPr="0013762F" w14:paraId="06266514" w14:textId="77777777" w:rsidTr="009D2C7A">
            <w:trPr>
              <w:trHeight w:val="458"/>
            </w:trPr>
            <w:tc>
              <w:tcPr>
                <w:tcW w:w="1988" w:type="dxa"/>
                <w:vMerge/>
                <w:vAlign w:val="center"/>
              </w:tcPr>
              <w:p w14:paraId="53E92366" w14:textId="77777777" w:rsidR="0013762F" w:rsidRPr="0013762F" w:rsidRDefault="0013762F" w:rsidP="0013762F">
                <w:pPr>
                  <w:rPr>
                    <w:rFonts w:hint="eastAsia"/>
                    <w:color w:val="000000" w:themeColor="text1"/>
                  </w:rPr>
                </w:pPr>
              </w:p>
            </w:tc>
            <w:tc>
              <w:tcPr>
                <w:tcW w:w="1987" w:type="dxa"/>
                <w:vAlign w:val="center"/>
              </w:tcPr>
              <w:p w14:paraId="31FFD9E5" w14:textId="77777777" w:rsidR="0013762F" w:rsidRPr="0013762F" w:rsidRDefault="0013762F" w:rsidP="0013762F">
                <w:pPr>
                  <w:rPr>
                    <w:rFonts w:hint="eastAsia"/>
                    <w:color w:val="000000" w:themeColor="text1"/>
                  </w:rPr>
                </w:pPr>
                <w:r w:rsidRPr="0013762F">
                  <w:rPr>
                    <w:rFonts w:hint="eastAsia"/>
                    <w:color w:val="000000" w:themeColor="text1"/>
                  </w:rPr>
                  <w:t>TRVOC</w:t>
                </w:r>
              </w:p>
            </w:tc>
            <w:tc>
              <w:tcPr>
                <w:tcW w:w="2000" w:type="dxa"/>
                <w:vAlign w:val="center"/>
              </w:tcPr>
              <w:p w14:paraId="3F56F7DD" w14:textId="77777777" w:rsidR="0013762F" w:rsidRPr="0013762F" w:rsidRDefault="0013762F" w:rsidP="0013762F">
                <w:pPr>
                  <w:rPr>
                    <w:rFonts w:hint="eastAsia"/>
                    <w:color w:val="000000" w:themeColor="text1"/>
                  </w:rPr>
                </w:pPr>
                <w:r w:rsidRPr="0013762F">
                  <w:rPr>
                    <w:rFonts w:hint="eastAsia"/>
                    <w:color w:val="000000" w:themeColor="text1"/>
                  </w:rPr>
                  <w:t>50</w:t>
                </w:r>
              </w:p>
            </w:tc>
            <w:tc>
              <w:tcPr>
                <w:tcW w:w="2127" w:type="dxa"/>
                <w:vMerge/>
                <w:vAlign w:val="center"/>
              </w:tcPr>
              <w:p w14:paraId="066FB2AE" w14:textId="77777777" w:rsidR="0013762F" w:rsidRPr="0013762F" w:rsidRDefault="0013762F" w:rsidP="0013762F">
                <w:pPr>
                  <w:rPr>
                    <w:rFonts w:hint="eastAsia"/>
                    <w:color w:val="000000" w:themeColor="text1"/>
                  </w:rPr>
                </w:pPr>
              </w:p>
            </w:tc>
          </w:tr>
        </w:tbl>
        <w:p w14:paraId="0A0055A9" w14:textId="77777777" w:rsidR="0013762F" w:rsidRPr="0013762F" w:rsidRDefault="0013762F" w:rsidP="0013762F">
          <w:pPr>
            <w:rPr>
              <w:rFonts w:hint="eastAsia"/>
              <w:color w:val="000000" w:themeColor="text1"/>
            </w:rPr>
          </w:pPr>
          <w:r w:rsidRPr="0013762F">
            <w:rPr>
              <w:rFonts w:hint="eastAsia"/>
              <w:color w:val="000000" w:themeColor="text1"/>
            </w:rPr>
            <w:t xml:space="preserve">     3、厂界噪声执行GB12348-2008《工业企业厂界噪声标准》中的3、4类标准，昼间65~70ｄB（A），夜间55ｄB（A）。</w:t>
          </w:r>
        </w:p>
        <w:p w14:paraId="7394365D" w14:textId="49E2DA02" w:rsidR="00C81801" w:rsidRDefault="00000000">
          <w:pPr>
            <w:rPr>
              <w:rFonts w:hint="eastAsia"/>
              <w:color w:val="000000" w:themeColor="text1"/>
            </w:rPr>
          </w:pPr>
        </w:p>
      </w:sdtContent>
    </w:sdt>
    <w:bookmarkEnd w:id="58" w:displacedByCustomXml="prev"/>
    <w:p w14:paraId="17F68F90" w14:textId="77777777" w:rsidR="00C81801" w:rsidRDefault="00C81801">
      <w:pPr>
        <w:rPr>
          <w:rFonts w:hint="eastAsia"/>
          <w:color w:val="000000" w:themeColor="text1"/>
        </w:rPr>
      </w:pPr>
    </w:p>
    <w:p w14:paraId="68EE51DD" w14:textId="77777777" w:rsidR="00C81801" w:rsidRDefault="00000000" w:rsidP="00A80081">
      <w:pPr>
        <w:pStyle w:val="4"/>
        <w:numPr>
          <w:ilvl w:val="0"/>
          <w:numId w:val="26"/>
        </w:numPr>
        <w:rPr>
          <w:rFonts w:ascii="宋体" w:hAnsi="宋体" w:hint="eastAsia"/>
          <w:color w:val="000000" w:themeColor="text1"/>
        </w:rPr>
      </w:pPr>
      <w:r>
        <w:rPr>
          <w:rFonts w:ascii="宋体" w:hAnsi="宋体" w:hint="eastAsia"/>
          <w:color w:val="000000" w:themeColor="text1"/>
        </w:rPr>
        <w:t>报告期内因环境问题受到行政处罚的情况</w:t>
      </w:r>
    </w:p>
    <w:sdt>
      <w:sdtPr>
        <w:rPr>
          <w:rFonts w:ascii="宋体" w:hAnsi="宋体"/>
          <w:color w:val="000000" w:themeColor="text1"/>
        </w:rPr>
        <w:alias w:val="是否适用：报告期内因环境问题受到行政处罚的情况[双击切换]"/>
        <w:tag w:val="_GBC_5f5b826efaf649958cd6c4a308bbb8f9"/>
        <w:id w:val="346763898"/>
        <w:placeholder>
          <w:docPart w:val="GBC22222222222222222222222222222"/>
        </w:placeholder>
      </w:sdtPr>
      <w:sdtContent>
        <w:p w14:paraId="15B53DCD" w14:textId="7BDE62CA" w:rsidR="00C81801" w:rsidRDefault="00000000" w:rsidP="00BC2863">
          <w:pPr>
            <w:pStyle w:val="aff9"/>
            <w:ind w:firstLineChars="0" w:firstLine="0"/>
            <w:rPr>
              <w:color w:val="000000" w:themeColor="text1"/>
            </w:rPr>
          </w:pPr>
          <w:r>
            <w:rPr>
              <w:rFonts w:ascii="宋体" w:hAnsi="宋体"/>
              <w:color w:val="000000" w:themeColor="text1"/>
            </w:rPr>
            <w:fldChar w:fldCharType="begin"/>
          </w:r>
          <w:r w:rsidR="00BC2863">
            <w:rPr>
              <w:rFonts w:ascii="宋体" w:hAnsi="宋体" w:hint="eastAsia"/>
              <w:color w:val="000000" w:themeColor="text1"/>
            </w:rPr>
            <w:instrText xml:space="preserve"> MACROBUTTON  SnrToggleCheckbox □适用 </w:instrText>
          </w:r>
          <w:r>
            <w:rPr>
              <w:rFonts w:ascii="宋体" w:hAnsi="宋体"/>
              <w:color w:val="000000" w:themeColor="text1"/>
            </w:rPr>
            <w:fldChar w:fldCharType="end"/>
          </w:r>
          <w:r>
            <w:rPr>
              <w:rFonts w:ascii="宋体" w:hAnsi="宋体"/>
              <w:color w:val="000000" w:themeColor="text1"/>
            </w:rPr>
            <w:fldChar w:fldCharType="begin"/>
          </w:r>
          <w:r w:rsidR="00BC2863">
            <w:rPr>
              <w:rFonts w:ascii="宋体" w:hAnsi="宋体" w:hint="eastAsia"/>
              <w:color w:val="000000" w:themeColor="text1"/>
            </w:rPr>
            <w:instrText xml:space="preserve"> MACROBUTTON  SnrToggleCheckbox √不适用 </w:instrText>
          </w:r>
          <w:r>
            <w:rPr>
              <w:rFonts w:ascii="宋体" w:hAnsi="宋体"/>
              <w:color w:val="000000" w:themeColor="text1"/>
            </w:rPr>
            <w:fldChar w:fldCharType="end"/>
          </w:r>
        </w:p>
      </w:sdtContent>
    </w:sdt>
    <w:p w14:paraId="6510AFFF" w14:textId="77777777" w:rsidR="00C81801" w:rsidRDefault="00C81801">
      <w:pPr>
        <w:rPr>
          <w:rFonts w:hint="eastAsia"/>
          <w:color w:val="000000" w:themeColor="text1"/>
        </w:rPr>
      </w:pPr>
    </w:p>
    <w:p w14:paraId="4C3CB143" w14:textId="77777777" w:rsidR="00C81801" w:rsidRDefault="00000000" w:rsidP="00A80081">
      <w:pPr>
        <w:pStyle w:val="4"/>
        <w:numPr>
          <w:ilvl w:val="0"/>
          <w:numId w:val="26"/>
        </w:numPr>
        <w:rPr>
          <w:rFonts w:ascii="宋体" w:hAnsi="宋体" w:hint="eastAsia"/>
          <w:color w:val="000000" w:themeColor="text1"/>
        </w:rPr>
      </w:pPr>
      <w:r>
        <w:rPr>
          <w:rFonts w:ascii="宋体" w:hAnsi="宋体" w:hint="eastAsia"/>
          <w:color w:val="000000" w:themeColor="text1"/>
        </w:rPr>
        <w:t>其他应当公开的环境信息</w:t>
      </w:r>
    </w:p>
    <w:bookmarkStart w:id="59" w:name="_Hlk173848257" w:displacedByCustomXml="next"/>
    <w:sdt>
      <w:sdtPr>
        <w:rPr>
          <w:color w:val="000000" w:themeColor="text1"/>
        </w:rPr>
        <w:alias w:val="是否适用：其他应当公开的环境信息[双击切换]"/>
        <w:tag w:val="_GBC_b667f965a34943718106b9347a0b30af"/>
        <w:id w:val="-1031959542"/>
        <w:placeholder>
          <w:docPart w:val="GBC22222222222222222222222222222"/>
        </w:placeholder>
      </w:sdtPr>
      <w:sdtContent>
        <w:p w14:paraId="12C4158C" w14:textId="41D7A6EF" w:rsidR="00C81801" w:rsidRDefault="00000000" w:rsidP="00BC2863">
          <w:pPr>
            <w:rPr>
              <w:rFonts w:hint="eastAsia"/>
              <w:color w:val="000000" w:themeColor="text1"/>
            </w:rPr>
          </w:pPr>
          <w:r>
            <w:rPr>
              <w:color w:val="000000" w:themeColor="text1"/>
            </w:rPr>
            <w:fldChar w:fldCharType="begin"/>
          </w:r>
          <w:r w:rsidR="00BC2863">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BC2863">
            <w:rPr>
              <w:rFonts w:hint="eastAsia"/>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其他应当公开的环境信息"/>
        <w:tag w:val="_GBC_e8dd35c2f7204faaacb629f84279b445"/>
        <w:id w:val="-1241480366"/>
        <w:placeholder>
          <w:docPart w:val="D911A360744745DE83C1B1BFC4EFFFBD"/>
        </w:placeholder>
      </w:sdtPr>
      <w:sdtContent>
        <w:p w14:paraId="46B98E41" w14:textId="2F6F67B6" w:rsidR="00BC2863" w:rsidRDefault="00BC2863" w:rsidP="00832006">
          <w:pPr>
            <w:rPr>
              <w:rFonts w:hint="eastAsia"/>
            </w:rPr>
          </w:pPr>
          <w:r w:rsidRPr="00BC2863">
            <w:rPr>
              <w:rFonts w:hint="eastAsia"/>
              <w:color w:val="000000" w:themeColor="text1"/>
            </w:rPr>
            <w:t>2024年上半年，公司未发生环境问题被投诉、环境污染事件。</w:t>
          </w:r>
        </w:p>
      </w:sdtContent>
    </w:sdt>
    <w:bookmarkEnd w:id="59"/>
    <w:p w14:paraId="077B624C" w14:textId="77777777" w:rsidR="00C81801" w:rsidRDefault="00C81801">
      <w:pPr>
        <w:rPr>
          <w:rFonts w:hint="eastAsia"/>
          <w:color w:val="000000" w:themeColor="text1"/>
        </w:rPr>
      </w:pPr>
    </w:p>
    <w:p w14:paraId="2376A732" w14:textId="77777777" w:rsidR="00C81801" w:rsidRDefault="00000000" w:rsidP="00A80081">
      <w:pPr>
        <w:pStyle w:val="3"/>
        <w:numPr>
          <w:ilvl w:val="0"/>
          <w:numId w:val="25"/>
        </w:numPr>
        <w:rPr>
          <w:rFonts w:ascii="宋体" w:hAnsi="宋体" w:hint="eastAsia"/>
          <w:color w:val="000000" w:themeColor="text1"/>
        </w:rPr>
      </w:pPr>
      <w:r>
        <w:rPr>
          <w:rFonts w:ascii="宋体" w:hAnsi="宋体"/>
          <w:color w:val="000000" w:themeColor="text1"/>
        </w:rPr>
        <w:t>重点排污单位之外的公司环保情况说明</w:t>
      </w:r>
    </w:p>
    <w:sdt>
      <w:sdtPr>
        <w:rPr>
          <w:color w:val="000000" w:themeColor="text1"/>
        </w:rPr>
        <w:alias w:val="是否适用：重点排污单位之外的公司的环保情况[双击切换]"/>
        <w:tag w:val="_GBC_5429e6d325df48abbf95eb4f87e71363"/>
        <w:id w:val="1163207387"/>
        <w:placeholder>
          <w:docPart w:val="GBC22222222222222222222222222222"/>
        </w:placeholder>
      </w:sdtPr>
      <w:sdtContent>
        <w:p w14:paraId="19F8FBBD" w14:textId="6604D9B8" w:rsidR="00BC2863" w:rsidRDefault="00000000" w:rsidP="00BC2863">
          <w:pPr>
            <w:rPr>
              <w:rFonts w:hint="eastAsia"/>
              <w:color w:val="000000" w:themeColor="text1"/>
            </w:rPr>
          </w:pPr>
          <w:r>
            <w:rPr>
              <w:color w:val="000000" w:themeColor="text1"/>
            </w:rPr>
            <w:fldChar w:fldCharType="begin"/>
          </w:r>
          <w:r w:rsidR="00BC2863">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BC2863">
            <w:rPr>
              <w:rFonts w:hint="eastAsia"/>
              <w:color w:val="000000" w:themeColor="text1"/>
            </w:rPr>
            <w:instrText xml:space="preserve"> MACROBUTTON  SnrToggleCheckbox √不适用 </w:instrText>
          </w:r>
          <w:r>
            <w:rPr>
              <w:color w:val="000000" w:themeColor="text1"/>
            </w:rPr>
            <w:fldChar w:fldCharType="end"/>
          </w:r>
        </w:p>
      </w:sdtContent>
    </w:sdt>
    <w:p w14:paraId="27117BDA" w14:textId="77777777" w:rsidR="00C81801" w:rsidRDefault="00C81801">
      <w:pPr>
        <w:rPr>
          <w:rFonts w:hint="eastAsia"/>
          <w:color w:val="000000" w:themeColor="text1"/>
        </w:rPr>
      </w:pPr>
    </w:p>
    <w:p w14:paraId="64C918FC" w14:textId="77777777" w:rsidR="00C81801" w:rsidRDefault="00000000" w:rsidP="00A80081">
      <w:pPr>
        <w:pStyle w:val="3"/>
        <w:numPr>
          <w:ilvl w:val="0"/>
          <w:numId w:val="25"/>
        </w:numPr>
        <w:rPr>
          <w:rFonts w:ascii="宋体" w:hAnsi="宋体" w:hint="eastAsia"/>
          <w:color w:val="000000" w:themeColor="text1"/>
        </w:rPr>
      </w:pPr>
      <w:r>
        <w:rPr>
          <w:rFonts w:ascii="宋体" w:hAnsi="宋体"/>
          <w:color w:val="000000" w:themeColor="text1"/>
        </w:rPr>
        <w:t>报告期内披露环境信息内容的后续进展或变化情况的说明</w:t>
      </w:r>
    </w:p>
    <w:sdt>
      <w:sdtPr>
        <w:rPr>
          <w:color w:val="000000" w:themeColor="text1"/>
        </w:rPr>
        <w:alias w:val="是否适用：披露环境信息内容的后续进展或变化情况[双击切换]"/>
        <w:tag w:val="_GBC_451a415ae7344df7ba110ec71bce5279"/>
        <w:id w:val="1785452193"/>
        <w:placeholder>
          <w:docPart w:val="GBC22222222222222222222222222222"/>
        </w:placeholder>
      </w:sdtPr>
      <w:sdtContent>
        <w:p w14:paraId="01A4BA6A" w14:textId="1615C7FE" w:rsidR="00C81801" w:rsidRDefault="00000000" w:rsidP="00BC2863">
          <w:pPr>
            <w:rPr>
              <w:rFonts w:hint="eastAsia"/>
              <w:color w:val="000000" w:themeColor="text1"/>
            </w:rPr>
          </w:pPr>
          <w:r>
            <w:rPr>
              <w:color w:val="000000" w:themeColor="text1"/>
            </w:rPr>
            <w:fldChar w:fldCharType="begin"/>
          </w:r>
          <w:r w:rsidR="00BC2863">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BC2863">
            <w:rPr>
              <w:rFonts w:hint="eastAsia"/>
              <w:color w:val="000000" w:themeColor="text1"/>
            </w:rPr>
            <w:instrText xml:space="preserve"> MACROBUTTON  SnrToggleCheckbox √不适用 </w:instrText>
          </w:r>
          <w:r>
            <w:rPr>
              <w:color w:val="000000" w:themeColor="text1"/>
            </w:rPr>
            <w:fldChar w:fldCharType="end"/>
          </w:r>
        </w:p>
      </w:sdtContent>
    </w:sdt>
    <w:p w14:paraId="27902E94" w14:textId="77777777" w:rsidR="00C81801" w:rsidRDefault="00C81801">
      <w:pPr>
        <w:rPr>
          <w:rFonts w:hint="eastAsia"/>
          <w:color w:val="000000" w:themeColor="text1"/>
        </w:rPr>
      </w:pPr>
    </w:p>
    <w:p w14:paraId="6157B4D6" w14:textId="77777777" w:rsidR="00C81801" w:rsidRDefault="00000000" w:rsidP="00A80081">
      <w:pPr>
        <w:pStyle w:val="3"/>
        <w:numPr>
          <w:ilvl w:val="0"/>
          <w:numId w:val="25"/>
        </w:numPr>
        <w:rPr>
          <w:rFonts w:ascii="宋体" w:hAnsi="宋体" w:hint="eastAsia"/>
          <w:color w:val="000000" w:themeColor="text1"/>
        </w:rPr>
      </w:pPr>
      <w:r>
        <w:rPr>
          <w:rFonts w:ascii="宋体" w:hAnsi="宋体"/>
          <w:color w:val="000000" w:themeColor="text1"/>
        </w:rPr>
        <w:t xml:space="preserve"> 有利于保护生态、防治污染、履行环境责任的相关信息</w:t>
      </w:r>
    </w:p>
    <w:sdt>
      <w:sdtPr>
        <w:rPr>
          <w:color w:val="000000" w:themeColor="text1"/>
        </w:rPr>
        <w:alias w:val="是否适用：有利于保护生态、防治污染、履行环境责任的相关信息[双击切换]"/>
        <w:tag w:val="_GBC_1d95a0d39baa46e594806677748c6810"/>
        <w:id w:val="1516577890"/>
        <w:placeholder>
          <w:docPart w:val="GBC22222222222222222222222222222"/>
        </w:placeholder>
      </w:sdtPr>
      <w:sdtContent>
        <w:p w14:paraId="23E3B18E" w14:textId="7F729090" w:rsidR="00C81801" w:rsidRDefault="00000000" w:rsidP="00BC2863">
          <w:pPr>
            <w:rPr>
              <w:rFonts w:hint="eastAsia"/>
              <w:color w:val="000000" w:themeColor="text1"/>
            </w:rPr>
          </w:pPr>
          <w:r>
            <w:rPr>
              <w:color w:val="000000" w:themeColor="text1"/>
            </w:rPr>
            <w:fldChar w:fldCharType="begin"/>
          </w:r>
          <w:r w:rsidR="00BC2863">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BC2863">
            <w:rPr>
              <w:rFonts w:hint="eastAsia"/>
              <w:color w:val="000000" w:themeColor="text1"/>
            </w:rPr>
            <w:instrText xml:space="preserve"> MACROBUTTON  SnrToggleCheckbox √不适用 </w:instrText>
          </w:r>
          <w:r>
            <w:rPr>
              <w:color w:val="000000" w:themeColor="text1"/>
            </w:rPr>
            <w:fldChar w:fldCharType="end"/>
          </w:r>
        </w:p>
      </w:sdtContent>
    </w:sdt>
    <w:p w14:paraId="711F4E0E" w14:textId="77777777" w:rsidR="00C81801" w:rsidRDefault="00C81801">
      <w:pPr>
        <w:rPr>
          <w:rFonts w:hint="eastAsia"/>
          <w:color w:val="000000" w:themeColor="text1"/>
        </w:rPr>
      </w:pPr>
    </w:p>
    <w:p w14:paraId="59025523" w14:textId="77777777" w:rsidR="00C81801" w:rsidRDefault="00000000" w:rsidP="00A80081">
      <w:pPr>
        <w:pStyle w:val="3"/>
        <w:numPr>
          <w:ilvl w:val="0"/>
          <w:numId w:val="25"/>
        </w:numPr>
        <w:rPr>
          <w:rFonts w:ascii="宋体" w:hAnsi="宋体" w:hint="eastAsia"/>
          <w:color w:val="000000" w:themeColor="text1"/>
        </w:rPr>
      </w:pPr>
      <w:bookmarkStart w:id="60" w:name="_Hlk138060310"/>
      <w:r>
        <w:rPr>
          <w:rFonts w:ascii="宋体" w:hAnsi="宋体"/>
          <w:color w:val="000000" w:themeColor="text1"/>
        </w:rPr>
        <w:t>在报告期内为减少其碳排放所采取的措施及效果</w:t>
      </w:r>
    </w:p>
    <w:sdt>
      <w:sdtPr>
        <w:rPr>
          <w:color w:val="000000" w:themeColor="text1"/>
        </w:rPr>
        <w:alias w:val="是否适用：在报告期内为减少其碳排放所采取的措施及效果 [双击切换]"/>
        <w:tag w:val="_GBC_3f6f203e2a75413bbe27afcb7ca629ab"/>
        <w:id w:val="79802966"/>
        <w:placeholder>
          <w:docPart w:val="GBC22222222222222222222222222222"/>
        </w:placeholder>
      </w:sdtPr>
      <w:sdtContent>
        <w:p w14:paraId="2924F3E1" w14:textId="42DB3644" w:rsidR="00C81801" w:rsidRDefault="00000000" w:rsidP="00BC2863">
          <w:pPr>
            <w:rPr>
              <w:rFonts w:hint="eastAsia"/>
              <w:color w:val="000000" w:themeColor="text1"/>
            </w:rPr>
          </w:pPr>
          <w:r>
            <w:rPr>
              <w:color w:val="000000" w:themeColor="text1"/>
            </w:rPr>
            <w:fldChar w:fldCharType="begin"/>
          </w:r>
          <w:r w:rsidR="00BC2863">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BC2863">
            <w:rPr>
              <w:rFonts w:hint="eastAsia"/>
              <w:color w:val="000000" w:themeColor="text1"/>
            </w:rPr>
            <w:instrText xml:space="preserve"> MACROBUTTON  SnrToggleCheckbox √不适用 </w:instrText>
          </w:r>
          <w:r>
            <w:rPr>
              <w:color w:val="000000" w:themeColor="text1"/>
            </w:rPr>
            <w:fldChar w:fldCharType="end"/>
          </w:r>
        </w:p>
      </w:sdtContent>
    </w:sdt>
    <w:bookmarkEnd w:id="60"/>
    <w:p w14:paraId="09ACB511" w14:textId="77777777" w:rsidR="00C81801" w:rsidRDefault="00C81801">
      <w:pPr>
        <w:rPr>
          <w:rFonts w:hint="eastAsia"/>
          <w:color w:val="000000" w:themeColor="text1"/>
        </w:rPr>
      </w:pPr>
    </w:p>
    <w:p w14:paraId="41AAF4BD" w14:textId="77777777" w:rsidR="00C81801" w:rsidRDefault="00000000" w:rsidP="00A80081">
      <w:pPr>
        <w:pStyle w:val="2"/>
        <w:numPr>
          <w:ilvl w:val="0"/>
          <w:numId w:val="28"/>
        </w:numPr>
        <w:tabs>
          <w:tab w:val="left" w:pos="426"/>
        </w:tabs>
        <w:ind w:left="450" w:firstLineChars="0" w:hanging="450"/>
        <w:jc w:val="left"/>
        <w:rPr>
          <w:rFonts w:ascii="宋体" w:hAnsi="宋体" w:hint="eastAsia"/>
          <w:color w:val="000000" w:themeColor="text1"/>
        </w:rPr>
      </w:pPr>
      <w:bookmarkStart w:id="61" w:name="_Hlk138060542"/>
      <w:bookmarkStart w:id="62" w:name="_Hlk137046383"/>
      <w:r>
        <w:rPr>
          <w:rFonts w:ascii="宋体" w:hAnsi="宋体" w:hint="eastAsia"/>
          <w:color w:val="000000" w:themeColor="text1"/>
        </w:rPr>
        <w:t>巩固拓展脱贫攻坚成果、乡村振兴等工作具体情况</w:t>
      </w:r>
    </w:p>
    <w:sdt>
      <w:sdtPr>
        <w:rPr>
          <w:color w:val="000000" w:themeColor="text1"/>
        </w:rPr>
        <w:alias w:val="是否适用：巩固拓展脱贫攻坚成果、乡村振兴工作具体情况[双击切换]"/>
        <w:tag w:val="_GBC_7f424183824c43c9809b2bbaefe89688"/>
        <w:id w:val="-136187251"/>
        <w:placeholder>
          <w:docPart w:val="GBC22222222222222222222222222222"/>
        </w:placeholder>
      </w:sdtPr>
      <w:sdtContent>
        <w:p w14:paraId="567BCCE7" w14:textId="77777777" w:rsidR="00C81801"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Start w:id="63" w:name="_Hlk173847780" w:displacedByCustomXml="next"/>
    <w:bookmarkStart w:id="64" w:name="_Hlk173847822" w:displacedByCustomXml="next"/>
    <w:sdt>
      <w:sdtPr>
        <w:rPr>
          <w:color w:val="000000" w:themeColor="text1"/>
        </w:rPr>
        <w:alias w:val="巩固拓展脱贫攻坚成果、乡村振兴工作具体情况"/>
        <w:tag w:val="_GBC_47fe8bcbd1294a14b7be74e9da037113"/>
        <w:id w:val="-1958177035"/>
        <w:placeholder>
          <w:docPart w:val="GBC22222222222222222222222222222"/>
        </w:placeholder>
      </w:sdtPr>
      <w:sdtContent>
        <w:p w14:paraId="77E120CD" w14:textId="77777777" w:rsidR="0028492E" w:rsidRPr="0028492E" w:rsidRDefault="0028492E" w:rsidP="0028492E">
          <w:pPr>
            <w:rPr>
              <w:rFonts w:hint="eastAsia"/>
              <w:color w:val="000000" w:themeColor="text1"/>
            </w:rPr>
          </w:pPr>
          <w:r w:rsidRPr="0028492E">
            <w:rPr>
              <w:rFonts w:hint="eastAsia"/>
              <w:color w:val="000000" w:themeColor="text1"/>
            </w:rPr>
            <w:t>1、公司食堂采购日常食品，部分原材料来自定点帮扶地区，上半年食堂共采购扶贫产品565,455.5元，其中帮扶产品144,615元，非帮扶产品420,840.5 元，采购扶贫产品占比是25.6%。</w:t>
          </w:r>
        </w:p>
        <w:p w14:paraId="12B4559B" w14:textId="77777777" w:rsidR="0028492E" w:rsidRPr="0028492E" w:rsidRDefault="0028492E" w:rsidP="0028492E">
          <w:pPr>
            <w:rPr>
              <w:rFonts w:hint="eastAsia"/>
              <w:color w:val="000000" w:themeColor="text1"/>
            </w:rPr>
          </w:pPr>
        </w:p>
        <w:p w14:paraId="66709661" w14:textId="2B44DBF9" w:rsidR="00C81801" w:rsidRDefault="0028492E" w:rsidP="0028492E">
          <w:pPr>
            <w:rPr>
              <w:rFonts w:hint="eastAsia"/>
              <w:color w:val="000000" w:themeColor="text1"/>
            </w:rPr>
          </w:pPr>
          <w:r w:rsidRPr="0028492E">
            <w:rPr>
              <w:rFonts w:hint="eastAsia"/>
              <w:color w:val="000000" w:themeColor="text1"/>
            </w:rPr>
            <w:t>2、公司工会重大节日为员工发放慰问品，部分选购北京市支援合作地区的优质特色农副产品，上半年工会共采购慰问品274,960元,其中帮扶产品117,200元，采购扶贫产品占比是42.6%。</w:t>
          </w:r>
        </w:p>
      </w:sdtContent>
    </w:sdt>
    <w:bookmarkEnd w:id="63" w:displacedByCustomXml="prev"/>
    <w:bookmarkEnd w:id="61"/>
    <w:bookmarkEnd w:id="64"/>
    <w:p w14:paraId="7EED7011" w14:textId="77777777" w:rsidR="00C81801" w:rsidRDefault="00C81801">
      <w:pPr>
        <w:rPr>
          <w:rFonts w:hint="eastAsia"/>
          <w:color w:val="000000" w:themeColor="text1"/>
        </w:rPr>
        <w:sectPr w:rsidR="00C81801" w:rsidSect="0001231A">
          <w:pgSz w:w="11906" w:h="16838"/>
          <w:pgMar w:top="1525" w:right="1276" w:bottom="1440" w:left="1797" w:header="851" w:footer="992" w:gutter="0"/>
          <w:cols w:space="425"/>
          <w:docGrid w:linePitch="312"/>
        </w:sectPr>
      </w:pPr>
    </w:p>
    <w:p w14:paraId="05B63D44" w14:textId="77777777" w:rsidR="00592811" w:rsidRDefault="00000000">
      <w:pPr>
        <w:pStyle w:val="10"/>
        <w:numPr>
          <w:ilvl w:val="0"/>
          <w:numId w:val="3"/>
        </w:numPr>
        <w:rPr>
          <w:rFonts w:ascii="黑体" w:hAnsi="黑体" w:hint="eastAsia"/>
          <w:color w:val="000000" w:themeColor="text1"/>
        </w:rPr>
      </w:pPr>
      <w:bookmarkStart w:id="65" w:name="_Toc142578260"/>
      <w:r>
        <w:rPr>
          <w:rFonts w:ascii="黑体" w:hAnsi="黑体" w:hint="eastAsia"/>
          <w:color w:val="000000" w:themeColor="text1"/>
        </w:rPr>
        <w:lastRenderedPageBreak/>
        <w:t>重要事项</w:t>
      </w:r>
      <w:bookmarkEnd w:id="65"/>
    </w:p>
    <w:p w14:paraId="63724E55" w14:textId="77777777" w:rsidR="00592811" w:rsidRDefault="00000000" w:rsidP="000E5C79">
      <w:pPr>
        <w:pStyle w:val="2"/>
        <w:numPr>
          <w:ilvl w:val="0"/>
          <w:numId w:val="16"/>
        </w:numPr>
        <w:tabs>
          <w:tab w:val="left" w:pos="426"/>
        </w:tabs>
        <w:ind w:firstLineChars="0"/>
        <w:jc w:val="left"/>
        <w:rPr>
          <w:rFonts w:ascii="宋体" w:hAnsi="宋体" w:hint="eastAsia"/>
          <w:color w:val="000000" w:themeColor="text1"/>
        </w:rPr>
      </w:pPr>
      <w:bookmarkStart w:id="66" w:name="_Toc342565988"/>
      <w:r>
        <w:rPr>
          <w:rFonts w:ascii="宋体" w:hAnsi="宋体" w:hint="eastAsia"/>
          <w:color w:val="000000" w:themeColor="text1"/>
        </w:rPr>
        <w:t>承诺事项履行情况</w:t>
      </w:r>
    </w:p>
    <w:p w14:paraId="33340991" w14:textId="77777777" w:rsidR="00592811" w:rsidRDefault="00000000" w:rsidP="000E5C79">
      <w:pPr>
        <w:pStyle w:val="3"/>
        <w:numPr>
          <w:ilvl w:val="1"/>
          <w:numId w:val="11"/>
        </w:numPr>
        <w:rPr>
          <w:color w:val="000000" w:themeColor="text1"/>
          <w:szCs w:val="21"/>
        </w:rPr>
      </w:pPr>
      <w:bookmarkStart w:id="67" w:name="_Hlk167798036"/>
      <w:r>
        <w:rPr>
          <w:rFonts w:hint="eastAsia"/>
          <w:color w:val="000000" w:themeColor="text1"/>
          <w:szCs w:val="21"/>
        </w:rPr>
        <w:t>公司实际控制人、股东、关联方、收购人以及公司等承诺相关方在报告期内或持续到报告期内的承诺事项</w:t>
      </w:r>
    </w:p>
    <w:sdt>
      <w:sdtPr>
        <w:rPr>
          <w:color w:val="000000" w:themeColor="text1"/>
        </w:rPr>
        <w:alias w:val="是否适用：公司实际控制人、股东、关联方、收购人以及公司等承诺相关方在报告期内或持续到报告期内的承诺事项 [双击切换]"/>
        <w:tag w:val="_GBC_1b3cd268fdf44711b46a5537ed6234e6"/>
        <w:id w:val="-1924796569"/>
        <w:placeholder>
          <w:docPart w:val="GBC22222222222222222222222222222"/>
        </w:placeholder>
      </w:sdtPr>
      <w:sdtContent>
        <w:p w14:paraId="6E5FCEB9" w14:textId="77777777" w:rsidR="00592811" w:rsidRDefault="00000000">
          <w:pPr>
            <w:rPr>
              <w:rFonts w:hint="eastAsia"/>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427"/>
        <w:gridCol w:w="846"/>
        <w:gridCol w:w="6513"/>
        <w:gridCol w:w="660"/>
        <w:gridCol w:w="660"/>
        <w:gridCol w:w="1162"/>
        <w:gridCol w:w="660"/>
        <w:gridCol w:w="1367"/>
        <w:gridCol w:w="915"/>
      </w:tblGrid>
      <w:tr w:rsidR="00D076C0" w14:paraId="57A957CA" w14:textId="77777777" w:rsidTr="00E27A81">
        <w:bookmarkEnd w:id="67" w:displacedByCustomXml="next"/>
        <w:sdt>
          <w:sdtPr>
            <w:rPr>
              <w:color w:val="000000" w:themeColor="text1"/>
            </w:rPr>
            <w:tag w:val="_PLD_2f48c631d4f145bb89e0b412b579c044"/>
            <w:id w:val="-1587299794"/>
          </w:sdtPr>
          <w:sdtContent>
            <w:tc>
              <w:tcPr>
                <w:tcW w:w="236" w:type="pct"/>
                <w:shd w:val="clear" w:color="auto" w:fill="auto"/>
                <w:vAlign w:val="center"/>
              </w:tcPr>
              <w:p w14:paraId="16AC7C86" w14:textId="77777777" w:rsidR="00CB3845" w:rsidRDefault="00CB3845" w:rsidP="001A0C60">
                <w:pPr>
                  <w:jc w:val="center"/>
                  <w:rPr>
                    <w:rFonts w:hint="eastAsia"/>
                    <w:color w:val="000000" w:themeColor="text1"/>
                  </w:rPr>
                </w:pPr>
                <w:r>
                  <w:rPr>
                    <w:rFonts w:hint="eastAsia"/>
                    <w:color w:val="000000" w:themeColor="text1"/>
                  </w:rPr>
                  <w:t>承诺背景</w:t>
                </w:r>
              </w:p>
            </w:tc>
          </w:sdtContent>
        </w:sdt>
        <w:sdt>
          <w:sdtPr>
            <w:rPr>
              <w:color w:val="000000" w:themeColor="text1"/>
            </w:rPr>
            <w:tag w:val="_PLD_9a17726fa949480a8fa734c2daa367c5"/>
            <w:id w:val="-492793400"/>
          </w:sdtPr>
          <w:sdtContent>
            <w:tc>
              <w:tcPr>
                <w:tcW w:w="154" w:type="pct"/>
                <w:shd w:val="clear" w:color="auto" w:fill="auto"/>
                <w:vAlign w:val="center"/>
              </w:tcPr>
              <w:p w14:paraId="7231CB50" w14:textId="77777777" w:rsidR="00CB3845" w:rsidRDefault="00CB3845" w:rsidP="001A0C60">
                <w:pPr>
                  <w:jc w:val="center"/>
                  <w:rPr>
                    <w:rFonts w:hint="eastAsia"/>
                    <w:color w:val="000000" w:themeColor="text1"/>
                  </w:rPr>
                </w:pPr>
                <w:r>
                  <w:rPr>
                    <w:rFonts w:hint="eastAsia"/>
                    <w:color w:val="000000" w:themeColor="text1"/>
                  </w:rPr>
                  <w:t>承诺</w:t>
                </w:r>
              </w:p>
              <w:p w14:paraId="7B51A376" w14:textId="77777777" w:rsidR="00CB3845" w:rsidRDefault="00CB3845" w:rsidP="001A0C60">
                <w:pPr>
                  <w:jc w:val="center"/>
                  <w:rPr>
                    <w:rFonts w:hint="eastAsia"/>
                    <w:color w:val="000000" w:themeColor="text1"/>
                  </w:rPr>
                </w:pPr>
                <w:r>
                  <w:rPr>
                    <w:rFonts w:hint="eastAsia"/>
                    <w:color w:val="000000" w:themeColor="text1"/>
                  </w:rPr>
                  <w:t>类型</w:t>
                </w:r>
              </w:p>
            </w:tc>
          </w:sdtContent>
        </w:sdt>
        <w:sdt>
          <w:sdtPr>
            <w:rPr>
              <w:color w:val="000000" w:themeColor="text1"/>
            </w:rPr>
            <w:tag w:val="_PLD_dd4d33263e224736aca1317e23b8393b"/>
            <w:id w:val="92284"/>
          </w:sdtPr>
          <w:sdtContent>
            <w:tc>
              <w:tcPr>
                <w:tcW w:w="305" w:type="pct"/>
                <w:shd w:val="clear" w:color="auto" w:fill="auto"/>
                <w:vAlign w:val="center"/>
              </w:tcPr>
              <w:p w14:paraId="05F8D930" w14:textId="77777777" w:rsidR="00CB3845" w:rsidRDefault="00CB3845" w:rsidP="001A0C60">
                <w:pPr>
                  <w:jc w:val="center"/>
                  <w:rPr>
                    <w:rFonts w:hint="eastAsia"/>
                    <w:color w:val="000000" w:themeColor="text1"/>
                  </w:rPr>
                </w:pPr>
                <w:r>
                  <w:rPr>
                    <w:rFonts w:hint="eastAsia"/>
                    <w:color w:val="000000" w:themeColor="text1"/>
                  </w:rPr>
                  <w:t>承诺方</w:t>
                </w:r>
              </w:p>
            </w:tc>
          </w:sdtContent>
        </w:sdt>
        <w:sdt>
          <w:sdtPr>
            <w:rPr>
              <w:color w:val="000000" w:themeColor="text1"/>
            </w:rPr>
            <w:tag w:val="_PLD_2827daa4881746e8af82dd1a4a5cdfc9"/>
            <w:id w:val="-1392194558"/>
          </w:sdtPr>
          <w:sdtContent>
            <w:tc>
              <w:tcPr>
                <w:tcW w:w="2349" w:type="pct"/>
                <w:shd w:val="clear" w:color="auto" w:fill="auto"/>
                <w:vAlign w:val="center"/>
              </w:tcPr>
              <w:p w14:paraId="36B0A888" w14:textId="77777777" w:rsidR="00CB3845" w:rsidRDefault="00CB3845" w:rsidP="001A0C60">
                <w:pPr>
                  <w:jc w:val="center"/>
                  <w:rPr>
                    <w:rFonts w:hint="eastAsia"/>
                    <w:color w:val="000000" w:themeColor="text1"/>
                  </w:rPr>
                </w:pPr>
                <w:r>
                  <w:rPr>
                    <w:rFonts w:hint="eastAsia"/>
                    <w:color w:val="000000" w:themeColor="text1"/>
                  </w:rPr>
                  <w:t>承诺</w:t>
                </w:r>
              </w:p>
              <w:p w14:paraId="323E35AF" w14:textId="77777777" w:rsidR="00CB3845" w:rsidRDefault="00CB3845" w:rsidP="001A0C60">
                <w:pPr>
                  <w:jc w:val="center"/>
                  <w:rPr>
                    <w:rFonts w:hint="eastAsia"/>
                    <w:color w:val="000000" w:themeColor="text1"/>
                  </w:rPr>
                </w:pPr>
                <w:r>
                  <w:rPr>
                    <w:rFonts w:hint="eastAsia"/>
                    <w:color w:val="000000" w:themeColor="text1"/>
                  </w:rPr>
                  <w:t>内容</w:t>
                </w:r>
              </w:p>
            </w:tc>
          </w:sdtContent>
        </w:sdt>
        <w:sdt>
          <w:sdtPr>
            <w:rPr>
              <w:rFonts w:hint="eastAsia"/>
              <w:color w:val="000000" w:themeColor="text1"/>
            </w:rPr>
            <w:tag w:val="_PLD_0faf19b77a3a4c9f9dfef5d67a6c073e"/>
            <w:id w:val="-859738328"/>
          </w:sdtPr>
          <w:sdtContent>
            <w:tc>
              <w:tcPr>
                <w:tcW w:w="238" w:type="pct"/>
                <w:vAlign w:val="center"/>
              </w:tcPr>
              <w:p w14:paraId="179E50F8" w14:textId="77777777" w:rsidR="00CB3845" w:rsidRDefault="00CB3845" w:rsidP="001A0C60">
                <w:pPr>
                  <w:jc w:val="center"/>
                  <w:rPr>
                    <w:rFonts w:hint="eastAsia"/>
                    <w:color w:val="000000" w:themeColor="text1"/>
                  </w:rPr>
                </w:pPr>
                <w:r>
                  <w:rPr>
                    <w:rFonts w:hint="eastAsia"/>
                    <w:color w:val="000000" w:themeColor="text1"/>
                  </w:rPr>
                  <w:t>承诺时间</w:t>
                </w:r>
              </w:p>
            </w:tc>
          </w:sdtContent>
        </w:sdt>
        <w:sdt>
          <w:sdtPr>
            <w:rPr>
              <w:color w:val="000000" w:themeColor="text1"/>
            </w:rPr>
            <w:tag w:val="_PLD_5712764119844cacbd807a7b3cc06229"/>
            <w:id w:val="-1377926122"/>
          </w:sdtPr>
          <w:sdtContent>
            <w:tc>
              <w:tcPr>
                <w:tcW w:w="238" w:type="pct"/>
                <w:shd w:val="clear" w:color="auto" w:fill="auto"/>
                <w:vAlign w:val="center"/>
              </w:tcPr>
              <w:p w14:paraId="2F94FE21" w14:textId="77777777" w:rsidR="00CB3845" w:rsidRDefault="00CB3845" w:rsidP="001A0C60">
                <w:pPr>
                  <w:jc w:val="center"/>
                  <w:rPr>
                    <w:rFonts w:hint="eastAsia"/>
                    <w:color w:val="000000" w:themeColor="text1"/>
                  </w:rPr>
                </w:pPr>
                <w:r>
                  <w:rPr>
                    <w:rFonts w:hint="eastAsia"/>
                    <w:color w:val="000000" w:themeColor="text1"/>
                  </w:rPr>
                  <w:t>是否有履行期限</w:t>
                </w:r>
              </w:p>
            </w:tc>
          </w:sdtContent>
        </w:sdt>
        <w:sdt>
          <w:sdtPr>
            <w:rPr>
              <w:rFonts w:hint="eastAsia"/>
              <w:color w:val="000000" w:themeColor="text1"/>
            </w:rPr>
            <w:tag w:val="_PLD_086966425efd4cf5aa843a606f19d41f"/>
            <w:id w:val="-1664460762"/>
          </w:sdtPr>
          <w:sdtContent>
            <w:tc>
              <w:tcPr>
                <w:tcW w:w="419" w:type="pct"/>
                <w:vAlign w:val="center"/>
              </w:tcPr>
              <w:p w14:paraId="01E60F22" w14:textId="77777777" w:rsidR="00CB3845" w:rsidRDefault="00CB3845" w:rsidP="001A0C60">
                <w:pPr>
                  <w:jc w:val="center"/>
                  <w:rPr>
                    <w:rFonts w:hint="eastAsia"/>
                    <w:color w:val="000000" w:themeColor="text1"/>
                  </w:rPr>
                </w:pPr>
                <w:r>
                  <w:rPr>
                    <w:rFonts w:hint="eastAsia"/>
                    <w:color w:val="000000" w:themeColor="text1"/>
                  </w:rPr>
                  <w:t>承诺期限</w:t>
                </w:r>
              </w:p>
            </w:tc>
          </w:sdtContent>
        </w:sdt>
        <w:sdt>
          <w:sdtPr>
            <w:rPr>
              <w:color w:val="000000" w:themeColor="text1"/>
            </w:rPr>
            <w:tag w:val="_PLD_c57f62b5ce044c04a606e760d1fb2925"/>
            <w:id w:val="-6452657"/>
          </w:sdtPr>
          <w:sdtContent>
            <w:tc>
              <w:tcPr>
                <w:tcW w:w="238" w:type="pct"/>
                <w:shd w:val="clear" w:color="auto" w:fill="auto"/>
                <w:vAlign w:val="center"/>
              </w:tcPr>
              <w:p w14:paraId="71DF4857" w14:textId="77777777" w:rsidR="00CB3845" w:rsidRDefault="00CB3845" w:rsidP="001A0C60">
                <w:pPr>
                  <w:jc w:val="center"/>
                  <w:rPr>
                    <w:rFonts w:hint="eastAsia"/>
                    <w:color w:val="000000" w:themeColor="text1"/>
                  </w:rPr>
                </w:pPr>
                <w:r>
                  <w:rPr>
                    <w:rFonts w:hint="eastAsia"/>
                    <w:color w:val="000000" w:themeColor="text1"/>
                  </w:rPr>
                  <w:t>是否及时严格履行</w:t>
                </w:r>
              </w:p>
            </w:tc>
          </w:sdtContent>
        </w:sdt>
        <w:sdt>
          <w:sdtPr>
            <w:rPr>
              <w:color w:val="000000" w:themeColor="text1"/>
            </w:rPr>
            <w:tag w:val="_PLD_aa8ea8bcfcba4d8d9cf09df53934a60e"/>
            <w:id w:val="1701820015"/>
          </w:sdtPr>
          <w:sdtContent>
            <w:tc>
              <w:tcPr>
                <w:tcW w:w="493" w:type="pct"/>
                <w:shd w:val="clear" w:color="auto" w:fill="auto"/>
                <w:vAlign w:val="center"/>
              </w:tcPr>
              <w:p w14:paraId="1DE72C45" w14:textId="77777777" w:rsidR="00CB3845" w:rsidRDefault="00CB3845" w:rsidP="001A0C60">
                <w:pPr>
                  <w:jc w:val="center"/>
                  <w:rPr>
                    <w:rFonts w:hint="eastAsia"/>
                    <w:color w:val="000000" w:themeColor="text1"/>
                  </w:rPr>
                </w:pPr>
                <w:r>
                  <w:rPr>
                    <w:rFonts w:hint="eastAsia"/>
                    <w:color w:val="000000" w:themeColor="text1"/>
                  </w:rPr>
                  <w:t>如未能及时履行应说明未完成履行的具体原因</w:t>
                </w:r>
              </w:p>
            </w:tc>
          </w:sdtContent>
        </w:sdt>
        <w:sdt>
          <w:sdtPr>
            <w:rPr>
              <w:color w:val="000000" w:themeColor="text1"/>
            </w:rPr>
            <w:tag w:val="_PLD_10e867610a5447f294ff667276bb94e5"/>
            <w:id w:val="759802217"/>
          </w:sdtPr>
          <w:sdtContent>
            <w:tc>
              <w:tcPr>
                <w:tcW w:w="330" w:type="pct"/>
                <w:shd w:val="clear" w:color="auto" w:fill="auto"/>
                <w:vAlign w:val="center"/>
              </w:tcPr>
              <w:p w14:paraId="489A0472" w14:textId="77777777" w:rsidR="00CB3845" w:rsidRDefault="00CB3845" w:rsidP="001A0C60">
                <w:pPr>
                  <w:jc w:val="center"/>
                  <w:rPr>
                    <w:rFonts w:hint="eastAsia"/>
                    <w:color w:val="000000" w:themeColor="text1"/>
                  </w:rPr>
                </w:pPr>
                <w:r>
                  <w:rPr>
                    <w:rFonts w:hint="eastAsia"/>
                    <w:color w:val="000000" w:themeColor="text1"/>
                  </w:rPr>
                  <w:t>如未能及时履行应说明下一步计划</w:t>
                </w:r>
              </w:p>
            </w:tc>
          </w:sdtContent>
        </w:sdt>
      </w:tr>
      <w:tr w:rsidR="00DB2A2A" w14:paraId="710EC55F" w14:textId="77777777" w:rsidTr="00E27A81">
        <w:tc>
          <w:tcPr>
            <w:tcW w:w="236" w:type="pct"/>
            <w:vMerge w:val="restart"/>
            <w:shd w:val="clear" w:color="auto" w:fill="auto"/>
            <w:vAlign w:val="center"/>
          </w:tcPr>
          <w:p w14:paraId="7EE1575C" w14:textId="77777777" w:rsidR="00DB2A2A" w:rsidRDefault="00DB2A2A" w:rsidP="001A0C60">
            <w:pPr>
              <w:rPr>
                <w:rFonts w:hint="eastAsia"/>
                <w:color w:val="000000" w:themeColor="text1"/>
              </w:rPr>
            </w:pPr>
            <w:r>
              <w:rPr>
                <w:rFonts w:hint="eastAsia"/>
                <w:color w:val="000000" w:themeColor="text1"/>
              </w:rPr>
              <w:t>与重大资产重组相关的承诺</w:t>
            </w:r>
          </w:p>
          <w:p w14:paraId="5500474D" w14:textId="77777777" w:rsidR="00DB2A2A" w:rsidRDefault="00DB2A2A" w:rsidP="001A0C60">
            <w:pPr>
              <w:rPr>
                <w:rFonts w:hint="eastAsia"/>
                <w:color w:val="000000" w:themeColor="text1"/>
              </w:rPr>
            </w:pPr>
          </w:p>
          <w:p w14:paraId="7AFB2323" w14:textId="77777777" w:rsidR="00DB2A2A" w:rsidRDefault="00DB2A2A" w:rsidP="001A0C60">
            <w:pPr>
              <w:rPr>
                <w:rFonts w:hint="eastAsia"/>
                <w:color w:val="000000" w:themeColor="text1"/>
              </w:rPr>
            </w:pPr>
          </w:p>
          <w:p w14:paraId="1699BA13" w14:textId="06BC2599" w:rsidR="00DB2A2A" w:rsidRDefault="00DB2A2A" w:rsidP="001A0C60">
            <w:pPr>
              <w:rPr>
                <w:rFonts w:hint="eastAsia"/>
                <w:color w:val="000000" w:themeColor="text1"/>
              </w:rPr>
            </w:pPr>
          </w:p>
        </w:tc>
        <w:sdt>
          <w:sdtPr>
            <w:rPr>
              <w:color w:val="000000" w:themeColor="text1"/>
            </w:rPr>
            <w:alias w:val="与重大资产重组相关的承诺-承诺类型"/>
            <w:tag w:val="_GBC_c61b4bee15504cb191076e050c98d510"/>
            <w:id w:val="2086327842"/>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154" w:type="pct"/>
                <w:shd w:val="clear" w:color="auto" w:fill="auto"/>
              </w:tcPr>
              <w:p w14:paraId="22842EA4" w14:textId="77777777" w:rsidR="00DB2A2A" w:rsidRDefault="00DB2A2A" w:rsidP="001A0C60">
                <w:pPr>
                  <w:rPr>
                    <w:rFonts w:hint="eastAsia"/>
                    <w:color w:val="000000" w:themeColor="text1"/>
                  </w:rPr>
                </w:pPr>
                <w:r>
                  <w:rPr>
                    <w:color w:val="000000" w:themeColor="text1"/>
                  </w:rPr>
                  <w:t>解决关联交易</w:t>
                </w:r>
              </w:p>
            </w:tc>
          </w:sdtContent>
        </w:sdt>
        <w:tc>
          <w:tcPr>
            <w:tcW w:w="305" w:type="pct"/>
            <w:shd w:val="clear" w:color="auto" w:fill="auto"/>
          </w:tcPr>
          <w:p w14:paraId="43FE04D9" w14:textId="77777777" w:rsidR="00DB2A2A" w:rsidRDefault="00DB2A2A" w:rsidP="001A0C60">
            <w:pPr>
              <w:rPr>
                <w:rFonts w:hint="eastAsia"/>
              </w:rPr>
            </w:pPr>
            <w:r w:rsidRPr="006B47C0">
              <w:rPr>
                <w:rFonts w:hint="eastAsia"/>
              </w:rPr>
              <w:t>大股东北京京城机电控股有限责任公司</w:t>
            </w:r>
          </w:p>
        </w:tc>
        <w:tc>
          <w:tcPr>
            <w:tcW w:w="2349" w:type="pct"/>
            <w:shd w:val="clear" w:color="auto" w:fill="auto"/>
          </w:tcPr>
          <w:p w14:paraId="030CC650" w14:textId="77777777" w:rsidR="00DB2A2A" w:rsidRDefault="00DB2A2A" w:rsidP="001A0C60">
            <w:pPr>
              <w:rPr>
                <w:rFonts w:hint="eastAsia"/>
              </w:rPr>
            </w:pPr>
            <w:r w:rsidRPr="006B47C0">
              <w:rPr>
                <w:rFonts w:hint="eastAsia"/>
              </w:rPr>
              <w:t>京城控股承诺：就本公司及本公司控制的其他企业与上市公司及其控制的企业之间将来无法避免或有合理原因而发生的关联交易事项，本公司及本公司控制的其他企业将遵循市场交易的公开、公平、公正的原则，按照公允、合理的市场价格进行交易，并依据有关法律、法规及规范性文件的规定履行关联交易决策程序，依法履行信息披露义务。本公司保证本公司及本公司控制的其他企业将不通过与上市公司及其控制的企业的关联交易取得任何不正当的利益或使上市公司及其控制的企业承担任何不正当的义务。如违反上述承诺与上市公司及其控制的企业进行交易，而给上市公司及其控制的企业造成损失，由本公司承担赔偿责任。</w:t>
            </w:r>
          </w:p>
        </w:tc>
        <w:tc>
          <w:tcPr>
            <w:tcW w:w="238" w:type="pct"/>
          </w:tcPr>
          <w:p w14:paraId="1C20977F" w14:textId="77777777" w:rsidR="00DB2A2A" w:rsidRDefault="00DB2A2A" w:rsidP="001A0C60">
            <w:pPr>
              <w:rPr>
                <w:rFonts w:hint="eastAsia"/>
              </w:rPr>
            </w:pPr>
            <w:r>
              <w:rPr>
                <w:rFonts w:hint="eastAsia"/>
              </w:rPr>
              <w:t>长期</w:t>
            </w:r>
          </w:p>
        </w:tc>
        <w:sdt>
          <w:sdtPr>
            <w:rPr>
              <w:color w:val="000000" w:themeColor="text1"/>
            </w:rPr>
            <w:alias w:val="与重大资产重组相关的承诺-是否有履行期限"/>
            <w:tag w:val="_GBC_bc7a2698f0c84f2eb0f8e2adbb59e2f3"/>
            <w:id w:val="817924221"/>
            <w:comboBox>
              <w:listItem w:displayText="是" w:value="true"/>
              <w:listItem w:displayText="否" w:value="false"/>
            </w:comboBox>
          </w:sdtPr>
          <w:sdtContent>
            <w:tc>
              <w:tcPr>
                <w:tcW w:w="238" w:type="pct"/>
                <w:shd w:val="clear" w:color="auto" w:fill="auto"/>
              </w:tcPr>
              <w:p w14:paraId="2960B1F7" w14:textId="77777777" w:rsidR="00DB2A2A" w:rsidRDefault="00DB2A2A" w:rsidP="001A0C60">
                <w:pPr>
                  <w:rPr>
                    <w:rFonts w:hint="eastAsia"/>
                    <w:color w:val="000000" w:themeColor="text1"/>
                  </w:rPr>
                </w:pPr>
                <w:r>
                  <w:rPr>
                    <w:color w:val="000000" w:themeColor="text1"/>
                  </w:rPr>
                  <w:t>是</w:t>
                </w:r>
              </w:p>
            </w:tc>
          </w:sdtContent>
        </w:sdt>
        <w:tc>
          <w:tcPr>
            <w:tcW w:w="419" w:type="pct"/>
          </w:tcPr>
          <w:p w14:paraId="7D981E81" w14:textId="77777777" w:rsidR="00DB2A2A" w:rsidRDefault="00DB2A2A" w:rsidP="001A0C60">
            <w:pPr>
              <w:rPr>
                <w:rFonts w:hint="eastAsia"/>
              </w:rPr>
            </w:pPr>
            <w:r>
              <w:rPr>
                <w:rFonts w:hint="eastAsia"/>
              </w:rPr>
              <w:t>长期</w:t>
            </w:r>
          </w:p>
        </w:tc>
        <w:sdt>
          <w:sdtPr>
            <w:rPr>
              <w:color w:val="000000" w:themeColor="text1"/>
            </w:rPr>
            <w:alias w:val="与重大资产重组相关的承诺-是否及时严格履行"/>
            <w:tag w:val="_GBC_56fb56c763f24cbf8af459890b80d0f0"/>
            <w:id w:val="-1834682989"/>
            <w:comboBox>
              <w:listItem w:displayText="是" w:value="true"/>
              <w:listItem w:displayText="否" w:value="false"/>
            </w:comboBox>
          </w:sdtPr>
          <w:sdtContent>
            <w:tc>
              <w:tcPr>
                <w:tcW w:w="238" w:type="pct"/>
                <w:shd w:val="clear" w:color="auto" w:fill="auto"/>
              </w:tcPr>
              <w:p w14:paraId="4FD72988" w14:textId="77777777" w:rsidR="00DB2A2A" w:rsidRDefault="00DB2A2A" w:rsidP="001A0C60">
                <w:pPr>
                  <w:rPr>
                    <w:rFonts w:hint="eastAsia"/>
                    <w:color w:val="000000" w:themeColor="text1"/>
                  </w:rPr>
                </w:pPr>
                <w:r>
                  <w:rPr>
                    <w:color w:val="000000" w:themeColor="text1"/>
                  </w:rPr>
                  <w:t>是</w:t>
                </w:r>
              </w:p>
            </w:tc>
          </w:sdtContent>
        </w:sdt>
        <w:tc>
          <w:tcPr>
            <w:tcW w:w="493" w:type="pct"/>
            <w:shd w:val="clear" w:color="auto" w:fill="auto"/>
          </w:tcPr>
          <w:p w14:paraId="0C612B30" w14:textId="77777777" w:rsidR="00DB2A2A" w:rsidRDefault="00DB2A2A" w:rsidP="001A0C60">
            <w:pPr>
              <w:rPr>
                <w:rFonts w:hint="eastAsia"/>
              </w:rPr>
            </w:pPr>
          </w:p>
        </w:tc>
        <w:tc>
          <w:tcPr>
            <w:tcW w:w="330" w:type="pct"/>
            <w:shd w:val="clear" w:color="auto" w:fill="auto"/>
          </w:tcPr>
          <w:p w14:paraId="06C28FAE" w14:textId="77777777" w:rsidR="00DB2A2A" w:rsidRDefault="00DB2A2A" w:rsidP="001A0C60">
            <w:pPr>
              <w:rPr>
                <w:rFonts w:hint="eastAsia"/>
              </w:rPr>
            </w:pPr>
          </w:p>
        </w:tc>
      </w:tr>
      <w:tr w:rsidR="00DB2A2A" w14:paraId="27EFF8F0" w14:textId="77777777" w:rsidTr="00E27A81">
        <w:tc>
          <w:tcPr>
            <w:tcW w:w="236" w:type="pct"/>
            <w:vMerge/>
            <w:shd w:val="clear" w:color="auto" w:fill="auto"/>
            <w:vAlign w:val="center"/>
          </w:tcPr>
          <w:p w14:paraId="5EB6D26F" w14:textId="77777777" w:rsidR="00DB2A2A" w:rsidRDefault="00DB2A2A" w:rsidP="001A0C60">
            <w:pPr>
              <w:rPr>
                <w:rFonts w:hint="eastAsia"/>
              </w:rPr>
            </w:pPr>
          </w:p>
        </w:tc>
        <w:sdt>
          <w:sdtPr>
            <w:rPr>
              <w:color w:val="000000" w:themeColor="text1"/>
            </w:rPr>
            <w:alias w:val="与重大资产重组相关的承诺-承诺类型"/>
            <w:tag w:val="_GBC_c61b4bee15504cb191076e050c98d510"/>
            <w:id w:val="-2107727482"/>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154" w:type="pct"/>
                <w:shd w:val="clear" w:color="auto" w:fill="auto"/>
              </w:tcPr>
              <w:p w14:paraId="26B3CF28" w14:textId="77777777" w:rsidR="00DB2A2A" w:rsidRDefault="00DB2A2A" w:rsidP="001A0C60">
                <w:pPr>
                  <w:rPr>
                    <w:rFonts w:hint="eastAsia"/>
                    <w:color w:val="000000" w:themeColor="text1"/>
                  </w:rPr>
                </w:pPr>
                <w:r>
                  <w:rPr>
                    <w:color w:val="000000" w:themeColor="text1"/>
                  </w:rPr>
                  <w:t>解决同业竞争</w:t>
                </w:r>
              </w:p>
            </w:tc>
          </w:sdtContent>
        </w:sdt>
        <w:tc>
          <w:tcPr>
            <w:tcW w:w="305" w:type="pct"/>
            <w:shd w:val="clear" w:color="auto" w:fill="auto"/>
          </w:tcPr>
          <w:p w14:paraId="5B1EFB69" w14:textId="77777777" w:rsidR="00DB2A2A" w:rsidRDefault="00DB2A2A" w:rsidP="001A0C60">
            <w:pPr>
              <w:rPr>
                <w:rFonts w:hint="eastAsia"/>
              </w:rPr>
            </w:pPr>
            <w:r w:rsidRPr="006B47C0">
              <w:rPr>
                <w:rFonts w:hint="eastAsia"/>
              </w:rPr>
              <w:t>大股东北京京城机电控股有限责任公司</w:t>
            </w:r>
          </w:p>
        </w:tc>
        <w:tc>
          <w:tcPr>
            <w:tcW w:w="2349" w:type="pct"/>
            <w:shd w:val="clear" w:color="auto" w:fill="auto"/>
          </w:tcPr>
          <w:p w14:paraId="4E9FC8BB" w14:textId="77777777" w:rsidR="00DB2A2A" w:rsidRDefault="00DB2A2A" w:rsidP="001A0C60">
            <w:pPr>
              <w:rPr>
                <w:rFonts w:hint="eastAsia"/>
              </w:rPr>
            </w:pPr>
            <w:r w:rsidRPr="006B47C0">
              <w:rPr>
                <w:rFonts w:hint="eastAsia"/>
              </w:rPr>
              <w:t>京城控股承诺：针对本公司以及本公司控制的其他企业未来拟从事或实质性获得上市公司同类业务或商业机会，且该等业务或商业机会所形成的资产和业务与上市公司可能构成潜在同业竞争的情况。本公司将不从事并努力促使本公司控制的其他企业不从事与上市公司相同或相近的业务，以避免与上市公司的业务经营构成直接或间接的竞争。此外，本公司或本公司控制的其他企业在市场份额、商业机会及资源配置等方面可能对上市公司带来不公平的影响时，本公司自愿放弃并努力促使本公司控制的其他企业放弃与上市公司的业务竞争。本公司承诺，自本承诺函出具日起，赔偿上市公司因本公司违反本承诺任何条款而遭受或产生的任何损失或开支。本承诺</w:t>
            </w:r>
            <w:r w:rsidRPr="006B47C0">
              <w:rPr>
                <w:rFonts w:hint="eastAsia"/>
              </w:rPr>
              <w:lastRenderedPageBreak/>
              <w:t>函在上市公司合法有效存续且本公司作为上市公司的控股股东（或实际控制人）期间持续有效。</w:t>
            </w:r>
          </w:p>
        </w:tc>
        <w:tc>
          <w:tcPr>
            <w:tcW w:w="238" w:type="pct"/>
          </w:tcPr>
          <w:p w14:paraId="62E482C0" w14:textId="77777777" w:rsidR="00DB2A2A" w:rsidRDefault="00DB2A2A" w:rsidP="001A0C60">
            <w:pPr>
              <w:rPr>
                <w:rFonts w:hint="eastAsia"/>
              </w:rPr>
            </w:pPr>
            <w:r>
              <w:rPr>
                <w:rFonts w:hint="eastAsia"/>
              </w:rPr>
              <w:lastRenderedPageBreak/>
              <w:t>长期</w:t>
            </w:r>
          </w:p>
        </w:tc>
        <w:sdt>
          <w:sdtPr>
            <w:rPr>
              <w:color w:val="000000" w:themeColor="text1"/>
            </w:rPr>
            <w:alias w:val="与重大资产重组相关的承诺-是否有履行期限"/>
            <w:tag w:val="_GBC_bc7a2698f0c84f2eb0f8e2adbb59e2f3"/>
            <w:id w:val="43494159"/>
            <w:comboBox>
              <w:listItem w:displayText="是" w:value="true"/>
              <w:listItem w:displayText="否" w:value="false"/>
            </w:comboBox>
          </w:sdtPr>
          <w:sdtContent>
            <w:tc>
              <w:tcPr>
                <w:tcW w:w="238" w:type="pct"/>
                <w:shd w:val="clear" w:color="auto" w:fill="auto"/>
              </w:tcPr>
              <w:p w14:paraId="7378F143" w14:textId="77777777" w:rsidR="00DB2A2A" w:rsidRDefault="00DB2A2A" w:rsidP="001A0C60">
                <w:pPr>
                  <w:rPr>
                    <w:rFonts w:hint="eastAsia"/>
                    <w:color w:val="000000" w:themeColor="text1"/>
                  </w:rPr>
                </w:pPr>
                <w:r>
                  <w:rPr>
                    <w:color w:val="000000" w:themeColor="text1"/>
                  </w:rPr>
                  <w:t>是</w:t>
                </w:r>
              </w:p>
            </w:tc>
          </w:sdtContent>
        </w:sdt>
        <w:tc>
          <w:tcPr>
            <w:tcW w:w="419" w:type="pct"/>
          </w:tcPr>
          <w:p w14:paraId="01CC9EAA" w14:textId="77777777" w:rsidR="00DB2A2A" w:rsidRDefault="00DB2A2A" w:rsidP="001A0C60">
            <w:pPr>
              <w:rPr>
                <w:rFonts w:hint="eastAsia"/>
              </w:rPr>
            </w:pPr>
            <w:r>
              <w:rPr>
                <w:rFonts w:hint="eastAsia"/>
              </w:rPr>
              <w:t>长期</w:t>
            </w:r>
          </w:p>
        </w:tc>
        <w:sdt>
          <w:sdtPr>
            <w:rPr>
              <w:color w:val="000000" w:themeColor="text1"/>
            </w:rPr>
            <w:alias w:val="与重大资产重组相关的承诺-是否及时严格履行"/>
            <w:tag w:val="_GBC_56fb56c763f24cbf8af459890b80d0f0"/>
            <w:id w:val="-874778045"/>
            <w:comboBox>
              <w:listItem w:displayText="是" w:value="true"/>
              <w:listItem w:displayText="否" w:value="false"/>
            </w:comboBox>
          </w:sdtPr>
          <w:sdtContent>
            <w:tc>
              <w:tcPr>
                <w:tcW w:w="238" w:type="pct"/>
                <w:shd w:val="clear" w:color="auto" w:fill="auto"/>
              </w:tcPr>
              <w:p w14:paraId="21EF9509" w14:textId="77777777" w:rsidR="00DB2A2A" w:rsidRDefault="00DB2A2A" w:rsidP="001A0C60">
                <w:pPr>
                  <w:rPr>
                    <w:rFonts w:hint="eastAsia"/>
                    <w:color w:val="000000" w:themeColor="text1"/>
                  </w:rPr>
                </w:pPr>
                <w:r>
                  <w:rPr>
                    <w:color w:val="000000" w:themeColor="text1"/>
                  </w:rPr>
                  <w:t>是</w:t>
                </w:r>
              </w:p>
            </w:tc>
          </w:sdtContent>
        </w:sdt>
        <w:tc>
          <w:tcPr>
            <w:tcW w:w="493" w:type="pct"/>
            <w:shd w:val="clear" w:color="auto" w:fill="auto"/>
          </w:tcPr>
          <w:p w14:paraId="7F35335D" w14:textId="77777777" w:rsidR="00DB2A2A" w:rsidRDefault="00DB2A2A" w:rsidP="001A0C60">
            <w:pPr>
              <w:rPr>
                <w:rFonts w:hint="eastAsia"/>
              </w:rPr>
            </w:pPr>
          </w:p>
        </w:tc>
        <w:tc>
          <w:tcPr>
            <w:tcW w:w="330" w:type="pct"/>
            <w:shd w:val="clear" w:color="auto" w:fill="auto"/>
          </w:tcPr>
          <w:p w14:paraId="3700775D" w14:textId="77777777" w:rsidR="00DB2A2A" w:rsidRDefault="00DB2A2A" w:rsidP="001A0C60">
            <w:pPr>
              <w:rPr>
                <w:rFonts w:hint="eastAsia"/>
              </w:rPr>
            </w:pPr>
          </w:p>
        </w:tc>
      </w:tr>
      <w:tr w:rsidR="00DB2A2A" w14:paraId="3BF49BE6" w14:textId="77777777" w:rsidTr="00E27A81">
        <w:tc>
          <w:tcPr>
            <w:tcW w:w="236" w:type="pct"/>
            <w:vMerge/>
            <w:shd w:val="clear" w:color="auto" w:fill="auto"/>
            <w:vAlign w:val="center"/>
          </w:tcPr>
          <w:p w14:paraId="1FC0CE5F" w14:textId="77777777" w:rsidR="00DB2A2A" w:rsidRDefault="00DB2A2A" w:rsidP="001A0C60">
            <w:pPr>
              <w:rPr>
                <w:rFonts w:hint="eastAsia"/>
              </w:rPr>
            </w:pPr>
          </w:p>
        </w:tc>
        <w:tc>
          <w:tcPr>
            <w:tcW w:w="154" w:type="pct"/>
            <w:shd w:val="clear" w:color="auto" w:fill="auto"/>
          </w:tcPr>
          <w:p w14:paraId="42B9D8A5" w14:textId="3B1102BF" w:rsidR="00DB2A2A" w:rsidRPr="00F42050" w:rsidRDefault="00DB2A2A" w:rsidP="001A0C60">
            <w:pPr>
              <w:rPr>
                <w:rFonts w:hint="eastAsia"/>
                <w:color w:val="000000" w:themeColor="text1"/>
              </w:rPr>
            </w:pPr>
            <w:r w:rsidRPr="00F42050">
              <w:rPr>
                <w:rFonts w:hint="eastAsia"/>
                <w:color w:val="000000" w:themeColor="text1"/>
              </w:rPr>
              <w:t>解决同业竞争</w:t>
            </w:r>
          </w:p>
        </w:tc>
        <w:tc>
          <w:tcPr>
            <w:tcW w:w="305" w:type="pct"/>
            <w:shd w:val="clear" w:color="auto" w:fill="auto"/>
          </w:tcPr>
          <w:p w14:paraId="6EB90C61" w14:textId="7A7E267B" w:rsidR="00DB2A2A" w:rsidRPr="00F42050" w:rsidRDefault="00DB2A2A" w:rsidP="001A0C60">
            <w:pPr>
              <w:rPr>
                <w:rFonts w:hint="eastAsia"/>
              </w:rPr>
            </w:pPr>
            <w:r w:rsidRPr="00F42050">
              <w:rPr>
                <w:rFonts w:hint="eastAsia"/>
              </w:rPr>
              <w:t>大股东北京京城机电控股有限责任公司</w:t>
            </w:r>
          </w:p>
        </w:tc>
        <w:tc>
          <w:tcPr>
            <w:tcW w:w="2349" w:type="pct"/>
            <w:shd w:val="clear" w:color="auto" w:fill="auto"/>
          </w:tcPr>
          <w:p w14:paraId="636E650B" w14:textId="77777777" w:rsidR="00DB2A2A" w:rsidRPr="00F42050" w:rsidRDefault="00DB2A2A" w:rsidP="001A0C60">
            <w:pPr>
              <w:rPr>
                <w:rFonts w:hint="eastAsia"/>
              </w:rPr>
            </w:pPr>
            <w:r w:rsidRPr="00F42050">
              <w:rPr>
                <w:rFonts w:hint="eastAsia"/>
              </w:rPr>
              <w:t>京城控股关于上海舜华股权投资项目的补充承诺</w:t>
            </w:r>
          </w:p>
          <w:p w14:paraId="4C1CC84B" w14:textId="1888D950" w:rsidR="00DB2A2A" w:rsidRPr="00F42050" w:rsidRDefault="00DB2A2A" w:rsidP="00732983">
            <w:pPr>
              <w:rPr>
                <w:rFonts w:hint="eastAsia"/>
              </w:rPr>
            </w:pPr>
            <w:r w:rsidRPr="00F42050">
              <w:t>1、自本次收购完成之后的八年内，</w:t>
            </w:r>
            <w:r w:rsidRPr="00F42050">
              <w:rPr>
                <w:rFonts w:hint="eastAsia"/>
              </w:rPr>
              <w:t>京城控股</w:t>
            </w:r>
            <w:r w:rsidRPr="00F42050">
              <w:t>将本着有利于上市公司发展和维护股东利益尤其是中小股东利益以及符合届时适用的法律、法规及相关监管规则的原则，根据上海舜华的运营状况、持续盈利能力、北京市国资委氢能产业战略布局并结合上市公司自身发展需要，经有权机构批准后，采取资产重组、股权转让或其他合法方式，启动将上海舜华的股权或其同业竞争资产或业务以公允价值注入上市公司。若前述期限届满时相关股权、资产或业务仍未注入上市公司，则</w:t>
            </w:r>
            <w:r w:rsidRPr="00F42050">
              <w:rPr>
                <w:rFonts w:hint="eastAsia"/>
              </w:rPr>
              <w:t>京城控股</w:t>
            </w:r>
            <w:r w:rsidRPr="00F42050">
              <w:t>承诺将与上市公司协商延长托管期限、或将该等股权或其同业竞争资产或业务转让给无关联关系的第三</w:t>
            </w:r>
            <w:r w:rsidRPr="00F42050">
              <w:rPr>
                <w:rFonts w:hint="eastAsia"/>
              </w:rPr>
              <w:t>方，或通过业务或资产的整合，消除同业竞争。</w:t>
            </w:r>
            <w:r w:rsidRPr="00F42050">
              <w:t>2、在上市公司受托管理上海舜华股权期间，如果由于市场、政策等因素发生变化等原因，上市公司认为上海舜华已不再适合上市公司业务发展需要，或者预计上海舜华未来无法达到注入上市公司条件，经京城产投与上市公司双方协商，在履行完必要的决策程序后，可以终止对上海舜华股权的委托管理。终止委托管理后，</w:t>
            </w:r>
            <w:r w:rsidRPr="00F42050">
              <w:rPr>
                <w:rFonts w:hint="eastAsia"/>
              </w:rPr>
              <w:t>京城控股</w:t>
            </w:r>
            <w:r w:rsidRPr="00F42050">
              <w:t>承诺将上海舜华股权转让予无关联关系的第三方，或采取其他法律法规及监管规则届时允许的措施解决同业竞争。</w:t>
            </w:r>
            <w:r w:rsidRPr="00F42050">
              <w:rPr>
                <w:rFonts w:hint="eastAsia"/>
              </w:rPr>
              <w:t>本次交易不违反京城控股原有《关于避免同业竞争的承诺函》的相关内容，不涉及《上市公司监管指引第</w:t>
            </w:r>
            <w:r w:rsidRPr="00F42050">
              <w:t>4号——上市公司及其相关方承诺》规定的变更承诺情形，符合法律法规的要求。</w:t>
            </w:r>
          </w:p>
        </w:tc>
        <w:tc>
          <w:tcPr>
            <w:tcW w:w="238" w:type="pct"/>
          </w:tcPr>
          <w:p w14:paraId="073CC42F" w14:textId="2DD1D4C5" w:rsidR="00DB2A2A" w:rsidRPr="00F42050" w:rsidRDefault="00DB2A2A" w:rsidP="001A0C60">
            <w:pPr>
              <w:rPr>
                <w:rFonts w:hint="eastAsia"/>
              </w:rPr>
            </w:pPr>
            <w:r w:rsidRPr="00F42050">
              <w:rPr>
                <w:rFonts w:hint="eastAsia"/>
              </w:rPr>
              <w:t>长期</w:t>
            </w:r>
          </w:p>
        </w:tc>
        <w:tc>
          <w:tcPr>
            <w:tcW w:w="238" w:type="pct"/>
            <w:shd w:val="clear" w:color="auto" w:fill="auto"/>
          </w:tcPr>
          <w:p w14:paraId="413EF7DF" w14:textId="4E46CA5A" w:rsidR="00DB2A2A" w:rsidRPr="00F42050" w:rsidRDefault="00DB2A2A" w:rsidP="001A0C60">
            <w:pPr>
              <w:rPr>
                <w:rFonts w:hint="eastAsia"/>
                <w:color w:val="000000" w:themeColor="text1"/>
              </w:rPr>
            </w:pPr>
            <w:r w:rsidRPr="00F42050">
              <w:rPr>
                <w:rFonts w:hint="eastAsia"/>
                <w:color w:val="000000" w:themeColor="text1"/>
              </w:rPr>
              <w:t>是</w:t>
            </w:r>
          </w:p>
        </w:tc>
        <w:tc>
          <w:tcPr>
            <w:tcW w:w="419" w:type="pct"/>
          </w:tcPr>
          <w:p w14:paraId="27B7F3B7" w14:textId="2B172E87" w:rsidR="00DB2A2A" w:rsidRPr="00F42050" w:rsidRDefault="00F42050" w:rsidP="001A0C60">
            <w:pPr>
              <w:rPr>
                <w:rFonts w:hint="eastAsia"/>
              </w:rPr>
            </w:pPr>
            <w:r>
              <w:rPr>
                <w:rFonts w:hint="eastAsia"/>
              </w:rPr>
              <w:t>自本次收购完成之日起至八年期满</w:t>
            </w:r>
          </w:p>
        </w:tc>
        <w:tc>
          <w:tcPr>
            <w:tcW w:w="238" w:type="pct"/>
            <w:shd w:val="clear" w:color="auto" w:fill="auto"/>
          </w:tcPr>
          <w:p w14:paraId="570D74D1" w14:textId="65DC44C3" w:rsidR="00DB2A2A" w:rsidRPr="00F42050" w:rsidRDefault="00DB2A2A" w:rsidP="001A0C60">
            <w:pPr>
              <w:rPr>
                <w:rFonts w:hint="eastAsia"/>
                <w:color w:val="000000" w:themeColor="text1"/>
              </w:rPr>
            </w:pPr>
            <w:r w:rsidRPr="00F42050">
              <w:rPr>
                <w:rFonts w:hint="eastAsia"/>
                <w:color w:val="000000" w:themeColor="text1"/>
              </w:rPr>
              <w:t>是</w:t>
            </w:r>
          </w:p>
        </w:tc>
        <w:tc>
          <w:tcPr>
            <w:tcW w:w="493" w:type="pct"/>
            <w:shd w:val="clear" w:color="auto" w:fill="auto"/>
          </w:tcPr>
          <w:p w14:paraId="3A475EC0" w14:textId="77777777" w:rsidR="00DB2A2A" w:rsidRDefault="00DB2A2A" w:rsidP="001A0C60">
            <w:pPr>
              <w:rPr>
                <w:rFonts w:hint="eastAsia"/>
              </w:rPr>
            </w:pPr>
          </w:p>
        </w:tc>
        <w:tc>
          <w:tcPr>
            <w:tcW w:w="330" w:type="pct"/>
            <w:shd w:val="clear" w:color="auto" w:fill="auto"/>
          </w:tcPr>
          <w:p w14:paraId="5F0ACA02" w14:textId="77777777" w:rsidR="00DB2A2A" w:rsidRDefault="00DB2A2A" w:rsidP="001A0C60">
            <w:pPr>
              <w:rPr>
                <w:rFonts w:hint="eastAsia"/>
              </w:rPr>
            </w:pPr>
          </w:p>
        </w:tc>
      </w:tr>
      <w:tr w:rsidR="00DB2A2A" w14:paraId="73D5E156" w14:textId="77777777" w:rsidTr="00E27A81">
        <w:tc>
          <w:tcPr>
            <w:tcW w:w="236" w:type="pct"/>
            <w:vMerge/>
            <w:shd w:val="clear" w:color="auto" w:fill="auto"/>
            <w:vAlign w:val="center"/>
          </w:tcPr>
          <w:p w14:paraId="3C2DD3F9" w14:textId="77777777" w:rsidR="00DB2A2A" w:rsidRDefault="00DB2A2A" w:rsidP="001A0C60">
            <w:pPr>
              <w:rPr>
                <w:rFonts w:hint="eastAsia"/>
              </w:rPr>
            </w:pPr>
          </w:p>
        </w:tc>
        <w:tc>
          <w:tcPr>
            <w:tcW w:w="154" w:type="pct"/>
            <w:shd w:val="clear" w:color="auto" w:fill="auto"/>
          </w:tcPr>
          <w:p w14:paraId="4529C78E" w14:textId="77777777" w:rsidR="00DB2A2A" w:rsidRDefault="00DB2A2A" w:rsidP="001A0C60">
            <w:pPr>
              <w:rPr>
                <w:rFonts w:hint="eastAsia"/>
                <w:color w:val="000000" w:themeColor="text1"/>
              </w:rPr>
            </w:pPr>
            <w:r>
              <w:rPr>
                <w:rFonts w:hint="eastAsia"/>
                <w:color w:val="000000" w:themeColor="text1"/>
              </w:rPr>
              <w:t>其他</w:t>
            </w:r>
          </w:p>
        </w:tc>
        <w:tc>
          <w:tcPr>
            <w:tcW w:w="305" w:type="pct"/>
            <w:shd w:val="clear" w:color="auto" w:fill="auto"/>
          </w:tcPr>
          <w:p w14:paraId="6ED97317" w14:textId="77777777" w:rsidR="00DB2A2A" w:rsidRPr="006B47C0" w:rsidRDefault="00DB2A2A" w:rsidP="001A0C60">
            <w:pPr>
              <w:rPr>
                <w:rFonts w:hint="eastAsia"/>
              </w:rPr>
            </w:pPr>
            <w:r w:rsidRPr="00AC4B08">
              <w:rPr>
                <w:rFonts w:hint="eastAsia"/>
              </w:rPr>
              <w:t>大股东北京京城机电控股有限责任公司</w:t>
            </w:r>
          </w:p>
        </w:tc>
        <w:tc>
          <w:tcPr>
            <w:tcW w:w="2349" w:type="pct"/>
            <w:shd w:val="clear" w:color="auto" w:fill="auto"/>
          </w:tcPr>
          <w:p w14:paraId="272137C3" w14:textId="77777777" w:rsidR="00DB2A2A" w:rsidRPr="006B47C0" w:rsidRDefault="00DB2A2A" w:rsidP="001A0C60">
            <w:pPr>
              <w:rPr>
                <w:rFonts w:hint="eastAsia"/>
              </w:rPr>
            </w:pPr>
            <w:r w:rsidRPr="00AC4B08">
              <w:t>京城控股承诺：本次重大资产重组完成后，将保证上市公司在人员、资产、财务、机构、业务等方面的独立性。京城控股分别就人员独立、资产独立、财务独立、机构独立、业务独立等方面作出具体的承诺。该承诺在京城控股作为上市公司的控股股东（或实际控制人）期间内持续有效且不可变更或撤销。如违反上述承诺，并因此给上市公司造成经济损失，京城控股将向上市公司进行赔偿。</w:t>
            </w:r>
          </w:p>
        </w:tc>
        <w:tc>
          <w:tcPr>
            <w:tcW w:w="238" w:type="pct"/>
          </w:tcPr>
          <w:p w14:paraId="4064F7CD" w14:textId="77777777" w:rsidR="00DB2A2A" w:rsidRDefault="00DB2A2A" w:rsidP="001A0C60">
            <w:pPr>
              <w:rPr>
                <w:rFonts w:hint="eastAsia"/>
              </w:rPr>
            </w:pPr>
            <w:r>
              <w:rPr>
                <w:rFonts w:hint="eastAsia"/>
              </w:rPr>
              <w:t>长期</w:t>
            </w:r>
          </w:p>
        </w:tc>
        <w:tc>
          <w:tcPr>
            <w:tcW w:w="238" w:type="pct"/>
            <w:shd w:val="clear" w:color="auto" w:fill="auto"/>
          </w:tcPr>
          <w:p w14:paraId="7C8343A4" w14:textId="77777777" w:rsidR="00DB2A2A" w:rsidRDefault="00DB2A2A" w:rsidP="001A0C60">
            <w:pPr>
              <w:rPr>
                <w:rFonts w:hint="eastAsia"/>
                <w:color w:val="000000" w:themeColor="text1"/>
              </w:rPr>
            </w:pPr>
            <w:r>
              <w:rPr>
                <w:rFonts w:hint="eastAsia"/>
                <w:color w:val="000000" w:themeColor="text1"/>
              </w:rPr>
              <w:t>是</w:t>
            </w:r>
          </w:p>
        </w:tc>
        <w:tc>
          <w:tcPr>
            <w:tcW w:w="419" w:type="pct"/>
          </w:tcPr>
          <w:p w14:paraId="52C6F86B" w14:textId="77777777" w:rsidR="00DB2A2A" w:rsidRDefault="00DB2A2A" w:rsidP="001A0C60">
            <w:pPr>
              <w:rPr>
                <w:rFonts w:hint="eastAsia"/>
              </w:rPr>
            </w:pPr>
            <w:r>
              <w:rPr>
                <w:rFonts w:hint="eastAsia"/>
              </w:rPr>
              <w:t>长期</w:t>
            </w:r>
          </w:p>
        </w:tc>
        <w:tc>
          <w:tcPr>
            <w:tcW w:w="238" w:type="pct"/>
            <w:shd w:val="clear" w:color="auto" w:fill="auto"/>
          </w:tcPr>
          <w:p w14:paraId="3634F4DE" w14:textId="77777777" w:rsidR="00DB2A2A" w:rsidRDefault="00DB2A2A" w:rsidP="001A0C60">
            <w:pPr>
              <w:rPr>
                <w:rFonts w:hint="eastAsia"/>
                <w:color w:val="000000" w:themeColor="text1"/>
              </w:rPr>
            </w:pPr>
            <w:r>
              <w:rPr>
                <w:rFonts w:hint="eastAsia"/>
                <w:color w:val="000000" w:themeColor="text1"/>
              </w:rPr>
              <w:t>是</w:t>
            </w:r>
          </w:p>
        </w:tc>
        <w:tc>
          <w:tcPr>
            <w:tcW w:w="493" w:type="pct"/>
            <w:shd w:val="clear" w:color="auto" w:fill="auto"/>
          </w:tcPr>
          <w:p w14:paraId="28A2B3E1" w14:textId="77777777" w:rsidR="00DB2A2A" w:rsidRDefault="00DB2A2A" w:rsidP="001A0C60">
            <w:pPr>
              <w:rPr>
                <w:rFonts w:hint="eastAsia"/>
              </w:rPr>
            </w:pPr>
          </w:p>
        </w:tc>
        <w:tc>
          <w:tcPr>
            <w:tcW w:w="330" w:type="pct"/>
            <w:shd w:val="clear" w:color="auto" w:fill="auto"/>
          </w:tcPr>
          <w:p w14:paraId="04DB804E" w14:textId="77777777" w:rsidR="00DB2A2A" w:rsidRDefault="00DB2A2A" w:rsidP="001A0C60">
            <w:pPr>
              <w:rPr>
                <w:rFonts w:hint="eastAsia"/>
              </w:rPr>
            </w:pPr>
          </w:p>
        </w:tc>
      </w:tr>
      <w:tr w:rsidR="00DB2A2A" w14:paraId="69DC6E00" w14:textId="77777777" w:rsidTr="00E27A81">
        <w:tc>
          <w:tcPr>
            <w:tcW w:w="236" w:type="pct"/>
            <w:vMerge/>
            <w:shd w:val="clear" w:color="auto" w:fill="auto"/>
            <w:vAlign w:val="center"/>
          </w:tcPr>
          <w:p w14:paraId="6F329880" w14:textId="77777777" w:rsidR="00DB2A2A" w:rsidRDefault="00DB2A2A" w:rsidP="001A0C60">
            <w:pPr>
              <w:rPr>
                <w:rFonts w:hint="eastAsia"/>
              </w:rPr>
            </w:pPr>
          </w:p>
        </w:tc>
        <w:tc>
          <w:tcPr>
            <w:tcW w:w="154" w:type="pct"/>
            <w:shd w:val="clear" w:color="auto" w:fill="auto"/>
          </w:tcPr>
          <w:p w14:paraId="031154E0" w14:textId="77777777" w:rsidR="00DB2A2A" w:rsidRDefault="00DB2A2A" w:rsidP="001A0C60">
            <w:pPr>
              <w:rPr>
                <w:rFonts w:hint="eastAsia"/>
                <w:color w:val="000000" w:themeColor="text1"/>
              </w:rPr>
            </w:pPr>
            <w:r>
              <w:rPr>
                <w:rFonts w:hint="eastAsia"/>
                <w:color w:val="000000" w:themeColor="text1"/>
              </w:rPr>
              <w:t>其他</w:t>
            </w:r>
          </w:p>
        </w:tc>
        <w:tc>
          <w:tcPr>
            <w:tcW w:w="305" w:type="pct"/>
            <w:shd w:val="clear" w:color="auto" w:fill="auto"/>
          </w:tcPr>
          <w:p w14:paraId="4AF1B7EB" w14:textId="77777777" w:rsidR="00DB2A2A" w:rsidRPr="006B47C0" w:rsidRDefault="00DB2A2A" w:rsidP="001A0C60">
            <w:pPr>
              <w:rPr>
                <w:rFonts w:hint="eastAsia"/>
              </w:rPr>
            </w:pPr>
            <w:r w:rsidRPr="00AC4B08">
              <w:rPr>
                <w:rFonts w:hint="eastAsia"/>
              </w:rPr>
              <w:t>大股东北京京</w:t>
            </w:r>
            <w:r w:rsidRPr="00AC4B08">
              <w:rPr>
                <w:rFonts w:hint="eastAsia"/>
              </w:rPr>
              <w:lastRenderedPageBreak/>
              <w:t>城机电控股有限责任公司</w:t>
            </w:r>
          </w:p>
        </w:tc>
        <w:tc>
          <w:tcPr>
            <w:tcW w:w="2349" w:type="pct"/>
            <w:shd w:val="clear" w:color="auto" w:fill="auto"/>
          </w:tcPr>
          <w:p w14:paraId="36298219" w14:textId="77777777" w:rsidR="00DB2A2A" w:rsidRPr="006B47C0" w:rsidRDefault="00DB2A2A" w:rsidP="001A0C60">
            <w:pPr>
              <w:rPr>
                <w:rFonts w:hint="eastAsia"/>
              </w:rPr>
            </w:pPr>
            <w:r w:rsidRPr="00AC4B08">
              <w:lastRenderedPageBreak/>
              <w:t>京城控股承诺：1、北人股份的债权人自接到北人股份有关本次重大资产重组事宜的通知书之日起三十日内，未接到通知书的自北人股</w:t>
            </w:r>
            <w:r w:rsidRPr="00AC4B08">
              <w:lastRenderedPageBreak/>
              <w:t>份就其本次重大资产重组事宜首次公告之日起四十五日内，如果要求北人股份提前清偿债务或提供担保，而北人股份未清偿债务或提供担保的，本公司承诺将承担对该等债务提前清偿或提供担保的责任；2、对于北人股份无法联系到的债权人，以及接到通知或公告期满后仍未发表明确意见的债权人，如其在本次重大资产重组完成前又明确发表不同意意见，而北人股份未按其要求清偿债务或提供担保的，本</w:t>
            </w:r>
            <w:r w:rsidRPr="00AC4B08">
              <w:rPr>
                <w:rFonts w:hint="eastAsia"/>
              </w:rPr>
              <w:t>公司承诺将承担对该等债务提前清偿或提供担保的责任；</w:t>
            </w:r>
            <w:r w:rsidRPr="00AC4B08">
              <w:t>3、对于北人股份确实无法联系到的债权人，以及接到通知或公告期满后仍未发表明确意见的债权人，如本次重大资产重组完成后，置出资产的承接主体无法清偿其债务的，由本公司负责清偿。本公司承担担保责任或清偿责任后，有权对置出资产的承接主体进行追偿。</w:t>
            </w:r>
          </w:p>
        </w:tc>
        <w:tc>
          <w:tcPr>
            <w:tcW w:w="238" w:type="pct"/>
          </w:tcPr>
          <w:p w14:paraId="7170CDC0" w14:textId="77777777" w:rsidR="00DB2A2A" w:rsidRDefault="00DB2A2A" w:rsidP="001A0C60">
            <w:pPr>
              <w:rPr>
                <w:rFonts w:hint="eastAsia"/>
              </w:rPr>
            </w:pPr>
            <w:r w:rsidRPr="00B66C47">
              <w:rPr>
                <w:rFonts w:hint="eastAsia"/>
              </w:rPr>
              <w:lastRenderedPageBreak/>
              <w:t>长期</w:t>
            </w:r>
          </w:p>
        </w:tc>
        <w:tc>
          <w:tcPr>
            <w:tcW w:w="238" w:type="pct"/>
            <w:shd w:val="clear" w:color="auto" w:fill="auto"/>
          </w:tcPr>
          <w:p w14:paraId="0F922255" w14:textId="77777777" w:rsidR="00DB2A2A" w:rsidRDefault="00DB2A2A" w:rsidP="001A0C60">
            <w:pPr>
              <w:rPr>
                <w:rFonts w:hint="eastAsia"/>
                <w:color w:val="000000" w:themeColor="text1"/>
              </w:rPr>
            </w:pPr>
            <w:r w:rsidRPr="00B66C47">
              <w:t>是</w:t>
            </w:r>
          </w:p>
        </w:tc>
        <w:tc>
          <w:tcPr>
            <w:tcW w:w="419" w:type="pct"/>
          </w:tcPr>
          <w:p w14:paraId="743BD9C9" w14:textId="77777777" w:rsidR="00DB2A2A" w:rsidRDefault="00DB2A2A" w:rsidP="001A0C60">
            <w:pPr>
              <w:rPr>
                <w:rFonts w:hint="eastAsia"/>
              </w:rPr>
            </w:pPr>
            <w:r w:rsidRPr="00B66C47">
              <w:t>长期</w:t>
            </w:r>
          </w:p>
        </w:tc>
        <w:tc>
          <w:tcPr>
            <w:tcW w:w="238" w:type="pct"/>
            <w:shd w:val="clear" w:color="auto" w:fill="auto"/>
          </w:tcPr>
          <w:p w14:paraId="371EFC17" w14:textId="77777777" w:rsidR="00DB2A2A" w:rsidRDefault="00DB2A2A" w:rsidP="001A0C60">
            <w:pPr>
              <w:rPr>
                <w:rFonts w:hint="eastAsia"/>
                <w:color w:val="000000" w:themeColor="text1"/>
              </w:rPr>
            </w:pPr>
            <w:r w:rsidRPr="00B66C47">
              <w:t>是</w:t>
            </w:r>
          </w:p>
        </w:tc>
        <w:tc>
          <w:tcPr>
            <w:tcW w:w="493" w:type="pct"/>
            <w:shd w:val="clear" w:color="auto" w:fill="auto"/>
          </w:tcPr>
          <w:p w14:paraId="3AB9D2CD" w14:textId="77777777" w:rsidR="00DB2A2A" w:rsidRDefault="00DB2A2A" w:rsidP="001A0C60">
            <w:pPr>
              <w:rPr>
                <w:rFonts w:hint="eastAsia"/>
              </w:rPr>
            </w:pPr>
            <w:r w:rsidRPr="006B6D07">
              <w:rPr>
                <w:rFonts w:hint="eastAsia"/>
              </w:rPr>
              <w:t>截至本披露日，京城控</w:t>
            </w:r>
            <w:r w:rsidRPr="006B6D07">
              <w:rPr>
                <w:rFonts w:hint="eastAsia"/>
              </w:rPr>
              <w:lastRenderedPageBreak/>
              <w:t>股已督促北人集团偿还债务并承诺如果北人集团没有及时清偿，京城控股将负责清偿及提供担保。本公司目前没有因被追索而遭受损失，京城控股未出现违背该承诺的行为。</w:t>
            </w:r>
          </w:p>
        </w:tc>
        <w:tc>
          <w:tcPr>
            <w:tcW w:w="330" w:type="pct"/>
            <w:shd w:val="clear" w:color="auto" w:fill="auto"/>
          </w:tcPr>
          <w:p w14:paraId="05D8D127" w14:textId="77777777" w:rsidR="00DB2A2A" w:rsidRDefault="00DB2A2A" w:rsidP="001A0C60">
            <w:pPr>
              <w:rPr>
                <w:rFonts w:hint="eastAsia"/>
              </w:rPr>
            </w:pPr>
          </w:p>
        </w:tc>
      </w:tr>
      <w:tr w:rsidR="00DB2A2A" w14:paraId="43109A35" w14:textId="77777777" w:rsidTr="00E27A81">
        <w:tc>
          <w:tcPr>
            <w:tcW w:w="236" w:type="pct"/>
            <w:vMerge/>
            <w:shd w:val="clear" w:color="auto" w:fill="auto"/>
            <w:vAlign w:val="center"/>
          </w:tcPr>
          <w:p w14:paraId="4874F5FA" w14:textId="77777777" w:rsidR="00DB2A2A" w:rsidRDefault="00DB2A2A" w:rsidP="001A0C60">
            <w:pPr>
              <w:rPr>
                <w:rFonts w:hint="eastAsia"/>
              </w:rPr>
            </w:pPr>
          </w:p>
        </w:tc>
        <w:tc>
          <w:tcPr>
            <w:tcW w:w="154" w:type="pct"/>
            <w:shd w:val="clear" w:color="auto" w:fill="auto"/>
          </w:tcPr>
          <w:p w14:paraId="4A0D5AF3" w14:textId="77777777" w:rsidR="00DB2A2A" w:rsidRDefault="00DB2A2A" w:rsidP="001A0C60">
            <w:pPr>
              <w:rPr>
                <w:rFonts w:hint="eastAsia"/>
                <w:color w:val="000000" w:themeColor="text1"/>
              </w:rPr>
            </w:pPr>
            <w:r>
              <w:rPr>
                <w:rFonts w:hint="eastAsia"/>
                <w:color w:val="000000" w:themeColor="text1"/>
              </w:rPr>
              <w:t>其他</w:t>
            </w:r>
          </w:p>
        </w:tc>
        <w:tc>
          <w:tcPr>
            <w:tcW w:w="305" w:type="pct"/>
            <w:shd w:val="clear" w:color="auto" w:fill="auto"/>
          </w:tcPr>
          <w:p w14:paraId="7D670207" w14:textId="77777777" w:rsidR="00DB2A2A" w:rsidRPr="006B47C0" w:rsidRDefault="00DB2A2A" w:rsidP="001A0C60">
            <w:pPr>
              <w:rPr>
                <w:rFonts w:hint="eastAsia"/>
              </w:rPr>
            </w:pPr>
            <w:r w:rsidRPr="00AC4B08">
              <w:rPr>
                <w:rFonts w:hint="eastAsia"/>
              </w:rPr>
              <w:t>大股东北京京城机电控股有限责任公司</w:t>
            </w:r>
          </w:p>
        </w:tc>
        <w:tc>
          <w:tcPr>
            <w:tcW w:w="2349" w:type="pct"/>
            <w:shd w:val="clear" w:color="auto" w:fill="auto"/>
          </w:tcPr>
          <w:p w14:paraId="73C5BA01" w14:textId="77777777" w:rsidR="00DB2A2A" w:rsidRPr="006B47C0" w:rsidRDefault="00DB2A2A" w:rsidP="001A0C60">
            <w:pPr>
              <w:rPr>
                <w:rFonts w:hint="eastAsia"/>
              </w:rPr>
            </w:pPr>
            <w:r w:rsidRPr="00AC4B08">
              <w:t>京城控股承诺：若未来天海工业木林镇生产车间因租赁瑕疵房产的问题而导致搬迁，本公司将向本次交易完成后的上市公司全额现金赔偿天海工业在搬迁过程中导致的全部损失。</w:t>
            </w:r>
          </w:p>
        </w:tc>
        <w:tc>
          <w:tcPr>
            <w:tcW w:w="238" w:type="pct"/>
          </w:tcPr>
          <w:p w14:paraId="037DB51F" w14:textId="77777777" w:rsidR="00DB2A2A" w:rsidRDefault="00DB2A2A" w:rsidP="001A0C60">
            <w:pPr>
              <w:rPr>
                <w:rFonts w:hint="eastAsia"/>
              </w:rPr>
            </w:pPr>
            <w:r w:rsidRPr="00B66C47">
              <w:rPr>
                <w:rFonts w:hint="eastAsia"/>
              </w:rPr>
              <w:t>长期</w:t>
            </w:r>
          </w:p>
        </w:tc>
        <w:tc>
          <w:tcPr>
            <w:tcW w:w="238" w:type="pct"/>
            <w:shd w:val="clear" w:color="auto" w:fill="auto"/>
          </w:tcPr>
          <w:p w14:paraId="089A2A60" w14:textId="77777777" w:rsidR="00DB2A2A" w:rsidRDefault="00DB2A2A" w:rsidP="001A0C60">
            <w:pPr>
              <w:rPr>
                <w:rFonts w:hint="eastAsia"/>
                <w:color w:val="000000" w:themeColor="text1"/>
              </w:rPr>
            </w:pPr>
            <w:r w:rsidRPr="00B66C47">
              <w:t>是</w:t>
            </w:r>
          </w:p>
        </w:tc>
        <w:tc>
          <w:tcPr>
            <w:tcW w:w="419" w:type="pct"/>
          </w:tcPr>
          <w:p w14:paraId="1D585CA0" w14:textId="77777777" w:rsidR="00DB2A2A" w:rsidRDefault="00DB2A2A" w:rsidP="001A0C60">
            <w:pPr>
              <w:rPr>
                <w:rFonts w:hint="eastAsia"/>
              </w:rPr>
            </w:pPr>
            <w:r w:rsidRPr="00B66C47">
              <w:t>长期</w:t>
            </w:r>
          </w:p>
        </w:tc>
        <w:tc>
          <w:tcPr>
            <w:tcW w:w="238" w:type="pct"/>
            <w:shd w:val="clear" w:color="auto" w:fill="auto"/>
          </w:tcPr>
          <w:p w14:paraId="61E61EFE" w14:textId="77777777" w:rsidR="00DB2A2A" w:rsidRDefault="00DB2A2A" w:rsidP="001A0C60">
            <w:pPr>
              <w:rPr>
                <w:rFonts w:hint="eastAsia"/>
                <w:color w:val="000000" w:themeColor="text1"/>
              </w:rPr>
            </w:pPr>
            <w:r w:rsidRPr="00B66C47">
              <w:t>是</w:t>
            </w:r>
          </w:p>
        </w:tc>
        <w:tc>
          <w:tcPr>
            <w:tcW w:w="493" w:type="pct"/>
            <w:shd w:val="clear" w:color="auto" w:fill="auto"/>
          </w:tcPr>
          <w:p w14:paraId="543FF14E" w14:textId="77777777" w:rsidR="00DB2A2A" w:rsidRDefault="00DB2A2A" w:rsidP="001A0C60">
            <w:pPr>
              <w:rPr>
                <w:rFonts w:hint="eastAsia"/>
              </w:rPr>
            </w:pPr>
          </w:p>
        </w:tc>
        <w:tc>
          <w:tcPr>
            <w:tcW w:w="330" w:type="pct"/>
            <w:shd w:val="clear" w:color="auto" w:fill="auto"/>
          </w:tcPr>
          <w:p w14:paraId="341920EB" w14:textId="77777777" w:rsidR="00DB2A2A" w:rsidRDefault="00DB2A2A" w:rsidP="001A0C60">
            <w:pPr>
              <w:rPr>
                <w:rFonts w:hint="eastAsia"/>
              </w:rPr>
            </w:pPr>
          </w:p>
        </w:tc>
      </w:tr>
      <w:tr w:rsidR="00DB2A2A" w14:paraId="39EEDC42" w14:textId="77777777" w:rsidTr="00E27A81">
        <w:tc>
          <w:tcPr>
            <w:tcW w:w="236" w:type="pct"/>
            <w:vMerge/>
            <w:shd w:val="clear" w:color="auto" w:fill="auto"/>
            <w:vAlign w:val="center"/>
          </w:tcPr>
          <w:p w14:paraId="6EF8BDFD" w14:textId="77777777" w:rsidR="00DB2A2A" w:rsidRDefault="00DB2A2A" w:rsidP="001A0C60">
            <w:pPr>
              <w:rPr>
                <w:rFonts w:hint="eastAsia"/>
              </w:rPr>
            </w:pPr>
          </w:p>
        </w:tc>
        <w:tc>
          <w:tcPr>
            <w:tcW w:w="154" w:type="pct"/>
            <w:shd w:val="clear" w:color="auto" w:fill="auto"/>
          </w:tcPr>
          <w:p w14:paraId="579D91D6" w14:textId="77777777" w:rsidR="00DB2A2A" w:rsidRDefault="00DB2A2A" w:rsidP="001A0C60">
            <w:pPr>
              <w:rPr>
                <w:rFonts w:hint="eastAsia"/>
                <w:color w:val="000000" w:themeColor="text1"/>
              </w:rPr>
            </w:pPr>
            <w:r>
              <w:rPr>
                <w:rFonts w:hint="eastAsia"/>
                <w:color w:val="000000" w:themeColor="text1"/>
              </w:rPr>
              <w:t>其他</w:t>
            </w:r>
          </w:p>
        </w:tc>
        <w:tc>
          <w:tcPr>
            <w:tcW w:w="305" w:type="pct"/>
            <w:shd w:val="clear" w:color="auto" w:fill="auto"/>
          </w:tcPr>
          <w:p w14:paraId="52F0B38E" w14:textId="77777777" w:rsidR="00DB2A2A" w:rsidRPr="006B47C0" w:rsidRDefault="00DB2A2A" w:rsidP="001A0C60">
            <w:pPr>
              <w:rPr>
                <w:rFonts w:hint="eastAsia"/>
              </w:rPr>
            </w:pPr>
            <w:r w:rsidRPr="00CD6736">
              <w:rPr>
                <w:rFonts w:hint="eastAsia"/>
              </w:rPr>
              <w:t>大股东北京京城机电控股有限责任公司</w:t>
            </w:r>
          </w:p>
        </w:tc>
        <w:tc>
          <w:tcPr>
            <w:tcW w:w="2349" w:type="pct"/>
            <w:shd w:val="clear" w:color="auto" w:fill="auto"/>
          </w:tcPr>
          <w:p w14:paraId="77252F3E" w14:textId="77777777" w:rsidR="00DB2A2A" w:rsidRPr="006B47C0" w:rsidRDefault="00DB2A2A" w:rsidP="001A0C60">
            <w:pPr>
              <w:rPr>
                <w:rFonts w:hint="eastAsia"/>
              </w:rPr>
            </w:pPr>
            <w:r w:rsidRPr="00CD6736">
              <w:rPr>
                <w:rFonts w:hint="eastAsia"/>
              </w:rPr>
              <w:t>京城控股承诺：本公司已充分知悉置出资产目前存在的上述问题，并承诺若本次重组实施时北人股份上述部分下属公司相关股东行使优先购买权，则本公司同意接受上述置出资产中的长期股权投资变更为相等价值的现金资产，不会因置出资产形式的变化要求终止或变更各方之前已签署的重大资产置换协议或要求北人股份赔偿任何损失或承担法律责任。</w:t>
            </w:r>
          </w:p>
        </w:tc>
        <w:tc>
          <w:tcPr>
            <w:tcW w:w="238" w:type="pct"/>
          </w:tcPr>
          <w:p w14:paraId="68924380" w14:textId="77777777" w:rsidR="00DB2A2A" w:rsidRDefault="00DB2A2A" w:rsidP="001A0C60">
            <w:pPr>
              <w:rPr>
                <w:rFonts w:hint="eastAsia"/>
              </w:rPr>
            </w:pPr>
            <w:r w:rsidRPr="000F3C88">
              <w:rPr>
                <w:rFonts w:hint="eastAsia"/>
              </w:rPr>
              <w:t>长期</w:t>
            </w:r>
          </w:p>
        </w:tc>
        <w:tc>
          <w:tcPr>
            <w:tcW w:w="238" w:type="pct"/>
            <w:shd w:val="clear" w:color="auto" w:fill="auto"/>
          </w:tcPr>
          <w:p w14:paraId="4E346795" w14:textId="77777777" w:rsidR="00DB2A2A" w:rsidRDefault="00DB2A2A" w:rsidP="001A0C60">
            <w:pPr>
              <w:rPr>
                <w:rFonts w:hint="eastAsia"/>
                <w:color w:val="000000" w:themeColor="text1"/>
              </w:rPr>
            </w:pPr>
            <w:r w:rsidRPr="000F3C88">
              <w:t>是</w:t>
            </w:r>
          </w:p>
        </w:tc>
        <w:tc>
          <w:tcPr>
            <w:tcW w:w="419" w:type="pct"/>
          </w:tcPr>
          <w:p w14:paraId="4B76900D" w14:textId="77777777" w:rsidR="00DB2A2A" w:rsidRDefault="00DB2A2A" w:rsidP="001A0C60">
            <w:pPr>
              <w:rPr>
                <w:rFonts w:hint="eastAsia"/>
              </w:rPr>
            </w:pPr>
            <w:r w:rsidRPr="000F3C88">
              <w:t>长期</w:t>
            </w:r>
          </w:p>
        </w:tc>
        <w:tc>
          <w:tcPr>
            <w:tcW w:w="238" w:type="pct"/>
            <w:shd w:val="clear" w:color="auto" w:fill="auto"/>
          </w:tcPr>
          <w:p w14:paraId="1E812328" w14:textId="77777777" w:rsidR="00DB2A2A" w:rsidRDefault="00DB2A2A" w:rsidP="001A0C60">
            <w:pPr>
              <w:rPr>
                <w:rFonts w:hint="eastAsia"/>
                <w:color w:val="000000" w:themeColor="text1"/>
              </w:rPr>
            </w:pPr>
            <w:r w:rsidRPr="000F3C88">
              <w:t>是</w:t>
            </w:r>
          </w:p>
        </w:tc>
        <w:tc>
          <w:tcPr>
            <w:tcW w:w="493" w:type="pct"/>
            <w:shd w:val="clear" w:color="auto" w:fill="auto"/>
          </w:tcPr>
          <w:p w14:paraId="5B2E869A" w14:textId="77777777" w:rsidR="00DB2A2A" w:rsidRDefault="00DB2A2A" w:rsidP="001A0C60">
            <w:pPr>
              <w:rPr>
                <w:rFonts w:hint="eastAsia"/>
              </w:rPr>
            </w:pPr>
          </w:p>
        </w:tc>
        <w:tc>
          <w:tcPr>
            <w:tcW w:w="330" w:type="pct"/>
            <w:shd w:val="clear" w:color="auto" w:fill="auto"/>
          </w:tcPr>
          <w:p w14:paraId="22EEB051" w14:textId="77777777" w:rsidR="00DB2A2A" w:rsidRDefault="00DB2A2A" w:rsidP="001A0C60">
            <w:pPr>
              <w:rPr>
                <w:rFonts w:hint="eastAsia"/>
              </w:rPr>
            </w:pPr>
          </w:p>
        </w:tc>
      </w:tr>
      <w:tr w:rsidR="00DB2A2A" w14:paraId="649B0F28" w14:textId="77777777" w:rsidTr="00E27A81">
        <w:tc>
          <w:tcPr>
            <w:tcW w:w="236" w:type="pct"/>
            <w:vMerge/>
            <w:shd w:val="clear" w:color="auto" w:fill="auto"/>
            <w:vAlign w:val="center"/>
          </w:tcPr>
          <w:p w14:paraId="1B8498BC" w14:textId="77777777" w:rsidR="00DB2A2A" w:rsidRDefault="00DB2A2A" w:rsidP="001A0C60">
            <w:pPr>
              <w:rPr>
                <w:rFonts w:hint="eastAsia"/>
              </w:rPr>
            </w:pPr>
          </w:p>
        </w:tc>
        <w:tc>
          <w:tcPr>
            <w:tcW w:w="154" w:type="pct"/>
            <w:shd w:val="clear" w:color="auto" w:fill="auto"/>
          </w:tcPr>
          <w:p w14:paraId="48E42615" w14:textId="77777777" w:rsidR="00DB2A2A" w:rsidRDefault="00DB2A2A" w:rsidP="001A0C60">
            <w:pPr>
              <w:rPr>
                <w:rFonts w:hint="eastAsia"/>
                <w:color w:val="000000" w:themeColor="text1"/>
              </w:rPr>
            </w:pPr>
            <w:r>
              <w:rPr>
                <w:rFonts w:hint="eastAsia"/>
                <w:color w:val="000000" w:themeColor="text1"/>
              </w:rPr>
              <w:t>其他</w:t>
            </w:r>
          </w:p>
        </w:tc>
        <w:tc>
          <w:tcPr>
            <w:tcW w:w="305" w:type="pct"/>
            <w:shd w:val="clear" w:color="auto" w:fill="auto"/>
          </w:tcPr>
          <w:p w14:paraId="7395DFE6" w14:textId="77777777" w:rsidR="00DB2A2A" w:rsidRPr="006B47C0" w:rsidRDefault="00DB2A2A" w:rsidP="001A0C60">
            <w:pPr>
              <w:rPr>
                <w:rFonts w:hint="eastAsia"/>
              </w:rPr>
            </w:pPr>
            <w:r w:rsidRPr="00CD6736">
              <w:rPr>
                <w:rFonts w:hint="eastAsia"/>
              </w:rPr>
              <w:t>大股东北京京城机电</w:t>
            </w:r>
            <w:r w:rsidRPr="00CD6736">
              <w:rPr>
                <w:rFonts w:hint="eastAsia"/>
              </w:rPr>
              <w:lastRenderedPageBreak/>
              <w:t>控股有限责任公司</w:t>
            </w:r>
          </w:p>
        </w:tc>
        <w:tc>
          <w:tcPr>
            <w:tcW w:w="2349" w:type="pct"/>
            <w:shd w:val="clear" w:color="auto" w:fill="auto"/>
          </w:tcPr>
          <w:p w14:paraId="57BB6673" w14:textId="77777777" w:rsidR="00DB2A2A" w:rsidRPr="006B47C0" w:rsidRDefault="00DB2A2A" w:rsidP="001A0C60">
            <w:pPr>
              <w:rPr>
                <w:rFonts w:hint="eastAsia"/>
              </w:rPr>
            </w:pPr>
            <w:r w:rsidRPr="00CD6736">
              <w:rPr>
                <w:rFonts w:hint="eastAsia"/>
              </w:rPr>
              <w:lastRenderedPageBreak/>
              <w:t>京城控股承诺：本公司充分知悉拟置出资产目前存在的瑕疵，本公司将承担因拟置出资产瑕疵而产生的任何损失或法律责任，不会因拟置出资产瑕疵要求北人股份承担任何损失或法律责任，亦不会因</w:t>
            </w:r>
            <w:r w:rsidRPr="00CD6736">
              <w:rPr>
                <w:rFonts w:hint="eastAsia"/>
              </w:rPr>
              <w:lastRenderedPageBreak/>
              <w:t>拟置出资产瑕疵单方面拒绝签署或要求终止、解除、变更《北人印刷机械股份有限公司与北京京城机电控股有限责任公司关于重大资产置换的框架协议》、《北人印刷机械股份有限公司与北京京城机电控股有限责任公司及北人集团公司之重大资产置换协议》及相关协议。如果拟置出资产中所涉及的相关负债（包括自基准日到交割日间新产生的负债），未取得债权人对债务转移的同意，该等债权人向北人股份主张权利的，由北人集团公司承担与此相关的一切义务、责任及费用；如果北人股份因该等债权追索承担了任何责任或遭受了任何损失的，由北人集团公司向北人股份作出全额补偿。本公司承诺：本公司将对北人集团公司的该等补偿责任承担连带责任。</w:t>
            </w:r>
          </w:p>
        </w:tc>
        <w:tc>
          <w:tcPr>
            <w:tcW w:w="238" w:type="pct"/>
          </w:tcPr>
          <w:p w14:paraId="4B563932" w14:textId="77777777" w:rsidR="00DB2A2A" w:rsidRDefault="00DB2A2A" w:rsidP="001A0C60">
            <w:pPr>
              <w:rPr>
                <w:rFonts w:hint="eastAsia"/>
              </w:rPr>
            </w:pPr>
            <w:r w:rsidRPr="000F3C88">
              <w:rPr>
                <w:rFonts w:hint="eastAsia"/>
              </w:rPr>
              <w:lastRenderedPageBreak/>
              <w:t>长期</w:t>
            </w:r>
          </w:p>
        </w:tc>
        <w:tc>
          <w:tcPr>
            <w:tcW w:w="238" w:type="pct"/>
            <w:shd w:val="clear" w:color="auto" w:fill="auto"/>
          </w:tcPr>
          <w:p w14:paraId="45DD10D3" w14:textId="77777777" w:rsidR="00DB2A2A" w:rsidRDefault="00DB2A2A" w:rsidP="001A0C60">
            <w:pPr>
              <w:rPr>
                <w:rFonts w:hint="eastAsia"/>
                <w:color w:val="000000" w:themeColor="text1"/>
              </w:rPr>
            </w:pPr>
            <w:r w:rsidRPr="000F3C88">
              <w:t>是</w:t>
            </w:r>
          </w:p>
        </w:tc>
        <w:tc>
          <w:tcPr>
            <w:tcW w:w="419" w:type="pct"/>
          </w:tcPr>
          <w:p w14:paraId="4CDB4A70" w14:textId="77777777" w:rsidR="00DB2A2A" w:rsidRDefault="00DB2A2A" w:rsidP="001A0C60">
            <w:pPr>
              <w:rPr>
                <w:rFonts w:hint="eastAsia"/>
              </w:rPr>
            </w:pPr>
            <w:r w:rsidRPr="000F3C88">
              <w:t>长期</w:t>
            </w:r>
          </w:p>
        </w:tc>
        <w:tc>
          <w:tcPr>
            <w:tcW w:w="238" w:type="pct"/>
            <w:shd w:val="clear" w:color="auto" w:fill="auto"/>
          </w:tcPr>
          <w:p w14:paraId="13C39816" w14:textId="77777777" w:rsidR="00DB2A2A" w:rsidRDefault="00DB2A2A" w:rsidP="001A0C60">
            <w:pPr>
              <w:rPr>
                <w:rFonts w:hint="eastAsia"/>
                <w:color w:val="000000" w:themeColor="text1"/>
              </w:rPr>
            </w:pPr>
            <w:r w:rsidRPr="000F3C88">
              <w:t>是</w:t>
            </w:r>
          </w:p>
        </w:tc>
        <w:tc>
          <w:tcPr>
            <w:tcW w:w="493" w:type="pct"/>
            <w:shd w:val="clear" w:color="auto" w:fill="auto"/>
          </w:tcPr>
          <w:p w14:paraId="51AE3EF6" w14:textId="77777777" w:rsidR="00DB2A2A" w:rsidRDefault="00DB2A2A" w:rsidP="001A0C60">
            <w:pPr>
              <w:rPr>
                <w:rFonts w:hint="eastAsia"/>
              </w:rPr>
            </w:pPr>
            <w:r w:rsidRPr="00C67FC7">
              <w:rPr>
                <w:rFonts w:hint="eastAsia"/>
              </w:rPr>
              <w:t>截至本披露日，京城控股已督促北</w:t>
            </w:r>
            <w:r w:rsidRPr="00C67FC7">
              <w:rPr>
                <w:rFonts w:hint="eastAsia"/>
              </w:rPr>
              <w:lastRenderedPageBreak/>
              <w:t>人集团偿还债务并承诺如果北人集团没有及时清偿，京城控股将负责清偿及提供担保。本公司目前没有因被追索而遭受损失，京城控股未出现违背该承诺的行为。</w:t>
            </w:r>
          </w:p>
        </w:tc>
        <w:tc>
          <w:tcPr>
            <w:tcW w:w="330" w:type="pct"/>
            <w:shd w:val="clear" w:color="auto" w:fill="auto"/>
          </w:tcPr>
          <w:p w14:paraId="24B23B56" w14:textId="77777777" w:rsidR="00DB2A2A" w:rsidRDefault="00DB2A2A" w:rsidP="001A0C60">
            <w:pPr>
              <w:rPr>
                <w:rFonts w:hint="eastAsia"/>
              </w:rPr>
            </w:pPr>
          </w:p>
        </w:tc>
      </w:tr>
      <w:tr w:rsidR="00DB2A2A" w14:paraId="6F5D49AE" w14:textId="77777777" w:rsidTr="00E27A81">
        <w:tc>
          <w:tcPr>
            <w:tcW w:w="236" w:type="pct"/>
            <w:vMerge/>
            <w:shd w:val="clear" w:color="auto" w:fill="auto"/>
            <w:vAlign w:val="center"/>
          </w:tcPr>
          <w:p w14:paraId="5FCFB03D" w14:textId="77777777" w:rsidR="00DB2A2A" w:rsidRDefault="00DB2A2A" w:rsidP="00E27A81">
            <w:pPr>
              <w:rPr>
                <w:rFonts w:hint="eastAsia"/>
              </w:rPr>
            </w:pPr>
          </w:p>
        </w:tc>
        <w:tc>
          <w:tcPr>
            <w:tcW w:w="154" w:type="pct"/>
            <w:shd w:val="clear" w:color="auto" w:fill="auto"/>
          </w:tcPr>
          <w:p w14:paraId="3DA8F664" w14:textId="27980F46" w:rsidR="00DB2A2A" w:rsidRDefault="00DB2A2A" w:rsidP="00E27A81">
            <w:pPr>
              <w:rPr>
                <w:rFonts w:hint="eastAsia"/>
                <w:color w:val="000000" w:themeColor="text1"/>
              </w:rPr>
            </w:pPr>
            <w:r>
              <w:rPr>
                <w:rFonts w:hint="eastAsia"/>
                <w:color w:val="000000" w:themeColor="text1"/>
              </w:rPr>
              <w:t>其他</w:t>
            </w:r>
          </w:p>
        </w:tc>
        <w:tc>
          <w:tcPr>
            <w:tcW w:w="305" w:type="pct"/>
            <w:shd w:val="clear" w:color="auto" w:fill="auto"/>
          </w:tcPr>
          <w:p w14:paraId="16013931" w14:textId="0F8EADE0" w:rsidR="00DB2A2A" w:rsidRPr="00CD6736" w:rsidRDefault="00DB2A2A" w:rsidP="00E27A81">
            <w:pPr>
              <w:rPr>
                <w:rFonts w:hint="eastAsia"/>
              </w:rPr>
            </w:pPr>
            <w:r>
              <w:rPr>
                <w:rFonts w:hint="eastAsia"/>
              </w:rPr>
              <w:t>北人集团</w:t>
            </w:r>
          </w:p>
        </w:tc>
        <w:tc>
          <w:tcPr>
            <w:tcW w:w="2349" w:type="pct"/>
            <w:shd w:val="clear" w:color="auto" w:fill="auto"/>
          </w:tcPr>
          <w:p w14:paraId="47FBBEA1" w14:textId="6FB11BC0" w:rsidR="00DB2A2A" w:rsidRPr="00CD6736" w:rsidRDefault="00DB2A2A" w:rsidP="00E27A81">
            <w:pPr>
              <w:rPr>
                <w:rFonts w:hint="eastAsia"/>
              </w:rPr>
            </w:pPr>
            <w:r w:rsidRPr="009809BF">
              <w:rPr>
                <w:rFonts w:hint="eastAsia"/>
              </w:rPr>
              <w:t>北人集团承诺：本公司已充分知悉置出资产目前存在的上述问题，并承诺若本次重组实施时北人股份上述部分下属公司相关股东行使优先购买权，则本公司同意接受上述置出资产中的长期股权投资变更为相等价值的现金资产，不会因置出资产形式的变化要求终止或变更各方之前已签署的重大资产置换协议或要求北人股份赔偿任何损失或承担法律责任。</w:t>
            </w:r>
          </w:p>
        </w:tc>
        <w:tc>
          <w:tcPr>
            <w:tcW w:w="238" w:type="pct"/>
          </w:tcPr>
          <w:p w14:paraId="1FCCF850" w14:textId="7882897C" w:rsidR="00DB2A2A" w:rsidRPr="000F3C88" w:rsidRDefault="00DB2A2A" w:rsidP="00E27A81">
            <w:pPr>
              <w:rPr>
                <w:rFonts w:hint="eastAsia"/>
              </w:rPr>
            </w:pPr>
            <w:r w:rsidRPr="000F3C88">
              <w:rPr>
                <w:rFonts w:hint="eastAsia"/>
              </w:rPr>
              <w:t>长期</w:t>
            </w:r>
          </w:p>
        </w:tc>
        <w:tc>
          <w:tcPr>
            <w:tcW w:w="238" w:type="pct"/>
            <w:shd w:val="clear" w:color="auto" w:fill="auto"/>
          </w:tcPr>
          <w:p w14:paraId="155ED607" w14:textId="42E15A40" w:rsidR="00DB2A2A" w:rsidRPr="000F3C88" w:rsidRDefault="00DB2A2A" w:rsidP="00E27A81">
            <w:pPr>
              <w:rPr>
                <w:rFonts w:hint="eastAsia"/>
              </w:rPr>
            </w:pPr>
            <w:r w:rsidRPr="000F3C88">
              <w:t>是</w:t>
            </w:r>
          </w:p>
        </w:tc>
        <w:tc>
          <w:tcPr>
            <w:tcW w:w="419" w:type="pct"/>
          </w:tcPr>
          <w:p w14:paraId="72459086" w14:textId="5A501AFF" w:rsidR="00DB2A2A" w:rsidRPr="000F3C88" w:rsidRDefault="00DB2A2A" w:rsidP="00E27A81">
            <w:pPr>
              <w:rPr>
                <w:rFonts w:hint="eastAsia"/>
              </w:rPr>
            </w:pPr>
            <w:r w:rsidRPr="000F3C88">
              <w:t>长期</w:t>
            </w:r>
          </w:p>
        </w:tc>
        <w:tc>
          <w:tcPr>
            <w:tcW w:w="238" w:type="pct"/>
            <w:shd w:val="clear" w:color="auto" w:fill="auto"/>
          </w:tcPr>
          <w:p w14:paraId="71C6578B" w14:textId="4E2888FE" w:rsidR="00DB2A2A" w:rsidRPr="000F3C88" w:rsidRDefault="00DB2A2A" w:rsidP="00E27A81">
            <w:pPr>
              <w:rPr>
                <w:rFonts w:hint="eastAsia"/>
              </w:rPr>
            </w:pPr>
            <w:r w:rsidRPr="000F3C88">
              <w:t>是</w:t>
            </w:r>
          </w:p>
        </w:tc>
        <w:tc>
          <w:tcPr>
            <w:tcW w:w="493" w:type="pct"/>
            <w:shd w:val="clear" w:color="auto" w:fill="auto"/>
          </w:tcPr>
          <w:p w14:paraId="61195ADE" w14:textId="77777777" w:rsidR="00DB2A2A" w:rsidRPr="00C67FC7" w:rsidRDefault="00DB2A2A" w:rsidP="00E27A81">
            <w:pPr>
              <w:rPr>
                <w:rFonts w:hint="eastAsia"/>
              </w:rPr>
            </w:pPr>
          </w:p>
        </w:tc>
        <w:tc>
          <w:tcPr>
            <w:tcW w:w="330" w:type="pct"/>
            <w:shd w:val="clear" w:color="auto" w:fill="auto"/>
          </w:tcPr>
          <w:p w14:paraId="24BFDBBB" w14:textId="77777777" w:rsidR="00DB2A2A" w:rsidRDefault="00DB2A2A" w:rsidP="00E27A81">
            <w:pPr>
              <w:rPr>
                <w:rFonts w:hint="eastAsia"/>
              </w:rPr>
            </w:pPr>
          </w:p>
        </w:tc>
      </w:tr>
      <w:tr w:rsidR="00DB2A2A" w14:paraId="59F154EC" w14:textId="77777777" w:rsidTr="00E27A81">
        <w:tc>
          <w:tcPr>
            <w:tcW w:w="236" w:type="pct"/>
            <w:vMerge/>
            <w:shd w:val="clear" w:color="auto" w:fill="auto"/>
            <w:vAlign w:val="center"/>
          </w:tcPr>
          <w:p w14:paraId="2BA16539" w14:textId="77777777" w:rsidR="00DB2A2A" w:rsidRDefault="00DB2A2A" w:rsidP="001A0C60">
            <w:pPr>
              <w:rPr>
                <w:rFonts w:hint="eastAsia"/>
              </w:rPr>
            </w:pPr>
          </w:p>
        </w:tc>
        <w:tc>
          <w:tcPr>
            <w:tcW w:w="154" w:type="pct"/>
            <w:shd w:val="clear" w:color="auto" w:fill="auto"/>
          </w:tcPr>
          <w:p w14:paraId="69B50090" w14:textId="77777777" w:rsidR="00DB2A2A" w:rsidRDefault="00DB2A2A" w:rsidP="001A0C60">
            <w:pPr>
              <w:rPr>
                <w:rFonts w:hint="eastAsia"/>
                <w:color w:val="000000" w:themeColor="text1"/>
              </w:rPr>
            </w:pPr>
            <w:r>
              <w:rPr>
                <w:rFonts w:hint="eastAsia"/>
                <w:color w:val="000000" w:themeColor="text1"/>
              </w:rPr>
              <w:t>其他</w:t>
            </w:r>
          </w:p>
        </w:tc>
        <w:tc>
          <w:tcPr>
            <w:tcW w:w="305" w:type="pct"/>
            <w:shd w:val="clear" w:color="auto" w:fill="auto"/>
          </w:tcPr>
          <w:p w14:paraId="5FE391BE" w14:textId="77777777" w:rsidR="00DB2A2A" w:rsidRPr="006B47C0" w:rsidRDefault="00DB2A2A" w:rsidP="001A0C60">
            <w:pPr>
              <w:rPr>
                <w:rFonts w:hint="eastAsia"/>
              </w:rPr>
            </w:pPr>
            <w:r w:rsidRPr="009809BF">
              <w:rPr>
                <w:rFonts w:hint="eastAsia"/>
              </w:rPr>
              <w:t>北人集团</w:t>
            </w:r>
          </w:p>
        </w:tc>
        <w:tc>
          <w:tcPr>
            <w:tcW w:w="2349" w:type="pct"/>
            <w:shd w:val="clear" w:color="auto" w:fill="auto"/>
          </w:tcPr>
          <w:p w14:paraId="385B0269" w14:textId="77777777" w:rsidR="00DB2A2A" w:rsidRPr="006B47C0" w:rsidRDefault="00DB2A2A" w:rsidP="001A0C60">
            <w:pPr>
              <w:rPr>
                <w:rFonts w:hint="eastAsia"/>
              </w:rPr>
            </w:pPr>
            <w:r w:rsidRPr="009809BF">
              <w:rPr>
                <w:rFonts w:hint="eastAsia"/>
              </w:rPr>
              <w:t>北人集团承诺：本公司充分知悉拟置出资产目前存在的瑕疵，本公司将承担因拟置出资产瑕疵而产生的任何损失或法律责任，不会因拟置出资产瑕疵要求北人股份承担任何损失或法律责任。如果拟置出资产中所涉及的相关负债（包括自基准日到交割日间新产生的负债），未取得债权人对债务转移的同意，该等债权人向北人股份主张权利的，由本公司承担与此相关的一切义务、责任及费用；如果北人股份因该等债权追索承担了任何责任或遭受了任何损失的，由本公司向北人股份作出全额补偿。</w:t>
            </w:r>
          </w:p>
        </w:tc>
        <w:tc>
          <w:tcPr>
            <w:tcW w:w="238" w:type="pct"/>
          </w:tcPr>
          <w:p w14:paraId="16784E90" w14:textId="77777777" w:rsidR="00DB2A2A" w:rsidRDefault="00DB2A2A" w:rsidP="001A0C60">
            <w:pPr>
              <w:rPr>
                <w:rFonts w:hint="eastAsia"/>
              </w:rPr>
            </w:pPr>
            <w:r w:rsidRPr="000F3C88">
              <w:rPr>
                <w:rFonts w:hint="eastAsia"/>
              </w:rPr>
              <w:t>长期</w:t>
            </w:r>
          </w:p>
        </w:tc>
        <w:tc>
          <w:tcPr>
            <w:tcW w:w="238" w:type="pct"/>
            <w:shd w:val="clear" w:color="auto" w:fill="auto"/>
          </w:tcPr>
          <w:p w14:paraId="206AAAAE" w14:textId="77777777" w:rsidR="00DB2A2A" w:rsidRDefault="00DB2A2A" w:rsidP="001A0C60">
            <w:pPr>
              <w:rPr>
                <w:rFonts w:hint="eastAsia"/>
                <w:color w:val="000000" w:themeColor="text1"/>
              </w:rPr>
            </w:pPr>
            <w:r w:rsidRPr="000F3C88">
              <w:t>是</w:t>
            </w:r>
          </w:p>
        </w:tc>
        <w:tc>
          <w:tcPr>
            <w:tcW w:w="419" w:type="pct"/>
          </w:tcPr>
          <w:p w14:paraId="372289D0" w14:textId="77777777" w:rsidR="00DB2A2A" w:rsidRDefault="00DB2A2A" w:rsidP="001A0C60">
            <w:pPr>
              <w:rPr>
                <w:rFonts w:hint="eastAsia"/>
              </w:rPr>
            </w:pPr>
            <w:r w:rsidRPr="000F3C88">
              <w:t>长期</w:t>
            </w:r>
          </w:p>
        </w:tc>
        <w:tc>
          <w:tcPr>
            <w:tcW w:w="238" w:type="pct"/>
            <w:shd w:val="clear" w:color="auto" w:fill="auto"/>
          </w:tcPr>
          <w:p w14:paraId="430DB7AB" w14:textId="77777777" w:rsidR="00DB2A2A" w:rsidRDefault="00DB2A2A" w:rsidP="001A0C60">
            <w:pPr>
              <w:rPr>
                <w:rFonts w:hint="eastAsia"/>
                <w:color w:val="000000" w:themeColor="text1"/>
              </w:rPr>
            </w:pPr>
            <w:r w:rsidRPr="000F3C88">
              <w:t>是</w:t>
            </w:r>
          </w:p>
        </w:tc>
        <w:tc>
          <w:tcPr>
            <w:tcW w:w="493" w:type="pct"/>
            <w:shd w:val="clear" w:color="auto" w:fill="auto"/>
          </w:tcPr>
          <w:p w14:paraId="004C036D" w14:textId="77777777" w:rsidR="00DB2A2A" w:rsidRDefault="00DB2A2A" w:rsidP="001A0C60">
            <w:pPr>
              <w:rPr>
                <w:rFonts w:hint="eastAsia"/>
              </w:rPr>
            </w:pPr>
          </w:p>
        </w:tc>
        <w:tc>
          <w:tcPr>
            <w:tcW w:w="330" w:type="pct"/>
            <w:shd w:val="clear" w:color="auto" w:fill="auto"/>
          </w:tcPr>
          <w:p w14:paraId="7F2C1A13" w14:textId="77777777" w:rsidR="00DB2A2A" w:rsidRDefault="00DB2A2A" w:rsidP="001A0C60">
            <w:pPr>
              <w:rPr>
                <w:rFonts w:hint="eastAsia"/>
              </w:rPr>
            </w:pPr>
          </w:p>
        </w:tc>
      </w:tr>
      <w:tr w:rsidR="00DB2A2A" w14:paraId="19842C12" w14:textId="77777777" w:rsidTr="00E27A81">
        <w:tc>
          <w:tcPr>
            <w:tcW w:w="236" w:type="pct"/>
            <w:vMerge/>
            <w:shd w:val="clear" w:color="auto" w:fill="auto"/>
            <w:vAlign w:val="center"/>
          </w:tcPr>
          <w:p w14:paraId="4707EBC5" w14:textId="77777777" w:rsidR="00DB2A2A" w:rsidRDefault="00DB2A2A" w:rsidP="001A0C60">
            <w:pPr>
              <w:rPr>
                <w:rFonts w:hint="eastAsia"/>
              </w:rPr>
            </w:pPr>
          </w:p>
        </w:tc>
        <w:tc>
          <w:tcPr>
            <w:tcW w:w="154" w:type="pct"/>
            <w:shd w:val="clear" w:color="auto" w:fill="auto"/>
          </w:tcPr>
          <w:p w14:paraId="15ECD005" w14:textId="77777777" w:rsidR="00DB2A2A" w:rsidRDefault="00DB2A2A" w:rsidP="001A0C60">
            <w:pPr>
              <w:rPr>
                <w:rFonts w:hint="eastAsia"/>
                <w:color w:val="000000" w:themeColor="text1"/>
              </w:rPr>
            </w:pPr>
            <w:r>
              <w:rPr>
                <w:rFonts w:hint="eastAsia"/>
                <w:color w:val="000000" w:themeColor="text1"/>
              </w:rPr>
              <w:t>股份</w:t>
            </w:r>
            <w:r>
              <w:rPr>
                <w:rFonts w:hint="eastAsia"/>
                <w:color w:val="000000" w:themeColor="text1"/>
              </w:rPr>
              <w:lastRenderedPageBreak/>
              <w:t>限售</w:t>
            </w:r>
          </w:p>
        </w:tc>
        <w:tc>
          <w:tcPr>
            <w:tcW w:w="305" w:type="pct"/>
            <w:shd w:val="clear" w:color="auto" w:fill="auto"/>
          </w:tcPr>
          <w:p w14:paraId="38F50611" w14:textId="77777777" w:rsidR="00DB2A2A" w:rsidRPr="006B47C0" w:rsidRDefault="00DB2A2A" w:rsidP="001A0C60">
            <w:pPr>
              <w:rPr>
                <w:rFonts w:hint="eastAsia"/>
              </w:rPr>
            </w:pPr>
            <w:r w:rsidRPr="00A871CC">
              <w:rPr>
                <w:rFonts w:hint="eastAsia"/>
              </w:rPr>
              <w:lastRenderedPageBreak/>
              <w:t>本次重组交易</w:t>
            </w:r>
            <w:r w:rsidRPr="00A871CC">
              <w:rPr>
                <w:rFonts w:hint="eastAsia"/>
              </w:rPr>
              <w:lastRenderedPageBreak/>
              <w:t>对方（李红、赵庆、王晓晖、钱雨嫣）</w:t>
            </w:r>
          </w:p>
        </w:tc>
        <w:tc>
          <w:tcPr>
            <w:tcW w:w="2349" w:type="pct"/>
            <w:shd w:val="clear" w:color="auto" w:fill="auto"/>
          </w:tcPr>
          <w:p w14:paraId="2AF68122" w14:textId="77777777" w:rsidR="00DB2A2A" w:rsidRPr="00A871CC" w:rsidRDefault="00DB2A2A" w:rsidP="001A0C60">
            <w:pPr>
              <w:rPr>
                <w:rFonts w:hint="eastAsia"/>
              </w:rPr>
            </w:pPr>
            <w:r w:rsidRPr="00A871CC">
              <w:rPr>
                <w:rFonts w:hint="eastAsia"/>
              </w:rPr>
              <w:lastRenderedPageBreak/>
              <w:t>关于股份锁定的承诺</w:t>
            </w:r>
          </w:p>
          <w:p w14:paraId="4DC4CFB7" w14:textId="77777777" w:rsidR="00DB2A2A" w:rsidRPr="00A871CC" w:rsidRDefault="00DB2A2A" w:rsidP="001A0C60">
            <w:pPr>
              <w:rPr>
                <w:rFonts w:hint="eastAsia"/>
              </w:rPr>
            </w:pPr>
            <w:r w:rsidRPr="00A871CC">
              <w:rPr>
                <w:rFonts w:hint="eastAsia"/>
              </w:rPr>
              <w:t>本次重组交易对方（李红、赵庆、王晓晖、钱雨嫣）承诺：</w:t>
            </w:r>
          </w:p>
          <w:p w14:paraId="12617B92" w14:textId="77777777" w:rsidR="00DB2A2A" w:rsidRPr="00A871CC" w:rsidRDefault="00DB2A2A" w:rsidP="001A0C60">
            <w:pPr>
              <w:rPr>
                <w:rFonts w:hint="eastAsia"/>
              </w:rPr>
            </w:pPr>
            <w:r w:rsidRPr="00A871CC">
              <w:lastRenderedPageBreak/>
              <w:t>1、本人因本次交易取得的上市公司股份，自本次重组发行完成日起12个月内不得转让；前述锁定期届满后，本次发行股份及支付现金购买资产项下取得的上市公司股份，按照下述安排分期解锁：</w:t>
            </w:r>
          </w:p>
          <w:p w14:paraId="40CE4C95" w14:textId="77777777" w:rsidR="00DB2A2A" w:rsidRPr="00A871CC" w:rsidRDefault="00DB2A2A" w:rsidP="001A0C60">
            <w:pPr>
              <w:rPr>
                <w:rFonts w:hint="eastAsia"/>
              </w:rPr>
            </w:pPr>
            <w:r w:rsidRPr="00A871CC">
              <w:rPr>
                <w:rFonts w:hint="eastAsia"/>
              </w:rPr>
              <w:t>第一期：自本次重组发行完成日起满</w:t>
            </w:r>
            <w:r w:rsidRPr="00A871CC">
              <w:t>12个月且本人在《业绩补偿协议》及补充协议（以下合称“《业绩补偿协议》”）项下就2021年度对应的补偿义务（如有）已履行完毕的，本人本次取得的新增股份中的40%扣减解锁当年已补偿股份数量（如有）后的剩余部分可解除锁定；</w:t>
            </w:r>
          </w:p>
          <w:p w14:paraId="455CC0FA" w14:textId="77777777" w:rsidR="00DB2A2A" w:rsidRPr="00A871CC" w:rsidRDefault="00DB2A2A" w:rsidP="001A0C60">
            <w:pPr>
              <w:rPr>
                <w:rFonts w:hint="eastAsia"/>
              </w:rPr>
            </w:pPr>
            <w:r w:rsidRPr="00A871CC">
              <w:rPr>
                <w:rFonts w:hint="eastAsia"/>
              </w:rPr>
              <w:t>第二期：本人在《业绩补偿协议》项下就</w:t>
            </w:r>
            <w:r w:rsidRPr="00A871CC">
              <w:t>2022年度对应的补偿义务（如有）已履行完毕的，本人本次取得的新增股份中的20%扣减解锁当年已补偿股份数量（如有）后的剩余部分可解除锁定；</w:t>
            </w:r>
          </w:p>
          <w:p w14:paraId="1264104A" w14:textId="77777777" w:rsidR="00DB2A2A" w:rsidRPr="00A871CC" w:rsidRDefault="00DB2A2A" w:rsidP="001A0C60">
            <w:pPr>
              <w:rPr>
                <w:rFonts w:hint="eastAsia"/>
              </w:rPr>
            </w:pPr>
            <w:r w:rsidRPr="00A871CC">
              <w:rPr>
                <w:rFonts w:hint="eastAsia"/>
              </w:rPr>
              <w:t>第三期：本人在《业绩补偿协议》项下就</w:t>
            </w:r>
            <w:r w:rsidRPr="00A871CC">
              <w:t>2023年度对应的补偿义务（如有）已履行完毕的，本人本次取得的新增股份中的20%扣减解锁当年已补偿股份数量（如有）后的剩余部分可解除锁定；</w:t>
            </w:r>
          </w:p>
          <w:p w14:paraId="23D195B7" w14:textId="77777777" w:rsidR="00DB2A2A" w:rsidRPr="00A871CC" w:rsidRDefault="00DB2A2A" w:rsidP="001A0C60">
            <w:pPr>
              <w:rPr>
                <w:rFonts w:hint="eastAsia"/>
              </w:rPr>
            </w:pPr>
            <w:r w:rsidRPr="00A871CC">
              <w:rPr>
                <w:rFonts w:hint="eastAsia"/>
              </w:rPr>
              <w:t>第四期：本人在《业绩补偿协议》项下全部业绩承诺期（即</w:t>
            </w:r>
            <w:r w:rsidRPr="00A871CC">
              <w:t>2020年、2021年、2022年、2023年和2024年五个会计年度，下同）所对应的补偿义务（如有）已全部履行完毕的，本人本次取得的新增股份中尚未解锁的剩余股份可解除锁定。</w:t>
            </w:r>
          </w:p>
          <w:p w14:paraId="3A69551D" w14:textId="77777777" w:rsidR="00DB2A2A" w:rsidRPr="00A871CC" w:rsidRDefault="00DB2A2A" w:rsidP="001A0C60">
            <w:pPr>
              <w:rPr>
                <w:rFonts w:hint="eastAsia"/>
              </w:rPr>
            </w:pPr>
            <w:r w:rsidRPr="00A871CC">
              <w:rPr>
                <w:rFonts w:hint="eastAsia"/>
              </w:rPr>
              <w:t>本人保证，对于本人通过本次交易所取得的对价股份，在</w:t>
            </w:r>
            <w:r w:rsidRPr="00A871CC">
              <w:t>12个月锁定期届满后至该等股份按上述分期解锁约定解锁前，本人不会设定任何质押或其他权利负担。</w:t>
            </w:r>
          </w:p>
          <w:p w14:paraId="75F305E2" w14:textId="77777777" w:rsidR="00DB2A2A" w:rsidRPr="00A871CC" w:rsidRDefault="00DB2A2A" w:rsidP="001A0C60">
            <w:pPr>
              <w:rPr>
                <w:rFonts w:hint="eastAsia"/>
              </w:rPr>
            </w:pPr>
            <w:r w:rsidRPr="00A871CC">
              <w:t>2、上述股份锁定期内，如因上市公司实施送红股、资本公积金转增股本事项而增持的上市公司股份，亦遵守上述锁定期限的约定。若证券监管部门的监管意见或相关规定要求的锁定期长于上述锁定期或存在其他要求，则根据相关证券监管部门的监管意见和相关规定进行相应调整。</w:t>
            </w:r>
          </w:p>
          <w:p w14:paraId="0735B2D4" w14:textId="77777777" w:rsidR="00DB2A2A" w:rsidRPr="00A871CC" w:rsidRDefault="00DB2A2A" w:rsidP="001A0C60">
            <w:pPr>
              <w:rPr>
                <w:rFonts w:hint="eastAsia"/>
              </w:rPr>
            </w:pPr>
            <w:r w:rsidRPr="00A871CC">
              <w:t>3、本人承诺本次交易中取得的上市公司股份将严格遵守限售期限制，并优先用于履行业绩补偿义务。本人承诺不通过包括质押股份在内的任何方式逃废补偿义务。</w:t>
            </w:r>
          </w:p>
          <w:p w14:paraId="321A2F15" w14:textId="77777777" w:rsidR="00DB2A2A" w:rsidRPr="00A871CC" w:rsidRDefault="00DB2A2A" w:rsidP="001A0C60">
            <w:pPr>
              <w:rPr>
                <w:rFonts w:hint="eastAsia"/>
              </w:rPr>
            </w:pPr>
            <w:r w:rsidRPr="00A871CC">
              <w:t>4、在全部业绩补偿义务履行完毕前，本人如需要出质本次交易所取得且按分期解锁约定已解锁的股份（含发行完成后因上市公司资本</w:t>
            </w:r>
            <w:r w:rsidRPr="00A871CC">
              <w:lastRenderedPageBreak/>
              <w:t>公积转增股本、派送股票红利等事项而增加的股份）时，本人承诺书面告知质权人根据《业绩补偿协议》拟质押股份具有潜在业绩承诺补偿义务情况，并在质押协议中就相关股份用于支付业绩补偿事项等与质权人作出明确约定，并应至迟于质押协议签订当日将相关质押事项书面通知上市公司。</w:t>
            </w:r>
          </w:p>
          <w:p w14:paraId="318CF7B8" w14:textId="77777777" w:rsidR="00DB2A2A" w:rsidRPr="00A871CC" w:rsidRDefault="00DB2A2A" w:rsidP="001A0C60">
            <w:pPr>
              <w:rPr>
                <w:rFonts w:hint="eastAsia"/>
              </w:rPr>
            </w:pPr>
            <w:r w:rsidRPr="00A871CC">
              <w:t>5、如本次交易因涉嫌所提供或者披露的信息存在虚假记载、误导性陈述或者重大遗漏，被司法机关立案侦查或者被中国证券监督管理委员会立案调查的，在调查结论明确以前，本人不转让在本次交易取得的上市公司股份,并于收到立案稽查通知的两个交易日内将暂停转让的书面申请和股票账户提交京城股份董事会，由董事会代本人向证券交易所和登记结算公司申请锁定；未在两个交易日内提交锁定申请的，授权董事会核实后直接向证券交易所和登记结算公司报送本人的身份信息和账户信息并申请锁定；董事会未向证券交易所和登记结算公司报送本人的身份信息和账户信息的</w:t>
            </w:r>
            <w:r w:rsidRPr="00A871CC">
              <w:rPr>
                <w:rFonts w:hint="eastAsia"/>
              </w:rPr>
              <w:t>，授权证券交易所和登记结算公司直接锁定相关股份。如调查结论发现存在违法违规情节，本人承诺锁定股份自愿用于相关投资者赔偿安排。</w:t>
            </w:r>
          </w:p>
          <w:p w14:paraId="08082570" w14:textId="77777777" w:rsidR="00DB2A2A" w:rsidRPr="006B47C0" w:rsidRDefault="00DB2A2A" w:rsidP="001A0C60">
            <w:pPr>
              <w:rPr>
                <w:rFonts w:hint="eastAsia"/>
              </w:rPr>
            </w:pPr>
            <w:r w:rsidRPr="00A871CC">
              <w:t>6、若违反上述承诺，本人将承担一切法律责任。对上市公司造成损害或使上市公司受到行政处罚、监管措施的，本人将以自有资金对上市公司全额赔偿。</w:t>
            </w:r>
          </w:p>
        </w:tc>
        <w:tc>
          <w:tcPr>
            <w:tcW w:w="238" w:type="pct"/>
          </w:tcPr>
          <w:p w14:paraId="3B90FA20" w14:textId="5F4ABCA6" w:rsidR="00DB2A2A" w:rsidRDefault="00DB2A2A" w:rsidP="001A0C60">
            <w:pPr>
              <w:rPr>
                <w:rFonts w:hint="eastAsia"/>
              </w:rPr>
            </w:pPr>
            <w:r w:rsidRPr="00D7132B">
              <w:rPr>
                <w:rFonts w:hint="eastAsia"/>
              </w:rPr>
              <w:lastRenderedPageBreak/>
              <w:t>自取得上</w:t>
            </w:r>
            <w:r w:rsidRPr="00D7132B">
              <w:rPr>
                <w:rFonts w:hint="eastAsia"/>
              </w:rPr>
              <w:lastRenderedPageBreak/>
              <w:t>市公司股份之日起至锁定期届满</w:t>
            </w:r>
          </w:p>
        </w:tc>
        <w:tc>
          <w:tcPr>
            <w:tcW w:w="238" w:type="pct"/>
            <w:shd w:val="clear" w:color="auto" w:fill="auto"/>
          </w:tcPr>
          <w:p w14:paraId="43D87F8E" w14:textId="51340CA9" w:rsidR="00DB2A2A" w:rsidRDefault="00DB2A2A" w:rsidP="001A0C60">
            <w:pPr>
              <w:rPr>
                <w:rFonts w:hint="eastAsia"/>
                <w:color w:val="000000" w:themeColor="text1"/>
              </w:rPr>
            </w:pPr>
            <w:r>
              <w:rPr>
                <w:rFonts w:hint="eastAsia"/>
                <w:color w:val="000000" w:themeColor="text1"/>
              </w:rPr>
              <w:lastRenderedPageBreak/>
              <w:t>是</w:t>
            </w:r>
          </w:p>
        </w:tc>
        <w:tc>
          <w:tcPr>
            <w:tcW w:w="419" w:type="pct"/>
          </w:tcPr>
          <w:p w14:paraId="63A253EF" w14:textId="0FA51482" w:rsidR="00DB2A2A" w:rsidRDefault="00DB2A2A" w:rsidP="001A0C60">
            <w:pPr>
              <w:rPr>
                <w:rFonts w:hint="eastAsia"/>
              </w:rPr>
            </w:pPr>
            <w:r w:rsidRPr="00D7132B">
              <w:rPr>
                <w:rFonts w:hint="eastAsia"/>
              </w:rPr>
              <w:t>自取得上市公司股</w:t>
            </w:r>
            <w:r w:rsidRPr="00D7132B">
              <w:rPr>
                <w:rFonts w:hint="eastAsia"/>
              </w:rPr>
              <w:lastRenderedPageBreak/>
              <w:t>份之日起至锁定期届满</w:t>
            </w:r>
          </w:p>
        </w:tc>
        <w:tc>
          <w:tcPr>
            <w:tcW w:w="238" w:type="pct"/>
            <w:shd w:val="clear" w:color="auto" w:fill="auto"/>
          </w:tcPr>
          <w:p w14:paraId="657AE07F" w14:textId="54D69FDC" w:rsidR="00DB2A2A" w:rsidRDefault="00DB2A2A" w:rsidP="001A0C60">
            <w:pPr>
              <w:rPr>
                <w:rFonts w:hint="eastAsia"/>
                <w:color w:val="000000" w:themeColor="text1"/>
              </w:rPr>
            </w:pPr>
            <w:r>
              <w:rPr>
                <w:rFonts w:hint="eastAsia"/>
                <w:color w:val="000000" w:themeColor="text1"/>
              </w:rPr>
              <w:lastRenderedPageBreak/>
              <w:t>是</w:t>
            </w:r>
          </w:p>
        </w:tc>
        <w:tc>
          <w:tcPr>
            <w:tcW w:w="493" w:type="pct"/>
            <w:shd w:val="clear" w:color="auto" w:fill="auto"/>
          </w:tcPr>
          <w:p w14:paraId="36035ED3" w14:textId="77777777" w:rsidR="00DB2A2A" w:rsidRDefault="00DB2A2A" w:rsidP="001A0C60">
            <w:pPr>
              <w:rPr>
                <w:rFonts w:hint="eastAsia"/>
              </w:rPr>
            </w:pPr>
          </w:p>
        </w:tc>
        <w:tc>
          <w:tcPr>
            <w:tcW w:w="330" w:type="pct"/>
            <w:shd w:val="clear" w:color="auto" w:fill="auto"/>
          </w:tcPr>
          <w:p w14:paraId="3A5993B4" w14:textId="77777777" w:rsidR="00DB2A2A" w:rsidRDefault="00DB2A2A" w:rsidP="001A0C60">
            <w:pPr>
              <w:rPr>
                <w:rFonts w:hint="eastAsia"/>
              </w:rPr>
            </w:pPr>
          </w:p>
        </w:tc>
      </w:tr>
      <w:tr w:rsidR="00DB2A2A" w14:paraId="5C250F62" w14:textId="77777777" w:rsidTr="00E27A81">
        <w:tc>
          <w:tcPr>
            <w:tcW w:w="236" w:type="pct"/>
            <w:vMerge/>
            <w:shd w:val="clear" w:color="auto" w:fill="auto"/>
            <w:vAlign w:val="center"/>
          </w:tcPr>
          <w:p w14:paraId="7E9B738B" w14:textId="77777777" w:rsidR="00DB2A2A" w:rsidRDefault="00DB2A2A" w:rsidP="001A0C60">
            <w:pPr>
              <w:rPr>
                <w:rFonts w:hint="eastAsia"/>
              </w:rPr>
            </w:pPr>
          </w:p>
        </w:tc>
        <w:tc>
          <w:tcPr>
            <w:tcW w:w="154" w:type="pct"/>
            <w:shd w:val="clear" w:color="auto" w:fill="auto"/>
          </w:tcPr>
          <w:p w14:paraId="2CACA6DD" w14:textId="77777777" w:rsidR="00DB2A2A" w:rsidRDefault="00DB2A2A" w:rsidP="001A0C60">
            <w:pPr>
              <w:rPr>
                <w:rFonts w:hint="eastAsia"/>
                <w:color w:val="000000" w:themeColor="text1"/>
              </w:rPr>
            </w:pPr>
            <w:r>
              <w:rPr>
                <w:rFonts w:hint="eastAsia"/>
                <w:color w:val="000000" w:themeColor="text1"/>
              </w:rPr>
              <w:t>股份限售</w:t>
            </w:r>
          </w:p>
        </w:tc>
        <w:tc>
          <w:tcPr>
            <w:tcW w:w="305" w:type="pct"/>
            <w:shd w:val="clear" w:color="auto" w:fill="auto"/>
          </w:tcPr>
          <w:p w14:paraId="768A406D" w14:textId="77777777" w:rsidR="00DB2A2A" w:rsidRPr="006B47C0" w:rsidRDefault="00DB2A2A" w:rsidP="001A0C60">
            <w:pPr>
              <w:rPr>
                <w:rFonts w:hint="eastAsia"/>
              </w:rPr>
            </w:pPr>
            <w:r w:rsidRPr="009809BF">
              <w:rPr>
                <w:rFonts w:hint="eastAsia"/>
              </w:rPr>
              <w:t>本次重组交易对方（青岛艾特诺）</w:t>
            </w:r>
          </w:p>
        </w:tc>
        <w:tc>
          <w:tcPr>
            <w:tcW w:w="2349" w:type="pct"/>
            <w:shd w:val="clear" w:color="auto" w:fill="auto"/>
            <w:vAlign w:val="center"/>
          </w:tcPr>
          <w:p w14:paraId="30D69520" w14:textId="77777777" w:rsidR="00DB2A2A" w:rsidRDefault="00DB2A2A" w:rsidP="001A0C60">
            <w:pPr>
              <w:pStyle w:val="234"/>
              <w:rPr>
                <w:rFonts w:hint="eastAsia"/>
              </w:rPr>
            </w:pPr>
            <w:r>
              <w:t>关于股份锁定的承诺</w:t>
            </w:r>
          </w:p>
          <w:p w14:paraId="3323CC76" w14:textId="77777777" w:rsidR="00DB2A2A" w:rsidRPr="006B47C0" w:rsidRDefault="00DB2A2A" w:rsidP="001A0C60">
            <w:pPr>
              <w:rPr>
                <w:rFonts w:hint="eastAsia"/>
              </w:rPr>
            </w:pPr>
            <w:r>
              <w:t>本次重组交易对方（青岛艾特诺）承诺：1、本公司因本次交易取得的上市公司股份，自本次重组发行完成日起12个月内不得转让；前述锁定期届满后，本次发行股份及支付现金购买资产项下取得的上市公司股份，按照下述安排分期解锁：第一期：自本次重组发行完成日起满12个月且本公司在《业绩补偿协议》及补充协议（以下合称“《业绩补偿协议》”）项下就2021年度对应的补偿义务（如有）已履行完毕的，本公司本次取得的新增股份中的40%扣减解锁当年已补偿股份数量（如有）后的剩余部分可解除锁定；第二期：本公司在《业绩补偿协议》项下就2022年度对应的补偿义务（如有）已履行完毕的，本公司本次取得的新增股份中的20%扣减解锁当年已补偿股份数量（如有）后的剩余部分可解除锁定；第三期：本公司</w:t>
            </w:r>
            <w:r>
              <w:lastRenderedPageBreak/>
              <w:t>在《业绩补偿协议》项下就2023年度对应的补偿义务（如有）已履行完毕的，本公司本次取得的新增股份中的20%扣减解锁当年已补偿股份数量（如有）后的剩余部分可解除锁定；第四期：本公司在《业绩补偿协议》项下全部业绩承诺期（即2020年、2021年、2022年、2023年和2024年五个会计年度，下同）所对应的补偿义务（如有）已全部履行完毕的，本公司本次取得的新增股份中尚未解锁的剩余股份可解除锁定。本公司保证，对于本公司通过本次交易所取得的对价股份，在12个月锁定期届满后至该等股份按上述分期解锁约定解锁前，本公司不会设定任何质押或其他权利负担。2、上述股份锁定期内，如因上市公司实施送红股、资本公积金转增股本事项而增持的上市公司股份，亦遵守上述锁定期限的约定。若证券监管部门的监管意见或相关规定要求的锁定期长于上述锁定期或存在其他要求，则根据相关证券监管部门的监管意见和相关规定进行相应调整。3、本公司承诺本次交易中取得的上市公司股份将严格遵守限售期限制，并优先用于履行业绩补偿义务。本公司承诺不通过包括质押股份在内的任何方式逃废补偿义务。4、在业绩补偿义务履行完毕前，本公司如需要出质本次交易所取得股份（含发行完成后因上市公司资本公积转增股本、派送股票红利等事项而增加的股份）时，本公司承诺书面告知质权人根据《业绩补偿协议》拟质押股份具有潜在业绩承诺补偿义务情况，并在质押协议中就相关股份用于支付业绩补偿事项等与质权人作出明确约定，并应至迟于质押协议签订当日将相关质押事项书面通知上市公司。5、如本次交易因涉嫌所提供或者披露的信息存在虚假记载、误导性陈述或者重大遗漏，被司法机关立案侦查或者被中国证券监督管理委员会立案调查的，在调查结论明确以前，本公司不转让在本次交易取得的上市公司股份,并于收到立案稽查通知的两个交易日内将暂停转让的书面申请和股票账户提交京城股份董事会，由董事会代本公司向证券交易所和登记结算公司申请锁定；未在两个交易日内提交锁定申请的，授权董事会核实后直接向证券交易所和登记结算公司报送本公司的身份信息和账户信息并申请锁定；董事会未向证券交易所和登记结算公司报送本公司的身份信息和账户信息的，授权证券交易所和登记结</w:t>
            </w:r>
            <w:r>
              <w:lastRenderedPageBreak/>
              <w:t>算公司直接锁定相关股份。如调查结论发现存在违法违规情节，本公司承诺锁定股份自愿用于相关投资者赔偿安排。6、若违反上述承诺，本公司将承担一切法律责任。对上市公司造成损害或使上市公司受到行政处罚、监管措施的，本公司将以自有资金对上市公司全额赔偿。</w:t>
            </w:r>
          </w:p>
        </w:tc>
        <w:tc>
          <w:tcPr>
            <w:tcW w:w="238" w:type="pct"/>
          </w:tcPr>
          <w:p w14:paraId="7F678A8D" w14:textId="67C53550" w:rsidR="00DB2A2A" w:rsidRDefault="00DB2A2A" w:rsidP="001A0C60">
            <w:pPr>
              <w:rPr>
                <w:rFonts w:hint="eastAsia"/>
              </w:rPr>
            </w:pPr>
            <w:r w:rsidRPr="00D7132B">
              <w:rPr>
                <w:rFonts w:hint="eastAsia"/>
              </w:rPr>
              <w:lastRenderedPageBreak/>
              <w:t>自取得上市公司股份之日起至锁定期届满</w:t>
            </w:r>
          </w:p>
        </w:tc>
        <w:tc>
          <w:tcPr>
            <w:tcW w:w="238" w:type="pct"/>
            <w:shd w:val="clear" w:color="auto" w:fill="auto"/>
          </w:tcPr>
          <w:p w14:paraId="423B5290" w14:textId="139B3294" w:rsidR="00DB2A2A" w:rsidRDefault="00DB2A2A" w:rsidP="001A0C60">
            <w:pPr>
              <w:rPr>
                <w:rFonts w:hint="eastAsia"/>
                <w:color w:val="000000" w:themeColor="text1"/>
              </w:rPr>
            </w:pPr>
            <w:r>
              <w:rPr>
                <w:rFonts w:hint="eastAsia"/>
                <w:color w:val="000000" w:themeColor="text1"/>
              </w:rPr>
              <w:t>是</w:t>
            </w:r>
          </w:p>
        </w:tc>
        <w:tc>
          <w:tcPr>
            <w:tcW w:w="419" w:type="pct"/>
          </w:tcPr>
          <w:p w14:paraId="78DB2438" w14:textId="7897F7FF" w:rsidR="00DB2A2A" w:rsidRDefault="00DB2A2A" w:rsidP="001A0C60">
            <w:pPr>
              <w:rPr>
                <w:rFonts w:hint="eastAsia"/>
              </w:rPr>
            </w:pPr>
            <w:r w:rsidRPr="00D7132B">
              <w:rPr>
                <w:rFonts w:hint="eastAsia"/>
              </w:rPr>
              <w:t>自取得上市公司股份之日起至锁定期届满</w:t>
            </w:r>
          </w:p>
        </w:tc>
        <w:tc>
          <w:tcPr>
            <w:tcW w:w="238" w:type="pct"/>
            <w:shd w:val="clear" w:color="auto" w:fill="auto"/>
          </w:tcPr>
          <w:p w14:paraId="0A09643E" w14:textId="0065B34D" w:rsidR="00DB2A2A" w:rsidRDefault="00DB2A2A" w:rsidP="001A0C60">
            <w:pPr>
              <w:rPr>
                <w:rFonts w:hint="eastAsia"/>
                <w:color w:val="000000" w:themeColor="text1"/>
              </w:rPr>
            </w:pPr>
            <w:r>
              <w:rPr>
                <w:rFonts w:hint="eastAsia"/>
                <w:color w:val="000000" w:themeColor="text1"/>
              </w:rPr>
              <w:t>是</w:t>
            </w:r>
          </w:p>
        </w:tc>
        <w:tc>
          <w:tcPr>
            <w:tcW w:w="493" w:type="pct"/>
            <w:shd w:val="clear" w:color="auto" w:fill="auto"/>
          </w:tcPr>
          <w:p w14:paraId="25576795" w14:textId="77777777" w:rsidR="00DB2A2A" w:rsidRDefault="00DB2A2A" w:rsidP="001A0C60">
            <w:pPr>
              <w:rPr>
                <w:rFonts w:hint="eastAsia"/>
              </w:rPr>
            </w:pPr>
          </w:p>
        </w:tc>
        <w:tc>
          <w:tcPr>
            <w:tcW w:w="330" w:type="pct"/>
            <w:shd w:val="clear" w:color="auto" w:fill="auto"/>
          </w:tcPr>
          <w:p w14:paraId="252D766E" w14:textId="77777777" w:rsidR="00DB2A2A" w:rsidRDefault="00DB2A2A" w:rsidP="001A0C60">
            <w:pPr>
              <w:rPr>
                <w:rFonts w:hint="eastAsia"/>
              </w:rPr>
            </w:pPr>
          </w:p>
        </w:tc>
      </w:tr>
      <w:tr w:rsidR="00DB2A2A" w14:paraId="501F75F5" w14:textId="77777777" w:rsidTr="00E27A81">
        <w:tc>
          <w:tcPr>
            <w:tcW w:w="236" w:type="pct"/>
            <w:vMerge/>
            <w:shd w:val="clear" w:color="auto" w:fill="auto"/>
            <w:vAlign w:val="center"/>
          </w:tcPr>
          <w:p w14:paraId="14CC1000" w14:textId="77777777" w:rsidR="00DB2A2A" w:rsidRDefault="00DB2A2A" w:rsidP="001A0C60">
            <w:pPr>
              <w:rPr>
                <w:rFonts w:hint="eastAsia"/>
              </w:rPr>
            </w:pPr>
          </w:p>
        </w:tc>
        <w:tc>
          <w:tcPr>
            <w:tcW w:w="154" w:type="pct"/>
            <w:shd w:val="clear" w:color="auto" w:fill="auto"/>
          </w:tcPr>
          <w:p w14:paraId="738E8AF7" w14:textId="77777777" w:rsidR="00DB2A2A" w:rsidRDefault="00DB2A2A" w:rsidP="001A0C60">
            <w:pPr>
              <w:rPr>
                <w:rFonts w:hint="eastAsia"/>
                <w:color w:val="000000" w:themeColor="text1"/>
              </w:rPr>
            </w:pPr>
            <w:r>
              <w:rPr>
                <w:rFonts w:hint="eastAsia"/>
                <w:color w:val="000000" w:themeColor="text1"/>
              </w:rPr>
              <w:t>股份限售</w:t>
            </w:r>
          </w:p>
        </w:tc>
        <w:tc>
          <w:tcPr>
            <w:tcW w:w="305" w:type="pct"/>
            <w:shd w:val="clear" w:color="auto" w:fill="auto"/>
            <w:vAlign w:val="center"/>
          </w:tcPr>
          <w:p w14:paraId="3E76240F" w14:textId="77777777" w:rsidR="00DB2A2A" w:rsidRPr="006B47C0" w:rsidRDefault="00DB2A2A" w:rsidP="001A0C60">
            <w:pPr>
              <w:rPr>
                <w:rFonts w:hint="eastAsia"/>
              </w:rPr>
            </w:pPr>
            <w:r>
              <w:t>本次重组交易对方（杨平、肖中海、夏涛、王华东、修军、傅敦、陈政言）</w:t>
            </w:r>
          </w:p>
        </w:tc>
        <w:tc>
          <w:tcPr>
            <w:tcW w:w="2349" w:type="pct"/>
            <w:shd w:val="clear" w:color="auto" w:fill="auto"/>
            <w:vAlign w:val="center"/>
          </w:tcPr>
          <w:p w14:paraId="555236E1" w14:textId="77777777" w:rsidR="00DB2A2A" w:rsidRDefault="00DB2A2A" w:rsidP="001A0C60">
            <w:pPr>
              <w:pStyle w:val="234"/>
              <w:rPr>
                <w:rFonts w:hint="eastAsia"/>
              </w:rPr>
            </w:pPr>
            <w:r>
              <w:t>关于股份锁定的承诺</w:t>
            </w:r>
          </w:p>
          <w:p w14:paraId="4E103100" w14:textId="77777777" w:rsidR="00DB2A2A" w:rsidRPr="006B47C0" w:rsidRDefault="00DB2A2A" w:rsidP="001A0C60">
            <w:pPr>
              <w:rPr>
                <w:rFonts w:hint="eastAsia"/>
              </w:rPr>
            </w:pPr>
            <w:r>
              <w:t>本次重组交易对方（杨平、肖中海、夏涛、王华东、修军、傅敦、陈政言）承诺：1、本人因本次交易取得的上市公司股份，自本次重组发行完成日起12个月内不得转让。2、上述股份锁定期内，如因上市公司实施送红股、资本公积金转增股本事项而增持的上市公司股份，亦遵守上述锁定期限的约定。若证券监管部门的监管意见或相关规定要求的锁定期长于上述锁定期或存在其他要求，则根据相关证券监管部门的监管意见和相关规定进行相应调整。3、若违反上述承诺，本人将承担一切法律责任。对上市公司造成损害或使上市公司受到行政处罚、监管措施的，本人将以自有资金对上市公司全额赔偿。</w:t>
            </w:r>
          </w:p>
        </w:tc>
        <w:tc>
          <w:tcPr>
            <w:tcW w:w="238" w:type="pct"/>
          </w:tcPr>
          <w:p w14:paraId="5E34AFFB" w14:textId="63B81161" w:rsidR="00DB2A2A" w:rsidRDefault="00DB2A2A" w:rsidP="001A0C60">
            <w:pPr>
              <w:rPr>
                <w:rFonts w:hint="eastAsia"/>
              </w:rPr>
            </w:pPr>
            <w:r w:rsidRPr="00D7132B">
              <w:rPr>
                <w:rFonts w:hint="eastAsia"/>
              </w:rPr>
              <w:t>自取得上市公司股份之日起至锁定期届满</w:t>
            </w:r>
          </w:p>
        </w:tc>
        <w:tc>
          <w:tcPr>
            <w:tcW w:w="238" w:type="pct"/>
            <w:shd w:val="clear" w:color="auto" w:fill="auto"/>
          </w:tcPr>
          <w:p w14:paraId="26500800" w14:textId="5CA123BC" w:rsidR="00DB2A2A" w:rsidRDefault="00DB2A2A" w:rsidP="001A0C60">
            <w:pPr>
              <w:rPr>
                <w:rFonts w:hint="eastAsia"/>
                <w:color w:val="000000" w:themeColor="text1"/>
              </w:rPr>
            </w:pPr>
            <w:r>
              <w:rPr>
                <w:rFonts w:hint="eastAsia"/>
                <w:color w:val="000000" w:themeColor="text1"/>
              </w:rPr>
              <w:t>是</w:t>
            </w:r>
          </w:p>
        </w:tc>
        <w:tc>
          <w:tcPr>
            <w:tcW w:w="419" w:type="pct"/>
          </w:tcPr>
          <w:p w14:paraId="674FBD57" w14:textId="2FD6C06F" w:rsidR="00DB2A2A" w:rsidRDefault="00DB2A2A" w:rsidP="001A0C60">
            <w:pPr>
              <w:rPr>
                <w:rFonts w:hint="eastAsia"/>
              </w:rPr>
            </w:pPr>
            <w:r w:rsidRPr="00D7132B">
              <w:rPr>
                <w:rFonts w:hint="eastAsia"/>
              </w:rPr>
              <w:t>自取得上市公司股份之日起至锁定期届满</w:t>
            </w:r>
          </w:p>
        </w:tc>
        <w:tc>
          <w:tcPr>
            <w:tcW w:w="238" w:type="pct"/>
            <w:shd w:val="clear" w:color="auto" w:fill="auto"/>
          </w:tcPr>
          <w:p w14:paraId="791FAE89" w14:textId="2CE4D317" w:rsidR="00DB2A2A" w:rsidRDefault="00DB2A2A" w:rsidP="001A0C60">
            <w:pPr>
              <w:rPr>
                <w:rFonts w:hint="eastAsia"/>
                <w:color w:val="000000" w:themeColor="text1"/>
              </w:rPr>
            </w:pPr>
            <w:r>
              <w:rPr>
                <w:rFonts w:hint="eastAsia"/>
                <w:color w:val="000000" w:themeColor="text1"/>
              </w:rPr>
              <w:t>是</w:t>
            </w:r>
          </w:p>
        </w:tc>
        <w:tc>
          <w:tcPr>
            <w:tcW w:w="493" w:type="pct"/>
            <w:shd w:val="clear" w:color="auto" w:fill="auto"/>
          </w:tcPr>
          <w:p w14:paraId="4F77A83E" w14:textId="77777777" w:rsidR="00DB2A2A" w:rsidRDefault="00DB2A2A" w:rsidP="001A0C60">
            <w:pPr>
              <w:rPr>
                <w:rFonts w:hint="eastAsia"/>
              </w:rPr>
            </w:pPr>
          </w:p>
        </w:tc>
        <w:tc>
          <w:tcPr>
            <w:tcW w:w="330" w:type="pct"/>
            <w:shd w:val="clear" w:color="auto" w:fill="auto"/>
          </w:tcPr>
          <w:p w14:paraId="3C7E30B5" w14:textId="77777777" w:rsidR="00DB2A2A" w:rsidRDefault="00DB2A2A" w:rsidP="001A0C60">
            <w:pPr>
              <w:rPr>
                <w:rFonts w:hint="eastAsia"/>
              </w:rPr>
            </w:pPr>
          </w:p>
        </w:tc>
      </w:tr>
      <w:tr w:rsidR="00DB2A2A" w14:paraId="1D218C3B" w14:textId="77777777" w:rsidTr="00E27A81">
        <w:tc>
          <w:tcPr>
            <w:tcW w:w="236" w:type="pct"/>
            <w:vMerge/>
            <w:shd w:val="clear" w:color="auto" w:fill="auto"/>
            <w:vAlign w:val="center"/>
          </w:tcPr>
          <w:p w14:paraId="61FD088D" w14:textId="77777777" w:rsidR="00DB2A2A" w:rsidRDefault="00DB2A2A" w:rsidP="001A0C60">
            <w:pPr>
              <w:rPr>
                <w:rFonts w:hint="eastAsia"/>
              </w:rPr>
            </w:pPr>
          </w:p>
        </w:tc>
        <w:tc>
          <w:tcPr>
            <w:tcW w:w="154" w:type="pct"/>
            <w:shd w:val="clear" w:color="auto" w:fill="auto"/>
          </w:tcPr>
          <w:p w14:paraId="433DED2D" w14:textId="77777777" w:rsidR="00DB2A2A" w:rsidRDefault="00DB2A2A" w:rsidP="001A0C60">
            <w:pPr>
              <w:rPr>
                <w:rFonts w:hint="eastAsia"/>
                <w:color w:val="000000" w:themeColor="text1"/>
              </w:rPr>
            </w:pPr>
            <w:r>
              <w:rPr>
                <w:rFonts w:hint="eastAsia"/>
                <w:color w:val="000000" w:themeColor="text1"/>
              </w:rPr>
              <w:t>其他</w:t>
            </w:r>
          </w:p>
        </w:tc>
        <w:tc>
          <w:tcPr>
            <w:tcW w:w="305" w:type="pct"/>
            <w:shd w:val="clear" w:color="auto" w:fill="auto"/>
            <w:vAlign w:val="center"/>
          </w:tcPr>
          <w:p w14:paraId="39C0BD07" w14:textId="77777777" w:rsidR="00DB2A2A" w:rsidRPr="006B47C0" w:rsidRDefault="00DB2A2A" w:rsidP="001A0C60">
            <w:pPr>
              <w:rPr>
                <w:rFonts w:hint="eastAsia"/>
              </w:rPr>
            </w:pPr>
            <w:r>
              <w:t>本次重组交易对方（李红、赵庆、王晓晖、钱雨嫣）</w:t>
            </w:r>
          </w:p>
        </w:tc>
        <w:tc>
          <w:tcPr>
            <w:tcW w:w="2349" w:type="pct"/>
            <w:shd w:val="clear" w:color="auto" w:fill="auto"/>
            <w:vAlign w:val="center"/>
          </w:tcPr>
          <w:p w14:paraId="32207BAD" w14:textId="77777777" w:rsidR="00DB2A2A" w:rsidRDefault="00DB2A2A" w:rsidP="001A0C60">
            <w:pPr>
              <w:pStyle w:val="234"/>
              <w:rPr>
                <w:rFonts w:hint="eastAsia"/>
              </w:rPr>
            </w:pPr>
            <w:r>
              <w:t>关于质押对价股份的承诺</w:t>
            </w:r>
          </w:p>
          <w:p w14:paraId="2335764A" w14:textId="77777777" w:rsidR="00DB2A2A" w:rsidRPr="006B47C0" w:rsidRDefault="00DB2A2A" w:rsidP="001A0C60">
            <w:pPr>
              <w:rPr>
                <w:rFonts w:hint="eastAsia"/>
              </w:rPr>
            </w:pPr>
            <w:r>
              <w:t>本次重组交易对方（李红、赵庆、王晓晖、钱雨嫣）承诺：1、截至本承诺函出具之日，本人不存在对外质押（含设定其他第三方权利）在本次交易中取得的上市公司股份的计划与安排。2、本人通过本次交易获得的上市公司新增股份将按照《发行股份及支付现金购买资产协议》及补充协议的约定设置锁定期及分期解锁安排。3、对于本人通过本次交易所取得的对价股份，在12个月锁定期内及前述锁定期届满后至按分期解锁约定解锁前，本人不会对所持有的尚处于股份锁定期内或尚未解锁的对价股份设定任何质押或其他权利负担。</w:t>
            </w:r>
          </w:p>
        </w:tc>
        <w:tc>
          <w:tcPr>
            <w:tcW w:w="238" w:type="pct"/>
          </w:tcPr>
          <w:p w14:paraId="5507B193" w14:textId="02D3C0F9" w:rsidR="00DB2A2A" w:rsidRDefault="00DB2A2A" w:rsidP="001A0C60">
            <w:pPr>
              <w:rPr>
                <w:rFonts w:hint="eastAsia"/>
              </w:rPr>
            </w:pPr>
            <w:r w:rsidRPr="00D7132B">
              <w:rPr>
                <w:rFonts w:hint="eastAsia"/>
              </w:rPr>
              <w:t>自取得上市公司股份之日起至锁定期届满</w:t>
            </w:r>
          </w:p>
        </w:tc>
        <w:tc>
          <w:tcPr>
            <w:tcW w:w="238" w:type="pct"/>
            <w:shd w:val="clear" w:color="auto" w:fill="auto"/>
          </w:tcPr>
          <w:p w14:paraId="23343330" w14:textId="15EEF860" w:rsidR="00DB2A2A" w:rsidRDefault="00DB2A2A" w:rsidP="001A0C60">
            <w:pPr>
              <w:rPr>
                <w:rFonts w:hint="eastAsia"/>
                <w:color w:val="000000" w:themeColor="text1"/>
              </w:rPr>
            </w:pPr>
            <w:r>
              <w:rPr>
                <w:rFonts w:hint="eastAsia"/>
                <w:color w:val="000000" w:themeColor="text1"/>
              </w:rPr>
              <w:t>是</w:t>
            </w:r>
          </w:p>
        </w:tc>
        <w:tc>
          <w:tcPr>
            <w:tcW w:w="419" w:type="pct"/>
          </w:tcPr>
          <w:p w14:paraId="249C89A9" w14:textId="6ED2540A" w:rsidR="00DB2A2A" w:rsidRDefault="00DB2A2A" w:rsidP="001A0C60">
            <w:pPr>
              <w:rPr>
                <w:rFonts w:hint="eastAsia"/>
              </w:rPr>
            </w:pPr>
            <w:r w:rsidRPr="00D7132B">
              <w:rPr>
                <w:rFonts w:hint="eastAsia"/>
              </w:rPr>
              <w:t>自取得上市公司股份之日起至锁定期届满</w:t>
            </w:r>
          </w:p>
        </w:tc>
        <w:tc>
          <w:tcPr>
            <w:tcW w:w="238" w:type="pct"/>
            <w:shd w:val="clear" w:color="auto" w:fill="auto"/>
          </w:tcPr>
          <w:p w14:paraId="2459EE57" w14:textId="0BBB2E5B" w:rsidR="00DB2A2A" w:rsidRDefault="00DB2A2A" w:rsidP="001A0C60">
            <w:pPr>
              <w:rPr>
                <w:rFonts w:hint="eastAsia"/>
                <w:color w:val="000000" w:themeColor="text1"/>
              </w:rPr>
            </w:pPr>
            <w:r>
              <w:rPr>
                <w:rFonts w:hint="eastAsia"/>
                <w:color w:val="000000" w:themeColor="text1"/>
              </w:rPr>
              <w:t>是</w:t>
            </w:r>
          </w:p>
        </w:tc>
        <w:tc>
          <w:tcPr>
            <w:tcW w:w="493" w:type="pct"/>
            <w:shd w:val="clear" w:color="auto" w:fill="auto"/>
          </w:tcPr>
          <w:p w14:paraId="29194032" w14:textId="77777777" w:rsidR="00DB2A2A" w:rsidRDefault="00DB2A2A" w:rsidP="001A0C60">
            <w:pPr>
              <w:rPr>
                <w:rFonts w:hint="eastAsia"/>
              </w:rPr>
            </w:pPr>
          </w:p>
        </w:tc>
        <w:tc>
          <w:tcPr>
            <w:tcW w:w="330" w:type="pct"/>
            <w:shd w:val="clear" w:color="auto" w:fill="auto"/>
          </w:tcPr>
          <w:p w14:paraId="48C087AB" w14:textId="77777777" w:rsidR="00DB2A2A" w:rsidRDefault="00DB2A2A" w:rsidP="001A0C60">
            <w:pPr>
              <w:rPr>
                <w:rFonts w:hint="eastAsia"/>
              </w:rPr>
            </w:pPr>
          </w:p>
        </w:tc>
      </w:tr>
      <w:tr w:rsidR="00DB2A2A" w14:paraId="3F485763" w14:textId="77777777" w:rsidTr="00E27A81">
        <w:tc>
          <w:tcPr>
            <w:tcW w:w="236" w:type="pct"/>
            <w:vMerge/>
            <w:shd w:val="clear" w:color="auto" w:fill="auto"/>
            <w:vAlign w:val="center"/>
          </w:tcPr>
          <w:p w14:paraId="2B0D767F" w14:textId="77777777" w:rsidR="00DB2A2A" w:rsidRDefault="00DB2A2A" w:rsidP="001A0C60">
            <w:pPr>
              <w:rPr>
                <w:rFonts w:hint="eastAsia"/>
              </w:rPr>
            </w:pPr>
          </w:p>
        </w:tc>
        <w:tc>
          <w:tcPr>
            <w:tcW w:w="154" w:type="pct"/>
            <w:shd w:val="clear" w:color="auto" w:fill="auto"/>
          </w:tcPr>
          <w:p w14:paraId="3E87AF6B" w14:textId="77777777" w:rsidR="00DB2A2A" w:rsidRDefault="00DB2A2A" w:rsidP="001A0C60">
            <w:pPr>
              <w:rPr>
                <w:rFonts w:hint="eastAsia"/>
                <w:color w:val="000000" w:themeColor="text1"/>
              </w:rPr>
            </w:pPr>
            <w:r>
              <w:rPr>
                <w:rFonts w:hint="eastAsia"/>
                <w:color w:val="000000" w:themeColor="text1"/>
              </w:rPr>
              <w:t>其他</w:t>
            </w:r>
          </w:p>
        </w:tc>
        <w:tc>
          <w:tcPr>
            <w:tcW w:w="305" w:type="pct"/>
            <w:shd w:val="clear" w:color="auto" w:fill="auto"/>
            <w:vAlign w:val="center"/>
          </w:tcPr>
          <w:p w14:paraId="76616812" w14:textId="77777777" w:rsidR="00DB2A2A" w:rsidRPr="006B47C0" w:rsidRDefault="00DB2A2A" w:rsidP="001A0C60">
            <w:pPr>
              <w:rPr>
                <w:rFonts w:hint="eastAsia"/>
              </w:rPr>
            </w:pPr>
            <w:r>
              <w:t>本次重组交易对方（青岛</w:t>
            </w:r>
            <w:r>
              <w:lastRenderedPageBreak/>
              <w:t>艾特诺）</w:t>
            </w:r>
          </w:p>
        </w:tc>
        <w:tc>
          <w:tcPr>
            <w:tcW w:w="2349" w:type="pct"/>
            <w:shd w:val="clear" w:color="auto" w:fill="auto"/>
            <w:vAlign w:val="center"/>
          </w:tcPr>
          <w:p w14:paraId="11E27054" w14:textId="77777777" w:rsidR="00DB2A2A" w:rsidRDefault="00DB2A2A" w:rsidP="001A0C60">
            <w:pPr>
              <w:pStyle w:val="234"/>
              <w:rPr>
                <w:rFonts w:hint="eastAsia"/>
              </w:rPr>
            </w:pPr>
            <w:r>
              <w:lastRenderedPageBreak/>
              <w:t>关于质押对价股份的承诺</w:t>
            </w:r>
          </w:p>
          <w:p w14:paraId="36FC0EAC" w14:textId="77777777" w:rsidR="00DB2A2A" w:rsidRPr="006B47C0" w:rsidRDefault="00DB2A2A" w:rsidP="001A0C60">
            <w:pPr>
              <w:rPr>
                <w:rFonts w:hint="eastAsia"/>
              </w:rPr>
            </w:pPr>
            <w:r>
              <w:t>本次重组交易对方（青岛艾特诺）承诺：1、截至本承诺函出具之日，本公司不存在对外质押（含设定其他第三方权利）在本次交易中取得的上市公司股份的计划与安排。2、本公司通过本次交易获得</w:t>
            </w:r>
            <w:r>
              <w:lastRenderedPageBreak/>
              <w:t>的上市公司新增股份将按照《发行股份及支付现金购买资产协议》及补充协议的约定设置锁定期及分期解锁安排。3、对于本公司通过本次交易所取得的对价股份，在12个月锁定期内及前述锁定期届满后至按分期解锁约定解锁前，本公司不会对所持有的尚处于股份锁定期内或尚未解锁的对价股份设定任何质押或其他权利负担。</w:t>
            </w:r>
          </w:p>
        </w:tc>
        <w:tc>
          <w:tcPr>
            <w:tcW w:w="238" w:type="pct"/>
          </w:tcPr>
          <w:p w14:paraId="7ECBB33F" w14:textId="5E000706" w:rsidR="00DB2A2A" w:rsidRDefault="00DB2A2A" w:rsidP="001A0C60">
            <w:pPr>
              <w:rPr>
                <w:rFonts w:hint="eastAsia"/>
              </w:rPr>
            </w:pPr>
            <w:r w:rsidRPr="00D7132B">
              <w:rPr>
                <w:rFonts w:hint="eastAsia"/>
              </w:rPr>
              <w:lastRenderedPageBreak/>
              <w:t>自取得上市公司股</w:t>
            </w:r>
            <w:r w:rsidRPr="00D7132B">
              <w:rPr>
                <w:rFonts w:hint="eastAsia"/>
              </w:rPr>
              <w:lastRenderedPageBreak/>
              <w:t>份之日起至锁定期届满</w:t>
            </w:r>
          </w:p>
        </w:tc>
        <w:tc>
          <w:tcPr>
            <w:tcW w:w="238" w:type="pct"/>
            <w:shd w:val="clear" w:color="auto" w:fill="auto"/>
          </w:tcPr>
          <w:p w14:paraId="67A88520" w14:textId="001265CB" w:rsidR="00DB2A2A" w:rsidRDefault="00DB2A2A" w:rsidP="001A0C60">
            <w:pPr>
              <w:rPr>
                <w:rFonts w:hint="eastAsia"/>
                <w:color w:val="000000" w:themeColor="text1"/>
              </w:rPr>
            </w:pPr>
            <w:r>
              <w:rPr>
                <w:rFonts w:hint="eastAsia"/>
                <w:color w:val="000000" w:themeColor="text1"/>
              </w:rPr>
              <w:lastRenderedPageBreak/>
              <w:t>是</w:t>
            </w:r>
          </w:p>
        </w:tc>
        <w:tc>
          <w:tcPr>
            <w:tcW w:w="419" w:type="pct"/>
          </w:tcPr>
          <w:p w14:paraId="47080599" w14:textId="58062DA8" w:rsidR="00DB2A2A" w:rsidRDefault="00DB2A2A" w:rsidP="001A0C60">
            <w:pPr>
              <w:rPr>
                <w:rFonts w:hint="eastAsia"/>
              </w:rPr>
            </w:pPr>
            <w:r w:rsidRPr="00D7132B">
              <w:rPr>
                <w:rFonts w:hint="eastAsia"/>
              </w:rPr>
              <w:t>自取得上市公司股份之日起</w:t>
            </w:r>
            <w:r w:rsidRPr="00D7132B">
              <w:rPr>
                <w:rFonts w:hint="eastAsia"/>
              </w:rPr>
              <w:lastRenderedPageBreak/>
              <w:t>至锁定期届满</w:t>
            </w:r>
          </w:p>
        </w:tc>
        <w:tc>
          <w:tcPr>
            <w:tcW w:w="238" w:type="pct"/>
            <w:shd w:val="clear" w:color="auto" w:fill="auto"/>
          </w:tcPr>
          <w:p w14:paraId="19CBAAC8" w14:textId="5CD7D577" w:rsidR="00DB2A2A" w:rsidRDefault="00DB2A2A" w:rsidP="001A0C60">
            <w:pPr>
              <w:rPr>
                <w:rFonts w:hint="eastAsia"/>
                <w:color w:val="000000" w:themeColor="text1"/>
              </w:rPr>
            </w:pPr>
            <w:r>
              <w:rPr>
                <w:rFonts w:hint="eastAsia"/>
                <w:color w:val="000000" w:themeColor="text1"/>
              </w:rPr>
              <w:lastRenderedPageBreak/>
              <w:t>是</w:t>
            </w:r>
          </w:p>
        </w:tc>
        <w:tc>
          <w:tcPr>
            <w:tcW w:w="493" w:type="pct"/>
            <w:shd w:val="clear" w:color="auto" w:fill="auto"/>
          </w:tcPr>
          <w:p w14:paraId="35637939" w14:textId="77777777" w:rsidR="00DB2A2A" w:rsidRDefault="00DB2A2A" w:rsidP="001A0C60">
            <w:pPr>
              <w:rPr>
                <w:rFonts w:hint="eastAsia"/>
              </w:rPr>
            </w:pPr>
          </w:p>
        </w:tc>
        <w:tc>
          <w:tcPr>
            <w:tcW w:w="330" w:type="pct"/>
            <w:shd w:val="clear" w:color="auto" w:fill="auto"/>
          </w:tcPr>
          <w:p w14:paraId="442E4CE2" w14:textId="77777777" w:rsidR="00DB2A2A" w:rsidRDefault="00DB2A2A" w:rsidP="001A0C60">
            <w:pPr>
              <w:rPr>
                <w:rFonts w:hint="eastAsia"/>
              </w:rPr>
            </w:pPr>
          </w:p>
        </w:tc>
      </w:tr>
      <w:tr w:rsidR="00DB2A2A" w14:paraId="3F843761" w14:textId="77777777" w:rsidTr="00E27A81">
        <w:tc>
          <w:tcPr>
            <w:tcW w:w="236" w:type="pct"/>
            <w:vMerge/>
            <w:shd w:val="clear" w:color="auto" w:fill="auto"/>
            <w:vAlign w:val="center"/>
          </w:tcPr>
          <w:p w14:paraId="554D5046" w14:textId="77777777" w:rsidR="00DB2A2A" w:rsidRDefault="00DB2A2A" w:rsidP="001A0C60">
            <w:pPr>
              <w:rPr>
                <w:rFonts w:hint="eastAsia"/>
              </w:rPr>
            </w:pPr>
          </w:p>
        </w:tc>
        <w:tc>
          <w:tcPr>
            <w:tcW w:w="154" w:type="pct"/>
            <w:shd w:val="clear" w:color="auto" w:fill="auto"/>
          </w:tcPr>
          <w:p w14:paraId="120D6912" w14:textId="77777777" w:rsidR="00DB2A2A" w:rsidRPr="00F42050" w:rsidRDefault="00DB2A2A" w:rsidP="001A0C60">
            <w:pPr>
              <w:rPr>
                <w:rFonts w:hint="eastAsia"/>
                <w:color w:val="000000" w:themeColor="text1"/>
              </w:rPr>
            </w:pPr>
            <w:r w:rsidRPr="00F42050">
              <w:rPr>
                <w:rFonts w:hint="eastAsia"/>
                <w:color w:val="000000" w:themeColor="text1"/>
              </w:rPr>
              <w:t>其他</w:t>
            </w:r>
          </w:p>
        </w:tc>
        <w:tc>
          <w:tcPr>
            <w:tcW w:w="305" w:type="pct"/>
            <w:shd w:val="clear" w:color="auto" w:fill="auto"/>
            <w:vAlign w:val="center"/>
          </w:tcPr>
          <w:p w14:paraId="278490A3" w14:textId="77777777" w:rsidR="00DB2A2A" w:rsidRPr="00F42050" w:rsidRDefault="00DB2A2A" w:rsidP="001A0C60">
            <w:pPr>
              <w:rPr>
                <w:rFonts w:hint="eastAsia"/>
              </w:rPr>
            </w:pPr>
            <w:r w:rsidRPr="00F42050">
              <w:t>大股东北京京城机电控股有限责任公司</w:t>
            </w:r>
          </w:p>
        </w:tc>
        <w:tc>
          <w:tcPr>
            <w:tcW w:w="2349" w:type="pct"/>
            <w:shd w:val="clear" w:color="auto" w:fill="auto"/>
            <w:vAlign w:val="center"/>
          </w:tcPr>
          <w:p w14:paraId="23AD806D" w14:textId="77777777" w:rsidR="00DB2A2A" w:rsidRPr="00F42050" w:rsidRDefault="00DB2A2A" w:rsidP="001A0C60">
            <w:pPr>
              <w:pStyle w:val="234"/>
              <w:rPr>
                <w:rFonts w:hint="eastAsia"/>
              </w:rPr>
            </w:pPr>
            <w:r w:rsidRPr="00F42050">
              <w:t>关于保持上市公司独立性的承诺</w:t>
            </w:r>
          </w:p>
          <w:p w14:paraId="5224ACD0" w14:textId="77777777" w:rsidR="00DB2A2A" w:rsidRPr="00F42050" w:rsidRDefault="00DB2A2A" w:rsidP="001A0C60">
            <w:pPr>
              <w:rPr>
                <w:rFonts w:hint="eastAsia"/>
              </w:rPr>
            </w:pPr>
            <w:r w:rsidRPr="00F42050">
              <w:t>京城机电承诺：本次交易前，京城股份独立于本公司，本次交易完成后，本公司将继续保持京城股份的独立性，在业务、资产、人员、财务、机构上遵循五分开、五独立的原则，遵守中国证券监督管理委员会有关规定，不利用京城股份违规提供担保，不占用京城股份资金，不与京城股份形成同业竞争。本承诺函一经签署，即构成本公司不可撤销的法律义务。如出现因本公司违反上述承诺而导致京城股份及其中小股东权益受到损害的情况，本公司将依法承担相应的赔偿责任。</w:t>
            </w:r>
          </w:p>
        </w:tc>
        <w:tc>
          <w:tcPr>
            <w:tcW w:w="238" w:type="pct"/>
          </w:tcPr>
          <w:p w14:paraId="640691E2" w14:textId="6C8B6FC4" w:rsidR="00DB2A2A" w:rsidRPr="00F42050" w:rsidRDefault="00DB2A2A" w:rsidP="001A0C60">
            <w:pPr>
              <w:rPr>
                <w:rFonts w:hint="eastAsia"/>
              </w:rPr>
            </w:pPr>
            <w:r w:rsidRPr="00F42050">
              <w:rPr>
                <w:rFonts w:hint="eastAsia"/>
              </w:rPr>
              <w:t>长期</w:t>
            </w:r>
          </w:p>
        </w:tc>
        <w:tc>
          <w:tcPr>
            <w:tcW w:w="238" w:type="pct"/>
            <w:shd w:val="clear" w:color="auto" w:fill="auto"/>
          </w:tcPr>
          <w:p w14:paraId="6B1781A3" w14:textId="1057D3C6" w:rsidR="00DB2A2A" w:rsidRPr="00F42050" w:rsidRDefault="00DB2A2A" w:rsidP="001A0C60">
            <w:pPr>
              <w:rPr>
                <w:rFonts w:hint="eastAsia"/>
                <w:color w:val="000000" w:themeColor="text1"/>
              </w:rPr>
            </w:pPr>
            <w:r w:rsidRPr="00F42050">
              <w:rPr>
                <w:rFonts w:hint="eastAsia"/>
                <w:color w:val="000000" w:themeColor="text1"/>
              </w:rPr>
              <w:t>是</w:t>
            </w:r>
          </w:p>
        </w:tc>
        <w:tc>
          <w:tcPr>
            <w:tcW w:w="419" w:type="pct"/>
          </w:tcPr>
          <w:p w14:paraId="7FD531B0" w14:textId="3A8A4542" w:rsidR="00DB2A2A" w:rsidRDefault="00DB2A2A" w:rsidP="001A0C60">
            <w:pPr>
              <w:rPr>
                <w:rFonts w:hint="eastAsia"/>
              </w:rPr>
            </w:pPr>
            <w:r>
              <w:rPr>
                <w:rFonts w:hint="eastAsia"/>
              </w:rPr>
              <w:t>长期</w:t>
            </w:r>
          </w:p>
        </w:tc>
        <w:tc>
          <w:tcPr>
            <w:tcW w:w="238" w:type="pct"/>
            <w:shd w:val="clear" w:color="auto" w:fill="auto"/>
          </w:tcPr>
          <w:p w14:paraId="30E0274C" w14:textId="658FD422" w:rsidR="00DB2A2A" w:rsidRDefault="00DB2A2A" w:rsidP="001A0C60">
            <w:pPr>
              <w:rPr>
                <w:rFonts w:hint="eastAsia"/>
                <w:color w:val="000000" w:themeColor="text1"/>
              </w:rPr>
            </w:pPr>
            <w:r>
              <w:rPr>
                <w:rFonts w:hint="eastAsia"/>
                <w:color w:val="000000" w:themeColor="text1"/>
              </w:rPr>
              <w:t>是</w:t>
            </w:r>
          </w:p>
        </w:tc>
        <w:tc>
          <w:tcPr>
            <w:tcW w:w="493" w:type="pct"/>
            <w:shd w:val="clear" w:color="auto" w:fill="auto"/>
          </w:tcPr>
          <w:p w14:paraId="225059EA" w14:textId="77777777" w:rsidR="00DB2A2A" w:rsidRDefault="00DB2A2A" w:rsidP="001A0C60">
            <w:pPr>
              <w:rPr>
                <w:rFonts w:hint="eastAsia"/>
              </w:rPr>
            </w:pPr>
          </w:p>
        </w:tc>
        <w:tc>
          <w:tcPr>
            <w:tcW w:w="330" w:type="pct"/>
            <w:shd w:val="clear" w:color="auto" w:fill="auto"/>
          </w:tcPr>
          <w:p w14:paraId="7F962E89" w14:textId="77777777" w:rsidR="00DB2A2A" w:rsidRDefault="00DB2A2A" w:rsidP="001A0C60">
            <w:pPr>
              <w:rPr>
                <w:rFonts w:hint="eastAsia"/>
              </w:rPr>
            </w:pPr>
          </w:p>
        </w:tc>
      </w:tr>
      <w:tr w:rsidR="00DB2A2A" w14:paraId="50ECE0DB" w14:textId="77777777" w:rsidTr="00E27A81">
        <w:tc>
          <w:tcPr>
            <w:tcW w:w="236" w:type="pct"/>
            <w:vMerge/>
            <w:shd w:val="clear" w:color="auto" w:fill="auto"/>
            <w:vAlign w:val="center"/>
          </w:tcPr>
          <w:p w14:paraId="4E4D5695" w14:textId="77777777" w:rsidR="00DB2A2A" w:rsidRDefault="00DB2A2A" w:rsidP="001A0C60">
            <w:pPr>
              <w:rPr>
                <w:rFonts w:hint="eastAsia"/>
              </w:rPr>
            </w:pPr>
          </w:p>
        </w:tc>
        <w:tc>
          <w:tcPr>
            <w:tcW w:w="154" w:type="pct"/>
            <w:shd w:val="clear" w:color="auto" w:fill="auto"/>
          </w:tcPr>
          <w:p w14:paraId="07FF83E0" w14:textId="77777777" w:rsidR="00DB2A2A" w:rsidRPr="00F42050" w:rsidRDefault="00DB2A2A" w:rsidP="001A0C60">
            <w:pPr>
              <w:rPr>
                <w:rFonts w:hint="eastAsia"/>
                <w:color w:val="000000" w:themeColor="text1"/>
              </w:rPr>
            </w:pPr>
            <w:r w:rsidRPr="00F42050">
              <w:rPr>
                <w:rFonts w:hint="eastAsia"/>
                <w:color w:val="000000" w:themeColor="text1"/>
              </w:rPr>
              <w:t>其他</w:t>
            </w:r>
          </w:p>
        </w:tc>
        <w:tc>
          <w:tcPr>
            <w:tcW w:w="305" w:type="pct"/>
            <w:shd w:val="clear" w:color="auto" w:fill="auto"/>
            <w:vAlign w:val="center"/>
          </w:tcPr>
          <w:p w14:paraId="7072D182" w14:textId="77777777" w:rsidR="00DB2A2A" w:rsidRPr="00F42050" w:rsidRDefault="00DB2A2A" w:rsidP="001A0C60">
            <w:pPr>
              <w:rPr>
                <w:rFonts w:hint="eastAsia"/>
              </w:rPr>
            </w:pPr>
            <w:r w:rsidRPr="00F42050">
              <w:t>本次重组交易对方（李红等17名自然人）</w:t>
            </w:r>
          </w:p>
        </w:tc>
        <w:tc>
          <w:tcPr>
            <w:tcW w:w="2349" w:type="pct"/>
            <w:shd w:val="clear" w:color="auto" w:fill="auto"/>
            <w:vAlign w:val="center"/>
          </w:tcPr>
          <w:p w14:paraId="7FDC5DB6" w14:textId="77777777" w:rsidR="00DB2A2A" w:rsidRPr="00F42050" w:rsidRDefault="00DB2A2A" w:rsidP="001A0C60">
            <w:pPr>
              <w:pStyle w:val="234"/>
              <w:rPr>
                <w:rFonts w:hint="eastAsia"/>
              </w:rPr>
            </w:pPr>
            <w:r w:rsidRPr="00F42050">
              <w:t>关于不谋求上市公司控制权的承诺</w:t>
            </w:r>
          </w:p>
          <w:p w14:paraId="44040820" w14:textId="77777777" w:rsidR="00DB2A2A" w:rsidRPr="00F42050" w:rsidRDefault="00DB2A2A" w:rsidP="001A0C60">
            <w:pPr>
              <w:rPr>
                <w:rFonts w:hint="eastAsia"/>
              </w:rPr>
            </w:pPr>
            <w:r w:rsidRPr="00F42050">
              <w:t>本次重组交易对方（李红等17名自然人）承诺：1、自本人成为北洋天青股东至今，本人作为北洋天青股东，独立行使股东表决权，与北洋天青的其他股东就持有北洋天青股份不存在一致行动的情形，未签订任何一致行动协议、或者实施其他可能约束股东共同行使股东权利而实际控制或共同控制北洋天青的行为。2、本人承诺认可并尊重上市公司的控股股东地位，本人不会通过直接或间接增持上市公司股份、或以所持上市公司股份，单独或共同谋求上市公司的控制权，亦不会以委托、征集投票权、协议、合作、关联关系、一致行动关系或其他任何方式影响或谋求上市公司的控制权；本人亦无向上市公司推荐或提名董事和高级管理人员的计划，对于本次重组完成后上市公司董事会和高级管理人员的构成也无具体调整计划。</w:t>
            </w:r>
          </w:p>
        </w:tc>
        <w:tc>
          <w:tcPr>
            <w:tcW w:w="238" w:type="pct"/>
          </w:tcPr>
          <w:p w14:paraId="69B89AF3" w14:textId="59CA106A" w:rsidR="00DB2A2A" w:rsidRDefault="00DB2A2A" w:rsidP="001A0C60">
            <w:pPr>
              <w:rPr>
                <w:rFonts w:hint="eastAsia"/>
              </w:rPr>
            </w:pPr>
            <w:r>
              <w:rPr>
                <w:rFonts w:hint="eastAsia"/>
              </w:rPr>
              <w:t>长期</w:t>
            </w:r>
          </w:p>
        </w:tc>
        <w:tc>
          <w:tcPr>
            <w:tcW w:w="238" w:type="pct"/>
            <w:shd w:val="clear" w:color="auto" w:fill="auto"/>
          </w:tcPr>
          <w:p w14:paraId="6A1D489F" w14:textId="37E49A36" w:rsidR="00DB2A2A" w:rsidRPr="00F42050" w:rsidRDefault="00DB2A2A" w:rsidP="001A0C60">
            <w:pPr>
              <w:rPr>
                <w:rFonts w:hint="eastAsia"/>
                <w:color w:val="000000" w:themeColor="text1"/>
              </w:rPr>
            </w:pPr>
            <w:r w:rsidRPr="00F42050">
              <w:rPr>
                <w:rFonts w:hint="eastAsia"/>
                <w:color w:val="000000" w:themeColor="text1"/>
              </w:rPr>
              <w:t>是</w:t>
            </w:r>
          </w:p>
        </w:tc>
        <w:tc>
          <w:tcPr>
            <w:tcW w:w="419" w:type="pct"/>
          </w:tcPr>
          <w:p w14:paraId="0077EEA2" w14:textId="57FCCC14" w:rsidR="00DB2A2A" w:rsidRDefault="00DB2A2A" w:rsidP="001A0C60">
            <w:pPr>
              <w:rPr>
                <w:rFonts w:hint="eastAsia"/>
              </w:rPr>
            </w:pPr>
            <w:r>
              <w:rPr>
                <w:rFonts w:hint="eastAsia"/>
              </w:rPr>
              <w:t>长期</w:t>
            </w:r>
          </w:p>
        </w:tc>
        <w:tc>
          <w:tcPr>
            <w:tcW w:w="238" w:type="pct"/>
            <w:shd w:val="clear" w:color="auto" w:fill="auto"/>
          </w:tcPr>
          <w:p w14:paraId="140A5B6D" w14:textId="182DF987" w:rsidR="00DB2A2A" w:rsidRDefault="00DB2A2A" w:rsidP="001A0C60">
            <w:pPr>
              <w:rPr>
                <w:rFonts w:hint="eastAsia"/>
                <w:color w:val="000000" w:themeColor="text1"/>
              </w:rPr>
            </w:pPr>
            <w:r>
              <w:rPr>
                <w:rFonts w:hint="eastAsia"/>
                <w:color w:val="000000" w:themeColor="text1"/>
              </w:rPr>
              <w:t>是</w:t>
            </w:r>
          </w:p>
        </w:tc>
        <w:tc>
          <w:tcPr>
            <w:tcW w:w="493" w:type="pct"/>
            <w:shd w:val="clear" w:color="auto" w:fill="auto"/>
          </w:tcPr>
          <w:p w14:paraId="6C621C45" w14:textId="77777777" w:rsidR="00DB2A2A" w:rsidRDefault="00DB2A2A" w:rsidP="001A0C60">
            <w:pPr>
              <w:rPr>
                <w:rFonts w:hint="eastAsia"/>
              </w:rPr>
            </w:pPr>
          </w:p>
        </w:tc>
        <w:tc>
          <w:tcPr>
            <w:tcW w:w="330" w:type="pct"/>
            <w:shd w:val="clear" w:color="auto" w:fill="auto"/>
          </w:tcPr>
          <w:p w14:paraId="0AE366D6" w14:textId="77777777" w:rsidR="00DB2A2A" w:rsidRDefault="00DB2A2A" w:rsidP="001A0C60">
            <w:pPr>
              <w:rPr>
                <w:rFonts w:hint="eastAsia"/>
              </w:rPr>
            </w:pPr>
          </w:p>
        </w:tc>
      </w:tr>
      <w:tr w:rsidR="00DB2A2A" w14:paraId="0B7C8317" w14:textId="77777777" w:rsidTr="00E27A81">
        <w:tc>
          <w:tcPr>
            <w:tcW w:w="236" w:type="pct"/>
            <w:vMerge/>
            <w:shd w:val="clear" w:color="auto" w:fill="auto"/>
            <w:vAlign w:val="center"/>
          </w:tcPr>
          <w:p w14:paraId="2A7B057B" w14:textId="77777777" w:rsidR="00DB2A2A" w:rsidRDefault="00DB2A2A" w:rsidP="001A0C60">
            <w:pPr>
              <w:rPr>
                <w:rFonts w:hint="eastAsia"/>
              </w:rPr>
            </w:pPr>
          </w:p>
        </w:tc>
        <w:tc>
          <w:tcPr>
            <w:tcW w:w="154" w:type="pct"/>
            <w:shd w:val="clear" w:color="auto" w:fill="auto"/>
          </w:tcPr>
          <w:p w14:paraId="4C8E03F1" w14:textId="77777777" w:rsidR="00DB2A2A" w:rsidRPr="00F42050" w:rsidRDefault="00DB2A2A" w:rsidP="001A0C60">
            <w:pPr>
              <w:rPr>
                <w:rFonts w:hint="eastAsia"/>
                <w:color w:val="000000" w:themeColor="text1"/>
              </w:rPr>
            </w:pPr>
            <w:r w:rsidRPr="00F42050">
              <w:rPr>
                <w:rFonts w:hint="eastAsia"/>
                <w:color w:val="000000" w:themeColor="text1"/>
              </w:rPr>
              <w:t>其他</w:t>
            </w:r>
          </w:p>
        </w:tc>
        <w:tc>
          <w:tcPr>
            <w:tcW w:w="305" w:type="pct"/>
            <w:shd w:val="clear" w:color="auto" w:fill="auto"/>
            <w:vAlign w:val="center"/>
          </w:tcPr>
          <w:p w14:paraId="7F3A2098" w14:textId="77777777" w:rsidR="00DB2A2A" w:rsidRPr="00F42050" w:rsidRDefault="00DB2A2A" w:rsidP="001A0C60">
            <w:pPr>
              <w:rPr>
                <w:rFonts w:hint="eastAsia"/>
              </w:rPr>
            </w:pPr>
            <w:r w:rsidRPr="00F42050">
              <w:t>本次重组交易对方（青岛</w:t>
            </w:r>
            <w:r w:rsidRPr="00F42050">
              <w:lastRenderedPageBreak/>
              <w:t>艾特诺）</w:t>
            </w:r>
          </w:p>
        </w:tc>
        <w:tc>
          <w:tcPr>
            <w:tcW w:w="2349" w:type="pct"/>
            <w:shd w:val="clear" w:color="auto" w:fill="auto"/>
            <w:vAlign w:val="center"/>
          </w:tcPr>
          <w:p w14:paraId="74016492" w14:textId="77777777" w:rsidR="00DB2A2A" w:rsidRPr="00F42050" w:rsidRDefault="00DB2A2A" w:rsidP="001A0C60">
            <w:pPr>
              <w:pStyle w:val="234"/>
              <w:rPr>
                <w:rFonts w:hint="eastAsia"/>
              </w:rPr>
            </w:pPr>
            <w:r w:rsidRPr="00F42050">
              <w:lastRenderedPageBreak/>
              <w:t>关于不谋求上市公司控制权的承诺</w:t>
            </w:r>
          </w:p>
          <w:p w14:paraId="747C30E5" w14:textId="77777777" w:rsidR="00DB2A2A" w:rsidRPr="00F42050" w:rsidRDefault="00DB2A2A" w:rsidP="001A0C60">
            <w:pPr>
              <w:rPr>
                <w:rFonts w:hint="eastAsia"/>
              </w:rPr>
            </w:pPr>
            <w:r w:rsidRPr="00F42050">
              <w:t>本次重组交易对方（青岛艾特诺）承诺：1、自本企业成为北洋天青股东至今，本企业独立行使北洋天青股东表决权，与北洋天青的其他股东就持有北洋天青股份不存在一致行动的情形，未签订任何一</w:t>
            </w:r>
            <w:r w:rsidRPr="00F42050">
              <w:lastRenderedPageBreak/>
              <w:t>致行动协议、或者实施其他可能约束股东共同行使股东权利而实际控制或共同控制北洋天青的行为。2、本企业承诺认可并尊重上市公司的控股股东地位，本企业及本企业的实际控制人陶峰不会通过直接或间接增持上市公司股份、或以所持上市公司股份，单独或共同谋求上市公司的控制权，亦不会以委托、征集投票权、协议、合作、关联关系、一致行动关系或其他任何方式影响或谋求上市公司的控制权；本企业亦无向上市公司推荐或提名董事和高级管理人员的计划，对于本次重组完成后上市公司董事会和高级管理人员的构成也无具体调整计划。</w:t>
            </w:r>
          </w:p>
        </w:tc>
        <w:tc>
          <w:tcPr>
            <w:tcW w:w="238" w:type="pct"/>
          </w:tcPr>
          <w:p w14:paraId="5B6CA4C5" w14:textId="36CA76DA" w:rsidR="00DB2A2A" w:rsidRDefault="00DB2A2A" w:rsidP="001A0C60">
            <w:pPr>
              <w:rPr>
                <w:rFonts w:hint="eastAsia"/>
              </w:rPr>
            </w:pPr>
            <w:r>
              <w:rPr>
                <w:rFonts w:hint="eastAsia"/>
              </w:rPr>
              <w:lastRenderedPageBreak/>
              <w:t>长期</w:t>
            </w:r>
          </w:p>
        </w:tc>
        <w:tc>
          <w:tcPr>
            <w:tcW w:w="238" w:type="pct"/>
            <w:shd w:val="clear" w:color="auto" w:fill="auto"/>
          </w:tcPr>
          <w:p w14:paraId="71FA02D7" w14:textId="103E55A0" w:rsidR="00DB2A2A" w:rsidRPr="00F42050" w:rsidRDefault="00DB2A2A" w:rsidP="001A0C60">
            <w:pPr>
              <w:rPr>
                <w:rFonts w:hint="eastAsia"/>
                <w:color w:val="000000" w:themeColor="text1"/>
              </w:rPr>
            </w:pPr>
            <w:r w:rsidRPr="00F42050">
              <w:rPr>
                <w:rFonts w:hint="eastAsia"/>
                <w:color w:val="000000" w:themeColor="text1"/>
              </w:rPr>
              <w:t>是</w:t>
            </w:r>
          </w:p>
        </w:tc>
        <w:tc>
          <w:tcPr>
            <w:tcW w:w="419" w:type="pct"/>
          </w:tcPr>
          <w:p w14:paraId="1F4BD3D0" w14:textId="42679917" w:rsidR="00DB2A2A" w:rsidRDefault="00DB2A2A" w:rsidP="001A0C60">
            <w:pPr>
              <w:rPr>
                <w:rFonts w:hint="eastAsia"/>
              </w:rPr>
            </w:pPr>
            <w:r>
              <w:rPr>
                <w:rFonts w:hint="eastAsia"/>
              </w:rPr>
              <w:t>长期</w:t>
            </w:r>
          </w:p>
        </w:tc>
        <w:tc>
          <w:tcPr>
            <w:tcW w:w="238" w:type="pct"/>
            <w:shd w:val="clear" w:color="auto" w:fill="auto"/>
          </w:tcPr>
          <w:p w14:paraId="3B09A702" w14:textId="1B68E984" w:rsidR="00DB2A2A" w:rsidRDefault="00DB2A2A" w:rsidP="001A0C60">
            <w:pPr>
              <w:rPr>
                <w:rFonts w:hint="eastAsia"/>
                <w:color w:val="000000" w:themeColor="text1"/>
              </w:rPr>
            </w:pPr>
            <w:r>
              <w:rPr>
                <w:rFonts w:hint="eastAsia"/>
                <w:color w:val="000000" w:themeColor="text1"/>
              </w:rPr>
              <w:t>是</w:t>
            </w:r>
          </w:p>
        </w:tc>
        <w:tc>
          <w:tcPr>
            <w:tcW w:w="493" w:type="pct"/>
            <w:shd w:val="clear" w:color="auto" w:fill="auto"/>
          </w:tcPr>
          <w:p w14:paraId="7C58C666" w14:textId="77777777" w:rsidR="00DB2A2A" w:rsidRDefault="00DB2A2A" w:rsidP="001A0C60">
            <w:pPr>
              <w:rPr>
                <w:rFonts w:hint="eastAsia"/>
              </w:rPr>
            </w:pPr>
          </w:p>
        </w:tc>
        <w:tc>
          <w:tcPr>
            <w:tcW w:w="330" w:type="pct"/>
            <w:shd w:val="clear" w:color="auto" w:fill="auto"/>
          </w:tcPr>
          <w:p w14:paraId="74C02C9D" w14:textId="77777777" w:rsidR="00DB2A2A" w:rsidRDefault="00DB2A2A" w:rsidP="001A0C60">
            <w:pPr>
              <w:rPr>
                <w:rFonts w:hint="eastAsia"/>
              </w:rPr>
            </w:pPr>
          </w:p>
        </w:tc>
      </w:tr>
      <w:tr w:rsidR="00DB2A2A" w14:paraId="1C0D9FB6" w14:textId="77777777" w:rsidTr="00E27A81">
        <w:tc>
          <w:tcPr>
            <w:tcW w:w="236" w:type="pct"/>
            <w:vMerge/>
            <w:shd w:val="clear" w:color="auto" w:fill="auto"/>
            <w:vAlign w:val="center"/>
          </w:tcPr>
          <w:p w14:paraId="42BDCD2A" w14:textId="77777777" w:rsidR="00DB2A2A" w:rsidRDefault="00DB2A2A" w:rsidP="001A0C60">
            <w:pPr>
              <w:rPr>
                <w:rFonts w:hint="eastAsia"/>
              </w:rPr>
            </w:pPr>
          </w:p>
        </w:tc>
        <w:tc>
          <w:tcPr>
            <w:tcW w:w="154" w:type="pct"/>
            <w:shd w:val="clear" w:color="auto" w:fill="auto"/>
          </w:tcPr>
          <w:p w14:paraId="0674ACDD" w14:textId="27E23F62" w:rsidR="00DB2A2A" w:rsidRPr="00F42050" w:rsidRDefault="00DB2A2A" w:rsidP="001A0C60">
            <w:pPr>
              <w:rPr>
                <w:rFonts w:hint="eastAsia"/>
                <w:color w:val="000000" w:themeColor="text1"/>
              </w:rPr>
            </w:pPr>
            <w:r w:rsidRPr="00F42050">
              <w:rPr>
                <w:rFonts w:hint="eastAsia"/>
                <w:color w:val="000000" w:themeColor="text1"/>
              </w:rPr>
              <w:t>其他</w:t>
            </w:r>
          </w:p>
        </w:tc>
        <w:tc>
          <w:tcPr>
            <w:tcW w:w="305" w:type="pct"/>
            <w:shd w:val="clear" w:color="auto" w:fill="auto"/>
          </w:tcPr>
          <w:p w14:paraId="45183D47" w14:textId="77777777" w:rsidR="00DB2A2A" w:rsidRPr="00F42050" w:rsidRDefault="00DB2A2A" w:rsidP="001A0C60">
            <w:pPr>
              <w:rPr>
                <w:rFonts w:hint="eastAsia"/>
              </w:rPr>
            </w:pPr>
            <w:r w:rsidRPr="00F42050">
              <w:t>大股东北京京城机电控股有限责任公司</w:t>
            </w:r>
          </w:p>
        </w:tc>
        <w:tc>
          <w:tcPr>
            <w:tcW w:w="2349" w:type="pct"/>
            <w:shd w:val="clear" w:color="auto" w:fill="auto"/>
          </w:tcPr>
          <w:p w14:paraId="6EB4C479" w14:textId="77777777" w:rsidR="00DB2A2A" w:rsidRPr="00F42050" w:rsidRDefault="00DB2A2A" w:rsidP="001A0C60">
            <w:pPr>
              <w:rPr>
                <w:rFonts w:hint="eastAsia"/>
              </w:rPr>
            </w:pPr>
            <w:r w:rsidRPr="00F42050">
              <w:t>填补被摊薄即期回报措施的承诺</w:t>
            </w:r>
          </w:p>
          <w:p w14:paraId="4DF39FF6" w14:textId="4E92BEF6" w:rsidR="00DB2A2A" w:rsidRPr="00F42050" w:rsidRDefault="00DB2A2A" w:rsidP="001A0C60">
            <w:pPr>
              <w:rPr>
                <w:rFonts w:hint="eastAsia"/>
              </w:rPr>
            </w:pPr>
            <w:r w:rsidRPr="00F42050">
              <w:t>京城机电承诺：在任何情形下，本公司均不会越权干预京城股份的经营管理活动，不会侵占京城股份的利益，本公司将切实履行控股股东的义务，忠实、勤勉地履行职责，维护京城股份和全体股东的合法权益。自承诺函出具日至京城股份本次交易完成前，若中国证券监督管理委员会作出关于填补回报措施及其承诺的其他新的监管规定的，且上述承诺不能满足证监会该等规定时，本公司承诺届时将按照证监会的最新规定出具补充承诺。若本公司违反或不履行上述承诺，则本公司：1、将在京城股份股东大会及中国证券监督管理委员会指定报刊上公开就未履行上述承诺向京城股份股东和社会公众投资者道歉；2、在确认违反上述承诺之日起5个工作日内，停止在京城股份处领取股东分红，同时本公司持有的京城股份股份不得转让，直至本公司实际履行承诺或违反承诺事项消除；3、若因非不可抗力原因致使本公司未履行上述承诺，且又无法提供正当合理的说明的，则本公司因此而获得的收益均归京城股份所有，京城股份有权要求本公司于取得收益之日起10个工作日内将违反承诺所得收益汇至京城股份指定账户。</w:t>
            </w:r>
          </w:p>
        </w:tc>
        <w:tc>
          <w:tcPr>
            <w:tcW w:w="238" w:type="pct"/>
          </w:tcPr>
          <w:p w14:paraId="164C9209" w14:textId="22D31E7C" w:rsidR="00DB2A2A" w:rsidRDefault="00DB2A2A" w:rsidP="001A0C60">
            <w:pPr>
              <w:rPr>
                <w:rFonts w:hint="eastAsia"/>
              </w:rPr>
            </w:pPr>
            <w:r>
              <w:rPr>
                <w:rFonts w:hint="eastAsia"/>
              </w:rPr>
              <w:t>长期</w:t>
            </w:r>
          </w:p>
        </w:tc>
        <w:tc>
          <w:tcPr>
            <w:tcW w:w="238" w:type="pct"/>
            <w:shd w:val="clear" w:color="auto" w:fill="auto"/>
          </w:tcPr>
          <w:p w14:paraId="128B2BCE" w14:textId="028CA87B" w:rsidR="00DB2A2A" w:rsidRPr="00F42050" w:rsidRDefault="00DB2A2A" w:rsidP="001A0C60">
            <w:pPr>
              <w:rPr>
                <w:rFonts w:hint="eastAsia"/>
                <w:color w:val="000000" w:themeColor="text1"/>
              </w:rPr>
            </w:pPr>
            <w:r w:rsidRPr="00F42050">
              <w:rPr>
                <w:rFonts w:hint="eastAsia"/>
                <w:color w:val="000000" w:themeColor="text1"/>
              </w:rPr>
              <w:t>是</w:t>
            </w:r>
          </w:p>
        </w:tc>
        <w:tc>
          <w:tcPr>
            <w:tcW w:w="419" w:type="pct"/>
          </w:tcPr>
          <w:p w14:paraId="001C2AB9" w14:textId="69282AE8" w:rsidR="00DB2A2A" w:rsidRDefault="00DB2A2A" w:rsidP="001A0C60">
            <w:pPr>
              <w:rPr>
                <w:rFonts w:hint="eastAsia"/>
              </w:rPr>
            </w:pPr>
            <w:r>
              <w:rPr>
                <w:rFonts w:hint="eastAsia"/>
              </w:rPr>
              <w:t>长期</w:t>
            </w:r>
          </w:p>
        </w:tc>
        <w:tc>
          <w:tcPr>
            <w:tcW w:w="238" w:type="pct"/>
            <w:shd w:val="clear" w:color="auto" w:fill="auto"/>
          </w:tcPr>
          <w:p w14:paraId="539FA71D" w14:textId="4502F747" w:rsidR="00DB2A2A" w:rsidRDefault="00DB2A2A" w:rsidP="001A0C60">
            <w:pPr>
              <w:rPr>
                <w:rFonts w:hint="eastAsia"/>
                <w:color w:val="000000" w:themeColor="text1"/>
              </w:rPr>
            </w:pPr>
            <w:r>
              <w:rPr>
                <w:rFonts w:hint="eastAsia"/>
                <w:color w:val="000000" w:themeColor="text1"/>
              </w:rPr>
              <w:t>是</w:t>
            </w:r>
          </w:p>
        </w:tc>
        <w:tc>
          <w:tcPr>
            <w:tcW w:w="493" w:type="pct"/>
            <w:shd w:val="clear" w:color="auto" w:fill="auto"/>
          </w:tcPr>
          <w:p w14:paraId="2EDAEE50" w14:textId="77777777" w:rsidR="00DB2A2A" w:rsidRDefault="00DB2A2A" w:rsidP="001A0C60">
            <w:pPr>
              <w:rPr>
                <w:rFonts w:hint="eastAsia"/>
              </w:rPr>
            </w:pPr>
          </w:p>
        </w:tc>
        <w:tc>
          <w:tcPr>
            <w:tcW w:w="330" w:type="pct"/>
            <w:shd w:val="clear" w:color="auto" w:fill="auto"/>
          </w:tcPr>
          <w:p w14:paraId="1FF52EB5" w14:textId="77777777" w:rsidR="00DB2A2A" w:rsidRDefault="00DB2A2A" w:rsidP="001A0C60">
            <w:pPr>
              <w:rPr>
                <w:rFonts w:hint="eastAsia"/>
              </w:rPr>
            </w:pPr>
          </w:p>
        </w:tc>
      </w:tr>
      <w:tr w:rsidR="00DB2A2A" w14:paraId="76B7A50E" w14:textId="77777777" w:rsidTr="00E27A81">
        <w:tc>
          <w:tcPr>
            <w:tcW w:w="236" w:type="pct"/>
            <w:vMerge/>
            <w:shd w:val="clear" w:color="auto" w:fill="auto"/>
            <w:vAlign w:val="center"/>
          </w:tcPr>
          <w:p w14:paraId="51B4C74F" w14:textId="77777777" w:rsidR="00DB2A2A" w:rsidRDefault="00DB2A2A" w:rsidP="005E1D62">
            <w:pPr>
              <w:rPr>
                <w:rFonts w:hint="eastAsia"/>
              </w:rPr>
            </w:pPr>
          </w:p>
        </w:tc>
        <w:tc>
          <w:tcPr>
            <w:tcW w:w="154" w:type="pct"/>
            <w:shd w:val="clear" w:color="auto" w:fill="auto"/>
          </w:tcPr>
          <w:p w14:paraId="1F4EF266" w14:textId="5D3C6F17" w:rsidR="00DB2A2A" w:rsidRPr="00F42050" w:rsidRDefault="00DB2A2A" w:rsidP="005E1D62">
            <w:pPr>
              <w:rPr>
                <w:rFonts w:hint="eastAsia"/>
                <w:color w:val="000000" w:themeColor="text1"/>
              </w:rPr>
            </w:pPr>
            <w:r w:rsidRPr="00F42050">
              <w:rPr>
                <w:rFonts w:hint="eastAsia"/>
                <w:color w:val="000000" w:themeColor="text1"/>
              </w:rPr>
              <w:t>其他</w:t>
            </w:r>
          </w:p>
        </w:tc>
        <w:tc>
          <w:tcPr>
            <w:tcW w:w="305" w:type="pct"/>
            <w:shd w:val="clear" w:color="auto" w:fill="auto"/>
            <w:vAlign w:val="center"/>
          </w:tcPr>
          <w:p w14:paraId="32B5FE95" w14:textId="593AD74B" w:rsidR="00DB2A2A" w:rsidRPr="00F42050" w:rsidRDefault="00DB2A2A" w:rsidP="005E1D62">
            <w:pPr>
              <w:rPr>
                <w:rFonts w:hint="eastAsia"/>
              </w:rPr>
            </w:pPr>
            <w:r w:rsidRPr="00F42050">
              <w:t>上市公司董事、高级管理人员</w:t>
            </w:r>
          </w:p>
        </w:tc>
        <w:tc>
          <w:tcPr>
            <w:tcW w:w="2349" w:type="pct"/>
            <w:shd w:val="clear" w:color="auto" w:fill="auto"/>
            <w:vAlign w:val="center"/>
          </w:tcPr>
          <w:p w14:paraId="41624292" w14:textId="77777777" w:rsidR="00DB2A2A" w:rsidRPr="00F42050" w:rsidRDefault="00DB2A2A" w:rsidP="005E1D62">
            <w:pPr>
              <w:pStyle w:val="234"/>
              <w:rPr>
                <w:rFonts w:hint="eastAsia"/>
              </w:rPr>
            </w:pPr>
            <w:r w:rsidRPr="00F42050">
              <w:t>填补被摊薄即期回报措施的承诺</w:t>
            </w:r>
          </w:p>
          <w:p w14:paraId="0AF47791" w14:textId="71A0AB36" w:rsidR="00DB2A2A" w:rsidRPr="00F42050" w:rsidRDefault="00DB2A2A" w:rsidP="005E1D62">
            <w:pPr>
              <w:rPr>
                <w:rFonts w:hint="eastAsia"/>
              </w:rPr>
            </w:pPr>
            <w:r w:rsidRPr="00F42050">
              <w:t>上市公司董事、高级管理人员承诺：1、承诺不无偿或以不公平条件向其他单位或者个人输送利益，也不采用其他方式损害京城股份利益；2、承诺对本人的职务消费行为进行约束；3、承诺不动用京城股份资产从事与履行职责无关的投资、消费活动；4、承诺由董事会</w:t>
            </w:r>
            <w:r w:rsidRPr="00F42050">
              <w:lastRenderedPageBreak/>
              <w:t>或薪酬委员会制定的薪酬制度与京城股份填补回报措施的执行情况相挂钩；5、如京城股份实施股权激励，承诺拟公布的京城股份股权激励的行权条件与京城股份填补回报措施的执行情况相挂钩。若本人违反或不履行上述承诺，则本人：1、将在京城股份股东大会及中国证券监督管理委员会指定报刊上公开就未履行上述承诺向京城股份股东和社会公众投资者道歉；2、在确认违反上述承诺之日起5个工作日内，停止在京城股份处领取薪酬、津贴（如有）及股东分红（如有），同时本人持有的京城股份股份（如有）不得转让，直至本人实际履行承诺或违反承诺事项消除；3、若因非不可抗力原因致使本人未履行上述承诺，且又无法提供正当合理之说明的，则本人因此而获得的收益均归京城股份所有，京城股份有权要求本人于取得收益之日起10个工作日内将违反承诺所得收益汇至京城股份指定账户。</w:t>
            </w:r>
          </w:p>
        </w:tc>
        <w:tc>
          <w:tcPr>
            <w:tcW w:w="238" w:type="pct"/>
          </w:tcPr>
          <w:p w14:paraId="5F9BBC8E" w14:textId="1DD525FA" w:rsidR="00DB2A2A" w:rsidRDefault="00DB2A2A" w:rsidP="005E1D62">
            <w:pPr>
              <w:rPr>
                <w:rFonts w:hint="eastAsia"/>
              </w:rPr>
            </w:pPr>
            <w:r>
              <w:rPr>
                <w:rFonts w:hint="eastAsia"/>
              </w:rPr>
              <w:lastRenderedPageBreak/>
              <w:t>长期</w:t>
            </w:r>
          </w:p>
        </w:tc>
        <w:tc>
          <w:tcPr>
            <w:tcW w:w="238" w:type="pct"/>
            <w:shd w:val="clear" w:color="auto" w:fill="auto"/>
          </w:tcPr>
          <w:p w14:paraId="749D8D57" w14:textId="151EB0BA" w:rsidR="00DB2A2A" w:rsidRPr="00F42050" w:rsidRDefault="00DB2A2A" w:rsidP="005E1D62">
            <w:pPr>
              <w:rPr>
                <w:rFonts w:hint="eastAsia"/>
                <w:color w:val="000000" w:themeColor="text1"/>
              </w:rPr>
            </w:pPr>
            <w:r w:rsidRPr="00F42050">
              <w:rPr>
                <w:rFonts w:hint="eastAsia"/>
                <w:color w:val="000000" w:themeColor="text1"/>
              </w:rPr>
              <w:t>是</w:t>
            </w:r>
          </w:p>
        </w:tc>
        <w:tc>
          <w:tcPr>
            <w:tcW w:w="419" w:type="pct"/>
          </w:tcPr>
          <w:p w14:paraId="5B44492D" w14:textId="556E9F4B" w:rsidR="00DB2A2A" w:rsidRDefault="00DB2A2A" w:rsidP="005E1D62">
            <w:pPr>
              <w:rPr>
                <w:rFonts w:hint="eastAsia"/>
              </w:rPr>
            </w:pPr>
            <w:r>
              <w:rPr>
                <w:rFonts w:hint="eastAsia"/>
              </w:rPr>
              <w:t>长期</w:t>
            </w:r>
          </w:p>
        </w:tc>
        <w:tc>
          <w:tcPr>
            <w:tcW w:w="238" w:type="pct"/>
            <w:shd w:val="clear" w:color="auto" w:fill="auto"/>
          </w:tcPr>
          <w:p w14:paraId="65B825E0" w14:textId="0FE1E447" w:rsidR="00DB2A2A" w:rsidRDefault="00DB2A2A" w:rsidP="005E1D62">
            <w:pPr>
              <w:rPr>
                <w:rFonts w:hint="eastAsia"/>
                <w:color w:val="000000" w:themeColor="text1"/>
              </w:rPr>
            </w:pPr>
            <w:r>
              <w:rPr>
                <w:rFonts w:hint="eastAsia"/>
                <w:color w:val="000000" w:themeColor="text1"/>
              </w:rPr>
              <w:t>是</w:t>
            </w:r>
          </w:p>
        </w:tc>
        <w:tc>
          <w:tcPr>
            <w:tcW w:w="493" w:type="pct"/>
            <w:shd w:val="clear" w:color="auto" w:fill="auto"/>
          </w:tcPr>
          <w:p w14:paraId="6491FD1B" w14:textId="77777777" w:rsidR="00DB2A2A" w:rsidRDefault="00DB2A2A" w:rsidP="005E1D62">
            <w:pPr>
              <w:rPr>
                <w:rFonts w:hint="eastAsia"/>
              </w:rPr>
            </w:pPr>
          </w:p>
        </w:tc>
        <w:tc>
          <w:tcPr>
            <w:tcW w:w="330" w:type="pct"/>
            <w:shd w:val="clear" w:color="auto" w:fill="auto"/>
          </w:tcPr>
          <w:p w14:paraId="4FA7E2E1" w14:textId="77777777" w:rsidR="00DB2A2A" w:rsidRDefault="00DB2A2A" w:rsidP="005E1D62">
            <w:pPr>
              <w:rPr>
                <w:rFonts w:hint="eastAsia"/>
              </w:rPr>
            </w:pPr>
          </w:p>
        </w:tc>
      </w:tr>
      <w:tr w:rsidR="00DB2A2A" w14:paraId="4C759326" w14:textId="77777777" w:rsidTr="00E27A81">
        <w:tc>
          <w:tcPr>
            <w:tcW w:w="236" w:type="pct"/>
            <w:vMerge/>
            <w:shd w:val="clear" w:color="auto" w:fill="auto"/>
            <w:vAlign w:val="center"/>
          </w:tcPr>
          <w:p w14:paraId="470FF42B" w14:textId="77777777" w:rsidR="00DB2A2A" w:rsidRDefault="00DB2A2A" w:rsidP="00D20241">
            <w:pPr>
              <w:rPr>
                <w:rFonts w:hint="eastAsia"/>
              </w:rPr>
            </w:pPr>
          </w:p>
        </w:tc>
        <w:tc>
          <w:tcPr>
            <w:tcW w:w="154" w:type="pct"/>
            <w:shd w:val="clear" w:color="auto" w:fill="auto"/>
          </w:tcPr>
          <w:p w14:paraId="4A16F0A9" w14:textId="7EB22422" w:rsidR="00DB2A2A" w:rsidRPr="00F42050" w:rsidRDefault="00DB2A2A" w:rsidP="00D20241">
            <w:pPr>
              <w:rPr>
                <w:rFonts w:hint="eastAsia"/>
                <w:color w:val="000000" w:themeColor="text1"/>
              </w:rPr>
            </w:pPr>
            <w:r w:rsidRPr="00F42050">
              <w:rPr>
                <w:rFonts w:hint="eastAsia"/>
                <w:color w:val="000000" w:themeColor="text1"/>
              </w:rPr>
              <w:t>其他</w:t>
            </w:r>
          </w:p>
        </w:tc>
        <w:tc>
          <w:tcPr>
            <w:tcW w:w="305" w:type="pct"/>
            <w:shd w:val="clear" w:color="auto" w:fill="auto"/>
            <w:vAlign w:val="center"/>
          </w:tcPr>
          <w:p w14:paraId="6D1B5178" w14:textId="28D4BFB1" w:rsidR="00DB2A2A" w:rsidRPr="00F42050" w:rsidRDefault="00DB2A2A" w:rsidP="00D20241">
            <w:pPr>
              <w:rPr>
                <w:rFonts w:hint="eastAsia"/>
              </w:rPr>
            </w:pPr>
            <w:r w:rsidRPr="00F42050">
              <w:t>大股东北京京城机电控股有限责任公司</w:t>
            </w:r>
          </w:p>
        </w:tc>
        <w:tc>
          <w:tcPr>
            <w:tcW w:w="2349" w:type="pct"/>
            <w:shd w:val="clear" w:color="auto" w:fill="auto"/>
            <w:vAlign w:val="center"/>
          </w:tcPr>
          <w:p w14:paraId="04CABFB2" w14:textId="77777777" w:rsidR="00DB2A2A" w:rsidRPr="00F42050" w:rsidRDefault="00DB2A2A" w:rsidP="00D20241">
            <w:pPr>
              <w:pStyle w:val="234"/>
              <w:rPr>
                <w:rFonts w:hint="eastAsia"/>
              </w:rPr>
            </w:pPr>
            <w:r w:rsidRPr="00F42050">
              <w:t>关于避免同业竞争的承诺</w:t>
            </w:r>
          </w:p>
          <w:p w14:paraId="4C114CC6" w14:textId="7128D3B2" w:rsidR="00DB2A2A" w:rsidRPr="00F42050" w:rsidRDefault="00DB2A2A" w:rsidP="00D20241">
            <w:pPr>
              <w:pStyle w:val="234"/>
              <w:rPr>
                <w:rFonts w:hint="eastAsia"/>
              </w:rPr>
            </w:pPr>
            <w:r w:rsidRPr="00F42050">
              <w:t>京城机电承诺：1、除非本公司不再直接或间接持有京城股份的股份，否则本公司及本公司拥有实际控制权或重大影响的企业不得以任何形式（包括但不限于在中国境内或境外自行或与他人合资、合作）从事、参与或协助他人从事任何与京城股份及其子公司届时正在从事的业务有直接或间接竞争关系的经营活动，也不直接或间接投资任何与京城股份及其子公司届时正在从事的业务有直接或间接竞争关系的经济实体。2、若本公司因违反上述第1项之约定给京城股份及其子公司造成损失的，则本公司将根据京城股份及其子公司届时实际遭受的损失承担赔偿责任。</w:t>
            </w:r>
          </w:p>
        </w:tc>
        <w:tc>
          <w:tcPr>
            <w:tcW w:w="238" w:type="pct"/>
          </w:tcPr>
          <w:p w14:paraId="4EBB1C39" w14:textId="0710E857" w:rsidR="00DB2A2A" w:rsidRPr="00F42050" w:rsidRDefault="00DB2A2A" w:rsidP="00D20241">
            <w:pPr>
              <w:rPr>
                <w:rFonts w:hint="eastAsia"/>
              </w:rPr>
            </w:pPr>
            <w:r w:rsidRPr="00F42050">
              <w:rPr>
                <w:rFonts w:hint="eastAsia"/>
              </w:rPr>
              <w:t>长期</w:t>
            </w:r>
          </w:p>
        </w:tc>
        <w:tc>
          <w:tcPr>
            <w:tcW w:w="238" w:type="pct"/>
            <w:shd w:val="clear" w:color="auto" w:fill="auto"/>
          </w:tcPr>
          <w:p w14:paraId="7B369DCE" w14:textId="2EADF4AC" w:rsidR="00DB2A2A" w:rsidRPr="00F42050" w:rsidRDefault="00DB2A2A" w:rsidP="00D20241">
            <w:pPr>
              <w:rPr>
                <w:rFonts w:hint="eastAsia"/>
                <w:color w:val="000000" w:themeColor="text1"/>
              </w:rPr>
            </w:pPr>
            <w:r w:rsidRPr="00F42050">
              <w:rPr>
                <w:rFonts w:hint="eastAsia"/>
                <w:color w:val="000000" w:themeColor="text1"/>
              </w:rPr>
              <w:t>是</w:t>
            </w:r>
          </w:p>
        </w:tc>
        <w:tc>
          <w:tcPr>
            <w:tcW w:w="419" w:type="pct"/>
          </w:tcPr>
          <w:p w14:paraId="7950E5A3" w14:textId="6290449F" w:rsidR="00DB2A2A" w:rsidRPr="00F42050" w:rsidRDefault="00DB2A2A" w:rsidP="00D20241">
            <w:pPr>
              <w:rPr>
                <w:rFonts w:hint="eastAsia"/>
              </w:rPr>
            </w:pPr>
            <w:r w:rsidRPr="00F42050">
              <w:rPr>
                <w:rFonts w:hint="eastAsia"/>
              </w:rPr>
              <w:t>长期</w:t>
            </w:r>
          </w:p>
        </w:tc>
        <w:tc>
          <w:tcPr>
            <w:tcW w:w="238" w:type="pct"/>
            <w:shd w:val="clear" w:color="auto" w:fill="auto"/>
          </w:tcPr>
          <w:p w14:paraId="2F869D85" w14:textId="53A5754E" w:rsidR="00DB2A2A" w:rsidRPr="00F42050" w:rsidRDefault="00DB2A2A" w:rsidP="00D20241">
            <w:pPr>
              <w:rPr>
                <w:rFonts w:hint="eastAsia"/>
                <w:color w:val="000000" w:themeColor="text1"/>
              </w:rPr>
            </w:pPr>
            <w:r w:rsidRPr="00F42050">
              <w:rPr>
                <w:rFonts w:hint="eastAsia"/>
                <w:color w:val="000000" w:themeColor="text1"/>
              </w:rPr>
              <w:t>是</w:t>
            </w:r>
          </w:p>
        </w:tc>
        <w:tc>
          <w:tcPr>
            <w:tcW w:w="493" w:type="pct"/>
            <w:shd w:val="clear" w:color="auto" w:fill="auto"/>
          </w:tcPr>
          <w:p w14:paraId="5A55C22B" w14:textId="77777777" w:rsidR="00DB2A2A" w:rsidRDefault="00DB2A2A" w:rsidP="00D20241">
            <w:pPr>
              <w:rPr>
                <w:rFonts w:hint="eastAsia"/>
              </w:rPr>
            </w:pPr>
          </w:p>
        </w:tc>
        <w:tc>
          <w:tcPr>
            <w:tcW w:w="330" w:type="pct"/>
            <w:shd w:val="clear" w:color="auto" w:fill="auto"/>
          </w:tcPr>
          <w:p w14:paraId="2706D712" w14:textId="77777777" w:rsidR="00DB2A2A" w:rsidRDefault="00DB2A2A" w:rsidP="00D20241">
            <w:pPr>
              <w:rPr>
                <w:rFonts w:hint="eastAsia"/>
              </w:rPr>
            </w:pPr>
          </w:p>
        </w:tc>
      </w:tr>
      <w:tr w:rsidR="00DB2A2A" w14:paraId="717B4D99" w14:textId="77777777" w:rsidTr="00E27A81">
        <w:tc>
          <w:tcPr>
            <w:tcW w:w="236" w:type="pct"/>
            <w:vMerge/>
            <w:shd w:val="clear" w:color="auto" w:fill="auto"/>
            <w:vAlign w:val="center"/>
          </w:tcPr>
          <w:p w14:paraId="559AE8D4" w14:textId="77777777" w:rsidR="00DB2A2A" w:rsidRDefault="00DB2A2A" w:rsidP="00D20241">
            <w:pPr>
              <w:rPr>
                <w:rFonts w:hint="eastAsia"/>
              </w:rPr>
            </w:pPr>
          </w:p>
        </w:tc>
        <w:tc>
          <w:tcPr>
            <w:tcW w:w="154" w:type="pct"/>
            <w:shd w:val="clear" w:color="auto" w:fill="auto"/>
          </w:tcPr>
          <w:p w14:paraId="32E2E68E" w14:textId="13212F41" w:rsidR="00DB2A2A" w:rsidRPr="00F42050" w:rsidRDefault="00DB2A2A" w:rsidP="00D20241">
            <w:pPr>
              <w:rPr>
                <w:rFonts w:hint="eastAsia"/>
                <w:color w:val="000000" w:themeColor="text1"/>
              </w:rPr>
            </w:pPr>
            <w:r w:rsidRPr="00F42050">
              <w:rPr>
                <w:rFonts w:hint="eastAsia"/>
                <w:color w:val="000000" w:themeColor="text1"/>
              </w:rPr>
              <w:t>其他</w:t>
            </w:r>
          </w:p>
        </w:tc>
        <w:tc>
          <w:tcPr>
            <w:tcW w:w="305" w:type="pct"/>
            <w:shd w:val="clear" w:color="auto" w:fill="auto"/>
            <w:vAlign w:val="center"/>
          </w:tcPr>
          <w:p w14:paraId="45B3B1BF" w14:textId="464E512B" w:rsidR="00DB2A2A" w:rsidRPr="00F42050" w:rsidRDefault="00DB2A2A" w:rsidP="00D20241">
            <w:pPr>
              <w:rPr>
                <w:rFonts w:hint="eastAsia"/>
              </w:rPr>
            </w:pPr>
            <w:r w:rsidRPr="00F42050">
              <w:t>本次重组交易对方（黄晓峰、李红、钱雨嫣、陶峰、</w:t>
            </w:r>
            <w:r w:rsidRPr="00F42050">
              <w:lastRenderedPageBreak/>
              <w:t>王晓晖、赵庆）</w:t>
            </w:r>
          </w:p>
        </w:tc>
        <w:tc>
          <w:tcPr>
            <w:tcW w:w="2349" w:type="pct"/>
            <w:shd w:val="clear" w:color="auto" w:fill="auto"/>
            <w:vAlign w:val="center"/>
          </w:tcPr>
          <w:p w14:paraId="458CC20D" w14:textId="77777777" w:rsidR="00DB2A2A" w:rsidRPr="00F42050" w:rsidRDefault="00DB2A2A" w:rsidP="00D20241">
            <w:pPr>
              <w:pStyle w:val="234"/>
              <w:rPr>
                <w:rFonts w:hint="eastAsia"/>
              </w:rPr>
            </w:pPr>
            <w:r w:rsidRPr="00F42050">
              <w:lastRenderedPageBreak/>
              <w:t>关于避免同业竞争的承诺</w:t>
            </w:r>
          </w:p>
          <w:p w14:paraId="19B6D643" w14:textId="43FD47FC" w:rsidR="00DB2A2A" w:rsidRPr="00F42050" w:rsidRDefault="00DB2A2A" w:rsidP="00D20241">
            <w:pPr>
              <w:pStyle w:val="234"/>
              <w:rPr>
                <w:rFonts w:hint="eastAsia"/>
              </w:rPr>
            </w:pPr>
            <w:r w:rsidRPr="00F42050">
              <w:t>本次重组交易对方（黄晓峰、李红、钱雨嫣、陶峰、王晓晖、赵庆）承诺：1、本人及本人控制或施加重大影响的其他企业目前不拥有及经营任何在商业上与上市公司、北洋天青所从事业务有直接或间接竞争的业务。2、本人直接或间接持有京城股份的股份期间，本人及本人拥有实际控制权或重大影响的企业不得以任何形式（包括但不限于在中国境内或境外自行或与他人合资、合作）从事、参与或协助他人从事任何与京城股份及其子公司届时正在从事的业务有</w:t>
            </w:r>
            <w:r w:rsidRPr="00F42050">
              <w:lastRenderedPageBreak/>
              <w:t>直接或间接竞争关系的经营活动，也不直接或间接投资任何与京城股份及其子公司届时正在从事的业务有直接或间接竞争关系的经济实体。本人及本人拥有实际控制权或重大影响的企业存在与北洋天青相同或相似的业务机会，而该业务机会可能直接或间接导致本人及本人拥有实际控制权或重大影响的企业与北洋天青产生同业竞争，本人应于发现该业务机会后立即通知北洋天青，并尽最大努力促使该业务机会按不劣于提供给本人及本人拥有实际控制权或重大影响的企业的条件优先提供予北洋天青。3、若本人违反上述第1项和第2项之约定的，则本人应将通过本次交易取得之京城股份的股份无偿返还予京城股份，京城股份将依据内部决策程序注销本人返还之股份（有关股份已转让的，应将转让所得价款返还）；若本人因违反上述第1项和第2项之约定给京城股份及其子公司造成损失的，则本人还将根据京城股份及其子公司届时实际遭受的损失承担赔偿责任。本承诺函一经签署，即构成本人不可撤销的法律义务。本承诺函有效期间自本承诺函签署之日起至本人不再系京城股份的直接或间接股东之日止。</w:t>
            </w:r>
          </w:p>
        </w:tc>
        <w:tc>
          <w:tcPr>
            <w:tcW w:w="238" w:type="pct"/>
          </w:tcPr>
          <w:p w14:paraId="16469512" w14:textId="12DF24F9" w:rsidR="00DB2A2A" w:rsidRPr="00F42050" w:rsidRDefault="00DB2A2A" w:rsidP="00D20241">
            <w:pPr>
              <w:rPr>
                <w:rFonts w:hint="eastAsia"/>
              </w:rPr>
            </w:pPr>
            <w:r w:rsidRPr="00F42050">
              <w:rPr>
                <w:rFonts w:hint="eastAsia"/>
              </w:rPr>
              <w:lastRenderedPageBreak/>
              <w:t>长期</w:t>
            </w:r>
          </w:p>
        </w:tc>
        <w:tc>
          <w:tcPr>
            <w:tcW w:w="238" w:type="pct"/>
            <w:shd w:val="clear" w:color="auto" w:fill="auto"/>
          </w:tcPr>
          <w:p w14:paraId="2CD18704" w14:textId="159A18E9" w:rsidR="00DB2A2A" w:rsidRPr="00F42050" w:rsidRDefault="00DB2A2A" w:rsidP="00D20241">
            <w:pPr>
              <w:rPr>
                <w:rFonts w:hint="eastAsia"/>
                <w:color w:val="000000" w:themeColor="text1"/>
              </w:rPr>
            </w:pPr>
            <w:r w:rsidRPr="00F42050">
              <w:rPr>
                <w:rFonts w:hint="eastAsia"/>
                <w:color w:val="000000" w:themeColor="text1"/>
              </w:rPr>
              <w:t>是</w:t>
            </w:r>
          </w:p>
        </w:tc>
        <w:tc>
          <w:tcPr>
            <w:tcW w:w="419" w:type="pct"/>
          </w:tcPr>
          <w:p w14:paraId="7D35761F" w14:textId="53BA5BD0" w:rsidR="00DB2A2A" w:rsidRPr="00F42050" w:rsidRDefault="00DB2A2A" w:rsidP="00D20241">
            <w:pPr>
              <w:rPr>
                <w:rFonts w:hint="eastAsia"/>
              </w:rPr>
            </w:pPr>
            <w:r w:rsidRPr="00F42050">
              <w:rPr>
                <w:rFonts w:hint="eastAsia"/>
              </w:rPr>
              <w:t>长期</w:t>
            </w:r>
          </w:p>
        </w:tc>
        <w:tc>
          <w:tcPr>
            <w:tcW w:w="238" w:type="pct"/>
            <w:shd w:val="clear" w:color="auto" w:fill="auto"/>
          </w:tcPr>
          <w:p w14:paraId="07018305" w14:textId="2F612B1B" w:rsidR="00DB2A2A" w:rsidRPr="00F42050" w:rsidRDefault="00DB2A2A" w:rsidP="00D20241">
            <w:pPr>
              <w:rPr>
                <w:rFonts w:hint="eastAsia"/>
                <w:color w:val="000000" w:themeColor="text1"/>
              </w:rPr>
            </w:pPr>
            <w:r w:rsidRPr="00F42050">
              <w:rPr>
                <w:rFonts w:hint="eastAsia"/>
                <w:color w:val="000000" w:themeColor="text1"/>
              </w:rPr>
              <w:t>是</w:t>
            </w:r>
          </w:p>
        </w:tc>
        <w:tc>
          <w:tcPr>
            <w:tcW w:w="493" w:type="pct"/>
            <w:shd w:val="clear" w:color="auto" w:fill="auto"/>
          </w:tcPr>
          <w:p w14:paraId="600BFEC0" w14:textId="77777777" w:rsidR="00DB2A2A" w:rsidRDefault="00DB2A2A" w:rsidP="00D20241">
            <w:pPr>
              <w:rPr>
                <w:rFonts w:hint="eastAsia"/>
              </w:rPr>
            </w:pPr>
          </w:p>
        </w:tc>
        <w:tc>
          <w:tcPr>
            <w:tcW w:w="330" w:type="pct"/>
            <w:shd w:val="clear" w:color="auto" w:fill="auto"/>
          </w:tcPr>
          <w:p w14:paraId="473904D6" w14:textId="77777777" w:rsidR="00DB2A2A" w:rsidRDefault="00DB2A2A" w:rsidP="00D20241">
            <w:pPr>
              <w:rPr>
                <w:rFonts w:hint="eastAsia"/>
              </w:rPr>
            </w:pPr>
          </w:p>
        </w:tc>
      </w:tr>
      <w:tr w:rsidR="00DB2A2A" w14:paraId="6AA8970F" w14:textId="77777777" w:rsidTr="00E27A81">
        <w:tc>
          <w:tcPr>
            <w:tcW w:w="236" w:type="pct"/>
            <w:vMerge/>
            <w:shd w:val="clear" w:color="auto" w:fill="auto"/>
            <w:vAlign w:val="center"/>
          </w:tcPr>
          <w:p w14:paraId="225CC7D7" w14:textId="77777777" w:rsidR="00DB2A2A" w:rsidRDefault="00DB2A2A" w:rsidP="00D20241">
            <w:pPr>
              <w:rPr>
                <w:rFonts w:hint="eastAsia"/>
              </w:rPr>
            </w:pPr>
          </w:p>
        </w:tc>
        <w:tc>
          <w:tcPr>
            <w:tcW w:w="154" w:type="pct"/>
            <w:shd w:val="clear" w:color="auto" w:fill="auto"/>
          </w:tcPr>
          <w:p w14:paraId="5C6B5440" w14:textId="18D5A4E7" w:rsidR="00DB2A2A" w:rsidRPr="00F42050" w:rsidRDefault="00DB2A2A" w:rsidP="00D20241">
            <w:pPr>
              <w:rPr>
                <w:rFonts w:hint="eastAsia"/>
                <w:color w:val="000000" w:themeColor="text1"/>
              </w:rPr>
            </w:pPr>
            <w:r w:rsidRPr="00F42050">
              <w:rPr>
                <w:rFonts w:hint="eastAsia"/>
                <w:color w:val="000000" w:themeColor="text1"/>
              </w:rPr>
              <w:t>其他</w:t>
            </w:r>
          </w:p>
        </w:tc>
        <w:tc>
          <w:tcPr>
            <w:tcW w:w="305" w:type="pct"/>
            <w:shd w:val="clear" w:color="auto" w:fill="auto"/>
            <w:vAlign w:val="center"/>
          </w:tcPr>
          <w:p w14:paraId="1C8C1097" w14:textId="4B78116A" w:rsidR="00DB2A2A" w:rsidRPr="00F42050" w:rsidRDefault="00DB2A2A" w:rsidP="00D20241">
            <w:pPr>
              <w:rPr>
                <w:rFonts w:hint="eastAsia"/>
              </w:rPr>
            </w:pPr>
            <w:r w:rsidRPr="00F42050">
              <w:t>本次重组交易对方（青岛艾特诺）</w:t>
            </w:r>
          </w:p>
        </w:tc>
        <w:tc>
          <w:tcPr>
            <w:tcW w:w="2349" w:type="pct"/>
            <w:shd w:val="clear" w:color="auto" w:fill="auto"/>
            <w:vAlign w:val="center"/>
          </w:tcPr>
          <w:p w14:paraId="5840FBC7" w14:textId="77777777" w:rsidR="00DB2A2A" w:rsidRPr="00F42050" w:rsidRDefault="00DB2A2A" w:rsidP="00D20241">
            <w:pPr>
              <w:pStyle w:val="234"/>
              <w:rPr>
                <w:rFonts w:hint="eastAsia"/>
              </w:rPr>
            </w:pPr>
            <w:r w:rsidRPr="00F42050">
              <w:t>关于避免同业竞争的承诺</w:t>
            </w:r>
          </w:p>
          <w:p w14:paraId="44653591" w14:textId="5007ED30" w:rsidR="00DB2A2A" w:rsidRPr="00F42050" w:rsidRDefault="00DB2A2A" w:rsidP="00D20241">
            <w:pPr>
              <w:pStyle w:val="234"/>
              <w:rPr>
                <w:rFonts w:hint="eastAsia"/>
              </w:rPr>
            </w:pPr>
            <w:r w:rsidRPr="00F42050">
              <w:t>本次重组交易对方（青岛艾特诺）承诺：1、本公司及本公司控制或施加重大影响的其他企业目前不拥有及经营任何在商业上与上市公司、北洋天青所从事业务有直接或间接竞争的业务。2、本公司直接或间接持有京城股份的股份期间，本公司及本公司拥有实际控制权或重大影响的企业不得以任何形式（包括但不限于在中国境内或境外自行或与他人合资、合作）从事、参与或协助他人从事任何与京城股份及其子公司届时正在从事的业务有直接或间接竞争关系的经营活动，也不直接或间接投资任何与京城股份及其子公司届时正在从事的业务有直接或间接竞争关系的经济实体。本公司及本公司拥有实际控制权或重大影响的企业存在与北洋天青相同或相似的业务机会，而该业务机会可能直接或间接导致本公司及本公司拥有实际控制权或重大影响的企业与北洋天青产生同业竞争，本公司应于发现该业务机会后立即通知北洋天青，并尽最大努力促使该业务机会按不劣于提供给本公司及本公司拥有实际控制权或重大影响的企业</w:t>
            </w:r>
            <w:r w:rsidRPr="00F42050">
              <w:lastRenderedPageBreak/>
              <w:t>的条件优先提供予北洋天青。3、若本公司违反上述第1项和第2项之约定的，则本公司应将通过本次交易取得之京城股份的股份无偿返还予京城股份，京城股份将依据内部决策程序注销本公司返还之股份（有关股份已转让的，应将转让所得价款返还）；若本公司因违反上述第1项和第2项之约定给京城股份及其子公司造成损失的，则本公司还将根据京城股份及其子公司届时实际遭受的损失承担赔偿责任。本承诺函一经签署，即构成本公司不可撤销的法律义务。本承诺函有效期间自本承诺函签署之日起至本公司不再系京城股份的直接或间接股东之日止。</w:t>
            </w:r>
          </w:p>
        </w:tc>
        <w:tc>
          <w:tcPr>
            <w:tcW w:w="238" w:type="pct"/>
          </w:tcPr>
          <w:p w14:paraId="79C4C4CD" w14:textId="3DBF7DE8" w:rsidR="00DB2A2A" w:rsidRPr="00F42050" w:rsidRDefault="00DB2A2A" w:rsidP="00D20241">
            <w:pPr>
              <w:rPr>
                <w:rFonts w:hint="eastAsia"/>
              </w:rPr>
            </w:pPr>
            <w:r w:rsidRPr="00F42050">
              <w:rPr>
                <w:rFonts w:hint="eastAsia"/>
              </w:rPr>
              <w:lastRenderedPageBreak/>
              <w:t>长期</w:t>
            </w:r>
          </w:p>
        </w:tc>
        <w:tc>
          <w:tcPr>
            <w:tcW w:w="238" w:type="pct"/>
            <w:shd w:val="clear" w:color="auto" w:fill="auto"/>
          </w:tcPr>
          <w:p w14:paraId="0CBEF778" w14:textId="764DF19D" w:rsidR="00DB2A2A" w:rsidRPr="00F42050" w:rsidRDefault="00DB2A2A" w:rsidP="00D20241">
            <w:pPr>
              <w:rPr>
                <w:rFonts w:hint="eastAsia"/>
                <w:color w:val="000000" w:themeColor="text1"/>
              </w:rPr>
            </w:pPr>
            <w:r w:rsidRPr="00F42050">
              <w:rPr>
                <w:rFonts w:hint="eastAsia"/>
                <w:color w:val="000000" w:themeColor="text1"/>
              </w:rPr>
              <w:t>是</w:t>
            </w:r>
          </w:p>
        </w:tc>
        <w:tc>
          <w:tcPr>
            <w:tcW w:w="419" w:type="pct"/>
          </w:tcPr>
          <w:p w14:paraId="152867F9" w14:textId="273B070D" w:rsidR="00DB2A2A" w:rsidRPr="00F42050" w:rsidRDefault="00DB2A2A" w:rsidP="00D20241">
            <w:pPr>
              <w:rPr>
                <w:rFonts w:hint="eastAsia"/>
              </w:rPr>
            </w:pPr>
            <w:r w:rsidRPr="00F42050">
              <w:rPr>
                <w:rFonts w:hint="eastAsia"/>
              </w:rPr>
              <w:t>长期</w:t>
            </w:r>
          </w:p>
        </w:tc>
        <w:tc>
          <w:tcPr>
            <w:tcW w:w="238" w:type="pct"/>
            <w:shd w:val="clear" w:color="auto" w:fill="auto"/>
          </w:tcPr>
          <w:p w14:paraId="4A2989D5" w14:textId="1E8A50AC" w:rsidR="00DB2A2A" w:rsidRPr="00F42050" w:rsidRDefault="00DB2A2A" w:rsidP="00D20241">
            <w:pPr>
              <w:rPr>
                <w:rFonts w:hint="eastAsia"/>
                <w:color w:val="000000" w:themeColor="text1"/>
              </w:rPr>
            </w:pPr>
            <w:r w:rsidRPr="00F42050">
              <w:rPr>
                <w:rFonts w:hint="eastAsia"/>
                <w:color w:val="000000" w:themeColor="text1"/>
              </w:rPr>
              <w:t>是</w:t>
            </w:r>
          </w:p>
        </w:tc>
        <w:tc>
          <w:tcPr>
            <w:tcW w:w="493" w:type="pct"/>
            <w:shd w:val="clear" w:color="auto" w:fill="auto"/>
          </w:tcPr>
          <w:p w14:paraId="36998A12" w14:textId="77777777" w:rsidR="00DB2A2A" w:rsidRDefault="00DB2A2A" w:rsidP="00D20241">
            <w:pPr>
              <w:rPr>
                <w:rFonts w:hint="eastAsia"/>
              </w:rPr>
            </w:pPr>
          </w:p>
        </w:tc>
        <w:tc>
          <w:tcPr>
            <w:tcW w:w="330" w:type="pct"/>
            <w:shd w:val="clear" w:color="auto" w:fill="auto"/>
          </w:tcPr>
          <w:p w14:paraId="3B529846" w14:textId="77777777" w:rsidR="00DB2A2A" w:rsidRDefault="00DB2A2A" w:rsidP="00D20241">
            <w:pPr>
              <w:rPr>
                <w:rFonts w:hint="eastAsia"/>
              </w:rPr>
            </w:pPr>
          </w:p>
        </w:tc>
      </w:tr>
      <w:tr w:rsidR="00DB2A2A" w14:paraId="39826052" w14:textId="77777777" w:rsidTr="00E27A81">
        <w:tc>
          <w:tcPr>
            <w:tcW w:w="236" w:type="pct"/>
            <w:vMerge/>
            <w:shd w:val="clear" w:color="auto" w:fill="auto"/>
            <w:vAlign w:val="center"/>
          </w:tcPr>
          <w:p w14:paraId="60B80E49" w14:textId="77777777" w:rsidR="00DB2A2A" w:rsidRDefault="00DB2A2A" w:rsidP="00D20241">
            <w:pPr>
              <w:rPr>
                <w:rFonts w:hint="eastAsia"/>
              </w:rPr>
            </w:pPr>
          </w:p>
        </w:tc>
        <w:tc>
          <w:tcPr>
            <w:tcW w:w="154" w:type="pct"/>
            <w:shd w:val="clear" w:color="auto" w:fill="auto"/>
          </w:tcPr>
          <w:p w14:paraId="1008FFAF" w14:textId="5723E791" w:rsidR="00DB2A2A" w:rsidRPr="00F42050" w:rsidRDefault="00DB2A2A" w:rsidP="00D20241">
            <w:pPr>
              <w:rPr>
                <w:rFonts w:hint="eastAsia"/>
                <w:color w:val="000000" w:themeColor="text1"/>
              </w:rPr>
            </w:pPr>
            <w:r w:rsidRPr="00F42050">
              <w:rPr>
                <w:rFonts w:hint="eastAsia"/>
                <w:color w:val="000000" w:themeColor="text1"/>
              </w:rPr>
              <w:t>其他</w:t>
            </w:r>
          </w:p>
        </w:tc>
        <w:tc>
          <w:tcPr>
            <w:tcW w:w="305" w:type="pct"/>
            <w:shd w:val="clear" w:color="auto" w:fill="auto"/>
            <w:vAlign w:val="center"/>
          </w:tcPr>
          <w:p w14:paraId="44458509" w14:textId="5B2339DB" w:rsidR="00DB2A2A" w:rsidRPr="00F42050" w:rsidRDefault="00DB2A2A" w:rsidP="00D20241">
            <w:pPr>
              <w:rPr>
                <w:rFonts w:hint="eastAsia"/>
              </w:rPr>
            </w:pPr>
            <w:r w:rsidRPr="00F42050">
              <w:t>大股东北京京城机电控股有限责任公司</w:t>
            </w:r>
          </w:p>
        </w:tc>
        <w:tc>
          <w:tcPr>
            <w:tcW w:w="2349" w:type="pct"/>
            <w:shd w:val="clear" w:color="auto" w:fill="auto"/>
            <w:vAlign w:val="center"/>
          </w:tcPr>
          <w:p w14:paraId="716F6437" w14:textId="77777777" w:rsidR="00DB2A2A" w:rsidRPr="00F42050" w:rsidRDefault="00DB2A2A" w:rsidP="00D20241">
            <w:pPr>
              <w:pStyle w:val="234"/>
              <w:rPr>
                <w:rFonts w:hint="eastAsia"/>
              </w:rPr>
            </w:pPr>
            <w:r w:rsidRPr="00F42050">
              <w:t>关于减少及规范关联交易的承诺</w:t>
            </w:r>
          </w:p>
          <w:p w14:paraId="3A0D8768" w14:textId="59649421" w:rsidR="00DB2A2A" w:rsidRPr="00F42050" w:rsidRDefault="00DB2A2A" w:rsidP="00D20241">
            <w:pPr>
              <w:pStyle w:val="234"/>
              <w:rPr>
                <w:rFonts w:hint="eastAsia"/>
              </w:rPr>
            </w:pPr>
            <w:r w:rsidRPr="00F42050">
              <w:t>京城机电承诺：1、在本次交易完成后，本公司及本公司拥有实际控制权或重大影响的除京城股份及其控股子公司（包括拟变更为京城股份控股子公司的北洋天青）外的其他公司及其他关联方将尽量避免与京城股份及其控股子公司之间发生关联交易；对于确有必要且无法回避的关联交易，均按照公平、公允和等价有偿的原则进行，交易价格按市场公认的合理价格确定，并按相关法律、法规、规章以及规范性文件的规定履行交易审批程序及信息披露义务，切实保护京城股份及其中小股东利益。2、本公司保证严格按照有关法律法规、中国证券监督管理委员会颁布的规章和规范性文件、上海证券交易所颁布的相关规则及《北京京城机电股份有限公司章程》等的规定，依法行使股东权利、履行股东义务，不利用控股股东的地位谋取不当的利益，不损害京城股份及其中小股东的合法权益。如违反上述承诺与京城股份及其控股子公司进行交易而给京城股份及其中小股东造成损失，本公司将依法承担相应的赔偿责任。</w:t>
            </w:r>
          </w:p>
        </w:tc>
        <w:tc>
          <w:tcPr>
            <w:tcW w:w="238" w:type="pct"/>
          </w:tcPr>
          <w:p w14:paraId="34107228" w14:textId="3B458CE2" w:rsidR="00DB2A2A" w:rsidRPr="00F42050" w:rsidRDefault="00DB2A2A" w:rsidP="00D20241">
            <w:pPr>
              <w:rPr>
                <w:rFonts w:hint="eastAsia"/>
              </w:rPr>
            </w:pPr>
            <w:r w:rsidRPr="00F42050">
              <w:rPr>
                <w:rFonts w:hint="eastAsia"/>
              </w:rPr>
              <w:t>长期</w:t>
            </w:r>
          </w:p>
        </w:tc>
        <w:tc>
          <w:tcPr>
            <w:tcW w:w="238" w:type="pct"/>
            <w:shd w:val="clear" w:color="auto" w:fill="auto"/>
          </w:tcPr>
          <w:p w14:paraId="75F8260B" w14:textId="763A8EFE" w:rsidR="00DB2A2A" w:rsidRPr="00F42050" w:rsidRDefault="00DB2A2A" w:rsidP="00D20241">
            <w:pPr>
              <w:rPr>
                <w:rFonts w:hint="eastAsia"/>
                <w:color w:val="000000" w:themeColor="text1"/>
              </w:rPr>
            </w:pPr>
            <w:r w:rsidRPr="00F42050">
              <w:rPr>
                <w:rFonts w:hint="eastAsia"/>
                <w:color w:val="000000" w:themeColor="text1"/>
              </w:rPr>
              <w:t>是</w:t>
            </w:r>
          </w:p>
        </w:tc>
        <w:tc>
          <w:tcPr>
            <w:tcW w:w="419" w:type="pct"/>
          </w:tcPr>
          <w:p w14:paraId="4BD87911" w14:textId="3F8C9EC2" w:rsidR="00DB2A2A" w:rsidRPr="00F42050" w:rsidRDefault="00DB2A2A" w:rsidP="00D20241">
            <w:pPr>
              <w:rPr>
                <w:rFonts w:hint="eastAsia"/>
              </w:rPr>
            </w:pPr>
            <w:r w:rsidRPr="00F42050">
              <w:rPr>
                <w:rFonts w:hint="eastAsia"/>
              </w:rPr>
              <w:t>长期</w:t>
            </w:r>
          </w:p>
        </w:tc>
        <w:tc>
          <w:tcPr>
            <w:tcW w:w="238" w:type="pct"/>
            <w:shd w:val="clear" w:color="auto" w:fill="auto"/>
          </w:tcPr>
          <w:p w14:paraId="4AA971CB" w14:textId="10B35551" w:rsidR="00DB2A2A" w:rsidRPr="00F42050" w:rsidRDefault="00DB2A2A" w:rsidP="00D20241">
            <w:pPr>
              <w:rPr>
                <w:rFonts w:hint="eastAsia"/>
                <w:color w:val="000000" w:themeColor="text1"/>
              </w:rPr>
            </w:pPr>
            <w:r w:rsidRPr="00F42050">
              <w:rPr>
                <w:rFonts w:hint="eastAsia"/>
                <w:color w:val="000000" w:themeColor="text1"/>
              </w:rPr>
              <w:t>是</w:t>
            </w:r>
          </w:p>
        </w:tc>
        <w:tc>
          <w:tcPr>
            <w:tcW w:w="493" w:type="pct"/>
            <w:shd w:val="clear" w:color="auto" w:fill="auto"/>
          </w:tcPr>
          <w:p w14:paraId="617F52CF" w14:textId="77777777" w:rsidR="00DB2A2A" w:rsidRDefault="00DB2A2A" w:rsidP="00D20241">
            <w:pPr>
              <w:rPr>
                <w:rFonts w:hint="eastAsia"/>
              </w:rPr>
            </w:pPr>
          </w:p>
        </w:tc>
        <w:tc>
          <w:tcPr>
            <w:tcW w:w="330" w:type="pct"/>
            <w:shd w:val="clear" w:color="auto" w:fill="auto"/>
          </w:tcPr>
          <w:p w14:paraId="6C98B5C6" w14:textId="77777777" w:rsidR="00DB2A2A" w:rsidRDefault="00DB2A2A" w:rsidP="00D20241">
            <w:pPr>
              <w:rPr>
                <w:rFonts w:hint="eastAsia"/>
              </w:rPr>
            </w:pPr>
          </w:p>
        </w:tc>
      </w:tr>
      <w:tr w:rsidR="00DB2A2A" w14:paraId="3C42CDE2" w14:textId="77777777" w:rsidTr="00E27A81">
        <w:tc>
          <w:tcPr>
            <w:tcW w:w="236" w:type="pct"/>
            <w:vMerge/>
            <w:shd w:val="clear" w:color="auto" w:fill="auto"/>
            <w:vAlign w:val="center"/>
          </w:tcPr>
          <w:p w14:paraId="59B5F923" w14:textId="77777777" w:rsidR="00DB2A2A" w:rsidRDefault="00DB2A2A" w:rsidP="00D20241">
            <w:pPr>
              <w:rPr>
                <w:rFonts w:hint="eastAsia"/>
              </w:rPr>
            </w:pPr>
          </w:p>
        </w:tc>
        <w:tc>
          <w:tcPr>
            <w:tcW w:w="154" w:type="pct"/>
            <w:shd w:val="clear" w:color="auto" w:fill="auto"/>
          </w:tcPr>
          <w:p w14:paraId="35239B44" w14:textId="30B4E5AB" w:rsidR="00DB2A2A" w:rsidRPr="00F42050" w:rsidRDefault="00DB2A2A" w:rsidP="00D20241">
            <w:pPr>
              <w:rPr>
                <w:rFonts w:hint="eastAsia"/>
                <w:color w:val="000000" w:themeColor="text1"/>
              </w:rPr>
            </w:pPr>
            <w:r w:rsidRPr="00F42050">
              <w:rPr>
                <w:rFonts w:hint="eastAsia"/>
                <w:color w:val="000000" w:themeColor="text1"/>
              </w:rPr>
              <w:t>其他</w:t>
            </w:r>
          </w:p>
        </w:tc>
        <w:tc>
          <w:tcPr>
            <w:tcW w:w="305" w:type="pct"/>
            <w:shd w:val="clear" w:color="auto" w:fill="auto"/>
            <w:vAlign w:val="center"/>
          </w:tcPr>
          <w:p w14:paraId="32085A98" w14:textId="0293A376" w:rsidR="00DB2A2A" w:rsidRPr="00F42050" w:rsidRDefault="00DB2A2A" w:rsidP="00D20241">
            <w:pPr>
              <w:rPr>
                <w:rFonts w:hint="eastAsia"/>
              </w:rPr>
            </w:pPr>
            <w:r w:rsidRPr="00F42050">
              <w:t>上市公司董事、监事、高级管理人员</w:t>
            </w:r>
          </w:p>
        </w:tc>
        <w:tc>
          <w:tcPr>
            <w:tcW w:w="2349" w:type="pct"/>
            <w:shd w:val="clear" w:color="auto" w:fill="auto"/>
            <w:vAlign w:val="center"/>
          </w:tcPr>
          <w:p w14:paraId="74F2A7CD" w14:textId="77777777" w:rsidR="00DB2A2A" w:rsidRPr="00F42050" w:rsidRDefault="00DB2A2A" w:rsidP="00D20241">
            <w:pPr>
              <w:pStyle w:val="234"/>
              <w:rPr>
                <w:rFonts w:hint="eastAsia"/>
              </w:rPr>
            </w:pPr>
            <w:r w:rsidRPr="00F42050">
              <w:t>关于减少及规范关联交易的承诺</w:t>
            </w:r>
          </w:p>
          <w:p w14:paraId="0588395C" w14:textId="1C1C5DB0" w:rsidR="00DB2A2A" w:rsidRPr="00F42050" w:rsidRDefault="00DB2A2A" w:rsidP="00D20241">
            <w:pPr>
              <w:pStyle w:val="234"/>
              <w:rPr>
                <w:rFonts w:hint="eastAsia"/>
              </w:rPr>
            </w:pPr>
            <w:r w:rsidRPr="00F42050">
              <w:t>上市公司董事、监事、高级管理人员承诺：本人在作为京城股份董事/监事/高级管理人员期间，本人将不以任何理由和方式非法占用京城股份的资金及其他任何资产，并尽可能避免本人及本人直接或间接控制的企业（如有）与京城股份之间进行关联交易。对于不可避免的关联交易，本人将严格遵守法律法规及京城股份《公司章程》中关于关联交易的规定；且本人将通过董事会或股东会/股东大</w:t>
            </w:r>
            <w:r w:rsidRPr="00F42050">
              <w:lastRenderedPageBreak/>
              <w:t>会等公司治理机构和合法的决策程序，合理影响本人直接或间接控制的企业（如有）严格遵守《中华人民共和国公司法》、《北京京城机电股份有限公司章程》等有关规定，并遵照一般市场交易规则，依法与京城股份进行关联交易。</w:t>
            </w:r>
          </w:p>
        </w:tc>
        <w:tc>
          <w:tcPr>
            <w:tcW w:w="238" w:type="pct"/>
          </w:tcPr>
          <w:p w14:paraId="560D447B" w14:textId="4ADCB9ED" w:rsidR="00DB2A2A" w:rsidRPr="00F42050" w:rsidRDefault="00DB2A2A" w:rsidP="00D20241">
            <w:pPr>
              <w:rPr>
                <w:rFonts w:hint="eastAsia"/>
              </w:rPr>
            </w:pPr>
            <w:r w:rsidRPr="00F42050">
              <w:rPr>
                <w:rFonts w:hint="eastAsia"/>
              </w:rPr>
              <w:lastRenderedPageBreak/>
              <w:t>长期</w:t>
            </w:r>
          </w:p>
        </w:tc>
        <w:tc>
          <w:tcPr>
            <w:tcW w:w="238" w:type="pct"/>
            <w:shd w:val="clear" w:color="auto" w:fill="auto"/>
          </w:tcPr>
          <w:p w14:paraId="5608F627" w14:textId="10D5871A" w:rsidR="00DB2A2A" w:rsidRPr="00F42050" w:rsidRDefault="00DB2A2A" w:rsidP="00D20241">
            <w:pPr>
              <w:rPr>
                <w:rFonts w:hint="eastAsia"/>
                <w:color w:val="000000" w:themeColor="text1"/>
              </w:rPr>
            </w:pPr>
            <w:r w:rsidRPr="00F42050">
              <w:rPr>
                <w:rFonts w:hint="eastAsia"/>
                <w:color w:val="000000" w:themeColor="text1"/>
              </w:rPr>
              <w:t>是</w:t>
            </w:r>
          </w:p>
        </w:tc>
        <w:tc>
          <w:tcPr>
            <w:tcW w:w="419" w:type="pct"/>
          </w:tcPr>
          <w:p w14:paraId="30D81D58" w14:textId="6AACA74A" w:rsidR="00DB2A2A" w:rsidRPr="00F42050" w:rsidRDefault="00DB2A2A" w:rsidP="00D20241">
            <w:pPr>
              <w:rPr>
                <w:rFonts w:hint="eastAsia"/>
              </w:rPr>
            </w:pPr>
            <w:r w:rsidRPr="00F42050">
              <w:rPr>
                <w:rFonts w:hint="eastAsia"/>
              </w:rPr>
              <w:t>长期</w:t>
            </w:r>
          </w:p>
        </w:tc>
        <w:tc>
          <w:tcPr>
            <w:tcW w:w="238" w:type="pct"/>
            <w:shd w:val="clear" w:color="auto" w:fill="auto"/>
          </w:tcPr>
          <w:p w14:paraId="6DEA9760" w14:textId="7C9AC095" w:rsidR="00DB2A2A" w:rsidRPr="00F42050" w:rsidRDefault="00DB2A2A" w:rsidP="00D20241">
            <w:pPr>
              <w:rPr>
                <w:rFonts w:hint="eastAsia"/>
                <w:color w:val="000000" w:themeColor="text1"/>
              </w:rPr>
            </w:pPr>
            <w:r w:rsidRPr="00F42050">
              <w:rPr>
                <w:rFonts w:hint="eastAsia"/>
                <w:color w:val="000000" w:themeColor="text1"/>
              </w:rPr>
              <w:t>是</w:t>
            </w:r>
          </w:p>
        </w:tc>
        <w:tc>
          <w:tcPr>
            <w:tcW w:w="493" w:type="pct"/>
            <w:shd w:val="clear" w:color="auto" w:fill="auto"/>
          </w:tcPr>
          <w:p w14:paraId="5BBE38FB" w14:textId="77777777" w:rsidR="00DB2A2A" w:rsidRDefault="00DB2A2A" w:rsidP="00D20241">
            <w:pPr>
              <w:rPr>
                <w:rFonts w:hint="eastAsia"/>
              </w:rPr>
            </w:pPr>
          </w:p>
        </w:tc>
        <w:tc>
          <w:tcPr>
            <w:tcW w:w="330" w:type="pct"/>
            <w:shd w:val="clear" w:color="auto" w:fill="auto"/>
          </w:tcPr>
          <w:p w14:paraId="2B9CDFCF" w14:textId="77777777" w:rsidR="00DB2A2A" w:rsidRDefault="00DB2A2A" w:rsidP="00D20241">
            <w:pPr>
              <w:rPr>
                <w:rFonts w:hint="eastAsia"/>
              </w:rPr>
            </w:pPr>
          </w:p>
        </w:tc>
      </w:tr>
      <w:tr w:rsidR="00DB2A2A" w14:paraId="0F3DA0AB" w14:textId="77777777" w:rsidTr="00E27A81">
        <w:tc>
          <w:tcPr>
            <w:tcW w:w="236" w:type="pct"/>
            <w:vMerge/>
            <w:shd w:val="clear" w:color="auto" w:fill="auto"/>
            <w:vAlign w:val="center"/>
          </w:tcPr>
          <w:p w14:paraId="135BC7E0" w14:textId="77777777" w:rsidR="00DB2A2A" w:rsidRDefault="00DB2A2A" w:rsidP="0047733B">
            <w:pPr>
              <w:rPr>
                <w:rFonts w:hint="eastAsia"/>
              </w:rPr>
            </w:pPr>
          </w:p>
        </w:tc>
        <w:tc>
          <w:tcPr>
            <w:tcW w:w="154" w:type="pct"/>
            <w:shd w:val="clear" w:color="auto" w:fill="auto"/>
          </w:tcPr>
          <w:p w14:paraId="430FAAC0" w14:textId="707E6211" w:rsidR="00DB2A2A" w:rsidRPr="00F42050" w:rsidRDefault="00DB2A2A" w:rsidP="0047733B">
            <w:pPr>
              <w:rPr>
                <w:rFonts w:hint="eastAsia"/>
                <w:color w:val="000000" w:themeColor="text1"/>
              </w:rPr>
            </w:pPr>
            <w:r w:rsidRPr="00F42050">
              <w:rPr>
                <w:rFonts w:hint="eastAsia"/>
                <w:color w:val="000000" w:themeColor="text1"/>
              </w:rPr>
              <w:t>其他</w:t>
            </w:r>
          </w:p>
        </w:tc>
        <w:tc>
          <w:tcPr>
            <w:tcW w:w="305" w:type="pct"/>
            <w:shd w:val="clear" w:color="auto" w:fill="auto"/>
            <w:vAlign w:val="center"/>
          </w:tcPr>
          <w:p w14:paraId="4B166170" w14:textId="3DB9E121" w:rsidR="00DB2A2A" w:rsidRPr="00F42050" w:rsidRDefault="00DB2A2A" w:rsidP="0047733B">
            <w:pPr>
              <w:rPr>
                <w:rFonts w:hint="eastAsia"/>
              </w:rPr>
            </w:pPr>
            <w:r w:rsidRPr="00F42050">
              <w:t>本次重组交易对方（黄晓峰、李红）</w:t>
            </w:r>
          </w:p>
        </w:tc>
        <w:tc>
          <w:tcPr>
            <w:tcW w:w="2349" w:type="pct"/>
            <w:shd w:val="clear" w:color="auto" w:fill="auto"/>
            <w:vAlign w:val="center"/>
          </w:tcPr>
          <w:p w14:paraId="1EFE9292" w14:textId="77777777" w:rsidR="00DB2A2A" w:rsidRPr="00F42050" w:rsidRDefault="00DB2A2A" w:rsidP="0047733B">
            <w:pPr>
              <w:pStyle w:val="234"/>
              <w:rPr>
                <w:rFonts w:hint="eastAsia"/>
              </w:rPr>
            </w:pPr>
            <w:r w:rsidRPr="00F42050">
              <w:t>关于减少及规范关联交易的承诺</w:t>
            </w:r>
          </w:p>
          <w:p w14:paraId="34A4EFC9" w14:textId="2749ADE0" w:rsidR="00DB2A2A" w:rsidRPr="00F42050" w:rsidRDefault="00DB2A2A" w:rsidP="0047733B">
            <w:pPr>
              <w:pStyle w:val="234"/>
              <w:rPr>
                <w:rFonts w:hint="eastAsia"/>
              </w:rPr>
            </w:pPr>
            <w:r w:rsidRPr="00F42050">
              <w:t>本次重组交易对方（黄晓峰、李红）承诺：在本次交易完成后，本人及本人拥有实际控制权或重大影响的企业及其他关联方将尽量避免与京城股份及其控股子公司（包括拟变更为京城股份控股子公司之北洋天青）之间发生关联交易；对于确有必要且无法回避的关联交易，均按照公平、公允和等价有偿的原则进行，交易价格按市场公认的合理价格确定，并按相关法律、法规、规章以及规范性文件的规定履行交易审批程序及信息披露义务，切实保护京城股份及其中小股东利益。如违反上述承诺与京城股份及其控股子公司进行交易而给京城股份及其股东、京城股份子公司造成损失的，本人将依法承担相应的赔偿责任。</w:t>
            </w:r>
          </w:p>
        </w:tc>
        <w:tc>
          <w:tcPr>
            <w:tcW w:w="238" w:type="pct"/>
          </w:tcPr>
          <w:p w14:paraId="368FD3A7" w14:textId="57DB1A40" w:rsidR="00DB2A2A" w:rsidRPr="00F42050" w:rsidRDefault="00DB2A2A" w:rsidP="0047733B">
            <w:pPr>
              <w:rPr>
                <w:rFonts w:hint="eastAsia"/>
              </w:rPr>
            </w:pPr>
            <w:r w:rsidRPr="00F42050">
              <w:rPr>
                <w:rFonts w:hint="eastAsia"/>
              </w:rPr>
              <w:t>长期</w:t>
            </w:r>
          </w:p>
        </w:tc>
        <w:tc>
          <w:tcPr>
            <w:tcW w:w="238" w:type="pct"/>
            <w:shd w:val="clear" w:color="auto" w:fill="auto"/>
          </w:tcPr>
          <w:p w14:paraId="46B77B25" w14:textId="0B8AE87D" w:rsidR="00DB2A2A" w:rsidRPr="00F42050" w:rsidRDefault="00DB2A2A" w:rsidP="0047733B">
            <w:pPr>
              <w:rPr>
                <w:rFonts w:hint="eastAsia"/>
                <w:color w:val="000000" w:themeColor="text1"/>
              </w:rPr>
            </w:pPr>
            <w:r w:rsidRPr="00F42050">
              <w:rPr>
                <w:rFonts w:hint="eastAsia"/>
                <w:color w:val="000000" w:themeColor="text1"/>
              </w:rPr>
              <w:t>是</w:t>
            </w:r>
          </w:p>
        </w:tc>
        <w:tc>
          <w:tcPr>
            <w:tcW w:w="419" w:type="pct"/>
          </w:tcPr>
          <w:p w14:paraId="07FC0D3E" w14:textId="6B05B1B7" w:rsidR="00DB2A2A" w:rsidRPr="00F42050" w:rsidRDefault="00DB2A2A" w:rsidP="0047733B">
            <w:pPr>
              <w:rPr>
                <w:rFonts w:hint="eastAsia"/>
              </w:rPr>
            </w:pPr>
            <w:r w:rsidRPr="00F42050">
              <w:rPr>
                <w:rFonts w:hint="eastAsia"/>
              </w:rPr>
              <w:t>长期</w:t>
            </w:r>
          </w:p>
        </w:tc>
        <w:tc>
          <w:tcPr>
            <w:tcW w:w="238" w:type="pct"/>
            <w:shd w:val="clear" w:color="auto" w:fill="auto"/>
          </w:tcPr>
          <w:p w14:paraId="6B94ABFB" w14:textId="547F9D0F" w:rsidR="00DB2A2A" w:rsidRPr="00F42050" w:rsidRDefault="00DB2A2A" w:rsidP="0047733B">
            <w:pPr>
              <w:rPr>
                <w:rFonts w:hint="eastAsia"/>
                <w:color w:val="000000" w:themeColor="text1"/>
              </w:rPr>
            </w:pPr>
            <w:r w:rsidRPr="00F42050">
              <w:rPr>
                <w:rFonts w:hint="eastAsia"/>
                <w:color w:val="000000" w:themeColor="text1"/>
              </w:rPr>
              <w:t>是</w:t>
            </w:r>
          </w:p>
        </w:tc>
        <w:tc>
          <w:tcPr>
            <w:tcW w:w="493" w:type="pct"/>
            <w:shd w:val="clear" w:color="auto" w:fill="auto"/>
          </w:tcPr>
          <w:p w14:paraId="4196BFAF" w14:textId="77777777" w:rsidR="00DB2A2A" w:rsidRDefault="00DB2A2A" w:rsidP="0047733B">
            <w:pPr>
              <w:rPr>
                <w:rFonts w:hint="eastAsia"/>
              </w:rPr>
            </w:pPr>
          </w:p>
        </w:tc>
        <w:tc>
          <w:tcPr>
            <w:tcW w:w="330" w:type="pct"/>
            <w:shd w:val="clear" w:color="auto" w:fill="auto"/>
          </w:tcPr>
          <w:p w14:paraId="4F446E05" w14:textId="77777777" w:rsidR="00DB2A2A" w:rsidRDefault="00DB2A2A" w:rsidP="0047733B">
            <w:pPr>
              <w:rPr>
                <w:rFonts w:hint="eastAsia"/>
              </w:rPr>
            </w:pPr>
          </w:p>
        </w:tc>
      </w:tr>
      <w:tr w:rsidR="00DB2A2A" w14:paraId="5D7BD6BA" w14:textId="77777777" w:rsidTr="00E27A81">
        <w:tc>
          <w:tcPr>
            <w:tcW w:w="236" w:type="pct"/>
            <w:vMerge/>
            <w:shd w:val="clear" w:color="auto" w:fill="auto"/>
            <w:vAlign w:val="center"/>
          </w:tcPr>
          <w:p w14:paraId="4A497459" w14:textId="77777777" w:rsidR="00DB2A2A" w:rsidRDefault="00DB2A2A" w:rsidP="0047733B">
            <w:pPr>
              <w:rPr>
                <w:rFonts w:hint="eastAsia"/>
              </w:rPr>
            </w:pPr>
          </w:p>
        </w:tc>
        <w:tc>
          <w:tcPr>
            <w:tcW w:w="154" w:type="pct"/>
            <w:shd w:val="clear" w:color="auto" w:fill="auto"/>
          </w:tcPr>
          <w:p w14:paraId="7F0144F5" w14:textId="3B85282D" w:rsidR="00DB2A2A" w:rsidRDefault="00DB2A2A" w:rsidP="0047733B">
            <w:pPr>
              <w:rPr>
                <w:rFonts w:hint="eastAsia"/>
                <w:color w:val="000000" w:themeColor="text1"/>
              </w:rPr>
            </w:pPr>
            <w:r>
              <w:rPr>
                <w:rFonts w:hint="eastAsia"/>
                <w:color w:val="000000" w:themeColor="text1"/>
              </w:rPr>
              <w:t>其他</w:t>
            </w:r>
          </w:p>
        </w:tc>
        <w:tc>
          <w:tcPr>
            <w:tcW w:w="305" w:type="pct"/>
            <w:shd w:val="clear" w:color="auto" w:fill="auto"/>
            <w:vAlign w:val="center"/>
          </w:tcPr>
          <w:p w14:paraId="6EBF67E8" w14:textId="50A0451D" w:rsidR="00DB2A2A" w:rsidRDefault="00DB2A2A" w:rsidP="0047733B">
            <w:pPr>
              <w:rPr>
                <w:rFonts w:hint="eastAsia"/>
              </w:rPr>
            </w:pPr>
            <w:r>
              <w:t>黄晓峰、李红、徐炳雷、阳伦胜、英入才</w:t>
            </w:r>
          </w:p>
        </w:tc>
        <w:tc>
          <w:tcPr>
            <w:tcW w:w="2349" w:type="pct"/>
            <w:shd w:val="clear" w:color="auto" w:fill="auto"/>
            <w:vAlign w:val="center"/>
          </w:tcPr>
          <w:p w14:paraId="2F88421A" w14:textId="77777777" w:rsidR="00DB2A2A" w:rsidRDefault="00DB2A2A" w:rsidP="0047733B">
            <w:pPr>
              <w:pStyle w:val="234"/>
              <w:rPr>
                <w:rFonts w:hint="eastAsia"/>
              </w:rPr>
            </w:pPr>
            <w:r>
              <w:t>关于减少及规范关联交易的承诺</w:t>
            </w:r>
          </w:p>
          <w:p w14:paraId="400227B1" w14:textId="195CADC0" w:rsidR="00DB2A2A" w:rsidRDefault="00DB2A2A" w:rsidP="0047733B">
            <w:pPr>
              <w:pStyle w:val="234"/>
              <w:rPr>
                <w:rFonts w:hint="eastAsia"/>
              </w:rPr>
            </w:pPr>
            <w:r>
              <w:t>黄晓峰、李红、徐炳雷、阳伦胜、英入才承诺：除上市公司书面同意外，黄晓峰、徐炳雷、阳伦胜及英入才在《发行股份及支付现金购买资产协议》、《业绩补偿协议》及其补充协议约定的业绩承诺期间（即2020年、2021年、2022年、2023年和2024年五个会计年度，下同）及业绩承诺期届满之日起2年内，应当继续于目标公司或上市公司任职并履行其应尽的勤勉尽责义务，如任期届满前未经上市公司书面同意主动向目标公司离职，或因失职或营私舞弊或其他故意损害目标公司或上市公司利益的行为给目标公司或上市公司造成了严重损失而被目标公司或上市公司依法解聘的，上市公司有权要求乙方和丙方承担如下补偿责任：（一）黄晓峰的任职期限要求及相关承诺1、黄晓峰在业绩承诺期届满前主动离职，或因失职或营私舞弊或其他损害目标公司或上市公司利益的行为给目标公司或上市公司造成了严重损失而被目标公司或上市公司依法解聘的，则黄晓峰及李红应当以其通过本次交易获得对价的100%向上市公司进行补偿。2、黄晓峰因主动离职，或因失职或营私舞弊或其他损害目</w:t>
            </w:r>
            <w:r>
              <w:lastRenderedPageBreak/>
              <w:t>标公司或上市公司利益的行为给目标公司或上市公司造成了严重损失而被目标公司或上市公司依法解聘，导致其任职期限自业绩承诺期届满之日起不满1年的，黄晓峰及李红应当以其通过本次交易获得对价的40%向上市公司进行补偿。3、黄晓峰因主动离职，或因失职或营私舞弊或其他损害目标公司或上市公司利益的行为给目标公司或上市公司造成了严重损失而被目标公司或上市公司依法解聘，导致其任职期限自业绩承诺期届满之日起已满1年不满2年的，黄晓峰及李红应当以其通过本次交易获得对价的20%向上市公司进行补偿。（二）徐炳雷、阳伦胜、英入才的任职期限要求及相关承诺1、徐炳雷、阳伦胜、英入才在业绩承诺期届满前主动离职，或因失职或营私舞弊或其他故意损害目标公司或上市公司利益的行为给目标公司或上市公司造成了严重损失而被目标公司或上市公司依法解聘的，则其本人应当以其通过本次交易获得对价的100%向上市公司进行补偿。2、徐炳雷、阳伦胜、英入才因主动离职，或因失职或营私舞弊或其他损害目标公司或上市公司利益的行为给目标公司或上市公司造成了严重损失而被目标公司或上市公司依法解聘，导致其任职期限自业绩承诺期届满之日起不满1年的，其本人应当以其通过本次交易获得对价的40%向上市公司进行补偿。3、徐炳雷、阳伦胜、英入才因主动离职，或因失职或营私舞弊或其他损害目标公司或上市公司利益的行为给目标公司或上市公司造成了严重损失而被目标公司或上市公司依法解聘，导致其任职期限自业绩承诺期届满之日起已满1年不满2年的，其本人应当以其通过本次交易获得对价的20%向上市公司进行补偿。黄晓峰、徐炳雷、阳伦胜及英入才因营私舞弊或其他故意损害目标公司或上市公司利益的行为给目标公司或上市公司造成了严重损失的，除履行上述补偿义务外，还应对其所造成的损失承担全额赔偿责任。</w:t>
            </w:r>
          </w:p>
        </w:tc>
        <w:tc>
          <w:tcPr>
            <w:tcW w:w="238" w:type="pct"/>
          </w:tcPr>
          <w:p w14:paraId="2DB9873F" w14:textId="49629567" w:rsidR="00DB2A2A" w:rsidRDefault="00DB2A2A" w:rsidP="0047733B">
            <w:pPr>
              <w:rPr>
                <w:rFonts w:hint="eastAsia"/>
              </w:rPr>
            </w:pPr>
            <w:r w:rsidRPr="00D076C0">
              <w:rPr>
                <w:rFonts w:hint="eastAsia"/>
              </w:rPr>
              <w:lastRenderedPageBreak/>
              <w:t>自承诺出具之日至业绩承诺期届满之日起</w:t>
            </w:r>
            <w:r w:rsidRPr="00D076C0">
              <w:t>2年</w:t>
            </w:r>
          </w:p>
        </w:tc>
        <w:tc>
          <w:tcPr>
            <w:tcW w:w="238" w:type="pct"/>
            <w:shd w:val="clear" w:color="auto" w:fill="auto"/>
          </w:tcPr>
          <w:p w14:paraId="41863C7A" w14:textId="10BA40F0" w:rsidR="00DB2A2A" w:rsidRDefault="00DB2A2A" w:rsidP="0047733B">
            <w:pPr>
              <w:rPr>
                <w:rFonts w:hint="eastAsia"/>
                <w:color w:val="000000" w:themeColor="text1"/>
              </w:rPr>
            </w:pPr>
            <w:r>
              <w:rPr>
                <w:rFonts w:hint="eastAsia"/>
                <w:color w:val="000000" w:themeColor="text1"/>
              </w:rPr>
              <w:t>是</w:t>
            </w:r>
          </w:p>
        </w:tc>
        <w:tc>
          <w:tcPr>
            <w:tcW w:w="419" w:type="pct"/>
          </w:tcPr>
          <w:p w14:paraId="55CADDD3" w14:textId="29A742CB" w:rsidR="00DB2A2A" w:rsidRDefault="00DB2A2A" w:rsidP="0047733B">
            <w:pPr>
              <w:rPr>
                <w:rFonts w:hint="eastAsia"/>
              </w:rPr>
            </w:pPr>
            <w:r w:rsidRPr="00D076C0">
              <w:rPr>
                <w:rFonts w:hint="eastAsia"/>
              </w:rPr>
              <w:t>自承诺出具之日至业绩承诺期届满之日起</w:t>
            </w:r>
            <w:r w:rsidRPr="00D076C0">
              <w:t>2年</w:t>
            </w:r>
          </w:p>
        </w:tc>
        <w:tc>
          <w:tcPr>
            <w:tcW w:w="238" w:type="pct"/>
            <w:shd w:val="clear" w:color="auto" w:fill="auto"/>
          </w:tcPr>
          <w:p w14:paraId="62ACC8C2" w14:textId="5459ECD6" w:rsidR="00DB2A2A" w:rsidRDefault="00DB2A2A" w:rsidP="0047733B">
            <w:pPr>
              <w:rPr>
                <w:rFonts w:hint="eastAsia"/>
                <w:color w:val="000000" w:themeColor="text1"/>
              </w:rPr>
            </w:pPr>
            <w:r>
              <w:rPr>
                <w:rFonts w:hint="eastAsia"/>
                <w:color w:val="000000" w:themeColor="text1"/>
              </w:rPr>
              <w:t>是</w:t>
            </w:r>
          </w:p>
        </w:tc>
        <w:tc>
          <w:tcPr>
            <w:tcW w:w="493" w:type="pct"/>
            <w:shd w:val="clear" w:color="auto" w:fill="auto"/>
          </w:tcPr>
          <w:p w14:paraId="199EA3E7" w14:textId="77777777" w:rsidR="00DB2A2A" w:rsidRDefault="00DB2A2A" w:rsidP="0047733B">
            <w:pPr>
              <w:rPr>
                <w:rFonts w:hint="eastAsia"/>
              </w:rPr>
            </w:pPr>
          </w:p>
        </w:tc>
        <w:tc>
          <w:tcPr>
            <w:tcW w:w="330" w:type="pct"/>
            <w:shd w:val="clear" w:color="auto" w:fill="auto"/>
          </w:tcPr>
          <w:p w14:paraId="76029E32" w14:textId="77777777" w:rsidR="00DB2A2A" w:rsidRDefault="00DB2A2A" w:rsidP="0047733B">
            <w:pPr>
              <w:rPr>
                <w:rFonts w:hint="eastAsia"/>
              </w:rPr>
            </w:pPr>
          </w:p>
        </w:tc>
      </w:tr>
      <w:tr w:rsidR="00DB2A2A" w14:paraId="551A03B3" w14:textId="77777777" w:rsidTr="00E27A81">
        <w:tc>
          <w:tcPr>
            <w:tcW w:w="236" w:type="pct"/>
            <w:vMerge/>
            <w:shd w:val="clear" w:color="auto" w:fill="auto"/>
            <w:vAlign w:val="center"/>
          </w:tcPr>
          <w:p w14:paraId="72E9936E" w14:textId="77777777" w:rsidR="00DB2A2A" w:rsidRDefault="00DB2A2A" w:rsidP="0047733B">
            <w:pPr>
              <w:rPr>
                <w:rFonts w:hint="eastAsia"/>
              </w:rPr>
            </w:pPr>
          </w:p>
        </w:tc>
        <w:tc>
          <w:tcPr>
            <w:tcW w:w="154" w:type="pct"/>
            <w:shd w:val="clear" w:color="auto" w:fill="auto"/>
          </w:tcPr>
          <w:p w14:paraId="05C9D874" w14:textId="7E6325E1" w:rsidR="00DB2A2A" w:rsidRDefault="00DB2A2A" w:rsidP="0047733B">
            <w:pPr>
              <w:rPr>
                <w:rFonts w:hint="eastAsia"/>
                <w:color w:val="000000" w:themeColor="text1"/>
              </w:rPr>
            </w:pPr>
            <w:r>
              <w:rPr>
                <w:rFonts w:hint="eastAsia"/>
                <w:color w:val="000000" w:themeColor="text1"/>
              </w:rPr>
              <w:t>其他</w:t>
            </w:r>
          </w:p>
        </w:tc>
        <w:tc>
          <w:tcPr>
            <w:tcW w:w="305" w:type="pct"/>
            <w:shd w:val="clear" w:color="auto" w:fill="auto"/>
            <w:vAlign w:val="center"/>
          </w:tcPr>
          <w:p w14:paraId="2B81866D" w14:textId="13824B1C" w:rsidR="00DB2A2A" w:rsidRDefault="00DB2A2A" w:rsidP="0047733B">
            <w:pPr>
              <w:rPr>
                <w:rFonts w:hint="eastAsia"/>
              </w:rPr>
            </w:pPr>
            <w:r>
              <w:t>本次重组交易对方（李红等17</w:t>
            </w:r>
            <w:r>
              <w:lastRenderedPageBreak/>
              <w:t>名自然人）、黄晓峰、陶峰</w:t>
            </w:r>
          </w:p>
        </w:tc>
        <w:tc>
          <w:tcPr>
            <w:tcW w:w="2349" w:type="pct"/>
            <w:shd w:val="clear" w:color="auto" w:fill="auto"/>
            <w:vAlign w:val="center"/>
          </w:tcPr>
          <w:p w14:paraId="08883908" w14:textId="77777777" w:rsidR="00DB2A2A" w:rsidRDefault="00DB2A2A" w:rsidP="0047733B">
            <w:pPr>
              <w:pStyle w:val="234"/>
              <w:rPr>
                <w:rFonts w:hint="eastAsia"/>
              </w:rPr>
            </w:pPr>
            <w:r>
              <w:lastRenderedPageBreak/>
              <w:t>关于上市公司第二期现金对价抵扣事宜的承诺</w:t>
            </w:r>
          </w:p>
          <w:p w14:paraId="230EC47D" w14:textId="6D00A2CC" w:rsidR="00DB2A2A" w:rsidRDefault="00DB2A2A" w:rsidP="0047733B">
            <w:pPr>
              <w:pStyle w:val="234"/>
              <w:rPr>
                <w:rFonts w:hint="eastAsia"/>
              </w:rPr>
            </w:pPr>
            <w:r>
              <w:t>本次重组交易对方（李红等17名自然人）、黄晓峰、陶峰承诺：第一，本人将严格按照交易协议约定履行相应责任和义务，如需向上市公司承担现金补偿/赔偿义务的，本人将严格按照交易协议约定及上市公司要求的期限向上市公司履行该等现金补偿/赔偿义务；第</w:t>
            </w:r>
            <w:r>
              <w:lastRenderedPageBreak/>
              <w:t>二，上市公司第二期现金对价2,000万元将优先用于抵扣附加业绩补偿金。在业绩承诺期限内，如发生业绩承诺方（即李红、赵庆、青岛艾特诺经济信息咨询有限公司、王晓晖和钱雨嫣，下同）须向上市公司支付附加业绩补偿金的情形，上市公司第二期现金对价2,000万元将全额用于抵扣附加业绩补偿金。业绩承诺期限届满，如业绩承诺方无须向上市公司支付附加业绩补偿金，则上市公司有权在向业绩承诺方支付第二期现金对价时直接扣减交易对方其他应履行而未履行的补偿/赔偿金额（如有），不足部分由交易对方及黄晓峰、陶峰继续按约定履行补偿/赔偿义务。</w:t>
            </w:r>
          </w:p>
        </w:tc>
        <w:tc>
          <w:tcPr>
            <w:tcW w:w="238" w:type="pct"/>
          </w:tcPr>
          <w:p w14:paraId="0894AE6E" w14:textId="29873220" w:rsidR="00DB2A2A" w:rsidRDefault="00DB2A2A" w:rsidP="0047733B">
            <w:pPr>
              <w:rPr>
                <w:rFonts w:hint="eastAsia"/>
              </w:rPr>
            </w:pPr>
            <w:r w:rsidRPr="00D076C0">
              <w:rPr>
                <w:rFonts w:hint="eastAsia"/>
              </w:rPr>
              <w:lastRenderedPageBreak/>
              <w:t>自承诺出具之日至业绩</w:t>
            </w:r>
            <w:r w:rsidRPr="00D076C0">
              <w:rPr>
                <w:rFonts w:hint="eastAsia"/>
              </w:rPr>
              <w:lastRenderedPageBreak/>
              <w:t>承诺期届满且补偿义务履行完毕</w:t>
            </w:r>
          </w:p>
        </w:tc>
        <w:tc>
          <w:tcPr>
            <w:tcW w:w="238" w:type="pct"/>
            <w:shd w:val="clear" w:color="auto" w:fill="auto"/>
          </w:tcPr>
          <w:p w14:paraId="4AF45C38" w14:textId="429AAFC5" w:rsidR="00DB2A2A" w:rsidRDefault="00DB2A2A" w:rsidP="0047733B">
            <w:pPr>
              <w:rPr>
                <w:rFonts w:hint="eastAsia"/>
                <w:color w:val="000000" w:themeColor="text1"/>
              </w:rPr>
            </w:pPr>
            <w:r>
              <w:rPr>
                <w:rFonts w:hint="eastAsia"/>
                <w:color w:val="000000" w:themeColor="text1"/>
              </w:rPr>
              <w:lastRenderedPageBreak/>
              <w:t>是</w:t>
            </w:r>
          </w:p>
        </w:tc>
        <w:tc>
          <w:tcPr>
            <w:tcW w:w="419" w:type="pct"/>
          </w:tcPr>
          <w:p w14:paraId="1B82BB45" w14:textId="1AE0460D" w:rsidR="00DB2A2A" w:rsidRDefault="00DB2A2A" w:rsidP="0047733B">
            <w:pPr>
              <w:rPr>
                <w:rFonts w:hint="eastAsia"/>
              </w:rPr>
            </w:pPr>
            <w:r w:rsidRPr="00D076C0">
              <w:rPr>
                <w:rFonts w:hint="eastAsia"/>
              </w:rPr>
              <w:t>自承诺出具之日至业绩承诺期届满且</w:t>
            </w:r>
            <w:r w:rsidRPr="00D076C0">
              <w:rPr>
                <w:rFonts w:hint="eastAsia"/>
              </w:rPr>
              <w:lastRenderedPageBreak/>
              <w:t>补偿义务履行完毕</w:t>
            </w:r>
          </w:p>
        </w:tc>
        <w:tc>
          <w:tcPr>
            <w:tcW w:w="238" w:type="pct"/>
            <w:shd w:val="clear" w:color="auto" w:fill="auto"/>
          </w:tcPr>
          <w:p w14:paraId="01570144" w14:textId="4355F09B" w:rsidR="00DB2A2A" w:rsidRDefault="00DB2A2A" w:rsidP="0047733B">
            <w:pPr>
              <w:rPr>
                <w:rFonts w:hint="eastAsia"/>
                <w:color w:val="000000" w:themeColor="text1"/>
              </w:rPr>
            </w:pPr>
            <w:r>
              <w:rPr>
                <w:rFonts w:hint="eastAsia"/>
                <w:color w:val="000000" w:themeColor="text1"/>
              </w:rPr>
              <w:lastRenderedPageBreak/>
              <w:t>是</w:t>
            </w:r>
          </w:p>
        </w:tc>
        <w:tc>
          <w:tcPr>
            <w:tcW w:w="493" w:type="pct"/>
            <w:shd w:val="clear" w:color="auto" w:fill="auto"/>
          </w:tcPr>
          <w:p w14:paraId="01D82DDA" w14:textId="77777777" w:rsidR="00DB2A2A" w:rsidRDefault="00DB2A2A" w:rsidP="0047733B">
            <w:pPr>
              <w:rPr>
                <w:rFonts w:hint="eastAsia"/>
              </w:rPr>
            </w:pPr>
          </w:p>
        </w:tc>
        <w:tc>
          <w:tcPr>
            <w:tcW w:w="330" w:type="pct"/>
            <w:shd w:val="clear" w:color="auto" w:fill="auto"/>
          </w:tcPr>
          <w:p w14:paraId="5D63B4C0" w14:textId="77777777" w:rsidR="00DB2A2A" w:rsidRDefault="00DB2A2A" w:rsidP="0047733B">
            <w:pPr>
              <w:rPr>
                <w:rFonts w:hint="eastAsia"/>
              </w:rPr>
            </w:pPr>
          </w:p>
        </w:tc>
      </w:tr>
      <w:tr w:rsidR="00DB2A2A" w14:paraId="1F9B46B7" w14:textId="77777777" w:rsidTr="00E27A81">
        <w:tc>
          <w:tcPr>
            <w:tcW w:w="236" w:type="pct"/>
            <w:vMerge/>
            <w:shd w:val="clear" w:color="auto" w:fill="auto"/>
            <w:vAlign w:val="center"/>
          </w:tcPr>
          <w:p w14:paraId="620CC25E" w14:textId="77777777" w:rsidR="00DB2A2A" w:rsidRDefault="00DB2A2A" w:rsidP="0047733B">
            <w:pPr>
              <w:rPr>
                <w:rFonts w:hint="eastAsia"/>
              </w:rPr>
            </w:pPr>
          </w:p>
        </w:tc>
        <w:tc>
          <w:tcPr>
            <w:tcW w:w="154" w:type="pct"/>
            <w:shd w:val="clear" w:color="auto" w:fill="auto"/>
          </w:tcPr>
          <w:p w14:paraId="1E896FE9" w14:textId="3CB11948" w:rsidR="00DB2A2A" w:rsidRDefault="00DB2A2A" w:rsidP="0047733B">
            <w:pPr>
              <w:rPr>
                <w:rFonts w:hint="eastAsia"/>
                <w:color w:val="000000" w:themeColor="text1"/>
              </w:rPr>
            </w:pPr>
            <w:r>
              <w:rPr>
                <w:rFonts w:hint="eastAsia"/>
                <w:color w:val="000000" w:themeColor="text1"/>
              </w:rPr>
              <w:t>其他</w:t>
            </w:r>
          </w:p>
        </w:tc>
        <w:tc>
          <w:tcPr>
            <w:tcW w:w="305" w:type="pct"/>
            <w:shd w:val="clear" w:color="auto" w:fill="auto"/>
            <w:vAlign w:val="center"/>
          </w:tcPr>
          <w:p w14:paraId="1996F65E" w14:textId="0FA1B5D1" w:rsidR="00DB2A2A" w:rsidRDefault="00DB2A2A" w:rsidP="0047733B">
            <w:pPr>
              <w:rPr>
                <w:rFonts w:hint="eastAsia"/>
              </w:rPr>
            </w:pPr>
            <w:r>
              <w:t>本次重组交易对方（青岛艾特诺）</w:t>
            </w:r>
          </w:p>
        </w:tc>
        <w:tc>
          <w:tcPr>
            <w:tcW w:w="2349" w:type="pct"/>
            <w:shd w:val="clear" w:color="auto" w:fill="auto"/>
            <w:vAlign w:val="center"/>
          </w:tcPr>
          <w:p w14:paraId="49C8D95C" w14:textId="77777777" w:rsidR="00DB2A2A" w:rsidRDefault="00DB2A2A" w:rsidP="0047733B">
            <w:pPr>
              <w:pStyle w:val="234"/>
              <w:rPr>
                <w:rFonts w:hint="eastAsia"/>
              </w:rPr>
            </w:pPr>
            <w:r>
              <w:t>关于上市公司第二期现金对价抵扣事宜的承诺</w:t>
            </w:r>
          </w:p>
          <w:p w14:paraId="4F763AE1" w14:textId="39476E5F" w:rsidR="00DB2A2A" w:rsidRDefault="00DB2A2A" w:rsidP="0047733B">
            <w:pPr>
              <w:pStyle w:val="234"/>
              <w:rPr>
                <w:rFonts w:hint="eastAsia"/>
              </w:rPr>
            </w:pPr>
            <w:r>
              <w:t>本次重组交易对方（青岛艾特诺）承诺：第一，本公司将严格按照交易协议约定履行相应责任和义务，如需向上市公司承担现金补偿/赔偿义务的，本公司将严格按照交易协议约定及上市公司要求的期限向上市公司履行该等现金补偿/赔偿义务；第二，上市公司第二期现金对价2,000万元将优先用于抵扣附加业绩补偿金。在业绩承诺期限内，如发生业绩承诺方（即李红、赵庆、青岛艾特诺经济信息咨询有限公司、王晓晖和钱雨嫣，下同）须向上市公司支付附加业绩补偿金的情形，上市公司第二期现金对价2,000万元将全额用于抵扣附加业绩补偿金。业绩承诺期限届满，如业绩承诺方无须向上市公司支付附加业绩补偿金，则上市公司有权在向业绩承诺方支付第二期现金对价时直接扣减交易对方其他应履行而未履行的补偿/赔偿金额（如有），不足部分由交易对方及黄晓峰、陶峰继续按约定履行补偿/赔偿义务。</w:t>
            </w:r>
          </w:p>
        </w:tc>
        <w:tc>
          <w:tcPr>
            <w:tcW w:w="238" w:type="pct"/>
          </w:tcPr>
          <w:p w14:paraId="05BDB590" w14:textId="1E589704" w:rsidR="00DB2A2A" w:rsidRDefault="00DB2A2A" w:rsidP="0047733B">
            <w:pPr>
              <w:rPr>
                <w:rFonts w:hint="eastAsia"/>
              </w:rPr>
            </w:pPr>
            <w:r w:rsidRPr="00D076C0">
              <w:rPr>
                <w:rFonts w:hint="eastAsia"/>
              </w:rPr>
              <w:t>自承诺出具之日至业绩承诺期届满且补偿义务履行完毕</w:t>
            </w:r>
          </w:p>
        </w:tc>
        <w:tc>
          <w:tcPr>
            <w:tcW w:w="238" w:type="pct"/>
            <w:shd w:val="clear" w:color="auto" w:fill="auto"/>
          </w:tcPr>
          <w:p w14:paraId="59EB1766" w14:textId="28EC1759" w:rsidR="00DB2A2A" w:rsidRDefault="00DB2A2A" w:rsidP="0047733B">
            <w:pPr>
              <w:rPr>
                <w:rFonts w:hint="eastAsia"/>
                <w:color w:val="000000" w:themeColor="text1"/>
              </w:rPr>
            </w:pPr>
            <w:r>
              <w:rPr>
                <w:rFonts w:hint="eastAsia"/>
                <w:color w:val="000000" w:themeColor="text1"/>
              </w:rPr>
              <w:t>是</w:t>
            </w:r>
          </w:p>
        </w:tc>
        <w:tc>
          <w:tcPr>
            <w:tcW w:w="419" w:type="pct"/>
          </w:tcPr>
          <w:p w14:paraId="2AED85D6" w14:textId="6D71F7E5" w:rsidR="00DB2A2A" w:rsidRDefault="00DB2A2A" w:rsidP="0047733B">
            <w:pPr>
              <w:rPr>
                <w:rFonts w:hint="eastAsia"/>
              </w:rPr>
            </w:pPr>
            <w:r w:rsidRPr="00D076C0">
              <w:rPr>
                <w:rFonts w:hint="eastAsia"/>
              </w:rPr>
              <w:t>自承诺出具之日至业绩承诺期届满且补偿义务履行完毕</w:t>
            </w:r>
          </w:p>
        </w:tc>
        <w:tc>
          <w:tcPr>
            <w:tcW w:w="238" w:type="pct"/>
            <w:shd w:val="clear" w:color="auto" w:fill="auto"/>
          </w:tcPr>
          <w:p w14:paraId="75343E27" w14:textId="044874C5" w:rsidR="00DB2A2A" w:rsidRDefault="00DB2A2A" w:rsidP="0047733B">
            <w:pPr>
              <w:rPr>
                <w:rFonts w:hint="eastAsia"/>
                <w:color w:val="000000" w:themeColor="text1"/>
              </w:rPr>
            </w:pPr>
            <w:r>
              <w:rPr>
                <w:rFonts w:hint="eastAsia"/>
                <w:color w:val="000000" w:themeColor="text1"/>
              </w:rPr>
              <w:t>是</w:t>
            </w:r>
          </w:p>
        </w:tc>
        <w:tc>
          <w:tcPr>
            <w:tcW w:w="493" w:type="pct"/>
            <w:shd w:val="clear" w:color="auto" w:fill="auto"/>
          </w:tcPr>
          <w:p w14:paraId="70414F15" w14:textId="77777777" w:rsidR="00DB2A2A" w:rsidRDefault="00DB2A2A" w:rsidP="0047733B">
            <w:pPr>
              <w:rPr>
                <w:rFonts w:hint="eastAsia"/>
              </w:rPr>
            </w:pPr>
          </w:p>
        </w:tc>
        <w:tc>
          <w:tcPr>
            <w:tcW w:w="330" w:type="pct"/>
            <w:shd w:val="clear" w:color="auto" w:fill="auto"/>
          </w:tcPr>
          <w:p w14:paraId="1483CEA5" w14:textId="77777777" w:rsidR="00DB2A2A" w:rsidRDefault="00DB2A2A" w:rsidP="0047733B">
            <w:pPr>
              <w:rPr>
                <w:rFonts w:hint="eastAsia"/>
              </w:rPr>
            </w:pPr>
          </w:p>
        </w:tc>
      </w:tr>
    </w:tbl>
    <w:p w14:paraId="6AD4C5C6" w14:textId="77777777" w:rsidR="00CB3845" w:rsidRDefault="00CB3845">
      <w:pPr>
        <w:rPr>
          <w:rFonts w:hint="eastAsia"/>
        </w:rPr>
      </w:pPr>
    </w:p>
    <w:p w14:paraId="3508B4A2" w14:textId="77777777" w:rsidR="00592811" w:rsidRDefault="00592811">
      <w:pPr>
        <w:rPr>
          <w:rFonts w:hint="eastAsia"/>
          <w:color w:val="000000" w:themeColor="text1"/>
        </w:rPr>
      </w:pPr>
    </w:p>
    <w:p w14:paraId="2A066FB6" w14:textId="77777777" w:rsidR="00592811" w:rsidRDefault="00000000" w:rsidP="000E5C79">
      <w:pPr>
        <w:pStyle w:val="2"/>
        <w:numPr>
          <w:ilvl w:val="0"/>
          <w:numId w:val="16"/>
        </w:numPr>
        <w:tabs>
          <w:tab w:val="left" w:pos="426"/>
        </w:tabs>
        <w:ind w:firstLineChars="0"/>
        <w:jc w:val="left"/>
        <w:rPr>
          <w:rFonts w:ascii="宋体" w:hAnsi="宋体" w:hint="eastAsia"/>
          <w:color w:val="000000" w:themeColor="text1"/>
        </w:rPr>
      </w:pPr>
      <w:r>
        <w:rPr>
          <w:rFonts w:ascii="宋体" w:hAnsi="宋体" w:hint="eastAsia"/>
          <w:color w:val="000000" w:themeColor="text1"/>
        </w:rPr>
        <w:t>报告期内控股股东及其他关联方非经营性占用资金情况</w:t>
      </w:r>
    </w:p>
    <w:sdt>
      <w:sdtPr>
        <w:rPr>
          <w:color w:val="000000" w:themeColor="text1"/>
        </w:rPr>
        <w:alias w:val="是否适用：资金被占用情况及清欠进展情况[双击切换]"/>
        <w:tag w:val="_GBC_ae82394ae54d49eba71e8d8d6447c499"/>
        <w:id w:val="1652865616"/>
        <w:placeholder>
          <w:docPart w:val="GBC22222222222222222222222222222"/>
        </w:placeholder>
      </w:sdtPr>
      <w:sdtContent>
        <w:p w14:paraId="3B871C7A" w14:textId="61B27B45" w:rsidR="00592811" w:rsidRDefault="00000000" w:rsidP="0038269E">
          <w:pPr>
            <w:rPr>
              <w:rFonts w:hint="eastAsia"/>
              <w:color w:val="000000" w:themeColor="text1"/>
            </w:rPr>
          </w:pPr>
          <w:r>
            <w:rPr>
              <w:color w:val="000000" w:themeColor="text1"/>
            </w:rPr>
            <w:fldChar w:fldCharType="begin"/>
          </w:r>
          <w:r w:rsidR="0038269E">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38269E">
            <w:rPr>
              <w:color w:val="000000" w:themeColor="text1"/>
            </w:rPr>
            <w:instrText xml:space="preserve"> MACROBUTTON  SnrToggleCheckbox √不适用 </w:instrText>
          </w:r>
          <w:r>
            <w:rPr>
              <w:color w:val="000000" w:themeColor="text1"/>
            </w:rPr>
            <w:fldChar w:fldCharType="end"/>
          </w:r>
        </w:p>
      </w:sdtContent>
    </w:sdt>
    <w:bookmarkStart w:id="68" w:name="_Hlk74646365" w:displacedByCustomXml="prev"/>
    <w:p w14:paraId="25511A90" w14:textId="77777777" w:rsidR="0038269E" w:rsidRDefault="0038269E" w:rsidP="0038269E">
      <w:pPr>
        <w:rPr>
          <w:rFonts w:hint="eastAsia"/>
          <w:color w:val="000000" w:themeColor="text1"/>
        </w:rPr>
      </w:pPr>
    </w:p>
    <w:bookmarkEnd w:id="68"/>
    <w:p w14:paraId="495C55A7" w14:textId="77777777" w:rsidR="00592811" w:rsidRDefault="00000000" w:rsidP="000E5C79">
      <w:pPr>
        <w:pStyle w:val="2"/>
        <w:numPr>
          <w:ilvl w:val="0"/>
          <w:numId w:val="16"/>
        </w:numPr>
        <w:tabs>
          <w:tab w:val="left" w:pos="426"/>
        </w:tabs>
        <w:ind w:firstLineChars="0"/>
        <w:jc w:val="left"/>
        <w:rPr>
          <w:rFonts w:ascii="宋体" w:hAnsi="宋体" w:hint="eastAsia"/>
          <w:color w:val="000000" w:themeColor="text1"/>
        </w:rPr>
      </w:pPr>
      <w:r>
        <w:rPr>
          <w:rFonts w:ascii="宋体" w:hAnsi="宋体" w:hint="eastAsia"/>
          <w:color w:val="000000" w:themeColor="text1"/>
        </w:rPr>
        <w:t>违规担保情况</w:t>
      </w:r>
    </w:p>
    <w:sdt>
      <w:sdtPr>
        <w:rPr>
          <w:color w:val="000000" w:themeColor="text1"/>
        </w:rPr>
        <w:alias w:val="是否适用：违规担保情况[双击切换]"/>
        <w:tag w:val="_GBC_725722c7a37d40c28caf80b13d948933"/>
        <w:id w:val="-329291907"/>
        <w:placeholder>
          <w:docPart w:val="GBC22222222222222222222222222222"/>
        </w:placeholder>
      </w:sdtPr>
      <w:sdtContent>
        <w:p w14:paraId="13C235BA" w14:textId="221AA26F" w:rsidR="00592811" w:rsidRDefault="00000000" w:rsidP="0038269E">
          <w:pPr>
            <w:rPr>
              <w:rFonts w:hint="eastAsia"/>
              <w:color w:val="000000" w:themeColor="text1"/>
            </w:rPr>
          </w:pPr>
          <w:r>
            <w:rPr>
              <w:color w:val="000000" w:themeColor="text1"/>
            </w:rPr>
            <w:fldChar w:fldCharType="begin"/>
          </w:r>
          <w:r w:rsidR="0038269E">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38269E">
            <w:rPr>
              <w:color w:val="000000" w:themeColor="text1"/>
            </w:rPr>
            <w:instrText xml:space="preserve"> MACROBUTTON  SnrToggleCheckbox √不适用 </w:instrText>
          </w:r>
          <w:r>
            <w:rPr>
              <w:color w:val="000000" w:themeColor="text1"/>
            </w:rPr>
            <w:fldChar w:fldCharType="end"/>
          </w:r>
        </w:p>
      </w:sdtContent>
    </w:sdt>
    <w:bookmarkStart w:id="69" w:name="_Hlk74646368" w:displacedByCustomXml="prev"/>
    <w:bookmarkEnd w:id="69"/>
    <w:p w14:paraId="1C93E43C" w14:textId="77777777" w:rsidR="00592811" w:rsidRDefault="00592811">
      <w:pPr>
        <w:rPr>
          <w:rFonts w:hint="eastAsia"/>
          <w:color w:val="000000" w:themeColor="text1"/>
        </w:rPr>
        <w:sectPr w:rsidR="00592811" w:rsidSect="0001231A">
          <w:pgSz w:w="16838" w:h="11906" w:orient="landscape"/>
          <w:pgMar w:top="1797" w:right="1525" w:bottom="1276" w:left="1440" w:header="851" w:footer="992" w:gutter="0"/>
          <w:cols w:space="425"/>
          <w:docGrid w:linePitch="312"/>
        </w:sectPr>
      </w:pPr>
    </w:p>
    <w:p w14:paraId="70A78618" w14:textId="77777777" w:rsidR="00592811" w:rsidRDefault="00000000" w:rsidP="000E5C79">
      <w:pPr>
        <w:pStyle w:val="2"/>
        <w:numPr>
          <w:ilvl w:val="0"/>
          <w:numId w:val="16"/>
        </w:numPr>
        <w:tabs>
          <w:tab w:val="left" w:pos="426"/>
        </w:tabs>
        <w:ind w:firstLineChars="0"/>
        <w:jc w:val="left"/>
        <w:rPr>
          <w:rFonts w:ascii="宋体" w:hAnsi="宋体" w:hint="eastAsia"/>
          <w:color w:val="000000" w:themeColor="text1"/>
        </w:rPr>
      </w:pPr>
      <w:r>
        <w:rPr>
          <w:rFonts w:ascii="宋体" w:hAnsi="宋体" w:hint="eastAsia"/>
          <w:color w:val="000000" w:themeColor="text1"/>
        </w:rPr>
        <w:lastRenderedPageBreak/>
        <w:t>半年报审计情况</w:t>
      </w:r>
    </w:p>
    <w:sdt>
      <w:sdtPr>
        <w:rPr>
          <w:color w:val="000000" w:themeColor="text1"/>
        </w:rPr>
        <w:alias w:val="是否适用：半年报审计情况  [双击切换]"/>
        <w:tag w:val="_GBC_b2faf86be7fd4060a2a7ad4018aaf033"/>
        <w:id w:val="-2033794262"/>
        <w:placeholder>
          <w:docPart w:val="GBC22222222222222222222222222222"/>
        </w:placeholder>
      </w:sdtPr>
      <w:sdtContent>
        <w:p w14:paraId="65D03EAD" w14:textId="0F8A3C39" w:rsidR="00E60B74" w:rsidRDefault="00000000" w:rsidP="00E60B74">
          <w:pPr>
            <w:rPr>
              <w:rFonts w:hint="eastAsia"/>
              <w:color w:val="000000" w:themeColor="text1"/>
            </w:rPr>
          </w:pPr>
          <w:r>
            <w:rPr>
              <w:color w:val="000000" w:themeColor="text1"/>
            </w:rPr>
            <w:fldChar w:fldCharType="begin"/>
          </w:r>
          <w:r w:rsidR="001A6732">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1A6732">
            <w:rPr>
              <w:rFonts w:hint="eastAsia"/>
              <w:color w:val="000000" w:themeColor="text1"/>
            </w:rPr>
            <w:instrText xml:space="preserve"> MACROBUTTON  SnrToggleCheckbox □不适用 </w:instrText>
          </w:r>
          <w:r>
            <w:rPr>
              <w:color w:val="000000" w:themeColor="text1"/>
            </w:rPr>
            <w:fldChar w:fldCharType="end"/>
          </w:r>
        </w:p>
      </w:sdtContent>
    </w:sdt>
    <w:p w14:paraId="6F6EAF3B" w14:textId="77777777" w:rsidR="001A6732" w:rsidRDefault="001A6732" w:rsidP="00A80081">
      <w:pPr>
        <w:pStyle w:val="3"/>
        <w:numPr>
          <w:ilvl w:val="0"/>
          <w:numId w:val="18"/>
        </w:numPr>
        <w:rPr>
          <w:rFonts w:ascii="宋体" w:hAnsi="宋体" w:hint="eastAsia"/>
          <w:color w:val="000000" w:themeColor="text1"/>
        </w:rPr>
      </w:pPr>
      <w:r>
        <w:rPr>
          <w:rFonts w:ascii="宋体" w:hAnsi="宋体"/>
          <w:color w:val="000000" w:themeColor="text1"/>
        </w:rPr>
        <w:t>聘任、解聘会计师事务所情况</w:t>
      </w:r>
    </w:p>
    <w:p w14:paraId="04455968" w14:textId="77777777" w:rsidR="001A6732" w:rsidRDefault="001A6732">
      <w:pPr>
        <w:rPr>
          <w:rFonts w:hint="eastAsia"/>
          <w:color w:val="000000" w:themeColor="text1"/>
        </w:rPr>
      </w:pPr>
      <w:r>
        <w:rPr>
          <w:rFonts w:hint="eastAsia"/>
          <w:color w:val="000000" w:themeColor="text1"/>
        </w:rPr>
        <w:t>聘任、解聘会计师事务所的情况说明</w:t>
      </w:r>
    </w:p>
    <w:sdt>
      <w:sdtPr>
        <w:rPr>
          <w:rFonts w:hint="eastAsia"/>
          <w:color w:val="000000" w:themeColor="text1"/>
        </w:rPr>
        <w:alias w:val="是否适用：聘任、解聘会计师事务所情况[双击切换]"/>
        <w:tag w:val="_GBC_e563da3651274dd6a705d1da6434db17"/>
        <w:id w:val="2049949761"/>
        <w:placeholder>
          <w:docPart w:val="70E3DC1A9B13491DA103EE8EE721B444"/>
        </w:placeholder>
      </w:sdtPr>
      <w:sdtContent>
        <w:p w14:paraId="73839EB4" w14:textId="58818319" w:rsidR="001A6732" w:rsidRDefault="001A6732">
          <w:pPr>
            <w:rPr>
              <w:rFonts w:hint="eastAsia"/>
              <w:color w:val="000000" w:themeColor="text1"/>
            </w:rPr>
          </w:pPr>
          <w:r>
            <w:rPr>
              <w:color w:val="000000" w:themeColor="text1"/>
            </w:rPr>
            <w:fldChar w:fldCharType="begin"/>
          </w:r>
          <w:r w:rsidR="007F02AB">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7F02AB">
            <w:rPr>
              <w:rFonts w:hint="eastAsia"/>
              <w:color w:val="000000" w:themeColor="text1"/>
            </w:rPr>
            <w:instrText xml:space="preserve"> MACROBUTTON  SnrToggleCheckbox □不适用 </w:instrText>
          </w:r>
          <w:r>
            <w:rPr>
              <w:color w:val="000000" w:themeColor="text1"/>
            </w:rPr>
            <w:fldChar w:fldCharType="end"/>
          </w:r>
        </w:p>
      </w:sdtContent>
    </w:sdt>
    <w:sdt>
      <w:sdtPr>
        <w:rPr>
          <w:rFonts w:hint="eastAsia"/>
          <w:color w:val="000000" w:themeColor="text1"/>
        </w:rPr>
        <w:alias w:val="聘任、解聘会计师事务所情况说明"/>
        <w:tag w:val="_GBC_710d2961b9534f8eb9adddf190fd9287"/>
        <w:id w:val="-762374061"/>
        <w:placeholder>
          <w:docPart w:val="70E3DC1A9B13491DA103EE8EE721B444"/>
        </w:placeholder>
      </w:sdtPr>
      <w:sdtContent>
        <w:p w14:paraId="1B6C5AE0" w14:textId="258D98FB" w:rsidR="001A6732" w:rsidRDefault="007F02AB">
          <w:pPr>
            <w:rPr>
              <w:rFonts w:hint="eastAsia"/>
              <w:color w:val="000000" w:themeColor="text1"/>
            </w:rPr>
          </w:pPr>
          <w:r w:rsidRPr="007F02AB">
            <w:rPr>
              <w:rFonts w:hint="eastAsia"/>
              <w:color w:val="000000" w:themeColor="text1"/>
            </w:rPr>
            <w:t>在执行完2023年度审计工作后，</w:t>
          </w:r>
          <w:r w:rsidR="00B10559">
            <w:rPr>
              <w:rFonts w:hint="eastAsia"/>
              <w:color w:val="000000" w:themeColor="text1"/>
            </w:rPr>
            <w:t>公司原聘任的会计师事务所为公司服务年限</w:t>
          </w:r>
          <w:r w:rsidRPr="007F02AB">
            <w:rPr>
              <w:rFonts w:hint="eastAsia"/>
              <w:color w:val="000000" w:themeColor="text1"/>
            </w:rPr>
            <w:t>已超过中华人民共和国财政部、国务院国有资产监督管理委员会及中国证券监督管理委员会《国有企业、上市公司选聘会计师事务所管理办法》规定的连续聘用会计师事务所的最长年限。为保持公司审计工作的独立性、客观性、公允性，经公司</w:t>
          </w:r>
          <w:r w:rsidR="00B10559">
            <w:rPr>
              <w:rFonts w:hint="eastAsia"/>
              <w:color w:val="000000" w:themeColor="text1"/>
            </w:rPr>
            <w:t>询比价</w:t>
          </w:r>
          <w:r w:rsidRPr="007F02AB">
            <w:rPr>
              <w:rFonts w:hint="eastAsia"/>
              <w:color w:val="000000" w:themeColor="text1"/>
            </w:rPr>
            <w:t>及审慎决策，决定聘任大信</w:t>
          </w:r>
          <w:r w:rsidR="00B10559">
            <w:rPr>
              <w:rFonts w:hint="eastAsia"/>
              <w:color w:val="000000" w:themeColor="text1"/>
            </w:rPr>
            <w:t>会计师事务所（特殊普通合伙）</w:t>
          </w:r>
          <w:r w:rsidRPr="007F02AB">
            <w:rPr>
              <w:rFonts w:hint="eastAsia"/>
              <w:color w:val="000000" w:themeColor="text1"/>
            </w:rPr>
            <w:t>为公司2024年度财务报告和内部控制审计机构。本公司已就变更会计师事务所事宜与</w:t>
          </w:r>
          <w:r w:rsidRPr="00C61ECE">
            <w:rPr>
              <w:rFonts w:hint="eastAsia"/>
              <w:b/>
              <w:bCs w:val="0"/>
              <w:color w:val="000000" w:themeColor="text1"/>
            </w:rPr>
            <w:t>信永中和</w:t>
          </w:r>
          <w:r w:rsidR="00C61ECE">
            <w:rPr>
              <w:rFonts w:hint="eastAsia"/>
              <w:color w:val="000000" w:themeColor="text1"/>
            </w:rPr>
            <w:t>会计师事务所（特殊普通合伙）</w:t>
          </w:r>
          <w:r w:rsidRPr="007F02AB">
            <w:rPr>
              <w:rFonts w:hint="eastAsia"/>
              <w:color w:val="000000" w:themeColor="text1"/>
            </w:rPr>
            <w:t>、</w:t>
          </w:r>
          <w:r w:rsidRPr="00C61ECE">
            <w:rPr>
              <w:rFonts w:hint="eastAsia"/>
              <w:b/>
              <w:bCs w:val="0"/>
              <w:color w:val="000000" w:themeColor="text1"/>
            </w:rPr>
            <w:t>大华</w:t>
          </w:r>
          <w:r w:rsidR="00C61ECE">
            <w:rPr>
              <w:rFonts w:hint="eastAsia"/>
              <w:color w:val="000000" w:themeColor="text1"/>
            </w:rPr>
            <w:t>会计师事务所（特殊普通合伙）</w:t>
          </w:r>
          <w:r w:rsidRPr="007F02AB">
            <w:rPr>
              <w:rFonts w:hint="eastAsia"/>
              <w:color w:val="000000" w:themeColor="text1"/>
            </w:rPr>
            <w:t>进行了充分沟通，信永中和及大华对变更事宜无异议</w:t>
          </w:r>
          <w:r>
            <w:rPr>
              <w:rFonts w:hint="eastAsia"/>
              <w:color w:val="000000" w:themeColor="text1"/>
            </w:rPr>
            <w:t>。</w:t>
          </w:r>
        </w:p>
      </w:sdtContent>
    </w:sdt>
    <w:p w14:paraId="26E7040A" w14:textId="77777777" w:rsidR="001A6732" w:rsidRDefault="001A6732">
      <w:pPr>
        <w:rPr>
          <w:rFonts w:hint="eastAsia"/>
          <w:color w:val="000000" w:themeColor="text1"/>
        </w:rPr>
      </w:pPr>
    </w:p>
    <w:p w14:paraId="0792C41C" w14:textId="77777777" w:rsidR="001A6732" w:rsidRDefault="001A6732">
      <w:pPr>
        <w:rPr>
          <w:rFonts w:hint="eastAsia"/>
          <w:color w:val="000000" w:themeColor="text1"/>
        </w:rPr>
      </w:pPr>
      <w:r>
        <w:rPr>
          <w:rFonts w:hint="eastAsia"/>
          <w:color w:val="000000" w:themeColor="text1"/>
        </w:rPr>
        <w:t>审计期间改聘会计师事务所的情况说明</w:t>
      </w:r>
    </w:p>
    <w:sdt>
      <w:sdtPr>
        <w:rPr>
          <w:rFonts w:hint="eastAsia"/>
          <w:color w:val="000000" w:themeColor="text1"/>
        </w:rPr>
        <w:alias w:val="是否适用：审计期间改聘会计师事务所的情况说明[双击切换]"/>
        <w:tag w:val="_GBC_b7e7dc4aa79c474aa3d686f172086ee6"/>
        <w:id w:val="1816132340"/>
        <w:placeholder>
          <w:docPart w:val="70E3DC1A9B13491DA103EE8EE721B444"/>
        </w:placeholder>
      </w:sdtPr>
      <w:sdtContent>
        <w:p w14:paraId="7BAF818B" w14:textId="356FED9E" w:rsidR="001A6732" w:rsidRDefault="001A6732" w:rsidP="007F02AB">
          <w:pPr>
            <w:rPr>
              <w:rFonts w:hint="eastAsia"/>
              <w:color w:val="000000" w:themeColor="text1"/>
            </w:rPr>
          </w:pPr>
          <w:r>
            <w:rPr>
              <w:color w:val="000000" w:themeColor="text1"/>
            </w:rPr>
            <w:fldChar w:fldCharType="begin"/>
          </w:r>
          <w:r w:rsidR="007F02AB">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7F02AB">
            <w:rPr>
              <w:rFonts w:hint="eastAsia"/>
              <w:color w:val="000000" w:themeColor="text1"/>
            </w:rPr>
            <w:instrText xml:space="preserve"> MACROBUTTON  SnrToggleCheckbox √不适用 </w:instrText>
          </w:r>
          <w:r>
            <w:rPr>
              <w:color w:val="000000" w:themeColor="text1"/>
            </w:rPr>
            <w:fldChar w:fldCharType="end"/>
          </w:r>
        </w:p>
      </w:sdtContent>
    </w:sdt>
    <w:p w14:paraId="17099D9F" w14:textId="77777777" w:rsidR="001A6732" w:rsidRDefault="001A6732">
      <w:pPr>
        <w:rPr>
          <w:rFonts w:hint="eastAsia"/>
          <w:color w:val="000000" w:themeColor="text1"/>
        </w:rPr>
      </w:pPr>
    </w:p>
    <w:p w14:paraId="66F0946E" w14:textId="77777777" w:rsidR="001A6732" w:rsidRDefault="001A6732" w:rsidP="00A80081">
      <w:pPr>
        <w:pStyle w:val="3"/>
        <w:numPr>
          <w:ilvl w:val="0"/>
          <w:numId w:val="18"/>
        </w:numPr>
        <w:rPr>
          <w:rFonts w:ascii="宋体" w:hAnsi="宋体" w:hint="eastAsia"/>
          <w:color w:val="000000" w:themeColor="text1"/>
        </w:rPr>
      </w:pPr>
      <w:r>
        <w:rPr>
          <w:rFonts w:ascii="宋体" w:hAnsi="宋体"/>
          <w:color w:val="000000" w:themeColor="text1"/>
        </w:rPr>
        <w:t>公司对会计师事务所“非标准意见审计报告”的说明</w:t>
      </w:r>
    </w:p>
    <w:sdt>
      <w:sdtPr>
        <w:rPr>
          <w:rFonts w:hint="eastAsia"/>
          <w:color w:val="000000" w:themeColor="text1"/>
        </w:rPr>
        <w:alias w:val="是否适用：董事会对会计师事务所非标准审计报告的说明[双击切换]"/>
        <w:tag w:val="_GBC_d326f269313b4caba360515f0154b27f"/>
        <w:id w:val="-681973815"/>
        <w:placeholder>
          <w:docPart w:val="70E3DC1A9B13491DA103EE8EE721B444"/>
        </w:placeholder>
      </w:sdtPr>
      <w:sdtContent>
        <w:p w14:paraId="311CFFA6" w14:textId="72578B46" w:rsidR="001A6732" w:rsidRDefault="001A6732" w:rsidP="007F02AB">
          <w:pPr>
            <w:rPr>
              <w:rFonts w:hint="eastAsia"/>
              <w:color w:val="000000" w:themeColor="text1"/>
            </w:rPr>
          </w:pPr>
          <w:r>
            <w:rPr>
              <w:color w:val="000000" w:themeColor="text1"/>
            </w:rPr>
            <w:fldChar w:fldCharType="begin"/>
          </w:r>
          <w:r w:rsidR="007F02AB">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7F02AB">
            <w:rPr>
              <w:rFonts w:hint="eastAsia"/>
              <w:color w:val="000000" w:themeColor="text1"/>
            </w:rPr>
            <w:instrText xml:space="preserve"> MACROBUTTON  SnrToggleCheckbox √不适用 </w:instrText>
          </w:r>
          <w:r>
            <w:rPr>
              <w:color w:val="000000" w:themeColor="text1"/>
            </w:rPr>
            <w:fldChar w:fldCharType="end"/>
          </w:r>
        </w:p>
      </w:sdtContent>
    </w:sdt>
    <w:p w14:paraId="4433E02E" w14:textId="77777777" w:rsidR="00592811" w:rsidRDefault="00592811">
      <w:pPr>
        <w:rPr>
          <w:rFonts w:hint="eastAsia"/>
          <w:color w:val="000000" w:themeColor="text1"/>
        </w:rPr>
      </w:pPr>
    </w:p>
    <w:p w14:paraId="152C1A82" w14:textId="77777777" w:rsidR="00592811" w:rsidRDefault="00000000" w:rsidP="000E5C79">
      <w:pPr>
        <w:pStyle w:val="2"/>
        <w:numPr>
          <w:ilvl w:val="0"/>
          <w:numId w:val="16"/>
        </w:numPr>
        <w:tabs>
          <w:tab w:val="left" w:pos="426"/>
        </w:tabs>
        <w:ind w:firstLineChars="0"/>
        <w:jc w:val="left"/>
        <w:rPr>
          <w:rFonts w:ascii="宋体" w:hAnsi="宋体" w:hint="eastAsia"/>
          <w:color w:val="000000" w:themeColor="text1"/>
        </w:rPr>
      </w:pPr>
      <w:r>
        <w:rPr>
          <w:rFonts w:ascii="宋体" w:hAnsi="宋体" w:hint="eastAsia"/>
          <w:color w:val="000000" w:themeColor="text1"/>
        </w:rPr>
        <w:t>上年年度报告非标准审计意见涉及事项的变化及处理情况</w:t>
      </w:r>
    </w:p>
    <w:sdt>
      <w:sdtPr>
        <w:rPr>
          <w:rFonts w:hint="eastAsia"/>
          <w:color w:val="000000" w:themeColor="text1"/>
        </w:rPr>
        <w:alias w:val="是否适用：公司对上年年度报告中的财务报告被注册会计师出具“非标准审计报告”的说明 [双击切换]"/>
        <w:tag w:val="_GBC_06e0811c47124b6da79369103f766350"/>
        <w:id w:val="1914977278"/>
        <w:placeholder>
          <w:docPart w:val="GBC22222222222222222222222222222"/>
        </w:placeholder>
      </w:sdtPr>
      <w:sdtContent>
        <w:p w14:paraId="515F4C7C" w14:textId="17267DE9" w:rsidR="00592811" w:rsidRDefault="00000000" w:rsidP="00E60B74">
          <w:pPr>
            <w:rPr>
              <w:rFonts w:hint="eastAsia"/>
              <w:color w:val="000000" w:themeColor="text1"/>
            </w:rPr>
          </w:pPr>
          <w:r>
            <w:rPr>
              <w:color w:val="000000" w:themeColor="text1"/>
            </w:rPr>
            <w:fldChar w:fldCharType="begin"/>
          </w:r>
          <w:r w:rsidR="00E60B74">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E60B74">
            <w:rPr>
              <w:color w:val="000000" w:themeColor="text1"/>
            </w:rPr>
            <w:instrText xml:space="preserve"> MACROBUTTON  SnrToggleCheckbox √不适用 </w:instrText>
          </w:r>
          <w:r>
            <w:rPr>
              <w:color w:val="000000" w:themeColor="text1"/>
            </w:rPr>
            <w:fldChar w:fldCharType="end"/>
          </w:r>
        </w:p>
      </w:sdtContent>
    </w:sdt>
    <w:p w14:paraId="50061167" w14:textId="77777777" w:rsidR="00592811" w:rsidRDefault="00592811">
      <w:pPr>
        <w:rPr>
          <w:rFonts w:hint="eastAsia"/>
          <w:color w:val="000000" w:themeColor="text1"/>
        </w:rPr>
      </w:pPr>
    </w:p>
    <w:p w14:paraId="13D68CE3" w14:textId="77777777" w:rsidR="00592811" w:rsidRDefault="00000000" w:rsidP="000E5C79">
      <w:pPr>
        <w:pStyle w:val="2"/>
        <w:numPr>
          <w:ilvl w:val="0"/>
          <w:numId w:val="16"/>
        </w:numPr>
        <w:tabs>
          <w:tab w:val="left" w:pos="426"/>
        </w:tabs>
        <w:ind w:firstLineChars="0"/>
        <w:jc w:val="left"/>
        <w:rPr>
          <w:rFonts w:ascii="宋体" w:hAnsi="宋体" w:hint="eastAsia"/>
          <w:color w:val="000000" w:themeColor="text1"/>
        </w:rPr>
      </w:pPr>
      <w:r>
        <w:rPr>
          <w:rFonts w:ascii="宋体" w:hAnsi="宋体" w:hint="eastAsia"/>
          <w:color w:val="000000" w:themeColor="text1"/>
        </w:rPr>
        <w:t>破产重整相关事项</w:t>
      </w:r>
    </w:p>
    <w:sdt>
      <w:sdtPr>
        <w:rPr>
          <w:rFonts w:hint="eastAsia"/>
          <w:color w:val="000000" w:themeColor="text1"/>
        </w:rPr>
        <w:alias w:val="是否适用：破产重整相关事项[双击切换]"/>
        <w:tag w:val="_GBC_c4fc8890d63b44b19353d2188a5bce59"/>
        <w:id w:val="-679123286"/>
        <w:placeholder>
          <w:docPart w:val="GBC22222222222222222222222222222"/>
        </w:placeholder>
      </w:sdtPr>
      <w:sdtContent>
        <w:p w14:paraId="5AD50BAC" w14:textId="727ECD16" w:rsidR="00592811" w:rsidRDefault="00000000" w:rsidP="00E60B74">
          <w:pPr>
            <w:rPr>
              <w:rFonts w:hint="eastAsia"/>
              <w:color w:val="000000" w:themeColor="text1"/>
            </w:rPr>
          </w:pPr>
          <w:r>
            <w:rPr>
              <w:color w:val="000000" w:themeColor="text1"/>
            </w:rPr>
            <w:fldChar w:fldCharType="begin"/>
          </w:r>
          <w:r w:rsidR="00E60B74">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E60B74">
            <w:rPr>
              <w:color w:val="000000" w:themeColor="text1"/>
            </w:rPr>
            <w:instrText xml:space="preserve"> MACROBUTTON  SnrToggleCheckbox √不适用 </w:instrText>
          </w:r>
          <w:r>
            <w:rPr>
              <w:color w:val="000000" w:themeColor="text1"/>
            </w:rPr>
            <w:fldChar w:fldCharType="end"/>
          </w:r>
        </w:p>
      </w:sdtContent>
    </w:sdt>
    <w:p w14:paraId="3A2DB820" w14:textId="77777777" w:rsidR="00592811" w:rsidRDefault="00592811">
      <w:pPr>
        <w:rPr>
          <w:rFonts w:hint="eastAsia"/>
          <w:color w:val="000000" w:themeColor="text1"/>
        </w:rPr>
      </w:pPr>
    </w:p>
    <w:p w14:paraId="2B85D15D" w14:textId="77777777" w:rsidR="00C81801" w:rsidRDefault="00000000">
      <w:pPr>
        <w:pStyle w:val="2"/>
        <w:numPr>
          <w:ilvl w:val="0"/>
          <w:numId w:val="16"/>
        </w:numPr>
        <w:tabs>
          <w:tab w:val="left" w:pos="426"/>
        </w:tabs>
        <w:ind w:firstLineChars="0"/>
        <w:jc w:val="left"/>
        <w:rPr>
          <w:rFonts w:ascii="宋体" w:hAnsi="宋体" w:hint="eastAsia"/>
          <w:color w:val="000000" w:themeColor="text1"/>
        </w:rPr>
      </w:pPr>
      <w:r>
        <w:rPr>
          <w:rFonts w:ascii="宋体" w:hAnsi="宋体" w:hint="eastAsia"/>
          <w:color w:val="000000" w:themeColor="text1"/>
        </w:rPr>
        <w:t>重大诉讼、仲裁事项</w:t>
      </w:r>
    </w:p>
    <w:sdt>
      <w:sdtPr>
        <w:rPr>
          <w:color w:val="000000" w:themeColor="text1"/>
        </w:rPr>
        <w:alias w:val="本年度公司有无重大诉讼、仲裁事项"/>
        <w:tag w:val="_GBC_0fcf1cd2d0814185bde747855edf5227"/>
        <w:id w:val="-282806178"/>
        <w:placeholder>
          <w:docPart w:val="GBC22222222222222222222222222222"/>
        </w:placeholder>
      </w:sdtPr>
      <w:sdtContent>
        <w:p w14:paraId="47BDA996" w14:textId="749002D3" w:rsidR="003138B6" w:rsidRDefault="00000000" w:rsidP="003138B6">
          <w:pPr>
            <w:rPr>
              <w:rFonts w:hint="eastAsia"/>
              <w:color w:val="000000" w:themeColor="text1"/>
            </w:rPr>
          </w:pPr>
          <w:r>
            <w:rPr>
              <w:color w:val="000000" w:themeColor="text1"/>
            </w:rPr>
            <w:fldChar w:fldCharType="begin"/>
          </w:r>
          <w:r w:rsidR="003138B6">
            <w:rPr>
              <w:rFonts w:hint="eastAsia"/>
              <w:color w:val="000000" w:themeColor="text1"/>
            </w:rPr>
            <w:instrText xml:space="preserve"> MACROBUTTON  SnrToggleCheckbox □本报告期公司有重大诉讼、仲裁事项 </w:instrText>
          </w:r>
          <w:r>
            <w:rPr>
              <w:color w:val="000000" w:themeColor="text1"/>
            </w:rPr>
            <w:fldChar w:fldCharType="end"/>
          </w:r>
          <w:r>
            <w:rPr>
              <w:color w:val="000000" w:themeColor="text1"/>
            </w:rPr>
            <w:fldChar w:fldCharType="begin"/>
          </w:r>
          <w:r w:rsidR="003138B6">
            <w:rPr>
              <w:rFonts w:hint="eastAsia"/>
              <w:color w:val="000000" w:themeColor="text1"/>
            </w:rPr>
            <w:instrText xml:space="preserve"> MACROBUTTON  SnrToggleCheckbox √本报告期公司无重大诉讼、仲裁事项 </w:instrText>
          </w:r>
          <w:r>
            <w:rPr>
              <w:color w:val="000000" w:themeColor="text1"/>
            </w:rPr>
            <w:fldChar w:fldCharType="end"/>
          </w:r>
        </w:p>
      </w:sdtContent>
    </w:sdt>
    <w:p w14:paraId="37416B03" w14:textId="77777777" w:rsidR="00C81801" w:rsidRDefault="00C81801">
      <w:pPr>
        <w:rPr>
          <w:rFonts w:hint="eastAsia"/>
          <w:color w:val="000000" w:themeColor="text1"/>
        </w:rPr>
      </w:pPr>
    </w:p>
    <w:p w14:paraId="04A299EF" w14:textId="77777777" w:rsidR="00592811" w:rsidRDefault="00000000" w:rsidP="000E5C79">
      <w:pPr>
        <w:pStyle w:val="2"/>
        <w:numPr>
          <w:ilvl w:val="0"/>
          <w:numId w:val="16"/>
        </w:numPr>
        <w:tabs>
          <w:tab w:val="left" w:pos="426"/>
        </w:tabs>
        <w:ind w:firstLineChars="0"/>
        <w:jc w:val="left"/>
        <w:rPr>
          <w:rFonts w:ascii="宋体" w:hAnsi="宋体" w:hint="eastAsia"/>
          <w:color w:val="000000" w:themeColor="text1"/>
        </w:rPr>
      </w:pPr>
      <w:r>
        <w:rPr>
          <w:rFonts w:ascii="宋体" w:hAnsi="宋体" w:hint="eastAsia"/>
          <w:color w:val="000000" w:themeColor="text1"/>
        </w:rPr>
        <w:t>上市公司及其董事、监事、高级管理人员、控股股东、实际控制人涉嫌违法违规、受到处罚及整改情况</w:t>
      </w:r>
    </w:p>
    <w:sdt>
      <w:sdtPr>
        <w:rPr>
          <w:rFonts w:hint="eastAsia"/>
          <w:color w:val="000000" w:themeColor="text1"/>
        </w:rPr>
        <w:alias w:val="是否适用：上市公司及其董事、监事、高级管理人员、持有5%以上股份的股东、实际控制人、收购人处罚及整改情况[双击切换]"/>
        <w:tag w:val="_GBC_05b097ae59254d13916df227f563a3ed"/>
        <w:id w:val="1078638502"/>
        <w:placeholder>
          <w:docPart w:val="GBC22222222222222222222222222222"/>
        </w:placeholder>
      </w:sdtPr>
      <w:sdtContent>
        <w:p w14:paraId="07A1519C" w14:textId="17C15538" w:rsidR="00592811" w:rsidRDefault="00000000" w:rsidP="00E60B74">
          <w:pPr>
            <w:rPr>
              <w:rFonts w:hint="eastAsia"/>
              <w:color w:val="000000" w:themeColor="text1"/>
            </w:rPr>
          </w:pPr>
          <w:r>
            <w:rPr>
              <w:color w:val="000000" w:themeColor="text1"/>
            </w:rPr>
            <w:fldChar w:fldCharType="begin"/>
          </w:r>
          <w:r w:rsidR="00E60B74">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E60B74">
            <w:rPr>
              <w:color w:val="000000" w:themeColor="text1"/>
            </w:rPr>
            <w:instrText xml:space="preserve"> MACROBUTTON  SnrToggleCheckbox √不适用 </w:instrText>
          </w:r>
          <w:r>
            <w:rPr>
              <w:color w:val="000000" w:themeColor="text1"/>
            </w:rPr>
            <w:fldChar w:fldCharType="end"/>
          </w:r>
        </w:p>
      </w:sdtContent>
    </w:sdt>
    <w:p w14:paraId="52C4893D" w14:textId="77777777" w:rsidR="00592811" w:rsidRDefault="00592811">
      <w:pPr>
        <w:rPr>
          <w:rFonts w:hint="eastAsia"/>
          <w:color w:val="000000" w:themeColor="text1"/>
        </w:rPr>
      </w:pPr>
    </w:p>
    <w:p w14:paraId="58D1D282" w14:textId="77777777" w:rsidR="00592811" w:rsidRDefault="00000000" w:rsidP="000E5C79">
      <w:pPr>
        <w:pStyle w:val="2"/>
        <w:numPr>
          <w:ilvl w:val="0"/>
          <w:numId w:val="16"/>
        </w:numPr>
        <w:tabs>
          <w:tab w:val="left" w:pos="426"/>
        </w:tabs>
        <w:ind w:firstLineChars="0"/>
        <w:jc w:val="left"/>
        <w:rPr>
          <w:rFonts w:ascii="宋体" w:hAnsi="宋体" w:hint="eastAsia"/>
          <w:color w:val="000000" w:themeColor="text1"/>
        </w:rPr>
      </w:pPr>
      <w:r>
        <w:rPr>
          <w:rFonts w:ascii="宋体" w:hAnsi="宋体" w:hint="eastAsia"/>
          <w:color w:val="000000" w:themeColor="text1"/>
        </w:rPr>
        <w:t>报告期内公司及其控股股东、实际控制人诚信状况的说明</w:t>
      </w:r>
    </w:p>
    <w:sdt>
      <w:sdtPr>
        <w:rPr>
          <w:rFonts w:hint="eastAsia"/>
          <w:color w:val="000000" w:themeColor="text1"/>
        </w:rPr>
        <w:alias w:val="是否适用：报告期内公司及其控股股东、实际控制人诚信状况的说明[双击切换]"/>
        <w:tag w:val="_GBC_650ef1e21808426d806ee2024dd14590"/>
        <w:id w:val="-1139956674"/>
        <w:placeholder>
          <w:docPart w:val="GBC22222222222222222222222222222"/>
        </w:placeholder>
      </w:sdtPr>
      <w:sdtContent>
        <w:p w14:paraId="0485ADE8" w14:textId="77777777" w:rsidR="00592811" w:rsidRDefault="00000000">
          <w:pPr>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报告期内公司及其控股股东、实际控制人诚信状况的说明"/>
        <w:tag w:val="_GBC_29d7055c47724780994aca0175d8a9c8"/>
        <w:id w:val="926159253"/>
        <w:placeholder>
          <w:docPart w:val="GBC22222222222222222222222222222"/>
        </w:placeholder>
      </w:sdtPr>
      <w:sdtContent>
        <w:p w14:paraId="176D473E" w14:textId="7EB81325" w:rsidR="00592811" w:rsidRDefault="00E60B74">
          <w:pPr>
            <w:rPr>
              <w:rFonts w:hint="eastAsia"/>
              <w:color w:val="000000" w:themeColor="text1"/>
            </w:rPr>
          </w:pPr>
          <w:r>
            <w:rPr>
              <w:rFonts w:hint="eastAsia"/>
              <w:color w:val="000000" w:themeColor="text1"/>
            </w:rPr>
            <w:t>报告期内，公司及其控股股东诚信状况良好。</w:t>
          </w:r>
        </w:p>
      </w:sdtContent>
    </w:sdt>
    <w:p w14:paraId="5652E492" w14:textId="77777777" w:rsidR="00592811" w:rsidRDefault="00592811">
      <w:pPr>
        <w:rPr>
          <w:rFonts w:hint="eastAsia"/>
          <w:color w:val="000000" w:themeColor="text1"/>
        </w:rPr>
      </w:pPr>
    </w:p>
    <w:p w14:paraId="06226C1C" w14:textId="77777777" w:rsidR="001E071D" w:rsidRDefault="00000000" w:rsidP="003D53A5">
      <w:pPr>
        <w:pStyle w:val="2"/>
        <w:numPr>
          <w:ilvl w:val="0"/>
          <w:numId w:val="16"/>
        </w:numPr>
        <w:tabs>
          <w:tab w:val="left" w:pos="426"/>
        </w:tabs>
        <w:ind w:firstLineChars="0"/>
        <w:jc w:val="left"/>
        <w:rPr>
          <w:rFonts w:ascii="宋体" w:hAnsi="宋体" w:hint="eastAsia"/>
          <w:color w:val="000000" w:themeColor="text1"/>
        </w:rPr>
      </w:pPr>
      <w:r>
        <w:rPr>
          <w:rFonts w:ascii="宋体" w:hAnsi="宋体" w:hint="eastAsia"/>
          <w:color w:val="000000" w:themeColor="text1"/>
        </w:rPr>
        <w:t>重大关联交易</w:t>
      </w:r>
    </w:p>
    <w:p w14:paraId="377195A4" w14:textId="77777777" w:rsidR="00592811" w:rsidRDefault="00000000">
      <w:pPr>
        <w:pStyle w:val="3"/>
        <w:numPr>
          <w:ilvl w:val="2"/>
          <w:numId w:val="2"/>
        </w:numPr>
        <w:rPr>
          <w:rFonts w:ascii="宋体" w:hAnsi="宋体" w:hint="eastAsia"/>
          <w:color w:val="000000" w:themeColor="text1"/>
        </w:rPr>
      </w:pPr>
      <w:r>
        <w:rPr>
          <w:rFonts w:ascii="宋体" w:hAnsi="宋体" w:hint="eastAsia"/>
          <w:color w:val="000000" w:themeColor="text1"/>
        </w:rPr>
        <w:t>与日常经营相关的关联交易</w:t>
      </w:r>
    </w:p>
    <w:p w14:paraId="1B867339" w14:textId="77777777" w:rsidR="00592811" w:rsidRDefault="00000000" w:rsidP="000E5C79">
      <w:pPr>
        <w:pStyle w:val="4"/>
        <w:numPr>
          <w:ilvl w:val="2"/>
          <w:numId w:val="6"/>
        </w:numPr>
        <w:rPr>
          <w:rFonts w:ascii="宋体" w:hAnsi="宋体" w:hint="eastAsia"/>
          <w:color w:val="000000" w:themeColor="text1"/>
        </w:rPr>
      </w:pPr>
      <w:r>
        <w:rPr>
          <w:rFonts w:ascii="宋体" w:hAnsi="宋体"/>
          <w:color w:val="000000" w:themeColor="text1"/>
        </w:rPr>
        <w:t>已在临时公告披露且后续实施无进展或变化的事项</w:t>
      </w:r>
    </w:p>
    <w:bookmarkStart w:id="70" w:name="_Hlk173846388" w:displacedByCustomXml="next"/>
    <w:sdt>
      <w:sdtPr>
        <w:rPr>
          <w:color w:val="000000" w:themeColor="text1"/>
        </w:rPr>
        <w:alias w:val="是否适用：已在临时公告披露且后续实施无进展或变化的事项_与日常经营相关的关联交易[双击切换]"/>
        <w:tag w:val="_GBC_9cce66e2c46445bea6fd259dd8b5277c"/>
        <w:id w:val="-742249071"/>
        <w:placeholder>
          <w:docPart w:val="GBC22222222222222222222222222222"/>
        </w:placeholder>
      </w:sdtPr>
      <w:sdtContent>
        <w:p w14:paraId="0FFEFF7E" w14:textId="77777777" w:rsidR="00592811"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tbl>
      <w:tblPr>
        <w:tblStyle w:val="a7"/>
        <w:tblW w:w="0" w:type="auto"/>
        <w:tblLayout w:type="fixed"/>
        <w:tblLook w:val="04A0" w:firstRow="1" w:lastRow="0" w:firstColumn="1" w:lastColumn="0" w:noHBand="0" w:noVBand="1"/>
      </w:tblPr>
      <w:tblGrid>
        <w:gridCol w:w="7508"/>
        <w:gridCol w:w="1315"/>
      </w:tblGrid>
      <w:tr w:rsidR="00592811" w14:paraId="614A3E1B" w14:textId="77777777" w:rsidTr="00103C5E">
        <w:sdt>
          <w:sdtPr>
            <w:rPr>
              <w:color w:val="000000" w:themeColor="text1"/>
            </w:rPr>
            <w:tag w:val="_PLD_3978b66ad729485ab420902ac1d8641a"/>
            <w:id w:val="1876876983"/>
          </w:sdtPr>
          <w:sdtContent>
            <w:tc>
              <w:tcPr>
                <w:tcW w:w="7508" w:type="dxa"/>
              </w:tcPr>
              <w:p w14:paraId="449C3793" w14:textId="77777777" w:rsidR="00592811" w:rsidRDefault="00000000">
                <w:pPr>
                  <w:jc w:val="center"/>
                  <w:rPr>
                    <w:color w:val="000000" w:themeColor="text1"/>
                  </w:rPr>
                </w:pPr>
                <w:r>
                  <w:rPr>
                    <w:color w:val="000000" w:themeColor="text1"/>
                  </w:rPr>
                  <w:t>事项概述</w:t>
                </w:r>
              </w:p>
            </w:tc>
          </w:sdtContent>
        </w:sdt>
        <w:sdt>
          <w:sdtPr>
            <w:rPr>
              <w:color w:val="000000" w:themeColor="text1"/>
            </w:rPr>
            <w:tag w:val="_PLD_28c260015cd145a7bdcdc3be1a2f9896"/>
            <w:id w:val="-811709013"/>
          </w:sdtPr>
          <w:sdtContent>
            <w:tc>
              <w:tcPr>
                <w:tcW w:w="1315" w:type="dxa"/>
              </w:tcPr>
              <w:p w14:paraId="380CE216" w14:textId="77777777" w:rsidR="00592811" w:rsidRDefault="00000000">
                <w:pPr>
                  <w:jc w:val="center"/>
                  <w:rPr>
                    <w:color w:val="000000" w:themeColor="text1"/>
                  </w:rPr>
                </w:pPr>
                <w:r>
                  <w:rPr>
                    <w:color w:val="000000" w:themeColor="text1"/>
                  </w:rPr>
                  <w:t>查询索引</w:t>
                </w:r>
              </w:p>
            </w:tc>
          </w:sdtContent>
        </w:sdt>
      </w:tr>
      <w:tr w:rsidR="00592811" w14:paraId="0B32AE40" w14:textId="77777777" w:rsidTr="00103C5E">
        <w:tc>
          <w:tcPr>
            <w:tcW w:w="7508" w:type="dxa"/>
          </w:tcPr>
          <w:p w14:paraId="26106F21" w14:textId="73DF7FC7" w:rsidR="00073688" w:rsidRPr="00103C5E" w:rsidRDefault="00073688" w:rsidP="00595BF7">
            <w:pPr>
              <w:rPr>
                <w:rFonts w:ascii="宋体" w:hAnsi="宋体" w:hint="eastAsia"/>
              </w:rPr>
            </w:pPr>
            <w:r w:rsidRPr="00103C5E">
              <w:rPr>
                <w:rFonts w:ascii="宋体" w:hAnsi="宋体" w:hint="eastAsia"/>
              </w:rPr>
              <w:t>公司全资子公司北京天海拟采购关联方北一机床生产的</w:t>
            </w:r>
            <w:r w:rsidRPr="00103C5E">
              <w:rPr>
                <w:rFonts w:ascii="宋体" w:hAnsi="宋体"/>
              </w:rPr>
              <w:t>3台精加工数控机床，以满足生产使用需要，该3台精加工数控机床总价格为人民币350万元</w:t>
            </w:r>
            <w:r w:rsidR="00C60949" w:rsidRPr="00103C5E">
              <w:rPr>
                <w:rFonts w:ascii="宋体" w:hAnsi="宋体" w:hint="eastAsia"/>
              </w:rPr>
              <w:t>。</w:t>
            </w:r>
          </w:p>
          <w:p w14:paraId="5F841BAE" w14:textId="77777777" w:rsidR="00073688" w:rsidRPr="00103C5E" w:rsidRDefault="00073688" w:rsidP="00073688">
            <w:pPr>
              <w:rPr>
                <w:rFonts w:ascii="宋体" w:hAnsi="宋体" w:hint="eastAsia"/>
              </w:rPr>
            </w:pPr>
          </w:p>
          <w:p w14:paraId="783D8306" w14:textId="6A26C21E" w:rsidR="00592811" w:rsidRPr="00103C5E" w:rsidRDefault="00073688" w:rsidP="00595BF7">
            <w:pPr>
              <w:rPr>
                <w:rFonts w:ascii="宋体" w:hAnsi="宋体" w:hint="eastAsia"/>
              </w:rPr>
            </w:pPr>
            <w:r w:rsidRPr="00103C5E">
              <w:rPr>
                <w:rFonts w:ascii="宋体" w:hAnsi="宋体" w:hint="eastAsia"/>
              </w:rPr>
              <w:t>京城控股持有公司</w:t>
            </w:r>
            <w:r w:rsidRPr="00103C5E">
              <w:rPr>
                <w:rFonts w:ascii="宋体" w:hAnsi="宋体"/>
              </w:rPr>
              <w:t>44.87% 的股权，为公司控股股东。京城控股持有北一机床100%股权。北一机床与公司为同一实控人下的法人组织，为公司的关联法人。根</w:t>
            </w:r>
            <w:r w:rsidRPr="00103C5E">
              <w:rPr>
                <w:rFonts w:ascii="宋体" w:hAnsi="宋体"/>
              </w:rPr>
              <w:lastRenderedPageBreak/>
              <w:t>据《上海证券交易所股票上市规则》和《香港联合交易所有限公司证券上市规则》的有关规定，本次交易构成关联交易。2024年6月28日，公司召开第十一届董事会第八次临时会议和第十一届监事会第十一次会议，分别审议通过了《关于天海工业采购北一机床精加工数控机床相关协议暨关联交易的议案》。公司独立非执行董事发表了同意的事前认可意见及独立意见。</w:t>
            </w:r>
          </w:p>
        </w:tc>
        <w:tc>
          <w:tcPr>
            <w:tcW w:w="1315" w:type="dxa"/>
          </w:tcPr>
          <w:p w14:paraId="6AD868A0" w14:textId="2BE3675A" w:rsidR="00592811" w:rsidRPr="00103C5E" w:rsidRDefault="005F3CDE" w:rsidP="005F3CDE">
            <w:pPr>
              <w:tabs>
                <w:tab w:val="center" w:pos="2097"/>
              </w:tabs>
              <w:rPr>
                <w:rFonts w:ascii="宋体" w:hAnsi="宋体" w:hint="eastAsia"/>
              </w:rPr>
            </w:pPr>
            <w:r w:rsidRPr="00103C5E">
              <w:rPr>
                <w:rFonts w:ascii="宋体" w:hAnsi="宋体" w:hint="eastAsia"/>
              </w:rPr>
              <w:lastRenderedPageBreak/>
              <w:t>www.sse.com.cn 公司公告：临2024-027</w:t>
            </w:r>
            <w:r w:rsidRPr="00103C5E">
              <w:rPr>
                <w:rFonts w:ascii="宋体" w:hAnsi="宋体"/>
              </w:rPr>
              <w:tab/>
            </w:r>
          </w:p>
        </w:tc>
      </w:tr>
      <w:bookmarkEnd w:id="70"/>
    </w:tbl>
    <w:p w14:paraId="185F9A97" w14:textId="77777777" w:rsidR="00592811" w:rsidRDefault="00592811">
      <w:pPr>
        <w:rPr>
          <w:rFonts w:hint="eastAsia"/>
          <w:color w:val="000000" w:themeColor="text1"/>
        </w:rPr>
      </w:pPr>
    </w:p>
    <w:p w14:paraId="26BA5937" w14:textId="77777777" w:rsidR="00592811" w:rsidRDefault="00000000" w:rsidP="000E5C79">
      <w:pPr>
        <w:pStyle w:val="4"/>
        <w:numPr>
          <w:ilvl w:val="2"/>
          <w:numId w:val="6"/>
        </w:numPr>
        <w:rPr>
          <w:rFonts w:ascii="宋体" w:hAnsi="宋体" w:hint="eastAsia"/>
          <w:color w:val="000000" w:themeColor="text1"/>
        </w:rPr>
      </w:pPr>
      <w:r>
        <w:rPr>
          <w:rFonts w:ascii="宋体" w:hAnsi="宋体"/>
          <w:color w:val="000000" w:themeColor="text1"/>
        </w:rPr>
        <w:t>已在临时公告披露，但有后续实施的进展或变化的事项</w:t>
      </w:r>
    </w:p>
    <w:sdt>
      <w:sdtPr>
        <w:rPr>
          <w:color w:val="000000" w:themeColor="text1"/>
        </w:rPr>
        <w:alias w:val="是否适用：已在临时公告披露，但有后续实施的进展或变化的事项_与日常经营相关的关联交易[双击切换]"/>
        <w:tag w:val="_GBC_3d236e76c44140259dd09a3aed77ca15"/>
        <w:id w:val="-418175255"/>
        <w:placeholder>
          <w:docPart w:val="GBC22222222222222222222222222222"/>
        </w:placeholder>
      </w:sdtPr>
      <w:sdtContent>
        <w:p w14:paraId="73BDC30E" w14:textId="5689EB61" w:rsidR="00592811" w:rsidRDefault="00000000" w:rsidP="00E60B74">
          <w:pPr>
            <w:rPr>
              <w:rFonts w:hint="eastAsia"/>
              <w:color w:val="000000" w:themeColor="text1"/>
            </w:rPr>
          </w:pPr>
          <w:r>
            <w:rPr>
              <w:color w:val="000000" w:themeColor="text1"/>
            </w:rPr>
            <w:fldChar w:fldCharType="begin"/>
          </w:r>
          <w:r w:rsidR="00E60B74">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E60B74">
            <w:rPr>
              <w:color w:val="000000" w:themeColor="text1"/>
            </w:rPr>
            <w:instrText xml:space="preserve"> MACROBUTTON  SnrToggleCheckbox √不适用 </w:instrText>
          </w:r>
          <w:r>
            <w:rPr>
              <w:color w:val="000000" w:themeColor="text1"/>
            </w:rPr>
            <w:fldChar w:fldCharType="end"/>
          </w:r>
        </w:p>
      </w:sdtContent>
    </w:sdt>
    <w:p w14:paraId="51F0F65B" w14:textId="77777777" w:rsidR="00592811" w:rsidRDefault="00592811">
      <w:pPr>
        <w:rPr>
          <w:rFonts w:hint="eastAsia"/>
          <w:color w:val="000000" w:themeColor="text1"/>
        </w:rPr>
      </w:pPr>
    </w:p>
    <w:p w14:paraId="2427EE15" w14:textId="77777777" w:rsidR="00592811" w:rsidRDefault="00000000" w:rsidP="000E5C79">
      <w:pPr>
        <w:pStyle w:val="4"/>
        <w:numPr>
          <w:ilvl w:val="2"/>
          <w:numId w:val="6"/>
        </w:numPr>
        <w:rPr>
          <w:rFonts w:ascii="宋体" w:hAnsi="宋体" w:hint="eastAsia"/>
          <w:color w:val="000000" w:themeColor="text1"/>
        </w:rPr>
      </w:pPr>
      <w:r>
        <w:rPr>
          <w:rFonts w:ascii="宋体" w:hAnsi="宋体"/>
          <w:color w:val="000000" w:themeColor="text1"/>
        </w:rPr>
        <w:t>临时公告未披露的事项</w:t>
      </w:r>
    </w:p>
    <w:sdt>
      <w:sdtPr>
        <w:rPr>
          <w:color w:val="000000" w:themeColor="text1"/>
        </w:rPr>
        <w:alias w:val="是否适用：与日常经营相关的关联交易_临时公告未披露的事项[双击切换]"/>
        <w:tag w:val="_GBC_91ad548daaa84603a8faa6c0ce358499"/>
        <w:id w:val="211166020"/>
        <w:placeholder>
          <w:docPart w:val="GBC22222222222222222222222222222"/>
        </w:placeholder>
      </w:sdtPr>
      <w:sdtContent>
        <w:p w14:paraId="5067F897" w14:textId="5E11F637" w:rsidR="00592811" w:rsidRDefault="00000000" w:rsidP="00E60B74">
          <w:pPr>
            <w:rPr>
              <w:rFonts w:hint="eastAsia"/>
              <w:color w:val="000000" w:themeColor="text1"/>
            </w:rPr>
          </w:pPr>
          <w:r>
            <w:rPr>
              <w:color w:val="000000" w:themeColor="text1"/>
            </w:rPr>
            <w:fldChar w:fldCharType="begin"/>
          </w:r>
          <w:r w:rsidR="00E60B74">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E60B74">
            <w:rPr>
              <w:color w:val="000000" w:themeColor="text1"/>
            </w:rPr>
            <w:instrText xml:space="preserve"> MACROBUTTON  SnrToggleCheckbox √不适用 </w:instrText>
          </w:r>
          <w:r>
            <w:rPr>
              <w:color w:val="000000" w:themeColor="text1"/>
            </w:rPr>
            <w:fldChar w:fldCharType="end"/>
          </w:r>
        </w:p>
      </w:sdtContent>
    </w:sdt>
    <w:p w14:paraId="3BE96B9C" w14:textId="77777777" w:rsidR="00E60B74" w:rsidRDefault="00E60B74" w:rsidP="00E60B74">
      <w:pPr>
        <w:rPr>
          <w:rFonts w:hint="eastAsia"/>
          <w:color w:val="000000" w:themeColor="text1"/>
        </w:rPr>
      </w:pPr>
    </w:p>
    <w:p w14:paraId="3FB89AB6" w14:textId="77777777" w:rsidR="00592811" w:rsidRDefault="00000000">
      <w:pPr>
        <w:pStyle w:val="3"/>
        <w:numPr>
          <w:ilvl w:val="2"/>
          <w:numId w:val="2"/>
        </w:numPr>
        <w:rPr>
          <w:rFonts w:ascii="宋体" w:hAnsi="宋体" w:hint="eastAsia"/>
          <w:color w:val="000000" w:themeColor="text1"/>
        </w:rPr>
      </w:pPr>
      <w:r>
        <w:rPr>
          <w:rFonts w:ascii="宋体" w:hAnsi="宋体" w:hint="eastAsia"/>
          <w:color w:val="000000" w:themeColor="text1"/>
        </w:rPr>
        <w:t>资产收购或股权收购、出售发生的关联交易</w:t>
      </w:r>
    </w:p>
    <w:p w14:paraId="28141A80" w14:textId="77777777" w:rsidR="00592811" w:rsidRDefault="00000000" w:rsidP="000E5C79">
      <w:pPr>
        <w:pStyle w:val="4"/>
        <w:numPr>
          <w:ilvl w:val="0"/>
          <w:numId w:val="12"/>
        </w:numPr>
        <w:rPr>
          <w:rFonts w:ascii="宋体" w:hAnsi="宋体" w:hint="eastAsia"/>
          <w:color w:val="000000" w:themeColor="text1"/>
        </w:rPr>
      </w:pPr>
      <w:r>
        <w:rPr>
          <w:rFonts w:ascii="宋体" w:hAnsi="宋体"/>
          <w:color w:val="000000" w:themeColor="text1"/>
        </w:rPr>
        <w:t>已在临时公告披露且后续实施无进展或变化的事项</w:t>
      </w:r>
    </w:p>
    <w:bookmarkStart w:id="71" w:name="_Hlk173846521" w:displacedByCustomXml="next"/>
    <w:sdt>
      <w:sdtPr>
        <w:rPr>
          <w:color w:val="000000" w:themeColor="text1"/>
        </w:rPr>
        <w:alias w:val="是否适用：已在临时公告披露且后续实施无进展或变化的事项_资产或股权收购、出售发生的关联交易[双击切换]"/>
        <w:tag w:val="_GBC_208b69178a984ade8f4f4dd7a3362ae3"/>
        <w:id w:val="710842166"/>
        <w:placeholder>
          <w:docPart w:val="GBC22222222222222222222222222222"/>
        </w:placeholder>
      </w:sdtPr>
      <w:sdtContent>
        <w:p w14:paraId="264966EF" w14:textId="77777777" w:rsidR="00592811"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tbl>
      <w:tblPr>
        <w:tblStyle w:val="a7"/>
        <w:tblW w:w="0" w:type="auto"/>
        <w:tblLayout w:type="fixed"/>
        <w:tblLook w:val="04A0" w:firstRow="1" w:lastRow="0" w:firstColumn="1" w:lastColumn="0" w:noHBand="0" w:noVBand="1"/>
      </w:tblPr>
      <w:tblGrid>
        <w:gridCol w:w="7508"/>
        <w:gridCol w:w="1315"/>
      </w:tblGrid>
      <w:tr w:rsidR="00592811" w14:paraId="10B072C9" w14:textId="77777777" w:rsidTr="00103C5E">
        <w:sdt>
          <w:sdtPr>
            <w:rPr>
              <w:color w:val="000000" w:themeColor="text1"/>
            </w:rPr>
            <w:tag w:val="_PLD_8c23fd3fbb5e4f64a3e8c04645a2ad17"/>
            <w:id w:val="1662350820"/>
          </w:sdtPr>
          <w:sdtContent>
            <w:tc>
              <w:tcPr>
                <w:tcW w:w="7508" w:type="dxa"/>
              </w:tcPr>
              <w:p w14:paraId="68FEAEC5" w14:textId="77777777" w:rsidR="00592811" w:rsidRDefault="00000000">
                <w:pPr>
                  <w:jc w:val="center"/>
                  <w:rPr>
                    <w:color w:val="000000" w:themeColor="text1"/>
                  </w:rPr>
                </w:pPr>
                <w:r>
                  <w:rPr>
                    <w:color w:val="000000" w:themeColor="text1"/>
                  </w:rPr>
                  <w:t>事项概述</w:t>
                </w:r>
              </w:p>
            </w:tc>
          </w:sdtContent>
        </w:sdt>
        <w:sdt>
          <w:sdtPr>
            <w:rPr>
              <w:color w:val="000000" w:themeColor="text1"/>
            </w:rPr>
            <w:tag w:val="_PLD_33ab4723b35a485a88f0f87d615efe5f"/>
            <w:id w:val="-151989729"/>
          </w:sdtPr>
          <w:sdtContent>
            <w:tc>
              <w:tcPr>
                <w:tcW w:w="1315" w:type="dxa"/>
              </w:tcPr>
              <w:p w14:paraId="0D83B481" w14:textId="77777777" w:rsidR="00592811" w:rsidRDefault="00000000">
                <w:pPr>
                  <w:jc w:val="center"/>
                  <w:rPr>
                    <w:color w:val="000000" w:themeColor="text1"/>
                  </w:rPr>
                </w:pPr>
                <w:r>
                  <w:rPr>
                    <w:color w:val="000000" w:themeColor="text1"/>
                  </w:rPr>
                  <w:t>查询索引</w:t>
                </w:r>
              </w:p>
            </w:tc>
          </w:sdtContent>
        </w:sdt>
      </w:tr>
      <w:tr w:rsidR="00592811" w14:paraId="799B42BC" w14:textId="77777777" w:rsidTr="00103C5E">
        <w:tc>
          <w:tcPr>
            <w:tcW w:w="7508" w:type="dxa"/>
          </w:tcPr>
          <w:p w14:paraId="3001521F" w14:textId="77777777" w:rsidR="00103C5E" w:rsidRPr="00103C5E" w:rsidRDefault="00103C5E" w:rsidP="00103C5E">
            <w:pPr>
              <w:jc w:val="left"/>
              <w:rPr>
                <w:rFonts w:ascii="宋体" w:hAnsi="宋体" w:hint="eastAsia"/>
              </w:rPr>
            </w:pPr>
            <w:r w:rsidRPr="00103C5E">
              <w:rPr>
                <w:rFonts w:ascii="宋体" w:hAnsi="宋体" w:hint="eastAsia"/>
              </w:rPr>
              <w:t>上市公司于近日收到京城控股《关于提供上海舜华新能源系统有限公司股权投资商业机会的通知》，京城控股全资子公司京城产投近期获得投资上海舜华并取得控制权的商业机会。</w:t>
            </w:r>
          </w:p>
          <w:p w14:paraId="3DB8346C" w14:textId="77777777" w:rsidR="00103C5E" w:rsidRPr="00103C5E" w:rsidRDefault="00103C5E" w:rsidP="00103C5E">
            <w:pPr>
              <w:jc w:val="left"/>
              <w:rPr>
                <w:rFonts w:ascii="宋体" w:hAnsi="宋体" w:hint="eastAsia"/>
              </w:rPr>
            </w:pPr>
          </w:p>
          <w:p w14:paraId="5EBFDFCF" w14:textId="151BDAFC" w:rsidR="00103C5E" w:rsidRPr="00103C5E" w:rsidRDefault="00103C5E" w:rsidP="00103C5E">
            <w:pPr>
              <w:jc w:val="left"/>
              <w:rPr>
                <w:rFonts w:ascii="宋体" w:hAnsi="宋体" w:hint="eastAsia"/>
              </w:rPr>
            </w:pPr>
            <w:r w:rsidRPr="00103C5E">
              <w:rPr>
                <w:rFonts w:ascii="宋体" w:hAnsi="宋体" w:hint="eastAsia"/>
              </w:rPr>
              <w:t>根据京城产投与上海舜华相关方达成的初步合作意向，京城产投拟通过股权受让和增资的方式成为上海舜华第一大股东，实现对其实际控制，最终持股比例不少于</w:t>
            </w:r>
            <w:r w:rsidRPr="00103C5E">
              <w:rPr>
                <w:rFonts w:ascii="宋体" w:hAnsi="宋体"/>
              </w:rPr>
              <w:t>34.58%，计划投资总额约为</w:t>
            </w:r>
            <w:r w:rsidR="00C61ECE">
              <w:rPr>
                <w:rFonts w:ascii="宋体" w:hAnsi="宋体" w:hint="eastAsia"/>
              </w:rPr>
              <w:t>人民币</w:t>
            </w:r>
            <w:r w:rsidRPr="00103C5E">
              <w:rPr>
                <w:rFonts w:ascii="宋体" w:hAnsi="宋体"/>
              </w:rPr>
              <w:t>5.9亿元。本次交易过程中，上海舜华部分国有股东将通过在产权交易所公开挂牌形式征集受让方，涉及上海舜华该部分股权的转让及最终价格将根据公开挂牌结果确定。鉴于本次投资的标的公司上海舜华和京城股份少量供氢系统业务存在重叠，基于《避免同业竞争承诺函》的相关内容，京城控股特将本次商业机会的有关事项告知公司，并将本次商业机会优先提供给公司选择。</w:t>
            </w:r>
          </w:p>
          <w:p w14:paraId="01F9FA78" w14:textId="77777777" w:rsidR="00103C5E" w:rsidRPr="00103C5E" w:rsidRDefault="00103C5E" w:rsidP="00103C5E">
            <w:pPr>
              <w:jc w:val="left"/>
              <w:rPr>
                <w:rFonts w:ascii="宋体" w:hAnsi="宋体" w:hint="eastAsia"/>
              </w:rPr>
            </w:pPr>
          </w:p>
          <w:p w14:paraId="6E0A8124" w14:textId="5BB03D2B" w:rsidR="00103C5E" w:rsidRPr="00103C5E" w:rsidRDefault="00103C5E" w:rsidP="00103C5E">
            <w:pPr>
              <w:jc w:val="left"/>
              <w:rPr>
                <w:rFonts w:ascii="宋体" w:hAnsi="宋体" w:hint="eastAsia"/>
              </w:rPr>
            </w:pPr>
            <w:r w:rsidRPr="00103C5E">
              <w:rPr>
                <w:rFonts w:ascii="宋体" w:hAnsi="宋体" w:hint="eastAsia"/>
              </w:rPr>
              <w:t>经综合考虑公司实际经营情况以及相关资产状况等，公司拟放弃本次商业机会。根据《关于推动国有股东与所控股上市公司解决同业竞争规范关联交易的指导意见》（国资发产权</w:t>
            </w:r>
            <w:r w:rsidRPr="00103C5E">
              <w:rPr>
                <w:rFonts w:ascii="宋体" w:hAnsi="宋体"/>
              </w:rPr>
              <w:t>[2013]202号）（以下简称“《指导意见》”）的规定，从进一步做大做强氢能板块的战略发展角度考虑，避免商业机会旁落，在上海舜华不具备注入上市公司条件的情况下，由京城控股全资子公司京城产投先行收购。本次收购完成后，京城控股拟运用股权或资产转让等法律法规及监管规则允许的合规措施，妥善解决因收购上海舜华带来的潜在同业竞争，自本次投资完成至潜在同业竞</w:t>
            </w:r>
            <w:r w:rsidRPr="00103C5E">
              <w:rPr>
                <w:rFonts w:ascii="宋体" w:hAnsi="宋体" w:hint="eastAsia"/>
              </w:rPr>
              <w:t>争问题解决期间，为最大限度保护公司及全体股东特别是中小股东利益，京城产投将上海舜华股权委托上市公司管理。</w:t>
            </w:r>
            <w:r w:rsidRPr="00103C5E">
              <w:rPr>
                <w:rFonts w:ascii="宋体" w:hAnsi="宋体"/>
              </w:rPr>
              <w:t>京城产投拟与公司签署《股权委托管理协议》构成了关联交易。</w:t>
            </w:r>
          </w:p>
          <w:p w14:paraId="24094116" w14:textId="77777777" w:rsidR="00103C5E" w:rsidRPr="00103C5E" w:rsidRDefault="00103C5E" w:rsidP="00103C5E">
            <w:pPr>
              <w:jc w:val="left"/>
              <w:rPr>
                <w:rFonts w:ascii="宋体" w:hAnsi="宋体" w:hint="eastAsia"/>
              </w:rPr>
            </w:pPr>
          </w:p>
          <w:p w14:paraId="06AB6DC2" w14:textId="77777777" w:rsidR="00592811" w:rsidRDefault="00103C5E">
            <w:pPr>
              <w:jc w:val="left"/>
              <w:rPr>
                <w:rFonts w:ascii="宋体" w:hAnsi="宋体" w:hint="eastAsia"/>
              </w:rPr>
            </w:pPr>
            <w:r w:rsidRPr="00103C5E">
              <w:rPr>
                <w:rFonts w:ascii="宋体" w:hAnsi="宋体"/>
              </w:rPr>
              <w:t>2024年5月28日，公司召开第十一届董事会第六次临时会议，审议通过了《关于控股股东全资子公司先行投资上海舜华的议案》</w:t>
            </w:r>
            <w:r w:rsidRPr="00103C5E">
              <w:rPr>
                <w:rFonts w:ascii="宋体" w:hAnsi="宋体" w:hint="eastAsia"/>
              </w:rPr>
              <w:t>。</w:t>
            </w:r>
            <w:r w:rsidRPr="00103C5E">
              <w:rPr>
                <w:rFonts w:ascii="宋体" w:hAnsi="宋体"/>
              </w:rPr>
              <w:t>公司独立非执行董事发表了同意的事前认可意见及独立意见。</w:t>
            </w:r>
          </w:p>
          <w:p w14:paraId="4A37D920" w14:textId="77777777" w:rsidR="00F94C71" w:rsidRDefault="00F94C71">
            <w:pPr>
              <w:jc w:val="left"/>
              <w:rPr>
                <w:rFonts w:ascii="宋体" w:hAnsi="宋体" w:hint="eastAsia"/>
              </w:rPr>
            </w:pPr>
          </w:p>
          <w:p w14:paraId="5C304C27" w14:textId="4C6BAB75" w:rsidR="00F94C71" w:rsidRPr="00103C5E" w:rsidRDefault="00F94C71">
            <w:pPr>
              <w:jc w:val="left"/>
              <w:rPr>
                <w:rFonts w:ascii="宋体" w:hAnsi="宋体" w:hint="eastAsia"/>
              </w:rPr>
            </w:pPr>
            <w:bookmarkStart w:id="72" w:name="_Hlk174394085"/>
            <w:r w:rsidRPr="007B0DDF">
              <w:rPr>
                <w:rFonts w:ascii="宋体" w:hAnsi="宋体" w:hint="eastAsia"/>
              </w:rPr>
              <w:t>2024年6月24日，公司召开2024年第一次临时股东大会，审议通过了《关于控股股东全资子公司先行投资上海舜华的议案》。</w:t>
            </w:r>
            <w:bookmarkEnd w:id="72"/>
          </w:p>
        </w:tc>
        <w:tc>
          <w:tcPr>
            <w:tcW w:w="1315" w:type="dxa"/>
          </w:tcPr>
          <w:p w14:paraId="43E66AC8" w14:textId="57007840" w:rsidR="00592811" w:rsidRPr="00103C5E" w:rsidRDefault="00103C5E">
            <w:pPr>
              <w:jc w:val="left"/>
              <w:rPr>
                <w:rFonts w:ascii="宋体" w:hAnsi="宋体" w:hint="eastAsia"/>
              </w:rPr>
            </w:pPr>
            <w:r w:rsidRPr="00103C5E">
              <w:rPr>
                <w:rFonts w:ascii="宋体" w:hAnsi="宋体"/>
              </w:rPr>
              <w:t>www.sse.com.cn 公司公告：临2024-0</w:t>
            </w:r>
            <w:r w:rsidRPr="00103C5E">
              <w:rPr>
                <w:rFonts w:ascii="宋体" w:hAnsi="宋体" w:hint="eastAsia"/>
              </w:rPr>
              <w:t>18</w:t>
            </w:r>
          </w:p>
        </w:tc>
      </w:tr>
      <w:bookmarkEnd w:id="71"/>
    </w:tbl>
    <w:p w14:paraId="69E26AD1" w14:textId="77777777" w:rsidR="00592811" w:rsidRDefault="00592811">
      <w:pPr>
        <w:rPr>
          <w:rFonts w:hint="eastAsia"/>
          <w:color w:val="000000" w:themeColor="text1"/>
        </w:rPr>
      </w:pPr>
    </w:p>
    <w:p w14:paraId="2E28D1F5" w14:textId="77777777" w:rsidR="00592811" w:rsidRDefault="00000000" w:rsidP="000E5C79">
      <w:pPr>
        <w:pStyle w:val="4"/>
        <w:numPr>
          <w:ilvl w:val="0"/>
          <w:numId w:val="12"/>
        </w:numPr>
        <w:rPr>
          <w:rFonts w:ascii="宋体" w:hAnsi="宋体" w:hint="eastAsia"/>
          <w:color w:val="000000" w:themeColor="text1"/>
        </w:rPr>
      </w:pPr>
      <w:r>
        <w:rPr>
          <w:rFonts w:ascii="宋体" w:hAnsi="宋体"/>
          <w:color w:val="000000" w:themeColor="text1"/>
        </w:rPr>
        <w:lastRenderedPageBreak/>
        <w:t>已在临时公告披露，但有后续实施的进展或变化的事项</w:t>
      </w:r>
    </w:p>
    <w:bookmarkStart w:id="73" w:name="_Hlk173847142" w:displacedByCustomXml="next"/>
    <w:sdt>
      <w:sdtPr>
        <w:rPr>
          <w:color w:val="000000" w:themeColor="text1"/>
        </w:rPr>
        <w:alias w:val="是否适用：已在临时公告披露，但有后续实施的进展或变化的事项_资产或股权收购、出售发生的关联交易[双击切换]"/>
        <w:tag w:val="_GBC_b72de17637e74020b42aa0636b393f25"/>
        <w:id w:val="1358002289"/>
        <w:placeholder>
          <w:docPart w:val="GBC22222222222222222222222222222"/>
        </w:placeholder>
      </w:sdtPr>
      <w:sdtContent>
        <w:p w14:paraId="242478F5" w14:textId="56CA0D02" w:rsidR="00592811" w:rsidRDefault="00000000" w:rsidP="00E60B74">
          <w:pPr>
            <w:rPr>
              <w:rFonts w:hint="eastAsia"/>
              <w:color w:val="000000" w:themeColor="text1"/>
            </w:rPr>
          </w:pPr>
          <w:r>
            <w:rPr>
              <w:color w:val="000000" w:themeColor="text1"/>
            </w:rPr>
            <w:fldChar w:fldCharType="begin"/>
          </w:r>
          <w:r w:rsidR="00E60B74">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E60B74">
            <w:rPr>
              <w:color w:val="000000" w:themeColor="text1"/>
            </w:rPr>
            <w:instrText xml:space="preserve"> MACROBUTTON  SnrToggleCheckbox √不适用 </w:instrText>
          </w:r>
          <w:r>
            <w:rPr>
              <w:color w:val="000000" w:themeColor="text1"/>
            </w:rPr>
            <w:fldChar w:fldCharType="end"/>
          </w:r>
        </w:p>
      </w:sdtContent>
    </w:sdt>
    <w:bookmarkEnd w:id="73"/>
    <w:p w14:paraId="2641125E" w14:textId="77777777" w:rsidR="00592811" w:rsidRDefault="00592811">
      <w:pPr>
        <w:rPr>
          <w:rFonts w:hint="eastAsia"/>
          <w:color w:val="000000" w:themeColor="text1"/>
        </w:rPr>
      </w:pPr>
    </w:p>
    <w:p w14:paraId="296A5EF1" w14:textId="77777777" w:rsidR="00592811" w:rsidRDefault="00000000" w:rsidP="000E5C79">
      <w:pPr>
        <w:pStyle w:val="4"/>
        <w:numPr>
          <w:ilvl w:val="0"/>
          <w:numId w:val="12"/>
        </w:numPr>
        <w:rPr>
          <w:rFonts w:ascii="宋体" w:hAnsi="宋体" w:hint="eastAsia"/>
          <w:color w:val="000000" w:themeColor="text1"/>
        </w:rPr>
      </w:pPr>
      <w:r>
        <w:rPr>
          <w:rFonts w:ascii="宋体" w:hAnsi="宋体"/>
          <w:color w:val="000000" w:themeColor="text1"/>
        </w:rPr>
        <w:t>临时公告未披露的事项</w:t>
      </w:r>
    </w:p>
    <w:sdt>
      <w:sdtPr>
        <w:rPr>
          <w:color w:val="000000" w:themeColor="text1"/>
        </w:rPr>
        <w:alias w:val="是否适用：资产收购、出售发生的关联交易_临时公告未披露的事项[双击切换]"/>
        <w:tag w:val="_GBC_d3f1f3f5ce564209aee49197432643af"/>
        <w:id w:val="-422260681"/>
        <w:placeholder>
          <w:docPart w:val="GBC22222222222222222222222222222"/>
        </w:placeholder>
      </w:sdtPr>
      <w:sdtContent>
        <w:p w14:paraId="70C8FF44" w14:textId="41E01046" w:rsidR="00E60B74" w:rsidRDefault="00000000" w:rsidP="00E60B74">
          <w:pPr>
            <w:rPr>
              <w:rFonts w:hint="eastAsia"/>
              <w:color w:val="000000" w:themeColor="text1"/>
            </w:rPr>
          </w:pPr>
          <w:r>
            <w:rPr>
              <w:color w:val="000000" w:themeColor="text1"/>
            </w:rPr>
            <w:fldChar w:fldCharType="begin"/>
          </w:r>
          <w:r w:rsidR="00E60B74">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E60B74">
            <w:rPr>
              <w:color w:val="000000" w:themeColor="text1"/>
            </w:rPr>
            <w:instrText xml:space="preserve"> MACROBUTTON  SnrToggleCheckbox √不适用 </w:instrText>
          </w:r>
          <w:r>
            <w:rPr>
              <w:color w:val="000000" w:themeColor="text1"/>
            </w:rPr>
            <w:fldChar w:fldCharType="end"/>
          </w:r>
        </w:p>
      </w:sdtContent>
    </w:sdt>
    <w:p w14:paraId="795C705E" w14:textId="77777777" w:rsidR="00592811" w:rsidRDefault="00592811">
      <w:pPr>
        <w:rPr>
          <w:rFonts w:hint="eastAsia"/>
          <w:color w:val="000000" w:themeColor="text1"/>
        </w:rPr>
      </w:pPr>
    </w:p>
    <w:p w14:paraId="6A4FB591" w14:textId="77777777" w:rsidR="00592811" w:rsidRDefault="00000000" w:rsidP="000E5C79">
      <w:pPr>
        <w:pStyle w:val="4"/>
        <w:numPr>
          <w:ilvl w:val="0"/>
          <w:numId w:val="12"/>
        </w:numPr>
        <w:rPr>
          <w:rFonts w:ascii="宋体" w:hAnsi="宋体" w:hint="eastAsia"/>
          <w:color w:val="000000" w:themeColor="text1"/>
        </w:rPr>
      </w:pPr>
      <w:r>
        <w:rPr>
          <w:rFonts w:ascii="宋体" w:hAnsi="宋体"/>
          <w:color w:val="000000" w:themeColor="text1"/>
        </w:rPr>
        <w:t>涉及业绩约定的，应当披露报告期内的业绩实现情况</w:t>
      </w:r>
    </w:p>
    <w:sdt>
      <w:sdtPr>
        <w:rPr>
          <w:color w:val="000000" w:themeColor="text1"/>
        </w:rPr>
        <w:alias w:val="是否适用：涉及业绩约定的，应当披露报告期内的业绩实现情况[双击切换]"/>
        <w:tag w:val="_GBC_0640a8fc3526461ca1eed7810b087c23"/>
        <w:id w:val="636692691"/>
        <w:placeholder>
          <w:docPart w:val="GBC22222222222222222222222222222"/>
        </w:placeholder>
      </w:sdtPr>
      <w:sdtContent>
        <w:p w14:paraId="7573F3E6" w14:textId="10F6A4EB" w:rsidR="00592811" w:rsidRDefault="00000000" w:rsidP="00E60B74">
          <w:pPr>
            <w:rPr>
              <w:rFonts w:hint="eastAsia"/>
              <w:color w:val="000000" w:themeColor="text1"/>
            </w:rPr>
          </w:pPr>
          <w:r>
            <w:rPr>
              <w:color w:val="000000" w:themeColor="text1"/>
            </w:rPr>
            <w:fldChar w:fldCharType="begin"/>
          </w:r>
          <w:r w:rsidR="00E60B74">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E60B74">
            <w:rPr>
              <w:color w:val="000000" w:themeColor="text1"/>
            </w:rPr>
            <w:instrText xml:space="preserve"> MACROBUTTON  SnrToggleCheckbox √不适用 </w:instrText>
          </w:r>
          <w:r>
            <w:rPr>
              <w:color w:val="000000" w:themeColor="text1"/>
            </w:rPr>
            <w:fldChar w:fldCharType="end"/>
          </w:r>
        </w:p>
      </w:sdtContent>
    </w:sdt>
    <w:p w14:paraId="7C60A7D3" w14:textId="77777777" w:rsidR="00592811" w:rsidRDefault="00592811">
      <w:pPr>
        <w:rPr>
          <w:rFonts w:hint="eastAsia"/>
          <w:color w:val="000000" w:themeColor="text1"/>
        </w:rPr>
      </w:pPr>
    </w:p>
    <w:p w14:paraId="231351CD" w14:textId="77777777" w:rsidR="00592811" w:rsidRDefault="00000000">
      <w:pPr>
        <w:pStyle w:val="3"/>
        <w:numPr>
          <w:ilvl w:val="2"/>
          <w:numId w:val="2"/>
        </w:numPr>
        <w:rPr>
          <w:rFonts w:ascii="宋体" w:hAnsi="宋体" w:hint="eastAsia"/>
          <w:color w:val="000000" w:themeColor="text1"/>
        </w:rPr>
      </w:pPr>
      <w:r>
        <w:rPr>
          <w:rFonts w:ascii="宋体" w:hAnsi="宋体" w:hint="eastAsia"/>
          <w:color w:val="000000" w:themeColor="text1"/>
        </w:rPr>
        <w:t>共同对外投资的重大关联交易</w:t>
      </w:r>
    </w:p>
    <w:p w14:paraId="3735DA99" w14:textId="77777777" w:rsidR="00592811" w:rsidRDefault="00000000" w:rsidP="000E5C79">
      <w:pPr>
        <w:pStyle w:val="4"/>
        <w:numPr>
          <w:ilvl w:val="0"/>
          <w:numId w:val="13"/>
        </w:numPr>
        <w:rPr>
          <w:rFonts w:ascii="宋体" w:hAnsi="宋体" w:hint="eastAsia"/>
          <w:color w:val="000000" w:themeColor="text1"/>
        </w:rPr>
      </w:pPr>
      <w:r>
        <w:rPr>
          <w:rFonts w:ascii="宋体" w:hAnsi="宋体"/>
          <w:color w:val="000000" w:themeColor="text1"/>
        </w:rPr>
        <w:t>已在临时公告披露且后续实施无进展或变化的事项</w:t>
      </w:r>
    </w:p>
    <w:sdt>
      <w:sdtPr>
        <w:rPr>
          <w:color w:val="000000" w:themeColor="text1"/>
        </w:rPr>
        <w:alias w:val="是否适用：已在临时公告披露且后续实施无进展或变化的事项_共同对外投资的重大关联交易[双击切换]"/>
        <w:tag w:val="_GBC_dda9192a67f44f8698afb5d0b3e3c767"/>
        <w:id w:val="2065520626"/>
        <w:placeholder>
          <w:docPart w:val="GBC22222222222222222222222222222"/>
        </w:placeholder>
      </w:sdtPr>
      <w:sdtContent>
        <w:p w14:paraId="3CE3449B" w14:textId="732C0A18" w:rsidR="00592811" w:rsidRDefault="00000000" w:rsidP="00077FC4">
          <w:pPr>
            <w:rPr>
              <w:rFonts w:hint="eastAsia"/>
              <w:color w:val="000000" w:themeColor="text1"/>
            </w:rPr>
          </w:pPr>
          <w:r>
            <w:rPr>
              <w:color w:val="000000" w:themeColor="text1"/>
            </w:rPr>
            <w:fldChar w:fldCharType="begin"/>
          </w:r>
          <w:r w:rsidR="00077FC4">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077FC4">
            <w:rPr>
              <w:color w:val="000000" w:themeColor="text1"/>
            </w:rPr>
            <w:instrText xml:space="preserve"> MACROBUTTON  SnrToggleCheckbox √不适用 </w:instrText>
          </w:r>
          <w:r>
            <w:rPr>
              <w:color w:val="000000" w:themeColor="text1"/>
            </w:rPr>
            <w:fldChar w:fldCharType="end"/>
          </w:r>
        </w:p>
      </w:sdtContent>
    </w:sdt>
    <w:p w14:paraId="4A36AA17" w14:textId="77777777" w:rsidR="00077FC4" w:rsidRDefault="00077FC4" w:rsidP="00077FC4">
      <w:pPr>
        <w:rPr>
          <w:rFonts w:hint="eastAsia"/>
          <w:color w:val="000000" w:themeColor="text1"/>
        </w:rPr>
      </w:pPr>
    </w:p>
    <w:p w14:paraId="75CBCEAA" w14:textId="77777777" w:rsidR="00592811" w:rsidRDefault="00000000" w:rsidP="000E5C79">
      <w:pPr>
        <w:pStyle w:val="4"/>
        <w:numPr>
          <w:ilvl w:val="0"/>
          <w:numId w:val="13"/>
        </w:numPr>
        <w:rPr>
          <w:rFonts w:ascii="宋体" w:hAnsi="宋体" w:hint="eastAsia"/>
          <w:color w:val="000000" w:themeColor="text1"/>
        </w:rPr>
      </w:pPr>
      <w:r>
        <w:rPr>
          <w:rFonts w:ascii="宋体" w:hAnsi="宋体"/>
          <w:color w:val="000000" w:themeColor="text1"/>
        </w:rPr>
        <w:t>已在临时公告披露，但有后续实施的进展或变化的事项</w:t>
      </w:r>
    </w:p>
    <w:sdt>
      <w:sdtPr>
        <w:rPr>
          <w:color w:val="000000" w:themeColor="text1"/>
        </w:rPr>
        <w:alias w:val="是否适用：已在临时公告披露，但有后续实施的进展或变化的事项_共同对外投资的重大关联交易[双击切换]"/>
        <w:tag w:val="_GBC_f5354c189ecd4cad9ef1e263c325c0db"/>
        <w:id w:val="1064678480"/>
        <w:placeholder>
          <w:docPart w:val="GBC22222222222222222222222222222"/>
        </w:placeholder>
      </w:sdtPr>
      <w:sdtContent>
        <w:p w14:paraId="51E0BD46" w14:textId="67658496" w:rsidR="00592811" w:rsidRDefault="00000000" w:rsidP="00077FC4">
          <w:pPr>
            <w:rPr>
              <w:rFonts w:hint="eastAsia"/>
              <w:color w:val="000000" w:themeColor="text1"/>
            </w:rPr>
          </w:pPr>
          <w:r>
            <w:rPr>
              <w:color w:val="000000" w:themeColor="text1"/>
            </w:rPr>
            <w:fldChar w:fldCharType="begin"/>
          </w:r>
          <w:r w:rsidR="00077FC4">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077FC4">
            <w:rPr>
              <w:color w:val="000000" w:themeColor="text1"/>
            </w:rPr>
            <w:instrText xml:space="preserve"> MACROBUTTON  SnrToggleCheckbox √不适用 </w:instrText>
          </w:r>
          <w:r>
            <w:rPr>
              <w:color w:val="000000" w:themeColor="text1"/>
            </w:rPr>
            <w:fldChar w:fldCharType="end"/>
          </w:r>
        </w:p>
      </w:sdtContent>
    </w:sdt>
    <w:p w14:paraId="675D7874" w14:textId="77777777" w:rsidR="00077FC4" w:rsidRDefault="00077FC4" w:rsidP="00077FC4">
      <w:pPr>
        <w:rPr>
          <w:rFonts w:hint="eastAsia"/>
          <w:color w:val="000000" w:themeColor="text1"/>
        </w:rPr>
      </w:pPr>
    </w:p>
    <w:p w14:paraId="35C9F5DB" w14:textId="77777777" w:rsidR="00592811" w:rsidRDefault="00000000" w:rsidP="000E5C79">
      <w:pPr>
        <w:pStyle w:val="4"/>
        <w:numPr>
          <w:ilvl w:val="0"/>
          <w:numId w:val="13"/>
        </w:numPr>
        <w:rPr>
          <w:rFonts w:ascii="宋体" w:hAnsi="宋体" w:hint="eastAsia"/>
          <w:color w:val="000000" w:themeColor="text1"/>
        </w:rPr>
      </w:pPr>
      <w:r>
        <w:rPr>
          <w:rFonts w:ascii="宋体" w:hAnsi="宋体"/>
          <w:color w:val="000000" w:themeColor="text1"/>
        </w:rPr>
        <w:t>临时公告未披露的事项</w:t>
      </w:r>
    </w:p>
    <w:sdt>
      <w:sdtPr>
        <w:rPr>
          <w:rFonts w:hint="eastAsia"/>
          <w:color w:val="000000" w:themeColor="text1"/>
        </w:rPr>
        <w:alias w:val="是否适用：共同对外投资的重大关联交易_临时公告未披露的事项[双击切换]"/>
        <w:tag w:val="_GBC_3ac28148c3754202ba544078ad581a24"/>
        <w:id w:val="-828984253"/>
        <w:placeholder>
          <w:docPart w:val="GBC22222222222222222222222222222"/>
        </w:placeholder>
      </w:sdtPr>
      <w:sdtContent>
        <w:p w14:paraId="1FE99AB8" w14:textId="10D8D75B" w:rsidR="00077FC4" w:rsidRDefault="00000000" w:rsidP="00077FC4">
          <w:pPr>
            <w:rPr>
              <w:rFonts w:hint="eastAsia"/>
              <w:color w:val="000000" w:themeColor="text1"/>
            </w:rPr>
          </w:pPr>
          <w:r>
            <w:rPr>
              <w:color w:val="000000" w:themeColor="text1"/>
            </w:rPr>
            <w:fldChar w:fldCharType="begin"/>
          </w:r>
          <w:r w:rsidR="00077FC4">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077FC4">
            <w:rPr>
              <w:color w:val="000000" w:themeColor="text1"/>
            </w:rPr>
            <w:instrText xml:space="preserve"> MACROBUTTON  SnrToggleCheckbox √不适用 </w:instrText>
          </w:r>
          <w:r>
            <w:rPr>
              <w:color w:val="000000" w:themeColor="text1"/>
            </w:rPr>
            <w:fldChar w:fldCharType="end"/>
          </w:r>
        </w:p>
      </w:sdtContent>
    </w:sdt>
    <w:p w14:paraId="1B0A462B" w14:textId="77777777" w:rsidR="00592811" w:rsidRDefault="00592811">
      <w:pPr>
        <w:rPr>
          <w:rFonts w:hint="eastAsia"/>
          <w:color w:val="000000" w:themeColor="text1"/>
        </w:rPr>
      </w:pPr>
    </w:p>
    <w:p w14:paraId="79498CF7" w14:textId="77777777" w:rsidR="001E071D" w:rsidRPr="007B0DDF" w:rsidRDefault="00000000">
      <w:pPr>
        <w:pStyle w:val="3"/>
        <w:numPr>
          <w:ilvl w:val="2"/>
          <w:numId w:val="2"/>
        </w:numPr>
        <w:rPr>
          <w:rFonts w:ascii="宋体" w:hAnsi="宋体" w:hint="eastAsia"/>
          <w:color w:val="000000" w:themeColor="text1"/>
        </w:rPr>
      </w:pPr>
      <w:r w:rsidRPr="007B0DDF">
        <w:rPr>
          <w:rFonts w:ascii="宋体" w:hAnsi="宋体" w:hint="eastAsia"/>
          <w:color w:val="000000" w:themeColor="text1"/>
        </w:rPr>
        <w:t>关联债权债务往来</w:t>
      </w:r>
    </w:p>
    <w:p w14:paraId="15B1DB4A" w14:textId="77777777" w:rsidR="001E071D" w:rsidRPr="007B0DDF" w:rsidRDefault="00000000" w:rsidP="00A80081">
      <w:pPr>
        <w:pStyle w:val="4"/>
        <w:numPr>
          <w:ilvl w:val="0"/>
          <w:numId w:val="72"/>
        </w:numPr>
        <w:rPr>
          <w:rFonts w:ascii="宋体" w:hAnsi="宋体" w:hint="eastAsia"/>
          <w:color w:val="000000" w:themeColor="text1"/>
        </w:rPr>
      </w:pPr>
      <w:r w:rsidRPr="007B0DDF">
        <w:rPr>
          <w:rFonts w:ascii="宋体" w:hAnsi="宋体"/>
          <w:color w:val="000000" w:themeColor="text1"/>
        </w:rPr>
        <w:t>已在临时公告披露且后续实施无进展或变化的事项</w:t>
      </w:r>
    </w:p>
    <w:sdt>
      <w:sdtPr>
        <w:rPr>
          <w:color w:val="000000" w:themeColor="text1"/>
        </w:rPr>
        <w:alias w:val="是否适用：已在临时公告披露且后续实施无进展或变化的事项_关联债权债务往来[双击切换]"/>
        <w:tag w:val="_GBC_480ccdae6247445ca78cf6327eb0e24f"/>
        <w:id w:val="-732004712"/>
        <w:placeholder>
          <w:docPart w:val="GBC22222222222222222222222222222"/>
        </w:placeholder>
      </w:sdtPr>
      <w:sdtContent>
        <w:p w14:paraId="4F88253B" w14:textId="2A644FA0" w:rsidR="001E071D" w:rsidRPr="007B0DDF" w:rsidRDefault="00000000" w:rsidP="009B0100">
          <w:pPr>
            <w:rPr>
              <w:rFonts w:hint="eastAsia"/>
              <w:color w:val="000000" w:themeColor="text1"/>
            </w:rPr>
          </w:pPr>
          <w:r w:rsidRPr="007B0DDF">
            <w:rPr>
              <w:color w:val="000000" w:themeColor="text1"/>
            </w:rPr>
            <w:fldChar w:fldCharType="begin"/>
          </w:r>
          <w:r w:rsidR="009B0100" w:rsidRPr="007B0DDF">
            <w:rPr>
              <w:rFonts w:hint="eastAsia"/>
              <w:color w:val="000000" w:themeColor="text1"/>
            </w:rPr>
            <w:instrText xml:space="preserve"> MACROBUTTON  SnrToggleCheckbox □适用 </w:instrText>
          </w:r>
          <w:r w:rsidRPr="007B0DDF">
            <w:rPr>
              <w:color w:val="000000" w:themeColor="text1"/>
            </w:rPr>
            <w:fldChar w:fldCharType="end"/>
          </w:r>
          <w:r w:rsidRPr="007B0DDF">
            <w:rPr>
              <w:color w:val="000000" w:themeColor="text1"/>
            </w:rPr>
            <w:fldChar w:fldCharType="begin"/>
          </w:r>
          <w:r w:rsidR="009B0100" w:rsidRPr="007B0DDF">
            <w:rPr>
              <w:rFonts w:hint="eastAsia"/>
              <w:color w:val="000000" w:themeColor="text1"/>
            </w:rPr>
            <w:instrText xml:space="preserve"> MACROBUTTON  SnrToggleCheckbox √不适用 </w:instrText>
          </w:r>
          <w:r w:rsidRPr="007B0DDF">
            <w:rPr>
              <w:color w:val="000000" w:themeColor="text1"/>
            </w:rPr>
            <w:fldChar w:fldCharType="end"/>
          </w:r>
        </w:p>
      </w:sdtContent>
    </w:sdt>
    <w:p w14:paraId="374CDFA7" w14:textId="77777777" w:rsidR="009B0100" w:rsidRPr="007B0DDF" w:rsidRDefault="009B0100" w:rsidP="009B0100">
      <w:pPr>
        <w:rPr>
          <w:rFonts w:hint="eastAsia"/>
          <w:color w:val="000000" w:themeColor="text1"/>
        </w:rPr>
      </w:pPr>
    </w:p>
    <w:p w14:paraId="35091550" w14:textId="77777777" w:rsidR="001E071D" w:rsidRPr="007B0DDF" w:rsidRDefault="00000000" w:rsidP="00A80081">
      <w:pPr>
        <w:pStyle w:val="4"/>
        <w:numPr>
          <w:ilvl w:val="0"/>
          <w:numId w:val="72"/>
        </w:numPr>
        <w:rPr>
          <w:rFonts w:ascii="宋体" w:hAnsi="宋体" w:hint="eastAsia"/>
          <w:color w:val="000000" w:themeColor="text1"/>
        </w:rPr>
      </w:pPr>
      <w:r w:rsidRPr="007B0DDF">
        <w:rPr>
          <w:rFonts w:ascii="宋体" w:hAnsi="宋体"/>
          <w:color w:val="000000" w:themeColor="text1"/>
        </w:rPr>
        <w:t>已在临时公告披露，但有后续实施的进展或变化的事项</w:t>
      </w:r>
    </w:p>
    <w:sdt>
      <w:sdtPr>
        <w:rPr>
          <w:color w:val="000000" w:themeColor="text1"/>
        </w:rPr>
        <w:alias w:val="是否适用：已在临时公告披露，但有后续实施的进展或变化的事项_关联债权债务往来[双击切换]"/>
        <w:tag w:val="_GBC_06dcfbbd6aed49aa878ab07a09b2270b"/>
        <w:id w:val="1849749319"/>
        <w:placeholder>
          <w:docPart w:val="GBC22222222222222222222222222222"/>
        </w:placeholder>
      </w:sdtPr>
      <w:sdtContent>
        <w:p w14:paraId="22F294C1" w14:textId="31216C92" w:rsidR="001E071D" w:rsidRPr="007B0DDF" w:rsidRDefault="00000000" w:rsidP="009B0100">
          <w:pPr>
            <w:rPr>
              <w:rFonts w:hint="eastAsia"/>
              <w:color w:val="000000" w:themeColor="text1"/>
            </w:rPr>
          </w:pPr>
          <w:r w:rsidRPr="007B0DDF">
            <w:rPr>
              <w:color w:val="000000" w:themeColor="text1"/>
            </w:rPr>
            <w:fldChar w:fldCharType="begin"/>
          </w:r>
          <w:r w:rsidR="009B0100" w:rsidRPr="007B0DDF">
            <w:rPr>
              <w:rFonts w:hint="eastAsia"/>
              <w:color w:val="000000" w:themeColor="text1"/>
            </w:rPr>
            <w:instrText xml:space="preserve"> MACROBUTTON  SnrToggleCheckbox □适用 </w:instrText>
          </w:r>
          <w:r w:rsidRPr="007B0DDF">
            <w:rPr>
              <w:color w:val="000000" w:themeColor="text1"/>
            </w:rPr>
            <w:fldChar w:fldCharType="end"/>
          </w:r>
          <w:r w:rsidRPr="007B0DDF">
            <w:rPr>
              <w:color w:val="000000" w:themeColor="text1"/>
            </w:rPr>
            <w:fldChar w:fldCharType="begin"/>
          </w:r>
          <w:r w:rsidR="009B0100" w:rsidRPr="007B0DDF">
            <w:rPr>
              <w:rFonts w:hint="eastAsia"/>
              <w:color w:val="000000" w:themeColor="text1"/>
            </w:rPr>
            <w:instrText xml:space="preserve"> MACROBUTTON  SnrToggleCheckbox √不适用 </w:instrText>
          </w:r>
          <w:r w:rsidRPr="007B0DDF">
            <w:rPr>
              <w:color w:val="000000" w:themeColor="text1"/>
            </w:rPr>
            <w:fldChar w:fldCharType="end"/>
          </w:r>
        </w:p>
      </w:sdtContent>
    </w:sdt>
    <w:p w14:paraId="17C81178" w14:textId="77777777" w:rsidR="009B0100" w:rsidRPr="007B0DDF" w:rsidRDefault="009B0100" w:rsidP="009B0100">
      <w:pPr>
        <w:rPr>
          <w:rFonts w:hint="eastAsia"/>
          <w:color w:val="000000" w:themeColor="text1"/>
        </w:rPr>
      </w:pPr>
    </w:p>
    <w:p w14:paraId="4F4163E3" w14:textId="77777777" w:rsidR="001E071D" w:rsidRPr="007B0DDF" w:rsidRDefault="00000000" w:rsidP="00A80081">
      <w:pPr>
        <w:pStyle w:val="4"/>
        <w:numPr>
          <w:ilvl w:val="0"/>
          <w:numId w:val="72"/>
        </w:numPr>
        <w:rPr>
          <w:rFonts w:ascii="宋体" w:hAnsi="宋体" w:hint="eastAsia"/>
          <w:color w:val="000000" w:themeColor="text1"/>
        </w:rPr>
      </w:pPr>
      <w:r w:rsidRPr="007B0DDF">
        <w:rPr>
          <w:rFonts w:ascii="宋体" w:hAnsi="宋体" w:hint="eastAsia"/>
          <w:color w:val="000000" w:themeColor="text1"/>
        </w:rPr>
        <w:t>临时公告未披露的事项</w:t>
      </w:r>
    </w:p>
    <w:sdt>
      <w:sdtPr>
        <w:rPr>
          <w:color w:val="000000" w:themeColor="text1"/>
        </w:rPr>
        <w:alias w:val="是否适用：关联债权债务往来_临时公告未披露的事项[双击切换]"/>
        <w:tag w:val="_GBC_0f4a6802ca704b49a413888379a91f0b"/>
        <w:id w:val="1408950534"/>
        <w:placeholder>
          <w:docPart w:val="GBC22222222222222222222222222222"/>
        </w:placeholder>
      </w:sdtPr>
      <w:sdtContent>
        <w:p w14:paraId="6119327F" w14:textId="529A55F6" w:rsidR="001E071D" w:rsidRPr="007B0DDF" w:rsidRDefault="00000000" w:rsidP="00B26D67">
          <w:pPr>
            <w:rPr>
              <w:rFonts w:hint="eastAsia"/>
              <w:color w:val="000000" w:themeColor="text1"/>
            </w:rPr>
          </w:pPr>
          <w:r w:rsidRPr="007B0DDF">
            <w:rPr>
              <w:color w:val="000000" w:themeColor="text1"/>
            </w:rPr>
            <w:fldChar w:fldCharType="begin"/>
          </w:r>
          <w:r w:rsidRPr="007B0DDF">
            <w:rPr>
              <w:rFonts w:hint="eastAsia"/>
              <w:color w:val="000000" w:themeColor="text1"/>
            </w:rPr>
            <w:instrText xml:space="preserve"> MACROBUTTON  SnrToggleCheckbox √适用 </w:instrText>
          </w:r>
          <w:r w:rsidRPr="007B0DDF">
            <w:rPr>
              <w:color w:val="000000" w:themeColor="text1"/>
            </w:rPr>
            <w:fldChar w:fldCharType="end"/>
          </w:r>
          <w:r w:rsidRPr="007B0DDF">
            <w:rPr>
              <w:color w:val="000000" w:themeColor="text1"/>
            </w:rPr>
            <w:fldChar w:fldCharType="begin"/>
          </w:r>
          <w:r w:rsidRPr="007B0DDF">
            <w:rPr>
              <w:rFonts w:hint="eastAsia"/>
              <w:color w:val="000000" w:themeColor="text1"/>
            </w:rPr>
            <w:instrText xml:space="preserve"> MACROBUTTON  SnrToggleCheckbox □不适用 </w:instrText>
          </w:r>
          <w:r w:rsidRPr="007B0DDF">
            <w:rPr>
              <w:color w:val="000000" w:themeColor="text1"/>
            </w:rPr>
            <w:fldChar w:fldCharType="end"/>
          </w:r>
        </w:p>
      </w:sdtContent>
    </w:sdt>
    <w:p w14:paraId="187F16FE" w14:textId="77777777" w:rsidR="001E071D" w:rsidRPr="007B0DDF" w:rsidRDefault="00000000" w:rsidP="00B50A94">
      <w:pPr>
        <w:jc w:val="right"/>
        <w:rPr>
          <w:rFonts w:hint="eastAsia"/>
          <w:color w:val="000000" w:themeColor="text1"/>
        </w:rPr>
      </w:pPr>
      <w:r w:rsidRPr="007B0DDF">
        <w:rPr>
          <w:rFonts w:hint="eastAsia"/>
          <w:color w:val="000000" w:themeColor="text1"/>
        </w:rPr>
        <w:t>单位：</w:t>
      </w:r>
      <w:sdt>
        <w:sdtPr>
          <w:rPr>
            <w:rFonts w:hint="eastAsia"/>
            <w:color w:val="000000" w:themeColor="text1"/>
          </w:rPr>
          <w:alias w:val="单位：关联债权债务往来"/>
          <w:tag w:val="_GBC_3d4746bf1eac4cb78b4d5e8f638c58a7"/>
          <w:id w:val="433559952"/>
          <w:comboBox>
            <w:listItem w:displayText="元" w:value="1"/>
            <w:listItem w:displayText="千元" w:value="1000"/>
            <w:listItem w:displayText="万元" w:value="10000"/>
            <w:listItem w:displayText="百万元" w:value="1000000"/>
            <w:listItem w:displayText="亿元" w:value="100000000"/>
          </w:comboBox>
        </w:sdtPr>
        <w:sdtContent>
          <w:r w:rsidRPr="007B0DDF">
            <w:rPr>
              <w:rFonts w:hint="eastAsia"/>
              <w:color w:val="000000" w:themeColor="text1"/>
            </w:rPr>
            <w:t>元</w:t>
          </w:r>
        </w:sdtContent>
      </w:sdt>
      <w:r w:rsidRPr="007B0DDF">
        <w:rPr>
          <w:rFonts w:hint="eastAsia"/>
          <w:color w:val="000000" w:themeColor="text1"/>
        </w:rPr>
        <w:t xml:space="preserve">  币种：</w:t>
      </w:r>
      <w:sdt>
        <w:sdtPr>
          <w:rPr>
            <w:rFonts w:hint="eastAsia"/>
            <w:color w:val="000000" w:themeColor="text1"/>
          </w:rPr>
          <w:alias w:val="币种：关联债权债务往来"/>
          <w:tag w:val="_GBC_5091a378d0114c298e9441456458f056"/>
          <w:id w:val="-1924563469"/>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7B0DDF">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98"/>
        <w:gridCol w:w="1978"/>
        <w:gridCol w:w="840"/>
        <w:gridCol w:w="905"/>
        <w:gridCol w:w="905"/>
        <w:gridCol w:w="905"/>
        <w:gridCol w:w="887"/>
        <w:gridCol w:w="905"/>
      </w:tblGrid>
      <w:tr w:rsidR="002F042E" w:rsidRPr="007B0DDF" w14:paraId="7B943AEB" w14:textId="77777777" w:rsidTr="00BB7048">
        <w:trPr>
          <w:jc w:val="center"/>
        </w:trPr>
        <w:sdt>
          <w:sdtPr>
            <w:rPr>
              <w:color w:val="000000" w:themeColor="text1"/>
              <w:sz w:val="13"/>
              <w:szCs w:val="13"/>
            </w:rPr>
            <w:tag w:val="_PLD_a03ab7dba8d64a3988ed93cc7ea7faec"/>
            <w:id w:val="111023956"/>
          </w:sdtPr>
          <w:sdtContent>
            <w:tc>
              <w:tcPr>
                <w:tcW w:w="856" w:type="pct"/>
                <w:vMerge w:val="restart"/>
                <w:shd w:val="clear" w:color="auto" w:fill="auto"/>
                <w:vAlign w:val="center"/>
              </w:tcPr>
              <w:p w14:paraId="1CF728FB" w14:textId="77777777" w:rsidR="002F042E" w:rsidRPr="007B0DDF" w:rsidRDefault="002F042E" w:rsidP="00BB7048">
                <w:pPr>
                  <w:autoSpaceDE w:val="0"/>
                  <w:autoSpaceDN w:val="0"/>
                  <w:adjustRightInd w:val="0"/>
                  <w:jc w:val="center"/>
                  <w:rPr>
                    <w:rFonts w:hint="eastAsia"/>
                    <w:color w:val="000000" w:themeColor="text1"/>
                    <w:sz w:val="13"/>
                    <w:szCs w:val="13"/>
                  </w:rPr>
                </w:pPr>
                <w:r w:rsidRPr="007B0DDF">
                  <w:rPr>
                    <w:rFonts w:hint="eastAsia"/>
                    <w:color w:val="000000" w:themeColor="text1"/>
                    <w:sz w:val="13"/>
                    <w:szCs w:val="13"/>
                  </w:rPr>
                  <w:t>关联方</w:t>
                </w:r>
              </w:p>
            </w:tc>
          </w:sdtContent>
        </w:sdt>
        <w:sdt>
          <w:sdtPr>
            <w:rPr>
              <w:color w:val="000000" w:themeColor="text1"/>
              <w:sz w:val="13"/>
              <w:szCs w:val="13"/>
            </w:rPr>
            <w:tag w:val="_PLD_fd7d9e6d29544e1f819ac61e5ffc7800"/>
            <w:id w:val="805443035"/>
          </w:sdtPr>
          <w:sdtContent>
            <w:tc>
              <w:tcPr>
                <w:tcW w:w="1128" w:type="pct"/>
                <w:vMerge w:val="restart"/>
                <w:shd w:val="clear" w:color="auto" w:fill="auto"/>
                <w:vAlign w:val="center"/>
              </w:tcPr>
              <w:p w14:paraId="50EBEED6" w14:textId="77777777" w:rsidR="002F042E" w:rsidRPr="007B0DDF" w:rsidRDefault="002F042E" w:rsidP="00BB7048">
                <w:pPr>
                  <w:autoSpaceDE w:val="0"/>
                  <w:autoSpaceDN w:val="0"/>
                  <w:adjustRightInd w:val="0"/>
                  <w:jc w:val="center"/>
                  <w:rPr>
                    <w:rFonts w:hint="eastAsia"/>
                    <w:color w:val="000000" w:themeColor="text1"/>
                    <w:sz w:val="13"/>
                    <w:szCs w:val="13"/>
                  </w:rPr>
                </w:pPr>
                <w:r w:rsidRPr="007B0DDF">
                  <w:rPr>
                    <w:rFonts w:hint="eastAsia"/>
                    <w:color w:val="000000" w:themeColor="text1"/>
                    <w:sz w:val="13"/>
                    <w:szCs w:val="13"/>
                  </w:rPr>
                  <w:t>关联关系</w:t>
                </w:r>
              </w:p>
            </w:tc>
          </w:sdtContent>
        </w:sdt>
        <w:sdt>
          <w:sdtPr>
            <w:rPr>
              <w:color w:val="000000" w:themeColor="text1"/>
              <w:sz w:val="13"/>
              <w:szCs w:val="13"/>
            </w:rPr>
            <w:tag w:val="_PLD_ab475f26ae1346059edb39a2aa01b7a0"/>
            <w:id w:val="-891580721"/>
          </w:sdtPr>
          <w:sdtContent>
            <w:tc>
              <w:tcPr>
                <w:tcW w:w="1490" w:type="pct"/>
                <w:gridSpan w:val="3"/>
                <w:shd w:val="clear" w:color="auto" w:fill="auto"/>
                <w:vAlign w:val="center"/>
              </w:tcPr>
              <w:p w14:paraId="063676CA" w14:textId="77777777" w:rsidR="002F042E" w:rsidRPr="007B0DDF" w:rsidRDefault="002F042E" w:rsidP="00BB7048">
                <w:pPr>
                  <w:autoSpaceDE w:val="0"/>
                  <w:autoSpaceDN w:val="0"/>
                  <w:adjustRightInd w:val="0"/>
                  <w:jc w:val="center"/>
                  <w:rPr>
                    <w:rFonts w:hint="eastAsia"/>
                    <w:color w:val="000000" w:themeColor="text1"/>
                    <w:sz w:val="13"/>
                    <w:szCs w:val="13"/>
                  </w:rPr>
                </w:pPr>
                <w:r w:rsidRPr="007B0DDF">
                  <w:rPr>
                    <w:rFonts w:hint="eastAsia"/>
                    <w:color w:val="000000" w:themeColor="text1"/>
                    <w:sz w:val="13"/>
                    <w:szCs w:val="13"/>
                  </w:rPr>
                  <w:t>向关联方提供资金</w:t>
                </w:r>
              </w:p>
            </w:tc>
          </w:sdtContent>
        </w:sdt>
        <w:sdt>
          <w:sdtPr>
            <w:rPr>
              <w:color w:val="000000" w:themeColor="text1"/>
              <w:sz w:val="13"/>
              <w:szCs w:val="13"/>
            </w:rPr>
            <w:tag w:val="_PLD_563c35dec57c48f3b46f1f62e335b927"/>
            <w:id w:val="63688798"/>
          </w:sdtPr>
          <w:sdtContent>
            <w:tc>
              <w:tcPr>
                <w:tcW w:w="1526" w:type="pct"/>
                <w:gridSpan w:val="3"/>
                <w:shd w:val="clear" w:color="auto" w:fill="auto"/>
                <w:vAlign w:val="center"/>
              </w:tcPr>
              <w:p w14:paraId="7277DE33" w14:textId="77777777" w:rsidR="002F042E" w:rsidRPr="007B0DDF" w:rsidRDefault="002F042E" w:rsidP="00BB7048">
                <w:pPr>
                  <w:autoSpaceDE w:val="0"/>
                  <w:autoSpaceDN w:val="0"/>
                  <w:adjustRightInd w:val="0"/>
                  <w:jc w:val="center"/>
                  <w:rPr>
                    <w:rFonts w:hint="eastAsia"/>
                    <w:color w:val="000000" w:themeColor="text1"/>
                    <w:sz w:val="13"/>
                    <w:szCs w:val="13"/>
                  </w:rPr>
                </w:pPr>
                <w:r w:rsidRPr="007B0DDF">
                  <w:rPr>
                    <w:rFonts w:hint="eastAsia"/>
                    <w:color w:val="000000" w:themeColor="text1"/>
                    <w:sz w:val="13"/>
                    <w:szCs w:val="13"/>
                  </w:rPr>
                  <w:t>关联方向上市公司提供资金</w:t>
                </w:r>
              </w:p>
            </w:tc>
          </w:sdtContent>
        </w:sdt>
      </w:tr>
      <w:tr w:rsidR="002F042E" w:rsidRPr="007B0DDF" w14:paraId="7932FB6E" w14:textId="77777777" w:rsidTr="00BB7048">
        <w:trPr>
          <w:jc w:val="center"/>
        </w:trPr>
        <w:tc>
          <w:tcPr>
            <w:tcW w:w="856" w:type="pct"/>
            <w:vMerge/>
            <w:shd w:val="clear" w:color="auto" w:fill="auto"/>
            <w:vAlign w:val="center"/>
          </w:tcPr>
          <w:p w14:paraId="00A534E6" w14:textId="77777777" w:rsidR="002F042E" w:rsidRPr="007B0DDF" w:rsidRDefault="002F042E" w:rsidP="00BB7048">
            <w:pPr>
              <w:autoSpaceDE w:val="0"/>
              <w:autoSpaceDN w:val="0"/>
              <w:adjustRightInd w:val="0"/>
              <w:jc w:val="center"/>
              <w:rPr>
                <w:rFonts w:hint="eastAsia"/>
                <w:color w:val="000000" w:themeColor="text1"/>
                <w:sz w:val="13"/>
                <w:szCs w:val="13"/>
              </w:rPr>
            </w:pPr>
          </w:p>
        </w:tc>
        <w:tc>
          <w:tcPr>
            <w:tcW w:w="1128" w:type="pct"/>
            <w:vMerge/>
            <w:shd w:val="clear" w:color="auto" w:fill="auto"/>
            <w:vAlign w:val="center"/>
          </w:tcPr>
          <w:p w14:paraId="5CEB01D7" w14:textId="77777777" w:rsidR="002F042E" w:rsidRPr="007B0DDF" w:rsidRDefault="002F042E" w:rsidP="00BB7048">
            <w:pPr>
              <w:autoSpaceDE w:val="0"/>
              <w:autoSpaceDN w:val="0"/>
              <w:adjustRightInd w:val="0"/>
              <w:jc w:val="center"/>
              <w:rPr>
                <w:rFonts w:hint="eastAsia"/>
                <w:color w:val="000000" w:themeColor="text1"/>
                <w:sz w:val="13"/>
                <w:szCs w:val="13"/>
              </w:rPr>
            </w:pPr>
          </w:p>
        </w:tc>
        <w:sdt>
          <w:sdtPr>
            <w:rPr>
              <w:color w:val="000000" w:themeColor="text1"/>
              <w:sz w:val="13"/>
              <w:szCs w:val="13"/>
            </w:rPr>
            <w:tag w:val="_PLD_84c4eb576c0841edbba1a279db4bece5"/>
            <w:id w:val="495546352"/>
          </w:sdtPr>
          <w:sdtContent>
            <w:tc>
              <w:tcPr>
                <w:tcW w:w="472" w:type="pct"/>
                <w:shd w:val="clear" w:color="auto" w:fill="auto"/>
                <w:vAlign w:val="center"/>
              </w:tcPr>
              <w:p w14:paraId="3EB28E57" w14:textId="77777777" w:rsidR="002F042E" w:rsidRPr="007B0DDF" w:rsidRDefault="002F042E" w:rsidP="00BB7048">
                <w:pPr>
                  <w:autoSpaceDE w:val="0"/>
                  <w:autoSpaceDN w:val="0"/>
                  <w:adjustRightInd w:val="0"/>
                  <w:jc w:val="center"/>
                  <w:rPr>
                    <w:rFonts w:hint="eastAsia"/>
                    <w:color w:val="000000" w:themeColor="text1"/>
                    <w:sz w:val="13"/>
                    <w:szCs w:val="13"/>
                  </w:rPr>
                </w:pPr>
                <w:r w:rsidRPr="007B0DDF">
                  <w:rPr>
                    <w:rFonts w:hint="eastAsia"/>
                    <w:color w:val="000000" w:themeColor="text1"/>
                    <w:sz w:val="13"/>
                    <w:szCs w:val="13"/>
                  </w:rPr>
                  <w:t>期初余额</w:t>
                </w:r>
              </w:p>
            </w:tc>
          </w:sdtContent>
        </w:sdt>
        <w:sdt>
          <w:sdtPr>
            <w:rPr>
              <w:color w:val="000000" w:themeColor="text1"/>
              <w:sz w:val="13"/>
              <w:szCs w:val="13"/>
            </w:rPr>
            <w:tag w:val="_PLD_a0465b18c711498aacc6643f88ec2071"/>
            <w:id w:val="-1339457032"/>
          </w:sdtPr>
          <w:sdtContent>
            <w:tc>
              <w:tcPr>
                <w:tcW w:w="509" w:type="pct"/>
                <w:shd w:val="clear" w:color="auto" w:fill="auto"/>
                <w:vAlign w:val="center"/>
              </w:tcPr>
              <w:p w14:paraId="630B80DC" w14:textId="77777777" w:rsidR="002F042E" w:rsidRPr="007B0DDF" w:rsidRDefault="002F042E" w:rsidP="00BB7048">
                <w:pPr>
                  <w:autoSpaceDE w:val="0"/>
                  <w:autoSpaceDN w:val="0"/>
                  <w:adjustRightInd w:val="0"/>
                  <w:jc w:val="center"/>
                  <w:rPr>
                    <w:rFonts w:hint="eastAsia"/>
                    <w:color w:val="000000" w:themeColor="text1"/>
                    <w:sz w:val="13"/>
                    <w:szCs w:val="13"/>
                  </w:rPr>
                </w:pPr>
                <w:r w:rsidRPr="007B0DDF">
                  <w:rPr>
                    <w:rFonts w:hint="eastAsia"/>
                    <w:color w:val="000000" w:themeColor="text1"/>
                    <w:sz w:val="13"/>
                    <w:szCs w:val="13"/>
                  </w:rPr>
                  <w:t>发生额</w:t>
                </w:r>
              </w:p>
            </w:tc>
          </w:sdtContent>
        </w:sdt>
        <w:sdt>
          <w:sdtPr>
            <w:rPr>
              <w:color w:val="000000" w:themeColor="text1"/>
              <w:sz w:val="13"/>
              <w:szCs w:val="13"/>
            </w:rPr>
            <w:tag w:val="_PLD_50c7dd7dd5804b108bed028ac898954a"/>
            <w:id w:val="1464229052"/>
          </w:sdtPr>
          <w:sdtContent>
            <w:tc>
              <w:tcPr>
                <w:tcW w:w="509" w:type="pct"/>
                <w:shd w:val="clear" w:color="auto" w:fill="auto"/>
                <w:vAlign w:val="center"/>
              </w:tcPr>
              <w:p w14:paraId="4B5B6F48" w14:textId="77777777" w:rsidR="002F042E" w:rsidRPr="007B0DDF" w:rsidRDefault="002F042E" w:rsidP="00BB7048">
                <w:pPr>
                  <w:autoSpaceDE w:val="0"/>
                  <w:autoSpaceDN w:val="0"/>
                  <w:adjustRightInd w:val="0"/>
                  <w:jc w:val="center"/>
                  <w:rPr>
                    <w:rFonts w:hint="eastAsia"/>
                    <w:color w:val="000000" w:themeColor="text1"/>
                    <w:sz w:val="13"/>
                    <w:szCs w:val="13"/>
                  </w:rPr>
                </w:pPr>
                <w:r w:rsidRPr="007B0DDF">
                  <w:rPr>
                    <w:rFonts w:hint="eastAsia"/>
                    <w:color w:val="000000" w:themeColor="text1"/>
                    <w:sz w:val="13"/>
                    <w:szCs w:val="13"/>
                  </w:rPr>
                  <w:t>期末余额</w:t>
                </w:r>
              </w:p>
            </w:tc>
          </w:sdtContent>
        </w:sdt>
        <w:sdt>
          <w:sdtPr>
            <w:rPr>
              <w:color w:val="000000" w:themeColor="text1"/>
              <w:sz w:val="13"/>
              <w:szCs w:val="13"/>
            </w:rPr>
            <w:tag w:val="_PLD_c6512bddd9054caeb41c5dab753be8c6"/>
            <w:id w:val="31400501"/>
          </w:sdtPr>
          <w:sdtContent>
            <w:tc>
              <w:tcPr>
                <w:tcW w:w="509" w:type="pct"/>
                <w:shd w:val="clear" w:color="auto" w:fill="auto"/>
                <w:vAlign w:val="center"/>
              </w:tcPr>
              <w:p w14:paraId="0DC90490" w14:textId="77777777" w:rsidR="002F042E" w:rsidRPr="007B0DDF" w:rsidRDefault="002F042E" w:rsidP="00BB7048">
                <w:pPr>
                  <w:autoSpaceDE w:val="0"/>
                  <w:autoSpaceDN w:val="0"/>
                  <w:adjustRightInd w:val="0"/>
                  <w:jc w:val="center"/>
                  <w:rPr>
                    <w:rFonts w:hint="eastAsia"/>
                    <w:color w:val="000000" w:themeColor="text1"/>
                    <w:sz w:val="13"/>
                    <w:szCs w:val="13"/>
                  </w:rPr>
                </w:pPr>
                <w:r w:rsidRPr="007B0DDF">
                  <w:rPr>
                    <w:rFonts w:hint="eastAsia"/>
                    <w:color w:val="000000" w:themeColor="text1"/>
                    <w:sz w:val="13"/>
                    <w:szCs w:val="13"/>
                  </w:rPr>
                  <w:t>期初余额</w:t>
                </w:r>
              </w:p>
            </w:tc>
          </w:sdtContent>
        </w:sdt>
        <w:sdt>
          <w:sdtPr>
            <w:rPr>
              <w:color w:val="000000" w:themeColor="text1"/>
              <w:sz w:val="13"/>
              <w:szCs w:val="13"/>
            </w:rPr>
            <w:tag w:val="_PLD_121e88852b0f4d04b04977cd52578513"/>
            <w:id w:val="-2020767567"/>
          </w:sdtPr>
          <w:sdtContent>
            <w:tc>
              <w:tcPr>
                <w:tcW w:w="509" w:type="pct"/>
                <w:shd w:val="clear" w:color="auto" w:fill="auto"/>
                <w:vAlign w:val="center"/>
              </w:tcPr>
              <w:p w14:paraId="73C0AEE6" w14:textId="77777777" w:rsidR="002F042E" w:rsidRPr="007B0DDF" w:rsidRDefault="002F042E" w:rsidP="00BB7048">
                <w:pPr>
                  <w:autoSpaceDE w:val="0"/>
                  <w:autoSpaceDN w:val="0"/>
                  <w:adjustRightInd w:val="0"/>
                  <w:jc w:val="center"/>
                  <w:rPr>
                    <w:rFonts w:hint="eastAsia"/>
                    <w:color w:val="000000" w:themeColor="text1"/>
                    <w:sz w:val="13"/>
                    <w:szCs w:val="13"/>
                  </w:rPr>
                </w:pPr>
                <w:r w:rsidRPr="007B0DDF">
                  <w:rPr>
                    <w:rFonts w:hint="eastAsia"/>
                    <w:color w:val="000000" w:themeColor="text1"/>
                    <w:sz w:val="13"/>
                    <w:szCs w:val="13"/>
                  </w:rPr>
                  <w:t>发生额</w:t>
                </w:r>
              </w:p>
            </w:tc>
          </w:sdtContent>
        </w:sdt>
        <w:sdt>
          <w:sdtPr>
            <w:rPr>
              <w:color w:val="000000" w:themeColor="text1"/>
              <w:sz w:val="13"/>
              <w:szCs w:val="13"/>
            </w:rPr>
            <w:tag w:val="_PLD_656f31b560d642bdb30b1a1db50f1150"/>
            <w:id w:val="1036009729"/>
          </w:sdtPr>
          <w:sdtContent>
            <w:tc>
              <w:tcPr>
                <w:tcW w:w="509" w:type="pct"/>
                <w:shd w:val="clear" w:color="auto" w:fill="auto"/>
                <w:vAlign w:val="center"/>
              </w:tcPr>
              <w:p w14:paraId="42029C4D" w14:textId="77777777" w:rsidR="002F042E" w:rsidRPr="007B0DDF" w:rsidRDefault="002F042E" w:rsidP="00BB7048">
                <w:pPr>
                  <w:autoSpaceDE w:val="0"/>
                  <w:autoSpaceDN w:val="0"/>
                  <w:adjustRightInd w:val="0"/>
                  <w:jc w:val="center"/>
                  <w:rPr>
                    <w:rFonts w:hint="eastAsia"/>
                    <w:color w:val="000000" w:themeColor="text1"/>
                    <w:sz w:val="13"/>
                    <w:szCs w:val="13"/>
                  </w:rPr>
                </w:pPr>
                <w:r w:rsidRPr="007B0DDF">
                  <w:rPr>
                    <w:rFonts w:hint="eastAsia"/>
                    <w:color w:val="000000" w:themeColor="text1"/>
                    <w:sz w:val="13"/>
                    <w:szCs w:val="13"/>
                  </w:rPr>
                  <w:t>期末余额</w:t>
                </w:r>
              </w:p>
            </w:tc>
          </w:sdtContent>
        </w:sdt>
      </w:tr>
      <w:tr w:rsidR="002F042E" w:rsidRPr="007B0DDF" w14:paraId="03F6A5C7" w14:textId="77777777" w:rsidTr="00BB7048">
        <w:trPr>
          <w:jc w:val="center"/>
        </w:trPr>
        <w:tc>
          <w:tcPr>
            <w:tcW w:w="856" w:type="pct"/>
            <w:shd w:val="clear" w:color="auto" w:fill="auto"/>
            <w:vAlign w:val="center"/>
          </w:tcPr>
          <w:p w14:paraId="33E49369" w14:textId="77777777" w:rsidR="002F042E" w:rsidRPr="007B0DDF" w:rsidRDefault="002F042E" w:rsidP="00BB7048">
            <w:pPr>
              <w:autoSpaceDE w:val="0"/>
              <w:autoSpaceDN w:val="0"/>
              <w:adjustRightInd w:val="0"/>
              <w:rPr>
                <w:rFonts w:hint="eastAsia"/>
                <w:sz w:val="13"/>
                <w:szCs w:val="13"/>
              </w:rPr>
            </w:pPr>
            <w:r w:rsidRPr="007B0DDF">
              <w:rPr>
                <w:sz w:val="13"/>
                <w:szCs w:val="13"/>
              </w:rPr>
              <w:t>江苏天海特种装备有限公司</w:t>
            </w:r>
          </w:p>
        </w:tc>
        <w:sdt>
          <w:sdtPr>
            <w:rPr>
              <w:color w:val="000000" w:themeColor="text1"/>
              <w:sz w:val="13"/>
              <w:szCs w:val="13"/>
            </w:rPr>
            <w:alias w:val="关联债权债务往来的关联方关系"/>
            <w:tag w:val="_GBC_679285fa5ad84826afdcbe28cc1f1421"/>
            <w:id w:val="679079414"/>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Content>
            <w:tc>
              <w:tcPr>
                <w:tcW w:w="1128" w:type="pct"/>
                <w:shd w:val="clear" w:color="auto" w:fill="auto"/>
                <w:vAlign w:val="center"/>
              </w:tcPr>
              <w:p w14:paraId="62F80513" w14:textId="77777777" w:rsidR="002F042E" w:rsidRPr="007B0DDF" w:rsidRDefault="002F042E" w:rsidP="00BB7048">
                <w:pPr>
                  <w:autoSpaceDE w:val="0"/>
                  <w:autoSpaceDN w:val="0"/>
                  <w:adjustRightInd w:val="0"/>
                  <w:rPr>
                    <w:rFonts w:hint="eastAsia"/>
                    <w:color w:val="000000" w:themeColor="text1"/>
                    <w:sz w:val="13"/>
                    <w:szCs w:val="13"/>
                  </w:rPr>
                </w:pPr>
                <w:r w:rsidRPr="007B0DDF">
                  <w:rPr>
                    <w:color w:val="000000" w:themeColor="text1"/>
                    <w:sz w:val="13"/>
                    <w:szCs w:val="13"/>
                  </w:rPr>
                  <w:t>联营公司</w:t>
                </w:r>
              </w:p>
            </w:tc>
          </w:sdtContent>
        </w:sdt>
        <w:tc>
          <w:tcPr>
            <w:tcW w:w="472" w:type="pct"/>
            <w:shd w:val="clear" w:color="auto" w:fill="auto"/>
            <w:vAlign w:val="center"/>
          </w:tcPr>
          <w:p w14:paraId="5FE79340" w14:textId="77777777" w:rsidR="002F042E" w:rsidRPr="007B0DDF" w:rsidRDefault="002F042E" w:rsidP="00BB7048">
            <w:pPr>
              <w:autoSpaceDE w:val="0"/>
              <w:autoSpaceDN w:val="0"/>
              <w:adjustRightInd w:val="0"/>
              <w:jc w:val="right"/>
              <w:rPr>
                <w:rFonts w:hint="eastAsia"/>
                <w:sz w:val="13"/>
                <w:szCs w:val="13"/>
              </w:rPr>
            </w:pPr>
            <w:r w:rsidRPr="007B0DDF">
              <w:rPr>
                <w:sz w:val="13"/>
                <w:szCs w:val="13"/>
              </w:rPr>
              <w:t>98,940.57</w:t>
            </w:r>
          </w:p>
        </w:tc>
        <w:tc>
          <w:tcPr>
            <w:tcW w:w="509" w:type="pct"/>
            <w:shd w:val="clear" w:color="auto" w:fill="auto"/>
            <w:vAlign w:val="center"/>
          </w:tcPr>
          <w:p w14:paraId="5208E6ED" w14:textId="77777777" w:rsidR="002F042E" w:rsidRPr="007B0DDF" w:rsidRDefault="002F042E" w:rsidP="00BB7048">
            <w:pPr>
              <w:autoSpaceDE w:val="0"/>
              <w:autoSpaceDN w:val="0"/>
              <w:adjustRightInd w:val="0"/>
              <w:jc w:val="right"/>
              <w:rPr>
                <w:rFonts w:hint="eastAsia"/>
                <w:sz w:val="13"/>
                <w:szCs w:val="13"/>
              </w:rPr>
            </w:pPr>
            <w:r w:rsidRPr="007B0DDF">
              <w:rPr>
                <w:sz w:val="13"/>
                <w:szCs w:val="13"/>
              </w:rPr>
              <w:t>8,556,160.31</w:t>
            </w:r>
          </w:p>
        </w:tc>
        <w:tc>
          <w:tcPr>
            <w:tcW w:w="509" w:type="pct"/>
            <w:shd w:val="clear" w:color="auto" w:fill="auto"/>
            <w:vAlign w:val="center"/>
          </w:tcPr>
          <w:p w14:paraId="3A8FE26C" w14:textId="77777777" w:rsidR="002F042E" w:rsidRPr="007B0DDF" w:rsidRDefault="002F042E" w:rsidP="00BB7048">
            <w:pPr>
              <w:autoSpaceDE w:val="0"/>
              <w:autoSpaceDN w:val="0"/>
              <w:adjustRightInd w:val="0"/>
              <w:jc w:val="right"/>
              <w:rPr>
                <w:rFonts w:hint="eastAsia"/>
                <w:sz w:val="13"/>
                <w:szCs w:val="13"/>
              </w:rPr>
            </w:pPr>
            <w:r w:rsidRPr="007B0DDF">
              <w:rPr>
                <w:sz w:val="13"/>
                <w:szCs w:val="13"/>
              </w:rPr>
              <w:t>8,655,100.88</w:t>
            </w:r>
          </w:p>
        </w:tc>
        <w:tc>
          <w:tcPr>
            <w:tcW w:w="509" w:type="pct"/>
            <w:shd w:val="clear" w:color="auto" w:fill="auto"/>
            <w:vAlign w:val="center"/>
          </w:tcPr>
          <w:p w14:paraId="3CEE1849" w14:textId="77777777" w:rsidR="002F042E" w:rsidRPr="007B0DDF" w:rsidRDefault="002F042E" w:rsidP="00BB7048">
            <w:pPr>
              <w:autoSpaceDE w:val="0"/>
              <w:autoSpaceDN w:val="0"/>
              <w:adjustRightInd w:val="0"/>
              <w:jc w:val="right"/>
              <w:rPr>
                <w:rFonts w:hint="eastAsia"/>
                <w:sz w:val="13"/>
                <w:szCs w:val="13"/>
              </w:rPr>
            </w:pPr>
            <w:r w:rsidRPr="007B0DDF">
              <w:rPr>
                <w:sz w:val="13"/>
                <w:szCs w:val="13"/>
              </w:rPr>
              <w:t>6,740,341.11</w:t>
            </w:r>
          </w:p>
        </w:tc>
        <w:tc>
          <w:tcPr>
            <w:tcW w:w="509" w:type="pct"/>
            <w:shd w:val="clear" w:color="auto" w:fill="auto"/>
            <w:vAlign w:val="center"/>
          </w:tcPr>
          <w:p w14:paraId="15267433" w14:textId="77777777" w:rsidR="002F042E" w:rsidRPr="007B0DDF" w:rsidRDefault="002F042E" w:rsidP="00BB7048">
            <w:pPr>
              <w:autoSpaceDE w:val="0"/>
              <w:autoSpaceDN w:val="0"/>
              <w:adjustRightInd w:val="0"/>
              <w:jc w:val="right"/>
              <w:rPr>
                <w:rFonts w:hint="eastAsia"/>
                <w:sz w:val="13"/>
                <w:szCs w:val="13"/>
              </w:rPr>
            </w:pPr>
            <w:r w:rsidRPr="007B0DDF">
              <w:rPr>
                <w:sz w:val="13"/>
                <w:szCs w:val="13"/>
              </w:rPr>
              <w:t>4,776,191.12</w:t>
            </w:r>
          </w:p>
        </w:tc>
        <w:tc>
          <w:tcPr>
            <w:tcW w:w="509" w:type="pct"/>
            <w:shd w:val="clear" w:color="auto" w:fill="auto"/>
            <w:vAlign w:val="center"/>
          </w:tcPr>
          <w:p w14:paraId="7F448D88" w14:textId="77777777" w:rsidR="002F042E" w:rsidRPr="007B0DDF" w:rsidRDefault="002F042E" w:rsidP="00BB7048">
            <w:pPr>
              <w:autoSpaceDE w:val="0"/>
              <w:autoSpaceDN w:val="0"/>
              <w:adjustRightInd w:val="0"/>
              <w:jc w:val="right"/>
              <w:rPr>
                <w:rFonts w:hint="eastAsia"/>
                <w:sz w:val="13"/>
                <w:szCs w:val="13"/>
              </w:rPr>
            </w:pPr>
            <w:r w:rsidRPr="007B0DDF">
              <w:rPr>
                <w:sz w:val="13"/>
                <w:szCs w:val="13"/>
              </w:rPr>
              <w:t>11,516,532.23</w:t>
            </w:r>
          </w:p>
        </w:tc>
      </w:tr>
      <w:tr w:rsidR="002F042E" w:rsidRPr="007B0DDF" w14:paraId="1A834978" w14:textId="77777777" w:rsidTr="00BB7048">
        <w:trPr>
          <w:jc w:val="center"/>
        </w:trPr>
        <w:tc>
          <w:tcPr>
            <w:tcW w:w="856" w:type="pct"/>
            <w:shd w:val="clear" w:color="auto" w:fill="auto"/>
            <w:vAlign w:val="center"/>
          </w:tcPr>
          <w:p w14:paraId="28427113" w14:textId="77777777" w:rsidR="002F042E" w:rsidRPr="007B0DDF" w:rsidRDefault="002F042E" w:rsidP="00BB7048">
            <w:pPr>
              <w:autoSpaceDE w:val="0"/>
              <w:autoSpaceDN w:val="0"/>
              <w:adjustRightInd w:val="0"/>
              <w:rPr>
                <w:rFonts w:hint="eastAsia"/>
                <w:sz w:val="13"/>
                <w:szCs w:val="13"/>
              </w:rPr>
            </w:pPr>
            <w:r w:rsidRPr="007B0DDF">
              <w:rPr>
                <w:sz w:val="13"/>
                <w:szCs w:val="13"/>
              </w:rPr>
              <w:t>北京京城机电控股有限责任公司</w:t>
            </w:r>
          </w:p>
        </w:tc>
        <w:tc>
          <w:tcPr>
            <w:tcW w:w="1128" w:type="pct"/>
            <w:shd w:val="clear" w:color="auto" w:fill="auto"/>
            <w:vAlign w:val="center"/>
          </w:tcPr>
          <w:p w14:paraId="17F8BF12" w14:textId="77777777" w:rsidR="002F042E" w:rsidRPr="007B0DDF" w:rsidRDefault="002F042E" w:rsidP="00BB7048">
            <w:pPr>
              <w:autoSpaceDE w:val="0"/>
              <w:autoSpaceDN w:val="0"/>
              <w:adjustRightInd w:val="0"/>
              <w:rPr>
                <w:rFonts w:hint="eastAsia"/>
                <w:color w:val="000000" w:themeColor="text1"/>
                <w:sz w:val="13"/>
                <w:szCs w:val="13"/>
              </w:rPr>
            </w:pPr>
            <w:r w:rsidRPr="007B0DDF">
              <w:rPr>
                <w:sz w:val="13"/>
                <w:szCs w:val="13"/>
              </w:rPr>
              <w:t>控股股东</w:t>
            </w:r>
          </w:p>
        </w:tc>
        <w:tc>
          <w:tcPr>
            <w:tcW w:w="472" w:type="pct"/>
            <w:shd w:val="clear" w:color="auto" w:fill="auto"/>
            <w:vAlign w:val="center"/>
          </w:tcPr>
          <w:p w14:paraId="3CC6CEDC" w14:textId="77777777" w:rsidR="002F042E" w:rsidRPr="007B0DDF" w:rsidRDefault="002F042E" w:rsidP="00BB7048">
            <w:pPr>
              <w:autoSpaceDE w:val="0"/>
              <w:autoSpaceDN w:val="0"/>
              <w:adjustRightInd w:val="0"/>
              <w:jc w:val="right"/>
              <w:rPr>
                <w:rFonts w:hint="eastAsia"/>
                <w:sz w:val="13"/>
                <w:szCs w:val="13"/>
              </w:rPr>
            </w:pPr>
          </w:p>
        </w:tc>
        <w:tc>
          <w:tcPr>
            <w:tcW w:w="509" w:type="pct"/>
            <w:shd w:val="clear" w:color="auto" w:fill="auto"/>
            <w:vAlign w:val="center"/>
          </w:tcPr>
          <w:p w14:paraId="31FAA60A" w14:textId="3E37BFAE" w:rsidR="002F042E" w:rsidRPr="007B0DDF" w:rsidRDefault="002F042E" w:rsidP="00BB7048">
            <w:pPr>
              <w:autoSpaceDE w:val="0"/>
              <w:autoSpaceDN w:val="0"/>
              <w:adjustRightInd w:val="0"/>
              <w:jc w:val="right"/>
              <w:rPr>
                <w:rFonts w:hint="eastAsia"/>
                <w:sz w:val="13"/>
                <w:szCs w:val="13"/>
              </w:rPr>
            </w:pPr>
          </w:p>
        </w:tc>
        <w:tc>
          <w:tcPr>
            <w:tcW w:w="509" w:type="pct"/>
            <w:shd w:val="clear" w:color="auto" w:fill="auto"/>
            <w:vAlign w:val="center"/>
          </w:tcPr>
          <w:p w14:paraId="77C0987C" w14:textId="1B36BA75" w:rsidR="002F042E" w:rsidRPr="007B0DDF" w:rsidRDefault="002F042E" w:rsidP="00BB7048">
            <w:pPr>
              <w:autoSpaceDE w:val="0"/>
              <w:autoSpaceDN w:val="0"/>
              <w:adjustRightInd w:val="0"/>
              <w:jc w:val="right"/>
              <w:rPr>
                <w:rFonts w:hint="eastAsia"/>
                <w:sz w:val="13"/>
                <w:szCs w:val="13"/>
              </w:rPr>
            </w:pPr>
          </w:p>
        </w:tc>
        <w:tc>
          <w:tcPr>
            <w:tcW w:w="509" w:type="pct"/>
            <w:shd w:val="clear" w:color="auto" w:fill="auto"/>
            <w:vAlign w:val="center"/>
          </w:tcPr>
          <w:p w14:paraId="32A6B87F" w14:textId="77777777" w:rsidR="002F042E" w:rsidRPr="007B0DDF" w:rsidRDefault="002F042E" w:rsidP="00BB7048">
            <w:pPr>
              <w:autoSpaceDE w:val="0"/>
              <w:autoSpaceDN w:val="0"/>
              <w:adjustRightInd w:val="0"/>
              <w:jc w:val="right"/>
              <w:rPr>
                <w:rFonts w:hint="eastAsia"/>
                <w:sz w:val="13"/>
                <w:szCs w:val="13"/>
              </w:rPr>
            </w:pPr>
            <w:r w:rsidRPr="007B0DDF">
              <w:rPr>
                <w:sz w:val="13"/>
                <w:szCs w:val="13"/>
              </w:rPr>
              <w:t>910,449.08</w:t>
            </w:r>
          </w:p>
        </w:tc>
        <w:tc>
          <w:tcPr>
            <w:tcW w:w="509" w:type="pct"/>
            <w:shd w:val="clear" w:color="auto" w:fill="auto"/>
            <w:vAlign w:val="center"/>
          </w:tcPr>
          <w:p w14:paraId="4100A5E5" w14:textId="77777777" w:rsidR="002F042E" w:rsidRPr="007B0DDF" w:rsidRDefault="002F042E" w:rsidP="00BB7048">
            <w:pPr>
              <w:autoSpaceDE w:val="0"/>
              <w:autoSpaceDN w:val="0"/>
              <w:adjustRightInd w:val="0"/>
              <w:jc w:val="right"/>
              <w:rPr>
                <w:rFonts w:hint="eastAsia"/>
                <w:sz w:val="13"/>
                <w:szCs w:val="13"/>
              </w:rPr>
            </w:pPr>
            <w:r w:rsidRPr="007B0DDF">
              <w:rPr>
                <w:sz w:val="13"/>
                <w:szCs w:val="13"/>
              </w:rPr>
              <w:t>46.21</w:t>
            </w:r>
          </w:p>
        </w:tc>
        <w:tc>
          <w:tcPr>
            <w:tcW w:w="509" w:type="pct"/>
            <w:shd w:val="clear" w:color="auto" w:fill="auto"/>
            <w:vAlign w:val="center"/>
          </w:tcPr>
          <w:p w14:paraId="50E92027" w14:textId="77777777" w:rsidR="002F042E" w:rsidRPr="007B0DDF" w:rsidRDefault="002F042E" w:rsidP="00BB7048">
            <w:pPr>
              <w:autoSpaceDE w:val="0"/>
              <w:autoSpaceDN w:val="0"/>
              <w:adjustRightInd w:val="0"/>
              <w:jc w:val="right"/>
              <w:rPr>
                <w:rFonts w:hint="eastAsia"/>
                <w:sz w:val="13"/>
                <w:szCs w:val="13"/>
              </w:rPr>
            </w:pPr>
            <w:r w:rsidRPr="007B0DDF">
              <w:rPr>
                <w:sz w:val="13"/>
                <w:szCs w:val="13"/>
              </w:rPr>
              <w:t>910,495.29</w:t>
            </w:r>
          </w:p>
        </w:tc>
      </w:tr>
      <w:tr w:rsidR="002F042E" w:rsidRPr="007B0DDF" w14:paraId="1AA38188" w14:textId="77777777" w:rsidTr="00BB7048">
        <w:trPr>
          <w:jc w:val="center"/>
        </w:trPr>
        <w:tc>
          <w:tcPr>
            <w:tcW w:w="856" w:type="pct"/>
            <w:shd w:val="clear" w:color="auto" w:fill="auto"/>
            <w:vAlign w:val="center"/>
          </w:tcPr>
          <w:p w14:paraId="39A63724" w14:textId="77777777" w:rsidR="002F042E" w:rsidRPr="007B0DDF" w:rsidRDefault="002F042E" w:rsidP="00BB7048">
            <w:pPr>
              <w:autoSpaceDE w:val="0"/>
              <w:autoSpaceDN w:val="0"/>
              <w:adjustRightInd w:val="0"/>
              <w:rPr>
                <w:rFonts w:hint="eastAsia"/>
                <w:sz w:val="13"/>
                <w:szCs w:val="13"/>
              </w:rPr>
            </w:pPr>
            <w:r w:rsidRPr="007B0DDF">
              <w:rPr>
                <w:sz w:val="13"/>
                <w:szCs w:val="13"/>
              </w:rPr>
              <w:t>北京兰天达汽车清洁燃料技术有限公司</w:t>
            </w:r>
          </w:p>
        </w:tc>
        <w:tc>
          <w:tcPr>
            <w:tcW w:w="1128" w:type="pct"/>
            <w:shd w:val="clear" w:color="auto" w:fill="auto"/>
            <w:vAlign w:val="center"/>
          </w:tcPr>
          <w:p w14:paraId="389E42E9" w14:textId="77777777" w:rsidR="002F042E" w:rsidRPr="007B0DDF" w:rsidRDefault="002F042E" w:rsidP="00BB7048">
            <w:pPr>
              <w:autoSpaceDE w:val="0"/>
              <w:autoSpaceDN w:val="0"/>
              <w:adjustRightInd w:val="0"/>
              <w:rPr>
                <w:rFonts w:hint="eastAsia"/>
                <w:color w:val="000000" w:themeColor="text1"/>
                <w:sz w:val="13"/>
                <w:szCs w:val="13"/>
              </w:rPr>
            </w:pPr>
            <w:r w:rsidRPr="007B0DDF">
              <w:rPr>
                <w:sz w:val="13"/>
                <w:szCs w:val="13"/>
              </w:rPr>
              <w:t>其他</w:t>
            </w:r>
          </w:p>
        </w:tc>
        <w:tc>
          <w:tcPr>
            <w:tcW w:w="472" w:type="pct"/>
            <w:shd w:val="clear" w:color="auto" w:fill="auto"/>
            <w:vAlign w:val="center"/>
          </w:tcPr>
          <w:p w14:paraId="2A79AE87" w14:textId="77777777" w:rsidR="002F042E" w:rsidRPr="007B0DDF" w:rsidRDefault="002F042E" w:rsidP="00BB7048">
            <w:pPr>
              <w:autoSpaceDE w:val="0"/>
              <w:autoSpaceDN w:val="0"/>
              <w:adjustRightInd w:val="0"/>
              <w:jc w:val="right"/>
              <w:rPr>
                <w:rFonts w:hint="eastAsia"/>
                <w:sz w:val="13"/>
                <w:szCs w:val="13"/>
              </w:rPr>
            </w:pPr>
            <w:r w:rsidRPr="007B0DDF">
              <w:rPr>
                <w:sz w:val="13"/>
                <w:szCs w:val="13"/>
              </w:rPr>
              <w:t>2,987,203.28</w:t>
            </w:r>
          </w:p>
        </w:tc>
        <w:tc>
          <w:tcPr>
            <w:tcW w:w="509" w:type="pct"/>
            <w:shd w:val="clear" w:color="auto" w:fill="auto"/>
            <w:vAlign w:val="center"/>
          </w:tcPr>
          <w:p w14:paraId="19292845" w14:textId="77777777" w:rsidR="002F042E" w:rsidRPr="007B0DDF" w:rsidRDefault="002F042E" w:rsidP="00BB7048">
            <w:pPr>
              <w:autoSpaceDE w:val="0"/>
              <w:autoSpaceDN w:val="0"/>
              <w:adjustRightInd w:val="0"/>
              <w:jc w:val="right"/>
              <w:rPr>
                <w:rFonts w:hint="eastAsia"/>
                <w:sz w:val="13"/>
                <w:szCs w:val="13"/>
              </w:rPr>
            </w:pPr>
            <w:r w:rsidRPr="007B0DDF">
              <w:rPr>
                <w:sz w:val="13"/>
                <w:szCs w:val="13"/>
              </w:rPr>
              <w:t>2,174,178.83</w:t>
            </w:r>
          </w:p>
        </w:tc>
        <w:tc>
          <w:tcPr>
            <w:tcW w:w="509" w:type="pct"/>
            <w:shd w:val="clear" w:color="auto" w:fill="auto"/>
            <w:vAlign w:val="center"/>
          </w:tcPr>
          <w:p w14:paraId="5AFA8D85" w14:textId="77777777" w:rsidR="002F042E" w:rsidRPr="007B0DDF" w:rsidRDefault="002F042E" w:rsidP="00BB7048">
            <w:pPr>
              <w:autoSpaceDE w:val="0"/>
              <w:autoSpaceDN w:val="0"/>
              <w:adjustRightInd w:val="0"/>
              <w:jc w:val="right"/>
              <w:rPr>
                <w:rFonts w:hint="eastAsia"/>
                <w:sz w:val="13"/>
                <w:szCs w:val="13"/>
              </w:rPr>
            </w:pPr>
            <w:r w:rsidRPr="007B0DDF">
              <w:rPr>
                <w:sz w:val="13"/>
                <w:szCs w:val="13"/>
              </w:rPr>
              <w:t>5,161,382.11</w:t>
            </w:r>
          </w:p>
        </w:tc>
        <w:tc>
          <w:tcPr>
            <w:tcW w:w="509" w:type="pct"/>
            <w:shd w:val="clear" w:color="auto" w:fill="auto"/>
            <w:vAlign w:val="center"/>
          </w:tcPr>
          <w:p w14:paraId="591418D5" w14:textId="77777777" w:rsidR="002F042E" w:rsidRPr="007B0DDF" w:rsidRDefault="002F042E" w:rsidP="00BB7048">
            <w:pPr>
              <w:autoSpaceDE w:val="0"/>
              <w:autoSpaceDN w:val="0"/>
              <w:adjustRightInd w:val="0"/>
              <w:jc w:val="right"/>
              <w:rPr>
                <w:rFonts w:hint="eastAsia"/>
                <w:sz w:val="13"/>
                <w:szCs w:val="13"/>
              </w:rPr>
            </w:pPr>
            <w:r w:rsidRPr="007B0DDF">
              <w:rPr>
                <w:sz w:val="13"/>
                <w:szCs w:val="13"/>
              </w:rPr>
              <w:t>11,502,374.59</w:t>
            </w:r>
          </w:p>
        </w:tc>
        <w:tc>
          <w:tcPr>
            <w:tcW w:w="509" w:type="pct"/>
            <w:shd w:val="clear" w:color="auto" w:fill="auto"/>
            <w:vAlign w:val="center"/>
          </w:tcPr>
          <w:p w14:paraId="73098455" w14:textId="77777777" w:rsidR="002F042E" w:rsidRPr="007B0DDF" w:rsidRDefault="002F042E" w:rsidP="00BB7048">
            <w:pPr>
              <w:autoSpaceDE w:val="0"/>
              <w:autoSpaceDN w:val="0"/>
              <w:adjustRightInd w:val="0"/>
              <w:jc w:val="right"/>
              <w:rPr>
                <w:rFonts w:hint="eastAsia"/>
                <w:sz w:val="13"/>
                <w:szCs w:val="13"/>
              </w:rPr>
            </w:pPr>
            <w:r w:rsidRPr="007B0DDF">
              <w:rPr>
                <w:sz w:val="13"/>
                <w:szCs w:val="13"/>
              </w:rPr>
              <w:t>-1,009,722.37</w:t>
            </w:r>
          </w:p>
        </w:tc>
        <w:tc>
          <w:tcPr>
            <w:tcW w:w="509" w:type="pct"/>
            <w:shd w:val="clear" w:color="auto" w:fill="auto"/>
            <w:vAlign w:val="center"/>
          </w:tcPr>
          <w:p w14:paraId="4F26B2BB" w14:textId="77777777" w:rsidR="002F042E" w:rsidRPr="007B0DDF" w:rsidRDefault="002F042E" w:rsidP="00BB7048">
            <w:pPr>
              <w:autoSpaceDE w:val="0"/>
              <w:autoSpaceDN w:val="0"/>
              <w:adjustRightInd w:val="0"/>
              <w:jc w:val="right"/>
              <w:rPr>
                <w:rFonts w:hint="eastAsia"/>
                <w:sz w:val="13"/>
                <w:szCs w:val="13"/>
              </w:rPr>
            </w:pPr>
            <w:r w:rsidRPr="007B0DDF">
              <w:rPr>
                <w:sz w:val="13"/>
                <w:szCs w:val="13"/>
              </w:rPr>
              <w:t>10,492,652.22</w:t>
            </w:r>
          </w:p>
        </w:tc>
      </w:tr>
      <w:tr w:rsidR="002F042E" w:rsidRPr="007B0DDF" w14:paraId="259CB7F4" w14:textId="77777777" w:rsidTr="00BB7048">
        <w:trPr>
          <w:jc w:val="center"/>
        </w:trPr>
        <w:tc>
          <w:tcPr>
            <w:tcW w:w="856" w:type="pct"/>
            <w:shd w:val="clear" w:color="auto" w:fill="auto"/>
            <w:vAlign w:val="center"/>
          </w:tcPr>
          <w:p w14:paraId="0DAD10D5" w14:textId="77777777" w:rsidR="002F042E" w:rsidRPr="007B0DDF" w:rsidRDefault="002F042E" w:rsidP="00BB7048">
            <w:pPr>
              <w:autoSpaceDE w:val="0"/>
              <w:autoSpaceDN w:val="0"/>
              <w:adjustRightInd w:val="0"/>
              <w:rPr>
                <w:rFonts w:hint="eastAsia"/>
                <w:sz w:val="13"/>
                <w:szCs w:val="13"/>
              </w:rPr>
            </w:pPr>
            <w:r w:rsidRPr="007B0DDF">
              <w:rPr>
                <w:sz w:val="13"/>
                <w:szCs w:val="13"/>
              </w:rPr>
              <w:t>北京第一机床厂</w:t>
            </w:r>
          </w:p>
        </w:tc>
        <w:tc>
          <w:tcPr>
            <w:tcW w:w="1128" w:type="pct"/>
            <w:shd w:val="clear" w:color="auto" w:fill="auto"/>
            <w:vAlign w:val="center"/>
          </w:tcPr>
          <w:p w14:paraId="436B675D" w14:textId="77777777" w:rsidR="002F042E" w:rsidRPr="007B0DDF" w:rsidRDefault="002F042E" w:rsidP="00BB7048">
            <w:pPr>
              <w:autoSpaceDE w:val="0"/>
              <w:autoSpaceDN w:val="0"/>
              <w:adjustRightInd w:val="0"/>
              <w:rPr>
                <w:rFonts w:hint="eastAsia"/>
                <w:color w:val="000000" w:themeColor="text1"/>
                <w:sz w:val="13"/>
                <w:szCs w:val="13"/>
              </w:rPr>
            </w:pPr>
            <w:r w:rsidRPr="007B0DDF">
              <w:rPr>
                <w:sz w:val="13"/>
                <w:szCs w:val="13"/>
              </w:rPr>
              <w:t>股东的子公司</w:t>
            </w:r>
          </w:p>
        </w:tc>
        <w:tc>
          <w:tcPr>
            <w:tcW w:w="472" w:type="pct"/>
            <w:shd w:val="clear" w:color="auto" w:fill="auto"/>
            <w:vAlign w:val="center"/>
          </w:tcPr>
          <w:p w14:paraId="0A69262B" w14:textId="77777777" w:rsidR="002F042E" w:rsidRPr="007B0DDF" w:rsidRDefault="002F042E" w:rsidP="00BB7048">
            <w:pPr>
              <w:autoSpaceDE w:val="0"/>
              <w:autoSpaceDN w:val="0"/>
              <w:adjustRightInd w:val="0"/>
              <w:jc w:val="right"/>
              <w:rPr>
                <w:rFonts w:hint="eastAsia"/>
                <w:sz w:val="13"/>
                <w:szCs w:val="13"/>
              </w:rPr>
            </w:pPr>
          </w:p>
        </w:tc>
        <w:tc>
          <w:tcPr>
            <w:tcW w:w="509" w:type="pct"/>
            <w:shd w:val="clear" w:color="auto" w:fill="auto"/>
            <w:vAlign w:val="center"/>
          </w:tcPr>
          <w:p w14:paraId="7EE9E8C1" w14:textId="77777777" w:rsidR="002F042E" w:rsidRPr="007B0DDF" w:rsidRDefault="002F042E" w:rsidP="00BB7048">
            <w:pPr>
              <w:autoSpaceDE w:val="0"/>
              <w:autoSpaceDN w:val="0"/>
              <w:adjustRightInd w:val="0"/>
              <w:jc w:val="right"/>
              <w:rPr>
                <w:rFonts w:hint="eastAsia"/>
                <w:sz w:val="13"/>
                <w:szCs w:val="13"/>
              </w:rPr>
            </w:pPr>
          </w:p>
        </w:tc>
        <w:tc>
          <w:tcPr>
            <w:tcW w:w="509" w:type="pct"/>
            <w:shd w:val="clear" w:color="auto" w:fill="auto"/>
            <w:vAlign w:val="center"/>
          </w:tcPr>
          <w:p w14:paraId="6E932999" w14:textId="77777777" w:rsidR="002F042E" w:rsidRPr="007B0DDF" w:rsidRDefault="002F042E" w:rsidP="00BB7048">
            <w:pPr>
              <w:autoSpaceDE w:val="0"/>
              <w:autoSpaceDN w:val="0"/>
              <w:adjustRightInd w:val="0"/>
              <w:jc w:val="right"/>
              <w:rPr>
                <w:rFonts w:hint="eastAsia"/>
                <w:sz w:val="13"/>
                <w:szCs w:val="13"/>
              </w:rPr>
            </w:pPr>
          </w:p>
        </w:tc>
        <w:tc>
          <w:tcPr>
            <w:tcW w:w="509" w:type="pct"/>
            <w:shd w:val="clear" w:color="auto" w:fill="auto"/>
            <w:vAlign w:val="center"/>
          </w:tcPr>
          <w:p w14:paraId="1EAFCB98" w14:textId="77777777" w:rsidR="002F042E" w:rsidRPr="007B0DDF" w:rsidRDefault="002F042E" w:rsidP="00BB7048">
            <w:pPr>
              <w:autoSpaceDE w:val="0"/>
              <w:autoSpaceDN w:val="0"/>
              <w:adjustRightInd w:val="0"/>
              <w:jc w:val="right"/>
              <w:rPr>
                <w:rFonts w:hint="eastAsia"/>
                <w:sz w:val="13"/>
                <w:szCs w:val="13"/>
              </w:rPr>
            </w:pPr>
            <w:r w:rsidRPr="007B0DDF">
              <w:rPr>
                <w:sz w:val="13"/>
                <w:szCs w:val="13"/>
              </w:rPr>
              <w:t>7,359.09</w:t>
            </w:r>
          </w:p>
        </w:tc>
        <w:tc>
          <w:tcPr>
            <w:tcW w:w="509" w:type="pct"/>
            <w:shd w:val="clear" w:color="auto" w:fill="auto"/>
            <w:vAlign w:val="center"/>
          </w:tcPr>
          <w:p w14:paraId="5922472E" w14:textId="77777777" w:rsidR="002F042E" w:rsidRPr="007B0DDF" w:rsidRDefault="002F042E" w:rsidP="00BB7048">
            <w:pPr>
              <w:autoSpaceDE w:val="0"/>
              <w:autoSpaceDN w:val="0"/>
              <w:adjustRightInd w:val="0"/>
              <w:jc w:val="right"/>
              <w:rPr>
                <w:rFonts w:hint="eastAsia"/>
                <w:sz w:val="13"/>
                <w:szCs w:val="13"/>
              </w:rPr>
            </w:pPr>
          </w:p>
        </w:tc>
        <w:tc>
          <w:tcPr>
            <w:tcW w:w="509" w:type="pct"/>
            <w:shd w:val="clear" w:color="auto" w:fill="auto"/>
            <w:vAlign w:val="center"/>
          </w:tcPr>
          <w:p w14:paraId="13119C0F" w14:textId="77777777" w:rsidR="002F042E" w:rsidRPr="007B0DDF" w:rsidRDefault="002F042E" w:rsidP="00BB7048">
            <w:pPr>
              <w:autoSpaceDE w:val="0"/>
              <w:autoSpaceDN w:val="0"/>
              <w:adjustRightInd w:val="0"/>
              <w:jc w:val="right"/>
              <w:rPr>
                <w:rFonts w:hint="eastAsia"/>
                <w:sz w:val="13"/>
                <w:szCs w:val="13"/>
              </w:rPr>
            </w:pPr>
            <w:r w:rsidRPr="007B0DDF">
              <w:rPr>
                <w:sz w:val="13"/>
                <w:szCs w:val="13"/>
              </w:rPr>
              <w:t>7,359.09</w:t>
            </w:r>
          </w:p>
        </w:tc>
      </w:tr>
      <w:tr w:rsidR="002F042E" w:rsidRPr="007B0DDF" w14:paraId="1DA86D30" w14:textId="77777777" w:rsidTr="00BB7048">
        <w:trPr>
          <w:jc w:val="center"/>
        </w:trPr>
        <w:tc>
          <w:tcPr>
            <w:tcW w:w="856" w:type="pct"/>
            <w:shd w:val="clear" w:color="auto" w:fill="auto"/>
            <w:vAlign w:val="center"/>
          </w:tcPr>
          <w:p w14:paraId="0849D094" w14:textId="77777777" w:rsidR="002F042E" w:rsidRPr="007B0DDF" w:rsidRDefault="002F042E" w:rsidP="00BB7048">
            <w:pPr>
              <w:autoSpaceDE w:val="0"/>
              <w:autoSpaceDN w:val="0"/>
              <w:adjustRightInd w:val="0"/>
              <w:rPr>
                <w:rFonts w:hint="eastAsia"/>
                <w:sz w:val="13"/>
                <w:szCs w:val="13"/>
              </w:rPr>
            </w:pPr>
            <w:r w:rsidRPr="007B0DDF">
              <w:rPr>
                <w:sz w:val="13"/>
                <w:szCs w:val="13"/>
              </w:rPr>
              <w:t>宽城升华压力容器制造有限公司</w:t>
            </w:r>
          </w:p>
        </w:tc>
        <w:tc>
          <w:tcPr>
            <w:tcW w:w="1128" w:type="pct"/>
            <w:shd w:val="clear" w:color="auto" w:fill="auto"/>
            <w:vAlign w:val="center"/>
          </w:tcPr>
          <w:p w14:paraId="12D37571" w14:textId="77777777" w:rsidR="002F042E" w:rsidRPr="007B0DDF" w:rsidRDefault="002F042E" w:rsidP="00BB7048">
            <w:pPr>
              <w:autoSpaceDE w:val="0"/>
              <w:autoSpaceDN w:val="0"/>
              <w:adjustRightInd w:val="0"/>
              <w:rPr>
                <w:rFonts w:hint="eastAsia"/>
                <w:color w:val="000000" w:themeColor="text1"/>
                <w:sz w:val="13"/>
                <w:szCs w:val="13"/>
              </w:rPr>
            </w:pPr>
            <w:r w:rsidRPr="007B0DDF">
              <w:rPr>
                <w:sz w:val="13"/>
                <w:szCs w:val="13"/>
              </w:rPr>
              <w:t>其他</w:t>
            </w:r>
          </w:p>
        </w:tc>
        <w:tc>
          <w:tcPr>
            <w:tcW w:w="472" w:type="pct"/>
            <w:shd w:val="clear" w:color="auto" w:fill="auto"/>
            <w:vAlign w:val="center"/>
          </w:tcPr>
          <w:p w14:paraId="554D21F4" w14:textId="77777777" w:rsidR="002F042E" w:rsidRPr="007B0DDF" w:rsidRDefault="002F042E" w:rsidP="00BB7048">
            <w:pPr>
              <w:autoSpaceDE w:val="0"/>
              <w:autoSpaceDN w:val="0"/>
              <w:adjustRightInd w:val="0"/>
              <w:jc w:val="right"/>
              <w:rPr>
                <w:rFonts w:hint="eastAsia"/>
                <w:sz w:val="13"/>
                <w:szCs w:val="13"/>
              </w:rPr>
            </w:pPr>
            <w:r w:rsidRPr="007B0DDF">
              <w:rPr>
                <w:sz w:val="13"/>
                <w:szCs w:val="13"/>
              </w:rPr>
              <w:t>649,698.50</w:t>
            </w:r>
          </w:p>
        </w:tc>
        <w:tc>
          <w:tcPr>
            <w:tcW w:w="509" w:type="pct"/>
            <w:shd w:val="clear" w:color="auto" w:fill="auto"/>
            <w:vAlign w:val="center"/>
          </w:tcPr>
          <w:p w14:paraId="0B1C666F" w14:textId="77777777" w:rsidR="002F042E" w:rsidRPr="007B0DDF" w:rsidRDefault="002F042E" w:rsidP="00BB7048">
            <w:pPr>
              <w:autoSpaceDE w:val="0"/>
              <w:autoSpaceDN w:val="0"/>
              <w:adjustRightInd w:val="0"/>
              <w:jc w:val="right"/>
              <w:rPr>
                <w:rFonts w:hint="eastAsia"/>
                <w:sz w:val="13"/>
                <w:szCs w:val="13"/>
              </w:rPr>
            </w:pPr>
          </w:p>
        </w:tc>
        <w:tc>
          <w:tcPr>
            <w:tcW w:w="509" w:type="pct"/>
            <w:shd w:val="clear" w:color="auto" w:fill="auto"/>
            <w:vAlign w:val="center"/>
          </w:tcPr>
          <w:p w14:paraId="5B926D2A" w14:textId="77777777" w:rsidR="002F042E" w:rsidRPr="007B0DDF" w:rsidRDefault="002F042E" w:rsidP="00BB7048">
            <w:pPr>
              <w:autoSpaceDE w:val="0"/>
              <w:autoSpaceDN w:val="0"/>
              <w:adjustRightInd w:val="0"/>
              <w:jc w:val="right"/>
              <w:rPr>
                <w:rFonts w:hint="eastAsia"/>
                <w:sz w:val="13"/>
                <w:szCs w:val="13"/>
              </w:rPr>
            </w:pPr>
            <w:r w:rsidRPr="007B0DDF">
              <w:rPr>
                <w:sz w:val="13"/>
                <w:szCs w:val="13"/>
              </w:rPr>
              <w:t>649,698.50</w:t>
            </w:r>
          </w:p>
        </w:tc>
        <w:tc>
          <w:tcPr>
            <w:tcW w:w="509" w:type="pct"/>
            <w:shd w:val="clear" w:color="auto" w:fill="auto"/>
            <w:vAlign w:val="center"/>
          </w:tcPr>
          <w:p w14:paraId="1B72D0FB" w14:textId="77777777" w:rsidR="002F042E" w:rsidRPr="007B0DDF" w:rsidRDefault="002F042E" w:rsidP="00BB7048">
            <w:pPr>
              <w:autoSpaceDE w:val="0"/>
              <w:autoSpaceDN w:val="0"/>
              <w:adjustRightInd w:val="0"/>
              <w:jc w:val="right"/>
              <w:rPr>
                <w:rFonts w:hint="eastAsia"/>
                <w:sz w:val="13"/>
                <w:szCs w:val="13"/>
              </w:rPr>
            </w:pPr>
          </w:p>
        </w:tc>
        <w:tc>
          <w:tcPr>
            <w:tcW w:w="509" w:type="pct"/>
            <w:shd w:val="clear" w:color="auto" w:fill="auto"/>
            <w:vAlign w:val="center"/>
          </w:tcPr>
          <w:p w14:paraId="1EC7F62B" w14:textId="77777777" w:rsidR="002F042E" w:rsidRPr="007B0DDF" w:rsidRDefault="002F042E" w:rsidP="00BB7048">
            <w:pPr>
              <w:autoSpaceDE w:val="0"/>
              <w:autoSpaceDN w:val="0"/>
              <w:adjustRightInd w:val="0"/>
              <w:jc w:val="right"/>
              <w:rPr>
                <w:rFonts w:hint="eastAsia"/>
                <w:sz w:val="13"/>
                <w:szCs w:val="13"/>
              </w:rPr>
            </w:pPr>
          </w:p>
        </w:tc>
        <w:tc>
          <w:tcPr>
            <w:tcW w:w="509" w:type="pct"/>
            <w:shd w:val="clear" w:color="auto" w:fill="auto"/>
            <w:vAlign w:val="center"/>
          </w:tcPr>
          <w:p w14:paraId="783B7FF2" w14:textId="77777777" w:rsidR="002F042E" w:rsidRPr="007B0DDF" w:rsidRDefault="002F042E" w:rsidP="00BB7048">
            <w:pPr>
              <w:autoSpaceDE w:val="0"/>
              <w:autoSpaceDN w:val="0"/>
              <w:adjustRightInd w:val="0"/>
              <w:jc w:val="right"/>
              <w:rPr>
                <w:rFonts w:hint="eastAsia"/>
                <w:sz w:val="13"/>
                <w:szCs w:val="13"/>
              </w:rPr>
            </w:pPr>
          </w:p>
        </w:tc>
      </w:tr>
      <w:tr w:rsidR="002F042E" w:rsidRPr="007B0DDF" w14:paraId="75348108" w14:textId="77777777" w:rsidTr="00BB7048">
        <w:trPr>
          <w:jc w:val="center"/>
        </w:trPr>
        <w:tc>
          <w:tcPr>
            <w:tcW w:w="856" w:type="pct"/>
            <w:shd w:val="clear" w:color="auto" w:fill="auto"/>
            <w:vAlign w:val="center"/>
          </w:tcPr>
          <w:p w14:paraId="61719118" w14:textId="77777777" w:rsidR="002F042E" w:rsidRPr="007B0DDF" w:rsidRDefault="002F042E" w:rsidP="00BB7048">
            <w:pPr>
              <w:autoSpaceDE w:val="0"/>
              <w:autoSpaceDN w:val="0"/>
              <w:adjustRightInd w:val="0"/>
              <w:rPr>
                <w:rFonts w:hint="eastAsia"/>
                <w:sz w:val="13"/>
                <w:szCs w:val="13"/>
              </w:rPr>
            </w:pPr>
            <w:r w:rsidRPr="007B0DDF">
              <w:rPr>
                <w:sz w:val="13"/>
                <w:szCs w:val="13"/>
              </w:rPr>
              <w:t>天津大无缝投资有限责任公司</w:t>
            </w:r>
          </w:p>
        </w:tc>
        <w:tc>
          <w:tcPr>
            <w:tcW w:w="1128" w:type="pct"/>
            <w:shd w:val="clear" w:color="auto" w:fill="auto"/>
            <w:vAlign w:val="center"/>
          </w:tcPr>
          <w:p w14:paraId="5CD82A92" w14:textId="77777777" w:rsidR="002F042E" w:rsidRPr="007B0DDF" w:rsidRDefault="002F042E" w:rsidP="00BB7048">
            <w:pPr>
              <w:autoSpaceDE w:val="0"/>
              <w:autoSpaceDN w:val="0"/>
              <w:adjustRightInd w:val="0"/>
              <w:rPr>
                <w:rFonts w:hint="eastAsia"/>
                <w:color w:val="000000" w:themeColor="text1"/>
                <w:sz w:val="13"/>
                <w:szCs w:val="13"/>
              </w:rPr>
            </w:pPr>
            <w:r w:rsidRPr="007B0DDF">
              <w:rPr>
                <w:sz w:val="13"/>
                <w:szCs w:val="13"/>
              </w:rPr>
              <w:t>其他</w:t>
            </w:r>
          </w:p>
        </w:tc>
        <w:tc>
          <w:tcPr>
            <w:tcW w:w="472" w:type="pct"/>
            <w:shd w:val="clear" w:color="auto" w:fill="auto"/>
            <w:vAlign w:val="center"/>
          </w:tcPr>
          <w:p w14:paraId="6BE60F9C" w14:textId="77777777" w:rsidR="002F042E" w:rsidRPr="007B0DDF" w:rsidRDefault="002F042E" w:rsidP="00BB7048">
            <w:pPr>
              <w:autoSpaceDE w:val="0"/>
              <w:autoSpaceDN w:val="0"/>
              <w:adjustRightInd w:val="0"/>
              <w:jc w:val="right"/>
              <w:rPr>
                <w:rFonts w:hint="eastAsia"/>
                <w:sz w:val="13"/>
                <w:szCs w:val="13"/>
              </w:rPr>
            </w:pPr>
          </w:p>
        </w:tc>
        <w:tc>
          <w:tcPr>
            <w:tcW w:w="509" w:type="pct"/>
            <w:shd w:val="clear" w:color="auto" w:fill="auto"/>
            <w:vAlign w:val="center"/>
          </w:tcPr>
          <w:p w14:paraId="73F1B513" w14:textId="77777777" w:rsidR="002F042E" w:rsidRPr="007B0DDF" w:rsidRDefault="002F042E" w:rsidP="00BB7048">
            <w:pPr>
              <w:autoSpaceDE w:val="0"/>
              <w:autoSpaceDN w:val="0"/>
              <w:adjustRightInd w:val="0"/>
              <w:jc w:val="right"/>
              <w:rPr>
                <w:rFonts w:hint="eastAsia"/>
                <w:sz w:val="13"/>
                <w:szCs w:val="13"/>
              </w:rPr>
            </w:pPr>
            <w:r w:rsidRPr="007B0DDF">
              <w:rPr>
                <w:sz w:val="13"/>
                <w:szCs w:val="13"/>
              </w:rPr>
              <w:t>309,720.46</w:t>
            </w:r>
          </w:p>
        </w:tc>
        <w:tc>
          <w:tcPr>
            <w:tcW w:w="509" w:type="pct"/>
            <w:shd w:val="clear" w:color="auto" w:fill="auto"/>
            <w:vAlign w:val="center"/>
          </w:tcPr>
          <w:p w14:paraId="1ABC9F34" w14:textId="77777777" w:rsidR="002F042E" w:rsidRPr="007B0DDF" w:rsidRDefault="002F042E" w:rsidP="00BB7048">
            <w:pPr>
              <w:autoSpaceDE w:val="0"/>
              <w:autoSpaceDN w:val="0"/>
              <w:adjustRightInd w:val="0"/>
              <w:jc w:val="right"/>
              <w:rPr>
                <w:rFonts w:hint="eastAsia"/>
                <w:sz w:val="13"/>
                <w:szCs w:val="13"/>
              </w:rPr>
            </w:pPr>
            <w:r w:rsidRPr="007B0DDF">
              <w:rPr>
                <w:sz w:val="13"/>
                <w:szCs w:val="13"/>
              </w:rPr>
              <w:t>309,720.46</w:t>
            </w:r>
          </w:p>
        </w:tc>
        <w:tc>
          <w:tcPr>
            <w:tcW w:w="509" w:type="pct"/>
            <w:shd w:val="clear" w:color="auto" w:fill="auto"/>
            <w:vAlign w:val="center"/>
          </w:tcPr>
          <w:p w14:paraId="513446C3" w14:textId="77777777" w:rsidR="002F042E" w:rsidRPr="007B0DDF" w:rsidRDefault="002F042E" w:rsidP="00BB7048">
            <w:pPr>
              <w:autoSpaceDE w:val="0"/>
              <w:autoSpaceDN w:val="0"/>
              <w:adjustRightInd w:val="0"/>
              <w:jc w:val="right"/>
              <w:rPr>
                <w:rFonts w:hint="eastAsia"/>
                <w:sz w:val="13"/>
                <w:szCs w:val="13"/>
              </w:rPr>
            </w:pPr>
            <w:r w:rsidRPr="007B0DDF">
              <w:rPr>
                <w:sz w:val="13"/>
                <w:szCs w:val="13"/>
              </w:rPr>
              <w:t>306,923.82</w:t>
            </w:r>
          </w:p>
        </w:tc>
        <w:tc>
          <w:tcPr>
            <w:tcW w:w="509" w:type="pct"/>
            <w:shd w:val="clear" w:color="auto" w:fill="auto"/>
            <w:vAlign w:val="center"/>
          </w:tcPr>
          <w:p w14:paraId="5D8B7B82" w14:textId="77777777" w:rsidR="002F042E" w:rsidRPr="007B0DDF" w:rsidRDefault="002F042E" w:rsidP="00BB7048">
            <w:pPr>
              <w:autoSpaceDE w:val="0"/>
              <w:autoSpaceDN w:val="0"/>
              <w:adjustRightInd w:val="0"/>
              <w:jc w:val="right"/>
              <w:rPr>
                <w:rFonts w:hint="eastAsia"/>
                <w:sz w:val="13"/>
                <w:szCs w:val="13"/>
              </w:rPr>
            </w:pPr>
            <w:r w:rsidRPr="007B0DDF">
              <w:rPr>
                <w:sz w:val="13"/>
                <w:szCs w:val="13"/>
              </w:rPr>
              <w:t>1,830,813.02</w:t>
            </w:r>
          </w:p>
        </w:tc>
        <w:tc>
          <w:tcPr>
            <w:tcW w:w="509" w:type="pct"/>
            <w:shd w:val="clear" w:color="auto" w:fill="auto"/>
            <w:vAlign w:val="center"/>
          </w:tcPr>
          <w:p w14:paraId="4B0E0DCE" w14:textId="77777777" w:rsidR="002F042E" w:rsidRPr="007B0DDF" w:rsidRDefault="002F042E" w:rsidP="00BB7048">
            <w:pPr>
              <w:autoSpaceDE w:val="0"/>
              <w:autoSpaceDN w:val="0"/>
              <w:adjustRightInd w:val="0"/>
              <w:jc w:val="right"/>
              <w:rPr>
                <w:rFonts w:hint="eastAsia"/>
                <w:sz w:val="13"/>
                <w:szCs w:val="13"/>
              </w:rPr>
            </w:pPr>
            <w:r w:rsidRPr="007B0DDF">
              <w:rPr>
                <w:sz w:val="13"/>
                <w:szCs w:val="13"/>
              </w:rPr>
              <w:t>2,137,736.84</w:t>
            </w:r>
          </w:p>
        </w:tc>
      </w:tr>
      <w:tr w:rsidR="002F042E" w:rsidRPr="007B0DDF" w14:paraId="242172C8" w14:textId="77777777" w:rsidTr="00BB7048">
        <w:trPr>
          <w:jc w:val="center"/>
        </w:trPr>
        <w:tc>
          <w:tcPr>
            <w:tcW w:w="856" w:type="pct"/>
            <w:shd w:val="clear" w:color="auto" w:fill="auto"/>
            <w:vAlign w:val="center"/>
          </w:tcPr>
          <w:p w14:paraId="7A471101" w14:textId="77777777" w:rsidR="002F042E" w:rsidRPr="007B0DDF" w:rsidRDefault="002F042E" w:rsidP="00BB7048">
            <w:pPr>
              <w:autoSpaceDE w:val="0"/>
              <w:autoSpaceDN w:val="0"/>
              <w:adjustRightInd w:val="0"/>
              <w:rPr>
                <w:rFonts w:hint="eastAsia"/>
                <w:sz w:val="13"/>
                <w:szCs w:val="13"/>
              </w:rPr>
            </w:pPr>
            <w:r w:rsidRPr="007B0DDF">
              <w:rPr>
                <w:sz w:val="13"/>
                <w:szCs w:val="13"/>
              </w:rPr>
              <w:t>李红</w:t>
            </w:r>
          </w:p>
        </w:tc>
        <w:tc>
          <w:tcPr>
            <w:tcW w:w="1128" w:type="pct"/>
            <w:shd w:val="clear" w:color="auto" w:fill="auto"/>
            <w:vAlign w:val="center"/>
          </w:tcPr>
          <w:p w14:paraId="1364525F" w14:textId="77777777" w:rsidR="002F042E" w:rsidRPr="007B0DDF" w:rsidRDefault="002F042E" w:rsidP="00BB7048">
            <w:pPr>
              <w:autoSpaceDE w:val="0"/>
              <w:autoSpaceDN w:val="0"/>
              <w:adjustRightInd w:val="0"/>
              <w:rPr>
                <w:rFonts w:hint="eastAsia"/>
                <w:color w:val="000000" w:themeColor="text1"/>
                <w:sz w:val="13"/>
                <w:szCs w:val="13"/>
              </w:rPr>
            </w:pPr>
            <w:r w:rsidRPr="007B0DDF">
              <w:rPr>
                <w:sz w:val="13"/>
                <w:szCs w:val="13"/>
              </w:rPr>
              <w:t>其他</w:t>
            </w:r>
          </w:p>
        </w:tc>
        <w:tc>
          <w:tcPr>
            <w:tcW w:w="472" w:type="pct"/>
            <w:shd w:val="clear" w:color="auto" w:fill="auto"/>
            <w:vAlign w:val="center"/>
          </w:tcPr>
          <w:p w14:paraId="0AB8B57F" w14:textId="77777777" w:rsidR="002F042E" w:rsidRPr="007B0DDF" w:rsidRDefault="002F042E" w:rsidP="00BB7048">
            <w:pPr>
              <w:autoSpaceDE w:val="0"/>
              <w:autoSpaceDN w:val="0"/>
              <w:adjustRightInd w:val="0"/>
              <w:jc w:val="right"/>
              <w:rPr>
                <w:rFonts w:hint="eastAsia"/>
                <w:sz w:val="13"/>
                <w:szCs w:val="13"/>
              </w:rPr>
            </w:pPr>
          </w:p>
        </w:tc>
        <w:tc>
          <w:tcPr>
            <w:tcW w:w="509" w:type="pct"/>
            <w:shd w:val="clear" w:color="auto" w:fill="auto"/>
            <w:vAlign w:val="center"/>
          </w:tcPr>
          <w:p w14:paraId="6B177857" w14:textId="77777777" w:rsidR="002F042E" w:rsidRPr="007B0DDF" w:rsidRDefault="002F042E" w:rsidP="00BB7048">
            <w:pPr>
              <w:autoSpaceDE w:val="0"/>
              <w:autoSpaceDN w:val="0"/>
              <w:adjustRightInd w:val="0"/>
              <w:jc w:val="right"/>
              <w:rPr>
                <w:rFonts w:hint="eastAsia"/>
                <w:sz w:val="13"/>
                <w:szCs w:val="13"/>
              </w:rPr>
            </w:pPr>
          </w:p>
        </w:tc>
        <w:tc>
          <w:tcPr>
            <w:tcW w:w="509" w:type="pct"/>
            <w:shd w:val="clear" w:color="auto" w:fill="auto"/>
            <w:vAlign w:val="center"/>
          </w:tcPr>
          <w:p w14:paraId="7E708C13" w14:textId="77777777" w:rsidR="002F042E" w:rsidRPr="007B0DDF" w:rsidRDefault="002F042E" w:rsidP="00BB7048">
            <w:pPr>
              <w:autoSpaceDE w:val="0"/>
              <w:autoSpaceDN w:val="0"/>
              <w:adjustRightInd w:val="0"/>
              <w:jc w:val="right"/>
              <w:rPr>
                <w:rFonts w:hint="eastAsia"/>
                <w:sz w:val="13"/>
                <w:szCs w:val="13"/>
              </w:rPr>
            </w:pPr>
          </w:p>
        </w:tc>
        <w:tc>
          <w:tcPr>
            <w:tcW w:w="509" w:type="pct"/>
            <w:shd w:val="clear" w:color="auto" w:fill="auto"/>
            <w:vAlign w:val="center"/>
          </w:tcPr>
          <w:p w14:paraId="3EBAB973" w14:textId="77777777" w:rsidR="002F042E" w:rsidRPr="007B0DDF" w:rsidRDefault="002F042E" w:rsidP="00BB7048">
            <w:pPr>
              <w:autoSpaceDE w:val="0"/>
              <w:autoSpaceDN w:val="0"/>
              <w:adjustRightInd w:val="0"/>
              <w:jc w:val="right"/>
              <w:rPr>
                <w:rFonts w:hint="eastAsia"/>
                <w:sz w:val="13"/>
                <w:szCs w:val="13"/>
              </w:rPr>
            </w:pPr>
            <w:r w:rsidRPr="007B0DDF">
              <w:rPr>
                <w:sz w:val="13"/>
                <w:szCs w:val="13"/>
              </w:rPr>
              <w:t>10,860,433.38</w:t>
            </w:r>
          </w:p>
        </w:tc>
        <w:tc>
          <w:tcPr>
            <w:tcW w:w="509" w:type="pct"/>
            <w:shd w:val="clear" w:color="auto" w:fill="auto"/>
            <w:vAlign w:val="center"/>
          </w:tcPr>
          <w:p w14:paraId="1C69570F" w14:textId="77777777" w:rsidR="002F042E" w:rsidRPr="007B0DDF" w:rsidRDefault="002F042E" w:rsidP="00BB7048">
            <w:pPr>
              <w:autoSpaceDE w:val="0"/>
              <w:autoSpaceDN w:val="0"/>
              <w:adjustRightInd w:val="0"/>
              <w:jc w:val="right"/>
              <w:rPr>
                <w:rFonts w:hint="eastAsia"/>
                <w:sz w:val="13"/>
                <w:szCs w:val="13"/>
              </w:rPr>
            </w:pPr>
          </w:p>
        </w:tc>
        <w:tc>
          <w:tcPr>
            <w:tcW w:w="509" w:type="pct"/>
            <w:shd w:val="clear" w:color="auto" w:fill="auto"/>
            <w:vAlign w:val="center"/>
          </w:tcPr>
          <w:p w14:paraId="103D8B9B" w14:textId="77777777" w:rsidR="002F042E" w:rsidRPr="007B0DDF" w:rsidRDefault="002F042E" w:rsidP="00BB7048">
            <w:pPr>
              <w:autoSpaceDE w:val="0"/>
              <w:autoSpaceDN w:val="0"/>
              <w:adjustRightInd w:val="0"/>
              <w:jc w:val="right"/>
              <w:rPr>
                <w:rFonts w:hint="eastAsia"/>
                <w:sz w:val="13"/>
                <w:szCs w:val="13"/>
              </w:rPr>
            </w:pPr>
            <w:r w:rsidRPr="007B0DDF">
              <w:rPr>
                <w:sz w:val="13"/>
                <w:szCs w:val="13"/>
              </w:rPr>
              <w:t>10,860,433.38</w:t>
            </w:r>
          </w:p>
        </w:tc>
      </w:tr>
      <w:tr w:rsidR="002F042E" w:rsidRPr="007B0DDF" w14:paraId="58F9D227" w14:textId="77777777" w:rsidTr="00BB7048">
        <w:trPr>
          <w:jc w:val="center"/>
        </w:trPr>
        <w:tc>
          <w:tcPr>
            <w:tcW w:w="856" w:type="pct"/>
            <w:shd w:val="clear" w:color="auto" w:fill="auto"/>
            <w:vAlign w:val="center"/>
          </w:tcPr>
          <w:p w14:paraId="323D2259" w14:textId="77777777" w:rsidR="002F042E" w:rsidRPr="007B0DDF" w:rsidRDefault="002F042E" w:rsidP="00BB7048">
            <w:pPr>
              <w:autoSpaceDE w:val="0"/>
              <w:autoSpaceDN w:val="0"/>
              <w:adjustRightInd w:val="0"/>
              <w:rPr>
                <w:rFonts w:hint="eastAsia"/>
                <w:sz w:val="13"/>
                <w:szCs w:val="13"/>
              </w:rPr>
            </w:pPr>
            <w:r w:rsidRPr="007B0DDF">
              <w:rPr>
                <w:sz w:val="13"/>
                <w:szCs w:val="13"/>
              </w:rPr>
              <w:t>湖北经远西海汽车工业有限公司</w:t>
            </w:r>
          </w:p>
        </w:tc>
        <w:tc>
          <w:tcPr>
            <w:tcW w:w="1128" w:type="pct"/>
            <w:shd w:val="clear" w:color="auto" w:fill="auto"/>
            <w:vAlign w:val="center"/>
          </w:tcPr>
          <w:p w14:paraId="6E5B72F1" w14:textId="77777777" w:rsidR="002F042E" w:rsidRPr="007B0DDF" w:rsidRDefault="002F042E" w:rsidP="00BB7048">
            <w:pPr>
              <w:autoSpaceDE w:val="0"/>
              <w:autoSpaceDN w:val="0"/>
              <w:adjustRightInd w:val="0"/>
              <w:rPr>
                <w:rFonts w:hint="eastAsia"/>
                <w:color w:val="000000" w:themeColor="text1"/>
                <w:sz w:val="13"/>
                <w:szCs w:val="13"/>
              </w:rPr>
            </w:pPr>
            <w:r w:rsidRPr="007B0DDF">
              <w:rPr>
                <w:sz w:val="13"/>
                <w:szCs w:val="13"/>
              </w:rPr>
              <w:t>联营公司</w:t>
            </w:r>
          </w:p>
        </w:tc>
        <w:tc>
          <w:tcPr>
            <w:tcW w:w="472" w:type="pct"/>
            <w:shd w:val="clear" w:color="auto" w:fill="auto"/>
            <w:vAlign w:val="center"/>
          </w:tcPr>
          <w:p w14:paraId="455573BF" w14:textId="77777777" w:rsidR="002F042E" w:rsidRPr="007B0DDF" w:rsidRDefault="002F042E" w:rsidP="00BB7048">
            <w:pPr>
              <w:autoSpaceDE w:val="0"/>
              <w:autoSpaceDN w:val="0"/>
              <w:adjustRightInd w:val="0"/>
              <w:jc w:val="right"/>
              <w:rPr>
                <w:rFonts w:hint="eastAsia"/>
                <w:sz w:val="13"/>
                <w:szCs w:val="13"/>
              </w:rPr>
            </w:pPr>
          </w:p>
        </w:tc>
        <w:tc>
          <w:tcPr>
            <w:tcW w:w="509" w:type="pct"/>
            <w:shd w:val="clear" w:color="auto" w:fill="auto"/>
            <w:vAlign w:val="center"/>
          </w:tcPr>
          <w:p w14:paraId="7A464B50" w14:textId="77777777" w:rsidR="002F042E" w:rsidRPr="007B0DDF" w:rsidRDefault="002F042E" w:rsidP="00BB7048">
            <w:pPr>
              <w:autoSpaceDE w:val="0"/>
              <w:autoSpaceDN w:val="0"/>
              <w:adjustRightInd w:val="0"/>
              <w:jc w:val="right"/>
              <w:rPr>
                <w:rFonts w:hint="eastAsia"/>
                <w:sz w:val="13"/>
                <w:szCs w:val="13"/>
              </w:rPr>
            </w:pPr>
          </w:p>
        </w:tc>
        <w:tc>
          <w:tcPr>
            <w:tcW w:w="509" w:type="pct"/>
            <w:shd w:val="clear" w:color="auto" w:fill="auto"/>
            <w:vAlign w:val="center"/>
          </w:tcPr>
          <w:p w14:paraId="75C42F99" w14:textId="77777777" w:rsidR="002F042E" w:rsidRPr="007B0DDF" w:rsidRDefault="002F042E" w:rsidP="00BB7048">
            <w:pPr>
              <w:autoSpaceDE w:val="0"/>
              <w:autoSpaceDN w:val="0"/>
              <w:adjustRightInd w:val="0"/>
              <w:jc w:val="right"/>
              <w:rPr>
                <w:rFonts w:hint="eastAsia"/>
                <w:sz w:val="13"/>
                <w:szCs w:val="13"/>
              </w:rPr>
            </w:pPr>
          </w:p>
        </w:tc>
        <w:tc>
          <w:tcPr>
            <w:tcW w:w="509" w:type="pct"/>
            <w:shd w:val="clear" w:color="auto" w:fill="auto"/>
            <w:vAlign w:val="center"/>
          </w:tcPr>
          <w:p w14:paraId="02630463" w14:textId="77777777" w:rsidR="002F042E" w:rsidRPr="007B0DDF" w:rsidRDefault="002F042E" w:rsidP="00BB7048">
            <w:pPr>
              <w:autoSpaceDE w:val="0"/>
              <w:autoSpaceDN w:val="0"/>
              <w:adjustRightInd w:val="0"/>
              <w:jc w:val="right"/>
              <w:rPr>
                <w:rFonts w:hint="eastAsia"/>
                <w:sz w:val="13"/>
                <w:szCs w:val="13"/>
              </w:rPr>
            </w:pPr>
            <w:r w:rsidRPr="007B0DDF">
              <w:rPr>
                <w:sz w:val="13"/>
                <w:szCs w:val="13"/>
              </w:rPr>
              <w:t>9,600,000.00</w:t>
            </w:r>
          </w:p>
        </w:tc>
        <w:tc>
          <w:tcPr>
            <w:tcW w:w="509" w:type="pct"/>
            <w:shd w:val="clear" w:color="auto" w:fill="auto"/>
            <w:vAlign w:val="center"/>
          </w:tcPr>
          <w:p w14:paraId="2BABEA8F" w14:textId="77777777" w:rsidR="002F042E" w:rsidRPr="007B0DDF" w:rsidRDefault="002F042E" w:rsidP="00BB7048">
            <w:pPr>
              <w:autoSpaceDE w:val="0"/>
              <w:autoSpaceDN w:val="0"/>
              <w:adjustRightInd w:val="0"/>
              <w:jc w:val="right"/>
              <w:rPr>
                <w:rFonts w:hint="eastAsia"/>
                <w:sz w:val="13"/>
                <w:szCs w:val="13"/>
              </w:rPr>
            </w:pPr>
            <w:r w:rsidRPr="007B0DDF">
              <w:rPr>
                <w:sz w:val="13"/>
                <w:szCs w:val="13"/>
              </w:rPr>
              <w:t>-9,600,000.00</w:t>
            </w:r>
          </w:p>
        </w:tc>
        <w:tc>
          <w:tcPr>
            <w:tcW w:w="509" w:type="pct"/>
            <w:shd w:val="clear" w:color="auto" w:fill="auto"/>
            <w:vAlign w:val="center"/>
          </w:tcPr>
          <w:p w14:paraId="7D524A50" w14:textId="77777777" w:rsidR="002F042E" w:rsidRPr="007B0DDF" w:rsidRDefault="002F042E" w:rsidP="00BB7048">
            <w:pPr>
              <w:autoSpaceDE w:val="0"/>
              <w:autoSpaceDN w:val="0"/>
              <w:adjustRightInd w:val="0"/>
              <w:jc w:val="right"/>
              <w:rPr>
                <w:rFonts w:hint="eastAsia"/>
                <w:sz w:val="13"/>
                <w:szCs w:val="13"/>
              </w:rPr>
            </w:pPr>
          </w:p>
        </w:tc>
      </w:tr>
      <w:tr w:rsidR="00B20391" w:rsidRPr="007B0DDF" w14:paraId="4DE2B3B0" w14:textId="77777777" w:rsidTr="00BB7048">
        <w:trPr>
          <w:jc w:val="center"/>
        </w:trPr>
        <w:tc>
          <w:tcPr>
            <w:tcW w:w="856" w:type="pct"/>
            <w:shd w:val="clear" w:color="auto" w:fill="auto"/>
            <w:vAlign w:val="center"/>
          </w:tcPr>
          <w:p w14:paraId="56947ACF" w14:textId="1F8C97CE" w:rsidR="00B20391" w:rsidRPr="007B0DDF" w:rsidRDefault="007F07A6" w:rsidP="00BB7048">
            <w:pPr>
              <w:autoSpaceDE w:val="0"/>
              <w:autoSpaceDN w:val="0"/>
              <w:adjustRightInd w:val="0"/>
              <w:rPr>
                <w:rFonts w:hint="eastAsia"/>
                <w:sz w:val="13"/>
                <w:szCs w:val="13"/>
              </w:rPr>
            </w:pPr>
            <w:r w:rsidRPr="007B0DDF">
              <w:rPr>
                <w:rFonts w:hint="eastAsia"/>
                <w:sz w:val="13"/>
                <w:szCs w:val="13"/>
              </w:rPr>
              <w:t>北京京城机电控股有限责任公司培训中心</w:t>
            </w:r>
          </w:p>
        </w:tc>
        <w:tc>
          <w:tcPr>
            <w:tcW w:w="1128" w:type="pct"/>
            <w:shd w:val="clear" w:color="auto" w:fill="auto"/>
            <w:vAlign w:val="center"/>
          </w:tcPr>
          <w:p w14:paraId="19383769" w14:textId="2D7BD075" w:rsidR="00B20391" w:rsidRPr="007B0DDF" w:rsidRDefault="007F07A6" w:rsidP="00BB7048">
            <w:pPr>
              <w:autoSpaceDE w:val="0"/>
              <w:autoSpaceDN w:val="0"/>
              <w:adjustRightInd w:val="0"/>
              <w:rPr>
                <w:rFonts w:hint="eastAsia"/>
                <w:sz w:val="13"/>
                <w:szCs w:val="13"/>
              </w:rPr>
            </w:pPr>
            <w:r w:rsidRPr="007B0DDF">
              <w:rPr>
                <w:rFonts w:hint="eastAsia"/>
                <w:sz w:val="13"/>
                <w:szCs w:val="13"/>
              </w:rPr>
              <w:t>股东的子公司</w:t>
            </w:r>
          </w:p>
        </w:tc>
        <w:tc>
          <w:tcPr>
            <w:tcW w:w="472" w:type="pct"/>
            <w:shd w:val="clear" w:color="auto" w:fill="auto"/>
            <w:vAlign w:val="center"/>
          </w:tcPr>
          <w:p w14:paraId="1CB27350" w14:textId="77777777" w:rsidR="00B20391" w:rsidRPr="007B0DDF" w:rsidRDefault="00B20391" w:rsidP="00BB7048">
            <w:pPr>
              <w:autoSpaceDE w:val="0"/>
              <w:autoSpaceDN w:val="0"/>
              <w:adjustRightInd w:val="0"/>
              <w:jc w:val="right"/>
              <w:rPr>
                <w:rFonts w:hint="eastAsia"/>
                <w:sz w:val="13"/>
                <w:szCs w:val="13"/>
              </w:rPr>
            </w:pPr>
          </w:p>
        </w:tc>
        <w:tc>
          <w:tcPr>
            <w:tcW w:w="509" w:type="pct"/>
            <w:shd w:val="clear" w:color="auto" w:fill="auto"/>
            <w:vAlign w:val="center"/>
          </w:tcPr>
          <w:p w14:paraId="04FE9870" w14:textId="7FC95692" w:rsidR="00B20391" w:rsidRPr="007B0DDF" w:rsidRDefault="007F07A6" w:rsidP="00BB7048">
            <w:pPr>
              <w:autoSpaceDE w:val="0"/>
              <w:autoSpaceDN w:val="0"/>
              <w:adjustRightInd w:val="0"/>
              <w:jc w:val="right"/>
              <w:rPr>
                <w:rFonts w:hint="eastAsia"/>
                <w:sz w:val="13"/>
                <w:szCs w:val="13"/>
              </w:rPr>
            </w:pPr>
            <w:r w:rsidRPr="007B0DDF">
              <w:rPr>
                <w:rFonts w:hint="eastAsia"/>
                <w:sz w:val="13"/>
                <w:szCs w:val="13"/>
              </w:rPr>
              <w:t>2,800.00</w:t>
            </w:r>
          </w:p>
        </w:tc>
        <w:tc>
          <w:tcPr>
            <w:tcW w:w="509" w:type="pct"/>
            <w:shd w:val="clear" w:color="auto" w:fill="auto"/>
            <w:vAlign w:val="center"/>
          </w:tcPr>
          <w:p w14:paraId="362AA208" w14:textId="33CBF651" w:rsidR="00B20391" w:rsidRPr="007B0DDF" w:rsidRDefault="007F07A6" w:rsidP="00BB7048">
            <w:pPr>
              <w:autoSpaceDE w:val="0"/>
              <w:autoSpaceDN w:val="0"/>
              <w:adjustRightInd w:val="0"/>
              <w:jc w:val="right"/>
              <w:rPr>
                <w:rFonts w:hint="eastAsia"/>
                <w:sz w:val="13"/>
                <w:szCs w:val="13"/>
              </w:rPr>
            </w:pPr>
            <w:r w:rsidRPr="007B0DDF">
              <w:rPr>
                <w:rFonts w:hint="eastAsia"/>
                <w:sz w:val="13"/>
                <w:szCs w:val="13"/>
              </w:rPr>
              <w:t>2,800.00</w:t>
            </w:r>
          </w:p>
        </w:tc>
        <w:tc>
          <w:tcPr>
            <w:tcW w:w="509" w:type="pct"/>
            <w:shd w:val="clear" w:color="auto" w:fill="auto"/>
            <w:vAlign w:val="center"/>
          </w:tcPr>
          <w:p w14:paraId="1C96E03B" w14:textId="77777777" w:rsidR="00B20391" w:rsidRPr="007B0DDF" w:rsidRDefault="00B20391" w:rsidP="00BB7048">
            <w:pPr>
              <w:autoSpaceDE w:val="0"/>
              <w:autoSpaceDN w:val="0"/>
              <w:adjustRightInd w:val="0"/>
              <w:jc w:val="right"/>
              <w:rPr>
                <w:rFonts w:hint="eastAsia"/>
                <w:sz w:val="13"/>
                <w:szCs w:val="13"/>
              </w:rPr>
            </w:pPr>
          </w:p>
        </w:tc>
        <w:tc>
          <w:tcPr>
            <w:tcW w:w="509" w:type="pct"/>
            <w:shd w:val="clear" w:color="auto" w:fill="auto"/>
            <w:vAlign w:val="center"/>
          </w:tcPr>
          <w:p w14:paraId="6324EA4F" w14:textId="77777777" w:rsidR="00B20391" w:rsidRPr="007B0DDF" w:rsidRDefault="00B20391" w:rsidP="00BB7048">
            <w:pPr>
              <w:autoSpaceDE w:val="0"/>
              <w:autoSpaceDN w:val="0"/>
              <w:adjustRightInd w:val="0"/>
              <w:jc w:val="right"/>
              <w:rPr>
                <w:rFonts w:hint="eastAsia"/>
                <w:sz w:val="13"/>
                <w:szCs w:val="13"/>
              </w:rPr>
            </w:pPr>
          </w:p>
        </w:tc>
        <w:tc>
          <w:tcPr>
            <w:tcW w:w="509" w:type="pct"/>
            <w:shd w:val="clear" w:color="auto" w:fill="auto"/>
            <w:vAlign w:val="center"/>
          </w:tcPr>
          <w:p w14:paraId="1A3DBF5B" w14:textId="77777777" w:rsidR="00B20391" w:rsidRPr="007B0DDF" w:rsidRDefault="00B20391" w:rsidP="00BB7048">
            <w:pPr>
              <w:autoSpaceDE w:val="0"/>
              <w:autoSpaceDN w:val="0"/>
              <w:adjustRightInd w:val="0"/>
              <w:jc w:val="right"/>
              <w:rPr>
                <w:rFonts w:hint="eastAsia"/>
                <w:sz w:val="13"/>
                <w:szCs w:val="13"/>
              </w:rPr>
            </w:pPr>
          </w:p>
        </w:tc>
      </w:tr>
      <w:tr w:rsidR="002F042E" w:rsidRPr="007B0DDF" w14:paraId="7AFE2E08" w14:textId="77777777" w:rsidTr="00BB7048">
        <w:trPr>
          <w:jc w:val="center"/>
        </w:trPr>
        <w:tc>
          <w:tcPr>
            <w:tcW w:w="856" w:type="pct"/>
            <w:shd w:val="clear" w:color="auto" w:fill="auto"/>
            <w:vAlign w:val="center"/>
          </w:tcPr>
          <w:p w14:paraId="02FFFC03" w14:textId="77777777" w:rsidR="002F042E" w:rsidRPr="007B0DDF" w:rsidRDefault="002F042E" w:rsidP="00BB7048">
            <w:pPr>
              <w:autoSpaceDE w:val="0"/>
              <w:autoSpaceDN w:val="0"/>
              <w:adjustRightInd w:val="0"/>
              <w:rPr>
                <w:rFonts w:hint="eastAsia"/>
                <w:sz w:val="13"/>
                <w:szCs w:val="13"/>
              </w:rPr>
            </w:pPr>
            <w:r w:rsidRPr="007B0DDF">
              <w:rPr>
                <w:sz w:val="13"/>
                <w:szCs w:val="13"/>
              </w:rPr>
              <w:t>浙江京城再生资源有限公司</w:t>
            </w:r>
          </w:p>
        </w:tc>
        <w:tc>
          <w:tcPr>
            <w:tcW w:w="1128" w:type="pct"/>
            <w:shd w:val="clear" w:color="auto" w:fill="auto"/>
            <w:vAlign w:val="center"/>
          </w:tcPr>
          <w:p w14:paraId="3173AA66" w14:textId="77777777" w:rsidR="002F042E" w:rsidRPr="007B0DDF" w:rsidRDefault="002F042E" w:rsidP="00BB7048">
            <w:pPr>
              <w:autoSpaceDE w:val="0"/>
              <w:autoSpaceDN w:val="0"/>
              <w:adjustRightInd w:val="0"/>
              <w:rPr>
                <w:rFonts w:hint="eastAsia"/>
                <w:color w:val="000000" w:themeColor="text1"/>
                <w:sz w:val="13"/>
                <w:szCs w:val="13"/>
              </w:rPr>
            </w:pPr>
            <w:r w:rsidRPr="007B0DDF">
              <w:rPr>
                <w:sz w:val="13"/>
                <w:szCs w:val="13"/>
              </w:rPr>
              <w:t>股东的子公司</w:t>
            </w:r>
          </w:p>
        </w:tc>
        <w:tc>
          <w:tcPr>
            <w:tcW w:w="472" w:type="pct"/>
            <w:shd w:val="clear" w:color="auto" w:fill="auto"/>
            <w:vAlign w:val="center"/>
          </w:tcPr>
          <w:p w14:paraId="3D5CE472" w14:textId="77777777" w:rsidR="002F042E" w:rsidRPr="007B0DDF" w:rsidRDefault="002F042E" w:rsidP="00BB7048">
            <w:pPr>
              <w:autoSpaceDE w:val="0"/>
              <w:autoSpaceDN w:val="0"/>
              <w:adjustRightInd w:val="0"/>
              <w:jc w:val="right"/>
              <w:rPr>
                <w:rFonts w:hint="eastAsia"/>
                <w:sz w:val="13"/>
                <w:szCs w:val="13"/>
              </w:rPr>
            </w:pPr>
          </w:p>
        </w:tc>
        <w:tc>
          <w:tcPr>
            <w:tcW w:w="509" w:type="pct"/>
            <w:shd w:val="clear" w:color="auto" w:fill="auto"/>
            <w:vAlign w:val="center"/>
          </w:tcPr>
          <w:p w14:paraId="2FB4CEA5" w14:textId="77777777" w:rsidR="002F042E" w:rsidRPr="007B0DDF" w:rsidRDefault="002F042E" w:rsidP="00BB7048">
            <w:pPr>
              <w:autoSpaceDE w:val="0"/>
              <w:autoSpaceDN w:val="0"/>
              <w:adjustRightInd w:val="0"/>
              <w:jc w:val="right"/>
              <w:rPr>
                <w:rFonts w:hint="eastAsia"/>
                <w:sz w:val="13"/>
                <w:szCs w:val="13"/>
              </w:rPr>
            </w:pPr>
            <w:r w:rsidRPr="007B0DDF">
              <w:rPr>
                <w:sz w:val="13"/>
                <w:szCs w:val="13"/>
              </w:rPr>
              <w:t>182,400.00</w:t>
            </w:r>
          </w:p>
        </w:tc>
        <w:tc>
          <w:tcPr>
            <w:tcW w:w="509" w:type="pct"/>
            <w:shd w:val="clear" w:color="auto" w:fill="auto"/>
            <w:vAlign w:val="center"/>
          </w:tcPr>
          <w:p w14:paraId="466852A1" w14:textId="77777777" w:rsidR="002F042E" w:rsidRPr="007B0DDF" w:rsidRDefault="002F042E" w:rsidP="00BB7048">
            <w:pPr>
              <w:autoSpaceDE w:val="0"/>
              <w:autoSpaceDN w:val="0"/>
              <w:adjustRightInd w:val="0"/>
              <w:jc w:val="right"/>
              <w:rPr>
                <w:rFonts w:hint="eastAsia"/>
                <w:sz w:val="13"/>
                <w:szCs w:val="13"/>
              </w:rPr>
            </w:pPr>
            <w:r w:rsidRPr="007B0DDF">
              <w:rPr>
                <w:sz w:val="13"/>
                <w:szCs w:val="13"/>
              </w:rPr>
              <w:t>182,400.00</w:t>
            </w:r>
          </w:p>
        </w:tc>
        <w:tc>
          <w:tcPr>
            <w:tcW w:w="509" w:type="pct"/>
            <w:shd w:val="clear" w:color="auto" w:fill="auto"/>
            <w:vAlign w:val="center"/>
          </w:tcPr>
          <w:p w14:paraId="2B36B74B" w14:textId="77777777" w:rsidR="002F042E" w:rsidRPr="007B0DDF" w:rsidRDefault="002F042E" w:rsidP="00BB7048">
            <w:pPr>
              <w:autoSpaceDE w:val="0"/>
              <w:autoSpaceDN w:val="0"/>
              <w:adjustRightInd w:val="0"/>
              <w:jc w:val="right"/>
              <w:rPr>
                <w:rFonts w:hint="eastAsia"/>
                <w:sz w:val="13"/>
                <w:szCs w:val="13"/>
              </w:rPr>
            </w:pPr>
          </w:p>
        </w:tc>
        <w:tc>
          <w:tcPr>
            <w:tcW w:w="509" w:type="pct"/>
            <w:shd w:val="clear" w:color="auto" w:fill="auto"/>
            <w:vAlign w:val="center"/>
          </w:tcPr>
          <w:p w14:paraId="6D2272B0" w14:textId="77777777" w:rsidR="002F042E" w:rsidRPr="007B0DDF" w:rsidRDefault="002F042E" w:rsidP="00BB7048">
            <w:pPr>
              <w:autoSpaceDE w:val="0"/>
              <w:autoSpaceDN w:val="0"/>
              <w:adjustRightInd w:val="0"/>
              <w:jc w:val="right"/>
              <w:rPr>
                <w:rFonts w:hint="eastAsia"/>
                <w:sz w:val="13"/>
                <w:szCs w:val="13"/>
              </w:rPr>
            </w:pPr>
          </w:p>
        </w:tc>
        <w:tc>
          <w:tcPr>
            <w:tcW w:w="509" w:type="pct"/>
            <w:shd w:val="clear" w:color="auto" w:fill="auto"/>
            <w:vAlign w:val="center"/>
          </w:tcPr>
          <w:p w14:paraId="5D96BDDA" w14:textId="77777777" w:rsidR="002F042E" w:rsidRPr="007B0DDF" w:rsidRDefault="002F042E" w:rsidP="00BB7048">
            <w:pPr>
              <w:autoSpaceDE w:val="0"/>
              <w:autoSpaceDN w:val="0"/>
              <w:adjustRightInd w:val="0"/>
              <w:jc w:val="right"/>
              <w:rPr>
                <w:rFonts w:hint="eastAsia"/>
                <w:sz w:val="13"/>
                <w:szCs w:val="13"/>
              </w:rPr>
            </w:pPr>
          </w:p>
        </w:tc>
      </w:tr>
      <w:tr w:rsidR="002F042E" w:rsidRPr="007B0DDF" w14:paraId="2E18EACF" w14:textId="77777777" w:rsidTr="00BB7048">
        <w:trPr>
          <w:jc w:val="center"/>
        </w:trPr>
        <w:tc>
          <w:tcPr>
            <w:tcW w:w="856" w:type="pct"/>
            <w:shd w:val="clear" w:color="auto" w:fill="auto"/>
            <w:vAlign w:val="center"/>
          </w:tcPr>
          <w:p w14:paraId="0438E0F2" w14:textId="77777777" w:rsidR="002F042E" w:rsidRPr="007B0DDF" w:rsidRDefault="002F042E" w:rsidP="00BB7048">
            <w:pPr>
              <w:autoSpaceDE w:val="0"/>
              <w:autoSpaceDN w:val="0"/>
              <w:adjustRightInd w:val="0"/>
              <w:rPr>
                <w:rFonts w:hint="eastAsia"/>
                <w:sz w:val="13"/>
                <w:szCs w:val="13"/>
              </w:rPr>
            </w:pPr>
            <w:r w:rsidRPr="007B0DDF">
              <w:rPr>
                <w:sz w:val="13"/>
                <w:szCs w:val="13"/>
              </w:rPr>
              <w:t>北京北人印刷设备有限公司</w:t>
            </w:r>
          </w:p>
        </w:tc>
        <w:tc>
          <w:tcPr>
            <w:tcW w:w="1128" w:type="pct"/>
            <w:shd w:val="clear" w:color="auto" w:fill="auto"/>
            <w:vAlign w:val="center"/>
          </w:tcPr>
          <w:p w14:paraId="151A5718" w14:textId="77777777" w:rsidR="002F042E" w:rsidRPr="007B0DDF" w:rsidRDefault="002F042E" w:rsidP="00BB7048">
            <w:pPr>
              <w:autoSpaceDE w:val="0"/>
              <w:autoSpaceDN w:val="0"/>
              <w:adjustRightInd w:val="0"/>
              <w:rPr>
                <w:rFonts w:hint="eastAsia"/>
                <w:color w:val="000000" w:themeColor="text1"/>
                <w:sz w:val="13"/>
                <w:szCs w:val="13"/>
              </w:rPr>
            </w:pPr>
            <w:r w:rsidRPr="007B0DDF">
              <w:rPr>
                <w:sz w:val="13"/>
                <w:szCs w:val="13"/>
              </w:rPr>
              <w:t>股东的子公司</w:t>
            </w:r>
          </w:p>
        </w:tc>
        <w:tc>
          <w:tcPr>
            <w:tcW w:w="472" w:type="pct"/>
            <w:shd w:val="clear" w:color="auto" w:fill="auto"/>
            <w:vAlign w:val="center"/>
          </w:tcPr>
          <w:p w14:paraId="2E8BE985" w14:textId="77777777" w:rsidR="002F042E" w:rsidRPr="007B0DDF" w:rsidRDefault="002F042E" w:rsidP="00BB7048">
            <w:pPr>
              <w:autoSpaceDE w:val="0"/>
              <w:autoSpaceDN w:val="0"/>
              <w:adjustRightInd w:val="0"/>
              <w:jc w:val="right"/>
              <w:rPr>
                <w:rFonts w:hint="eastAsia"/>
                <w:sz w:val="13"/>
                <w:szCs w:val="13"/>
              </w:rPr>
            </w:pPr>
            <w:r w:rsidRPr="007B0DDF">
              <w:rPr>
                <w:sz w:val="13"/>
                <w:szCs w:val="13"/>
              </w:rPr>
              <w:t>107,513.88</w:t>
            </w:r>
          </w:p>
        </w:tc>
        <w:tc>
          <w:tcPr>
            <w:tcW w:w="509" w:type="pct"/>
            <w:shd w:val="clear" w:color="auto" w:fill="auto"/>
            <w:vAlign w:val="center"/>
          </w:tcPr>
          <w:p w14:paraId="488A56D4" w14:textId="77777777" w:rsidR="002F042E" w:rsidRPr="007B0DDF" w:rsidRDefault="002F042E" w:rsidP="00BB7048">
            <w:pPr>
              <w:autoSpaceDE w:val="0"/>
              <w:autoSpaceDN w:val="0"/>
              <w:adjustRightInd w:val="0"/>
              <w:jc w:val="right"/>
              <w:rPr>
                <w:rFonts w:hint="eastAsia"/>
                <w:sz w:val="13"/>
                <w:szCs w:val="13"/>
              </w:rPr>
            </w:pPr>
          </w:p>
        </w:tc>
        <w:tc>
          <w:tcPr>
            <w:tcW w:w="509" w:type="pct"/>
            <w:shd w:val="clear" w:color="auto" w:fill="auto"/>
            <w:vAlign w:val="center"/>
          </w:tcPr>
          <w:p w14:paraId="7E31CFBD" w14:textId="77777777" w:rsidR="002F042E" w:rsidRPr="007B0DDF" w:rsidRDefault="002F042E" w:rsidP="00BB7048">
            <w:pPr>
              <w:autoSpaceDE w:val="0"/>
              <w:autoSpaceDN w:val="0"/>
              <w:adjustRightInd w:val="0"/>
              <w:jc w:val="right"/>
              <w:rPr>
                <w:rFonts w:hint="eastAsia"/>
                <w:sz w:val="13"/>
                <w:szCs w:val="13"/>
              </w:rPr>
            </w:pPr>
            <w:r w:rsidRPr="007B0DDF">
              <w:rPr>
                <w:sz w:val="13"/>
                <w:szCs w:val="13"/>
              </w:rPr>
              <w:t>107,513.88</w:t>
            </w:r>
          </w:p>
        </w:tc>
        <w:tc>
          <w:tcPr>
            <w:tcW w:w="509" w:type="pct"/>
            <w:shd w:val="clear" w:color="auto" w:fill="auto"/>
            <w:vAlign w:val="center"/>
          </w:tcPr>
          <w:p w14:paraId="57FB85DD" w14:textId="77777777" w:rsidR="002F042E" w:rsidRPr="007B0DDF" w:rsidRDefault="002F042E" w:rsidP="00BB7048">
            <w:pPr>
              <w:autoSpaceDE w:val="0"/>
              <w:autoSpaceDN w:val="0"/>
              <w:adjustRightInd w:val="0"/>
              <w:jc w:val="right"/>
              <w:rPr>
                <w:rFonts w:hint="eastAsia"/>
                <w:sz w:val="13"/>
                <w:szCs w:val="13"/>
              </w:rPr>
            </w:pPr>
          </w:p>
        </w:tc>
        <w:tc>
          <w:tcPr>
            <w:tcW w:w="509" w:type="pct"/>
            <w:shd w:val="clear" w:color="auto" w:fill="auto"/>
            <w:vAlign w:val="center"/>
          </w:tcPr>
          <w:p w14:paraId="674B4108" w14:textId="77777777" w:rsidR="002F042E" w:rsidRPr="007B0DDF" w:rsidRDefault="002F042E" w:rsidP="00BB7048">
            <w:pPr>
              <w:autoSpaceDE w:val="0"/>
              <w:autoSpaceDN w:val="0"/>
              <w:adjustRightInd w:val="0"/>
              <w:jc w:val="right"/>
              <w:rPr>
                <w:rFonts w:hint="eastAsia"/>
                <w:sz w:val="13"/>
                <w:szCs w:val="13"/>
              </w:rPr>
            </w:pPr>
          </w:p>
        </w:tc>
        <w:tc>
          <w:tcPr>
            <w:tcW w:w="509" w:type="pct"/>
            <w:shd w:val="clear" w:color="auto" w:fill="auto"/>
            <w:vAlign w:val="center"/>
          </w:tcPr>
          <w:p w14:paraId="4D0AB043" w14:textId="77777777" w:rsidR="002F042E" w:rsidRPr="007B0DDF" w:rsidRDefault="002F042E" w:rsidP="00BB7048">
            <w:pPr>
              <w:autoSpaceDE w:val="0"/>
              <w:autoSpaceDN w:val="0"/>
              <w:adjustRightInd w:val="0"/>
              <w:jc w:val="right"/>
              <w:rPr>
                <w:rFonts w:hint="eastAsia"/>
                <w:sz w:val="13"/>
                <w:szCs w:val="13"/>
              </w:rPr>
            </w:pPr>
          </w:p>
        </w:tc>
      </w:tr>
      <w:tr w:rsidR="002F042E" w:rsidRPr="007B0DDF" w14:paraId="3A043674" w14:textId="77777777" w:rsidTr="00BB7048">
        <w:trPr>
          <w:jc w:val="center"/>
        </w:trPr>
        <w:tc>
          <w:tcPr>
            <w:tcW w:w="856" w:type="pct"/>
            <w:shd w:val="clear" w:color="auto" w:fill="auto"/>
            <w:vAlign w:val="center"/>
          </w:tcPr>
          <w:p w14:paraId="0CF4D354" w14:textId="77777777" w:rsidR="002F042E" w:rsidRPr="007B0DDF" w:rsidRDefault="002F042E" w:rsidP="00BB7048">
            <w:pPr>
              <w:autoSpaceDE w:val="0"/>
              <w:autoSpaceDN w:val="0"/>
              <w:adjustRightInd w:val="0"/>
              <w:rPr>
                <w:rFonts w:hint="eastAsia"/>
                <w:sz w:val="13"/>
                <w:szCs w:val="13"/>
              </w:rPr>
            </w:pPr>
            <w:r w:rsidRPr="007B0DDF">
              <w:rPr>
                <w:sz w:val="13"/>
                <w:szCs w:val="13"/>
              </w:rPr>
              <w:t>北京京城金太阳能源科技有限公司</w:t>
            </w:r>
          </w:p>
        </w:tc>
        <w:tc>
          <w:tcPr>
            <w:tcW w:w="1128" w:type="pct"/>
            <w:shd w:val="clear" w:color="auto" w:fill="auto"/>
            <w:vAlign w:val="center"/>
          </w:tcPr>
          <w:p w14:paraId="275C05F9" w14:textId="77777777" w:rsidR="002F042E" w:rsidRPr="007B0DDF" w:rsidRDefault="002F042E" w:rsidP="00BB7048">
            <w:pPr>
              <w:autoSpaceDE w:val="0"/>
              <w:autoSpaceDN w:val="0"/>
              <w:adjustRightInd w:val="0"/>
              <w:rPr>
                <w:rFonts w:hint="eastAsia"/>
                <w:color w:val="000000" w:themeColor="text1"/>
                <w:sz w:val="13"/>
                <w:szCs w:val="13"/>
              </w:rPr>
            </w:pPr>
            <w:r w:rsidRPr="007B0DDF">
              <w:rPr>
                <w:sz w:val="13"/>
                <w:szCs w:val="13"/>
              </w:rPr>
              <w:t>股东的子公司</w:t>
            </w:r>
          </w:p>
        </w:tc>
        <w:tc>
          <w:tcPr>
            <w:tcW w:w="472" w:type="pct"/>
            <w:shd w:val="clear" w:color="auto" w:fill="auto"/>
            <w:vAlign w:val="center"/>
          </w:tcPr>
          <w:p w14:paraId="105DEDBD" w14:textId="77777777" w:rsidR="002F042E" w:rsidRPr="007B0DDF" w:rsidRDefault="002F042E" w:rsidP="00BB7048">
            <w:pPr>
              <w:autoSpaceDE w:val="0"/>
              <w:autoSpaceDN w:val="0"/>
              <w:adjustRightInd w:val="0"/>
              <w:jc w:val="right"/>
              <w:rPr>
                <w:rFonts w:hint="eastAsia"/>
                <w:sz w:val="13"/>
                <w:szCs w:val="13"/>
              </w:rPr>
            </w:pPr>
          </w:p>
        </w:tc>
        <w:tc>
          <w:tcPr>
            <w:tcW w:w="509" w:type="pct"/>
            <w:shd w:val="clear" w:color="auto" w:fill="auto"/>
            <w:vAlign w:val="center"/>
          </w:tcPr>
          <w:p w14:paraId="7E761BB0" w14:textId="77777777" w:rsidR="002F042E" w:rsidRPr="007B0DDF" w:rsidRDefault="002F042E" w:rsidP="00BB7048">
            <w:pPr>
              <w:autoSpaceDE w:val="0"/>
              <w:autoSpaceDN w:val="0"/>
              <w:adjustRightInd w:val="0"/>
              <w:jc w:val="right"/>
              <w:rPr>
                <w:rFonts w:hint="eastAsia"/>
                <w:sz w:val="13"/>
                <w:szCs w:val="13"/>
              </w:rPr>
            </w:pPr>
          </w:p>
        </w:tc>
        <w:tc>
          <w:tcPr>
            <w:tcW w:w="509" w:type="pct"/>
            <w:shd w:val="clear" w:color="auto" w:fill="auto"/>
            <w:vAlign w:val="center"/>
          </w:tcPr>
          <w:p w14:paraId="14111957" w14:textId="77777777" w:rsidR="002F042E" w:rsidRPr="007B0DDF" w:rsidRDefault="002F042E" w:rsidP="00BB7048">
            <w:pPr>
              <w:autoSpaceDE w:val="0"/>
              <w:autoSpaceDN w:val="0"/>
              <w:adjustRightInd w:val="0"/>
              <w:jc w:val="right"/>
              <w:rPr>
                <w:rFonts w:hint="eastAsia"/>
                <w:sz w:val="13"/>
                <w:szCs w:val="13"/>
              </w:rPr>
            </w:pPr>
          </w:p>
        </w:tc>
        <w:tc>
          <w:tcPr>
            <w:tcW w:w="509" w:type="pct"/>
            <w:shd w:val="clear" w:color="auto" w:fill="auto"/>
            <w:vAlign w:val="center"/>
          </w:tcPr>
          <w:p w14:paraId="6F05CF62" w14:textId="77777777" w:rsidR="002F042E" w:rsidRPr="007B0DDF" w:rsidRDefault="002F042E" w:rsidP="00BB7048">
            <w:pPr>
              <w:autoSpaceDE w:val="0"/>
              <w:autoSpaceDN w:val="0"/>
              <w:adjustRightInd w:val="0"/>
              <w:jc w:val="right"/>
              <w:rPr>
                <w:rFonts w:hint="eastAsia"/>
                <w:sz w:val="13"/>
                <w:szCs w:val="13"/>
              </w:rPr>
            </w:pPr>
            <w:r w:rsidRPr="007B0DDF">
              <w:rPr>
                <w:sz w:val="13"/>
                <w:szCs w:val="13"/>
              </w:rPr>
              <w:t>199,463.71</w:t>
            </w:r>
          </w:p>
        </w:tc>
        <w:tc>
          <w:tcPr>
            <w:tcW w:w="509" w:type="pct"/>
            <w:shd w:val="clear" w:color="auto" w:fill="auto"/>
            <w:vAlign w:val="center"/>
          </w:tcPr>
          <w:p w14:paraId="4CF1C5F5" w14:textId="77777777" w:rsidR="002F042E" w:rsidRPr="007B0DDF" w:rsidRDefault="002F042E" w:rsidP="00BB7048">
            <w:pPr>
              <w:autoSpaceDE w:val="0"/>
              <w:autoSpaceDN w:val="0"/>
              <w:adjustRightInd w:val="0"/>
              <w:jc w:val="right"/>
              <w:rPr>
                <w:rFonts w:hint="eastAsia"/>
                <w:sz w:val="13"/>
                <w:szCs w:val="13"/>
              </w:rPr>
            </w:pPr>
            <w:r w:rsidRPr="007B0DDF">
              <w:rPr>
                <w:sz w:val="13"/>
                <w:szCs w:val="13"/>
              </w:rPr>
              <w:t>-43,051.35</w:t>
            </w:r>
          </w:p>
        </w:tc>
        <w:tc>
          <w:tcPr>
            <w:tcW w:w="509" w:type="pct"/>
            <w:shd w:val="clear" w:color="auto" w:fill="auto"/>
            <w:vAlign w:val="center"/>
          </w:tcPr>
          <w:p w14:paraId="72441C72" w14:textId="77777777" w:rsidR="002F042E" w:rsidRPr="007B0DDF" w:rsidRDefault="002F042E" w:rsidP="00BB7048">
            <w:pPr>
              <w:autoSpaceDE w:val="0"/>
              <w:autoSpaceDN w:val="0"/>
              <w:adjustRightInd w:val="0"/>
              <w:jc w:val="right"/>
              <w:rPr>
                <w:rFonts w:hint="eastAsia"/>
                <w:sz w:val="13"/>
                <w:szCs w:val="13"/>
              </w:rPr>
            </w:pPr>
            <w:r w:rsidRPr="007B0DDF">
              <w:rPr>
                <w:sz w:val="13"/>
                <w:szCs w:val="13"/>
              </w:rPr>
              <w:t>156,412.36</w:t>
            </w:r>
          </w:p>
        </w:tc>
      </w:tr>
      <w:tr w:rsidR="002F042E" w:rsidRPr="007B0DDF" w14:paraId="113DF796" w14:textId="77777777" w:rsidTr="00BB7048">
        <w:trPr>
          <w:jc w:val="center"/>
        </w:trPr>
        <w:tc>
          <w:tcPr>
            <w:tcW w:w="856" w:type="pct"/>
            <w:shd w:val="clear" w:color="auto" w:fill="auto"/>
            <w:vAlign w:val="center"/>
          </w:tcPr>
          <w:p w14:paraId="4EA9CF7D" w14:textId="77777777" w:rsidR="002F042E" w:rsidRPr="007B0DDF" w:rsidRDefault="002F042E" w:rsidP="00BB7048">
            <w:pPr>
              <w:autoSpaceDE w:val="0"/>
              <w:autoSpaceDN w:val="0"/>
              <w:adjustRightInd w:val="0"/>
              <w:rPr>
                <w:rFonts w:hint="eastAsia"/>
                <w:sz w:val="13"/>
                <w:szCs w:val="13"/>
              </w:rPr>
            </w:pPr>
            <w:r w:rsidRPr="007B0DDF">
              <w:rPr>
                <w:sz w:val="13"/>
                <w:szCs w:val="13"/>
              </w:rPr>
              <w:t>北京京城智通机器人科技有限公司</w:t>
            </w:r>
          </w:p>
        </w:tc>
        <w:tc>
          <w:tcPr>
            <w:tcW w:w="1128" w:type="pct"/>
            <w:shd w:val="clear" w:color="auto" w:fill="auto"/>
            <w:vAlign w:val="center"/>
          </w:tcPr>
          <w:p w14:paraId="6389D5F6" w14:textId="77777777" w:rsidR="002F042E" w:rsidRPr="007B0DDF" w:rsidRDefault="002F042E" w:rsidP="00BB7048">
            <w:pPr>
              <w:autoSpaceDE w:val="0"/>
              <w:autoSpaceDN w:val="0"/>
              <w:adjustRightInd w:val="0"/>
              <w:rPr>
                <w:rFonts w:hint="eastAsia"/>
                <w:color w:val="000000" w:themeColor="text1"/>
                <w:sz w:val="13"/>
                <w:szCs w:val="13"/>
              </w:rPr>
            </w:pPr>
            <w:r w:rsidRPr="007B0DDF">
              <w:rPr>
                <w:sz w:val="13"/>
                <w:szCs w:val="13"/>
              </w:rPr>
              <w:t>股东的子公司</w:t>
            </w:r>
          </w:p>
        </w:tc>
        <w:tc>
          <w:tcPr>
            <w:tcW w:w="472" w:type="pct"/>
            <w:shd w:val="clear" w:color="auto" w:fill="auto"/>
            <w:vAlign w:val="center"/>
          </w:tcPr>
          <w:p w14:paraId="39E21942" w14:textId="77777777" w:rsidR="002F042E" w:rsidRPr="007B0DDF" w:rsidRDefault="002F042E" w:rsidP="00BB7048">
            <w:pPr>
              <w:autoSpaceDE w:val="0"/>
              <w:autoSpaceDN w:val="0"/>
              <w:adjustRightInd w:val="0"/>
              <w:jc w:val="right"/>
              <w:rPr>
                <w:rFonts w:hint="eastAsia"/>
                <w:sz w:val="13"/>
                <w:szCs w:val="13"/>
              </w:rPr>
            </w:pPr>
          </w:p>
        </w:tc>
        <w:tc>
          <w:tcPr>
            <w:tcW w:w="509" w:type="pct"/>
            <w:shd w:val="clear" w:color="auto" w:fill="auto"/>
            <w:vAlign w:val="center"/>
          </w:tcPr>
          <w:p w14:paraId="31EFB91E" w14:textId="77777777" w:rsidR="002F042E" w:rsidRPr="007B0DDF" w:rsidRDefault="002F042E" w:rsidP="00BB7048">
            <w:pPr>
              <w:autoSpaceDE w:val="0"/>
              <w:autoSpaceDN w:val="0"/>
              <w:adjustRightInd w:val="0"/>
              <w:jc w:val="right"/>
              <w:rPr>
                <w:rFonts w:hint="eastAsia"/>
                <w:sz w:val="13"/>
                <w:szCs w:val="13"/>
              </w:rPr>
            </w:pPr>
          </w:p>
        </w:tc>
        <w:tc>
          <w:tcPr>
            <w:tcW w:w="509" w:type="pct"/>
            <w:shd w:val="clear" w:color="auto" w:fill="auto"/>
            <w:vAlign w:val="center"/>
          </w:tcPr>
          <w:p w14:paraId="549D79F5" w14:textId="77777777" w:rsidR="002F042E" w:rsidRPr="007B0DDF" w:rsidRDefault="002F042E" w:rsidP="00BB7048">
            <w:pPr>
              <w:autoSpaceDE w:val="0"/>
              <w:autoSpaceDN w:val="0"/>
              <w:adjustRightInd w:val="0"/>
              <w:jc w:val="right"/>
              <w:rPr>
                <w:rFonts w:hint="eastAsia"/>
                <w:sz w:val="13"/>
                <w:szCs w:val="13"/>
              </w:rPr>
            </w:pPr>
          </w:p>
        </w:tc>
        <w:tc>
          <w:tcPr>
            <w:tcW w:w="509" w:type="pct"/>
            <w:shd w:val="clear" w:color="auto" w:fill="auto"/>
            <w:vAlign w:val="center"/>
          </w:tcPr>
          <w:p w14:paraId="385C7F7A" w14:textId="77777777" w:rsidR="002F042E" w:rsidRPr="007B0DDF" w:rsidRDefault="002F042E" w:rsidP="00BB7048">
            <w:pPr>
              <w:autoSpaceDE w:val="0"/>
              <w:autoSpaceDN w:val="0"/>
              <w:adjustRightInd w:val="0"/>
              <w:jc w:val="right"/>
              <w:rPr>
                <w:rFonts w:hint="eastAsia"/>
                <w:sz w:val="13"/>
                <w:szCs w:val="13"/>
              </w:rPr>
            </w:pPr>
            <w:r w:rsidRPr="007B0DDF">
              <w:rPr>
                <w:sz w:val="13"/>
                <w:szCs w:val="13"/>
              </w:rPr>
              <w:t>1,203,000.00</w:t>
            </w:r>
          </w:p>
        </w:tc>
        <w:tc>
          <w:tcPr>
            <w:tcW w:w="509" w:type="pct"/>
            <w:shd w:val="clear" w:color="auto" w:fill="auto"/>
            <w:vAlign w:val="center"/>
          </w:tcPr>
          <w:p w14:paraId="4F932C22" w14:textId="77777777" w:rsidR="002F042E" w:rsidRPr="007B0DDF" w:rsidRDefault="002F042E" w:rsidP="00BB7048">
            <w:pPr>
              <w:autoSpaceDE w:val="0"/>
              <w:autoSpaceDN w:val="0"/>
              <w:adjustRightInd w:val="0"/>
              <w:jc w:val="right"/>
              <w:rPr>
                <w:rFonts w:hint="eastAsia"/>
                <w:sz w:val="13"/>
                <w:szCs w:val="13"/>
              </w:rPr>
            </w:pPr>
            <w:r w:rsidRPr="007B0DDF">
              <w:rPr>
                <w:sz w:val="13"/>
                <w:szCs w:val="13"/>
              </w:rPr>
              <w:t>628,300.00</w:t>
            </w:r>
          </w:p>
        </w:tc>
        <w:tc>
          <w:tcPr>
            <w:tcW w:w="509" w:type="pct"/>
            <w:shd w:val="clear" w:color="auto" w:fill="auto"/>
            <w:vAlign w:val="center"/>
          </w:tcPr>
          <w:p w14:paraId="5C10F2C3" w14:textId="77777777" w:rsidR="002F042E" w:rsidRPr="007B0DDF" w:rsidRDefault="002F042E" w:rsidP="00BB7048">
            <w:pPr>
              <w:autoSpaceDE w:val="0"/>
              <w:autoSpaceDN w:val="0"/>
              <w:adjustRightInd w:val="0"/>
              <w:jc w:val="right"/>
              <w:rPr>
                <w:rFonts w:hint="eastAsia"/>
                <w:sz w:val="13"/>
                <w:szCs w:val="13"/>
              </w:rPr>
            </w:pPr>
            <w:r w:rsidRPr="007B0DDF">
              <w:rPr>
                <w:sz w:val="13"/>
                <w:szCs w:val="13"/>
              </w:rPr>
              <w:t>1,831,300.00</w:t>
            </w:r>
          </w:p>
        </w:tc>
      </w:tr>
      <w:tr w:rsidR="002F042E" w:rsidRPr="007B0DDF" w14:paraId="050A739B" w14:textId="77777777" w:rsidTr="00BB7048">
        <w:trPr>
          <w:jc w:val="center"/>
        </w:trPr>
        <w:tc>
          <w:tcPr>
            <w:tcW w:w="1984" w:type="pct"/>
            <w:gridSpan w:val="2"/>
            <w:shd w:val="clear" w:color="auto" w:fill="auto"/>
            <w:vAlign w:val="center"/>
          </w:tcPr>
          <w:p w14:paraId="114FF9AE" w14:textId="77777777" w:rsidR="002F042E" w:rsidRPr="007B0DDF" w:rsidRDefault="002F042E" w:rsidP="00BB7048">
            <w:pPr>
              <w:pStyle w:val="aa"/>
              <w:autoSpaceDE w:val="0"/>
              <w:autoSpaceDN w:val="0"/>
              <w:adjustRightInd w:val="0"/>
              <w:jc w:val="center"/>
              <w:rPr>
                <w:rFonts w:ascii="宋体" w:hAnsi="宋体" w:hint="eastAsia"/>
                <w:color w:val="000000" w:themeColor="text1"/>
                <w:sz w:val="13"/>
                <w:szCs w:val="13"/>
              </w:rPr>
            </w:pPr>
            <w:r w:rsidRPr="007B0DDF">
              <w:rPr>
                <w:rFonts w:ascii="宋体" w:hAnsi="宋体" w:hint="eastAsia"/>
                <w:color w:val="000000" w:themeColor="text1"/>
                <w:sz w:val="13"/>
                <w:szCs w:val="13"/>
              </w:rPr>
              <w:lastRenderedPageBreak/>
              <w:t>合计</w:t>
            </w:r>
          </w:p>
        </w:tc>
        <w:tc>
          <w:tcPr>
            <w:tcW w:w="472" w:type="pct"/>
            <w:tcBorders>
              <w:bottom w:val="nil"/>
            </w:tcBorders>
            <w:shd w:val="clear" w:color="auto" w:fill="auto"/>
            <w:vAlign w:val="center"/>
          </w:tcPr>
          <w:p w14:paraId="442A46ED" w14:textId="77777777" w:rsidR="002F042E" w:rsidRPr="007B0DDF" w:rsidRDefault="002F042E" w:rsidP="00BB7048">
            <w:pPr>
              <w:autoSpaceDE w:val="0"/>
              <w:autoSpaceDN w:val="0"/>
              <w:adjustRightInd w:val="0"/>
              <w:jc w:val="right"/>
              <w:rPr>
                <w:rFonts w:hint="eastAsia"/>
                <w:sz w:val="13"/>
                <w:szCs w:val="13"/>
              </w:rPr>
            </w:pPr>
            <w:r w:rsidRPr="007B0DDF">
              <w:rPr>
                <w:rFonts w:hint="eastAsia"/>
                <w:sz w:val="13"/>
                <w:szCs w:val="13"/>
              </w:rPr>
              <w:t xml:space="preserve">  3,843,356.23 </w:t>
            </w:r>
          </w:p>
        </w:tc>
        <w:tc>
          <w:tcPr>
            <w:tcW w:w="509" w:type="pct"/>
            <w:tcBorders>
              <w:bottom w:val="nil"/>
            </w:tcBorders>
            <w:shd w:val="clear" w:color="auto" w:fill="auto"/>
            <w:vAlign w:val="center"/>
          </w:tcPr>
          <w:p w14:paraId="24EFCD36" w14:textId="77777777" w:rsidR="002F042E" w:rsidRPr="007B0DDF" w:rsidRDefault="002F042E" w:rsidP="00BB7048">
            <w:pPr>
              <w:autoSpaceDE w:val="0"/>
              <w:autoSpaceDN w:val="0"/>
              <w:adjustRightInd w:val="0"/>
              <w:jc w:val="right"/>
              <w:rPr>
                <w:rFonts w:hint="eastAsia"/>
                <w:sz w:val="13"/>
                <w:szCs w:val="13"/>
              </w:rPr>
            </w:pPr>
            <w:r w:rsidRPr="007B0DDF">
              <w:rPr>
                <w:rFonts w:hint="eastAsia"/>
                <w:sz w:val="13"/>
                <w:szCs w:val="13"/>
              </w:rPr>
              <w:t xml:space="preserve"> 11,223,299.60 </w:t>
            </w:r>
          </w:p>
        </w:tc>
        <w:tc>
          <w:tcPr>
            <w:tcW w:w="509" w:type="pct"/>
            <w:tcBorders>
              <w:bottom w:val="nil"/>
            </w:tcBorders>
            <w:shd w:val="clear" w:color="auto" w:fill="auto"/>
            <w:vAlign w:val="center"/>
          </w:tcPr>
          <w:p w14:paraId="1EA065AA" w14:textId="77777777" w:rsidR="002F042E" w:rsidRPr="007B0DDF" w:rsidRDefault="002F042E" w:rsidP="00BB7048">
            <w:pPr>
              <w:jc w:val="right"/>
              <w:rPr>
                <w:rFonts w:hint="eastAsia"/>
                <w:sz w:val="13"/>
                <w:szCs w:val="13"/>
              </w:rPr>
            </w:pPr>
            <w:r w:rsidRPr="007B0DDF">
              <w:rPr>
                <w:rFonts w:hint="eastAsia"/>
                <w:sz w:val="13"/>
                <w:szCs w:val="13"/>
              </w:rPr>
              <w:t xml:space="preserve"> 15,066,655.83 </w:t>
            </w:r>
          </w:p>
        </w:tc>
        <w:tc>
          <w:tcPr>
            <w:tcW w:w="509" w:type="pct"/>
            <w:tcBorders>
              <w:bottom w:val="nil"/>
            </w:tcBorders>
            <w:shd w:val="clear" w:color="auto" w:fill="auto"/>
            <w:vAlign w:val="center"/>
          </w:tcPr>
          <w:p w14:paraId="0A68E475" w14:textId="77777777" w:rsidR="002F042E" w:rsidRPr="007B0DDF" w:rsidRDefault="002F042E" w:rsidP="00BB7048">
            <w:pPr>
              <w:autoSpaceDE w:val="0"/>
              <w:autoSpaceDN w:val="0"/>
              <w:adjustRightInd w:val="0"/>
              <w:jc w:val="right"/>
              <w:rPr>
                <w:rFonts w:hint="eastAsia"/>
                <w:sz w:val="13"/>
                <w:szCs w:val="13"/>
              </w:rPr>
            </w:pPr>
            <w:r w:rsidRPr="007B0DDF">
              <w:rPr>
                <w:rFonts w:hint="eastAsia"/>
                <w:sz w:val="13"/>
                <w:szCs w:val="13"/>
              </w:rPr>
              <w:t xml:space="preserve">  41,330,344.78 </w:t>
            </w:r>
          </w:p>
        </w:tc>
        <w:tc>
          <w:tcPr>
            <w:tcW w:w="509" w:type="pct"/>
            <w:tcBorders>
              <w:bottom w:val="nil"/>
            </w:tcBorders>
            <w:shd w:val="clear" w:color="auto" w:fill="auto"/>
            <w:vAlign w:val="center"/>
          </w:tcPr>
          <w:p w14:paraId="75110ABB" w14:textId="77777777" w:rsidR="002F042E" w:rsidRPr="007B0DDF" w:rsidRDefault="002F042E" w:rsidP="00BB7048">
            <w:pPr>
              <w:autoSpaceDE w:val="0"/>
              <w:autoSpaceDN w:val="0"/>
              <w:adjustRightInd w:val="0"/>
              <w:jc w:val="right"/>
              <w:rPr>
                <w:rFonts w:hint="eastAsia"/>
                <w:sz w:val="13"/>
                <w:szCs w:val="13"/>
              </w:rPr>
            </w:pPr>
            <w:r w:rsidRPr="007B0DDF">
              <w:rPr>
                <w:rFonts w:hint="eastAsia"/>
                <w:sz w:val="13"/>
                <w:szCs w:val="13"/>
              </w:rPr>
              <w:t xml:space="preserve"> -3,417,423.37 </w:t>
            </w:r>
          </w:p>
        </w:tc>
        <w:tc>
          <w:tcPr>
            <w:tcW w:w="509" w:type="pct"/>
            <w:tcBorders>
              <w:bottom w:val="nil"/>
            </w:tcBorders>
            <w:shd w:val="clear" w:color="auto" w:fill="auto"/>
            <w:vAlign w:val="center"/>
          </w:tcPr>
          <w:p w14:paraId="29D5AAE9" w14:textId="77777777" w:rsidR="002F042E" w:rsidRPr="007B0DDF" w:rsidRDefault="002F042E" w:rsidP="00BB7048">
            <w:pPr>
              <w:autoSpaceDE w:val="0"/>
              <w:autoSpaceDN w:val="0"/>
              <w:adjustRightInd w:val="0"/>
              <w:jc w:val="right"/>
              <w:rPr>
                <w:rFonts w:hint="eastAsia"/>
                <w:sz w:val="13"/>
                <w:szCs w:val="13"/>
              </w:rPr>
            </w:pPr>
            <w:r w:rsidRPr="007B0DDF">
              <w:rPr>
                <w:rFonts w:hint="eastAsia"/>
                <w:sz w:val="13"/>
                <w:szCs w:val="13"/>
              </w:rPr>
              <w:t xml:space="preserve">  37,912,921.41 </w:t>
            </w:r>
          </w:p>
        </w:tc>
      </w:tr>
      <w:tr w:rsidR="002F042E" w:rsidRPr="007B0DDF" w14:paraId="1187C901" w14:textId="77777777" w:rsidTr="00BB7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01B54E" w14:textId="77777777" w:rsidR="002F042E" w:rsidRPr="007B0DDF" w:rsidRDefault="002F042E" w:rsidP="00BB7048">
            <w:pPr>
              <w:autoSpaceDE w:val="0"/>
              <w:autoSpaceDN w:val="0"/>
              <w:adjustRightInd w:val="0"/>
              <w:rPr>
                <w:rFonts w:hint="eastAsia"/>
                <w:color w:val="000000" w:themeColor="text1"/>
                <w:sz w:val="13"/>
                <w:szCs w:val="13"/>
              </w:rPr>
            </w:pPr>
            <w:r w:rsidRPr="007B0DDF">
              <w:rPr>
                <w:rFonts w:hint="eastAsia"/>
                <w:color w:val="000000" w:themeColor="text1"/>
                <w:sz w:val="13"/>
                <w:szCs w:val="13"/>
              </w:rPr>
              <w:t>关联债权债务形成原因</w:t>
            </w:r>
          </w:p>
        </w:tc>
        <w:tc>
          <w:tcPr>
            <w:tcW w:w="301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9573C9" w14:textId="77777777" w:rsidR="002F042E" w:rsidRPr="007B0DDF" w:rsidRDefault="002F042E" w:rsidP="00BB7048">
            <w:pPr>
              <w:rPr>
                <w:rFonts w:hint="eastAsia"/>
                <w:sz w:val="13"/>
                <w:szCs w:val="13"/>
              </w:rPr>
            </w:pPr>
            <w:r w:rsidRPr="007B0DDF">
              <w:rPr>
                <w:rFonts w:hint="eastAsia"/>
                <w:sz w:val="13"/>
                <w:szCs w:val="13"/>
              </w:rPr>
              <w:t>正常经营</w:t>
            </w:r>
          </w:p>
        </w:tc>
      </w:tr>
      <w:tr w:rsidR="002F042E" w14:paraId="406A13A3" w14:textId="77777777" w:rsidTr="00BB7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6DCD1" w14:textId="77777777" w:rsidR="002F042E" w:rsidRPr="007B0DDF" w:rsidRDefault="002F042E" w:rsidP="00BB7048">
            <w:pPr>
              <w:autoSpaceDE w:val="0"/>
              <w:autoSpaceDN w:val="0"/>
              <w:adjustRightInd w:val="0"/>
              <w:rPr>
                <w:rFonts w:hint="eastAsia"/>
                <w:color w:val="000000" w:themeColor="text1"/>
                <w:sz w:val="13"/>
                <w:szCs w:val="13"/>
              </w:rPr>
            </w:pPr>
            <w:r w:rsidRPr="007B0DDF">
              <w:rPr>
                <w:rFonts w:hint="eastAsia"/>
                <w:color w:val="000000" w:themeColor="text1"/>
                <w:sz w:val="13"/>
                <w:szCs w:val="13"/>
              </w:rPr>
              <w:t>关联债权债务对公司经营成果及财务状况的影响</w:t>
            </w:r>
          </w:p>
        </w:tc>
        <w:tc>
          <w:tcPr>
            <w:tcW w:w="301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C21345" w14:textId="77777777" w:rsidR="002F042E" w:rsidRPr="007B0DDF" w:rsidRDefault="002F042E" w:rsidP="00BB7048">
            <w:pPr>
              <w:rPr>
                <w:rFonts w:hint="eastAsia"/>
                <w:sz w:val="13"/>
                <w:szCs w:val="13"/>
              </w:rPr>
            </w:pPr>
            <w:r w:rsidRPr="007B0DDF">
              <w:rPr>
                <w:rFonts w:hint="eastAsia"/>
                <w:sz w:val="13"/>
                <w:szCs w:val="13"/>
              </w:rPr>
              <w:t>无</w:t>
            </w:r>
          </w:p>
        </w:tc>
      </w:tr>
    </w:tbl>
    <w:p w14:paraId="7347AA53" w14:textId="77777777" w:rsidR="001E071D" w:rsidRDefault="001E071D">
      <w:pPr>
        <w:rPr>
          <w:rFonts w:hint="eastAsia"/>
        </w:rPr>
      </w:pPr>
    </w:p>
    <w:p w14:paraId="0233B833" w14:textId="77777777" w:rsidR="001E071D" w:rsidRDefault="001E071D" w:rsidP="00B26D67">
      <w:pPr>
        <w:rPr>
          <w:rFonts w:hint="eastAsia"/>
          <w:color w:val="000000" w:themeColor="text1"/>
        </w:rPr>
      </w:pPr>
    </w:p>
    <w:p w14:paraId="1EB32E98" w14:textId="77777777" w:rsidR="001E071D" w:rsidRDefault="00000000">
      <w:pPr>
        <w:pStyle w:val="3"/>
        <w:numPr>
          <w:ilvl w:val="2"/>
          <w:numId w:val="2"/>
        </w:numPr>
        <w:rPr>
          <w:rFonts w:ascii="宋体" w:hAnsi="宋体" w:hint="eastAsia"/>
          <w:color w:val="000000" w:themeColor="text1"/>
        </w:rPr>
      </w:pPr>
      <w:r>
        <w:rPr>
          <w:rFonts w:ascii="宋体" w:hAnsi="宋体" w:hint="eastAsia"/>
          <w:color w:val="000000" w:themeColor="text1"/>
        </w:rPr>
        <w:t>公司与存在关联关系的财务公司、公司控股财务公司与关联方之间的金融业务</w:t>
      </w:r>
    </w:p>
    <w:sdt>
      <w:sdtPr>
        <w:rPr>
          <w:color w:val="000000" w:themeColor="text1"/>
        </w:rPr>
        <w:alias w:val="是否适用：公司与存在关联关系的财务公司、公司控股财务公司与关联方之间的金融业务 [双击切换]"/>
        <w:tag w:val="_GBC_918ef76103ad41b4a79075b59fdb8bf4"/>
        <w:id w:val="-1611425611"/>
        <w:placeholder>
          <w:docPart w:val="GBC22222222222222222222222222222"/>
        </w:placeholder>
      </w:sdtPr>
      <w:sdtContent>
        <w:p w14:paraId="5B0F4BBE" w14:textId="626A8247" w:rsidR="00B13790" w:rsidRDefault="00000000" w:rsidP="00B13790">
          <w:pPr>
            <w:rPr>
              <w:rFonts w:hint="eastAsia"/>
              <w:color w:val="000000" w:themeColor="text1"/>
            </w:rPr>
          </w:pPr>
          <w:r>
            <w:rPr>
              <w:color w:val="000000" w:themeColor="text1"/>
            </w:rPr>
            <w:fldChar w:fldCharType="begin"/>
          </w:r>
          <w:r w:rsidR="00B13790">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B13790">
            <w:rPr>
              <w:rFonts w:hint="eastAsia"/>
              <w:color w:val="000000" w:themeColor="text1"/>
            </w:rPr>
            <w:instrText xml:space="preserve"> MACROBUTTON  SnrToggleCheckbox √不适用 </w:instrText>
          </w:r>
          <w:r>
            <w:rPr>
              <w:color w:val="000000" w:themeColor="text1"/>
            </w:rPr>
            <w:fldChar w:fldCharType="end"/>
          </w:r>
        </w:p>
      </w:sdtContent>
    </w:sdt>
    <w:bookmarkStart w:id="74" w:name="_Hlk41316022" w:displacedByCustomXml="prev"/>
    <w:p w14:paraId="65D9510E" w14:textId="77777777" w:rsidR="001E071D" w:rsidRDefault="001E071D">
      <w:pPr>
        <w:rPr>
          <w:rFonts w:hint="eastAsia"/>
          <w:color w:val="000000" w:themeColor="text1"/>
        </w:rPr>
      </w:pPr>
    </w:p>
    <w:bookmarkEnd w:id="74"/>
    <w:p w14:paraId="66117651" w14:textId="77777777" w:rsidR="00592811" w:rsidRDefault="00000000">
      <w:pPr>
        <w:pStyle w:val="3"/>
        <w:numPr>
          <w:ilvl w:val="2"/>
          <w:numId w:val="2"/>
        </w:numPr>
        <w:rPr>
          <w:rFonts w:ascii="宋体" w:hAnsi="宋体" w:hint="eastAsia"/>
          <w:color w:val="000000" w:themeColor="text1"/>
        </w:rPr>
      </w:pPr>
      <w:r>
        <w:rPr>
          <w:rFonts w:ascii="宋体" w:hAnsi="宋体" w:hint="eastAsia"/>
          <w:color w:val="000000" w:themeColor="text1"/>
        </w:rPr>
        <w:t>其他重大关联交易</w:t>
      </w:r>
    </w:p>
    <w:sdt>
      <w:sdtPr>
        <w:rPr>
          <w:rFonts w:hint="eastAsia"/>
          <w:color w:val="000000" w:themeColor="text1"/>
        </w:rPr>
        <w:alias w:val="是否适用：重大关联交易其他说明[双击切换]"/>
        <w:tag w:val="_GBC_7dd39ac420a244dcb8ea88c29ac07190"/>
        <w:id w:val="975265869"/>
        <w:placeholder>
          <w:docPart w:val="GBC22222222222222222222222222222"/>
        </w:placeholder>
      </w:sdtPr>
      <w:sdtContent>
        <w:p w14:paraId="3DEAEA94" w14:textId="0E91B3E2" w:rsidR="00592811" w:rsidRDefault="00000000" w:rsidP="00E60B74">
          <w:pPr>
            <w:rPr>
              <w:rFonts w:hint="eastAsia"/>
              <w:color w:val="000000" w:themeColor="text1"/>
            </w:rPr>
          </w:pPr>
          <w:r>
            <w:rPr>
              <w:color w:val="000000" w:themeColor="text1"/>
            </w:rPr>
            <w:fldChar w:fldCharType="begin"/>
          </w:r>
          <w:r w:rsidR="00E60B74">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E60B74">
            <w:rPr>
              <w:color w:val="000000" w:themeColor="text1"/>
            </w:rPr>
            <w:instrText xml:space="preserve"> MACROBUTTON  SnrToggleCheckbox √不适用 </w:instrText>
          </w:r>
          <w:r>
            <w:rPr>
              <w:color w:val="000000" w:themeColor="text1"/>
            </w:rPr>
            <w:fldChar w:fldCharType="end"/>
          </w:r>
        </w:p>
      </w:sdtContent>
    </w:sdt>
    <w:p w14:paraId="78360076" w14:textId="77777777" w:rsidR="00592811" w:rsidRDefault="00592811">
      <w:pPr>
        <w:rPr>
          <w:rFonts w:hint="eastAsia"/>
          <w:color w:val="000000" w:themeColor="text1"/>
        </w:rPr>
      </w:pPr>
    </w:p>
    <w:p w14:paraId="1F59F07B" w14:textId="77777777" w:rsidR="00C81801" w:rsidRDefault="00000000">
      <w:pPr>
        <w:pStyle w:val="3"/>
        <w:numPr>
          <w:ilvl w:val="2"/>
          <w:numId w:val="2"/>
        </w:numPr>
        <w:rPr>
          <w:rFonts w:ascii="宋体" w:hAnsi="宋体" w:hint="eastAsia"/>
          <w:color w:val="000000" w:themeColor="text1"/>
        </w:rPr>
      </w:pPr>
      <w:r>
        <w:rPr>
          <w:rFonts w:ascii="宋体" w:hAnsi="宋体" w:hint="eastAsia"/>
          <w:color w:val="000000" w:themeColor="text1"/>
        </w:rPr>
        <w:t>其他</w:t>
      </w:r>
    </w:p>
    <w:sdt>
      <w:sdtPr>
        <w:rPr>
          <w:rFonts w:hint="eastAsia"/>
          <w:color w:val="000000" w:themeColor="text1"/>
        </w:rPr>
        <w:alias w:val="是否适用：重大关联交易事项其他补充说明[双击切换]"/>
        <w:tag w:val="_GBC_272061194cde466a9c566f0881c76d0d"/>
        <w:id w:val="-1059556394"/>
        <w:placeholder>
          <w:docPart w:val="GBC22222222222222222222222222222"/>
        </w:placeholder>
      </w:sdtPr>
      <w:sdtContent>
        <w:p w14:paraId="586B7407" w14:textId="77777777" w:rsidR="00C81801" w:rsidRDefault="00000000">
          <w:pPr>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bookmarkStart w:id="75" w:name="_Hlk173847639" w:displacedByCustomXml="next"/>
    <w:sdt>
      <w:sdtPr>
        <w:rPr>
          <w:rFonts w:hint="eastAsia"/>
          <w:color w:val="000000" w:themeColor="text1"/>
        </w:rPr>
        <w:alias w:val="重大关联交易事项其他补充说明"/>
        <w:tag w:val="_GBC_d7e81bf863d04b53907fa1dfe08e9124"/>
        <w:id w:val="1178474870"/>
        <w:placeholder>
          <w:docPart w:val="GBC22222222222222222222222222222"/>
        </w:placeholder>
      </w:sdtPr>
      <w:sdtContent>
        <w:p w14:paraId="66BB63A7" w14:textId="77777777" w:rsidR="000426FB" w:rsidRPr="000426FB" w:rsidRDefault="000426FB" w:rsidP="000426FB">
          <w:pPr>
            <w:rPr>
              <w:rFonts w:hint="eastAsia"/>
              <w:color w:val="000000" w:themeColor="text1"/>
            </w:rPr>
          </w:pPr>
          <w:r w:rsidRPr="000426FB">
            <w:rPr>
              <w:rFonts w:hint="eastAsia"/>
              <w:color w:val="000000" w:themeColor="text1"/>
            </w:rPr>
            <w:t>截至 2024年6月30日，本集团已与下列根据上市规则被视为本公司关联人士的实体订立关联交易：</w:t>
          </w:r>
        </w:p>
        <w:p w14:paraId="3DEAD988" w14:textId="77777777" w:rsidR="000426FB" w:rsidRPr="000426FB" w:rsidRDefault="000426FB" w:rsidP="000426FB">
          <w:pPr>
            <w:rPr>
              <w:rFonts w:hint="eastAsia"/>
              <w:color w:val="000000" w:themeColor="text1"/>
            </w:rPr>
          </w:pPr>
          <w:r w:rsidRPr="000426FB">
            <w:rPr>
              <w:rFonts w:hint="eastAsia"/>
              <w:color w:val="000000" w:themeColor="text1"/>
            </w:rPr>
            <w:t>（1）北京京城机电控股有限责任公司为本公司控股股东，目前持有公司 44.87%的股份，因此，京城控股为本公司关联人士。</w:t>
          </w:r>
        </w:p>
        <w:p w14:paraId="75A80467" w14:textId="77777777" w:rsidR="000426FB" w:rsidRPr="000426FB" w:rsidRDefault="000426FB" w:rsidP="000426FB">
          <w:pPr>
            <w:rPr>
              <w:rFonts w:hint="eastAsia"/>
              <w:color w:val="000000" w:themeColor="text1"/>
            </w:rPr>
          </w:pPr>
          <w:r w:rsidRPr="000426FB">
            <w:rPr>
              <w:rFonts w:hint="eastAsia"/>
              <w:color w:val="000000" w:themeColor="text1"/>
            </w:rPr>
            <w:t>（2）北京京城机电资产管理有限责任公司为公司控股股东京城机电的全资子公司，因此，资产公司为本公司关联人士。</w:t>
          </w:r>
        </w:p>
        <w:p w14:paraId="49BDE6FE" w14:textId="77777777" w:rsidR="000426FB" w:rsidRPr="000426FB" w:rsidRDefault="000426FB" w:rsidP="000426FB">
          <w:pPr>
            <w:rPr>
              <w:rFonts w:hint="eastAsia"/>
              <w:color w:val="000000" w:themeColor="text1"/>
            </w:rPr>
          </w:pPr>
          <w:r w:rsidRPr="000426FB">
            <w:rPr>
              <w:rFonts w:hint="eastAsia"/>
              <w:color w:val="000000" w:themeColor="text1"/>
            </w:rPr>
            <w:t>（3）北京京城机电产业投资有限公司为公司控股股东京城机电的全资子公司，因此，京城产投为本公司关联人士。</w:t>
          </w:r>
        </w:p>
        <w:p w14:paraId="1553769E" w14:textId="77777777" w:rsidR="000426FB" w:rsidRPr="000426FB" w:rsidRDefault="000426FB" w:rsidP="000426FB">
          <w:pPr>
            <w:rPr>
              <w:rFonts w:hint="eastAsia"/>
              <w:color w:val="000000" w:themeColor="text1"/>
            </w:rPr>
          </w:pPr>
          <w:r w:rsidRPr="000426FB">
            <w:rPr>
              <w:rFonts w:hint="eastAsia"/>
              <w:color w:val="000000" w:themeColor="text1"/>
            </w:rPr>
            <w:t>（4）北京北人印刷设备有限公司为公司控股股东京城机电的全资子公司，因此，北人设备为本公司关联人士。</w:t>
          </w:r>
        </w:p>
        <w:p w14:paraId="3DFA44CB" w14:textId="77777777" w:rsidR="000426FB" w:rsidRPr="000426FB" w:rsidRDefault="000426FB" w:rsidP="000426FB">
          <w:pPr>
            <w:rPr>
              <w:rFonts w:hint="eastAsia"/>
              <w:color w:val="000000" w:themeColor="text1"/>
            </w:rPr>
          </w:pPr>
          <w:r w:rsidRPr="000426FB">
            <w:rPr>
              <w:rFonts w:hint="eastAsia"/>
              <w:color w:val="000000" w:themeColor="text1"/>
            </w:rPr>
            <w:t>（5）北京北一机床有限责任公司为公司控股股东京城机电的全资子公司，因此，北一机床为本公司关联人士。</w:t>
          </w:r>
        </w:p>
        <w:p w14:paraId="452DFED5" w14:textId="77777777" w:rsidR="000426FB" w:rsidRPr="000426FB" w:rsidRDefault="000426FB" w:rsidP="000426FB">
          <w:pPr>
            <w:rPr>
              <w:rFonts w:hint="eastAsia"/>
              <w:color w:val="000000" w:themeColor="text1"/>
            </w:rPr>
          </w:pPr>
        </w:p>
        <w:p w14:paraId="1095F81D" w14:textId="0D921321" w:rsidR="000426FB" w:rsidRPr="000426FB" w:rsidRDefault="000426FB" w:rsidP="000426FB">
          <w:pPr>
            <w:rPr>
              <w:rFonts w:hint="eastAsia"/>
              <w:color w:val="000000" w:themeColor="text1"/>
            </w:rPr>
          </w:pPr>
          <w:r w:rsidRPr="000426FB">
            <w:rPr>
              <w:rFonts w:hint="eastAsia"/>
              <w:color w:val="000000" w:themeColor="text1"/>
            </w:rPr>
            <w:t>截至2024年6月30日止，</w:t>
          </w:r>
          <w:r w:rsidR="00D9249B">
            <w:rPr>
              <w:rFonts w:hint="eastAsia"/>
              <w:color w:val="000000" w:themeColor="text1"/>
            </w:rPr>
            <w:t>公司</w:t>
          </w:r>
          <w:r w:rsidRPr="000426FB">
            <w:rPr>
              <w:rFonts w:hint="eastAsia"/>
              <w:color w:val="000000" w:themeColor="text1"/>
            </w:rPr>
            <w:t>半年度的关联交易详情载列如下：</w:t>
          </w:r>
        </w:p>
        <w:p w14:paraId="645C35FE" w14:textId="77777777" w:rsidR="000426FB" w:rsidRPr="000426FB" w:rsidRDefault="000426FB" w:rsidP="000426FB">
          <w:pPr>
            <w:rPr>
              <w:rFonts w:hint="eastAsia"/>
              <w:color w:val="000000" w:themeColor="text1"/>
            </w:rPr>
          </w:pPr>
        </w:p>
        <w:p w14:paraId="409039B9" w14:textId="77777777" w:rsidR="000426FB" w:rsidRPr="000426FB" w:rsidRDefault="000426FB" w:rsidP="000426FB">
          <w:pPr>
            <w:rPr>
              <w:rFonts w:hint="eastAsia"/>
              <w:color w:val="000000" w:themeColor="text1"/>
            </w:rPr>
          </w:pPr>
          <w:r w:rsidRPr="000426FB">
            <w:rPr>
              <w:rFonts w:hint="eastAsia"/>
              <w:color w:val="000000" w:themeColor="text1"/>
            </w:rPr>
            <w:t xml:space="preserve">关联交易 </w:t>
          </w:r>
        </w:p>
        <w:p w14:paraId="78034FFC" w14:textId="77777777" w:rsidR="000426FB" w:rsidRPr="000426FB" w:rsidRDefault="000426FB" w:rsidP="000426FB">
          <w:pPr>
            <w:rPr>
              <w:rFonts w:hint="eastAsia"/>
              <w:color w:val="000000" w:themeColor="text1"/>
            </w:rPr>
          </w:pPr>
          <w:r w:rsidRPr="000426FB">
            <w:rPr>
              <w:rFonts w:hint="eastAsia"/>
              <w:color w:val="000000" w:themeColor="text1"/>
            </w:rPr>
            <w:t>1、 京城产投拟与公司签署《股权委托管理协议》涉及了关联交易</w:t>
          </w:r>
        </w:p>
        <w:p w14:paraId="32207853" w14:textId="77777777" w:rsidR="000426FB" w:rsidRPr="000426FB" w:rsidRDefault="000426FB" w:rsidP="002F1CFA">
          <w:pPr>
            <w:ind w:firstLineChars="200" w:firstLine="420"/>
            <w:rPr>
              <w:rFonts w:hint="eastAsia"/>
              <w:color w:val="000000" w:themeColor="text1"/>
            </w:rPr>
          </w:pPr>
          <w:r w:rsidRPr="000426FB">
            <w:rPr>
              <w:rFonts w:hint="eastAsia"/>
              <w:color w:val="000000" w:themeColor="text1"/>
            </w:rPr>
            <w:t>公司于近日收到京城控股《关于提供上海舜华新能源系统有限公司股权投资商业机会的通知》，京城控股全资子公司京城产投近期获得投资上海舜华并取得控制权的商业机会。</w:t>
          </w:r>
        </w:p>
        <w:p w14:paraId="2AFBAE71" w14:textId="145FDBD4" w:rsidR="002F1CFA" w:rsidRPr="000426FB" w:rsidRDefault="000426FB" w:rsidP="000426FB">
          <w:pPr>
            <w:rPr>
              <w:rFonts w:hint="eastAsia"/>
              <w:color w:val="000000" w:themeColor="text1"/>
            </w:rPr>
          </w:pPr>
          <w:r w:rsidRPr="000426FB">
            <w:rPr>
              <w:rFonts w:hint="eastAsia"/>
              <w:color w:val="000000" w:themeColor="text1"/>
            </w:rPr>
            <w:t>根据京城产投与上海舜华相关方达成的初步合作意向，京城产投拟通过股权受让和增资的方式成为上海舜华第一大股东，实现对其实际控制，最终持股比例不少于34.58%，计划投资总额约为</w:t>
          </w:r>
          <w:r w:rsidR="00D9249B">
            <w:rPr>
              <w:rFonts w:hint="eastAsia"/>
              <w:color w:val="000000" w:themeColor="text1"/>
            </w:rPr>
            <w:t>人民币</w:t>
          </w:r>
          <w:r w:rsidRPr="000426FB">
            <w:rPr>
              <w:rFonts w:hint="eastAsia"/>
              <w:color w:val="000000" w:themeColor="text1"/>
            </w:rPr>
            <w:t>5.9亿元。本次交易过程中，上海舜华</w:t>
          </w:r>
          <w:r w:rsidR="00D9249B">
            <w:rPr>
              <w:rFonts w:hint="eastAsia"/>
              <w:color w:val="000000" w:themeColor="text1"/>
            </w:rPr>
            <w:t>部份</w:t>
          </w:r>
          <w:r w:rsidRPr="000426FB">
            <w:rPr>
              <w:rFonts w:hint="eastAsia"/>
              <w:color w:val="000000" w:themeColor="text1"/>
            </w:rPr>
            <w:t>国有股东将通过在产权交易所公开挂牌形式征集受让方，涉及上海舜华该部分股权的转让及最终价格将根据公开挂牌结果确定。鉴于本次投资的标的公司上海舜华和京城股份少量供氢系统业务存在重叠，基于《避免同业竞争承诺函》的相关内容，京城控股特将本次商业机会的有关事项告知公司，并将本次商业机会优先提供给公司选择。</w:t>
          </w:r>
          <w:r w:rsidR="00D9249B">
            <w:rPr>
              <w:rFonts w:hint="eastAsia"/>
              <w:color w:val="000000" w:themeColor="text1"/>
            </w:rPr>
            <w:t>放弃该商业机会并不构成本公司在联交所上市规则下的交易</w:t>
          </w:r>
          <w:r w:rsidR="002F1CFA">
            <w:rPr>
              <w:rFonts w:hint="eastAsia"/>
              <w:color w:val="000000" w:themeColor="text1"/>
            </w:rPr>
            <w:t>。</w:t>
          </w:r>
        </w:p>
        <w:p w14:paraId="3BC46D0F" w14:textId="77777777" w:rsidR="002F1CFA" w:rsidRDefault="002F1CFA" w:rsidP="002F1CFA">
          <w:pPr>
            <w:ind w:firstLineChars="200" w:firstLine="420"/>
            <w:rPr>
              <w:rFonts w:hint="eastAsia"/>
              <w:color w:val="000000" w:themeColor="text1"/>
            </w:rPr>
          </w:pPr>
        </w:p>
        <w:p w14:paraId="2B34139F" w14:textId="1F9F8816" w:rsidR="008A4BBE" w:rsidRDefault="000426FB" w:rsidP="008A4BBE">
          <w:pPr>
            <w:ind w:firstLineChars="200" w:firstLine="420"/>
            <w:rPr>
              <w:rFonts w:hint="eastAsia"/>
              <w:color w:val="000000" w:themeColor="text1"/>
            </w:rPr>
          </w:pPr>
          <w:r w:rsidRPr="000426FB">
            <w:rPr>
              <w:rFonts w:hint="eastAsia"/>
              <w:color w:val="000000" w:themeColor="text1"/>
            </w:rPr>
            <w:t>经综合考虑公司实际经营情况以及相关资产状况等，公司拟放弃本次商业机会。根据《关于推动国有股东与所控股上市公司解决同业竞争规范关联交易的指导意见》（国资发产权[2013]202号）（以下简称“《指导意见》”）的规定，从进一步做大做强氢能板块的战略发展角度考虑，避免商业机会旁落，在上海舜华不具备注入上市公司条件的情况下，由京城控股全资子公司京城产投先行收购。本次收购完成后，京城控股拟运用股权或资产转让等法律法规及监管规则允许的合规措施，妥善解决因收购上海舜华带来的潜在同业竞争，自本次投资完成至潜在同业竞争问题解决期间，为最大限度保护公司及全体股东特别是中小股东利益，京城产投将上海舜华股权委托上市公司管理。</w:t>
          </w:r>
        </w:p>
        <w:p w14:paraId="6676058A" w14:textId="77777777" w:rsidR="008A4BBE" w:rsidRDefault="008A4BBE" w:rsidP="008A4BBE">
          <w:pPr>
            <w:ind w:firstLineChars="200" w:firstLine="420"/>
            <w:rPr>
              <w:rFonts w:hint="eastAsia"/>
              <w:color w:val="000000" w:themeColor="text1"/>
            </w:rPr>
          </w:pPr>
        </w:p>
        <w:p w14:paraId="5FCE2C32" w14:textId="5B435EA2" w:rsidR="000426FB" w:rsidRDefault="000426FB" w:rsidP="00F94C71">
          <w:pPr>
            <w:ind w:firstLineChars="200" w:firstLine="420"/>
            <w:rPr>
              <w:rFonts w:hint="eastAsia"/>
              <w:color w:val="000000" w:themeColor="text1"/>
            </w:rPr>
          </w:pPr>
          <w:r w:rsidRPr="000426FB">
            <w:rPr>
              <w:rFonts w:hint="eastAsia"/>
              <w:color w:val="000000" w:themeColor="text1"/>
            </w:rPr>
            <w:lastRenderedPageBreak/>
            <w:t>2024年5月28日，公司召开第十一届董事会第六次临时会议，审议通过了《关于控股股东全资子公司先行投资上海舜华的议案》。公司独立非执行董事发表了同意的事前认可意见及独立意见。</w:t>
          </w:r>
        </w:p>
        <w:p w14:paraId="036C266C" w14:textId="77777777" w:rsidR="00F94C71" w:rsidRDefault="00F94C71" w:rsidP="00F94C71">
          <w:pPr>
            <w:ind w:firstLineChars="200" w:firstLine="420"/>
            <w:rPr>
              <w:rFonts w:hint="eastAsia"/>
              <w:color w:val="000000" w:themeColor="text1"/>
            </w:rPr>
          </w:pPr>
        </w:p>
        <w:p w14:paraId="1EE25689" w14:textId="0C0C3856" w:rsidR="00F94C71" w:rsidRPr="00F94C71" w:rsidRDefault="00F94C71" w:rsidP="00F94C71">
          <w:pPr>
            <w:ind w:firstLineChars="200" w:firstLine="420"/>
            <w:rPr>
              <w:rFonts w:hint="eastAsia"/>
              <w:color w:val="000000" w:themeColor="text1"/>
            </w:rPr>
          </w:pPr>
          <w:r w:rsidRPr="007B0DDF">
            <w:rPr>
              <w:rFonts w:hint="eastAsia"/>
              <w:color w:val="000000" w:themeColor="text1"/>
            </w:rPr>
            <w:t>2024年6月24日，公司召开2024年第一次临时股东大会，审议通过了《关于控股股东全资子公司先行投资上海舜华的议案》。</w:t>
          </w:r>
        </w:p>
        <w:p w14:paraId="038261CB" w14:textId="77777777" w:rsidR="000426FB" w:rsidRPr="000426FB" w:rsidRDefault="000426FB" w:rsidP="000426FB">
          <w:pPr>
            <w:rPr>
              <w:rFonts w:hint="eastAsia"/>
              <w:color w:val="000000" w:themeColor="text1"/>
            </w:rPr>
          </w:pPr>
        </w:p>
        <w:p w14:paraId="3BEE643D" w14:textId="77777777" w:rsidR="000426FB" w:rsidRPr="000426FB" w:rsidRDefault="000426FB" w:rsidP="000426FB">
          <w:pPr>
            <w:rPr>
              <w:rFonts w:hint="eastAsia"/>
              <w:color w:val="000000" w:themeColor="text1"/>
            </w:rPr>
          </w:pPr>
          <w:r w:rsidRPr="000426FB">
            <w:rPr>
              <w:rFonts w:hint="eastAsia"/>
              <w:color w:val="000000" w:themeColor="text1"/>
            </w:rPr>
            <w:t>2、 天海工业购买北一机床精加工数控机床涉及关联交易</w:t>
          </w:r>
        </w:p>
        <w:p w14:paraId="43885A8B" w14:textId="77777777" w:rsidR="000426FB" w:rsidRPr="000426FB" w:rsidRDefault="000426FB" w:rsidP="002F1CFA">
          <w:pPr>
            <w:ind w:firstLineChars="200" w:firstLine="420"/>
            <w:rPr>
              <w:rFonts w:hint="eastAsia"/>
              <w:color w:val="000000" w:themeColor="text1"/>
            </w:rPr>
          </w:pPr>
          <w:r w:rsidRPr="000426FB">
            <w:rPr>
              <w:rFonts w:hint="eastAsia"/>
              <w:color w:val="000000" w:themeColor="text1"/>
            </w:rPr>
            <w:t>公司全资子公司北京天海拟采购关联方北一机床生产的3台精加工数控机床，以满足生产使用需要，该3台精加工数控机床总价格为人民币350万元。</w:t>
          </w:r>
        </w:p>
        <w:p w14:paraId="72B76A25" w14:textId="77777777" w:rsidR="002F1CFA" w:rsidRDefault="002F1CFA" w:rsidP="002F1CFA">
          <w:pPr>
            <w:ind w:firstLineChars="200" w:firstLine="420"/>
            <w:rPr>
              <w:rFonts w:hint="eastAsia"/>
              <w:color w:val="000000" w:themeColor="text1"/>
            </w:rPr>
          </w:pPr>
        </w:p>
        <w:p w14:paraId="61064CED" w14:textId="58BF71C6" w:rsidR="000426FB" w:rsidRPr="000426FB" w:rsidRDefault="000426FB" w:rsidP="002F1CFA">
          <w:pPr>
            <w:ind w:firstLineChars="200" w:firstLine="420"/>
            <w:rPr>
              <w:rFonts w:hint="eastAsia"/>
              <w:color w:val="000000" w:themeColor="text1"/>
            </w:rPr>
          </w:pPr>
          <w:r w:rsidRPr="000426FB">
            <w:rPr>
              <w:rFonts w:hint="eastAsia"/>
              <w:color w:val="000000" w:themeColor="text1"/>
            </w:rPr>
            <w:t>京城控股持有公司44.87%的股权，为公司控股股东。京城控股持有北一机床100%股权</w:t>
          </w:r>
          <w:r w:rsidR="008A4BBE">
            <w:rPr>
              <w:rFonts w:hint="eastAsia"/>
              <w:color w:val="000000" w:themeColor="text1"/>
            </w:rPr>
            <w:t>，为北一机床的控股股东，北一机床为京城机电之联系人及本公司之关联人士。</w:t>
          </w:r>
          <w:r w:rsidRPr="000426FB">
            <w:rPr>
              <w:rFonts w:hint="eastAsia"/>
              <w:color w:val="000000" w:themeColor="text1"/>
            </w:rPr>
            <w:t>2024年6月28日，公司召开第十一届董事会第八次临时会议和第十一届监事会第十一次会议，分别审议通过了《关于天海工业采购北一机床精加工数控机床相关协议暨关联交易的议案》。</w:t>
          </w:r>
        </w:p>
        <w:p w14:paraId="3792EF07" w14:textId="77777777" w:rsidR="002F1CFA" w:rsidRDefault="002F1CFA" w:rsidP="002F1CFA">
          <w:pPr>
            <w:rPr>
              <w:rFonts w:hint="eastAsia"/>
              <w:color w:val="000000" w:themeColor="text1"/>
            </w:rPr>
          </w:pPr>
        </w:p>
        <w:p w14:paraId="49C21669" w14:textId="00F44F4D" w:rsidR="000426FB" w:rsidRPr="000426FB" w:rsidRDefault="000426FB" w:rsidP="002F1CFA">
          <w:pPr>
            <w:ind w:firstLineChars="200" w:firstLine="420"/>
            <w:rPr>
              <w:rFonts w:hint="eastAsia"/>
              <w:color w:val="000000" w:themeColor="text1"/>
            </w:rPr>
          </w:pPr>
          <w:r w:rsidRPr="000426FB">
            <w:rPr>
              <w:rFonts w:hint="eastAsia"/>
              <w:color w:val="000000" w:themeColor="text1"/>
            </w:rPr>
            <w:t>公司独立非执行董事发表了同意的事前认可意见及独立意见。</w:t>
          </w:r>
        </w:p>
        <w:p w14:paraId="35E28CB7" w14:textId="77777777" w:rsidR="000426FB" w:rsidRPr="000426FB" w:rsidRDefault="000426FB" w:rsidP="000426FB">
          <w:pPr>
            <w:rPr>
              <w:rFonts w:hint="eastAsia"/>
              <w:color w:val="000000" w:themeColor="text1"/>
            </w:rPr>
          </w:pPr>
        </w:p>
        <w:p w14:paraId="4F3D28C3" w14:textId="77777777" w:rsidR="000426FB" w:rsidRPr="000426FB" w:rsidRDefault="000426FB" w:rsidP="000426FB">
          <w:pPr>
            <w:rPr>
              <w:rFonts w:hint="eastAsia"/>
              <w:color w:val="000000" w:themeColor="text1"/>
            </w:rPr>
          </w:pPr>
          <w:r w:rsidRPr="000426FB">
            <w:rPr>
              <w:rFonts w:hint="eastAsia"/>
              <w:color w:val="000000" w:themeColor="text1"/>
            </w:rPr>
            <w:t xml:space="preserve">持续关联交易 </w:t>
          </w:r>
        </w:p>
        <w:p w14:paraId="7851AA56" w14:textId="77777777" w:rsidR="000426FB" w:rsidRPr="000426FB" w:rsidRDefault="000426FB" w:rsidP="000426FB">
          <w:pPr>
            <w:rPr>
              <w:rFonts w:hint="eastAsia"/>
              <w:color w:val="000000" w:themeColor="text1"/>
            </w:rPr>
          </w:pPr>
          <w:r w:rsidRPr="000426FB">
            <w:rPr>
              <w:rFonts w:hint="eastAsia"/>
              <w:color w:val="000000" w:themeColor="text1"/>
            </w:rPr>
            <w:t>1、 租赁关联方北人设备房产作为办公用房的持续关联交易</w:t>
          </w:r>
        </w:p>
        <w:p w14:paraId="70009BDA" w14:textId="437C8F52" w:rsidR="000426FB" w:rsidRPr="000426FB" w:rsidRDefault="000426FB" w:rsidP="002F1CFA">
          <w:pPr>
            <w:ind w:firstLineChars="200" w:firstLine="420"/>
            <w:rPr>
              <w:rFonts w:hint="eastAsia"/>
              <w:color w:val="000000" w:themeColor="text1"/>
            </w:rPr>
          </w:pPr>
          <w:r w:rsidRPr="000426FB">
            <w:rPr>
              <w:rFonts w:hint="eastAsia"/>
              <w:color w:val="000000" w:themeColor="text1"/>
            </w:rPr>
            <w:t>公司拟租赁关联方北人设备位于北京亦庄亦创园区的房产作为办公用房（以下简称“该房产”），以满足公司办公需求。该房产建筑面积为1102平方米，租期三年，租金第一年每天每平方米建筑面积租金为人民币2.55元，从第二年起每年租金在上一年的基础上递增2%；物业服务也由北人设备提供，物业费为每年</w:t>
          </w:r>
          <w:r w:rsidR="008A4BBE">
            <w:rPr>
              <w:rFonts w:hint="eastAsia"/>
              <w:color w:val="000000" w:themeColor="text1"/>
            </w:rPr>
            <w:t>人民币</w:t>
          </w:r>
          <w:r w:rsidRPr="000426FB">
            <w:rPr>
              <w:rFonts w:hint="eastAsia"/>
              <w:color w:val="000000" w:themeColor="text1"/>
            </w:rPr>
            <w:t>264,480元。</w:t>
          </w:r>
        </w:p>
        <w:p w14:paraId="6267E8B6" w14:textId="77777777" w:rsidR="000426FB" w:rsidRPr="000426FB" w:rsidRDefault="000426FB" w:rsidP="000426FB">
          <w:pPr>
            <w:rPr>
              <w:rFonts w:hint="eastAsia"/>
              <w:color w:val="000000" w:themeColor="text1"/>
            </w:rPr>
          </w:pPr>
          <w:r w:rsidRPr="000426FB">
            <w:rPr>
              <w:rFonts w:hint="eastAsia"/>
              <w:color w:val="000000" w:themeColor="text1"/>
            </w:rPr>
            <w:t xml:space="preserve"> </w:t>
          </w:r>
        </w:p>
        <w:p w14:paraId="47578B52" w14:textId="77777777" w:rsidR="000426FB" w:rsidRPr="000426FB" w:rsidRDefault="000426FB" w:rsidP="000426FB">
          <w:pPr>
            <w:rPr>
              <w:rFonts w:hint="eastAsia"/>
              <w:color w:val="000000" w:themeColor="text1"/>
            </w:rPr>
          </w:pPr>
          <w:r w:rsidRPr="000426FB">
            <w:rPr>
              <w:rFonts w:hint="eastAsia"/>
              <w:color w:val="000000" w:themeColor="text1"/>
            </w:rPr>
            <w:t>2、 与京城海通房屋租赁的持续关联交易</w:t>
          </w:r>
        </w:p>
        <w:p w14:paraId="2D4F061D" w14:textId="0488B6A3" w:rsidR="00C81801" w:rsidRDefault="000426FB" w:rsidP="002F1CFA">
          <w:pPr>
            <w:ind w:firstLineChars="200" w:firstLine="420"/>
            <w:rPr>
              <w:rFonts w:hint="eastAsia"/>
              <w:color w:val="000000" w:themeColor="text1"/>
            </w:rPr>
          </w:pPr>
          <w:r w:rsidRPr="000426FB">
            <w:rPr>
              <w:rFonts w:hint="eastAsia"/>
              <w:color w:val="000000" w:themeColor="text1"/>
            </w:rPr>
            <w:t>北京天海与京城海通于2018年9月4日签订了《租赁合同》，租赁期限为18年。房地资产转让的同时，北京天海、资产公司及京城海通三方将签署《租赁合同主体变更协议》，将《租赁合同》项下的北京天海所有权利和义务概括转让予资产公司。2022年7月6日，公司发布《关于公司子公司北京天海工业有限公司收购京城海通 2%股权项目的完成公告》，于收购事项完成后，公司透过天海工业持有京城海通51%的股权。据此，京城海通成为本公司的控股子公司。按照上市规则，由于京城机电为本公司的控股股东，资产公司为本公司的关联人。因此，租赁合同项下拟进行之交易于收购事项完成后成为本公司的持续关联交易。</w:t>
          </w:r>
        </w:p>
      </w:sdtContent>
    </w:sdt>
    <w:bookmarkEnd w:id="75"/>
    <w:p w14:paraId="4BAA4AA5" w14:textId="77777777" w:rsidR="00C81801" w:rsidRDefault="00C81801">
      <w:pPr>
        <w:rPr>
          <w:rFonts w:hint="eastAsia"/>
          <w:color w:val="000000" w:themeColor="text1"/>
        </w:rPr>
      </w:pPr>
    </w:p>
    <w:p w14:paraId="5EFE7A0D" w14:textId="77777777" w:rsidR="00887ED3" w:rsidRDefault="00000000" w:rsidP="000E5C79">
      <w:pPr>
        <w:pStyle w:val="2"/>
        <w:numPr>
          <w:ilvl w:val="0"/>
          <w:numId w:val="16"/>
        </w:numPr>
        <w:tabs>
          <w:tab w:val="left" w:pos="426"/>
        </w:tabs>
        <w:ind w:firstLineChars="0"/>
        <w:jc w:val="left"/>
        <w:rPr>
          <w:rFonts w:ascii="宋体" w:hAnsi="宋体" w:hint="eastAsia"/>
          <w:color w:val="000000" w:themeColor="text1"/>
        </w:rPr>
      </w:pPr>
      <w:r>
        <w:rPr>
          <w:rFonts w:ascii="宋体" w:hAnsi="宋体" w:hint="eastAsia"/>
          <w:color w:val="000000" w:themeColor="text1"/>
        </w:rPr>
        <w:t>重大合同及其履行情况</w:t>
      </w:r>
    </w:p>
    <w:p w14:paraId="639D23F4" w14:textId="77777777" w:rsidR="00887ED3" w:rsidRDefault="00000000" w:rsidP="00A80081">
      <w:pPr>
        <w:pStyle w:val="3"/>
        <w:numPr>
          <w:ilvl w:val="0"/>
          <w:numId w:val="21"/>
        </w:numPr>
        <w:rPr>
          <w:rFonts w:ascii="宋体" w:hAnsi="宋体" w:hint="eastAsia"/>
          <w:color w:val="000000" w:themeColor="text1"/>
        </w:rPr>
      </w:pPr>
      <w:r>
        <w:rPr>
          <w:rFonts w:ascii="宋体" w:hAnsi="宋体"/>
          <w:color w:val="000000" w:themeColor="text1"/>
        </w:rPr>
        <w:t>托管、承包、租赁事项</w:t>
      </w:r>
    </w:p>
    <w:p w14:paraId="1E7942AD" w14:textId="77777777" w:rsidR="00887ED3" w:rsidRDefault="00000000">
      <w:pPr>
        <w:rPr>
          <w:rFonts w:hint="eastAsia"/>
          <w:color w:val="000000" w:themeColor="text1"/>
        </w:rPr>
      </w:pPr>
      <w:sdt>
        <w:sdtPr>
          <w:rPr>
            <w:color w:val="000000" w:themeColor="text1"/>
          </w:rPr>
          <w:alias w:val="是否适用：托管、承包、租赁事项[双击切换]"/>
          <w:tag w:val="_GBC_daed561e68674d828a348a97bffbc154"/>
          <w:id w:val="370502361"/>
          <w:placeholder>
            <w:docPart w:val="GBC22222222222222222222222222222"/>
          </w:placeholder>
        </w:sdtPr>
        <w:sdtContent>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sdtContent>
      </w:sdt>
    </w:p>
    <w:p w14:paraId="2CFFA411" w14:textId="77777777" w:rsidR="00887ED3" w:rsidRDefault="00000000" w:rsidP="00A80081">
      <w:pPr>
        <w:pStyle w:val="4"/>
        <w:numPr>
          <w:ilvl w:val="0"/>
          <w:numId w:val="22"/>
        </w:numPr>
        <w:rPr>
          <w:rFonts w:ascii="宋体" w:hAnsi="宋体" w:hint="eastAsia"/>
          <w:color w:val="000000" w:themeColor="text1"/>
        </w:rPr>
      </w:pPr>
      <w:r>
        <w:rPr>
          <w:rFonts w:ascii="宋体" w:hAnsi="宋体" w:hint="eastAsia"/>
          <w:color w:val="000000" w:themeColor="text1"/>
        </w:rPr>
        <w:t>托管情况</w:t>
      </w:r>
    </w:p>
    <w:sdt>
      <w:sdtPr>
        <w:rPr>
          <w:color w:val="000000" w:themeColor="text1"/>
        </w:rPr>
        <w:alias w:val="是否适用：托管情况[双击切换]"/>
        <w:tag w:val="_GBC_5f311928e67641ecb22c63cf8ecda62c"/>
        <w:id w:val="1323078078"/>
        <w:placeholder>
          <w:docPart w:val="GBC22222222222222222222222222222"/>
        </w:placeholder>
      </w:sdtPr>
      <w:sdtContent>
        <w:p w14:paraId="6645E303" w14:textId="0B7781C9" w:rsidR="00E01609" w:rsidRDefault="00000000" w:rsidP="00E01609">
          <w:pPr>
            <w:rPr>
              <w:rFonts w:hint="eastAsia"/>
              <w:color w:val="000000" w:themeColor="text1"/>
              <w:shd w:val="pct15" w:color="auto" w:fill="FFFFFF"/>
            </w:rPr>
          </w:pPr>
          <w:r>
            <w:rPr>
              <w:color w:val="000000" w:themeColor="text1"/>
            </w:rPr>
            <w:fldChar w:fldCharType="begin"/>
          </w:r>
          <w:r w:rsidR="00E01609">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E01609">
            <w:rPr>
              <w:rFonts w:hint="eastAsia"/>
              <w:color w:val="000000" w:themeColor="text1"/>
            </w:rPr>
            <w:instrText xml:space="preserve"> MACROBUTTON  SnrToggleCheckbox √不适用 </w:instrText>
          </w:r>
          <w:r>
            <w:rPr>
              <w:color w:val="000000" w:themeColor="text1"/>
            </w:rPr>
            <w:fldChar w:fldCharType="end"/>
          </w:r>
        </w:p>
      </w:sdtContent>
    </w:sdt>
    <w:p w14:paraId="2EEFDE74" w14:textId="1D139738" w:rsidR="00887ED3" w:rsidRDefault="00887ED3">
      <w:pPr>
        <w:rPr>
          <w:rFonts w:hint="eastAsia"/>
          <w:color w:val="000000" w:themeColor="text1"/>
          <w:shd w:val="pct15" w:color="auto" w:fill="FFFFFF"/>
        </w:rPr>
      </w:pPr>
    </w:p>
    <w:p w14:paraId="4335D8B0" w14:textId="77777777" w:rsidR="00887ED3" w:rsidRDefault="00887ED3">
      <w:pPr>
        <w:rPr>
          <w:rFonts w:hint="eastAsia"/>
          <w:color w:val="000000" w:themeColor="text1"/>
          <w:shd w:val="pct15" w:color="auto" w:fill="FFFFFF"/>
        </w:rPr>
      </w:pPr>
    </w:p>
    <w:p w14:paraId="03C6BBE5" w14:textId="77777777" w:rsidR="00887ED3" w:rsidRDefault="00000000" w:rsidP="00A80081">
      <w:pPr>
        <w:pStyle w:val="4"/>
        <w:numPr>
          <w:ilvl w:val="0"/>
          <w:numId w:val="22"/>
        </w:numPr>
        <w:rPr>
          <w:rFonts w:ascii="宋体" w:hAnsi="宋体" w:hint="eastAsia"/>
          <w:color w:val="000000" w:themeColor="text1"/>
        </w:rPr>
      </w:pPr>
      <w:r>
        <w:rPr>
          <w:rFonts w:ascii="宋体" w:hAnsi="宋体" w:hint="eastAsia"/>
          <w:color w:val="000000" w:themeColor="text1"/>
        </w:rPr>
        <w:t>承包情况</w:t>
      </w:r>
    </w:p>
    <w:sdt>
      <w:sdtPr>
        <w:rPr>
          <w:color w:val="000000" w:themeColor="text1"/>
        </w:rPr>
        <w:alias w:val="是否适用：承包情况[双击切换]"/>
        <w:tag w:val="_GBC_6780ba385e1b4167bc4be5b432f0a825"/>
        <w:id w:val="-1773778176"/>
        <w:placeholder>
          <w:docPart w:val="GBC22222222222222222222222222222"/>
        </w:placeholder>
      </w:sdtPr>
      <w:sdtContent>
        <w:p w14:paraId="7A22FF81" w14:textId="46BB7929" w:rsidR="00E01609" w:rsidRDefault="00000000" w:rsidP="00E01609">
          <w:pPr>
            <w:rPr>
              <w:rFonts w:hint="eastAsia"/>
              <w:color w:val="000000" w:themeColor="text1"/>
              <w:shd w:val="pct15" w:color="auto" w:fill="FFFFFF"/>
            </w:rPr>
          </w:pPr>
          <w:r>
            <w:rPr>
              <w:color w:val="000000" w:themeColor="text1"/>
            </w:rPr>
            <w:fldChar w:fldCharType="begin"/>
          </w:r>
          <w:r w:rsidR="00E01609">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E01609">
            <w:rPr>
              <w:rFonts w:hint="eastAsia"/>
              <w:color w:val="000000" w:themeColor="text1"/>
            </w:rPr>
            <w:instrText xml:space="preserve"> MACROBUTTON  SnrToggleCheckbox √不适用 </w:instrText>
          </w:r>
          <w:r>
            <w:rPr>
              <w:color w:val="000000" w:themeColor="text1"/>
            </w:rPr>
            <w:fldChar w:fldCharType="end"/>
          </w:r>
        </w:p>
      </w:sdtContent>
    </w:sdt>
    <w:p w14:paraId="463B978C" w14:textId="061AE262" w:rsidR="00887ED3" w:rsidRDefault="00887ED3">
      <w:pPr>
        <w:rPr>
          <w:rFonts w:hint="eastAsia"/>
          <w:color w:val="000000" w:themeColor="text1"/>
          <w:shd w:val="pct15" w:color="auto" w:fill="FFFFFF"/>
        </w:rPr>
      </w:pPr>
    </w:p>
    <w:p w14:paraId="7731A3C8" w14:textId="77777777" w:rsidR="00887ED3" w:rsidRDefault="00887ED3">
      <w:pPr>
        <w:rPr>
          <w:rFonts w:hint="eastAsia"/>
          <w:color w:val="000000" w:themeColor="text1"/>
          <w:shd w:val="pct15" w:color="auto" w:fill="FFFFFF"/>
        </w:rPr>
      </w:pPr>
    </w:p>
    <w:p w14:paraId="58F26EE4" w14:textId="77777777" w:rsidR="00CF190C" w:rsidRDefault="00CF190C">
      <w:pPr>
        <w:rPr>
          <w:rFonts w:hint="eastAsia"/>
          <w:color w:val="000000" w:themeColor="text1"/>
          <w:shd w:val="pct15" w:color="auto" w:fill="FFFFFF"/>
        </w:rPr>
      </w:pPr>
    </w:p>
    <w:p w14:paraId="5C1EA43C" w14:textId="77777777" w:rsidR="00CF190C" w:rsidRDefault="00CF190C">
      <w:pPr>
        <w:rPr>
          <w:rFonts w:hint="eastAsia"/>
          <w:color w:val="000000" w:themeColor="text1"/>
          <w:shd w:val="pct15" w:color="auto" w:fill="FFFFFF"/>
        </w:rPr>
      </w:pPr>
    </w:p>
    <w:p w14:paraId="03992A6B" w14:textId="77777777" w:rsidR="00CF190C" w:rsidRDefault="00CF190C">
      <w:pPr>
        <w:rPr>
          <w:rFonts w:hint="eastAsia"/>
          <w:color w:val="000000" w:themeColor="text1"/>
          <w:shd w:val="pct15" w:color="auto" w:fill="FFFFFF"/>
        </w:rPr>
      </w:pPr>
    </w:p>
    <w:p w14:paraId="770F5E7B" w14:textId="77777777" w:rsidR="00CF190C" w:rsidRDefault="00CF190C">
      <w:pPr>
        <w:rPr>
          <w:rFonts w:hint="eastAsia"/>
          <w:color w:val="000000" w:themeColor="text1"/>
          <w:shd w:val="pct15" w:color="auto" w:fill="FFFFFF"/>
        </w:rPr>
      </w:pPr>
    </w:p>
    <w:p w14:paraId="15F453C0" w14:textId="77777777" w:rsidR="00CF190C" w:rsidRDefault="00CF190C">
      <w:pPr>
        <w:rPr>
          <w:rFonts w:hint="eastAsia"/>
          <w:color w:val="000000" w:themeColor="text1"/>
          <w:shd w:val="pct15" w:color="auto" w:fill="FFFFFF"/>
        </w:rPr>
      </w:pPr>
    </w:p>
    <w:p w14:paraId="2B109010" w14:textId="77777777" w:rsidR="00CF190C" w:rsidRDefault="00CF190C">
      <w:pPr>
        <w:rPr>
          <w:rFonts w:hint="eastAsia"/>
          <w:color w:val="000000" w:themeColor="text1"/>
          <w:shd w:val="pct15" w:color="auto" w:fill="FFFFFF"/>
        </w:rPr>
      </w:pPr>
    </w:p>
    <w:p w14:paraId="2DA867D9" w14:textId="77777777" w:rsidR="00CF190C" w:rsidRDefault="00CF190C">
      <w:pPr>
        <w:rPr>
          <w:rFonts w:hint="eastAsia"/>
          <w:color w:val="000000" w:themeColor="text1"/>
          <w:shd w:val="pct15" w:color="auto" w:fill="FFFFFF"/>
        </w:rPr>
      </w:pPr>
    </w:p>
    <w:p w14:paraId="6BE00D5D" w14:textId="77777777" w:rsidR="00A8791C" w:rsidRDefault="00A8791C">
      <w:pPr>
        <w:rPr>
          <w:rFonts w:hint="eastAsia"/>
          <w:color w:val="000000" w:themeColor="text1"/>
          <w:shd w:val="pct15" w:color="auto" w:fill="FFFFFF"/>
        </w:rPr>
      </w:pPr>
    </w:p>
    <w:p w14:paraId="4115D962" w14:textId="77777777" w:rsidR="00A8791C" w:rsidRDefault="00A8791C">
      <w:pPr>
        <w:rPr>
          <w:rFonts w:hint="eastAsia"/>
          <w:color w:val="000000" w:themeColor="text1"/>
          <w:shd w:val="pct15" w:color="auto" w:fill="FFFFFF"/>
        </w:rPr>
      </w:pPr>
    </w:p>
    <w:p w14:paraId="46652C43" w14:textId="77777777" w:rsidR="00887ED3" w:rsidRDefault="00000000" w:rsidP="00A80081">
      <w:pPr>
        <w:pStyle w:val="4"/>
        <w:numPr>
          <w:ilvl w:val="0"/>
          <w:numId w:val="22"/>
        </w:numPr>
        <w:rPr>
          <w:rFonts w:ascii="宋体" w:hAnsi="宋体" w:hint="eastAsia"/>
          <w:color w:val="000000" w:themeColor="text1"/>
        </w:rPr>
      </w:pPr>
      <w:r>
        <w:rPr>
          <w:rFonts w:ascii="宋体" w:hAnsi="宋体" w:hint="eastAsia"/>
          <w:color w:val="000000" w:themeColor="text1"/>
        </w:rPr>
        <w:t>租赁情况</w:t>
      </w:r>
    </w:p>
    <w:sdt>
      <w:sdtPr>
        <w:rPr>
          <w:color w:val="000000" w:themeColor="text1"/>
        </w:rPr>
        <w:alias w:val="是否适用：租赁情况[双击切换]"/>
        <w:tag w:val="_GBC_0f311154c0f24dc687b16bed59ae8dd2"/>
        <w:id w:val="-1742468798"/>
        <w:placeholder>
          <w:docPart w:val="GBC22222222222222222222222222222"/>
        </w:placeholder>
      </w:sdtPr>
      <w:sdtContent>
        <w:p w14:paraId="325FE2E1" w14:textId="77777777" w:rsidR="00887ED3"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38F91BB" w14:textId="17379252" w:rsidR="00887ED3"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租赁情况"/>
          <w:tag w:val="_GBC_63fc2dfa865d4d9abcc589b6ffc804c0"/>
          <w:id w:val="166898062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租赁情况"/>
          <w:tag w:val="_GBC_31f3470dd3bc4fb5b3acbfac814f56b5"/>
          <w:id w:val="-136960395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4"/>
        <w:tblW w:w="0" w:type="auto"/>
        <w:tblLayout w:type="fixed"/>
        <w:tblLook w:val="04A0" w:firstRow="1" w:lastRow="0" w:firstColumn="1" w:lastColumn="0" w:noHBand="0" w:noVBand="1"/>
      </w:tblPr>
      <w:tblGrid>
        <w:gridCol w:w="420"/>
        <w:gridCol w:w="420"/>
        <w:gridCol w:w="715"/>
        <w:gridCol w:w="1701"/>
        <w:gridCol w:w="1134"/>
        <w:gridCol w:w="1134"/>
        <w:gridCol w:w="1615"/>
        <w:gridCol w:w="421"/>
        <w:gridCol w:w="421"/>
        <w:gridCol w:w="421"/>
        <w:gridCol w:w="421"/>
      </w:tblGrid>
      <w:tr w:rsidR="00887ED3" w14:paraId="79EEAD99" w14:textId="77777777" w:rsidTr="006274F3">
        <w:bookmarkStart w:id="76" w:name="_Hlk173847689" w:displacedByCustomXml="next"/>
        <w:sdt>
          <w:sdtPr>
            <w:rPr>
              <w:color w:val="000000" w:themeColor="text1"/>
            </w:rPr>
            <w:tag w:val="_PLD_a0c8bbdaddae456dbc6f9a3e5bac1db2"/>
            <w:id w:val="-485709403"/>
          </w:sdtPr>
          <w:sdtContent>
            <w:tc>
              <w:tcPr>
                <w:tcW w:w="420" w:type="dxa"/>
                <w:vAlign w:val="center"/>
              </w:tcPr>
              <w:p w14:paraId="55D66B0E" w14:textId="77777777" w:rsidR="00887ED3" w:rsidRDefault="00000000">
                <w:pPr>
                  <w:jc w:val="center"/>
                  <w:rPr>
                    <w:color w:val="000000" w:themeColor="text1"/>
                    <w:shd w:val="pct15" w:color="auto" w:fill="FFFFFF"/>
                  </w:rPr>
                </w:pPr>
                <w:r>
                  <w:rPr>
                    <w:color w:val="000000" w:themeColor="text1"/>
                  </w:rPr>
                  <w:t>出租方名称</w:t>
                </w:r>
              </w:p>
            </w:tc>
          </w:sdtContent>
        </w:sdt>
        <w:sdt>
          <w:sdtPr>
            <w:rPr>
              <w:color w:val="000000" w:themeColor="text1"/>
            </w:rPr>
            <w:tag w:val="_PLD_0c011e9d854249eab869b1b9d913f29d"/>
            <w:id w:val="-2002033496"/>
          </w:sdtPr>
          <w:sdtContent>
            <w:tc>
              <w:tcPr>
                <w:tcW w:w="420" w:type="dxa"/>
                <w:vAlign w:val="center"/>
              </w:tcPr>
              <w:p w14:paraId="1DD5D3CD" w14:textId="77777777" w:rsidR="00887ED3" w:rsidRDefault="00000000">
                <w:pPr>
                  <w:jc w:val="center"/>
                  <w:rPr>
                    <w:color w:val="000000" w:themeColor="text1"/>
                    <w:shd w:val="pct15" w:color="auto" w:fill="FFFFFF"/>
                  </w:rPr>
                </w:pPr>
                <w:r>
                  <w:rPr>
                    <w:color w:val="000000" w:themeColor="text1"/>
                  </w:rPr>
                  <w:t>租赁方名称</w:t>
                </w:r>
              </w:p>
            </w:tc>
          </w:sdtContent>
        </w:sdt>
        <w:sdt>
          <w:sdtPr>
            <w:rPr>
              <w:color w:val="000000" w:themeColor="text1"/>
            </w:rPr>
            <w:tag w:val="_PLD_281ffe553103424ea14fbe2c87302bde"/>
            <w:id w:val="-744724228"/>
          </w:sdtPr>
          <w:sdtContent>
            <w:tc>
              <w:tcPr>
                <w:tcW w:w="715" w:type="dxa"/>
                <w:vAlign w:val="center"/>
              </w:tcPr>
              <w:p w14:paraId="2F2B1F8A" w14:textId="77777777" w:rsidR="00887ED3" w:rsidRDefault="00000000">
                <w:pPr>
                  <w:jc w:val="center"/>
                  <w:rPr>
                    <w:color w:val="000000" w:themeColor="text1"/>
                    <w:shd w:val="pct15" w:color="auto" w:fill="FFFFFF"/>
                  </w:rPr>
                </w:pPr>
                <w:r>
                  <w:rPr>
                    <w:color w:val="000000" w:themeColor="text1"/>
                  </w:rPr>
                  <w:t>租赁资产情况</w:t>
                </w:r>
              </w:p>
            </w:tc>
          </w:sdtContent>
        </w:sdt>
        <w:sdt>
          <w:sdtPr>
            <w:rPr>
              <w:color w:val="000000" w:themeColor="text1"/>
            </w:rPr>
            <w:tag w:val="_PLD_0b54c65efcde49618ce3fd665d25360b"/>
            <w:id w:val="-225143949"/>
          </w:sdtPr>
          <w:sdtContent>
            <w:tc>
              <w:tcPr>
                <w:tcW w:w="1701" w:type="dxa"/>
                <w:vAlign w:val="center"/>
              </w:tcPr>
              <w:p w14:paraId="2465B039" w14:textId="77777777" w:rsidR="00887ED3" w:rsidRDefault="00000000">
                <w:pPr>
                  <w:jc w:val="center"/>
                  <w:rPr>
                    <w:color w:val="000000" w:themeColor="text1"/>
                    <w:shd w:val="pct15" w:color="auto" w:fill="FFFFFF"/>
                  </w:rPr>
                </w:pPr>
                <w:r>
                  <w:rPr>
                    <w:color w:val="000000" w:themeColor="text1"/>
                  </w:rPr>
                  <w:t>租赁资产涉及金额</w:t>
                </w:r>
              </w:p>
            </w:tc>
          </w:sdtContent>
        </w:sdt>
        <w:sdt>
          <w:sdtPr>
            <w:rPr>
              <w:color w:val="000000" w:themeColor="text1"/>
            </w:rPr>
            <w:tag w:val="_PLD_0f6ce51993ee4388ba1d45cca555803a"/>
            <w:id w:val="166056136"/>
          </w:sdtPr>
          <w:sdtContent>
            <w:tc>
              <w:tcPr>
                <w:tcW w:w="1134" w:type="dxa"/>
                <w:vAlign w:val="center"/>
              </w:tcPr>
              <w:p w14:paraId="6C26524C" w14:textId="77777777" w:rsidR="00887ED3" w:rsidRDefault="00000000">
                <w:pPr>
                  <w:jc w:val="center"/>
                  <w:rPr>
                    <w:color w:val="000000" w:themeColor="text1"/>
                    <w:shd w:val="pct15" w:color="auto" w:fill="FFFFFF"/>
                  </w:rPr>
                </w:pPr>
                <w:r>
                  <w:rPr>
                    <w:color w:val="000000" w:themeColor="text1"/>
                  </w:rPr>
                  <w:t>租赁起始日</w:t>
                </w:r>
              </w:p>
            </w:tc>
          </w:sdtContent>
        </w:sdt>
        <w:sdt>
          <w:sdtPr>
            <w:rPr>
              <w:color w:val="000000" w:themeColor="text1"/>
            </w:rPr>
            <w:tag w:val="_PLD_0f61648a121e4af78f37f9522cb3380a"/>
            <w:id w:val="-300151959"/>
          </w:sdtPr>
          <w:sdtContent>
            <w:tc>
              <w:tcPr>
                <w:tcW w:w="1134" w:type="dxa"/>
                <w:vAlign w:val="center"/>
              </w:tcPr>
              <w:p w14:paraId="1530146A" w14:textId="77777777" w:rsidR="00887ED3" w:rsidRDefault="00000000">
                <w:pPr>
                  <w:jc w:val="center"/>
                  <w:rPr>
                    <w:color w:val="000000" w:themeColor="text1"/>
                    <w:shd w:val="pct15" w:color="auto" w:fill="FFFFFF"/>
                  </w:rPr>
                </w:pPr>
                <w:r>
                  <w:rPr>
                    <w:color w:val="000000" w:themeColor="text1"/>
                  </w:rPr>
                  <w:t>租赁终止日</w:t>
                </w:r>
              </w:p>
            </w:tc>
          </w:sdtContent>
        </w:sdt>
        <w:sdt>
          <w:sdtPr>
            <w:rPr>
              <w:color w:val="000000" w:themeColor="text1"/>
            </w:rPr>
            <w:tag w:val="_PLD_0c8c3c9a2e7a4b0fb7b50eb8a124b65d"/>
            <w:id w:val="-131870345"/>
          </w:sdtPr>
          <w:sdtContent>
            <w:tc>
              <w:tcPr>
                <w:tcW w:w="1615" w:type="dxa"/>
                <w:vAlign w:val="center"/>
              </w:tcPr>
              <w:p w14:paraId="708BE213" w14:textId="77777777" w:rsidR="00887ED3" w:rsidRDefault="00000000">
                <w:pPr>
                  <w:jc w:val="center"/>
                  <w:rPr>
                    <w:color w:val="000000" w:themeColor="text1"/>
                    <w:shd w:val="pct15" w:color="auto" w:fill="FFFFFF"/>
                  </w:rPr>
                </w:pPr>
                <w:r>
                  <w:rPr>
                    <w:color w:val="000000" w:themeColor="text1"/>
                  </w:rPr>
                  <w:t>租赁收益</w:t>
                </w:r>
              </w:p>
            </w:tc>
          </w:sdtContent>
        </w:sdt>
        <w:sdt>
          <w:sdtPr>
            <w:rPr>
              <w:color w:val="000000" w:themeColor="text1"/>
            </w:rPr>
            <w:tag w:val="_PLD_38f4620ed1294f27b9748bb6eb759b32"/>
            <w:id w:val="824708178"/>
          </w:sdtPr>
          <w:sdtContent>
            <w:tc>
              <w:tcPr>
                <w:tcW w:w="421" w:type="dxa"/>
                <w:vAlign w:val="center"/>
              </w:tcPr>
              <w:p w14:paraId="416CDC40" w14:textId="77777777" w:rsidR="00887ED3" w:rsidRDefault="00000000">
                <w:pPr>
                  <w:jc w:val="center"/>
                  <w:rPr>
                    <w:color w:val="000000" w:themeColor="text1"/>
                    <w:shd w:val="pct15" w:color="auto" w:fill="FFFFFF"/>
                  </w:rPr>
                </w:pPr>
                <w:r>
                  <w:rPr>
                    <w:color w:val="000000" w:themeColor="text1"/>
                  </w:rPr>
                  <w:t>租赁收益确定依据</w:t>
                </w:r>
              </w:p>
            </w:tc>
          </w:sdtContent>
        </w:sdt>
        <w:sdt>
          <w:sdtPr>
            <w:rPr>
              <w:color w:val="000000" w:themeColor="text1"/>
            </w:rPr>
            <w:tag w:val="_PLD_7dc799ddc6d4450dac2ce9f00c43299a"/>
            <w:id w:val="-161162338"/>
          </w:sdtPr>
          <w:sdtContent>
            <w:tc>
              <w:tcPr>
                <w:tcW w:w="421" w:type="dxa"/>
                <w:vAlign w:val="center"/>
              </w:tcPr>
              <w:p w14:paraId="084A6C14" w14:textId="77777777" w:rsidR="00887ED3" w:rsidRDefault="00000000">
                <w:pPr>
                  <w:jc w:val="center"/>
                  <w:rPr>
                    <w:color w:val="000000" w:themeColor="text1"/>
                    <w:shd w:val="pct15" w:color="auto" w:fill="FFFFFF"/>
                  </w:rPr>
                </w:pPr>
                <w:r>
                  <w:rPr>
                    <w:color w:val="000000" w:themeColor="text1"/>
                  </w:rPr>
                  <w:t>租赁收益对公司影响</w:t>
                </w:r>
              </w:p>
            </w:tc>
          </w:sdtContent>
        </w:sdt>
        <w:sdt>
          <w:sdtPr>
            <w:rPr>
              <w:color w:val="000000" w:themeColor="text1"/>
            </w:rPr>
            <w:tag w:val="_PLD_d56e14d9daef418abf4b6f4d1303506c"/>
            <w:id w:val="-1607724281"/>
          </w:sdtPr>
          <w:sdtContent>
            <w:tc>
              <w:tcPr>
                <w:tcW w:w="421" w:type="dxa"/>
                <w:vAlign w:val="center"/>
              </w:tcPr>
              <w:p w14:paraId="2A20F32A" w14:textId="77777777" w:rsidR="00887ED3" w:rsidRDefault="00000000">
                <w:pPr>
                  <w:jc w:val="center"/>
                  <w:rPr>
                    <w:color w:val="000000" w:themeColor="text1"/>
                    <w:shd w:val="pct15" w:color="auto" w:fill="FFFFFF"/>
                  </w:rPr>
                </w:pPr>
                <w:r>
                  <w:rPr>
                    <w:color w:val="000000" w:themeColor="text1"/>
                  </w:rPr>
                  <w:t>是否关联交易</w:t>
                </w:r>
              </w:p>
            </w:tc>
          </w:sdtContent>
        </w:sdt>
        <w:sdt>
          <w:sdtPr>
            <w:rPr>
              <w:color w:val="000000" w:themeColor="text1"/>
            </w:rPr>
            <w:tag w:val="_PLD_b1091c16f1144b24a6a1c37d24533150"/>
            <w:id w:val="844760793"/>
          </w:sdtPr>
          <w:sdtContent>
            <w:tc>
              <w:tcPr>
                <w:tcW w:w="421" w:type="dxa"/>
                <w:vAlign w:val="center"/>
              </w:tcPr>
              <w:p w14:paraId="4D1D5911" w14:textId="77777777" w:rsidR="00887ED3" w:rsidRDefault="00000000">
                <w:pPr>
                  <w:jc w:val="center"/>
                  <w:rPr>
                    <w:color w:val="000000" w:themeColor="text1"/>
                    <w:shd w:val="pct15" w:color="auto" w:fill="FFFFFF"/>
                  </w:rPr>
                </w:pPr>
                <w:r>
                  <w:rPr>
                    <w:color w:val="000000" w:themeColor="text1"/>
                  </w:rPr>
                  <w:t>关联关系</w:t>
                </w:r>
              </w:p>
            </w:tc>
          </w:sdtContent>
        </w:sdt>
      </w:tr>
      <w:tr w:rsidR="00E01609" w14:paraId="7AFD74EA" w14:textId="77777777" w:rsidTr="006274F3">
        <w:tc>
          <w:tcPr>
            <w:tcW w:w="420" w:type="dxa"/>
          </w:tcPr>
          <w:p w14:paraId="5486D146" w14:textId="3B78ECC9" w:rsidR="00E01609" w:rsidRPr="00E01609" w:rsidRDefault="00E01609" w:rsidP="00E01609">
            <w:pPr>
              <w:jc w:val="left"/>
              <w:rPr>
                <w:rFonts w:ascii="宋体" w:hAnsi="宋体" w:hint="eastAsia"/>
              </w:rPr>
            </w:pPr>
            <w:r w:rsidRPr="00E01609">
              <w:rPr>
                <w:rFonts w:ascii="宋体" w:hAnsi="宋体" w:hint="eastAsia"/>
              </w:rPr>
              <w:t>北京京城海通科技文化发展有限公司</w:t>
            </w:r>
          </w:p>
        </w:tc>
        <w:tc>
          <w:tcPr>
            <w:tcW w:w="420" w:type="dxa"/>
          </w:tcPr>
          <w:p w14:paraId="53174CA9" w14:textId="2920BF93" w:rsidR="00E01609" w:rsidRPr="00E01609" w:rsidRDefault="00E01609" w:rsidP="00E01609">
            <w:pPr>
              <w:jc w:val="left"/>
              <w:rPr>
                <w:rFonts w:ascii="宋体" w:hAnsi="宋体" w:hint="eastAsia"/>
              </w:rPr>
            </w:pPr>
            <w:r w:rsidRPr="00E01609">
              <w:rPr>
                <w:rFonts w:ascii="宋体" w:hAnsi="宋体" w:hint="eastAsia"/>
              </w:rPr>
              <w:t>深圳腾龙控股股份有限公司</w:t>
            </w:r>
          </w:p>
        </w:tc>
        <w:tc>
          <w:tcPr>
            <w:tcW w:w="715" w:type="dxa"/>
          </w:tcPr>
          <w:p w14:paraId="3FE4CE41" w14:textId="7E502B34" w:rsidR="00E01609" w:rsidRPr="00E01609" w:rsidRDefault="00E01609" w:rsidP="00E01609">
            <w:pPr>
              <w:jc w:val="left"/>
              <w:rPr>
                <w:rFonts w:ascii="宋体" w:hAnsi="宋体" w:hint="eastAsia"/>
              </w:rPr>
            </w:pPr>
            <w:r w:rsidRPr="00E01609">
              <w:rPr>
                <w:rFonts w:ascii="宋体" w:hAnsi="宋体" w:hint="eastAsia"/>
              </w:rPr>
              <w:t>出租面</w:t>
            </w:r>
            <w:r>
              <w:rPr>
                <w:rFonts w:ascii="宋体" w:hAnsi="宋体" w:hint="eastAsia"/>
              </w:rPr>
              <w:t>积</w:t>
            </w:r>
            <w:r w:rsidRPr="00E01609">
              <w:rPr>
                <w:rFonts w:ascii="宋体" w:hAnsi="宋体" w:hint="eastAsia"/>
              </w:rPr>
              <w:t>45043.62平方米</w:t>
            </w:r>
          </w:p>
        </w:tc>
        <w:tc>
          <w:tcPr>
            <w:tcW w:w="1701" w:type="dxa"/>
          </w:tcPr>
          <w:p w14:paraId="47C96BCE" w14:textId="1B821FFA" w:rsidR="00E01609" w:rsidRPr="00E01609" w:rsidRDefault="00E01609" w:rsidP="00E01609">
            <w:pPr>
              <w:jc w:val="right"/>
              <w:rPr>
                <w:rFonts w:ascii="宋体" w:hAnsi="宋体" w:hint="eastAsia"/>
              </w:rPr>
            </w:pPr>
            <w:r w:rsidRPr="00E01609">
              <w:rPr>
                <w:rFonts w:ascii="宋体" w:hAnsi="宋体" w:hint="eastAsia"/>
              </w:rPr>
              <w:t>1100925887.91</w:t>
            </w:r>
          </w:p>
        </w:tc>
        <w:tc>
          <w:tcPr>
            <w:tcW w:w="1134" w:type="dxa"/>
          </w:tcPr>
          <w:p w14:paraId="15398FA9" w14:textId="6A1170E4" w:rsidR="00E01609" w:rsidRPr="00E01609" w:rsidRDefault="00E01609" w:rsidP="00E01609">
            <w:pPr>
              <w:jc w:val="left"/>
              <w:rPr>
                <w:rFonts w:ascii="宋体" w:hAnsi="宋体" w:hint="eastAsia"/>
              </w:rPr>
            </w:pPr>
            <w:r w:rsidRPr="00E01609">
              <w:rPr>
                <w:rFonts w:ascii="宋体" w:hAnsi="宋体" w:hint="eastAsia"/>
              </w:rPr>
              <w:t>2021.2.21</w:t>
            </w:r>
          </w:p>
        </w:tc>
        <w:tc>
          <w:tcPr>
            <w:tcW w:w="1134" w:type="dxa"/>
          </w:tcPr>
          <w:p w14:paraId="5C49075B" w14:textId="3A24C813" w:rsidR="00E01609" w:rsidRPr="00E01609" w:rsidRDefault="00E01609" w:rsidP="00E01609">
            <w:pPr>
              <w:jc w:val="left"/>
              <w:rPr>
                <w:rFonts w:ascii="宋体" w:hAnsi="宋体" w:hint="eastAsia"/>
              </w:rPr>
            </w:pPr>
            <w:r w:rsidRPr="00E01609">
              <w:rPr>
                <w:rFonts w:ascii="宋体" w:hAnsi="宋体" w:hint="eastAsia"/>
              </w:rPr>
              <w:t>2036.10.18</w:t>
            </w:r>
          </w:p>
        </w:tc>
        <w:tc>
          <w:tcPr>
            <w:tcW w:w="1615" w:type="dxa"/>
          </w:tcPr>
          <w:p w14:paraId="78AC1A67" w14:textId="301C544D" w:rsidR="00E01609" w:rsidRPr="00E01609" w:rsidRDefault="00E01609" w:rsidP="00E01609">
            <w:pPr>
              <w:jc w:val="right"/>
              <w:rPr>
                <w:rFonts w:ascii="宋体" w:hAnsi="宋体" w:hint="eastAsia"/>
              </w:rPr>
            </w:pPr>
            <w:r w:rsidRPr="00E01609">
              <w:rPr>
                <w:rFonts w:ascii="宋体" w:hAnsi="宋体" w:hint="eastAsia"/>
              </w:rPr>
              <w:t>17084531.53</w:t>
            </w:r>
          </w:p>
        </w:tc>
        <w:tc>
          <w:tcPr>
            <w:tcW w:w="421" w:type="dxa"/>
          </w:tcPr>
          <w:p w14:paraId="7D7DD448" w14:textId="49DAC7D1" w:rsidR="00E01609" w:rsidRPr="00E01609" w:rsidRDefault="00E01609" w:rsidP="00E01609">
            <w:pPr>
              <w:jc w:val="left"/>
              <w:rPr>
                <w:rFonts w:ascii="宋体" w:hAnsi="宋体" w:hint="eastAsia"/>
              </w:rPr>
            </w:pPr>
            <w:r w:rsidRPr="00E01609">
              <w:rPr>
                <w:rFonts w:ascii="宋体" w:hAnsi="宋体" w:hint="eastAsia"/>
              </w:rPr>
              <w:t>租赁合同</w:t>
            </w:r>
          </w:p>
        </w:tc>
        <w:tc>
          <w:tcPr>
            <w:tcW w:w="421" w:type="dxa"/>
          </w:tcPr>
          <w:p w14:paraId="5F45B987" w14:textId="69307F74" w:rsidR="00E01609" w:rsidRPr="00E01609" w:rsidRDefault="00E01609" w:rsidP="00E01609">
            <w:pPr>
              <w:jc w:val="left"/>
              <w:rPr>
                <w:rFonts w:ascii="宋体" w:hAnsi="宋体" w:hint="eastAsia"/>
              </w:rPr>
            </w:pPr>
            <w:r w:rsidRPr="00E01609">
              <w:rPr>
                <w:rFonts w:ascii="宋体" w:hAnsi="宋体" w:hint="eastAsia"/>
              </w:rPr>
              <w:t>主要经营收入</w:t>
            </w:r>
          </w:p>
        </w:tc>
        <w:sdt>
          <w:sdtPr>
            <w:rPr>
              <w:rFonts w:hint="eastAsia"/>
              <w:color w:val="000000" w:themeColor="text1"/>
            </w:rPr>
            <w:alias w:val="租赁是否关联交易"/>
            <w:tag w:val="_GBC_60d041c2218a435e9838147eb1555631"/>
            <w:id w:val="-168093365"/>
            <w:comboBox>
              <w:listItem w:displayText="是" w:value="true"/>
              <w:listItem w:displayText="否" w:value="false"/>
            </w:comboBox>
          </w:sdtPr>
          <w:sdtContent>
            <w:tc>
              <w:tcPr>
                <w:tcW w:w="421" w:type="dxa"/>
                <w:vAlign w:val="center"/>
              </w:tcPr>
              <w:p w14:paraId="10EB5520" w14:textId="154BE246" w:rsidR="00E01609" w:rsidRDefault="00E01609" w:rsidP="00E01609">
                <w:pPr>
                  <w:jc w:val="left"/>
                  <w:rPr>
                    <w:color w:val="000000" w:themeColor="text1"/>
                  </w:rPr>
                </w:pPr>
                <w:r>
                  <w:rPr>
                    <w:rFonts w:hint="eastAsia"/>
                    <w:color w:val="000000" w:themeColor="text1"/>
                  </w:rPr>
                  <w:t>否</w:t>
                </w:r>
              </w:p>
            </w:tc>
          </w:sdtContent>
        </w:sdt>
        <w:sdt>
          <w:sdtPr>
            <w:rPr>
              <w:rFonts w:hint="eastAsia"/>
              <w:color w:val="000000" w:themeColor="text1"/>
            </w:rPr>
            <w:alias w:val="租赁中关联方与本公司关系"/>
            <w:tag w:val="_GBC_a392a448b118438b858e7600ecdb0e73"/>
            <w:id w:val="-1333908037"/>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Content>
            <w:tc>
              <w:tcPr>
                <w:tcW w:w="421" w:type="dxa"/>
                <w:vAlign w:val="center"/>
              </w:tcPr>
              <w:p w14:paraId="2F2D6160" w14:textId="410AADDE" w:rsidR="00E01609" w:rsidRDefault="00E01609" w:rsidP="00E01609">
                <w:pPr>
                  <w:jc w:val="left"/>
                  <w:rPr>
                    <w:color w:val="000000" w:themeColor="text1"/>
                  </w:rPr>
                </w:pPr>
                <w:r>
                  <w:rPr>
                    <w:rFonts w:hint="eastAsia"/>
                    <w:color w:val="000000" w:themeColor="text1"/>
                  </w:rPr>
                  <w:t>其他</w:t>
                </w:r>
              </w:p>
            </w:tc>
          </w:sdtContent>
        </w:sdt>
      </w:tr>
      <w:tr w:rsidR="006274F3" w14:paraId="0D234887" w14:textId="77777777" w:rsidTr="006274F3">
        <w:tc>
          <w:tcPr>
            <w:tcW w:w="420" w:type="dxa"/>
          </w:tcPr>
          <w:p w14:paraId="2633CD80" w14:textId="5E049775" w:rsidR="006274F3" w:rsidRPr="006274F3" w:rsidRDefault="006274F3" w:rsidP="006274F3">
            <w:pPr>
              <w:jc w:val="left"/>
              <w:rPr>
                <w:rFonts w:ascii="宋体" w:hAnsi="宋体" w:hint="eastAsia"/>
              </w:rPr>
            </w:pPr>
            <w:r w:rsidRPr="006274F3">
              <w:rPr>
                <w:rFonts w:ascii="宋体" w:hAnsi="宋体" w:hint="eastAsia"/>
              </w:rPr>
              <w:t>北京京城机电资产管理有限责任公司</w:t>
            </w:r>
          </w:p>
        </w:tc>
        <w:tc>
          <w:tcPr>
            <w:tcW w:w="420" w:type="dxa"/>
          </w:tcPr>
          <w:p w14:paraId="2C5F7042" w14:textId="71335564" w:rsidR="006274F3" w:rsidRPr="006274F3" w:rsidRDefault="006274F3" w:rsidP="006274F3">
            <w:pPr>
              <w:jc w:val="left"/>
              <w:rPr>
                <w:rFonts w:ascii="宋体" w:hAnsi="宋体" w:hint="eastAsia"/>
              </w:rPr>
            </w:pPr>
            <w:r w:rsidRPr="006274F3">
              <w:rPr>
                <w:rFonts w:ascii="宋体" w:hAnsi="宋体" w:hint="eastAsia"/>
              </w:rPr>
              <w:t>北京京城海通科技文化发展有限公司</w:t>
            </w:r>
          </w:p>
        </w:tc>
        <w:tc>
          <w:tcPr>
            <w:tcW w:w="715" w:type="dxa"/>
          </w:tcPr>
          <w:p w14:paraId="646255C3" w14:textId="595FE120" w:rsidR="006274F3" w:rsidRPr="006274F3" w:rsidRDefault="006274F3" w:rsidP="006274F3">
            <w:pPr>
              <w:jc w:val="left"/>
              <w:rPr>
                <w:rFonts w:ascii="宋体" w:hAnsi="宋体" w:hint="eastAsia"/>
              </w:rPr>
            </w:pPr>
            <w:r w:rsidRPr="006274F3">
              <w:rPr>
                <w:rFonts w:ascii="宋体" w:hAnsi="宋体" w:hint="eastAsia"/>
              </w:rPr>
              <w:t>承租面积45143.62平方米</w:t>
            </w:r>
          </w:p>
        </w:tc>
        <w:tc>
          <w:tcPr>
            <w:tcW w:w="1701" w:type="dxa"/>
          </w:tcPr>
          <w:p w14:paraId="2B81061D" w14:textId="4E4C75F2" w:rsidR="006274F3" w:rsidRPr="006274F3" w:rsidRDefault="006274F3" w:rsidP="006274F3">
            <w:pPr>
              <w:jc w:val="right"/>
              <w:rPr>
                <w:rFonts w:ascii="宋体" w:hAnsi="宋体" w:hint="eastAsia"/>
              </w:rPr>
            </w:pPr>
            <w:r w:rsidRPr="006274F3">
              <w:rPr>
                <w:rFonts w:ascii="宋体" w:hAnsi="宋体" w:hint="eastAsia"/>
              </w:rPr>
              <w:t xml:space="preserve">445013628.70 </w:t>
            </w:r>
          </w:p>
        </w:tc>
        <w:tc>
          <w:tcPr>
            <w:tcW w:w="1134" w:type="dxa"/>
          </w:tcPr>
          <w:p w14:paraId="0FD44C12" w14:textId="66559F47" w:rsidR="006274F3" w:rsidRPr="006274F3" w:rsidRDefault="006274F3" w:rsidP="006274F3">
            <w:pPr>
              <w:jc w:val="left"/>
              <w:rPr>
                <w:rFonts w:ascii="宋体" w:hAnsi="宋体" w:hint="eastAsia"/>
              </w:rPr>
            </w:pPr>
            <w:r w:rsidRPr="006274F3">
              <w:rPr>
                <w:rFonts w:ascii="宋体" w:hAnsi="宋体" w:hint="eastAsia"/>
              </w:rPr>
              <w:t>2020.5.1</w:t>
            </w:r>
          </w:p>
        </w:tc>
        <w:tc>
          <w:tcPr>
            <w:tcW w:w="1134" w:type="dxa"/>
          </w:tcPr>
          <w:p w14:paraId="5E771798" w14:textId="7DCC42E0" w:rsidR="006274F3" w:rsidRPr="006274F3" w:rsidRDefault="006274F3" w:rsidP="006274F3">
            <w:pPr>
              <w:jc w:val="left"/>
              <w:rPr>
                <w:rFonts w:ascii="宋体" w:hAnsi="宋体" w:hint="eastAsia"/>
              </w:rPr>
            </w:pPr>
            <w:r w:rsidRPr="006274F3">
              <w:rPr>
                <w:rFonts w:ascii="宋体" w:hAnsi="宋体" w:hint="eastAsia"/>
              </w:rPr>
              <w:t>2036.10.18</w:t>
            </w:r>
          </w:p>
        </w:tc>
        <w:tc>
          <w:tcPr>
            <w:tcW w:w="1615" w:type="dxa"/>
          </w:tcPr>
          <w:p w14:paraId="19D0FFE2" w14:textId="5D028536" w:rsidR="006274F3" w:rsidRPr="006274F3" w:rsidRDefault="002849E3" w:rsidP="006274F3">
            <w:pPr>
              <w:jc w:val="right"/>
              <w:rPr>
                <w:rFonts w:ascii="宋体" w:hAnsi="宋体" w:hint="eastAsia"/>
              </w:rPr>
            </w:pPr>
            <w:r>
              <w:rPr>
                <w:rFonts w:ascii="宋体" w:hAnsi="宋体" w:hint="eastAsia"/>
              </w:rPr>
              <w:t>-12,336,532.46</w:t>
            </w:r>
          </w:p>
        </w:tc>
        <w:tc>
          <w:tcPr>
            <w:tcW w:w="421" w:type="dxa"/>
          </w:tcPr>
          <w:p w14:paraId="01F53688" w14:textId="36094ECA" w:rsidR="006274F3" w:rsidRPr="006274F3" w:rsidRDefault="006274F3" w:rsidP="006274F3">
            <w:pPr>
              <w:jc w:val="left"/>
              <w:rPr>
                <w:rFonts w:ascii="宋体" w:hAnsi="宋体" w:hint="eastAsia"/>
              </w:rPr>
            </w:pPr>
            <w:r w:rsidRPr="006274F3">
              <w:rPr>
                <w:rFonts w:ascii="宋体" w:hAnsi="宋体" w:hint="eastAsia"/>
              </w:rPr>
              <w:t>租赁合同</w:t>
            </w:r>
          </w:p>
        </w:tc>
        <w:tc>
          <w:tcPr>
            <w:tcW w:w="421" w:type="dxa"/>
          </w:tcPr>
          <w:p w14:paraId="3739A013" w14:textId="1E2074D9" w:rsidR="006274F3" w:rsidRPr="006274F3" w:rsidRDefault="006274F3" w:rsidP="006274F3">
            <w:pPr>
              <w:jc w:val="left"/>
              <w:rPr>
                <w:rFonts w:ascii="宋体" w:hAnsi="宋体" w:hint="eastAsia"/>
              </w:rPr>
            </w:pPr>
            <w:r w:rsidRPr="006274F3">
              <w:rPr>
                <w:rFonts w:ascii="宋体" w:hAnsi="宋体" w:hint="eastAsia"/>
              </w:rPr>
              <w:t>主要经营成本</w:t>
            </w:r>
          </w:p>
        </w:tc>
        <w:sdt>
          <w:sdtPr>
            <w:rPr>
              <w:rFonts w:hint="eastAsia"/>
              <w:color w:val="000000" w:themeColor="text1"/>
            </w:rPr>
            <w:alias w:val="租赁是否关联交易"/>
            <w:tag w:val="_GBC_60d041c2218a435e9838147eb1555631"/>
            <w:id w:val="-1492943789"/>
            <w:comboBox>
              <w:listItem w:displayText="是" w:value="true"/>
              <w:listItem w:displayText="否" w:value="false"/>
            </w:comboBox>
          </w:sdtPr>
          <w:sdtContent>
            <w:tc>
              <w:tcPr>
                <w:tcW w:w="421" w:type="dxa"/>
                <w:vAlign w:val="center"/>
              </w:tcPr>
              <w:p w14:paraId="38BEDA3D" w14:textId="39DDC30D" w:rsidR="006274F3" w:rsidRDefault="006274F3" w:rsidP="006274F3">
                <w:pPr>
                  <w:jc w:val="left"/>
                  <w:rPr>
                    <w:color w:val="000000" w:themeColor="text1"/>
                  </w:rPr>
                </w:pPr>
                <w:r>
                  <w:rPr>
                    <w:rFonts w:hint="eastAsia"/>
                    <w:color w:val="000000" w:themeColor="text1"/>
                  </w:rPr>
                  <w:t>是</w:t>
                </w:r>
              </w:p>
            </w:tc>
          </w:sdtContent>
        </w:sdt>
        <w:sdt>
          <w:sdtPr>
            <w:rPr>
              <w:rFonts w:hint="eastAsia"/>
              <w:color w:val="000000" w:themeColor="text1"/>
            </w:rPr>
            <w:alias w:val="租赁中关联方与本公司关系"/>
            <w:tag w:val="_GBC_a392a448b118438b858e7600ecdb0e73"/>
            <w:id w:val="-731850498"/>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Content>
            <w:tc>
              <w:tcPr>
                <w:tcW w:w="421" w:type="dxa"/>
                <w:vAlign w:val="center"/>
              </w:tcPr>
              <w:p w14:paraId="29661A06" w14:textId="44F1333A" w:rsidR="006274F3" w:rsidRDefault="006274F3" w:rsidP="006274F3">
                <w:pPr>
                  <w:jc w:val="left"/>
                  <w:rPr>
                    <w:color w:val="000000" w:themeColor="text1"/>
                  </w:rPr>
                </w:pPr>
                <w:r>
                  <w:rPr>
                    <w:rFonts w:hint="eastAsia"/>
                    <w:color w:val="000000" w:themeColor="text1"/>
                  </w:rPr>
                  <w:t>母公司的全资子公司</w:t>
                </w:r>
              </w:p>
            </w:tc>
          </w:sdtContent>
        </w:sdt>
      </w:tr>
    </w:tbl>
    <w:bookmarkEnd w:id="76"/>
    <w:p w14:paraId="687B3B6D" w14:textId="77777777" w:rsidR="00887ED3" w:rsidRDefault="00000000">
      <w:pPr>
        <w:rPr>
          <w:rFonts w:hint="eastAsia"/>
          <w:color w:val="000000" w:themeColor="text1"/>
        </w:rPr>
      </w:pPr>
      <w:r>
        <w:rPr>
          <w:color w:val="000000" w:themeColor="text1"/>
        </w:rPr>
        <w:t>租赁情况说明</w:t>
      </w:r>
    </w:p>
    <w:sdt>
      <w:sdtPr>
        <w:rPr>
          <w:rFonts w:hint="eastAsia"/>
          <w:color w:val="000000" w:themeColor="text1"/>
        </w:rPr>
        <w:alias w:val="租赁情况说明"/>
        <w:tag w:val="_GBC_78ed8f0e87184a74aa66d7c9fa59152f"/>
        <w:id w:val="-485545166"/>
        <w:placeholder>
          <w:docPart w:val="GBC22222222222222222222222222222"/>
        </w:placeholder>
      </w:sdtPr>
      <w:sdtEndPr>
        <w:rPr>
          <w:shd w:val="pct15" w:color="auto" w:fill="FFFFFF"/>
        </w:rPr>
      </w:sdtEndPr>
      <w:sdtContent>
        <w:p w14:paraId="5AA3BFB4" w14:textId="0CFF137B" w:rsidR="00887ED3" w:rsidRDefault="00E01609">
          <w:pPr>
            <w:rPr>
              <w:rFonts w:hint="eastAsia"/>
              <w:color w:val="000000" w:themeColor="text1"/>
              <w:shd w:val="pct15" w:color="auto" w:fill="FFFFFF"/>
            </w:rPr>
          </w:pPr>
          <w:r>
            <w:rPr>
              <w:rFonts w:hint="eastAsia"/>
              <w:color w:val="000000" w:themeColor="text1"/>
            </w:rPr>
            <w:t>不适用</w:t>
          </w:r>
        </w:p>
      </w:sdtContent>
    </w:sdt>
    <w:p w14:paraId="4BB634D6" w14:textId="77777777" w:rsidR="00887ED3" w:rsidRDefault="00887ED3">
      <w:pPr>
        <w:rPr>
          <w:rFonts w:hint="eastAsia"/>
          <w:color w:val="000000" w:themeColor="text1"/>
          <w:shd w:val="pct15" w:color="auto" w:fill="FFFFFF"/>
        </w:rPr>
        <w:sectPr w:rsidR="00887ED3" w:rsidSect="0001231A">
          <w:pgSz w:w="11906" w:h="16838"/>
          <w:pgMar w:top="1525" w:right="1276" w:bottom="1440" w:left="1797" w:header="851" w:footer="992" w:gutter="0"/>
          <w:cols w:space="425"/>
          <w:docGrid w:linePitch="312"/>
        </w:sectPr>
      </w:pPr>
    </w:p>
    <w:p w14:paraId="616C11AB" w14:textId="42FFF7D2" w:rsidR="00887ED3" w:rsidRDefault="00000000" w:rsidP="00A80081">
      <w:pPr>
        <w:pStyle w:val="3"/>
        <w:numPr>
          <w:ilvl w:val="0"/>
          <w:numId w:val="21"/>
        </w:numPr>
        <w:rPr>
          <w:rFonts w:ascii="宋体" w:hAnsi="宋体" w:hint="eastAsia"/>
          <w:color w:val="000000" w:themeColor="text1"/>
        </w:rPr>
      </w:pPr>
      <w:r>
        <w:rPr>
          <w:rFonts w:ascii="宋体" w:hAnsi="宋体"/>
          <w:color w:val="000000" w:themeColor="text1"/>
        </w:rPr>
        <w:lastRenderedPageBreak/>
        <w:t>报告期内履行的及尚未履行完毕的重大担保情况</w:t>
      </w:r>
    </w:p>
    <w:sdt>
      <w:sdtPr>
        <w:rPr>
          <w:color w:val="000000" w:themeColor="text1"/>
        </w:rPr>
        <w:alias w:val="是否适用：担保情况[双击切换]"/>
        <w:tag w:val="_GBC_aae98b3e30bd49e4b2e1d2643f200047"/>
        <w:id w:val="2095741947"/>
        <w:placeholder>
          <w:docPart w:val="GBC22222222222222222222222222222"/>
        </w:placeholder>
      </w:sdtPr>
      <w:sdtContent>
        <w:p w14:paraId="210731A8" w14:textId="5B0E7275" w:rsidR="00887ED3" w:rsidRDefault="00000000" w:rsidP="001E2BA0">
          <w:pPr>
            <w:rPr>
              <w:rFonts w:hint="eastAsia"/>
              <w:color w:val="000000" w:themeColor="text1"/>
            </w:rPr>
          </w:pPr>
          <w:r>
            <w:rPr>
              <w:color w:val="000000" w:themeColor="text1"/>
            </w:rPr>
            <w:fldChar w:fldCharType="begin"/>
          </w:r>
          <w:r w:rsidR="001E2BA0">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1E2BA0">
            <w:rPr>
              <w:rFonts w:hint="eastAsia"/>
              <w:color w:val="000000" w:themeColor="text1"/>
            </w:rPr>
            <w:instrText xml:space="preserve"> MACROBUTTON  SnrToggleCheckbox √不适用 </w:instrText>
          </w:r>
          <w:r>
            <w:rPr>
              <w:color w:val="000000" w:themeColor="text1"/>
            </w:rPr>
            <w:fldChar w:fldCharType="end"/>
          </w:r>
        </w:p>
      </w:sdtContent>
    </w:sdt>
    <w:bookmarkStart w:id="77" w:name="_Hlk42868045" w:displacedByCustomXml="prev"/>
    <w:bookmarkEnd w:id="77"/>
    <w:p w14:paraId="433E6936" w14:textId="77777777" w:rsidR="00887ED3" w:rsidRDefault="00887ED3">
      <w:pPr>
        <w:rPr>
          <w:rFonts w:hint="eastAsia"/>
          <w:color w:val="000000" w:themeColor="text1"/>
        </w:rPr>
      </w:pPr>
    </w:p>
    <w:p w14:paraId="2C08B00E" w14:textId="77777777" w:rsidR="00887ED3" w:rsidRDefault="00000000" w:rsidP="00A80081">
      <w:pPr>
        <w:pStyle w:val="3"/>
        <w:numPr>
          <w:ilvl w:val="0"/>
          <w:numId w:val="21"/>
        </w:numPr>
        <w:rPr>
          <w:rFonts w:ascii="宋体" w:hAnsi="宋体" w:hint="eastAsia"/>
          <w:color w:val="000000" w:themeColor="text1"/>
        </w:rPr>
      </w:pPr>
      <w:r>
        <w:rPr>
          <w:rFonts w:ascii="宋体" w:hAnsi="宋体"/>
          <w:color w:val="000000" w:themeColor="text1"/>
        </w:rPr>
        <w:t>其他重大合同</w:t>
      </w:r>
    </w:p>
    <w:sdt>
      <w:sdtPr>
        <w:rPr>
          <w:color w:val="000000" w:themeColor="text1"/>
        </w:rPr>
        <w:alias w:val="是否适用：其他重大合同[双击切换]"/>
        <w:tag w:val="_GBC_23289ac36e3b4aeeaff6a4f1df0c3165"/>
        <w:id w:val="-1256590445"/>
        <w:placeholder>
          <w:docPart w:val="GBC22222222222222222222222222222"/>
        </w:placeholder>
      </w:sdtPr>
      <w:sdtContent>
        <w:p w14:paraId="7415D239" w14:textId="5F13D944" w:rsidR="00887ED3" w:rsidRDefault="00000000" w:rsidP="00E01609">
          <w:pPr>
            <w:rPr>
              <w:rFonts w:hint="eastAsia"/>
              <w:color w:val="000000" w:themeColor="text1"/>
            </w:rPr>
          </w:pPr>
          <w:r>
            <w:rPr>
              <w:color w:val="000000" w:themeColor="text1"/>
            </w:rPr>
            <w:fldChar w:fldCharType="begin"/>
          </w:r>
          <w:r w:rsidR="00E01609">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E01609">
            <w:rPr>
              <w:rFonts w:hint="eastAsia"/>
              <w:color w:val="000000" w:themeColor="text1"/>
            </w:rPr>
            <w:instrText xml:space="preserve"> MACROBUTTON  SnrToggleCheckbox √不适用 </w:instrText>
          </w:r>
          <w:r>
            <w:rPr>
              <w:color w:val="000000" w:themeColor="text1"/>
            </w:rPr>
            <w:fldChar w:fldCharType="end"/>
          </w:r>
        </w:p>
      </w:sdtContent>
    </w:sdt>
    <w:p w14:paraId="0DE3A8FA" w14:textId="77777777" w:rsidR="00887ED3" w:rsidRDefault="00887ED3">
      <w:pPr>
        <w:rPr>
          <w:rFonts w:hint="eastAsia"/>
          <w:color w:val="000000" w:themeColor="text1"/>
        </w:rPr>
      </w:pPr>
    </w:p>
    <w:p w14:paraId="41F474F1" w14:textId="77777777" w:rsidR="001E071D" w:rsidRDefault="00000000" w:rsidP="003D53A5">
      <w:pPr>
        <w:pStyle w:val="2"/>
        <w:numPr>
          <w:ilvl w:val="0"/>
          <w:numId w:val="16"/>
        </w:numPr>
        <w:tabs>
          <w:tab w:val="left" w:pos="426"/>
        </w:tabs>
        <w:ind w:firstLineChars="0"/>
        <w:jc w:val="left"/>
        <w:rPr>
          <w:rFonts w:ascii="宋体" w:hAnsi="宋体" w:hint="eastAsia"/>
          <w:color w:val="000000" w:themeColor="text1"/>
        </w:rPr>
      </w:pPr>
      <w:bookmarkStart w:id="78" w:name="_Hlk72846301"/>
      <w:bookmarkStart w:id="79" w:name="_Hlk170206295"/>
      <w:bookmarkStart w:id="80" w:name="_Hlk170215658"/>
      <w:r>
        <w:rPr>
          <w:rFonts w:ascii="宋体" w:hAnsi="宋体" w:hint="eastAsia"/>
          <w:color w:val="000000" w:themeColor="text1"/>
        </w:rPr>
        <w:t>募集资金使用进展说明</w:t>
      </w:r>
    </w:p>
    <w:sdt>
      <w:sdtPr>
        <w:rPr>
          <w:color w:val="000000" w:themeColor="text1"/>
        </w:rPr>
        <w:alias w:val="是否适用：募集资金使用进展说明[双击切换]"/>
        <w:tag w:val="_GBC_680b9390780e4e2096adf48e91fa95ca"/>
        <w:id w:val="-967272447"/>
        <w:lock w:val="contentLocked"/>
        <w:placeholder>
          <w:docPart w:val="GBC22222222222222222222222222222"/>
        </w:placeholder>
      </w:sdtPr>
      <w:sdtContent>
        <w:p w14:paraId="5A37068F"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C0380F5" w14:textId="77777777" w:rsidR="001E071D" w:rsidRDefault="00000000" w:rsidP="00A80081">
      <w:pPr>
        <w:pStyle w:val="3"/>
        <w:numPr>
          <w:ilvl w:val="0"/>
          <w:numId w:val="73"/>
        </w:numPr>
        <w:tabs>
          <w:tab w:val="num" w:pos="360"/>
        </w:tabs>
        <w:ind w:left="450" w:hanging="450"/>
        <w:rPr>
          <w:rFonts w:ascii="宋体" w:hAnsi="宋体" w:hint="eastAsia"/>
          <w:color w:val="000000" w:themeColor="text1"/>
        </w:rPr>
      </w:pPr>
      <w:bookmarkStart w:id="81" w:name="_Hlk90391863"/>
      <w:bookmarkStart w:id="82" w:name="_Hlk168575638"/>
      <w:bookmarkStart w:id="83" w:name="_Hlk106290436"/>
      <w:bookmarkStart w:id="84" w:name="_Hlk151129531"/>
      <w:r>
        <w:rPr>
          <w:rFonts w:ascii="宋体" w:hAnsi="宋体" w:hint="eastAsia"/>
          <w:color w:val="000000" w:themeColor="text1"/>
        </w:rPr>
        <w:t>募集资金整体使用情况</w:t>
      </w:r>
    </w:p>
    <w:sdt>
      <w:sdtPr>
        <w:rPr>
          <w:color w:val="000000" w:themeColor="text1"/>
        </w:rPr>
        <w:alias w:val="是否适用：募集资金整体使用情况[双击切换]"/>
        <w:tag w:val="_GBC_affe1942e3224d96a0ead0c0fea90bed"/>
        <w:id w:val="-1148508423"/>
        <w:placeholder>
          <w:docPart w:val="GBC22222222222222222222222222222"/>
        </w:placeholder>
      </w:sdtPr>
      <w:sdtContent>
        <w:p w14:paraId="7D76E4C8"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533CC2F" w14:textId="77777777" w:rsidR="001E071D" w:rsidRDefault="00000000">
      <w:pPr>
        <w:ind w:right="105"/>
        <w:jc w:val="right"/>
        <w:rPr>
          <w:rFonts w:hint="eastAsia"/>
          <w:color w:val="000000" w:themeColor="text1"/>
        </w:rPr>
      </w:pPr>
      <w:r>
        <w:rPr>
          <w:rFonts w:hint="eastAsia"/>
          <w:color w:val="000000" w:themeColor="text1"/>
        </w:rPr>
        <w:t>单位</w:t>
      </w:r>
      <w:r>
        <w:rPr>
          <w:color w:val="000000" w:themeColor="text1"/>
        </w:rPr>
        <w:t>：</w:t>
      </w:r>
      <w:sdt>
        <w:sdtPr>
          <w:rPr>
            <w:color w:val="000000" w:themeColor="text1"/>
          </w:rPr>
          <w:alias w:val="单位：募集资金总体使用情况"/>
          <w:tag w:val="_GBC_26eaa9e5fa464eaa9da9ac4c42fc263a"/>
          <w:id w:val="2111780954"/>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color w:val="000000" w:themeColor="text1"/>
            </w:rPr>
            <w:t>元</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17"/>
        <w:gridCol w:w="1510"/>
        <w:gridCol w:w="1510"/>
        <w:gridCol w:w="1565"/>
        <w:gridCol w:w="820"/>
        <w:gridCol w:w="1336"/>
        <w:gridCol w:w="818"/>
        <w:gridCol w:w="951"/>
        <w:gridCol w:w="951"/>
        <w:gridCol w:w="1176"/>
        <w:gridCol w:w="1056"/>
        <w:gridCol w:w="536"/>
      </w:tblGrid>
      <w:tr w:rsidR="0066760A" w:rsidRPr="007B0DDF" w14:paraId="7EB874EA" w14:textId="77777777" w:rsidTr="00BB7048">
        <w:trPr>
          <w:trHeight w:val="996"/>
          <w:jc w:val="center"/>
        </w:trPr>
        <w:sdt>
          <w:sdtPr>
            <w:rPr>
              <w:rFonts w:hint="eastAsia"/>
              <w:bCs w:val="0"/>
              <w:color w:val="000000" w:themeColor="text1"/>
            </w:rPr>
            <w:tag w:val="_PLD_c6a2050ecf4545f2bfc43d4ad52b51c1"/>
            <w:id w:val="-1607342758"/>
          </w:sdtPr>
          <w:sdtEndPr>
            <w:rPr>
              <w:rFonts w:hint="default"/>
            </w:rPr>
          </w:sdtEndPr>
          <w:sdtContent>
            <w:tc>
              <w:tcPr>
                <w:tcW w:w="300" w:type="pct"/>
                <w:shd w:val="clear" w:color="auto" w:fill="auto"/>
                <w:vAlign w:val="center"/>
                <w:hideMark/>
              </w:tcPr>
              <w:p w14:paraId="45E165A7" w14:textId="77777777" w:rsidR="0066760A" w:rsidRPr="007B0DDF" w:rsidRDefault="0066760A" w:rsidP="00BB7048">
                <w:pPr>
                  <w:jc w:val="center"/>
                  <w:rPr>
                    <w:rFonts w:hint="eastAsia"/>
                    <w:bCs w:val="0"/>
                    <w:color w:val="000000" w:themeColor="text1"/>
                  </w:rPr>
                </w:pPr>
                <w:r w:rsidRPr="007B0DDF">
                  <w:rPr>
                    <w:rFonts w:hint="eastAsia"/>
                    <w:color w:val="000000" w:themeColor="text1"/>
                  </w:rPr>
                  <w:t>募集资金</w:t>
                </w:r>
                <w:r w:rsidRPr="007B0DDF">
                  <w:rPr>
                    <w:color w:val="000000" w:themeColor="text1"/>
                  </w:rPr>
                  <w:t>来源</w:t>
                </w:r>
              </w:p>
            </w:tc>
          </w:sdtContent>
        </w:sdt>
        <w:tc>
          <w:tcPr>
            <w:tcW w:w="300" w:type="pct"/>
            <w:vAlign w:val="center"/>
          </w:tcPr>
          <w:sdt>
            <w:sdtPr>
              <w:rPr>
                <w:rFonts w:hint="eastAsia"/>
                <w:bCs w:val="0"/>
                <w:color w:val="000000" w:themeColor="text1"/>
              </w:rPr>
              <w:tag w:val="_PLD_4411287f2aa0421c9bfeffa92dc4cb47"/>
              <w:id w:val="449436219"/>
            </w:sdtPr>
            <w:sdtContent>
              <w:p w14:paraId="7305897D" w14:textId="77777777" w:rsidR="0066760A" w:rsidRPr="007B0DDF" w:rsidRDefault="0066760A" w:rsidP="00BB7048">
                <w:pPr>
                  <w:jc w:val="center"/>
                  <w:rPr>
                    <w:rFonts w:hint="eastAsia"/>
                    <w:bCs w:val="0"/>
                    <w:color w:val="000000" w:themeColor="text1"/>
                  </w:rPr>
                </w:pPr>
                <w:r w:rsidRPr="007B0DDF">
                  <w:rPr>
                    <w:rFonts w:hint="eastAsia"/>
                    <w:color w:val="000000" w:themeColor="text1"/>
                  </w:rPr>
                  <w:t>募集资金到位时间</w:t>
                </w:r>
              </w:p>
            </w:sdtContent>
          </w:sdt>
        </w:tc>
        <w:sdt>
          <w:sdtPr>
            <w:rPr>
              <w:rFonts w:hint="eastAsia"/>
              <w:bCs w:val="0"/>
              <w:color w:val="000000" w:themeColor="text1"/>
            </w:rPr>
            <w:tag w:val="_PLD_656190b7a5dc4b4cb1384a69abbe92b5"/>
            <w:id w:val="1729041772"/>
          </w:sdtPr>
          <w:sdtContent>
            <w:tc>
              <w:tcPr>
                <w:tcW w:w="550" w:type="pct"/>
                <w:tcBorders>
                  <w:bottom w:val="single" w:sz="4" w:space="0" w:color="auto"/>
                </w:tcBorders>
                <w:vAlign w:val="center"/>
              </w:tcPr>
              <w:p w14:paraId="367867BD" w14:textId="77777777" w:rsidR="0066760A" w:rsidRPr="007B0DDF" w:rsidRDefault="0066760A" w:rsidP="00BB7048">
                <w:pPr>
                  <w:jc w:val="center"/>
                  <w:rPr>
                    <w:rFonts w:hint="eastAsia"/>
                    <w:bCs w:val="0"/>
                    <w:color w:val="000000" w:themeColor="text1"/>
                  </w:rPr>
                </w:pPr>
                <w:r w:rsidRPr="007B0DDF">
                  <w:rPr>
                    <w:rFonts w:hint="eastAsia"/>
                    <w:color w:val="000000" w:themeColor="text1"/>
                  </w:rPr>
                  <w:t>募集资金总额</w:t>
                </w:r>
              </w:p>
            </w:tc>
          </w:sdtContent>
        </w:sdt>
        <w:sdt>
          <w:sdtPr>
            <w:rPr>
              <w:rFonts w:hint="eastAsia"/>
              <w:bCs w:val="0"/>
              <w:color w:val="000000" w:themeColor="text1"/>
            </w:rPr>
            <w:tag w:val="_PLD_63af71134e514c03bfc82b3cf3959fc0"/>
            <w:id w:val="734667246"/>
          </w:sdtPr>
          <w:sdtContent>
            <w:tc>
              <w:tcPr>
                <w:tcW w:w="550" w:type="pct"/>
                <w:shd w:val="clear" w:color="auto" w:fill="auto"/>
                <w:vAlign w:val="center"/>
                <w:hideMark/>
              </w:tcPr>
              <w:p w14:paraId="443083B8" w14:textId="77777777" w:rsidR="0066760A" w:rsidRPr="007B0DDF" w:rsidRDefault="0066760A" w:rsidP="00BB7048">
                <w:pPr>
                  <w:jc w:val="center"/>
                  <w:rPr>
                    <w:rFonts w:hint="eastAsia"/>
                    <w:bCs w:val="0"/>
                    <w:color w:val="000000" w:themeColor="text1"/>
                  </w:rPr>
                </w:pPr>
                <w:r w:rsidRPr="007B0DDF">
                  <w:rPr>
                    <w:rFonts w:hint="eastAsia"/>
                    <w:color w:val="000000" w:themeColor="text1"/>
                  </w:rPr>
                  <w:t>扣除发行费用后募集资金净额（1）</w:t>
                </w:r>
              </w:p>
            </w:tc>
          </w:sdtContent>
        </w:sdt>
        <w:sdt>
          <w:sdtPr>
            <w:rPr>
              <w:rFonts w:hint="eastAsia"/>
              <w:bCs w:val="0"/>
              <w:color w:val="000000" w:themeColor="text1"/>
            </w:rPr>
            <w:tag w:val="_PLD_8463ec4fd51b4edaacd95b275603317e"/>
            <w:id w:val="-386257634"/>
          </w:sdtPr>
          <w:sdtContent>
            <w:tc>
              <w:tcPr>
                <w:tcW w:w="570" w:type="pct"/>
                <w:shd w:val="clear" w:color="auto" w:fill="auto"/>
                <w:vAlign w:val="center"/>
                <w:hideMark/>
              </w:tcPr>
              <w:p w14:paraId="1439FD51" w14:textId="77777777" w:rsidR="0066760A" w:rsidRPr="007B0DDF" w:rsidRDefault="0066760A" w:rsidP="00BB7048">
                <w:pPr>
                  <w:jc w:val="center"/>
                  <w:rPr>
                    <w:rFonts w:hint="eastAsia"/>
                    <w:bCs w:val="0"/>
                    <w:color w:val="000000" w:themeColor="text1"/>
                  </w:rPr>
                </w:pPr>
                <w:r w:rsidRPr="007B0DDF">
                  <w:rPr>
                    <w:rFonts w:hint="eastAsia"/>
                    <w:color w:val="000000" w:themeColor="text1"/>
                  </w:rPr>
                  <w:t>招股书或募集说明书中募集资金承诺投资总额（2</w:t>
                </w:r>
                <w:r w:rsidRPr="007B0DDF">
                  <w:rPr>
                    <w:color w:val="000000" w:themeColor="text1"/>
                  </w:rPr>
                  <w:t>）</w:t>
                </w:r>
              </w:p>
            </w:tc>
          </w:sdtContent>
        </w:sdt>
        <w:sdt>
          <w:sdtPr>
            <w:rPr>
              <w:rFonts w:hint="eastAsia"/>
              <w:bCs w:val="0"/>
              <w:color w:val="000000" w:themeColor="text1"/>
            </w:rPr>
            <w:tag w:val="_PLD_07e8896197174c55be1e6f916192bead"/>
            <w:id w:val="935725626"/>
          </w:sdtPr>
          <w:sdtEndPr>
            <w:rPr>
              <w:rFonts w:hint="default"/>
            </w:rPr>
          </w:sdtEndPr>
          <w:sdtContent>
            <w:tc>
              <w:tcPr>
                <w:tcW w:w="301" w:type="pct"/>
                <w:vAlign w:val="center"/>
              </w:tcPr>
              <w:p w14:paraId="0FB7CD3E" w14:textId="77777777" w:rsidR="0066760A" w:rsidRPr="007B0DDF" w:rsidRDefault="0066760A" w:rsidP="00BB7048">
                <w:pPr>
                  <w:jc w:val="center"/>
                  <w:rPr>
                    <w:rFonts w:hint="eastAsia"/>
                    <w:bCs w:val="0"/>
                    <w:color w:val="000000" w:themeColor="text1"/>
                  </w:rPr>
                </w:pPr>
                <w:r w:rsidRPr="007B0DDF">
                  <w:rPr>
                    <w:rFonts w:hint="eastAsia"/>
                    <w:color w:val="000000" w:themeColor="text1"/>
                  </w:rPr>
                  <w:t>超募资金总额（</w:t>
                </w:r>
                <w:r w:rsidRPr="007B0DDF">
                  <w:rPr>
                    <w:color w:val="000000" w:themeColor="text1"/>
                  </w:rPr>
                  <w:t>3）=（1）-（2）</w:t>
                </w:r>
              </w:p>
            </w:tc>
          </w:sdtContent>
        </w:sdt>
        <w:sdt>
          <w:sdtPr>
            <w:rPr>
              <w:rFonts w:hint="eastAsia"/>
              <w:bCs w:val="0"/>
              <w:color w:val="000000" w:themeColor="text1"/>
            </w:rPr>
            <w:tag w:val="_PLD_92bfc250c83d4aea9d2b49165150ce49"/>
            <w:id w:val="-1737164940"/>
          </w:sdtPr>
          <w:sdtContent>
            <w:tc>
              <w:tcPr>
                <w:tcW w:w="474" w:type="pct"/>
                <w:shd w:val="clear" w:color="auto" w:fill="auto"/>
                <w:vAlign w:val="center"/>
                <w:hideMark/>
              </w:tcPr>
              <w:p w14:paraId="19497B93" w14:textId="77777777" w:rsidR="0066760A" w:rsidRPr="007B0DDF" w:rsidRDefault="0066760A" w:rsidP="00BB7048">
                <w:pPr>
                  <w:jc w:val="center"/>
                  <w:rPr>
                    <w:rFonts w:hint="eastAsia"/>
                    <w:bCs w:val="0"/>
                    <w:color w:val="000000" w:themeColor="text1"/>
                  </w:rPr>
                </w:pPr>
                <w:r w:rsidRPr="007B0DDF">
                  <w:rPr>
                    <w:rFonts w:hint="eastAsia"/>
                    <w:color w:val="000000" w:themeColor="text1"/>
                  </w:rPr>
                  <w:t>截至</w:t>
                </w:r>
                <w:r w:rsidRPr="007B0DDF">
                  <w:rPr>
                    <w:color w:val="000000" w:themeColor="text1"/>
                  </w:rPr>
                  <w:t>报告期末</w:t>
                </w:r>
                <w:r w:rsidRPr="007B0DDF">
                  <w:rPr>
                    <w:rFonts w:hint="eastAsia"/>
                    <w:color w:val="000000" w:themeColor="text1"/>
                  </w:rPr>
                  <w:t>累计投入募集资金总额（4）</w:t>
                </w:r>
              </w:p>
            </w:tc>
          </w:sdtContent>
        </w:sdt>
        <w:sdt>
          <w:sdtPr>
            <w:rPr>
              <w:rFonts w:hint="eastAsia"/>
              <w:bCs w:val="0"/>
              <w:color w:val="000000" w:themeColor="text1"/>
            </w:rPr>
            <w:tag w:val="_PLD_cb256178110b4d5dbfb10922f68015a3"/>
            <w:id w:val="-1696376056"/>
          </w:sdtPr>
          <w:sdtEndPr>
            <w:rPr>
              <w:rFonts w:hint="default"/>
            </w:rPr>
          </w:sdtEndPr>
          <w:sdtContent>
            <w:tc>
              <w:tcPr>
                <w:tcW w:w="300" w:type="pct"/>
                <w:vAlign w:val="center"/>
              </w:tcPr>
              <w:p w14:paraId="331664C9" w14:textId="77777777" w:rsidR="0066760A" w:rsidRPr="007B0DDF" w:rsidRDefault="0066760A" w:rsidP="00BB7048">
                <w:pPr>
                  <w:jc w:val="center"/>
                  <w:rPr>
                    <w:rFonts w:hint="eastAsia"/>
                    <w:bCs w:val="0"/>
                    <w:color w:val="000000" w:themeColor="text1"/>
                  </w:rPr>
                </w:pPr>
                <w:r w:rsidRPr="007B0DDF">
                  <w:rPr>
                    <w:rFonts w:hint="eastAsia"/>
                    <w:color w:val="000000" w:themeColor="text1"/>
                  </w:rPr>
                  <w:t>其中：截至报告期末超募资金累计投入总额</w:t>
                </w:r>
                <w:r w:rsidRPr="007B0DDF">
                  <w:rPr>
                    <w:color w:val="000000" w:themeColor="text1"/>
                  </w:rPr>
                  <w:t xml:space="preserve"> （5）</w:t>
                </w:r>
              </w:p>
            </w:tc>
          </w:sdtContent>
        </w:sdt>
        <w:sdt>
          <w:sdtPr>
            <w:rPr>
              <w:rFonts w:hint="eastAsia"/>
              <w:bCs w:val="0"/>
              <w:color w:val="000000" w:themeColor="text1"/>
            </w:rPr>
            <w:tag w:val="_PLD_a2c09288f6984c8db92752ba2d47150b"/>
            <w:id w:val="-1859643759"/>
          </w:sdtPr>
          <w:sdtContent>
            <w:tc>
              <w:tcPr>
                <w:tcW w:w="337" w:type="pct"/>
                <w:shd w:val="clear" w:color="auto" w:fill="auto"/>
                <w:vAlign w:val="center"/>
                <w:hideMark/>
              </w:tcPr>
              <w:p w14:paraId="7D253733" w14:textId="77777777" w:rsidR="0066760A" w:rsidRPr="007B0DDF" w:rsidRDefault="0066760A" w:rsidP="00BB7048">
                <w:pPr>
                  <w:jc w:val="center"/>
                  <w:rPr>
                    <w:rFonts w:hint="eastAsia"/>
                    <w:bCs w:val="0"/>
                    <w:color w:val="000000" w:themeColor="text1"/>
                  </w:rPr>
                </w:pPr>
                <w:r w:rsidRPr="007B0DDF">
                  <w:rPr>
                    <w:rFonts w:hint="eastAsia"/>
                    <w:color w:val="000000" w:themeColor="text1"/>
                  </w:rPr>
                  <w:t>截至报告期末募集资金累计投入进度（</w:t>
                </w:r>
                <w:r w:rsidRPr="007B0DDF">
                  <w:rPr>
                    <w:color w:val="000000" w:themeColor="text1"/>
                  </w:rPr>
                  <w:t>%）(6)＝(4)/(1)</w:t>
                </w:r>
              </w:p>
            </w:tc>
          </w:sdtContent>
        </w:sdt>
        <w:sdt>
          <w:sdtPr>
            <w:rPr>
              <w:rFonts w:hint="eastAsia"/>
              <w:bCs w:val="0"/>
              <w:color w:val="000000" w:themeColor="text1"/>
            </w:rPr>
            <w:tag w:val="_PLD_76e6c02d9b5440b8b20238cb6124ceb2"/>
            <w:id w:val="-201245933"/>
          </w:sdtPr>
          <w:sdtEndPr>
            <w:rPr>
              <w:rFonts w:hint="default"/>
            </w:rPr>
          </w:sdtEndPr>
          <w:sdtContent>
            <w:tc>
              <w:tcPr>
                <w:tcW w:w="337" w:type="pct"/>
                <w:vAlign w:val="center"/>
              </w:tcPr>
              <w:p w14:paraId="17C3AAF9" w14:textId="77777777" w:rsidR="0066760A" w:rsidRPr="007B0DDF" w:rsidRDefault="0066760A" w:rsidP="00BB7048">
                <w:pPr>
                  <w:jc w:val="center"/>
                  <w:rPr>
                    <w:rFonts w:hint="eastAsia"/>
                    <w:bCs w:val="0"/>
                    <w:color w:val="000000" w:themeColor="text1"/>
                  </w:rPr>
                </w:pPr>
                <w:r w:rsidRPr="007B0DDF">
                  <w:rPr>
                    <w:rFonts w:hint="eastAsia"/>
                    <w:color w:val="000000" w:themeColor="text1"/>
                  </w:rPr>
                  <w:t>截至报告期末超募资金累计投入进度（</w:t>
                </w:r>
                <w:r w:rsidRPr="007B0DDF">
                  <w:rPr>
                    <w:color w:val="000000" w:themeColor="text1"/>
                  </w:rPr>
                  <w:t>%）(7)＝(5)/(3)</w:t>
                </w:r>
              </w:p>
            </w:tc>
          </w:sdtContent>
        </w:sdt>
        <w:sdt>
          <w:sdtPr>
            <w:rPr>
              <w:rFonts w:hint="eastAsia"/>
              <w:bCs w:val="0"/>
              <w:color w:val="000000" w:themeColor="text1"/>
            </w:rPr>
            <w:tag w:val="_PLD_8603bc96c0364f298dd5b07119c8edfa"/>
            <w:id w:val="-1565026048"/>
          </w:sdtPr>
          <w:sdtContent>
            <w:tc>
              <w:tcPr>
                <w:tcW w:w="417" w:type="pct"/>
                <w:shd w:val="clear" w:color="auto" w:fill="auto"/>
                <w:vAlign w:val="center"/>
                <w:hideMark/>
              </w:tcPr>
              <w:p w14:paraId="4882C748" w14:textId="77777777" w:rsidR="0066760A" w:rsidRPr="007B0DDF" w:rsidRDefault="0066760A" w:rsidP="00BB7048">
                <w:pPr>
                  <w:jc w:val="center"/>
                  <w:rPr>
                    <w:rFonts w:hint="eastAsia"/>
                    <w:bCs w:val="0"/>
                    <w:color w:val="000000" w:themeColor="text1"/>
                  </w:rPr>
                </w:pPr>
                <w:r w:rsidRPr="007B0DDF">
                  <w:rPr>
                    <w:rFonts w:hint="eastAsia"/>
                    <w:color w:val="000000" w:themeColor="text1"/>
                  </w:rPr>
                  <w:t>本年度投入金额（8）</w:t>
                </w:r>
              </w:p>
            </w:tc>
          </w:sdtContent>
        </w:sdt>
        <w:sdt>
          <w:sdtPr>
            <w:rPr>
              <w:rFonts w:hint="eastAsia"/>
              <w:bCs w:val="0"/>
              <w:color w:val="000000" w:themeColor="text1"/>
            </w:rPr>
            <w:tag w:val="_PLD_36a372b435c74a038172885bf9c04359"/>
            <w:id w:val="-216138169"/>
          </w:sdtPr>
          <w:sdtContent>
            <w:tc>
              <w:tcPr>
                <w:tcW w:w="375" w:type="pct"/>
                <w:shd w:val="clear" w:color="auto" w:fill="auto"/>
                <w:vAlign w:val="center"/>
                <w:hideMark/>
              </w:tcPr>
              <w:p w14:paraId="5C23F12B" w14:textId="77777777" w:rsidR="0066760A" w:rsidRPr="007B0DDF" w:rsidRDefault="0066760A" w:rsidP="00BB7048">
                <w:pPr>
                  <w:jc w:val="center"/>
                  <w:rPr>
                    <w:rFonts w:hint="eastAsia"/>
                    <w:bCs w:val="0"/>
                    <w:color w:val="000000" w:themeColor="text1"/>
                  </w:rPr>
                </w:pPr>
                <w:r w:rsidRPr="007B0DDF">
                  <w:rPr>
                    <w:rFonts w:hint="eastAsia"/>
                    <w:color w:val="000000" w:themeColor="text1"/>
                  </w:rPr>
                  <w:t>本年度投入金额占比（%）（</w:t>
                </w:r>
                <w:r w:rsidRPr="007B0DDF">
                  <w:rPr>
                    <w:color w:val="000000" w:themeColor="text1"/>
                  </w:rPr>
                  <w:t>9）=(</w:t>
                </w:r>
                <w:r w:rsidRPr="007B0DDF">
                  <w:rPr>
                    <w:rFonts w:hint="eastAsia"/>
                    <w:color w:val="000000" w:themeColor="text1"/>
                  </w:rPr>
                  <w:t>8</w:t>
                </w:r>
                <w:r w:rsidRPr="007B0DDF">
                  <w:rPr>
                    <w:color w:val="000000" w:themeColor="text1"/>
                  </w:rPr>
                  <w:t>)/(1)</w:t>
                </w:r>
              </w:p>
            </w:tc>
          </w:sdtContent>
        </w:sdt>
        <w:tc>
          <w:tcPr>
            <w:tcW w:w="190" w:type="pct"/>
            <w:vAlign w:val="center"/>
          </w:tcPr>
          <w:sdt>
            <w:sdtPr>
              <w:rPr>
                <w:rFonts w:hint="eastAsia"/>
                <w:bCs w:val="0"/>
                <w:color w:val="000000" w:themeColor="text1"/>
              </w:rPr>
              <w:tag w:val="_PLD_55537c41dda84483a860ccba3abf175d"/>
              <w:id w:val="1517892525"/>
            </w:sdtPr>
            <w:sdtContent>
              <w:p w14:paraId="69E7DA8E" w14:textId="77777777" w:rsidR="0066760A" w:rsidRPr="007B0DDF" w:rsidRDefault="0066760A" w:rsidP="00BB7048">
                <w:pPr>
                  <w:jc w:val="center"/>
                  <w:rPr>
                    <w:rFonts w:hint="eastAsia"/>
                    <w:bCs w:val="0"/>
                    <w:color w:val="000000" w:themeColor="text1"/>
                  </w:rPr>
                </w:pPr>
                <w:r w:rsidRPr="007B0DDF">
                  <w:rPr>
                    <w:rFonts w:hint="eastAsia"/>
                    <w:color w:val="000000" w:themeColor="text1"/>
                  </w:rPr>
                  <w:t>变更用途的募集资金总额</w:t>
                </w:r>
              </w:p>
            </w:sdtContent>
          </w:sdt>
        </w:tc>
      </w:tr>
      <w:tr w:rsidR="0066760A" w:rsidRPr="007B0DDF" w14:paraId="4ECFA32A" w14:textId="77777777" w:rsidTr="00BB7048">
        <w:trPr>
          <w:trHeight w:val="194"/>
          <w:jc w:val="center"/>
        </w:trPr>
        <w:bookmarkStart w:id="85" w:name="_Hlk169881517" w:displacedByCustomXml="next"/>
        <w:sdt>
          <w:sdtPr>
            <w:rPr>
              <w:bCs w:val="0"/>
              <w:color w:val="000000" w:themeColor="text1"/>
              <w:sz w:val="16"/>
              <w:szCs w:val="16"/>
            </w:rPr>
            <w:alias w:val="募集资金整体使用情况_募集资金来源"/>
            <w:tag w:val="_GBC_fdbe627844564cbd920c54fa6f3e99f6"/>
            <w:id w:val="-1232470376"/>
            <w:comboBox>
              <w:listItem w:displayText="首次公开发行股票" w:value="首次公开发行股票"/>
              <w:listItem w:displayText="向特定对象发行股票" w:value="向特定对象发行股票"/>
              <w:listItem w:displayText="发行可转换债券" w:value="发行可转换债券"/>
              <w:listItem w:displayText="其他" w:value="其他"/>
            </w:comboBox>
          </w:sdtPr>
          <w:sdtContent>
            <w:tc>
              <w:tcPr>
                <w:tcW w:w="300" w:type="pct"/>
                <w:shd w:val="clear" w:color="auto" w:fill="auto"/>
                <w:vAlign w:val="center"/>
              </w:tcPr>
              <w:p w14:paraId="056A3477" w14:textId="77777777" w:rsidR="0066760A" w:rsidRPr="007B0DDF" w:rsidRDefault="0066760A" w:rsidP="00BB7048">
                <w:pPr>
                  <w:rPr>
                    <w:rFonts w:hint="eastAsia"/>
                    <w:bCs w:val="0"/>
                    <w:color w:val="000000" w:themeColor="text1"/>
                    <w:sz w:val="16"/>
                    <w:szCs w:val="16"/>
                  </w:rPr>
                </w:pPr>
                <w:r w:rsidRPr="007B0DDF">
                  <w:rPr>
                    <w:bCs w:val="0"/>
                    <w:color w:val="000000" w:themeColor="text1"/>
                    <w:sz w:val="16"/>
                    <w:szCs w:val="16"/>
                  </w:rPr>
                  <w:t>其他</w:t>
                </w:r>
              </w:p>
            </w:tc>
          </w:sdtContent>
        </w:sdt>
        <w:sdt>
          <w:sdtPr>
            <w:rPr>
              <w:bCs w:val="0"/>
              <w:color w:val="000000" w:themeColor="text1"/>
              <w:sz w:val="16"/>
              <w:szCs w:val="16"/>
            </w:rPr>
            <w:alias w:val="募集资金整体使用情况_募集资金到位时间"/>
            <w:tag w:val="_GBC_5cbdf31237894881b54b48da0d19e2ee"/>
            <w:id w:val="-2035104903"/>
            <w:date w:fullDate="2020-07-01T00:00:00Z">
              <w:dateFormat w:val="yyyy'年'M'月'd'日'"/>
              <w:lid w:val="zh-CN"/>
              <w:storeMappedDataAs w:val="dateTime"/>
              <w:calendar w:val="gregorian"/>
            </w:date>
          </w:sdtPr>
          <w:sdtContent>
            <w:tc>
              <w:tcPr>
                <w:tcW w:w="300" w:type="pct"/>
                <w:vAlign w:val="center"/>
              </w:tcPr>
              <w:p w14:paraId="566B6BA8" w14:textId="77777777" w:rsidR="0066760A" w:rsidRPr="007B0DDF" w:rsidRDefault="0066760A" w:rsidP="00BB7048">
                <w:pPr>
                  <w:jc w:val="right"/>
                  <w:rPr>
                    <w:rFonts w:hint="eastAsia"/>
                    <w:bCs w:val="0"/>
                    <w:color w:val="000000" w:themeColor="text1"/>
                    <w:sz w:val="16"/>
                    <w:szCs w:val="16"/>
                  </w:rPr>
                </w:pPr>
                <w:r w:rsidRPr="007B0DDF">
                  <w:rPr>
                    <w:rFonts w:hint="eastAsia"/>
                    <w:bCs w:val="0"/>
                    <w:color w:val="000000" w:themeColor="text1"/>
                    <w:sz w:val="16"/>
                    <w:szCs w:val="16"/>
                  </w:rPr>
                  <w:t>2020年7月1日</w:t>
                </w:r>
              </w:p>
            </w:tc>
          </w:sdtContent>
        </w:sdt>
        <w:tc>
          <w:tcPr>
            <w:tcW w:w="550" w:type="pct"/>
            <w:tcBorders>
              <w:top w:val="single" w:sz="4" w:space="0" w:color="auto"/>
              <w:left w:val="nil"/>
              <w:bottom w:val="single" w:sz="4" w:space="0" w:color="auto"/>
              <w:right w:val="single" w:sz="4" w:space="0" w:color="auto"/>
            </w:tcBorders>
            <w:shd w:val="clear" w:color="000000" w:fill="FFFFFF"/>
            <w:vAlign w:val="center"/>
          </w:tcPr>
          <w:p w14:paraId="720DEF3C" w14:textId="77777777" w:rsidR="0066760A" w:rsidRPr="007B0DDF" w:rsidRDefault="0066760A" w:rsidP="00BB7048">
            <w:pPr>
              <w:jc w:val="right"/>
              <w:rPr>
                <w:rFonts w:asciiTheme="minorEastAsia" w:eastAsiaTheme="minorEastAsia" w:hAnsiTheme="minorEastAsia" w:hint="eastAsia"/>
                <w:sz w:val="16"/>
                <w:szCs w:val="16"/>
              </w:rPr>
            </w:pPr>
            <w:r w:rsidRPr="007B0DDF">
              <w:rPr>
                <w:rFonts w:hint="eastAsia"/>
                <w:color w:val="000000"/>
                <w:sz w:val="16"/>
                <w:szCs w:val="16"/>
              </w:rPr>
              <w:t>214,830,000.00</w:t>
            </w:r>
          </w:p>
        </w:tc>
        <w:tc>
          <w:tcPr>
            <w:tcW w:w="550" w:type="pct"/>
            <w:tcBorders>
              <w:left w:val="single" w:sz="4" w:space="0" w:color="auto"/>
            </w:tcBorders>
            <w:shd w:val="clear" w:color="auto" w:fill="auto"/>
            <w:vAlign w:val="center"/>
          </w:tcPr>
          <w:p w14:paraId="1B9FBD85" w14:textId="77777777" w:rsidR="0066760A" w:rsidRPr="007B0DDF" w:rsidRDefault="0066760A" w:rsidP="00BB7048">
            <w:pPr>
              <w:jc w:val="right"/>
              <w:rPr>
                <w:rFonts w:hint="eastAsia"/>
                <w:bCs w:val="0"/>
                <w:sz w:val="16"/>
                <w:szCs w:val="16"/>
              </w:rPr>
            </w:pPr>
            <w:r w:rsidRPr="007B0DDF">
              <w:rPr>
                <w:rFonts w:hint="eastAsia"/>
                <w:color w:val="000000"/>
                <w:sz w:val="16"/>
                <w:szCs w:val="16"/>
              </w:rPr>
              <w:t>207,305,400.64</w:t>
            </w:r>
          </w:p>
        </w:tc>
        <w:tc>
          <w:tcPr>
            <w:tcW w:w="570" w:type="pct"/>
            <w:shd w:val="clear" w:color="auto" w:fill="auto"/>
            <w:vAlign w:val="center"/>
          </w:tcPr>
          <w:p w14:paraId="5A36605F" w14:textId="77777777" w:rsidR="0066760A" w:rsidRPr="007B0DDF" w:rsidRDefault="0066760A" w:rsidP="00BB7048">
            <w:pPr>
              <w:jc w:val="right"/>
              <w:rPr>
                <w:rFonts w:hint="eastAsia"/>
                <w:bCs w:val="0"/>
                <w:sz w:val="16"/>
                <w:szCs w:val="16"/>
              </w:rPr>
            </w:pPr>
            <w:r w:rsidRPr="007B0DDF">
              <w:rPr>
                <w:sz w:val="16"/>
                <w:szCs w:val="16"/>
              </w:rPr>
              <w:t>207,305,400.64</w:t>
            </w:r>
          </w:p>
        </w:tc>
        <w:tc>
          <w:tcPr>
            <w:tcW w:w="301" w:type="pct"/>
            <w:vAlign w:val="center"/>
          </w:tcPr>
          <w:p w14:paraId="731BFA2B" w14:textId="77777777" w:rsidR="0066760A" w:rsidRPr="007B0DDF" w:rsidRDefault="0066760A" w:rsidP="00BB7048">
            <w:pPr>
              <w:jc w:val="right"/>
              <w:rPr>
                <w:rFonts w:hint="eastAsia"/>
                <w:bCs w:val="0"/>
                <w:sz w:val="16"/>
                <w:szCs w:val="16"/>
              </w:rPr>
            </w:pPr>
          </w:p>
        </w:tc>
        <w:tc>
          <w:tcPr>
            <w:tcW w:w="474" w:type="pct"/>
            <w:shd w:val="clear" w:color="auto" w:fill="auto"/>
            <w:vAlign w:val="center"/>
          </w:tcPr>
          <w:p w14:paraId="135945C6" w14:textId="77777777" w:rsidR="0066760A" w:rsidRPr="007B0DDF" w:rsidRDefault="0066760A" w:rsidP="00BB7048">
            <w:pPr>
              <w:jc w:val="right"/>
              <w:rPr>
                <w:rFonts w:hint="eastAsia"/>
                <w:bCs w:val="0"/>
                <w:sz w:val="16"/>
                <w:szCs w:val="16"/>
              </w:rPr>
            </w:pPr>
            <w:r w:rsidRPr="007B0DDF">
              <w:rPr>
                <w:rFonts w:hint="eastAsia"/>
                <w:bCs w:val="0"/>
                <w:sz w:val="16"/>
                <w:szCs w:val="16"/>
              </w:rPr>
              <w:t>195,336,611.77</w:t>
            </w:r>
          </w:p>
        </w:tc>
        <w:tc>
          <w:tcPr>
            <w:tcW w:w="300" w:type="pct"/>
            <w:vAlign w:val="center"/>
          </w:tcPr>
          <w:p w14:paraId="62D68409" w14:textId="77777777" w:rsidR="0066760A" w:rsidRPr="007B0DDF" w:rsidRDefault="0066760A" w:rsidP="00BB7048">
            <w:pPr>
              <w:jc w:val="right"/>
              <w:rPr>
                <w:rFonts w:hint="eastAsia"/>
                <w:bCs w:val="0"/>
                <w:sz w:val="16"/>
                <w:szCs w:val="16"/>
              </w:rPr>
            </w:pPr>
          </w:p>
        </w:tc>
        <w:tc>
          <w:tcPr>
            <w:tcW w:w="337" w:type="pct"/>
            <w:shd w:val="clear" w:color="auto" w:fill="auto"/>
            <w:vAlign w:val="center"/>
          </w:tcPr>
          <w:p w14:paraId="5A943592" w14:textId="77777777" w:rsidR="0066760A" w:rsidRPr="007B0DDF" w:rsidRDefault="0066760A" w:rsidP="00BB7048">
            <w:pPr>
              <w:jc w:val="right"/>
              <w:rPr>
                <w:rFonts w:hint="eastAsia"/>
                <w:bCs w:val="0"/>
                <w:sz w:val="16"/>
                <w:szCs w:val="16"/>
              </w:rPr>
            </w:pPr>
            <w:r w:rsidRPr="007B0DDF">
              <w:rPr>
                <w:rFonts w:hint="eastAsia"/>
                <w:color w:val="000000"/>
                <w:sz w:val="16"/>
                <w:szCs w:val="16"/>
              </w:rPr>
              <w:t>94.23%</w:t>
            </w:r>
          </w:p>
        </w:tc>
        <w:tc>
          <w:tcPr>
            <w:tcW w:w="337" w:type="pct"/>
            <w:vAlign w:val="center"/>
          </w:tcPr>
          <w:p w14:paraId="02D7F5E3" w14:textId="77777777" w:rsidR="0066760A" w:rsidRPr="007B0DDF" w:rsidRDefault="0066760A" w:rsidP="00BB7048">
            <w:pPr>
              <w:jc w:val="right"/>
              <w:rPr>
                <w:rFonts w:hint="eastAsia"/>
                <w:bCs w:val="0"/>
                <w:sz w:val="16"/>
                <w:szCs w:val="16"/>
              </w:rPr>
            </w:pPr>
            <w:r w:rsidRPr="007B0DDF">
              <w:rPr>
                <w:rFonts w:hint="eastAsia"/>
                <w:color w:val="000000"/>
                <w:sz w:val="16"/>
                <w:szCs w:val="16"/>
              </w:rPr>
              <w:t xml:space="preserve">　</w:t>
            </w:r>
          </w:p>
        </w:tc>
        <w:tc>
          <w:tcPr>
            <w:tcW w:w="417" w:type="pct"/>
            <w:shd w:val="clear" w:color="auto" w:fill="auto"/>
            <w:vAlign w:val="center"/>
          </w:tcPr>
          <w:p w14:paraId="3200C2C2" w14:textId="77777777" w:rsidR="0066760A" w:rsidRPr="007B0DDF" w:rsidRDefault="0066760A" w:rsidP="00BB7048">
            <w:pPr>
              <w:jc w:val="right"/>
              <w:rPr>
                <w:rFonts w:hint="eastAsia"/>
                <w:bCs w:val="0"/>
                <w:sz w:val="16"/>
                <w:szCs w:val="16"/>
              </w:rPr>
            </w:pPr>
            <w:r w:rsidRPr="007B0DDF">
              <w:rPr>
                <w:rFonts w:hint="eastAsia"/>
                <w:color w:val="000000"/>
                <w:sz w:val="16"/>
                <w:szCs w:val="16"/>
              </w:rPr>
              <w:t>1,303,469.41</w:t>
            </w:r>
          </w:p>
        </w:tc>
        <w:tc>
          <w:tcPr>
            <w:tcW w:w="375" w:type="pct"/>
            <w:shd w:val="clear" w:color="auto" w:fill="auto"/>
            <w:vAlign w:val="center"/>
          </w:tcPr>
          <w:p w14:paraId="623C5648" w14:textId="77777777" w:rsidR="0066760A" w:rsidRPr="007B0DDF" w:rsidRDefault="0066760A" w:rsidP="00BB7048">
            <w:pPr>
              <w:jc w:val="right"/>
              <w:rPr>
                <w:rFonts w:hint="eastAsia"/>
                <w:bCs w:val="0"/>
                <w:sz w:val="16"/>
                <w:szCs w:val="16"/>
              </w:rPr>
            </w:pPr>
          </w:p>
        </w:tc>
        <w:tc>
          <w:tcPr>
            <w:tcW w:w="190" w:type="pct"/>
            <w:vAlign w:val="center"/>
          </w:tcPr>
          <w:p w14:paraId="3FC6F5C7" w14:textId="77777777" w:rsidR="0066760A" w:rsidRPr="007B0DDF" w:rsidRDefault="0066760A" w:rsidP="00BB7048">
            <w:pPr>
              <w:jc w:val="right"/>
              <w:rPr>
                <w:rFonts w:hint="eastAsia"/>
                <w:bCs w:val="0"/>
                <w:sz w:val="16"/>
                <w:szCs w:val="16"/>
              </w:rPr>
            </w:pPr>
            <w:r w:rsidRPr="007B0DDF">
              <w:rPr>
                <w:rFonts w:hint="eastAsia"/>
                <w:bCs w:val="0"/>
                <w:sz w:val="16"/>
                <w:szCs w:val="16"/>
              </w:rPr>
              <w:t>0.00</w:t>
            </w:r>
          </w:p>
        </w:tc>
      </w:tr>
      <w:tr w:rsidR="0066760A" w:rsidRPr="007B0DDF" w14:paraId="25637137" w14:textId="77777777" w:rsidTr="00BB7048">
        <w:trPr>
          <w:trHeight w:val="194"/>
          <w:jc w:val="center"/>
        </w:trPr>
        <w:bookmarkEnd w:id="85" w:displacedByCustomXml="next"/>
        <w:sdt>
          <w:sdtPr>
            <w:rPr>
              <w:bCs w:val="0"/>
              <w:color w:val="000000" w:themeColor="text1"/>
              <w:sz w:val="16"/>
              <w:szCs w:val="16"/>
            </w:rPr>
            <w:alias w:val="募集资金整体使用情况_募集资金来源"/>
            <w:tag w:val="_GBC_fdbe627844564cbd920c54fa6f3e99f6"/>
            <w:id w:val="1900944802"/>
            <w:comboBox>
              <w:listItem w:displayText="首次公开发行股票" w:value="首次公开发行股票"/>
              <w:listItem w:displayText="向特定对象发行股票" w:value="向特定对象发行股票"/>
              <w:listItem w:displayText="发行可转换债券" w:value="发行可转换债券"/>
              <w:listItem w:displayText="其他" w:value="其他"/>
            </w:comboBox>
          </w:sdtPr>
          <w:sdtContent>
            <w:tc>
              <w:tcPr>
                <w:tcW w:w="300" w:type="pct"/>
                <w:shd w:val="clear" w:color="auto" w:fill="auto"/>
                <w:vAlign w:val="center"/>
              </w:tcPr>
              <w:p w14:paraId="0EB3743A" w14:textId="77777777" w:rsidR="0066760A" w:rsidRPr="007B0DDF" w:rsidRDefault="0066760A" w:rsidP="00BB7048">
                <w:pPr>
                  <w:rPr>
                    <w:rFonts w:hint="eastAsia"/>
                    <w:bCs w:val="0"/>
                    <w:color w:val="000000" w:themeColor="text1"/>
                    <w:sz w:val="16"/>
                    <w:szCs w:val="16"/>
                  </w:rPr>
                </w:pPr>
                <w:r w:rsidRPr="007B0DDF">
                  <w:rPr>
                    <w:bCs w:val="0"/>
                    <w:color w:val="000000" w:themeColor="text1"/>
                    <w:sz w:val="16"/>
                    <w:szCs w:val="16"/>
                  </w:rPr>
                  <w:t>其他</w:t>
                </w:r>
              </w:p>
            </w:tc>
          </w:sdtContent>
        </w:sdt>
        <w:sdt>
          <w:sdtPr>
            <w:rPr>
              <w:bCs w:val="0"/>
              <w:color w:val="000000" w:themeColor="text1"/>
              <w:sz w:val="16"/>
              <w:szCs w:val="16"/>
            </w:rPr>
            <w:alias w:val="募集资金整体使用情况_募集资金到位时间"/>
            <w:tag w:val="_GBC_5cbdf31237894881b54b48da0d19e2ee"/>
            <w:id w:val="371967029"/>
            <w:date w:fullDate="2022-08-04T00:00:00Z">
              <w:dateFormat w:val="yyyy'年'M'月'd'日'"/>
              <w:lid w:val="zh-CN"/>
              <w:storeMappedDataAs w:val="dateTime"/>
              <w:calendar w:val="gregorian"/>
            </w:date>
          </w:sdtPr>
          <w:sdtContent>
            <w:tc>
              <w:tcPr>
                <w:tcW w:w="300" w:type="pct"/>
                <w:vAlign w:val="center"/>
              </w:tcPr>
              <w:p w14:paraId="157E931D" w14:textId="77777777" w:rsidR="0066760A" w:rsidRPr="007B0DDF" w:rsidRDefault="0066760A" w:rsidP="00BB7048">
                <w:pPr>
                  <w:jc w:val="right"/>
                  <w:rPr>
                    <w:rFonts w:hint="eastAsia"/>
                    <w:bCs w:val="0"/>
                    <w:color w:val="000000" w:themeColor="text1"/>
                    <w:sz w:val="16"/>
                    <w:szCs w:val="16"/>
                  </w:rPr>
                </w:pPr>
                <w:r w:rsidRPr="007B0DDF">
                  <w:rPr>
                    <w:rFonts w:hint="eastAsia"/>
                    <w:bCs w:val="0"/>
                    <w:color w:val="000000" w:themeColor="text1"/>
                    <w:sz w:val="16"/>
                    <w:szCs w:val="16"/>
                  </w:rPr>
                  <w:t>2022年8月4日</w:t>
                </w:r>
              </w:p>
            </w:tc>
          </w:sdtContent>
        </w:sdt>
        <w:tc>
          <w:tcPr>
            <w:tcW w:w="550" w:type="pct"/>
            <w:tcBorders>
              <w:top w:val="single" w:sz="4" w:space="0" w:color="auto"/>
              <w:left w:val="nil"/>
              <w:bottom w:val="single" w:sz="4" w:space="0" w:color="auto"/>
              <w:right w:val="single" w:sz="4" w:space="0" w:color="auto"/>
            </w:tcBorders>
            <w:shd w:val="clear" w:color="auto" w:fill="auto"/>
            <w:vAlign w:val="center"/>
          </w:tcPr>
          <w:p w14:paraId="33DE824C" w14:textId="77777777" w:rsidR="0066760A" w:rsidRPr="007B0DDF" w:rsidRDefault="0066760A" w:rsidP="00BB7048">
            <w:pPr>
              <w:jc w:val="right"/>
              <w:rPr>
                <w:rFonts w:asciiTheme="minorEastAsia" w:eastAsiaTheme="minorEastAsia" w:hAnsiTheme="minorEastAsia" w:hint="eastAsia"/>
                <w:sz w:val="16"/>
                <w:szCs w:val="16"/>
              </w:rPr>
            </w:pPr>
            <w:r w:rsidRPr="007B0DDF">
              <w:rPr>
                <w:rFonts w:hint="eastAsia"/>
                <w:color w:val="000000"/>
                <w:sz w:val="16"/>
                <w:szCs w:val="16"/>
              </w:rPr>
              <w:t>158,966,094.76</w:t>
            </w:r>
          </w:p>
        </w:tc>
        <w:tc>
          <w:tcPr>
            <w:tcW w:w="550" w:type="pct"/>
            <w:tcBorders>
              <w:left w:val="single" w:sz="4" w:space="0" w:color="auto"/>
            </w:tcBorders>
            <w:shd w:val="clear" w:color="auto" w:fill="auto"/>
            <w:vAlign w:val="center"/>
          </w:tcPr>
          <w:p w14:paraId="7A397160" w14:textId="77777777" w:rsidR="0066760A" w:rsidRPr="007B0DDF" w:rsidRDefault="0066760A" w:rsidP="00BB7048">
            <w:pPr>
              <w:jc w:val="right"/>
              <w:rPr>
                <w:rFonts w:hint="eastAsia"/>
                <w:bCs w:val="0"/>
                <w:sz w:val="16"/>
                <w:szCs w:val="16"/>
              </w:rPr>
            </w:pPr>
            <w:r w:rsidRPr="007B0DDF">
              <w:rPr>
                <w:rFonts w:hint="eastAsia"/>
                <w:color w:val="000000"/>
                <w:sz w:val="16"/>
                <w:szCs w:val="16"/>
              </w:rPr>
              <w:t>153,305,717.40</w:t>
            </w:r>
          </w:p>
        </w:tc>
        <w:tc>
          <w:tcPr>
            <w:tcW w:w="570" w:type="pct"/>
            <w:shd w:val="clear" w:color="auto" w:fill="auto"/>
            <w:vAlign w:val="center"/>
          </w:tcPr>
          <w:p w14:paraId="08BF72EE" w14:textId="77777777" w:rsidR="0066760A" w:rsidRPr="007B0DDF" w:rsidRDefault="0066760A" w:rsidP="00BB7048">
            <w:pPr>
              <w:jc w:val="right"/>
              <w:rPr>
                <w:rFonts w:hint="eastAsia"/>
                <w:bCs w:val="0"/>
                <w:sz w:val="16"/>
                <w:szCs w:val="16"/>
              </w:rPr>
            </w:pPr>
            <w:r w:rsidRPr="007B0DDF">
              <w:rPr>
                <w:sz w:val="16"/>
                <w:szCs w:val="16"/>
              </w:rPr>
              <w:t>153,305,717.40</w:t>
            </w:r>
          </w:p>
        </w:tc>
        <w:tc>
          <w:tcPr>
            <w:tcW w:w="301" w:type="pct"/>
          </w:tcPr>
          <w:p w14:paraId="33A8BC19" w14:textId="77777777" w:rsidR="0066760A" w:rsidRPr="007B0DDF" w:rsidRDefault="0066760A" w:rsidP="00BB7048">
            <w:pPr>
              <w:jc w:val="right"/>
              <w:rPr>
                <w:rFonts w:hint="eastAsia"/>
                <w:bCs w:val="0"/>
                <w:sz w:val="16"/>
                <w:szCs w:val="16"/>
              </w:rPr>
            </w:pPr>
          </w:p>
        </w:tc>
        <w:tc>
          <w:tcPr>
            <w:tcW w:w="474" w:type="pct"/>
            <w:shd w:val="clear" w:color="auto" w:fill="auto"/>
            <w:vAlign w:val="center"/>
          </w:tcPr>
          <w:p w14:paraId="6B44E84A" w14:textId="77777777" w:rsidR="0066760A" w:rsidRPr="007B0DDF" w:rsidRDefault="0066760A" w:rsidP="00BB7048">
            <w:pPr>
              <w:jc w:val="right"/>
              <w:rPr>
                <w:rFonts w:hint="eastAsia"/>
                <w:bCs w:val="0"/>
                <w:sz w:val="16"/>
                <w:szCs w:val="16"/>
              </w:rPr>
            </w:pPr>
            <w:r w:rsidRPr="007B0DDF">
              <w:rPr>
                <w:rFonts w:hint="eastAsia"/>
                <w:bCs w:val="0"/>
                <w:sz w:val="16"/>
                <w:szCs w:val="16"/>
              </w:rPr>
              <w:t>130,584,044.43</w:t>
            </w:r>
          </w:p>
        </w:tc>
        <w:tc>
          <w:tcPr>
            <w:tcW w:w="300" w:type="pct"/>
            <w:vAlign w:val="center"/>
          </w:tcPr>
          <w:p w14:paraId="4D905D96" w14:textId="77777777" w:rsidR="0066760A" w:rsidRPr="007B0DDF" w:rsidRDefault="0066760A" w:rsidP="00BB7048">
            <w:pPr>
              <w:jc w:val="right"/>
              <w:rPr>
                <w:rFonts w:hint="eastAsia"/>
                <w:bCs w:val="0"/>
                <w:sz w:val="16"/>
                <w:szCs w:val="16"/>
              </w:rPr>
            </w:pPr>
          </w:p>
        </w:tc>
        <w:tc>
          <w:tcPr>
            <w:tcW w:w="337" w:type="pct"/>
            <w:shd w:val="clear" w:color="auto" w:fill="auto"/>
            <w:vAlign w:val="center"/>
          </w:tcPr>
          <w:p w14:paraId="36632354" w14:textId="77777777" w:rsidR="0066760A" w:rsidRPr="007B0DDF" w:rsidRDefault="0066760A" w:rsidP="00BB7048">
            <w:pPr>
              <w:jc w:val="right"/>
              <w:rPr>
                <w:rFonts w:hint="eastAsia"/>
                <w:bCs w:val="0"/>
                <w:sz w:val="16"/>
                <w:szCs w:val="16"/>
              </w:rPr>
            </w:pPr>
            <w:r w:rsidRPr="007B0DDF">
              <w:rPr>
                <w:sz w:val="16"/>
                <w:szCs w:val="16"/>
              </w:rPr>
              <w:t>85.18%</w:t>
            </w:r>
          </w:p>
        </w:tc>
        <w:tc>
          <w:tcPr>
            <w:tcW w:w="337" w:type="pct"/>
            <w:vAlign w:val="center"/>
          </w:tcPr>
          <w:p w14:paraId="144F0D35" w14:textId="77777777" w:rsidR="0066760A" w:rsidRPr="007B0DDF" w:rsidRDefault="0066760A" w:rsidP="00BB7048">
            <w:pPr>
              <w:jc w:val="right"/>
              <w:rPr>
                <w:rFonts w:hint="eastAsia"/>
                <w:bCs w:val="0"/>
                <w:sz w:val="16"/>
                <w:szCs w:val="16"/>
              </w:rPr>
            </w:pPr>
          </w:p>
        </w:tc>
        <w:tc>
          <w:tcPr>
            <w:tcW w:w="417" w:type="pct"/>
            <w:shd w:val="clear" w:color="auto" w:fill="auto"/>
            <w:vAlign w:val="center"/>
          </w:tcPr>
          <w:p w14:paraId="37BA6CDE" w14:textId="77777777" w:rsidR="0066760A" w:rsidRPr="007B0DDF" w:rsidRDefault="0066760A" w:rsidP="00BB7048">
            <w:pPr>
              <w:jc w:val="right"/>
              <w:rPr>
                <w:rFonts w:hint="eastAsia"/>
                <w:bCs w:val="0"/>
                <w:sz w:val="16"/>
                <w:szCs w:val="16"/>
              </w:rPr>
            </w:pPr>
            <w:r w:rsidRPr="007B0DDF">
              <w:rPr>
                <w:rFonts w:hint="eastAsia"/>
                <w:bCs w:val="0"/>
                <w:sz w:val="16"/>
                <w:szCs w:val="16"/>
              </w:rPr>
              <w:t>0.00</w:t>
            </w:r>
          </w:p>
        </w:tc>
        <w:tc>
          <w:tcPr>
            <w:tcW w:w="375" w:type="pct"/>
            <w:shd w:val="clear" w:color="auto" w:fill="auto"/>
            <w:vAlign w:val="center"/>
          </w:tcPr>
          <w:p w14:paraId="05EF467C" w14:textId="77777777" w:rsidR="0066760A" w:rsidRPr="007B0DDF" w:rsidRDefault="0066760A" w:rsidP="00BB7048">
            <w:pPr>
              <w:jc w:val="right"/>
              <w:rPr>
                <w:rFonts w:hint="eastAsia"/>
                <w:bCs w:val="0"/>
                <w:sz w:val="16"/>
                <w:szCs w:val="16"/>
              </w:rPr>
            </w:pPr>
          </w:p>
        </w:tc>
        <w:tc>
          <w:tcPr>
            <w:tcW w:w="190" w:type="pct"/>
            <w:vAlign w:val="center"/>
          </w:tcPr>
          <w:p w14:paraId="476FC19D" w14:textId="77777777" w:rsidR="0066760A" w:rsidRPr="007B0DDF" w:rsidRDefault="0066760A" w:rsidP="00BB7048">
            <w:pPr>
              <w:jc w:val="right"/>
              <w:rPr>
                <w:rFonts w:hint="eastAsia"/>
                <w:bCs w:val="0"/>
                <w:sz w:val="16"/>
                <w:szCs w:val="16"/>
              </w:rPr>
            </w:pPr>
            <w:r w:rsidRPr="007B0DDF">
              <w:rPr>
                <w:rFonts w:hint="eastAsia"/>
                <w:bCs w:val="0"/>
                <w:sz w:val="16"/>
                <w:szCs w:val="16"/>
              </w:rPr>
              <w:t>0.00</w:t>
            </w:r>
          </w:p>
        </w:tc>
      </w:tr>
      <w:tr w:rsidR="0066760A" w14:paraId="25F56171" w14:textId="77777777" w:rsidTr="00BB7048">
        <w:trPr>
          <w:trHeight w:val="194"/>
          <w:jc w:val="center"/>
        </w:trPr>
        <w:tc>
          <w:tcPr>
            <w:tcW w:w="300" w:type="pct"/>
            <w:shd w:val="clear" w:color="auto" w:fill="auto"/>
            <w:vAlign w:val="center"/>
          </w:tcPr>
          <w:p w14:paraId="72FB01E6" w14:textId="77777777" w:rsidR="0066760A" w:rsidRPr="007B0DDF" w:rsidRDefault="0066760A" w:rsidP="00BB7048">
            <w:pPr>
              <w:jc w:val="center"/>
              <w:rPr>
                <w:rFonts w:hint="eastAsia"/>
                <w:bCs w:val="0"/>
                <w:color w:val="000000" w:themeColor="text1"/>
                <w:sz w:val="16"/>
                <w:szCs w:val="16"/>
              </w:rPr>
            </w:pPr>
            <w:r w:rsidRPr="007B0DDF">
              <w:rPr>
                <w:rFonts w:hint="eastAsia"/>
                <w:color w:val="000000" w:themeColor="text1"/>
                <w:sz w:val="16"/>
                <w:szCs w:val="16"/>
              </w:rPr>
              <w:t>合计</w:t>
            </w:r>
          </w:p>
        </w:tc>
        <w:tc>
          <w:tcPr>
            <w:tcW w:w="300" w:type="pct"/>
            <w:vAlign w:val="center"/>
          </w:tcPr>
          <w:p w14:paraId="2284DA3B" w14:textId="77777777" w:rsidR="0066760A" w:rsidRPr="007B0DDF" w:rsidRDefault="0066760A" w:rsidP="00BB7048">
            <w:pPr>
              <w:jc w:val="right"/>
              <w:rPr>
                <w:rFonts w:hint="eastAsia"/>
                <w:bCs w:val="0"/>
                <w:color w:val="000000" w:themeColor="text1"/>
                <w:sz w:val="16"/>
                <w:szCs w:val="16"/>
              </w:rPr>
            </w:pPr>
            <w:r w:rsidRPr="007B0DDF">
              <w:rPr>
                <w:color w:val="000000" w:themeColor="text1"/>
                <w:sz w:val="16"/>
                <w:szCs w:val="16"/>
              </w:rPr>
              <w:t>/</w:t>
            </w:r>
          </w:p>
        </w:tc>
        <w:tc>
          <w:tcPr>
            <w:tcW w:w="550" w:type="pct"/>
            <w:tcBorders>
              <w:top w:val="single" w:sz="4" w:space="0" w:color="auto"/>
            </w:tcBorders>
            <w:vAlign w:val="center"/>
          </w:tcPr>
          <w:p w14:paraId="5DB4BEB5" w14:textId="77777777" w:rsidR="0066760A" w:rsidRPr="007B0DDF" w:rsidRDefault="0066760A" w:rsidP="00BB7048">
            <w:pPr>
              <w:jc w:val="right"/>
              <w:rPr>
                <w:rFonts w:hint="eastAsia"/>
                <w:bCs w:val="0"/>
                <w:sz w:val="16"/>
                <w:szCs w:val="16"/>
              </w:rPr>
            </w:pPr>
            <w:r w:rsidRPr="007B0DDF">
              <w:rPr>
                <w:rFonts w:hint="eastAsia"/>
                <w:color w:val="000000"/>
                <w:sz w:val="16"/>
                <w:szCs w:val="16"/>
              </w:rPr>
              <w:t>373,796,094.76</w:t>
            </w:r>
          </w:p>
        </w:tc>
        <w:tc>
          <w:tcPr>
            <w:tcW w:w="550" w:type="pct"/>
            <w:shd w:val="clear" w:color="auto" w:fill="auto"/>
            <w:vAlign w:val="center"/>
          </w:tcPr>
          <w:p w14:paraId="7A050536" w14:textId="77777777" w:rsidR="0066760A" w:rsidRPr="007B0DDF" w:rsidRDefault="0066760A" w:rsidP="00BB7048">
            <w:pPr>
              <w:jc w:val="right"/>
              <w:rPr>
                <w:rFonts w:hint="eastAsia"/>
                <w:bCs w:val="0"/>
                <w:sz w:val="16"/>
                <w:szCs w:val="16"/>
              </w:rPr>
            </w:pPr>
            <w:r w:rsidRPr="007B0DDF">
              <w:rPr>
                <w:rFonts w:hint="eastAsia"/>
                <w:color w:val="000000"/>
                <w:sz w:val="16"/>
                <w:szCs w:val="16"/>
              </w:rPr>
              <w:t>360,611,118.04</w:t>
            </w:r>
          </w:p>
        </w:tc>
        <w:tc>
          <w:tcPr>
            <w:tcW w:w="570" w:type="pct"/>
            <w:shd w:val="clear" w:color="auto" w:fill="auto"/>
            <w:vAlign w:val="center"/>
          </w:tcPr>
          <w:p w14:paraId="2DA5D231" w14:textId="77777777" w:rsidR="0066760A" w:rsidRPr="007B0DDF" w:rsidRDefault="0066760A" w:rsidP="00BB7048">
            <w:pPr>
              <w:jc w:val="right"/>
              <w:rPr>
                <w:rFonts w:hint="eastAsia"/>
                <w:bCs w:val="0"/>
                <w:sz w:val="16"/>
                <w:szCs w:val="16"/>
              </w:rPr>
            </w:pPr>
            <w:r w:rsidRPr="007B0DDF">
              <w:rPr>
                <w:sz w:val="16"/>
                <w:szCs w:val="16"/>
              </w:rPr>
              <w:t>360,611,118.04</w:t>
            </w:r>
          </w:p>
        </w:tc>
        <w:tc>
          <w:tcPr>
            <w:tcW w:w="301" w:type="pct"/>
          </w:tcPr>
          <w:p w14:paraId="4D7D7917" w14:textId="77777777" w:rsidR="0066760A" w:rsidRPr="007B0DDF" w:rsidRDefault="0066760A" w:rsidP="00BB7048">
            <w:pPr>
              <w:jc w:val="right"/>
              <w:rPr>
                <w:rFonts w:hint="eastAsia"/>
                <w:bCs w:val="0"/>
                <w:sz w:val="16"/>
                <w:szCs w:val="16"/>
              </w:rPr>
            </w:pPr>
          </w:p>
        </w:tc>
        <w:tc>
          <w:tcPr>
            <w:tcW w:w="474" w:type="pct"/>
            <w:shd w:val="clear" w:color="auto" w:fill="auto"/>
            <w:vAlign w:val="center"/>
          </w:tcPr>
          <w:p w14:paraId="619B58A5" w14:textId="77777777" w:rsidR="0066760A" w:rsidRPr="007B0DDF" w:rsidRDefault="0066760A" w:rsidP="00BB7048">
            <w:pPr>
              <w:jc w:val="right"/>
              <w:rPr>
                <w:rFonts w:hint="eastAsia"/>
                <w:bCs w:val="0"/>
                <w:sz w:val="16"/>
                <w:szCs w:val="16"/>
              </w:rPr>
            </w:pPr>
            <w:r w:rsidRPr="007B0DDF">
              <w:rPr>
                <w:rFonts w:hint="eastAsia"/>
                <w:bCs w:val="0"/>
                <w:sz w:val="16"/>
                <w:szCs w:val="16"/>
              </w:rPr>
              <w:t>325,920,656.20</w:t>
            </w:r>
          </w:p>
        </w:tc>
        <w:tc>
          <w:tcPr>
            <w:tcW w:w="300" w:type="pct"/>
            <w:vAlign w:val="center"/>
          </w:tcPr>
          <w:p w14:paraId="1FA4A45C" w14:textId="77777777" w:rsidR="0066760A" w:rsidRPr="007B0DDF" w:rsidRDefault="0066760A" w:rsidP="00BB7048">
            <w:pPr>
              <w:jc w:val="right"/>
              <w:rPr>
                <w:rFonts w:hint="eastAsia"/>
                <w:bCs w:val="0"/>
                <w:sz w:val="16"/>
                <w:szCs w:val="16"/>
              </w:rPr>
            </w:pPr>
          </w:p>
        </w:tc>
        <w:tc>
          <w:tcPr>
            <w:tcW w:w="337" w:type="pct"/>
            <w:shd w:val="clear" w:color="auto" w:fill="auto"/>
            <w:vAlign w:val="center"/>
          </w:tcPr>
          <w:p w14:paraId="0A421EEA" w14:textId="77777777" w:rsidR="0066760A" w:rsidRPr="007B0DDF" w:rsidRDefault="0066760A" w:rsidP="00BB7048">
            <w:pPr>
              <w:jc w:val="right"/>
              <w:rPr>
                <w:rFonts w:hint="eastAsia"/>
                <w:bCs w:val="0"/>
                <w:color w:val="000000" w:themeColor="text1"/>
                <w:sz w:val="16"/>
                <w:szCs w:val="16"/>
              </w:rPr>
            </w:pPr>
            <w:r w:rsidRPr="007B0DDF">
              <w:rPr>
                <w:color w:val="000000" w:themeColor="text1"/>
                <w:sz w:val="16"/>
                <w:szCs w:val="16"/>
              </w:rPr>
              <w:t>/</w:t>
            </w:r>
          </w:p>
        </w:tc>
        <w:tc>
          <w:tcPr>
            <w:tcW w:w="337" w:type="pct"/>
            <w:vAlign w:val="center"/>
          </w:tcPr>
          <w:p w14:paraId="25A8A10B" w14:textId="77777777" w:rsidR="0066760A" w:rsidRPr="007B0DDF" w:rsidRDefault="0066760A" w:rsidP="00BB7048">
            <w:pPr>
              <w:jc w:val="right"/>
              <w:rPr>
                <w:rFonts w:hint="eastAsia"/>
                <w:bCs w:val="0"/>
                <w:color w:val="000000" w:themeColor="text1"/>
                <w:sz w:val="16"/>
                <w:szCs w:val="16"/>
              </w:rPr>
            </w:pPr>
            <w:r w:rsidRPr="007B0DDF">
              <w:rPr>
                <w:color w:val="000000" w:themeColor="text1"/>
                <w:sz w:val="16"/>
                <w:szCs w:val="16"/>
              </w:rPr>
              <w:t>/</w:t>
            </w:r>
          </w:p>
        </w:tc>
        <w:tc>
          <w:tcPr>
            <w:tcW w:w="417" w:type="pct"/>
            <w:shd w:val="clear" w:color="auto" w:fill="auto"/>
            <w:vAlign w:val="center"/>
          </w:tcPr>
          <w:p w14:paraId="5136F903" w14:textId="77777777" w:rsidR="0066760A" w:rsidRPr="007B0DDF" w:rsidRDefault="0066760A" w:rsidP="00BB7048">
            <w:pPr>
              <w:jc w:val="right"/>
              <w:rPr>
                <w:rFonts w:hint="eastAsia"/>
                <w:bCs w:val="0"/>
                <w:sz w:val="16"/>
                <w:szCs w:val="16"/>
              </w:rPr>
            </w:pPr>
            <w:r w:rsidRPr="007B0DDF">
              <w:rPr>
                <w:rFonts w:hint="eastAsia"/>
                <w:bCs w:val="0"/>
                <w:sz w:val="16"/>
                <w:szCs w:val="16"/>
              </w:rPr>
              <w:t>1,303,469.41</w:t>
            </w:r>
          </w:p>
        </w:tc>
        <w:tc>
          <w:tcPr>
            <w:tcW w:w="375" w:type="pct"/>
            <w:shd w:val="clear" w:color="auto" w:fill="auto"/>
            <w:vAlign w:val="center"/>
          </w:tcPr>
          <w:p w14:paraId="44FBD602" w14:textId="77777777" w:rsidR="0066760A" w:rsidRPr="007B0DDF" w:rsidRDefault="0066760A" w:rsidP="00BB7048">
            <w:pPr>
              <w:jc w:val="right"/>
              <w:rPr>
                <w:rFonts w:hint="eastAsia"/>
                <w:bCs w:val="0"/>
                <w:color w:val="000000" w:themeColor="text1"/>
                <w:sz w:val="16"/>
                <w:szCs w:val="16"/>
              </w:rPr>
            </w:pPr>
            <w:r w:rsidRPr="007B0DDF">
              <w:rPr>
                <w:color w:val="000000" w:themeColor="text1"/>
                <w:sz w:val="16"/>
                <w:szCs w:val="16"/>
              </w:rPr>
              <w:t>/</w:t>
            </w:r>
          </w:p>
        </w:tc>
        <w:tc>
          <w:tcPr>
            <w:tcW w:w="190" w:type="pct"/>
            <w:vAlign w:val="center"/>
          </w:tcPr>
          <w:p w14:paraId="0C4DF67A" w14:textId="77777777" w:rsidR="0066760A" w:rsidRPr="007B0DDF" w:rsidRDefault="0066760A" w:rsidP="00BB7048">
            <w:pPr>
              <w:jc w:val="right"/>
              <w:rPr>
                <w:rFonts w:hint="eastAsia"/>
                <w:bCs w:val="0"/>
                <w:sz w:val="16"/>
                <w:szCs w:val="16"/>
              </w:rPr>
            </w:pPr>
          </w:p>
        </w:tc>
      </w:tr>
    </w:tbl>
    <w:p w14:paraId="286B8069" w14:textId="77777777" w:rsidR="001E071D" w:rsidRDefault="001E071D">
      <w:pPr>
        <w:rPr>
          <w:rFonts w:hint="eastAsia"/>
          <w:color w:val="000000" w:themeColor="text1"/>
        </w:rPr>
      </w:pPr>
    </w:p>
    <w:p w14:paraId="62819F48" w14:textId="77777777" w:rsidR="001E071D" w:rsidRDefault="001E071D">
      <w:pPr>
        <w:rPr>
          <w:rFonts w:hint="eastAsia"/>
          <w:color w:val="000000" w:themeColor="text1"/>
        </w:rPr>
      </w:pPr>
    </w:p>
    <w:p w14:paraId="1615AE6D" w14:textId="77777777" w:rsidR="001E071D" w:rsidRDefault="001E071D">
      <w:pPr>
        <w:rPr>
          <w:rFonts w:hint="eastAsia"/>
          <w:color w:val="000000" w:themeColor="text1"/>
        </w:rPr>
      </w:pPr>
    </w:p>
    <w:p w14:paraId="494AE05C" w14:textId="77777777" w:rsidR="001E071D" w:rsidRDefault="001E071D">
      <w:pPr>
        <w:rPr>
          <w:rFonts w:hint="eastAsia"/>
          <w:color w:val="000000" w:themeColor="text1"/>
        </w:rPr>
      </w:pPr>
    </w:p>
    <w:p w14:paraId="7892FF2A" w14:textId="77777777" w:rsidR="001E071D" w:rsidRDefault="001E071D">
      <w:pPr>
        <w:rPr>
          <w:rFonts w:hint="eastAsia"/>
          <w:color w:val="000000" w:themeColor="text1"/>
        </w:rPr>
      </w:pPr>
    </w:p>
    <w:p w14:paraId="3F29FCCF" w14:textId="77777777" w:rsidR="001E071D" w:rsidRDefault="00000000" w:rsidP="00A80081">
      <w:pPr>
        <w:pStyle w:val="3"/>
        <w:numPr>
          <w:ilvl w:val="0"/>
          <w:numId w:val="73"/>
        </w:numPr>
        <w:tabs>
          <w:tab w:val="num" w:pos="360"/>
        </w:tabs>
        <w:ind w:left="450" w:hanging="450"/>
        <w:rPr>
          <w:rFonts w:ascii="宋体" w:hAnsi="宋体" w:hint="eastAsia"/>
          <w:color w:val="000000" w:themeColor="text1"/>
        </w:rPr>
      </w:pPr>
      <w:bookmarkStart w:id="86" w:name="_Hlk170305543"/>
      <w:bookmarkEnd w:id="81"/>
      <w:r>
        <w:rPr>
          <w:rFonts w:ascii="宋体" w:hAnsi="宋体" w:hint="eastAsia"/>
          <w:color w:val="000000" w:themeColor="text1"/>
        </w:rPr>
        <w:t>募投项目</w:t>
      </w:r>
      <w:r>
        <w:rPr>
          <w:rFonts w:ascii="宋体" w:hAnsi="宋体"/>
          <w:color w:val="000000" w:themeColor="text1"/>
        </w:rPr>
        <w:t>明细</w:t>
      </w:r>
    </w:p>
    <w:sdt>
      <w:sdtPr>
        <w:rPr>
          <w:color w:val="000000" w:themeColor="text1"/>
        </w:rPr>
        <w:alias w:val="是否适用：募投项目明细[双击切换]"/>
        <w:tag w:val="_GBC_d62426eab3014f178b7d8906e6ab8d2c"/>
        <w:id w:val="1324170299"/>
        <w:placeholder>
          <w:docPart w:val="GBC22222222222222222222222222222"/>
        </w:placeholder>
      </w:sdtPr>
      <w:sdtContent>
        <w:p w14:paraId="48D461AC"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6B3E079" w14:textId="77777777" w:rsidR="001E071D" w:rsidRDefault="00000000" w:rsidP="00A80081">
      <w:pPr>
        <w:pStyle w:val="ac"/>
        <w:numPr>
          <w:ilvl w:val="0"/>
          <w:numId w:val="74"/>
        </w:numPr>
        <w:ind w:firstLineChars="0"/>
        <w:rPr>
          <w:rFonts w:ascii="宋体" w:hAnsi="宋体" w:cs="宋体" w:hint="eastAsia"/>
          <w:color w:val="000000" w:themeColor="text1"/>
          <w:kern w:val="0"/>
          <w:szCs w:val="21"/>
        </w:rPr>
      </w:pPr>
      <w:bookmarkStart w:id="87" w:name="_Hlk90391869"/>
      <w:bookmarkEnd w:id="86"/>
      <w:r>
        <w:rPr>
          <w:rFonts w:ascii="宋体" w:hAnsi="宋体" w:cs="宋体" w:hint="eastAsia"/>
          <w:color w:val="000000" w:themeColor="text1"/>
          <w:kern w:val="0"/>
          <w:szCs w:val="21"/>
        </w:rPr>
        <w:t>募集资金明细使用情况</w:t>
      </w:r>
    </w:p>
    <w:p w14:paraId="0DB74565" w14:textId="77777777" w:rsidR="001E071D" w:rsidRDefault="00000000">
      <w:pPr>
        <w:rPr>
          <w:rFonts w:hint="eastAsia"/>
          <w:color w:val="000000" w:themeColor="text1"/>
        </w:rPr>
      </w:pPr>
      <w:sdt>
        <w:sdtPr>
          <w:rPr>
            <w:color w:val="000000" w:themeColor="text1"/>
          </w:rPr>
          <w:alias w:val="是否适用：募集资金明细使用情况[双击切换]"/>
          <w:tag w:val="_GBC_48d6f3756d1b47deab1d995ea0c46336"/>
          <w:id w:val="-404608068"/>
          <w:placeholder>
            <w:docPart w:val="GBC22222222222222222222222222222"/>
          </w:placeholder>
        </w:sdtPr>
        <w:sdtContent>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sdtContent>
      </w:sdt>
    </w:p>
    <w:p w14:paraId="4AEDF973" w14:textId="77777777" w:rsidR="001E071D" w:rsidRDefault="00000000">
      <w:pPr>
        <w:ind w:right="105"/>
        <w:jc w:val="right"/>
        <w:rPr>
          <w:rFonts w:hint="eastAsia"/>
          <w:color w:val="000000" w:themeColor="text1"/>
        </w:rPr>
      </w:pPr>
      <w:r>
        <w:rPr>
          <w:rFonts w:hint="eastAsia"/>
          <w:color w:val="000000" w:themeColor="text1"/>
        </w:rPr>
        <w:t>单位</w:t>
      </w:r>
      <w:r>
        <w:rPr>
          <w:color w:val="000000" w:themeColor="text1"/>
        </w:rPr>
        <w:t>：</w:t>
      </w:r>
      <w:sdt>
        <w:sdtPr>
          <w:rPr>
            <w:color w:val="000000" w:themeColor="text1"/>
          </w:rPr>
          <w:alias w:val="单位：募集资金承诺项目情况"/>
          <w:tag w:val="_GBC_1ea65ddb72f7416ebfabefd4f6fde236"/>
          <w:id w:val="597143098"/>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color w:val="000000" w:themeColor="text1"/>
            </w:rPr>
            <w:t>元</w:t>
          </w:r>
        </w:sdtContent>
      </w:sdt>
    </w:p>
    <w:tbl>
      <w:tblPr>
        <w:tblW w:w="0" w:type="auto"/>
        <w:jc w:val="center"/>
        <w:tblLayout w:type="fixed"/>
        <w:tblLook w:val="04A0" w:firstRow="1" w:lastRow="0" w:firstColumn="1" w:lastColumn="0" w:noHBand="0" w:noVBand="1"/>
      </w:tblPr>
      <w:tblGrid>
        <w:gridCol w:w="846"/>
        <w:gridCol w:w="680"/>
        <w:gridCol w:w="709"/>
        <w:gridCol w:w="850"/>
        <w:gridCol w:w="725"/>
        <w:gridCol w:w="834"/>
        <w:gridCol w:w="709"/>
        <w:gridCol w:w="680"/>
        <w:gridCol w:w="1163"/>
        <w:gridCol w:w="850"/>
        <w:gridCol w:w="709"/>
        <w:gridCol w:w="767"/>
        <w:gridCol w:w="1218"/>
        <w:gridCol w:w="694"/>
        <w:gridCol w:w="963"/>
        <w:gridCol w:w="846"/>
        <w:gridCol w:w="846"/>
      </w:tblGrid>
      <w:tr w:rsidR="0066760A" w:rsidRPr="007B0DDF" w14:paraId="12C3A272" w14:textId="77777777" w:rsidTr="00BB7048">
        <w:trPr>
          <w:trHeight w:val="800"/>
          <w:jc w:val="center"/>
        </w:trPr>
        <w:bookmarkEnd w:id="87" w:displacedByCustomXml="next"/>
        <w:bookmarkEnd w:id="84" w:displacedByCustomXml="next"/>
        <w:bookmarkStart w:id="88" w:name="_Hlk169882642" w:displacedByCustomXml="next"/>
        <w:sdt>
          <w:sdtPr>
            <w:rPr>
              <w:rFonts w:hint="eastAsia"/>
              <w:bCs w:val="0"/>
              <w:color w:val="000000" w:themeColor="text1"/>
              <w:sz w:val="13"/>
              <w:szCs w:val="13"/>
            </w:rPr>
            <w:tag w:val="_PLD_ecc6f6cfd8d64c22abb3fa8a39189bf7"/>
            <w:id w:val="1073858841"/>
          </w:sdtPr>
          <w:sdtContent>
            <w:tc>
              <w:tcPr>
                <w:tcW w:w="846" w:type="dxa"/>
                <w:tcBorders>
                  <w:top w:val="single" w:sz="4" w:space="0" w:color="auto"/>
                  <w:left w:val="single" w:sz="4" w:space="0" w:color="auto"/>
                  <w:bottom w:val="single" w:sz="4" w:space="0" w:color="auto"/>
                  <w:right w:val="single" w:sz="4" w:space="0" w:color="auto"/>
                </w:tcBorders>
                <w:vAlign w:val="center"/>
              </w:tcPr>
              <w:p w14:paraId="12FA82AE" w14:textId="77777777" w:rsidR="0066760A" w:rsidRPr="007B0DDF" w:rsidRDefault="0066760A" w:rsidP="00BB7048">
                <w:pPr>
                  <w:jc w:val="center"/>
                  <w:rPr>
                    <w:rFonts w:hint="eastAsia"/>
                    <w:bCs w:val="0"/>
                    <w:color w:val="000000" w:themeColor="text1"/>
                    <w:sz w:val="13"/>
                    <w:szCs w:val="13"/>
                  </w:rPr>
                </w:pPr>
                <w:r w:rsidRPr="007B0DDF">
                  <w:rPr>
                    <w:rFonts w:hint="eastAsia"/>
                    <w:color w:val="000000" w:themeColor="text1"/>
                    <w:sz w:val="13"/>
                    <w:szCs w:val="13"/>
                  </w:rPr>
                  <w:t>募集资金来源</w:t>
                </w:r>
              </w:p>
            </w:tc>
          </w:sdtContent>
        </w:sdt>
        <w:sdt>
          <w:sdtPr>
            <w:rPr>
              <w:rFonts w:hint="eastAsia"/>
              <w:bCs w:val="0"/>
              <w:color w:val="000000" w:themeColor="text1"/>
              <w:sz w:val="13"/>
              <w:szCs w:val="13"/>
            </w:rPr>
            <w:tag w:val="_PLD_761d189c80d14526a263d362eda71ece"/>
            <w:id w:val="715399594"/>
          </w:sdtPr>
          <w:sdtEndPr>
            <w:rPr>
              <w:rFonts w:hint="default"/>
            </w:rPr>
          </w:sdtEndPr>
          <w:sdtContent>
            <w:tc>
              <w:tcPr>
                <w:tcW w:w="680" w:type="dxa"/>
                <w:tcBorders>
                  <w:top w:val="single" w:sz="4" w:space="0" w:color="auto"/>
                  <w:left w:val="single" w:sz="4" w:space="0" w:color="auto"/>
                  <w:bottom w:val="single" w:sz="4" w:space="0" w:color="auto"/>
                  <w:right w:val="single" w:sz="4" w:space="0" w:color="auto"/>
                </w:tcBorders>
                <w:vAlign w:val="center"/>
              </w:tcPr>
              <w:p w14:paraId="2F74002A" w14:textId="77777777" w:rsidR="0066760A" w:rsidRPr="007B0DDF" w:rsidRDefault="0066760A" w:rsidP="00BB7048">
                <w:pPr>
                  <w:jc w:val="center"/>
                  <w:rPr>
                    <w:rFonts w:hint="eastAsia"/>
                    <w:bCs w:val="0"/>
                    <w:color w:val="000000" w:themeColor="text1"/>
                    <w:sz w:val="13"/>
                    <w:szCs w:val="13"/>
                  </w:rPr>
                </w:pPr>
                <w:r w:rsidRPr="007B0DDF">
                  <w:rPr>
                    <w:rFonts w:hint="eastAsia"/>
                    <w:color w:val="000000" w:themeColor="text1"/>
                    <w:sz w:val="13"/>
                    <w:szCs w:val="13"/>
                  </w:rPr>
                  <w:t>项目</w:t>
                </w:r>
                <w:r w:rsidRPr="007B0DDF">
                  <w:rPr>
                    <w:color w:val="000000" w:themeColor="text1"/>
                    <w:sz w:val="13"/>
                    <w:szCs w:val="13"/>
                  </w:rPr>
                  <w:t>名称</w:t>
                </w:r>
              </w:p>
            </w:tc>
          </w:sdtContent>
        </w:sdt>
        <w:tc>
          <w:tcPr>
            <w:tcW w:w="709" w:type="dxa"/>
            <w:tcBorders>
              <w:top w:val="single" w:sz="4" w:space="0" w:color="auto"/>
              <w:left w:val="single" w:sz="4" w:space="0" w:color="auto"/>
              <w:bottom w:val="single" w:sz="4" w:space="0" w:color="auto"/>
              <w:right w:val="single" w:sz="4" w:space="0" w:color="auto"/>
            </w:tcBorders>
            <w:vAlign w:val="center"/>
          </w:tcPr>
          <w:sdt>
            <w:sdtPr>
              <w:rPr>
                <w:rFonts w:hint="eastAsia"/>
                <w:bCs w:val="0"/>
                <w:color w:val="000000" w:themeColor="text1"/>
                <w:sz w:val="13"/>
                <w:szCs w:val="13"/>
              </w:rPr>
              <w:tag w:val="_PLD_e9fb103224e24bc78010fc698d0d0d6e"/>
              <w:id w:val="-1224519924"/>
            </w:sdtPr>
            <w:sdtContent>
              <w:p w14:paraId="10371285" w14:textId="77777777" w:rsidR="0066760A" w:rsidRPr="007B0DDF" w:rsidRDefault="0066760A" w:rsidP="00BB7048">
                <w:pPr>
                  <w:jc w:val="center"/>
                  <w:rPr>
                    <w:rFonts w:hint="eastAsia"/>
                    <w:bCs w:val="0"/>
                    <w:color w:val="000000" w:themeColor="text1"/>
                    <w:sz w:val="13"/>
                    <w:szCs w:val="13"/>
                  </w:rPr>
                </w:pPr>
                <w:r w:rsidRPr="007B0DDF">
                  <w:rPr>
                    <w:rFonts w:hint="eastAsia"/>
                    <w:color w:val="000000" w:themeColor="text1"/>
                    <w:sz w:val="13"/>
                    <w:szCs w:val="13"/>
                  </w:rPr>
                  <w:t>项目性质</w:t>
                </w:r>
              </w:p>
            </w:sdtContent>
          </w:sdt>
        </w:tc>
        <w:tc>
          <w:tcPr>
            <w:tcW w:w="850" w:type="dxa"/>
            <w:tcBorders>
              <w:top w:val="single" w:sz="4" w:space="0" w:color="auto"/>
              <w:left w:val="single" w:sz="4" w:space="0" w:color="auto"/>
              <w:bottom w:val="single" w:sz="4" w:space="0" w:color="auto"/>
              <w:right w:val="single" w:sz="4" w:space="0" w:color="auto"/>
            </w:tcBorders>
            <w:vAlign w:val="center"/>
          </w:tcPr>
          <w:sdt>
            <w:sdtPr>
              <w:rPr>
                <w:rFonts w:hint="eastAsia"/>
                <w:bCs w:val="0"/>
                <w:color w:val="000000" w:themeColor="text1"/>
                <w:sz w:val="13"/>
                <w:szCs w:val="13"/>
              </w:rPr>
              <w:tag w:val="_PLD_779903899f624d7e90d0b5905b454a25"/>
              <w:id w:val="-648364022"/>
            </w:sdtPr>
            <w:sdtContent>
              <w:p w14:paraId="2BCE21D4" w14:textId="77777777" w:rsidR="0066760A" w:rsidRPr="007B0DDF" w:rsidRDefault="0066760A" w:rsidP="00BB7048">
                <w:pPr>
                  <w:jc w:val="center"/>
                  <w:rPr>
                    <w:rFonts w:hint="eastAsia"/>
                    <w:bCs w:val="0"/>
                    <w:color w:val="000000" w:themeColor="text1"/>
                    <w:sz w:val="13"/>
                    <w:szCs w:val="13"/>
                  </w:rPr>
                </w:pPr>
                <w:r w:rsidRPr="007B0DDF">
                  <w:rPr>
                    <w:rFonts w:hint="eastAsia"/>
                    <w:color w:val="000000" w:themeColor="text1"/>
                    <w:sz w:val="13"/>
                    <w:szCs w:val="13"/>
                  </w:rPr>
                  <w:t>是否为招股书或者募集说明书中的承诺投资项目</w:t>
                </w:r>
              </w:p>
            </w:sdtContent>
          </w:sdt>
        </w:tc>
        <w:sdt>
          <w:sdtPr>
            <w:rPr>
              <w:rFonts w:hint="eastAsia"/>
              <w:bCs w:val="0"/>
              <w:color w:val="000000" w:themeColor="text1"/>
              <w:sz w:val="13"/>
              <w:szCs w:val="13"/>
            </w:rPr>
            <w:tag w:val="_PLD_fb2d6d9915e449a092fe4c2b051d5573"/>
            <w:id w:val="-1515068267"/>
          </w:sdtPr>
          <w:sdtContent>
            <w:tc>
              <w:tcPr>
                <w:tcW w:w="725" w:type="dxa"/>
                <w:tcBorders>
                  <w:top w:val="single" w:sz="4" w:space="0" w:color="auto"/>
                  <w:left w:val="single" w:sz="4" w:space="0" w:color="auto"/>
                  <w:bottom w:val="single" w:sz="4" w:space="0" w:color="auto"/>
                  <w:right w:val="single" w:sz="4" w:space="0" w:color="auto"/>
                </w:tcBorders>
                <w:vAlign w:val="center"/>
              </w:tcPr>
              <w:p w14:paraId="1DF48D9F" w14:textId="77777777" w:rsidR="0066760A" w:rsidRPr="007B0DDF" w:rsidRDefault="0066760A" w:rsidP="00BB7048">
                <w:pPr>
                  <w:jc w:val="center"/>
                  <w:rPr>
                    <w:rFonts w:hint="eastAsia"/>
                    <w:bCs w:val="0"/>
                    <w:color w:val="000000" w:themeColor="text1"/>
                    <w:sz w:val="13"/>
                    <w:szCs w:val="13"/>
                  </w:rPr>
                </w:pPr>
                <w:r w:rsidRPr="007B0DDF">
                  <w:rPr>
                    <w:rFonts w:hint="eastAsia"/>
                    <w:color w:val="000000" w:themeColor="text1"/>
                    <w:sz w:val="13"/>
                    <w:szCs w:val="13"/>
                  </w:rPr>
                  <w:t>是否涉及变更投向</w:t>
                </w:r>
              </w:p>
            </w:tc>
          </w:sdtContent>
        </w:sdt>
        <w:tc>
          <w:tcPr>
            <w:tcW w:w="834" w:type="dxa"/>
            <w:tcBorders>
              <w:top w:val="single" w:sz="4" w:space="0" w:color="auto"/>
              <w:left w:val="nil"/>
              <w:bottom w:val="single" w:sz="4" w:space="0" w:color="auto"/>
              <w:right w:val="single" w:sz="4" w:space="0" w:color="auto"/>
            </w:tcBorders>
            <w:vAlign w:val="center"/>
          </w:tcPr>
          <w:sdt>
            <w:sdtPr>
              <w:rPr>
                <w:rFonts w:hint="eastAsia"/>
                <w:bCs w:val="0"/>
                <w:color w:val="000000" w:themeColor="text1"/>
                <w:sz w:val="13"/>
                <w:szCs w:val="13"/>
              </w:rPr>
              <w:tag w:val="_PLD_ecfc5a28e36143e79a5b25687b226292"/>
              <w:id w:val="-1620913095"/>
            </w:sdtPr>
            <w:sdtEndPr>
              <w:rPr>
                <w:rFonts w:hint="default"/>
              </w:rPr>
            </w:sdtEndPr>
            <w:sdtContent>
              <w:p w14:paraId="49E9CACD" w14:textId="77777777" w:rsidR="0066760A" w:rsidRPr="007B0DDF" w:rsidRDefault="0066760A" w:rsidP="00BB7048">
                <w:pPr>
                  <w:jc w:val="center"/>
                  <w:rPr>
                    <w:rFonts w:hint="eastAsia"/>
                    <w:bCs w:val="0"/>
                    <w:color w:val="000000" w:themeColor="text1"/>
                    <w:sz w:val="13"/>
                    <w:szCs w:val="13"/>
                  </w:rPr>
                </w:pPr>
                <w:r w:rsidRPr="007B0DDF">
                  <w:rPr>
                    <w:rFonts w:hint="eastAsia"/>
                    <w:color w:val="000000" w:themeColor="text1"/>
                    <w:sz w:val="13"/>
                    <w:szCs w:val="13"/>
                  </w:rPr>
                  <w:t>募集资金计划投资总额</w:t>
                </w:r>
                <w:r w:rsidRPr="007B0DDF">
                  <w:rPr>
                    <w:color w:val="000000" w:themeColor="text1"/>
                    <w:sz w:val="13"/>
                    <w:szCs w:val="13"/>
                  </w:rPr>
                  <w:t xml:space="preserve">  (1)</w:t>
                </w:r>
              </w:p>
            </w:sdtContent>
          </w:sdt>
        </w:tc>
        <w:sdt>
          <w:sdtPr>
            <w:rPr>
              <w:rFonts w:hint="eastAsia"/>
              <w:bCs w:val="0"/>
              <w:color w:val="000000" w:themeColor="text1"/>
              <w:sz w:val="13"/>
              <w:szCs w:val="13"/>
            </w:rPr>
            <w:tag w:val="_PLD_0298947df8014f3caa51b18d7ccb2eee"/>
            <w:id w:val="-418790868"/>
          </w:sdtPr>
          <w:sdtContent>
            <w:tc>
              <w:tcPr>
                <w:tcW w:w="709" w:type="dxa"/>
                <w:tcBorders>
                  <w:top w:val="single" w:sz="4" w:space="0" w:color="auto"/>
                  <w:left w:val="single" w:sz="4" w:space="0" w:color="auto"/>
                  <w:bottom w:val="single" w:sz="4" w:space="0" w:color="auto"/>
                  <w:right w:val="single" w:sz="4" w:space="0" w:color="auto"/>
                </w:tcBorders>
                <w:vAlign w:val="center"/>
              </w:tcPr>
              <w:p w14:paraId="29160399" w14:textId="77777777" w:rsidR="0066760A" w:rsidRPr="007B0DDF" w:rsidRDefault="0066760A" w:rsidP="00BB7048">
                <w:pPr>
                  <w:jc w:val="center"/>
                  <w:rPr>
                    <w:rFonts w:hint="eastAsia"/>
                    <w:bCs w:val="0"/>
                    <w:color w:val="000000" w:themeColor="text1"/>
                    <w:sz w:val="13"/>
                    <w:szCs w:val="13"/>
                  </w:rPr>
                </w:pPr>
                <w:r w:rsidRPr="007B0DDF">
                  <w:rPr>
                    <w:rFonts w:hint="eastAsia"/>
                    <w:color w:val="000000" w:themeColor="text1"/>
                    <w:sz w:val="13"/>
                    <w:szCs w:val="13"/>
                  </w:rPr>
                  <w:t>本年投入金额</w:t>
                </w:r>
              </w:p>
            </w:tc>
          </w:sdtContent>
        </w:sdt>
        <w:sdt>
          <w:sdtPr>
            <w:rPr>
              <w:rFonts w:hint="eastAsia"/>
              <w:bCs w:val="0"/>
              <w:color w:val="000000" w:themeColor="text1"/>
              <w:sz w:val="13"/>
              <w:szCs w:val="13"/>
            </w:rPr>
            <w:tag w:val="_PLD_dc2849e9008d4ae484b729fce1b8183c"/>
            <w:id w:val="-2072415741"/>
          </w:sdtPr>
          <w:sdtContent>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4D85A" w14:textId="77777777" w:rsidR="0066760A" w:rsidRPr="007B0DDF" w:rsidRDefault="0066760A" w:rsidP="00BB7048">
                <w:pPr>
                  <w:jc w:val="center"/>
                  <w:rPr>
                    <w:rFonts w:hint="eastAsia"/>
                    <w:bCs w:val="0"/>
                    <w:color w:val="000000" w:themeColor="text1"/>
                    <w:sz w:val="13"/>
                    <w:szCs w:val="13"/>
                  </w:rPr>
                </w:pPr>
                <w:r w:rsidRPr="007B0DDF">
                  <w:rPr>
                    <w:rFonts w:hint="eastAsia"/>
                    <w:color w:val="000000" w:themeColor="text1"/>
                    <w:sz w:val="13"/>
                    <w:szCs w:val="13"/>
                  </w:rPr>
                  <w:t>截至</w:t>
                </w:r>
                <w:r w:rsidRPr="007B0DDF">
                  <w:rPr>
                    <w:color w:val="000000" w:themeColor="text1"/>
                    <w:sz w:val="13"/>
                    <w:szCs w:val="13"/>
                  </w:rPr>
                  <w:t>报告期末</w:t>
                </w:r>
                <w:r w:rsidRPr="007B0DDF">
                  <w:rPr>
                    <w:rFonts w:hint="eastAsia"/>
                    <w:color w:val="000000" w:themeColor="text1"/>
                    <w:sz w:val="13"/>
                    <w:szCs w:val="13"/>
                  </w:rPr>
                  <w:t>累计投入募集资金总额（2）</w:t>
                </w:r>
              </w:p>
            </w:tc>
          </w:sdtContent>
        </w:sdt>
        <w:sdt>
          <w:sdtPr>
            <w:rPr>
              <w:rFonts w:hint="eastAsia"/>
              <w:bCs w:val="0"/>
              <w:color w:val="000000" w:themeColor="text1"/>
              <w:sz w:val="13"/>
              <w:szCs w:val="13"/>
            </w:rPr>
            <w:tag w:val="_PLD_59e643f837534f6ead9a2e2416f3979e"/>
            <w:id w:val="1195032611"/>
          </w:sdtPr>
          <w:sdtContent>
            <w:tc>
              <w:tcPr>
                <w:tcW w:w="1163" w:type="dxa"/>
                <w:tcBorders>
                  <w:top w:val="single" w:sz="4" w:space="0" w:color="auto"/>
                  <w:left w:val="nil"/>
                  <w:bottom w:val="single" w:sz="4" w:space="0" w:color="auto"/>
                  <w:right w:val="single" w:sz="4" w:space="0" w:color="auto"/>
                </w:tcBorders>
                <w:shd w:val="clear" w:color="auto" w:fill="auto"/>
                <w:vAlign w:val="center"/>
                <w:hideMark/>
              </w:tcPr>
              <w:p w14:paraId="053CD163" w14:textId="77777777" w:rsidR="0066760A" w:rsidRPr="007B0DDF" w:rsidRDefault="0066760A" w:rsidP="00BB7048">
                <w:pPr>
                  <w:jc w:val="center"/>
                  <w:rPr>
                    <w:rFonts w:hint="eastAsia"/>
                    <w:bCs w:val="0"/>
                    <w:color w:val="000000" w:themeColor="text1"/>
                    <w:sz w:val="13"/>
                    <w:szCs w:val="13"/>
                  </w:rPr>
                </w:pPr>
                <w:r w:rsidRPr="007B0DDF">
                  <w:rPr>
                    <w:rFonts w:hint="eastAsia"/>
                    <w:color w:val="000000" w:themeColor="text1"/>
                    <w:sz w:val="13"/>
                    <w:szCs w:val="13"/>
                  </w:rPr>
                  <w:t>截至报告期末累计投入进度（%）</w:t>
                </w:r>
              </w:p>
              <w:p w14:paraId="09396A88" w14:textId="77777777" w:rsidR="0066760A" w:rsidRPr="007B0DDF" w:rsidRDefault="0066760A" w:rsidP="00BB7048">
                <w:pPr>
                  <w:jc w:val="center"/>
                  <w:rPr>
                    <w:rFonts w:hint="eastAsia"/>
                    <w:bCs w:val="0"/>
                    <w:color w:val="000000" w:themeColor="text1"/>
                    <w:sz w:val="13"/>
                    <w:szCs w:val="13"/>
                  </w:rPr>
                </w:pPr>
                <w:r w:rsidRPr="007B0DDF">
                  <w:rPr>
                    <w:rFonts w:hint="eastAsia"/>
                    <w:color w:val="000000" w:themeColor="text1"/>
                    <w:sz w:val="13"/>
                    <w:szCs w:val="13"/>
                  </w:rPr>
                  <w:t>(3)＝(2)/(1)</w:t>
                </w:r>
              </w:p>
            </w:tc>
          </w:sdtContent>
        </w:sdt>
        <w:sdt>
          <w:sdtPr>
            <w:rPr>
              <w:rFonts w:hint="eastAsia"/>
              <w:bCs w:val="0"/>
              <w:color w:val="000000" w:themeColor="text1"/>
              <w:sz w:val="13"/>
              <w:szCs w:val="13"/>
            </w:rPr>
            <w:tag w:val="_PLD_01e8e5e4ca3d4d3aaaa7086276c1bc5c"/>
            <w:id w:val="1602912007"/>
          </w:sdtPr>
          <w:sdtContent>
            <w:tc>
              <w:tcPr>
                <w:tcW w:w="850" w:type="dxa"/>
                <w:tcBorders>
                  <w:top w:val="single" w:sz="4" w:space="0" w:color="auto"/>
                  <w:left w:val="nil"/>
                  <w:bottom w:val="single" w:sz="4" w:space="0" w:color="auto"/>
                  <w:right w:val="single" w:sz="4" w:space="0" w:color="auto"/>
                </w:tcBorders>
                <w:shd w:val="clear" w:color="auto" w:fill="auto"/>
                <w:vAlign w:val="center"/>
                <w:hideMark/>
              </w:tcPr>
              <w:p w14:paraId="7AB89348" w14:textId="77777777" w:rsidR="0066760A" w:rsidRPr="007B0DDF" w:rsidRDefault="0066760A" w:rsidP="00BB7048">
                <w:pPr>
                  <w:jc w:val="center"/>
                  <w:rPr>
                    <w:rFonts w:hint="eastAsia"/>
                    <w:bCs w:val="0"/>
                    <w:color w:val="000000" w:themeColor="text1"/>
                    <w:sz w:val="13"/>
                    <w:szCs w:val="13"/>
                  </w:rPr>
                </w:pPr>
                <w:r w:rsidRPr="007B0DDF">
                  <w:rPr>
                    <w:rFonts w:hint="eastAsia"/>
                    <w:color w:val="000000" w:themeColor="text1"/>
                    <w:sz w:val="13"/>
                    <w:szCs w:val="13"/>
                  </w:rPr>
                  <w:t>项目达到预定可使用状态日期</w:t>
                </w:r>
              </w:p>
            </w:tc>
          </w:sdtContent>
        </w:sdt>
        <w:sdt>
          <w:sdtPr>
            <w:rPr>
              <w:rFonts w:hint="eastAsia"/>
              <w:bCs w:val="0"/>
              <w:color w:val="000000" w:themeColor="text1"/>
              <w:sz w:val="13"/>
              <w:szCs w:val="13"/>
            </w:rPr>
            <w:tag w:val="_PLD_5eddbee536aa4e52892af95cd659d94b"/>
            <w:id w:val="-1981840098"/>
          </w:sdtPr>
          <w:sdtContent>
            <w:tc>
              <w:tcPr>
                <w:tcW w:w="709" w:type="dxa"/>
                <w:tcBorders>
                  <w:top w:val="single" w:sz="4" w:space="0" w:color="auto"/>
                  <w:left w:val="nil"/>
                  <w:bottom w:val="single" w:sz="4" w:space="0" w:color="auto"/>
                  <w:right w:val="single" w:sz="4" w:space="0" w:color="auto"/>
                </w:tcBorders>
                <w:shd w:val="clear" w:color="auto" w:fill="auto"/>
                <w:vAlign w:val="center"/>
                <w:hideMark/>
              </w:tcPr>
              <w:p w14:paraId="15F733FC" w14:textId="77777777" w:rsidR="0066760A" w:rsidRPr="007B0DDF" w:rsidRDefault="0066760A" w:rsidP="00BB7048">
                <w:pPr>
                  <w:jc w:val="center"/>
                  <w:rPr>
                    <w:rFonts w:hint="eastAsia"/>
                    <w:bCs w:val="0"/>
                    <w:color w:val="000000" w:themeColor="text1"/>
                    <w:sz w:val="13"/>
                    <w:szCs w:val="13"/>
                  </w:rPr>
                </w:pPr>
                <w:r w:rsidRPr="007B0DDF">
                  <w:rPr>
                    <w:rFonts w:hint="eastAsia"/>
                    <w:color w:val="000000" w:themeColor="text1"/>
                    <w:sz w:val="13"/>
                    <w:szCs w:val="13"/>
                  </w:rPr>
                  <w:t>是否已结项</w:t>
                </w:r>
              </w:p>
            </w:tc>
          </w:sdtContent>
        </w:sdt>
        <w:sdt>
          <w:sdtPr>
            <w:rPr>
              <w:rFonts w:hint="eastAsia"/>
              <w:bCs w:val="0"/>
              <w:color w:val="000000" w:themeColor="text1"/>
              <w:sz w:val="13"/>
              <w:szCs w:val="13"/>
            </w:rPr>
            <w:tag w:val="_PLD_8467465a96b74acaab331c5d90e9ce0b"/>
            <w:id w:val="1033996571"/>
          </w:sdtPr>
          <w:sdtContent>
            <w:tc>
              <w:tcPr>
                <w:tcW w:w="767" w:type="dxa"/>
                <w:tcBorders>
                  <w:top w:val="single" w:sz="4" w:space="0" w:color="auto"/>
                  <w:left w:val="nil"/>
                  <w:bottom w:val="single" w:sz="4" w:space="0" w:color="auto"/>
                  <w:right w:val="single" w:sz="4" w:space="0" w:color="auto"/>
                </w:tcBorders>
                <w:shd w:val="clear" w:color="auto" w:fill="auto"/>
                <w:vAlign w:val="center"/>
                <w:hideMark/>
              </w:tcPr>
              <w:p w14:paraId="479203B8" w14:textId="77777777" w:rsidR="0066760A" w:rsidRPr="007B0DDF" w:rsidRDefault="0066760A" w:rsidP="00BB7048">
                <w:pPr>
                  <w:jc w:val="center"/>
                  <w:rPr>
                    <w:rFonts w:hint="eastAsia"/>
                    <w:bCs w:val="0"/>
                    <w:color w:val="000000" w:themeColor="text1"/>
                    <w:sz w:val="13"/>
                    <w:szCs w:val="13"/>
                  </w:rPr>
                </w:pPr>
                <w:r w:rsidRPr="007B0DDF">
                  <w:rPr>
                    <w:rFonts w:hint="eastAsia"/>
                    <w:color w:val="000000" w:themeColor="text1"/>
                    <w:sz w:val="13"/>
                    <w:szCs w:val="13"/>
                  </w:rPr>
                  <w:t>投入进度是否符合计划的进度</w:t>
                </w:r>
              </w:p>
            </w:tc>
          </w:sdtContent>
        </w:sdt>
        <w:sdt>
          <w:sdtPr>
            <w:rPr>
              <w:rFonts w:hint="eastAsia"/>
              <w:bCs w:val="0"/>
              <w:color w:val="000000" w:themeColor="text1"/>
              <w:sz w:val="13"/>
              <w:szCs w:val="13"/>
            </w:rPr>
            <w:tag w:val="_PLD_1b7bf5771de14bcc9dd65c6fd485f737"/>
            <w:id w:val="694042784"/>
          </w:sdtPr>
          <w:sdtContent>
            <w:tc>
              <w:tcPr>
                <w:tcW w:w="1218" w:type="dxa"/>
                <w:tcBorders>
                  <w:top w:val="single" w:sz="4" w:space="0" w:color="auto"/>
                  <w:left w:val="nil"/>
                  <w:bottom w:val="single" w:sz="4" w:space="0" w:color="auto"/>
                  <w:right w:val="single" w:sz="4" w:space="0" w:color="auto"/>
                </w:tcBorders>
                <w:shd w:val="clear" w:color="auto" w:fill="auto"/>
                <w:vAlign w:val="center"/>
                <w:hideMark/>
              </w:tcPr>
              <w:p w14:paraId="47A57406" w14:textId="77777777" w:rsidR="0066760A" w:rsidRPr="007B0DDF" w:rsidRDefault="0066760A" w:rsidP="00BB7048">
                <w:pPr>
                  <w:jc w:val="center"/>
                  <w:rPr>
                    <w:rFonts w:hint="eastAsia"/>
                    <w:bCs w:val="0"/>
                    <w:color w:val="000000" w:themeColor="text1"/>
                    <w:sz w:val="13"/>
                    <w:szCs w:val="13"/>
                  </w:rPr>
                </w:pPr>
                <w:r w:rsidRPr="007B0DDF">
                  <w:rPr>
                    <w:rFonts w:hint="eastAsia"/>
                    <w:color w:val="000000" w:themeColor="text1"/>
                    <w:sz w:val="13"/>
                    <w:szCs w:val="13"/>
                  </w:rPr>
                  <w:t>投入进度未达计划的具体原因</w:t>
                </w:r>
              </w:p>
            </w:tc>
          </w:sdtContent>
        </w:sdt>
        <w:sdt>
          <w:sdtPr>
            <w:rPr>
              <w:rFonts w:hint="eastAsia"/>
              <w:bCs w:val="0"/>
              <w:color w:val="000000" w:themeColor="text1"/>
              <w:sz w:val="13"/>
              <w:szCs w:val="13"/>
            </w:rPr>
            <w:tag w:val="_PLD_fbb430167f3547579a7577fe949992b0"/>
            <w:id w:val="-1749726461"/>
          </w:sdtPr>
          <w:sdtContent>
            <w:tc>
              <w:tcPr>
                <w:tcW w:w="694" w:type="dxa"/>
                <w:tcBorders>
                  <w:top w:val="single" w:sz="4" w:space="0" w:color="auto"/>
                  <w:left w:val="single" w:sz="4" w:space="0" w:color="auto"/>
                  <w:bottom w:val="single" w:sz="4" w:space="0" w:color="auto"/>
                  <w:right w:val="single" w:sz="4" w:space="0" w:color="auto"/>
                </w:tcBorders>
                <w:vAlign w:val="center"/>
              </w:tcPr>
              <w:p w14:paraId="3160DD47" w14:textId="77777777" w:rsidR="0066760A" w:rsidRPr="007B0DDF" w:rsidRDefault="0066760A" w:rsidP="00BB7048">
                <w:pPr>
                  <w:jc w:val="center"/>
                  <w:rPr>
                    <w:rFonts w:hint="eastAsia"/>
                    <w:bCs w:val="0"/>
                    <w:color w:val="000000" w:themeColor="text1"/>
                    <w:sz w:val="13"/>
                    <w:szCs w:val="13"/>
                  </w:rPr>
                </w:pPr>
                <w:r w:rsidRPr="007B0DDF">
                  <w:rPr>
                    <w:rFonts w:hint="eastAsia"/>
                    <w:color w:val="000000" w:themeColor="text1"/>
                    <w:sz w:val="13"/>
                    <w:szCs w:val="13"/>
                  </w:rPr>
                  <w:t>本年实现的效益</w:t>
                </w:r>
              </w:p>
            </w:tc>
          </w:sdtContent>
        </w:sdt>
        <w:sdt>
          <w:sdtPr>
            <w:rPr>
              <w:rFonts w:hint="eastAsia"/>
              <w:bCs w:val="0"/>
              <w:color w:val="000000" w:themeColor="text1"/>
              <w:sz w:val="13"/>
              <w:szCs w:val="13"/>
            </w:rPr>
            <w:tag w:val="_PLD_6f9a466456034ce1b5c52e7b5f84118e"/>
            <w:id w:val="-132872510"/>
          </w:sdtPr>
          <w:sdtContent>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5B120" w14:textId="77777777" w:rsidR="0066760A" w:rsidRPr="007B0DDF" w:rsidRDefault="0066760A" w:rsidP="00BB7048">
                <w:pPr>
                  <w:jc w:val="center"/>
                  <w:rPr>
                    <w:rFonts w:hint="eastAsia"/>
                    <w:bCs w:val="0"/>
                    <w:color w:val="000000" w:themeColor="text1"/>
                    <w:sz w:val="13"/>
                    <w:szCs w:val="13"/>
                  </w:rPr>
                </w:pPr>
                <w:r w:rsidRPr="007B0DDF">
                  <w:rPr>
                    <w:rFonts w:hint="eastAsia"/>
                    <w:color w:val="000000" w:themeColor="text1"/>
                    <w:sz w:val="13"/>
                    <w:szCs w:val="13"/>
                  </w:rPr>
                  <w:t>本项目已实现的效益或者研发成果</w:t>
                </w:r>
              </w:p>
            </w:tc>
          </w:sdtContent>
        </w:sdt>
        <w:sdt>
          <w:sdtPr>
            <w:rPr>
              <w:rFonts w:hint="eastAsia"/>
              <w:bCs w:val="0"/>
              <w:color w:val="000000" w:themeColor="text1"/>
              <w:sz w:val="13"/>
              <w:szCs w:val="13"/>
            </w:rPr>
            <w:tag w:val="_PLD_a2bfc6b5def44414b3ea17747d5098bb"/>
            <w:id w:val="820548051"/>
          </w:sdtPr>
          <w:sdtEndPr>
            <w:rPr>
              <w:rFonts w:hint="default"/>
            </w:rPr>
          </w:sdtEndPr>
          <w:sdtContent>
            <w:tc>
              <w:tcPr>
                <w:tcW w:w="846" w:type="dxa"/>
                <w:tcBorders>
                  <w:top w:val="single" w:sz="4" w:space="0" w:color="auto"/>
                  <w:left w:val="nil"/>
                  <w:bottom w:val="single" w:sz="4" w:space="0" w:color="auto"/>
                  <w:right w:val="single" w:sz="4" w:space="0" w:color="auto"/>
                </w:tcBorders>
                <w:vAlign w:val="center"/>
              </w:tcPr>
              <w:p w14:paraId="17390BA5" w14:textId="77777777" w:rsidR="0066760A" w:rsidRPr="007B0DDF" w:rsidRDefault="0066760A" w:rsidP="00BB7048">
                <w:pPr>
                  <w:jc w:val="center"/>
                  <w:rPr>
                    <w:rFonts w:hint="eastAsia"/>
                    <w:bCs w:val="0"/>
                    <w:color w:val="000000" w:themeColor="text1"/>
                    <w:sz w:val="13"/>
                    <w:szCs w:val="13"/>
                  </w:rPr>
                </w:pPr>
                <w:r w:rsidRPr="007B0DDF">
                  <w:rPr>
                    <w:rFonts w:hint="eastAsia"/>
                    <w:color w:val="000000" w:themeColor="text1"/>
                    <w:sz w:val="13"/>
                    <w:szCs w:val="13"/>
                  </w:rPr>
                  <w:t>项目可行性是否发生重大变化，</w:t>
                </w:r>
                <w:r w:rsidRPr="007B0DDF">
                  <w:rPr>
                    <w:color w:val="000000" w:themeColor="text1"/>
                    <w:sz w:val="13"/>
                    <w:szCs w:val="13"/>
                  </w:rPr>
                  <w:t>如是，请说明具体情况</w:t>
                </w:r>
              </w:p>
            </w:tc>
          </w:sdtContent>
        </w:sdt>
        <w:sdt>
          <w:sdtPr>
            <w:rPr>
              <w:rFonts w:hint="eastAsia"/>
              <w:bCs w:val="0"/>
              <w:color w:val="000000" w:themeColor="text1"/>
              <w:sz w:val="13"/>
              <w:szCs w:val="13"/>
            </w:rPr>
            <w:tag w:val="_PLD_88cf0da5d9e243a788faa7cae609a675"/>
            <w:id w:val="-1545897279"/>
          </w:sdtPr>
          <w:sdtEndPr>
            <w:rPr>
              <w:rFonts w:hint="default"/>
            </w:rPr>
          </w:sdtEndPr>
          <w:sdtContent>
            <w:tc>
              <w:tcPr>
                <w:tcW w:w="846" w:type="dxa"/>
                <w:tcBorders>
                  <w:top w:val="single" w:sz="4" w:space="0" w:color="auto"/>
                  <w:left w:val="nil"/>
                  <w:bottom w:val="single" w:sz="4" w:space="0" w:color="auto"/>
                  <w:right w:val="single" w:sz="4" w:space="0" w:color="auto"/>
                </w:tcBorders>
                <w:vAlign w:val="center"/>
              </w:tcPr>
              <w:p w14:paraId="02806587" w14:textId="77777777" w:rsidR="0066760A" w:rsidRPr="007B0DDF" w:rsidRDefault="0066760A" w:rsidP="00BB7048">
                <w:pPr>
                  <w:jc w:val="center"/>
                  <w:rPr>
                    <w:rFonts w:hint="eastAsia"/>
                    <w:bCs w:val="0"/>
                    <w:color w:val="000000" w:themeColor="text1"/>
                    <w:sz w:val="13"/>
                    <w:szCs w:val="13"/>
                  </w:rPr>
                </w:pPr>
                <w:r w:rsidRPr="007B0DDF">
                  <w:rPr>
                    <w:rFonts w:hint="eastAsia"/>
                    <w:color w:val="000000" w:themeColor="text1"/>
                    <w:sz w:val="13"/>
                    <w:szCs w:val="13"/>
                  </w:rPr>
                  <w:t>节余金额</w:t>
                </w:r>
              </w:p>
            </w:tc>
          </w:sdtContent>
        </w:sdt>
      </w:tr>
      <w:tr w:rsidR="0066760A" w:rsidRPr="007B0DDF" w14:paraId="2BA5F30D" w14:textId="77777777" w:rsidTr="00BB7048">
        <w:trPr>
          <w:trHeight w:val="160"/>
          <w:jc w:val="center"/>
        </w:trPr>
        <w:sdt>
          <w:sdtPr>
            <w:rPr>
              <w:bCs w:val="0"/>
              <w:color w:val="000000" w:themeColor="text1"/>
              <w:sz w:val="13"/>
              <w:szCs w:val="13"/>
            </w:rPr>
            <w:alias w:val="募集资金使用进展明细_募集资金来源"/>
            <w:tag w:val="_GBC_638a92b01f424b558305ec2f2f71a9f3"/>
            <w:id w:val="-1648346531"/>
            <w:comboBox>
              <w:listItem w:displayText="首次公开发行股票" w:value="首次公开发行股票"/>
              <w:listItem w:displayText="向特定对象发行股票" w:value="向特定对象发行股票"/>
              <w:listItem w:displayText="发行可转换债券" w:value="发行可转换债券"/>
              <w:listItem w:displayText="其他" w:value="其他"/>
            </w:comboBox>
          </w:sdtPr>
          <w:sdtContent>
            <w:tc>
              <w:tcPr>
                <w:tcW w:w="846" w:type="dxa"/>
                <w:tcBorders>
                  <w:top w:val="single" w:sz="4" w:space="0" w:color="auto"/>
                  <w:left w:val="single" w:sz="4" w:space="0" w:color="auto"/>
                  <w:bottom w:val="single" w:sz="4" w:space="0" w:color="auto"/>
                  <w:right w:val="single" w:sz="4" w:space="0" w:color="auto"/>
                </w:tcBorders>
                <w:vAlign w:val="center"/>
              </w:tcPr>
              <w:p w14:paraId="763B9DF2" w14:textId="77777777" w:rsidR="0066760A" w:rsidRPr="007B0DDF" w:rsidRDefault="0066760A" w:rsidP="00BB7048">
                <w:pPr>
                  <w:rPr>
                    <w:rFonts w:hint="eastAsia"/>
                    <w:bCs w:val="0"/>
                    <w:color w:val="000000" w:themeColor="text1"/>
                    <w:sz w:val="13"/>
                    <w:szCs w:val="13"/>
                  </w:rPr>
                </w:pPr>
                <w:r w:rsidRPr="007B0DDF">
                  <w:rPr>
                    <w:color w:val="000000" w:themeColor="text1"/>
                    <w:sz w:val="13"/>
                    <w:szCs w:val="13"/>
                  </w:rPr>
                  <w:t>其他</w:t>
                </w:r>
              </w:p>
            </w:tc>
          </w:sdtContent>
        </w:sdt>
        <w:tc>
          <w:tcPr>
            <w:tcW w:w="680" w:type="dxa"/>
            <w:tcBorders>
              <w:top w:val="single" w:sz="4" w:space="0" w:color="auto"/>
              <w:left w:val="single" w:sz="4" w:space="0" w:color="auto"/>
              <w:bottom w:val="single" w:sz="4" w:space="0" w:color="auto"/>
              <w:right w:val="single" w:sz="4" w:space="0" w:color="auto"/>
            </w:tcBorders>
            <w:vAlign w:val="center"/>
          </w:tcPr>
          <w:p w14:paraId="68273609" w14:textId="77777777" w:rsidR="0066760A" w:rsidRPr="007B0DDF" w:rsidRDefault="0066760A" w:rsidP="00BB7048">
            <w:pPr>
              <w:rPr>
                <w:rFonts w:hint="eastAsia"/>
                <w:bCs w:val="0"/>
                <w:sz w:val="13"/>
                <w:szCs w:val="13"/>
              </w:rPr>
            </w:pPr>
            <w:r w:rsidRPr="007B0DDF">
              <w:rPr>
                <w:sz w:val="13"/>
                <w:szCs w:val="13"/>
              </w:rPr>
              <w:t>四型瓶智能化数控生产线建设项目</w:t>
            </w:r>
          </w:p>
        </w:tc>
        <w:sdt>
          <w:sdtPr>
            <w:rPr>
              <w:bCs w:val="0"/>
              <w:color w:val="000000" w:themeColor="text1"/>
              <w:sz w:val="13"/>
              <w:szCs w:val="13"/>
            </w:rPr>
            <w:alias w:val="募集资金使用进展明细_项目性质"/>
            <w:tag w:val="_GBC_59ad4f31295148cbb106b37f0b7af58a"/>
            <w:id w:val="1137144770"/>
            <w:comboBox>
              <w:listItem w:displayText="研发" w:value="研发"/>
              <w:listItem w:displayText="生产建设" w:value="生产建设"/>
              <w:listItem w:displayText="运营管理" w:value="运营管理"/>
              <w:listItem w:displayText="补流还贷" w:value="补流还贷"/>
              <w:listItem w:displayText="其他" w:value="其他"/>
            </w:comboBox>
          </w:sdtPr>
          <w:sdtContent>
            <w:tc>
              <w:tcPr>
                <w:tcW w:w="709" w:type="dxa"/>
                <w:tcBorders>
                  <w:top w:val="single" w:sz="4" w:space="0" w:color="auto"/>
                  <w:left w:val="single" w:sz="4" w:space="0" w:color="auto"/>
                  <w:bottom w:val="single" w:sz="4" w:space="0" w:color="auto"/>
                  <w:right w:val="single" w:sz="4" w:space="0" w:color="auto"/>
                </w:tcBorders>
                <w:vAlign w:val="center"/>
              </w:tcPr>
              <w:p w14:paraId="4350F17A" w14:textId="77777777" w:rsidR="0066760A" w:rsidRPr="007B0DDF" w:rsidRDefault="0066760A" w:rsidP="00BB7048">
                <w:pPr>
                  <w:rPr>
                    <w:rFonts w:hint="eastAsia"/>
                    <w:bCs w:val="0"/>
                    <w:color w:val="000000" w:themeColor="text1"/>
                    <w:sz w:val="13"/>
                    <w:szCs w:val="13"/>
                  </w:rPr>
                </w:pPr>
                <w:r w:rsidRPr="007B0DDF">
                  <w:rPr>
                    <w:color w:val="000000" w:themeColor="text1"/>
                    <w:sz w:val="13"/>
                    <w:szCs w:val="13"/>
                  </w:rPr>
                  <w:t>生产建设</w:t>
                </w:r>
              </w:p>
            </w:tc>
          </w:sdtContent>
        </w:sdt>
        <w:sdt>
          <w:sdtPr>
            <w:rPr>
              <w:bCs w:val="0"/>
              <w:color w:val="000000" w:themeColor="text1"/>
              <w:sz w:val="13"/>
              <w:szCs w:val="13"/>
            </w:rPr>
            <w:alias w:val="募集资金使用进展明细_是否为招股书或者募集说明书中的承诺投资项目"/>
            <w:tag w:val="_GBC_00067f3661ee4f19b4a8e3025ebbbfc4"/>
            <w:id w:val="827560863"/>
            <w:comboBox>
              <w:listItem w:displayText="是" w:value="是"/>
              <w:listItem w:displayText="否" w:value="否"/>
            </w:comboBox>
          </w:sdtPr>
          <w:sdtContent>
            <w:tc>
              <w:tcPr>
                <w:tcW w:w="850" w:type="dxa"/>
                <w:tcBorders>
                  <w:top w:val="single" w:sz="4" w:space="0" w:color="auto"/>
                  <w:left w:val="single" w:sz="4" w:space="0" w:color="auto"/>
                  <w:bottom w:val="single" w:sz="4" w:space="0" w:color="auto"/>
                  <w:right w:val="single" w:sz="4" w:space="0" w:color="auto"/>
                </w:tcBorders>
                <w:vAlign w:val="center"/>
              </w:tcPr>
              <w:p w14:paraId="134CB8FA" w14:textId="0F889B69" w:rsidR="0066760A" w:rsidRPr="007B0DDF" w:rsidRDefault="00333D03" w:rsidP="00BB7048">
                <w:pPr>
                  <w:rPr>
                    <w:rFonts w:hint="eastAsia"/>
                    <w:bCs w:val="0"/>
                    <w:color w:val="000000" w:themeColor="text1"/>
                    <w:sz w:val="13"/>
                    <w:szCs w:val="13"/>
                  </w:rPr>
                </w:pPr>
                <w:r>
                  <w:rPr>
                    <w:bCs w:val="0"/>
                    <w:color w:val="000000" w:themeColor="text1"/>
                    <w:sz w:val="13"/>
                    <w:szCs w:val="13"/>
                  </w:rPr>
                  <w:t>是</w:t>
                </w:r>
              </w:p>
            </w:tc>
          </w:sdtContent>
        </w:sdt>
        <w:sdt>
          <w:sdtPr>
            <w:rPr>
              <w:bCs w:val="0"/>
              <w:color w:val="000000" w:themeColor="text1"/>
              <w:sz w:val="13"/>
              <w:szCs w:val="13"/>
            </w:rPr>
            <w:alias w:val="募集资金使用进展明细_是否涉及变更投向"/>
            <w:tag w:val="_GBC_fb2f3e0df64f4401964e002c0f204923"/>
            <w:id w:val="-1824882360"/>
            <w:comboBox>
              <w:listItem w:displayText="是，此项目取消" w:value="是，此项目取消"/>
              <w:listItem w:displayText="是，此项目为新项目" w:value="是，此项目为新项目"/>
              <w:listItem w:displayText="是，此项目未取消，调整募集资金投资总额" w:value="是，此项目未取消，调整募集资金投资总额"/>
              <w:listItem w:displayText="否" w:value="否"/>
            </w:comboBox>
          </w:sdtPr>
          <w:sdtContent>
            <w:tc>
              <w:tcPr>
                <w:tcW w:w="725" w:type="dxa"/>
                <w:tcBorders>
                  <w:top w:val="single" w:sz="4" w:space="0" w:color="auto"/>
                  <w:left w:val="single" w:sz="4" w:space="0" w:color="auto"/>
                  <w:bottom w:val="single" w:sz="4" w:space="0" w:color="auto"/>
                  <w:right w:val="single" w:sz="4" w:space="0" w:color="auto"/>
                </w:tcBorders>
                <w:vAlign w:val="center"/>
              </w:tcPr>
              <w:p w14:paraId="016118A1" w14:textId="77777777" w:rsidR="0066760A" w:rsidRPr="007B0DDF" w:rsidRDefault="0066760A" w:rsidP="00BB7048">
                <w:pPr>
                  <w:rPr>
                    <w:rFonts w:hint="eastAsia"/>
                    <w:bCs w:val="0"/>
                    <w:color w:val="000000" w:themeColor="text1"/>
                    <w:sz w:val="13"/>
                    <w:szCs w:val="13"/>
                  </w:rPr>
                </w:pPr>
                <w:r w:rsidRPr="007B0DDF">
                  <w:rPr>
                    <w:color w:val="000000" w:themeColor="text1"/>
                    <w:sz w:val="13"/>
                    <w:szCs w:val="13"/>
                  </w:rPr>
                  <w:t>否</w:t>
                </w:r>
              </w:p>
            </w:tc>
          </w:sdtContent>
        </w:sdt>
        <w:tc>
          <w:tcPr>
            <w:tcW w:w="834" w:type="dxa"/>
            <w:tcBorders>
              <w:top w:val="single" w:sz="4" w:space="0" w:color="auto"/>
              <w:left w:val="nil"/>
              <w:bottom w:val="single" w:sz="4" w:space="0" w:color="auto"/>
              <w:right w:val="single" w:sz="4" w:space="0" w:color="auto"/>
            </w:tcBorders>
            <w:vAlign w:val="center"/>
          </w:tcPr>
          <w:p w14:paraId="04FA88BF" w14:textId="77777777" w:rsidR="0066760A" w:rsidRPr="007B0DDF" w:rsidRDefault="0066760A" w:rsidP="00BB7048">
            <w:pPr>
              <w:jc w:val="right"/>
              <w:rPr>
                <w:rFonts w:hint="eastAsia"/>
                <w:bCs w:val="0"/>
                <w:sz w:val="13"/>
                <w:szCs w:val="13"/>
              </w:rPr>
            </w:pPr>
            <w:r w:rsidRPr="007B0DDF">
              <w:rPr>
                <w:sz w:val="13"/>
                <w:szCs w:val="13"/>
              </w:rPr>
              <w:t>52,000,000.00</w:t>
            </w:r>
          </w:p>
        </w:tc>
        <w:tc>
          <w:tcPr>
            <w:tcW w:w="709" w:type="dxa"/>
            <w:tcBorders>
              <w:top w:val="single" w:sz="4" w:space="0" w:color="auto"/>
              <w:left w:val="single" w:sz="4" w:space="0" w:color="auto"/>
              <w:bottom w:val="single" w:sz="4" w:space="0" w:color="auto"/>
              <w:right w:val="single" w:sz="4" w:space="0" w:color="auto"/>
            </w:tcBorders>
            <w:vAlign w:val="center"/>
          </w:tcPr>
          <w:p w14:paraId="1A5CB9F8" w14:textId="77777777" w:rsidR="0066760A" w:rsidRPr="007B0DDF" w:rsidRDefault="0066760A" w:rsidP="00BB7048">
            <w:pPr>
              <w:jc w:val="right"/>
              <w:rPr>
                <w:rFonts w:hint="eastAsia"/>
                <w:bCs w:val="0"/>
                <w:sz w:val="13"/>
                <w:szCs w:val="13"/>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2570F01" w14:textId="77777777" w:rsidR="0066760A" w:rsidRPr="007B0DDF" w:rsidRDefault="0066760A" w:rsidP="00BB7048">
            <w:pPr>
              <w:jc w:val="right"/>
              <w:rPr>
                <w:rFonts w:hint="eastAsia"/>
                <w:bCs w:val="0"/>
                <w:sz w:val="13"/>
                <w:szCs w:val="13"/>
              </w:rPr>
            </w:pPr>
            <w:r w:rsidRPr="007B0DDF">
              <w:rPr>
                <w:sz w:val="13"/>
                <w:szCs w:val="13"/>
              </w:rPr>
              <w:t>52,000,000.00</w:t>
            </w:r>
          </w:p>
        </w:tc>
        <w:tc>
          <w:tcPr>
            <w:tcW w:w="1163" w:type="dxa"/>
            <w:tcBorders>
              <w:top w:val="single" w:sz="4" w:space="0" w:color="auto"/>
              <w:left w:val="nil"/>
              <w:bottom w:val="single" w:sz="4" w:space="0" w:color="auto"/>
              <w:right w:val="single" w:sz="4" w:space="0" w:color="auto"/>
            </w:tcBorders>
            <w:shd w:val="clear" w:color="auto" w:fill="auto"/>
            <w:vAlign w:val="center"/>
          </w:tcPr>
          <w:p w14:paraId="10E784DF" w14:textId="77777777" w:rsidR="0066760A" w:rsidRPr="007B0DDF" w:rsidRDefault="0066760A" w:rsidP="00BB7048">
            <w:pPr>
              <w:jc w:val="right"/>
              <w:rPr>
                <w:rFonts w:hint="eastAsia"/>
                <w:bCs w:val="0"/>
                <w:sz w:val="13"/>
                <w:szCs w:val="13"/>
              </w:rPr>
            </w:pPr>
            <w:r w:rsidRPr="007B0DDF">
              <w:rPr>
                <w:rFonts w:hint="eastAsia"/>
                <w:color w:val="000000"/>
                <w:sz w:val="13"/>
                <w:szCs w:val="13"/>
              </w:rPr>
              <w:t>100.00%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1CE10D18" w14:textId="77777777" w:rsidR="0066760A" w:rsidRPr="007B0DDF" w:rsidRDefault="0066760A" w:rsidP="00BB7048">
            <w:pPr>
              <w:rPr>
                <w:rFonts w:hint="eastAsia"/>
                <w:bCs w:val="0"/>
                <w:sz w:val="13"/>
                <w:szCs w:val="13"/>
              </w:rPr>
            </w:pPr>
            <w:r w:rsidRPr="007B0DDF">
              <w:rPr>
                <w:sz w:val="13"/>
                <w:szCs w:val="13"/>
              </w:rPr>
              <w:t>2021-11-30</w:t>
            </w:r>
          </w:p>
        </w:tc>
        <w:sdt>
          <w:sdtPr>
            <w:rPr>
              <w:bCs w:val="0"/>
              <w:sz w:val="13"/>
              <w:szCs w:val="13"/>
            </w:rPr>
            <w:alias w:val="募集资金使用进展明细_是否已结项"/>
            <w:tag w:val="_GBC_652a94f0dd3c4dcab48312f0d030fee7"/>
            <w:id w:val="-38824494"/>
            <w:comboBox>
              <w:listItem w:displayText="是" w:value="是"/>
              <w:listItem w:displayText="否" w:value="否"/>
            </w:comboBox>
          </w:sdtPr>
          <w:sdtContent>
            <w:tc>
              <w:tcPr>
                <w:tcW w:w="709" w:type="dxa"/>
                <w:tcBorders>
                  <w:top w:val="single" w:sz="4" w:space="0" w:color="auto"/>
                  <w:left w:val="nil"/>
                  <w:bottom w:val="single" w:sz="4" w:space="0" w:color="auto"/>
                  <w:right w:val="single" w:sz="4" w:space="0" w:color="auto"/>
                </w:tcBorders>
                <w:shd w:val="clear" w:color="auto" w:fill="auto"/>
                <w:vAlign w:val="center"/>
              </w:tcPr>
              <w:p w14:paraId="00C02066" w14:textId="77777777" w:rsidR="0066760A" w:rsidRPr="007B0DDF" w:rsidRDefault="0066760A" w:rsidP="00BB7048">
                <w:pPr>
                  <w:rPr>
                    <w:rFonts w:hint="eastAsia"/>
                    <w:bCs w:val="0"/>
                    <w:sz w:val="13"/>
                    <w:szCs w:val="13"/>
                  </w:rPr>
                </w:pPr>
                <w:r w:rsidRPr="007B0DDF">
                  <w:rPr>
                    <w:sz w:val="13"/>
                    <w:szCs w:val="13"/>
                  </w:rPr>
                  <w:t>是</w:t>
                </w:r>
              </w:p>
            </w:tc>
          </w:sdtContent>
        </w:sdt>
        <w:sdt>
          <w:sdtPr>
            <w:rPr>
              <w:bCs w:val="0"/>
              <w:color w:val="000000" w:themeColor="text1"/>
              <w:sz w:val="13"/>
              <w:szCs w:val="13"/>
            </w:rPr>
            <w:alias w:val="募集资金使用进展明细_投入进度是否符合计划的进度"/>
            <w:tag w:val="_GBC_dfdd496e2c884e9ea12783e91b6b1aee"/>
            <w:id w:val="-179973637"/>
            <w:comboBox>
              <w:listItem w:displayText="是" w:value="是"/>
              <w:listItem w:displayText="否" w:value="否"/>
            </w:comboBox>
          </w:sdtPr>
          <w:sdtContent>
            <w:tc>
              <w:tcPr>
                <w:tcW w:w="767" w:type="dxa"/>
                <w:tcBorders>
                  <w:top w:val="single" w:sz="4" w:space="0" w:color="auto"/>
                  <w:left w:val="nil"/>
                  <w:bottom w:val="single" w:sz="4" w:space="0" w:color="auto"/>
                  <w:right w:val="single" w:sz="4" w:space="0" w:color="auto"/>
                </w:tcBorders>
                <w:shd w:val="clear" w:color="auto" w:fill="auto"/>
                <w:vAlign w:val="center"/>
              </w:tcPr>
              <w:p w14:paraId="65A791E3" w14:textId="77777777" w:rsidR="0066760A" w:rsidRPr="007B0DDF" w:rsidRDefault="0066760A" w:rsidP="00BB7048">
                <w:pPr>
                  <w:rPr>
                    <w:rFonts w:hint="eastAsia"/>
                    <w:bCs w:val="0"/>
                    <w:color w:val="000000" w:themeColor="text1"/>
                    <w:sz w:val="13"/>
                    <w:szCs w:val="13"/>
                  </w:rPr>
                </w:pPr>
                <w:r w:rsidRPr="007B0DDF">
                  <w:rPr>
                    <w:bCs w:val="0"/>
                    <w:color w:val="000000" w:themeColor="text1"/>
                    <w:sz w:val="13"/>
                    <w:szCs w:val="13"/>
                  </w:rPr>
                  <w:t>是</w:t>
                </w:r>
              </w:p>
            </w:tc>
          </w:sdtContent>
        </w:sdt>
        <w:tc>
          <w:tcPr>
            <w:tcW w:w="1218" w:type="dxa"/>
            <w:tcBorders>
              <w:top w:val="single" w:sz="4" w:space="0" w:color="auto"/>
              <w:left w:val="nil"/>
              <w:bottom w:val="single" w:sz="4" w:space="0" w:color="auto"/>
              <w:right w:val="single" w:sz="4" w:space="0" w:color="auto"/>
            </w:tcBorders>
            <w:shd w:val="clear" w:color="auto" w:fill="auto"/>
            <w:vAlign w:val="center"/>
          </w:tcPr>
          <w:p w14:paraId="6894B171" w14:textId="77777777" w:rsidR="0066760A" w:rsidRPr="007B0DDF" w:rsidRDefault="0066760A" w:rsidP="00BB7048">
            <w:pPr>
              <w:rPr>
                <w:rFonts w:hint="eastAsia"/>
                <w:bCs w:val="0"/>
                <w:sz w:val="13"/>
                <w:szCs w:val="13"/>
              </w:rPr>
            </w:pPr>
            <w:r w:rsidRPr="007B0DDF">
              <w:rPr>
                <w:sz w:val="13"/>
                <w:szCs w:val="13"/>
              </w:rPr>
              <w:t>不适用</w:t>
            </w:r>
          </w:p>
        </w:tc>
        <w:tc>
          <w:tcPr>
            <w:tcW w:w="694" w:type="dxa"/>
            <w:tcBorders>
              <w:top w:val="single" w:sz="4" w:space="0" w:color="auto"/>
              <w:left w:val="single" w:sz="4" w:space="0" w:color="auto"/>
              <w:bottom w:val="single" w:sz="4" w:space="0" w:color="auto"/>
              <w:right w:val="single" w:sz="4" w:space="0" w:color="auto"/>
            </w:tcBorders>
            <w:vAlign w:val="center"/>
          </w:tcPr>
          <w:p w14:paraId="2B682AA6" w14:textId="77777777" w:rsidR="0066760A" w:rsidRPr="007B0DDF" w:rsidRDefault="0066760A" w:rsidP="00BB7048">
            <w:pPr>
              <w:jc w:val="right"/>
              <w:rPr>
                <w:rFonts w:hint="eastAsia"/>
                <w:bCs w:val="0"/>
                <w:sz w:val="16"/>
                <w:szCs w:val="16"/>
              </w:rPr>
            </w:pPr>
            <w:r w:rsidRPr="007B0DDF">
              <w:rPr>
                <w:rFonts w:cs="Times New Roman"/>
                <w:color w:val="000000"/>
                <w:sz w:val="16"/>
                <w:szCs w:val="16"/>
              </w:rPr>
              <w:t>36,466,765.80</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8D9AD" w14:textId="77777777" w:rsidR="0066760A" w:rsidRPr="007B0DDF" w:rsidRDefault="0066760A" w:rsidP="00BB7048">
            <w:pPr>
              <w:rPr>
                <w:rFonts w:hint="eastAsia"/>
                <w:bCs w:val="0"/>
                <w:sz w:val="16"/>
                <w:szCs w:val="16"/>
              </w:rPr>
            </w:pPr>
            <w:r w:rsidRPr="007B0DDF">
              <w:rPr>
                <w:rFonts w:hint="eastAsia"/>
                <w:color w:val="000000"/>
                <w:sz w:val="16"/>
                <w:szCs w:val="16"/>
              </w:rPr>
              <w:t>59,426,287.05</w:t>
            </w:r>
          </w:p>
        </w:tc>
        <w:tc>
          <w:tcPr>
            <w:tcW w:w="846" w:type="dxa"/>
            <w:tcBorders>
              <w:top w:val="single" w:sz="4" w:space="0" w:color="auto"/>
              <w:left w:val="nil"/>
              <w:bottom w:val="single" w:sz="4" w:space="0" w:color="auto"/>
              <w:right w:val="single" w:sz="4" w:space="0" w:color="auto"/>
            </w:tcBorders>
            <w:vAlign w:val="center"/>
          </w:tcPr>
          <w:p w14:paraId="5E03A49A" w14:textId="77777777" w:rsidR="0066760A" w:rsidRPr="007B0DDF" w:rsidRDefault="0066760A" w:rsidP="00BB7048">
            <w:pPr>
              <w:rPr>
                <w:rFonts w:hint="eastAsia"/>
                <w:bCs w:val="0"/>
                <w:sz w:val="13"/>
                <w:szCs w:val="13"/>
              </w:rPr>
            </w:pPr>
            <w:r w:rsidRPr="007B0DDF">
              <w:rPr>
                <w:rFonts w:hint="eastAsia"/>
                <w:bCs w:val="0"/>
                <w:sz w:val="13"/>
                <w:szCs w:val="13"/>
              </w:rPr>
              <w:t>否</w:t>
            </w:r>
          </w:p>
        </w:tc>
        <w:tc>
          <w:tcPr>
            <w:tcW w:w="846" w:type="dxa"/>
            <w:tcBorders>
              <w:top w:val="single" w:sz="4" w:space="0" w:color="auto"/>
              <w:left w:val="nil"/>
              <w:bottom w:val="single" w:sz="4" w:space="0" w:color="auto"/>
              <w:right w:val="single" w:sz="4" w:space="0" w:color="auto"/>
            </w:tcBorders>
            <w:vAlign w:val="center"/>
          </w:tcPr>
          <w:p w14:paraId="4CCE9138" w14:textId="77777777" w:rsidR="0066760A" w:rsidRPr="007B0DDF" w:rsidRDefault="0066760A" w:rsidP="00BB7048">
            <w:pPr>
              <w:jc w:val="right"/>
              <w:rPr>
                <w:rFonts w:hint="eastAsia"/>
                <w:bCs w:val="0"/>
                <w:sz w:val="13"/>
                <w:szCs w:val="13"/>
              </w:rPr>
            </w:pPr>
            <w:r w:rsidRPr="007B0DDF">
              <w:rPr>
                <w:rFonts w:hint="eastAsia"/>
                <w:bCs w:val="0"/>
                <w:sz w:val="13"/>
                <w:szCs w:val="13"/>
              </w:rPr>
              <w:t>0.00</w:t>
            </w:r>
          </w:p>
        </w:tc>
      </w:tr>
      <w:tr w:rsidR="0066760A" w:rsidRPr="007B0DDF" w14:paraId="48FF36BE" w14:textId="77777777" w:rsidTr="00BB7048">
        <w:trPr>
          <w:trHeight w:val="160"/>
          <w:jc w:val="center"/>
        </w:trPr>
        <w:tc>
          <w:tcPr>
            <w:tcW w:w="846" w:type="dxa"/>
            <w:tcBorders>
              <w:top w:val="single" w:sz="4" w:space="0" w:color="auto"/>
              <w:left w:val="single" w:sz="4" w:space="0" w:color="auto"/>
              <w:bottom w:val="single" w:sz="4" w:space="0" w:color="auto"/>
              <w:right w:val="single" w:sz="4" w:space="0" w:color="auto"/>
            </w:tcBorders>
            <w:vAlign w:val="center"/>
          </w:tcPr>
          <w:p w14:paraId="186A0E2B" w14:textId="77777777" w:rsidR="0066760A" w:rsidRPr="007B0DDF" w:rsidRDefault="0066760A" w:rsidP="00BB7048">
            <w:pPr>
              <w:rPr>
                <w:rFonts w:hint="eastAsia"/>
                <w:bCs w:val="0"/>
                <w:color w:val="000000" w:themeColor="text1"/>
                <w:sz w:val="13"/>
                <w:szCs w:val="13"/>
              </w:rPr>
            </w:pPr>
            <w:r w:rsidRPr="007B0DDF">
              <w:rPr>
                <w:rFonts w:hint="eastAsia"/>
                <w:color w:val="000000" w:themeColor="text1"/>
                <w:sz w:val="13"/>
                <w:szCs w:val="13"/>
              </w:rPr>
              <w:t>其他</w:t>
            </w:r>
          </w:p>
        </w:tc>
        <w:tc>
          <w:tcPr>
            <w:tcW w:w="680" w:type="dxa"/>
            <w:tcBorders>
              <w:top w:val="single" w:sz="4" w:space="0" w:color="auto"/>
              <w:left w:val="single" w:sz="4" w:space="0" w:color="auto"/>
              <w:bottom w:val="single" w:sz="4" w:space="0" w:color="auto"/>
              <w:right w:val="single" w:sz="4" w:space="0" w:color="auto"/>
            </w:tcBorders>
            <w:vAlign w:val="center"/>
          </w:tcPr>
          <w:p w14:paraId="37AE564C" w14:textId="77777777" w:rsidR="0066760A" w:rsidRPr="007B0DDF" w:rsidRDefault="0066760A" w:rsidP="00BB7048">
            <w:pPr>
              <w:rPr>
                <w:rFonts w:hint="eastAsia"/>
                <w:bCs w:val="0"/>
                <w:sz w:val="13"/>
                <w:szCs w:val="13"/>
              </w:rPr>
            </w:pPr>
            <w:r w:rsidRPr="007B0DDF">
              <w:rPr>
                <w:sz w:val="13"/>
                <w:szCs w:val="13"/>
              </w:rPr>
              <w:t>偿还控股股东及金融机构债务</w:t>
            </w:r>
          </w:p>
        </w:tc>
        <w:tc>
          <w:tcPr>
            <w:tcW w:w="709" w:type="dxa"/>
            <w:tcBorders>
              <w:top w:val="single" w:sz="4" w:space="0" w:color="auto"/>
              <w:left w:val="single" w:sz="4" w:space="0" w:color="auto"/>
              <w:bottom w:val="single" w:sz="4" w:space="0" w:color="auto"/>
              <w:right w:val="single" w:sz="4" w:space="0" w:color="auto"/>
            </w:tcBorders>
            <w:vAlign w:val="center"/>
          </w:tcPr>
          <w:p w14:paraId="363170CF" w14:textId="77777777" w:rsidR="0066760A" w:rsidRPr="007B0DDF" w:rsidRDefault="0066760A" w:rsidP="00BB7048">
            <w:pPr>
              <w:rPr>
                <w:rFonts w:hint="eastAsia"/>
                <w:bCs w:val="0"/>
                <w:color w:val="000000" w:themeColor="text1"/>
                <w:sz w:val="13"/>
                <w:szCs w:val="13"/>
              </w:rPr>
            </w:pPr>
            <w:r w:rsidRPr="007B0DDF">
              <w:rPr>
                <w:rFonts w:hint="eastAsia"/>
                <w:color w:val="000000" w:themeColor="text1"/>
                <w:sz w:val="13"/>
                <w:szCs w:val="13"/>
              </w:rPr>
              <w:t>补流还贷</w:t>
            </w:r>
          </w:p>
        </w:tc>
        <w:tc>
          <w:tcPr>
            <w:tcW w:w="850" w:type="dxa"/>
            <w:tcBorders>
              <w:top w:val="single" w:sz="4" w:space="0" w:color="auto"/>
              <w:left w:val="single" w:sz="4" w:space="0" w:color="auto"/>
              <w:bottom w:val="single" w:sz="4" w:space="0" w:color="auto"/>
              <w:right w:val="single" w:sz="4" w:space="0" w:color="auto"/>
            </w:tcBorders>
            <w:vAlign w:val="center"/>
          </w:tcPr>
          <w:p w14:paraId="21C18ED1" w14:textId="5EC06A24" w:rsidR="0066760A" w:rsidRPr="007B0DDF" w:rsidRDefault="00333D03" w:rsidP="00BB7048">
            <w:pPr>
              <w:rPr>
                <w:rFonts w:hint="eastAsia"/>
                <w:bCs w:val="0"/>
                <w:color w:val="000000" w:themeColor="text1"/>
                <w:sz w:val="13"/>
                <w:szCs w:val="13"/>
              </w:rPr>
            </w:pPr>
            <w:r>
              <w:rPr>
                <w:rFonts w:hint="eastAsia"/>
                <w:bCs w:val="0"/>
                <w:color w:val="000000" w:themeColor="text1"/>
                <w:sz w:val="13"/>
                <w:szCs w:val="13"/>
              </w:rPr>
              <w:t>是</w:t>
            </w:r>
          </w:p>
        </w:tc>
        <w:tc>
          <w:tcPr>
            <w:tcW w:w="725" w:type="dxa"/>
            <w:tcBorders>
              <w:top w:val="single" w:sz="4" w:space="0" w:color="auto"/>
              <w:left w:val="single" w:sz="4" w:space="0" w:color="auto"/>
              <w:bottom w:val="single" w:sz="4" w:space="0" w:color="auto"/>
              <w:right w:val="single" w:sz="4" w:space="0" w:color="auto"/>
            </w:tcBorders>
            <w:vAlign w:val="center"/>
          </w:tcPr>
          <w:p w14:paraId="1990A4B2" w14:textId="77777777" w:rsidR="0066760A" w:rsidRPr="007B0DDF" w:rsidRDefault="0066760A" w:rsidP="00BB7048">
            <w:pPr>
              <w:rPr>
                <w:rFonts w:hint="eastAsia"/>
                <w:bCs w:val="0"/>
                <w:color w:val="000000" w:themeColor="text1"/>
                <w:sz w:val="13"/>
                <w:szCs w:val="13"/>
              </w:rPr>
            </w:pPr>
            <w:r w:rsidRPr="007B0DDF">
              <w:rPr>
                <w:rFonts w:hint="eastAsia"/>
                <w:color w:val="000000" w:themeColor="text1"/>
                <w:sz w:val="13"/>
                <w:szCs w:val="13"/>
              </w:rPr>
              <w:t>否</w:t>
            </w:r>
          </w:p>
        </w:tc>
        <w:tc>
          <w:tcPr>
            <w:tcW w:w="834" w:type="dxa"/>
            <w:tcBorders>
              <w:top w:val="single" w:sz="4" w:space="0" w:color="auto"/>
              <w:left w:val="nil"/>
              <w:bottom w:val="single" w:sz="4" w:space="0" w:color="auto"/>
              <w:right w:val="single" w:sz="4" w:space="0" w:color="auto"/>
            </w:tcBorders>
            <w:vAlign w:val="center"/>
          </w:tcPr>
          <w:p w14:paraId="5D0B000D" w14:textId="77777777" w:rsidR="0066760A" w:rsidRPr="007B0DDF" w:rsidRDefault="0066760A" w:rsidP="00BB7048">
            <w:pPr>
              <w:jc w:val="right"/>
              <w:rPr>
                <w:rFonts w:hint="eastAsia"/>
                <w:bCs w:val="0"/>
                <w:sz w:val="13"/>
                <w:szCs w:val="13"/>
              </w:rPr>
            </w:pPr>
            <w:r w:rsidRPr="007B0DDF">
              <w:rPr>
                <w:sz w:val="13"/>
                <w:szCs w:val="13"/>
              </w:rPr>
              <w:t>128,020,400.64</w:t>
            </w:r>
          </w:p>
        </w:tc>
        <w:tc>
          <w:tcPr>
            <w:tcW w:w="709" w:type="dxa"/>
            <w:tcBorders>
              <w:top w:val="single" w:sz="4" w:space="0" w:color="auto"/>
              <w:left w:val="single" w:sz="4" w:space="0" w:color="auto"/>
              <w:bottom w:val="single" w:sz="4" w:space="0" w:color="auto"/>
              <w:right w:val="single" w:sz="4" w:space="0" w:color="auto"/>
            </w:tcBorders>
            <w:vAlign w:val="center"/>
          </w:tcPr>
          <w:p w14:paraId="0A0DE631" w14:textId="77777777" w:rsidR="0066760A" w:rsidRPr="007B0DDF" w:rsidRDefault="0066760A" w:rsidP="00BB7048">
            <w:pPr>
              <w:jc w:val="right"/>
              <w:rPr>
                <w:rFonts w:hint="eastAsia"/>
                <w:bCs w:val="0"/>
                <w:sz w:val="13"/>
                <w:szCs w:val="13"/>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24495C1" w14:textId="77777777" w:rsidR="0066760A" w:rsidRPr="007B0DDF" w:rsidRDefault="0066760A" w:rsidP="00BB7048">
            <w:pPr>
              <w:jc w:val="right"/>
              <w:rPr>
                <w:rFonts w:hint="eastAsia"/>
                <w:bCs w:val="0"/>
                <w:sz w:val="13"/>
                <w:szCs w:val="13"/>
              </w:rPr>
            </w:pPr>
            <w:r w:rsidRPr="007B0DDF">
              <w:rPr>
                <w:sz w:val="13"/>
                <w:szCs w:val="13"/>
              </w:rPr>
              <w:t>128,020,400.64</w:t>
            </w:r>
          </w:p>
        </w:tc>
        <w:tc>
          <w:tcPr>
            <w:tcW w:w="1163" w:type="dxa"/>
            <w:tcBorders>
              <w:top w:val="single" w:sz="4" w:space="0" w:color="auto"/>
              <w:left w:val="nil"/>
              <w:bottom w:val="single" w:sz="4" w:space="0" w:color="auto"/>
              <w:right w:val="single" w:sz="4" w:space="0" w:color="auto"/>
            </w:tcBorders>
            <w:shd w:val="clear" w:color="auto" w:fill="auto"/>
            <w:vAlign w:val="center"/>
          </w:tcPr>
          <w:p w14:paraId="2C31F08B" w14:textId="77777777" w:rsidR="0066760A" w:rsidRPr="007B0DDF" w:rsidRDefault="0066760A" w:rsidP="00BB7048">
            <w:pPr>
              <w:jc w:val="right"/>
              <w:rPr>
                <w:rFonts w:hint="eastAsia"/>
                <w:bCs w:val="0"/>
                <w:sz w:val="13"/>
                <w:szCs w:val="13"/>
              </w:rPr>
            </w:pPr>
            <w:r w:rsidRPr="007B0DDF">
              <w:rPr>
                <w:rFonts w:hint="eastAsia"/>
                <w:color w:val="000000"/>
                <w:sz w:val="13"/>
                <w:szCs w:val="13"/>
              </w:rPr>
              <w:t>100.00%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12E5DFC3" w14:textId="77777777" w:rsidR="0066760A" w:rsidRPr="007B0DDF" w:rsidRDefault="0066760A" w:rsidP="00BB7048">
            <w:pPr>
              <w:rPr>
                <w:rFonts w:hint="eastAsia"/>
                <w:bCs w:val="0"/>
                <w:sz w:val="13"/>
                <w:szCs w:val="13"/>
              </w:rPr>
            </w:pPr>
            <w:r w:rsidRPr="007B0DDF">
              <w:rPr>
                <w:sz w:val="13"/>
                <w:szCs w:val="13"/>
              </w:rPr>
              <w:t>不适用</w:t>
            </w:r>
          </w:p>
        </w:tc>
        <w:tc>
          <w:tcPr>
            <w:tcW w:w="709" w:type="dxa"/>
            <w:tcBorders>
              <w:top w:val="single" w:sz="4" w:space="0" w:color="auto"/>
              <w:left w:val="nil"/>
              <w:bottom w:val="single" w:sz="4" w:space="0" w:color="auto"/>
              <w:right w:val="single" w:sz="4" w:space="0" w:color="auto"/>
            </w:tcBorders>
            <w:shd w:val="clear" w:color="auto" w:fill="auto"/>
            <w:vAlign w:val="center"/>
          </w:tcPr>
          <w:p w14:paraId="17C5F876" w14:textId="77777777" w:rsidR="0066760A" w:rsidRPr="007B0DDF" w:rsidRDefault="0066760A" w:rsidP="00BB7048">
            <w:pPr>
              <w:rPr>
                <w:rFonts w:hint="eastAsia"/>
                <w:bCs w:val="0"/>
                <w:sz w:val="13"/>
                <w:szCs w:val="13"/>
              </w:rPr>
            </w:pPr>
            <w:r w:rsidRPr="007B0DDF">
              <w:rPr>
                <w:sz w:val="13"/>
                <w:szCs w:val="13"/>
              </w:rPr>
              <w:t>是</w:t>
            </w:r>
          </w:p>
        </w:tc>
        <w:tc>
          <w:tcPr>
            <w:tcW w:w="767" w:type="dxa"/>
            <w:tcBorders>
              <w:top w:val="single" w:sz="4" w:space="0" w:color="auto"/>
              <w:left w:val="nil"/>
              <w:bottom w:val="single" w:sz="4" w:space="0" w:color="auto"/>
              <w:right w:val="single" w:sz="4" w:space="0" w:color="auto"/>
            </w:tcBorders>
            <w:shd w:val="clear" w:color="auto" w:fill="auto"/>
            <w:vAlign w:val="center"/>
          </w:tcPr>
          <w:p w14:paraId="20D97852" w14:textId="77777777" w:rsidR="0066760A" w:rsidRPr="007B0DDF" w:rsidRDefault="0066760A" w:rsidP="00BB7048">
            <w:pPr>
              <w:rPr>
                <w:rFonts w:hint="eastAsia"/>
                <w:bCs w:val="0"/>
                <w:color w:val="000000" w:themeColor="text1"/>
                <w:sz w:val="13"/>
                <w:szCs w:val="13"/>
              </w:rPr>
            </w:pPr>
            <w:r w:rsidRPr="007B0DDF">
              <w:rPr>
                <w:rFonts w:hint="eastAsia"/>
                <w:bCs w:val="0"/>
                <w:color w:val="000000" w:themeColor="text1"/>
                <w:sz w:val="13"/>
                <w:szCs w:val="13"/>
              </w:rPr>
              <w:t>是</w:t>
            </w:r>
          </w:p>
        </w:tc>
        <w:tc>
          <w:tcPr>
            <w:tcW w:w="1218" w:type="dxa"/>
            <w:tcBorders>
              <w:top w:val="single" w:sz="4" w:space="0" w:color="auto"/>
              <w:left w:val="nil"/>
              <w:bottom w:val="single" w:sz="4" w:space="0" w:color="auto"/>
              <w:right w:val="single" w:sz="4" w:space="0" w:color="auto"/>
            </w:tcBorders>
            <w:shd w:val="clear" w:color="auto" w:fill="auto"/>
            <w:vAlign w:val="center"/>
          </w:tcPr>
          <w:p w14:paraId="51E9B722" w14:textId="77777777" w:rsidR="0066760A" w:rsidRPr="007B0DDF" w:rsidRDefault="0066760A" w:rsidP="00BB7048">
            <w:pPr>
              <w:rPr>
                <w:rFonts w:hint="eastAsia"/>
                <w:bCs w:val="0"/>
                <w:sz w:val="13"/>
                <w:szCs w:val="13"/>
              </w:rPr>
            </w:pPr>
            <w:r w:rsidRPr="007B0DDF">
              <w:rPr>
                <w:sz w:val="13"/>
                <w:szCs w:val="13"/>
              </w:rPr>
              <w:t>不适用</w:t>
            </w:r>
          </w:p>
        </w:tc>
        <w:tc>
          <w:tcPr>
            <w:tcW w:w="694" w:type="dxa"/>
            <w:tcBorders>
              <w:top w:val="single" w:sz="4" w:space="0" w:color="auto"/>
              <w:left w:val="single" w:sz="4" w:space="0" w:color="auto"/>
              <w:bottom w:val="single" w:sz="4" w:space="0" w:color="auto"/>
              <w:right w:val="single" w:sz="4" w:space="0" w:color="auto"/>
            </w:tcBorders>
            <w:vAlign w:val="center"/>
          </w:tcPr>
          <w:p w14:paraId="0E2368EC" w14:textId="77777777" w:rsidR="0066760A" w:rsidRPr="007B0DDF" w:rsidRDefault="0066760A" w:rsidP="00BB7048">
            <w:pPr>
              <w:jc w:val="right"/>
              <w:rPr>
                <w:rFonts w:hint="eastAsia"/>
                <w:bCs w:val="0"/>
                <w:sz w:val="16"/>
                <w:szCs w:val="16"/>
              </w:rPr>
            </w:pPr>
            <w:r w:rsidRPr="007B0DDF">
              <w:rPr>
                <w:sz w:val="16"/>
                <w:szCs w:val="16"/>
              </w:rPr>
              <w:t>不适用</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CE9D7" w14:textId="77777777" w:rsidR="0066760A" w:rsidRPr="007B0DDF" w:rsidRDefault="0066760A" w:rsidP="00BB7048">
            <w:pPr>
              <w:rPr>
                <w:rFonts w:hint="eastAsia"/>
                <w:bCs w:val="0"/>
                <w:sz w:val="16"/>
                <w:szCs w:val="16"/>
              </w:rPr>
            </w:pPr>
            <w:r w:rsidRPr="007B0DDF">
              <w:rPr>
                <w:sz w:val="16"/>
                <w:szCs w:val="16"/>
              </w:rPr>
              <w:t>不适用</w:t>
            </w:r>
          </w:p>
        </w:tc>
        <w:tc>
          <w:tcPr>
            <w:tcW w:w="846" w:type="dxa"/>
            <w:tcBorders>
              <w:top w:val="single" w:sz="4" w:space="0" w:color="auto"/>
              <w:left w:val="nil"/>
              <w:bottom w:val="single" w:sz="4" w:space="0" w:color="auto"/>
              <w:right w:val="single" w:sz="4" w:space="0" w:color="auto"/>
            </w:tcBorders>
            <w:vAlign w:val="center"/>
          </w:tcPr>
          <w:p w14:paraId="7623E193" w14:textId="77777777" w:rsidR="0066760A" w:rsidRPr="007B0DDF" w:rsidRDefault="0066760A" w:rsidP="00BB7048">
            <w:pPr>
              <w:rPr>
                <w:rFonts w:hint="eastAsia"/>
                <w:bCs w:val="0"/>
                <w:sz w:val="13"/>
                <w:szCs w:val="13"/>
              </w:rPr>
            </w:pPr>
            <w:r w:rsidRPr="007B0DDF">
              <w:rPr>
                <w:rFonts w:hint="eastAsia"/>
                <w:bCs w:val="0"/>
                <w:sz w:val="13"/>
                <w:szCs w:val="13"/>
              </w:rPr>
              <w:t>否</w:t>
            </w:r>
          </w:p>
        </w:tc>
        <w:tc>
          <w:tcPr>
            <w:tcW w:w="846" w:type="dxa"/>
            <w:tcBorders>
              <w:top w:val="single" w:sz="4" w:space="0" w:color="auto"/>
              <w:left w:val="nil"/>
              <w:bottom w:val="single" w:sz="4" w:space="0" w:color="auto"/>
              <w:right w:val="single" w:sz="4" w:space="0" w:color="auto"/>
            </w:tcBorders>
            <w:vAlign w:val="center"/>
          </w:tcPr>
          <w:p w14:paraId="5991CA00" w14:textId="77777777" w:rsidR="0066760A" w:rsidRPr="007B0DDF" w:rsidRDefault="0066760A" w:rsidP="00BB7048">
            <w:pPr>
              <w:jc w:val="right"/>
              <w:rPr>
                <w:rFonts w:hint="eastAsia"/>
                <w:bCs w:val="0"/>
                <w:sz w:val="13"/>
                <w:szCs w:val="13"/>
              </w:rPr>
            </w:pPr>
            <w:r w:rsidRPr="007B0DDF">
              <w:rPr>
                <w:rFonts w:hint="eastAsia"/>
                <w:bCs w:val="0"/>
                <w:sz w:val="13"/>
                <w:szCs w:val="13"/>
              </w:rPr>
              <w:t>0.00</w:t>
            </w:r>
          </w:p>
        </w:tc>
      </w:tr>
      <w:tr w:rsidR="0066760A" w:rsidRPr="007B0DDF" w14:paraId="4432F6B1" w14:textId="77777777" w:rsidTr="00BB7048">
        <w:trPr>
          <w:trHeight w:val="160"/>
          <w:jc w:val="center"/>
        </w:trPr>
        <w:tc>
          <w:tcPr>
            <w:tcW w:w="846" w:type="dxa"/>
            <w:tcBorders>
              <w:top w:val="single" w:sz="4" w:space="0" w:color="auto"/>
              <w:left w:val="single" w:sz="4" w:space="0" w:color="auto"/>
              <w:bottom w:val="single" w:sz="4" w:space="0" w:color="auto"/>
              <w:right w:val="single" w:sz="4" w:space="0" w:color="auto"/>
            </w:tcBorders>
            <w:vAlign w:val="center"/>
          </w:tcPr>
          <w:p w14:paraId="01E40193" w14:textId="77777777" w:rsidR="0066760A" w:rsidRPr="007B0DDF" w:rsidRDefault="0066760A" w:rsidP="00BB7048">
            <w:pPr>
              <w:rPr>
                <w:rFonts w:hint="eastAsia"/>
                <w:bCs w:val="0"/>
                <w:color w:val="000000" w:themeColor="text1"/>
                <w:sz w:val="13"/>
                <w:szCs w:val="13"/>
              </w:rPr>
            </w:pPr>
            <w:r w:rsidRPr="007B0DDF">
              <w:rPr>
                <w:rFonts w:hint="eastAsia"/>
                <w:color w:val="000000" w:themeColor="text1"/>
                <w:sz w:val="13"/>
                <w:szCs w:val="13"/>
              </w:rPr>
              <w:t>其他</w:t>
            </w:r>
          </w:p>
        </w:tc>
        <w:tc>
          <w:tcPr>
            <w:tcW w:w="680" w:type="dxa"/>
            <w:tcBorders>
              <w:top w:val="single" w:sz="4" w:space="0" w:color="auto"/>
              <w:left w:val="single" w:sz="4" w:space="0" w:color="auto"/>
              <w:bottom w:val="single" w:sz="4" w:space="0" w:color="auto"/>
              <w:right w:val="single" w:sz="4" w:space="0" w:color="auto"/>
            </w:tcBorders>
            <w:vAlign w:val="center"/>
          </w:tcPr>
          <w:p w14:paraId="231D231F" w14:textId="77777777" w:rsidR="0066760A" w:rsidRPr="007B0DDF" w:rsidRDefault="0066760A" w:rsidP="00BB7048">
            <w:pPr>
              <w:rPr>
                <w:rFonts w:hint="eastAsia"/>
                <w:bCs w:val="0"/>
                <w:sz w:val="13"/>
                <w:szCs w:val="13"/>
              </w:rPr>
            </w:pPr>
            <w:r w:rsidRPr="007B0DDF">
              <w:rPr>
                <w:sz w:val="13"/>
                <w:szCs w:val="13"/>
              </w:rPr>
              <w:t>氢能产品研发项目</w:t>
            </w:r>
          </w:p>
        </w:tc>
        <w:tc>
          <w:tcPr>
            <w:tcW w:w="709" w:type="dxa"/>
            <w:tcBorders>
              <w:top w:val="single" w:sz="4" w:space="0" w:color="auto"/>
              <w:left w:val="single" w:sz="4" w:space="0" w:color="auto"/>
              <w:bottom w:val="single" w:sz="4" w:space="0" w:color="auto"/>
              <w:right w:val="single" w:sz="4" w:space="0" w:color="auto"/>
            </w:tcBorders>
            <w:vAlign w:val="center"/>
          </w:tcPr>
          <w:p w14:paraId="2FD91104" w14:textId="77777777" w:rsidR="0066760A" w:rsidRPr="007B0DDF" w:rsidRDefault="0066760A" w:rsidP="00BB7048">
            <w:pPr>
              <w:rPr>
                <w:rFonts w:hint="eastAsia"/>
                <w:bCs w:val="0"/>
                <w:color w:val="000000" w:themeColor="text1"/>
                <w:sz w:val="13"/>
                <w:szCs w:val="13"/>
              </w:rPr>
            </w:pPr>
            <w:r w:rsidRPr="007B0DDF">
              <w:rPr>
                <w:sz w:val="13"/>
                <w:szCs w:val="13"/>
              </w:rPr>
              <w:t>研发</w:t>
            </w:r>
          </w:p>
        </w:tc>
        <w:tc>
          <w:tcPr>
            <w:tcW w:w="850" w:type="dxa"/>
            <w:tcBorders>
              <w:top w:val="single" w:sz="4" w:space="0" w:color="auto"/>
              <w:left w:val="single" w:sz="4" w:space="0" w:color="auto"/>
              <w:bottom w:val="single" w:sz="4" w:space="0" w:color="auto"/>
              <w:right w:val="single" w:sz="4" w:space="0" w:color="auto"/>
            </w:tcBorders>
            <w:vAlign w:val="center"/>
          </w:tcPr>
          <w:p w14:paraId="356E8C23" w14:textId="2EDB4EBC" w:rsidR="0066760A" w:rsidRPr="007B0DDF" w:rsidRDefault="00333D03" w:rsidP="00BB7048">
            <w:pPr>
              <w:rPr>
                <w:rFonts w:hint="eastAsia"/>
                <w:bCs w:val="0"/>
                <w:color w:val="000000" w:themeColor="text1"/>
                <w:sz w:val="13"/>
                <w:szCs w:val="13"/>
              </w:rPr>
            </w:pPr>
            <w:r>
              <w:rPr>
                <w:rFonts w:hint="eastAsia"/>
                <w:bCs w:val="0"/>
                <w:color w:val="000000" w:themeColor="text1"/>
                <w:sz w:val="13"/>
                <w:szCs w:val="13"/>
              </w:rPr>
              <w:t>是</w:t>
            </w:r>
          </w:p>
        </w:tc>
        <w:tc>
          <w:tcPr>
            <w:tcW w:w="725" w:type="dxa"/>
            <w:tcBorders>
              <w:top w:val="single" w:sz="4" w:space="0" w:color="auto"/>
              <w:left w:val="single" w:sz="4" w:space="0" w:color="auto"/>
              <w:bottom w:val="single" w:sz="4" w:space="0" w:color="auto"/>
              <w:right w:val="single" w:sz="4" w:space="0" w:color="auto"/>
            </w:tcBorders>
            <w:vAlign w:val="center"/>
          </w:tcPr>
          <w:p w14:paraId="6D02F1B4" w14:textId="77777777" w:rsidR="0066760A" w:rsidRPr="007B0DDF" w:rsidRDefault="0066760A" w:rsidP="00BB7048">
            <w:pPr>
              <w:rPr>
                <w:rFonts w:hint="eastAsia"/>
                <w:bCs w:val="0"/>
                <w:color w:val="000000" w:themeColor="text1"/>
                <w:sz w:val="13"/>
                <w:szCs w:val="13"/>
              </w:rPr>
            </w:pPr>
            <w:r w:rsidRPr="007B0DDF">
              <w:rPr>
                <w:rFonts w:hint="eastAsia"/>
                <w:color w:val="000000" w:themeColor="text1"/>
                <w:sz w:val="13"/>
                <w:szCs w:val="13"/>
              </w:rPr>
              <w:t>否</w:t>
            </w:r>
          </w:p>
        </w:tc>
        <w:tc>
          <w:tcPr>
            <w:tcW w:w="834" w:type="dxa"/>
            <w:tcBorders>
              <w:top w:val="single" w:sz="4" w:space="0" w:color="auto"/>
              <w:left w:val="nil"/>
              <w:bottom w:val="single" w:sz="4" w:space="0" w:color="auto"/>
              <w:right w:val="single" w:sz="4" w:space="0" w:color="auto"/>
            </w:tcBorders>
            <w:vAlign w:val="center"/>
          </w:tcPr>
          <w:p w14:paraId="24FF822D" w14:textId="77777777" w:rsidR="0066760A" w:rsidRPr="007B0DDF" w:rsidRDefault="0066760A" w:rsidP="00BB7048">
            <w:pPr>
              <w:jc w:val="right"/>
              <w:rPr>
                <w:rFonts w:hint="eastAsia"/>
                <w:bCs w:val="0"/>
                <w:sz w:val="13"/>
                <w:szCs w:val="13"/>
              </w:rPr>
            </w:pPr>
            <w:r w:rsidRPr="007B0DDF">
              <w:rPr>
                <w:sz w:val="13"/>
                <w:szCs w:val="13"/>
              </w:rPr>
              <w:t>27,285,000.00</w:t>
            </w:r>
          </w:p>
        </w:tc>
        <w:tc>
          <w:tcPr>
            <w:tcW w:w="709" w:type="dxa"/>
            <w:tcBorders>
              <w:top w:val="single" w:sz="4" w:space="0" w:color="auto"/>
              <w:left w:val="single" w:sz="4" w:space="0" w:color="auto"/>
              <w:bottom w:val="single" w:sz="4" w:space="0" w:color="auto"/>
              <w:right w:val="single" w:sz="4" w:space="0" w:color="auto"/>
            </w:tcBorders>
            <w:vAlign w:val="center"/>
          </w:tcPr>
          <w:p w14:paraId="7931AE85" w14:textId="77777777" w:rsidR="0066760A" w:rsidRPr="007B0DDF" w:rsidRDefault="0066760A" w:rsidP="00BB7048">
            <w:pPr>
              <w:jc w:val="right"/>
              <w:rPr>
                <w:rFonts w:hint="eastAsia"/>
                <w:bCs w:val="0"/>
                <w:sz w:val="13"/>
                <w:szCs w:val="13"/>
              </w:rPr>
            </w:pPr>
            <w:r w:rsidRPr="007B0DDF">
              <w:rPr>
                <w:rFonts w:hint="eastAsia"/>
                <w:color w:val="000000"/>
                <w:sz w:val="13"/>
                <w:szCs w:val="13"/>
              </w:rPr>
              <w:t>1,303,469.41</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2010AAC" w14:textId="77777777" w:rsidR="0066760A" w:rsidRPr="007B0DDF" w:rsidRDefault="0066760A" w:rsidP="00BB7048">
            <w:pPr>
              <w:jc w:val="right"/>
              <w:rPr>
                <w:rFonts w:hint="eastAsia"/>
                <w:bCs w:val="0"/>
                <w:sz w:val="13"/>
                <w:szCs w:val="13"/>
              </w:rPr>
            </w:pPr>
            <w:r w:rsidRPr="007B0DDF">
              <w:rPr>
                <w:rFonts w:hint="eastAsia"/>
                <w:color w:val="000000"/>
                <w:sz w:val="13"/>
                <w:szCs w:val="13"/>
              </w:rPr>
              <w:t>15,316,211.13</w:t>
            </w:r>
          </w:p>
        </w:tc>
        <w:tc>
          <w:tcPr>
            <w:tcW w:w="1163" w:type="dxa"/>
            <w:tcBorders>
              <w:top w:val="single" w:sz="4" w:space="0" w:color="auto"/>
              <w:left w:val="nil"/>
              <w:bottom w:val="single" w:sz="4" w:space="0" w:color="auto"/>
              <w:right w:val="single" w:sz="4" w:space="0" w:color="auto"/>
            </w:tcBorders>
            <w:shd w:val="clear" w:color="auto" w:fill="auto"/>
            <w:vAlign w:val="center"/>
          </w:tcPr>
          <w:p w14:paraId="7D0320C1" w14:textId="77777777" w:rsidR="0066760A" w:rsidRPr="007B0DDF" w:rsidRDefault="0066760A" w:rsidP="00BB7048">
            <w:pPr>
              <w:jc w:val="right"/>
              <w:rPr>
                <w:rFonts w:hint="eastAsia"/>
                <w:bCs w:val="0"/>
                <w:sz w:val="13"/>
                <w:szCs w:val="13"/>
              </w:rPr>
            </w:pPr>
            <w:r w:rsidRPr="007B0DDF">
              <w:rPr>
                <w:rFonts w:hint="eastAsia"/>
                <w:color w:val="000000"/>
                <w:sz w:val="13"/>
                <w:szCs w:val="13"/>
              </w:rPr>
              <w:t>56.13%</w:t>
            </w:r>
          </w:p>
        </w:tc>
        <w:tc>
          <w:tcPr>
            <w:tcW w:w="850" w:type="dxa"/>
            <w:tcBorders>
              <w:top w:val="single" w:sz="4" w:space="0" w:color="auto"/>
              <w:left w:val="nil"/>
              <w:bottom w:val="single" w:sz="4" w:space="0" w:color="auto"/>
              <w:right w:val="single" w:sz="4" w:space="0" w:color="auto"/>
            </w:tcBorders>
            <w:shd w:val="clear" w:color="auto" w:fill="auto"/>
            <w:vAlign w:val="center"/>
          </w:tcPr>
          <w:p w14:paraId="7C0C75C3" w14:textId="77777777" w:rsidR="0066760A" w:rsidRPr="007B0DDF" w:rsidRDefault="0066760A" w:rsidP="00BB7048">
            <w:pPr>
              <w:rPr>
                <w:rFonts w:hint="eastAsia"/>
                <w:bCs w:val="0"/>
                <w:sz w:val="13"/>
                <w:szCs w:val="13"/>
              </w:rPr>
            </w:pPr>
            <w:r w:rsidRPr="007B0DDF">
              <w:rPr>
                <w:sz w:val="13"/>
                <w:szCs w:val="13"/>
              </w:rPr>
              <w:t>不适用</w:t>
            </w:r>
          </w:p>
        </w:tc>
        <w:tc>
          <w:tcPr>
            <w:tcW w:w="709" w:type="dxa"/>
            <w:tcBorders>
              <w:top w:val="single" w:sz="4" w:space="0" w:color="auto"/>
              <w:left w:val="nil"/>
              <w:bottom w:val="single" w:sz="4" w:space="0" w:color="auto"/>
              <w:right w:val="single" w:sz="4" w:space="0" w:color="auto"/>
            </w:tcBorders>
            <w:shd w:val="clear" w:color="auto" w:fill="auto"/>
            <w:vAlign w:val="center"/>
          </w:tcPr>
          <w:p w14:paraId="050EAF1B" w14:textId="77777777" w:rsidR="0066760A" w:rsidRPr="007B0DDF" w:rsidRDefault="0066760A" w:rsidP="00BB7048">
            <w:pPr>
              <w:rPr>
                <w:rFonts w:hint="eastAsia"/>
                <w:bCs w:val="0"/>
                <w:sz w:val="13"/>
                <w:szCs w:val="13"/>
              </w:rPr>
            </w:pPr>
            <w:r w:rsidRPr="007B0DDF">
              <w:rPr>
                <w:sz w:val="13"/>
                <w:szCs w:val="13"/>
              </w:rPr>
              <w:t>否</w:t>
            </w:r>
          </w:p>
        </w:tc>
        <w:tc>
          <w:tcPr>
            <w:tcW w:w="767" w:type="dxa"/>
            <w:tcBorders>
              <w:top w:val="single" w:sz="4" w:space="0" w:color="auto"/>
              <w:left w:val="nil"/>
              <w:bottom w:val="single" w:sz="4" w:space="0" w:color="auto"/>
              <w:right w:val="single" w:sz="4" w:space="0" w:color="auto"/>
            </w:tcBorders>
            <w:shd w:val="clear" w:color="auto" w:fill="auto"/>
            <w:vAlign w:val="center"/>
          </w:tcPr>
          <w:p w14:paraId="1F605CA0" w14:textId="77777777" w:rsidR="0066760A" w:rsidRPr="007B0DDF" w:rsidRDefault="0066760A" w:rsidP="00BB7048">
            <w:pPr>
              <w:rPr>
                <w:rFonts w:hint="eastAsia"/>
                <w:bCs w:val="0"/>
                <w:color w:val="000000" w:themeColor="text1"/>
                <w:sz w:val="13"/>
                <w:szCs w:val="13"/>
              </w:rPr>
            </w:pPr>
            <w:r w:rsidRPr="007B0DDF">
              <w:rPr>
                <w:rFonts w:hint="eastAsia"/>
                <w:bCs w:val="0"/>
                <w:color w:val="000000" w:themeColor="text1"/>
                <w:sz w:val="13"/>
                <w:szCs w:val="13"/>
              </w:rPr>
              <w:t>是</w:t>
            </w:r>
          </w:p>
        </w:tc>
        <w:tc>
          <w:tcPr>
            <w:tcW w:w="1218" w:type="dxa"/>
            <w:tcBorders>
              <w:top w:val="single" w:sz="4" w:space="0" w:color="auto"/>
              <w:left w:val="nil"/>
              <w:bottom w:val="single" w:sz="4" w:space="0" w:color="auto"/>
              <w:right w:val="single" w:sz="4" w:space="0" w:color="auto"/>
            </w:tcBorders>
            <w:shd w:val="clear" w:color="auto" w:fill="auto"/>
            <w:vAlign w:val="center"/>
          </w:tcPr>
          <w:p w14:paraId="4ECE3A58" w14:textId="77777777" w:rsidR="0066760A" w:rsidRPr="007B0DDF" w:rsidRDefault="0066760A" w:rsidP="00BB7048">
            <w:pPr>
              <w:rPr>
                <w:rFonts w:hint="eastAsia"/>
                <w:bCs w:val="0"/>
                <w:sz w:val="13"/>
                <w:szCs w:val="13"/>
              </w:rPr>
            </w:pPr>
            <w:r w:rsidRPr="007B0DDF">
              <w:rPr>
                <w:sz w:val="13"/>
                <w:szCs w:val="13"/>
              </w:rPr>
              <w:t>不适用</w:t>
            </w:r>
          </w:p>
        </w:tc>
        <w:tc>
          <w:tcPr>
            <w:tcW w:w="694" w:type="dxa"/>
            <w:tcBorders>
              <w:top w:val="single" w:sz="4" w:space="0" w:color="auto"/>
              <w:left w:val="single" w:sz="4" w:space="0" w:color="auto"/>
              <w:bottom w:val="single" w:sz="4" w:space="0" w:color="auto"/>
              <w:right w:val="single" w:sz="4" w:space="0" w:color="auto"/>
            </w:tcBorders>
            <w:vAlign w:val="center"/>
          </w:tcPr>
          <w:p w14:paraId="58A1221A" w14:textId="77777777" w:rsidR="0066760A" w:rsidRPr="007B0DDF" w:rsidRDefault="0066760A" w:rsidP="00BB7048">
            <w:pPr>
              <w:jc w:val="right"/>
              <w:rPr>
                <w:rFonts w:hint="eastAsia"/>
                <w:bCs w:val="0"/>
                <w:sz w:val="13"/>
                <w:szCs w:val="13"/>
              </w:rPr>
            </w:pPr>
            <w:r w:rsidRPr="007B0DDF">
              <w:rPr>
                <w:sz w:val="13"/>
                <w:szCs w:val="13"/>
              </w:rPr>
              <w:t>不适用</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61B02" w14:textId="77777777" w:rsidR="0066760A" w:rsidRPr="007B0DDF" w:rsidRDefault="0066760A" w:rsidP="00BB7048">
            <w:pPr>
              <w:rPr>
                <w:rFonts w:hint="eastAsia"/>
                <w:bCs w:val="0"/>
                <w:sz w:val="13"/>
                <w:szCs w:val="13"/>
              </w:rPr>
            </w:pPr>
            <w:r w:rsidRPr="007B0DDF">
              <w:rPr>
                <w:sz w:val="13"/>
                <w:szCs w:val="13"/>
              </w:rPr>
              <w:t>不适用</w:t>
            </w:r>
          </w:p>
        </w:tc>
        <w:tc>
          <w:tcPr>
            <w:tcW w:w="846" w:type="dxa"/>
            <w:tcBorders>
              <w:top w:val="single" w:sz="4" w:space="0" w:color="auto"/>
              <w:left w:val="nil"/>
              <w:bottom w:val="single" w:sz="4" w:space="0" w:color="auto"/>
              <w:right w:val="single" w:sz="4" w:space="0" w:color="auto"/>
            </w:tcBorders>
            <w:vAlign w:val="center"/>
          </w:tcPr>
          <w:p w14:paraId="5766F437" w14:textId="77777777" w:rsidR="0066760A" w:rsidRPr="007B0DDF" w:rsidRDefault="0066760A" w:rsidP="00BB7048">
            <w:pPr>
              <w:rPr>
                <w:rFonts w:hint="eastAsia"/>
                <w:bCs w:val="0"/>
                <w:sz w:val="13"/>
                <w:szCs w:val="13"/>
              </w:rPr>
            </w:pPr>
            <w:r w:rsidRPr="007B0DDF">
              <w:rPr>
                <w:rFonts w:hint="eastAsia"/>
                <w:bCs w:val="0"/>
                <w:sz w:val="13"/>
                <w:szCs w:val="13"/>
              </w:rPr>
              <w:t>否</w:t>
            </w:r>
          </w:p>
        </w:tc>
        <w:tc>
          <w:tcPr>
            <w:tcW w:w="846" w:type="dxa"/>
            <w:tcBorders>
              <w:top w:val="single" w:sz="4" w:space="0" w:color="auto"/>
              <w:left w:val="nil"/>
              <w:bottom w:val="single" w:sz="4" w:space="0" w:color="auto"/>
              <w:right w:val="single" w:sz="4" w:space="0" w:color="auto"/>
            </w:tcBorders>
            <w:vAlign w:val="center"/>
          </w:tcPr>
          <w:p w14:paraId="23B3CFAD" w14:textId="77777777" w:rsidR="0066760A" w:rsidRPr="007B0DDF" w:rsidRDefault="0066760A" w:rsidP="00BB7048">
            <w:pPr>
              <w:jc w:val="right"/>
              <w:rPr>
                <w:rFonts w:hint="eastAsia"/>
                <w:bCs w:val="0"/>
                <w:sz w:val="13"/>
                <w:szCs w:val="13"/>
              </w:rPr>
            </w:pPr>
            <w:r w:rsidRPr="007B0DDF">
              <w:rPr>
                <w:rFonts w:hint="eastAsia"/>
                <w:bCs w:val="0"/>
                <w:sz w:val="13"/>
                <w:szCs w:val="13"/>
              </w:rPr>
              <w:t>12,216,877.63</w:t>
            </w:r>
          </w:p>
        </w:tc>
      </w:tr>
      <w:tr w:rsidR="0066760A" w:rsidRPr="007B0DDF" w14:paraId="7229D2C8" w14:textId="77777777" w:rsidTr="00BB7048">
        <w:trPr>
          <w:trHeight w:val="160"/>
          <w:jc w:val="center"/>
        </w:trPr>
        <w:tc>
          <w:tcPr>
            <w:tcW w:w="846" w:type="dxa"/>
            <w:tcBorders>
              <w:top w:val="single" w:sz="4" w:space="0" w:color="auto"/>
              <w:left w:val="single" w:sz="4" w:space="0" w:color="auto"/>
              <w:bottom w:val="single" w:sz="4" w:space="0" w:color="auto"/>
              <w:right w:val="single" w:sz="4" w:space="0" w:color="auto"/>
            </w:tcBorders>
            <w:vAlign w:val="center"/>
          </w:tcPr>
          <w:p w14:paraId="722EABC8" w14:textId="77777777" w:rsidR="0066760A" w:rsidRPr="007B0DDF" w:rsidRDefault="0066760A" w:rsidP="00BB7048">
            <w:pPr>
              <w:rPr>
                <w:rFonts w:hint="eastAsia"/>
                <w:bCs w:val="0"/>
                <w:color w:val="000000" w:themeColor="text1"/>
                <w:sz w:val="13"/>
                <w:szCs w:val="13"/>
              </w:rPr>
            </w:pPr>
            <w:r w:rsidRPr="007B0DDF">
              <w:rPr>
                <w:rFonts w:hint="eastAsia"/>
                <w:color w:val="000000" w:themeColor="text1"/>
                <w:sz w:val="13"/>
                <w:szCs w:val="13"/>
              </w:rPr>
              <w:t>其他</w:t>
            </w:r>
          </w:p>
        </w:tc>
        <w:tc>
          <w:tcPr>
            <w:tcW w:w="680" w:type="dxa"/>
            <w:tcBorders>
              <w:top w:val="single" w:sz="4" w:space="0" w:color="auto"/>
              <w:left w:val="single" w:sz="4" w:space="0" w:color="auto"/>
              <w:bottom w:val="single" w:sz="4" w:space="0" w:color="auto"/>
              <w:right w:val="single" w:sz="4" w:space="0" w:color="auto"/>
            </w:tcBorders>
            <w:vAlign w:val="center"/>
          </w:tcPr>
          <w:p w14:paraId="0380FC70" w14:textId="77777777" w:rsidR="0066760A" w:rsidRPr="007B0DDF" w:rsidRDefault="0066760A" w:rsidP="00BB7048">
            <w:pPr>
              <w:rPr>
                <w:rFonts w:hint="eastAsia"/>
                <w:bCs w:val="0"/>
                <w:sz w:val="13"/>
                <w:szCs w:val="13"/>
              </w:rPr>
            </w:pPr>
            <w:r w:rsidRPr="007B0DDF">
              <w:rPr>
                <w:sz w:val="13"/>
                <w:szCs w:val="13"/>
              </w:rPr>
              <w:t>支付本次交易现金对价</w:t>
            </w:r>
          </w:p>
        </w:tc>
        <w:tc>
          <w:tcPr>
            <w:tcW w:w="709" w:type="dxa"/>
            <w:tcBorders>
              <w:top w:val="single" w:sz="4" w:space="0" w:color="auto"/>
              <w:left w:val="single" w:sz="4" w:space="0" w:color="auto"/>
              <w:bottom w:val="single" w:sz="4" w:space="0" w:color="auto"/>
              <w:right w:val="single" w:sz="4" w:space="0" w:color="auto"/>
            </w:tcBorders>
            <w:vAlign w:val="center"/>
          </w:tcPr>
          <w:p w14:paraId="06611401" w14:textId="77777777" w:rsidR="0066760A" w:rsidRPr="007B0DDF" w:rsidRDefault="0066760A" w:rsidP="00BB7048">
            <w:pPr>
              <w:rPr>
                <w:rFonts w:hint="eastAsia"/>
                <w:bCs w:val="0"/>
                <w:color w:val="000000" w:themeColor="text1"/>
                <w:sz w:val="13"/>
                <w:szCs w:val="13"/>
              </w:rPr>
            </w:pPr>
            <w:r w:rsidRPr="007B0DDF">
              <w:rPr>
                <w:sz w:val="13"/>
                <w:szCs w:val="13"/>
              </w:rPr>
              <w:t>其他</w:t>
            </w:r>
          </w:p>
        </w:tc>
        <w:tc>
          <w:tcPr>
            <w:tcW w:w="850" w:type="dxa"/>
            <w:tcBorders>
              <w:top w:val="single" w:sz="4" w:space="0" w:color="auto"/>
              <w:left w:val="single" w:sz="4" w:space="0" w:color="auto"/>
              <w:bottom w:val="single" w:sz="4" w:space="0" w:color="auto"/>
              <w:right w:val="single" w:sz="4" w:space="0" w:color="auto"/>
            </w:tcBorders>
            <w:vAlign w:val="center"/>
          </w:tcPr>
          <w:p w14:paraId="5549307F" w14:textId="72FFCF44" w:rsidR="0066760A" w:rsidRPr="007B0DDF" w:rsidRDefault="00333D03" w:rsidP="00BB7048">
            <w:pPr>
              <w:rPr>
                <w:rFonts w:hint="eastAsia"/>
                <w:bCs w:val="0"/>
                <w:color w:val="000000" w:themeColor="text1"/>
                <w:sz w:val="13"/>
                <w:szCs w:val="13"/>
              </w:rPr>
            </w:pPr>
            <w:r>
              <w:rPr>
                <w:rFonts w:hint="eastAsia"/>
                <w:bCs w:val="0"/>
                <w:color w:val="000000" w:themeColor="text1"/>
                <w:sz w:val="13"/>
                <w:szCs w:val="13"/>
              </w:rPr>
              <w:t>是</w:t>
            </w:r>
          </w:p>
        </w:tc>
        <w:tc>
          <w:tcPr>
            <w:tcW w:w="725" w:type="dxa"/>
            <w:tcBorders>
              <w:top w:val="single" w:sz="4" w:space="0" w:color="auto"/>
              <w:left w:val="single" w:sz="4" w:space="0" w:color="auto"/>
              <w:bottom w:val="single" w:sz="4" w:space="0" w:color="auto"/>
              <w:right w:val="single" w:sz="4" w:space="0" w:color="auto"/>
            </w:tcBorders>
            <w:vAlign w:val="center"/>
          </w:tcPr>
          <w:p w14:paraId="73D65293" w14:textId="77777777" w:rsidR="0066760A" w:rsidRPr="007B0DDF" w:rsidRDefault="0066760A" w:rsidP="00BB7048">
            <w:pPr>
              <w:rPr>
                <w:rFonts w:hint="eastAsia"/>
                <w:bCs w:val="0"/>
                <w:color w:val="000000" w:themeColor="text1"/>
                <w:sz w:val="13"/>
                <w:szCs w:val="13"/>
              </w:rPr>
            </w:pPr>
            <w:r w:rsidRPr="007B0DDF">
              <w:rPr>
                <w:rFonts w:hint="eastAsia"/>
                <w:color w:val="000000" w:themeColor="text1"/>
                <w:sz w:val="13"/>
                <w:szCs w:val="13"/>
              </w:rPr>
              <w:t>否</w:t>
            </w:r>
          </w:p>
        </w:tc>
        <w:tc>
          <w:tcPr>
            <w:tcW w:w="834" w:type="dxa"/>
            <w:tcBorders>
              <w:top w:val="single" w:sz="4" w:space="0" w:color="auto"/>
              <w:left w:val="nil"/>
              <w:bottom w:val="single" w:sz="4" w:space="0" w:color="auto"/>
              <w:right w:val="single" w:sz="4" w:space="0" w:color="auto"/>
            </w:tcBorders>
            <w:vAlign w:val="center"/>
          </w:tcPr>
          <w:p w14:paraId="002AB476" w14:textId="77777777" w:rsidR="0066760A" w:rsidRPr="007B0DDF" w:rsidRDefault="0066760A" w:rsidP="00BB7048">
            <w:pPr>
              <w:jc w:val="right"/>
              <w:rPr>
                <w:rFonts w:hint="eastAsia"/>
                <w:bCs w:val="0"/>
                <w:sz w:val="13"/>
                <w:szCs w:val="13"/>
              </w:rPr>
            </w:pPr>
            <w:r w:rsidRPr="007B0DDF">
              <w:rPr>
                <w:sz w:val="13"/>
                <w:szCs w:val="13"/>
              </w:rPr>
              <w:t>87,433,884.40</w:t>
            </w:r>
          </w:p>
        </w:tc>
        <w:tc>
          <w:tcPr>
            <w:tcW w:w="709" w:type="dxa"/>
            <w:tcBorders>
              <w:top w:val="single" w:sz="4" w:space="0" w:color="auto"/>
              <w:left w:val="single" w:sz="4" w:space="0" w:color="auto"/>
              <w:bottom w:val="single" w:sz="4" w:space="0" w:color="auto"/>
              <w:right w:val="single" w:sz="4" w:space="0" w:color="auto"/>
            </w:tcBorders>
            <w:vAlign w:val="center"/>
          </w:tcPr>
          <w:p w14:paraId="0159CB71" w14:textId="77777777" w:rsidR="0066760A" w:rsidRPr="007B0DDF" w:rsidRDefault="0066760A" w:rsidP="00BB7048">
            <w:pPr>
              <w:jc w:val="right"/>
              <w:rPr>
                <w:rFonts w:hint="eastAsia"/>
                <w:bCs w:val="0"/>
                <w:sz w:val="13"/>
                <w:szCs w:val="13"/>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CDE66D8" w14:textId="77777777" w:rsidR="0066760A" w:rsidRPr="007B0DDF" w:rsidRDefault="0066760A" w:rsidP="00BB7048">
            <w:pPr>
              <w:jc w:val="right"/>
              <w:rPr>
                <w:rFonts w:hint="eastAsia"/>
                <w:bCs w:val="0"/>
                <w:sz w:val="13"/>
                <w:szCs w:val="13"/>
              </w:rPr>
            </w:pPr>
            <w:r w:rsidRPr="007B0DDF">
              <w:rPr>
                <w:sz w:val="13"/>
                <w:szCs w:val="13"/>
              </w:rPr>
              <w:t>67,433,884.40</w:t>
            </w:r>
          </w:p>
        </w:tc>
        <w:tc>
          <w:tcPr>
            <w:tcW w:w="1163" w:type="dxa"/>
            <w:tcBorders>
              <w:top w:val="single" w:sz="4" w:space="0" w:color="auto"/>
              <w:left w:val="nil"/>
              <w:bottom w:val="single" w:sz="4" w:space="0" w:color="auto"/>
              <w:right w:val="single" w:sz="4" w:space="0" w:color="auto"/>
            </w:tcBorders>
            <w:shd w:val="clear" w:color="auto" w:fill="auto"/>
            <w:vAlign w:val="center"/>
          </w:tcPr>
          <w:p w14:paraId="2B1C6EE8" w14:textId="77777777" w:rsidR="0066760A" w:rsidRPr="007B0DDF" w:rsidRDefault="0066760A" w:rsidP="00BB7048">
            <w:pPr>
              <w:jc w:val="right"/>
              <w:rPr>
                <w:rFonts w:hint="eastAsia"/>
                <w:bCs w:val="0"/>
                <w:sz w:val="13"/>
                <w:szCs w:val="13"/>
              </w:rPr>
            </w:pPr>
            <w:r w:rsidRPr="007B0DDF">
              <w:rPr>
                <w:rFonts w:hint="eastAsia"/>
                <w:color w:val="000000"/>
                <w:sz w:val="13"/>
                <w:szCs w:val="13"/>
              </w:rPr>
              <w:t>77.13%</w:t>
            </w:r>
          </w:p>
        </w:tc>
        <w:tc>
          <w:tcPr>
            <w:tcW w:w="850" w:type="dxa"/>
            <w:tcBorders>
              <w:top w:val="single" w:sz="4" w:space="0" w:color="auto"/>
              <w:left w:val="nil"/>
              <w:bottom w:val="single" w:sz="4" w:space="0" w:color="auto"/>
              <w:right w:val="single" w:sz="4" w:space="0" w:color="auto"/>
            </w:tcBorders>
            <w:shd w:val="clear" w:color="auto" w:fill="auto"/>
            <w:vAlign w:val="center"/>
          </w:tcPr>
          <w:p w14:paraId="7CD791DE" w14:textId="77777777" w:rsidR="0066760A" w:rsidRPr="007B0DDF" w:rsidRDefault="0066760A" w:rsidP="00BB7048">
            <w:pPr>
              <w:rPr>
                <w:rFonts w:hint="eastAsia"/>
                <w:bCs w:val="0"/>
                <w:sz w:val="13"/>
                <w:szCs w:val="13"/>
              </w:rPr>
            </w:pPr>
            <w:r w:rsidRPr="007B0DDF">
              <w:rPr>
                <w:sz w:val="13"/>
                <w:szCs w:val="13"/>
              </w:rPr>
              <w:t>不适用</w:t>
            </w:r>
          </w:p>
        </w:tc>
        <w:tc>
          <w:tcPr>
            <w:tcW w:w="709" w:type="dxa"/>
            <w:tcBorders>
              <w:top w:val="single" w:sz="4" w:space="0" w:color="auto"/>
              <w:left w:val="nil"/>
              <w:bottom w:val="single" w:sz="4" w:space="0" w:color="auto"/>
              <w:right w:val="single" w:sz="4" w:space="0" w:color="auto"/>
            </w:tcBorders>
            <w:shd w:val="clear" w:color="auto" w:fill="auto"/>
            <w:vAlign w:val="center"/>
          </w:tcPr>
          <w:p w14:paraId="7503FECF" w14:textId="77777777" w:rsidR="0066760A" w:rsidRPr="007B0DDF" w:rsidRDefault="0066760A" w:rsidP="00BB7048">
            <w:pPr>
              <w:rPr>
                <w:rFonts w:hint="eastAsia"/>
                <w:bCs w:val="0"/>
                <w:sz w:val="13"/>
                <w:szCs w:val="13"/>
              </w:rPr>
            </w:pPr>
            <w:r w:rsidRPr="007B0DDF">
              <w:rPr>
                <w:sz w:val="13"/>
                <w:szCs w:val="13"/>
              </w:rPr>
              <w:t>否</w:t>
            </w:r>
          </w:p>
        </w:tc>
        <w:tc>
          <w:tcPr>
            <w:tcW w:w="767" w:type="dxa"/>
            <w:tcBorders>
              <w:top w:val="single" w:sz="4" w:space="0" w:color="auto"/>
              <w:left w:val="nil"/>
              <w:bottom w:val="single" w:sz="4" w:space="0" w:color="auto"/>
              <w:right w:val="single" w:sz="4" w:space="0" w:color="auto"/>
            </w:tcBorders>
            <w:shd w:val="clear" w:color="auto" w:fill="auto"/>
            <w:vAlign w:val="center"/>
          </w:tcPr>
          <w:p w14:paraId="3553537F" w14:textId="77777777" w:rsidR="0066760A" w:rsidRPr="007B0DDF" w:rsidRDefault="0066760A" w:rsidP="00BB7048">
            <w:pPr>
              <w:rPr>
                <w:rFonts w:hint="eastAsia"/>
                <w:bCs w:val="0"/>
                <w:color w:val="000000" w:themeColor="text1"/>
                <w:sz w:val="13"/>
                <w:szCs w:val="13"/>
              </w:rPr>
            </w:pPr>
            <w:r w:rsidRPr="007B0DDF">
              <w:rPr>
                <w:rFonts w:hint="eastAsia"/>
                <w:bCs w:val="0"/>
                <w:color w:val="000000" w:themeColor="text1"/>
                <w:sz w:val="13"/>
                <w:szCs w:val="13"/>
              </w:rPr>
              <w:t>是</w:t>
            </w:r>
          </w:p>
        </w:tc>
        <w:tc>
          <w:tcPr>
            <w:tcW w:w="1218" w:type="dxa"/>
            <w:tcBorders>
              <w:top w:val="single" w:sz="4" w:space="0" w:color="auto"/>
              <w:left w:val="nil"/>
              <w:bottom w:val="single" w:sz="4" w:space="0" w:color="auto"/>
              <w:right w:val="single" w:sz="4" w:space="0" w:color="auto"/>
            </w:tcBorders>
            <w:shd w:val="clear" w:color="auto" w:fill="auto"/>
            <w:vAlign w:val="center"/>
          </w:tcPr>
          <w:p w14:paraId="58B6F232" w14:textId="77777777" w:rsidR="0066760A" w:rsidRPr="007B0DDF" w:rsidRDefault="0066760A" w:rsidP="00BB7048">
            <w:pPr>
              <w:rPr>
                <w:rFonts w:hint="eastAsia"/>
                <w:bCs w:val="0"/>
                <w:sz w:val="13"/>
                <w:szCs w:val="13"/>
              </w:rPr>
            </w:pPr>
            <w:r w:rsidRPr="007B0DDF">
              <w:rPr>
                <w:sz w:val="13"/>
                <w:szCs w:val="13"/>
              </w:rPr>
              <w:t>不适用</w:t>
            </w:r>
          </w:p>
        </w:tc>
        <w:tc>
          <w:tcPr>
            <w:tcW w:w="694" w:type="dxa"/>
            <w:tcBorders>
              <w:top w:val="single" w:sz="4" w:space="0" w:color="auto"/>
              <w:left w:val="single" w:sz="4" w:space="0" w:color="auto"/>
              <w:bottom w:val="single" w:sz="4" w:space="0" w:color="auto"/>
              <w:right w:val="single" w:sz="4" w:space="0" w:color="auto"/>
            </w:tcBorders>
            <w:vAlign w:val="center"/>
          </w:tcPr>
          <w:p w14:paraId="7D7657CE" w14:textId="77777777" w:rsidR="0066760A" w:rsidRPr="007B0DDF" w:rsidRDefault="0066760A" w:rsidP="00BB7048">
            <w:pPr>
              <w:jc w:val="right"/>
              <w:rPr>
                <w:rFonts w:hint="eastAsia"/>
                <w:bCs w:val="0"/>
                <w:sz w:val="13"/>
                <w:szCs w:val="13"/>
              </w:rPr>
            </w:pPr>
            <w:r w:rsidRPr="007B0DDF">
              <w:rPr>
                <w:rFonts w:hint="eastAsia"/>
                <w:bCs w:val="0"/>
                <w:sz w:val="13"/>
                <w:szCs w:val="13"/>
              </w:rPr>
              <w:t>11,712,119.10</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36C67" w14:textId="77777777" w:rsidR="0066760A" w:rsidRPr="007B0DDF" w:rsidRDefault="0066760A" w:rsidP="00BB7048">
            <w:pPr>
              <w:rPr>
                <w:rFonts w:hint="eastAsia"/>
                <w:bCs w:val="0"/>
                <w:sz w:val="13"/>
                <w:szCs w:val="13"/>
              </w:rPr>
            </w:pPr>
            <w:r w:rsidRPr="007B0DDF">
              <w:rPr>
                <w:rFonts w:hint="eastAsia"/>
                <w:bCs w:val="0"/>
                <w:sz w:val="13"/>
                <w:szCs w:val="13"/>
              </w:rPr>
              <w:t>102,511,851.38</w:t>
            </w:r>
          </w:p>
        </w:tc>
        <w:tc>
          <w:tcPr>
            <w:tcW w:w="846" w:type="dxa"/>
            <w:tcBorders>
              <w:top w:val="single" w:sz="4" w:space="0" w:color="auto"/>
              <w:left w:val="nil"/>
              <w:bottom w:val="single" w:sz="4" w:space="0" w:color="auto"/>
              <w:right w:val="single" w:sz="4" w:space="0" w:color="auto"/>
            </w:tcBorders>
            <w:vAlign w:val="center"/>
          </w:tcPr>
          <w:p w14:paraId="44327AEB" w14:textId="77777777" w:rsidR="0066760A" w:rsidRPr="007B0DDF" w:rsidRDefault="0066760A" w:rsidP="00BB7048">
            <w:pPr>
              <w:rPr>
                <w:rFonts w:hint="eastAsia"/>
                <w:bCs w:val="0"/>
                <w:sz w:val="13"/>
                <w:szCs w:val="13"/>
              </w:rPr>
            </w:pPr>
            <w:r w:rsidRPr="007B0DDF">
              <w:rPr>
                <w:rFonts w:hint="eastAsia"/>
                <w:bCs w:val="0"/>
                <w:sz w:val="13"/>
                <w:szCs w:val="13"/>
              </w:rPr>
              <w:t>否</w:t>
            </w:r>
          </w:p>
        </w:tc>
        <w:tc>
          <w:tcPr>
            <w:tcW w:w="846" w:type="dxa"/>
            <w:vMerge w:val="restart"/>
            <w:tcBorders>
              <w:top w:val="single" w:sz="4" w:space="0" w:color="auto"/>
              <w:left w:val="nil"/>
              <w:right w:val="single" w:sz="4" w:space="0" w:color="auto"/>
            </w:tcBorders>
            <w:vAlign w:val="center"/>
          </w:tcPr>
          <w:p w14:paraId="5FA2587E" w14:textId="77777777" w:rsidR="0066760A" w:rsidRPr="007B0DDF" w:rsidRDefault="0066760A" w:rsidP="00BB7048">
            <w:pPr>
              <w:jc w:val="right"/>
              <w:rPr>
                <w:rFonts w:hint="eastAsia"/>
                <w:bCs w:val="0"/>
                <w:sz w:val="13"/>
                <w:szCs w:val="13"/>
              </w:rPr>
            </w:pPr>
            <w:r w:rsidRPr="007B0DDF">
              <w:rPr>
                <w:rFonts w:hint="eastAsia"/>
                <w:bCs w:val="0"/>
                <w:sz w:val="13"/>
                <w:szCs w:val="13"/>
              </w:rPr>
              <w:t>22,904,598.90</w:t>
            </w:r>
          </w:p>
        </w:tc>
      </w:tr>
      <w:tr w:rsidR="0066760A" w:rsidRPr="007B0DDF" w14:paraId="2AFD5B42" w14:textId="77777777" w:rsidTr="00BB7048">
        <w:trPr>
          <w:trHeight w:val="160"/>
          <w:jc w:val="center"/>
        </w:trPr>
        <w:tc>
          <w:tcPr>
            <w:tcW w:w="846" w:type="dxa"/>
            <w:tcBorders>
              <w:top w:val="single" w:sz="4" w:space="0" w:color="auto"/>
              <w:left w:val="single" w:sz="4" w:space="0" w:color="auto"/>
              <w:bottom w:val="single" w:sz="4" w:space="0" w:color="auto"/>
              <w:right w:val="single" w:sz="4" w:space="0" w:color="auto"/>
            </w:tcBorders>
            <w:vAlign w:val="center"/>
          </w:tcPr>
          <w:p w14:paraId="498829E8" w14:textId="77777777" w:rsidR="0066760A" w:rsidRPr="007B0DDF" w:rsidRDefault="0066760A" w:rsidP="00BB7048">
            <w:pPr>
              <w:rPr>
                <w:rFonts w:hint="eastAsia"/>
                <w:bCs w:val="0"/>
                <w:color w:val="000000" w:themeColor="text1"/>
                <w:sz w:val="13"/>
                <w:szCs w:val="13"/>
              </w:rPr>
            </w:pPr>
            <w:r w:rsidRPr="007B0DDF">
              <w:rPr>
                <w:rFonts w:hint="eastAsia"/>
                <w:color w:val="000000" w:themeColor="text1"/>
                <w:sz w:val="13"/>
                <w:szCs w:val="13"/>
              </w:rPr>
              <w:t>其他</w:t>
            </w:r>
          </w:p>
        </w:tc>
        <w:tc>
          <w:tcPr>
            <w:tcW w:w="680" w:type="dxa"/>
            <w:tcBorders>
              <w:top w:val="single" w:sz="4" w:space="0" w:color="auto"/>
              <w:left w:val="single" w:sz="4" w:space="0" w:color="auto"/>
              <w:bottom w:val="single" w:sz="4" w:space="0" w:color="auto"/>
              <w:right w:val="single" w:sz="4" w:space="0" w:color="auto"/>
            </w:tcBorders>
            <w:vAlign w:val="center"/>
          </w:tcPr>
          <w:p w14:paraId="07BC8ED0" w14:textId="77777777" w:rsidR="0066760A" w:rsidRPr="007B0DDF" w:rsidRDefault="0066760A" w:rsidP="00BB7048">
            <w:pPr>
              <w:rPr>
                <w:rFonts w:hint="eastAsia"/>
                <w:bCs w:val="0"/>
                <w:sz w:val="13"/>
                <w:szCs w:val="13"/>
              </w:rPr>
            </w:pPr>
            <w:r w:rsidRPr="007B0DDF">
              <w:rPr>
                <w:sz w:val="13"/>
                <w:szCs w:val="13"/>
              </w:rPr>
              <w:t>补充上市公司流动资金、支付税费及中介机构费用</w:t>
            </w:r>
          </w:p>
        </w:tc>
        <w:tc>
          <w:tcPr>
            <w:tcW w:w="709" w:type="dxa"/>
            <w:tcBorders>
              <w:top w:val="single" w:sz="4" w:space="0" w:color="auto"/>
              <w:left w:val="single" w:sz="4" w:space="0" w:color="auto"/>
              <w:bottom w:val="single" w:sz="4" w:space="0" w:color="auto"/>
              <w:right w:val="single" w:sz="4" w:space="0" w:color="auto"/>
            </w:tcBorders>
            <w:vAlign w:val="center"/>
          </w:tcPr>
          <w:p w14:paraId="67BF79C2" w14:textId="77777777" w:rsidR="0066760A" w:rsidRPr="007B0DDF" w:rsidRDefault="0066760A" w:rsidP="00BB7048">
            <w:pPr>
              <w:rPr>
                <w:rFonts w:hint="eastAsia"/>
                <w:bCs w:val="0"/>
                <w:color w:val="000000" w:themeColor="text1"/>
                <w:sz w:val="13"/>
                <w:szCs w:val="13"/>
              </w:rPr>
            </w:pPr>
            <w:r w:rsidRPr="007B0DDF">
              <w:rPr>
                <w:sz w:val="13"/>
                <w:szCs w:val="13"/>
              </w:rPr>
              <w:t>其他</w:t>
            </w:r>
          </w:p>
        </w:tc>
        <w:tc>
          <w:tcPr>
            <w:tcW w:w="850" w:type="dxa"/>
            <w:tcBorders>
              <w:top w:val="single" w:sz="4" w:space="0" w:color="auto"/>
              <w:left w:val="single" w:sz="4" w:space="0" w:color="auto"/>
              <w:bottom w:val="single" w:sz="4" w:space="0" w:color="auto"/>
              <w:right w:val="single" w:sz="4" w:space="0" w:color="auto"/>
            </w:tcBorders>
            <w:vAlign w:val="center"/>
          </w:tcPr>
          <w:p w14:paraId="37AEEA28" w14:textId="7985A2C0" w:rsidR="0066760A" w:rsidRPr="007B0DDF" w:rsidRDefault="00333D03" w:rsidP="00BB7048">
            <w:pPr>
              <w:rPr>
                <w:rFonts w:hint="eastAsia"/>
                <w:bCs w:val="0"/>
                <w:color w:val="000000" w:themeColor="text1"/>
                <w:sz w:val="13"/>
                <w:szCs w:val="13"/>
              </w:rPr>
            </w:pPr>
            <w:r>
              <w:rPr>
                <w:rFonts w:hint="eastAsia"/>
                <w:bCs w:val="0"/>
                <w:color w:val="000000" w:themeColor="text1"/>
                <w:sz w:val="13"/>
                <w:szCs w:val="13"/>
              </w:rPr>
              <w:t>是</w:t>
            </w:r>
          </w:p>
        </w:tc>
        <w:tc>
          <w:tcPr>
            <w:tcW w:w="725" w:type="dxa"/>
            <w:tcBorders>
              <w:top w:val="single" w:sz="4" w:space="0" w:color="auto"/>
              <w:left w:val="single" w:sz="4" w:space="0" w:color="auto"/>
              <w:bottom w:val="single" w:sz="4" w:space="0" w:color="auto"/>
              <w:right w:val="single" w:sz="4" w:space="0" w:color="auto"/>
            </w:tcBorders>
            <w:vAlign w:val="center"/>
          </w:tcPr>
          <w:p w14:paraId="4C59E2D6" w14:textId="77777777" w:rsidR="0066760A" w:rsidRPr="007B0DDF" w:rsidRDefault="0066760A" w:rsidP="00BB7048">
            <w:pPr>
              <w:rPr>
                <w:rFonts w:hint="eastAsia"/>
                <w:bCs w:val="0"/>
                <w:color w:val="000000" w:themeColor="text1"/>
                <w:sz w:val="13"/>
                <w:szCs w:val="13"/>
              </w:rPr>
            </w:pPr>
            <w:r w:rsidRPr="007B0DDF">
              <w:rPr>
                <w:rFonts w:hint="eastAsia"/>
                <w:color w:val="000000" w:themeColor="text1"/>
                <w:sz w:val="13"/>
                <w:szCs w:val="13"/>
              </w:rPr>
              <w:t>否</w:t>
            </w:r>
          </w:p>
        </w:tc>
        <w:tc>
          <w:tcPr>
            <w:tcW w:w="834" w:type="dxa"/>
            <w:tcBorders>
              <w:top w:val="single" w:sz="4" w:space="0" w:color="auto"/>
              <w:left w:val="nil"/>
              <w:bottom w:val="single" w:sz="4" w:space="0" w:color="auto"/>
              <w:right w:val="single" w:sz="4" w:space="0" w:color="auto"/>
            </w:tcBorders>
            <w:vAlign w:val="center"/>
          </w:tcPr>
          <w:p w14:paraId="2F601192" w14:textId="77777777" w:rsidR="0066760A" w:rsidRPr="007B0DDF" w:rsidRDefault="0066760A" w:rsidP="00BB7048">
            <w:pPr>
              <w:jc w:val="right"/>
              <w:rPr>
                <w:rFonts w:hint="eastAsia"/>
                <w:bCs w:val="0"/>
                <w:sz w:val="13"/>
                <w:szCs w:val="13"/>
              </w:rPr>
            </w:pPr>
            <w:r w:rsidRPr="007B0DDF">
              <w:rPr>
                <w:sz w:val="13"/>
                <w:szCs w:val="13"/>
              </w:rPr>
              <w:t>35,871,833.00</w:t>
            </w:r>
          </w:p>
        </w:tc>
        <w:tc>
          <w:tcPr>
            <w:tcW w:w="709" w:type="dxa"/>
            <w:tcBorders>
              <w:top w:val="single" w:sz="4" w:space="0" w:color="auto"/>
              <w:left w:val="single" w:sz="4" w:space="0" w:color="auto"/>
              <w:bottom w:val="single" w:sz="4" w:space="0" w:color="auto"/>
              <w:right w:val="single" w:sz="4" w:space="0" w:color="auto"/>
            </w:tcBorders>
            <w:vAlign w:val="center"/>
          </w:tcPr>
          <w:p w14:paraId="138EE21D" w14:textId="77777777" w:rsidR="0066760A" w:rsidRPr="007B0DDF" w:rsidRDefault="0066760A" w:rsidP="00BB7048">
            <w:pPr>
              <w:jc w:val="right"/>
              <w:rPr>
                <w:rFonts w:hint="eastAsia"/>
                <w:bCs w:val="0"/>
                <w:sz w:val="13"/>
                <w:szCs w:val="13"/>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B851E5E" w14:textId="77777777" w:rsidR="0066760A" w:rsidRPr="007B0DDF" w:rsidRDefault="0066760A" w:rsidP="00BB7048">
            <w:pPr>
              <w:jc w:val="right"/>
              <w:rPr>
                <w:rFonts w:hint="eastAsia"/>
                <w:bCs w:val="0"/>
                <w:sz w:val="13"/>
                <w:szCs w:val="13"/>
              </w:rPr>
            </w:pPr>
            <w:r w:rsidRPr="007B0DDF">
              <w:rPr>
                <w:sz w:val="13"/>
                <w:szCs w:val="13"/>
              </w:rPr>
              <w:t>33,150,160.03</w:t>
            </w:r>
          </w:p>
        </w:tc>
        <w:tc>
          <w:tcPr>
            <w:tcW w:w="1163" w:type="dxa"/>
            <w:tcBorders>
              <w:top w:val="single" w:sz="4" w:space="0" w:color="auto"/>
              <w:left w:val="nil"/>
              <w:bottom w:val="single" w:sz="4" w:space="0" w:color="auto"/>
              <w:right w:val="single" w:sz="4" w:space="0" w:color="auto"/>
            </w:tcBorders>
            <w:shd w:val="clear" w:color="auto" w:fill="auto"/>
            <w:vAlign w:val="center"/>
          </w:tcPr>
          <w:p w14:paraId="6CEADFF3" w14:textId="77777777" w:rsidR="0066760A" w:rsidRPr="007B0DDF" w:rsidRDefault="0066760A" w:rsidP="00BB7048">
            <w:pPr>
              <w:jc w:val="right"/>
              <w:rPr>
                <w:rFonts w:hint="eastAsia"/>
                <w:bCs w:val="0"/>
                <w:sz w:val="13"/>
                <w:szCs w:val="13"/>
              </w:rPr>
            </w:pPr>
            <w:r w:rsidRPr="007B0DDF">
              <w:rPr>
                <w:rFonts w:hint="eastAsia"/>
                <w:color w:val="000000"/>
                <w:sz w:val="13"/>
                <w:szCs w:val="13"/>
              </w:rPr>
              <w:t>92.41%</w:t>
            </w:r>
          </w:p>
        </w:tc>
        <w:tc>
          <w:tcPr>
            <w:tcW w:w="850" w:type="dxa"/>
            <w:tcBorders>
              <w:top w:val="single" w:sz="4" w:space="0" w:color="auto"/>
              <w:left w:val="nil"/>
              <w:bottom w:val="single" w:sz="4" w:space="0" w:color="auto"/>
              <w:right w:val="single" w:sz="4" w:space="0" w:color="auto"/>
            </w:tcBorders>
            <w:shd w:val="clear" w:color="auto" w:fill="auto"/>
            <w:vAlign w:val="center"/>
          </w:tcPr>
          <w:p w14:paraId="099E6B63" w14:textId="77777777" w:rsidR="0066760A" w:rsidRPr="007B0DDF" w:rsidRDefault="0066760A" w:rsidP="00BB7048">
            <w:pPr>
              <w:rPr>
                <w:rFonts w:hint="eastAsia"/>
                <w:bCs w:val="0"/>
                <w:sz w:val="13"/>
                <w:szCs w:val="13"/>
              </w:rPr>
            </w:pPr>
            <w:r w:rsidRPr="007B0DDF">
              <w:rPr>
                <w:sz w:val="13"/>
                <w:szCs w:val="13"/>
              </w:rPr>
              <w:t>不适用</w:t>
            </w:r>
          </w:p>
        </w:tc>
        <w:tc>
          <w:tcPr>
            <w:tcW w:w="709" w:type="dxa"/>
            <w:tcBorders>
              <w:top w:val="single" w:sz="4" w:space="0" w:color="auto"/>
              <w:left w:val="nil"/>
              <w:bottom w:val="single" w:sz="4" w:space="0" w:color="auto"/>
              <w:right w:val="single" w:sz="4" w:space="0" w:color="auto"/>
            </w:tcBorders>
            <w:shd w:val="clear" w:color="auto" w:fill="auto"/>
            <w:vAlign w:val="center"/>
          </w:tcPr>
          <w:p w14:paraId="1D8A5D0E" w14:textId="77777777" w:rsidR="0066760A" w:rsidRPr="007B0DDF" w:rsidRDefault="0066760A" w:rsidP="00BB7048">
            <w:pPr>
              <w:rPr>
                <w:rFonts w:hint="eastAsia"/>
                <w:bCs w:val="0"/>
                <w:sz w:val="13"/>
                <w:szCs w:val="13"/>
              </w:rPr>
            </w:pPr>
            <w:r w:rsidRPr="007B0DDF">
              <w:rPr>
                <w:sz w:val="13"/>
                <w:szCs w:val="13"/>
              </w:rPr>
              <w:t>否</w:t>
            </w:r>
          </w:p>
        </w:tc>
        <w:tc>
          <w:tcPr>
            <w:tcW w:w="767" w:type="dxa"/>
            <w:tcBorders>
              <w:top w:val="single" w:sz="4" w:space="0" w:color="auto"/>
              <w:left w:val="nil"/>
              <w:bottom w:val="single" w:sz="4" w:space="0" w:color="auto"/>
              <w:right w:val="single" w:sz="4" w:space="0" w:color="auto"/>
            </w:tcBorders>
            <w:shd w:val="clear" w:color="auto" w:fill="auto"/>
            <w:vAlign w:val="center"/>
          </w:tcPr>
          <w:p w14:paraId="60209C61" w14:textId="77777777" w:rsidR="0066760A" w:rsidRPr="007B0DDF" w:rsidRDefault="0066760A" w:rsidP="00BB7048">
            <w:pPr>
              <w:rPr>
                <w:rFonts w:hint="eastAsia"/>
                <w:bCs w:val="0"/>
                <w:color w:val="000000" w:themeColor="text1"/>
                <w:sz w:val="13"/>
                <w:szCs w:val="13"/>
              </w:rPr>
            </w:pPr>
            <w:r w:rsidRPr="007B0DDF">
              <w:rPr>
                <w:rFonts w:hint="eastAsia"/>
                <w:bCs w:val="0"/>
                <w:color w:val="000000" w:themeColor="text1"/>
                <w:sz w:val="13"/>
                <w:szCs w:val="13"/>
              </w:rPr>
              <w:t>是</w:t>
            </w:r>
          </w:p>
        </w:tc>
        <w:tc>
          <w:tcPr>
            <w:tcW w:w="1218" w:type="dxa"/>
            <w:tcBorders>
              <w:top w:val="single" w:sz="4" w:space="0" w:color="auto"/>
              <w:left w:val="nil"/>
              <w:bottom w:val="single" w:sz="4" w:space="0" w:color="auto"/>
              <w:right w:val="single" w:sz="4" w:space="0" w:color="auto"/>
            </w:tcBorders>
            <w:shd w:val="clear" w:color="auto" w:fill="auto"/>
            <w:vAlign w:val="center"/>
          </w:tcPr>
          <w:p w14:paraId="5E1C1B37" w14:textId="77777777" w:rsidR="0066760A" w:rsidRPr="007B0DDF" w:rsidRDefault="0066760A" w:rsidP="00BB7048">
            <w:pPr>
              <w:rPr>
                <w:rFonts w:hint="eastAsia"/>
                <w:bCs w:val="0"/>
                <w:sz w:val="13"/>
                <w:szCs w:val="13"/>
              </w:rPr>
            </w:pPr>
            <w:r w:rsidRPr="007B0DDF">
              <w:rPr>
                <w:sz w:val="13"/>
                <w:szCs w:val="13"/>
              </w:rPr>
              <w:t>不适用</w:t>
            </w:r>
          </w:p>
        </w:tc>
        <w:tc>
          <w:tcPr>
            <w:tcW w:w="694" w:type="dxa"/>
            <w:tcBorders>
              <w:top w:val="single" w:sz="4" w:space="0" w:color="auto"/>
              <w:left w:val="single" w:sz="4" w:space="0" w:color="auto"/>
              <w:bottom w:val="single" w:sz="4" w:space="0" w:color="auto"/>
              <w:right w:val="single" w:sz="4" w:space="0" w:color="auto"/>
            </w:tcBorders>
            <w:vAlign w:val="center"/>
          </w:tcPr>
          <w:p w14:paraId="774CEEFC" w14:textId="77777777" w:rsidR="0066760A" w:rsidRPr="007B0DDF" w:rsidRDefault="0066760A" w:rsidP="00BB7048">
            <w:pPr>
              <w:jc w:val="right"/>
              <w:rPr>
                <w:rFonts w:hint="eastAsia"/>
                <w:bCs w:val="0"/>
                <w:sz w:val="13"/>
                <w:szCs w:val="13"/>
              </w:rPr>
            </w:pPr>
            <w:r w:rsidRPr="007B0DDF">
              <w:rPr>
                <w:rFonts w:hint="eastAsia"/>
                <w:bCs w:val="0"/>
                <w:sz w:val="13"/>
                <w:szCs w:val="13"/>
              </w:rPr>
              <w:t>不适用</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929DD" w14:textId="77777777" w:rsidR="0066760A" w:rsidRPr="007B0DDF" w:rsidRDefault="0066760A" w:rsidP="00BB7048">
            <w:pPr>
              <w:rPr>
                <w:rFonts w:hint="eastAsia"/>
                <w:bCs w:val="0"/>
                <w:sz w:val="13"/>
                <w:szCs w:val="13"/>
              </w:rPr>
            </w:pPr>
            <w:r w:rsidRPr="007B0DDF">
              <w:rPr>
                <w:sz w:val="13"/>
                <w:szCs w:val="13"/>
              </w:rPr>
              <w:t>不适用</w:t>
            </w:r>
          </w:p>
        </w:tc>
        <w:tc>
          <w:tcPr>
            <w:tcW w:w="846" w:type="dxa"/>
            <w:tcBorders>
              <w:top w:val="single" w:sz="4" w:space="0" w:color="auto"/>
              <w:left w:val="nil"/>
              <w:bottom w:val="single" w:sz="4" w:space="0" w:color="auto"/>
              <w:right w:val="single" w:sz="4" w:space="0" w:color="auto"/>
            </w:tcBorders>
            <w:vAlign w:val="center"/>
          </w:tcPr>
          <w:p w14:paraId="0C47E7EB" w14:textId="77777777" w:rsidR="0066760A" w:rsidRPr="007B0DDF" w:rsidRDefault="0066760A" w:rsidP="00BB7048">
            <w:pPr>
              <w:rPr>
                <w:rFonts w:hint="eastAsia"/>
                <w:bCs w:val="0"/>
                <w:sz w:val="13"/>
                <w:szCs w:val="13"/>
              </w:rPr>
            </w:pPr>
            <w:r w:rsidRPr="007B0DDF">
              <w:rPr>
                <w:rFonts w:hint="eastAsia"/>
                <w:bCs w:val="0"/>
                <w:sz w:val="13"/>
                <w:szCs w:val="13"/>
              </w:rPr>
              <w:t>否</w:t>
            </w:r>
          </w:p>
        </w:tc>
        <w:tc>
          <w:tcPr>
            <w:tcW w:w="846" w:type="dxa"/>
            <w:vMerge/>
            <w:tcBorders>
              <w:left w:val="nil"/>
              <w:right w:val="single" w:sz="4" w:space="0" w:color="auto"/>
            </w:tcBorders>
            <w:vAlign w:val="center"/>
          </w:tcPr>
          <w:p w14:paraId="3D98D3AD" w14:textId="77777777" w:rsidR="0066760A" w:rsidRPr="007B0DDF" w:rsidRDefault="0066760A" w:rsidP="00BB7048">
            <w:pPr>
              <w:jc w:val="right"/>
              <w:rPr>
                <w:rFonts w:hint="eastAsia"/>
                <w:bCs w:val="0"/>
                <w:sz w:val="13"/>
                <w:szCs w:val="13"/>
              </w:rPr>
            </w:pPr>
          </w:p>
        </w:tc>
      </w:tr>
      <w:tr w:rsidR="0066760A" w:rsidRPr="007B0DDF" w14:paraId="0132346F" w14:textId="77777777" w:rsidTr="00BB7048">
        <w:trPr>
          <w:trHeight w:val="160"/>
          <w:jc w:val="center"/>
        </w:trPr>
        <w:tc>
          <w:tcPr>
            <w:tcW w:w="846" w:type="dxa"/>
            <w:tcBorders>
              <w:top w:val="single" w:sz="4" w:space="0" w:color="auto"/>
              <w:left w:val="single" w:sz="4" w:space="0" w:color="auto"/>
              <w:bottom w:val="single" w:sz="4" w:space="0" w:color="auto"/>
              <w:right w:val="single" w:sz="4" w:space="0" w:color="auto"/>
            </w:tcBorders>
            <w:vAlign w:val="center"/>
          </w:tcPr>
          <w:p w14:paraId="54A2AA6C" w14:textId="77777777" w:rsidR="0066760A" w:rsidRPr="007B0DDF" w:rsidRDefault="0066760A" w:rsidP="00BB7048">
            <w:pPr>
              <w:rPr>
                <w:rFonts w:hint="eastAsia"/>
                <w:bCs w:val="0"/>
                <w:color w:val="000000" w:themeColor="text1"/>
                <w:sz w:val="13"/>
                <w:szCs w:val="13"/>
              </w:rPr>
            </w:pPr>
            <w:r w:rsidRPr="007B0DDF">
              <w:rPr>
                <w:rFonts w:hint="eastAsia"/>
                <w:color w:val="000000" w:themeColor="text1"/>
                <w:sz w:val="13"/>
                <w:szCs w:val="13"/>
              </w:rPr>
              <w:t>其他</w:t>
            </w:r>
          </w:p>
        </w:tc>
        <w:tc>
          <w:tcPr>
            <w:tcW w:w="680" w:type="dxa"/>
            <w:tcBorders>
              <w:top w:val="single" w:sz="4" w:space="0" w:color="auto"/>
              <w:left w:val="single" w:sz="4" w:space="0" w:color="auto"/>
              <w:bottom w:val="single" w:sz="4" w:space="0" w:color="auto"/>
              <w:right w:val="single" w:sz="4" w:space="0" w:color="auto"/>
            </w:tcBorders>
            <w:vAlign w:val="center"/>
          </w:tcPr>
          <w:p w14:paraId="7F70DAF4" w14:textId="77777777" w:rsidR="0066760A" w:rsidRPr="007B0DDF" w:rsidRDefault="0066760A" w:rsidP="00BB7048">
            <w:pPr>
              <w:rPr>
                <w:rFonts w:hint="eastAsia"/>
                <w:bCs w:val="0"/>
                <w:sz w:val="13"/>
                <w:szCs w:val="13"/>
              </w:rPr>
            </w:pPr>
            <w:r w:rsidRPr="007B0DDF">
              <w:rPr>
                <w:sz w:val="13"/>
                <w:szCs w:val="13"/>
              </w:rPr>
              <w:t>向标的公司增资补充流动资金</w:t>
            </w:r>
          </w:p>
        </w:tc>
        <w:tc>
          <w:tcPr>
            <w:tcW w:w="709" w:type="dxa"/>
            <w:tcBorders>
              <w:top w:val="single" w:sz="4" w:space="0" w:color="auto"/>
              <w:left w:val="single" w:sz="4" w:space="0" w:color="auto"/>
              <w:bottom w:val="single" w:sz="4" w:space="0" w:color="auto"/>
              <w:right w:val="single" w:sz="4" w:space="0" w:color="auto"/>
            </w:tcBorders>
            <w:vAlign w:val="center"/>
          </w:tcPr>
          <w:p w14:paraId="278CCE29" w14:textId="77777777" w:rsidR="0066760A" w:rsidRPr="007B0DDF" w:rsidRDefault="0066760A" w:rsidP="00BB7048">
            <w:pPr>
              <w:rPr>
                <w:rFonts w:hint="eastAsia"/>
                <w:bCs w:val="0"/>
                <w:color w:val="000000" w:themeColor="text1"/>
                <w:sz w:val="13"/>
                <w:szCs w:val="13"/>
              </w:rPr>
            </w:pPr>
            <w:r w:rsidRPr="007B0DDF">
              <w:rPr>
                <w:sz w:val="13"/>
                <w:szCs w:val="13"/>
              </w:rPr>
              <w:t>其他</w:t>
            </w:r>
          </w:p>
        </w:tc>
        <w:tc>
          <w:tcPr>
            <w:tcW w:w="850" w:type="dxa"/>
            <w:tcBorders>
              <w:top w:val="single" w:sz="4" w:space="0" w:color="auto"/>
              <w:left w:val="single" w:sz="4" w:space="0" w:color="auto"/>
              <w:bottom w:val="single" w:sz="4" w:space="0" w:color="auto"/>
              <w:right w:val="single" w:sz="4" w:space="0" w:color="auto"/>
            </w:tcBorders>
            <w:vAlign w:val="center"/>
          </w:tcPr>
          <w:p w14:paraId="5FCDB6C3" w14:textId="1E61371C" w:rsidR="0066760A" w:rsidRPr="007B0DDF" w:rsidRDefault="00333D03" w:rsidP="00BB7048">
            <w:pPr>
              <w:rPr>
                <w:rFonts w:hint="eastAsia"/>
                <w:bCs w:val="0"/>
                <w:color w:val="000000" w:themeColor="text1"/>
                <w:sz w:val="13"/>
                <w:szCs w:val="13"/>
              </w:rPr>
            </w:pPr>
            <w:r>
              <w:rPr>
                <w:rFonts w:hint="eastAsia"/>
                <w:bCs w:val="0"/>
                <w:color w:val="000000" w:themeColor="text1"/>
                <w:sz w:val="13"/>
                <w:szCs w:val="13"/>
              </w:rPr>
              <w:t>是</w:t>
            </w:r>
          </w:p>
        </w:tc>
        <w:tc>
          <w:tcPr>
            <w:tcW w:w="725" w:type="dxa"/>
            <w:tcBorders>
              <w:top w:val="single" w:sz="4" w:space="0" w:color="auto"/>
              <w:left w:val="single" w:sz="4" w:space="0" w:color="auto"/>
              <w:bottom w:val="single" w:sz="4" w:space="0" w:color="auto"/>
              <w:right w:val="single" w:sz="4" w:space="0" w:color="auto"/>
            </w:tcBorders>
            <w:vAlign w:val="center"/>
          </w:tcPr>
          <w:p w14:paraId="71E935B2" w14:textId="77777777" w:rsidR="0066760A" w:rsidRPr="007B0DDF" w:rsidRDefault="0066760A" w:rsidP="00BB7048">
            <w:pPr>
              <w:rPr>
                <w:rFonts w:hint="eastAsia"/>
                <w:bCs w:val="0"/>
                <w:color w:val="000000" w:themeColor="text1"/>
                <w:sz w:val="13"/>
                <w:szCs w:val="13"/>
              </w:rPr>
            </w:pPr>
            <w:r w:rsidRPr="007B0DDF">
              <w:rPr>
                <w:rFonts w:hint="eastAsia"/>
                <w:color w:val="000000" w:themeColor="text1"/>
                <w:sz w:val="13"/>
                <w:szCs w:val="13"/>
              </w:rPr>
              <w:t>否</w:t>
            </w:r>
          </w:p>
        </w:tc>
        <w:tc>
          <w:tcPr>
            <w:tcW w:w="834" w:type="dxa"/>
            <w:tcBorders>
              <w:top w:val="single" w:sz="4" w:space="0" w:color="auto"/>
              <w:left w:val="nil"/>
              <w:bottom w:val="single" w:sz="4" w:space="0" w:color="auto"/>
              <w:right w:val="single" w:sz="4" w:space="0" w:color="auto"/>
            </w:tcBorders>
            <w:vAlign w:val="center"/>
          </w:tcPr>
          <w:p w14:paraId="1ABDEC38" w14:textId="77777777" w:rsidR="0066760A" w:rsidRPr="007B0DDF" w:rsidRDefault="0066760A" w:rsidP="00BB7048">
            <w:pPr>
              <w:jc w:val="right"/>
              <w:rPr>
                <w:rFonts w:hint="eastAsia"/>
                <w:bCs w:val="0"/>
                <w:sz w:val="13"/>
                <w:szCs w:val="13"/>
              </w:rPr>
            </w:pPr>
            <w:r w:rsidRPr="007B0DDF">
              <w:rPr>
                <w:sz w:val="13"/>
                <w:szCs w:val="13"/>
              </w:rPr>
              <w:t>30,000,000.00</w:t>
            </w:r>
          </w:p>
        </w:tc>
        <w:tc>
          <w:tcPr>
            <w:tcW w:w="709" w:type="dxa"/>
            <w:tcBorders>
              <w:top w:val="single" w:sz="4" w:space="0" w:color="auto"/>
              <w:left w:val="single" w:sz="4" w:space="0" w:color="auto"/>
              <w:bottom w:val="single" w:sz="4" w:space="0" w:color="auto"/>
              <w:right w:val="single" w:sz="4" w:space="0" w:color="auto"/>
            </w:tcBorders>
            <w:vAlign w:val="center"/>
          </w:tcPr>
          <w:p w14:paraId="031BF23F" w14:textId="77777777" w:rsidR="0066760A" w:rsidRPr="007B0DDF" w:rsidRDefault="0066760A" w:rsidP="00BB7048">
            <w:pPr>
              <w:jc w:val="right"/>
              <w:rPr>
                <w:rFonts w:hint="eastAsia"/>
                <w:bCs w:val="0"/>
                <w:sz w:val="13"/>
                <w:szCs w:val="13"/>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228FC74" w14:textId="77777777" w:rsidR="0066760A" w:rsidRPr="007B0DDF" w:rsidRDefault="0066760A" w:rsidP="00BB7048">
            <w:pPr>
              <w:jc w:val="right"/>
              <w:rPr>
                <w:rFonts w:hint="eastAsia"/>
                <w:bCs w:val="0"/>
                <w:sz w:val="13"/>
                <w:szCs w:val="13"/>
              </w:rPr>
            </w:pPr>
            <w:r w:rsidRPr="007B0DDF">
              <w:rPr>
                <w:sz w:val="13"/>
                <w:szCs w:val="13"/>
              </w:rPr>
              <w:t>30,000,000.00</w:t>
            </w:r>
          </w:p>
        </w:tc>
        <w:tc>
          <w:tcPr>
            <w:tcW w:w="1163" w:type="dxa"/>
            <w:tcBorders>
              <w:top w:val="single" w:sz="4" w:space="0" w:color="auto"/>
              <w:left w:val="nil"/>
              <w:bottom w:val="single" w:sz="4" w:space="0" w:color="auto"/>
              <w:right w:val="single" w:sz="4" w:space="0" w:color="auto"/>
            </w:tcBorders>
            <w:shd w:val="clear" w:color="auto" w:fill="auto"/>
            <w:vAlign w:val="center"/>
          </w:tcPr>
          <w:p w14:paraId="5969D65E" w14:textId="77777777" w:rsidR="0066760A" w:rsidRPr="007B0DDF" w:rsidRDefault="0066760A" w:rsidP="00BB7048">
            <w:pPr>
              <w:jc w:val="right"/>
              <w:rPr>
                <w:rFonts w:hint="eastAsia"/>
                <w:bCs w:val="0"/>
                <w:sz w:val="13"/>
                <w:szCs w:val="13"/>
              </w:rPr>
            </w:pPr>
            <w:r w:rsidRPr="007B0DDF">
              <w:rPr>
                <w:rFonts w:hint="eastAsia"/>
                <w:color w:val="000000"/>
                <w:sz w:val="13"/>
                <w:szCs w:val="13"/>
              </w:rPr>
              <w:t>100.00%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4C51B807" w14:textId="77777777" w:rsidR="0066760A" w:rsidRPr="007B0DDF" w:rsidRDefault="0066760A" w:rsidP="00BB7048">
            <w:pPr>
              <w:rPr>
                <w:rFonts w:hint="eastAsia"/>
                <w:bCs w:val="0"/>
                <w:sz w:val="13"/>
                <w:szCs w:val="13"/>
              </w:rPr>
            </w:pPr>
            <w:r w:rsidRPr="007B0DDF">
              <w:rPr>
                <w:sz w:val="13"/>
                <w:szCs w:val="13"/>
              </w:rPr>
              <w:t>不适用</w:t>
            </w:r>
          </w:p>
        </w:tc>
        <w:tc>
          <w:tcPr>
            <w:tcW w:w="709" w:type="dxa"/>
            <w:tcBorders>
              <w:top w:val="single" w:sz="4" w:space="0" w:color="auto"/>
              <w:left w:val="nil"/>
              <w:bottom w:val="single" w:sz="4" w:space="0" w:color="auto"/>
              <w:right w:val="single" w:sz="4" w:space="0" w:color="auto"/>
            </w:tcBorders>
            <w:shd w:val="clear" w:color="auto" w:fill="auto"/>
            <w:vAlign w:val="center"/>
          </w:tcPr>
          <w:p w14:paraId="760DC340" w14:textId="77777777" w:rsidR="0066760A" w:rsidRPr="007B0DDF" w:rsidRDefault="0066760A" w:rsidP="00BB7048">
            <w:pPr>
              <w:rPr>
                <w:rFonts w:hint="eastAsia"/>
                <w:bCs w:val="0"/>
                <w:sz w:val="13"/>
                <w:szCs w:val="13"/>
              </w:rPr>
            </w:pPr>
            <w:r w:rsidRPr="007B0DDF">
              <w:rPr>
                <w:sz w:val="13"/>
                <w:szCs w:val="13"/>
              </w:rPr>
              <w:t>是</w:t>
            </w:r>
          </w:p>
        </w:tc>
        <w:tc>
          <w:tcPr>
            <w:tcW w:w="767" w:type="dxa"/>
            <w:tcBorders>
              <w:top w:val="single" w:sz="4" w:space="0" w:color="auto"/>
              <w:left w:val="nil"/>
              <w:bottom w:val="single" w:sz="4" w:space="0" w:color="auto"/>
              <w:right w:val="single" w:sz="4" w:space="0" w:color="auto"/>
            </w:tcBorders>
            <w:shd w:val="clear" w:color="auto" w:fill="auto"/>
            <w:vAlign w:val="center"/>
          </w:tcPr>
          <w:p w14:paraId="09085EDF" w14:textId="77777777" w:rsidR="0066760A" w:rsidRPr="007B0DDF" w:rsidRDefault="0066760A" w:rsidP="00BB7048">
            <w:pPr>
              <w:rPr>
                <w:rFonts w:hint="eastAsia"/>
                <w:bCs w:val="0"/>
                <w:color w:val="000000" w:themeColor="text1"/>
                <w:sz w:val="13"/>
                <w:szCs w:val="13"/>
              </w:rPr>
            </w:pPr>
            <w:r w:rsidRPr="007B0DDF">
              <w:rPr>
                <w:rFonts w:hint="eastAsia"/>
                <w:bCs w:val="0"/>
                <w:color w:val="000000" w:themeColor="text1"/>
                <w:sz w:val="13"/>
                <w:szCs w:val="13"/>
              </w:rPr>
              <w:t>是</w:t>
            </w:r>
          </w:p>
        </w:tc>
        <w:tc>
          <w:tcPr>
            <w:tcW w:w="1218" w:type="dxa"/>
            <w:tcBorders>
              <w:top w:val="single" w:sz="4" w:space="0" w:color="auto"/>
              <w:left w:val="nil"/>
              <w:bottom w:val="single" w:sz="4" w:space="0" w:color="auto"/>
              <w:right w:val="single" w:sz="4" w:space="0" w:color="auto"/>
            </w:tcBorders>
            <w:shd w:val="clear" w:color="auto" w:fill="auto"/>
            <w:vAlign w:val="center"/>
          </w:tcPr>
          <w:p w14:paraId="212C44CA" w14:textId="77777777" w:rsidR="0066760A" w:rsidRPr="007B0DDF" w:rsidRDefault="0066760A" w:rsidP="00BB7048">
            <w:pPr>
              <w:rPr>
                <w:rFonts w:hint="eastAsia"/>
                <w:bCs w:val="0"/>
                <w:sz w:val="13"/>
                <w:szCs w:val="13"/>
              </w:rPr>
            </w:pPr>
            <w:r w:rsidRPr="007B0DDF">
              <w:rPr>
                <w:sz w:val="13"/>
                <w:szCs w:val="13"/>
              </w:rPr>
              <w:t>不适用</w:t>
            </w:r>
          </w:p>
        </w:tc>
        <w:tc>
          <w:tcPr>
            <w:tcW w:w="694" w:type="dxa"/>
            <w:tcBorders>
              <w:top w:val="single" w:sz="4" w:space="0" w:color="auto"/>
              <w:left w:val="single" w:sz="4" w:space="0" w:color="auto"/>
              <w:bottom w:val="single" w:sz="4" w:space="0" w:color="auto"/>
              <w:right w:val="single" w:sz="4" w:space="0" w:color="auto"/>
            </w:tcBorders>
            <w:vAlign w:val="center"/>
          </w:tcPr>
          <w:p w14:paraId="3A57C091" w14:textId="77777777" w:rsidR="0066760A" w:rsidRPr="007B0DDF" w:rsidRDefault="0066760A" w:rsidP="00BB7048">
            <w:pPr>
              <w:jc w:val="right"/>
              <w:rPr>
                <w:rFonts w:hint="eastAsia"/>
                <w:bCs w:val="0"/>
                <w:sz w:val="13"/>
                <w:szCs w:val="13"/>
              </w:rPr>
            </w:pPr>
            <w:r w:rsidRPr="007B0DDF">
              <w:rPr>
                <w:rFonts w:hint="eastAsia"/>
                <w:bCs w:val="0"/>
                <w:sz w:val="13"/>
                <w:szCs w:val="13"/>
              </w:rPr>
              <w:t>不适用</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34395" w14:textId="77777777" w:rsidR="0066760A" w:rsidRPr="007B0DDF" w:rsidRDefault="0066760A" w:rsidP="00BB7048">
            <w:pPr>
              <w:rPr>
                <w:rFonts w:hint="eastAsia"/>
                <w:bCs w:val="0"/>
                <w:sz w:val="13"/>
                <w:szCs w:val="13"/>
              </w:rPr>
            </w:pPr>
            <w:r w:rsidRPr="007B0DDF">
              <w:rPr>
                <w:sz w:val="13"/>
                <w:szCs w:val="13"/>
              </w:rPr>
              <w:t>不适用</w:t>
            </w:r>
          </w:p>
        </w:tc>
        <w:tc>
          <w:tcPr>
            <w:tcW w:w="846" w:type="dxa"/>
            <w:tcBorders>
              <w:top w:val="single" w:sz="4" w:space="0" w:color="auto"/>
              <w:left w:val="nil"/>
              <w:bottom w:val="single" w:sz="4" w:space="0" w:color="auto"/>
              <w:right w:val="single" w:sz="4" w:space="0" w:color="auto"/>
            </w:tcBorders>
            <w:vAlign w:val="center"/>
          </w:tcPr>
          <w:p w14:paraId="6DC47ADA" w14:textId="77777777" w:rsidR="0066760A" w:rsidRPr="007B0DDF" w:rsidRDefault="0066760A" w:rsidP="00BB7048">
            <w:pPr>
              <w:rPr>
                <w:rFonts w:hint="eastAsia"/>
                <w:bCs w:val="0"/>
                <w:sz w:val="13"/>
                <w:szCs w:val="13"/>
              </w:rPr>
            </w:pPr>
            <w:r w:rsidRPr="007B0DDF">
              <w:rPr>
                <w:rFonts w:hint="eastAsia"/>
                <w:bCs w:val="0"/>
                <w:sz w:val="13"/>
                <w:szCs w:val="13"/>
              </w:rPr>
              <w:t>否</w:t>
            </w:r>
          </w:p>
        </w:tc>
        <w:tc>
          <w:tcPr>
            <w:tcW w:w="846" w:type="dxa"/>
            <w:vMerge/>
            <w:tcBorders>
              <w:left w:val="nil"/>
              <w:bottom w:val="single" w:sz="4" w:space="0" w:color="auto"/>
              <w:right w:val="single" w:sz="4" w:space="0" w:color="auto"/>
            </w:tcBorders>
            <w:vAlign w:val="center"/>
          </w:tcPr>
          <w:p w14:paraId="25A9E13A" w14:textId="77777777" w:rsidR="0066760A" w:rsidRPr="007B0DDF" w:rsidRDefault="0066760A" w:rsidP="00BB7048">
            <w:pPr>
              <w:jc w:val="right"/>
              <w:rPr>
                <w:rFonts w:hint="eastAsia"/>
                <w:bCs w:val="0"/>
                <w:sz w:val="13"/>
                <w:szCs w:val="13"/>
              </w:rPr>
            </w:pPr>
          </w:p>
        </w:tc>
      </w:tr>
      <w:tr w:rsidR="0066760A" w14:paraId="57620FE9" w14:textId="77777777" w:rsidTr="00BB7048">
        <w:trPr>
          <w:trHeight w:val="160"/>
          <w:jc w:val="center"/>
        </w:trPr>
        <w:tc>
          <w:tcPr>
            <w:tcW w:w="846" w:type="dxa"/>
            <w:tcBorders>
              <w:top w:val="single" w:sz="4" w:space="0" w:color="auto"/>
              <w:left w:val="single" w:sz="4" w:space="0" w:color="auto"/>
              <w:bottom w:val="single" w:sz="4" w:space="0" w:color="auto"/>
              <w:right w:val="single" w:sz="4" w:space="0" w:color="auto"/>
            </w:tcBorders>
            <w:vAlign w:val="center"/>
          </w:tcPr>
          <w:p w14:paraId="7E1228F0" w14:textId="77777777" w:rsidR="0066760A" w:rsidRPr="007B0DDF" w:rsidRDefault="0066760A" w:rsidP="00BB7048">
            <w:pPr>
              <w:jc w:val="center"/>
              <w:rPr>
                <w:rFonts w:hint="eastAsia"/>
                <w:bCs w:val="0"/>
                <w:color w:val="000000" w:themeColor="text1"/>
              </w:rPr>
            </w:pPr>
            <w:r w:rsidRPr="007B0DDF">
              <w:rPr>
                <w:rFonts w:hint="eastAsia"/>
                <w:color w:val="000000" w:themeColor="text1"/>
              </w:rPr>
              <w:t>合计</w:t>
            </w:r>
          </w:p>
        </w:tc>
        <w:tc>
          <w:tcPr>
            <w:tcW w:w="680" w:type="dxa"/>
            <w:tcBorders>
              <w:top w:val="single" w:sz="4" w:space="0" w:color="auto"/>
              <w:left w:val="single" w:sz="4" w:space="0" w:color="auto"/>
              <w:bottom w:val="single" w:sz="4" w:space="0" w:color="auto"/>
              <w:right w:val="single" w:sz="4" w:space="0" w:color="auto"/>
            </w:tcBorders>
            <w:vAlign w:val="center"/>
          </w:tcPr>
          <w:p w14:paraId="19B97C3F" w14:textId="77777777" w:rsidR="0066760A" w:rsidRPr="007B0DDF" w:rsidRDefault="0066760A" w:rsidP="00BB7048">
            <w:pPr>
              <w:rPr>
                <w:rFonts w:hint="eastAsia"/>
                <w:bCs w:val="0"/>
                <w:color w:val="000000" w:themeColor="text1"/>
              </w:rPr>
            </w:pPr>
            <w:r w:rsidRPr="007B0DDF">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vAlign w:val="center"/>
          </w:tcPr>
          <w:p w14:paraId="7BE0420B" w14:textId="77777777" w:rsidR="0066760A" w:rsidRPr="007B0DDF" w:rsidRDefault="0066760A" w:rsidP="00BB7048">
            <w:pPr>
              <w:rPr>
                <w:rFonts w:hint="eastAsia"/>
                <w:bCs w:val="0"/>
                <w:color w:val="000000" w:themeColor="text1"/>
              </w:rPr>
            </w:pPr>
            <w:r w:rsidRPr="007B0DDF">
              <w:rPr>
                <w:color w:val="000000" w:themeColor="text1"/>
              </w:rPr>
              <w:t>/</w:t>
            </w:r>
          </w:p>
        </w:tc>
        <w:tc>
          <w:tcPr>
            <w:tcW w:w="850" w:type="dxa"/>
            <w:tcBorders>
              <w:top w:val="single" w:sz="4" w:space="0" w:color="auto"/>
              <w:left w:val="single" w:sz="4" w:space="0" w:color="auto"/>
              <w:bottom w:val="single" w:sz="4" w:space="0" w:color="auto"/>
              <w:right w:val="single" w:sz="4" w:space="0" w:color="auto"/>
            </w:tcBorders>
            <w:vAlign w:val="center"/>
          </w:tcPr>
          <w:p w14:paraId="655292EF" w14:textId="77777777" w:rsidR="0066760A" w:rsidRPr="007B0DDF" w:rsidRDefault="0066760A" w:rsidP="00BB7048">
            <w:pPr>
              <w:rPr>
                <w:rFonts w:hint="eastAsia"/>
                <w:bCs w:val="0"/>
                <w:color w:val="000000" w:themeColor="text1"/>
              </w:rPr>
            </w:pPr>
            <w:r w:rsidRPr="007B0DDF">
              <w:rPr>
                <w:color w:val="000000" w:themeColor="text1"/>
              </w:rPr>
              <w:t>/</w:t>
            </w:r>
          </w:p>
        </w:tc>
        <w:tc>
          <w:tcPr>
            <w:tcW w:w="725" w:type="dxa"/>
            <w:tcBorders>
              <w:top w:val="single" w:sz="4" w:space="0" w:color="auto"/>
              <w:left w:val="single" w:sz="4" w:space="0" w:color="auto"/>
              <w:bottom w:val="single" w:sz="4" w:space="0" w:color="auto"/>
              <w:right w:val="single" w:sz="4" w:space="0" w:color="auto"/>
            </w:tcBorders>
            <w:vAlign w:val="center"/>
          </w:tcPr>
          <w:p w14:paraId="2BDBCD3E" w14:textId="77777777" w:rsidR="0066760A" w:rsidRPr="007B0DDF" w:rsidRDefault="0066760A" w:rsidP="00BB7048">
            <w:pPr>
              <w:rPr>
                <w:rFonts w:hint="eastAsia"/>
                <w:bCs w:val="0"/>
                <w:color w:val="000000" w:themeColor="text1"/>
              </w:rPr>
            </w:pPr>
            <w:r w:rsidRPr="007B0DDF">
              <w:rPr>
                <w:color w:val="000000" w:themeColor="text1"/>
              </w:rPr>
              <w:t>/</w:t>
            </w:r>
          </w:p>
        </w:tc>
        <w:tc>
          <w:tcPr>
            <w:tcW w:w="834" w:type="dxa"/>
            <w:tcBorders>
              <w:top w:val="single" w:sz="4" w:space="0" w:color="auto"/>
              <w:left w:val="nil"/>
              <w:bottom w:val="single" w:sz="4" w:space="0" w:color="auto"/>
              <w:right w:val="single" w:sz="4" w:space="0" w:color="auto"/>
            </w:tcBorders>
            <w:vAlign w:val="center"/>
          </w:tcPr>
          <w:p w14:paraId="2A5D8503" w14:textId="77777777" w:rsidR="0066760A" w:rsidRPr="007B0DDF" w:rsidRDefault="0066760A" w:rsidP="00BB7048">
            <w:pPr>
              <w:jc w:val="right"/>
              <w:rPr>
                <w:rFonts w:hint="eastAsia"/>
                <w:bCs w:val="0"/>
                <w:sz w:val="13"/>
                <w:szCs w:val="13"/>
              </w:rPr>
            </w:pPr>
            <w:r w:rsidRPr="007B0DDF">
              <w:rPr>
                <w:sz w:val="13"/>
                <w:szCs w:val="13"/>
              </w:rPr>
              <w:t>360,611,118.04</w:t>
            </w:r>
          </w:p>
        </w:tc>
        <w:tc>
          <w:tcPr>
            <w:tcW w:w="709" w:type="dxa"/>
            <w:tcBorders>
              <w:top w:val="single" w:sz="4" w:space="0" w:color="auto"/>
              <w:left w:val="single" w:sz="4" w:space="0" w:color="auto"/>
              <w:bottom w:val="single" w:sz="4" w:space="0" w:color="auto"/>
              <w:right w:val="single" w:sz="4" w:space="0" w:color="auto"/>
            </w:tcBorders>
            <w:vAlign w:val="center"/>
          </w:tcPr>
          <w:p w14:paraId="60C4947C" w14:textId="77777777" w:rsidR="0066760A" w:rsidRPr="007B0DDF" w:rsidRDefault="0066760A" w:rsidP="00BB7048">
            <w:pPr>
              <w:jc w:val="right"/>
              <w:rPr>
                <w:rFonts w:hint="eastAsia"/>
                <w:bCs w:val="0"/>
                <w:sz w:val="13"/>
                <w:szCs w:val="13"/>
              </w:rPr>
            </w:pPr>
            <w:r w:rsidRPr="007B0DDF">
              <w:rPr>
                <w:rFonts w:hint="eastAsia"/>
                <w:color w:val="000000"/>
                <w:sz w:val="13"/>
                <w:szCs w:val="13"/>
              </w:rPr>
              <w:t>1,303,469.41</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081556D" w14:textId="77777777" w:rsidR="0066760A" w:rsidRPr="007B0DDF" w:rsidRDefault="0066760A" w:rsidP="00BB7048">
            <w:pPr>
              <w:jc w:val="right"/>
              <w:rPr>
                <w:rFonts w:hint="eastAsia"/>
                <w:bCs w:val="0"/>
                <w:sz w:val="13"/>
                <w:szCs w:val="13"/>
              </w:rPr>
            </w:pPr>
            <w:r w:rsidRPr="007B0DDF">
              <w:rPr>
                <w:rFonts w:hint="eastAsia"/>
                <w:color w:val="000000"/>
                <w:sz w:val="13"/>
                <w:szCs w:val="13"/>
              </w:rPr>
              <w:t>325,920,656.20</w:t>
            </w:r>
          </w:p>
        </w:tc>
        <w:tc>
          <w:tcPr>
            <w:tcW w:w="1163" w:type="dxa"/>
            <w:tcBorders>
              <w:top w:val="single" w:sz="4" w:space="0" w:color="auto"/>
              <w:left w:val="nil"/>
              <w:bottom w:val="single" w:sz="4" w:space="0" w:color="auto"/>
              <w:right w:val="single" w:sz="4" w:space="0" w:color="auto"/>
            </w:tcBorders>
            <w:shd w:val="clear" w:color="auto" w:fill="auto"/>
            <w:vAlign w:val="center"/>
          </w:tcPr>
          <w:p w14:paraId="2CB72485" w14:textId="77777777" w:rsidR="0066760A" w:rsidRPr="007B0DDF" w:rsidRDefault="0066760A" w:rsidP="00BB7048">
            <w:pPr>
              <w:jc w:val="right"/>
              <w:rPr>
                <w:rFonts w:hint="eastAsia"/>
                <w:bCs w:val="0"/>
                <w:color w:val="000000" w:themeColor="text1"/>
              </w:rPr>
            </w:pPr>
            <w:r w:rsidRPr="007B0DDF">
              <w:rPr>
                <w:color w:val="000000" w:themeColor="text1"/>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900C7C7" w14:textId="77777777" w:rsidR="0066760A" w:rsidRPr="007B0DDF" w:rsidRDefault="0066760A" w:rsidP="00BB7048">
            <w:pPr>
              <w:rPr>
                <w:rFonts w:hint="eastAsia"/>
                <w:bCs w:val="0"/>
                <w:color w:val="000000" w:themeColor="text1"/>
              </w:rPr>
            </w:pPr>
            <w:r w:rsidRPr="007B0DDF">
              <w:rPr>
                <w:color w:val="000000" w:themeColor="text1"/>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CDF60" w14:textId="77777777" w:rsidR="0066760A" w:rsidRPr="007B0DDF" w:rsidRDefault="0066760A" w:rsidP="00BB7048">
            <w:pPr>
              <w:rPr>
                <w:rFonts w:hint="eastAsia"/>
                <w:bCs w:val="0"/>
                <w:color w:val="000000" w:themeColor="text1"/>
              </w:rPr>
            </w:pPr>
            <w:r w:rsidRPr="007B0DDF">
              <w:rPr>
                <w:color w:val="000000" w:themeColor="text1"/>
              </w:rPr>
              <w:t>/</w:t>
            </w:r>
          </w:p>
        </w:tc>
        <w:tc>
          <w:tcPr>
            <w:tcW w:w="767" w:type="dxa"/>
            <w:tcBorders>
              <w:top w:val="single" w:sz="4" w:space="0" w:color="auto"/>
              <w:left w:val="nil"/>
              <w:bottom w:val="single" w:sz="4" w:space="0" w:color="auto"/>
              <w:right w:val="single" w:sz="4" w:space="0" w:color="auto"/>
            </w:tcBorders>
            <w:shd w:val="clear" w:color="auto" w:fill="auto"/>
            <w:vAlign w:val="center"/>
          </w:tcPr>
          <w:p w14:paraId="69126E04" w14:textId="77777777" w:rsidR="0066760A" w:rsidRPr="007B0DDF" w:rsidRDefault="0066760A" w:rsidP="00BB7048">
            <w:pPr>
              <w:rPr>
                <w:rFonts w:hint="eastAsia"/>
                <w:bCs w:val="0"/>
                <w:color w:val="000000" w:themeColor="text1"/>
              </w:rPr>
            </w:pPr>
            <w:r w:rsidRPr="007B0DDF">
              <w:rPr>
                <w:color w:val="000000" w:themeColor="text1"/>
              </w:rPr>
              <w:t>/</w:t>
            </w:r>
          </w:p>
        </w:tc>
        <w:tc>
          <w:tcPr>
            <w:tcW w:w="1218" w:type="dxa"/>
            <w:tcBorders>
              <w:top w:val="single" w:sz="4" w:space="0" w:color="auto"/>
              <w:left w:val="nil"/>
              <w:bottom w:val="single" w:sz="4" w:space="0" w:color="auto"/>
              <w:right w:val="single" w:sz="4" w:space="0" w:color="auto"/>
            </w:tcBorders>
            <w:shd w:val="clear" w:color="auto" w:fill="auto"/>
            <w:vAlign w:val="center"/>
          </w:tcPr>
          <w:p w14:paraId="0313914F" w14:textId="77777777" w:rsidR="0066760A" w:rsidRPr="007B0DDF" w:rsidRDefault="0066760A" w:rsidP="00BB7048">
            <w:pPr>
              <w:rPr>
                <w:rFonts w:hint="eastAsia"/>
                <w:bCs w:val="0"/>
                <w:color w:val="000000" w:themeColor="text1"/>
              </w:rPr>
            </w:pPr>
            <w:r w:rsidRPr="007B0DDF">
              <w:rPr>
                <w:color w:val="000000" w:themeColor="text1"/>
              </w:rPr>
              <w:t>/</w:t>
            </w:r>
          </w:p>
        </w:tc>
        <w:tc>
          <w:tcPr>
            <w:tcW w:w="694" w:type="dxa"/>
            <w:tcBorders>
              <w:top w:val="single" w:sz="4" w:space="0" w:color="auto"/>
              <w:left w:val="single" w:sz="4" w:space="0" w:color="auto"/>
              <w:bottom w:val="single" w:sz="4" w:space="0" w:color="auto"/>
              <w:right w:val="single" w:sz="4" w:space="0" w:color="auto"/>
            </w:tcBorders>
            <w:vAlign w:val="center"/>
          </w:tcPr>
          <w:p w14:paraId="20BA2EDC" w14:textId="77777777" w:rsidR="0066760A" w:rsidRPr="007B0DDF" w:rsidRDefault="0066760A" w:rsidP="00BB7048">
            <w:pPr>
              <w:jc w:val="right"/>
              <w:rPr>
                <w:rFonts w:hint="eastAsia"/>
                <w:bCs w:val="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47961" w14:textId="77777777" w:rsidR="0066760A" w:rsidRPr="007B0DDF" w:rsidRDefault="0066760A" w:rsidP="00BB7048">
            <w:pPr>
              <w:rPr>
                <w:rFonts w:hint="eastAsia"/>
                <w:bCs w:val="0"/>
                <w:color w:val="000000" w:themeColor="text1"/>
              </w:rPr>
            </w:pPr>
            <w:r w:rsidRPr="007B0DDF">
              <w:rPr>
                <w:color w:val="000000" w:themeColor="text1"/>
              </w:rPr>
              <w:t>/</w:t>
            </w:r>
          </w:p>
        </w:tc>
        <w:tc>
          <w:tcPr>
            <w:tcW w:w="846" w:type="dxa"/>
            <w:tcBorders>
              <w:top w:val="single" w:sz="4" w:space="0" w:color="auto"/>
              <w:left w:val="nil"/>
              <w:bottom w:val="single" w:sz="4" w:space="0" w:color="auto"/>
              <w:right w:val="single" w:sz="4" w:space="0" w:color="auto"/>
            </w:tcBorders>
            <w:vAlign w:val="center"/>
          </w:tcPr>
          <w:p w14:paraId="3DD14558" w14:textId="77777777" w:rsidR="0066760A" w:rsidRPr="007B0DDF" w:rsidRDefault="0066760A" w:rsidP="00BB7048">
            <w:pPr>
              <w:rPr>
                <w:rFonts w:hint="eastAsia"/>
                <w:bCs w:val="0"/>
                <w:color w:val="000000" w:themeColor="text1"/>
              </w:rPr>
            </w:pPr>
            <w:r w:rsidRPr="007B0DDF">
              <w:rPr>
                <w:color w:val="000000" w:themeColor="text1"/>
              </w:rPr>
              <w:t>/</w:t>
            </w:r>
          </w:p>
        </w:tc>
        <w:tc>
          <w:tcPr>
            <w:tcW w:w="846" w:type="dxa"/>
            <w:tcBorders>
              <w:top w:val="single" w:sz="4" w:space="0" w:color="auto"/>
              <w:left w:val="nil"/>
              <w:bottom w:val="single" w:sz="4" w:space="0" w:color="auto"/>
              <w:right w:val="single" w:sz="4" w:space="0" w:color="auto"/>
            </w:tcBorders>
            <w:vAlign w:val="center"/>
          </w:tcPr>
          <w:p w14:paraId="205E2945" w14:textId="77777777" w:rsidR="0066760A" w:rsidRPr="007B0DDF" w:rsidRDefault="0066760A" w:rsidP="00BB7048">
            <w:pPr>
              <w:jc w:val="right"/>
              <w:rPr>
                <w:rFonts w:asciiTheme="minorEastAsia" w:eastAsiaTheme="minorEastAsia" w:hAnsiTheme="minorEastAsia" w:hint="eastAsia"/>
                <w:bCs w:val="0"/>
                <w:sz w:val="13"/>
                <w:szCs w:val="13"/>
              </w:rPr>
            </w:pPr>
            <w:r w:rsidRPr="007B0DDF">
              <w:rPr>
                <w:rFonts w:hint="eastAsia"/>
                <w:bCs w:val="0"/>
                <w:sz w:val="13"/>
                <w:szCs w:val="13"/>
              </w:rPr>
              <w:t>35,121,476.53</w:t>
            </w:r>
          </w:p>
        </w:tc>
      </w:tr>
    </w:tbl>
    <w:p w14:paraId="64987F38" w14:textId="77777777" w:rsidR="001E071D" w:rsidRDefault="001E071D">
      <w:pPr>
        <w:rPr>
          <w:rFonts w:hint="eastAsia"/>
        </w:rPr>
      </w:pPr>
    </w:p>
    <w:p w14:paraId="2C0B1512" w14:textId="77777777" w:rsidR="001E071D" w:rsidRDefault="00000000" w:rsidP="00A80081">
      <w:pPr>
        <w:pStyle w:val="ac"/>
        <w:numPr>
          <w:ilvl w:val="0"/>
          <w:numId w:val="74"/>
        </w:numPr>
        <w:ind w:firstLineChars="0"/>
        <w:rPr>
          <w:color w:val="000000" w:themeColor="text1"/>
          <w:szCs w:val="21"/>
        </w:rPr>
      </w:pPr>
      <w:r>
        <w:rPr>
          <w:rFonts w:hint="eastAsia"/>
          <w:color w:val="000000" w:themeColor="text1"/>
          <w:szCs w:val="21"/>
        </w:rPr>
        <w:t>超募</w:t>
      </w:r>
      <w:r>
        <w:rPr>
          <w:color w:val="000000" w:themeColor="text1"/>
          <w:szCs w:val="21"/>
        </w:rPr>
        <w:t>资金</w:t>
      </w:r>
      <w:r>
        <w:rPr>
          <w:rFonts w:hint="eastAsia"/>
          <w:color w:val="000000" w:themeColor="text1"/>
          <w:szCs w:val="21"/>
        </w:rPr>
        <w:t>明细</w:t>
      </w:r>
      <w:r>
        <w:rPr>
          <w:color w:val="000000" w:themeColor="text1"/>
          <w:szCs w:val="21"/>
        </w:rPr>
        <w:t>使用情况</w:t>
      </w:r>
    </w:p>
    <w:sdt>
      <w:sdtPr>
        <w:rPr>
          <w:rFonts w:hint="eastAsia"/>
          <w:color w:val="000000" w:themeColor="text1"/>
          <w:szCs w:val="22"/>
        </w:rPr>
        <w:alias w:val="是否适用：超募资金明细使用情况[双击切换]"/>
        <w:tag w:val="_GBC_2f45cae4211540beb20022acbb67dc6c"/>
        <w:id w:val="-1249881106"/>
        <w:placeholder>
          <w:docPart w:val="GBC22222222222222222222222222222"/>
        </w:placeholder>
      </w:sdtPr>
      <w:sdtContent>
        <w:p w14:paraId="2940CCA2" w14:textId="4847E1E5" w:rsidR="001E071D" w:rsidRDefault="00000000" w:rsidP="002E4193">
          <w:pPr>
            <w:rPr>
              <w:rFonts w:hint="eastAsia"/>
              <w:color w:val="000000" w:themeColor="text1"/>
              <w:szCs w:val="22"/>
            </w:rPr>
          </w:pPr>
          <w:r>
            <w:rPr>
              <w:color w:val="000000" w:themeColor="text1"/>
              <w:szCs w:val="22"/>
            </w:rPr>
            <w:fldChar w:fldCharType="begin"/>
          </w:r>
          <w:r>
            <w:rPr>
              <w:rFonts w:hint="eastAsia"/>
              <w:color w:val="000000" w:themeColor="text1"/>
              <w:szCs w:val="22"/>
            </w:rPr>
            <w:instrText xml:space="preserve"> MACROBUTTON  SnrToggleCheckbox □适用 </w:instrText>
          </w:r>
          <w:r>
            <w:rPr>
              <w:color w:val="000000" w:themeColor="text1"/>
              <w:szCs w:val="22"/>
            </w:rPr>
            <w:fldChar w:fldCharType="end"/>
          </w:r>
          <w:r>
            <w:rPr>
              <w:color w:val="000000" w:themeColor="text1"/>
              <w:szCs w:val="22"/>
            </w:rPr>
            <w:fldChar w:fldCharType="begin"/>
          </w:r>
          <w:r>
            <w:rPr>
              <w:rFonts w:hint="eastAsia"/>
              <w:color w:val="000000" w:themeColor="text1"/>
              <w:szCs w:val="22"/>
            </w:rPr>
            <w:instrText xml:space="preserve"> MACROBUTTON  SnrToggleCheckbox √不适用 </w:instrText>
          </w:r>
          <w:r>
            <w:rPr>
              <w:color w:val="000000" w:themeColor="text1"/>
              <w:szCs w:val="22"/>
            </w:rPr>
            <w:fldChar w:fldCharType="end"/>
          </w:r>
        </w:p>
      </w:sdtContent>
    </w:sdt>
    <w:p w14:paraId="252C430B" w14:textId="77777777" w:rsidR="001E071D" w:rsidRDefault="001E071D" w:rsidP="002E4193">
      <w:pPr>
        <w:rPr>
          <w:rFonts w:hint="eastAsia"/>
          <w:color w:val="000000" w:themeColor="text1"/>
        </w:rPr>
      </w:pPr>
    </w:p>
    <w:p w14:paraId="35F7289C" w14:textId="77777777" w:rsidR="001E071D" w:rsidRDefault="00000000" w:rsidP="00A80081">
      <w:pPr>
        <w:pStyle w:val="3"/>
        <w:numPr>
          <w:ilvl w:val="0"/>
          <w:numId w:val="73"/>
        </w:numPr>
        <w:tabs>
          <w:tab w:val="num" w:pos="360"/>
        </w:tabs>
        <w:ind w:left="450" w:hanging="450"/>
        <w:rPr>
          <w:rFonts w:ascii="宋体" w:hAnsi="宋体" w:hint="eastAsia"/>
          <w:color w:val="000000" w:themeColor="text1"/>
          <w:szCs w:val="21"/>
        </w:rPr>
      </w:pPr>
      <w:bookmarkStart w:id="89" w:name="_Hlk90391874"/>
      <w:bookmarkEnd w:id="88"/>
      <w:r>
        <w:rPr>
          <w:rFonts w:ascii="宋体" w:hAnsi="宋体" w:hint="eastAsia"/>
          <w:color w:val="000000" w:themeColor="text1"/>
          <w:szCs w:val="21"/>
        </w:rPr>
        <w:t>报告期</w:t>
      </w:r>
      <w:r>
        <w:rPr>
          <w:rFonts w:ascii="宋体" w:hAnsi="宋体"/>
          <w:color w:val="000000" w:themeColor="text1"/>
          <w:szCs w:val="21"/>
        </w:rPr>
        <w:t>内</w:t>
      </w:r>
      <w:r>
        <w:rPr>
          <w:rFonts w:ascii="宋体" w:hAnsi="宋体" w:hint="eastAsia"/>
          <w:color w:val="000000" w:themeColor="text1"/>
          <w:szCs w:val="21"/>
        </w:rPr>
        <w:t>募投变更或终止情况</w:t>
      </w:r>
    </w:p>
    <w:sdt>
      <w:sdtPr>
        <w:rPr>
          <w:color w:val="000000" w:themeColor="text1"/>
        </w:rPr>
        <w:alias w:val="是否适用：报告期内募投变更情况  [双击切换]"/>
        <w:tag w:val="_GBC_8231ad1a0c034cb4a4249fecfe8a81b1"/>
        <w:id w:val="880665818"/>
        <w:placeholder>
          <w:docPart w:val="GBC22222222222222222222222222222"/>
        </w:placeholder>
      </w:sdtPr>
      <w:sdtContent>
        <w:p w14:paraId="603C7CFC" w14:textId="4B92131D" w:rsidR="001E071D" w:rsidRDefault="00000000" w:rsidP="002E65EA">
          <w:pPr>
            <w:rPr>
              <w:rFonts w:hint="eastAsia"/>
              <w:color w:val="000000" w:themeColor="text1"/>
            </w:rPr>
          </w:pPr>
          <w:r>
            <w:rPr>
              <w:color w:val="000000" w:themeColor="text1"/>
            </w:rPr>
            <w:fldChar w:fldCharType="begin"/>
          </w:r>
          <w:r w:rsidR="002E65EA">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2E65EA">
            <w:rPr>
              <w:rFonts w:hint="eastAsia"/>
              <w:color w:val="000000" w:themeColor="text1"/>
            </w:rPr>
            <w:instrText xml:space="preserve"> MACROBUTTON  SnrToggleCheckbox √不适用 </w:instrText>
          </w:r>
          <w:r>
            <w:rPr>
              <w:color w:val="000000" w:themeColor="text1"/>
            </w:rPr>
            <w:fldChar w:fldCharType="end"/>
          </w:r>
        </w:p>
      </w:sdtContent>
    </w:sdt>
    <w:bookmarkEnd w:id="82"/>
    <w:bookmarkEnd w:id="89"/>
    <w:p w14:paraId="0B93CB68" w14:textId="77777777" w:rsidR="001E071D" w:rsidRDefault="001E071D">
      <w:pPr>
        <w:rPr>
          <w:rFonts w:hint="eastAsia"/>
          <w:color w:val="000000" w:themeColor="text1"/>
        </w:rPr>
      </w:pPr>
    </w:p>
    <w:p w14:paraId="647F8A61" w14:textId="77777777" w:rsidR="001E071D" w:rsidRDefault="001E071D">
      <w:pPr>
        <w:rPr>
          <w:rFonts w:hint="eastAsia"/>
          <w:color w:val="000000" w:themeColor="text1"/>
        </w:rPr>
      </w:pPr>
    </w:p>
    <w:p w14:paraId="57BCE3C7" w14:textId="77777777" w:rsidR="002E65EA" w:rsidRPr="002E65EA" w:rsidRDefault="002E65EA" w:rsidP="002E65EA">
      <w:pPr>
        <w:rPr>
          <w:rFonts w:hint="eastAsia"/>
        </w:rPr>
      </w:pPr>
    </w:p>
    <w:p w14:paraId="0436130F" w14:textId="77777777" w:rsidR="002E65EA" w:rsidRPr="002E65EA" w:rsidRDefault="002E65EA" w:rsidP="002E65EA">
      <w:pPr>
        <w:rPr>
          <w:rFonts w:hint="eastAsia"/>
        </w:rPr>
      </w:pPr>
    </w:p>
    <w:p w14:paraId="113F512B" w14:textId="77777777" w:rsidR="002E65EA" w:rsidRPr="002E65EA" w:rsidRDefault="002E65EA" w:rsidP="002E65EA">
      <w:pPr>
        <w:rPr>
          <w:rFonts w:hint="eastAsia"/>
        </w:rPr>
      </w:pPr>
    </w:p>
    <w:p w14:paraId="7F68AD60" w14:textId="77777777" w:rsidR="002E65EA" w:rsidRPr="002E65EA" w:rsidRDefault="002E65EA" w:rsidP="002E65EA">
      <w:pPr>
        <w:rPr>
          <w:rFonts w:hint="eastAsia"/>
        </w:rPr>
      </w:pPr>
    </w:p>
    <w:p w14:paraId="657E80F7" w14:textId="77777777" w:rsidR="002E65EA" w:rsidRPr="002E65EA" w:rsidRDefault="002E65EA" w:rsidP="002E65EA">
      <w:pPr>
        <w:rPr>
          <w:rFonts w:hint="eastAsia"/>
        </w:rPr>
      </w:pPr>
    </w:p>
    <w:p w14:paraId="78143961" w14:textId="77777777" w:rsidR="002E65EA" w:rsidRPr="002E65EA" w:rsidRDefault="002E65EA" w:rsidP="002E65EA">
      <w:pPr>
        <w:rPr>
          <w:rFonts w:hint="eastAsia"/>
        </w:rPr>
      </w:pPr>
    </w:p>
    <w:p w14:paraId="47BAC32D" w14:textId="77777777" w:rsidR="002E65EA" w:rsidRPr="002E65EA" w:rsidRDefault="002E65EA" w:rsidP="002E65EA">
      <w:pPr>
        <w:rPr>
          <w:rFonts w:hint="eastAsia"/>
        </w:rPr>
      </w:pPr>
    </w:p>
    <w:p w14:paraId="0B4AEB61" w14:textId="77777777" w:rsidR="002E65EA" w:rsidRPr="002E65EA" w:rsidRDefault="002E65EA" w:rsidP="002E65EA">
      <w:pPr>
        <w:rPr>
          <w:rFonts w:hint="eastAsia"/>
        </w:rPr>
      </w:pPr>
    </w:p>
    <w:p w14:paraId="01B0E85F" w14:textId="77777777" w:rsidR="002E65EA" w:rsidRPr="002E65EA" w:rsidRDefault="002E65EA" w:rsidP="002E65EA">
      <w:pPr>
        <w:rPr>
          <w:rFonts w:hint="eastAsia"/>
        </w:rPr>
      </w:pPr>
    </w:p>
    <w:p w14:paraId="7AB7D5AD" w14:textId="77777777" w:rsidR="002E65EA" w:rsidRPr="002E65EA" w:rsidRDefault="002E65EA" w:rsidP="002E65EA">
      <w:pPr>
        <w:rPr>
          <w:rFonts w:hint="eastAsia"/>
        </w:rPr>
      </w:pPr>
    </w:p>
    <w:p w14:paraId="3C06A555" w14:textId="77777777" w:rsidR="002E65EA" w:rsidRPr="002E65EA" w:rsidRDefault="002E65EA" w:rsidP="002E65EA">
      <w:pPr>
        <w:rPr>
          <w:rFonts w:hint="eastAsia"/>
        </w:rPr>
      </w:pPr>
    </w:p>
    <w:p w14:paraId="64DFE295" w14:textId="77777777" w:rsidR="002E65EA" w:rsidRPr="002E65EA" w:rsidRDefault="002E65EA" w:rsidP="002E65EA">
      <w:pPr>
        <w:rPr>
          <w:rFonts w:hint="eastAsia"/>
        </w:rPr>
      </w:pPr>
    </w:p>
    <w:p w14:paraId="4CB3F678" w14:textId="77777777" w:rsidR="002E65EA" w:rsidRPr="002E65EA" w:rsidRDefault="002E65EA" w:rsidP="002E65EA">
      <w:pPr>
        <w:rPr>
          <w:rFonts w:hint="eastAsia"/>
        </w:rPr>
      </w:pPr>
    </w:p>
    <w:p w14:paraId="2B73DCFE" w14:textId="77777777" w:rsidR="002E65EA" w:rsidRPr="002E65EA" w:rsidRDefault="002E65EA" w:rsidP="002E65EA">
      <w:pPr>
        <w:rPr>
          <w:rFonts w:hint="eastAsia"/>
        </w:rPr>
      </w:pPr>
    </w:p>
    <w:p w14:paraId="5711A3CF" w14:textId="77777777" w:rsidR="002E65EA" w:rsidRPr="002E65EA" w:rsidRDefault="002E65EA" w:rsidP="002E65EA">
      <w:pPr>
        <w:rPr>
          <w:rFonts w:hint="eastAsia"/>
        </w:rPr>
      </w:pPr>
    </w:p>
    <w:p w14:paraId="7E36B90F" w14:textId="77777777" w:rsidR="002E65EA" w:rsidRPr="002E65EA" w:rsidRDefault="002E65EA" w:rsidP="002E65EA">
      <w:pPr>
        <w:rPr>
          <w:rFonts w:hint="eastAsia"/>
        </w:rPr>
      </w:pPr>
    </w:p>
    <w:p w14:paraId="36C75CBF" w14:textId="77777777" w:rsidR="002E65EA" w:rsidRPr="002E65EA" w:rsidRDefault="002E65EA" w:rsidP="002E65EA">
      <w:pPr>
        <w:rPr>
          <w:rFonts w:hint="eastAsia"/>
        </w:rPr>
      </w:pPr>
    </w:p>
    <w:p w14:paraId="76B5120F" w14:textId="77777777" w:rsidR="002E65EA" w:rsidRPr="002E65EA" w:rsidRDefault="002E65EA" w:rsidP="002E65EA">
      <w:pPr>
        <w:rPr>
          <w:rFonts w:hint="eastAsia"/>
        </w:rPr>
      </w:pPr>
    </w:p>
    <w:p w14:paraId="01261886" w14:textId="77777777" w:rsidR="002E65EA" w:rsidRPr="002E65EA" w:rsidRDefault="002E65EA" w:rsidP="002E65EA">
      <w:pPr>
        <w:rPr>
          <w:rFonts w:hint="eastAsia"/>
        </w:rPr>
      </w:pPr>
    </w:p>
    <w:p w14:paraId="4129FD44" w14:textId="77777777" w:rsidR="002E65EA" w:rsidRPr="002E65EA" w:rsidRDefault="002E65EA" w:rsidP="002E65EA">
      <w:pPr>
        <w:rPr>
          <w:rFonts w:hint="eastAsia"/>
        </w:rPr>
      </w:pPr>
    </w:p>
    <w:p w14:paraId="3FEF11EC" w14:textId="77777777" w:rsidR="002E65EA" w:rsidRPr="002E65EA" w:rsidRDefault="002E65EA" w:rsidP="002E65EA">
      <w:pPr>
        <w:rPr>
          <w:rFonts w:hint="eastAsia"/>
        </w:rPr>
        <w:sectPr w:rsidR="002E65EA" w:rsidRPr="002E65EA" w:rsidSect="008665C3">
          <w:pgSz w:w="16838" w:h="11906" w:orient="landscape"/>
          <w:pgMar w:top="1797" w:right="1525" w:bottom="1276" w:left="1440" w:header="855" w:footer="992" w:gutter="0"/>
          <w:cols w:space="425"/>
          <w:docGrid w:linePitch="312"/>
        </w:sectPr>
      </w:pPr>
    </w:p>
    <w:p w14:paraId="518F6CF7" w14:textId="77777777" w:rsidR="001E071D" w:rsidRDefault="00000000" w:rsidP="00A80081">
      <w:pPr>
        <w:pStyle w:val="3"/>
        <w:numPr>
          <w:ilvl w:val="0"/>
          <w:numId w:val="73"/>
        </w:numPr>
        <w:tabs>
          <w:tab w:val="num" w:pos="360"/>
        </w:tabs>
        <w:ind w:left="450" w:hanging="450"/>
        <w:rPr>
          <w:rFonts w:ascii="宋体" w:hAnsi="宋体" w:hint="eastAsia"/>
          <w:color w:val="000000" w:themeColor="text1"/>
          <w:szCs w:val="21"/>
        </w:rPr>
      </w:pPr>
      <w:bookmarkStart w:id="90" w:name="_Hlk106701941"/>
      <w:bookmarkEnd w:id="78"/>
      <w:bookmarkEnd w:id="83"/>
      <w:r>
        <w:rPr>
          <w:rFonts w:ascii="宋体" w:hAnsi="宋体" w:hint="eastAsia"/>
          <w:color w:val="000000" w:themeColor="text1"/>
          <w:szCs w:val="21"/>
        </w:rPr>
        <w:lastRenderedPageBreak/>
        <w:t>报告期</w:t>
      </w:r>
      <w:r>
        <w:rPr>
          <w:rFonts w:ascii="宋体" w:hAnsi="宋体"/>
          <w:color w:val="000000" w:themeColor="text1"/>
          <w:szCs w:val="21"/>
        </w:rPr>
        <w:t>内</w:t>
      </w:r>
      <w:r>
        <w:rPr>
          <w:rFonts w:ascii="宋体" w:hAnsi="宋体" w:hint="eastAsia"/>
          <w:color w:val="000000" w:themeColor="text1"/>
          <w:szCs w:val="21"/>
        </w:rPr>
        <w:t>募集</w:t>
      </w:r>
      <w:r>
        <w:rPr>
          <w:rFonts w:ascii="宋体" w:hAnsi="宋体"/>
          <w:color w:val="000000" w:themeColor="text1"/>
          <w:szCs w:val="21"/>
        </w:rPr>
        <w:t>资金使用</w:t>
      </w:r>
      <w:r>
        <w:rPr>
          <w:rFonts w:ascii="宋体" w:hAnsi="宋体" w:hint="eastAsia"/>
          <w:color w:val="000000" w:themeColor="text1"/>
          <w:szCs w:val="21"/>
        </w:rPr>
        <w:t>的</w:t>
      </w:r>
      <w:r>
        <w:rPr>
          <w:rFonts w:ascii="宋体" w:hAnsi="宋体"/>
          <w:color w:val="000000" w:themeColor="text1"/>
          <w:szCs w:val="21"/>
        </w:rPr>
        <w:t>其他</w:t>
      </w:r>
      <w:r>
        <w:rPr>
          <w:rFonts w:ascii="宋体" w:hAnsi="宋体" w:hint="eastAsia"/>
          <w:color w:val="000000" w:themeColor="text1"/>
          <w:szCs w:val="21"/>
        </w:rPr>
        <w:t>情况</w:t>
      </w:r>
    </w:p>
    <w:p w14:paraId="06541E98" w14:textId="77777777" w:rsidR="001E071D" w:rsidRDefault="00000000" w:rsidP="00A80081">
      <w:pPr>
        <w:pStyle w:val="4"/>
        <w:numPr>
          <w:ilvl w:val="0"/>
          <w:numId w:val="75"/>
        </w:numPr>
        <w:tabs>
          <w:tab w:val="num" w:pos="360"/>
        </w:tabs>
        <w:ind w:left="0" w:firstLine="0"/>
        <w:rPr>
          <w:b w:val="0"/>
          <w:color w:val="000000" w:themeColor="text1"/>
        </w:rPr>
      </w:pPr>
      <w:bookmarkStart w:id="91" w:name="_Hlk90391881"/>
      <w:r>
        <w:rPr>
          <w:rFonts w:hint="eastAsia"/>
          <w:b w:val="0"/>
          <w:color w:val="000000" w:themeColor="text1"/>
        </w:rPr>
        <w:t>募集资金投资项目先期投入及置换情况</w:t>
      </w:r>
    </w:p>
    <w:sdt>
      <w:sdtPr>
        <w:rPr>
          <w:color w:val="000000" w:themeColor="text1"/>
        </w:rPr>
        <w:alias w:val="是否适用：募集资金投资项目先期投入及置换情况[双击切换]"/>
        <w:tag w:val="_GBC_3f629b5b9dcc464894de82f0af546b6e"/>
        <w:id w:val="-89546165"/>
        <w:placeholder>
          <w:docPart w:val="GBC22222222222222222222222222222"/>
        </w:placeholder>
      </w:sdtPr>
      <w:sdtContent>
        <w:p w14:paraId="2F19212F" w14:textId="57ADF164" w:rsidR="001E071D" w:rsidRDefault="00000000" w:rsidP="002E65EA">
          <w:pPr>
            <w:rPr>
              <w:rFonts w:hint="eastAsia"/>
              <w:color w:val="000000" w:themeColor="text1"/>
            </w:rPr>
          </w:pPr>
          <w:r>
            <w:rPr>
              <w:color w:val="000000" w:themeColor="text1"/>
            </w:rPr>
            <w:fldChar w:fldCharType="begin"/>
          </w:r>
          <w:r w:rsidR="002E65EA">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2E65EA">
            <w:rPr>
              <w:rFonts w:hint="eastAsia"/>
              <w:color w:val="000000" w:themeColor="text1"/>
            </w:rPr>
            <w:instrText xml:space="preserve"> MACROBUTTON  SnrToggleCheckbox √不适用 </w:instrText>
          </w:r>
          <w:r>
            <w:rPr>
              <w:color w:val="000000" w:themeColor="text1"/>
            </w:rPr>
            <w:fldChar w:fldCharType="end"/>
          </w:r>
        </w:p>
      </w:sdtContent>
    </w:sdt>
    <w:p w14:paraId="721AC909" w14:textId="77777777" w:rsidR="001E071D" w:rsidRDefault="001E071D">
      <w:pPr>
        <w:rPr>
          <w:rFonts w:hint="eastAsia"/>
          <w:color w:val="000000" w:themeColor="text1"/>
        </w:rPr>
      </w:pPr>
    </w:p>
    <w:p w14:paraId="089F4A9F" w14:textId="77777777" w:rsidR="001E071D" w:rsidRDefault="00000000" w:rsidP="00A80081">
      <w:pPr>
        <w:pStyle w:val="4"/>
        <w:numPr>
          <w:ilvl w:val="0"/>
          <w:numId w:val="75"/>
        </w:numPr>
        <w:tabs>
          <w:tab w:val="num" w:pos="360"/>
        </w:tabs>
        <w:ind w:left="0" w:firstLine="0"/>
        <w:rPr>
          <w:b w:val="0"/>
          <w:color w:val="000000" w:themeColor="text1"/>
        </w:rPr>
      </w:pPr>
      <w:bookmarkStart w:id="92" w:name="_Hlk90391885"/>
      <w:bookmarkEnd w:id="91"/>
      <w:r>
        <w:rPr>
          <w:rFonts w:hint="eastAsia"/>
          <w:b w:val="0"/>
          <w:color w:val="000000" w:themeColor="text1"/>
        </w:rPr>
        <w:t>用闲置募集资金暂时补充流动资金情况</w:t>
      </w:r>
    </w:p>
    <w:sdt>
      <w:sdtPr>
        <w:rPr>
          <w:color w:val="000000" w:themeColor="text1"/>
        </w:rPr>
        <w:alias w:val="是否适用：用闲置募集资金暂时补充流动资金情况[双击切换]"/>
        <w:tag w:val="_GBC_534e659a4d4b40ed9b5a0d957eec69b9"/>
        <w:id w:val="-31420119"/>
        <w:placeholder>
          <w:docPart w:val="GBC22222222222222222222222222222"/>
        </w:placeholder>
      </w:sdtPr>
      <w:sdtContent>
        <w:p w14:paraId="761E3197" w14:textId="166424E3" w:rsidR="001E071D" w:rsidRDefault="00000000" w:rsidP="002E65EA">
          <w:pPr>
            <w:rPr>
              <w:rFonts w:hint="eastAsia"/>
              <w:color w:val="000000" w:themeColor="text1"/>
            </w:rPr>
          </w:pPr>
          <w:r>
            <w:rPr>
              <w:color w:val="000000" w:themeColor="text1"/>
            </w:rPr>
            <w:fldChar w:fldCharType="begin"/>
          </w:r>
          <w:r w:rsidR="002E65EA">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2E65EA">
            <w:rPr>
              <w:rFonts w:hint="eastAsia"/>
              <w:color w:val="000000" w:themeColor="text1"/>
            </w:rPr>
            <w:instrText xml:space="preserve"> MACROBUTTON  SnrToggleCheckbox √不适用 </w:instrText>
          </w:r>
          <w:r>
            <w:rPr>
              <w:color w:val="000000" w:themeColor="text1"/>
            </w:rPr>
            <w:fldChar w:fldCharType="end"/>
          </w:r>
        </w:p>
      </w:sdtContent>
    </w:sdt>
    <w:p w14:paraId="7F616A02" w14:textId="77777777" w:rsidR="001E071D" w:rsidRDefault="001E071D">
      <w:pPr>
        <w:rPr>
          <w:rFonts w:hint="eastAsia"/>
          <w:color w:val="000000" w:themeColor="text1"/>
        </w:rPr>
      </w:pPr>
    </w:p>
    <w:p w14:paraId="572CCE2E" w14:textId="77777777" w:rsidR="001E071D" w:rsidRDefault="00000000" w:rsidP="00A80081">
      <w:pPr>
        <w:pStyle w:val="4"/>
        <w:numPr>
          <w:ilvl w:val="0"/>
          <w:numId w:val="75"/>
        </w:numPr>
        <w:tabs>
          <w:tab w:val="num" w:pos="360"/>
        </w:tabs>
        <w:ind w:left="0" w:firstLine="0"/>
        <w:rPr>
          <w:b w:val="0"/>
          <w:color w:val="000000" w:themeColor="text1"/>
        </w:rPr>
      </w:pPr>
      <w:bookmarkStart w:id="93" w:name="_Hlk90391888"/>
      <w:bookmarkStart w:id="94" w:name="_Hlk168577344"/>
      <w:bookmarkEnd w:id="92"/>
      <w:r>
        <w:rPr>
          <w:rFonts w:hint="eastAsia"/>
          <w:b w:val="0"/>
          <w:color w:val="000000" w:themeColor="text1"/>
        </w:rPr>
        <w:t>对闲置募集资金进行现金管理，投资相关产品情况</w:t>
      </w:r>
    </w:p>
    <w:sdt>
      <w:sdtPr>
        <w:rPr>
          <w:color w:val="000000" w:themeColor="text1"/>
        </w:rPr>
        <w:alias w:val="是否适用：对闲置募集资金进行现金管理，投资相关产品情况[双击切换]"/>
        <w:tag w:val="_GBC_4fa6ec824ff14602addc1e55058ae4e9"/>
        <w:id w:val="-3823220"/>
        <w:placeholder>
          <w:docPart w:val="GBC22222222222222222222222222222"/>
        </w:placeholder>
      </w:sdtPr>
      <w:sdtContent>
        <w:p w14:paraId="6CEE9380" w14:textId="1E66D170" w:rsidR="002E65EA" w:rsidRDefault="00000000" w:rsidP="002E65EA">
          <w:pPr>
            <w:rPr>
              <w:rFonts w:hint="eastAsia"/>
              <w:color w:val="000000" w:themeColor="text1"/>
            </w:rPr>
          </w:pPr>
          <w:r>
            <w:rPr>
              <w:color w:val="000000" w:themeColor="text1"/>
            </w:rPr>
            <w:fldChar w:fldCharType="begin"/>
          </w:r>
          <w:r w:rsidR="002E65EA">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2E65EA">
            <w:rPr>
              <w:rFonts w:hint="eastAsia"/>
              <w:color w:val="000000" w:themeColor="text1"/>
            </w:rPr>
            <w:instrText xml:space="preserve"> MACROBUTTON  SnrToggleCheckbox √不适用 </w:instrText>
          </w:r>
          <w:r>
            <w:rPr>
              <w:color w:val="000000" w:themeColor="text1"/>
            </w:rPr>
            <w:fldChar w:fldCharType="end"/>
          </w:r>
        </w:p>
      </w:sdtContent>
    </w:sdt>
    <w:p w14:paraId="2A256E60" w14:textId="77777777" w:rsidR="001E071D" w:rsidRDefault="001E071D">
      <w:pPr>
        <w:rPr>
          <w:rFonts w:hint="eastAsia"/>
          <w:color w:val="000000" w:themeColor="text1"/>
        </w:rPr>
      </w:pPr>
    </w:p>
    <w:bookmarkEnd w:id="93"/>
    <w:bookmarkEnd w:id="94"/>
    <w:p w14:paraId="79082094" w14:textId="77777777" w:rsidR="001E071D" w:rsidRDefault="00000000" w:rsidP="00A80081">
      <w:pPr>
        <w:pStyle w:val="4"/>
        <w:numPr>
          <w:ilvl w:val="0"/>
          <w:numId w:val="75"/>
        </w:numPr>
        <w:tabs>
          <w:tab w:val="num" w:pos="360"/>
        </w:tabs>
        <w:ind w:left="0" w:firstLine="0"/>
        <w:rPr>
          <w:b w:val="0"/>
          <w:color w:val="000000" w:themeColor="text1"/>
        </w:rPr>
      </w:pPr>
      <w:r>
        <w:rPr>
          <w:b w:val="0"/>
          <w:color w:val="000000" w:themeColor="text1"/>
        </w:rPr>
        <w:t>其他</w:t>
      </w:r>
    </w:p>
    <w:sdt>
      <w:sdtPr>
        <w:rPr>
          <w:color w:val="000000" w:themeColor="text1"/>
        </w:rPr>
        <w:alias w:val="是否适用：募集资金使用的其他情况?[双击切换]"/>
        <w:tag w:val="_GBC_84b80dde77404abab8bdb87b147ee0d4"/>
        <w:id w:val="-702012903"/>
        <w:placeholder>
          <w:docPart w:val="GBC22222222222222222222222222222"/>
        </w:placeholder>
      </w:sdtPr>
      <w:sdtContent>
        <w:p w14:paraId="15AE6005" w14:textId="2F50F8FE" w:rsidR="001E071D" w:rsidRDefault="00000000" w:rsidP="002E65EA">
          <w:pPr>
            <w:rPr>
              <w:rFonts w:hint="eastAsia"/>
              <w:color w:val="000000" w:themeColor="text1"/>
            </w:rPr>
          </w:pPr>
          <w:r>
            <w:rPr>
              <w:color w:val="000000" w:themeColor="text1"/>
            </w:rPr>
            <w:fldChar w:fldCharType="begin"/>
          </w:r>
          <w:r w:rsidR="002E65EA">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2E65EA">
            <w:rPr>
              <w:rFonts w:hint="eastAsia"/>
              <w:color w:val="000000" w:themeColor="text1"/>
            </w:rPr>
            <w:instrText xml:space="preserve"> MACROBUTTON  SnrToggleCheckbox √不适用 </w:instrText>
          </w:r>
          <w:r>
            <w:rPr>
              <w:color w:val="000000" w:themeColor="text1"/>
            </w:rPr>
            <w:fldChar w:fldCharType="end"/>
          </w:r>
        </w:p>
      </w:sdtContent>
    </w:sdt>
    <w:bookmarkEnd w:id="79"/>
    <w:bookmarkEnd w:id="80"/>
    <w:bookmarkEnd w:id="90"/>
    <w:p w14:paraId="52C1BFCD" w14:textId="77777777" w:rsidR="001E071D" w:rsidRDefault="001E071D">
      <w:pPr>
        <w:rPr>
          <w:rFonts w:hint="eastAsia"/>
          <w:color w:val="000000" w:themeColor="text1"/>
        </w:rPr>
      </w:pPr>
    </w:p>
    <w:p w14:paraId="6DE80D10" w14:textId="77777777" w:rsidR="001E071D" w:rsidRDefault="00000000" w:rsidP="003D53A5">
      <w:pPr>
        <w:pStyle w:val="2"/>
        <w:numPr>
          <w:ilvl w:val="0"/>
          <w:numId w:val="16"/>
        </w:numPr>
        <w:tabs>
          <w:tab w:val="left" w:pos="426"/>
        </w:tabs>
        <w:ind w:firstLineChars="0"/>
        <w:jc w:val="left"/>
        <w:rPr>
          <w:rFonts w:ascii="宋体" w:hAnsi="宋体" w:hint="eastAsia"/>
          <w:color w:val="000000" w:themeColor="text1"/>
        </w:rPr>
      </w:pPr>
      <w:bookmarkStart w:id="95" w:name="_Hlk74820557"/>
      <w:bookmarkStart w:id="96" w:name="_Hlk74904700"/>
      <w:r>
        <w:rPr>
          <w:rFonts w:ascii="宋体" w:hAnsi="宋体" w:hint="eastAsia"/>
          <w:color w:val="000000" w:themeColor="text1"/>
        </w:rPr>
        <w:t>其他重大事项的说明</w:t>
      </w:r>
    </w:p>
    <w:sdt>
      <w:sdtPr>
        <w:rPr>
          <w:color w:val="000000" w:themeColor="text1"/>
        </w:rPr>
        <w:alias w:val="是否适用：其他重大事项的说明[双击切换]"/>
        <w:tag w:val="_GBC_60472543195d45309db4d042b8e09883"/>
        <w:id w:val="943033651"/>
        <w:placeholder>
          <w:docPart w:val="GBC22222222222222222222222222222"/>
        </w:placeholder>
      </w:sdtPr>
      <w:sdtContent>
        <w:p w14:paraId="04F1581B" w14:textId="2C7C1E41" w:rsidR="001E071D" w:rsidRDefault="00000000" w:rsidP="002E65EA">
          <w:pPr>
            <w:rPr>
              <w:rFonts w:hint="eastAsia"/>
              <w:color w:val="000000" w:themeColor="text1"/>
            </w:rPr>
          </w:pPr>
          <w:r>
            <w:rPr>
              <w:color w:val="000000" w:themeColor="text1"/>
            </w:rPr>
            <w:fldChar w:fldCharType="begin"/>
          </w:r>
          <w:r w:rsidR="002E65EA">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2E65EA">
            <w:rPr>
              <w:rFonts w:hint="eastAsia"/>
              <w:color w:val="000000" w:themeColor="text1"/>
            </w:rPr>
            <w:instrText xml:space="preserve"> MACROBUTTON  SnrToggleCheckbox √不适用 </w:instrText>
          </w:r>
          <w:r>
            <w:rPr>
              <w:color w:val="000000" w:themeColor="text1"/>
            </w:rPr>
            <w:fldChar w:fldCharType="end"/>
          </w:r>
        </w:p>
      </w:sdtContent>
    </w:sdt>
    <w:bookmarkEnd w:id="95"/>
    <w:bookmarkEnd w:id="96"/>
    <w:p w14:paraId="23DABEBF" w14:textId="77777777" w:rsidR="001E071D" w:rsidRDefault="001E071D">
      <w:pPr>
        <w:rPr>
          <w:rFonts w:hint="eastAsia"/>
          <w:color w:val="000000" w:themeColor="text1"/>
        </w:rPr>
      </w:pPr>
    </w:p>
    <w:p w14:paraId="5AE0F31C" w14:textId="77777777" w:rsidR="00592811" w:rsidRDefault="00000000">
      <w:pPr>
        <w:pStyle w:val="10"/>
        <w:numPr>
          <w:ilvl w:val="0"/>
          <w:numId w:val="3"/>
        </w:numPr>
        <w:rPr>
          <w:rFonts w:ascii="黑体" w:hAnsi="黑体" w:hint="eastAsia"/>
          <w:color w:val="000000" w:themeColor="text1"/>
        </w:rPr>
      </w:pPr>
      <w:bookmarkStart w:id="97" w:name="_Toc392233016"/>
      <w:bookmarkStart w:id="98" w:name="_Toc76114278"/>
      <w:bookmarkStart w:id="99" w:name="_Toc142578261"/>
      <w:r>
        <w:rPr>
          <w:rFonts w:ascii="黑体" w:hAnsi="黑体" w:hint="eastAsia"/>
          <w:color w:val="000000" w:themeColor="text1"/>
        </w:rPr>
        <w:t>股份变动及股东情况</w:t>
      </w:r>
      <w:bookmarkEnd w:id="66"/>
      <w:bookmarkEnd w:id="97"/>
      <w:bookmarkEnd w:id="98"/>
      <w:bookmarkEnd w:id="99"/>
    </w:p>
    <w:p w14:paraId="02DB6419" w14:textId="77777777" w:rsidR="00592811" w:rsidRDefault="00000000">
      <w:pPr>
        <w:pStyle w:val="2"/>
        <w:numPr>
          <w:ilvl w:val="0"/>
          <w:numId w:val="1"/>
        </w:numPr>
        <w:spacing w:line="360" w:lineRule="auto"/>
        <w:ind w:left="422" w:hanging="422"/>
        <w:rPr>
          <w:rFonts w:ascii="宋体" w:hAnsi="宋体" w:hint="eastAsia"/>
          <w:color w:val="000000" w:themeColor="text1"/>
        </w:rPr>
      </w:pPr>
      <w:bookmarkStart w:id="100" w:name="_Toc342059476"/>
      <w:bookmarkStart w:id="101" w:name="_Toc342565989"/>
      <w:r>
        <w:rPr>
          <w:rFonts w:ascii="宋体" w:hAnsi="宋体"/>
          <w:color w:val="000000" w:themeColor="text1"/>
        </w:rPr>
        <w:t>股</w:t>
      </w:r>
      <w:r>
        <w:rPr>
          <w:rFonts w:ascii="宋体" w:hAnsi="宋体" w:hint="eastAsia"/>
          <w:color w:val="000000" w:themeColor="text1"/>
        </w:rPr>
        <w:t>本变动情况</w:t>
      </w:r>
      <w:bookmarkEnd w:id="100"/>
      <w:bookmarkEnd w:id="101"/>
    </w:p>
    <w:p w14:paraId="359BCE47" w14:textId="77777777" w:rsidR="00592811" w:rsidRDefault="00000000" w:rsidP="000E5C79">
      <w:pPr>
        <w:pStyle w:val="3"/>
        <w:numPr>
          <w:ilvl w:val="1"/>
          <w:numId w:val="7"/>
        </w:numPr>
        <w:rPr>
          <w:rFonts w:ascii="宋体" w:hAnsi="宋体" w:hint="eastAsia"/>
          <w:color w:val="000000" w:themeColor="text1"/>
        </w:rPr>
      </w:pPr>
      <w:bookmarkStart w:id="102" w:name="_Toc342059477"/>
      <w:bookmarkStart w:id="103" w:name="_Toc342565990"/>
      <w:r>
        <w:rPr>
          <w:rFonts w:ascii="宋体" w:hAnsi="宋体" w:hint="eastAsia"/>
          <w:color w:val="000000" w:themeColor="text1"/>
        </w:rPr>
        <w:t>股份变动情况表</w:t>
      </w:r>
      <w:bookmarkEnd w:id="102"/>
      <w:bookmarkEnd w:id="103"/>
    </w:p>
    <w:p w14:paraId="3545404E" w14:textId="77777777" w:rsidR="00592811" w:rsidRDefault="00000000" w:rsidP="000E5C79">
      <w:pPr>
        <w:pStyle w:val="4"/>
        <w:numPr>
          <w:ilvl w:val="2"/>
          <w:numId w:val="8"/>
        </w:numPr>
        <w:rPr>
          <w:rFonts w:ascii="宋体" w:hAnsi="宋体" w:hint="eastAsia"/>
          <w:color w:val="000000" w:themeColor="text1"/>
        </w:rPr>
      </w:pPr>
      <w:r>
        <w:rPr>
          <w:rFonts w:ascii="宋体" w:hAnsi="宋体" w:hint="eastAsia"/>
          <w:color w:val="000000" w:themeColor="text1"/>
        </w:rPr>
        <w:t>股份变动情况表</w:t>
      </w:r>
    </w:p>
    <w:p w14:paraId="3CC0B7E5" w14:textId="77777777" w:rsidR="00592811" w:rsidRDefault="00000000">
      <w:pPr>
        <w:rPr>
          <w:rFonts w:hint="eastAsia"/>
          <w:color w:val="000000" w:themeColor="text1"/>
        </w:rPr>
      </w:pPr>
      <w:r>
        <w:rPr>
          <w:rFonts w:hint="eastAsia"/>
          <w:color w:val="000000" w:themeColor="text1"/>
        </w:rPr>
        <w:t>报告期内，</w:t>
      </w:r>
      <w:sdt>
        <w:sdtPr>
          <w:rPr>
            <w:rFonts w:hint="eastAsia"/>
            <w:color w:val="000000" w:themeColor="text1"/>
          </w:rPr>
          <w:tag w:val="_PLD_dec093ae39394edab2b0d11e4fc7aedd"/>
          <w:id w:val="607936577"/>
          <w:placeholder>
            <w:docPart w:val="GBC22222222222222222222222222222"/>
          </w:placeholder>
        </w:sdtPr>
        <w:sdtContent>
          <w:r>
            <w:rPr>
              <w:rFonts w:hint="eastAsia"/>
              <w:color w:val="000000" w:themeColor="text1"/>
            </w:rPr>
            <w:t>公司股份总数及股本结构未发生变化。</w:t>
          </w:r>
        </w:sdtContent>
      </w:sdt>
    </w:p>
    <w:p w14:paraId="485B9193" w14:textId="77777777" w:rsidR="00592811" w:rsidRDefault="00592811">
      <w:pPr>
        <w:rPr>
          <w:rFonts w:hint="eastAsia"/>
          <w:color w:val="000000" w:themeColor="text1"/>
        </w:rPr>
      </w:pPr>
    </w:p>
    <w:p w14:paraId="7BEC95E1" w14:textId="77777777" w:rsidR="00592811" w:rsidRDefault="00000000" w:rsidP="000E5C79">
      <w:pPr>
        <w:pStyle w:val="4"/>
        <w:numPr>
          <w:ilvl w:val="2"/>
          <w:numId w:val="8"/>
        </w:numPr>
        <w:rPr>
          <w:rFonts w:ascii="宋体" w:hAnsi="宋体" w:hint="eastAsia"/>
          <w:color w:val="000000" w:themeColor="text1"/>
        </w:rPr>
      </w:pPr>
      <w:bookmarkStart w:id="104" w:name="_Toc342565996"/>
      <w:bookmarkStart w:id="105" w:name="_Toc342059483"/>
      <w:r>
        <w:rPr>
          <w:rFonts w:ascii="宋体" w:hAnsi="宋体" w:hint="eastAsia"/>
          <w:color w:val="000000" w:themeColor="text1"/>
        </w:rPr>
        <w:t>股份变动情况说明</w:t>
      </w:r>
    </w:p>
    <w:sdt>
      <w:sdtPr>
        <w:rPr>
          <w:color w:val="000000" w:themeColor="text1"/>
        </w:rPr>
        <w:alias w:val="是否适用：普通股股份变动情况说明[双击切换]"/>
        <w:tag w:val="_GBC_28994e6dc9c649e498c0ab9c340777bf"/>
        <w:id w:val="-488325990"/>
        <w:placeholder>
          <w:docPart w:val="GBC22222222222222222222222222222"/>
        </w:placeholder>
      </w:sdtPr>
      <w:sdtContent>
        <w:p w14:paraId="0DE43268" w14:textId="6110853B" w:rsidR="00592811" w:rsidRDefault="00000000" w:rsidP="00E558CA">
          <w:pPr>
            <w:rPr>
              <w:rFonts w:hint="eastAsia"/>
              <w:color w:val="000000" w:themeColor="text1"/>
            </w:rPr>
          </w:pPr>
          <w:r>
            <w:rPr>
              <w:color w:val="000000" w:themeColor="text1"/>
            </w:rPr>
            <w:fldChar w:fldCharType="begin"/>
          </w:r>
          <w:r w:rsidR="00E558CA">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E558CA">
            <w:rPr>
              <w:color w:val="000000" w:themeColor="text1"/>
            </w:rPr>
            <w:instrText xml:space="preserve"> MACROBUTTON  SnrToggleCheckbox √不适用 </w:instrText>
          </w:r>
          <w:r>
            <w:rPr>
              <w:color w:val="000000" w:themeColor="text1"/>
            </w:rPr>
            <w:fldChar w:fldCharType="end"/>
          </w:r>
        </w:p>
      </w:sdtContent>
    </w:sdt>
    <w:p w14:paraId="066E677F" w14:textId="77777777" w:rsidR="00592811" w:rsidRDefault="00592811">
      <w:pPr>
        <w:rPr>
          <w:rFonts w:hint="eastAsia"/>
          <w:color w:val="000000" w:themeColor="text1"/>
        </w:rPr>
      </w:pPr>
    </w:p>
    <w:p w14:paraId="548530F4" w14:textId="77777777" w:rsidR="00592811" w:rsidRDefault="00000000" w:rsidP="000E5C79">
      <w:pPr>
        <w:pStyle w:val="4"/>
        <w:numPr>
          <w:ilvl w:val="2"/>
          <w:numId w:val="8"/>
        </w:numPr>
        <w:rPr>
          <w:rFonts w:ascii="宋体" w:hAnsi="宋体" w:hint="eastAsia"/>
          <w:color w:val="000000" w:themeColor="text1"/>
        </w:rPr>
      </w:pPr>
      <w:r>
        <w:rPr>
          <w:rFonts w:ascii="宋体" w:hAnsi="宋体" w:hint="eastAsia"/>
          <w:color w:val="000000" w:themeColor="text1"/>
        </w:rPr>
        <w:t>报告期后到半年报披露日期间发生股份变动对每股收益、每股净资产等财务指标的影响（如有）</w:t>
      </w:r>
    </w:p>
    <w:sdt>
      <w:sdtPr>
        <w:rPr>
          <w:rFonts w:hint="eastAsia"/>
          <w:color w:val="000000" w:themeColor="text1"/>
        </w:rPr>
        <w:alias w:val="是否适用：普通股股份变动对最近一年和最近一期每股收益、每股净资产等财务指标的影响[双击切换]"/>
        <w:tag w:val="_GBC_bb0980f1589b4db8944ca5595f342bfe"/>
        <w:id w:val="-1276162280"/>
        <w:placeholder>
          <w:docPart w:val="GBC22222222222222222222222222222"/>
        </w:placeholder>
      </w:sdtPr>
      <w:sdtContent>
        <w:p w14:paraId="51F9DC0E" w14:textId="3D4D0BC3" w:rsidR="00592811" w:rsidRDefault="00000000" w:rsidP="00E558CA">
          <w:pPr>
            <w:rPr>
              <w:rFonts w:hint="eastAsia"/>
              <w:color w:val="000000" w:themeColor="text1"/>
            </w:rPr>
          </w:pPr>
          <w:r>
            <w:rPr>
              <w:color w:val="000000" w:themeColor="text1"/>
            </w:rPr>
            <w:fldChar w:fldCharType="begin"/>
          </w:r>
          <w:r w:rsidR="00E558CA">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E558CA">
            <w:rPr>
              <w:color w:val="000000" w:themeColor="text1"/>
            </w:rPr>
            <w:instrText xml:space="preserve"> MACROBUTTON  SnrToggleCheckbox √不适用 </w:instrText>
          </w:r>
          <w:r>
            <w:rPr>
              <w:color w:val="000000" w:themeColor="text1"/>
            </w:rPr>
            <w:fldChar w:fldCharType="end"/>
          </w:r>
        </w:p>
      </w:sdtContent>
    </w:sdt>
    <w:p w14:paraId="797BE0A5" w14:textId="77777777" w:rsidR="00592811" w:rsidRDefault="00592811">
      <w:pPr>
        <w:rPr>
          <w:rFonts w:hint="eastAsia"/>
          <w:color w:val="000000" w:themeColor="text1"/>
        </w:rPr>
      </w:pPr>
    </w:p>
    <w:p w14:paraId="206618CC" w14:textId="77777777" w:rsidR="00592811" w:rsidRDefault="00000000" w:rsidP="000E5C79">
      <w:pPr>
        <w:pStyle w:val="4"/>
        <w:numPr>
          <w:ilvl w:val="2"/>
          <w:numId w:val="8"/>
        </w:numPr>
        <w:rPr>
          <w:rFonts w:ascii="宋体" w:hAnsi="宋体" w:hint="eastAsia"/>
          <w:color w:val="000000" w:themeColor="text1"/>
        </w:rPr>
      </w:pPr>
      <w:r>
        <w:rPr>
          <w:rFonts w:ascii="宋体" w:hAnsi="宋体" w:hint="eastAsia"/>
          <w:color w:val="000000" w:themeColor="text1"/>
        </w:rPr>
        <w:t>公司认为必要或证券监管机构要求披露的其他内容</w:t>
      </w:r>
    </w:p>
    <w:sdt>
      <w:sdtPr>
        <w:rPr>
          <w:color w:val="000000" w:themeColor="text1"/>
        </w:rPr>
        <w:alias w:val="是否适用：公司认为必要或证券监管机构要求披露的其他内容[双击切换]"/>
        <w:tag w:val="_GBC_7554eed1e25047d282437f24056d532b"/>
        <w:id w:val="-1664157242"/>
        <w:placeholder>
          <w:docPart w:val="GBC22222222222222222222222222222"/>
        </w:placeholder>
      </w:sdtPr>
      <w:sdtContent>
        <w:p w14:paraId="20F6D2C4" w14:textId="56B06DC8" w:rsidR="00592811" w:rsidRDefault="00000000" w:rsidP="00E558CA">
          <w:pPr>
            <w:rPr>
              <w:rFonts w:hint="eastAsia"/>
              <w:color w:val="000000" w:themeColor="text1"/>
            </w:rPr>
          </w:pPr>
          <w:r>
            <w:rPr>
              <w:color w:val="000000" w:themeColor="text1"/>
            </w:rPr>
            <w:fldChar w:fldCharType="begin"/>
          </w:r>
          <w:r w:rsidR="00E558CA">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E558CA">
            <w:rPr>
              <w:color w:val="000000" w:themeColor="text1"/>
            </w:rPr>
            <w:instrText xml:space="preserve"> MACROBUTTON  SnrToggleCheckbox √不适用 </w:instrText>
          </w:r>
          <w:r>
            <w:rPr>
              <w:color w:val="000000" w:themeColor="text1"/>
            </w:rPr>
            <w:fldChar w:fldCharType="end"/>
          </w:r>
        </w:p>
      </w:sdtContent>
    </w:sdt>
    <w:p w14:paraId="38006C91" w14:textId="77777777" w:rsidR="00592811" w:rsidRDefault="00592811">
      <w:pPr>
        <w:rPr>
          <w:rFonts w:hint="eastAsia"/>
          <w:color w:val="000000" w:themeColor="text1"/>
        </w:rPr>
      </w:pPr>
    </w:p>
    <w:p w14:paraId="0351B578" w14:textId="77777777" w:rsidR="00592811" w:rsidRDefault="00000000" w:rsidP="000E5C79">
      <w:pPr>
        <w:pStyle w:val="3"/>
        <w:numPr>
          <w:ilvl w:val="1"/>
          <w:numId w:val="7"/>
        </w:numPr>
        <w:rPr>
          <w:rFonts w:ascii="宋体" w:hAnsi="宋体" w:hint="eastAsia"/>
          <w:color w:val="000000" w:themeColor="text1"/>
        </w:rPr>
      </w:pPr>
      <w:r>
        <w:rPr>
          <w:rFonts w:ascii="宋体" w:hAnsi="宋体" w:hint="eastAsia"/>
          <w:color w:val="000000" w:themeColor="text1"/>
        </w:rPr>
        <w:t>限售股份变动情况</w:t>
      </w:r>
    </w:p>
    <w:sdt>
      <w:sdtPr>
        <w:rPr>
          <w:color w:val="000000" w:themeColor="text1"/>
        </w:rPr>
        <w:alias w:val="是否适用：限售股份变动情况表[双击切换]"/>
        <w:tag w:val="_GBC_6f5978a50e224b6aa94189436cdee711"/>
        <w:id w:val="2099135877"/>
        <w:placeholder>
          <w:docPart w:val="GBC22222222222222222222222222222"/>
        </w:placeholder>
      </w:sdtPr>
      <w:sdtContent>
        <w:p w14:paraId="70AB784F" w14:textId="77777777" w:rsidR="00592811"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D3365FC" w14:textId="77777777" w:rsidR="00592811" w:rsidRDefault="00000000">
      <w:pPr>
        <w:jc w:val="right"/>
        <w:rPr>
          <w:rFonts w:hint="eastAsia"/>
          <w:color w:val="000000" w:themeColor="text1"/>
        </w:rPr>
      </w:pPr>
      <w:r>
        <w:rPr>
          <w:rFonts w:hint="eastAsia"/>
          <w:color w:val="000000" w:themeColor="text1"/>
        </w:rPr>
        <w:t xml:space="preserve">单位： </w:t>
      </w:r>
      <w:sdt>
        <w:sdtPr>
          <w:rPr>
            <w:rFonts w:hint="eastAsia"/>
            <w:color w:val="000000" w:themeColor="text1"/>
          </w:rPr>
          <w:alias w:val="单位：限售股份变动情况表"/>
          <w:tag w:val="_GBC_bc29b2c9162c4de0949e481db63b6d68"/>
          <w:id w:val="1535848760"/>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Pr>
              <w:rFonts w:hint="eastAsia"/>
              <w:color w:val="000000" w:themeColor="text1"/>
            </w:rPr>
            <w:t>股</w:t>
          </w:r>
        </w:sdtContent>
      </w:sdt>
    </w:p>
    <w:tbl>
      <w:tblPr>
        <w:tblStyle w:val="a7"/>
        <w:tblW w:w="0" w:type="auto"/>
        <w:tblLook w:val="04A0" w:firstRow="1" w:lastRow="0" w:firstColumn="1" w:lastColumn="0" w:noHBand="0" w:noVBand="1"/>
      </w:tblPr>
      <w:tblGrid>
        <w:gridCol w:w="1237"/>
        <w:gridCol w:w="1290"/>
        <w:gridCol w:w="1284"/>
        <w:gridCol w:w="1238"/>
        <w:gridCol w:w="1285"/>
        <w:gridCol w:w="1238"/>
        <w:gridCol w:w="1251"/>
      </w:tblGrid>
      <w:tr w:rsidR="00E558CA" w:rsidRPr="00986574" w14:paraId="0F07663C" w14:textId="77777777" w:rsidTr="00310188">
        <w:sdt>
          <w:sdtPr>
            <w:rPr>
              <w:color w:val="000000" w:themeColor="text1"/>
            </w:rPr>
            <w:tag w:val="_PLD_8d75aaa1e1a6469c8b8d62739512a0d7"/>
            <w:id w:val="-2109804202"/>
          </w:sdtPr>
          <w:sdtContent>
            <w:tc>
              <w:tcPr>
                <w:tcW w:w="1292" w:type="dxa"/>
                <w:vAlign w:val="center"/>
              </w:tcPr>
              <w:p w14:paraId="37DC6C0F" w14:textId="77777777" w:rsidR="00592811" w:rsidRPr="00986574" w:rsidRDefault="00000000">
                <w:pPr>
                  <w:jc w:val="center"/>
                  <w:rPr>
                    <w:rFonts w:ascii="宋体" w:hAnsi="宋体" w:hint="eastAsia"/>
                    <w:color w:val="000000" w:themeColor="text1"/>
                  </w:rPr>
                </w:pPr>
                <w:r w:rsidRPr="00986574">
                  <w:rPr>
                    <w:rFonts w:ascii="宋体" w:hAnsi="宋体"/>
                    <w:color w:val="000000" w:themeColor="text1"/>
                  </w:rPr>
                  <w:t>股东名称</w:t>
                </w:r>
              </w:p>
            </w:tc>
          </w:sdtContent>
        </w:sdt>
        <w:sdt>
          <w:sdtPr>
            <w:rPr>
              <w:color w:val="000000" w:themeColor="text1"/>
            </w:rPr>
            <w:tag w:val="_PLD_3634bb194c734c2696ff13517825df21"/>
            <w:id w:val="-740719617"/>
          </w:sdtPr>
          <w:sdtContent>
            <w:tc>
              <w:tcPr>
                <w:tcW w:w="1292" w:type="dxa"/>
                <w:vAlign w:val="center"/>
              </w:tcPr>
              <w:p w14:paraId="1E2A4A80" w14:textId="77777777" w:rsidR="00592811" w:rsidRPr="00986574" w:rsidRDefault="00000000">
                <w:pPr>
                  <w:jc w:val="center"/>
                  <w:rPr>
                    <w:rFonts w:ascii="宋体" w:hAnsi="宋体" w:hint="eastAsia"/>
                    <w:color w:val="000000" w:themeColor="text1"/>
                  </w:rPr>
                </w:pPr>
                <w:r w:rsidRPr="00986574">
                  <w:rPr>
                    <w:rFonts w:ascii="宋体" w:hAnsi="宋体"/>
                    <w:color w:val="000000" w:themeColor="text1"/>
                  </w:rPr>
                  <w:t>期初限售股数</w:t>
                </w:r>
              </w:p>
            </w:tc>
          </w:sdtContent>
        </w:sdt>
        <w:sdt>
          <w:sdtPr>
            <w:rPr>
              <w:color w:val="000000" w:themeColor="text1"/>
            </w:rPr>
            <w:tag w:val="_PLD_4755ca33c9824685a97cc3f88e193f67"/>
            <w:id w:val="593600874"/>
          </w:sdtPr>
          <w:sdtContent>
            <w:tc>
              <w:tcPr>
                <w:tcW w:w="1292" w:type="dxa"/>
                <w:vAlign w:val="center"/>
              </w:tcPr>
              <w:p w14:paraId="5778DC2D" w14:textId="77777777" w:rsidR="00592811" w:rsidRPr="00986574" w:rsidRDefault="00000000">
                <w:pPr>
                  <w:jc w:val="center"/>
                  <w:rPr>
                    <w:rFonts w:ascii="宋体" w:hAnsi="宋体" w:hint="eastAsia"/>
                    <w:color w:val="000000" w:themeColor="text1"/>
                  </w:rPr>
                </w:pPr>
                <w:r w:rsidRPr="00986574">
                  <w:rPr>
                    <w:rFonts w:ascii="宋体" w:hAnsi="宋体"/>
                    <w:color w:val="000000" w:themeColor="text1"/>
                  </w:rPr>
                  <w:t>报告期解除限售股数</w:t>
                </w:r>
              </w:p>
            </w:tc>
          </w:sdtContent>
        </w:sdt>
        <w:sdt>
          <w:sdtPr>
            <w:rPr>
              <w:color w:val="000000" w:themeColor="text1"/>
            </w:rPr>
            <w:tag w:val="_PLD_49473502339e4181be770f8a2d8de8a4"/>
            <w:id w:val="-1157066439"/>
          </w:sdtPr>
          <w:sdtContent>
            <w:tc>
              <w:tcPr>
                <w:tcW w:w="1293" w:type="dxa"/>
                <w:vAlign w:val="center"/>
              </w:tcPr>
              <w:p w14:paraId="52A395B8" w14:textId="77777777" w:rsidR="00592811" w:rsidRPr="00986574" w:rsidRDefault="00000000">
                <w:pPr>
                  <w:jc w:val="center"/>
                  <w:rPr>
                    <w:rFonts w:ascii="宋体" w:hAnsi="宋体" w:hint="eastAsia"/>
                    <w:color w:val="000000" w:themeColor="text1"/>
                  </w:rPr>
                </w:pPr>
                <w:r w:rsidRPr="00986574">
                  <w:rPr>
                    <w:rFonts w:ascii="宋体" w:hAnsi="宋体"/>
                    <w:color w:val="000000" w:themeColor="text1"/>
                  </w:rPr>
                  <w:t>报告期增加限售股数</w:t>
                </w:r>
              </w:p>
            </w:tc>
          </w:sdtContent>
        </w:sdt>
        <w:sdt>
          <w:sdtPr>
            <w:rPr>
              <w:color w:val="000000" w:themeColor="text1"/>
            </w:rPr>
            <w:tag w:val="_PLD_c697098ebce54cc48717d1ac0dbb84dd"/>
            <w:id w:val="-1573346554"/>
          </w:sdtPr>
          <w:sdtContent>
            <w:tc>
              <w:tcPr>
                <w:tcW w:w="1293" w:type="dxa"/>
                <w:vAlign w:val="center"/>
              </w:tcPr>
              <w:p w14:paraId="68B398D8" w14:textId="77777777" w:rsidR="00592811" w:rsidRPr="00986574" w:rsidRDefault="00000000">
                <w:pPr>
                  <w:jc w:val="center"/>
                  <w:rPr>
                    <w:rFonts w:ascii="宋体" w:hAnsi="宋体" w:hint="eastAsia"/>
                    <w:color w:val="000000" w:themeColor="text1"/>
                  </w:rPr>
                </w:pPr>
                <w:r w:rsidRPr="00986574">
                  <w:rPr>
                    <w:rFonts w:ascii="宋体" w:hAnsi="宋体"/>
                    <w:color w:val="000000" w:themeColor="text1"/>
                  </w:rPr>
                  <w:t>报告期末限售股数</w:t>
                </w:r>
              </w:p>
            </w:tc>
          </w:sdtContent>
        </w:sdt>
        <w:sdt>
          <w:sdtPr>
            <w:rPr>
              <w:color w:val="000000" w:themeColor="text1"/>
            </w:rPr>
            <w:tag w:val="_PLD_d0290f9781f3416fbffc73a7286c9b99"/>
            <w:id w:val="1848359528"/>
          </w:sdtPr>
          <w:sdtContent>
            <w:tc>
              <w:tcPr>
                <w:tcW w:w="1293" w:type="dxa"/>
                <w:vAlign w:val="center"/>
              </w:tcPr>
              <w:p w14:paraId="4CFB90FA" w14:textId="77777777" w:rsidR="00592811" w:rsidRPr="00986574" w:rsidRDefault="00000000">
                <w:pPr>
                  <w:jc w:val="center"/>
                  <w:rPr>
                    <w:rFonts w:ascii="宋体" w:hAnsi="宋体" w:hint="eastAsia"/>
                    <w:color w:val="000000" w:themeColor="text1"/>
                  </w:rPr>
                </w:pPr>
                <w:r w:rsidRPr="00986574">
                  <w:rPr>
                    <w:rFonts w:ascii="宋体" w:hAnsi="宋体"/>
                    <w:color w:val="000000" w:themeColor="text1"/>
                  </w:rPr>
                  <w:t>限售原因</w:t>
                </w:r>
              </w:p>
            </w:tc>
          </w:sdtContent>
        </w:sdt>
        <w:sdt>
          <w:sdtPr>
            <w:rPr>
              <w:color w:val="000000" w:themeColor="text1"/>
            </w:rPr>
            <w:tag w:val="_PLD_a14912db8c344a3b8e5608678863e824"/>
            <w:id w:val="-1651976863"/>
          </w:sdtPr>
          <w:sdtContent>
            <w:tc>
              <w:tcPr>
                <w:tcW w:w="1293" w:type="dxa"/>
                <w:vAlign w:val="center"/>
              </w:tcPr>
              <w:p w14:paraId="69F59FFC" w14:textId="77777777" w:rsidR="00592811" w:rsidRPr="00986574" w:rsidRDefault="00000000">
                <w:pPr>
                  <w:jc w:val="center"/>
                  <w:rPr>
                    <w:rFonts w:ascii="宋体" w:hAnsi="宋体" w:hint="eastAsia"/>
                    <w:color w:val="000000" w:themeColor="text1"/>
                  </w:rPr>
                </w:pPr>
                <w:r w:rsidRPr="00986574">
                  <w:rPr>
                    <w:rFonts w:ascii="宋体" w:hAnsi="宋体"/>
                    <w:color w:val="000000" w:themeColor="text1"/>
                  </w:rPr>
                  <w:t>解除限售日期</w:t>
                </w:r>
              </w:p>
            </w:tc>
          </w:sdtContent>
        </w:sdt>
      </w:tr>
      <w:tr w:rsidR="00E558CA" w:rsidRPr="00986574" w14:paraId="0A073F1F" w14:textId="77777777" w:rsidTr="009B0249">
        <w:tc>
          <w:tcPr>
            <w:tcW w:w="1292" w:type="dxa"/>
          </w:tcPr>
          <w:p w14:paraId="29E9BD8D" w14:textId="210FCC12" w:rsidR="00592811" w:rsidRPr="00986574" w:rsidRDefault="00E558CA">
            <w:pPr>
              <w:jc w:val="left"/>
              <w:rPr>
                <w:rFonts w:ascii="宋体" w:hAnsi="宋体" w:hint="eastAsia"/>
              </w:rPr>
            </w:pPr>
            <w:r w:rsidRPr="00986574">
              <w:rPr>
                <w:rFonts w:ascii="宋体" w:hAnsi="宋体" w:hint="eastAsia"/>
              </w:rPr>
              <w:t>李红</w:t>
            </w:r>
          </w:p>
        </w:tc>
        <w:tc>
          <w:tcPr>
            <w:tcW w:w="1292" w:type="dxa"/>
          </w:tcPr>
          <w:p w14:paraId="07199514" w14:textId="46F28839" w:rsidR="00592811" w:rsidRPr="00986574" w:rsidRDefault="00E558CA">
            <w:pPr>
              <w:jc w:val="right"/>
              <w:rPr>
                <w:rFonts w:ascii="宋体" w:hAnsi="宋体" w:hint="eastAsia"/>
              </w:rPr>
            </w:pPr>
            <w:r w:rsidRPr="00986574">
              <w:rPr>
                <w:rFonts w:ascii="宋体" w:hAnsi="宋体" w:hint="eastAsia"/>
              </w:rPr>
              <w:t>7,639,826</w:t>
            </w:r>
          </w:p>
        </w:tc>
        <w:tc>
          <w:tcPr>
            <w:tcW w:w="1292" w:type="dxa"/>
          </w:tcPr>
          <w:p w14:paraId="7B78E559" w14:textId="3EBFFCAD" w:rsidR="00592811" w:rsidRPr="00986574" w:rsidRDefault="00E558CA">
            <w:pPr>
              <w:jc w:val="right"/>
              <w:rPr>
                <w:rFonts w:ascii="宋体" w:hAnsi="宋体" w:hint="eastAsia"/>
              </w:rPr>
            </w:pPr>
            <w:r w:rsidRPr="00986574">
              <w:rPr>
                <w:rFonts w:ascii="宋体" w:hAnsi="宋体" w:hint="eastAsia"/>
              </w:rPr>
              <w:t>3,819,913</w:t>
            </w:r>
          </w:p>
        </w:tc>
        <w:tc>
          <w:tcPr>
            <w:tcW w:w="1293" w:type="dxa"/>
          </w:tcPr>
          <w:p w14:paraId="6803734D" w14:textId="4FE876F2" w:rsidR="00592811" w:rsidRPr="00986574" w:rsidRDefault="00E558CA">
            <w:pPr>
              <w:jc w:val="right"/>
              <w:rPr>
                <w:rFonts w:ascii="宋体" w:hAnsi="宋体" w:hint="eastAsia"/>
              </w:rPr>
            </w:pPr>
            <w:r w:rsidRPr="00986574">
              <w:rPr>
                <w:rFonts w:ascii="宋体" w:hAnsi="宋体" w:hint="eastAsia"/>
              </w:rPr>
              <w:t>0</w:t>
            </w:r>
          </w:p>
        </w:tc>
        <w:tc>
          <w:tcPr>
            <w:tcW w:w="1293" w:type="dxa"/>
          </w:tcPr>
          <w:p w14:paraId="676B476F" w14:textId="01F4A7D4" w:rsidR="00592811" w:rsidRPr="00986574" w:rsidRDefault="00E558CA">
            <w:pPr>
              <w:jc w:val="right"/>
              <w:rPr>
                <w:rFonts w:ascii="宋体" w:hAnsi="宋体" w:hint="eastAsia"/>
              </w:rPr>
            </w:pPr>
            <w:r w:rsidRPr="00986574">
              <w:rPr>
                <w:rFonts w:ascii="宋体" w:hAnsi="宋体" w:hint="eastAsia"/>
              </w:rPr>
              <w:t>3,819,913</w:t>
            </w:r>
          </w:p>
        </w:tc>
        <w:tc>
          <w:tcPr>
            <w:tcW w:w="1293" w:type="dxa"/>
          </w:tcPr>
          <w:p w14:paraId="19A04DD6" w14:textId="155DBA30" w:rsidR="00592811" w:rsidRPr="00986574" w:rsidRDefault="00E558CA">
            <w:pPr>
              <w:jc w:val="left"/>
              <w:rPr>
                <w:rFonts w:ascii="宋体" w:hAnsi="宋体" w:hint="eastAsia"/>
              </w:rPr>
            </w:pPr>
            <w:r w:rsidRPr="00986574">
              <w:rPr>
                <w:rFonts w:ascii="宋体" w:hAnsi="宋体" w:hint="eastAsia"/>
              </w:rPr>
              <w:t>并购重组限售</w:t>
            </w:r>
          </w:p>
        </w:tc>
        <w:tc>
          <w:tcPr>
            <w:tcW w:w="1293" w:type="dxa"/>
          </w:tcPr>
          <w:p w14:paraId="35D6BC6C" w14:textId="13103F90" w:rsidR="00592811" w:rsidRPr="00986574" w:rsidRDefault="00E558CA">
            <w:pPr>
              <w:jc w:val="left"/>
              <w:rPr>
                <w:rFonts w:ascii="宋体" w:hAnsi="宋体" w:hint="eastAsia"/>
              </w:rPr>
            </w:pPr>
            <w:r w:rsidRPr="00986574">
              <w:rPr>
                <w:rFonts w:ascii="宋体" w:hAnsi="宋体" w:hint="eastAsia"/>
              </w:rPr>
              <w:t>2025年6月24日解锁第四期</w:t>
            </w:r>
          </w:p>
        </w:tc>
      </w:tr>
      <w:tr w:rsidR="00E558CA" w:rsidRPr="00986574" w14:paraId="714FEB03" w14:textId="77777777" w:rsidTr="009B0249">
        <w:tc>
          <w:tcPr>
            <w:tcW w:w="1292" w:type="dxa"/>
          </w:tcPr>
          <w:p w14:paraId="530D5177" w14:textId="75CA1BDC" w:rsidR="00592811" w:rsidRPr="00986574" w:rsidRDefault="00E558CA">
            <w:pPr>
              <w:jc w:val="left"/>
              <w:rPr>
                <w:rFonts w:ascii="宋体" w:hAnsi="宋体" w:hint="eastAsia"/>
              </w:rPr>
            </w:pPr>
            <w:r w:rsidRPr="00986574">
              <w:rPr>
                <w:rFonts w:ascii="宋体" w:hAnsi="宋体" w:hint="eastAsia"/>
              </w:rPr>
              <w:t>赵庆</w:t>
            </w:r>
          </w:p>
        </w:tc>
        <w:tc>
          <w:tcPr>
            <w:tcW w:w="1292" w:type="dxa"/>
          </w:tcPr>
          <w:p w14:paraId="40FB2DD4" w14:textId="12F58491" w:rsidR="00592811" w:rsidRPr="00986574" w:rsidRDefault="00E558CA">
            <w:pPr>
              <w:jc w:val="right"/>
              <w:rPr>
                <w:rFonts w:ascii="宋体" w:hAnsi="宋体" w:hint="eastAsia"/>
              </w:rPr>
            </w:pPr>
            <w:r w:rsidRPr="00986574">
              <w:rPr>
                <w:rFonts w:ascii="宋体" w:hAnsi="宋体" w:hint="eastAsia"/>
              </w:rPr>
              <w:t>2,616,314</w:t>
            </w:r>
          </w:p>
        </w:tc>
        <w:tc>
          <w:tcPr>
            <w:tcW w:w="1292" w:type="dxa"/>
          </w:tcPr>
          <w:p w14:paraId="7F19F18F" w14:textId="27551F31" w:rsidR="00592811" w:rsidRPr="00986574" w:rsidRDefault="00E558CA">
            <w:pPr>
              <w:jc w:val="right"/>
              <w:rPr>
                <w:rFonts w:ascii="宋体" w:hAnsi="宋体" w:hint="eastAsia"/>
              </w:rPr>
            </w:pPr>
            <w:r w:rsidRPr="00986574">
              <w:rPr>
                <w:rFonts w:ascii="宋体" w:hAnsi="宋体" w:hint="eastAsia"/>
              </w:rPr>
              <w:t>1,308,157</w:t>
            </w:r>
          </w:p>
        </w:tc>
        <w:tc>
          <w:tcPr>
            <w:tcW w:w="1293" w:type="dxa"/>
          </w:tcPr>
          <w:p w14:paraId="2154E919" w14:textId="2427FCBB" w:rsidR="00592811" w:rsidRPr="00986574" w:rsidRDefault="00E558CA">
            <w:pPr>
              <w:jc w:val="right"/>
              <w:rPr>
                <w:rFonts w:ascii="宋体" w:hAnsi="宋体" w:hint="eastAsia"/>
              </w:rPr>
            </w:pPr>
            <w:r w:rsidRPr="00986574">
              <w:rPr>
                <w:rFonts w:ascii="宋体" w:hAnsi="宋体" w:hint="eastAsia"/>
              </w:rPr>
              <w:t>0</w:t>
            </w:r>
          </w:p>
        </w:tc>
        <w:tc>
          <w:tcPr>
            <w:tcW w:w="1293" w:type="dxa"/>
          </w:tcPr>
          <w:p w14:paraId="517F1828" w14:textId="4E88AE0C" w:rsidR="00592811" w:rsidRPr="00986574" w:rsidRDefault="00E558CA">
            <w:pPr>
              <w:jc w:val="right"/>
              <w:rPr>
                <w:rFonts w:ascii="宋体" w:hAnsi="宋体" w:hint="eastAsia"/>
              </w:rPr>
            </w:pPr>
            <w:r w:rsidRPr="00986574">
              <w:rPr>
                <w:rFonts w:ascii="宋体" w:hAnsi="宋体" w:hint="eastAsia"/>
              </w:rPr>
              <w:t>1,308,157</w:t>
            </w:r>
          </w:p>
        </w:tc>
        <w:tc>
          <w:tcPr>
            <w:tcW w:w="1293" w:type="dxa"/>
          </w:tcPr>
          <w:p w14:paraId="13CE9997" w14:textId="52A80569" w:rsidR="00592811" w:rsidRPr="00986574" w:rsidRDefault="00E558CA">
            <w:pPr>
              <w:jc w:val="left"/>
              <w:rPr>
                <w:rFonts w:ascii="宋体" w:hAnsi="宋体" w:hint="eastAsia"/>
              </w:rPr>
            </w:pPr>
            <w:r w:rsidRPr="00986574">
              <w:rPr>
                <w:rFonts w:ascii="宋体" w:hAnsi="宋体" w:hint="eastAsia"/>
              </w:rPr>
              <w:t>并购重组限售</w:t>
            </w:r>
          </w:p>
        </w:tc>
        <w:tc>
          <w:tcPr>
            <w:tcW w:w="1293" w:type="dxa"/>
          </w:tcPr>
          <w:p w14:paraId="77E6EE46" w14:textId="6FF84660" w:rsidR="00592811" w:rsidRPr="00986574" w:rsidRDefault="00E558CA">
            <w:pPr>
              <w:jc w:val="left"/>
              <w:rPr>
                <w:rFonts w:ascii="宋体" w:hAnsi="宋体" w:hint="eastAsia"/>
              </w:rPr>
            </w:pPr>
            <w:r w:rsidRPr="00986574">
              <w:rPr>
                <w:rFonts w:ascii="宋体" w:hAnsi="宋体"/>
              </w:rPr>
              <w:t>202</w:t>
            </w:r>
            <w:r w:rsidRPr="00986574">
              <w:rPr>
                <w:rFonts w:ascii="宋体" w:hAnsi="宋体" w:hint="eastAsia"/>
              </w:rPr>
              <w:t>5</w:t>
            </w:r>
            <w:r w:rsidRPr="00986574">
              <w:rPr>
                <w:rFonts w:ascii="宋体" w:hAnsi="宋体"/>
              </w:rPr>
              <w:t>年6月24日解锁</w:t>
            </w:r>
            <w:r w:rsidRPr="00986574">
              <w:rPr>
                <w:rFonts w:ascii="宋体" w:hAnsi="宋体" w:hint="eastAsia"/>
              </w:rPr>
              <w:t>第四期</w:t>
            </w:r>
          </w:p>
        </w:tc>
      </w:tr>
      <w:tr w:rsidR="00E558CA" w:rsidRPr="00986574" w14:paraId="45BFA028" w14:textId="77777777" w:rsidTr="009B0249">
        <w:tc>
          <w:tcPr>
            <w:tcW w:w="1292" w:type="dxa"/>
          </w:tcPr>
          <w:p w14:paraId="250ADCD1" w14:textId="069C7F68" w:rsidR="00E558CA" w:rsidRPr="00986574" w:rsidRDefault="00E558CA">
            <w:pPr>
              <w:rPr>
                <w:rFonts w:ascii="宋体" w:hAnsi="宋体" w:hint="eastAsia"/>
              </w:rPr>
            </w:pPr>
            <w:r w:rsidRPr="00986574">
              <w:rPr>
                <w:rFonts w:ascii="宋体" w:hAnsi="宋体" w:hint="eastAsia"/>
              </w:rPr>
              <w:lastRenderedPageBreak/>
              <w:t>青岛艾特诺经济信息咨询有限公司</w:t>
            </w:r>
          </w:p>
        </w:tc>
        <w:tc>
          <w:tcPr>
            <w:tcW w:w="1292" w:type="dxa"/>
          </w:tcPr>
          <w:p w14:paraId="2CC5FB85" w14:textId="76949A5B" w:rsidR="00E558CA" w:rsidRPr="00986574" w:rsidRDefault="00E558CA">
            <w:pPr>
              <w:jc w:val="right"/>
              <w:rPr>
                <w:rFonts w:ascii="宋体" w:hAnsi="宋体" w:hint="eastAsia"/>
              </w:rPr>
            </w:pPr>
            <w:r w:rsidRPr="00986574">
              <w:rPr>
                <w:rFonts w:ascii="宋体" w:hAnsi="宋体" w:hint="eastAsia"/>
              </w:rPr>
              <w:t>1,874,784</w:t>
            </w:r>
          </w:p>
        </w:tc>
        <w:tc>
          <w:tcPr>
            <w:tcW w:w="1292" w:type="dxa"/>
          </w:tcPr>
          <w:p w14:paraId="424EDCA2" w14:textId="1AB3423B" w:rsidR="00E558CA" w:rsidRPr="00986574" w:rsidRDefault="00E558CA">
            <w:pPr>
              <w:jc w:val="right"/>
              <w:rPr>
                <w:rFonts w:ascii="宋体" w:hAnsi="宋体" w:hint="eastAsia"/>
              </w:rPr>
            </w:pPr>
            <w:r w:rsidRPr="00986574">
              <w:rPr>
                <w:rFonts w:ascii="宋体" w:hAnsi="宋体" w:hint="eastAsia"/>
              </w:rPr>
              <w:t>937,392</w:t>
            </w:r>
          </w:p>
        </w:tc>
        <w:tc>
          <w:tcPr>
            <w:tcW w:w="1293" w:type="dxa"/>
          </w:tcPr>
          <w:p w14:paraId="6672F8FC" w14:textId="2D174B1B" w:rsidR="00E558CA" w:rsidRPr="00986574" w:rsidRDefault="00E558CA">
            <w:pPr>
              <w:jc w:val="right"/>
              <w:rPr>
                <w:rFonts w:ascii="宋体" w:hAnsi="宋体" w:hint="eastAsia"/>
              </w:rPr>
            </w:pPr>
            <w:r w:rsidRPr="00986574">
              <w:rPr>
                <w:rFonts w:ascii="宋体" w:hAnsi="宋体" w:hint="eastAsia"/>
              </w:rPr>
              <w:t>0</w:t>
            </w:r>
          </w:p>
        </w:tc>
        <w:tc>
          <w:tcPr>
            <w:tcW w:w="1293" w:type="dxa"/>
          </w:tcPr>
          <w:p w14:paraId="63C6B5FC" w14:textId="1F9E730C" w:rsidR="00E558CA" w:rsidRPr="00986574" w:rsidRDefault="00E558CA">
            <w:pPr>
              <w:jc w:val="right"/>
              <w:rPr>
                <w:rFonts w:ascii="宋体" w:hAnsi="宋体" w:hint="eastAsia"/>
              </w:rPr>
            </w:pPr>
            <w:r w:rsidRPr="00986574">
              <w:rPr>
                <w:rFonts w:ascii="宋体" w:hAnsi="宋体" w:hint="eastAsia"/>
              </w:rPr>
              <w:t>937,392</w:t>
            </w:r>
          </w:p>
        </w:tc>
        <w:tc>
          <w:tcPr>
            <w:tcW w:w="1293" w:type="dxa"/>
          </w:tcPr>
          <w:p w14:paraId="5940679A" w14:textId="1801345C" w:rsidR="00E558CA" w:rsidRPr="00986574" w:rsidRDefault="00E558CA">
            <w:pPr>
              <w:rPr>
                <w:rFonts w:ascii="宋体" w:hAnsi="宋体" w:hint="eastAsia"/>
              </w:rPr>
            </w:pPr>
            <w:r w:rsidRPr="00986574">
              <w:rPr>
                <w:rFonts w:ascii="宋体" w:hAnsi="宋体" w:hint="eastAsia"/>
              </w:rPr>
              <w:t>并购重组限售</w:t>
            </w:r>
          </w:p>
        </w:tc>
        <w:tc>
          <w:tcPr>
            <w:tcW w:w="1293" w:type="dxa"/>
          </w:tcPr>
          <w:p w14:paraId="16D35DBC" w14:textId="18A582E2" w:rsidR="00E558CA" w:rsidRPr="00986574" w:rsidRDefault="00E558CA">
            <w:pPr>
              <w:rPr>
                <w:rFonts w:ascii="宋体" w:hAnsi="宋体" w:hint="eastAsia"/>
              </w:rPr>
            </w:pPr>
            <w:r w:rsidRPr="00986574">
              <w:rPr>
                <w:rFonts w:ascii="宋体" w:hAnsi="宋体"/>
              </w:rPr>
              <w:t>202</w:t>
            </w:r>
            <w:r w:rsidRPr="00986574">
              <w:rPr>
                <w:rFonts w:ascii="宋体" w:hAnsi="宋体" w:hint="eastAsia"/>
              </w:rPr>
              <w:t>5</w:t>
            </w:r>
            <w:r w:rsidRPr="00986574">
              <w:rPr>
                <w:rFonts w:ascii="宋体" w:hAnsi="宋体"/>
              </w:rPr>
              <w:t>年6月24日解锁</w:t>
            </w:r>
            <w:r w:rsidRPr="00986574">
              <w:rPr>
                <w:rFonts w:ascii="宋体" w:hAnsi="宋体" w:hint="eastAsia"/>
              </w:rPr>
              <w:t>第四期</w:t>
            </w:r>
          </w:p>
        </w:tc>
      </w:tr>
      <w:tr w:rsidR="00E558CA" w:rsidRPr="00986574" w14:paraId="3715BE33" w14:textId="77777777" w:rsidTr="009B0249">
        <w:tc>
          <w:tcPr>
            <w:tcW w:w="1292" w:type="dxa"/>
          </w:tcPr>
          <w:p w14:paraId="636FF479" w14:textId="53C1C0EC" w:rsidR="00E558CA" w:rsidRPr="00986574" w:rsidRDefault="00E558CA">
            <w:pPr>
              <w:rPr>
                <w:rFonts w:ascii="宋体" w:hAnsi="宋体" w:hint="eastAsia"/>
              </w:rPr>
            </w:pPr>
            <w:r w:rsidRPr="00986574">
              <w:rPr>
                <w:rFonts w:ascii="宋体" w:hAnsi="宋体" w:hint="eastAsia"/>
              </w:rPr>
              <w:t>王晓晖</w:t>
            </w:r>
          </w:p>
        </w:tc>
        <w:tc>
          <w:tcPr>
            <w:tcW w:w="1292" w:type="dxa"/>
          </w:tcPr>
          <w:p w14:paraId="5902ACE8" w14:textId="31403A8D" w:rsidR="00E558CA" w:rsidRPr="00986574" w:rsidRDefault="00E558CA">
            <w:pPr>
              <w:jc w:val="right"/>
              <w:rPr>
                <w:rFonts w:ascii="宋体" w:hAnsi="宋体" w:hint="eastAsia"/>
              </w:rPr>
            </w:pPr>
            <w:r w:rsidRPr="00986574">
              <w:rPr>
                <w:rFonts w:ascii="宋体" w:hAnsi="宋体" w:hint="eastAsia"/>
              </w:rPr>
              <w:t>1,615,762</w:t>
            </w:r>
          </w:p>
        </w:tc>
        <w:tc>
          <w:tcPr>
            <w:tcW w:w="1292" w:type="dxa"/>
          </w:tcPr>
          <w:p w14:paraId="56B03026" w14:textId="1C2CE8ED" w:rsidR="00E558CA" w:rsidRPr="00986574" w:rsidRDefault="00E558CA">
            <w:pPr>
              <w:jc w:val="right"/>
              <w:rPr>
                <w:rFonts w:ascii="宋体" w:hAnsi="宋体" w:hint="eastAsia"/>
              </w:rPr>
            </w:pPr>
            <w:r w:rsidRPr="00986574">
              <w:rPr>
                <w:rFonts w:ascii="宋体" w:hAnsi="宋体" w:hint="eastAsia"/>
              </w:rPr>
              <w:t>807,881</w:t>
            </w:r>
          </w:p>
        </w:tc>
        <w:tc>
          <w:tcPr>
            <w:tcW w:w="1293" w:type="dxa"/>
          </w:tcPr>
          <w:p w14:paraId="403402E9" w14:textId="71A914FC" w:rsidR="00E558CA" w:rsidRPr="00986574" w:rsidRDefault="00E558CA">
            <w:pPr>
              <w:jc w:val="right"/>
              <w:rPr>
                <w:rFonts w:ascii="宋体" w:hAnsi="宋体" w:hint="eastAsia"/>
              </w:rPr>
            </w:pPr>
            <w:r w:rsidRPr="00986574">
              <w:rPr>
                <w:rFonts w:ascii="宋体" w:hAnsi="宋体" w:hint="eastAsia"/>
              </w:rPr>
              <w:t>0</w:t>
            </w:r>
          </w:p>
        </w:tc>
        <w:tc>
          <w:tcPr>
            <w:tcW w:w="1293" w:type="dxa"/>
          </w:tcPr>
          <w:p w14:paraId="26608E12" w14:textId="7DEF5373" w:rsidR="00E558CA" w:rsidRPr="00986574" w:rsidRDefault="00E558CA">
            <w:pPr>
              <w:jc w:val="right"/>
              <w:rPr>
                <w:rFonts w:ascii="宋体" w:hAnsi="宋体" w:hint="eastAsia"/>
              </w:rPr>
            </w:pPr>
            <w:r w:rsidRPr="00986574">
              <w:rPr>
                <w:rFonts w:ascii="宋体" w:hAnsi="宋体" w:hint="eastAsia"/>
              </w:rPr>
              <w:t>807,881</w:t>
            </w:r>
          </w:p>
        </w:tc>
        <w:tc>
          <w:tcPr>
            <w:tcW w:w="1293" w:type="dxa"/>
          </w:tcPr>
          <w:p w14:paraId="613711D1" w14:textId="274992EC" w:rsidR="00E558CA" w:rsidRPr="00986574" w:rsidRDefault="00E558CA">
            <w:pPr>
              <w:rPr>
                <w:rFonts w:ascii="宋体" w:hAnsi="宋体" w:hint="eastAsia"/>
              </w:rPr>
            </w:pPr>
            <w:r w:rsidRPr="00986574">
              <w:rPr>
                <w:rFonts w:ascii="宋体" w:hAnsi="宋体" w:hint="eastAsia"/>
              </w:rPr>
              <w:t>并购重组限售</w:t>
            </w:r>
          </w:p>
        </w:tc>
        <w:tc>
          <w:tcPr>
            <w:tcW w:w="1293" w:type="dxa"/>
          </w:tcPr>
          <w:p w14:paraId="18B3717E" w14:textId="21A3F46D" w:rsidR="00E558CA" w:rsidRPr="00986574" w:rsidRDefault="00E558CA">
            <w:pPr>
              <w:rPr>
                <w:rFonts w:ascii="宋体" w:hAnsi="宋体" w:hint="eastAsia"/>
              </w:rPr>
            </w:pPr>
            <w:r w:rsidRPr="00986574">
              <w:rPr>
                <w:rFonts w:ascii="宋体" w:hAnsi="宋体"/>
              </w:rPr>
              <w:t>202</w:t>
            </w:r>
            <w:r w:rsidRPr="00986574">
              <w:rPr>
                <w:rFonts w:ascii="宋体" w:hAnsi="宋体" w:hint="eastAsia"/>
              </w:rPr>
              <w:t>5</w:t>
            </w:r>
            <w:r w:rsidRPr="00986574">
              <w:rPr>
                <w:rFonts w:ascii="宋体" w:hAnsi="宋体"/>
              </w:rPr>
              <w:t>年6月24日解锁</w:t>
            </w:r>
            <w:r w:rsidR="009A70FA" w:rsidRPr="00986574">
              <w:rPr>
                <w:rFonts w:ascii="宋体" w:hAnsi="宋体" w:hint="eastAsia"/>
              </w:rPr>
              <w:t>第四期</w:t>
            </w:r>
          </w:p>
        </w:tc>
      </w:tr>
      <w:tr w:rsidR="00E558CA" w:rsidRPr="00986574" w14:paraId="7B26A143" w14:textId="77777777" w:rsidTr="009B0249">
        <w:tc>
          <w:tcPr>
            <w:tcW w:w="1292" w:type="dxa"/>
          </w:tcPr>
          <w:p w14:paraId="582E72AF" w14:textId="1D1D760C" w:rsidR="00E558CA" w:rsidRPr="00986574" w:rsidRDefault="00E558CA">
            <w:pPr>
              <w:rPr>
                <w:rFonts w:ascii="宋体" w:hAnsi="宋体" w:hint="eastAsia"/>
              </w:rPr>
            </w:pPr>
            <w:r w:rsidRPr="00986574">
              <w:rPr>
                <w:rFonts w:ascii="宋体" w:hAnsi="宋体" w:hint="eastAsia"/>
              </w:rPr>
              <w:t>钱雨嫣</w:t>
            </w:r>
          </w:p>
        </w:tc>
        <w:tc>
          <w:tcPr>
            <w:tcW w:w="1292" w:type="dxa"/>
          </w:tcPr>
          <w:p w14:paraId="08F27A58" w14:textId="5C6E3BA7" w:rsidR="00E558CA" w:rsidRPr="00986574" w:rsidRDefault="00E558CA">
            <w:pPr>
              <w:jc w:val="right"/>
              <w:rPr>
                <w:rFonts w:ascii="宋体" w:hAnsi="宋体" w:hint="eastAsia"/>
              </w:rPr>
            </w:pPr>
            <w:r w:rsidRPr="00986574">
              <w:rPr>
                <w:rFonts w:ascii="宋体" w:hAnsi="宋体" w:hint="eastAsia"/>
              </w:rPr>
              <w:t>322,419</w:t>
            </w:r>
          </w:p>
        </w:tc>
        <w:tc>
          <w:tcPr>
            <w:tcW w:w="1292" w:type="dxa"/>
          </w:tcPr>
          <w:p w14:paraId="594C427B" w14:textId="5358E59C" w:rsidR="00E558CA" w:rsidRPr="00986574" w:rsidRDefault="00E558CA">
            <w:pPr>
              <w:jc w:val="right"/>
              <w:rPr>
                <w:rFonts w:ascii="宋体" w:hAnsi="宋体" w:hint="eastAsia"/>
              </w:rPr>
            </w:pPr>
            <w:r w:rsidRPr="00986574">
              <w:rPr>
                <w:rFonts w:ascii="宋体" w:hAnsi="宋体" w:hint="eastAsia"/>
              </w:rPr>
              <w:t>161,210</w:t>
            </w:r>
          </w:p>
        </w:tc>
        <w:tc>
          <w:tcPr>
            <w:tcW w:w="1293" w:type="dxa"/>
          </w:tcPr>
          <w:p w14:paraId="5D9F5195" w14:textId="7E970101" w:rsidR="00E558CA" w:rsidRPr="00986574" w:rsidRDefault="00E558CA">
            <w:pPr>
              <w:jc w:val="right"/>
              <w:rPr>
                <w:rFonts w:ascii="宋体" w:hAnsi="宋体" w:hint="eastAsia"/>
              </w:rPr>
            </w:pPr>
            <w:r w:rsidRPr="00986574">
              <w:rPr>
                <w:rFonts w:ascii="宋体" w:hAnsi="宋体" w:hint="eastAsia"/>
              </w:rPr>
              <w:t>0</w:t>
            </w:r>
          </w:p>
        </w:tc>
        <w:tc>
          <w:tcPr>
            <w:tcW w:w="1293" w:type="dxa"/>
          </w:tcPr>
          <w:p w14:paraId="4409A65B" w14:textId="17E281D2" w:rsidR="00E558CA" w:rsidRPr="00986574" w:rsidRDefault="00E558CA">
            <w:pPr>
              <w:jc w:val="right"/>
              <w:rPr>
                <w:rFonts w:ascii="宋体" w:hAnsi="宋体" w:hint="eastAsia"/>
              </w:rPr>
            </w:pPr>
            <w:r w:rsidRPr="00986574">
              <w:rPr>
                <w:rFonts w:ascii="宋体" w:hAnsi="宋体" w:hint="eastAsia"/>
              </w:rPr>
              <w:t>161,209</w:t>
            </w:r>
          </w:p>
        </w:tc>
        <w:tc>
          <w:tcPr>
            <w:tcW w:w="1293" w:type="dxa"/>
          </w:tcPr>
          <w:p w14:paraId="413FDA1C" w14:textId="7E49214F" w:rsidR="00E558CA" w:rsidRPr="00986574" w:rsidRDefault="00E558CA">
            <w:pPr>
              <w:rPr>
                <w:rFonts w:ascii="宋体" w:hAnsi="宋体" w:hint="eastAsia"/>
              </w:rPr>
            </w:pPr>
            <w:r w:rsidRPr="00986574">
              <w:rPr>
                <w:rFonts w:ascii="宋体" w:hAnsi="宋体" w:hint="eastAsia"/>
              </w:rPr>
              <w:t>并购重组限售</w:t>
            </w:r>
          </w:p>
        </w:tc>
        <w:tc>
          <w:tcPr>
            <w:tcW w:w="1293" w:type="dxa"/>
          </w:tcPr>
          <w:p w14:paraId="499F30F9" w14:textId="62AA29C8" w:rsidR="00E558CA" w:rsidRPr="00986574" w:rsidRDefault="00E558CA">
            <w:pPr>
              <w:rPr>
                <w:rFonts w:ascii="宋体" w:hAnsi="宋体" w:hint="eastAsia"/>
              </w:rPr>
            </w:pPr>
            <w:r w:rsidRPr="00986574">
              <w:rPr>
                <w:rFonts w:ascii="宋体" w:hAnsi="宋体"/>
              </w:rPr>
              <w:t>202</w:t>
            </w:r>
            <w:r w:rsidR="009A70FA" w:rsidRPr="00986574">
              <w:rPr>
                <w:rFonts w:ascii="宋体" w:hAnsi="宋体" w:hint="eastAsia"/>
              </w:rPr>
              <w:t>5</w:t>
            </w:r>
            <w:r w:rsidRPr="00986574">
              <w:rPr>
                <w:rFonts w:ascii="宋体" w:hAnsi="宋体"/>
              </w:rPr>
              <w:t>年6月24日解锁</w:t>
            </w:r>
            <w:r w:rsidR="009A70FA" w:rsidRPr="00986574">
              <w:rPr>
                <w:rFonts w:ascii="宋体" w:hAnsi="宋体" w:hint="eastAsia"/>
              </w:rPr>
              <w:t>第四期</w:t>
            </w:r>
          </w:p>
        </w:tc>
      </w:tr>
      <w:tr w:rsidR="00E558CA" w:rsidRPr="00986574" w14:paraId="04DB82EB" w14:textId="77777777" w:rsidTr="009B0249">
        <w:tc>
          <w:tcPr>
            <w:tcW w:w="1292" w:type="dxa"/>
          </w:tcPr>
          <w:p w14:paraId="21F7CE66" w14:textId="77777777" w:rsidR="00592811" w:rsidRPr="00986574" w:rsidRDefault="00000000">
            <w:pPr>
              <w:rPr>
                <w:rFonts w:ascii="宋体" w:hAnsi="宋体" w:hint="eastAsia"/>
                <w:color w:val="000000" w:themeColor="text1"/>
              </w:rPr>
            </w:pPr>
            <w:r w:rsidRPr="00986574">
              <w:rPr>
                <w:rFonts w:ascii="宋体" w:hAnsi="宋体"/>
                <w:color w:val="000000" w:themeColor="text1"/>
              </w:rPr>
              <w:t>合计</w:t>
            </w:r>
          </w:p>
        </w:tc>
        <w:tc>
          <w:tcPr>
            <w:tcW w:w="1292" w:type="dxa"/>
          </w:tcPr>
          <w:p w14:paraId="3AB5DFB8" w14:textId="44857BBA" w:rsidR="00592811" w:rsidRPr="00986574" w:rsidRDefault="00E558CA">
            <w:pPr>
              <w:jc w:val="right"/>
              <w:rPr>
                <w:rFonts w:ascii="宋体" w:hAnsi="宋体" w:hint="eastAsia"/>
              </w:rPr>
            </w:pPr>
            <w:r w:rsidRPr="00986574">
              <w:rPr>
                <w:rFonts w:ascii="宋体" w:hAnsi="宋体" w:hint="eastAsia"/>
              </w:rPr>
              <w:t>14,069,105</w:t>
            </w:r>
          </w:p>
        </w:tc>
        <w:tc>
          <w:tcPr>
            <w:tcW w:w="1292" w:type="dxa"/>
          </w:tcPr>
          <w:p w14:paraId="6E546650" w14:textId="08FA2839" w:rsidR="00592811" w:rsidRPr="00986574" w:rsidRDefault="00E558CA">
            <w:pPr>
              <w:jc w:val="right"/>
              <w:rPr>
                <w:rFonts w:ascii="宋体" w:hAnsi="宋体" w:hint="eastAsia"/>
              </w:rPr>
            </w:pPr>
            <w:r w:rsidRPr="00986574">
              <w:rPr>
                <w:rFonts w:ascii="宋体" w:hAnsi="宋体" w:hint="eastAsia"/>
              </w:rPr>
              <w:t>7,034,553</w:t>
            </w:r>
          </w:p>
        </w:tc>
        <w:tc>
          <w:tcPr>
            <w:tcW w:w="1293" w:type="dxa"/>
          </w:tcPr>
          <w:p w14:paraId="36E60E6A" w14:textId="020E6E24" w:rsidR="00592811" w:rsidRPr="00986574" w:rsidRDefault="00E558CA">
            <w:pPr>
              <w:jc w:val="right"/>
              <w:rPr>
                <w:rFonts w:ascii="宋体" w:hAnsi="宋体" w:hint="eastAsia"/>
              </w:rPr>
            </w:pPr>
            <w:r w:rsidRPr="00986574">
              <w:rPr>
                <w:rFonts w:ascii="宋体" w:hAnsi="宋体" w:hint="eastAsia"/>
              </w:rPr>
              <w:t>0</w:t>
            </w:r>
          </w:p>
        </w:tc>
        <w:tc>
          <w:tcPr>
            <w:tcW w:w="1293" w:type="dxa"/>
          </w:tcPr>
          <w:p w14:paraId="32C3BC05" w14:textId="13970A39" w:rsidR="00592811" w:rsidRPr="00986574" w:rsidRDefault="00E558CA">
            <w:pPr>
              <w:jc w:val="right"/>
              <w:rPr>
                <w:rFonts w:ascii="宋体" w:hAnsi="宋体" w:hint="eastAsia"/>
              </w:rPr>
            </w:pPr>
            <w:r w:rsidRPr="00986574">
              <w:rPr>
                <w:rFonts w:ascii="宋体" w:hAnsi="宋体" w:hint="eastAsia"/>
              </w:rPr>
              <w:t>7,034,552</w:t>
            </w:r>
          </w:p>
        </w:tc>
        <w:tc>
          <w:tcPr>
            <w:tcW w:w="1293" w:type="dxa"/>
          </w:tcPr>
          <w:p w14:paraId="1A10D88C" w14:textId="77777777" w:rsidR="00592811" w:rsidRPr="00986574" w:rsidRDefault="00000000">
            <w:pPr>
              <w:jc w:val="center"/>
              <w:rPr>
                <w:rFonts w:ascii="宋体" w:hAnsi="宋体" w:hint="eastAsia"/>
                <w:color w:val="000000" w:themeColor="text1"/>
              </w:rPr>
            </w:pPr>
            <w:r w:rsidRPr="00986574">
              <w:rPr>
                <w:rFonts w:ascii="宋体" w:hAnsi="宋体" w:hint="eastAsia"/>
                <w:color w:val="000000" w:themeColor="text1"/>
              </w:rPr>
              <w:t>/</w:t>
            </w:r>
          </w:p>
        </w:tc>
        <w:tc>
          <w:tcPr>
            <w:tcW w:w="1293" w:type="dxa"/>
          </w:tcPr>
          <w:p w14:paraId="13502657" w14:textId="77777777" w:rsidR="00592811" w:rsidRPr="00986574" w:rsidRDefault="00000000">
            <w:pPr>
              <w:jc w:val="center"/>
              <w:rPr>
                <w:rFonts w:ascii="宋体" w:hAnsi="宋体" w:hint="eastAsia"/>
                <w:color w:val="000000" w:themeColor="text1"/>
              </w:rPr>
            </w:pPr>
            <w:r w:rsidRPr="00986574">
              <w:rPr>
                <w:rFonts w:ascii="宋体" w:hAnsi="宋体" w:hint="eastAsia"/>
                <w:color w:val="000000" w:themeColor="text1"/>
              </w:rPr>
              <w:t>/</w:t>
            </w:r>
          </w:p>
        </w:tc>
      </w:tr>
    </w:tbl>
    <w:p w14:paraId="743A2465" w14:textId="77777777" w:rsidR="00592811" w:rsidRDefault="00592811">
      <w:pPr>
        <w:rPr>
          <w:rFonts w:hint="eastAsia"/>
          <w:color w:val="000000" w:themeColor="text1"/>
        </w:rPr>
      </w:pPr>
    </w:p>
    <w:p w14:paraId="75932B47" w14:textId="77777777" w:rsidR="00592811" w:rsidRDefault="00000000">
      <w:pPr>
        <w:pStyle w:val="2"/>
        <w:numPr>
          <w:ilvl w:val="0"/>
          <w:numId w:val="1"/>
        </w:numPr>
        <w:spacing w:line="360" w:lineRule="auto"/>
        <w:ind w:left="422" w:hanging="422"/>
        <w:rPr>
          <w:rFonts w:ascii="宋体" w:hAnsi="宋体" w:hint="eastAsia"/>
          <w:color w:val="000000" w:themeColor="text1"/>
        </w:rPr>
      </w:pPr>
      <w:r>
        <w:rPr>
          <w:rFonts w:ascii="宋体" w:hAnsi="宋体"/>
          <w:color w:val="000000" w:themeColor="text1"/>
        </w:rPr>
        <w:t>股东情况</w:t>
      </w:r>
      <w:bookmarkEnd w:id="104"/>
      <w:bookmarkEnd w:id="105"/>
    </w:p>
    <w:p w14:paraId="29F034E9" w14:textId="68CBF32E" w:rsidR="00592811" w:rsidRDefault="00000000" w:rsidP="000E5C79">
      <w:pPr>
        <w:pStyle w:val="3"/>
        <w:numPr>
          <w:ilvl w:val="1"/>
          <w:numId w:val="9"/>
        </w:numPr>
        <w:rPr>
          <w:rFonts w:ascii="宋体" w:hAnsi="宋体" w:hint="eastAsia"/>
          <w:color w:val="000000" w:themeColor="text1"/>
        </w:rPr>
      </w:pPr>
      <w:r>
        <w:rPr>
          <w:rFonts w:ascii="宋体" w:hAnsi="宋体"/>
          <w:color w:val="000000" w:themeColor="text1"/>
        </w:rPr>
        <w:t>股东总数</w:t>
      </w:r>
    </w:p>
    <w:tbl>
      <w:tblPr>
        <w:tblStyle w:val="a7"/>
        <w:tblW w:w="0" w:type="auto"/>
        <w:tblLook w:val="04A0" w:firstRow="1" w:lastRow="0" w:firstColumn="1" w:lastColumn="0" w:noHBand="0" w:noVBand="1"/>
      </w:tblPr>
      <w:tblGrid>
        <w:gridCol w:w="4942"/>
        <w:gridCol w:w="3881"/>
      </w:tblGrid>
      <w:tr w:rsidR="00592811" w14:paraId="0A9E4681" w14:textId="77777777" w:rsidTr="00310188">
        <w:sdt>
          <w:sdtPr>
            <w:rPr>
              <w:color w:val="000000" w:themeColor="text1"/>
            </w:rPr>
            <w:tag w:val="_PLD_9206d6884981495295105158630a6172"/>
            <w:id w:val="1655481786"/>
          </w:sdtPr>
          <w:sdtContent>
            <w:tc>
              <w:tcPr>
                <w:tcW w:w="5070" w:type="dxa"/>
              </w:tcPr>
              <w:p w14:paraId="7F2A9AB1" w14:textId="77777777" w:rsidR="00592811" w:rsidRDefault="00000000">
                <w:pPr>
                  <w:rPr>
                    <w:color w:val="000000" w:themeColor="text1"/>
                  </w:rPr>
                </w:pPr>
                <w:r>
                  <w:rPr>
                    <w:color w:val="000000" w:themeColor="text1"/>
                  </w:rPr>
                  <w:t>截至报告期末</w:t>
                </w:r>
                <w:r>
                  <w:rPr>
                    <w:rFonts w:hint="eastAsia"/>
                    <w:color w:val="000000" w:themeColor="text1"/>
                  </w:rPr>
                  <w:t>普通股</w:t>
                </w:r>
                <w:r>
                  <w:rPr>
                    <w:color w:val="000000" w:themeColor="text1"/>
                  </w:rPr>
                  <w:t>股东总数</w:t>
                </w:r>
                <w:r>
                  <w:rPr>
                    <w:color w:val="000000" w:themeColor="text1"/>
                  </w:rPr>
                  <w:t>(</w:t>
                </w:r>
                <w:r>
                  <w:rPr>
                    <w:color w:val="000000" w:themeColor="text1"/>
                  </w:rPr>
                  <w:t>户</w:t>
                </w:r>
                <w:r>
                  <w:rPr>
                    <w:color w:val="000000" w:themeColor="text1"/>
                  </w:rPr>
                  <w:t>)</w:t>
                </w:r>
              </w:p>
            </w:tc>
          </w:sdtContent>
        </w:sdt>
        <w:tc>
          <w:tcPr>
            <w:tcW w:w="3978" w:type="dxa"/>
          </w:tcPr>
          <w:p w14:paraId="207D8684" w14:textId="5760D3EC" w:rsidR="00592811" w:rsidRDefault="00953699">
            <w:pPr>
              <w:jc w:val="right"/>
              <w:rPr>
                <w:color w:val="000000" w:themeColor="text1"/>
              </w:rPr>
            </w:pPr>
            <w:r>
              <w:rPr>
                <w:color w:val="000000" w:themeColor="text1"/>
              </w:rPr>
              <w:t>45,516</w:t>
            </w:r>
          </w:p>
        </w:tc>
      </w:tr>
      <w:tr w:rsidR="00592811" w14:paraId="68F5897F" w14:textId="77777777" w:rsidTr="00310188">
        <w:tc>
          <w:tcPr>
            <w:tcW w:w="5070" w:type="dxa"/>
          </w:tcPr>
          <w:p w14:paraId="75038074" w14:textId="77777777" w:rsidR="00592811" w:rsidRDefault="00000000">
            <w:pPr>
              <w:rPr>
                <w:color w:val="000000" w:themeColor="text1"/>
              </w:rPr>
            </w:pPr>
            <w:r>
              <w:rPr>
                <w:rFonts w:hint="eastAsia"/>
                <w:color w:val="000000" w:themeColor="text1"/>
              </w:rPr>
              <w:t>截至报告期末表决权恢复的优先股股东总数（户）</w:t>
            </w:r>
          </w:p>
        </w:tc>
        <w:tc>
          <w:tcPr>
            <w:tcW w:w="3978" w:type="dxa"/>
          </w:tcPr>
          <w:p w14:paraId="2263C7D2" w14:textId="77777777" w:rsidR="00592811" w:rsidRDefault="00592811">
            <w:pPr>
              <w:jc w:val="right"/>
            </w:pPr>
          </w:p>
        </w:tc>
      </w:tr>
    </w:tbl>
    <w:p w14:paraId="2EA8AE8B" w14:textId="77777777" w:rsidR="00592811" w:rsidRDefault="00592811">
      <w:pPr>
        <w:rPr>
          <w:rFonts w:hint="eastAsia"/>
          <w:color w:val="000000" w:themeColor="text1"/>
        </w:rPr>
      </w:pPr>
    </w:p>
    <w:p w14:paraId="183CE96F" w14:textId="77777777" w:rsidR="00592811" w:rsidRDefault="00000000" w:rsidP="000E5C79">
      <w:pPr>
        <w:pStyle w:val="3"/>
        <w:numPr>
          <w:ilvl w:val="1"/>
          <w:numId w:val="9"/>
        </w:numPr>
        <w:rPr>
          <w:rFonts w:ascii="宋体" w:hAnsi="宋体" w:hint="eastAsia"/>
          <w:color w:val="000000" w:themeColor="text1"/>
        </w:rPr>
      </w:pPr>
      <w:r>
        <w:rPr>
          <w:rFonts w:ascii="宋体" w:hAnsi="宋体"/>
          <w:color w:val="000000" w:themeColor="text1"/>
        </w:rPr>
        <w:t>截至报告期末前十名股东、前十名流通股东（或无限售条件股东）持股情况表</w:t>
      </w:r>
    </w:p>
    <w:p w14:paraId="73D4001E" w14:textId="77777777" w:rsidR="00592811" w:rsidRDefault="00000000">
      <w:pPr>
        <w:jc w:val="right"/>
        <w:rPr>
          <w:rFonts w:hint="eastAsia"/>
          <w:color w:val="000000" w:themeColor="text1"/>
        </w:rPr>
      </w:pPr>
      <w:r>
        <w:rPr>
          <w:color w:val="000000" w:themeColor="text1"/>
        </w:rPr>
        <w:t>单位：</w:t>
      </w:r>
      <w:sdt>
        <w:sdtPr>
          <w:rPr>
            <w:bCs w:val="0"/>
            <w:color w:val="000000" w:themeColor="text1"/>
          </w:rPr>
          <w:alias w:val="单位：前十名股东持股情况"/>
          <w:tag w:val="_GBC_9d020b31dcb449c980ed0856cf6dae82"/>
          <w:id w:val="863637271"/>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Pr>
              <w:rFonts w:hint="eastAsia"/>
              <w:color w:val="000000" w:themeColor="text1"/>
            </w:rPr>
            <w:t>股</w:t>
          </w:r>
        </w:sdtContent>
      </w:sdt>
    </w:p>
    <w:tbl>
      <w:tblPr>
        <w:tblStyle w:val="g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1470"/>
        <w:gridCol w:w="1371"/>
        <w:gridCol w:w="848"/>
        <w:gridCol w:w="1243"/>
        <w:gridCol w:w="636"/>
        <w:gridCol w:w="213"/>
        <w:gridCol w:w="318"/>
        <w:gridCol w:w="1053"/>
      </w:tblGrid>
      <w:tr w:rsidR="00592811" w:rsidRPr="00196A9E" w14:paraId="7CE82F24" w14:textId="77777777" w:rsidTr="007A7E56">
        <w:trPr>
          <w:cantSplit/>
        </w:trPr>
        <w:sdt>
          <w:sdtPr>
            <w:rPr>
              <w:rFonts w:ascii="宋体" w:hAnsi="宋体"/>
              <w:color w:val="000000" w:themeColor="text1"/>
            </w:rPr>
            <w:tag w:val="_PLD_3038da138bad4905b589aeba821a8575"/>
            <w:id w:val="1023438235"/>
          </w:sdtPr>
          <w:sdtContent>
            <w:tc>
              <w:tcPr>
                <w:tcW w:w="0" w:type="auto"/>
                <w:gridSpan w:val="9"/>
                <w:shd w:val="clear" w:color="auto" w:fill="auto"/>
                <w:vAlign w:val="center"/>
              </w:tcPr>
              <w:p w14:paraId="271572F7" w14:textId="77777777" w:rsidR="00592811" w:rsidRPr="00196A9E" w:rsidRDefault="00000000">
                <w:pPr>
                  <w:pStyle w:val="aa"/>
                  <w:jc w:val="center"/>
                  <w:rPr>
                    <w:rFonts w:ascii="宋体" w:hAnsi="宋体" w:hint="eastAsia"/>
                    <w:color w:val="000000" w:themeColor="text1"/>
                  </w:rPr>
                </w:pPr>
                <w:r w:rsidRPr="00196A9E">
                  <w:rPr>
                    <w:rFonts w:ascii="宋体" w:hAnsi="宋体"/>
                    <w:color w:val="000000" w:themeColor="text1"/>
                  </w:rPr>
                  <w:t>前十名股东持股情况</w:t>
                </w:r>
                <w:r w:rsidRPr="00196A9E">
                  <w:rPr>
                    <w:rFonts w:ascii="宋体" w:hAnsi="宋体" w:hint="eastAsia"/>
                    <w:color w:val="000000" w:themeColor="text1"/>
                  </w:rPr>
                  <w:t>（不含通过转融通出借股份）</w:t>
                </w:r>
              </w:p>
            </w:tc>
          </w:sdtContent>
        </w:sdt>
      </w:tr>
      <w:tr w:rsidR="00592811" w:rsidRPr="00196A9E" w14:paraId="29FC5423" w14:textId="77777777" w:rsidTr="00121309">
        <w:trPr>
          <w:cantSplit/>
        </w:trPr>
        <w:sdt>
          <w:sdtPr>
            <w:rPr>
              <w:color w:val="000000" w:themeColor="text1"/>
            </w:rPr>
            <w:tag w:val="_PLD_80eda5ca76254dc1b950ed7de7dc5885"/>
            <w:id w:val="931014470"/>
          </w:sdtPr>
          <w:sdtContent>
            <w:tc>
              <w:tcPr>
                <w:tcW w:w="1696" w:type="dxa"/>
                <w:vMerge w:val="restart"/>
                <w:shd w:val="clear" w:color="auto" w:fill="auto"/>
                <w:vAlign w:val="center"/>
              </w:tcPr>
              <w:p w14:paraId="726567DE" w14:textId="77777777" w:rsidR="00592811" w:rsidRPr="00196A9E" w:rsidRDefault="00000000">
                <w:pPr>
                  <w:jc w:val="center"/>
                  <w:rPr>
                    <w:rFonts w:hint="eastAsia"/>
                    <w:color w:val="000000" w:themeColor="text1"/>
                  </w:rPr>
                </w:pPr>
                <w:r w:rsidRPr="00196A9E">
                  <w:rPr>
                    <w:color w:val="000000" w:themeColor="text1"/>
                  </w:rPr>
                  <w:t>股东名称</w:t>
                </w:r>
              </w:p>
              <w:p w14:paraId="374EB027" w14:textId="77777777" w:rsidR="00592811" w:rsidRPr="00196A9E" w:rsidRDefault="00000000">
                <w:pPr>
                  <w:jc w:val="center"/>
                  <w:rPr>
                    <w:rFonts w:hint="eastAsia"/>
                    <w:color w:val="000000" w:themeColor="text1"/>
                  </w:rPr>
                </w:pPr>
                <w:r w:rsidRPr="00196A9E">
                  <w:rPr>
                    <w:rFonts w:hint="eastAsia"/>
                    <w:color w:val="000000" w:themeColor="text1"/>
                  </w:rPr>
                  <w:t>（全称）</w:t>
                </w:r>
              </w:p>
            </w:tc>
          </w:sdtContent>
        </w:sdt>
        <w:sdt>
          <w:sdtPr>
            <w:rPr>
              <w:color w:val="000000" w:themeColor="text1"/>
            </w:rPr>
            <w:tag w:val="_PLD_ca2ffd3fc186426e98aac562ecc1ba54"/>
            <w:id w:val="76410010"/>
          </w:sdtPr>
          <w:sdtContent>
            <w:tc>
              <w:tcPr>
                <w:tcW w:w="1483" w:type="dxa"/>
                <w:vMerge w:val="restart"/>
                <w:shd w:val="clear" w:color="auto" w:fill="auto"/>
                <w:vAlign w:val="center"/>
              </w:tcPr>
              <w:p w14:paraId="60C88F6C" w14:textId="77777777" w:rsidR="00592811" w:rsidRPr="00196A9E" w:rsidRDefault="00000000">
                <w:pPr>
                  <w:jc w:val="center"/>
                  <w:rPr>
                    <w:rFonts w:hint="eastAsia"/>
                    <w:color w:val="000000" w:themeColor="text1"/>
                  </w:rPr>
                </w:pPr>
                <w:r w:rsidRPr="00196A9E">
                  <w:rPr>
                    <w:color w:val="000000" w:themeColor="text1"/>
                  </w:rPr>
                  <w:t>报告期内增减</w:t>
                </w:r>
              </w:p>
            </w:tc>
          </w:sdtContent>
        </w:sdt>
        <w:sdt>
          <w:sdtPr>
            <w:rPr>
              <w:color w:val="000000" w:themeColor="text1"/>
            </w:rPr>
            <w:tag w:val="_PLD_084006d53bec42bea9418fc4576a1210"/>
            <w:id w:val="980584512"/>
          </w:sdtPr>
          <w:sdtContent>
            <w:tc>
              <w:tcPr>
                <w:tcW w:w="1371" w:type="dxa"/>
                <w:vMerge w:val="restart"/>
                <w:shd w:val="clear" w:color="auto" w:fill="auto"/>
                <w:vAlign w:val="center"/>
              </w:tcPr>
              <w:p w14:paraId="0933187A" w14:textId="77777777" w:rsidR="00592811" w:rsidRPr="00196A9E" w:rsidRDefault="00000000">
                <w:pPr>
                  <w:jc w:val="center"/>
                  <w:rPr>
                    <w:rFonts w:hint="eastAsia"/>
                    <w:color w:val="000000" w:themeColor="text1"/>
                  </w:rPr>
                </w:pPr>
                <w:r w:rsidRPr="00196A9E">
                  <w:rPr>
                    <w:color w:val="000000" w:themeColor="text1"/>
                  </w:rPr>
                  <w:t>期末持股数量</w:t>
                </w:r>
              </w:p>
            </w:tc>
          </w:sdtContent>
        </w:sdt>
        <w:sdt>
          <w:sdtPr>
            <w:rPr>
              <w:color w:val="000000" w:themeColor="text1"/>
            </w:rPr>
            <w:tag w:val="_PLD_f27008de77ee4b27b35e2ae22d35699c"/>
            <w:id w:val="1688027026"/>
          </w:sdtPr>
          <w:sdtContent>
            <w:tc>
              <w:tcPr>
                <w:tcW w:w="852" w:type="dxa"/>
                <w:vMerge w:val="restart"/>
                <w:shd w:val="clear" w:color="auto" w:fill="auto"/>
                <w:vAlign w:val="center"/>
              </w:tcPr>
              <w:p w14:paraId="083EA590" w14:textId="77777777" w:rsidR="00592811" w:rsidRPr="00196A9E" w:rsidRDefault="00000000">
                <w:pPr>
                  <w:jc w:val="center"/>
                  <w:rPr>
                    <w:rFonts w:hint="eastAsia"/>
                    <w:color w:val="000000" w:themeColor="text1"/>
                  </w:rPr>
                </w:pPr>
                <w:r w:rsidRPr="00196A9E">
                  <w:rPr>
                    <w:color w:val="000000" w:themeColor="text1"/>
                  </w:rPr>
                  <w:t>比例(%)</w:t>
                </w:r>
              </w:p>
            </w:tc>
          </w:sdtContent>
        </w:sdt>
        <w:sdt>
          <w:sdtPr>
            <w:rPr>
              <w:rFonts w:ascii="宋体" w:hAnsi="宋体"/>
              <w:color w:val="000000" w:themeColor="text1"/>
            </w:rPr>
            <w:tag w:val="_PLD_34fcc5fa9a414555bef1b48aa74c8135"/>
            <w:id w:val="589888976"/>
          </w:sdtPr>
          <w:sdtContent>
            <w:tc>
              <w:tcPr>
                <w:tcW w:w="1246" w:type="dxa"/>
                <w:vMerge w:val="restart"/>
                <w:shd w:val="clear" w:color="auto" w:fill="auto"/>
                <w:vAlign w:val="center"/>
              </w:tcPr>
              <w:p w14:paraId="6662435A" w14:textId="77777777" w:rsidR="00592811" w:rsidRPr="00196A9E" w:rsidRDefault="00000000">
                <w:pPr>
                  <w:pStyle w:val="af9"/>
                  <w:rPr>
                    <w:rFonts w:ascii="宋体" w:hAnsi="宋体" w:hint="eastAsia"/>
                    <w:bCs w:val="0"/>
                    <w:color w:val="000000" w:themeColor="text1"/>
                  </w:rPr>
                </w:pPr>
                <w:r w:rsidRPr="00196A9E">
                  <w:rPr>
                    <w:rFonts w:ascii="宋体" w:hAnsi="宋体"/>
                    <w:color w:val="000000" w:themeColor="text1"/>
                  </w:rPr>
                  <w:t>持有有限售条件股份数量</w:t>
                </w:r>
              </w:p>
            </w:tc>
          </w:sdtContent>
        </w:sdt>
        <w:sdt>
          <w:sdtPr>
            <w:rPr>
              <w:color w:val="000000" w:themeColor="text1"/>
            </w:rPr>
            <w:tag w:val="_PLD_94fbee67e09740e59eb90272af77b58a"/>
            <w:id w:val="-1943832809"/>
          </w:sdtPr>
          <w:sdtContent>
            <w:tc>
              <w:tcPr>
                <w:tcW w:w="0" w:type="auto"/>
                <w:gridSpan w:val="3"/>
                <w:shd w:val="clear" w:color="auto" w:fill="auto"/>
                <w:vAlign w:val="center"/>
              </w:tcPr>
              <w:p w14:paraId="62BEBCD1" w14:textId="77777777" w:rsidR="00592811" w:rsidRPr="00196A9E" w:rsidRDefault="00000000">
                <w:pPr>
                  <w:jc w:val="center"/>
                  <w:rPr>
                    <w:rFonts w:hint="eastAsia"/>
                    <w:color w:val="000000" w:themeColor="text1"/>
                  </w:rPr>
                </w:pPr>
                <w:r w:rsidRPr="00196A9E">
                  <w:rPr>
                    <w:color w:val="000000" w:themeColor="text1"/>
                  </w:rPr>
                  <w:t>质押</w:t>
                </w:r>
                <w:r w:rsidRPr="00196A9E">
                  <w:rPr>
                    <w:rFonts w:hint="eastAsia"/>
                    <w:color w:val="000000" w:themeColor="text1"/>
                  </w:rPr>
                  <w:t>、标记</w:t>
                </w:r>
                <w:r w:rsidRPr="00196A9E">
                  <w:rPr>
                    <w:color w:val="000000" w:themeColor="text1"/>
                  </w:rPr>
                  <w:t>或冻结情况</w:t>
                </w:r>
              </w:p>
            </w:tc>
          </w:sdtContent>
        </w:sdt>
        <w:sdt>
          <w:sdtPr>
            <w:rPr>
              <w:color w:val="000000" w:themeColor="text1"/>
            </w:rPr>
            <w:tag w:val="_PLD_2228ecf4db6a4362bff11fe1e2d3c903"/>
            <w:id w:val="65771069"/>
          </w:sdtPr>
          <w:sdtContent>
            <w:tc>
              <w:tcPr>
                <w:tcW w:w="0" w:type="auto"/>
                <w:vMerge w:val="restart"/>
                <w:shd w:val="clear" w:color="auto" w:fill="auto"/>
                <w:vAlign w:val="center"/>
              </w:tcPr>
              <w:p w14:paraId="4A5E980F" w14:textId="77777777" w:rsidR="00592811" w:rsidRPr="00196A9E" w:rsidRDefault="00000000">
                <w:pPr>
                  <w:jc w:val="center"/>
                  <w:rPr>
                    <w:rFonts w:hint="eastAsia"/>
                    <w:color w:val="000000" w:themeColor="text1"/>
                  </w:rPr>
                </w:pPr>
                <w:r w:rsidRPr="00196A9E">
                  <w:rPr>
                    <w:color w:val="000000" w:themeColor="text1"/>
                  </w:rPr>
                  <w:t>股东性质</w:t>
                </w:r>
              </w:p>
            </w:tc>
          </w:sdtContent>
        </w:sdt>
      </w:tr>
      <w:tr w:rsidR="00592811" w:rsidRPr="00196A9E" w14:paraId="40E44FE0" w14:textId="77777777" w:rsidTr="00121309">
        <w:trPr>
          <w:cantSplit/>
        </w:trPr>
        <w:tc>
          <w:tcPr>
            <w:tcW w:w="1696" w:type="dxa"/>
            <w:vMerge/>
            <w:tcBorders>
              <w:bottom w:val="single" w:sz="4" w:space="0" w:color="auto"/>
            </w:tcBorders>
            <w:shd w:val="clear" w:color="auto" w:fill="auto"/>
            <w:vAlign w:val="center"/>
          </w:tcPr>
          <w:p w14:paraId="503490A4" w14:textId="77777777" w:rsidR="00592811" w:rsidRPr="00196A9E" w:rsidRDefault="00592811">
            <w:pPr>
              <w:jc w:val="center"/>
              <w:rPr>
                <w:rFonts w:hint="eastAsia"/>
                <w:color w:val="000000" w:themeColor="text1"/>
              </w:rPr>
            </w:pPr>
          </w:p>
        </w:tc>
        <w:tc>
          <w:tcPr>
            <w:tcW w:w="1483" w:type="dxa"/>
            <w:vMerge/>
            <w:tcBorders>
              <w:bottom w:val="single" w:sz="4" w:space="0" w:color="auto"/>
            </w:tcBorders>
            <w:shd w:val="clear" w:color="auto" w:fill="auto"/>
            <w:vAlign w:val="center"/>
          </w:tcPr>
          <w:p w14:paraId="0B9DB9D3" w14:textId="77777777" w:rsidR="00592811" w:rsidRPr="00196A9E" w:rsidRDefault="00592811">
            <w:pPr>
              <w:jc w:val="center"/>
              <w:rPr>
                <w:rFonts w:hint="eastAsia"/>
                <w:color w:val="000000" w:themeColor="text1"/>
              </w:rPr>
            </w:pPr>
          </w:p>
        </w:tc>
        <w:tc>
          <w:tcPr>
            <w:tcW w:w="1371" w:type="dxa"/>
            <w:vMerge/>
            <w:tcBorders>
              <w:bottom w:val="single" w:sz="4" w:space="0" w:color="auto"/>
            </w:tcBorders>
            <w:shd w:val="clear" w:color="auto" w:fill="auto"/>
            <w:vAlign w:val="center"/>
          </w:tcPr>
          <w:p w14:paraId="3CEE89C0" w14:textId="77777777" w:rsidR="00592811" w:rsidRPr="00196A9E" w:rsidRDefault="00592811">
            <w:pPr>
              <w:jc w:val="center"/>
              <w:rPr>
                <w:rFonts w:hint="eastAsia"/>
                <w:color w:val="000000" w:themeColor="text1"/>
              </w:rPr>
            </w:pPr>
          </w:p>
        </w:tc>
        <w:tc>
          <w:tcPr>
            <w:tcW w:w="852" w:type="dxa"/>
            <w:vMerge/>
            <w:tcBorders>
              <w:bottom w:val="single" w:sz="4" w:space="0" w:color="auto"/>
            </w:tcBorders>
            <w:shd w:val="clear" w:color="auto" w:fill="auto"/>
            <w:vAlign w:val="center"/>
          </w:tcPr>
          <w:p w14:paraId="26276A23" w14:textId="77777777" w:rsidR="00592811" w:rsidRPr="00196A9E" w:rsidRDefault="00592811">
            <w:pPr>
              <w:jc w:val="center"/>
              <w:rPr>
                <w:rFonts w:hint="eastAsia"/>
                <w:color w:val="000000" w:themeColor="text1"/>
              </w:rPr>
            </w:pPr>
          </w:p>
        </w:tc>
        <w:tc>
          <w:tcPr>
            <w:tcW w:w="1246" w:type="dxa"/>
            <w:vMerge/>
            <w:tcBorders>
              <w:bottom w:val="single" w:sz="4" w:space="0" w:color="auto"/>
            </w:tcBorders>
            <w:shd w:val="clear" w:color="auto" w:fill="auto"/>
            <w:vAlign w:val="center"/>
          </w:tcPr>
          <w:p w14:paraId="511F7CF5" w14:textId="77777777" w:rsidR="00592811" w:rsidRPr="00196A9E" w:rsidRDefault="00592811">
            <w:pPr>
              <w:jc w:val="center"/>
              <w:rPr>
                <w:rFonts w:hint="eastAsia"/>
                <w:color w:val="000000" w:themeColor="text1"/>
              </w:rPr>
            </w:pPr>
          </w:p>
        </w:tc>
        <w:sdt>
          <w:sdtPr>
            <w:rPr>
              <w:color w:val="000000" w:themeColor="text1"/>
            </w:rPr>
            <w:tag w:val="_PLD_45bf36a531de47beb596ebacadac576a"/>
            <w:id w:val="-245028450"/>
          </w:sdtPr>
          <w:sdtContent>
            <w:tc>
              <w:tcPr>
                <w:tcW w:w="0" w:type="auto"/>
                <w:tcBorders>
                  <w:bottom w:val="single" w:sz="4" w:space="0" w:color="auto"/>
                </w:tcBorders>
                <w:shd w:val="clear" w:color="auto" w:fill="auto"/>
                <w:vAlign w:val="center"/>
              </w:tcPr>
              <w:p w14:paraId="40099E58" w14:textId="77777777" w:rsidR="00592811" w:rsidRPr="00196A9E" w:rsidRDefault="00000000">
                <w:pPr>
                  <w:jc w:val="center"/>
                  <w:rPr>
                    <w:rFonts w:hint="eastAsia"/>
                    <w:color w:val="000000" w:themeColor="text1"/>
                  </w:rPr>
                </w:pPr>
                <w:r w:rsidRPr="00196A9E">
                  <w:rPr>
                    <w:color w:val="000000" w:themeColor="text1"/>
                  </w:rPr>
                  <w:t>股份状态</w:t>
                </w:r>
              </w:p>
            </w:tc>
          </w:sdtContent>
        </w:sdt>
        <w:sdt>
          <w:sdtPr>
            <w:rPr>
              <w:color w:val="000000" w:themeColor="text1"/>
            </w:rPr>
            <w:tag w:val="_PLD_bea7397233604f859f8d14f2ae0a0417"/>
            <w:id w:val="-255367492"/>
          </w:sdtPr>
          <w:sdtContent>
            <w:tc>
              <w:tcPr>
                <w:tcW w:w="0" w:type="auto"/>
                <w:gridSpan w:val="2"/>
                <w:tcBorders>
                  <w:bottom w:val="single" w:sz="4" w:space="0" w:color="auto"/>
                </w:tcBorders>
                <w:shd w:val="clear" w:color="auto" w:fill="auto"/>
                <w:vAlign w:val="center"/>
              </w:tcPr>
              <w:p w14:paraId="4C0C598E" w14:textId="77777777" w:rsidR="00592811" w:rsidRPr="00196A9E" w:rsidRDefault="00000000">
                <w:pPr>
                  <w:jc w:val="center"/>
                  <w:rPr>
                    <w:rFonts w:hint="eastAsia"/>
                    <w:color w:val="000000" w:themeColor="text1"/>
                  </w:rPr>
                </w:pPr>
                <w:r w:rsidRPr="00196A9E">
                  <w:rPr>
                    <w:color w:val="000000" w:themeColor="text1"/>
                  </w:rPr>
                  <w:t>数量</w:t>
                </w:r>
              </w:p>
            </w:tc>
          </w:sdtContent>
        </w:sdt>
        <w:tc>
          <w:tcPr>
            <w:tcW w:w="0" w:type="auto"/>
            <w:vMerge/>
            <w:shd w:val="clear" w:color="auto" w:fill="auto"/>
            <w:vAlign w:val="center"/>
          </w:tcPr>
          <w:p w14:paraId="10D47049" w14:textId="77777777" w:rsidR="00592811" w:rsidRPr="00196A9E" w:rsidRDefault="00592811">
            <w:pPr>
              <w:jc w:val="center"/>
              <w:rPr>
                <w:rFonts w:hint="eastAsia"/>
                <w:color w:val="000000" w:themeColor="text1"/>
              </w:rPr>
            </w:pPr>
          </w:p>
        </w:tc>
      </w:tr>
      <w:tr w:rsidR="00121309" w:rsidRPr="00196A9E" w14:paraId="20C8E1FC" w14:textId="77777777" w:rsidTr="00121309">
        <w:trPr>
          <w:cantSplit/>
        </w:trPr>
        <w:tc>
          <w:tcPr>
            <w:tcW w:w="1696" w:type="dxa"/>
            <w:shd w:val="clear" w:color="auto" w:fill="auto"/>
          </w:tcPr>
          <w:p w14:paraId="11D9166D" w14:textId="2D4E1EC8" w:rsidR="00121309" w:rsidRPr="00196A9E" w:rsidRDefault="00121309" w:rsidP="00121309">
            <w:pPr>
              <w:rPr>
                <w:rFonts w:hint="eastAsia"/>
              </w:rPr>
            </w:pPr>
            <w:r w:rsidRPr="00196A9E">
              <w:rPr>
                <w:rFonts w:hint="eastAsia"/>
              </w:rPr>
              <w:t>北京京城机电控股有限责任公司</w:t>
            </w:r>
          </w:p>
        </w:tc>
        <w:tc>
          <w:tcPr>
            <w:tcW w:w="1483" w:type="dxa"/>
            <w:shd w:val="clear" w:color="auto" w:fill="auto"/>
          </w:tcPr>
          <w:p w14:paraId="503E031A" w14:textId="71D0436B" w:rsidR="00121309" w:rsidRPr="00196A9E" w:rsidRDefault="00121309" w:rsidP="00121309">
            <w:pPr>
              <w:jc w:val="right"/>
              <w:rPr>
                <w:rFonts w:hint="eastAsia"/>
              </w:rPr>
            </w:pPr>
            <w:r w:rsidRPr="00196A9E">
              <w:t>0</w:t>
            </w:r>
          </w:p>
        </w:tc>
        <w:tc>
          <w:tcPr>
            <w:tcW w:w="1371" w:type="dxa"/>
            <w:shd w:val="clear" w:color="auto" w:fill="auto"/>
          </w:tcPr>
          <w:p w14:paraId="7609DC6D" w14:textId="50EDA087" w:rsidR="00121309" w:rsidRPr="00196A9E" w:rsidRDefault="00121309" w:rsidP="00121309">
            <w:pPr>
              <w:jc w:val="right"/>
              <w:rPr>
                <w:rFonts w:hint="eastAsia"/>
              </w:rPr>
            </w:pPr>
            <w:r w:rsidRPr="00196A9E">
              <w:t>245,735,052</w:t>
            </w:r>
          </w:p>
        </w:tc>
        <w:tc>
          <w:tcPr>
            <w:tcW w:w="852" w:type="dxa"/>
            <w:shd w:val="clear" w:color="auto" w:fill="auto"/>
          </w:tcPr>
          <w:p w14:paraId="735A3595" w14:textId="4DE9CF07" w:rsidR="00121309" w:rsidRPr="00196A9E" w:rsidRDefault="00121309" w:rsidP="00121309">
            <w:pPr>
              <w:jc w:val="right"/>
              <w:rPr>
                <w:rFonts w:hint="eastAsia"/>
              </w:rPr>
            </w:pPr>
            <w:r w:rsidRPr="00196A9E">
              <w:t>44.87</w:t>
            </w:r>
          </w:p>
        </w:tc>
        <w:tc>
          <w:tcPr>
            <w:tcW w:w="1246" w:type="dxa"/>
            <w:shd w:val="clear" w:color="auto" w:fill="auto"/>
          </w:tcPr>
          <w:p w14:paraId="66C69C39" w14:textId="0FB18F8D" w:rsidR="00121309" w:rsidRPr="00196A9E" w:rsidRDefault="00121309" w:rsidP="00121309">
            <w:pPr>
              <w:jc w:val="right"/>
              <w:rPr>
                <w:rFonts w:hint="eastAsia"/>
              </w:rPr>
            </w:pPr>
            <w:r w:rsidRPr="00196A9E">
              <w:t>0</w:t>
            </w:r>
          </w:p>
        </w:tc>
        <w:sdt>
          <w:sdtPr>
            <w:rPr>
              <w:color w:val="000000" w:themeColor="text1"/>
            </w:rPr>
            <w:alias w:val="前十名股东持有股份状态"/>
            <w:tag w:val="_GBC_d5194108b2a8481e94140819dbdc5afe"/>
            <w:id w:val="2145157847"/>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14:paraId="6C6423BA" w14:textId="695FB883" w:rsidR="00121309" w:rsidRPr="00196A9E" w:rsidRDefault="00121309" w:rsidP="00121309">
                <w:pPr>
                  <w:jc w:val="center"/>
                  <w:rPr>
                    <w:rFonts w:hint="eastAsia"/>
                    <w:color w:val="000000" w:themeColor="text1"/>
                  </w:rPr>
                </w:pPr>
                <w:r w:rsidRPr="00196A9E">
                  <w:rPr>
                    <w:color w:val="000000" w:themeColor="text1"/>
                  </w:rPr>
                  <w:t>无</w:t>
                </w:r>
              </w:p>
            </w:tc>
          </w:sdtContent>
        </w:sdt>
        <w:tc>
          <w:tcPr>
            <w:tcW w:w="0" w:type="auto"/>
            <w:gridSpan w:val="2"/>
            <w:shd w:val="clear" w:color="auto" w:fill="auto"/>
            <w:vAlign w:val="center"/>
          </w:tcPr>
          <w:p w14:paraId="58BB7B6C" w14:textId="77777777" w:rsidR="00121309" w:rsidRPr="00196A9E" w:rsidRDefault="00121309" w:rsidP="00121309">
            <w:pPr>
              <w:jc w:val="right"/>
              <w:rPr>
                <w:rFonts w:hint="eastAsia"/>
              </w:rPr>
            </w:pPr>
          </w:p>
        </w:tc>
        <w:sdt>
          <w:sdtPr>
            <w:rPr>
              <w:color w:val="000000" w:themeColor="text1"/>
            </w:rPr>
            <w:alias w:val="前十名股东的股东性质"/>
            <w:tag w:val="_GBC_71380bc899eb4b9781e95e37e7a1e221"/>
            <w:id w:val="-510910728"/>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14:paraId="2B7ACAF5" w14:textId="0650D187" w:rsidR="00121309" w:rsidRPr="00196A9E" w:rsidRDefault="00121309" w:rsidP="00121309">
                <w:pPr>
                  <w:rPr>
                    <w:rFonts w:hint="eastAsia"/>
                    <w:color w:val="000000" w:themeColor="text1"/>
                  </w:rPr>
                </w:pPr>
                <w:r w:rsidRPr="00196A9E">
                  <w:rPr>
                    <w:color w:val="000000" w:themeColor="text1"/>
                  </w:rPr>
                  <w:t>国有法人</w:t>
                </w:r>
              </w:p>
            </w:tc>
          </w:sdtContent>
        </w:sdt>
      </w:tr>
      <w:tr w:rsidR="00121309" w:rsidRPr="00196A9E" w14:paraId="28D2C162" w14:textId="77777777" w:rsidTr="00121309">
        <w:trPr>
          <w:cantSplit/>
        </w:trPr>
        <w:tc>
          <w:tcPr>
            <w:tcW w:w="1696" w:type="dxa"/>
            <w:shd w:val="clear" w:color="auto" w:fill="auto"/>
          </w:tcPr>
          <w:p w14:paraId="5592573D" w14:textId="28FFBC18" w:rsidR="00121309" w:rsidRPr="00196A9E" w:rsidRDefault="00121309" w:rsidP="00121309">
            <w:pPr>
              <w:rPr>
                <w:rFonts w:hint="eastAsia"/>
              </w:rPr>
            </w:pPr>
            <w:r w:rsidRPr="00196A9E">
              <w:t xml:space="preserve">HKSCC NOMINEES LIMITED             </w:t>
            </w:r>
          </w:p>
        </w:tc>
        <w:tc>
          <w:tcPr>
            <w:tcW w:w="1483" w:type="dxa"/>
            <w:shd w:val="clear" w:color="auto" w:fill="auto"/>
          </w:tcPr>
          <w:p w14:paraId="6A299F11" w14:textId="5DB765FE" w:rsidR="00121309" w:rsidRPr="00196A9E" w:rsidRDefault="00121309" w:rsidP="00121309">
            <w:pPr>
              <w:jc w:val="right"/>
              <w:rPr>
                <w:rFonts w:hint="eastAsia"/>
              </w:rPr>
            </w:pPr>
            <w:r w:rsidRPr="00196A9E">
              <w:t>90,000</w:t>
            </w:r>
          </w:p>
        </w:tc>
        <w:tc>
          <w:tcPr>
            <w:tcW w:w="1371" w:type="dxa"/>
            <w:shd w:val="clear" w:color="auto" w:fill="auto"/>
          </w:tcPr>
          <w:p w14:paraId="59C83C32" w14:textId="47343A5A" w:rsidR="00121309" w:rsidRPr="00196A9E" w:rsidRDefault="00121309" w:rsidP="00121309">
            <w:pPr>
              <w:jc w:val="right"/>
              <w:rPr>
                <w:rFonts w:hint="eastAsia"/>
              </w:rPr>
            </w:pPr>
            <w:r w:rsidRPr="00196A9E">
              <w:t>99,609,027</w:t>
            </w:r>
          </w:p>
        </w:tc>
        <w:tc>
          <w:tcPr>
            <w:tcW w:w="852" w:type="dxa"/>
            <w:shd w:val="clear" w:color="auto" w:fill="auto"/>
          </w:tcPr>
          <w:p w14:paraId="71BA2F04" w14:textId="1DB81869" w:rsidR="00121309" w:rsidRPr="00196A9E" w:rsidRDefault="00121309" w:rsidP="00121309">
            <w:pPr>
              <w:jc w:val="right"/>
              <w:rPr>
                <w:rFonts w:hint="eastAsia"/>
              </w:rPr>
            </w:pPr>
            <w:r w:rsidRPr="00196A9E">
              <w:t>18.19</w:t>
            </w:r>
          </w:p>
        </w:tc>
        <w:tc>
          <w:tcPr>
            <w:tcW w:w="1246" w:type="dxa"/>
            <w:shd w:val="clear" w:color="auto" w:fill="auto"/>
          </w:tcPr>
          <w:p w14:paraId="0EAA9907" w14:textId="29DCD09E" w:rsidR="00121309" w:rsidRPr="00196A9E" w:rsidRDefault="00121309" w:rsidP="00121309">
            <w:pPr>
              <w:jc w:val="right"/>
              <w:rPr>
                <w:rFonts w:hint="eastAsia"/>
              </w:rPr>
            </w:pPr>
            <w:r w:rsidRPr="00196A9E">
              <w:t>0</w:t>
            </w:r>
          </w:p>
        </w:tc>
        <w:sdt>
          <w:sdtPr>
            <w:rPr>
              <w:color w:val="000000" w:themeColor="text1"/>
            </w:rPr>
            <w:alias w:val="前十名股东持有股份状态"/>
            <w:tag w:val="_GBC_d5194108b2a8481e94140819dbdc5afe"/>
            <w:id w:val="1586722887"/>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14:paraId="41BD5CA9" w14:textId="499865E9" w:rsidR="00121309" w:rsidRPr="00196A9E" w:rsidRDefault="00121309" w:rsidP="00121309">
                <w:pPr>
                  <w:jc w:val="center"/>
                  <w:rPr>
                    <w:rFonts w:hint="eastAsia"/>
                    <w:color w:val="000000" w:themeColor="text1"/>
                  </w:rPr>
                </w:pPr>
                <w:r w:rsidRPr="00196A9E">
                  <w:rPr>
                    <w:color w:val="000000" w:themeColor="text1"/>
                  </w:rPr>
                  <w:t>未知</w:t>
                </w:r>
              </w:p>
            </w:tc>
          </w:sdtContent>
        </w:sdt>
        <w:tc>
          <w:tcPr>
            <w:tcW w:w="0" w:type="auto"/>
            <w:gridSpan w:val="2"/>
            <w:shd w:val="clear" w:color="auto" w:fill="auto"/>
            <w:vAlign w:val="center"/>
          </w:tcPr>
          <w:p w14:paraId="1898A54D" w14:textId="77777777" w:rsidR="00121309" w:rsidRPr="00196A9E" w:rsidRDefault="00121309" w:rsidP="00121309">
            <w:pPr>
              <w:jc w:val="right"/>
              <w:rPr>
                <w:rFonts w:hint="eastAsia"/>
              </w:rPr>
            </w:pPr>
          </w:p>
        </w:tc>
        <w:sdt>
          <w:sdtPr>
            <w:rPr>
              <w:color w:val="000000" w:themeColor="text1"/>
            </w:rPr>
            <w:alias w:val="前十名股东的股东性质"/>
            <w:tag w:val="_GBC_71380bc899eb4b9781e95e37e7a1e221"/>
            <w:id w:val="-1512599322"/>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14:paraId="330A2FA6" w14:textId="6AC730FB" w:rsidR="00121309" w:rsidRPr="00196A9E" w:rsidRDefault="00121309" w:rsidP="00121309">
                <w:pPr>
                  <w:rPr>
                    <w:rFonts w:hint="eastAsia"/>
                    <w:color w:val="000000" w:themeColor="text1"/>
                  </w:rPr>
                </w:pPr>
                <w:r w:rsidRPr="00196A9E">
                  <w:rPr>
                    <w:color w:val="000000" w:themeColor="text1"/>
                  </w:rPr>
                  <w:t>未知</w:t>
                </w:r>
              </w:p>
            </w:tc>
          </w:sdtContent>
        </w:sdt>
      </w:tr>
      <w:tr w:rsidR="00121309" w:rsidRPr="00196A9E" w14:paraId="3265111B" w14:textId="77777777" w:rsidTr="00121309">
        <w:trPr>
          <w:cantSplit/>
        </w:trPr>
        <w:tc>
          <w:tcPr>
            <w:tcW w:w="1696" w:type="dxa"/>
            <w:shd w:val="clear" w:color="auto" w:fill="auto"/>
          </w:tcPr>
          <w:p w14:paraId="38518A6B" w14:textId="75DFAB99" w:rsidR="00121309" w:rsidRPr="00196A9E" w:rsidRDefault="00121309" w:rsidP="00121309">
            <w:pPr>
              <w:rPr>
                <w:rFonts w:hint="eastAsia"/>
              </w:rPr>
            </w:pPr>
            <w:r w:rsidRPr="00196A9E">
              <w:rPr>
                <w:rFonts w:hint="eastAsia"/>
              </w:rPr>
              <w:t>李红</w:t>
            </w:r>
          </w:p>
        </w:tc>
        <w:tc>
          <w:tcPr>
            <w:tcW w:w="1483" w:type="dxa"/>
            <w:shd w:val="clear" w:color="auto" w:fill="auto"/>
          </w:tcPr>
          <w:p w14:paraId="2B37FF18" w14:textId="5FD0A081" w:rsidR="00121309" w:rsidRPr="00196A9E" w:rsidRDefault="00121309" w:rsidP="00121309">
            <w:pPr>
              <w:jc w:val="right"/>
              <w:rPr>
                <w:rFonts w:hint="eastAsia"/>
              </w:rPr>
            </w:pPr>
            <w:r w:rsidRPr="00196A9E">
              <w:t>-925,913</w:t>
            </w:r>
          </w:p>
        </w:tc>
        <w:tc>
          <w:tcPr>
            <w:tcW w:w="1371" w:type="dxa"/>
            <w:shd w:val="clear" w:color="auto" w:fill="auto"/>
          </w:tcPr>
          <w:p w14:paraId="1E41F57E" w14:textId="39AF6A55" w:rsidR="00121309" w:rsidRPr="00196A9E" w:rsidRDefault="00121309" w:rsidP="00121309">
            <w:pPr>
              <w:jc w:val="right"/>
              <w:rPr>
                <w:rFonts w:hint="eastAsia"/>
              </w:rPr>
            </w:pPr>
            <w:r w:rsidRPr="00196A9E">
              <w:t>7,314,913</w:t>
            </w:r>
          </w:p>
        </w:tc>
        <w:tc>
          <w:tcPr>
            <w:tcW w:w="852" w:type="dxa"/>
            <w:shd w:val="clear" w:color="auto" w:fill="auto"/>
          </w:tcPr>
          <w:p w14:paraId="637397F8" w14:textId="3A8D37F5" w:rsidR="00121309" w:rsidRPr="00196A9E" w:rsidRDefault="00121309" w:rsidP="00121309">
            <w:pPr>
              <w:jc w:val="right"/>
              <w:rPr>
                <w:rFonts w:hint="eastAsia"/>
              </w:rPr>
            </w:pPr>
            <w:r w:rsidRPr="00196A9E">
              <w:t>1.34</w:t>
            </w:r>
          </w:p>
        </w:tc>
        <w:tc>
          <w:tcPr>
            <w:tcW w:w="1246" w:type="dxa"/>
            <w:shd w:val="clear" w:color="auto" w:fill="auto"/>
          </w:tcPr>
          <w:p w14:paraId="649A03F2" w14:textId="173C0050" w:rsidR="00121309" w:rsidRPr="00196A9E" w:rsidRDefault="00121309" w:rsidP="00121309">
            <w:pPr>
              <w:jc w:val="right"/>
              <w:rPr>
                <w:rFonts w:hint="eastAsia"/>
              </w:rPr>
            </w:pPr>
            <w:r w:rsidRPr="00196A9E">
              <w:t>3,819,913</w:t>
            </w:r>
          </w:p>
        </w:tc>
        <w:sdt>
          <w:sdtPr>
            <w:rPr>
              <w:color w:val="000000" w:themeColor="text1"/>
            </w:rPr>
            <w:alias w:val="前十名股东持有股份状态"/>
            <w:tag w:val="_GBC_d5194108b2a8481e94140819dbdc5afe"/>
            <w:id w:val="735744997"/>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14:paraId="0396489D" w14:textId="38C707D9" w:rsidR="00121309" w:rsidRPr="00196A9E" w:rsidRDefault="00121309" w:rsidP="00121309">
                <w:pPr>
                  <w:jc w:val="center"/>
                  <w:rPr>
                    <w:rFonts w:hint="eastAsia"/>
                    <w:color w:val="000000" w:themeColor="text1"/>
                  </w:rPr>
                </w:pPr>
                <w:r w:rsidRPr="00196A9E">
                  <w:rPr>
                    <w:color w:val="000000" w:themeColor="text1"/>
                  </w:rPr>
                  <w:t>无</w:t>
                </w:r>
              </w:p>
            </w:tc>
          </w:sdtContent>
        </w:sdt>
        <w:tc>
          <w:tcPr>
            <w:tcW w:w="0" w:type="auto"/>
            <w:gridSpan w:val="2"/>
            <w:shd w:val="clear" w:color="auto" w:fill="auto"/>
            <w:vAlign w:val="center"/>
          </w:tcPr>
          <w:p w14:paraId="376C5F84" w14:textId="77777777" w:rsidR="00121309" w:rsidRPr="00196A9E" w:rsidRDefault="00121309" w:rsidP="00121309">
            <w:pPr>
              <w:jc w:val="right"/>
              <w:rPr>
                <w:rFonts w:hint="eastAsia"/>
              </w:rPr>
            </w:pPr>
          </w:p>
        </w:tc>
        <w:sdt>
          <w:sdtPr>
            <w:rPr>
              <w:color w:val="000000" w:themeColor="text1"/>
            </w:rPr>
            <w:alias w:val="前十名股东的股东性质"/>
            <w:tag w:val="_GBC_71380bc899eb4b9781e95e37e7a1e221"/>
            <w:id w:val="168458904"/>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14:paraId="5399126F" w14:textId="35031C51" w:rsidR="00121309" w:rsidRPr="00196A9E" w:rsidRDefault="00121309" w:rsidP="00121309">
                <w:pPr>
                  <w:rPr>
                    <w:rFonts w:hint="eastAsia"/>
                    <w:color w:val="000000" w:themeColor="text1"/>
                  </w:rPr>
                </w:pPr>
                <w:r w:rsidRPr="00196A9E">
                  <w:rPr>
                    <w:color w:val="000000" w:themeColor="text1"/>
                  </w:rPr>
                  <w:t>境内自然人</w:t>
                </w:r>
              </w:p>
            </w:tc>
          </w:sdtContent>
        </w:sdt>
      </w:tr>
      <w:tr w:rsidR="00121309" w:rsidRPr="00196A9E" w14:paraId="75C3E497" w14:textId="77777777" w:rsidTr="00121309">
        <w:trPr>
          <w:cantSplit/>
        </w:trPr>
        <w:tc>
          <w:tcPr>
            <w:tcW w:w="1696" w:type="dxa"/>
            <w:shd w:val="clear" w:color="auto" w:fill="auto"/>
          </w:tcPr>
          <w:p w14:paraId="6A4DF80C" w14:textId="20C70658" w:rsidR="00121309" w:rsidRPr="00196A9E" w:rsidRDefault="00121309" w:rsidP="00121309">
            <w:pPr>
              <w:rPr>
                <w:rFonts w:hint="eastAsia"/>
              </w:rPr>
            </w:pPr>
            <w:r w:rsidRPr="00196A9E">
              <w:rPr>
                <w:rFonts w:hint="eastAsia"/>
              </w:rPr>
              <w:t>青岛艾特诺经济信息咨询有限公司</w:t>
            </w:r>
          </w:p>
        </w:tc>
        <w:tc>
          <w:tcPr>
            <w:tcW w:w="1483" w:type="dxa"/>
            <w:shd w:val="clear" w:color="auto" w:fill="auto"/>
          </w:tcPr>
          <w:p w14:paraId="4C31C9E3" w14:textId="61AA6FE5" w:rsidR="00121309" w:rsidRPr="00196A9E" w:rsidRDefault="00121309" w:rsidP="00121309">
            <w:pPr>
              <w:jc w:val="right"/>
              <w:rPr>
                <w:rFonts w:hint="eastAsia"/>
              </w:rPr>
            </w:pPr>
            <w:r w:rsidRPr="00196A9E">
              <w:t>-109,700</w:t>
            </w:r>
          </w:p>
        </w:tc>
        <w:tc>
          <w:tcPr>
            <w:tcW w:w="1371" w:type="dxa"/>
            <w:shd w:val="clear" w:color="auto" w:fill="auto"/>
          </w:tcPr>
          <w:p w14:paraId="2D1AE807" w14:textId="198F1E57" w:rsidR="00121309" w:rsidRPr="00196A9E" w:rsidRDefault="00121309" w:rsidP="00121309">
            <w:pPr>
              <w:jc w:val="right"/>
              <w:rPr>
                <w:rFonts w:hint="eastAsia"/>
              </w:rPr>
            </w:pPr>
            <w:r w:rsidRPr="00196A9E">
              <w:t>4,577,260</w:t>
            </w:r>
          </w:p>
        </w:tc>
        <w:tc>
          <w:tcPr>
            <w:tcW w:w="852" w:type="dxa"/>
            <w:shd w:val="clear" w:color="auto" w:fill="auto"/>
          </w:tcPr>
          <w:p w14:paraId="7C4410DB" w14:textId="56A8743D" w:rsidR="00121309" w:rsidRPr="00196A9E" w:rsidRDefault="00121309" w:rsidP="00121309">
            <w:pPr>
              <w:jc w:val="right"/>
              <w:rPr>
                <w:rFonts w:hint="eastAsia"/>
              </w:rPr>
            </w:pPr>
            <w:r w:rsidRPr="00196A9E">
              <w:t>0.84</w:t>
            </w:r>
          </w:p>
        </w:tc>
        <w:tc>
          <w:tcPr>
            <w:tcW w:w="1246" w:type="dxa"/>
            <w:shd w:val="clear" w:color="auto" w:fill="auto"/>
          </w:tcPr>
          <w:p w14:paraId="5A47AA3A" w14:textId="73E4B867" w:rsidR="00121309" w:rsidRPr="00196A9E" w:rsidRDefault="00121309" w:rsidP="00121309">
            <w:pPr>
              <w:jc w:val="right"/>
              <w:rPr>
                <w:rFonts w:hint="eastAsia"/>
              </w:rPr>
            </w:pPr>
            <w:r w:rsidRPr="00196A9E">
              <w:t>937,392</w:t>
            </w:r>
          </w:p>
        </w:tc>
        <w:sdt>
          <w:sdtPr>
            <w:rPr>
              <w:color w:val="000000" w:themeColor="text1"/>
            </w:rPr>
            <w:alias w:val="前十名股东持有股份状态"/>
            <w:tag w:val="_GBC_d5194108b2a8481e94140819dbdc5afe"/>
            <w:id w:val="-2055079693"/>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14:paraId="0A5A58E7" w14:textId="7494F6B0" w:rsidR="00121309" w:rsidRPr="00196A9E" w:rsidRDefault="00121309" w:rsidP="00121309">
                <w:pPr>
                  <w:jc w:val="center"/>
                  <w:rPr>
                    <w:rFonts w:hint="eastAsia"/>
                    <w:color w:val="000000" w:themeColor="text1"/>
                  </w:rPr>
                </w:pPr>
                <w:r w:rsidRPr="00196A9E">
                  <w:rPr>
                    <w:color w:val="000000" w:themeColor="text1"/>
                  </w:rPr>
                  <w:t>无</w:t>
                </w:r>
              </w:p>
            </w:tc>
          </w:sdtContent>
        </w:sdt>
        <w:tc>
          <w:tcPr>
            <w:tcW w:w="0" w:type="auto"/>
            <w:gridSpan w:val="2"/>
            <w:shd w:val="clear" w:color="auto" w:fill="auto"/>
            <w:vAlign w:val="center"/>
          </w:tcPr>
          <w:p w14:paraId="471143A0" w14:textId="77777777" w:rsidR="00121309" w:rsidRPr="00196A9E" w:rsidRDefault="00121309" w:rsidP="00121309">
            <w:pPr>
              <w:jc w:val="right"/>
              <w:rPr>
                <w:rFonts w:hint="eastAsia"/>
              </w:rPr>
            </w:pPr>
          </w:p>
        </w:tc>
        <w:sdt>
          <w:sdtPr>
            <w:rPr>
              <w:color w:val="000000" w:themeColor="text1"/>
            </w:rPr>
            <w:alias w:val="前十名股东的股东性质"/>
            <w:tag w:val="_GBC_71380bc899eb4b9781e95e37e7a1e221"/>
            <w:id w:val="-145824533"/>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14:paraId="7C5C2351" w14:textId="2F0C1820" w:rsidR="00121309" w:rsidRPr="00196A9E" w:rsidRDefault="00121309" w:rsidP="00121309">
                <w:pPr>
                  <w:rPr>
                    <w:rFonts w:hint="eastAsia"/>
                    <w:color w:val="000000" w:themeColor="text1"/>
                  </w:rPr>
                </w:pPr>
                <w:r w:rsidRPr="00196A9E">
                  <w:rPr>
                    <w:color w:val="000000" w:themeColor="text1"/>
                  </w:rPr>
                  <w:t>境内非国有法人</w:t>
                </w:r>
              </w:p>
            </w:tc>
          </w:sdtContent>
        </w:sdt>
      </w:tr>
      <w:tr w:rsidR="00121309" w:rsidRPr="00196A9E" w14:paraId="5EF69880" w14:textId="77777777" w:rsidTr="00121309">
        <w:trPr>
          <w:cantSplit/>
        </w:trPr>
        <w:tc>
          <w:tcPr>
            <w:tcW w:w="1696" w:type="dxa"/>
            <w:shd w:val="clear" w:color="auto" w:fill="auto"/>
          </w:tcPr>
          <w:p w14:paraId="772572F5" w14:textId="0E4B17E4" w:rsidR="00121309" w:rsidRPr="00196A9E" w:rsidRDefault="00121309" w:rsidP="00121309">
            <w:pPr>
              <w:rPr>
                <w:rFonts w:hint="eastAsia"/>
              </w:rPr>
            </w:pPr>
            <w:r w:rsidRPr="00196A9E">
              <w:rPr>
                <w:rFonts w:hint="eastAsia"/>
              </w:rPr>
              <w:t>赵庆</w:t>
            </w:r>
          </w:p>
        </w:tc>
        <w:tc>
          <w:tcPr>
            <w:tcW w:w="1483" w:type="dxa"/>
            <w:shd w:val="clear" w:color="auto" w:fill="auto"/>
          </w:tcPr>
          <w:p w14:paraId="72B815D0" w14:textId="629387C5" w:rsidR="00121309" w:rsidRPr="00196A9E" w:rsidRDefault="00121309" w:rsidP="00121309">
            <w:pPr>
              <w:jc w:val="right"/>
              <w:rPr>
                <w:rFonts w:hint="eastAsia"/>
              </w:rPr>
            </w:pPr>
            <w:r w:rsidRPr="00196A9E">
              <w:t>-2,187,471</w:t>
            </w:r>
          </w:p>
        </w:tc>
        <w:tc>
          <w:tcPr>
            <w:tcW w:w="1371" w:type="dxa"/>
            <w:shd w:val="clear" w:color="auto" w:fill="auto"/>
          </w:tcPr>
          <w:p w14:paraId="1B29D3A9" w14:textId="228BB2D1" w:rsidR="00121309" w:rsidRPr="00196A9E" w:rsidRDefault="00121309" w:rsidP="00121309">
            <w:pPr>
              <w:jc w:val="right"/>
              <w:rPr>
                <w:rFonts w:hint="eastAsia"/>
              </w:rPr>
            </w:pPr>
            <w:r w:rsidRPr="00196A9E">
              <w:t>2,852,014</w:t>
            </w:r>
          </w:p>
        </w:tc>
        <w:tc>
          <w:tcPr>
            <w:tcW w:w="852" w:type="dxa"/>
            <w:shd w:val="clear" w:color="auto" w:fill="auto"/>
          </w:tcPr>
          <w:p w14:paraId="2EA9C10E" w14:textId="178037E2" w:rsidR="00121309" w:rsidRPr="00196A9E" w:rsidRDefault="00121309" w:rsidP="00121309">
            <w:pPr>
              <w:jc w:val="right"/>
              <w:rPr>
                <w:rFonts w:hint="eastAsia"/>
              </w:rPr>
            </w:pPr>
            <w:r w:rsidRPr="00196A9E">
              <w:t>0.52</w:t>
            </w:r>
          </w:p>
        </w:tc>
        <w:tc>
          <w:tcPr>
            <w:tcW w:w="1246" w:type="dxa"/>
            <w:shd w:val="clear" w:color="auto" w:fill="auto"/>
          </w:tcPr>
          <w:p w14:paraId="415FF494" w14:textId="2883423A" w:rsidR="00121309" w:rsidRPr="00196A9E" w:rsidRDefault="00121309" w:rsidP="00121309">
            <w:pPr>
              <w:jc w:val="right"/>
              <w:rPr>
                <w:rFonts w:hint="eastAsia"/>
              </w:rPr>
            </w:pPr>
            <w:r w:rsidRPr="00196A9E">
              <w:t>1,308,157</w:t>
            </w:r>
          </w:p>
        </w:tc>
        <w:sdt>
          <w:sdtPr>
            <w:rPr>
              <w:color w:val="000000" w:themeColor="text1"/>
            </w:rPr>
            <w:alias w:val="前十名股东持有股份状态"/>
            <w:tag w:val="_GBC_d5194108b2a8481e94140819dbdc5afe"/>
            <w:id w:val="-2146490111"/>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14:paraId="193697FA" w14:textId="5AFFD62C" w:rsidR="00121309" w:rsidRPr="00196A9E" w:rsidRDefault="00121309" w:rsidP="00121309">
                <w:pPr>
                  <w:jc w:val="center"/>
                  <w:rPr>
                    <w:rFonts w:hint="eastAsia"/>
                    <w:color w:val="000000" w:themeColor="text1"/>
                  </w:rPr>
                </w:pPr>
                <w:r w:rsidRPr="00196A9E">
                  <w:rPr>
                    <w:color w:val="000000" w:themeColor="text1"/>
                  </w:rPr>
                  <w:t>无</w:t>
                </w:r>
              </w:p>
            </w:tc>
          </w:sdtContent>
        </w:sdt>
        <w:tc>
          <w:tcPr>
            <w:tcW w:w="0" w:type="auto"/>
            <w:gridSpan w:val="2"/>
            <w:shd w:val="clear" w:color="auto" w:fill="auto"/>
            <w:vAlign w:val="center"/>
          </w:tcPr>
          <w:p w14:paraId="5E710CDD" w14:textId="77777777" w:rsidR="00121309" w:rsidRPr="00196A9E" w:rsidRDefault="00121309" w:rsidP="00121309">
            <w:pPr>
              <w:jc w:val="right"/>
              <w:rPr>
                <w:rFonts w:hint="eastAsia"/>
              </w:rPr>
            </w:pPr>
          </w:p>
        </w:tc>
        <w:sdt>
          <w:sdtPr>
            <w:rPr>
              <w:color w:val="000000" w:themeColor="text1"/>
            </w:rPr>
            <w:alias w:val="前十名股东的股东性质"/>
            <w:tag w:val="_GBC_71380bc899eb4b9781e95e37e7a1e221"/>
            <w:id w:val="1429388463"/>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14:paraId="32075938" w14:textId="51C717BC" w:rsidR="00121309" w:rsidRPr="00196A9E" w:rsidRDefault="00121309" w:rsidP="00121309">
                <w:pPr>
                  <w:rPr>
                    <w:rFonts w:hint="eastAsia"/>
                    <w:color w:val="000000" w:themeColor="text1"/>
                  </w:rPr>
                </w:pPr>
                <w:r w:rsidRPr="00196A9E">
                  <w:rPr>
                    <w:color w:val="000000" w:themeColor="text1"/>
                  </w:rPr>
                  <w:t>境内自然人</w:t>
                </w:r>
              </w:p>
            </w:tc>
          </w:sdtContent>
        </w:sdt>
      </w:tr>
      <w:tr w:rsidR="00121309" w:rsidRPr="00196A9E" w14:paraId="1322D062" w14:textId="77777777" w:rsidTr="00121309">
        <w:trPr>
          <w:cantSplit/>
        </w:trPr>
        <w:tc>
          <w:tcPr>
            <w:tcW w:w="1696" w:type="dxa"/>
            <w:shd w:val="clear" w:color="auto" w:fill="auto"/>
          </w:tcPr>
          <w:p w14:paraId="35455A91" w14:textId="71E048F6" w:rsidR="00121309" w:rsidRPr="00196A9E" w:rsidRDefault="00121309" w:rsidP="00121309">
            <w:pPr>
              <w:rPr>
                <w:rFonts w:hint="eastAsia"/>
              </w:rPr>
            </w:pPr>
            <w:r w:rsidRPr="00196A9E">
              <w:rPr>
                <w:rFonts w:hint="eastAsia"/>
              </w:rPr>
              <w:t>王晓晖</w:t>
            </w:r>
          </w:p>
        </w:tc>
        <w:tc>
          <w:tcPr>
            <w:tcW w:w="1483" w:type="dxa"/>
            <w:shd w:val="clear" w:color="auto" w:fill="auto"/>
          </w:tcPr>
          <w:p w14:paraId="40B02E03" w14:textId="50CC79C4" w:rsidR="00121309" w:rsidRPr="00196A9E" w:rsidRDefault="00121309" w:rsidP="00121309">
            <w:pPr>
              <w:jc w:val="right"/>
              <w:rPr>
                <w:rFonts w:hint="eastAsia"/>
              </w:rPr>
            </w:pPr>
            <w:r w:rsidRPr="00196A9E">
              <w:t>-969,800</w:t>
            </w:r>
          </w:p>
        </w:tc>
        <w:tc>
          <w:tcPr>
            <w:tcW w:w="1371" w:type="dxa"/>
            <w:shd w:val="clear" w:color="auto" w:fill="auto"/>
          </w:tcPr>
          <w:p w14:paraId="41E211EA" w14:textId="6457D324" w:rsidR="00121309" w:rsidRPr="00196A9E" w:rsidRDefault="00121309" w:rsidP="00121309">
            <w:pPr>
              <w:jc w:val="right"/>
              <w:rPr>
                <w:rFonts w:hint="eastAsia"/>
              </w:rPr>
            </w:pPr>
            <w:r w:rsidRPr="00196A9E">
              <w:t>2,304,604</w:t>
            </w:r>
          </w:p>
        </w:tc>
        <w:tc>
          <w:tcPr>
            <w:tcW w:w="852" w:type="dxa"/>
            <w:shd w:val="clear" w:color="auto" w:fill="auto"/>
          </w:tcPr>
          <w:p w14:paraId="18D61C45" w14:textId="2CEC85E9" w:rsidR="00121309" w:rsidRPr="00196A9E" w:rsidRDefault="00121309" w:rsidP="00121309">
            <w:pPr>
              <w:jc w:val="right"/>
              <w:rPr>
                <w:rFonts w:hint="eastAsia"/>
              </w:rPr>
            </w:pPr>
            <w:r w:rsidRPr="00196A9E">
              <w:t>0.42</w:t>
            </w:r>
          </w:p>
        </w:tc>
        <w:tc>
          <w:tcPr>
            <w:tcW w:w="1246" w:type="dxa"/>
            <w:shd w:val="clear" w:color="auto" w:fill="auto"/>
          </w:tcPr>
          <w:p w14:paraId="690749DF" w14:textId="4E9079D2" w:rsidR="00121309" w:rsidRPr="00196A9E" w:rsidRDefault="00121309" w:rsidP="00121309">
            <w:pPr>
              <w:jc w:val="right"/>
              <w:rPr>
                <w:rFonts w:hint="eastAsia"/>
              </w:rPr>
            </w:pPr>
            <w:r w:rsidRPr="00196A9E">
              <w:t>807,881</w:t>
            </w:r>
          </w:p>
        </w:tc>
        <w:sdt>
          <w:sdtPr>
            <w:rPr>
              <w:color w:val="000000" w:themeColor="text1"/>
            </w:rPr>
            <w:alias w:val="前十名股东持有股份状态"/>
            <w:tag w:val="_GBC_d5194108b2a8481e94140819dbdc5afe"/>
            <w:id w:val="-374089290"/>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14:paraId="57A9E2CD" w14:textId="532A1473" w:rsidR="00121309" w:rsidRPr="00196A9E" w:rsidRDefault="00121309" w:rsidP="00121309">
                <w:pPr>
                  <w:jc w:val="center"/>
                  <w:rPr>
                    <w:rFonts w:hint="eastAsia"/>
                    <w:color w:val="000000" w:themeColor="text1"/>
                  </w:rPr>
                </w:pPr>
                <w:r w:rsidRPr="00196A9E">
                  <w:rPr>
                    <w:color w:val="000000" w:themeColor="text1"/>
                  </w:rPr>
                  <w:t>无</w:t>
                </w:r>
              </w:p>
            </w:tc>
          </w:sdtContent>
        </w:sdt>
        <w:tc>
          <w:tcPr>
            <w:tcW w:w="0" w:type="auto"/>
            <w:gridSpan w:val="2"/>
            <w:shd w:val="clear" w:color="auto" w:fill="auto"/>
            <w:vAlign w:val="center"/>
          </w:tcPr>
          <w:p w14:paraId="2B6EB6CE" w14:textId="77777777" w:rsidR="00121309" w:rsidRPr="00196A9E" w:rsidRDefault="00121309" w:rsidP="00121309">
            <w:pPr>
              <w:jc w:val="right"/>
              <w:rPr>
                <w:rFonts w:hint="eastAsia"/>
              </w:rPr>
            </w:pPr>
          </w:p>
        </w:tc>
        <w:sdt>
          <w:sdtPr>
            <w:rPr>
              <w:color w:val="000000" w:themeColor="text1"/>
            </w:rPr>
            <w:alias w:val="前十名股东的股东性质"/>
            <w:tag w:val="_GBC_71380bc899eb4b9781e95e37e7a1e221"/>
            <w:id w:val="-1749425597"/>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14:paraId="5167B8A1" w14:textId="6A9C4836" w:rsidR="00121309" w:rsidRPr="00196A9E" w:rsidRDefault="00121309" w:rsidP="00121309">
                <w:pPr>
                  <w:rPr>
                    <w:rFonts w:hint="eastAsia"/>
                    <w:color w:val="000000" w:themeColor="text1"/>
                  </w:rPr>
                </w:pPr>
                <w:r w:rsidRPr="00196A9E">
                  <w:rPr>
                    <w:color w:val="000000" w:themeColor="text1"/>
                  </w:rPr>
                  <w:t>境内自然人</w:t>
                </w:r>
              </w:p>
            </w:tc>
          </w:sdtContent>
        </w:sdt>
      </w:tr>
      <w:tr w:rsidR="00121309" w:rsidRPr="00196A9E" w14:paraId="1C16A925" w14:textId="77777777" w:rsidTr="00121309">
        <w:trPr>
          <w:cantSplit/>
        </w:trPr>
        <w:tc>
          <w:tcPr>
            <w:tcW w:w="1696" w:type="dxa"/>
            <w:shd w:val="clear" w:color="auto" w:fill="auto"/>
          </w:tcPr>
          <w:p w14:paraId="39A0F58D" w14:textId="445BFBFB" w:rsidR="00121309" w:rsidRPr="00196A9E" w:rsidRDefault="00121309" w:rsidP="00121309">
            <w:pPr>
              <w:rPr>
                <w:rFonts w:hint="eastAsia"/>
              </w:rPr>
            </w:pPr>
            <w:r w:rsidRPr="00196A9E">
              <w:rPr>
                <w:rFonts w:hint="eastAsia"/>
              </w:rPr>
              <w:t>王华东</w:t>
            </w:r>
          </w:p>
        </w:tc>
        <w:tc>
          <w:tcPr>
            <w:tcW w:w="1483" w:type="dxa"/>
            <w:shd w:val="clear" w:color="auto" w:fill="auto"/>
          </w:tcPr>
          <w:p w14:paraId="6EF8F3AB" w14:textId="4F682EF1" w:rsidR="00121309" w:rsidRPr="00196A9E" w:rsidRDefault="00121309" w:rsidP="00121309">
            <w:pPr>
              <w:jc w:val="right"/>
              <w:rPr>
                <w:rFonts w:hint="eastAsia"/>
              </w:rPr>
            </w:pPr>
            <w:r w:rsidRPr="00196A9E">
              <w:t>0</w:t>
            </w:r>
          </w:p>
        </w:tc>
        <w:tc>
          <w:tcPr>
            <w:tcW w:w="1371" w:type="dxa"/>
            <w:shd w:val="clear" w:color="auto" w:fill="auto"/>
          </w:tcPr>
          <w:p w14:paraId="5FA8D1F8" w14:textId="184BF667" w:rsidR="00121309" w:rsidRPr="00196A9E" w:rsidRDefault="00121309" w:rsidP="00121309">
            <w:pPr>
              <w:jc w:val="right"/>
              <w:rPr>
                <w:rFonts w:hint="eastAsia"/>
              </w:rPr>
            </w:pPr>
            <w:r w:rsidRPr="00196A9E">
              <w:t>2,015,123</w:t>
            </w:r>
          </w:p>
        </w:tc>
        <w:tc>
          <w:tcPr>
            <w:tcW w:w="852" w:type="dxa"/>
            <w:shd w:val="clear" w:color="auto" w:fill="auto"/>
          </w:tcPr>
          <w:p w14:paraId="6A8BF1D4" w14:textId="08DA06F3" w:rsidR="00121309" w:rsidRPr="00196A9E" w:rsidRDefault="00121309" w:rsidP="00121309">
            <w:pPr>
              <w:jc w:val="right"/>
              <w:rPr>
                <w:rFonts w:hint="eastAsia"/>
              </w:rPr>
            </w:pPr>
            <w:r w:rsidRPr="00196A9E">
              <w:t>0.37</w:t>
            </w:r>
          </w:p>
        </w:tc>
        <w:tc>
          <w:tcPr>
            <w:tcW w:w="1246" w:type="dxa"/>
            <w:shd w:val="clear" w:color="auto" w:fill="auto"/>
          </w:tcPr>
          <w:p w14:paraId="15C950F2" w14:textId="179E4376" w:rsidR="00121309" w:rsidRPr="00196A9E" w:rsidRDefault="00121309" w:rsidP="00121309">
            <w:pPr>
              <w:jc w:val="right"/>
              <w:rPr>
                <w:rFonts w:hint="eastAsia"/>
              </w:rPr>
            </w:pPr>
            <w:r w:rsidRPr="00196A9E">
              <w:t>0</w:t>
            </w:r>
          </w:p>
        </w:tc>
        <w:sdt>
          <w:sdtPr>
            <w:rPr>
              <w:color w:val="000000" w:themeColor="text1"/>
            </w:rPr>
            <w:alias w:val="前十名股东持有股份状态"/>
            <w:tag w:val="_GBC_d5194108b2a8481e94140819dbdc5afe"/>
            <w:id w:val="-2031639197"/>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14:paraId="67332236" w14:textId="38A40A0A" w:rsidR="00121309" w:rsidRPr="00196A9E" w:rsidRDefault="00121309" w:rsidP="00121309">
                <w:pPr>
                  <w:jc w:val="center"/>
                  <w:rPr>
                    <w:rFonts w:hint="eastAsia"/>
                    <w:color w:val="000000" w:themeColor="text1"/>
                  </w:rPr>
                </w:pPr>
                <w:r w:rsidRPr="00196A9E">
                  <w:rPr>
                    <w:color w:val="000000" w:themeColor="text1"/>
                  </w:rPr>
                  <w:t>无</w:t>
                </w:r>
              </w:p>
            </w:tc>
          </w:sdtContent>
        </w:sdt>
        <w:tc>
          <w:tcPr>
            <w:tcW w:w="0" w:type="auto"/>
            <w:gridSpan w:val="2"/>
            <w:shd w:val="clear" w:color="auto" w:fill="auto"/>
            <w:vAlign w:val="center"/>
          </w:tcPr>
          <w:p w14:paraId="2FB46AB4" w14:textId="77777777" w:rsidR="00121309" w:rsidRPr="00196A9E" w:rsidRDefault="00121309" w:rsidP="00121309">
            <w:pPr>
              <w:jc w:val="right"/>
              <w:rPr>
                <w:rFonts w:hint="eastAsia"/>
              </w:rPr>
            </w:pPr>
          </w:p>
        </w:tc>
        <w:sdt>
          <w:sdtPr>
            <w:rPr>
              <w:color w:val="000000" w:themeColor="text1"/>
            </w:rPr>
            <w:alias w:val="前十名股东的股东性质"/>
            <w:tag w:val="_GBC_71380bc899eb4b9781e95e37e7a1e221"/>
            <w:id w:val="662502430"/>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14:paraId="376E433F" w14:textId="5F560165" w:rsidR="00121309" w:rsidRPr="00196A9E" w:rsidRDefault="00121309" w:rsidP="00121309">
                <w:pPr>
                  <w:rPr>
                    <w:rFonts w:hint="eastAsia"/>
                    <w:color w:val="000000" w:themeColor="text1"/>
                  </w:rPr>
                </w:pPr>
                <w:r w:rsidRPr="00196A9E">
                  <w:rPr>
                    <w:color w:val="000000" w:themeColor="text1"/>
                  </w:rPr>
                  <w:t>境内自然人</w:t>
                </w:r>
              </w:p>
            </w:tc>
          </w:sdtContent>
        </w:sdt>
      </w:tr>
      <w:tr w:rsidR="00121309" w:rsidRPr="00196A9E" w14:paraId="5BAFCF8F" w14:textId="77777777" w:rsidTr="00121309">
        <w:trPr>
          <w:cantSplit/>
        </w:trPr>
        <w:tc>
          <w:tcPr>
            <w:tcW w:w="1696" w:type="dxa"/>
            <w:shd w:val="clear" w:color="auto" w:fill="auto"/>
          </w:tcPr>
          <w:p w14:paraId="2C63C171" w14:textId="17DE9458" w:rsidR="00121309" w:rsidRPr="00196A9E" w:rsidRDefault="00121309" w:rsidP="00121309">
            <w:pPr>
              <w:rPr>
                <w:rFonts w:hint="eastAsia"/>
              </w:rPr>
            </w:pPr>
            <w:r w:rsidRPr="00196A9E">
              <w:rPr>
                <w:rFonts w:hint="eastAsia"/>
              </w:rPr>
              <w:t>安徽博成医疗投资有限公司</w:t>
            </w:r>
          </w:p>
        </w:tc>
        <w:tc>
          <w:tcPr>
            <w:tcW w:w="1483" w:type="dxa"/>
            <w:shd w:val="clear" w:color="auto" w:fill="auto"/>
          </w:tcPr>
          <w:p w14:paraId="0A00CD18" w14:textId="6ADDAC1D" w:rsidR="00121309" w:rsidRPr="00196A9E" w:rsidRDefault="00121309" w:rsidP="00121309">
            <w:pPr>
              <w:jc w:val="right"/>
              <w:rPr>
                <w:rFonts w:hint="eastAsia"/>
              </w:rPr>
            </w:pPr>
            <w:r w:rsidRPr="00196A9E">
              <w:t>1,497,800</w:t>
            </w:r>
          </w:p>
        </w:tc>
        <w:tc>
          <w:tcPr>
            <w:tcW w:w="1371" w:type="dxa"/>
            <w:shd w:val="clear" w:color="auto" w:fill="auto"/>
          </w:tcPr>
          <w:p w14:paraId="5BC8B84E" w14:textId="35389D98" w:rsidR="00121309" w:rsidRPr="00196A9E" w:rsidRDefault="00121309" w:rsidP="00121309">
            <w:pPr>
              <w:jc w:val="right"/>
              <w:rPr>
                <w:rFonts w:hint="eastAsia"/>
              </w:rPr>
            </w:pPr>
            <w:r w:rsidRPr="00196A9E">
              <w:t>1,497,800</w:t>
            </w:r>
          </w:p>
        </w:tc>
        <w:tc>
          <w:tcPr>
            <w:tcW w:w="852" w:type="dxa"/>
            <w:shd w:val="clear" w:color="auto" w:fill="auto"/>
          </w:tcPr>
          <w:p w14:paraId="3E537715" w14:textId="2F4960CF" w:rsidR="00121309" w:rsidRPr="00196A9E" w:rsidRDefault="00121309" w:rsidP="00121309">
            <w:pPr>
              <w:jc w:val="right"/>
              <w:rPr>
                <w:rFonts w:hint="eastAsia"/>
              </w:rPr>
            </w:pPr>
            <w:r w:rsidRPr="00196A9E">
              <w:t>0.27</w:t>
            </w:r>
          </w:p>
        </w:tc>
        <w:tc>
          <w:tcPr>
            <w:tcW w:w="1246" w:type="dxa"/>
            <w:shd w:val="clear" w:color="auto" w:fill="auto"/>
          </w:tcPr>
          <w:p w14:paraId="230C25F1" w14:textId="2D8EB500" w:rsidR="00121309" w:rsidRPr="00196A9E" w:rsidRDefault="00121309" w:rsidP="00121309">
            <w:pPr>
              <w:jc w:val="right"/>
              <w:rPr>
                <w:rFonts w:hint="eastAsia"/>
              </w:rPr>
            </w:pPr>
            <w:r w:rsidRPr="00196A9E">
              <w:t>0</w:t>
            </w:r>
          </w:p>
        </w:tc>
        <w:sdt>
          <w:sdtPr>
            <w:rPr>
              <w:color w:val="000000" w:themeColor="text1"/>
            </w:rPr>
            <w:alias w:val="前十名股东持有股份状态"/>
            <w:tag w:val="_GBC_d5194108b2a8481e94140819dbdc5afe"/>
            <w:id w:val="2135666034"/>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14:paraId="241842B4" w14:textId="5ABF97C6" w:rsidR="00121309" w:rsidRPr="00196A9E" w:rsidRDefault="00121309" w:rsidP="00121309">
                <w:pPr>
                  <w:jc w:val="center"/>
                  <w:rPr>
                    <w:rFonts w:hint="eastAsia"/>
                    <w:color w:val="000000" w:themeColor="text1"/>
                  </w:rPr>
                </w:pPr>
                <w:r w:rsidRPr="00196A9E">
                  <w:rPr>
                    <w:color w:val="000000" w:themeColor="text1"/>
                  </w:rPr>
                  <w:t>未知</w:t>
                </w:r>
              </w:p>
            </w:tc>
          </w:sdtContent>
        </w:sdt>
        <w:tc>
          <w:tcPr>
            <w:tcW w:w="0" w:type="auto"/>
            <w:gridSpan w:val="2"/>
            <w:shd w:val="clear" w:color="auto" w:fill="auto"/>
            <w:vAlign w:val="center"/>
          </w:tcPr>
          <w:p w14:paraId="51C3B70D" w14:textId="77777777" w:rsidR="00121309" w:rsidRPr="00196A9E" w:rsidRDefault="00121309" w:rsidP="00121309">
            <w:pPr>
              <w:jc w:val="right"/>
              <w:rPr>
                <w:rFonts w:hint="eastAsia"/>
              </w:rPr>
            </w:pPr>
          </w:p>
        </w:tc>
        <w:sdt>
          <w:sdtPr>
            <w:rPr>
              <w:color w:val="000000" w:themeColor="text1"/>
            </w:rPr>
            <w:alias w:val="前十名股东的股东性质"/>
            <w:tag w:val="_GBC_71380bc899eb4b9781e95e37e7a1e221"/>
            <w:id w:val="1570999487"/>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14:paraId="5C524862" w14:textId="437F9829" w:rsidR="00121309" w:rsidRPr="00196A9E" w:rsidRDefault="00121309" w:rsidP="00121309">
                <w:pPr>
                  <w:rPr>
                    <w:rFonts w:hint="eastAsia"/>
                    <w:color w:val="000000" w:themeColor="text1"/>
                  </w:rPr>
                </w:pPr>
                <w:r w:rsidRPr="00196A9E">
                  <w:rPr>
                    <w:color w:val="000000" w:themeColor="text1"/>
                  </w:rPr>
                  <w:t>未知</w:t>
                </w:r>
              </w:p>
            </w:tc>
          </w:sdtContent>
        </w:sdt>
      </w:tr>
      <w:tr w:rsidR="00121309" w:rsidRPr="00196A9E" w14:paraId="43A7643E" w14:textId="77777777" w:rsidTr="00121309">
        <w:trPr>
          <w:cantSplit/>
        </w:trPr>
        <w:tc>
          <w:tcPr>
            <w:tcW w:w="1696" w:type="dxa"/>
            <w:shd w:val="clear" w:color="auto" w:fill="auto"/>
          </w:tcPr>
          <w:p w14:paraId="02BA99BD" w14:textId="50EDA45F" w:rsidR="00121309" w:rsidRPr="00196A9E" w:rsidRDefault="00121309" w:rsidP="00121309">
            <w:pPr>
              <w:rPr>
                <w:rFonts w:hint="eastAsia"/>
              </w:rPr>
            </w:pPr>
            <w:r w:rsidRPr="00196A9E">
              <w:rPr>
                <w:rFonts w:hint="eastAsia"/>
              </w:rPr>
              <w:t>何勇</w:t>
            </w:r>
          </w:p>
        </w:tc>
        <w:tc>
          <w:tcPr>
            <w:tcW w:w="1483" w:type="dxa"/>
            <w:shd w:val="clear" w:color="auto" w:fill="auto"/>
          </w:tcPr>
          <w:p w14:paraId="4BA893A5" w14:textId="5520C933" w:rsidR="00121309" w:rsidRPr="00196A9E" w:rsidRDefault="00121309" w:rsidP="00121309">
            <w:pPr>
              <w:jc w:val="right"/>
              <w:rPr>
                <w:rFonts w:hint="eastAsia"/>
              </w:rPr>
            </w:pPr>
            <w:r w:rsidRPr="00196A9E">
              <w:t>25,500</w:t>
            </w:r>
          </w:p>
        </w:tc>
        <w:tc>
          <w:tcPr>
            <w:tcW w:w="1371" w:type="dxa"/>
            <w:shd w:val="clear" w:color="auto" w:fill="auto"/>
          </w:tcPr>
          <w:p w14:paraId="1D34EC53" w14:textId="58029155" w:rsidR="00121309" w:rsidRPr="00196A9E" w:rsidRDefault="00121309" w:rsidP="00121309">
            <w:pPr>
              <w:jc w:val="right"/>
              <w:rPr>
                <w:rFonts w:hint="eastAsia"/>
              </w:rPr>
            </w:pPr>
            <w:r w:rsidRPr="00196A9E">
              <w:t>1,384,833</w:t>
            </w:r>
          </w:p>
        </w:tc>
        <w:tc>
          <w:tcPr>
            <w:tcW w:w="852" w:type="dxa"/>
            <w:shd w:val="clear" w:color="auto" w:fill="auto"/>
          </w:tcPr>
          <w:p w14:paraId="125AEC4B" w14:textId="2D13B872" w:rsidR="00121309" w:rsidRPr="00196A9E" w:rsidRDefault="00121309" w:rsidP="00121309">
            <w:pPr>
              <w:jc w:val="right"/>
              <w:rPr>
                <w:rFonts w:hint="eastAsia"/>
              </w:rPr>
            </w:pPr>
            <w:r w:rsidRPr="00196A9E">
              <w:t>0.25</w:t>
            </w:r>
          </w:p>
        </w:tc>
        <w:tc>
          <w:tcPr>
            <w:tcW w:w="1246" w:type="dxa"/>
            <w:shd w:val="clear" w:color="auto" w:fill="auto"/>
          </w:tcPr>
          <w:p w14:paraId="4527BF4E" w14:textId="56C27E24" w:rsidR="00121309" w:rsidRPr="00196A9E" w:rsidRDefault="00121309" w:rsidP="00121309">
            <w:pPr>
              <w:jc w:val="right"/>
              <w:rPr>
                <w:rFonts w:hint="eastAsia"/>
              </w:rPr>
            </w:pPr>
            <w:r w:rsidRPr="00196A9E">
              <w:t>0</w:t>
            </w:r>
          </w:p>
        </w:tc>
        <w:sdt>
          <w:sdtPr>
            <w:rPr>
              <w:color w:val="000000" w:themeColor="text1"/>
            </w:rPr>
            <w:alias w:val="前十名股东持有股份状态"/>
            <w:tag w:val="_GBC_d5194108b2a8481e94140819dbdc5afe"/>
            <w:id w:val="-810637162"/>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14:paraId="20E2E6CF" w14:textId="0CC302B5" w:rsidR="00121309" w:rsidRPr="00196A9E" w:rsidRDefault="00121309" w:rsidP="00121309">
                <w:pPr>
                  <w:jc w:val="center"/>
                  <w:rPr>
                    <w:rFonts w:hint="eastAsia"/>
                    <w:color w:val="000000" w:themeColor="text1"/>
                  </w:rPr>
                </w:pPr>
                <w:r w:rsidRPr="00196A9E">
                  <w:rPr>
                    <w:color w:val="000000" w:themeColor="text1"/>
                  </w:rPr>
                  <w:t>无</w:t>
                </w:r>
              </w:p>
            </w:tc>
          </w:sdtContent>
        </w:sdt>
        <w:tc>
          <w:tcPr>
            <w:tcW w:w="0" w:type="auto"/>
            <w:gridSpan w:val="2"/>
            <w:shd w:val="clear" w:color="auto" w:fill="auto"/>
            <w:vAlign w:val="center"/>
          </w:tcPr>
          <w:p w14:paraId="3BBD5403" w14:textId="77777777" w:rsidR="00121309" w:rsidRPr="00196A9E" w:rsidRDefault="00121309" w:rsidP="00121309">
            <w:pPr>
              <w:jc w:val="right"/>
              <w:rPr>
                <w:rFonts w:hint="eastAsia"/>
              </w:rPr>
            </w:pPr>
          </w:p>
        </w:tc>
        <w:sdt>
          <w:sdtPr>
            <w:rPr>
              <w:color w:val="000000" w:themeColor="text1"/>
            </w:rPr>
            <w:alias w:val="前十名股东的股东性质"/>
            <w:tag w:val="_GBC_71380bc899eb4b9781e95e37e7a1e221"/>
            <w:id w:val="-705093617"/>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14:paraId="694CD57F" w14:textId="33BE0AAA" w:rsidR="00121309" w:rsidRPr="00196A9E" w:rsidRDefault="00121309" w:rsidP="00121309">
                <w:pPr>
                  <w:rPr>
                    <w:rFonts w:hint="eastAsia"/>
                    <w:color w:val="000000" w:themeColor="text1"/>
                  </w:rPr>
                </w:pPr>
                <w:r w:rsidRPr="00196A9E">
                  <w:rPr>
                    <w:color w:val="000000" w:themeColor="text1"/>
                  </w:rPr>
                  <w:t>境内自然人</w:t>
                </w:r>
              </w:p>
            </w:tc>
          </w:sdtContent>
        </w:sdt>
      </w:tr>
      <w:tr w:rsidR="00121309" w:rsidRPr="00196A9E" w14:paraId="07F04367" w14:textId="77777777" w:rsidTr="00121309">
        <w:trPr>
          <w:cantSplit/>
        </w:trPr>
        <w:tc>
          <w:tcPr>
            <w:tcW w:w="1696" w:type="dxa"/>
            <w:shd w:val="clear" w:color="auto" w:fill="auto"/>
          </w:tcPr>
          <w:p w14:paraId="07BD8913" w14:textId="47C7B763" w:rsidR="00121309" w:rsidRPr="00196A9E" w:rsidRDefault="00121309" w:rsidP="00121309">
            <w:pPr>
              <w:rPr>
                <w:rFonts w:hint="eastAsia"/>
              </w:rPr>
            </w:pPr>
            <w:r w:rsidRPr="00196A9E">
              <w:rPr>
                <w:rFonts w:hint="eastAsia"/>
              </w:rPr>
              <w:t>邵华亮</w:t>
            </w:r>
          </w:p>
        </w:tc>
        <w:tc>
          <w:tcPr>
            <w:tcW w:w="1483" w:type="dxa"/>
            <w:shd w:val="clear" w:color="auto" w:fill="auto"/>
          </w:tcPr>
          <w:p w14:paraId="0D405C9F" w14:textId="65D37C52" w:rsidR="00121309" w:rsidRPr="00196A9E" w:rsidRDefault="00121309" w:rsidP="00121309">
            <w:pPr>
              <w:jc w:val="right"/>
              <w:rPr>
                <w:rFonts w:hint="eastAsia"/>
              </w:rPr>
            </w:pPr>
            <w:r w:rsidRPr="00196A9E">
              <w:t>530,000</w:t>
            </w:r>
          </w:p>
        </w:tc>
        <w:tc>
          <w:tcPr>
            <w:tcW w:w="1371" w:type="dxa"/>
            <w:shd w:val="clear" w:color="auto" w:fill="auto"/>
          </w:tcPr>
          <w:p w14:paraId="792DF482" w14:textId="758E3DCC" w:rsidR="00121309" w:rsidRPr="00196A9E" w:rsidRDefault="00121309" w:rsidP="00121309">
            <w:pPr>
              <w:jc w:val="right"/>
              <w:rPr>
                <w:rFonts w:hint="eastAsia"/>
              </w:rPr>
            </w:pPr>
            <w:r w:rsidRPr="00196A9E">
              <w:t>1,000,000</w:t>
            </w:r>
          </w:p>
        </w:tc>
        <w:tc>
          <w:tcPr>
            <w:tcW w:w="852" w:type="dxa"/>
            <w:shd w:val="clear" w:color="auto" w:fill="auto"/>
          </w:tcPr>
          <w:p w14:paraId="730A1AA1" w14:textId="6897BFAF" w:rsidR="00121309" w:rsidRPr="00196A9E" w:rsidRDefault="00121309" w:rsidP="00121309">
            <w:pPr>
              <w:jc w:val="right"/>
              <w:rPr>
                <w:rFonts w:hint="eastAsia"/>
              </w:rPr>
            </w:pPr>
            <w:r w:rsidRPr="00196A9E">
              <w:t>0.18</w:t>
            </w:r>
          </w:p>
        </w:tc>
        <w:tc>
          <w:tcPr>
            <w:tcW w:w="1246" w:type="dxa"/>
            <w:shd w:val="clear" w:color="auto" w:fill="auto"/>
          </w:tcPr>
          <w:p w14:paraId="65AC98FC" w14:textId="7E6E0D4E" w:rsidR="00121309" w:rsidRPr="00196A9E" w:rsidRDefault="00121309" w:rsidP="00121309">
            <w:pPr>
              <w:jc w:val="right"/>
              <w:rPr>
                <w:rFonts w:hint="eastAsia"/>
              </w:rPr>
            </w:pPr>
            <w:r w:rsidRPr="00196A9E">
              <w:t>0</w:t>
            </w:r>
          </w:p>
        </w:tc>
        <w:sdt>
          <w:sdtPr>
            <w:rPr>
              <w:color w:val="000000" w:themeColor="text1"/>
            </w:rPr>
            <w:alias w:val="前十名股东持有股份状态"/>
            <w:tag w:val="_GBC_d5194108b2a8481e94140819dbdc5afe"/>
            <w:id w:val="826861422"/>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0" w:type="auto"/>
                <w:shd w:val="clear" w:color="auto" w:fill="auto"/>
                <w:vAlign w:val="center"/>
              </w:tcPr>
              <w:p w14:paraId="2975D730" w14:textId="7CA8E4DE" w:rsidR="00121309" w:rsidRPr="00196A9E" w:rsidRDefault="00121309" w:rsidP="00121309">
                <w:pPr>
                  <w:jc w:val="center"/>
                  <w:rPr>
                    <w:rFonts w:hint="eastAsia"/>
                    <w:color w:val="000000" w:themeColor="text1"/>
                  </w:rPr>
                </w:pPr>
                <w:r w:rsidRPr="00196A9E">
                  <w:rPr>
                    <w:color w:val="000000" w:themeColor="text1"/>
                  </w:rPr>
                  <w:t>无</w:t>
                </w:r>
              </w:p>
            </w:tc>
          </w:sdtContent>
        </w:sdt>
        <w:tc>
          <w:tcPr>
            <w:tcW w:w="0" w:type="auto"/>
            <w:gridSpan w:val="2"/>
            <w:shd w:val="clear" w:color="auto" w:fill="auto"/>
            <w:vAlign w:val="center"/>
          </w:tcPr>
          <w:p w14:paraId="28CD0589" w14:textId="77777777" w:rsidR="00121309" w:rsidRPr="00196A9E" w:rsidRDefault="00121309" w:rsidP="00121309">
            <w:pPr>
              <w:jc w:val="right"/>
              <w:rPr>
                <w:rFonts w:hint="eastAsia"/>
              </w:rPr>
            </w:pPr>
          </w:p>
        </w:tc>
        <w:sdt>
          <w:sdtPr>
            <w:rPr>
              <w:color w:val="000000" w:themeColor="text1"/>
            </w:rPr>
            <w:alias w:val="前十名股东的股东性质"/>
            <w:tag w:val="_GBC_71380bc899eb4b9781e95e37e7a1e221"/>
            <w:id w:val="-561167182"/>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0" w:type="auto"/>
                <w:shd w:val="clear" w:color="auto" w:fill="auto"/>
                <w:vAlign w:val="center"/>
              </w:tcPr>
              <w:p w14:paraId="5C5A1BFB" w14:textId="5C99FBFF" w:rsidR="00121309" w:rsidRPr="00196A9E" w:rsidRDefault="00121309" w:rsidP="00121309">
                <w:pPr>
                  <w:rPr>
                    <w:rFonts w:hint="eastAsia"/>
                    <w:color w:val="000000" w:themeColor="text1"/>
                  </w:rPr>
                </w:pPr>
                <w:r w:rsidRPr="00196A9E">
                  <w:rPr>
                    <w:color w:val="000000" w:themeColor="text1"/>
                  </w:rPr>
                  <w:t>境内自然人</w:t>
                </w:r>
              </w:p>
            </w:tc>
          </w:sdtContent>
        </w:sdt>
      </w:tr>
      <w:tr w:rsidR="00592811" w:rsidRPr="00196A9E" w14:paraId="3E077B69" w14:textId="77777777" w:rsidTr="007A7E56">
        <w:trPr>
          <w:cantSplit/>
        </w:trPr>
        <w:sdt>
          <w:sdtPr>
            <w:rPr>
              <w:color w:val="000000" w:themeColor="text1"/>
            </w:rPr>
            <w:tag w:val="_PLD_6f36efd0621247ffb7b2462dd9753e27"/>
            <w:id w:val="-1312634518"/>
          </w:sdtPr>
          <w:sdtContent>
            <w:tc>
              <w:tcPr>
                <w:tcW w:w="0" w:type="auto"/>
                <w:gridSpan w:val="9"/>
                <w:shd w:val="clear" w:color="auto" w:fill="auto"/>
                <w:vAlign w:val="center"/>
              </w:tcPr>
              <w:p w14:paraId="27568A61" w14:textId="12B5BDD8" w:rsidR="00592811" w:rsidRPr="00196A9E" w:rsidRDefault="0016247A">
                <w:pPr>
                  <w:jc w:val="center"/>
                  <w:rPr>
                    <w:rFonts w:hint="eastAsia"/>
                    <w:color w:val="000000" w:themeColor="text1"/>
                  </w:rPr>
                </w:pPr>
                <w:r>
                  <w:rPr>
                    <w:rFonts w:hint="eastAsia"/>
                    <w:color w:val="000000" w:themeColor="text1"/>
                  </w:rPr>
                  <w:t>前十名无限售条件股东持股情况（不含通过转融通出借股份）</w:t>
                </w:r>
              </w:p>
            </w:tc>
          </w:sdtContent>
        </w:sdt>
      </w:tr>
      <w:tr w:rsidR="00592811" w:rsidRPr="00196A9E" w14:paraId="0076796E" w14:textId="77777777" w:rsidTr="00121309">
        <w:trPr>
          <w:cantSplit/>
        </w:trPr>
        <w:sdt>
          <w:sdtPr>
            <w:rPr>
              <w:color w:val="000000" w:themeColor="text1"/>
            </w:rPr>
            <w:tag w:val="_PLD_6c8c7d50ba2b44858757eeaaa20b5499"/>
            <w:id w:val="1311443585"/>
          </w:sdtPr>
          <w:sdtContent>
            <w:tc>
              <w:tcPr>
                <w:tcW w:w="3179" w:type="dxa"/>
                <w:gridSpan w:val="2"/>
                <w:vMerge w:val="restart"/>
                <w:shd w:val="clear" w:color="auto" w:fill="auto"/>
                <w:vAlign w:val="center"/>
              </w:tcPr>
              <w:p w14:paraId="4016529F" w14:textId="77777777" w:rsidR="00592811" w:rsidRPr="00196A9E" w:rsidRDefault="00000000">
                <w:pPr>
                  <w:jc w:val="center"/>
                  <w:rPr>
                    <w:rFonts w:hint="eastAsia"/>
                    <w:color w:val="000000" w:themeColor="text1"/>
                  </w:rPr>
                </w:pPr>
                <w:r w:rsidRPr="00196A9E">
                  <w:rPr>
                    <w:color w:val="000000" w:themeColor="text1"/>
                  </w:rPr>
                  <w:t>股东名称</w:t>
                </w:r>
              </w:p>
            </w:tc>
          </w:sdtContent>
        </w:sdt>
        <w:sdt>
          <w:sdtPr>
            <w:rPr>
              <w:color w:val="000000" w:themeColor="text1"/>
            </w:rPr>
            <w:tag w:val="_PLD_e4987b1a07a6489c82ab5ef0aa3370ea"/>
            <w:id w:val="949291123"/>
          </w:sdtPr>
          <w:sdtContent>
            <w:tc>
              <w:tcPr>
                <w:tcW w:w="3469" w:type="dxa"/>
                <w:gridSpan w:val="3"/>
                <w:vMerge w:val="restart"/>
                <w:shd w:val="clear" w:color="auto" w:fill="auto"/>
                <w:vAlign w:val="center"/>
              </w:tcPr>
              <w:p w14:paraId="336C71AF" w14:textId="77777777" w:rsidR="00592811" w:rsidRPr="00196A9E" w:rsidRDefault="00000000">
                <w:pPr>
                  <w:jc w:val="center"/>
                  <w:rPr>
                    <w:rFonts w:hint="eastAsia"/>
                    <w:color w:val="000000" w:themeColor="text1"/>
                  </w:rPr>
                </w:pPr>
                <w:r w:rsidRPr="00196A9E">
                  <w:rPr>
                    <w:color w:val="000000" w:themeColor="text1"/>
                  </w:rPr>
                  <w:t>持有无限售条件流通股的数量</w:t>
                </w:r>
              </w:p>
            </w:tc>
          </w:sdtContent>
        </w:sdt>
        <w:sdt>
          <w:sdtPr>
            <w:rPr>
              <w:color w:val="000000" w:themeColor="text1"/>
            </w:rPr>
            <w:tag w:val="_PLD_26ce78cac14a427ca05aa80b21b65936"/>
            <w:id w:val="1762872598"/>
          </w:sdtPr>
          <w:sdtContent>
            <w:tc>
              <w:tcPr>
                <w:tcW w:w="0" w:type="auto"/>
                <w:gridSpan w:val="4"/>
                <w:tcBorders>
                  <w:bottom w:val="single" w:sz="4" w:space="0" w:color="auto"/>
                </w:tcBorders>
                <w:shd w:val="clear" w:color="auto" w:fill="auto"/>
                <w:vAlign w:val="center"/>
              </w:tcPr>
              <w:p w14:paraId="62520AD5" w14:textId="77777777" w:rsidR="00592811" w:rsidRPr="00196A9E" w:rsidRDefault="00000000">
                <w:pPr>
                  <w:jc w:val="center"/>
                  <w:rPr>
                    <w:rFonts w:hint="eastAsia"/>
                    <w:color w:val="000000" w:themeColor="text1"/>
                  </w:rPr>
                </w:pPr>
                <w:r w:rsidRPr="00196A9E">
                  <w:rPr>
                    <w:color w:val="000000" w:themeColor="text1"/>
                  </w:rPr>
                  <w:t>股份种类</w:t>
                </w:r>
                <w:r w:rsidRPr="00196A9E">
                  <w:rPr>
                    <w:rFonts w:hint="eastAsia"/>
                    <w:color w:val="000000" w:themeColor="text1"/>
                  </w:rPr>
                  <w:t>及数量</w:t>
                </w:r>
              </w:p>
            </w:tc>
          </w:sdtContent>
        </w:sdt>
      </w:tr>
      <w:tr w:rsidR="00592811" w:rsidRPr="00196A9E" w14:paraId="3FFD6F63" w14:textId="77777777" w:rsidTr="00121309">
        <w:trPr>
          <w:cantSplit/>
        </w:trPr>
        <w:tc>
          <w:tcPr>
            <w:tcW w:w="3179" w:type="dxa"/>
            <w:gridSpan w:val="2"/>
            <w:vMerge/>
            <w:shd w:val="clear" w:color="auto" w:fill="auto"/>
            <w:vAlign w:val="center"/>
          </w:tcPr>
          <w:p w14:paraId="5C1D2197" w14:textId="77777777" w:rsidR="00592811" w:rsidRPr="00196A9E" w:rsidRDefault="00592811">
            <w:pPr>
              <w:jc w:val="center"/>
              <w:rPr>
                <w:rFonts w:hint="eastAsia"/>
                <w:color w:val="000000" w:themeColor="text1"/>
              </w:rPr>
            </w:pPr>
          </w:p>
        </w:tc>
        <w:tc>
          <w:tcPr>
            <w:tcW w:w="3469" w:type="dxa"/>
            <w:gridSpan w:val="3"/>
            <w:vMerge/>
            <w:shd w:val="clear" w:color="auto" w:fill="auto"/>
            <w:vAlign w:val="center"/>
          </w:tcPr>
          <w:p w14:paraId="649E7346" w14:textId="77777777" w:rsidR="00592811" w:rsidRPr="00196A9E" w:rsidRDefault="00592811">
            <w:pPr>
              <w:jc w:val="center"/>
              <w:rPr>
                <w:rFonts w:hint="eastAsia"/>
                <w:color w:val="000000" w:themeColor="text1"/>
              </w:rPr>
            </w:pPr>
          </w:p>
        </w:tc>
        <w:sdt>
          <w:sdtPr>
            <w:rPr>
              <w:color w:val="000000" w:themeColor="text1"/>
            </w:rPr>
            <w:tag w:val="_PLD_05580a00e3f942c0b2da618818a84669"/>
            <w:id w:val="-1923858262"/>
          </w:sdtPr>
          <w:sdtContent>
            <w:tc>
              <w:tcPr>
                <w:tcW w:w="0" w:type="auto"/>
                <w:gridSpan w:val="2"/>
                <w:shd w:val="clear" w:color="auto" w:fill="auto"/>
                <w:vAlign w:val="center"/>
              </w:tcPr>
              <w:p w14:paraId="2DB92C6E" w14:textId="77777777" w:rsidR="00592811" w:rsidRPr="00196A9E" w:rsidRDefault="00000000">
                <w:pPr>
                  <w:jc w:val="center"/>
                  <w:rPr>
                    <w:rFonts w:hint="eastAsia"/>
                    <w:color w:val="000000" w:themeColor="text1"/>
                  </w:rPr>
                </w:pPr>
                <w:r w:rsidRPr="00196A9E">
                  <w:rPr>
                    <w:rFonts w:hint="eastAsia"/>
                    <w:color w:val="000000" w:themeColor="text1"/>
                  </w:rPr>
                  <w:t>种类</w:t>
                </w:r>
              </w:p>
            </w:tc>
          </w:sdtContent>
        </w:sdt>
        <w:sdt>
          <w:sdtPr>
            <w:rPr>
              <w:color w:val="000000" w:themeColor="text1"/>
            </w:rPr>
            <w:tag w:val="_PLD_7f8ec6251e234192b411b34b07ccd732"/>
            <w:id w:val="1955511837"/>
          </w:sdtPr>
          <w:sdtContent>
            <w:tc>
              <w:tcPr>
                <w:tcW w:w="0" w:type="auto"/>
                <w:gridSpan w:val="2"/>
                <w:shd w:val="clear" w:color="auto" w:fill="auto"/>
                <w:vAlign w:val="center"/>
              </w:tcPr>
              <w:p w14:paraId="33EA564C" w14:textId="77777777" w:rsidR="00592811" w:rsidRPr="00196A9E" w:rsidRDefault="00000000">
                <w:pPr>
                  <w:jc w:val="center"/>
                  <w:rPr>
                    <w:rFonts w:hint="eastAsia"/>
                    <w:color w:val="000000" w:themeColor="text1"/>
                  </w:rPr>
                </w:pPr>
                <w:r w:rsidRPr="00196A9E">
                  <w:rPr>
                    <w:rFonts w:hint="eastAsia"/>
                    <w:color w:val="000000" w:themeColor="text1"/>
                  </w:rPr>
                  <w:t>数量</w:t>
                </w:r>
              </w:p>
            </w:tc>
          </w:sdtContent>
        </w:sdt>
      </w:tr>
      <w:tr w:rsidR="00E66E7B" w:rsidRPr="00196A9E" w14:paraId="54899E88" w14:textId="77777777" w:rsidTr="00D90D8E">
        <w:trPr>
          <w:cantSplit/>
        </w:trPr>
        <w:tc>
          <w:tcPr>
            <w:tcW w:w="3179" w:type="dxa"/>
            <w:gridSpan w:val="2"/>
            <w:shd w:val="clear" w:color="auto" w:fill="auto"/>
          </w:tcPr>
          <w:p w14:paraId="78A6F144" w14:textId="6909830B" w:rsidR="00E66E7B" w:rsidRPr="00196A9E" w:rsidRDefault="00E66E7B" w:rsidP="00E66E7B">
            <w:pPr>
              <w:rPr>
                <w:rFonts w:hint="eastAsia"/>
              </w:rPr>
            </w:pPr>
            <w:r w:rsidRPr="00196A9E">
              <w:rPr>
                <w:rFonts w:hint="eastAsia"/>
              </w:rPr>
              <w:t>北京京城机电控股有限责任公司</w:t>
            </w:r>
          </w:p>
        </w:tc>
        <w:tc>
          <w:tcPr>
            <w:tcW w:w="3469" w:type="dxa"/>
            <w:gridSpan w:val="3"/>
            <w:shd w:val="clear" w:color="auto" w:fill="auto"/>
          </w:tcPr>
          <w:p w14:paraId="3782C8C5" w14:textId="2CF538A1" w:rsidR="00E66E7B" w:rsidRPr="00196A9E" w:rsidRDefault="00E66E7B" w:rsidP="00E66E7B">
            <w:pPr>
              <w:jc w:val="right"/>
              <w:rPr>
                <w:rFonts w:hint="eastAsia"/>
              </w:rPr>
            </w:pPr>
            <w:r w:rsidRPr="00196A9E">
              <w:rPr>
                <w:rFonts w:hint="eastAsia"/>
              </w:rPr>
              <w:t xml:space="preserve"> 245,735,052 </w:t>
            </w:r>
          </w:p>
        </w:tc>
        <w:sdt>
          <w:sdtPr>
            <w:rPr>
              <w:bCs w:val="0"/>
              <w:color w:val="000000" w:themeColor="text1"/>
            </w:rPr>
            <w:alias w:val="前十名无限售条件股东期末持有流通股的种类"/>
            <w:tag w:val="_GBC_5d0d3dfc3b8545ce906ab8a21728fb94"/>
            <w:id w:val="-852878458"/>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14:paraId="2F5D0C34" w14:textId="7A26A866" w:rsidR="00E66E7B" w:rsidRPr="00196A9E" w:rsidRDefault="00E66E7B" w:rsidP="00E66E7B">
                <w:pPr>
                  <w:jc w:val="center"/>
                  <w:rPr>
                    <w:rFonts w:hint="eastAsia"/>
                    <w:bCs w:val="0"/>
                    <w:color w:val="000000" w:themeColor="text1"/>
                  </w:rPr>
                </w:pPr>
                <w:r w:rsidRPr="00196A9E">
                  <w:rPr>
                    <w:bCs w:val="0"/>
                    <w:color w:val="000000" w:themeColor="text1"/>
                  </w:rPr>
                  <w:t>人民币普通股</w:t>
                </w:r>
              </w:p>
            </w:tc>
          </w:sdtContent>
        </w:sdt>
        <w:tc>
          <w:tcPr>
            <w:tcW w:w="0" w:type="auto"/>
            <w:gridSpan w:val="2"/>
            <w:shd w:val="clear" w:color="auto" w:fill="auto"/>
          </w:tcPr>
          <w:p w14:paraId="1FA9EA2E" w14:textId="31CB5F1C" w:rsidR="00E66E7B" w:rsidRPr="00196A9E" w:rsidRDefault="00E66E7B" w:rsidP="00E66E7B">
            <w:pPr>
              <w:jc w:val="right"/>
              <w:rPr>
                <w:rFonts w:hint="eastAsia"/>
              </w:rPr>
            </w:pPr>
            <w:r w:rsidRPr="00196A9E">
              <w:rPr>
                <w:rFonts w:hint="eastAsia"/>
              </w:rPr>
              <w:t xml:space="preserve">245,735,052 </w:t>
            </w:r>
          </w:p>
        </w:tc>
      </w:tr>
      <w:tr w:rsidR="00E66E7B" w:rsidRPr="00196A9E" w14:paraId="11C61C05" w14:textId="77777777" w:rsidTr="00D90D8E">
        <w:trPr>
          <w:cantSplit/>
        </w:trPr>
        <w:tc>
          <w:tcPr>
            <w:tcW w:w="3179" w:type="dxa"/>
            <w:gridSpan w:val="2"/>
            <w:shd w:val="clear" w:color="auto" w:fill="auto"/>
          </w:tcPr>
          <w:p w14:paraId="3E93AD9C" w14:textId="568A4716" w:rsidR="00E66E7B" w:rsidRPr="00196A9E" w:rsidRDefault="00E66E7B" w:rsidP="00E66E7B">
            <w:pPr>
              <w:rPr>
                <w:rFonts w:hint="eastAsia"/>
              </w:rPr>
            </w:pPr>
            <w:r w:rsidRPr="00196A9E">
              <w:rPr>
                <w:rFonts w:hint="eastAsia"/>
              </w:rPr>
              <w:t xml:space="preserve">HKSCC NOMINEES LIMITED             </w:t>
            </w:r>
          </w:p>
        </w:tc>
        <w:tc>
          <w:tcPr>
            <w:tcW w:w="3469" w:type="dxa"/>
            <w:gridSpan w:val="3"/>
            <w:shd w:val="clear" w:color="auto" w:fill="auto"/>
          </w:tcPr>
          <w:p w14:paraId="42780A38" w14:textId="11D60597" w:rsidR="00E66E7B" w:rsidRPr="00196A9E" w:rsidRDefault="00E66E7B" w:rsidP="00E66E7B">
            <w:pPr>
              <w:jc w:val="right"/>
              <w:rPr>
                <w:rFonts w:hint="eastAsia"/>
              </w:rPr>
            </w:pPr>
            <w:r w:rsidRPr="00196A9E">
              <w:rPr>
                <w:rFonts w:hint="eastAsia"/>
              </w:rPr>
              <w:t xml:space="preserve"> 99,609,027 </w:t>
            </w:r>
          </w:p>
        </w:tc>
        <w:sdt>
          <w:sdtPr>
            <w:rPr>
              <w:bCs w:val="0"/>
              <w:color w:val="000000" w:themeColor="text1"/>
            </w:rPr>
            <w:alias w:val="前十名无限售条件股东期末持有流通股的种类"/>
            <w:tag w:val="_GBC_5d0d3dfc3b8545ce906ab8a21728fb94"/>
            <w:id w:val="661282049"/>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14:paraId="122CEA4D" w14:textId="6F08A001" w:rsidR="00E66E7B" w:rsidRPr="00196A9E" w:rsidRDefault="00E66E7B" w:rsidP="00E66E7B">
                <w:pPr>
                  <w:jc w:val="center"/>
                  <w:rPr>
                    <w:rFonts w:hint="eastAsia"/>
                    <w:bCs w:val="0"/>
                    <w:color w:val="000000" w:themeColor="text1"/>
                  </w:rPr>
                </w:pPr>
                <w:r w:rsidRPr="00196A9E">
                  <w:rPr>
                    <w:bCs w:val="0"/>
                    <w:color w:val="000000" w:themeColor="text1"/>
                  </w:rPr>
                  <w:t>境外上市外资股</w:t>
                </w:r>
              </w:p>
            </w:tc>
          </w:sdtContent>
        </w:sdt>
        <w:tc>
          <w:tcPr>
            <w:tcW w:w="0" w:type="auto"/>
            <w:gridSpan w:val="2"/>
            <w:shd w:val="clear" w:color="auto" w:fill="auto"/>
          </w:tcPr>
          <w:p w14:paraId="60254B49" w14:textId="0D43AC74" w:rsidR="00E66E7B" w:rsidRPr="00196A9E" w:rsidRDefault="00E66E7B" w:rsidP="00E66E7B">
            <w:pPr>
              <w:jc w:val="right"/>
              <w:rPr>
                <w:rFonts w:hint="eastAsia"/>
              </w:rPr>
            </w:pPr>
            <w:r w:rsidRPr="00196A9E">
              <w:rPr>
                <w:rFonts w:hint="eastAsia"/>
              </w:rPr>
              <w:t xml:space="preserve"> 99,609,027 </w:t>
            </w:r>
          </w:p>
        </w:tc>
      </w:tr>
      <w:tr w:rsidR="00E66E7B" w:rsidRPr="00196A9E" w14:paraId="411E16A9" w14:textId="77777777" w:rsidTr="00D90D8E">
        <w:trPr>
          <w:cantSplit/>
        </w:trPr>
        <w:tc>
          <w:tcPr>
            <w:tcW w:w="3179" w:type="dxa"/>
            <w:gridSpan w:val="2"/>
            <w:shd w:val="clear" w:color="auto" w:fill="auto"/>
          </w:tcPr>
          <w:p w14:paraId="782D9FE3" w14:textId="5AA1293A" w:rsidR="00E66E7B" w:rsidRPr="00196A9E" w:rsidRDefault="00E66E7B" w:rsidP="00E66E7B">
            <w:pPr>
              <w:rPr>
                <w:rFonts w:hint="eastAsia"/>
              </w:rPr>
            </w:pPr>
            <w:r w:rsidRPr="00196A9E">
              <w:rPr>
                <w:rFonts w:hint="eastAsia"/>
              </w:rPr>
              <w:t>青岛艾特诺经济信息咨询有限公司</w:t>
            </w:r>
          </w:p>
        </w:tc>
        <w:tc>
          <w:tcPr>
            <w:tcW w:w="3469" w:type="dxa"/>
            <w:gridSpan w:val="3"/>
            <w:shd w:val="clear" w:color="auto" w:fill="auto"/>
          </w:tcPr>
          <w:p w14:paraId="095BD0E3" w14:textId="73B778D3" w:rsidR="00E66E7B" w:rsidRPr="00196A9E" w:rsidRDefault="00E66E7B" w:rsidP="00E66E7B">
            <w:pPr>
              <w:jc w:val="right"/>
              <w:rPr>
                <w:rFonts w:hint="eastAsia"/>
              </w:rPr>
            </w:pPr>
            <w:r w:rsidRPr="00196A9E">
              <w:rPr>
                <w:rFonts w:hint="eastAsia"/>
              </w:rPr>
              <w:t xml:space="preserve"> 3,639,868 </w:t>
            </w:r>
          </w:p>
        </w:tc>
        <w:sdt>
          <w:sdtPr>
            <w:rPr>
              <w:bCs w:val="0"/>
              <w:color w:val="000000" w:themeColor="text1"/>
            </w:rPr>
            <w:alias w:val="前十名无限售条件股东期末持有流通股的种类"/>
            <w:tag w:val="_GBC_5d0d3dfc3b8545ce906ab8a21728fb94"/>
            <w:id w:val="1503470280"/>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14:paraId="22694D0A" w14:textId="4AD84403" w:rsidR="00E66E7B" w:rsidRPr="00196A9E" w:rsidRDefault="00E66E7B" w:rsidP="00E66E7B">
                <w:pPr>
                  <w:jc w:val="center"/>
                  <w:rPr>
                    <w:rFonts w:hint="eastAsia"/>
                    <w:bCs w:val="0"/>
                    <w:color w:val="000000" w:themeColor="text1"/>
                  </w:rPr>
                </w:pPr>
                <w:r w:rsidRPr="00196A9E">
                  <w:rPr>
                    <w:bCs w:val="0"/>
                    <w:color w:val="000000" w:themeColor="text1"/>
                  </w:rPr>
                  <w:t>人民币普通股</w:t>
                </w:r>
              </w:p>
            </w:tc>
          </w:sdtContent>
        </w:sdt>
        <w:tc>
          <w:tcPr>
            <w:tcW w:w="0" w:type="auto"/>
            <w:gridSpan w:val="2"/>
            <w:shd w:val="clear" w:color="auto" w:fill="auto"/>
          </w:tcPr>
          <w:p w14:paraId="3CBD316E" w14:textId="783B9223" w:rsidR="00E66E7B" w:rsidRPr="00196A9E" w:rsidRDefault="00E66E7B" w:rsidP="00E66E7B">
            <w:pPr>
              <w:jc w:val="right"/>
              <w:rPr>
                <w:rFonts w:hint="eastAsia"/>
              </w:rPr>
            </w:pPr>
            <w:r w:rsidRPr="00196A9E">
              <w:rPr>
                <w:rFonts w:hint="eastAsia"/>
              </w:rPr>
              <w:t xml:space="preserve"> 3,639,868 </w:t>
            </w:r>
          </w:p>
        </w:tc>
      </w:tr>
      <w:tr w:rsidR="00E66E7B" w:rsidRPr="00196A9E" w14:paraId="2B7061F3" w14:textId="77777777" w:rsidTr="00D90D8E">
        <w:trPr>
          <w:cantSplit/>
        </w:trPr>
        <w:tc>
          <w:tcPr>
            <w:tcW w:w="3179" w:type="dxa"/>
            <w:gridSpan w:val="2"/>
            <w:shd w:val="clear" w:color="auto" w:fill="auto"/>
          </w:tcPr>
          <w:p w14:paraId="3A583919" w14:textId="60A31FED" w:rsidR="00E66E7B" w:rsidRPr="00196A9E" w:rsidRDefault="00E66E7B" w:rsidP="00E66E7B">
            <w:pPr>
              <w:rPr>
                <w:rFonts w:hint="eastAsia"/>
              </w:rPr>
            </w:pPr>
            <w:r w:rsidRPr="00196A9E">
              <w:rPr>
                <w:rFonts w:hint="eastAsia"/>
              </w:rPr>
              <w:t>李红</w:t>
            </w:r>
          </w:p>
        </w:tc>
        <w:tc>
          <w:tcPr>
            <w:tcW w:w="3469" w:type="dxa"/>
            <w:gridSpan w:val="3"/>
            <w:shd w:val="clear" w:color="auto" w:fill="auto"/>
          </w:tcPr>
          <w:p w14:paraId="6593368B" w14:textId="6D0CA8E0" w:rsidR="00E66E7B" w:rsidRPr="00196A9E" w:rsidRDefault="00E66E7B" w:rsidP="00E66E7B">
            <w:pPr>
              <w:jc w:val="right"/>
              <w:rPr>
                <w:rFonts w:hint="eastAsia"/>
              </w:rPr>
            </w:pPr>
            <w:r w:rsidRPr="00196A9E">
              <w:rPr>
                <w:rFonts w:hint="eastAsia"/>
              </w:rPr>
              <w:t xml:space="preserve"> 3,495,000 </w:t>
            </w:r>
          </w:p>
        </w:tc>
        <w:sdt>
          <w:sdtPr>
            <w:rPr>
              <w:bCs w:val="0"/>
              <w:color w:val="000000" w:themeColor="text1"/>
            </w:rPr>
            <w:alias w:val="前十名无限售条件股东期末持有流通股的种类"/>
            <w:tag w:val="_GBC_5d0d3dfc3b8545ce906ab8a21728fb94"/>
            <w:id w:val="-1396041326"/>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14:paraId="5BA050C1" w14:textId="115A2721" w:rsidR="00E66E7B" w:rsidRPr="00196A9E" w:rsidRDefault="00E66E7B" w:rsidP="00E66E7B">
                <w:pPr>
                  <w:jc w:val="center"/>
                  <w:rPr>
                    <w:rFonts w:hint="eastAsia"/>
                    <w:bCs w:val="0"/>
                    <w:color w:val="000000" w:themeColor="text1"/>
                  </w:rPr>
                </w:pPr>
                <w:r w:rsidRPr="00196A9E">
                  <w:rPr>
                    <w:bCs w:val="0"/>
                    <w:color w:val="000000" w:themeColor="text1"/>
                  </w:rPr>
                  <w:t>人民币普通股</w:t>
                </w:r>
              </w:p>
            </w:tc>
          </w:sdtContent>
        </w:sdt>
        <w:tc>
          <w:tcPr>
            <w:tcW w:w="0" w:type="auto"/>
            <w:gridSpan w:val="2"/>
            <w:shd w:val="clear" w:color="auto" w:fill="auto"/>
          </w:tcPr>
          <w:p w14:paraId="3046E949" w14:textId="20624B2B" w:rsidR="00E66E7B" w:rsidRPr="00196A9E" w:rsidRDefault="00E66E7B" w:rsidP="00E66E7B">
            <w:pPr>
              <w:jc w:val="right"/>
              <w:rPr>
                <w:rFonts w:hint="eastAsia"/>
              </w:rPr>
            </w:pPr>
            <w:r w:rsidRPr="00196A9E">
              <w:rPr>
                <w:rFonts w:hint="eastAsia"/>
              </w:rPr>
              <w:t xml:space="preserve"> 3,495,000 </w:t>
            </w:r>
          </w:p>
        </w:tc>
      </w:tr>
      <w:tr w:rsidR="00E66E7B" w:rsidRPr="00196A9E" w14:paraId="1341D4ED" w14:textId="77777777" w:rsidTr="00D90D8E">
        <w:trPr>
          <w:cantSplit/>
        </w:trPr>
        <w:tc>
          <w:tcPr>
            <w:tcW w:w="3179" w:type="dxa"/>
            <w:gridSpan w:val="2"/>
            <w:shd w:val="clear" w:color="auto" w:fill="auto"/>
          </w:tcPr>
          <w:p w14:paraId="116A653F" w14:textId="19B79B27" w:rsidR="00E66E7B" w:rsidRPr="00196A9E" w:rsidRDefault="00E66E7B" w:rsidP="00E66E7B">
            <w:pPr>
              <w:rPr>
                <w:rFonts w:hint="eastAsia"/>
              </w:rPr>
            </w:pPr>
            <w:r w:rsidRPr="00196A9E">
              <w:rPr>
                <w:rFonts w:hint="eastAsia"/>
              </w:rPr>
              <w:t>王华东</w:t>
            </w:r>
          </w:p>
        </w:tc>
        <w:tc>
          <w:tcPr>
            <w:tcW w:w="3469" w:type="dxa"/>
            <w:gridSpan w:val="3"/>
            <w:shd w:val="clear" w:color="auto" w:fill="auto"/>
          </w:tcPr>
          <w:p w14:paraId="39BADDAE" w14:textId="33C7F1B9" w:rsidR="00E66E7B" w:rsidRPr="00196A9E" w:rsidRDefault="00E66E7B" w:rsidP="00E66E7B">
            <w:pPr>
              <w:jc w:val="right"/>
              <w:rPr>
                <w:rFonts w:hint="eastAsia"/>
              </w:rPr>
            </w:pPr>
            <w:r w:rsidRPr="00196A9E">
              <w:rPr>
                <w:rFonts w:hint="eastAsia"/>
              </w:rPr>
              <w:t xml:space="preserve"> 2,015,123 </w:t>
            </w:r>
          </w:p>
        </w:tc>
        <w:sdt>
          <w:sdtPr>
            <w:rPr>
              <w:bCs w:val="0"/>
              <w:color w:val="000000" w:themeColor="text1"/>
            </w:rPr>
            <w:alias w:val="前十名无限售条件股东期末持有流通股的种类"/>
            <w:tag w:val="_GBC_5d0d3dfc3b8545ce906ab8a21728fb94"/>
            <w:id w:val="812290594"/>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14:paraId="50D7341A" w14:textId="57488F03" w:rsidR="00E66E7B" w:rsidRPr="00196A9E" w:rsidRDefault="00E66E7B" w:rsidP="00E66E7B">
                <w:pPr>
                  <w:jc w:val="center"/>
                  <w:rPr>
                    <w:rFonts w:hint="eastAsia"/>
                    <w:bCs w:val="0"/>
                    <w:color w:val="000000" w:themeColor="text1"/>
                  </w:rPr>
                </w:pPr>
                <w:r w:rsidRPr="00196A9E">
                  <w:rPr>
                    <w:bCs w:val="0"/>
                    <w:color w:val="000000" w:themeColor="text1"/>
                  </w:rPr>
                  <w:t>人民币普通股</w:t>
                </w:r>
              </w:p>
            </w:tc>
          </w:sdtContent>
        </w:sdt>
        <w:tc>
          <w:tcPr>
            <w:tcW w:w="0" w:type="auto"/>
            <w:gridSpan w:val="2"/>
            <w:shd w:val="clear" w:color="auto" w:fill="auto"/>
          </w:tcPr>
          <w:p w14:paraId="6AF6A5C1" w14:textId="75EA6D3C" w:rsidR="00E66E7B" w:rsidRPr="00196A9E" w:rsidRDefault="00E66E7B" w:rsidP="00E66E7B">
            <w:pPr>
              <w:jc w:val="right"/>
              <w:rPr>
                <w:rFonts w:hint="eastAsia"/>
              </w:rPr>
            </w:pPr>
            <w:r w:rsidRPr="00196A9E">
              <w:rPr>
                <w:rFonts w:hint="eastAsia"/>
              </w:rPr>
              <w:t xml:space="preserve"> 2,015,123 </w:t>
            </w:r>
          </w:p>
        </w:tc>
      </w:tr>
      <w:tr w:rsidR="00E66E7B" w:rsidRPr="00196A9E" w14:paraId="67CEE6D7" w14:textId="77777777" w:rsidTr="00D90D8E">
        <w:trPr>
          <w:cantSplit/>
        </w:trPr>
        <w:tc>
          <w:tcPr>
            <w:tcW w:w="3179" w:type="dxa"/>
            <w:gridSpan w:val="2"/>
            <w:shd w:val="clear" w:color="auto" w:fill="auto"/>
          </w:tcPr>
          <w:p w14:paraId="5F924CA8" w14:textId="189115C9" w:rsidR="00E66E7B" w:rsidRPr="00196A9E" w:rsidRDefault="00E66E7B" w:rsidP="00E66E7B">
            <w:pPr>
              <w:rPr>
                <w:rFonts w:hint="eastAsia"/>
              </w:rPr>
            </w:pPr>
            <w:r w:rsidRPr="00196A9E">
              <w:rPr>
                <w:rFonts w:hint="eastAsia"/>
              </w:rPr>
              <w:t>赵庆</w:t>
            </w:r>
          </w:p>
        </w:tc>
        <w:tc>
          <w:tcPr>
            <w:tcW w:w="3469" w:type="dxa"/>
            <w:gridSpan w:val="3"/>
            <w:shd w:val="clear" w:color="auto" w:fill="auto"/>
          </w:tcPr>
          <w:p w14:paraId="0A93AA97" w14:textId="10FD6FC1" w:rsidR="00E66E7B" w:rsidRPr="00196A9E" w:rsidRDefault="00E66E7B" w:rsidP="00E66E7B">
            <w:pPr>
              <w:jc w:val="right"/>
              <w:rPr>
                <w:rFonts w:hint="eastAsia"/>
              </w:rPr>
            </w:pPr>
            <w:r w:rsidRPr="00196A9E">
              <w:rPr>
                <w:rFonts w:hint="eastAsia"/>
              </w:rPr>
              <w:t xml:space="preserve"> 1,543,857 </w:t>
            </w:r>
          </w:p>
        </w:tc>
        <w:sdt>
          <w:sdtPr>
            <w:rPr>
              <w:bCs w:val="0"/>
              <w:color w:val="000000" w:themeColor="text1"/>
            </w:rPr>
            <w:alias w:val="前十名无限售条件股东期末持有流通股的种类"/>
            <w:tag w:val="_GBC_5d0d3dfc3b8545ce906ab8a21728fb94"/>
            <w:id w:val="-2129916814"/>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14:paraId="5E04295D" w14:textId="3559624B" w:rsidR="00E66E7B" w:rsidRPr="00196A9E" w:rsidRDefault="00E66E7B" w:rsidP="00E66E7B">
                <w:pPr>
                  <w:jc w:val="center"/>
                  <w:rPr>
                    <w:rFonts w:hint="eastAsia"/>
                    <w:bCs w:val="0"/>
                    <w:color w:val="000000" w:themeColor="text1"/>
                  </w:rPr>
                </w:pPr>
                <w:r w:rsidRPr="00196A9E">
                  <w:rPr>
                    <w:bCs w:val="0"/>
                    <w:color w:val="000000" w:themeColor="text1"/>
                  </w:rPr>
                  <w:t>人民币普通股</w:t>
                </w:r>
              </w:p>
            </w:tc>
          </w:sdtContent>
        </w:sdt>
        <w:tc>
          <w:tcPr>
            <w:tcW w:w="0" w:type="auto"/>
            <w:gridSpan w:val="2"/>
            <w:shd w:val="clear" w:color="auto" w:fill="auto"/>
          </w:tcPr>
          <w:p w14:paraId="60B3ABB3" w14:textId="3D6D94FA" w:rsidR="00E66E7B" w:rsidRPr="00196A9E" w:rsidRDefault="00E66E7B" w:rsidP="00E66E7B">
            <w:pPr>
              <w:jc w:val="right"/>
              <w:rPr>
                <w:rFonts w:hint="eastAsia"/>
              </w:rPr>
            </w:pPr>
            <w:r w:rsidRPr="00196A9E">
              <w:rPr>
                <w:rFonts w:hint="eastAsia"/>
              </w:rPr>
              <w:t xml:space="preserve"> 1,543,857 </w:t>
            </w:r>
          </w:p>
        </w:tc>
      </w:tr>
      <w:tr w:rsidR="00E66E7B" w:rsidRPr="00196A9E" w14:paraId="1437CFED" w14:textId="77777777" w:rsidTr="00D90D8E">
        <w:trPr>
          <w:cantSplit/>
        </w:trPr>
        <w:tc>
          <w:tcPr>
            <w:tcW w:w="3179" w:type="dxa"/>
            <w:gridSpan w:val="2"/>
            <w:shd w:val="clear" w:color="auto" w:fill="auto"/>
          </w:tcPr>
          <w:p w14:paraId="077AA6C4" w14:textId="65B4E746" w:rsidR="00E66E7B" w:rsidRPr="00196A9E" w:rsidRDefault="00E66E7B" w:rsidP="00E66E7B">
            <w:pPr>
              <w:rPr>
                <w:rFonts w:hint="eastAsia"/>
              </w:rPr>
            </w:pPr>
            <w:r w:rsidRPr="00196A9E">
              <w:rPr>
                <w:rFonts w:hint="eastAsia"/>
              </w:rPr>
              <w:t>安徽博成医疗投资有限公司</w:t>
            </w:r>
          </w:p>
        </w:tc>
        <w:tc>
          <w:tcPr>
            <w:tcW w:w="3469" w:type="dxa"/>
            <w:gridSpan w:val="3"/>
            <w:shd w:val="clear" w:color="auto" w:fill="auto"/>
          </w:tcPr>
          <w:p w14:paraId="075C6CD2" w14:textId="6819500E" w:rsidR="00E66E7B" w:rsidRPr="00196A9E" w:rsidRDefault="00E66E7B" w:rsidP="00E66E7B">
            <w:pPr>
              <w:jc w:val="right"/>
              <w:rPr>
                <w:rFonts w:hint="eastAsia"/>
              </w:rPr>
            </w:pPr>
            <w:r w:rsidRPr="00196A9E">
              <w:rPr>
                <w:rFonts w:hint="eastAsia"/>
              </w:rPr>
              <w:t xml:space="preserve"> 1,497,800 </w:t>
            </w:r>
          </w:p>
        </w:tc>
        <w:sdt>
          <w:sdtPr>
            <w:rPr>
              <w:bCs w:val="0"/>
              <w:color w:val="000000" w:themeColor="text1"/>
            </w:rPr>
            <w:alias w:val="前十名无限售条件股东期末持有流通股的种类"/>
            <w:tag w:val="_GBC_5d0d3dfc3b8545ce906ab8a21728fb94"/>
            <w:id w:val="-1060716584"/>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14:paraId="7FC76FEE" w14:textId="04F34878" w:rsidR="00E66E7B" w:rsidRPr="00196A9E" w:rsidRDefault="00E66E7B" w:rsidP="00E66E7B">
                <w:pPr>
                  <w:jc w:val="center"/>
                  <w:rPr>
                    <w:rFonts w:hint="eastAsia"/>
                    <w:bCs w:val="0"/>
                    <w:color w:val="000000" w:themeColor="text1"/>
                  </w:rPr>
                </w:pPr>
                <w:r w:rsidRPr="00196A9E">
                  <w:rPr>
                    <w:bCs w:val="0"/>
                    <w:color w:val="000000" w:themeColor="text1"/>
                  </w:rPr>
                  <w:t>人民币普通股</w:t>
                </w:r>
              </w:p>
            </w:tc>
          </w:sdtContent>
        </w:sdt>
        <w:tc>
          <w:tcPr>
            <w:tcW w:w="0" w:type="auto"/>
            <w:gridSpan w:val="2"/>
            <w:shd w:val="clear" w:color="auto" w:fill="auto"/>
          </w:tcPr>
          <w:p w14:paraId="211DEDC8" w14:textId="2FF9102A" w:rsidR="00E66E7B" w:rsidRPr="00196A9E" w:rsidRDefault="00E66E7B" w:rsidP="00E66E7B">
            <w:pPr>
              <w:jc w:val="right"/>
              <w:rPr>
                <w:rFonts w:hint="eastAsia"/>
              </w:rPr>
            </w:pPr>
            <w:r w:rsidRPr="00196A9E">
              <w:rPr>
                <w:rFonts w:hint="eastAsia"/>
              </w:rPr>
              <w:t xml:space="preserve"> 1,497,800 </w:t>
            </w:r>
          </w:p>
        </w:tc>
      </w:tr>
      <w:tr w:rsidR="00E66E7B" w:rsidRPr="00196A9E" w14:paraId="62641002" w14:textId="77777777" w:rsidTr="00D90D8E">
        <w:trPr>
          <w:cantSplit/>
        </w:trPr>
        <w:tc>
          <w:tcPr>
            <w:tcW w:w="3179" w:type="dxa"/>
            <w:gridSpan w:val="2"/>
            <w:shd w:val="clear" w:color="auto" w:fill="auto"/>
          </w:tcPr>
          <w:p w14:paraId="3C306867" w14:textId="2E210AF2" w:rsidR="00E66E7B" w:rsidRPr="00196A9E" w:rsidRDefault="00E66E7B" w:rsidP="00E66E7B">
            <w:pPr>
              <w:rPr>
                <w:rFonts w:hint="eastAsia"/>
              </w:rPr>
            </w:pPr>
            <w:r w:rsidRPr="00196A9E">
              <w:rPr>
                <w:rFonts w:hint="eastAsia"/>
              </w:rPr>
              <w:t>王晓晖</w:t>
            </w:r>
          </w:p>
        </w:tc>
        <w:tc>
          <w:tcPr>
            <w:tcW w:w="3469" w:type="dxa"/>
            <w:gridSpan w:val="3"/>
            <w:shd w:val="clear" w:color="auto" w:fill="auto"/>
          </w:tcPr>
          <w:p w14:paraId="2821FED4" w14:textId="44ADA1EF" w:rsidR="00E66E7B" w:rsidRPr="00196A9E" w:rsidRDefault="00E66E7B" w:rsidP="00E66E7B">
            <w:pPr>
              <w:jc w:val="right"/>
              <w:rPr>
                <w:rFonts w:hint="eastAsia"/>
              </w:rPr>
            </w:pPr>
            <w:r w:rsidRPr="00196A9E">
              <w:rPr>
                <w:rFonts w:hint="eastAsia"/>
              </w:rPr>
              <w:t xml:space="preserve"> 1,496,723 </w:t>
            </w:r>
          </w:p>
        </w:tc>
        <w:sdt>
          <w:sdtPr>
            <w:rPr>
              <w:bCs w:val="0"/>
              <w:color w:val="000000" w:themeColor="text1"/>
            </w:rPr>
            <w:alias w:val="前十名无限售条件股东期末持有流通股的种类"/>
            <w:tag w:val="_GBC_5d0d3dfc3b8545ce906ab8a21728fb94"/>
            <w:id w:val="565684851"/>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14:paraId="3B39C277" w14:textId="3B49347A" w:rsidR="00E66E7B" w:rsidRPr="00196A9E" w:rsidRDefault="00E66E7B" w:rsidP="00E66E7B">
                <w:pPr>
                  <w:jc w:val="center"/>
                  <w:rPr>
                    <w:rFonts w:hint="eastAsia"/>
                    <w:bCs w:val="0"/>
                    <w:color w:val="000000" w:themeColor="text1"/>
                  </w:rPr>
                </w:pPr>
                <w:r w:rsidRPr="00196A9E">
                  <w:rPr>
                    <w:bCs w:val="0"/>
                    <w:color w:val="000000" w:themeColor="text1"/>
                  </w:rPr>
                  <w:t>人民币普通股</w:t>
                </w:r>
              </w:p>
            </w:tc>
          </w:sdtContent>
        </w:sdt>
        <w:tc>
          <w:tcPr>
            <w:tcW w:w="0" w:type="auto"/>
            <w:gridSpan w:val="2"/>
            <w:shd w:val="clear" w:color="auto" w:fill="auto"/>
          </w:tcPr>
          <w:p w14:paraId="31E61298" w14:textId="00EDF0D5" w:rsidR="00E66E7B" w:rsidRPr="00196A9E" w:rsidRDefault="00E66E7B" w:rsidP="00E66E7B">
            <w:pPr>
              <w:jc w:val="right"/>
              <w:rPr>
                <w:rFonts w:hint="eastAsia"/>
              </w:rPr>
            </w:pPr>
            <w:r w:rsidRPr="00196A9E">
              <w:rPr>
                <w:rFonts w:hint="eastAsia"/>
              </w:rPr>
              <w:t xml:space="preserve"> 1,496,723 </w:t>
            </w:r>
          </w:p>
        </w:tc>
      </w:tr>
      <w:tr w:rsidR="00E66E7B" w:rsidRPr="00196A9E" w14:paraId="7EB75C89" w14:textId="77777777" w:rsidTr="00D90D8E">
        <w:trPr>
          <w:cantSplit/>
        </w:trPr>
        <w:tc>
          <w:tcPr>
            <w:tcW w:w="3179" w:type="dxa"/>
            <w:gridSpan w:val="2"/>
            <w:shd w:val="clear" w:color="auto" w:fill="auto"/>
          </w:tcPr>
          <w:p w14:paraId="33C6FECF" w14:textId="542A1442" w:rsidR="00E66E7B" w:rsidRPr="00196A9E" w:rsidRDefault="00E66E7B" w:rsidP="00E66E7B">
            <w:pPr>
              <w:rPr>
                <w:rFonts w:hint="eastAsia"/>
              </w:rPr>
            </w:pPr>
            <w:r w:rsidRPr="00196A9E">
              <w:rPr>
                <w:rFonts w:hint="eastAsia"/>
              </w:rPr>
              <w:t>何勇</w:t>
            </w:r>
          </w:p>
        </w:tc>
        <w:tc>
          <w:tcPr>
            <w:tcW w:w="3469" w:type="dxa"/>
            <w:gridSpan w:val="3"/>
            <w:shd w:val="clear" w:color="auto" w:fill="auto"/>
          </w:tcPr>
          <w:p w14:paraId="742A1C1E" w14:textId="6D57F7EC" w:rsidR="00E66E7B" w:rsidRPr="00196A9E" w:rsidRDefault="00E66E7B" w:rsidP="00E66E7B">
            <w:pPr>
              <w:jc w:val="right"/>
              <w:rPr>
                <w:rFonts w:hint="eastAsia"/>
              </w:rPr>
            </w:pPr>
            <w:r w:rsidRPr="00196A9E">
              <w:rPr>
                <w:rFonts w:hint="eastAsia"/>
              </w:rPr>
              <w:t xml:space="preserve"> 1,384,833 </w:t>
            </w:r>
          </w:p>
        </w:tc>
        <w:sdt>
          <w:sdtPr>
            <w:rPr>
              <w:bCs w:val="0"/>
              <w:color w:val="000000" w:themeColor="text1"/>
            </w:rPr>
            <w:alias w:val="前十名无限售条件股东期末持有流通股的种类"/>
            <w:tag w:val="_GBC_5d0d3dfc3b8545ce906ab8a21728fb94"/>
            <w:id w:val="1496763400"/>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14:paraId="0E85B1B3" w14:textId="78B67FC7" w:rsidR="00E66E7B" w:rsidRPr="00196A9E" w:rsidRDefault="00E66E7B" w:rsidP="00E66E7B">
                <w:pPr>
                  <w:jc w:val="center"/>
                  <w:rPr>
                    <w:rFonts w:hint="eastAsia"/>
                    <w:bCs w:val="0"/>
                    <w:color w:val="000000" w:themeColor="text1"/>
                  </w:rPr>
                </w:pPr>
                <w:r w:rsidRPr="00196A9E">
                  <w:rPr>
                    <w:bCs w:val="0"/>
                    <w:color w:val="000000" w:themeColor="text1"/>
                  </w:rPr>
                  <w:t>人民币普通股</w:t>
                </w:r>
              </w:p>
            </w:tc>
          </w:sdtContent>
        </w:sdt>
        <w:tc>
          <w:tcPr>
            <w:tcW w:w="0" w:type="auto"/>
            <w:gridSpan w:val="2"/>
            <w:shd w:val="clear" w:color="auto" w:fill="auto"/>
          </w:tcPr>
          <w:p w14:paraId="39FECAD0" w14:textId="433CB920" w:rsidR="00E66E7B" w:rsidRPr="00196A9E" w:rsidRDefault="00E66E7B" w:rsidP="00E66E7B">
            <w:pPr>
              <w:jc w:val="right"/>
              <w:rPr>
                <w:rFonts w:hint="eastAsia"/>
              </w:rPr>
            </w:pPr>
            <w:r w:rsidRPr="00196A9E">
              <w:rPr>
                <w:rFonts w:hint="eastAsia"/>
              </w:rPr>
              <w:t xml:space="preserve"> 1,384,833 </w:t>
            </w:r>
          </w:p>
        </w:tc>
      </w:tr>
      <w:tr w:rsidR="00E66E7B" w:rsidRPr="00196A9E" w14:paraId="4D78BE21" w14:textId="77777777" w:rsidTr="00D90D8E">
        <w:trPr>
          <w:cantSplit/>
        </w:trPr>
        <w:tc>
          <w:tcPr>
            <w:tcW w:w="3179" w:type="dxa"/>
            <w:gridSpan w:val="2"/>
            <w:shd w:val="clear" w:color="auto" w:fill="auto"/>
          </w:tcPr>
          <w:p w14:paraId="5B65DED7" w14:textId="62CF11AB" w:rsidR="00E66E7B" w:rsidRPr="00196A9E" w:rsidRDefault="00E66E7B" w:rsidP="00E66E7B">
            <w:pPr>
              <w:rPr>
                <w:rFonts w:hint="eastAsia"/>
              </w:rPr>
            </w:pPr>
            <w:r w:rsidRPr="00196A9E">
              <w:rPr>
                <w:rFonts w:hint="eastAsia"/>
              </w:rPr>
              <w:t>邵华亮</w:t>
            </w:r>
          </w:p>
        </w:tc>
        <w:tc>
          <w:tcPr>
            <w:tcW w:w="3469" w:type="dxa"/>
            <w:gridSpan w:val="3"/>
            <w:shd w:val="clear" w:color="auto" w:fill="auto"/>
          </w:tcPr>
          <w:p w14:paraId="6E22CDAC" w14:textId="3CE5AD8E" w:rsidR="00E66E7B" w:rsidRPr="00196A9E" w:rsidRDefault="00E66E7B" w:rsidP="00E66E7B">
            <w:pPr>
              <w:jc w:val="right"/>
              <w:rPr>
                <w:rFonts w:hint="eastAsia"/>
              </w:rPr>
            </w:pPr>
            <w:r w:rsidRPr="00196A9E">
              <w:rPr>
                <w:rFonts w:hint="eastAsia"/>
              </w:rPr>
              <w:t xml:space="preserve"> 1,000,000 </w:t>
            </w:r>
          </w:p>
        </w:tc>
        <w:sdt>
          <w:sdtPr>
            <w:rPr>
              <w:bCs w:val="0"/>
              <w:color w:val="000000" w:themeColor="text1"/>
            </w:rPr>
            <w:alias w:val="前十名无限售条件股东期末持有流通股的种类"/>
            <w:tag w:val="_GBC_5d0d3dfc3b8545ce906ab8a21728fb94"/>
            <w:id w:val="-1079049968"/>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0" w:type="auto"/>
                <w:gridSpan w:val="2"/>
                <w:shd w:val="clear" w:color="auto" w:fill="auto"/>
                <w:vAlign w:val="center"/>
              </w:tcPr>
              <w:p w14:paraId="48392B15" w14:textId="18FB10FC" w:rsidR="00E66E7B" w:rsidRPr="00196A9E" w:rsidRDefault="00E66E7B" w:rsidP="00E66E7B">
                <w:pPr>
                  <w:jc w:val="center"/>
                  <w:rPr>
                    <w:rFonts w:hint="eastAsia"/>
                    <w:bCs w:val="0"/>
                    <w:color w:val="000000" w:themeColor="text1"/>
                  </w:rPr>
                </w:pPr>
                <w:r w:rsidRPr="00196A9E">
                  <w:rPr>
                    <w:bCs w:val="0"/>
                    <w:color w:val="000000" w:themeColor="text1"/>
                  </w:rPr>
                  <w:t>人民币普通股</w:t>
                </w:r>
              </w:p>
            </w:tc>
          </w:sdtContent>
        </w:sdt>
        <w:tc>
          <w:tcPr>
            <w:tcW w:w="0" w:type="auto"/>
            <w:gridSpan w:val="2"/>
            <w:shd w:val="clear" w:color="auto" w:fill="auto"/>
          </w:tcPr>
          <w:p w14:paraId="5436982C" w14:textId="0B96DEBD" w:rsidR="00E66E7B" w:rsidRPr="00196A9E" w:rsidRDefault="00E66E7B" w:rsidP="00E66E7B">
            <w:pPr>
              <w:jc w:val="right"/>
              <w:rPr>
                <w:rFonts w:hint="eastAsia"/>
              </w:rPr>
            </w:pPr>
            <w:r w:rsidRPr="00196A9E">
              <w:rPr>
                <w:rFonts w:hint="eastAsia"/>
              </w:rPr>
              <w:t xml:space="preserve"> 1,000,000 </w:t>
            </w:r>
          </w:p>
        </w:tc>
      </w:tr>
      <w:tr w:rsidR="00592811" w:rsidRPr="00196A9E" w14:paraId="78E74BAB" w14:textId="77777777" w:rsidTr="00121309">
        <w:trPr>
          <w:cantSplit/>
        </w:trPr>
        <w:tc>
          <w:tcPr>
            <w:tcW w:w="3179" w:type="dxa"/>
            <w:gridSpan w:val="2"/>
            <w:shd w:val="clear" w:color="auto" w:fill="auto"/>
            <w:vAlign w:val="center"/>
          </w:tcPr>
          <w:p w14:paraId="2C22D247" w14:textId="77777777" w:rsidR="00592811" w:rsidRPr="00196A9E" w:rsidRDefault="00000000">
            <w:pPr>
              <w:rPr>
                <w:rFonts w:hint="eastAsia"/>
                <w:color w:val="000000" w:themeColor="text1"/>
              </w:rPr>
            </w:pPr>
            <w:r w:rsidRPr="00196A9E">
              <w:rPr>
                <w:rFonts w:hint="eastAsia"/>
                <w:color w:val="000000" w:themeColor="text1"/>
              </w:rPr>
              <w:t>前十名股东中回购专户情况说明</w:t>
            </w:r>
          </w:p>
        </w:tc>
        <w:tc>
          <w:tcPr>
            <w:tcW w:w="5644" w:type="dxa"/>
            <w:gridSpan w:val="7"/>
            <w:shd w:val="clear" w:color="auto" w:fill="auto"/>
            <w:vAlign w:val="center"/>
          </w:tcPr>
          <w:p w14:paraId="4EE9C2E9" w14:textId="64FE48C5" w:rsidR="00592811" w:rsidRPr="00196A9E" w:rsidRDefault="00A20BB4">
            <w:pPr>
              <w:rPr>
                <w:rFonts w:hint="eastAsia"/>
              </w:rPr>
            </w:pPr>
            <w:r w:rsidRPr="00196A9E">
              <w:rPr>
                <w:rFonts w:hint="eastAsia"/>
              </w:rPr>
              <w:t>不适用</w:t>
            </w:r>
          </w:p>
        </w:tc>
      </w:tr>
      <w:tr w:rsidR="00592811" w:rsidRPr="00196A9E" w14:paraId="70333773" w14:textId="77777777" w:rsidTr="00121309">
        <w:trPr>
          <w:cantSplit/>
        </w:trPr>
        <w:tc>
          <w:tcPr>
            <w:tcW w:w="3179" w:type="dxa"/>
            <w:gridSpan w:val="2"/>
            <w:shd w:val="clear" w:color="auto" w:fill="auto"/>
            <w:vAlign w:val="center"/>
          </w:tcPr>
          <w:p w14:paraId="5C4ED5F5" w14:textId="77777777" w:rsidR="00592811" w:rsidRPr="00196A9E" w:rsidRDefault="00000000">
            <w:pPr>
              <w:rPr>
                <w:rFonts w:hint="eastAsia"/>
                <w:color w:val="000000" w:themeColor="text1"/>
              </w:rPr>
            </w:pPr>
            <w:r w:rsidRPr="00196A9E">
              <w:rPr>
                <w:color w:val="000000" w:themeColor="text1"/>
              </w:rPr>
              <w:t>上述股东</w:t>
            </w:r>
            <w:r w:rsidRPr="00196A9E">
              <w:rPr>
                <w:rFonts w:hint="eastAsia"/>
                <w:color w:val="000000" w:themeColor="text1"/>
              </w:rPr>
              <w:t>委托表决权、受托表决权、放弃表决权</w:t>
            </w:r>
            <w:r w:rsidRPr="00196A9E">
              <w:rPr>
                <w:color w:val="000000" w:themeColor="text1"/>
              </w:rPr>
              <w:t>的说明</w:t>
            </w:r>
          </w:p>
        </w:tc>
        <w:tc>
          <w:tcPr>
            <w:tcW w:w="5644" w:type="dxa"/>
            <w:gridSpan w:val="7"/>
            <w:shd w:val="clear" w:color="auto" w:fill="auto"/>
            <w:vAlign w:val="center"/>
          </w:tcPr>
          <w:p w14:paraId="5772F523" w14:textId="0A3A8F6D" w:rsidR="00592811" w:rsidRPr="00196A9E" w:rsidRDefault="00A20BB4">
            <w:pPr>
              <w:rPr>
                <w:rFonts w:hint="eastAsia"/>
              </w:rPr>
            </w:pPr>
            <w:r w:rsidRPr="00196A9E">
              <w:rPr>
                <w:rFonts w:hint="eastAsia"/>
              </w:rPr>
              <w:t>不适用</w:t>
            </w:r>
          </w:p>
        </w:tc>
      </w:tr>
      <w:tr w:rsidR="00592811" w:rsidRPr="00196A9E" w14:paraId="4F218C39" w14:textId="77777777" w:rsidTr="00121309">
        <w:trPr>
          <w:cantSplit/>
        </w:trPr>
        <w:tc>
          <w:tcPr>
            <w:tcW w:w="3179" w:type="dxa"/>
            <w:gridSpan w:val="2"/>
            <w:shd w:val="clear" w:color="auto" w:fill="auto"/>
            <w:vAlign w:val="center"/>
          </w:tcPr>
          <w:p w14:paraId="77E31AA7" w14:textId="77777777" w:rsidR="00592811" w:rsidRPr="00196A9E" w:rsidRDefault="00000000">
            <w:pPr>
              <w:rPr>
                <w:rFonts w:hint="eastAsia"/>
                <w:color w:val="000000" w:themeColor="text1"/>
              </w:rPr>
            </w:pPr>
            <w:r w:rsidRPr="00196A9E">
              <w:rPr>
                <w:color w:val="000000" w:themeColor="text1"/>
              </w:rPr>
              <w:t>上述股东关联关系或一致行动的说明</w:t>
            </w:r>
          </w:p>
        </w:tc>
        <w:tc>
          <w:tcPr>
            <w:tcW w:w="5644" w:type="dxa"/>
            <w:gridSpan w:val="7"/>
            <w:shd w:val="clear" w:color="auto" w:fill="auto"/>
            <w:vAlign w:val="center"/>
          </w:tcPr>
          <w:p w14:paraId="5E827DD0" w14:textId="223D57AA" w:rsidR="00592811" w:rsidRPr="00196A9E" w:rsidRDefault="00A20BB4">
            <w:pPr>
              <w:rPr>
                <w:rFonts w:hint="eastAsia"/>
              </w:rPr>
            </w:pPr>
            <w:r w:rsidRPr="00196A9E">
              <w:rPr>
                <w:rFonts w:hint="eastAsia"/>
              </w:rPr>
              <w:t>本公司未知上述股东之间有无关联关系，也未知其是否属于《上市公司股东持股变动信息披露管理办法》规定的一致行动人。</w:t>
            </w:r>
          </w:p>
        </w:tc>
      </w:tr>
      <w:tr w:rsidR="00592811" w:rsidRPr="00196A9E" w14:paraId="739E8C4F" w14:textId="77777777" w:rsidTr="00121309">
        <w:trPr>
          <w:cantSplit/>
        </w:trPr>
        <w:tc>
          <w:tcPr>
            <w:tcW w:w="3179" w:type="dxa"/>
            <w:gridSpan w:val="2"/>
            <w:shd w:val="clear" w:color="auto" w:fill="auto"/>
            <w:vAlign w:val="center"/>
          </w:tcPr>
          <w:p w14:paraId="550D439E" w14:textId="77777777" w:rsidR="00592811" w:rsidRPr="00196A9E" w:rsidRDefault="00000000">
            <w:pPr>
              <w:rPr>
                <w:rFonts w:hint="eastAsia"/>
                <w:color w:val="000000" w:themeColor="text1"/>
              </w:rPr>
            </w:pPr>
            <w:r w:rsidRPr="00196A9E">
              <w:rPr>
                <w:rFonts w:hint="eastAsia"/>
                <w:color w:val="000000" w:themeColor="text1"/>
              </w:rPr>
              <w:t>表决权恢复的优先股股东及持股数量的说明</w:t>
            </w:r>
          </w:p>
        </w:tc>
        <w:tc>
          <w:tcPr>
            <w:tcW w:w="5644" w:type="dxa"/>
            <w:gridSpan w:val="7"/>
            <w:shd w:val="clear" w:color="auto" w:fill="auto"/>
            <w:vAlign w:val="center"/>
          </w:tcPr>
          <w:p w14:paraId="78E7E73A" w14:textId="039D049F" w:rsidR="00592811" w:rsidRPr="00196A9E" w:rsidRDefault="00A20BB4">
            <w:pPr>
              <w:rPr>
                <w:rFonts w:hint="eastAsia"/>
              </w:rPr>
            </w:pPr>
            <w:r w:rsidRPr="00196A9E">
              <w:rPr>
                <w:rFonts w:hint="eastAsia"/>
              </w:rPr>
              <w:t>不适用</w:t>
            </w:r>
          </w:p>
        </w:tc>
      </w:tr>
    </w:tbl>
    <w:p w14:paraId="2479B6CD" w14:textId="77777777" w:rsidR="00592811" w:rsidRDefault="00592811">
      <w:pPr>
        <w:rPr>
          <w:rFonts w:hint="eastAsia"/>
          <w:color w:val="000000" w:themeColor="text1"/>
        </w:rPr>
      </w:pPr>
    </w:p>
    <w:p w14:paraId="6C6692F0" w14:textId="77777777" w:rsidR="00592811" w:rsidRDefault="00000000">
      <w:pPr>
        <w:rPr>
          <w:rFonts w:hint="eastAsia"/>
          <w:color w:val="000000" w:themeColor="text1"/>
        </w:rPr>
      </w:pPr>
      <w:bookmarkStart w:id="106" w:name="_Hlk155094173"/>
      <w:bookmarkStart w:id="107" w:name="_Hlk161154245"/>
      <w:bookmarkStart w:id="108" w:name="_Hlk161321917"/>
      <w:bookmarkStart w:id="109" w:name="_Hlk167799956"/>
      <w:bookmarkStart w:id="110" w:name="_Hlk169006123"/>
      <w:r>
        <w:rPr>
          <w:rFonts w:hint="eastAsia"/>
          <w:color w:val="000000" w:themeColor="text1"/>
        </w:rPr>
        <w:t>持股</w:t>
      </w:r>
      <w:r>
        <w:rPr>
          <w:color w:val="000000" w:themeColor="text1"/>
        </w:rPr>
        <w:t>5%以上股东、前</w:t>
      </w:r>
      <w:r>
        <w:rPr>
          <w:rFonts w:hint="eastAsia"/>
          <w:color w:val="000000" w:themeColor="text1"/>
        </w:rPr>
        <w:t>十</w:t>
      </w:r>
      <w:r>
        <w:rPr>
          <w:color w:val="000000" w:themeColor="text1"/>
        </w:rPr>
        <w:t>名股东及前</w:t>
      </w:r>
      <w:r>
        <w:rPr>
          <w:rFonts w:hint="eastAsia"/>
          <w:color w:val="000000" w:themeColor="text1"/>
        </w:rPr>
        <w:t>十</w:t>
      </w:r>
      <w:r>
        <w:rPr>
          <w:color w:val="000000" w:themeColor="text1"/>
        </w:rPr>
        <w:t>名无限售流通股股东参与转融通业务出借股份情况</w:t>
      </w:r>
    </w:p>
    <w:sdt>
      <w:sdtPr>
        <w:rPr>
          <w:bCs w:val="0"/>
          <w:color w:val="000000" w:themeColor="text1"/>
        </w:rPr>
        <w:alias w:val="是否适用：前十名股东参与转融通业务出借股份情况[双击切换]"/>
        <w:tag w:val="_GBC_781f403c98a6480ab0058d21456ae70f"/>
        <w:id w:val="500934762"/>
        <w:placeholder>
          <w:docPart w:val="GBC22222222222222222222222222222"/>
        </w:placeholder>
      </w:sdtPr>
      <w:sdtContent>
        <w:p w14:paraId="2917D66F" w14:textId="1C8E4473" w:rsidR="00592811" w:rsidRDefault="00000000" w:rsidP="00A20BB4">
          <w:pPr>
            <w:rPr>
              <w:rFonts w:hint="eastAsia"/>
              <w:bCs w:val="0"/>
              <w:color w:val="000000" w:themeColor="text1"/>
            </w:rPr>
          </w:pPr>
          <w:r>
            <w:rPr>
              <w:bCs w:val="0"/>
              <w:color w:val="000000" w:themeColor="text1"/>
            </w:rPr>
            <w:fldChar w:fldCharType="begin"/>
          </w:r>
          <w:r w:rsidR="00A20BB4">
            <w:rPr>
              <w:color w:val="000000" w:themeColor="text1"/>
            </w:rPr>
            <w:instrText xml:space="preserve"> MACROBUTTON  SnrToggleCheckbox □适用 </w:instrText>
          </w:r>
          <w:r>
            <w:rPr>
              <w:bCs w:val="0"/>
              <w:color w:val="000000" w:themeColor="text1"/>
            </w:rPr>
            <w:fldChar w:fldCharType="end"/>
          </w:r>
          <w:r>
            <w:rPr>
              <w:bCs w:val="0"/>
              <w:color w:val="000000" w:themeColor="text1"/>
            </w:rPr>
            <w:fldChar w:fldCharType="begin"/>
          </w:r>
          <w:r w:rsidR="00A20BB4">
            <w:rPr>
              <w:color w:val="000000" w:themeColor="text1"/>
            </w:rPr>
            <w:instrText xml:space="preserve"> MACROBUTTON  SnrToggleCheckbox √不适用 </w:instrText>
          </w:r>
          <w:r>
            <w:rPr>
              <w:bCs w:val="0"/>
              <w:color w:val="000000" w:themeColor="text1"/>
            </w:rPr>
            <w:fldChar w:fldCharType="end"/>
          </w:r>
        </w:p>
      </w:sdtContent>
    </w:sdt>
    <w:p w14:paraId="2261BD23" w14:textId="77777777" w:rsidR="00A20BB4" w:rsidRDefault="00A20BB4" w:rsidP="00A20BB4">
      <w:pPr>
        <w:rPr>
          <w:rFonts w:hint="eastAsia"/>
          <w:color w:val="000000" w:themeColor="text1"/>
        </w:rPr>
      </w:pPr>
    </w:p>
    <w:p w14:paraId="128A23C3" w14:textId="77777777" w:rsidR="00592811" w:rsidRDefault="00000000">
      <w:pPr>
        <w:rPr>
          <w:rFonts w:hint="eastAsia"/>
          <w:color w:val="000000" w:themeColor="text1"/>
        </w:rPr>
      </w:pPr>
      <w:bookmarkStart w:id="111" w:name="_Hlk155094189"/>
      <w:bookmarkEnd w:id="106"/>
      <w:r>
        <w:rPr>
          <w:rFonts w:hint="eastAsia"/>
          <w:color w:val="000000" w:themeColor="text1"/>
        </w:rPr>
        <w:t>前十</w:t>
      </w:r>
      <w:r>
        <w:rPr>
          <w:color w:val="000000" w:themeColor="text1"/>
        </w:rPr>
        <w:t>名股东及前</w:t>
      </w:r>
      <w:r>
        <w:rPr>
          <w:rFonts w:hint="eastAsia"/>
          <w:color w:val="000000" w:themeColor="text1"/>
        </w:rPr>
        <w:t>十</w:t>
      </w:r>
      <w:r>
        <w:rPr>
          <w:color w:val="000000" w:themeColor="text1"/>
        </w:rPr>
        <w:t>名无限售流通股股东因转融通出借/归还原因导致较上期发生变化</w:t>
      </w:r>
    </w:p>
    <w:sdt>
      <w:sdtPr>
        <w:rPr>
          <w:rFonts w:hint="eastAsia"/>
          <w:color w:val="000000" w:themeColor="text1"/>
        </w:rPr>
        <w:alias w:val="是否适用：前十名股东较上期发生变化[双击切换]"/>
        <w:tag w:val="_GBC_892ba31f016544c894d3e29851e8125d"/>
        <w:id w:val="1138692871"/>
        <w:placeholder>
          <w:docPart w:val="GBC22222222222222222222222222222"/>
        </w:placeholder>
      </w:sdtPr>
      <w:sdtContent>
        <w:p w14:paraId="589A12EE" w14:textId="0829CA8A" w:rsidR="00592811" w:rsidRDefault="00000000" w:rsidP="00A20BB4">
          <w:pPr>
            <w:rPr>
              <w:rFonts w:hint="eastAsia"/>
              <w:color w:val="000000" w:themeColor="text1"/>
            </w:rPr>
          </w:pPr>
          <w:r>
            <w:rPr>
              <w:color w:val="000000" w:themeColor="text1"/>
            </w:rPr>
            <w:fldChar w:fldCharType="begin"/>
          </w:r>
          <w:r w:rsidR="00A20BB4">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A20BB4">
            <w:rPr>
              <w:color w:val="000000" w:themeColor="text1"/>
            </w:rPr>
            <w:instrText xml:space="preserve"> MACROBUTTON  SnrToggleCheckbox √不适用 </w:instrText>
          </w:r>
          <w:r>
            <w:rPr>
              <w:color w:val="000000" w:themeColor="text1"/>
            </w:rPr>
            <w:fldChar w:fldCharType="end"/>
          </w:r>
        </w:p>
      </w:sdtContent>
    </w:sdt>
    <w:p w14:paraId="6FE90635" w14:textId="77777777" w:rsidR="00325D54" w:rsidRDefault="00325D54" w:rsidP="00325D54">
      <w:pPr>
        <w:rPr>
          <w:rFonts w:hint="eastAsia"/>
          <w:color w:val="000000" w:themeColor="text1"/>
        </w:rPr>
      </w:pPr>
    </w:p>
    <w:p w14:paraId="40D02577" w14:textId="52430378" w:rsidR="00325D54" w:rsidRPr="00325D54" w:rsidRDefault="00325D54" w:rsidP="00325D54">
      <w:pPr>
        <w:rPr>
          <w:rFonts w:hint="eastAsia"/>
          <w:color w:val="000000" w:themeColor="text1"/>
        </w:rPr>
      </w:pPr>
      <w:r w:rsidRPr="00325D54">
        <w:rPr>
          <w:rFonts w:hint="eastAsia"/>
          <w:color w:val="000000" w:themeColor="text1"/>
        </w:rPr>
        <w:t>说明：</w:t>
      </w:r>
    </w:p>
    <w:p w14:paraId="0C3A1F06" w14:textId="77777777" w:rsidR="00325D54" w:rsidRPr="00325D54" w:rsidRDefault="00325D54" w:rsidP="00325D54">
      <w:pPr>
        <w:rPr>
          <w:rFonts w:hint="eastAsia"/>
          <w:color w:val="000000" w:themeColor="text1"/>
        </w:rPr>
      </w:pPr>
      <w:r w:rsidRPr="00325D54">
        <w:rPr>
          <w:rFonts w:hint="eastAsia"/>
          <w:color w:val="000000" w:themeColor="text1"/>
        </w:rPr>
        <w:t>(1) 京城机电为本公司大股东，未有质押或冻结情况。</w:t>
      </w:r>
    </w:p>
    <w:p w14:paraId="2CC4E606" w14:textId="77777777" w:rsidR="00325D54" w:rsidRPr="00325D54" w:rsidRDefault="00325D54" w:rsidP="00325D54">
      <w:pPr>
        <w:rPr>
          <w:rFonts w:hint="eastAsia"/>
          <w:color w:val="000000" w:themeColor="text1"/>
        </w:rPr>
      </w:pPr>
    </w:p>
    <w:p w14:paraId="18B93A8A" w14:textId="77777777" w:rsidR="00325D54" w:rsidRPr="00325D54" w:rsidRDefault="00325D54" w:rsidP="00325D54">
      <w:pPr>
        <w:rPr>
          <w:rFonts w:hint="eastAsia"/>
          <w:color w:val="000000" w:themeColor="text1"/>
        </w:rPr>
      </w:pPr>
      <w:r w:rsidRPr="00325D54">
        <w:rPr>
          <w:rFonts w:hint="eastAsia"/>
          <w:color w:val="000000" w:themeColor="text1"/>
        </w:rPr>
        <w:t>(2) HKSCC NOMINEES LIMITED为香港中央结算（代理人）有限公司，所持股份是代理多个客户持股，本公司未接获香港中央结算（代理人）有限公司通知本公司任何单一H股股东持股数量有超过本公司总股本5%的情况。</w:t>
      </w:r>
    </w:p>
    <w:p w14:paraId="1507891E" w14:textId="77777777" w:rsidR="00325D54" w:rsidRPr="00325D54" w:rsidRDefault="00325D54" w:rsidP="00325D54">
      <w:pPr>
        <w:rPr>
          <w:rFonts w:hint="eastAsia"/>
          <w:color w:val="000000" w:themeColor="text1"/>
        </w:rPr>
      </w:pPr>
    </w:p>
    <w:p w14:paraId="5D23F43A" w14:textId="09F0ADDA" w:rsidR="00325D54" w:rsidRPr="00325D54" w:rsidRDefault="00325D54" w:rsidP="00325D54">
      <w:pPr>
        <w:rPr>
          <w:rFonts w:hint="eastAsia"/>
          <w:color w:val="000000" w:themeColor="text1"/>
        </w:rPr>
      </w:pPr>
      <w:r w:rsidRPr="00325D54">
        <w:rPr>
          <w:rFonts w:hint="eastAsia"/>
          <w:color w:val="000000" w:themeColor="text1"/>
        </w:rPr>
        <w:t>(3) 截至2024年6月30日，成磊先生的配偶持有公司5,700股A股。截至2024年6月30日，公司董事张继恒先生被授予150,000股限制性A股股票，高级管理人员冯永梅女士、石凤文先生、李</w:t>
      </w:r>
      <w:r w:rsidR="008F5A66">
        <w:rPr>
          <w:rFonts w:hint="eastAsia"/>
          <w:color w:val="000000" w:themeColor="text1"/>
        </w:rPr>
        <w:t>铣哲</w:t>
      </w:r>
      <w:r w:rsidRPr="00325D54">
        <w:rPr>
          <w:rFonts w:hint="eastAsia"/>
          <w:color w:val="000000" w:themeColor="text1"/>
        </w:rPr>
        <w:t>先生及董事会秘书栾杰先生分别被授予100,000股限制性A股股票。除上述所披露者</w:t>
      </w:r>
      <w:r w:rsidRPr="00325D54">
        <w:rPr>
          <w:rFonts w:hint="eastAsia"/>
          <w:color w:val="000000" w:themeColor="text1"/>
        </w:rPr>
        <w:lastRenderedPageBreak/>
        <w:t>外，据董事所知，于2024年6月30日，本公司董事、监事及主要行政人员或彼等各自的联系人概无于本公司或任何相联法团（定义见香港证券及期货条例（“证券及期货条例”）第XV部）的股份、相关股份或债权证中拥有任何根据证券及期货条例第XV部第7及8分部须知会本公司及联交所的权益或淡仓（包括根据证券及期货条例有关规定被当作或视为拥有的权益或淡仓），或根据证券及期货条例第352条所规定，须记录在该条例所指的本公司登记册内的权益或淡仓，或根据上市规则《上市发行人董事进行证券交易的标准守则》（“《标准守则》”）所规定而须知会本公司及联交所的权益或淡仓。</w:t>
      </w:r>
    </w:p>
    <w:p w14:paraId="475D34FA" w14:textId="77777777" w:rsidR="00325D54" w:rsidRPr="00325D54" w:rsidRDefault="00325D54" w:rsidP="00325D54">
      <w:pPr>
        <w:rPr>
          <w:rFonts w:hint="eastAsia"/>
          <w:color w:val="000000" w:themeColor="text1"/>
        </w:rPr>
      </w:pPr>
    </w:p>
    <w:p w14:paraId="5DC647D7" w14:textId="77777777" w:rsidR="00325D54" w:rsidRPr="00325D54" w:rsidRDefault="00325D54" w:rsidP="00325D54">
      <w:pPr>
        <w:rPr>
          <w:rFonts w:hint="eastAsia"/>
          <w:color w:val="000000" w:themeColor="text1"/>
        </w:rPr>
      </w:pPr>
      <w:r w:rsidRPr="00325D54">
        <w:rPr>
          <w:rFonts w:hint="eastAsia"/>
          <w:color w:val="000000" w:themeColor="text1"/>
        </w:rPr>
        <w:t>(4) 除上文所披露者外，于2024年6月30日董事并无获告知有任何人士（并非董事、监事或主要行政人员）于本公司股份或相关股份拥有权益或持有淡仓而需遵照证券及期货条例第XV部第2及第3分部之规定向本公司做出披露，或根据证券及期货条例第336条规定，须列入所指定之登记册的权益或淡仓。</w:t>
      </w:r>
    </w:p>
    <w:p w14:paraId="1ABEE7F6" w14:textId="77777777" w:rsidR="00325D54" w:rsidRPr="00325D54" w:rsidRDefault="00325D54" w:rsidP="00325D54">
      <w:pPr>
        <w:rPr>
          <w:rFonts w:hint="eastAsia"/>
          <w:color w:val="000000" w:themeColor="text1"/>
        </w:rPr>
      </w:pPr>
    </w:p>
    <w:p w14:paraId="28D58E94" w14:textId="77777777" w:rsidR="00325D54" w:rsidRPr="00325D54" w:rsidRDefault="00325D54" w:rsidP="00325D54">
      <w:pPr>
        <w:rPr>
          <w:rFonts w:hint="eastAsia"/>
          <w:color w:val="000000" w:themeColor="text1"/>
        </w:rPr>
      </w:pPr>
      <w:r w:rsidRPr="00325D54">
        <w:rPr>
          <w:rFonts w:hint="eastAsia"/>
          <w:color w:val="000000" w:themeColor="text1"/>
        </w:rPr>
        <w:t>(5) 根据中国有关法律及本公司之章程，并无优先购股权之条款。</w:t>
      </w:r>
    </w:p>
    <w:p w14:paraId="23CB7ED0" w14:textId="77777777" w:rsidR="00325D54" w:rsidRPr="00325D54" w:rsidRDefault="00325D54" w:rsidP="00325D54">
      <w:pPr>
        <w:rPr>
          <w:rFonts w:hint="eastAsia"/>
          <w:color w:val="000000" w:themeColor="text1"/>
        </w:rPr>
      </w:pPr>
    </w:p>
    <w:p w14:paraId="50CCAA22" w14:textId="77777777" w:rsidR="00325D54" w:rsidRPr="00325D54" w:rsidRDefault="00325D54" w:rsidP="00325D54">
      <w:pPr>
        <w:rPr>
          <w:rFonts w:hint="eastAsia"/>
          <w:color w:val="000000" w:themeColor="text1"/>
        </w:rPr>
      </w:pPr>
      <w:r w:rsidRPr="00325D54">
        <w:rPr>
          <w:rFonts w:hint="eastAsia"/>
          <w:color w:val="000000" w:themeColor="text1"/>
        </w:rPr>
        <w:t>(6) 截至2024年6月30日止，本公司并无发行任何可换股证券、购股权、认股证券或类似权利。</w:t>
      </w:r>
    </w:p>
    <w:p w14:paraId="7ABE8EAD" w14:textId="77777777" w:rsidR="00325D54" w:rsidRDefault="00325D54" w:rsidP="00A20BB4">
      <w:pPr>
        <w:rPr>
          <w:rFonts w:hint="eastAsia"/>
          <w:color w:val="000000" w:themeColor="text1"/>
        </w:rPr>
      </w:pPr>
    </w:p>
    <w:bookmarkEnd w:id="107"/>
    <w:bookmarkEnd w:id="108"/>
    <w:bookmarkEnd w:id="109"/>
    <w:bookmarkEnd w:id="110"/>
    <w:bookmarkEnd w:id="111"/>
    <w:p w14:paraId="29D515B8" w14:textId="77777777" w:rsidR="00592811" w:rsidRDefault="00000000">
      <w:pPr>
        <w:rPr>
          <w:rFonts w:hint="eastAsia"/>
          <w:color w:val="000000" w:themeColor="text1"/>
        </w:rPr>
      </w:pPr>
      <w:r>
        <w:rPr>
          <w:color w:val="000000" w:themeColor="text1"/>
        </w:rPr>
        <w:t>前十名有限售条件股东持股数量及限售条件</w:t>
      </w:r>
    </w:p>
    <w:sdt>
      <w:sdtPr>
        <w:rPr>
          <w:bCs w:val="0"/>
          <w:color w:val="000000" w:themeColor="text1"/>
        </w:rPr>
        <w:alias w:val="是否适用：前十名有限售条件股东持股数量及限售条件[双击切换]"/>
        <w:tag w:val="_GBC_681c25d581914cb19d4b007c00511b6a"/>
        <w:id w:val="750469331"/>
        <w:placeholder>
          <w:docPart w:val="GBC22222222222222222222222222222"/>
        </w:placeholder>
      </w:sdtPr>
      <w:sdtContent>
        <w:p w14:paraId="0819916C" w14:textId="014038FA" w:rsidR="00592811" w:rsidRDefault="00000000" w:rsidP="00A20BB4">
          <w:pPr>
            <w:rPr>
              <w:rFonts w:hint="eastAsia"/>
              <w:bCs w:val="0"/>
              <w:color w:val="000000" w:themeColor="text1"/>
            </w:rPr>
          </w:pPr>
          <w:r>
            <w:rPr>
              <w:bCs w:val="0"/>
              <w:color w:val="000000" w:themeColor="text1"/>
            </w:rPr>
            <w:fldChar w:fldCharType="begin"/>
          </w:r>
          <w:r w:rsidR="00A20BB4">
            <w:rPr>
              <w:color w:val="000000" w:themeColor="text1"/>
            </w:rPr>
            <w:instrText xml:space="preserve"> MACROBUTTON  SnrToggleCheckbox √适用 </w:instrText>
          </w:r>
          <w:r>
            <w:rPr>
              <w:bCs w:val="0"/>
              <w:color w:val="000000" w:themeColor="text1"/>
            </w:rPr>
            <w:fldChar w:fldCharType="end"/>
          </w:r>
          <w:r>
            <w:rPr>
              <w:bCs w:val="0"/>
              <w:color w:val="000000" w:themeColor="text1"/>
            </w:rPr>
            <w:fldChar w:fldCharType="begin"/>
          </w:r>
          <w:r w:rsidR="00A20BB4">
            <w:rPr>
              <w:color w:val="000000" w:themeColor="text1"/>
            </w:rPr>
            <w:instrText xml:space="preserve"> MACROBUTTON  SnrToggleCheckbox □不适用 </w:instrText>
          </w:r>
          <w:r>
            <w:rPr>
              <w:bCs w:val="0"/>
              <w:color w:val="000000" w:themeColor="text1"/>
            </w:rPr>
            <w:fldChar w:fldCharType="end"/>
          </w:r>
        </w:p>
      </w:sdtContent>
    </w:sdt>
    <w:p w14:paraId="6818AE92" w14:textId="77777777" w:rsidR="00A20BB4" w:rsidRDefault="00A20BB4" w:rsidP="005272A5">
      <w:pPr>
        <w:jc w:val="right"/>
        <w:rPr>
          <w:rFonts w:hint="eastAsia"/>
          <w:color w:val="000000" w:themeColor="text1"/>
        </w:rPr>
      </w:pPr>
      <w:bookmarkStart w:id="112" w:name="_Hlk167800260"/>
      <w:bookmarkEnd w:id="112"/>
      <w:r>
        <w:rPr>
          <w:color w:val="000000" w:themeColor="text1"/>
        </w:rPr>
        <w:t>单位</w:t>
      </w:r>
      <w:r>
        <w:rPr>
          <w:rFonts w:hint="eastAsia"/>
          <w:color w:val="000000" w:themeColor="text1"/>
        </w:rPr>
        <w:t>：</w:t>
      </w:r>
      <w:sdt>
        <w:sdtPr>
          <w:rPr>
            <w:color w:val="000000" w:themeColor="text1"/>
          </w:rPr>
          <w:alias w:val="单位：前十名有限售条件股东持股数量及限售条件"/>
          <w:tag w:val="_GBC_e1f4dc77c6fe470d84a40ebf654565a1"/>
          <w:id w:val="859167018"/>
          <w:placeholder>
            <w:docPart w:val="F402CDE12F3F42CBB04A9E4D3EAD9148"/>
          </w:placeholder>
          <w:comboBox>
            <w:listItem w:displayText="股" w:value="1"/>
            <w:listItem w:displayText="千股" w:value="1000"/>
            <w:listItem w:displayText="万股" w:value="10000"/>
            <w:listItem w:displayText="百万股" w:value="1000000"/>
            <w:listItem w:displayText="亿股" w:value="100000000"/>
          </w:comboBox>
        </w:sdtPr>
        <w:sdtContent>
          <w:r>
            <w:rPr>
              <w:rFonts w:hint="eastAsia"/>
              <w:color w:val="000000" w:themeColor="text1"/>
            </w:rPr>
            <w:t>股</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912"/>
        <w:gridCol w:w="1419"/>
        <w:gridCol w:w="2126"/>
        <w:gridCol w:w="1419"/>
        <w:gridCol w:w="2163"/>
      </w:tblGrid>
      <w:tr w:rsidR="00A20BB4" w:rsidRPr="00196A9E" w14:paraId="71505F1B" w14:textId="77777777" w:rsidTr="004F72C9">
        <w:trPr>
          <w:cantSplit/>
        </w:trPr>
        <w:sdt>
          <w:sdtPr>
            <w:rPr>
              <w:color w:val="000000" w:themeColor="text1"/>
            </w:rPr>
            <w:tag w:val="_PLD_c92f9760fb844bdcbf137801edfe1487"/>
            <w:id w:val="-1919245818"/>
          </w:sdtPr>
          <w:sdtContent>
            <w:tc>
              <w:tcPr>
                <w:tcW w:w="444" w:type="pct"/>
                <w:vMerge w:val="restart"/>
                <w:shd w:val="clear" w:color="auto" w:fill="auto"/>
                <w:vAlign w:val="center"/>
              </w:tcPr>
              <w:p w14:paraId="15EE05DC" w14:textId="77777777" w:rsidR="00A20BB4" w:rsidRPr="00196A9E" w:rsidRDefault="00A20BB4" w:rsidP="004068E9">
                <w:pPr>
                  <w:jc w:val="center"/>
                  <w:rPr>
                    <w:rFonts w:hint="eastAsia"/>
                    <w:color w:val="000000" w:themeColor="text1"/>
                  </w:rPr>
                </w:pPr>
                <w:r w:rsidRPr="00196A9E">
                  <w:rPr>
                    <w:color w:val="000000" w:themeColor="text1"/>
                  </w:rPr>
                  <w:t>序号</w:t>
                </w:r>
              </w:p>
            </w:tc>
          </w:sdtContent>
        </w:sdt>
        <w:sdt>
          <w:sdtPr>
            <w:rPr>
              <w:color w:val="000000" w:themeColor="text1"/>
            </w:rPr>
            <w:tag w:val="_PLD_f0351f96214540d48d3086df8f215bd8"/>
            <w:id w:val="678004431"/>
          </w:sdtPr>
          <w:sdtContent>
            <w:tc>
              <w:tcPr>
                <w:tcW w:w="517" w:type="pct"/>
                <w:vMerge w:val="restart"/>
                <w:shd w:val="clear" w:color="auto" w:fill="auto"/>
                <w:vAlign w:val="center"/>
              </w:tcPr>
              <w:p w14:paraId="67639532" w14:textId="77777777" w:rsidR="00A20BB4" w:rsidRPr="00196A9E" w:rsidRDefault="00A20BB4" w:rsidP="004068E9">
                <w:pPr>
                  <w:jc w:val="center"/>
                  <w:rPr>
                    <w:rFonts w:hint="eastAsia"/>
                    <w:color w:val="000000" w:themeColor="text1"/>
                  </w:rPr>
                </w:pPr>
                <w:r w:rsidRPr="00196A9E">
                  <w:rPr>
                    <w:color w:val="000000" w:themeColor="text1"/>
                  </w:rPr>
                  <w:t>有限售条件股东名称</w:t>
                </w:r>
              </w:p>
            </w:tc>
          </w:sdtContent>
        </w:sdt>
        <w:sdt>
          <w:sdtPr>
            <w:rPr>
              <w:color w:val="000000" w:themeColor="text1"/>
            </w:rPr>
            <w:tag w:val="_PLD_0c27248bc4a349a5829f031d37409979"/>
            <w:id w:val="77799115"/>
          </w:sdtPr>
          <w:sdtContent>
            <w:tc>
              <w:tcPr>
                <w:tcW w:w="804" w:type="pct"/>
                <w:vMerge w:val="restart"/>
                <w:shd w:val="clear" w:color="auto" w:fill="auto"/>
                <w:vAlign w:val="center"/>
              </w:tcPr>
              <w:p w14:paraId="725F9BEB" w14:textId="77777777" w:rsidR="00A20BB4" w:rsidRPr="00196A9E" w:rsidRDefault="00A20BB4" w:rsidP="004068E9">
                <w:pPr>
                  <w:jc w:val="center"/>
                  <w:rPr>
                    <w:rFonts w:hint="eastAsia"/>
                    <w:color w:val="000000" w:themeColor="text1"/>
                  </w:rPr>
                </w:pPr>
                <w:r w:rsidRPr="00196A9E">
                  <w:rPr>
                    <w:color w:val="000000" w:themeColor="text1"/>
                  </w:rPr>
                  <w:t>持有的有限售条件股份数量</w:t>
                </w:r>
              </w:p>
            </w:tc>
          </w:sdtContent>
        </w:sdt>
        <w:sdt>
          <w:sdtPr>
            <w:rPr>
              <w:color w:val="000000" w:themeColor="text1"/>
            </w:rPr>
            <w:tag w:val="_PLD_587ec775b6a04dd5a88413426813db47"/>
            <w:id w:val="-1614200301"/>
          </w:sdtPr>
          <w:sdtContent>
            <w:tc>
              <w:tcPr>
                <w:tcW w:w="2009" w:type="pct"/>
                <w:gridSpan w:val="2"/>
                <w:shd w:val="clear" w:color="auto" w:fill="auto"/>
                <w:vAlign w:val="center"/>
              </w:tcPr>
              <w:p w14:paraId="58ED70C5" w14:textId="77777777" w:rsidR="00A20BB4" w:rsidRPr="00196A9E" w:rsidRDefault="00A20BB4" w:rsidP="004068E9">
                <w:pPr>
                  <w:jc w:val="center"/>
                  <w:rPr>
                    <w:rFonts w:hint="eastAsia"/>
                    <w:color w:val="000000" w:themeColor="text1"/>
                  </w:rPr>
                </w:pPr>
                <w:r w:rsidRPr="00196A9E">
                  <w:rPr>
                    <w:color w:val="000000" w:themeColor="text1"/>
                  </w:rPr>
                  <w:t>有限售条件股份可上市交易情况</w:t>
                </w:r>
              </w:p>
            </w:tc>
          </w:sdtContent>
        </w:sdt>
        <w:sdt>
          <w:sdtPr>
            <w:rPr>
              <w:color w:val="000000" w:themeColor="text1"/>
            </w:rPr>
            <w:tag w:val="_PLD_0d2174cf11f94614b4639460c051a27a"/>
            <w:id w:val="388314488"/>
          </w:sdtPr>
          <w:sdtContent>
            <w:tc>
              <w:tcPr>
                <w:tcW w:w="1226" w:type="pct"/>
                <w:vMerge w:val="restart"/>
                <w:shd w:val="clear" w:color="auto" w:fill="auto"/>
                <w:vAlign w:val="center"/>
              </w:tcPr>
              <w:p w14:paraId="280C0CB6" w14:textId="77777777" w:rsidR="00A20BB4" w:rsidRPr="00196A9E" w:rsidRDefault="00A20BB4" w:rsidP="004068E9">
                <w:pPr>
                  <w:jc w:val="center"/>
                  <w:rPr>
                    <w:rFonts w:hint="eastAsia"/>
                    <w:color w:val="000000" w:themeColor="text1"/>
                  </w:rPr>
                </w:pPr>
                <w:r w:rsidRPr="00196A9E">
                  <w:rPr>
                    <w:color w:val="000000" w:themeColor="text1"/>
                  </w:rPr>
                  <w:t>限售条件</w:t>
                </w:r>
              </w:p>
            </w:tc>
          </w:sdtContent>
        </w:sdt>
      </w:tr>
      <w:tr w:rsidR="003E5DC5" w:rsidRPr="00196A9E" w14:paraId="1923E6D6" w14:textId="77777777" w:rsidTr="004F72C9">
        <w:trPr>
          <w:cantSplit/>
        </w:trPr>
        <w:tc>
          <w:tcPr>
            <w:tcW w:w="444" w:type="pct"/>
            <w:vMerge/>
            <w:shd w:val="clear" w:color="auto" w:fill="auto"/>
            <w:vAlign w:val="center"/>
          </w:tcPr>
          <w:p w14:paraId="335D8978" w14:textId="77777777" w:rsidR="00A20BB4" w:rsidRPr="00196A9E" w:rsidRDefault="00A20BB4" w:rsidP="004068E9">
            <w:pPr>
              <w:jc w:val="center"/>
              <w:rPr>
                <w:rFonts w:hint="eastAsia"/>
                <w:color w:val="000000" w:themeColor="text1"/>
              </w:rPr>
            </w:pPr>
          </w:p>
        </w:tc>
        <w:tc>
          <w:tcPr>
            <w:tcW w:w="517" w:type="pct"/>
            <w:vMerge/>
            <w:shd w:val="clear" w:color="auto" w:fill="auto"/>
            <w:vAlign w:val="center"/>
          </w:tcPr>
          <w:p w14:paraId="266F8169" w14:textId="77777777" w:rsidR="00A20BB4" w:rsidRPr="00196A9E" w:rsidRDefault="00A20BB4" w:rsidP="004068E9">
            <w:pPr>
              <w:jc w:val="center"/>
              <w:rPr>
                <w:rFonts w:hint="eastAsia"/>
                <w:color w:val="000000" w:themeColor="text1"/>
              </w:rPr>
            </w:pPr>
          </w:p>
        </w:tc>
        <w:tc>
          <w:tcPr>
            <w:tcW w:w="804" w:type="pct"/>
            <w:vMerge/>
            <w:shd w:val="clear" w:color="auto" w:fill="auto"/>
            <w:vAlign w:val="center"/>
          </w:tcPr>
          <w:p w14:paraId="1EC45131" w14:textId="77777777" w:rsidR="00A20BB4" w:rsidRPr="00196A9E" w:rsidRDefault="00A20BB4" w:rsidP="004068E9">
            <w:pPr>
              <w:jc w:val="center"/>
              <w:rPr>
                <w:rFonts w:hint="eastAsia"/>
                <w:color w:val="000000" w:themeColor="text1"/>
              </w:rPr>
            </w:pPr>
          </w:p>
        </w:tc>
        <w:sdt>
          <w:sdtPr>
            <w:rPr>
              <w:color w:val="000000" w:themeColor="text1"/>
            </w:rPr>
            <w:tag w:val="_PLD_b302119e40884c6483e7fa11ca891aa5"/>
            <w:id w:val="-2048067242"/>
          </w:sdtPr>
          <w:sdtContent>
            <w:tc>
              <w:tcPr>
                <w:tcW w:w="1205" w:type="pct"/>
                <w:shd w:val="clear" w:color="auto" w:fill="auto"/>
                <w:vAlign w:val="center"/>
              </w:tcPr>
              <w:p w14:paraId="6C6B998B" w14:textId="77777777" w:rsidR="00A20BB4" w:rsidRPr="00196A9E" w:rsidRDefault="00A20BB4" w:rsidP="004068E9">
                <w:pPr>
                  <w:jc w:val="center"/>
                  <w:rPr>
                    <w:rFonts w:hint="eastAsia"/>
                    <w:color w:val="000000" w:themeColor="text1"/>
                  </w:rPr>
                </w:pPr>
                <w:r w:rsidRPr="00196A9E">
                  <w:rPr>
                    <w:color w:val="000000" w:themeColor="text1"/>
                  </w:rPr>
                  <w:t>可上市交易时间</w:t>
                </w:r>
              </w:p>
            </w:tc>
          </w:sdtContent>
        </w:sdt>
        <w:sdt>
          <w:sdtPr>
            <w:rPr>
              <w:color w:val="000000" w:themeColor="text1"/>
            </w:rPr>
            <w:tag w:val="_PLD_91e34be7fab047108c36f6a6d8a5ce0d"/>
            <w:id w:val="-649131210"/>
          </w:sdtPr>
          <w:sdtContent>
            <w:tc>
              <w:tcPr>
                <w:tcW w:w="804" w:type="pct"/>
                <w:shd w:val="clear" w:color="auto" w:fill="auto"/>
                <w:vAlign w:val="center"/>
              </w:tcPr>
              <w:p w14:paraId="76EE540B" w14:textId="77777777" w:rsidR="00A20BB4" w:rsidRPr="00196A9E" w:rsidRDefault="00A20BB4" w:rsidP="004068E9">
                <w:pPr>
                  <w:jc w:val="center"/>
                  <w:rPr>
                    <w:rFonts w:hint="eastAsia"/>
                    <w:color w:val="000000" w:themeColor="text1"/>
                  </w:rPr>
                </w:pPr>
                <w:r w:rsidRPr="00196A9E">
                  <w:rPr>
                    <w:color w:val="000000" w:themeColor="text1"/>
                  </w:rPr>
                  <w:t>新增可上市交易股份数量</w:t>
                </w:r>
              </w:p>
            </w:tc>
          </w:sdtContent>
        </w:sdt>
        <w:tc>
          <w:tcPr>
            <w:tcW w:w="1226" w:type="pct"/>
            <w:vMerge/>
            <w:shd w:val="clear" w:color="auto" w:fill="auto"/>
            <w:vAlign w:val="center"/>
          </w:tcPr>
          <w:p w14:paraId="301B0F3A" w14:textId="77777777" w:rsidR="00A20BB4" w:rsidRPr="00196A9E" w:rsidRDefault="00A20BB4" w:rsidP="004068E9">
            <w:pPr>
              <w:jc w:val="center"/>
              <w:rPr>
                <w:rFonts w:hint="eastAsia"/>
                <w:color w:val="000000" w:themeColor="text1"/>
              </w:rPr>
            </w:pPr>
          </w:p>
        </w:tc>
      </w:tr>
      <w:tr w:rsidR="004F72C9" w:rsidRPr="00196A9E" w14:paraId="7BE2DC33" w14:textId="77777777" w:rsidTr="004F72C9">
        <w:trPr>
          <w:cantSplit/>
          <w:trHeight w:val="345"/>
        </w:trPr>
        <w:tc>
          <w:tcPr>
            <w:tcW w:w="444" w:type="pct"/>
            <w:shd w:val="clear" w:color="auto" w:fill="auto"/>
            <w:vAlign w:val="center"/>
          </w:tcPr>
          <w:p w14:paraId="115B4D27" w14:textId="77777777" w:rsidR="004F72C9" w:rsidRPr="00196A9E" w:rsidRDefault="004F72C9" w:rsidP="004F72C9">
            <w:pPr>
              <w:pStyle w:val="aa"/>
              <w:rPr>
                <w:rFonts w:ascii="宋体" w:hAnsi="宋体" w:hint="eastAsia"/>
                <w:color w:val="000000" w:themeColor="text1"/>
              </w:rPr>
            </w:pPr>
            <w:r w:rsidRPr="00196A9E">
              <w:rPr>
                <w:rFonts w:ascii="宋体" w:hAnsi="宋体"/>
                <w:color w:val="000000" w:themeColor="text1"/>
              </w:rPr>
              <w:t>1</w:t>
            </w:r>
          </w:p>
        </w:tc>
        <w:tc>
          <w:tcPr>
            <w:tcW w:w="517" w:type="pct"/>
            <w:shd w:val="clear" w:color="auto" w:fill="auto"/>
          </w:tcPr>
          <w:p w14:paraId="76AB877D" w14:textId="1F465847" w:rsidR="004F72C9" w:rsidRPr="00196A9E" w:rsidRDefault="004F72C9" w:rsidP="004F72C9">
            <w:pPr>
              <w:rPr>
                <w:rFonts w:hint="eastAsia"/>
              </w:rPr>
            </w:pPr>
            <w:r w:rsidRPr="00196A9E">
              <w:rPr>
                <w:rFonts w:hint="eastAsia"/>
              </w:rPr>
              <w:t>李红</w:t>
            </w:r>
          </w:p>
        </w:tc>
        <w:tc>
          <w:tcPr>
            <w:tcW w:w="804" w:type="pct"/>
            <w:shd w:val="clear" w:color="auto" w:fill="auto"/>
          </w:tcPr>
          <w:p w14:paraId="2D79BAB3" w14:textId="0637A08F" w:rsidR="004F72C9" w:rsidRPr="00196A9E" w:rsidRDefault="004F72C9" w:rsidP="004F72C9">
            <w:pPr>
              <w:jc w:val="right"/>
              <w:rPr>
                <w:rFonts w:hint="eastAsia"/>
              </w:rPr>
            </w:pPr>
            <w:r w:rsidRPr="00196A9E">
              <w:rPr>
                <w:rFonts w:hint="eastAsia"/>
              </w:rPr>
              <w:t>3,819,913</w:t>
            </w:r>
          </w:p>
        </w:tc>
        <w:tc>
          <w:tcPr>
            <w:tcW w:w="1205" w:type="pct"/>
            <w:shd w:val="clear" w:color="auto" w:fill="auto"/>
            <w:vAlign w:val="center"/>
          </w:tcPr>
          <w:p w14:paraId="31FC3B45" w14:textId="5A3F674E" w:rsidR="004F72C9" w:rsidRPr="00196A9E" w:rsidRDefault="004F72C9" w:rsidP="004F72C9">
            <w:pPr>
              <w:rPr>
                <w:rFonts w:hint="eastAsia"/>
              </w:rPr>
            </w:pPr>
            <w:r w:rsidRPr="00196A9E">
              <w:rPr>
                <w:rFonts w:hint="eastAsia"/>
              </w:rPr>
              <w:t>2025年6月24日</w:t>
            </w:r>
          </w:p>
        </w:tc>
        <w:tc>
          <w:tcPr>
            <w:tcW w:w="804" w:type="pct"/>
            <w:shd w:val="clear" w:color="auto" w:fill="auto"/>
          </w:tcPr>
          <w:p w14:paraId="347AA287" w14:textId="1F895E08" w:rsidR="004F72C9" w:rsidRPr="00196A9E" w:rsidRDefault="004F72C9" w:rsidP="004F72C9">
            <w:pPr>
              <w:jc w:val="right"/>
              <w:rPr>
                <w:rFonts w:hint="eastAsia"/>
              </w:rPr>
            </w:pPr>
            <w:r w:rsidRPr="00196A9E">
              <w:rPr>
                <w:rFonts w:hint="eastAsia"/>
              </w:rPr>
              <w:t>3,819,913</w:t>
            </w:r>
          </w:p>
        </w:tc>
        <w:tc>
          <w:tcPr>
            <w:tcW w:w="1226" w:type="pct"/>
            <w:shd w:val="clear" w:color="auto" w:fill="auto"/>
          </w:tcPr>
          <w:p w14:paraId="5FB9F46D" w14:textId="767C7519" w:rsidR="004F72C9" w:rsidRPr="00196A9E" w:rsidRDefault="004F72C9" w:rsidP="004F72C9">
            <w:pPr>
              <w:rPr>
                <w:rFonts w:hint="eastAsia"/>
              </w:rPr>
            </w:pPr>
            <w:r w:rsidRPr="00196A9E">
              <w:rPr>
                <w:rFonts w:hint="eastAsia"/>
              </w:rPr>
              <w:t>限售期为 12 个月，股份分4期解锁，在其锁定期满的次一交易日可上市交易</w:t>
            </w:r>
          </w:p>
        </w:tc>
      </w:tr>
      <w:tr w:rsidR="004F72C9" w:rsidRPr="00196A9E" w14:paraId="2FA1CA65" w14:textId="77777777" w:rsidTr="004F72C9">
        <w:trPr>
          <w:cantSplit/>
          <w:trHeight w:val="345"/>
        </w:trPr>
        <w:tc>
          <w:tcPr>
            <w:tcW w:w="444" w:type="pct"/>
            <w:shd w:val="clear" w:color="auto" w:fill="auto"/>
            <w:vAlign w:val="center"/>
          </w:tcPr>
          <w:p w14:paraId="4926923A" w14:textId="77777777" w:rsidR="004F72C9" w:rsidRPr="00196A9E" w:rsidRDefault="004F72C9" w:rsidP="004F72C9">
            <w:pPr>
              <w:pStyle w:val="aa"/>
              <w:rPr>
                <w:rFonts w:ascii="宋体" w:hAnsi="宋体" w:hint="eastAsia"/>
                <w:color w:val="000000" w:themeColor="text1"/>
              </w:rPr>
            </w:pPr>
            <w:r w:rsidRPr="00196A9E">
              <w:rPr>
                <w:rFonts w:ascii="宋体" w:hAnsi="宋体"/>
                <w:color w:val="000000" w:themeColor="text1"/>
              </w:rPr>
              <w:t>2</w:t>
            </w:r>
          </w:p>
        </w:tc>
        <w:tc>
          <w:tcPr>
            <w:tcW w:w="517" w:type="pct"/>
            <w:shd w:val="clear" w:color="auto" w:fill="auto"/>
          </w:tcPr>
          <w:p w14:paraId="67C4A517" w14:textId="0E476066" w:rsidR="004F72C9" w:rsidRPr="00196A9E" w:rsidRDefault="004F72C9" w:rsidP="004F72C9">
            <w:pPr>
              <w:rPr>
                <w:rFonts w:hint="eastAsia"/>
              </w:rPr>
            </w:pPr>
            <w:r w:rsidRPr="00196A9E">
              <w:rPr>
                <w:rFonts w:hint="eastAsia"/>
              </w:rPr>
              <w:t>赵庆</w:t>
            </w:r>
          </w:p>
        </w:tc>
        <w:tc>
          <w:tcPr>
            <w:tcW w:w="804" w:type="pct"/>
            <w:shd w:val="clear" w:color="auto" w:fill="auto"/>
          </w:tcPr>
          <w:p w14:paraId="7DFE6461" w14:textId="1F17416D" w:rsidR="004F72C9" w:rsidRPr="00196A9E" w:rsidRDefault="004F72C9" w:rsidP="004F72C9">
            <w:pPr>
              <w:jc w:val="right"/>
              <w:rPr>
                <w:rFonts w:hint="eastAsia"/>
              </w:rPr>
            </w:pPr>
            <w:r w:rsidRPr="00196A9E">
              <w:rPr>
                <w:rFonts w:hint="eastAsia"/>
              </w:rPr>
              <w:t>1,308,157</w:t>
            </w:r>
          </w:p>
        </w:tc>
        <w:tc>
          <w:tcPr>
            <w:tcW w:w="1205" w:type="pct"/>
            <w:shd w:val="clear" w:color="auto" w:fill="auto"/>
          </w:tcPr>
          <w:p w14:paraId="235DD533" w14:textId="73B0FDD8" w:rsidR="004F72C9" w:rsidRPr="00196A9E" w:rsidRDefault="004F72C9" w:rsidP="004F72C9">
            <w:pPr>
              <w:rPr>
                <w:rFonts w:hint="eastAsia"/>
              </w:rPr>
            </w:pPr>
            <w:r w:rsidRPr="00196A9E">
              <w:rPr>
                <w:rFonts w:hint="eastAsia"/>
              </w:rPr>
              <w:t>2025年6月24日</w:t>
            </w:r>
          </w:p>
        </w:tc>
        <w:tc>
          <w:tcPr>
            <w:tcW w:w="804" w:type="pct"/>
            <w:shd w:val="clear" w:color="auto" w:fill="auto"/>
          </w:tcPr>
          <w:p w14:paraId="61C8D806" w14:textId="73E90ABB" w:rsidR="004F72C9" w:rsidRPr="00196A9E" w:rsidRDefault="004F72C9" w:rsidP="004F72C9">
            <w:pPr>
              <w:jc w:val="right"/>
              <w:rPr>
                <w:rFonts w:hint="eastAsia"/>
              </w:rPr>
            </w:pPr>
            <w:r w:rsidRPr="00196A9E">
              <w:rPr>
                <w:rFonts w:hint="eastAsia"/>
              </w:rPr>
              <w:t>1,308,157</w:t>
            </w:r>
          </w:p>
        </w:tc>
        <w:tc>
          <w:tcPr>
            <w:tcW w:w="1226" w:type="pct"/>
            <w:shd w:val="clear" w:color="auto" w:fill="auto"/>
          </w:tcPr>
          <w:p w14:paraId="7114377E" w14:textId="1FA52B62" w:rsidR="004F72C9" w:rsidRPr="00196A9E" w:rsidRDefault="004F72C9" w:rsidP="004F72C9">
            <w:pPr>
              <w:rPr>
                <w:rFonts w:hint="eastAsia"/>
              </w:rPr>
            </w:pPr>
            <w:r w:rsidRPr="00196A9E">
              <w:rPr>
                <w:rFonts w:hint="eastAsia"/>
              </w:rPr>
              <w:t>限售期为 12 个月，股份分4期解锁，在其锁定期满的次一交易日可上市交易</w:t>
            </w:r>
          </w:p>
        </w:tc>
      </w:tr>
      <w:tr w:rsidR="004F72C9" w:rsidRPr="00196A9E" w14:paraId="0D8F5DE1" w14:textId="77777777" w:rsidTr="004F72C9">
        <w:trPr>
          <w:cantSplit/>
          <w:trHeight w:val="345"/>
        </w:trPr>
        <w:tc>
          <w:tcPr>
            <w:tcW w:w="444" w:type="pct"/>
            <w:shd w:val="clear" w:color="auto" w:fill="auto"/>
            <w:vAlign w:val="center"/>
          </w:tcPr>
          <w:p w14:paraId="6CDE54A3" w14:textId="77777777" w:rsidR="004F72C9" w:rsidRPr="00196A9E" w:rsidRDefault="004F72C9" w:rsidP="004F72C9">
            <w:pPr>
              <w:pStyle w:val="aa"/>
              <w:rPr>
                <w:rFonts w:ascii="宋体" w:hAnsi="宋体" w:hint="eastAsia"/>
                <w:color w:val="000000" w:themeColor="text1"/>
              </w:rPr>
            </w:pPr>
            <w:r w:rsidRPr="00196A9E">
              <w:rPr>
                <w:rFonts w:ascii="宋体" w:hAnsi="宋体"/>
                <w:color w:val="000000" w:themeColor="text1"/>
              </w:rPr>
              <w:t>3</w:t>
            </w:r>
          </w:p>
        </w:tc>
        <w:tc>
          <w:tcPr>
            <w:tcW w:w="517" w:type="pct"/>
            <w:shd w:val="clear" w:color="auto" w:fill="auto"/>
          </w:tcPr>
          <w:p w14:paraId="2861EA27" w14:textId="22C968A6" w:rsidR="004F72C9" w:rsidRPr="00196A9E" w:rsidRDefault="004F72C9" w:rsidP="004F72C9">
            <w:pPr>
              <w:rPr>
                <w:rFonts w:hint="eastAsia"/>
              </w:rPr>
            </w:pPr>
            <w:r w:rsidRPr="00196A9E">
              <w:rPr>
                <w:rFonts w:hint="eastAsia"/>
              </w:rPr>
              <w:t>青岛艾特诺经济信息咨询有限公司</w:t>
            </w:r>
          </w:p>
        </w:tc>
        <w:tc>
          <w:tcPr>
            <w:tcW w:w="804" w:type="pct"/>
            <w:shd w:val="clear" w:color="auto" w:fill="auto"/>
          </w:tcPr>
          <w:p w14:paraId="4F60943D" w14:textId="5A35C445" w:rsidR="004F72C9" w:rsidRPr="00196A9E" w:rsidRDefault="004F72C9" w:rsidP="004F72C9">
            <w:pPr>
              <w:jc w:val="right"/>
              <w:rPr>
                <w:rFonts w:hint="eastAsia"/>
              </w:rPr>
            </w:pPr>
            <w:r w:rsidRPr="00196A9E">
              <w:rPr>
                <w:rFonts w:hint="eastAsia"/>
              </w:rPr>
              <w:t>937,392</w:t>
            </w:r>
          </w:p>
        </w:tc>
        <w:tc>
          <w:tcPr>
            <w:tcW w:w="1205" w:type="pct"/>
            <w:shd w:val="clear" w:color="auto" w:fill="auto"/>
          </w:tcPr>
          <w:p w14:paraId="4723B93C" w14:textId="68072DBE" w:rsidR="004F72C9" w:rsidRPr="00196A9E" w:rsidRDefault="004F72C9" w:rsidP="004F72C9">
            <w:pPr>
              <w:rPr>
                <w:rFonts w:hint="eastAsia"/>
              </w:rPr>
            </w:pPr>
            <w:r w:rsidRPr="00196A9E">
              <w:rPr>
                <w:rFonts w:hint="eastAsia"/>
              </w:rPr>
              <w:t>2025年6月24日</w:t>
            </w:r>
          </w:p>
        </w:tc>
        <w:tc>
          <w:tcPr>
            <w:tcW w:w="804" w:type="pct"/>
            <w:shd w:val="clear" w:color="auto" w:fill="auto"/>
          </w:tcPr>
          <w:p w14:paraId="4085FACE" w14:textId="4E4DA01E" w:rsidR="004F72C9" w:rsidRPr="00196A9E" w:rsidRDefault="004F72C9" w:rsidP="004F72C9">
            <w:pPr>
              <w:jc w:val="right"/>
              <w:rPr>
                <w:rFonts w:hint="eastAsia"/>
              </w:rPr>
            </w:pPr>
            <w:r w:rsidRPr="00196A9E">
              <w:rPr>
                <w:rFonts w:hint="eastAsia"/>
              </w:rPr>
              <w:t>937,392</w:t>
            </w:r>
          </w:p>
        </w:tc>
        <w:tc>
          <w:tcPr>
            <w:tcW w:w="1226" w:type="pct"/>
            <w:shd w:val="clear" w:color="auto" w:fill="auto"/>
          </w:tcPr>
          <w:p w14:paraId="6EF379AA" w14:textId="1E7E0647" w:rsidR="004F72C9" w:rsidRPr="00196A9E" w:rsidRDefault="004F72C9" w:rsidP="004F72C9">
            <w:pPr>
              <w:rPr>
                <w:rFonts w:hint="eastAsia"/>
              </w:rPr>
            </w:pPr>
            <w:r w:rsidRPr="00196A9E">
              <w:rPr>
                <w:rFonts w:hint="eastAsia"/>
              </w:rPr>
              <w:t>限售期为 12 个月，股份分4期解锁，在其锁定期满的次一交易日可上市交易</w:t>
            </w:r>
          </w:p>
        </w:tc>
      </w:tr>
      <w:tr w:rsidR="004F72C9" w:rsidRPr="00196A9E" w14:paraId="3C13CF25" w14:textId="77777777" w:rsidTr="004F72C9">
        <w:trPr>
          <w:cantSplit/>
          <w:trHeight w:val="345"/>
        </w:trPr>
        <w:tc>
          <w:tcPr>
            <w:tcW w:w="444" w:type="pct"/>
            <w:shd w:val="clear" w:color="auto" w:fill="auto"/>
            <w:vAlign w:val="center"/>
          </w:tcPr>
          <w:p w14:paraId="50114299" w14:textId="77777777" w:rsidR="004F72C9" w:rsidRPr="00196A9E" w:rsidRDefault="004F72C9" w:rsidP="004F72C9">
            <w:pPr>
              <w:pStyle w:val="aa"/>
              <w:rPr>
                <w:rFonts w:ascii="宋体" w:hAnsi="宋体" w:hint="eastAsia"/>
                <w:color w:val="000000" w:themeColor="text1"/>
              </w:rPr>
            </w:pPr>
            <w:r w:rsidRPr="00196A9E">
              <w:rPr>
                <w:rFonts w:ascii="宋体" w:hAnsi="宋体"/>
                <w:color w:val="000000" w:themeColor="text1"/>
              </w:rPr>
              <w:t>4</w:t>
            </w:r>
          </w:p>
        </w:tc>
        <w:tc>
          <w:tcPr>
            <w:tcW w:w="517" w:type="pct"/>
            <w:shd w:val="clear" w:color="auto" w:fill="auto"/>
          </w:tcPr>
          <w:p w14:paraId="4134DAD2" w14:textId="2AF19B41" w:rsidR="004F72C9" w:rsidRPr="00196A9E" w:rsidRDefault="004F72C9" w:rsidP="004F72C9">
            <w:pPr>
              <w:rPr>
                <w:rFonts w:hint="eastAsia"/>
              </w:rPr>
            </w:pPr>
            <w:r w:rsidRPr="00196A9E">
              <w:rPr>
                <w:rFonts w:hint="eastAsia"/>
              </w:rPr>
              <w:t>王晓晖</w:t>
            </w:r>
          </w:p>
        </w:tc>
        <w:tc>
          <w:tcPr>
            <w:tcW w:w="804" w:type="pct"/>
            <w:shd w:val="clear" w:color="auto" w:fill="auto"/>
          </w:tcPr>
          <w:p w14:paraId="23BB9211" w14:textId="5BB76474" w:rsidR="004F72C9" w:rsidRPr="00196A9E" w:rsidRDefault="004F72C9" w:rsidP="004F72C9">
            <w:pPr>
              <w:jc w:val="right"/>
              <w:rPr>
                <w:rFonts w:hint="eastAsia"/>
              </w:rPr>
            </w:pPr>
            <w:r w:rsidRPr="00196A9E">
              <w:rPr>
                <w:rFonts w:hint="eastAsia"/>
              </w:rPr>
              <w:t>807,881</w:t>
            </w:r>
          </w:p>
        </w:tc>
        <w:tc>
          <w:tcPr>
            <w:tcW w:w="1205" w:type="pct"/>
            <w:shd w:val="clear" w:color="auto" w:fill="auto"/>
          </w:tcPr>
          <w:p w14:paraId="6DDF5F9A" w14:textId="7672CFFA" w:rsidR="004F72C9" w:rsidRPr="00196A9E" w:rsidRDefault="004F72C9" w:rsidP="004F72C9">
            <w:pPr>
              <w:rPr>
                <w:rFonts w:hint="eastAsia"/>
              </w:rPr>
            </w:pPr>
            <w:r w:rsidRPr="00196A9E">
              <w:rPr>
                <w:rFonts w:hint="eastAsia"/>
              </w:rPr>
              <w:t>2025年6月24日</w:t>
            </w:r>
          </w:p>
        </w:tc>
        <w:tc>
          <w:tcPr>
            <w:tcW w:w="804" w:type="pct"/>
            <w:shd w:val="clear" w:color="auto" w:fill="auto"/>
          </w:tcPr>
          <w:p w14:paraId="2D639773" w14:textId="1304863A" w:rsidR="004F72C9" w:rsidRPr="00196A9E" w:rsidRDefault="004F72C9" w:rsidP="004F72C9">
            <w:pPr>
              <w:jc w:val="right"/>
              <w:rPr>
                <w:rFonts w:hint="eastAsia"/>
              </w:rPr>
            </w:pPr>
            <w:r w:rsidRPr="00196A9E">
              <w:rPr>
                <w:rFonts w:hint="eastAsia"/>
              </w:rPr>
              <w:t>807,881</w:t>
            </w:r>
          </w:p>
        </w:tc>
        <w:tc>
          <w:tcPr>
            <w:tcW w:w="1226" w:type="pct"/>
            <w:shd w:val="clear" w:color="auto" w:fill="auto"/>
          </w:tcPr>
          <w:p w14:paraId="60B5DE08" w14:textId="63C383B1" w:rsidR="004F72C9" w:rsidRPr="00196A9E" w:rsidRDefault="004F72C9" w:rsidP="004F72C9">
            <w:pPr>
              <w:rPr>
                <w:rFonts w:hint="eastAsia"/>
              </w:rPr>
            </w:pPr>
            <w:r w:rsidRPr="00196A9E">
              <w:rPr>
                <w:rFonts w:hint="eastAsia"/>
              </w:rPr>
              <w:t>限售期为 12 个月，股份分4期解锁，在其锁定期满的次一交易日可上市交易</w:t>
            </w:r>
          </w:p>
        </w:tc>
      </w:tr>
      <w:tr w:rsidR="004F72C9" w:rsidRPr="00196A9E" w14:paraId="726BC9ED" w14:textId="77777777" w:rsidTr="004F72C9">
        <w:trPr>
          <w:cantSplit/>
          <w:trHeight w:val="345"/>
        </w:trPr>
        <w:tc>
          <w:tcPr>
            <w:tcW w:w="444" w:type="pct"/>
            <w:shd w:val="clear" w:color="auto" w:fill="auto"/>
            <w:vAlign w:val="center"/>
          </w:tcPr>
          <w:p w14:paraId="5EFE8A0B" w14:textId="77777777" w:rsidR="004F72C9" w:rsidRPr="00196A9E" w:rsidRDefault="004F72C9" w:rsidP="004F72C9">
            <w:pPr>
              <w:pStyle w:val="aa"/>
              <w:rPr>
                <w:rFonts w:ascii="宋体" w:hAnsi="宋体" w:hint="eastAsia"/>
                <w:color w:val="000000" w:themeColor="text1"/>
              </w:rPr>
            </w:pPr>
            <w:r w:rsidRPr="00196A9E">
              <w:rPr>
                <w:rFonts w:ascii="宋体" w:hAnsi="宋体"/>
                <w:color w:val="000000" w:themeColor="text1"/>
              </w:rPr>
              <w:t>5</w:t>
            </w:r>
          </w:p>
        </w:tc>
        <w:tc>
          <w:tcPr>
            <w:tcW w:w="517" w:type="pct"/>
            <w:shd w:val="clear" w:color="auto" w:fill="auto"/>
          </w:tcPr>
          <w:p w14:paraId="6602AC66" w14:textId="0591A7D7" w:rsidR="004F72C9" w:rsidRPr="00196A9E" w:rsidRDefault="004F72C9" w:rsidP="004F72C9">
            <w:pPr>
              <w:rPr>
                <w:rFonts w:hint="eastAsia"/>
              </w:rPr>
            </w:pPr>
            <w:r w:rsidRPr="00196A9E">
              <w:rPr>
                <w:rFonts w:hint="eastAsia"/>
              </w:rPr>
              <w:t>钱雨嫣</w:t>
            </w:r>
          </w:p>
        </w:tc>
        <w:tc>
          <w:tcPr>
            <w:tcW w:w="804" w:type="pct"/>
            <w:shd w:val="clear" w:color="auto" w:fill="auto"/>
          </w:tcPr>
          <w:p w14:paraId="0F9CAE2F" w14:textId="2595AABB" w:rsidR="004F72C9" w:rsidRPr="00196A9E" w:rsidRDefault="004F72C9" w:rsidP="004F72C9">
            <w:pPr>
              <w:jc w:val="right"/>
              <w:rPr>
                <w:rFonts w:hint="eastAsia"/>
              </w:rPr>
            </w:pPr>
            <w:r w:rsidRPr="00196A9E">
              <w:rPr>
                <w:rFonts w:hint="eastAsia"/>
              </w:rPr>
              <w:t>161,209</w:t>
            </w:r>
          </w:p>
        </w:tc>
        <w:tc>
          <w:tcPr>
            <w:tcW w:w="1205" w:type="pct"/>
            <w:shd w:val="clear" w:color="auto" w:fill="auto"/>
          </w:tcPr>
          <w:p w14:paraId="08D2EE7C" w14:textId="2DA190A0" w:rsidR="004F72C9" w:rsidRPr="00196A9E" w:rsidRDefault="004F72C9" w:rsidP="004F72C9">
            <w:pPr>
              <w:rPr>
                <w:rFonts w:hint="eastAsia"/>
              </w:rPr>
            </w:pPr>
            <w:r w:rsidRPr="00196A9E">
              <w:rPr>
                <w:rFonts w:hint="eastAsia"/>
              </w:rPr>
              <w:t>2025年6月24日</w:t>
            </w:r>
          </w:p>
        </w:tc>
        <w:tc>
          <w:tcPr>
            <w:tcW w:w="804" w:type="pct"/>
            <w:shd w:val="clear" w:color="auto" w:fill="auto"/>
          </w:tcPr>
          <w:p w14:paraId="1F13C15F" w14:textId="2F9E250E" w:rsidR="004F72C9" w:rsidRPr="00196A9E" w:rsidRDefault="004F72C9" w:rsidP="004F72C9">
            <w:pPr>
              <w:jc w:val="right"/>
              <w:rPr>
                <w:rFonts w:hint="eastAsia"/>
              </w:rPr>
            </w:pPr>
            <w:r w:rsidRPr="00196A9E">
              <w:rPr>
                <w:rFonts w:hint="eastAsia"/>
              </w:rPr>
              <w:t>161,209</w:t>
            </w:r>
          </w:p>
        </w:tc>
        <w:tc>
          <w:tcPr>
            <w:tcW w:w="1226" w:type="pct"/>
            <w:shd w:val="clear" w:color="auto" w:fill="auto"/>
          </w:tcPr>
          <w:p w14:paraId="53EE2770" w14:textId="5EA01C74" w:rsidR="004F72C9" w:rsidRPr="00196A9E" w:rsidRDefault="004F72C9" w:rsidP="004F72C9">
            <w:pPr>
              <w:rPr>
                <w:rFonts w:hint="eastAsia"/>
              </w:rPr>
            </w:pPr>
            <w:r w:rsidRPr="00196A9E">
              <w:rPr>
                <w:rFonts w:hint="eastAsia"/>
              </w:rPr>
              <w:t>限售期为 12 个月，股份分4期解锁，在其锁定期满的次一交易日可上市交易</w:t>
            </w:r>
          </w:p>
        </w:tc>
      </w:tr>
      <w:tr w:rsidR="003E5DC5" w:rsidRPr="00196A9E" w14:paraId="6190CBFB" w14:textId="77777777" w:rsidTr="004F72C9">
        <w:trPr>
          <w:cantSplit/>
          <w:trHeight w:val="345"/>
        </w:trPr>
        <w:tc>
          <w:tcPr>
            <w:tcW w:w="444" w:type="pct"/>
            <w:shd w:val="clear" w:color="auto" w:fill="auto"/>
            <w:vAlign w:val="center"/>
          </w:tcPr>
          <w:p w14:paraId="2C2E8BED" w14:textId="77777777" w:rsidR="003E5DC5" w:rsidRPr="00196A9E" w:rsidRDefault="003E5DC5" w:rsidP="003E5DC5">
            <w:pPr>
              <w:pStyle w:val="aa"/>
              <w:rPr>
                <w:rFonts w:ascii="宋体" w:hAnsi="宋体" w:hint="eastAsia"/>
                <w:color w:val="000000" w:themeColor="text1"/>
              </w:rPr>
            </w:pPr>
            <w:r w:rsidRPr="00196A9E">
              <w:rPr>
                <w:rFonts w:ascii="宋体" w:hAnsi="宋体"/>
                <w:color w:val="000000" w:themeColor="text1"/>
              </w:rPr>
              <w:t>6</w:t>
            </w:r>
          </w:p>
        </w:tc>
        <w:tc>
          <w:tcPr>
            <w:tcW w:w="517" w:type="pct"/>
            <w:shd w:val="clear" w:color="auto" w:fill="auto"/>
          </w:tcPr>
          <w:p w14:paraId="10BABC45" w14:textId="22023908" w:rsidR="003E5DC5" w:rsidRPr="00196A9E" w:rsidRDefault="003E5DC5" w:rsidP="003E5DC5">
            <w:pPr>
              <w:rPr>
                <w:rFonts w:hint="eastAsia"/>
              </w:rPr>
            </w:pPr>
            <w:r w:rsidRPr="00196A9E">
              <w:rPr>
                <w:rFonts w:hint="eastAsia"/>
              </w:rPr>
              <w:t>张继恒</w:t>
            </w:r>
          </w:p>
        </w:tc>
        <w:tc>
          <w:tcPr>
            <w:tcW w:w="804" w:type="pct"/>
            <w:shd w:val="clear" w:color="auto" w:fill="auto"/>
          </w:tcPr>
          <w:p w14:paraId="66D56D3E" w14:textId="3131281D" w:rsidR="003E5DC5" w:rsidRPr="00196A9E" w:rsidRDefault="003E5DC5" w:rsidP="003E5DC5">
            <w:pPr>
              <w:jc w:val="right"/>
              <w:rPr>
                <w:rFonts w:hint="eastAsia"/>
              </w:rPr>
            </w:pPr>
            <w:r w:rsidRPr="00196A9E">
              <w:rPr>
                <w:rFonts w:hint="eastAsia"/>
              </w:rPr>
              <w:t>150,000</w:t>
            </w:r>
          </w:p>
        </w:tc>
        <w:tc>
          <w:tcPr>
            <w:tcW w:w="1205" w:type="pct"/>
            <w:shd w:val="clear" w:color="auto" w:fill="auto"/>
          </w:tcPr>
          <w:p w14:paraId="24CCDCFC" w14:textId="0DD50A60" w:rsidR="003E5DC5" w:rsidRPr="00196A9E" w:rsidRDefault="003E5DC5" w:rsidP="003E5DC5">
            <w:pPr>
              <w:rPr>
                <w:rFonts w:hint="eastAsia"/>
              </w:rPr>
            </w:pPr>
            <w:r w:rsidRPr="00196A9E">
              <w:rPr>
                <w:rFonts w:hint="eastAsia"/>
              </w:rPr>
              <w:t>2025年11月14日</w:t>
            </w:r>
          </w:p>
        </w:tc>
        <w:tc>
          <w:tcPr>
            <w:tcW w:w="804" w:type="pct"/>
            <w:shd w:val="clear" w:color="auto" w:fill="auto"/>
          </w:tcPr>
          <w:p w14:paraId="624673E1" w14:textId="4BBEF391" w:rsidR="003E5DC5" w:rsidRPr="00196A9E" w:rsidRDefault="003E5DC5" w:rsidP="003E5DC5">
            <w:pPr>
              <w:jc w:val="right"/>
              <w:rPr>
                <w:rFonts w:hint="eastAsia"/>
              </w:rPr>
            </w:pPr>
            <w:r w:rsidRPr="00196A9E">
              <w:rPr>
                <w:rFonts w:hint="eastAsia"/>
              </w:rPr>
              <w:t>51,000</w:t>
            </w:r>
          </w:p>
        </w:tc>
        <w:tc>
          <w:tcPr>
            <w:tcW w:w="1226" w:type="pct"/>
            <w:shd w:val="clear" w:color="auto" w:fill="auto"/>
          </w:tcPr>
          <w:p w14:paraId="43D871C1" w14:textId="03488E0F" w:rsidR="003E5DC5" w:rsidRPr="00196A9E" w:rsidRDefault="003E5DC5" w:rsidP="003E5DC5">
            <w:pPr>
              <w:rPr>
                <w:rFonts w:hint="eastAsia"/>
              </w:rPr>
            </w:pPr>
            <w:r w:rsidRPr="00196A9E">
              <w:rPr>
                <w:rFonts w:hint="eastAsia"/>
              </w:rPr>
              <w:t>限售期为24个月，股份分3期解锁，在其锁定期满的次一交易日可上市交易</w:t>
            </w:r>
          </w:p>
        </w:tc>
      </w:tr>
      <w:tr w:rsidR="003E5DC5" w:rsidRPr="00196A9E" w14:paraId="46CBAFAB" w14:textId="77777777" w:rsidTr="004F72C9">
        <w:trPr>
          <w:cantSplit/>
          <w:trHeight w:val="345"/>
        </w:trPr>
        <w:tc>
          <w:tcPr>
            <w:tcW w:w="444" w:type="pct"/>
            <w:shd w:val="clear" w:color="auto" w:fill="auto"/>
            <w:vAlign w:val="center"/>
          </w:tcPr>
          <w:p w14:paraId="0AEE5858" w14:textId="77777777" w:rsidR="003E5DC5" w:rsidRPr="00196A9E" w:rsidRDefault="003E5DC5" w:rsidP="003E5DC5">
            <w:pPr>
              <w:pStyle w:val="aa"/>
              <w:rPr>
                <w:rFonts w:ascii="宋体" w:hAnsi="宋体" w:hint="eastAsia"/>
                <w:color w:val="000000" w:themeColor="text1"/>
              </w:rPr>
            </w:pPr>
            <w:r w:rsidRPr="00196A9E">
              <w:rPr>
                <w:rFonts w:ascii="宋体" w:hAnsi="宋体"/>
                <w:color w:val="000000" w:themeColor="text1"/>
              </w:rPr>
              <w:lastRenderedPageBreak/>
              <w:t>7</w:t>
            </w:r>
          </w:p>
        </w:tc>
        <w:tc>
          <w:tcPr>
            <w:tcW w:w="517" w:type="pct"/>
            <w:shd w:val="clear" w:color="auto" w:fill="auto"/>
          </w:tcPr>
          <w:p w14:paraId="74BFDA9E" w14:textId="4A52A8DE" w:rsidR="003E5DC5" w:rsidRPr="00196A9E" w:rsidRDefault="003E5DC5" w:rsidP="003E5DC5">
            <w:pPr>
              <w:rPr>
                <w:rFonts w:hint="eastAsia"/>
              </w:rPr>
            </w:pPr>
            <w:r w:rsidRPr="00196A9E">
              <w:rPr>
                <w:rFonts w:hint="eastAsia"/>
              </w:rPr>
              <w:t>石凤文</w:t>
            </w:r>
          </w:p>
        </w:tc>
        <w:tc>
          <w:tcPr>
            <w:tcW w:w="804" w:type="pct"/>
            <w:shd w:val="clear" w:color="auto" w:fill="auto"/>
          </w:tcPr>
          <w:p w14:paraId="7F32D781" w14:textId="45DCAD56" w:rsidR="003E5DC5" w:rsidRPr="00196A9E" w:rsidRDefault="003E5DC5" w:rsidP="003E5DC5">
            <w:pPr>
              <w:jc w:val="right"/>
              <w:rPr>
                <w:rFonts w:hint="eastAsia"/>
              </w:rPr>
            </w:pPr>
            <w:r w:rsidRPr="00196A9E">
              <w:rPr>
                <w:rFonts w:hint="eastAsia"/>
              </w:rPr>
              <w:t>100,000</w:t>
            </w:r>
          </w:p>
        </w:tc>
        <w:tc>
          <w:tcPr>
            <w:tcW w:w="1205" w:type="pct"/>
            <w:shd w:val="clear" w:color="auto" w:fill="auto"/>
          </w:tcPr>
          <w:p w14:paraId="5C8276A8" w14:textId="40FBC457" w:rsidR="003E5DC5" w:rsidRPr="00196A9E" w:rsidRDefault="003E5DC5" w:rsidP="003E5DC5">
            <w:pPr>
              <w:rPr>
                <w:rFonts w:hint="eastAsia"/>
              </w:rPr>
            </w:pPr>
            <w:r w:rsidRPr="00196A9E">
              <w:rPr>
                <w:rFonts w:hint="eastAsia"/>
              </w:rPr>
              <w:t>2025年11月14日</w:t>
            </w:r>
          </w:p>
        </w:tc>
        <w:tc>
          <w:tcPr>
            <w:tcW w:w="804" w:type="pct"/>
            <w:shd w:val="clear" w:color="auto" w:fill="auto"/>
          </w:tcPr>
          <w:p w14:paraId="140F028B" w14:textId="7792EA93" w:rsidR="003E5DC5" w:rsidRPr="00196A9E" w:rsidRDefault="003E5DC5" w:rsidP="003E5DC5">
            <w:pPr>
              <w:jc w:val="right"/>
              <w:rPr>
                <w:rFonts w:hint="eastAsia"/>
              </w:rPr>
            </w:pPr>
            <w:r w:rsidRPr="00196A9E">
              <w:rPr>
                <w:rFonts w:hint="eastAsia"/>
              </w:rPr>
              <w:t>34,000</w:t>
            </w:r>
          </w:p>
        </w:tc>
        <w:tc>
          <w:tcPr>
            <w:tcW w:w="1226" w:type="pct"/>
            <w:shd w:val="clear" w:color="auto" w:fill="auto"/>
          </w:tcPr>
          <w:p w14:paraId="1EE15D79" w14:textId="117E82A2" w:rsidR="003E5DC5" w:rsidRPr="00196A9E" w:rsidRDefault="003E5DC5" w:rsidP="003E5DC5">
            <w:pPr>
              <w:rPr>
                <w:rFonts w:hint="eastAsia"/>
              </w:rPr>
            </w:pPr>
            <w:r w:rsidRPr="00196A9E">
              <w:rPr>
                <w:rFonts w:hint="eastAsia"/>
              </w:rPr>
              <w:t>限售期为24个月，股份分3期解锁，在其锁定期满的次一交易日可上市交易</w:t>
            </w:r>
          </w:p>
        </w:tc>
      </w:tr>
      <w:tr w:rsidR="003E5DC5" w:rsidRPr="00196A9E" w14:paraId="6D1DC9D3" w14:textId="77777777" w:rsidTr="004F72C9">
        <w:trPr>
          <w:cantSplit/>
          <w:trHeight w:val="345"/>
        </w:trPr>
        <w:tc>
          <w:tcPr>
            <w:tcW w:w="444" w:type="pct"/>
            <w:shd w:val="clear" w:color="auto" w:fill="auto"/>
            <w:vAlign w:val="center"/>
          </w:tcPr>
          <w:p w14:paraId="0F1EFC41" w14:textId="77777777" w:rsidR="003E5DC5" w:rsidRPr="00196A9E" w:rsidRDefault="003E5DC5" w:rsidP="003E5DC5">
            <w:pPr>
              <w:pStyle w:val="aa"/>
              <w:rPr>
                <w:rFonts w:ascii="宋体" w:hAnsi="宋体" w:hint="eastAsia"/>
                <w:color w:val="000000" w:themeColor="text1"/>
              </w:rPr>
            </w:pPr>
            <w:r w:rsidRPr="00196A9E">
              <w:rPr>
                <w:rFonts w:ascii="宋体" w:hAnsi="宋体"/>
                <w:color w:val="000000" w:themeColor="text1"/>
              </w:rPr>
              <w:t>8</w:t>
            </w:r>
          </w:p>
        </w:tc>
        <w:tc>
          <w:tcPr>
            <w:tcW w:w="517" w:type="pct"/>
            <w:shd w:val="clear" w:color="auto" w:fill="auto"/>
          </w:tcPr>
          <w:p w14:paraId="32C007E1" w14:textId="602538FE" w:rsidR="003E5DC5" w:rsidRPr="00196A9E" w:rsidRDefault="003E5DC5" w:rsidP="003E5DC5">
            <w:pPr>
              <w:rPr>
                <w:rFonts w:hint="eastAsia"/>
              </w:rPr>
            </w:pPr>
            <w:r w:rsidRPr="00196A9E">
              <w:rPr>
                <w:rFonts w:hint="eastAsia"/>
              </w:rPr>
              <w:t>冯永梅</w:t>
            </w:r>
          </w:p>
        </w:tc>
        <w:tc>
          <w:tcPr>
            <w:tcW w:w="804" w:type="pct"/>
            <w:shd w:val="clear" w:color="auto" w:fill="auto"/>
          </w:tcPr>
          <w:p w14:paraId="0BFB1A68" w14:textId="3DF29D0D" w:rsidR="003E5DC5" w:rsidRPr="00196A9E" w:rsidRDefault="003E5DC5" w:rsidP="003E5DC5">
            <w:pPr>
              <w:jc w:val="right"/>
              <w:rPr>
                <w:rFonts w:hint="eastAsia"/>
              </w:rPr>
            </w:pPr>
            <w:r w:rsidRPr="00196A9E">
              <w:rPr>
                <w:rFonts w:hint="eastAsia"/>
              </w:rPr>
              <w:t>100,000</w:t>
            </w:r>
          </w:p>
        </w:tc>
        <w:tc>
          <w:tcPr>
            <w:tcW w:w="1205" w:type="pct"/>
            <w:shd w:val="clear" w:color="auto" w:fill="auto"/>
          </w:tcPr>
          <w:p w14:paraId="3B30CF30" w14:textId="15A811AE" w:rsidR="003E5DC5" w:rsidRPr="00196A9E" w:rsidRDefault="003E5DC5" w:rsidP="003E5DC5">
            <w:pPr>
              <w:rPr>
                <w:rFonts w:hint="eastAsia"/>
              </w:rPr>
            </w:pPr>
            <w:r w:rsidRPr="00196A9E">
              <w:rPr>
                <w:rFonts w:hint="eastAsia"/>
              </w:rPr>
              <w:t>2025年11月14日</w:t>
            </w:r>
          </w:p>
        </w:tc>
        <w:tc>
          <w:tcPr>
            <w:tcW w:w="804" w:type="pct"/>
            <w:shd w:val="clear" w:color="auto" w:fill="auto"/>
          </w:tcPr>
          <w:p w14:paraId="5A89423F" w14:textId="5A3DEEA1" w:rsidR="003E5DC5" w:rsidRPr="00196A9E" w:rsidRDefault="003E5DC5" w:rsidP="003E5DC5">
            <w:pPr>
              <w:jc w:val="right"/>
              <w:rPr>
                <w:rFonts w:hint="eastAsia"/>
              </w:rPr>
            </w:pPr>
            <w:r w:rsidRPr="00196A9E">
              <w:rPr>
                <w:rFonts w:hint="eastAsia"/>
              </w:rPr>
              <w:t>34,000</w:t>
            </w:r>
          </w:p>
        </w:tc>
        <w:tc>
          <w:tcPr>
            <w:tcW w:w="1226" w:type="pct"/>
            <w:shd w:val="clear" w:color="auto" w:fill="auto"/>
          </w:tcPr>
          <w:p w14:paraId="5EBF549C" w14:textId="3D6648A3" w:rsidR="003E5DC5" w:rsidRPr="00196A9E" w:rsidRDefault="003E5DC5" w:rsidP="003E5DC5">
            <w:pPr>
              <w:rPr>
                <w:rFonts w:hint="eastAsia"/>
              </w:rPr>
            </w:pPr>
            <w:r w:rsidRPr="00196A9E">
              <w:rPr>
                <w:rFonts w:hint="eastAsia"/>
              </w:rPr>
              <w:t>限售期为24个月，股份分3期解锁，在其锁定期满的次一交易日可上市交易</w:t>
            </w:r>
          </w:p>
        </w:tc>
      </w:tr>
      <w:tr w:rsidR="003E5DC5" w:rsidRPr="00196A9E" w14:paraId="46507D72" w14:textId="77777777" w:rsidTr="004F72C9">
        <w:trPr>
          <w:cantSplit/>
          <w:trHeight w:val="345"/>
        </w:trPr>
        <w:tc>
          <w:tcPr>
            <w:tcW w:w="444" w:type="pct"/>
            <w:shd w:val="clear" w:color="auto" w:fill="auto"/>
            <w:vAlign w:val="center"/>
          </w:tcPr>
          <w:p w14:paraId="2AD485BC" w14:textId="77777777" w:rsidR="003E5DC5" w:rsidRPr="00196A9E" w:rsidRDefault="003E5DC5" w:rsidP="003E5DC5">
            <w:pPr>
              <w:pStyle w:val="aa"/>
              <w:rPr>
                <w:rFonts w:ascii="宋体" w:hAnsi="宋体" w:hint="eastAsia"/>
                <w:color w:val="000000" w:themeColor="text1"/>
              </w:rPr>
            </w:pPr>
            <w:r w:rsidRPr="00196A9E">
              <w:rPr>
                <w:rFonts w:ascii="宋体" w:hAnsi="宋体"/>
                <w:color w:val="000000" w:themeColor="text1"/>
              </w:rPr>
              <w:t>9</w:t>
            </w:r>
          </w:p>
        </w:tc>
        <w:tc>
          <w:tcPr>
            <w:tcW w:w="517" w:type="pct"/>
            <w:shd w:val="clear" w:color="auto" w:fill="auto"/>
          </w:tcPr>
          <w:p w14:paraId="361B4E4C" w14:textId="0F085B24" w:rsidR="003E5DC5" w:rsidRPr="00196A9E" w:rsidRDefault="003E5DC5" w:rsidP="003E5DC5">
            <w:pPr>
              <w:rPr>
                <w:rFonts w:hint="eastAsia"/>
              </w:rPr>
            </w:pPr>
            <w:r w:rsidRPr="00196A9E">
              <w:rPr>
                <w:rFonts w:hint="eastAsia"/>
              </w:rPr>
              <w:t>李铣哲</w:t>
            </w:r>
          </w:p>
        </w:tc>
        <w:tc>
          <w:tcPr>
            <w:tcW w:w="804" w:type="pct"/>
            <w:shd w:val="clear" w:color="auto" w:fill="auto"/>
          </w:tcPr>
          <w:p w14:paraId="50977AA5" w14:textId="1F7FC947" w:rsidR="003E5DC5" w:rsidRPr="00196A9E" w:rsidRDefault="003E5DC5" w:rsidP="003E5DC5">
            <w:pPr>
              <w:jc w:val="right"/>
              <w:rPr>
                <w:rFonts w:hint="eastAsia"/>
              </w:rPr>
            </w:pPr>
            <w:r w:rsidRPr="00196A9E">
              <w:rPr>
                <w:rFonts w:hint="eastAsia"/>
              </w:rPr>
              <w:t>100,000</w:t>
            </w:r>
          </w:p>
        </w:tc>
        <w:tc>
          <w:tcPr>
            <w:tcW w:w="1205" w:type="pct"/>
            <w:shd w:val="clear" w:color="auto" w:fill="auto"/>
          </w:tcPr>
          <w:p w14:paraId="5E48FF41" w14:textId="6BBAEC0B" w:rsidR="003E5DC5" w:rsidRPr="00196A9E" w:rsidRDefault="003E5DC5" w:rsidP="003E5DC5">
            <w:pPr>
              <w:rPr>
                <w:rFonts w:hint="eastAsia"/>
              </w:rPr>
            </w:pPr>
            <w:r w:rsidRPr="00196A9E">
              <w:rPr>
                <w:rFonts w:hint="eastAsia"/>
              </w:rPr>
              <w:t>2025年11月14日</w:t>
            </w:r>
          </w:p>
        </w:tc>
        <w:tc>
          <w:tcPr>
            <w:tcW w:w="804" w:type="pct"/>
            <w:shd w:val="clear" w:color="auto" w:fill="auto"/>
          </w:tcPr>
          <w:p w14:paraId="31754F5C" w14:textId="14F87F9E" w:rsidR="003E5DC5" w:rsidRPr="00196A9E" w:rsidRDefault="003E5DC5" w:rsidP="003E5DC5">
            <w:pPr>
              <w:jc w:val="right"/>
              <w:rPr>
                <w:rFonts w:hint="eastAsia"/>
              </w:rPr>
            </w:pPr>
            <w:r w:rsidRPr="00196A9E">
              <w:rPr>
                <w:rFonts w:hint="eastAsia"/>
              </w:rPr>
              <w:t>34,000</w:t>
            </w:r>
          </w:p>
        </w:tc>
        <w:tc>
          <w:tcPr>
            <w:tcW w:w="1226" w:type="pct"/>
            <w:shd w:val="clear" w:color="auto" w:fill="auto"/>
          </w:tcPr>
          <w:p w14:paraId="7C7241BA" w14:textId="17FD6025" w:rsidR="003E5DC5" w:rsidRPr="00196A9E" w:rsidRDefault="003E5DC5" w:rsidP="003E5DC5">
            <w:pPr>
              <w:rPr>
                <w:rFonts w:hint="eastAsia"/>
              </w:rPr>
            </w:pPr>
            <w:r w:rsidRPr="00196A9E">
              <w:rPr>
                <w:rFonts w:hint="eastAsia"/>
              </w:rPr>
              <w:t>限售期为24个月，股份分3期解锁，在其锁定期满的次一交易日可上市交易</w:t>
            </w:r>
          </w:p>
        </w:tc>
      </w:tr>
      <w:tr w:rsidR="003E5DC5" w:rsidRPr="00196A9E" w14:paraId="319897F5" w14:textId="77777777" w:rsidTr="004F72C9">
        <w:trPr>
          <w:cantSplit/>
          <w:trHeight w:val="345"/>
        </w:trPr>
        <w:tc>
          <w:tcPr>
            <w:tcW w:w="444" w:type="pct"/>
            <w:shd w:val="clear" w:color="auto" w:fill="auto"/>
            <w:vAlign w:val="center"/>
          </w:tcPr>
          <w:p w14:paraId="18E96871" w14:textId="77777777" w:rsidR="003E5DC5" w:rsidRPr="00196A9E" w:rsidRDefault="003E5DC5" w:rsidP="003E5DC5">
            <w:pPr>
              <w:pStyle w:val="aa"/>
              <w:rPr>
                <w:rFonts w:ascii="宋体" w:hAnsi="宋体" w:hint="eastAsia"/>
                <w:color w:val="000000" w:themeColor="text1"/>
              </w:rPr>
            </w:pPr>
            <w:r w:rsidRPr="00196A9E">
              <w:rPr>
                <w:rFonts w:ascii="宋体" w:hAnsi="宋体"/>
                <w:color w:val="000000" w:themeColor="text1"/>
              </w:rPr>
              <w:t>10</w:t>
            </w:r>
          </w:p>
        </w:tc>
        <w:tc>
          <w:tcPr>
            <w:tcW w:w="517" w:type="pct"/>
            <w:shd w:val="clear" w:color="auto" w:fill="auto"/>
          </w:tcPr>
          <w:p w14:paraId="4D586B5A" w14:textId="4E9D3903" w:rsidR="003E5DC5" w:rsidRPr="00196A9E" w:rsidRDefault="003E5DC5" w:rsidP="003E5DC5">
            <w:pPr>
              <w:rPr>
                <w:rFonts w:hint="eastAsia"/>
              </w:rPr>
            </w:pPr>
            <w:r w:rsidRPr="00196A9E">
              <w:rPr>
                <w:rFonts w:hint="eastAsia"/>
              </w:rPr>
              <w:t>栾杰</w:t>
            </w:r>
          </w:p>
        </w:tc>
        <w:tc>
          <w:tcPr>
            <w:tcW w:w="804" w:type="pct"/>
            <w:shd w:val="clear" w:color="auto" w:fill="auto"/>
          </w:tcPr>
          <w:p w14:paraId="541B2D4B" w14:textId="04595C33" w:rsidR="003E5DC5" w:rsidRPr="00196A9E" w:rsidRDefault="003E5DC5" w:rsidP="003E5DC5">
            <w:pPr>
              <w:jc w:val="right"/>
              <w:rPr>
                <w:rFonts w:hint="eastAsia"/>
              </w:rPr>
            </w:pPr>
            <w:r w:rsidRPr="00196A9E">
              <w:rPr>
                <w:rFonts w:hint="eastAsia"/>
              </w:rPr>
              <w:t>100,000</w:t>
            </w:r>
          </w:p>
        </w:tc>
        <w:tc>
          <w:tcPr>
            <w:tcW w:w="1205" w:type="pct"/>
            <w:shd w:val="clear" w:color="auto" w:fill="auto"/>
          </w:tcPr>
          <w:p w14:paraId="31A568AB" w14:textId="7CFE45CC" w:rsidR="003E5DC5" w:rsidRPr="00196A9E" w:rsidRDefault="003E5DC5" w:rsidP="003E5DC5">
            <w:pPr>
              <w:rPr>
                <w:rFonts w:hint="eastAsia"/>
              </w:rPr>
            </w:pPr>
            <w:r w:rsidRPr="00196A9E">
              <w:rPr>
                <w:rFonts w:hint="eastAsia"/>
              </w:rPr>
              <w:t>2025年11月14日</w:t>
            </w:r>
          </w:p>
        </w:tc>
        <w:tc>
          <w:tcPr>
            <w:tcW w:w="804" w:type="pct"/>
            <w:shd w:val="clear" w:color="auto" w:fill="auto"/>
          </w:tcPr>
          <w:p w14:paraId="31AD3A78" w14:textId="1C447DCF" w:rsidR="003E5DC5" w:rsidRPr="00196A9E" w:rsidRDefault="003E5DC5" w:rsidP="003E5DC5">
            <w:pPr>
              <w:jc w:val="right"/>
              <w:rPr>
                <w:rFonts w:hint="eastAsia"/>
              </w:rPr>
            </w:pPr>
            <w:r w:rsidRPr="00196A9E">
              <w:rPr>
                <w:rFonts w:hint="eastAsia"/>
              </w:rPr>
              <w:t>34,000</w:t>
            </w:r>
          </w:p>
        </w:tc>
        <w:tc>
          <w:tcPr>
            <w:tcW w:w="1226" w:type="pct"/>
            <w:shd w:val="clear" w:color="auto" w:fill="auto"/>
          </w:tcPr>
          <w:p w14:paraId="5DA8D8F8" w14:textId="6E5E377E" w:rsidR="003E5DC5" w:rsidRPr="00196A9E" w:rsidRDefault="003E5DC5" w:rsidP="003E5DC5">
            <w:pPr>
              <w:rPr>
                <w:rFonts w:hint="eastAsia"/>
              </w:rPr>
            </w:pPr>
            <w:r w:rsidRPr="00196A9E">
              <w:rPr>
                <w:rFonts w:hint="eastAsia"/>
              </w:rPr>
              <w:t>限售期为24个月，股份分3期解锁，在其锁定期满的次一交易日可上市交易</w:t>
            </w:r>
          </w:p>
        </w:tc>
      </w:tr>
      <w:tr w:rsidR="00A20BB4" w:rsidRPr="00196A9E" w14:paraId="1A748B1B" w14:textId="77777777" w:rsidTr="003E5DC5">
        <w:trPr>
          <w:cantSplit/>
        </w:trPr>
        <w:tc>
          <w:tcPr>
            <w:tcW w:w="961" w:type="pct"/>
            <w:gridSpan w:val="2"/>
            <w:shd w:val="clear" w:color="auto" w:fill="auto"/>
            <w:vAlign w:val="center"/>
          </w:tcPr>
          <w:p w14:paraId="460A6121" w14:textId="77777777" w:rsidR="00A20BB4" w:rsidRPr="00196A9E" w:rsidRDefault="00A20BB4" w:rsidP="004068E9">
            <w:pPr>
              <w:ind w:rightChars="46" w:right="97"/>
              <w:rPr>
                <w:rFonts w:hint="eastAsia"/>
                <w:color w:val="000000" w:themeColor="text1"/>
              </w:rPr>
            </w:pPr>
            <w:r w:rsidRPr="00196A9E">
              <w:rPr>
                <w:rFonts w:hint="eastAsia"/>
                <w:color w:val="000000" w:themeColor="text1"/>
              </w:rPr>
              <w:t>上述股东关联关系或一致行动的说明</w:t>
            </w:r>
          </w:p>
        </w:tc>
        <w:tc>
          <w:tcPr>
            <w:tcW w:w="4039" w:type="pct"/>
            <w:gridSpan w:val="4"/>
            <w:shd w:val="clear" w:color="auto" w:fill="auto"/>
            <w:vAlign w:val="center"/>
          </w:tcPr>
          <w:p w14:paraId="173D01A3" w14:textId="21F8A6D8" w:rsidR="00A20BB4" w:rsidRPr="00196A9E" w:rsidRDefault="003E5DC5" w:rsidP="004068E9">
            <w:pPr>
              <w:ind w:rightChars="46" w:right="97"/>
              <w:rPr>
                <w:rFonts w:cs="Arial" w:hint="eastAsia"/>
              </w:rPr>
            </w:pPr>
            <w:r w:rsidRPr="00196A9E">
              <w:rPr>
                <w:rFonts w:cs="Arial" w:hint="eastAsia"/>
              </w:rPr>
              <w:t>本公司未知上述股东之间有无关联关系，也未知其是否属于《上市公司股东持股变动信息披露管理办法》规定的一致行动人。</w:t>
            </w:r>
          </w:p>
        </w:tc>
      </w:tr>
    </w:tbl>
    <w:p w14:paraId="040949D4" w14:textId="77777777" w:rsidR="00A20BB4" w:rsidRDefault="00A20BB4">
      <w:pPr>
        <w:rPr>
          <w:rFonts w:hint="eastAsia"/>
        </w:rPr>
      </w:pPr>
    </w:p>
    <w:p w14:paraId="57EC9EB2" w14:textId="77777777" w:rsidR="00592811" w:rsidRDefault="00592811">
      <w:pPr>
        <w:rPr>
          <w:rFonts w:hint="eastAsia"/>
          <w:color w:val="000000" w:themeColor="text1"/>
        </w:rPr>
      </w:pPr>
    </w:p>
    <w:p w14:paraId="2B90F0ED" w14:textId="77777777" w:rsidR="00592811" w:rsidRDefault="00000000" w:rsidP="000E5C79">
      <w:pPr>
        <w:pStyle w:val="3"/>
        <w:numPr>
          <w:ilvl w:val="1"/>
          <w:numId w:val="9"/>
        </w:numPr>
        <w:rPr>
          <w:rFonts w:ascii="宋体" w:hAnsi="宋体" w:hint="eastAsia"/>
          <w:color w:val="000000" w:themeColor="text1"/>
        </w:rPr>
      </w:pPr>
      <w:bookmarkStart w:id="113" w:name="_Toc342059487"/>
      <w:bookmarkStart w:id="114" w:name="_Toc342566000"/>
      <w:r>
        <w:rPr>
          <w:rFonts w:ascii="宋体" w:hAnsi="宋体"/>
          <w:color w:val="000000" w:themeColor="text1"/>
        </w:rPr>
        <w:t>战略投资者或一般法人因配售新股成为前十名股东</w:t>
      </w:r>
    </w:p>
    <w:sdt>
      <w:sdtPr>
        <w:rPr>
          <w:color w:val="000000" w:themeColor="text1"/>
        </w:rPr>
        <w:alias w:val="是否适用：战略投资者或一般法人因配售新股成为前10名股东[双击切换]"/>
        <w:tag w:val="_GBC_fe7bdc72bd78490fb48d0f3eaca6248e"/>
        <w:id w:val="1471937445"/>
        <w:placeholder>
          <w:docPart w:val="GBC22222222222222222222222222222"/>
        </w:placeholder>
      </w:sdtPr>
      <w:sdtContent>
        <w:p w14:paraId="221C466B" w14:textId="076FABEF" w:rsidR="00592811" w:rsidRDefault="00000000" w:rsidP="003E5DC5">
          <w:pPr>
            <w:rPr>
              <w:rFonts w:hint="eastAsia"/>
              <w:color w:val="000000" w:themeColor="text1"/>
            </w:rPr>
          </w:pPr>
          <w:r>
            <w:rPr>
              <w:color w:val="000000" w:themeColor="text1"/>
            </w:rPr>
            <w:fldChar w:fldCharType="begin"/>
          </w:r>
          <w:r w:rsidR="003E5DC5">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3E5DC5">
            <w:rPr>
              <w:rFonts w:hint="eastAsia"/>
              <w:color w:val="000000" w:themeColor="text1"/>
            </w:rPr>
            <w:instrText xml:space="preserve"> MACROBUTTON  SnrToggleCheckbox √不适用 </w:instrText>
          </w:r>
          <w:r>
            <w:rPr>
              <w:color w:val="000000" w:themeColor="text1"/>
            </w:rPr>
            <w:fldChar w:fldCharType="end"/>
          </w:r>
        </w:p>
      </w:sdtContent>
    </w:sdt>
    <w:p w14:paraId="09BED558" w14:textId="77777777" w:rsidR="003E5DC5" w:rsidRDefault="003E5DC5" w:rsidP="003E5DC5">
      <w:pPr>
        <w:rPr>
          <w:rFonts w:hint="eastAsia"/>
          <w:color w:val="000000" w:themeColor="text1"/>
        </w:rPr>
      </w:pPr>
    </w:p>
    <w:p w14:paraId="31C64133" w14:textId="77777777" w:rsidR="00592811" w:rsidRDefault="00000000">
      <w:pPr>
        <w:pStyle w:val="2"/>
        <w:numPr>
          <w:ilvl w:val="0"/>
          <w:numId w:val="1"/>
        </w:numPr>
        <w:spacing w:line="360" w:lineRule="auto"/>
        <w:ind w:left="422" w:hanging="422"/>
        <w:rPr>
          <w:rFonts w:ascii="宋体" w:hAnsi="宋体" w:hint="eastAsia"/>
          <w:color w:val="000000" w:themeColor="text1"/>
        </w:rPr>
      </w:pPr>
      <w:bookmarkStart w:id="115" w:name="_Toc342057944"/>
      <w:r>
        <w:rPr>
          <w:rFonts w:ascii="宋体" w:hAnsi="宋体"/>
          <w:color w:val="000000" w:themeColor="text1"/>
        </w:rPr>
        <w:t>董事、监事和高级管理人员情况</w:t>
      </w:r>
    </w:p>
    <w:p w14:paraId="1DC02290" w14:textId="77777777" w:rsidR="00592811" w:rsidRDefault="00000000" w:rsidP="000E5C79">
      <w:pPr>
        <w:pStyle w:val="3"/>
        <w:numPr>
          <w:ilvl w:val="2"/>
          <w:numId w:val="10"/>
        </w:numPr>
        <w:rPr>
          <w:rFonts w:ascii="宋体" w:hAnsi="宋体" w:hint="eastAsia"/>
          <w:color w:val="000000" w:themeColor="text1"/>
        </w:rPr>
      </w:pPr>
      <w:r>
        <w:rPr>
          <w:rFonts w:ascii="宋体" w:hAnsi="宋体"/>
          <w:color w:val="000000" w:themeColor="text1"/>
        </w:rPr>
        <w:t>现任及报告期内离任董事、监事和高级管理人员持股变动情况</w:t>
      </w:r>
    </w:p>
    <w:sdt>
      <w:sdtPr>
        <w:rPr>
          <w:color w:val="000000" w:themeColor="text1"/>
        </w:rPr>
        <w:alias w:val="是否适用：董事、监事和高级管理人员持股变动[双击切换]"/>
        <w:tag w:val="_GBC_e4aa9f89c24b4cbb80c479762adcf568"/>
        <w:id w:val="1484735527"/>
        <w:placeholder>
          <w:docPart w:val="GBC22222222222222222222222222222"/>
        </w:placeholder>
      </w:sdtPr>
      <w:sdtContent>
        <w:p w14:paraId="5089E2C0" w14:textId="543AF710" w:rsidR="00592811" w:rsidRDefault="00000000" w:rsidP="004250E1">
          <w:pPr>
            <w:rPr>
              <w:rFonts w:hint="eastAsia"/>
              <w:color w:val="000000" w:themeColor="text1"/>
            </w:rPr>
          </w:pPr>
          <w:r>
            <w:rPr>
              <w:color w:val="000000" w:themeColor="text1"/>
            </w:rPr>
            <w:fldChar w:fldCharType="begin"/>
          </w:r>
          <w:r w:rsidR="004250E1">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4250E1">
            <w:rPr>
              <w:rFonts w:hint="eastAsia"/>
              <w:color w:val="000000" w:themeColor="text1"/>
            </w:rPr>
            <w:instrText xml:space="preserve"> MACROBUTTON  SnrToggleCheckbox √不适用 </w:instrText>
          </w:r>
          <w:r>
            <w:rPr>
              <w:color w:val="000000" w:themeColor="text1"/>
            </w:rPr>
            <w:fldChar w:fldCharType="end"/>
          </w:r>
        </w:p>
      </w:sdtContent>
    </w:sdt>
    <w:p w14:paraId="7F26A6C1" w14:textId="77777777" w:rsidR="004250E1" w:rsidRDefault="004250E1" w:rsidP="004250E1">
      <w:pPr>
        <w:rPr>
          <w:rFonts w:hint="eastAsia"/>
          <w:color w:val="000000" w:themeColor="text1"/>
        </w:rPr>
      </w:pPr>
    </w:p>
    <w:p w14:paraId="54CCC92C" w14:textId="77777777" w:rsidR="00592811" w:rsidRDefault="00000000">
      <w:pPr>
        <w:rPr>
          <w:rFonts w:hint="eastAsia"/>
          <w:color w:val="000000" w:themeColor="text1"/>
        </w:rPr>
      </w:pPr>
      <w:r>
        <w:rPr>
          <w:color w:val="000000" w:themeColor="text1"/>
        </w:rPr>
        <w:t>其它情况说明</w:t>
      </w:r>
    </w:p>
    <w:sdt>
      <w:sdtPr>
        <w:rPr>
          <w:color w:val="000000" w:themeColor="text1"/>
        </w:rPr>
        <w:alias w:val="是否适用：董事、监事 和高级管理人员持股变动及报酬情况其他情况说明[双击切换]"/>
        <w:tag w:val="_GBC_6604d619d6f94a81b12f8155637bb211"/>
        <w:id w:val="-610201759"/>
        <w:placeholder>
          <w:docPart w:val="GBC22222222222222222222222222222"/>
        </w:placeholder>
      </w:sdtPr>
      <w:sdtContent>
        <w:p w14:paraId="1375C8B2" w14:textId="69A5FED9" w:rsidR="00592811" w:rsidRDefault="00000000" w:rsidP="009B1A1B">
          <w:pPr>
            <w:rPr>
              <w:rFonts w:hint="eastAsia"/>
              <w:color w:val="000000" w:themeColor="text1"/>
            </w:rPr>
          </w:pPr>
          <w:r>
            <w:rPr>
              <w:color w:val="000000" w:themeColor="text1"/>
            </w:rPr>
            <w:fldChar w:fldCharType="begin"/>
          </w:r>
          <w:r w:rsidR="009B1A1B">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9B1A1B">
            <w:rPr>
              <w:rFonts w:hint="eastAsia"/>
              <w:color w:val="000000" w:themeColor="text1"/>
            </w:rPr>
            <w:instrText xml:space="preserve"> MACROBUTTON  SnrToggleCheckbox □不适用 </w:instrText>
          </w:r>
          <w:r>
            <w:rPr>
              <w:color w:val="000000" w:themeColor="text1"/>
            </w:rPr>
            <w:fldChar w:fldCharType="end"/>
          </w:r>
        </w:p>
      </w:sdtContent>
    </w:sdt>
    <w:sdt>
      <w:sdtPr>
        <w:rPr>
          <w:rFonts w:hint="eastAsia"/>
          <w:color w:val="000000" w:themeColor="text1"/>
        </w:rPr>
        <w:alias w:val="董事、监事和高级管理人员持股变动及报酬其他情况说明"/>
        <w:tag w:val="_GBC_520552c5760c4b59804fd199ba28d397"/>
        <w:id w:val="1123886266"/>
        <w:placeholder>
          <w:docPart w:val="6D59846B81B643978C69248EE9E944C3"/>
        </w:placeholder>
      </w:sdtPr>
      <w:sdtContent>
        <w:p w14:paraId="41514385" w14:textId="5C32D7C7" w:rsidR="009B1A1B" w:rsidRDefault="0073537A" w:rsidP="00447F56">
          <w:pPr>
            <w:rPr>
              <w:rFonts w:hint="eastAsia"/>
            </w:rPr>
          </w:pPr>
          <w:r w:rsidRPr="0073537A">
            <w:rPr>
              <w:rFonts w:hint="eastAsia"/>
              <w:color w:val="000000" w:themeColor="text1"/>
            </w:rPr>
            <w:t>于2023年6月30日，成磊先生的配偶持有公司5,700股A股</w:t>
          </w:r>
          <w:r>
            <w:rPr>
              <w:rFonts w:hint="eastAsia"/>
              <w:color w:val="000000" w:themeColor="text1"/>
            </w:rPr>
            <w:t>。</w:t>
          </w:r>
        </w:p>
      </w:sdtContent>
    </w:sdt>
    <w:p w14:paraId="28A0FDBA" w14:textId="77777777" w:rsidR="00592811" w:rsidRDefault="00592811">
      <w:pPr>
        <w:rPr>
          <w:rFonts w:hint="eastAsia"/>
          <w:color w:val="000000" w:themeColor="text1"/>
        </w:rPr>
      </w:pPr>
    </w:p>
    <w:p w14:paraId="433290BA" w14:textId="77777777" w:rsidR="00592811" w:rsidRDefault="00000000" w:rsidP="000E5C79">
      <w:pPr>
        <w:pStyle w:val="3"/>
        <w:numPr>
          <w:ilvl w:val="2"/>
          <w:numId w:val="10"/>
        </w:numPr>
        <w:rPr>
          <w:rFonts w:ascii="宋体" w:hAnsi="宋体" w:hint="eastAsia"/>
          <w:color w:val="000000" w:themeColor="text1"/>
        </w:rPr>
      </w:pPr>
      <w:bookmarkStart w:id="116" w:name="_Toc342057945"/>
      <w:bookmarkStart w:id="117" w:name="_Toc342566005"/>
      <w:bookmarkEnd w:id="62"/>
      <w:bookmarkEnd w:id="115"/>
      <w:r>
        <w:rPr>
          <w:rFonts w:ascii="宋体" w:hAnsi="宋体"/>
          <w:color w:val="000000" w:themeColor="text1"/>
        </w:rPr>
        <w:t>董事、监事、高级管理人员报告期内被授予的股权激励情况</w:t>
      </w:r>
      <w:bookmarkEnd w:id="116"/>
      <w:bookmarkEnd w:id="117"/>
    </w:p>
    <w:p w14:paraId="5C8FA2E5" w14:textId="07C3DF84" w:rsidR="00592811" w:rsidRDefault="00000000" w:rsidP="004250E1">
      <w:pPr>
        <w:kinsoku w:val="0"/>
        <w:overflowPunct w:val="0"/>
        <w:autoSpaceDE w:val="0"/>
        <w:autoSpaceDN w:val="0"/>
        <w:adjustRightInd w:val="0"/>
        <w:snapToGrid w:val="0"/>
        <w:rPr>
          <w:rFonts w:hint="eastAsia"/>
          <w:color w:val="000000" w:themeColor="text1"/>
        </w:rPr>
      </w:pPr>
      <w:sdt>
        <w:sdtPr>
          <w:rPr>
            <w:rFonts w:hint="eastAsia"/>
            <w:color w:val="000000" w:themeColor="text1"/>
          </w:rPr>
          <w:alias w:val="是否适用：董事、监事、高级管理人员报告期内被授予的股权激励情况[双击切换]"/>
          <w:tag w:val="_GBC_3c204ebee7cf4fc2a7c4a3ad63ffe1c4"/>
          <w:id w:val="1375889873"/>
          <w:placeholder>
            <w:docPart w:val="GBC22222222222222222222222222222"/>
          </w:placeholder>
        </w:sdtPr>
        <w:sdtContent>
          <w:r>
            <w:rPr>
              <w:color w:val="000000" w:themeColor="text1"/>
            </w:rPr>
            <w:fldChar w:fldCharType="begin"/>
          </w:r>
          <w:r w:rsidR="004250E1">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4250E1">
            <w:rPr>
              <w:rFonts w:hint="eastAsia"/>
              <w:color w:val="000000" w:themeColor="text1"/>
            </w:rPr>
            <w:instrText xml:space="preserve"> MACROBUTTON  SnrToggleCheckbox √不适用 </w:instrText>
          </w:r>
          <w:r>
            <w:rPr>
              <w:color w:val="000000" w:themeColor="text1"/>
            </w:rPr>
            <w:fldChar w:fldCharType="end"/>
          </w:r>
        </w:sdtContent>
      </w:sdt>
    </w:p>
    <w:p w14:paraId="0D6919F0" w14:textId="77777777" w:rsidR="00592811" w:rsidRDefault="00592811">
      <w:pPr>
        <w:rPr>
          <w:rFonts w:hint="eastAsia"/>
          <w:color w:val="000000" w:themeColor="text1"/>
        </w:rPr>
      </w:pPr>
    </w:p>
    <w:p w14:paraId="1414D180" w14:textId="77777777" w:rsidR="00592811" w:rsidRDefault="00000000" w:rsidP="000E5C79">
      <w:pPr>
        <w:pStyle w:val="3"/>
        <w:numPr>
          <w:ilvl w:val="2"/>
          <w:numId w:val="10"/>
        </w:numPr>
        <w:rPr>
          <w:rFonts w:ascii="宋体" w:hAnsi="宋体" w:hint="eastAsia"/>
          <w:color w:val="000000" w:themeColor="text1"/>
        </w:rPr>
      </w:pPr>
      <w:r>
        <w:rPr>
          <w:rFonts w:ascii="宋体" w:hAnsi="宋体"/>
          <w:color w:val="000000" w:themeColor="text1"/>
        </w:rPr>
        <w:t>其他说明</w:t>
      </w:r>
    </w:p>
    <w:sdt>
      <w:sdtPr>
        <w:rPr>
          <w:color w:val="000000" w:themeColor="text1"/>
        </w:rPr>
        <w:alias w:val="是否适用：其他董事、监事、高级管理人员情况说明[双击切换]"/>
        <w:tag w:val="_GBC_8e7eb434c4c34c1b86cdb9f39b70c323"/>
        <w:id w:val="-559472292"/>
        <w:placeholder>
          <w:docPart w:val="GBC22222222222222222222222222222"/>
        </w:placeholder>
      </w:sdtPr>
      <w:sdtContent>
        <w:p w14:paraId="7FF59E81" w14:textId="55551F8C" w:rsidR="009B1A1B" w:rsidRDefault="00000000" w:rsidP="009B1A1B">
          <w:pPr>
            <w:rPr>
              <w:rFonts w:hint="eastAsia"/>
              <w:color w:val="000000" w:themeColor="text1"/>
            </w:rPr>
          </w:pPr>
          <w:r>
            <w:rPr>
              <w:color w:val="000000" w:themeColor="text1"/>
            </w:rPr>
            <w:fldChar w:fldCharType="begin"/>
          </w:r>
          <w:r w:rsidR="009B1A1B">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9B1A1B">
            <w:rPr>
              <w:rFonts w:hint="eastAsia"/>
              <w:color w:val="000000" w:themeColor="text1"/>
            </w:rPr>
            <w:instrText xml:space="preserve"> MACROBUTTON  SnrToggleCheckbox √不适用 </w:instrText>
          </w:r>
          <w:r>
            <w:rPr>
              <w:color w:val="000000" w:themeColor="text1"/>
            </w:rPr>
            <w:fldChar w:fldCharType="end"/>
          </w:r>
        </w:p>
      </w:sdtContent>
    </w:sdt>
    <w:p w14:paraId="72625A40" w14:textId="77777777" w:rsidR="00592811" w:rsidRDefault="00592811">
      <w:pPr>
        <w:rPr>
          <w:rFonts w:hint="eastAsia"/>
          <w:color w:val="000000" w:themeColor="text1"/>
        </w:rPr>
      </w:pPr>
    </w:p>
    <w:bookmarkEnd w:id="113"/>
    <w:bookmarkEnd w:id="114"/>
    <w:p w14:paraId="422D482E" w14:textId="77777777" w:rsidR="00592811" w:rsidRDefault="00000000">
      <w:pPr>
        <w:pStyle w:val="2"/>
        <w:numPr>
          <w:ilvl w:val="0"/>
          <w:numId w:val="1"/>
        </w:numPr>
        <w:spacing w:line="360" w:lineRule="auto"/>
        <w:ind w:left="422" w:hanging="422"/>
        <w:rPr>
          <w:rFonts w:ascii="宋体" w:hAnsi="宋体" w:hint="eastAsia"/>
          <w:color w:val="000000" w:themeColor="text1"/>
        </w:rPr>
      </w:pPr>
      <w:r>
        <w:rPr>
          <w:rFonts w:ascii="宋体" w:hAnsi="宋体"/>
          <w:color w:val="000000" w:themeColor="text1"/>
        </w:rPr>
        <w:t>控股股东或实际控制人变更情况</w:t>
      </w:r>
    </w:p>
    <w:sdt>
      <w:sdtPr>
        <w:rPr>
          <w:color w:val="000000" w:themeColor="text1"/>
        </w:rPr>
        <w:alias w:val="是否适用：控股股东及实际控制人变更情况[双击切换]"/>
        <w:tag w:val="_GBC_84ff369a3f714dbbbec5a13460906f4b"/>
        <w:id w:val="498476593"/>
        <w:placeholder>
          <w:docPart w:val="GBC22222222222222222222222222222"/>
        </w:placeholder>
      </w:sdtPr>
      <w:sdtContent>
        <w:p w14:paraId="2252C861" w14:textId="72E09822" w:rsidR="00592811" w:rsidRDefault="00000000" w:rsidP="004250E1">
          <w:pPr>
            <w:rPr>
              <w:rFonts w:hint="eastAsia"/>
              <w:color w:val="000000" w:themeColor="text1"/>
            </w:rPr>
          </w:pPr>
          <w:r>
            <w:rPr>
              <w:color w:val="000000" w:themeColor="text1"/>
            </w:rPr>
            <w:fldChar w:fldCharType="begin"/>
          </w:r>
          <w:r w:rsidR="004250E1">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4250E1">
            <w:rPr>
              <w:rFonts w:hint="eastAsia"/>
              <w:color w:val="000000" w:themeColor="text1"/>
            </w:rPr>
            <w:instrText xml:space="preserve"> MACROBUTTON  SnrToggleCheckbox √不适用 </w:instrText>
          </w:r>
          <w:r>
            <w:rPr>
              <w:color w:val="000000" w:themeColor="text1"/>
            </w:rPr>
            <w:fldChar w:fldCharType="end"/>
          </w:r>
        </w:p>
      </w:sdtContent>
    </w:sdt>
    <w:p w14:paraId="5CDDEC6E" w14:textId="77777777" w:rsidR="00592811" w:rsidRDefault="00592811">
      <w:pPr>
        <w:rPr>
          <w:rFonts w:hint="eastAsia"/>
          <w:color w:val="000000" w:themeColor="text1"/>
        </w:rPr>
      </w:pPr>
    </w:p>
    <w:p w14:paraId="0FFEBE9C" w14:textId="77777777" w:rsidR="00C81801" w:rsidRDefault="00000000">
      <w:pPr>
        <w:pStyle w:val="10"/>
        <w:numPr>
          <w:ilvl w:val="0"/>
          <w:numId w:val="3"/>
        </w:numPr>
        <w:rPr>
          <w:rFonts w:ascii="黑体" w:hAnsi="黑体" w:hint="eastAsia"/>
          <w:color w:val="000000" w:themeColor="text1"/>
        </w:rPr>
      </w:pPr>
      <w:bookmarkStart w:id="118" w:name="_Toc392233017"/>
      <w:bookmarkStart w:id="119" w:name="_Toc76114279"/>
      <w:bookmarkStart w:id="120" w:name="_Toc142578262"/>
      <w:r>
        <w:rPr>
          <w:rFonts w:ascii="黑体" w:hAnsi="黑体" w:hint="eastAsia"/>
          <w:color w:val="000000" w:themeColor="text1"/>
        </w:rPr>
        <w:t>优先股相关情况</w:t>
      </w:r>
      <w:bookmarkEnd w:id="118"/>
      <w:bookmarkEnd w:id="119"/>
      <w:bookmarkEnd w:id="120"/>
    </w:p>
    <w:sdt>
      <w:sdtPr>
        <w:rPr>
          <w:color w:val="000000" w:themeColor="text1"/>
        </w:rPr>
        <w:alias w:val="是否适用：优先股相关情况[双击切换]"/>
        <w:tag w:val="_GBC_2113adbee8464e1c828b3d6d35c60abf"/>
        <w:id w:val="1983348424"/>
        <w:placeholder>
          <w:docPart w:val="GBC22222222222222222222222222222"/>
        </w:placeholder>
      </w:sdtPr>
      <w:sdtContent>
        <w:p w14:paraId="3AE30FF5" w14:textId="0853C473" w:rsidR="008703EA" w:rsidRDefault="00000000" w:rsidP="008703EA">
          <w:pPr>
            <w:rPr>
              <w:rFonts w:hint="eastAsia"/>
              <w:color w:val="000000" w:themeColor="text1"/>
            </w:rPr>
          </w:pPr>
          <w:r>
            <w:rPr>
              <w:color w:val="000000" w:themeColor="text1"/>
            </w:rPr>
            <w:fldChar w:fldCharType="begin"/>
          </w:r>
          <w:r w:rsidR="008703EA">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8703EA">
            <w:rPr>
              <w:rFonts w:hint="eastAsia"/>
              <w:color w:val="000000" w:themeColor="text1"/>
            </w:rPr>
            <w:instrText xml:space="preserve"> MACROBUTTON  SnrToggleCheckbox √不适用 </w:instrText>
          </w:r>
          <w:r>
            <w:rPr>
              <w:color w:val="000000" w:themeColor="text1"/>
            </w:rPr>
            <w:fldChar w:fldCharType="end"/>
          </w:r>
        </w:p>
      </w:sdtContent>
    </w:sdt>
    <w:p w14:paraId="71461BAC" w14:textId="2C9257BD" w:rsidR="00C81801" w:rsidRDefault="00C81801">
      <w:pPr>
        <w:rPr>
          <w:rFonts w:hint="eastAsia"/>
          <w:color w:val="000000" w:themeColor="text1"/>
        </w:rPr>
      </w:pPr>
    </w:p>
    <w:p w14:paraId="29A07C83" w14:textId="77777777" w:rsidR="00C81801" w:rsidRDefault="00C81801">
      <w:pPr>
        <w:rPr>
          <w:rFonts w:hint="eastAsia"/>
          <w:color w:val="000000" w:themeColor="text1"/>
        </w:rPr>
      </w:pPr>
    </w:p>
    <w:p w14:paraId="0CD57E24" w14:textId="77777777" w:rsidR="00C81801" w:rsidRDefault="00C81801">
      <w:pPr>
        <w:rPr>
          <w:rFonts w:hint="eastAsia"/>
          <w:color w:val="000000" w:themeColor="text1"/>
        </w:rPr>
        <w:sectPr w:rsidR="00C81801" w:rsidSect="0001231A">
          <w:pgSz w:w="11906" w:h="16838"/>
          <w:pgMar w:top="1525" w:right="1276" w:bottom="1440" w:left="1797" w:header="851" w:footer="992" w:gutter="0"/>
          <w:cols w:space="425"/>
          <w:docGrid w:linePitch="312"/>
        </w:sectPr>
      </w:pPr>
    </w:p>
    <w:p w14:paraId="7554E8AB" w14:textId="77777777" w:rsidR="00C81801" w:rsidRDefault="00000000">
      <w:pPr>
        <w:pStyle w:val="10"/>
        <w:numPr>
          <w:ilvl w:val="0"/>
          <w:numId w:val="3"/>
        </w:numPr>
        <w:rPr>
          <w:rFonts w:ascii="黑体" w:hAnsi="黑体" w:hint="eastAsia"/>
          <w:color w:val="000000" w:themeColor="text1"/>
        </w:rPr>
      </w:pPr>
      <w:bookmarkStart w:id="121" w:name="_Toc437440717"/>
      <w:bookmarkStart w:id="122" w:name="_Toc438111012"/>
      <w:bookmarkStart w:id="123" w:name="_Toc76114280"/>
      <w:bookmarkStart w:id="124" w:name="_Toc142578263"/>
      <w:r>
        <w:rPr>
          <w:rFonts w:ascii="黑体" w:hAnsi="黑体" w:hint="eastAsia"/>
          <w:color w:val="000000" w:themeColor="text1"/>
        </w:rPr>
        <w:lastRenderedPageBreak/>
        <w:t>债券相关情况</w:t>
      </w:r>
      <w:bookmarkEnd w:id="121"/>
      <w:bookmarkEnd w:id="122"/>
      <w:bookmarkEnd w:id="123"/>
      <w:bookmarkEnd w:id="124"/>
    </w:p>
    <w:p w14:paraId="556ECDCC" w14:textId="77777777" w:rsidR="00C81801" w:rsidRDefault="00000000" w:rsidP="00A80081">
      <w:pPr>
        <w:pStyle w:val="2"/>
        <w:numPr>
          <w:ilvl w:val="0"/>
          <w:numId w:val="29"/>
        </w:numPr>
        <w:ind w:firstLineChars="0"/>
        <w:rPr>
          <w:rFonts w:ascii="宋体" w:hAnsi="宋体" w:hint="eastAsia"/>
          <w:color w:val="000000" w:themeColor="text1"/>
        </w:rPr>
      </w:pPr>
      <w:r>
        <w:rPr>
          <w:rFonts w:ascii="宋体" w:hAnsi="宋体" w:hint="eastAsia"/>
          <w:color w:val="000000" w:themeColor="text1"/>
        </w:rPr>
        <w:t>公司债券（含企业债券）和非金融企业债务融资工具</w:t>
      </w:r>
    </w:p>
    <w:bookmarkStart w:id="125" w:name="_Hlk73352152" w:displacedByCustomXml="next"/>
    <w:sdt>
      <w:sdtPr>
        <w:rPr>
          <w:color w:val="000000" w:themeColor="text1"/>
        </w:rPr>
        <w:alias w:val="是否适用：债券相关情况[双击切换]"/>
        <w:tag w:val="_GBC_8e6b9cf2d8c24a6faf41199f98e408b3"/>
        <w:id w:val="718873200"/>
        <w:placeholder>
          <w:docPart w:val="GBC22222222222222222222222222222"/>
        </w:placeholder>
      </w:sdtPr>
      <w:sdtContent>
        <w:p w14:paraId="05AD179C" w14:textId="0307AE91" w:rsidR="00C81801" w:rsidRDefault="00000000" w:rsidP="00BF1FAF">
          <w:pPr>
            <w:rPr>
              <w:rFonts w:hint="eastAsia"/>
              <w:color w:val="000000" w:themeColor="text1"/>
            </w:rPr>
          </w:pPr>
          <w:r>
            <w:rPr>
              <w:color w:val="000000" w:themeColor="text1"/>
            </w:rPr>
            <w:fldChar w:fldCharType="begin"/>
          </w:r>
          <w:r w:rsidR="00BF1FAF">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BF1FAF">
            <w:rPr>
              <w:rFonts w:hint="eastAsia"/>
              <w:color w:val="000000" w:themeColor="text1"/>
            </w:rPr>
            <w:instrText xml:space="preserve"> MACROBUTTON  SnrToggleCheckbox √不适用 </w:instrText>
          </w:r>
          <w:r>
            <w:rPr>
              <w:color w:val="000000" w:themeColor="text1"/>
            </w:rPr>
            <w:fldChar w:fldCharType="end"/>
          </w:r>
        </w:p>
      </w:sdtContent>
    </w:sdt>
    <w:bookmarkEnd w:id="125" w:displacedByCustomXml="prev"/>
    <w:p w14:paraId="7251F33C" w14:textId="77777777" w:rsidR="00BF1FAF" w:rsidRDefault="00BF1FAF" w:rsidP="00BF1FAF">
      <w:pPr>
        <w:rPr>
          <w:rFonts w:hint="eastAsia"/>
          <w:color w:val="000000" w:themeColor="text1"/>
        </w:rPr>
      </w:pPr>
    </w:p>
    <w:p w14:paraId="5C6F76F0" w14:textId="77777777" w:rsidR="00C81801" w:rsidRDefault="00000000" w:rsidP="00A80081">
      <w:pPr>
        <w:pStyle w:val="2"/>
        <w:numPr>
          <w:ilvl w:val="0"/>
          <w:numId w:val="29"/>
        </w:numPr>
        <w:ind w:firstLineChars="0"/>
        <w:rPr>
          <w:rFonts w:ascii="宋体" w:hAnsi="宋体" w:hint="eastAsia"/>
          <w:color w:val="000000" w:themeColor="text1"/>
        </w:rPr>
      </w:pPr>
      <w:r>
        <w:rPr>
          <w:rFonts w:ascii="宋体" w:hAnsi="宋体" w:hint="eastAsia"/>
          <w:color w:val="000000" w:themeColor="text1"/>
        </w:rPr>
        <w:t>可转换公司债券情况</w:t>
      </w:r>
    </w:p>
    <w:sdt>
      <w:sdtPr>
        <w:rPr>
          <w:color w:val="000000" w:themeColor="text1"/>
        </w:rPr>
        <w:alias w:val="是否适用：可转换公司债券情况[双击切换]"/>
        <w:tag w:val="_GBC_6a49e99841294af3b87ba6216b1997d9"/>
        <w:id w:val="1928068751"/>
        <w:placeholder>
          <w:docPart w:val="GBC22222222222222222222222222222"/>
        </w:placeholder>
      </w:sdtPr>
      <w:sdtContent>
        <w:p w14:paraId="3B32C907" w14:textId="627523D2" w:rsidR="00BF1FAF" w:rsidRDefault="00000000" w:rsidP="00BF1FAF">
          <w:pPr>
            <w:rPr>
              <w:rFonts w:hint="eastAsia"/>
              <w:color w:val="000000" w:themeColor="text1"/>
            </w:rPr>
          </w:pPr>
          <w:r>
            <w:rPr>
              <w:color w:val="000000" w:themeColor="text1"/>
            </w:rPr>
            <w:fldChar w:fldCharType="begin"/>
          </w:r>
          <w:r w:rsidR="00BF1FAF">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BF1FAF">
            <w:rPr>
              <w:rFonts w:hint="eastAsia"/>
              <w:color w:val="000000" w:themeColor="text1"/>
            </w:rPr>
            <w:instrText xml:space="preserve"> MACROBUTTON  SnrToggleCheckbox √不适用 </w:instrText>
          </w:r>
          <w:r>
            <w:rPr>
              <w:color w:val="000000" w:themeColor="text1"/>
            </w:rPr>
            <w:fldChar w:fldCharType="end"/>
          </w:r>
        </w:p>
      </w:sdtContent>
    </w:sdt>
    <w:p w14:paraId="521497AC" w14:textId="49D9766E" w:rsidR="00C81801" w:rsidRDefault="00C81801">
      <w:pPr>
        <w:rPr>
          <w:rFonts w:hint="eastAsia"/>
          <w:color w:val="000000" w:themeColor="text1"/>
        </w:rPr>
      </w:pPr>
    </w:p>
    <w:p w14:paraId="7B0B7B3F" w14:textId="77777777" w:rsidR="00C81801" w:rsidRDefault="00C81801">
      <w:pPr>
        <w:rPr>
          <w:rFonts w:hint="eastAsia"/>
          <w:color w:val="000000" w:themeColor="text1"/>
        </w:rPr>
      </w:pPr>
    </w:p>
    <w:p w14:paraId="781AE36E" w14:textId="77777777" w:rsidR="001E071D" w:rsidRDefault="00000000">
      <w:pPr>
        <w:pStyle w:val="10"/>
        <w:numPr>
          <w:ilvl w:val="0"/>
          <w:numId w:val="3"/>
        </w:numPr>
        <w:rPr>
          <w:rFonts w:ascii="黑体" w:hAnsi="黑体" w:hint="eastAsia"/>
          <w:color w:val="000000" w:themeColor="text1"/>
        </w:rPr>
      </w:pPr>
      <w:bookmarkStart w:id="126" w:name="_Toc76114281"/>
      <w:bookmarkStart w:id="127" w:name="_Toc142578264"/>
      <w:r>
        <w:rPr>
          <w:rFonts w:ascii="黑体" w:hAnsi="黑体" w:hint="eastAsia"/>
          <w:color w:val="000000" w:themeColor="text1"/>
        </w:rPr>
        <w:t>财务报告</w:t>
      </w:r>
      <w:bookmarkEnd w:id="126"/>
      <w:bookmarkEnd w:id="127"/>
    </w:p>
    <w:p w14:paraId="3A93EA19" w14:textId="77777777" w:rsidR="001E071D" w:rsidRDefault="00000000" w:rsidP="00A80081">
      <w:pPr>
        <w:pStyle w:val="2"/>
        <w:numPr>
          <w:ilvl w:val="0"/>
          <w:numId w:val="76"/>
        </w:numPr>
        <w:ind w:left="422" w:hanging="422"/>
        <w:rPr>
          <w:rFonts w:ascii="宋体" w:hAnsi="宋体" w:hint="eastAsia"/>
          <w:color w:val="000000" w:themeColor="text1"/>
        </w:rPr>
      </w:pPr>
      <w:r>
        <w:rPr>
          <w:rFonts w:ascii="宋体" w:hAnsi="宋体" w:hint="eastAsia"/>
          <w:color w:val="000000" w:themeColor="text1"/>
        </w:rPr>
        <w:t>审计报告</w:t>
      </w:r>
    </w:p>
    <w:sdt>
      <w:sdtPr>
        <w:rPr>
          <w:color w:val="000000" w:themeColor="text1"/>
        </w:rPr>
        <w:alias w:val="是否适用：审计报告[双击切换]"/>
        <w:tag w:val="_GBC_33dac3baf6634fba91e3026ebaaad280"/>
        <w:id w:val="780153118"/>
        <w:placeholder>
          <w:docPart w:val="GBC22222222222222222222222222222"/>
        </w:placeholder>
      </w:sdtPr>
      <w:sdtContent>
        <w:p w14:paraId="2D982DD3" w14:textId="2D8E254C" w:rsidR="001E071D" w:rsidRDefault="00000000" w:rsidP="0029445B">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222B6AB" w14:textId="77777777" w:rsidR="001E071D" w:rsidRDefault="001E071D">
      <w:pPr>
        <w:rPr>
          <w:rFonts w:hint="eastAsia"/>
          <w:color w:val="000000" w:themeColor="text1"/>
        </w:rPr>
      </w:pPr>
    </w:p>
    <w:p w14:paraId="48C68EBE" w14:textId="77777777" w:rsidR="001E071D" w:rsidRDefault="00000000" w:rsidP="00A80081">
      <w:pPr>
        <w:pStyle w:val="2"/>
        <w:numPr>
          <w:ilvl w:val="0"/>
          <w:numId w:val="76"/>
        </w:numPr>
        <w:ind w:left="422" w:hanging="422"/>
        <w:rPr>
          <w:rFonts w:ascii="宋体" w:hAnsi="宋体" w:hint="eastAsia"/>
          <w:color w:val="000000" w:themeColor="text1"/>
        </w:rPr>
      </w:pPr>
      <w:r>
        <w:rPr>
          <w:rFonts w:ascii="宋体" w:hAnsi="宋体" w:hint="eastAsia"/>
          <w:color w:val="000000" w:themeColor="text1"/>
        </w:rPr>
        <w:t>财务报表</w:t>
      </w:r>
    </w:p>
    <w:p w14:paraId="045EF9F3" w14:textId="77777777" w:rsidR="001E071D" w:rsidRDefault="00000000">
      <w:pPr>
        <w:pStyle w:val="3"/>
        <w:jc w:val="center"/>
        <w:rPr>
          <w:rFonts w:ascii="宋体" w:hAnsi="宋体" w:hint="eastAsia"/>
          <w:color w:val="000000" w:themeColor="text1"/>
        </w:rPr>
      </w:pPr>
      <w:bookmarkStart w:id="128" w:name="_Hlk10208794"/>
      <w:r>
        <w:rPr>
          <w:rFonts w:ascii="宋体" w:hAnsi="宋体" w:hint="eastAsia"/>
          <w:color w:val="000000" w:themeColor="text1"/>
        </w:rPr>
        <w:t>合并资产负债表</w:t>
      </w:r>
    </w:p>
    <w:p w14:paraId="4AA79A78" w14:textId="77777777" w:rsidR="001E071D" w:rsidRDefault="00000000">
      <w:pPr>
        <w:snapToGrid w:val="0"/>
        <w:spacing w:line="240" w:lineRule="atLeast"/>
        <w:jc w:val="center"/>
        <w:rPr>
          <w:rFonts w:hint="eastAsia"/>
          <w:b/>
          <w:color w:val="000000" w:themeColor="text1"/>
        </w:rPr>
      </w:pPr>
      <w:r>
        <w:rPr>
          <w:color w:val="000000" w:themeColor="text1"/>
        </w:rPr>
        <w:t>2024年6月30日</w:t>
      </w:r>
    </w:p>
    <w:p w14:paraId="1ADDDA78" w14:textId="77777777" w:rsidR="001E071D" w:rsidRDefault="00000000">
      <w:pPr>
        <w:rPr>
          <w:rFonts w:hint="eastAsia"/>
          <w:color w:val="000000" w:themeColor="text1"/>
        </w:rPr>
      </w:pPr>
      <w:r>
        <w:rPr>
          <w:color w:val="000000" w:themeColor="text1"/>
        </w:rPr>
        <w:t xml:space="preserve">编制单位： </w:t>
      </w:r>
      <w:sdt>
        <w:sdtPr>
          <w:rPr>
            <w:color w:val="000000" w:themeColor="text1"/>
          </w:rPr>
          <w:alias w:val="公司法定中文名称"/>
          <w:tag w:val="_GBC_76dae7aa62d842859c05c05e750163c2"/>
          <w:id w:val="-1729522559"/>
          <w:placeholder>
            <w:docPart w:val="GBC22222222222222222222222222222"/>
          </w:placeholder>
          <w:dataBinding w:prefixMappings="xmlns:clcid-cgi='clcid-cgi'" w:xpath="/*/clcid-cgi:GongSiFaDingZhongWenMingCheng[not(@periodRef)]" w:storeItemID="{89EBAB94-44A0-46A2-B712-30D997D04A6D}"/>
          <w:text/>
        </w:sdtPr>
        <w:sdtContent>
          <w:r>
            <w:rPr>
              <w:color w:val="000000" w:themeColor="text1"/>
            </w:rPr>
            <w:t>北京京城机电股份有限公司</w:t>
          </w:r>
        </w:sdtContent>
      </w:sdt>
    </w:p>
    <w:p w14:paraId="4C12DE26" w14:textId="77777777" w:rsidR="001E071D" w:rsidRDefault="00000000">
      <w:pPr>
        <w:jc w:val="right"/>
        <w:rPr>
          <w:rFonts w:hint="eastAsia"/>
          <w:color w:val="000000" w:themeColor="text1"/>
        </w:rPr>
      </w:pPr>
      <w:r>
        <w:rPr>
          <w:color w:val="000000" w:themeColor="text1"/>
        </w:rPr>
        <w:t>单位：</w:t>
      </w:r>
      <w:sdt>
        <w:sdtPr>
          <w:rPr>
            <w:color w:val="000000" w:themeColor="text1"/>
          </w:rPr>
          <w:alias w:val="单位：合并资产负债表"/>
          <w:tag w:val="_GBC_710dced47e5943589779e071c78c5512"/>
          <w:id w:val="185546206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color w:val="000000" w:themeColor="text1"/>
        </w:rPr>
        <w:t xml:space="preserve">  币种：</w:t>
      </w:r>
      <w:sdt>
        <w:sdtPr>
          <w:rPr>
            <w:color w:val="000000" w:themeColor="text1"/>
          </w:rPr>
          <w:alias w:val="币种：合并资产负债表"/>
          <w:tag w:val="_GBC_7e2679155b104d33ba04158c7414bcff"/>
          <w:id w:val="66289957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9"/>
        <w:gridCol w:w="1104"/>
        <w:gridCol w:w="2485"/>
        <w:gridCol w:w="2348"/>
      </w:tblGrid>
      <w:tr w:rsidR="00711ED4" w:rsidRPr="007B0DDF" w14:paraId="6A769228" w14:textId="77777777" w:rsidTr="00DF1799">
        <w:sdt>
          <w:sdtPr>
            <w:rPr>
              <w:b/>
              <w:color w:val="000000" w:themeColor="text1"/>
            </w:rPr>
            <w:tag w:val="_PLD_1d3f74748a444e6ea0d191e81e54edca"/>
            <w:id w:val="1934474610"/>
          </w:sdtPr>
          <w:sdtContent>
            <w:tc>
              <w:tcPr>
                <w:tcW w:w="1629" w:type="pct"/>
                <w:tcBorders>
                  <w:top w:val="outset" w:sz="6" w:space="0" w:color="auto"/>
                  <w:left w:val="outset" w:sz="6" w:space="0" w:color="auto"/>
                  <w:bottom w:val="outset" w:sz="6" w:space="0" w:color="auto"/>
                  <w:right w:val="outset" w:sz="6" w:space="0" w:color="auto"/>
                </w:tcBorders>
                <w:vAlign w:val="center"/>
              </w:tcPr>
              <w:p w14:paraId="0581D5BB" w14:textId="77777777" w:rsidR="001E071D" w:rsidRPr="007B0DDF" w:rsidRDefault="00000000" w:rsidP="00DF1799">
                <w:pPr>
                  <w:jc w:val="center"/>
                  <w:rPr>
                    <w:rFonts w:hint="eastAsia"/>
                    <w:b/>
                    <w:color w:val="000000" w:themeColor="text1"/>
                  </w:rPr>
                </w:pPr>
                <w:r w:rsidRPr="007B0DDF">
                  <w:rPr>
                    <w:b/>
                    <w:color w:val="000000" w:themeColor="text1"/>
                  </w:rPr>
                  <w:t>项目</w:t>
                </w:r>
              </w:p>
            </w:tc>
          </w:sdtContent>
        </w:sdt>
        <w:sdt>
          <w:sdtPr>
            <w:rPr>
              <w:b/>
              <w:color w:val="000000" w:themeColor="text1"/>
            </w:rPr>
            <w:tag w:val="_PLD_da216b439a53487e85f12225916c5563"/>
            <w:id w:val="826320980"/>
          </w:sdtPr>
          <w:sdtContent>
            <w:tc>
              <w:tcPr>
                <w:tcW w:w="627" w:type="pct"/>
                <w:tcBorders>
                  <w:top w:val="outset" w:sz="6" w:space="0" w:color="auto"/>
                  <w:left w:val="outset" w:sz="6" w:space="0" w:color="auto"/>
                  <w:bottom w:val="outset" w:sz="6" w:space="0" w:color="auto"/>
                  <w:right w:val="outset" w:sz="6" w:space="0" w:color="auto"/>
                </w:tcBorders>
                <w:vAlign w:val="center"/>
              </w:tcPr>
              <w:p w14:paraId="60F11277" w14:textId="77777777" w:rsidR="001E071D" w:rsidRPr="007B0DDF" w:rsidRDefault="00000000" w:rsidP="00DF1799">
                <w:pPr>
                  <w:jc w:val="center"/>
                  <w:rPr>
                    <w:rFonts w:hint="eastAsia"/>
                    <w:b/>
                    <w:color w:val="000000" w:themeColor="text1"/>
                  </w:rPr>
                </w:pPr>
                <w:r w:rsidRPr="007B0DDF">
                  <w:rPr>
                    <w:rFonts w:hint="eastAsia"/>
                    <w:b/>
                    <w:color w:val="000000" w:themeColor="text1"/>
                  </w:rPr>
                  <w:t>附注</w:t>
                </w:r>
              </w:p>
            </w:tc>
          </w:sdtContent>
        </w:sdt>
        <w:sdt>
          <w:sdtPr>
            <w:rPr>
              <w:b/>
              <w:color w:val="000000" w:themeColor="text1"/>
            </w:rPr>
            <w:tag w:val="_PLD_21df1d74f3114abf83688ef31bc4d9a7"/>
            <w:id w:val="-38205226"/>
          </w:sdtPr>
          <w:sdtContent>
            <w:tc>
              <w:tcPr>
                <w:tcW w:w="1411" w:type="pct"/>
                <w:tcBorders>
                  <w:top w:val="outset" w:sz="6" w:space="0" w:color="auto"/>
                  <w:left w:val="outset" w:sz="6" w:space="0" w:color="auto"/>
                  <w:bottom w:val="outset" w:sz="6" w:space="0" w:color="auto"/>
                  <w:right w:val="outset" w:sz="6" w:space="0" w:color="auto"/>
                </w:tcBorders>
                <w:vAlign w:val="center"/>
              </w:tcPr>
              <w:p w14:paraId="1B5E4D87" w14:textId="77777777" w:rsidR="001E071D" w:rsidRPr="007B0DDF" w:rsidRDefault="00000000" w:rsidP="00DF1799">
                <w:pPr>
                  <w:jc w:val="center"/>
                  <w:rPr>
                    <w:rFonts w:hint="eastAsia"/>
                    <w:b/>
                    <w:color w:val="000000" w:themeColor="text1"/>
                  </w:rPr>
                </w:pPr>
                <w:r w:rsidRPr="007B0DDF">
                  <w:rPr>
                    <w:rFonts w:hint="eastAsia"/>
                    <w:b/>
                    <w:color w:val="000000" w:themeColor="text1"/>
                  </w:rPr>
                  <w:t>2024年6月</w:t>
                </w:r>
                <w:r w:rsidRPr="007B0DDF">
                  <w:rPr>
                    <w:b/>
                    <w:color w:val="000000" w:themeColor="text1"/>
                  </w:rPr>
                  <w:t>3</w:t>
                </w:r>
                <w:r w:rsidRPr="007B0DDF">
                  <w:rPr>
                    <w:rFonts w:hint="eastAsia"/>
                    <w:b/>
                    <w:color w:val="000000" w:themeColor="text1"/>
                  </w:rPr>
                  <w:t>0日</w:t>
                </w:r>
              </w:p>
            </w:tc>
          </w:sdtContent>
        </w:sdt>
        <w:sdt>
          <w:sdtPr>
            <w:rPr>
              <w:b/>
              <w:color w:val="000000" w:themeColor="text1"/>
            </w:rPr>
            <w:tag w:val="_PLD_d92c936206d34a64b4b2139999e7311b"/>
            <w:id w:val="895172136"/>
          </w:sdtPr>
          <w:sdtContent>
            <w:tc>
              <w:tcPr>
                <w:tcW w:w="1333" w:type="pct"/>
                <w:tcBorders>
                  <w:top w:val="outset" w:sz="6" w:space="0" w:color="auto"/>
                  <w:left w:val="outset" w:sz="6" w:space="0" w:color="auto"/>
                  <w:bottom w:val="outset" w:sz="6" w:space="0" w:color="auto"/>
                  <w:right w:val="outset" w:sz="6" w:space="0" w:color="auto"/>
                </w:tcBorders>
                <w:vAlign w:val="center"/>
              </w:tcPr>
              <w:p w14:paraId="0BD0F5E9" w14:textId="77777777" w:rsidR="001E071D" w:rsidRPr="007B0DDF" w:rsidRDefault="00000000" w:rsidP="00DF1799">
                <w:pPr>
                  <w:jc w:val="center"/>
                  <w:rPr>
                    <w:rFonts w:hint="eastAsia"/>
                    <w:b/>
                    <w:color w:val="000000" w:themeColor="text1"/>
                  </w:rPr>
                </w:pPr>
                <w:r w:rsidRPr="007B0DDF">
                  <w:rPr>
                    <w:b/>
                    <w:color w:val="000000" w:themeColor="text1"/>
                  </w:rPr>
                  <w:t>2023年12月31日</w:t>
                </w:r>
              </w:p>
            </w:tc>
          </w:sdtContent>
        </w:sdt>
      </w:tr>
      <w:tr w:rsidR="00711ED4" w:rsidRPr="007B0DDF" w14:paraId="4DFCD021" w14:textId="77777777" w:rsidTr="00DF1799">
        <w:sdt>
          <w:sdtPr>
            <w:rPr>
              <w:color w:val="000000" w:themeColor="text1"/>
            </w:rPr>
            <w:tag w:val="_PLD_c47a329e79ad491ca413bdaf35b1f19b"/>
            <w:id w:val="-374313637"/>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61D1F04E" w14:textId="77777777" w:rsidR="001E071D" w:rsidRPr="007B0DDF" w:rsidRDefault="00000000" w:rsidP="00DF1799">
                <w:pPr>
                  <w:rPr>
                    <w:rFonts w:hint="eastAsia"/>
                    <w:b/>
                    <w:color w:val="000000" w:themeColor="text1"/>
                  </w:rPr>
                </w:pPr>
                <w:r w:rsidRPr="007B0DDF">
                  <w:rPr>
                    <w:rFonts w:hint="eastAsia"/>
                    <w:b/>
                    <w:color w:val="000000" w:themeColor="text1"/>
                  </w:rPr>
                  <w:t>流动资产：</w:t>
                </w:r>
              </w:p>
            </w:tc>
          </w:sdtContent>
        </w:sdt>
      </w:tr>
      <w:tr w:rsidR="009B2280" w:rsidRPr="007B0DDF" w14:paraId="5A3AC408" w14:textId="77777777" w:rsidTr="00573EE2">
        <w:tc>
          <w:tcPr>
            <w:tcW w:w="1629" w:type="pct"/>
            <w:tcBorders>
              <w:top w:val="outset" w:sz="6" w:space="0" w:color="auto"/>
              <w:left w:val="outset" w:sz="6" w:space="0" w:color="auto"/>
              <w:bottom w:val="outset" w:sz="6" w:space="0" w:color="auto"/>
              <w:right w:val="outset" w:sz="6" w:space="0" w:color="auto"/>
            </w:tcBorders>
            <w:vAlign w:val="center"/>
          </w:tcPr>
          <w:p w14:paraId="76C95C20"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货币资金</w:t>
            </w:r>
          </w:p>
        </w:tc>
        <w:tc>
          <w:tcPr>
            <w:tcW w:w="627" w:type="pct"/>
            <w:tcBorders>
              <w:top w:val="outset" w:sz="6" w:space="0" w:color="auto"/>
              <w:left w:val="outset" w:sz="6" w:space="0" w:color="auto"/>
              <w:bottom w:val="outset" w:sz="6" w:space="0" w:color="auto"/>
              <w:right w:val="outset" w:sz="6" w:space="0" w:color="auto"/>
            </w:tcBorders>
            <w:vAlign w:val="center"/>
          </w:tcPr>
          <w:p w14:paraId="25E0252C" w14:textId="18EF1340" w:rsidR="001E071D" w:rsidRPr="007B0DDF" w:rsidRDefault="00000000" w:rsidP="009B2280">
            <w:pPr>
              <w:rPr>
                <w:rFonts w:hint="eastAsia"/>
              </w:rPr>
            </w:pPr>
            <w:r w:rsidRPr="007B0DDF">
              <w:t>七、1</w:t>
            </w:r>
          </w:p>
        </w:tc>
        <w:tc>
          <w:tcPr>
            <w:tcW w:w="1411" w:type="pct"/>
            <w:tcBorders>
              <w:top w:val="outset" w:sz="6" w:space="0" w:color="auto"/>
              <w:left w:val="outset" w:sz="6" w:space="0" w:color="auto"/>
              <w:bottom w:val="outset" w:sz="6" w:space="0" w:color="auto"/>
              <w:right w:val="outset" w:sz="6" w:space="0" w:color="auto"/>
            </w:tcBorders>
          </w:tcPr>
          <w:p w14:paraId="22FED20B" w14:textId="77777777" w:rsidR="001E071D" w:rsidRPr="007B0DDF" w:rsidRDefault="00000000" w:rsidP="009B2280">
            <w:pPr>
              <w:jc w:val="right"/>
              <w:rPr>
                <w:rFonts w:hint="eastAsia"/>
              </w:rPr>
            </w:pPr>
            <w:r w:rsidRPr="007B0DDF">
              <w:t>429,452,377.48</w:t>
            </w:r>
          </w:p>
        </w:tc>
        <w:tc>
          <w:tcPr>
            <w:tcW w:w="1333" w:type="pct"/>
            <w:tcBorders>
              <w:top w:val="outset" w:sz="6" w:space="0" w:color="auto"/>
              <w:left w:val="outset" w:sz="6" w:space="0" w:color="auto"/>
              <w:bottom w:val="outset" w:sz="6" w:space="0" w:color="auto"/>
              <w:right w:val="outset" w:sz="6" w:space="0" w:color="auto"/>
            </w:tcBorders>
          </w:tcPr>
          <w:p w14:paraId="24CCA74C" w14:textId="77777777" w:rsidR="001E071D" w:rsidRPr="007B0DDF" w:rsidRDefault="00000000" w:rsidP="009B2280">
            <w:pPr>
              <w:jc w:val="right"/>
              <w:rPr>
                <w:rFonts w:hint="eastAsia"/>
              </w:rPr>
            </w:pPr>
            <w:r w:rsidRPr="007B0DDF">
              <w:t>502,766,015.92</w:t>
            </w:r>
          </w:p>
        </w:tc>
      </w:tr>
      <w:tr w:rsidR="009B2280" w:rsidRPr="007B0DDF" w14:paraId="67A656AE" w14:textId="77777777" w:rsidTr="00573EE2">
        <w:tc>
          <w:tcPr>
            <w:tcW w:w="1629" w:type="pct"/>
            <w:tcBorders>
              <w:top w:val="outset" w:sz="6" w:space="0" w:color="auto"/>
              <w:left w:val="outset" w:sz="6" w:space="0" w:color="auto"/>
              <w:bottom w:val="outset" w:sz="6" w:space="0" w:color="auto"/>
              <w:right w:val="outset" w:sz="6" w:space="0" w:color="auto"/>
            </w:tcBorders>
            <w:vAlign w:val="center"/>
          </w:tcPr>
          <w:p w14:paraId="1B7F544E"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结算备付金</w:t>
            </w:r>
          </w:p>
        </w:tc>
        <w:tc>
          <w:tcPr>
            <w:tcW w:w="627" w:type="pct"/>
            <w:tcBorders>
              <w:top w:val="outset" w:sz="6" w:space="0" w:color="auto"/>
              <w:left w:val="outset" w:sz="6" w:space="0" w:color="auto"/>
              <w:bottom w:val="outset" w:sz="6" w:space="0" w:color="auto"/>
              <w:right w:val="outset" w:sz="6" w:space="0" w:color="auto"/>
            </w:tcBorders>
            <w:vAlign w:val="center"/>
          </w:tcPr>
          <w:p w14:paraId="7ED1EF4D"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56D65B4D"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78797C66" w14:textId="77777777" w:rsidR="001E071D" w:rsidRPr="007B0DDF" w:rsidRDefault="001E071D" w:rsidP="009B2280">
            <w:pPr>
              <w:jc w:val="right"/>
              <w:rPr>
                <w:rFonts w:hint="eastAsia"/>
              </w:rPr>
            </w:pPr>
          </w:p>
        </w:tc>
      </w:tr>
      <w:tr w:rsidR="009B2280" w:rsidRPr="007B0DDF" w14:paraId="7736D4D8" w14:textId="77777777" w:rsidTr="00573EE2">
        <w:tc>
          <w:tcPr>
            <w:tcW w:w="1629" w:type="pct"/>
            <w:tcBorders>
              <w:top w:val="outset" w:sz="6" w:space="0" w:color="auto"/>
              <w:left w:val="outset" w:sz="6" w:space="0" w:color="auto"/>
              <w:bottom w:val="outset" w:sz="6" w:space="0" w:color="auto"/>
              <w:right w:val="outset" w:sz="6" w:space="0" w:color="auto"/>
            </w:tcBorders>
            <w:vAlign w:val="center"/>
          </w:tcPr>
          <w:p w14:paraId="73583457"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拆出资金</w:t>
            </w:r>
          </w:p>
        </w:tc>
        <w:tc>
          <w:tcPr>
            <w:tcW w:w="627" w:type="pct"/>
            <w:tcBorders>
              <w:top w:val="outset" w:sz="6" w:space="0" w:color="auto"/>
              <w:left w:val="outset" w:sz="6" w:space="0" w:color="auto"/>
              <w:bottom w:val="outset" w:sz="6" w:space="0" w:color="auto"/>
              <w:right w:val="outset" w:sz="6" w:space="0" w:color="auto"/>
            </w:tcBorders>
            <w:vAlign w:val="center"/>
          </w:tcPr>
          <w:p w14:paraId="19DCD35C"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47A53DAC"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293BD3BD" w14:textId="77777777" w:rsidR="001E071D" w:rsidRPr="007B0DDF" w:rsidRDefault="001E071D" w:rsidP="009B2280">
            <w:pPr>
              <w:jc w:val="right"/>
              <w:rPr>
                <w:rFonts w:hint="eastAsia"/>
              </w:rPr>
            </w:pPr>
          </w:p>
        </w:tc>
      </w:tr>
      <w:tr w:rsidR="009B2280" w:rsidRPr="007B0DDF" w14:paraId="56A63690" w14:textId="77777777" w:rsidTr="00573EE2">
        <w:tc>
          <w:tcPr>
            <w:tcW w:w="1629" w:type="pct"/>
            <w:tcBorders>
              <w:top w:val="outset" w:sz="6" w:space="0" w:color="auto"/>
              <w:left w:val="outset" w:sz="6" w:space="0" w:color="auto"/>
              <w:bottom w:val="outset" w:sz="6" w:space="0" w:color="auto"/>
              <w:right w:val="outset" w:sz="6" w:space="0" w:color="auto"/>
            </w:tcBorders>
            <w:vAlign w:val="center"/>
          </w:tcPr>
          <w:p w14:paraId="0D9064D9"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交易性金融资产</w:t>
            </w:r>
          </w:p>
        </w:tc>
        <w:tc>
          <w:tcPr>
            <w:tcW w:w="627" w:type="pct"/>
            <w:tcBorders>
              <w:top w:val="outset" w:sz="6" w:space="0" w:color="auto"/>
              <w:left w:val="outset" w:sz="6" w:space="0" w:color="auto"/>
              <w:bottom w:val="outset" w:sz="6" w:space="0" w:color="auto"/>
              <w:right w:val="outset" w:sz="6" w:space="0" w:color="auto"/>
            </w:tcBorders>
            <w:vAlign w:val="center"/>
          </w:tcPr>
          <w:p w14:paraId="77798E67"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0D5900C1"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2A7E9EFE" w14:textId="77777777" w:rsidR="001E071D" w:rsidRPr="007B0DDF" w:rsidRDefault="001E071D" w:rsidP="009B2280">
            <w:pPr>
              <w:jc w:val="right"/>
              <w:rPr>
                <w:rFonts w:hint="eastAsia"/>
              </w:rPr>
            </w:pPr>
          </w:p>
        </w:tc>
      </w:tr>
      <w:tr w:rsidR="009B2280" w:rsidRPr="007B0DDF" w14:paraId="18A84CE9" w14:textId="77777777" w:rsidTr="00573EE2">
        <w:tc>
          <w:tcPr>
            <w:tcW w:w="1629" w:type="pct"/>
            <w:tcBorders>
              <w:top w:val="outset" w:sz="6" w:space="0" w:color="auto"/>
              <w:left w:val="outset" w:sz="6" w:space="0" w:color="auto"/>
              <w:bottom w:val="outset" w:sz="6" w:space="0" w:color="auto"/>
              <w:right w:val="outset" w:sz="6" w:space="0" w:color="auto"/>
            </w:tcBorders>
            <w:vAlign w:val="center"/>
          </w:tcPr>
          <w:p w14:paraId="4188064F"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衍生金融资产</w:t>
            </w:r>
          </w:p>
        </w:tc>
        <w:tc>
          <w:tcPr>
            <w:tcW w:w="627" w:type="pct"/>
            <w:tcBorders>
              <w:top w:val="outset" w:sz="6" w:space="0" w:color="auto"/>
              <w:left w:val="outset" w:sz="6" w:space="0" w:color="auto"/>
              <w:bottom w:val="outset" w:sz="6" w:space="0" w:color="auto"/>
              <w:right w:val="outset" w:sz="6" w:space="0" w:color="auto"/>
            </w:tcBorders>
            <w:vAlign w:val="center"/>
          </w:tcPr>
          <w:p w14:paraId="1A66CFEE"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75439F05"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3E38808C" w14:textId="77777777" w:rsidR="001E071D" w:rsidRPr="007B0DDF" w:rsidRDefault="001E071D" w:rsidP="009B2280">
            <w:pPr>
              <w:jc w:val="right"/>
              <w:rPr>
                <w:rFonts w:hint="eastAsia"/>
              </w:rPr>
            </w:pPr>
          </w:p>
        </w:tc>
      </w:tr>
      <w:tr w:rsidR="009B2280" w:rsidRPr="007B0DDF" w14:paraId="6A84A473" w14:textId="77777777" w:rsidTr="00573EE2">
        <w:tc>
          <w:tcPr>
            <w:tcW w:w="1629" w:type="pct"/>
            <w:tcBorders>
              <w:top w:val="outset" w:sz="6" w:space="0" w:color="auto"/>
              <w:left w:val="outset" w:sz="6" w:space="0" w:color="auto"/>
              <w:bottom w:val="outset" w:sz="6" w:space="0" w:color="auto"/>
              <w:right w:val="outset" w:sz="6" w:space="0" w:color="auto"/>
            </w:tcBorders>
            <w:vAlign w:val="center"/>
          </w:tcPr>
          <w:p w14:paraId="0B9B3627"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应收票据</w:t>
            </w:r>
          </w:p>
        </w:tc>
        <w:tc>
          <w:tcPr>
            <w:tcW w:w="627" w:type="pct"/>
            <w:tcBorders>
              <w:top w:val="outset" w:sz="6" w:space="0" w:color="auto"/>
              <w:left w:val="outset" w:sz="6" w:space="0" w:color="auto"/>
              <w:bottom w:val="outset" w:sz="6" w:space="0" w:color="auto"/>
              <w:right w:val="outset" w:sz="6" w:space="0" w:color="auto"/>
            </w:tcBorders>
            <w:vAlign w:val="center"/>
          </w:tcPr>
          <w:p w14:paraId="5C792FC9" w14:textId="04D7A8C7" w:rsidR="001E071D" w:rsidRPr="007B0DDF" w:rsidRDefault="00000000" w:rsidP="009B2280">
            <w:pPr>
              <w:rPr>
                <w:rFonts w:hint="eastAsia"/>
              </w:rPr>
            </w:pPr>
            <w:r w:rsidRPr="007B0DDF">
              <w:t>七、4</w:t>
            </w:r>
          </w:p>
        </w:tc>
        <w:tc>
          <w:tcPr>
            <w:tcW w:w="1411" w:type="pct"/>
            <w:tcBorders>
              <w:top w:val="outset" w:sz="6" w:space="0" w:color="auto"/>
              <w:left w:val="outset" w:sz="6" w:space="0" w:color="auto"/>
              <w:bottom w:val="outset" w:sz="6" w:space="0" w:color="auto"/>
              <w:right w:val="outset" w:sz="6" w:space="0" w:color="auto"/>
            </w:tcBorders>
          </w:tcPr>
          <w:p w14:paraId="302B2603" w14:textId="77777777" w:rsidR="001E071D" w:rsidRPr="007B0DDF" w:rsidRDefault="00000000" w:rsidP="009B2280">
            <w:pPr>
              <w:jc w:val="right"/>
              <w:rPr>
                <w:rFonts w:hint="eastAsia"/>
              </w:rPr>
            </w:pPr>
            <w:r w:rsidRPr="007B0DDF">
              <w:t>6,154,690.89</w:t>
            </w:r>
          </w:p>
        </w:tc>
        <w:tc>
          <w:tcPr>
            <w:tcW w:w="1333" w:type="pct"/>
            <w:tcBorders>
              <w:top w:val="outset" w:sz="6" w:space="0" w:color="auto"/>
              <w:left w:val="outset" w:sz="6" w:space="0" w:color="auto"/>
              <w:bottom w:val="outset" w:sz="6" w:space="0" w:color="auto"/>
              <w:right w:val="outset" w:sz="6" w:space="0" w:color="auto"/>
            </w:tcBorders>
          </w:tcPr>
          <w:p w14:paraId="025DFB77" w14:textId="77777777" w:rsidR="001E071D" w:rsidRPr="007B0DDF" w:rsidRDefault="00000000" w:rsidP="009B2280">
            <w:pPr>
              <w:jc w:val="right"/>
              <w:rPr>
                <w:rFonts w:hint="eastAsia"/>
              </w:rPr>
            </w:pPr>
            <w:r w:rsidRPr="007B0DDF">
              <w:t>3,590,000.00</w:t>
            </w:r>
          </w:p>
        </w:tc>
      </w:tr>
      <w:tr w:rsidR="009B2280" w:rsidRPr="007B0DDF" w14:paraId="774A60C1" w14:textId="77777777" w:rsidTr="00573EE2">
        <w:tc>
          <w:tcPr>
            <w:tcW w:w="1629" w:type="pct"/>
            <w:tcBorders>
              <w:top w:val="outset" w:sz="6" w:space="0" w:color="auto"/>
              <w:left w:val="outset" w:sz="6" w:space="0" w:color="auto"/>
              <w:bottom w:val="outset" w:sz="6" w:space="0" w:color="auto"/>
              <w:right w:val="outset" w:sz="6" w:space="0" w:color="auto"/>
            </w:tcBorders>
            <w:vAlign w:val="center"/>
          </w:tcPr>
          <w:p w14:paraId="7DA5ADA9"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应收账款</w:t>
            </w:r>
          </w:p>
        </w:tc>
        <w:tc>
          <w:tcPr>
            <w:tcW w:w="627" w:type="pct"/>
            <w:tcBorders>
              <w:top w:val="outset" w:sz="6" w:space="0" w:color="auto"/>
              <w:left w:val="outset" w:sz="6" w:space="0" w:color="auto"/>
              <w:bottom w:val="outset" w:sz="6" w:space="0" w:color="auto"/>
              <w:right w:val="outset" w:sz="6" w:space="0" w:color="auto"/>
            </w:tcBorders>
            <w:vAlign w:val="center"/>
          </w:tcPr>
          <w:p w14:paraId="58043417" w14:textId="607293C3" w:rsidR="001E071D" w:rsidRPr="007B0DDF" w:rsidRDefault="00000000" w:rsidP="009B2280">
            <w:pPr>
              <w:rPr>
                <w:rFonts w:hint="eastAsia"/>
              </w:rPr>
            </w:pPr>
            <w:r w:rsidRPr="007B0DDF">
              <w:t>七、5</w:t>
            </w:r>
          </w:p>
        </w:tc>
        <w:tc>
          <w:tcPr>
            <w:tcW w:w="1411" w:type="pct"/>
            <w:tcBorders>
              <w:top w:val="outset" w:sz="6" w:space="0" w:color="auto"/>
              <w:left w:val="outset" w:sz="6" w:space="0" w:color="auto"/>
              <w:bottom w:val="outset" w:sz="6" w:space="0" w:color="auto"/>
              <w:right w:val="outset" w:sz="6" w:space="0" w:color="auto"/>
            </w:tcBorders>
          </w:tcPr>
          <w:p w14:paraId="344F2E66" w14:textId="14FB6FF8" w:rsidR="001E071D" w:rsidRPr="007B0DDF" w:rsidRDefault="007F6FEB" w:rsidP="009B2280">
            <w:pPr>
              <w:jc w:val="right"/>
              <w:rPr>
                <w:rFonts w:hint="eastAsia"/>
              </w:rPr>
            </w:pPr>
            <w:r w:rsidRPr="007B0DDF">
              <w:rPr>
                <w:rFonts w:hint="eastAsia"/>
              </w:rPr>
              <w:t>530,188,128.43</w:t>
            </w:r>
          </w:p>
        </w:tc>
        <w:tc>
          <w:tcPr>
            <w:tcW w:w="1333" w:type="pct"/>
            <w:tcBorders>
              <w:top w:val="outset" w:sz="6" w:space="0" w:color="auto"/>
              <w:left w:val="outset" w:sz="6" w:space="0" w:color="auto"/>
              <w:bottom w:val="outset" w:sz="6" w:space="0" w:color="auto"/>
              <w:right w:val="outset" w:sz="6" w:space="0" w:color="auto"/>
            </w:tcBorders>
          </w:tcPr>
          <w:p w14:paraId="5CB3C2F0" w14:textId="77777777" w:rsidR="001E071D" w:rsidRPr="007B0DDF" w:rsidRDefault="00000000" w:rsidP="009B2280">
            <w:pPr>
              <w:jc w:val="right"/>
              <w:rPr>
                <w:rFonts w:hint="eastAsia"/>
              </w:rPr>
            </w:pPr>
            <w:r w:rsidRPr="007B0DDF">
              <w:t>385,061,945.72</w:t>
            </w:r>
          </w:p>
        </w:tc>
      </w:tr>
      <w:tr w:rsidR="009B2280" w:rsidRPr="007B0DDF" w14:paraId="141CC33F" w14:textId="77777777" w:rsidTr="00573EE2">
        <w:tc>
          <w:tcPr>
            <w:tcW w:w="1629" w:type="pct"/>
            <w:tcBorders>
              <w:top w:val="outset" w:sz="6" w:space="0" w:color="auto"/>
              <w:left w:val="outset" w:sz="6" w:space="0" w:color="auto"/>
              <w:bottom w:val="outset" w:sz="6" w:space="0" w:color="auto"/>
              <w:right w:val="outset" w:sz="6" w:space="0" w:color="auto"/>
            </w:tcBorders>
            <w:vAlign w:val="center"/>
          </w:tcPr>
          <w:p w14:paraId="7B6EB7B5"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应收款项融资</w:t>
            </w:r>
          </w:p>
        </w:tc>
        <w:tc>
          <w:tcPr>
            <w:tcW w:w="627" w:type="pct"/>
            <w:tcBorders>
              <w:top w:val="outset" w:sz="6" w:space="0" w:color="auto"/>
              <w:left w:val="outset" w:sz="6" w:space="0" w:color="auto"/>
              <w:bottom w:val="outset" w:sz="6" w:space="0" w:color="auto"/>
              <w:right w:val="outset" w:sz="6" w:space="0" w:color="auto"/>
            </w:tcBorders>
            <w:vAlign w:val="center"/>
          </w:tcPr>
          <w:p w14:paraId="618A94A9" w14:textId="269B85E5" w:rsidR="001E071D" w:rsidRPr="007B0DDF" w:rsidRDefault="00000000" w:rsidP="009B2280">
            <w:pPr>
              <w:rPr>
                <w:rFonts w:hint="eastAsia"/>
              </w:rPr>
            </w:pPr>
            <w:r w:rsidRPr="007B0DDF">
              <w:t>七、7</w:t>
            </w:r>
          </w:p>
        </w:tc>
        <w:tc>
          <w:tcPr>
            <w:tcW w:w="1411" w:type="pct"/>
            <w:tcBorders>
              <w:top w:val="outset" w:sz="6" w:space="0" w:color="auto"/>
              <w:left w:val="outset" w:sz="6" w:space="0" w:color="auto"/>
              <w:bottom w:val="outset" w:sz="6" w:space="0" w:color="auto"/>
              <w:right w:val="outset" w:sz="6" w:space="0" w:color="auto"/>
            </w:tcBorders>
          </w:tcPr>
          <w:p w14:paraId="1C76059E" w14:textId="77777777" w:rsidR="001E071D" w:rsidRPr="007B0DDF" w:rsidRDefault="00000000" w:rsidP="009B2280">
            <w:pPr>
              <w:jc w:val="right"/>
              <w:rPr>
                <w:rFonts w:hint="eastAsia"/>
              </w:rPr>
            </w:pPr>
            <w:r w:rsidRPr="007B0DDF">
              <w:t>11,925,667.57</w:t>
            </w:r>
          </w:p>
        </w:tc>
        <w:tc>
          <w:tcPr>
            <w:tcW w:w="1333" w:type="pct"/>
            <w:tcBorders>
              <w:top w:val="outset" w:sz="6" w:space="0" w:color="auto"/>
              <w:left w:val="outset" w:sz="6" w:space="0" w:color="auto"/>
              <w:bottom w:val="outset" w:sz="6" w:space="0" w:color="auto"/>
              <w:right w:val="outset" w:sz="6" w:space="0" w:color="auto"/>
            </w:tcBorders>
          </w:tcPr>
          <w:p w14:paraId="76C2394A" w14:textId="77777777" w:rsidR="001E071D" w:rsidRPr="007B0DDF" w:rsidRDefault="00000000" w:rsidP="009B2280">
            <w:pPr>
              <w:jc w:val="right"/>
              <w:rPr>
                <w:rFonts w:hint="eastAsia"/>
              </w:rPr>
            </w:pPr>
            <w:r w:rsidRPr="007B0DDF">
              <w:t>32,346,639.47</w:t>
            </w:r>
          </w:p>
        </w:tc>
      </w:tr>
      <w:tr w:rsidR="009B2280" w:rsidRPr="007B0DDF" w14:paraId="16570DC9" w14:textId="77777777" w:rsidTr="00573EE2">
        <w:tc>
          <w:tcPr>
            <w:tcW w:w="1629" w:type="pct"/>
            <w:tcBorders>
              <w:top w:val="outset" w:sz="6" w:space="0" w:color="auto"/>
              <w:left w:val="outset" w:sz="6" w:space="0" w:color="auto"/>
              <w:bottom w:val="outset" w:sz="6" w:space="0" w:color="auto"/>
              <w:right w:val="outset" w:sz="6" w:space="0" w:color="auto"/>
            </w:tcBorders>
            <w:vAlign w:val="center"/>
          </w:tcPr>
          <w:p w14:paraId="2E7B0900"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预付款项</w:t>
            </w:r>
          </w:p>
        </w:tc>
        <w:tc>
          <w:tcPr>
            <w:tcW w:w="627" w:type="pct"/>
            <w:tcBorders>
              <w:top w:val="outset" w:sz="6" w:space="0" w:color="auto"/>
              <w:left w:val="outset" w:sz="6" w:space="0" w:color="auto"/>
              <w:bottom w:val="outset" w:sz="6" w:space="0" w:color="auto"/>
              <w:right w:val="outset" w:sz="6" w:space="0" w:color="auto"/>
            </w:tcBorders>
            <w:vAlign w:val="center"/>
          </w:tcPr>
          <w:p w14:paraId="411518EC" w14:textId="376C64CE" w:rsidR="001E071D" w:rsidRPr="007B0DDF" w:rsidRDefault="00000000" w:rsidP="009B2280">
            <w:pPr>
              <w:rPr>
                <w:rFonts w:hint="eastAsia"/>
              </w:rPr>
            </w:pPr>
            <w:r w:rsidRPr="007B0DDF">
              <w:t>七、8</w:t>
            </w:r>
          </w:p>
        </w:tc>
        <w:tc>
          <w:tcPr>
            <w:tcW w:w="1411" w:type="pct"/>
            <w:tcBorders>
              <w:top w:val="outset" w:sz="6" w:space="0" w:color="auto"/>
              <w:left w:val="outset" w:sz="6" w:space="0" w:color="auto"/>
              <w:bottom w:val="outset" w:sz="6" w:space="0" w:color="auto"/>
              <w:right w:val="outset" w:sz="6" w:space="0" w:color="auto"/>
            </w:tcBorders>
          </w:tcPr>
          <w:p w14:paraId="6169D9FE" w14:textId="77777777" w:rsidR="001E071D" w:rsidRPr="007B0DDF" w:rsidRDefault="00000000" w:rsidP="009B2280">
            <w:pPr>
              <w:jc w:val="right"/>
              <w:rPr>
                <w:rFonts w:hint="eastAsia"/>
              </w:rPr>
            </w:pPr>
            <w:r w:rsidRPr="007B0DDF">
              <w:t>36,026,245.10</w:t>
            </w:r>
          </w:p>
        </w:tc>
        <w:tc>
          <w:tcPr>
            <w:tcW w:w="1333" w:type="pct"/>
            <w:tcBorders>
              <w:top w:val="outset" w:sz="6" w:space="0" w:color="auto"/>
              <w:left w:val="outset" w:sz="6" w:space="0" w:color="auto"/>
              <w:bottom w:val="outset" w:sz="6" w:space="0" w:color="auto"/>
              <w:right w:val="outset" w:sz="6" w:space="0" w:color="auto"/>
            </w:tcBorders>
          </w:tcPr>
          <w:p w14:paraId="34DCD152" w14:textId="77777777" w:rsidR="001E071D" w:rsidRPr="007B0DDF" w:rsidRDefault="00000000" w:rsidP="009B2280">
            <w:pPr>
              <w:jc w:val="right"/>
              <w:rPr>
                <w:rFonts w:hint="eastAsia"/>
              </w:rPr>
            </w:pPr>
            <w:r w:rsidRPr="007B0DDF">
              <w:t>50,416,543.28</w:t>
            </w:r>
          </w:p>
        </w:tc>
      </w:tr>
      <w:tr w:rsidR="009B2280" w:rsidRPr="007B0DDF" w14:paraId="6B6CA79C" w14:textId="77777777" w:rsidTr="00573EE2">
        <w:tc>
          <w:tcPr>
            <w:tcW w:w="1629" w:type="pct"/>
            <w:tcBorders>
              <w:top w:val="outset" w:sz="6" w:space="0" w:color="auto"/>
              <w:left w:val="outset" w:sz="6" w:space="0" w:color="auto"/>
              <w:bottom w:val="outset" w:sz="6" w:space="0" w:color="auto"/>
              <w:right w:val="outset" w:sz="6" w:space="0" w:color="auto"/>
            </w:tcBorders>
            <w:vAlign w:val="center"/>
          </w:tcPr>
          <w:p w14:paraId="24B88714"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应收保费</w:t>
            </w:r>
          </w:p>
        </w:tc>
        <w:tc>
          <w:tcPr>
            <w:tcW w:w="627" w:type="pct"/>
            <w:tcBorders>
              <w:top w:val="outset" w:sz="6" w:space="0" w:color="auto"/>
              <w:left w:val="outset" w:sz="6" w:space="0" w:color="auto"/>
              <w:bottom w:val="outset" w:sz="6" w:space="0" w:color="auto"/>
              <w:right w:val="outset" w:sz="6" w:space="0" w:color="auto"/>
            </w:tcBorders>
            <w:vAlign w:val="center"/>
          </w:tcPr>
          <w:p w14:paraId="5622C070"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0E3D6F0B"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65D9B11E" w14:textId="77777777" w:rsidR="001E071D" w:rsidRPr="007B0DDF" w:rsidRDefault="001E071D" w:rsidP="009B2280">
            <w:pPr>
              <w:jc w:val="right"/>
              <w:rPr>
                <w:rFonts w:hint="eastAsia"/>
              </w:rPr>
            </w:pPr>
          </w:p>
        </w:tc>
      </w:tr>
      <w:tr w:rsidR="009B2280" w:rsidRPr="007B0DDF" w14:paraId="536720D8" w14:textId="77777777" w:rsidTr="00573EE2">
        <w:tc>
          <w:tcPr>
            <w:tcW w:w="1629" w:type="pct"/>
            <w:tcBorders>
              <w:top w:val="outset" w:sz="6" w:space="0" w:color="auto"/>
              <w:left w:val="outset" w:sz="6" w:space="0" w:color="auto"/>
              <w:bottom w:val="outset" w:sz="6" w:space="0" w:color="auto"/>
              <w:right w:val="outset" w:sz="6" w:space="0" w:color="auto"/>
            </w:tcBorders>
            <w:vAlign w:val="center"/>
          </w:tcPr>
          <w:p w14:paraId="4266F219"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应收分保账款</w:t>
            </w:r>
          </w:p>
        </w:tc>
        <w:tc>
          <w:tcPr>
            <w:tcW w:w="627" w:type="pct"/>
            <w:tcBorders>
              <w:top w:val="outset" w:sz="6" w:space="0" w:color="auto"/>
              <w:left w:val="outset" w:sz="6" w:space="0" w:color="auto"/>
              <w:bottom w:val="outset" w:sz="6" w:space="0" w:color="auto"/>
              <w:right w:val="outset" w:sz="6" w:space="0" w:color="auto"/>
            </w:tcBorders>
            <w:vAlign w:val="center"/>
          </w:tcPr>
          <w:p w14:paraId="02628E9D"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1A05D53C"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6CD21B1D" w14:textId="77777777" w:rsidR="001E071D" w:rsidRPr="007B0DDF" w:rsidRDefault="001E071D" w:rsidP="009B2280">
            <w:pPr>
              <w:jc w:val="right"/>
              <w:rPr>
                <w:rFonts w:hint="eastAsia"/>
              </w:rPr>
            </w:pPr>
          </w:p>
        </w:tc>
      </w:tr>
      <w:tr w:rsidR="009B2280" w:rsidRPr="007B0DDF" w14:paraId="566156F4" w14:textId="77777777" w:rsidTr="00573EE2">
        <w:tc>
          <w:tcPr>
            <w:tcW w:w="1629" w:type="pct"/>
            <w:tcBorders>
              <w:top w:val="outset" w:sz="6" w:space="0" w:color="auto"/>
              <w:left w:val="outset" w:sz="6" w:space="0" w:color="auto"/>
              <w:bottom w:val="outset" w:sz="6" w:space="0" w:color="auto"/>
              <w:right w:val="outset" w:sz="6" w:space="0" w:color="auto"/>
            </w:tcBorders>
            <w:vAlign w:val="center"/>
          </w:tcPr>
          <w:p w14:paraId="3663DB4E"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应收分保合同准备金</w:t>
            </w:r>
          </w:p>
        </w:tc>
        <w:tc>
          <w:tcPr>
            <w:tcW w:w="627" w:type="pct"/>
            <w:tcBorders>
              <w:top w:val="outset" w:sz="6" w:space="0" w:color="auto"/>
              <w:left w:val="outset" w:sz="6" w:space="0" w:color="auto"/>
              <w:bottom w:val="outset" w:sz="6" w:space="0" w:color="auto"/>
              <w:right w:val="outset" w:sz="6" w:space="0" w:color="auto"/>
            </w:tcBorders>
            <w:vAlign w:val="center"/>
          </w:tcPr>
          <w:p w14:paraId="2FE11B33"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69DD4187"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6827B540" w14:textId="77777777" w:rsidR="001E071D" w:rsidRPr="007B0DDF" w:rsidRDefault="001E071D" w:rsidP="009B2280">
            <w:pPr>
              <w:jc w:val="right"/>
              <w:rPr>
                <w:rFonts w:hint="eastAsia"/>
              </w:rPr>
            </w:pPr>
          </w:p>
        </w:tc>
      </w:tr>
      <w:tr w:rsidR="009B2280" w:rsidRPr="007B0DDF" w14:paraId="2B913829" w14:textId="77777777" w:rsidTr="00573EE2">
        <w:tc>
          <w:tcPr>
            <w:tcW w:w="1629" w:type="pct"/>
            <w:tcBorders>
              <w:top w:val="outset" w:sz="6" w:space="0" w:color="auto"/>
              <w:left w:val="outset" w:sz="6" w:space="0" w:color="auto"/>
              <w:bottom w:val="outset" w:sz="6" w:space="0" w:color="auto"/>
              <w:right w:val="outset" w:sz="6" w:space="0" w:color="auto"/>
            </w:tcBorders>
            <w:vAlign w:val="center"/>
          </w:tcPr>
          <w:p w14:paraId="6F51AE65"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其他应收款</w:t>
            </w:r>
          </w:p>
        </w:tc>
        <w:tc>
          <w:tcPr>
            <w:tcW w:w="627" w:type="pct"/>
            <w:tcBorders>
              <w:top w:val="outset" w:sz="6" w:space="0" w:color="auto"/>
              <w:left w:val="outset" w:sz="6" w:space="0" w:color="auto"/>
              <w:bottom w:val="outset" w:sz="6" w:space="0" w:color="auto"/>
              <w:right w:val="outset" w:sz="6" w:space="0" w:color="auto"/>
            </w:tcBorders>
            <w:vAlign w:val="center"/>
          </w:tcPr>
          <w:p w14:paraId="2B9C5E24" w14:textId="5463F8AB" w:rsidR="001E071D" w:rsidRPr="007B0DDF" w:rsidRDefault="00000000" w:rsidP="009B2280">
            <w:pPr>
              <w:rPr>
                <w:rFonts w:hint="eastAsia"/>
              </w:rPr>
            </w:pPr>
            <w:r w:rsidRPr="007B0DDF">
              <w:t>七、9</w:t>
            </w:r>
          </w:p>
        </w:tc>
        <w:tc>
          <w:tcPr>
            <w:tcW w:w="1411" w:type="pct"/>
            <w:tcBorders>
              <w:top w:val="outset" w:sz="6" w:space="0" w:color="auto"/>
              <w:left w:val="outset" w:sz="6" w:space="0" w:color="auto"/>
              <w:bottom w:val="outset" w:sz="6" w:space="0" w:color="auto"/>
              <w:right w:val="outset" w:sz="6" w:space="0" w:color="auto"/>
            </w:tcBorders>
          </w:tcPr>
          <w:p w14:paraId="28D451E3" w14:textId="77777777" w:rsidR="001E071D" w:rsidRPr="007B0DDF" w:rsidRDefault="00000000" w:rsidP="009B2280">
            <w:pPr>
              <w:jc w:val="right"/>
              <w:rPr>
                <w:rFonts w:hint="eastAsia"/>
              </w:rPr>
            </w:pPr>
            <w:r w:rsidRPr="007B0DDF">
              <w:t>4,267,041.01</w:t>
            </w:r>
          </w:p>
        </w:tc>
        <w:tc>
          <w:tcPr>
            <w:tcW w:w="1333" w:type="pct"/>
            <w:tcBorders>
              <w:top w:val="outset" w:sz="6" w:space="0" w:color="auto"/>
              <w:left w:val="outset" w:sz="6" w:space="0" w:color="auto"/>
              <w:bottom w:val="outset" w:sz="6" w:space="0" w:color="auto"/>
              <w:right w:val="outset" w:sz="6" w:space="0" w:color="auto"/>
            </w:tcBorders>
          </w:tcPr>
          <w:p w14:paraId="74563DE4" w14:textId="77777777" w:rsidR="001E071D" w:rsidRPr="007B0DDF" w:rsidRDefault="00000000" w:rsidP="009B2280">
            <w:pPr>
              <w:jc w:val="right"/>
              <w:rPr>
                <w:rFonts w:hint="eastAsia"/>
              </w:rPr>
            </w:pPr>
            <w:r w:rsidRPr="007B0DDF">
              <w:t>2,887,349.53</w:t>
            </w:r>
          </w:p>
        </w:tc>
      </w:tr>
      <w:tr w:rsidR="009B2280" w:rsidRPr="007B0DDF" w14:paraId="40A3F250" w14:textId="77777777" w:rsidTr="00573EE2">
        <w:tc>
          <w:tcPr>
            <w:tcW w:w="1629" w:type="pct"/>
            <w:tcBorders>
              <w:top w:val="outset" w:sz="6" w:space="0" w:color="auto"/>
              <w:left w:val="outset" w:sz="6" w:space="0" w:color="auto"/>
              <w:bottom w:val="outset" w:sz="6" w:space="0" w:color="auto"/>
              <w:right w:val="outset" w:sz="6" w:space="0" w:color="auto"/>
            </w:tcBorders>
            <w:vAlign w:val="center"/>
          </w:tcPr>
          <w:p w14:paraId="7D2438C2"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其中：应收利息</w:t>
            </w:r>
          </w:p>
        </w:tc>
        <w:tc>
          <w:tcPr>
            <w:tcW w:w="627" w:type="pct"/>
            <w:tcBorders>
              <w:top w:val="outset" w:sz="6" w:space="0" w:color="auto"/>
              <w:left w:val="outset" w:sz="6" w:space="0" w:color="auto"/>
              <w:bottom w:val="outset" w:sz="6" w:space="0" w:color="auto"/>
              <w:right w:val="outset" w:sz="6" w:space="0" w:color="auto"/>
            </w:tcBorders>
            <w:vAlign w:val="center"/>
          </w:tcPr>
          <w:p w14:paraId="71A26FB2"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7FA3FE5D"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51623BFB" w14:textId="77777777" w:rsidR="001E071D" w:rsidRPr="007B0DDF" w:rsidRDefault="001E071D" w:rsidP="009B2280">
            <w:pPr>
              <w:jc w:val="right"/>
              <w:rPr>
                <w:rFonts w:hint="eastAsia"/>
              </w:rPr>
            </w:pPr>
          </w:p>
        </w:tc>
      </w:tr>
      <w:tr w:rsidR="009B2280" w:rsidRPr="007B0DDF" w14:paraId="3FE476FA" w14:textId="77777777" w:rsidTr="00573EE2">
        <w:tc>
          <w:tcPr>
            <w:tcW w:w="1629" w:type="pct"/>
            <w:tcBorders>
              <w:top w:val="outset" w:sz="6" w:space="0" w:color="auto"/>
              <w:left w:val="outset" w:sz="6" w:space="0" w:color="auto"/>
              <w:bottom w:val="outset" w:sz="6" w:space="0" w:color="auto"/>
              <w:right w:val="outset" w:sz="6" w:space="0" w:color="auto"/>
            </w:tcBorders>
            <w:vAlign w:val="center"/>
          </w:tcPr>
          <w:p w14:paraId="6C93B0A4" w14:textId="77777777" w:rsidR="001E071D" w:rsidRPr="007B0DDF" w:rsidRDefault="00000000" w:rsidP="009B2280">
            <w:pPr>
              <w:ind w:firstLineChars="400" w:firstLine="840"/>
              <w:rPr>
                <w:rFonts w:hint="eastAsia"/>
                <w:color w:val="000000" w:themeColor="text1"/>
              </w:rPr>
            </w:pPr>
            <w:r w:rsidRPr="007B0DDF">
              <w:rPr>
                <w:rFonts w:hint="eastAsia"/>
                <w:color w:val="000000" w:themeColor="text1"/>
              </w:rPr>
              <w:t>应收股利</w:t>
            </w:r>
          </w:p>
        </w:tc>
        <w:tc>
          <w:tcPr>
            <w:tcW w:w="627" w:type="pct"/>
            <w:tcBorders>
              <w:top w:val="outset" w:sz="6" w:space="0" w:color="auto"/>
              <w:left w:val="outset" w:sz="6" w:space="0" w:color="auto"/>
              <w:bottom w:val="outset" w:sz="6" w:space="0" w:color="auto"/>
              <w:right w:val="outset" w:sz="6" w:space="0" w:color="auto"/>
            </w:tcBorders>
            <w:vAlign w:val="center"/>
          </w:tcPr>
          <w:p w14:paraId="78EC6BA6"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20EACB0C"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6A7C5C0E" w14:textId="77777777" w:rsidR="001E071D" w:rsidRPr="007B0DDF" w:rsidRDefault="001E071D" w:rsidP="009B2280">
            <w:pPr>
              <w:jc w:val="right"/>
              <w:rPr>
                <w:rFonts w:hint="eastAsia"/>
              </w:rPr>
            </w:pPr>
          </w:p>
        </w:tc>
      </w:tr>
      <w:tr w:rsidR="009B2280" w:rsidRPr="007B0DDF" w14:paraId="33CDC762" w14:textId="77777777" w:rsidTr="00573EE2">
        <w:tc>
          <w:tcPr>
            <w:tcW w:w="1629" w:type="pct"/>
            <w:tcBorders>
              <w:top w:val="outset" w:sz="6" w:space="0" w:color="auto"/>
              <w:left w:val="outset" w:sz="6" w:space="0" w:color="auto"/>
              <w:bottom w:val="outset" w:sz="6" w:space="0" w:color="auto"/>
              <w:right w:val="outset" w:sz="6" w:space="0" w:color="auto"/>
            </w:tcBorders>
            <w:vAlign w:val="center"/>
          </w:tcPr>
          <w:p w14:paraId="3AB53242"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买入返售金融资产</w:t>
            </w:r>
          </w:p>
        </w:tc>
        <w:tc>
          <w:tcPr>
            <w:tcW w:w="627" w:type="pct"/>
            <w:tcBorders>
              <w:top w:val="outset" w:sz="6" w:space="0" w:color="auto"/>
              <w:left w:val="outset" w:sz="6" w:space="0" w:color="auto"/>
              <w:bottom w:val="outset" w:sz="6" w:space="0" w:color="auto"/>
              <w:right w:val="outset" w:sz="6" w:space="0" w:color="auto"/>
            </w:tcBorders>
            <w:vAlign w:val="center"/>
          </w:tcPr>
          <w:p w14:paraId="5455D4DC"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7BD3CF50"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07C536A3" w14:textId="77777777" w:rsidR="001E071D" w:rsidRPr="007B0DDF" w:rsidRDefault="001E071D" w:rsidP="009B2280">
            <w:pPr>
              <w:jc w:val="right"/>
              <w:rPr>
                <w:rFonts w:hint="eastAsia"/>
              </w:rPr>
            </w:pPr>
          </w:p>
        </w:tc>
      </w:tr>
      <w:tr w:rsidR="009B2280" w:rsidRPr="007B0DDF" w14:paraId="34CA35E8" w14:textId="77777777" w:rsidTr="00573EE2">
        <w:tc>
          <w:tcPr>
            <w:tcW w:w="1629" w:type="pct"/>
            <w:tcBorders>
              <w:top w:val="outset" w:sz="6" w:space="0" w:color="auto"/>
              <w:left w:val="outset" w:sz="6" w:space="0" w:color="auto"/>
              <w:bottom w:val="outset" w:sz="6" w:space="0" w:color="auto"/>
              <w:right w:val="outset" w:sz="6" w:space="0" w:color="auto"/>
            </w:tcBorders>
            <w:vAlign w:val="center"/>
          </w:tcPr>
          <w:p w14:paraId="7866CEF8"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存货</w:t>
            </w:r>
          </w:p>
        </w:tc>
        <w:tc>
          <w:tcPr>
            <w:tcW w:w="627" w:type="pct"/>
            <w:tcBorders>
              <w:top w:val="outset" w:sz="6" w:space="0" w:color="auto"/>
              <w:left w:val="outset" w:sz="6" w:space="0" w:color="auto"/>
              <w:bottom w:val="outset" w:sz="6" w:space="0" w:color="auto"/>
              <w:right w:val="outset" w:sz="6" w:space="0" w:color="auto"/>
            </w:tcBorders>
            <w:vAlign w:val="center"/>
          </w:tcPr>
          <w:p w14:paraId="1B1EEE2A" w14:textId="1A479D0D" w:rsidR="001E071D" w:rsidRPr="007B0DDF" w:rsidRDefault="00000000" w:rsidP="009B2280">
            <w:pPr>
              <w:rPr>
                <w:rFonts w:hint="eastAsia"/>
              </w:rPr>
            </w:pPr>
            <w:r w:rsidRPr="007B0DDF">
              <w:t>七、10</w:t>
            </w:r>
          </w:p>
        </w:tc>
        <w:tc>
          <w:tcPr>
            <w:tcW w:w="1411" w:type="pct"/>
            <w:tcBorders>
              <w:top w:val="outset" w:sz="6" w:space="0" w:color="auto"/>
              <w:left w:val="outset" w:sz="6" w:space="0" w:color="auto"/>
              <w:bottom w:val="outset" w:sz="6" w:space="0" w:color="auto"/>
              <w:right w:val="outset" w:sz="6" w:space="0" w:color="auto"/>
            </w:tcBorders>
          </w:tcPr>
          <w:p w14:paraId="0CA394A8" w14:textId="77777777" w:rsidR="001E071D" w:rsidRPr="007B0DDF" w:rsidRDefault="00000000" w:rsidP="009B2280">
            <w:pPr>
              <w:jc w:val="right"/>
              <w:rPr>
                <w:rFonts w:hint="eastAsia"/>
              </w:rPr>
            </w:pPr>
            <w:r w:rsidRPr="007B0DDF">
              <w:t>339,070,542.72</w:t>
            </w:r>
          </w:p>
        </w:tc>
        <w:tc>
          <w:tcPr>
            <w:tcW w:w="1333" w:type="pct"/>
            <w:tcBorders>
              <w:top w:val="outset" w:sz="6" w:space="0" w:color="auto"/>
              <w:left w:val="outset" w:sz="6" w:space="0" w:color="auto"/>
              <w:bottom w:val="outset" w:sz="6" w:space="0" w:color="auto"/>
              <w:right w:val="outset" w:sz="6" w:space="0" w:color="auto"/>
            </w:tcBorders>
          </w:tcPr>
          <w:p w14:paraId="7A8AAADF" w14:textId="77777777" w:rsidR="001E071D" w:rsidRPr="007B0DDF" w:rsidRDefault="00000000" w:rsidP="009B2280">
            <w:pPr>
              <w:jc w:val="right"/>
              <w:rPr>
                <w:rFonts w:hint="eastAsia"/>
              </w:rPr>
            </w:pPr>
            <w:r w:rsidRPr="007B0DDF">
              <w:t>290,385,240.50</w:t>
            </w:r>
          </w:p>
        </w:tc>
      </w:tr>
      <w:tr w:rsidR="009B2280" w:rsidRPr="007B0DDF" w14:paraId="3D155D70" w14:textId="77777777" w:rsidTr="00573EE2">
        <w:tc>
          <w:tcPr>
            <w:tcW w:w="1629" w:type="pct"/>
            <w:tcBorders>
              <w:top w:val="outset" w:sz="6" w:space="0" w:color="auto"/>
              <w:left w:val="outset" w:sz="6" w:space="0" w:color="auto"/>
              <w:bottom w:val="outset" w:sz="6" w:space="0" w:color="auto"/>
              <w:right w:val="outset" w:sz="6" w:space="0" w:color="auto"/>
            </w:tcBorders>
            <w:vAlign w:val="center"/>
          </w:tcPr>
          <w:p w14:paraId="4C82D9BA" w14:textId="77777777" w:rsidR="001E071D" w:rsidRPr="007B0DDF" w:rsidRDefault="00000000" w:rsidP="009B2280">
            <w:pPr>
              <w:rPr>
                <w:rFonts w:hint="eastAsia"/>
                <w:color w:val="000000" w:themeColor="text1"/>
              </w:rPr>
            </w:pPr>
            <w:r w:rsidRPr="007B0DDF">
              <w:rPr>
                <w:rFonts w:hint="eastAsia"/>
                <w:color w:val="000000" w:themeColor="text1"/>
              </w:rPr>
              <w:t xml:space="preserve">  其中：数据资源</w:t>
            </w:r>
          </w:p>
        </w:tc>
        <w:tc>
          <w:tcPr>
            <w:tcW w:w="627" w:type="pct"/>
            <w:tcBorders>
              <w:top w:val="outset" w:sz="6" w:space="0" w:color="auto"/>
              <w:left w:val="outset" w:sz="6" w:space="0" w:color="auto"/>
              <w:bottom w:val="outset" w:sz="6" w:space="0" w:color="auto"/>
              <w:right w:val="outset" w:sz="6" w:space="0" w:color="auto"/>
            </w:tcBorders>
            <w:vAlign w:val="center"/>
          </w:tcPr>
          <w:p w14:paraId="52E7833F"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16A2D717"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0022409C" w14:textId="77777777" w:rsidR="001E071D" w:rsidRPr="007B0DDF" w:rsidRDefault="001E071D" w:rsidP="009B2280">
            <w:pPr>
              <w:jc w:val="right"/>
              <w:rPr>
                <w:rFonts w:hint="eastAsia"/>
              </w:rPr>
            </w:pPr>
          </w:p>
        </w:tc>
      </w:tr>
      <w:tr w:rsidR="009B2280" w:rsidRPr="007B0DDF" w14:paraId="64C89D59" w14:textId="77777777" w:rsidTr="00573EE2">
        <w:tc>
          <w:tcPr>
            <w:tcW w:w="1629" w:type="pct"/>
            <w:tcBorders>
              <w:top w:val="outset" w:sz="6" w:space="0" w:color="auto"/>
              <w:left w:val="outset" w:sz="6" w:space="0" w:color="auto"/>
              <w:bottom w:val="outset" w:sz="6" w:space="0" w:color="auto"/>
              <w:right w:val="outset" w:sz="6" w:space="0" w:color="auto"/>
            </w:tcBorders>
            <w:vAlign w:val="center"/>
          </w:tcPr>
          <w:p w14:paraId="77AE7770"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合同资产</w:t>
            </w:r>
          </w:p>
        </w:tc>
        <w:tc>
          <w:tcPr>
            <w:tcW w:w="627" w:type="pct"/>
            <w:tcBorders>
              <w:top w:val="outset" w:sz="6" w:space="0" w:color="auto"/>
              <w:left w:val="outset" w:sz="6" w:space="0" w:color="auto"/>
              <w:bottom w:val="outset" w:sz="6" w:space="0" w:color="auto"/>
              <w:right w:val="outset" w:sz="6" w:space="0" w:color="auto"/>
            </w:tcBorders>
            <w:vAlign w:val="center"/>
          </w:tcPr>
          <w:p w14:paraId="7B290589" w14:textId="5B4D38B1" w:rsidR="001E071D" w:rsidRPr="007B0DDF" w:rsidRDefault="00DF1B8A" w:rsidP="009B2280">
            <w:pPr>
              <w:rPr>
                <w:rFonts w:hint="eastAsia"/>
              </w:rPr>
            </w:pPr>
            <w:r>
              <w:rPr>
                <w:rFonts w:hint="eastAsia"/>
              </w:rPr>
              <w:t>七、6</w:t>
            </w:r>
          </w:p>
        </w:tc>
        <w:tc>
          <w:tcPr>
            <w:tcW w:w="1411" w:type="pct"/>
            <w:tcBorders>
              <w:top w:val="outset" w:sz="6" w:space="0" w:color="auto"/>
              <w:left w:val="outset" w:sz="6" w:space="0" w:color="auto"/>
              <w:bottom w:val="outset" w:sz="6" w:space="0" w:color="auto"/>
              <w:right w:val="outset" w:sz="6" w:space="0" w:color="auto"/>
            </w:tcBorders>
          </w:tcPr>
          <w:p w14:paraId="6FC650BA" w14:textId="7D3DB068" w:rsidR="001E071D" w:rsidRPr="007B0DDF" w:rsidRDefault="007F6FEB" w:rsidP="009B2280">
            <w:pPr>
              <w:jc w:val="right"/>
              <w:rPr>
                <w:rFonts w:hint="eastAsia"/>
              </w:rPr>
            </w:pPr>
            <w:r w:rsidRPr="007B0DDF">
              <w:rPr>
                <w:rFonts w:hint="eastAsia"/>
              </w:rPr>
              <w:t>17,718,610.03</w:t>
            </w:r>
          </w:p>
        </w:tc>
        <w:tc>
          <w:tcPr>
            <w:tcW w:w="1333" w:type="pct"/>
            <w:tcBorders>
              <w:top w:val="outset" w:sz="6" w:space="0" w:color="auto"/>
              <w:left w:val="outset" w:sz="6" w:space="0" w:color="auto"/>
              <w:bottom w:val="outset" w:sz="6" w:space="0" w:color="auto"/>
              <w:right w:val="outset" w:sz="6" w:space="0" w:color="auto"/>
            </w:tcBorders>
          </w:tcPr>
          <w:p w14:paraId="2613E86E" w14:textId="77777777" w:rsidR="001E071D" w:rsidRPr="007B0DDF" w:rsidRDefault="001E071D" w:rsidP="009B2280">
            <w:pPr>
              <w:jc w:val="right"/>
              <w:rPr>
                <w:rFonts w:hint="eastAsia"/>
              </w:rPr>
            </w:pPr>
          </w:p>
        </w:tc>
      </w:tr>
      <w:tr w:rsidR="009B2280" w:rsidRPr="007B0DDF" w14:paraId="092F703F" w14:textId="77777777" w:rsidTr="00573EE2">
        <w:tc>
          <w:tcPr>
            <w:tcW w:w="1629" w:type="pct"/>
            <w:tcBorders>
              <w:top w:val="outset" w:sz="6" w:space="0" w:color="auto"/>
              <w:left w:val="outset" w:sz="6" w:space="0" w:color="auto"/>
              <w:bottom w:val="outset" w:sz="6" w:space="0" w:color="auto"/>
              <w:right w:val="outset" w:sz="6" w:space="0" w:color="auto"/>
            </w:tcBorders>
            <w:vAlign w:val="center"/>
          </w:tcPr>
          <w:p w14:paraId="7F4953EB"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持有待售资产</w:t>
            </w:r>
          </w:p>
        </w:tc>
        <w:tc>
          <w:tcPr>
            <w:tcW w:w="627" w:type="pct"/>
            <w:tcBorders>
              <w:top w:val="outset" w:sz="6" w:space="0" w:color="auto"/>
              <w:left w:val="outset" w:sz="6" w:space="0" w:color="auto"/>
              <w:bottom w:val="outset" w:sz="6" w:space="0" w:color="auto"/>
              <w:right w:val="outset" w:sz="6" w:space="0" w:color="auto"/>
            </w:tcBorders>
            <w:vAlign w:val="center"/>
          </w:tcPr>
          <w:p w14:paraId="3B25507D"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218D9777"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4FF871B8" w14:textId="77777777" w:rsidR="001E071D" w:rsidRPr="007B0DDF" w:rsidRDefault="001E071D" w:rsidP="009B2280">
            <w:pPr>
              <w:jc w:val="right"/>
              <w:rPr>
                <w:rFonts w:hint="eastAsia"/>
              </w:rPr>
            </w:pPr>
          </w:p>
        </w:tc>
      </w:tr>
      <w:tr w:rsidR="009B2280" w:rsidRPr="007B0DDF" w14:paraId="2B8F9BD9" w14:textId="77777777" w:rsidTr="00573EE2">
        <w:tc>
          <w:tcPr>
            <w:tcW w:w="1629" w:type="pct"/>
            <w:tcBorders>
              <w:top w:val="outset" w:sz="6" w:space="0" w:color="auto"/>
              <w:left w:val="outset" w:sz="6" w:space="0" w:color="auto"/>
              <w:bottom w:val="outset" w:sz="6" w:space="0" w:color="auto"/>
              <w:right w:val="outset" w:sz="6" w:space="0" w:color="auto"/>
            </w:tcBorders>
            <w:vAlign w:val="center"/>
          </w:tcPr>
          <w:p w14:paraId="7BF1D08A"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一年内到期的非流动资产</w:t>
            </w:r>
          </w:p>
        </w:tc>
        <w:tc>
          <w:tcPr>
            <w:tcW w:w="627" w:type="pct"/>
            <w:tcBorders>
              <w:top w:val="outset" w:sz="6" w:space="0" w:color="auto"/>
              <w:left w:val="outset" w:sz="6" w:space="0" w:color="auto"/>
              <w:bottom w:val="outset" w:sz="6" w:space="0" w:color="auto"/>
              <w:right w:val="outset" w:sz="6" w:space="0" w:color="auto"/>
            </w:tcBorders>
            <w:vAlign w:val="center"/>
          </w:tcPr>
          <w:p w14:paraId="06DA2C0E" w14:textId="7ED0275C"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7AD8DA8B"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6C44EEF2" w14:textId="77777777" w:rsidR="001E071D" w:rsidRPr="007B0DDF" w:rsidRDefault="001E071D" w:rsidP="009B2280">
            <w:pPr>
              <w:jc w:val="right"/>
              <w:rPr>
                <w:rFonts w:hint="eastAsia"/>
              </w:rPr>
            </w:pPr>
          </w:p>
        </w:tc>
      </w:tr>
      <w:tr w:rsidR="009B2280" w:rsidRPr="007B0DDF" w14:paraId="21BC8BF3" w14:textId="77777777" w:rsidTr="00573EE2">
        <w:tc>
          <w:tcPr>
            <w:tcW w:w="1629" w:type="pct"/>
            <w:tcBorders>
              <w:top w:val="outset" w:sz="6" w:space="0" w:color="auto"/>
              <w:left w:val="outset" w:sz="6" w:space="0" w:color="auto"/>
              <w:bottom w:val="outset" w:sz="6" w:space="0" w:color="auto"/>
              <w:right w:val="outset" w:sz="6" w:space="0" w:color="auto"/>
            </w:tcBorders>
            <w:vAlign w:val="center"/>
          </w:tcPr>
          <w:p w14:paraId="3F5A96E5"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其他流动资产</w:t>
            </w:r>
          </w:p>
        </w:tc>
        <w:tc>
          <w:tcPr>
            <w:tcW w:w="627" w:type="pct"/>
            <w:tcBorders>
              <w:top w:val="outset" w:sz="6" w:space="0" w:color="auto"/>
              <w:left w:val="outset" w:sz="6" w:space="0" w:color="auto"/>
              <w:bottom w:val="outset" w:sz="6" w:space="0" w:color="auto"/>
              <w:right w:val="outset" w:sz="6" w:space="0" w:color="auto"/>
            </w:tcBorders>
            <w:vAlign w:val="center"/>
          </w:tcPr>
          <w:p w14:paraId="115B9879" w14:textId="2086D536" w:rsidR="001E071D" w:rsidRPr="007B0DDF" w:rsidRDefault="00000000" w:rsidP="009B2280">
            <w:pPr>
              <w:rPr>
                <w:rFonts w:hint="eastAsia"/>
              </w:rPr>
            </w:pPr>
            <w:r w:rsidRPr="007B0DDF">
              <w:rPr>
                <w:rFonts w:hint="eastAsia"/>
              </w:rPr>
              <w:t>七、13</w:t>
            </w:r>
          </w:p>
        </w:tc>
        <w:tc>
          <w:tcPr>
            <w:tcW w:w="1411" w:type="pct"/>
            <w:tcBorders>
              <w:top w:val="outset" w:sz="6" w:space="0" w:color="auto"/>
              <w:left w:val="outset" w:sz="6" w:space="0" w:color="auto"/>
              <w:bottom w:val="outset" w:sz="6" w:space="0" w:color="auto"/>
              <w:right w:val="outset" w:sz="6" w:space="0" w:color="auto"/>
            </w:tcBorders>
          </w:tcPr>
          <w:p w14:paraId="01F5262A" w14:textId="77777777" w:rsidR="001E071D" w:rsidRPr="007B0DDF" w:rsidRDefault="00000000" w:rsidP="009B2280">
            <w:pPr>
              <w:jc w:val="right"/>
              <w:rPr>
                <w:rFonts w:hint="eastAsia"/>
              </w:rPr>
            </w:pPr>
            <w:r w:rsidRPr="007B0DDF">
              <w:t>45,047,901.96</w:t>
            </w:r>
          </w:p>
        </w:tc>
        <w:tc>
          <w:tcPr>
            <w:tcW w:w="1333" w:type="pct"/>
            <w:tcBorders>
              <w:top w:val="outset" w:sz="6" w:space="0" w:color="auto"/>
              <w:left w:val="outset" w:sz="6" w:space="0" w:color="auto"/>
              <w:bottom w:val="outset" w:sz="6" w:space="0" w:color="auto"/>
              <w:right w:val="outset" w:sz="6" w:space="0" w:color="auto"/>
            </w:tcBorders>
          </w:tcPr>
          <w:p w14:paraId="34C5C252" w14:textId="77777777" w:rsidR="001E071D" w:rsidRPr="007B0DDF" w:rsidRDefault="00000000" w:rsidP="009B2280">
            <w:pPr>
              <w:jc w:val="right"/>
              <w:rPr>
                <w:rFonts w:hint="eastAsia"/>
              </w:rPr>
            </w:pPr>
            <w:r w:rsidRPr="007B0DDF">
              <w:t>9,687,325.81</w:t>
            </w:r>
          </w:p>
        </w:tc>
      </w:tr>
      <w:tr w:rsidR="009B2280" w:rsidRPr="007B0DDF" w14:paraId="55C6B76B" w14:textId="77777777" w:rsidTr="00DF1799">
        <w:tc>
          <w:tcPr>
            <w:tcW w:w="1629" w:type="pct"/>
            <w:tcBorders>
              <w:top w:val="outset" w:sz="6" w:space="0" w:color="auto"/>
              <w:left w:val="outset" w:sz="6" w:space="0" w:color="auto"/>
              <w:bottom w:val="outset" w:sz="6" w:space="0" w:color="auto"/>
              <w:right w:val="outset" w:sz="6" w:space="0" w:color="auto"/>
            </w:tcBorders>
            <w:vAlign w:val="center"/>
          </w:tcPr>
          <w:p w14:paraId="5951B0AF" w14:textId="77777777" w:rsidR="001E071D" w:rsidRPr="007B0DDF" w:rsidRDefault="00000000" w:rsidP="009B2280">
            <w:pPr>
              <w:ind w:firstLineChars="200" w:firstLine="420"/>
              <w:rPr>
                <w:rFonts w:hint="eastAsia"/>
                <w:color w:val="000000" w:themeColor="text1"/>
              </w:rPr>
            </w:pPr>
            <w:r w:rsidRPr="007B0DDF">
              <w:rPr>
                <w:rFonts w:hint="eastAsia"/>
                <w:color w:val="000000" w:themeColor="text1"/>
              </w:rPr>
              <w:t>流动资产合计</w:t>
            </w:r>
          </w:p>
        </w:tc>
        <w:tc>
          <w:tcPr>
            <w:tcW w:w="627" w:type="pct"/>
            <w:tcBorders>
              <w:top w:val="outset" w:sz="6" w:space="0" w:color="auto"/>
              <w:left w:val="outset" w:sz="6" w:space="0" w:color="auto"/>
              <w:bottom w:val="outset" w:sz="6" w:space="0" w:color="auto"/>
              <w:right w:val="outset" w:sz="6" w:space="0" w:color="auto"/>
            </w:tcBorders>
          </w:tcPr>
          <w:p w14:paraId="2DF40763"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05CC2454" w14:textId="77777777" w:rsidR="001E071D" w:rsidRPr="007B0DDF" w:rsidRDefault="00000000" w:rsidP="009B2280">
            <w:pPr>
              <w:jc w:val="right"/>
              <w:rPr>
                <w:rFonts w:hint="eastAsia"/>
              </w:rPr>
            </w:pPr>
            <w:r w:rsidRPr="007B0DDF">
              <w:t>1,419,851,205.19</w:t>
            </w:r>
          </w:p>
        </w:tc>
        <w:tc>
          <w:tcPr>
            <w:tcW w:w="1333" w:type="pct"/>
            <w:tcBorders>
              <w:top w:val="outset" w:sz="6" w:space="0" w:color="auto"/>
              <w:left w:val="outset" w:sz="6" w:space="0" w:color="auto"/>
              <w:bottom w:val="outset" w:sz="6" w:space="0" w:color="auto"/>
              <w:right w:val="outset" w:sz="6" w:space="0" w:color="auto"/>
            </w:tcBorders>
          </w:tcPr>
          <w:p w14:paraId="039A694F" w14:textId="77777777" w:rsidR="001E071D" w:rsidRPr="007B0DDF" w:rsidRDefault="00000000" w:rsidP="009B2280">
            <w:pPr>
              <w:jc w:val="right"/>
              <w:rPr>
                <w:rFonts w:hint="eastAsia"/>
              </w:rPr>
            </w:pPr>
            <w:r w:rsidRPr="007B0DDF">
              <w:t>1,277,141,060.23</w:t>
            </w:r>
          </w:p>
        </w:tc>
      </w:tr>
      <w:tr w:rsidR="009B2280" w:rsidRPr="007B0DDF" w14:paraId="53FCD02E" w14:textId="77777777" w:rsidTr="00DF1799">
        <w:sdt>
          <w:sdtPr>
            <w:rPr>
              <w:color w:val="000000" w:themeColor="text1"/>
            </w:rPr>
            <w:tag w:val="_PLD_66ac6acc14e74939b5cc43190a3afd2b"/>
            <w:id w:val="-1657443934"/>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437754CB" w14:textId="77777777" w:rsidR="001E071D" w:rsidRPr="007B0DDF" w:rsidRDefault="00000000" w:rsidP="009B2280">
                <w:pPr>
                  <w:rPr>
                    <w:rFonts w:hint="eastAsia"/>
                    <w:color w:val="000000" w:themeColor="text1"/>
                  </w:rPr>
                </w:pPr>
                <w:r w:rsidRPr="007B0DDF">
                  <w:rPr>
                    <w:rFonts w:hint="eastAsia"/>
                    <w:b/>
                    <w:color w:val="000000" w:themeColor="text1"/>
                  </w:rPr>
                  <w:t>非流动资产：</w:t>
                </w:r>
              </w:p>
            </w:tc>
          </w:sdtContent>
        </w:sdt>
      </w:tr>
      <w:tr w:rsidR="009B2280" w:rsidRPr="007B0DDF" w14:paraId="3F87BCA4" w14:textId="77777777" w:rsidTr="00DF1799">
        <w:tc>
          <w:tcPr>
            <w:tcW w:w="1629" w:type="pct"/>
            <w:tcBorders>
              <w:top w:val="outset" w:sz="6" w:space="0" w:color="auto"/>
              <w:left w:val="outset" w:sz="6" w:space="0" w:color="auto"/>
              <w:bottom w:val="outset" w:sz="6" w:space="0" w:color="auto"/>
              <w:right w:val="outset" w:sz="6" w:space="0" w:color="auto"/>
            </w:tcBorders>
            <w:vAlign w:val="center"/>
          </w:tcPr>
          <w:p w14:paraId="24CB45C9"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发放贷款和垫款</w:t>
            </w:r>
          </w:p>
        </w:tc>
        <w:tc>
          <w:tcPr>
            <w:tcW w:w="627" w:type="pct"/>
            <w:tcBorders>
              <w:top w:val="outset" w:sz="6" w:space="0" w:color="auto"/>
              <w:left w:val="outset" w:sz="6" w:space="0" w:color="auto"/>
              <w:bottom w:val="outset" w:sz="6" w:space="0" w:color="auto"/>
              <w:right w:val="outset" w:sz="6" w:space="0" w:color="auto"/>
            </w:tcBorders>
          </w:tcPr>
          <w:p w14:paraId="2540F807"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4877ED60"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3BDA44A2" w14:textId="77777777" w:rsidR="001E071D" w:rsidRPr="007B0DDF" w:rsidRDefault="001E071D" w:rsidP="009B2280">
            <w:pPr>
              <w:jc w:val="right"/>
              <w:rPr>
                <w:rFonts w:hint="eastAsia"/>
              </w:rPr>
            </w:pPr>
          </w:p>
        </w:tc>
      </w:tr>
      <w:tr w:rsidR="009B2280" w:rsidRPr="007B0DDF" w14:paraId="2761F3E7" w14:textId="77777777" w:rsidTr="00DF1799">
        <w:tc>
          <w:tcPr>
            <w:tcW w:w="1629" w:type="pct"/>
            <w:tcBorders>
              <w:top w:val="outset" w:sz="6" w:space="0" w:color="auto"/>
              <w:left w:val="outset" w:sz="6" w:space="0" w:color="auto"/>
              <w:bottom w:val="outset" w:sz="6" w:space="0" w:color="auto"/>
              <w:right w:val="outset" w:sz="6" w:space="0" w:color="auto"/>
            </w:tcBorders>
            <w:vAlign w:val="center"/>
          </w:tcPr>
          <w:p w14:paraId="555CA57C"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lastRenderedPageBreak/>
              <w:t>债权投资</w:t>
            </w:r>
          </w:p>
        </w:tc>
        <w:tc>
          <w:tcPr>
            <w:tcW w:w="627" w:type="pct"/>
            <w:tcBorders>
              <w:top w:val="outset" w:sz="6" w:space="0" w:color="auto"/>
              <w:left w:val="outset" w:sz="6" w:space="0" w:color="auto"/>
              <w:bottom w:val="outset" w:sz="6" w:space="0" w:color="auto"/>
              <w:right w:val="outset" w:sz="6" w:space="0" w:color="auto"/>
            </w:tcBorders>
          </w:tcPr>
          <w:p w14:paraId="5E4571F1"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293119F9"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5BBE1CC1" w14:textId="77777777" w:rsidR="001E071D" w:rsidRPr="007B0DDF" w:rsidRDefault="001E071D" w:rsidP="009B2280">
            <w:pPr>
              <w:jc w:val="right"/>
              <w:rPr>
                <w:rFonts w:hint="eastAsia"/>
              </w:rPr>
            </w:pPr>
          </w:p>
        </w:tc>
      </w:tr>
      <w:tr w:rsidR="009B2280" w:rsidRPr="007B0DDF" w14:paraId="7139595A" w14:textId="77777777" w:rsidTr="00DF1799">
        <w:tc>
          <w:tcPr>
            <w:tcW w:w="1629" w:type="pct"/>
            <w:tcBorders>
              <w:top w:val="outset" w:sz="6" w:space="0" w:color="auto"/>
              <w:left w:val="outset" w:sz="6" w:space="0" w:color="auto"/>
              <w:bottom w:val="outset" w:sz="6" w:space="0" w:color="auto"/>
              <w:right w:val="outset" w:sz="6" w:space="0" w:color="auto"/>
            </w:tcBorders>
            <w:vAlign w:val="center"/>
          </w:tcPr>
          <w:p w14:paraId="73D6ABF2"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其他债权投资</w:t>
            </w:r>
          </w:p>
        </w:tc>
        <w:tc>
          <w:tcPr>
            <w:tcW w:w="627" w:type="pct"/>
            <w:tcBorders>
              <w:top w:val="outset" w:sz="6" w:space="0" w:color="auto"/>
              <w:left w:val="outset" w:sz="6" w:space="0" w:color="auto"/>
              <w:bottom w:val="outset" w:sz="6" w:space="0" w:color="auto"/>
              <w:right w:val="outset" w:sz="6" w:space="0" w:color="auto"/>
            </w:tcBorders>
          </w:tcPr>
          <w:p w14:paraId="0D8F6A9D"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51F9BAB6"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747CC25D" w14:textId="77777777" w:rsidR="001E071D" w:rsidRPr="007B0DDF" w:rsidRDefault="001E071D" w:rsidP="009B2280">
            <w:pPr>
              <w:jc w:val="right"/>
              <w:rPr>
                <w:rFonts w:hint="eastAsia"/>
              </w:rPr>
            </w:pPr>
          </w:p>
        </w:tc>
      </w:tr>
      <w:tr w:rsidR="009B2280" w:rsidRPr="007B0DDF" w14:paraId="618E1992" w14:textId="77777777" w:rsidTr="00DF1799">
        <w:tc>
          <w:tcPr>
            <w:tcW w:w="1629" w:type="pct"/>
            <w:tcBorders>
              <w:top w:val="outset" w:sz="6" w:space="0" w:color="auto"/>
              <w:left w:val="outset" w:sz="6" w:space="0" w:color="auto"/>
              <w:bottom w:val="outset" w:sz="6" w:space="0" w:color="auto"/>
              <w:right w:val="outset" w:sz="6" w:space="0" w:color="auto"/>
            </w:tcBorders>
            <w:vAlign w:val="center"/>
          </w:tcPr>
          <w:p w14:paraId="4025BD5E"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长期应收款</w:t>
            </w:r>
          </w:p>
        </w:tc>
        <w:tc>
          <w:tcPr>
            <w:tcW w:w="627" w:type="pct"/>
            <w:tcBorders>
              <w:top w:val="outset" w:sz="6" w:space="0" w:color="auto"/>
              <w:left w:val="outset" w:sz="6" w:space="0" w:color="auto"/>
              <w:bottom w:val="outset" w:sz="6" w:space="0" w:color="auto"/>
              <w:right w:val="outset" w:sz="6" w:space="0" w:color="auto"/>
            </w:tcBorders>
          </w:tcPr>
          <w:p w14:paraId="02DE99BE"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30BCB24A"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5210976D" w14:textId="77777777" w:rsidR="001E071D" w:rsidRPr="007B0DDF" w:rsidRDefault="001E071D" w:rsidP="009B2280">
            <w:pPr>
              <w:jc w:val="right"/>
              <w:rPr>
                <w:rFonts w:hint="eastAsia"/>
              </w:rPr>
            </w:pPr>
          </w:p>
        </w:tc>
      </w:tr>
      <w:tr w:rsidR="009B2280" w:rsidRPr="007B0DDF" w14:paraId="2656A9CC" w14:textId="77777777" w:rsidTr="00390C31">
        <w:tc>
          <w:tcPr>
            <w:tcW w:w="1629" w:type="pct"/>
            <w:tcBorders>
              <w:top w:val="outset" w:sz="6" w:space="0" w:color="auto"/>
              <w:left w:val="outset" w:sz="6" w:space="0" w:color="auto"/>
              <w:bottom w:val="outset" w:sz="6" w:space="0" w:color="auto"/>
              <w:right w:val="outset" w:sz="6" w:space="0" w:color="auto"/>
            </w:tcBorders>
            <w:vAlign w:val="center"/>
          </w:tcPr>
          <w:p w14:paraId="2377E23D"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长期股权投资</w:t>
            </w:r>
          </w:p>
        </w:tc>
        <w:tc>
          <w:tcPr>
            <w:tcW w:w="627" w:type="pct"/>
            <w:tcBorders>
              <w:top w:val="outset" w:sz="6" w:space="0" w:color="auto"/>
              <w:left w:val="outset" w:sz="6" w:space="0" w:color="auto"/>
              <w:bottom w:val="outset" w:sz="6" w:space="0" w:color="auto"/>
              <w:right w:val="outset" w:sz="6" w:space="0" w:color="auto"/>
            </w:tcBorders>
            <w:vAlign w:val="center"/>
          </w:tcPr>
          <w:p w14:paraId="492EFCBA" w14:textId="5BE2EB6B" w:rsidR="001E071D" w:rsidRPr="007B0DDF" w:rsidRDefault="00000000" w:rsidP="009B2280">
            <w:pPr>
              <w:rPr>
                <w:rFonts w:hint="eastAsia"/>
              </w:rPr>
            </w:pPr>
            <w:r w:rsidRPr="007B0DDF">
              <w:t>七、17</w:t>
            </w:r>
          </w:p>
        </w:tc>
        <w:tc>
          <w:tcPr>
            <w:tcW w:w="1411" w:type="pct"/>
            <w:tcBorders>
              <w:top w:val="outset" w:sz="6" w:space="0" w:color="auto"/>
              <w:left w:val="outset" w:sz="6" w:space="0" w:color="auto"/>
              <w:bottom w:val="outset" w:sz="6" w:space="0" w:color="auto"/>
              <w:right w:val="outset" w:sz="6" w:space="0" w:color="auto"/>
            </w:tcBorders>
          </w:tcPr>
          <w:p w14:paraId="2AA238C0" w14:textId="77777777" w:rsidR="001E071D" w:rsidRPr="007B0DDF" w:rsidRDefault="00000000" w:rsidP="009B2280">
            <w:pPr>
              <w:jc w:val="right"/>
              <w:rPr>
                <w:rFonts w:hint="eastAsia"/>
              </w:rPr>
            </w:pPr>
            <w:r w:rsidRPr="007B0DDF">
              <w:t>109,855,415.64</w:t>
            </w:r>
          </w:p>
        </w:tc>
        <w:tc>
          <w:tcPr>
            <w:tcW w:w="1333" w:type="pct"/>
            <w:tcBorders>
              <w:top w:val="outset" w:sz="6" w:space="0" w:color="auto"/>
              <w:left w:val="outset" w:sz="6" w:space="0" w:color="auto"/>
              <w:bottom w:val="outset" w:sz="6" w:space="0" w:color="auto"/>
              <w:right w:val="outset" w:sz="6" w:space="0" w:color="auto"/>
            </w:tcBorders>
          </w:tcPr>
          <w:p w14:paraId="2C67D4AD" w14:textId="77777777" w:rsidR="001E071D" w:rsidRPr="007B0DDF" w:rsidRDefault="00000000" w:rsidP="009B2280">
            <w:pPr>
              <w:jc w:val="right"/>
              <w:rPr>
                <w:rFonts w:hint="eastAsia"/>
              </w:rPr>
            </w:pPr>
            <w:r w:rsidRPr="007B0DDF">
              <w:t>104,890,267.71</w:t>
            </w:r>
          </w:p>
        </w:tc>
      </w:tr>
      <w:tr w:rsidR="009B2280" w:rsidRPr="007B0DDF" w14:paraId="64D21E03" w14:textId="77777777" w:rsidTr="00390C31">
        <w:tc>
          <w:tcPr>
            <w:tcW w:w="1629" w:type="pct"/>
            <w:tcBorders>
              <w:top w:val="outset" w:sz="6" w:space="0" w:color="auto"/>
              <w:left w:val="outset" w:sz="6" w:space="0" w:color="auto"/>
              <w:bottom w:val="outset" w:sz="6" w:space="0" w:color="auto"/>
              <w:right w:val="outset" w:sz="6" w:space="0" w:color="auto"/>
            </w:tcBorders>
            <w:vAlign w:val="center"/>
          </w:tcPr>
          <w:p w14:paraId="65BCAC62"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其他权益工具投资</w:t>
            </w:r>
          </w:p>
        </w:tc>
        <w:tc>
          <w:tcPr>
            <w:tcW w:w="627" w:type="pct"/>
            <w:tcBorders>
              <w:top w:val="outset" w:sz="6" w:space="0" w:color="auto"/>
              <w:left w:val="outset" w:sz="6" w:space="0" w:color="auto"/>
              <w:bottom w:val="outset" w:sz="6" w:space="0" w:color="auto"/>
              <w:right w:val="outset" w:sz="6" w:space="0" w:color="auto"/>
            </w:tcBorders>
            <w:vAlign w:val="center"/>
          </w:tcPr>
          <w:p w14:paraId="122E0B10"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0B6B2807"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28EB4566" w14:textId="77777777" w:rsidR="001E071D" w:rsidRPr="007B0DDF" w:rsidRDefault="001E071D" w:rsidP="009B2280">
            <w:pPr>
              <w:jc w:val="right"/>
              <w:rPr>
                <w:rFonts w:hint="eastAsia"/>
              </w:rPr>
            </w:pPr>
          </w:p>
        </w:tc>
      </w:tr>
      <w:tr w:rsidR="009B2280" w:rsidRPr="007B0DDF" w14:paraId="565A4538" w14:textId="77777777" w:rsidTr="00390C31">
        <w:tc>
          <w:tcPr>
            <w:tcW w:w="1629" w:type="pct"/>
            <w:tcBorders>
              <w:top w:val="outset" w:sz="6" w:space="0" w:color="auto"/>
              <w:left w:val="outset" w:sz="6" w:space="0" w:color="auto"/>
              <w:bottom w:val="outset" w:sz="6" w:space="0" w:color="auto"/>
              <w:right w:val="outset" w:sz="6" w:space="0" w:color="auto"/>
            </w:tcBorders>
            <w:vAlign w:val="center"/>
          </w:tcPr>
          <w:p w14:paraId="6BD64FA0"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其他非流动金融资产</w:t>
            </w:r>
          </w:p>
        </w:tc>
        <w:tc>
          <w:tcPr>
            <w:tcW w:w="627" w:type="pct"/>
            <w:tcBorders>
              <w:top w:val="outset" w:sz="6" w:space="0" w:color="auto"/>
              <w:left w:val="outset" w:sz="6" w:space="0" w:color="auto"/>
              <w:bottom w:val="outset" w:sz="6" w:space="0" w:color="auto"/>
              <w:right w:val="outset" w:sz="6" w:space="0" w:color="auto"/>
            </w:tcBorders>
            <w:vAlign w:val="center"/>
          </w:tcPr>
          <w:p w14:paraId="17B9949B"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4586ABF1"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5A7F07C7" w14:textId="77777777" w:rsidR="001E071D" w:rsidRPr="007B0DDF" w:rsidRDefault="001E071D" w:rsidP="009B2280">
            <w:pPr>
              <w:jc w:val="right"/>
              <w:rPr>
                <w:rFonts w:hint="eastAsia"/>
              </w:rPr>
            </w:pPr>
          </w:p>
        </w:tc>
      </w:tr>
      <w:tr w:rsidR="009B2280" w:rsidRPr="007B0DDF" w14:paraId="559319F7" w14:textId="77777777" w:rsidTr="00390C31">
        <w:tc>
          <w:tcPr>
            <w:tcW w:w="1629" w:type="pct"/>
            <w:tcBorders>
              <w:top w:val="outset" w:sz="6" w:space="0" w:color="auto"/>
              <w:left w:val="outset" w:sz="6" w:space="0" w:color="auto"/>
              <w:bottom w:val="outset" w:sz="6" w:space="0" w:color="auto"/>
              <w:right w:val="outset" w:sz="6" w:space="0" w:color="auto"/>
            </w:tcBorders>
            <w:vAlign w:val="center"/>
          </w:tcPr>
          <w:p w14:paraId="601E4CB5"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投资性房地产</w:t>
            </w:r>
          </w:p>
        </w:tc>
        <w:tc>
          <w:tcPr>
            <w:tcW w:w="627" w:type="pct"/>
            <w:tcBorders>
              <w:top w:val="outset" w:sz="6" w:space="0" w:color="auto"/>
              <w:left w:val="outset" w:sz="6" w:space="0" w:color="auto"/>
              <w:bottom w:val="outset" w:sz="6" w:space="0" w:color="auto"/>
              <w:right w:val="outset" w:sz="6" w:space="0" w:color="auto"/>
            </w:tcBorders>
            <w:vAlign w:val="center"/>
          </w:tcPr>
          <w:p w14:paraId="0571B405"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7613C562"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6F8828D3" w14:textId="77777777" w:rsidR="001E071D" w:rsidRPr="007B0DDF" w:rsidRDefault="001E071D" w:rsidP="009B2280">
            <w:pPr>
              <w:jc w:val="right"/>
              <w:rPr>
                <w:rFonts w:hint="eastAsia"/>
              </w:rPr>
            </w:pPr>
          </w:p>
        </w:tc>
      </w:tr>
      <w:tr w:rsidR="009B2280" w:rsidRPr="007B0DDF" w14:paraId="0CE5A537" w14:textId="77777777" w:rsidTr="00390C31">
        <w:tc>
          <w:tcPr>
            <w:tcW w:w="1629" w:type="pct"/>
            <w:tcBorders>
              <w:top w:val="outset" w:sz="6" w:space="0" w:color="auto"/>
              <w:left w:val="outset" w:sz="6" w:space="0" w:color="auto"/>
              <w:bottom w:val="outset" w:sz="6" w:space="0" w:color="auto"/>
              <w:right w:val="outset" w:sz="6" w:space="0" w:color="auto"/>
            </w:tcBorders>
            <w:vAlign w:val="center"/>
          </w:tcPr>
          <w:p w14:paraId="0758078E"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固定资产</w:t>
            </w:r>
          </w:p>
        </w:tc>
        <w:tc>
          <w:tcPr>
            <w:tcW w:w="627" w:type="pct"/>
            <w:tcBorders>
              <w:top w:val="outset" w:sz="6" w:space="0" w:color="auto"/>
              <w:left w:val="outset" w:sz="6" w:space="0" w:color="auto"/>
              <w:bottom w:val="outset" w:sz="6" w:space="0" w:color="auto"/>
              <w:right w:val="outset" w:sz="6" w:space="0" w:color="auto"/>
            </w:tcBorders>
            <w:vAlign w:val="center"/>
          </w:tcPr>
          <w:p w14:paraId="57267880" w14:textId="2B6E5AF6" w:rsidR="001E071D" w:rsidRPr="007B0DDF" w:rsidRDefault="00000000" w:rsidP="009B2280">
            <w:pPr>
              <w:rPr>
                <w:rFonts w:hint="eastAsia"/>
              </w:rPr>
            </w:pPr>
            <w:r w:rsidRPr="007B0DDF">
              <w:t>七、21</w:t>
            </w:r>
          </w:p>
        </w:tc>
        <w:tc>
          <w:tcPr>
            <w:tcW w:w="1411" w:type="pct"/>
            <w:tcBorders>
              <w:top w:val="outset" w:sz="6" w:space="0" w:color="auto"/>
              <w:left w:val="outset" w:sz="6" w:space="0" w:color="auto"/>
              <w:bottom w:val="outset" w:sz="6" w:space="0" w:color="auto"/>
              <w:right w:val="outset" w:sz="6" w:space="0" w:color="auto"/>
            </w:tcBorders>
          </w:tcPr>
          <w:p w14:paraId="79E99CE4" w14:textId="77777777" w:rsidR="001E071D" w:rsidRPr="007B0DDF" w:rsidRDefault="00000000" w:rsidP="009B2280">
            <w:pPr>
              <w:jc w:val="right"/>
              <w:rPr>
                <w:rFonts w:hint="eastAsia"/>
              </w:rPr>
            </w:pPr>
            <w:r w:rsidRPr="007B0DDF">
              <w:t>619,186,829.52</w:t>
            </w:r>
          </w:p>
        </w:tc>
        <w:tc>
          <w:tcPr>
            <w:tcW w:w="1333" w:type="pct"/>
            <w:tcBorders>
              <w:top w:val="outset" w:sz="6" w:space="0" w:color="auto"/>
              <w:left w:val="outset" w:sz="6" w:space="0" w:color="auto"/>
              <w:bottom w:val="outset" w:sz="6" w:space="0" w:color="auto"/>
              <w:right w:val="outset" w:sz="6" w:space="0" w:color="auto"/>
            </w:tcBorders>
          </w:tcPr>
          <w:p w14:paraId="1234C13B" w14:textId="77777777" w:rsidR="001E071D" w:rsidRPr="007B0DDF" w:rsidRDefault="00000000" w:rsidP="009B2280">
            <w:pPr>
              <w:jc w:val="right"/>
              <w:rPr>
                <w:rFonts w:hint="eastAsia"/>
              </w:rPr>
            </w:pPr>
            <w:r w:rsidRPr="007B0DDF">
              <w:t>636,006,382.70</w:t>
            </w:r>
          </w:p>
        </w:tc>
      </w:tr>
      <w:tr w:rsidR="009B2280" w:rsidRPr="007B0DDF" w14:paraId="10441B15" w14:textId="77777777" w:rsidTr="00390C31">
        <w:tc>
          <w:tcPr>
            <w:tcW w:w="1629" w:type="pct"/>
            <w:tcBorders>
              <w:top w:val="outset" w:sz="6" w:space="0" w:color="auto"/>
              <w:left w:val="outset" w:sz="6" w:space="0" w:color="auto"/>
              <w:bottom w:val="outset" w:sz="6" w:space="0" w:color="auto"/>
              <w:right w:val="outset" w:sz="6" w:space="0" w:color="auto"/>
            </w:tcBorders>
            <w:vAlign w:val="center"/>
          </w:tcPr>
          <w:p w14:paraId="60FFEBF8"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在建工程</w:t>
            </w:r>
          </w:p>
        </w:tc>
        <w:tc>
          <w:tcPr>
            <w:tcW w:w="627" w:type="pct"/>
            <w:tcBorders>
              <w:top w:val="outset" w:sz="6" w:space="0" w:color="auto"/>
              <w:left w:val="outset" w:sz="6" w:space="0" w:color="auto"/>
              <w:bottom w:val="outset" w:sz="6" w:space="0" w:color="auto"/>
              <w:right w:val="outset" w:sz="6" w:space="0" w:color="auto"/>
            </w:tcBorders>
            <w:vAlign w:val="center"/>
          </w:tcPr>
          <w:p w14:paraId="550C83C0" w14:textId="43A46935" w:rsidR="001E071D" w:rsidRPr="007B0DDF" w:rsidRDefault="00000000" w:rsidP="009B2280">
            <w:pPr>
              <w:rPr>
                <w:rFonts w:hint="eastAsia"/>
              </w:rPr>
            </w:pPr>
            <w:r w:rsidRPr="007B0DDF">
              <w:t>七、22</w:t>
            </w:r>
          </w:p>
        </w:tc>
        <w:tc>
          <w:tcPr>
            <w:tcW w:w="1411" w:type="pct"/>
            <w:tcBorders>
              <w:top w:val="outset" w:sz="6" w:space="0" w:color="auto"/>
              <w:left w:val="outset" w:sz="6" w:space="0" w:color="auto"/>
              <w:bottom w:val="outset" w:sz="6" w:space="0" w:color="auto"/>
              <w:right w:val="outset" w:sz="6" w:space="0" w:color="auto"/>
            </w:tcBorders>
          </w:tcPr>
          <w:p w14:paraId="5C2743DA" w14:textId="77777777" w:rsidR="001E071D" w:rsidRPr="007B0DDF" w:rsidRDefault="00000000" w:rsidP="009B2280">
            <w:pPr>
              <w:jc w:val="right"/>
              <w:rPr>
                <w:rFonts w:hint="eastAsia"/>
              </w:rPr>
            </w:pPr>
            <w:r w:rsidRPr="007B0DDF">
              <w:t>132,374,580.34</w:t>
            </w:r>
          </w:p>
        </w:tc>
        <w:tc>
          <w:tcPr>
            <w:tcW w:w="1333" w:type="pct"/>
            <w:tcBorders>
              <w:top w:val="outset" w:sz="6" w:space="0" w:color="auto"/>
              <w:left w:val="outset" w:sz="6" w:space="0" w:color="auto"/>
              <w:bottom w:val="outset" w:sz="6" w:space="0" w:color="auto"/>
              <w:right w:val="outset" w:sz="6" w:space="0" w:color="auto"/>
            </w:tcBorders>
          </w:tcPr>
          <w:p w14:paraId="6962D9A2" w14:textId="77777777" w:rsidR="001E071D" w:rsidRPr="007B0DDF" w:rsidRDefault="00000000" w:rsidP="009B2280">
            <w:pPr>
              <w:jc w:val="right"/>
              <w:rPr>
                <w:rFonts w:hint="eastAsia"/>
              </w:rPr>
            </w:pPr>
            <w:r w:rsidRPr="007B0DDF">
              <w:t>74,093,650.27</w:t>
            </w:r>
          </w:p>
        </w:tc>
      </w:tr>
      <w:tr w:rsidR="009B2280" w:rsidRPr="007B0DDF" w14:paraId="6359B020" w14:textId="77777777" w:rsidTr="00390C31">
        <w:tc>
          <w:tcPr>
            <w:tcW w:w="1629" w:type="pct"/>
            <w:tcBorders>
              <w:top w:val="outset" w:sz="6" w:space="0" w:color="auto"/>
              <w:left w:val="outset" w:sz="6" w:space="0" w:color="auto"/>
              <w:bottom w:val="outset" w:sz="6" w:space="0" w:color="auto"/>
              <w:right w:val="outset" w:sz="6" w:space="0" w:color="auto"/>
            </w:tcBorders>
            <w:vAlign w:val="center"/>
          </w:tcPr>
          <w:p w14:paraId="1FCFB871"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生产性生物资产</w:t>
            </w:r>
          </w:p>
        </w:tc>
        <w:tc>
          <w:tcPr>
            <w:tcW w:w="627" w:type="pct"/>
            <w:tcBorders>
              <w:top w:val="outset" w:sz="6" w:space="0" w:color="auto"/>
              <w:left w:val="outset" w:sz="6" w:space="0" w:color="auto"/>
              <w:bottom w:val="outset" w:sz="6" w:space="0" w:color="auto"/>
              <w:right w:val="outset" w:sz="6" w:space="0" w:color="auto"/>
            </w:tcBorders>
            <w:vAlign w:val="center"/>
          </w:tcPr>
          <w:p w14:paraId="7EE38949"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7A16A53C"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51CDE868" w14:textId="77777777" w:rsidR="001E071D" w:rsidRPr="007B0DDF" w:rsidRDefault="001E071D" w:rsidP="009B2280">
            <w:pPr>
              <w:jc w:val="right"/>
              <w:rPr>
                <w:rFonts w:hint="eastAsia"/>
              </w:rPr>
            </w:pPr>
          </w:p>
        </w:tc>
      </w:tr>
      <w:tr w:rsidR="009B2280" w:rsidRPr="007B0DDF" w14:paraId="22D60CDC" w14:textId="77777777" w:rsidTr="00390C31">
        <w:tc>
          <w:tcPr>
            <w:tcW w:w="1629" w:type="pct"/>
            <w:tcBorders>
              <w:top w:val="outset" w:sz="6" w:space="0" w:color="auto"/>
              <w:left w:val="outset" w:sz="6" w:space="0" w:color="auto"/>
              <w:bottom w:val="outset" w:sz="6" w:space="0" w:color="auto"/>
              <w:right w:val="outset" w:sz="6" w:space="0" w:color="auto"/>
            </w:tcBorders>
            <w:vAlign w:val="center"/>
          </w:tcPr>
          <w:p w14:paraId="02C6AD5F"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油气资产</w:t>
            </w:r>
          </w:p>
        </w:tc>
        <w:tc>
          <w:tcPr>
            <w:tcW w:w="627" w:type="pct"/>
            <w:tcBorders>
              <w:top w:val="outset" w:sz="6" w:space="0" w:color="auto"/>
              <w:left w:val="outset" w:sz="6" w:space="0" w:color="auto"/>
              <w:bottom w:val="outset" w:sz="6" w:space="0" w:color="auto"/>
              <w:right w:val="outset" w:sz="6" w:space="0" w:color="auto"/>
            </w:tcBorders>
            <w:vAlign w:val="center"/>
          </w:tcPr>
          <w:p w14:paraId="1AF5BEA6"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609FB56E"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6A00269C" w14:textId="77777777" w:rsidR="001E071D" w:rsidRPr="007B0DDF" w:rsidRDefault="001E071D" w:rsidP="009B2280">
            <w:pPr>
              <w:jc w:val="right"/>
              <w:rPr>
                <w:rFonts w:hint="eastAsia"/>
              </w:rPr>
            </w:pPr>
          </w:p>
        </w:tc>
      </w:tr>
      <w:tr w:rsidR="009B2280" w:rsidRPr="007B0DDF" w14:paraId="3EF732DB" w14:textId="77777777" w:rsidTr="00390C31">
        <w:tc>
          <w:tcPr>
            <w:tcW w:w="1629" w:type="pct"/>
            <w:tcBorders>
              <w:top w:val="outset" w:sz="6" w:space="0" w:color="auto"/>
              <w:left w:val="outset" w:sz="6" w:space="0" w:color="auto"/>
              <w:bottom w:val="outset" w:sz="6" w:space="0" w:color="auto"/>
              <w:right w:val="outset" w:sz="6" w:space="0" w:color="auto"/>
            </w:tcBorders>
            <w:vAlign w:val="center"/>
          </w:tcPr>
          <w:p w14:paraId="08B813C4"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使用权资产</w:t>
            </w:r>
          </w:p>
        </w:tc>
        <w:tc>
          <w:tcPr>
            <w:tcW w:w="627" w:type="pct"/>
            <w:tcBorders>
              <w:top w:val="outset" w:sz="6" w:space="0" w:color="auto"/>
              <w:left w:val="outset" w:sz="6" w:space="0" w:color="auto"/>
              <w:bottom w:val="outset" w:sz="6" w:space="0" w:color="auto"/>
              <w:right w:val="outset" w:sz="6" w:space="0" w:color="auto"/>
            </w:tcBorders>
            <w:vAlign w:val="center"/>
          </w:tcPr>
          <w:p w14:paraId="18DAF064" w14:textId="1564E7EE" w:rsidR="001E071D" w:rsidRPr="007B0DDF" w:rsidRDefault="00000000" w:rsidP="009B2280">
            <w:pPr>
              <w:rPr>
                <w:rFonts w:hint="eastAsia"/>
              </w:rPr>
            </w:pPr>
            <w:r w:rsidRPr="007B0DDF">
              <w:t>七、25</w:t>
            </w:r>
          </w:p>
        </w:tc>
        <w:tc>
          <w:tcPr>
            <w:tcW w:w="1411" w:type="pct"/>
            <w:tcBorders>
              <w:top w:val="outset" w:sz="6" w:space="0" w:color="auto"/>
              <w:left w:val="outset" w:sz="6" w:space="0" w:color="auto"/>
              <w:bottom w:val="outset" w:sz="6" w:space="0" w:color="auto"/>
              <w:right w:val="outset" w:sz="6" w:space="0" w:color="auto"/>
            </w:tcBorders>
          </w:tcPr>
          <w:p w14:paraId="2244E9EC" w14:textId="77777777" w:rsidR="001E071D" w:rsidRPr="007B0DDF" w:rsidRDefault="00000000" w:rsidP="009B2280">
            <w:pPr>
              <w:jc w:val="right"/>
              <w:rPr>
                <w:rFonts w:hint="eastAsia"/>
              </w:rPr>
            </w:pPr>
            <w:r w:rsidRPr="007B0DDF">
              <w:t>194,012,886.94</w:t>
            </w:r>
          </w:p>
        </w:tc>
        <w:tc>
          <w:tcPr>
            <w:tcW w:w="1333" w:type="pct"/>
            <w:tcBorders>
              <w:top w:val="outset" w:sz="6" w:space="0" w:color="auto"/>
              <w:left w:val="outset" w:sz="6" w:space="0" w:color="auto"/>
              <w:bottom w:val="outset" w:sz="6" w:space="0" w:color="auto"/>
              <w:right w:val="outset" w:sz="6" w:space="0" w:color="auto"/>
            </w:tcBorders>
          </w:tcPr>
          <w:p w14:paraId="48CEC20C" w14:textId="77777777" w:rsidR="001E071D" w:rsidRPr="007B0DDF" w:rsidRDefault="00000000" w:rsidP="009B2280">
            <w:pPr>
              <w:jc w:val="right"/>
              <w:rPr>
                <w:rFonts w:hint="eastAsia"/>
              </w:rPr>
            </w:pPr>
            <w:r w:rsidRPr="007B0DDF">
              <w:t>203,292,878.66</w:t>
            </w:r>
          </w:p>
        </w:tc>
      </w:tr>
      <w:tr w:rsidR="009B2280" w:rsidRPr="007B0DDF" w14:paraId="64EB5A4F" w14:textId="77777777" w:rsidTr="00390C31">
        <w:tc>
          <w:tcPr>
            <w:tcW w:w="1629" w:type="pct"/>
            <w:tcBorders>
              <w:top w:val="outset" w:sz="6" w:space="0" w:color="auto"/>
              <w:left w:val="outset" w:sz="6" w:space="0" w:color="auto"/>
              <w:bottom w:val="outset" w:sz="6" w:space="0" w:color="auto"/>
              <w:right w:val="outset" w:sz="6" w:space="0" w:color="auto"/>
            </w:tcBorders>
            <w:vAlign w:val="center"/>
          </w:tcPr>
          <w:p w14:paraId="2C66D600"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无形资产</w:t>
            </w:r>
          </w:p>
        </w:tc>
        <w:tc>
          <w:tcPr>
            <w:tcW w:w="627" w:type="pct"/>
            <w:tcBorders>
              <w:top w:val="outset" w:sz="6" w:space="0" w:color="auto"/>
              <w:left w:val="outset" w:sz="6" w:space="0" w:color="auto"/>
              <w:bottom w:val="outset" w:sz="6" w:space="0" w:color="auto"/>
              <w:right w:val="outset" w:sz="6" w:space="0" w:color="auto"/>
            </w:tcBorders>
            <w:vAlign w:val="center"/>
          </w:tcPr>
          <w:p w14:paraId="002C7AB2" w14:textId="5B22487C" w:rsidR="001E071D" w:rsidRPr="007B0DDF" w:rsidRDefault="00000000" w:rsidP="009B2280">
            <w:pPr>
              <w:rPr>
                <w:rFonts w:hint="eastAsia"/>
              </w:rPr>
            </w:pPr>
            <w:r w:rsidRPr="007B0DDF">
              <w:t>七、26</w:t>
            </w:r>
          </w:p>
        </w:tc>
        <w:tc>
          <w:tcPr>
            <w:tcW w:w="1411" w:type="pct"/>
            <w:tcBorders>
              <w:top w:val="outset" w:sz="6" w:space="0" w:color="auto"/>
              <w:left w:val="outset" w:sz="6" w:space="0" w:color="auto"/>
              <w:bottom w:val="outset" w:sz="6" w:space="0" w:color="auto"/>
              <w:right w:val="outset" w:sz="6" w:space="0" w:color="auto"/>
            </w:tcBorders>
          </w:tcPr>
          <w:p w14:paraId="456BB716" w14:textId="77777777" w:rsidR="001E071D" w:rsidRPr="007B0DDF" w:rsidRDefault="00000000" w:rsidP="009B2280">
            <w:pPr>
              <w:jc w:val="right"/>
              <w:rPr>
                <w:rFonts w:hint="eastAsia"/>
              </w:rPr>
            </w:pPr>
            <w:r w:rsidRPr="007B0DDF">
              <w:t>177,047,675.44</w:t>
            </w:r>
          </w:p>
        </w:tc>
        <w:tc>
          <w:tcPr>
            <w:tcW w:w="1333" w:type="pct"/>
            <w:tcBorders>
              <w:top w:val="outset" w:sz="6" w:space="0" w:color="auto"/>
              <w:left w:val="outset" w:sz="6" w:space="0" w:color="auto"/>
              <w:bottom w:val="outset" w:sz="6" w:space="0" w:color="auto"/>
              <w:right w:val="outset" w:sz="6" w:space="0" w:color="auto"/>
            </w:tcBorders>
          </w:tcPr>
          <w:p w14:paraId="505B9837" w14:textId="77777777" w:rsidR="001E071D" w:rsidRPr="007B0DDF" w:rsidRDefault="00000000" w:rsidP="009B2280">
            <w:pPr>
              <w:jc w:val="right"/>
              <w:rPr>
                <w:rFonts w:hint="eastAsia"/>
              </w:rPr>
            </w:pPr>
            <w:r w:rsidRPr="007B0DDF">
              <w:t>182,280,480.78</w:t>
            </w:r>
          </w:p>
        </w:tc>
      </w:tr>
      <w:tr w:rsidR="009B2280" w:rsidRPr="007B0DDF" w14:paraId="447BA952" w14:textId="77777777" w:rsidTr="00390C31">
        <w:tc>
          <w:tcPr>
            <w:tcW w:w="1629" w:type="pct"/>
            <w:tcBorders>
              <w:top w:val="outset" w:sz="6" w:space="0" w:color="auto"/>
              <w:left w:val="outset" w:sz="6" w:space="0" w:color="auto"/>
              <w:bottom w:val="outset" w:sz="6" w:space="0" w:color="auto"/>
              <w:right w:val="outset" w:sz="6" w:space="0" w:color="auto"/>
            </w:tcBorders>
            <w:vAlign w:val="center"/>
          </w:tcPr>
          <w:p w14:paraId="33F46ADB"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vAlign w:val="center"/>
          </w:tcPr>
          <w:p w14:paraId="42B42B73"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14F3B718"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64C3BECD" w14:textId="77777777" w:rsidR="001E071D" w:rsidRPr="007B0DDF" w:rsidRDefault="001E071D" w:rsidP="009B2280">
            <w:pPr>
              <w:jc w:val="right"/>
              <w:rPr>
                <w:rFonts w:hint="eastAsia"/>
              </w:rPr>
            </w:pPr>
          </w:p>
        </w:tc>
      </w:tr>
      <w:tr w:rsidR="009B2280" w:rsidRPr="007B0DDF" w14:paraId="10B00AFB" w14:textId="77777777" w:rsidTr="00390C31">
        <w:tc>
          <w:tcPr>
            <w:tcW w:w="1629" w:type="pct"/>
            <w:tcBorders>
              <w:top w:val="outset" w:sz="6" w:space="0" w:color="auto"/>
              <w:left w:val="outset" w:sz="6" w:space="0" w:color="auto"/>
              <w:bottom w:val="outset" w:sz="6" w:space="0" w:color="auto"/>
              <w:right w:val="outset" w:sz="6" w:space="0" w:color="auto"/>
            </w:tcBorders>
            <w:vAlign w:val="center"/>
          </w:tcPr>
          <w:p w14:paraId="571B8960"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开发支出</w:t>
            </w:r>
          </w:p>
        </w:tc>
        <w:tc>
          <w:tcPr>
            <w:tcW w:w="627" w:type="pct"/>
            <w:tcBorders>
              <w:top w:val="outset" w:sz="6" w:space="0" w:color="auto"/>
              <w:left w:val="outset" w:sz="6" w:space="0" w:color="auto"/>
              <w:bottom w:val="outset" w:sz="6" w:space="0" w:color="auto"/>
              <w:right w:val="outset" w:sz="6" w:space="0" w:color="auto"/>
            </w:tcBorders>
            <w:vAlign w:val="center"/>
          </w:tcPr>
          <w:p w14:paraId="567218DE" w14:textId="149D7835"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7230D330"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5622D0C5" w14:textId="77777777" w:rsidR="001E071D" w:rsidRPr="007B0DDF" w:rsidRDefault="001E071D" w:rsidP="009B2280">
            <w:pPr>
              <w:jc w:val="right"/>
              <w:rPr>
                <w:rFonts w:hint="eastAsia"/>
              </w:rPr>
            </w:pPr>
          </w:p>
        </w:tc>
      </w:tr>
      <w:tr w:rsidR="009B2280" w:rsidRPr="007B0DDF" w14:paraId="37BD25DB" w14:textId="77777777" w:rsidTr="00390C31">
        <w:tc>
          <w:tcPr>
            <w:tcW w:w="1629" w:type="pct"/>
            <w:tcBorders>
              <w:top w:val="outset" w:sz="6" w:space="0" w:color="auto"/>
              <w:left w:val="outset" w:sz="6" w:space="0" w:color="auto"/>
              <w:bottom w:val="outset" w:sz="6" w:space="0" w:color="auto"/>
              <w:right w:val="outset" w:sz="6" w:space="0" w:color="auto"/>
            </w:tcBorders>
            <w:vAlign w:val="center"/>
          </w:tcPr>
          <w:p w14:paraId="4CA20ADC"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vAlign w:val="center"/>
          </w:tcPr>
          <w:p w14:paraId="7F87854A" w14:textId="781940EC"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0D117341"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717F3264" w14:textId="77777777" w:rsidR="001E071D" w:rsidRPr="007B0DDF" w:rsidRDefault="001E071D" w:rsidP="009B2280">
            <w:pPr>
              <w:jc w:val="right"/>
              <w:rPr>
                <w:rFonts w:hint="eastAsia"/>
              </w:rPr>
            </w:pPr>
          </w:p>
        </w:tc>
      </w:tr>
      <w:tr w:rsidR="009B2280" w:rsidRPr="007B0DDF" w14:paraId="766AA945" w14:textId="77777777" w:rsidTr="00390C31">
        <w:tc>
          <w:tcPr>
            <w:tcW w:w="1629" w:type="pct"/>
            <w:tcBorders>
              <w:top w:val="outset" w:sz="6" w:space="0" w:color="auto"/>
              <w:left w:val="outset" w:sz="6" w:space="0" w:color="auto"/>
              <w:bottom w:val="outset" w:sz="6" w:space="0" w:color="auto"/>
              <w:right w:val="outset" w:sz="6" w:space="0" w:color="auto"/>
            </w:tcBorders>
            <w:vAlign w:val="center"/>
          </w:tcPr>
          <w:p w14:paraId="6E622264"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商誉</w:t>
            </w:r>
          </w:p>
        </w:tc>
        <w:tc>
          <w:tcPr>
            <w:tcW w:w="627" w:type="pct"/>
            <w:tcBorders>
              <w:top w:val="outset" w:sz="6" w:space="0" w:color="auto"/>
              <w:left w:val="outset" w:sz="6" w:space="0" w:color="auto"/>
              <w:bottom w:val="outset" w:sz="6" w:space="0" w:color="auto"/>
              <w:right w:val="outset" w:sz="6" w:space="0" w:color="auto"/>
            </w:tcBorders>
            <w:vAlign w:val="center"/>
          </w:tcPr>
          <w:p w14:paraId="45CE3C61" w14:textId="389342C3" w:rsidR="001E071D" w:rsidRPr="007B0DDF" w:rsidRDefault="00000000" w:rsidP="009B2280">
            <w:pPr>
              <w:rPr>
                <w:rFonts w:hint="eastAsia"/>
              </w:rPr>
            </w:pPr>
            <w:r w:rsidRPr="007B0DDF">
              <w:t>七、27</w:t>
            </w:r>
          </w:p>
        </w:tc>
        <w:tc>
          <w:tcPr>
            <w:tcW w:w="1411" w:type="pct"/>
            <w:tcBorders>
              <w:top w:val="outset" w:sz="6" w:space="0" w:color="auto"/>
              <w:left w:val="outset" w:sz="6" w:space="0" w:color="auto"/>
              <w:bottom w:val="outset" w:sz="6" w:space="0" w:color="auto"/>
              <w:right w:val="outset" w:sz="6" w:space="0" w:color="auto"/>
            </w:tcBorders>
          </w:tcPr>
          <w:p w14:paraId="13EF3E5E" w14:textId="77777777" w:rsidR="001E071D" w:rsidRPr="007B0DDF" w:rsidRDefault="00000000" w:rsidP="009B2280">
            <w:pPr>
              <w:jc w:val="right"/>
              <w:rPr>
                <w:rFonts w:hint="eastAsia"/>
              </w:rPr>
            </w:pPr>
            <w:r w:rsidRPr="007B0DDF">
              <w:t>168,996,039.10</w:t>
            </w:r>
          </w:p>
        </w:tc>
        <w:tc>
          <w:tcPr>
            <w:tcW w:w="1333" w:type="pct"/>
            <w:tcBorders>
              <w:top w:val="outset" w:sz="6" w:space="0" w:color="auto"/>
              <w:left w:val="outset" w:sz="6" w:space="0" w:color="auto"/>
              <w:bottom w:val="outset" w:sz="6" w:space="0" w:color="auto"/>
              <w:right w:val="outset" w:sz="6" w:space="0" w:color="auto"/>
            </w:tcBorders>
          </w:tcPr>
          <w:p w14:paraId="5C38498E" w14:textId="77777777" w:rsidR="001E071D" w:rsidRPr="007B0DDF" w:rsidRDefault="00000000" w:rsidP="009B2280">
            <w:pPr>
              <w:jc w:val="right"/>
              <w:rPr>
                <w:rFonts w:hint="eastAsia"/>
              </w:rPr>
            </w:pPr>
            <w:r w:rsidRPr="007B0DDF">
              <w:t>168,996,039.10</w:t>
            </w:r>
          </w:p>
        </w:tc>
      </w:tr>
      <w:tr w:rsidR="009B2280" w:rsidRPr="007B0DDF" w14:paraId="48DA6C40" w14:textId="77777777" w:rsidTr="00390C31">
        <w:tc>
          <w:tcPr>
            <w:tcW w:w="1629" w:type="pct"/>
            <w:tcBorders>
              <w:top w:val="outset" w:sz="6" w:space="0" w:color="auto"/>
              <w:left w:val="outset" w:sz="6" w:space="0" w:color="auto"/>
              <w:bottom w:val="outset" w:sz="6" w:space="0" w:color="auto"/>
              <w:right w:val="outset" w:sz="6" w:space="0" w:color="auto"/>
            </w:tcBorders>
            <w:vAlign w:val="center"/>
          </w:tcPr>
          <w:p w14:paraId="74ECB05A"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长期待摊费用</w:t>
            </w:r>
          </w:p>
        </w:tc>
        <w:tc>
          <w:tcPr>
            <w:tcW w:w="627" w:type="pct"/>
            <w:tcBorders>
              <w:top w:val="outset" w:sz="6" w:space="0" w:color="auto"/>
              <w:left w:val="outset" w:sz="6" w:space="0" w:color="auto"/>
              <w:bottom w:val="outset" w:sz="6" w:space="0" w:color="auto"/>
              <w:right w:val="outset" w:sz="6" w:space="0" w:color="auto"/>
            </w:tcBorders>
            <w:vAlign w:val="center"/>
          </w:tcPr>
          <w:p w14:paraId="3736694D" w14:textId="04750B2F" w:rsidR="001E071D" w:rsidRPr="007B0DDF" w:rsidRDefault="00000000" w:rsidP="009B2280">
            <w:pPr>
              <w:rPr>
                <w:rFonts w:hint="eastAsia"/>
              </w:rPr>
            </w:pPr>
            <w:r w:rsidRPr="007B0DDF">
              <w:t>七、28</w:t>
            </w:r>
          </w:p>
        </w:tc>
        <w:tc>
          <w:tcPr>
            <w:tcW w:w="1411" w:type="pct"/>
            <w:tcBorders>
              <w:top w:val="outset" w:sz="6" w:space="0" w:color="auto"/>
              <w:left w:val="outset" w:sz="6" w:space="0" w:color="auto"/>
              <w:bottom w:val="outset" w:sz="6" w:space="0" w:color="auto"/>
              <w:right w:val="outset" w:sz="6" w:space="0" w:color="auto"/>
            </w:tcBorders>
          </w:tcPr>
          <w:p w14:paraId="3D728B82" w14:textId="77777777" w:rsidR="001E071D" w:rsidRPr="007B0DDF" w:rsidRDefault="00000000" w:rsidP="009B2280">
            <w:pPr>
              <w:jc w:val="right"/>
              <w:rPr>
                <w:rFonts w:hint="eastAsia"/>
              </w:rPr>
            </w:pPr>
            <w:r w:rsidRPr="007B0DDF">
              <w:t>12,303,504.37</w:t>
            </w:r>
          </w:p>
        </w:tc>
        <w:tc>
          <w:tcPr>
            <w:tcW w:w="1333" w:type="pct"/>
            <w:tcBorders>
              <w:top w:val="outset" w:sz="6" w:space="0" w:color="auto"/>
              <w:left w:val="outset" w:sz="6" w:space="0" w:color="auto"/>
              <w:bottom w:val="outset" w:sz="6" w:space="0" w:color="auto"/>
              <w:right w:val="outset" w:sz="6" w:space="0" w:color="auto"/>
            </w:tcBorders>
          </w:tcPr>
          <w:p w14:paraId="6E5EE093" w14:textId="77777777" w:rsidR="001E071D" w:rsidRPr="007B0DDF" w:rsidRDefault="00000000" w:rsidP="009B2280">
            <w:pPr>
              <w:jc w:val="right"/>
              <w:rPr>
                <w:rFonts w:hint="eastAsia"/>
              </w:rPr>
            </w:pPr>
            <w:r w:rsidRPr="007B0DDF">
              <w:t>13,586,338.18</w:t>
            </w:r>
          </w:p>
        </w:tc>
      </w:tr>
      <w:tr w:rsidR="009B2280" w:rsidRPr="007B0DDF" w14:paraId="0962BF13" w14:textId="77777777" w:rsidTr="00390C31">
        <w:tc>
          <w:tcPr>
            <w:tcW w:w="1629" w:type="pct"/>
            <w:tcBorders>
              <w:top w:val="outset" w:sz="6" w:space="0" w:color="auto"/>
              <w:left w:val="outset" w:sz="6" w:space="0" w:color="auto"/>
              <w:bottom w:val="outset" w:sz="6" w:space="0" w:color="auto"/>
              <w:right w:val="outset" w:sz="6" w:space="0" w:color="auto"/>
            </w:tcBorders>
            <w:vAlign w:val="center"/>
          </w:tcPr>
          <w:p w14:paraId="7E77AF09"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递延所得税资产</w:t>
            </w:r>
          </w:p>
        </w:tc>
        <w:tc>
          <w:tcPr>
            <w:tcW w:w="627" w:type="pct"/>
            <w:tcBorders>
              <w:top w:val="outset" w:sz="6" w:space="0" w:color="auto"/>
              <w:left w:val="outset" w:sz="6" w:space="0" w:color="auto"/>
              <w:bottom w:val="outset" w:sz="6" w:space="0" w:color="auto"/>
              <w:right w:val="outset" w:sz="6" w:space="0" w:color="auto"/>
            </w:tcBorders>
            <w:vAlign w:val="center"/>
          </w:tcPr>
          <w:p w14:paraId="5082D9AA" w14:textId="193AC379" w:rsidR="001E071D" w:rsidRPr="007B0DDF" w:rsidRDefault="00000000" w:rsidP="009B2280">
            <w:pPr>
              <w:rPr>
                <w:rFonts w:hint="eastAsia"/>
              </w:rPr>
            </w:pPr>
            <w:r w:rsidRPr="007B0DDF">
              <w:t>七、29</w:t>
            </w:r>
          </w:p>
        </w:tc>
        <w:tc>
          <w:tcPr>
            <w:tcW w:w="1411" w:type="pct"/>
            <w:tcBorders>
              <w:top w:val="outset" w:sz="6" w:space="0" w:color="auto"/>
              <w:left w:val="outset" w:sz="6" w:space="0" w:color="auto"/>
              <w:bottom w:val="outset" w:sz="6" w:space="0" w:color="auto"/>
              <w:right w:val="outset" w:sz="6" w:space="0" w:color="auto"/>
            </w:tcBorders>
          </w:tcPr>
          <w:p w14:paraId="46E53017" w14:textId="77777777" w:rsidR="001E071D" w:rsidRPr="007B0DDF" w:rsidRDefault="00000000" w:rsidP="009B2280">
            <w:pPr>
              <w:jc w:val="right"/>
              <w:rPr>
                <w:rFonts w:hint="eastAsia"/>
              </w:rPr>
            </w:pPr>
            <w:r w:rsidRPr="007B0DDF">
              <w:t>62,098,987.73</w:t>
            </w:r>
          </w:p>
        </w:tc>
        <w:tc>
          <w:tcPr>
            <w:tcW w:w="1333" w:type="pct"/>
            <w:tcBorders>
              <w:top w:val="outset" w:sz="6" w:space="0" w:color="auto"/>
              <w:left w:val="outset" w:sz="6" w:space="0" w:color="auto"/>
              <w:bottom w:val="outset" w:sz="6" w:space="0" w:color="auto"/>
              <w:right w:val="outset" w:sz="6" w:space="0" w:color="auto"/>
            </w:tcBorders>
          </w:tcPr>
          <w:p w14:paraId="6172BA52" w14:textId="77777777" w:rsidR="001E071D" w:rsidRPr="007B0DDF" w:rsidRDefault="00000000" w:rsidP="009B2280">
            <w:pPr>
              <w:jc w:val="right"/>
              <w:rPr>
                <w:rFonts w:hint="eastAsia"/>
              </w:rPr>
            </w:pPr>
            <w:r w:rsidRPr="007B0DDF">
              <w:t>63,662,495.78</w:t>
            </w:r>
          </w:p>
        </w:tc>
      </w:tr>
      <w:tr w:rsidR="009B2280" w:rsidRPr="007B0DDF" w14:paraId="01E35C45" w14:textId="77777777" w:rsidTr="00390C31">
        <w:tc>
          <w:tcPr>
            <w:tcW w:w="1629" w:type="pct"/>
            <w:tcBorders>
              <w:top w:val="outset" w:sz="6" w:space="0" w:color="auto"/>
              <w:left w:val="outset" w:sz="6" w:space="0" w:color="auto"/>
              <w:bottom w:val="outset" w:sz="6" w:space="0" w:color="auto"/>
              <w:right w:val="outset" w:sz="6" w:space="0" w:color="auto"/>
            </w:tcBorders>
            <w:vAlign w:val="center"/>
          </w:tcPr>
          <w:p w14:paraId="2C48E2DE"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其他非流动资产</w:t>
            </w:r>
          </w:p>
        </w:tc>
        <w:tc>
          <w:tcPr>
            <w:tcW w:w="627" w:type="pct"/>
            <w:tcBorders>
              <w:top w:val="outset" w:sz="6" w:space="0" w:color="auto"/>
              <w:left w:val="outset" w:sz="6" w:space="0" w:color="auto"/>
              <w:bottom w:val="outset" w:sz="6" w:space="0" w:color="auto"/>
              <w:right w:val="outset" w:sz="6" w:space="0" w:color="auto"/>
            </w:tcBorders>
            <w:vAlign w:val="center"/>
          </w:tcPr>
          <w:p w14:paraId="03342383" w14:textId="7E69B1AD" w:rsidR="001E071D" w:rsidRPr="007B0DDF" w:rsidRDefault="00000000" w:rsidP="009B2280">
            <w:pPr>
              <w:rPr>
                <w:rFonts w:hint="eastAsia"/>
              </w:rPr>
            </w:pPr>
            <w:r w:rsidRPr="007B0DDF">
              <w:t>七、30</w:t>
            </w:r>
          </w:p>
        </w:tc>
        <w:tc>
          <w:tcPr>
            <w:tcW w:w="1411" w:type="pct"/>
            <w:tcBorders>
              <w:top w:val="outset" w:sz="6" w:space="0" w:color="auto"/>
              <w:left w:val="outset" w:sz="6" w:space="0" w:color="auto"/>
              <w:bottom w:val="outset" w:sz="6" w:space="0" w:color="auto"/>
              <w:right w:val="outset" w:sz="6" w:space="0" w:color="auto"/>
            </w:tcBorders>
          </w:tcPr>
          <w:p w14:paraId="0243094C" w14:textId="77777777" w:rsidR="001E071D" w:rsidRPr="007B0DDF" w:rsidRDefault="00000000" w:rsidP="009B2280">
            <w:pPr>
              <w:jc w:val="right"/>
              <w:rPr>
                <w:rFonts w:hint="eastAsia"/>
              </w:rPr>
            </w:pPr>
            <w:r w:rsidRPr="007B0DDF">
              <w:t>61,978,475.65</w:t>
            </w:r>
          </w:p>
        </w:tc>
        <w:tc>
          <w:tcPr>
            <w:tcW w:w="1333" w:type="pct"/>
            <w:tcBorders>
              <w:top w:val="outset" w:sz="6" w:space="0" w:color="auto"/>
              <w:left w:val="outset" w:sz="6" w:space="0" w:color="auto"/>
              <w:bottom w:val="outset" w:sz="6" w:space="0" w:color="auto"/>
              <w:right w:val="outset" w:sz="6" w:space="0" w:color="auto"/>
            </w:tcBorders>
          </w:tcPr>
          <w:p w14:paraId="60C85EA2" w14:textId="77777777" w:rsidR="001E071D" w:rsidRPr="007B0DDF" w:rsidRDefault="00000000" w:rsidP="009B2280">
            <w:pPr>
              <w:jc w:val="right"/>
              <w:rPr>
                <w:rFonts w:hint="eastAsia"/>
              </w:rPr>
            </w:pPr>
            <w:r w:rsidRPr="007B0DDF">
              <w:t>88,393,971.47</w:t>
            </w:r>
          </w:p>
        </w:tc>
      </w:tr>
      <w:tr w:rsidR="009B2280" w:rsidRPr="007B0DDF" w14:paraId="3FEA369B" w14:textId="77777777" w:rsidTr="00DF1799">
        <w:tc>
          <w:tcPr>
            <w:tcW w:w="1629" w:type="pct"/>
            <w:tcBorders>
              <w:top w:val="outset" w:sz="6" w:space="0" w:color="auto"/>
              <w:left w:val="outset" w:sz="6" w:space="0" w:color="auto"/>
              <w:bottom w:val="outset" w:sz="6" w:space="0" w:color="auto"/>
              <w:right w:val="outset" w:sz="6" w:space="0" w:color="auto"/>
            </w:tcBorders>
            <w:vAlign w:val="center"/>
          </w:tcPr>
          <w:p w14:paraId="0A5772B9" w14:textId="77777777" w:rsidR="001E071D" w:rsidRPr="007B0DDF" w:rsidRDefault="00000000" w:rsidP="009B2280">
            <w:pPr>
              <w:ind w:firstLineChars="200" w:firstLine="420"/>
              <w:rPr>
                <w:rFonts w:hint="eastAsia"/>
                <w:color w:val="000000" w:themeColor="text1"/>
              </w:rPr>
            </w:pPr>
            <w:r w:rsidRPr="007B0DDF">
              <w:rPr>
                <w:rFonts w:hint="eastAsia"/>
                <w:color w:val="000000" w:themeColor="text1"/>
              </w:rPr>
              <w:t>非流动资产合计</w:t>
            </w:r>
          </w:p>
        </w:tc>
        <w:tc>
          <w:tcPr>
            <w:tcW w:w="627" w:type="pct"/>
            <w:tcBorders>
              <w:top w:val="outset" w:sz="6" w:space="0" w:color="auto"/>
              <w:left w:val="outset" w:sz="6" w:space="0" w:color="auto"/>
              <w:bottom w:val="outset" w:sz="6" w:space="0" w:color="auto"/>
              <w:right w:val="outset" w:sz="6" w:space="0" w:color="auto"/>
            </w:tcBorders>
          </w:tcPr>
          <w:p w14:paraId="57D8EAC4"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37B33D95" w14:textId="77777777" w:rsidR="001E071D" w:rsidRPr="007B0DDF" w:rsidRDefault="00000000" w:rsidP="009B2280">
            <w:pPr>
              <w:jc w:val="right"/>
              <w:rPr>
                <w:rFonts w:hint="eastAsia"/>
              </w:rPr>
            </w:pPr>
            <w:r w:rsidRPr="007B0DDF">
              <w:t>1,537,854,394.72</w:t>
            </w:r>
          </w:p>
        </w:tc>
        <w:tc>
          <w:tcPr>
            <w:tcW w:w="1333" w:type="pct"/>
            <w:tcBorders>
              <w:top w:val="outset" w:sz="6" w:space="0" w:color="auto"/>
              <w:left w:val="outset" w:sz="6" w:space="0" w:color="auto"/>
              <w:bottom w:val="outset" w:sz="6" w:space="0" w:color="auto"/>
              <w:right w:val="outset" w:sz="6" w:space="0" w:color="auto"/>
            </w:tcBorders>
          </w:tcPr>
          <w:p w14:paraId="724E4642" w14:textId="77777777" w:rsidR="001E071D" w:rsidRPr="007B0DDF" w:rsidRDefault="00000000" w:rsidP="009B2280">
            <w:pPr>
              <w:jc w:val="right"/>
              <w:rPr>
                <w:rFonts w:hint="eastAsia"/>
              </w:rPr>
            </w:pPr>
            <w:r w:rsidRPr="007B0DDF">
              <w:t>1,535,202,504.65</w:t>
            </w:r>
          </w:p>
        </w:tc>
      </w:tr>
      <w:tr w:rsidR="009B2280" w:rsidRPr="007B0DDF" w14:paraId="1A887B64" w14:textId="77777777" w:rsidTr="00DF1799">
        <w:tc>
          <w:tcPr>
            <w:tcW w:w="1629" w:type="pct"/>
            <w:tcBorders>
              <w:top w:val="outset" w:sz="6" w:space="0" w:color="auto"/>
              <w:left w:val="outset" w:sz="6" w:space="0" w:color="auto"/>
              <w:bottom w:val="outset" w:sz="6" w:space="0" w:color="auto"/>
              <w:right w:val="outset" w:sz="6" w:space="0" w:color="auto"/>
            </w:tcBorders>
            <w:vAlign w:val="center"/>
          </w:tcPr>
          <w:p w14:paraId="173DB00D" w14:textId="77777777" w:rsidR="001E071D" w:rsidRPr="007B0DDF" w:rsidRDefault="00000000" w:rsidP="009B2280">
            <w:pPr>
              <w:ind w:firstLineChars="300" w:firstLine="630"/>
              <w:rPr>
                <w:rFonts w:hint="eastAsia"/>
                <w:color w:val="000000" w:themeColor="text1"/>
              </w:rPr>
            </w:pPr>
            <w:r w:rsidRPr="007B0DDF">
              <w:rPr>
                <w:rFonts w:hint="eastAsia"/>
                <w:color w:val="000000" w:themeColor="text1"/>
              </w:rPr>
              <w:t>资产总计</w:t>
            </w:r>
          </w:p>
        </w:tc>
        <w:tc>
          <w:tcPr>
            <w:tcW w:w="627" w:type="pct"/>
            <w:tcBorders>
              <w:top w:val="outset" w:sz="6" w:space="0" w:color="auto"/>
              <w:left w:val="outset" w:sz="6" w:space="0" w:color="auto"/>
              <w:bottom w:val="outset" w:sz="6" w:space="0" w:color="auto"/>
              <w:right w:val="outset" w:sz="6" w:space="0" w:color="auto"/>
            </w:tcBorders>
          </w:tcPr>
          <w:p w14:paraId="3497B119"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3A71E5C6" w14:textId="77777777" w:rsidR="001E071D" w:rsidRPr="007B0DDF" w:rsidRDefault="00000000" w:rsidP="009B2280">
            <w:pPr>
              <w:jc w:val="right"/>
              <w:rPr>
                <w:rFonts w:hint="eastAsia"/>
              </w:rPr>
            </w:pPr>
            <w:r w:rsidRPr="007B0DDF">
              <w:t>2,957,705,599.91</w:t>
            </w:r>
          </w:p>
        </w:tc>
        <w:tc>
          <w:tcPr>
            <w:tcW w:w="1333" w:type="pct"/>
            <w:tcBorders>
              <w:top w:val="outset" w:sz="6" w:space="0" w:color="auto"/>
              <w:left w:val="outset" w:sz="6" w:space="0" w:color="auto"/>
              <w:bottom w:val="outset" w:sz="6" w:space="0" w:color="auto"/>
              <w:right w:val="outset" w:sz="6" w:space="0" w:color="auto"/>
            </w:tcBorders>
          </w:tcPr>
          <w:p w14:paraId="3E88A0AA" w14:textId="77777777" w:rsidR="001E071D" w:rsidRPr="007B0DDF" w:rsidRDefault="00000000" w:rsidP="009B2280">
            <w:pPr>
              <w:jc w:val="right"/>
              <w:rPr>
                <w:rFonts w:hint="eastAsia"/>
              </w:rPr>
            </w:pPr>
            <w:r w:rsidRPr="007B0DDF">
              <w:t>2,812,343,564.88</w:t>
            </w:r>
          </w:p>
        </w:tc>
      </w:tr>
      <w:tr w:rsidR="009B2280" w:rsidRPr="007B0DDF" w14:paraId="711149A1" w14:textId="77777777" w:rsidTr="00DF1799">
        <w:sdt>
          <w:sdtPr>
            <w:rPr>
              <w:color w:val="000000" w:themeColor="text1"/>
            </w:rPr>
            <w:tag w:val="_PLD_9375d0f637964c329fb26d2b4f648745"/>
            <w:id w:val="-818264312"/>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00F278CF" w14:textId="77777777" w:rsidR="001E071D" w:rsidRPr="007B0DDF" w:rsidRDefault="00000000" w:rsidP="009B2280">
                <w:pPr>
                  <w:rPr>
                    <w:rFonts w:hint="eastAsia"/>
                    <w:color w:val="000000" w:themeColor="text1"/>
                  </w:rPr>
                </w:pPr>
                <w:r w:rsidRPr="007B0DDF">
                  <w:rPr>
                    <w:rFonts w:hint="eastAsia"/>
                    <w:b/>
                    <w:color w:val="000000" w:themeColor="text1"/>
                  </w:rPr>
                  <w:t>流动负债：</w:t>
                </w:r>
              </w:p>
            </w:tc>
          </w:sdtContent>
        </w:sdt>
      </w:tr>
      <w:tr w:rsidR="009B2280" w:rsidRPr="007B0DDF" w14:paraId="6A945F42" w14:textId="77777777" w:rsidTr="0001505A">
        <w:tc>
          <w:tcPr>
            <w:tcW w:w="1629" w:type="pct"/>
            <w:tcBorders>
              <w:top w:val="outset" w:sz="6" w:space="0" w:color="auto"/>
              <w:left w:val="outset" w:sz="6" w:space="0" w:color="auto"/>
              <w:bottom w:val="outset" w:sz="6" w:space="0" w:color="auto"/>
              <w:right w:val="outset" w:sz="6" w:space="0" w:color="auto"/>
            </w:tcBorders>
            <w:vAlign w:val="center"/>
          </w:tcPr>
          <w:p w14:paraId="3F429AAD"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短期借款</w:t>
            </w:r>
          </w:p>
        </w:tc>
        <w:tc>
          <w:tcPr>
            <w:tcW w:w="627" w:type="pct"/>
            <w:tcBorders>
              <w:top w:val="outset" w:sz="6" w:space="0" w:color="auto"/>
              <w:left w:val="outset" w:sz="6" w:space="0" w:color="auto"/>
              <w:bottom w:val="outset" w:sz="6" w:space="0" w:color="auto"/>
              <w:right w:val="outset" w:sz="6" w:space="0" w:color="auto"/>
            </w:tcBorders>
            <w:vAlign w:val="center"/>
          </w:tcPr>
          <w:p w14:paraId="7934C785" w14:textId="40D616FB" w:rsidR="001E071D" w:rsidRPr="007B0DDF" w:rsidRDefault="00000000" w:rsidP="009B2280">
            <w:pPr>
              <w:rPr>
                <w:rFonts w:hint="eastAsia"/>
              </w:rPr>
            </w:pPr>
            <w:r w:rsidRPr="007B0DDF">
              <w:t>七、32</w:t>
            </w:r>
          </w:p>
        </w:tc>
        <w:tc>
          <w:tcPr>
            <w:tcW w:w="1411" w:type="pct"/>
            <w:tcBorders>
              <w:top w:val="outset" w:sz="6" w:space="0" w:color="auto"/>
              <w:left w:val="outset" w:sz="6" w:space="0" w:color="auto"/>
              <w:bottom w:val="outset" w:sz="6" w:space="0" w:color="auto"/>
              <w:right w:val="outset" w:sz="6" w:space="0" w:color="auto"/>
            </w:tcBorders>
          </w:tcPr>
          <w:p w14:paraId="78D73000" w14:textId="77777777" w:rsidR="001E071D" w:rsidRPr="007B0DDF" w:rsidRDefault="00000000" w:rsidP="009B2280">
            <w:pPr>
              <w:jc w:val="right"/>
              <w:rPr>
                <w:rFonts w:hint="eastAsia"/>
              </w:rPr>
            </w:pPr>
            <w:r w:rsidRPr="007B0DDF">
              <w:t>200,000,000.00</w:t>
            </w:r>
          </w:p>
        </w:tc>
        <w:tc>
          <w:tcPr>
            <w:tcW w:w="1333" w:type="pct"/>
            <w:tcBorders>
              <w:top w:val="outset" w:sz="6" w:space="0" w:color="auto"/>
              <w:left w:val="outset" w:sz="6" w:space="0" w:color="auto"/>
              <w:bottom w:val="outset" w:sz="6" w:space="0" w:color="auto"/>
              <w:right w:val="outset" w:sz="6" w:space="0" w:color="auto"/>
            </w:tcBorders>
          </w:tcPr>
          <w:p w14:paraId="72596569" w14:textId="77777777" w:rsidR="001E071D" w:rsidRPr="007B0DDF" w:rsidRDefault="00000000" w:rsidP="009B2280">
            <w:pPr>
              <w:jc w:val="right"/>
              <w:rPr>
                <w:rFonts w:hint="eastAsia"/>
              </w:rPr>
            </w:pPr>
            <w:r w:rsidRPr="007B0DDF">
              <w:t>140,000,000.00</w:t>
            </w:r>
          </w:p>
        </w:tc>
      </w:tr>
      <w:tr w:rsidR="009B2280" w:rsidRPr="007B0DDF" w14:paraId="501B213A" w14:textId="77777777" w:rsidTr="0001505A">
        <w:tc>
          <w:tcPr>
            <w:tcW w:w="1629" w:type="pct"/>
            <w:tcBorders>
              <w:top w:val="outset" w:sz="6" w:space="0" w:color="auto"/>
              <w:left w:val="outset" w:sz="6" w:space="0" w:color="auto"/>
              <w:bottom w:val="outset" w:sz="6" w:space="0" w:color="auto"/>
              <w:right w:val="outset" w:sz="6" w:space="0" w:color="auto"/>
            </w:tcBorders>
            <w:vAlign w:val="center"/>
          </w:tcPr>
          <w:p w14:paraId="59175964"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向中央银行借款</w:t>
            </w:r>
          </w:p>
        </w:tc>
        <w:tc>
          <w:tcPr>
            <w:tcW w:w="627" w:type="pct"/>
            <w:tcBorders>
              <w:top w:val="outset" w:sz="6" w:space="0" w:color="auto"/>
              <w:left w:val="outset" w:sz="6" w:space="0" w:color="auto"/>
              <w:bottom w:val="outset" w:sz="6" w:space="0" w:color="auto"/>
              <w:right w:val="outset" w:sz="6" w:space="0" w:color="auto"/>
            </w:tcBorders>
            <w:vAlign w:val="center"/>
          </w:tcPr>
          <w:p w14:paraId="6FCD392D"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2F176A1C"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304E8A44" w14:textId="77777777" w:rsidR="001E071D" w:rsidRPr="007B0DDF" w:rsidRDefault="001E071D" w:rsidP="009B2280">
            <w:pPr>
              <w:jc w:val="right"/>
              <w:rPr>
                <w:rFonts w:hint="eastAsia"/>
              </w:rPr>
            </w:pPr>
          </w:p>
        </w:tc>
      </w:tr>
      <w:tr w:rsidR="009B2280" w:rsidRPr="007B0DDF" w14:paraId="5862CED1" w14:textId="77777777" w:rsidTr="0001505A">
        <w:tc>
          <w:tcPr>
            <w:tcW w:w="1629" w:type="pct"/>
            <w:tcBorders>
              <w:top w:val="outset" w:sz="6" w:space="0" w:color="auto"/>
              <w:left w:val="outset" w:sz="6" w:space="0" w:color="auto"/>
              <w:bottom w:val="outset" w:sz="6" w:space="0" w:color="auto"/>
              <w:right w:val="outset" w:sz="6" w:space="0" w:color="auto"/>
            </w:tcBorders>
            <w:vAlign w:val="center"/>
          </w:tcPr>
          <w:p w14:paraId="3BD695B2"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拆入资金</w:t>
            </w:r>
          </w:p>
        </w:tc>
        <w:tc>
          <w:tcPr>
            <w:tcW w:w="627" w:type="pct"/>
            <w:tcBorders>
              <w:top w:val="outset" w:sz="6" w:space="0" w:color="auto"/>
              <w:left w:val="outset" w:sz="6" w:space="0" w:color="auto"/>
              <w:bottom w:val="outset" w:sz="6" w:space="0" w:color="auto"/>
              <w:right w:val="outset" w:sz="6" w:space="0" w:color="auto"/>
            </w:tcBorders>
            <w:vAlign w:val="center"/>
          </w:tcPr>
          <w:p w14:paraId="3239AF86"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6A0F63B2"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6B709075" w14:textId="77777777" w:rsidR="001E071D" w:rsidRPr="007B0DDF" w:rsidRDefault="001E071D" w:rsidP="009B2280">
            <w:pPr>
              <w:jc w:val="right"/>
              <w:rPr>
                <w:rFonts w:hint="eastAsia"/>
              </w:rPr>
            </w:pPr>
          </w:p>
        </w:tc>
      </w:tr>
      <w:tr w:rsidR="009B2280" w:rsidRPr="007B0DDF" w14:paraId="39EFD84A" w14:textId="77777777" w:rsidTr="0001505A">
        <w:tc>
          <w:tcPr>
            <w:tcW w:w="1629" w:type="pct"/>
            <w:tcBorders>
              <w:top w:val="outset" w:sz="6" w:space="0" w:color="auto"/>
              <w:left w:val="outset" w:sz="6" w:space="0" w:color="auto"/>
              <w:bottom w:val="outset" w:sz="6" w:space="0" w:color="auto"/>
              <w:right w:val="outset" w:sz="6" w:space="0" w:color="auto"/>
            </w:tcBorders>
            <w:vAlign w:val="center"/>
          </w:tcPr>
          <w:p w14:paraId="61A4FA92"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交易性金融负债</w:t>
            </w:r>
          </w:p>
        </w:tc>
        <w:tc>
          <w:tcPr>
            <w:tcW w:w="627" w:type="pct"/>
            <w:tcBorders>
              <w:top w:val="outset" w:sz="6" w:space="0" w:color="auto"/>
              <w:left w:val="outset" w:sz="6" w:space="0" w:color="auto"/>
              <w:bottom w:val="outset" w:sz="6" w:space="0" w:color="auto"/>
              <w:right w:val="outset" w:sz="6" w:space="0" w:color="auto"/>
            </w:tcBorders>
            <w:vAlign w:val="center"/>
          </w:tcPr>
          <w:p w14:paraId="112D9A4B"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1D84EE43"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0FB550F7" w14:textId="77777777" w:rsidR="001E071D" w:rsidRPr="007B0DDF" w:rsidRDefault="001E071D" w:rsidP="009B2280">
            <w:pPr>
              <w:jc w:val="right"/>
              <w:rPr>
                <w:rFonts w:hint="eastAsia"/>
              </w:rPr>
            </w:pPr>
          </w:p>
        </w:tc>
      </w:tr>
      <w:tr w:rsidR="009B2280" w:rsidRPr="007B0DDF" w14:paraId="6CBBE3BD" w14:textId="77777777" w:rsidTr="0001505A">
        <w:tc>
          <w:tcPr>
            <w:tcW w:w="1629" w:type="pct"/>
            <w:tcBorders>
              <w:top w:val="outset" w:sz="6" w:space="0" w:color="auto"/>
              <w:left w:val="outset" w:sz="6" w:space="0" w:color="auto"/>
              <w:bottom w:val="outset" w:sz="6" w:space="0" w:color="auto"/>
              <w:right w:val="outset" w:sz="6" w:space="0" w:color="auto"/>
            </w:tcBorders>
            <w:vAlign w:val="center"/>
          </w:tcPr>
          <w:p w14:paraId="41497071"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衍生金融负债</w:t>
            </w:r>
          </w:p>
        </w:tc>
        <w:tc>
          <w:tcPr>
            <w:tcW w:w="627" w:type="pct"/>
            <w:tcBorders>
              <w:top w:val="outset" w:sz="6" w:space="0" w:color="auto"/>
              <w:left w:val="outset" w:sz="6" w:space="0" w:color="auto"/>
              <w:bottom w:val="outset" w:sz="6" w:space="0" w:color="auto"/>
              <w:right w:val="outset" w:sz="6" w:space="0" w:color="auto"/>
            </w:tcBorders>
            <w:vAlign w:val="center"/>
          </w:tcPr>
          <w:p w14:paraId="396B658F"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6823F5DD"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469C1419" w14:textId="77777777" w:rsidR="001E071D" w:rsidRPr="007B0DDF" w:rsidRDefault="001E071D" w:rsidP="009B2280">
            <w:pPr>
              <w:jc w:val="right"/>
              <w:rPr>
                <w:rFonts w:hint="eastAsia"/>
              </w:rPr>
            </w:pPr>
          </w:p>
        </w:tc>
      </w:tr>
      <w:tr w:rsidR="009B2280" w:rsidRPr="007B0DDF" w14:paraId="3FD94E12" w14:textId="77777777" w:rsidTr="0001505A">
        <w:tc>
          <w:tcPr>
            <w:tcW w:w="1629" w:type="pct"/>
            <w:tcBorders>
              <w:top w:val="outset" w:sz="6" w:space="0" w:color="auto"/>
              <w:left w:val="outset" w:sz="6" w:space="0" w:color="auto"/>
              <w:bottom w:val="outset" w:sz="6" w:space="0" w:color="auto"/>
              <w:right w:val="outset" w:sz="6" w:space="0" w:color="auto"/>
            </w:tcBorders>
            <w:vAlign w:val="center"/>
          </w:tcPr>
          <w:p w14:paraId="7F1CAFA2"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应付票据</w:t>
            </w:r>
          </w:p>
        </w:tc>
        <w:tc>
          <w:tcPr>
            <w:tcW w:w="627" w:type="pct"/>
            <w:tcBorders>
              <w:top w:val="outset" w:sz="6" w:space="0" w:color="auto"/>
              <w:left w:val="outset" w:sz="6" w:space="0" w:color="auto"/>
              <w:bottom w:val="outset" w:sz="6" w:space="0" w:color="auto"/>
              <w:right w:val="outset" w:sz="6" w:space="0" w:color="auto"/>
            </w:tcBorders>
            <w:vAlign w:val="center"/>
          </w:tcPr>
          <w:p w14:paraId="0A8AE24D" w14:textId="703C63DD" w:rsidR="001E071D" w:rsidRPr="007B0DDF" w:rsidRDefault="00000000" w:rsidP="009B2280">
            <w:pPr>
              <w:rPr>
                <w:rFonts w:hint="eastAsia"/>
              </w:rPr>
            </w:pPr>
            <w:r w:rsidRPr="007B0DDF">
              <w:t>七、35</w:t>
            </w:r>
          </w:p>
        </w:tc>
        <w:tc>
          <w:tcPr>
            <w:tcW w:w="1411" w:type="pct"/>
            <w:tcBorders>
              <w:top w:val="outset" w:sz="6" w:space="0" w:color="auto"/>
              <w:left w:val="outset" w:sz="6" w:space="0" w:color="auto"/>
              <w:bottom w:val="outset" w:sz="6" w:space="0" w:color="auto"/>
              <w:right w:val="outset" w:sz="6" w:space="0" w:color="auto"/>
            </w:tcBorders>
          </w:tcPr>
          <w:p w14:paraId="0D184E9C" w14:textId="77777777" w:rsidR="001E071D" w:rsidRPr="007B0DDF" w:rsidRDefault="00000000" w:rsidP="009B2280">
            <w:pPr>
              <w:jc w:val="right"/>
              <w:rPr>
                <w:rFonts w:hint="eastAsia"/>
              </w:rPr>
            </w:pPr>
            <w:r w:rsidRPr="007B0DDF">
              <w:t>124,493,763.74</w:t>
            </w:r>
          </w:p>
        </w:tc>
        <w:tc>
          <w:tcPr>
            <w:tcW w:w="1333" w:type="pct"/>
            <w:tcBorders>
              <w:top w:val="outset" w:sz="6" w:space="0" w:color="auto"/>
              <w:left w:val="outset" w:sz="6" w:space="0" w:color="auto"/>
              <w:bottom w:val="outset" w:sz="6" w:space="0" w:color="auto"/>
              <w:right w:val="outset" w:sz="6" w:space="0" w:color="auto"/>
            </w:tcBorders>
          </w:tcPr>
          <w:p w14:paraId="788C77B5" w14:textId="77777777" w:rsidR="001E071D" w:rsidRPr="007B0DDF" w:rsidRDefault="00000000" w:rsidP="009B2280">
            <w:pPr>
              <w:jc w:val="right"/>
              <w:rPr>
                <w:rFonts w:hint="eastAsia"/>
              </w:rPr>
            </w:pPr>
            <w:r w:rsidRPr="007B0DDF">
              <w:t>85,759,357.39</w:t>
            </w:r>
          </w:p>
        </w:tc>
      </w:tr>
      <w:tr w:rsidR="009B2280" w:rsidRPr="007B0DDF" w14:paraId="01D5D928" w14:textId="77777777" w:rsidTr="0001505A">
        <w:tc>
          <w:tcPr>
            <w:tcW w:w="1629" w:type="pct"/>
            <w:tcBorders>
              <w:top w:val="outset" w:sz="6" w:space="0" w:color="auto"/>
              <w:left w:val="outset" w:sz="6" w:space="0" w:color="auto"/>
              <w:bottom w:val="outset" w:sz="6" w:space="0" w:color="auto"/>
              <w:right w:val="outset" w:sz="6" w:space="0" w:color="auto"/>
            </w:tcBorders>
            <w:vAlign w:val="center"/>
          </w:tcPr>
          <w:p w14:paraId="0E94D100"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应付账款</w:t>
            </w:r>
          </w:p>
        </w:tc>
        <w:tc>
          <w:tcPr>
            <w:tcW w:w="627" w:type="pct"/>
            <w:tcBorders>
              <w:top w:val="outset" w:sz="6" w:space="0" w:color="auto"/>
              <w:left w:val="outset" w:sz="6" w:space="0" w:color="auto"/>
              <w:bottom w:val="outset" w:sz="6" w:space="0" w:color="auto"/>
              <w:right w:val="outset" w:sz="6" w:space="0" w:color="auto"/>
            </w:tcBorders>
            <w:vAlign w:val="center"/>
          </w:tcPr>
          <w:p w14:paraId="7E2292E9" w14:textId="57CFF677" w:rsidR="001E071D" w:rsidRPr="007B0DDF" w:rsidRDefault="00000000" w:rsidP="009B2280">
            <w:pPr>
              <w:rPr>
                <w:rFonts w:hint="eastAsia"/>
              </w:rPr>
            </w:pPr>
            <w:r w:rsidRPr="007B0DDF">
              <w:t>七、36</w:t>
            </w:r>
          </w:p>
        </w:tc>
        <w:tc>
          <w:tcPr>
            <w:tcW w:w="1411" w:type="pct"/>
            <w:tcBorders>
              <w:top w:val="outset" w:sz="6" w:space="0" w:color="auto"/>
              <w:left w:val="outset" w:sz="6" w:space="0" w:color="auto"/>
              <w:bottom w:val="outset" w:sz="6" w:space="0" w:color="auto"/>
              <w:right w:val="outset" w:sz="6" w:space="0" w:color="auto"/>
            </w:tcBorders>
          </w:tcPr>
          <w:p w14:paraId="0F6AF167" w14:textId="77777777" w:rsidR="001E071D" w:rsidRPr="007B0DDF" w:rsidRDefault="00000000" w:rsidP="009B2280">
            <w:pPr>
              <w:jc w:val="right"/>
              <w:rPr>
                <w:rFonts w:hint="eastAsia"/>
              </w:rPr>
            </w:pPr>
            <w:r w:rsidRPr="007B0DDF">
              <w:t>375,013,611.47</w:t>
            </w:r>
          </w:p>
        </w:tc>
        <w:tc>
          <w:tcPr>
            <w:tcW w:w="1333" w:type="pct"/>
            <w:tcBorders>
              <w:top w:val="outset" w:sz="6" w:space="0" w:color="auto"/>
              <w:left w:val="outset" w:sz="6" w:space="0" w:color="auto"/>
              <w:bottom w:val="outset" w:sz="6" w:space="0" w:color="auto"/>
              <w:right w:val="outset" w:sz="6" w:space="0" w:color="auto"/>
            </w:tcBorders>
          </w:tcPr>
          <w:p w14:paraId="14BBC088" w14:textId="77777777" w:rsidR="001E071D" w:rsidRPr="007B0DDF" w:rsidRDefault="00000000" w:rsidP="009B2280">
            <w:pPr>
              <w:jc w:val="right"/>
              <w:rPr>
                <w:rFonts w:hint="eastAsia"/>
              </w:rPr>
            </w:pPr>
            <w:r w:rsidRPr="007B0DDF">
              <w:t>350,116,028.25</w:t>
            </w:r>
          </w:p>
        </w:tc>
      </w:tr>
      <w:tr w:rsidR="009B2280" w:rsidRPr="007B0DDF" w14:paraId="7BB5C2E2" w14:textId="77777777" w:rsidTr="0001505A">
        <w:tc>
          <w:tcPr>
            <w:tcW w:w="1629" w:type="pct"/>
            <w:tcBorders>
              <w:top w:val="outset" w:sz="6" w:space="0" w:color="auto"/>
              <w:left w:val="outset" w:sz="6" w:space="0" w:color="auto"/>
              <w:bottom w:val="outset" w:sz="6" w:space="0" w:color="auto"/>
              <w:right w:val="outset" w:sz="6" w:space="0" w:color="auto"/>
            </w:tcBorders>
            <w:vAlign w:val="center"/>
          </w:tcPr>
          <w:p w14:paraId="03F88C68"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预收款项</w:t>
            </w:r>
          </w:p>
        </w:tc>
        <w:tc>
          <w:tcPr>
            <w:tcW w:w="627" w:type="pct"/>
            <w:tcBorders>
              <w:top w:val="outset" w:sz="6" w:space="0" w:color="auto"/>
              <w:left w:val="outset" w:sz="6" w:space="0" w:color="auto"/>
              <w:bottom w:val="outset" w:sz="6" w:space="0" w:color="auto"/>
              <w:right w:val="outset" w:sz="6" w:space="0" w:color="auto"/>
            </w:tcBorders>
            <w:vAlign w:val="center"/>
          </w:tcPr>
          <w:p w14:paraId="712F2016"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37EEE691"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631019AC" w14:textId="77777777" w:rsidR="001E071D" w:rsidRPr="007B0DDF" w:rsidRDefault="001E071D" w:rsidP="009B2280">
            <w:pPr>
              <w:jc w:val="right"/>
              <w:rPr>
                <w:rFonts w:hint="eastAsia"/>
              </w:rPr>
            </w:pPr>
          </w:p>
        </w:tc>
      </w:tr>
      <w:tr w:rsidR="009B2280" w:rsidRPr="007B0DDF" w14:paraId="5AC724DA" w14:textId="77777777" w:rsidTr="0001505A">
        <w:tc>
          <w:tcPr>
            <w:tcW w:w="1629" w:type="pct"/>
            <w:tcBorders>
              <w:top w:val="outset" w:sz="6" w:space="0" w:color="auto"/>
              <w:left w:val="outset" w:sz="6" w:space="0" w:color="auto"/>
              <w:bottom w:val="outset" w:sz="6" w:space="0" w:color="auto"/>
              <w:right w:val="outset" w:sz="6" w:space="0" w:color="auto"/>
            </w:tcBorders>
            <w:vAlign w:val="center"/>
          </w:tcPr>
          <w:p w14:paraId="07024B6C"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合同负债</w:t>
            </w:r>
          </w:p>
        </w:tc>
        <w:tc>
          <w:tcPr>
            <w:tcW w:w="627" w:type="pct"/>
            <w:tcBorders>
              <w:top w:val="outset" w:sz="6" w:space="0" w:color="auto"/>
              <w:left w:val="outset" w:sz="6" w:space="0" w:color="auto"/>
              <w:bottom w:val="outset" w:sz="6" w:space="0" w:color="auto"/>
              <w:right w:val="outset" w:sz="6" w:space="0" w:color="auto"/>
            </w:tcBorders>
            <w:vAlign w:val="center"/>
          </w:tcPr>
          <w:p w14:paraId="7E141053" w14:textId="602F23B2" w:rsidR="001E071D" w:rsidRPr="007B0DDF" w:rsidRDefault="00000000" w:rsidP="009B2280">
            <w:pPr>
              <w:rPr>
                <w:rFonts w:hint="eastAsia"/>
              </w:rPr>
            </w:pPr>
            <w:r w:rsidRPr="007B0DDF">
              <w:t>七、38</w:t>
            </w:r>
          </w:p>
        </w:tc>
        <w:tc>
          <w:tcPr>
            <w:tcW w:w="1411" w:type="pct"/>
            <w:tcBorders>
              <w:top w:val="outset" w:sz="6" w:space="0" w:color="auto"/>
              <w:left w:val="outset" w:sz="6" w:space="0" w:color="auto"/>
              <w:bottom w:val="outset" w:sz="6" w:space="0" w:color="auto"/>
              <w:right w:val="outset" w:sz="6" w:space="0" w:color="auto"/>
            </w:tcBorders>
          </w:tcPr>
          <w:p w14:paraId="62C332CA" w14:textId="77777777" w:rsidR="001E071D" w:rsidRPr="007B0DDF" w:rsidRDefault="00000000" w:rsidP="009B2280">
            <w:pPr>
              <w:jc w:val="right"/>
              <w:rPr>
                <w:rFonts w:hint="eastAsia"/>
              </w:rPr>
            </w:pPr>
            <w:r w:rsidRPr="007B0DDF">
              <w:t>70,906,715.19</w:t>
            </w:r>
          </w:p>
        </w:tc>
        <w:tc>
          <w:tcPr>
            <w:tcW w:w="1333" w:type="pct"/>
            <w:tcBorders>
              <w:top w:val="outset" w:sz="6" w:space="0" w:color="auto"/>
              <w:left w:val="outset" w:sz="6" w:space="0" w:color="auto"/>
              <w:bottom w:val="outset" w:sz="6" w:space="0" w:color="auto"/>
              <w:right w:val="outset" w:sz="6" w:space="0" w:color="auto"/>
            </w:tcBorders>
          </w:tcPr>
          <w:p w14:paraId="75806C49" w14:textId="77777777" w:rsidR="001E071D" w:rsidRPr="007B0DDF" w:rsidRDefault="00000000" w:rsidP="009B2280">
            <w:pPr>
              <w:jc w:val="right"/>
              <w:rPr>
                <w:rFonts w:hint="eastAsia"/>
              </w:rPr>
            </w:pPr>
            <w:r w:rsidRPr="007B0DDF">
              <w:t>47,451,038.27</w:t>
            </w:r>
          </w:p>
        </w:tc>
      </w:tr>
      <w:tr w:rsidR="009B2280" w:rsidRPr="007B0DDF" w14:paraId="66A675D5" w14:textId="77777777" w:rsidTr="0001505A">
        <w:tc>
          <w:tcPr>
            <w:tcW w:w="1629" w:type="pct"/>
            <w:tcBorders>
              <w:top w:val="outset" w:sz="6" w:space="0" w:color="auto"/>
              <w:left w:val="outset" w:sz="6" w:space="0" w:color="auto"/>
              <w:bottom w:val="outset" w:sz="6" w:space="0" w:color="auto"/>
              <w:right w:val="outset" w:sz="6" w:space="0" w:color="auto"/>
            </w:tcBorders>
            <w:vAlign w:val="center"/>
          </w:tcPr>
          <w:p w14:paraId="24DDB49C"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卖出回购金融资产款</w:t>
            </w:r>
          </w:p>
        </w:tc>
        <w:tc>
          <w:tcPr>
            <w:tcW w:w="627" w:type="pct"/>
            <w:tcBorders>
              <w:top w:val="outset" w:sz="6" w:space="0" w:color="auto"/>
              <w:left w:val="outset" w:sz="6" w:space="0" w:color="auto"/>
              <w:bottom w:val="outset" w:sz="6" w:space="0" w:color="auto"/>
              <w:right w:val="outset" w:sz="6" w:space="0" w:color="auto"/>
            </w:tcBorders>
            <w:vAlign w:val="center"/>
          </w:tcPr>
          <w:p w14:paraId="68669059"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41BC91B4"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7A2E8B64" w14:textId="77777777" w:rsidR="001E071D" w:rsidRPr="007B0DDF" w:rsidRDefault="001E071D" w:rsidP="009B2280">
            <w:pPr>
              <w:jc w:val="right"/>
              <w:rPr>
                <w:rFonts w:hint="eastAsia"/>
              </w:rPr>
            </w:pPr>
          </w:p>
        </w:tc>
      </w:tr>
      <w:tr w:rsidR="009B2280" w:rsidRPr="007B0DDF" w14:paraId="2EEC0C43" w14:textId="77777777" w:rsidTr="0001505A">
        <w:tc>
          <w:tcPr>
            <w:tcW w:w="1629" w:type="pct"/>
            <w:tcBorders>
              <w:top w:val="outset" w:sz="6" w:space="0" w:color="auto"/>
              <w:left w:val="outset" w:sz="6" w:space="0" w:color="auto"/>
              <w:bottom w:val="outset" w:sz="6" w:space="0" w:color="auto"/>
              <w:right w:val="outset" w:sz="6" w:space="0" w:color="auto"/>
            </w:tcBorders>
            <w:vAlign w:val="center"/>
          </w:tcPr>
          <w:p w14:paraId="1B036BFC"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吸收存款及同业存放</w:t>
            </w:r>
          </w:p>
        </w:tc>
        <w:tc>
          <w:tcPr>
            <w:tcW w:w="627" w:type="pct"/>
            <w:tcBorders>
              <w:top w:val="outset" w:sz="6" w:space="0" w:color="auto"/>
              <w:left w:val="outset" w:sz="6" w:space="0" w:color="auto"/>
              <w:bottom w:val="outset" w:sz="6" w:space="0" w:color="auto"/>
              <w:right w:val="outset" w:sz="6" w:space="0" w:color="auto"/>
            </w:tcBorders>
            <w:vAlign w:val="center"/>
          </w:tcPr>
          <w:p w14:paraId="6D5262D5"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0CA67FBE"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6A7F40F6" w14:textId="77777777" w:rsidR="001E071D" w:rsidRPr="007B0DDF" w:rsidRDefault="001E071D" w:rsidP="009B2280">
            <w:pPr>
              <w:jc w:val="right"/>
              <w:rPr>
                <w:rFonts w:hint="eastAsia"/>
              </w:rPr>
            </w:pPr>
          </w:p>
        </w:tc>
      </w:tr>
      <w:tr w:rsidR="009B2280" w:rsidRPr="007B0DDF" w14:paraId="0AA02DC9" w14:textId="77777777" w:rsidTr="0001505A">
        <w:tc>
          <w:tcPr>
            <w:tcW w:w="1629" w:type="pct"/>
            <w:tcBorders>
              <w:top w:val="outset" w:sz="6" w:space="0" w:color="auto"/>
              <w:left w:val="outset" w:sz="6" w:space="0" w:color="auto"/>
              <w:bottom w:val="outset" w:sz="6" w:space="0" w:color="auto"/>
              <w:right w:val="outset" w:sz="6" w:space="0" w:color="auto"/>
            </w:tcBorders>
            <w:vAlign w:val="center"/>
          </w:tcPr>
          <w:p w14:paraId="309F3996"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代理买卖证券款</w:t>
            </w:r>
          </w:p>
        </w:tc>
        <w:tc>
          <w:tcPr>
            <w:tcW w:w="627" w:type="pct"/>
            <w:tcBorders>
              <w:top w:val="outset" w:sz="6" w:space="0" w:color="auto"/>
              <w:left w:val="outset" w:sz="6" w:space="0" w:color="auto"/>
              <w:bottom w:val="outset" w:sz="6" w:space="0" w:color="auto"/>
              <w:right w:val="outset" w:sz="6" w:space="0" w:color="auto"/>
            </w:tcBorders>
            <w:vAlign w:val="center"/>
          </w:tcPr>
          <w:p w14:paraId="677101C3"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755D809C"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1F1BDAA8" w14:textId="77777777" w:rsidR="001E071D" w:rsidRPr="007B0DDF" w:rsidRDefault="001E071D" w:rsidP="009B2280">
            <w:pPr>
              <w:jc w:val="right"/>
              <w:rPr>
                <w:rFonts w:hint="eastAsia"/>
              </w:rPr>
            </w:pPr>
          </w:p>
        </w:tc>
      </w:tr>
      <w:tr w:rsidR="009B2280" w:rsidRPr="007B0DDF" w14:paraId="48E7BFB0" w14:textId="77777777" w:rsidTr="0001505A">
        <w:tc>
          <w:tcPr>
            <w:tcW w:w="1629" w:type="pct"/>
            <w:tcBorders>
              <w:top w:val="outset" w:sz="6" w:space="0" w:color="auto"/>
              <w:left w:val="outset" w:sz="6" w:space="0" w:color="auto"/>
              <w:bottom w:val="outset" w:sz="6" w:space="0" w:color="auto"/>
              <w:right w:val="outset" w:sz="6" w:space="0" w:color="auto"/>
            </w:tcBorders>
            <w:vAlign w:val="center"/>
          </w:tcPr>
          <w:p w14:paraId="3E0927D3"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代理承销证券款</w:t>
            </w:r>
          </w:p>
        </w:tc>
        <w:tc>
          <w:tcPr>
            <w:tcW w:w="627" w:type="pct"/>
            <w:tcBorders>
              <w:top w:val="outset" w:sz="6" w:space="0" w:color="auto"/>
              <w:left w:val="outset" w:sz="6" w:space="0" w:color="auto"/>
              <w:bottom w:val="outset" w:sz="6" w:space="0" w:color="auto"/>
              <w:right w:val="outset" w:sz="6" w:space="0" w:color="auto"/>
            </w:tcBorders>
            <w:vAlign w:val="center"/>
          </w:tcPr>
          <w:p w14:paraId="00499F26"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236B31F3"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6267F325" w14:textId="77777777" w:rsidR="001E071D" w:rsidRPr="007B0DDF" w:rsidRDefault="001E071D" w:rsidP="009B2280">
            <w:pPr>
              <w:jc w:val="right"/>
              <w:rPr>
                <w:rFonts w:hint="eastAsia"/>
              </w:rPr>
            </w:pPr>
          </w:p>
        </w:tc>
      </w:tr>
      <w:tr w:rsidR="009B2280" w:rsidRPr="007B0DDF" w14:paraId="1EC10495" w14:textId="77777777" w:rsidTr="0001505A">
        <w:tc>
          <w:tcPr>
            <w:tcW w:w="1629" w:type="pct"/>
            <w:tcBorders>
              <w:top w:val="outset" w:sz="6" w:space="0" w:color="auto"/>
              <w:left w:val="outset" w:sz="6" w:space="0" w:color="auto"/>
              <w:bottom w:val="outset" w:sz="6" w:space="0" w:color="auto"/>
              <w:right w:val="outset" w:sz="6" w:space="0" w:color="auto"/>
            </w:tcBorders>
            <w:vAlign w:val="center"/>
          </w:tcPr>
          <w:p w14:paraId="7DB19654"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应付职工薪酬</w:t>
            </w:r>
          </w:p>
        </w:tc>
        <w:tc>
          <w:tcPr>
            <w:tcW w:w="627" w:type="pct"/>
            <w:tcBorders>
              <w:top w:val="outset" w:sz="6" w:space="0" w:color="auto"/>
              <w:left w:val="outset" w:sz="6" w:space="0" w:color="auto"/>
              <w:bottom w:val="outset" w:sz="6" w:space="0" w:color="auto"/>
              <w:right w:val="outset" w:sz="6" w:space="0" w:color="auto"/>
            </w:tcBorders>
            <w:vAlign w:val="center"/>
          </w:tcPr>
          <w:p w14:paraId="20E11B17" w14:textId="0B795628" w:rsidR="001E071D" w:rsidRPr="007B0DDF" w:rsidRDefault="00000000" w:rsidP="009B2280">
            <w:pPr>
              <w:rPr>
                <w:rFonts w:hint="eastAsia"/>
              </w:rPr>
            </w:pPr>
            <w:r w:rsidRPr="007B0DDF">
              <w:t>七、39</w:t>
            </w:r>
          </w:p>
        </w:tc>
        <w:tc>
          <w:tcPr>
            <w:tcW w:w="1411" w:type="pct"/>
            <w:tcBorders>
              <w:top w:val="outset" w:sz="6" w:space="0" w:color="auto"/>
              <w:left w:val="outset" w:sz="6" w:space="0" w:color="auto"/>
              <w:bottom w:val="outset" w:sz="6" w:space="0" w:color="auto"/>
              <w:right w:val="outset" w:sz="6" w:space="0" w:color="auto"/>
            </w:tcBorders>
          </w:tcPr>
          <w:p w14:paraId="76D8FD85" w14:textId="77777777" w:rsidR="001E071D" w:rsidRPr="007B0DDF" w:rsidRDefault="00000000" w:rsidP="009B2280">
            <w:pPr>
              <w:jc w:val="right"/>
              <w:rPr>
                <w:rFonts w:hint="eastAsia"/>
              </w:rPr>
            </w:pPr>
            <w:r w:rsidRPr="007B0DDF">
              <w:t>21,822,425.79</w:t>
            </w:r>
          </w:p>
        </w:tc>
        <w:tc>
          <w:tcPr>
            <w:tcW w:w="1333" w:type="pct"/>
            <w:tcBorders>
              <w:top w:val="outset" w:sz="6" w:space="0" w:color="auto"/>
              <w:left w:val="outset" w:sz="6" w:space="0" w:color="auto"/>
              <w:bottom w:val="outset" w:sz="6" w:space="0" w:color="auto"/>
              <w:right w:val="outset" w:sz="6" w:space="0" w:color="auto"/>
            </w:tcBorders>
          </w:tcPr>
          <w:p w14:paraId="7D82D20C" w14:textId="77777777" w:rsidR="001E071D" w:rsidRPr="007B0DDF" w:rsidRDefault="00000000" w:rsidP="009B2280">
            <w:pPr>
              <w:jc w:val="right"/>
              <w:rPr>
                <w:rFonts w:hint="eastAsia"/>
              </w:rPr>
            </w:pPr>
            <w:r w:rsidRPr="007B0DDF">
              <w:t>31,113,332.96</w:t>
            </w:r>
          </w:p>
        </w:tc>
      </w:tr>
      <w:tr w:rsidR="009B2280" w:rsidRPr="007B0DDF" w14:paraId="0BDE8A13" w14:textId="77777777" w:rsidTr="0001505A">
        <w:tc>
          <w:tcPr>
            <w:tcW w:w="1629" w:type="pct"/>
            <w:tcBorders>
              <w:top w:val="outset" w:sz="6" w:space="0" w:color="auto"/>
              <w:left w:val="outset" w:sz="6" w:space="0" w:color="auto"/>
              <w:bottom w:val="outset" w:sz="6" w:space="0" w:color="auto"/>
              <w:right w:val="outset" w:sz="6" w:space="0" w:color="auto"/>
            </w:tcBorders>
            <w:vAlign w:val="center"/>
          </w:tcPr>
          <w:p w14:paraId="6DD98318"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应交税费</w:t>
            </w:r>
          </w:p>
        </w:tc>
        <w:tc>
          <w:tcPr>
            <w:tcW w:w="627" w:type="pct"/>
            <w:tcBorders>
              <w:top w:val="outset" w:sz="6" w:space="0" w:color="auto"/>
              <w:left w:val="outset" w:sz="6" w:space="0" w:color="auto"/>
              <w:bottom w:val="outset" w:sz="6" w:space="0" w:color="auto"/>
              <w:right w:val="outset" w:sz="6" w:space="0" w:color="auto"/>
            </w:tcBorders>
            <w:vAlign w:val="center"/>
          </w:tcPr>
          <w:p w14:paraId="4C872E0C" w14:textId="48EB04FD" w:rsidR="001E071D" w:rsidRPr="007B0DDF" w:rsidRDefault="00000000" w:rsidP="009B2280">
            <w:pPr>
              <w:rPr>
                <w:rFonts w:hint="eastAsia"/>
              </w:rPr>
            </w:pPr>
            <w:r w:rsidRPr="007B0DDF">
              <w:t>七、40</w:t>
            </w:r>
          </w:p>
        </w:tc>
        <w:tc>
          <w:tcPr>
            <w:tcW w:w="1411" w:type="pct"/>
            <w:tcBorders>
              <w:top w:val="outset" w:sz="6" w:space="0" w:color="auto"/>
              <w:left w:val="outset" w:sz="6" w:space="0" w:color="auto"/>
              <w:bottom w:val="outset" w:sz="6" w:space="0" w:color="auto"/>
              <w:right w:val="outset" w:sz="6" w:space="0" w:color="auto"/>
            </w:tcBorders>
          </w:tcPr>
          <w:p w14:paraId="78FE65C9" w14:textId="77777777" w:rsidR="001E071D" w:rsidRPr="007B0DDF" w:rsidRDefault="00000000" w:rsidP="009B2280">
            <w:pPr>
              <w:jc w:val="right"/>
              <w:rPr>
                <w:rFonts w:hint="eastAsia"/>
              </w:rPr>
            </w:pPr>
            <w:r w:rsidRPr="007B0DDF">
              <w:t>4,465,935.28</w:t>
            </w:r>
          </w:p>
        </w:tc>
        <w:tc>
          <w:tcPr>
            <w:tcW w:w="1333" w:type="pct"/>
            <w:tcBorders>
              <w:top w:val="outset" w:sz="6" w:space="0" w:color="auto"/>
              <w:left w:val="outset" w:sz="6" w:space="0" w:color="auto"/>
              <w:bottom w:val="outset" w:sz="6" w:space="0" w:color="auto"/>
              <w:right w:val="outset" w:sz="6" w:space="0" w:color="auto"/>
            </w:tcBorders>
          </w:tcPr>
          <w:p w14:paraId="5293D1A5" w14:textId="77777777" w:rsidR="001E071D" w:rsidRPr="007B0DDF" w:rsidRDefault="00000000" w:rsidP="009B2280">
            <w:pPr>
              <w:jc w:val="right"/>
              <w:rPr>
                <w:rFonts w:hint="eastAsia"/>
              </w:rPr>
            </w:pPr>
            <w:r w:rsidRPr="007B0DDF">
              <w:t>18,694,312.91</w:t>
            </w:r>
          </w:p>
        </w:tc>
      </w:tr>
      <w:tr w:rsidR="009B2280" w:rsidRPr="007B0DDF" w14:paraId="10AAE074" w14:textId="77777777" w:rsidTr="0001505A">
        <w:tc>
          <w:tcPr>
            <w:tcW w:w="1629" w:type="pct"/>
            <w:tcBorders>
              <w:top w:val="outset" w:sz="6" w:space="0" w:color="auto"/>
              <w:left w:val="outset" w:sz="6" w:space="0" w:color="auto"/>
              <w:bottom w:val="outset" w:sz="6" w:space="0" w:color="auto"/>
              <w:right w:val="outset" w:sz="6" w:space="0" w:color="auto"/>
            </w:tcBorders>
            <w:vAlign w:val="center"/>
          </w:tcPr>
          <w:p w14:paraId="7363BA4A"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其他应付款</w:t>
            </w:r>
          </w:p>
        </w:tc>
        <w:tc>
          <w:tcPr>
            <w:tcW w:w="627" w:type="pct"/>
            <w:tcBorders>
              <w:top w:val="outset" w:sz="6" w:space="0" w:color="auto"/>
              <w:left w:val="outset" w:sz="6" w:space="0" w:color="auto"/>
              <w:bottom w:val="outset" w:sz="6" w:space="0" w:color="auto"/>
              <w:right w:val="outset" w:sz="6" w:space="0" w:color="auto"/>
            </w:tcBorders>
            <w:vAlign w:val="center"/>
          </w:tcPr>
          <w:p w14:paraId="53EE9C59" w14:textId="7B2B2A2F" w:rsidR="001E071D" w:rsidRPr="007B0DDF" w:rsidRDefault="00000000" w:rsidP="009B2280">
            <w:pPr>
              <w:rPr>
                <w:rFonts w:hint="eastAsia"/>
              </w:rPr>
            </w:pPr>
            <w:r w:rsidRPr="007B0DDF">
              <w:t>七、41</w:t>
            </w:r>
          </w:p>
        </w:tc>
        <w:tc>
          <w:tcPr>
            <w:tcW w:w="1411" w:type="pct"/>
            <w:tcBorders>
              <w:top w:val="outset" w:sz="6" w:space="0" w:color="auto"/>
              <w:left w:val="outset" w:sz="6" w:space="0" w:color="auto"/>
              <w:bottom w:val="outset" w:sz="6" w:space="0" w:color="auto"/>
              <w:right w:val="outset" w:sz="6" w:space="0" w:color="auto"/>
            </w:tcBorders>
          </w:tcPr>
          <w:p w14:paraId="03F0D8BA" w14:textId="77777777" w:rsidR="001E071D" w:rsidRPr="007B0DDF" w:rsidRDefault="00000000" w:rsidP="009B2280">
            <w:pPr>
              <w:jc w:val="right"/>
              <w:rPr>
                <w:rFonts w:hint="eastAsia"/>
              </w:rPr>
            </w:pPr>
            <w:r w:rsidRPr="007B0DDF">
              <w:t>73,492,237.19</w:t>
            </w:r>
          </w:p>
        </w:tc>
        <w:tc>
          <w:tcPr>
            <w:tcW w:w="1333" w:type="pct"/>
            <w:tcBorders>
              <w:top w:val="outset" w:sz="6" w:space="0" w:color="auto"/>
              <w:left w:val="outset" w:sz="6" w:space="0" w:color="auto"/>
              <w:bottom w:val="outset" w:sz="6" w:space="0" w:color="auto"/>
              <w:right w:val="outset" w:sz="6" w:space="0" w:color="auto"/>
            </w:tcBorders>
          </w:tcPr>
          <w:p w14:paraId="49B71B9B" w14:textId="77777777" w:rsidR="001E071D" w:rsidRPr="007B0DDF" w:rsidRDefault="00000000" w:rsidP="009B2280">
            <w:pPr>
              <w:jc w:val="right"/>
              <w:rPr>
                <w:rFonts w:hint="eastAsia"/>
              </w:rPr>
            </w:pPr>
            <w:r w:rsidRPr="007B0DDF">
              <w:t>77,468,799.94</w:t>
            </w:r>
          </w:p>
        </w:tc>
      </w:tr>
      <w:tr w:rsidR="009B2280" w:rsidRPr="007B0DDF" w14:paraId="25D2BE8E" w14:textId="77777777" w:rsidTr="0001505A">
        <w:tc>
          <w:tcPr>
            <w:tcW w:w="1629" w:type="pct"/>
            <w:tcBorders>
              <w:top w:val="outset" w:sz="6" w:space="0" w:color="auto"/>
              <w:left w:val="outset" w:sz="6" w:space="0" w:color="auto"/>
              <w:bottom w:val="outset" w:sz="6" w:space="0" w:color="auto"/>
              <w:right w:val="outset" w:sz="6" w:space="0" w:color="auto"/>
            </w:tcBorders>
            <w:vAlign w:val="center"/>
          </w:tcPr>
          <w:p w14:paraId="06717F23"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其中：应付利息</w:t>
            </w:r>
          </w:p>
        </w:tc>
        <w:tc>
          <w:tcPr>
            <w:tcW w:w="627" w:type="pct"/>
            <w:tcBorders>
              <w:top w:val="outset" w:sz="6" w:space="0" w:color="auto"/>
              <w:left w:val="outset" w:sz="6" w:space="0" w:color="auto"/>
              <w:bottom w:val="outset" w:sz="6" w:space="0" w:color="auto"/>
              <w:right w:val="outset" w:sz="6" w:space="0" w:color="auto"/>
            </w:tcBorders>
            <w:vAlign w:val="center"/>
          </w:tcPr>
          <w:p w14:paraId="4B270FA5"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3490140B"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165DC171" w14:textId="77777777" w:rsidR="001E071D" w:rsidRPr="007B0DDF" w:rsidRDefault="001E071D" w:rsidP="009B2280">
            <w:pPr>
              <w:jc w:val="right"/>
              <w:rPr>
                <w:rFonts w:hint="eastAsia"/>
              </w:rPr>
            </w:pPr>
          </w:p>
        </w:tc>
      </w:tr>
      <w:tr w:rsidR="009B2280" w:rsidRPr="007B0DDF" w14:paraId="6DAF0333" w14:textId="77777777" w:rsidTr="0001505A">
        <w:tc>
          <w:tcPr>
            <w:tcW w:w="1629" w:type="pct"/>
            <w:tcBorders>
              <w:top w:val="outset" w:sz="6" w:space="0" w:color="auto"/>
              <w:left w:val="outset" w:sz="6" w:space="0" w:color="auto"/>
              <w:bottom w:val="outset" w:sz="6" w:space="0" w:color="auto"/>
              <w:right w:val="outset" w:sz="6" w:space="0" w:color="auto"/>
            </w:tcBorders>
            <w:vAlign w:val="center"/>
          </w:tcPr>
          <w:p w14:paraId="20E51166" w14:textId="77777777" w:rsidR="001E071D" w:rsidRPr="007B0DDF" w:rsidRDefault="00000000" w:rsidP="009B2280">
            <w:pPr>
              <w:ind w:firstLineChars="400" w:firstLine="840"/>
              <w:rPr>
                <w:rFonts w:hint="eastAsia"/>
                <w:color w:val="000000" w:themeColor="text1"/>
              </w:rPr>
            </w:pPr>
            <w:r w:rsidRPr="007B0DDF">
              <w:rPr>
                <w:rFonts w:hint="eastAsia"/>
                <w:color w:val="000000" w:themeColor="text1"/>
              </w:rPr>
              <w:t>应付股利</w:t>
            </w:r>
          </w:p>
        </w:tc>
        <w:tc>
          <w:tcPr>
            <w:tcW w:w="627" w:type="pct"/>
            <w:tcBorders>
              <w:top w:val="outset" w:sz="6" w:space="0" w:color="auto"/>
              <w:left w:val="outset" w:sz="6" w:space="0" w:color="auto"/>
              <w:bottom w:val="outset" w:sz="6" w:space="0" w:color="auto"/>
              <w:right w:val="outset" w:sz="6" w:space="0" w:color="auto"/>
            </w:tcBorders>
            <w:vAlign w:val="center"/>
          </w:tcPr>
          <w:p w14:paraId="0ED9384B"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3E515E9A"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52A70D1D" w14:textId="77777777" w:rsidR="001E071D" w:rsidRPr="007B0DDF" w:rsidRDefault="001E071D" w:rsidP="009B2280">
            <w:pPr>
              <w:jc w:val="right"/>
              <w:rPr>
                <w:rFonts w:hint="eastAsia"/>
              </w:rPr>
            </w:pPr>
          </w:p>
        </w:tc>
      </w:tr>
      <w:tr w:rsidR="009B2280" w:rsidRPr="007B0DDF" w14:paraId="15B3E305" w14:textId="77777777" w:rsidTr="0001505A">
        <w:tc>
          <w:tcPr>
            <w:tcW w:w="1629" w:type="pct"/>
            <w:tcBorders>
              <w:top w:val="outset" w:sz="6" w:space="0" w:color="auto"/>
              <w:left w:val="outset" w:sz="6" w:space="0" w:color="auto"/>
              <w:bottom w:val="outset" w:sz="6" w:space="0" w:color="auto"/>
              <w:right w:val="outset" w:sz="6" w:space="0" w:color="auto"/>
            </w:tcBorders>
            <w:vAlign w:val="center"/>
          </w:tcPr>
          <w:p w14:paraId="6E1AAA6B"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应付手续费及佣金</w:t>
            </w:r>
          </w:p>
        </w:tc>
        <w:tc>
          <w:tcPr>
            <w:tcW w:w="627" w:type="pct"/>
            <w:tcBorders>
              <w:top w:val="outset" w:sz="6" w:space="0" w:color="auto"/>
              <w:left w:val="outset" w:sz="6" w:space="0" w:color="auto"/>
              <w:bottom w:val="outset" w:sz="6" w:space="0" w:color="auto"/>
              <w:right w:val="outset" w:sz="6" w:space="0" w:color="auto"/>
            </w:tcBorders>
            <w:vAlign w:val="center"/>
          </w:tcPr>
          <w:p w14:paraId="1008C47C"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3B667508"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64A47F48" w14:textId="77777777" w:rsidR="001E071D" w:rsidRPr="007B0DDF" w:rsidRDefault="001E071D" w:rsidP="009B2280">
            <w:pPr>
              <w:jc w:val="right"/>
              <w:rPr>
                <w:rFonts w:hint="eastAsia"/>
              </w:rPr>
            </w:pPr>
          </w:p>
        </w:tc>
      </w:tr>
      <w:tr w:rsidR="009B2280" w:rsidRPr="007B0DDF" w14:paraId="40A6322A" w14:textId="77777777" w:rsidTr="0001505A">
        <w:tc>
          <w:tcPr>
            <w:tcW w:w="1629" w:type="pct"/>
            <w:tcBorders>
              <w:top w:val="outset" w:sz="6" w:space="0" w:color="auto"/>
              <w:left w:val="outset" w:sz="6" w:space="0" w:color="auto"/>
              <w:bottom w:val="outset" w:sz="6" w:space="0" w:color="auto"/>
              <w:right w:val="outset" w:sz="6" w:space="0" w:color="auto"/>
            </w:tcBorders>
            <w:vAlign w:val="center"/>
          </w:tcPr>
          <w:p w14:paraId="311905F1"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应付分保账款</w:t>
            </w:r>
          </w:p>
        </w:tc>
        <w:tc>
          <w:tcPr>
            <w:tcW w:w="627" w:type="pct"/>
            <w:tcBorders>
              <w:top w:val="outset" w:sz="6" w:space="0" w:color="auto"/>
              <w:left w:val="outset" w:sz="6" w:space="0" w:color="auto"/>
              <w:bottom w:val="outset" w:sz="6" w:space="0" w:color="auto"/>
              <w:right w:val="outset" w:sz="6" w:space="0" w:color="auto"/>
            </w:tcBorders>
            <w:vAlign w:val="center"/>
          </w:tcPr>
          <w:p w14:paraId="2805C133"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7FD18269"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238501E3" w14:textId="77777777" w:rsidR="001E071D" w:rsidRPr="007B0DDF" w:rsidRDefault="001E071D" w:rsidP="009B2280">
            <w:pPr>
              <w:jc w:val="right"/>
              <w:rPr>
                <w:rFonts w:hint="eastAsia"/>
              </w:rPr>
            </w:pPr>
          </w:p>
        </w:tc>
      </w:tr>
      <w:tr w:rsidR="009B2280" w:rsidRPr="007B0DDF" w14:paraId="671641B4" w14:textId="77777777" w:rsidTr="0001505A">
        <w:tc>
          <w:tcPr>
            <w:tcW w:w="1629" w:type="pct"/>
            <w:tcBorders>
              <w:top w:val="outset" w:sz="6" w:space="0" w:color="auto"/>
              <w:left w:val="outset" w:sz="6" w:space="0" w:color="auto"/>
              <w:bottom w:val="outset" w:sz="6" w:space="0" w:color="auto"/>
              <w:right w:val="outset" w:sz="6" w:space="0" w:color="auto"/>
            </w:tcBorders>
            <w:vAlign w:val="center"/>
          </w:tcPr>
          <w:p w14:paraId="42DF40C9"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持有待售负债</w:t>
            </w:r>
          </w:p>
        </w:tc>
        <w:tc>
          <w:tcPr>
            <w:tcW w:w="627" w:type="pct"/>
            <w:tcBorders>
              <w:top w:val="outset" w:sz="6" w:space="0" w:color="auto"/>
              <w:left w:val="outset" w:sz="6" w:space="0" w:color="auto"/>
              <w:bottom w:val="outset" w:sz="6" w:space="0" w:color="auto"/>
              <w:right w:val="outset" w:sz="6" w:space="0" w:color="auto"/>
            </w:tcBorders>
            <w:vAlign w:val="center"/>
          </w:tcPr>
          <w:p w14:paraId="09C53C75"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6EAD1B62"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0200785D" w14:textId="77777777" w:rsidR="001E071D" w:rsidRPr="007B0DDF" w:rsidRDefault="001E071D" w:rsidP="009B2280">
            <w:pPr>
              <w:jc w:val="right"/>
              <w:rPr>
                <w:rFonts w:hint="eastAsia"/>
              </w:rPr>
            </w:pPr>
          </w:p>
        </w:tc>
      </w:tr>
      <w:tr w:rsidR="009B2280" w:rsidRPr="007B0DDF" w14:paraId="31DEAE3D" w14:textId="77777777" w:rsidTr="0001505A">
        <w:tc>
          <w:tcPr>
            <w:tcW w:w="1629" w:type="pct"/>
            <w:tcBorders>
              <w:top w:val="outset" w:sz="6" w:space="0" w:color="auto"/>
              <w:left w:val="outset" w:sz="6" w:space="0" w:color="auto"/>
              <w:bottom w:val="outset" w:sz="6" w:space="0" w:color="auto"/>
              <w:right w:val="outset" w:sz="6" w:space="0" w:color="auto"/>
            </w:tcBorders>
            <w:vAlign w:val="center"/>
          </w:tcPr>
          <w:p w14:paraId="5BE37FE4"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一年内到期的非流动负债</w:t>
            </w:r>
          </w:p>
        </w:tc>
        <w:tc>
          <w:tcPr>
            <w:tcW w:w="627" w:type="pct"/>
            <w:tcBorders>
              <w:top w:val="outset" w:sz="6" w:space="0" w:color="auto"/>
              <w:left w:val="outset" w:sz="6" w:space="0" w:color="auto"/>
              <w:bottom w:val="outset" w:sz="6" w:space="0" w:color="auto"/>
              <w:right w:val="outset" w:sz="6" w:space="0" w:color="auto"/>
            </w:tcBorders>
            <w:vAlign w:val="center"/>
          </w:tcPr>
          <w:p w14:paraId="41AE3514" w14:textId="41FE49D4" w:rsidR="001E071D" w:rsidRPr="007B0DDF" w:rsidRDefault="00000000" w:rsidP="009B2280">
            <w:pPr>
              <w:rPr>
                <w:rFonts w:hint="eastAsia"/>
              </w:rPr>
            </w:pPr>
            <w:r w:rsidRPr="007B0DDF">
              <w:t>七、43</w:t>
            </w:r>
          </w:p>
        </w:tc>
        <w:tc>
          <w:tcPr>
            <w:tcW w:w="1411" w:type="pct"/>
            <w:tcBorders>
              <w:top w:val="outset" w:sz="6" w:space="0" w:color="auto"/>
              <w:left w:val="outset" w:sz="6" w:space="0" w:color="auto"/>
              <w:bottom w:val="outset" w:sz="6" w:space="0" w:color="auto"/>
              <w:right w:val="outset" w:sz="6" w:space="0" w:color="auto"/>
            </w:tcBorders>
          </w:tcPr>
          <w:p w14:paraId="533725A5" w14:textId="77777777" w:rsidR="001E071D" w:rsidRPr="007B0DDF" w:rsidRDefault="00000000" w:rsidP="009B2280">
            <w:pPr>
              <w:jc w:val="right"/>
              <w:rPr>
                <w:rFonts w:hint="eastAsia"/>
              </w:rPr>
            </w:pPr>
            <w:r w:rsidRPr="007B0DDF">
              <w:t>13,806,790.49</w:t>
            </w:r>
          </w:p>
        </w:tc>
        <w:tc>
          <w:tcPr>
            <w:tcW w:w="1333" w:type="pct"/>
            <w:tcBorders>
              <w:top w:val="outset" w:sz="6" w:space="0" w:color="auto"/>
              <w:left w:val="outset" w:sz="6" w:space="0" w:color="auto"/>
              <w:bottom w:val="outset" w:sz="6" w:space="0" w:color="auto"/>
              <w:right w:val="outset" w:sz="6" w:space="0" w:color="auto"/>
            </w:tcBorders>
          </w:tcPr>
          <w:p w14:paraId="05ABFB91" w14:textId="77777777" w:rsidR="001E071D" w:rsidRPr="007B0DDF" w:rsidRDefault="00000000" w:rsidP="009B2280">
            <w:pPr>
              <w:jc w:val="right"/>
              <w:rPr>
                <w:rFonts w:hint="eastAsia"/>
              </w:rPr>
            </w:pPr>
            <w:r w:rsidRPr="007B0DDF">
              <w:t>15,339,940.56</w:t>
            </w:r>
          </w:p>
        </w:tc>
      </w:tr>
      <w:tr w:rsidR="009B2280" w:rsidRPr="007B0DDF" w14:paraId="3671ACC8" w14:textId="77777777" w:rsidTr="0001505A">
        <w:tc>
          <w:tcPr>
            <w:tcW w:w="1629" w:type="pct"/>
            <w:tcBorders>
              <w:top w:val="outset" w:sz="6" w:space="0" w:color="auto"/>
              <w:left w:val="outset" w:sz="6" w:space="0" w:color="auto"/>
              <w:bottom w:val="outset" w:sz="6" w:space="0" w:color="auto"/>
              <w:right w:val="outset" w:sz="6" w:space="0" w:color="auto"/>
            </w:tcBorders>
            <w:vAlign w:val="center"/>
          </w:tcPr>
          <w:p w14:paraId="46CF155A"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其他流动负债</w:t>
            </w:r>
          </w:p>
        </w:tc>
        <w:tc>
          <w:tcPr>
            <w:tcW w:w="627" w:type="pct"/>
            <w:tcBorders>
              <w:top w:val="outset" w:sz="6" w:space="0" w:color="auto"/>
              <w:left w:val="outset" w:sz="6" w:space="0" w:color="auto"/>
              <w:bottom w:val="outset" w:sz="6" w:space="0" w:color="auto"/>
              <w:right w:val="outset" w:sz="6" w:space="0" w:color="auto"/>
            </w:tcBorders>
            <w:vAlign w:val="center"/>
          </w:tcPr>
          <w:p w14:paraId="11730A92" w14:textId="5363347D" w:rsidR="001E071D" w:rsidRPr="007B0DDF" w:rsidRDefault="00000000" w:rsidP="009B2280">
            <w:pPr>
              <w:rPr>
                <w:rFonts w:hint="eastAsia"/>
              </w:rPr>
            </w:pPr>
            <w:r w:rsidRPr="007B0DDF">
              <w:t>七、44</w:t>
            </w:r>
          </w:p>
        </w:tc>
        <w:tc>
          <w:tcPr>
            <w:tcW w:w="1411" w:type="pct"/>
            <w:tcBorders>
              <w:top w:val="outset" w:sz="6" w:space="0" w:color="auto"/>
              <w:left w:val="outset" w:sz="6" w:space="0" w:color="auto"/>
              <w:bottom w:val="outset" w:sz="6" w:space="0" w:color="auto"/>
              <w:right w:val="outset" w:sz="6" w:space="0" w:color="auto"/>
            </w:tcBorders>
          </w:tcPr>
          <w:p w14:paraId="05693399" w14:textId="77777777" w:rsidR="001E071D" w:rsidRPr="007B0DDF" w:rsidRDefault="00000000" w:rsidP="009B2280">
            <w:pPr>
              <w:jc w:val="right"/>
              <w:rPr>
                <w:rFonts w:hint="eastAsia"/>
              </w:rPr>
            </w:pPr>
            <w:r w:rsidRPr="007B0DDF">
              <w:t>12,564,904.90</w:t>
            </w:r>
          </w:p>
        </w:tc>
        <w:tc>
          <w:tcPr>
            <w:tcW w:w="1333" w:type="pct"/>
            <w:tcBorders>
              <w:top w:val="outset" w:sz="6" w:space="0" w:color="auto"/>
              <w:left w:val="outset" w:sz="6" w:space="0" w:color="auto"/>
              <w:bottom w:val="outset" w:sz="6" w:space="0" w:color="auto"/>
              <w:right w:val="outset" w:sz="6" w:space="0" w:color="auto"/>
            </w:tcBorders>
          </w:tcPr>
          <w:p w14:paraId="2FED1CAC" w14:textId="77777777" w:rsidR="001E071D" w:rsidRPr="007B0DDF" w:rsidRDefault="00000000" w:rsidP="009B2280">
            <w:pPr>
              <w:jc w:val="right"/>
              <w:rPr>
                <w:rFonts w:hint="eastAsia"/>
              </w:rPr>
            </w:pPr>
            <w:r w:rsidRPr="007B0DDF">
              <w:t>9,200,236.26</w:t>
            </w:r>
          </w:p>
        </w:tc>
      </w:tr>
      <w:tr w:rsidR="009B2280" w:rsidRPr="007B0DDF" w14:paraId="3A010A3C" w14:textId="77777777" w:rsidTr="00DF1799">
        <w:tc>
          <w:tcPr>
            <w:tcW w:w="1629" w:type="pct"/>
            <w:tcBorders>
              <w:top w:val="outset" w:sz="6" w:space="0" w:color="auto"/>
              <w:left w:val="outset" w:sz="6" w:space="0" w:color="auto"/>
              <w:bottom w:val="outset" w:sz="6" w:space="0" w:color="auto"/>
              <w:right w:val="outset" w:sz="6" w:space="0" w:color="auto"/>
            </w:tcBorders>
            <w:vAlign w:val="center"/>
          </w:tcPr>
          <w:p w14:paraId="41FE3445" w14:textId="77777777" w:rsidR="001E071D" w:rsidRPr="007B0DDF" w:rsidRDefault="00000000" w:rsidP="009B2280">
            <w:pPr>
              <w:ind w:firstLineChars="200" w:firstLine="420"/>
              <w:rPr>
                <w:rFonts w:hint="eastAsia"/>
                <w:color w:val="000000" w:themeColor="text1"/>
              </w:rPr>
            </w:pPr>
            <w:r w:rsidRPr="007B0DDF">
              <w:rPr>
                <w:rFonts w:hint="eastAsia"/>
                <w:color w:val="000000" w:themeColor="text1"/>
              </w:rPr>
              <w:t>流动负债合计</w:t>
            </w:r>
          </w:p>
        </w:tc>
        <w:tc>
          <w:tcPr>
            <w:tcW w:w="627" w:type="pct"/>
            <w:tcBorders>
              <w:top w:val="outset" w:sz="6" w:space="0" w:color="auto"/>
              <w:left w:val="outset" w:sz="6" w:space="0" w:color="auto"/>
              <w:bottom w:val="outset" w:sz="6" w:space="0" w:color="auto"/>
              <w:right w:val="outset" w:sz="6" w:space="0" w:color="auto"/>
            </w:tcBorders>
          </w:tcPr>
          <w:p w14:paraId="50281D12"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2DF02BDC" w14:textId="77777777" w:rsidR="001E071D" w:rsidRPr="007B0DDF" w:rsidRDefault="00000000" w:rsidP="009B2280">
            <w:pPr>
              <w:jc w:val="right"/>
              <w:rPr>
                <w:rFonts w:hint="eastAsia"/>
              </w:rPr>
            </w:pPr>
            <w:r w:rsidRPr="007B0DDF">
              <w:t>896,566,384.05</w:t>
            </w:r>
          </w:p>
        </w:tc>
        <w:tc>
          <w:tcPr>
            <w:tcW w:w="1333" w:type="pct"/>
            <w:tcBorders>
              <w:top w:val="outset" w:sz="6" w:space="0" w:color="auto"/>
              <w:left w:val="outset" w:sz="6" w:space="0" w:color="auto"/>
              <w:bottom w:val="outset" w:sz="6" w:space="0" w:color="auto"/>
              <w:right w:val="outset" w:sz="6" w:space="0" w:color="auto"/>
            </w:tcBorders>
          </w:tcPr>
          <w:p w14:paraId="71CF551C" w14:textId="77777777" w:rsidR="001E071D" w:rsidRPr="007B0DDF" w:rsidRDefault="00000000" w:rsidP="009B2280">
            <w:pPr>
              <w:jc w:val="right"/>
              <w:rPr>
                <w:rFonts w:hint="eastAsia"/>
              </w:rPr>
            </w:pPr>
            <w:r w:rsidRPr="007B0DDF">
              <w:t>775,143,046.54</w:t>
            </w:r>
          </w:p>
        </w:tc>
      </w:tr>
      <w:tr w:rsidR="009B2280" w:rsidRPr="007B0DDF" w14:paraId="730F0C75" w14:textId="77777777" w:rsidTr="00DF1799">
        <w:sdt>
          <w:sdtPr>
            <w:rPr>
              <w:color w:val="000000" w:themeColor="text1"/>
            </w:rPr>
            <w:tag w:val="_PLD_e92d79badc1945afbed8782cdacf599f"/>
            <w:id w:val="1143937121"/>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54F26B66" w14:textId="77777777" w:rsidR="001E071D" w:rsidRPr="007B0DDF" w:rsidRDefault="00000000" w:rsidP="009B2280">
                <w:pPr>
                  <w:rPr>
                    <w:rFonts w:hint="eastAsia"/>
                    <w:color w:val="000000" w:themeColor="text1"/>
                  </w:rPr>
                </w:pPr>
                <w:r w:rsidRPr="007B0DDF">
                  <w:rPr>
                    <w:rFonts w:hint="eastAsia"/>
                    <w:b/>
                    <w:color w:val="000000" w:themeColor="text1"/>
                  </w:rPr>
                  <w:t>非流动负债：</w:t>
                </w:r>
              </w:p>
            </w:tc>
          </w:sdtContent>
        </w:sdt>
      </w:tr>
      <w:tr w:rsidR="009B2280" w:rsidRPr="007B0DDF" w14:paraId="39EA0C18" w14:textId="77777777" w:rsidTr="00DF1799">
        <w:tc>
          <w:tcPr>
            <w:tcW w:w="1629" w:type="pct"/>
            <w:tcBorders>
              <w:top w:val="outset" w:sz="6" w:space="0" w:color="auto"/>
              <w:left w:val="outset" w:sz="6" w:space="0" w:color="auto"/>
              <w:bottom w:val="outset" w:sz="6" w:space="0" w:color="auto"/>
              <w:right w:val="outset" w:sz="6" w:space="0" w:color="auto"/>
            </w:tcBorders>
            <w:vAlign w:val="center"/>
          </w:tcPr>
          <w:p w14:paraId="235DCDA1"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lastRenderedPageBreak/>
              <w:t>保险合同准备金</w:t>
            </w:r>
          </w:p>
        </w:tc>
        <w:tc>
          <w:tcPr>
            <w:tcW w:w="627" w:type="pct"/>
            <w:tcBorders>
              <w:top w:val="outset" w:sz="6" w:space="0" w:color="auto"/>
              <w:left w:val="outset" w:sz="6" w:space="0" w:color="auto"/>
              <w:bottom w:val="outset" w:sz="6" w:space="0" w:color="auto"/>
              <w:right w:val="outset" w:sz="6" w:space="0" w:color="auto"/>
            </w:tcBorders>
          </w:tcPr>
          <w:p w14:paraId="60A66D55"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6BBD3988"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55550693" w14:textId="77777777" w:rsidR="001E071D" w:rsidRPr="007B0DDF" w:rsidRDefault="001E071D" w:rsidP="009B2280">
            <w:pPr>
              <w:jc w:val="right"/>
              <w:rPr>
                <w:rFonts w:hint="eastAsia"/>
              </w:rPr>
            </w:pPr>
          </w:p>
        </w:tc>
      </w:tr>
      <w:tr w:rsidR="009B2280" w:rsidRPr="007B0DDF" w14:paraId="179A9F56" w14:textId="77777777" w:rsidTr="006D506A">
        <w:tc>
          <w:tcPr>
            <w:tcW w:w="1629" w:type="pct"/>
            <w:tcBorders>
              <w:top w:val="outset" w:sz="6" w:space="0" w:color="auto"/>
              <w:left w:val="outset" w:sz="6" w:space="0" w:color="auto"/>
              <w:bottom w:val="outset" w:sz="6" w:space="0" w:color="auto"/>
              <w:right w:val="outset" w:sz="6" w:space="0" w:color="auto"/>
            </w:tcBorders>
            <w:vAlign w:val="center"/>
          </w:tcPr>
          <w:p w14:paraId="62DED4A0"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长期借款</w:t>
            </w:r>
          </w:p>
        </w:tc>
        <w:tc>
          <w:tcPr>
            <w:tcW w:w="627" w:type="pct"/>
            <w:tcBorders>
              <w:top w:val="outset" w:sz="6" w:space="0" w:color="auto"/>
              <w:left w:val="outset" w:sz="6" w:space="0" w:color="auto"/>
              <w:bottom w:val="outset" w:sz="6" w:space="0" w:color="auto"/>
              <w:right w:val="outset" w:sz="6" w:space="0" w:color="auto"/>
            </w:tcBorders>
            <w:vAlign w:val="center"/>
          </w:tcPr>
          <w:p w14:paraId="198FEB26" w14:textId="2C0557FB" w:rsidR="001E071D" w:rsidRPr="007B0DDF" w:rsidRDefault="00000000" w:rsidP="009B2280">
            <w:pPr>
              <w:rPr>
                <w:rFonts w:hint="eastAsia"/>
              </w:rPr>
            </w:pPr>
            <w:r w:rsidRPr="007B0DDF">
              <w:t>七、45</w:t>
            </w:r>
          </w:p>
        </w:tc>
        <w:tc>
          <w:tcPr>
            <w:tcW w:w="1411" w:type="pct"/>
            <w:tcBorders>
              <w:top w:val="outset" w:sz="6" w:space="0" w:color="auto"/>
              <w:left w:val="outset" w:sz="6" w:space="0" w:color="auto"/>
              <w:bottom w:val="outset" w:sz="6" w:space="0" w:color="auto"/>
              <w:right w:val="outset" w:sz="6" w:space="0" w:color="auto"/>
            </w:tcBorders>
          </w:tcPr>
          <w:p w14:paraId="413CCF4C" w14:textId="77777777" w:rsidR="001E071D" w:rsidRPr="007B0DDF" w:rsidRDefault="00000000" w:rsidP="009B2280">
            <w:pPr>
              <w:jc w:val="right"/>
              <w:rPr>
                <w:rFonts w:hint="eastAsia"/>
              </w:rPr>
            </w:pPr>
            <w:r w:rsidRPr="007B0DDF">
              <w:t>90,000,000.00</w:t>
            </w:r>
          </w:p>
        </w:tc>
        <w:tc>
          <w:tcPr>
            <w:tcW w:w="1333" w:type="pct"/>
            <w:tcBorders>
              <w:top w:val="outset" w:sz="6" w:space="0" w:color="auto"/>
              <w:left w:val="outset" w:sz="6" w:space="0" w:color="auto"/>
              <w:bottom w:val="outset" w:sz="6" w:space="0" w:color="auto"/>
              <w:right w:val="outset" w:sz="6" w:space="0" w:color="auto"/>
            </w:tcBorders>
          </w:tcPr>
          <w:p w14:paraId="54E95CD1" w14:textId="77777777" w:rsidR="001E071D" w:rsidRPr="007B0DDF" w:rsidRDefault="00000000" w:rsidP="009B2280">
            <w:pPr>
              <w:jc w:val="right"/>
              <w:rPr>
                <w:rFonts w:hint="eastAsia"/>
              </w:rPr>
            </w:pPr>
            <w:r w:rsidRPr="007B0DDF">
              <w:t>70,000,000.00</w:t>
            </w:r>
          </w:p>
        </w:tc>
      </w:tr>
      <w:tr w:rsidR="009B2280" w:rsidRPr="007B0DDF" w14:paraId="3A7ECB02" w14:textId="77777777" w:rsidTr="006D506A">
        <w:tc>
          <w:tcPr>
            <w:tcW w:w="1629" w:type="pct"/>
            <w:tcBorders>
              <w:top w:val="outset" w:sz="6" w:space="0" w:color="auto"/>
              <w:left w:val="outset" w:sz="6" w:space="0" w:color="auto"/>
              <w:bottom w:val="outset" w:sz="6" w:space="0" w:color="auto"/>
              <w:right w:val="outset" w:sz="6" w:space="0" w:color="auto"/>
            </w:tcBorders>
            <w:vAlign w:val="center"/>
          </w:tcPr>
          <w:p w14:paraId="21DF5ED1"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应付债券</w:t>
            </w:r>
          </w:p>
        </w:tc>
        <w:tc>
          <w:tcPr>
            <w:tcW w:w="627" w:type="pct"/>
            <w:tcBorders>
              <w:top w:val="outset" w:sz="6" w:space="0" w:color="auto"/>
              <w:left w:val="outset" w:sz="6" w:space="0" w:color="auto"/>
              <w:bottom w:val="outset" w:sz="6" w:space="0" w:color="auto"/>
              <w:right w:val="outset" w:sz="6" w:space="0" w:color="auto"/>
            </w:tcBorders>
            <w:vAlign w:val="center"/>
          </w:tcPr>
          <w:p w14:paraId="114530B9"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266AF6E9"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708F09FB" w14:textId="77777777" w:rsidR="001E071D" w:rsidRPr="007B0DDF" w:rsidRDefault="001E071D" w:rsidP="009B2280">
            <w:pPr>
              <w:jc w:val="right"/>
              <w:rPr>
                <w:rFonts w:hint="eastAsia"/>
              </w:rPr>
            </w:pPr>
          </w:p>
        </w:tc>
      </w:tr>
      <w:tr w:rsidR="009B2280" w:rsidRPr="007B0DDF" w14:paraId="7F5D8B37" w14:textId="77777777" w:rsidTr="006D506A">
        <w:tc>
          <w:tcPr>
            <w:tcW w:w="1629" w:type="pct"/>
            <w:tcBorders>
              <w:top w:val="outset" w:sz="6" w:space="0" w:color="auto"/>
              <w:left w:val="outset" w:sz="6" w:space="0" w:color="auto"/>
              <w:bottom w:val="outset" w:sz="6" w:space="0" w:color="auto"/>
              <w:right w:val="outset" w:sz="6" w:space="0" w:color="auto"/>
            </w:tcBorders>
            <w:vAlign w:val="center"/>
          </w:tcPr>
          <w:p w14:paraId="2D3EEA10"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其中：优先股</w:t>
            </w:r>
          </w:p>
        </w:tc>
        <w:tc>
          <w:tcPr>
            <w:tcW w:w="627" w:type="pct"/>
            <w:tcBorders>
              <w:top w:val="outset" w:sz="6" w:space="0" w:color="auto"/>
              <w:left w:val="outset" w:sz="6" w:space="0" w:color="auto"/>
              <w:bottom w:val="outset" w:sz="6" w:space="0" w:color="auto"/>
              <w:right w:val="outset" w:sz="6" w:space="0" w:color="auto"/>
            </w:tcBorders>
            <w:vAlign w:val="center"/>
          </w:tcPr>
          <w:p w14:paraId="61A63596"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4062AA29"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2426CB9A" w14:textId="77777777" w:rsidR="001E071D" w:rsidRPr="007B0DDF" w:rsidRDefault="001E071D" w:rsidP="009B2280">
            <w:pPr>
              <w:jc w:val="right"/>
              <w:rPr>
                <w:rFonts w:hint="eastAsia"/>
              </w:rPr>
            </w:pPr>
          </w:p>
        </w:tc>
      </w:tr>
      <w:tr w:rsidR="009B2280" w:rsidRPr="007B0DDF" w14:paraId="5F3A1168" w14:textId="77777777" w:rsidTr="006D506A">
        <w:tc>
          <w:tcPr>
            <w:tcW w:w="1629" w:type="pct"/>
            <w:tcBorders>
              <w:top w:val="outset" w:sz="6" w:space="0" w:color="auto"/>
              <w:left w:val="outset" w:sz="6" w:space="0" w:color="auto"/>
              <w:bottom w:val="outset" w:sz="6" w:space="0" w:color="auto"/>
              <w:right w:val="outset" w:sz="6" w:space="0" w:color="auto"/>
            </w:tcBorders>
            <w:vAlign w:val="center"/>
          </w:tcPr>
          <w:p w14:paraId="42B2A6A1" w14:textId="77777777" w:rsidR="001E071D" w:rsidRPr="007B0DDF" w:rsidRDefault="00000000" w:rsidP="009B2280">
            <w:pPr>
              <w:ind w:leftChars="300" w:left="630" w:firstLineChars="100" w:firstLine="210"/>
              <w:rPr>
                <w:rFonts w:hint="eastAsia"/>
                <w:color w:val="000000" w:themeColor="text1"/>
              </w:rPr>
            </w:pPr>
            <w:r w:rsidRPr="007B0DDF">
              <w:rPr>
                <w:rFonts w:hint="eastAsia"/>
                <w:color w:val="000000" w:themeColor="text1"/>
              </w:rPr>
              <w:t>永续债</w:t>
            </w:r>
          </w:p>
        </w:tc>
        <w:tc>
          <w:tcPr>
            <w:tcW w:w="627" w:type="pct"/>
            <w:tcBorders>
              <w:top w:val="outset" w:sz="6" w:space="0" w:color="auto"/>
              <w:left w:val="outset" w:sz="6" w:space="0" w:color="auto"/>
              <w:bottom w:val="outset" w:sz="6" w:space="0" w:color="auto"/>
              <w:right w:val="outset" w:sz="6" w:space="0" w:color="auto"/>
            </w:tcBorders>
            <w:vAlign w:val="center"/>
          </w:tcPr>
          <w:p w14:paraId="5AAF4CD2"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1223086E"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65072C44" w14:textId="77777777" w:rsidR="001E071D" w:rsidRPr="007B0DDF" w:rsidRDefault="001E071D" w:rsidP="009B2280">
            <w:pPr>
              <w:jc w:val="right"/>
              <w:rPr>
                <w:rFonts w:hint="eastAsia"/>
              </w:rPr>
            </w:pPr>
          </w:p>
        </w:tc>
      </w:tr>
      <w:tr w:rsidR="009B2280" w:rsidRPr="007B0DDF" w14:paraId="624ADCFE" w14:textId="77777777" w:rsidTr="006D506A">
        <w:tc>
          <w:tcPr>
            <w:tcW w:w="1629" w:type="pct"/>
            <w:tcBorders>
              <w:top w:val="outset" w:sz="6" w:space="0" w:color="auto"/>
              <w:left w:val="outset" w:sz="6" w:space="0" w:color="auto"/>
              <w:bottom w:val="outset" w:sz="6" w:space="0" w:color="auto"/>
              <w:right w:val="outset" w:sz="6" w:space="0" w:color="auto"/>
            </w:tcBorders>
            <w:vAlign w:val="center"/>
          </w:tcPr>
          <w:p w14:paraId="51BAA16A"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租赁负债</w:t>
            </w:r>
          </w:p>
        </w:tc>
        <w:tc>
          <w:tcPr>
            <w:tcW w:w="627" w:type="pct"/>
            <w:tcBorders>
              <w:top w:val="outset" w:sz="6" w:space="0" w:color="auto"/>
              <w:left w:val="outset" w:sz="6" w:space="0" w:color="auto"/>
              <w:bottom w:val="outset" w:sz="6" w:space="0" w:color="auto"/>
              <w:right w:val="outset" w:sz="6" w:space="0" w:color="auto"/>
            </w:tcBorders>
            <w:vAlign w:val="center"/>
          </w:tcPr>
          <w:p w14:paraId="7FCF4927" w14:textId="640D1551" w:rsidR="001E071D" w:rsidRPr="007B0DDF" w:rsidRDefault="00000000" w:rsidP="009B2280">
            <w:pPr>
              <w:rPr>
                <w:rFonts w:hint="eastAsia"/>
              </w:rPr>
            </w:pPr>
            <w:r w:rsidRPr="007B0DDF">
              <w:t>七、47</w:t>
            </w:r>
          </w:p>
        </w:tc>
        <w:tc>
          <w:tcPr>
            <w:tcW w:w="1411" w:type="pct"/>
            <w:tcBorders>
              <w:top w:val="outset" w:sz="6" w:space="0" w:color="auto"/>
              <w:left w:val="outset" w:sz="6" w:space="0" w:color="auto"/>
              <w:bottom w:val="outset" w:sz="6" w:space="0" w:color="auto"/>
              <w:right w:val="outset" w:sz="6" w:space="0" w:color="auto"/>
            </w:tcBorders>
          </w:tcPr>
          <w:p w14:paraId="4E3661B7" w14:textId="77777777" w:rsidR="001E071D" w:rsidRPr="007B0DDF" w:rsidRDefault="00000000" w:rsidP="009B2280">
            <w:pPr>
              <w:jc w:val="right"/>
              <w:rPr>
                <w:rFonts w:hint="eastAsia"/>
              </w:rPr>
            </w:pPr>
            <w:r w:rsidRPr="007B0DDF">
              <w:t>227,150,463.58</w:t>
            </w:r>
          </w:p>
        </w:tc>
        <w:tc>
          <w:tcPr>
            <w:tcW w:w="1333" w:type="pct"/>
            <w:tcBorders>
              <w:top w:val="outset" w:sz="6" w:space="0" w:color="auto"/>
              <w:left w:val="outset" w:sz="6" w:space="0" w:color="auto"/>
              <w:bottom w:val="outset" w:sz="6" w:space="0" w:color="auto"/>
              <w:right w:val="outset" w:sz="6" w:space="0" w:color="auto"/>
            </w:tcBorders>
          </w:tcPr>
          <w:p w14:paraId="174F8FC3" w14:textId="77777777" w:rsidR="001E071D" w:rsidRPr="007B0DDF" w:rsidRDefault="00000000" w:rsidP="009B2280">
            <w:pPr>
              <w:jc w:val="right"/>
              <w:rPr>
                <w:rFonts w:hint="eastAsia"/>
              </w:rPr>
            </w:pPr>
            <w:r w:rsidRPr="007B0DDF">
              <w:t>234,016,247.39</w:t>
            </w:r>
          </w:p>
        </w:tc>
      </w:tr>
      <w:tr w:rsidR="009B2280" w:rsidRPr="007B0DDF" w14:paraId="4AE4E8AD" w14:textId="77777777" w:rsidTr="006D506A">
        <w:tc>
          <w:tcPr>
            <w:tcW w:w="1629" w:type="pct"/>
            <w:tcBorders>
              <w:top w:val="outset" w:sz="6" w:space="0" w:color="auto"/>
              <w:left w:val="outset" w:sz="6" w:space="0" w:color="auto"/>
              <w:bottom w:val="outset" w:sz="6" w:space="0" w:color="auto"/>
              <w:right w:val="outset" w:sz="6" w:space="0" w:color="auto"/>
            </w:tcBorders>
            <w:vAlign w:val="center"/>
          </w:tcPr>
          <w:p w14:paraId="6D0CDC1B"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长期应付款</w:t>
            </w:r>
          </w:p>
        </w:tc>
        <w:tc>
          <w:tcPr>
            <w:tcW w:w="627" w:type="pct"/>
            <w:tcBorders>
              <w:top w:val="outset" w:sz="6" w:space="0" w:color="auto"/>
              <w:left w:val="outset" w:sz="6" w:space="0" w:color="auto"/>
              <w:bottom w:val="outset" w:sz="6" w:space="0" w:color="auto"/>
              <w:right w:val="outset" w:sz="6" w:space="0" w:color="auto"/>
            </w:tcBorders>
            <w:vAlign w:val="center"/>
          </w:tcPr>
          <w:p w14:paraId="2164DDDD" w14:textId="64F7BC29" w:rsidR="001E071D" w:rsidRPr="007B0DDF" w:rsidRDefault="00000000" w:rsidP="009B2280">
            <w:pPr>
              <w:rPr>
                <w:rFonts w:hint="eastAsia"/>
              </w:rPr>
            </w:pPr>
            <w:r w:rsidRPr="007B0DDF">
              <w:t>七、48</w:t>
            </w:r>
          </w:p>
        </w:tc>
        <w:tc>
          <w:tcPr>
            <w:tcW w:w="1411" w:type="pct"/>
            <w:tcBorders>
              <w:top w:val="outset" w:sz="6" w:space="0" w:color="auto"/>
              <w:left w:val="outset" w:sz="6" w:space="0" w:color="auto"/>
              <w:bottom w:val="outset" w:sz="6" w:space="0" w:color="auto"/>
              <w:right w:val="outset" w:sz="6" w:space="0" w:color="auto"/>
            </w:tcBorders>
          </w:tcPr>
          <w:p w14:paraId="35A02A0C" w14:textId="77777777" w:rsidR="001E071D" w:rsidRPr="007B0DDF" w:rsidRDefault="00000000" w:rsidP="009B2280">
            <w:pPr>
              <w:jc w:val="right"/>
              <w:rPr>
                <w:rFonts w:hint="eastAsia"/>
              </w:rPr>
            </w:pPr>
            <w:r w:rsidRPr="007B0DDF">
              <w:t>253,207,700.00</w:t>
            </w:r>
          </w:p>
        </w:tc>
        <w:tc>
          <w:tcPr>
            <w:tcW w:w="1333" w:type="pct"/>
            <w:tcBorders>
              <w:top w:val="outset" w:sz="6" w:space="0" w:color="auto"/>
              <w:left w:val="outset" w:sz="6" w:space="0" w:color="auto"/>
              <w:bottom w:val="outset" w:sz="6" w:space="0" w:color="auto"/>
              <w:right w:val="outset" w:sz="6" w:space="0" w:color="auto"/>
            </w:tcBorders>
          </w:tcPr>
          <w:p w14:paraId="5C79E221" w14:textId="77777777" w:rsidR="001E071D" w:rsidRPr="007B0DDF" w:rsidRDefault="00000000" w:rsidP="009B2280">
            <w:pPr>
              <w:jc w:val="right"/>
              <w:rPr>
                <w:rFonts w:hint="eastAsia"/>
              </w:rPr>
            </w:pPr>
            <w:r w:rsidRPr="007B0DDF">
              <w:t>253,207,700.00</w:t>
            </w:r>
          </w:p>
        </w:tc>
      </w:tr>
      <w:tr w:rsidR="009B2280" w:rsidRPr="007B0DDF" w14:paraId="155258CB" w14:textId="77777777" w:rsidTr="006D506A">
        <w:tc>
          <w:tcPr>
            <w:tcW w:w="1629" w:type="pct"/>
            <w:tcBorders>
              <w:top w:val="outset" w:sz="6" w:space="0" w:color="auto"/>
              <w:left w:val="outset" w:sz="6" w:space="0" w:color="auto"/>
              <w:bottom w:val="outset" w:sz="6" w:space="0" w:color="auto"/>
              <w:right w:val="outset" w:sz="6" w:space="0" w:color="auto"/>
            </w:tcBorders>
            <w:vAlign w:val="center"/>
          </w:tcPr>
          <w:p w14:paraId="4ABF02C6"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长期应付职工薪酬</w:t>
            </w:r>
          </w:p>
        </w:tc>
        <w:tc>
          <w:tcPr>
            <w:tcW w:w="627" w:type="pct"/>
            <w:tcBorders>
              <w:top w:val="outset" w:sz="6" w:space="0" w:color="auto"/>
              <w:left w:val="outset" w:sz="6" w:space="0" w:color="auto"/>
              <w:bottom w:val="outset" w:sz="6" w:space="0" w:color="auto"/>
              <w:right w:val="outset" w:sz="6" w:space="0" w:color="auto"/>
            </w:tcBorders>
            <w:vAlign w:val="center"/>
          </w:tcPr>
          <w:p w14:paraId="1CDA3C2D" w14:textId="0EFA54C7" w:rsidR="001E071D" w:rsidRPr="007B0DDF" w:rsidRDefault="00000000" w:rsidP="009B2280">
            <w:pPr>
              <w:rPr>
                <w:rFonts w:hint="eastAsia"/>
              </w:rPr>
            </w:pPr>
            <w:r w:rsidRPr="007B0DDF">
              <w:t>七、49</w:t>
            </w:r>
          </w:p>
        </w:tc>
        <w:tc>
          <w:tcPr>
            <w:tcW w:w="1411" w:type="pct"/>
            <w:tcBorders>
              <w:top w:val="outset" w:sz="6" w:space="0" w:color="auto"/>
              <w:left w:val="outset" w:sz="6" w:space="0" w:color="auto"/>
              <w:bottom w:val="outset" w:sz="6" w:space="0" w:color="auto"/>
              <w:right w:val="outset" w:sz="6" w:space="0" w:color="auto"/>
            </w:tcBorders>
          </w:tcPr>
          <w:p w14:paraId="7B434071" w14:textId="77777777" w:rsidR="001E071D" w:rsidRPr="007B0DDF" w:rsidRDefault="00000000" w:rsidP="009B2280">
            <w:pPr>
              <w:jc w:val="right"/>
              <w:rPr>
                <w:rFonts w:hint="eastAsia"/>
              </w:rPr>
            </w:pPr>
            <w:r w:rsidRPr="007B0DDF">
              <w:t>32,211,691.69</w:t>
            </w:r>
          </w:p>
        </w:tc>
        <w:tc>
          <w:tcPr>
            <w:tcW w:w="1333" w:type="pct"/>
            <w:tcBorders>
              <w:top w:val="outset" w:sz="6" w:space="0" w:color="auto"/>
              <w:left w:val="outset" w:sz="6" w:space="0" w:color="auto"/>
              <w:bottom w:val="outset" w:sz="6" w:space="0" w:color="auto"/>
              <w:right w:val="outset" w:sz="6" w:space="0" w:color="auto"/>
            </w:tcBorders>
          </w:tcPr>
          <w:p w14:paraId="5E0C34CC" w14:textId="77777777" w:rsidR="001E071D" w:rsidRPr="007B0DDF" w:rsidRDefault="00000000" w:rsidP="009B2280">
            <w:pPr>
              <w:jc w:val="right"/>
              <w:rPr>
                <w:rFonts w:hint="eastAsia"/>
              </w:rPr>
            </w:pPr>
            <w:r w:rsidRPr="007B0DDF">
              <w:t>31,730,620.28</w:t>
            </w:r>
          </w:p>
        </w:tc>
      </w:tr>
      <w:tr w:rsidR="009B2280" w:rsidRPr="007B0DDF" w14:paraId="769343ED" w14:textId="77777777" w:rsidTr="006D506A">
        <w:tc>
          <w:tcPr>
            <w:tcW w:w="1629" w:type="pct"/>
            <w:tcBorders>
              <w:top w:val="outset" w:sz="6" w:space="0" w:color="auto"/>
              <w:left w:val="outset" w:sz="6" w:space="0" w:color="auto"/>
              <w:bottom w:val="outset" w:sz="6" w:space="0" w:color="auto"/>
              <w:right w:val="outset" w:sz="6" w:space="0" w:color="auto"/>
            </w:tcBorders>
            <w:vAlign w:val="center"/>
          </w:tcPr>
          <w:p w14:paraId="13251FB1"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预计负债</w:t>
            </w:r>
          </w:p>
        </w:tc>
        <w:tc>
          <w:tcPr>
            <w:tcW w:w="627" w:type="pct"/>
            <w:tcBorders>
              <w:top w:val="outset" w:sz="6" w:space="0" w:color="auto"/>
              <w:left w:val="outset" w:sz="6" w:space="0" w:color="auto"/>
              <w:bottom w:val="outset" w:sz="6" w:space="0" w:color="auto"/>
              <w:right w:val="outset" w:sz="6" w:space="0" w:color="auto"/>
            </w:tcBorders>
            <w:vAlign w:val="center"/>
          </w:tcPr>
          <w:p w14:paraId="123D88C5" w14:textId="34930EA4" w:rsidR="001E071D" w:rsidRPr="007B0DDF" w:rsidRDefault="00000000" w:rsidP="009B2280">
            <w:pPr>
              <w:rPr>
                <w:rFonts w:hint="eastAsia"/>
              </w:rPr>
            </w:pPr>
            <w:r w:rsidRPr="007B0DDF">
              <w:t>七、50</w:t>
            </w:r>
          </w:p>
        </w:tc>
        <w:tc>
          <w:tcPr>
            <w:tcW w:w="1411" w:type="pct"/>
            <w:tcBorders>
              <w:top w:val="outset" w:sz="6" w:space="0" w:color="auto"/>
              <w:left w:val="outset" w:sz="6" w:space="0" w:color="auto"/>
              <w:bottom w:val="outset" w:sz="6" w:space="0" w:color="auto"/>
              <w:right w:val="outset" w:sz="6" w:space="0" w:color="auto"/>
            </w:tcBorders>
          </w:tcPr>
          <w:p w14:paraId="5DB49B45" w14:textId="77777777" w:rsidR="001E071D" w:rsidRPr="007B0DDF" w:rsidRDefault="00000000" w:rsidP="009B2280">
            <w:pPr>
              <w:jc w:val="right"/>
              <w:rPr>
                <w:rFonts w:hint="eastAsia"/>
              </w:rPr>
            </w:pPr>
            <w:r w:rsidRPr="007B0DDF">
              <w:t>7,817,526.58</w:t>
            </w:r>
          </w:p>
        </w:tc>
        <w:tc>
          <w:tcPr>
            <w:tcW w:w="1333" w:type="pct"/>
            <w:tcBorders>
              <w:top w:val="outset" w:sz="6" w:space="0" w:color="auto"/>
              <w:left w:val="outset" w:sz="6" w:space="0" w:color="auto"/>
              <w:bottom w:val="outset" w:sz="6" w:space="0" w:color="auto"/>
              <w:right w:val="outset" w:sz="6" w:space="0" w:color="auto"/>
            </w:tcBorders>
          </w:tcPr>
          <w:p w14:paraId="74B59EA0" w14:textId="77777777" w:rsidR="001E071D" w:rsidRPr="007B0DDF" w:rsidRDefault="00000000" w:rsidP="009B2280">
            <w:pPr>
              <w:jc w:val="right"/>
              <w:rPr>
                <w:rFonts w:hint="eastAsia"/>
              </w:rPr>
            </w:pPr>
            <w:r w:rsidRPr="007B0DDF">
              <w:t>4,989,719.00</w:t>
            </w:r>
          </w:p>
        </w:tc>
      </w:tr>
      <w:tr w:rsidR="009B2280" w:rsidRPr="007B0DDF" w14:paraId="7F8ED52B" w14:textId="77777777" w:rsidTr="006D506A">
        <w:tc>
          <w:tcPr>
            <w:tcW w:w="1629" w:type="pct"/>
            <w:tcBorders>
              <w:top w:val="outset" w:sz="6" w:space="0" w:color="auto"/>
              <w:left w:val="outset" w:sz="6" w:space="0" w:color="auto"/>
              <w:bottom w:val="outset" w:sz="6" w:space="0" w:color="auto"/>
              <w:right w:val="outset" w:sz="6" w:space="0" w:color="auto"/>
            </w:tcBorders>
            <w:vAlign w:val="center"/>
          </w:tcPr>
          <w:p w14:paraId="0AA1D935"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递延收益</w:t>
            </w:r>
          </w:p>
        </w:tc>
        <w:tc>
          <w:tcPr>
            <w:tcW w:w="627" w:type="pct"/>
            <w:tcBorders>
              <w:top w:val="outset" w:sz="6" w:space="0" w:color="auto"/>
              <w:left w:val="outset" w:sz="6" w:space="0" w:color="auto"/>
              <w:bottom w:val="outset" w:sz="6" w:space="0" w:color="auto"/>
              <w:right w:val="outset" w:sz="6" w:space="0" w:color="auto"/>
            </w:tcBorders>
            <w:vAlign w:val="center"/>
          </w:tcPr>
          <w:p w14:paraId="7E166E56" w14:textId="08A573D6" w:rsidR="001E071D" w:rsidRPr="007B0DDF" w:rsidRDefault="00000000" w:rsidP="009B2280">
            <w:pPr>
              <w:rPr>
                <w:rFonts w:hint="eastAsia"/>
              </w:rPr>
            </w:pPr>
            <w:r w:rsidRPr="007B0DDF">
              <w:t>七、51</w:t>
            </w:r>
          </w:p>
        </w:tc>
        <w:tc>
          <w:tcPr>
            <w:tcW w:w="1411" w:type="pct"/>
            <w:tcBorders>
              <w:top w:val="outset" w:sz="6" w:space="0" w:color="auto"/>
              <w:left w:val="outset" w:sz="6" w:space="0" w:color="auto"/>
              <w:bottom w:val="outset" w:sz="6" w:space="0" w:color="auto"/>
              <w:right w:val="outset" w:sz="6" w:space="0" w:color="auto"/>
            </w:tcBorders>
          </w:tcPr>
          <w:p w14:paraId="3D93E043" w14:textId="77777777" w:rsidR="001E071D" w:rsidRPr="007B0DDF" w:rsidRDefault="00000000" w:rsidP="009B2280">
            <w:pPr>
              <w:jc w:val="right"/>
              <w:rPr>
                <w:rFonts w:hint="eastAsia"/>
              </w:rPr>
            </w:pPr>
            <w:r w:rsidRPr="007B0DDF">
              <w:t>8,370,294.74</w:t>
            </w:r>
          </w:p>
        </w:tc>
        <w:tc>
          <w:tcPr>
            <w:tcW w:w="1333" w:type="pct"/>
            <w:tcBorders>
              <w:top w:val="outset" w:sz="6" w:space="0" w:color="auto"/>
              <w:left w:val="outset" w:sz="6" w:space="0" w:color="auto"/>
              <w:bottom w:val="outset" w:sz="6" w:space="0" w:color="auto"/>
              <w:right w:val="outset" w:sz="6" w:space="0" w:color="auto"/>
            </w:tcBorders>
          </w:tcPr>
          <w:p w14:paraId="6D0F5077" w14:textId="77777777" w:rsidR="001E071D" w:rsidRPr="007B0DDF" w:rsidRDefault="00000000" w:rsidP="009B2280">
            <w:pPr>
              <w:jc w:val="right"/>
              <w:rPr>
                <w:rFonts w:hint="eastAsia"/>
              </w:rPr>
            </w:pPr>
            <w:r w:rsidRPr="007B0DDF">
              <w:t>7,998,474.74</w:t>
            </w:r>
          </w:p>
        </w:tc>
      </w:tr>
      <w:tr w:rsidR="009B2280" w:rsidRPr="007B0DDF" w14:paraId="37752903" w14:textId="77777777" w:rsidTr="00DF1799">
        <w:tc>
          <w:tcPr>
            <w:tcW w:w="1629" w:type="pct"/>
            <w:tcBorders>
              <w:top w:val="outset" w:sz="6" w:space="0" w:color="auto"/>
              <w:left w:val="outset" w:sz="6" w:space="0" w:color="auto"/>
              <w:bottom w:val="outset" w:sz="6" w:space="0" w:color="auto"/>
              <w:right w:val="outset" w:sz="6" w:space="0" w:color="auto"/>
            </w:tcBorders>
            <w:vAlign w:val="center"/>
          </w:tcPr>
          <w:p w14:paraId="2594E136"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递延所得税负债</w:t>
            </w:r>
          </w:p>
        </w:tc>
        <w:tc>
          <w:tcPr>
            <w:tcW w:w="627" w:type="pct"/>
            <w:tcBorders>
              <w:top w:val="outset" w:sz="6" w:space="0" w:color="auto"/>
              <w:left w:val="outset" w:sz="6" w:space="0" w:color="auto"/>
              <w:bottom w:val="outset" w:sz="6" w:space="0" w:color="auto"/>
              <w:right w:val="outset" w:sz="6" w:space="0" w:color="auto"/>
            </w:tcBorders>
          </w:tcPr>
          <w:p w14:paraId="5B90A191" w14:textId="16CCD9AC" w:rsidR="001E071D" w:rsidRPr="007B0DDF" w:rsidRDefault="00DF1B8A" w:rsidP="009B2280">
            <w:pPr>
              <w:rPr>
                <w:rFonts w:hint="eastAsia"/>
              </w:rPr>
            </w:pPr>
            <w:r>
              <w:rPr>
                <w:rFonts w:hint="eastAsia"/>
              </w:rPr>
              <w:t>七、29</w:t>
            </w:r>
          </w:p>
        </w:tc>
        <w:tc>
          <w:tcPr>
            <w:tcW w:w="1411" w:type="pct"/>
            <w:tcBorders>
              <w:top w:val="outset" w:sz="6" w:space="0" w:color="auto"/>
              <w:left w:val="outset" w:sz="6" w:space="0" w:color="auto"/>
              <w:bottom w:val="outset" w:sz="6" w:space="0" w:color="auto"/>
              <w:right w:val="outset" w:sz="6" w:space="0" w:color="auto"/>
            </w:tcBorders>
          </w:tcPr>
          <w:p w14:paraId="5693266B" w14:textId="77777777" w:rsidR="001E071D" w:rsidRPr="007B0DDF" w:rsidRDefault="00000000" w:rsidP="009B2280">
            <w:pPr>
              <w:jc w:val="right"/>
              <w:rPr>
                <w:rFonts w:hint="eastAsia"/>
              </w:rPr>
            </w:pPr>
            <w:r w:rsidRPr="007B0DDF">
              <w:t>54,166,149.69</w:t>
            </w:r>
          </w:p>
        </w:tc>
        <w:tc>
          <w:tcPr>
            <w:tcW w:w="1333" w:type="pct"/>
            <w:tcBorders>
              <w:top w:val="outset" w:sz="6" w:space="0" w:color="auto"/>
              <w:left w:val="outset" w:sz="6" w:space="0" w:color="auto"/>
              <w:bottom w:val="outset" w:sz="6" w:space="0" w:color="auto"/>
              <w:right w:val="outset" w:sz="6" w:space="0" w:color="auto"/>
            </w:tcBorders>
          </w:tcPr>
          <w:p w14:paraId="6635C28B" w14:textId="77777777" w:rsidR="001E071D" w:rsidRPr="007B0DDF" w:rsidRDefault="00000000" w:rsidP="009B2280">
            <w:pPr>
              <w:jc w:val="right"/>
              <w:rPr>
                <w:rFonts w:hint="eastAsia"/>
              </w:rPr>
            </w:pPr>
            <w:r w:rsidRPr="007B0DDF">
              <w:t>56,850,982.85</w:t>
            </w:r>
          </w:p>
        </w:tc>
      </w:tr>
      <w:tr w:rsidR="009B2280" w:rsidRPr="007B0DDF" w14:paraId="0A7DCEC9" w14:textId="77777777" w:rsidTr="00DF1799">
        <w:tc>
          <w:tcPr>
            <w:tcW w:w="1629" w:type="pct"/>
            <w:tcBorders>
              <w:top w:val="outset" w:sz="6" w:space="0" w:color="auto"/>
              <w:left w:val="outset" w:sz="6" w:space="0" w:color="auto"/>
              <w:bottom w:val="outset" w:sz="6" w:space="0" w:color="auto"/>
              <w:right w:val="outset" w:sz="6" w:space="0" w:color="auto"/>
            </w:tcBorders>
            <w:vAlign w:val="center"/>
          </w:tcPr>
          <w:p w14:paraId="24B31BC1"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其他非流动负债</w:t>
            </w:r>
          </w:p>
        </w:tc>
        <w:tc>
          <w:tcPr>
            <w:tcW w:w="627" w:type="pct"/>
            <w:tcBorders>
              <w:top w:val="outset" w:sz="6" w:space="0" w:color="auto"/>
              <w:left w:val="outset" w:sz="6" w:space="0" w:color="auto"/>
              <w:bottom w:val="outset" w:sz="6" w:space="0" w:color="auto"/>
              <w:right w:val="outset" w:sz="6" w:space="0" w:color="auto"/>
            </w:tcBorders>
          </w:tcPr>
          <w:p w14:paraId="063C6F6B"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578B071B"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0B9C693C" w14:textId="77777777" w:rsidR="001E071D" w:rsidRPr="007B0DDF" w:rsidRDefault="001E071D" w:rsidP="009B2280">
            <w:pPr>
              <w:jc w:val="right"/>
              <w:rPr>
                <w:rFonts w:hint="eastAsia"/>
              </w:rPr>
            </w:pPr>
          </w:p>
        </w:tc>
      </w:tr>
      <w:tr w:rsidR="009B2280" w:rsidRPr="007B0DDF" w14:paraId="1ED8993E" w14:textId="77777777" w:rsidTr="00DF1799">
        <w:tc>
          <w:tcPr>
            <w:tcW w:w="1629" w:type="pct"/>
            <w:tcBorders>
              <w:top w:val="outset" w:sz="6" w:space="0" w:color="auto"/>
              <w:left w:val="outset" w:sz="6" w:space="0" w:color="auto"/>
              <w:bottom w:val="outset" w:sz="6" w:space="0" w:color="auto"/>
              <w:right w:val="outset" w:sz="6" w:space="0" w:color="auto"/>
            </w:tcBorders>
            <w:vAlign w:val="center"/>
          </w:tcPr>
          <w:p w14:paraId="17729A09" w14:textId="77777777" w:rsidR="001E071D" w:rsidRPr="007B0DDF" w:rsidRDefault="00000000" w:rsidP="009B2280">
            <w:pPr>
              <w:ind w:firstLineChars="200" w:firstLine="420"/>
              <w:rPr>
                <w:rFonts w:hint="eastAsia"/>
                <w:color w:val="000000" w:themeColor="text1"/>
              </w:rPr>
            </w:pPr>
            <w:r w:rsidRPr="007B0DDF">
              <w:rPr>
                <w:rFonts w:hint="eastAsia"/>
                <w:color w:val="000000" w:themeColor="text1"/>
              </w:rPr>
              <w:t>非流动负债合计</w:t>
            </w:r>
          </w:p>
        </w:tc>
        <w:tc>
          <w:tcPr>
            <w:tcW w:w="627" w:type="pct"/>
            <w:tcBorders>
              <w:top w:val="outset" w:sz="6" w:space="0" w:color="auto"/>
              <w:left w:val="outset" w:sz="6" w:space="0" w:color="auto"/>
              <w:bottom w:val="outset" w:sz="6" w:space="0" w:color="auto"/>
              <w:right w:val="outset" w:sz="6" w:space="0" w:color="auto"/>
            </w:tcBorders>
          </w:tcPr>
          <w:p w14:paraId="228C1AC5"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73EBC6B0" w14:textId="77777777" w:rsidR="001E071D" w:rsidRPr="007B0DDF" w:rsidRDefault="00000000" w:rsidP="009B2280">
            <w:pPr>
              <w:jc w:val="right"/>
              <w:rPr>
                <w:rFonts w:hint="eastAsia"/>
              </w:rPr>
            </w:pPr>
            <w:r w:rsidRPr="007B0DDF">
              <w:t>672,923,826.28</w:t>
            </w:r>
          </w:p>
        </w:tc>
        <w:tc>
          <w:tcPr>
            <w:tcW w:w="1333" w:type="pct"/>
            <w:tcBorders>
              <w:top w:val="outset" w:sz="6" w:space="0" w:color="auto"/>
              <w:left w:val="outset" w:sz="6" w:space="0" w:color="auto"/>
              <w:bottom w:val="outset" w:sz="6" w:space="0" w:color="auto"/>
              <w:right w:val="outset" w:sz="6" w:space="0" w:color="auto"/>
            </w:tcBorders>
          </w:tcPr>
          <w:p w14:paraId="373246F3" w14:textId="77777777" w:rsidR="001E071D" w:rsidRPr="007B0DDF" w:rsidRDefault="00000000" w:rsidP="009B2280">
            <w:pPr>
              <w:jc w:val="right"/>
              <w:rPr>
                <w:rFonts w:hint="eastAsia"/>
              </w:rPr>
            </w:pPr>
            <w:r w:rsidRPr="007B0DDF">
              <w:t>658,793,744.26</w:t>
            </w:r>
          </w:p>
        </w:tc>
      </w:tr>
      <w:tr w:rsidR="009B2280" w:rsidRPr="007B0DDF" w14:paraId="46D2933B" w14:textId="77777777" w:rsidTr="00DF1799">
        <w:tc>
          <w:tcPr>
            <w:tcW w:w="1629" w:type="pct"/>
            <w:tcBorders>
              <w:top w:val="outset" w:sz="6" w:space="0" w:color="auto"/>
              <w:left w:val="outset" w:sz="6" w:space="0" w:color="auto"/>
              <w:bottom w:val="outset" w:sz="6" w:space="0" w:color="auto"/>
              <w:right w:val="outset" w:sz="6" w:space="0" w:color="auto"/>
            </w:tcBorders>
            <w:vAlign w:val="center"/>
          </w:tcPr>
          <w:p w14:paraId="767BA581" w14:textId="77777777" w:rsidR="001E071D" w:rsidRPr="007B0DDF" w:rsidRDefault="00000000" w:rsidP="009B2280">
            <w:pPr>
              <w:ind w:firstLineChars="300" w:firstLine="630"/>
              <w:rPr>
                <w:rFonts w:hint="eastAsia"/>
                <w:color w:val="000000" w:themeColor="text1"/>
              </w:rPr>
            </w:pPr>
            <w:r w:rsidRPr="007B0DDF">
              <w:rPr>
                <w:rFonts w:hint="eastAsia"/>
                <w:color w:val="000000" w:themeColor="text1"/>
              </w:rPr>
              <w:t>负债合计</w:t>
            </w:r>
          </w:p>
        </w:tc>
        <w:tc>
          <w:tcPr>
            <w:tcW w:w="627" w:type="pct"/>
            <w:tcBorders>
              <w:top w:val="outset" w:sz="6" w:space="0" w:color="auto"/>
              <w:left w:val="outset" w:sz="6" w:space="0" w:color="auto"/>
              <w:bottom w:val="outset" w:sz="6" w:space="0" w:color="auto"/>
              <w:right w:val="outset" w:sz="6" w:space="0" w:color="auto"/>
            </w:tcBorders>
          </w:tcPr>
          <w:p w14:paraId="008938BC"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2B5222F2" w14:textId="77777777" w:rsidR="001E071D" w:rsidRPr="007B0DDF" w:rsidRDefault="00000000" w:rsidP="009B2280">
            <w:pPr>
              <w:jc w:val="right"/>
              <w:rPr>
                <w:rFonts w:hint="eastAsia"/>
              </w:rPr>
            </w:pPr>
            <w:r w:rsidRPr="007B0DDF">
              <w:t>1,569,490,210.33</w:t>
            </w:r>
          </w:p>
        </w:tc>
        <w:tc>
          <w:tcPr>
            <w:tcW w:w="1333" w:type="pct"/>
            <w:tcBorders>
              <w:top w:val="outset" w:sz="6" w:space="0" w:color="auto"/>
              <w:left w:val="outset" w:sz="6" w:space="0" w:color="auto"/>
              <w:bottom w:val="outset" w:sz="6" w:space="0" w:color="auto"/>
              <w:right w:val="outset" w:sz="6" w:space="0" w:color="auto"/>
            </w:tcBorders>
          </w:tcPr>
          <w:p w14:paraId="09135C8F" w14:textId="77777777" w:rsidR="001E071D" w:rsidRPr="007B0DDF" w:rsidRDefault="00000000" w:rsidP="009B2280">
            <w:pPr>
              <w:jc w:val="right"/>
              <w:rPr>
                <w:rFonts w:hint="eastAsia"/>
              </w:rPr>
            </w:pPr>
            <w:r w:rsidRPr="007B0DDF">
              <w:t>1,433,936,790.80</w:t>
            </w:r>
          </w:p>
        </w:tc>
      </w:tr>
      <w:tr w:rsidR="009B2280" w:rsidRPr="007B0DDF" w14:paraId="6B331EF1" w14:textId="77777777" w:rsidTr="00DF1799">
        <w:sdt>
          <w:sdtPr>
            <w:rPr>
              <w:color w:val="000000" w:themeColor="text1"/>
            </w:rPr>
            <w:tag w:val="_PLD_4fe68479676b4c8c840de2211f0c67b8"/>
            <w:id w:val="-2102781034"/>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17672640" w14:textId="77777777" w:rsidR="001E071D" w:rsidRPr="007B0DDF" w:rsidRDefault="00000000" w:rsidP="009B2280">
                <w:pPr>
                  <w:rPr>
                    <w:rFonts w:hint="eastAsia"/>
                    <w:color w:val="000000" w:themeColor="text1"/>
                  </w:rPr>
                </w:pPr>
                <w:r w:rsidRPr="007B0DDF">
                  <w:rPr>
                    <w:rFonts w:hint="eastAsia"/>
                    <w:b/>
                    <w:color w:val="000000" w:themeColor="text1"/>
                  </w:rPr>
                  <w:t>所有者权益（或股东权益）：</w:t>
                </w:r>
              </w:p>
            </w:tc>
          </w:sdtContent>
        </w:sdt>
      </w:tr>
      <w:tr w:rsidR="009B2280" w:rsidRPr="007B0DDF" w14:paraId="26B272A4" w14:textId="77777777" w:rsidTr="006F5AAE">
        <w:tc>
          <w:tcPr>
            <w:tcW w:w="1629" w:type="pct"/>
            <w:tcBorders>
              <w:top w:val="outset" w:sz="6" w:space="0" w:color="auto"/>
              <w:left w:val="outset" w:sz="6" w:space="0" w:color="auto"/>
              <w:bottom w:val="outset" w:sz="6" w:space="0" w:color="auto"/>
              <w:right w:val="outset" w:sz="6" w:space="0" w:color="auto"/>
            </w:tcBorders>
            <w:vAlign w:val="center"/>
          </w:tcPr>
          <w:p w14:paraId="2336FE83"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实收资本（或股本）</w:t>
            </w:r>
          </w:p>
        </w:tc>
        <w:tc>
          <w:tcPr>
            <w:tcW w:w="627" w:type="pct"/>
            <w:tcBorders>
              <w:top w:val="outset" w:sz="6" w:space="0" w:color="auto"/>
              <w:left w:val="outset" w:sz="6" w:space="0" w:color="auto"/>
              <w:bottom w:val="outset" w:sz="6" w:space="0" w:color="auto"/>
              <w:right w:val="outset" w:sz="6" w:space="0" w:color="auto"/>
            </w:tcBorders>
            <w:vAlign w:val="center"/>
          </w:tcPr>
          <w:p w14:paraId="0FCE9DEB" w14:textId="1A83E17D" w:rsidR="001E071D" w:rsidRPr="007B0DDF" w:rsidRDefault="00000000" w:rsidP="009B2280">
            <w:pPr>
              <w:rPr>
                <w:rFonts w:hint="eastAsia"/>
              </w:rPr>
            </w:pPr>
            <w:r w:rsidRPr="007B0DDF">
              <w:t>七、53</w:t>
            </w:r>
          </w:p>
        </w:tc>
        <w:tc>
          <w:tcPr>
            <w:tcW w:w="1411" w:type="pct"/>
            <w:tcBorders>
              <w:top w:val="outset" w:sz="6" w:space="0" w:color="auto"/>
              <w:left w:val="outset" w:sz="6" w:space="0" w:color="auto"/>
              <w:bottom w:val="outset" w:sz="6" w:space="0" w:color="auto"/>
              <w:right w:val="outset" w:sz="6" w:space="0" w:color="auto"/>
            </w:tcBorders>
          </w:tcPr>
          <w:p w14:paraId="048CE7F0" w14:textId="77777777" w:rsidR="001E071D" w:rsidRPr="007B0DDF" w:rsidRDefault="00000000" w:rsidP="009B2280">
            <w:pPr>
              <w:jc w:val="right"/>
              <w:rPr>
                <w:rFonts w:hint="eastAsia"/>
              </w:rPr>
            </w:pPr>
            <w:r w:rsidRPr="007B0DDF">
              <w:t>547,665,988.00</w:t>
            </w:r>
          </w:p>
        </w:tc>
        <w:tc>
          <w:tcPr>
            <w:tcW w:w="1333" w:type="pct"/>
            <w:tcBorders>
              <w:top w:val="outset" w:sz="6" w:space="0" w:color="auto"/>
              <w:left w:val="outset" w:sz="6" w:space="0" w:color="auto"/>
              <w:bottom w:val="outset" w:sz="6" w:space="0" w:color="auto"/>
              <w:right w:val="outset" w:sz="6" w:space="0" w:color="auto"/>
            </w:tcBorders>
          </w:tcPr>
          <w:p w14:paraId="2CAA9211" w14:textId="77777777" w:rsidR="001E071D" w:rsidRPr="007B0DDF" w:rsidRDefault="00000000" w:rsidP="009B2280">
            <w:pPr>
              <w:jc w:val="right"/>
              <w:rPr>
                <w:rFonts w:hint="eastAsia"/>
              </w:rPr>
            </w:pPr>
            <w:r w:rsidRPr="007B0DDF">
              <w:t>547,665,988.00</w:t>
            </w:r>
          </w:p>
        </w:tc>
      </w:tr>
      <w:tr w:rsidR="009B2280" w:rsidRPr="007B0DDF" w14:paraId="4783BE95" w14:textId="77777777" w:rsidTr="006F5AAE">
        <w:tc>
          <w:tcPr>
            <w:tcW w:w="1629" w:type="pct"/>
            <w:tcBorders>
              <w:top w:val="outset" w:sz="6" w:space="0" w:color="auto"/>
              <w:left w:val="outset" w:sz="6" w:space="0" w:color="auto"/>
              <w:bottom w:val="outset" w:sz="6" w:space="0" w:color="auto"/>
              <w:right w:val="outset" w:sz="6" w:space="0" w:color="auto"/>
            </w:tcBorders>
            <w:vAlign w:val="center"/>
          </w:tcPr>
          <w:p w14:paraId="26E4B69A"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其他权益工具</w:t>
            </w:r>
          </w:p>
        </w:tc>
        <w:tc>
          <w:tcPr>
            <w:tcW w:w="627" w:type="pct"/>
            <w:tcBorders>
              <w:top w:val="outset" w:sz="6" w:space="0" w:color="auto"/>
              <w:left w:val="outset" w:sz="6" w:space="0" w:color="auto"/>
              <w:bottom w:val="outset" w:sz="6" w:space="0" w:color="auto"/>
              <w:right w:val="outset" w:sz="6" w:space="0" w:color="auto"/>
            </w:tcBorders>
            <w:vAlign w:val="center"/>
          </w:tcPr>
          <w:p w14:paraId="2F3DEE30"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75E782C6"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4D90CFE1" w14:textId="77777777" w:rsidR="001E071D" w:rsidRPr="007B0DDF" w:rsidRDefault="001E071D" w:rsidP="009B2280">
            <w:pPr>
              <w:jc w:val="right"/>
              <w:rPr>
                <w:rFonts w:hint="eastAsia"/>
              </w:rPr>
            </w:pPr>
          </w:p>
        </w:tc>
      </w:tr>
      <w:tr w:rsidR="009B2280" w:rsidRPr="007B0DDF" w14:paraId="6758B981" w14:textId="77777777" w:rsidTr="006F5AAE">
        <w:tc>
          <w:tcPr>
            <w:tcW w:w="1629" w:type="pct"/>
            <w:tcBorders>
              <w:top w:val="outset" w:sz="6" w:space="0" w:color="auto"/>
              <w:left w:val="outset" w:sz="6" w:space="0" w:color="auto"/>
              <w:bottom w:val="outset" w:sz="6" w:space="0" w:color="auto"/>
              <w:right w:val="outset" w:sz="6" w:space="0" w:color="auto"/>
            </w:tcBorders>
            <w:vAlign w:val="center"/>
          </w:tcPr>
          <w:p w14:paraId="24333DC9"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其中：优先股</w:t>
            </w:r>
          </w:p>
        </w:tc>
        <w:tc>
          <w:tcPr>
            <w:tcW w:w="627" w:type="pct"/>
            <w:tcBorders>
              <w:top w:val="outset" w:sz="6" w:space="0" w:color="auto"/>
              <w:left w:val="outset" w:sz="6" w:space="0" w:color="auto"/>
              <w:bottom w:val="outset" w:sz="6" w:space="0" w:color="auto"/>
              <w:right w:val="outset" w:sz="6" w:space="0" w:color="auto"/>
            </w:tcBorders>
            <w:vAlign w:val="center"/>
          </w:tcPr>
          <w:p w14:paraId="5CD611D3"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1B76A246"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313C0A02" w14:textId="77777777" w:rsidR="001E071D" w:rsidRPr="007B0DDF" w:rsidRDefault="001E071D" w:rsidP="009B2280">
            <w:pPr>
              <w:jc w:val="right"/>
              <w:rPr>
                <w:rFonts w:hint="eastAsia"/>
              </w:rPr>
            </w:pPr>
          </w:p>
        </w:tc>
      </w:tr>
      <w:tr w:rsidR="009B2280" w:rsidRPr="007B0DDF" w14:paraId="091B970D" w14:textId="77777777" w:rsidTr="006F5AAE">
        <w:tc>
          <w:tcPr>
            <w:tcW w:w="1629" w:type="pct"/>
            <w:tcBorders>
              <w:top w:val="outset" w:sz="6" w:space="0" w:color="auto"/>
              <w:left w:val="outset" w:sz="6" w:space="0" w:color="auto"/>
              <w:bottom w:val="outset" w:sz="6" w:space="0" w:color="auto"/>
              <w:right w:val="outset" w:sz="6" w:space="0" w:color="auto"/>
            </w:tcBorders>
            <w:vAlign w:val="center"/>
          </w:tcPr>
          <w:p w14:paraId="51D16E57" w14:textId="77777777" w:rsidR="001E071D" w:rsidRPr="007B0DDF" w:rsidRDefault="00000000" w:rsidP="009B2280">
            <w:pPr>
              <w:ind w:leftChars="300" w:left="630" w:firstLineChars="100" w:firstLine="210"/>
              <w:rPr>
                <w:rFonts w:hint="eastAsia"/>
                <w:color w:val="000000" w:themeColor="text1"/>
              </w:rPr>
            </w:pPr>
            <w:r w:rsidRPr="007B0DDF">
              <w:rPr>
                <w:rFonts w:hint="eastAsia"/>
                <w:color w:val="000000" w:themeColor="text1"/>
              </w:rPr>
              <w:t>永续债</w:t>
            </w:r>
          </w:p>
        </w:tc>
        <w:tc>
          <w:tcPr>
            <w:tcW w:w="627" w:type="pct"/>
            <w:tcBorders>
              <w:top w:val="outset" w:sz="6" w:space="0" w:color="auto"/>
              <w:left w:val="outset" w:sz="6" w:space="0" w:color="auto"/>
              <w:bottom w:val="outset" w:sz="6" w:space="0" w:color="auto"/>
              <w:right w:val="outset" w:sz="6" w:space="0" w:color="auto"/>
            </w:tcBorders>
            <w:vAlign w:val="center"/>
          </w:tcPr>
          <w:p w14:paraId="6A82EFB2"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3C3275AD"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76D94AE8" w14:textId="77777777" w:rsidR="001E071D" w:rsidRPr="007B0DDF" w:rsidRDefault="001E071D" w:rsidP="009B2280">
            <w:pPr>
              <w:jc w:val="right"/>
              <w:rPr>
                <w:rFonts w:hint="eastAsia"/>
              </w:rPr>
            </w:pPr>
          </w:p>
        </w:tc>
      </w:tr>
      <w:tr w:rsidR="009B2280" w:rsidRPr="007B0DDF" w14:paraId="06499ED2" w14:textId="77777777" w:rsidTr="006F5AAE">
        <w:tc>
          <w:tcPr>
            <w:tcW w:w="1629" w:type="pct"/>
            <w:tcBorders>
              <w:top w:val="outset" w:sz="6" w:space="0" w:color="auto"/>
              <w:left w:val="outset" w:sz="6" w:space="0" w:color="auto"/>
              <w:bottom w:val="outset" w:sz="6" w:space="0" w:color="auto"/>
              <w:right w:val="outset" w:sz="6" w:space="0" w:color="auto"/>
            </w:tcBorders>
            <w:vAlign w:val="center"/>
          </w:tcPr>
          <w:p w14:paraId="027E8F70"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资本公积</w:t>
            </w:r>
          </w:p>
        </w:tc>
        <w:tc>
          <w:tcPr>
            <w:tcW w:w="627" w:type="pct"/>
            <w:tcBorders>
              <w:top w:val="outset" w:sz="6" w:space="0" w:color="auto"/>
              <w:left w:val="outset" w:sz="6" w:space="0" w:color="auto"/>
              <w:bottom w:val="outset" w:sz="6" w:space="0" w:color="auto"/>
              <w:right w:val="outset" w:sz="6" w:space="0" w:color="auto"/>
            </w:tcBorders>
            <w:vAlign w:val="center"/>
          </w:tcPr>
          <w:p w14:paraId="4C517AA0" w14:textId="506E2CEF" w:rsidR="001E071D" w:rsidRPr="007B0DDF" w:rsidRDefault="00000000" w:rsidP="009B2280">
            <w:pPr>
              <w:rPr>
                <w:rFonts w:hint="eastAsia"/>
              </w:rPr>
            </w:pPr>
            <w:r w:rsidRPr="007B0DDF">
              <w:t>七、55</w:t>
            </w:r>
          </w:p>
        </w:tc>
        <w:tc>
          <w:tcPr>
            <w:tcW w:w="1411" w:type="pct"/>
            <w:tcBorders>
              <w:top w:val="outset" w:sz="6" w:space="0" w:color="auto"/>
              <w:left w:val="outset" w:sz="6" w:space="0" w:color="auto"/>
              <w:bottom w:val="outset" w:sz="6" w:space="0" w:color="auto"/>
              <w:right w:val="outset" w:sz="6" w:space="0" w:color="auto"/>
            </w:tcBorders>
          </w:tcPr>
          <w:p w14:paraId="6CDA3C25" w14:textId="77777777" w:rsidR="001E071D" w:rsidRPr="007B0DDF" w:rsidRDefault="00000000" w:rsidP="009B2280">
            <w:pPr>
              <w:jc w:val="right"/>
              <w:rPr>
                <w:rFonts w:hint="eastAsia"/>
              </w:rPr>
            </w:pPr>
            <w:r w:rsidRPr="007B0DDF">
              <w:t>1,190,881,673.86</w:t>
            </w:r>
          </w:p>
        </w:tc>
        <w:tc>
          <w:tcPr>
            <w:tcW w:w="1333" w:type="pct"/>
            <w:tcBorders>
              <w:top w:val="outset" w:sz="6" w:space="0" w:color="auto"/>
              <w:left w:val="outset" w:sz="6" w:space="0" w:color="auto"/>
              <w:bottom w:val="outset" w:sz="6" w:space="0" w:color="auto"/>
              <w:right w:val="outset" w:sz="6" w:space="0" w:color="auto"/>
            </w:tcBorders>
          </w:tcPr>
          <w:p w14:paraId="0B423721" w14:textId="77777777" w:rsidR="001E071D" w:rsidRPr="007B0DDF" w:rsidRDefault="00000000" w:rsidP="009B2280">
            <w:pPr>
              <w:jc w:val="right"/>
              <w:rPr>
                <w:rFonts w:hint="eastAsia"/>
              </w:rPr>
            </w:pPr>
            <w:r w:rsidRPr="007B0DDF">
              <w:t>1,186,456,814.83</w:t>
            </w:r>
          </w:p>
        </w:tc>
      </w:tr>
      <w:tr w:rsidR="009B2280" w:rsidRPr="007B0DDF" w14:paraId="5075273B" w14:textId="77777777" w:rsidTr="006F5AAE">
        <w:tc>
          <w:tcPr>
            <w:tcW w:w="1629" w:type="pct"/>
            <w:tcBorders>
              <w:top w:val="outset" w:sz="6" w:space="0" w:color="auto"/>
              <w:left w:val="outset" w:sz="6" w:space="0" w:color="auto"/>
              <w:bottom w:val="outset" w:sz="6" w:space="0" w:color="auto"/>
              <w:right w:val="outset" w:sz="6" w:space="0" w:color="auto"/>
            </w:tcBorders>
            <w:vAlign w:val="center"/>
          </w:tcPr>
          <w:p w14:paraId="515E89BF"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减：库存股</w:t>
            </w:r>
          </w:p>
        </w:tc>
        <w:tc>
          <w:tcPr>
            <w:tcW w:w="627" w:type="pct"/>
            <w:tcBorders>
              <w:top w:val="outset" w:sz="6" w:space="0" w:color="auto"/>
              <w:left w:val="outset" w:sz="6" w:space="0" w:color="auto"/>
              <w:bottom w:val="outset" w:sz="6" w:space="0" w:color="auto"/>
              <w:right w:val="outset" w:sz="6" w:space="0" w:color="auto"/>
            </w:tcBorders>
            <w:vAlign w:val="center"/>
          </w:tcPr>
          <w:p w14:paraId="32D74BB7"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08807178"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428DAEBC" w14:textId="77777777" w:rsidR="001E071D" w:rsidRPr="007B0DDF" w:rsidRDefault="001E071D" w:rsidP="009B2280">
            <w:pPr>
              <w:jc w:val="right"/>
              <w:rPr>
                <w:rFonts w:hint="eastAsia"/>
              </w:rPr>
            </w:pPr>
          </w:p>
        </w:tc>
      </w:tr>
      <w:tr w:rsidR="009B2280" w:rsidRPr="007B0DDF" w14:paraId="4D684A61" w14:textId="77777777" w:rsidTr="006F5AAE">
        <w:tc>
          <w:tcPr>
            <w:tcW w:w="1629" w:type="pct"/>
            <w:tcBorders>
              <w:top w:val="outset" w:sz="6" w:space="0" w:color="auto"/>
              <w:left w:val="outset" w:sz="6" w:space="0" w:color="auto"/>
              <w:bottom w:val="outset" w:sz="6" w:space="0" w:color="auto"/>
              <w:right w:val="outset" w:sz="6" w:space="0" w:color="auto"/>
            </w:tcBorders>
            <w:vAlign w:val="center"/>
          </w:tcPr>
          <w:p w14:paraId="396EE078"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其他综合收益</w:t>
            </w:r>
          </w:p>
        </w:tc>
        <w:tc>
          <w:tcPr>
            <w:tcW w:w="627" w:type="pct"/>
            <w:tcBorders>
              <w:top w:val="outset" w:sz="6" w:space="0" w:color="auto"/>
              <w:left w:val="outset" w:sz="6" w:space="0" w:color="auto"/>
              <w:bottom w:val="outset" w:sz="6" w:space="0" w:color="auto"/>
              <w:right w:val="outset" w:sz="6" w:space="0" w:color="auto"/>
            </w:tcBorders>
            <w:vAlign w:val="center"/>
          </w:tcPr>
          <w:p w14:paraId="6DA633DB" w14:textId="2DBEB354" w:rsidR="001E071D" w:rsidRPr="007B0DDF" w:rsidRDefault="00000000" w:rsidP="009B2280">
            <w:pPr>
              <w:rPr>
                <w:rFonts w:hint="eastAsia"/>
              </w:rPr>
            </w:pPr>
            <w:r w:rsidRPr="007B0DDF">
              <w:t>七、57</w:t>
            </w:r>
          </w:p>
        </w:tc>
        <w:tc>
          <w:tcPr>
            <w:tcW w:w="1411" w:type="pct"/>
            <w:tcBorders>
              <w:top w:val="outset" w:sz="6" w:space="0" w:color="auto"/>
              <w:left w:val="outset" w:sz="6" w:space="0" w:color="auto"/>
              <w:bottom w:val="outset" w:sz="6" w:space="0" w:color="auto"/>
              <w:right w:val="outset" w:sz="6" w:space="0" w:color="auto"/>
            </w:tcBorders>
          </w:tcPr>
          <w:p w14:paraId="1C2057B7" w14:textId="77777777" w:rsidR="001E071D" w:rsidRPr="007B0DDF" w:rsidRDefault="00000000" w:rsidP="009B2280">
            <w:pPr>
              <w:jc w:val="right"/>
              <w:rPr>
                <w:rFonts w:hint="eastAsia"/>
              </w:rPr>
            </w:pPr>
            <w:r w:rsidRPr="007B0DDF">
              <w:t>3,735,570.68</w:t>
            </w:r>
          </w:p>
        </w:tc>
        <w:tc>
          <w:tcPr>
            <w:tcW w:w="1333" w:type="pct"/>
            <w:tcBorders>
              <w:top w:val="outset" w:sz="6" w:space="0" w:color="auto"/>
              <w:left w:val="outset" w:sz="6" w:space="0" w:color="auto"/>
              <w:bottom w:val="outset" w:sz="6" w:space="0" w:color="auto"/>
              <w:right w:val="outset" w:sz="6" w:space="0" w:color="auto"/>
            </w:tcBorders>
          </w:tcPr>
          <w:p w14:paraId="1FD1C466" w14:textId="77777777" w:rsidR="001E071D" w:rsidRPr="007B0DDF" w:rsidRDefault="00000000" w:rsidP="009B2280">
            <w:pPr>
              <w:jc w:val="right"/>
              <w:rPr>
                <w:rFonts w:hint="eastAsia"/>
              </w:rPr>
            </w:pPr>
            <w:r w:rsidRPr="007B0DDF">
              <w:t>3,094,393.89</w:t>
            </w:r>
          </w:p>
        </w:tc>
      </w:tr>
      <w:tr w:rsidR="009B2280" w:rsidRPr="007B0DDF" w14:paraId="20B504A3" w14:textId="77777777" w:rsidTr="006F5AAE">
        <w:tc>
          <w:tcPr>
            <w:tcW w:w="1629" w:type="pct"/>
            <w:tcBorders>
              <w:top w:val="outset" w:sz="6" w:space="0" w:color="auto"/>
              <w:left w:val="outset" w:sz="6" w:space="0" w:color="auto"/>
              <w:bottom w:val="outset" w:sz="6" w:space="0" w:color="auto"/>
              <w:right w:val="outset" w:sz="6" w:space="0" w:color="auto"/>
            </w:tcBorders>
            <w:vAlign w:val="center"/>
          </w:tcPr>
          <w:p w14:paraId="34FA5676"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专项储备</w:t>
            </w:r>
          </w:p>
        </w:tc>
        <w:tc>
          <w:tcPr>
            <w:tcW w:w="627" w:type="pct"/>
            <w:tcBorders>
              <w:top w:val="outset" w:sz="6" w:space="0" w:color="auto"/>
              <w:left w:val="outset" w:sz="6" w:space="0" w:color="auto"/>
              <w:bottom w:val="outset" w:sz="6" w:space="0" w:color="auto"/>
              <w:right w:val="outset" w:sz="6" w:space="0" w:color="auto"/>
            </w:tcBorders>
            <w:vAlign w:val="center"/>
          </w:tcPr>
          <w:p w14:paraId="02D3C3F0" w14:textId="07F26394" w:rsidR="001E071D" w:rsidRPr="007B0DDF" w:rsidRDefault="00000000" w:rsidP="009B2280">
            <w:pPr>
              <w:rPr>
                <w:rFonts w:hint="eastAsia"/>
              </w:rPr>
            </w:pPr>
            <w:r w:rsidRPr="007B0DDF">
              <w:t>七、58</w:t>
            </w:r>
          </w:p>
        </w:tc>
        <w:tc>
          <w:tcPr>
            <w:tcW w:w="1411" w:type="pct"/>
            <w:tcBorders>
              <w:top w:val="outset" w:sz="6" w:space="0" w:color="auto"/>
              <w:left w:val="outset" w:sz="6" w:space="0" w:color="auto"/>
              <w:bottom w:val="outset" w:sz="6" w:space="0" w:color="auto"/>
              <w:right w:val="outset" w:sz="6" w:space="0" w:color="auto"/>
            </w:tcBorders>
          </w:tcPr>
          <w:p w14:paraId="11108437" w14:textId="77777777" w:rsidR="001E071D" w:rsidRPr="007B0DDF" w:rsidRDefault="00000000" w:rsidP="009B2280">
            <w:pPr>
              <w:jc w:val="right"/>
              <w:rPr>
                <w:rFonts w:hint="eastAsia"/>
              </w:rPr>
            </w:pPr>
            <w:r w:rsidRPr="007B0DDF">
              <w:t>860,558.67</w:t>
            </w:r>
          </w:p>
        </w:tc>
        <w:tc>
          <w:tcPr>
            <w:tcW w:w="1333" w:type="pct"/>
            <w:tcBorders>
              <w:top w:val="outset" w:sz="6" w:space="0" w:color="auto"/>
              <w:left w:val="outset" w:sz="6" w:space="0" w:color="auto"/>
              <w:bottom w:val="outset" w:sz="6" w:space="0" w:color="auto"/>
              <w:right w:val="outset" w:sz="6" w:space="0" w:color="auto"/>
            </w:tcBorders>
          </w:tcPr>
          <w:p w14:paraId="41ACE409" w14:textId="77777777" w:rsidR="001E071D" w:rsidRPr="007B0DDF" w:rsidRDefault="00000000" w:rsidP="009B2280">
            <w:pPr>
              <w:jc w:val="right"/>
              <w:rPr>
                <w:rFonts w:hint="eastAsia"/>
              </w:rPr>
            </w:pPr>
            <w:r w:rsidRPr="007B0DDF">
              <w:t>381,371.62</w:t>
            </w:r>
          </w:p>
        </w:tc>
      </w:tr>
      <w:tr w:rsidR="009B2280" w:rsidRPr="007B0DDF" w14:paraId="32057A04" w14:textId="77777777" w:rsidTr="006F5AAE">
        <w:tc>
          <w:tcPr>
            <w:tcW w:w="1629" w:type="pct"/>
            <w:tcBorders>
              <w:top w:val="outset" w:sz="6" w:space="0" w:color="auto"/>
              <w:left w:val="outset" w:sz="6" w:space="0" w:color="auto"/>
              <w:bottom w:val="outset" w:sz="6" w:space="0" w:color="auto"/>
              <w:right w:val="outset" w:sz="6" w:space="0" w:color="auto"/>
            </w:tcBorders>
            <w:vAlign w:val="center"/>
          </w:tcPr>
          <w:p w14:paraId="5B7FB31C"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盈余公积</w:t>
            </w:r>
          </w:p>
        </w:tc>
        <w:tc>
          <w:tcPr>
            <w:tcW w:w="627" w:type="pct"/>
            <w:tcBorders>
              <w:top w:val="outset" w:sz="6" w:space="0" w:color="auto"/>
              <w:left w:val="outset" w:sz="6" w:space="0" w:color="auto"/>
              <w:bottom w:val="outset" w:sz="6" w:space="0" w:color="auto"/>
              <w:right w:val="outset" w:sz="6" w:space="0" w:color="auto"/>
            </w:tcBorders>
            <w:vAlign w:val="center"/>
          </w:tcPr>
          <w:p w14:paraId="4D072777" w14:textId="78E2D1DF" w:rsidR="001E071D" w:rsidRPr="007B0DDF" w:rsidRDefault="00000000" w:rsidP="009B2280">
            <w:pPr>
              <w:rPr>
                <w:rFonts w:hint="eastAsia"/>
              </w:rPr>
            </w:pPr>
            <w:r w:rsidRPr="007B0DDF">
              <w:t>七、59</w:t>
            </w:r>
          </w:p>
        </w:tc>
        <w:tc>
          <w:tcPr>
            <w:tcW w:w="1411" w:type="pct"/>
            <w:tcBorders>
              <w:top w:val="outset" w:sz="6" w:space="0" w:color="auto"/>
              <w:left w:val="outset" w:sz="6" w:space="0" w:color="auto"/>
              <w:bottom w:val="outset" w:sz="6" w:space="0" w:color="auto"/>
              <w:right w:val="outset" w:sz="6" w:space="0" w:color="auto"/>
            </w:tcBorders>
          </w:tcPr>
          <w:p w14:paraId="2681E875" w14:textId="77777777" w:rsidR="001E071D" w:rsidRPr="007B0DDF" w:rsidRDefault="00000000" w:rsidP="009B2280">
            <w:pPr>
              <w:jc w:val="right"/>
              <w:rPr>
                <w:rFonts w:hint="eastAsia"/>
              </w:rPr>
            </w:pPr>
            <w:r w:rsidRPr="007B0DDF">
              <w:t>45,665,647.68</w:t>
            </w:r>
          </w:p>
        </w:tc>
        <w:tc>
          <w:tcPr>
            <w:tcW w:w="1333" w:type="pct"/>
            <w:tcBorders>
              <w:top w:val="outset" w:sz="6" w:space="0" w:color="auto"/>
              <w:left w:val="outset" w:sz="6" w:space="0" w:color="auto"/>
              <w:bottom w:val="outset" w:sz="6" w:space="0" w:color="auto"/>
              <w:right w:val="outset" w:sz="6" w:space="0" w:color="auto"/>
            </w:tcBorders>
          </w:tcPr>
          <w:p w14:paraId="60BF9D61" w14:textId="77777777" w:rsidR="001E071D" w:rsidRPr="007B0DDF" w:rsidRDefault="00000000" w:rsidP="009B2280">
            <w:pPr>
              <w:jc w:val="right"/>
              <w:rPr>
                <w:rFonts w:hint="eastAsia"/>
              </w:rPr>
            </w:pPr>
            <w:r w:rsidRPr="007B0DDF">
              <w:t>45,665,647.68</w:t>
            </w:r>
          </w:p>
        </w:tc>
      </w:tr>
      <w:tr w:rsidR="009B2280" w:rsidRPr="007B0DDF" w14:paraId="4BA45031" w14:textId="77777777" w:rsidTr="006F5AAE">
        <w:tc>
          <w:tcPr>
            <w:tcW w:w="1629" w:type="pct"/>
            <w:tcBorders>
              <w:top w:val="outset" w:sz="6" w:space="0" w:color="auto"/>
              <w:left w:val="outset" w:sz="6" w:space="0" w:color="auto"/>
              <w:bottom w:val="outset" w:sz="6" w:space="0" w:color="auto"/>
              <w:right w:val="outset" w:sz="6" w:space="0" w:color="auto"/>
            </w:tcBorders>
            <w:vAlign w:val="center"/>
          </w:tcPr>
          <w:p w14:paraId="1726B4E3"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一般风险准备</w:t>
            </w:r>
          </w:p>
        </w:tc>
        <w:tc>
          <w:tcPr>
            <w:tcW w:w="627" w:type="pct"/>
            <w:tcBorders>
              <w:top w:val="outset" w:sz="6" w:space="0" w:color="auto"/>
              <w:left w:val="outset" w:sz="6" w:space="0" w:color="auto"/>
              <w:bottom w:val="outset" w:sz="6" w:space="0" w:color="auto"/>
              <w:right w:val="outset" w:sz="6" w:space="0" w:color="auto"/>
            </w:tcBorders>
            <w:vAlign w:val="center"/>
          </w:tcPr>
          <w:p w14:paraId="42F61C3E"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76A63DB4" w14:textId="77777777" w:rsidR="001E071D" w:rsidRPr="007B0DDF" w:rsidRDefault="001E071D" w:rsidP="009B2280">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629A11A8" w14:textId="77777777" w:rsidR="001E071D" w:rsidRPr="007B0DDF" w:rsidRDefault="001E071D" w:rsidP="009B2280">
            <w:pPr>
              <w:jc w:val="right"/>
              <w:rPr>
                <w:rFonts w:hint="eastAsia"/>
              </w:rPr>
            </w:pPr>
          </w:p>
        </w:tc>
      </w:tr>
      <w:tr w:rsidR="009B2280" w:rsidRPr="007B0DDF" w14:paraId="304EF2FB" w14:textId="77777777" w:rsidTr="006F5AAE">
        <w:tc>
          <w:tcPr>
            <w:tcW w:w="1629" w:type="pct"/>
            <w:tcBorders>
              <w:top w:val="outset" w:sz="6" w:space="0" w:color="auto"/>
              <w:left w:val="outset" w:sz="6" w:space="0" w:color="auto"/>
              <w:bottom w:val="outset" w:sz="6" w:space="0" w:color="auto"/>
              <w:right w:val="outset" w:sz="6" w:space="0" w:color="auto"/>
            </w:tcBorders>
            <w:vAlign w:val="center"/>
          </w:tcPr>
          <w:p w14:paraId="79A552CC"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未分配利润</w:t>
            </w:r>
          </w:p>
        </w:tc>
        <w:tc>
          <w:tcPr>
            <w:tcW w:w="627" w:type="pct"/>
            <w:tcBorders>
              <w:top w:val="outset" w:sz="6" w:space="0" w:color="auto"/>
              <w:left w:val="outset" w:sz="6" w:space="0" w:color="auto"/>
              <w:bottom w:val="outset" w:sz="6" w:space="0" w:color="auto"/>
              <w:right w:val="outset" w:sz="6" w:space="0" w:color="auto"/>
            </w:tcBorders>
            <w:vAlign w:val="center"/>
          </w:tcPr>
          <w:p w14:paraId="566644A2" w14:textId="309A3F30" w:rsidR="001E071D" w:rsidRPr="007B0DDF" w:rsidRDefault="00000000" w:rsidP="009B2280">
            <w:pPr>
              <w:rPr>
                <w:rFonts w:hint="eastAsia"/>
              </w:rPr>
            </w:pPr>
            <w:r w:rsidRPr="007B0DDF">
              <w:t>七、60</w:t>
            </w:r>
          </w:p>
        </w:tc>
        <w:tc>
          <w:tcPr>
            <w:tcW w:w="1411" w:type="pct"/>
            <w:tcBorders>
              <w:top w:val="outset" w:sz="6" w:space="0" w:color="auto"/>
              <w:left w:val="outset" w:sz="6" w:space="0" w:color="auto"/>
              <w:bottom w:val="outset" w:sz="6" w:space="0" w:color="auto"/>
              <w:right w:val="outset" w:sz="6" w:space="0" w:color="auto"/>
            </w:tcBorders>
          </w:tcPr>
          <w:p w14:paraId="2C63E3AE" w14:textId="77777777" w:rsidR="001E071D" w:rsidRPr="007B0DDF" w:rsidRDefault="00000000" w:rsidP="009B2280">
            <w:pPr>
              <w:jc w:val="right"/>
              <w:rPr>
                <w:rFonts w:hint="eastAsia"/>
              </w:rPr>
            </w:pPr>
            <w:r w:rsidRPr="007B0DDF">
              <w:t>-720,728,551.19</w:t>
            </w:r>
          </w:p>
        </w:tc>
        <w:tc>
          <w:tcPr>
            <w:tcW w:w="1333" w:type="pct"/>
            <w:tcBorders>
              <w:top w:val="outset" w:sz="6" w:space="0" w:color="auto"/>
              <w:left w:val="outset" w:sz="6" w:space="0" w:color="auto"/>
              <w:bottom w:val="outset" w:sz="6" w:space="0" w:color="auto"/>
              <w:right w:val="outset" w:sz="6" w:space="0" w:color="auto"/>
            </w:tcBorders>
          </w:tcPr>
          <w:p w14:paraId="0F22421C" w14:textId="77777777" w:rsidR="001E071D" w:rsidRPr="007B0DDF" w:rsidRDefault="00000000" w:rsidP="009B2280">
            <w:pPr>
              <w:jc w:val="right"/>
              <w:rPr>
                <w:rFonts w:hint="eastAsia"/>
              </w:rPr>
            </w:pPr>
            <w:r w:rsidRPr="007B0DDF">
              <w:t>-717,353,627.48</w:t>
            </w:r>
          </w:p>
        </w:tc>
      </w:tr>
      <w:tr w:rsidR="009B2280" w:rsidRPr="007B0DDF" w14:paraId="2282578C" w14:textId="77777777" w:rsidTr="00DF1799">
        <w:tc>
          <w:tcPr>
            <w:tcW w:w="1629" w:type="pct"/>
            <w:tcBorders>
              <w:top w:val="outset" w:sz="6" w:space="0" w:color="auto"/>
              <w:left w:val="outset" w:sz="6" w:space="0" w:color="auto"/>
              <w:bottom w:val="outset" w:sz="6" w:space="0" w:color="auto"/>
              <w:right w:val="outset" w:sz="6" w:space="0" w:color="auto"/>
            </w:tcBorders>
            <w:vAlign w:val="center"/>
          </w:tcPr>
          <w:p w14:paraId="5FCC539C"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归属于母公司所有者权益（或股东权益）合计</w:t>
            </w:r>
          </w:p>
        </w:tc>
        <w:tc>
          <w:tcPr>
            <w:tcW w:w="627" w:type="pct"/>
            <w:tcBorders>
              <w:top w:val="outset" w:sz="6" w:space="0" w:color="auto"/>
              <w:left w:val="outset" w:sz="6" w:space="0" w:color="auto"/>
              <w:bottom w:val="outset" w:sz="6" w:space="0" w:color="auto"/>
              <w:right w:val="outset" w:sz="6" w:space="0" w:color="auto"/>
            </w:tcBorders>
          </w:tcPr>
          <w:p w14:paraId="3CB06C00"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572C1E28" w14:textId="77777777" w:rsidR="001E071D" w:rsidRPr="007B0DDF" w:rsidRDefault="00000000" w:rsidP="009B2280">
            <w:pPr>
              <w:jc w:val="right"/>
              <w:rPr>
                <w:rFonts w:hint="eastAsia"/>
              </w:rPr>
            </w:pPr>
            <w:r w:rsidRPr="007B0DDF">
              <w:t>1,068,080,887.70</w:t>
            </w:r>
          </w:p>
        </w:tc>
        <w:tc>
          <w:tcPr>
            <w:tcW w:w="1333" w:type="pct"/>
            <w:tcBorders>
              <w:top w:val="outset" w:sz="6" w:space="0" w:color="auto"/>
              <w:left w:val="outset" w:sz="6" w:space="0" w:color="auto"/>
              <w:bottom w:val="outset" w:sz="6" w:space="0" w:color="auto"/>
              <w:right w:val="outset" w:sz="6" w:space="0" w:color="auto"/>
            </w:tcBorders>
          </w:tcPr>
          <w:p w14:paraId="528DBC6C" w14:textId="77777777" w:rsidR="001E071D" w:rsidRPr="007B0DDF" w:rsidRDefault="00000000" w:rsidP="009B2280">
            <w:pPr>
              <w:jc w:val="right"/>
              <w:rPr>
                <w:rFonts w:hint="eastAsia"/>
              </w:rPr>
            </w:pPr>
            <w:r w:rsidRPr="007B0DDF">
              <w:t>1,065,910,588.54</w:t>
            </w:r>
          </w:p>
        </w:tc>
      </w:tr>
      <w:tr w:rsidR="009B2280" w:rsidRPr="007B0DDF" w14:paraId="5E241F49" w14:textId="77777777" w:rsidTr="00DF1799">
        <w:tc>
          <w:tcPr>
            <w:tcW w:w="1629" w:type="pct"/>
            <w:tcBorders>
              <w:top w:val="outset" w:sz="6" w:space="0" w:color="auto"/>
              <w:left w:val="outset" w:sz="6" w:space="0" w:color="auto"/>
              <w:bottom w:val="outset" w:sz="6" w:space="0" w:color="auto"/>
              <w:right w:val="outset" w:sz="6" w:space="0" w:color="auto"/>
            </w:tcBorders>
            <w:vAlign w:val="center"/>
          </w:tcPr>
          <w:p w14:paraId="7D65674E" w14:textId="77777777" w:rsidR="001E071D" w:rsidRPr="007B0DDF" w:rsidRDefault="00000000" w:rsidP="009B2280">
            <w:pPr>
              <w:ind w:firstLineChars="100" w:firstLine="210"/>
              <w:rPr>
                <w:rFonts w:hint="eastAsia"/>
                <w:color w:val="000000" w:themeColor="text1"/>
              </w:rPr>
            </w:pPr>
            <w:r w:rsidRPr="007B0DDF">
              <w:rPr>
                <w:rFonts w:hint="eastAsia"/>
                <w:color w:val="000000" w:themeColor="text1"/>
              </w:rPr>
              <w:t>少数股东权益</w:t>
            </w:r>
          </w:p>
        </w:tc>
        <w:tc>
          <w:tcPr>
            <w:tcW w:w="627" w:type="pct"/>
            <w:tcBorders>
              <w:top w:val="outset" w:sz="6" w:space="0" w:color="auto"/>
              <w:left w:val="outset" w:sz="6" w:space="0" w:color="auto"/>
              <w:bottom w:val="outset" w:sz="6" w:space="0" w:color="auto"/>
              <w:right w:val="outset" w:sz="6" w:space="0" w:color="auto"/>
            </w:tcBorders>
          </w:tcPr>
          <w:p w14:paraId="3639062F"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44AF13D0" w14:textId="77777777" w:rsidR="001E071D" w:rsidRPr="007B0DDF" w:rsidRDefault="00000000" w:rsidP="009B2280">
            <w:pPr>
              <w:jc w:val="right"/>
              <w:rPr>
                <w:rFonts w:hint="eastAsia"/>
              </w:rPr>
            </w:pPr>
            <w:r w:rsidRPr="007B0DDF">
              <w:t>320,134,501.88</w:t>
            </w:r>
          </w:p>
        </w:tc>
        <w:tc>
          <w:tcPr>
            <w:tcW w:w="1333" w:type="pct"/>
            <w:tcBorders>
              <w:top w:val="outset" w:sz="6" w:space="0" w:color="auto"/>
              <w:left w:val="outset" w:sz="6" w:space="0" w:color="auto"/>
              <w:bottom w:val="outset" w:sz="6" w:space="0" w:color="auto"/>
              <w:right w:val="outset" w:sz="6" w:space="0" w:color="auto"/>
            </w:tcBorders>
          </w:tcPr>
          <w:p w14:paraId="0B97EB22" w14:textId="77777777" w:rsidR="001E071D" w:rsidRPr="007B0DDF" w:rsidRDefault="00000000" w:rsidP="009B2280">
            <w:pPr>
              <w:jc w:val="right"/>
              <w:rPr>
                <w:rFonts w:hint="eastAsia"/>
              </w:rPr>
            </w:pPr>
            <w:r w:rsidRPr="007B0DDF">
              <w:t>312,496,185.54</w:t>
            </w:r>
          </w:p>
        </w:tc>
      </w:tr>
      <w:tr w:rsidR="009B2280" w:rsidRPr="007B0DDF" w14:paraId="76DF0BAD" w14:textId="77777777" w:rsidTr="00DF1799">
        <w:tc>
          <w:tcPr>
            <w:tcW w:w="1629" w:type="pct"/>
            <w:tcBorders>
              <w:top w:val="outset" w:sz="6" w:space="0" w:color="auto"/>
              <w:left w:val="outset" w:sz="6" w:space="0" w:color="auto"/>
              <w:bottom w:val="outset" w:sz="6" w:space="0" w:color="auto"/>
              <w:right w:val="outset" w:sz="6" w:space="0" w:color="auto"/>
            </w:tcBorders>
            <w:vAlign w:val="center"/>
          </w:tcPr>
          <w:p w14:paraId="2AD12C9B" w14:textId="77777777" w:rsidR="001E071D" w:rsidRPr="007B0DDF" w:rsidRDefault="00000000" w:rsidP="009B2280">
            <w:pPr>
              <w:ind w:firstLineChars="200" w:firstLine="420"/>
              <w:rPr>
                <w:rFonts w:hint="eastAsia"/>
                <w:color w:val="000000" w:themeColor="text1"/>
              </w:rPr>
            </w:pPr>
            <w:r w:rsidRPr="007B0DDF">
              <w:rPr>
                <w:rFonts w:hint="eastAsia"/>
                <w:color w:val="000000" w:themeColor="text1"/>
              </w:rPr>
              <w:t>所有者权益（或股东权益）合计</w:t>
            </w:r>
          </w:p>
        </w:tc>
        <w:tc>
          <w:tcPr>
            <w:tcW w:w="627" w:type="pct"/>
            <w:tcBorders>
              <w:top w:val="outset" w:sz="6" w:space="0" w:color="auto"/>
              <w:left w:val="outset" w:sz="6" w:space="0" w:color="auto"/>
              <w:bottom w:val="outset" w:sz="6" w:space="0" w:color="auto"/>
              <w:right w:val="outset" w:sz="6" w:space="0" w:color="auto"/>
            </w:tcBorders>
          </w:tcPr>
          <w:p w14:paraId="35A8FE2A"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2F2B7284" w14:textId="77777777" w:rsidR="001E071D" w:rsidRPr="007B0DDF" w:rsidRDefault="00000000" w:rsidP="009B2280">
            <w:pPr>
              <w:jc w:val="right"/>
              <w:rPr>
                <w:rFonts w:hint="eastAsia"/>
              </w:rPr>
            </w:pPr>
            <w:r w:rsidRPr="007B0DDF">
              <w:t>1,388,215,389.58</w:t>
            </w:r>
          </w:p>
        </w:tc>
        <w:tc>
          <w:tcPr>
            <w:tcW w:w="1333" w:type="pct"/>
            <w:tcBorders>
              <w:top w:val="outset" w:sz="6" w:space="0" w:color="auto"/>
              <w:left w:val="outset" w:sz="6" w:space="0" w:color="auto"/>
              <w:bottom w:val="outset" w:sz="6" w:space="0" w:color="auto"/>
              <w:right w:val="outset" w:sz="6" w:space="0" w:color="auto"/>
            </w:tcBorders>
          </w:tcPr>
          <w:p w14:paraId="30D502F4" w14:textId="77777777" w:rsidR="001E071D" w:rsidRPr="007B0DDF" w:rsidRDefault="00000000" w:rsidP="009B2280">
            <w:pPr>
              <w:jc w:val="right"/>
              <w:rPr>
                <w:rFonts w:hint="eastAsia"/>
              </w:rPr>
            </w:pPr>
            <w:r w:rsidRPr="007B0DDF">
              <w:t>1,378,406,774.08</w:t>
            </w:r>
          </w:p>
        </w:tc>
      </w:tr>
      <w:tr w:rsidR="009B2280" w:rsidRPr="00196A9E" w14:paraId="366E9CCA" w14:textId="77777777" w:rsidTr="00DF1799">
        <w:tc>
          <w:tcPr>
            <w:tcW w:w="1629" w:type="pct"/>
            <w:tcBorders>
              <w:top w:val="outset" w:sz="6" w:space="0" w:color="auto"/>
              <w:left w:val="outset" w:sz="6" w:space="0" w:color="auto"/>
              <w:bottom w:val="outset" w:sz="6" w:space="0" w:color="auto"/>
              <w:right w:val="outset" w:sz="6" w:space="0" w:color="auto"/>
            </w:tcBorders>
            <w:vAlign w:val="center"/>
          </w:tcPr>
          <w:p w14:paraId="65CFDF29" w14:textId="77777777" w:rsidR="001E071D" w:rsidRPr="007B0DDF" w:rsidRDefault="00000000" w:rsidP="009B2280">
            <w:pPr>
              <w:ind w:firstLineChars="300" w:firstLine="630"/>
              <w:rPr>
                <w:rFonts w:hint="eastAsia"/>
                <w:color w:val="000000" w:themeColor="text1"/>
              </w:rPr>
            </w:pPr>
            <w:r w:rsidRPr="007B0DDF">
              <w:rPr>
                <w:rFonts w:hint="eastAsia"/>
                <w:color w:val="000000" w:themeColor="text1"/>
              </w:rPr>
              <w:t>负债和所有者权益（或股东权益）总计</w:t>
            </w:r>
          </w:p>
        </w:tc>
        <w:tc>
          <w:tcPr>
            <w:tcW w:w="627" w:type="pct"/>
            <w:tcBorders>
              <w:top w:val="outset" w:sz="6" w:space="0" w:color="auto"/>
              <w:left w:val="outset" w:sz="6" w:space="0" w:color="auto"/>
              <w:bottom w:val="outset" w:sz="6" w:space="0" w:color="auto"/>
              <w:right w:val="outset" w:sz="6" w:space="0" w:color="auto"/>
            </w:tcBorders>
          </w:tcPr>
          <w:p w14:paraId="72B116B6" w14:textId="77777777" w:rsidR="001E071D" w:rsidRPr="007B0DDF" w:rsidRDefault="001E071D" w:rsidP="009B2280">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0EC136C3" w14:textId="77777777" w:rsidR="001E071D" w:rsidRPr="007B0DDF" w:rsidRDefault="00000000" w:rsidP="009B2280">
            <w:pPr>
              <w:jc w:val="right"/>
              <w:rPr>
                <w:rFonts w:hint="eastAsia"/>
              </w:rPr>
            </w:pPr>
            <w:r w:rsidRPr="007B0DDF">
              <w:t>2,957,705,599.91</w:t>
            </w:r>
          </w:p>
        </w:tc>
        <w:tc>
          <w:tcPr>
            <w:tcW w:w="1333" w:type="pct"/>
            <w:tcBorders>
              <w:top w:val="outset" w:sz="6" w:space="0" w:color="auto"/>
              <w:left w:val="outset" w:sz="6" w:space="0" w:color="auto"/>
              <w:bottom w:val="outset" w:sz="6" w:space="0" w:color="auto"/>
              <w:right w:val="outset" w:sz="6" w:space="0" w:color="auto"/>
            </w:tcBorders>
          </w:tcPr>
          <w:p w14:paraId="255E8705" w14:textId="77777777" w:rsidR="001E071D" w:rsidRPr="00196A9E" w:rsidRDefault="00000000" w:rsidP="009B2280">
            <w:pPr>
              <w:jc w:val="right"/>
              <w:rPr>
                <w:rFonts w:hint="eastAsia"/>
              </w:rPr>
            </w:pPr>
            <w:r w:rsidRPr="007B0DDF">
              <w:t>2,812,343,564.88</w:t>
            </w:r>
          </w:p>
        </w:tc>
      </w:tr>
    </w:tbl>
    <w:p w14:paraId="4C81C048" w14:textId="77777777" w:rsidR="001E071D" w:rsidRDefault="001E071D">
      <w:pPr>
        <w:rPr>
          <w:rFonts w:hint="eastAsia"/>
        </w:rPr>
      </w:pPr>
    </w:p>
    <w:p w14:paraId="4C920435" w14:textId="6EE3E916" w:rsidR="001E071D" w:rsidRDefault="00000000">
      <w:pPr>
        <w:ind w:rightChars="-73" w:right="-153"/>
        <w:rPr>
          <w:rFonts w:hint="eastAsia"/>
          <w:color w:val="000000" w:themeColor="text1"/>
          <w:u w:val="single"/>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82350876809b4479afe9f3c55db147dd"/>
          <w:id w:val="-1621380049"/>
          <w:placeholder>
            <w:docPart w:val="GBC22222222222222222222222222222"/>
          </w:placeholder>
          <w:dataBinding w:prefixMappings="xmlns:clcid-mr='clcid-mr'" w:xpath="/*/clcid-mr:GongSiFuZeRenXingMing[not(@periodRef)]" w:storeItemID="{89EBAB94-44A0-46A2-B712-30D997D04A6D}"/>
          <w:text/>
        </w:sdtPr>
        <w:sdtContent>
          <w:r w:rsidR="0052511E">
            <w:rPr>
              <w:rFonts w:hint="eastAsia"/>
              <w:color w:val="000000" w:themeColor="text1"/>
            </w:rPr>
            <w:t>李俊杰先生</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9caf2fff268b41a7b3fe74fc4a3d6533"/>
          <w:id w:val="-830751293"/>
          <w:placeholder>
            <w:docPart w:val="GBC22222222222222222222222222222"/>
          </w:placeholder>
          <w:dataBinding w:prefixMappings="xmlns:clcid-mr='clcid-mr'" w:xpath="/*/clcid-mr:ZhuGuanKuaiJiGongZuoFuZeRenXingMing[not(@periodRef)]" w:storeItemID="{89EBAB94-44A0-46A2-B712-30D997D04A6D}"/>
          <w:text/>
        </w:sdtPr>
        <w:sdtContent>
          <w:r w:rsidR="0052511E">
            <w:rPr>
              <w:rFonts w:hint="eastAsia"/>
              <w:color w:val="000000" w:themeColor="text1"/>
            </w:rPr>
            <w:t>冯永梅女士</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8cacbe4a6fcc41699e67ce809516ec50"/>
          <w:id w:val="1069617031"/>
          <w:placeholder>
            <w:docPart w:val="GBC22222222222222222222222222222"/>
          </w:placeholder>
          <w:dataBinding w:prefixMappings="xmlns:clcid-mr='clcid-mr'" w:xpath="/*/clcid-mr:KuaiJiJiGouFuZeRenXingMing[not(@periodRef)]" w:storeItemID="{89EBAB94-44A0-46A2-B712-30D997D04A6D}"/>
          <w:text/>
        </w:sdtPr>
        <w:sdtContent>
          <w:r w:rsidR="0052511E">
            <w:rPr>
              <w:rFonts w:hint="eastAsia"/>
              <w:color w:val="000000" w:themeColor="text1"/>
            </w:rPr>
            <w:t>杨月先生</w:t>
          </w:r>
        </w:sdtContent>
      </w:sdt>
    </w:p>
    <w:p w14:paraId="18B853B3" w14:textId="77777777" w:rsidR="001E071D" w:rsidRDefault="001E071D">
      <w:pPr>
        <w:ind w:rightChars="-73" w:right="-153"/>
        <w:rPr>
          <w:rFonts w:hint="eastAsia"/>
          <w:b/>
          <w:bCs w:val="0"/>
          <w:color w:val="000000" w:themeColor="text1"/>
          <w:u w:val="single"/>
        </w:rPr>
      </w:pPr>
    </w:p>
    <w:p w14:paraId="726FC9D3" w14:textId="77777777" w:rsidR="001E071D" w:rsidRDefault="001E071D">
      <w:pPr>
        <w:snapToGrid w:val="0"/>
        <w:spacing w:line="240" w:lineRule="atLeast"/>
        <w:ind w:rightChars="-759" w:right="-1594"/>
        <w:rPr>
          <w:rFonts w:hint="eastAsia"/>
          <w:color w:val="000000" w:themeColor="text1"/>
        </w:rPr>
      </w:pPr>
    </w:p>
    <w:p w14:paraId="459E8EA6" w14:textId="77777777" w:rsidR="001E071D" w:rsidRDefault="00000000">
      <w:pPr>
        <w:pStyle w:val="3"/>
        <w:jc w:val="center"/>
        <w:rPr>
          <w:rFonts w:ascii="宋体" w:hAnsi="宋体" w:hint="eastAsia"/>
          <w:color w:val="000000" w:themeColor="text1"/>
        </w:rPr>
      </w:pPr>
      <w:r>
        <w:rPr>
          <w:rFonts w:ascii="宋体" w:hAnsi="宋体" w:hint="eastAsia"/>
          <w:color w:val="000000" w:themeColor="text1"/>
        </w:rPr>
        <w:t>母公司</w:t>
      </w:r>
      <w:r>
        <w:rPr>
          <w:rFonts w:ascii="宋体" w:hAnsi="宋体"/>
          <w:color w:val="000000" w:themeColor="text1"/>
        </w:rPr>
        <w:t>资产负债表</w:t>
      </w:r>
    </w:p>
    <w:p w14:paraId="6ED35ED4" w14:textId="77777777" w:rsidR="001E071D" w:rsidRDefault="00000000">
      <w:pPr>
        <w:snapToGrid w:val="0"/>
        <w:spacing w:line="240" w:lineRule="atLeast"/>
        <w:jc w:val="center"/>
        <w:rPr>
          <w:rFonts w:hint="eastAsia"/>
          <w:b/>
          <w:color w:val="000000" w:themeColor="text1"/>
        </w:rPr>
      </w:pPr>
      <w:r>
        <w:rPr>
          <w:color w:val="000000" w:themeColor="text1"/>
        </w:rPr>
        <w:t>2024年6月30日</w:t>
      </w:r>
    </w:p>
    <w:p w14:paraId="3DE9D3C4" w14:textId="77777777" w:rsidR="001E071D" w:rsidRDefault="00000000">
      <w:pPr>
        <w:rPr>
          <w:rFonts w:hint="eastAsia"/>
          <w:color w:val="000000" w:themeColor="text1"/>
        </w:rPr>
      </w:pPr>
      <w:r>
        <w:rPr>
          <w:color w:val="000000" w:themeColor="text1"/>
        </w:rPr>
        <w:t>编制单位：</w:t>
      </w:r>
      <w:sdt>
        <w:sdtPr>
          <w:rPr>
            <w:color w:val="000000" w:themeColor="text1"/>
          </w:rPr>
          <w:alias w:val="公司法定中文名称"/>
          <w:tag w:val="_GBC_824a3e7402834e78aa66a9ee77d287bc"/>
          <w:id w:val="-198704157"/>
          <w:placeholder>
            <w:docPart w:val="GBC22222222222222222222222222222"/>
          </w:placeholder>
          <w:dataBinding w:prefixMappings="xmlns:clcid-cgi='clcid-cgi'" w:xpath="/*/clcid-cgi:GongSiFaDingZhongWenMingCheng[not(@periodRef)]" w:storeItemID="{89EBAB94-44A0-46A2-B712-30D997D04A6D}"/>
          <w:text/>
        </w:sdtPr>
        <w:sdtContent>
          <w:r>
            <w:rPr>
              <w:color w:val="000000" w:themeColor="text1"/>
            </w:rPr>
            <w:t>北京京城机电股份有限公司</w:t>
          </w:r>
        </w:sdtContent>
      </w:sdt>
      <w:r>
        <w:rPr>
          <w:color w:val="000000" w:themeColor="text1"/>
        </w:rPr>
        <w:t> </w:t>
      </w:r>
    </w:p>
    <w:p w14:paraId="4E6DDDA5" w14:textId="77777777" w:rsidR="001E071D" w:rsidRDefault="00000000">
      <w:pPr>
        <w:jc w:val="right"/>
        <w:rPr>
          <w:rFonts w:hint="eastAsia"/>
          <w:color w:val="000000" w:themeColor="text1"/>
        </w:rPr>
      </w:pPr>
      <w:r>
        <w:rPr>
          <w:color w:val="000000" w:themeColor="text1"/>
        </w:rPr>
        <w:t>单位：</w:t>
      </w:r>
      <w:sdt>
        <w:sdtPr>
          <w:rPr>
            <w:color w:val="000000" w:themeColor="text1"/>
          </w:rPr>
          <w:alias w:val="单位：母公司资产负债表"/>
          <w:tag w:val="_GBC_7be010b1a07f4048a3805d40208ccda4"/>
          <w:id w:val="196361772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color w:val="000000" w:themeColor="text1"/>
        </w:rPr>
        <w:t xml:space="preserve">  币种：</w:t>
      </w:r>
      <w:sdt>
        <w:sdtPr>
          <w:rPr>
            <w:color w:val="000000" w:themeColor="text1"/>
          </w:rPr>
          <w:alias w:val="币种：母公司资产负债表"/>
          <w:tag w:val="_GBC_ecd35f8ce6f84d6f8ad30e1e244c15ff"/>
          <w:id w:val="-137207275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9"/>
        <w:gridCol w:w="1104"/>
        <w:gridCol w:w="2485"/>
        <w:gridCol w:w="2348"/>
      </w:tblGrid>
      <w:tr w:rsidR="00711ED4" w:rsidRPr="007B0DDF" w14:paraId="11A09105" w14:textId="77777777" w:rsidTr="00E75DC2">
        <w:sdt>
          <w:sdtPr>
            <w:rPr>
              <w:b/>
              <w:bCs w:val="0"/>
              <w:color w:val="000000" w:themeColor="text1"/>
            </w:rPr>
            <w:tag w:val="_PLD_7b231a79acb54050b640bf23dd34ab8c"/>
            <w:id w:val="1702276073"/>
          </w:sdtPr>
          <w:sdtContent>
            <w:tc>
              <w:tcPr>
                <w:tcW w:w="1629" w:type="pct"/>
                <w:tcBorders>
                  <w:top w:val="outset" w:sz="6" w:space="0" w:color="auto"/>
                  <w:left w:val="outset" w:sz="6" w:space="0" w:color="auto"/>
                  <w:bottom w:val="outset" w:sz="6" w:space="0" w:color="auto"/>
                  <w:right w:val="outset" w:sz="6" w:space="0" w:color="auto"/>
                </w:tcBorders>
                <w:vAlign w:val="center"/>
              </w:tcPr>
              <w:p w14:paraId="0135CB65" w14:textId="77777777" w:rsidR="001E071D" w:rsidRPr="007B0DDF" w:rsidRDefault="00000000" w:rsidP="00E75DC2">
                <w:pPr>
                  <w:jc w:val="center"/>
                  <w:rPr>
                    <w:rFonts w:hint="eastAsia"/>
                    <w:b/>
                    <w:bCs w:val="0"/>
                    <w:color w:val="000000" w:themeColor="text1"/>
                  </w:rPr>
                </w:pPr>
                <w:r w:rsidRPr="007B0DDF">
                  <w:rPr>
                    <w:b/>
                    <w:color w:val="000000" w:themeColor="text1"/>
                  </w:rPr>
                  <w:t>项目</w:t>
                </w:r>
              </w:p>
            </w:tc>
          </w:sdtContent>
        </w:sdt>
        <w:sdt>
          <w:sdtPr>
            <w:rPr>
              <w:b/>
              <w:bCs w:val="0"/>
              <w:color w:val="000000" w:themeColor="text1"/>
            </w:rPr>
            <w:tag w:val="_PLD_5e370aa08a144a709185abd9b2f11c20"/>
            <w:id w:val="1867705490"/>
          </w:sdtPr>
          <w:sdtContent>
            <w:tc>
              <w:tcPr>
                <w:tcW w:w="627" w:type="pct"/>
                <w:tcBorders>
                  <w:top w:val="outset" w:sz="6" w:space="0" w:color="auto"/>
                  <w:left w:val="outset" w:sz="6" w:space="0" w:color="auto"/>
                  <w:bottom w:val="outset" w:sz="6" w:space="0" w:color="auto"/>
                  <w:right w:val="outset" w:sz="6" w:space="0" w:color="auto"/>
                </w:tcBorders>
                <w:vAlign w:val="center"/>
              </w:tcPr>
              <w:p w14:paraId="07C88044" w14:textId="77777777" w:rsidR="001E071D" w:rsidRPr="007B0DDF" w:rsidRDefault="00000000" w:rsidP="00E75DC2">
                <w:pPr>
                  <w:jc w:val="center"/>
                  <w:rPr>
                    <w:rFonts w:hint="eastAsia"/>
                    <w:b/>
                    <w:bCs w:val="0"/>
                    <w:color w:val="000000" w:themeColor="text1"/>
                  </w:rPr>
                </w:pPr>
                <w:r w:rsidRPr="007B0DDF">
                  <w:rPr>
                    <w:rFonts w:hint="eastAsia"/>
                    <w:b/>
                    <w:color w:val="000000" w:themeColor="text1"/>
                  </w:rPr>
                  <w:t>附注</w:t>
                </w:r>
              </w:p>
            </w:tc>
          </w:sdtContent>
        </w:sdt>
        <w:sdt>
          <w:sdtPr>
            <w:rPr>
              <w:b/>
              <w:bCs w:val="0"/>
              <w:color w:val="000000" w:themeColor="text1"/>
            </w:rPr>
            <w:tag w:val="_PLD_0aa0a7a0cd4c45afa7cfb1bcfbba36c3"/>
            <w:id w:val="485204390"/>
          </w:sdtPr>
          <w:sdtContent>
            <w:tc>
              <w:tcPr>
                <w:tcW w:w="1411" w:type="pct"/>
                <w:tcBorders>
                  <w:top w:val="outset" w:sz="6" w:space="0" w:color="auto"/>
                  <w:left w:val="outset" w:sz="6" w:space="0" w:color="auto"/>
                  <w:bottom w:val="outset" w:sz="6" w:space="0" w:color="auto"/>
                  <w:right w:val="outset" w:sz="6" w:space="0" w:color="auto"/>
                </w:tcBorders>
                <w:vAlign w:val="center"/>
              </w:tcPr>
              <w:p w14:paraId="31ED6861" w14:textId="77777777" w:rsidR="001E071D" w:rsidRPr="007B0DDF" w:rsidRDefault="00000000" w:rsidP="00E75DC2">
                <w:pPr>
                  <w:jc w:val="center"/>
                  <w:rPr>
                    <w:rFonts w:hint="eastAsia"/>
                    <w:b/>
                    <w:bCs w:val="0"/>
                    <w:color w:val="000000" w:themeColor="text1"/>
                  </w:rPr>
                </w:pPr>
                <w:r w:rsidRPr="007B0DDF">
                  <w:rPr>
                    <w:rFonts w:hint="eastAsia"/>
                    <w:b/>
                    <w:color w:val="000000" w:themeColor="text1"/>
                  </w:rPr>
                  <w:t>2024年6月</w:t>
                </w:r>
                <w:r w:rsidRPr="007B0DDF">
                  <w:rPr>
                    <w:b/>
                    <w:color w:val="000000" w:themeColor="text1"/>
                  </w:rPr>
                  <w:t>3</w:t>
                </w:r>
                <w:r w:rsidRPr="007B0DDF">
                  <w:rPr>
                    <w:rFonts w:hint="eastAsia"/>
                    <w:b/>
                    <w:color w:val="000000" w:themeColor="text1"/>
                  </w:rPr>
                  <w:t>0日</w:t>
                </w:r>
              </w:p>
            </w:tc>
          </w:sdtContent>
        </w:sdt>
        <w:sdt>
          <w:sdtPr>
            <w:rPr>
              <w:b/>
              <w:bCs w:val="0"/>
              <w:color w:val="000000" w:themeColor="text1"/>
            </w:rPr>
            <w:tag w:val="_PLD_e986dda0dbc74346a9296e5a4646b696"/>
            <w:id w:val="-1026860886"/>
          </w:sdtPr>
          <w:sdtContent>
            <w:tc>
              <w:tcPr>
                <w:tcW w:w="1333" w:type="pct"/>
                <w:tcBorders>
                  <w:top w:val="outset" w:sz="6" w:space="0" w:color="auto"/>
                  <w:left w:val="outset" w:sz="6" w:space="0" w:color="auto"/>
                  <w:bottom w:val="outset" w:sz="6" w:space="0" w:color="auto"/>
                  <w:right w:val="outset" w:sz="6" w:space="0" w:color="auto"/>
                </w:tcBorders>
                <w:vAlign w:val="center"/>
              </w:tcPr>
              <w:p w14:paraId="7BCA0EA4" w14:textId="77777777" w:rsidR="001E071D" w:rsidRPr="007B0DDF" w:rsidRDefault="00000000" w:rsidP="00E75DC2">
                <w:pPr>
                  <w:jc w:val="center"/>
                  <w:rPr>
                    <w:rFonts w:hint="eastAsia"/>
                    <w:b/>
                    <w:bCs w:val="0"/>
                    <w:color w:val="000000" w:themeColor="text1"/>
                  </w:rPr>
                </w:pPr>
                <w:r w:rsidRPr="007B0DDF">
                  <w:rPr>
                    <w:b/>
                    <w:color w:val="000000" w:themeColor="text1"/>
                  </w:rPr>
                  <w:t>2023年12月31日</w:t>
                </w:r>
              </w:p>
            </w:tc>
          </w:sdtContent>
        </w:sdt>
      </w:tr>
      <w:tr w:rsidR="00711ED4" w:rsidRPr="007B0DDF" w14:paraId="00A71DDA" w14:textId="77777777" w:rsidTr="00E75DC2">
        <w:sdt>
          <w:sdtPr>
            <w:rPr>
              <w:color w:val="000000" w:themeColor="text1"/>
            </w:rPr>
            <w:tag w:val="_PLD_64ae72669eea4837a1a220d585585bdf"/>
            <w:id w:val="-1034498716"/>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57E82A2E" w14:textId="77777777" w:rsidR="001E071D" w:rsidRPr="007B0DDF" w:rsidRDefault="00000000" w:rsidP="00E75DC2">
                <w:pPr>
                  <w:rPr>
                    <w:rFonts w:hint="eastAsia"/>
                    <w:b/>
                    <w:color w:val="000000" w:themeColor="text1"/>
                  </w:rPr>
                </w:pPr>
                <w:r w:rsidRPr="007B0DDF">
                  <w:rPr>
                    <w:rFonts w:hint="eastAsia"/>
                    <w:b/>
                    <w:color w:val="000000" w:themeColor="text1"/>
                  </w:rPr>
                  <w:t>流动资产：</w:t>
                </w:r>
              </w:p>
            </w:tc>
          </w:sdtContent>
        </w:sdt>
      </w:tr>
      <w:tr w:rsidR="00711ED4" w:rsidRPr="007B0DDF" w14:paraId="7C9F2242"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2630E054" w14:textId="77777777" w:rsidR="001E071D" w:rsidRPr="007B0DDF" w:rsidRDefault="00000000" w:rsidP="00E75DC2">
            <w:pPr>
              <w:ind w:firstLineChars="100" w:firstLine="210"/>
              <w:rPr>
                <w:rFonts w:hint="eastAsia"/>
                <w:color w:val="000000" w:themeColor="text1"/>
              </w:rPr>
            </w:pPr>
            <w:r w:rsidRPr="007B0DDF">
              <w:rPr>
                <w:rFonts w:hint="eastAsia"/>
                <w:color w:val="000000" w:themeColor="text1"/>
              </w:rPr>
              <w:t>货币资金</w:t>
            </w:r>
          </w:p>
        </w:tc>
        <w:tc>
          <w:tcPr>
            <w:tcW w:w="627" w:type="pct"/>
            <w:tcBorders>
              <w:top w:val="outset" w:sz="6" w:space="0" w:color="auto"/>
              <w:left w:val="outset" w:sz="6" w:space="0" w:color="auto"/>
              <w:bottom w:val="outset" w:sz="6" w:space="0" w:color="auto"/>
              <w:right w:val="outset" w:sz="6" w:space="0" w:color="auto"/>
            </w:tcBorders>
          </w:tcPr>
          <w:p w14:paraId="3C1ACFD5" w14:textId="77777777" w:rsidR="001E071D" w:rsidRPr="007B0DDF" w:rsidRDefault="001E071D" w:rsidP="00E75DC2">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6BA3F123" w14:textId="77777777" w:rsidR="001E071D" w:rsidRPr="007B0DDF" w:rsidRDefault="00000000" w:rsidP="00E75DC2">
            <w:pPr>
              <w:jc w:val="right"/>
              <w:rPr>
                <w:rFonts w:hint="eastAsia"/>
              </w:rPr>
            </w:pPr>
            <w:r w:rsidRPr="007B0DDF">
              <w:t>61,945,696.69</w:t>
            </w:r>
          </w:p>
        </w:tc>
        <w:tc>
          <w:tcPr>
            <w:tcW w:w="1333" w:type="pct"/>
            <w:tcBorders>
              <w:top w:val="outset" w:sz="6" w:space="0" w:color="auto"/>
              <w:left w:val="outset" w:sz="6" w:space="0" w:color="auto"/>
              <w:bottom w:val="outset" w:sz="6" w:space="0" w:color="auto"/>
              <w:right w:val="outset" w:sz="6" w:space="0" w:color="auto"/>
            </w:tcBorders>
          </w:tcPr>
          <w:p w14:paraId="0B66AA47" w14:textId="77777777" w:rsidR="001E071D" w:rsidRPr="007B0DDF" w:rsidRDefault="00000000" w:rsidP="00E75DC2">
            <w:pPr>
              <w:jc w:val="right"/>
              <w:rPr>
                <w:rFonts w:hint="eastAsia"/>
              </w:rPr>
            </w:pPr>
            <w:r w:rsidRPr="007B0DDF">
              <w:t>62,961,991.24</w:t>
            </w:r>
          </w:p>
        </w:tc>
      </w:tr>
      <w:tr w:rsidR="00711ED4" w:rsidRPr="007B0DDF" w14:paraId="29E96CF4"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7FF22E37" w14:textId="77777777" w:rsidR="001E071D" w:rsidRPr="007B0DDF" w:rsidRDefault="00000000" w:rsidP="00E75DC2">
            <w:pPr>
              <w:ind w:firstLineChars="100" w:firstLine="210"/>
              <w:rPr>
                <w:rFonts w:hint="eastAsia"/>
                <w:color w:val="000000" w:themeColor="text1"/>
              </w:rPr>
            </w:pPr>
            <w:r w:rsidRPr="007B0DDF">
              <w:rPr>
                <w:rFonts w:hint="eastAsia"/>
                <w:color w:val="000000" w:themeColor="text1"/>
              </w:rPr>
              <w:t>交易性金融资产</w:t>
            </w:r>
          </w:p>
        </w:tc>
        <w:tc>
          <w:tcPr>
            <w:tcW w:w="627" w:type="pct"/>
            <w:tcBorders>
              <w:top w:val="outset" w:sz="6" w:space="0" w:color="auto"/>
              <w:left w:val="outset" w:sz="6" w:space="0" w:color="auto"/>
              <w:bottom w:val="outset" w:sz="6" w:space="0" w:color="auto"/>
              <w:right w:val="outset" w:sz="6" w:space="0" w:color="auto"/>
            </w:tcBorders>
          </w:tcPr>
          <w:p w14:paraId="08E3F815" w14:textId="77777777" w:rsidR="001E071D" w:rsidRPr="007B0DDF" w:rsidRDefault="001E071D" w:rsidP="00E75DC2">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2CB0FA19" w14:textId="77777777" w:rsidR="001E071D" w:rsidRPr="007B0DDF" w:rsidRDefault="001E071D" w:rsidP="00E75DC2">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1C775AF7" w14:textId="77777777" w:rsidR="001E071D" w:rsidRPr="007B0DDF" w:rsidRDefault="001E071D" w:rsidP="00E75DC2">
            <w:pPr>
              <w:jc w:val="right"/>
              <w:rPr>
                <w:rFonts w:hint="eastAsia"/>
              </w:rPr>
            </w:pPr>
          </w:p>
        </w:tc>
      </w:tr>
      <w:tr w:rsidR="00711ED4" w:rsidRPr="007B0DDF" w14:paraId="1CFAC249"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7B05A175" w14:textId="77777777" w:rsidR="001E071D" w:rsidRPr="007B0DDF" w:rsidRDefault="00000000" w:rsidP="00E75DC2">
            <w:pPr>
              <w:ind w:firstLineChars="100" w:firstLine="210"/>
              <w:rPr>
                <w:rFonts w:hint="eastAsia"/>
                <w:color w:val="000000" w:themeColor="text1"/>
              </w:rPr>
            </w:pPr>
            <w:r w:rsidRPr="007B0DDF">
              <w:rPr>
                <w:rFonts w:hint="eastAsia"/>
                <w:color w:val="000000" w:themeColor="text1"/>
              </w:rPr>
              <w:t>衍生金融资产</w:t>
            </w:r>
          </w:p>
        </w:tc>
        <w:tc>
          <w:tcPr>
            <w:tcW w:w="627" w:type="pct"/>
            <w:tcBorders>
              <w:top w:val="outset" w:sz="6" w:space="0" w:color="auto"/>
              <w:left w:val="outset" w:sz="6" w:space="0" w:color="auto"/>
              <w:bottom w:val="outset" w:sz="6" w:space="0" w:color="auto"/>
              <w:right w:val="outset" w:sz="6" w:space="0" w:color="auto"/>
            </w:tcBorders>
          </w:tcPr>
          <w:p w14:paraId="220FF706" w14:textId="77777777" w:rsidR="001E071D" w:rsidRPr="007B0DDF" w:rsidRDefault="001E071D" w:rsidP="00E75DC2">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59845BD9" w14:textId="77777777" w:rsidR="001E071D" w:rsidRPr="007B0DDF" w:rsidRDefault="001E071D" w:rsidP="00E75DC2">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45C4764A" w14:textId="77777777" w:rsidR="001E071D" w:rsidRPr="007B0DDF" w:rsidRDefault="001E071D" w:rsidP="00E75DC2">
            <w:pPr>
              <w:jc w:val="right"/>
              <w:rPr>
                <w:rFonts w:hint="eastAsia"/>
              </w:rPr>
            </w:pPr>
          </w:p>
        </w:tc>
      </w:tr>
      <w:tr w:rsidR="00711ED4" w:rsidRPr="007B0DDF" w14:paraId="69CBCFCE"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5AFC3658" w14:textId="77777777" w:rsidR="001E071D" w:rsidRPr="007B0DDF" w:rsidRDefault="00000000" w:rsidP="00E75DC2">
            <w:pPr>
              <w:ind w:firstLineChars="100" w:firstLine="210"/>
              <w:rPr>
                <w:rFonts w:hint="eastAsia"/>
                <w:color w:val="000000" w:themeColor="text1"/>
              </w:rPr>
            </w:pPr>
            <w:r w:rsidRPr="007B0DDF">
              <w:rPr>
                <w:rFonts w:hint="eastAsia"/>
                <w:color w:val="000000" w:themeColor="text1"/>
              </w:rPr>
              <w:t>应收票据</w:t>
            </w:r>
          </w:p>
        </w:tc>
        <w:tc>
          <w:tcPr>
            <w:tcW w:w="627" w:type="pct"/>
            <w:tcBorders>
              <w:top w:val="outset" w:sz="6" w:space="0" w:color="auto"/>
              <w:left w:val="outset" w:sz="6" w:space="0" w:color="auto"/>
              <w:bottom w:val="outset" w:sz="6" w:space="0" w:color="auto"/>
              <w:right w:val="outset" w:sz="6" w:space="0" w:color="auto"/>
            </w:tcBorders>
          </w:tcPr>
          <w:p w14:paraId="18BDC748" w14:textId="77777777" w:rsidR="001E071D" w:rsidRPr="007B0DDF" w:rsidRDefault="001E071D" w:rsidP="00E75DC2">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4392CB8E" w14:textId="77777777" w:rsidR="001E071D" w:rsidRPr="007B0DDF" w:rsidRDefault="001E071D" w:rsidP="00E75DC2">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7197DB7A" w14:textId="77777777" w:rsidR="001E071D" w:rsidRPr="007B0DDF" w:rsidRDefault="001E071D" w:rsidP="00E75DC2">
            <w:pPr>
              <w:jc w:val="right"/>
              <w:rPr>
                <w:rFonts w:hint="eastAsia"/>
              </w:rPr>
            </w:pPr>
          </w:p>
        </w:tc>
      </w:tr>
      <w:tr w:rsidR="0029445B" w:rsidRPr="007B0DDF" w14:paraId="634AD891" w14:textId="77777777" w:rsidTr="00D126E9">
        <w:tc>
          <w:tcPr>
            <w:tcW w:w="1629" w:type="pct"/>
            <w:tcBorders>
              <w:top w:val="outset" w:sz="6" w:space="0" w:color="auto"/>
              <w:left w:val="outset" w:sz="6" w:space="0" w:color="auto"/>
              <w:bottom w:val="outset" w:sz="6" w:space="0" w:color="auto"/>
              <w:right w:val="outset" w:sz="6" w:space="0" w:color="auto"/>
            </w:tcBorders>
            <w:vAlign w:val="center"/>
          </w:tcPr>
          <w:p w14:paraId="4AEFEEAC"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应收账款</w:t>
            </w:r>
          </w:p>
        </w:tc>
        <w:tc>
          <w:tcPr>
            <w:tcW w:w="627" w:type="pct"/>
            <w:tcBorders>
              <w:top w:val="outset" w:sz="6" w:space="0" w:color="auto"/>
              <w:left w:val="outset" w:sz="6" w:space="0" w:color="auto"/>
              <w:bottom w:val="outset" w:sz="6" w:space="0" w:color="auto"/>
              <w:right w:val="outset" w:sz="6" w:space="0" w:color="auto"/>
            </w:tcBorders>
            <w:vAlign w:val="center"/>
          </w:tcPr>
          <w:p w14:paraId="71A41858" w14:textId="6DA949AB" w:rsidR="001E071D" w:rsidRPr="007B0DDF" w:rsidRDefault="00000000" w:rsidP="0029445B">
            <w:pPr>
              <w:rPr>
                <w:rFonts w:hint="eastAsia"/>
              </w:rPr>
            </w:pPr>
            <w:r w:rsidRPr="007B0DDF">
              <w:t>十九、1</w:t>
            </w:r>
          </w:p>
        </w:tc>
        <w:tc>
          <w:tcPr>
            <w:tcW w:w="1411" w:type="pct"/>
            <w:tcBorders>
              <w:top w:val="outset" w:sz="6" w:space="0" w:color="auto"/>
              <w:left w:val="outset" w:sz="6" w:space="0" w:color="auto"/>
              <w:bottom w:val="outset" w:sz="6" w:space="0" w:color="auto"/>
              <w:right w:val="outset" w:sz="6" w:space="0" w:color="auto"/>
            </w:tcBorders>
          </w:tcPr>
          <w:p w14:paraId="3F46DC55" w14:textId="38A7ED1B" w:rsidR="001E071D" w:rsidRPr="007B0DDF" w:rsidRDefault="007F6FEB" w:rsidP="0029445B">
            <w:pPr>
              <w:jc w:val="right"/>
              <w:rPr>
                <w:rFonts w:hint="eastAsia"/>
              </w:rPr>
            </w:pPr>
            <w:r w:rsidRPr="007B0DDF">
              <w:rPr>
                <w:rFonts w:hint="eastAsia"/>
              </w:rPr>
              <w:t>118,236,034.87</w:t>
            </w:r>
          </w:p>
        </w:tc>
        <w:tc>
          <w:tcPr>
            <w:tcW w:w="1333" w:type="pct"/>
            <w:tcBorders>
              <w:top w:val="outset" w:sz="6" w:space="0" w:color="auto"/>
              <w:left w:val="outset" w:sz="6" w:space="0" w:color="auto"/>
              <w:bottom w:val="outset" w:sz="6" w:space="0" w:color="auto"/>
              <w:right w:val="outset" w:sz="6" w:space="0" w:color="auto"/>
            </w:tcBorders>
          </w:tcPr>
          <w:p w14:paraId="1C7F862B" w14:textId="77777777" w:rsidR="001E071D" w:rsidRPr="007B0DDF" w:rsidRDefault="00000000" w:rsidP="0029445B">
            <w:pPr>
              <w:jc w:val="right"/>
              <w:rPr>
                <w:rFonts w:hint="eastAsia"/>
              </w:rPr>
            </w:pPr>
            <w:r w:rsidRPr="007B0DDF">
              <w:t>104,517,462.87</w:t>
            </w:r>
          </w:p>
        </w:tc>
      </w:tr>
      <w:tr w:rsidR="0029445B" w:rsidRPr="007B0DDF" w14:paraId="35D1B331" w14:textId="77777777" w:rsidTr="00D126E9">
        <w:tc>
          <w:tcPr>
            <w:tcW w:w="1629" w:type="pct"/>
            <w:tcBorders>
              <w:top w:val="outset" w:sz="6" w:space="0" w:color="auto"/>
              <w:left w:val="outset" w:sz="6" w:space="0" w:color="auto"/>
              <w:bottom w:val="outset" w:sz="6" w:space="0" w:color="auto"/>
              <w:right w:val="outset" w:sz="6" w:space="0" w:color="auto"/>
            </w:tcBorders>
            <w:vAlign w:val="center"/>
          </w:tcPr>
          <w:p w14:paraId="49630E50"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lastRenderedPageBreak/>
              <w:t>应收款项融资</w:t>
            </w:r>
          </w:p>
        </w:tc>
        <w:tc>
          <w:tcPr>
            <w:tcW w:w="627" w:type="pct"/>
            <w:tcBorders>
              <w:top w:val="outset" w:sz="6" w:space="0" w:color="auto"/>
              <w:left w:val="outset" w:sz="6" w:space="0" w:color="auto"/>
              <w:bottom w:val="outset" w:sz="6" w:space="0" w:color="auto"/>
              <w:right w:val="outset" w:sz="6" w:space="0" w:color="auto"/>
            </w:tcBorders>
            <w:vAlign w:val="center"/>
          </w:tcPr>
          <w:p w14:paraId="7828F285"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55ECC1E4"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76D71F1E" w14:textId="77777777" w:rsidR="001E071D" w:rsidRPr="007B0DDF" w:rsidRDefault="001E071D" w:rsidP="0029445B">
            <w:pPr>
              <w:jc w:val="right"/>
              <w:rPr>
                <w:rFonts w:hint="eastAsia"/>
              </w:rPr>
            </w:pPr>
          </w:p>
        </w:tc>
      </w:tr>
      <w:tr w:rsidR="0029445B" w:rsidRPr="007B0DDF" w14:paraId="7B45BCB1" w14:textId="77777777" w:rsidTr="00D126E9">
        <w:tc>
          <w:tcPr>
            <w:tcW w:w="1629" w:type="pct"/>
            <w:tcBorders>
              <w:top w:val="outset" w:sz="6" w:space="0" w:color="auto"/>
              <w:left w:val="outset" w:sz="6" w:space="0" w:color="auto"/>
              <w:bottom w:val="outset" w:sz="6" w:space="0" w:color="auto"/>
              <w:right w:val="outset" w:sz="6" w:space="0" w:color="auto"/>
            </w:tcBorders>
            <w:vAlign w:val="center"/>
          </w:tcPr>
          <w:p w14:paraId="48D42ADA"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预付款项</w:t>
            </w:r>
          </w:p>
        </w:tc>
        <w:tc>
          <w:tcPr>
            <w:tcW w:w="627" w:type="pct"/>
            <w:tcBorders>
              <w:top w:val="outset" w:sz="6" w:space="0" w:color="auto"/>
              <w:left w:val="outset" w:sz="6" w:space="0" w:color="auto"/>
              <w:bottom w:val="outset" w:sz="6" w:space="0" w:color="auto"/>
              <w:right w:val="outset" w:sz="6" w:space="0" w:color="auto"/>
            </w:tcBorders>
            <w:vAlign w:val="center"/>
          </w:tcPr>
          <w:p w14:paraId="0E7CD50D"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6605FDC1"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0EE4D17F" w14:textId="77777777" w:rsidR="001E071D" w:rsidRPr="007B0DDF" w:rsidRDefault="001E071D" w:rsidP="0029445B">
            <w:pPr>
              <w:jc w:val="right"/>
              <w:rPr>
                <w:rFonts w:hint="eastAsia"/>
              </w:rPr>
            </w:pPr>
          </w:p>
        </w:tc>
      </w:tr>
      <w:tr w:rsidR="0029445B" w:rsidRPr="007B0DDF" w14:paraId="6E0905C2" w14:textId="77777777" w:rsidTr="00D126E9">
        <w:tc>
          <w:tcPr>
            <w:tcW w:w="1629" w:type="pct"/>
            <w:tcBorders>
              <w:top w:val="outset" w:sz="6" w:space="0" w:color="auto"/>
              <w:left w:val="outset" w:sz="6" w:space="0" w:color="auto"/>
              <w:bottom w:val="outset" w:sz="6" w:space="0" w:color="auto"/>
              <w:right w:val="outset" w:sz="6" w:space="0" w:color="auto"/>
            </w:tcBorders>
            <w:vAlign w:val="center"/>
          </w:tcPr>
          <w:p w14:paraId="3D64BE0C"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其他应收款</w:t>
            </w:r>
          </w:p>
        </w:tc>
        <w:tc>
          <w:tcPr>
            <w:tcW w:w="627" w:type="pct"/>
            <w:tcBorders>
              <w:top w:val="outset" w:sz="6" w:space="0" w:color="auto"/>
              <w:left w:val="outset" w:sz="6" w:space="0" w:color="auto"/>
              <w:bottom w:val="outset" w:sz="6" w:space="0" w:color="auto"/>
              <w:right w:val="outset" w:sz="6" w:space="0" w:color="auto"/>
            </w:tcBorders>
            <w:vAlign w:val="center"/>
          </w:tcPr>
          <w:p w14:paraId="5CDBB3FD" w14:textId="127C0CE6" w:rsidR="001E071D" w:rsidRPr="007B0DDF" w:rsidRDefault="00000000" w:rsidP="0029445B">
            <w:pPr>
              <w:rPr>
                <w:rFonts w:hint="eastAsia"/>
              </w:rPr>
            </w:pPr>
            <w:r w:rsidRPr="007B0DDF">
              <w:t>十九、2</w:t>
            </w:r>
          </w:p>
        </w:tc>
        <w:tc>
          <w:tcPr>
            <w:tcW w:w="1411" w:type="pct"/>
            <w:tcBorders>
              <w:top w:val="outset" w:sz="6" w:space="0" w:color="auto"/>
              <w:left w:val="outset" w:sz="6" w:space="0" w:color="auto"/>
              <w:bottom w:val="outset" w:sz="6" w:space="0" w:color="auto"/>
              <w:right w:val="outset" w:sz="6" w:space="0" w:color="auto"/>
            </w:tcBorders>
          </w:tcPr>
          <w:p w14:paraId="7394E4BF" w14:textId="77777777" w:rsidR="001E071D" w:rsidRPr="007B0DDF" w:rsidRDefault="00000000" w:rsidP="0029445B">
            <w:pPr>
              <w:jc w:val="right"/>
              <w:rPr>
                <w:rFonts w:hint="eastAsia"/>
              </w:rPr>
            </w:pPr>
            <w:r w:rsidRPr="007B0DDF">
              <w:t>407,823,683.14</w:t>
            </w:r>
          </w:p>
        </w:tc>
        <w:tc>
          <w:tcPr>
            <w:tcW w:w="1333" w:type="pct"/>
            <w:tcBorders>
              <w:top w:val="outset" w:sz="6" w:space="0" w:color="auto"/>
              <w:left w:val="outset" w:sz="6" w:space="0" w:color="auto"/>
              <w:bottom w:val="outset" w:sz="6" w:space="0" w:color="auto"/>
              <w:right w:val="outset" w:sz="6" w:space="0" w:color="auto"/>
            </w:tcBorders>
          </w:tcPr>
          <w:p w14:paraId="32186C8C" w14:textId="77777777" w:rsidR="001E071D" w:rsidRPr="007B0DDF" w:rsidRDefault="00000000" w:rsidP="0029445B">
            <w:pPr>
              <w:jc w:val="right"/>
              <w:rPr>
                <w:rFonts w:hint="eastAsia"/>
              </w:rPr>
            </w:pPr>
            <w:r w:rsidRPr="007B0DDF">
              <w:t>411,267,924.92</w:t>
            </w:r>
          </w:p>
        </w:tc>
      </w:tr>
      <w:tr w:rsidR="0029445B" w:rsidRPr="007B0DDF" w14:paraId="54A50024" w14:textId="77777777" w:rsidTr="00D126E9">
        <w:tc>
          <w:tcPr>
            <w:tcW w:w="1629" w:type="pct"/>
            <w:tcBorders>
              <w:top w:val="outset" w:sz="6" w:space="0" w:color="auto"/>
              <w:left w:val="outset" w:sz="6" w:space="0" w:color="auto"/>
              <w:bottom w:val="outset" w:sz="6" w:space="0" w:color="auto"/>
              <w:right w:val="outset" w:sz="6" w:space="0" w:color="auto"/>
            </w:tcBorders>
            <w:vAlign w:val="center"/>
          </w:tcPr>
          <w:p w14:paraId="6B2EC794"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其中：应收利息</w:t>
            </w:r>
          </w:p>
        </w:tc>
        <w:tc>
          <w:tcPr>
            <w:tcW w:w="627" w:type="pct"/>
            <w:tcBorders>
              <w:top w:val="outset" w:sz="6" w:space="0" w:color="auto"/>
              <w:left w:val="outset" w:sz="6" w:space="0" w:color="auto"/>
              <w:bottom w:val="outset" w:sz="6" w:space="0" w:color="auto"/>
              <w:right w:val="outset" w:sz="6" w:space="0" w:color="auto"/>
            </w:tcBorders>
            <w:vAlign w:val="center"/>
          </w:tcPr>
          <w:p w14:paraId="7CAB6C60"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5769A991" w14:textId="77777777" w:rsidR="001E071D" w:rsidRPr="007B0DDF" w:rsidRDefault="00000000" w:rsidP="0029445B">
            <w:pPr>
              <w:jc w:val="right"/>
              <w:rPr>
                <w:rFonts w:hint="eastAsia"/>
              </w:rPr>
            </w:pPr>
            <w:r w:rsidRPr="007B0DDF">
              <w:t>38,427,055.08</w:t>
            </w:r>
          </w:p>
        </w:tc>
        <w:tc>
          <w:tcPr>
            <w:tcW w:w="1333" w:type="pct"/>
            <w:tcBorders>
              <w:top w:val="outset" w:sz="6" w:space="0" w:color="auto"/>
              <w:left w:val="outset" w:sz="6" w:space="0" w:color="auto"/>
              <w:bottom w:val="outset" w:sz="6" w:space="0" w:color="auto"/>
              <w:right w:val="outset" w:sz="6" w:space="0" w:color="auto"/>
            </w:tcBorders>
          </w:tcPr>
          <w:p w14:paraId="0B9B01E9" w14:textId="77777777" w:rsidR="001E071D" w:rsidRPr="007B0DDF" w:rsidRDefault="00000000" w:rsidP="0029445B">
            <w:pPr>
              <w:jc w:val="right"/>
              <w:rPr>
                <w:rFonts w:hint="eastAsia"/>
              </w:rPr>
            </w:pPr>
            <w:r w:rsidRPr="007B0DDF">
              <w:t>44,627,055.08</w:t>
            </w:r>
          </w:p>
        </w:tc>
      </w:tr>
      <w:tr w:rsidR="0029445B" w:rsidRPr="007B0DDF" w14:paraId="635B974E" w14:textId="77777777" w:rsidTr="00D126E9">
        <w:tc>
          <w:tcPr>
            <w:tcW w:w="1629" w:type="pct"/>
            <w:tcBorders>
              <w:top w:val="outset" w:sz="6" w:space="0" w:color="auto"/>
              <w:left w:val="outset" w:sz="6" w:space="0" w:color="auto"/>
              <w:bottom w:val="outset" w:sz="6" w:space="0" w:color="auto"/>
              <w:right w:val="outset" w:sz="6" w:space="0" w:color="auto"/>
            </w:tcBorders>
            <w:vAlign w:val="center"/>
          </w:tcPr>
          <w:p w14:paraId="59033D44" w14:textId="77777777" w:rsidR="001E071D" w:rsidRPr="007B0DDF" w:rsidRDefault="00000000" w:rsidP="0029445B">
            <w:pPr>
              <w:ind w:firstLineChars="400" w:firstLine="840"/>
              <w:rPr>
                <w:rFonts w:hint="eastAsia"/>
                <w:color w:val="000000" w:themeColor="text1"/>
              </w:rPr>
            </w:pPr>
            <w:r w:rsidRPr="007B0DDF">
              <w:rPr>
                <w:rFonts w:hint="eastAsia"/>
                <w:color w:val="000000" w:themeColor="text1"/>
              </w:rPr>
              <w:t>应收股利</w:t>
            </w:r>
          </w:p>
        </w:tc>
        <w:tc>
          <w:tcPr>
            <w:tcW w:w="627" w:type="pct"/>
            <w:tcBorders>
              <w:top w:val="outset" w:sz="6" w:space="0" w:color="auto"/>
              <w:left w:val="outset" w:sz="6" w:space="0" w:color="auto"/>
              <w:bottom w:val="outset" w:sz="6" w:space="0" w:color="auto"/>
              <w:right w:val="outset" w:sz="6" w:space="0" w:color="auto"/>
            </w:tcBorders>
            <w:vAlign w:val="center"/>
          </w:tcPr>
          <w:p w14:paraId="6C5251E3"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2D1C58CB"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338729CE" w14:textId="77777777" w:rsidR="001E071D" w:rsidRPr="007B0DDF" w:rsidRDefault="001E071D" w:rsidP="0029445B">
            <w:pPr>
              <w:jc w:val="right"/>
              <w:rPr>
                <w:rFonts w:hint="eastAsia"/>
              </w:rPr>
            </w:pPr>
          </w:p>
        </w:tc>
      </w:tr>
      <w:tr w:rsidR="0029445B" w:rsidRPr="007B0DDF" w14:paraId="2F99C31E" w14:textId="77777777" w:rsidTr="00D126E9">
        <w:tc>
          <w:tcPr>
            <w:tcW w:w="1629" w:type="pct"/>
            <w:tcBorders>
              <w:top w:val="outset" w:sz="6" w:space="0" w:color="auto"/>
              <w:left w:val="outset" w:sz="6" w:space="0" w:color="auto"/>
              <w:bottom w:val="outset" w:sz="6" w:space="0" w:color="auto"/>
              <w:right w:val="outset" w:sz="6" w:space="0" w:color="auto"/>
            </w:tcBorders>
            <w:vAlign w:val="center"/>
          </w:tcPr>
          <w:p w14:paraId="4BC87283"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存货</w:t>
            </w:r>
          </w:p>
        </w:tc>
        <w:tc>
          <w:tcPr>
            <w:tcW w:w="627" w:type="pct"/>
            <w:tcBorders>
              <w:top w:val="outset" w:sz="6" w:space="0" w:color="auto"/>
              <w:left w:val="outset" w:sz="6" w:space="0" w:color="auto"/>
              <w:bottom w:val="outset" w:sz="6" w:space="0" w:color="auto"/>
              <w:right w:val="outset" w:sz="6" w:space="0" w:color="auto"/>
            </w:tcBorders>
            <w:vAlign w:val="center"/>
          </w:tcPr>
          <w:p w14:paraId="63DDE9FF"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5366D6BE"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2B492193" w14:textId="77777777" w:rsidR="001E071D" w:rsidRPr="007B0DDF" w:rsidRDefault="001E071D" w:rsidP="0029445B">
            <w:pPr>
              <w:jc w:val="right"/>
              <w:rPr>
                <w:rFonts w:hint="eastAsia"/>
              </w:rPr>
            </w:pPr>
          </w:p>
        </w:tc>
      </w:tr>
      <w:tr w:rsidR="0029445B" w:rsidRPr="007B0DDF" w14:paraId="598DA045" w14:textId="77777777" w:rsidTr="00D126E9">
        <w:tc>
          <w:tcPr>
            <w:tcW w:w="1629" w:type="pct"/>
            <w:tcBorders>
              <w:top w:val="outset" w:sz="6" w:space="0" w:color="auto"/>
              <w:left w:val="outset" w:sz="6" w:space="0" w:color="auto"/>
              <w:bottom w:val="outset" w:sz="6" w:space="0" w:color="auto"/>
              <w:right w:val="outset" w:sz="6" w:space="0" w:color="auto"/>
            </w:tcBorders>
            <w:vAlign w:val="center"/>
          </w:tcPr>
          <w:p w14:paraId="38DF3103"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vAlign w:val="center"/>
          </w:tcPr>
          <w:p w14:paraId="65681522"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64FF9968"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3CAD25BD" w14:textId="77777777" w:rsidR="001E071D" w:rsidRPr="007B0DDF" w:rsidRDefault="001E071D" w:rsidP="0029445B">
            <w:pPr>
              <w:jc w:val="right"/>
              <w:rPr>
                <w:rFonts w:hint="eastAsia"/>
              </w:rPr>
            </w:pPr>
          </w:p>
        </w:tc>
      </w:tr>
      <w:tr w:rsidR="0029445B" w:rsidRPr="007B0DDF" w14:paraId="48E8700B" w14:textId="77777777" w:rsidTr="00D126E9">
        <w:tc>
          <w:tcPr>
            <w:tcW w:w="1629" w:type="pct"/>
            <w:tcBorders>
              <w:top w:val="outset" w:sz="6" w:space="0" w:color="auto"/>
              <w:left w:val="outset" w:sz="6" w:space="0" w:color="auto"/>
              <w:bottom w:val="outset" w:sz="6" w:space="0" w:color="auto"/>
              <w:right w:val="outset" w:sz="6" w:space="0" w:color="auto"/>
            </w:tcBorders>
            <w:vAlign w:val="center"/>
          </w:tcPr>
          <w:p w14:paraId="294A6463"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合同资产</w:t>
            </w:r>
          </w:p>
        </w:tc>
        <w:tc>
          <w:tcPr>
            <w:tcW w:w="627" w:type="pct"/>
            <w:tcBorders>
              <w:top w:val="outset" w:sz="6" w:space="0" w:color="auto"/>
              <w:left w:val="outset" w:sz="6" w:space="0" w:color="auto"/>
              <w:bottom w:val="outset" w:sz="6" w:space="0" w:color="auto"/>
              <w:right w:val="outset" w:sz="6" w:space="0" w:color="auto"/>
            </w:tcBorders>
            <w:vAlign w:val="center"/>
          </w:tcPr>
          <w:p w14:paraId="25FA0455"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0384E69B" w14:textId="251D3CBD" w:rsidR="001E071D" w:rsidRPr="007B0DDF" w:rsidRDefault="007F6FEB" w:rsidP="0029445B">
            <w:pPr>
              <w:jc w:val="right"/>
              <w:rPr>
                <w:rFonts w:hint="eastAsia"/>
              </w:rPr>
            </w:pPr>
            <w:r w:rsidRPr="007B0DDF">
              <w:rPr>
                <w:rFonts w:hint="eastAsia"/>
              </w:rPr>
              <w:t>13,082,945.50</w:t>
            </w:r>
          </w:p>
        </w:tc>
        <w:tc>
          <w:tcPr>
            <w:tcW w:w="1333" w:type="pct"/>
            <w:tcBorders>
              <w:top w:val="outset" w:sz="6" w:space="0" w:color="auto"/>
              <w:left w:val="outset" w:sz="6" w:space="0" w:color="auto"/>
              <w:bottom w:val="outset" w:sz="6" w:space="0" w:color="auto"/>
              <w:right w:val="outset" w:sz="6" w:space="0" w:color="auto"/>
            </w:tcBorders>
          </w:tcPr>
          <w:p w14:paraId="1C8F84DA" w14:textId="77777777" w:rsidR="001E071D" w:rsidRPr="007B0DDF" w:rsidRDefault="001E071D" w:rsidP="0029445B">
            <w:pPr>
              <w:jc w:val="right"/>
              <w:rPr>
                <w:rFonts w:hint="eastAsia"/>
              </w:rPr>
            </w:pPr>
          </w:p>
        </w:tc>
      </w:tr>
      <w:tr w:rsidR="0029445B" w:rsidRPr="007B0DDF" w14:paraId="32A54191" w14:textId="77777777" w:rsidTr="00D126E9">
        <w:tc>
          <w:tcPr>
            <w:tcW w:w="1629" w:type="pct"/>
            <w:tcBorders>
              <w:top w:val="outset" w:sz="6" w:space="0" w:color="auto"/>
              <w:left w:val="outset" w:sz="6" w:space="0" w:color="auto"/>
              <w:bottom w:val="outset" w:sz="6" w:space="0" w:color="auto"/>
              <w:right w:val="outset" w:sz="6" w:space="0" w:color="auto"/>
            </w:tcBorders>
            <w:vAlign w:val="center"/>
          </w:tcPr>
          <w:p w14:paraId="181F2F77"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持有待售资产</w:t>
            </w:r>
          </w:p>
        </w:tc>
        <w:tc>
          <w:tcPr>
            <w:tcW w:w="627" w:type="pct"/>
            <w:tcBorders>
              <w:top w:val="outset" w:sz="6" w:space="0" w:color="auto"/>
              <w:left w:val="outset" w:sz="6" w:space="0" w:color="auto"/>
              <w:bottom w:val="outset" w:sz="6" w:space="0" w:color="auto"/>
              <w:right w:val="outset" w:sz="6" w:space="0" w:color="auto"/>
            </w:tcBorders>
            <w:vAlign w:val="center"/>
          </w:tcPr>
          <w:p w14:paraId="7F6C970F"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03EC0873"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110CC9C5" w14:textId="77777777" w:rsidR="001E071D" w:rsidRPr="007B0DDF" w:rsidRDefault="001E071D" w:rsidP="0029445B">
            <w:pPr>
              <w:jc w:val="right"/>
              <w:rPr>
                <w:rFonts w:hint="eastAsia"/>
              </w:rPr>
            </w:pPr>
          </w:p>
        </w:tc>
      </w:tr>
      <w:tr w:rsidR="0029445B" w:rsidRPr="007B0DDF" w14:paraId="5B26C1CA" w14:textId="77777777" w:rsidTr="00D126E9">
        <w:tc>
          <w:tcPr>
            <w:tcW w:w="1629" w:type="pct"/>
            <w:tcBorders>
              <w:top w:val="outset" w:sz="6" w:space="0" w:color="auto"/>
              <w:left w:val="outset" w:sz="6" w:space="0" w:color="auto"/>
              <w:bottom w:val="outset" w:sz="6" w:space="0" w:color="auto"/>
              <w:right w:val="outset" w:sz="6" w:space="0" w:color="auto"/>
            </w:tcBorders>
            <w:vAlign w:val="center"/>
          </w:tcPr>
          <w:p w14:paraId="08D11798"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一年内到期的非流动资产</w:t>
            </w:r>
          </w:p>
        </w:tc>
        <w:tc>
          <w:tcPr>
            <w:tcW w:w="627" w:type="pct"/>
            <w:tcBorders>
              <w:top w:val="outset" w:sz="6" w:space="0" w:color="auto"/>
              <w:left w:val="outset" w:sz="6" w:space="0" w:color="auto"/>
              <w:bottom w:val="outset" w:sz="6" w:space="0" w:color="auto"/>
              <w:right w:val="outset" w:sz="6" w:space="0" w:color="auto"/>
            </w:tcBorders>
            <w:vAlign w:val="center"/>
          </w:tcPr>
          <w:p w14:paraId="5882D35F"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2DF3C359"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7B99ED05" w14:textId="77777777" w:rsidR="001E071D" w:rsidRPr="007B0DDF" w:rsidRDefault="001E071D" w:rsidP="0029445B">
            <w:pPr>
              <w:jc w:val="right"/>
              <w:rPr>
                <w:rFonts w:hint="eastAsia"/>
              </w:rPr>
            </w:pPr>
          </w:p>
        </w:tc>
      </w:tr>
      <w:tr w:rsidR="0029445B" w:rsidRPr="007B0DDF" w14:paraId="68E45D02" w14:textId="77777777" w:rsidTr="00D126E9">
        <w:tc>
          <w:tcPr>
            <w:tcW w:w="1629" w:type="pct"/>
            <w:tcBorders>
              <w:top w:val="outset" w:sz="6" w:space="0" w:color="auto"/>
              <w:left w:val="outset" w:sz="6" w:space="0" w:color="auto"/>
              <w:bottom w:val="outset" w:sz="6" w:space="0" w:color="auto"/>
              <w:right w:val="outset" w:sz="6" w:space="0" w:color="auto"/>
            </w:tcBorders>
            <w:vAlign w:val="center"/>
          </w:tcPr>
          <w:p w14:paraId="78E54EA7"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其他流动资产</w:t>
            </w:r>
          </w:p>
        </w:tc>
        <w:tc>
          <w:tcPr>
            <w:tcW w:w="627" w:type="pct"/>
            <w:tcBorders>
              <w:top w:val="outset" w:sz="6" w:space="0" w:color="auto"/>
              <w:left w:val="outset" w:sz="6" w:space="0" w:color="auto"/>
              <w:bottom w:val="outset" w:sz="6" w:space="0" w:color="auto"/>
              <w:right w:val="outset" w:sz="6" w:space="0" w:color="auto"/>
            </w:tcBorders>
            <w:vAlign w:val="center"/>
          </w:tcPr>
          <w:p w14:paraId="10074891"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0277ABBC" w14:textId="77777777" w:rsidR="001E071D" w:rsidRPr="007B0DDF" w:rsidRDefault="00000000" w:rsidP="0029445B">
            <w:pPr>
              <w:jc w:val="right"/>
              <w:rPr>
                <w:rFonts w:hint="eastAsia"/>
              </w:rPr>
            </w:pPr>
            <w:r w:rsidRPr="007B0DDF">
              <w:t>44,734.87</w:t>
            </w:r>
          </w:p>
        </w:tc>
        <w:tc>
          <w:tcPr>
            <w:tcW w:w="1333" w:type="pct"/>
            <w:tcBorders>
              <w:top w:val="outset" w:sz="6" w:space="0" w:color="auto"/>
              <w:left w:val="outset" w:sz="6" w:space="0" w:color="auto"/>
              <w:bottom w:val="outset" w:sz="6" w:space="0" w:color="auto"/>
              <w:right w:val="outset" w:sz="6" w:space="0" w:color="auto"/>
            </w:tcBorders>
          </w:tcPr>
          <w:p w14:paraId="44040298" w14:textId="77777777" w:rsidR="001E071D" w:rsidRPr="007B0DDF" w:rsidRDefault="001E071D" w:rsidP="0029445B">
            <w:pPr>
              <w:jc w:val="right"/>
              <w:rPr>
                <w:rFonts w:hint="eastAsia"/>
              </w:rPr>
            </w:pPr>
          </w:p>
        </w:tc>
      </w:tr>
      <w:tr w:rsidR="0029445B" w:rsidRPr="007B0DDF" w14:paraId="2C1A57BE"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1BD0F3C4" w14:textId="77777777" w:rsidR="001E071D" w:rsidRPr="007B0DDF" w:rsidRDefault="00000000" w:rsidP="0029445B">
            <w:pPr>
              <w:ind w:firstLineChars="200" w:firstLine="420"/>
              <w:rPr>
                <w:rFonts w:hint="eastAsia"/>
                <w:color w:val="000000" w:themeColor="text1"/>
              </w:rPr>
            </w:pPr>
            <w:r w:rsidRPr="007B0DDF">
              <w:rPr>
                <w:rFonts w:hint="eastAsia"/>
                <w:color w:val="000000" w:themeColor="text1"/>
              </w:rPr>
              <w:t>流动资产合计</w:t>
            </w:r>
          </w:p>
        </w:tc>
        <w:tc>
          <w:tcPr>
            <w:tcW w:w="627" w:type="pct"/>
            <w:tcBorders>
              <w:top w:val="outset" w:sz="6" w:space="0" w:color="auto"/>
              <w:left w:val="outset" w:sz="6" w:space="0" w:color="auto"/>
              <w:bottom w:val="outset" w:sz="6" w:space="0" w:color="auto"/>
              <w:right w:val="outset" w:sz="6" w:space="0" w:color="auto"/>
            </w:tcBorders>
          </w:tcPr>
          <w:p w14:paraId="3A24581B"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1F54DC9A" w14:textId="77777777" w:rsidR="001E071D" w:rsidRPr="007B0DDF" w:rsidRDefault="00000000" w:rsidP="0029445B">
            <w:pPr>
              <w:jc w:val="right"/>
              <w:rPr>
                <w:rFonts w:hint="eastAsia"/>
              </w:rPr>
            </w:pPr>
            <w:r w:rsidRPr="007B0DDF">
              <w:t>601,133,095.07</w:t>
            </w:r>
          </w:p>
        </w:tc>
        <w:tc>
          <w:tcPr>
            <w:tcW w:w="1333" w:type="pct"/>
            <w:tcBorders>
              <w:top w:val="outset" w:sz="6" w:space="0" w:color="auto"/>
              <w:left w:val="outset" w:sz="6" w:space="0" w:color="auto"/>
              <w:bottom w:val="outset" w:sz="6" w:space="0" w:color="auto"/>
              <w:right w:val="outset" w:sz="6" w:space="0" w:color="auto"/>
            </w:tcBorders>
          </w:tcPr>
          <w:p w14:paraId="159FBCCA" w14:textId="77777777" w:rsidR="001E071D" w:rsidRPr="007B0DDF" w:rsidRDefault="00000000" w:rsidP="0029445B">
            <w:pPr>
              <w:jc w:val="right"/>
              <w:rPr>
                <w:rFonts w:hint="eastAsia"/>
              </w:rPr>
            </w:pPr>
            <w:r w:rsidRPr="007B0DDF">
              <w:t>578,747,379.03</w:t>
            </w:r>
          </w:p>
        </w:tc>
      </w:tr>
      <w:tr w:rsidR="0029445B" w:rsidRPr="007B0DDF" w14:paraId="14BF460F" w14:textId="77777777" w:rsidTr="00E75DC2">
        <w:sdt>
          <w:sdtPr>
            <w:rPr>
              <w:color w:val="000000" w:themeColor="text1"/>
            </w:rPr>
            <w:tag w:val="_PLD_71f45ac7535d4ffeaa6273d6527bae0d"/>
            <w:id w:val="-409924878"/>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09A4DD02" w14:textId="77777777" w:rsidR="001E071D" w:rsidRPr="007B0DDF" w:rsidRDefault="00000000" w:rsidP="0029445B">
                <w:pPr>
                  <w:rPr>
                    <w:rFonts w:hint="eastAsia"/>
                    <w:color w:val="000000" w:themeColor="text1"/>
                  </w:rPr>
                </w:pPr>
                <w:r w:rsidRPr="007B0DDF">
                  <w:rPr>
                    <w:rFonts w:hint="eastAsia"/>
                    <w:b/>
                    <w:color w:val="000000" w:themeColor="text1"/>
                  </w:rPr>
                  <w:t>非流动资产：</w:t>
                </w:r>
              </w:p>
            </w:tc>
          </w:sdtContent>
        </w:sdt>
      </w:tr>
      <w:tr w:rsidR="0029445B" w:rsidRPr="007B0DDF" w14:paraId="20C5F014"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08EF66FF"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债权投资</w:t>
            </w:r>
          </w:p>
        </w:tc>
        <w:tc>
          <w:tcPr>
            <w:tcW w:w="627" w:type="pct"/>
            <w:tcBorders>
              <w:top w:val="outset" w:sz="6" w:space="0" w:color="auto"/>
              <w:left w:val="outset" w:sz="6" w:space="0" w:color="auto"/>
              <w:bottom w:val="outset" w:sz="6" w:space="0" w:color="auto"/>
              <w:right w:val="outset" w:sz="6" w:space="0" w:color="auto"/>
            </w:tcBorders>
          </w:tcPr>
          <w:p w14:paraId="634F0B4B"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6A712119"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110FA8A8" w14:textId="77777777" w:rsidR="001E071D" w:rsidRPr="007B0DDF" w:rsidRDefault="001E071D" w:rsidP="0029445B">
            <w:pPr>
              <w:jc w:val="right"/>
              <w:rPr>
                <w:rFonts w:hint="eastAsia"/>
              </w:rPr>
            </w:pPr>
          </w:p>
        </w:tc>
      </w:tr>
      <w:tr w:rsidR="0029445B" w:rsidRPr="007B0DDF" w14:paraId="260812E9"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6497E7D6"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其他债权投资</w:t>
            </w:r>
          </w:p>
        </w:tc>
        <w:tc>
          <w:tcPr>
            <w:tcW w:w="627" w:type="pct"/>
            <w:tcBorders>
              <w:top w:val="outset" w:sz="6" w:space="0" w:color="auto"/>
              <w:left w:val="outset" w:sz="6" w:space="0" w:color="auto"/>
              <w:bottom w:val="outset" w:sz="6" w:space="0" w:color="auto"/>
              <w:right w:val="outset" w:sz="6" w:space="0" w:color="auto"/>
            </w:tcBorders>
          </w:tcPr>
          <w:p w14:paraId="32A5DBE7"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1FF1FA9F"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2128671A" w14:textId="77777777" w:rsidR="001E071D" w:rsidRPr="007B0DDF" w:rsidRDefault="001E071D" w:rsidP="0029445B">
            <w:pPr>
              <w:jc w:val="right"/>
              <w:rPr>
                <w:rFonts w:hint="eastAsia"/>
              </w:rPr>
            </w:pPr>
          </w:p>
        </w:tc>
      </w:tr>
      <w:tr w:rsidR="0029445B" w:rsidRPr="007B0DDF" w14:paraId="1BF52BC8"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1ECA2C8B"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长期应收款</w:t>
            </w:r>
          </w:p>
        </w:tc>
        <w:tc>
          <w:tcPr>
            <w:tcW w:w="627" w:type="pct"/>
            <w:tcBorders>
              <w:top w:val="outset" w:sz="6" w:space="0" w:color="auto"/>
              <w:left w:val="outset" w:sz="6" w:space="0" w:color="auto"/>
              <w:bottom w:val="outset" w:sz="6" w:space="0" w:color="auto"/>
              <w:right w:val="outset" w:sz="6" w:space="0" w:color="auto"/>
            </w:tcBorders>
          </w:tcPr>
          <w:p w14:paraId="4D1B974E"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368857C4"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279BB82C" w14:textId="77777777" w:rsidR="001E071D" w:rsidRPr="007B0DDF" w:rsidRDefault="001E071D" w:rsidP="0029445B">
            <w:pPr>
              <w:jc w:val="right"/>
              <w:rPr>
                <w:rFonts w:hint="eastAsia"/>
              </w:rPr>
            </w:pPr>
          </w:p>
        </w:tc>
      </w:tr>
      <w:tr w:rsidR="0029445B" w:rsidRPr="007B0DDF" w14:paraId="39E373DD"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279D4930"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长期股权投资</w:t>
            </w:r>
          </w:p>
        </w:tc>
        <w:tc>
          <w:tcPr>
            <w:tcW w:w="627" w:type="pct"/>
            <w:tcBorders>
              <w:top w:val="outset" w:sz="6" w:space="0" w:color="auto"/>
              <w:left w:val="outset" w:sz="6" w:space="0" w:color="auto"/>
              <w:bottom w:val="outset" w:sz="6" w:space="0" w:color="auto"/>
              <w:right w:val="outset" w:sz="6" w:space="0" w:color="auto"/>
            </w:tcBorders>
          </w:tcPr>
          <w:p w14:paraId="580D6C62" w14:textId="03CF0A1A" w:rsidR="001E071D" w:rsidRPr="007B0DDF" w:rsidRDefault="00000000" w:rsidP="0029445B">
            <w:pPr>
              <w:rPr>
                <w:rFonts w:hint="eastAsia"/>
              </w:rPr>
            </w:pPr>
            <w:r w:rsidRPr="007B0DDF">
              <w:rPr>
                <w:rFonts w:hint="eastAsia"/>
              </w:rPr>
              <w:t>十九、3</w:t>
            </w:r>
          </w:p>
        </w:tc>
        <w:tc>
          <w:tcPr>
            <w:tcW w:w="1411" w:type="pct"/>
            <w:tcBorders>
              <w:top w:val="outset" w:sz="6" w:space="0" w:color="auto"/>
              <w:left w:val="outset" w:sz="6" w:space="0" w:color="auto"/>
              <w:bottom w:val="outset" w:sz="6" w:space="0" w:color="auto"/>
              <w:right w:val="outset" w:sz="6" w:space="0" w:color="auto"/>
            </w:tcBorders>
          </w:tcPr>
          <w:p w14:paraId="1603E36A" w14:textId="77777777" w:rsidR="001E071D" w:rsidRPr="007B0DDF" w:rsidRDefault="00000000" w:rsidP="0029445B">
            <w:pPr>
              <w:jc w:val="right"/>
              <w:rPr>
                <w:rFonts w:hint="eastAsia"/>
              </w:rPr>
            </w:pPr>
            <w:r w:rsidRPr="007B0DDF">
              <w:t>1,400,273,940.36</w:t>
            </w:r>
          </w:p>
        </w:tc>
        <w:tc>
          <w:tcPr>
            <w:tcW w:w="1333" w:type="pct"/>
            <w:tcBorders>
              <w:top w:val="outset" w:sz="6" w:space="0" w:color="auto"/>
              <w:left w:val="outset" w:sz="6" w:space="0" w:color="auto"/>
              <w:bottom w:val="outset" w:sz="6" w:space="0" w:color="auto"/>
              <w:right w:val="outset" w:sz="6" w:space="0" w:color="auto"/>
            </w:tcBorders>
          </w:tcPr>
          <w:p w14:paraId="2E381DFE" w14:textId="77777777" w:rsidR="001E071D" w:rsidRPr="007B0DDF" w:rsidRDefault="00000000" w:rsidP="0029445B">
            <w:pPr>
              <w:jc w:val="right"/>
              <w:rPr>
                <w:rFonts w:hint="eastAsia"/>
              </w:rPr>
            </w:pPr>
            <w:r w:rsidRPr="007B0DDF">
              <w:t>1,400,273,940.36</w:t>
            </w:r>
          </w:p>
        </w:tc>
      </w:tr>
      <w:tr w:rsidR="0029445B" w:rsidRPr="007B0DDF" w14:paraId="6C312FA8"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65E0AFE9"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其他权益工具投资</w:t>
            </w:r>
          </w:p>
        </w:tc>
        <w:tc>
          <w:tcPr>
            <w:tcW w:w="627" w:type="pct"/>
            <w:tcBorders>
              <w:top w:val="outset" w:sz="6" w:space="0" w:color="auto"/>
              <w:left w:val="outset" w:sz="6" w:space="0" w:color="auto"/>
              <w:bottom w:val="outset" w:sz="6" w:space="0" w:color="auto"/>
              <w:right w:val="outset" w:sz="6" w:space="0" w:color="auto"/>
            </w:tcBorders>
          </w:tcPr>
          <w:p w14:paraId="77C97A8C"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076F4533"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52BE5E36" w14:textId="77777777" w:rsidR="001E071D" w:rsidRPr="007B0DDF" w:rsidRDefault="001E071D" w:rsidP="0029445B">
            <w:pPr>
              <w:jc w:val="right"/>
              <w:rPr>
                <w:rFonts w:hint="eastAsia"/>
              </w:rPr>
            </w:pPr>
          </w:p>
        </w:tc>
      </w:tr>
      <w:tr w:rsidR="0029445B" w:rsidRPr="007B0DDF" w14:paraId="16E1534F"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35FE2B68"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其他非流动金融资产</w:t>
            </w:r>
          </w:p>
        </w:tc>
        <w:tc>
          <w:tcPr>
            <w:tcW w:w="627" w:type="pct"/>
            <w:tcBorders>
              <w:top w:val="outset" w:sz="6" w:space="0" w:color="auto"/>
              <w:left w:val="outset" w:sz="6" w:space="0" w:color="auto"/>
              <w:bottom w:val="outset" w:sz="6" w:space="0" w:color="auto"/>
              <w:right w:val="outset" w:sz="6" w:space="0" w:color="auto"/>
            </w:tcBorders>
          </w:tcPr>
          <w:p w14:paraId="72D3F37E"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48312A40"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212EAE4C" w14:textId="77777777" w:rsidR="001E071D" w:rsidRPr="007B0DDF" w:rsidRDefault="001E071D" w:rsidP="0029445B">
            <w:pPr>
              <w:jc w:val="right"/>
              <w:rPr>
                <w:rFonts w:hint="eastAsia"/>
              </w:rPr>
            </w:pPr>
          </w:p>
        </w:tc>
      </w:tr>
      <w:tr w:rsidR="0029445B" w:rsidRPr="007B0DDF" w14:paraId="74A82BC1"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5D45ABEE"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投资性房地产</w:t>
            </w:r>
          </w:p>
        </w:tc>
        <w:tc>
          <w:tcPr>
            <w:tcW w:w="627" w:type="pct"/>
            <w:tcBorders>
              <w:top w:val="outset" w:sz="6" w:space="0" w:color="auto"/>
              <w:left w:val="outset" w:sz="6" w:space="0" w:color="auto"/>
              <w:bottom w:val="outset" w:sz="6" w:space="0" w:color="auto"/>
              <w:right w:val="outset" w:sz="6" w:space="0" w:color="auto"/>
            </w:tcBorders>
          </w:tcPr>
          <w:p w14:paraId="54E1A612"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6FACEDDB"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582DEB49" w14:textId="77777777" w:rsidR="001E071D" w:rsidRPr="007B0DDF" w:rsidRDefault="001E071D" w:rsidP="0029445B">
            <w:pPr>
              <w:jc w:val="right"/>
              <w:rPr>
                <w:rFonts w:hint="eastAsia"/>
              </w:rPr>
            </w:pPr>
          </w:p>
        </w:tc>
      </w:tr>
      <w:tr w:rsidR="0029445B" w:rsidRPr="007B0DDF" w14:paraId="5599367A"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72A37BF4"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固定资产</w:t>
            </w:r>
          </w:p>
        </w:tc>
        <w:tc>
          <w:tcPr>
            <w:tcW w:w="627" w:type="pct"/>
            <w:tcBorders>
              <w:top w:val="outset" w:sz="6" w:space="0" w:color="auto"/>
              <w:left w:val="outset" w:sz="6" w:space="0" w:color="auto"/>
              <w:bottom w:val="outset" w:sz="6" w:space="0" w:color="auto"/>
              <w:right w:val="outset" w:sz="6" w:space="0" w:color="auto"/>
            </w:tcBorders>
          </w:tcPr>
          <w:p w14:paraId="04D72EC3"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4E29B0B4" w14:textId="77777777" w:rsidR="001E071D" w:rsidRPr="007B0DDF" w:rsidRDefault="00000000" w:rsidP="0029445B">
            <w:pPr>
              <w:jc w:val="right"/>
              <w:rPr>
                <w:rFonts w:hint="eastAsia"/>
              </w:rPr>
            </w:pPr>
            <w:r w:rsidRPr="007B0DDF">
              <w:t>98,034.61</w:t>
            </w:r>
          </w:p>
        </w:tc>
        <w:tc>
          <w:tcPr>
            <w:tcW w:w="1333" w:type="pct"/>
            <w:tcBorders>
              <w:top w:val="outset" w:sz="6" w:space="0" w:color="auto"/>
              <w:left w:val="outset" w:sz="6" w:space="0" w:color="auto"/>
              <w:bottom w:val="outset" w:sz="6" w:space="0" w:color="auto"/>
              <w:right w:val="outset" w:sz="6" w:space="0" w:color="auto"/>
            </w:tcBorders>
          </w:tcPr>
          <w:p w14:paraId="306CB645" w14:textId="77777777" w:rsidR="001E071D" w:rsidRPr="007B0DDF" w:rsidRDefault="00000000" w:rsidP="0029445B">
            <w:pPr>
              <w:jc w:val="right"/>
              <w:rPr>
                <w:rFonts w:hint="eastAsia"/>
              </w:rPr>
            </w:pPr>
            <w:r w:rsidRPr="007B0DDF">
              <w:t>110,744.26</w:t>
            </w:r>
          </w:p>
        </w:tc>
      </w:tr>
      <w:tr w:rsidR="0029445B" w:rsidRPr="007B0DDF" w14:paraId="77F99853"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71CBD61C"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在建工程</w:t>
            </w:r>
          </w:p>
        </w:tc>
        <w:tc>
          <w:tcPr>
            <w:tcW w:w="627" w:type="pct"/>
            <w:tcBorders>
              <w:top w:val="outset" w:sz="6" w:space="0" w:color="auto"/>
              <w:left w:val="outset" w:sz="6" w:space="0" w:color="auto"/>
              <w:bottom w:val="outset" w:sz="6" w:space="0" w:color="auto"/>
              <w:right w:val="outset" w:sz="6" w:space="0" w:color="auto"/>
            </w:tcBorders>
          </w:tcPr>
          <w:p w14:paraId="33E1F0AD"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7DDAE41A"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516DAFAE" w14:textId="77777777" w:rsidR="001E071D" w:rsidRPr="007B0DDF" w:rsidRDefault="001E071D" w:rsidP="0029445B">
            <w:pPr>
              <w:jc w:val="right"/>
              <w:rPr>
                <w:rFonts w:hint="eastAsia"/>
              </w:rPr>
            </w:pPr>
          </w:p>
        </w:tc>
      </w:tr>
      <w:tr w:rsidR="0029445B" w:rsidRPr="007B0DDF" w14:paraId="273C5B35"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3D559A7E"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生产性生物资产</w:t>
            </w:r>
          </w:p>
        </w:tc>
        <w:tc>
          <w:tcPr>
            <w:tcW w:w="627" w:type="pct"/>
            <w:tcBorders>
              <w:top w:val="outset" w:sz="6" w:space="0" w:color="auto"/>
              <w:left w:val="outset" w:sz="6" w:space="0" w:color="auto"/>
              <w:bottom w:val="outset" w:sz="6" w:space="0" w:color="auto"/>
              <w:right w:val="outset" w:sz="6" w:space="0" w:color="auto"/>
            </w:tcBorders>
          </w:tcPr>
          <w:p w14:paraId="1814B4CF"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6D69254A"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75C87BA5" w14:textId="77777777" w:rsidR="001E071D" w:rsidRPr="007B0DDF" w:rsidRDefault="001E071D" w:rsidP="0029445B">
            <w:pPr>
              <w:jc w:val="right"/>
              <w:rPr>
                <w:rFonts w:hint="eastAsia"/>
              </w:rPr>
            </w:pPr>
          </w:p>
        </w:tc>
      </w:tr>
      <w:tr w:rsidR="0029445B" w:rsidRPr="007B0DDF" w14:paraId="55FAB307"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5183DA3E"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油气资产</w:t>
            </w:r>
          </w:p>
        </w:tc>
        <w:tc>
          <w:tcPr>
            <w:tcW w:w="627" w:type="pct"/>
            <w:tcBorders>
              <w:top w:val="outset" w:sz="6" w:space="0" w:color="auto"/>
              <w:left w:val="outset" w:sz="6" w:space="0" w:color="auto"/>
              <w:bottom w:val="outset" w:sz="6" w:space="0" w:color="auto"/>
              <w:right w:val="outset" w:sz="6" w:space="0" w:color="auto"/>
            </w:tcBorders>
          </w:tcPr>
          <w:p w14:paraId="4A585C22"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3AD35580"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5883DE79" w14:textId="77777777" w:rsidR="001E071D" w:rsidRPr="007B0DDF" w:rsidRDefault="001E071D" w:rsidP="0029445B">
            <w:pPr>
              <w:jc w:val="right"/>
              <w:rPr>
                <w:rFonts w:hint="eastAsia"/>
              </w:rPr>
            </w:pPr>
          </w:p>
        </w:tc>
      </w:tr>
      <w:tr w:rsidR="0029445B" w:rsidRPr="007B0DDF" w14:paraId="55BDAB58"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0DB3030A"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使用权资产</w:t>
            </w:r>
          </w:p>
        </w:tc>
        <w:tc>
          <w:tcPr>
            <w:tcW w:w="627" w:type="pct"/>
            <w:tcBorders>
              <w:top w:val="outset" w:sz="6" w:space="0" w:color="auto"/>
              <w:left w:val="outset" w:sz="6" w:space="0" w:color="auto"/>
              <w:bottom w:val="outset" w:sz="6" w:space="0" w:color="auto"/>
              <w:right w:val="outset" w:sz="6" w:space="0" w:color="auto"/>
            </w:tcBorders>
          </w:tcPr>
          <w:p w14:paraId="278854E6"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342DD339" w14:textId="77777777" w:rsidR="001E071D" w:rsidRPr="007B0DDF" w:rsidRDefault="00000000" w:rsidP="0029445B">
            <w:pPr>
              <w:jc w:val="right"/>
              <w:rPr>
                <w:rFonts w:hint="eastAsia"/>
              </w:rPr>
            </w:pPr>
            <w:r w:rsidRPr="007B0DDF">
              <w:t>756,952.36</w:t>
            </w:r>
          </w:p>
        </w:tc>
        <w:tc>
          <w:tcPr>
            <w:tcW w:w="1333" w:type="pct"/>
            <w:tcBorders>
              <w:top w:val="outset" w:sz="6" w:space="0" w:color="auto"/>
              <w:left w:val="outset" w:sz="6" w:space="0" w:color="auto"/>
              <w:bottom w:val="outset" w:sz="6" w:space="0" w:color="auto"/>
              <w:right w:val="outset" w:sz="6" w:space="0" w:color="auto"/>
            </w:tcBorders>
          </w:tcPr>
          <w:p w14:paraId="5D0CF91D" w14:textId="77777777" w:rsidR="001E071D" w:rsidRPr="007B0DDF" w:rsidRDefault="00000000" w:rsidP="0029445B">
            <w:pPr>
              <w:jc w:val="right"/>
              <w:rPr>
                <w:rFonts w:hint="eastAsia"/>
              </w:rPr>
            </w:pPr>
            <w:r w:rsidRPr="007B0DDF">
              <w:t>1,211,123.74</w:t>
            </w:r>
          </w:p>
        </w:tc>
      </w:tr>
      <w:tr w:rsidR="0029445B" w:rsidRPr="007B0DDF" w14:paraId="254642EC"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686338B1"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无形资产</w:t>
            </w:r>
          </w:p>
        </w:tc>
        <w:tc>
          <w:tcPr>
            <w:tcW w:w="627" w:type="pct"/>
            <w:tcBorders>
              <w:top w:val="outset" w:sz="6" w:space="0" w:color="auto"/>
              <w:left w:val="outset" w:sz="6" w:space="0" w:color="auto"/>
              <w:bottom w:val="outset" w:sz="6" w:space="0" w:color="auto"/>
              <w:right w:val="outset" w:sz="6" w:space="0" w:color="auto"/>
            </w:tcBorders>
          </w:tcPr>
          <w:p w14:paraId="4182C374"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50911B39"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69CE2AA1" w14:textId="77777777" w:rsidR="001E071D" w:rsidRPr="007B0DDF" w:rsidRDefault="001E071D" w:rsidP="0029445B">
            <w:pPr>
              <w:jc w:val="right"/>
              <w:rPr>
                <w:rFonts w:hint="eastAsia"/>
              </w:rPr>
            </w:pPr>
          </w:p>
        </w:tc>
      </w:tr>
      <w:tr w:rsidR="0029445B" w:rsidRPr="007B0DDF" w14:paraId="2BEE7E8A"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138228CF"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tcPr>
          <w:p w14:paraId="03645536"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3B259B16"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2CBB63C0" w14:textId="77777777" w:rsidR="001E071D" w:rsidRPr="007B0DDF" w:rsidRDefault="001E071D" w:rsidP="0029445B">
            <w:pPr>
              <w:jc w:val="right"/>
              <w:rPr>
                <w:rFonts w:hint="eastAsia"/>
              </w:rPr>
            </w:pPr>
          </w:p>
        </w:tc>
      </w:tr>
      <w:tr w:rsidR="0029445B" w:rsidRPr="007B0DDF" w14:paraId="293C6955"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77793A0A"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开发支出</w:t>
            </w:r>
          </w:p>
        </w:tc>
        <w:tc>
          <w:tcPr>
            <w:tcW w:w="627" w:type="pct"/>
            <w:tcBorders>
              <w:top w:val="outset" w:sz="6" w:space="0" w:color="auto"/>
              <w:left w:val="outset" w:sz="6" w:space="0" w:color="auto"/>
              <w:bottom w:val="outset" w:sz="6" w:space="0" w:color="auto"/>
              <w:right w:val="outset" w:sz="6" w:space="0" w:color="auto"/>
            </w:tcBorders>
          </w:tcPr>
          <w:p w14:paraId="00B47D89"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27409377"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7365F387" w14:textId="77777777" w:rsidR="001E071D" w:rsidRPr="007B0DDF" w:rsidRDefault="001E071D" w:rsidP="0029445B">
            <w:pPr>
              <w:jc w:val="right"/>
              <w:rPr>
                <w:rFonts w:hint="eastAsia"/>
              </w:rPr>
            </w:pPr>
          </w:p>
        </w:tc>
      </w:tr>
      <w:tr w:rsidR="0029445B" w:rsidRPr="007B0DDF" w14:paraId="00F829FF"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0DA1B7AD"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tcPr>
          <w:p w14:paraId="10101A81"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54D5723F"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1B8CBB3F" w14:textId="77777777" w:rsidR="001E071D" w:rsidRPr="007B0DDF" w:rsidRDefault="001E071D" w:rsidP="0029445B">
            <w:pPr>
              <w:jc w:val="right"/>
              <w:rPr>
                <w:rFonts w:hint="eastAsia"/>
              </w:rPr>
            </w:pPr>
          </w:p>
        </w:tc>
      </w:tr>
      <w:tr w:rsidR="0029445B" w:rsidRPr="007B0DDF" w14:paraId="082C651F"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4B6FC166"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商誉</w:t>
            </w:r>
          </w:p>
        </w:tc>
        <w:tc>
          <w:tcPr>
            <w:tcW w:w="627" w:type="pct"/>
            <w:tcBorders>
              <w:top w:val="outset" w:sz="6" w:space="0" w:color="auto"/>
              <w:left w:val="outset" w:sz="6" w:space="0" w:color="auto"/>
              <w:bottom w:val="outset" w:sz="6" w:space="0" w:color="auto"/>
              <w:right w:val="outset" w:sz="6" w:space="0" w:color="auto"/>
            </w:tcBorders>
          </w:tcPr>
          <w:p w14:paraId="195B54E1"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5FD3ED1D"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603C6646" w14:textId="77777777" w:rsidR="001E071D" w:rsidRPr="007B0DDF" w:rsidRDefault="001E071D" w:rsidP="0029445B">
            <w:pPr>
              <w:jc w:val="right"/>
              <w:rPr>
                <w:rFonts w:hint="eastAsia"/>
              </w:rPr>
            </w:pPr>
          </w:p>
        </w:tc>
      </w:tr>
      <w:tr w:rsidR="0029445B" w:rsidRPr="007B0DDF" w14:paraId="51EDDC12"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2A301A00"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长期待摊费用</w:t>
            </w:r>
          </w:p>
        </w:tc>
        <w:tc>
          <w:tcPr>
            <w:tcW w:w="627" w:type="pct"/>
            <w:tcBorders>
              <w:top w:val="outset" w:sz="6" w:space="0" w:color="auto"/>
              <w:left w:val="outset" w:sz="6" w:space="0" w:color="auto"/>
              <w:bottom w:val="outset" w:sz="6" w:space="0" w:color="auto"/>
              <w:right w:val="outset" w:sz="6" w:space="0" w:color="auto"/>
            </w:tcBorders>
          </w:tcPr>
          <w:p w14:paraId="12622D45"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5B6F7D8A" w14:textId="77777777" w:rsidR="001E071D" w:rsidRPr="007B0DDF" w:rsidRDefault="00000000" w:rsidP="0029445B">
            <w:pPr>
              <w:jc w:val="right"/>
              <w:rPr>
                <w:rFonts w:hint="eastAsia"/>
              </w:rPr>
            </w:pPr>
            <w:r w:rsidRPr="007B0DDF">
              <w:t>463,840.60</w:t>
            </w:r>
          </w:p>
        </w:tc>
        <w:tc>
          <w:tcPr>
            <w:tcW w:w="1333" w:type="pct"/>
            <w:tcBorders>
              <w:top w:val="outset" w:sz="6" w:space="0" w:color="auto"/>
              <w:left w:val="outset" w:sz="6" w:space="0" w:color="auto"/>
              <w:bottom w:val="outset" w:sz="6" w:space="0" w:color="auto"/>
              <w:right w:val="outset" w:sz="6" w:space="0" w:color="auto"/>
            </w:tcBorders>
          </w:tcPr>
          <w:p w14:paraId="5F30104A" w14:textId="77777777" w:rsidR="001E071D" w:rsidRPr="007B0DDF" w:rsidRDefault="00000000" w:rsidP="0029445B">
            <w:pPr>
              <w:jc w:val="right"/>
              <w:rPr>
                <w:rFonts w:hint="eastAsia"/>
              </w:rPr>
            </w:pPr>
            <w:r w:rsidRPr="007B0DDF">
              <w:t>742,144.96</w:t>
            </w:r>
          </w:p>
        </w:tc>
      </w:tr>
      <w:tr w:rsidR="0029445B" w:rsidRPr="007B0DDF" w14:paraId="008AA121"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2D207BAD"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递延所得税资产</w:t>
            </w:r>
          </w:p>
        </w:tc>
        <w:tc>
          <w:tcPr>
            <w:tcW w:w="627" w:type="pct"/>
            <w:tcBorders>
              <w:top w:val="outset" w:sz="6" w:space="0" w:color="auto"/>
              <w:left w:val="outset" w:sz="6" w:space="0" w:color="auto"/>
              <w:bottom w:val="outset" w:sz="6" w:space="0" w:color="auto"/>
              <w:right w:val="outset" w:sz="6" w:space="0" w:color="auto"/>
            </w:tcBorders>
          </w:tcPr>
          <w:p w14:paraId="52356D38"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66ABE139" w14:textId="77777777" w:rsidR="001E071D" w:rsidRPr="007B0DDF" w:rsidRDefault="00000000" w:rsidP="0029445B">
            <w:pPr>
              <w:jc w:val="right"/>
              <w:rPr>
                <w:rFonts w:hint="eastAsia"/>
              </w:rPr>
            </w:pPr>
            <w:r w:rsidRPr="007B0DDF">
              <w:t>119,720.98</w:t>
            </w:r>
          </w:p>
        </w:tc>
        <w:tc>
          <w:tcPr>
            <w:tcW w:w="1333" w:type="pct"/>
            <w:tcBorders>
              <w:top w:val="outset" w:sz="6" w:space="0" w:color="auto"/>
              <w:left w:val="outset" w:sz="6" w:space="0" w:color="auto"/>
              <w:bottom w:val="outset" w:sz="6" w:space="0" w:color="auto"/>
              <w:right w:val="outset" w:sz="6" w:space="0" w:color="auto"/>
            </w:tcBorders>
          </w:tcPr>
          <w:p w14:paraId="6AEC266A" w14:textId="77777777" w:rsidR="001E071D" w:rsidRPr="007B0DDF" w:rsidRDefault="00000000" w:rsidP="0029445B">
            <w:pPr>
              <w:jc w:val="right"/>
              <w:rPr>
                <w:rFonts w:hint="eastAsia"/>
              </w:rPr>
            </w:pPr>
            <w:r w:rsidRPr="007B0DDF">
              <w:t>238,183.77</w:t>
            </w:r>
          </w:p>
        </w:tc>
      </w:tr>
      <w:tr w:rsidR="0029445B" w:rsidRPr="007B0DDF" w14:paraId="24E0B957"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615422C3"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其他非流动资产</w:t>
            </w:r>
          </w:p>
        </w:tc>
        <w:tc>
          <w:tcPr>
            <w:tcW w:w="627" w:type="pct"/>
            <w:tcBorders>
              <w:top w:val="outset" w:sz="6" w:space="0" w:color="auto"/>
              <w:left w:val="outset" w:sz="6" w:space="0" w:color="auto"/>
              <w:bottom w:val="outset" w:sz="6" w:space="0" w:color="auto"/>
              <w:right w:val="outset" w:sz="6" w:space="0" w:color="auto"/>
            </w:tcBorders>
          </w:tcPr>
          <w:p w14:paraId="73C68062"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21382A56"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02BCED1A" w14:textId="77777777" w:rsidR="001E071D" w:rsidRPr="007B0DDF" w:rsidRDefault="001E071D" w:rsidP="0029445B">
            <w:pPr>
              <w:jc w:val="right"/>
              <w:rPr>
                <w:rFonts w:hint="eastAsia"/>
              </w:rPr>
            </w:pPr>
          </w:p>
        </w:tc>
      </w:tr>
      <w:tr w:rsidR="0029445B" w:rsidRPr="007B0DDF" w14:paraId="52820A7A"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5C330F9B" w14:textId="77777777" w:rsidR="001E071D" w:rsidRPr="007B0DDF" w:rsidRDefault="00000000" w:rsidP="0029445B">
            <w:pPr>
              <w:ind w:firstLineChars="200" w:firstLine="420"/>
              <w:rPr>
                <w:rFonts w:hint="eastAsia"/>
                <w:color w:val="000000" w:themeColor="text1"/>
              </w:rPr>
            </w:pPr>
            <w:r w:rsidRPr="007B0DDF">
              <w:rPr>
                <w:rFonts w:hint="eastAsia"/>
                <w:color w:val="000000" w:themeColor="text1"/>
              </w:rPr>
              <w:t>非流动资产合计</w:t>
            </w:r>
          </w:p>
        </w:tc>
        <w:tc>
          <w:tcPr>
            <w:tcW w:w="627" w:type="pct"/>
            <w:tcBorders>
              <w:top w:val="outset" w:sz="6" w:space="0" w:color="auto"/>
              <w:left w:val="outset" w:sz="6" w:space="0" w:color="auto"/>
              <w:bottom w:val="outset" w:sz="6" w:space="0" w:color="auto"/>
              <w:right w:val="outset" w:sz="6" w:space="0" w:color="auto"/>
            </w:tcBorders>
          </w:tcPr>
          <w:p w14:paraId="2DEA855A"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190A9195" w14:textId="77777777" w:rsidR="001E071D" w:rsidRPr="007B0DDF" w:rsidRDefault="00000000" w:rsidP="0029445B">
            <w:pPr>
              <w:jc w:val="right"/>
              <w:rPr>
                <w:rFonts w:hint="eastAsia"/>
              </w:rPr>
            </w:pPr>
            <w:r w:rsidRPr="007B0DDF">
              <w:t>1,401,712,488.91</w:t>
            </w:r>
          </w:p>
        </w:tc>
        <w:tc>
          <w:tcPr>
            <w:tcW w:w="1333" w:type="pct"/>
            <w:tcBorders>
              <w:top w:val="outset" w:sz="6" w:space="0" w:color="auto"/>
              <w:left w:val="outset" w:sz="6" w:space="0" w:color="auto"/>
              <w:bottom w:val="outset" w:sz="6" w:space="0" w:color="auto"/>
              <w:right w:val="outset" w:sz="6" w:space="0" w:color="auto"/>
            </w:tcBorders>
          </w:tcPr>
          <w:p w14:paraId="457FCA55" w14:textId="77777777" w:rsidR="001E071D" w:rsidRPr="007B0DDF" w:rsidRDefault="00000000" w:rsidP="0029445B">
            <w:pPr>
              <w:jc w:val="right"/>
              <w:rPr>
                <w:rFonts w:hint="eastAsia"/>
              </w:rPr>
            </w:pPr>
            <w:r w:rsidRPr="007B0DDF">
              <w:t>1,402,576,137.09</w:t>
            </w:r>
          </w:p>
        </w:tc>
      </w:tr>
      <w:tr w:rsidR="0029445B" w:rsidRPr="007B0DDF" w14:paraId="7E12482C"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61D8BDDD" w14:textId="77777777" w:rsidR="001E071D" w:rsidRPr="007B0DDF" w:rsidRDefault="00000000" w:rsidP="0029445B">
            <w:pPr>
              <w:ind w:firstLineChars="300" w:firstLine="630"/>
              <w:rPr>
                <w:rFonts w:hint="eastAsia"/>
                <w:color w:val="000000" w:themeColor="text1"/>
              </w:rPr>
            </w:pPr>
            <w:r w:rsidRPr="007B0DDF">
              <w:rPr>
                <w:rFonts w:hint="eastAsia"/>
                <w:color w:val="000000" w:themeColor="text1"/>
              </w:rPr>
              <w:t>资产总计</w:t>
            </w:r>
          </w:p>
        </w:tc>
        <w:tc>
          <w:tcPr>
            <w:tcW w:w="627" w:type="pct"/>
            <w:tcBorders>
              <w:top w:val="outset" w:sz="6" w:space="0" w:color="auto"/>
              <w:left w:val="outset" w:sz="6" w:space="0" w:color="auto"/>
              <w:bottom w:val="outset" w:sz="6" w:space="0" w:color="auto"/>
              <w:right w:val="outset" w:sz="6" w:space="0" w:color="auto"/>
            </w:tcBorders>
          </w:tcPr>
          <w:p w14:paraId="52F8B56E"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2A551740" w14:textId="77777777" w:rsidR="001E071D" w:rsidRPr="007B0DDF" w:rsidRDefault="00000000" w:rsidP="0029445B">
            <w:pPr>
              <w:jc w:val="right"/>
              <w:rPr>
                <w:rFonts w:hint="eastAsia"/>
              </w:rPr>
            </w:pPr>
            <w:r w:rsidRPr="007B0DDF">
              <w:t>2,002,845,583.98</w:t>
            </w:r>
          </w:p>
        </w:tc>
        <w:tc>
          <w:tcPr>
            <w:tcW w:w="1333" w:type="pct"/>
            <w:tcBorders>
              <w:top w:val="outset" w:sz="6" w:space="0" w:color="auto"/>
              <w:left w:val="outset" w:sz="6" w:space="0" w:color="auto"/>
              <w:bottom w:val="outset" w:sz="6" w:space="0" w:color="auto"/>
              <w:right w:val="outset" w:sz="6" w:space="0" w:color="auto"/>
            </w:tcBorders>
          </w:tcPr>
          <w:p w14:paraId="1D69C75F" w14:textId="77777777" w:rsidR="001E071D" w:rsidRPr="007B0DDF" w:rsidRDefault="00000000" w:rsidP="0029445B">
            <w:pPr>
              <w:jc w:val="right"/>
              <w:rPr>
                <w:rFonts w:hint="eastAsia"/>
              </w:rPr>
            </w:pPr>
            <w:r w:rsidRPr="007B0DDF">
              <w:t>1,981,323,516.12</w:t>
            </w:r>
          </w:p>
        </w:tc>
      </w:tr>
      <w:tr w:rsidR="0029445B" w:rsidRPr="007B0DDF" w14:paraId="0BDD736E" w14:textId="77777777" w:rsidTr="00E75DC2">
        <w:sdt>
          <w:sdtPr>
            <w:rPr>
              <w:color w:val="000000" w:themeColor="text1"/>
            </w:rPr>
            <w:tag w:val="_PLD_380943e088034c15ad8af33927d58d1b"/>
            <w:id w:val="892006512"/>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1E67B6D3" w14:textId="77777777" w:rsidR="001E071D" w:rsidRPr="007B0DDF" w:rsidRDefault="00000000" w:rsidP="0029445B">
                <w:pPr>
                  <w:rPr>
                    <w:rFonts w:hint="eastAsia"/>
                    <w:color w:val="000000" w:themeColor="text1"/>
                  </w:rPr>
                </w:pPr>
                <w:r w:rsidRPr="007B0DDF">
                  <w:rPr>
                    <w:rFonts w:hint="eastAsia"/>
                    <w:b/>
                    <w:color w:val="000000" w:themeColor="text1"/>
                  </w:rPr>
                  <w:t>流动负债：</w:t>
                </w:r>
              </w:p>
            </w:tc>
          </w:sdtContent>
        </w:sdt>
      </w:tr>
      <w:tr w:rsidR="0029445B" w:rsidRPr="007B0DDF" w14:paraId="00B67F71"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49A1EDF8"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短期借款</w:t>
            </w:r>
          </w:p>
        </w:tc>
        <w:tc>
          <w:tcPr>
            <w:tcW w:w="627" w:type="pct"/>
            <w:tcBorders>
              <w:top w:val="outset" w:sz="6" w:space="0" w:color="auto"/>
              <w:left w:val="outset" w:sz="6" w:space="0" w:color="auto"/>
              <w:bottom w:val="outset" w:sz="6" w:space="0" w:color="auto"/>
              <w:right w:val="outset" w:sz="6" w:space="0" w:color="auto"/>
            </w:tcBorders>
          </w:tcPr>
          <w:p w14:paraId="643326F9"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196AFD2B"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387F24E0" w14:textId="77777777" w:rsidR="001E071D" w:rsidRPr="007B0DDF" w:rsidRDefault="001E071D" w:rsidP="0029445B">
            <w:pPr>
              <w:jc w:val="right"/>
              <w:rPr>
                <w:rFonts w:hint="eastAsia"/>
              </w:rPr>
            </w:pPr>
          </w:p>
        </w:tc>
      </w:tr>
      <w:tr w:rsidR="0029445B" w:rsidRPr="007B0DDF" w14:paraId="29AC9ACE"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7443D243"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交易性金融负债</w:t>
            </w:r>
          </w:p>
        </w:tc>
        <w:tc>
          <w:tcPr>
            <w:tcW w:w="627" w:type="pct"/>
            <w:tcBorders>
              <w:top w:val="outset" w:sz="6" w:space="0" w:color="auto"/>
              <w:left w:val="outset" w:sz="6" w:space="0" w:color="auto"/>
              <w:bottom w:val="outset" w:sz="6" w:space="0" w:color="auto"/>
              <w:right w:val="outset" w:sz="6" w:space="0" w:color="auto"/>
            </w:tcBorders>
          </w:tcPr>
          <w:p w14:paraId="68E647BA"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655AABD2"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627E7DCA" w14:textId="77777777" w:rsidR="001E071D" w:rsidRPr="007B0DDF" w:rsidRDefault="001E071D" w:rsidP="0029445B">
            <w:pPr>
              <w:jc w:val="right"/>
              <w:rPr>
                <w:rFonts w:hint="eastAsia"/>
              </w:rPr>
            </w:pPr>
          </w:p>
        </w:tc>
      </w:tr>
      <w:tr w:rsidR="0029445B" w:rsidRPr="007B0DDF" w14:paraId="58EED593"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5DBBA44E"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衍生金融负债</w:t>
            </w:r>
          </w:p>
        </w:tc>
        <w:tc>
          <w:tcPr>
            <w:tcW w:w="627" w:type="pct"/>
            <w:tcBorders>
              <w:top w:val="outset" w:sz="6" w:space="0" w:color="auto"/>
              <w:left w:val="outset" w:sz="6" w:space="0" w:color="auto"/>
              <w:bottom w:val="outset" w:sz="6" w:space="0" w:color="auto"/>
              <w:right w:val="outset" w:sz="6" w:space="0" w:color="auto"/>
            </w:tcBorders>
          </w:tcPr>
          <w:p w14:paraId="029B2B84"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15E11F01"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786F17BE" w14:textId="77777777" w:rsidR="001E071D" w:rsidRPr="007B0DDF" w:rsidRDefault="001E071D" w:rsidP="0029445B">
            <w:pPr>
              <w:jc w:val="right"/>
              <w:rPr>
                <w:rFonts w:hint="eastAsia"/>
              </w:rPr>
            </w:pPr>
          </w:p>
        </w:tc>
      </w:tr>
      <w:tr w:rsidR="0029445B" w:rsidRPr="007B0DDF" w14:paraId="2D8E9289"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5D84447D"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应付票据</w:t>
            </w:r>
          </w:p>
        </w:tc>
        <w:tc>
          <w:tcPr>
            <w:tcW w:w="627" w:type="pct"/>
            <w:tcBorders>
              <w:top w:val="outset" w:sz="6" w:space="0" w:color="auto"/>
              <w:left w:val="outset" w:sz="6" w:space="0" w:color="auto"/>
              <w:bottom w:val="outset" w:sz="6" w:space="0" w:color="auto"/>
              <w:right w:val="outset" w:sz="6" w:space="0" w:color="auto"/>
            </w:tcBorders>
          </w:tcPr>
          <w:p w14:paraId="36445251"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7616BE45"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618E5CE4" w14:textId="77777777" w:rsidR="001E071D" w:rsidRPr="007B0DDF" w:rsidRDefault="001E071D" w:rsidP="0029445B">
            <w:pPr>
              <w:jc w:val="right"/>
              <w:rPr>
                <w:rFonts w:hint="eastAsia"/>
              </w:rPr>
            </w:pPr>
          </w:p>
        </w:tc>
      </w:tr>
      <w:tr w:rsidR="0029445B" w:rsidRPr="007B0DDF" w14:paraId="78BFF905"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51986756"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应付账款</w:t>
            </w:r>
          </w:p>
        </w:tc>
        <w:tc>
          <w:tcPr>
            <w:tcW w:w="627" w:type="pct"/>
            <w:tcBorders>
              <w:top w:val="outset" w:sz="6" w:space="0" w:color="auto"/>
              <w:left w:val="outset" w:sz="6" w:space="0" w:color="auto"/>
              <w:bottom w:val="outset" w:sz="6" w:space="0" w:color="auto"/>
              <w:right w:val="outset" w:sz="6" w:space="0" w:color="auto"/>
            </w:tcBorders>
          </w:tcPr>
          <w:p w14:paraId="5EC138B7"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35A9A297" w14:textId="77777777" w:rsidR="001E071D" w:rsidRPr="007B0DDF" w:rsidRDefault="00000000" w:rsidP="0029445B">
            <w:pPr>
              <w:jc w:val="right"/>
              <w:rPr>
                <w:rFonts w:hint="eastAsia"/>
              </w:rPr>
            </w:pPr>
            <w:r w:rsidRPr="007B0DDF">
              <w:t>136,595,914.80</w:t>
            </w:r>
          </w:p>
        </w:tc>
        <w:tc>
          <w:tcPr>
            <w:tcW w:w="1333" w:type="pct"/>
            <w:tcBorders>
              <w:top w:val="outset" w:sz="6" w:space="0" w:color="auto"/>
              <w:left w:val="outset" w:sz="6" w:space="0" w:color="auto"/>
              <w:bottom w:val="outset" w:sz="6" w:space="0" w:color="auto"/>
              <w:right w:val="outset" w:sz="6" w:space="0" w:color="auto"/>
            </w:tcBorders>
          </w:tcPr>
          <w:p w14:paraId="47CF5A17" w14:textId="77777777" w:rsidR="001E071D" w:rsidRPr="007B0DDF" w:rsidRDefault="00000000" w:rsidP="0029445B">
            <w:pPr>
              <w:jc w:val="right"/>
              <w:rPr>
                <w:rFonts w:hint="eastAsia"/>
              </w:rPr>
            </w:pPr>
            <w:r w:rsidRPr="007B0DDF">
              <w:t>108,652,024.80</w:t>
            </w:r>
          </w:p>
        </w:tc>
      </w:tr>
      <w:tr w:rsidR="0029445B" w:rsidRPr="007B0DDF" w14:paraId="0BC5B2D9"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77C13EC2"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预收款项</w:t>
            </w:r>
          </w:p>
        </w:tc>
        <w:tc>
          <w:tcPr>
            <w:tcW w:w="627" w:type="pct"/>
            <w:tcBorders>
              <w:top w:val="outset" w:sz="6" w:space="0" w:color="auto"/>
              <w:left w:val="outset" w:sz="6" w:space="0" w:color="auto"/>
              <w:bottom w:val="outset" w:sz="6" w:space="0" w:color="auto"/>
              <w:right w:val="outset" w:sz="6" w:space="0" w:color="auto"/>
            </w:tcBorders>
          </w:tcPr>
          <w:p w14:paraId="4B9181C0"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282B8488"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288830D2" w14:textId="77777777" w:rsidR="001E071D" w:rsidRPr="007B0DDF" w:rsidRDefault="001E071D" w:rsidP="0029445B">
            <w:pPr>
              <w:jc w:val="right"/>
              <w:rPr>
                <w:rFonts w:hint="eastAsia"/>
              </w:rPr>
            </w:pPr>
          </w:p>
        </w:tc>
      </w:tr>
      <w:tr w:rsidR="0029445B" w:rsidRPr="007B0DDF" w14:paraId="1FF198B8"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3A6AD80B"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合同负债</w:t>
            </w:r>
          </w:p>
        </w:tc>
        <w:tc>
          <w:tcPr>
            <w:tcW w:w="627" w:type="pct"/>
            <w:tcBorders>
              <w:top w:val="outset" w:sz="6" w:space="0" w:color="auto"/>
              <w:left w:val="outset" w:sz="6" w:space="0" w:color="auto"/>
              <w:bottom w:val="outset" w:sz="6" w:space="0" w:color="auto"/>
              <w:right w:val="outset" w:sz="6" w:space="0" w:color="auto"/>
            </w:tcBorders>
          </w:tcPr>
          <w:p w14:paraId="2FEEF417"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7D16E4E0"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7257735D" w14:textId="77777777" w:rsidR="001E071D" w:rsidRPr="007B0DDF" w:rsidRDefault="001E071D" w:rsidP="0029445B">
            <w:pPr>
              <w:jc w:val="right"/>
              <w:rPr>
                <w:rFonts w:hint="eastAsia"/>
              </w:rPr>
            </w:pPr>
          </w:p>
        </w:tc>
      </w:tr>
      <w:tr w:rsidR="0029445B" w:rsidRPr="007B0DDF" w14:paraId="54B96A65"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127C8DE8"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应付职工薪酬</w:t>
            </w:r>
          </w:p>
        </w:tc>
        <w:tc>
          <w:tcPr>
            <w:tcW w:w="627" w:type="pct"/>
            <w:tcBorders>
              <w:top w:val="outset" w:sz="6" w:space="0" w:color="auto"/>
              <w:left w:val="outset" w:sz="6" w:space="0" w:color="auto"/>
              <w:bottom w:val="outset" w:sz="6" w:space="0" w:color="auto"/>
              <w:right w:val="outset" w:sz="6" w:space="0" w:color="auto"/>
            </w:tcBorders>
          </w:tcPr>
          <w:p w14:paraId="4F5CC68F"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353A4E84" w14:textId="77777777" w:rsidR="001E071D" w:rsidRPr="007B0DDF" w:rsidRDefault="00000000" w:rsidP="0029445B">
            <w:pPr>
              <w:jc w:val="right"/>
              <w:rPr>
                <w:rFonts w:hint="eastAsia"/>
              </w:rPr>
            </w:pPr>
            <w:r w:rsidRPr="007B0DDF">
              <w:t>3,827,311.75</w:t>
            </w:r>
          </w:p>
        </w:tc>
        <w:tc>
          <w:tcPr>
            <w:tcW w:w="1333" w:type="pct"/>
            <w:tcBorders>
              <w:top w:val="outset" w:sz="6" w:space="0" w:color="auto"/>
              <w:left w:val="outset" w:sz="6" w:space="0" w:color="auto"/>
              <w:bottom w:val="outset" w:sz="6" w:space="0" w:color="auto"/>
              <w:right w:val="outset" w:sz="6" w:space="0" w:color="auto"/>
            </w:tcBorders>
          </w:tcPr>
          <w:p w14:paraId="18E2ED61" w14:textId="77777777" w:rsidR="001E071D" w:rsidRPr="007B0DDF" w:rsidRDefault="00000000" w:rsidP="0029445B">
            <w:pPr>
              <w:jc w:val="right"/>
              <w:rPr>
                <w:rFonts w:hint="eastAsia"/>
              </w:rPr>
            </w:pPr>
            <w:r w:rsidRPr="007B0DDF">
              <w:t>5,037,249.58</w:t>
            </w:r>
          </w:p>
        </w:tc>
      </w:tr>
      <w:tr w:rsidR="0029445B" w:rsidRPr="007B0DDF" w14:paraId="2F84D59A"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68337B75"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应交税费</w:t>
            </w:r>
          </w:p>
        </w:tc>
        <w:tc>
          <w:tcPr>
            <w:tcW w:w="627" w:type="pct"/>
            <w:tcBorders>
              <w:top w:val="outset" w:sz="6" w:space="0" w:color="auto"/>
              <w:left w:val="outset" w:sz="6" w:space="0" w:color="auto"/>
              <w:bottom w:val="outset" w:sz="6" w:space="0" w:color="auto"/>
              <w:right w:val="outset" w:sz="6" w:space="0" w:color="auto"/>
            </w:tcBorders>
          </w:tcPr>
          <w:p w14:paraId="1A141E62"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10DE5824" w14:textId="77777777" w:rsidR="001E071D" w:rsidRPr="007B0DDF" w:rsidRDefault="00000000" w:rsidP="0029445B">
            <w:pPr>
              <w:jc w:val="right"/>
              <w:rPr>
                <w:rFonts w:hint="eastAsia"/>
              </w:rPr>
            </w:pPr>
            <w:r w:rsidRPr="007B0DDF">
              <w:t>200,203.69</w:t>
            </w:r>
          </w:p>
        </w:tc>
        <w:tc>
          <w:tcPr>
            <w:tcW w:w="1333" w:type="pct"/>
            <w:tcBorders>
              <w:top w:val="outset" w:sz="6" w:space="0" w:color="auto"/>
              <w:left w:val="outset" w:sz="6" w:space="0" w:color="auto"/>
              <w:bottom w:val="outset" w:sz="6" w:space="0" w:color="auto"/>
              <w:right w:val="outset" w:sz="6" w:space="0" w:color="auto"/>
            </w:tcBorders>
          </w:tcPr>
          <w:p w14:paraId="3CE81BF2" w14:textId="77777777" w:rsidR="001E071D" w:rsidRPr="007B0DDF" w:rsidRDefault="00000000" w:rsidP="0029445B">
            <w:pPr>
              <w:jc w:val="right"/>
              <w:rPr>
                <w:rFonts w:hint="eastAsia"/>
              </w:rPr>
            </w:pPr>
            <w:r w:rsidRPr="007B0DDF">
              <w:t>312,341.09</w:t>
            </w:r>
          </w:p>
        </w:tc>
      </w:tr>
      <w:tr w:rsidR="0029445B" w:rsidRPr="007B0DDF" w14:paraId="02081D98"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160341C0"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其他应付款</w:t>
            </w:r>
          </w:p>
        </w:tc>
        <w:tc>
          <w:tcPr>
            <w:tcW w:w="627" w:type="pct"/>
            <w:tcBorders>
              <w:top w:val="outset" w:sz="6" w:space="0" w:color="auto"/>
              <w:left w:val="outset" w:sz="6" w:space="0" w:color="auto"/>
              <w:bottom w:val="outset" w:sz="6" w:space="0" w:color="auto"/>
              <w:right w:val="outset" w:sz="6" w:space="0" w:color="auto"/>
            </w:tcBorders>
          </w:tcPr>
          <w:p w14:paraId="15FE1D32"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50B2D4B7" w14:textId="77777777" w:rsidR="001E071D" w:rsidRPr="007B0DDF" w:rsidRDefault="00000000" w:rsidP="0029445B">
            <w:pPr>
              <w:jc w:val="right"/>
              <w:rPr>
                <w:rFonts w:hint="eastAsia"/>
              </w:rPr>
            </w:pPr>
            <w:r w:rsidRPr="007B0DDF">
              <w:t>22,173,916.28</w:t>
            </w:r>
          </w:p>
        </w:tc>
        <w:tc>
          <w:tcPr>
            <w:tcW w:w="1333" w:type="pct"/>
            <w:tcBorders>
              <w:top w:val="outset" w:sz="6" w:space="0" w:color="auto"/>
              <w:left w:val="outset" w:sz="6" w:space="0" w:color="auto"/>
              <w:bottom w:val="outset" w:sz="6" w:space="0" w:color="auto"/>
              <w:right w:val="outset" w:sz="6" w:space="0" w:color="auto"/>
            </w:tcBorders>
          </w:tcPr>
          <w:p w14:paraId="77974A3E" w14:textId="77777777" w:rsidR="001E071D" w:rsidRPr="007B0DDF" w:rsidRDefault="00000000" w:rsidP="0029445B">
            <w:pPr>
              <w:jc w:val="right"/>
              <w:rPr>
                <w:rFonts w:hint="eastAsia"/>
              </w:rPr>
            </w:pPr>
            <w:r w:rsidRPr="007B0DDF">
              <w:t>23,350,717.43</w:t>
            </w:r>
          </w:p>
        </w:tc>
      </w:tr>
      <w:tr w:rsidR="0029445B" w:rsidRPr="007B0DDF" w14:paraId="76CEDC74"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0C640772"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其中：应付利息</w:t>
            </w:r>
          </w:p>
        </w:tc>
        <w:tc>
          <w:tcPr>
            <w:tcW w:w="627" w:type="pct"/>
            <w:tcBorders>
              <w:top w:val="outset" w:sz="6" w:space="0" w:color="auto"/>
              <w:left w:val="outset" w:sz="6" w:space="0" w:color="auto"/>
              <w:bottom w:val="outset" w:sz="6" w:space="0" w:color="auto"/>
              <w:right w:val="outset" w:sz="6" w:space="0" w:color="auto"/>
            </w:tcBorders>
          </w:tcPr>
          <w:p w14:paraId="747E4EDE"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2CA4A329"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431424A6" w14:textId="77777777" w:rsidR="001E071D" w:rsidRPr="007B0DDF" w:rsidRDefault="001E071D" w:rsidP="0029445B">
            <w:pPr>
              <w:jc w:val="right"/>
              <w:rPr>
                <w:rFonts w:hint="eastAsia"/>
              </w:rPr>
            </w:pPr>
          </w:p>
        </w:tc>
      </w:tr>
      <w:tr w:rsidR="0029445B" w:rsidRPr="007B0DDF" w14:paraId="32389E7C"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78EC3A69" w14:textId="77777777" w:rsidR="001E071D" w:rsidRPr="007B0DDF" w:rsidRDefault="00000000" w:rsidP="0029445B">
            <w:pPr>
              <w:ind w:firstLineChars="400" w:firstLine="840"/>
              <w:rPr>
                <w:rFonts w:hint="eastAsia"/>
                <w:color w:val="000000" w:themeColor="text1"/>
              </w:rPr>
            </w:pPr>
            <w:r w:rsidRPr="007B0DDF">
              <w:rPr>
                <w:rFonts w:hint="eastAsia"/>
                <w:color w:val="000000" w:themeColor="text1"/>
              </w:rPr>
              <w:t>应付股利</w:t>
            </w:r>
          </w:p>
        </w:tc>
        <w:tc>
          <w:tcPr>
            <w:tcW w:w="627" w:type="pct"/>
            <w:tcBorders>
              <w:top w:val="outset" w:sz="6" w:space="0" w:color="auto"/>
              <w:left w:val="outset" w:sz="6" w:space="0" w:color="auto"/>
              <w:bottom w:val="outset" w:sz="6" w:space="0" w:color="auto"/>
              <w:right w:val="outset" w:sz="6" w:space="0" w:color="auto"/>
            </w:tcBorders>
          </w:tcPr>
          <w:p w14:paraId="1989BA1E"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53B5E0FF"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03857726" w14:textId="77777777" w:rsidR="001E071D" w:rsidRPr="007B0DDF" w:rsidRDefault="001E071D" w:rsidP="0029445B">
            <w:pPr>
              <w:jc w:val="right"/>
              <w:rPr>
                <w:rFonts w:hint="eastAsia"/>
              </w:rPr>
            </w:pPr>
          </w:p>
        </w:tc>
      </w:tr>
      <w:tr w:rsidR="0029445B" w:rsidRPr="007B0DDF" w14:paraId="60D6F1E8"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4124BEEF"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lastRenderedPageBreak/>
              <w:t>持有待售负债</w:t>
            </w:r>
          </w:p>
        </w:tc>
        <w:tc>
          <w:tcPr>
            <w:tcW w:w="627" w:type="pct"/>
            <w:tcBorders>
              <w:top w:val="outset" w:sz="6" w:space="0" w:color="auto"/>
              <w:left w:val="outset" w:sz="6" w:space="0" w:color="auto"/>
              <w:bottom w:val="outset" w:sz="6" w:space="0" w:color="auto"/>
              <w:right w:val="outset" w:sz="6" w:space="0" w:color="auto"/>
            </w:tcBorders>
          </w:tcPr>
          <w:p w14:paraId="39BDA008"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3AB11824"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36F7F0A0" w14:textId="77777777" w:rsidR="001E071D" w:rsidRPr="007B0DDF" w:rsidRDefault="001E071D" w:rsidP="0029445B">
            <w:pPr>
              <w:jc w:val="right"/>
              <w:rPr>
                <w:rFonts w:hint="eastAsia"/>
              </w:rPr>
            </w:pPr>
          </w:p>
        </w:tc>
      </w:tr>
      <w:tr w:rsidR="0029445B" w:rsidRPr="007B0DDF" w14:paraId="2BF1085F"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310B2B92"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一年内到期的非流动负债</w:t>
            </w:r>
          </w:p>
        </w:tc>
        <w:tc>
          <w:tcPr>
            <w:tcW w:w="627" w:type="pct"/>
            <w:tcBorders>
              <w:top w:val="outset" w:sz="6" w:space="0" w:color="auto"/>
              <w:left w:val="outset" w:sz="6" w:space="0" w:color="auto"/>
              <w:bottom w:val="outset" w:sz="6" w:space="0" w:color="auto"/>
              <w:right w:val="outset" w:sz="6" w:space="0" w:color="auto"/>
            </w:tcBorders>
          </w:tcPr>
          <w:p w14:paraId="14935529"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7336C68E" w14:textId="77777777" w:rsidR="001E071D" w:rsidRPr="007B0DDF" w:rsidRDefault="00000000" w:rsidP="0029445B">
            <w:pPr>
              <w:jc w:val="right"/>
              <w:rPr>
                <w:rFonts w:hint="eastAsia"/>
              </w:rPr>
            </w:pPr>
            <w:r w:rsidRPr="007B0DDF">
              <w:t>478,883.92</w:t>
            </w:r>
          </w:p>
        </w:tc>
        <w:tc>
          <w:tcPr>
            <w:tcW w:w="1333" w:type="pct"/>
            <w:tcBorders>
              <w:top w:val="outset" w:sz="6" w:space="0" w:color="auto"/>
              <w:left w:val="outset" w:sz="6" w:space="0" w:color="auto"/>
              <w:bottom w:val="outset" w:sz="6" w:space="0" w:color="auto"/>
              <w:right w:val="outset" w:sz="6" w:space="0" w:color="auto"/>
            </w:tcBorders>
          </w:tcPr>
          <w:p w14:paraId="176C2C6D" w14:textId="77777777" w:rsidR="001E071D" w:rsidRPr="007B0DDF" w:rsidRDefault="00000000" w:rsidP="0029445B">
            <w:pPr>
              <w:jc w:val="right"/>
              <w:rPr>
                <w:rFonts w:hint="eastAsia"/>
              </w:rPr>
            </w:pPr>
            <w:r w:rsidRPr="007B0DDF">
              <w:t>952,735.10</w:t>
            </w:r>
          </w:p>
        </w:tc>
      </w:tr>
      <w:tr w:rsidR="0029445B" w:rsidRPr="007B0DDF" w14:paraId="42B51B7A"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58DAF5E2"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其他流动负债</w:t>
            </w:r>
          </w:p>
        </w:tc>
        <w:tc>
          <w:tcPr>
            <w:tcW w:w="627" w:type="pct"/>
            <w:tcBorders>
              <w:top w:val="outset" w:sz="6" w:space="0" w:color="auto"/>
              <w:left w:val="outset" w:sz="6" w:space="0" w:color="auto"/>
              <w:bottom w:val="outset" w:sz="6" w:space="0" w:color="auto"/>
              <w:right w:val="outset" w:sz="6" w:space="0" w:color="auto"/>
            </w:tcBorders>
          </w:tcPr>
          <w:p w14:paraId="6317C2FB"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219FF5E5"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10A91C73" w14:textId="77777777" w:rsidR="001E071D" w:rsidRPr="007B0DDF" w:rsidRDefault="001E071D" w:rsidP="0029445B">
            <w:pPr>
              <w:jc w:val="right"/>
              <w:rPr>
                <w:rFonts w:hint="eastAsia"/>
              </w:rPr>
            </w:pPr>
          </w:p>
        </w:tc>
      </w:tr>
      <w:tr w:rsidR="0029445B" w:rsidRPr="007B0DDF" w14:paraId="7F6AB4E5"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38EBFDE6" w14:textId="77777777" w:rsidR="001E071D" w:rsidRPr="007B0DDF" w:rsidRDefault="00000000" w:rsidP="0029445B">
            <w:pPr>
              <w:ind w:firstLineChars="200" w:firstLine="420"/>
              <w:rPr>
                <w:rFonts w:hint="eastAsia"/>
                <w:color w:val="000000" w:themeColor="text1"/>
              </w:rPr>
            </w:pPr>
            <w:r w:rsidRPr="007B0DDF">
              <w:rPr>
                <w:rFonts w:hint="eastAsia"/>
                <w:color w:val="000000" w:themeColor="text1"/>
              </w:rPr>
              <w:t>流动负债合计</w:t>
            </w:r>
          </w:p>
        </w:tc>
        <w:tc>
          <w:tcPr>
            <w:tcW w:w="627" w:type="pct"/>
            <w:tcBorders>
              <w:top w:val="outset" w:sz="6" w:space="0" w:color="auto"/>
              <w:left w:val="outset" w:sz="6" w:space="0" w:color="auto"/>
              <w:bottom w:val="outset" w:sz="6" w:space="0" w:color="auto"/>
              <w:right w:val="outset" w:sz="6" w:space="0" w:color="auto"/>
            </w:tcBorders>
          </w:tcPr>
          <w:p w14:paraId="50782D95"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2D797C7B" w14:textId="77777777" w:rsidR="001E071D" w:rsidRPr="007B0DDF" w:rsidRDefault="00000000" w:rsidP="0029445B">
            <w:pPr>
              <w:jc w:val="right"/>
              <w:rPr>
                <w:rFonts w:hint="eastAsia"/>
              </w:rPr>
            </w:pPr>
            <w:r w:rsidRPr="007B0DDF">
              <w:t>163,276,230.44</w:t>
            </w:r>
          </w:p>
        </w:tc>
        <w:tc>
          <w:tcPr>
            <w:tcW w:w="1333" w:type="pct"/>
            <w:tcBorders>
              <w:top w:val="outset" w:sz="6" w:space="0" w:color="auto"/>
              <w:left w:val="outset" w:sz="6" w:space="0" w:color="auto"/>
              <w:bottom w:val="outset" w:sz="6" w:space="0" w:color="auto"/>
              <w:right w:val="outset" w:sz="6" w:space="0" w:color="auto"/>
            </w:tcBorders>
          </w:tcPr>
          <w:p w14:paraId="28A93BDF" w14:textId="77777777" w:rsidR="001E071D" w:rsidRPr="007B0DDF" w:rsidRDefault="00000000" w:rsidP="0029445B">
            <w:pPr>
              <w:jc w:val="right"/>
              <w:rPr>
                <w:rFonts w:hint="eastAsia"/>
              </w:rPr>
            </w:pPr>
            <w:r w:rsidRPr="007B0DDF">
              <w:t>138,305,068.00</w:t>
            </w:r>
          </w:p>
        </w:tc>
      </w:tr>
      <w:tr w:rsidR="0029445B" w:rsidRPr="007B0DDF" w14:paraId="20E37F82" w14:textId="77777777" w:rsidTr="00E75DC2">
        <w:sdt>
          <w:sdtPr>
            <w:rPr>
              <w:color w:val="000000" w:themeColor="text1"/>
            </w:rPr>
            <w:tag w:val="_PLD_e62929b21cd4456494013c9cb0dc5b16"/>
            <w:id w:val="1875583814"/>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3BAAC20F" w14:textId="77777777" w:rsidR="001E071D" w:rsidRPr="007B0DDF" w:rsidRDefault="00000000" w:rsidP="0029445B">
                <w:pPr>
                  <w:rPr>
                    <w:rFonts w:hint="eastAsia"/>
                    <w:color w:val="000000" w:themeColor="text1"/>
                  </w:rPr>
                </w:pPr>
                <w:r w:rsidRPr="007B0DDF">
                  <w:rPr>
                    <w:rFonts w:hint="eastAsia"/>
                    <w:b/>
                    <w:color w:val="000000" w:themeColor="text1"/>
                  </w:rPr>
                  <w:t>非流动负债：</w:t>
                </w:r>
              </w:p>
            </w:tc>
          </w:sdtContent>
        </w:sdt>
      </w:tr>
      <w:tr w:rsidR="0029445B" w:rsidRPr="007B0DDF" w14:paraId="2D0CA937"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529F71B2"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长期借款</w:t>
            </w:r>
          </w:p>
        </w:tc>
        <w:tc>
          <w:tcPr>
            <w:tcW w:w="627" w:type="pct"/>
            <w:tcBorders>
              <w:top w:val="outset" w:sz="6" w:space="0" w:color="auto"/>
              <w:left w:val="outset" w:sz="6" w:space="0" w:color="auto"/>
              <w:bottom w:val="outset" w:sz="6" w:space="0" w:color="auto"/>
              <w:right w:val="outset" w:sz="6" w:space="0" w:color="auto"/>
            </w:tcBorders>
          </w:tcPr>
          <w:p w14:paraId="49D9A0D7"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3CFC3684"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32C43AB3" w14:textId="77777777" w:rsidR="001E071D" w:rsidRPr="007B0DDF" w:rsidRDefault="001E071D" w:rsidP="0029445B">
            <w:pPr>
              <w:jc w:val="right"/>
              <w:rPr>
                <w:rFonts w:hint="eastAsia"/>
              </w:rPr>
            </w:pPr>
          </w:p>
        </w:tc>
      </w:tr>
      <w:tr w:rsidR="0029445B" w:rsidRPr="007B0DDF" w14:paraId="4BC62891"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59C461B2"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应付债券</w:t>
            </w:r>
          </w:p>
        </w:tc>
        <w:tc>
          <w:tcPr>
            <w:tcW w:w="627" w:type="pct"/>
            <w:tcBorders>
              <w:top w:val="outset" w:sz="6" w:space="0" w:color="auto"/>
              <w:left w:val="outset" w:sz="6" w:space="0" w:color="auto"/>
              <w:bottom w:val="outset" w:sz="6" w:space="0" w:color="auto"/>
              <w:right w:val="outset" w:sz="6" w:space="0" w:color="auto"/>
            </w:tcBorders>
          </w:tcPr>
          <w:p w14:paraId="5DE4C4C6"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2C5DDB57"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27B4524D" w14:textId="77777777" w:rsidR="001E071D" w:rsidRPr="007B0DDF" w:rsidRDefault="001E071D" w:rsidP="0029445B">
            <w:pPr>
              <w:jc w:val="right"/>
              <w:rPr>
                <w:rFonts w:hint="eastAsia"/>
              </w:rPr>
            </w:pPr>
          </w:p>
        </w:tc>
      </w:tr>
      <w:tr w:rsidR="0029445B" w:rsidRPr="007B0DDF" w14:paraId="34E2D31E"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0C0F1F4A"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其中：优先股</w:t>
            </w:r>
          </w:p>
        </w:tc>
        <w:tc>
          <w:tcPr>
            <w:tcW w:w="627" w:type="pct"/>
            <w:tcBorders>
              <w:top w:val="outset" w:sz="6" w:space="0" w:color="auto"/>
              <w:left w:val="outset" w:sz="6" w:space="0" w:color="auto"/>
              <w:bottom w:val="outset" w:sz="6" w:space="0" w:color="auto"/>
              <w:right w:val="outset" w:sz="6" w:space="0" w:color="auto"/>
            </w:tcBorders>
          </w:tcPr>
          <w:p w14:paraId="3B3020D7"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4068B278"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0B9381AF" w14:textId="77777777" w:rsidR="001E071D" w:rsidRPr="007B0DDF" w:rsidRDefault="001E071D" w:rsidP="0029445B">
            <w:pPr>
              <w:jc w:val="right"/>
              <w:rPr>
                <w:rFonts w:hint="eastAsia"/>
              </w:rPr>
            </w:pPr>
          </w:p>
        </w:tc>
      </w:tr>
      <w:tr w:rsidR="0029445B" w:rsidRPr="007B0DDF" w14:paraId="166DE260"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7CC9F6BE" w14:textId="77777777" w:rsidR="001E071D" w:rsidRPr="007B0DDF" w:rsidRDefault="00000000" w:rsidP="0029445B">
            <w:pPr>
              <w:ind w:leftChars="300" w:left="630" w:firstLineChars="100" w:firstLine="210"/>
              <w:rPr>
                <w:rFonts w:hint="eastAsia"/>
                <w:color w:val="000000" w:themeColor="text1"/>
              </w:rPr>
            </w:pPr>
            <w:r w:rsidRPr="007B0DDF">
              <w:rPr>
                <w:rFonts w:hint="eastAsia"/>
                <w:color w:val="000000" w:themeColor="text1"/>
              </w:rPr>
              <w:t>永续债</w:t>
            </w:r>
          </w:p>
        </w:tc>
        <w:tc>
          <w:tcPr>
            <w:tcW w:w="627" w:type="pct"/>
            <w:tcBorders>
              <w:top w:val="outset" w:sz="6" w:space="0" w:color="auto"/>
              <w:left w:val="outset" w:sz="6" w:space="0" w:color="auto"/>
              <w:bottom w:val="outset" w:sz="6" w:space="0" w:color="auto"/>
              <w:right w:val="outset" w:sz="6" w:space="0" w:color="auto"/>
            </w:tcBorders>
          </w:tcPr>
          <w:p w14:paraId="6B0BD6D9"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403E3E8A"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2EF209C7" w14:textId="77777777" w:rsidR="001E071D" w:rsidRPr="007B0DDF" w:rsidRDefault="001E071D" w:rsidP="0029445B">
            <w:pPr>
              <w:jc w:val="right"/>
              <w:rPr>
                <w:rFonts w:hint="eastAsia"/>
              </w:rPr>
            </w:pPr>
          </w:p>
        </w:tc>
      </w:tr>
      <w:tr w:rsidR="0029445B" w:rsidRPr="007B0DDF" w14:paraId="2EA3AD10"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10923081"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租赁负债</w:t>
            </w:r>
          </w:p>
        </w:tc>
        <w:tc>
          <w:tcPr>
            <w:tcW w:w="627" w:type="pct"/>
            <w:tcBorders>
              <w:top w:val="outset" w:sz="6" w:space="0" w:color="auto"/>
              <w:left w:val="outset" w:sz="6" w:space="0" w:color="auto"/>
              <w:bottom w:val="outset" w:sz="6" w:space="0" w:color="auto"/>
              <w:right w:val="outset" w:sz="6" w:space="0" w:color="auto"/>
            </w:tcBorders>
          </w:tcPr>
          <w:p w14:paraId="535B7E1C"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7801C951"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77951DC3" w14:textId="77777777" w:rsidR="001E071D" w:rsidRPr="007B0DDF" w:rsidRDefault="001E071D" w:rsidP="0029445B">
            <w:pPr>
              <w:jc w:val="right"/>
              <w:rPr>
                <w:rFonts w:hint="eastAsia"/>
              </w:rPr>
            </w:pPr>
          </w:p>
        </w:tc>
      </w:tr>
      <w:tr w:rsidR="0029445B" w:rsidRPr="007B0DDF" w14:paraId="52B856C1"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583315F4"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长期应付款</w:t>
            </w:r>
          </w:p>
        </w:tc>
        <w:tc>
          <w:tcPr>
            <w:tcW w:w="627" w:type="pct"/>
            <w:tcBorders>
              <w:top w:val="outset" w:sz="6" w:space="0" w:color="auto"/>
              <w:left w:val="outset" w:sz="6" w:space="0" w:color="auto"/>
              <w:bottom w:val="outset" w:sz="6" w:space="0" w:color="auto"/>
              <w:right w:val="outset" w:sz="6" w:space="0" w:color="auto"/>
            </w:tcBorders>
          </w:tcPr>
          <w:p w14:paraId="3ADE14FF"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74D84EEE"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2958E790" w14:textId="77777777" w:rsidR="001E071D" w:rsidRPr="007B0DDF" w:rsidRDefault="001E071D" w:rsidP="0029445B">
            <w:pPr>
              <w:jc w:val="right"/>
              <w:rPr>
                <w:rFonts w:hint="eastAsia"/>
              </w:rPr>
            </w:pPr>
          </w:p>
        </w:tc>
      </w:tr>
      <w:tr w:rsidR="0029445B" w:rsidRPr="007B0DDF" w14:paraId="4638C51B"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04E502FB"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长期应付职工薪酬</w:t>
            </w:r>
          </w:p>
        </w:tc>
        <w:tc>
          <w:tcPr>
            <w:tcW w:w="627" w:type="pct"/>
            <w:tcBorders>
              <w:top w:val="outset" w:sz="6" w:space="0" w:color="auto"/>
              <w:left w:val="outset" w:sz="6" w:space="0" w:color="auto"/>
              <w:bottom w:val="outset" w:sz="6" w:space="0" w:color="auto"/>
              <w:right w:val="outset" w:sz="6" w:space="0" w:color="auto"/>
            </w:tcBorders>
          </w:tcPr>
          <w:p w14:paraId="60B01AFE"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5F086ADF"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60F8DCBA" w14:textId="77777777" w:rsidR="001E071D" w:rsidRPr="007B0DDF" w:rsidRDefault="001E071D" w:rsidP="0029445B">
            <w:pPr>
              <w:jc w:val="right"/>
              <w:rPr>
                <w:rFonts w:hint="eastAsia"/>
              </w:rPr>
            </w:pPr>
          </w:p>
        </w:tc>
      </w:tr>
      <w:tr w:rsidR="0029445B" w:rsidRPr="007B0DDF" w14:paraId="309FA082"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0AEE681D"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预计负债</w:t>
            </w:r>
          </w:p>
        </w:tc>
        <w:tc>
          <w:tcPr>
            <w:tcW w:w="627" w:type="pct"/>
            <w:tcBorders>
              <w:top w:val="outset" w:sz="6" w:space="0" w:color="auto"/>
              <w:left w:val="outset" w:sz="6" w:space="0" w:color="auto"/>
              <w:bottom w:val="outset" w:sz="6" w:space="0" w:color="auto"/>
              <w:right w:val="outset" w:sz="6" w:space="0" w:color="auto"/>
            </w:tcBorders>
          </w:tcPr>
          <w:p w14:paraId="771CE910"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2B26046C"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6C847594" w14:textId="77777777" w:rsidR="001E071D" w:rsidRPr="007B0DDF" w:rsidRDefault="001E071D" w:rsidP="0029445B">
            <w:pPr>
              <w:jc w:val="right"/>
              <w:rPr>
                <w:rFonts w:hint="eastAsia"/>
              </w:rPr>
            </w:pPr>
          </w:p>
        </w:tc>
      </w:tr>
      <w:tr w:rsidR="0029445B" w:rsidRPr="007B0DDF" w14:paraId="5EF5222C"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76DD6ADF"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递延收益</w:t>
            </w:r>
          </w:p>
        </w:tc>
        <w:tc>
          <w:tcPr>
            <w:tcW w:w="627" w:type="pct"/>
            <w:tcBorders>
              <w:top w:val="outset" w:sz="6" w:space="0" w:color="auto"/>
              <w:left w:val="outset" w:sz="6" w:space="0" w:color="auto"/>
              <w:bottom w:val="outset" w:sz="6" w:space="0" w:color="auto"/>
              <w:right w:val="outset" w:sz="6" w:space="0" w:color="auto"/>
            </w:tcBorders>
          </w:tcPr>
          <w:p w14:paraId="2759F070"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4069C33E"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3473F119" w14:textId="77777777" w:rsidR="001E071D" w:rsidRPr="007B0DDF" w:rsidRDefault="001E071D" w:rsidP="0029445B">
            <w:pPr>
              <w:jc w:val="right"/>
              <w:rPr>
                <w:rFonts w:hint="eastAsia"/>
              </w:rPr>
            </w:pPr>
          </w:p>
        </w:tc>
      </w:tr>
      <w:tr w:rsidR="0029445B" w:rsidRPr="007B0DDF" w14:paraId="4ADEB90F"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7D2CE6DE"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递延所得税负债</w:t>
            </w:r>
          </w:p>
        </w:tc>
        <w:tc>
          <w:tcPr>
            <w:tcW w:w="627" w:type="pct"/>
            <w:tcBorders>
              <w:top w:val="outset" w:sz="6" w:space="0" w:color="auto"/>
              <w:left w:val="outset" w:sz="6" w:space="0" w:color="auto"/>
              <w:bottom w:val="outset" w:sz="6" w:space="0" w:color="auto"/>
              <w:right w:val="outset" w:sz="6" w:space="0" w:color="auto"/>
            </w:tcBorders>
          </w:tcPr>
          <w:p w14:paraId="3EA1E0A3"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6333AF25" w14:textId="77777777" w:rsidR="001E071D" w:rsidRPr="007B0DDF" w:rsidRDefault="00000000" w:rsidP="0029445B">
            <w:pPr>
              <w:jc w:val="right"/>
              <w:rPr>
                <w:rFonts w:hint="eastAsia"/>
              </w:rPr>
            </w:pPr>
            <w:r w:rsidRPr="007B0DDF">
              <w:t>189,238.09</w:t>
            </w:r>
          </w:p>
        </w:tc>
        <w:tc>
          <w:tcPr>
            <w:tcW w:w="1333" w:type="pct"/>
            <w:tcBorders>
              <w:top w:val="outset" w:sz="6" w:space="0" w:color="auto"/>
              <w:left w:val="outset" w:sz="6" w:space="0" w:color="auto"/>
              <w:bottom w:val="outset" w:sz="6" w:space="0" w:color="auto"/>
              <w:right w:val="outset" w:sz="6" w:space="0" w:color="auto"/>
            </w:tcBorders>
          </w:tcPr>
          <w:p w14:paraId="50D307CA" w14:textId="77777777" w:rsidR="001E071D" w:rsidRPr="007B0DDF" w:rsidRDefault="00000000" w:rsidP="0029445B">
            <w:pPr>
              <w:jc w:val="right"/>
              <w:rPr>
                <w:rFonts w:hint="eastAsia"/>
              </w:rPr>
            </w:pPr>
            <w:r w:rsidRPr="007B0DDF">
              <w:t>302,780.94</w:t>
            </w:r>
          </w:p>
        </w:tc>
      </w:tr>
      <w:tr w:rsidR="0029445B" w:rsidRPr="007B0DDF" w14:paraId="5D57273F"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5D6E44C5"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其他非流动负债</w:t>
            </w:r>
          </w:p>
        </w:tc>
        <w:tc>
          <w:tcPr>
            <w:tcW w:w="627" w:type="pct"/>
            <w:tcBorders>
              <w:top w:val="outset" w:sz="6" w:space="0" w:color="auto"/>
              <w:left w:val="outset" w:sz="6" w:space="0" w:color="auto"/>
              <w:bottom w:val="outset" w:sz="6" w:space="0" w:color="auto"/>
              <w:right w:val="outset" w:sz="6" w:space="0" w:color="auto"/>
            </w:tcBorders>
          </w:tcPr>
          <w:p w14:paraId="6A512EFA"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47841EDC"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32A0C94C" w14:textId="77777777" w:rsidR="001E071D" w:rsidRPr="007B0DDF" w:rsidRDefault="001E071D" w:rsidP="0029445B">
            <w:pPr>
              <w:jc w:val="right"/>
              <w:rPr>
                <w:rFonts w:hint="eastAsia"/>
              </w:rPr>
            </w:pPr>
          </w:p>
        </w:tc>
      </w:tr>
      <w:tr w:rsidR="0029445B" w:rsidRPr="007B0DDF" w14:paraId="6CA6F099"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73899664" w14:textId="77777777" w:rsidR="001E071D" w:rsidRPr="007B0DDF" w:rsidRDefault="00000000" w:rsidP="0029445B">
            <w:pPr>
              <w:ind w:firstLineChars="200" w:firstLine="420"/>
              <w:rPr>
                <w:rFonts w:hint="eastAsia"/>
                <w:color w:val="000000" w:themeColor="text1"/>
              </w:rPr>
            </w:pPr>
            <w:r w:rsidRPr="007B0DDF">
              <w:rPr>
                <w:rFonts w:hint="eastAsia"/>
                <w:color w:val="000000" w:themeColor="text1"/>
              </w:rPr>
              <w:t>非流动负债合计</w:t>
            </w:r>
          </w:p>
        </w:tc>
        <w:tc>
          <w:tcPr>
            <w:tcW w:w="627" w:type="pct"/>
            <w:tcBorders>
              <w:top w:val="outset" w:sz="6" w:space="0" w:color="auto"/>
              <w:left w:val="outset" w:sz="6" w:space="0" w:color="auto"/>
              <w:bottom w:val="outset" w:sz="6" w:space="0" w:color="auto"/>
              <w:right w:val="outset" w:sz="6" w:space="0" w:color="auto"/>
            </w:tcBorders>
          </w:tcPr>
          <w:p w14:paraId="005B79DC"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505EA664" w14:textId="77777777" w:rsidR="001E071D" w:rsidRPr="007B0DDF" w:rsidRDefault="00000000" w:rsidP="0029445B">
            <w:pPr>
              <w:jc w:val="right"/>
              <w:rPr>
                <w:rFonts w:hint="eastAsia"/>
              </w:rPr>
            </w:pPr>
            <w:r w:rsidRPr="007B0DDF">
              <w:t>189,238.09</w:t>
            </w:r>
          </w:p>
        </w:tc>
        <w:tc>
          <w:tcPr>
            <w:tcW w:w="1333" w:type="pct"/>
            <w:tcBorders>
              <w:top w:val="outset" w:sz="6" w:space="0" w:color="auto"/>
              <w:left w:val="outset" w:sz="6" w:space="0" w:color="auto"/>
              <w:bottom w:val="outset" w:sz="6" w:space="0" w:color="auto"/>
              <w:right w:val="outset" w:sz="6" w:space="0" w:color="auto"/>
            </w:tcBorders>
          </w:tcPr>
          <w:p w14:paraId="5A223061" w14:textId="77777777" w:rsidR="001E071D" w:rsidRPr="007B0DDF" w:rsidRDefault="00000000" w:rsidP="0029445B">
            <w:pPr>
              <w:jc w:val="right"/>
              <w:rPr>
                <w:rFonts w:hint="eastAsia"/>
              </w:rPr>
            </w:pPr>
            <w:r w:rsidRPr="007B0DDF">
              <w:t>302,780.94</w:t>
            </w:r>
          </w:p>
        </w:tc>
      </w:tr>
      <w:tr w:rsidR="0029445B" w:rsidRPr="007B0DDF" w14:paraId="6FCB07A8"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5B6904FB" w14:textId="77777777" w:rsidR="001E071D" w:rsidRPr="007B0DDF" w:rsidRDefault="00000000" w:rsidP="0029445B">
            <w:pPr>
              <w:ind w:firstLineChars="300" w:firstLine="630"/>
              <w:rPr>
                <w:rFonts w:hint="eastAsia"/>
                <w:color w:val="000000" w:themeColor="text1"/>
              </w:rPr>
            </w:pPr>
            <w:r w:rsidRPr="007B0DDF">
              <w:rPr>
                <w:rFonts w:hint="eastAsia"/>
                <w:color w:val="000000" w:themeColor="text1"/>
              </w:rPr>
              <w:t>负债合计</w:t>
            </w:r>
          </w:p>
        </w:tc>
        <w:tc>
          <w:tcPr>
            <w:tcW w:w="627" w:type="pct"/>
            <w:tcBorders>
              <w:top w:val="outset" w:sz="6" w:space="0" w:color="auto"/>
              <w:left w:val="outset" w:sz="6" w:space="0" w:color="auto"/>
              <w:bottom w:val="outset" w:sz="6" w:space="0" w:color="auto"/>
              <w:right w:val="outset" w:sz="6" w:space="0" w:color="auto"/>
            </w:tcBorders>
          </w:tcPr>
          <w:p w14:paraId="66F1047F"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47466AE1" w14:textId="77777777" w:rsidR="001E071D" w:rsidRPr="007B0DDF" w:rsidRDefault="00000000" w:rsidP="0029445B">
            <w:pPr>
              <w:jc w:val="right"/>
              <w:rPr>
                <w:rFonts w:hint="eastAsia"/>
              </w:rPr>
            </w:pPr>
            <w:r w:rsidRPr="007B0DDF">
              <w:t>163,465,468.53</w:t>
            </w:r>
          </w:p>
        </w:tc>
        <w:tc>
          <w:tcPr>
            <w:tcW w:w="1333" w:type="pct"/>
            <w:tcBorders>
              <w:top w:val="outset" w:sz="6" w:space="0" w:color="auto"/>
              <w:left w:val="outset" w:sz="6" w:space="0" w:color="auto"/>
              <w:bottom w:val="outset" w:sz="6" w:space="0" w:color="auto"/>
              <w:right w:val="outset" w:sz="6" w:space="0" w:color="auto"/>
            </w:tcBorders>
          </w:tcPr>
          <w:p w14:paraId="737F2568" w14:textId="77777777" w:rsidR="001E071D" w:rsidRPr="007B0DDF" w:rsidRDefault="00000000" w:rsidP="0029445B">
            <w:pPr>
              <w:jc w:val="right"/>
              <w:rPr>
                <w:rFonts w:hint="eastAsia"/>
              </w:rPr>
            </w:pPr>
            <w:r w:rsidRPr="007B0DDF">
              <w:t>138,607,848.94</w:t>
            </w:r>
          </w:p>
        </w:tc>
      </w:tr>
      <w:tr w:rsidR="0029445B" w:rsidRPr="007B0DDF" w14:paraId="02E2CDD4" w14:textId="77777777" w:rsidTr="00E75DC2">
        <w:sdt>
          <w:sdtPr>
            <w:rPr>
              <w:color w:val="000000" w:themeColor="text1"/>
            </w:rPr>
            <w:tag w:val="_PLD_b3c95ee428314f8b8091bd15dff2a83d"/>
            <w:id w:val="-1961017418"/>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5AF1A20E" w14:textId="77777777" w:rsidR="001E071D" w:rsidRPr="007B0DDF" w:rsidRDefault="00000000" w:rsidP="0029445B">
                <w:pPr>
                  <w:rPr>
                    <w:rFonts w:hint="eastAsia"/>
                    <w:color w:val="000000" w:themeColor="text1"/>
                  </w:rPr>
                </w:pPr>
                <w:r w:rsidRPr="007B0DDF">
                  <w:rPr>
                    <w:rFonts w:hint="eastAsia"/>
                    <w:b/>
                    <w:color w:val="000000" w:themeColor="text1"/>
                  </w:rPr>
                  <w:t>所有者权益（或股东权益）：</w:t>
                </w:r>
              </w:p>
            </w:tc>
          </w:sdtContent>
        </w:sdt>
      </w:tr>
      <w:tr w:rsidR="0029445B" w:rsidRPr="007B0DDF" w14:paraId="3123D7BA"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51FEF038"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实收资本（或股本）</w:t>
            </w:r>
          </w:p>
        </w:tc>
        <w:tc>
          <w:tcPr>
            <w:tcW w:w="627" w:type="pct"/>
            <w:tcBorders>
              <w:top w:val="outset" w:sz="6" w:space="0" w:color="auto"/>
              <w:left w:val="outset" w:sz="6" w:space="0" w:color="auto"/>
              <w:bottom w:val="outset" w:sz="6" w:space="0" w:color="auto"/>
              <w:right w:val="outset" w:sz="6" w:space="0" w:color="auto"/>
            </w:tcBorders>
          </w:tcPr>
          <w:p w14:paraId="3C5262A6"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3F9F3DAA" w14:textId="77777777" w:rsidR="001E071D" w:rsidRPr="007B0DDF" w:rsidRDefault="00000000" w:rsidP="0029445B">
            <w:pPr>
              <w:jc w:val="right"/>
              <w:rPr>
                <w:rFonts w:hint="eastAsia"/>
              </w:rPr>
            </w:pPr>
            <w:r w:rsidRPr="007B0DDF">
              <w:t>547,665,988.00</w:t>
            </w:r>
          </w:p>
        </w:tc>
        <w:tc>
          <w:tcPr>
            <w:tcW w:w="1333" w:type="pct"/>
            <w:tcBorders>
              <w:top w:val="outset" w:sz="6" w:space="0" w:color="auto"/>
              <w:left w:val="outset" w:sz="6" w:space="0" w:color="auto"/>
              <w:bottom w:val="outset" w:sz="6" w:space="0" w:color="auto"/>
              <w:right w:val="outset" w:sz="6" w:space="0" w:color="auto"/>
            </w:tcBorders>
          </w:tcPr>
          <w:p w14:paraId="5B0D87E9" w14:textId="77777777" w:rsidR="001E071D" w:rsidRPr="007B0DDF" w:rsidRDefault="00000000" w:rsidP="0029445B">
            <w:pPr>
              <w:jc w:val="right"/>
              <w:rPr>
                <w:rFonts w:hint="eastAsia"/>
              </w:rPr>
            </w:pPr>
            <w:r w:rsidRPr="007B0DDF">
              <w:t>547,665,988.00</w:t>
            </w:r>
          </w:p>
        </w:tc>
      </w:tr>
      <w:tr w:rsidR="0029445B" w:rsidRPr="007B0DDF" w14:paraId="46209A40"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4717CB7E"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其他权益工具</w:t>
            </w:r>
          </w:p>
        </w:tc>
        <w:tc>
          <w:tcPr>
            <w:tcW w:w="627" w:type="pct"/>
            <w:tcBorders>
              <w:top w:val="outset" w:sz="6" w:space="0" w:color="auto"/>
              <w:left w:val="outset" w:sz="6" w:space="0" w:color="auto"/>
              <w:bottom w:val="outset" w:sz="6" w:space="0" w:color="auto"/>
              <w:right w:val="outset" w:sz="6" w:space="0" w:color="auto"/>
            </w:tcBorders>
          </w:tcPr>
          <w:p w14:paraId="76E68134"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03F79F55"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4DA821AC" w14:textId="77777777" w:rsidR="001E071D" w:rsidRPr="007B0DDF" w:rsidRDefault="001E071D" w:rsidP="0029445B">
            <w:pPr>
              <w:jc w:val="right"/>
              <w:rPr>
                <w:rFonts w:hint="eastAsia"/>
              </w:rPr>
            </w:pPr>
          </w:p>
        </w:tc>
      </w:tr>
      <w:tr w:rsidR="0029445B" w:rsidRPr="007B0DDF" w14:paraId="261FD7AF"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6BCA7020"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其中：优先股</w:t>
            </w:r>
          </w:p>
        </w:tc>
        <w:tc>
          <w:tcPr>
            <w:tcW w:w="627" w:type="pct"/>
            <w:tcBorders>
              <w:top w:val="outset" w:sz="6" w:space="0" w:color="auto"/>
              <w:left w:val="outset" w:sz="6" w:space="0" w:color="auto"/>
              <w:bottom w:val="outset" w:sz="6" w:space="0" w:color="auto"/>
              <w:right w:val="outset" w:sz="6" w:space="0" w:color="auto"/>
            </w:tcBorders>
          </w:tcPr>
          <w:p w14:paraId="503C6486"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37E94DE9"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0C5EA656" w14:textId="77777777" w:rsidR="001E071D" w:rsidRPr="007B0DDF" w:rsidRDefault="001E071D" w:rsidP="0029445B">
            <w:pPr>
              <w:jc w:val="right"/>
              <w:rPr>
                <w:rFonts w:hint="eastAsia"/>
              </w:rPr>
            </w:pPr>
          </w:p>
        </w:tc>
      </w:tr>
      <w:tr w:rsidR="0029445B" w:rsidRPr="007B0DDF" w14:paraId="0C6859A2"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2EA20F05" w14:textId="77777777" w:rsidR="001E071D" w:rsidRPr="007B0DDF" w:rsidRDefault="00000000" w:rsidP="0029445B">
            <w:pPr>
              <w:ind w:leftChars="300" w:left="630" w:firstLineChars="100" w:firstLine="210"/>
              <w:rPr>
                <w:rFonts w:hint="eastAsia"/>
                <w:color w:val="000000" w:themeColor="text1"/>
              </w:rPr>
            </w:pPr>
            <w:r w:rsidRPr="007B0DDF">
              <w:rPr>
                <w:rFonts w:hint="eastAsia"/>
                <w:color w:val="000000" w:themeColor="text1"/>
              </w:rPr>
              <w:t>永续债</w:t>
            </w:r>
          </w:p>
        </w:tc>
        <w:tc>
          <w:tcPr>
            <w:tcW w:w="627" w:type="pct"/>
            <w:tcBorders>
              <w:top w:val="outset" w:sz="6" w:space="0" w:color="auto"/>
              <w:left w:val="outset" w:sz="6" w:space="0" w:color="auto"/>
              <w:bottom w:val="outset" w:sz="6" w:space="0" w:color="auto"/>
              <w:right w:val="outset" w:sz="6" w:space="0" w:color="auto"/>
            </w:tcBorders>
          </w:tcPr>
          <w:p w14:paraId="1A27005F"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6545EFE9"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4711AEB6" w14:textId="77777777" w:rsidR="001E071D" w:rsidRPr="007B0DDF" w:rsidRDefault="001E071D" w:rsidP="0029445B">
            <w:pPr>
              <w:jc w:val="right"/>
              <w:rPr>
                <w:rFonts w:hint="eastAsia"/>
              </w:rPr>
            </w:pPr>
          </w:p>
        </w:tc>
      </w:tr>
      <w:tr w:rsidR="0029445B" w:rsidRPr="007B0DDF" w14:paraId="762C433C"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1A434357"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资本公积</w:t>
            </w:r>
          </w:p>
        </w:tc>
        <w:tc>
          <w:tcPr>
            <w:tcW w:w="627" w:type="pct"/>
            <w:tcBorders>
              <w:top w:val="outset" w:sz="6" w:space="0" w:color="auto"/>
              <w:left w:val="outset" w:sz="6" w:space="0" w:color="auto"/>
              <w:bottom w:val="outset" w:sz="6" w:space="0" w:color="auto"/>
              <w:right w:val="outset" w:sz="6" w:space="0" w:color="auto"/>
            </w:tcBorders>
          </w:tcPr>
          <w:p w14:paraId="217B2FE2"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0DE8AB53" w14:textId="77777777" w:rsidR="001E071D" w:rsidRPr="007B0DDF" w:rsidRDefault="00000000" w:rsidP="0029445B">
            <w:pPr>
              <w:jc w:val="right"/>
              <w:rPr>
                <w:rFonts w:hint="eastAsia"/>
              </w:rPr>
            </w:pPr>
            <w:r w:rsidRPr="007B0DDF">
              <w:t>1,319,989,066.10</w:t>
            </w:r>
          </w:p>
        </w:tc>
        <w:tc>
          <w:tcPr>
            <w:tcW w:w="1333" w:type="pct"/>
            <w:tcBorders>
              <w:top w:val="outset" w:sz="6" w:space="0" w:color="auto"/>
              <w:left w:val="outset" w:sz="6" w:space="0" w:color="auto"/>
              <w:bottom w:val="outset" w:sz="6" w:space="0" w:color="auto"/>
              <w:right w:val="outset" w:sz="6" w:space="0" w:color="auto"/>
            </w:tcBorders>
          </w:tcPr>
          <w:p w14:paraId="320147CD" w14:textId="77777777" w:rsidR="001E071D" w:rsidRPr="007B0DDF" w:rsidRDefault="00000000" w:rsidP="0029445B">
            <w:pPr>
              <w:jc w:val="right"/>
              <w:rPr>
                <w:rFonts w:hint="eastAsia"/>
              </w:rPr>
            </w:pPr>
            <w:r w:rsidRPr="007B0DDF">
              <w:t>1,319,146,235.48</w:t>
            </w:r>
          </w:p>
        </w:tc>
      </w:tr>
      <w:tr w:rsidR="0029445B" w:rsidRPr="007B0DDF" w14:paraId="30EAC51C"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1B1C44BE"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减：库存股</w:t>
            </w:r>
          </w:p>
        </w:tc>
        <w:tc>
          <w:tcPr>
            <w:tcW w:w="627" w:type="pct"/>
            <w:tcBorders>
              <w:top w:val="outset" w:sz="6" w:space="0" w:color="auto"/>
              <w:left w:val="outset" w:sz="6" w:space="0" w:color="auto"/>
              <w:bottom w:val="outset" w:sz="6" w:space="0" w:color="auto"/>
              <w:right w:val="outset" w:sz="6" w:space="0" w:color="auto"/>
            </w:tcBorders>
          </w:tcPr>
          <w:p w14:paraId="2685EEE3"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7B2A4757"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1FFFBC62" w14:textId="77777777" w:rsidR="001E071D" w:rsidRPr="007B0DDF" w:rsidRDefault="001E071D" w:rsidP="0029445B">
            <w:pPr>
              <w:jc w:val="right"/>
              <w:rPr>
                <w:rFonts w:hint="eastAsia"/>
              </w:rPr>
            </w:pPr>
          </w:p>
        </w:tc>
      </w:tr>
      <w:tr w:rsidR="0029445B" w:rsidRPr="007B0DDF" w14:paraId="383B9104"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39987DEB"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其他综合收益</w:t>
            </w:r>
          </w:p>
        </w:tc>
        <w:tc>
          <w:tcPr>
            <w:tcW w:w="627" w:type="pct"/>
            <w:tcBorders>
              <w:top w:val="outset" w:sz="6" w:space="0" w:color="auto"/>
              <w:left w:val="outset" w:sz="6" w:space="0" w:color="auto"/>
              <w:bottom w:val="outset" w:sz="6" w:space="0" w:color="auto"/>
              <w:right w:val="outset" w:sz="6" w:space="0" w:color="auto"/>
            </w:tcBorders>
          </w:tcPr>
          <w:p w14:paraId="2A23636F"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2AAA629B"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6595A082" w14:textId="77777777" w:rsidR="001E071D" w:rsidRPr="007B0DDF" w:rsidRDefault="001E071D" w:rsidP="0029445B">
            <w:pPr>
              <w:jc w:val="right"/>
              <w:rPr>
                <w:rFonts w:hint="eastAsia"/>
              </w:rPr>
            </w:pPr>
          </w:p>
        </w:tc>
      </w:tr>
      <w:tr w:rsidR="0029445B" w:rsidRPr="007B0DDF" w14:paraId="75ED4DD8"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60370E9C"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专项储备</w:t>
            </w:r>
          </w:p>
        </w:tc>
        <w:tc>
          <w:tcPr>
            <w:tcW w:w="627" w:type="pct"/>
            <w:tcBorders>
              <w:top w:val="outset" w:sz="6" w:space="0" w:color="auto"/>
              <w:left w:val="outset" w:sz="6" w:space="0" w:color="auto"/>
              <w:bottom w:val="outset" w:sz="6" w:space="0" w:color="auto"/>
              <w:right w:val="outset" w:sz="6" w:space="0" w:color="auto"/>
            </w:tcBorders>
          </w:tcPr>
          <w:p w14:paraId="3B384D71"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79FFA890" w14:textId="77777777" w:rsidR="001E071D" w:rsidRPr="007B0DDF" w:rsidRDefault="001E071D" w:rsidP="0029445B">
            <w:pPr>
              <w:jc w:val="right"/>
              <w:rPr>
                <w:rFonts w:hint="eastAsia"/>
              </w:rPr>
            </w:pPr>
          </w:p>
        </w:tc>
        <w:tc>
          <w:tcPr>
            <w:tcW w:w="1333" w:type="pct"/>
            <w:tcBorders>
              <w:top w:val="outset" w:sz="6" w:space="0" w:color="auto"/>
              <w:left w:val="outset" w:sz="6" w:space="0" w:color="auto"/>
              <w:bottom w:val="outset" w:sz="6" w:space="0" w:color="auto"/>
              <w:right w:val="outset" w:sz="6" w:space="0" w:color="auto"/>
            </w:tcBorders>
          </w:tcPr>
          <w:p w14:paraId="5FF28536" w14:textId="77777777" w:rsidR="001E071D" w:rsidRPr="007B0DDF" w:rsidRDefault="001E071D" w:rsidP="0029445B">
            <w:pPr>
              <w:jc w:val="right"/>
              <w:rPr>
                <w:rFonts w:hint="eastAsia"/>
              </w:rPr>
            </w:pPr>
          </w:p>
        </w:tc>
      </w:tr>
      <w:tr w:rsidR="0029445B" w:rsidRPr="007B0DDF" w14:paraId="2AAC8140"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2BD04085"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盈余公积</w:t>
            </w:r>
          </w:p>
        </w:tc>
        <w:tc>
          <w:tcPr>
            <w:tcW w:w="627" w:type="pct"/>
            <w:tcBorders>
              <w:top w:val="outset" w:sz="6" w:space="0" w:color="auto"/>
              <w:left w:val="outset" w:sz="6" w:space="0" w:color="auto"/>
              <w:bottom w:val="outset" w:sz="6" w:space="0" w:color="auto"/>
              <w:right w:val="outset" w:sz="6" w:space="0" w:color="auto"/>
            </w:tcBorders>
          </w:tcPr>
          <w:p w14:paraId="6F47FB44"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377F4E73" w14:textId="77777777" w:rsidR="001E071D" w:rsidRPr="007B0DDF" w:rsidRDefault="00000000" w:rsidP="0029445B">
            <w:pPr>
              <w:jc w:val="right"/>
              <w:rPr>
                <w:rFonts w:hint="eastAsia"/>
              </w:rPr>
            </w:pPr>
            <w:r w:rsidRPr="007B0DDF">
              <w:t>38,071,282.24</w:t>
            </w:r>
          </w:p>
        </w:tc>
        <w:tc>
          <w:tcPr>
            <w:tcW w:w="1333" w:type="pct"/>
            <w:tcBorders>
              <w:top w:val="outset" w:sz="6" w:space="0" w:color="auto"/>
              <w:left w:val="outset" w:sz="6" w:space="0" w:color="auto"/>
              <w:bottom w:val="outset" w:sz="6" w:space="0" w:color="auto"/>
              <w:right w:val="outset" w:sz="6" w:space="0" w:color="auto"/>
            </w:tcBorders>
          </w:tcPr>
          <w:p w14:paraId="29F1573D" w14:textId="77777777" w:rsidR="001E071D" w:rsidRPr="007B0DDF" w:rsidRDefault="00000000" w:rsidP="0029445B">
            <w:pPr>
              <w:jc w:val="right"/>
              <w:rPr>
                <w:rFonts w:hint="eastAsia"/>
              </w:rPr>
            </w:pPr>
            <w:r w:rsidRPr="007B0DDF">
              <w:t>38,071,282.24</w:t>
            </w:r>
          </w:p>
        </w:tc>
      </w:tr>
      <w:tr w:rsidR="0029445B" w:rsidRPr="007B0DDF" w14:paraId="76E0C0A9"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36E72FAB"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未分配利润</w:t>
            </w:r>
          </w:p>
        </w:tc>
        <w:tc>
          <w:tcPr>
            <w:tcW w:w="627" w:type="pct"/>
            <w:tcBorders>
              <w:top w:val="outset" w:sz="6" w:space="0" w:color="auto"/>
              <w:left w:val="outset" w:sz="6" w:space="0" w:color="auto"/>
              <w:bottom w:val="outset" w:sz="6" w:space="0" w:color="auto"/>
              <w:right w:val="outset" w:sz="6" w:space="0" w:color="auto"/>
            </w:tcBorders>
          </w:tcPr>
          <w:p w14:paraId="5E1C8E88"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0894E854" w14:textId="77777777" w:rsidR="001E071D" w:rsidRPr="007B0DDF" w:rsidRDefault="00000000" w:rsidP="0029445B">
            <w:pPr>
              <w:jc w:val="right"/>
              <w:rPr>
                <w:rFonts w:hint="eastAsia"/>
              </w:rPr>
            </w:pPr>
            <w:r w:rsidRPr="007B0DDF">
              <w:t>-66,346,220.89</w:t>
            </w:r>
          </w:p>
        </w:tc>
        <w:tc>
          <w:tcPr>
            <w:tcW w:w="1333" w:type="pct"/>
            <w:tcBorders>
              <w:top w:val="outset" w:sz="6" w:space="0" w:color="auto"/>
              <w:left w:val="outset" w:sz="6" w:space="0" w:color="auto"/>
              <w:bottom w:val="outset" w:sz="6" w:space="0" w:color="auto"/>
              <w:right w:val="outset" w:sz="6" w:space="0" w:color="auto"/>
            </w:tcBorders>
          </w:tcPr>
          <w:p w14:paraId="53A187BA" w14:textId="77777777" w:rsidR="001E071D" w:rsidRPr="007B0DDF" w:rsidRDefault="00000000" w:rsidP="0029445B">
            <w:pPr>
              <w:jc w:val="right"/>
              <w:rPr>
                <w:rFonts w:hint="eastAsia"/>
              </w:rPr>
            </w:pPr>
            <w:r w:rsidRPr="007B0DDF">
              <w:t>-62,167,838.54</w:t>
            </w:r>
          </w:p>
        </w:tc>
      </w:tr>
      <w:tr w:rsidR="0029445B" w:rsidRPr="007B0DDF" w14:paraId="0013D4F8"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274C0849" w14:textId="77777777" w:rsidR="001E071D" w:rsidRPr="007B0DDF" w:rsidRDefault="00000000" w:rsidP="0029445B">
            <w:pPr>
              <w:ind w:firstLineChars="200" w:firstLine="420"/>
              <w:rPr>
                <w:rFonts w:hint="eastAsia"/>
                <w:color w:val="000000" w:themeColor="text1"/>
              </w:rPr>
            </w:pPr>
            <w:r w:rsidRPr="007B0DDF">
              <w:rPr>
                <w:rFonts w:hint="eastAsia"/>
                <w:color w:val="000000" w:themeColor="text1"/>
              </w:rPr>
              <w:t>所有者权益（或股东权益）合计</w:t>
            </w:r>
          </w:p>
        </w:tc>
        <w:tc>
          <w:tcPr>
            <w:tcW w:w="627" w:type="pct"/>
            <w:tcBorders>
              <w:top w:val="outset" w:sz="6" w:space="0" w:color="auto"/>
              <w:left w:val="outset" w:sz="6" w:space="0" w:color="auto"/>
              <w:bottom w:val="outset" w:sz="6" w:space="0" w:color="auto"/>
              <w:right w:val="outset" w:sz="6" w:space="0" w:color="auto"/>
            </w:tcBorders>
          </w:tcPr>
          <w:p w14:paraId="2AE699C9"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6BA66F83" w14:textId="77777777" w:rsidR="001E071D" w:rsidRPr="007B0DDF" w:rsidRDefault="00000000" w:rsidP="0029445B">
            <w:pPr>
              <w:jc w:val="right"/>
              <w:rPr>
                <w:rFonts w:hint="eastAsia"/>
              </w:rPr>
            </w:pPr>
            <w:r w:rsidRPr="007B0DDF">
              <w:t>1,839,380,115.45</w:t>
            </w:r>
          </w:p>
        </w:tc>
        <w:tc>
          <w:tcPr>
            <w:tcW w:w="1333" w:type="pct"/>
            <w:tcBorders>
              <w:top w:val="outset" w:sz="6" w:space="0" w:color="auto"/>
              <w:left w:val="outset" w:sz="6" w:space="0" w:color="auto"/>
              <w:bottom w:val="outset" w:sz="6" w:space="0" w:color="auto"/>
              <w:right w:val="outset" w:sz="6" w:space="0" w:color="auto"/>
            </w:tcBorders>
          </w:tcPr>
          <w:p w14:paraId="6B10D6F8" w14:textId="77777777" w:rsidR="001E071D" w:rsidRPr="007B0DDF" w:rsidRDefault="00000000" w:rsidP="0029445B">
            <w:pPr>
              <w:jc w:val="right"/>
              <w:rPr>
                <w:rFonts w:hint="eastAsia"/>
              </w:rPr>
            </w:pPr>
            <w:r w:rsidRPr="007B0DDF">
              <w:t>1,842,715,667.18</w:t>
            </w:r>
          </w:p>
        </w:tc>
      </w:tr>
      <w:tr w:rsidR="0029445B" w:rsidRPr="00196A9E" w14:paraId="4F3B677A" w14:textId="77777777" w:rsidTr="00E75DC2">
        <w:tc>
          <w:tcPr>
            <w:tcW w:w="1629" w:type="pct"/>
            <w:tcBorders>
              <w:top w:val="outset" w:sz="6" w:space="0" w:color="auto"/>
              <w:left w:val="outset" w:sz="6" w:space="0" w:color="auto"/>
              <w:bottom w:val="outset" w:sz="6" w:space="0" w:color="auto"/>
              <w:right w:val="outset" w:sz="6" w:space="0" w:color="auto"/>
            </w:tcBorders>
            <w:vAlign w:val="center"/>
          </w:tcPr>
          <w:p w14:paraId="13DDDEBA" w14:textId="77777777" w:rsidR="001E071D" w:rsidRPr="007B0DDF" w:rsidRDefault="00000000" w:rsidP="0029445B">
            <w:pPr>
              <w:ind w:firstLineChars="300" w:firstLine="630"/>
              <w:rPr>
                <w:rFonts w:hint="eastAsia"/>
                <w:color w:val="000000" w:themeColor="text1"/>
              </w:rPr>
            </w:pPr>
            <w:r w:rsidRPr="007B0DDF">
              <w:rPr>
                <w:rFonts w:hint="eastAsia"/>
                <w:color w:val="000000" w:themeColor="text1"/>
              </w:rPr>
              <w:t>负债和所有者权益（或股东权益）总计</w:t>
            </w:r>
          </w:p>
        </w:tc>
        <w:tc>
          <w:tcPr>
            <w:tcW w:w="627" w:type="pct"/>
            <w:tcBorders>
              <w:top w:val="outset" w:sz="6" w:space="0" w:color="auto"/>
              <w:left w:val="outset" w:sz="6" w:space="0" w:color="auto"/>
              <w:bottom w:val="outset" w:sz="6" w:space="0" w:color="auto"/>
              <w:right w:val="outset" w:sz="6" w:space="0" w:color="auto"/>
            </w:tcBorders>
          </w:tcPr>
          <w:p w14:paraId="41B634A0" w14:textId="77777777" w:rsidR="001E071D" w:rsidRPr="007B0DDF" w:rsidRDefault="001E071D" w:rsidP="0029445B">
            <w:pPr>
              <w:rPr>
                <w:rFonts w:hint="eastAsia"/>
              </w:rPr>
            </w:pPr>
          </w:p>
        </w:tc>
        <w:tc>
          <w:tcPr>
            <w:tcW w:w="1411" w:type="pct"/>
            <w:tcBorders>
              <w:top w:val="outset" w:sz="6" w:space="0" w:color="auto"/>
              <w:left w:val="outset" w:sz="6" w:space="0" w:color="auto"/>
              <w:bottom w:val="outset" w:sz="6" w:space="0" w:color="auto"/>
              <w:right w:val="outset" w:sz="6" w:space="0" w:color="auto"/>
            </w:tcBorders>
          </w:tcPr>
          <w:p w14:paraId="060DC852" w14:textId="77777777" w:rsidR="001E071D" w:rsidRPr="007B0DDF" w:rsidRDefault="00000000" w:rsidP="0029445B">
            <w:pPr>
              <w:jc w:val="right"/>
              <w:rPr>
                <w:rFonts w:hint="eastAsia"/>
              </w:rPr>
            </w:pPr>
            <w:r w:rsidRPr="007B0DDF">
              <w:t>2,002,845,583.98</w:t>
            </w:r>
          </w:p>
        </w:tc>
        <w:tc>
          <w:tcPr>
            <w:tcW w:w="1333" w:type="pct"/>
            <w:tcBorders>
              <w:top w:val="outset" w:sz="6" w:space="0" w:color="auto"/>
              <w:left w:val="outset" w:sz="6" w:space="0" w:color="auto"/>
              <w:bottom w:val="outset" w:sz="6" w:space="0" w:color="auto"/>
              <w:right w:val="outset" w:sz="6" w:space="0" w:color="auto"/>
            </w:tcBorders>
          </w:tcPr>
          <w:p w14:paraId="59CAAC28" w14:textId="77777777" w:rsidR="001E071D" w:rsidRPr="00196A9E" w:rsidRDefault="00000000" w:rsidP="0029445B">
            <w:pPr>
              <w:jc w:val="right"/>
              <w:rPr>
                <w:rFonts w:hint="eastAsia"/>
              </w:rPr>
            </w:pPr>
            <w:r w:rsidRPr="007B0DDF">
              <w:t>1,981,323,516.12</w:t>
            </w:r>
          </w:p>
        </w:tc>
      </w:tr>
    </w:tbl>
    <w:p w14:paraId="34FD9135" w14:textId="77777777" w:rsidR="001E071D" w:rsidRDefault="001E071D">
      <w:pPr>
        <w:rPr>
          <w:rFonts w:hint="eastAsia"/>
        </w:rPr>
      </w:pPr>
    </w:p>
    <w:p w14:paraId="57699AA4" w14:textId="143EA0B7" w:rsidR="001E071D" w:rsidRDefault="00000000">
      <w:pPr>
        <w:ind w:rightChars="-73" w:right="-153"/>
        <w:rPr>
          <w:rFonts w:hint="eastAsia"/>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f43f422c96ec4e009c3976ce8e58b778"/>
          <w:id w:val="2045328321"/>
          <w:placeholder>
            <w:docPart w:val="GBC22222222222222222222222222222"/>
          </w:placeholder>
          <w:dataBinding w:prefixMappings="xmlns:clcid-mr='clcid-mr'" w:xpath="/*/clcid-mr:GongSiFuZeRenXingMing[not(@periodRef)]" w:storeItemID="{89EBAB94-44A0-46A2-B712-30D997D04A6D}"/>
          <w:text/>
        </w:sdtPr>
        <w:sdtContent>
          <w:r w:rsidR="0052511E">
            <w:rPr>
              <w:rFonts w:hint="eastAsia"/>
              <w:color w:val="000000" w:themeColor="text1"/>
            </w:rPr>
            <w:t>李俊杰先生</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3ac751c8378d4424bbdf4c74057683d9"/>
          <w:id w:val="-1511363514"/>
          <w:placeholder>
            <w:docPart w:val="GBC22222222222222222222222222222"/>
          </w:placeholder>
          <w:dataBinding w:prefixMappings="xmlns:clcid-mr='clcid-mr'" w:xpath="/*/clcid-mr:ZhuGuanKuaiJiGongZuoFuZeRenXingMing[not(@periodRef)]" w:storeItemID="{89EBAB94-44A0-46A2-B712-30D997D04A6D}"/>
          <w:text/>
        </w:sdtPr>
        <w:sdtContent>
          <w:r w:rsidR="0052511E">
            <w:rPr>
              <w:rFonts w:hint="eastAsia"/>
              <w:color w:val="000000" w:themeColor="text1"/>
            </w:rPr>
            <w:t>冯永梅女士</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182ff185180a4ea4b9c93bbd4b01de2c"/>
          <w:id w:val="418459388"/>
          <w:placeholder>
            <w:docPart w:val="GBC22222222222222222222222222222"/>
          </w:placeholder>
          <w:dataBinding w:prefixMappings="xmlns:clcid-mr='clcid-mr'" w:xpath="/*/clcid-mr:KuaiJiJiGouFuZeRenXingMing[not(@periodRef)]" w:storeItemID="{89EBAB94-44A0-46A2-B712-30D997D04A6D}"/>
          <w:text/>
        </w:sdtPr>
        <w:sdtContent>
          <w:r w:rsidR="0052511E">
            <w:rPr>
              <w:rFonts w:hint="eastAsia"/>
              <w:color w:val="000000" w:themeColor="text1"/>
            </w:rPr>
            <w:t>杨月先生</w:t>
          </w:r>
        </w:sdtContent>
      </w:sdt>
    </w:p>
    <w:p w14:paraId="095E6185" w14:textId="77777777" w:rsidR="001E071D" w:rsidRDefault="001E071D">
      <w:pPr>
        <w:snapToGrid w:val="0"/>
        <w:rPr>
          <w:rFonts w:hint="eastAsia"/>
          <w:color w:val="000000" w:themeColor="text1"/>
        </w:rPr>
      </w:pPr>
    </w:p>
    <w:p w14:paraId="04CFD9ED" w14:textId="77777777" w:rsidR="001E071D" w:rsidRDefault="001E071D">
      <w:pPr>
        <w:ind w:rightChars="-73" w:right="-153"/>
        <w:rPr>
          <w:rFonts w:hint="eastAsia"/>
          <w:b/>
          <w:bCs w:val="0"/>
          <w:color w:val="000000" w:themeColor="text1"/>
          <w:u w:val="single"/>
        </w:rPr>
      </w:pPr>
      <w:bookmarkStart w:id="129" w:name="_Hlk10210632"/>
      <w:bookmarkEnd w:id="128"/>
      <w:bookmarkEnd w:id="129"/>
    </w:p>
    <w:p w14:paraId="34E80BD3" w14:textId="77777777" w:rsidR="001E071D" w:rsidRDefault="001E071D">
      <w:pPr>
        <w:jc w:val="center"/>
        <w:rPr>
          <w:rFonts w:hint="eastAsia"/>
          <w:b/>
          <w:color w:val="000000" w:themeColor="text1"/>
        </w:rPr>
      </w:pPr>
      <w:bookmarkStart w:id="130" w:name="_Hlk10210822"/>
    </w:p>
    <w:p w14:paraId="451A765E" w14:textId="77777777" w:rsidR="001E071D" w:rsidRDefault="00000000">
      <w:pPr>
        <w:pStyle w:val="3"/>
        <w:jc w:val="center"/>
        <w:rPr>
          <w:rFonts w:ascii="宋体" w:hAnsi="宋体" w:hint="eastAsia"/>
          <w:color w:val="000000" w:themeColor="text1"/>
        </w:rPr>
      </w:pPr>
      <w:r>
        <w:rPr>
          <w:rFonts w:ascii="宋体" w:hAnsi="宋体" w:hint="eastAsia"/>
          <w:color w:val="000000" w:themeColor="text1"/>
        </w:rPr>
        <w:t>合并</w:t>
      </w:r>
      <w:r>
        <w:rPr>
          <w:rFonts w:ascii="宋体" w:hAnsi="宋体"/>
          <w:color w:val="000000" w:themeColor="text1"/>
        </w:rPr>
        <w:t>利润表</w:t>
      </w:r>
    </w:p>
    <w:p w14:paraId="233BD063" w14:textId="77777777" w:rsidR="001E071D" w:rsidRDefault="00000000">
      <w:pPr>
        <w:jc w:val="center"/>
        <w:rPr>
          <w:rFonts w:hint="eastAsia"/>
          <w:b/>
          <w:bCs w:val="0"/>
          <w:color w:val="000000" w:themeColor="text1"/>
        </w:rPr>
      </w:pPr>
      <w:r>
        <w:rPr>
          <w:color w:val="000000" w:themeColor="text1"/>
        </w:rPr>
        <w:t>2024年</w:t>
      </w:r>
      <w:r>
        <w:rPr>
          <w:rFonts w:hint="eastAsia"/>
          <w:color w:val="000000" w:themeColor="text1"/>
        </w:rPr>
        <w:t>1—6</w:t>
      </w:r>
      <w:r>
        <w:rPr>
          <w:color w:val="000000" w:themeColor="text1"/>
        </w:rPr>
        <w:t>月</w:t>
      </w:r>
    </w:p>
    <w:p w14:paraId="48B63072" w14:textId="77777777" w:rsidR="001E071D" w:rsidRDefault="00000000">
      <w:pPr>
        <w:jc w:val="right"/>
        <w:rPr>
          <w:rFonts w:hint="eastAsia"/>
          <w:color w:val="000000" w:themeColor="text1"/>
        </w:rPr>
      </w:pPr>
      <w:r>
        <w:rPr>
          <w:color w:val="000000" w:themeColor="text1"/>
        </w:rPr>
        <w:t>单位：</w:t>
      </w:r>
      <w:sdt>
        <w:sdtPr>
          <w:rPr>
            <w:color w:val="000000" w:themeColor="text1"/>
          </w:rPr>
          <w:alias w:val="单位：合并利润表"/>
          <w:tag w:val="_GBC_4fec24feb4834b768c484fe556046382"/>
          <w:id w:val="-63394604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color w:val="000000" w:themeColor="text1"/>
        </w:rPr>
        <w:t xml:space="preserve">  币种：</w:t>
      </w:r>
      <w:sdt>
        <w:sdtPr>
          <w:rPr>
            <w:color w:val="000000" w:themeColor="text1"/>
          </w:rPr>
          <w:alias w:val="币种：合并利润表"/>
          <w:tag w:val="_GBC_ae5c0d79e5694eb28ba1b8160e27a464"/>
          <w:id w:val="-98832135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19"/>
        <w:gridCol w:w="1479"/>
        <w:gridCol w:w="1959"/>
        <w:gridCol w:w="1966"/>
      </w:tblGrid>
      <w:tr w:rsidR="00974537" w:rsidRPr="007B0DDF" w14:paraId="0BC43DB9" w14:textId="77777777" w:rsidTr="00480B8B">
        <w:trPr>
          <w:cantSplit/>
        </w:trPr>
        <w:sdt>
          <w:sdtPr>
            <w:rPr>
              <w:color w:val="000000" w:themeColor="text1"/>
            </w:rPr>
            <w:tag w:val="_PLD_ea01e0b0c9224fe59426c375515c2359"/>
            <w:id w:val="661207243"/>
          </w:sdtPr>
          <w:sdtContent>
            <w:tc>
              <w:tcPr>
                <w:tcW w:w="1938" w:type="pct"/>
                <w:tcBorders>
                  <w:top w:val="outset" w:sz="4" w:space="0" w:color="auto"/>
                  <w:left w:val="outset" w:sz="4" w:space="0" w:color="auto"/>
                  <w:bottom w:val="outset" w:sz="4" w:space="0" w:color="auto"/>
                  <w:right w:val="outset" w:sz="4" w:space="0" w:color="auto"/>
                </w:tcBorders>
                <w:vAlign w:val="center"/>
              </w:tcPr>
              <w:p w14:paraId="283CE2BA" w14:textId="77777777" w:rsidR="001E071D" w:rsidRPr="007B0DDF" w:rsidRDefault="00000000" w:rsidP="00480B8B">
                <w:pPr>
                  <w:ind w:leftChars="-19" w:hangingChars="19" w:hanging="40"/>
                  <w:jc w:val="center"/>
                  <w:rPr>
                    <w:rFonts w:hint="eastAsia"/>
                    <w:b/>
                    <w:color w:val="000000" w:themeColor="text1"/>
                  </w:rPr>
                </w:pPr>
                <w:r w:rsidRPr="007B0DDF">
                  <w:rPr>
                    <w:b/>
                    <w:color w:val="000000" w:themeColor="text1"/>
                  </w:rPr>
                  <w:t>项目</w:t>
                </w:r>
              </w:p>
            </w:tc>
          </w:sdtContent>
        </w:sdt>
        <w:sdt>
          <w:sdtPr>
            <w:rPr>
              <w:color w:val="000000" w:themeColor="text1"/>
            </w:rPr>
            <w:tag w:val="_PLD_e4f45f42e79e4a4aba892e3a7a7b123d"/>
            <w:id w:val="456222398"/>
          </w:sdtPr>
          <w:sdtContent>
            <w:tc>
              <w:tcPr>
                <w:tcW w:w="838" w:type="pct"/>
                <w:tcBorders>
                  <w:top w:val="outset" w:sz="4" w:space="0" w:color="auto"/>
                  <w:left w:val="outset" w:sz="4" w:space="0" w:color="auto"/>
                  <w:bottom w:val="outset" w:sz="4" w:space="0" w:color="auto"/>
                  <w:right w:val="outset" w:sz="4" w:space="0" w:color="auto"/>
                </w:tcBorders>
                <w:vAlign w:val="center"/>
              </w:tcPr>
              <w:p w14:paraId="42D2C506" w14:textId="77777777" w:rsidR="001E071D" w:rsidRPr="007B0DDF" w:rsidRDefault="00000000" w:rsidP="00480B8B">
                <w:pPr>
                  <w:jc w:val="center"/>
                  <w:rPr>
                    <w:rFonts w:hint="eastAsia"/>
                    <w:b/>
                    <w:color w:val="000000" w:themeColor="text1"/>
                  </w:rPr>
                </w:pPr>
                <w:r w:rsidRPr="007B0DDF">
                  <w:rPr>
                    <w:rFonts w:hint="eastAsia"/>
                    <w:b/>
                    <w:color w:val="000000" w:themeColor="text1"/>
                  </w:rPr>
                  <w:t>附注</w:t>
                </w:r>
              </w:p>
            </w:tc>
          </w:sdtContent>
        </w:sdt>
        <w:sdt>
          <w:sdtPr>
            <w:rPr>
              <w:color w:val="000000" w:themeColor="text1"/>
            </w:rPr>
            <w:tag w:val="_PLD_41682cdf00e5450394986df99de953d1"/>
            <w:id w:val="-358126926"/>
          </w:sdtPr>
          <w:sdtContent>
            <w:tc>
              <w:tcPr>
                <w:tcW w:w="1110" w:type="pct"/>
                <w:tcBorders>
                  <w:top w:val="outset" w:sz="4" w:space="0" w:color="auto"/>
                  <w:left w:val="outset" w:sz="4" w:space="0" w:color="auto"/>
                  <w:bottom w:val="outset" w:sz="4" w:space="0" w:color="auto"/>
                  <w:right w:val="outset" w:sz="4" w:space="0" w:color="auto"/>
                </w:tcBorders>
                <w:vAlign w:val="center"/>
              </w:tcPr>
              <w:p w14:paraId="2ADD4DA6" w14:textId="77777777" w:rsidR="001E071D" w:rsidRPr="007B0DDF" w:rsidRDefault="00000000" w:rsidP="00480B8B">
                <w:pPr>
                  <w:jc w:val="center"/>
                  <w:rPr>
                    <w:rFonts w:hint="eastAsia"/>
                    <w:b/>
                    <w:color w:val="000000" w:themeColor="text1"/>
                  </w:rPr>
                </w:pPr>
                <w:r w:rsidRPr="007B0DDF">
                  <w:rPr>
                    <w:rFonts w:hint="eastAsia"/>
                    <w:b/>
                    <w:color w:val="000000" w:themeColor="text1"/>
                  </w:rPr>
                  <w:t>2024年半年度</w:t>
                </w:r>
              </w:p>
            </w:tc>
          </w:sdtContent>
        </w:sdt>
        <w:sdt>
          <w:sdtPr>
            <w:rPr>
              <w:color w:val="000000" w:themeColor="text1"/>
            </w:rPr>
            <w:tag w:val="_PLD_f020215569a54a6db2bd3d5298280e01"/>
            <w:id w:val="-2106325754"/>
          </w:sdtPr>
          <w:sdtContent>
            <w:tc>
              <w:tcPr>
                <w:tcW w:w="1114" w:type="pct"/>
                <w:tcBorders>
                  <w:top w:val="outset" w:sz="4" w:space="0" w:color="auto"/>
                  <w:left w:val="outset" w:sz="4" w:space="0" w:color="auto"/>
                  <w:bottom w:val="outset" w:sz="4" w:space="0" w:color="auto"/>
                  <w:right w:val="outset" w:sz="4" w:space="0" w:color="auto"/>
                </w:tcBorders>
                <w:vAlign w:val="center"/>
              </w:tcPr>
              <w:p w14:paraId="06F8A450" w14:textId="77777777" w:rsidR="001E071D" w:rsidRPr="007B0DDF" w:rsidRDefault="00000000" w:rsidP="00480B8B">
                <w:pPr>
                  <w:jc w:val="center"/>
                  <w:rPr>
                    <w:rFonts w:hint="eastAsia"/>
                    <w:b/>
                    <w:color w:val="000000" w:themeColor="text1"/>
                  </w:rPr>
                </w:pPr>
                <w:r w:rsidRPr="007B0DDF">
                  <w:rPr>
                    <w:rFonts w:hint="eastAsia"/>
                    <w:b/>
                    <w:color w:val="000000" w:themeColor="text1"/>
                  </w:rPr>
                  <w:t>2023年半年度</w:t>
                </w:r>
              </w:p>
            </w:tc>
          </w:sdtContent>
        </w:sdt>
      </w:tr>
      <w:tr w:rsidR="00974537" w:rsidRPr="007B0DDF" w14:paraId="4B497093" w14:textId="77777777" w:rsidTr="00480B8B">
        <w:tc>
          <w:tcPr>
            <w:tcW w:w="1938" w:type="pct"/>
            <w:tcBorders>
              <w:top w:val="outset" w:sz="4" w:space="0" w:color="auto"/>
              <w:left w:val="outset" w:sz="4" w:space="0" w:color="auto"/>
              <w:bottom w:val="outset" w:sz="4" w:space="0" w:color="auto"/>
              <w:right w:val="outset" w:sz="4" w:space="0" w:color="auto"/>
            </w:tcBorders>
            <w:vAlign w:val="center"/>
          </w:tcPr>
          <w:p w14:paraId="02809F94" w14:textId="77777777" w:rsidR="001E071D" w:rsidRPr="007B0DDF" w:rsidRDefault="00000000" w:rsidP="00480B8B">
            <w:pPr>
              <w:rPr>
                <w:rFonts w:hint="eastAsia"/>
                <w:color w:val="000000" w:themeColor="text1"/>
              </w:rPr>
            </w:pPr>
            <w:r w:rsidRPr="007B0DDF">
              <w:rPr>
                <w:rFonts w:hint="eastAsia"/>
                <w:color w:val="000000" w:themeColor="text1"/>
              </w:rPr>
              <w:t>一、营业总收入</w:t>
            </w:r>
          </w:p>
        </w:tc>
        <w:tc>
          <w:tcPr>
            <w:tcW w:w="838" w:type="pct"/>
            <w:tcBorders>
              <w:top w:val="outset" w:sz="4" w:space="0" w:color="auto"/>
              <w:left w:val="outset" w:sz="4" w:space="0" w:color="auto"/>
              <w:bottom w:val="outset" w:sz="4" w:space="0" w:color="auto"/>
              <w:right w:val="outset" w:sz="4" w:space="0" w:color="auto"/>
            </w:tcBorders>
          </w:tcPr>
          <w:p w14:paraId="1B769B2D" w14:textId="77777777" w:rsidR="001E071D" w:rsidRPr="007B0DDF" w:rsidRDefault="001E071D" w:rsidP="00480B8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302BDFD9" w14:textId="77777777" w:rsidR="001E071D" w:rsidRPr="007B0DDF" w:rsidRDefault="00000000" w:rsidP="00480B8B">
            <w:pPr>
              <w:jc w:val="right"/>
              <w:rPr>
                <w:rFonts w:hint="eastAsia"/>
              </w:rPr>
            </w:pPr>
            <w:r w:rsidRPr="007B0DDF">
              <w:t>748,773,482.80</w:t>
            </w:r>
          </w:p>
        </w:tc>
        <w:tc>
          <w:tcPr>
            <w:tcW w:w="1114" w:type="pct"/>
            <w:tcBorders>
              <w:top w:val="outset" w:sz="4" w:space="0" w:color="auto"/>
              <w:left w:val="outset" w:sz="4" w:space="0" w:color="auto"/>
              <w:bottom w:val="outset" w:sz="4" w:space="0" w:color="auto"/>
              <w:right w:val="outset" w:sz="4" w:space="0" w:color="auto"/>
            </w:tcBorders>
          </w:tcPr>
          <w:p w14:paraId="1E3751CA" w14:textId="77777777" w:rsidR="001E071D" w:rsidRPr="007B0DDF" w:rsidRDefault="00000000" w:rsidP="00480B8B">
            <w:pPr>
              <w:jc w:val="right"/>
              <w:rPr>
                <w:rFonts w:hint="eastAsia"/>
              </w:rPr>
            </w:pPr>
            <w:r w:rsidRPr="007B0DDF">
              <w:t>625,983,732.52</w:t>
            </w:r>
          </w:p>
        </w:tc>
      </w:tr>
      <w:tr w:rsidR="0029445B" w:rsidRPr="007B0DDF" w14:paraId="7FC4314B" w14:textId="77777777" w:rsidTr="00763DBD">
        <w:tc>
          <w:tcPr>
            <w:tcW w:w="1938" w:type="pct"/>
            <w:tcBorders>
              <w:top w:val="outset" w:sz="4" w:space="0" w:color="auto"/>
              <w:left w:val="outset" w:sz="4" w:space="0" w:color="auto"/>
              <w:bottom w:val="outset" w:sz="4" w:space="0" w:color="auto"/>
              <w:right w:val="outset" w:sz="4" w:space="0" w:color="auto"/>
            </w:tcBorders>
            <w:vAlign w:val="center"/>
          </w:tcPr>
          <w:p w14:paraId="5B708819" w14:textId="77777777" w:rsidR="001E071D" w:rsidRPr="007B0DDF" w:rsidRDefault="00000000" w:rsidP="0029445B">
            <w:pPr>
              <w:rPr>
                <w:rFonts w:hint="eastAsia"/>
                <w:color w:val="000000" w:themeColor="text1"/>
              </w:rPr>
            </w:pPr>
            <w:r w:rsidRPr="007B0DDF">
              <w:rPr>
                <w:rFonts w:hint="eastAsia"/>
                <w:color w:val="000000" w:themeColor="text1"/>
              </w:rPr>
              <w:t>其中：营业收入</w:t>
            </w:r>
          </w:p>
        </w:tc>
        <w:tc>
          <w:tcPr>
            <w:tcW w:w="838" w:type="pct"/>
            <w:tcBorders>
              <w:top w:val="outset" w:sz="4" w:space="0" w:color="auto"/>
              <w:left w:val="outset" w:sz="4" w:space="0" w:color="auto"/>
              <w:bottom w:val="outset" w:sz="4" w:space="0" w:color="auto"/>
              <w:right w:val="outset" w:sz="4" w:space="0" w:color="auto"/>
            </w:tcBorders>
            <w:vAlign w:val="center"/>
          </w:tcPr>
          <w:p w14:paraId="072218FA" w14:textId="4834B8F2" w:rsidR="001E071D" w:rsidRPr="007B0DDF" w:rsidRDefault="00000000" w:rsidP="0029445B">
            <w:pPr>
              <w:rPr>
                <w:rFonts w:hint="eastAsia"/>
              </w:rPr>
            </w:pPr>
            <w:r w:rsidRPr="007B0DDF">
              <w:t>七、61</w:t>
            </w:r>
          </w:p>
        </w:tc>
        <w:tc>
          <w:tcPr>
            <w:tcW w:w="1110" w:type="pct"/>
            <w:tcBorders>
              <w:top w:val="outset" w:sz="4" w:space="0" w:color="auto"/>
              <w:left w:val="outset" w:sz="4" w:space="0" w:color="auto"/>
              <w:bottom w:val="outset" w:sz="4" w:space="0" w:color="auto"/>
              <w:right w:val="outset" w:sz="4" w:space="0" w:color="auto"/>
            </w:tcBorders>
          </w:tcPr>
          <w:p w14:paraId="4224E5E5" w14:textId="77777777" w:rsidR="001E071D" w:rsidRPr="007B0DDF" w:rsidRDefault="00000000" w:rsidP="0029445B">
            <w:pPr>
              <w:jc w:val="right"/>
              <w:rPr>
                <w:rFonts w:hint="eastAsia"/>
              </w:rPr>
            </w:pPr>
            <w:r w:rsidRPr="007B0DDF">
              <w:t>748,773,482.80</w:t>
            </w:r>
          </w:p>
        </w:tc>
        <w:tc>
          <w:tcPr>
            <w:tcW w:w="1114" w:type="pct"/>
            <w:tcBorders>
              <w:top w:val="outset" w:sz="4" w:space="0" w:color="auto"/>
              <w:left w:val="outset" w:sz="4" w:space="0" w:color="auto"/>
              <w:bottom w:val="outset" w:sz="4" w:space="0" w:color="auto"/>
              <w:right w:val="outset" w:sz="4" w:space="0" w:color="auto"/>
            </w:tcBorders>
          </w:tcPr>
          <w:p w14:paraId="1C944913" w14:textId="77777777" w:rsidR="001E071D" w:rsidRPr="007B0DDF" w:rsidRDefault="00000000" w:rsidP="0029445B">
            <w:pPr>
              <w:jc w:val="right"/>
              <w:rPr>
                <w:rFonts w:hint="eastAsia"/>
              </w:rPr>
            </w:pPr>
            <w:r w:rsidRPr="007B0DDF">
              <w:t>625,983,732.52</w:t>
            </w:r>
          </w:p>
        </w:tc>
      </w:tr>
      <w:tr w:rsidR="0029445B" w:rsidRPr="007B0DDF" w14:paraId="0DBC9DF4" w14:textId="77777777" w:rsidTr="00763DBD">
        <w:tc>
          <w:tcPr>
            <w:tcW w:w="1938" w:type="pct"/>
            <w:tcBorders>
              <w:top w:val="outset" w:sz="4" w:space="0" w:color="auto"/>
              <w:left w:val="outset" w:sz="4" w:space="0" w:color="auto"/>
              <w:bottom w:val="outset" w:sz="4" w:space="0" w:color="auto"/>
              <w:right w:val="outset" w:sz="4" w:space="0" w:color="auto"/>
            </w:tcBorders>
            <w:vAlign w:val="center"/>
          </w:tcPr>
          <w:p w14:paraId="24A410D2" w14:textId="77777777" w:rsidR="001E071D" w:rsidRPr="007B0DDF" w:rsidRDefault="00000000" w:rsidP="0029445B">
            <w:pPr>
              <w:ind w:firstLineChars="300" w:firstLine="630"/>
              <w:rPr>
                <w:rFonts w:hint="eastAsia"/>
                <w:color w:val="000000" w:themeColor="text1"/>
              </w:rPr>
            </w:pPr>
            <w:r w:rsidRPr="007B0DDF">
              <w:rPr>
                <w:rFonts w:hint="eastAsia"/>
                <w:color w:val="000000" w:themeColor="text1"/>
              </w:rPr>
              <w:t>利息收入</w:t>
            </w:r>
          </w:p>
        </w:tc>
        <w:tc>
          <w:tcPr>
            <w:tcW w:w="838" w:type="pct"/>
            <w:tcBorders>
              <w:top w:val="outset" w:sz="4" w:space="0" w:color="auto"/>
              <w:left w:val="outset" w:sz="4" w:space="0" w:color="auto"/>
              <w:bottom w:val="outset" w:sz="4" w:space="0" w:color="auto"/>
              <w:right w:val="outset" w:sz="4" w:space="0" w:color="auto"/>
            </w:tcBorders>
            <w:vAlign w:val="center"/>
          </w:tcPr>
          <w:p w14:paraId="45260475"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5E85D0DF" w14:textId="77777777" w:rsidR="001E071D" w:rsidRPr="007B0DDF" w:rsidRDefault="001E071D" w:rsidP="0029445B">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4EAAE915" w14:textId="77777777" w:rsidR="001E071D" w:rsidRPr="007B0DDF" w:rsidRDefault="001E071D" w:rsidP="0029445B">
            <w:pPr>
              <w:jc w:val="right"/>
              <w:rPr>
                <w:rFonts w:hint="eastAsia"/>
              </w:rPr>
            </w:pPr>
          </w:p>
        </w:tc>
      </w:tr>
      <w:tr w:rsidR="0029445B" w:rsidRPr="007B0DDF" w14:paraId="449A7B1C" w14:textId="77777777" w:rsidTr="00763DBD">
        <w:tc>
          <w:tcPr>
            <w:tcW w:w="1938" w:type="pct"/>
            <w:tcBorders>
              <w:top w:val="outset" w:sz="4" w:space="0" w:color="auto"/>
              <w:left w:val="outset" w:sz="4" w:space="0" w:color="auto"/>
              <w:bottom w:val="outset" w:sz="4" w:space="0" w:color="auto"/>
              <w:right w:val="outset" w:sz="4" w:space="0" w:color="auto"/>
            </w:tcBorders>
            <w:vAlign w:val="center"/>
          </w:tcPr>
          <w:p w14:paraId="18044C85" w14:textId="77777777" w:rsidR="001E071D" w:rsidRPr="007B0DDF" w:rsidRDefault="00000000" w:rsidP="0029445B">
            <w:pPr>
              <w:ind w:firstLineChars="300" w:firstLine="630"/>
              <w:rPr>
                <w:rFonts w:hint="eastAsia"/>
                <w:color w:val="000000" w:themeColor="text1"/>
              </w:rPr>
            </w:pPr>
            <w:r w:rsidRPr="007B0DDF">
              <w:rPr>
                <w:rFonts w:hint="eastAsia"/>
                <w:color w:val="000000" w:themeColor="text1"/>
              </w:rPr>
              <w:t>已赚保费</w:t>
            </w:r>
          </w:p>
        </w:tc>
        <w:tc>
          <w:tcPr>
            <w:tcW w:w="838" w:type="pct"/>
            <w:tcBorders>
              <w:top w:val="outset" w:sz="4" w:space="0" w:color="auto"/>
              <w:left w:val="outset" w:sz="4" w:space="0" w:color="auto"/>
              <w:bottom w:val="outset" w:sz="4" w:space="0" w:color="auto"/>
              <w:right w:val="outset" w:sz="4" w:space="0" w:color="auto"/>
            </w:tcBorders>
            <w:vAlign w:val="center"/>
          </w:tcPr>
          <w:p w14:paraId="77F84A9A"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0B52F04F" w14:textId="77777777" w:rsidR="001E071D" w:rsidRPr="007B0DDF" w:rsidRDefault="001E071D" w:rsidP="0029445B">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07D9ABA5" w14:textId="77777777" w:rsidR="001E071D" w:rsidRPr="007B0DDF" w:rsidRDefault="001E071D" w:rsidP="0029445B">
            <w:pPr>
              <w:jc w:val="right"/>
              <w:rPr>
                <w:rFonts w:hint="eastAsia"/>
              </w:rPr>
            </w:pPr>
          </w:p>
        </w:tc>
      </w:tr>
      <w:tr w:rsidR="0029445B" w:rsidRPr="007B0DDF" w14:paraId="038EFC76" w14:textId="77777777" w:rsidTr="00763DBD">
        <w:tc>
          <w:tcPr>
            <w:tcW w:w="1938" w:type="pct"/>
            <w:tcBorders>
              <w:top w:val="outset" w:sz="4" w:space="0" w:color="auto"/>
              <w:left w:val="outset" w:sz="4" w:space="0" w:color="auto"/>
              <w:bottom w:val="outset" w:sz="4" w:space="0" w:color="auto"/>
              <w:right w:val="outset" w:sz="4" w:space="0" w:color="auto"/>
            </w:tcBorders>
            <w:vAlign w:val="center"/>
          </w:tcPr>
          <w:p w14:paraId="7571B46A" w14:textId="77777777" w:rsidR="001E071D" w:rsidRPr="007B0DDF" w:rsidRDefault="00000000" w:rsidP="0029445B">
            <w:pPr>
              <w:ind w:firstLineChars="300" w:firstLine="630"/>
              <w:rPr>
                <w:rFonts w:hint="eastAsia"/>
                <w:color w:val="000000" w:themeColor="text1"/>
              </w:rPr>
            </w:pPr>
            <w:r w:rsidRPr="007B0DDF">
              <w:rPr>
                <w:rFonts w:hint="eastAsia"/>
                <w:color w:val="000000" w:themeColor="text1"/>
              </w:rPr>
              <w:t>手续费及佣金收入</w:t>
            </w:r>
          </w:p>
        </w:tc>
        <w:tc>
          <w:tcPr>
            <w:tcW w:w="838" w:type="pct"/>
            <w:tcBorders>
              <w:top w:val="outset" w:sz="4" w:space="0" w:color="auto"/>
              <w:left w:val="outset" w:sz="4" w:space="0" w:color="auto"/>
              <w:bottom w:val="outset" w:sz="4" w:space="0" w:color="auto"/>
              <w:right w:val="outset" w:sz="4" w:space="0" w:color="auto"/>
            </w:tcBorders>
            <w:vAlign w:val="center"/>
          </w:tcPr>
          <w:p w14:paraId="26233F25"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313A3301" w14:textId="77777777" w:rsidR="001E071D" w:rsidRPr="007B0DDF" w:rsidRDefault="001E071D" w:rsidP="0029445B">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20C3688F" w14:textId="77777777" w:rsidR="001E071D" w:rsidRPr="007B0DDF" w:rsidRDefault="001E071D" w:rsidP="0029445B">
            <w:pPr>
              <w:jc w:val="right"/>
              <w:rPr>
                <w:rFonts w:hint="eastAsia"/>
              </w:rPr>
            </w:pPr>
          </w:p>
        </w:tc>
      </w:tr>
      <w:tr w:rsidR="0029445B" w:rsidRPr="007B0DDF" w14:paraId="46A27D27" w14:textId="77777777" w:rsidTr="00763DBD">
        <w:tc>
          <w:tcPr>
            <w:tcW w:w="1938" w:type="pct"/>
            <w:tcBorders>
              <w:top w:val="outset" w:sz="4" w:space="0" w:color="auto"/>
              <w:left w:val="outset" w:sz="4" w:space="0" w:color="auto"/>
              <w:bottom w:val="outset" w:sz="4" w:space="0" w:color="auto"/>
              <w:right w:val="outset" w:sz="4" w:space="0" w:color="auto"/>
            </w:tcBorders>
            <w:vAlign w:val="center"/>
          </w:tcPr>
          <w:p w14:paraId="1F77EB6C" w14:textId="77777777" w:rsidR="001E071D" w:rsidRPr="007B0DDF" w:rsidRDefault="00000000" w:rsidP="0029445B">
            <w:pPr>
              <w:rPr>
                <w:rFonts w:hint="eastAsia"/>
                <w:color w:val="000000" w:themeColor="text1"/>
              </w:rPr>
            </w:pPr>
            <w:r w:rsidRPr="007B0DDF">
              <w:rPr>
                <w:rFonts w:hint="eastAsia"/>
                <w:color w:val="000000" w:themeColor="text1"/>
              </w:rPr>
              <w:t>二、营业总成本</w:t>
            </w:r>
          </w:p>
        </w:tc>
        <w:tc>
          <w:tcPr>
            <w:tcW w:w="838" w:type="pct"/>
            <w:tcBorders>
              <w:top w:val="outset" w:sz="4" w:space="0" w:color="auto"/>
              <w:left w:val="outset" w:sz="4" w:space="0" w:color="auto"/>
              <w:bottom w:val="outset" w:sz="4" w:space="0" w:color="auto"/>
              <w:right w:val="outset" w:sz="4" w:space="0" w:color="auto"/>
            </w:tcBorders>
            <w:vAlign w:val="center"/>
          </w:tcPr>
          <w:p w14:paraId="568F5CAF"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54E3863B" w14:textId="77777777" w:rsidR="001E071D" w:rsidRPr="007B0DDF" w:rsidRDefault="00000000" w:rsidP="0029445B">
            <w:pPr>
              <w:jc w:val="right"/>
              <w:rPr>
                <w:rFonts w:hint="eastAsia"/>
              </w:rPr>
            </w:pPr>
            <w:r w:rsidRPr="007B0DDF">
              <w:t>744,744,565.10</w:t>
            </w:r>
          </w:p>
        </w:tc>
        <w:tc>
          <w:tcPr>
            <w:tcW w:w="1114" w:type="pct"/>
            <w:tcBorders>
              <w:top w:val="outset" w:sz="4" w:space="0" w:color="auto"/>
              <w:left w:val="outset" w:sz="4" w:space="0" w:color="auto"/>
              <w:bottom w:val="outset" w:sz="4" w:space="0" w:color="auto"/>
              <w:right w:val="outset" w:sz="4" w:space="0" w:color="auto"/>
            </w:tcBorders>
          </w:tcPr>
          <w:p w14:paraId="37A16B69" w14:textId="77777777" w:rsidR="001E071D" w:rsidRPr="007B0DDF" w:rsidRDefault="00000000" w:rsidP="0029445B">
            <w:pPr>
              <w:jc w:val="right"/>
              <w:rPr>
                <w:rFonts w:hint="eastAsia"/>
              </w:rPr>
            </w:pPr>
            <w:r w:rsidRPr="007B0DDF">
              <w:t>649,492,960.84</w:t>
            </w:r>
          </w:p>
        </w:tc>
      </w:tr>
      <w:tr w:rsidR="0029445B" w:rsidRPr="007B0DDF" w14:paraId="627DCF1A" w14:textId="77777777" w:rsidTr="00763DBD">
        <w:tc>
          <w:tcPr>
            <w:tcW w:w="1938" w:type="pct"/>
            <w:tcBorders>
              <w:top w:val="outset" w:sz="4" w:space="0" w:color="auto"/>
              <w:left w:val="outset" w:sz="4" w:space="0" w:color="auto"/>
              <w:bottom w:val="outset" w:sz="4" w:space="0" w:color="auto"/>
              <w:right w:val="outset" w:sz="4" w:space="0" w:color="auto"/>
            </w:tcBorders>
            <w:vAlign w:val="center"/>
          </w:tcPr>
          <w:p w14:paraId="62A80B1F" w14:textId="77777777" w:rsidR="001E071D" w:rsidRPr="007B0DDF" w:rsidRDefault="00000000" w:rsidP="0029445B">
            <w:pPr>
              <w:rPr>
                <w:rFonts w:hint="eastAsia"/>
                <w:color w:val="000000" w:themeColor="text1"/>
              </w:rPr>
            </w:pPr>
            <w:r w:rsidRPr="007B0DDF">
              <w:rPr>
                <w:rFonts w:hint="eastAsia"/>
                <w:color w:val="000000" w:themeColor="text1"/>
              </w:rPr>
              <w:lastRenderedPageBreak/>
              <w:t>其中：营业成本</w:t>
            </w:r>
          </w:p>
        </w:tc>
        <w:tc>
          <w:tcPr>
            <w:tcW w:w="838" w:type="pct"/>
            <w:tcBorders>
              <w:top w:val="outset" w:sz="4" w:space="0" w:color="auto"/>
              <w:left w:val="outset" w:sz="4" w:space="0" w:color="auto"/>
              <w:bottom w:val="outset" w:sz="4" w:space="0" w:color="auto"/>
              <w:right w:val="outset" w:sz="4" w:space="0" w:color="auto"/>
            </w:tcBorders>
            <w:vAlign w:val="center"/>
          </w:tcPr>
          <w:p w14:paraId="63BF88D0" w14:textId="29A8015E" w:rsidR="001E071D" w:rsidRPr="007B0DDF" w:rsidRDefault="00000000" w:rsidP="0029445B">
            <w:pPr>
              <w:rPr>
                <w:rFonts w:hint="eastAsia"/>
              </w:rPr>
            </w:pPr>
            <w:r w:rsidRPr="007B0DDF">
              <w:t>七、61</w:t>
            </w:r>
          </w:p>
        </w:tc>
        <w:tc>
          <w:tcPr>
            <w:tcW w:w="1110" w:type="pct"/>
            <w:tcBorders>
              <w:top w:val="outset" w:sz="4" w:space="0" w:color="auto"/>
              <w:left w:val="outset" w:sz="4" w:space="0" w:color="auto"/>
              <w:bottom w:val="outset" w:sz="4" w:space="0" w:color="auto"/>
              <w:right w:val="outset" w:sz="4" w:space="0" w:color="auto"/>
            </w:tcBorders>
          </w:tcPr>
          <w:p w14:paraId="45F08AA0" w14:textId="77777777" w:rsidR="001E071D" w:rsidRPr="007B0DDF" w:rsidRDefault="00000000" w:rsidP="0029445B">
            <w:pPr>
              <w:jc w:val="right"/>
              <w:rPr>
                <w:rFonts w:hint="eastAsia"/>
              </w:rPr>
            </w:pPr>
            <w:r w:rsidRPr="007B0DDF">
              <w:t>624,564,969.07</w:t>
            </w:r>
          </w:p>
        </w:tc>
        <w:tc>
          <w:tcPr>
            <w:tcW w:w="1114" w:type="pct"/>
            <w:tcBorders>
              <w:top w:val="outset" w:sz="4" w:space="0" w:color="auto"/>
              <w:left w:val="outset" w:sz="4" w:space="0" w:color="auto"/>
              <w:bottom w:val="outset" w:sz="4" w:space="0" w:color="auto"/>
              <w:right w:val="outset" w:sz="4" w:space="0" w:color="auto"/>
            </w:tcBorders>
          </w:tcPr>
          <w:p w14:paraId="3802E7A7" w14:textId="77777777" w:rsidR="001E071D" w:rsidRPr="007B0DDF" w:rsidRDefault="00000000" w:rsidP="0029445B">
            <w:pPr>
              <w:jc w:val="right"/>
              <w:rPr>
                <w:rFonts w:hint="eastAsia"/>
              </w:rPr>
            </w:pPr>
            <w:r w:rsidRPr="007B0DDF">
              <w:t>546,091,446.53</w:t>
            </w:r>
          </w:p>
        </w:tc>
      </w:tr>
      <w:tr w:rsidR="0029445B" w:rsidRPr="007B0DDF" w14:paraId="54CD5FF0" w14:textId="77777777" w:rsidTr="00763DBD">
        <w:tc>
          <w:tcPr>
            <w:tcW w:w="1938" w:type="pct"/>
            <w:tcBorders>
              <w:top w:val="outset" w:sz="4" w:space="0" w:color="auto"/>
              <w:left w:val="outset" w:sz="4" w:space="0" w:color="auto"/>
              <w:bottom w:val="outset" w:sz="4" w:space="0" w:color="auto"/>
              <w:right w:val="outset" w:sz="4" w:space="0" w:color="auto"/>
            </w:tcBorders>
            <w:vAlign w:val="center"/>
          </w:tcPr>
          <w:p w14:paraId="0F7F05B2" w14:textId="77777777" w:rsidR="001E071D" w:rsidRPr="007B0DDF" w:rsidRDefault="00000000" w:rsidP="0029445B">
            <w:pPr>
              <w:ind w:firstLineChars="300" w:firstLine="630"/>
              <w:rPr>
                <w:rFonts w:hint="eastAsia"/>
                <w:color w:val="000000" w:themeColor="text1"/>
              </w:rPr>
            </w:pPr>
            <w:r w:rsidRPr="007B0DDF">
              <w:rPr>
                <w:rFonts w:hint="eastAsia"/>
                <w:color w:val="000000" w:themeColor="text1"/>
              </w:rPr>
              <w:t>利息支出</w:t>
            </w:r>
          </w:p>
        </w:tc>
        <w:tc>
          <w:tcPr>
            <w:tcW w:w="838" w:type="pct"/>
            <w:tcBorders>
              <w:top w:val="outset" w:sz="4" w:space="0" w:color="auto"/>
              <w:left w:val="outset" w:sz="4" w:space="0" w:color="auto"/>
              <w:bottom w:val="outset" w:sz="4" w:space="0" w:color="auto"/>
              <w:right w:val="outset" w:sz="4" w:space="0" w:color="auto"/>
            </w:tcBorders>
            <w:vAlign w:val="center"/>
          </w:tcPr>
          <w:p w14:paraId="170A2AB3"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7C14CEDE" w14:textId="77777777" w:rsidR="001E071D" w:rsidRPr="007B0DDF" w:rsidRDefault="001E071D" w:rsidP="0029445B">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4551238B" w14:textId="77777777" w:rsidR="001E071D" w:rsidRPr="007B0DDF" w:rsidRDefault="001E071D" w:rsidP="0029445B">
            <w:pPr>
              <w:jc w:val="right"/>
              <w:rPr>
                <w:rFonts w:hint="eastAsia"/>
              </w:rPr>
            </w:pPr>
          </w:p>
        </w:tc>
      </w:tr>
      <w:tr w:rsidR="0029445B" w:rsidRPr="007B0DDF" w14:paraId="0F9F1C5D" w14:textId="77777777" w:rsidTr="00763DBD">
        <w:tc>
          <w:tcPr>
            <w:tcW w:w="1938" w:type="pct"/>
            <w:tcBorders>
              <w:top w:val="outset" w:sz="4" w:space="0" w:color="auto"/>
              <w:left w:val="outset" w:sz="4" w:space="0" w:color="auto"/>
              <w:bottom w:val="outset" w:sz="4" w:space="0" w:color="auto"/>
              <w:right w:val="outset" w:sz="4" w:space="0" w:color="auto"/>
            </w:tcBorders>
            <w:vAlign w:val="center"/>
          </w:tcPr>
          <w:p w14:paraId="65E66F39" w14:textId="77777777" w:rsidR="001E071D" w:rsidRPr="007B0DDF" w:rsidRDefault="00000000" w:rsidP="0029445B">
            <w:pPr>
              <w:ind w:firstLineChars="300" w:firstLine="630"/>
              <w:rPr>
                <w:rFonts w:hint="eastAsia"/>
                <w:color w:val="000000" w:themeColor="text1"/>
              </w:rPr>
            </w:pPr>
            <w:r w:rsidRPr="007B0DDF">
              <w:rPr>
                <w:rFonts w:hint="eastAsia"/>
                <w:color w:val="000000" w:themeColor="text1"/>
              </w:rPr>
              <w:t>手续费及佣金支出</w:t>
            </w:r>
          </w:p>
        </w:tc>
        <w:tc>
          <w:tcPr>
            <w:tcW w:w="838" w:type="pct"/>
            <w:tcBorders>
              <w:top w:val="outset" w:sz="4" w:space="0" w:color="auto"/>
              <w:left w:val="outset" w:sz="4" w:space="0" w:color="auto"/>
              <w:bottom w:val="outset" w:sz="4" w:space="0" w:color="auto"/>
              <w:right w:val="outset" w:sz="4" w:space="0" w:color="auto"/>
            </w:tcBorders>
            <w:vAlign w:val="center"/>
          </w:tcPr>
          <w:p w14:paraId="5445D345"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15C6D7AF" w14:textId="77777777" w:rsidR="001E071D" w:rsidRPr="007B0DDF" w:rsidRDefault="001E071D" w:rsidP="0029445B">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084D1158" w14:textId="77777777" w:rsidR="001E071D" w:rsidRPr="007B0DDF" w:rsidRDefault="001E071D" w:rsidP="0029445B">
            <w:pPr>
              <w:jc w:val="right"/>
              <w:rPr>
                <w:rFonts w:hint="eastAsia"/>
              </w:rPr>
            </w:pPr>
          </w:p>
        </w:tc>
      </w:tr>
      <w:tr w:rsidR="0029445B" w:rsidRPr="007B0DDF" w14:paraId="3AB174AB" w14:textId="77777777" w:rsidTr="00763DBD">
        <w:tc>
          <w:tcPr>
            <w:tcW w:w="1938" w:type="pct"/>
            <w:tcBorders>
              <w:top w:val="outset" w:sz="4" w:space="0" w:color="auto"/>
              <w:left w:val="outset" w:sz="4" w:space="0" w:color="auto"/>
              <w:bottom w:val="outset" w:sz="4" w:space="0" w:color="auto"/>
              <w:right w:val="outset" w:sz="4" w:space="0" w:color="auto"/>
            </w:tcBorders>
            <w:vAlign w:val="center"/>
          </w:tcPr>
          <w:p w14:paraId="660FC285" w14:textId="77777777" w:rsidR="001E071D" w:rsidRPr="007B0DDF" w:rsidRDefault="00000000" w:rsidP="0029445B">
            <w:pPr>
              <w:ind w:firstLineChars="300" w:firstLine="630"/>
              <w:rPr>
                <w:rFonts w:hint="eastAsia"/>
                <w:color w:val="000000" w:themeColor="text1"/>
              </w:rPr>
            </w:pPr>
            <w:r w:rsidRPr="007B0DDF">
              <w:rPr>
                <w:rFonts w:hint="eastAsia"/>
                <w:color w:val="000000" w:themeColor="text1"/>
              </w:rPr>
              <w:t>退保金</w:t>
            </w:r>
          </w:p>
        </w:tc>
        <w:tc>
          <w:tcPr>
            <w:tcW w:w="838" w:type="pct"/>
            <w:tcBorders>
              <w:top w:val="outset" w:sz="4" w:space="0" w:color="auto"/>
              <w:left w:val="outset" w:sz="4" w:space="0" w:color="auto"/>
              <w:bottom w:val="outset" w:sz="4" w:space="0" w:color="auto"/>
              <w:right w:val="outset" w:sz="4" w:space="0" w:color="auto"/>
            </w:tcBorders>
            <w:vAlign w:val="center"/>
          </w:tcPr>
          <w:p w14:paraId="05A66500"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5B7D6E11" w14:textId="77777777" w:rsidR="001E071D" w:rsidRPr="007B0DDF" w:rsidRDefault="001E071D" w:rsidP="0029445B">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75F45D6F" w14:textId="77777777" w:rsidR="001E071D" w:rsidRPr="007B0DDF" w:rsidRDefault="001E071D" w:rsidP="0029445B">
            <w:pPr>
              <w:jc w:val="right"/>
              <w:rPr>
                <w:rFonts w:hint="eastAsia"/>
              </w:rPr>
            </w:pPr>
          </w:p>
        </w:tc>
      </w:tr>
      <w:tr w:rsidR="0029445B" w:rsidRPr="007B0DDF" w14:paraId="62B25EF0" w14:textId="77777777" w:rsidTr="00763DBD">
        <w:tc>
          <w:tcPr>
            <w:tcW w:w="1938" w:type="pct"/>
            <w:tcBorders>
              <w:top w:val="outset" w:sz="4" w:space="0" w:color="auto"/>
              <w:left w:val="outset" w:sz="4" w:space="0" w:color="auto"/>
              <w:bottom w:val="outset" w:sz="4" w:space="0" w:color="auto"/>
              <w:right w:val="outset" w:sz="4" w:space="0" w:color="auto"/>
            </w:tcBorders>
            <w:vAlign w:val="center"/>
          </w:tcPr>
          <w:p w14:paraId="44D59C03" w14:textId="77777777" w:rsidR="001E071D" w:rsidRPr="007B0DDF" w:rsidRDefault="00000000" w:rsidP="0029445B">
            <w:pPr>
              <w:ind w:firstLineChars="300" w:firstLine="630"/>
              <w:rPr>
                <w:rFonts w:hint="eastAsia"/>
                <w:color w:val="000000" w:themeColor="text1"/>
              </w:rPr>
            </w:pPr>
            <w:r w:rsidRPr="007B0DDF">
              <w:rPr>
                <w:rFonts w:hint="eastAsia"/>
                <w:color w:val="000000" w:themeColor="text1"/>
              </w:rPr>
              <w:t>赔付支出净额</w:t>
            </w:r>
          </w:p>
        </w:tc>
        <w:tc>
          <w:tcPr>
            <w:tcW w:w="838" w:type="pct"/>
            <w:tcBorders>
              <w:top w:val="outset" w:sz="4" w:space="0" w:color="auto"/>
              <w:left w:val="outset" w:sz="4" w:space="0" w:color="auto"/>
              <w:bottom w:val="outset" w:sz="4" w:space="0" w:color="auto"/>
              <w:right w:val="outset" w:sz="4" w:space="0" w:color="auto"/>
            </w:tcBorders>
            <w:vAlign w:val="center"/>
          </w:tcPr>
          <w:p w14:paraId="51CEFB67"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0C8F6FDE" w14:textId="77777777" w:rsidR="001E071D" w:rsidRPr="007B0DDF" w:rsidRDefault="001E071D" w:rsidP="0029445B">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75C35C21" w14:textId="77777777" w:rsidR="001E071D" w:rsidRPr="007B0DDF" w:rsidRDefault="001E071D" w:rsidP="0029445B">
            <w:pPr>
              <w:jc w:val="right"/>
              <w:rPr>
                <w:rFonts w:hint="eastAsia"/>
              </w:rPr>
            </w:pPr>
          </w:p>
        </w:tc>
      </w:tr>
      <w:tr w:rsidR="0029445B" w:rsidRPr="007B0DDF" w14:paraId="0A9698CE" w14:textId="77777777" w:rsidTr="00763DBD">
        <w:tc>
          <w:tcPr>
            <w:tcW w:w="1938" w:type="pct"/>
            <w:tcBorders>
              <w:top w:val="outset" w:sz="4" w:space="0" w:color="auto"/>
              <w:left w:val="outset" w:sz="4" w:space="0" w:color="auto"/>
              <w:bottom w:val="outset" w:sz="4" w:space="0" w:color="auto"/>
              <w:right w:val="outset" w:sz="4" w:space="0" w:color="auto"/>
            </w:tcBorders>
            <w:vAlign w:val="center"/>
          </w:tcPr>
          <w:p w14:paraId="6FF10E40" w14:textId="77777777" w:rsidR="001E071D" w:rsidRPr="007B0DDF" w:rsidRDefault="00000000" w:rsidP="0029445B">
            <w:pPr>
              <w:ind w:firstLineChars="300" w:firstLine="630"/>
              <w:rPr>
                <w:rFonts w:hint="eastAsia"/>
                <w:color w:val="000000" w:themeColor="text1"/>
              </w:rPr>
            </w:pPr>
            <w:r w:rsidRPr="007B0DDF">
              <w:rPr>
                <w:rFonts w:hint="eastAsia"/>
                <w:color w:val="000000" w:themeColor="text1"/>
              </w:rPr>
              <w:t>提取保险责任准备金净额</w:t>
            </w:r>
          </w:p>
        </w:tc>
        <w:tc>
          <w:tcPr>
            <w:tcW w:w="838" w:type="pct"/>
            <w:tcBorders>
              <w:top w:val="outset" w:sz="4" w:space="0" w:color="auto"/>
              <w:left w:val="outset" w:sz="4" w:space="0" w:color="auto"/>
              <w:bottom w:val="outset" w:sz="4" w:space="0" w:color="auto"/>
              <w:right w:val="outset" w:sz="4" w:space="0" w:color="auto"/>
            </w:tcBorders>
            <w:vAlign w:val="center"/>
          </w:tcPr>
          <w:p w14:paraId="0DBCB121"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1AE3E67A" w14:textId="77777777" w:rsidR="001E071D" w:rsidRPr="007B0DDF" w:rsidRDefault="001E071D" w:rsidP="0029445B">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340DA598" w14:textId="77777777" w:rsidR="001E071D" w:rsidRPr="007B0DDF" w:rsidRDefault="001E071D" w:rsidP="0029445B">
            <w:pPr>
              <w:jc w:val="right"/>
              <w:rPr>
                <w:rFonts w:hint="eastAsia"/>
              </w:rPr>
            </w:pPr>
          </w:p>
        </w:tc>
      </w:tr>
      <w:tr w:rsidR="0029445B" w:rsidRPr="007B0DDF" w14:paraId="4729B68C" w14:textId="77777777" w:rsidTr="00763DBD">
        <w:tc>
          <w:tcPr>
            <w:tcW w:w="1938" w:type="pct"/>
            <w:tcBorders>
              <w:top w:val="outset" w:sz="4" w:space="0" w:color="auto"/>
              <w:left w:val="outset" w:sz="4" w:space="0" w:color="auto"/>
              <w:bottom w:val="outset" w:sz="4" w:space="0" w:color="auto"/>
              <w:right w:val="outset" w:sz="4" w:space="0" w:color="auto"/>
            </w:tcBorders>
            <w:vAlign w:val="center"/>
          </w:tcPr>
          <w:p w14:paraId="4E70CF7B" w14:textId="77777777" w:rsidR="001E071D" w:rsidRPr="007B0DDF" w:rsidRDefault="00000000" w:rsidP="0029445B">
            <w:pPr>
              <w:ind w:firstLineChars="300" w:firstLine="630"/>
              <w:rPr>
                <w:rFonts w:hint="eastAsia"/>
                <w:color w:val="000000" w:themeColor="text1"/>
              </w:rPr>
            </w:pPr>
            <w:r w:rsidRPr="007B0DDF">
              <w:rPr>
                <w:rFonts w:hint="eastAsia"/>
                <w:color w:val="000000" w:themeColor="text1"/>
              </w:rPr>
              <w:t>保单红利支出</w:t>
            </w:r>
          </w:p>
        </w:tc>
        <w:tc>
          <w:tcPr>
            <w:tcW w:w="838" w:type="pct"/>
            <w:tcBorders>
              <w:top w:val="outset" w:sz="4" w:space="0" w:color="auto"/>
              <w:left w:val="outset" w:sz="4" w:space="0" w:color="auto"/>
              <w:bottom w:val="outset" w:sz="4" w:space="0" w:color="auto"/>
              <w:right w:val="outset" w:sz="4" w:space="0" w:color="auto"/>
            </w:tcBorders>
            <w:vAlign w:val="center"/>
          </w:tcPr>
          <w:p w14:paraId="58D487CF"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6C6B0024" w14:textId="77777777" w:rsidR="001E071D" w:rsidRPr="007B0DDF" w:rsidRDefault="001E071D" w:rsidP="0029445B">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5FF14D27" w14:textId="77777777" w:rsidR="001E071D" w:rsidRPr="007B0DDF" w:rsidRDefault="001E071D" w:rsidP="0029445B">
            <w:pPr>
              <w:jc w:val="right"/>
              <w:rPr>
                <w:rFonts w:hint="eastAsia"/>
              </w:rPr>
            </w:pPr>
          </w:p>
        </w:tc>
      </w:tr>
      <w:tr w:rsidR="0029445B" w:rsidRPr="007B0DDF" w14:paraId="236ABD31" w14:textId="77777777" w:rsidTr="00763DBD">
        <w:tc>
          <w:tcPr>
            <w:tcW w:w="1938" w:type="pct"/>
            <w:tcBorders>
              <w:top w:val="outset" w:sz="4" w:space="0" w:color="auto"/>
              <w:left w:val="outset" w:sz="4" w:space="0" w:color="auto"/>
              <w:bottom w:val="outset" w:sz="4" w:space="0" w:color="auto"/>
              <w:right w:val="outset" w:sz="4" w:space="0" w:color="auto"/>
            </w:tcBorders>
            <w:vAlign w:val="center"/>
          </w:tcPr>
          <w:p w14:paraId="264CE97C" w14:textId="77777777" w:rsidR="001E071D" w:rsidRPr="007B0DDF" w:rsidRDefault="00000000" w:rsidP="0029445B">
            <w:pPr>
              <w:ind w:firstLineChars="300" w:firstLine="630"/>
              <w:rPr>
                <w:rFonts w:hint="eastAsia"/>
                <w:color w:val="000000" w:themeColor="text1"/>
              </w:rPr>
            </w:pPr>
            <w:r w:rsidRPr="007B0DDF">
              <w:rPr>
                <w:rFonts w:hint="eastAsia"/>
                <w:color w:val="000000" w:themeColor="text1"/>
              </w:rPr>
              <w:t>分保费用</w:t>
            </w:r>
          </w:p>
        </w:tc>
        <w:tc>
          <w:tcPr>
            <w:tcW w:w="838" w:type="pct"/>
            <w:tcBorders>
              <w:top w:val="outset" w:sz="4" w:space="0" w:color="auto"/>
              <w:left w:val="outset" w:sz="4" w:space="0" w:color="auto"/>
              <w:bottom w:val="outset" w:sz="4" w:space="0" w:color="auto"/>
              <w:right w:val="outset" w:sz="4" w:space="0" w:color="auto"/>
            </w:tcBorders>
            <w:vAlign w:val="center"/>
          </w:tcPr>
          <w:p w14:paraId="6FA5FE9B"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4E2561DD" w14:textId="77777777" w:rsidR="001E071D" w:rsidRPr="007B0DDF" w:rsidRDefault="001E071D" w:rsidP="0029445B">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0B28484F" w14:textId="77777777" w:rsidR="001E071D" w:rsidRPr="007B0DDF" w:rsidRDefault="001E071D" w:rsidP="0029445B">
            <w:pPr>
              <w:jc w:val="right"/>
              <w:rPr>
                <w:rFonts w:hint="eastAsia"/>
              </w:rPr>
            </w:pPr>
          </w:p>
        </w:tc>
      </w:tr>
      <w:tr w:rsidR="0029445B" w:rsidRPr="007B0DDF" w14:paraId="1C4A5FEA" w14:textId="77777777" w:rsidTr="00763DBD">
        <w:tc>
          <w:tcPr>
            <w:tcW w:w="1938" w:type="pct"/>
            <w:tcBorders>
              <w:top w:val="outset" w:sz="4" w:space="0" w:color="auto"/>
              <w:left w:val="outset" w:sz="4" w:space="0" w:color="auto"/>
              <w:bottom w:val="outset" w:sz="4" w:space="0" w:color="auto"/>
              <w:right w:val="outset" w:sz="4" w:space="0" w:color="auto"/>
            </w:tcBorders>
            <w:vAlign w:val="center"/>
          </w:tcPr>
          <w:p w14:paraId="50E8C702" w14:textId="77777777" w:rsidR="001E071D" w:rsidRPr="007B0DDF" w:rsidRDefault="00000000" w:rsidP="0029445B">
            <w:pPr>
              <w:ind w:firstLineChars="300" w:firstLine="630"/>
              <w:rPr>
                <w:rFonts w:hint="eastAsia"/>
                <w:color w:val="000000" w:themeColor="text1"/>
              </w:rPr>
            </w:pPr>
            <w:r w:rsidRPr="007B0DDF">
              <w:rPr>
                <w:rFonts w:hint="eastAsia"/>
                <w:color w:val="000000" w:themeColor="text1"/>
              </w:rPr>
              <w:t>税金及附加</w:t>
            </w:r>
          </w:p>
        </w:tc>
        <w:tc>
          <w:tcPr>
            <w:tcW w:w="838" w:type="pct"/>
            <w:tcBorders>
              <w:top w:val="outset" w:sz="4" w:space="0" w:color="auto"/>
              <w:left w:val="outset" w:sz="4" w:space="0" w:color="auto"/>
              <w:bottom w:val="outset" w:sz="4" w:space="0" w:color="auto"/>
              <w:right w:val="outset" w:sz="4" w:space="0" w:color="auto"/>
            </w:tcBorders>
            <w:vAlign w:val="center"/>
          </w:tcPr>
          <w:p w14:paraId="0D277923" w14:textId="2D494ABE" w:rsidR="001E071D" w:rsidRPr="007B0DDF" w:rsidRDefault="00000000" w:rsidP="0029445B">
            <w:pPr>
              <w:rPr>
                <w:rFonts w:hint="eastAsia"/>
              </w:rPr>
            </w:pPr>
            <w:r w:rsidRPr="007B0DDF">
              <w:t>七、62</w:t>
            </w:r>
          </w:p>
        </w:tc>
        <w:tc>
          <w:tcPr>
            <w:tcW w:w="1110" w:type="pct"/>
            <w:tcBorders>
              <w:top w:val="outset" w:sz="4" w:space="0" w:color="auto"/>
              <w:left w:val="outset" w:sz="4" w:space="0" w:color="auto"/>
              <w:bottom w:val="outset" w:sz="4" w:space="0" w:color="auto"/>
              <w:right w:val="outset" w:sz="4" w:space="0" w:color="auto"/>
            </w:tcBorders>
          </w:tcPr>
          <w:p w14:paraId="3E5EEC49" w14:textId="77777777" w:rsidR="001E071D" w:rsidRPr="007B0DDF" w:rsidRDefault="00000000" w:rsidP="0029445B">
            <w:pPr>
              <w:jc w:val="right"/>
              <w:rPr>
                <w:rFonts w:hint="eastAsia"/>
              </w:rPr>
            </w:pPr>
            <w:r w:rsidRPr="007B0DDF">
              <w:t>4,637,296.73</w:t>
            </w:r>
          </w:p>
        </w:tc>
        <w:tc>
          <w:tcPr>
            <w:tcW w:w="1114" w:type="pct"/>
            <w:tcBorders>
              <w:top w:val="outset" w:sz="4" w:space="0" w:color="auto"/>
              <w:left w:val="outset" w:sz="4" w:space="0" w:color="auto"/>
              <w:bottom w:val="outset" w:sz="4" w:space="0" w:color="auto"/>
              <w:right w:val="outset" w:sz="4" w:space="0" w:color="auto"/>
            </w:tcBorders>
          </w:tcPr>
          <w:p w14:paraId="5A9B8BAD" w14:textId="77777777" w:rsidR="001E071D" w:rsidRPr="007B0DDF" w:rsidRDefault="00000000" w:rsidP="0029445B">
            <w:pPr>
              <w:jc w:val="right"/>
              <w:rPr>
                <w:rFonts w:hint="eastAsia"/>
              </w:rPr>
            </w:pPr>
            <w:r w:rsidRPr="007B0DDF">
              <w:t>3,215,567.15</w:t>
            </w:r>
          </w:p>
        </w:tc>
      </w:tr>
      <w:tr w:rsidR="0029445B" w:rsidRPr="007B0DDF" w14:paraId="11019C17" w14:textId="77777777" w:rsidTr="00763DBD">
        <w:tc>
          <w:tcPr>
            <w:tcW w:w="1938" w:type="pct"/>
            <w:tcBorders>
              <w:top w:val="outset" w:sz="4" w:space="0" w:color="auto"/>
              <w:left w:val="outset" w:sz="4" w:space="0" w:color="auto"/>
              <w:bottom w:val="outset" w:sz="4" w:space="0" w:color="auto"/>
              <w:right w:val="outset" w:sz="4" w:space="0" w:color="auto"/>
            </w:tcBorders>
            <w:vAlign w:val="center"/>
          </w:tcPr>
          <w:p w14:paraId="6C4E5558" w14:textId="77777777" w:rsidR="001E071D" w:rsidRPr="007B0DDF" w:rsidRDefault="00000000" w:rsidP="0029445B">
            <w:pPr>
              <w:ind w:firstLineChars="300" w:firstLine="630"/>
              <w:rPr>
                <w:rFonts w:hint="eastAsia"/>
                <w:color w:val="000000" w:themeColor="text1"/>
              </w:rPr>
            </w:pPr>
            <w:r w:rsidRPr="007B0DDF">
              <w:rPr>
                <w:rFonts w:hint="eastAsia"/>
                <w:color w:val="000000" w:themeColor="text1"/>
              </w:rPr>
              <w:t>销售费用</w:t>
            </w:r>
          </w:p>
        </w:tc>
        <w:tc>
          <w:tcPr>
            <w:tcW w:w="838" w:type="pct"/>
            <w:tcBorders>
              <w:top w:val="outset" w:sz="4" w:space="0" w:color="auto"/>
              <w:left w:val="outset" w:sz="4" w:space="0" w:color="auto"/>
              <w:bottom w:val="outset" w:sz="4" w:space="0" w:color="auto"/>
              <w:right w:val="outset" w:sz="4" w:space="0" w:color="auto"/>
            </w:tcBorders>
            <w:vAlign w:val="center"/>
          </w:tcPr>
          <w:p w14:paraId="142CF9CC" w14:textId="6FC51B76" w:rsidR="001E071D" w:rsidRPr="007B0DDF" w:rsidRDefault="00000000" w:rsidP="0029445B">
            <w:pPr>
              <w:rPr>
                <w:rFonts w:hint="eastAsia"/>
              </w:rPr>
            </w:pPr>
            <w:r w:rsidRPr="007B0DDF">
              <w:t>七、63</w:t>
            </w:r>
          </w:p>
        </w:tc>
        <w:tc>
          <w:tcPr>
            <w:tcW w:w="1110" w:type="pct"/>
            <w:tcBorders>
              <w:top w:val="outset" w:sz="4" w:space="0" w:color="auto"/>
              <w:left w:val="outset" w:sz="4" w:space="0" w:color="auto"/>
              <w:bottom w:val="outset" w:sz="4" w:space="0" w:color="auto"/>
              <w:right w:val="outset" w:sz="4" w:space="0" w:color="auto"/>
            </w:tcBorders>
          </w:tcPr>
          <w:p w14:paraId="1C77BF15" w14:textId="77777777" w:rsidR="001E071D" w:rsidRPr="007B0DDF" w:rsidRDefault="00000000" w:rsidP="0029445B">
            <w:pPr>
              <w:jc w:val="right"/>
              <w:rPr>
                <w:rFonts w:hint="eastAsia"/>
              </w:rPr>
            </w:pPr>
            <w:r w:rsidRPr="007B0DDF">
              <w:t>23,469,294.64</w:t>
            </w:r>
          </w:p>
        </w:tc>
        <w:tc>
          <w:tcPr>
            <w:tcW w:w="1114" w:type="pct"/>
            <w:tcBorders>
              <w:top w:val="outset" w:sz="4" w:space="0" w:color="auto"/>
              <w:left w:val="outset" w:sz="4" w:space="0" w:color="auto"/>
              <w:bottom w:val="outset" w:sz="4" w:space="0" w:color="auto"/>
              <w:right w:val="outset" w:sz="4" w:space="0" w:color="auto"/>
            </w:tcBorders>
          </w:tcPr>
          <w:p w14:paraId="38EA5668" w14:textId="77777777" w:rsidR="001E071D" w:rsidRPr="007B0DDF" w:rsidRDefault="00000000" w:rsidP="0029445B">
            <w:pPr>
              <w:jc w:val="right"/>
              <w:rPr>
                <w:rFonts w:hint="eastAsia"/>
              </w:rPr>
            </w:pPr>
            <w:r w:rsidRPr="007B0DDF">
              <w:t>17,906,764.13</w:t>
            </w:r>
          </w:p>
        </w:tc>
      </w:tr>
      <w:tr w:rsidR="0029445B" w:rsidRPr="007B0DDF" w14:paraId="0B034D1A" w14:textId="77777777" w:rsidTr="00763DBD">
        <w:tc>
          <w:tcPr>
            <w:tcW w:w="1938" w:type="pct"/>
            <w:tcBorders>
              <w:top w:val="outset" w:sz="4" w:space="0" w:color="auto"/>
              <w:left w:val="outset" w:sz="4" w:space="0" w:color="auto"/>
              <w:bottom w:val="outset" w:sz="4" w:space="0" w:color="auto"/>
              <w:right w:val="outset" w:sz="4" w:space="0" w:color="auto"/>
            </w:tcBorders>
            <w:vAlign w:val="center"/>
          </w:tcPr>
          <w:p w14:paraId="05CDDCB3" w14:textId="77777777" w:rsidR="001E071D" w:rsidRPr="007B0DDF" w:rsidRDefault="00000000" w:rsidP="0029445B">
            <w:pPr>
              <w:ind w:firstLineChars="300" w:firstLine="630"/>
              <w:rPr>
                <w:rFonts w:hint="eastAsia"/>
                <w:color w:val="000000" w:themeColor="text1"/>
              </w:rPr>
            </w:pPr>
            <w:r w:rsidRPr="007B0DDF">
              <w:rPr>
                <w:rFonts w:hint="eastAsia"/>
                <w:color w:val="000000" w:themeColor="text1"/>
              </w:rPr>
              <w:t>管理费用</w:t>
            </w:r>
          </w:p>
        </w:tc>
        <w:tc>
          <w:tcPr>
            <w:tcW w:w="838" w:type="pct"/>
            <w:tcBorders>
              <w:top w:val="outset" w:sz="4" w:space="0" w:color="auto"/>
              <w:left w:val="outset" w:sz="4" w:space="0" w:color="auto"/>
              <w:bottom w:val="outset" w:sz="4" w:space="0" w:color="auto"/>
              <w:right w:val="outset" w:sz="4" w:space="0" w:color="auto"/>
            </w:tcBorders>
            <w:vAlign w:val="center"/>
          </w:tcPr>
          <w:p w14:paraId="4598774C" w14:textId="77BB5FCC" w:rsidR="001E071D" w:rsidRPr="007B0DDF" w:rsidRDefault="00000000" w:rsidP="0029445B">
            <w:pPr>
              <w:rPr>
                <w:rFonts w:hint="eastAsia"/>
              </w:rPr>
            </w:pPr>
            <w:r w:rsidRPr="007B0DDF">
              <w:t>七、64</w:t>
            </w:r>
          </w:p>
        </w:tc>
        <w:tc>
          <w:tcPr>
            <w:tcW w:w="1110" w:type="pct"/>
            <w:tcBorders>
              <w:top w:val="outset" w:sz="4" w:space="0" w:color="auto"/>
              <w:left w:val="outset" w:sz="4" w:space="0" w:color="auto"/>
              <w:bottom w:val="outset" w:sz="4" w:space="0" w:color="auto"/>
              <w:right w:val="outset" w:sz="4" w:space="0" w:color="auto"/>
            </w:tcBorders>
          </w:tcPr>
          <w:p w14:paraId="05258843" w14:textId="77777777" w:rsidR="001E071D" w:rsidRPr="007B0DDF" w:rsidRDefault="00000000" w:rsidP="0029445B">
            <w:pPr>
              <w:jc w:val="right"/>
              <w:rPr>
                <w:rFonts w:hint="eastAsia"/>
              </w:rPr>
            </w:pPr>
            <w:r w:rsidRPr="007B0DDF">
              <w:t>57,293,069.41</w:t>
            </w:r>
          </w:p>
        </w:tc>
        <w:tc>
          <w:tcPr>
            <w:tcW w:w="1114" w:type="pct"/>
            <w:tcBorders>
              <w:top w:val="outset" w:sz="4" w:space="0" w:color="auto"/>
              <w:left w:val="outset" w:sz="4" w:space="0" w:color="auto"/>
              <w:bottom w:val="outset" w:sz="4" w:space="0" w:color="auto"/>
              <w:right w:val="outset" w:sz="4" w:space="0" w:color="auto"/>
            </w:tcBorders>
          </w:tcPr>
          <w:p w14:paraId="0BE92A2A" w14:textId="77777777" w:rsidR="001E071D" w:rsidRPr="007B0DDF" w:rsidRDefault="00000000" w:rsidP="0029445B">
            <w:pPr>
              <w:jc w:val="right"/>
              <w:rPr>
                <w:rFonts w:hint="eastAsia"/>
              </w:rPr>
            </w:pPr>
            <w:r w:rsidRPr="007B0DDF">
              <w:t>47,814,777.88</w:t>
            </w:r>
          </w:p>
        </w:tc>
      </w:tr>
      <w:tr w:rsidR="0029445B" w:rsidRPr="007B0DDF" w14:paraId="589CF27C" w14:textId="77777777" w:rsidTr="00763DBD">
        <w:tc>
          <w:tcPr>
            <w:tcW w:w="1938" w:type="pct"/>
            <w:tcBorders>
              <w:top w:val="outset" w:sz="4" w:space="0" w:color="auto"/>
              <w:left w:val="outset" w:sz="4" w:space="0" w:color="auto"/>
              <w:bottom w:val="outset" w:sz="4" w:space="0" w:color="auto"/>
              <w:right w:val="outset" w:sz="4" w:space="0" w:color="auto"/>
            </w:tcBorders>
            <w:vAlign w:val="center"/>
          </w:tcPr>
          <w:p w14:paraId="18B188A2" w14:textId="77777777" w:rsidR="001E071D" w:rsidRPr="007B0DDF" w:rsidRDefault="00000000" w:rsidP="0029445B">
            <w:pPr>
              <w:ind w:firstLineChars="300" w:firstLine="630"/>
              <w:rPr>
                <w:rFonts w:hint="eastAsia"/>
                <w:color w:val="000000" w:themeColor="text1"/>
              </w:rPr>
            </w:pPr>
            <w:r w:rsidRPr="007B0DDF">
              <w:rPr>
                <w:rFonts w:hint="eastAsia"/>
                <w:color w:val="000000" w:themeColor="text1"/>
              </w:rPr>
              <w:t>研发费用</w:t>
            </w:r>
          </w:p>
        </w:tc>
        <w:tc>
          <w:tcPr>
            <w:tcW w:w="838" w:type="pct"/>
            <w:tcBorders>
              <w:top w:val="outset" w:sz="4" w:space="0" w:color="auto"/>
              <w:left w:val="outset" w:sz="4" w:space="0" w:color="auto"/>
              <w:bottom w:val="outset" w:sz="4" w:space="0" w:color="auto"/>
              <w:right w:val="outset" w:sz="4" w:space="0" w:color="auto"/>
            </w:tcBorders>
            <w:vAlign w:val="center"/>
          </w:tcPr>
          <w:p w14:paraId="6DD36C71" w14:textId="6A56FE88" w:rsidR="001E071D" w:rsidRPr="007B0DDF" w:rsidRDefault="00000000" w:rsidP="0029445B">
            <w:pPr>
              <w:rPr>
                <w:rFonts w:hint="eastAsia"/>
              </w:rPr>
            </w:pPr>
            <w:r w:rsidRPr="007B0DDF">
              <w:t>七、65</w:t>
            </w:r>
          </w:p>
        </w:tc>
        <w:tc>
          <w:tcPr>
            <w:tcW w:w="1110" w:type="pct"/>
            <w:tcBorders>
              <w:top w:val="outset" w:sz="4" w:space="0" w:color="auto"/>
              <w:left w:val="outset" w:sz="4" w:space="0" w:color="auto"/>
              <w:bottom w:val="outset" w:sz="4" w:space="0" w:color="auto"/>
              <w:right w:val="outset" w:sz="4" w:space="0" w:color="auto"/>
            </w:tcBorders>
          </w:tcPr>
          <w:p w14:paraId="62F410BA" w14:textId="77777777" w:rsidR="001E071D" w:rsidRPr="007B0DDF" w:rsidRDefault="00000000" w:rsidP="0029445B">
            <w:pPr>
              <w:jc w:val="right"/>
              <w:rPr>
                <w:rFonts w:hint="eastAsia"/>
              </w:rPr>
            </w:pPr>
            <w:r w:rsidRPr="007B0DDF">
              <w:t>30,022,179.68</w:t>
            </w:r>
          </w:p>
        </w:tc>
        <w:tc>
          <w:tcPr>
            <w:tcW w:w="1114" w:type="pct"/>
            <w:tcBorders>
              <w:top w:val="outset" w:sz="4" w:space="0" w:color="auto"/>
              <w:left w:val="outset" w:sz="4" w:space="0" w:color="auto"/>
              <w:bottom w:val="outset" w:sz="4" w:space="0" w:color="auto"/>
              <w:right w:val="outset" w:sz="4" w:space="0" w:color="auto"/>
            </w:tcBorders>
          </w:tcPr>
          <w:p w14:paraId="48329C24" w14:textId="77777777" w:rsidR="001E071D" w:rsidRPr="007B0DDF" w:rsidRDefault="00000000" w:rsidP="0029445B">
            <w:pPr>
              <w:jc w:val="right"/>
              <w:rPr>
                <w:rFonts w:hint="eastAsia"/>
              </w:rPr>
            </w:pPr>
            <w:r w:rsidRPr="007B0DDF">
              <w:t>28,174,206.18</w:t>
            </w:r>
          </w:p>
        </w:tc>
      </w:tr>
      <w:tr w:rsidR="0029445B" w:rsidRPr="007B0DDF" w14:paraId="0A386A1E" w14:textId="77777777" w:rsidTr="00763DBD">
        <w:tc>
          <w:tcPr>
            <w:tcW w:w="1938" w:type="pct"/>
            <w:tcBorders>
              <w:top w:val="outset" w:sz="4" w:space="0" w:color="auto"/>
              <w:left w:val="outset" w:sz="4" w:space="0" w:color="auto"/>
              <w:bottom w:val="outset" w:sz="4" w:space="0" w:color="auto"/>
              <w:right w:val="outset" w:sz="4" w:space="0" w:color="auto"/>
            </w:tcBorders>
            <w:vAlign w:val="center"/>
          </w:tcPr>
          <w:p w14:paraId="180F5DFC" w14:textId="77777777" w:rsidR="001E071D" w:rsidRPr="007B0DDF" w:rsidRDefault="00000000" w:rsidP="0029445B">
            <w:pPr>
              <w:ind w:firstLineChars="300" w:firstLine="630"/>
              <w:rPr>
                <w:rFonts w:hint="eastAsia"/>
                <w:color w:val="000000" w:themeColor="text1"/>
              </w:rPr>
            </w:pPr>
            <w:r w:rsidRPr="007B0DDF">
              <w:rPr>
                <w:rFonts w:hint="eastAsia"/>
                <w:color w:val="000000" w:themeColor="text1"/>
              </w:rPr>
              <w:t>财务费用</w:t>
            </w:r>
          </w:p>
        </w:tc>
        <w:tc>
          <w:tcPr>
            <w:tcW w:w="838" w:type="pct"/>
            <w:tcBorders>
              <w:top w:val="outset" w:sz="4" w:space="0" w:color="auto"/>
              <w:left w:val="outset" w:sz="4" w:space="0" w:color="auto"/>
              <w:bottom w:val="outset" w:sz="4" w:space="0" w:color="auto"/>
              <w:right w:val="outset" w:sz="4" w:space="0" w:color="auto"/>
            </w:tcBorders>
            <w:vAlign w:val="center"/>
          </w:tcPr>
          <w:p w14:paraId="20954558" w14:textId="266F9720" w:rsidR="001E071D" w:rsidRPr="007B0DDF" w:rsidRDefault="00000000" w:rsidP="0029445B">
            <w:pPr>
              <w:rPr>
                <w:rFonts w:hint="eastAsia"/>
              </w:rPr>
            </w:pPr>
            <w:r w:rsidRPr="007B0DDF">
              <w:t>七、66</w:t>
            </w:r>
          </w:p>
        </w:tc>
        <w:tc>
          <w:tcPr>
            <w:tcW w:w="1110" w:type="pct"/>
            <w:tcBorders>
              <w:top w:val="outset" w:sz="4" w:space="0" w:color="auto"/>
              <w:left w:val="outset" w:sz="4" w:space="0" w:color="auto"/>
              <w:bottom w:val="outset" w:sz="4" w:space="0" w:color="auto"/>
              <w:right w:val="outset" w:sz="4" w:space="0" w:color="auto"/>
            </w:tcBorders>
          </w:tcPr>
          <w:p w14:paraId="19920EAC" w14:textId="77777777" w:rsidR="001E071D" w:rsidRPr="007B0DDF" w:rsidRDefault="00000000" w:rsidP="0029445B">
            <w:pPr>
              <w:jc w:val="right"/>
              <w:rPr>
                <w:rFonts w:hint="eastAsia"/>
              </w:rPr>
            </w:pPr>
            <w:r w:rsidRPr="007B0DDF">
              <w:t>4,757,755.57</w:t>
            </w:r>
          </w:p>
        </w:tc>
        <w:tc>
          <w:tcPr>
            <w:tcW w:w="1114" w:type="pct"/>
            <w:tcBorders>
              <w:top w:val="outset" w:sz="4" w:space="0" w:color="auto"/>
              <w:left w:val="outset" w:sz="4" w:space="0" w:color="auto"/>
              <w:bottom w:val="outset" w:sz="4" w:space="0" w:color="auto"/>
              <w:right w:val="outset" w:sz="4" w:space="0" w:color="auto"/>
            </w:tcBorders>
          </w:tcPr>
          <w:p w14:paraId="13499DD3" w14:textId="77777777" w:rsidR="001E071D" w:rsidRPr="007B0DDF" w:rsidRDefault="00000000" w:rsidP="0029445B">
            <w:pPr>
              <w:jc w:val="right"/>
              <w:rPr>
                <w:rFonts w:hint="eastAsia"/>
              </w:rPr>
            </w:pPr>
            <w:r w:rsidRPr="007B0DDF">
              <w:t>6,290,198.97</w:t>
            </w:r>
          </w:p>
        </w:tc>
      </w:tr>
      <w:tr w:rsidR="0029445B" w:rsidRPr="007B0DDF" w14:paraId="17C6D3D9" w14:textId="77777777" w:rsidTr="00763DBD">
        <w:tc>
          <w:tcPr>
            <w:tcW w:w="1938" w:type="pct"/>
            <w:tcBorders>
              <w:top w:val="outset" w:sz="4" w:space="0" w:color="auto"/>
              <w:left w:val="outset" w:sz="4" w:space="0" w:color="auto"/>
              <w:bottom w:val="outset" w:sz="4" w:space="0" w:color="auto"/>
              <w:right w:val="outset" w:sz="4" w:space="0" w:color="auto"/>
            </w:tcBorders>
            <w:vAlign w:val="center"/>
          </w:tcPr>
          <w:p w14:paraId="314BB8CC" w14:textId="77777777" w:rsidR="001E071D" w:rsidRPr="007B0DDF" w:rsidRDefault="00000000" w:rsidP="0029445B">
            <w:pPr>
              <w:ind w:firstLineChars="300" w:firstLine="630"/>
              <w:rPr>
                <w:rFonts w:hint="eastAsia"/>
                <w:color w:val="000000" w:themeColor="text1"/>
              </w:rPr>
            </w:pPr>
            <w:r w:rsidRPr="007B0DDF">
              <w:rPr>
                <w:rFonts w:hint="eastAsia"/>
                <w:color w:val="000000" w:themeColor="text1"/>
              </w:rPr>
              <w:t>其中：利息费用</w:t>
            </w:r>
          </w:p>
        </w:tc>
        <w:tc>
          <w:tcPr>
            <w:tcW w:w="838" w:type="pct"/>
            <w:tcBorders>
              <w:top w:val="outset" w:sz="4" w:space="0" w:color="auto"/>
              <w:left w:val="outset" w:sz="4" w:space="0" w:color="auto"/>
              <w:bottom w:val="outset" w:sz="4" w:space="0" w:color="auto"/>
              <w:right w:val="outset" w:sz="4" w:space="0" w:color="auto"/>
            </w:tcBorders>
            <w:vAlign w:val="center"/>
          </w:tcPr>
          <w:p w14:paraId="40FD30EB"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4C4A73CC" w14:textId="77777777" w:rsidR="001E071D" w:rsidRPr="007B0DDF" w:rsidRDefault="00000000" w:rsidP="0029445B">
            <w:pPr>
              <w:jc w:val="right"/>
              <w:rPr>
                <w:rFonts w:hint="eastAsia"/>
              </w:rPr>
            </w:pPr>
            <w:r w:rsidRPr="007B0DDF">
              <w:t>8,196,990.99</w:t>
            </w:r>
          </w:p>
        </w:tc>
        <w:tc>
          <w:tcPr>
            <w:tcW w:w="1114" w:type="pct"/>
            <w:tcBorders>
              <w:top w:val="outset" w:sz="4" w:space="0" w:color="auto"/>
              <w:left w:val="outset" w:sz="4" w:space="0" w:color="auto"/>
              <w:bottom w:val="outset" w:sz="4" w:space="0" w:color="auto"/>
              <w:right w:val="outset" w:sz="4" w:space="0" w:color="auto"/>
            </w:tcBorders>
          </w:tcPr>
          <w:p w14:paraId="5F493D70" w14:textId="77777777" w:rsidR="001E071D" w:rsidRPr="007B0DDF" w:rsidRDefault="00000000" w:rsidP="0029445B">
            <w:pPr>
              <w:jc w:val="right"/>
              <w:rPr>
                <w:rFonts w:hint="eastAsia"/>
              </w:rPr>
            </w:pPr>
            <w:r w:rsidRPr="007B0DDF">
              <w:t>8,830,075.36</w:t>
            </w:r>
          </w:p>
        </w:tc>
      </w:tr>
      <w:tr w:rsidR="0029445B" w:rsidRPr="007B0DDF" w14:paraId="5EF68799" w14:textId="77777777" w:rsidTr="00763DBD">
        <w:tc>
          <w:tcPr>
            <w:tcW w:w="1938" w:type="pct"/>
            <w:tcBorders>
              <w:top w:val="outset" w:sz="4" w:space="0" w:color="auto"/>
              <w:left w:val="outset" w:sz="4" w:space="0" w:color="auto"/>
              <w:bottom w:val="outset" w:sz="4" w:space="0" w:color="auto"/>
              <w:right w:val="outset" w:sz="4" w:space="0" w:color="auto"/>
            </w:tcBorders>
            <w:vAlign w:val="center"/>
          </w:tcPr>
          <w:p w14:paraId="41B9DD5C" w14:textId="77777777" w:rsidR="001E071D" w:rsidRPr="007B0DDF" w:rsidRDefault="00000000" w:rsidP="0029445B">
            <w:pPr>
              <w:ind w:firstLineChars="600" w:firstLine="1260"/>
              <w:rPr>
                <w:rFonts w:hint="eastAsia"/>
                <w:color w:val="000000" w:themeColor="text1"/>
              </w:rPr>
            </w:pPr>
            <w:r w:rsidRPr="007B0DDF">
              <w:rPr>
                <w:rFonts w:hint="eastAsia"/>
                <w:color w:val="000000" w:themeColor="text1"/>
              </w:rPr>
              <w:t>利息收入</w:t>
            </w:r>
          </w:p>
        </w:tc>
        <w:tc>
          <w:tcPr>
            <w:tcW w:w="838" w:type="pct"/>
            <w:tcBorders>
              <w:top w:val="outset" w:sz="4" w:space="0" w:color="auto"/>
              <w:left w:val="outset" w:sz="4" w:space="0" w:color="auto"/>
              <w:bottom w:val="outset" w:sz="4" w:space="0" w:color="auto"/>
              <w:right w:val="outset" w:sz="4" w:space="0" w:color="auto"/>
            </w:tcBorders>
            <w:vAlign w:val="center"/>
          </w:tcPr>
          <w:p w14:paraId="126DEEBD"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1E6C73BF" w14:textId="77777777" w:rsidR="001E071D" w:rsidRPr="007B0DDF" w:rsidRDefault="00000000" w:rsidP="0029445B">
            <w:pPr>
              <w:jc w:val="right"/>
              <w:rPr>
                <w:rFonts w:hint="eastAsia"/>
              </w:rPr>
            </w:pPr>
            <w:r w:rsidRPr="007B0DDF">
              <w:t>2,265,545.33</w:t>
            </w:r>
          </w:p>
        </w:tc>
        <w:tc>
          <w:tcPr>
            <w:tcW w:w="1114" w:type="pct"/>
            <w:tcBorders>
              <w:top w:val="outset" w:sz="4" w:space="0" w:color="auto"/>
              <w:left w:val="outset" w:sz="4" w:space="0" w:color="auto"/>
              <w:bottom w:val="outset" w:sz="4" w:space="0" w:color="auto"/>
              <w:right w:val="outset" w:sz="4" w:space="0" w:color="auto"/>
            </w:tcBorders>
          </w:tcPr>
          <w:p w14:paraId="41A12ADF" w14:textId="77777777" w:rsidR="001E071D" w:rsidRPr="007B0DDF" w:rsidRDefault="00000000" w:rsidP="0029445B">
            <w:pPr>
              <w:jc w:val="right"/>
              <w:rPr>
                <w:rFonts w:hint="eastAsia"/>
              </w:rPr>
            </w:pPr>
            <w:r w:rsidRPr="007B0DDF">
              <w:t>2,177,647.04</w:t>
            </w:r>
          </w:p>
        </w:tc>
      </w:tr>
      <w:tr w:rsidR="0029445B" w:rsidRPr="007B0DDF" w14:paraId="28C981E4" w14:textId="77777777" w:rsidTr="00763DBD">
        <w:tc>
          <w:tcPr>
            <w:tcW w:w="1938" w:type="pct"/>
            <w:tcBorders>
              <w:top w:val="outset" w:sz="4" w:space="0" w:color="auto"/>
              <w:left w:val="outset" w:sz="4" w:space="0" w:color="auto"/>
              <w:bottom w:val="outset" w:sz="4" w:space="0" w:color="auto"/>
              <w:right w:val="outset" w:sz="4" w:space="0" w:color="auto"/>
            </w:tcBorders>
            <w:vAlign w:val="center"/>
          </w:tcPr>
          <w:p w14:paraId="32BCE993"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加：其他收益</w:t>
            </w:r>
          </w:p>
        </w:tc>
        <w:tc>
          <w:tcPr>
            <w:tcW w:w="838" w:type="pct"/>
            <w:tcBorders>
              <w:top w:val="outset" w:sz="4" w:space="0" w:color="auto"/>
              <w:left w:val="outset" w:sz="4" w:space="0" w:color="auto"/>
              <w:bottom w:val="outset" w:sz="4" w:space="0" w:color="auto"/>
              <w:right w:val="outset" w:sz="4" w:space="0" w:color="auto"/>
            </w:tcBorders>
            <w:vAlign w:val="center"/>
          </w:tcPr>
          <w:p w14:paraId="145982F3" w14:textId="220579CC" w:rsidR="001E071D" w:rsidRPr="007B0DDF" w:rsidRDefault="00000000" w:rsidP="0029445B">
            <w:pPr>
              <w:rPr>
                <w:rFonts w:hint="eastAsia"/>
              </w:rPr>
            </w:pPr>
            <w:r w:rsidRPr="007B0DDF">
              <w:t>七、67</w:t>
            </w:r>
          </w:p>
        </w:tc>
        <w:tc>
          <w:tcPr>
            <w:tcW w:w="1110" w:type="pct"/>
            <w:tcBorders>
              <w:top w:val="outset" w:sz="4" w:space="0" w:color="auto"/>
              <w:left w:val="outset" w:sz="4" w:space="0" w:color="auto"/>
              <w:bottom w:val="outset" w:sz="4" w:space="0" w:color="auto"/>
              <w:right w:val="outset" w:sz="4" w:space="0" w:color="auto"/>
            </w:tcBorders>
          </w:tcPr>
          <w:p w14:paraId="49014FE3" w14:textId="77777777" w:rsidR="001E071D" w:rsidRPr="007B0DDF" w:rsidRDefault="00000000" w:rsidP="0029445B">
            <w:pPr>
              <w:jc w:val="right"/>
              <w:rPr>
                <w:rFonts w:hint="eastAsia"/>
              </w:rPr>
            </w:pPr>
            <w:r w:rsidRPr="007B0DDF">
              <w:t>5,950,362.84</w:t>
            </w:r>
          </w:p>
        </w:tc>
        <w:tc>
          <w:tcPr>
            <w:tcW w:w="1114" w:type="pct"/>
            <w:tcBorders>
              <w:top w:val="outset" w:sz="4" w:space="0" w:color="auto"/>
              <w:left w:val="outset" w:sz="4" w:space="0" w:color="auto"/>
              <w:bottom w:val="outset" w:sz="4" w:space="0" w:color="auto"/>
              <w:right w:val="outset" w:sz="4" w:space="0" w:color="auto"/>
            </w:tcBorders>
          </w:tcPr>
          <w:p w14:paraId="5262865D" w14:textId="77777777" w:rsidR="001E071D" w:rsidRPr="007B0DDF" w:rsidRDefault="00000000" w:rsidP="0029445B">
            <w:pPr>
              <w:jc w:val="right"/>
              <w:rPr>
                <w:rFonts w:hint="eastAsia"/>
              </w:rPr>
            </w:pPr>
            <w:r w:rsidRPr="007B0DDF">
              <w:t>1,562,792.50</w:t>
            </w:r>
          </w:p>
        </w:tc>
      </w:tr>
      <w:tr w:rsidR="0029445B" w:rsidRPr="007B0DDF" w14:paraId="4135E22F" w14:textId="77777777" w:rsidTr="00763DBD">
        <w:tc>
          <w:tcPr>
            <w:tcW w:w="1938" w:type="pct"/>
            <w:tcBorders>
              <w:top w:val="outset" w:sz="4" w:space="0" w:color="auto"/>
              <w:left w:val="outset" w:sz="4" w:space="0" w:color="auto"/>
              <w:bottom w:val="outset" w:sz="4" w:space="0" w:color="auto"/>
              <w:right w:val="outset" w:sz="4" w:space="0" w:color="auto"/>
            </w:tcBorders>
            <w:vAlign w:val="center"/>
          </w:tcPr>
          <w:p w14:paraId="5588D514" w14:textId="77777777" w:rsidR="001E071D" w:rsidRPr="007B0DDF" w:rsidRDefault="00000000" w:rsidP="0029445B">
            <w:pPr>
              <w:ind w:firstLineChars="300" w:firstLine="630"/>
              <w:rPr>
                <w:rFonts w:hint="eastAsia"/>
                <w:color w:val="000000" w:themeColor="text1"/>
              </w:rPr>
            </w:pPr>
            <w:r w:rsidRPr="007B0DDF">
              <w:rPr>
                <w:rFonts w:hint="eastAsia"/>
                <w:color w:val="000000" w:themeColor="text1"/>
              </w:rPr>
              <w:t>投资收益（损失以“－”号填列）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7D634484" w14:textId="471E526A" w:rsidR="001E071D" w:rsidRPr="007B0DDF" w:rsidRDefault="00000000" w:rsidP="0029445B">
            <w:pPr>
              <w:rPr>
                <w:rFonts w:hint="eastAsia"/>
              </w:rPr>
            </w:pPr>
            <w:r w:rsidRPr="007B0DDF">
              <w:t>七、68</w:t>
            </w:r>
          </w:p>
        </w:tc>
        <w:tc>
          <w:tcPr>
            <w:tcW w:w="1110" w:type="pct"/>
            <w:tcBorders>
              <w:top w:val="outset" w:sz="4" w:space="0" w:color="auto"/>
              <w:left w:val="outset" w:sz="4" w:space="0" w:color="auto"/>
              <w:bottom w:val="outset" w:sz="4" w:space="0" w:color="auto"/>
              <w:right w:val="outset" w:sz="4" w:space="0" w:color="auto"/>
            </w:tcBorders>
          </w:tcPr>
          <w:p w14:paraId="64487D81" w14:textId="77777777" w:rsidR="001E071D" w:rsidRPr="007B0DDF" w:rsidRDefault="00000000" w:rsidP="0029445B">
            <w:pPr>
              <w:jc w:val="right"/>
              <w:rPr>
                <w:rFonts w:hint="eastAsia"/>
              </w:rPr>
            </w:pPr>
            <w:r w:rsidRPr="007B0DDF">
              <w:t>14,916,214.82</w:t>
            </w:r>
          </w:p>
        </w:tc>
        <w:tc>
          <w:tcPr>
            <w:tcW w:w="1114" w:type="pct"/>
            <w:tcBorders>
              <w:top w:val="outset" w:sz="4" w:space="0" w:color="auto"/>
              <w:left w:val="outset" w:sz="4" w:space="0" w:color="auto"/>
              <w:bottom w:val="outset" w:sz="4" w:space="0" w:color="auto"/>
              <w:right w:val="outset" w:sz="4" w:space="0" w:color="auto"/>
            </w:tcBorders>
          </w:tcPr>
          <w:p w14:paraId="4C0399F3" w14:textId="77777777" w:rsidR="001E071D" w:rsidRPr="007B0DDF" w:rsidRDefault="00000000" w:rsidP="0029445B">
            <w:pPr>
              <w:jc w:val="right"/>
              <w:rPr>
                <w:rFonts w:hint="eastAsia"/>
              </w:rPr>
            </w:pPr>
            <w:r w:rsidRPr="007B0DDF">
              <w:t>4,568,847.96</w:t>
            </w:r>
          </w:p>
        </w:tc>
      </w:tr>
      <w:tr w:rsidR="0029445B" w:rsidRPr="007B0DDF" w14:paraId="30647D54" w14:textId="77777777" w:rsidTr="00480B8B">
        <w:tc>
          <w:tcPr>
            <w:tcW w:w="1938" w:type="pct"/>
            <w:tcBorders>
              <w:top w:val="outset" w:sz="4" w:space="0" w:color="auto"/>
              <w:left w:val="outset" w:sz="4" w:space="0" w:color="auto"/>
              <w:bottom w:val="outset" w:sz="4" w:space="0" w:color="auto"/>
              <w:right w:val="outset" w:sz="4" w:space="0" w:color="auto"/>
            </w:tcBorders>
            <w:vAlign w:val="center"/>
          </w:tcPr>
          <w:p w14:paraId="4B32F5EC" w14:textId="77777777" w:rsidR="001E071D" w:rsidRPr="007B0DDF" w:rsidRDefault="00000000" w:rsidP="0029445B">
            <w:pPr>
              <w:ind w:firstLineChars="300" w:firstLine="630"/>
              <w:rPr>
                <w:rFonts w:hint="eastAsia"/>
                <w:color w:val="000000" w:themeColor="text1"/>
              </w:rPr>
            </w:pPr>
            <w:r w:rsidRPr="007B0DDF">
              <w:rPr>
                <w:rFonts w:hint="eastAsia"/>
                <w:color w:val="000000" w:themeColor="text1"/>
              </w:rPr>
              <w:t>其中：对联营企业和合营企业的投资收益</w:t>
            </w:r>
          </w:p>
        </w:tc>
        <w:tc>
          <w:tcPr>
            <w:tcW w:w="838" w:type="pct"/>
            <w:tcBorders>
              <w:top w:val="outset" w:sz="4" w:space="0" w:color="auto"/>
              <w:left w:val="outset" w:sz="4" w:space="0" w:color="auto"/>
              <w:bottom w:val="outset" w:sz="4" w:space="0" w:color="auto"/>
              <w:right w:val="outset" w:sz="4" w:space="0" w:color="auto"/>
            </w:tcBorders>
          </w:tcPr>
          <w:p w14:paraId="7D113832"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18A5D1B9" w14:textId="77777777" w:rsidR="001E071D" w:rsidRPr="007B0DDF" w:rsidRDefault="00000000" w:rsidP="0029445B">
            <w:pPr>
              <w:jc w:val="right"/>
              <w:rPr>
                <w:rFonts w:hint="eastAsia"/>
              </w:rPr>
            </w:pPr>
            <w:r w:rsidRPr="007B0DDF">
              <w:t>4,965,147.93</w:t>
            </w:r>
          </w:p>
        </w:tc>
        <w:tc>
          <w:tcPr>
            <w:tcW w:w="1114" w:type="pct"/>
            <w:tcBorders>
              <w:top w:val="outset" w:sz="4" w:space="0" w:color="auto"/>
              <w:left w:val="outset" w:sz="4" w:space="0" w:color="auto"/>
              <w:bottom w:val="outset" w:sz="4" w:space="0" w:color="auto"/>
              <w:right w:val="outset" w:sz="4" w:space="0" w:color="auto"/>
            </w:tcBorders>
          </w:tcPr>
          <w:p w14:paraId="2C6B6DEA" w14:textId="77777777" w:rsidR="001E071D" w:rsidRPr="007B0DDF" w:rsidRDefault="00000000" w:rsidP="0029445B">
            <w:pPr>
              <w:jc w:val="right"/>
              <w:rPr>
                <w:rFonts w:hint="eastAsia"/>
              </w:rPr>
            </w:pPr>
            <w:r w:rsidRPr="007B0DDF">
              <w:t>4,568,847.96</w:t>
            </w:r>
          </w:p>
        </w:tc>
      </w:tr>
      <w:tr w:rsidR="0029445B" w:rsidRPr="007B0DDF" w14:paraId="16FAA40B" w14:textId="77777777" w:rsidTr="00480B8B">
        <w:tc>
          <w:tcPr>
            <w:tcW w:w="1938" w:type="pct"/>
            <w:tcBorders>
              <w:top w:val="outset" w:sz="4" w:space="0" w:color="auto"/>
              <w:left w:val="outset" w:sz="4" w:space="0" w:color="auto"/>
              <w:bottom w:val="outset" w:sz="4" w:space="0" w:color="auto"/>
              <w:right w:val="outset" w:sz="4" w:space="0" w:color="auto"/>
            </w:tcBorders>
          </w:tcPr>
          <w:p w14:paraId="1A28D8C2" w14:textId="77777777" w:rsidR="001E071D" w:rsidRPr="007B0DDF" w:rsidRDefault="00000000" w:rsidP="0029445B">
            <w:pPr>
              <w:ind w:firstLineChars="550" w:firstLine="1155"/>
              <w:rPr>
                <w:rFonts w:hint="eastAsia"/>
                <w:color w:val="000000" w:themeColor="text1"/>
              </w:rPr>
            </w:pPr>
            <w:r w:rsidRPr="007B0DDF">
              <w:rPr>
                <w:rFonts w:hint="eastAsia"/>
                <w:color w:val="000000" w:themeColor="text1"/>
              </w:rPr>
              <w:t>以摊余成本计量的金融资产终止确认收益（损失以“</w:t>
            </w:r>
            <w:r w:rsidRPr="007B0DDF">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tcPr>
          <w:p w14:paraId="2C104AC4"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08111534" w14:textId="77777777" w:rsidR="001E071D" w:rsidRPr="007B0DDF" w:rsidRDefault="001E071D" w:rsidP="0029445B">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126710C2" w14:textId="77777777" w:rsidR="001E071D" w:rsidRPr="007B0DDF" w:rsidRDefault="001E071D" w:rsidP="0029445B">
            <w:pPr>
              <w:jc w:val="right"/>
              <w:rPr>
                <w:rFonts w:hint="eastAsia"/>
              </w:rPr>
            </w:pPr>
          </w:p>
        </w:tc>
      </w:tr>
      <w:tr w:rsidR="0029445B" w:rsidRPr="007B0DDF" w14:paraId="3469314E" w14:textId="77777777" w:rsidTr="00480B8B">
        <w:tc>
          <w:tcPr>
            <w:tcW w:w="1938" w:type="pct"/>
            <w:tcBorders>
              <w:top w:val="outset" w:sz="4" w:space="0" w:color="auto"/>
              <w:left w:val="outset" w:sz="4" w:space="0" w:color="auto"/>
              <w:bottom w:val="outset" w:sz="4" w:space="0" w:color="auto"/>
              <w:right w:val="outset" w:sz="4" w:space="0" w:color="auto"/>
            </w:tcBorders>
            <w:vAlign w:val="center"/>
          </w:tcPr>
          <w:p w14:paraId="2873EB00" w14:textId="77777777" w:rsidR="001E071D" w:rsidRPr="007B0DDF" w:rsidRDefault="00000000" w:rsidP="0029445B">
            <w:pPr>
              <w:ind w:firstLineChars="300" w:firstLine="630"/>
              <w:rPr>
                <w:rFonts w:hint="eastAsia"/>
                <w:color w:val="000000" w:themeColor="text1"/>
              </w:rPr>
            </w:pPr>
            <w:r w:rsidRPr="007B0DDF">
              <w:rPr>
                <w:rFonts w:hint="eastAsia"/>
                <w:color w:val="000000" w:themeColor="text1"/>
              </w:rPr>
              <w:t>汇兑收益（损失以“－”号填列）</w:t>
            </w:r>
          </w:p>
        </w:tc>
        <w:tc>
          <w:tcPr>
            <w:tcW w:w="838" w:type="pct"/>
            <w:tcBorders>
              <w:top w:val="outset" w:sz="4" w:space="0" w:color="auto"/>
              <w:left w:val="outset" w:sz="4" w:space="0" w:color="auto"/>
              <w:bottom w:val="outset" w:sz="4" w:space="0" w:color="auto"/>
              <w:right w:val="outset" w:sz="4" w:space="0" w:color="auto"/>
            </w:tcBorders>
          </w:tcPr>
          <w:p w14:paraId="020B30E7"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025FAF7D" w14:textId="77777777" w:rsidR="001E071D" w:rsidRPr="007B0DDF" w:rsidRDefault="001E071D" w:rsidP="0029445B">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2BDC1047" w14:textId="77777777" w:rsidR="001E071D" w:rsidRPr="007B0DDF" w:rsidRDefault="001E071D" w:rsidP="0029445B">
            <w:pPr>
              <w:jc w:val="right"/>
              <w:rPr>
                <w:rFonts w:hint="eastAsia"/>
              </w:rPr>
            </w:pPr>
          </w:p>
        </w:tc>
      </w:tr>
      <w:tr w:rsidR="0029445B" w:rsidRPr="007B0DDF" w14:paraId="513474C8" w14:textId="77777777" w:rsidTr="00480B8B">
        <w:tc>
          <w:tcPr>
            <w:tcW w:w="1938" w:type="pct"/>
            <w:tcBorders>
              <w:top w:val="outset" w:sz="4" w:space="0" w:color="auto"/>
              <w:left w:val="outset" w:sz="4" w:space="0" w:color="auto"/>
              <w:bottom w:val="outset" w:sz="4" w:space="0" w:color="auto"/>
              <w:right w:val="outset" w:sz="4" w:space="0" w:color="auto"/>
            </w:tcBorders>
            <w:vAlign w:val="center"/>
          </w:tcPr>
          <w:p w14:paraId="42955467" w14:textId="77777777" w:rsidR="001E071D" w:rsidRPr="007B0DDF" w:rsidRDefault="00000000" w:rsidP="0029445B">
            <w:pPr>
              <w:ind w:firstLineChars="300" w:firstLine="630"/>
              <w:rPr>
                <w:rFonts w:hint="eastAsia"/>
                <w:color w:val="000000" w:themeColor="text1"/>
              </w:rPr>
            </w:pPr>
            <w:r w:rsidRPr="007B0DDF">
              <w:rPr>
                <w:rFonts w:hint="eastAsia"/>
                <w:color w:val="000000" w:themeColor="text1"/>
              </w:rPr>
              <w:t>净敞口套期收益（损失以“</w:t>
            </w:r>
            <w:r w:rsidRPr="007B0DDF">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tcPr>
          <w:p w14:paraId="75D3CFCD"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59D7EA40" w14:textId="77777777" w:rsidR="001E071D" w:rsidRPr="007B0DDF" w:rsidRDefault="001E071D" w:rsidP="0029445B">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4B427FFA" w14:textId="77777777" w:rsidR="001E071D" w:rsidRPr="007B0DDF" w:rsidRDefault="001E071D" w:rsidP="0029445B">
            <w:pPr>
              <w:jc w:val="right"/>
              <w:rPr>
                <w:rFonts w:hint="eastAsia"/>
              </w:rPr>
            </w:pPr>
          </w:p>
        </w:tc>
      </w:tr>
      <w:tr w:rsidR="0029445B" w:rsidRPr="007B0DDF" w14:paraId="53B7100F" w14:textId="77777777" w:rsidTr="00480B8B">
        <w:tc>
          <w:tcPr>
            <w:tcW w:w="1938" w:type="pct"/>
            <w:tcBorders>
              <w:top w:val="outset" w:sz="4" w:space="0" w:color="auto"/>
              <w:left w:val="outset" w:sz="4" w:space="0" w:color="auto"/>
              <w:bottom w:val="outset" w:sz="4" w:space="0" w:color="auto"/>
              <w:right w:val="outset" w:sz="4" w:space="0" w:color="auto"/>
            </w:tcBorders>
            <w:vAlign w:val="center"/>
          </w:tcPr>
          <w:p w14:paraId="64710A20" w14:textId="77777777" w:rsidR="001E071D" w:rsidRPr="007B0DDF" w:rsidRDefault="00000000" w:rsidP="0029445B">
            <w:pPr>
              <w:ind w:firstLineChars="300" w:firstLine="630"/>
              <w:rPr>
                <w:rFonts w:hint="eastAsia"/>
                <w:color w:val="000000" w:themeColor="text1"/>
              </w:rPr>
            </w:pPr>
            <w:r w:rsidRPr="007B0DDF">
              <w:rPr>
                <w:rFonts w:hint="eastAsia"/>
                <w:color w:val="000000" w:themeColor="text1"/>
              </w:rPr>
              <w:t>公允价值变动收益（损失以“－”号填列）</w:t>
            </w:r>
          </w:p>
        </w:tc>
        <w:tc>
          <w:tcPr>
            <w:tcW w:w="838" w:type="pct"/>
            <w:tcBorders>
              <w:top w:val="outset" w:sz="4" w:space="0" w:color="auto"/>
              <w:left w:val="outset" w:sz="4" w:space="0" w:color="auto"/>
              <w:bottom w:val="outset" w:sz="4" w:space="0" w:color="auto"/>
              <w:right w:val="outset" w:sz="4" w:space="0" w:color="auto"/>
            </w:tcBorders>
          </w:tcPr>
          <w:p w14:paraId="5F9E55EC"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585338F1" w14:textId="77777777" w:rsidR="001E071D" w:rsidRPr="007B0DDF" w:rsidRDefault="001E071D" w:rsidP="0029445B">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0BBC5935" w14:textId="77777777" w:rsidR="001E071D" w:rsidRPr="007B0DDF" w:rsidRDefault="001E071D" w:rsidP="0029445B">
            <w:pPr>
              <w:jc w:val="right"/>
              <w:rPr>
                <w:rFonts w:hint="eastAsia"/>
              </w:rPr>
            </w:pPr>
          </w:p>
        </w:tc>
      </w:tr>
      <w:tr w:rsidR="007F6FEB" w:rsidRPr="007B0DDF" w14:paraId="3C501CFD" w14:textId="77777777" w:rsidTr="00C068A7">
        <w:tc>
          <w:tcPr>
            <w:tcW w:w="1938" w:type="pct"/>
            <w:tcBorders>
              <w:top w:val="outset" w:sz="4" w:space="0" w:color="auto"/>
              <w:left w:val="outset" w:sz="4" w:space="0" w:color="auto"/>
              <w:bottom w:val="outset" w:sz="4" w:space="0" w:color="auto"/>
              <w:right w:val="outset" w:sz="4" w:space="0" w:color="auto"/>
            </w:tcBorders>
            <w:vAlign w:val="center"/>
          </w:tcPr>
          <w:p w14:paraId="30EFE611" w14:textId="77777777" w:rsidR="007F6FEB" w:rsidRPr="007B0DDF" w:rsidRDefault="007F6FEB" w:rsidP="007F6FEB">
            <w:pPr>
              <w:ind w:firstLineChars="300" w:firstLine="630"/>
              <w:rPr>
                <w:rFonts w:hint="eastAsia"/>
                <w:color w:val="000000" w:themeColor="text1"/>
              </w:rPr>
            </w:pPr>
            <w:r w:rsidRPr="007B0DDF">
              <w:rPr>
                <w:rFonts w:hint="eastAsia"/>
                <w:color w:val="000000" w:themeColor="text1"/>
              </w:rPr>
              <w:t>信用减值损失（损失以“</w:t>
            </w:r>
            <w:r w:rsidRPr="007B0DDF">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7E59F31D" w14:textId="22B168F3" w:rsidR="007F6FEB" w:rsidRPr="007B0DDF" w:rsidRDefault="007F6FEB" w:rsidP="007F6FEB">
            <w:pPr>
              <w:rPr>
                <w:rFonts w:hint="eastAsia"/>
              </w:rPr>
            </w:pPr>
            <w:r w:rsidRPr="007B0DDF">
              <w:t>七、71</w:t>
            </w:r>
          </w:p>
        </w:tc>
        <w:tc>
          <w:tcPr>
            <w:tcW w:w="1110" w:type="pct"/>
            <w:tcBorders>
              <w:top w:val="outset" w:sz="4" w:space="0" w:color="auto"/>
              <w:left w:val="outset" w:sz="4" w:space="0" w:color="auto"/>
              <w:bottom w:val="outset" w:sz="4" w:space="0" w:color="auto"/>
              <w:right w:val="outset" w:sz="4" w:space="0" w:color="auto"/>
            </w:tcBorders>
          </w:tcPr>
          <w:p w14:paraId="5BD090AD" w14:textId="55778562" w:rsidR="007F6FEB" w:rsidRPr="007B0DDF" w:rsidRDefault="007F6FEB" w:rsidP="007F6FEB">
            <w:pPr>
              <w:jc w:val="right"/>
              <w:rPr>
                <w:rFonts w:hint="eastAsia"/>
              </w:rPr>
            </w:pPr>
            <w:r w:rsidRPr="007B0DDF">
              <w:t>-585,476.58</w:t>
            </w:r>
          </w:p>
        </w:tc>
        <w:tc>
          <w:tcPr>
            <w:tcW w:w="1114" w:type="pct"/>
            <w:tcBorders>
              <w:top w:val="outset" w:sz="4" w:space="0" w:color="auto"/>
              <w:left w:val="outset" w:sz="4" w:space="0" w:color="auto"/>
              <w:bottom w:val="outset" w:sz="4" w:space="0" w:color="auto"/>
              <w:right w:val="outset" w:sz="4" w:space="0" w:color="auto"/>
            </w:tcBorders>
          </w:tcPr>
          <w:p w14:paraId="6B4B2179" w14:textId="77777777" w:rsidR="007F6FEB" w:rsidRPr="007B0DDF" w:rsidRDefault="007F6FEB" w:rsidP="007F6FEB">
            <w:pPr>
              <w:jc w:val="right"/>
              <w:rPr>
                <w:rFonts w:hint="eastAsia"/>
              </w:rPr>
            </w:pPr>
            <w:r w:rsidRPr="007B0DDF">
              <w:t>-3,252,605.18</w:t>
            </w:r>
          </w:p>
        </w:tc>
      </w:tr>
      <w:tr w:rsidR="007F6FEB" w:rsidRPr="007B0DDF" w14:paraId="7AF50469" w14:textId="77777777" w:rsidTr="00C068A7">
        <w:tc>
          <w:tcPr>
            <w:tcW w:w="1938" w:type="pct"/>
            <w:tcBorders>
              <w:top w:val="outset" w:sz="4" w:space="0" w:color="auto"/>
              <w:left w:val="outset" w:sz="4" w:space="0" w:color="auto"/>
              <w:bottom w:val="outset" w:sz="4" w:space="0" w:color="auto"/>
              <w:right w:val="outset" w:sz="4" w:space="0" w:color="auto"/>
            </w:tcBorders>
            <w:vAlign w:val="center"/>
          </w:tcPr>
          <w:p w14:paraId="6874DD77" w14:textId="77777777" w:rsidR="007F6FEB" w:rsidRPr="007B0DDF" w:rsidRDefault="007F6FEB" w:rsidP="007F6FEB">
            <w:pPr>
              <w:ind w:firstLineChars="300" w:firstLine="630"/>
              <w:rPr>
                <w:rFonts w:hint="eastAsia"/>
                <w:color w:val="000000" w:themeColor="text1"/>
              </w:rPr>
            </w:pPr>
            <w:r w:rsidRPr="007B0DDF">
              <w:rPr>
                <w:rFonts w:hint="eastAsia"/>
                <w:color w:val="000000" w:themeColor="text1"/>
              </w:rPr>
              <w:t>资产减值损失（损失以“</w:t>
            </w:r>
            <w:r w:rsidRPr="007B0DDF">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vAlign w:val="center"/>
          </w:tcPr>
          <w:p w14:paraId="666109FA" w14:textId="0B140381" w:rsidR="007F6FEB" w:rsidRPr="007B0DDF" w:rsidRDefault="007F6FEB" w:rsidP="007F6FEB">
            <w:pPr>
              <w:rPr>
                <w:rFonts w:hint="eastAsia"/>
              </w:rPr>
            </w:pPr>
            <w:r w:rsidRPr="007B0DDF">
              <w:t>七、72</w:t>
            </w:r>
          </w:p>
        </w:tc>
        <w:tc>
          <w:tcPr>
            <w:tcW w:w="1110" w:type="pct"/>
            <w:tcBorders>
              <w:top w:val="outset" w:sz="4" w:space="0" w:color="auto"/>
              <w:left w:val="outset" w:sz="4" w:space="0" w:color="auto"/>
              <w:bottom w:val="outset" w:sz="4" w:space="0" w:color="auto"/>
              <w:right w:val="outset" w:sz="4" w:space="0" w:color="auto"/>
            </w:tcBorders>
          </w:tcPr>
          <w:p w14:paraId="33C89D4E" w14:textId="1E5768E5" w:rsidR="007F6FEB" w:rsidRPr="007B0DDF" w:rsidRDefault="007F6FEB" w:rsidP="007F6FEB">
            <w:pPr>
              <w:jc w:val="right"/>
              <w:rPr>
                <w:rFonts w:hint="eastAsia"/>
              </w:rPr>
            </w:pPr>
            <w:r w:rsidRPr="007B0DDF">
              <w:t>-13,599,617.75</w:t>
            </w:r>
          </w:p>
        </w:tc>
        <w:tc>
          <w:tcPr>
            <w:tcW w:w="1114" w:type="pct"/>
            <w:tcBorders>
              <w:top w:val="outset" w:sz="4" w:space="0" w:color="auto"/>
              <w:left w:val="outset" w:sz="4" w:space="0" w:color="auto"/>
              <w:bottom w:val="outset" w:sz="4" w:space="0" w:color="auto"/>
              <w:right w:val="outset" w:sz="4" w:space="0" w:color="auto"/>
            </w:tcBorders>
          </w:tcPr>
          <w:p w14:paraId="324778E0" w14:textId="77777777" w:rsidR="007F6FEB" w:rsidRPr="007B0DDF" w:rsidRDefault="007F6FEB" w:rsidP="007F6FEB">
            <w:pPr>
              <w:jc w:val="right"/>
              <w:rPr>
                <w:rFonts w:hint="eastAsia"/>
              </w:rPr>
            </w:pPr>
            <w:r w:rsidRPr="007B0DDF">
              <w:t>-12,595,858.77</w:t>
            </w:r>
          </w:p>
        </w:tc>
      </w:tr>
      <w:tr w:rsidR="0029445B" w:rsidRPr="007B0DDF" w14:paraId="53EB21D5" w14:textId="77777777" w:rsidTr="00C068A7">
        <w:tc>
          <w:tcPr>
            <w:tcW w:w="1938" w:type="pct"/>
            <w:tcBorders>
              <w:top w:val="outset" w:sz="4" w:space="0" w:color="auto"/>
              <w:left w:val="outset" w:sz="4" w:space="0" w:color="auto"/>
              <w:bottom w:val="outset" w:sz="4" w:space="0" w:color="auto"/>
              <w:right w:val="outset" w:sz="4" w:space="0" w:color="auto"/>
            </w:tcBorders>
            <w:vAlign w:val="center"/>
          </w:tcPr>
          <w:p w14:paraId="24B72496" w14:textId="77777777" w:rsidR="001E071D" w:rsidRPr="007B0DDF" w:rsidRDefault="00000000" w:rsidP="0029445B">
            <w:pPr>
              <w:ind w:firstLineChars="300" w:firstLine="630"/>
              <w:rPr>
                <w:rFonts w:hint="eastAsia"/>
                <w:color w:val="000000" w:themeColor="text1"/>
              </w:rPr>
            </w:pPr>
            <w:r w:rsidRPr="007B0DDF">
              <w:rPr>
                <w:rFonts w:hint="eastAsia"/>
                <w:color w:val="000000" w:themeColor="text1"/>
              </w:rPr>
              <w:t>资产处置收益（损失以“－”号填列）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14:paraId="21034C76" w14:textId="19D71B72" w:rsidR="001E071D" w:rsidRPr="007B0DDF" w:rsidRDefault="00000000" w:rsidP="0029445B">
            <w:pPr>
              <w:rPr>
                <w:rFonts w:hint="eastAsia"/>
              </w:rPr>
            </w:pPr>
            <w:r w:rsidRPr="007B0DDF">
              <w:t>七、73</w:t>
            </w:r>
          </w:p>
        </w:tc>
        <w:tc>
          <w:tcPr>
            <w:tcW w:w="1110" w:type="pct"/>
            <w:tcBorders>
              <w:top w:val="outset" w:sz="4" w:space="0" w:color="auto"/>
              <w:left w:val="outset" w:sz="4" w:space="0" w:color="auto"/>
              <w:bottom w:val="outset" w:sz="4" w:space="0" w:color="auto"/>
              <w:right w:val="outset" w:sz="4" w:space="0" w:color="auto"/>
            </w:tcBorders>
          </w:tcPr>
          <w:p w14:paraId="169906AA" w14:textId="77777777" w:rsidR="001E071D" w:rsidRPr="007B0DDF" w:rsidRDefault="001E071D" w:rsidP="0029445B">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07A1594A" w14:textId="77777777" w:rsidR="001E071D" w:rsidRPr="007B0DDF" w:rsidRDefault="00000000" w:rsidP="0029445B">
            <w:pPr>
              <w:jc w:val="right"/>
              <w:rPr>
                <w:rFonts w:hint="eastAsia"/>
              </w:rPr>
            </w:pPr>
            <w:r w:rsidRPr="007B0DDF">
              <w:t>55,422.47</w:t>
            </w:r>
          </w:p>
        </w:tc>
      </w:tr>
      <w:tr w:rsidR="0029445B" w:rsidRPr="007B0DDF" w14:paraId="175300E0" w14:textId="77777777" w:rsidTr="00480B8B">
        <w:tc>
          <w:tcPr>
            <w:tcW w:w="1938" w:type="pct"/>
            <w:tcBorders>
              <w:top w:val="outset" w:sz="4" w:space="0" w:color="auto"/>
              <w:left w:val="outset" w:sz="4" w:space="0" w:color="auto"/>
              <w:bottom w:val="outset" w:sz="4" w:space="0" w:color="auto"/>
              <w:right w:val="outset" w:sz="4" w:space="0" w:color="auto"/>
            </w:tcBorders>
            <w:vAlign w:val="center"/>
          </w:tcPr>
          <w:p w14:paraId="7E7DB9D3" w14:textId="77777777" w:rsidR="001E071D" w:rsidRPr="007B0DDF" w:rsidRDefault="00000000" w:rsidP="0029445B">
            <w:pPr>
              <w:rPr>
                <w:rFonts w:hint="eastAsia"/>
                <w:color w:val="000000" w:themeColor="text1"/>
              </w:rPr>
            </w:pPr>
            <w:r w:rsidRPr="007B0DDF">
              <w:rPr>
                <w:rFonts w:hint="eastAsia"/>
                <w:color w:val="000000" w:themeColor="text1"/>
              </w:rPr>
              <w:t>三、营业利润（亏损以“－”号填列）</w:t>
            </w:r>
          </w:p>
        </w:tc>
        <w:tc>
          <w:tcPr>
            <w:tcW w:w="838" w:type="pct"/>
            <w:tcBorders>
              <w:top w:val="outset" w:sz="4" w:space="0" w:color="auto"/>
              <w:left w:val="outset" w:sz="4" w:space="0" w:color="auto"/>
              <w:bottom w:val="outset" w:sz="4" w:space="0" w:color="auto"/>
              <w:right w:val="outset" w:sz="4" w:space="0" w:color="auto"/>
            </w:tcBorders>
          </w:tcPr>
          <w:p w14:paraId="384EBE80"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3FEF0F3D" w14:textId="77777777" w:rsidR="001E071D" w:rsidRPr="007B0DDF" w:rsidRDefault="00000000" w:rsidP="0029445B">
            <w:pPr>
              <w:jc w:val="right"/>
              <w:rPr>
                <w:rFonts w:hint="eastAsia"/>
              </w:rPr>
            </w:pPr>
            <w:r w:rsidRPr="007B0DDF">
              <w:t>10,710,401.03</w:t>
            </w:r>
          </w:p>
        </w:tc>
        <w:tc>
          <w:tcPr>
            <w:tcW w:w="1114" w:type="pct"/>
            <w:tcBorders>
              <w:top w:val="outset" w:sz="4" w:space="0" w:color="auto"/>
              <w:left w:val="outset" w:sz="4" w:space="0" w:color="auto"/>
              <w:bottom w:val="outset" w:sz="4" w:space="0" w:color="auto"/>
              <w:right w:val="outset" w:sz="4" w:space="0" w:color="auto"/>
            </w:tcBorders>
          </w:tcPr>
          <w:p w14:paraId="51286FBA" w14:textId="77777777" w:rsidR="001E071D" w:rsidRPr="007B0DDF" w:rsidRDefault="00000000" w:rsidP="0029445B">
            <w:pPr>
              <w:jc w:val="right"/>
              <w:rPr>
                <w:rFonts w:hint="eastAsia"/>
              </w:rPr>
            </w:pPr>
            <w:r w:rsidRPr="007B0DDF">
              <w:t>-33,170,629.34</w:t>
            </w:r>
          </w:p>
        </w:tc>
      </w:tr>
      <w:tr w:rsidR="0029445B" w:rsidRPr="007B0DDF" w14:paraId="7D3B0E5C" w14:textId="77777777" w:rsidTr="00DD2B6F">
        <w:tc>
          <w:tcPr>
            <w:tcW w:w="1938" w:type="pct"/>
            <w:tcBorders>
              <w:top w:val="outset" w:sz="4" w:space="0" w:color="auto"/>
              <w:left w:val="outset" w:sz="4" w:space="0" w:color="auto"/>
              <w:bottom w:val="outset" w:sz="4" w:space="0" w:color="auto"/>
              <w:right w:val="outset" w:sz="4" w:space="0" w:color="auto"/>
            </w:tcBorders>
            <w:vAlign w:val="center"/>
          </w:tcPr>
          <w:p w14:paraId="66553DBB"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加：营业外收入</w:t>
            </w:r>
          </w:p>
        </w:tc>
        <w:tc>
          <w:tcPr>
            <w:tcW w:w="838" w:type="pct"/>
            <w:tcBorders>
              <w:top w:val="outset" w:sz="4" w:space="0" w:color="auto"/>
              <w:left w:val="outset" w:sz="4" w:space="0" w:color="auto"/>
              <w:bottom w:val="outset" w:sz="4" w:space="0" w:color="auto"/>
              <w:right w:val="outset" w:sz="4" w:space="0" w:color="auto"/>
            </w:tcBorders>
            <w:vAlign w:val="center"/>
          </w:tcPr>
          <w:p w14:paraId="6F2E1D27" w14:textId="730B1E56" w:rsidR="001E071D" w:rsidRPr="007B0DDF" w:rsidRDefault="00000000" w:rsidP="0029445B">
            <w:pPr>
              <w:rPr>
                <w:rFonts w:hint="eastAsia"/>
              </w:rPr>
            </w:pPr>
            <w:r w:rsidRPr="007B0DDF">
              <w:t>七、74</w:t>
            </w:r>
          </w:p>
        </w:tc>
        <w:tc>
          <w:tcPr>
            <w:tcW w:w="1110" w:type="pct"/>
            <w:tcBorders>
              <w:top w:val="outset" w:sz="4" w:space="0" w:color="auto"/>
              <w:left w:val="outset" w:sz="4" w:space="0" w:color="auto"/>
              <w:bottom w:val="outset" w:sz="4" w:space="0" w:color="auto"/>
              <w:right w:val="outset" w:sz="4" w:space="0" w:color="auto"/>
            </w:tcBorders>
          </w:tcPr>
          <w:p w14:paraId="5721426C" w14:textId="77777777" w:rsidR="001E071D" w:rsidRPr="007B0DDF" w:rsidRDefault="00000000" w:rsidP="0029445B">
            <w:pPr>
              <w:jc w:val="right"/>
              <w:rPr>
                <w:rFonts w:hint="eastAsia"/>
              </w:rPr>
            </w:pPr>
            <w:r w:rsidRPr="007B0DDF">
              <w:t>451,708.67</w:t>
            </w:r>
          </w:p>
        </w:tc>
        <w:tc>
          <w:tcPr>
            <w:tcW w:w="1114" w:type="pct"/>
            <w:tcBorders>
              <w:top w:val="outset" w:sz="4" w:space="0" w:color="auto"/>
              <w:left w:val="outset" w:sz="4" w:space="0" w:color="auto"/>
              <w:bottom w:val="outset" w:sz="4" w:space="0" w:color="auto"/>
              <w:right w:val="outset" w:sz="4" w:space="0" w:color="auto"/>
            </w:tcBorders>
          </w:tcPr>
          <w:p w14:paraId="31FE20BF" w14:textId="77777777" w:rsidR="001E071D" w:rsidRPr="007B0DDF" w:rsidRDefault="00000000" w:rsidP="0029445B">
            <w:pPr>
              <w:jc w:val="right"/>
              <w:rPr>
                <w:rFonts w:hint="eastAsia"/>
              </w:rPr>
            </w:pPr>
            <w:r w:rsidRPr="007B0DDF">
              <w:t>1,243,897.98</w:t>
            </w:r>
          </w:p>
        </w:tc>
      </w:tr>
      <w:tr w:rsidR="0029445B" w:rsidRPr="007B0DDF" w14:paraId="14655279" w14:textId="77777777" w:rsidTr="00DD2B6F">
        <w:tc>
          <w:tcPr>
            <w:tcW w:w="1938" w:type="pct"/>
            <w:tcBorders>
              <w:top w:val="outset" w:sz="4" w:space="0" w:color="auto"/>
              <w:left w:val="outset" w:sz="4" w:space="0" w:color="auto"/>
              <w:bottom w:val="outset" w:sz="4" w:space="0" w:color="auto"/>
              <w:right w:val="outset" w:sz="4" w:space="0" w:color="auto"/>
            </w:tcBorders>
            <w:vAlign w:val="center"/>
          </w:tcPr>
          <w:p w14:paraId="5DA2CA7E"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减：营业外支出</w:t>
            </w:r>
          </w:p>
        </w:tc>
        <w:tc>
          <w:tcPr>
            <w:tcW w:w="838" w:type="pct"/>
            <w:tcBorders>
              <w:top w:val="outset" w:sz="4" w:space="0" w:color="auto"/>
              <w:left w:val="outset" w:sz="4" w:space="0" w:color="auto"/>
              <w:bottom w:val="outset" w:sz="4" w:space="0" w:color="auto"/>
              <w:right w:val="outset" w:sz="4" w:space="0" w:color="auto"/>
            </w:tcBorders>
            <w:vAlign w:val="center"/>
          </w:tcPr>
          <w:p w14:paraId="493F3357" w14:textId="0C97B524" w:rsidR="001E071D" w:rsidRPr="007B0DDF" w:rsidRDefault="00000000" w:rsidP="0029445B">
            <w:pPr>
              <w:rPr>
                <w:rFonts w:hint="eastAsia"/>
              </w:rPr>
            </w:pPr>
            <w:r w:rsidRPr="007B0DDF">
              <w:t>七、75</w:t>
            </w:r>
          </w:p>
        </w:tc>
        <w:tc>
          <w:tcPr>
            <w:tcW w:w="1110" w:type="pct"/>
            <w:tcBorders>
              <w:top w:val="outset" w:sz="4" w:space="0" w:color="auto"/>
              <w:left w:val="outset" w:sz="4" w:space="0" w:color="auto"/>
              <w:bottom w:val="outset" w:sz="4" w:space="0" w:color="auto"/>
              <w:right w:val="outset" w:sz="4" w:space="0" w:color="auto"/>
            </w:tcBorders>
          </w:tcPr>
          <w:p w14:paraId="18A17C35" w14:textId="77777777" w:rsidR="001E071D" w:rsidRPr="007B0DDF" w:rsidRDefault="00000000" w:rsidP="0029445B">
            <w:pPr>
              <w:jc w:val="right"/>
              <w:rPr>
                <w:rFonts w:hint="eastAsia"/>
              </w:rPr>
            </w:pPr>
            <w:r w:rsidRPr="007B0DDF">
              <w:t>735,051.73</w:t>
            </w:r>
          </w:p>
        </w:tc>
        <w:tc>
          <w:tcPr>
            <w:tcW w:w="1114" w:type="pct"/>
            <w:tcBorders>
              <w:top w:val="outset" w:sz="4" w:space="0" w:color="auto"/>
              <w:left w:val="outset" w:sz="4" w:space="0" w:color="auto"/>
              <w:bottom w:val="outset" w:sz="4" w:space="0" w:color="auto"/>
              <w:right w:val="outset" w:sz="4" w:space="0" w:color="auto"/>
            </w:tcBorders>
          </w:tcPr>
          <w:p w14:paraId="0626AA71" w14:textId="77777777" w:rsidR="001E071D" w:rsidRPr="007B0DDF" w:rsidRDefault="00000000" w:rsidP="0029445B">
            <w:pPr>
              <w:jc w:val="right"/>
              <w:rPr>
                <w:rFonts w:hint="eastAsia"/>
              </w:rPr>
            </w:pPr>
            <w:r w:rsidRPr="007B0DDF">
              <w:t>257,935.94</w:t>
            </w:r>
          </w:p>
        </w:tc>
      </w:tr>
      <w:tr w:rsidR="0029445B" w:rsidRPr="007B0DDF" w14:paraId="278A2D89" w14:textId="77777777" w:rsidTr="00480B8B">
        <w:tc>
          <w:tcPr>
            <w:tcW w:w="1938" w:type="pct"/>
            <w:tcBorders>
              <w:top w:val="outset" w:sz="4" w:space="0" w:color="auto"/>
              <w:left w:val="outset" w:sz="4" w:space="0" w:color="auto"/>
              <w:bottom w:val="outset" w:sz="4" w:space="0" w:color="auto"/>
              <w:right w:val="outset" w:sz="4" w:space="0" w:color="auto"/>
            </w:tcBorders>
            <w:vAlign w:val="center"/>
          </w:tcPr>
          <w:p w14:paraId="0E199FE3" w14:textId="77777777" w:rsidR="001E071D" w:rsidRPr="007B0DDF" w:rsidRDefault="00000000" w:rsidP="0029445B">
            <w:pPr>
              <w:rPr>
                <w:rFonts w:hint="eastAsia"/>
                <w:color w:val="000000" w:themeColor="text1"/>
              </w:rPr>
            </w:pPr>
            <w:r w:rsidRPr="007B0DDF">
              <w:rPr>
                <w:rFonts w:hint="eastAsia"/>
                <w:color w:val="000000" w:themeColor="text1"/>
              </w:rPr>
              <w:t>四、利润总额（亏损总额以</w:t>
            </w:r>
            <w:r w:rsidRPr="007B0DDF">
              <w:rPr>
                <w:color w:val="000000" w:themeColor="text1"/>
              </w:rPr>
              <w:t>“</w:t>
            </w:r>
            <w:r w:rsidRPr="007B0DDF">
              <w:rPr>
                <w:rFonts w:hint="eastAsia"/>
                <w:color w:val="000000" w:themeColor="text1"/>
              </w:rPr>
              <w:t>－</w:t>
            </w:r>
            <w:r w:rsidRPr="007B0DDF">
              <w:rPr>
                <w:color w:val="000000" w:themeColor="text1"/>
              </w:rPr>
              <w:t>”</w:t>
            </w:r>
            <w:r w:rsidRPr="007B0DDF">
              <w:rPr>
                <w:rFonts w:hint="eastAsia"/>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tcPr>
          <w:p w14:paraId="08177639"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071F2960" w14:textId="77777777" w:rsidR="001E071D" w:rsidRPr="007B0DDF" w:rsidRDefault="00000000" w:rsidP="0029445B">
            <w:pPr>
              <w:jc w:val="right"/>
              <w:rPr>
                <w:rFonts w:hint="eastAsia"/>
              </w:rPr>
            </w:pPr>
            <w:r w:rsidRPr="007B0DDF">
              <w:t>10,427,057.97</w:t>
            </w:r>
          </w:p>
        </w:tc>
        <w:tc>
          <w:tcPr>
            <w:tcW w:w="1114" w:type="pct"/>
            <w:tcBorders>
              <w:top w:val="outset" w:sz="4" w:space="0" w:color="auto"/>
              <w:left w:val="outset" w:sz="4" w:space="0" w:color="auto"/>
              <w:bottom w:val="outset" w:sz="4" w:space="0" w:color="auto"/>
              <w:right w:val="outset" w:sz="4" w:space="0" w:color="auto"/>
            </w:tcBorders>
          </w:tcPr>
          <w:p w14:paraId="5182F1FC" w14:textId="77777777" w:rsidR="001E071D" w:rsidRPr="007B0DDF" w:rsidRDefault="00000000" w:rsidP="0029445B">
            <w:pPr>
              <w:jc w:val="right"/>
              <w:rPr>
                <w:rFonts w:hint="eastAsia"/>
              </w:rPr>
            </w:pPr>
            <w:r w:rsidRPr="007B0DDF">
              <w:t>-32,184,667.30</w:t>
            </w:r>
          </w:p>
        </w:tc>
      </w:tr>
      <w:tr w:rsidR="0029445B" w:rsidRPr="007B0DDF" w14:paraId="30BD4A9F" w14:textId="77777777" w:rsidTr="00480B8B">
        <w:tc>
          <w:tcPr>
            <w:tcW w:w="1938" w:type="pct"/>
            <w:tcBorders>
              <w:top w:val="outset" w:sz="4" w:space="0" w:color="auto"/>
              <w:left w:val="outset" w:sz="4" w:space="0" w:color="auto"/>
              <w:bottom w:val="outset" w:sz="4" w:space="0" w:color="auto"/>
              <w:right w:val="outset" w:sz="4" w:space="0" w:color="auto"/>
            </w:tcBorders>
            <w:vAlign w:val="center"/>
          </w:tcPr>
          <w:p w14:paraId="7B01A434"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减：所得税费用</w:t>
            </w:r>
          </w:p>
        </w:tc>
        <w:tc>
          <w:tcPr>
            <w:tcW w:w="838" w:type="pct"/>
            <w:tcBorders>
              <w:top w:val="outset" w:sz="4" w:space="0" w:color="auto"/>
              <w:left w:val="outset" w:sz="4" w:space="0" w:color="auto"/>
              <w:bottom w:val="outset" w:sz="4" w:space="0" w:color="auto"/>
              <w:right w:val="outset" w:sz="4" w:space="0" w:color="auto"/>
            </w:tcBorders>
          </w:tcPr>
          <w:p w14:paraId="09054B04" w14:textId="3AB90E6E" w:rsidR="001E071D" w:rsidRPr="007B0DDF" w:rsidRDefault="00000000" w:rsidP="0029445B">
            <w:pPr>
              <w:rPr>
                <w:rFonts w:hint="eastAsia"/>
              </w:rPr>
            </w:pPr>
            <w:r w:rsidRPr="007B0DDF">
              <w:rPr>
                <w:rFonts w:hint="eastAsia"/>
              </w:rPr>
              <w:t>七、76</w:t>
            </w:r>
          </w:p>
        </w:tc>
        <w:tc>
          <w:tcPr>
            <w:tcW w:w="1110" w:type="pct"/>
            <w:tcBorders>
              <w:top w:val="outset" w:sz="4" w:space="0" w:color="auto"/>
              <w:left w:val="outset" w:sz="4" w:space="0" w:color="auto"/>
              <w:bottom w:val="outset" w:sz="4" w:space="0" w:color="auto"/>
              <w:right w:val="outset" w:sz="4" w:space="0" w:color="auto"/>
            </w:tcBorders>
          </w:tcPr>
          <w:p w14:paraId="2B1B9020" w14:textId="77777777" w:rsidR="001E071D" w:rsidRPr="007B0DDF" w:rsidRDefault="00000000" w:rsidP="0029445B">
            <w:pPr>
              <w:jc w:val="right"/>
              <w:rPr>
                <w:rFonts w:hint="eastAsia"/>
              </w:rPr>
            </w:pPr>
            <w:r w:rsidRPr="007B0DDF">
              <w:t>6,801,273.26</w:t>
            </w:r>
          </w:p>
        </w:tc>
        <w:tc>
          <w:tcPr>
            <w:tcW w:w="1114" w:type="pct"/>
            <w:tcBorders>
              <w:top w:val="outset" w:sz="4" w:space="0" w:color="auto"/>
              <w:left w:val="outset" w:sz="4" w:space="0" w:color="auto"/>
              <w:bottom w:val="outset" w:sz="4" w:space="0" w:color="auto"/>
              <w:right w:val="outset" w:sz="4" w:space="0" w:color="auto"/>
            </w:tcBorders>
          </w:tcPr>
          <w:p w14:paraId="5B74F3E4" w14:textId="77777777" w:rsidR="001E071D" w:rsidRPr="007B0DDF" w:rsidRDefault="00000000" w:rsidP="0029445B">
            <w:pPr>
              <w:jc w:val="right"/>
              <w:rPr>
                <w:rFonts w:hint="eastAsia"/>
              </w:rPr>
            </w:pPr>
            <w:r w:rsidRPr="007B0DDF">
              <w:t>6,574,895.30</w:t>
            </w:r>
          </w:p>
        </w:tc>
      </w:tr>
      <w:tr w:rsidR="0029445B" w:rsidRPr="007B0DDF" w14:paraId="63CEED9F" w14:textId="77777777" w:rsidTr="00480B8B">
        <w:tc>
          <w:tcPr>
            <w:tcW w:w="1938" w:type="pct"/>
            <w:tcBorders>
              <w:top w:val="outset" w:sz="4" w:space="0" w:color="auto"/>
              <w:left w:val="outset" w:sz="4" w:space="0" w:color="auto"/>
              <w:bottom w:val="outset" w:sz="4" w:space="0" w:color="auto"/>
              <w:right w:val="outset" w:sz="4" w:space="0" w:color="auto"/>
            </w:tcBorders>
            <w:vAlign w:val="center"/>
          </w:tcPr>
          <w:p w14:paraId="68E4729A" w14:textId="77777777" w:rsidR="001E071D" w:rsidRPr="007B0DDF" w:rsidRDefault="00000000" w:rsidP="0029445B">
            <w:pPr>
              <w:rPr>
                <w:rFonts w:hint="eastAsia"/>
                <w:color w:val="000000" w:themeColor="text1"/>
              </w:rPr>
            </w:pPr>
            <w:r w:rsidRPr="007B0DDF">
              <w:rPr>
                <w:rFonts w:hint="eastAsia"/>
                <w:color w:val="000000" w:themeColor="text1"/>
              </w:rPr>
              <w:t>五、净利润（净亏损以</w:t>
            </w:r>
            <w:r w:rsidRPr="007B0DDF">
              <w:rPr>
                <w:color w:val="000000" w:themeColor="text1"/>
              </w:rPr>
              <w:t>“</w:t>
            </w:r>
            <w:r w:rsidRPr="007B0DDF">
              <w:rPr>
                <w:rFonts w:hint="eastAsia"/>
                <w:color w:val="000000" w:themeColor="text1"/>
              </w:rPr>
              <w:t>－</w:t>
            </w:r>
            <w:r w:rsidRPr="007B0DDF">
              <w:rPr>
                <w:color w:val="000000" w:themeColor="text1"/>
              </w:rPr>
              <w:t>”</w:t>
            </w:r>
            <w:r w:rsidRPr="007B0DDF">
              <w:rPr>
                <w:rFonts w:hint="eastAsia"/>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tcPr>
          <w:p w14:paraId="1F0D6AAB"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60C1EB19" w14:textId="77777777" w:rsidR="001E071D" w:rsidRPr="007B0DDF" w:rsidRDefault="00000000" w:rsidP="0029445B">
            <w:pPr>
              <w:jc w:val="right"/>
              <w:rPr>
                <w:rFonts w:hint="eastAsia"/>
              </w:rPr>
            </w:pPr>
            <w:r w:rsidRPr="007B0DDF">
              <w:t>3,625,784.71</w:t>
            </w:r>
          </w:p>
        </w:tc>
        <w:tc>
          <w:tcPr>
            <w:tcW w:w="1114" w:type="pct"/>
            <w:tcBorders>
              <w:top w:val="outset" w:sz="4" w:space="0" w:color="auto"/>
              <w:left w:val="outset" w:sz="4" w:space="0" w:color="auto"/>
              <w:bottom w:val="outset" w:sz="4" w:space="0" w:color="auto"/>
              <w:right w:val="outset" w:sz="4" w:space="0" w:color="auto"/>
            </w:tcBorders>
          </w:tcPr>
          <w:p w14:paraId="0A651B24" w14:textId="77777777" w:rsidR="001E071D" w:rsidRPr="007B0DDF" w:rsidRDefault="00000000" w:rsidP="0029445B">
            <w:pPr>
              <w:jc w:val="right"/>
              <w:rPr>
                <w:rFonts w:hint="eastAsia"/>
              </w:rPr>
            </w:pPr>
            <w:r w:rsidRPr="007B0DDF">
              <w:t>-38,759,562.60</w:t>
            </w:r>
          </w:p>
        </w:tc>
      </w:tr>
      <w:tr w:rsidR="0029445B" w:rsidRPr="007B0DDF" w14:paraId="6175B282" w14:textId="77777777" w:rsidTr="00480B8B">
        <w:sdt>
          <w:sdtPr>
            <w:rPr>
              <w:color w:val="000000" w:themeColor="text1"/>
            </w:rPr>
            <w:tag w:val="_PLD_c576a2f5fbec4ba2b1cc36d0a215ba5c"/>
            <w:id w:val="-71735633"/>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147ED9C9" w14:textId="77777777" w:rsidR="001E071D" w:rsidRPr="007B0DDF" w:rsidRDefault="00000000" w:rsidP="0029445B">
                <w:pPr>
                  <w:rPr>
                    <w:rFonts w:hint="eastAsia"/>
                    <w:color w:val="000000" w:themeColor="text1"/>
                  </w:rPr>
                </w:pPr>
                <w:r w:rsidRPr="007B0DDF">
                  <w:rPr>
                    <w:rFonts w:hint="eastAsia"/>
                    <w:color w:val="000000" w:themeColor="text1"/>
                  </w:rPr>
                  <w:t>（一）</w:t>
                </w:r>
                <w:r w:rsidRPr="007B0DDF">
                  <w:rPr>
                    <w:color w:val="000000" w:themeColor="text1"/>
                  </w:rPr>
                  <w:t>按经营持续性分类</w:t>
                </w:r>
              </w:p>
            </w:tc>
          </w:sdtContent>
        </w:sdt>
      </w:tr>
      <w:tr w:rsidR="0029445B" w:rsidRPr="007B0DDF" w14:paraId="285694B3" w14:textId="77777777" w:rsidTr="00480B8B">
        <w:tc>
          <w:tcPr>
            <w:tcW w:w="1938" w:type="pct"/>
            <w:tcBorders>
              <w:top w:val="outset" w:sz="4" w:space="0" w:color="auto"/>
              <w:left w:val="outset" w:sz="4" w:space="0" w:color="auto"/>
              <w:bottom w:val="outset" w:sz="4" w:space="0" w:color="auto"/>
              <w:right w:val="outset" w:sz="4" w:space="0" w:color="auto"/>
            </w:tcBorders>
            <w:vAlign w:val="center"/>
          </w:tcPr>
          <w:p w14:paraId="7B4E11CB" w14:textId="77777777" w:rsidR="001E071D" w:rsidRPr="007B0DDF" w:rsidRDefault="00000000" w:rsidP="0029445B">
            <w:pPr>
              <w:ind w:firstLineChars="200" w:firstLine="420"/>
              <w:rPr>
                <w:rFonts w:hint="eastAsia"/>
                <w:color w:val="000000" w:themeColor="text1"/>
              </w:rPr>
            </w:pPr>
            <w:r w:rsidRPr="007B0DDF">
              <w:rPr>
                <w:color w:val="000000" w:themeColor="text1"/>
              </w:rPr>
              <w:t>1.持续经营净利润（净亏损以“－”号填列）</w:t>
            </w:r>
          </w:p>
        </w:tc>
        <w:tc>
          <w:tcPr>
            <w:tcW w:w="838" w:type="pct"/>
            <w:tcBorders>
              <w:top w:val="outset" w:sz="4" w:space="0" w:color="auto"/>
              <w:left w:val="outset" w:sz="4" w:space="0" w:color="auto"/>
              <w:bottom w:val="outset" w:sz="4" w:space="0" w:color="auto"/>
              <w:right w:val="outset" w:sz="4" w:space="0" w:color="auto"/>
            </w:tcBorders>
          </w:tcPr>
          <w:p w14:paraId="7D0DA083"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0ED3C6E4" w14:textId="77777777" w:rsidR="001E071D" w:rsidRPr="007B0DDF" w:rsidRDefault="00000000" w:rsidP="0029445B">
            <w:pPr>
              <w:jc w:val="right"/>
              <w:rPr>
                <w:rFonts w:hint="eastAsia"/>
              </w:rPr>
            </w:pPr>
            <w:r w:rsidRPr="007B0DDF">
              <w:t>3,625,784.71</w:t>
            </w:r>
          </w:p>
        </w:tc>
        <w:tc>
          <w:tcPr>
            <w:tcW w:w="1114" w:type="pct"/>
            <w:tcBorders>
              <w:top w:val="outset" w:sz="4" w:space="0" w:color="auto"/>
              <w:left w:val="outset" w:sz="4" w:space="0" w:color="auto"/>
              <w:bottom w:val="outset" w:sz="4" w:space="0" w:color="auto"/>
              <w:right w:val="outset" w:sz="4" w:space="0" w:color="auto"/>
            </w:tcBorders>
            <w:vAlign w:val="center"/>
          </w:tcPr>
          <w:p w14:paraId="6D81D1B2" w14:textId="77777777" w:rsidR="001E071D" w:rsidRPr="007B0DDF" w:rsidRDefault="00000000" w:rsidP="0029445B">
            <w:pPr>
              <w:jc w:val="right"/>
              <w:rPr>
                <w:rFonts w:hint="eastAsia"/>
              </w:rPr>
            </w:pPr>
            <w:r w:rsidRPr="007B0DDF">
              <w:t>-38,759,562.60</w:t>
            </w:r>
          </w:p>
        </w:tc>
      </w:tr>
      <w:tr w:rsidR="0029445B" w:rsidRPr="007B0DDF" w14:paraId="4B1D15B9" w14:textId="77777777" w:rsidTr="00480B8B">
        <w:tc>
          <w:tcPr>
            <w:tcW w:w="1938" w:type="pct"/>
            <w:tcBorders>
              <w:top w:val="outset" w:sz="4" w:space="0" w:color="auto"/>
              <w:left w:val="outset" w:sz="4" w:space="0" w:color="auto"/>
              <w:bottom w:val="outset" w:sz="4" w:space="0" w:color="auto"/>
              <w:right w:val="outset" w:sz="4" w:space="0" w:color="auto"/>
            </w:tcBorders>
            <w:vAlign w:val="center"/>
          </w:tcPr>
          <w:p w14:paraId="1C935465" w14:textId="77777777" w:rsidR="001E071D" w:rsidRPr="007B0DDF" w:rsidRDefault="00000000" w:rsidP="0029445B">
            <w:pPr>
              <w:ind w:firstLineChars="200" w:firstLine="420"/>
              <w:rPr>
                <w:rFonts w:hint="eastAsia"/>
                <w:color w:val="000000" w:themeColor="text1"/>
              </w:rPr>
            </w:pPr>
            <w:r w:rsidRPr="007B0DDF">
              <w:rPr>
                <w:color w:val="000000" w:themeColor="text1"/>
              </w:rPr>
              <w:t>2.终止经营净利润（净亏损以“－”号填列）</w:t>
            </w:r>
          </w:p>
        </w:tc>
        <w:tc>
          <w:tcPr>
            <w:tcW w:w="838" w:type="pct"/>
            <w:tcBorders>
              <w:top w:val="outset" w:sz="4" w:space="0" w:color="auto"/>
              <w:left w:val="outset" w:sz="4" w:space="0" w:color="auto"/>
              <w:bottom w:val="outset" w:sz="4" w:space="0" w:color="auto"/>
              <w:right w:val="outset" w:sz="4" w:space="0" w:color="auto"/>
            </w:tcBorders>
          </w:tcPr>
          <w:p w14:paraId="5B197776"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7B08E2B9" w14:textId="77777777" w:rsidR="001E071D" w:rsidRPr="007B0DDF" w:rsidRDefault="001E071D" w:rsidP="0029445B">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1EEED2E3" w14:textId="77777777" w:rsidR="001E071D" w:rsidRPr="007B0DDF" w:rsidRDefault="001E071D" w:rsidP="0029445B">
            <w:pPr>
              <w:jc w:val="right"/>
              <w:rPr>
                <w:rFonts w:hint="eastAsia"/>
              </w:rPr>
            </w:pPr>
          </w:p>
        </w:tc>
      </w:tr>
      <w:tr w:rsidR="0029445B" w:rsidRPr="007B0DDF" w14:paraId="1A76333C" w14:textId="77777777" w:rsidTr="00480B8B">
        <w:sdt>
          <w:sdtPr>
            <w:rPr>
              <w:color w:val="000000" w:themeColor="text1"/>
            </w:rPr>
            <w:tag w:val="_PLD_5da729560f54464cbcc9ce762078f9ba"/>
            <w:id w:val="-1887328091"/>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35D72A15" w14:textId="77777777" w:rsidR="001E071D" w:rsidRPr="007B0DDF" w:rsidRDefault="00000000" w:rsidP="0029445B">
                <w:pPr>
                  <w:rPr>
                    <w:rFonts w:hint="eastAsia"/>
                    <w:color w:val="000000" w:themeColor="text1"/>
                  </w:rPr>
                </w:pPr>
                <w:r w:rsidRPr="007B0DDF">
                  <w:rPr>
                    <w:rFonts w:hint="eastAsia"/>
                    <w:color w:val="000000" w:themeColor="text1"/>
                  </w:rPr>
                  <w:t>（二）</w:t>
                </w:r>
                <w:r w:rsidRPr="007B0DDF">
                  <w:rPr>
                    <w:color w:val="000000" w:themeColor="text1"/>
                  </w:rPr>
                  <w:t>按所有权归属分类</w:t>
                </w:r>
              </w:p>
            </w:tc>
          </w:sdtContent>
        </w:sdt>
      </w:tr>
      <w:tr w:rsidR="0029445B" w:rsidRPr="007B0DDF" w14:paraId="709508DF" w14:textId="77777777" w:rsidTr="00480B8B">
        <w:tc>
          <w:tcPr>
            <w:tcW w:w="1938" w:type="pct"/>
            <w:tcBorders>
              <w:top w:val="outset" w:sz="4" w:space="0" w:color="auto"/>
              <w:left w:val="outset" w:sz="4" w:space="0" w:color="auto"/>
              <w:bottom w:val="outset" w:sz="4" w:space="0" w:color="auto"/>
              <w:right w:val="outset" w:sz="4" w:space="0" w:color="auto"/>
            </w:tcBorders>
            <w:vAlign w:val="center"/>
          </w:tcPr>
          <w:p w14:paraId="439842D6" w14:textId="77777777" w:rsidR="001E071D" w:rsidRPr="007B0DDF" w:rsidRDefault="00000000" w:rsidP="0029445B">
            <w:pPr>
              <w:ind w:firstLineChars="200" w:firstLine="420"/>
              <w:rPr>
                <w:rFonts w:hint="eastAsia"/>
                <w:color w:val="000000" w:themeColor="text1"/>
              </w:rPr>
            </w:pPr>
            <w:r w:rsidRPr="007B0DDF">
              <w:rPr>
                <w:color w:val="000000" w:themeColor="text1"/>
              </w:rPr>
              <w:t>1.</w:t>
            </w:r>
            <w:r w:rsidRPr="007B0DDF">
              <w:rPr>
                <w:rFonts w:hint="eastAsia"/>
                <w:color w:val="000000" w:themeColor="text1"/>
              </w:rPr>
              <w:t>归属于母公司股东的净利润（净亏损以“</w:t>
            </w:r>
            <w:r w:rsidRPr="007B0DDF">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tcPr>
          <w:p w14:paraId="4348F4DE"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60E6BC6B" w14:textId="77777777" w:rsidR="001E071D" w:rsidRPr="007B0DDF" w:rsidRDefault="00000000" w:rsidP="0029445B">
            <w:pPr>
              <w:jc w:val="right"/>
              <w:rPr>
                <w:rFonts w:hint="eastAsia"/>
              </w:rPr>
            </w:pPr>
            <w:r w:rsidRPr="007B0DDF">
              <w:t>-3,374,923.71</w:t>
            </w:r>
          </w:p>
        </w:tc>
        <w:tc>
          <w:tcPr>
            <w:tcW w:w="1114" w:type="pct"/>
            <w:tcBorders>
              <w:top w:val="outset" w:sz="4" w:space="0" w:color="auto"/>
              <w:left w:val="outset" w:sz="4" w:space="0" w:color="auto"/>
              <w:bottom w:val="outset" w:sz="4" w:space="0" w:color="auto"/>
              <w:right w:val="outset" w:sz="4" w:space="0" w:color="auto"/>
            </w:tcBorders>
          </w:tcPr>
          <w:p w14:paraId="0ED73190" w14:textId="77777777" w:rsidR="001E071D" w:rsidRPr="007B0DDF" w:rsidRDefault="00000000" w:rsidP="0029445B">
            <w:pPr>
              <w:jc w:val="right"/>
              <w:rPr>
                <w:rFonts w:hint="eastAsia"/>
              </w:rPr>
            </w:pPr>
            <w:r w:rsidRPr="007B0DDF">
              <w:t>-29,690,936.02</w:t>
            </w:r>
          </w:p>
        </w:tc>
      </w:tr>
      <w:tr w:rsidR="0029445B" w:rsidRPr="007B0DDF" w14:paraId="09B94E18" w14:textId="77777777" w:rsidTr="00480B8B">
        <w:tc>
          <w:tcPr>
            <w:tcW w:w="1938" w:type="pct"/>
            <w:tcBorders>
              <w:top w:val="outset" w:sz="4" w:space="0" w:color="auto"/>
              <w:left w:val="outset" w:sz="4" w:space="0" w:color="auto"/>
              <w:bottom w:val="outset" w:sz="4" w:space="0" w:color="auto"/>
              <w:right w:val="outset" w:sz="4" w:space="0" w:color="auto"/>
            </w:tcBorders>
            <w:vAlign w:val="center"/>
          </w:tcPr>
          <w:p w14:paraId="20824F9F" w14:textId="77777777" w:rsidR="001E071D" w:rsidRPr="007B0DDF" w:rsidRDefault="00000000" w:rsidP="0029445B">
            <w:pPr>
              <w:ind w:firstLineChars="200" w:firstLine="420"/>
              <w:rPr>
                <w:rFonts w:hint="eastAsia"/>
                <w:color w:val="000000" w:themeColor="text1"/>
              </w:rPr>
            </w:pPr>
            <w:r w:rsidRPr="007B0DDF">
              <w:rPr>
                <w:color w:val="000000" w:themeColor="text1"/>
              </w:rPr>
              <w:t>2.</w:t>
            </w:r>
            <w:r w:rsidRPr="007B0DDF">
              <w:rPr>
                <w:rFonts w:hint="eastAsia"/>
                <w:color w:val="000000" w:themeColor="text1"/>
              </w:rPr>
              <w:t>少数股东损益（净亏损以“</w:t>
            </w:r>
            <w:r w:rsidRPr="007B0DDF">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tcPr>
          <w:p w14:paraId="42353CEF"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0F6F832E" w14:textId="77777777" w:rsidR="001E071D" w:rsidRPr="007B0DDF" w:rsidRDefault="00000000" w:rsidP="0029445B">
            <w:pPr>
              <w:jc w:val="right"/>
              <w:rPr>
                <w:rFonts w:hint="eastAsia"/>
              </w:rPr>
            </w:pPr>
            <w:r w:rsidRPr="007B0DDF">
              <w:t>7,000,708.42</w:t>
            </w:r>
          </w:p>
        </w:tc>
        <w:tc>
          <w:tcPr>
            <w:tcW w:w="1114" w:type="pct"/>
            <w:tcBorders>
              <w:top w:val="outset" w:sz="4" w:space="0" w:color="auto"/>
              <w:left w:val="outset" w:sz="4" w:space="0" w:color="auto"/>
              <w:bottom w:val="outset" w:sz="4" w:space="0" w:color="auto"/>
              <w:right w:val="outset" w:sz="4" w:space="0" w:color="auto"/>
            </w:tcBorders>
          </w:tcPr>
          <w:p w14:paraId="440833D5" w14:textId="77777777" w:rsidR="001E071D" w:rsidRPr="007B0DDF" w:rsidRDefault="00000000" w:rsidP="0029445B">
            <w:pPr>
              <w:jc w:val="right"/>
              <w:rPr>
                <w:rFonts w:hint="eastAsia"/>
              </w:rPr>
            </w:pPr>
            <w:r w:rsidRPr="007B0DDF">
              <w:t>-9,068,626.58</w:t>
            </w:r>
          </w:p>
        </w:tc>
      </w:tr>
      <w:tr w:rsidR="0029445B" w:rsidRPr="007B0DDF" w14:paraId="09ED3BE1" w14:textId="77777777" w:rsidTr="00480B8B">
        <w:tc>
          <w:tcPr>
            <w:tcW w:w="1938" w:type="pct"/>
            <w:tcBorders>
              <w:top w:val="outset" w:sz="4" w:space="0" w:color="auto"/>
              <w:left w:val="outset" w:sz="4" w:space="0" w:color="auto"/>
              <w:bottom w:val="outset" w:sz="4" w:space="0" w:color="auto"/>
              <w:right w:val="outset" w:sz="4" w:space="0" w:color="auto"/>
            </w:tcBorders>
            <w:vAlign w:val="center"/>
          </w:tcPr>
          <w:p w14:paraId="24F5AEC9" w14:textId="77777777" w:rsidR="001E071D" w:rsidRPr="007B0DDF" w:rsidRDefault="00000000" w:rsidP="0029445B">
            <w:pPr>
              <w:rPr>
                <w:rFonts w:hint="eastAsia"/>
                <w:color w:val="000000" w:themeColor="text1"/>
              </w:rPr>
            </w:pPr>
            <w:r w:rsidRPr="007B0DDF">
              <w:rPr>
                <w:rFonts w:hint="eastAsia"/>
                <w:color w:val="000000" w:themeColor="text1"/>
              </w:rPr>
              <w:t>六、其他综合收益的税后净额</w:t>
            </w:r>
          </w:p>
        </w:tc>
        <w:tc>
          <w:tcPr>
            <w:tcW w:w="838" w:type="pct"/>
            <w:tcBorders>
              <w:top w:val="outset" w:sz="4" w:space="0" w:color="auto"/>
              <w:left w:val="outset" w:sz="4" w:space="0" w:color="auto"/>
              <w:bottom w:val="outset" w:sz="4" w:space="0" w:color="auto"/>
              <w:right w:val="outset" w:sz="4" w:space="0" w:color="auto"/>
            </w:tcBorders>
          </w:tcPr>
          <w:p w14:paraId="003F141D" w14:textId="5670621D" w:rsidR="001E071D" w:rsidRPr="007B0DDF" w:rsidRDefault="00000000" w:rsidP="0029445B">
            <w:pPr>
              <w:rPr>
                <w:rFonts w:hint="eastAsia"/>
              </w:rPr>
            </w:pPr>
            <w:r w:rsidRPr="007B0DDF">
              <w:rPr>
                <w:rFonts w:hint="eastAsia"/>
              </w:rPr>
              <w:t>七、77</w:t>
            </w:r>
          </w:p>
        </w:tc>
        <w:tc>
          <w:tcPr>
            <w:tcW w:w="1110" w:type="pct"/>
            <w:tcBorders>
              <w:top w:val="outset" w:sz="4" w:space="0" w:color="auto"/>
              <w:left w:val="outset" w:sz="4" w:space="0" w:color="auto"/>
              <w:bottom w:val="outset" w:sz="4" w:space="0" w:color="auto"/>
              <w:right w:val="outset" w:sz="4" w:space="0" w:color="auto"/>
            </w:tcBorders>
          </w:tcPr>
          <w:p w14:paraId="0EF34DC4" w14:textId="77777777" w:rsidR="001E071D" w:rsidRPr="007B0DDF" w:rsidRDefault="00000000" w:rsidP="0029445B">
            <w:pPr>
              <w:jc w:val="right"/>
              <w:rPr>
                <w:rFonts w:hint="eastAsia"/>
              </w:rPr>
            </w:pPr>
            <w:r w:rsidRPr="007B0DDF">
              <w:t>710,654.81</w:t>
            </w:r>
          </w:p>
        </w:tc>
        <w:tc>
          <w:tcPr>
            <w:tcW w:w="1114" w:type="pct"/>
            <w:tcBorders>
              <w:top w:val="outset" w:sz="4" w:space="0" w:color="auto"/>
              <w:left w:val="outset" w:sz="4" w:space="0" w:color="auto"/>
              <w:bottom w:val="outset" w:sz="4" w:space="0" w:color="auto"/>
              <w:right w:val="outset" w:sz="4" w:space="0" w:color="auto"/>
            </w:tcBorders>
          </w:tcPr>
          <w:p w14:paraId="26FB18A5" w14:textId="77777777" w:rsidR="001E071D" w:rsidRPr="007B0DDF" w:rsidRDefault="00000000" w:rsidP="0029445B">
            <w:pPr>
              <w:jc w:val="right"/>
              <w:rPr>
                <w:rFonts w:hint="eastAsia"/>
              </w:rPr>
            </w:pPr>
            <w:r w:rsidRPr="007B0DDF">
              <w:t>2,332,083.51</w:t>
            </w:r>
          </w:p>
        </w:tc>
      </w:tr>
      <w:tr w:rsidR="0029445B" w:rsidRPr="007B0DDF" w14:paraId="730E0DE4" w14:textId="77777777" w:rsidTr="00480B8B">
        <w:tc>
          <w:tcPr>
            <w:tcW w:w="1938" w:type="pct"/>
            <w:tcBorders>
              <w:top w:val="outset" w:sz="4" w:space="0" w:color="auto"/>
              <w:left w:val="outset" w:sz="4" w:space="0" w:color="auto"/>
              <w:bottom w:val="outset" w:sz="4" w:space="0" w:color="auto"/>
              <w:right w:val="outset" w:sz="4" w:space="0" w:color="auto"/>
            </w:tcBorders>
            <w:vAlign w:val="center"/>
          </w:tcPr>
          <w:p w14:paraId="6D1EECCB"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（一）归属母公司所有者的其他综合收益的税后净额</w:t>
            </w:r>
          </w:p>
        </w:tc>
        <w:tc>
          <w:tcPr>
            <w:tcW w:w="838" w:type="pct"/>
            <w:tcBorders>
              <w:top w:val="outset" w:sz="4" w:space="0" w:color="auto"/>
              <w:left w:val="outset" w:sz="4" w:space="0" w:color="auto"/>
              <w:bottom w:val="outset" w:sz="4" w:space="0" w:color="auto"/>
              <w:right w:val="outset" w:sz="4" w:space="0" w:color="auto"/>
            </w:tcBorders>
          </w:tcPr>
          <w:p w14:paraId="566F2194"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00681219" w14:textId="77777777" w:rsidR="001E071D" w:rsidRPr="007B0DDF" w:rsidRDefault="00000000" w:rsidP="0029445B">
            <w:pPr>
              <w:jc w:val="right"/>
              <w:rPr>
                <w:rFonts w:hint="eastAsia"/>
              </w:rPr>
            </w:pPr>
            <w:r w:rsidRPr="007B0DDF">
              <w:t>641,176.79</w:t>
            </w:r>
          </w:p>
        </w:tc>
        <w:tc>
          <w:tcPr>
            <w:tcW w:w="1114" w:type="pct"/>
            <w:tcBorders>
              <w:top w:val="outset" w:sz="4" w:space="0" w:color="auto"/>
              <w:left w:val="outset" w:sz="4" w:space="0" w:color="auto"/>
              <w:bottom w:val="outset" w:sz="4" w:space="0" w:color="auto"/>
              <w:right w:val="outset" w:sz="4" w:space="0" w:color="auto"/>
            </w:tcBorders>
          </w:tcPr>
          <w:p w14:paraId="338AE8B4" w14:textId="77777777" w:rsidR="001E071D" w:rsidRPr="007B0DDF" w:rsidRDefault="00000000" w:rsidP="0029445B">
            <w:pPr>
              <w:jc w:val="right"/>
              <w:rPr>
                <w:rFonts w:hint="eastAsia"/>
              </w:rPr>
            </w:pPr>
            <w:r w:rsidRPr="007B0DDF">
              <w:t>2,119,420.46</w:t>
            </w:r>
          </w:p>
        </w:tc>
      </w:tr>
      <w:tr w:rsidR="0029445B" w:rsidRPr="007B0DDF" w14:paraId="4A51EA04" w14:textId="77777777" w:rsidTr="00480B8B">
        <w:tc>
          <w:tcPr>
            <w:tcW w:w="1938" w:type="pct"/>
            <w:tcBorders>
              <w:top w:val="outset" w:sz="4" w:space="0" w:color="auto"/>
              <w:left w:val="outset" w:sz="4" w:space="0" w:color="auto"/>
              <w:bottom w:val="outset" w:sz="4" w:space="0" w:color="auto"/>
              <w:right w:val="outset" w:sz="4" w:space="0" w:color="auto"/>
            </w:tcBorders>
            <w:vAlign w:val="center"/>
          </w:tcPr>
          <w:p w14:paraId="7D37DD82" w14:textId="77777777" w:rsidR="001E071D" w:rsidRPr="007B0DDF" w:rsidRDefault="00000000" w:rsidP="0029445B">
            <w:pPr>
              <w:ind w:firstLineChars="200" w:firstLine="420"/>
              <w:rPr>
                <w:rFonts w:hint="eastAsia"/>
                <w:color w:val="000000" w:themeColor="text1"/>
              </w:rPr>
            </w:pPr>
            <w:r w:rsidRPr="007B0DDF">
              <w:rPr>
                <w:color w:val="000000" w:themeColor="text1"/>
              </w:rPr>
              <w:t>1.</w:t>
            </w:r>
            <w:r w:rsidRPr="007B0DDF">
              <w:rPr>
                <w:rFonts w:hint="eastAsia"/>
                <w:color w:val="000000" w:themeColor="text1"/>
              </w:rPr>
              <w:t>不能重分类进损益的其他综合收益</w:t>
            </w:r>
          </w:p>
        </w:tc>
        <w:tc>
          <w:tcPr>
            <w:tcW w:w="838" w:type="pct"/>
            <w:tcBorders>
              <w:top w:val="outset" w:sz="4" w:space="0" w:color="auto"/>
              <w:left w:val="outset" w:sz="4" w:space="0" w:color="auto"/>
              <w:bottom w:val="outset" w:sz="4" w:space="0" w:color="auto"/>
              <w:right w:val="outset" w:sz="4" w:space="0" w:color="auto"/>
            </w:tcBorders>
          </w:tcPr>
          <w:p w14:paraId="6339C3D4"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3A1A82BE" w14:textId="77777777" w:rsidR="001E071D" w:rsidRPr="007B0DDF" w:rsidRDefault="001E071D" w:rsidP="0029445B">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26168DFD" w14:textId="77777777" w:rsidR="001E071D" w:rsidRPr="007B0DDF" w:rsidRDefault="001E071D" w:rsidP="0029445B">
            <w:pPr>
              <w:jc w:val="right"/>
              <w:rPr>
                <w:rFonts w:hint="eastAsia"/>
              </w:rPr>
            </w:pPr>
          </w:p>
        </w:tc>
      </w:tr>
      <w:tr w:rsidR="0029445B" w:rsidRPr="007B0DDF" w14:paraId="37829C38" w14:textId="77777777" w:rsidTr="00480B8B">
        <w:tc>
          <w:tcPr>
            <w:tcW w:w="1938" w:type="pct"/>
            <w:tcBorders>
              <w:top w:val="outset" w:sz="4" w:space="0" w:color="auto"/>
              <w:left w:val="outset" w:sz="4" w:space="0" w:color="auto"/>
              <w:bottom w:val="outset" w:sz="4" w:space="0" w:color="auto"/>
              <w:right w:val="outset" w:sz="4" w:space="0" w:color="auto"/>
            </w:tcBorders>
            <w:vAlign w:val="center"/>
          </w:tcPr>
          <w:p w14:paraId="438B83C1" w14:textId="77777777" w:rsidR="001E071D" w:rsidRPr="007B0DDF" w:rsidRDefault="00000000" w:rsidP="0029445B">
            <w:pPr>
              <w:rPr>
                <w:rFonts w:hint="eastAsia"/>
                <w:color w:val="000000" w:themeColor="text1"/>
              </w:rPr>
            </w:pPr>
            <w:r w:rsidRPr="007B0DDF">
              <w:rPr>
                <w:rFonts w:hint="eastAsia"/>
                <w:color w:val="000000" w:themeColor="text1"/>
              </w:rPr>
              <w:t>（1）</w:t>
            </w:r>
            <w:r w:rsidRPr="007B0DDF">
              <w:rPr>
                <w:color w:val="000000" w:themeColor="text1"/>
              </w:rPr>
              <w:t>重新计量设定受益计划变动额</w:t>
            </w:r>
          </w:p>
        </w:tc>
        <w:tc>
          <w:tcPr>
            <w:tcW w:w="838" w:type="pct"/>
            <w:tcBorders>
              <w:top w:val="outset" w:sz="4" w:space="0" w:color="auto"/>
              <w:left w:val="outset" w:sz="4" w:space="0" w:color="auto"/>
              <w:bottom w:val="outset" w:sz="4" w:space="0" w:color="auto"/>
              <w:right w:val="outset" w:sz="4" w:space="0" w:color="auto"/>
            </w:tcBorders>
          </w:tcPr>
          <w:p w14:paraId="5A4A56F5"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70F6D8A8" w14:textId="77777777" w:rsidR="001E071D" w:rsidRPr="007B0DDF" w:rsidRDefault="001E071D" w:rsidP="0029445B">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48E29533" w14:textId="77777777" w:rsidR="001E071D" w:rsidRPr="007B0DDF" w:rsidRDefault="001E071D" w:rsidP="0029445B">
            <w:pPr>
              <w:jc w:val="right"/>
              <w:rPr>
                <w:rFonts w:hint="eastAsia"/>
              </w:rPr>
            </w:pPr>
          </w:p>
        </w:tc>
      </w:tr>
      <w:tr w:rsidR="0029445B" w:rsidRPr="007B0DDF" w14:paraId="7D6F9875" w14:textId="77777777" w:rsidTr="00480B8B">
        <w:tc>
          <w:tcPr>
            <w:tcW w:w="1938" w:type="pct"/>
            <w:tcBorders>
              <w:top w:val="outset" w:sz="4" w:space="0" w:color="auto"/>
              <w:left w:val="outset" w:sz="4" w:space="0" w:color="auto"/>
              <w:bottom w:val="outset" w:sz="4" w:space="0" w:color="auto"/>
              <w:right w:val="outset" w:sz="4" w:space="0" w:color="auto"/>
            </w:tcBorders>
            <w:vAlign w:val="center"/>
          </w:tcPr>
          <w:p w14:paraId="28AFF041" w14:textId="77777777" w:rsidR="001E071D" w:rsidRPr="007B0DDF" w:rsidRDefault="00000000" w:rsidP="0029445B">
            <w:pPr>
              <w:rPr>
                <w:rFonts w:hint="eastAsia"/>
                <w:color w:val="000000" w:themeColor="text1"/>
              </w:rPr>
            </w:pPr>
            <w:r w:rsidRPr="007B0DDF">
              <w:rPr>
                <w:rFonts w:hint="eastAsia"/>
                <w:color w:val="000000" w:themeColor="text1"/>
              </w:rPr>
              <w:t>（</w:t>
            </w:r>
            <w:r w:rsidRPr="007B0DDF">
              <w:rPr>
                <w:color w:val="000000" w:themeColor="text1"/>
              </w:rPr>
              <w:t>2</w:t>
            </w:r>
            <w:r w:rsidRPr="007B0DDF">
              <w:rPr>
                <w:rFonts w:hint="eastAsia"/>
                <w:color w:val="000000" w:themeColor="text1"/>
              </w:rPr>
              <w:t>）</w:t>
            </w:r>
            <w:r w:rsidRPr="007B0DDF">
              <w:rPr>
                <w:color w:val="000000" w:themeColor="text1"/>
              </w:rPr>
              <w:t>权益法下不能转损益的其他综合收益</w:t>
            </w:r>
          </w:p>
        </w:tc>
        <w:tc>
          <w:tcPr>
            <w:tcW w:w="838" w:type="pct"/>
            <w:tcBorders>
              <w:top w:val="outset" w:sz="4" w:space="0" w:color="auto"/>
              <w:left w:val="outset" w:sz="4" w:space="0" w:color="auto"/>
              <w:bottom w:val="outset" w:sz="4" w:space="0" w:color="auto"/>
              <w:right w:val="outset" w:sz="4" w:space="0" w:color="auto"/>
            </w:tcBorders>
          </w:tcPr>
          <w:p w14:paraId="00A0B446"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30309FEC" w14:textId="77777777" w:rsidR="001E071D" w:rsidRPr="007B0DDF" w:rsidRDefault="001E071D" w:rsidP="0029445B">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5473E6F1" w14:textId="77777777" w:rsidR="001E071D" w:rsidRPr="007B0DDF" w:rsidRDefault="001E071D" w:rsidP="0029445B">
            <w:pPr>
              <w:jc w:val="right"/>
              <w:rPr>
                <w:rFonts w:hint="eastAsia"/>
              </w:rPr>
            </w:pPr>
          </w:p>
        </w:tc>
      </w:tr>
      <w:tr w:rsidR="0029445B" w:rsidRPr="007B0DDF" w14:paraId="6E799AFE" w14:textId="77777777" w:rsidTr="00480B8B">
        <w:tc>
          <w:tcPr>
            <w:tcW w:w="1938" w:type="pct"/>
            <w:tcBorders>
              <w:top w:val="outset" w:sz="4" w:space="0" w:color="auto"/>
              <w:left w:val="outset" w:sz="4" w:space="0" w:color="auto"/>
              <w:bottom w:val="outset" w:sz="4" w:space="0" w:color="auto"/>
              <w:right w:val="outset" w:sz="4" w:space="0" w:color="auto"/>
            </w:tcBorders>
            <w:vAlign w:val="center"/>
          </w:tcPr>
          <w:p w14:paraId="3D38AE0D" w14:textId="77777777" w:rsidR="001E071D" w:rsidRPr="007B0DDF" w:rsidRDefault="00000000" w:rsidP="0029445B">
            <w:pPr>
              <w:rPr>
                <w:rFonts w:hint="eastAsia"/>
                <w:color w:val="000000" w:themeColor="text1"/>
              </w:rPr>
            </w:pPr>
            <w:r w:rsidRPr="007B0DDF">
              <w:rPr>
                <w:rFonts w:hint="eastAsia"/>
                <w:color w:val="000000" w:themeColor="text1"/>
              </w:rPr>
              <w:t>（3）</w:t>
            </w:r>
            <w:r w:rsidRPr="007B0DDF">
              <w:rPr>
                <w:color w:val="000000" w:themeColor="text1"/>
              </w:rPr>
              <w:t>其他权益工具投资公允价值变动</w:t>
            </w:r>
          </w:p>
        </w:tc>
        <w:tc>
          <w:tcPr>
            <w:tcW w:w="838" w:type="pct"/>
            <w:tcBorders>
              <w:top w:val="outset" w:sz="4" w:space="0" w:color="auto"/>
              <w:left w:val="outset" w:sz="4" w:space="0" w:color="auto"/>
              <w:bottom w:val="outset" w:sz="4" w:space="0" w:color="auto"/>
              <w:right w:val="outset" w:sz="4" w:space="0" w:color="auto"/>
            </w:tcBorders>
          </w:tcPr>
          <w:p w14:paraId="4279F1C7"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5B3D3CF4" w14:textId="77777777" w:rsidR="001E071D" w:rsidRPr="007B0DDF" w:rsidRDefault="001E071D" w:rsidP="0029445B">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5758386D" w14:textId="77777777" w:rsidR="001E071D" w:rsidRPr="007B0DDF" w:rsidRDefault="001E071D" w:rsidP="0029445B">
            <w:pPr>
              <w:jc w:val="right"/>
              <w:rPr>
                <w:rFonts w:hint="eastAsia"/>
              </w:rPr>
            </w:pPr>
          </w:p>
        </w:tc>
      </w:tr>
      <w:tr w:rsidR="0029445B" w:rsidRPr="007B0DDF" w14:paraId="3508DE38" w14:textId="77777777" w:rsidTr="00480B8B">
        <w:tc>
          <w:tcPr>
            <w:tcW w:w="1938" w:type="pct"/>
            <w:tcBorders>
              <w:top w:val="outset" w:sz="4" w:space="0" w:color="auto"/>
              <w:left w:val="outset" w:sz="4" w:space="0" w:color="auto"/>
              <w:bottom w:val="outset" w:sz="4" w:space="0" w:color="auto"/>
              <w:right w:val="outset" w:sz="4" w:space="0" w:color="auto"/>
            </w:tcBorders>
            <w:vAlign w:val="center"/>
          </w:tcPr>
          <w:p w14:paraId="4A3BE39B" w14:textId="77777777" w:rsidR="001E071D" w:rsidRPr="007B0DDF" w:rsidRDefault="00000000" w:rsidP="0029445B">
            <w:pPr>
              <w:rPr>
                <w:rFonts w:hint="eastAsia"/>
                <w:color w:val="000000" w:themeColor="text1"/>
              </w:rPr>
            </w:pPr>
            <w:r w:rsidRPr="007B0DDF">
              <w:rPr>
                <w:rFonts w:hint="eastAsia"/>
                <w:color w:val="000000" w:themeColor="text1"/>
              </w:rPr>
              <w:t>（4）</w:t>
            </w:r>
            <w:r w:rsidRPr="007B0DDF">
              <w:rPr>
                <w:color w:val="000000" w:themeColor="text1"/>
              </w:rPr>
              <w:t>企业自身信用风险公允价值变动</w:t>
            </w:r>
          </w:p>
        </w:tc>
        <w:tc>
          <w:tcPr>
            <w:tcW w:w="838" w:type="pct"/>
            <w:tcBorders>
              <w:top w:val="outset" w:sz="4" w:space="0" w:color="auto"/>
              <w:left w:val="outset" w:sz="4" w:space="0" w:color="auto"/>
              <w:bottom w:val="outset" w:sz="4" w:space="0" w:color="auto"/>
              <w:right w:val="outset" w:sz="4" w:space="0" w:color="auto"/>
            </w:tcBorders>
          </w:tcPr>
          <w:p w14:paraId="76978959"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2E7D0595" w14:textId="77777777" w:rsidR="001E071D" w:rsidRPr="007B0DDF" w:rsidRDefault="001E071D" w:rsidP="0029445B">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0D4BEE7D" w14:textId="77777777" w:rsidR="001E071D" w:rsidRPr="007B0DDF" w:rsidRDefault="001E071D" w:rsidP="0029445B">
            <w:pPr>
              <w:jc w:val="right"/>
              <w:rPr>
                <w:rFonts w:hint="eastAsia"/>
              </w:rPr>
            </w:pPr>
          </w:p>
        </w:tc>
      </w:tr>
      <w:tr w:rsidR="0029445B" w:rsidRPr="007B0DDF" w14:paraId="086B4CA3" w14:textId="77777777" w:rsidTr="00480B8B">
        <w:tc>
          <w:tcPr>
            <w:tcW w:w="1938" w:type="pct"/>
            <w:tcBorders>
              <w:top w:val="outset" w:sz="4" w:space="0" w:color="auto"/>
              <w:left w:val="outset" w:sz="4" w:space="0" w:color="auto"/>
              <w:bottom w:val="outset" w:sz="4" w:space="0" w:color="auto"/>
              <w:right w:val="outset" w:sz="4" w:space="0" w:color="auto"/>
            </w:tcBorders>
            <w:vAlign w:val="center"/>
          </w:tcPr>
          <w:p w14:paraId="3041D5A6" w14:textId="77777777" w:rsidR="001E071D" w:rsidRPr="007B0DDF" w:rsidRDefault="00000000" w:rsidP="0029445B">
            <w:pPr>
              <w:ind w:firstLineChars="200" w:firstLine="420"/>
              <w:rPr>
                <w:rFonts w:hint="eastAsia"/>
                <w:color w:val="000000" w:themeColor="text1"/>
              </w:rPr>
            </w:pPr>
            <w:r w:rsidRPr="007B0DDF">
              <w:rPr>
                <w:color w:val="000000" w:themeColor="text1"/>
              </w:rPr>
              <w:t>2.</w:t>
            </w:r>
            <w:r w:rsidRPr="007B0DDF">
              <w:rPr>
                <w:rFonts w:hint="eastAsia"/>
                <w:color w:val="000000" w:themeColor="text1"/>
              </w:rPr>
              <w:t>将重分类进损益的其他综合收益</w:t>
            </w:r>
          </w:p>
        </w:tc>
        <w:tc>
          <w:tcPr>
            <w:tcW w:w="838" w:type="pct"/>
            <w:tcBorders>
              <w:top w:val="outset" w:sz="4" w:space="0" w:color="auto"/>
              <w:left w:val="outset" w:sz="4" w:space="0" w:color="auto"/>
              <w:bottom w:val="outset" w:sz="4" w:space="0" w:color="auto"/>
              <w:right w:val="outset" w:sz="4" w:space="0" w:color="auto"/>
            </w:tcBorders>
          </w:tcPr>
          <w:p w14:paraId="68AE09D5"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77BC29FC" w14:textId="77777777" w:rsidR="001E071D" w:rsidRPr="007B0DDF" w:rsidRDefault="00000000" w:rsidP="0029445B">
            <w:pPr>
              <w:jc w:val="right"/>
              <w:rPr>
                <w:rFonts w:hint="eastAsia"/>
              </w:rPr>
            </w:pPr>
            <w:r w:rsidRPr="007B0DDF">
              <w:t>641,176.79</w:t>
            </w:r>
          </w:p>
        </w:tc>
        <w:tc>
          <w:tcPr>
            <w:tcW w:w="1114" w:type="pct"/>
            <w:tcBorders>
              <w:top w:val="outset" w:sz="4" w:space="0" w:color="auto"/>
              <w:left w:val="outset" w:sz="4" w:space="0" w:color="auto"/>
              <w:bottom w:val="outset" w:sz="4" w:space="0" w:color="auto"/>
              <w:right w:val="outset" w:sz="4" w:space="0" w:color="auto"/>
            </w:tcBorders>
          </w:tcPr>
          <w:p w14:paraId="08A3A12F" w14:textId="77777777" w:rsidR="001E071D" w:rsidRPr="007B0DDF" w:rsidRDefault="00000000" w:rsidP="0029445B">
            <w:pPr>
              <w:jc w:val="right"/>
              <w:rPr>
                <w:rFonts w:hint="eastAsia"/>
              </w:rPr>
            </w:pPr>
            <w:r w:rsidRPr="007B0DDF">
              <w:t>2,119,420.46</w:t>
            </w:r>
          </w:p>
        </w:tc>
      </w:tr>
      <w:tr w:rsidR="0029445B" w:rsidRPr="007B0DDF" w14:paraId="2A475037" w14:textId="77777777" w:rsidTr="00480B8B">
        <w:tc>
          <w:tcPr>
            <w:tcW w:w="1938" w:type="pct"/>
            <w:tcBorders>
              <w:top w:val="outset" w:sz="4" w:space="0" w:color="auto"/>
              <w:left w:val="outset" w:sz="4" w:space="0" w:color="auto"/>
              <w:bottom w:val="outset" w:sz="4" w:space="0" w:color="auto"/>
              <w:right w:val="outset" w:sz="4" w:space="0" w:color="auto"/>
            </w:tcBorders>
            <w:vAlign w:val="center"/>
          </w:tcPr>
          <w:p w14:paraId="1767C469" w14:textId="77777777" w:rsidR="001E071D" w:rsidRPr="007B0DDF" w:rsidRDefault="00000000" w:rsidP="0029445B">
            <w:pPr>
              <w:rPr>
                <w:rFonts w:hint="eastAsia"/>
                <w:color w:val="000000" w:themeColor="text1"/>
              </w:rPr>
            </w:pPr>
            <w:r w:rsidRPr="007B0DDF">
              <w:rPr>
                <w:rFonts w:hint="eastAsia"/>
                <w:color w:val="000000" w:themeColor="text1"/>
              </w:rPr>
              <w:t>（1）</w:t>
            </w:r>
            <w:r w:rsidRPr="007B0DDF">
              <w:rPr>
                <w:color w:val="000000" w:themeColor="text1"/>
              </w:rPr>
              <w:t>权益法下可转损益的其他综合收益</w:t>
            </w:r>
          </w:p>
        </w:tc>
        <w:tc>
          <w:tcPr>
            <w:tcW w:w="838" w:type="pct"/>
            <w:tcBorders>
              <w:top w:val="outset" w:sz="4" w:space="0" w:color="auto"/>
              <w:left w:val="outset" w:sz="4" w:space="0" w:color="auto"/>
              <w:bottom w:val="outset" w:sz="4" w:space="0" w:color="auto"/>
              <w:right w:val="outset" w:sz="4" w:space="0" w:color="auto"/>
            </w:tcBorders>
          </w:tcPr>
          <w:p w14:paraId="02E6B6A8"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67F9FB95" w14:textId="77777777" w:rsidR="001E071D" w:rsidRPr="007B0DDF" w:rsidRDefault="001E071D" w:rsidP="0029445B">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7C3577F1" w14:textId="77777777" w:rsidR="001E071D" w:rsidRPr="007B0DDF" w:rsidRDefault="00000000" w:rsidP="0029445B">
            <w:pPr>
              <w:jc w:val="right"/>
              <w:rPr>
                <w:rFonts w:hint="eastAsia"/>
              </w:rPr>
            </w:pPr>
            <w:r w:rsidRPr="007B0DDF">
              <w:t>28,657.25</w:t>
            </w:r>
          </w:p>
        </w:tc>
      </w:tr>
      <w:tr w:rsidR="0029445B" w:rsidRPr="007B0DDF" w14:paraId="03DBE7B8" w14:textId="77777777" w:rsidTr="00480B8B">
        <w:tc>
          <w:tcPr>
            <w:tcW w:w="1938" w:type="pct"/>
            <w:tcBorders>
              <w:top w:val="outset" w:sz="4" w:space="0" w:color="auto"/>
              <w:left w:val="outset" w:sz="4" w:space="0" w:color="auto"/>
              <w:bottom w:val="outset" w:sz="4" w:space="0" w:color="auto"/>
              <w:right w:val="outset" w:sz="4" w:space="0" w:color="auto"/>
            </w:tcBorders>
            <w:vAlign w:val="center"/>
          </w:tcPr>
          <w:p w14:paraId="0CDD049B" w14:textId="77777777" w:rsidR="001E071D" w:rsidRPr="007B0DDF" w:rsidRDefault="00000000" w:rsidP="0029445B">
            <w:pPr>
              <w:rPr>
                <w:rFonts w:hint="eastAsia"/>
                <w:color w:val="000000" w:themeColor="text1"/>
              </w:rPr>
            </w:pPr>
            <w:r w:rsidRPr="007B0DDF">
              <w:rPr>
                <w:rFonts w:hint="eastAsia"/>
                <w:color w:val="000000" w:themeColor="text1"/>
              </w:rPr>
              <w:t>（</w:t>
            </w:r>
            <w:r w:rsidRPr="007B0DDF">
              <w:rPr>
                <w:color w:val="000000" w:themeColor="text1"/>
              </w:rPr>
              <w:t>2</w:t>
            </w:r>
            <w:r w:rsidRPr="007B0DDF">
              <w:rPr>
                <w:rFonts w:hint="eastAsia"/>
                <w:color w:val="000000" w:themeColor="text1"/>
              </w:rPr>
              <w:t>）</w:t>
            </w:r>
            <w:r w:rsidRPr="007B0DDF">
              <w:rPr>
                <w:color w:val="000000" w:themeColor="text1"/>
              </w:rPr>
              <w:t>其他债权投资公允价值变动</w:t>
            </w:r>
          </w:p>
        </w:tc>
        <w:tc>
          <w:tcPr>
            <w:tcW w:w="838" w:type="pct"/>
            <w:tcBorders>
              <w:top w:val="outset" w:sz="4" w:space="0" w:color="auto"/>
              <w:left w:val="outset" w:sz="4" w:space="0" w:color="auto"/>
              <w:bottom w:val="outset" w:sz="4" w:space="0" w:color="auto"/>
              <w:right w:val="outset" w:sz="4" w:space="0" w:color="auto"/>
            </w:tcBorders>
          </w:tcPr>
          <w:p w14:paraId="160671BF"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10467226" w14:textId="77777777" w:rsidR="001E071D" w:rsidRPr="007B0DDF" w:rsidRDefault="001E071D" w:rsidP="0029445B">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7995D366" w14:textId="77777777" w:rsidR="001E071D" w:rsidRPr="007B0DDF" w:rsidRDefault="001E071D" w:rsidP="0029445B">
            <w:pPr>
              <w:jc w:val="right"/>
              <w:rPr>
                <w:rFonts w:hint="eastAsia"/>
              </w:rPr>
            </w:pPr>
          </w:p>
        </w:tc>
      </w:tr>
      <w:tr w:rsidR="0029445B" w:rsidRPr="007B0DDF" w14:paraId="4C5CE624" w14:textId="77777777" w:rsidTr="00480B8B">
        <w:tc>
          <w:tcPr>
            <w:tcW w:w="1938" w:type="pct"/>
            <w:tcBorders>
              <w:top w:val="outset" w:sz="4" w:space="0" w:color="auto"/>
              <w:left w:val="outset" w:sz="4" w:space="0" w:color="auto"/>
              <w:bottom w:val="outset" w:sz="4" w:space="0" w:color="auto"/>
              <w:right w:val="outset" w:sz="4" w:space="0" w:color="auto"/>
            </w:tcBorders>
            <w:vAlign w:val="center"/>
          </w:tcPr>
          <w:p w14:paraId="26553478" w14:textId="77777777" w:rsidR="001E071D" w:rsidRPr="007B0DDF" w:rsidRDefault="00000000" w:rsidP="0029445B">
            <w:pPr>
              <w:rPr>
                <w:rFonts w:hint="eastAsia"/>
                <w:color w:val="000000" w:themeColor="text1"/>
              </w:rPr>
            </w:pPr>
            <w:r w:rsidRPr="007B0DDF">
              <w:rPr>
                <w:rFonts w:hint="eastAsia"/>
                <w:color w:val="000000" w:themeColor="text1"/>
              </w:rPr>
              <w:t>（3）</w:t>
            </w:r>
            <w:r w:rsidRPr="007B0DDF">
              <w:rPr>
                <w:color w:val="000000" w:themeColor="text1"/>
              </w:rPr>
              <w:t>金融资产重分类计入其他综合收益的金额</w:t>
            </w:r>
          </w:p>
        </w:tc>
        <w:tc>
          <w:tcPr>
            <w:tcW w:w="838" w:type="pct"/>
            <w:tcBorders>
              <w:top w:val="outset" w:sz="4" w:space="0" w:color="auto"/>
              <w:left w:val="outset" w:sz="4" w:space="0" w:color="auto"/>
              <w:bottom w:val="outset" w:sz="4" w:space="0" w:color="auto"/>
              <w:right w:val="outset" w:sz="4" w:space="0" w:color="auto"/>
            </w:tcBorders>
          </w:tcPr>
          <w:p w14:paraId="2DCAA308"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51DD2FAA" w14:textId="77777777" w:rsidR="001E071D" w:rsidRPr="007B0DDF" w:rsidRDefault="001E071D" w:rsidP="0029445B">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2D7A6AB8" w14:textId="77777777" w:rsidR="001E071D" w:rsidRPr="007B0DDF" w:rsidRDefault="001E071D" w:rsidP="0029445B">
            <w:pPr>
              <w:jc w:val="right"/>
              <w:rPr>
                <w:rFonts w:hint="eastAsia"/>
              </w:rPr>
            </w:pPr>
          </w:p>
        </w:tc>
      </w:tr>
      <w:tr w:rsidR="0029445B" w:rsidRPr="007B0DDF" w14:paraId="3B15A5AF" w14:textId="77777777" w:rsidTr="00480B8B">
        <w:tc>
          <w:tcPr>
            <w:tcW w:w="1938" w:type="pct"/>
            <w:tcBorders>
              <w:top w:val="outset" w:sz="4" w:space="0" w:color="auto"/>
              <w:left w:val="outset" w:sz="4" w:space="0" w:color="auto"/>
              <w:bottom w:val="outset" w:sz="4" w:space="0" w:color="auto"/>
              <w:right w:val="outset" w:sz="4" w:space="0" w:color="auto"/>
            </w:tcBorders>
            <w:vAlign w:val="center"/>
          </w:tcPr>
          <w:p w14:paraId="22F5CFFE" w14:textId="77777777" w:rsidR="001E071D" w:rsidRPr="007B0DDF" w:rsidRDefault="00000000" w:rsidP="0029445B">
            <w:pPr>
              <w:rPr>
                <w:rFonts w:hint="eastAsia"/>
                <w:color w:val="000000" w:themeColor="text1"/>
              </w:rPr>
            </w:pPr>
            <w:r w:rsidRPr="007B0DDF">
              <w:rPr>
                <w:rFonts w:hint="eastAsia"/>
                <w:color w:val="000000" w:themeColor="text1"/>
              </w:rPr>
              <w:t>（4）</w:t>
            </w:r>
            <w:r w:rsidRPr="007B0DDF">
              <w:rPr>
                <w:color w:val="000000" w:themeColor="text1"/>
              </w:rPr>
              <w:t>其他债权投资信用减值准备</w:t>
            </w:r>
          </w:p>
        </w:tc>
        <w:tc>
          <w:tcPr>
            <w:tcW w:w="838" w:type="pct"/>
            <w:tcBorders>
              <w:top w:val="outset" w:sz="4" w:space="0" w:color="auto"/>
              <w:left w:val="outset" w:sz="4" w:space="0" w:color="auto"/>
              <w:bottom w:val="outset" w:sz="4" w:space="0" w:color="auto"/>
              <w:right w:val="outset" w:sz="4" w:space="0" w:color="auto"/>
            </w:tcBorders>
          </w:tcPr>
          <w:p w14:paraId="4B38FFBD"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64B7E5E7" w14:textId="77777777" w:rsidR="001E071D" w:rsidRPr="007B0DDF" w:rsidRDefault="001E071D" w:rsidP="0029445B">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7DFBAC80" w14:textId="77777777" w:rsidR="001E071D" w:rsidRPr="007B0DDF" w:rsidRDefault="001E071D" w:rsidP="0029445B">
            <w:pPr>
              <w:jc w:val="right"/>
              <w:rPr>
                <w:rFonts w:hint="eastAsia"/>
              </w:rPr>
            </w:pPr>
          </w:p>
        </w:tc>
      </w:tr>
      <w:tr w:rsidR="0029445B" w:rsidRPr="007B0DDF" w14:paraId="415BAAEA" w14:textId="77777777" w:rsidTr="00480B8B">
        <w:tc>
          <w:tcPr>
            <w:tcW w:w="1938" w:type="pct"/>
            <w:tcBorders>
              <w:top w:val="outset" w:sz="4" w:space="0" w:color="auto"/>
              <w:left w:val="outset" w:sz="4" w:space="0" w:color="auto"/>
              <w:bottom w:val="outset" w:sz="4" w:space="0" w:color="auto"/>
              <w:right w:val="outset" w:sz="4" w:space="0" w:color="auto"/>
            </w:tcBorders>
            <w:vAlign w:val="center"/>
          </w:tcPr>
          <w:p w14:paraId="4881F5BA" w14:textId="77777777" w:rsidR="001E071D" w:rsidRPr="007B0DDF" w:rsidRDefault="00000000" w:rsidP="0029445B">
            <w:pPr>
              <w:rPr>
                <w:rFonts w:hint="eastAsia"/>
                <w:color w:val="000000" w:themeColor="text1"/>
              </w:rPr>
            </w:pPr>
            <w:r w:rsidRPr="007B0DDF">
              <w:rPr>
                <w:rFonts w:hint="eastAsia"/>
                <w:color w:val="000000" w:themeColor="text1"/>
              </w:rPr>
              <w:t>（5）</w:t>
            </w:r>
            <w:r w:rsidRPr="007B0DDF">
              <w:rPr>
                <w:color w:val="000000" w:themeColor="text1"/>
              </w:rPr>
              <w:t>现金流量套期储备</w:t>
            </w:r>
          </w:p>
        </w:tc>
        <w:tc>
          <w:tcPr>
            <w:tcW w:w="838" w:type="pct"/>
            <w:tcBorders>
              <w:top w:val="outset" w:sz="4" w:space="0" w:color="auto"/>
              <w:left w:val="outset" w:sz="4" w:space="0" w:color="auto"/>
              <w:bottom w:val="outset" w:sz="4" w:space="0" w:color="auto"/>
              <w:right w:val="outset" w:sz="4" w:space="0" w:color="auto"/>
            </w:tcBorders>
          </w:tcPr>
          <w:p w14:paraId="3CBCC187"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30593388" w14:textId="77777777" w:rsidR="001E071D" w:rsidRPr="007B0DDF" w:rsidRDefault="001E071D" w:rsidP="0029445B">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691AB9ED" w14:textId="77777777" w:rsidR="001E071D" w:rsidRPr="007B0DDF" w:rsidRDefault="001E071D" w:rsidP="0029445B">
            <w:pPr>
              <w:jc w:val="right"/>
              <w:rPr>
                <w:rFonts w:hint="eastAsia"/>
              </w:rPr>
            </w:pPr>
          </w:p>
        </w:tc>
      </w:tr>
      <w:tr w:rsidR="0029445B" w:rsidRPr="007B0DDF" w14:paraId="5C482903" w14:textId="77777777" w:rsidTr="00480B8B">
        <w:tc>
          <w:tcPr>
            <w:tcW w:w="1938" w:type="pct"/>
            <w:tcBorders>
              <w:top w:val="outset" w:sz="4" w:space="0" w:color="auto"/>
              <w:left w:val="outset" w:sz="4" w:space="0" w:color="auto"/>
              <w:bottom w:val="outset" w:sz="4" w:space="0" w:color="auto"/>
              <w:right w:val="outset" w:sz="4" w:space="0" w:color="auto"/>
            </w:tcBorders>
            <w:vAlign w:val="center"/>
          </w:tcPr>
          <w:p w14:paraId="74B8A979" w14:textId="77777777" w:rsidR="001E071D" w:rsidRPr="007B0DDF" w:rsidRDefault="00000000" w:rsidP="0029445B">
            <w:pPr>
              <w:rPr>
                <w:rFonts w:hint="eastAsia"/>
                <w:color w:val="000000" w:themeColor="text1"/>
              </w:rPr>
            </w:pPr>
            <w:r w:rsidRPr="007B0DDF">
              <w:rPr>
                <w:rFonts w:hint="eastAsia"/>
                <w:color w:val="000000" w:themeColor="text1"/>
              </w:rPr>
              <w:t>（6）</w:t>
            </w:r>
            <w:r w:rsidRPr="007B0DDF">
              <w:rPr>
                <w:color w:val="000000" w:themeColor="text1"/>
              </w:rPr>
              <w:t>外币财务报表折算差额</w:t>
            </w:r>
          </w:p>
        </w:tc>
        <w:tc>
          <w:tcPr>
            <w:tcW w:w="838" w:type="pct"/>
            <w:tcBorders>
              <w:top w:val="outset" w:sz="4" w:space="0" w:color="auto"/>
              <w:left w:val="outset" w:sz="4" w:space="0" w:color="auto"/>
              <w:bottom w:val="outset" w:sz="4" w:space="0" w:color="auto"/>
              <w:right w:val="outset" w:sz="4" w:space="0" w:color="auto"/>
            </w:tcBorders>
          </w:tcPr>
          <w:p w14:paraId="6B4A7852"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22F6DB40" w14:textId="77777777" w:rsidR="001E071D" w:rsidRPr="007B0DDF" w:rsidRDefault="00000000" w:rsidP="0029445B">
            <w:pPr>
              <w:jc w:val="right"/>
              <w:rPr>
                <w:rFonts w:hint="eastAsia"/>
              </w:rPr>
            </w:pPr>
            <w:r w:rsidRPr="007B0DDF">
              <w:t>641,176.79</w:t>
            </w:r>
          </w:p>
        </w:tc>
        <w:tc>
          <w:tcPr>
            <w:tcW w:w="1114" w:type="pct"/>
            <w:tcBorders>
              <w:top w:val="outset" w:sz="4" w:space="0" w:color="auto"/>
              <w:left w:val="outset" w:sz="4" w:space="0" w:color="auto"/>
              <w:bottom w:val="outset" w:sz="4" w:space="0" w:color="auto"/>
              <w:right w:val="outset" w:sz="4" w:space="0" w:color="auto"/>
            </w:tcBorders>
          </w:tcPr>
          <w:p w14:paraId="7345EAA8" w14:textId="77777777" w:rsidR="001E071D" w:rsidRPr="007B0DDF" w:rsidRDefault="00000000" w:rsidP="0029445B">
            <w:pPr>
              <w:jc w:val="right"/>
              <w:rPr>
                <w:rFonts w:hint="eastAsia"/>
              </w:rPr>
            </w:pPr>
            <w:r w:rsidRPr="007B0DDF">
              <w:t>2,090,763.21</w:t>
            </w:r>
          </w:p>
        </w:tc>
      </w:tr>
      <w:tr w:rsidR="0029445B" w:rsidRPr="007B0DDF" w14:paraId="2C800E52" w14:textId="77777777" w:rsidTr="00480B8B">
        <w:tc>
          <w:tcPr>
            <w:tcW w:w="1938" w:type="pct"/>
            <w:tcBorders>
              <w:top w:val="outset" w:sz="4" w:space="0" w:color="auto"/>
              <w:left w:val="outset" w:sz="4" w:space="0" w:color="auto"/>
              <w:bottom w:val="outset" w:sz="4" w:space="0" w:color="auto"/>
              <w:right w:val="outset" w:sz="4" w:space="0" w:color="auto"/>
            </w:tcBorders>
            <w:vAlign w:val="center"/>
          </w:tcPr>
          <w:p w14:paraId="575A4D34" w14:textId="77777777" w:rsidR="001E071D" w:rsidRPr="007B0DDF" w:rsidRDefault="00000000" w:rsidP="0029445B">
            <w:pPr>
              <w:rPr>
                <w:rFonts w:hint="eastAsia"/>
                <w:color w:val="000000" w:themeColor="text1"/>
              </w:rPr>
            </w:pPr>
            <w:r w:rsidRPr="007B0DDF">
              <w:rPr>
                <w:rFonts w:hint="eastAsia"/>
                <w:color w:val="000000" w:themeColor="text1"/>
              </w:rPr>
              <w:t>（7）</w:t>
            </w:r>
            <w:r w:rsidRPr="007B0DDF">
              <w:rPr>
                <w:color w:val="000000" w:themeColor="text1"/>
              </w:rPr>
              <w:t>其他</w:t>
            </w:r>
          </w:p>
        </w:tc>
        <w:tc>
          <w:tcPr>
            <w:tcW w:w="838" w:type="pct"/>
            <w:tcBorders>
              <w:top w:val="outset" w:sz="4" w:space="0" w:color="auto"/>
              <w:left w:val="outset" w:sz="4" w:space="0" w:color="auto"/>
              <w:bottom w:val="outset" w:sz="4" w:space="0" w:color="auto"/>
              <w:right w:val="outset" w:sz="4" w:space="0" w:color="auto"/>
            </w:tcBorders>
          </w:tcPr>
          <w:p w14:paraId="3E509A0F"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353306F2" w14:textId="77777777" w:rsidR="001E071D" w:rsidRPr="007B0DDF" w:rsidRDefault="001E071D" w:rsidP="0029445B">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019E2F0F" w14:textId="77777777" w:rsidR="001E071D" w:rsidRPr="007B0DDF" w:rsidRDefault="001E071D" w:rsidP="0029445B">
            <w:pPr>
              <w:jc w:val="right"/>
              <w:rPr>
                <w:rFonts w:hint="eastAsia"/>
              </w:rPr>
            </w:pPr>
          </w:p>
        </w:tc>
      </w:tr>
      <w:tr w:rsidR="0029445B" w:rsidRPr="007B0DDF" w14:paraId="66740F01" w14:textId="77777777" w:rsidTr="00480B8B">
        <w:tc>
          <w:tcPr>
            <w:tcW w:w="1938" w:type="pct"/>
            <w:tcBorders>
              <w:top w:val="outset" w:sz="4" w:space="0" w:color="auto"/>
              <w:left w:val="outset" w:sz="4" w:space="0" w:color="auto"/>
              <w:bottom w:val="outset" w:sz="4" w:space="0" w:color="auto"/>
              <w:right w:val="outset" w:sz="4" w:space="0" w:color="auto"/>
            </w:tcBorders>
            <w:vAlign w:val="center"/>
          </w:tcPr>
          <w:p w14:paraId="47B21849" w14:textId="77777777" w:rsidR="001E071D" w:rsidRPr="007B0DDF" w:rsidRDefault="00000000" w:rsidP="0029445B">
            <w:pPr>
              <w:ind w:firstLineChars="100" w:firstLine="210"/>
              <w:rPr>
                <w:rFonts w:hint="eastAsia"/>
                <w:color w:val="000000" w:themeColor="text1"/>
              </w:rPr>
            </w:pPr>
            <w:r w:rsidRPr="007B0DDF">
              <w:rPr>
                <w:rFonts w:hint="eastAsia"/>
                <w:color w:val="000000" w:themeColor="text1"/>
              </w:rPr>
              <w:t>（二）归属于少数股东的其他综合收益的税后净额</w:t>
            </w:r>
          </w:p>
        </w:tc>
        <w:tc>
          <w:tcPr>
            <w:tcW w:w="838" w:type="pct"/>
            <w:tcBorders>
              <w:top w:val="outset" w:sz="4" w:space="0" w:color="auto"/>
              <w:left w:val="outset" w:sz="4" w:space="0" w:color="auto"/>
              <w:bottom w:val="outset" w:sz="4" w:space="0" w:color="auto"/>
              <w:right w:val="outset" w:sz="4" w:space="0" w:color="auto"/>
            </w:tcBorders>
          </w:tcPr>
          <w:p w14:paraId="165A8C37"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2AC1D420" w14:textId="77777777" w:rsidR="001E071D" w:rsidRPr="007B0DDF" w:rsidRDefault="00000000" w:rsidP="0029445B">
            <w:pPr>
              <w:jc w:val="right"/>
              <w:rPr>
                <w:rFonts w:hint="eastAsia"/>
              </w:rPr>
            </w:pPr>
            <w:r w:rsidRPr="007B0DDF">
              <w:t>69,478.02</w:t>
            </w:r>
          </w:p>
        </w:tc>
        <w:tc>
          <w:tcPr>
            <w:tcW w:w="1114" w:type="pct"/>
            <w:tcBorders>
              <w:top w:val="outset" w:sz="4" w:space="0" w:color="auto"/>
              <w:left w:val="outset" w:sz="4" w:space="0" w:color="auto"/>
              <w:bottom w:val="outset" w:sz="4" w:space="0" w:color="auto"/>
              <w:right w:val="outset" w:sz="4" w:space="0" w:color="auto"/>
            </w:tcBorders>
          </w:tcPr>
          <w:p w14:paraId="68F3A7AA" w14:textId="77777777" w:rsidR="001E071D" w:rsidRPr="007B0DDF" w:rsidRDefault="00000000" w:rsidP="0029445B">
            <w:pPr>
              <w:jc w:val="right"/>
              <w:rPr>
                <w:rFonts w:hint="eastAsia"/>
              </w:rPr>
            </w:pPr>
            <w:r w:rsidRPr="007B0DDF">
              <w:t>212,663.05</w:t>
            </w:r>
          </w:p>
        </w:tc>
      </w:tr>
      <w:tr w:rsidR="0029445B" w:rsidRPr="007B0DDF" w14:paraId="3A304129" w14:textId="77777777" w:rsidTr="00480B8B">
        <w:tc>
          <w:tcPr>
            <w:tcW w:w="1938" w:type="pct"/>
            <w:tcBorders>
              <w:top w:val="outset" w:sz="4" w:space="0" w:color="auto"/>
              <w:left w:val="outset" w:sz="4" w:space="0" w:color="auto"/>
              <w:bottom w:val="outset" w:sz="4" w:space="0" w:color="auto"/>
              <w:right w:val="outset" w:sz="4" w:space="0" w:color="auto"/>
            </w:tcBorders>
            <w:vAlign w:val="center"/>
          </w:tcPr>
          <w:p w14:paraId="0D7088EF" w14:textId="77777777" w:rsidR="001E071D" w:rsidRPr="007B0DDF" w:rsidRDefault="00000000" w:rsidP="0029445B">
            <w:pPr>
              <w:rPr>
                <w:rFonts w:hint="eastAsia"/>
                <w:color w:val="000000" w:themeColor="text1"/>
              </w:rPr>
            </w:pPr>
            <w:r w:rsidRPr="007B0DDF">
              <w:rPr>
                <w:rFonts w:hint="eastAsia"/>
                <w:color w:val="000000" w:themeColor="text1"/>
              </w:rPr>
              <w:t>七、综合收益总额</w:t>
            </w:r>
          </w:p>
        </w:tc>
        <w:tc>
          <w:tcPr>
            <w:tcW w:w="838" w:type="pct"/>
            <w:tcBorders>
              <w:top w:val="outset" w:sz="4" w:space="0" w:color="auto"/>
              <w:left w:val="outset" w:sz="4" w:space="0" w:color="auto"/>
              <w:bottom w:val="outset" w:sz="4" w:space="0" w:color="auto"/>
              <w:right w:val="outset" w:sz="4" w:space="0" w:color="auto"/>
            </w:tcBorders>
          </w:tcPr>
          <w:p w14:paraId="3141FE0F"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4BBC58FE" w14:textId="77777777" w:rsidR="001E071D" w:rsidRPr="007B0DDF" w:rsidRDefault="00000000" w:rsidP="0029445B">
            <w:pPr>
              <w:jc w:val="right"/>
              <w:rPr>
                <w:rFonts w:hint="eastAsia"/>
              </w:rPr>
            </w:pPr>
            <w:r w:rsidRPr="007B0DDF">
              <w:t>4,336,439.52</w:t>
            </w:r>
          </w:p>
        </w:tc>
        <w:tc>
          <w:tcPr>
            <w:tcW w:w="1114" w:type="pct"/>
            <w:tcBorders>
              <w:top w:val="outset" w:sz="4" w:space="0" w:color="auto"/>
              <w:left w:val="outset" w:sz="4" w:space="0" w:color="auto"/>
              <w:bottom w:val="outset" w:sz="4" w:space="0" w:color="auto"/>
              <w:right w:val="outset" w:sz="4" w:space="0" w:color="auto"/>
            </w:tcBorders>
          </w:tcPr>
          <w:p w14:paraId="13AEF66C" w14:textId="77777777" w:rsidR="001E071D" w:rsidRPr="007B0DDF" w:rsidRDefault="00000000" w:rsidP="0029445B">
            <w:pPr>
              <w:jc w:val="right"/>
              <w:rPr>
                <w:rFonts w:hint="eastAsia"/>
              </w:rPr>
            </w:pPr>
            <w:r w:rsidRPr="007B0DDF">
              <w:t>-36,427,479.09</w:t>
            </w:r>
          </w:p>
        </w:tc>
      </w:tr>
      <w:tr w:rsidR="0029445B" w:rsidRPr="007B0DDF" w14:paraId="0FA716F0" w14:textId="77777777" w:rsidTr="00480B8B">
        <w:tc>
          <w:tcPr>
            <w:tcW w:w="1938" w:type="pct"/>
            <w:tcBorders>
              <w:top w:val="outset" w:sz="4" w:space="0" w:color="auto"/>
              <w:left w:val="outset" w:sz="4" w:space="0" w:color="auto"/>
              <w:bottom w:val="outset" w:sz="4" w:space="0" w:color="auto"/>
              <w:right w:val="outset" w:sz="4" w:space="0" w:color="auto"/>
            </w:tcBorders>
            <w:vAlign w:val="center"/>
          </w:tcPr>
          <w:p w14:paraId="68409703" w14:textId="77777777" w:rsidR="001E071D" w:rsidRPr="007B0DDF" w:rsidRDefault="00000000" w:rsidP="0029445B">
            <w:pPr>
              <w:ind w:firstLineChars="100" w:firstLine="210"/>
              <w:rPr>
                <w:rFonts w:hint="eastAsia"/>
                <w:color w:val="000000" w:themeColor="text1"/>
              </w:rPr>
            </w:pPr>
            <w:r w:rsidRPr="007B0DDF">
              <w:rPr>
                <w:color w:val="000000" w:themeColor="text1"/>
              </w:rPr>
              <w:t>（一）</w:t>
            </w:r>
            <w:r w:rsidRPr="007B0DDF">
              <w:rPr>
                <w:rFonts w:hint="eastAsia"/>
                <w:color w:val="000000" w:themeColor="text1"/>
              </w:rPr>
              <w:t>归属于母公司所有者的综合收益总额</w:t>
            </w:r>
          </w:p>
        </w:tc>
        <w:tc>
          <w:tcPr>
            <w:tcW w:w="838" w:type="pct"/>
            <w:tcBorders>
              <w:top w:val="outset" w:sz="4" w:space="0" w:color="auto"/>
              <w:left w:val="outset" w:sz="4" w:space="0" w:color="auto"/>
              <w:bottom w:val="outset" w:sz="4" w:space="0" w:color="auto"/>
              <w:right w:val="outset" w:sz="4" w:space="0" w:color="auto"/>
            </w:tcBorders>
          </w:tcPr>
          <w:p w14:paraId="10EE351F"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1D789060" w14:textId="77777777" w:rsidR="001E071D" w:rsidRPr="007B0DDF" w:rsidRDefault="00000000" w:rsidP="0029445B">
            <w:pPr>
              <w:jc w:val="right"/>
              <w:rPr>
                <w:rFonts w:hint="eastAsia"/>
              </w:rPr>
            </w:pPr>
            <w:r w:rsidRPr="007B0DDF">
              <w:t>-2,733,746.92</w:t>
            </w:r>
          </w:p>
        </w:tc>
        <w:tc>
          <w:tcPr>
            <w:tcW w:w="1114" w:type="pct"/>
            <w:tcBorders>
              <w:top w:val="outset" w:sz="4" w:space="0" w:color="auto"/>
              <w:left w:val="outset" w:sz="4" w:space="0" w:color="auto"/>
              <w:bottom w:val="outset" w:sz="4" w:space="0" w:color="auto"/>
              <w:right w:val="outset" w:sz="4" w:space="0" w:color="auto"/>
            </w:tcBorders>
          </w:tcPr>
          <w:p w14:paraId="35476980" w14:textId="77777777" w:rsidR="001E071D" w:rsidRPr="007B0DDF" w:rsidRDefault="00000000" w:rsidP="0029445B">
            <w:pPr>
              <w:jc w:val="right"/>
              <w:rPr>
                <w:rFonts w:hint="eastAsia"/>
              </w:rPr>
            </w:pPr>
            <w:r w:rsidRPr="007B0DDF">
              <w:t>-27,571,515.56</w:t>
            </w:r>
          </w:p>
        </w:tc>
      </w:tr>
      <w:tr w:rsidR="0029445B" w:rsidRPr="007B0DDF" w14:paraId="791EAD85" w14:textId="77777777" w:rsidTr="00480B8B">
        <w:tc>
          <w:tcPr>
            <w:tcW w:w="1938" w:type="pct"/>
            <w:tcBorders>
              <w:top w:val="outset" w:sz="4" w:space="0" w:color="auto"/>
              <w:left w:val="outset" w:sz="4" w:space="0" w:color="auto"/>
              <w:bottom w:val="outset" w:sz="4" w:space="0" w:color="auto"/>
              <w:right w:val="outset" w:sz="4" w:space="0" w:color="auto"/>
            </w:tcBorders>
            <w:vAlign w:val="center"/>
          </w:tcPr>
          <w:p w14:paraId="1827BAF3" w14:textId="77777777" w:rsidR="001E071D" w:rsidRPr="007B0DDF" w:rsidRDefault="00000000" w:rsidP="0029445B">
            <w:pPr>
              <w:ind w:firstLineChars="100" w:firstLine="210"/>
              <w:rPr>
                <w:rFonts w:hint="eastAsia"/>
                <w:color w:val="000000" w:themeColor="text1"/>
              </w:rPr>
            </w:pPr>
            <w:r w:rsidRPr="007B0DDF">
              <w:rPr>
                <w:color w:val="000000" w:themeColor="text1"/>
              </w:rPr>
              <w:t>（二）</w:t>
            </w:r>
            <w:r w:rsidRPr="007B0DDF">
              <w:rPr>
                <w:rFonts w:hint="eastAsia"/>
                <w:color w:val="000000" w:themeColor="text1"/>
              </w:rPr>
              <w:t>归属于少数股东的综合收益总额</w:t>
            </w:r>
          </w:p>
        </w:tc>
        <w:tc>
          <w:tcPr>
            <w:tcW w:w="838" w:type="pct"/>
            <w:tcBorders>
              <w:top w:val="outset" w:sz="4" w:space="0" w:color="auto"/>
              <w:left w:val="outset" w:sz="4" w:space="0" w:color="auto"/>
              <w:bottom w:val="outset" w:sz="4" w:space="0" w:color="auto"/>
              <w:right w:val="outset" w:sz="4" w:space="0" w:color="auto"/>
            </w:tcBorders>
          </w:tcPr>
          <w:p w14:paraId="473BB3E0"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587069AC" w14:textId="77777777" w:rsidR="001E071D" w:rsidRPr="007B0DDF" w:rsidRDefault="00000000" w:rsidP="0029445B">
            <w:pPr>
              <w:jc w:val="right"/>
              <w:rPr>
                <w:rFonts w:hint="eastAsia"/>
              </w:rPr>
            </w:pPr>
            <w:r w:rsidRPr="007B0DDF">
              <w:t>7,070,186.45</w:t>
            </w:r>
          </w:p>
        </w:tc>
        <w:tc>
          <w:tcPr>
            <w:tcW w:w="1114" w:type="pct"/>
            <w:tcBorders>
              <w:top w:val="outset" w:sz="4" w:space="0" w:color="auto"/>
              <w:left w:val="outset" w:sz="4" w:space="0" w:color="auto"/>
              <w:bottom w:val="outset" w:sz="4" w:space="0" w:color="auto"/>
              <w:right w:val="outset" w:sz="4" w:space="0" w:color="auto"/>
            </w:tcBorders>
          </w:tcPr>
          <w:p w14:paraId="6B92C865" w14:textId="77777777" w:rsidR="001E071D" w:rsidRPr="007B0DDF" w:rsidRDefault="00000000" w:rsidP="0029445B">
            <w:pPr>
              <w:jc w:val="right"/>
              <w:rPr>
                <w:rFonts w:hint="eastAsia"/>
              </w:rPr>
            </w:pPr>
            <w:r w:rsidRPr="007B0DDF">
              <w:t>-8,855,963.53</w:t>
            </w:r>
          </w:p>
        </w:tc>
      </w:tr>
      <w:tr w:rsidR="0029445B" w:rsidRPr="007B0DDF" w14:paraId="28D8A67B" w14:textId="77777777" w:rsidTr="00480B8B">
        <w:sdt>
          <w:sdtPr>
            <w:rPr>
              <w:color w:val="000000" w:themeColor="text1"/>
            </w:rPr>
            <w:tag w:val="_PLD_2faba48500f741229b3467bfe3ce2495"/>
            <w:id w:val="421842278"/>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28F3B7A3" w14:textId="77777777" w:rsidR="001E071D" w:rsidRPr="007B0DDF" w:rsidRDefault="00000000" w:rsidP="0029445B">
                <w:pPr>
                  <w:rPr>
                    <w:rFonts w:hint="eastAsia"/>
                    <w:color w:val="000000" w:themeColor="text1"/>
                  </w:rPr>
                </w:pPr>
                <w:r w:rsidRPr="007B0DDF">
                  <w:rPr>
                    <w:rFonts w:hint="eastAsia"/>
                    <w:color w:val="000000" w:themeColor="text1"/>
                  </w:rPr>
                  <w:t>八、每股收益：</w:t>
                </w:r>
              </w:p>
            </w:tc>
          </w:sdtContent>
        </w:sdt>
      </w:tr>
      <w:tr w:rsidR="0029445B" w:rsidRPr="007B0DDF" w14:paraId="3D0DB665" w14:textId="77777777" w:rsidTr="00480B8B">
        <w:tc>
          <w:tcPr>
            <w:tcW w:w="1938" w:type="pct"/>
            <w:tcBorders>
              <w:top w:val="outset" w:sz="4" w:space="0" w:color="auto"/>
              <w:left w:val="outset" w:sz="4" w:space="0" w:color="auto"/>
              <w:bottom w:val="outset" w:sz="4" w:space="0" w:color="auto"/>
              <w:right w:val="outset" w:sz="4" w:space="0" w:color="auto"/>
            </w:tcBorders>
            <w:vAlign w:val="center"/>
          </w:tcPr>
          <w:p w14:paraId="1A77945A" w14:textId="77777777" w:rsidR="001E071D" w:rsidRPr="007B0DDF" w:rsidRDefault="00000000" w:rsidP="0029445B">
            <w:pPr>
              <w:ind w:firstLineChars="100" w:firstLine="210"/>
              <w:rPr>
                <w:rFonts w:hint="eastAsia"/>
                <w:color w:val="000000" w:themeColor="text1"/>
              </w:rPr>
            </w:pPr>
            <w:r w:rsidRPr="007B0DDF">
              <w:rPr>
                <w:color w:val="000000" w:themeColor="text1"/>
              </w:rPr>
              <w:t>（一）基本每股收益</w:t>
            </w:r>
            <w:r w:rsidRPr="007B0DDF">
              <w:rPr>
                <w:rFonts w:hint="eastAsia"/>
                <w:color w:val="000000" w:themeColor="text1"/>
              </w:rPr>
              <w:t>(元/股)</w:t>
            </w:r>
          </w:p>
        </w:tc>
        <w:tc>
          <w:tcPr>
            <w:tcW w:w="838" w:type="pct"/>
            <w:tcBorders>
              <w:top w:val="outset" w:sz="4" w:space="0" w:color="auto"/>
              <w:left w:val="outset" w:sz="4" w:space="0" w:color="auto"/>
              <w:bottom w:val="outset" w:sz="4" w:space="0" w:color="auto"/>
              <w:right w:val="outset" w:sz="4" w:space="0" w:color="auto"/>
            </w:tcBorders>
          </w:tcPr>
          <w:p w14:paraId="78830819"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55DAAB41" w14:textId="77777777" w:rsidR="001E071D" w:rsidRPr="007B0DDF" w:rsidRDefault="00000000" w:rsidP="0029445B">
            <w:pPr>
              <w:jc w:val="right"/>
              <w:rPr>
                <w:rFonts w:hint="eastAsia"/>
              </w:rPr>
            </w:pPr>
            <w:r w:rsidRPr="007B0DDF">
              <w:t>-0.01</w:t>
            </w:r>
          </w:p>
        </w:tc>
        <w:tc>
          <w:tcPr>
            <w:tcW w:w="1114" w:type="pct"/>
            <w:tcBorders>
              <w:top w:val="outset" w:sz="4" w:space="0" w:color="auto"/>
              <w:left w:val="outset" w:sz="4" w:space="0" w:color="auto"/>
              <w:bottom w:val="outset" w:sz="4" w:space="0" w:color="auto"/>
              <w:right w:val="outset" w:sz="4" w:space="0" w:color="auto"/>
            </w:tcBorders>
          </w:tcPr>
          <w:p w14:paraId="40E8C656" w14:textId="77777777" w:rsidR="001E071D" w:rsidRPr="007B0DDF" w:rsidRDefault="00000000" w:rsidP="0029445B">
            <w:pPr>
              <w:jc w:val="right"/>
              <w:rPr>
                <w:rFonts w:hint="eastAsia"/>
              </w:rPr>
            </w:pPr>
            <w:r w:rsidRPr="007B0DDF">
              <w:t>-0.05</w:t>
            </w:r>
          </w:p>
        </w:tc>
      </w:tr>
      <w:tr w:rsidR="0029445B" w:rsidRPr="00196A9E" w14:paraId="3E411A31" w14:textId="77777777" w:rsidTr="00480B8B">
        <w:tc>
          <w:tcPr>
            <w:tcW w:w="1938" w:type="pct"/>
            <w:tcBorders>
              <w:top w:val="outset" w:sz="4" w:space="0" w:color="auto"/>
              <w:left w:val="outset" w:sz="4" w:space="0" w:color="auto"/>
              <w:bottom w:val="outset" w:sz="4" w:space="0" w:color="auto"/>
              <w:right w:val="outset" w:sz="4" w:space="0" w:color="auto"/>
            </w:tcBorders>
            <w:vAlign w:val="center"/>
          </w:tcPr>
          <w:p w14:paraId="521B22C6" w14:textId="77777777" w:rsidR="001E071D" w:rsidRPr="007B0DDF" w:rsidRDefault="00000000" w:rsidP="0029445B">
            <w:pPr>
              <w:ind w:firstLineChars="100" w:firstLine="210"/>
              <w:rPr>
                <w:rFonts w:hint="eastAsia"/>
                <w:color w:val="000000" w:themeColor="text1"/>
              </w:rPr>
            </w:pPr>
            <w:r w:rsidRPr="007B0DDF">
              <w:rPr>
                <w:color w:val="000000" w:themeColor="text1"/>
              </w:rPr>
              <w:t>（二）稀释每股收益</w:t>
            </w:r>
            <w:r w:rsidRPr="007B0DDF">
              <w:rPr>
                <w:rFonts w:hint="eastAsia"/>
                <w:color w:val="000000" w:themeColor="text1"/>
              </w:rPr>
              <w:t>(元/股)</w:t>
            </w:r>
          </w:p>
        </w:tc>
        <w:tc>
          <w:tcPr>
            <w:tcW w:w="838" w:type="pct"/>
            <w:tcBorders>
              <w:top w:val="outset" w:sz="4" w:space="0" w:color="auto"/>
              <w:left w:val="outset" w:sz="4" w:space="0" w:color="auto"/>
              <w:bottom w:val="outset" w:sz="4" w:space="0" w:color="auto"/>
              <w:right w:val="outset" w:sz="4" w:space="0" w:color="auto"/>
            </w:tcBorders>
          </w:tcPr>
          <w:p w14:paraId="7611D6D9" w14:textId="77777777" w:rsidR="001E071D" w:rsidRPr="007B0DDF" w:rsidRDefault="001E071D" w:rsidP="0029445B">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256C49A1" w14:textId="77777777" w:rsidR="001E071D" w:rsidRPr="007B0DDF" w:rsidRDefault="00000000" w:rsidP="0029445B">
            <w:pPr>
              <w:jc w:val="right"/>
              <w:rPr>
                <w:rFonts w:hint="eastAsia"/>
              </w:rPr>
            </w:pPr>
            <w:r w:rsidRPr="007B0DDF">
              <w:t>-0.01</w:t>
            </w:r>
          </w:p>
        </w:tc>
        <w:tc>
          <w:tcPr>
            <w:tcW w:w="1114" w:type="pct"/>
            <w:tcBorders>
              <w:top w:val="outset" w:sz="4" w:space="0" w:color="auto"/>
              <w:left w:val="outset" w:sz="4" w:space="0" w:color="auto"/>
              <w:bottom w:val="outset" w:sz="4" w:space="0" w:color="auto"/>
              <w:right w:val="outset" w:sz="4" w:space="0" w:color="auto"/>
            </w:tcBorders>
          </w:tcPr>
          <w:p w14:paraId="465176A3" w14:textId="77777777" w:rsidR="001E071D" w:rsidRPr="00196A9E" w:rsidRDefault="00000000" w:rsidP="0029445B">
            <w:pPr>
              <w:jc w:val="right"/>
              <w:rPr>
                <w:rFonts w:hint="eastAsia"/>
              </w:rPr>
            </w:pPr>
            <w:r w:rsidRPr="007B0DDF">
              <w:t>-0.05</w:t>
            </w:r>
          </w:p>
        </w:tc>
      </w:tr>
    </w:tbl>
    <w:p w14:paraId="62968E82" w14:textId="77777777" w:rsidR="001E071D" w:rsidRDefault="001E071D">
      <w:pPr>
        <w:rPr>
          <w:rFonts w:hint="eastAsia"/>
        </w:rPr>
      </w:pPr>
    </w:p>
    <w:p w14:paraId="551457A2" w14:textId="322B39E2" w:rsidR="001E071D" w:rsidRDefault="00000000">
      <w:pPr>
        <w:rPr>
          <w:rFonts w:hint="eastAsia"/>
          <w:b/>
          <w:bCs w:val="0"/>
          <w:color w:val="000000" w:themeColor="text1"/>
        </w:rPr>
      </w:pPr>
      <w:r>
        <w:rPr>
          <w:rFonts w:hint="eastAsia"/>
          <w:color w:val="000000" w:themeColor="text1"/>
        </w:rPr>
        <w:t>本期发生同一控制下企业合并的，被合并方在合并前实现的净利润为：</w:t>
      </w:r>
      <w:sdt>
        <w:sdtPr>
          <w:rPr>
            <w:rFonts w:hint="eastAsia"/>
            <w:color w:val="000000" w:themeColor="text1"/>
          </w:rPr>
          <w:alias w:val="同一控制下的企业合并中被合并方在合并前实现的净利润"/>
          <w:tag w:val="_GBC_0d3f3004d896427080339d4b0e2d499c"/>
          <w:id w:val="545955742"/>
          <w:placeholder>
            <w:docPart w:val="GBC22222222222222222222222222222"/>
          </w:placeholder>
        </w:sdtPr>
        <w:sdtContent>
          <w:r>
            <w:rPr>
              <w:rFonts w:hint="eastAsia"/>
              <w:color w:val="000000" w:themeColor="text1"/>
            </w:rPr>
            <w:t>0</w:t>
          </w:r>
        </w:sdtContent>
      </w:sdt>
      <w:r>
        <w:rPr>
          <w:rFonts w:hint="eastAsia"/>
          <w:color w:val="000000" w:themeColor="text1"/>
        </w:rPr>
        <w:t xml:space="preserve"> 元, 上期被合并方实现的净利润为： </w:t>
      </w:r>
      <w:sdt>
        <w:sdtPr>
          <w:rPr>
            <w:rFonts w:hint="eastAsia"/>
            <w:color w:val="000000" w:themeColor="text1"/>
          </w:rPr>
          <w:alias w:val="同一控制下的企业合并中被合并方在合并前实现的净利润"/>
          <w:tag w:val="_GBC_7e8cf02e71b9434883c60dcb8fb33270"/>
          <w:id w:val="-1080597272"/>
          <w:placeholder>
            <w:docPart w:val="GBC22222222222222222222222222222"/>
          </w:placeholder>
        </w:sdtPr>
        <w:sdtEndPr>
          <w:rPr>
            <w:rFonts w:hint="default"/>
          </w:rPr>
        </w:sdtEndPr>
        <w:sdtContent>
          <w:r>
            <w:rPr>
              <w:rFonts w:hint="eastAsia"/>
              <w:color w:val="000000" w:themeColor="text1"/>
            </w:rPr>
            <w:t>0</w:t>
          </w:r>
        </w:sdtContent>
      </w:sdt>
      <w:r>
        <w:rPr>
          <w:rFonts w:hint="eastAsia"/>
          <w:color w:val="000000" w:themeColor="text1"/>
        </w:rPr>
        <w:t xml:space="preserve"> 元。</w:t>
      </w:r>
    </w:p>
    <w:p w14:paraId="0872D7A4" w14:textId="236F410D" w:rsidR="001E071D" w:rsidRDefault="00000000">
      <w:pPr>
        <w:rPr>
          <w:rFonts w:hint="eastAsia"/>
          <w:color w:val="000000" w:themeColor="text1"/>
          <w:u w:val="single"/>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84d2ead02dbe49699dff5184a9cd1bd3"/>
          <w:id w:val="1781915458"/>
          <w:placeholder>
            <w:docPart w:val="GBC22222222222222222222222222222"/>
          </w:placeholder>
          <w:dataBinding w:prefixMappings="xmlns:clcid-mr='clcid-mr'" w:xpath="/*/clcid-mr:GongSiFuZeRenXingMing[not(@periodRef)]" w:storeItemID="{89EBAB94-44A0-46A2-B712-30D997D04A6D}"/>
          <w:text/>
        </w:sdtPr>
        <w:sdtContent>
          <w:r w:rsidR="0052511E">
            <w:rPr>
              <w:rFonts w:hint="eastAsia"/>
              <w:color w:val="000000" w:themeColor="text1"/>
            </w:rPr>
            <w:t>李俊杰先生</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e958f3d59232458da90c4799548d15ea"/>
          <w:id w:val="1476264106"/>
          <w:placeholder>
            <w:docPart w:val="GBC22222222222222222222222222222"/>
          </w:placeholder>
          <w:dataBinding w:prefixMappings="xmlns:clcid-mr='clcid-mr'" w:xpath="/*/clcid-mr:ZhuGuanKuaiJiGongZuoFuZeRenXingMing[not(@periodRef)]" w:storeItemID="{89EBAB94-44A0-46A2-B712-30D997D04A6D}"/>
          <w:text/>
        </w:sdtPr>
        <w:sdtContent>
          <w:r w:rsidR="0052511E">
            <w:rPr>
              <w:rFonts w:hint="eastAsia"/>
              <w:color w:val="000000" w:themeColor="text1"/>
            </w:rPr>
            <w:t>冯永梅女士</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83eea96809554a8b86e8c53c6e3da040"/>
          <w:id w:val="-792903670"/>
          <w:placeholder>
            <w:docPart w:val="GBC22222222222222222222222222222"/>
          </w:placeholder>
          <w:dataBinding w:prefixMappings="xmlns:clcid-mr='clcid-mr'" w:xpath="/*/clcid-mr:KuaiJiJiGouFuZeRenXingMing[not(@periodRef)]" w:storeItemID="{89EBAB94-44A0-46A2-B712-30D997D04A6D}"/>
          <w:text/>
        </w:sdtPr>
        <w:sdtContent>
          <w:r w:rsidR="0052511E">
            <w:rPr>
              <w:rFonts w:hint="eastAsia"/>
              <w:color w:val="000000" w:themeColor="text1"/>
            </w:rPr>
            <w:t>杨月先生</w:t>
          </w:r>
        </w:sdtContent>
      </w:sdt>
    </w:p>
    <w:p w14:paraId="38C776BC" w14:textId="77777777" w:rsidR="001E071D" w:rsidRDefault="001E071D">
      <w:pPr>
        <w:rPr>
          <w:rFonts w:hint="eastAsia"/>
          <w:color w:val="000000" w:themeColor="text1"/>
          <w:u w:val="single"/>
        </w:rPr>
      </w:pPr>
    </w:p>
    <w:p w14:paraId="5722E110" w14:textId="77777777" w:rsidR="001E071D" w:rsidRDefault="001E071D">
      <w:pPr>
        <w:rPr>
          <w:rFonts w:hint="eastAsia"/>
          <w:color w:val="000000" w:themeColor="text1"/>
          <w:u w:val="single"/>
        </w:rPr>
      </w:pPr>
    </w:p>
    <w:p w14:paraId="702109B0" w14:textId="77777777" w:rsidR="001E071D" w:rsidRDefault="00000000">
      <w:pPr>
        <w:pStyle w:val="3"/>
        <w:jc w:val="center"/>
        <w:rPr>
          <w:rFonts w:ascii="宋体" w:hAnsi="宋体" w:hint="eastAsia"/>
          <w:color w:val="000000" w:themeColor="text1"/>
        </w:rPr>
      </w:pPr>
      <w:r>
        <w:rPr>
          <w:rFonts w:ascii="宋体" w:hAnsi="宋体" w:hint="eastAsia"/>
          <w:color w:val="000000" w:themeColor="text1"/>
        </w:rPr>
        <w:t>母公司</w:t>
      </w:r>
      <w:r>
        <w:rPr>
          <w:rFonts w:ascii="宋体" w:hAnsi="宋体"/>
          <w:color w:val="000000" w:themeColor="text1"/>
        </w:rPr>
        <w:t>利润表</w:t>
      </w:r>
    </w:p>
    <w:p w14:paraId="3E7D8DD6" w14:textId="77777777" w:rsidR="001E071D" w:rsidRDefault="00000000">
      <w:pPr>
        <w:jc w:val="center"/>
        <w:rPr>
          <w:rFonts w:hint="eastAsia"/>
          <w:b/>
          <w:bCs w:val="0"/>
          <w:color w:val="000000" w:themeColor="text1"/>
        </w:rPr>
      </w:pPr>
      <w:r>
        <w:rPr>
          <w:color w:val="000000" w:themeColor="text1"/>
        </w:rPr>
        <w:t>2024年</w:t>
      </w:r>
      <w:r>
        <w:rPr>
          <w:rFonts w:hint="eastAsia"/>
          <w:color w:val="000000" w:themeColor="text1"/>
        </w:rPr>
        <w:t>1—6</w:t>
      </w:r>
      <w:r>
        <w:rPr>
          <w:color w:val="000000" w:themeColor="text1"/>
        </w:rPr>
        <w:t>月</w:t>
      </w:r>
    </w:p>
    <w:p w14:paraId="71B72FF8" w14:textId="77777777" w:rsidR="001E071D" w:rsidRDefault="00000000">
      <w:pPr>
        <w:snapToGrid w:val="0"/>
        <w:spacing w:line="240" w:lineRule="atLeast"/>
        <w:jc w:val="right"/>
        <w:rPr>
          <w:rFonts w:hint="eastAsia"/>
          <w:b/>
          <w:bCs w:val="0"/>
          <w:color w:val="000000" w:themeColor="text1"/>
        </w:rPr>
      </w:pPr>
      <w:r>
        <w:rPr>
          <w:color w:val="000000" w:themeColor="text1"/>
        </w:rPr>
        <w:t>单位：</w:t>
      </w:r>
      <w:sdt>
        <w:sdtPr>
          <w:rPr>
            <w:color w:val="000000" w:themeColor="text1"/>
          </w:rPr>
          <w:alias w:val="单位：母公司利润表"/>
          <w:tag w:val="_GBC_955732cd74ff4f1f9b098e70c1b85c60"/>
          <w:id w:val="15342716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color w:val="000000" w:themeColor="text1"/>
        </w:rPr>
        <w:t xml:space="preserve">  币种：</w:t>
      </w:r>
      <w:sdt>
        <w:sdtPr>
          <w:rPr>
            <w:color w:val="000000" w:themeColor="text1"/>
          </w:rPr>
          <w:alias w:val="币种：母公司利润表"/>
          <w:tag w:val="_GBC_125a2547934143ccb384434361f57d37"/>
          <w:id w:val="-149695452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19"/>
        <w:gridCol w:w="1479"/>
        <w:gridCol w:w="1959"/>
        <w:gridCol w:w="1966"/>
      </w:tblGrid>
      <w:tr w:rsidR="0051661F" w:rsidRPr="00196A9E" w14:paraId="6F156088" w14:textId="77777777" w:rsidTr="0028562F">
        <w:trPr>
          <w:cantSplit/>
        </w:trPr>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b/>
                <w:color w:val="000000" w:themeColor="text1"/>
              </w:rPr>
              <w:tag w:val="_PLD_2746da9ce382479bbcc34de94cc91419"/>
              <w:id w:val="1021135124"/>
            </w:sdtPr>
            <w:sdtContent>
              <w:p w14:paraId="7D55776C" w14:textId="77777777" w:rsidR="001E071D" w:rsidRPr="00196A9E" w:rsidRDefault="00000000" w:rsidP="0028562F">
                <w:pPr>
                  <w:ind w:leftChars="-19" w:hangingChars="19" w:hanging="40"/>
                  <w:jc w:val="center"/>
                  <w:rPr>
                    <w:rFonts w:hint="eastAsia"/>
                    <w:b/>
                    <w:color w:val="000000" w:themeColor="text1"/>
                  </w:rPr>
                </w:pPr>
                <w:r w:rsidRPr="00196A9E">
                  <w:rPr>
                    <w:rFonts w:hint="eastAsia"/>
                    <w:b/>
                    <w:color w:val="000000" w:themeColor="text1"/>
                  </w:rPr>
                  <w:t>项目</w:t>
                </w:r>
              </w:p>
            </w:sdtContent>
          </w:sdt>
        </w:tc>
        <w:tc>
          <w:tcPr>
            <w:tcW w:w="838" w:type="pct"/>
            <w:tcBorders>
              <w:top w:val="outset" w:sz="4" w:space="0" w:color="auto"/>
              <w:left w:val="outset" w:sz="4" w:space="0" w:color="auto"/>
              <w:bottom w:val="outset" w:sz="4" w:space="0" w:color="auto"/>
              <w:right w:val="outset" w:sz="4" w:space="0" w:color="auto"/>
            </w:tcBorders>
          </w:tcPr>
          <w:sdt>
            <w:sdtPr>
              <w:rPr>
                <w:rFonts w:hint="eastAsia"/>
                <w:b/>
                <w:color w:val="000000" w:themeColor="text1"/>
              </w:rPr>
              <w:tag w:val="_PLD_353d1b95815e4cb9bce619c23384aae7"/>
              <w:id w:val="-929506630"/>
            </w:sdtPr>
            <w:sdtContent>
              <w:p w14:paraId="52D36125" w14:textId="77777777" w:rsidR="001E071D" w:rsidRPr="00196A9E" w:rsidRDefault="00000000" w:rsidP="0028562F">
                <w:pPr>
                  <w:jc w:val="center"/>
                  <w:rPr>
                    <w:rFonts w:hint="eastAsia"/>
                    <w:b/>
                    <w:color w:val="000000" w:themeColor="text1"/>
                  </w:rPr>
                </w:pPr>
                <w:r w:rsidRPr="00196A9E">
                  <w:rPr>
                    <w:rFonts w:hint="eastAsia"/>
                    <w:b/>
                    <w:color w:val="000000" w:themeColor="text1"/>
                  </w:rPr>
                  <w:t>附注</w:t>
                </w:r>
              </w:p>
            </w:sdtContent>
          </w:sdt>
        </w:tc>
        <w:tc>
          <w:tcPr>
            <w:tcW w:w="1110" w:type="pct"/>
            <w:tcBorders>
              <w:top w:val="outset" w:sz="4" w:space="0" w:color="auto"/>
              <w:left w:val="outset" w:sz="4" w:space="0" w:color="auto"/>
              <w:bottom w:val="outset" w:sz="4" w:space="0" w:color="auto"/>
              <w:right w:val="outset" w:sz="4" w:space="0" w:color="auto"/>
            </w:tcBorders>
            <w:vAlign w:val="center"/>
          </w:tcPr>
          <w:sdt>
            <w:sdtPr>
              <w:rPr>
                <w:rFonts w:hint="eastAsia"/>
                <w:b/>
                <w:color w:val="000000" w:themeColor="text1"/>
              </w:rPr>
              <w:tag w:val="_PLD_aa6da19e961f4f0aa9c1f47a5d8bdb21"/>
              <w:id w:val="-2128534264"/>
            </w:sdtPr>
            <w:sdtContent>
              <w:p w14:paraId="1242AC79" w14:textId="77777777" w:rsidR="001E071D" w:rsidRPr="00196A9E" w:rsidRDefault="00000000" w:rsidP="0028562F">
                <w:pPr>
                  <w:jc w:val="center"/>
                  <w:rPr>
                    <w:rFonts w:hint="eastAsia"/>
                    <w:b/>
                    <w:color w:val="000000" w:themeColor="text1"/>
                  </w:rPr>
                </w:pPr>
                <w:r w:rsidRPr="00196A9E">
                  <w:rPr>
                    <w:rFonts w:hint="eastAsia"/>
                    <w:b/>
                    <w:color w:val="000000" w:themeColor="text1"/>
                  </w:rPr>
                  <w:t>2024年半年度</w:t>
                </w:r>
              </w:p>
            </w:sdtContent>
          </w:sdt>
        </w:tc>
        <w:tc>
          <w:tcPr>
            <w:tcW w:w="1114" w:type="pct"/>
            <w:tcBorders>
              <w:top w:val="outset" w:sz="4" w:space="0" w:color="auto"/>
              <w:left w:val="outset" w:sz="4" w:space="0" w:color="auto"/>
              <w:bottom w:val="outset" w:sz="4" w:space="0" w:color="auto"/>
              <w:right w:val="outset" w:sz="4" w:space="0" w:color="auto"/>
            </w:tcBorders>
            <w:vAlign w:val="center"/>
          </w:tcPr>
          <w:sdt>
            <w:sdtPr>
              <w:rPr>
                <w:rFonts w:hint="eastAsia"/>
                <w:b/>
                <w:color w:val="000000" w:themeColor="text1"/>
              </w:rPr>
              <w:tag w:val="_PLD_fd6f3d63a7544a05b6f572cee64f39fb"/>
              <w:id w:val="-396283360"/>
            </w:sdtPr>
            <w:sdtContent>
              <w:p w14:paraId="22DF643E" w14:textId="77777777" w:rsidR="001E071D" w:rsidRPr="00196A9E" w:rsidRDefault="00000000" w:rsidP="0028562F">
                <w:pPr>
                  <w:jc w:val="center"/>
                  <w:rPr>
                    <w:rFonts w:hint="eastAsia"/>
                    <w:b/>
                    <w:color w:val="000000" w:themeColor="text1"/>
                  </w:rPr>
                </w:pPr>
                <w:r w:rsidRPr="00196A9E">
                  <w:rPr>
                    <w:rFonts w:hint="eastAsia"/>
                    <w:b/>
                    <w:color w:val="000000" w:themeColor="text1"/>
                  </w:rPr>
                  <w:t>2023年半年度</w:t>
                </w:r>
              </w:p>
            </w:sdtContent>
          </w:sdt>
        </w:tc>
      </w:tr>
      <w:tr w:rsidR="0051661F" w:rsidRPr="00196A9E" w14:paraId="75CF92DA" w14:textId="77777777" w:rsidTr="0028562F">
        <w:tc>
          <w:tcPr>
            <w:tcW w:w="1938" w:type="pct"/>
            <w:tcBorders>
              <w:top w:val="outset" w:sz="4" w:space="0" w:color="auto"/>
              <w:left w:val="outset" w:sz="4" w:space="0" w:color="auto"/>
              <w:bottom w:val="outset" w:sz="4" w:space="0" w:color="auto"/>
              <w:right w:val="outset" w:sz="4" w:space="0" w:color="auto"/>
            </w:tcBorders>
            <w:vAlign w:val="center"/>
          </w:tcPr>
          <w:p w14:paraId="22254296" w14:textId="77777777" w:rsidR="001E071D" w:rsidRPr="00196A9E" w:rsidRDefault="00000000" w:rsidP="0028562F">
            <w:pPr>
              <w:ind w:left="-19"/>
              <w:rPr>
                <w:rFonts w:hint="eastAsia"/>
                <w:color w:val="000000" w:themeColor="text1"/>
              </w:rPr>
            </w:pPr>
            <w:r w:rsidRPr="00196A9E">
              <w:rPr>
                <w:rFonts w:hint="eastAsia"/>
                <w:color w:val="000000" w:themeColor="text1"/>
              </w:rPr>
              <w:lastRenderedPageBreak/>
              <w:t>一、营业收入</w:t>
            </w:r>
          </w:p>
        </w:tc>
        <w:tc>
          <w:tcPr>
            <w:tcW w:w="838" w:type="pct"/>
            <w:tcBorders>
              <w:top w:val="outset" w:sz="4" w:space="0" w:color="auto"/>
              <w:left w:val="outset" w:sz="4" w:space="0" w:color="auto"/>
              <w:bottom w:val="outset" w:sz="4" w:space="0" w:color="auto"/>
              <w:right w:val="outset" w:sz="4" w:space="0" w:color="auto"/>
            </w:tcBorders>
          </w:tcPr>
          <w:p w14:paraId="0A782DAB" w14:textId="588D96D0" w:rsidR="001E071D" w:rsidRPr="00196A9E" w:rsidRDefault="00000000" w:rsidP="0028562F">
            <w:pPr>
              <w:rPr>
                <w:rFonts w:hint="eastAsia"/>
              </w:rPr>
            </w:pPr>
            <w:r w:rsidRPr="00196A9E">
              <w:rPr>
                <w:rFonts w:hint="eastAsia"/>
              </w:rPr>
              <w:t>十九、4</w:t>
            </w:r>
          </w:p>
        </w:tc>
        <w:tc>
          <w:tcPr>
            <w:tcW w:w="1110" w:type="pct"/>
            <w:tcBorders>
              <w:top w:val="outset" w:sz="4" w:space="0" w:color="auto"/>
              <w:left w:val="outset" w:sz="4" w:space="0" w:color="auto"/>
              <w:bottom w:val="outset" w:sz="4" w:space="0" w:color="auto"/>
              <w:right w:val="outset" w:sz="4" w:space="0" w:color="auto"/>
            </w:tcBorders>
          </w:tcPr>
          <w:p w14:paraId="3F7C9CF0" w14:textId="77777777" w:rsidR="001E071D" w:rsidRPr="00196A9E" w:rsidRDefault="00000000" w:rsidP="0028562F">
            <w:pPr>
              <w:jc w:val="right"/>
              <w:rPr>
                <w:rFonts w:hint="eastAsia"/>
              </w:rPr>
            </w:pPr>
            <w:r w:rsidRPr="00196A9E">
              <w:t>2,368,722.61</w:t>
            </w:r>
          </w:p>
        </w:tc>
        <w:tc>
          <w:tcPr>
            <w:tcW w:w="1114" w:type="pct"/>
            <w:tcBorders>
              <w:top w:val="outset" w:sz="4" w:space="0" w:color="auto"/>
              <w:left w:val="outset" w:sz="4" w:space="0" w:color="auto"/>
              <w:bottom w:val="outset" w:sz="4" w:space="0" w:color="auto"/>
              <w:right w:val="outset" w:sz="4" w:space="0" w:color="auto"/>
            </w:tcBorders>
          </w:tcPr>
          <w:p w14:paraId="2A9D7649" w14:textId="77777777" w:rsidR="001E071D" w:rsidRPr="00196A9E" w:rsidRDefault="00000000" w:rsidP="0028562F">
            <w:pPr>
              <w:jc w:val="right"/>
              <w:rPr>
                <w:rFonts w:hint="eastAsia"/>
              </w:rPr>
            </w:pPr>
            <w:r w:rsidRPr="00196A9E">
              <w:t>454,601.78</w:t>
            </w:r>
          </w:p>
        </w:tc>
      </w:tr>
      <w:tr w:rsidR="0051661F" w:rsidRPr="00196A9E" w14:paraId="11736FFA" w14:textId="77777777" w:rsidTr="0028562F">
        <w:tc>
          <w:tcPr>
            <w:tcW w:w="1938" w:type="pct"/>
            <w:tcBorders>
              <w:top w:val="outset" w:sz="4" w:space="0" w:color="auto"/>
              <w:left w:val="outset" w:sz="4" w:space="0" w:color="auto"/>
              <w:bottom w:val="outset" w:sz="4" w:space="0" w:color="auto"/>
              <w:right w:val="outset" w:sz="4" w:space="0" w:color="auto"/>
            </w:tcBorders>
            <w:vAlign w:val="center"/>
          </w:tcPr>
          <w:p w14:paraId="3741A836" w14:textId="77777777" w:rsidR="001E071D" w:rsidRPr="00196A9E" w:rsidRDefault="00000000" w:rsidP="0028562F">
            <w:pPr>
              <w:ind w:firstLineChars="100" w:firstLine="210"/>
              <w:rPr>
                <w:rFonts w:hint="eastAsia"/>
                <w:color w:val="000000" w:themeColor="text1"/>
              </w:rPr>
            </w:pPr>
            <w:r w:rsidRPr="00196A9E">
              <w:rPr>
                <w:rFonts w:hint="eastAsia"/>
                <w:color w:val="000000" w:themeColor="text1"/>
              </w:rPr>
              <w:t>减：营业成本</w:t>
            </w:r>
          </w:p>
        </w:tc>
        <w:tc>
          <w:tcPr>
            <w:tcW w:w="838" w:type="pct"/>
            <w:tcBorders>
              <w:top w:val="outset" w:sz="4" w:space="0" w:color="auto"/>
              <w:left w:val="outset" w:sz="4" w:space="0" w:color="auto"/>
              <w:bottom w:val="outset" w:sz="4" w:space="0" w:color="auto"/>
              <w:right w:val="outset" w:sz="4" w:space="0" w:color="auto"/>
            </w:tcBorders>
          </w:tcPr>
          <w:p w14:paraId="6CDEF28F" w14:textId="77777777" w:rsidR="001E071D" w:rsidRPr="00196A9E" w:rsidRDefault="001E071D" w:rsidP="0028562F">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400C5B13" w14:textId="77777777" w:rsidR="001E071D" w:rsidRPr="00196A9E" w:rsidRDefault="001E071D" w:rsidP="0028562F">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350EBCF2" w14:textId="77777777" w:rsidR="001E071D" w:rsidRPr="00196A9E" w:rsidRDefault="001E071D" w:rsidP="0028562F">
            <w:pPr>
              <w:jc w:val="right"/>
              <w:rPr>
                <w:rFonts w:hint="eastAsia"/>
              </w:rPr>
            </w:pPr>
          </w:p>
        </w:tc>
      </w:tr>
      <w:tr w:rsidR="0051661F" w:rsidRPr="00196A9E" w14:paraId="223449EB" w14:textId="77777777" w:rsidTr="0028562F">
        <w:tc>
          <w:tcPr>
            <w:tcW w:w="1938" w:type="pct"/>
            <w:tcBorders>
              <w:top w:val="outset" w:sz="4" w:space="0" w:color="auto"/>
              <w:left w:val="outset" w:sz="4" w:space="0" w:color="auto"/>
              <w:bottom w:val="outset" w:sz="4" w:space="0" w:color="auto"/>
              <w:right w:val="outset" w:sz="4" w:space="0" w:color="auto"/>
            </w:tcBorders>
            <w:vAlign w:val="center"/>
          </w:tcPr>
          <w:p w14:paraId="149B780E" w14:textId="77777777" w:rsidR="001E071D" w:rsidRPr="00196A9E" w:rsidRDefault="00000000" w:rsidP="0028562F">
            <w:pPr>
              <w:ind w:firstLineChars="300" w:firstLine="630"/>
              <w:rPr>
                <w:rFonts w:hint="eastAsia"/>
                <w:color w:val="000000" w:themeColor="text1"/>
              </w:rPr>
            </w:pPr>
            <w:r w:rsidRPr="00196A9E">
              <w:rPr>
                <w:rFonts w:hint="eastAsia"/>
                <w:color w:val="000000" w:themeColor="text1"/>
              </w:rPr>
              <w:t>税金及附加</w:t>
            </w:r>
          </w:p>
        </w:tc>
        <w:tc>
          <w:tcPr>
            <w:tcW w:w="838" w:type="pct"/>
            <w:tcBorders>
              <w:top w:val="outset" w:sz="4" w:space="0" w:color="auto"/>
              <w:left w:val="outset" w:sz="4" w:space="0" w:color="auto"/>
              <w:bottom w:val="outset" w:sz="4" w:space="0" w:color="auto"/>
              <w:right w:val="outset" w:sz="4" w:space="0" w:color="auto"/>
            </w:tcBorders>
          </w:tcPr>
          <w:p w14:paraId="2B596756" w14:textId="77777777" w:rsidR="001E071D" w:rsidRPr="00196A9E" w:rsidRDefault="001E071D" w:rsidP="0028562F">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1FDE1534" w14:textId="77777777" w:rsidR="001E071D" w:rsidRPr="00196A9E" w:rsidRDefault="00000000" w:rsidP="0028562F">
            <w:pPr>
              <w:jc w:val="right"/>
              <w:rPr>
                <w:rFonts w:hint="eastAsia"/>
              </w:rPr>
            </w:pPr>
            <w:r w:rsidRPr="00196A9E">
              <w:t>52,436.50</w:t>
            </w:r>
          </w:p>
        </w:tc>
        <w:tc>
          <w:tcPr>
            <w:tcW w:w="1114" w:type="pct"/>
            <w:tcBorders>
              <w:top w:val="outset" w:sz="4" w:space="0" w:color="auto"/>
              <w:left w:val="outset" w:sz="4" w:space="0" w:color="auto"/>
              <w:bottom w:val="outset" w:sz="4" w:space="0" w:color="auto"/>
              <w:right w:val="outset" w:sz="4" w:space="0" w:color="auto"/>
            </w:tcBorders>
          </w:tcPr>
          <w:p w14:paraId="25E01FE5" w14:textId="77777777" w:rsidR="001E071D" w:rsidRPr="00196A9E" w:rsidRDefault="00000000" w:rsidP="0028562F">
            <w:pPr>
              <w:jc w:val="right"/>
              <w:rPr>
                <w:rFonts w:hint="eastAsia"/>
              </w:rPr>
            </w:pPr>
            <w:r w:rsidRPr="00196A9E">
              <w:t>70,915.50</w:t>
            </w:r>
          </w:p>
        </w:tc>
      </w:tr>
      <w:tr w:rsidR="0051661F" w:rsidRPr="00196A9E" w14:paraId="0999B983" w14:textId="77777777" w:rsidTr="0028562F">
        <w:tc>
          <w:tcPr>
            <w:tcW w:w="1938" w:type="pct"/>
            <w:tcBorders>
              <w:top w:val="outset" w:sz="4" w:space="0" w:color="auto"/>
              <w:left w:val="outset" w:sz="4" w:space="0" w:color="auto"/>
              <w:bottom w:val="outset" w:sz="4" w:space="0" w:color="auto"/>
              <w:right w:val="outset" w:sz="4" w:space="0" w:color="auto"/>
            </w:tcBorders>
            <w:vAlign w:val="center"/>
          </w:tcPr>
          <w:p w14:paraId="4B0478EA" w14:textId="77777777" w:rsidR="001E071D" w:rsidRPr="00196A9E" w:rsidRDefault="00000000" w:rsidP="0028562F">
            <w:pPr>
              <w:ind w:firstLineChars="300" w:firstLine="630"/>
              <w:rPr>
                <w:rFonts w:hint="eastAsia"/>
                <w:color w:val="000000" w:themeColor="text1"/>
              </w:rPr>
            </w:pPr>
            <w:r w:rsidRPr="00196A9E">
              <w:rPr>
                <w:rFonts w:hint="eastAsia"/>
                <w:color w:val="000000" w:themeColor="text1"/>
              </w:rPr>
              <w:t>销售费用</w:t>
            </w:r>
          </w:p>
        </w:tc>
        <w:tc>
          <w:tcPr>
            <w:tcW w:w="838" w:type="pct"/>
            <w:tcBorders>
              <w:top w:val="outset" w:sz="4" w:space="0" w:color="auto"/>
              <w:left w:val="outset" w:sz="4" w:space="0" w:color="auto"/>
              <w:bottom w:val="outset" w:sz="4" w:space="0" w:color="auto"/>
              <w:right w:val="outset" w:sz="4" w:space="0" w:color="auto"/>
            </w:tcBorders>
          </w:tcPr>
          <w:p w14:paraId="059F79DC" w14:textId="77777777" w:rsidR="001E071D" w:rsidRPr="00196A9E" w:rsidRDefault="001E071D" w:rsidP="0028562F">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5212A006" w14:textId="77777777" w:rsidR="001E071D" w:rsidRPr="00196A9E" w:rsidRDefault="001E071D" w:rsidP="0028562F">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2F91DB60" w14:textId="77777777" w:rsidR="001E071D" w:rsidRPr="00196A9E" w:rsidRDefault="001E071D" w:rsidP="0028562F">
            <w:pPr>
              <w:jc w:val="right"/>
              <w:rPr>
                <w:rFonts w:hint="eastAsia"/>
              </w:rPr>
            </w:pPr>
          </w:p>
        </w:tc>
      </w:tr>
      <w:tr w:rsidR="0051661F" w:rsidRPr="00196A9E" w14:paraId="66A86F28" w14:textId="77777777" w:rsidTr="0028562F">
        <w:tc>
          <w:tcPr>
            <w:tcW w:w="1938" w:type="pct"/>
            <w:tcBorders>
              <w:top w:val="outset" w:sz="4" w:space="0" w:color="auto"/>
              <w:left w:val="outset" w:sz="4" w:space="0" w:color="auto"/>
              <w:bottom w:val="outset" w:sz="4" w:space="0" w:color="auto"/>
              <w:right w:val="outset" w:sz="4" w:space="0" w:color="auto"/>
            </w:tcBorders>
            <w:vAlign w:val="center"/>
          </w:tcPr>
          <w:p w14:paraId="696E7C94" w14:textId="77777777" w:rsidR="001E071D" w:rsidRPr="00196A9E" w:rsidRDefault="00000000" w:rsidP="0028562F">
            <w:pPr>
              <w:ind w:firstLineChars="300" w:firstLine="630"/>
              <w:rPr>
                <w:rFonts w:hint="eastAsia"/>
                <w:color w:val="000000" w:themeColor="text1"/>
              </w:rPr>
            </w:pPr>
            <w:r w:rsidRPr="00196A9E">
              <w:rPr>
                <w:rFonts w:hint="eastAsia"/>
                <w:color w:val="000000" w:themeColor="text1"/>
              </w:rPr>
              <w:t>管理费用</w:t>
            </w:r>
          </w:p>
        </w:tc>
        <w:tc>
          <w:tcPr>
            <w:tcW w:w="838" w:type="pct"/>
            <w:tcBorders>
              <w:top w:val="outset" w:sz="4" w:space="0" w:color="auto"/>
              <w:left w:val="outset" w:sz="4" w:space="0" w:color="auto"/>
              <w:bottom w:val="outset" w:sz="4" w:space="0" w:color="auto"/>
              <w:right w:val="outset" w:sz="4" w:space="0" w:color="auto"/>
            </w:tcBorders>
          </w:tcPr>
          <w:p w14:paraId="4EAE1720" w14:textId="77777777" w:rsidR="001E071D" w:rsidRPr="00196A9E" w:rsidRDefault="001E071D" w:rsidP="0028562F">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07BA0CE8" w14:textId="77777777" w:rsidR="001E071D" w:rsidRPr="00196A9E" w:rsidRDefault="00000000" w:rsidP="0028562F">
            <w:pPr>
              <w:jc w:val="right"/>
              <w:rPr>
                <w:rFonts w:hint="eastAsia"/>
              </w:rPr>
            </w:pPr>
            <w:r w:rsidRPr="00196A9E">
              <w:t>5,715,878.12</w:t>
            </w:r>
          </w:p>
        </w:tc>
        <w:tc>
          <w:tcPr>
            <w:tcW w:w="1114" w:type="pct"/>
            <w:tcBorders>
              <w:top w:val="outset" w:sz="4" w:space="0" w:color="auto"/>
              <w:left w:val="outset" w:sz="4" w:space="0" w:color="auto"/>
              <w:bottom w:val="outset" w:sz="4" w:space="0" w:color="auto"/>
              <w:right w:val="outset" w:sz="4" w:space="0" w:color="auto"/>
            </w:tcBorders>
          </w:tcPr>
          <w:p w14:paraId="078DD170" w14:textId="77777777" w:rsidR="001E071D" w:rsidRPr="00196A9E" w:rsidRDefault="00000000" w:rsidP="0028562F">
            <w:pPr>
              <w:jc w:val="right"/>
              <w:rPr>
                <w:rFonts w:hint="eastAsia"/>
              </w:rPr>
            </w:pPr>
            <w:r w:rsidRPr="00196A9E">
              <w:t>4,702,981.80</w:t>
            </w:r>
          </w:p>
        </w:tc>
      </w:tr>
      <w:tr w:rsidR="0051661F" w:rsidRPr="00196A9E" w14:paraId="59011167" w14:textId="77777777" w:rsidTr="0028562F">
        <w:tc>
          <w:tcPr>
            <w:tcW w:w="1938" w:type="pct"/>
            <w:tcBorders>
              <w:top w:val="outset" w:sz="4" w:space="0" w:color="auto"/>
              <w:left w:val="outset" w:sz="4" w:space="0" w:color="auto"/>
              <w:bottom w:val="outset" w:sz="4" w:space="0" w:color="auto"/>
              <w:right w:val="outset" w:sz="4" w:space="0" w:color="auto"/>
            </w:tcBorders>
            <w:vAlign w:val="center"/>
          </w:tcPr>
          <w:p w14:paraId="66BD3795" w14:textId="77777777" w:rsidR="001E071D" w:rsidRPr="00196A9E" w:rsidRDefault="00000000" w:rsidP="0028562F">
            <w:pPr>
              <w:ind w:firstLineChars="300" w:firstLine="630"/>
              <w:rPr>
                <w:rFonts w:hint="eastAsia"/>
                <w:color w:val="000000" w:themeColor="text1"/>
              </w:rPr>
            </w:pPr>
            <w:r w:rsidRPr="00196A9E">
              <w:rPr>
                <w:rFonts w:hint="eastAsia"/>
                <w:color w:val="000000" w:themeColor="text1"/>
              </w:rPr>
              <w:t>研发费用</w:t>
            </w:r>
          </w:p>
        </w:tc>
        <w:tc>
          <w:tcPr>
            <w:tcW w:w="838" w:type="pct"/>
            <w:tcBorders>
              <w:top w:val="outset" w:sz="4" w:space="0" w:color="auto"/>
              <w:left w:val="outset" w:sz="4" w:space="0" w:color="auto"/>
              <w:bottom w:val="outset" w:sz="4" w:space="0" w:color="auto"/>
              <w:right w:val="outset" w:sz="4" w:space="0" w:color="auto"/>
            </w:tcBorders>
          </w:tcPr>
          <w:p w14:paraId="040A381C" w14:textId="77777777" w:rsidR="001E071D" w:rsidRPr="00196A9E" w:rsidRDefault="001E071D" w:rsidP="0028562F">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171729A5" w14:textId="77777777" w:rsidR="001E071D" w:rsidRPr="00196A9E" w:rsidRDefault="001E071D" w:rsidP="0028562F">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6EA55D81" w14:textId="77777777" w:rsidR="001E071D" w:rsidRPr="00196A9E" w:rsidRDefault="001E071D" w:rsidP="0028562F">
            <w:pPr>
              <w:jc w:val="right"/>
              <w:rPr>
                <w:rFonts w:hint="eastAsia"/>
              </w:rPr>
            </w:pPr>
          </w:p>
        </w:tc>
      </w:tr>
      <w:tr w:rsidR="0051661F" w:rsidRPr="00196A9E" w14:paraId="17C6E14C" w14:textId="77777777" w:rsidTr="007F6FEB">
        <w:tc>
          <w:tcPr>
            <w:tcW w:w="1938" w:type="pct"/>
            <w:tcBorders>
              <w:top w:val="outset" w:sz="4" w:space="0" w:color="auto"/>
              <w:left w:val="outset" w:sz="4" w:space="0" w:color="auto"/>
              <w:bottom w:val="outset" w:sz="4" w:space="0" w:color="auto"/>
              <w:right w:val="outset" w:sz="4" w:space="0" w:color="auto"/>
            </w:tcBorders>
            <w:vAlign w:val="center"/>
          </w:tcPr>
          <w:p w14:paraId="190579DB" w14:textId="77777777" w:rsidR="001E071D" w:rsidRPr="00196A9E" w:rsidRDefault="00000000" w:rsidP="0028562F">
            <w:pPr>
              <w:ind w:firstLineChars="300" w:firstLine="630"/>
              <w:rPr>
                <w:rFonts w:hint="eastAsia"/>
                <w:color w:val="000000" w:themeColor="text1"/>
              </w:rPr>
            </w:pPr>
            <w:r w:rsidRPr="00196A9E">
              <w:rPr>
                <w:rFonts w:hint="eastAsia"/>
                <w:color w:val="000000" w:themeColor="text1"/>
              </w:rPr>
              <w:t>财务费用</w:t>
            </w:r>
          </w:p>
        </w:tc>
        <w:tc>
          <w:tcPr>
            <w:tcW w:w="838" w:type="pct"/>
            <w:tcBorders>
              <w:top w:val="outset" w:sz="4" w:space="0" w:color="auto"/>
              <w:left w:val="outset" w:sz="4" w:space="0" w:color="auto"/>
              <w:bottom w:val="outset" w:sz="4" w:space="0" w:color="auto"/>
              <w:right w:val="outset" w:sz="4" w:space="0" w:color="auto"/>
            </w:tcBorders>
          </w:tcPr>
          <w:p w14:paraId="02208D72" w14:textId="77777777" w:rsidR="001E071D" w:rsidRPr="00196A9E" w:rsidRDefault="001E071D" w:rsidP="0028562F">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35DEFB72" w14:textId="77777777" w:rsidR="001E071D" w:rsidRPr="00196A9E" w:rsidRDefault="00000000" w:rsidP="0028562F">
            <w:pPr>
              <w:jc w:val="right"/>
              <w:rPr>
                <w:rFonts w:hint="eastAsia"/>
              </w:rPr>
            </w:pPr>
            <w:r w:rsidRPr="00196A9E">
              <w:t>-51,312.11</w:t>
            </w:r>
          </w:p>
        </w:tc>
        <w:tc>
          <w:tcPr>
            <w:tcW w:w="1114" w:type="pct"/>
            <w:tcBorders>
              <w:top w:val="outset" w:sz="4" w:space="0" w:color="auto"/>
              <w:left w:val="outset" w:sz="4" w:space="0" w:color="auto"/>
              <w:bottom w:val="outset" w:sz="4" w:space="0" w:color="auto"/>
              <w:right w:val="outset" w:sz="4" w:space="0" w:color="auto"/>
            </w:tcBorders>
            <w:shd w:val="clear" w:color="auto" w:fill="auto"/>
          </w:tcPr>
          <w:p w14:paraId="466124A0" w14:textId="77777777" w:rsidR="001E071D" w:rsidRPr="00196A9E" w:rsidRDefault="00000000" w:rsidP="0028562F">
            <w:pPr>
              <w:jc w:val="right"/>
              <w:rPr>
                <w:rFonts w:hint="eastAsia"/>
                <w:highlight w:val="green"/>
              </w:rPr>
            </w:pPr>
            <w:r w:rsidRPr="00196A9E">
              <w:t>-31,440.02</w:t>
            </w:r>
          </w:p>
        </w:tc>
      </w:tr>
      <w:tr w:rsidR="0051661F" w:rsidRPr="00196A9E" w14:paraId="282ED600" w14:textId="77777777" w:rsidTr="007F6FEB">
        <w:tc>
          <w:tcPr>
            <w:tcW w:w="1938" w:type="pct"/>
            <w:tcBorders>
              <w:top w:val="outset" w:sz="4" w:space="0" w:color="auto"/>
              <w:left w:val="outset" w:sz="4" w:space="0" w:color="auto"/>
              <w:bottom w:val="outset" w:sz="4" w:space="0" w:color="auto"/>
              <w:right w:val="outset" w:sz="4" w:space="0" w:color="auto"/>
            </w:tcBorders>
            <w:vAlign w:val="center"/>
          </w:tcPr>
          <w:p w14:paraId="43BDEBEA" w14:textId="77777777" w:rsidR="001E071D" w:rsidRPr="00196A9E" w:rsidRDefault="00000000" w:rsidP="0028562F">
            <w:pPr>
              <w:ind w:firstLineChars="300" w:firstLine="630"/>
              <w:rPr>
                <w:rFonts w:hint="eastAsia"/>
                <w:color w:val="000000" w:themeColor="text1"/>
              </w:rPr>
            </w:pPr>
            <w:r w:rsidRPr="00196A9E">
              <w:rPr>
                <w:rFonts w:hint="eastAsia"/>
                <w:color w:val="000000" w:themeColor="text1"/>
              </w:rPr>
              <w:t>其中：利息费用</w:t>
            </w:r>
          </w:p>
        </w:tc>
        <w:tc>
          <w:tcPr>
            <w:tcW w:w="838" w:type="pct"/>
            <w:tcBorders>
              <w:top w:val="outset" w:sz="4" w:space="0" w:color="auto"/>
              <w:left w:val="outset" w:sz="4" w:space="0" w:color="auto"/>
              <w:bottom w:val="outset" w:sz="4" w:space="0" w:color="auto"/>
              <w:right w:val="outset" w:sz="4" w:space="0" w:color="auto"/>
            </w:tcBorders>
          </w:tcPr>
          <w:p w14:paraId="68103889" w14:textId="77777777" w:rsidR="001E071D" w:rsidRPr="00196A9E" w:rsidRDefault="001E071D" w:rsidP="0028562F">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5155D961" w14:textId="77777777" w:rsidR="001E071D" w:rsidRPr="00196A9E" w:rsidRDefault="00000000" w:rsidP="0028562F">
            <w:pPr>
              <w:jc w:val="right"/>
              <w:rPr>
                <w:rFonts w:hint="eastAsia"/>
              </w:rPr>
            </w:pPr>
            <w:r w:rsidRPr="00196A9E">
              <w:t>15,098.12</w:t>
            </w:r>
          </w:p>
        </w:tc>
        <w:tc>
          <w:tcPr>
            <w:tcW w:w="1114" w:type="pct"/>
            <w:tcBorders>
              <w:top w:val="outset" w:sz="4" w:space="0" w:color="auto"/>
              <w:left w:val="outset" w:sz="4" w:space="0" w:color="auto"/>
              <w:bottom w:val="outset" w:sz="4" w:space="0" w:color="auto"/>
              <w:right w:val="outset" w:sz="4" w:space="0" w:color="auto"/>
            </w:tcBorders>
            <w:shd w:val="clear" w:color="auto" w:fill="auto"/>
          </w:tcPr>
          <w:p w14:paraId="65813082" w14:textId="77777777" w:rsidR="001E071D" w:rsidRPr="00196A9E" w:rsidRDefault="001E071D" w:rsidP="0028562F">
            <w:pPr>
              <w:jc w:val="right"/>
              <w:rPr>
                <w:rFonts w:hint="eastAsia"/>
                <w:highlight w:val="green"/>
              </w:rPr>
            </w:pPr>
          </w:p>
        </w:tc>
      </w:tr>
      <w:tr w:rsidR="0051661F" w:rsidRPr="00196A9E" w14:paraId="1635F29A" w14:textId="77777777" w:rsidTr="0028562F">
        <w:tc>
          <w:tcPr>
            <w:tcW w:w="1938" w:type="pct"/>
            <w:tcBorders>
              <w:top w:val="outset" w:sz="4" w:space="0" w:color="auto"/>
              <w:left w:val="outset" w:sz="4" w:space="0" w:color="auto"/>
              <w:bottom w:val="outset" w:sz="4" w:space="0" w:color="auto"/>
              <w:right w:val="outset" w:sz="4" w:space="0" w:color="auto"/>
            </w:tcBorders>
            <w:vAlign w:val="center"/>
          </w:tcPr>
          <w:p w14:paraId="27D4919F" w14:textId="77777777" w:rsidR="001E071D" w:rsidRPr="00196A9E" w:rsidRDefault="00000000" w:rsidP="0028562F">
            <w:pPr>
              <w:ind w:firstLineChars="600" w:firstLine="1260"/>
              <w:rPr>
                <w:rFonts w:hint="eastAsia"/>
                <w:color w:val="000000" w:themeColor="text1"/>
              </w:rPr>
            </w:pPr>
            <w:r w:rsidRPr="00196A9E">
              <w:rPr>
                <w:rFonts w:hint="eastAsia"/>
                <w:color w:val="000000" w:themeColor="text1"/>
              </w:rPr>
              <w:t>利息收入</w:t>
            </w:r>
          </w:p>
        </w:tc>
        <w:tc>
          <w:tcPr>
            <w:tcW w:w="838" w:type="pct"/>
            <w:tcBorders>
              <w:top w:val="outset" w:sz="4" w:space="0" w:color="auto"/>
              <w:left w:val="outset" w:sz="4" w:space="0" w:color="auto"/>
              <w:bottom w:val="outset" w:sz="4" w:space="0" w:color="auto"/>
              <w:right w:val="outset" w:sz="4" w:space="0" w:color="auto"/>
            </w:tcBorders>
          </w:tcPr>
          <w:p w14:paraId="20E34F83" w14:textId="77777777" w:rsidR="001E071D" w:rsidRPr="00196A9E" w:rsidRDefault="001E071D" w:rsidP="0028562F">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4B6E2AC2" w14:textId="77777777" w:rsidR="001E071D" w:rsidRPr="00196A9E" w:rsidRDefault="00000000" w:rsidP="0028562F">
            <w:pPr>
              <w:jc w:val="right"/>
              <w:rPr>
                <w:rFonts w:hint="eastAsia"/>
              </w:rPr>
            </w:pPr>
            <w:r w:rsidRPr="00196A9E">
              <w:t>69,030.97</w:t>
            </w:r>
          </w:p>
        </w:tc>
        <w:tc>
          <w:tcPr>
            <w:tcW w:w="1114" w:type="pct"/>
            <w:tcBorders>
              <w:top w:val="outset" w:sz="4" w:space="0" w:color="auto"/>
              <w:left w:val="outset" w:sz="4" w:space="0" w:color="auto"/>
              <w:bottom w:val="outset" w:sz="4" w:space="0" w:color="auto"/>
              <w:right w:val="outset" w:sz="4" w:space="0" w:color="auto"/>
            </w:tcBorders>
          </w:tcPr>
          <w:p w14:paraId="5C6B29F8" w14:textId="77777777" w:rsidR="001E071D" w:rsidRPr="00196A9E" w:rsidRDefault="00000000" w:rsidP="0028562F">
            <w:pPr>
              <w:jc w:val="right"/>
              <w:rPr>
                <w:rFonts w:hint="eastAsia"/>
              </w:rPr>
            </w:pPr>
            <w:r w:rsidRPr="00196A9E">
              <w:t>74,372.90</w:t>
            </w:r>
          </w:p>
        </w:tc>
      </w:tr>
      <w:tr w:rsidR="0051661F" w:rsidRPr="00196A9E" w14:paraId="014DD534" w14:textId="77777777" w:rsidTr="0028562F">
        <w:tc>
          <w:tcPr>
            <w:tcW w:w="1938" w:type="pct"/>
            <w:tcBorders>
              <w:top w:val="outset" w:sz="4" w:space="0" w:color="auto"/>
              <w:left w:val="outset" w:sz="4" w:space="0" w:color="auto"/>
              <w:bottom w:val="outset" w:sz="4" w:space="0" w:color="auto"/>
              <w:right w:val="outset" w:sz="4" w:space="0" w:color="auto"/>
            </w:tcBorders>
            <w:vAlign w:val="center"/>
          </w:tcPr>
          <w:p w14:paraId="2EA8B9D0" w14:textId="77777777" w:rsidR="001E071D" w:rsidRPr="00196A9E" w:rsidRDefault="00000000" w:rsidP="0028562F">
            <w:pPr>
              <w:ind w:firstLineChars="100" w:firstLine="210"/>
              <w:rPr>
                <w:rFonts w:hint="eastAsia"/>
                <w:color w:val="000000" w:themeColor="text1"/>
              </w:rPr>
            </w:pPr>
            <w:r w:rsidRPr="00196A9E">
              <w:rPr>
                <w:rFonts w:hint="eastAsia"/>
                <w:color w:val="000000" w:themeColor="text1"/>
              </w:rPr>
              <w:t>加：其他收益</w:t>
            </w:r>
          </w:p>
        </w:tc>
        <w:tc>
          <w:tcPr>
            <w:tcW w:w="838" w:type="pct"/>
            <w:tcBorders>
              <w:top w:val="outset" w:sz="4" w:space="0" w:color="auto"/>
              <w:left w:val="outset" w:sz="4" w:space="0" w:color="auto"/>
              <w:bottom w:val="outset" w:sz="4" w:space="0" w:color="auto"/>
              <w:right w:val="outset" w:sz="4" w:space="0" w:color="auto"/>
            </w:tcBorders>
          </w:tcPr>
          <w:p w14:paraId="19ED3F6D" w14:textId="77777777" w:rsidR="001E071D" w:rsidRPr="00196A9E" w:rsidRDefault="001E071D" w:rsidP="0028562F">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3DA6EA6D" w14:textId="77777777" w:rsidR="001E071D" w:rsidRPr="00196A9E" w:rsidRDefault="00000000" w:rsidP="0028562F">
            <w:pPr>
              <w:jc w:val="right"/>
              <w:rPr>
                <w:rFonts w:hint="eastAsia"/>
              </w:rPr>
            </w:pPr>
            <w:r w:rsidRPr="00196A9E">
              <w:t>25,726.06</w:t>
            </w:r>
          </w:p>
        </w:tc>
        <w:tc>
          <w:tcPr>
            <w:tcW w:w="1114" w:type="pct"/>
            <w:tcBorders>
              <w:top w:val="outset" w:sz="4" w:space="0" w:color="auto"/>
              <w:left w:val="outset" w:sz="4" w:space="0" w:color="auto"/>
              <w:bottom w:val="outset" w:sz="4" w:space="0" w:color="auto"/>
              <w:right w:val="outset" w:sz="4" w:space="0" w:color="auto"/>
            </w:tcBorders>
          </w:tcPr>
          <w:p w14:paraId="477C296B" w14:textId="77777777" w:rsidR="001E071D" w:rsidRPr="00196A9E" w:rsidRDefault="001E071D" w:rsidP="0028562F">
            <w:pPr>
              <w:jc w:val="right"/>
              <w:rPr>
                <w:rFonts w:hint="eastAsia"/>
              </w:rPr>
            </w:pPr>
          </w:p>
        </w:tc>
      </w:tr>
      <w:tr w:rsidR="0051661F" w:rsidRPr="00196A9E" w14:paraId="2BD999F0" w14:textId="77777777" w:rsidTr="0028562F">
        <w:tc>
          <w:tcPr>
            <w:tcW w:w="1938" w:type="pct"/>
            <w:tcBorders>
              <w:top w:val="outset" w:sz="4" w:space="0" w:color="auto"/>
              <w:left w:val="outset" w:sz="4" w:space="0" w:color="auto"/>
              <w:bottom w:val="outset" w:sz="4" w:space="0" w:color="auto"/>
              <w:right w:val="outset" w:sz="4" w:space="0" w:color="auto"/>
            </w:tcBorders>
            <w:vAlign w:val="center"/>
          </w:tcPr>
          <w:p w14:paraId="21F8CB83" w14:textId="77777777" w:rsidR="001E071D" w:rsidRPr="00196A9E" w:rsidRDefault="00000000" w:rsidP="0028562F">
            <w:pPr>
              <w:ind w:firstLineChars="300" w:firstLine="630"/>
              <w:rPr>
                <w:rFonts w:hint="eastAsia"/>
                <w:color w:val="000000" w:themeColor="text1"/>
              </w:rPr>
            </w:pPr>
            <w:r w:rsidRPr="00196A9E">
              <w:rPr>
                <w:rFonts w:hint="eastAsia"/>
                <w:color w:val="000000" w:themeColor="text1"/>
              </w:rPr>
              <w:t>投资收益（损失以“－”号填列）</w:t>
            </w:r>
          </w:p>
        </w:tc>
        <w:tc>
          <w:tcPr>
            <w:tcW w:w="838" w:type="pct"/>
            <w:tcBorders>
              <w:top w:val="outset" w:sz="4" w:space="0" w:color="auto"/>
              <w:left w:val="outset" w:sz="4" w:space="0" w:color="auto"/>
              <w:bottom w:val="outset" w:sz="4" w:space="0" w:color="auto"/>
              <w:right w:val="outset" w:sz="4" w:space="0" w:color="auto"/>
            </w:tcBorders>
          </w:tcPr>
          <w:p w14:paraId="60A42D17" w14:textId="77777777" w:rsidR="001E071D" w:rsidRPr="00196A9E" w:rsidRDefault="001E071D" w:rsidP="0028562F">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1562C228" w14:textId="77777777" w:rsidR="001E071D" w:rsidRPr="00196A9E" w:rsidRDefault="001E071D" w:rsidP="0028562F">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08BF3ED1" w14:textId="77777777" w:rsidR="001E071D" w:rsidRPr="00196A9E" w:rsidRDefault="001E071D" w:rsidP="0028562F">
            <w:pPr>
              <w:jc w:val="right"/>
              <w:rPr>
                <w:rFonts w:hint="eastAsia"/>
              </w:rPr>
            </w:pPr>
          </w:p>
        </w:tc>
      </w:tr>
      <w:tr w:rsidR="0051661F" w:rsidRPr="00196A9E" w14:paraId="7CA81AF3" w14:textId="77777777" w:rsidTr="0028562F">
        <w:tc>
          <w:tcPr>
            <w:tcW w:w="1938" w:type="pct"/>
            <w:tcBorders>
              <w:top w:val="outset" w:sz="4" w:space="0" w:color="auto"/>
              <w:left w:val="outset" w:sz="4" w:space="0" w:color="auto"/>
              <w:bottom w:val="outset" w:sz="4" w:space="0" w:color="auto"/>
              <w:right w:val="outset" w:sz="4" w:space="0" w:color="auto"/>
            </w:tcBorders>
            <w:vAlign w:val="center"/>
          </w:tcPr>
          <w:p w14:paraId="55F36700" w14:textId="77777777" w:rsidR="001E071D" w:rsidRPr="00196A9E" w:rsidRDefault="00000000" w:rsidP="0028562F">
            <w:pPr>
              <w:ind w:firstLineChars="300" w:firstLine="630"/>
              <w:rPr>
                <w:rFonts w:hint="eastAsia"/>
                <w:color w:val="000000" w:themeColor="text1"/>
              </w:rPr>
            </w:pPr>
            <w:r w:rsidRPr="00196A9E">
              <w:rPr>
                <w:rFonts w:hint="eastAsia"/>
                <w:color w:val="000000" w:themeColor="text1"/>
              </w:rPr>
              <w:t>其中：对联营企业和合营企业的投资收益</w:t>
            </w:r>
          </w:p>
        </w:tc>
        <w:tc>
          <w:tcPr>
            <w:tcW w:w="838" w:type="pct"/>
            <w:tcBorders>
              <w:top w:val="outset" w:sz="4" w:space="0" w:color="auto"/>
              <w:left w:val="outset" w:sz="4" w:space="0" w:color="auto"/>
              <w:bottom w:val="outset" w:sz="4" w:space="0" w:color="auto"/>
              <w:right w:val="outset" w:sz="4" w:space="0" w:color="auto"/>
            </w:tcBorders>
          </w:tcPr>
          <w:p w14:paraId="75C34A88" w14:textId="77777777" w:rsidR="001E071D" w:rsidRPr="00196A9E" w:rsidRDefault="001E071D" w:rsidP="0028562F">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600F33F2" w14:textId="77777777" w:rsidR="001E071D" w:rsidRPr="00196A9E" w:rsidRDefault="001E071D" w:rsidP="0028562F">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4248C486" w14:textId="77777777" w:rsidR="001E071D" w:rsidRPr="00196A9E" w:rsidRDefault="001E071D" w:rsidP="0028562F">
            <w:pPr>
              <w:jc w:val="right"/>
              <w:rPr>
                <w:rFonts w:hint="eastAsia"/>
              </w:rPr>
            </w:pPr>
          </w:p>
        </w:tc>
      </w:tr>
      <w:tr w:rsidR="0051661F" w:rsidRPr="00196A9E" w14:paraId="6CB780C9" w14:textId="77777777" w:rsidTr="0028562F">
        <w:tc>
          <w:tcPr>
            <w:tcW w:w="1938" w:type="pct"/>
            <w:tcBorders>
              <w:top w:val="outset" w:sz="4" w:space="0" w:color="auto"/>
              <w:left w:val="outset" w:sz="4" w:space="0" w:color="auto"/>
              <w:bottom w:val="outset" w:sz="4" w:space="0" w:color="auto"/>
              <w:right w:val="outset" w:sz="4" w:space="0" w:color="auto"/>
            </w:tcBorders>
          </w:tcPr>
          <w:p w14:paraId="581EC70D" w14:textId="77777777" w:rsidR="001E071D" w:rsidRPr="00196A9E" w:rsidRDefault="00000000" w:rsidP="0028562F">
            <w:pPr>
              <w:ind w:firstLineChars="550" w:firstLine="1155"/>
              <w:rPr>
                <w:rFonts w:hint="eastAsia"/>
                <w:color w:val="000000" w:themeColor="text1"/>
              </w:rPr>
            </w:pPr>
            <w:r w:rsidRPr="00196A9E">
              <w:rPr>
                <w:rFonts w:hint="eastAsia"/>
                <w:color w:val="000000" w:themeColor="text1"/>
              </w:rPr>
              <w:t>以摊余成本计量的金融资产终止确认收益（损失以“</w:t>
            </w:r>
            <w:r w:rsidRPr="00196A9E">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tcPr>
          <w:p w14:paraId="2FC7116B" w14:textId="77777777" w:rsidR="001E071D" w:rsidRPr="00196A9E" w:rsidRDefault="001E071D" w:rsidP="0028562F">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02F40B98" w14:textId="77777777" w:rsidR="001E071D" w:rsidRPr="00196A9E" w:rsidRDefault="001E071D" w:rsidP="0028562F">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676D71E6" w14:textId="77777777" w:rsidR="001E071D" w:rsidRPr="00196A9E" w:rsidRDefault="001E071D" w:rsidP="0028562F">
            <w:pPr>
              <w:jc w:val="right"/>
              <w:rPr>
                <w:rFonts w:hint="eastAsia"/>
                <w:bCs w:val="0"/>
              </w:rPr>
            </w:pPr>
          </w:p>
        </w:tc>
      </w:tr>
      <w:tr w:rsidR="0051661F" w:rsidRPr="00196A9E" w14:paraId="3C52C0D9" w14:textId="77777777" w:rsidTr="0028562F">
        <w:tc>
          <w:tcPr>
            <w:tcW w:w="1938" w:type="pct"/>
            <w:tcBorders>
              <w:top w:val="outset" w:sz="4" w:space="0" w:color="auto"/>
              <w:left w:val="outset" w:sz="4" w:space="0" w:color="auto"/>
              <w:bottom w:val="outset" w:sz="4" w:space="0" w:color="auto"/>
              <w:right w:val="outset" w:sz="4" w:space="0" w:color="auto"/>
            </w:tcBorders>
            <w:vAlign w:val="center"/>
          </w:tcPr>
          <w:p w14:paraId="56D49601" w14:textId="77777777" w:rsidR="001E071D" w:rsidRPr="00196A9E" w:rsidRDefault="00000000" w:rsidP="0028562F">
            <w:pPr>
              <w:ind w:firstLineChars="300" w:firstLine="630"/>
              <w:rPr>
                <w:rFonts w:hint="eastAsia"/>
                <w:color w:val="000000" w:themeColor="text1"/>
              </w:rPr>
            </w:pPr>
            <w:r w:rsidRPr="00196A9E">
              <w:rPr>
                <w:rFonts w:hint="eastAsia"/>
                <w:color w:val="000000" w:themeColor="text1"/>
              </w:rPr>
              <w:t>净敞口套期收益（损失以“</w:t>
            </w:r>
            <w:r w:rsidRPr="00196A9E">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tcPr>
          <w:p w14:paraId="348B8F49" w14:textId="77777777" w:rsidR="001E071D" w:rsidRPr="00196A9E" w:rsidRDefault="001E071D" w:rsidP="0028562F">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6904C513" w14:textId="77777777" w:rsidR="001E071D" w:rsidRPr="00196A9E" w:rsidRDefault="001E071D" w:rsidP="0028562F">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770956C5" w14:textId="77777777" w:rsidR="001E071D" w:rsidRPr="00196A9E" w:rsidRDefault="001E071D" w:rsidP="0028562F">
            <w:pPr>
              <w:jc w:val="right"/>
              <w:rPr>
                <w:rFonts w:hint="eastAsia"/>
              </w:rPr>
            </w:pPr>
          </w:p>
        </w:tc>
      </w:tr>
      <w:tr w:rsidR="0051661F" w:rsidRPr="00196A9E" w14:paraId="0B11AD09" w14:textId="77777777" w:rsidTr="0028562F">
        <w:tc>
          <w:tcPr>
            <w:tcW w:w="1938" w:type="pct"/>
            <w:tcBorders>
              <w:top w:val="outset" w:sz="4" w:space="0" w:color="auto"/>
              <w:left w:val="outset" w:sz="4" w:space="0" w:color="auto"/>
              <w:bottom w:val="outset" w:sz="4" w:space="0" w:color="auto"/>
              <w:right w:val="outset" w:sz="4" w:space="0" w:color="auto"/>
            </w:tcBorders>
            <w:vAlign w:val="center"/>
          </w:tcPr>
          <w:p w14:paraId="4DBD1348" w14:textId="77777777" w:rsidR="001E071D" w:rsidRPr="00196A9E" w:rsidRDefault="00000000" w:rsidP="0028562F">
            <w:pPr>
              <w:ind w:firstLineChars="300" w:firstLine="630"/>
              <w:rPr>
                <w:rFonts w:hint="eastAsia"/>
                <w:color w:val="000000" w:themeColor="text1"/>
              </w:rPr>
            </w:pPr>
            <w:r w:rsidRPr="00196A9E">
              <w:rPr>
                <w:rFonts w:hint="eastAsia"/>
                <w:color w:val="000000" w:themeColor="text1"/>
              </w:rPr>
              <w:t>公允价值变动收益（损失以“－”号填列）</w:t>
            </w:r>
          </w:p>
        </w:tc>
        <w:tc>
          <w:tcPr>
            <w:tcW w:w="838" w:type="pct"/>
            <w:tcBorders>
              <w:top w:val="outset" w:sz="4" w:space="0" w:color="auto"/>
              <w:left w:val="outset" w:sz="4" w:space="0" w:color="auto"/>
              <w:bottom w:val="outset" w:sz="4" w:space="0" w:color="auto"/>
              <w:right w:val="outset" w:sz="4" w:space="0" w:color="auto"/>
            </w:tcBorders>
          </w:tcPr>
          <w:p w14:paraId="699991D0" w14:textId="77777777" w:rsidR="001E071D" w:rsidRPr="00196A9E" w:rsidRDefault="001E071D" w:rsidP="0028562F">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437BBE8A" w14:textId="77777777" w:rsidR="001E071D" w:rsidRPr="00196A9E" w:rsidRDefault="001E071D" w:rsidP="0028562F">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7D499623" w14:textId="77777777" w:rsidR="001E071D" w:rsidRPr="00196A9E" w:rsidRDefault="001E071D" w:rsidP="0028562F">
            <w:pPr>
              <w:jc w:val="right"/>
              <w:rPr>
                <w:rFonts w:hint="eastAsia"/>
              </w:rPr>
            </w:pPr>
          </w:p>
        </w:tc>
      </w:tr>
      <w:tr w:rsidR="0051661F" w:rsidRPr="00196A9E" w14:paraId="482FDDC4" w14:textId="77777777" w:rsidTr="0028562F">
        <w:tc>
          <w:tcPr>
            <w:tcW w:w="1938" w:type="pct"/>
            <w:tcBorders>
              <w:top w:val="outset" w:sz="4" w:space="0" w:color="auto"/>
              <w:left w:val="outset" w:sz="4" w:space="0" w:color="auto"/>
              <w:bottom w:val="outset" w:sz="4" w:space="0" w:color="auto"/>
              <w:right w:val="outset" w:sz="4" w:space="0" w:color="auto"/>
            </w:tcBorders>
            <w:vAlign w:val="center"/>
          </w:tcPr>
          <w:p w14:paraId="4027F089" w14:textId="77777777" w:rsidR="001E071D" w:rsidRPr="00196A9E" w:rsidRDefault="00000000" w:rsidP="0028562F">
            <w:pPr>
              <w:ind w:firstLineChars="300" w:firstLine="630"/>
              <w:rPr>
                <w:rFonts w:hint="eastAsia"/>
                <w:color w:val="000000" w:themeColor="text1"/>
              </w:rPr>
            </w:pPr>
            <w:r w:rsidRPr="00196A9E">
              <w:rPr>
                <w:rFonts w:hint="eastAsia"/>
                <w:color w:val="000000" w:themeColor="text1"/>
              </w:rPr>
              <w:t>信用减值损失（损失以“</w:t>
            </w:r>
            <w:r w:rsidRPr="00196A9E">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tcPr>
          <w:p w14:paraId="57438F6F" w14:textId="77777777" w:rsidR="001E071D" w:rsidRPr="00196A9E" w:rsidRDefault="001E071D" w:rsidP="0028562F">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55E28318" w14:textId="4BDB6C08" w:rsidR="001E071D" w:rsidRPr="00196A9E" w:rsidRDefault="0076429C" w:rsidP="0028562F">
            <w:pPr>
              <w:jc w:val="right"/>
              <w:rPr>
                <w:rFonts w:hint="eastAsia"/>
              </w:rPr>
            </w:pPr>
            <w:r w:rsidRPr="0076429C">
              <w:rPr>
                <w:rFonts w:hint="eastAsia"/>
              </w:rPr>
              <w:t>-26,428.00</w:t>
            </w:r>
          </w:p>
        </w:tc>
        <w:tc>
          <w:tcPr>
            <w:tcW w:w="1114" w:type="pct"/>
            <w:tcBorders>
              <w:top w:val="outset" w:sz="4" w:space="0" w:color="auto"/>
              <w:left w:val="outset" w:sz="4" w:space="0" w:color="auto"/>
              <w:bottom w:val="outset" w:sz="4" w:space="0" w:color="auto"/>
              <w:right w:val="outset" w:sz="4" w:space="0" w:color="auto"/>
            </w:tcBorders>
          </w:tcPr>
          <w:p w14:paraId="6DCC0D87" w14:textId="77777777" w:rsidR="001E071D" w:rsidRPr="00196A9E" w:rsidRDefault="00000000" w:rsidP="0028562F">
            <w:pPr>
              <w:jc w:val="right"/>
              <w:rPr>
                <w:rFonts w:hint="eastAsia"/>
              </w:rPr>
            </w:pPr>
            <w:r w:rsidRPr="00196A9E">
              <w:t>-1,294,836.91</w:t>
            </w:r>
          </w:p>
        </w:tc>
      </w:tr>
      <w:tr w:rsidR="0051661F" w:rsidRPr="00196A9E" w14:paraId="76489A8B" w14:textId="77777777" w:rsidTr="0028562F">
        <w:tc>
          <w:tcPr>
            <w:tcW w:w="1938" w:type="pct"/>
            <w:tcBorders>
              <w:top w:val="outset" w:sz="4" w:space="0" w:color="auto"/>
              <w:left w:val="outset" w:sz="4" w:space="0" w:color="auto"/>
              <w:bottom w:val="outset" w:sz="4" w:space="0" w:color="auto"/>
              <w:right w:val="outset" w:sz="4" w:space="0" w:color="auto"/>
            </w:tcBorders>
            <w:vAlign w:val="center"/>
          </w:tcPr>
          <w:p w14:paraId="6F5B8D6E" w14:textId="77777777" w:rsidR="001E071D" w:rsidRPr="00196A9E" w:rsidRDefault="00000000" w:rsidP="0028562F">
            <w:pPr>
              <w:ind w:firstLineChars="300" w:firstLine="630"/>
              <w:rPr>
                <w:rFonts w:hint="eastAsia"/>
                <w:color w:val="000000" w:themeColor="text1"/>
              </w:rPr>
            </w:pPr>
            <w:r w:rsidRPr="00196A9E">
              <w:rPr>
                <w:rFonts w:hint="eastAsia"/>
                <w:color w:val="000000" w:themeColor="text1"/>
              </w:rPr>
              <w:t>资产减值损失（损失以“</w:t>
            </w:r>
            <w:r w:rsidRPr="00196A9E">
              <w:rPr>
                <w:color w:val="000000" w:themeColor="text1"/>
              </w:rPr>
              <w:t>-”号填列）</w:t>
            </w:r>
          </w:p>
        </w:tc>
        <w:tc>
          <w:tcPr>
            <w:tcW w:w="838" w:type="pct"/>
            <w:tcBorders>
              <w:top w:val="outset" w:sz="4" w:space="0" w:color="auto"/>
              <w:left w:val="outset" w:sz="4" w:space="0" w:color="auto"/>
              <w:bottom w:val="outset" w:sz="4" w:space="0" w:color="auto"/>
              <w:right w:val="outset" w:sz="4" w:space="0" w:color="auto"/>
            </w:tcBorders>
          </w:tcPr>
          <w:p w14:paraId="264D9E03" w14:textId="77777777" w:rsidR="001E071D" w:rsidRPr="00196A9E" w:rsidRDefault="001E071D" w:rsidP="0028562F">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0AB3A60B" w14:textId="041A834C" w:rsidR="001E071D" w:rsidRPr="00196A9E" w:rsidRDefault="0076429C" w:rsidP="0028562F">
            <w:pPr>
              <w:jc w:val="right"/>
              <w:rPr>
                <w:rFonts w:hint="eastAsia"/>
              </w:rPr>
            </w:pPr>
            <w:r w:rsidRPr="0076429C">
              <w:rPr>
                <w:rFonts w:hint="eastAsia"/>
              </w:rPr>
              <w:t>-412,054.50</w:t>
            </w:r>
          </w:p>
        </w:tc>
        <w:tc>
          <w:tcPr>
            <w:tcW w:w="1114" w:type="pct"/>
            <w:tcBorders>
              <w:top w:val="outset" w:sz="4" w:space="0" w:color="auto"/>
              <w:left w:val="outset" w:sz="4" w:space="0" w:color="auto"/>
              <w:bottom w:val="outset" w:sz="4" w:space="0" w:color="auto"/>
              <w:right w:val="outset" w:sz="4" w:space="0" w:color="auto"/>
            </w:tcBorders>
          </w:tcPr>
          <w:p w14:paraId="28F5BC61" w14:textId="77777777" w:rsidR="001E071D" w:rsidRPr="00196A9E" w:rsidRDefault="001E071D" w:rsidP="0028562F">
            <w:pPr>
              <w:jc w:val="right"/>
              <w:rPr>
                <w:rFonts w:hint="eastAsia"/>
              </w:rPr>
            </w:pPr>
          </w:p>
        </w:tc>
      </w:tr>
      <w:tr w:rsidR="0051661F" w:rsidRPr="00196A9E" w14:paraId="555D1E28" w14:textId="77777777" w:rsidTr="0028562F">
        <w:tc>
          <w:tcPr>
            <w:tcW w:w="1938" w:type="pct"/>
            <w:tcBorders>
              <w:top w:val="outset" w:sz="4" w:space="0" w:color="auto"/>
              <w:left w:val="outset" w:sz="4" w:space="0" w:color="auto"/>
              <w:bottom w:val="outset" w:sz="4" w:space="0" w:color="auto"/>
              <w:right w:val="outset" w:sz="4" w:space="0" w:color="auto"/>
            </w:tcBorders>
            <w:vAlign w:val="center"/>
          </w:tcPr>
          <w:p w14:paraId="5A5DC75F" w14:textId="77777777" w:rsidR="001E071D" w:rsidRPr="00196A9E" w:rsidRDefault="00000000" w:rsidP="0028562F">
            <w:pPr>
              <w:ind w:firstLineChars="300" w:firstLine="630"/>
              <w:rPr>
                <w:rFonts w:hint="eastAsia"/>
                <w:color w:val="000000" w:themeColor="text1"/>
              </w:rPr>
            </w:pPr>
            <w:r w:rsidRPr="00196A9E">
              <w:rPr>
                <w:rFonts w:hint="eastAsia"/>
                <w:color w:val="000000" w:themeColor="text1"/>
              </w:rPr>
              <w:t>资产处置收益（损失以“－”号填列）</w:t>
            </w:r>
          </w:p>
        </w:tc>
        <w:tc>
          <w:tcPr>
            <w:tcW w:w="838" w:type="pct"/>
            <w:tcBorders>
              <w:top w:val="outset" w:sz="4" w:space="0" w:color="auto"/>
              <w:left w:val="outset" w:sz="4" w:space="0" w:color="auto"/>
              <w:bottom w:val="outset" w:sz="4" w:space="0" w:color="auto"/>
              <w:right w:val="outset" w:sz="4" w:space="0" w:color="auto"/>
            </w:tcBorders>
          </w:tcPr>
          <w:p w14:paraId="5AB67189" w14:textId="77777777" w:rsidR="001E071D" w:rsidRPr="00196A9E" w:rsidRDefault="001E071D" w:rsidP="0028562F">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242E6F6F" w14:textId="77777777" w:rsidR="001E071D" w:rsidRPr="00196A9E" w:rsidRDefault="001E071D" w:rsidP="0028562F">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2475C6EC" w14:textId="77777777" w:rsidR="001E071D" w:rsidRPr="00196A9E" w:rsidRDefault="001E071D" w:rsidP="0028562F">
            <w:pPr>
              <w:jc w:val="right"/>
              <w:rPr>
                <w:rFonts w:hint="eastAsia"/>
              </w:rPr>
            </w:pPr>
          </w:p>
        </w:tc>
      </w:tr>
      <w:tr w:rsidR="00932726" w:rsidRPr="00196A9E" w14:paraId="061AA624" w14:textId="77777777" w:rsidTr="004653E5">
        <w:tc>
          <w:tcPr>
            <w:tcW w:w="1938" w:type="pct"/>
            <w:tcBorders>
              <w:top w:val="outset" w:sz="4" w:space="0" w:color="auto"/>
              <w:left w:val="outset" w:sz="4" w:space="0" w:color="auto"/>
              <w:bottom w:val="outset" w:sz="4" w:space="0" w:color="auto"/>
              <w:right w:val="outset" w:sz="4" w:space="0" w:color="auto"/>
            </w:tcBorders>
            <w:vAlign w:val="center"/>
          </w:tcPr>
          <w:p w14:paraId="705AB6E0" w14:textId="77777777" w:rsidR="001E071D" w:rsidRPr="00196A9E" w:rsidRDefault="00000000" w:rsidP="00932726">
            <w:pPr>
              <w:ind w:left="-19"/>
              <w:rPr>
                <w:rFonts w:hint="eastAsia"/>
                <w:color w:val="000000" w:themeColor="text1"/>
              </w:rPr>
            </w:pPr>
            <w:r w:rsidRPr="00196A9E">
              <w:rPr>
                <w:rFonts w:hint="eastAsia"/>
                <w:color w:val="000000" w:themeColor="text1"/>
              </w:rPr>
              <w:t>二、营业利润（亏损以“－”号填列）</w:t>
            </w:r>
          </w:p>
        </w:tc>
        <w:tc>
          <w:tcPr>
            <w:tcW w:w="838" w:type="pct"/>
            <w:tcBorders>
              <w:top w:val="outset" w:sz="4" w:space="0" w:color="auto"/>
              <w:left w:val="outset" w:sz="4" w:space="0" w:color="auto"/>
              <w:bottom w:val="outset" w:sz="4" w:space="0" w:color="auto"/>
              <w:right w:val="outset" w:sz="4" w:space="0" w:color="auto"/>
            </w:tcBorders>
          </w:tcPr>
          <w:p w14:paraId="6326A11D" w14:textId="77777777" w:rsidR="001E071D" w:rsidRPr="00196A9E" w:rsidRDefault="001E071D" w:rsidP="00932726">
            <w:pPr>
              <w:rPr>
                <w:rFonts w:hint="eastAsia"/>
              </w:rPr>
            </w:pPr>
          </w:p>
        </w:tc>
        <w:tc>
          <w:tcPr>
            <w:tcW w:w="1110" w:type="pct"/>
            <w:tcBorders>
              <w:top w:val="outset" w:sz="4" w:space="0" w:color="auto"/>
              <w:left w:val="outset" w:sz="4" w:space="0" w:color="auto"/>
              <w:bottom w:val="outset" w:sz="4" w:space="0" w:color="auto"/>
              <w:right w:val="outset" w:sz="4" w:space="0" w:color="auto"/>
            </w:tcBorders>
            <w:vAlign w:val="center"/>
          </w:tcPr>
          <w:p w14:paraId="5BFFCB8C" w14:textId="4C01276B" w:rsidR="001E071D" w:rsidRPr="00196A9E" w:rsidRDefault="00000000" w:rsidP="00932726">
            <w:pPr>
              <w:jc w:val="right"/>
              <w:rPr>
                <w:rFonts w:hint="eastAsia"/>
              </w:rPr>
            </w:pPr>
            <w:r w:rsidRPr="00196A9E">
              <w:t>-3,761,036.34</w:t>
            </w:r>
          </w:p>
        </w:tc>
        <w:tc>
          <w:tcPr>
            <w:tcW w:w="1114" w:type="pct"/>
            <w:tcBorders>
              <w:top w:val="outset" w:sz="4" w:space="0" w:color="auto"/>
              <w:left w:val="outset" w:sz="4" w:space="0" w:color="auto"/>
              <w:bottom w:val="outset" w:sz="4" w:space="0" w:color="auto"/>
              <w:right w:val="outset" w:sz="4" w:space="0" w:color="auto"/>
            </w:tcBorders>
            <w:vAlign w:val="center"/>
          </w:tcPr>
          <w:p w14:paraId="7F3096EB" w14:textId="635208C3" w:rsidR="001E071D" w:rsidRPr="00196A9E" w:rsidRDefault="00000000" w:rsidP="00932726">
            <w:pPr>
              <w:jc w:val="right"/>
              <w:rPr>
                <w:rFonts w:hint="eastAsia"/>
              </w:rPr>
            </w:pPr>
            <w:r w:rsidRPr="00196A9E">
              <w:t>-5,582,692.41</w:t>
            </w:r>
          </w:p>
        </w:tc>
      </w:tr>
      <w:tr w:rsidR="00932726" w:rsidRPr="00196A9E" w14:paraId="22B1E29C" w14:textId="77777777" w:rsidTr="0028562F">
        <w:tc>
          <w:tcPr>
            <w:tcW w:w="1938" w:type="pct"/>
            <w:tcBorders>
              <w:top w:val="outset" w:sz="4" w:space="0" w:color="auto"/>
              <w:left w:val="outset" w:sz="4" w:space="0" w:color="auto"/>
              <w:bottom w:val="outset" w:sz="4" w:space="0" w:color="auto"/>
              <w:right w:val="outset" w:sz="4" w:space="0" w:color="auto"/>
            </w:tcBorders>
            <w:vAlign w:val="center"/>
          </w:tcPr>
          <w:p w14:paraId="476474CA" w14:textId="77777777" w:rsidR="001E071D" w:rsidRPr="00196A9E" w:rsidRDefault="00000000" w:rsidP="00932726">
            <w:pPr>
              <w:ind w:firstLineChars="100" w:firstLine="210"/>
              <w:rPr>
                <w:rFonts w:hint="eastAsia"/>
                <w:color w:val="000000" w:themeColor="text1"/>
              </w:rPr>
            </w:pPr>
            <w:r w:rsidRPr="00196A9E">
              <w:rPr>
                <w:rFonts w:hint="eastAsia"/>
                <w:color w:val="000000" w:themeColor="text1"/>
              </w:rPr>
              <w:t>加：营业外收入</w:t>
            </w:r>
          </w:p>
        </w:tc>
        <w:tc>
          <w:tcPr>
            <w:tcW w:w="838" w:type="pct"/>
            <w:tcBorders>
              <w:top w:val="outset" w:sz="4" w:space="0" w:color="auto"/>
              <w:left w:val="outset" w:sz="4" w:space="0" w:color="auto"/>
              <w:bottom w:val="outset" w:sz="4" w:space="0" w:color="auto"/>
              <w:right w:val="outset" w:sz="4" w:space="0" w:color="auto"/>
            </w:tcBorders>
          </w:tcPr>
          <w:p w14:paraId="73E14EAF" w14:textId="77777777" w:rsidR="001E071D" w:rsidRPr="00196A9E" w:rsidRDefault="001E071D" w:rsidP="00932726">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25947F98" w14:textId="109EA50F" w:rsidR="001E071D" w:rsidRPr="00196A9E" w:rsidRDefault="001E071D" w:rsidP="00932726">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4CEFB2F9" w14:textId="41A92288" w:rsidR="001E071D" w:rsidRPr="00196A9E" w:rsidRDefault="001E071D" w:rsidP="00932726">
            <w:pPr>
              <w:jc w:val="right"/>
              <w:rPr>
                <w:rFonts w:hint="eastAsia"/>
              </w:rPr>
            </w:pPr>
          </w:p>
        </w:tc>
      </w:tr>
      <w:tr w:rsidR="00932726" w:rsidRPr="00196A9E" w14:paraId="2FD93AA5" w14:textId="77777777" w:rsidTr="0028562F">
        <w:tc>
          <w:tcPr>
            <w:tcW w:w="1938" w:type="pct"/>
            <w:tcBorders>
              <w:top w:val="outset" w:sz="4" w:space="0" w:color="auto"/>
              <w:left w:val="outset" w:sz="4" w:space="0" w:color="auto"/>
              <w:bottom w:val="outset" w:sz="4" w:space="0" w:color="auto"/>
              <w:right w:val="outset" w:sz="4" w:space="0" w:color="auto"/>
            </w:tcBorders>
            <w:vAlign w:val="center"/>
          </w:tcPr>
          <w:p w14:paraId="1D4F4095" w14:textId="77777777" w:rsidR="001E071D" w:rsidRPr="00196A9E" w:rsidRDefault="00000000" w:rsidP="00932726">
            <w:pPr>
              <w:ind w:firstLineChars="100" w:firstLine="210"/>
              <w:rPr>
                <w:rFonts w:hint="eastAsia"/>
                <w:color w:val="000000" w:themeColor="text1"/>
              </w:rPr>
            </w:pPr>
            <w:r w:rsidRPr="00196A9E">
              <w:rPr>
                <w:rFonts w:hint="eastAsia"/>
                <w:color w:val="000000" w:themeColor="text1"/>
              </w:rPr>
              <w:t>减：营业外支出</w:t>
            </w:r>
          </w:p>
        </w:tc>
        <w:tc>
          <w:tcPr>
            <w:tcW w:w="838" w:type="pct"/>
            <w:tcBorders>
              <w:top w:val="outset" w:sz="4" w:space="0" w:color="auto"/>
              <w:left w:val="outset" w:sz="4" w:space="0" w:color="auto"/>
              <w:bottom w:val="outset" w:sz="4" w:space="0" w:color="auto"/>
              <w:right w:val="outset" w:sz="4" w:space="0" w:color="auto"/>
            </w:tcBorders>
          </w:tcPr>
          <w:p w14:paraId="046D59AB" w14:textId="77777777" w:rsidR="001E071D" w:rsidRPr="00196A9E" w:rsidRDefault="001E071D" w:rsidP="00932726">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721597CF" w14:textId="77777777" w:rsidR="001E071D" w:rsidRPr="00196A9E" w:rsidRDefault="001E071D" w:rsidP="00932726">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416DE439" w14:textId="77777777" w:rsidR="001E071D" w:rsidRPr="00196A9E" w:rsidRDefault="001E071D" w:rsidP="00932726">
            <w:pPr>
              <w:jc w:val="right"/>
              <w:rPr>
                <w:rFonts w:hint="eastAsia"/>
              </w:rPr>
            </w:pPr>
          </w:p>
        </w:tc>
      </w:tr>
      <w:tr w:rsidR="00932726" w:rsidRPr="00196A9E" w14:paraId="15537000" w14:textId="77777777" w:rsidTr="0028562F">
        <w:tc>
          <w:tcPr>
            <w:tcW w:w="1938" w:type="pct"/>
            <w:tcBorders>
              <w:top w:val="outset" w:sz="4" w:space="0" w:color="auto"/>
              <w:left w:val="outset" w:sz="4" w:space="0" w:color="auto"/>
              <w:bottom w:val="outset" w:sz="4" w:space="0" w:color="auto"/>
              <w:right w:val="outset" w:sz="4" w:space="0" w:color="auto"/>
            </w:tcBorders>
            <w:vAlign w:val="center"/>
          </w:tcPr>
          <w:p w14:paraId="3BABA0E9" w14:textId="77777777" w:rsidR="001E071D" w:rsidRPr="00196A9E" w:rsidRDefault="00000000" w:rsidP="00932726">
            <w:pPr>
              <w:ind w:left="-19"/>
              <w:rPr>
                <w:rFonts w:hint="eastAsia"/>
                <w:color w:val="000000" w:themeColor="text1"/>
              </w:rPr>
            </w:pPr>
            <w:r w:rsidRPr="00196A9E">
              <w:rPr>
                <w:rFonts w:hint="eastAsia"/>
                <w:color w:val="000000" w:themeColor="text1"/>
              </w:rPr>
              <w:t>三、利润总额（亏损总额以“－”号填列）</w:t>
            </w:r>
          </w:p>
        </w:tc>
        <w:tc>
          <w:tcPr>
            <w:tcW w:w="838" w:type="pct"/>
            <w:tcBorders>
              <w:top w:val="outset" w:sz="4" w:space="0" w:color="auto"/>
              <w:left w:val="outset" w:sz="4" w:space="0" w:color="auto"/>
              <w:bottom w:val="outset" w:sz="4" w:space="0" w:color="auto"/>
              <w:right w:val="outset" w:sz="4" w:space="0" w:color="auto"/>
            </w:tcBorders>
          </w:tcPr>
          <w:p w14:paraId="4248E3BC" w14:textId="77777777" w:rsidR="001E071D" w:rsidRPr="00196A9E" w:rsidRDefault="001E071D" w:rsidP="00932726">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01557C04" w14:textId="77777777" w:rsidR="001E071D" w:rsidRPr="00196A9E" w:rsidRDefault="00000000" w:rsidP="00932726">
            <w:pPr>
              <w:jc w:val="right"/>
              <w:rPr>
                <w:rFonts w:hint="eastAsia"/>
              </w:rPr>
            </w:pPr>
            <w:r w:rsidRPr="00196A9E">
              <w:t>-3,761,036.34</w:t>
            </w:r>
          </w:p>
        </w:tc>
        <w:tc>
          <w:tcPr>
            <w:tcW w:w="1114" w:type="pct"/>
            <w:tcBorders>
              <w:top w:val="outset" w:sz="4" w:space="0" w:color="auto"/>
              <w:left w:val="outset" w:sz="4" w:space="0" w:color="auto"/>
              <w:bottom w:val="outset" w:sz="4" w:space="0" w:color="auto"/>
              <w:right w:val="outset" w:sz="4" w:space="0" w:color="auto"/>
            </w:tcBorders>
          </w:tcPr>
          <w:p w14:paraId="47835B54" w14:textId="77777777" w:rsidR="001E071D" w:rsidRPr="00196A9E" w:rsidRDefault="00000000" w:rsidP="00932726">
            <w:pPr>
              <w:jc w:val="right"/>
              <w:rPr>
                <w:rFonts w:hint="eastAsia"/>
              </w:rPr>
            </w:pPr>
            <w:r w:rsidRPr="00196A9E">
              <w:t>-5,582,692.41</w:t>
            </w:r>
          </w:p>
        </w:tc>
      </w:tr>
      <w:tr w:rsidR="00932726" w:rsidRPr="00196A9E" w14:paraId="1446D3F7" w14:textId="77777777" w:rsidTr="0028562F">
        <w:tc>
          <w:tcPr>
            <w:tcW w:w="1938" w:type="pct"/>
            <w:tcBorders>
              <w:top w:val="outset" w:sz="4" w:space="0" w:color="auto"/>
              <w:left w:val="outset" w:sz="4" w:space="0" w:color="auto"/>
              <w:bottom w:val="outset" w:sz="4" w:space="0" w:color="auto"/>
              <w:right w:val="outset" w:sz="4" w:space="0" w:color="auto"/>
            </w:tcBorders>
            <w:vAlign w:val="center"/>
          </w:tcPr>
          <w:p w14:paraId="3CFC5DB5" w14:textId="77777777" w:rsidR="001E071D" w:rsidRPr="00196A9E" w:rsidRDefault="00000000" w:rsidP="00932726">
            <w:pPr>
              <w:ind w:left="-19" w:firstLineChars="200" w:firstLine="420"/>
              <w:rPr>
                <w:rFonts w:hint="eastAsia"/>
                <w:color w:val="000000" w:themeColor="text1"/>
              </w:rPr>
            </w:pPr>
            <w:r w:rsidRPr="00196A9E">
              <w:rPr>
                <w:rFonts w:hint="eastAsia"/>
                <w:color w:val="000000" w:themeColor="text1"/>
              </w:rPr>
              <w:t>减：所得税费用</w:t>
            </w:r>
          </w:p>
        </w:tc>
        <w:tc>
          <w:tcPr>
            <w:tcW w:w="838" w:type="pct"/>
            <w:tcBorders>
              <w:top w:val="outset" w:sz="4" w:space="0" w:color="auto"/>
              <w:left w:val="outset" w:sz="4" w:space="0" w:color="auto"/>
              <w:bottom w:val="outset" w:sz="4" w:space="0" w:color="auto"/>
              <w:right w:val="outset" w:sz="4" w:space="0" w:color="auto"/>
            </w:tcBorders>
          </w:tcPr>
          <w:p w14:paraId="38A3BAF3" w14:textId="77777777" w:rsidR="001E071D" w:rsidRPr="00196A9E" w:rsidRDefault="001E071D" w:rsidP="00932726">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7C47E014" w14:textId="77777777" w:rsidR="001E071D" w:rsidRPr="00196A9E" w:rsidRDefault="00000000" w:rsidP="00932726">
            <w:pPr>
              <w:jc w:val="right"/>
              <w:rPr>
                <w:rFonts w:hint="eastAsia"/>
              </w:rPr>
            </w:pPr>
            <w:r w:rsidRPr="00196A9E">
              <w:t>417,346.01</w:t>
            </w:r>
          </w:p>
        </w:tc>
        <w:tc>
          <w:tcPr>
            <w:tcW w:w="1114" w:type="pct"/>
            <w:tcBorders>
              <w:top w:val="outset" w:sz="4" w:space="0" w:color="auto"/>
              <w:left w:val="outset" w:sz="4" w:space="0" w:color="auto"/>
              <w:bottom w:val="outset" w:sz="4" w:space="0" w:color="auto"/>
              <w:right w:val="outset" w:sz="4" w:space="0" w:color="auto"/>
            </w:tcBorders>
          </w:tcPr>
          <w:p w14:paraId="6C6C5D5E" w14:textId="77777777" w:rsidR="001E071D" w:rsidRPr="00196A9E" w:rsidRDefault="00000000" w:rsidP="00932726">
            <w:pPr>
              <w:jc w:val="right"/>
              <w:rPr>
                <w:rFonts w:hint="eastAsia"/>
              </w:rPr>
            </w:pPr>
            <w:r w:rsidRPr="00196A9E">
              <w:t>-3,569.51</w:t>
            </w:r>
          </w:p>
        </w:tc>
      </w:tr>
      <w:tr w:rsidR="00932726" w:rsidRPr="00196A9E" w14:paraId="3EA0D029" w14:textId="77777777" w:rsidTr="0028562F">
        <w:tc>
          <w:tcPr>
            <w:tcW w:w="1938" w:type="pct"/>
            <w:tcBorders>
              <w:top w:val="outset" w:sz="4" w:space="0" w:color="auto"/>
              <w:left w:val="outset" w:sz="4" w:space="0" w:color="auto"/>
              <w:bottom w:val="outset" w:sz="4" w:space="0" w:color="auto"/>
              <w:right w:val="outset" w:sz="4" w:space="0" w:color="auto"/>
            </w:tcBorders>
            <w:vAlign w:val="center"/>
          </w:tcPr>
          <w:p w14:paraId="7C3E6519" w14:textId="77777777" w:rsidR="001E071D" w:rsidRPr="00196A9E" w:rsidRDefault="00000000" w:rsidP="00932726">
            <w:pPr>
              <w:ind w:left="-19"/>
              <w:rPr>
                <w:rFonts w:hint="eastAsia"/>
                <w:color w:val="000000" w:themeColor="text1"/>
              </w:rPr>
            </w:pPr>
            <w:r w:rsidRPr="00196A9E">
              <w:rPr>
                <w:rFonts w:hint="eastAsia"/>
                <w:color w:val="000000" w:themeColor="text1"/>
              </w:rPr>
              <w:t>四、净利润（净亏损以“－”号填列）</w:t>
            </w:r>
          </w:p>
        </w:tc>
        <w:tc>
          <w:tcPr>
            <w:tcW w:w="838" w:type="pct"/>
            <w:tcBorders>
              <w:top w:val="outset" w:sz="4" w:space="0" w:color="auto"/>
              <w:left w:val="outset" w:sz="4" w:space="0" w:color="auto"/>
              <w:bottom w:val="outset" w:sz="4" w:space="0" w:color="auto"/>
              <w:right w:val="outset" w:sz="4" w:space="0" w:color="auto"/>
            </w:tcBorders>
          </w:tcPr>
          <w:p w14:paraId="00B95D08" w14:textId="77777777" w:rsidR="001E071D" w:rsidRPr="00196A9E" w:rsidRDefault="001E071D" w:rsidP="00932726">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6232B394" w14:textId="77777777" w:rsidR="001E071D" w:rsidRPr="00196A9E" w:rsidRDefault="00000000" w:rsidP="00932726">
            <w:pPr>
              <w:jc w:val="right"/>
              <w:rPr>
                <w:rFonts w:hint="eastAsia"/>
              </w:rPr>
            </w:pPr>
            <w:r w:rsidRPr="00196A9E">
              <w:t>-4,178,382.35</w:t>
            </w:r>
          </w:p>
        </w:tc>
        <w:tc>
          <w:tcPr>
            <w:tcW w:w="1114" w:type="pct"/>
            <w:tcBorders>
              <w:top w:val="outset" w:sz="4" w:space="0" w:color="auto"/>
              <w:left w:val="outset" w:sz="4" w:space="0" w:color="auto"/>
              <w:bottom w:val="outset" w:sz="4" w:space="0" w:color="auto"/>
              <w:right w:val="outset" w:sz="4" w:space="0" w:color="auto"/>
            </w:tcBorders>
          </w:tcPr>
          <w:p w14:paraId="4E200D08" w14:textId="77777777" w:rsidR="001E071D" w:rsidRPr="00196A9E" w:rsidRDefault="00000000" w:rsidP="00932726">
            <w:pPr>
              <w:jc w:val="right"/>
              <w:rPr>
                <w:rFonts w:hint="eastAsia"/>
              </w:rPr>
            </w:pPr>
            <w:r w:rsidRPr="00196A9E">
              <w:t>-5,579,122.90</w:t>
            </w:r>
          </w:p>
        </w:tc>
      </w:tr>
      <w:tr w:rsidR="00932726" w:rsidRPr="00196A9E" w14:paraId="1FC39ED4" w14:textId="77777777" w:rsidTr="0028562F">
        <w:tc>
          <w:tcPr>
            <w:tcW w:w="1938" w:type="pct"/>
            <w:tcBorders>
              <w:top w:val="outset" w:sz="4" w:space="0" w:color="auto"/>
              <w:left w:val="outset" w:sz="4" w:space="0" w:color="auto"/>
              <w:bottom w:val="outset" w:sz="4" w:space="0" w:color="auto"/>
              <w:right w:val="outset" w:sz="4" w:space="0" w:color="auto"/>
            </w:tcBorders>
            <w:vAlign w:val="center"/>
          </w:tcPr>
          <w:p w14:paraId="3A5E9015" w14:textId="77777777" w:rsidR="001E071D" w:rsidRPr="00196A9E" w:rsidRDefault="00000000" w:rsidP="00932726">
            <w:pPr>
              <w:ind w:firstLineChars="108" w:firstLine="227"/>
              <w:rPr>
                <w:rFonts w:hint="eastAsia"/>
                <w:color w:val="000000" w:themeColor="text1"/>
              </w:rPr>
            </w:pPr>
            <w:r w:rsidRPr="00196A9E">
              <w:rPr>
                <w:rFonts w:hint="eastAsia"/>
                <w:color w:val="000000" w:themeColor="text1"/>
              </w:rPr>
              <w:t>（一）</w:t>
            </w:r>
            <w:r w:rsidRPr="00196A9E">
              <w:rPr>
                <w:color w:val="000000" w:themeColor="text1"/>
              </w:rPr>
              <w:t>持续经营净利润（净亏损以“－”号填列）</w:t>
            </w:r>
          </w:p>
        </w:tc>
        <w:tc>
          <w:tcPr>
            <w:tcW w:w="838" w:type="pct"/>
            <w:tcBorders>
              <w:top w:val="outset" w:sz="4" w:space="0" w:color="auto"/>
              <w:left w:val="outset" w:sz="4" w:space="0" w:color="auto"/>
              <w:bottom w:val="outset" w:sz="4" w:space="0" w:color="auto"/>
              <w:right w:val="outset" w:sz="4" w:space="0" w:color="auto"/>
            </w:tcBorders>
          </w:tcPr>
          <w:p w14:paraId="58CA51A4" w14:textId="77777777" w:rsidR="001E071D" w:rsidRPr="00196A9E" w:rsidRDefault="001E071D" w:rsidP="00932726">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64AADC83" w14:textId="77777777" w:rsidR="001E071D" w:rsidRPr="00196A9E" w:rsidRDefault="00000000" w:rsidP="00932726">
            <w:pPr>
              <w:jc w:val="right"/>
              <w:rPr>
                <w:rFonts w:hint="eastAsia"/>
              </w:rPr>
            </w:pPr>
            <w:r w:rsidRPr="00196A9E">
              <w:t>-4,178,382.35</w:t>
            </w:r>
          </w:p>
        </w:tc>
        <w:tc>
          <w:tcPr>
            <w:tcW w:w="1114" w:type="pct"/>
            <w:tcBorders>
              <w:top w:val="outset" w:sz="4" w:space="0" w:color="auto"/>
              <w:left w:val="outset" w:sz="4" w:space="0" w:color="auto"/>
              <w:bottom w:val="outset" w:sz="4" w:space="0" w:color="auto"/>
              <w:right w:val="outset" w:sz="4" w:space="0" w:color="auto"/>
            </w:tcBorders>
          </w:tcPr>
          <w:p w14:paraId="09DA88ED" w14:textId="77777777" w:rsidR="001E071D" w:rsidRPr="00196A9E" w:rsidRDefault="00000000" w:rsidP="00932726">
            <w:pPr>
              <w:jc w:val="right"/>
              <w:rPr>
                <w:rFonts w:hint="eastAsia"/>
              </w:rPr>
            </w:pPr>
            <w:r w:rsidRPr="00196A9E">
              <w:t>-5,579,122.90</w:t>
            </w:r>
          </w:p>
        </w:tc>
      </w:tr>
      <w:tr w:rsidR="00932726" w:rsidRPr="00196A9E" w14:paraId="63920707" w14:textId="77777777" w:rsidTr="0028562F">
        <w:tc>
          <w:tcPr>
            <w:tcW w:w="1938" w:type="pct"/>
            <w:tcBorders>
              <w:top w:val="outset" w:sz="4" w:space="0" w:color="auto"/>
              <w:left w:val="outset" w:sz="4" w:space="0" w:color="auto"/>
              <w:bottom w:val="outset" w:sz="4" w:space="0" w:color="auto"/>
              <w:right w:val="outset" w:sz="4" w:space="0" w:color="auto"/>
            </w:tcBorders>
            <w:vAlign w:val="center"/>
          </w:tcPr>
          <w:p w14:paraId="2EB0DD5E" w14:textId="77777777" w:rsidR="001E071D" w:rsidRPr="00196A9E" w:rsidRDefault="00000000" w:rsidP="00932726">
            <w:pPr>
              <w:ind w:firstLineChars="108" w:firstLine="227"/>
              <w:rPr>
                <w:rFonts w:hint="eastAsia"/>
                <w:color w:val="000000" w:themeColor="text1"/>
              </w:rPr>
            </w:pPr>
            <w:r w:rsidRPr="00196A9E">
              <w:rPr>
                <w:rFonts w:hint="eastAsia"/>
                <w:color w:val="000000" w:themeColor="text1"/>
              </w:rPr>
              <w:t>（二）终止经营净利润（净亏损以“－”号填列）</w:t>
            </w:r>
          </w:p>
        </w:tc>
        <w:tc>
          <w:tcPr>
            <w:tcW w:w="838" w:type="pct"/>
            <w:tcBorders>
              <w:top w:val="outset" w:sz="4" w:space="0" w:color="auto"/>
              <w:left w:val="outset" w:sz="4" w:space="0" w:color="auto"/>
              <w:bottom w:val="outset" w:sz="4" w:space="0" w:color="auto"/>
              <w:right w:val="outset" w:sz="4" w:space="0" w:color="auto"/>
            </w:tcBorders>
          </w:tcPr>
          <w:p w14:paraId="52293B62" w14:textId="77777777" w:rsidR="001E071D" w:rsidRPr="00196A9E" w:rsidRDefault="001E071D" w:rsidP="00932726">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12D80F72" w14:textId="77777777" w:rsidR="001E071D" w:rsidRPr="00196A9E" w:rsidRDefault="001E071D" w:rsidP="00932726">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05D55106" w14:textId="77777777" w:rsidR="001E071D" w:rsidRPr="00196A9E" w:rsidRDefault="001E071D" w:rsidP="00932726">
            <w:pPr>
              <w:jc w:val="right"/>
              <w:rPr>
                <w:rFonts w:hint="eastAsia"/>
              </w:rPr>
            </w:pPr>
          </w:p>
        </w:tc>
      </w:tr>
      <w:tr w:rsidR="00932726" w:rsidRPr="00196A9E" w14:paraId="3D2BA0DA" w14:textId="77777777" w:rsidTr="0028562F">
        <w:tc>
          <w:tcPr>
            <w:tcW w:w="1938" w:type="pct"/>
            <w:tcBorders>
              <w:top w:val="outset" w:sz="4" w:space="0" w:color="auto"/>
              <w:left w:val="outset" w:sz="4" w:space="0" w:color="auto"/>
              <w:bottom w:val="outset" w:sz="4" w:space="0" w:color="auto"/>
              <w:right w:val="outset" w:sz="4" w:space="0" w:color="auto"/>
            </w:tcBorders>
            <w:vAlign w:val="center"/>
          </w:tcPr>
          <w:p w14:paraId="74248C0E" w14:textId="77777777" w:rsidR="001E071D" w:rsidRPr="00196A9E" w:rsidRDefault="00000000" w:rsidP="00932726">
            <w:pPr>
              <w:ind w:leftChars="-19" w:hangingChars="19" w:hanging="40"/>
              <w:rPr>
                <w:rFonts w:hint="eastAsia"/>
                <w:color w:val="000000" w:themeColor="text1"/>
              </w:rPr>
            </w:pPr>
            <w:r w:rsidRPr="00196A9E">
              <w:rPr>
                <w:rFonts w:hint="eastAsia"/>
                <w:color w:val="000000" w:themeColor="text1"/>
              </w:rPr>
              <w:t>五、其他综合收益的税后净额</w:t>
            </w:r>
          </w:p>
        </w:tc>
        <w:tc>
          <w:tcPr>
            <w:tcW w:w="838" w:type="pct"/>
            <w:tcBorders>
              <w:top w:val="outset" w:sz="4" w:space="0" w:color="auto"/>
              <w:left w:val="outset" w:sz="4" w:space="0" w:color="auto"/>
              <w:bottom w:val="outset" w:sz="4" w:space="0" w:color="auto"/>
              <w:right w:val="outset" w:sz="4" w:space="0" w:color="auto"/>
            </w:tcBorders>
          </w:tcPr>
          <w:p w14:paraId="391DE03C" w14:textId="77777777" w:rsidR="001E071D" w:rsidRPr="00196A9E" w:rsidRDefault="001E071D" w:rsidP="00932726">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4A302E0B" w14:textId="77777777" w:rsidR="001E071D" w:rsidRPr="00196A9E" w:rsidRDefault="001E071D" w:rsidP="00932726">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35634A71" w14:textId="77777777" w:rsidR="001E071D" w:rsidRPr="00196A9E" w:rsidRDefault="001E071D" w:rsidP="00932726">
            <w:pPr>
              <w:jc w:val="right"/>
              <w:rPr>
                <w:rFonts w:hint="eastAsia"/>
              </w:rPr>
            </w:pPr>
          </w:p>
        </w:tc>
      </w:tr>
      <w:tr w:rsidR="00932726" w:rsidRPr="00196A9E" w14:paraId="35B994B2" w14:textId="77777777" w:rsidTr="0028562F">
        <w:tc>
          <w:tcPr>
            <w:tcW w:w="1938" w:type="pct"/>
            <w:tcBorders>
              <w:top w:val="outset" w:sz="4" w:space="0" w:color="auto"/>
              <w:left w:val="outset" w:sz="4" w:space="0" w:color="auto"/>
              <w:bottom w:val="outset" w:sz="4" w:space="0" w:color="auto"/>
              <w:right w:val="outset" w:sz="4" w:space="0" w:color="auto"/>
            </w:tcBorders>
            <w:vAlign w:val="center"/>
          </w:tcPr>
          <w:p w14:paraId="4DC68FD4" w14:textId="77777777" w:rsidR="001E071D" w:rsidRPr="00196A9E" w:rsidRDefault="00000000" w:rsidP="00932726">
            <w:pPr>
              <w:ind w:firstLineChars="100" w:firstLine="210"/>
              <w:rPr>
                <w:rFonts w:hint="eastAsia"/>
                <w:color w:val="000000" w:themeColor="text1"/>
              </w:rPr>
            </w:pPr>
            <w:r w:rsidRPr="00196A9E">
              <w:rPr>
                <w:rFonts w:hint="eastAsia"/>
                <w:color w:val="000000" w:themeColor="text1"/>
              </w:rPr>
              <w:t>（一）不能重分类进损益的其他综合收益</w:t>
            </w:r>
          </w:p>
        </w:tc>
        <w:tc>
          <w:tcPr>
            <w:tcW w:w="838" w:type="pct"/>
            <w:tcBorders>
              <w:top w:val="outset" w:sz="4" w:space="0" w:color="auto"/>
              <w:left w:val="outset" w:sz="4" w:space="0" w:color="auto"/>
              <w:bottom w:val="outset" w:sz="4" w:space="0" w:color="auto"/>
              <w:right w:val="outset" w:sz="4" w:space="0" w:color="auto"/>
            </w:tcBorders>
          </w:tcPr>
          <w:p w14:paraId="5588A08A" w14:textId="77777777" w:rsidR="001E071D" w:rsidRPr="00196A9E" w:rsidRDefault="001E071D" w:rsidP="00932726">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7583B6E1" w14:textId="77777777" w:rsidR="001E071D" w:rsidRPr="00196A9E" w:rsidRDefault="001E071D" w:rsidP="00932726">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590BD364" w14:textId="77777777" w:rsidR="001E071D" w:rsidRPr="00196A9E" w:rsidRDefault="001E071D" w:rsidP="00932726">
            <w:pPr>
              <w:jc w:val="right"/>
              <w:rPr>
                <w:rFonts w:hint="eastAsia"/>
              </w:rPr>
            </w:pPr>
          </w:p>
        </w:tc>
      </w:tr>
      <w:tr w:rsidR="00932726" w:rsidRPr="00196A9E" w14:paraId="1DAE3A2E" w14:textId="77777777" w:rsidTr="0028562F">
        <w:tc>
          <w:tcPr>
            <w:tcW w:w="1938" w:type="pct"/>
            <w:tcBorders>
              <w:top w:val="outset" w:sz="4" w:space="0" w:color="auto"/>
              <w:left w:val="outset" w:sz="4" w:space="0" w:color="auto"/>
              <w:bottom w:val="outset" w:sz="4" w:space="0" w:color="auto"/>
              <w:right w:val="outset" w:sz="4" w:space="0" w:color="auto"/>
            </w:tcBorders>
            <w:vAlign w:val="center"/>
          </w:tcPr>
          <w:p w14:paraId="2B8A43B0" w14:textId="77777777" w:rsidR="001E071D" w:rsidRPr="00196A9E" w:rsidRDefault="00000000" w:rsidP="00932726">
            <w:pPr>
              <w:ind w:firstLineChars="200" w:firstLine="420"/>
              <w:rPr>
                <w:rFonts w:hint="eastAsia"/>
                <w:color w:val="000000" w:themeColor="text1"/>
              </w:rPr>
            </w:pPr>
            <w:r w:rsidRPr="00196A9E">
              <w:rPr>
                <w:color w:val="000000" w:themeColor="text1"/>
              </w:rPr>
              <w:t>1.重新计量设定受益计划变动额</w:t>
            </w:r>
          </w:p>
        </w:tc>
        <w:tc>
          <w:tcPr>
            <w:tcW w:w="838" w:type="pct"/>
            <w:tcBorders>
              <w:top w:val="outset" w:sz="4" w:space="0" w:color="auto"/>
              <w:left w:val="outset" w:sz="4" w:space="0" w:color="auto"/>
              <w:bottom w:val="outset" w:sz="4" w:space="0" w:color="auto"/>
              <w:right w:val="outset" w:sz="4" w:space="0" w:color="auto"/>
            </w:tcBorders>
          </w:tcPr>
          <w:p w14:paraId="7253744D" w14:textId="77777777" w:rsidR="001E071D" w:rsidRPr="00196A9E" w:rsidRDefault="001E071D" w:rsidP="00932726">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06A1A51D" w14:textId="77777777" w:rsidR="001E071D" w:rsidRPr="00196A9E" w:rsidRDefault="001E071D" w:rsidP="00932726">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0247F5D2" w14:textId="77777777" w:rsidR="001E071D" w:rsidRPr="00196A9E" w:rsidRDefault="001E071D" w:rsidP="00932726">
            <w:pPr>
              <w:jc w:val="right"/>
              <w:rPr>
                <w:rFonts w:hint="eastAsia"/>
              </w:rPr>
            </w:pPr>
          </w:p>
        </w:tc>
      </w:tr>
      <w:tr w:rsidR="00932726" w:rsidRPr="00196A9E" w14:paraId="05B84CF7" w14:textId="77777777" w:rsidTr="0028562F">
        <w:tc>
          <w:tcPr>
            <w:tcW w:w="1938" w:type="pct"/>
            <w:tcBorders>
              <w:top w:val="outset" w:sz="4" w:space="0" w:color="auto"/>
              <w:left w:val="outset" w:sz="4" w:space="0" w:color="auto"/>
              <w:bottom w:val="outset" w:sz="4" w:space="0" w:color="auto"/>
              <w:right w:val="outset" w:sz="4" w:space="0" w:color="auto"/>
            </w:tcBorders>
            <w:vAlign w:val="center"/>
          </w:tcPr>
          <w:p w14:paraId="3FFAB5BA" w14:textId="77777777" w:rsidR="001E071D" w:rsidRPr="00196A9E" w:rsidRDefault="00000000" w:rsidP="00932726">
            <w:pPr>
              <w:ind w:firstLineChars="200" w:firstLine="420"/>
              <w:rPr>
                <w:rFonts w:hint="eastAsia"/>
                <w:color w:val="000000" w:themeColor="text1"/>
              </w:rPr>
            </w:pPr>
            <w:r w:rsidRPr="00196A9E">
              <w:rPr>
                <w:color w:val="000000" w:themeColor="text1"/>
              </w:rPr>
              <w:t>2.权益法下不能转损益的其他综合收益</w:t>
            </w:r>
          </w:p>
        </w:tc>
        <w:tc>
          <w:tcPr>
            <w:tcW w:w="838" w:type="pct"/>
            <w:tcBorders>
              <w:top w:val="outset" w:sz="4" w:space="0" w:color="auto"/>
              <w:left w:val="outset" w:sz="4" w:space="0" w:color="auto"/>
              <w:bottom w:val="outset" w:sz="4" w:space="0" w:color="auto"/>
              <w:right w:val="outset" w:sz="4" w:space="0" w:color="auto"/>
            </w:tcBorders>
          </w:tcPr>
          <w:p w14:paraId="101A8833" w14:textId="77777777" w:rsidR="001E071D" w:rsidRPr="00196A9E" w:rsidRDefault="001E071D" w:rsidP="00932726">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64E7C805" w14:textId="77777777" w:rsidR="001E071D" w:rsidRPr="00196A9E" w:rsidRDefault="001E071D" w:rsidP="00932726">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2AF14A33" w14:textId="77777777" w:rsidR="001E071D" w:rsidRPr="00196A9E" w:rsidRDefault="001E071D" w:rsidP="00932726">
            <w:pPr>
              <w:jc w:val="right"/>
              <w:rPr>
                <w:rFonts w:hint="eastAsia"/>
              </w:rPr>
            </w:pPr>
          </w:p>
        </w:tc>
      </w:tr>
      <w:tr w:rsidR="00932726" w:rsidRPr="00196A9E" w14:paraId="2E408343" w14:textId="77777777" w:rsidTr="0028562F">
        <w:tc>
          <w:tcPr>
            <w:tcW w:w="1938" w:type="pct"/>
            <w:tcBorders>
              <w:top w:val="outset" w:sz="4" w:space="0" w:color="auto"/>
              <w:left w:val="outset" w:sz="4" w:space="0" w:color="auto"/>
              <w:bottom w:val="outset" w:sz="4" w:space="0" w:color="auto"/>
              <w:right w:val="outset" w:sz="4" w:space="0" w:color="auto"/>
            </w:tcBorders>
            <w:vAlign w:val="center"/>
          </w:tcPr>
          <w:p w14:paraId="0A6D4952" w14:textId="77777777" w:rsidR="001E071D" w:rsidRPr="00196A9E" w:rsidRDefault="00000000" w:rsidP="00932726">
            <w:pPr>
              <w:ind w:firstLineChars="200" w:firstLine="420"/>
              <w:rPr>
                <w:rFonts w:hint="eastAsia"/>
                <w:color w:val="000000" w:themeColor="text1"/>
              </w:rPr>
            </w:pPr>
            <w:r w:rsidRPr="00196A9E">
              <w:rPr>
                <w:color w:val="000000" w:themeColor="text1"/>
              </w:rPr>
              <w:t>3.其他权益工具投资公允价值变动</w:t>
            </w:r>
          </w:p>
        </w:tc>
        <w:tc>
          <w:tcPr>
            <w:tcW w:w="838" w:type="pct"/>
            <w:tcBorders>
              <w:top w:val="outset" w:sz="4" w:space="0" w:color="auto"/>
              <w:left w:val="outset" w:sz="4" w:space="0" w:color="auto"/>
              <w:bottom w:val="outset" w:sz="4" w:space="0" w:color="auto"/>
              <w:right w:val="outset" w:sz="4" w:space="0" w:color="auto"/>
            </w:tcBorders>
          </w:tcPr>
          <w:p w14:paraId="1DA27B00" w14:textId="77777777" w:rsidR="001E071D" w:rsidRPr="00196A9E" w:rsidRDefault="001E071D" w:rsidP="00932726">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7D5568EB" w14:textId="77777777" w:rsidR="001E071D" w:rsidRPr="00196A9E" w:rsidRDefault="001E071D" w:rsidP="00932726">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50A6E8DF" w14:textId="77777777" w:rsidR="001E071D" w:rsidRPr="00196A9E" w:rsidRDefault="001E071D" w:rsidP="00932726">
            <w:pPr>
              <w:jc w:val="right"/>
              <w:rPr>
                <w:rFonts w:hint="eastAsia"/>
              </w:rPr>
            </w:pPr>
          </w:p>
        </w:tc>
      </w:tr>
      <w:tr w:rsidR="00932726" w:rsidRPr="00196A9E" w14:paraId="67DF68B0" w14:textId="77777777" w:rsidTr="0028562F">
        <w:tc>
          <w:tcPr>
            <w:tcW w:w="1938" w:type="pct"/>
            <w:tcBorders>
              <w:top w:val="outset" w:sz="4" w:space="0" w:color="auto"/>
              <w:left w:val="outset" w:sz="4" w:space="0" w:color="auto"/>
              <w:bottom w:val="outset" w:sz="4" w:space="0" w:color="auto"/>
              <w:right w:val="outset" w:sz="4" w:space="0" w:color="auto"/>
            </w:tcBorders>
            <w:vAlign w:val="center"/>
          </w:tcPr>
          <w:p w14:paraId="7BF8696B" w14:textId="77777777" w:rsidR="001E071D" w:rsidRPr="00196A9E" w:rsidRDefault="00000000" w:rsidP="00932726">
            <w:pPr>
              <w:ind w:firstLineChars="200" w:firstLine="420"/>
              <w:rPr>
                <w:rFonts w:hint="eastAsia"/>
                <w:color w:val="000000" w:themeColor="text1"/>
              </w:rPr>
            </w:pPr>
            <w:r w:rsidRPr="00196A9E">
              <w:rPr>
                <w:color w:val="000000" w:themeColor="text1"/>
              </w:rPr>
              <w:lastRenderedPageBreak/>
              <w:t>4.企业自身信用风险公允价值变动</w:t>
            </w:r>
          </w:p>
        </w:tc>
        <w:tc>
          <w:tcPr>
            <w:tcW w:w="838" w:type="pct"/>
            <w:tcBorders>
              <w:top w:val="outset" w:sz="4" w:space="0" w:color="auto"/>
              <w:left w:val="outset" w:sz="4" w:space="0" w:color="auto"/>
              <w:bottom w:val="outset" w:sz="4" w:space="0" w:color="auto"/>
              <w:right w:val="outset" w:sz="4" w:space="0" w:color="auto"/>
            </w:tcBorders>
          </w:tcPr>
          <w:p w14:paraId="03F12409" w14:textId="77777777" w:rsidR="001E071D" w:rsidRPr="00196A9E" w:rsidRDefault="001E071D" w:rsidP="00932726">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550031FA" w14:textId="77777777" w:rsidR="001E071D" w:rsidRPr="00196A9E" w:rsidRDefault="001E071D" w:rsidP="00932726">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038A3351" w14:textId="77777777" w:rsidR="001E071D" w:rsidRPr="00196A9E" w:rsidRDefault="001E071D" w:rsidP="00932726">
            <w:pPr>
              <w:jc w:val="right"/>
              <w:rPr>
                <w:rFonts w:hint="eastAsia"/>
              </w:rPr>
            </w:pPr>
          </w:p>
        </w:tc>
      </w:tr>
      <w:tr w:rsidR="00932726" w:rsidRPr="00196A9E" w14:paraId="455AF69A" w14:textId="77777777" w:rsidTr="0028562F">
        <w:tc>
          <w:tcPr>
            <w:tcW w:w="1938" w:type="pct"/>
            <w:tcBorders>
              <w:top w:val="outset" w:sz="4" w:space="0" w:color="auto"/>
              <w:left w:val="outset" w:sz="4" w:space="0" w:color="auto"/>
              <w:bottom w:val="outset" w:sz="4" w:space="0" w:color="auto"/>
              <w:right w:val="outset" w:sz="4" w:space="0" w:color="auto"/>
            </w:tcBorders>
            <w:vAlign w:val="center"/>
          </w:tcPr>
          <w:p w14:paraId="00C025F9" w14:textId="77777777" w:rsidR="001E071D" w:rsidRPr="00196A9E" w:rsidRDefault="00000000" w:rsidP="00932726">
            <w:pPr>
              <w:ind w:firstLineChars="100" w:firstLine="210"/>
              <w:rPr>
                <w:rFonts w:hint="eastAsia"/>
                <w:color w:val="000000" w:themeColor="text1"/>
              </w:rPr>
            </w:pPr>
            <w:r w:rsidRPr="00196A9E">
              <w:rPr>
                <w:rFonts w:hint="eastAsia"/>
                <w:color w:val="000000" w:themeColor="text1"/>
              </w:rPr>
              <w:t>（二）将重分类进损益的其他综合收益</w:t>
            </w:r>
          </w:p>
        </w:tc>
        <w:tc>
          <w:tcPr>
            <w:tcW w:w="838" w:type="pct"/>
            <w:tcBorders>
              <w:top w:val="outset" w:sz="4" w:space="0" w:color="auto"/>
              <w:left w:val="outset" w:sz="4" w:space="0" w:color="auto"/>
              <w:bottom w:val="outset" w:sz="4" w:space="0" w:color="auto"/>
              <w:right w:val="outset" w:sz="4" w:space="0" w:color="auto"/>
            </w:tcBorders>
          </w:tcPr>
          <w:p w14:paraId="667D6280" w14:textId="77777777" w:rsidR="001E071D" w:rsidRPr="00196A9E" w:rsidRDefault="001E071D" w:rsidP="00932726">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7338A64F" w14:textId="77777777" w:rsidR="001E071D" w:rsidRPr="00196A9E" w:rsidRDefault="001E071D" w:rsidP="00932726">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5F5119E3" w14:textId="77777777" w:rsidR="001E071D" w:rsidRPr="00196A9E" w:rsidRDefault="001E071D" w:rsidP="00932726">
            <w:pPr>
              <w:jc w:val="right"/>
              <w:rPr>
                <w:rFonts w:hint="eastAsia"/>
              </w:rPr>
            </w:pPr>
          </w:p>
        </w:tc>
      </w:tr>
      <w:tr w:rsidR="00932726" w:rsidRPr="00196A9E" w14:paraId="7BD3FC19" w14:textId="77777777" w:rsidTr="0028562F">
        <w:tc>
          <w:tcPr>
            <w:tcW w:w="1938" w:type="pct"/>
            <w:tcBorders>
              <w:top w:val="outset" w:sz="4" w:space="0" w:color="auto"/>
              <w:left w:val="outset" w:sz="4" w:space="0" w:color="auto"/>
              <w:bottom w:val="outset" w:sz="4" w:space="0" w:color="auto"/>
              <w:right w:val="outset" w:sz="4" w:space="0" w:color="auto"/>
            </w:tcBorders>
            <w:vAlign w:val="center"/>
          </w:tcPr>
          <w:p w14:paraId="4DB34351" w14:textId="77777777" w:rsidR="001E071D" w:rsidRPr="00196A9E" w:rsidRDefault="00000000" w:rsidP="00932726">
            <w:pPr>
              <w:ind w:firstLineChars="200" w:firstLine="420"/>
              <w:rPr>
                <w:rFonts w:hint="eastAsia"/>
                <w:color w:val="000000" w:themeColor="text1"/>
              </w:rPr>
            </w:pPr>
            <w:r w:rsidRPr="00196A9E">
              <w:rPr>
                <w:color w:val="000000" w:themeColor="text1"/>
              </w:rPr>
              <w:t>1.权益法下可转损益的其他综合收益</w:t>
            </w:r>
          </w:p>
        </w:tc>
        <w:tc>
          <w:tcPr>
            <w:tcW w:w="838" w:type="pct"/>
            <w:tcBorders>
              <w:top w:val="outset" w:sz="4" w:space="0" w:color="auto"/>
              <w:left w:val="outset" w:sz="4" w:space="0" w:color="auto"/>
              <w:bottom w:val="outset" w:sz="4" w:space="0" w:color="auto"/>
              <w:right w:val="outset" w:sz="4" w:space="0" w:color="auto"/>
            </w:tcBorders>
          </w:tcPr>
          <w:p w14:paraId="712A5E4D" w14:textId="77777777" w:rsidR="001E071D" w:rsidRPr="00196A9E" w:rsidRDefault="001E071D" w:rsidP="00932726">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0170B50D" w14:textId="77777777" w:rsidR="001E071D" w:rsidRPr="00196A9E" w:rsidRDefault="001E071D" w:rsidP="00932726">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5BDE579D" w14:textId="77777777" w:rsidR="001E071D" w:rsidRPr="00196A9E" w:rsidRDefault="001E071D" w:rsidP="00932726">
            <w:pPr>
              <w:jc w:val="right"/>
              <w:rPr>
                <w:rFonts w:hint="eastAsia"/>
              </w:rPr>
            </w:pPr>
          </w:p>
        </w:tc>
      </w:tr>
      <w:tr w:rsidR="00932726" w:rsidRPr="00196A9E" w14:paraId="15C0C3F7" w14:textId="77777777" w:rsidTr="0028562F">
        <w:tc>
          <w:tcPr>
            <w:tcW w:w="1938" w:type="pct"/>
            <w:tcBorders>
              <w:top w:val="outset" w:sz="4" w:space="0" w:color="auto"/>
              <w:left w:val="outset" w:sz="4" w:space="0" w:color="auto"/>
              <w:bottom w:val="outset" w:sz="4" w:space="0" w:color="auto"/>
              <w:right w:val="outset" w:sz="4" w:space="0" w:color="auto"/>
            </w:tcBorders>
            <w:vAlign w:val="center"/>
          </w:tcPr>
          <w:p w14:paraId="0E7B3D20" w14:textId="77777777" w:rsidR="001E071D" w:rsidRPr="00196A9E" w:rsidRDefault="00000000" w:rsidP="00932726">
            <w:pPr>
              <w:ind w:firstLineChars="200" w:firstLine="420"/>
              <w:rPr>
                <w:rFonts w:hint="eastAsia"/>
                <w:color w:val="000000" w:themeColor="text1"/>
              </w:rPr>
            </w:pPr>
            <w:r w:rsidRPr="00196A9E">
              <w:rPr>
                <w:color w:val="000000" w:themeColor="text1"/>
              </w:rPr>
              <w:t>2.其他债权投资公允价值变动</w:t>
            </w:r>
          </w:p>
        </w:tc>
        <w:tc>
          <w:tcPr>
            <w:tcW w:w="838" w:type="pct"/>
            <w:tcBorders>
              <w:top w:val="outset" w:sz="4" w:space="0" w:color="auto"/>
              <w:left w:val="outset" w:sz="4" w:space="0" w:color="auto"/>
              <w:bottom w:val="outset" w:sz="4" w:space="0" w:color="auto"/>
              <w:right w:val="outset" w:sz="4" w:space="0" w:color="auto"/>
            </w:tcBorders>
          </w:tcPr>
          <w:p w14:paraId="28E4B9C9" w14:textId="77777777" w:rsidR="001E071D" w:rsidRPr="00196A9E" w:rsidRDefault="001E071D" w:rsidP="00932726">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69B82098" w14:textId="77777777" w:rsidR="001E071D" w:rsidRPr="00196A9E" w:rsidRDefault="001E071D" w:rsidP="00932726">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57C7597C" w14:textId="77777777" w:rsidR="001E071D" w:rsidRPr="00196A9E" w:rsidRDefault="001E071D" w:rsidP="00932726">
            <w:pPr>
              <w:jc w:val="right"/>
              <w:rPr>
                <w:rFonts w:hint="eastAsia"/>
              </w:rPr>
            </w:pPr>
          </w:p>
        </w:tc>
      </w:tr>
      <w:tr w:rsidR="00932726" w:rsidRPr="00196A9E" w14:paraId="205C4511" w14:textId="77777777" w:rsidTr="0028562F">
        <w:tc>
          <w:tcPr>
            <w:tcW w:w="1938" w:type="pct"/>
            <w:tcBorders>
              <w:top w:val="outset" w:sz="4" w:space="0" w:color="auto"/>
              <w:left w:val="outset" w:sz="4" w:space="0" w:color="auto"/>
              <w:bottom w:val="outset" w:sz="4" w:space="0" w:color="auto"/>
              <w:right w:val="outset" w:sz="4" w:space="0" w:color="auto"/>
            </w:tcBorders>
            <w:vAlign w:val="center"/>
          </w:tcPr>
          <w:p w14:paraId="1F2A8D02" w14:textId="77777777" w:rsidR="001E071D" w:rsidRPr="00196A9E" w:rsidRDefault="00000000" w:rsidP="00932726">
            <w:pPr>
              <w:ind w:firstLineChars="200" w:firstLine="420"/>
              <w:rPr>
                <w:rFonts w:hint="eastAsia"/>
                <w:color w:val="000000" w:themeColor="text1"/>
              </w:rPr>
            </w:pPr>
            <w:r w:rsidRPr="00196A9E">
              <w:rPr>
                <w:color w:val="000000" w:themeColor="text1"/>
              </w:rPr>
              <w:t>3.金融资产重分类计入其他综合收益的金额</w:t>
            </w:r>
          </w:p>
        </w:tc>
        <w:tc>
          <w:tcPr>
            <w:tcW w:w="838" w:type="pct"/>
            <w:tcBorders>
              <w:top w:val="outset" w:sz="4" w:space="0" w:color="auto"/>
              <w:left w:val="outset" w:sz="4" w:space="0" w:color="auto"/>
              <w:bottom w:val="outset" w:sz="4" w:space="0" w:color="auto"/>
              <w:right w:val="outset" w:sz="4" w:space="0" w:color="auto"/>
            </w:tcBorders>
          </w:tcPr>
          <w:p w14:paraId="3E705AFF" w14:textId="77777777" w:rsidR="001E071D" w:rsidRPr="00196A9E" w:rsidRDefault="001E071D" w:rsidP="00932726">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775FB73C" w14:textId="77777777" w:rsidR="001E071D" w:rsidRPr="00196A9E" w:rsidRDefault="001E071D" w:rsidP="00932726">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2E056764" w14:textId="77777777" w:rsidR="001E071D" w:rsidRPr="00196A9E" w:rsidRDefault="001E071D" w:rsidP="00932726">
            <w:pPr>
              <w:jc w:val="right"/>
              <w:rPr>
                <w:rFonts w:hint="eastAsia"/>
              </w:rPr>
            </w:pPr>
          </w:p>
        </w:tc>
      </w:tr>
      <w:tr w:rsidR="00932726" w:rsidRPr="00196A9E" w14:paraId="7D9F7505" w14:textId="77777777" w:rsidTr="0028562F">
        <w:tc>
          <w:tcPr>
            <w:tcW w:w="1938" w:type="pct"/>
            <w:tcBorders>
              <w:top w:val="outset" w:sz="4" w:space="0" w:color="auto"/>
              <w:left w:val="outset" w:sz="4" w:space="0" w:color="auto"/>
              <w:bottom w:val="outset" w:sz="4" w:space="0" w:color="auto"/>
              <w:right w:val="outset" w:sz="4" w:space="0" w:color="auto"/>
            </w:tcBorders>
            <w:vAlign w:val="center"/>
          </w:tcPr>
          <w:p w14:paraId="0ED25992" w14:textId="77777777" w:rsidR="001E071D" w:rsidRPr="00196A9E" w:rsidRDefault="00000000" w:rsidP="00932726">
            <w:pPr>
              <w:ind w:firstLineChars="200" w:firstLine="420"/>
              <w:rPr>
                <w:rFonts w:hint="eastAsia"/>
                <w:color w:val="000000" w:themeColor="text1"/>
              </w:rPr>
            </w:pPr>
            <w:r w:rsidRPr="00196A9E">
              <w:rPr>
                <w:color w:val="000000" w:themeColor="text1"/>
              </w:rPr>
              <w:t>4.其他债权投资信用减值准备</w:t>
            </w:r>
          </w:p>
        </w:tc>
        <w:tc>
          <w:tcPr>
            <w:tcW w:w="838" w:type="pct"/>
            <w:tcBorders>
              <w:top w:val="outset" w:sz="4" w:space="0" w:color="auto"/>
              <w:left w:val="outset" w:sz="4" w:space="0" w:color="auto"/>
              <w:bottom w:val="outset" w:sz="4" w:space="0" w:color="auto"/>
              <w:right w:val="outset" w:sz="4" w:space="0" w:color="auto"/>
            </w:tcBorders>
          </w:tcPr>
          <w:p w14:paraId="36C2F8F3" w14:textId="77777777" w:rsidR="001E071D" w:rsidRPr="00196A9E" w:rsidRDefault="001E071D" w:rsidP="00932726">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70D563FB" w14:textId="77777777" w:rsidR="001E071D" w:rsidRPr="00196A9E" w:rsidRDefault="001E071D" w:rsidP="00932726">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45698EFE" w14:textId="77777777" w:rsidR="001E071D" w:rsidRPr="00196A9E" w:rsidRDefault="001E071D" w:rsidP="00932726">
            <w:pPr>
              <w:jc w:val="right"/>
              <w:rPr>
                <w:rFonts w:hint="eastAsia"/>
              </w:rPr>
            </w:pPr>
          </w:p>
        </w:tc>
      </w:tr>
      <w:tr w:rsidR="00932726" w:rsidRPr="00196A9E" w14:paraId="684ACE2D" w14:textId="77777777" w:rsidTr="0028562F">
        <w:tc>
          <w:tcPr>
            <w:tcW w:w="1938" w:type="pct"/>
            <w:tcBorders>
              <w:top w:val="outset" w:sz="4" w:space="0" w:color="auto"/>
              <w:left w:val="outset" w:sz="4" w:space="0" w:color="auto"/>
              <w:bottom w:val="outset" w:sz="4" w:space="0" w:color="auto"/>
              <w:right w:val="outset" w:sz="4" w:space="0" w:color="auto"/>
            </w:tcBorders>
            <w:vAlign w:val="center"/>
          </w:tcPr>
          <w:p w14:paraId="69593D58" w14:textId="77777777" w:rsidR="001E071D" w:rsidRPr="00196A9E" w:rsidRDefault="00000000" w:rsidP="00932726">
            <w:pPr>
              <w:ind w:firstLineChars="200" w:firstLine="420"/>
              <w:rPr>
                <w:rFonts w:hint="eastAsia"/>
                <w:color w:val="000000" w:themeColor="text1"/>
              </w:rPr>
            </w:pPr>
            <w:r w:rsidRPr="00196A9E">
              <w:rPr>
                <w:color w:val="000000" w:themeColor="text1"/>
              </w:rPr>
              <w:t>5.现金流量套期储备</w:t>
            </w:r>
          </w:p>
        </w:tc>
        <w:tc>
          <w:tcPr>
            <w:tcW w:w="838" w:type="pct"/>
            <w:tcBorders>
              <w:top w:val="outset" w:sz="4" w:space="0" w:color="auto"/>
              <w:left w:val="outset" w:sz="4" w:space="0" w:color="auto"/>
              <w:bottom w:val="outset" w:sz="4" w:space="0" w:color="auto"/>
              <w:right w:val="outset" w:sz="4" w:space="0" w:color="auto"/>
            </w:tcBorders>
          </w:tcPr>
          <w:p w14:paraId="1F9354FA" w14:textId="77777777" w:rsidR="001E071D" w:rsidRPr="00196A9E" w:rsidRDefault="001E071D" w:rsidP="00932726">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722FC5E5" w14:textId="77777777" w:rsidR="001E071D" w:rsidRPr="00196A9E" w:rsidRDefault="001E071D" w:rsidP="00932726">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2DC7E28C" w14:textId="77777777" w:rsidR="001E071D" w:rsidRPr="00196A9E" w:rsidRDefault="001E071D" w:rsidP="00932726">
            <w:pPr>
              <w:jc w:val="right"/>
              <w:rPr>
                <w:rFonts w:hint="eastAsia"/>
              </w:rPr>
            </w:pPr>
          </w:p>
        </w:tc>
      </w:tr>
      <w:tr w:rsidR="00932726" w:rsidRPr="00196A9E" w14:paraId="6552F766" w14:textId="77777777" w:rsidTr="0028562F">
        <w:tc>
          <w:tcPr>
            <w:tcW w:w="1938" w:type="pct"/>
            <w:tcBorders>
              <w:top w:val="outset" w:sz="4" w:space="0" w:color="auto"/>
              <w:left w:val="outset" w:sz="4" w:space="0" w:color="auto"/>
              <w:bottom w:val="outset" w:sz="4" w:space="0" w:color="auto"/>
              <w:right w:val="outset" w:sz="4" w:space="0" w:color="auto"/>
            </w:tcBorders>
            <w:vAlign w:val="center"/>
          </w:tcPr>
          <w:p w14:paraId="18D492D4" w14:textId="77777777" w:rsidR="001E071D" w:rsidRPr="00196A9E" w:rsidRDefault="00000000" w:rsidP="00932726">
            <w:pPr>
              <w:ind w:firstLineChars="200" w:firstLine="420"/>
              <w:rPr>
                <w:rFonts w:hint="eastAsia"/>
                <w:color w:val="000000" w:themeColor="text1"/>
              </w:rPr>
            </w:pPr>
            <w:r w:rsidRPr="00196A9E">
              <w:rPr>
                <w:color w:val="000000" w:themeColor="text1"/>
              </w:rPr>
              <w:t>6.外币财务报表折算差额</w:t>
            </w:r>
          </w:p>
        </w:tc>
        <w:tc>
          <w:tcPr>
            <w:tcW w:w="838" w:type="pct"/>
            <w:tcBorders>
              <w:top w:val="outset" w:sz="4" w:space="0" w:color="auto"/>
              <w:left w:val="outset" w:sz="4" w:space="0" w:color="auto"/>
              <w:bottom w:val="outset" w:sz="4" w:space="0" w:color="auto"/>
              <w:right w:val="outset" w:sz="4" w:space="0" w:color="auto"/>
            </w:tcBorders>
          </w:tcPr>
          <w:p w14:paraId="2E1199DF" w14:textId="77777777" w:rsidR="001E071D" w:rsidRPr="00196A9E" w:rsidRDefault="001E071D" w:rsidP="00932726">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7448C518" w14:textId="77777777" w:rsidR="001E071D" w:rsidRPr="00196A9E" w:rsidRDefault="001E071D" w:rsidP="00932726">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26BE15B1" w14:textId="77777777" w:rsidR="001E071D" w:rsidRPr="00196A9E" w:rsidRDefault="001E071D" w:rsidP="00932726">
            <w:pPr>
              <w:jc w:val="right"/>
              <w:rPr>
                <w:rFonts w:hint="eastAsia"/>
              </w:rPr>
            </w:pPr>
          </w:p>
        </w:tc>
      </w:tr>
      <w:tr w:rsidR="00932726" w:rsidRPr="00196A9E" w14:paraId="4694797F" w14:textId="77777777" w:rsidTr="0028562F">
        <w:tc>
          <w:tcPr>
            <w:tcW w:w="1938" w:type="pct"/>
            <w:tcBorders>
              <w:top w:val="outset" w:sz="4" w:space="0" w:color="auto"/>
              <w:left w:val="outset" w:sz="4" w:space="0" w:color="auto"/>
              <w:bottom w:val="outset" w:sz="4" w:space="0" w:color="auto"/>
              <w:right w:val="outset" w:sz="4" w:space="0" w:color="auto"/>
            </w:tcBorders>
            <w:vAlign w:val="center"/>
          </w:tcPr>
          <w:p w14:paraId="3AE9E490" w14:textId="77777777" w:rsidR="001E071D" w:rsidRPr="00196A9E" w:rsidRDefault="00000000" w:rsidP="00932726">
            <w:pPr>
              <w:ind w:firstLineChars="200" w:firstLine="420"/>
              <w:rPr>
                <w:rFonts w:hint="eastAsia"/>
                <w:color w:val="000000" w:themeColor="text1"/>
              </w:rPr>
            </w:pPr>
            <w:r w:rsidRPr="00196A9E">
              <w:rPr>
                <w:color w:val="000000" w:themeColor="text1"/>
              </w:rPr>
              <w:t>7.其他</w:t>
            </w:r>
          </w:p>
        </w:tc>
        <w:tc>
          <w:tcPr>
            <w:tcW w:w="838" w:type="pct"/>
            <w:tcBorders>
              <w:top w:val="outset" w:sz="4" w:space="0" w:color="auto"/>
              <w:left w:val="outset" w:sz="4" w:space="0" w:color="auto"/>
              <w:bottom w:val="outset" w:sz="4" w:space="0" w:color="auto"/>
              <w:right w:val="outset" w:sz="4" w:space="0" w:color="auto"/>
            </w:tcBorders>
          </w:tcPr>
          <w:p w14:paraId="39F2405B" w14:textId="77777777" w:rsidR="001E071D" w:rsidRPr="00196A9E" w:rsidRDefault="001E071D" w:rsidP="00932726">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1D9BA6F2" w14:textId="77777777" w:rsidR="001E071D" w:rsidRPr="00196A9E" w:rsidRDefault="001E071D" w:rsidP="00932726">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77605B1E" w14:textId="77777777" w:rsidR="001E071D" w:rsidRPr="00196A9E" w:rsidRDefault="001E071D" w:rsidP="00932726">
            <w:pPr>
              <w:jc w:val="right"/>
              <w:rPr>
                <w:rFonts w:hint="eastAsia"/>
              </w:rPr>
            </w:pPr>
          </w:p>
        </w:tc>
      </w:tr>
      <w:tr w:rsidR="00932726" w:rsidRPr="00196A9E" w14:paraId="37139BAD" w14:textId="77777777" w:rsidTr="0028562F">
        <w:tc>
          <w:tcPr>
            <w:tcW w:w="1938" w:type="pct"/>
            <w:tcBorders>
              <w:top w:val="outset" w:sz="4" w:space="0" w:color="auto"/>
              <w:left w:val="outset" w:sz="4" w:space="0" w:color="auto"/>
              <w:bottom w:val="outset" w:sz="4" w:space="0" w:color="auto"/>
              <w:right w:val="outset" w:sz="4" w:space="0" w:color="auto"/>
            </w:tcBorders>
            <w:vAlign w:val="center"/>
          </w:tcPr>
          <w:p w14:paraId="4905D0AE" w14:textId="77777777" w:rsidR="001E071D" w:rsidRPr="00196A9E" w:rsidRDefault="00000000" w:rsidP="00932726">
            <w:pPr>
              <w:ind w:left="-19"/>
              <w:rPr>
                <w:rFonts w:hint="eastAsia"/>
                <w:color w:val="000000" w:themeColor="text1"/>
              </w:rPr>
            </w:pPr>
            <w:r w:rsidRPr="00196A9E">
              <w:rPr>
                <w:rFonts w:hint="eastAsia"/>
                <w:color w:val="000000" w:themeColor="text1"/>
              </w:rPr>
              <w:t>六、综合收益总额</w:t>
            </w:r>
          </w:p>
        </w:tc>
        <w:tc>
          <w:tcPr>
            <w:tcW w:w="838" w:type="pct"/>
            <w:tcBorders>
              <w:top w:val="outset" w:sz="4" w:space="0" w:color="auto"/>
              <w:left w:val="outset" w:sz="4" w:space="0" w:color="auto"/>
              <w:bottom w:val="outset" w:sz="4" w:space="0" w:color="auto"/>
              <w:right w:val="outset" w:sz="4" w:space="0" w:color="auto"/>
            </w:tcBorders>
          </w:tcPr>
          <w:p w14:paraId="7F23915A" w14:textId="77777777" w:rsidR="001E071D" w:rsidRPr="00196A9E" w:rsidRDefault="001E071D" w:rsidP="00932726">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128C2A5A" w14:textId="77777777" w:rsidR="001E071D" w:rsidRPr="00196A9E" w:rsidRDefault="00000000" w:rsidP="00932726">
            <w:pPr>
              <w:jc w:val="right"/>
              <w:rPr>
                <w:rFonts w:hint="eastAsia"/>
              </w:rPr>
            </w:pPr>
            <w:r w:rsidRPr="00196A9E">
              <w:t>-4,178,382.35</w:t>
            </w:r>
          </w:p>
        </w:tc>
        <w:tc>
          <w:tcPr>
            <w:tcW w:w="1114" w:type="pct"/>
            <w:tcBorders>
              <w:top w:val="outset" w:sz="4" w:space="0" w:color="auto"/>
              <w:left w:val="outset" w:sz="4" w:space="0" w:color="auto"/>
              <w:bottom w:val="outset" w:sz="4" w:space="0" w:color="auto"/>
              <w:right w:val="outset" w:sz="4" w:space="0" w:color="auto"/>
            </w:tcBorders>
          </w:tcPr>
          <w:p w14:paraId="26416D87" w14:textId="77777777" w:rsidR="001E071D" w:rsidRPr="00196A9E" w:rsidRDefault="00000000" w:rsidP="00932726">
            <w:pPr>
              <w:jc w:val="right"/>
              <w:rPr>
                <w:rFonts w:hint="eastAsia"/>
              </w:rPr>
            </w:pPr>
            <w:r w:rsidRPr="00196A9E">
              <w:t>-5,579,122.90</w:t>
            </w:r>
          </w:p>
        </w:tc>
      </w:tr>
      <w:tr w:rsidR="00932726" w:rsidRPr="00196A9E" w14:paraId="146F69E4" w14:textId="77777777" w:rsidTr="0028562F">
        <w:sdt>
          <w:sdtPr>
            <w:rPr>
              <w:color w:val="000000" w:themeColor="text1"/>
            </w:rPr>
            <w:tag w:val="_PLD_302a225367d84b88a766d8daaf22e468"/>
            <w:id w:val="1128747293"/>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06480834" w14:textId="77777777" w:rsidR="001E071D" w:rsidRPr="00196A9E" w:rsidRDefault="00000000" w:rsidP="00932726">
                <w:pPr>
                  <w:rPr>
                    <w:rFonts w:hint="eastAsia"/>
                    <w:color w:val="000000" w:themeColor="text1"/>
                  </w:rPr>
                </w:pPr>
                <w:r w:rsidRPr="00196A9E">
                  <w:rPr>
                    <w:rFonts w:hint="eastAsia"/>
                    <w:color w:val="000000" w:themeColor="text1"/>
                  </w:rPr>
                  <w:t>七</w:t>
                </w:r>
                <w:r w:rsidRPr="00196A9E">
                  <w:rPr>
                    <w:color w:val="000000" w:themeColor="text1"/>
                  </w:rPr>
                  <w:t>、每股收益：</w:t>
                </w:r>
              </w:p>
            </w:tc>
          </w:sdtContent>
        </w:sdt>
      </w:tr>
      <w:tr w:rsidR="00932726" w:rsidRPr="00196A9E" w14:paraId="54550AA1" w14:textId="77777777" w:rsidTr="0028562F">
        <w:tc>
          <w:tcPr>
            <w:tcW w:w="1938" w:type="pct"/>
            <w:tcBorders>
              <w:top w:val="outset" w:sz="4" w:space="0" w:color="auto"/>
              <w:left w:val="outset" w:sz="4" w:space="0" w:color="auto"/>
              <w:bottom w:val="outset" w:sz="4" w:space="0" w:color="auto"/>
              <w:right w:val="outset" w:sz="4" w:space="0" w:color="auto"/>
            </w:tcBorders>
            <w:vAlign w:val="center"/>
          </w:tcPr>
          <w:p w14:paraId="113E0FBF" w14:textId="77777777" w:rsidR="001E071D" w:rsidRPr="00196A9E" w:rsidRDefault="00000000" w:rsidP="00932726">
            <w:pPr>
              <w:ind w:left="-19" w:firstLineChars="200" w:firstLine="420"/>
              <w:rPr>
                <w:rFonts w:hint="eastAsia"/>
                <w:color w:val="000000" w:themeColor="text1"/>
              </w:rPr>
            </w:pPr>
            <w:r w:rsidRPr="00196A9E">
              <w:rPr>
                <w:color w:val="000000" w:themeColor="text1"/>
              </w:rPr>
              <w:t>（一）基本每股收益</w:t>
            </w:r>
            <w:r w:rsidRPr="00196A9E">
              <w:rPr>
                <w:rFonts w:hint="eastAsia"/>
                <w:color w:val="000000" w:themeColor="text1"/>
              </w:rPr>
              <w:t>(元/股)</w:t>
            </w:r>
          </w:p>
        </w:tc>
        <w:tc>
          <w:tcPr>
            <w:tcW w:w="838" w:type="pct"/>
            <w:tcBorders>
              <w:top w:val="outset" w:sz="4" w:space="0" w:color="auto"/>
              <w:left w:val="outset" w:sz="4" w:space="0" w:color="auto"/>
              <w:bottom w:val="outset" w:sz="4" w:space="0" w:color="auto"/>
              <w:right w:val="outset" w:sz="4" w:space="0" w:color="auto"/>
            </w:tcBorders>
          </w:tcPr>
          <w:p w14:paraId="14EEC38B" w14:textId="77777777" w:rsidR="001E071D" w:rsidRPr="00196A9E" w:rsidRDefault="001E071D" w:rsidP="00932726">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26D064F8" w14:textId="77777777" w:rsidR="001E071D" w:rsidRPr="00196A9E" w:rsidRDefault="001E071D" w:rsidP="00932726">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23BE3DC9" w14:textId="77777777" w:rsidR="001E071D" w:rsidRPr="00196A9E" w:rsidRDefault="001E071D" w:rsidP="00932726">
            <w:pPr>
              <w:jc w:val="right"/>
              <w:rPr>
                <w:rFonts w:hint="eastAsia"/>
              </w:rPr>
            </w:pPr>
          </w:p>
        </w:tc>
      </w:tr>
      <w:tr w:rsidR="00932726" w:rsidRPr="00196A9E" w14:paraId="28C2986C" w14:textId="77777777" w:rsidTr="0028562F">
        <w:tc>
          <w:tcPr>
            <w:tcW w:w="1938" w:type="pct"/>
            <w:tcBorders>
              <w:top w:val="outset" w:sz="4" w:space="0" w:color="auto"/>
              <w:left w:val="outset" w:sz="4" w:space="0" w:color="auto"/>
              <w:bottom w:val="outset" w:sz="4" w:space="0" w:color="auto"/>
              <w:right w:val="outset" w:sz="4" w:space="0" w:color="auto"/>
            </w:tcBorders>
            <w:vAlign w:val="center"/>
          </w:tcPr>
          <w:p w14:paraId="5D85AEAF" w14:textId="77777777" w:rsidR="001E071D" w:rsidRPr="00196A9E" w:rsidRDefault="00000000" w:rsidP="00932726">
            <w:pPr>
              <w:ind w:left="-19" w:firstLineChars="200" w:firstLine="420"/>
              <w:rPr>
                <w:rFonts w:hint="eastAsia"/>
                <w:color w:val="000000" w:themeColor="text1"/>
              </w:rPr>
            </w:pPr>
            <w:r w:rsidRPr="00196A9E">
              <w:rPr>
                <w:color w:val="000000" w:themeColor="text1"/>
              </w:rPr>
              <w:t>（二）稀释每股收益</w:t>
            </w:r>
            <w:r w:rsidRPr="00196A9E">
              <w:rPr>
                <w:rFonts w:hint="eastAsia"/>
                <w:color w:val="000000" w:themeColor="text1"/>
              </w:rPr>
              <w:t>(元/股)</w:t>
            </w:r>
          </w:p>
        </w:tc>
        <w:tc>
          <w:tcPr>
            <w:tcW w:w="838" w:type="pct"/>
            <w:tcBorders>
              <w:top w:val="outset" w:sz="4" w:space="0" w:color="auto"/>
              <w:left w:val="outset" w:sz="4" w:space="0" w:color="auto"/>
              <w:bottom w:val="outset" w:sz="4" w:space="0" w:color="auto"/>
              <w:right w:val="outset" w:sz="4" w:space="0" w:color="auto"/>
            </w:tcBorders>
          </w:tcPr>
          <w:p w14:paraId="6C8B5480" w14:textId="77777777" w:rsidR="001E071D" w:rsidRPr="00196A9E" w:rsidRDefault="001E071D" w:rsidP="00932726">
            <w:pPr>
              <w:rPr>
                <w:rFonts w:hint="eastAsia"/>
              </w:rPr>
            </w:pPr>
          </w:p>
        </w:tc>
        <w:tc>
          <w:tcPr>
            <w:tcW w:w="1110" w:type="pct"/>
            <w:tcBorders>
              <w:top w:val="outset" w:sz="4" w:space="0" w:color="auto"/>
              <w:left w:val="outset" w:sz="4" w:space="0" w:color="auto"/>
              <w:bottom w:val="outset" w:sz="4" w:space="0" w:color="auto"/>
              <w:right w:val="outset" w:sz="4" w:space="0" w:color="auto"/>
            </w:tcBorders>
          </w:tcPr>
          <w:p w14:paraId="3835A60A" w14:textId="77777777" w:rsidR="001E071D" w:rsidRPr="00196A9E" w:rsidRDefault="001E071D" w:rsidP="00932726">
            <w:pPr>
              <w:jc w:val="right"/>
              <w:rPr>
                <w:rFonts w:hint="eastAsia"/>
              </w:rPr>
            </w:pPr>
          </w:p>
        </w:tc>
        <w:tc>
          <w:tcPr>
            <w:tcW w:w="1114" w:type="pct"/>
            <w:tcBorders>
              <w:top w:val="outset" w:sz="4" w:space="0" w:color="auto"/>
              <w:left w:val="outset" w:sz="4" w:space="0" w:color="auto"/>
              <w:bottom w:val="outset" w:sz="4" w:space="0" w:color="auto"/>
              <w:right w:val="outset" w:sz="4" w:space="0" w:color="auto"/>
            </w:tcBorders>
          </w:tcPr>
          <w:p w14:paraId="7D2FAB11" w14:textId="77777777" w:rsidR="001E071D" w:rsidRPr="00196A9E" w:rsidRDefault="001E071D" w:rsidP="00932726">
            <w:pPr>
              <w:jc w:val="right"/>
              <w:rPr>
                <w:rFonts w:hint="eastAsia"/>
              </w:rPr>
            </w:pPr>
          </w:p>
        </w:tc>
      </w:tr>
    </w:tbl>
    <w:p w14:paraId="4C5E3AC7" w14:textId="77777777" w:rsidR="001E071D" w:rsidRDefault="001E071D">
      <w:pPr>
        <w:rPr>
          <w:rFonts w:hint="eastAsia"/>
        </w:rPr>
      </w:pPr>
    </w:p>
    <w:p w14:paraId="4509B727" w14:textId="780506EF" w:rsidR="001E071D" w:rsidRDefault="00000000">
      <w:pPr>
        <w:snapToGrid w:val="0"/>
        <w:spacing w:line="240" w:lineRule="atLeast"/>
        <w:ind w:rightChars="-73" w:right="-153"/>
        <w:rPr>
          <w:rFonts w:cs="宋体-方正超大字符集" w:hint="eastAsia"/>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6be9c51ef68a40f0b60486f4414f2413"/>
          <w:id w:val="731505074"/>
          <w:placeholder>
            <w:docPart w:val="GBC22222222222222222222222222222"/>
          </w:placeholder>
          <w:dataBinding w:prefixMappings="xmlns:clcid-mr='clcid-mr'" w:xpath="/*/clcid-mr:GongSiFuZeRenXingMing[not(@periodRef)]" w:storeItemID="{89EBAB94-44A0-46A2-B712-30D997D04A6D}"/>
          <w:text/>
        </w:sdtPr>
        <w:sdtContent>
          <w:r w:rsidR="0052511E">
            <w:rPr>
              <w:rFonts w:hint="eastAsia"/>
              <w:color w:val="000000" w:themeColor="text1"/>
            </w:rPr>
            <w:t>李俊杰先生</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ac91a6c67f0a401ab312a449bd87b833"/>
          <w:id w:val="-932433272"/>
          <w:placeholder>
            <w:docPart w:val="GBC22222222222222222222222222222"/>
          </w:placeholder>
          <w:dataBinding w:prefixMappings="xmlns:clcid-mr='clcid-mr'" w:xpath="/*/clcid-mr:ZhuGuanKuaiJiGongZuoFuZeRenXingMing[not(@periodRef)]" w:storeItemID="{89EBAB94-44A0-46A2-B712-30D997D04A6D}"/>
          <w:text/>
        </w:sdtPr>
        <w:sdtContent>
          <w:r w:rsidR="0052511E">
            <w:rPr>
              <w:rFonts w:hint="eastAsia"/>
              <w:color w:val="000000" w:themeColor="text1"/>
            </w:rPr>
            <w:t>冯永梅女士</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60f6b900783346cfad817de4d84acf5e"/>
          <w:id w:val="-473377294"/>
          <w:placeholder>
            <w:docPart w:val="GBC22222222222222222222222222222"/>
          </w:placeholder>
          <w:dataBinding w:prefixMappings="xmlns:clcid-mr='clcid-mr'" w:xpath="/*/clcid-mr:KuaiJiJiGouFuZeRenXingMing[not(@periodRef)]" w:storeItemID="{89EBAB94-44A0-46A2-B712-30D997D04A6D}"/>
          <w:text/>
        </w:sdtPr>
        <w:sdtContent>
          <w:r w:rsidR="0052511E">
            <w:rPr>
              <w:rFonts w:hint="eastAsia"/>
              <w:color w:val="000000" w:themeColor="text1"/>
            </w:rPr>
            <w:t>杨月先生</w:t>
          </w:r>
        </w:sdtContent>
      </w:sdt>
    </w:p>
    <w:p w14:paraId="20C43CBF" w14:textId="77777777" w:rsidR="001E071D" w:rsidRDefault="001E071D">
      <w:pPr>
        <w:snapToGrid w:val="0"/>
        <w:spacing w:line="240" w:lineRule="atLeast"/>
        <w:ind w:rightChars="-73" w:right="-153"/>
        <w:rPr>
          <w:rFonts w:hint="eastAsia"/>
          <w:b/>
          <w:bCs w:val="0"/>
          <w:color w:val="000000" w:themeColor="text1"/>
        </w:rPr>
      </w:pPr>
    </w:p>
    <w:p w14:paraId="235B1C3E" w14:textId="77777777" w:rsidR="001E071D" w:rsidRDefault="001E071D">
      <w:pPr>
        <w:rPr>
          <w:rFonts w:hint="eastAsia"/>
          <w:color w:val="000000" w:themeColor="text1"/>
        </w:rPr>
      </w:pPr>
      <w:bookmarkStart w:id="131" w:name="_Hlk10211424"/>
      <w:bookmarkEnd w:id="130"/>
      <w:bookmarkEnd w:id="131"/>
    </w:p>
    <w:p w14:paraId="79573A7B" w14:textId="77777777" w:rsidR="001E071D" w:rsidRDefault="001E071D">
      <w:pPr>
        <w:rPr>
          <w:rFonts w:hint="eastAsia"/>
          <w:color w:val="000000" w:themeColor="text1"/>
        </w:rPr>
      </w:pPr>
    </w:p>
    <w:p w14:paraId="226B7739" w14:textId="77777777" w:rsidR="001E071D" w:rsidRDefault="00000000">
      <w:pPr>
        <w:pStyle w:val="3"/>
        <w:jc w:val="center"/>
        <w:rPr>
          <w:rFonts w:ascii="宋体" w:hAnsi="宋体" w:hint="eastAsia"/>
          <w:color w:val="000000" w:themeColor="text1"/>
        </w:rPr>
      </w:pPr>
      <w:bookmarkStart w:id="132" w:name="_Hlk10211590"/>
      <w:r>
        <w:rPr>
          <w:rFonts w:ascii="宋体" w:hAnsi="宋体" w:hint="eastAsia"/>
          <w:color w:val="000000" w:themeColor="text1"/>
        </w:rPr>
        <w:t>合并</w:t>
      </w:r>
      <w:r>
        <w:rPr>
          <w:rFonts w:ascii="宋体" w:hAnsi="宋体"/>
          <w:color w:val="000000" w:themeColor="text1"/>
        </w:rPr>
        <w:t>现金流量表</w:t>
      </w:r>
    </w:p>
    <w:p w14:paraId="0FC986F9" w14:textId="77777777" w:rsidR="001E071D" w:rsidRDefault="00000000">
      <w:pPr>
        <w:jc w:val="center"/>
        <w:rPr>
          <w:rFonts w:hint="eastAsia"/>
          <w:b/>
          <w:bCs w:val="0"/>
          <w:color w:val="000000" w:themeColor="text1"/>
        </w:rPr>
      </w:pPr>
      <w:r>
        <w:rPr>
          <w:color w:val="000000" w:themeColor="text1"/>
        </w:rPr>
        <w:t>2024年</w:t>
      </w:r>
      <w:r>
        <w:rPr>
          <w:rFonts w:hint="eastAsia"/>
          <w:color w:val="000000" w:themeColor="text1"/>
        </w:rPr>
        <w:t>1—6</w:t>
      </w:r>
      <w:r>
        <w:rPr>
          <w:color w:val="000000" w:themeColor="text1"/>
        </w:rPr>
        <w:t>月</w:t>
      </w:r>
    </w:p>
    <w:p w14:paraId="414BB9F3" w14:textId="77777777" w:rsidR="001E071D" w:rsidRDefault="00000000">
      <w:pPr>
        <w:jc w:val="right"/>
        <w:rPr>
          <w:rFonts w:hint="eastAsia"/>
          <w:color w:val="000000" w:themeColor="text1"/>
        </w:rPr>
      </w:pPr>
      <w:r>
        <w:rPr>
          <w:color w:val="000000" w:themeColor="text1"/>
        </w:rPr>
        <w:t>单位</w:t>
      </w:r>
      <w:r>
        <w:rPr>
          <w:rFonts w:hint="eastAsia"/>
          <w:color w:val="000000" w:themeColor="text1"/>
        </w:rPr>
        <w:t>：</w:t>
      </w:r>
      <w:sdt>
        <w:sdtPr>
          <w:rPr>
            <w:rFonts w:hint="eastAsia"/>
            <w:color w:val="000000" w:themeColor="text1"/>
          </w:rPr>
          <w:alias w:val="单位：合并现金流量表"/>
          <w:tag w:val="_GBC_7049413ddb8f4e5eac9cb9fb4f802433"/>
          <w:id w:val="-2540637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color w:val="000000" w:themeColor="text1"/>
        </w:rPr>
        <w:t xml:space="preserve">  币种</w:t>
      </w:r>
      <w:r>
        <w:rPr>
          <w:rFonts w:hint="eastAsia"/>
          <w:color w:val="000000" w:themeColor="text1"/>
        </w:rPr>
        <w:t>：</w:t>
      </w:r>
      <w:sdt>
        <w:sdtPr>
          <w:rPr>
            <w:rFonts w:hint="eastAsia"/>
            <w:color w:val="000000" w:themeColor="text1"/>
          </w:rPr>
          <w:alias w:val="币种：合并现金流量表"/>
          <w:tag w:val="_GBC_5ab1c6e244484b228b8cdc6ee3840fd6"/>
          <w:id w:val="-133869062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64"/>
        <w:gridCol w:w="1528"/>
        <w:gridCol w:w="2119"/>
        <w:gridCol w:w="2112"/>
      </w:tblGrid>
      <w:tr w:rsidR="0051661F" w:rsidRPr="007B0DDF" w14:paraId="536BC7E4" w14:textId="77777777" w:rsidTr="00520480">
        <w:sdt>
          <w:sdtPr>
            <w:rPr>
              <w:color w:val="000000" w:themeColor="text1"/>
            </w:rPr>
            <w:tag w:val="_PLD_2a3b6af3ab824e2db1022630f7a58e18"/>
            <w:id w:val="16132162"/>
          </w:sdtPr>
          <w:sdtContent>
            <w:tc>
              <w:tcPr>
                <w:tcW w:w="1736" w:type="pct"/>
                <w:tcBorders>
                  <w:top w:val="outset" w:sz="4" w:space="0" w:color="auto"/>
                  <w:left w:val="outset" w:sz="4" w:space="0" w:color="auto"/>
                  <w:bottom w:val="outset" w:sz="4" w:space="0" w:color="auto"/>
                  <w:right w:val="outset" w:sz="4" w:space="0" w:color="auto"/>
                </w:tcBorders>
              </w:tcPr>
              <w:p w14:paraId="032346B6" w14:textId="77777777" w:rsidR="001E071D" w:rsidRPr="007B0DDF" w:rsidRDefault="00000000" w:rsidP="00520480">
                <w:pPr>
                  <w:jc w:val="center"/>
                  <w:rPr>
                    <w:rFonts w:hint="eastAsia"/>
                    <w:b/>
                    <w:bCs w:val="0"/>
                    <w:color w:val="000000" w:themeColor="text1"/>
                  </w:rPr>
                </w:pPr>
                <w:r w:rsidRPr="007B0DDF">
                  <w:rPr>
                    <w:b/>
                    <w:color w:val="000000" w:themeColor="text1"/>
                  </w:rPr>
                  <w:t>项目</w:t>
                </w:r>
              </w:p>
            </w:tc>
          </w:sdtContent>
        </w:sdt>
        <w:sdt>
          <w:sdtPr>
            <w:rPr>
              <w:color w:val="000000" w:themeColor="text1"/>
            </w:rPr>
            <w:tag w:val="_PLD_49df1a6f5a224085bdcd56671a898d47"/>
            <w:id w:val="-1088160985"/>
          </w:sdtPr>
          <w:sdtContent>
            <w:tc>
              <w:tcPr>
                <w:tcW w:w="866" w:type="pct"/>
                <w:tcBorders>
                  <w:top w:val="outset" w:sz="4" w:space="0" w:color="auto"/>
                  <w:left w:val="outset" w:sz="4" w:space="0" w:color="auto"/>
                  <w:bottom w:val="outset" w:sz="4" w:space="0" w:color="auto"/>
                  <w:right w:val="outset" w:sz="4" w:space="0" w:color="auto"/>
                </w:tcBorders>
              </w:tcPr>
              <w:p w14:paraId="7B5C60FF" w14:textId="77777777" w:rsidR="001E071D" w:rsidRPr="007B0DDF" w:rsidRDefault="00000000" w:rsidP="00520480">
                <w:pPr>
                  <w:jc w:val="center"/>
                  <w:rPr>
                    <w:rFonts w:hint="eastAsia"/>
                    <w:b/>
                    <w:color w:val="000000" w:themeColor="text1"/>
                  </w:rPr>
                </w:pPr>
                <w:r w:rsidRPr="007B0DDF">
                  <w:rPr>
                    <w:b/>
                    <w:color w:val="000000" w:themeColor="text1"/>
                  </w:rPr>
                  <w:t>附注</w:t>
                </w:r>
              </w:p>
            </w:tc>
          </w:sdtContent>
        </w:sdt>
        <w:sdt>
          <w:sdtPr>
            <w:rPr>
              <w:color w:val="000000" w:themeColor="text1"/>
            </w:rPr>
            <w:tag w:val="_PLD_aba5e14092764f689b78fdbe9892bc51"/>
            <w:id w:val="1701506480"/>
          </w:sdtPr>
          <w:sdtContent>
            <w:tc>
              <w:tcPr>
                <w:tcW w:w="1201" w:type="pct"/>
                <w:tcBorders>
                  <w:top w:val="outset" w:sz="4" w:space="0" w:color="auto"/>
                  <w:left w:val="outset" w:sz="4" w:space="0" w:color="auto"/>
                  <w:bottom w:val="outset" w:sz="4" w:space="0" w:color="auto"/>
                  <w:right w:val="outset" w:sz="4" w:space="0" w:color="auto"/>
                </w:tcBorders>
              </w:tcPr>
              <w:p w14:paraId="22020F47" w14:textId="77777777" w:rsidR="001E071D" w:rsidRPr="007B0DDF" w:rsidRDefault="00000000" w:rsidP="00520480">
                <w:pPr>
                  <w:autoSpaceDE w:val="0"/>
                  <w:autoSpaceDN w:val="0"/>
                  <w:adjustRightInd w:val="0"/>
                  <w:jc w:val="center"/>
                  <w:rPr>
                    <w:rFonts w:hint="eastAsia"/>
                    <w:b/>
                    <w:color w:val="000000" w:themeColor="text1"/>
                  </w:rPr>
                </w:pPr>
                <w:r w:rsidRPr="007B0DDF">
                  <w:rPr>
                    <w:rFonts w:hint="eastAsia"/>
                    <w:b/>
                    <w:color w:val="000000" w:themeColor="text1"/>
                  </w:rPr>
                  <w:t>2024年半年度</w:t>
                </w:r>
              </w:p>
            </w:tc>
          </w:sdtContent>
        </w:sdt>
        <w:sdt>
          <w:sdtPr>
            <w:rPr>
              <w:color w:val="000000" w:themeColor="text1"/>
            </w:rPr>
            <w:tag w:val="_PLD_8cac70c6f00c4266a9b8cff482cc71cc"/>
            <w:id w:val="-522626090"/>
          </w:sdtPr>
          <w:sdtContent>
            <w:tc>
              <w:tcPr>
                <w:tcW w:w="1197" w:type="pct"/>
                <w:tcBorders>
                  <w:top w:val="outset" w:sz="4" w:space="0" w:color="auto"/>
                  <w:left w:val="outset" w:sz="4" w:space="0" w:color="auto"/>
                  <w:bottom w:val="outset" w:sz="4" w:space="0" w:color="auto"/>
                  <w:right w:val="outset" w:sz="4" w:space="0" w:color="auto"/>
                </w:tcBorders>
              </w:tcPr>
              <w:p w14:paraId="4410CBEB" w14:textId="77777777" w:rsidR="001E071D" w:rsidRPr="007B0DDF" w:rsidRDefault="00000000" w:rsidP="00520480">
                <w:pPr>
                  <w:autoSpaceDE w:val="0"/>
                  <w:autoSpaceDN w:val="0"/>
                  <w:adjustRightInd w:val="0"/>
                  <w:jc w:val="center"/>
                  <w:rPr>
                    <w:rFonts w:hint="eastAsia"/>
                    <w:b/>
                    <w:color w:val="000000" w:themeColor="text1"/>
                  </w:rPr>
                </w:pPr>
                <w:r w:rsidRPr="007B0DDF">
                  <w:rPr>
                    <w:rFonts w:hint="eastAsia"/>
                    <w:b/>
                    <w:color w:val="000000" w:themeColor="text1"/>
                  </w:rPr>
                  <w:t>2023年半年度</w:t>
                </w:r>
              </w:p>
            </w:tc>
          </w:sdtContent>
        </w:sdt>
      </w:tr>
      <w:tr w:rsidR="0051661F" w:rsidRPr="007B0DDF" w14:paraId="03F4FB6A" w14:textId="77777777" w:rsidTr="00520480">
        <w:sdt>
          <w:sdtPr>
            <w:rPr>
              <w:color w:val="000000" w:themeColor="text1"/>
            </w:rPr>
            <w:tag w:val="_PLD_ffd119a1ffa641c1a00397806a78ee23"/>
            <w:id w:val="1708372348"/>
          </w:sdtPr>
          <w:sdtContent>
            <w:tc>
              <w:tcPr>
                <w:tcW w:w="5000" w:type="pct"/>
                <w:gridSpan w:val="4"/>
                <w:tcBorders>
                  <w:top w:val="outset" w:sz="4" w:space="0" w:color="auto"/>
                  <w:left w:val="outset" w:sz="4" w:space="0" w:color="auto"/>
                  <w:bottom w:val="outset" w:sz="4" w:space="0" w:color="auto"/>
                  <w:right w:val="outset" w:sz="4" w:space="0" w:color="auto"/>
                </w:tcBorders>
              </w:tcPr>
              <w:p w14:paraId="68E067A4" w14:textId="77777777" w:rsidR="001E071D" w:rsidRPr="007B0DDF" w:rsidRDefault="00000000" w:rsidP="00520480">
                <w:pPr>
                  <w:rPr>
                    <w:rFonts w:hint="eastAsia"/>
                    <w:color w:val="000000" w:themeColor="text1"/>
                  </w:rPr>
                </w:pPr>
                <w:r w:rsidRPr="007B0DDF">
                  <w:rPr>
                    <w:rFonts w:hint="eastAsia"/>
                    <w:b/>
                    <w:color w:val="000000" w:themeColor="text1"/>
                  </w:rPr>
                  <w:t>一、经营活动产生的现金流量：</w:t>
                </w:r>
              </w:p>
            </w:tc>
          </w:sdtContent>
        </w:sdt>
      </w:tr>
      <w:tr w:rsidR="0051661F" w:rsidRPr="007B0DDF" w14:paraId="2C3FD13E" w14:textId="77777777" w:rsidTr="00520480">
        <w:tc>
          <w:tcPr>
            <w:tcW w:w="1736" w:type="pct"/>
            <w:tcBorders>
              <w:top w:val="outset" w:sz="4" w:space="0" w:color="auto"/>
              <w:left w:val="outset" w:sz="4" w:space="0" w:color="auto"/>
              <w:bottom w:val="outset" w:sz="4" w:space="0" w:color="auto"/>
              <w:right w:val="outset" w:sz="4" w:space="0" w:color="auto"/>
            </w:tcBorders>
          </w:tcPr>
          <w:p w14:paraId="685DB625" w14:textId="77777777" w:rsidR="001E071D" w:rsidRPr="007B0DDF" w:rsidRDefault="00000000" w:rsidP="00520480">
            <w:pPr>
              <w:ind w:firstLineChars="100" w:firstLine="210"/>
              <w:rPr>
                <w:rFonts w:hint="eastAsia"/>
                <w:color w:val="000000" w:themeColor="text1"/>
              </w:rPr>
            </w:pPr>
            <w:r w:rsidRPr="007B0DDF">
              <w:rPr>
                <w:rFonts w:hint="eastAsia"/>
                <w:color w:val="000000" w:themeColor="text1"/>
              </w:rPr>
              <w:t>销售商品、提供劳务收到的现金</w:t>
            </w:r>
          </w:p>
        </w:tc>
        <w:tc>
          <w:tcPr>
            <w:tcW w:w="866" w:type="pct"/>
            <w:tcBorders>
              <w:top w:val="outset" w:sz="4" w:space="0" w:color="auto"/>
              <w:left w:val="outset" w:sz="4" w:space="0" w:color="auto"/>
              <w:bottom w:val="outset" w:sz="4" w:space="0" w:color="auto"/>
              <w:right w:val="outset" w:sz="4" w:space="0" w:color="auto"/>
            </w:tcBorders>
          </w:tcPr>
          <w:p w14:paraId="6E21A2D3" w14:textId="77777777" w:rsidR="001E071D" w:rsidRPr="007B0DDF" w:rsidRDefault="001E071D" w:rsidP="00520480">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1B705C62" w14:textId="77777777" w:rsidR="001E071D" w:rsidRPr="007B0DDF" w:rsidRDefault="00000000" w:rsidP="00520480">
            <w:pPr>
              <w:jc w:val="right"/>
              <w:rPr>
                <w:rFonts w:hint="eastAsia"/>
              </w:rPr>
            </w:pPr>
            <w:r w:rsidRPr="007B0DDF">
              <w:t>474,820,098.98</w:t>
            </w:r>
          </w:p>
        </w:tc>
        <w:tc>
          <w:tcPr>
            <w:tcW w:w="1197" w:type="pct"/>
            <w:tcBorders>
              <w:top w:val="outset" w:sz="4" w:space="0" w:color="auto"/>
              <w:left w:val="outset" w:sz="4" w:space="0" w:color="auto"/>
              <w:bottom w:val="outset" w:sz="4" w:space="0" w:color="auto"/>
              <w:right w:val="outset" w:sz="4" w:space="0" w:color="auto"/>
            </w:tcBorders>
          </w:tcPr>
          <w:p w14:paraId="4094EC73" w14:textId="77777777" w:rsidR="001E071D" w:rsidRPr="007B0DDF" w:rsidRDefault="00000000" w:rsidP="00520480">
            <w:pPr>
              <w:jc w:val="right"/>
              <w:rPr>
                <w:rFonts w:hint="eastAsia"/>
              </w:rPr>
            </w:pPr>
            <w:r w:rsidRPr="007B0DDF">
              <w:t>525,026,772.39</w:t>
            </w:r>
          </w:p>
        </w:tc>
      </w:tr>
      <w:tr w:rsidR="0051661F" w:rsidRPr="007B0DDF" w14:paraId="5FC5BDBF" w14:textId="77777777" w:rsidTr="00520480">
        <w:tc>
          <w:tcPr>
            <w:tcW w:w="1736" w:type="pct"/>
            <w:tcBorders>
              <w:top w:val="outset" w:sz="4" w:space="0" w:color="auto"/>
              <w:left w:val="outset" w:sz="4" w:space="0" w:color="auto"/>
              <w:bottom w:val="outset" w:sz="4" w:space="0" w:color="auto"/>
              <w:right w:val="outset" w:sz="4" w:space="0" w:color="auto"/>
            </w:tcBorders>
          </w:tcPr>
          <w:p w14:paraId="274B0CB8" w14:textId="77777777" w:rsidR="001E071D" w:rsidRPr="007B0DDF" w:rsidRDefault="00000000" w:rsidP="00520480">
            <w:pPr>
              <w:ind w:firstLineChars="100" w:firstLine="210"/>
              <w:rPr>
                <w:rFonts w:hint="eastAsia"/>
                <w:color w:val="000000" w:themeColor="text1"/>
              </w:rPr>
            </w:pPr>
            <w:r w:rsidRPr="007B0DDF">
              <w:rPr>
                <w:rFonts w:hint="eastAsia"/>
                <w:color w:val="000000" w:themeColor="text1"/>
              </w:rPr>
              <w:t>客户存款和同业存放款项净增加额</w:t>
            </w:r>
          </w:p>
        </w:tc>
        <w:tc>
          <w:tcPr>
            <w:tcW w:w="866" w:type="pct"/>
            <w:tcBorders>
              <w:top w:val="outset" w:sz="4" w:space="0" w:color="auto"/>
              <w:left w:val="outset" w:sz="4" w:space="0" w:color="auto"/>
              <w:bottom w:val="outset" w:sz="4" w:space="0" w:color="auto"/>
              <w:right w:val="outset" w:sz="4" w:space="0" w:color="auto"/>
            </w:tcBorders>
          </w:tcPr>
          <w:p w14:paraId="0533B67B" w14:textId="77777777" w:rsidR="001E071D" w:rsidRPr="007B0DDF" w:rsidRDefault="001E071D" w:rsidP="00520480">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2BEC32AC" w14:textId="77777777" w:rsidR="001E071D" w:rsidRPr="007B0DDF" w:rsidRDefault="001E071D" w:rsidP="00520480">
            <w:pPr>
              <w:jc w:val="right"/>
              <w:rPr>
                <w:rFonts w:hint="eastAsia"/>
              </w:rPr>
            </w:pPr>
          </w:p>
        </w:tc>
        <w:tc>
          <w:tcPr>
            <w:tcW w:w="1197" w:type="pct"/>
            <w:tcBorders>
              <w:top w:val="outset" w:sz="4" w:space="0" w:color="auto"/>
              <w:left w:val="outset" w:sz="4" w:space="0" w:color="auto"/>
              <w:bottom w:val="outset" w:sz="4" w:space="0" w:color="auto"/>
              <w:right w:val="outset" w:sz="4" w:space="0" w:color="auto"/>
            </w:tcBorders>
          </w:tcPr>
          <w:p w14:paraId="1F60CDD9" w14:textId="77777777" w:rsidR="001E071D" w:rsidRPr="007B0DDF" w:rsidRDefault="001E071D" w:rsidP="00520480">
            <w:pPr>
              <w:jc w:val="right"/>
              <w:rPr>
                <w:rFonts w:hint="eastAsia"/>
              </w:rPr>
            </w:pPr>
          </w:p>
        </w:tc>
      </w:tr>
      <w:tr w:rsidR="0051661F" w:rsidRPr="007B0DDF" w14:paraId="3A98819C" w14:textId="77777777" w:rsidTr="00520480">
        <w:tc>
          <w:tcPr>
            <w:tcW w:w="1736" w:type="pct"/>
            <w:tcBorders>
              <w:top w:val="outset" w:sz="4" w:space="0" w:color="auto"/>
              <w:left w:val="outset" w:sz="4" w:space="0" w:color="auto"/>
              <w:bottom w:val="outset" w:sz="4" w:space="0" w:color="auto"/>
              <w:right w:val="outset" w:sz="4" w:space="0" w:color="auto"/>
            </w:tcBorders>
          </w:tcPr>
          <w:p w14:paraId="400D1FE7" w14:textId="77777777" w:rsidR="001E071D" w:rsidRPr="007B0DDF" w:rsidRDefault="00000000" w:rsidP="00520480">
            <w:pPr>
              <w:ind w:firstLineChars="100" w:firstLine="210"/>
              <w:rPr>
                <w:rFonts w:hint="eastAsia"/>
                <w:color w:val="000000" w:themeColor="text1"/>
              </w:rPr>
            </w:pPr>
            <w:r w:rsidRPr="007B0DDF">
              <w:rPr>
                <w:rFonts w:hint="eastAsia"/>
                <w:color w:val="000000" w:themeColor="text1"/>
              </w:rPr>
              <w:t>向中央银行借款净增加额</w:t>
            </w:r>
          </w:p>
        </w:tc>
        <w:tc>
          <w:tcPr>
            <w:tcW w:w="866" w:type="pct"/>
            <w:tcBorders>
              <w:top w:val="outset" w:sz="4" w:space="0" w:color="auto"/>
              <w:left w:val="outset" w:sz="4" w:space="0" w:color="auto"/>
              <w:bottom w:val="outset" w:sz="4" w:space="0" w:color="auto"/>
              <w:right w:val="outset" w:sz="4" w:space="0" w:color="auto"/>
            </w:tcBorders>
          </w:tcPr>
          <w:p w14:paraId="528DC0C0" w14:textId="77777777" w:rsidR="001E071D" w:rsidRPr="007B0DDF" w:rsidRDefault="001E071D" w:rsidP="00520480">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23286BCE" w14:textId="77777777" w:rsidR="001E071D" w:rsidRPr="007B0DDF" w:rsidRDefault="001E071D" w:rsidP="00520480">
            <w:pPr>
              <w:jc w:val="right"/>
              <w:rPr>
                <w:rFonts w:hint="eastAsia"/>
              </w:rPr>
            </w:pPr>
          </w:p>
        </w:tc>
        <w:tc>
          <w:tcPr>
            <w:tcW w:w="1197" w:type="pct"/>
            <w:tcBorders>
              <w:top w:val="outset" w:sz="4" w:space="0" w:color="auto"/>
              <w:left w:val="outset" w:sz="4" w:space="0" w:color="auto"/>
              <w:bottom w:val="outset" w:sz="4" w:space="0" w:color="auto"/>
              <w:right w:val="outset" w:sz="4" w:space="0" w:color="auto"/>
            </w:tcBorders>
          </w:tcPr>
          <w:p w14:paraId="60BC8072" w14:textId="77777777" w:rsidR="001E071D" w:rsidRPr="007B0DDF" w:rsidRDefault="001E071D" w:rsidP="00520480">
            <w:pPr>
              <w:jc w:val="right"/>
              <w:rPr>
                <w:rFonts w:hint="eastAsia"/>
              </w:rPr>
            </w:pPr>
          </w:p>
        </w:tc>
      </w:tr>
      <w:tr w:rsidR="0051661F" w:rsidRPr="007B0DDF" w14:paraId="773AB841" w14:textId="77777777" w:rsidTr="00520480">
        <w:tc>
          <w:tcPr>
            <w:tcW w:w="1736" w:type="pct"/>
            <w:tcBorders>
              <w:top w:val="outset" w:sz="4" w:space="0" w:color="auto"/>
              <w:left w:val="outset" w:sz="4" w:space="0" w:color="auto"/>
              <w:bottom w:val="outset" w:sz="4" w:space="0" w:color="auto"/>
              <w:right w:val="outset" w:sz="4" w:space="0" w:color="auto"/>
            </w:tcBorders>
          </w:tcPr>
          <w:p w14:paraId="07B1229B" w14:textId="77777777" w:rsidR="001E071D" w:rsidRPr="007B0DDF" w:rsidRDefault="00000000" w:rsidP="00520480">
            <w:pPr>
              <w:ind w:firstLineChars="100" w:firstLine="210"/>
              <w:rPr>
                <w:rFonts w:hint="eastAsia"/>
                <w:color w:val="000000" w:themeColor="text1"/>
              </w:rPr>
            </w:pPr>
            <w:r w:rsidRPr="007B0DDF">
              <w:rPr>
                <w:rFonts w:hint="eastAsia"/>
                <w:color w:val="000000" w:themeColor="text1"/>
              </w:rPr>
              <w:t>向其他金融机构拆入资金净增加额</w:t>
            </w:r>
          </w:p>
        </w:tc>
        <w:tc>
          <w:tcPr>
            <w:tcW w:w="866" w:type="pct"/>
            <w:tcBorders>
              <w:top w:val="outset" w:sz="4" w:space="0" w:color="auto"/>
              <w:left w:val="outset" w:sz="4" w:space="0" w:color="auto"/>
              <w:bottom w:val="outset" w:sz="4" w:space="0" w:color="auto"/>
              <w:right w:val="outset" w:sz="4" w:space="0" w:color="auto"/>
            </w:tcBorders>
          </w:tcPr>
          <w:p w14:paraId="31893B1F" w14:textId="77777777" w:rsidR="001E071D" w:rsidRPr="007B0DDF" w:rsidRDefault="001E071D" w:rsidP="00520480">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78ADF18B" w14:textId="77777777" w:rsidR="001E071D" w:rsidRPr="007B0DDF" w:rsidRDefault="001E071D" w:rsidP="00520480">
            <w:pPr>
              <w:jc w:val="right"/>
              <w:rPr>
                <w:rFonts w:hint="eastAsia"/>
              </w:rPr>
            </w:pPr>
          </w:p>
        </w:tc>
        <w:tc>
          <w:tcPr>
            <w:tcW w:w="1197" w:type="pct"/>
            <w:tcBorders>
              <w:top w:val="outset" w:sz="4" w:space="0" w:color="auto"/>
              <w:left w:val="outset" w:sz="4" w:space="0" w:color="auto"/>
              <w:bottom w:val="outset" w:sz="4" w:space="0" w:color="auto"/>
              <w:right w:val="outset" w:sz="4" w:space="0" w:color="auto"/>
            </w:tcBorders>
          </w:tcPr>
          <w:p w14:paraId="4418672B" w14:textId="77777777" w:rsidR="001E071D" w:rsidRPr="007B0DDF" w:rsidRDefault="001E071D" w:rsidP="00520480">
            <w:pPr>
              <w:jc w:val="right"/>
              <w:rPr>
                <w:rFonts w:hint="eastAsia"/>
              </w:rPr>
            </w:pPr>
          </w:p>
        </w:tc>
      </w:tr>
      <w:tr w:rsidR="0051661F" w:rsidRPr="007B0DDF" w14:paraId="27186E69" w14:textId="77777777" w:rsidTr="00520480">
        <w:tc>
          <w:tcPr>
            <w:tcW w:w="1736" w:type="pct"/>
            <w:tcBorders>
              <w:top w:val="outset" w:sz="4" w:space="0" w:color="auto"/>
              <w:left w:val="outset" w:sz="4" w:space="0" w:color="auto"/>
              <w:bottom w:val="outset" w:sz="4" w:space="0" w:color="auto"/>
              <w:right w:val="outset" w:sz="4" w:space="0" w:color="auto"/>
            </w:tcBorders>
          </w:tcPr>
          <w:p w14:paraId="22BB9B70" w14:textId="77777777" w:rsidR="001E071D" w:rsidRPr="007B0DDF" w:rsidRDefault="00000000" w:rsidP="00520480">
            <w:pPr>
              <w:ind w:firstLineChars="100" w:firstLine="210"/>
              <w:rPr>
                <w:rFonts w:hint="eastAsia"/>
                <w:color w:val="000000" w:themeColor="text1"/>
              </w:rPr>
            </w:pPr>
            <w:r w:rsidRPr="007B0DDF">
              <w:rPr>
                <w:rFonts w:hint="eastAsia"/>
                <w:color w:val="000000" w:themeColor="text1"/>
              </w:rPr>
              <w:t>收到原保险合同保费取得的现金</w:t>
            </w:r>
          </w:p>
        </w:tc>
        <w:tc>
          <w:tcPr>
            <w:tcW w:w="866" w:type="pct"/>
            <w:tcBorders>
              <w:top w:val="outset" w:sz="4" w:space="0" w:color="auto"/>
              <w:left w:val="outset" w:sz="4" w:space="0" w:color="auto"/>
              <w:bottom w:val="outset" w:sz="4" w:space="0" w:color="auto"/>
              <w:right w:val="outset" w:sz="4" w:space="0" w:color="auto"/>
            </w:tcBorders>
          </w:tcPr>
          <w:p w14:paraId="1246DB0D" w14:textId="77777777" w:rsidR="001E071D" w:rsidRPr="007B0DDF" w:rsidRDefault="001E071D" w:rsidP="00520480">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434E4083" w14:textId="77777777" w:rsidR="001E071D" w:rsidRPr="007B0DDF" w:rsidRDefault="001E071D" w:rsidP="00520480">
            <w:pPr>
              <w:jc w:val="right"/>
              <w:rPr>
                <w:rFonts w:hint="eastAsia"/>
              </w:rPr>
            </w:pPr>
          </w:p>
        </w:tc>
        <w:tc>
          <w:tcPr>
            <w:tcW w:w="1197" w:type="pct"/>
            <w:tcBorders>
              <w:top w:val="outset" w:sz="4" w:space="0" w:color="auto"/>
              <w:left w:val="outset" w:sz="4" w:space="0" w:color="auto"/>
              <w:bottom w:val="outset" w:sz="4" w:space="0" w:color="auto"/>
              <w:right w:val="outset" w:sz="4" w:space="0" w:color="auto"/>
            </w:tcBorders>
          </w:tcPr>
          <w:p w14:paraId="2C0DC3AC" w14:textId="77777777" w:rsidR="001E071D" w:rsidRPr="007B0DDF" w:rsidRDefault="001E071D" w:rsidP="00520480">
            <w:pPr>
              <w:jc w:val="right"/>
              <w:rPr>
                <w:rFonts w:hint="eastAsia"/>
              </w:rPr>
            </w:pPr>
          </w:p>
        </w:tc>
      </w:tr>
      <w:tr w:rsidR="0051661F" w:rsidRPr="007B0DDF" w14:paraId="6913FAB4" w14:textId="77777777" w:rsidTr="00520480">
        <w:tc>
          <w:tcPr>
            <w:tcW w:w="1736" w:type="pct"/>
            <w:tcBorders>
              <w:top w:val="outset" w:sz="4" w:space="0" w:color="auto"/>
              <w:left w:val="outset" w:sz="4" w:space="0" w:color="auto"/>
              <w:bottom w:val="outset" w:sz="4" w:space="0" w:color="auto"/>
              <w:right w:val="outset" w:sz="4" w:space="0" w:color="auto"/>
            </w:tcBorders>
          </w:tcPr>
          <w:p w14:paraId="6F506C36" w14:textId="77777777" w:rsidR="001E071D" w:rsidRPr="007B0DDF" w:rsidRDefault="00000000" w:rsidP="00520480">
            <w:pPr>
              <w:ind w:firstLineChars="100" w:firstLine="210"/>
              <w:rPr>
                <w:rFonts w:hint="eastAsia"/>
                <w:color w:val="000000" w:themeColor="text1"/>
              </w:rPr>
            </w:pPr>
            <w:r w:rsidRPr="007B0DDF">
              <w:rPr>
                <w:rFonts w:hint="eastAsia"/>
                <w:color w:val="000000" w:themeColor="text1"/>
              </w:rPr>
              <w:t>收到再保业务现金净额</w:t>
            </w:r>
          </w:p>
        </w:tc>
        <w:tc>
          <w:tcPr>
            <w:tcW w:w="866" w:type="pct"/>
            <w:tcBorders>
              <w:top w:val="outset" w:sz="4" w:space="0" w:color="auto"/>
              <w:left w:val="outset" w:sz="4" w:space="0" w:color="auto"/>
              <w:bottom w:val="outset" w:sz="4" w:space="0" w:color="auto"/>
              <w:right w:val="outset" w:sz="4" w:space="0" w:color="auto"/>
            </w:tcBorders>
          </w:tcPr>
          <w:p w14:paraId="7B544B0D" w14:textId="77777777" w:rsidR="001E071D" w:rsidRPr="007B0DDF" w:rsidRDefault="001E071D" w:rsidP="00520480">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6BD0203D" w14:textId="77777777" w:rsidR="001E071D" w:rsidRPr="007B0DDF" w:rsidRDefault="001E071D" w:rsidP="00520480">
            <w:pPr>
              <w:jc w:val="right"/>
              <w:rPr>
                <w:rFonts w:hint="eastAsia"/>
              </w:rPr>
            </w:pPr>
          </w:p>
        </w:tc>
        <w:tc>
          <w:tcPr>
            <w:tcW w:w="1197" w:type="pct"/>
            <w:tcBorders>
              <w:top w:val="outset" w:sz="4" w:space="0" w:color="auto"/>
              <w:left w:val="outset" w:sz="4" w:space="0" w:color="auto"/>
              <w:bottom w:val="outset" w:sz="4" w:space="0" w:color="auto"/>
              <w:right w:val="outset" w:sz="4" w:space="0" w:color="auto"/>
            </w:tcBorders>
          </w:tcPr>
          <w:p w14:paraId="2A71C15E" w14:textId="77777777" w:rsidR="001E071D" w:rsidRPr="007B0DDF" w:rsidRDefault="001E071D" w:rsidP="00520480">
            <w:pPr>
              <w:jc w:val="right"/>
              <w:rPr>
                <w:rFonts w:hint="eastAsia"/>
              </w:rPr>
            </w:pPr>
          </w:p>
        </w:tc>
      </w:tr>
      <w:tr w:rsidR="0051661F" w:rsidRPr="007B0DDF" w14:paraId="6DF40221" w14:textId="77777777" w:rsidTr="00520480">
        <w:tc>
          <w:tcPr>
            <w:tcW w:w="1736" w:type="pct"/>
            <w:tcBorders>
              <w:top w:val="outset" w:sz="4" w:space="0" w:color="auto"/>
              <w:left w:val="outset" w:sz="4" w:space="0" w:color="auto"/>
              <w:bottom w:val="outset" w:sz="4" w:space="0" w:color="auto"/>
              <w:right w:val="outset" w:sz="4" w:space="0" w:color="auto"/>
            </w:tcBorders>
          </w:tcPr>
          <w:p w14:paraId="3E85B723" w14:textId="77777777" w:rsidR="001E071D" w:rsidRPr="007B0DDF" w:rsidRDefault="00000000" w:rsidP="00520480">
            <w:pPr>
              <w:ind w:firstLineChars="100" w:firstLine="210"/>
              <w:rPr>
                <w:rFonts w:hint="eastAsia"/>
                <w:color w:val="000000" w:themeColor="text1"/>
              </w:rPr>
            </w:pPr>
            <w:r w:rsidRPr="007B0DDF">
              <w:rPr>
                <w:rFonts w:hint="eastAsia"/>
                <w:color w:val="000000" w:themeColor="text1"/>
              </w:rPr>
              <w:t>保户储金及投资款净增加额</w:t>
            </w:r>
          </w:p>
        </w:tc>
        <w:tc>
          <w:tcPr>
            <w:tcW w:w="866" w:type="pct"/>
            <w:tcBorders>
              <w:top w:val="outset" w:sz="4" w:space="0" w:color="auto"/>
              <w:left w:val="outset" w:sz="4" w:space="0" w:color="auto"/>
              <w:bottom w:val="outset" w:sz="4" w:space="0" w:color="auto"/>
              <w:right w:val="outset" w:sz="4" w:space="0" w:color="auto"/>
            </w:tcBorders>
          </w:tcPr>
          <w:p w14:paraId="2ACF9B33" w14:textId="77777777" w:rsidR="001E071D" w:rsidRPr="007B0DDF" w:rsidRDefault="001E071D" w:rsidP="00520480">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7981B310" w14:textId="77777777" w:rsidR="001E071D" w:rsidRPr="007B0DDF" w:rsidRDefault="001E071D" w:rsidP="00520480">
            <w:pPr>
              <w:jc w:val="right"/>
              <w:rPr>
                <w:rFonts w:hint="eastAsia"/>
              </w:rPr>
            </w:pPr>
          </w:p>
        </w:tc>
        <w:tc>
          <w:tcPr>
            <w:tcW w:w="1197" w:type="pct"/>
            <w:tcBorders>
              <w:top w:val="outset" w:sz="4" w:space="0" w:color="auto"/>
              <w:left w:val="outset" w:sz="4" w:space="0" w:color="auto"/>
              <w:bottom w:val="outset" w:sz="4" w:space="0" w:color="auto"/>
              <w:right w:val="outset" w:sz="4" w:space="0" w:color="auto"/>
            </w:tcBorders>
          </w:tcPr>
          <w:p w14:paraId="7FBF6E36" w14:textId="77777777" w:rsidR="001E071D" w:rsidRPr="007B0DDF" w:rsidRDefault="001E071D" w:rsidP="00520480">
            <w:pPr>
              <w:jc w:val="right"/>
              <w:rPr>
                <w:rFonts w:hint="eastAsia"/>
              </w:rPr>
            </w:pPr>
          </w:p>
        </w:tc>
      </w:tr>
      <w:tr w:rsidR="0051661F" w:rsidRPr="007B0DDF" w14:paraId="04CB5A97" w14:textId="77777777" w:rsidTr="00520480">
        <w:tc>
          <w:tcPr>
            <w:tcW w:w="1736" w:type="pct"/>
            <w:tcBorders>
              <w:top w:val="outset" w:sz="4" w:space="0" w:color="auto"/>
              <w:left w:val="outset" w:sz="4" w:space="0" w:color="auto"/>
              <w:bottom w:val="outset" w:sz="4" w:space="0" w:color="auto"/>
              <w:right w:val="outset" w:sz="4" w:space="0" w:color="auto"/>
            </w:tcBorders>
          </w:tcPr>
          <w:p w14:paraId="45029736" w14:textId="77777777" w:rsidR="001E071D" w:rsidRPr="007B0DDF" w:rsidRDefault="00000000" w:rsidP="00520480">
            <w:pPr>
              <w:ind w:firstLineChars="100" w:firstLine="210"/>
              <w:rPr>
                <w:rFonts w:hint="eastAsia"/>
                <w:color w:val="000000" w:themeColor="text1"/>
              </w:rPr>
            </w:pPr>
            <w:r w:rsidRPr="007B0DDF">
              <w:rPr>
                <w:rFonts w:hint="eastAsia"/>
                <w:color w:val="000000" w:themeColor="text1"/>
              </w:rPr>
              <w:t>收取利息、手续费及佣金的现金</w:t>
            </w:r>
          </w:p>
        </w:tc>
        <w:tc>
          <w:tcPr>
            <w:tcW w:w="866" w:type="pct"/>
            <w:tcBorders>
              <w:top w:val="outset" w:sz="4" w:space="0" w:color="auto"/>
              <w:left w:val="outset" w:sz="4" w:space="0" w:color="auto"/>
              <w:bottom w:val="outset" w:sz="4" w:space="0" w:color="auto"/>
              <w:right w:val="outset" w:sz="4" w:space="0" w:color="auto"/>
            </w:tcBorders>
          </w:tcPr>
          <w:p w14:paraId="0F6FC9C3" w14:textId="77777777" w:rsidR="001E071D" w:rsidRPr="007B0DDF" w:rsidRDefault="001E071D" w:rsidP="00520480">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4E9BFAD5" w14:textId="77777777" w:rsidR="001E071D" w:rsidRPr="007B0DDF" w:rsidRDefault="001E071D" w:rsidP="00520480">
            <w:pPr>
              <w:jc w:val="right"/>
              <w:rPr>
                <w:rFonts w:hint="eastAsia"/>
              </w:rPr>
            </w:pPr>
          </w:p>
        </w:tc>
        <w:tc>
          <w:tcPr>
            <w:tcW w:w="1197" w:type="pct"/>
            <w:tcBorders>
              <w:top w:val="outset" w:sz="4" w:space="0" w:color="auto"/>
              <w:left w:val="outset" w:sz="4" w:space="0" w:color="auto"/>
              <w:bottom w:val="outset" w:sz="4" w:space="0" w:color="auto"/>
              <w:right w:val="outset" w:sz="4" w:space="0" w:color="auto"/>
            </w:tcBorders>
          </w:tcPr>
          <w:p w14:paraId="50F291AC" w14:textId="77777777" w:rsidR="001E071D" w:rsidRPr="007B0DDF" w:rsidRDefault="001E071D" w:rsidP="00520480">
            <w:pPr>
              <w:jc w:val="right"/>
              <w:rPr>
                <w:rFonts w:hint="eastAsia"/>
              </w:rPr>
            </w:pPr>
          </w:p>
        </w:tc>
      </w:tr>
      <w:tr w:rsidR="0051661F" w:rsidRPr="007B0DDF" w14:paraId="4A79C149" w14:textId="77777777" w:rsidTr="00520480">
        <w:tc>
          <w:tcPr>
            <w:tcW w:w="1736" w:type="pct"/>
            <w:tcBorders>
              <w:top w:val="outset" w:sz="4" w:space="0" w:color="auto"/>
              <w:left w:val="outset" w:sz="4" w:space="0" w:color="auto"/>
              <w:bottom w:val="outset" w:sz="4" w:space="0" w:color="auto"/>
              <w:right w:val="outset" w:sz="4" w:space="0" w:color="auto"/>
            </w:tcBorders>
          </w:tcPr>
          <w:p w14:paraId="085F03F0" w14:textId="77777777" w:rsidR="001E071D" w:rsidRPr="007B0DDF" w:rsidRDefault="00000000" w:rsidP="00520480">
            <w:pPr>
              <w:ind w:firstLineChars="100" w:firstLine="210"/>
              <w:rPr>
                <w:rFonts w:hint="eastAsia"/>
                <w:color w:val="000000" w:themeColor="text1"/>
              </w:rPr>
            </w:pPr>
            <w:r w:rsidRPr="007B0DDF">
              <w:rPr>
                <w:rFonts w:hint="eastAsia"/>
                <w:color w:val="000000" w:themeColor="text1"/>
              </w:rPr>
              <w:t>拆入资金净增加额</w:t>
            </w:r>
          </w:p>
        </w:tc>
        <w:tc>
          <w:tcPr>
            <w:tcW w:w="866" w:type="pct"/>
            <w:tcBorders>
              <w:top w:val="outset" w:sz="4" w:space="0" w:color="auto"/>
              <w:left w:val="outset" w:sz="4" w:space="0" w:color="auto"/>
              <w:bottom w:val="outset" w:sz="4" w:space="0" w:color="auto"/>
              <w:right w:val="outset" w:sz="4" w:space="0" w:color="auto"/>
            </w:tcBorders>
          </w:tcPr>
          <w:p w14:paraId="4026C0B1" w14:textId="77777777" w:rsidR="001E071D" w:rsidRPr="007B0DDF" w:rsidRDefault="001E071D" w:rsidP="00520480">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29BB0A1D" w14:textId="77777777" w:rsidR="001E071D" w:rsidRPr="007B0DDF" w:rsidRDefault="001E071D" w:rsidP="00520480">
            <w:pPr>
              <w:jc w:val="right"/>
              <w:rPr>
                <w:rFonts w:hint="eastAsia"/>
              </w:rPr>
            </w:pPr>
          </w:p>
        </w:tc>
        <w:tc>
          <w:tcPr>
            <w:tcW w:w="1197" w:type="pct"/>
            <w:tcBorders>
              <w:top w:val="outset" w:sz="4" w:space="0" w:color="auto"/>
              <w:left w:val="outset" w:sz="4" w:space="0" w:color="auto"/>
              <w:bottom w:val="outset" w:sz="4" w:space="0" w:color="auto"/>
              <w:right w:val="outset" w:sz="4" w:space="0" w:color="auto"/>
            </w:tcBorders>
          </w:tcPr>
          <w:p w14:paraId="077FBCC7" w14:textId="77777777" w:rsidR="001E071D" w:rsidRPr="007B0DDF" w:rsidRDefault="001E071D" w:rsidP="00520480">
            <w:pPr>
              <w:jc w:val="right"/>
              <w:rPr>
                <w:rFonts w:hint="eastAsia"/>
              </w:rPr>
            </w:pPr>
          </w:p>
        </w:tc>
      </w:tr>
      <w:tr w:rsidR="0051661F" w:rsidRPr="007B0DDF" w14:paraId="273454F8" w14:textId="77777777" w:rsidTr="00520480">
        <w:tc>
          <w:tcPr>
            <w:tcW w:w="1736" w:type="pct"/>
            <w:tcBorders>
              <w:top w:val="outset" w:sz="4" w:space="0" w:color="auto"/>
              <w:left w:val="outset" w:sz="4" w:space="0" w:color="auto"/>
              <w:bottom w:val="outset" w:sz="4" w:space="0" w:color="auto"/>
              <w:right w:val="outset" w:sz="4" w:space="0" w:color="auto"/>
            </w:tcBorders>
          </w:tcPr>
          <w:p w14:paraId="3BF8E0B1" w14:textId="77777777" w:rsidR="001E071D" w:rsidRPr="007B0DDF" w:rsidRDefault="00000000" w:rsidP="00520480">
            <w:pPr>
              <w:ind w:firstLineChars="100" w:firstLine="210"/>
              <w:rPr>
                <w:rFonts w:hint="eastAsia"/>
                <w:color w:val="000000" w:themeColor="text1"/>
              </w:rPr>
            </w:pPr>
            <w:r w:rsidRPr="007B0DDF">
              <w:rPr>
                <w:rFonts w:hint="eastAsia"/>
                <w:color w:val="000000" w:themeColor="text1"/>
              </w:rPr>
              <w:t>回购业务资金净增加额</w:t>
            </w:r>
          </w:p>
        </w:tc>
        <w:tc>
          <w:tcPr>
            <w:tcW w:w="866" w:type="pct"/>
            <w:tcBorders>
              <w:top w:val="outset" w:sz="4" w:space="0" w:color="auto"/>
              <w:left w:val="outset" w:sz="4" w:space="0" w:color="auto"/>
              <w:bottom w:val="outset" w:sz="4" w:space="0" w:color="auto"/>
              <w:right w:val="outset" w:sz="4" w:space="0" w:color="auto"/>
            </w:tcBorders>
          </w:tcPr>
          <w:p w14:paraId="55D0B19A" w14:textId="77777777" w:rsidR="001E071D" w:rsidRPr="007B0DDF" w:rsidRDefault="001E071D" w:rsidP="00520480">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423A4FD7" w14:textId="77777777" w:rsidR="001E071D" w:rsidRPr="007B0DDF" w:rsidRDefault="001E071D" w:rsidP="00520480">
            <w:pPr>
              <w:jc w:val="right"/>
              <w:rPr>
                <w:rFonts w:hint="eastAsia"/>
              </w:rPr>
            </w:pPr>
          </w:p>
        </w:tc>
        <w:tc>
          <w:tcPr>
            <w:tcW w:w="1197" w:type="pct"/>
            <w:tcBorders>
              <w:top w:val="outset" w:sz="4" w:space="0" w:color="auto"/>
              <w:left w:val="outset" w:sz="4" w:space="0" w:color="auto"/>
              <w:bottom w:val="outset" w:sz="4" w:space="0" w:color="auto"/>
              <w:right w:val="outset" w:sz="4" w:space="0" w:color="auto"/>
            </w:tcBorders>
          </w:tcPr>
          <w:p w14:paraId="5215BE5A" w14:textId="77777777" w:rsidR="001E071D" w:rsidRPr="007B0DDF" w:rsidRDefault="001E071D" w:rsidP="00520480">
            <w:pPr>
              <w:jc w:val="right"/>
              <w:rPr>
                <w:rFonts w:hint="eastAsia"/>
              </w:rPr>
            </w:pPr>
          </w:p>
        </w:tc>
      </w:tr>
      <w:tr w:rsidR="0051661F" w:rsidRPr="007B0DDF" w14:paraId="3A92B628" w14:textId="77777777" w:rsidTr="00520480">
        <w:tc>
          <w:tcPr>
            <w:tcW w:w="1736" w:type="pct"/>
            <w:tcBorders>
              <w:top w:val="outset" w:sz="4" w:space="0" w:color="auto"/>
              <w:left w:val="outset" w:sz="4" w:space="0" w:color="auto"/>
              <w:bottom w:val="outset" w:sz="4" w:space="0" w:color="auto"/>
              <w:right w:val="outset" w:sz="4" w:space="0" w:color="auto"/>
            </w:tcBorders>
          </w:tcPr>
          <w:p w14:paraId="1DAC7281" w14:textId="77777777" w:rsidR="001E071D" w:rsidRPr="007B0DDF" w:rsidRDefault="00000000" w:rsidP="00520480">
            <w:pPr>
              <w:ind w:firstLineChars="100" w:firstLine="210"/>
              <w:rPr>
                <w:rFonts w:hint="eastAsia"/>
                <w:color w:val="000000" w:themeColor="text1"/>
              </w:rPr>
            </w:pPr>
            <w:r w:rsidRPr="007B0DDF">
              <w:rPr>
                <w:rFonts w:hint="eastAsia"/>
                <w:color w:val="000000" w:themeColor="text1"/>
              </w:rPr>
              <w:t>代理买卖证券收到的现金净额</w:t>
            </w:r>
          </w:p>
        </w:tc>
        <w:tc>
          <w:tcPr>
            <w:tcW w:w="866" w:type="pct"/>
            <w:tcBorders>
              <w:top w:val="outset" w:sz="4" w:space="0" w:color="auto"/>
              <w:left w:val="outset" w:sz="4" w:space="0" w:color="auto"/>
              <w:bottom w:val="outset" w:sz="4" w:space="0" w:color="auto"/>
              <w:right w:val="outset" w:sz="4" w:space="0" w:color="auto"/>
            </w:tcBorders>
          </w:tcPr>
          <w:p w14:paraId="7BB1927B" w14:textId="77777777" w:rsidR="001E071D" w:rsidRPr="007B0DDF" w:rsidRDefault="001E071D" w:rsidP="00520480">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664D6DCB" w14:textId="77777777" w:rsidR="001E071D" w:rsidRPr="007B0DDF" w:rsidRDefault="001E071D" w:rsidP="00520480">
            <w:pPr>
              <w:jc w:val="right"/>
              <w:rPr>
                <w:rFonts w:hint="eastAsia"/>
              </w:rPr>
            </w:pPr>
          </w:p>
        </w:tc>
        <w:tc>
          <w:tcPr>
            <w:tcW w:w="1197" w:type="pct"/>
            <w:tcBorders>
              <w:top w:val="outset" w:sz="4" w:space="0" w:color="auto"/>
              <w:left w:val="outset" w:sz="4" w:space="0" w:color="auto"/>
              <w:bottom w:val="outset" w:sz="4" w:space="0" w:color="auto"/>
              <w:right w:val="outset" w:sz="4" w:space="0" w:color="auto"/>
            </w:tcBorders>
          </w:tcPr>
          <w:p w14:paraId="437A015A" w14:textId="77777777" w:rsidR="001E071D" w:rsidRPr="007B0DDF" w:rsidRDefault="001E071D" w:rsidP="00520480">
            <w:pPr>
              <w:jc w:val="right"/>
              <w:rPr>
                <w:rFonts w:hint="eastAsia"/>
              </w:rPr>
            </w:pPr>
          </w:p>
        </w:tc>
      </w:tr>
      <w:tr w:rsidR="0051661F" w:rsidRPr="007B0DDF" w14:paraId="091DECB7" w14:textId="77777777" w:rsidTr="00520480">
        <w:tc>
          <w:tcPr>
            <w:tcW w:w="1736" w:type="pct"/>
            <w:tcBorders>
              <w:top w:val="outset" w:sz="4" w:space="0" w:color="auto"/>
              <w:left w:val="outset" w:sz="4" w:space="0" w:color="auto"/>
              <w:bottom w:val="outset" w:sz="4" w:space="0" w:color="auto"/>
              <w:right w:val="outset" w:sz="4" w:space="0" w:color="auto"/>
            </w:tcBorders>
          </w:tcPr>
          <w:p w14:paraId="2962FBEB" w14:textId="77777777" w:rsidR="001E071D" w:rsidRPr="007B0DDF" w:rsidRDefault="00000000" w:rsidP="00520480">
            <w:pPr>
              <w:ind w:firstLineChars="100" w:firstLine="210"/>
              <w:rPr>
                <w:rFonts w:hint="eastAsia"/>
                <w:color w:val="000000" w:themeColor="text1"/>
              </w:rPr>
            </w:pPr>
            <w:r w:rsidRPr="007B0DDF">
              <w:rPr>
                <w:rFonts w:hint="eastAsia"/>
                <w:color w:val="000000" w:themeColor="text1"/>
              </w:rPr>
              <w:t>收到的税费返还</w:t>
            </w:r>
          </w:p>
        </w:tc>
        <w:tc>
          <w:tcPr>
            <w:tcW w:w="866" w:type="pct"/>
            <w:tcBorders>
              <w:top w:val="outset" w:sz="4" w:space="0" w:color="auto"/>
              <w:left w:val="outset" w:sz="4" w:space="0" w:color="auto"/>
              <w:bottom w:val="outset" w:sz="4" w:space="0" w:color="auto"/>
              <w:right w:val="outset" w:sz="4" w:space="0" w:color="auto"/>
            </w:tcBorders>
          </w:tcPr>
          <w:p w14:paraId="5567229D" w14:textId="77777777" w:rsidR="001E071D" w:rsidRPr="007B0DDF" w:rsidRDefault="001E071D" w:rsidP="00520480">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70A7BC5F" w14:textId="77777777" w:rsidR="001E071D" w:rsidRPr="007B0DDF" w:rsidRDefault="00000000" w:rsidP="00520480">
            <w:pPr>
              <w:jc w:val="right"/>
              <w:rPr>
                <w:rFonts w:hint="eastAsia"/>
              </w:rPr>
            </w:pPr>
            <w:r w:rsidRPr="007B0DDF">
              <w:t>464,678.51</w:t>
            </w:r>
          </w:p>
        </w:tc>
        <w:tc>
          <w:tcPr>
            <w:tcW w:w="1197" w:type="pct"/>
            <w:tcBorders>
              <w:top w:val="outset" w:sz="4" w:space="0" w:color="auto"/>
              <w:left w:val="outset" w:sz="4" w:space="0" w:color="auto"/>
              <w:bottom w:val="outset" w:sz="4" w:space="0" w:color="auto"/>
              <w:right w:val="outset" w:sz="4" w:space="0" w:color="auto"/>
            </w:tcBorders>
          </w:tcPr>
          <w:p w14:paraId="6DF27275" w14:textId="77777777" w:rsidR="001E071D" w:rsidRPr="007B0DDF" w:rsidRDefault="00000000" w:rsidP="00520480">
            <w:pPr>
              <w:jc w:val="right"/>
              <w:rPr>
                <w:rFonts w:hint="eastAsia"/>
              </w:rPr>
            </w:pPr>
            <w:r w:rsidRPr="007B0DDF">
              <w:t>1,677.44</w:t>
            </w:r>
          </w:p>
        </w:tc>
      </w:tr>
      <w:tr w:rsidR="00B21763" w:rsidRPr="007B0DDF" w14:paraId="1F04816D" w14:textId="77777777" w:rsidTr="00520480">
        <w:tc>
          <w:tcPr>
            <w:tcW w:w="1736" w:type="pct"/>
            <w:tcBorders>
              <w:top w:val="outset" w:sz="4" w:space="0" w:color="auto"/>
              <w:left w:val="outset" w:sz="4" w:space="0" w:color="auto"/>
              <w:bottom w:val="outset" w:sz="4" w:space="0" w:color="auto"/>
              <w:right w:val="outset" w:sz="4" w:space="0" w:color="auto"/>
            </w:tcBorders>
          </w:tcPr>
          <w:p w14:paraId="5C0EE5D8" w14:textId="77777777" w:rsidR="00B21763" w:rsidRPr="007B0DDF" w:rsidRDefault="00B21763" w:rsidP="00B21763">
            <w:pPr>
              <w:ind w:firstLineChars="100" w:firstLine="210"/>
              <w:rPr>
                <w:rFonts w:hint="eastAsia"/>
                <w:color w:val="000000" w:themeColor="text1"/>
              </w:rPr>
            </w:pPr>
            <w:r w:rsidRPr="007B0DDF">
              <w:rPr>
                <w:rFonts w:hint="eastAsia"/>
                <w:color w:val="000000" w:themeColor="text1"/>
              </w:rPr>
              <w:t>收到其他与经营活动有关的现金</w:t>
            </w:r>
          </w:p>
        </w:tc>
        <w:tc>
          <w:tcPr>
            <w:tcW w:w="866" w:type="pct"/>
            <w:tcBorders>
              <w:top w:val="outset" w:sz="4" w:space="0" w:color="auto"/>
              <w:left w:val="outset" w:sz="4" w:space="0" w:color="auto"/>
              <w:bottom w:val="outset" w:sz="4" w:space="0" w:color="auto"/>
              <w:right w:val="outset" w:sz="4" w:space="0" w:color="auto"/>
            </w:tcBorders>
          </w:tcPr>
          <w:p w14:paraId="4294869B" w14:textId="13C02535" w:rsidR="00B21763" w:rsidRPr="007B0DDF" w:rsidRDefault="00B21763" w:rsidP="00B21763">
            <w:pPr>
              <w:rPr>
                <w:rFonts w:hint="eastAsia"/>
              </w:rPr>
            </w:pPr>
            <w:r w:rsidRPr="007B0DDF">
              <w:rPr>
                <w:rFonts w:hint="eastAsia"/>
              </w:rPr>
              <w:t>七、78</w:t>
            </w:r>
          </w:p>
        </w:tc>
        <w:tc>
          <w:tcPr>
            <w:tcW w:w="1201" w:type="pct"/>
            <w:tcBorders>
              <w:top w:val="outset" w:sz="4" w:space="0" w:color="auto"/>
              <w:left w:val="outset" w:sz="4" w:space="0" w:color="auto"/>
              <w:bottom w:val="outset" w:sz="4" w:space="0" w:color="auto"/>
              <w:right w:val="outset" w:sz="4" w:space="0" w:color="auto"/>
            </w:tcBorders>
          </w:tcPr>
          <w:p w14:paraId="56FCBACE" w14:textId="1CE171EF" w:rsidR="00B21763" w:rsidRPr="007B0DDF" w:rsidRDefault="00B21763" w:rsidP="00B21763">
            <w:pPr>
              <w:jc w:val="right"/>
              <w:rPr>
                <w:rFonts w:hint="eastAsia"/>
              </w:rPr>
            </w:pPr>
            <w:r w:rsidRPr="007B0DDF">
              <w:rPr>
                <w:rFonts w:hint="eastAsia"/>
              </w:rPr>
              <w:t>7,953,513.53</w:t>
            </w:r>
          </w:p>
        </w:tc>
        <w:tc>
          <w:tcPr>
            <w:tcW w:w="1197" w:type="pct"/>
            <w:tcBorders>
              <w:top w:val="outset" w:sz="4" w:space="0" w:color="auto"/>
              <w:left w:val="outset" w:sz="4" w:space="0" w:color="auto"/>
              <w:bottom w:val="outset" w:sz="4" w:space="0" w:color="auto"/>
              <w:right w:val="outset" w:sz="4" w:space="0" w:color="auto"/>
            </w:tcBorders>
          </w:tcPr>
          <w:p w14:paraId="38974A27" w14:textId="77777777" w:rsidR="00B21763" w:rsidRPr="007B0DDF" w:rsidRDefault="00B21763" w:rsidP="00B21763">
            <w:pPr>
              <w:jc w:val="right"/>
              <w:rPr>
                <w:rFonts w:hint="eastAsia"/>
              </w:rPr>
            </w:pPr>
            <w:r w:rsidRPr="007B0DDF">
              <w:t>34,019,617.07</w:t>
            </w:r>
          </w:p>
        </w:tc>
      </w:tr>
      <w:tr w:rsidR="00B21763" w:rsidRPr="007B0DDF" w14:paraId="6995A20F" w14:textId="77777777" w:rsidTr="00520480">
        <w:tc>
          <w:tcPr>
            <w:tcW w:w="1736" w:type="pct"/>
            <w:tcBorders>
              <w:top w:val="outset" w:sz="4" w:space="0" w:color="auto"/>
              <w:left w:val="outset" w:sz="4" w:space="0" w:color="auto"/>
              <w:bottom w:val="outset" w:sz="4" w:space="0" w:color="auto"/>
              <w:right w:val="outset" w:sz="4" w:space="0" w:color="auto"/>
            </w:tcBorders>
          </w:tcPr>
          <w:p w14:paraId="0AE6027A" w14:textId="77777777" w:rsidR="00B21763" w:rsidRPr="007B0DDF" w:rsidRDefault="00B21763" w:rsidP="00B21763">
            <w:pPr>
              <w:ind w:firstLineChars="200" w:firstLine="420"/>
              <w:rPr>
                <w:rFonts w:hint="eastAsia"/>
                <w:color w:val="000000" w:themeColor="text1"/>
              </w:rPr>
            </w:pPr>
            <w:r w:rsidRPr="007B0DDF">
              <w:rPr>
                <w:rFonts w:hint="eastAsia"/>
                <w:color w:val="000000" w:themeColor="text1"/>
              </w:rPr>
              <w:t>经营活动现金流入小计</w:t>
            </w:r>
          </w:p>
        </w:tc>
        <w:tc>
          <w:tcPr>
            <w:tcW w:w="866" w:type="pct"/>
            <w:tcBorders>
              <w:top w:val="outset" w:sz="4" w:space="0" w:color="auto"/>
              <w:left w:val="outset" w:sz="4" w:space="0" w:color="auto"/>
              <w:bottom w:val="outset" w:sz="4" w:space="0" w:color="auto"/>
              <w:right w:val="outset" w:sz="4" w:space="0" w:color="auto"/>
            </w:tcBorders>
          </w:tcPr>
          <w:p w14:paraId="34F9A790" w14:textId="77777777" w:rsidR="00B21763" w:rsidRPr="007B0DDF" w:rsidRDefault="00B21763" w:rsidP="00B21763">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689DFD5A" w14:textId="1C2C43BC" w:rsidR="00B21763" w:rsidRPr="007B0DDF" w:rsidRDefault="00B21763" w:rsidP="00B21763">
            <w:pPr>
              <w:jc w:val="right"/>
              <w:rPr>
                <w:rFonts w:hint="eastAsia"/>
              </w:rPr>
            </w:pPr>
            <w:r w:rsidRPr="007B0DDF">
              <w:rPr>
                <w:rFonts w:hint="eastAsia"/>
              </w:rPr>
              <w:t>483,238,291.02</w:t>
            </w:r>
          </w:p>
        </w:tc>
        <w:tc>
          <w:tcPr>
            <w:tcW w:w="1197" w:type="pct"/>
            <w:tcBorders>
              <w:top w:val="outset" w:sz="4" w:space="0" w:color="auto"/>
              <w:left w:val="outset" w:sz="4" w:space="0" w:color="auto"/>
              <w:bottom w:val="outset" w:sz="4" w:space="0" w:color="auto"/>
              <w:right w:val="outset" w:sz="4" w:space="0" w:color="auto"/>
            </w:tcBorders>
          </w:tcPr>
          <w:p w14:paraId="100D4ED3" w14:textId="77777777" w:rsidR="00B21763" w:rsidRPr="007B0DDF" w:rsidRDefault="00B21763" w:rsidP="00B21763">
            <w:pPr>
              <w:jc w:val="right"/>
              <w:rPr>
                <w:rFonts w:hint="eastAsia"/>
              </w:rPr>
            </w:pPr>
            <w:r w:rsidRPr="007B0DDF">
              <w:t>559,048,066.90</w:t>
            </w:r>
          </w:p>
        </w:tc>
      </w:tr>
      <w:tr w:rsidR="00B21763" w:rsidRPr="007B0DDF" w14:paraId="43768C01" w14:textId="77777777" w:rsidTr="00520480">
        <w:tc>
          <w:tcPr>
            <w:tcW w:w="1736" w:type="pct"/>
            <w:tcBorders>
              <w:top w:val="outset" w:sz="4" w:space="0" w:color="auto"/>
              <w:left w:val="outset" w:sz="4" w:space="0" w:color="auto"/>
              <w:bottom w:val="outset" w:sz="4" w:space="0" w:color="auto"/>
              <w:right w:val="outset" w:sz="4" w:space="0" w:color="auto"/>
            </w:tcBorders>
          </w:tcPr>
          <w:p w14:paraId="2C76F623" w14:textId="77777777" w:rsidR="00B21763" w:rsidRPr="007B0DDF" w:rsidRDefault="00B21763" w:rsidP="00B21763">
            <w:pPr>
              <w:ind w:firstLineChars="100" w:firstLine="210"/>
              <w:rPr>
                <w:rFonts w:hint="eastAsia"/>
                <w:color w:val="000000" w:themeColor="text1"/>
              </w:rPr>
            </w:pPr>
            <w:r w:rsidRPr="007B0DDF">
              <w:rPr>
                <w:rFonts w:hint="eastAsia"/>
                <w:color w:val="000000" w:themeColor="text1"/>
              </w:rPr>
              <w:lastRenderedPageBreak/>
              <w:t>购买商品、接受劳务支付的现金</w:t>
            </w:r>
          </w:p>
        </w:tc>
        <w:tc>
          <w:tcPr>
            <w:tcW w:w="866" w:type="pct"/>
            <w:tcBorders>
              <w:top w:val="outset" w:sz="4" w:space="0" w:color="auto"/>
              <w:left w:val="outset" w:sz="4" w:space="0" w:color="auto"/>
              <w:bottom w:val="outset" w:sz="4" w:space="0" w:color="auto"/>
              <w:right w:val="outset" w:sz="4" w:space="0" w:color="auto"/>
            </w:tcBorders>
          </w:tcPr>
          <w:p w14:paraId="6ACD6AA3" w14:textId="77777777" w:rsidR="00B21763" w:rsidRPr="007B0DDF" w:rsidRDefault="00B21763" w:rsidP="00B21763">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6580EBD2" w14:textId="52CB21CF" w:rsidR="00B21763" w:rsidRPr="007B0DDF" w:rsidRDefault="00B21763" w:rsidP="00B21763">
            <w:pPr>
              <w:jc w:val="right"/>
              <w:rPr>
                <w:rFonts w:hint="eastAsia"/>
              </w:rPr>
            </w:pPr>
            <w:r w:rsidRPr="007B0DDF">
              <w:rPr>
                <w:rFonts w:hint="eastAsia"/>
              </w:rPr>
              <w:t>355,106,588.03</w:t>
            </w:r>
          </w:p>
        </w:tc>
        <w:tc>
          <w:tcPr>
            <w:tcW w:w="1197" w:type="pct"/>
            <w:tcBorders>
              <w:top w:val="outset" w:sz="4" w:space="0" w:color="auto"/>
              <w:left w:val="outset" w:sz="4" w:space="0" w:color="auto"/>
              <w:bottom w:val="outset" w:sz="4" w:space="0" w:color="auto"/>
              <w:right w:val="outset" w:sz="4" w:space="0" w:color="auto"/>
            </w:tcBorders>
          </w:tcPr>
          <w:p w14:paraId="1DE3B3D4" w14:textId="77777777" w:rsidR="00B21763" w:rsidRPr="007B0DDF" w:rsidRDefault="00B21763" w:rsidP="00B21763">
            <w:pPr>
              <w:jc w:val="right"/>
              <w:rPr>
                <w:rFonts w:hint="eastAsia"/>
              </w:rPr>
            </w:pPr>
            <w:r w:rsidRPr="007B0DDF">
              <w:t>353,942,773.34</w:t>
            </w:r>
          </w:p>
        </w:tc>
      </w:tr>
      <w:tr w:rsidR="00174F70" w:rsidRPr="007B0DDF" w14:paraId="380A2A08" w14:textId="77777777" w:rsidTr="00520480">
        <w:tc>
          <w:tcPr>
            <w:tcW w:w="1736" w:type="pct"/>
            <w:tcBorders>
              <w:top w:val="outset" w:sz="4" w:space="0" w:color="auto"/>
              <w:left w:val="outset" w:sz="4" w:space="0" w:color="auto"/>
              <w:bottom w:val="outset" w:sz="4" w:space="0" w:color="auto"/>
              <w:right w:val="outset" w:sz="4" w:space="0" w:color="auto"/>
            </w:tcBorders>
          </w:tcPr>
          <w:p w14:paraId="35E5E0D9" w14:textId="77777777" w:rsidR="001E071D" w:rsidRPr="007B0DDF" w:rsidRDefault="00000000" w:rsidP="00174F70">
            <w:pPr>
              <w:ind w:firstLineChars="100" w:firstLine="210"/>
              <w:rPr>
                <w:rFonts w:hint="eastAsia"/>
                <w:color w:val="000000" w:themeColor="text1"/>
              </w:rPr>
            </w:pPr>
            <w:r w:rsidRPr="007B0DDF">
              <w:rPr>
                <w:rFonts w:hint="eastAsia"/>
                <w:color w:val="000000" w:themeColor="text1"/>
              </w:rPr>
              <w:t>客户贷款及垫款净增加额</w:t>
            </w:r>
          </w:p>
        </w:tc>
        <w:tc>
          <w:tcPr>
            <w:tcW w:w="866" w:type="pct"/>
            <w:tcBorders>
              <w:top w:val="outset" w:sz="4" w:space="0" w:color="auto"/>
              <w:left w:val="outset" w:sz="4" w:space="0" w:color="auto"/>
              <w:bottom w:val="outset" w:sz="4" w:space="0" w:color="auto"/>
              <w:right w:val="outset" w:sz="4" w:space="0" w:color="auto"/>
            </w:tcBorders>
          </w:tcPr>
          <w:p w14:paraId="4EEFC08B" w14:textId="77777777" w:rsidR="001E071D" w:rsidRPr="007B0DDF" w:rsidRDefault="001E071D" w:rsidP="00174F70">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5EBA7AEC" w14:textId="77777777" w:rsidR="001E071D" w:rsidRPr="007B0DDF" w:rsidRDefault="001E071D" w:rsidP="00174F70">
            <w:pPr>
              <w:jc w:val="right"/>
              <w:rPr>
                <w:rFonts w:hint="eastAsia"/>
              </w:rPr>
            </w:pPr>
          </w:p>
        </w:tc>
        <w:tc>
          <w:tcPr>
            <w:tcW w:w="1197" w:type="pct"/>
            <w:tcBorders>
              <w:top w:val="outset" w:sz="4" w:space="0" w:color="auto"/>
              <w:left w:val="outset" w:sz="4" w:space="0" w:color="auto"/>
              <w:bottom w:val="outset" w:sz="4" w:space="0" w:color="auto"/>
              <w:right w:val="outset" w:sz="4" w:space="0" w:color="auto"/>
            </w:tcBorders>
          </w:tcPr>
          <w:p w14:paraId="330A9530" w14:textId="77777777" w:rsidR="001E071D" w:rsidRPr="007B0DDF" w:rsidRDefault="001E071D" w:rsidP="00174F70">
            <w:pPr>
              <w:jc w:val="right"/>
              <w:rPr>
                <w:rFonts w:hint="eastAsia"/>
              </w:rPr>
            </w:pPr>
          </w:p>
        </w:tc>
      </w:tr>
      <w:tr w:rsidR="00174F70" w:rsidRPr="007B0DDF" w14:paraId="48D7A96F" w14:textId="77777777" w:rsidTr="00520480">
        <w:tc>
          <w:tcPr>
            <w:tcW w:w="1736" w:type="pct"/>
            <w:tcBorders>
              <w:top w:val="outset" w:sz="4" w:space="0" w:color="auto"/>
              <w:left w:val="outset" w:sz="4" w:space="0" w:color="auto"/>
              <w:bottom w:val="outset" w:sz="4" w:space="0" w:color="auto"/>
              <w:right w:val="outset" w:sz="4" w:space="0" w:color="auto"/>
            </w:tcBorders>
          </w:tcPr>
          <w:p w14:paraId="78FB3557" w14:textId="77777777" w:rsidR="001E071D" w:rsidRPr="007B0DDF" w:rsidRDefault="00000000" w:rsidP="00174F70">
            <w:pPr>
              <w:ind w:firstLineChars="100" w:firstLine="210"/>
              <w:rPr>
                <w:rFonts w:hint="eastAsia"/>
                <w:color w:val="000000" w:themeColor="text1"/>
              </w:rPr>
            </w:pPr>
            <w:r w:rsidRPr="007B0DDF">
              <w:rPr>
                <w:rFonts w:hint="eastAsia"/>
                <w:color w:val="000000" w:themeColor="text1"/>
              </w:rPr>
              <w:t>存放中央银行和同业款项净增加额</w:t>
            </w:r>
          </w:p>
        </w:tc>
        <w:tc>
          <w:tcPr>
            <w:tcW w:w="866" w:type="pct"/>
            <w:tcBorders>
              <w:top w:val="outset" w:sz="4" w:space="0" w:color="auto"/>
              <w:left w:val="outset" w:sz="4" w:space="0" w:color="auto"/>
              <w:bottom w:val="outset" w:sz="4" w:space="0" w:color="auto"/>
              <w:right w:val="outset" w:sz="4" w:space="0" w:color="auto"/>
            </w:tcBorders>
          </w:tcPr>
          <w:p w14:paraId="583A52E6" w14:textId="77777777" w:rsidR="001E071D" w:rsidRPr="007B0DDF" w:rsidRDefault="001E071D" w:rsidP="00174F70">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508B2AFA" w14:textId="77777777" w:rsidR="001E071D" w:rsidRPr="007B0DDF" w:rsidRDefault="001E071D" w:rsidP="00174F70">
            <w:pPr>
              <w:jc w:val="right"/>
              <w:rPr>
                <w:rFonts w:hint="eastAsia"/>
              </w:rPr>
            </w:pPr>
          </w:p>
        </w:tc>
        <w:tc>
          <w:tcPr>
            <w:tcW w:w="1197" w:type="pct"/>
            <w:tcBorders>
              <w:top w:val="outset" w:sz="4" w:space="0" w:color="auto"/>
              <w:left w:val="outset" w:sz="4" w:space="0" w:color="auto"/>
              <w:bottom w:val="outset" w:sz="4" w:space="0" w:color="auto"/>
              <w:right w:val="outset" w:sz="4" w:space="0" w:color="auto"/>
            </w:tcBorders>
          </w:tcPr>
          <w:p w14:paraId="05FCA878" w14:textId="77777777" w:rsidR="001E071D" w:rsidRPr="007B0DDF" w:rsidRDefault="001E071D" w:rsidP="00174F70">
            <w:pPr>
              <w:jc w:val="right"/>
              <w:rPr>
                <w:rFonts w:hint="eastAsia"/>
              </w:rPr>
            </w:pPr>
          </w:p>
        </w:tc>
      </w:tr>
      <w:tr w:rsidR="00174F70" w:rsidRPr="007B0DDF" w14:paraId="3F0A17B2" w14:textId="77777777" w:rsidTr="00520480">
        <w:tc>
          <w:tcPr>
            <w:tcW w:w="1736" w:type="pct"/>
            <w:tcBorders>
              <w:top w:val="outset" w:sz="4" w:space="0" w:color="auto"/>
              <w:left w:val="outset" w:sz="4" w:space="0" w:color="auto"/>
              <w:bottom w:val="outset" w:sz="4" w:space="0" w:color="auto"/>
              <w:right w:val="outset" w:sz="4" w:space="0" w:color="auto"/>
            </w:tcBorders>
          </w:tcPr>
          <w:p w14:paraId="148BD6C0" w14:textId="77777777" w:rsidR="001E071D" w:rsidRPr="007B0DDF" w:rsidRDefault="00000000" w:rsidP="00174F70">
            <w:pPr>
              <w:ind w:firstLineChars="100" w:firstLine="210"/>
              <w:rPr>
                <w:rFonts w:hint="eastAsia"/>
                <w:color w:val="000000" w:themeColor="text1"/>
              </w:rPr>
            </w:pPr>
            <w:r w:rsidRPr="007B0DDF">
              <w:rPr>
                <w:rFonts w:hint="eastAsia"/>
                <w:color w:val="000000" w:themeColor="text1"/>
              </w:rPr>
              <w:t>支付原保险合同赔付款项的现金</w:t>
            </w:r>
          </w:p>
        </w:tc>
        <w:tc>
          <w:tcPr>
            <w:tcW w:w="866" w:type="pct"/>
            <w:tcBorders>
              <w:top w:val="outset" w:sz="4" w:space="0" w:color="auto"/>
              <w:left w:val="outset" w:sz="4" w:space="0" w:color="auto"/>
              <w:bottom w:val="outset" w:sz="4" w:space="0" w:color="auto"/>
              <w:right w:val="outset" w:sz="4" w:space="0" w:color="auto"/>
            </w:tcBorders>
          </w:tcPr>
          <w:p w14:paraId="53BA4BE8" w14:textId="77777777" w:rsidR="001E071D" w:rsidRPr="007B0DDF" w:rsidRDefault="001E071D" w:rsidP="00174F70">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2CFEDA0D" w14:textId="77777777" w:rsidR="001E071D" w:rsidRPr="007B0DDF" w:rsidRDefault="001E071D" w:rsidP="00174F70">
            <w:pPr>
              <w:jc w:val="right"/>
              <w:rPr>
                <w:rFonts w:hint="eastAsia"/>
              </w:rPr>
            </w:pPr>
          </w:p>
        </w:tc>
        <w:tc>
          <w:tcPr>
            <w:tcW w:w="1197" w:type="pct"/>
            <w:tcBorders>
              <w:top w:val="outset" w:sz="4" w:space="0" w:color="auto"/>
              <w:left w:val="outset" w:sz="4" w:space="0" w:color="auto"/>
              <w:bottom w:val="outset" w:sz="4" w:space="0" w:color="auto"/>
              <w:right w:val="outset" w:sz="4" w:space="0" w:color="auto"/>
            </w:tcBorders>
          </w:tcPr>
          <w:p w14:paraId="47FFE53C" w14:textId="77777777" w:rsidR="001E071D" w:rsidRPr="007B0DDF" w:rsidRDefault="001E071D" w:rsidP="00174F70">
            <w:pPr>
              <w:jc w:val="right"/>
              <w:rPr>
                <w:rFonts w:hint="eastAsia"/>
              </w:rPr>
            </w:pPr>
          </w:p>
        </w:tc>
      </w:tr>
      <w:tr w:rsidR="00174F70" w:rsidRPr="007B0DDF" w14:paraId="33CFBC0F" w14:textId="77777777" w:rsidTr="00520480">
        <w:tc>
          <w:tcPr>
            <w:tcW w:w="1736" w:type="pct"/>
            <w:tcBorders>
              <w:top w:val="outset" w:sz="4" w:space="0" w:color="auto"/>
              <w:left w:val="outset" w:sz="4" w:space="0" w:color="auto"/>
              <w:bottom w:val="outset" w:sz="4" w:space="0" w:color="auto"/>
              <w:right w:val="outset" w:sz="4" w:space="0" w:color="auto"/>
            </w:tcBorders>
          </w:tcPr>
          <w:p w14:paraId="013BECE5" w14:textId="77777777" w:rsidR="001E071D" w:rsidRPr="007B0DDF" w:rsidRDefault="00000000" w:rsidP="00174F70">
            <w:pPr>
              <w:ind w:firstLineChars="100" w:firstLine="210"/>
              <w:rPr>
                <w:rFonts w:hint="eastAsia"/>
                <w:color w:val="000000" w:themeColor="text1"/>
              </w:rPr>
            </w:pPr>
            <w:r w:rsidRPr="007B0DDF">
              <w:rPr>
                <w:rFonts w:hint="eastAsia"/>
                <w:color w:val="000000" w:themeColor="text1"/>
              </w:rPr>
              <w:t>拆出资金净增加额</w:t>
            </w:r>
          </w:p>
        </w:tc>
        <w:tc>
          <w:tcPr>
            <w:tcW w:w="866" w:type="pct"/>
            <w:tcBorders>
              <w:top w:val="outset" w:sz="4" w:space="0" w:color="auto"/>
              <w:left w:val="outset" w:sz="4" w:space="0" w:color="auto"/>
              <w:bottom w:val="outset" w:sz="4" w:space="0" w:color="auto"/>
              <w:right w:val="outset" w:sz="4" w:space="0" w:color="auto"/>
            </w:tcBorders>
          </w:tcPr>
          <w:p w14:paraId="72FBCFE0" w14:textId="77777777" w:rsidR="001E071D" w:rsidRPr="007B0DDF" w:rsidRDefault="001E071D" w:rsidP="00174F70">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4162B78B" w14:textId="77777777" w:rsidR="001E071D" w:rsidRPr="007B0DDF" w:rsidRDefault="001E071D" w:rsidP="00174F70">
            <w:pPr>
              <w:jc w:val="right"/>
              <w:rPr>
                <w:rFonts w:hint="eastAsia"/>
              </w:rPr>
            </w:pPr>
          </w:p>
        </w:tc>
        <w:tc>
          <w:tcPr>
            <w:tcW w:w="1197" w:type="pct"/>
            <w:tcBorders>
              <w:top w:val="outset" w:sz="4" w:space="0" w:color="auto"/>
              <w:left w:val="outset" w:sz="4" w:space="0" w:color="auto"/>
              <w:bottom w:val="outset" w:sz="4" w:space="0" w:color="auto"/>
              <w:right w:val="outset" w:sz="4" w:space="0" w:color="auto"/>
            </w:tcBorders>
          </w:tcPr>
          <w:p w14:paraId="0328158F" w14:textId="77777777" w:rsidR="001E071D" w:rsidRPr="007B0DDF" w:rsidRDefault="001E071D" w:rsidP="00174F70">
            <w:pPr>
              <w:jc w:val="right"/>
              <w:rPr>
                <w:rFonts w:hint="eastAsia"/>
              </w:rPr>
            </w:pPr>
          </w:p>
        </w:tc>
      </w:tr>
      <w:tr w:rsidR="00174F70" w:rsidRPr="007B0DDF" w14:paraId="2526B6EF" w14:textId="77777777" w:rsidTr="00520480">
        <w:tc>
          <w:tcPr>
            <w:tcW w:w="1736" w:type="pct"/>
            <w:tcBorders>
              <w:top w:val="outset" w:sz="4" w:space="0" w:color="auto"/>
              <w:left w:val="outset" w:sz="4" w:space="0" w:color="auto"/>
              <w:bottom w:val="outset" w:sz="4" w:space="0" w:color="auto"/>
              <w:right w:val="outset" w:sz="4" w:space="0" w:color="auto"/>
            </w:tcBorders>
          </w:tcPr>
          <w:p w14:paraId="436E4C44" w14:textId="77777777" w:rsidR="001E071D" w:rsidRPr="007B0DDF" w:rsidRDefault="00000000" w:rsidP="00174F70">
            <w:pPr>
              <w:ind w:firstLineChars="100" w:firstLine="210"/>
              <w:rPr>
                <w:rFonts w:hint="eastAsia"/>
                <w:color w:val="000000" w:themeColor="text1"/>
              </w:rPr>
            </w:pPr>
            <w:r w:rsidRPr="007B0DDF">
              <w:rPr>
                <w:rFonts w:hint="eastAsia"/>
                <w:color w:val="000000" w:themeColor="text1"/>
              </w:rPr>
              <w:t>支付利息、手续费及佣金的现金</w:t>
            </w:r>
          </w:p>
        </w:tc>
        <w:tc>
          <w:tcPr>
            <w:tcW w:w="866" w:type="pct"/>
            <w:tcBorders>
              <w:top w:val="outset" w:sz="4" w:space="0" w:color="auto"/>
              <w:left w:val="outset" w:sz="4" w:space="0" w:color="auto"/>
              <w:bottom w:val="outset" w:sz="4" w:space="0" w:color="auto"/>
              <w:right w:val="outset" w:sz="4" w:space="0" w:color="auto"/>
            </w:tcBorders>
          </w:tcPr>
          <w:p w14:paraId="79709BC0" w14:textId="77777777" w:rsidR="001E071D" w:rsidRPr="007B0DDF" w:rsidRDefault="001E071D" w:rsidP="00174F70">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701406CA" w14:textId="77777777" w:rsidR="001E071D" w:rsidRPr="007B0DDF" w:rsidRDefault="001E071D" w:rsidP="00174F70">
            <w:pPr>
              <w:jc w:val="right"/>
              <w:rPr>
                <w:rFonts w:hint="eastAsia"/>
              </w:rPr>
            </w:pPr>
          </w:p>
        </w:tc>
        <w:tc>
          <w:tcPr>
            <w:tcW w:w="1197" w:type="pct"/>
            <w:tcBorders>
              <w:top w:val="outset" w:sz="4" w:space="0" w:color="auto"/>
              <w:left w:val="outset" w:sz="4" w:space="0" w:color="auto"/>
              <w:bottom w:val="outset" w:sz="4" w:space="0" w:color="auto"/>
              <w:right w:val="outset" w:sz="4" w:space="0" w:color="auto"/>
            </w:tcBorders>
          </w:tcPr>
          <w:p w14:paraId="4B555EE8" w14:textId="77777777" w:rsidR="001E071D" w:rsidRPr="007B0DDF" w:rsidRDefault="001E071D" w:rsidP="00174F70">
            <w:pPr>
              <w:jc w:val="right"/>
              <w:rPr>
                <w:rFonts w:hint="eastAsia"/>
              </w:rPr>
            </w:pPr>
          </w:p>
        </w:tc>
      </w:tr>
      <w:tr w:rsidR="00174F70" w:rsidRPr="007B0DDF" w14:paraId="200A4A2C" w14:textId="77777777" w:rsidTr="00520480">
        <w:tc>
          <w:tcPr>
            <w:tcW w:w="1736" w:type="pct"/>
            <w:tcBorders>
              <w:top w:val="outset" w:sz="4" w:space="0" w:color="auto"/>
              <w:left w:val="outset" w:sz="4" w:space="0" w:color="auto"/>
              <w:bottom w:val="outset" w:sz="4" w:space="0" w:color="auto"/>
              <w:right w:val="outset" w:sz="4" w:space="0" w:color="auto"/>
            </w:tcBorders>
          </w:tcPr>
          <w:p w14:paraId="5944C1B2" w14:textId="77777777" w:rsidR="001E071D" w:rsidRPr="007B0DDF" w:rsidRDefault="00000000" w:rsidP="00174F70">
            <w:pPr>
              <w:ind w:firstLineChars="100" w:firstLine="210"/>
              <w:rPr>
                <w:rFonts w:hint="eastAsia"/>
                <w:color w:val="000000" w:themeColor="text1"/>
              </w:rPr>
            </w:pPr>
            <w:r w:rsidRPr="007B0DDF">
              <w:rPr>
                <w:rFonts w:hint="eastAsia"/>
                <w:color w:val="000000" w:themeColor="text1"/>
              </w:rPr>
              <w:t>支付保单红利的现金</w:t>
            </w:r>
          </w:p>
        </w:tc>
        <w:tc>
          <w:tcPr>
            <w:tcW w:w="866" w:type="pct"/>
            <w:tcBorders>
              <w:top w:val="outset" w:sz="4" w:space="0" w:color="auto"/>
              <w:left w:val="outset" w:sz="4" w:space="0" w:color="auto"/>
              <w:bottom w:val="outset" w:sz="4" w:space="0" w:color="auto"/>
              <w:right w:val="outset" w:sz="4" w:space="0" w:color="auto"/>
            </w:tcBorders>
          </w:tcPr>
          <w:p w14:paraId="3DC79F75" w14:textId="77777777" w:rsidR="001E071D" w:rsidRPr="007B0DDF" w:rsidRDefault="001E071D" w:rsidP="00174F70">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2E3D2485" w14:textId="77777777" w:rsidR="001E071D" w:rsidRPr="007B0DDF" w:rsidRDefault="001E071D" w:rsidP="00174F70">
            <w:pPr>
              <w:jc w:val="right"/>
              <w:rPr>
                <w:rFonts w:hint="eastAsia"/>
              </w:rPr>
            </w:pPr>
          </w:p>
        </w:tc>
        <w:tc>
          <w:tcPr>
            <w:tcW w:w="1197" w:type="pct"/>
            <w:tcBorders>
              <w:top w:val="outset" w:sz="4" w:space="0" w:color="auto"/>
              <w:left w:val="outset" w:sz="4" w:space="0" w:color="auto"/>
              <w:bottom w:val="outset" w:sz="4" w:space="0" w:color="auto"/>
              <w:right w:val="outset" w:sz="4" w:space="0" w:color="auto"/>
            </w:tcBorders>
          </w:tcPr>
          <w:p w14:paraId="7AAED40F" w14:textId="77777777" w:rsidR="001E071D" w:rsidRPr="007B0DDF" w:rsidRDefault="001E071D" w:rsidP="00174F70">
            <w:pPr>
              <w:jc w:val="right"/>
              <w:rPr>
                <w:rFonts w:hint="eastAsia"/>
              </w:rPr>
            </w:pPr>
          </w:p>
        </w:tc>
      </w:tr>
      <w:tr w:rsidR="00B21763" w:rsidRPr="007B0DDF" w14:paraId="1B0FA636" w14:textId="77777777" w:rsidTr="00520480">
        <w:tc>
          <w:tcPr>
            <w:tcW w:w="1736" w:type="pct"/>
            <w:tcBorders>
              <w:top w:val="outset" w:sz="4" w:space="0" w:color="auto"/>
              <w:left w:val="outset" w:sz="4" w:space="0" w:color="auto"/>
              <w:bottom w:val="outset" w:sz="4" w:space="0" w:color="auto"/>
              <w:right w:val="outset" w:sz="4" w:space="0" w:color="auto"/>
            </w:tcBorders>
          </w:tcPr>
          <w:p w14:paraId="45CC443D" w14:textId="77777777" w:rsidR="00B21763" w:rsidRPr="007B0DDF" w:rsidRDefault="00B21763" w:rsidP="00B21763">
            <w:pPr>
              <w:ind w:firstLineChars="100" w:firstLine="210"/>
              <w:rPr>
                <w:rFonts w:hint="eastAsia"/>
                <w:color w:val="000000" w:themeColor="text1"/>
              </w:rPr>
            </w:pPr>
            <w:r w:rsidRPr="007B0DDF">
              <w:rPr>
                <w:rFonts w:hint="eastAsia"/>
                <w:color w:val="000000" w:themeColor="text1"/>
              </w:rPr>
              <w:t>支付给职工及为职工支付的现金</w:t>
            </w:r>
          </w:p>
        </w:tc>
        <w:tc>
          <w:tcPr>
            <w:tcW w:w="866" w:type="pct"/>
            <w:tcBorders>
              <w:top w:val="outset" w:sz="4" w:space="0" w:color="auto"/>
              <w:left w:val="outset" w:sz="4" w:space="0" w:color="auto"/>
              <w:bottom w:val="outset" w:sz="4" w:space="0" w:color="auto"/>
              <w:right w:val="outset" w:sz="4" w:space="0" w:color="auto"/>
            </w:tcBorders>
          </w:tcPr>
          <w:p w14:paraId="4862B239" w14:textId="77777777" w:rsidR="00B21763" w:rsidRPr="007B0DDF" w:rsidRDefault="00B21763" w:rsidP="00B21763">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0D5C1B4A" w14:textId="2285B0CD" w:rsidR="00B21763" w:rsidRPr="007B0DDF" w:rsidRDefault="00B21763" w:rsidP="00B21763">
            <w:pPr>
              <w:jc w:val="right"/>
              <w:rPr>
                <w:rFonts w:hint="eastAsia"/>
              </w:rPr>
            </w:pPr>
            <w:r w:rsidRPr="007B0DDF">
              <w:rPr>
                <w:rFonts w:hint="eastAsia"/>
              </w:rPr>
              <w:t>120,672,372.54</w:t>
            </w:r>
          </w:p>
        </w:tc>
        <w:tc>
          <w:tcPr>
            <w:tcW w:w="1197" w:type="pct"/>
            <w:tcBorders>
              <w:top w:val="outset" w:sz="4" w:space="0" w:color="auto"/>
              <w:left w:val="outset" w:sz="4" w:space="0" w:color="auto"/>
              <w:bottom w:val="outset" w:sz="4" w:space="0" w:color="auto"/>
              <w:right w:val="outset" w:sz="4" w:space="0" w:color="auto"/>
            </w:tcBorders>
          </w:tcPr>
          <w:p w14:paraId="218F8C8C" w14:textId="77777777" w:rsidR="00B21763" w:rsidRPr="007B0DDF" w:rsidRDefault="00B21763" w:rsidP="00B21763">
            <w:pPr>
              <w:jc w:val="right"/>
              <w:rPr>
                <w:rFonts w:hint="eastAsia"/>
              </w:rPr>
            </w:pPr>
            <w:r w:rsidRPr="007B0DDF">
              <w:t>121,606,211.63</w:t>
            </w:r>
          </w:p>
        </w:tc>
      </w:tr>
      <w:tr w:rsidR="00B21763" w:rsidRPr="007B0DDF" w14:paraId="656367D1" w14:textId="77777777" w:rsidTr="00520480">
        <w:tc>
          <w:tcPr>
            <w:tcW w:w="1736" w:type="pct"/>
            <w:tcBorders>
              <w:top w:val="outset" w:sz="4" w:space="0" w:color="auto"/>
              <w:left w:val="outset" w:sz="4" w:space="0" w:color="auto"/>
              <w:bottom w:val="outset" w:sz="4" w:space="0" w:color="auto"/>
              <w:right w:val="outset" w:sz="4" w:space="0" w:color="auto"/>
            </w:tcBorders>
          </w:tcPr>
          <w:p w14:paraId="426826CE" w14:textId="77777777" w:rsidR="00B21763" w:rsidRPr="007B0DDF" w:rsidRDefault="00B21763" w:rsidP="00B21763">
            <w:pPr>
              <w:ind w:firstLineChars="100" w:firstLine="210"/>
              <w:rPr>
                <w:rFonts w:hint="eastAsia"/>
                <w:color w:val="000000" w:themeColor="text1"/>
              </w:rPr>
            </w:pPr>
            <w:r w:rsidRPr="007B0DDF">
              <w:rPr>
                <w:rFonts w:hint="eastAsia"/>
                <w:color w:val="000000" w:themeColor="text1"/>
              </w:rPr>
              <w:t>支付的各项税费</w:t>
            </w:r>
          </w:p>
        </w:tc>
        <w:tc>
          <w:tcPr>
            <w:tcW w:w="866" w:type="pct"/>
            <w:tcBorders>
              <w:top w:val="outset" w:sz="4" w:space="0" w:color="auto"/>
              <w:left w:val="outset" w:sz="4" w:space="0" w:color="auto"/>
              <w:bottom w:val="outset" w:sz="4" w:space="0" w:color="auto"/>
              <w:right w:val="outset" w:sz="4" w:space="0" w:color="auto"/>
            </w:tcBorders>
          </w:tcPr>
          <w:p w14:paraId="30A587BA" w14:textId="77777777" w:rsidR="00B21763" w:rsidRPr="007B0DDF" w:rsidRDefault="00B21763" w:rsidP="00B21763">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5954AAB5" w14:textId="0DDF3B7D" w:rsidR="00B21763" w:rsidRPr="007B0DDF" w:rsidRDefault="00B21763" w:rsidP="00B21763">
            <w:pPr>
              <w:jc w:val="right"/>
              <w:rPr>
                <w:rFonts w:hint="eastAsia"/>
              </w:rPr>
            </w:pPr>
            <w:r w:rsidRPr="007B0DDF">
              <w:rPr>
                <w:rFonts w:hint="eastAsia"/>
              </w:rPr>
              <w:t>46,442,378.69</w:t>
            </w:r>
          </w:p>
        </w:tc>
        <w:tc>
          <w:tcPr>
            <w:tcW w:w="1197" w:type="pct"/>
            <w:tcBorders>
              <w:top w:val="outset" w:sz="4" w:space="0" w:color="auto"/>
              <w:left w:val="outset" w:sz="4" w:space="0" w:color="auto"/>
              <w:bottom w:val="outset" w:sz="4" w:space="0" w:color="auto"/>
              <w:right w:val="outset" w:sz="4" w:space="0" w:color="auto"/>
            </w:tcBorders>
          </w:tcPr>
          <w:p w14:paraId="2025CE2D" w14:textId="77777777" w:rsidR="00B21763" w:rsidRPr="007B0DDF" w:rsidRDefault="00B21763" w:rsidP="00B21763">
            <w:pPr>
              <w:jc w:val="right"/>
              <w:rPr>
                <w:rFonts w:hint="eastAsia"/>
              </w:rPr>
            </w:pPr>
            <w:r w:rsidRPr="007B0DDF">
              <w:t>47,464,385.67</w:t>
            </w:r>
          </w:p>
        </w:tc>
      </w:tr>
      <w:tr w:rsidR="00B21763" w:rsidRPr="007B0DDF" w14:paraId="4A00008B" w14:textId="77777777" w:rsidTr="00520480">
        <w:tc>
          <w:tcPr>
            <w:tcW w:w="1736" w:type="pct"/>
            <w:tcBorders>
              <w:top w:val="outset" w:sz="4" w:space="0" w:color="auto"/>
              <w:left w:val="outset" w:sz="4" w:space="0" w:color="auto"/>
              <w:bottom w:val="outset" w:sz="4" w:space="0" w:color="auto"/>
              <w:right w:val="outset" w:sz="4" w:space="0" w:color="auto"/>
            </w:tcBorders>
          </w:tcPr>
          <w:p w14:paraId="3192A41A" w14:textId="77777777" w:rsidR="00B21763" w:rsidRPr="007B0DDF" w:rsidRDefault="00B21763" w:rsidP="00B21763">
            <w:pPr>
              <w:ind w:firstLineChars="100" w:firstLine="210"/>
              <w:rPr>
                <w:rFonts w:hint="eastAsia"/>
                <w:color w:val="000000" w:themeColor="text1"/>
              </w:rPr>
            </w:pPr>
            <w:r w:rsidRPr="007B0DDF">
              <w:rPr>
                <w:rFonts w:hint="eastAsia"/>
                <w:color w:val="000000" w:themeColor="text1"/>
              </w:rPr>
              <w:t>支付其他与经营活动有关的现金</w:t>
            </w:r>
          </w:p>
        </w:tc>
        <w:tc>
          <w:tcPr>
            <w:tcW w:w="866" w:type="pct"/>
            <w:tcBorders>
              <w:top w:val="outset" w:sz="4" w:space="0" w:color="auto"/>
              <w:left w:val="outset" w:sz="4" w:space="0" w:color="auto"/>
              <w:bottom w:val="outset" w:sz="4" w:space="0" w:color="auto"/>
              <w:right w:val="outset" w:sz="4" w:space="0" w:color="auto"/>
            </w:tcBorders>
          </w:tcPr>
          <w:p w14:paraId="61AE57DA" w14:textId="58122CB5" w:rsidR="00B21763" w:rsidRPr="007B0DDF" w:rsidRDefault="00B21763" w:rsidP="00B21763">
            <w:pPr>
              <w:rPr>
                <w:rFonts w:hint="eastAsia"/>
              </w:rPr>
            </w:pPr>
            <w:r w:rsidRPr="007B0DDF">
              <w:rPr>
                <w:rFonts w:hint="eastAsia"/>
              </w:rPr>
              <w:t>七、78</w:t>
            </w:r>
          </w:p>
        </w:tc>
        <w:tc>
          <w:tcPr>
            <w:tcW w:w="1201" w:type="pct"/>
            <w:tcBorders>
              <w:top w:val="outset" w:sz="4" w:space="0" w:color="auto"/>
              <w:left w:val="outset" w:sz="4" w:space="0" w:color="auto"/>
              <w:bottom w:val="outset" w:sz="4" w:space="0" w:color="auto"/>
              <w:right w:val="outset" w:sz="4" w:space="0" w:color="auto"/>
            </w:tcBorders>
          </w:tcPr>
          <w:p w14:paraId="786D414D" w14:textId="5B03B9A1" w:rsidR="00B21763" w:rsidRPr="007B0DDF" w:rsidRDefault="00B21763" w:rsidP="00B21763">
            <w:pPr>
              <w:jc w:val="right"/>
              <w:rPr>
                <w:rFonts w:hint="eastAsia"/>
              </w:rPr>
            </w:pPr>
            <w:r w:rsidRPr="007B0DDF">
              <w:rPr>
                <w:rFonts w:hint="eastAsia"/>
              </w:rPr>
              <w:t>104,364,446.22</w:t>
            </w:r>
          </w:p>
        </w:tc>
        <w:tc>
          <w:tcPr>
            <w:tcW w:w="1197" w:type="pct"/>
            <w:tcBorders>
              <w:top w:val="outset" w:sz="4" w:space="0" w:color="auto"/>
              <w:left w:val="outset" w:sz="4" w:space="0" w:color="auto"/>
              <w:bottom w:val="outset" w:sz="4" w:space="0" w:color="auto"/>
              <w:right w:val="outset" w:sz="4" w:space="0" w:color="auto"/>
            </w:tcBorders>
          </w:tcPr>
          <w:p w14:paraId="126F1186" w14:textId="77777777" w:rsidR="00B21763" w:rsidRPr="007B0DDF" w:rsidRDefault="00B21763" w:rsidP="00B21763">
            <w:pPr>
              <w:jc w:val="right"/>
              <w:rPr>
                <w:rFonts w:hint="eastAsia"/>
              </w:rPr>
            </w:pPr>
            <w:r w:rsidRPr="007B0DDF">
              <w:t>42,501,594.90</w:t>
            </w:r>
          </w:p>
        </w:tc>
      </w:tr>
      <w:tr w:rsidR="00B21763" w:rsidRPr="007B0DDF" w14:paraId="0B896EB6" w14:textId="77777777" w:rsidTr="00520480">
        <w:tc>
          <w:tcPr>
            <w:tcW w:w="1736" w:type="pct"/>
            <w:tcBorders>
              <w:top w:val="outset" w:sz="4" w:space="0" w:color="auto"/>
              <w:left w:val="outset" w:sz="4" w:space="0" w:color="auto"/>
              <w:bottom w:val="outset" w:sz="4" w:space="0" w:color="auto"/>
              <w:right w:val="outset" w:sz="4" w:space="0" w:color="auto"/>
            </w:tcBorders>
          </w:tcPr>
          <w:p w14:paraId="7D21BD8B" w14:textId="77777777" w:rsidR="00B21763" w:rsidRPr="007B0DDF" w:rsidRDefault="00B21763" w:rsidP="00B21763">
            <w:pPr>
              <w:ind w:firstLineChars="200" w:firstLine="420"/>
              <w:rPr>
                <w:rFonts w:hint="eastAsia"/>
                <w:color w:val="000000" w:themeColor="text1"/>
              </w:rPr>
            </w:pPr>
            <w:r w:rsidRPr="007B0DDF">
              <w:rPr>
                <w:rFonts w:hint="eastAsia"/>
                <w:color w:val="000000" w:themeColor="text1"/>
              </w:rPr>
              <w:t>经营活动现金流出小计</w:t>
            </w:r>
          </w:p>
        </w:tc>
        <w:tc>
          <w:tcPr>
            <w:tcW w:w="866" w:type="pct"/>
            <w:tcBorders>
              <w:top w:val="outset" w:sz="4" w:space="0" w:color="auto"/>
              <w:left w:val="outset" w:sz="4" w:space="0" w:color="auto"/>
              <w:bottom w:val="outset" w:sz="4" w:space="0" w:color="auto"/>
              <w:right w:val="outset" w:sz="4" w:space="0" w:color="auto"/>
            </w:tcBorders>
          </w:tcPr>
          <w:p w14:paraId="127170AA" w14:textId="77777777" w:rsidR="00B21763" w:rsidRPr="007B0DDF" w:rsidRDefault="00B21763" w:rsidP="00B21763">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24FBE447" w14:textId="35F3C3D6" w:rsidR="00B21763" w:rsidRPr="007B0DDF" w:rsidRDefault="00B21763" w:rsidP="00B21763">
            <w:pPr>
              <w:jc w:val="right"/>
              <w:rPr>
                <w:rFonts w:hint="eastAsia"/>
              </w:rPr>
            </w:pPr>
            <w:r w:rsidRPr="007B0DDF">
              <w:rPr>
                <w:rFonts w:hint="eastAsia"/>
              </w:rPr>
              <w:t>626,585,785.47</w:t>
            </w:r>
          </w:p>
        </w:tc>
        <w:tc>
          <w:tcPr>
            <w:tcW w:w="1197" w:type="pct"/>
            <w:tcBorders>
              <w:top w:val="outset" w:sz="4" w:space="0" w:color="auto"/>
              <w:left w:val="outset" w:sz="4" w:space="0" w:color="auto"/>
              <w:bottom w:val="outset" w:sz="4" w:space="0" w:color="auto"/>
              <w:right w:val="outset" w:sz="4" w:space="0" w:color="auto"/>
            </w:tcBorders>
          </w:tcPr>
          <w:p w14:paraId="6E714C4F" w14:textId="77777777" w:rsidR="00B21763" w:rsidRPr="007B0DDF" w:rsidRDefault="00B21763" w:rsidP="00B21763">
            <w:pPr>
              <w:jc w:val="right"/>
              <w:rPr>
                <w:rFonts w:hint="eastAsia"/>
              </w:rPr>
            </w:pPr>
            <w:r w:rsidRPr="007B0DDF">
              <w:t>565,514,965.54</w:t>
            </w:r>
          </w:p>
        </w:tc>
      </w:tr>
      <w:tr w:rsidR="00B21763" w:rsidRPr="007B0DDF" w14:paraId="6C440D56" w14:textId="77777777" w:rsidTr="00520480">
        <w:tc>
          <w:tcPr>
            <w:tcW w:w="1736" w:type="pct"/>
            <w:tcBorders>
              <w:top w:val="outset" w:sz="4" w:space="0" w:color="auto"/>
              <w:left w:val="outset" w:sz="4" w:space="0" w:color="auto"/>
              <w:bottom w:val="outset" w:sz="4" w:space="0" w:color="auto"/>
              <w:right w:val="outset" w:sz="4" w:space="0" w:color="auto"/>
            </w:tcBorders>
          </w:tcPr>
          <w:p w14:paraId="3268E0E8" w14:textId="77777777" w:rsidR="00B21763" w:rsidRPr="007B0DDF" w:rsidRDefault="00B21763" w:rsidP="00B21763">
            <w:pPr>
              <w:ind w:firstLineChars="300" w:firstLine="630"/>
              <w:rPr>
                <w:rFonts w:hint="eastAsia"/>
                <w:color w:val="000000" w:themeColor="text1"/>
              </w:rPr>
            </w:pPr>
            <w:r w:rsidRPr="007B0DDF">
              <w:rPr>
                <w:rFonts w:hint="eastAsia"/>
                <w:color w:val="000000" w:themeColor="text1"/>
              </w:rPr>
              <w:t>经营活动产生的现金流量净额</w:t>
            </w:r>
          </w:p>
        </w:tc>
        <w:tc>
          <w:tcPr>
            <w:tcW w:w="866" w:type="pct"/>
            <w:tcBorders>
              <w:top w:val="outset" w:sz="4" w:space="0" w:color="auto"/>
              <w:left w:val="outset" w:sz="4" w:space="0" w:color="auto"/>
              <w:bottom w:val="outset" w:sz="4" w:space="0" w:color="auto"/>
              <w:right w:val="outset" w:sz="4" w:space="0" w:color="auto"/>
            </w:tcBorders>
          </w:tcPr>
          <w:p w14:paraId="7C89053C" w14:textId="77777777" w:rsidR="00B21763" w:rsidRPr="007B0DDF" w:rsidRDefault="00B21763" w:rsidP="00B21763">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2F9AD0A6" w14:textId="75C2DF06" w:rsidR="00B21763" w:rsidRPr="007B0DDF" w:rsidRDefault="00B21763" w:rsidP="00B21763">
            <w:pPr>
              <w:jc w:val="right"/>
              <w:rPr>
                <w:rFonts w:hint="eastAsia"/>
              </w:rPr>
            </w:pPr>
            <w:r w:rsidRPr="007B0DDF">
              <w:rPr>
                <w:rFonts w:hint="eastAsia"/>
              </w:rPr>
              <w:t>-143,347,494.45</w:t>
            </w:r>
          </w:p>
        </w:tc>
        <w:tc>
          <w:tcPr>
            <w:tcW w:w="1197" w:type="pct"/>
            <w:tcBorders>
              <w:top w:val="outset" w:sz="4" w:space="0" w:color="auto"/>
              <w:left w:val="outset" w:sz="4" w:space="0" w:color="auto"/>
              <w:bottom w:val="outset" w:sz="4" w:space="0" w:color="auto"/>
              <w:right w:val="outset" w:sz="4" w:space="0" w:color="auto"/>
            </w:tcBorders>
          </w:tcPr>
          <w:p w14:paraId="614341E6" w14:textId="77777777" w:rsidR="00B21763" w:rsidRPr="007B0DDF" w:rsidRDefault="00B21763" w:rsidP="00B21763">
            <w:pPr>
              <w:jc w:val="right"/>
              <w:rPr>
                <w:rFonts w:hint="eastAsia"/>
              </w:rPr>
            </w:pPr>
            <w:r w:rsidRPr="007B0DDF">
              <w:t>-6,466,898.65</w:t>
            </w:r>
          </w:p>
        </w:tc>
      </w:tr>
      <w:tr w:rsidR="00174F70" w:rsidRPr="007B0DDF" w14:paraId="3C1F2018" w14:textId="77777777" w:rsidTr="00520480">
        <w:sdt>
          <w:sdtPr>
            <w:rPr>
              <w:color w:val="000000" w:themeColor="text1"/>
            </w:rPr>
            <w:tag w:val="_PLD_95b1c638e8714129b03173a0758b863f"/>
            <w:id w:val="1091281917"/>
          </w:sdtPr>
          <w:sdtContent>
            <w:tc>
              <w:tcPr>
                <w:tcW w:w="5000" w:type="pct"/>
                <w:gridSpan w:val="4"/>
                <w:tcBorders>
                  <w:top w:val="outset" w:sz="4" w:space="0" w:color="auto"/>
                  <w:left w:val="outset" w:sz="4" w:space="0" w:color="auto"/>
                  <w:bottom w:val="outset" w:sz="4" w:space="0" w:color="auto"/>
                  <w:right w:val="outset" w:sz="4" w:space="0" w:color="auto"/>
                </w:tcBorders>
              </w:tcPr>
              <w:p w14:paraId="09C094F5" w14:textId="77777777" w:rsidR="001E071D" w:rsidRPr="007B0DDF" w:rsidRDefault="00000000" w:rsidP="00174F70">
                <w:pPr>
                  <w:rPr>
                    <w:rFonts w:hint="eastAsia"/>
                    <w:color w:val="000000" w:themeColor="text1"/>
                  </w:rPr>
                </w:pPr>
                <w:r w:rsidRPr="007B0DDF">
                  <w:rPr>
                    <w:rFonts w:hint="eastAsia"/>
                    <w:b/>
                    <w:color w:val="000000" w:themeColor="text1"/>
                  </w:rPr>
                  <w:t>二、投资活动产生的现金流量：</w:t>
                </w:r>
              </w:p>
            </w:tc>
          </w:sdtContent>
        </w:sdt>
      </w:tr>
      <w:tr w:rsidR="00174F70" w:rsidRPr="007B0DDF" w14:paraId="724422E9" w14:textId="77777777" w:rsidTr="00520480">
        <w:tc>
          <w:tcPr>
            <w:tcW w:w="1736" w:type="pct"/>
            <w:tcBorders>
              <w:top w:val="outset" w:sz="4" w:space="0" w:color="auto"/>
              <w:left w:val="outset" w:sz="4" w:space="0" w:color="auto"/>
              <w:bottom w:val="outset" w:sz="4" w:space="0" w:color="auto"/>
              <w:right w:val="outset" w:sz="4" w:space="0" w:color="auto"/>
            </w:tcBorders>
          </w:tcPr>
          <w:p w14:paraId="111F0F30" w14:textId="77777777" w:rsidR="001E071D" w:rsidRPr="007B0DDF" w:rsidRDefault="00000000" w:rsidP="00174F70">
            <w:pPr>
              <w:ind w:firstLineChars="100" w:firstLine="210"/>
              <w:rPr>
                <w:rFonts w:hint="eastAsia"/>
                <w:color w:val="000000" w:themeColor="text1"/>
              </w:rPr>
            </w:pPr>
            <w:r w:rsidRPr="007B0DDF">
              <w:rPr>
                <w:rFonts w:hint="eastAsia"/>
                <w:color w:val="000000" w:themeColor="text1"/>
              </w:rPr>
              <w:t>收回投资收到的现金</w:t>
            </w:r>
          </w:p>
        </w:tc>
        <w:tc>
          <w:tcPr>
            <w:tcW w:w="866" w:type="pct"/>
            <w:tcBorders>
              <w:top w:val="outset" w:sz="4" w:space="0" w:color="auto"/>
              <w:left w:val="outset" w:sz="4" w:space="0" w:color="auto"/>
              <w:bottom w:val="outset" w:sz="4" w:space="0" w:color="auto"/>
              <w:right w:val="outset" w:sz="4" w:space="0" w:color="auto"/>
            </w:tcBorders>
          </w:tcPr>
          <w:p w14:paraId="6F966F70" w14:textId="77777777" w:rsidR="001E071D" w:rsidRPr="007B0DDF" w:rsidRDefault="001E071D" w:rsidP="00174F70">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793E1511" w14:textId="77777777" w:rsidR="001E071D" w:rsidRPr="007B0DDF" w:rsidRDefault="001E071D" w:rsidP="00174F70">
            <w:pPr>
              <w:jc w:val="right"/>
              <w:rPr>
                <w:rFonts w:hint="eastAsia"/>
              </w:rPr>
            </w:pPr>
          </w:p>
        </w:tc>
        <w:tc>
          <w:tcPr>
            <w:tcW w:w="1197" w:type="pct"/>
            <w:tcBorders>
              <w:top w:val="outset" w:sz="4" w:space="0" w:color="auto"/>
              <w:left w:val="outset" w:sz="4" w:space="0" w:color="auto"/>
              <w:bottom w:val="outset" w:sz="4" w:space="0" w:color="auto"/>
              <w:right w:val="outset" w:sz="4" w:space="0" w:color="auto"/>
            </w:tcBorders>
          </w:tcPr>
          <w:p w14:paraId="5DBB3744" w14:textId="77777777" w:rsidR="001E071D" w:rsidRPr="007B0DDF" w:rsidRDefault="001E071D" w:rsidP="00174F70">
            <w:pPr>
              <w:jc w:val="right"/>
              <w:rPr>
                <w:rFonts w:hint="eastAsia"/>
              </w:rPr>
            </w:pPr>
          </w:p>
        </w:tc>
      </w:tr>
      <w:tr w:rsidR="00174F70" w:rsidRPr="007B0DDF" w14:paraId="0D15FE2A" w14:textId="77777777" w:rsidTr="00520480">
        <w:tc>
          <w:tcPr>
            <w:tcW w:w="1736" w:type="pct"/>
            <w:tcBorders>
              <w:top w:val="outset" w:sz="4" w:space="0" w:color="auto"/>
              <w:left w:val="outset" w:sz="4" w:space="0" w:color="auto"/>
              <w:bottom w:val="outset" w:sz="4" w:space="0" w:color="auto"/>
              <w:right w:val="outset" w:sz="4" w:space="0" w:color="auto"/>
            </w:tcBorders>
          </w:tcPr>
          <w:p w14:paraId="3AFC4479" w14:textId="77777777" w:rsidR="001E071D" w:rsidRPr="007B0DDF" w:rsidRDefault="00000000" w:rsidP="00174F70">
            <w:pPr>
              <w:ind w:firstLineChars="100" w:firstLine="210"/>
              <w:rPr>
                <w:rFonts w:hint="eastAsia"/>
                <w:color w:val="000000" w:themeColor="text1"/>
              </w:rPr>
            </w:pPr>
            <w:r w:rsidRPr="007B0DDF">
              <w:rPr>
                <w:rFonts w:hint="eastAsia"/>
                <w:color w:val="000000" w:themeColor="text1"/>
              </w:rPr>
              <w:t>取得投资收益收到的现金</w:t>
            </w:r>
          </w:p>
        </w:tc>
        <w:tc>
          <w:tcPr>
            <w:tcW w:w="866" w:type="pct"/>
            <w:tcBorders>
              <w:top w:val="outset" w:sz="4" w:space="0" w:color="auto"/>
              <w:left w:val="outset" w:sz="4" w:space="0" w:color="auto"/>
              <w:bottom w:val="outset" w:sz="4" w:space="0" w:color="auto"/>
              <w:right w:val="outset" w:sz="4" w:space="0" w:color="auto"/>
            </w:tcBorders>
          </w:tcPr>
          <w:p w14:paraId="7ADBAB4C" w14:textId="77777777" w:rsidR="001E071D" w:rsidRPr="007B0DDF" w:rsidRDefault="001E071D" w:rsidP="00174F70">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58477E8A" w14:textId="77777777" w:rsidR="001E071D" w:rsidRPr="007B0DDF" w:rsidRDefault="001E071D" w:rsidP="00174F70">
            <w:pPr>
              <w:jc w:val="right"/>
              <w:rPr>
                <w:rFonts w:hint="eastAsia"/>
              </w:rPr>
            </w:pPr>
          </w:p>
        </w:tc>
        <w:tc>
          <w:tcPr>
            <w:tcW w:w="1197" w:type="pct"/>
            <w:tcBorders>
              <w:top w:val="outset" w:sz="4" w:space="0" w:color="auto"/>
              <w:left w:val="outset" w:sz="4" w:space="0" w:color="auto"/>
              <w:bottom w:val="outset" w:sz="4" w:space="0" w:color="auto"/>
              <w:right w:val="outset" w:sz="4" w:space="0" w:color="auto"/>
            </w:tcBorders>
          </w:tcPr>
          <w:p w14:paraId="49CE5EC1" w14:textId="77777777" w:rsidR="001E071D" w:rsidRPr="007B0DDF" w:rsidRDefault="001E071D" w:rsidP="00174F70">
            <w:pPr>
              <w:jc w:val="right"/>
              <w:rPr>
                <w:rFonts w:hint="eastAsia"/>
              </w:rPr>
            </w:pPr>
          </w:p>
        </w:tc>
      </w:tr>
      <w:tr w:rsidR="00174F70" w:rsidRPr="007B0DDF" w14:paraId="20D8182A" w14:textId="77777777" w:rsidTr="00520480">
        <w:tc>
          <w:tcPr>
            <w:tcW w:w="1736" w:type="pct"/>
            <w:tcBorders>
              <w:top w:val="outset" w:sz="4" w:space="0" w:color="auto"/>
              <w:left w:val="outset" w:sz="4" w:space="0" w:color="auto"/>
              <w:bottom w:val="outset" w:sz="4" w:space="0" w:color="auto"/>
              <w:right w:val="outset" w:sz="4" w:space="0" w:color="auto"/>
            </w:tcBorders>
          </w:tcPr>
          <w:p w14:paraId="1FC441E3" w14:textId="77777777" w:rsidR="001E071D" w:rsidRPr="007B0DDF" w:rsidRDefault="00000000" w:rsidP="00174F70">
            <w:pPr>
              <w:ind w:firstLineChars="100" w:firstLine="210"/>
              <w:rPr>
                <w:rFonts w:hint="eastAsia"/>
                <w:color w:val="000000" w:themeColor="text1"/>
              </w:rPr>
            </w:pPr>
            <w:r w:rsidRPr="007B0DDF">
              <w:rPr>
                <w:rFonts w:hint="eastAsia"/>
                <w:color w:val="000000" w:themeColor="text1"/>
              </w:rPr>
              <w:t>处置固定资产、无形资产和其他长期资产收回的现金净额</w:t>
            </w:r>
          </w:p>
        </w:tc>
        <w:tc>
          <w:tcPr>
            <w:tcW w:w="866" w:type="pct"/>
            <w:tcBorders>
              <w:top w:val="outset" w:sz="4" w:space="0" w:color="auto"/>
              <w:left w:val="outset" w:sz="4" w:space="0" w:color="auto"/>
              <w:bottom w:val="outset" w:sz="4" w:space="0" w:color="auto"/>
              <w:right w:val="outset" w:sz="4" w:space="0" w:color="auto"/>
            </w:tcBorders>
          </w:tcPr>
          <w:p w14:paraId="472076E2" w14:textId="77777777" w:rsidR="001E071D" w:rsidRPr="007B0DDF" w:rsidRDefault="001E071D" w:rsidP="00174F70">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437D98A3" w14:textId="77777777" w:rsidR="001E071D" w:rsidRPr="007B0DDF" w:rsidRDefault="00000000" w:rsidP="00174F70">
            <w:pPr>
              <w:jc w:val="right"/>
              <w:rPr>
                <w:rFonts w:hint="eastAsia"/>
              </w:rPr>
            </w:pPr>
            <w:r w:rsidRPr="007B0DDF">
              <w:t>16,669,004.00</w:t>
            </w:r>
          </w:p>
        </w:tc>
        <w:tc>
          <w:tcPr>
            <w:tcW w:w="1197" w:type="pct"/>
            <w:tcBorders>
              <w:top w:val="outset" w:sz="4" w:space="0" w:color="auto"/>
              <w:left w:val="outset" w:sz="4" w:space="0" w:color="auto"/>
              <w:bottom w:val="outset" w:sz="4" w:space="0" w:color="auto"/>
              <w:right w:val="outset" w:sz="4" w:space="0" w:color="auto"/>
            </w:tcBorders>
          </w:tcPr>
          <w:p w14:paraId="44558B91" w14:textId="77777777" w:rsidR="001E071D" w:rsidRPr="007B0DDF" w:rsidRDefault="00000000" w:rsidP="00174F70">
            <w:pPr>
              <w:jc w:val="right"/>
              <w:rPr>
                <w:rFonts w:hint="eastAsia"/>
              </w:rPr>
            </w:pPr>
            <w:r w:rsidRPr="007B0DDF">
              <w:t>141,620.00</w:t>
            </w:r>
          </w:p>
        </w:tc>
      </w:tr>
      <w:tr w:rsidR="00174F70" w:rsidRPr="007B0DDF" w14:paraId="443CEA26" w14:textId="77777777" w:rsidTr="00520480">
        <w:tc>
          <w:tcPr>
            <w:tcW w:w="1736" w:type="pct"/>
            <w:tcBorders>
              <w:top w:val="outset" w:sz="4" w:space="0" w:color="auto"/>
              <w:left w:val="outset" w:sz="4" w:space="0" w:color="auto"/>
              <w:bottom w:val="outset" w:sz="4" w:space="0" w:color="auto"/>
              <w:right w:val="outset" w:sz="4" w:space="0" w:color="auto"/>
            </w:tcBorders>
          </w:tcPr>
          <w:p w14:paraId="1D23B89C" w14:textId="77777777" w:rsidR="001E071D" w:rsidRPr="007B0DDF" w:rsidRDefault="00000000" w:rsidP="00174F70">
            <w:pPr>
              <w:ind w:firstLineChars="100" w:firstLine="210"/>
              <w:rPr>
                <w:rFonts w:hint="eastAsia"/>
                <w:color w:val="000000" w:themeColor="text1"/>
              </w:rPr>
            </w:pPr>
            <w:r w:rsidRPr="007B0DDF">
              <w:rPr>
                <w:rFonts w:hint="eastAsia"/>
                <w:color w:val="000000" w:themeColor="text1"/>
              </w:rPr>
              <w:t>处置子公司及其他营业单位收到的现金净额</w:t>
            </w:r>
          </w:p>
        </w:tc>
        <w:tc>
          <w:tcPr>
            <w:tcW w:w="866" w:type="pct"/>
            <w:tcBorders>
              <w:top w:val="outset" w:sz="4" w:space="0" w:color="auto"/>
              <w:left w:val="outset" w:sz="4" w:space="0" w:color="auto"/>
              <w:bottom w:val="outset" w:sz="4" w:space="0" w:color="auto"/>
              <w:right w:val="outset" w:sz="4" w:space="0" w:color="auto"/>
            </w:tcBorders>
          </w:tcPr>
          <w:p w14:paraId="7E6DF8BB" w14:textId="77777777" w:rsidR="001E071D" w:rsidRPr="007B0DDF" w:rsidRDefault="001E071D" w:rsidP="00174F70">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5BEC29C0" w14:textId="77777777" w:rsidR="001E071D" w:rsidRPr="007B0DDF" w:rsidRDefault="001E071D" w:rsidP="00174F70">
            <w:pPr>
              <w:jc w:val="right"/>
              <w:rPr>
                <w:rFonts w:hint="eastAsia"/>
              </w:rPr>
            </w:pPr>
          </w:p>
        </w:tc>
        <w:tc>
          <w:tcPr>
            <w:tcW w:w="1197" w:type="pct"/>
            <w:tcBorders>
              <w:top w:val="outset" w:sz="4" w:space="0" w:color="auto"/>
              <w:left w:val="outset" w:sz="4" w:space="0" w:color="auto"/>
              <w:bottom w:val="outset" w:sz="4" w:space="0" w:color="auto"/>
              <w:right w:val="outset" w:sz="4" w:space="0" w:color="auto"/>
            </w:tcBorders>
          </w:tcPr>
          <w:p w14:paraId="0E0A827F" w14:textId="77777777" w:rsidR="001E071D" w:rsidRPr="007B0DDF" w:rsidRDefault="001E071D" w:rsidP="00174F70">
            <w:pPr>
              <w:jc w:val="right"/>
              <w:rPr>
                <w:rFonts w:hint="eastAsia"/>
              </w:rPr>
            </w:pPr>
          </w:p>
        </w:tc>
      </w:tr>
      <w:tr w:rsidR="00174F70" w:rsidRPr="007B0DDF" w14:paraId="56C2A6AA" w14:textId="77777777" w:rsidTr="00520480">
        <w:tc>
          <w:tcPr>
            <w:tcW w:w="1736" w:type="pct"/>
            <w:tcBorders>
              <w:top w:val="outset" w:sz="4" w:space="0" w:color="auto"/>
              <w:left w:val="outset" w:sz="4" w:space="0" w:color="auto"/>
              <w:bottom w:val="outset" w:sz="4" w:space="0" w:color="auto"/>
              <w:right w:val="outset" w:sz="4" w:space="0" w:color="auto"/>
            </w:tcBorders>
          </w:tcPr>
          <w:p w14:paraId="6FEF8D7E" w14:textId="77777777" w:rsidR="001E071D" w:rsidRPr="007B0DDF" w:rsidRDefault="00000000" w:rsidP="00174F70">
            <w:pPr>
              <w:ind w:firstLineChars="100" w:firstLine="210"/>
              <w:rPr>
                <w:rFonts w:hint="eastAsia"/>
                <w:color w:val="000000" w:themeColor="text1"/>
              </w:rPr>
            </w:pPr>
            <w:r w:rsidRPr="007B0DDF">
              <w:rPr>
                <w:rFonts w:hint="eastAsia"/>
                <w:color w:val="000000" w:themeColor="text1"/>
              </w:rPr>
              <w:t>收到其他与投资活动有关的现金</w:t>
            </w:r>
          </w:p>
        </w:tc>
        <w:tc>
          <w:tcPr>
            <w:tcW w:w="866" w:type="pct"/>
            <w:tcBorders>
              <w:top w:val="outset" w:sz="4" w:space="0" w:color="auto"/>
              <w:left w:val="outset" w:sz="4" w:space="0" w:color="auto"/>
              <w:bottom w:val="outset" w:sz="4" w:space="0" w:color="auto"/>
              <w:right w:val="outset" w:sz="4" w:space="0" w:color="auto"/>
            </w:tcBorders>
          </w:tcPr>
          <w:p w14:paraId="541404DF" w14:textId="77777777" w:rsidR="001E071D" w:rsidRPr="007B0DDF" w:rsidRDefault="001E071D" w:rsidP="00174F70">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1F0BC0A5" w14:textId="77777777" w:rsidR="001E071D" w:rsidRPr="007B0DDF" w:rsidRDefault="001E071D" w:rsidP="00174F70">
            <w:pPr>
              <w:jc w:val="right"/>
              <w:rPr>
                <w:rFonts w:hint="eastAsia"/>
              </w:rPr>
            </w:pPr>
          </w:p>
        </w:tc>
        <w:tc>
          <w:tcPr>
            <w:tcW w:w="1197" w:type="pct"/>
            <w:tcBorders>
              <w:top w:val="outset" w:sz="4" w:space="0" w:color="auto"/>
              <w:left w:val="outset" w:sz="4" w:space="0" w:color="auto"/>
              <w:bottom w:val="outset" w:sz="4" w:space="0" w:color="auto"/>
              <w:right w:val="outset" w:sz="4" w:space="0" w:color="auto"/>
            </w:tcBorders>
          </w:tcPr>
          <w:p w14:paraId="20EA476B" w14:textId="77777777" w:rsidR="001E071D" w:rsidRPr="007B0DDF" w:rsidRDefault="001E071D" w:rsidP="00174F70">
            <w:pPr>
              <w:jc w:val="right"/>
              <w:rPr>
                <w:rFonts w:hint="eastAsia"/>
              </w:rPr>
            </w:pPr>
          </w:p>
        </w:tc>
      </w:tr>
      <w:tr w:rsidR="00174F70" w:rsidRPr="007B0DDF" w14:paraId="594FDD4A" w14:textId="77777777" w:rsidTr="00520480">
        <w:tc>
          <w:tcPr>
            <w:tcW w:w="1736" w:type="pct"/>
            <w:tcBorders>
              <w:top w:val="outset" w:sz="4" w:space="0" w:color="auto"/>
              <w:left w:val="outset" w:sz="4" w:space="0" w:color="auto"/>
              <w:bottom w:val="outset" w:sz="4" w:space="0" w:color="auto"/>
              <w:right w:val="outset" w:sz="4" w:space="0" w:color="auto"/>
            </w:tcBorders>
          </w:tcPr>
          <w:p w14:paraId="0480BCF3" w14:textId="77777777" w:rsidR="001E071D" w:rsidRPr="007B0DDF" w:rsidRDefault="00000000" w:rsidP="00174F70">
            <w:pPr>
              <w:ind w:firstLineChars="200" w:firstLine="420"/>
              <w:rPr>
                <w:rFonts w:hint="eastAsia"/>
                <w:color w:val="000000" w:themeColor="text1"/>
              </w:rPr>
            </w:pPr>
            <w:r w:rsidRPr="007B0DDF">
              <w:rPr>
                <w:rFonts w:hint="eastAsia"/>
                <w:color w:val="000000" w:themeColor="text1"/>
              </w:rPr>
              <w:t>投资活动现金流入小计</w:t>
            </w:r>
          </w:p>
        </w:tc>
        <w:tc>
          <w:tcPr>
            <w:tcW w:w="866" w:type="pct"/>
            <w:tcBorders>
              <w:top w:val="outset" w:sz="4" w:space="0" w:color="auto"/>
              <w:left w:val="outset" w:sz="4" w:space="0" w:color="auto"/>
              <w:bottom w:val="outset" w:sz="4" w:space="0" w:color="auto"/>
              <w:right w:val="outset" w:sz="4" w:space="0" w:color="auto"/>
            </w:tcBorders>
          </w:tcPr>
          <w:p w14:paraId="59DD6D0C" w14:textId="77777777" w:rsidR="001E071D" w:rsidRPr="007B0DDF" w:rsidRDefault="001E071D" w:rsidP="00174F70">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1EAD5D19" w14:textId="77777777" w:rsidR="001E071D" w:rsidRPr="007B0DDF" w:rsidRDefault="00000000" w:rsidP="00174F70">
            <w:pPr>
              <w:jc w:val="right"/>
              <w:rPr>
                <w:rFonts w:hint="eastAsia"/>
              </w:rPr>
            </w:pPr>
            <w:r w:rsidRPr="007B0DDF">
              <w:t>16,669,004.00</w:t>
            </w:r>
          </w:p>
        </w:tc>
        <w:tc>
          <w:tcPr>
            <w:tcW w:w="1197" w:type="pct"/>
            <w:tcBorders>
              <w:top w:val="outset" w:sz="4" w:space="0" w:color="auto"/>
              <w:left w:val="outset" w:sz="4" w:space="0" w:color="auto"/>
              <w:bottom w:val="outset" w:sz="4" w:space="0" w:color="auto"/>
              <w:right w:val="outset" w:sz="4" w:space="0" w:color="auto"/>
            </w:tcBorders>
          </w:tcPr>
          <w:p w14:paraId="7BD94598" w14:textId="77777777" w:rsidR="001E071D" w:rsidRPr="007B0DDF" w:rsidRDefault="00000000" w:rsidP="00174F70">
            <w:pPr>
              <w:jc w:val="right"/>
              <w:rPr>
                <w:rFonts w:hint="eastAsia"/>
              </w:rPr>
            </w:pPr>
            <w:r w:rsidRPr="007B0DDF">
              <w:t>141,620.00</w:t>
            </w:r>
          </w:p>
        </w:tc>
      </w:tr>
      <w:tr w:rsidR="00174F70" w:rsidRPr="007B0DDF" w14:paraId="16987DC8" w14:textId="77777777" w:rsidTr="00520480">
        <w:tc>
          <w:tcPr>
            <w:tcW w:w="1736" w:type="pct"/>
            <w:tcBorders>
              <w:top w:val="outset" w:sz="4" w:space="0" w:color="auto"/>
              <w:left w:val="outset" w:sz="4" w:space="0" w:color="auto"/>
              <w:bottom w:val="outset" w:sz="4" w:space="0" w:color="auto"/>
              <w:right w:val="outset" w:sz="4" w:space="0" w:color="auto"/>
            </w:tcBorders>
          </w:tcPr>
          <w:p w14:paraId="67E9507F" w14:textId="77777777" w:rsidR="001E071D" w:rsidRPr="007B0DDF" w:rsidRDefault="00000000" w:rsidP="00174F70">
            <w:pPr>
              <w:ind w:firstLineChars="100" w:firstLine="210"/>
              <w:rPr>
                <w:rFonts w:hint="eastAsia"/>
                <w:color w:val="000000" w:themeColor="text1"/>
              </w:rPr>
            </w:pPr>
            <w:r w:rsidRPr="007B0DDF">
              <w:rPr>
                <w:rFonts w:hint="eastAsia"/>
                <w:color w:val="000000" w:themeColor="text1"/>
              </w:rPr>
              <w:t>购建固定资产、无形资产和其他长期资产支付的现金</w:t>
            </w:r>
          </w:p>
        </w:tc>
        <w:tc>
          <w:tcPr>
            <w:tcW w:w="866" w:type="pct"/>
            <w:tcBorders>
              <w:top w:val="outset" w:sz="4" w:space="0" w:color="auto"/>
              <w:left w:val="outset" w:sz="4" w:space="0" w:color="auto"/>
              <w:bottom w:val="outset" w:sz="4" w:space="0" w:color="auto"/>
              <w:right w:val="outset" w:sz="4" w:space="0" w:color="auto"/>
            </w:tcBorders>
          </w:tcPr>
          <w:p w14:paraId="7CC2188F" w14:textId="77777777" w:rsidR="001E071D" w:rsidRPr="007B0DDF" w:rsidRDefault="001E071D" w:rsidP="00174F70">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3D3532E4" w14:textId="77777777" w:rsidR="001E071D" w:rsidRPr="007B0DDF" w:rsidRDefault="00000000" w:rsidP="00174F70">
            <w:pPr>
              <w:jc w:val="right"/>
              <w:rPr>
                <w:rFonts w:hint="eastAsia"/>
              </w:rPr>
            </w:pPr>
            <w:r w:rsidRPr="007B0DDF">
              <w:t>35,233,357.12</w:t>
            </w:r>
          </w:p>
        </w:tc>
        <w:tc>
          <w:tcPr>
            <w:tcW w:w="1197" w:type="pct"/>
            <w:tcBorders>
              <w:top w:val="outset" w:sz="4" w:space="0" w:color="auto"/>
              <w:left w:val="outset" w:sz="4" w:space="0" w:color="auto"/>
              <w:bottom w:val="outset" w:sz="4" w:space="0" w:color="auto"/>
              <w:right w:val="outset" w:sz="4" w:space="0" w:color="auto"/>
            </w:tcBorders>
          </w:tcPr>
          <w:p w14:paraId="3CEE21EE" w14:textId="77777777" w:rsidR="001E071D" w:rsidRPr="007B0DDF" w:rsidRDefault="00000000" w:rsidP="00174F70">
            <w:pPr>
              <w:jc w:val="right"/>
              <w:rPr>
                <w:rFonts w:hint="eastAsia"/>
              </w:rPr>
            </w:pPr>
            <w:r w:rsidRPr="007B0DDF">
              <w:t>49,090,148.84</w:t>
            </w:r>
          </w:p>
        </w:tc>
      </w:tr>
      <w:tr w:rsidR="00174F70" w:rsidRPr="007B0DDF" w14:paraId="489CC09E" w14:textId="77777777" w:rsidTr="00520480">
        <w:tc>
          <w:tcPr>
            <w:tcW w:w="1736" w:type="pct"/>
            <w:tcBorders>
              <w:top w:val="outset" w:sz="4" w:space="0" w:color="auto"/>
              <w:left w:val="outset" w:sz="4" w:space="0" w:color="auto"/>
              <w:bottom w:val="outset" w:sz="4" w:space="0" w:color="auto"/>
              <w:right w:val="outset" w:sz="4" w:space="0" w:color="auto"/>
            </w:tcBorders>
          </w:tcPr>
          <w:p w14:paraId="731E1EB8" w14:textId="77777777" w:rsidR="001E071D" w:rsidRPr="007B0DDF" w:rsidRDefault="00000000" w:rsidP="00174F70">
            <w:pPr>
              <w:ind w:firstLineChars="100" w:firstLine="210"/>
              <w:rPr>
                <w:rFonts w:hint="eastAsia"/>
                <w:color w:val="000000" w:themeColor="text1"/>
              </w:rPr>
            </w:pPr>
            <w:r w:rsidRPr="007B0DDF">
              <w:rPr>
                <w:rFonts w:hint="eastAsia"/>
                <w:color w:val="000000" w:themeColor="text1"/>
              </w:rPr>
              <w:t>投资支付的现金</w:t>
            </w:r>
          </w:p>
        </w:tc>
        <w:tc>
          <w:tcPr>
            <w:tcW w:w="866" w:type="pct"/>
            <w:tcBorders>
              <w:top w:val="outset" w:sz="4" w:space="0" w:color="auto"/>
              <w:left w:val="outset" w:sz="4" w:space="0" w:color="auto"/>
              <w:bottom w:val="outset" w:sz="4" w:space="0" w:color="auto"/>
              <w:right w:val="outset" w:sz="4" w:space="0" w:color="auto"/>
            </w:tcBorders>
          </w:tcPr>
          <w:p w14:paraId="658D7A78" w14:textId="77777777" w:rsidR="001E071D" w:rsidRPr="007B0DDF" w:rsidRDefault="001E071D" w:rsidP="00174F70">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7FA030B8" w14:textId="77777777" w:rsidR="001E071D" w:rsidRPr="007B0DDF" w:rsidRDefault="00000000" w:rsidP="00174F70">
            <w:pPr>
              <w:jc w:val="right"/>
              <w:rPr>
                <w:rFonts w:hint="eastAsia"/>
              </w:rPr>
            </w:pPr>
            <w:r w:rsidRPr="007B0DDF">
              <w:t>9,600,000.00</w:t>
            </w:r>
          </w:p>
        </w:tc>
        <w:tc>
          <w:tcPr>
            <w:tcW w:w="1197" w:type="pct"/>
            <w:tcBorders>
              <w:top w:val="outset" w:sz="4" w:space="0" w:color="auto"/>
              <w:left w:val="outset" w:sz="4" w:space="0" w:color="auto"/>
              <w:bottom w:val="outset" w:sz="4" w:space="0" w:color="auto"/>
              <w:right w:val="outset" w:sz="4" w:space="0" w:color="auto"/>
            </w:tcBorders>
          </w:tcPr>
          <w:p w14:paraId="3F7A0EF6" w14:textId="77777777" w:rsidR="001E071D" w:rsidRPr="007B0DDF" w:rsidRDefault="001E071D" w:rsidP="00174F70">
            <w:pPr>
              <w:jc w:val="right"/>
              <w:rPr>
                <w:rFonts w:hint="eastAsia"/>
              </w:rPr>
            </w:pPr>
          </w:p>
        </w:tc>
      </w:tr>
      <w:tr w:rsidR="00174F70" w:rsidRPr="007B0DDF" w14:paraId="2922F2CA" w14:textId="77777777" w:rsidTr="00520480">
        <w:tc>
          <w:tcPr>
            <w:tcW w:w="1736" w:type="pct"/>
            <w:tcBorders>
              <w:top w:val="outset" w:sz="4" w:space="0" w:color="auto"/>
              <w:left w:val="outset" w:sz="4" w:space="0" w:color="auto"/>
              <w:bottom w:val="outset" w:sz="4" w:space="0" w:color="auto"/>
              <w:right w:val="outset" w:sz="4" w:space="0" w:color="auto"/>
            </w:tcBorders>
          </w:tcPr>
          <w:p w14:paraId="409651A7" w14:textId="77777777" w:rsidR="001E071D" w:rsidRPr="007B0DDF" w:rsidRDefault="00000000" w:rsidP="00174F70">
            <w:pPr>
              <w:ind w:firstLineChars="100" w:firstLine="210"/>
              <w:rPr>
                <w:rFonts w:hint="eastAsia"/>
                <w:color w:val="000000" w:themeColor="text1"/>
              </w:rPr>
            </w:pPr>
            <w:r w:rsidRPr="007B0DDF">
              <w:rPr>
                <w:rFonts w:hint="eastAsia"/>
                <w:color w:val="000000" w:themeColor="text1"/>
              </w:rPr>
              <w:t>质押贷款净增加额</w:t>
            </w:r>
          </w:p>
        </w:tc>
        <w:tc>
          <w:tcPr>
            <w:tcW w:w="866" w:type="pct"/>
            <w:tcBorders>
              <w:top w:val="outset" w:sz="4" w:space="0" w:color="auto"/>
              <w:left w:val="outset" w:sz="4" w:space="0" w:color="auto"/>
              <w:bottom w:val="outset" w:sz="4" w:space="0" w:color="auto"/>
              <w:right w:val="outset" w:sz="4" w:space="0" w:color="auto"/>
            </w:tcBorders>
          </w:tcPr>
          <w:p w14:paraId="61C74EDB" w14:textId="77777777" w:rsidR="001E071D" w:rsidRPr="007B0DDF" w:rsidRDefault="001E071D" w:rsidP="00174F70">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36290392" w14:textId="77777777" w:rsidR="001E071D" w:rsidRPr="007B0DDF" w:rsidRDefault="001E071D" w:rsidP="00174F70">
            <w:pPr>
              <w:jc w:val="right"/>
              <w:rPr>
                <w:rFonts w:hint="eastAsia"/>
              </w:rPr>
            </w:pPr>
          </w:p>
        </w:tc>
        <w:tc>
          <w:tcPr>
            <w:tcW w:w="1197" w:type="pct"/>
            <w:tcBorders>
              <w:top w:val="outset" w:sz="4" w:space="0" w:color="auto"/>
              <w:left w:val="outset" w:sz="4" w:space="0" w:color="auto"/>
              <w:bottom w:val="outset" w:sz="4" w:space="0" w:color="auto"/>
              <w:right w:val="outset" w:sz="4" w:space="0" w:color="auto"/>
            </w:tcBorders>
          </w:tcPr>
          <w:p w14:paraId="5E7AD3F9" w14:textId="77777777" w:rsidR="001E071D" w:rsidRPr="007B0DDF" w:rsidRDefault="001E071D" w:rsidP="00174F70">
            <w:pPr>
              <w:jc w:val="right"/>
              <w:rPr>
                <w:rFonts w:hint="eastAsia"/>
              </w:rPr>
            </w:pPr>
          </w:p>
        </w:tc>
      </w:tr>
      <w:tr w:rsidR="00174F70" w:rsidRPr="007B0DDF" w14:paraId="7C825B8A" w14:textId="77777777" w:rsidTr="00520480">
        <w:tc>
          <w:tcPr>
            <w:tcW w:w="1736" w:type="pct"/>
            <w:tcBorders>
              <w:top w:val="outset" w:sz="4" w:space="0" w:color="auto"/>
              <w:left w:val="outset" w:sz="4" w:space="0" w:color="auto"/>
              <w:bottom w:val="outset" w:sz="4" w:space="0" w:color="auto"/>
              <w:right w:val="outset" w:sz="4" w:space="0" w:color="auto"/>
            </w:tcBorders>
          </w:tcPr>
          <w:p w14:paraId="3CC90879" w14:textId="77777777" w:rsidR="001E071D" w:rsidRPr="007B0DDF" w:rsidRDefault="00000000" w:rsidP="00174F70">
            <w:pPr>
              <w:ind w:firstLineChars="100" w:firstLine="210"/>
              <w:rPr>
                <w:rFonts w:hint="eastAsia"/>
                <w:color w:val="000000" w:themeColor="text1"/>
              </w:rPr>
            </w:pPr>
            <w:r w:rsidRPr="007B0DDF">
              <w:rPr>
                <w:rFonts w:hint="eastAsia"/>
                <w:color w:val="000000" w:themeColor="text1"/>
              </w:rPr>
              <w:t>取得子公司及其他营业单位支付的现金净额</w:t>
            </w:r>
          </w:p>
        </w:tc>
        <w:tc>
          <w:tcPr>
            <w:tcW w:w="866" w:type="pct"/>
            <w:tcBorders>
              <w:top w:val="outset" w:sz="4" w:space="0" w:color="auto"/>
              <w:left w:val="outset" w:sz="4" w:space="0" w:color="auto"/>
              <w:bottom w:val="outset" w:sz="4" w:space="0" w:color="auto"/>
              <w:right w:val="outset" w:sz="4" w:space="0" w:color="auto"/>
            </w:tcBorders>
          </w:tcPr>
          <w:p w14:paraId="0756E2AD" w14:textId="77777777" w:rsidR="001E071D" w:rsidRPr="007B0DDF" w:rsidRDefault="001E071D" w:rsidP="00174F70">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2B42BCB9" w14:textId="77777777" w:rsidR="001E071D" w:rsidRPr="007B0DDF" w:rsidRDefault="001E071D" w:rsidP="00174F70">
            <w:pPr>
              <w:jc w:val="right"/>
              <w:rPr>
                <w:rFonts w:hint="eastAsia"/>
              </w:rPr>
            </w:pPr>
          </w:p>
        </w:tc>
        <w:tc>
          <w:tcPr>
            <w:tcW w:w="1197" w:type="pct"/>
            <w:tcBorders>
              <w:top w:val="outset" w:sz="4" w:space="0" w:color="auto"/>
              <w:left w:val="outset" w:sz="4" w:space="0" w:color="auto"/>
              <w:bottom w:val="outset" w:sz="4" w:space="0" w:color="auto"/>
              <w:right w:val="outset" w:sz="4" w:space="0" w:color="auto"/>
            </w:tcBorders>
          </w:tcPr>
          <w:p w14:paraId="3A4ECFB0" w14:textId="77777777" w:rsidR="001E071D" w:rsidRPr="007B0DDF" w:rsidRDefault="001E071D" w:rsidP="00174F70">
            <w:pPr>
              <w:jc w:val="right"/>
              <w:rPr>
                <w:rFonts w:hint="eastAsia"/>
              </w:rPr>
            </w:pPr>
          </w:p>
        </w:tc>
      </w:tr>
      <w:tr w:rsidR="00174F70" w:rsidRPr="007B0DDF" w14:paraId="545EB0C1" w14:textId="77777777" w:rsidTr="00520480">
        <w:tc>
          <w:tcPr>
            <w:tcW w:w="1736" w:type="pct"/>
            <w:tcBorders>
              <w:top w:val="outset" w:sz="4" w:space="0" w:color="auto"/>
              <w:left w:val="outset" w:sz="4" w:space="0" w:color="auto"/>
              <w:bottom w:val="outset" w:sz="4" w:space="0" w:color="auto"/>
              <w:right w:val="outset" w:sz="4" w:space="0" w:color="auto"/>
            </w:tcBorders>
          </w:tcPr>
          <w:p w14:paraId="2FFEBDB6" w14:textId="77777777" w:rsidR="001E071D" w:rsidRPr="007B0DDF" w:rsidRDefault="00000000" w:rsidP="00174F70">
            <w:pPr>
              <w:ind w:firstLineChars="100" w:firstLine="210"/>
              <w:rPr>
                <w:rFonts w:hint="eastAsia"/>
                <w:color w:val="000000" w:themeColor="text1"/>
              </w:rPr>
            </w:pPr>
            <w:r w:rsidRPr="007B0DDF">
              <w:rPr>
                <w:rFonts w:hint="eastAsia"/>
                <w:color w:val="000000" w:themeColor="text1"/>
              </w:rPr>
              <w:t>支付其他与投资活动有关的现金</w:t>
            </w:r>
          </w:p>
        </w:tc>
        <w:tc>
          <w:tcPr>
            <w:tcW w:w="866" w:type="pct"/>
            <w:tcBorders>
              <w:top w:val="outset" w:sz="4" w:space="0" w:color="auto"/>
              <w:left w:val="outset" w:sz="4" w:space="0" w:color="auto"/>
              <w:bottom w:val="outset" w:sz="4" w:space="0" w:color="auto"/>
              <w:right w:val="outset" w:sz="4" w:space="0" w:color="auto"/>
            </w:tcBorders>
          </w:tcPr>
          <w:p w14:paraId="5AC0BD44" w14:textId="77777777" w:rsidR="001E071D" w:rsidRPr="007B0DDF" w:rsidRDefault="001E071D" w:rsidP="00174F70">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2F29C4DA" w14:textId="77777777" w:rsidR="001E071D" w:rsidRPr="007B0DDF" w:rsidRDefault="001E071D" w:rsidP="00174F70">
            <w:pPr>
              <w:jc w:val="right"/>
              <w:rPr>
                <w:rFonts w:hint="eastAsia"/>
              </w:rPr>
            </w:pPr>
          </w:p>
        </w:tc>
        <w:tc>
          <w:tcPr>
            <w:tcW w:w="1197" w:type="pct"/>
            <w:tcBorders>
              <w:top w:val="outset" w:sz="4" w:space="0" w:color="auto"/>
              <w:left w:val="outset" w:sz="4" w:space="0" w:color="auto"/>
              <w:bottom w:val="outset" w:sz="4" w:space="0" w:color="auto"/>
              <w:right w:val="outset" w:sz="4" w:space="0" w:color="auto"/>
            </w:tcBorders>
          </w:tcPr>
          <w:p w14:paraId="7071AF4B" w14:textId="77777777" w:rsidR="001E071D" w:rsidRPr="007B0DDF" w:rsidRDefault="001E071D" w:rsidP="00174F70">
            <w:pPr>
              <w:jc w:val="right"/>
              <w:rPr>
                <w:rFonts w:hint="eastAsia"/>
              </w:rPr>
            </w:pPr>
          </w:p>
        </w:tc>
      </w:tr>
      <w:tr w:rsidR="00174F70" w:rsidRPr="007B0DDF" w14:paraId="5A68D60B" w14:textId="77777777" w:rsidTr="00520480">
        <w:tc>
          <w:tcPr>
            <w:tcW w:w="1736" w:type="pct"/>
            <w:tcBorders>
              <w:top w:val="outset" w:sz="4" w:space="0" w:color="auto"/>
              <w:left w:val="outset" w:sz="4" w:space="0" w:color="auto"/>
              <w:bottom w:val="outset" w:sz="4" w:space="0" w:color="auto"/>
              <w:right w:val="outset" w:sz="4" w:space="0" w:color="auto"/>
            </w:tcBorders>
          </w:tcPr>
          <w:p w14:paraId="4FAFB427" w14:textId="77777777" w:rsidR="001E071D" w:rsidRPr="007B0DDF" w:rsidRDefault="00000000" w:rsidP="00174F70">
            <w:pPr>
              <w:ind w:firstLineChars="200" w:firstLine="420"/>
              <w:rPr>
                <w:rFonts w:hint="eastAsia"/>
                <w:color w:val="000000" w:themeColor="text1"/>
              </w:rPr>
            </w:pPr>
            <w:r w:rsidRPr="007B0DDF">
              <w:rPr>
                <w:rFonts w:hint="eastAsia"/>
                <w:color w:val="000000" w:themeColor="text1"/>
              </w:rPr>
              <w:t>投资活动现金流出小计</w:t>
            </w:r>
          </w:p>
        </w:tc>
        <w:tc>
          <w:tcPr>
            <w:tcW w:w="866" w:type="pct"/>
            <w:tcBorders>
              <w:top w:val="outset" w:sz="4" w:space="0" w:color="auto"/>
              <w:left w:val="outset" w:sz="4" w:space="0" w:color="auto"/>
              <w:bottom w:val="outset" w:sz="4" w:space="0" w:color="auto"/>
              <w:right w:val="outset" w:sz="4" w:space="0" w:color="auto"/>
            </w:tcBorders>
          </w:tcPr>
          <w:p w14:paraId="229F266B" w14:textId="77777777" w:rsidR="001E071D" w:rsidRPr="007B0DDF" w:rsidRDefault="001E071D" w:rsidP="00174F70">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4E91A013" w14:textId="77777777" w:rsidR="001E071D" w:rsidRPr="007B0DDF" w:rsidRDefault="00000000" w:rsidP="00174F70">
            <w:pPr>
              <w:jc w:val="right"/>
              <w:rPr>
                <w:rFonts w:hint="eastAsia"/>
              </w:rPr>
            </w:pPr>
            <w:r w:rsidRPr="007B0DDF">
              <w:t>44,833,357.12</w:t>
            </w:r>
          </w:p>
        </w:tc>
        <w:tc>
          <w:tcPr>
            <w:tcW w:w="1197" w:type="pct"/>
            <w:tcBorders>
              <w:top w:val="outset" w:sz="4" w:space="0" w:color="auto"/>
              <w:left w:val="outset" w:sz="4" w:space="0" w:color="auto"/>
              <w:bottom w:val="outset" w:sz="4" w:space="0" w:color="auto"/>
              <w:right w:val="outset" w:sz="4" w:space="0" w:color="auto"/>
            </w:tcBorders>
          </w:tcPr>
          <w:p w14:paraId="43B6E480" w14:textId="77777777" w:rsidR="001E071D" w:rsidRPr="007B0DDF" w:rsidRDefault="00000000" w:rsidP="00174F70">
            <w:pPr>
              <w:jc w:val="right"/>
              <w:rPr>
                <w:rFonts w:hint="eastAsia"/>
              </w:rPr>
            </w:pPr>
            <w:r w:rsidRPr="007B0DDF">
              <w:t>49,090,148.84</w:t>
            </w:r>
          </w:p>
        </w:tc>
      </w:tr>
      <w:tr w:rsidR="00174F70" w:rsidRPr="007B0DDF" w14:paraId="2E4659B4" w14:textId="77777777" w:rsidTr="00520480">
        <w:tc>
          <w:tcPr>
            <w:tcW w:w="1736" w:type="pct"/>
            <w:tcBorders>
              <w:top w:val="outset" w:sz="4" w:space="0" w:color="auto"/>
              <w:left w:val="outset" w:sz="4" w:space="0" w:color="auto"/>
              <w:bottom w:val="outset" w:sz="4" w:space="0" w:color="auto"/>
              <w:right w:val="outset" w:sz="4" w:space="0" w:color="auto"/>
            </w:tcBorders>
          </w:tcPr>
          <w:p w14:paraId="02E85225" w14:textId="77777777" w:rsidR="001E071D" w:rsidRPr="007B0DDF" w:rsidRDefault="00000000" w:rsidP="00174F70">
            <w:pPr>
              <w:ind w:firstLineChars="300" w:firstLine="630"/>
              <w:rPr>
                <w:rFonts w:hint="eastAsia"/>
                <w:color w:val="000000" w:themeColor="text1"/>
              </w:rPr>
            </w:pPr>
            <w:r w:rsidRPr="007B0DDF">
              <w:rPr>
                <w:rFonts w:hint="eastAsia"/>
                <w:color w:val="000000" w:themeColor="text1"/>
              </w:rPr>
              <w:t>投资活动产生的现金流量净额</w:t>
            </w:r>
          </w:p>
        </w:tc>
        <w:tc>
          <w:tcPr>
            <w:tcW w:w="866" w:type="pct"/>
            <w:tcBorders>
              <w:top w:val="outset" w:sz="4" w:space="0" w:color="auto"/>
              <w:left w:val="outset" w:sz="4" w:space="0" w:color="auto"/>
              <w:bottom w:val="outset" w:sz="4" w:space="0" w:color="auto"/>
              <w:right w:val="outset" w:sz="4" w:space="0" w:color="auto"/>
            </w:tcBorders>
          </w:tcPr>
          <w:p w14:paraId="25A4095E" w14:textId="77777777" w:rsidR="001E071D" w:rsidRPr="007B0DDF" w:rsidRDefault="001E071D" w:rsidP="00174F70">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21083046" w14:textId="77777777" w:rsidR="001E071D" w:rsidRPr="007B0DDF" w:rsidRDefault="00000000" w:rsidP="00174F70">
            <w:pPr>
              <w:jc w:val="right"/>
              <w:rPr>
                <w:rFonts w:hint="eastAsia"/>
              </w:rPr>
            </w:pPr>
            <w:r w:rsidRPr="007B0DDF">
              <w:t>-28,164,353.12</w:t>
            </w:r>
          </w:p>
        </w:tc>
        <w:tc>
          <w:tcPr>
            <w:tcW w:w="1197" w:type="pct"/>
            <w:tcBorders>
              <w:top w:val="outset" w:sz="4" w:space="0" w:color="auto"/>
              <w:left w:val="outset" w:sz="4" w:space="0" w:color="auto"/>
              <w:bottom w:val="outset" w:sz="4" w:space="0" w:color="auto"/>
              <w:right w:val="outset" w:sz="4" w:space="0" w:color="auto"/>
            </w:tcBorders>
          </w:tcPr>
          <w:p w14:paraId="52309EBB" w14:textId="77777777" w:rsidR="001E071D" w:rsidRPr="007B0DDF" w:rsidRDefault="00000000" w:rsidP="00174F70">
            <w:pPr>
              <w:jc w:val="right"/>
              <w:rPr>
                <w:rFonts w:hint="eastAsia"/>
              </w:rPr>
            </w:pPr>
            <w:r w:rsidRPr="007B0DDF">
              <w:t>-48,948,528.84</w:t>
            </w:r>
          </w:p>
        </w:tc>
      </w:tr>
      <w:tr w:rsidR="00174F70" w:rsidRPr="007B0DDF" w14:paraId="0E688A41" w14:textId="77777777" w:rsidTr="00520480">
        <w:sdt>
          <w:sdtPr>
            <w:rPr>
              <w:color w:val="000000" w:themeColor="text1"/>
            </w:rPr>
            <w:tag w:val="_PLD_0ebd9a8b5d8e4227a6bc3b0738379ef1"/>
            <w:id w:val="-1965723108"/>
          </w:sdtPr>
          <w:sdtContent>
            <w:tc>
              <w:tcPr>
                <w:tcW w:w="5000" w:type="pct"/>
                <w:gridSpan w:val="4"/>
                <w:tcBorders>
                  <w:top w:val="outset" w:sz="4" w:space="0" w:color="auto"/>
                  <w:left w:val="outset" w:sz="4" w:space="0" w:color="auto"/>
                  <w:bottom w:val="outset" w:sz="4" w:space="0" w:color="auto"/>
                  <w:right w:val="outset" w:sz="4" w:space="0" w:color="auto"/>
                </w:tcBorders>
              </w:tcPr>
              <w:p w14:paraId="5BEC2C33" w14:textId="77777777" w:rsidR="001E071D" w:rsidRPr="007B0DDF" w:rsidRDefault="00000000" w:rsidP="00174F70">
                <w:pPr>
                  <w:rPr>
                    <w:rFonts w:hint="eastAsia"/>
                    <w:color w:val="000000" w:themeColor="text1"/>
                  </w:rPr>
                </w:pPr>
                <w:r w:rsidRPr="007B0DDF">
                  <w:rPr>
                    <w:rFonts w:hint="eastAsia"/>
                    <w:b/>
                    <w:color w:val="000000" w:themeColor="text1"/>
                  </w:rPr>
                  <w:t>三、筹资活动产生的现金流量：</w:t>
                </w:r>
              </w:p>
            </w:tc>
          </w:sdtContent>
        </w:sdt>
      </w:tr>
      <w:tr w:rsidR="00174F70" w:rsidRPr="007B0DDF" w14:paraId="6C85AE31" w14:textId="77777777" w:rsidTr="00520480">
        <w:tc>
          <w:tcPr>
            <w:tcW w:w="1736" w:type="pct"/>
            <w:tcBorders>
              <w:top w:val="outset" w:sz="4" w:space="0" w:color="auto"/>
              <w:left w:val="outset" w:sz="4" w:space="0" w:color="auto"/>
              <w:bottom w:val="outset" w:sz="4" w:space="0" w:color="auto"/>
              <w:right w:val="outset" w:sz="4" w:space="0" w:color="auto"/>
            </w:tcBorders>
          </w:tcPr>
          <w:p w14:paraId="5B8C9E67" w14:textId="77777777" w:rsidR="001E071D" w:rsidRPr="007B0DDF" w:rsidRDefault="00000000" w:rsidP="00174F70">
            <w:pPr>
              <w:ind w:firstLineChars="100" w:firstLine="210"/>
              <w:rPr>
                <w:rFonts w:hint="eastAsia"/>
                <w:color w:val="000000" w:themeColor="text1"/>
              </w:rPr>
            </w:pPr>
            <w:r w:rsidRPr="007B0DDF">
              <w:rPr>
                <w:rFonts w:hint="eastAsia"/>
                <w:color w:val="000000" w:themeColor="text1"/>
              </w:rPr>
              <w:t>吸收投资收到的现金</w:t>
            </w:r>
          </w:p>
        </w:tc>
        <w:tc>
          <w:tcPr>
            <w:tcW w:w="866" w:type="pct"/>
            <w:tcBorders>
              <w:top w:val="outset" w:sz="4" w:space="0" w:color="auto"/>
              <w:left w:val="outset" w:sz="4" w:space="0" w:color="auto"/>
              <w:bottom w:val="outset" w:sz="4" w:space="0" w:color="auto"/>
              <w:right w:val="outset" w:sz="4" w:space="0" w:color="auto"/>
            </w:tcBorders>
          </w:tcPr>
          <w:p w14:paraId="3CA5B780" w14:textId="77777777" w:rsidR="001E071D" w:rsidRPr="007B0DDF" w:rsidRDefault="001E071D" w:rsidP="00174F70">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3C7D7A6C" w14:textId="77777777" w:rsidR="001E071D" w:rsidRPr="007B0DDF" w:rsidRDefault="001E071D" w:rsidP="00174F70">
            <w:pPr>
              <w:jc w:val="right"/>
              <w:rPr>
                <w:rFonts w:hint="eastAsia"/>
              </w:rPr>
            </w:pPr>
          </w:p>
        </w:tc>
        <w:tc>
          <w:tcPr>
            <w:tcW w:w="1197" w:type="pct"/>
            <w:tcBorders>
              <w:top w:val="outset" w:sz="4" w:space="0" w:color="auto"/>
              <w:left w:val="outset" w:sz="4" w:space="0" w:color="auto"/>
              <w:bottom w:val="outset" w:sz="4" w:space="0" w:color="auto"/>
              <w:right w:val="outset" w:sz="4" w:space="0" w:color="auto"/>
            </w:tcBorders>
          </w:tcPr>
          <w:p w14:paraId="34CE61AB" w14:textId="77777777" w:rsidR="001E071D" w:rsidRPr="007B0DDF" w:rsidRDefault="001E071D" w:rsidP="00174F70">
            <w:pPr>
              <w:jc w:val="right"/>
              <w:rPr>
                <w:rFonts w:hint="eastAsia"/>
              </w:rPr>
            </w:pPr>
          </w:p>
        </w:tc>
      </w:tr>
      <w:tr w:rsidR="00174F70" w:rsidRPr="007B0DDF" w14:paraId="4546BAE5" w14:textId="77777777" w:rsidTr="00520480">
        <w:tc>
          <w:tcPr>
            <w:tcW w:w="1736" w:type="pct"/>
            <w:tcBorders>
              <w:top w:val="outset" w:sz="4" w:space="0" w:color="auto"/>
              <w:left w:val="outset" w:sz="4" w:space="0" w:color="auto"/>
              <w:bottom w:val="outset" w:sz="4" w:space="0" w:color="auto"/>
              <w:right w:val="outset" w:sz="4" w:space="0" w:color="auto"/>
            </w:tcBorders>
          </w:tcPr>
          <w:p w14:paraId="5F787C2B" w14:textId="77777777" w:rsidR="001E071D" w:rsidRPr="007B0DDF" w:rsidRDefault="00000000" w:rsidP="00174F70">
            <w:pPr>
              <w:ind w:firstLineChars="100" w:firstLine="210"/>
              <w:rPr>
                <w:rFonts w:hint="eastAsia"/>
                <w:color w:val="000000" w:themeColor="text1"/>
              </w:rPr>
            </w:pPr>
            <w:r w:rsidRPr="007B0DDF">
              <w:rPr>
                <w:rFonts w:hint="eastAsia"/>
                <w:color w:val="000000" w:themeColor="text1"/>
              </w:rPr>
              <w:t>其中：子公司吸收少数股东投资收到的现金</w:t>
            </w:r>
          </w:p>
        </w:tc>
        <w:tc>
          <w:tcPr>
            <w:tcW w:w="866" w:type="pct"/>
            <w:tcBorders>
              <w:top w:val="outset" w:sz="4" w:space="0" w:color="auto"/>
              <w:left w:val="outset" w:sz="4" w:space="0" w:color="auto"/>
              <w:bottom w:val="outset" w:sz="4" w:space="0" w:color="auto"/>
              <w:right w:val="outset" w:sz="4" w:space="0" w:color="auto"/>
            </w:tcBorders>
          </w:tcPr>
          <w:p w14:paraId="2C406CE4" w14:textId="77777777" w:rsidR="001E071D" w:rsidRPr="007B0DDF" w:rsidRDefault="001E071D" w:rsidP="00174F70">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3E9E368D" w14:textId="77777777" w:rsidR="001E071D" w:rsidRPr="007B0DDF" w:rsidRDefault="001E071D" w:rsidP="00174F70">
            <w:pPr>
              <w:jc w:val="right"/>
              <w:rPr>
                <w:rFonts w:hint="eastAsia"/>
              </w:rPr>
            </w:pPr>
          </w:p>
        </w:tc>
        <w:tc>
          <w:tcPr>
            <w:tcW w:w="1197" w:type="pct"/>
            <w:tcBorders>
              <w:top w:val="outset" w:sz="4" w:space="0" w:color="auto"/>
              <w:left w:val="outset" w:sz="4" w:space="0" w:color="auto"/>
              <w:bottom w:val="outset" w:sz="4" w:space="0" w:color="auto"/>
              <w:right w:val="outset" w:sz="4" w:space="0" w:color="auto"/>
            </w:tcBorders>
          </w:tcPr>
          <w:p w14:paraId="569FA340" w14:textId="77777777" w:rsidR="001E071D" w:rsidRPr="007B0DDF" w:rsidRDefault="001E071D" w:rsidP="00174F70">
            <w:pPr>
              <w:jc w:val="right"/>
              <w:rPr>
                <w:rFonts w:hint="eastAsia"/>
              </w:rPr>
            </w:pPr>
          </w:p>
        </w:tc>
      </w:tr>
      <w:tr w:rsidR="00174F70" w:rsidRPr="007B0DDF" w14:paraId="761C0FD0" w14:textId="77777777" w:rsidTr="00520480">
        <w:tc>
          <w:tcPr>
            <w:tcW w:w="1736" w:type="pct"/>
            <w:tcBorders>
              <w:top w:val="outset" w:sz="4" w:space="0" w:color="auto"/>
              <w:left w:val="outset" w:sz="4" w:space="0" w:color="auto"/>
              <w:bottom w:val="outset" w:sz="4" w:space="0" w:color="auto"/>
              <w:right w:val="outset" w:sz="4" w:space="0" w:color="auto"/>
            </w:tcBorders>
          </w:tcPr>
          <w:p w14:paraId="457CCB91" w14:textId="77777777" w:rsidR="001E071D" w:rsidRPr="007B0DDF" w:rsidRDefault="00000000" w:rsidP="00174F70">
            <w:pPr>
              <w:ind w:firstLineChars="100" w:firstLine="210"/>
              <w:rPr>
                <w:rFonts w:hint="eastAsia"/>
                <w:color w:val="000000" w:themeColor="text1"/>
              </w:rPr>
            </w:pPr>
            <w:r w:rsidRPr="007B0DDF">
              <w:rPr>
                <w:rFonts w:hint="eastAsia"/>
                <w:color w:val="000000" w:themeColor="text1"/>
              </w:rPr>
              <w:t>取得借款收到的现金</w:t>
            </w:r>
          </w:p>
        </w:tc>
        <w:tc>
          <w:tcPr>
            <w:tcW w:w="866" w:type="pct"/>
            <w:tcBorders>
              <w:top w:val="outset" w:sz="4" w:space="0" w:color="auto"/>
              <w:left w:val="outset" w:sz="4" w:space="0" w:color="auto"/>
              <w:bottom w:val="outset" w:sz="4" w:space="0" w:color="auto"/>
              <w:right w:val="outset" w:sz="4" w:space="0" w:color="auto"/>
            </w:tcBorders>
          </w:tcPr>
          <w:p w14:paraId="5F9A547D" w14:textId="77777777" w:rsidR="001E071D" w:rsidRPr="007B0DDF" w:rsidRDefault="001E071D" w:rsidP="00174F70">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3EA81EF2" w14:textId="77777777" w:rsidR="001E071D" w:rsidRPr="007B0DDF" w:rsidRDefault="00000000" w:rsidP="00174F70">
            <w:pPr>
              <w:jc w:val="right"/>
              <w:rPr>
                <w:rFonts w:hint="eastAsia"/>
              </w:rPr>
            </w:pPr>
            <w:r w:rsidRPr="007B0DDF">
              <w:t>180,000,000.00</w:t>
            </w:r>
          </w:p>
        </w:tc>
        <w:tc>
          <w:tcPr>
            <w:tcW w:w="1197" w:type="pct"/>
            <w:tcBorders>
              <w:top w:val="outset" w:sz="4" w:space="0" w:color="auto"/>
              <w:left w:val="outset" w:sz="4" w:space="0" w:color="auto"/>
              <w:bottom w:val="outset" w:sz="4" w:space="0" w:color="auto"/>
              <w:right w:val="outset" w:sz="4" w:space="0" w:color="auto"/>
            </w:tcBorders>
          </w:tcPr>
          <w:p w14:paraId="52B7F418" w14:textId="77777777" w:rsidR="001E071D" w:rsidRPr="007B0DDF" w:rsidRDefault="00000000" w:rsidP="00174F70">
            <w:pPr>
              <w:jc w:val="right"/>
              <w:rPr>
                <w:rFonts w:hint="eastAsia"/>
              </w:rPr>
            </w:pPr>
            <w:r w:rsidRPr="007B0DDF">
              <w:t>70,000,000.00</w:t>
            </w:r>
          </w:p>
        </w:tc>
      </w:tr>
      <w:tr w:rsidR="00174F70" w:rsidRPr="007B0DDF" w14:paraId="062C55D1" w14:textId="77777777" w:rsidTr="00520480">
        <w:tc>
          <w:tcPr>
            <w:tcW w:w="1736" w:type="pct"/>
            <w:tcBorders>
              <w:top w:val="outset" w:sz="4" w:space="0" w:color="auto"/>
              <w:left w:val="outset" w:sz="4" w:space="0" w:color="auto"/>
              <w:bottom w:val="outset" w:sz="4" w:space="0" w:color="auto"/>
              <w:right w:val="outset" w:sz="4" w:space="0" w:color="auto"/>
            </w:tcBorders>
          </w:tcPr>
          <w:p w14:paraId="2D978943" w14:textId="77777777" w:rsidR="001E071D" w:rsidRPr="007B0DDF" w:rsidRDefault="00000000" w:rsidP="00174F70">
            <w:pPr>
              <w:ind w:firstLineChars="100" w:firstLine="210"/>
              <w:rPr>
                <w:rFonts w:hint="eastAsia"/>
                <w:color w:val="000000" w:themeColor="text1"/>
              </w:rPr>
            </w:pPr>
            <w:r w:rsidRPr="007B0DDF">
              <w:rPr>
                <w:rFonts w:hint="eastAsia"/>
                <w:color w:val="000000" w:themeColor="text1"/>
              </w:rPr>
              <w:t>收到其他与筹资活动有关的现金</w:t>
            </w:r>
          </w:p>
        </w:tc>
        <w:tc>
          <w:tcPr>
            <w:tcW w:w="866" w:type="pct"/>
            <w:tcBorders>
              <w:top w:val="outset" w:sz="4" w:space="0" w:color="auto"/>
              <w:left w:val="outset" w:sz="4" w:space="0" w:color="auto"/>
              <w:bottom w:val="outset" w:sz="4" w:space="0" w:color="auto"/>
              <w:right w:val="outset" w:sz="4" w:space="0" w:color="auto"/>
            </w:tcBorders>
          </w:tcPr>
          <w:p w14:paraId="29799BFE" w14:textId="7CBAE926" w:rsidR="001E071D" w:rsidRPr="007B0DDF" w:rsidRDefault="00000000" w:rsidP="00174F70">
            <w:pPr>
              <w:rPr>
                <w:rFonts w:hint="eastAsia"/>
              </w:rPr>
            </w:pPr>
            <w:r w:rsidRPr="007B0DDF">
              <w:rPr>
                <w:rFonts w:hint="eastAsia"/>
              </w:rPr>
              <w:t>七、78</w:t>
            </w:r>
          </w:p>
        </w:tc>
        <w:tc>
          <w:tcPr>
            <w:tcW w:w="1201" w:type="pct"/>
            <w:tcBorders>
              <w:top w:val="outset" w:sz="4" w:space="0" w:color="auto"/>
              <w:left w:val="outset" w:sz="4" w:space="0" w:color="auto"/>
              <w:bottom w:val="outset" w:sz="4" w:space="0" w:color="auto"/>
              <w:right w:val="outset" w:sz="4" w:space="0" w:color="auto"/>
            </w:tcBorders>
          </w:tcPr>
          <w:p w14:paraId="39623225" w14:textId="77777777" w:rsidR="001E071D" w:rsidRPr="007B0DDF" w:rsidRDefault="001E071D" w:rsidP="00174F70">
            <w:pPr>
              <w:jc w:val="right"/>
              <w:rPr>
                <w:rFonts w:hint="eastAsia"/>
              </w:rPr>
            </w:pPr>
          </w:p>
        </w:tc>
        <w:tc>
          <w:tcPr>
            <w:tcW w:w="1197" w:type="pct"/>
            <w:tcBorders>
              <w:top w:val="outset" w:sz="4" w:space="0" w:color="auto"/>
              <w:left w:val="outset" w:sz="4" w:space="0" w:color="auto"/>
              <w:bottom w:val="outset" w:sz="4" w:space="0" w:color="auto"/>
              <w:right w:val="outset" w:sz="4" w:space="0" w:color="auto"/>
            </w:tcBorders>
          </w:tcPr>
          <w:p w14:paraId="072A8B3D" w14:textId="77777777" w:rsidR="001E071D" w:rsidRPr="007B0DDF" w:rsidRDefault="00000000" w:rsidP="00174F70">
            <w:pPr>
              <w:jc w:val="right"/>
              <w:rPr>
                <w:rFonts w:hint="eastAsia"/>
              </w:rPr>
            </w:pPr>
            <w:r w:rsidRPr="007B0DDF">
              <w:t>140,000,000.00</w:t>
            </w:r>
          </w:p>
        </w:tc>
      </w:tr>
      <w:tr w:rsidR="00174F70" w:rsidRPr="007B0DDF" w14:paraId="29F9E018" w14:textId="77777777" w:rsidTr="00520480">
        <w:tc>
          <w:tcPr>
            <w:tcW w:w="1736" w:type="pct"/>
            <w:tcBorders>
              <w:top w:val="outset" w:sz="4" w:space="0" w:color="auto"/>
              <w:left w:val="outset" w:sz="4" w:space="0" w:color="auto"/>
              <w:bottom w:val="outset" w:sz="4" w:space="0" w:color="auto"/>
              <w:right w:val="outset" w:sz="4" w:space="0" w:color="auto"/>
            </w:tcBorders>
          </w:tcPr>
          <w:p w14:paraId="6DE4DE4F" w14:textId="77777777" w:rsidR="001E071D" w:rsidRPr="007B0DDF" w:rsidRDefault="00000000" w:rsidP="00174F70">
            <w:pPr>
              <w:ind w:firstLineChars="200" w:firstLine="420"/>
              <w:rPr>
                <w:rFonts w:hint="eastAsia"/>
                <w:color w:val="000000" w:themeColor="text1"/>
              </w:rPr>
            </w:pPr>
            <w:r w:rsidRPr="007B0DDF">
              <w:rPr>
                <w:rFonts w:hint="eastAsia"/>
                <w:color w:val="000000" w:themeColor="text1"/>
              </w:rPr>
              <w:t>筹资活动现金流入小计</w:t>
            </w:r>
          </w:p>
        </w:tc>
        <w:tc>
          <w:tcPr>
            <w:tcW w:w="866" w:type="pct"/>
            <w:tcBorders>
              <w:top w:val="outset" w:sz="4" w:space="0" w:color="auto"/>
              <w:left w:val="outset" w:sz="4" w:space="0" w:color="auto"/>
              <w:bottom w:val="outset" w:sz="4" w:space="0" w:color="auto"/>
              <w:right w:val="outset" w:sz="4" w:space="0" w:color="auto"/>
            </w:tcBorders>
          </w:tcPr>
          <w:p w14:paraId="00315D10" w14:textId="77777777" w:rsidR="001E071D" w:rsidRPr="007B0DDF" w:rsidRDefault="001E071D" w:rsidP="00174F70">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00CBD2B5" w14:textId="77777777" w:rsidR="001E071D" w:rsidRPr="007B0DDF" w:rsidRDefault="00000000" w:rsidP="00174F70">
            <w:pPr>
              <w:jc w:val="right"/>
              <w:rPr>
                <w:rFonts w:hint="eastAsia"/>
              </w:rPr>
            </w:pPr>
            <w:r w:rsidRPr="007B0DDF">
              <w:t>180,000,000.00</w:t>
            </w:r>
          </w:p>
        </w:tc>
        <w:tc>
          <w:tcPr>
            <w:tcW w:w="1197" w:type="pct"/>
            <w:tcBorders>
              <w:top w:val="outset" w:sz="4" w:space="0" w:color="auto"/>
              <w:left w:val="outset" w:sz="4" w:space="0" w:color="auto"/>
              <w:bottom w:val="outset" w:sz="4" w:space="0" w:color="auto"/>
              <w:right w:val="outset" w:sz="4" w:space="0" w:color="auto"/>
            </w:tcBorders>
          </w:tcPr>
          <w:p w14:paraId="265F1D75" w14:textId="77777777" w:rsidR="001E071D" w:rsidRPr="007B0DDF" w:rsidRDefault="00000000" w:rsidP="00174F70">
            <w:pPr>
              <w:jc w:val="right"/>
              <w:rPr>
                <w:rFonts w:hint="eastAsia"/>
              </w:rPr>
            </w:pPr>
            <w:r w:rsidRPr="007B0DDF">
              <w:t>210,000,000.00</w:t>
            </w:r>
          </w:p>
        </w:tc>
      </w:tr>
      <w:tr w:rsidR="00174F70" w:rsidRPr="007B0DDF" w14:paraId="5E31747A" w14:textId="77777777" w:rsidTr="00520480">
        <w:tc>
          <w:tcPr>
            <w:tcW w:w="1736" w:type="pct"/>
            <w:tcBorders>
              <w:top w:val="outset" w:sz="4" w:space="0" w:color="auto"/>
              <w:left w:val="outset" w:sz="4" w:space="0" w:color="auto"/>
              <w:bottom w:val="outset" w:sz="4" w:space="0" w:color="auto"/>
              <w:right w:val="outset" w:sz="4" w:space="0" w:color="auto"/>
            </w:tcBorders>
          </w:tcPr>
          <w:p w14:paraId="7216B58F" w14:textId="77777777" w:rsidR="001E071D" w:rsidRPr="007B0DDF" w:rsidRDefault="00000000" w:rsidP="00174F70">
            <w:pPr>
              <w:ind w:firstLineChars="100" w:firstLine="210"/>
              <w:rPr>
                <w:rFonts w:hint="eastAsia"/>
                <w:color w:val="000000" w:themeColor="text1"/>
              </w:rPr>
            </w:pPr>
            <w:r w:rsidRPr="007B0DDF">
              <w:rPr>
                <w:rFonts w:hint="eastAsia"/>
                <w:color w:val="000000" w:themeColor="text1"/>
              </w:rPr>
              <w:t>偿还债务支付的现金</w:t>
            </w:r>
          </w:p>
        </w:tc>
        <w:tc>
          <w:tcPr>
            <w:tcW w:w="866" w:type="pct"/>
            <w:tcBorders>
              <w:top w:val="outset" w:sz="4" w:space="0" w:color="auto"/>
              <w:left w:val="outset" w:sz="4" w:space="0" w:color="auto"/>
              <w:bottom w:val="outset" w:sz="4" w:space="0" w:color="auto"/>
              <w:right w:val="outset" w:sz="4" w:space="0" w:color="auto"/>
            </w:tcBorders>
          </w:tcPr>
          <w:p w14:paraId="6C401BAB" w14:textId="77777777" w:rsidR="001E071D" w:rsidRPr="007B0DDF" w:rsidRDefault="001E071D" w:rsidP="00174F70">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72725E89" w14:textId="77777777" w:rsidR="001E071D" w:rsidRPr="007B0DDF" w:rsidRDefault="00000000" w:rsidP="00174F70">
            <w:pPr>
              <w:jc w:val="right"/>
              <w:rPr>
                <w:rFonts w:hint="eastAsia"/>
              </w:rPr>
            </w:pPr>
            <w:r w:rsidRPr="007B0DDF">
              <w:t>100,000,000.00</w:t>
            </w:r>
          </w:p>
        </w:tc>
        <w:tc>
          <w:tcPr>
            <w:tcW w:w="1197" w:type="pct"/>
            <w:tcBorders>
              <w:top w:val="outset" w:sz="4" w:space="0" w:color="auto"/>
              <w:left w:val="outset" w:sz="4" w:space="0" w:color="auto"/>
              <w:bottom w:val="outset" w:sz="4" w:space="0" w:color="auto"/>
              <w:right w:val="outset" w:sz="4" w:space="0" w:color="auto"/>
            </w:tcBorders>
          </w:tcPr>
          <w:p w14:paraId="28A1B1DF" w14:textId="77777777" w:rsidR="001E071D" w:rsidRPr="007B0DDF" w:rsidRDefault="001E071D" w:rsidP="00174F70">
            <w:pPr>
              <w:jc w:val="right"/>
              <w:rPr>
                <w:rFonts w:hint="eastAsia"/>
              </w:rPr>
            </w:pPr>
          </w:p>
        </w:tc>
      </w:tr>
      <w:tr w:rsidR="00174F70" w:rsidRPr="007B0DDF" w14:paraId="17F1A081" w14:textId="77777777" w:rsidTr="00520480">
        <w:tc>
          <w:tcPr>
            <w:tcW w:w="1736" w:type="pct"/>
            <w:tcBorders>
              <w:top w:val="outset" w:sz="4" w:space="0" w:color="auto"/>
              <w:left w:val="outset" w:sz="4" w:space="0" w:color="auto"/>
              <w:bottom w:val="outset" w:sz="4" w:space="0" w:color="auto"/>
              <w:right w:val="outset" w:sz="4" w:space="0" w:color="auto"/>
            </w:tcBorders>
          </w:tcPr>
          <w:p w14:paraId="2A4E5C91" w14:textId="77777777" w:rsidR="001E071D" w:rsidRPr="007B0DDF" w:rsidRDefault="00000000" w:rsidP="00174F70">
            <w:pPr>
              <w:ind w:firstLineChars="100" w:firstLine="210"/>
              <w:rPr>
                <w:rFonts w:hint="eastAsia"/>
                <w:color w:val="000000" w:themeColor="text1"/>
              </w:rPr>
            </w:pPr>
            <w:r w:rsidRPr="007B0DDF">
              <w:rPr>
                <w:rFonts w:hint="eastAsia"/>
                <w:color w:val="000000" w:themeColor="text1"/>
              </w:rPr>
              <w:lastRenderedPageBreak/>
              <w:t>分配股利、利润或偿付利息支付的现金</w:t>
            </w:r>
          </w:p>
        </w:tc>
        <w:tc>
          <w:tcPr>
            <w:tcW w:w="866" w:type="pct"/>
            <w:tcBorders>
              <w:top w:val="outset" w:sz="4" w:space="0" w:color="auto"/>
              <w:left w:val="outset" w:sz="4" w:space="0" w:color="auto"/>
              <w:bottom w:val="outset" w:sz="4" w:space="0" w:color="auto"/>
              <w:right w:val="outset" w:sz="4" w:space="0" w:color="auto"/>
            </w:tcBorders>
          </w:tcPr>
          <w:p w14:paraId="1B41DDE7" w14:textId="77777777" w:rsidR="001E071D" w:rsidRPr="007B0DDF" w:rsidRDefault="001E071D" w:rsidP="00174F70">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48EA9560" w14:textId="77777777" w:rsidR="001E071D" w:rsidRPr="007B0DDF" w:rsidRDefault="00000000" w:rsidP="00174F70">
            <w:pPr>
              <w:jc w:val="right"/>
              <w:rPr>
                <w:rFonts w:hint="eastAsia"/>
              </w:rPr>
            </w:pPr>
            <w:r w:rsidRPr="007B0DDF">
              <w:t>3,707,991.65</w:t>
            </w:r>
          </w:p>
        </w:tc>
        <w:tc>
          <w:tcPr>
            <w:tcW w:w="1197" w:type="pct"/>
            <w:tcBorders>
              <w:top w:val="outset" w:sz="4" w:space="0" w:color="auto"/>
              <w:left w:val="outset" w:sz="4" w:space="0" w:color="auto"/>
              <w:bottom w:val="outset" w:sz="4" w:space="0" w:color="auto"/>
              <w:right w:val="outset" w:sz="4" w:space="0" w:color="auto"/>
            </w:tcBorders>
          </w:tcPr>
          <w:p w14:paraId="6A714F07" w14:textId="77777777" w:rsidR="001E071D" w:rsidRPr="007B0DDF" w:rsidRDefault="00000000" w:rsidP="00174F70">
            <w:pPr>
              <w:jc w:val="right"/>
              <w:rPr>
                <w:rFonts w:hint="eastAsia"/>
              </w:rPr>
            </w:pPr>
            <w:r w:rsidRPr="007B0DDF">
              <w:t>1,971,666.67</w:t>
            </w:r>
          </w:p>
        </w:tc>
      </w:tr>
      <w:tr w:rsidR="00174F70" w:rsidRPr="007B0DDF" w14:paraId="7539C0D7" w14:textId="77777777" w:rsidTr="00520480">
        <w:tc>
          <w:tcPr>
            <w:tcW w:w="1736" w:type="pct"/>
            <w:tcBorders>
              <w:top w:val="outset" w:sz="4" w:space="0" w:color="auto"/>
              <w:left w:val="outset" w:sz="4" w:space="0" w:color="auto"/>
              <w:bottom w:val="outset" w:sz="4" w:space="0" w:color="auto"/>
              <w:right w:val="outset" w:sz="4" w:space="0" w:color="auto"/>
            </w:tcBorders>
          </w:tcPr>
          <w:p w14:paraId="2BA729FD" w14:textId="77777777" w:rsidR="001E071D" w:rsidRPr="007B0DDF" w:rsidRDefault="00000000" w:rsidP="00174F70">
            <w:pPr>
              <w:ind w:firstLineChars="100" w:firstLine="210"/>
              <w:rPr>
                <w:rFonts w:hint="eastAsia"/>
                <w:color w:val="000000" w:themeColor="text1"/>
              </w:rPr>
            </w:pPr>
            <w:r w:rsidRPr="007B0DDF">
              <w:rPr>
                <w:rFonts w:hint="eastAsia"/>
                <w:color w:val="000000" w:themeColor="text1"/>
              </w:rPr>
              <w:t>其中：子公司支付给少数股东的股利、利润</w:t>
            </w:r>
          </w:p>
        </w:tc>
        <w:tc>
          <w:tcPr>
            <w:tcW w:w="866" w:type="pct"/>
            <w:tcBorders>
              <w:top w:val="outset" w:sz="4" w:space="0" w:color="auto"/>
              <w:left w:val="outset" w:sz="4" w:space="0" w:color="auto"/>
              <w:bottom w:val="outset" w:sz="4" w:space="0" w:color="auto"/>
              <w:right w:val="outset" w:sz="4" w:space="0" w:color="auto"/>
            </w:tcBorders>
          </w:tcPr>
          <w:p w14:paraId="4702A06F" w14:textId="77777777" w:rsidR="001E071D" w:rsidRPr="007B0DDF" w:rsidRDefault="001E071D" w:rsidP="00174F70">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4AD18DC7" w14:textId="77777777" w:rsidR="001E071D" w:rsidRPr="007B0DDF" w:rsidRDefault="001E071D" w:rsidP="00174F70">
            <w:pPr>
              <w:jc w:val="right"/>
              <w:rPr>
                <w:rFonts w:hint="eastAsia"/>
              </w:rPr>
            </w:pPr>
          </w:p>
        </w:tc>
        <w:tc>
          <w:tcPr>
            <w:tcW w:w="1197" w:type="pct"/>
            <w:tcBorders>
              <w:top w:val="outset" w:sz="4" w:space="0" w:color="auto"/>
              <w:left w:val="outset" w:sz="4" w:space="0" w:color="auto"/>
              <w:bottom w:val="outset" w:sz="4" w:space="0" w:color="auto"/>
              <w:right w:val="outset" w:sz="4" w:space="0" w:color="auto"/>
            </w:tcBorders>
          </w:tcPr>
          <w:p w14:paraId="6438E1C2" w14:textId="77777777" w:rsidR="001E071D" w:rsidRPr="007B0DDF" w:rsidRDefault="001E071D" w:rsidP="00174F70">
            <w:pPr>
              <w:jc w:val="right"/>
              <w:rPr>
                <w:rFonts w:hint="eastAsia"/>
              </w:rPr>
            </w:pPr>
          </w:p>
        </w:tc>
      </w:tr>
      <w:tr w:rsidR="00174F70" w:rsidRPr="007B0DDF" w14:paraId="2F91419E" w14:textId="77777777" w:rsidTr="00520480">
        <w:tc>
          <w:tcPr>
            <w:tcW w:w="1736" w:type="pct"/>
            <w:tcBorders>
              <w:top w:val="outset" w:sz="4" w:space="0" w:color="auto"/>
              <w:left w:val="outset" w:sz="4" w:space="0" w:color="auto"/>
              <w:bottom w:val="outset" w:sz="4" w:space="0" w:color="auto"/>
              <w:right w:val="outset" w:sz="4" w:space="0" w:color="auto"/>
            </w:tcBorders>
          </w:tcPr>
          <w:p w14:paraId="43A7F17D" w14:textId="77777777" w:rsidR="001E071D" w:rsidRPr="007B0DDF" w:rsidRDefault="00000000" w:rsidP="00174F70">
            <w:pPr>
              <w:ind w:firstLineChars="100" w:firstLine="210"/>
              <w:rPr>
                <w:rFonts w:hint="eastAsia"/>
                <w:color w:val="000000" w:themeColor="text1"/>
              </w:rPr>
            </w:pPr>
            <w:r w:rsidRPr="007B0DDF">
              <w:rPr>
                <w:rFonts w:hint="eastAsia"/>
                <w:color w:val="000000" w:themeColor="text1"/>
              </w:rPr>
              <w:t>支付其他与筹资活动有关的现金</w:t>
            </w:r>
          </w:p>
        </w:tc>
        <w:tc>
          <w:tcPr>
            <w:tcW w:w="866" w:type="pct"/>
            <w:tcBorders>
              <w:top w:val="outset" w:sz="4" w:space="0" w:color="auto"/>
              <w:left w:val="outset" w:sz="4" w:space="0" w:color="auto"/>
              <w:bottom w:val="outset" w:sz="4" w:space="0" w:color="auto"/>
              <w:right w:val="outset" w:sz="4" w:space="0" w:color="auto"/>
            </w:tcBorders>
          </w:tcPr>
          <w:p w14:paraId="1CE82C24" w14:textId="41714E65" w:rsidR="001E071D" w:rsidRPr="007B0DDF" w:rsidRDefault="00000000" w:rsidP="00174F70">
            <w:pPr>
              <w:rPr>
                <w:rFonts w:hint="eastAsia"/>
              </w:rPr>
            </w:pPr>
            <w:r w:rsidRPr="007B0DDF">
              <w:rPr>
                <w:rFonts w:hint="eastAsia"/>
              </w:rPr>
              <w:t>七、78</w:t>
            </w:r>
          </w:p>
        </w:tc>
        <w:tc>
          <w:tcPr>
            <w:tcW w:w="1201" w:type="pct"/>
            <w:tcBorders>
              <w:top w:val="outset" w:sz="4" w:space="0" w:color="auto"/>
              <w:left w:val="outset" w:sz="4" w:space="0" w:color="auto"/>
              <w:bottom w:val="outset" w:sz="4" w:space="0" w:color="auto"/>
              <w:right w:val="outset" w:sz="4" w:space="0" w:color="auto"/>
            </w:tcBorders>
          </w:tcPr>
          <w:p w14:paraId="11F231DB" w14:textId="77777777" w:rsidR="001E071D" w:rsidRPr="007B0DDF" w:rsidRDefault="00000000" w:rsidP="00174F70">
            <w:pPr>
              <w:jc w:val="right"/>
              <w:rPr>
                <w:rFonts w:hint="eastAsia"/>
              </w:rPr>
            </w:pPr>
            <w:r w:rsidRPr="007B0DDF">
              <w:t>14,944,529.20</w:t>
            </w:r>
          </w:p>
        </w:tc>
        <w:tc>
          <w:tcPr>
            <w:tcW w:w="1197" w:type="pct"/>
            <w:tcBorders>
              <w:top w:val="outset" w:sz="4" w:space="0" w:color="auto"/>
              <w:left w:val="outset" w:sz="4" w:space="0" w:color="auto"/>
              <w:bottom w:val="outset" w:sz="4" w:space="0" w:color="auto"/>
              <w:right w:val="outset" w:sz="4" w:space="0" w:color="auto"/>
            </w:tcBorders>
          </w:tcPr>
          <w:p w14:paraId="136F4AB2" w14:textId="77777777" w:rsidR="001E071D" w:rsidRPr="007B0DDF" w:rsidRDefault="00000000" w:rsidP="00174F70">
            <w:pPr>
              <w:jc w:val="right"/>
              <w:rPr>
                <w:rFonts w:hint="eastAsia"/>
              </w:rPr>
            </w:pPr>
            <w:r w:rsidRPr="007B0DDF">
              <w:t>12,268,749.32</w:t>
            </w:r>
          </w:p>
        </w:tc>
      </w:tr>
      <w:tr w:rsidR="00174F70" w:rsidRPr="007B0DDF" w14:paraId="0DA47FA5" w14:textId="77777777" w:rsidTr="00520480">
        <w:tc>
          <w:tcPr>
            <w:tcW w:w="1736" w:type="pct"/>
            <w:tcBorders>
              <w:top w:val="outset" w:sz="4" w:space="0" w:color="auto"/>
              <w:left w:val="outset" w:sz="4" w:space="0" w:color="auto"/>
              <w:bottom w:val="outset" w:sz="4" w:space="0" w:color="auto"/>
              <w:right w:val="outset" w:sz="4" w:space="0" w:color="auto"/>
            </w:tcBorders>
          </w:tcPr>
          <w:p w14:paraId="728F11A7" w14:textId="77777777" w:rsidR="001E071D" w:rsidRPr="007B0DDF" w:rsidRDefault="00000000" w:rsidP="00174F70">
            <w:pPr>
              <w:ind w:firstLineChars="200" w:firstLine="420"/>
              <w:rPr>
                <w:rFonts w:hint="eastAsia"/>
                <w:color w:val="000000" w:themeColor="text1"/>
              </w:rPr>
            </w:pPr>
            <w:r w:rsidRPr="007B0DDF">
              <w:rPr>
                <w:rFonts w:hint="eastAsia"/>
                <w:color w:val="000000" w:themeColor="text1"/>
              </w:rPr>
              <w:t>筹资活动现金流出小计</w:t>
            </w:r>
          </w:p>
        </w:tc>
        <w:tc>
          <w:tcPr>
            <w:tcW w:w="866" w:type="pct"/>
            <w:tcBorders>
              <w:top w:val="outset" w:sz="4" w:space="0" w:color="auto"/>
              <w:left w:val="outset" w:sz="4" w:space="0" w:color="auto"/>
              <w:bottom w:val="outset" w:sz="4" w:space="0" w:color="auto"/>
              <w:right w:val="outset" w:sz="4" w:space="0" w:color="auto"/>
            </w:tcBorders>
          </w:tcPr>
          <w:p w14:paraId="75A529E7" w14:textId="77777777" w:rsidR="001E071D" w:rsidRPr="007B0DDF" w:rsidRDefault="001E071D" w:rsidP="00174F70">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5C457508" w14:textId="77777777" w:rsidR="001E071D" w:rsidRPr="007B0DDF" w:rsidRDefault="00000000" w:rsidP="00174F70">
            <w:pPr>
              <w:jc w:val="right"/>
              <w:rPr>
                <w:rFonts w:hint="eastAsia"/>
              </w:rPr>
            </w:pPr>
            <w:r w:rsidRPr="007B0DDF">
              <w:t>118,652,520.85</w:t>
            </w:r>
          </w:p>
        </w:tc>
        <w:tc>
          <w:tcPr>
            <w:tcW w:w="1197" w:type="pct"/>
            <w:tcBorders>
              <w:top w:val="outset" w:sz="4" w:space="0" w:color="auto"/>
              <w:left w:val="outset" w:sz="4" w:space="0" w:color="auto"/>
              <w:bottom w:val="outset" w:sz="4" w:space="0" w:color="auto"/>
              <w:right w:val="outset" w:sz="4" w:space="0" w:color="auto"/>
            </w:tcBorders>
          </w:tcPr>
          <w:p w14:paraId="6FA7A652" w14:textId="77777777" w:rsidR="001E071D" w:rsidRPr="007B0DDF" w:rsidRDefault="00000000" w:rsidP="00174F70">
            <w:pPr>
              <w:jc w:val="right"/>
              <w:rPr>
                <w:rFonts w:hint="eastAsia"/>
              </w:rPr>
            </w:pPr>
            <w:r w:rsidRPr="007B0DDF">
              <w:t>14,240,415.99</w:t>
            </w:r>
          </w:p>
        </w:tc>
      </w:tr>
      <w:tr w:rsidR="00174F70" w:rsidRPr="007B0DDF" w14:paraId="2AFDA4F4" w14:textId="77777777" w:rsidTr="00520480">
        <w:tc>
          <w:tcPr>
            <w:tcW w:w="1736" w:type="pct"/>
            <w:tcBorders>
              <w:top w:val="outset" w:sz="4" w:space="0" w:color="auto"/>
              <w:left w:val="outset" w:sz="4" w:space="0" w:color="auto"/>
              <w:bottom w:val="outset" w:sz="4" w:space="0" w:color="auto"/>
              <w:right w:val="outset" w:sz="4" w:space="0" w:color="auto"/>
            </w:tcBorders>
          </w:tcPr>
          <w:p w14:paraId="7AC1871F" w14:textId="77777777" w:rsidR="001E071D" w:rsidRPr="007B0DDF" w:rsidRDefault="00000000" w:rsidP="00174F70">
            <w:pPr>
              <w:ind w:firstLineChars="300" w:firstLine="630"/>
              <w:rPr>
                <w:rFonts w:hint="eastAsia"/>
                <w:color w:val="000000" w:themeColor="text1"/>
              </w:rPr>
            </w:pPr>
            <w:r w:rsidRPr="007B0DDF">
              <w:rPr>
                <w:rFonts w:hint="eastAsia"/>
                <w:color w:val="000000" w:themeColor="text1"/>
              </w:rPr>
              <w:t>筹资活动产生的现金流量净额</w:t>
            </w:r>
          </w:p>
        </w:tc>
        <w:tc>
          <w:tcPr>
            <w:tcW w:w="866" w:type="pct"/>
            <w:tcBorders>
              <w:top w:val="outset" w:sz="4" w:space="0" w:color="auto"/>
              <w:left w:val="outset" w:sz="4" w:space="0" w:color="auto"/>
              <w:bottom w:val="outset" w:sz="4" w:space="0" w:color="auto"/>
              <w:right w:val="outset" w:sz="4" w:space="0" w:color="auto"/>
            </w:tcBorders>
          </w:tcPr>
          <w:p w14:paraId="6D69BA94" w14:textId="77777777" w:rsidR="001E071D" w:rsidRPr="007B0DDF" w:rsidRDefault="001E071D" w:rsidP="00174F70">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0C27A599" w14:textId="77777777" w:rsidR="001E071D" w:rsidRPr="007B0DDF" w:rsidRDefault="00000000" w:rsidP="00174F70">
            <w:pPr>
              <w:jc w:val="right"/>
              <w:rPr>
                <w:rFonts w:hint="eastAsia"/>
              </w:rPr>
            </w:pPr>
            <w:r w:rsidRPr="007B0DDF">
              <w:t>61,347,479.15</w:t>
            </w:r>
          </w:p>
        </w:tc>
        <w:tc>
          <w:tcPr>
            <w:tcW w:w="1197" w:type="pct"/>
            <w:tcBorders>
              <w:top w:val="outset" w:sz="4" w:space="0" w:color="auto"/>
              <w:left w:val="outset" w:sz="4" w:space="0" w:color="auto"/>
              <w:bottom w:val="outset" w:sz="4" w:space="0" w:color="auto"/>
              <w:right w:val="outset" w:sz="4" w:space="0" w:color="auto"/>
            </w:tcBorders>
          </w:tcPr>
          <w:p w14:paraId="68088C5C" w14:textId="77777777" w:rsidR="001E071D" w:rsidRPr="007B0DDF" w:rsidRDefault="00000000" w:rsidP="00174F70">
            <w:pPr>
              <w:jc w:val="right"/>
              <w:rPr>
                <w:rFonts w:hint="eastAsia"/>
              </w:rPr>
            </w:pPr>
            <w:r w:rsidRPr="007B0DDF">
              <w:t>195,759,584.01</w:t>
            </w:r>
          </w:p>
        </w:tc>
      </w:tr>
      <w:tr w:rsidR="00174F70" w:rsidRPr="007B0DDF" w14:paraId="16F76FF9" w14:textId="77777777" w:rsidTr="00520480">
        <w:tc>
          <w:tcPr>
            <w:tcW w:w="1736" w:type="pct"/>
            <w:tcBorders>
              <w:top w:val="outset" w:sz="4" w:space="0" w:color="auto"/>
              <w:left w:val="outset" w:sz="4" w:space="0" w:color="auto"/>
              <w:bottom w:val="outset" w:sz="4" w:space="0" w:color="auto"/>
              <w:right w:val="outset" w:sz="4" w:space="0" w:color="auto"/>
            </w:tcBorders>
          </w:tcPr>
          <w:p w14:paraId="5FADDDF6" w14:textId="77777777" w:rsidR="001E071D" w:rsidRPr="007B0DDF" w:rsidRDefault="00000000" w:rsidP="00174F70">
            <w:pPr>
              <w:rPr>
                <w:rFonts w:hint="eastAsia"/>
                <w:color w:val="000000" w:themeColor="text1"/>
              </w:rPr>
            </w:pPr>
            <w:r w:rsidRPr="007B0DDF">
              <w:rPr>
                <w:rFonts w:hint="eastAsia"/>
                <w:b/>
                <w:color w:val="000000" w:themeColor="text1"/>
              </w:rPr>
              <w:t>四、汇率变动对现金及现金等价物的影响</w:t>
            </w:r>
          </w:p>
        </w:tc>
        <w:tc>
          <w:tcPr>
            <w:tcW w:w="866" w:type="pct"/>
            <w:tcBorders>
              <w:top w:val="outset" w:sz="4" w:space="0" w:color="auto"/>
              <w:left w:val="outset" w:sz="4" w:space="0" w:color="auto"/>
              <w:bottom w:val="outset" w:sz="4" w:space="0" w:color="auto"/>
              <w:right w:val="outset" w:sz="4" w:space="0" w:color="auto"/>
            </w:tcBorders>
          </w:tcPr>
          <w:p w14:paraId="2C28FE7C" w14:textId="77777777" w:rsidR="001E071D" w:rsidRPr="007B0DDF" w:rsidRDefault="001E071D" w:rsidP="00174F70">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3BB7A5E7" w14:textId="77777777" w:rsidR="001E071D" w:rsidRPr="007B0DDF" w:rsidRDefault="00000000" w:rsidP="00174F70">
            <w:pPr>
              <w:jc w:val="right"/>
              <w:rPr>
                <w:rFonts w:hint="eastAsia"/>
              </w:rPr>
            </w:pPr>
            <w:r w:rsidRPr="007B0DDF">
              <w:t>1,637,385.13</w:t>
            </w:r>
          </w:p>
        </w:tc>
        <w:tc>
          <w:tcPr>
            <w:tcW w:w="1197" w:type="pct"/>
            <w:tcBorders>
              <w:top w:val="outset" w:sz="4" w:space="0" w:color="auto"/>
              <w:left w:val="outset" w:sz="4" w:space="0" w:color="auto"/>
              <w:bottom w:val="outset" w:sz="4" w:space="0" w:color="auto"/>
              <w:right w:val="outset" w:sz="4" w:space="0" w:color="auto"/>
            </w:tcBorders>
          </w:tcPr>
          <w:p w14:paraId="0F645401" w14:textId="77777777" w:rsidR="001E071D" w:rsidRPr="007B0DDF" w:rsidRDefault="00000000" w:rsidP="00174F70">
            <w:pPr>
              <w:jc w:val="right"/>
              <w:rPr>
                <w:rFonts w:hint="eastAsia"/>
              </w:rPr>
            </w:pPr>
            <w:r w:rsidRPr="007B0DDF">
              <w:t>1,038,246.16</w:t>
            </w:r>
          </w:p>
        </w:tc>
      </w:tr>
      <w:tr w:rsidR="00913346" w:rsidRPr="007B0DDF" w14:paraId="191AB826" w14:textId="77777777" w:rsidTr="00520480">
        <w:tc>
          <w:tcPr>
            <w:tcW w:w="1736" w:type="pct"/>
            <w:tcBorders>
              <w:top w:val="outset" w:sz="4" w:space="0" w:color="auto"/>
              <w:left w:val="outset" w:sz="4" w:space="0" w:color="auto"/>
              <w:bottom w:val="outset" w:sz="4" w:space="0" w:color="auto"/>
              <w:right w:val="outset" w:sz="4" w:space="0" w:color="auto"/>
            </w:tcBorders>
          </w:tcPr>
          <w:p w14:paraId="2D8F737B" w14:textId="77777777" w:rsidR="00913346" w:rsidRPr="007B0DDF" w:rsidRDefault="00913346" w:rsidP="00913346">
            <w:pPr>
              <w:rPr>
                <w:rFonts w:hint="eastAsia"/>
                <w:color w:val="000000" w:themeColor="text1"/>
              </w:rPr>
            </w:pPr>
            <w:r w:rsidRPr="007B0DDF">
              <w:rPr>
                <w:rFonts w:hint="eastAsia"/>
                <w:b/>
                <w:color w:val="000000" w:themeColor="text1"/>
              </w:rPr>
              <w:t>五、现金及现金等价物净增加额</w:t>
            </w:r>
          </w:p>
        </w:tc>
        <w:tc>
          <w:tcPr>
            <w:tcW w:w="866" w:type="pct"/>
            <w:tcBorders>
              <w:top w:val="outset" w:sz="4" w:space="0" w:color="auto"/>
              <w:left w:val="outset" w:sz="4" w:space="0" w:color="auto"/>
              <w:bottom w:val="outset" w:sz="4" w:space="0" w:color="auto"/>
              <w:right w:val="outset" w:sz="4" w:space="0" w:color="auto"/>
            </w:tcBorders>
          </w:tcPr>
          <w:p w14:paraId="734E0F38" w14:textId="77777777" w:rsidR="00913346" w:rsidRPr="007B0DDF" w:rsidRDefault="00913346" w:rsidP="00913346">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14AAD9DF" w14:textId="312C67F0" w:rsidR="00913346" w:rsidRPr="007B0DDF" w:rsidRDefault="00913346" w:rsidP="00913346">
            <w:pPr>
              <w:jc w:val="right"/>
              <w:rPr>
                <w:rFonts w:hint="eastAsia"/>
              </w:rPr>
            </w:pPr>
            <w:r w:rsidRPr="007B0DDF">
              <w:t>-108,526,983.29</w:t>
            </w:r>
          </w:p>
        </w:tc>
        <w:tc>
          <w:tcPr>
            <w:tcW w:w="1197" w:type="pct"/>
            <w:tcBorders>
              <w:top w:val="outset" w:sz="4" w:space="0" w:color="auto"/>
              <w:left w:val="outset" w:sz="4" w:space="0" w:color="auto"/>
              <w:bottom w:val="outset" w:sz="4" w:space="0" w:color="auto"/>
              <w:right w:val="outset" w:sz="4" w:space="0" w:color="auto"/>
            </w:tcBorders>
          </w:tcPr>
          <w:p w14:paraId="797503AB" w14:textId="77777777" w:rsidR="00913346" w:rsidRPr="007B0DDF" w:rsidRDefault="00913346" w:rsidP="00913346">
            <w:pPr>
              <w:jc w:val="right"/>
              <w:rPr>
                <w:rFonts w:hint="eastAsia"/>
              </w:rPr>
            </w:pPr>
            <w:r w:rsidRPr="007B0DDF">
              <w:t>141,382,402.68</w:t>
            </w:r>
          </w:p>
        </w:tc>
      </w:tr>
      <w:tr w:rsidR="00913346" w:rsidRPr="007B0DDF" w14:paraId="10C92F8E" w14:textId="77777777" w:rsidTr="00520480">
        <w:tc>
          <w:tcPr>
            <w:tcW w:w="1736" w:type="pct"/>
            <w:tcBorders>
              <w:top w:val="outset" w:sz="4" w:space="0" w:color="auto"/>
              <w:left w:val="outset" w:sz="4" w:space="0" w:color="auto"/>
              <w:bottom w:val="outset" w:sz="4" w:space="0" w:color="auto"/>
              <w:right w:val="outset" w:sz="4" w:space="0" w:color="auto"/>
            </w:tcBorders>
          </w:tcPr>
          <w:p w14:paraId="31175B8D" w14:textId="77777777" w:rsidR="00913346" w:rsidRPr="007B0DDF" w:rsidRDefault="00913346" w:rsidP="00913346">
            <w:pPr>
              <w:ind w:firstLineChars="100" w:firstLine="210"/>
              <w:rPr>
                <w:rFonts w:hint="eastAsia"/>
                <w:color w:val="000000" w:themeColor="text1"/>
              </w:rPr>
            </w:pPr>
            <w:r w:rsidRPr="007B0DDF">
              <w:rPr>
                <w:rFonts w:hint="eastAsia"/>
                <w:color w:val="000000" w:themeColor="text1"/>
              </w:rPr>
              <w:t>加：期初现金及现金等价物余额</w:t>
            </w:r>
          </w:p>
        </w:tc>
        <w:tc>
          <w:tcPr>
            <w:tcW w:w="866" w:type="pct"/>
            <w:tcBorders>
              <w:top w:val="outset" w:sz="4" w:space="0" w:color="auto"/>
              <w:left w:val="outset" w:sz="4" w:space="0" w:color="auto"/>
              <w:bottom w:val="outset" w:sz="4" w:space="0" w:color="auto"/>
              <w:right w:val="outset" w:sz="4" w:space="0" w:color="auto"/>
            </w:tcBorders>
          </w:tcPr>
          <w:p w14:paraId="68201094" w14:textId="77777777" w:rsidR="00913346" w:rsidRPr="007B0DDF" w:rsidRDefault="00913346" w:rsidP="00913346">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3128EE3C" w14:textId="755645A1" w:rsidR="00913346" w:rsidRPr="007B0DDF" w:rsidRDefault="00913346" w:rsidP="00913346">
            <w:pPr>
              <w:jc w:val="right"/>
              <w:rPr>
                <w:rFonts w:hint="eastAsia"/>
              </w:rPr>
            </w:pPr>
            <w:r w:rsidRPr="007B0DDF">
              <w:rPr>
                <w:rFonts w:hint="eastAsia"/>
              </w:rPr>
              <w:t>429,848,818.45</w:t>
            </w:r>
          </w:p>
        </w:tc>
        <w:tc>
          <w:tcPr>
            <w:tcW w:w="1197" w:type="pct"/>
            <w:tcBorders>
              <w:top w:val="outset" w:sz="4" w:space="0" w:color="auto"/>
              <w:left w:val="outset" w:sz="4" w:space="0" w:color="auto"/>
              <w:bottom w:val="outset" w:sz="4" w:space="0" w:color="auto"/>
              <w:right w:val="outset" w:sz="4" w:space="0" w:color="auto"/>
            </w:tcBorders>
          </w:tcPr>
          <w:p w14:paraId="0A483FED" w14:textId="77777777" w:rsidR="00913346" w:rsidRPr="007B0DDF" w:rsidRDefault="00913346" w:rsidP="00913346">
            <w:pPr>
              <w:jc w:val="right"/>
              <w:rPr>
                <w:rFonts w:hint="eastAsia"/>
              </w:rPr>
            </w:pPr>
            <w:r w:rsidRPr="007B0DDF">
              <w:t>263,802,199.98</w:t>
            </w:r>
          </w:p>
        </w:tc>
      </w:tr>
      <w:tr w:rsidR="00913346" w:rsidRPr="00196A9E" w14:paraId="29D0B0E6" w14:textId="77777777" w:rsidTr="00520480">
        <w:tc>
          <w:tcPr>
            <w:tcW w:w="1736" w:type="pct"/>
            <w:tcBorders>
              <w:top w:val="outset" w:sz="4" w:space="0" w:color="auto"/>
              <w:left w:val="outset" w:sz="4" w:space="0" w:color="auto"/>
              <w:bottom w:val="outset" w:sz="4" w:space="0" w:color="auto"/>
              <w:right w:val="outset" w:sz="4" w:space="0" w:color="auto"/>
            </w:tcBorders>
          </w:tcPr>
          <w:p w14:paraId="113226DE" w14:textId="77777777" w:rsidR="00913346" w:rsidRPr="007B0DDF" w:rsidRDefault="00913346" w:rsidP="00913346">
            <w:pPr>
              <w:rPr>
                <w:rFonts w:hint="eastAsia"/>
                <w:color w:val="000000" w:themeColor="text1"/>
              </w:rPr>
            </w:pPr>
            <w:r w:rsidRPr="007B0DDF">
              <w:rPr>
                <w:rFonts w:hint="eastAsia"/>
                <w:b/>
                <w:color w:val="000000" w:themeColor="text1"/>
              </w:rPr>
              <w:t>六、期末现金及现金等价物余额</w:t>
            </w:r>
          </w:p>
        </w:tc>
        <w:tc>
          <w:tcPr>
            <w:tcW w:w="866" w:type="pct"/>
            <w:tcBorders>
              <w:top w:val="outset" w:sz="4" w:space="0" w:color="auto"/>
              <w:left w:val="outset" w:sz="4" w:space="0" w:color="auto"/>
              <w:bottom w:val="outset" w:sz="4" w:space="0" w:color="auto"/>
              <w:right w:val="outset" w:sz="4" w:space="0" w:color="auto"/>
            </w:tcBorders>
          </w:tcPr>
          <w:p w14:paraId="4C09C2AD" w14:textId="77777777" w:rsidR="00913346" w:rsidRPr="007B0DDF" w:rsidRDefault="00913346" w:rsidP="00913346">
            <w:pPr>
              <w:rPr>
                <w:rFonts w:hint="eastAsia"/>
              </w:rPr>
            </w:pPr>
          </w:p>
        </w:tc>
        <w:tc>
          <w:tcPr>
            <w:tcW w:w="1201" w:type="pct"/>
            <w:tcBorders>
              <w:top w:val="outset" w:sz="4" w:space="0" w:color="auto"/>
              <w:left w:val="outset" w:sz="4" w:space="0" w:color="auto"/>
              <w:bottom w:val="outset" w:sz="4" w:space="0" w:color="auto"/>
              <w:right w:val="outset" w:sz="4" w:space="0" w:color="auto"/>
            </w:tcBorders>
          </w:tcPr>
          <w:p w14:paraId="2D7E513F" w14:textId="45B274D3" w:rsidR="00913346" w:rsidRPr="007B0DDF" w:rsidRDefault="00913346" w:rsidP="00913346">
            <w:pPr>
              <w:jc w:val="right"/>
              <w:rPr>
                <w:rFonts w:hint="eastAsia"/>
              </w:rPr>
            </w:pPr>
            <w:r w:rsidRPr="007B0DDF">
              <w:t>321,321,835.16</w:t>
            </w:r>
          </w:p>
        </w:tc>
        <w:tc>
          <w:tcPr>
            <w:tcW w:w="1197" w:type="pct"/>
            <w:tcBorders>
              <w:top w:val="outset" w:sz="4" w:space="0" w:color="auto"/>
              <w:left w:val="outset" w:sz="4" w:space="0" w:color="auto"/>
              <w:bottom w:val="outset" w:sz="4" w:space="0" w:color="auto"/>
              <w:right w:val="outset" w:sz="4" w:space="0" w:color="auto"/>
            </w:tcBorders>
          </w:tcPr>
          <w:p w14:paraId="61FFB507" w14:textId="77777777" w:rsidR="00913346" w:rsidRPr="00196A9E" w:rsidRDefault="00913346" w:rsidP="00913346">
            <w:pPr>
              <w:jc w:val="right"/>
              <w:rPr>
                <w:rFonts w:hint="eastAsia"/>
              </w:rPr>
            </w:pPr>
            <w:r w:rsidRPr="007B0DDF">
              <w:t>405,184,602.66</w:t>
            </w:r>
          </w:p>
        </w:tc>
      </w:tr>
    </w:tbl>
    <w:p w14:paraId="461F3BD9" w14:textId="77777777" w:rsidR="001E071D" w:rsidRDefault="001E071D">
      <w:pPr>
        <w:rPr>
          <w:rFonts w:hint="eastAsia"/>
        </w:rPr>
      </w:pPr>
    </w:p>
    <w:p w14:paraId="2AC8BDE0" w14:textId="78E6C50F" w:rsidR="001E071D" w:rsidRDefault="00000000">
      <w:pPr>
        <w:snapToGrid w:val="0"/>
        <w:spacing w:line="240" w:lineRule="atLeast"/>
        <w:ind w:rightChars="12" w:right="25"/>
        <w:rPr>
          <w:rFonts w:hint="eastAsia"/>
          <w:b/>
          <w:bCs w:val="0"/>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d1f7cb193ab444ff8482a06aad12f0db"/>
          <w:id w:val="-76058455"/>
          <w:placeholder>
            <w:docPart w:val="GBC22222222222222222222222222222"/>
          </w:placeholder>
          <w:dataBinding w:prefixMappings="xmlns:clcid-mr='clcid-mr'" w:xpath="/*/clcid-mr:GongSiFuZeRenXingMing[not(@periodRef)]" w:storeItemID="{89EBAB94-44A0-46A2-B712-30D997D04A6D}"/>
          <w:text/>
        </w:sdtPr>
        <w:sdtContent>
          <w:r w:rsidR="0052511E">
            <w:rPr>
              <w:rFonts w:hint="eastAsia"/>
              <w:color w:val="000000" w:themeColor="text1"/>
            </w:rPr>
            <w:t>李俊杰先生</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45110b4746914613a7aad68cef7b1bed"/>
          <w:id w:val="1389918497"/>
          <w:placeholder>
            <w:docPart w:val="GBC22222222222222222222222222222"/>
          </w:placeholder>
          <w:dataBinding w:prefixMappings="xmlns:clcid-mr='clcid-mr'" w:xpath="/*/clcid-mr:ZhuGuanKuaiJiGongZuoFuZeRenXingMing[not(@periodRef)]" w:storeItemID="{89EBAB94-44A0-46A2-B712-30D997D04A6D}"/>
          <w:text/>
        </w:sdtPr>
        <w:sdtContent>
          <w:r w:rsidR="0052511E">
            <w:rPr>
              <w:rFonts w:hint="eastAsia"/>
              <w:color w:val="000000" w:themeColor="text1"/>
            </w:rPr>
            <w:t>冯永梅女士</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e7d70223996e482d9871cfff87704452"/>
          <w:id w:val="1161970458"/>
          <w:placeholder>
            <w:docPart w:val="GBC22222222222222222222222222222"/>
          </w:placeholder>
          <w:dataBinding w:prefixMappings="xmlns:clcid-mr='clcid-mr'" w:xpath="/*/clcid-mr:KuaiJiJiGouFuZeRenXingMing[not(@periodRef)]" w:storeItemID="{89EBAB94-44A0-46A2-B712-30D997D04A6D}"/>
          <w:text/>
        </w:sdtPr>
        <w:sdtContent>
          <w:r w:rsidR="0052511E">
            <w:rPr>
              <w:rFonts w:hint="eastAsia"/>
              <w:color w:val="000000" w:themeColor="text1"/>
            </w:rPr>
            <w:t>杨月先生</w:t>
          </w:r>
        </w:sdtContent>
      </w:sdt>
    </w:p>
    <w:p w14:paraId="72290C92" w14:textId="77777777" w:rsidR="001E071D" w:rsidRDefault="001E071D">
      <w:pPr>
        <w:rPr>
          <w:rFonts w:hint="eastAsia"/>
          <w:color w:val="000000" w:themeColor="text1"/>
        </w:rPr>
      </w:pPr>
    </w:p>
    <w:p w14:paraId="2BD420D8" w14:textId="77777777" w:rsidR="001E071D" w:rsidRDefault="001E071D">
      <w:pPr>
        <w:jc w:val="center"/>
        <w:rPr>
          <w:rFonts w:hint="eastAsia"/>
          <w:b/>
          <w:bCs w:val="0"/>
          <w:color w:val="000000" w:themeColor="text1"/>
        </w:rPr>
      </w:pPr>
    </w:p>
    <w:p w14:paraId="03FCD637" w14:textId="77777777" w:rsidR="001E071D" w:rsidRDefault="00000000">
      <w:pPr>
        <w:pStyle w:val="3"/>
        <w:jc w:val="center"/>
        <w:rPr>
          <w:rFonts w:ascii="宋体" w:hAnsi="宋体" w:hint="eastAsia"/>
          <w:color w:val="000000" w:themeColor="text1"/>
        </w:rPr>
      </w:pPr>
      <w:r>
        <w:rPr>
          <w:rFonts w:ascii="宋体" w:hAnsi="宋体" w:hint="eastAsia"/>
          <w:color w:val="000000" w:themeColor="text1"/>
        </w:rPr>
        <w:t>母公司</w:t>
      </w:r>
      <w:r>
        <w:rPr>
          <w:rFonts w:ascii="宋体" w:hAnsi="宋体"/>
          <w:color w:val="000000" w:themeColor="text1"/>
        </w:rPr>
        <w:t>现金流量表</w:t>
      </w:r>
    </w:p>
    <w:p w14:paraId="15B2A3FF" w14:textId="77777777" w:rsidR="001E071D" w:rsidRDefault="00000000">
      <w:pPr>
        <w:jc w:val="center"/>
        <w:rPr>
          <w:rFonts w:hint="eastAsia"/>
          <w:b/>
          <w:bCs w:val="0"/>
          <w:color w:val="000000" w:themeColor="text1"/>
        </w:rPr>
      </w:pPr>
      <w:r>
        <w:rPr>
          <w:color w:val="000000" w:themeColor="text1"/>
        </w:rPr>
        <w:t>2024年</w:t>
      </w:r>
      <w:r>
        <w:rPr>
          <w:rFonts w:hint="eastAsia"/>
          <w:color w:val="000000" w:themeColor="text1"/>
        </w:rPr>
        <w:t>1—6</w:t>
      </w:r>
      <w:r>
        <w:rPr>
          <w:color w:val="000000" w:themeColor="text1"/>
        </w:rPr>
        <w:t>月</w:t>
      </w:r>
    </w:p>
    <w:p w14:paraId="014A20F7" w14:textId="77777777" w:rsidR="001E071D" w:rsidRDefault="00000000">
      <w:pPr>
        <w:jc w:val="right"/>
        <w:rPr>
          <w:rFonts w:hint="eastAsia"/>
          <w:color w:val="000000" w:themeColor="text1"/>
        </w:rPr>
      </w:pPr>
      <w:r>
        <w:rPr>
          <w:color w:val="000000" w:themeColor="text1"/>
        </w:rPr>
        <w:t>单位：</w:t>
      </w:r>
      <w:sdt>
        <w:sdtPr>
          <w:rPr>
            <w:color w:val="000000" w:themeColor="text1"/>
          </w:rPr>
          <w:alias w:val="单位：母公司现金流量表"/>
          <w:tag w:val="_GBC_993ead81b27a41dfaccaacfaec8b7c78"/>
          <w:id w:val="-157843051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color w:val="000000" w:themeColor="text1"/>
        </w:rPr>
        <w:t xml:space="preserve">  币种：</w:t>
      </w:r>
      <w:sdt>
        <w:sdtPr>
          <w:rPr>
            <w:color w:val="000000" w:themeColor="text1"/>
          </w:rPr>
          <w:alias w:val="币种：母公司现金流量表"/>
          <w:tag w:val="_GBC_2dd4b706d0a244a4b4c21166025356cc"/>
          <w:id w:val="-49032619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91"/>
        <w:gridCol w:w="1756"/>
        <w:gridCol w:w="2043"/>
        <w:gridCol w:w="2033"/>
      </w:tblGrid>
      <w:tr w:rsidR="007E4CC2" w:rsidRPr="00196A9E" w14:paraId="0A8D26EB" w14:textId="77777777" w:rsidTr="00454BA9">
        <w:sdt>
          <w:sdtPr>
            <w:rPr>
              <w:color w:val="000000" w:themeColor="text1"/>
            </w:rPr>
            <w:tag w:val="_PLD_20ae0904ed714106892a5beddfe5846a"/>
            <w:id w:val="-1402052055"/>
          </w:sdtPr>
          <w:sdtContent>
            <w:tc>
              <w:tcPr>
                <w:tcW w:w="1695" w:type="pct"/>
                <w:tcBorders>
                  <w:top w:val="outset" w:sz="4" w:space="0" w:color="auto"/>
                  <w:left w:val="outset" w:sz="4" w:space="0" w:color="auto"/>
                  <w:bottom w:val="outset" w:sz="4" w:space="0" w:color="auto"/>
                  <w:right w:val="outset" w:sz="4" w:space="0" w:color="auto"/>
                </w:tcBorders>
              </w:tcPr>
              <w:p w14:paraId="3191DC46" w14:textId="77777777" w:rsidR="001E071D" w:rsidRPr="00196A9E" w:rsidRDefault="00000000" w:rsidP="00454BA9">
                <w:pPr>
                  <w:jc w:val="center"/>
                  <w:rPr>
                    <w:rFonts w:hint="eastAsia"/>
                    <w:b/>
                    <w:bCs w:val="0"/>
                    <w:color w:val="000000" w:themeColor="text1"/>
                  </w:rPr>
                </w:pPr>
                <w:r w:rsidRPr="00196A9E">
                  <w:rPr>
                    <w:b/>
                    <w:color w:val="000000" w:themeColor="text1"/>
                  </w:rPr>
                  <w:t>项目</w:t>
                </w:r>
              </w:p>
            </w:tc>
          </w:sdtContent>
        </w:sdt>
        <w:sdt>
          <w:sdtPr>
            <w:rPr>
              <w:color w:val="000000" w:themeColor="text1"/>
            </w:rPr>
            <w:tag w:val="_PLD_9cb87427e0de42d2b7e58a286ff58290"/>
            <w:id w:val="226120996"/>
          </w:sdtPr>
          <w:sdtContent>
            <w:tc>
              <w:tcPr>
                <w:tcW w:w="995" w:type="pct"/>
                <w:tcBorders>
                  <w:top w:val="outset" w:sz="4" w:space="0" w:color="auto"/>
                  <w:left w:val="outset" w:sz="4" w:space="0" w:color="auto"/>
                  <w:bottom w:val="outset" w:sz="4" w:space="0" w:color="auto"/>
                  <w:right w:val="outset" w:sz="4" w:space="0" w:color="auto"/>
                </w:tcBorders>
              </w:tcPr>
              <w:p w14:paraId="43BC2CB7" w14:textId="77777777" w:rsidR="001E071D" w:rsidRPr="00196A9E" w:rsidRDefault="00000000" w:rsidP="00454BA9">
                <w:pPr>
                  <w:autoSpaceDE w:val="0"/>
                  <w:autoSpaceDN w:val="0"/>
                  <w:adjustRightInd w:val="0"/>
                  <w:jc w:val="center"/>
                  <w:rPr>
                    <w:rFonts w:hint="eastAsia"/>
                    <w:b/>
                    <w:color w:val="000000" w:themeColor="text1"/>
                  </w:rPr>
                </w:pPr>
                <w:r w:rsidRPr="00196A9E">
                  <w:rPr>
                    <w:b/>
                    <w:color w:val="000000" w:themeColor="text1"/>
                  </w:rPr>
                  <w:t>附注</w:t>
                </w:r>
              </w:p>
            </w:tc>
          </w:sdtContent>
        </w:sdt>
        <w:sdt>
          <w:sdtPr>
            <w:rPr>
              <w:color w:val="000000" w:themeColor="text1"/>
            </w:rPr>
            <w:tag w:val="_PLD_514bbce28b6040e393e59c5ec50c3820"/>
            <w:id w:val="-1840851737"/>
          </w:sdtPr>
          <w:sdtContent>
            <w:tc>
              <w:tcPr>
                <w:tcW w:w="1158" w:type="pct"/>
                <w:tcBorders>
                  <w:top w:val="outset" w:sz="4" w:space="0" w:color="auto"/>
                  <w:left w:val="outset" w:sz="4" w:space="0" w:color="auto"/>
                  <w:bottom w:val="outset" w:sz="4" w:space="0" w:color="auto"/>
                  <w:right w:val="outset" w:sz="4" w:space="0" w:color="auto"/>
                </w:tcBorders>
              </w:tcPr>
              <w:p w14:paraId="250C46AB" w14:textId="77777777" w:rsidR="001E071D" w:rsidRPr="00196A9E" w:rsidRDefault="00000000" w:rsidP="00454BA9">
                <w:pPr>
                  <w:autoSpaceDE w:val="0"/>
                  <w:autoSpaceDN w:val="0"/>
                  <w:adjustRightInd w:val="0"/>
                  <w:jc w:val="center"/>
                  <w:rPr>
                    <w:rFonts w:hint="eastAsia"/>
                    <w:b/>
                    <w:color w:val="000000" w:themeColor="text1"/>
                  </w:rPr>
                </w:pPr>
                <w:r w:rsidRPr="00196A9E">
                  <w:rPr>
                    <w:rFonts w:hint="eastAsia"/>
                    <w:b/>
                    <w:color w:val="000000" w:themeColor="text1"/>
                  </w:rPr>
                  <w:t>2024年半年度</w:t>
                </w:r>
              </w:p>
            </w:tc>
          </w:sdtContent>
        </w:sdt>
        <w:sdt>
          <w:sdtPr>
            <w:rPr>
              <w:color w:val="000000" w:themeColor="text1"/>
            </w:rPr>
            <w:tag w:val="_PLD_de39c3f730c74ecca3c9a890bc08a2c1"/>
            <w:id w:val="-62804394"/>
          </w:sdtPr>
          <w:sdtContent>
            <w:tc>
              <w:tcPr>
                <w:tcW w:w="1152" w:type="pct"/>
                <w:tcBorders>
                  <w:top w:val="outset" w:sz="4" w:space="0" w:color="auto"/>
                  <w:left w:val="outset" w:sz="4" w:space="0" w:color="auto"/>
                  <w:bottom w:val="outset" w:sz="4" w:space="0" w:color="auto"/>
                  <w:right w:val="outset" w:sz="4" w:space="0" w:color="auto"/>
                </w:tcBorders>
              </w:tcPr>
              <w:p w14:paraId="62FFCDF5" w14:textId="77777777" w:rsidR="001E071D" w:rsidRPr="00196A9E" w:rsidRDefault="00000000" w:rsidP="00454BA9">
                <w:pPr>
                  <w:autoSpaceDE w:val="0"/>
                  <w:autoSpaceDN w:val="0"/>
                  <w:adjustRightInd w:val="0"/>
                  <w:jc w:val="center"/>
                  <w:rPr>
                    <w:rFonts w:hint="eastAsia"/>
                    <w:b/>
                    <w:color w:val="000000" w:themeColor="text1"/>
                  </w:rPr>
                </w:pPr>
                <w:r w:rsidRPr="00196A9E">
                  <w:rPr>
                    <w:rFonts w:hint="eastAsia"/>
                    <w:b/>
                    <w:color w:val="000000" w:themeColor="text1"/>
                  </w:rPr>
                  <w:t>2023年半年度</w:t>
                </w:r>
              </w:p>
            </w:tc>
          </w:sdtContent>
        </w:sdt>
      </w:tr>
      <w:tr w:rsidR="007E4CC2" w:rsidRPr="00196A9E" w14:paraId="71B63D0B" w14:textId="77777777" w:rsidTr="00454BA9">
        <w:sdt>
          <w:sdtPr>
            <w:rPr>
              <w:color w:val="000000" w:themeColor="text1"/>
            </w:rPr>
            <w:tag w:val="_PLD_575fd724a7cb4261a6c80660162ce2fb"/>
            <w:id w:val="-2130003829"/>
          </w:sdtPr>
          <w:sdtContent>
            <w:tc>
              <w:tcPr>
                <w:tcW w:w="5000" w:type="pct"/>
                <w:gridSpan w:val="4"/>
                <w:tcBorders>
                  <w:top w:val="outset" w:sz="4" w:space="0" w:color="auto"/>
                  <w:left w:val="outset" w:sz="4" w:space="0" w:color="auto"/>
                  <w:bottom w:val="outset" w:sz="4" w:space="0" w:color="auto"/>
                  <w:right w:val="outset" w:sz="4" w:space="0" w:color="auto"/>
                </w:tcBorders>
              </w:tcPr>
              <w:p w14:paraId="641AC2F6" w14:textId="77777777" w:rsidR="001E071D" w:rsidRPr="00196A9E" w:rsidRDefault="00000000" w:rsidP="00454BA9">
                <w:pPr>
                  <w:rPr>
                    <w:rFonts w:hint="eastAsia"/>
                    <w:color w:val="000000" w:themeColor="text1"/>
                  </w:rPr>
                </w:pPr>
                <w:r w:rsidRPr="00196A9E">
                  <w:rPr>
                    <w:rFonts w:hint="eastAsia"/>
                    <w:b/>
                    <w:color w:val="000000" w:themeColor="text1"/>
                  </w:rPr>
                  <w:t>一、经营活动产生的现金流量：</w:t>
                </w:r>
              </w:p>
            </w:tc>
          </w:sdtContent>
        </w:sdt>
      </w:tr>
      <w:tr w:rsidR="007E4CC2" w:rsidRPr="00196A9E" w14:paraId="7397041F" w14:textId="77777777" w:rsidTr="00454BA9">
        <w:tc>
          <w:tcPr>
            <w:tcW w:w="1695" w:type="pct"/>
            <w:tcBorders>
              <w:top w:val="outset" w:sz="4" w:space="0" w:color="auto"/>
              <w:left w:val="outset" w:sz="4" w:space="0" w:color="auto"/>
              <w:bottom w:val="outset" w:sz="4" w:space="0" w:color="auto"/>
              <w:right w:val="outset" w:sz="4" w:space="0" w:color="auto"/>
            </w:tcBorders>
          </w:tcPr>
          <w:p w14:paraId="7750BB7D" w14:textId="77777777" w:rsidR="001E071D" w:rsidRPr="00196A9E" w:rsidRDefault="00000000" w:rsidP="00454BA9">
            <w:pPr>
              <w:ind w:firstLineChars="100" w:firstLine="210"/>
              <w:rPr>
                <w:rFonts w:hint="eastAsia"/>
                <w:color w:val="000000" w:themeColor="text1"/>
              </w:rPr>
            </w:pPr>
            <w:r w:rsidRPr="00196A9E">
              <w:rPr>
                <w:rFonts w:hint="eastAsia"/>
                <w:color w:val="000000" w:themeColor="text1"/>
              </w:rPr>
              <w:t>销售商品、提供劳务收到的现金</w:t>
            </w:r>
          </w:p>
        </w:tc>
        <w:tc>
          <w:tcPr>
            <w:tcW w:w="995" w:type="pct"/>
            <w:tcBorders>
              <w:top w:val="outset" w:sz="4" w:space="0" w:color="auto"/>
              <w:left w:val="outset" w:sz="4" w:space="0" w:color="auto"/>
              <w:bottom w:val="outset" w:sz="4" w:space="0" w:color="auto"/>
              <w:right w:val="outset" w:sz="4" w:space="0" w:color="auto"/>
            </w:tcBorders>
          </w:tcPr>
          <w:p w14:paraId="6F35AB36" w14:textId="77777777" w:rsidR="001E071D" w:rsidRPr="00196A9E" w:rsidRDefault="001E071D" w:rsidP="00454BA9">
            <w:pPr>
              <w:rPr>
                <w:rFonts w:hint="eastAsia"/>
              </w:rPr>
            </w:pPr>
          </w:p>
        </w:tc>
        <w:tc>
          <w:tcPr>
            <w:tcW w:w="1158" w:type="pct"/>
            <w:tcBorders>
              <w:top w:val="outset" w:sz="4" w:space="0" w:color="auto"/>
              <w:left w:val="outset" w:sz="4" w:space="0" w:color="auto"/>
              <w:bottom w:val="outset" w:sz="4" w:space="0" w:color="auto"/>
              <w:right w:val="outset" w:sz="4" w:space="0" w:color="auto"/>
            </w:tcBorders>
          </w:tcPr>
          <w:p w14:paraId="78F619BF" w14:textId="77777777" w:rsidR="001E071D" w:rsidRPr="00196A9E" w:rsidRDefault="00000000" w:rsidP="00454BA9">
            <w:pPr>
              <w:jc w:val="right"/>
              <w:rPr>
                <w:rFonts w:hint="eastAsia"/>
              </w:rPr>
            </w:pPr>
            <w:r w:rsidRPr="00196A9E">
              <w:t>84,000,000.00</w:t>
            </w:r>
          </w:p>
        </w:tc>
        <w:tc>
          <w:tcPr>
            <w:tcW w:w="1152" w:type="pct"/>
            <w:tcBorders>
              <w:top w:val="outset" w:sz="4" w:space="0" w:color="auto"/>
              <w:left w:val="outset" w:sz="4" w:space="0" w:color="auto"/>
              <w:bottom w:val="outset" w:sz="4" w:space="0" w:color="auto"/>
              <w:right w:val="outset" w:sz="4" w:space="0" w:color="auto"/>
            </w:tcBorders>
          </w:tcPr>
          <w:p w14:paraId="14469A38" w14:textId="77777777" w:rsidR="001E071D" w:rsidRPr="00196A9E" w:rsidRDefault="00000000" w:rsidP="00454BA9">
            <w:pPr>
              <w:jc w:val="right"/>
              <w:rPr>
                <w:rFonts w:hint="eastAsia"/>
              </w:rPr>
            </w:pPr>
            <w:r w:rsidRPr="00196A9E">
              <w:t>58,876,400.00</w:t>
            </w:r>
          </w:p>
        </w:tc>
      </w:tr>
      <w:tr w:rsidR="007E4CC2" w:rsidRPr="00196A9E" w14:paraId="525F07EF" w14:textId="77777777" w:rsidTr="00454BA9">
        <w:tc>
          <w:tcPr>
            <w:tcW w:w="1695" w:type="pct"/>
            <w:tcBorders>
              <w:top w:val="outset" w:sz="4" w:space="0" w:color="auto"/>
              <w:left w:val="outset" w:sz="4" w:space="0" w:color="auto"/>
              <w:bottom w:val="outset" w:sz="4" w:space="0" w:color="auto"/>
              <w:right w:val="outset" w:sz="4" w:space="0" w:color="auto"/>
            </w:tcBorders>
          </w:tcPr>
          <w:p w14:paraId="038618CB" w14:textId="77777777" w:rsidR="001E071D" w:rsidRPr="00196A9E" w:rsidRDefault="00000000" w:rsidP="00454BA9">
            <w:pPr>
              <w:ind w:firstLineChars="100" w:firstLine="210"/>
              <w:rPr>
                <w:rFonts w:hint="eastAsia"/>
                <w:color w:val="000000" w:themeColor="text1"/>
              </w:rPr>
            </w:pPr>
            <w:r w:rsidRPr="00196A9E">
              <w:rPr>
                <w:rFonts w:hint="eastAsia"/>
                <w:color w:val="000000" w:themeColor="text1"/>
              </w:rPr>
              <w:t>收到的税费返还</w:t>
            </w:r>
          </w:p>
        </w:tc>
        <w:tc>
          <w:tcPr>
            <w:tcW w:w="995" w:type="pct"/>
            <w:tcBorders>
              <w:top w:val="outset" w:sz="4" w:space="0" w:color="auto"/>
              <w:left w:val="outset" w:sz="4" w:space="0" w:color="auto"/>
              <w:bottom w:val="outset" w:sz="4" w:space="0" w:color="auto"/>
              <w:right w:val="outset" w:sz="4" w:space="0" w:color="auto"/>
            </w:tcBorders>
          </w:tcPr>
          <w:p w14:paraId="4A71DD37" w14:textId="77777777" w:rsidR="001E071D" w:rsidRPr="00196A9E" w:rsidRDefault="001E071D" w:rsidP="00454BA9">
            <w:pPr>
              <w:rPr>
                <w:rFonts w:hint="eastAsia"/>
              </w:rPr>
            </w:pPr>
          </w:p>
        </w:tc>
        <w:tc>
          <w:tcPr>
            <w:tcW w:w="1158" w:type="pct"/>
            <w:tcBorders>
              <w:top w:val="outset" w:sz="4" w:space="0" w:color="auto"/>
              <w:left w:val="outset" w:sz="4" w:space="0" w:color="auto"/>
              <w:bottom w:val="outset" w:sz="4" w:space="0" w:color="auto"/>
              <w:right w:val="outset" w:sz="4" w:space="0" w:color="auto"/>
            </w:tcBorders>
          </w:tcPr>
          <w:p w14:paraId="0D406D09" w14:textId="77777777" w:rsidR="001E071D" w:rsidRPr="00196A9E" w:rsidRDefault="001E071D" w:rsidP="00454BA9">
            <w:pPr>
              <w:jc w:val="right"/>
              <w:rPr>
                <w:rFonts w:hint="eastAsia"/>
              </w:rPr>
            </w:pPr>
          </w:p>
        </w:tc>
        <w:tc>
          <w:tcPr>
            <w:tcW w:w="1152" w:type="pct"/>
            <w:tcBorders>
              <w:top w:val="outset" w:sz="4" w:space="0" w:color="auto"/>
              <w:left w:val="outset" w:sz="4" w:space="0" w:color="auto"/>
              <w:bottom w:val="outset" w:sz="4" w:space="0" w:color="auto"/>
              <w:right w:val="outset" w:sz="4" w:space="0" w:color="auto"/>
            </w:tcBorders>
          </w:tcPr>
          <w:p w14:paraId="7BA3B4E1" w14:textId="77777777" w:rsidR="001E071D" w:rsidRPr="00196A9E" w:rsidRDefault="001E071D" w:rsidP="00454BA9">
            <w:pPr>
              <w:jc w:val="right"/>
              <w:rPr>
                <w:rFonts w:hint="eastAsia"/>
              </w:rPr>
            </w:pPr>
          </w:p>
        </w:tc>
      </w:tr>
      <w:tr w:rsidR="007E4CC2" w:rsidRPr="00196A9E" w14:paraId="2414071A" w14:textId="77777777" w:rsidTr="00454BA9">
        <w:tc>
          <w:tcPr>
            <w:tcW w:w="1695" w:type="pct"/>
            <w:tcBorders>
              <w:top w:val="outset" w:sz="4" w:space="0" w:color="auto"/>
              <w:left w:val="outset" w:sz="4" w:space="0" w:color="auto"/>
              <w:bottom w:val="outset" w:sz="4" w:space="0" w:color="auto"/>
              <w:right w:val="outset" w:sz="4" w:space="0" w:color="auto"/>
            </w:tcBorders>
          </w:tcPr>
          <w:p w14:paraId="22C040C1" w14:textId="77777777" w:rsidR="001E071D" w:rsidRPr="00196A9E" w:rsidRDefault="00000000" w:rsidP="00454BA9">
            <w:pPr>
              <w:ind w:firstLineChars="100" w:firstLine="210"/>
              <w:rPr>
                <w:rFonts w:hint="eastAsia"/>
                <w:color w:val="000000" w:themeColor="text1"/>
              </w:rPr>
            </w:pPr>
            <w:r w:rsidRPr="00196A9E">
              <w:rPr>
                <w:rFonts w:hint="eastAsia"/>
                <w:color w:val="000000" w:themeColor="text1"/>
              </w:rPr>
              <w:t>收到其他与经营活动有关的现金</w:t>
            </w:r>
          </w:p>
        </w:tc>
        <w:tc>
          <w:tcPr>
            <w:tcW w:w="995" w:type="pct"/>
            <w:tcBorders>
              <w:top w:val="outset" w:sz="4" w:space="0" w:color="auto"/>
              <w:left w:val="outset" w:sz="4" w:space="0" w:color="auto"/>
              <w:bottom w:val="outset" w:sz="4" w:space="0" w:color="auto"/>
              <w:right w:val="outset" w:sz="4" w:space="0" w:color="auto"/>
            </w:tcBorders>
          </w:tcPr>
          <w:p w14:paraId="4480F94A" w14:textId="77777777" w:rsidR="001E071D" w:rsidRPr="00196A9E" w:rsidRDefault="001E071D" w:rsidP="00454BA9">
            <w:pPr>
              <w:rPr>
                <w:rFonts w:hint="eastAsia"/>
              </w:rPr>
            </w:pPr>
          </w:p>
        </w:tc>
        <w:tc>
          <w:tcPr>
            <w:tcW w:w="1158" w:type="pct"/>
            <w:tcBorders>
              <w:top w:val="outset" w:sz="4" w:space="0" w:color="auto"/>
              <w:left w:val="outset" w:sz="4" w:space="0" w:color="auto"/>
              <w:bottom w:val="outset" w:sz="4" w:space="0" w:color="auto"/>
              <w:right w:val="outset" w:sz="4" w:space="0" w:color="auto"/>
            </w:tcBorders>
          </w:tcPr>
          <w:p w14:paraId="22E8692C" w14:textId="77777777" w:rsidR="001E071D" w:rsidRPr="00196A9E" w:rsidRDefault="00000000" w:rsidP="00454BA9">
            <w:pPr>
              <w:jc w:val="right"/>
              <w:rPr>
                <w:rFonts w:hint="eastAsia"/>
              </w:rPr>
            </w:pPr>
            <w:r w:rsidRPr="00196A9E">
              <w:t>6,207,308.11</w:t>
            </w:r>
          </w:p>
        </w:tc>
        <w:tc>
          <w:tcPr>
            <w:tcW w:w="1152" w:type="pct"/>
            <w:tcBorders>
              <w:top w:val="outset" w:sz="4" w:space="0" w:color="auto"/>
              <w:left w:val="outset" w:sz="4" w:space="0" w:color="auto"/>
              <w:bottom w:val="outset" w:sz="4" w:space="0" w:color="auto"/>
              <w:right w:val="outset" w:sz="4" w:space="0" w:color="auto"/>
            </w:tcBorders>
          </w:tcPr>
          <w:p w14:paraId="491775EE" w14:textId="77777777" w:rsidR="001E071D" w:rsidRPr="00196A9E" w:rsidRDefault="00000000" w:rsidP="00454BA9">
            <w:pPr>
              <w:jc w:val="right"/>
              <w:rPr>
                <w:rFonts w:hint="eastAsia"/>
              </w:rPr>
            </w:pPr>
            <w:r w:rsidRPr="00196A9E">
              <w:t>288,572.95</w:t>
            </w:r>
          </w:p>
        </w:tc>
      </w:tr>
      <w:tr w:rsidR="007E4CC2" w:rsidRPr="00196A9E" w14:paraId="68B5AF1E" w14:textId="77777777" w:rsidTr="00454BA9">
        <w:tc>
          <w:tcPr>
            <w:tcW w:w="1695" w:type="pct"/>
            <w:tcBorders>
              <w:top w:val="outset" w:sz="4" w:space="0" w:color="auto"/>
              <w:left w:val="outset" w:sz="4" w:space="0" w:color="auto"/>
              <w:bottom w:val="outset" w:sz="4" w:space="0" w:color="auto"/>
              <w:right w:val="outset" w:sz="4" w:space="0" w:color="auto"/>
            </w:tcBorders>
          </w:tcPr>
          <w:p w14:paraId="2F61298B" w14:textId="77777777" w:rsidR="001E071D" w:rsidRPr="00196A9E" w:rsidRDefault="00000000" w:rsidP="00454BA9">
            <w:pPr>
              <w:ind w:firstLineChars="200" w:firstLine="420"/>
              <w:rPr>
                <w:rFonts w:hint="eastAsia"/>
                <w:color w:val="000000" w:themeColor="text1"/>
              </w:rPr>
            </w:pPr>
            <w:r w:rsidRPr="00196A9E">
              <w:rPr>
                <w:rFonts w:hint="eastAsia"/>
                <w:color w:val="000000" w:themeColor="text1"/>
              </w:rPr>
              <w:t>经营活动现金流入小计</w:t>
            </w:r>
          </w:p>
        </w:tc>
        <w:tc>
          <w:tcPr>
            <w:tcW w:w="995" w:type="pct"/>
            <w:tcBorders>
              <w:top w:val="outset" w:sz="4" w:space="0" w:color="auto"/>
              <w:left w:val="outset" w:sz="4" w:space="0" w:color="auto"/>
              <w:bottom w:val="outset" w:sz="4" w:space="0" w:color="auto"/>
              <w:right w:val="outset" w:sz="4" w:space="0" w:color="auto"/>
            </w:tcBorders>
          </w:tcPr>
          <w:p w14:paraId="3D837CB5" w14:textId="77777777" w:rsidR="001E071D" w:rsidRPr="00196A9E" w:rsidRDefault="001E071D" w:rsidP="00454BA9">
            <w:pPr>
              <w:rPr>
                <w:rFonts w:hint="eastAsia"/>
              </w:rPr>
            </w:pPr>
          </w:p>
        </w:tc>
        <w:tc>
          <w:tcPr>
            <w:tcW w:w="1158" w:type="pct"/>
            <w:tcBorders>
              <w:top w:val="outset" w:sz="4" w:space="0" w:color="auto"/>
              <w:left w:val="outset" w:sz="4" w:space="0" w:color="auto"/>
              <w:bottom w:val="outset" w:sz="4" w:space="0" w:color="auto"/>
              <w:right w:val="outset" w:sz="4" w:space="0" w:color="auto"/>
            </w:tcBorders>
          </w:tcPr>
          <w:p w14:paraId="785402F8" w14:textId="77777777" w:rsidR="001E071D" w:rsidRPr="00196A9E" w:rsidRDefault="00000000" w:rsidP="00454BA9">
            <w:pPr>
              <w:jc w:val="right"/>
              <w:rPr>
                <w:rFonts w:hint="eastAsia"/>
              </w:rPr>
            </w:pPr>
            <w:r w:rsidRPr="00196A9E">
              <w:t>90,207,308.11</w:t>
            </w:r>
          </w:p>
        </w:tc>
        <w:tc>
          <w:tcPr>
            <w:tcW w:w="1152" w:type="pct"/>
            <w:tcBorders>
              <w:top w:val="outset" w:sz="4" w:space="0" w:color="auto"/>
              <w:left w:val="outset" w:sz="4" w:space="0" w:color="auto"/>
              <w:bottom w:val="outset" w:sz="4" w:space="0" w:color="auto"/>
              <w:right w:val="outset" w:sz="4" w:space="0" w:color="auto"/>
            </w:tcBorders>
          </w:tcPr>
          <w:p w14:paraId="4A02CE6B" w14:textId="77777777" w:rsidR="001E071D" w:rsidRPr="00196A9E" w:rsidRDefault="00000000" w:rsidP="00454BA9">
            <w:pPr>
              <w:jc w:val="right"/>
              <w:rPr>
                <w:rFonts w:hint="eastAsia"/>
              </w:rPr>
            </w:pPr>
            <w:r w:rsidRPr="00196A9E">
              <w:t>59,164,972.95</w:t>
            </w:r>
          </w:p>
        </w:tc>
      </w:tr>
      <w:tr w:rsidR="007E4CC2" w:rsidRPr="00196A9E" w14:paraId="4FD0298C" w14:textId="77777777" w:rsidTr="00454BA9">
        <w:tc>
          <w:tcPr>
            <w:tcW w:w="1695" w:type="pct"/>
            <w:tcBorders>
              <w:top w:val="outset" w:sz="4" w:space="0" w:color="auto"/>
              <w:left w:val="outset" w:sz="4" w:space="0" w:color="auto"/>
              <w:bottom w:val="outset" w:sz="4" w:space="0" w:color="auto"/>
              <w:right w:val="outset" w:sz="4" w:space="0" w:color="auto"/>
            </w:tcBorders>
          </w:tcPr>
          <w:p w14:paraId="1D0C0058" w14:textId="77777777" w:rsidR="001E071D" w:rsidRPr="00196A9E" w:rsidRDefault="00000000" w:rsidP="00454BA9">
            <w:pPr>
              <w:ind w:firstLineChars="100" w:firstLine="210"/>
              <w:rPr>
                <w:rFonts w:hint="eastAsia"/>
                <w:color w:val="000000" w:themeColor="text1"/>
              </w:rPr>
            </w:pPr>
            <w:r w:rsidRPr="00196A9E">
              <w:rPr>
                <w:rFonts w:hint="eastAsia"/>
                <w:color w:val="000000" w:themeColor="text1"/>
              </w:rPr>
              <w:t>购买商品、接受劳务支付的现金</w:t>
            </w:r>
          </w:p>
        </w:tc>
        <w:tc>
          <w:tcPr>
            <w:tcW w:w="995" w:type="pct"/>
            <w:tcBorders>
              <w:top w:val="outset" w:sz="4" w:space="0" w:color="auto"/>
              <w:left w:val="outset" w:sz="4" w:space="0" w:color="auto"/>
              <w:bottom w:val="outset" w:sz="4" w:space="0" w:color="auto"/>
              <w:right w:val="outset" w:sz="4" w:space="0" w:color="auto"/>
            </w:tcBorders>
          </w:tcPr>
          <w:p w14:paraId="7075FFC4" w14:textId="77777777" w:rsidR="001E071D" w:rsidRPr="00196A9E" w:rsidRDefault="001E071D" w:rsidP="00454BA9">
            <w:pPr>
              <w:rPr>
                <w:rFonts w:hint="eastAsia"/>
              </w:rPr>
            </w:pPr>
          </w:p>
        </w:tc>
        <w:tc>
          <w:tcPr>
            <w:tcW w:w="1158" w:type="pct"/>
            <w:tcBorders>
              <w:top w:val="outset" w:sz="4" w:space="0" w:color="auto"/>
              <w:left w:val="outset" w:sz="4" w:space="0" w:color="auto"/>
              <w:bottom w:val="outset" w:sz="4" w:space="0" w:color="auto"/>
              <w:right w:val="outset" w:sz="4" w:space="0" w:color="auto"/>
            </w:tcBorders>
          </w:tcPr>
          <w:p w14:paraId="79E1ED33" w14:textId="77777777" w:rsidR="001E071D" w:rsidRPr="00196A9E" w:rsidRDefault="00000000" w:rsidP="00454BA9">
            <w:pPr>
              <w:jc w:val="right"/>
              <w:rPr>
                <w:rFonts w:hint="eastAsia"/>
              </w:rPr>
            </w:pPr>
            <w:r w:rsidRPr="00196A9E">
              <w:t>82,534,810.00</w:t>
            </w:r>
          </w:p>
        </w:tc>
        <w:tc>
          <w:tcPr>
            <w:tcW w:w="1152" w:type="pct"/>
            <w:tcBorders>
              <w:top w:val="outset" w:sz="4" w:space="0" w:color="auto"/>
              <w:left w:val="outset" w:sz="4" w:space="0" w:color="auto"/>
              <w:bottom w:val="outset" w:sz="4" w:space="0" w:color="auto"/>
              <w:right w:val="outset" w:sz="4" w:space="0" w:color="auto"/>
            </w:tcBorders>
          </w:tcPr>
          <w:p w14:paraId="6B55A60D" w14:textId="77777777" w:rsidR="001E071D" w:rsidRPr="00196A9E" w:rsidRDefault="00000000" w:rsidP="00454BA9">
            <w:pPr>
              <w:jc w:val="right"/>
              <w:rPr>
                <w:rFonts w:hint="eastAsia"/>
              </w:rPr>
            </w:pPr>
            <w:r w:rsidRPr="00196A9E">
              <w:t>56,782,598.40</w:t>
            </w:r>
          </w:p>
        </w:tc>
      </w:tr>
      <w:tr w:rsidR="007E4CC2" w:rsidRPr="00196A9E" w14:paraId="257B1CA1" w14:textId="77777777" w:rsidTr="00454BA9">
        <w:tc>
          <w:tcPr>
            <w:tcW w:w="1695" w:type="pct"/>
            <w:tcBorders>
              <w:top w:val="outset" w:sz="4" w:space="0" w:color="auto"/>
              <w:left w:val="outset" w:sz="4" w:space="0" w:color="auto"/>
              <w:bottom w:val="outset" w:sz="4" w:space="0" w:color="auto"/>
              <w:right w:val="outset" w:sz="4" w:space="0" w:color="auto"/>
            </w:tcBorders>
          </w:tcPr>
          <w:p w14:paraId="7FD6BE31" w14:textId="77777777" w:rsidR="001E071D" w:rsidRPr="00196A9E" w:rsidRDefault="00000000" w:rsidP="00454BA9">
            <w:pPr>
              <w:ind w:firstLineChars="100" w:firstLine="210"/>
              <w:rPr>
                <w:rFonts w:hint="eastAsia"/>
                <w:color w:val="000000" w:themeColor="text1"/>
              </w:rPr>
            </w:pPr>
            <w:r w:rsidRPr="00196A9E">
              <w:rPr>
                <w:rFonts w:hint="eastAsia"/>
                <w:color w:val="000000" w:themeColor="text1"/>
              </w:rPr>
              <w:t>支付给职工及为职工支付的现金</w:t>
            </w:r>
          </w:p>
        </w:tc>
        <w:tc>
          <w:tcPr>
            <w:tcW w:w="995" w:type="pct"/>
            <w:tcBorders>
              <w:top w:val="outset" w:sz="4" w:space="0" w:color="auto"/>
              <w:left w:val="outset" w:sz="4" w:space="0" w:color="auto"/>
              <w:bottom w:val="outset" w:sz="4" w:space="0" w:color="auto"/>
              <w:right w:val="outset" w:sz="4" w:space="0" w:color="auto"/>
            </w:tcBorders>
          </w:tcPr>
          <w:p w14:paraId="6C4B51F0" w14:textId="77777777" w:rsidR="001E071D" w:rsidRPr="00196A9E" w:rsidRDefault="001E071D" w:rsidP="00454BA9">
            <w:pPr>
              <w:rPr>
                <w:rFonts w:hint="eastAsia"/>
              </w:rPr>
            </w:pPr>
          </w:p>
        </w:tc>
        <w:tc>
          <w:tcPr>
            <w:tcW w:w="1158" w:type="pct"/>
            <w:tcBorders>
              <w:top w:val="outset" w:sz="4" w:space="0" w:color="auto"/>
              <w:left w:val="outset" w:sz="4" w:space="0" w:color="auto"/>
              <w:bottom w:val="outset" w:sz="4" w:space="0" w:color="auto"/>
              <w:right w:val="outset" w:sz="4" w:space="0" w:color="auto"/>
            </w:tcBorders>
          </w:tcPr>
          <w:p w14:paraId="20935302" w14:textId="77777777" w:rsidR="001E071D" w:rsidRPr="00196A9E" w:rsidRDefault="00000000" w:rsidP="00454BA9">
            <w:pPr>
              <w:jc w:val="right"/>
              <w:rPr>
                <w:rFonts w:hint="eastAsia"/>
              </w:rPr>
            </w:pPr>
            <w:r w:rsidRPr="00196A9E">
              <w:t>4,049,539.23</w:t>
            </w:r>
          </w:p>
        </w:tc>
        <w:tc>
          <w:tcPr>
            <w:tcW w:w="1152" w:type="pct"/>
            <w:tcBorders>
              <w:top w:val="outset" w:sz="4" w:space="0" w:color="auto"/>
              <w:left w:val="outset" w:sz="4" w:space="0" w:color="auto"/>
              <w:bottom w:val="outset" w:sz="4" w:space="0" w:color="auto"/>
              <w:right w:val="outset" w:sz="4" w:space="0" w:color="auto"/>
            </w:tcBorders>
          </w:tcPr>
          <w:p w14:paraId="4EE44014" w14:textId="77777777" w:rsidR="001E071D" w:rsidRPr="00196A9E" w:rsidRDefault="00000000" w:rsidP="00454BA9">
            <w:pPr>
              <w:jc w:val="right"/>
              <w:rPr>
                <w:rFonts w:hint="eastAsia"/>
              </w:rPr>
            </w:pPr>
            <w:r w:rsidRPr="00196A9E">
              <w:t>5,210,114.33</w:t>
            </w:r>
          </w:p>
        </w:tc>
      </w:tr>
      <w:tr w:rsidR="007E4CC2" w:rsidRPr="00196A9E" w14:paraId="2CE24F9B" w14:textId="77777777" w:rsidTr="00454BA9">
        <w:tc>
          <w:tcPr>
            <w:tcW w:w="1695" w:type="pct"/>
            <w:tcBorders>
              <w:top w:val="outset" w:sz="4" w:space="0" w:color="auto"/>
              <w:left w:val="outset" w:sz="4" w:space="0" w:color="auto"/>
              <w:bottom w:val="outset" w:sz="4" w:space="0" w:color="auto"/>
              <w:right w:val="outset" w:sz="4" w:space="0" w:color="auto"/>
            </w:tcBorders>
          </w:tcPr>
          <w:p w14:paraId="7F060C66" w14:textId="77777777" w:rsidR="001E071D" w:rsidRPr="00196A9E" w:rsidRDefault="00000000" w:rsidP="00454BA9">
            <w:pPr>
              <w:ind w:firstLineChars="100" w:firstLine="210"/>
              <w:rPr>
                <w:rFonts w:hint="eastAsia"/>
                <w:color w:val="000000" w:themeColor="text1"/>
              </w:rPr>
            </w:pPr>
            <w:r w:rsidRPr="00196A9E">
              <w:rPr>
                <w:rFonts w:hint="eastAsia"/>
                <w:color w:val="000000" w:themeColor="text1"/>
              </w:rPr>
              <w:t>支付的各项税费</w:t>
            </w:r>
          </w:p>
        </w:tc>
        <w:tc>
          <w:tcPr>
            <w:tcW w:w="995" w:type="pct"/>
            <w:tcBorders>
              <w:top w:val="outset" w:sz="4" w:space="0" w:color="auto"/>
              <w:left w:val="outset" w:sz="4" w:space="0" w:color="auto"/>
              <w:bottom w:val="outset" w:sz="4" w:space="0" w:color="auto"/>
              <w:right w:val="outset" w:sz="4" w:space="0" w:color="auto"/>
            </w:tcBorders>
          </w:tcPr>
          <w:p w14:paraId="2616A2F0" w14:textId="77777777" w:rsidR="001E071D" w:rsidRPr="00196A9E" w:rsidRDefault="001E071D" w:rsidP="00454BA9">
            <w:pPr>
              <w:rPr>
                <w:rFonts w:hint="eastAsia"/>
              </w:rPr>
            </w:pPr>
          </w:p>
        </w:tc>
        <w:tc>
          <w:tcPr>
            <w:tcW w:w="1158" w:type="pct"/>
            <w:tcBorders>
              <w:top w:val="outset" w:sz="4" w:space="0" w:color="auto"/>
              <w:left w:val="outset" w:sz="4" w:space="0" w:color="auto"/>
              <w:bottom w:val="outset" w:sz="4" w:space="0" w:color="auto"/>
              <w:right w:val="outset" w:sz="4" w:space="0" w:color="auto"/>
            </w:tcBorders>
          </w:tcPr>
          <w:p w14:paraId="4D758AA8" w14:textId="77777777" w:rsidR="001E071D" w:rsidRPr="00196A9E" w:rsidRDefault="00000000" w:rsidP="00454BA9">
            <w:pPr>
              <w:jc w:val="right"/>
              <w:rPr>
                <w:rFonts w:hint="eastAsia"/>
              </w:rPr>
            </w:pPr>
            <w:r w:rsidRPr="00196A9E">
              <w:t>1,035,865.37</w:t>
            </w:r>
          </w:p>
        </w:tc>
        <w:tc>
          <w:tcPr>
            <w:tcW w:w="1152" w:type="pct"/>
            <w:tcBorders>
              <w:top w:val="outset" w:sz="4" w:space="0" w:color="auto"/>
              <w:left w:val="outset" w:sz="4" w:space="0" w:color="auto"/>
              <w:bottom w:val="outset" w:sz="4" w:space="0" w:color="auto"/>
              <w:right w:val="outset" w:sz="4" w:space="0" w:color="auto"/>
            </w:tcBorders>
          </w:tcPr>
          <w:p w14:paraId="31553516" w14:textId="77777777" w:rsidR="001E071D" w:rsidRPr="00196A9E" w:rsidRDefault="00000000" w:rsidP="00454BA9">
            <w:pPr>
              <w:jc w:val="right"/>
              <w:rPr>
                <w:rFonts w:hint="eastAsia"/>
              </w:rPr>
            </w:pPr>
            <w:r w:rsidRPr="00196A9E">
              <w:t>698,619.29</w:t>
            </w:r>
          </w:p>
        </w:tc>
      </w:tr>
      <w:tr w:rsidR="007E4CC2" w:rsidRPr="00196A9E" w14:paraId="7E23CB62" w14:textId="77777777" w:rsidTr="00454BA9">
        <w:tc>
          <w:tcPr>
            <w:tcW w:w="1695" w:type="pct"/>
            <w:tcBorders>
              <w:top w:val="outset" w:sz="4" w:space="0" w:color="auto"/>
              <w:left w:val="outset" w:sz="4" w:space="0" w:color="auto"/>
              <w:bottom w:val="outset" w:sz="4" w:space="0" w:color="auto"/>
              <w:right w:val="outset" w:sz="4" w:space="0" w:color="auto"/>
            </w:tcBorders>
          </w:tcPr>
          <w:p w14:paraId="0114B325" w14:textId="77777777" w:rsidR="001E071D" w:rsidRPr="00196A9E" w:rsidRDefault="00000000" w:rsidP="00454BA9">
            <w:pPr>
              <w:ind w:firstLineChars="100" w:firstLine="210"/>
              <w:rPr>
                <w:rFonts w:hint="eastAsia"/>
                <w:color w:val="000000" w:themeColor="text1"/>
              </w:rPr>
            </w:pPr>
            <w:r w:rsidRPr="00196A9E">
              <w:rPr>
                <w:rFonts w:hint="eastAsia"/>
                <w:color w:val="000000" w:themeColor="text1"/>
              </w:rPr>
              <w:t>支付其他与经营活动有关的现金</w:t>
            </w:r>
          </w:p>
        </w:tc>
        <w:tc>
          <w:tcPr>
            <w:tcW w:w="995" w:type="pct"/>
            <w:tcBorders>
              <w:top w:val="outset" w:sz="4" w:space="0" w:color="auto"/>
              <w:left w:val="outset" w:sz="4" w:space="0" w:color="auto"/>
              <w:bottom w:val="outset" w:sz="4" w:space="0" w:color="auto"/>
              <w:right w:val="outset" w:sz="4" w:space="0" w:color="auto"/>
            </w:tcBorders>
          </w:tcPr>
          <w:p w14:paraId="12295102" w14:textId="77777777" w:rsidR="001E071D" w:rsidRPr="00196A9E" w:rsidRDefault="001E071D" w:rsidP="00454BA9">
            <w:pPr>
              <w:rPr>
                <w:rFonts w:hint="eastAsia"/>
              </w:rPr>
            </w:pPr>
          </w:p>
        </w:tc>
        <w:tc>
          <w:tcPr>
            <w:tcW w:w="1158" w:type="pct"/>
            <w:tcBorders>
              <w:top w:val="outset" w:sz="4" w:space="0" w:color="auto"/>
              <w:left w:val="outset" w:sz="4" w:space="0" w:color="auto"/>
              <w:bottom w:val="outset" w:sz="4" w:space="0" w:color="auto"/>
              <w:right w:val="outset" w:sz="4" w:space="0" w:color="auto"/>
            </w:tcBorders>
          </w:tcPr>
          <w:p w14:paraId="561586E7" w14:textId="77777777" w:rsidR="001E071D" w:rsidRPr="00196A9E" w:rsidRDefault="00000000" w:rsidP="00454BA9">
            <w:pPr>
              <w:jc w:val="right"/>
              <w:rPr>
                <w:rFonts w:hint="eastAsia"/>
              </w:rPr>
            </w:pPr>
            <w:r w:rsidRPr="00196A9E">
              <w:t>3,070,433.32</w:t>
            </w:r>
          </w:p>
        </w:tc>
        <w:tc>
          <w:tcPr>
            <w:tcW w:w="1152" w:type="pct"/>
            <w:tcBorders>
              <w:top w:val="outset" w:sz="4" w:space="0" w:color="auto"/>
              <w:left w:val="outset" w:sz="4" w:space="0" w:color="auto"/>
              <w:bottom w:val="outset" w:sz="4" w:space="0" w:color="auto"/>
              <w:right w:val="outset" w:sz="4" w:space="0" w:color="auto"/>
            </w:tcBorders>
          </w:tcPr>
          <w:p w14:paraId="12E534B5" w14:textId="77777777" w:rsidR="001E071D" w:rsidRPr="00196A9E" w:rsidRDefault="00000000" w:rsidP="00454BA9">
            <w:pPr>
              <w:jc w:val="right"/>
              <w:rPr>
                <w:rFonts w:hint="eastAsia"/>
              </w:rPr>
            </w:pPr>
            <w:r w:rsidRPr="00196A9E">
              <w:t>4,203,576.50</w:t>
            </w:r>
          </w:p>
        </w:tc>
      </w:tr>
      <w:tr w:rsidR="007E4CC2" w:rsidRPr="00196A9E" w14:paraId="7ADC4879" w14:textId="77777777" w:rsidTr="00454BA9">
        <w:tc>
          <w:tcPr>
            <w:tcW w:w="1695" w:type="pct"/>
            <w:tcBorders>
              <w:top w:val="outset" w:sz="4" w:space="0" w:color="auto"/>
              <w:left w:val="outset" w:sz="4" w:space="0" w:color="auto"/>
              <w:bottom w:val="outset" w:sz="4" w:space="0" w:color="auto"/>
              <w:right w:val="outset" w:sz="4" w:space="0" w:color="auto"/>
            </w:tcBorders>
          </w:tcPr>
          <w:p w14:paraId="3E3E6151" w14:textId="77777777" w:rsidR="001E071D" w:rsidRPr="00196A9E" w:rsidRDefault="00000000" w:rsidP="00454BA9">
            <w:pPr>
              <w:ind w:firstLineChars="200" w:firstLine="420"/>
              <w:rPr>
                <w:rFonts w:hint="eastAsia"/>
                <w:color w:val="000000" w:themeColor="text1"/>
              </w:rPr>
            </w:pPr>
            <w:r w:rsidRPr="00196A9E">
              <w:rPr>
                <w:rFonts w:hint="eastAsia"/>
                <w:color w:val="000000" w:themeColor="text1"/>
              </w:rPr>
              <w:t>经营活动现金流出小计</w:t>
            </w:r>
          </w:p>
        </w:tc>
        <w:tc>
          <w:tcPr>
            <w:tcW w:w="995" w:type="pct"/>
            <w:tcBorders>
              <w:top w:val="outset" w:sz="4" w:space="0" w:color="auto"/>
              <w:left w:val="outset" w:sz="4" w:space="0" w:color="auto"/>
              <w:bottom w:val="outset" w:sz="4" w:space="0" w:color="auto"/>
              <w:right w:val="outset" w:sz="4" w:space="0" w:color="auto"/>
            </w:tcBorders>
          </w:tcPr>
          <w:p w14:paraId="7A283DDC" w14:textId="77777777" w:rsidR="001E071D" w:rsidRPr="00196A9E" w:rsidRDefault="001E071D" w:rsidP="00454BA9">
            <w:pPr>
              <w:rPr>
                <w:rFonts w:hint="eastAsia"/>
              </w:rPr>
            </w:pPr>
          </w:p>
        </w:tc>
        <w:tc>
          <w:tcPr>
            <w:tcW w:w="1158" w:type="pct"/>
            <w:tcBorders>
              <w:top w:val="outset" w:sz="4" w:space="0" w:color="auto"/>
              <w:left w:val="outset" w:sz="4" w:space="0" w:color="auto"/>
              <w:bottom w:val="outset" w:sz="4" w:space="0" w:color="auto"/>
              <w:right w:val="outset" w:sz="4" w:space="0" w:color="auto"/>
            </w:tcBorders>
          </w:tcPr>
          <w:p w14:paraId="74DA0E2A" w14:textId="77777777" w:rsidR="001E071D" w:rsidRPr="00196A9E" w:rsidRDefault="00000000" w:rsidP="00454BA9">
            <w:pPr>
              <w:jc w:val="right"/>
              <w:rPr>
                <w:rFonts w:hint="eastAsia"/>
              </w:rPr>
            </w:pPr>
            <w:r w:rsidRPr="00196A9E">
              <w:t>90,690,647.92</w:t>
            </w:r>
          </w:p>
        </w:tc>
        <w:tc>
          <w:tcPr>
            <w:tcW w:w="1152" w:type="pct"/>
            <w:tcBorders>
              <w:top w:val="outset" w:sz="4" w:space="0" w:color="auto"/>
              <w:left w:val="outset" w:sz="4" w:space="0" w:color="auto"/>
              <w:bottom w:val="outset" w:sz="4" w:space="0" w:color="auto"/>
              <w:right w:val="outset" w:sz="4" w:space="0" w:color="auto"/>
            </w:tcBorders>
          </w:tcPr>
          <w:p w14:paraId="6C5E5B2A" w14:textId="77777777" w:rsidR="001E071D" w:rsidRPr="00196A9E" w:rsidRDefault="00000000" w:rsidP="00454BA9">
            <w:pPr>
              <w:jc w:val="right"/>
              <w:rPr>
                <w:rFonts w:hint="eastAsia"/>
              </w:rPr>
            </w:pPr>
            <w:r w:rsidRPr="00196A9E">
              <w:t>66,894,908.52</w:t>
            </w:r>
          </w:p>
        </w:tc>
      </w:tr>
      <w:tr w:rsidR="007E4CC2" w:rsidRPr="00196A9E" w14:paraId="78533429" w14:textId="77777777" w:rsidTr="00454BA9">
        <w:tc>
          <w:tcPr>
            <w:tcW w:w="1695" w:type="pct"/>
            <w:tcBorders>
              <w:top w:val="outset" w:sz="4" w:space="0" w:color="auto"/>
              <w:left w:val="outset" w:sz="4" w:space="0" w:color="auto"/>
              <w:bottom w:val="outset" w:sz="4" w:space="0" w:color="auto"/>
              <w:right w:val="outset" w:sz="4" w:space="0" w:color="auto"/>
            </w:tcBorders>
          </w:tcPr>
          <w:p w14:paraId="6FD551A6" w14:textId="77777777" w:rsidR="001E071D" w:rsidRPr="00196A9E" w:rsidRDefault="00000000" w:rsidP="00454BA9">
            <w:pPr>
              <w:ind w:firstLineChars="100" w:firstLine="210"/>
              <w:rPr>
                <w:rFonts w:hint="eastAsia"/>
                <w:color w:val="000000" w:themeColor="text1"/>
              </w:rPr>
            </w:pPr>
            <w:r w:rsidRPr="00196A9E">
              <w:rPr>
                <w:rFonts w:hint="eastAsia"/>
                <w:color w:val="000000" w:themeColor="text1"/>
              </w:rPr>
              <w:t>经营活动产生的现金流量净额</w:t>
            </w:r>
          </w:p>
        </w:tc>
        <w:tc>
          <w:tcPr>
            <w:tcW w:w="995" w:type="pct"/>
            <w:tcBorders>
              <w:top w:val="outset" w:sz="4" w:space="0" w:color="auto"/>
              <w:left w:val="outset" w:sz="4" w:space="0" w:color="auto"/>
              <w:bottom w:val="outset" w:sz="4" w:space="0" w:color="auto"/>
              <w:right w:val="outset" w:sz="4" w:space="0" w:color="auto"/>
            </w:tcBorders>
          </w:tcPr>
          <w:p w14:paraId="65AA4BB5" w14:textId="77777777" w:rsidR="001E071D" w:rsidRPr="00196A9E" w:rsidRDefault="001E071D" w:rsidP="00454BA9">
            <w:pPr>
              <w:rPr>
                <w:rFonts w:hint="eastAsia"/>
              </w:rPr>
            </w:pPr>
          </w:p>
        </w:tc>
        <w:tc>
          <w:tcPr>
            <w:tcW w:w="1158" w:type="pct"/>
            <w:tcBorders>
              <w:top w:val="outset" w:sz="4" w:space="0" w:color="auto"/>
              <w:left w:val="outset" w:sz="4" w:space="0" w:color="auto"/>
              <w:bottom w:val="outset" w:sz="4" w:space="0" w:color="auto"/>
              <w:right w:val="outset" w:sz="4" w:space="0" w:color="auto"/>
            </w:tcBorders>
          </w:tcPr>
          <w:p w14:paraId="51274914" w14:textId="77777777" w:rsidR="001E071D" w:rsidRPr="00196A9E" w:rsidRDefault="00000000" w:rsidP="00454BA9">
            <w:pPr>
              <w:jc w:val="right"/>
              <w:rPr>
                <w:rFonts w:hint="eastAsia"/>
              </w:rPr>
            </w:pPr>
            <w:r w:rsidRPr="00196A9E">
              <w:t>-483,339.81</w:t>
            </w:r>
          </w:p>
        </w:tc>
        <w:tc>
          <w:tcPr>
            <w:tcW w:w="1152" w:type="pct"/>
            <w:tcBorders>
              <w:top w:val="outset" w:sz="4" w:space="0" w:color="auto"/>
              <w:left w:val="outset" w:sz="4" w:space="0" w:color="auto"/>
              <w:bottom w:val="outset" w:sz="4" w:space="0" w:color="auto"/>
              <w:right w:val="outset" w:sz="4" w:space="0" w:color="auto"/>
            </w:tcBorders>
          </w:tcPr>
          <w:p w14:paraId="6B2B5470" w14:textId="77777777" w:rsidR="001E071D" w:rsidRPr="00196A9E" w:rsidRDefault="00000000" w:rsidP="00454BA9">
            <w:pPr>
              <w:jc w:val="right"/>
              <w:rPr>
                <w:rFonts w:hint="eastAsia"/>
              </w:rPr>
            </w:pPr>
            <w:r w:rsidRPr="00196A9E">
              <w:t>-7,729,935.57</w:t>
            </w:r>
          </w:p>
        </w:tc>
      </w:tr>
      <w:tr w:rsidR="007E4CC2" w:rsidRPr="00196A9E" w14:paraId="7A5A9FEA" w14:textId="77777777" w:rsidTr="00454BA9">
        <w:sdt>
          <w:sdtPr>
            <w:rPr>
              <w:color w:val="000000" w:themeColor="text1"/>
            </w:rPr>
            <w:tag w:val="_PLD_8f9190ce4227402ab02ac6431a00b46e"/>
            <w:id w:val="415594661"/>
          </w:sdtPr>
          <w:sdtContent>
            <w:tc>
              <w:tcPr>
                <w:tcW w:w="5000" w:type="pct"/>
                <w:gridSpan w:val="4"/>
                <w:tcBorders>
                  <w:top w:val="outset" w:sz="4" w:space="0" w:color="auto"/>
                  <w:left w:val="outset" w:sz="4" w:space="0" w:color="auto"/>
                  <w:bottom w:val="outset" w:sz="4" w:space="0" w:color="auto"/>
                  <w:right w:val="outset" w:sz="4" w:space="0" w:color="auto"/>
                </w:tcBorders>
              </w:tcPr>
              <w:p w14:paraId="2B050341" w14:textId="77777777" w:rsidR="001E071D" w:rsidRPr="00196A9E" w:rsidRDefault="00000000" w:rsidP="00454BA9">
                <w:pPr>
                  <w:rPr>
                    <w:rFonts w:hint="eastAsia"/>
                    <w:color w:val="000000" w:themeColor="text1"/>
                  </w:rPr>
                </w:pPr>
                <w:r w:rsidRPr="00196A9E">
                  <w:rPr>
                    <w:rFonts w:hint="eastAsia"/>
                    <w:b/>
                    <w:color w:val="000000" w:themeColor="text1"/>
                  </w:rPr>
                  <w:t>二、投资活动产生的现金流量：</w:t>
                </w:r>
              </w:p>
            </w:tc>
          </w:sdtContent>
        </w:sdt>
      </w:tr>
      <w:tr w:rsidR="007E4CC2" w:rsidRPr="00196A9E" w14:paraId="68386AD7" w14:textId="77777777" w:rsidTr="00454BA9">
        <w:tc>
          <w:tcPr>
            <w:tcW w:w="1695" w:type="pct"/>
            <w:tcBorders>
              <w:top w:val="outset" w:sz="4" w:space="0" w:color="auto"/>
              <w:left w:val="outset" w:sz="4" w:space="0" w:color="auto"/>
              <w:bottom w:val="outset" w:sz="4" w:space="0" w:color="auto"/>
              <w:right w:val="outset" w:sz="4" w:space="0" w:color="auto"/>
            </w:tcBorders>
          </w:tcPr>
          <w:p w14:paraId="01B5C2E8" w14:textId="77777777" w:rsidR="001E071D" w:rsidRPr="00196A9E" w:rsidRDefault="00000000" w:rsidP="00454BA9">
            <w:pPr>
              <w:ind w:firstLineChars="100" w:firstLine="210"/>
              <w:rPr>
                <w:rFonts w:hint="eastAsia"/>
                <w:color w:val="000000" w:themeColor="text1"/>
              </w:rPr>
            </w:pPr>
            <w:r w:rsidRPr="00196A9E">
              <w:rPr>
                <w:rFonts w:hint="eastAsia"/>
                <w:color w:val="000000" w:themeColor="text1"/>
              </w:rPr>
              <w:t>收回投资收到的现金</w:t>
            </w:r>
          </w:p>
        </w:tc>
        <w:tc>
          <w:tcPr>
            <w:tcW w:w="995" w:type="pct"/>
            <w:tcBorders>
              <w:top w:val="outset" w:sz="4" w:space="0" w:color="auto"/>
              <w:left w:val="outset" w:sz="4" w:space="0" w:color="auto"/>
              <w:bottom w:val="outset" w:sz="4" w:space="0" w:color="auto"/>
              <w:right w:val="outset" w:sz="4" w:space="0" w:color="auto"/>
            </w:tcBorders>
          </w:tcPr>
          <w:p w14:paraId="3502EB2A" w14:textId="77777777" w:rsidR="001E071D" w:rsidRPr="00196A9E" w:rsidRDefault="001E071D" w:rsidP="00454BA9">
            <w:pPr>
              <w:rPr>
                <w:rFonts w:hint="eastAsia"/>
              </w:rPr>
            </w:pPr>
          </w:p>
        </w:tc>
        <w:tc>
          <w:tcPr>
            <w:tcW w:w="1158" w:type="pct"/>
            <w:tcBorders>
              <w:top w:val="outset" w:sz="4" w:space="0" w:color="auto"/>
              <w:left w:val="outset" w:sz="4" w:space="0" w:color="auto"/>
              <w:bottom w:val="outset" w:sz="4" w:space="0" w:color="auto"/>
              <w:right w:val="outset" w:sz="4" w:space="0" w:color="auto"/>
            </w:tcBorders>
          </w:tcPr>
          <w:p w14:paraId="4C047C88" w14:textId="77777777" w:rsidR="001E071D" w:rsidRPr="00196A9E" w:rsidRDefault="001E071D" w:rsidP="00454BA9">
            <w:pPr>
              <w:jc w:val="right"/>
              <w:rPr>
                <w:rFonts w:hint="eastAsia"/>
              </w:rPr>
            </w:pPr>
          </w:p>
        </w:tc>
        <w:tc>
          <w:tcPr>
            <w:tcW w:w="1152" w:type="pct"/>
            <w:tcBorders>
              <w:top w:val="outset" w:sz="4" w:space="0" w:color="auto"/>
              <w:left w:val="outset" w:sz="4" w:space="0" w:color="auto"/>
              <w:bottom w:val="outset" w:sz="4" w:space="0" w:color="auto"/>
              <w:right w:val="outset" w:sz="4" w:space="0" w:color="auto"/>
            </w:tcBorders>
          </w:tcPr>
          <w:p w14:paraId="632A48D1" w14:textId="77777777" w:rsidR="001E071D" w:rsidRPr="00196A9E" w:rsidRDefault="001E071D" w:rsidP="00454BA9">
            <w:pPr>
              <w:jc w:val="right"/>
              <w:rPr>
                <w:rFonts w:hint="eastAsia"/>
              </w:rPr>
            </w:pPr>
          </w:p>
        </w:tc>
      </w:tr>
      <w:tr w:rsidR="007E4CC2" w:rsidRPr="00196A9E" w14:paraId="0545F0A5" w14:textId="77777777" w:rsidTr="00454BA9">
        <w:tc>
          <w:tcPr>
            <w:tcW w:w="1695" w:type="pct"/>
            <w:tcBorders>
              <w:top w:val="outset" w:sz="4" w:space="0" w:color="auto"/>
              <w:left w:val="outset" w:sz="4" w:space="0" w:color="auto"/>
              <w:bottom w:val="outset" w:sz="4" w:space="0" w:color="auto"/>
              <w:right w:val="outset" w:sz="4" w:space="0" w:color="auto"/>
            </w:tcBorders>
          </w:tcPr>
          <w:p w14:paraId="5767B00B" w14:textId="77777777" w:rsidR="001E071D" w:rsidRPr="00196A9E" w:rsidRDefault="00000000" w:rsidP="00454BA9">
            <w:pPr>
              <w:ind w:firstLineChars="100" w:firstLine="210"/>
              <w:rPr>
                <w:rFonts w:hint="eastAsia"/>
                <w:color w:val="000000" w:themeColor="text1"/>
              </w:rPr>
            </w:pPr>
            <w:r w:rsidRPr="00196A9E">
              <w:rPr>
                <w:rFonts w:hint="eastAsia"/>
                <w:color w:val="000000" w:themeColor="text1"/>
              </w:rPr>
              <w:t>取得投资收益收到的现金</w:t>
            </w:r>
          </w:p>
        </w:tc>
        <w:tc>
          <w:tcPr>
            <w:tcW w:w="995" w:type="pct"/>
            <w:tcBorders>
              <w:top w:val="outset" w:sz="4" w:space="0" w:color="auto"/>
              <w:left w:val="outset" w:sz="4" w:space="0" w:color="auto"/>
              <w:bottom w:val="outset" w:sz="4" w:space="0" w:color="auto"/>
              <w:right w:val="outset" w:sz="4" w:space="0" w:color="auto"/>
            </w:tcBorders>
          </w:tcPr>
          <w:p w14:paraId="3FD96C17" w14:textId="77777777" w:rsidR="001E071D" w:rsidRPr="00196A9E" w:rsidRDefault="001E071D" w:rsidP="00454BA9">
            <w:pPr>
              <w:rPr>
                <w:rFonts w:hint="eastAsia"/>
              </w:rPr>
            </w:pPr>
          </w:p>
        </w:tc>
        <w:tc>
          <w:tcPr>
            <w:tcW w:w="1158" w:type="pct"/>
            <w:tcBorders>
              <w:top w:val="outset" w:sz="4" w:space="0" w:color="auto"/>
              <w:left w:val="outset" w:sz="4" w:space="0" w:color="auto"/>
              <w:bottom w:val="outset" w:sz="4" w:space="0" w:color="auto"/>
              <w:right w:val="outset" w:sz="4" w:space="0" w:color="auto"/>
            </w:tcBorders>
          </w:tcPr>
          <w:p w14:paraId="13147CE2" w14:textId="77777777" w:rsidR="001E071D" w:rsidRPr="00196A9E" w:rsidRDefault="001E071D" w:rsidP="00454BA9">
            <w:pPr>
              <w:jc w:val="right"/>
              <w:rPr>
                <w:rFonts w:hint="eastAsia"/>
              </w:rPr>
            </w:pPr>
          </w:p>
        </w:tc>
        <w:tc>
          <w:tcPr>
            <w:tcW w:w="1152" w:type="pct"/>
            <w:tcBorders>
              <w:top w:val="outset" w:sz="4" w:space="0" w:color="auto"/>
              <w:left w:val="outset" w:sz="4" w:space="0" w:color="auto"/>
              <w:bottom w:val="outset" w:sz="4" w:space="0" w:color="auto"/>
              <w:right w:val="outset" w:sz="4" w:space="0" w:color="auto"/>
            </w:tcBorders>
          </w:tcPr>
          <w:p w14:paraId="1407AB5E" w14:textId="77777777" w:rsidR="001E071D" w:rsidRPr="00196A9E" w:rsidRDefault="001E071D" w:rsidP="00454BA9">
            <w:pPr>
              <w:jc w:val="right"/>
              <w:rPr>
                <w:rFonts w:hint="eastAsia"/>
              </w:rPr>
            </w:pPr>
          </w:p>
        </w:tc>
      </w:tr>
      <w:tr w:rsidR="007E4CC2" w:rsidRPr="00196A9E" w14:paraId="1567C81F" w14:textId="77777777" w:rsidTr="00454BA9">
        <w:tc>
          <w:tcPr>
            <w:tcW w:w="1695" w:type="pct"/>
            <w:tcBorders>
              <w:top w:val="outset" w:sz="4" w:space="0" w:color="auto"/>
              <w:left w:val="outset" w:sz="4" w:space="0" w:color="auto"/>
              <w:bottom w:val="outset" w:sz="4" w:space="0" w:color="auto"/>
              <w:right w:val="outset" w:sz="4" w:space="0" w:color="auto"/>
            </w:tcBorders>
          </w:tcPr>
          <w:p w14:paraId="672DA5F5" w14:textId="77777777" w:rsidR="001E071D" w:rsidRPr="00196A9E" w:rsidRDefault="00000000" w:rsidP="00454BA9">
            <w:pPr>
              <w:ind w:firstLineChars="100" w:firstLine="210"/>
              <w:rPr>
                <w:rFonts w:hint="eastAsia"/>
                <w:color w:val="000000" w:themeColor="text1"/>
              </w:rPr>
            </w:pPr>
            <w:r w:rsidRPr="00196A9E">
              <w:rPr>
                <w:rFonts w:hint="eastAsia"/>
                <w:color w:val="000000" w:themeColor="text1"/>
              </w:rPr>
              <w:t>处置固定资产、无形资产和其他长期资产收回的现金净额</w:t>
            </w:r>
          </w:p>
        </w:tc>
        <w:tc>
          <w:tcPr>
            <w:tcW w:w="995" w:type="pct"/>
            <w:tcBorders>
              <w:top w:val="outset" w:sz="4" w:space="0" w:color="auto"/>
              <w:left w:val="outset" w:sz="4" w:space="0" w:color="auto"/>
              <w:bottom w:val="outset" w:sz="4" w:space="0" w:color="auto"/>
              <w:right w:val="outset" w:sz="4" w:space="0" w:color="auto"/>
            </w:tcBorders>
          </w:tcPr>
          <w:p w14:paraId="5D4494CC" w14:textId="77777777" w:rsidR="001E071D" w:rsidRPr="00196A9E" w:rsidRDefault="001E071D" w:rsidP="00454BA9">
            <w:pPr>
              <w:rPr>
                <w:rFonts w:hint="eastAsia"/>
              </w:rPr>
            </w:pPr>
          </w:p>
        </w:tc>
        <w:tc>
          <w:tcPr>
            <w:tcW w:w="1158" w:type="pct"/>
            <w:tcBorders>
              <w:top w:val="outset" w:sz="4" w:space="0" w:color="auto"/>
              <w:left w:val="outset" w:sz="4" w:space="0" w:color="auto"/>
              <w:bottom w:val="outset" w:sz="4" w:space="0" w:color="auto"/>
              <w:right w:val="outset" w:sz="4" w:space="0" w:color="auto"/>
            </w:tcBorders>
          </w:tcPr>
          <w:p w14:paraId="2B0D4C6C" w14:textId="77777777" w:rsidR="001E071D" w:rsidRPr="00196A9E" w:rsidRDefault="001E071D" w:rsidP="00454BA9">
            <w:pPr>
              <w:jc w:val="right"/>
              <w:rPr>
                <w:rFonts w:hint="eastAsia"/>
              </w:rPr>
            </w:pPr>
          </w:p>
        </w:tc>
        <w:tc>
          <w:tcPr>
            <w:tcW w:w="1152" w:type="pct"/>
            <w:tcBorders>
              <w:top w:val="outset" w:sz="4" w:space="0" w:color="auto"/>
              <w:left w:val="outset" w:sz="4" w:space="0" w:color="auto"/>
              <w:bottom w:val="outset" w:sz="4" w:space="0" w:color="auto"/>
              <w:right w:val="outset" w:sz="4" w:space="0" w:color="auto"/>
            </w:tcBorders>
          </w:tcPr>
          <w:p w14:paraId="38399DCE" w14:textId="77777777" w:rsidR="001E071D" w:rsidRPr="00196A9E" w:rsidRDefault="001E071D" w:rsidP="00454BA9">
            <w:pPr>
              <w:jc w:val="right"/>
              <w:rPr>
                <w:rFonts w:hint="eastAsia"/>
              </w:rPr>
            </w:pPr>
          </w:p>
        </w:tc>
      </w:tr>
      <w:tr w:rsidR="007E4CC2" w:rsidRPr="00196A9E" w14:paraId="4395C81E" w14:textId="77777777" w:rsidTr="00454BA9">
        <w:tc>
          <w:tcPr>
            <w:tcW w:w="1695" w:type="pct"/>
            <w:tcBorders>
              <w:top w:val="outset" w:sz="4" w:space="0" w:color="auto"/>
              <w:left w:val="outset" w:sz="4" w:space="0" w:color="auto"/>
              <w:bottom w:val="outset" w:sz="4" w:space="0" w:color="auto"/>
              <w:right w:val="outset" w:sz="4" w:space="0" w:color="auto"/>
            </w:tcBorders>
          </w:tcPr>
          <w:p w14:paraId="49751066" w14:textId="77777777" w:rsidR="001E071D" w:rsidRPr="00196A9E" w:rsidRDefault="00000000" w:rsidP="00454BA9">
            <w:pPr>
              <w:ind w:firstLineChars="100" w:firstLine="210"/>
              <w:rPr>
                <w:rFonts w:hint="eastAsia"/>
                <w:color w:val="000000" w:themeColor="text1"/>
              </w:rPr>
            </w:pPr>
            <w:r w:rsidRPr="00196A9E">
              <w:rPr>
                <w:rFonts w:hint="eastAsia"/>
                <w:color w:val="000000" w:themeColor="text1"/>
              </w:rPr>
              <w:t>处置子公司及其他营业单位收到的现金净额</w:t>
            </w:r>
          </w:p>
        </w:tc>
        <w:tc>
          <w:tcPr>
            <w:tcW w:w="995" w:type="pct"/>
            <w:tcBorders>
              <w:top w:val="outset" w:sz="4" w:space="0" w:color="auto"/>
              <w:left w:val="outset" w:sz="4" w:space="0" w:color="auto"/>
              <w:bottom w:val="outset" w:sz="4" w:space="0" w:color="auto"/>
              <w:right w:val="outset" w:sz="4" w:space="0" w:color="auto"/>
            </w:tcBorders>
          </w:tcPr>
          <w:p w14:paraId="2B02E94E" w14:textId="77777777" w:rsidR="001E071D" w:rsidRPr="00196A9E" w:rsidRDefault="001E071D" w:rsidP="00454BA9">
            <w:pPr>
              <w:rPr>
                <w:rFonts w:hint="eastAsia"/>
              </w:rPr>
            </w:pPr>
          </w:p>
        </w:tc>
        <w:tc>
          <w:tcPr>
            <w:tcW w:w="1158" w:type="pct"/>
            <w:tcBorders>
              <w:top w:val="outset" w:sz="4" w:space="0" w:color="auto"/>
              <w:left w:val="outset" w:sz="4" w:space="0" w:color="auto"/>
              <w:bottom w:val="outset" w:sz="4" w:space="0" w:color="auto"/>
              <w:right w:val="outset" w:sz="4" w:space="0" w:color="auto"/>
            </w:tcBorders>
          </w:tcPr>
          <w:p w14:paraId="29BD1D6B" w14:textId="77777777" w:rsidR="001E071D" w:rsidRPr="00196A9E" w:rsidRDefault="001E071D" w:rsidP="00454BA9">
            <w:pPr>
              <w:jc w:val="right"/>
              <w:rPr>
                <w:rFonts w:hint="eastAsia"/>
              </w:rPr>
            </w:pPr>
          </w:p>
        </w:tc>
        <w:tc>
          <w:tcPr>
            <w:tcW w:w="1152" w:type="pct"/>
            <w:tcBorders>
              <w:top w:val="outset" w:sz="4" w:space="0" w:color="auto"/>
              <w:left w:val="outset" w:sz="4" w:space="0" w:color="auto"/>
              <w:bottom w:val="outset" w:sz="4" w:space="0" w:color="auto"/>
              <w:right w:val="outset" w:sz="4" w:space="0" w:color="auto"/>
            </w:tcBorders>
          </w:tcPr>
          <w:p w14:paraId="571E61AB" w14:textId="77777777" w:rsidR="001E071D" w:rsidRPr="00196A9E" w:rsidRDefault="001E071D" w:rsidP="00454BA9">
            <w:pPr>
              <w:jc w:val="right"/>
              <w:rPr>
                <w:rFonts w:hint="eastAsia"/>
              </w:rPr>
            </w:pPr>
          </w:p>
        </w:tc>
      </w:tr>
      <w:tr w:rsidR="007E4CC2" w:rsidRPr="00196A9E" w14:paraId="7600D852" w14:textId="77777777" w:rsidTr="00454BA9">
        <w:tc>
          <w:tcPr>
            <w:tcW w:w="1695" w:type="pct"/>
            <w:tcBorders>
              <w:top w:val="outset" w:sz="4" w:space="0" w:color="auto"/>
              <w:left w:val="outset" w:sz="4" w:space="0" w:color="auto"/>
              <w:bottom w:val="outset" w:sz="4" w:space="0" w:color="auto"/>
              <w:right w:val="outset" w:sz="4" w:space="0" w:color="auto"/>
            </w:tcBorders>
          </w:tcPr>
          <w:p w14:paraId="642B0F6C" w14:textId="77777777" w:rsidR="001E071D" w:rsidRPr="00196A9E" w:rsidRDefault="00000000" w:rsidP="00454BA9">
            <w:pPr>
              <w:ind w:firstLineChars="100" w:firstLine="210"/>
              <w:rPr>
                <w:rFonts w:hint="eastAsia"/>
                <w:color w:val="000000" w:themeColor="text1"/>
              </w:rPr>
            </w:pPr>
            <w:r w:rsidRPr="00196A9E">
              <w:rPr>
                <w:rFonts w:hint="eastAsia"/>
                <w:color w:val="000000" w:themeColor="text1"/>
              </w:rPr>
              <w:lastRenderedPageBreak/>
              <w:t>收到其他与投资活动有关的现金</w:t>
            </w:r>
          </w:p>
        </w:tc>
        <w:tc>
          <w:tcPr>
            <w:tcW w:w="995" w:type="pct"/>
            <w:tcBorders>
              <w:top w:val="outset" w:sz="4" w:space="0" w:color="auto"/>
              <w:left w:val="outset" w:sz="4" w:space="0" w:color="auto"/>
              <w:bottom w:val="outset" w:sz="4" w:space="0" w:color="auto"/>
              <w:right w:val="outset" w:sz="4" w:space="0" w:color="auto"/>
            </w:tcBorders>
          </w:tcPr>
          <w:p w14:paraId="62FB8AFB" w14:textId="77777777" w:rsidR="001E071D" w:rsidRPr="00196A9E" w:rsidRDefault="001E071D" w:rsidP="00454BA9">
            <w:pPr>
              <w:rPr>
                <w:rFonts w:hint="eastAsia"/>
              </w:rPr>
            </w:pPr>
          </w:p>
        </w:tc>
        <w:tc>
          <w:tcPr>
            <w:tcW w:w="1158" w:type="pct"/>
            <w:tcBorders>
              <w:top w:val="outset" w:sz="4" w:space="0" w:color="auto"/>
              <w:left w:val="outset" w:sz="4" w:space="0" w:color="auto"/>
              <w:bottom w:val="outset" w:sz="4" w:space="0" w:color="auto"/>
              <w:right w:val="outset" w:sz="4" w:space="0" w:color="auto"/>
            </w:tcBorders>
          </w:tcPr>
          <w:p w14:paraId="670FBCD6" w14:textId="77777777" w:rsidR="001E071D" w:rsidRPr="00196A9E" w:rsidRDefault="001E071D" w:rsidP="00454BA9">
            <w:pPr>
              <w:jc w:val="right"/>
              <w:rPr>
                <w:rFonts w:hint="eastAsia"/>
              </w:rPr>
            </w:pPr>
          </w:p>
        </w:tc>
        <w:tc>
          <w:tcPr>
            <w:tcW w:w="1152" w:type="pct"/>
            <w:tcBorders>
              <w:top w:val="outset" w:sz="4" w:space="0" w:color="auto"/>
              <w:left w:val="outset" w:sz="4" w:space="0" w:color="auto"/>
              <w:bottom w:val="outset" w:sz="4" w:space="0" w:color="auto"/>
              <w:right w:val="outset" w:sz="4" w:space="0" w:color="auto"/>
            </w:tcBorders>
          </w:tcPr>
          <w:p w14:paraId="61CC4F08" w14:textId="77777777" w:rsidR="001E071D" w:rsidRPr="00196A9E" w:rsidRDefault="00000000" w:rsidP="00454BA9">
            <w:pPr>
              <w:jc w:val="right"/>
              <w:rPr>
                <w:rFonts w:hint="eastAsia"/>
              </w:rPr>
            </w:pPr>
            <w:r w:rsidRPr="00196A9E">
              <w:t>5,000,000.00</w:t>
            </w:r>
          </w:p>
        </w:tc>
      </w:tr>
      <w:tr w:rsidR="007E4CC2" w:rsidRPr="00196A9E" w14:paraId="454E169F" w14:textId="77777777" w:rsidTr="00454BA9">
        <w:tc>
          <w:tcPr>
            <w:tcW w:w="1695" w:type="pct"/>
            <w:tcBorders>
              <w:top w:val="outset" w:sz="4" w:space="0" w:color="auto"/>
              <w:left w:val="outset" w:sz="4" w:space="0" w:color="auto"/>
              <w:bottom w:val="outset" w:sz="4" w:space="0" w:color="auto"/>
              <w:right w:val="outset" w:sz="4" w:space="0" w:color="auto"/>
            </w:tcBorders>
          </w:tcPr>
          <w:p w14:paraId="1977A9A4" w14:textId="77777777" w:rsidR="001E071D" w:rsidRPr="00196A9E" w:rsidRDefault="00000000" w:rsidP="00454BA9">
            <w:pPr>
              <w:ind w:firstLineChars="200" w:firstLine="420"/>
              <w:rPr>
                <w:rFonts w:hint="eastAsia"/>
                <w:color w:val="000000" w:themeColor="text1"/>
              </w:rPr>
            </w:pPr>
            <w:r w:rsidRPr="00196A9E">
              <w:rPr>
                <w:rFonts w:hint="eastAsia"/>
                <w:color w:val="000000" w:themeColor="text1"/>
              </w:rPr>
              <w:t>投资活动现金流入小计</w:t>
            </w:r>
          </w:p>
        </w:tc>
        <w:tc>
          <w:tcPr>
            <w:tcW w:w="995" w:type="pct"/>
            <w:tcBorders>
              <w:top w:val="outset" w:sz="4" w:space="0" w:color="auto"/>
              <w:left w:val="outset" w:sz="4" w:space="0" w:color="auto"/>
              <w:bottom w:val="outset" w:sz="4" w:space="0" w:color="auto"/>
              <w:right w:val="outset" w:sz="4" w:space="0" w:color="auto"/>
            </w:tcBorders>
          </w:tcPr>
          <w:p w14:paraId="1EB3C921" w14:textId="77777777" w:rsidR="001E071D" w:rsidRPr="00196A9E" w:rsidRDefault="001E071D" w:rsidP="00454BA9">
            <w:pPr>
              <w:rPr>
                <w:rFonts w:hint="eastAsia"/>
              </w:rPr>
            </w:pPr>
          </w:p>
        </w:tc>
        <w:tc>
          <w:tcPr>
            <w:tcW w:w="1158" w:type="pct"/>
            <w:tcBorders>
              <w:top w:val="outset" w:sz="4" w:space="0" w:color="auto"/>
              <w:left w:val="outset" w:sz="4" w:space="0" w:color="auto"/>
              <w:bottom w:val="outset" w:sz="4" w:space="0" w:color="auto"/>
              <w:right w:val="outset" w:sz="4" w:space="0" w:color="auto"/>
            </w:tcBorders>
          </w:tcPr>
          <w:p w14:paraId="7237B494" w14:textId="77777777" w:rsidR="001E071D" w:rsidRPr="00196A9E" w:rsidRDefault="001E071D" w:rsidP="00454BA9">
            <w:pPr>
              <w:jc w:val="right"/>
              <w:rPr>
                <w:rFonts w:hint="eastAsia"/>
              </w:rPr>
            </w:pPr>
          </w:p>
        </w:tc>
        <w:tc>
          <w:tcPr>
            <w:tcW w:w="1152" w:type="pct"/>
            <w:tcBorders>
              <w:top w:val="outset" w:sz="4" w:space="0" w:color="auto"/>
              <w:left w:val="outset" w:sz="4" w:space="0" w:color="auto"/>
              <w:bottom w:val="outset" w:sz="4" w:space="0" w:color="auto"/>
              <w:right w:val="outset" w:sz="4" w:space="0" w:color="auto"/>
            </w:tcBorders>
          </w:tcPr>
          <w:p w14:paraId="5E177771" w14:textId="77777777" w:rsidR="001E071D" w:rsidRPr="00196A9E" w:rsidRDefault="00000000" w:rsidP="00454BA9">
            <w:pPr>
              <w:jc w:val="right"/>
              <w:rPr>
                <w:rFonts w:hint="eastAsia"/>
              </w:rPr>
            </w:pPr>
            <w:r w:rsidRPr="00196A9E">
              <w:t>5,000,000.00</w:t>
            </w:r>
          </w:p>
        </w:tc>
      </w:tr>
      <w:tr w:rsidR="007E4CC2" w:rsidRPr="00196A9E" w14:paraId="0E4655B2" w14:textId="77777777" w:rsidTr="00454BA9">
        <w:tc>
          <w:tcPr>
            <w:tcW w:w="1695" w:type="pct"/>
            <w:tcBorders>
              <w:top w:val="outset" w:sz="4" w:space="0" w:color="auto"/>
              <w:left w:val="outset" w:sz="4" w:space="0" w:color="auto"/>
              <w:bottom w:val="outset" w:sz="4" w:space="0" w:color="auto"/>
              <w:right w:val="outset" w:sz="4" w:space="0" w:color="auto"/>
            </w:tcBorders>
          </w:tcPr>
          <w:p w14:paraId="5FC6B32B" w14:textId="77777777" w:rsidR="001E071D" w:rsidRPr="00196A9E" w:rsidRDefault="00000000" w:rsidP="00454BA9">
            <w:pPr>
              <w:ind w:firstLineChars="100" w:firstLine="210"/>
              <w:rPr>
                <w:rFonts w:hint="eastAsia"/>
                <w:color w:val="000000" w:themeColor="text1"/>
              </w:rPr>
            </w:pPr>
            <w:r w:rsidRPr="00196A9E">
              <w:rPr>
                <w:rFonts w:hint="eastAsia"/>
                <w:color w:val="000000" w:themeColor="text1"/>
              </w:rPr>
              <w:t>购建固定资产、无形资产和其他长期资产支付的现金</w:t>
            </w:r>
          </w:p>
        </w:tc>
        <w:tc>
          <w:tcPr>
            <w:tcW w:w="995" w:type="pct"/>
            <w:tcBorders>
              <w:top w:val="outset" w:sz="4" w:space="0" w:color="auto"/>
              <w:left w:val="outset" w:sz="4" w:space="0" w:color="auto"/>
              <w:bottom w:val="outset" w:sz="4" w:space="0" w:color="auto"/>
              <w:right w:val="outset" w:sz="4" w:space="0" w:color="auto"/>
            </w:tcBorders>
          </w:tcPr>
          <w:p w14:paraId="64D4578E" w14:textId="77777777" w:rsidR="001E071D" w:rsidRPr="00196A9E" w:rsidRDefault="001E071D" w:rsidP="00454BA9">
            <w:pPr>
              <w:rPr>
                <w:rFonts w:hint="eastAsia"/>
              </w:rPr>
            </w:pPr>
          </w:p>
        </w:tc>
        <w:tc>
          <w:tcPr>
            <w:tcW w:w="1158" w:type="pct"/>
            <w:tcBorders>
              <w:top w:val="outset" w:sz="4" w:space="0" w:color="auto"/>
              <w:left w:val="outset" w:sz="4" w:space="0" w:color="auto"/>
              <w:bottom w:val="outset" w:sz="4" w:space="0" w:color="auto"/>
              <w:right w:val="outset" w:sz="4" w:space="0" w:color="auto"/>
            </w:tcBorders>
          </w:tcPr>
          <w:p w14:paraId="412FC1BF" w14:textId="77777777" w:rsidR="001E071D" w:rsidRPr="00196A9E" w:rsidRDefault="001E071D" w:rsidP="00454BA9">
            <w:pPr>
              <w:jc w:val="right"/>
              <w:rPr>
                <w:rFonts w:hint="eastAsia"/>
              </w:rPr>
            </w:pPr>
          </w:p>
        </w:tc>
        <w:tc>
          <w:tcPr>
            <w:tcW w:w="1152" w:type="pct"/>
            <w:tcBorders>
              <w:top w:val="outset" w:sz="4" w:space="0" w:color="auto"/>
              <w:left w:val="outset" w:sz="4" w:space="0" w:color="auto"/>
              <w:bottom w:val="outset" w:sz="4" w:space="0" w:color="auto"/>
              <w:right w:val="outset" w:sz="4" w:space="0" w:color="auto"/>
            </w:tcBorders>
          </w:tcPr>
          <w:p w14:paraId="60288A16" w14:textId="77777777" w:rsidR="001E071D" w:rsidRPr="00196A9E" w:rsidRDefault="00000000" w:rsidP="00454BA9">
            <w:pPr>
              <w:jc w:val="right"/>
              <w:rPr>
                <w:rFonts w:hint="eastAsia"/>
              </w:rPr>
            </w:pPr>
            <w:r w:rsidRPr="00196A9E">
              <w:t>65,000.00</w:t>
            </w:r>
          </w:p>
        </w:tc>
      </w:tr>
      <w:tr w:rsidR="007E4CC2" w:rsidRPr="00196A9E" w14:paraId="6AD93AE3" w14:textId="77777777" w:rsidTr="00454BA9">
        <w:tc>
          <w:tcPr>
            <w:tcW w:w="1695" w:type="pct"/>
            <w:tcBorders>
              <w:top w:val="outset" w:sz="4" w:space="0" w:color="auto"/>
              <w:left w:val="outset" w:sz="4" w:space="0" w:color="auto"/>
              <w:bottom w:val="outset" w:sz="4" w:space="0" w:color="auto"/>
              <w:right w:val="outset" w:sz="4" w:space="0" w:color="auto"/>
            </w:tcBorders>
          </w:tcPr>
          <w:p w14:paraId="3B525020" w14:textId="77777777" w:rsidR="001E071D" w:rsidRPr="00196A9E" w:rsidRDefault="00000000" w:rsidP="00454BA9">
            <w:pPr>
              <w:ind w:firstLineChars="100" w:firstLine="210"/>
              <w:rPr>
                <w:rFonts w:hint="eastAsia"/>
                <w:color w:val="000000" w:themeColor="text1"/>
              </w:rPr>
            </w:pPr>
            <w:r w:rsidRPr="00196A9E">
              <w:rPr>
                <w:rFonts w:hint="eastAsia"/>
                <w:color w:val="000000" w:themeColor="text1"/>
              </w:rPr>
              <w:t>投资支付的现金</w:t>
            </w:r>
          </w:p>
        </w:tc>
        <w:tc>
          <w:tcPr>
            <w:tcW w:w="995" w:type="pct"/>
            <w:tcBorders>
              <w:top w:val="outset" w:sz="4" w:space="0" w:color="auto"/>
              <w:left w:val="outset" w:sz="4" w:space="0" w:color="auto"/>
              <w:bottom w:val="outset" w:sz="4" w:space="0" w:color="auto"/>
              <w:right w:val="outset" w:sz="4" w:space="0" w:color="auto"/>
            </w:tcBorders>
          </w:tcPr>
          <w:p w14:paraId="5FD8B9E2" w14:textId="77777777" w:rsidR="001E071D" w:rsidRPr="00196A9E" w:rsidRDefault="001E071D" w:rsidP="00454BA9">
            <w:pPr>
              <w:rPr>
                <w:rFonts w:hint="eastAsia"/>
              </w:rPr>
            </w:pPr>
          </w:p>
        </w:tc>
        <w:tc>
          <w:tcPr>
            <w:tcW w:w="1158" w:type="pct"/>
            <w:tcBorders>
              <w:top w:val="outset" w:sz="4" w:space="0" w:color="auto"/>
              <w:left w:val="outset" w:sz="4" w:space="0" w:color="auto"/>
              <w:bottom w:val="outset" w:sz="4" w:space="0" w:color="auto"/>
              <w:right w:val="outset" w:sz="4" w:space="0" w:color="auto"/>
            </w:tcBorders>
          </w:tcPr>
          <w:p w14:paraId="18600046" w14:textId="77777777" w:rsidR="001E071D" w:rsidRPr="00196A9E" w:rsidRDefault="001E071D" w:rsidP="00454BA9">
            <w:pPr>
              <w:jc w:val="right"/>
              <w:rPr>
                <w:rFonts w:hint="eastAsia"/>
              </w:rPr>
            </w:pPr>
          </w:p>
        </w:tc>
        <w:tc>
          <w:tcPr>
            <w:tcW w:w="1152" w:type="pct"/>
            <w:tcBorders>
              <w:top w:val="outset" w:sz="4" w:space="0" w:color="auto"/>
              <w:left w:val="outset" w:sz="4" w:space="0" w:color="auto"/>
              <w:bottom w:val="outset" w:sz="4" w:space="0" w:color="auto"/>
              <w:right w:val="outset" w:sz="4" w:space="0" w:color="auto"/>
            </w:tcBorders>
          </w:tcPr>
          <w:p w14:paraId="35F749DC" w14:textId="77777777" w:rsidR="001E071D" w:rsidRPr="00196A9E" w:rsidRDefault="00000000" w:rsidP="00454BA9">
            <w:pPr>
              <w:jc w:val="right"/>
              <w:rPr>
                <w:rFonts w:hint="eastAsia"/>
              </w:rPr>
            </w:pPr>
            <w:r w:rsidRPr="00196A9E">
              <w:t>140,000,000.00</w:t>
            </w:r>
          </w:p>
        </w:tc>
      </w:tr>
      <w:tr w:rsidR="007E4CC2" w:rsidRPr="00196A9E" w14:paraId="31D7A27C" w14:textId="77777777" w:rsidTr="00454BA9">
        <w:tc>
          <w:tcPr>
            <w:tcW w:w="1695" w:type="pct"/>
            <w:tcBorders>
              <w:top w:val="outset" w:sz="4" w:space="0" w:color="auto"/>
              <w:left w:val="outset" w:sz="4" w:space="0" w:color="auto"/>
              <w:bottom w:val="outset" w:sz="4" w:space="0" w:color="auto"/>
              <w:right w:val="outset" w:sz="4" w:space="0" w:color="auto"/>
            </w:tcBorders>
          </w:tcPr>
          <w:p w14:paraId="2AB4F89F" w14:textId="77777777" w:rsidR="001E071D" w:rsidRPr="00196A9E" w:rsidRDefault="00000000" w:rsidP="00454BA9">
            <w:pPr>
              <w:ind w:firstLineChars="100" w:firstLine="210"/>
              <w:rPr>
                <w:rFonts w:hint="eastAsia"/>
                <w:color w:val="000000" w:themeColor="text1"/>
              </w:rPr>
            </w:pPr>
            <w:r w:rsidRPr="00196A9E">
              <w:rPr>
                <w:rFonts w:hint="eastAsia"/>
                <w:color w:val="000000" w:themeColor="text1"/>
              </w:rPr>
              <w:t>取得子公司及其他营业单位支付的现金净额</w:t>
            </w:r>
          </w:p>
        </w:tc>
        <w:tc>
          <w:tcPr>
            <w:tcW w:w="995" w:type="pct"/>
            <w:tcBorders>
              <w:top w:val="outset" w:sz="4" w:space="0" w:color="auto"/>
              <w:left w:val="outset" w:sz="4" w:space="0" w:color="auto"/>
              <w:bottom w:val="outset" w:sz="4" w:space="0" w:color="auto"/>
              <w:right w:val="outset" w:sz="4" w:space="0" w:color="auto"/>
            </w:tcBorders>
          </w:tcPr>
          <w:p w14:paraId="7BB2C3CD" w14:textId="77777777" w:rsidR="001E071D" w:rsidRPr="00196A9E" w:rsidRDefault="001E071D" w:rsidP="00454BA9">
            <w:pPr>
              <w:rPr>
                <w:rFonts w:hint="eastAsia"/>
              </w:rPr>
            </w:pPr>
          </w:p>
        </w:tc>
        <w:tc>
          <w:tcPr>
            <w:tcW w:w="1158" w:type="pct"/>
            <w:tcBorders>
              <w:top w:val="outset" w:sz="4" w:space="0" w:color="auto"/>
              <w:left w:val="outset" w:sz="4" w:space="0" w:color="auto"/>
              <w:bottom w:val="outset" w:sz="4" w:space="0" w:color="auto"/>
              <w:right w:val="outset" w:sz="4" w:space="0" w:color="auto"/>
            </w:tcBorders>
          </w:tcPr>
          <w:p w14:paraId="140E79B9" w14:textId="77777777" w:rsidR="001E071D" w:rsidRPr="00196A9E" w:rsidRDefault="001E071D" w:rsidP="00454BA9">
            <w:pPr>
              <w:jc w:val="right"/>
              <w:rPr>
                <w:rFonts w:hint="eastAsia"/>
              </w:rPr>
            </w:pPr>
          </w:p>
        </w:tc>
        <w:tc>
          <w:tcPr>
            <w:tcW w:w="1152" w:type="pct"/>
            <w:tcBorders>
              <w:top w:val="outset" w:sz="4" w:space="0" w:color="auto"/>
              <w:left w:val="outset" w:sz="4" w:space="0" w:color="auto"/>
              <w:bottom w:val="outset" w:sz="4" w:space="0" w:color="auto"/>
              <w:right w:val="outset" w:sz="4" w:space="0" w:color="auto"/>
            </w:tcBorders>
          </w:tcPr>
          <w:p w14:paraId="0A607791" w14:textId="77777777" w:rsidR="001E071D" w:rsidRPr="00196A9E" w:rsidRDefault="001E071D" w:rsidP="00454BA9">
            <w:pPr>
              <w:jc w:val="right"/>
              <w:rPr>
                <w:rFonts w:hint="eastAsia"/>
              </w:rPr>
            </w:pPr>
          </w:p>
        </w:tc>
      </w:tr>
      <w:tr w:rsidR="007E4CC2" w:rsidRPr="00196A9E" w14:paraId="1630EF71" w14:textId="77777777" w:rsidTr="00454BA9">
        <w:tc>
          <w:tcPr>
            <w:tcW w:w="1695" w:type="pct"/>
            <w:tcBorders>
              <w:top w:val="outset" w:sz="4" w:space="0" w:color="auto"/>
              <w:left w:val="outset" w:sz="4" w:space="0" w:color="auto"/>
              <w:bottom w:val="outset" w:sz="4" w:space="0" w:color="auto"/>
              <w:right w:val="outset" w:sz="4" w:space="0" w:color="auto"/>
            </w:tcBorders>
          </w:tcPr>
          <w:p w14:paraId="38813A5A" w14:textId="77777777" w:rsidR="001E071D" w:rsidRPr="00196A9E" w:rsidRDefault="00000000" w:rsidP="00454BA9">
            <w:pPr>
              <w:ind w:firstLineChars="100" w:firstLine="210"/>
              <w:rPr>
                <w:rFonts w:hint="eastAsia"/>
                <w:color w:val="000000" w:themeColor="text1"/>
              </w:rPr>
            </w:pPr>
            <w:r w:rsidRPr="00196A9E">
              <w:rPr>
                <w:rFonts w:hint="eastAsia"/>
                <w:color w:val="000000" w:themeColor="text1"/>
              </w:rPr>
              <w:t>支付其他与投资活动有关的现金</w:t>
            </w:r>
          </w:p>
        </w:tc>
        <w:tc>
          <w:tcPr>
            <w:tcW w:w="995" w:type="pct"/>
            <w:tcBorders>
              <w:top w:val="outset" w:sz="4" w:space="0" w:color="auto"/>
              <w:left w:val="outset" w:sz="4" w:space="0" w:color="auto"/>
              <w:bottom w:val="outset" w:sz="4" w:space="0" w:color="auto"/>
              <w:right w:val="outset" w:sz="4" w:space="0" w:color="auto"/>
            </w:tcBorders>
          </w:tcPr>
          <w:p w14:paraId="50A8573A" w14:textId="77777777" w:rsidR="001E071D" w:rsidRPr="00196A9E" w:rsidRDefault="001E071D" w:rsidP="00454BA9">
            <w:pPr>
              <w:rPr>
                <w:rFonts w:hint="eastAsia"/>
              </w:rPr>
            </w:pPr>
          </w:p>
        </w:tc>
        <w:tc>
          <w:tcPr>
            <w:tcW w:w="1158" w:type="pct"/>
            <w:tcBorders>
              <w:top w:val="outset" w:sz="4" w:space="0" w:color="auto"/>
              <w:left w:val="outset" w:sz="4" w:space="0" w:color="auto"/>
              <w:bottom w:val="outset" w:sz="4" w:space="0" w:color="auto"/>
              <w:right w:val="outset" w:sz="4" w:space="0" w:color="auto"/>
            </w:tcBorders>
          </w:tcPr>
          <w:p w14:paraId="65271F50" w14:textId="77777777" w:rsidR="001E071D" w:rsidRPr="00196A9E" w:rsidRDefault="001E071D" w:rsidP="00454BA9">
            <w:pPr>
              <w:jc w:val="right"/>
              <w:rPr>
                <w:rFonts w:hint="eastAsia"/>
              </w:rPr>
            </w:pPr>
          </w:p>
        </w:tc>
        <w:tc>
          <w:tcPr>
            <w:tcW w:w="1152" w:type="pct"/>
            <w:tcBorders>
              <w:top w:val="outset" w:sz="4" w:space="0" w:color="auto"/>
              <w:left w:val="outset" w:sz="4" w:space="0" w:color="auto"/>
              <w:bottom w:val="outset" w:sz="4" w:space="0" w:color="auto"/>
              <w:right w:val="outset" w:sz="4" w:space="0" w:color="auto"/>
            </w:tcBorders>
          </w:tcPr>
          <w:p w14:paraId="28E938B3" w14:textId="77777777" w:rsidR="001E071D" w:rsidRPr="00196A9E" w:rsidRDefault="00000000" w:rsidP="00454BA9">
            <w:pPr>
              <w:jc w:val="right"/>
              <w:rPr>
                <w:rFonts w:hint="eastAsia"/>
              </w:rPr>
            </w:pPr>
            <w:r w:rsidRPr="00196A9E">
              <w:t>25,000,000.00</w:t>
            </w:r>
          </w:p>
        </w:tc>
      </w:tr>
      <w:tr w:rsidR="007E4CC2" w:rsidRPr="00196A9E" w14:paraId="213C292E" w14:textId="77777777" w:rsidTr="00454BA9">
        <w:tc>
          <w:tcPr>
            <w:tcW w:w="1695" w:type="pct"/>
            <w:tcBorders>
              <w:top w:val="outset" w:sz="4" w:space="0" w:color="auto"/>
              <w:left w:val="outset" w:sz="4" w:space="0" w:color="auto"/>
              <w:bottom w:val="outset" w:sz="4" w:space="0" w:color="auto"/>
              <w:right w:val="outset" w:sz="4" w:space="0" w:color="auto"/>
            </w:tcBorders>
          </w:tcPr>
          <w:p w14:paraId="6E5E6F4E" w14:textId="77777777" w:rsidR="001E071D" w:rsidRPr="00196A9E" w:rsidRDefault="00000000" w:rsidP="00454BA9">
            <w:pPr>
              <w:ind w:firstLineChars="200" w:firstLine="420"/>
              <w:rPr>
                <w:rFonts w:hint="eastAsia"/>
                <w:color w:val="000000" w:themeColor="text1"/>
              </w:rPr>
            </w:pPr>
            <w:r w:rsidRPr="00196A9E">
              <w:rPr>
                <w:rFonts w:hint="eastAsia"/>
                <w:color w:val="000000" w:themeColor="text1"/>
              </w:rPr>
              <w:t>投资活动现金流出小计</w:t>
            </w:r>
          </w:p>
        </w:tc>
        <w:tc>
          <w:tcPr>
            <w:tcW w:w="995" w:type="pct"/>
            <w:tcBorders>
              <w:top w:val="outset" w:sz="4" w:space="0" w:color="auto"/>
              <w:left w:val="outset" w:sz="4" w:space="0" w:color="auto"/>
              <w:bottom w:val="outset" w:sz="4" w:space="0" w:color="auto"/>
              <w:right w:val="outset" w:sz="4" w:space="0" w:color="auto"/>
            </w:tcBorders>
          </w:tcPr>
          <w:p w14:paraId="37E0F873" w14:textId="77777777" w:rsidR="001E071D" w:rsidRPr="00196A9E" w:rsidRDefault="001E071D" w:rsidP="00454BA9">
            <w:pPr>
              <w:rPr>
                <w:rFonts w:hint="eastAsia"/>
              </w:rPr>
            </w:pPr>
          </w:p>
        </w:tc>
        <w:tc>
          <w:tcPr>
            <w:tcW w:w="1158" w:type="pct"/>
            <w:tcBorders>
              <w:top w:val="outset" w:sz="4" w:space="0" w:color="auto"/>
              <w:left w:val="outset" w:sz="4" w:space="0" w:color="auto"/>
              <w:bottom w:val="outset" w:sz="4" w:space="0" w:color="auto"/>
              <w:right w:val="outset" w:sz="4" w:space="0" w:color="auto"/>
            </w:tcBorders>
          </w:tcPr>
          <w:p w14:paraId="4CA82A05" w14:textId="77777777" w:rsidR="001E071D" w:rsidRPr="00196A9E" w:rsidRDefault="001E071D" w:rsidP="00454BA9">
            <w:pPr>
              <w:jc w:val="right"/>
              <w:rPr>
                <w:rFonts w:hint="eastAsia"/>
              </w:rPr>
            </w:pPr>
          </w:p>
        </w:tc>
        <w:tc>
          <w:tcPr>
            <w:tcW w:w="1152" w:type="pct"/>
            <w:tcBorders>
              <w:top w:val="outset" w:sz="4" w:space="0" w:color="auto"/>
              <w:left w:val="outset" w:sz="4" w:space="0" w:color="auto"/>
              <w:bottom w:val="outset" w:sz="4" w:space="0" w:color="auto"/>
              <w:right w:val="outset" w:sz="4" w:space="0" w:color="auto"/>
            </w:tcBorders>
          </w:tcPr>
          <w:p w14:paraId="6A60DE47" w14:textId="77777777" w:rsidR="001E071D" w:rsidRPr="00196A9E" w:rsidRDefault="00000000" w:rsidP="00454BA9">
            <w:pPr>
              <w:jc w:val="right"/>
              <w:rPr>
                <w:rFonts w:hint="eastAsia"/>
              </w:rPr>
            </w:pPr>
            <w:r w:rsidRPr="00196A9E">
              <w:t>165,065,000.00</w:t>
            </w:r>
          </w:p>
        </w:tc>
      </w:tr>
      <w:tr w:rsidR="007E4CC2" w:rsidRPr="00196A9E" w14:paraId="13E500CD" w14:textId="77777777" w:rsidTr="00454BA9">
        <w:tc>
          <w:tcPr>
            <w:tcW w:w="1695" w:type="pct"/>
            <w:tcBorders>
              <w:top w:val="outset" w:sz="4" w:space="0" w:color="auto"/>
              <w:left w:val="outset" w:sz="4" w:space="0" w:color="auto"/>
              <w:bottom w:val="outset" w:sz="4" w:space="0" w:color="auto"/>
              <w:right w:val="outset" w:sz="4" w:space="0" w:color="auto"/>
            </w:tcBorders>
          </w:tcPr>
          <w:p w14:paraId="1C0485F5" w14:textId="77777777" w:rsidR="001E071D" w:rsidRPr="00196A9E" w:rsidRDefault="00000000" w:rsidP="00454BA9">
            <w:pPr>
              <w:ind w:firstLineChars="300" w:firstLine="630"/>
              <w:rPr>
                <w:rFonts w:hint="eastAsia"/>
                <w:color w:val="000000" w:themeColor="text1"/>
              </w:rPr>
            </w:pPr>
            <w:r w:rsidRPr="00196A9E">
              <w:rPr>
                <w:rFonts w:hint="eastAsia"/>
                <w:color w:val="000000" w:themeColor="text1"/>
              </w:rPr>
              <w:t>投资活动产生的现金流量净额</w:t>
            </w:r>
          </w:p>
        </w:tc>
        <w:tc>
          <w:tcPr>
            <w:tcW w:w="995" w:type="pct"/>
            <w:tcBorders>
              <w:top w:val="outset" w:sz="4" w:space="0" w:color="auto"/>
              <w:left w:val="outset" w:sz="4" w:space="0" w:color="auto"/>
              <w:bottom w:val="outset" w:sz="4" w:space="0" w:color="auto"/>
              <w:right w:val="outset" w:sz="4" w:space="0" w:color="auto"/>
            </w:tcBorders>
          </w:tcPr>
          <w:p w14:paraId="7493BCFA" w14:textId="77777777" w:rsidR="001E071D" w:rsidRPr="00196A9E" w:rsidRDefault="001E071D" w:rsidP="00454BA9">
            <w:pPr>
              <w:rPr>
                <w:rFonts w:hint="eastAsia"/>
              </w:rPr>
            </w:pPr>
          </w:p>
        </w:tc>
        <w:tc>
          <w:tcPr>
            <w:tcW w:w="1158" w:type="pct"/>
            <w:tcBorders>
              <w:top w:val="outset" w:sz="4" w:space="0" w:color="auto"/>
              <w:left w:val="outset" w:sz="4" w:space="0" w:color="auto"/>
              <w:bottom w:val="outset" w:sz="4" w:space="0" w:color="auto"/>
              <w:right w:val="outset" w:sz="4" w:space="0" w:color="auto"/>
            </w:tcBorders>
          </w:tcPr>
          <w:p w14:paraId="62C5ACC4" w14:textId="77777777" w:rsidR="001E071D" w:rsidRPr="00196A9E" w:rsidRDefault="001E071D" w:rsidP="00454BA9">
            <w:pPr>
              <w:jc w:val="right"/>
              <w:rPr>
                <w:rFonts w:hint="eastAsia"/>
              </w:rPr>
            </w:pPr>
          </w:p>
        </w:tc>
        <w:tc>
          <w:tcPr>
            <w:tcW w:w="1152" w:type="pct"/>
            <w:tcBorders>
              <w:top w:val="outset" w:sz="4" w:space="0" w:color="auto"/>
              <w:left w:val="outset" w:sz="4" w:space="0" w:color="auto"/>
              <w:bottom w:val="outset" w:sz="4" w:space="0" w:color="auto"/>
              <w:right w:val="outset" w:sz="4" w:space="0" w:color="auto"/>
            </w:tcBorders>
          </w:tcPr>
          <w:p w14:paraId="5481D569" w14:textId="77777777" w:rsidR="001E071D" w:rsidRPr="00196A9E" w:rsidRDefault="00000000" w:rsidP="00454BA9">
            <w:pPr>
              <w:jc w:val="right"/>
              <w:rPr>
                <w:rFonts w:hint="eastAsia"/>
              </w:rPr>
            </w:pPr>
            <w:r w:rsidRPr="00196A9E">
              <w:t>-160,065,000.00</w:t>
            </w:r>
          </w:p>
        </w:tc>
      </w:tr>
      <w:tr w:rsidR="007E4CC2" w:rsidRPr="00196A9E" w14:paraId="1EFEB46A" w14:textId="77777777" w:rsidTr="00454BA9">
        <w:sdt>
          <w:sdtPr>
            <w:rPr>
              <w:color w:val="000000" w:themeColor="text1"/>
            </w:rPr>
            <w:tag w:val="_PLD_7d68e34216d04af0934267b3078d3c35"/>
            <w:id w:val="-1112431499"/>
          </w:sdtPr>
          <w:sdtContent>
            <w:tc>
              <w:tcPr>
                <w:tcW w:w="5000" w:type="pct"/>
                <w:gridSpan w:val="4"/>
                <w:tcBorders>
                  <w:top w:val="outset" w:sz="4" w:space="0" w:color="auto"/>
                  <w:left w:val="outset" w:sz="4" w:space="0" w:color="auto"/>
                  <w:bottom w:val="outset" w:sz="4" w:space="0" w:color="auto"/>
                  <w:right w:val="outset" w:sz="4" w:space="0" w:color="auto"/>
                </w:tcBorders>
              </w:tcPr>
              <w:p w14:paraId="535C8247" w14:textId="77777777" w:rsidR="001E071D" w:rsidRPr="00196A9E" w:rsidRDefault="00000000" w:rsidP="00454BA9">
                <w:pPr>
                  <w:rPr>
                    <w:rFonts w:hint="eastAsia"/>
                    <w:color w:val="000000" w:themeColor="text1"/>
                  </w:rPr>
                </w:pPr>
                <w:r w:rsidRPr="00196A9E">
                  <w:rPr>
                    <w:rFonts w:hint="eastAsia"/>
                    <w:b/>
                    <w:color w:val="000000" w:themeColor="text1"/>
                  </w:rPr>
                  <w:t>三、筹资活动产生的现金流量：</w:t>
                </w:r>
              </w:p>
            </w:tc>
          </w:sdtContent>
        </w:sdt>
      </w:tr>
      <w:tr w:rsidR="007E4CC2" w:rsidRPr="00196A9E" w14:paraId="66F5B101" w14:textId="77777777" w:rsidTr="00454BA9">
        <w:tc>
          <w:tcPr>
            <w:tcW w:w="1695" w:type="pct"/>
            <w:tcBorders>
              <w:top w:val="outset" w:sz="4" w:space="0" w:color="auto"/>
              <w:left w:val="outset" w:sz="4" w:space="0" w:color="auto"/>
              <w:bottom w:val="outset" w:sz="4" w:space="0" w:color="auto"/>
              <w:right w:val="outset" w:sz="4" w:space="0" w:color="auto"/>
            </w:tcBorders>
          </w:tcPr>
          <w:p w14:paraId="2C5BF916" w14:textId="77777777" w:rsidR="001E071D" w:rsidRPr="00196A9E" w:rsidRDefault="00000000" w:rsidP="00454BA9">
            <w:pPr>
              <w:ind w:firstLineChars="100" w:firstLine="210"/>
              <w:rPr>
                <w:rFonts w:hint="eastAsia"/>
                <w:color w:val="000000" w:themeColor="text1"/>
              </w:rPr>
            </w:pPr>
            <w:r w:rsidRPr="00196A9E">
              <w:rPr>
                <w:rFonts w:hint="eastAsia"/>
                <w:color w:val="000000" w:themeColor="text1"/>
              </w:rPr>
              <w:t>吸收投资收到的现金</w:t>
            </w:r>
          </w:p>
        </w:tc>
        <w:tc>
          <w:tcPr>
            <w:tcW w:w="995" w:type="pct"/>
            <w:tcBorders>
              <w:top w:val="outset" w:sz="4" w:space="0" w:color="auto"/>
              <w:left w:val="outset" w:sz="4" w:space="0" w:color="auto"/>
              <w:bottom w:val="outset" w:sz="4" w:space="0" w:color="auto"/>
              <w:right w:val="outset" w:sz="4" w:space="0" w:color="auto"/>
            </w:tcBorders>
          </w:tcPr>
          <w:p w14:paraId="5F6F8BC5" w14:textId="77777777" w:rsidR="001E071D" w:rsidRPr="00196A9E" w:rsidRDefault="001E071D" w:rsidP="00454BA9">
            <w:pPr>
              <w:rPr>
                <w:rFonts w:hint="eastAsia"/>
              </w:rPr>
            </w:pPr>
          </w:p>
        </w:tc>
        <w:tc>
          <w:tcPr>
            <w:tcW w:w="1158" w:type="pct"/>
            <w:tcBorders>
              <w:top w:val="outset" w:sz="4" w:space="0" w:color="auto"/>
              <w:left w:val="outset" w:sz="4" w:space="0" w:color="auto"/>
              <w:bottom w:val="outset" w:sz="4" w:space="0" w:color="auto"/>
              <w:right w:val="outset" w:sz="4" w:space="0" w:color="auto"/>
            </w:tcBorders>
          </w:tcPr>
          <w:p w14:paraId="5551E90B" w14:textId="77777777" w:rsidR="001E071D" w:rsidRPr="00196A9E" w:rsidRDefault="001E071D" w:rsidP="00454BA9">
            <w:pPr>
              <w:jc w:val="right"/>
              <w:rPr>
                <w:rFonts w:hint="eastAsia"/>
              </w:rPr>
            </w:pPr>
          </w:p>
        </w:tc>
        <w:tc>
          <w:tcPr>
            <w:tcW w:w="1152" w:type="pct"/>
            <w:tcBorders>
              <w:top w:val="outset" w:sz="4" w:space="0" w:color="auto"/>
              <w:left w:val="outset" w:sz="4" w:space="0" w:color="auto"/>
              <w:bottom w:val="outset" w:sz="4" w:space="0" w:color="auto"/>
              <w:right w:val="outset" w:sz="4" w:space="0" w:color="auto"/>
            </w:tcBorders>
          </w:tcPr>
          <w:p w14:paraId="42663B17" w14:textId="77777777" w:rsidR="001E071D" w:rsidRPr="00196A9E" w:rsidRDefault="001E071D" w:rsidP="00454BA9">
            <w:pPr>
              <w:jc w:val="right"/>
              <w:rPr>
                <w:rFonts w:hint="eastAsia"/>
              </w:rPr>
            </w:pPr>
          </w:p>
        </w:tc>
      </w:tr>
      <w:tr w:rsidR="007E4CC2" w:rsidRPr="00196A9E" w14:paraId="0A41D8E9" w14:textId="77777777" w:rsidTr="00454BA9">
        <w:tc>
          <w:tcPr>
            <w:tcW w:w="1695" w:type="pct"/>
            <w:tcBorders>
              <w:top w:val="outset" w:sz="4" w:space="0" w:color="auto"/>
              <w:left w:val="outset" w:sz="4" w:space="0" w:color="auto"/>
              <w:bottom w:val="outset" w:sz="4" w:space="0" w:color="auto"/>
              <w:right w:val="outset" w:sz="4" w:space="0" w:color="auto"/>
            </w:tcBorders>
          </w:tcPr>
          <w:p w14:paraId="7A94506C" w14:textId="77777777" w:rsidR="001E071D" w:rsidRPr="00196A9E" w:rsidRDefault="00000000" w:rsidP="00454BA9">
            <w:pPr>
              <w:ind w:firstLineChars="100" w:firstLine="210"/>
              <w:rPr>
                <w:rFonts w:hint="eastAsia"/>
                <w:color w:val="000000" w:themeColor="text1"/>
              </w:rPr>
            </w:pPr>
            <w:r w:rsidRPr="00196A9E">
              <w:rPr>
                <w:rFonts w:hint="eastAsia"/>
                <w:color w:val="000000" w:themeColor="text1"/>
              </w:rPr>
              <w:t>取得借款收到的现金</w:t>
            </w:r>
          </w:p>
        </w:tc>
        <w:tc>
          <w:tcPr>
            <w:tcW w:w="995" w:type="pct"/>
            <w:tcBorders>
              <w:top w:val="outset" w:sz="4" w:space="0" w:color="auto"/>
              <w:left w:val="outset" w:sz="4" w:space="0" w:color="auto"/>
              <w:bottom w:val="outset" w:sz="4" w:space="0" w:color="auto"/>
              <w:right w:val="outset" w:sz="4" w:space="0" w:color="auto"/>
            </w:tcBorders>
          </w:tcPr>
          <w:p w14:paraId="26DE3001" w14:textId="77777777" w:rsidR="001E071D" w:rsidRPr="00196A9E" w:rsidRDefault="001E071D" w:rsidP="00454BA9">
            <w:pPr>
              <w:rPr>
                <w:rFonts w:hint="eastAsia"/>
              </w:rPr>
            </w:pPr>
          </w:p>
        </w:tc>
        <w:tc>
          <w:tcPr>
            <w:tcW w:w="1158" w:type="pct"/>
            <w:tcBorders>
              <w:top w:val="outset" w:sz="4" w:space="0" w:color="auto"/>
              <w:left w:val="outset" w:sz="4" w:space="0" w:color="auto"/>
              <w:bottom w:val="outset" w:sz="4" w:space="0" w:color="auto"/>
              <w:right w:val="outset" w:sz="4" w:space="0" w:color="auto"/>
            </w:tcBorders>
          </w:tcPr>
          <w:p w14:paraId="34E45814" w14:textId="77777777" w:rsidR="001E071D" w:rsidRPr="00196A9E" w:rsidRDefault="001E071D" w:rsidP="00454BA9">
            <w:pPr>
              <w:jc w:val="right"/>
              <w:rPr>
                <w:rFonts w:hint="eastAsia"/>
              </w:rPr>
            </w:pPr>
          </w:p>
        </w:tc>
        <w:tc>
          <w:tcPr>
            <w:tcW w:w="1152" w:type="pct"/>
            <w:tcBorders>
              <w:top w:val="outset" w:sz="4" w:space="0" w:color="auto"/>
              <w:left w:val="outset" w:sz="4" w:space="0" w:color="auto"/>
              <w:bottom w:val="outset" w:sz="4" w:space="0" w:color="auto"/>
              <w:right w:val="outset" w:sz="4" w:space="0" w:color="auto"/>
            </w:tcBorders>
          </w:tcPr>
          <w:p w14:paraId="3713B635" w14:textId="77777777" w:rsidR="001E071D" w:rsidRPr="00196A9E" w:rsidRDefault="001E071D" w:rsidP="00454BA9">
            <w:pPr>
              <w:jc w:val="right"/>
              <w:rPr>
                <w:rFonts w:hint="eastAsia"/>
              </w:rPr>
            </w:pPr>
          </w:p>
        </w:tc>
      </w:tr>
      <w:tr w:rsidR="007E4CC2" w:rsidRPr="00196A9E" w14:paraId="3395EC82" w14:textId="77777777" w:rsidTr="00454BA9">
        <w:tc>
          <w:tcPr>
            <w:tcW w:w="1695" w:type="pct"/>
            <w:tcBorders>
              <w:top w:val="outset" w:sz="4" w:space="0" w:color="auto"/>
              <w:left w:val="outset" w:sz="4" w:space="0" w:color="auto"/>
              <w:bottom w:val="outset" w:sz="4" w:space="0" w:color="auto"/>
              <w:right w:val="outset" w:sz="4" w:space="0" w:color="auto"/>
            </w:tcBorders>
          </w:tcPr>
          <w:p w14:paraId="1B2B2B54" w14:textId="77777777" w:rsidR="001E071D" w:rsidRPr="00196A9E" w:rsidRDefault="00000000" w:rsidP="00454BA9">
            <w:pPr>
              <w:ind w:firstLineChars="100" w:firstLine="210"/>
              <w:rPr>
                <w:rFonts w:hint="eastAsia"/>
                <w:color w:val="000000" w:themeColor="text1"/>
              </w:rPr>
            </w:pPr>
            <w:r w:rsidRPr="00196A9E">
              <w:rPr>
                <w:rFonts w:hint="eastAsia"/>
                <w:color w:val="000000" w:themeColor="text1"/>
              </w:rPr>
              <w:t>收到其他与筹资活动有关的现金</w:t>
            </w:r>
          </w:p>
        </w:tc>
        <w:tc>
          <w:tcPr>
            <w:tcW w:w="995" w:type="pct"/>
            <w:tcBorders>
              <w:top w:val="outset" w:sz="4" w:space="0" w:color="auto"/>
              <w:left w:val="outset" w:sz="4" w:space="0" w:color="auto"/>
              <w:bottom w:val="outset" w:sz="4" w:space="0" w:color="auto"/>
              <w:right w:val="outset" w:sz="4" w:space="0" w:color="auto"/>
            </w:tcBorders>
          </w:tcPr>
          <w:p w14:paraId="6229F055" w14:textId="77777777" w:rsidR="001E071D" w:rsidRPr="00196A9E" w:rsidRDefault="001E071D" w:rsidP="00454BA9">
            <w:pPr>
              <w:rPr>
                <w:rFonts w:hint="eastAsia"/>
              </w:rPr>
            </w:pPr>
          </w:p>
        </w:tc>
        <w:tc>
          <w:tcPr>
            <w:tcW w:w="1158" w:type="pct"/>
            <w:tcBorders>
              <w:top w:val="outset" w:sz="4" w:space="0" w:color="auto"/>
              <w:left w:val="outset" w:sz="4" w:space="0" w:color="auto"/>
              <w:bottom w:val="outset" w:sz="4" w:space="0" w:color="auto"/>
              <w:right w:val="outset" w:sz="4" w:space="0" w:color="auto"/>
            </w:tcBorders>
          </w:tcPr>
          <w:p w14:paraId="7DF5DD45" w14:textId="77777777" w:rsidR="001E071D" w:rsidRPr="00196A9E" w:rsidRDefault="001E071D" w:rsidP="00454BA9">
            <w:pPr>
              <w:jc w:val="right"/>
              <w:rPr>
                <w:rFonts w:hint="eastAsia"/>
              </w:rPr>
            </w:pPr>
          </w:p>
        </w:tc>
        <w:tc>
          <w:tcPr>
            <w:tcW w:w="1152" w:type="pct"/>
            <w:tcBorders>
              <w:top w:val="outset" w:sz="4" w:space="0" w:color="auto"/>
              <w:left w:val="outset" w:sz="4" w:space="0" w:color="auto"/>
              <w:bottom w:val="outset" w:sz="4" w:space="0" w:color="auto"/>
              <w:right w:val="outset" w:sz="4" w:space="0" w:color="auto"/>
            </w:tcBorders>
          </w:tcPr>
          <w:p w14:paraId="5C368B96" w14:textId="77777777" w:rsidR="001E071D" w:rsidRPr="00196A9E" w:rsidRDefault="00000000" w:rsidP="00454BA9">
            <w:pPr>
              <w:jc w:val="right"/>
              <w:rPr>
                <w:rFonts w:hint="eastAsia"/>
              </w:rPr>
            </w:pPr>
            <w:r w:rsidRPr="00196A9E">
              <w:t>140,000,000.00</w:t>
            </w:r>
          </w:p>
        </w:tc>
      </w:tr>
      <w:tr w:rsidR="007E4CC2" w:rsidRPr="00196A9E" w14:paraId="6540D742" w14:textId="77777777" w:rsidTr="00454BA9">
        <w:tc>
          <w:tcPr>
            <w:tcW w:w="1695" w:type="pct"/>
            <w:tcBorders>
              <w:top w:val="outset" w:sz="4" w:space="0" w:color="auto"/>
              <w:left w:val="outset" w:sz="4" w:space="0" w:color="auto"/>
              <w:bottom w:val="outset" w:sz="4" w:space="0" w:color="auto"/>
              <w:right w:val="outset" w:sz="4" w:space="0" w:color="auto"/>
            </w:tcBorders>
          </w:tcPr>
          <w:p w14:paraId="199F0A1A" w14:textId="77777777" w:rsidR="001E071D" w:rsidRPr="00196A9E" w:rsidRDefault="00000000" w:rsidP="00454BA9">
            <w:pPr>
              <w:ind w:firstLineChars="200" w:firstLine="420"/>
              <w:rPr>
                <w:rFonts w:hint="eastAsia"/>
                <w:color w:val="000000" w:themeColor="text1"/>
              </w:rPr>
            </w:pPr>
            <w:r w:rsidRPr="00196A9E">
              <w:rPr>
                <w:rFonts w:hint="eastAsia"/>
                <w:color w:val="000000" w:themeColor="text1"/>
              </w:rPr>
              <w:t>筹资活动现金流入小计</w:t>
            </w:r>
          </w:p>
        </w:tc>
        <w:tc>
          <w:tcPr>
            <w:tcW w:w="995" w:type="pct"/>
            <w:tcBorders>
              <w:top w:val="outset" w:sz="4" w:space="0" w:color="auto"/>
              <w:left w:val="outset" w:sz="4" w:space="0" w:color="auto"/>
              <w:bottom w:val="outset" w:sz="4" w:space="0" w:color="auto"/>
              <w:right w:val="outset" w:sz="4" w:space="0" w:color="auto"/>
            </w:tcBorders>
          </w:tcPr>
          <w:p w14:paraId="055336E1" w14:textId="77777777" w:rsidR="001E071D" w:rsidRPr="00196A9E" w:rsidRDefault="001E071D" w:rsidP="00454BA9">
            <w:pPr>
              <w:rPr>
                <w:rFonts w:hint="eastAsia"/>
              </w:rPr>
            </w:pPr>
          </w:p>
        </w:tc>
        <w:tc>
          <w:tcPr>
            <w:tcW w:w="1158" w:type="pct"/>
            <w:tcBorders>
              <w:top w:val="outset" w:sz="4" w:space="0" w:color="auto"/>
              <w:left w:val="outset" w:sz="4" w:space="0" w:color="auto"/>
              <w:bottom w:val="outset" w:sz="4" w:space="0" w:color="auto"/>
              <w:right w:val="outset" w:sz="4" w:space="0" w:color="auto"/>
            </w:tcBorders>
          </w:tcPr>
          <w:p w14:paraId="646D0863" w14:textId="77777777" w:rsidR="001E071D" w:rsidRPr="00196A9E" w:rsidRDefault="001E071D" w:rsidP="00454BA9">
            <w:pPr>
              <w:jc w:val="right"/>
              <w:rPr>
                <w:rFonts w:hint="eastAsia"/>
              </w:rPr>
            </w:pPr>
          </w:p>
        </w:tc>
        <w:tc>
          <w:tcPr>
            <w:tcW w:w="1152" w:type="pct"/>
            <w:tcBorders>
              <w:top w:val="outset" w:sz="4" w:space="0" w:color="auto"/>
              <w:left w:val="outset" w:sz="4" w:space="0" w:color="auto"/>
              <w:bottom w:val="outset" w:sz="4" w:space="0" w:color="auto"/>
              <w:right w:val="outset" w:sz="4" w:space="0" w:color="auto"/>
            </w:tcBorders>
          </w:tcPr>
          <w:p w14:paraId="45E7B613" w14:textId="77777777" w:rsidR="001E071D" w:rsidRPr="00196A9E" w:rsidRDefault="00000000" w:rsidP="00454BA9">
            <w:pPr>
              <w:tabs>
                <w:tab w:val="center" w:pos="989"/>
                <w:tab w:val="right" w:pos="1979"/>
              </w:tabs>
              <w:jc w:val="right"/>
              <w:rPr>
                <w:rFonts w:hint="eastAsia"/>
              </w:rPr>
            </w:pPr>
            <w:r w:rsidRPr="00196A9E">
              <w:t>140,000,000.00</w:t>
            </w:r>
          </w:p>
        </w:tc>
      </w:tr>
      <w:tr w:rsidR="007E4CC2" w:rsidRPr="00196A9E" w14:paraId="6D8D79C3" w14:textId="77777777" w:rsidTr="00454BA9">
        <w:tc>
          <w:tcPr>
            <w:tcW w:w="1695" w:type="pct"/>
            <w:tcBorders>
              <w:top w:val="outset" w:sz="4" w:space="0" w:color="auto"/>
              <w:left w:val="outset" w:sz="4" w:space="0" w:color="auto"/>
              <w:bottom w:val="outset" w:sz="4" w:space="0" w:color="auto"/>
              <w:right w:val="outset" w:sz="4" w:space="0" w:color="auto"/>
            </w:tcBorders>
          </w:tcPr>
          <w:p w14:paraId="038EEF73" w14:textId="77777777" w:rsidR="001E071D" w:rsidRPr="00196A9E" w:rsidRDefault="00000000" w:rsidP="00454BA9">
            <w:pPr>
              <w:ind w:firstLineChars="100" w:firstLine="210"/>
              <w:rPr>
                <w:rFonts w:hint="eastAsia"/>
                <w:color w:val="000000" w:themeColor="text1"/>
              </w:rPr>
            </w:pPr>
            <w:r w:rsidRPr="00196A9E">
              <w:rPr>
                <w:rFonts w:hint="eastAsia"/>
                <w:color w:val="000000" w:themeColor="text1"/>
              </w:rPr>
              <w:t>偿还债务支付的现金</w:t>
            </w:r>
          </w:p>
        </w:tc>
        <w:tc>
          <w:tcPr>
            <w:tcW w:w="995" w:type="pct"/>
            <w:tcBorders>
              <w:top w:val="outset" w:sz="4" w:space="0" w:color="auto"/>
              <w:left w:val="outset" w:sz="4" w:space="0" w:color="auto"/>
              <w:bottom w:val="outset" w:sz="4" w:space="0" w:color="auto"/>
              <w:right w:val="outset" w:sz="4" w:space="0" w:color="auto"/>
            </w:tcBorders>
          </w:tcPr>
          <w:p w14:paraId="1D84B48B" w14:textId="77777777" w:rsidR="001E071D" w:rsidRPr="00196A9E" w:rsidRDefault="001E071D" w:rsidP="00454BA9">
            <w:pPr>
              <w:rPr>
                <w:rFonts w:hint="eastAsia"/>
              </w:rPr>
            </w:pPr>
          </w:p>
        </w:tc>
        <w:tc>
          <w:tcPr>
            <w:tcW w:w="1158" w:type="pct"/>
            <w:tcBorders>
              <w:top w:val="outset" w:sz="4" w:space="0" w:color="auto"/>
              <w:left w:val="outset" w:sz="4" w:space="0" w:color="auto"/>
              <w:bottom w:val="outset" w:sz="4" w:space="0" w:color="auto"/>
              <w:right w:val="outset" w:sz="4" w:space="0" w:color="auto"/>
            </w:tcBorders>
          </w:tcPr>
          <w:p w14:paraId="070F00F5" w14:textId="77777777" w:rsidR="001E071D" w:rsidRPr="00196A9E" w:rsidRDefault="001E071D" w:rsidP="00454BA9">
            <w:pPr>
              <w:jc w:val="right"/>
              <w:rPr>
                <w:rFonts w:hint="eastAsia"/>
              </w:rPr>
            </w:pPr>
          </w:p>
        </w:tc>
        <w:tc>
          <w:tcPr>
            <w:tcW w:w="1152" w:type="pct"/>
            <w:tcBorders>
              <w:top w:val="outset" w:sz="4" w:space="0" w:color="auto"/>
              <w:left w:val="outset" w:sz="4" w:space="0" w:color="auto"/>
              <w:bottom w:val="outset" w:sz="4" w:space="0" w:color="auto"/>
              <w:right w:val="outset" w:sz="4" w:space="0" w:color="auto"/>
            </w:tcBorders>
          </w:tcPr>
          <w:p w14:paraId="65A45CEA" w14:textId="77777777" w:rsidR="001E071D" w:rsidRPr="00196A9E" w:rsidRDefault="001E071D" w:rsidP="00454BA9">
            <w:pPr>
              <w:jc w:val="right"/>
              <w:rPr>
                <w:rFonts w:hint="eastAsia"/>
              </w:rPr>
            </w:pPr>
          </w:p>
        </w:tc>
      </w:tr>
      <w:tr w:rsidR="007E4CC2" w:rsidRPr="00196A9E" w14:paraId="7FA6420A" w14:textId="77777777" w:rsidTr="00454BA9">
        <w:tc>
          <w:tcPr>
            <w:tcW w:w="1695" w:type="pct"/>
            <w:tcBorders>
              <w:top w:val="outset" w:sz="4" w:space="0" w:color="auto"/>
              <w:left w:val="outset" w:sz="4" w:space="0" w:color="auto"/>
              <w:bottom w:val="outset" w:sz="4" w:space="0" w:color="auto"/>
              <w:right w:val="outset" w:sz="4" w:space="0" w:color="auto"/>
            </w:tcBorders>
          </w:tcPr>
          <w:p w14:paraId="6785183C" w14:textId="77777777" w:rsidR="001E071D" w:rsidRPr="00196A9E" w:rsidRDefault="00000000" w:rsidP="00454BA9">
            <w:pPr>
              <w:ind w:firstLineChars="100" w:firstLine="210"/>
              <w:rPr>
                <w:rFonts w:hint="eastAsia"/>
                <w:color w:val="000000" w:themeColor="text1"/>
              </w:rPr>
            </w:pPr>
            <w:r w:rsidRPr="00196A9E">
              <w:rPr>
                <w:rFonts w:hint="eastAsia"/>
                <w:color w:val="000000" w:themeColor="text1"/>
              </w:rPr>
              <w:t>分配股利、利润或偿付利息支付的现金</w:t>
            </w:r>
          </w:p>
        </w:tc>
        <w:tc>
          <w:tcPr>
            <w:tcW w:w="995" w:type="pct"/>
            <w:tcBorders>
              <w:top w:val="outset" w:sz="4" w:space="0" w:color="auto"/>
              <w:left w:val="outset" w:sz="4" w:space="0" w:color="auto"/>
              <w:bottom w:val="outset" w:sz="4" w:space="0" w:color="auto"/>
              <w:right w:val="outset" w:sz="4" w:space="0" w:color="auto"/>
            </w:tcBorders>
          </w:tcPr>
          <w:p w14:paraId="77FFB34C" w14:textId="77777777" w:rsidR="001E071D" w:rsidRPr="00196A9E" w:rsidRDefault="001E071D" w:rsidP="00454BA9">
            <w:pPr>
              <w:rPr>
                <w:rFonts w:hint="eastAsia"/>
              </w:rPr>
            </w:pPr>
          </w:p>
        </w:tc>
        <w:tc>
          <w:tcPr>
            <w:tcW w:w="1158" w:type="pct"/>
            <w:tcBorders>
              <w:top w:val="outset" w:sz="4" w:space="0" w:color="auto"/>
              <w:left w:val="outset" w:sz="4" w:space="0" w:color="auto"/>
              <w:bottom w:val="outset" w:sz="4" w:space="0" w:color="auto"/>
              <w:right w:val="outset" w:sz="4" w:space="0" w:color="auto"/>
            </w:tcBorders>
          </w:tcPr>
          <w:p w14:paraId="278E7454" w14:textId="77777777" w:rsidR="001E071D" w:rsidRPr="00196A9E" w:rsidRDefault="001E071D" w:rsidP="00454BA9">
            <w:pPr>
              <w:jc w:val="right"/>
              <w:rPr>
                <w:rFonts w:hint="eastAsia"/>
              </w:rPr>
            </w:pPr>
          </w:p>
        </w:tc>
        <w:tc>
          <w:tcPr>
            <w:tcW w:w="1152" w:type="pct"/>
            <w:tcBorders>
              <w:top w:val="outset" w:sz="4" w:space="0" w:color="auto"/>
              <w:left w:val="outset" w:sz="4" w:space="0" w:color="auto"/>
              <w:bottom w:val="outset" w:sz="4" w:space="0" w:color="auto"/>
              <w:right w:val="outset" w:sz="4" w:space="0" w:color="auto"/>
            </w:tcBorders>
          </w:tcPr>
          <w:p w14:paraId="1F118EF6" w14:textId="77777777" w:rsidR="001E071D" w:rsidRPr="00196A9E" w:rsidRDefault="001E071D" w:rsidP="00454BA9">
            <w:pPr>
              <w:jc w:val="right"/>
              <w:rPr>
                <w:rFonts w:hint="eastAsia"/>
              </w:rPr>
            </w:pPr>
          </w:p>
        </w:tc>
      </w:tr>
      <w:tr w:rsidR="007E4CC2" w:rsidRPr="00196A9E" w14:paraId="79D1BA49" w14:textId="77777777" w:rsidTr="00454BA9">
        <w:tc>
          <w:tcPr>
            <w:tcW w:w="1695" w:type="pct"/>
            <w:tcBorders>
              <w:top w:val="outset" w:sz="4" w:space="0" w:color="auto"/>
              <w:left w:val="outset" w:sz="4" w:space="0" w:color="auto"/>
              <w:bottom w:val="outset" w:sz="4" w:space="0" w:color="auto"/>
              <w:right w:val="outset" w:sz="4" w:space="0" w:color="auto"/>
            </w:tcBorders>
          </w:tcPr>
          <w:p w14:paraId="28406F32" w14:textId="77777777" w:rsidR="001E071D" w:rsidRPr="00196A9E" w:rsidRDefault="00000000" w:rsidP="00454BA9">
            <w:pPr>
              <w:ind w:firstLineChars="100" w:firstLine="210"/>
              <w:rPr>
                <w:rFonts w:hint="eastAsia"/>
                <w:color w:val="000000" w:themeColor="text1"/>
              </w:rPr>
            </w:pPr>
            <w:r w:rsidRPr="00196A9E">
              <w:rPr>
                <w:rFonts w:hint="eastAsia"/>
                <w:color w:val="000000" w:themeColor="text1"/>
              </w:rPr>
              <w:t>支付其他与筹资活动有关的现金</w:t>
            </w:r>
          </w:p>
        </w:tc>
        <w:tc>
          <w:tcPr>
            <w:tcW w:w="995" w:type="pct"/>
            <w:tcBorders>
              <w:top w:val="outset" w:sz="4" w:space="0" w:color="auto"/>
              <w:left w:val="outset" w:sz="4" w:space="0" w:color="auto"/>
              <w:bottom w:val="outset" w:sz="4" w:space="0" w:color="auto"/>
              <w:right w:val="outset" w:sz="4" w:space="0" w:color="auto"/>
            </w:tcBorders>
          </w:tcPr>
          <w:p w14:paraId="4AF6AADA" w14:textId="77777777" w:rsidR="001E071D" w:rsidRPr="00196A9E" w:rsidRDefault="001E071D" w:rsidP="00454BA9">
            <w:pPr>
              <w:rPr>
                <w:rFonts w:hint="eastAsia"/>
              </w:rPr>
            </w:pPr>
          </w:p>
        </w:tc>
        <w:tc>
          <w:tcPr>
            <w:tcW w:w="1158" w:type="pct"/>
            <w:tcBorders>
              <w:top w:val="outset" w:sz="4" w:space="0" w:color="auto"/>
              <w:left w:val="outset" w:sz="4" w:space="0" w:color="auto"/>
              <w:bottom w:val="outset" w:sz="4" w:space="0" w:color="auto"/>
              <w:right w:val="outset" w:sz="4" w:space="0" w:color="auto"/>
            </w:tcBorders>
          </w:tcPr>
          <w:p w14:paraId="7405574A" w14:textId="77777777" w:rsidR="001E071D" w:rsidRPr="00196A9E" w:rsidRDefault="00000000" w:rsidP="00454BA9">
            <w:pPr>
              <w:jc w:val="right"/>
              <w:rPr>
                <w:rFonts w:hint="eastAsia"/>
              </w:rPr>
            </w:pPr>
            <w:r w:rsidRPr="00196A9E">
              <w:t>532,954.74</w:t>
            </w:r>
          </w:p>
        </w:tc>
        <w:tc>
          <w:tcPr>
            <w:tcW w:w="1152" w:type="pct"/>
            <w:tcBorders>
              <w:top w:val="outset" w:sz="4" w:space="0" w:color="auto"/>
              <w:left w:val="outset" w:sz="4" w:space="0" w:color="auto"/>
              <w:bottom w:val="outset" w:sz="4" w:space="0" w:color="auto"/>
              <w:right w:val="outset" w:sz="4" w:space="0" w:color="auto"/>
            </w:tcBorders>
          </w:tcPr>
          <w:p w14:paraId="0BF2B9E2" w14:textId="77777777" w:rsidR="001E071D" w:rsidRPr="00196A9E" w:rsidRDefault="001E071D" w:rsidP="00454BA9">
            <w:pPr>
              <w:jc w:val="right"/>
              <w:rPr>
                <w:rFonts w:hint="eastAsia"/>
              </w:rPr>
            </w:pPr>
          </w:p>
        </w:tc>
      </w:tr>
      <w:tr w:rsidR="007E4CC2" w:rsidRPr="00196A9E" w14:paraId="5259A9A9" w14:textId="77777777" w:rsidTr="00454BA9">
        <w:tc>
          <w:tcPr>
            <w:tcW w:w="1695" w:type="pct"/>
            <w:tcBorders>
              <w:top w:val="outset" w:sz="4" w:space="0" w:color="auto"/>
              <w:left w:val="outset" w:sz="4" w:space="0" w:color="auto"/>
              <w:bottom w:val="outset" w:sz="4" w:space="0" w:color="auto"/>
              <w:right w:val="outset" w:sz="4" w:space="0" w:color="auto"/>
            </w:tcBorders>
          </w:tcPr>
          <w:p w14:paraId="7DE482A5" w14:textId="77777777" w:rsidR="001E071D" w:rsidRPr="00196A9E" w:rsidRDefault="00000000" w:rsidP="00454BA9">
            <w:pPr>
              <w:ind w:firstLineChars="200" w:firstLine="420"/>
              <w:rPr>
                <w:rFonts w:hint="eastAsia"/>
                <w:color w:val="000000" w:themeColor="text1"/>
              </w:rPr>
            </w:pPr>
            <w:r w:rsidRPr="00196A9E">
              <w:rPr>
                <w:rFonts w:hint="eastAsia"/>
                <w:color w:val="000000" w:themeColor="text1"/>
              </w:rPr>
              <w:t>筹资活动现金流出小计</w:t>
            </w:r>
          </w:p>
        </w:tc>
        <w:tc>
          <w:tcPr>
            <w:tcW w:w="995" w:type="pct"/>
            <w:tcBorders>
              <w:top w:val="outset" w:sz="4" w:space="0" w:color="auto"/>
              <w:left w:val="outset" w:sz="4" w:space="0" w:color="auto"/>
              <w:bottom w:val="outset" w:sz="4" w:space="0" w:color="auto"/>
              <w:right w:val="outset" w:sz="4" w:space="0" w:color="auto"/>
            </w:tcBorders>
          </w:tcPr>
          <w:p w14:paraId="4274E529" w14:textId="77777777" w:rsidR="001E071D" w:rsidRPr="00196A9E" w:rsidRDefault="001E071D" w:rsidP="00454BA9">
            <w:pPr>
              <w:rPr>
                <w:rFonts w:hint="eastAsia"/>
              </w:rPr>
            </w:pPr>
          </w:p>
        </w:tc>
        <w:tc>
          <w:tcPr>
            <w:tcW w:w="1158" w:type="pct"/>
            <w:tcBorders>
              <w:top w:val="outset" w:sz="4" w:space="0" w:color="auto"/>
              <w:left w:val="outset" w:sz="4" w:space="0" w:color="auto"/>
              <w:bottom w:val="outset" w:sz="4" w:space="0" w:color="auto"/>
              <w:right w:val="outset" w:sz="4" w:space="0" w:color="auto"/>
            </w:tcBorders>
          </w:tcPr>
          <w:p w14:paraId="19881B0E" w14:textId="77777777" w:rsidR="001E071D" w:rsidRPr="00196A9E" w:rsidRDefault="00000000" w:rsidP="00454BA9">
            <w:pPr>
              <w:jc w:val="right"/>
              <w:rPr>
                <w:rFonts w:hint="eastAsia"/>
              </w:rPr>
            </w:pPr>
            <w:r w:rsidRPr="00196A9E">
              <w:t>532,954.74</w:t>
            </w:r>
          </w:p>
        </w:tc>
        <w:tc>
          <w:tcPr>
            <w:tcW w:w="1152" w:type="pct"/>
            <w:tcBorders>
              <w:top w:val="outset" w:sz="4" w:space="0" w:color="auto"/>
              <w:left w:val="outset" w:sz="4" w:space="0" w:color="auto"/>
              <w:bottom w:val="outset" w:sz="4" w:space="0" w:color="auto"/>
              <w:right w:val="outset" w:sz="4" w:space="0" w:color="auto"/>
            </w:tcBorders>
          </w:tcPr>
          <w:p w14:paraId="1582B4AA" w14:textId="77777777" w:rsidR="001E071D" w:rsidRPr="00196A9E" w:rsidRDefault="001E071D" w:rsidP="00454BA9">
            <w:pPr>
              <w:jc w:val="right"/>
              <w:rPr>
                <w:rFonts w:hint="eastAsia"/>
              </w:rPr>
            </w:pPr>
          </w:p>
        </w:tc>
      </w:tr>
      <w:tr w:rsidR="007E4CC2" w:rsidRPr="00196A9E" w14:paraId="05F0AD0E" w14:textId="77777777" w:rsidTr="00454BA9">
        <w:tc>
          <w:tcPr>
            <w:tcW w:w="1695" w:type="pct"/>
            <w:tcBorders>
              <w:top w:val="outset" w:sz="4" w:space="0" w:color="auto"/>
              <w:left w:val="outset" w:sz="4" w:space="0" w:color="auto"/>
              <w:bottom w:val="outset" w:sz="4" w:space="0" w:color="auto"/>
              <w:right w:val="outset" w:sz="4" w:space="0" w:color="auto"/>
            </w:tcBorders>
          </w:tcPr>
          <w:p w14:paraId="54CE924F" w14:textId="77777777" w:rsidR="001E071D" w:rsidRPr="00196A9E" w:rsidRDefault="00000000" w:rsidP="00454BA9">
            <w:pPr>
              <w:ind w:firstLineChars="300" w:firstLine="630"/>
              <w:rPr>
                <w:rFonts w:hint="eastAsia"/>
                <w:color w:val="000000" w:themeColor="text1"/>
              </w:rPr>
            </w:pPr>
            <w:r w:rsidRPr="00196A9E">
              <w:rPr>
                <w:rFonts w:hint="eastAsia"/>
                <w:color w:val="000000" w:themeColor="text1"/>
              </w:rPr>
              <w:t>筹资活动产生的现金流量净额</w:t>
            </w:r>
          </w:p>
        </w:tc>
        <w:tc>
          <w:tcPr>
            <w:tcW w:w="995" w:type="pct"/>
            <w:tcBorders>
              <w:top w:val="outset" w:sz="4" w:space="0" w:color="auto"/>
              <w:left w:val="outset" w:sz="4" w:space="0" w:color="auto"/>
              <w:bottom w:val="outset" w:sz="4" w:space="0" w:color="auto"/>
              <w:right w:val="outset" w:sz="4" w:space="0" w:color="auto"/>
            </w:tcBorders>
          </w:tcPr>
          <w:p w14:paraId="13CFB958" w14:textId="77777777" w:rsidR="001E071D" w:rsidRPr="00196A9E" w:rsidRDefault="001E071D" w:rsidP="00454BA9">
            <w:pPr>
              <w:rPr>
                <w:rFonts w:hint="eastAsia"/>
              </w:rPr>
            </w:pPr>
          </w:p>
        </w:tc>
        <w:tc>
          <w:tcPr>
            <w:tcW w:w="1158" w:type="pct"/>
            <w:tcBorders>
              <w:top w:val="outset" w:sz="4" w:space="0" w:color="auto"/>
              <w:left w:val="outset" w:sz="4" w:space="0" w:color="auto"/>
              <w:bottom w:val="outset" w:sz="4" w:space="0" w:color="auto"/>
              <w:right w:val="outset" w:sz="4" w:space="0" w:color="auto"/>
            </w:tcBorders>
          </w:tcPr>
          <w:p w14:paraId="230613E0" w14:textId="77777777" w:rsidR="001E071D" w:rsidRPr="00196A9E" w:rsidRDefault="00000000" w:rsidP="00454BA9">
            <w:pPr>
              <w:jc w:val="right"/>
              <w:rPr>
                <w:rFonts w:hint="eastAsia"/>
              </w:rPr>
            </w:pPr>
            <w:r w:rsidRPr="00196A9E">
              <w:t>-532,954.74</w:t>
            </w:r>
          </w:p>
        </w:tc>
        <w:tc>
          <w:tcPr>
            <w:tcW w:w="1152" w:type="pct"/>
            <w:tcBorders>
              <w:top w:val="outset" w:sz="4" w:space="0" w:color="auto"/>
              <w:left w:val="outset" w:sz="4" w:space="0" w:color="auto"/>
              <w:bottom w:val="outset" w:sz="4" w:space="0" w:color="auto"/>
              <w:right w:val="outset" w:sz="4" w:space="0" w:color="auto"/>
            </w:tcBorders>
          </w:tcPr>
          <w:p w14:paraId="3B3546FA" w14:textId="77777777" w:rsidR="001E071D" w:rsidRPr="00196A9E" w:rsidRDefault="00000000" w:rsidP="00454BA9">
            <w:pPr>
              <w:jc w:val="right"/>
              <w:rPr>
                <w:rFonts w:hint="eastAsia"/>
              </w:rPr>
            </w:pPr>
            <w:r w:rsidRPr="00196A9E">
              <w:t>140,000,000.00</w:t>
            </w:r>
          </w:p>
        </w:tc>
      </w:tr>
      <w:tr w:rsidR="007E4CC2" w:rsidRPr="00196A9E" w14:paraId="0FCBFC3C" w14:textId="77777777" w:rsidTr="00454BA9">
        <w:tc>
          <w:tcPr>
            <w:tcW w:w="1695" w:type="pct"/>
            <w:tcBorders>
              <w:top w:val="outset" w:sz="4" w:space="0" w:color="auto"/>
              <w:left w:val="outset" w:sz="4" w:space="0" w:color="auto"/>
              <w:bottom w:val="outset" w:sz="4" w:space="0" w:color="auto"/>
              <w:right w:val="outset" w:sz="4" w:space="0" w:color="auto"/>
            </w:tcBorders>
          </w:tcPr>
          <w:p w14:paraId="7D2BA974" w14:textId="77777777" w:rsidR="001E071D" w:rsidRPr="00196A9E" w:rsidRDefault="00000000" w:rsidP="00454BA9">
            <w:pPr>
              <w:rPr>
                <w:rFonts w:hint="eastAsia"/>
                <w:color w:val="000000" w:themeColor="text1"/>
              </w:rPr>
            </w:pPr>
            <w:r w:rsidRPr="00196A9E">
              <w:rPr>
                <w:rFonts w:hint="eastAsia"/>
                <w:b/>
                <w:color w:val="000000" w:themeColor="text1"/>
              </w:rPr>
              <w:t>四、汇率变动对现金及现金等价物的影响</w:t>
            </w:r>
          </w:p>
        </w:tc>
        <w:tc>
          <w:tcPr>
            <w:tcW w:w="995" w:type="pct"/>
            <w:tcBorders>
              <w:top w:val="outset" w:sz="4" w:space="0" w:color="auto"/>
              <w:left w:val="outset" w:sz="4" w:space="0" w:color="auto"/>
              <w:bottom w:val="outset" w:sz="4" w:space="0" w:color="auto"/>
              <w:right w:val="outset" w:sz="4" w:space="0" w:color="auto"/>
            </w:tcBorders>
          </w:tcPr>
          <w:p w14:paraId="0F10D043" w14:textId="77777777" w:rsidR="001E071D" w:rsidRPr="00196A9E" w:rsidRDefault="001E071D" w:rsidP="00454BA9">
            <w:pPr>
              <w:rPr>
                <w:rFonts w:hint="eastAsia"/>
              </w:rPr>
            </w:pPr>
          </w:p>
        </w:tc>
        <w:tc>
          <w:tcPr>
            <w:tcW w:w="1158" w:type="pct"/>
            <w:tcBorders>
              <w:top w:val="outset" w:sz="4" w:space="0" w:color="auto"/>
              <w:left w:val="outset" w:sz="4" w:space="0" w:color="auto"/>
              <w:bottom w:val="outset" w:sz="4" w:space="0" w:color="auto"/>
              <w:right w:val="outset" w:sz="4" w:space="0" w:color="auto"/>
            </w:tcBorders>
          </w:tcPr>
          <w:p w14:paraId="13125D67" w14:textId="77777777" w:rsidR="001E071D" w:rsidRPr="00196A9E" w:rsidRDefault="001E071D" w:rsidP="00454BA9">
            <w:pPr>
              <w:jc w:val="right"/>
              <w:rPr>
                <w:rFonts w:hint="eastAsia"/>
              </w:rPr>
            </w:pPr>
          </w:p>
        </w:tc>
        <w:tc>
          <w:tcPr>
            <w:tcW w:w="1152" w:type="pct"/>
            <w:tcBorders>
              <w:top w:val="outset" w:sz="4" w:space="0" w:color="auto"/>
              <w:left w:val="outset" w:sz="4" w:space="0" w:color="auto"/>
              <w:bottom w:val="outset" w:sz="4" w:space="0" w:color="auto"/>
              <w:right w:val="outset" w:sz="4" w:space="0" w:color="auto"/>
            </w:tcBorders>
          </w:tcPr>
          <w:p w14:paraId="429601B3" w14:textId="77777777" w:rsidR="001E071D" w:rsidRPr="00196A9E" w:rsidRDefault="00000000" w:rsidP="00454BA9">
            <w:pPr>
              <w:jc w:val="right"/>
              <w:rPr>
                <w:rFonts w:hint="eastAsia"/>
              </w:rPr>
            </w:pPr>
            <w:r w:rsidRPr="00196A9E">
              <w:t>0.04</w:t>
            </w:r>
          </w:p>
        </w:tc>
      </w:tr>
      <w:tr w:rsidR="007E4CC2" w:rsidRPr="00196A9E" w14:paraId="6EB08E8E" w14:textId="77777777" w:rsidTr="00454BA9">
        <w:tc>
          <w:tcPr>
            <w:tcW w:w="1695" w:type="pct"/>
            <w:tcBorders>
              <w:top w:val="outset" w:sz="4" w:space="0" w:color="auto"/>
              <w:left w:val="outset" w:sz="4" w:space="0" w:color="auto"/>
              <w:bottom w:val="outset" w:sz="4" w:space="0" w:color="auto"/>
              <w:right w:val="outset" w:sz="4" w:space="0" w:color="auto"/>
            </w:tcBorders>
          </w:tcPr>
          <w:p w14:paraId="1F9832DC" w14:textId="77777777" w:rsidR="001E071D" w:rsidRPr="00196A9E" w:rsidRDefault="00000000" w:rsidP="00454BA9">
            <w:pPr>
              <w:rPr>
                <w:rFonts w:hint="eastAsia"/>
                <w:color w:val="000000" w:themeColor="text1"/>
              </w:rPr>
            </w:pPr>
            <w:r w:rsidRPr="00196A9E">
              <w:rPr>
                <w:rFonts w:hint="eastAsia"/>
                <w:b/>
                <w:color w:val="000000" w:themeColor="text1"/>
              </w:rPr>
              <w:t>五、现金及现金等价物净增加额</w:t>
            </w:r>
          </w:p>
        </w:tc>
        <w:tc>
          <w:tcPr>
            <w:tcW w:w="995" w:type="pct"/>
            <w:tcBorders>
              <w:top w:val="outset" w:sz="4" w:space="0" w:color="auto"/>
              <w:left w:val="outset" w:sz="4" w:space="0" w:color="auto"/>
              <w:bottom w:val="outset" w:sz="4" w:space="0" w:color="auto"/>
              <w:right w:val="outset" w:sz="4" w:space="0" w:color="auto"/>
            </w:tcBorders>
          </w:tcPr>
          <w:p w14:paraId="2CE3EA14" w14:textId="77777777" w:rsidR="001E071D" w:rsidRPr="00196A9E" w:rsidRDefault="001E071D" w:rsidP="00454BA9">
            <w:pPr>
              <w:rPr>
                <w:rFonts w:hint="eastAsia"/>
              </w:rPr>
            </w:pPr>
          </w:p>
        </w:tc>
        <w:tc>
          <w:tcPr>
            <w:tcW w:w="1158" w:type="pct"/>
            <w:tcBorders>
              <w:top w:val="outset" w:sz="4" w:space="0" w:color="auto"/>
              <w:left w:val="outset" w:sz="4" w:space="0" w:color="auto"/>
              <w:bottom w:val="outset" w:sz="4" w:space="0" w:color="auto"/>
              <w:right w:val="outset" w:sz="4" w:space="0" w:color="auto"/>
            </w:tcBorders>
          </w:tcPr>
          <w:p w14:paraId="3E97D808" w14:textId="77777777" w:rsidR="001E071D" w:rsidRPr="00196A9E" w:rsidRDefault="00000000" w:rsidP="00454BA9">
            <w:pPr>
              <w:jc w:val="right"/>
              <w:rPr>
                <w:rFonts w:hint="eastAsia"/>
              </w:rPr>
            </w:pPr>
            <w:r w:rsidRPr="00196A9E">
              <w:t>-1,016,294.55</w:t>
            </w:r>
          </w:p>
        </w:tc>
        <w:tc>
          <w:tcPr>
            <w:tcW w:w="1152" w:type="pct"/>
            <w:tcBorders>
              <w:top w:val="outset" w:sz="4" w:space="0" w:color="auto"/>
              <w:left w:val="outset" w:sz="4" w:space="0" w:color="auto"/>
              <w:bottom w:val="outset" w:sz="4" w:space="0" w:color="auto"/>
              <w:right w:val="outset" w:sz="4" w:space="0" w:color="auto"/>
            </w:tcBorders>
          </w:tcPr>
          <w:p w14:paraId="624791C8" w14:textId="77777777" w:rsidR="001E071D" w:rsidRPr="00196A9E" w:rsidRDefault="00000000" w:rsidP="00454BA9">
            <w:pPr>
              <w:jc w:val="right"/>
              <w:rPr>
                <w:rFonts w:hint="eastAsia"/>
              </w:rPr>
            </w:pPr>
            <w:r w:rsidRPr="00196A9E">
              <w:t>-27,794,935.53</w:t>
            </w:r>
          </w:p>
        </w:tc>
      </w:tr>
      <w:tr w:rsidR="007E4CC2" w:rsidRPr="00196A9E" w14:paraId="374C19FA" w14:textId="77777777" w:rsidTr="00454BA9">
        <w:tc>
          <w:tcPr>
            <w:tcW w:w="1695" w:type="pct"/>
            <w:tcBorders>
              <w:top w:val="outset" w:sz="4" w:space="0" w:color="auto"/>
              <w:left w:val="outset" w:sz="4" w:space="0" w:color="auto"/>
              <w:bottom w:val="outset" w:sz="4" w:space="0" w:color="auto"/>
              <w:right w:val="outset" w:sz="4" w:space="0" w:color="auto"/>
            </w:tcBorders>
          </w:tcPr>
          <w:p w14:paraId="0659C2D1" w14:textId="77777777" w:rsidR="001E071D" w:rsidRPr="00196A9E" w:rsidRDefault="00000000" w:rsidP="00454BA9">
            <w:pPr>
              <w:ind w:firstLineChars="100" w:firstLine="210"/>
              <w:rPr>
                <w:rFonts w:hint="eastAsia"/>
                <w:color w:val="000000" w:themeColor="text1"/>
              </w:rPr>
            </w:pPr>
            <w:r w:rsidRPr="00196A9E">
              <w:rPr>
                <w:rFonts w:hint="eastAsia"/>
                <w:color w:val="000000" w:themeColor="text1"/>
              </w:rPr>
              <w:t>加：期初现金及现金等价物余额</w:t>
            </w:r>
          </w:p>
        </w:tc>
        <w:tc>
          <w:tcPr>
            <w:tcW w:w="995" w:type="pct"/>
            <w:tcBorders>
              <w:top w:val="outset" w:sz="4" w:space="0" w:color="auto"/>
              <w:left w:val="outset" w:sz="4" w:space="0" w:color="auto"/>
              <w:bottom w:val="outset" w:sz="4" w:space="0" w:color="auto"/>
              <w:right w:val="outset" w:sz="4" w:space="0" w:color="auto"/>
            </w:tcBorders>
          </w:tcPr>
          <w:p w14:paraId="3C938EB0" w14:textId="77777777" w:rsidR="001E071D" w:rsidRPr="00196A9E" w:rsidRDefault="001E071D" w:rsidP="00454BA9">
            <w:pPr>
              <w:rPr>
                <w:rFonts w:hint="eastAsia"/>
              </w:rPr>
            </w:pPr>
          </w:p>
        </w:tc>
        <w:tc>
          <w:tcPr>
            <w:tcW w:w="1158" w:type="pct"/>
            <w:tcBorders>
              <w:top w:val="outset" w:sz="4" w:space="0" w:color="auto"/>
              <w:left w:val="outset" w:sz="4" w:space="0" w:color="auto"/>
              <w:bottom w:val="outset" w:sz="4" w:space="0" w:color="auto"/>
              <w:right w:val="outset" w:sz="4" w:space="0" w:color="auto"/>
            </w:tcBorders>
          </w:tcPr>
          <w:p w14:paraId="03D5C9B6" w14:textId="77777777" w:rsidR="001E071D" w:rsidRPr="00196A9E" w:rsidRDefault="00000000" w:rsidP="00454BA9">
            <w:pPr>
              <w:jc w:val="right"/>
              <w:rPr>
                <w:rFonts w:hint="eastAsia"/>
              </w:rPr>
            </w:pPr>
            <w:r w:rsidRPr="00196A9E">
              <w:t>62,961,991.24</w:t>
            </w:r>
          </w:p>
        </w:tc>
        <w:tc>
          <w:tcPr>
            <w:tcW w:w="1152" w:type="pct"/>
            <w:tcBorders>
              <w:top w:val="outset" w:sz="4" w:space="0" w:color="auto"/>
              <w:left w:val="outset" w:sz="4" w:space="0" w:color="auto"/>
              <w:bottom w:val="outset" w:sz="4" w:space="0" w:color="auto"/>
              <w:right w:val="outset" w:sz="4" w:space="0" w:color="auto"/>
            </w:tcBorders>
          </w:tcPr>
          <w:p w14:paraId="3BA80171" w14:textId="77777777" w:rsidR="001E071D" w:rsidRPr="00196A9E" w:rsidRDefault="00000000" w:rsidP="00454BA9">
            <w:pPr>
              <w:jc w:val="right"/>
              <w:rPr>
                <w:rFonts w:hint="eastAsia"/>
              </w:rPr>
            </w:pPr>
            <w:r w:rsidRPr="00196A9E">
              <w:t>53,043,574.83</w:t>
            </w:r>
          </w:p>
        </w:tc>
      </w:tr>
      <w:tr w:rsidR="007E4CC2" w:rsidRPr="00196A9E" w14:paraId="04AFBEBE" w14:textId="77777777" w:rsidTr="00454BA9">
        <w:tc>
          <w:tcPr>
            <w:tcW w:w="1695" w:type="pct"/>
            <w:tcBorders>
              <w:top w:val="outset" w:sz="4" w:space="0" w:color="auto"/>
              <w:left w:val="outset" w:sz="4" w:space="0" w:color="auto"/>
              <w:bottom w:val="outset" w:sz="4" w:space="0" w:color="auto"/>
              <w:right w:val="outset" w:sz="4" w:space="0" w:color="auto"/>
            </w:tcBorders>
          </w:tcPr>
          <w:p w14:paraId="7D8D620F" w14:textId="77777777" w:rsidR="001E071D" w:rsidRPr="00196A9E" w:rsidRDefault="00000000" w:rsidP="00454BA9">
            <w:pPr>
              <w:rPr>
                <w:rFonts w:hint="eastAsia"/>
                <w:color w:val="000000" w:themeColor="text1"/>
              </w:rPr>
            </w:pPr>
            <w:r w:rsidRPr="00196A9E">
              <w:rPr>
                <w:rFonts w:hint="eastAsia"/>
                <w:b/>
                <w:color w:val="000000" w:themeColor="text1"/>
              </w:rPr>
              <w:t>六、期末现金及现金等价物余额</w:t>
            </w:r>
          </w:p>
        </w:tc>
        <w:tc>
          <w:tcPr>
            <w:tcW w:w="995" w:type="pct"/>
            <w:tcBorders>
              <w:top w:val="outset" w:sz="4" w:space="0" w:color="auto"/>
              <w:left w:val="outset" w:sz="4" w:space="0" w:color="auto"/>
              <w:bottom w:val="outset" w:sz="4" w:space="0" w:color="auto"/>
              <w:right w:val="outset" w:sz="4" w:space="0" w:color="auto"/>
            </w:tcBorders>
          </w:tcPr>
          <w:p w14:paraId="33F7DC46" w14:textId="77777777" w:rsidR="001E071D" w:rsidRPr="00196A9E" w:rsidRDefault="001E071D" w:rsidP="00454BA9">
            <w:pPr>
              <w:rPr>
                <w:rFonts w:hint="eastAsia"/>
              </w:rPr>
            </w:pPr>
          </w:p>
        </w:tc>
        <w:tc>
          <w:tcPr>
            <w:tcW w:w="1158" w:type="pct"/>
            <w:tcBorders>
              <w:top w:val="outset" w:sz="4" w:space="0" w:color="auto"/>
              <w:left w:val="outset" w:sz="4" w:space="0" w:color="auto"/>
              <w:bottom w:val="outset" w:sz="4" w:space="0" w:color="auto"/>
              <w:right w:val="outset" w:sz="4" w:space="0" w:color="auto"/>
            </w:tcBorders>
          </w:tcPr>
          <w:p w14:paraId="46CA48F7" w14:textId="77777777" w:rsidR="001E071D" w:rsidRPr="00196A9E" w:rsidRDefault="00000000" w:rsidP="00454BA9">
            <w:pPr>
              <w:jc w:val="right"/>
              <w:rPr>
                <w:rFonts w:hint="eastAsia"/>
              </w:rPr>
            </w:pPr>
            <w:r w:rsidRPr="00196A9E">
              <w:t>61,945,696.69</w:t>
            </w:r>
          </w:p>
        </w:tc>
        <w:tc>
          <w:tcPr>
            <w:tcW w:w="1152" w:type="pct"/>
            <w:tcBorders>
              <w:top w:val="outset" w:sz="4" w:space="0" w:color="auto"/>
              <w:left w:val="outset" w:sz="4" w:space="0" w:color="auto"/>
              <w:bottom w:val="outset" w:sz="4" w:space="0" w:color="auto"/>
              <w:right w:val="outset" w:sz="4" w:space="0" w:color="auto"/>
            </w:tcBorders>
          </w:tcPr>
          <w:p w14:paraId="595DF5E9" w14:textId="77777777" w:rsidR="001E071D" w:rsidRPr="00196A9E" w:rsidRDefault="00000000" w:rsidP="00454BA9">
            <w:pPr>
              <w:jc w:val="right"/>
              <w:rPr>
                <w:rFonts w:hint="eastAsia"/>
              </w:rPr>
            </w:pPr>
            <w:r w:rsidRPr="00196A9E">
              <w:t>25,248,639.30</w:t>
            </w:r>
          </w:p>
        </w:tc>
      </w:tr>
    </w:tbl>
    <w:p w14:paraId="6535435B" w14:textId="77777777" w:rsidR="001E071D" w:rsidRDefault="001E071D">
      <w:pPr>
        <w:rPr>
          <w:rFonts w:hint="eastAsia"/>
        </w:rPr>
      </w:pPr>
    </w:p>
    <w:p w14:paraId="7258DAF6" w14:textId="2CC90C47" w:rsidR="001E071D" w:rsidRDefault="00000000">
      <w:pPr>
        <w:snapToGrid w:val="0"/>
        <w:spacing w:line="240" w:lineRule="atLeast"/>
        <w:ind w:rightChars="-73" w:right="-153"/>
        <w:rPr>
          <w:rFonts w:hint="eastAsia"/>
          <w:b/>
          <w:bCs w:val="0"/>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b872f4b10a12453987b2d73dfe2a5ff9"/>
          <w:id w:val="-1899277141"/>
          <w:placeholder>
            <w:docPart w:val="GBC22222222222222222222222222222"/>
          </w:placeholder>
          <w:dataBinding w:prefixMappings="xmlns:clcid-mr='clcid-mr'" w:xpath="/*/clcid-mr:GongSiFuZeRenXingMing[not(@periodRef)]" w:storeItemID="{89EBAB94-44A0-46A2-B712-30D997D04A6D}"/>
          <w:text/>
        </w:sdtPr>
        <w:sdtContent>
          <w:r w:rsidR="0052511E">
            <w:rPr>
              <w:rFonts w:hint="eastAsia"/>
              <w:color w:val="000000" w:themeColor="text1"/>
            </w:rPr>
            <w:t>李俊杰先生</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29443dd8858043c68f8217b05d1e3346"/>
          <w:id w:val="-1949071473"/>
          <w:placeholder>
            <w:docPart w:val="GBC22222222222222222222222222222"/>
          </w:placeholder>
          <w:dataBinding w:prefixMappings="xmlns:clcid-mr='clcid-mr'" w:xpath="/*/clcid-mr:ZhuGuanKuaiJiGongZuoFuZeRenXingMing[not(@periodRef)]" w:storeItemID="{89EBAB94-44A0-46A2-B712-30D997D04A6D}"/>
          <w:text/>
        </w:sdtPr>
        <w:sdtContent>
          <w:r w:rsidR="0052511E">
            <w:rPr>
              <w:rFonts w:hint="eastAsia"/>
              <w:color w:val="000000" w:themeColor="text1"/>
            </w:rPr>
            <w:t>冯永梅女士</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952065710c0f41709539d877935c1903"/>
          <w:id w:val="-581755144"/>
          <w:placeholder>
            <w:docPart w:val="GBC22222222222222222222222222222"/>
          </w:placeholder>
          <w:dataBinding w:prefixMappings="xmlns:clcid-mr='clcid-mr'" w:xpath="/*/clcid-mr:KuaiJiJiGouFuZeRenXingMing[not(@periodRef)]" w:storeItemID="{89EBAB94-44A0-46A2-B712-30D997D04A6D}"/>
          <w:text/>
        </w:sdtPr>
        <w:sdtContent>
          <w:r w:rsidR="0052511E">
            <w:rPr>
              <w:rFonts w:hint="eastAsia"/>
              <w:color w:val="000000" w:themeColor="text1"/>
            </w:rPr>
            <w:t>杨月先生</w:t>
          </w:r>
        </w:sdtContent>
      </w:sdt>
    </w:p>
    <w:p w14:paraId="55D4F545" w14:textId="77777777" w:rsidR="001E071D" w:rsidRDefault="001E071D">
      <w:pPr>
        <w:rPr>
          <w:rFonts w:hint="eastAsia"/>
          <w:b/>
          <w:bCs w:val="0"/>
          <w:color w:val="000000" w:themeColor="text1"/>
        </w:rPr>
      </w:pPr>
    </w:p>
    <w:p w14:paraId="65D2331A" w14:textId="77777777" w:rsidR="001E071D" w:rsidRDefault="001E071D">
      <w:pPr>
        <w:rPr>
          <w:rFonts w:hint="eastAsia"/>
          <w:color w:val="000000" w:themeColor="text1"/>
        </w:rPr>
        <w:sectPr w:rsidR="001E071D" w:rsidSect="0001231A">
          <w:pgSz w:w="11906" w:h="16838"/>
          <w:pgMar w:top="1525" w:right="1276" w:bottom="1440" w:left="1797" w:header="851" w:footer="992" w:gutter="0"/>
          <w:cols w:space="425"/>
          <w:docGrid w:linePitch="312"/>
        </w:sectPr>
      </w:pPr>
      <w:bookmarkStart w:id="133" w:name="_Hlk10211660"/>
      <w:bookmarkEnd w:id="132"/>
      <w:bookmarkEnd w:id="133"/>
    </w:p>
    <w:p w14:paraId="4BFF60E2" w14:textId="77777777" w:rsidR="001E071D" w:rsidRDefault="00000000">
      <w:pPr>
        <w:pStyle w:val="3"/>
        <w:jc w:val="center"/>
        <w:rPr>
          <w:rFonts w:ascii="宋体" w:hAnsi="宋体" w:hint="eastAsia"/>
          <w:color w:val="000000" w:themeColor="text1"/>
        </w:rPr>
      </w:pPr>
      <w:bookmarkStart w:id="134" w:name="_Hlk10211858"/>
      <w:r>
        <w:rPr>
          <w:rFonts w:ascii="宋体" w:hAnsi="宋体"/>
          <w:color w:val="000000" w:themeColor="text1"/>
        </w:rPr>
        <w:lastRenderedPageBreak/>
        <w:t>合并</w:t>
      </w:r>
      <w:r>
        <w:rPr>
          <w:rFonts w:ascii="宋体" w:hAnsi="宋体" w:hint="eastAsia"/>
          <w:color w:val="000000" w:themeColor="text1"/>
        </w:rPr>
        <w:t>所有者权益变动表</w:t>
      </w:r>
    </w:p>
    <w:p w14:paraId="1F34A248" w14:textId="77777777" w:rsidR="001E071D" w:rsidRDefault="00000000">
      <w:pPr>
        <w:tabs>
          <w:tab w:val="left" w:pos="10080"/>
        </w:tabs>
        <w:snapToGrid w:val="0"/>
        <w:spacing w:line="240" w:lineRule="atLeast"/>
        <w:ind w:rightChars="12" w:right="25"/>
        <w:jc w:val="center"/>
        <w:rPr>
          <w:rFonts w:hint="eastAsia"/>
          <w:color w:val="000000" w:themeColor="text1"/>
        </w:rPr>
      </w:pPr>
      <w:r>
        <w:rPr>
          <w:color w:val="000000" w:themeColor="text1"/>
        </w:rPr>
        <w:t>2024年</w:t>
      </w:r>
      <w:r>
        <w:rPr>
          <w:rFonts w:hint="eastAsia"/>
          <w:color w:val="000000" w:themeColor="text1"/>
        </w:rPr>
        <w:t>1—6月</w:t>
      </w:r>
    </w:p>
    <w:p w14:paraId="41427860" w14:textId="77777777" w:rsidR="001E071D" w:rsidRDefault="00000000">
      <w:pPr>
        <w:tabs>
          <w:tab w:val="left" w:pos="10080"/>
        </w:tabs>
        <w:snapToGrid w:val="0"/>
        <w:spacing w:line="240" w:lineRule="atLeast"/>
        <w:jc w:val="right"/>
        <w:rPr>
          <w:rFonts w:hint="eastAsia"/>
          <w:color w:val="000000" w:themeColor="text1"/>
        </w:rPr>
      </w:pPr>
      <w:r>
        <w:rPr>
          <w:color w:val="000000" w:themeColor="text1"/>
        </w:rPr>
        <w:t>单位：</w:t>
      </w:r>
      <w:sdt>
        <w:sdtPr>
          <w:rPr>
            <w:color w:val="000000" w:themeColor="text1"/>
          </w:rPr>
          <w:alias w:val="单位：合并股东权益调节表"/>
          <w:tag w:val="_GBC_57faea4e453e49ad93821b7dd6ce8bc4"/>
          <w:id w:val="145984350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color w:val="000000" w:themeColor="text1"/>
        </w:rPr>
        <w:t xml:space="preserve">  币种：</w:t>
      </w:r>
      <w:sdt>
        <w:sdtPr>
          <w:rPr>
            <w:color w:val="000000" w:themeColor="text1"/>
          </w:rPr>
          <w:alias w:val="币种：合并股东权益调节表"/>
          <w:tag w:val="_GBC_cef77704267643d794145c73763360e5"/>
          <w:id w:val="22226726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7"/>
        <w:gridCol w:w="916"/>
        <w:gridCol w:w="643"/>
        <w:gridCol w:w="643"/>
        <w:gridCol w:w="646"/>
        <w:gridCol w:w="1016"/>
        <w:gridCol w:w="643"/>
        <w:gridCol w:w="816"/>
        <w:gridCol w:w="716"/>
        <w:gridCol w:w="866"/>
        <w:gridCol w:w="591"/>
        <w:gridCol w:w="940"/>
        <w:gridCol w:w="727"/>
        <w:gridCol w:w="1016"/>
        <w:gridCol w:w="916"/>
        <w:gridCol w:w="1071"/>
      </w:tblGrid>
      <w:tr w:rsidR="00C3102B" w14:paraId="153A6ABF" w14:textId="77777777" w:rsidTr="006734C0">
        <w:trPr>
          <w:cantSplit/>
        </w:trPr>
        <w:tc>
          <w:tcPr>
            <w:tcW w:w="616" w:type="pct"/>
            <w:vMerge w:val="restart"/>
            <w:vAlign w:val="center"/>
          </w:tcPr>
          <w:sdt>
            <w:sdtPr>
              <w:rPr>
                <w:rFonts w:asciiTheme="minorEastAsia" w:eastAsiaTheme="minorEastAsia" w:hAnsiTheme="minorEastAsia" w:hint="eastAsia"/>
                <w:color w:val="000000" w:themeColor="text1"/>
                <w:sz w:val="10"/>
                <w:szCs w:val="10"/>
              </w:rPr>
              <w:tag w:val="_PLD_5bd68ed5796041328d1a003c1362ceaf"/>
              <w:id w:val="1139690153"/>
            </w:sdtPr>
            <w:sdtContent>
              <w:p w14:paraId="07813A35" w14:textId="77777777" w:rsidR="001E071D" w:rsidRPr="00C3102B" w:rsidRDefault="00000000" w:rsidP="00673F0A">
                <w:pPr>
                  <w:snapToGrid w:val="0"/>
                  <w:spacing w:line="240" w:lineRule="atLeast"/>
                  <w:jc w:val="cente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hint="eastAsia"/>
                    <w:color w:val="000000" w:themeColor="text1"/>
                    <w:sz w:val="10"/>
                    <w:szCs w:val="10"/>
                  </w:rPr>
                  <w:t>项目</w:t>
                </w:r>
              </w:p>
            </w:sdtContent>
          </w:sdt>
        </w:tc>
        <w:tc>
          <w:tcPr>
            <w:tcW w:w="4384" w:type="pct"/>
            <w:gridSpan w:val="15"/>
            <w:vAlign w:val="center"/>
          </w:tcPr>
          <w:p w14:paraId="03A2BD07" w14:textId="77777777" w:rsidR="001E071D" w:rsidRPr="00C3102B" w:rsidRDefault="00000000" w:rsidP="00673F0A">
            <w:pPr>
              <w:snapToGrid w:val="0"/>
              <w:spacing w:line="240" w:lineRule="atLeast"/>
              <w:ind w:rightChars="-759" w:right="-1594"/>
              <w:jc w:val="center"/>
              <w:rPr>
                <w:rFonts w:asciiTheme="minorEastAsia" w:eastAsiaTheme="minorEastAsia" w:hAnsiTheme="minorEastAsia" w:hint="eastAsia"/>
                <w:color w:val="000000" w:themeColor="text1"/>
                <w:sz w:val="10"/>
                <w:szCs w:val="10"/>
              </w:rPr>
            </w:pPr>
            <w:sdt>
              <w:sdtPr>
                <w:rPr>
                  <w:rFonts w:asciiTheme="minorEastAsia" w:eastAsiaTheme="minorEastAsia" w:hAnsiTheme="minorEastAsia"/>
                  <w:color w:val="000000" w:themeColor="text1"/>
                  <w:sz w:val="10"/>
                  <w:szCs w:val="10"/>
                </w:rPr>
                <w:tag w:val="_PLD_70c71cd0427542b1b96a0fa943173d3d"/>
                <w:id w:val="-1851780674"/>
              </w:sdtPr>
              <w:sdtContent>
                <w:r w:rsidRPr="00C3102B">
                  <w:rPr>
                    <w:rFonts w:asciiTheme="minorEastAsia" w:eastAsiaTheme="minorEastAsia" w:hAnsiTheme="minorEastAsia" w:hint="eastAsia"/>
                    <w:color w:val="000000" w:themeColor="text1"/>
                    <w:sz w:val="10"/>
                    <w:szCs w:val="10"/>
                  </w:rPr>
                  <w:t>2024年半年度</w:t>
                </w:r>
              </w:sdtContent>
            </w:sdt>
          </w:p>
        </w:tc>
      </w:tr>
      <w:tr w:rsidR="00C3102B" w14:paraId="1127BD6E" w14:textId="77777777" w:rsidTr="006734C0">
        <w:trPr>
          <w:cantSplit/>
          <w:trHeight w:val="540"/>
        </w:trPr>
        <w:tc>
          <w:tcPr>
            <w:tcW w:w="616" w:type="pct"/>
            <w:vMerge/>
          </w:tcPr>
          <w:p w14:paraId="7D1DD383" w14:textId="77777777" w:rsidR="001E071D" w:rsidRPr="00C3102B" w:rsidRDefault="001E071D" w:rsidP="00673F0A">
            <w:pPr>
              <w:snapToGrid w:val="0"/>
              <w:spacing w:line="240" w:lineRule="atLeast"/>
              <w:ind w:rightChars="-759" w:right="-1594"/>
              <w:rPr>
                <w:rFonts w:asciiTheme="minorEastAsia" w:eastAsiaTheme="minorEastAsia" w:hAnsiTheme="minorEastAsia" w:hint="eastAsia"/>
                <w:color w:val="000000" w:themeColor="text1"/>
                <w:sz w:val="10"/>
                <w:szCs w:val="10"/>
              </w:rPr>
            </w:pPr>
          </w:p>
        </w:tc>
        <w:sdt>
          <w:sdtPr>
            <w:rPr>
              <w:rFonts w:asciiTheme="minorEastAsia" w:eastAsiaTheme="minorEastAsia" w:hAnsiTheme="minorEastAsia"/>
              <w:color w:val="000000" w:themeColor="text1"/>
              <w:sz w:val="10"/>
              <w:szCs w:val="10"/>
            </w:rPr>
            <w:tag w:val="_PLD_e146ec74496c4c03a714dcef40faa972"/>
            <w:id w:val="-8074409"/>
          </w:sdtPr>
          <w:sdtContent>
            <w:tc>
              <w:tcPr>
                <w:tcW w:w="3667" w:type="pct"/>
                <w:gridSpan w:val="13"/>
                <w:vAlign w:val="center"/>
              </w:tcPr>
              <w:p w14:paraId="7C483648" w14:textId="77777777" w:rsidR="001E071D" w:rsidRPr="00C3102B" w:rsidRDefault="00000000" w:rsidP="00673F0A">
                <w:pPr>
                  <w:jc w:val="cente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color w:val="000000" w:themeColor="text1"/>
                    <w:sz w:val="10"/>
                    <w:szCs w:val="10"/>
                  </w:rPr>
                  <w:t>归属于母公司所有者权益</w:t>
                </w:r>
              </w:p>
            </w:tc>
          </w:sdtContent>
        </w:sdt>
        <w:sdt>
          <w:sdtPr>
            <w:rPr>
              <w:rFonts w:asciiTheme="minorEastAsia" w:eastAsiaTheme="minorEastAsia" w:hAnsiTheme="minorEastAsia"/>
              <w:color w:val="000000" w:themeColor="text1"/>
              <w:sz w:val="10"/>
              <w:szCs w:val="10"/>
            </w:rPr>
            <w:tag w:val="_PLD_b1ca85c50c1341e59b4b412e92d87f2f"/>
            <w:id w:val="496848208"/>
          </w:sdtPr>
          <w:sdtContent>
            <w:tc>
              <w:tcPr>
                <w:tcW w:w="325" w:type="pct"/>
                <w:vMerge w:val="restart"/>
                <w:vAlign w:val="center"/>
              </w:tcPr>
              <w:p w14:paraId="7957655C" w14:textId="77777777" w:rsidR="001E071D" w:rsidRPr="00C3102B" w:rsidRDefault="00000000" w:rsidP="00673F0A">
                <w:pPr>
                  <w:jc w:val="cente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color w:val="000000" w:themeColor="text1"/>
                    <w:sz w:val="10"/>
                    <w:szCs w:val="10"/>
                  </w:rPr>
                  <w:t>少数股东权益</w:t>
                </w:r>
              </w:p>
            </w:tc>
          </w:sdtContent>
        </w:sdt>
        <w:sdt>
          <w:sdtPr>
            <w:rPr>
              <w:rFonts w:asciiTheme="minorEastAsia" w:eastAsiaTheme="minorEastAsia" w:hAnsiTheme="minorEastAsia"/>
              <w:color w:val="000000" w:themeColor="text1"/>
              <w:sz w:val="10"/>
              <w:szCs w:val="10"/>
            </w:rPr>
            <w:tag w:val="_PLD_0e252e0d00f04386b93d4e3064ba423d"/>
            <w:id w:val="1273815533"/>
          </w:sdtPr>
          <w:sdtContent>
            <w:tc>
              <w:tcPr>
                <w:tcW w:w="392" w:type="pct"/>
                <w:vMerge w:val="restart"/>
                <w:vAlign w:val="center"/>
              </w:tcPr>
              <w:p w14:paraId="28D86858" w14:textId="77777777" w:rsidR="001E071D" w:rsidRPr="00C3102B" w:rsidRDefault="00000000" w:rsidP="00673F0A">
                <w:pPr>
                  <w:jc w:val="cente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color w:val="000000" w:themeColor="text1"/>
                    <w:sz w:val="10"/>
                    <w:szCs w:val="10"/>
                  </w:rPr>
                  <w:t>所有者权益合计</w:t>
                </w:r>
              </w:p>
            </w:tc>
          </w:sdtContent>
        </w:sdt>
      </w:tr>
      <w:tr w:rsidR="00C3102B" w14:paraId="2B678622" w14:textId="77777777" w:rsidTr="006734C0">
        <w:trPr>
          <w:cantSplit/>
          <w:trHeight w:val="352"/>
        </w:trPr>
        <w:tc>
          <w:tcPr>
            <w:tcW w:w="616" w:type="pct"/>
            <w:vMerge/>
          </w:tcPr>
          <w:p w14:paraId="3C9AE70C" w14:textId="77777777" w:rsidR="001E071D" w:rsidRPr="00C3102B" w:rsidRDefault="001E071D" w:rsidP="00673F0A">
            <w:pPr>
              <w:snapToGrid w:val="0"/>
              <w:spacing w:line="240" w:lineRule="atLeast"/>
              <w:ind w:rightChars="-759" w:right="-1594"/>
              <w:rPr>
                <w:rFonts w:asciiTheme="minorEastAsia" w:eastAsiaTheme="minorEastAsia" w:hAnsiTheme="minorEastAsia" w:hint="eastAsia"/>
                <w:color w:val="000000" w:themeColor="text1"/>
                <w:sz w:val="10"/>
                <w:szCs w:val="10"/>
              </w:rPr>
            </w:pPr>
          </w:p>
        </w:tc>
        <w:sdt>
          <w:sdtPr>
            <w:rPr>
              <w:rFonts w:asciiTheme="minorEastAsia" w:eastAsiaTheme="minorEastAsia" w:hAnsiTheme="minorEastAsia"/>
              <w:color w:val="000000" w:themeColor="text1"/>
              <w:sz w:val="10"/>
              <w:szCs w:val="10"/>
            </w:rPr>
            <w:tag w:val="_PLD_1605afb5a60946a9ba86cca783d492d3"/>
            <w:id w:val="-1198003963"/>
          </w:sdtPr>
          <w:sdtContent>
            <w:tc>
              <w:tcPr>
                <w:tcW w:w="325" w:type="pct"/>
                <w:vMerge w:val="restart"/>
                <w:vAlign w:val="center"/>
              </w:tcPr>
              <w:p w14:paraId="1D9E9925" w14:textId="77777777" w:rsidR="001E071D" w:rsidRPr="00C3102B" w:rsidRDefault="00000000" w:rsidP="00673F0A">
                <w:pPr>
                  <w:snapToGrid w:val="0"/>
                  <w:spacing w:line="240" w:lineRule="atLeast"/>
                  <w:jc w:val="cente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hint="eastAsia"/>
                    <w:color w:val="000000" w:themeColor="text1"/>
                    <w:sz w:val="10"/>
                    <w:szCs w:val="10"/>
                  </w:rPr>
                  <w:t>实收资本</w:t>
                </w:r>
                <w:r w:rsidRPr="00C3102B">
                  <w:rPr>
                    <w:rFonts w:asciiTheme="minorEastAsia" w:eastAsiaTheme="minorEastAsia" w:hAnsiTheme="minorEastAsia"/>
                    <w:color w:val="000000" w:themeColor="text1"/>
                    <w:sz w:val="10"/>
                    <w:szCs w:val="10"/>
                  </w:rPr>
                  <w:t xml:space="preserve"> (或股本)</w:t>
                </w:r>
              </w:p>
            </w:tc>
          </w:sdtContent>
        </w:sdt>
        <w:sdt>
          <w:sdtPr>
            <w:rPr>
              <w:rFonts w:asciiTheme="minorEastAsia" w:eastAsiaTheme="minorEastAsia" w:hAnsiTheme="minorEastAsia"/>
              <w:color w:val="000000" w:themeColor="text1"/>
              <w:sz w:val="10"/>
              <w:szCs w:val="10"/>
            </w:rPr>
            <w:tag w:val="_PLD_78f5e518a65d422c99d27d23e96afb9e"/>
            <w:id w:val="-761219912"/>
          </w:sdtPr>
          <w:sdtContent>
            <w:tc>
              <w:tcPr>
                <w:tcW w:w="708" w:type="pct"/>
                <w:gridSpan w:val="3"/>
                <w:vAlign w:val="center"/>
              </w:tcPr>
              <w:p w14:paraId="6865D57D" w14:textId="77777777" w:rsidR="001E071D" w:rsidRPr="00C3102B" w:rsidRDefault="00000000" w:rsidP="00673F0A">
                <w:pPr>
                  <w:snapToGrid w:val="0"/>
                  <w:spacing w:line="240" w:lineRule="atLeast"/>
                  <w:jc w:val="cente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hint="eastAsia"/>
                    <w:color w:val="000000" w:themeColor="text1"/>
                    <w:sz w:val="10"/>
                    <w:szCs w:val="10"/>
                  </w:rPr>
                  <w:t>其他权益工具</w:t>
                </w:r>
              </w:p>
            </w:tc>
          </w:sdtContent>
        </w:sdt>
        <w:sdt>
          <w:sdtPr>
            <w:rPr>
              <w:rFonts w:asciiTheme="minorEastAsia" w:eastAsiaTheme="minorEastAsia" w:hAnsiTheme="minorEastAsia"/>
              <w:color w:val="000000" w:themeColor="text1"/>
              <w:sz w:val="10"/>
              <w:szCs w:val="10"/>
            </w:rPr>
            <w:tag w:val="_PLD_f67d05ac9f6f4daaafdf90084911dcee"/>
            <w:id w:val="1671758416"/>
          </w:sdtPr>
          <w:sdtContent>
            <w:tc>
              <w:tcPr>
                <w:tcW w:w="361" w:type="pct"/>
                <w:vMerge w:val="restart"/>
                <w:vAlign w:val="center"/>
              </w:tcPr>
              <w:p w14:paraId="25BC0D54" w14:textId="77777777" w:rsidR="001E071D" w:rsidRPr="00C3102B" w:rsidRDefault="00000000" w:rsidP="00673F0A">
                <w:pPr>
                  <w:snapToGrid w:val="0"/>
                  <w:spacing w:line="240" w:lineRule="atLeast"/>
                  <w:jc w:val="cente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hint="eastAsia"/>
                    <w:color w:val="000000" w:themeColor="text1"/>
                    <w:sz w:val="10"/>
                    <w:szCs w:val="10"/>
                  </w:rPr>
                  <w:t>资本公积</w:t>
                </w:r>
              </w:p>
            </w:tc>
          </w:sdtContent>
        </w:sdt>
        <w:sdt>
          <w:sdtPr>
            <w:rPr>
              <w:rFonts w:asciiTheme="minorEastAsia" w:eastAsiaTheme="minorEastAsia" w:hAnsiTheme="minorEastAsia"/>
              <w:color w:val="000000" w:themeColor="text1"/>
              <w:sz w:val="10"/>
              <w:szCs w:val="10"/>
            </w:rPr>
            <w:tag w:val="_PLD_21df11f52b3443acacf7dd8421b5cc67"/>
            <w:id w:val="-228231856"/>
          </w:sdtPr>
          <w:sdtContent>
            <w:tc>
              <w:tcPr>
                <w:tcW w:w="236" w:type="pct"/>
                <w:vMerge w:val="restart"/>
                <w:vAlign w:val="center"/>
              </w:tcPr>
              <w:p w14:paraId="3A581F17" w14:textId="77777777" w:rsidR="001E071D" w:rsidRPr="00C3102B" w:rsidRDefault="00000000" w:rsidP="00673F0A">
                <w:pPr>
                  <w:snapToGrid w:val="0"/>
                  <w:spacing w:line="240" w:lineRule="atLeast"/>
                  <w:jc w:val="cente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hint="eastAsia"/>
                    <w:color w:val="000000" w:themeColor="text1"/>
                    <w:sz w:val="10"/>
                    <w:szCs w:val="10"/>
                  </w:rPr>
                  <w:t>减：库存股</w:t>
                </w:r>
              </w:p>
            </w:tc>
          </w:sdtContent>
        </w:sdt>
        <w:sdt>
          <w:sdtPr>
            <w:rPr>
              <w:rFonts w:asciiTheme="minorEastAsia" w:eastAsiaTheme="minorEastAsia" w:hAnsiTheme="minorEastAsia"/>
              <w:color w:val="000000" w:themeColor="text1"/>
              <w:sz w:val="10"/>
              <w:szCs w:val="10"/>
            </w:rPr>
            <w:tag w:val="_PLD_bdc12fd277ea4fbe9c90f9480d9ecddb"/>
            <w:id w:val="-889346031"/>
          </w:sdtPr>
          <w:sdtContent>
            <w:tc>
              <w:tcPr>
                <w:tcW w:w="290" w:type="pct"/>
                <w:vMerge w:val="restart"/>
                <w:vAlign w:val="center"/>
              </w:tcPr>
              <w:p w14:paraId="61AD8B72" w14:textId="77777777" w:rsidR="001E071D" w:rsidRPr="00C3102B" w:rsidRDefault="00000000" w:rsidP="00673F0A">
                <w:pPr>
                  <w:snapToGrid w:val="0"/>
                  <w:spacing w:line="240" w:lineRule="atLeast"/>
                  <w:jc w:val="cente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hint="eastAsia"/>
                    <w:color w:val="000000" w:themeColor="text1"/>
                    <w:sz w:val="10"/>
                    <w:szCs w:val="10"/>
                  </w:rPr>
                  <w:t>其他综合收益</w:t>
                </w:r>
              </w:p>
            </w:tc>
          </w:sdtContent>
        </w:sdt>
        <w:sdt>
          <w:sdtPr>
            <w:rPr>
              <w:rFonts w:asciiTheme="minorEastAsia" w:eastAsiaTheme="minorEastAsia" w:hAnsiTheme="minorEastAsia"/>
              <w:color w:val="000000" w:themeColor="text1"/>
              <w:sz w:val="10"/>
              <w:szCs w:val="10"/>
            </w:rPr>
            <w:tag w:val="_PLD_b4aa95f4be904a02958b77b5542bb78d"/>
            <w:id w:val="-243031888"/>
          </w:sdtPr>
          <w:sdtContent>
            <w:tc>
              <w:tcPr>
                <w:tcW w:w="254" w:type="pct"/>
                <w:vMerge w:val="restart"/>
                <w:vAlign w:val="center"/>
              </w:tcPr>
              <w:p w14:paraId="59CB894D" w14:textId="77777777" w:rsidR="001E071D" w:rsidRPr="00C3102B" w:rsidRDefault="00000000" w:rsidP="00673F0A">
                <w:pPr>
                  <w:snapToGrid w:val="0"/>
                  <w:spacing w:line="240" w:lineRule="atLeast"/>
                  <w:jc w:val="cente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hint="eastAsia"/>
                    <w:color w:val="000000" w:themeColor="text1"/>
                    <w:sz w:val="10"/>
                    <w:szCs w:val="10"/>
                  </w:rPr>
                  <w:t>专项储备</w:t>
                </w:r>
              </w:p>
            </w:tc>
          </w:sdtContent>
        </w:sdt>
        <w:sdt>
          <w:sdtPr>
            <w:rPr>
              <w:rFonts w:asciiTheme="minorEastAsia" w:eastAsiaTheme="minorEastAsia" w:hAnsiTheme="minorEastAsia"/>
              <w:color w:val="000000" w:themeColor="text1"/>
              <w:sz w:val="10"/>
              <w:szCs w:val="10"/>
            </w:rPr>
            <w:tag w:val="_PLD_1ee8f47ee38e4000af64e781a1a0e729"/>
            <w:id w:val="-835766539"/>
          </w:sdtPr>
          <w:sdtContent>
            <w:tc>
              <w:tcPr>
                <w:tcW w:w="307" w:type="pct"/>
                <w:vMerge w:val="restart"/>
                <w:vAlign w:val="center"/>
              </w:tcPr>
              <w:p w14:paraId="705F3699" w14:textId="77777777" w:rsidR="001E071D" w:rsidRPr="00C3102B" w:rsidRDefault="00000000" w:rsidP="00673F0A">
                <w:pPr>
                  <w:snapToGrid w:val="0"/>
                  <w:spacing w:line="240" w:lineRule="atLeast"/>
                  <w:jc w:val="cente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hint="eastAsia"/>
                    <w:color w:val="000000" w:themeColor="text1"/>
                    <w:sz w:val="10"/>
                    <w:szCs w:val="10"/>
                  </w:rPr>
                  <w:t>盈余公积</w:t>
                </w:r>
              </w:p>
            </w:tc>
          </w:sdtContent>
        </w:sdt>
        <w:sdt>
          <w:sdtPr>
            <w:rPr>
              <w:rFonts w:asciiTheme="minorEastAsia" w:eastAsiaTheme="minorEastAsia" w:hAnsiTheme="minorEastAsia"/>
              <w:color w:val="000000" w:themeColor="text1"/>
              <w:sz w:val="10"/>
              <w:szCs w:val="10"/>
            </w:rPr>
            <w:tag w:val="_PLD_b09258af0aa4494b8e88e711ca2dd7b8"/>
            <w:id w:val="-1691672782"/>
          </w:sdtPr>
          <w:sdtContent>
            <w:tc>
              <w:tcPr>
                <w:tcW w:w="217" w:type="pct"/>
                <w:vMerge w:val="restart"/>
                <w:vAlign w:val="center"/>
              </w:tcPr>
              <w:p w14:paraId="0FBE6D71" w14:textId="77777777" w:rsidR="001E071D" w:rsidRPr="00C3102B" w:rsidRDefault="00000000" w:rsidP="00673F0A">
                <w:pPr>
                  <w:snapToGrid w:val="0"/>
                  <w:spacing w:line="240" w:lineRule="atLeast"/>
                  <w:jc w:val="cente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hint="eastAsia"/>
                    <w:color w:val="000000" w:themeColor="text1"/>
                    <w:sz w:val="10"/>
                    <w:szCs w:val="10"/>
                  </w:rPr>
                  <w:t>一般风险准备</w:t>
                </w:r>
              </w:p>
            </w:tc>
          </w:sdtContent>
        </w:sdt>
        <w:sdt>
          <w:sdtPr>
            <w:rPr>
              <w:rFonts w:asciiTheme="minorEastAsia" w:eastAsiaTheme="minorEastAsia" w:hAnsiTheme="minorEastAsia"/>
              <w:color w:val="000000" w:themeColor="text1"/>
              <w:sz w:val="10"/>
              <w:szCs w:val="10"/>
            </w:rPr>
            <w:tag w:val="_PLD_f20054bead0a491aafe7bb5a5952f48f"/>
            <w:id w:val="247391988"/>
          </w:sdtPr>
          <w:sdtContent>
            <w:tc>
              <w:tcPr>
                <w:tcW w:w="343" w:type="pct"/>
                <w:vMerge w:val="restart"/>
                <w:vAlign w:val="center"/>
              </w:tcPr>
              <w:p w14:paraId="17794439" w14:textId="77777777" w:rsidR="001E071D" w:rsidRPr="00C3102B" w:rsidRDefault="00000000" w:rsidP="00673F0A">
                <w:pPr>
                  <w:snapToGrid w:val="0"/>
                  <w:spacing w:line="240" w:lineRule="atLeast"/>
                  <w:jc w:val="cente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hint="eastAsia"/>
                    <w:color w:val="000000" w:themeColor="text1"/>
                    <w:sz w:val="10"/>
                    <w:szCs w:val="10"/>
                  </w:rPr>
                  <w:t>未分配利润</w:t>
                </w:r>
              </w:p>
            </w:tc>
          </w:sdtContent>
        </w:sdt>
        <w:tc>
          <w:tcPr>
            <w:tcW w:w="266" w:type="pct"/>
            <w:vMerge w:val="restart"/>
            <w:vAlign w:val="center"/>
          </w:tcPr>
          <w:sdt>
            <w:sdtPr>
              <w:rPr>
                <w:rFonts w:asciiTheme="minorEastAsia" w:eastAsiaTheme="minorEastAsia" w:hAnsiTheme="minorEastAsia" w:hint="eastAsia"/>
                <w:color w:val="000000" w:themeColor="text1"/>
                <w:sz w:val="10"/>
                <w:szCs w:val="10"/>
              </w:rPr>
              <w:tag w:val="_PLD_ee763dfa69fd4fa3bec927cefa83eadc"/>
              <w:id w:val="-1926024464"/>
            </w:sdtPr>
            <w:sdtContent>
              <w:p w14:paraId="223AECB7" w14:textId="77777777" w:rsidR="001E071D" w:rsidRPr="00C3102B" w:rsidRDefault="00000000" w:rsidP="00673F0A">
                <w:pPr>
                  <w:jc w:val="cente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hint="eastAsia"/>
                    <w:color w:val="000000" w:themeColor="text1"/>
                    <w:sz w:val="10"/>
                    <w:szCs w:val="10"/>
                  </w:rPr>
                  <w:t>其他</w:t>
                </w:r>
              </w:p>
            </w:sdtContent>
          </w:sdt>
        </w:tc>
        <w:tc>
          <w:tcPr>
            <w:tcW w:w="361" w:type="pct"/>
            <w:vMerge w:val="restart"/>
            <w:vAlign w:val="center"/>
          </w:tcPr>
          <w:sdt>
            <w:sdtPr>
              <w:rPr>
                <w:rFonts w:asciiTheme="minorEastAsia" w:eastAsiaTheme="minorEastAsia" w:hAnsiTheme="minorEastAsia" w:hint="eastAsia"/>
                <w:color w:val="000000" w:themeColor="text1"/>
                <w:sz w:val="10"/>
                <w:szCs w:val="10"/>
              </w:rPr>
              <w:tag w:val="_PLD_97c92cf2be1e4f36880a16a2c16704b4"/>
              <w:id w:val="1791009822"/>
            </w:sdtPr>
            <w:sdtContent>
              <w:p w14:paraId="4997F030" w14:textId="77777777" w:rsidR="001E071D" w:rsidRPr="00C3102B" w:rsidRDefault="00000000" w:rsidP="00673F0A">
                <w:pPr>
                  <w:jc w:val="cente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hint="eastAsia"/>
                    <w:color w:val="000000" w:themeColor="text1"/>
                    <w:sz w:val="10"/>
                    <w:szCs w:val="10"/>
                  </w:rPr>
                  <w:t>小计</w:t>
                </w:r>
              </w:p>
            </w:sdtContent>
          </w:sdt>
        </w:tc>
        <w:tc>
          <w:tcPr>
            <w:tcW w:w="325" w:type="pct"/>
            <w:vMerge/>
          </w:tcPr>
          <w:p w14:paraId="64E634C1" w14:textId="77777777" w:rsidR="001E071D" w:rsidRPr="00C3102B" w:rsidRDefault="001E071D" w:rsidP="00673F0A">
            <w:pPr>
              <w:jc w:val="center"/>
              <w:rPr>
                <w:rFonts w:asciiTheme="minorEastAsia" w:eastAsiaTheme="minorEastAsia" w:hAnsiTheme="minorEastAsia" w:hint="eastAsia"/>
                <w:color w:val="000000" w:themeColor="text1"/>
                <w:sz w:val="10"/>
                <w:szCs w:val="10"/>
              </w:rPr>
            </w:pPr>
          </w:p>
        </w:tc>
        <w:tc>
          <w:tcPr>
            <w:tcW w:w="392" w:type="pct"/>
            <w:vMerge/>
          </w:tcPr>
          <w:p w14:paraId="6E82CFB7" w14:textId="77777777" w:rsidR="001E071D" w:rsidRPr="00C3102B" w:rsidRDefault="001E071D" w:rsidP="00673F0A">
            <w:pPr>
              <w:jc w:val="center"/>
              <w:rPr>
                <w:rFonts w:asciiTheme="minorEastAsia" w:eastAsiaTheme="minorEastAsia" w:hAnsiTheme="minorEastAsia" w:hint="eastAsia"/>
                <w:color w:val="000000" w:themeColor="text1"/>
                <w:sz w:val="10"/>
                <w:szCs w:val="10"/>
              </w:rPr>
            </w:pPr>
          </w:p>
        </w:tc>
      </w:tr>
      <w:tr w:rsidR="00C3102B" w14:paraId="0A0DC1B5" w14:textId="77777777" w:rsidTr="006734C0">
        <w:trPr>
          <w:cantSplit/>
          <w:trHeight w:val="345"/>
        </w:trPr>
        <w:tc>
          <w:tcPr>
            <w:tcW w:w="616" w:type="pct"/>
            <w:vMerge/>
          </w:tcPr>
          <w:p w14:paraId="3D919A7F" w14:textId="77777777" w:rsidR="001E071D" w:rsidRPr="00C3102B" w:rsidRDefault="001E071D" w:rsidP="00673F0A">
            <w:pPr>
              <w:snapToGrid w:val="0"/>
              <w:spacing w:line="240" w:lineRule="atLeast"/>
              <w:ind w:rightChars="-759" w:right="-1594"/>
              <w:rPr>
                <w:rFonts w:asciiTheme="minorEastAsia" w:eastAsiaTheme="minorEastAsia" w:hAnsiTheme="minorEastAsia" w:hint="eastAsia"/>
                <w:color w:val="000000" w:themeColor="text1"/>
                <w:sz w:val="10"/>
                <w:szCs w:val="10"/>
              </w:rPr>
            </w:pPr>
          </w:p>
        </w:tc>
        <w:tc>
          <w:tcPr>
            <w:tcW w:w="325" w:type="pct"/>
            <w:vMerge/>
          </w:tcPr>
          <w:p w14:paraId="15E0D34E" w14:textId="77777777" w:rsidR="001E071D" w:rsidRPr="00C3102B" w:rsidRDefault="001E071D" w:rsidP="00673F0A">
            <w:pPr>
              <w:snapToGrid w:val="0"/>
              <w:spacing w:line="240" w:lineRule="atLeast"/>
              <w:jc w:val="center"/>
              <w:rPr>
                <w:rFonts w:asciiTheme="minorEastAsia" w:eastAsiaTheme="minorEastAsia" w:hAnsiTheme="minorEastAsia" w:hint="eastAsia"/>
                <w:color w:val="000000" w:themeColor="text1"/>
                <w:sz w:val="10"/>
                <w:szCs w:val="10"/>
              </w:rPr>
            </w:pPr>
          </w:p>
        </w:tc>
        <w:sdt>
          <w:sdtPr>
            <w:rPr>
              <w:rFonts w:asciiTheme="minorEastAsia" w:eastAsiaTheme="minorEastAsia" w:hAnsiTheme="minorEastAsia"/>
              <w:color w:val="000000" w:themeColor="text1"/>
              <w:sz w:val="10"/>
              <w:szCs w:val="10"/>
            </w:rPr>
            <w:tag w:val="_PLD_7b6493af25ff4e3986120f711cb3be4e"/>
            <w:id w:val="2090575060"/>
          </w:sdtPr>
          <w:sdtContent>
            <w:tc>
              <w:tcPr>
                <w:tcW w:w="236" w:type="pct"/>
                <w:vAlign w:val="center"/>
              </w:tcPr>
              <w:p w14:paraId="6D1710A7" w14:textId="77777777" w:rsidR="001E071D" w:rsidRPr="00C3102B" w:rsidRDefault="00000000" w:rsidP="00673F0A">
                <w:pPr>
                  <w:snapToGrid w:val="0"/>
                  <w:spacing w:line="240" w:lineRule="atLeast"/>
                  <w:jc w:val="cente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hint="eastAsia"/>
                    <w:color w:val="000000" w:themeColor="text1"/>
                    <w:sz w:val="10"/>
                    <w:szCs w:val="10"/>
                  </w:rPr>
                  <w:t>优先股</w:t>
                </w:r>
              </w:p>
            </w:tc>
          </w:sdtContent>
        </w:sdt>
        <w:sdt>
          <w:sdtPr>
            <w:rPr>
              <w:rFonts w:asciiTheme="minorEastAsia" w:eastAsiaTheme="minorEastAsia" w:hAnsiTheme="minorEastAsia"/>
              <w:color w:val="000000" w:themeColor="text1"/>
              <w:sz w:val="10"/>
              <w:szCs w:val="10"/>
            </w:rPr>
            <w:tag w:val="_PLD_446c35c8857c4ad0bb648db82e104141"/>
            <w:id w:val="-907229412"/>
          </w:sdtPr>
          <w:sdtContent>
            <w:tc>
              <w:tcPr>
                <w:tcW w:w="236" w:type="pct"/>
                <w:vAlign w:val="center"/>
              </w:tcPr>
              <w:p w14:paraId="28E6D526" w14:textId="77777777" w:rsidR="001E071D" w:rsidRPr="00C3102B" w:rsidRDefault="00000000" w:rsidP="00673F0A">
                <w:pPr>
                  <w:snapToGrid w:val="0"/>
                  <w:spacing w:line="240" w:lineRule="atLeast"/>
                  <w:jc w:val="cente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hint="eastAsia"/>
                    <w:color w:val="000000" w:themeColor="text1"/>
                    <w:sz w:val="10"/>
                    <w:szCs w:val="10"/>
                  </w:rPr>
                  <w:t>永续债</w:t>
                </w:r>
              </w:p>
            </w:tc>
          </w:sdtContent>
        </w:sdt>
        <w:sdt>
          <w:sdtPr>
            <w:rPr>
              <w:rFonts w:asciiTheme="minorEastAsia" w:eastAsiaTheme="minorEastAsia" w:hAnsiTheme="minorEastAsia"/>
              <w:color w:val="000000" w:themeColor="text1"/>
              <w:sz w:val="10"/>
              <w:szCs w:val="10"/>
            </w:rPr>
            <w:tag w:val="_PLD_e8048d05ab294ec8a2a849ca1f70a7c9"/>
            <w:id w:val="-154458106"/>
          </w:sdtPr>
          <w:sdtContent>
            <w:tc>
              <w:tcPr>
                <w:tcW w:w="237" w:type="pct"/>
                <w:vAlign w:val="center"/>
              </w:tcPr>
              <w:p w14:paraId="3A8BDDA9" w14:textId="77777777" w:rsidR="001E071D" w:rsidRPr="00C3102B" w:rsidRDefault="00000000" w:rsidP="00673F0A">
                <w:pPr>
                  <w:snapToGrid w:val="0"/>
                  <w:spacing w:line="240" w:lineRule="atLeast"/>
                  <w:jc w:val="cente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hint="eastAsia"/>
                    <w:color w:val="000000" w:themeColor="text1"/>
                    <w:sz w:val="10"/>
                    <w:szCs w:val="10"/>
                  </w:rPr>
                  <w:t>其他</w:t>
                </w:r>
              </w:p>
            </w:tc>
          </w:sdtContent>
        </w:sdt>
        <w:tc>
          <w:tcPr>
            <w:tcW w:w="361" w:type="pct"/>
            <w:vMerge/>
          </w:tcPr>
          <w:p w14:paraId="22C3617B" w14:textId="77777777" w:rsidR="001E071D" w:rsidRPr="00C3102B" w:rsidRDefault="001E071D" w:rsidP="00673F0A">
            <w:pPr>
              <w:snapToGrid w:val="0"/>
              <w:spacing w:line="240" w:lineRule="atLeast"/>
              <w:jc w:val="center"/>
              <w:rPr>
                <w:rFonts w:asciiTheme="minorEastAsia" w:eastAsiaTheme="minorEastAsia" w:hAnsiTheme="minorEastAsia" w:hint="eastAsia"/>
                <w:color w:val="000000" w:themeColor="text1"/>
                <w:sz w:val="10"/>
                <w:szCs w:val="10"/>
              </w:rPr>
            </w:pPr>
          </w:p>
        </w:tc>
        <w:tc>
          <w:tcPr>
            <w:tcW w:w="236" w:type="pct"/>
            <w:vMerge/>
          </w:tcPr>
          <w:p w14:paraId="3C7F714B" w14:textId="77777777" w:rsidR="001E071D" w:rsidRPr="00C3102B" w:rsidRDefault="001E071D" w:rsidP="00673F0A">
            <w:pPr>
              <w:snapToGrid w:val="0"/>
              <w:spacing w:line="240" w:lineRule="atLeast"/>
              <w:jc w:val="center"/>
              <w:rPr>
                <w:rFonts w:asciiTheme="minorEastAsia" w:eastAsiaTheme="minorEastAsia" w:hAnsiTheme="minorEastAsia" w:hint="eastAsia"/>
                <w:color w:val="000000" w:themeColor="text1"/>
                <w:sz w:val="10"/>
                <w:szCs w:val="10"/>
              </w:rPr>
            </w:pPr>
          </w:p>
        </w:tc>
        <w:tc>
          <w:tcPr>
            <w:tcW w:w="290" w:type="pct"/>
            <w:vMerge/>
          </w:tcPr>
          <w:p w14:paraId="002A1A46" w14:textId="77777777" w:rsidR="001E071D" w:rsidRPr="00C3102B" w:rsidRDefault="001E071D" w:rsidP="00673F0A">
            <w:pPr>
              <w:snapToGrid w:val="0"/>
              <w:spacing w:line="240" w:lineRule="atLeast"/>
              <w:jc w:val="center"/>
              <w:rPr>
                <w:rFonts w:asciiTheme="minorEastAsia" w:eastAsiaTheme="minorEastAsia" w:hAnsiTheme="minorEastAsia" w:hint="eastAsia"/>
                <w:color w:val="000000" w:themeColor="text1"/>
                <w:sz w:val="10"/>
                <w:szCs w:val="10"/>
              </w:rPr>
            </w:pPr>
          </w:p>
        </w:tc>
        <w:tc>
          <w:tcPr>
            <w:tcW w:w="254" w:type="pct"/>
            <w:vMerge/>
          </w:tcPr>
          <w:p w14:paraId="6A3EA29A" w14:textId="77777777" w:rsidR="001E071D" w:rsidRPr="00C3102B" w:rsidRDefault="001E071D" w:rsidP="00673F0A">
            <w:pPr>
              <w:snapToGrid w:val="0"/>
              <w:spacing w:line="240" w:lineRule="atLeast"/>
              <w:jc w:val="center"/>
              <w:rPr>
                <w:rFonts w:asciiTheme="minorEastAsia" w:eastAsiaTheme="minorEastAsia" w:hAnsiTheme="minorEastAsia" w:hint="eastAsia"/>
                <w:color w:val="000000" w:themeColor="text1"/>
                <w:sz w:val="10"/>
                <w:szCs w:val="10"/>
              </w:rPr>
            </w:pPr>
          </w:p>
        </w:tc>
        <w:tc>
          <w:tcPr>
            <w:tcW w:w="307" w:type="pct"/>
            <w:vMerge/>
          </w:tcPr>
          <w:p w14:paraId="7FF0F078" w14:textId="77777777" w:rsidR="001E071D" w:rsidRPr="00C3102B" w:rsidRDefault="001E071D" w:rsidP="00673F0A">
            <w:pPr>
              <w:snapToGrid w:val="0"/>
              <w:spacing w:line="240" w:lineRule="atLeast"/>
              <w:jc w:val="center"/>
              <w:rPr>
                <w:rFonts w:asciiTheme="minorEastAsia" w:eastAsiaTheme="minorEastAsia" w:hAnsiTheme="minorEastAsia" w:hint="eastAsia"/>
                <w:color w:val="000000" w:themeColor="text1"/>
                <w:sz w:val="10"/>
                <w:szCs w:val="10"/>
              </w:rPr>
            </w:pPr>
          </w:p>
        </w:tc>
        <w:tc>
          <w:tcPr>
            <w:tcW w:w="217" w:type="pct"/>
            <w:vMerge/>
          </w:tcPr>
          <w:p w14:paraId="594623DA" w14:textId="77777777" w:rsidR="001E071D" w:rsidRPr="00C3102B" w:rsidRDefault="001E071D" w:rsidP="00673F0A">
            <w:pPr>
              <w:snapToGrid w:val="0"/>
              <w:spacing w:line="240" w:lineRule="atLeast"/>
              <w:jc w:val="center"/>
              <w:rPr>
                <w:rFonts w:asciiTheme="minorEastAsia" w:eastAsiaTheme="minorEastAsia" w:hAnsiTheme="minorEastAsia" w:hint="eastAsia"/>
                <w:color w:val="000000" w:themeColor="text1"/>
                <w:sz w:val="10"/>
                <w:szCs w:val="10"/>
              </w:rPr>
            </w:pPr>
          </w:p>
        </w:tc>
        <w:tc>
          <w:tcPr>
            <w:tcW w:w="343" w:type="pct"/>
            <w:vMerge/>
          </w:tcPr>
          <w:p w14:paraId="72DA5090" w14:textId="77777777" w:rsidR="001E071D" w:rsidRPr="00C3102B" w:rsidRDefault="001E071D" w:rsidP="00673F0A">
            <w:pPr>
              <w:snapToGrid w:val="0"/>
              <w:spacing w:line="240" w:lineRule="atLeast"/>
              <w:jc w:val="center"/>
              <w:rPr>
                <w:rFonts w:asciiTheme="minorEastAsia" w:eastAsiaTheme="minorEastAsia" w:hAnsiTheme="minorEastAsia" w:hint="eastAsia"/>
                <w:color w:val="000000" w:themeColor="text1"/>
                <w:sz w:val="10"/>
                <w:szCs w:val="10"/>
              </w:rPr>
            </w:pPr>
          </w:p>
        </w:tc>
        <w:tc>
          <w:tcPr>
            <w:tcW w:w="266" w:type="pct"/>
            <w:vMerge/>
          </w:tcPr>
          <w:p w14:paraId="3C519382" w14:textId="77777777" w:rsidR="001E071D" w:rsidRPr="00C3102B" w:rsidRDefault="001E071D" w:rsidP="00673F0A">
            <w:pPr>
              <w:jc w:val="center"/>
              <w:rPr>
                <w:rFonts w:asciiTheme="minorEastAsia" w:eastAsiaTheme="minorEastAsia" w:hAnsiTheme="minorEastAsia" w:hint="eastAsia"/>
                <w:color w:val="000000" w:themeColor="text1"/>
                <w:sz w:val="10"/>
                <w:szCs w:val="10"/>
              </w:rPr>
            </w:pPr>
          </w:p>
        </w:tc>
        <w:tc>
          <w:tcPr>
            <w:tcW w:w="361" w:type="pct"/>
            <w:vMerge/>
          </w:tcPr>
          <w:p w14:paraId="2094AAFC" w14:textId="77777777" w:rsidR="001E071D" w:rsidRPr="00C3102B" w:rsidRDefault="001E071D" w:rsidP="00673F0A">
            <w:pPr>
              <w:jc w:val="center"/>
              <w:rPr>
                <w:rFonts w:asciiTheme="minorEastAsia" w:eastAsiaTheme="minorEastAsia" w:hAnsiTheme="minorEastAsia" w:hint="eastAsia"/>
                <w:color w:val="000000" w:themeColor="text1"/>
                <w:sz w:val="10"/>
                <w:szCs w:val="10"/>
              </w:rPr>
            </w:pPr>
          </w:p>
        </w:tc>
        <w:tc>
          <w:tcPr>
            <w:tcW w:w="325" w:type="pct"/>
            <w:vMerge/>
          </w:tcPr>
          <w:p w14:paraId="02704757" w14:textId="77777777" w:rsidR="001E071D" w:rsidRPr="00C3102B" w:rsidRDefault="001E071D" w:rsidP="00673F0A">
            <w:pPr>
              <w:jc w:val="center"/>
              <w:rPr>
                <w:rFonts w:asciiTheme="minorEastAsia" w:eastAsiaTheme="minorEastAsia" w:hAnsiTheme="minorEastAsia" w:hint="eastAsia"/>
                <w:color w:val="000000" w:themeColor="text1"/>
                <w:sz w:val="10"/>
                <w:szCs w:val="10"/>
              </w:rPr>
            </w:pPr>
          </w:p>
        </w:tc>
        <w:tc>
          <w:tcPr>
            <w:tcW w:w="392" w:type="pct"/>
            <w:vMerge/>
            <w:tcBorders>
              <w:bottom w:val="nil"/>
            </w:tcBorders>
          </w:tcPr>
          <w:p w14:paraId="286D7427" w14:textId="77777777" w:rsidR="001E071D" w:rsidRPr="00C3102B" w:rsidRDefault="001E071D" w:rsidP="00673F0A">
            <w:pPr>
              <w:jc w:val="center"/>
              <w:rPr>
                <w:rFonts w:asciiTheme="minorEastAsia" w:eastAsiaTheme="minorEastAsia" w:hAnsiTheme="minorEastAsia" w:hint="eastAsia"/>
                <w:color w:val="000000" w:themeColor="text1"/>
                <w:sz w:val="10"/>
                <w:szCs w:val="10"/>
              </w:rPr>
            </w:pPr>
          </w:p>
        </w:tc>
      </w:tr>
      <w:tr w:rsidR="00C3102B" w14:paraId="7DF45E8F" w14:textId="77777777" w:rsidTr="006734C0">
        <w:sdt>
          <w:sdtPr>
            <w:rPr>
              <w:rFonts w:asciiTheme="minorEastAsia" w:eastAsiaTheme="minorEastAsia" w:hAnsiTheme="minorEastAsia"/>
              <w:color w:val="000000" w:themeColor="text1"/>
              <w:sz w:val="10"/>
              <w:szCs w:val="10"/>
            </w:rPr>
            <w:tag w:val="_PLD_1f22f69e67ea4292afb08dec65f863c7"/>
            <w:id w:val="-998804054"/>
          </w:sdtPr>
          <w:sdtContent>
            <w:tc>
              <w:tcPr>
                <w:tcW w:w="616" w:type="pct"/>
              </w:tcPr>
              <w:p w14:paraId="4CCCF673" w14:textId="77777777" w:rsidR="001E071D" w:rsidRPr="00C3102B" w:rsidRDefault="00000000" w:rsidP="00673F0A">
                <w:pP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color w:val="000000" w:themeColor="text1"/>
                    <w:sz w:val="10"/>
                    <w:szCs w:val="10"/>
                  </w:rPr>
                  <w:t>一、上年</w:t>
                </w:r>
                <w:r w:rsidRPr="00C3102B">
                  <w:rPr>
                    <w:rFonts w:asciiTheme="minorEastAsia" w:eastAsiaTheme="minorEastAsia" w:hAnsiTheme="minorEastAsia" w:hint="eastAsia"/>
                    <w:color w:val="000000" w:themeColor="text1"/>
                    <w:sz w:val="10"/>
                    <w:szCs w:val="10"/>
                  </w:rPr>
                  <w:t>期</w:t>
                </w:r>
                <w:r w:rsidRPr="00C3102B">
                  <w:rPr>
                    <w:rFonts w:asciiTheme="minorEastAsia" w:eastAsiaTheme="minorEastAsia" w:hAnsiTheme="minorEastAsia"/>
                    <w:color w:val="000000" w:themeColor="text1"/>
                    <w:sz w:val="10"/>
                    <w:szCs w:val="10"/>
                  </w:rPr>
                  <w:t>末余额</w:t>
                </w:r>
              </w:p>
            </w:tc>
          </w:sdtContent>
        </w:sdt>
        <w:tc>
          <w:tcPr>
            <w:tcW w:w="325" w:type="pct"/>
          </w:tcPr>
          <w:p w14:paraId="6E176E5E"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547,665,988.00</w:t>
            </w:r>
          </w:p>
        </w:tc>
        <w:tc>
          <w:tcPr>
            <w:tcW w:w="236" w:type="pct"/>
          </w:tcPr>
          <w:p w14:paraId="13F20F20"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483B0595" w14:textId="77777777" w:rsidR="001E071D" w:rsidRPr="00C3102B" w:rsidRDefault="001E071D" w:rsidP="00673F0A">
            <w:pPr>
              <w:jc w:val="right"/>
              <w:rPr>
                <w:rFonts w:asciiTheme="minorEastAsia" w:eastAsiaTheme="minorEastAsia" w:hAnsiTheme="minorEastAsia" w:hint="eastAsia"/>
                <w:sz w:val="10"/>
                <w:szCs w:val="10"/>
              </w:rPr>
            </w:pPr>
          </w:p>
        </w:tc>
        <w:tc>
          <w:tcPr>
            <w:tcW w:w="237" w:type="pct"/>
          </w:tcPr>
          <w:p w14:paraId="1B51FF7F"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33C360DD"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1,186,456,814.83</w:t>
            </w:r>
          </w:p>
        </w:tc>
        <w:tc>
          <w:tcPr>
            <w:tcW w:w="236" w:type="pct"/>
          </w:tcPr>
          <w:p w14:paraId="6967BAD3" w14:textId="77777777" w:rsidR="001E071D" w:rsidRPr="00C3102B" w:rsidRDefault="001E071D" w:rsidP="00673F0A">
            <w:pPr>
              <w:jc w:val="right"/>
              <w:rPr>
                <w:rFonts w:asciiTheme="minorEastAsia" w:eastAsiaTheme="minorEastAsia" w:hAnsiTheme="minorEastAsia" w:hint="eastAsia"/>
                <w:sz w:val="10"/>
                <w:szCs w:val="10"/>
              </w:rPr>
            </w:pPr>
          </w:p>
        </w:tc>
        <w:tc>
          <w:tcPr>
            <w:tcW w:w="290" w:type="pct"/>
          </w:tcPr>
          <w:p w14:paraId="4B7727DD"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3,094,393.89</w:t>
            </w:r>
          </w:p>
        </w:tc>
        <w:tc>
          <w:tcPr>
            <w:tcW w:w="254" w:type="pct"/>
          </w:tcPr>
          <w:p w14:paraId="354122C0"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381,371.62</w:t>
            </w:r>
          </w:p>
        </w:tc>
        <w:tc>
          <w:tcPr>
            <w:tcW w:w="307" w:type="pct"/>
          </w:tcPr>
          <w:p w14:paraId="1EDEF4F2"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45,665,647.68</w:t>
            </w:r>
          </w:p>
        </w:tc>
        <w:tc>
          <w:tcPr>
            <w:tcW w:w="217" w:type="pct"/>
          </w:tcPr>
          <w:p w14:paraId="6A67AF8B" w14:textId="77777777" w:rsidR="001E071D" w:rsidRPr="00C3102B" w:rsidRDefault="001E071D" w:rsidP="00673F0A">
            <w:pPr>
              <w:jc w:val="right"/>
              <w:rPr>
                <w:rFonts w:asciiTheme="minorEastAsia" w:eastAsiaTheme="minorEastAsia" w:hAnsiTheme="minorEastAsia" w:hint="eastAsia"/>
                <w:sz w:val="10"/>
                <w:szCs w:val="10"/>
              </w:rPr>
            </w:pPr>
          </w:p>
        </w:tc>
        <w:tc>
          <w:tcPr>
            <w:tcW w:w="343" w:type="pct"/>
          </w:tcPr>
          <w:p w14:paraId="26C65A37"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-717,353,627.48</w:t>
            </w:r>
          </w:p>
        </w:tc>
        <w:tc>
          <w:tcPr>
            <w:tcW w:w="266" w:type="pct"/>
          </w:tcPr>
          <w:p w14:paraId="227FA6FB"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1635AB1A"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1,065,910,588.54</w:t>
            </w:r>
          </w:p>
        </w:tc>
        <w:tc>
          <w:tcPr>
            <w:tcW w:w="325" w:type="pct"/>
          </w:tcPr>
          <w:p w14:paraId="23F1B59A"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312,496,185.54</w:t>
            </w:r>
          </w:p>
        </w:tc>
        <w:tc>
          <w:tcPr>
            <w:tcW w:w="392" w:type="pct"/>
          </w:tcPr>
          <w:p w14:paraId="0AD08E6B"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1,378,406,774.08</w:t>
            </w:r>
          </w:p>
        </w:tc>
      </w:tr>
      <w:tr w:rsidR="00C3102B" w14:paraId="22B53FEA" w14:textId="77777777" w:rsidTr="006734C0">
        <w:sdt>
          <w:sdtPr>
            <w:rPr>
              <w:rFonts w:asciiTheme="minorEastAsia" w:eastAsiaTheme="minorEastAsia" w:hAnsiTheme="minorEastAsia"/>
              <w:color w:val="000000" w:themeColor="text1"/>
              <w:sz w:val="10"/>
              <w:szCs w:val="10"/>
            </w:rPr>
            <w:tag w:val="_PLD_8753148a28244d68bf92b2fbad32f9b8"/>
            <w:id w:val="1338346019"/>
          </w:sdtPr>
          <w:sdtContent>
            <w:tc>
              <w:tcPr>
                <w:tcW w:w="616" w:type="pct"/>
              </w:tcPr>
              <w:p w14:paraId="22DC7CED" w14:textId="77777777" w:rsidR="001E071D" w:rsidRPr="00C3102B" w:rsidRDefault="00000000" w:rsidP="00673F0A">
                <w:pP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hint="eastAsia"/>
                    <w:color w:val="000000" w:themeColor="text1"/>
                    <w:sz w:val="10"/>
                    <w:szCs w:val="10"/>
                  </w:rPr>
                  <w:t>加：</w:t>
                </w:r>
                <w:r w:rsidRPr="00C3102B">
                  <w:rPr>
                    <w:rFonts w:asciiTheme="minorEastAsia" w:eastAsiaTheme="minorEastAsia" w:hAnsiTheme="minorEastAsia"/>
                    <w:color w:val="000000" w:themeColor="text1"/>
                    <w:sz w:val="10"/>
                    <w:szCs w:val="10"/>
                  </w:rPr>
                  <w:t>会计政策变更</w:t>
                </w:r>
              </w:p>
            </w:tc>
          </w:sdtContent>
        </w:sdt>
        <w:tc>
          <w:tcPr>
            <w:tcW w:w="325" w:type="pct"/>
          </w:tcPr>
          <w:p w14:paraId="7FB15601"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513D5042"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383CE365" w14:textId="77777777" w:rsidR="001E071D" w:rsidRPr="00C3102B" w:rsidRDefault="001E071D" w:rsidP="00673F0A">
            <w:pPr>
              <w:jc w:val="right"/>
              <w:rPr>
                <w:rFonts w:asciiTheme="minorEastAsia" w:eastAsiaTheme="minorEastAsia" w:hAnsiTheme="minorEastAsia" w:hint="eastAsia"/>
                <w:sz w:val="10"/>
                <w:szCs w:val="10"/>
              </w:rPr>
            </w:pPr>
          </w:p>
        </w:tc>
        <w:tc>
          <w:tcPr>
            <w:tcW w:w="237" w:type="pct"/>
          </w:tcPr>
          <w:p w14:paraId="12EC775B"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14AB937C"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1545C315" w14:textId="77777777" w:rsidR="001E071D" w:rsidRPr="00C3102B" w:rsidRDefault="001E071D" w:rsidP="00673F0A">
            <w:pPr>
              <w:jc w:val="right"/>
              <w:rPr>
                <w:rFonts w:asciiTheme="minorEastAsia" w:eastAsiaTheme="minorEastAsia" w:hAnsiTheme="minorEastAsia" w:hint="eastAsia"/>
                <w:sz w:val="10"/>
                <w:szCs w:val="10"/>
              </w:rPr>
            </w:pPr>
          </w:p>
        </w:tc>
        <w:tc>
          <w:tcPr>
            <w:tcW w:w="290" w:type="pct"/>
          </w:tcPr>
          <w:p w14:paraId="3059B799" w14:textId="77777777" w:rsidR="001E071D" w:rsidRPr="00C3102B" w:rsidRDefault="001E071D" w:rsidP="00673F0A">
            <w:pPr>
              <w:jc w:val="right"/>
              <w:rPr>
                <w:rFonts w:asciiTheme="minorEastAsia" w:eastAsiaTheme="minorEastAsia" w:hAnsiTheme="minorEastAsia" w:hint="eastAsia"/>
                <w:sz w:val="10"/>
                <w:szCs w:val="10"/>
              </w:rPr>
            </w:pPr>
          </w:p>
        </w:tc>
        <w:tc>
          <w:tcPr>
            <w:tcW w:w="254" w:type="pct"/>
          </w:tcPr>
          <w:p w14:paraId="7CE5408B" w14:textId="77777777" w:rsidR="001E071D" w:rsidRPr="00C3102B" w:rsidRDefault="001E071D" w:rsidP="00673F0A">
            <w:pPr>
              <w:jc w:val="right"/>
              <w:rPr>
                <w:rFonts w:asciiTheme="minorEastAsia" w:eastAsiaTheme="minorEastAsia" w:hAnsiTheme="minorEastAsia" w:hint="eastAsia"/>
                <w:sz w:val="10"/>
                <w:szCs w:val="10"/>
              </w:rPr>
            </w:pPr>
          </w:p>
        </w:tc>
        <w:tc>
          <w:tcPr>
            <w:tcW w:w="307" w:type="pct"/>
          </w:tcPr>
          <w:p w14:paraId="01EA1E25" w14:textId="77777777" w:rsidR="001E071D" w:rsidRPr="00C3102B" w:rsidRDefault="001E071D" w:rsidP="00673F0A">
            <w:pPr>
              <w:jc w:val="right"/>
              <w:rPr>
                <w:rFonts w:asciiTheme="minorEastAsia" w:eastAsiaTheme="minorEastAsia" w:hAnsiTheme="minorEastAsia" w:hint="eastAsia"/>
                <w:sz w:val="10"/>
                <w:szCs w:val="10"/>
              </w:rPr>
            </w:pPr>
          </w:p>
        </w:tc>
        <w:tc>
          <w:tcPr>
            <w:tcW w:w="217" w:type="pct"/>
          </w:tcPr>
          <w:p w14:paraId="0D93187C" w14:textId="77777777" w:rsidR="001E071D" w:rsidRPr="00C3102B" w:rsidRDefault="001E071D" w:rsidP="00673F0A">
            <w:pPr>
              <w:jc w:val="right"/>
              <w:rPr>
                <w:rFonts w:asciiTheme="minorEastAsia" w:eastAsiaTheme="minorEastAsia" w:hAnsiTheme="minorEastAsia" w:hint="eastAsia"/>
                <w:sz w:val="10"/>
                <w:szCs w:val="10"/>
              </w:rPr>
            </w:pPr>
          </w:p>
        </w:tc>
        <w:tc>
          <w:tcPr>
            <w:tcW w:w="343" w:type="pct"/>
          </w:tcPr>
          <w:p w14:paraId="5F1EF283" w14:textId="77777777" w:rsidR="001E071D" w:rsidRPr="00C3102B" w:rsidRDefault="001E071D" w:rsidP="00673F0A">
            <w:pPr>
              <w:jc w:val="right"/>
              <w:rPr>
                <w:rFonts w:asciiTheme="minorEastAsia" w:eastAsiaTheme="minorEastAsia" w:hAnsiTheme="minorEastAsia" w:hint="eastAsia"/>
                <w:sz w:val="10"/>
                <w:szCs w:val="10"/>
              </w:rPr>
            </w:pPr>
          </w:p>
        </w:tc>
        <w:tc>
          <w:tcPr>
            <w:tcW w:w="266" w:type="pct"/>
          </w:tcPr>
          <w:p w14:paraId="414A758A"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608C02D3" w14:textId="77777777" w:rsidR="001E071D" w:rsidRPr="00C3102B" w:rsidRDefault="001E071D" w:rsidP="00673F0A">
            <w:pPr>
              <w:jc w:val="right"/>
              <w:rPr>
                <w:rFonts w:asciiTheme="minorEastAsia" w:eastAsiaTheme="minorEastAsia" w:hAnsiTheme="minorEastAsia" w:hint="eastAsia"/>
                <w:sz w:val="10"/>
                <w:szCs w:val="10"/>
              </w:rPr>
            </w:pPr>
          </w:p>
        </w:tc>
        <w:tc>
          <w:tcPr>
            <w:tcW w:w="325" w:type="pct"/>
          </w:tcPr>
          <w:p w14:paraId="765554BB" w14:textId="77777777" w:rsidR="001E071D" w:rsidRPr="00C3102B" w:rsidRDefault="001E071D" w:rsidP="00673F0A">
            <w:pPr>
              <w:jc w:val="right"/>
              <w:rPr>
                <w:rFonts w:asciiTheme="minorEastAsia" w:eastAsiaTheme="minorEastAsia" w:hAnsiTheme="minorEastAsia" w:hint="eastAsia"/>
                <w:sz w:val="10"/>
                <w:szCs w:val="10"/>
              </w:rPr>
            </w:pPr>
          </w:p>
        </w:tc>
        <w:tc>
          <w:tcPr>
            <w:tcW w:w="392" w:type="pct"/>
          </w:tcPr>
          <w:p w14:paraId="42A08258" w14:textId="77777777" w:rsidR="001E071D" w:rsidRPr="00C3102B" w:rsidRDefault="001E071D" w:rsidP="00673F0A">
            <w:pPr>
              <w:jc w:val="right"/>
              <w:rPr>
                <w:rFonts w:asciiTheme="minorEastAsia" w:eastAsiaTheme="minorEastAsia" w:hAnsiTheme="minorEastAsia" w:hint="eastAsia"/>
                <w:sz w:val="10"/>
                <w:szCs w:val="10"/>
              </w:rPr>
            </w:pPr>
          </w:p>
        </w:tc>
      </w:tr>
      <w:tr w:rsidR="00C3102B" w14:paraId="663BD2C4" w14:textId="77777777" w:rsidTr="006734C0">
        <w:sdt>
          <w:sdtPr>
            <w:rPr>
              <w:rFonts w:asciiTheme="minorEastAsia" w:eastAsiaTheme="minorEastAsia" w:hAnsiTheme="minorEastAsia"/>
              <w:color w:val="000000" w:themeColor="text1"/>
              <w:sz w:val="10"/>
              <w:szCs w:val="10"/>
            </w:rPr>
            <w:tag w:val="_PLD_291ece6b974e4962be6cec3c398fd5be"/>
            <w:id w:val="-999579147"/>
          </w:sdtPr>
          <w:sdtContent>
            <w:tc>
              <w:tcPr>
                <w:tcW w:w="616" w:type="pct"/>
              </w:tcPr>
              <w:p w14:paraId="1E61B499" w14:textId="77777777" w:rsidR="001E071D" w:rsidRPr="00C3102B" w:rsidRDefault="00000000" w:rsidP="00673F0A">
                <w:pPr>
                  <w:ind w:firstLineChars="200" w:firstLine="200"/>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color w:val="000000" w:themeColor="text1"/>
                    <w:sz w:val="10"/>
                    <w:szCs w:val="10"/>
                  </w:rPr>
                  <w:t>前期差错更正</w:t>
                </w:r>
              </w:p>
            </w:tc>
          </w:sdtContent>
        </w:sdt>
        <w:tc>
          <w:tcPr>
            <w:tcW w:w="325" w:type="pct"/>
          </w:tcPr>
          <w:p w14:paraId="255A1B17"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0CCDFC1A"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554D3481" w14:textId="77777777" w:rsidR="001E071D" w:rsidRPr="00C3102B" w:rsidRDefault="001E071D" w:rsidP="00673F0A">
            <w:pPr>
              <w:jc w:val="right"/>
              <w:rPr>
                <w:rFonts w:asciiTheme="minorEastAsia" w:eastAsiaTheme="minorEastAsia" w:hAnsiTheme="minorEastAsia" w:hint="eastAsia"/>
                <w:sz w:val="10"/>
                <w:szCs w:val="10"/>
              </w:rPr>
            </w:pPr>
          </w:p>
        </w:tc>
        <w:tc>
          <w:tcPr>
            <w:tcW w:w="237" w:type="pct"/>
          </w:tcPr>
          <w:p w14:paraId="0DE42883"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04F2CF6F"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720C7E62" w14:textId="77777777" w:rsidR="001E071D" w:rsidRPr="00C3102B" w:rsidRDefault="001E071D" w:rsidP="00673F0A">
            <w:pPr>
              <w:jc w:val="right"/>
              <w:rPr>
                <w:rFonts w:asciiTheme="minorEastAsia" w:eastAsiaTheme="minorEastAsia" w:hAnsiTheme="minorEastAsia" w:hint="eastAsia"/>
                <w:sz w:val="10"/>
                <w:szCs w:val="10"/>
              </w:rPr>
            </w:pPr>
          </w:p>
        </w:tc>
        <w:tc>
          <w:tcPr>
            <w:tcW w:w="290" w:type="pct"/>
          </w:tcPr>
          <w:p w14:paraId="6459641E" w14:textId="77777777" w:rsidR="001E071D" w:rsidRPr="00C3102B" w:rsidRDefault="001E071D" w:rsidP="00673F0A">
            <w:pPr>
              <w:jc w:val="right"/>
              <w:rPr>
                <w:rFonts w:asciiTheme="minorEastAsia" w:eastAsiaTheme="minorEastAsia" w:hAnsiTheme="minorEastAsia" w:hint="eastAsia"/>
                <w:sz w:val="10"/>
                <w:szCs w:val="10"/>
              </w:rPr>
            </w:pPr>
          </w:p>
        </w:tc>
        <w:tc>
          <w:tcPr>
            <w:tcW w:w="254" w:type="pct"/>
          </w:tcPr>
          <w:p w14:paraId="5462D01A" w14:textId="77777777" w:rsidR="001E071D" w:rsidRPr="00C3102B" w:rsidRDefault="001E071D" w:rsidP="00673F0A">
            <w:pPr>
              <w:jc w:val="right"/>
              <w:rPr>
                <w:rFonts w:asciiTheme="minorEastAsia" w:eastAsiaTheme="minorEastAsia" w:hAnsiTheme="minorEastAsia" w:hint="eastAsia"/>
                <w:sz w:val="10"/>
                <w:szCs w:val="10"/>
              </w:rPr>
            </w:pPr>
          </w:p>
        </w:tc>
        <w:tc>
          <w:tcPr>
            <w:tcW w:w="307" w:type="pct"/>
          </w:tcPr>
          <w:p w14:paraId="6DD6634A" w14:textId="77777777" w:rsidR="001E071D" w:rsidRPr="00C3102B" w:rsidRDefault="001E071D" w:rsidP="00673F0A">
            <w:pPr>
              <w:jc w:val="right"/>
              <w:rPr>
                <w:rFonts w:asciiTheme="minorEastAsia" w:eastAsiaTheme="minorEastAsia" w:hAnsiTheme="minorEastAsia" w:hint="eastAsia"/>
                <w:sz w:val="10"/>
                <w:szCs w:val="10"/>
              </w:rPr>
            </w:pPr>
          </w:p>
        </w:tc>
        <w:tc>
          <w:tcPr>
            <w:tcW w:w="217" w:type="pct"/>
          </w:tcPr>
          <w:p w14:paraId="54ABF2A9" w14:textId="77777777" w:rsidR="001E071D" w:rsidRPr="00C3102B" w:rsidRDefault="001E071D" w:rsidP="00673F0A">
            <w:pPr>
              <w:jc w:val="right"/>
              <w:rPr>
                <w:rFonts w:asciiTheme="minorEastAsia" w:eastAsiaTheme="minorEastAsia" w:hAnsiTheme="minorEastAsia" w:hint="eastAsia"/>
                <w:sz w:val="10"/>
                <w:szCs w:val="10"/>
              </w:rPr>
            </w:pPr>
          </w:p>
        </w:tc>
        <w:tc>
          <w:tcPr>
            <w:tcW w:w="343" w:type="pct"/>
          </w:tcPr>
          <w:p w14:paraId="63892312" w14:textId="77777777" w:rsidR="001E071D" w:rsidRPr="00C3102B" w:rsidRDefault="001E071D" w:rsidP="00673F0A">
            <w:pPr>
              <w:jc w:val="right"/>
              <w:rPr>
                <w:rFonts w:asciiTheme="minorEastAsia" w:eastAsiaTheme="minorEastAsia" w:hAnsiTheme="minorEastAsia" w:hint="eastAsia"/>
                <w:sz w:val="10"/>
                <w:szCs w:val="10"/>
              </w:rPr>
            </w:pPr>
          </w:p>
        </w:tc>
        <w:tc>
          <w:tcPr>
            <w:tcW w:w="266" w:type="pct"/>
          </w:tcPr>
          <w:p w14:paraId="1F13560A"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43D871B5" w14:textId="77777777" w:rsidR="001E071D" w:rsidRPr="00C3102B" w:rsidRDefault="001E071D" w:rsidP="00673F0A">
            <w:pPr>
              <w:jc w:val="right"/>
              <w:rPr>
                <w:rFonts w:asciiTheme="minorEastAsia" w:eastAsiaTheme="minorEastAsia" w:hAnsiTheme="minorEastAsia" w:hint="eastAsia"/>
                <w:sz w:val="10"/>
                <w:szCs w:val="10"/>
              </w:rPr>
            </w:pPr>
          </w:p>
        </w:tc>
        <w:tc>
          <w:tcPr>
            <w:tcW w:w="325" w:type="pct"/>
          </w:tcPr>
          <w:p w14:paraId="618F0FCF" w14:textId="77777777" w:rsidR="001E071D" w:rsidRPr="00C3102B" w:rsidRDefault="001E071D" w:rsidP="00673F0A">
            <w:pPr>
              <w:jc w:val="right"/>
              <w:rPr>
                <w:rFonts w:asciiTheme="minorEastAsia" w:eastAsiaTheme="minorEastAsia" w:hAnsiTheme="minorEastAsia" w:hint="eastAsia"/>
                <w:sz w:val="10"/>
                <w:szCs w:val="10"/>
              </w:rPr>
            </w:pPr>
          </w:p>
        </w:tc>
        <w:tc>
          <w:tcPr>
            <w:tcW w:w="392" w:type="pct"/>
          </w:tcPr>
          <w:p w14:paraId="485E56FC" w14:textId="77777777" w:rsidR="001E071D" w:rsidRPr="00C3102B" w:rsidRDefault="001E071D" w:rsidP="00673F0A">
            <w:pPr>
              <w:jc w:val="right"/>
              <w:rPr>
                <w:rFonts w:asciiTheme="minorEastAsia" w:eastAsiaTheme="minorEastAsia" w:hAnsiTheme="minorEastAsia" w:hint="eastAsia"/>
                <w:sz w:val="10"/>
                <w:szCs w:val="10"/>
              </w:rPr>
            </w:pPr>
          </w:p>
        </w:tc>
      </w:tr>
      <w:tr w:rsidR="00C3102B" w14:paraId="3A77FF52" w14:textId="77777777" w:rsidTr="006734C0">
        <w:sdt>
          <w:sdtPr>
            <w:rPr>
              <w:rFonts w:asciiTheme="minorEastAsia" w:eastAsiaTheme="minorEastAsia" w:hAnsiTheme="minorEastAsia"/>
              <w:color w:val="000000" w:themeColor="text1"/>
              <w:sz w:val="10"/>
              <w:szCs w:val="10"/>
            </w:rPr>
            <w:tag w:val="_PLD_7953fd87201b462ab8c42a4716d6cb65"/>
            <w:id w:val="-1650892314"/>
          </w:sdtPr>
          <w:sdtContent>
            <w:tc>
              <w:tcPr>
                <w:tcW w:w="616" w:type="pct"/>
              </w:tcPr>
              <w:p w14:paraId="2011A583" w14:textId="77777777" w:rsidR="001E071D" w:rsidRPr="00C3102B" w:rsidRDefault="00000000" w:rsidP="00673F0A">
                <w:pPr>
                  <w:ind w:firstLineChars="200" w:firstLine="200"/>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hint="eastAsia"/>
                    <w:color w:val="000000" w:themeColor="text1"/>
                    <w:sz w:val="10"/>
                    <w:szCs w:val="10"/>
                  </w:rPr>
                  <w:t>其他</w:t>
                </w:r>
              </w:p>
            </w:tc>
          </w:sdtContent>
        </w:sdt>
        <w:tc>
          <w:tcPr>
            <w:tcW w:w="325" w:type="pct"/>
          </w:tcPr>
          <w:p w14:paraId="6007532D"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140ED538"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18168017" w14:textId="77777777" w:rsidR="001E071D" w:rsidRPr="00C3102B" w:rsidRDefault="001E071D" w:rsidP="00673F0A">
            <w:pPr>
              <w:jc w:val="right"/>
              <w:rPr>
                <w:rFonts w:asciiTheme="minorEastAsia" w:eastAsiaTheme="minorEastAsia" w:hAnsiTheme="minorEastAsia" w:hint="eastAsia"/>
                <w:sz w:val="10"/>
                <w:szCs w:val="10"/>
              </w:rPr>
            </w:pPr>
          </w:p>
        </w:tc>
        <w:tc>
          <w:tcPr>
            <w:tcW w:w="237" w:type="pct"/>
          </w:tcPr>
          <w:p w14:paraId="323CB56B"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5E089326"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0A020B60" w14:textId="77777777" w:rsidR="001E071D" w:rsidRPr="00C3102B" w:rsidRDefault="001E071D" w:rsidP="00673F0A">
            <w:pPr>
              <w:jc w:val="right"/>
              <w:rPr>
                <w:rFonts w:asciiTheme="minorEastAsia" w:eastAsiaTheme="minorEastAsia" w:hAnsiTheme="minorEastAsia" w:hint="eastAsia"/>
                <w:sz w:val="10"/>
                <w:szCs w:val="10"/>
              </w:rPr>
            </w:pPr>
          </w:p>
        </w:tc>
        <w:tc>
          <w:tcPr>
            <w:tcW w:w="290" w:type="pct"/>
          </w:tcPr>
          <w:p w14:paraId="0B7B0AF0" w14:textId="77777777" w:rsidR="001E071D" w:rsidRPr="00C3102B" w:rsidRDefault="001E071D" w:rsidP="00673F0A">
            <w:pPr>
              <w:jc w:val="right"/>
              <w:rPr>
                <w:rFonts w:asciiTheme="minorEastAsia" w:eastAsiaTheme="minorEastAsia" w:hAnsiTheme="minorEastAsia" w:hint="eastAsia"/>
                <w:sz w:val="10"/>
                <w:szCs w:val="10"/>
              </w:rPr>
            </w:pPr>
          </w:p>
        </w:tc>
        <w:tc>
          <w:tcPr>
            <w:tcW w:w="254" w:type="pct"/>
          </w:tcPr>
          <w:p w14:paraId="0A5F6159" w14:textId="77777777" w:rsidR="001E071D" w:rsidRPr="00C3102B" w:rsidRDefault="001E071D" w:rsidP="00673F0A">
            <w:pPr>
              <w:jc w:val="right"/>
              <w:rPr>
                <w:rFonts w:asciiTheme="minorEastAsia" w:eastAsiaTheme="minorEastAsia" w:hAnsiTheme="minorEastAsia" w:hint="eastAsia"/>
                <w:sz w:val="10"/>
                <w:szCs w:val="10"/>
              </w:rPr>
            </w:pPr>
          </w:p>
        </w:tc>
        <w:tc>
          <w:tcPr>
            <w:tcW w:w="307" w:type="pct"/>
          </w:tcPr>
          <w:p w14:paraId="082643BD" w14:textId="77777777" w:rsidR="001E071D" w:rsidRPr="00C3102B" w:rsidRDefault="001E071D" w:rsidP="00673F0A">
            <w:pPr>
              <w:jc w:val="right"/>
              <w:rPr>
                <w:rFonts w:asciiTheme="minorEastAsia" w:eastAsiaTheme="minorEastAsia" w:hAnsiTheme="minorEastAsia" w:hint="eastAsia"/>
                <w:sz w:val="10"/>
                <w:szCs w:val="10"/>
              </w:rPr>
            </w:pPr>
          </w:p>
        </w:tc>
        <w:tc>
          <w:tcPr>
            <w:tcW w:w="217" w:type="pct"/>
          </w:tcPr>
          <w:p w14:paraId="3F016A2C" w14:textId="77777777" w:rsidR="001E071D" w:rsidRPr="00C3102B" w:rsidRDefault="001E071D" w:rsidP="00673F0A">
            <w:pPr>
              <w:jc w:val="right"/>
              <w:rPr>
                <w:rFonts w:asciiTheme="minorEastAsia" w:eastAsiaTheme="minorEastAsia" w:hAnsiTheme="minorEastAsia" w:hint="eastAsia"/>
                <w:sz w:val="10"/>
                <w:szCs w:val="10"/>
              </w:rPr>
            </w:pPr>
          </w:p>
        </w:tc>
        <w:tc>
          <w:tcPr>
            <w:tcW w:w="343" w:type="pct"/>
          </w:tcPr>
          <w:p w14:paraId="345302E3" w14:textId="77777777" w:rsidR="001E071D" w:rsidRPr="00C3102B" w:rsidRDefault="001E071D" w:rsidP="00673F0A">
            <w:pPr>
              <w:jc w:val="right"/>
              <w:rPr>
                <w:rFonts w:asciiTheme="minorEastAsia" w:eastAsiaTheme="minorEastAsia" w:hAnsiTheme="minorEastAsia" w:hint="eastAsia"/>
                <w:sz w:val="10"/>
                <w:szCs w:val="10"/>
              </w:rPr>
            </w:pPr>
          </w:p>
        </w:tc>
        <w:tc>
          <w:tcPr>
            <w:tcW w:w="266" w:type="pct"/>
          </w:tcPr>
          <w:p w14:paraId="6FA27D54"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47AEE891" w14:textId="77777777" w:rsidR="001E071D" w:rsidRPr="00C3102B" w:rsidRDefault="001E071D" w:rsidP="00673F0A">
            <w:pPr>
              <w:jc w:val="right"/>
              <w:rPr>
                <w:rFonts w:asciiTheme="minorEastAsia" w:eastAsiaTheme="minorEastAsia" w:hAnsiTheme="minorEastAsia" w:hint="eastAsia"/>
                <w:sz w:val="10"/>
                <w:szCs w:val="10"/>
              </w:rPr>
            </w:pPr>
          </w:p>
        </w:tc>
        <w:tc>
          <w:tcPr>
            <w:tcW w:w="325" w:type="pct"/>
          </w:tcPr>
          <w:p w14:paraId="1C1CCFA1" w14:textId="77777777" w:rsidR="001E071D" w:rsidRPr="00C3102B" w:rsidRDefault="001E071D" w:rsidP="00673F0A">
            <w:pPr>
              <w:jc w:val="right"/>
              <w:rPr>
                <w:rFonts w:asciiTheme="minorEastAsia" w:eastAsiaTheme="minorEastAsia" w:hAnsiTheme="minorEastAsia" w:hint="eastAsia"/>
                <w:sz w:val="10"/>
                <w:szCs w:val="10"/>
              </w:rPr>
            </w:pPr>
          </w:p>
        </w:tc>
        <w:tc>
          <w:tcPr>
            <w:tcW w:w="392" w:type="pct"/>
          </w:tcPr>
          <w:p w14:paraId="18561BDF" w14:textId="77777777" w:rsidR="001E071D" w:rsidRPr="00C3102B" w:rsidRDefault="001E071D" w:rsidP="00673F0A">
            <w:pPr>
              <w:jc w:val="right"/>
              <w:rPr>
                <w:rFonts w:asciiTheme="minorEastAsia" w:eastAsiaTheme="minorEastAsia" w:hAnsiTheme="minorEastAsia" w:hint="eastAsia"/>
                <w:sz w:val="10"/>
                <w:szCs w:val="10"/>
              </w:rPr>
            </w:pPr>
          </w:p>
        </w:tc>
      </w:tr>
      <w:tr w:rsidR="00C3102B" w14:paraId="79DF79D7" w14:textId="77777777" w:rsidTr="006734C0">
        <w:sdt>
          <w:sdtPr>
            <w:rPr>
              <w:rFonts w:asciiTheme="minorEastAsia" w:eastAsiaTheme="minorEastAsia" w:hAnsiTheme="minorEastAsia"/>
              <w:color w:val="000000" w:themeColor="text1"/>
              <w:sz w:val="10"/>
              <w:szCs w:val="10"/>
            </w:rPr>
            <w:tag w:val="_PLD_16d601e73dc14990b60ca53acf1371ba"/>
            <w:id w:val="131839551"/>
          </w:sdtPr>
          <w:sdtContent>
            <w:tc>
              <w:tcPr>
                <w:tcW w:w="616" w:type="pct"/>
              </w:tcPr>
              <w:p w14:paraId="288AC74E" w14:textId="77777777" w:rsidR="001E071D" w:rsidRPr="00C3102B" w:rsidRDefault="00000000" w:rsidP="00673F0A">
                <w:pP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color w:val="000000" w:themeColor="text1"/>
                    <w:sz w:val="10"/>
                    <w:szCs w:val="10"/>
                  </w:rPr>
                  <w:t>二、本年</w:t>
                </w:r>
                <w:r w:rsidRPr="00C3102B">
                  <w:rPr>
                    <w:rFonts w:asciiTheme="minorEastAsia" w:eastAsiaTheme="minorEastAsia" w:hAnsiTheme="minorEastAsia" w:hint="eastAsia"/>
                    <w:color w:val="000000" w:themeColor="text1"/>
                    <w:sz w:val="10"/>
                    <w:szCs w:val="10"/>
                  </w:rPr>
                  <w:t>期</w:t>
                </w:r>
                <w:r w:rsidRPr="00C3102B">
                  <w:rPr>
                    <w:rFonts w:asciiTheme="minorEastAsia" w:eastAsiaTheme="minorEastAsia" w:hAnsiTheme="minorEastAsia"/>
                    <w:color w:val="000000" w:themeColor="text1"/>
                    <w:sz w:val="10"/>
                    <w:szCs w:val="10"/>
                  </w:rPr>
                  <w:t>初余额</w:t>
                </w:r>
              </w:p>
            </w:tc>
          </w:sdtContent>
        </w:sdt>
        <w:tc>
          <w:tcPr>
            <w:tcW w:w="325" w:type="pct"/>
          </w:tcPr>
          <w:p w14:paraId="6F0CBEFE"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547,665,988.00</w:t>
            </w:r>
          </w:p>
        </w:tc>
        <w:tc>
          <w:tcPr>
            <w:tcW w:w="236" w:type="pct"/>
          </w:tcPr>
          <w:p w14:paraId="5708174D"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6C72B6B8" w14:textId="77777777" w:rsidR="001E071D" w:rsidRPr="00C3102B" w:rsidRDefault="001E071D" w:rsidP="00673F0A">
            <w:pPr>
              <w:jc w:val="right"/>
              <w:rPr>
                <w:rFonts w:asciiTheme="minorEastAsia" w:eastAsiaTheme="minorEastAsia" w:hAnsiTheme="minorEastAsia" w:hint="eastAsia"/>
                <w:sz w:val="10"/>
                <w:szCs w:val="10"/>
              </w:rPr>
            </w:pPr>
          </w:p>
        </w:tc>
        <w:tc>
          <w:tcPr>
            <w:tcW w:w="237" w:type="pct"/>
          </w:tcPr>
          <w:p w14:paraId="07D89135"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1A474226"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1,186,456,814.83</w:t>
            </w:r>
          </w:p>
        </w:tc>
        <w:tc>
          <w:tcPr>
            <w:tcW w:w="236" w:type="pct"/>
          </w:tcPr>
          <w:p w14:paraId="3AC15F81" w14:textId="77777777" w:rsidR="001E071D" w:rsidRPr="00C3102B" w:rsidRDefault="001E071D" w:rsidP="00673F0A">
            <w:pPr>
              <w:jc w:val="right"/>
              <w:rPr>
                <w:rFonts w:asciiTheme="minorEastAsia" w:eastAsiaTheme="minorEastAsia" w:hAnsiTheme="minorEastAsia" w:hint="eastAsia"/>
                <w:sz w:val="10"/>
                <w:szCs w:val="10"/>
              </w:rPr>
            </w:pPr>
          </w:p>
        </w:tc>
        <w:tc>
          <w:tcPr>
            <w:tcW w:w="290" w:type="pct"/>
          </w:tcPr>
          <w:p w14:paraId="2779BE71"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3,094,393.89</w:t>
            </w:r>
          </w:p>
        </w:tc>
        <w:tc>
          <w:tcPr>
            <w:tcW w:w="254" w:type="pct"/>
          </w:tcPr>
          <w:p w14:paraId="048BC215"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381,371.62</w:t>
            </w:r>
          </w:p>
        </w:tc>
        <w:tc>
          <w:tcPr>
            <w:tcW w:w="307" w:type="pct"/>
          </w:tcPr>
          <w:p w14:paraId="00A1489E"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45,665,647.68</w:t>
            </w:r>
          </w:p>
        </w:tc>
        <w:tc>
          <w:tcPr>
            <w:tcW w:w="217" w:type="pct"/>
          </w:tcPr>
          <w:p w14:paraId="466B9696" w14:textId="77777777" w:rsidR="001E071D" w:rsidRPr="00C3102B" w:rsidRDefault="001E071D" w:rsidP="00673F0A">
            <w:pPr>
              <w:jc w:val="right"/>
              <w:rPr>
                <w:rFonts w:asciiTheme="minorEastAsia" w:eastAsiaTheme="minorEastAsia" w:hAnsiTheme="minorEastAsia" w:hint="eastAsia"/>
                <w:sz w:val="10"/>
                <w:szCs w:val="10"/>
              </w:rPr>
            </w:pPr>
          </w:p>
        </w:tc>
        <w:tc>
          <w:tcPr>
            <w:tcW w:w="343" w:type="pct"/>
          </w:tcPr>
          <w:p w14:paraId="287CD362"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-717,353,627.48</w:t>
            </w:r>
          </w:p>
        </w:tc>
        <w:tc>
          <w:tcPr>
            <w:tcW w:w="266" w:type="pct"/>
          </w:tcPr>
          <w:p w14:paraId="57C62234"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671B094B"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1,065,910,588.54</w:t>
            </w:r>
          </w:p>
        </w:tc>
        <w:tc>
          <w:tcPr>
            <w:tcW w:w="325" w:type="pct"/>
          </w:tcPr>
          <w:p w14:paraId="13406B60"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312,496,185.54</w:t>
            </w:r>
          </w:p>
        </w:tc>
        <w:tc>
          <w:tcPr>
            <w:tcW w:w="392" w:type="pct"/>
          </w:tcPr>
          <w:p w14:paraId="2963EF49"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1,378,406,774.08</w:t>
            </w:r>
          </w:p>
        </w:tc>
      </w:tr>
      <w:tr w:rsidR="00C3102B" w14:paraId="6175539B" w14:textId="77777777" w:rsidTr="006734C0">
        <w:sdt>
          <w:sdtPr>
            <w:rPr>
              <w:rFonts w:asciiTheme="minorEastAsia" w:eastAsiaTheme="minorEastAsia" w:hAnsiTheme="minorEastAsia"/>
              <w:color w:val="000000" w:themeColor="text1"/>
              <w:sz w:val="10"/>
              <w:szCs w:val="10"/>
            </w:rPr>
            <w:tag w:val="_PLD_60156dcb8ac241a7929015e75c8eef16"/>
            <w:id w:val="-147284413"/>
          </w:sdtPr>
          <w:sdtContent>
            <w:tc>
              <w:tcPr>
                <w:tcW w:w="616" w:type="pct"/>
              </w:tcPr>
              <w:p w14:paraId="0D522166" w14:textId="77777777" w:rsidR="001E071D" w:rsidRPr="00C3102B" w:rsidRDefault="00000000" w:rsidP="00673F0A">
                <w:pP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color w:val="000000" w:themeColor="text1"/>
                    <w:sz w:val="10"/>
                    <w:szCs w:val="10"/>
                  </w:rPr>
                  <w:t>三、本</w:t>
                </w:r>
                <w:r w:rsidRPr="00C3102B">
                  <w:rPr>
                    <w:rFonts w:asciiTheme="minorEastAsia" w:eastAsiaTheme="minorEastAsia" w:hAnsiTheme="minorEastAsia" w:hint="eastAsia"/>
                    <w:color w:val="000000" w:themeColor="text1"/>
                    <w:sz w:val="10"/>
                    <w:szCs w:val="10"/>
                  </w:rPr>
                  <w:t>期</w:t>
                </w:r>
                <w:r w:rsidRPr="00C3102B">
                  <w:rPr>
                    <w:rFonts w:asciiTheme="minorEastAsia" w:eastAsiaTheme="minorEastAsia" w:hAnsiTheme="minorEastAsia"/>
                    <w:color w:val="000000" w:themeColor="text1"/>
                    <w:sz w:val="10"/>
                    <w:szCs w:val="10"/>
                  </w:rPr>
                  <w:t>增减变动金额（减少以“－”号填列）</w:t>
                </w:r>
              </w:p>
            </w:tc>
          </w:sdtContent>
        </w:sdt>
        <w:tc>
          <w:tcPr>
            <w:tcW w:w="325" w:type="pct"/>
          </w:tcPr>
          <w:p w14:paraId="22D7F5F0"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5202AE49"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4BE505E7" w14:textId="77777777" w:rsidR="001E071D" w:rsidRPr="00C3102B" w:rsidRDefault="001E071D" w:rsidP="00673F0A">
            <w:pPr>
              <w:jc w:val="right"/>
              <w:rPr>
                <w:rFonts w:asciiTheme="minorEastAsia" w:eastAsiaTheme="minorEastAsia" w:hAnsiTheme="minorEastAsia" w:hint="eastAsia"/>
                <w:sz w:val="10"/>
                <w:szCs w:val="10"/>
              </w:rPr>
            </w:pPr>
          </w:p>
        </w:tc>
        <w:tc>
          <w:tcPr>
            <w:tcW w:w="237" w:type="pct"/>
          </w:tcPr>
          <w:p w14:paraId="2C205186"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6EE45D04"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4,424,859.03</w:t>
            </w:r>
          </w:p>
        </w:tc>
        <w:tc>
          <w:tcPr>
            <w:tcW w:w="236" w:type="pct"/>
          </w:tcPr>
          <w:p w14:paraId="49D14C67" w14:textId="77777777" w:rsidR="001E071D" w:rsidRPr="00C3102B" w:rsidRDefault="001E071D" w:rsidP="00673F0A">
            <w:pPr>
              <w:jc w:val="right"/>
              <w:rPr>
                <w:rFonts w:asciiTheme="minorEastAsia" w:eastAsiaTheme="minorEastAsia" w:hAnsiTheme="minorEastAsia" w:hint="eastAsia"/>
                <w:sz w:val="10"/>
                <w:szCs w:val="10"/>
              </w:rPr>
            </w:pPr>
          </w:p>
        </w:tc>
        <w:tc>
          <w:tcPr>
            <w:tcW w:w="290" w:type="pct"/>
          </w:tcPr>
          <w:p w14:paraId="7D6CDF42"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641,176.79</w:t>
            </w:r>
          </w:p>
        </w:tc>
        <w:tc>
          <w:tcPr>
            <w:tcW w:w="254" w:type="pct"/>
          </w:tcPr>
          <w:p w14:paraId="54BDF0FE"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479,187.05</w:t>
            </w:r>
          </w:p>
        </w:tc>
        <w:tc>
          <w:tcPr>
            <w:tcW w:w="307" w:type="pct"/>
          </w:tcPr>
          <w:p w14:paraId="15D33098" w14:textId="77777777" w:rsidR="001E071D" w:rsidRPr="00C3102B" w:rsidRDefault="001E071D" w:rsidP="00673F0A">
            <w:pPr>
              <w:jc w:val="right"/>
              <w:rPr>
                <w:rFonts w:asciiTheme="minorEastAsia" w:eastAsiaTheme="minorEastAsia" w:hAnsiTheme="minorEastAsia" w:hint="eastAsia"/>
                <w:sz w:val="10"/>
                <w:szCs w:val="10"/>
              </w:rPr>
            </w:pPr>
          </w:p>
        </w:tc>
        <w:tc>
          <w:tcPr>
            <w:tcW w:w="217" w:type="pct"/>
          </w:tcPr>
          <w:p w14:paraId="61FBF568" w14:textId="77777777" w:rsidR="001E071D" w:rsidRPr="00C3102B" w:rsidRDefault="001E071D" w:rsidP="00673F0A">
            <w:pPr>
              <w:jc w:val="right"/>
              <w:rPr>
                <w:rFonts w:asciiTheme="minorEastAsia" w:eastAsiaTheme="minorEastAsia" w:hAnsiTheme="minorEastAsia" w:hint="eastAsia"/>
                <w:sz w:val="10"/>
                <w:szCs w:val="10"/>
              </w:rPr>
            </w:pPr>
          </w:p>
        </w:tc>
        <w:tc>
          <w:tcPr>
            <w:tcW w:w="343" w:type="pct"/>
          </w:tcPr>
          <w:p w14:paraId="1A028DD8"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-3,374,923.71</w:t>
            </w:r>
          </w:p>
        </w:tc>
        <w:tc>
          <w:tcPr>
            <w:tcW w:w="266" w:type="pct"/>
          </w:tcPr>
          <w:p w14:paraId="6F0862FE"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2FCAAE13"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2,170,299.16</w:t>
            </w:r>
          </w:p>
        </w:tc>
        <w:tc>
          <w:tcPr>
            <w:tcW w:w="325" w:type="pct"/>
          </w:tcPr>
          <w:p w14:paraId="0D84D5DD"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7,638,316.34</w:t>
            </w:r>
          </w:p>
        </w:tc>
        <w:tc>
          <w:tcPr>
            <w:tcW w:w="392" w:type="pct"/>
          </w:tcPr>
          <w:p w14:paraId="3C0D3349"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9,808,615.50</w:t>
            </w:r>
          </w:p>
        </w:tc>
      </w:tr>
      <w:tr w:rsidR="00C3102B" w14:paraId="2C98997B" w14:textId="77777777" w:rsidTr="006734C0">
        <w:sdt>
          <w:sdtPr>
            <w:rPr>
              <w:rFonts w:asciiTheme="minorEastAsia" w:eastAsiaTheme="minorEastAsia" w:hAnsiTheme="minorEastAsia"/>
              <w:color w:val="000000" w:themeColor="text1"/>
              <w:sz w:val="10"/>
              <w:szCs w:val="10"/>
            </w:rPr>
            <w:tag w:val="_PLD_b05dacde51ff43abaf7ec73bf9668d99"/>
            <w:id w:val="-617209169"/>
          </w:sdtPr>
          <w:sdtContent>
            <w:tc>
              <w:tcPr>
                <w:tcW w:w="616" w:type="pct"/>
              </w:tcPr>
              <w:p w14:paraId="6D154436" w14:textId="77777777" w:rsidR="001E071D" w:rsidRPr="00C3102B" w:rsidRDefault="00000000" w:rsidP="00673F0A">
                <w:pP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hint="eastAsia"/>
                    <w:color w:val="000000" w:themeColor="text1"/>
                    <w:sz w:val="10"/>
                    <w:szCs w:val="10"/>
                  </w:rPr>
                  <w:t>（一）综合收益总额</w:t>
                </w:r>
              </w:p>
            </w:tc>
          </w:sdtContent>
        </w:sdt>
        <w:tc>
          <w:tcPr>
            <w:tcW w:w="325" w:type="pct"/>
          </w:tcPr>
          <w:p w14:paraId="63E6C2D4"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26CD188F"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2533DBC0" w14:textId="77777777" w:rsidR="001E071D" w:rsidRPr="00C3102B" w:rsidRDefault="001E071D" w:rsidP="00673F0A">
            <w:pPr>
              <w:jc w:val="right"/>
              <w:rPr>
                <w:rFonts w:asciiTheme="minorEastAsia" w:eastAsiaTheme="minorEastAsia" w:hAnsiTheme="minorEastAsia" w:hint="eastAsia"/>
                <w:sz w:val="10"/>
                <w:szCs w:val="10"/>
              </w:rPr>
            </w:pPr>
          </w:p>
        </w:tc>
        <w:tc>
          <w:tcPr>
            <w:tcW w:w="237" w:type="pct"/>
          </w:tcPr>
          <w:p w14:paraId="51821842"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06E98F12"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49225904" w14:textId="77777777" w:rsidR="001E071D" w:rsidRPr="00C3102B" w:rsidRDefault="001E071D" w:rsidP="00673F0A">
            <w:pPr>
              <w:jc w:val="right"/>
              <w:rPr>
                <w:rFonts w:asciiTheme="minorEastAsia" w:eastAsiaTheme="minorEastAsia" w:hAnsiTheme="minorEastAsia" w:hint="eastAsia"/>
                <w:sz w:val="10"/>
                <w:szCs w:val="10"/>
              </w:rPr>
            </w:pPr>
          </w:p>
        </w:tc>
        <w:tc>
          <w:tcPr>
            <w:tcW w:w="290" w:type="pct"/>
          </w:tcPr>
          <w:p w14:paraId="45BDC020"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641,176.79</w:t>
            </w:r>
          </w:p>
        </w:tc>
        <w:tc>
          <w:tcPr>
            <w:tcW w:w="254" w:type="pct"/>
          </w:tcPr>
          <w:p w14:paraId="1B806504" w14:textId="77777777" w:rsidR="001E071D" w:rsidRPr="00C3102B" w:rsidRDefault="001E071D" w:rsidP="00673F0A">
            <w:pPr>
              <w:jc w:val="right"/>
              <w:rPr>
                <w:rFonts w:asciiTheme="minorEastAsia" w:eastAsiaTheme="minorEastAsia" w:hAnsiTheme="minorEastAsia" w:hint="eastAsia"/>
                <w:sz w:val="10"/>
                <w:szCs w:val="10"/>
              </w:rPr>
            </w:pPr>
          </w:p>
        </w:tc>
        <w:tc>
          <w:tcPr>
            <w:tcW w:w="307" w:type="pct"/>
          </w:tcPr>
          <w:p w14:paraId="27B018AE" w14:textId="77777777" w:rsidR="001E071D" w:rsidRPr="00C3102B" w:rsidRDefault="001E071D" w:rsidP="00673F0A">
            <w:pPr>
              <w:jc w:val="right"/>
              <w:rPr>
                <w:rFonts w:asciiTheme="minorEastAsia" w:eastAsiaTheme="minorEastAsia" w:hAnsiTheme="minorEastAsia" w:hint="eastAsia"/>
                <w:sz w:val="10"/>
                <w:szCs w:val="10"/>
              </w:rPr>
            </w:pPr>
          </w:p>
        </w:tc>
        <w:tc>
          <w:tcPr>
            <w:tcW w:w="217" w:type="pct"/>
          </w:tcPr>
          <w:p w14:paraId="29AF96F7" w14:textId="77777777" w:rsidR="001E071D" w:rsidRPr="00C3102B" w:rsidRDefault="001E071D" w:rsidP="00673F0A">
            <w:pPr>
              <w:jc w:val="right"/>
              <w:rPr>
                <w:rFonts w:asciiTheme="minorEastAsia" w:eastAsiaTheme="minorEastAsia" w:hAnsiTheme="minorEastAsia" w:hint="eastAsia"/>
                <w:sz w:val="10"/>
                <w:szCs w:val="10"/>
              </w:rPr>
            </w:pPr>
          </w:p>
        </w:tc>
        <w:tc>
          <w:tcPr>
            <w:tcW w:w="343" w:type="pct"/>
          </w:tcPr>
          <w:p w14:paraId="503F4DB5"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-3,374,923.71</w:t>
            </w:r>
          </w:p>
        </w:tc>
        <w:tc>
          <w:tcPr>
            <w:tcW w:w="266" w:type="pct"/>
          </w:tcPr>
          <w:p w14:paraId="2794F9A3"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1939B6BD"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-2,733,746.92</w:t>
            </w:r>
          </w:p>
        </w:tc>
        <w:tc>
          <w:tcPr>
            <w:tcW w:w="325" w:type="pct"/>
          </w:tcPr>
          <w:p w14:paraId="56241FF0"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7,070,186.45</w:t>
            </w:r>
          </w:p>
        </w:tc>
        <w:tc>
          <w:tcPr>
            <w:tcW w:w="392" w:type="pct"/>
          </w:tcPr>
          <w:p w14:paraId="42EA2BA1"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4,336,439.53</w:t>
            </w:r>
          </w:p>
        </w:tc>
      </w:tr>
      <w:tr w:rsidR="00C3102B" w14:paraId="5E65C71B" w14:textId="77777777" w:rsidTr="006734C0">
        <w:sdt>
          <w:sdtPr>
            <w:rPr>
              <w:rFonts w:asciiTheme="minorEastAsia" w:eastAsiaTheme="minorEastAsia" w:hAnsiTheme="minorEastAsia"/>
              <w:color w:val="000000" w:themeColor="text1"/>
              <w:sz w:val="10"/>
              <w:szCs w:val="10"/>
            </w:rPr>
            <w:tag w:val="_PLD_f17921fb207340239c73a056e615d773"/>
            <w:id w:val="-520633073"/>
          </w:sdtPr>
          <w:sdtContent>
            <w:tc>
              <w:tcPr>
                <w:tcW w:w="616" w:type="pct"/>
              </w:tcPr>
              <w:p w14:paraId="7544BCED" w14:textId="77777777" w:rsidR="001E071D" w:rsidRPr="00C3102B" w:rsidRDefault="00000000" w:rsidP="00673F0A">
                <w:pP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color w:val="000000" w:themeColor="text1"/>
                    <w:sz w:val="10"/>
                    <w:szCs w:val="10"/>
                  </w:rPr>
                  <w:t>（</w:t>
                </w:r>
                <w:r w:rsidRPr="00C3102B">
                  <w:rPr>
                    <w:rFonts w:asciiTheme="minorEastAsia" w:eastAsiaTheme="minorEastAsia" w:hAnsiTheme="minorEastAsia" w:hint="eastAsia"/>
                    <w:color w:val="000000" w:themeColor="text1"/>
                    <w:sz w:val="10"/>
                    <w:szCs w:val="10"/>
                  </w:rPr>
                  <w:t>二</w:t>
                </w:r>
                <w:r w:rsidRPr="00C3102B">
                  <w:rPr>
                    <w:rFonts w:asciiTheme="minorEastAsia" w:eastAsiaTheme="minorEastAsia" w:hAnsiTheme="minorEastAsia"/>
                    <w:color w:val="000000" w:themeColor="text1"/>
                    <w:sz w:val="10"/>
                    <w:szCs w:val="10"/>
                  </w:rPr>
                  <w:t>）所有者投入和减少资本</w:t>
                </w:r>
              </w:p>
            </w:tc>
          </w:sdtContent>
        </w:sdt>
        <w:tc>
          <w:tcPr>
            <w:tcW w:w="325" w:type="pct"/>
          </w:tcPr>
          <w:p w14:paraId="6910C79B"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43C67AB9"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305ED6E3" w14:textId="77777777" w:rsidR="001E071D" w:rsidRPr="00C3102B" w:rsidRDefault="001E071D" w:rsidP="00673F0A">
            <w:pPr>
              <w:jc w:val="right"/>
              <w:rPr>
                <w:rFonts w:asciiTheme="minorEastAsia" w:eastAsiaTheme="minorEastAsia" w:hAnsiTheme="minorEastAsia" w:hint="eastAsia"/>
                <w:sz w:val="10"/>
                <w:szCs w:val="10"/>
              </w:rPr>
            </w:pPr>
          </w:p>
        </w:tc>
        <w:tc>
          <w:tcPr>
            <w:tcW w:w="237" w:type="pct"/>
          </w:tcPr>
          <w:p w14:paraId="41668779"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156811F7"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4,424,859.03</w:t>
            </w:r>
          </w:p>
        </w:tc>
        <w:tc>
          <w:tcPr>
            <w:tcW w:w="236" w:type="pct"/>
          </w:tcPr>
          <w:p w14:paraId="5485DE83" w14:textId="77777777" w:rsidR="001E071D" w:rsidRPr="00C3102B" w:rsidRDefault="001E071D" w:rsidP="00673F0A">
            <w:pPr>
              <w:jc w:val="right"/>
              <w:rPr>
                <w:rFonts w:asciiTheme="minorEastAsia" w:eastAsiaTheme="minorEastAsia" w:hAnsiTheme="minorEastAsia" w:hint="eastAsia"/>
                <w:sz w:val="10"/>
                <w:szCs w:val="10"/>
              </w:rPr>
            </w:pPr>
          </w:p>
        </w:tc>
        <w:tc>
          <w:tcPr>
            <w:tcW w:w="290" w:type="pct"/>
          </w:tcPr>
          <w:p w14:paraId="2EB620C2" w14:textId="77777777" w:rsidR="001E071D" w:rsidRPr="00C3102B" w:rsidRDefault="001E071D" w:rsidP="00673F0A">
            <w:pPr>
              <w:jc w:val="right"/>
              <w:rPr>
                <w:rFonts w:asciiTheme="minorEastAsia" w:eastAsiaTheme="minorEastAsia" w:hAnsiTheme="minorEastAsia" w:hint="eastAsia"/>
                <w:sz w:val="10"/>
                <w:szCs w:val="10"/>
              </w:rPr>
            </w:pPr>
          </w:p>
        </w:tc>
        <w:tc>
          <w:tcPr>
            <w:tcW w:w="254" w:type="pct"/>
          </w:tcPr>
          <w:p w14:paraId="1C136BCD" w14:textId="77777777" w:rsidR="001E071D" w:rsidRPr="00C3102B" w:rsidRDefault="001E071D" w:rsidP="00673F0A">
            <w:pPr>
              <w:jc w:val="right"/>
              <w:rPr>
                <w:rFonts w:asciiTheme="minorEastAsia" w:eastAsiaTheme="minorEastAsia" w:hAnsiTheme="minorEastAsia" w:hint="eastAsia"/>
                <w:sz w:val="10"/>
                <w:szCs w:val="10"/>
              </w:rPr>
            </w:pPr>
          </w:p>
        </w:tc>
        <w:tc>
          <w:tcPr>
            <w:tcW w:w="307" w:type="pct"/>
          </w:tcPr>
          <w:p w14:paraId="301B493A" w14:textId="77777777" w:rsidR="001E071D" w:rsidRPr="00C3102B" w:rsidRDefault="001E071D" w:rsidP="00673F0A">
            <w:pPr>
              <w:jc w:val="right"/>
              <w:rPr>
                <w:rFonts w:asciiTheme="minorEastAsia" w:eastAsiaTheme="minorEastAsia" w:hAnsiTheme="minorEastAsia" w:hint="eastAsia"/>
                <w:sz w:val="10"/>
                <w:szCs w:val="10"/>
              </w:rPr>
            </w:pPr>
          </w:p>
        </w:tc>
        <w:tc>
          <w:tcPr>
            <w:tcW w:w="217" w:type="pct"/>
          </w:tcPr>
          <w:p w14:paraId="21D500ED" w14:textId="77777777" w:rsidR="001E071D" w:rsidRPr="00C3102B" w:rsidRDefault="001E071D" w:rsidP="00673F0A">
            <w:pPr>
              <w:jc w:val="right"/>
              <w:rPr>
                <w:rFonts w:asciiTheme="minorEastAsia" w:eastAsiaTheme="minorEastAsia" w:hAnsiTheme="minorEastAsia" w:hint="eastAsia"/>
                <w:sz w:val="10"/>
                <w:szCs w:val="10"/>
              </w:rPr>
            </w:pPr>
          </w:p>
        </w:tc>
        <w:tc>
          <w:tcPr>
            <w:tcW w:w="343" w:type="pct"/>
          </w:tcPr>
          <w:p w14:paraId="03914930" w14:textId="77777777" w:rsidR="001E071D" w:rsidRPr="00C3102B" w:rsidRDefault="001E071D" w:rsidP="00673F0A">
            <w:pPr>
              <w:jc w:val="right"/>
              <w:rPr>
                <w:rFonts w:asciiTheme="minorEastAsia" w:eastAsiaTheme="minorEastAsia" w:hAnsiTheme="minorEastAsia" w:hint="eastAsia"/>
                <w:sz w:val="10"/>
                <w:szCs w:val="10"/>
              </w:rPr>
            </w:pPr>
          </w:p>
        </w:tc>
        <w:tc>
          <w:tcPr>
            <w:tcW w:w="266" w:type="pct"/>
          </w:tcPr>
          <w:p w14:paraId="77B155AE"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6930EA98"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4,424,859.03</w:t>
            </w:r>
          </w:p>
        </w:tc>
        <w:tc>
          <w:tcPr>
            <w:tcW w:w="325" w:type="pct"/>
          </w:tcPr>
          <w:p w14:paraId="14A4C920"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576,553.59</w:t>
            </w:r>
          </w:p>
        </w:tc>
        <w:tc>
          <w:tcPr>
            <w:tcW w:w="392" w:type="pct"/>
          </w:tcPr>
          <w:p w14:paraId="10C4866D"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5,001,412.62</w:t>
            </w:r>
          </w:p>
        </w:tc>
      </w:tr>
      <w:tr w:rsidR="00C3102B" w14:paraId="36F1904D" w14:textId="77777777" w:rsidTr="006734C0">
        <w:sdt>
          <w:sdtPr>
            <w:rPr>
              <w:rFonts w:asciiTheme="minorEastAsia" w:eastAsiaTheme="minorEastAsia" w:hAnsiTheme="minorEastAsia"/>
              <w:color w:val="000000" w:themeColor="text1"/>
              <w:sz w:val="10"/>
              <w:szCs w:val="10"/>
            </w:rPr>
            <w:tag w:val="_PLD_a4e5a1909d05445a88f8a664e237ae02"/>
            <w:id w:val="687034683"/>
          </w:sdtPr>
          <w:sdtContent>
            <w:tc>
              <w:tcPr>
                <w:tcW w:w="616" w:type="pct"/>
              </w:tcPr>
              <w:p w14:paraId="019449E7" w14:textId="77777777" w:rsidR="001E071D" w:rsidRPr="00C3102B" w:rsidRDefault="00000000" w:rsidP="00673F0A">
                <w:pP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hint="eastAsia"/>
                    <w:color w:val="000000" w:themeColor="text1"/>
                    <w:sz w:val="10"/>
                    <w:szCs w:val="10"/>
                  </w:rPr>
                  <w:t>1．所有者投入的普通股</w:t>
                </w:r>
              </w:p>
            </w:tc>
          </w:sdtContent>
        </w:sdt>
        <w:tc>
          <w:tcPr>
            <w:tcW w:w="325" w:type="pct"/>
          </w:tcPr>
          <w:p w14:paraId="30E3D665"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2FA4B25E"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5C5B7EAD" w14:textId="77777777" w:rsidR="001E071D" w:rsidRPr="00C3102B" w:rsidRDefault="001E071D" w:rsidP="00673F0A">
            <w:pPr>
              <w:jc w:val="right"/>
              <w:rPr>
                <w:rFonts w:asciiTheme="minorEastAsia" w:eastAsiaTheme="minorEastAsia" w:hAnsiTheme="minorEastAsia" w:hint="eastAsia"/>
                <w:sz w:val="10"/>
                <w:szCs w:val="10"/>
              </w:rPr>
            </w:pPr>
          </w:p>
        </w:tc>
        <w:tc>
          <w:tcPr>
            <w:tcW w:w="237" w:type="pct"/>
          </w:tcPr>
          <w:p w14:paraId="3D178FB9"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4BF17855"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09A243B4" w14:textId="77777777" w:rsidR="001E071D" w:rsidRPr="00C3102B" w:rsidRDefault="001E071D" w:rsidP="00673F0A">
            <w:pPr>
              <w:jc w:val="right"/>
              <w:rPr>
                <w:rFonts w:asciiTheme="minorEastAsia" w:eastAsiaTheme="minorEastAsia" w:hAnsiTheme="minorEastAsia" w:hint="eastAsia"/>
                <w:sz w:val="10"/>
                <w:szCs w:val="10"/>
              </w:rPr>
            </w:pPr>
          </w:p>
        </w:tc>
        <w:tc>
          <w:tcPr>
            <w:tcW w:w="290" w:type="pct"/>
          </w:tcPr>
          <w:p w14:paraId="310BF64E" w14:textId="77777777" w:rsidR="001E071D" w:rsidRPr="00C3102B" w:rsidRDefault="001E071D" w:rsidP="00673F0A">
            <w:pPr>
              <w:jc w:val="right"/>
              <w:rPr>
                <w:rFonts w:asciiTheme="minorEastAsia" w:eastAsiaTheme="minorEastAsia" w:hAnsiTheme="minorEastAsia" w:hint="eastAsia"/>
                <w:sz w:val="10"/>
                <w:szCs w:val="10"/>
              </w:rPr>
            </w:pPr>
          </w:p>
        </w:tc>
        <w:tc>
          <w:tcPr>
            <w:tcW w:w="254" w:type="pct"/>
          </w:tcPr>
          <w:p w14:paraId="32F4E4BB" w14:textId="77777777" w:rsidR="001E071D" w:rsidRPr="00C3102B" w:rsidRDefault="001E071D" w:rsidP="00673F0A">
            <w:pPr>
              <w:jc w:val="right"/>
              <w:rPr>
                <w:rFonts w:asciiTheme="minorEastAsia" w:eastAsiaTheme="minorEastAsia" w:hAnsiTheme="minorEastAsia" w:hint="eastAsia"/>
                <w:sz w:val="10"/>
                <w:szCs w:val="10"/>
              </w:rPr>
            </w:pPr>
          </w:p>
        </w:tc>
        <w:tc>
          <w:tcPr>
            <w:tcW w:w="307" w:type="pct"/>
          </w:tcPr>
          <w:p w14:paraId="77F79DF7" w14:textId="77777777" w:rsidR="001E071D" w:rsidRPr="00C3102B" w:rsidRDefault="001E071D" w:rsidP="00673F0A">
            <w:pPr>
              <w:jc w:val="right"/>
              <w:rPr>
                <w:rFonts w:asciiTheme="minorEastAsia" w:eastAsiaTheme="minorEastAsia" w:hAnsiTheme="minorEastAsia" w:hint="eastAsia"/>
                <w:sz w:val="10"/>
                <w:szCs w:val="10"/>
              </w:rPr>
            </w:pPr>
          </w:p>
        </w:tc>
        <w:tc>
          <w:tcPr>
            <w:tcW w:w="217" w:type="pct"/>
          </w:tcPr>
          <w:p w14:paraId="71740A3C" w14:textId="77777777" w:rsidR="001E071D" w:rsidRPr="00C3102B" w:rsidRDefault="001E071D" w:rsidP="00673F0A">
            <w:pPr>
              <w:jc w:val="right"/>
              <w:rPr>
                <w:rFonts w:asciiTheme="minorEastAsia" w:eastAsiaTheme="minorEastAsia" w:hAnsiTheme="minorEastAsia" w:hint="eastAsia"/>
                <w:sz w:val="10"/>
                <w:szCs w:val="10"/>
              </w:rPr>
            </w:pPr>
          </w:p>
        </w:tc>
        <w:tc>
          <w:tcPr>
            <w:tcW w:w="343" w:type="pct"/>
          </w:tcPr>
          <w:p w14:paraId="0BB9833B" w14:textId="77777777" w:rsidR="001E071D" w:rsidRPr="00C3102B" w:rsidRDefault="001E071D" w:rsidP="00673F0A">
            <w:pPr>
              <w:jc w:val="right"/>
              <w:rPr>
                <w:rFonts w:asciiTheme="minorEastAsia" w:eastAsiaTheme="minorEastAsia" w:hAnsiTheme="minorEastAsia" w:hint="eastAsia"/>
                <w:sz w:val="10"/>
                <w:szCs w:val="10"/>
              </w:rPr>
            </w:pPr>
          </w:p>
        </w:tc>
        <w:tc>
          <w:tcPr>
            <w:tcW w:w="266" w:type="pct"/>
          </w:tcPr>
          <w:p w14:paraId="66EC2368"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0C1736BC" w14:textId="77777777" w:rsidR="001E071D" w:rsidRPr="00C3102B" w:rsidRDefault="001E071D" w:rsidP="00673F0A">
            <w:pPr>
              <w:jc w:val="right"/>
              <w:rPr>
                <w:rFonts w:asciiTheme="minorEastAsia" w:eastAsiaTheme="minorEastAsia" w:hAnsiTheme="minorEastAsia" w:hint="eastAsia"/>
                <w:sz w:val="10"/>
                <w:szCs w:val="10"/>
              </w:rPr>
            </w:pPr>
          </w:p>
        </w:tc>
        <w:tc>
          <w:tcPr>
            <w:tcW w:w="325" w:type="pct"/>
          </w:tcPr>
          <w:p w14:paraId="719B77A0" w14:textId="77777777" w:rsidR="001E071D" w:rsidRPr="00C3102B" w:rsidRDefault="001E071D" w:rsidP="00673F0A">
            <w:pPr>
              <w:jc w:val="right"/>
              <w:rPr>
                <w:rFonts w:asciiTheme="minorEastAsia" w:eastAsiaTheme="minorEastAsia" w:hAnsiTheme="minorEastAsia" w:hint="eastAsia"/>
                <w:sz w:val="10"/>
                <w:szCs w:val="10"/>
              </w:rPr>
            </w:pPr>
          </w:p>
        </w:tc>
        <w:tc>
          <w:tcPr>
            <w:tcW w:w="392" w:type="pct"/>
          </w:tcPr>
          <w:p w14:paraId="74493134" w14:textId="77777777" w:rsidR="001E071D" w:rsidRPr="00C3102B" w:rsidRDefault="001E071D" w:rsidP="00673F0A">
            <w:pPr>
              <w:jc w:val="right"/>
              <w:rPr>
                <w:rFonts w:asciiTheme="minorEastAsia" w:eastAsiaTheme="minorEastAsia" w:hAnsiTheme="minorEastAsia" w:hint="eastAsia"/>
                <w:sz w:val="10"/>
                <w:szCs w:val="10"/>
              </w:rPr>
            </w:pPr>
          </w:p>
        </w:tc>
      </w:tr>
      <w:tr w:rsidR="00C3102B" w14:paraId="0BBA9EC1" w14:textId="77777777" w:rsidTr="006734C0">
        <w:sdt>
          <w:sdtPr>
            <w:rPr>
              <w:rFonts w:asciiTheme="minorEastAsia" w:eastAsiaTheme="minorEastAsia" w:hAnsiTheme="minorEastAsia"/>
              <w:color w:val="000000" w:themeColor="text1"/>
              <w:sz w:val="10"/>
              <w:szCs w:val="10"/>
            </w:rPr>
            <w:tag w:val="_PLD_00983bc5e4cc404f92b2fab2c532ec5f"/>
            <w:id w:val="-1419942827"/>
          </w:sdtPr>
          <w:sdtContent>
            <w:tc>
              <w:tcPr>
                <w:tcW w:w="616" w:type="pct"/>
              </w:tcPr>
              <w:p w14:paraId="6C39AFEA" w14:textId="77777777" w:rsidR="001E071D" w:rsidRPr="00C3102B" w:rsidRDefault="00000000" w:rsidP="00673F0A">
                <w:pP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hint="eastAsia"/>
                    <w:color w:val="000000" w:themeColor="text1"/>
                    <w:sz w:val="10"/>
                    <w:szCs w:val="10"/>
                  </w:rPr>
                  <w:t>2．其他权益工具持有者投入资本</w:t>
                </w:r>
              </w:p>
            </w:tc>
          </w:sdtContent>
        </w:sdt>
        <w:tc>
          <w:tcPr>
            <w:tcW w:w="325" w:type="pct"/>
          </w:tcPr>
          <w:p w14:paraId="7C1E8AF5"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3AC5C906"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50BDB3EF" w14:textId="77777777" w:rsidR="001E071D" w:rsidRPr="00C3102B" w:rsidRDefault="001E071D" w:rsidP="00673F0A">
            <w:pPr>
              <w:jc w:val="right"/>
              <w:rPr>
                <w:rFonts w:asciiTheme="minorEastAsia" w:eastAsiaTheme="minorEastAsia" w:hAnsiTheme="minorEastAsia" w:hint="eastAsia"/>
                <w:sz w:val="10"/>
                <w:szCs w:val="10"/>
              </w:rPr>
            </w:pPr>
          </w:p>
        </w:tc>
        <w:tc>
          <w:tcPr>
            <w:tcW w:w="237" w:type="pct"/>
          </w:tcPr>
          <w:p w14:paraId="18ACBFFA"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364D9FBB"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5AF58E77" w14:textId="77777777" w:rsidR="001E071D" w:rsidRPr="00C3102B" w:rsidRDefault="001E071D" w:rsidP="00673F0A">
            <w:pPr>
              <w:jc w:val="right"/>
              <w:rPr>
                <w:rFonts w:asciiTheme="minorEastAsia" w:eastAsiaTheme="minorEastAsia" w:hAnsiTheme="minorEastAsia" w:hint="eastAsia"/>
                <w:sz w:val="10"/>
                <w:szCs w:val="10"/>
              </w:rPr>
            </w:pPr>
          </w:p>
        </w:tc>
        <w:tc>
          <w:tcPr>
            <w:tcW w:w="290" w:type="pct"/>
          </w:tcPr>
          <w:p w14:paraId="19675AA7" w14:textId="77777777" w:rsidR="001E071D" w:rsidRPr="00C3102B" w:rsidRDefault="001E071D" w:rsidP="00673F0A">
            <w:pPr>
              <w:jc w:val="right"/>
              <w:rPr>
                <w:rFonts w:asciiTheme="minorEastAsia" w:eastAsiaTheme="minorEastAsia" w:hAnsiTheme="minorEastAsia" w:hint="eastAsia"/>
                <w:sz w:val="10"/>
                <w:szCs w:val="10"/>
              </w:rPr>
            </w:pPr>
          </w:p>
        </w:tc>
        <w:tc>
          <w:tcPr>
            <w:tcW w:w="254" w:type="pct"/>
          </w:tcPr>
          <w:p w14:paraId="2D0D6FF7" w14:textId="77777777" w:rsidR="001E071D" w:rsidRPr="00C3102B" w:rsidRDefault="001E071D" w:rsidP="00673F0A">
            <w:pPr>
              <w:jc w:val="right"/>
              <w:rPr>
                <w:rFonts w:asciiTheme="minorEastAsia" w:eastAsiaTheme="minorEastAsia" w:hAnsiTheme="minorEastAsia" w:hint="eastAsia"/>
                <w:sz w:val="10"/>
                <w:szCs w:val="10"/>
              </w:rPr>
            </w:pPr>
          </w:p>
        </w:tc>
        <w:tc>
          <w:tcPr>
            <w:tcW w:w="307" w:type="pct"/>
          </w:tcPr>
          <w:p w14:paraId="778D3284" w14:textId="77777777" w:rsidR="001E071D" w:rsidRPr="00C3102B" w:rsidRDefault="001E071D" w:rsidP="00673F0A">
            <w:pPr>
              <w:jc w:val="right"/>
              <w:rPr>
                <w:rFonts w:asciiTheme="minorEastAsia" w:eastAsiaTheme="minorEastAsia" w:hAnsiTheme="minorEastAsia" w:hint="eastAsia"/>
                <w:sz w:val="10"/>
                <w:szCs w:val="10"/>
              </w:rPr>
            </w:pPr>
          </w:p>
        </w:tc>
        <w:tc>
          <w:tcPr>
            <w:tcW w:w="217" w:type="pct"/>
          </w:tcPr>
          <w:p w14:paraId="7ED7DF58" w14:textId="77777777" w:rsidR="001E071D" w:rsidRPr="00C3102B" w:rsidRDefault="001E071D" w:rsidP="00673F0A">
            <w:pPr>
              <w:jc w:val="right"/>
              <w:rPr>
                <w:rFonts w:asciiTheme="minorEastAsia" w:eastAsiaTheme="minorEastAsia" w:hAnsiTheme="minorEastAsia" w:hint="eastAsia"/>
                <w:sz w:val="10"/>
                <w:szCs w:val="10"/>
              </w:rPr>
            </w:pPr>
          </w:p>
        </w:tc>
        <w:tc>
          <w:tcPr>
            <w:tcW w:w="343" w:type="pct"/>
          </w:tcPr>
          <w:p w14:paraId="3AA03AAA" w14:textId="77777777" w:rsidR="001E071D" w:rsidRPr="00C3102B" w:rsidRDefault="001E071D" w:rsidP="00673F0A">
            <w:pPr>
              <w:jc w:val="right"/>
              <w:rPr>
                <w:rFonts w:asciiTheme="minorEastAsia" w:eastAsiaTheme="minorEastAsia" w:hAnsiTheme="minorEastAsia" w:hint="eastAsia"/>
                <w:sz w:val="10"/>
                <w:szCs w:val="10"/>
              </w:rPr>
            </w:pPr>
          </w:p>
        </w:tc>
        <w:tc>
          <w:tcPr>
            <w:tcW w:w="266" w:type="pct"/>
          </w:tcPr>
          <w:p w14:paraId="2FF763CD"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40BC735C" w14:textId="77777777" w:rsidR="001E071D" w:rsidRPr="00C3102B" w:rsidRDefault="001E071D" w:rsidP="00673F0A">
            <w:pPr>
              <w:jc w:val="right"/>
              <w:rPr>
                <w:rFonts w:asciiTheme="minorEastAsia" w:eastAsiaTheme="minorEastAsia" w:hAnsiTheme="minorEastAsia" w:hint="eastAsia"/>
                <w:sz w:val="10"/>
                <w:szCs w:val="10"/>
              </w:rPr>
            </w:pPr>
          </w:p>
        </w:tc>
        <w:tc>
          <w:tcPr>
            <w:tcW w:w="325" w:type="pct"/>
          </w:tcPr>
          <w:p w14:paraId="18A259A1" w14:textId="77777777" w:rsidR="001E071D" w:rsidRPr="00C3102B" w:rsidRDefault="001E071D" w:rsidP="00673F0A">
            <w:pPr>
              <w:jc w:val="right"/>
              <w:rPr>
                <w:rFonts w:asciiTheme="minorEastAsia" w:eastAsiaTheme="minorEastAsia" w:hAnsiTheme="minorEastAsia" w:hint="eastAsia"/>
                <w:sz w:val="10"/>
                <w:szCs w:val="10"/>
              </w:rPr>
            </w:pPr>
          </w:p>
        </w:tc>
        <w:tc>
          <w:tcPr>
            <w:tcW w:w="392" w:type="pct"/>
          </w:tcPr>
          <w:p w14:paraId="27553AB9" w14:textId="77777777" w:rsidR="001E071D" w:rsidRPr="00C3102B" w:rsidRDefault="001E071D" w:rsidP="00673F0A">
            <w:pPr>
              <w:jc w:val="right"/>
              <w:rPr>
                <w:rFonts w:asciiTheme="minorEastAsia" w:eastAsiaTheme="minorEastAsia" w:hAnsiTheme="minorEastAsia" w:hint="eastAsia"/>
                <w:sz w:val="10"/>
                <w:szCs w:val="10"/>
              </w:rPr>
            </w:pPr>
          </w:p>
        </w:tc>
      </w:tr>
      <w:tr w:rsidR="00C3102B" w14:paraId="38E8598D" w14:textId="77777777" w:rsidTr="006734C0">
        <w:sdt>
          <w:sdtPr>
            <w:rPr>
              <w:rFonts w:asciiTheme="minorEastAsia" w:eastAsiaTheme="minorEastAsia" w:hAnsiTheme="minorEastAsia"/>
              <w:color w:val="000000" w:themeColor="text1"/>
              <w:sz w:val="10"/>
              <w:szCs w:val="10"/>
            </w:rPr>
            <w:tag w:val="_PLD_b945685508384f75ad9507566dd406a5"/>
            <w:id w:val="2072155165"/>
          </w:sdtPr>
          <w:sdtContent>
            <w:tc>
              <w:tcPr>
                <w:tcW w:w="616" w:type="pct"/>
              </w:tcPr>
              <w:p w14:paraId="116919E6" w14:textId="77777777" w:rsidR="001E071D" w:rsidRPr="00C3102B" w:rsidRDefault="00000000" w:rsidP="00673F0A">
                <w:pP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hint="eastAsia"/>
                    <w:color w:val="000000" w:themeColor="text1"/>
                    <w:sz w:val="10"/>
                    <w:szCs w:val="10"/>
                  </w:rPr>
                  <w:t>3</w:t>
                </w:r>
                <w:r w:rsidRPr="00C3102B">
                  <w:rPr>
                    <w:rFonts w:asciiTheme="minorEastAsia" w:eastAsiaTheme="minorEastAsia" w:hAnsiTheme="minorEastAsia"/>
                    <w:color w:val="000000" w:themeColor="text1"/>
                    <w:sz w:val="10"/>
                    <w:szCs w:val="10"/>
                  </w:rPr>
                  <w:t>．股份支付计入所有者权益的金额</w:t>
                </w:r>
              </w:p>
            </w:tc>
          </w:sdtContent>
        </w:sdt>
        <w:tc>
          <w:tcPr>
            <w:tcW w:w="325" w:type="pct"/>
          </w:tcPr>
          <w:p w14:paraId="0813407C"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659D83CD"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66D6367F" w14:textId="77777777" w:rsidR="001E071D" w:rsidRPr="00C3102B" w:rsidRDefault="001E071D" w:rsidP="00673F0A">
            <w:pPr>
              <w:jc w:val="right"/>
              <w:rPr>
                <w:rFonts w:asciiTheme="minorEastAsia" w:eastAsiaTheme="minorEastAsia" w:hAnsiTheme="minorEastAsia" w:hint="eastAsia"/>
                <w:sz w:val="10"/>
                <w:szCs w:val="10"/>
              </w:rPr>
            </w:pPr>
          </w:p>
        </w:tc>
        <w:tc>
          <w:tcPr>
            <w:tcW w:w="237" w:type="pct"/>
          </w:tcPr>
          <w:p w14:paraId="42F59CF9"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6393D971"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4,424,859.03</w:t>
            </w:r>
          </w:p>
        </w:tc>
        <w:tc>
          <w:tcPr>
            <w:tcW w:w="236" w:type="pct"/>
          </w:tcPr>
          <w:p w14:paraId="3A09ADDA" w14:textId="77777777" w:rsidR="001E071D" w:rsidRPr="00C3102B" w:rsidRDefault="001E071D" w:rsidP="00673F0A">
            <w:pPr>
              <w:jc w:val="right"/>
              <w:rPr>
                <w:rFonts w:asciiTheme="minorEastAsia" w:eastAsiaTheme="minorEastAsia" w:hAnsiTheme="minorEastAsia" w:hint="eastAsia"/>
                <w:sz w:val="10"/>
                <w:szCs w:val="10"/>
              </w:rPr>
            </w:pPr>
          </w:p>
        </w:tc>
        <w:tc>
          <w:tcPr>
            <w:tcW w:w="290" w:type="pct"/>
          </w:tcPr>
          <w:p w14:paraId="205F49F5" w14:textId="77777777" w:rsidR="001E071D" w:rsidRPr="00C3102B" w:rsidRDefault="001E071D" w:rsidP="00673F0A">
            <w:pPr>
              <w:jc w:val="right"/>
              <w:rPr>
                <w:rFonts w:asciiTheme="minorEastAsia" w:eastAsiaTheme="minorEastAsia" w:hAnsiTheme="minorEastAsia" w:hint="eastAsia"/>
                <w:sz w:val="10"/>
                <w:szCs w:val="10"/>
              </w:rPr>
            </w:pPr>
          </w:p>
        </w:tc>
        <w:tc>
          <w:tcPr>
            <w:tcW w:w="254" w:type="pct"/>
          </w:tcPr>
          <w:p w14:paraId="02A4F39B" w14:textId="77777777" w:rsidR="001E071D" w:rsidRPr="00C3102B" w:rsidRDefault="001E071D" w:rsidP="00673F0A">
            <w:pPr>
              <w:jc w:val="right"/>
              <w:rPr>
                <w:rFonts w:asciiTheme="minorEastAsia" w:eastAsiaTheme="minorEastAsia" w:hAnsiTheme="minorEastAsia" w:hint="eastAsia"/>
                <w:sz w:val="10"/>
                <w:szCs w:val="10"/>
              </w:rPr>
            </w:pPr>
          </w:p>
        </w:tc>
        <w:tc>
          <w:tcPr>
            <w:tcW w:w="307" w:type="pct"/>
          </w:tcPr>
          <w:p w14:paraId="0D222C3F" w14:textId="77777777" w:rsidR="001E071D" w:rsidRPr="00C3102B" w:rsidRDefault="001E071D" w:rsidP="00673F0A">
            <w:pPr>
              <w:jc w:val="right"/>
              <w:rPr>
                <w:rFonts w:asciiTheme="minorEastAsia" w:eastAsiaTheme="minorEastAsia" w:hAnsiTheme="minorEastAsia" w:hint="eastAsia"/>
                <w:sz w:val="10"/>
                <w:szCs w:val="10"/>
              </w:rPr>
            </w:pPr>
          </w:p>
        </w:tc>
        <w:tc>
          <w:tcPr>
            <w:tcW w:w="217" w:type="pct"/>
          </w:tcPr>
          <w:p w14:paraId="7308236F" w14:textId="77777777" w:rsidR="001E071D" w:rsidRPr="00C3102B" w:rsidRDefault="001E071D" w:rsidP="00673F0A">
            <w:pPr>
              <w:jc w:val="right"/>
              <w:rPr>
                <w:rFonts w:asciiTheme="minorEastAsia" w:eastAsiaTheme="minorEastAsia" w:hAnsiTheme="minorEastAsia" w:hint="eastAsia"/>
                <w:sz w:val="10"/>
                <w:szCs w:val="10"/>
              </w:rPr>
            </w:pPr>
          </w:p>
        </w:tc>
        <w:tc>
          <w:tcPr>
            <w:tcW w:w="343" w:type="pct"/>
          </w:tcPr>
          <w:p w14:paraId="1A445327" w14:textId="77777777" w:rsidR="001E071D" w:rsidRPr="00C3102B" w:rsidRDefault="001E071D" w:rsidP="00673F0A">
            <w:pPr>
              <w:jc w:val="right"/>
              <w:rPr>
                <w:rFonts w:asciiTheme="minorEastAsia" w:eastAsiaTheme="minorEastAsia" w:hAnsiTheme="minorEastAsia" w:hint="eastAsia"/>
                <w:sz w:val="10"/>
                <w:szCs w:val="10"/>
              </w:rPr>
            </w:pPr>
          </w:p>
        </w:tc>
        <w:tc>
          <w:tcPr>
            <w:tcW w:w="266" w:type="pct"/>
          </w:tcPr>
          <w:p w14:paraId="4A36B0D8"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2F2B38B8"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4,424,859.03</w:t>
            </w:r>
          </w:p>
        </w:tc>
        <w:tc>
          <w:tcPr>
            <w:tcW w:w="325" w:type="pct"/>
          </w:tcPr>
          <w:p w14:paraId="282BB40D"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576,553.59</w:t>
            </w:r>
          </w:p>
        </w:tc>
        <w:tc>
          <w:tcPr>
            <w:tcW w:w="392" w:type="pct"/>
          </w:tcPr>
          <w:p w14:paraId="2FA71BF5"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5,001,412.62</w:t>
            </w:r>
          </w:p>
        </w:tc>
      </w:tr>
      <w:tr w:rsidR="00C3102B" w14:paraId="160F57C7" w14:textId="77777777" w:rsidTr="006734C0">
        <w:sdt>
          <w:sdtPr>
            <w:rPr>
              <w:rFonts w:asciiTheme="minorEastAsia" w:eastAsiaTheme="minorEastAsia" w:hAnsiTheme="minorEastAsia"/>
              <w:color w:val="000000" w:themeColor="text1"/>
              <w:sz w:val="10"/>
              <w:szCs w:val="10"/>
            </w:rPr>
            <w:tag w:val="_PLD_86538f5d06744ca9be65b0b439b17643"/>
            <w:id w:val="-1983917282"/>
          </w:sdtPr>
          <w:sdtContent>
            <w:tc>
              <w:tcPr>
                <w:tcW w:w="616" w:type="pct"/>
              </w:tcPr>
              <w:p w14:paraId="44C03E01" w14:textId="77777777" w:rsidR="001E071D" w:rsidRPr="00C3102B" w:rsidRDefault="00000000" w:rsidP="00673F0A">
                <w:pP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hint="eastAsia"/>
                    <w:color w:val="000000" w:themeColor="text1"/>
                    <w:sz w:val="10"/>
                    <w:szCs w:val="10"/>
                  </w:rPr>
                  <w:t>4</w:t>
                </w:r>
                <w:r w:rsidRPr="00C3102B">
                  <w:rPr>
                    <w:rFonts w:asciiTheme="minorEastAsia" w:eastAsiaTheme="minorEastAsia" w:hAnsiTheme="minorEastAsia"/>
                    <w:color w:val="000000" w:themeColor="text1"/>
                    <w:sz w:val="10"/>
                    <w:szCs w:val="10"/>
                  </w:rPr>
                  <w:t>．其他</w:t>
                </w:r>
              </w:p>
            </w:tc>
          </w:sdtContent>
        </w:sdt>
        <w:tc>
          <w:tcPr>
            <w:tcW w:w="325" w:type="pct"/>
          </w:tcPr>
          <w:p w14:paraId="1E1786A7"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079589CA"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0ED3CB0D" w14:textId="77777777" w:rsidR="001E071D" w:rsidRPr="00C3102B" w:rsidRDefault="001E071D" w:rsidP="00673F0A">
            <w:pPr>
              <w:jc w:val="right"/>
              <w:rPr>
                <w:rFonts w:asciiTheme="minorEastAsia" w:eastAsiaTheme="minorEastAsia" w:hAnsiTheme="minorEastAsia" w:hint="eastAsia"/>
                <w:sz w:val="10"/>
                <w:szCs w:val="10"/>
              </w:rPr>
            </w:pPr>
          </w:p>
        </w:tc>
        <w:tc>
          <w:tcPr>
            <w:tcW w:w="237" w:type="pct"/>
          </w:tcPr>
          <w:p w14:paraId="6E215BD4"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10CCD75E"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1D6EF4A9" w14:textId="77777777" w:rsidR="001E071D" w:rsidRPr="00C3102B" w:rsidRDefault="001E071D" w:rsidP="00673F0A">
            <w:pPr>
              <w:jc w:val="right"/>
              <w:rPr>
                <w:rFonts w:asciiTheme="minorEastAsia" w:eastAsiaTheme="minorEastAsia" w:hAnsiTheme="minorEastAsia" w:hint="eastAsia"/>
                <w:sz w:val="10"/>
                <w:szCs w:val="10"/>
              </w:rPr>
            </w:pPr>
          </w:p>
        </w:tc>
        <w:tc>
          <w:tcPr>
            <w:tcW w:w="290" w:type="pct"/>
          </w:tcPr>
          <w:p w14:paraId="44ACC41F" w14:textId="77777777" w:rsidR="001E071D" w:rsidRPr="00C3102B" w:rsidRDefault="001E071D" w:rsidP="00673F0A">
            <w:pPr>
              <w:jc w:val="right"/>
              <w:rPr>
                <w:rFonts w:asciiTheme="minorEastAsia" w:eastAsiaTheme="minorEastAsia" w:hAnsiTheme="minorEastAsia" w:hint="eastAsia"/>
                <w:sz w:val="10"/>
                <w:szCs w:val="10"/>
              </w:rPr>
            </w:pPr>
          </w:p>
        </w:tc>
        <w:tc>
          <w:tcPr>
            <w:tcW w:w="254" w:type="pct"/>
          </w:tcPr>
          <w:p w14:paraId="32ECB31A" w14:textId="77777777" w:rsidR="001E071D" w:rsidRPr="00C3102B" w:rsidRDefault="001E071D" w:rsidP="00673F0A">
            <w:pPr>
              <w:jc w:val="right"/>
              <w:rPr>
                <w:rFonts w:asciiTheme="minorEastAsia" w:eastAsiaTheme="minorEastAsia" w:hAnsiTheme="minorEastAsia" w:hint="eastAsia"/>
                <w:sz w:val="10"/>
                <w:szCs w:val="10"/>
              </w:rPr>
            </w:pPr>
          </w:p>
        </w:tc>
        <w:tc>
          <w:tcPr>
            <w:tcW w:w="307" w:type="pct"/>
          </w:tcPr>
          <w:p w14:paraId="3D9FBE1E" w14:textId="77777777" w:rsidR="001E071D" w:rsidRPr="00C3102B" w:rsidRDefault="001E071D" w:rsidP="00673F0A">
            <w:pPr>
              <w:jc w:val="right"/>
              <w:rPr>
                <w:rFonts w:asciiTheme="minorEastAsia" w:eastAsiaTheme="minorEastAsia" w:hAnsiTheme="minorEastAsia" w:hint="eastAsia"/>
                <w:sz w:val="10"/>
                <w:szCs w:val="10"/>
              </w:rPr>
            </w:pPr>
          </w:p>
        </w:tc>
        <w:tc>
          <w:tcPr>
            <w:tcW w:w="217" w:type="pct"/>
          </w:tcPr>
          <w:p w14:paraId="344D5E4A" w14:textId="77777777" w:rsidR="001E071D" w:rsidRPr="00C3102B" w:rsidRDefault="001E071D" w:rsidP="00673F0A">
            <w:pPr>
              <w:jc w:val="right"/>
              <w:rPr>
                <w:rFonts w:asciiTheme="minorEastAsia" w:eastAsiaTheme="minorEastAsia" w:hAnsiTheme="minorEastAsia" w:hint="eastAsia"/>
                <w:sz w:val="10"/>
                <w:szCs w:val="10"/>
              </w:rPr>
            </w:pPr>
          </w:p>
        </w:tc>
        <w:tc>
          <w:tcPr>
            <w:tcW w:w="343" w:type="pct"/>
          </w:tcPr>
          <w:p w14:paraId="17270B1C" w14:textId="77777777" w:rsidR="001E071D" w:rsidRPr="00C3102B" w:rsidRDefault="001E071D" w:rsidP="00673F0A">
            <w:pPr>
              <w:jc w:val="right"/>
              <w:rPr>
                <w:rFonts w:asciiTheme="minorEastAsia" w:eastAsiaTheme="minorEastAsia" w:hAnsiTheme="minorEastAsia" w:hint="eastAsia"/>
                <w:sz w:val="10"/>
                <w:szCs w:val="10"/>
              </w:rPr>
            </w:pPr>
          </w:p>
        </w:tc>
        <w:tc>
          <w:tcPr>
            <w:tcW w:w="266" w:type="pct"/>
          </w:tcPr>
          <w:p w14:paraId="4FE1FCEC"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2BB0DC14" w14:textId="77777777" w:rsidR="001E071D" w:rsidRPr="00C3102B" w:rsidRDefault="001E071D" w:rsidP="00673F0A">
            <w:pPr>
              <w:jc w:val="right"/>
              <w:rPr>
                <w:rFonts w:asciiTheme="minorEastAsia" w:eastAsiaTheme="minorEastAsia" w:hAnsiTheme="minorEastAsia" w:hint="eastAsia"/>
                <w:sz w:val="10"/>
                <w:szCs w:val="10"/>
              </w:rPr>
            </w:pPr>
          </w:p>
        </w:tc>
        <w:tc>
          <w:tcPr>
            <w:tcW w:w="325" w:type="pct"/>
          </w:tcPr>
          <w:p w14:paraId="3AF7A5C9" w14:textId="77777777" w:rsidR="001E071D" w:rsidRPr="00C3102B" w:rsidRDefault="001E071D" w:rsidP="00673F0A">
            <w:pPr>
              <w:jc w:val="right"/>
              <w:rPr>
                <w:rFonts w:asciiTheme="minorEastAsia" w:eastAsiaTheme="minorEastAsia" w:hAnsiTheme="minorEastAsia" w:hint="eastAsia"/>
                <w:sz w:val="10"/>
                <w:szCs w:val="10"/>
              </w:rPr>
            </w:pPr>
          </w:p>
        </w:tc>
        <w:tc>
          <w:tcPr>
            <w:tcW w:w="392" w:type="pct"/>
          </w:tcPr>
          <w:p w14:paraId="499FE48A" w14:textId="77777777" w:rsidR="001E071D" w:rsidRPr="00C3102B" w:rsidRDefault="001E071D" w:rsidP="00673F0A">
            <w:pPr>
              <w:jc w:val="right"/>
              <w:rPr>
                <w:rFonts w:asciiTheme="minorEastAsia" w:eastAsiaTheme="minorEastAsia" w:hAnsiTheme="minorEastAsia" w:hint="eastAsia"/>
                <w:sz w:val="10"/>
                <w:szCs w:val="10"/>
              </w:rPr>
            </w:pPr>
          </w:p>
        </w:tc>
      </w:tr>
      <w:tr w:rsidR="00C3102B" w14:paraId="4062D592" w14:textId="77777777" w:rsidTr="006734C0">
        <w:sdt>
          <w:sdtPr>
            <w:rPr>
              <w:rFonts w:asciiTheme="minorEastAsia" w:eastAsiaTheme="minorEastAsia" w:hAnsiTheme="minorEastAsia"/>
              <w:color w:val="000000" w:themeColor="text1"/>
              <w:sz w:val="10"/>
              <w:szCs w:val="10"/>
            </w:rPr>
            <w:tag w:val="_PLD_8fb1d678e8ca4e3ba31e34bed05e6c58"/>
            <w:id w:val="2081549351"/>
          </w:sdtPr>
          <w:sdtContent>
            <w:tc>
              <w:tcPr>
                <w:tcW w:w="616" w:type="pct"/>
              </w:tcPr>
              <w:p w14:paraId="65A7385F" w14:textId="77777777" w:rsidR="001E071D" w:rsidRPr="00C3102B" w:rsidRDefault="00000000" w:rsidP="00673F0A">
                <w:pP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color w:val="000000" w:themeColor="text1"/>
                    <w:sz w:val="10"/>
                    <w:szCs w:val="10"/>
                  </w:rPr>
                  <w:t>（</w:t>
                </w:r>
                <w:r w:rsidRPr="00C3102B">
                  <w:rPr>
                    <w:rFonts w:asciiTheme="minorEastAsia" w:eastAsiaTheme="minorEastAsia" w:hAnsiTheme="minorEastAsia" w:hint="eastAsia"/>
                    <w:color w:val="000000" w:themeColor="text1"/>
                    <w:sz w:val="10"/>
                    <w:szCs w:val="10"/>
                  </w:rPr>
                  <w:t>三</w:t>
                </w:r>
                <w:r w:rsidRPr="00C3102B">
                  <w:rPr>
                    <w:rFonts w:asciiTheme="minorEastAsia" w:eastAsiaTheme="minorEastAsia" w:hAnsiTheme="minorEastAsia"/>
                    <w:color w:val="000000" w:themeColor="text1"/>
                    <w:sz w:val="10"/>
                    <w:szCs w:val="10"/>
                  </w:rPr>
                  <w:t>）利润分配</w:t>
                </w:r>
              </w:p>
            </w:tc>
          </w:sdtContent>
        </w:sdt>
        <w:tc>
          <w:tcPr>
            <w:tcW w:w="325" w:type="pct"/>
          </w:tcPr>
          <w:p w14:paraId="5B2A6E80"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05DE041D"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31507752" w14:textId="77777777" w:rsidR="001E071D" w:rsidRPr="00C3102B" w:rsidRDefault="001E071D" w:rsidP="00673F0A">
            <w:pPr>
              <w:jc w:val="right"/>
              <w:rPr>
                <w:rFonts w:asciiTheme="minorEastAsia" w:eastAsiaTheme="minorEastAsia" w:hAnsiTheme="minorEastAsia" w:hint="eastAsia"/>
                <w:sz w:val="10"/>
                <w:szCs w:val="10"/>
              </w:rPr>
            </w:pPr>
          </w:p>
        </w:tc>
        <w:tc>
          <w:tcPr>
            <w:tcW w:w="237" w:type="pct"/>
          </w:tcPr>
          <w:p w14:paraId="76FE53C3"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15E04AEA"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58A6BC36" w14:textId="77777777" w:rsidR="001E071D" w:rsidRPr="00C3102B" w:rsidRDefault="001E071D" w:rsidP="00673F0A">
            <w:pPr>
              <w:jc w:val="right"/>
              <w:rPr>
                <w:rFonts w:asciiTheme="minorEastAsia" w:eastAsiaTheme="minorEastAsia" w:hAnsiTheme="minorEastAsia" w:hint="eastAsia"/>
                <w:sz w:val="10"/>
                <w:szCs w:val="10"/>
              </w:rPr>
            </w:pPr>
          </w:p>
        </w:tc>
        <w:tc>
          <w:tcPr>
            <w:tcW w:w="290" w:type="pct"/>
          </w:tcPr>
          <w:p w14:paraId="0F8F4F38" w14:textId="77777777" w:rsidR="001E071D" w:rsidRPr="00C3102B" w:rsidRDefault="001E071D" w:rsidP="00673F0A">
            <w:pPr>
              <w:jc w:val="right"/>
              <w:rPr>
                <w:rFonts w:asciiTheme="minorEastAsia" w:eastAsiaTheme="minorEastAsia" w:hAnsiTheme="minorEastAsia" w:hint="eastAsia"/>
                <w:sz w:val="10"/>
                <w:szCs w:val="10"/>
              </w:rPr>
            </w:pPr>
          </w:p>
        </w:tc>
        <w:tc>
          <w:tcPr>
            <w:tcW w:w="254" w:type="pct"/>
          </w:tcPr>
          <w:p w14:paraId="07DEC487" w14:textId="77777777" w:rsidR="001E071D" w:rsidRPr="00C3102B" w:rsidRDefault="001E071D" w:rsidP="00673F0A">
            <w:pPr>
              <w:jc w:val="right"/>
              <w:rPr>
                <w:rFonts w:asciiTheme="minorEastAsia" w:eastAsiaTheme="minorEastAsia" w:hAnsiTheme="minorEastAsia" w:hint="eastAsia"/>
                <w:sz w:val="10"/>
                <w:szCs w:val="10"/>
              </w:rPr>
            </w:pPr>
          </w:p>
        </w:tc>
        <w:tc>
          <w:tcPr>
            <w:tcW w:w="307" w:type="pct"/>
          </w:tcPr>
          <w:p w14:paraId="082636D4" w14:textId="77777777" w:rsidR="001E071D" w:rsidRPr="00C3102B" w:rsidRDefault="001E071D" w:rsidP="00673F0A">
            <w:pPr>
              <w:jc w:val="right"/>
              <w:rPr>
                <w:rFonts w:asciiTheme="minorEastAsia" w:eastAsiaTheme="minorEastAsia" w:hAnsiTheme="minorEastAsia" w:hint="eastAsia"/>
                <w:sz w:val="10"/>
                <w:szCs w:val="10"/>
              </w:rPr>
            </w:pPr>
          </w:p>
        </w:tc>
        <w:tc>
          <w:tcPr>
            <w:tcW w:w="217" w:type="pct"/>
          </w:tcPr>
          <w:p w14:paraId="3D1216F1" w14:textId="77777777" w:rsidR="001E071D" w:rsidRPr="00C3102B" w:rsidRDefault="001E071D" w:rsidP="00673F0A">
            <w:pPr>
              <w:jc w:val="right"/>
              <w:rPr>
                <w:rFonts w:asciiTheme="minorEastAsia" w:eastAsiaTheme="minorEastAsia" w:hAnsiTheme="minorEastAsia" w:hint="eastAsia"/>
                <w:sz w:val="10"/>
                <w:szCs w:val="10"/>
              </w:rPr>
            </w:pPr>
          </w:p>
        </w:tc>
        <w:tc>
          <w:tcPr>
            <w:tcW w:w="343" w:type="pct"/>
          </w:tcPr>
          <w:p w14:paraId="7A06F0AB" w14:textId="77777777" w:rsidR="001E071D" w:rsidRPr="00C3102B" w:rsidRDefault="001E071D" w:rsidP="00673F0A">
            <w:pPr>
              <w:jc w:val="right"/>
              <w:rPr>
                <w:rFonts w:asciiTheme="minorEastAsia" w:eastAsiaTheme="minorEastAsia" w:hAnsiTheme="minorEastAsia" w:hint="eastAsia"/>
                <w:sz w:val="10"/>
                <w:szCs w:val="10"/>
              </w:rPr>
            </w:pPr>
          </w:p>
        </w:tc>
        <w:tc>
          <w:tcPr>
            <w:tcW w:w="266" w:type="pct"/>
          </w:tcPr>
          <w:p w14:paraId="774BB725"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2EBDFD5B" w14:textId="77777777" w:rsidR="001E071D" w:rsidRPr="00C3102B" w:rsidRDefault="001E071D" w:rsidP="00673F0A">
            <w:pPr>
              <w:jc w:val="right"/>
              <w:rPr>
                <w:rFonts w:asciiTheme="minorEastAsia" w:eastAsiaTheme="minorEastAsia" w:hAnsiTheme="minorEastAsia" w:hint="eastAsia"/>
                <w:sz w:val="10"/>
                <w:szCs w:val="10"/>
              </w:rPr>
            </w:pPr>
          </w:p>
        </w:tc>
        <w:tc>
          <w:tcPr>
            <w:tcW w:w="325" w:type="pct"/>
          </w:tcPr>
          <w:p w14:paraId="49AD49B9" w14:textId="77777777" w:rsidR="001E071D" w:rsidRPr="00C3102B" w:rsidRDefault="001E071D" w:rsidP="00673F0A">
            <w:pPr>
              <w:jc w:val="right"/>
              <w:rPr>
                <w:rFonts w:asciiTheme="minorEastAsia" w:eastAsiaTheme="minorEastAsia" w:hAnsiTheme="minorEastAsia" w:hint="eastAsia"/>
                <w:sz w:val="10"/>
                <w:szCs w:val="10"/>
              </w:rPr>
            </w:pPr>
          </w:p>
        </w:tc>
        <w:tc>
          <w:tcPr>
            <w:tcW w:w="392" w:type="pct"/>
          </w:tcPr>
          <w:p w14:paraId="17F22ADB" w14:textId="77777777" w:rsidR="001E071D" w:rsidRPr="00C3102B" w:rsidRDefault="001E071D" w:rsidP="00673F0A">
            <w:pPr>
              <w:jc w:val="right"/>
              <w:rPr>
                <w:rFonts w:asciiTheme="minorEastAsia" w:eastAsiaTheme="minorEastAsia" w:hAnsiTheme="minorEastAsia" w:hint="eastAsia"/>
                <w:sz w:val="10"/>
                <w:szCs w:val="10"/>
              </w:rPr>
            </w:pPr>
          </w:p>
        </w:tc>
      </w:tr>
      <w:tr w:rsidR="00C3102B" w14:paraId="198A8E61" w14:textId="77777777" w:rsidTr="006734C0">
        <w:sdt>
          <w:sdtPr>
            <w:rPr>
              <w:rFonts w:asciiTheme="minorEastAsia" w:eastAsiaTheme="minorEastAsia" w:hAnsiTheme="minorEastAsia"/>
              <w:color w:val="000000" w:themeColor="text1"/>
              <w:sz w:val="10"/>
              <w:szCs w:val="10"/>
            </w:rPr>
            <w:tag w:val="_PLD_5badbc22860d48e29f8d8d9a4a633d8c"/>
            <w:id w:val="-138194703"/>
          </w:sdtPr>
          <w:sdtContent>
            <w:tc>
              <w:tcPr>
                <w:tcW w:w="616" w:type="pct"/>
              </w:tcPr>
              <w:p w14:paraId="2AA81CDB" w14:textId="77777777" w:rsidR="001E071D" w:rsidRPr="00C3102B" w:rsidRDefault="00000000" w:rsidP="00673F0A">
                <w:pP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color w:val="000000" w:themeColor="text1"/>
                    <w:sz w:val="10"/>
                    <w:szCs w:val="10"/>
                  </w:rPr>
                  <w:t>1．提取盈余公积</w:t>
                </w:r>
              </w:p>
            </w:tc>
          </w:sdtContent>
        </w:sdt>
        <w:tc>
          <w:tcPr>
            <w:tcW w:w="325" w:type="pct"/>
          </w:tcPr>
          <w:p w14:paraId="0E67B6BB"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3BD9EE1D"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3290A1A2" w14:textId="77777777" w:rsidR="001E071D" w:rsidRPr="00C3102B" w:rsidRDefault="001E071D" w:rsidP="00673F0A">
            <w:pPr>
              <w:jc w:val="right"/>
              <w:rPr>
                <w:rFonts w:asciiTheme="minorEastAsia" w:eastAsiaTheme="minorEastAsia" w:hAnsiTheme="minorEastAsia" w:hint="eastAsia"/>
                <w:sz w:val="10"/>
                <w:szCs w:val="10"/>
              </w:rPr>
            </w:pPr>
          </w:p>
        </w:tc>
        <w:tc>
          <w:tcPr>
            <w:tcW w:w="237" w:type="pct"/>
          </w:tcPr>
          <w:p w14:paraId="7195882F"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10966618"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74D7534C" w14:textId="77777777" w:rsidR="001E071D" w:rsidRPr="00C3102B" w:rsidRDefault="001E071D" w:rsidP="00673F0A">
            <w:pPr>
              <w:jc w:val="right"/>
              <w:rPr>
                <w:rFonts w:asciiTheme="minorEastAsia" w:eastAsiaTheme="minorEastAsia" w:hAnsiTheme="minorEastAsia" w:hint="eastAsia"/>
                <w:sz w:val="10"/>
                <w:szCs w:val="10"/>
              </w:rPr>
            </w:pPr>
          </w:p>
        </w:tc>
        <w:tc>
          <w:tcPr>
            <w:tcW w:w="290" w:type="pct"/>
          </w:tcPr>
          <w:p w14:paraId="03A38DBD" w14:textId="77777777" w:rsidR="001E071D" w:rsidRPr="00C3102B" w:rsidRDefault="001E071D" w:rsidP="00673F0A">
            <w:pPr>
              <w:jc w:val="right"/>
              <w:rPr>
                <w:rFonts w:asciiTheme="minorEastAsia" w:eastAsiaTheme="minorEastAsia" w:hAnsiTheme="minorEastAsia" w:hint="eastAsia"/>
                <w:sz w:val="10"/>
                <w:szCs w:val="10"/>
              </w:rPr>
            </w:pPr>
          </w:p>
        </w:tc>
        <w:tc>
          <w:tcPr>
            <w:tcW w:w="254" w:type="pct"/>
          </w:tcPr>
          <w:p w14:paraId="34813A57" w14:textId="77777777" w:rsidR="001E071D" w:rsidRPr="00C3102B" w:rsidRDefault="001E071D" w:rsidP="00673F0A">
            <w:pPr>
              <w:jc w:val="right"/>
              <w:rPr>
                <w:rFonts w:asciiTheme="minorEastAsia" w:eastAsiaTheme="minorEastAsia" w:hAnsiTheme="minorEastAsia" w:hint="eastAsia"/>
                <w:sz w:val="10"/>
                <w:szCs w:val="10"/>
              </w:rPr>
            </w:pPr>
          </w:p>
        </w:tc>
        <w:tc>
          <w:tcPr>
            <w:tcW w:w="307" w:type="pct"/>
          </w:tcPr>
          <w:p w14:paraId="5CA7FBAA" w14:textId="77777777" w:rsidR="001E071D" w:rsidRPr="00C3102B" w:rsidRDefault="001E071D" w:rsidP="00673F0A">
            <w:pPr>
              <w:jc w:val="right"/>
              <w:rPr>
                <w:rFonts w:asciiTheme="minorEastAsia" w:eastAsiaTheme="minorEastAsia" w:hAnsiTheme="minorEastAsia" w:hint="eastAsia"/>
                <w:sz w:val="10"/>
                <w:szCs w:val="10"/>
              </w:rPr>
            </w:pPr>
          </w:p>
        </w:tc>
        <w:tc>
          <w:tcPr>
            <w:tcW w:w="217" w:type="pct"/>
          </w:tcPr>
          <w:p w14:paraId="336E7D5A" w14:textId="77777777" w:rsidR="001E071D" w:rsidRPr="00C3102B" w:rsidRDefault="001E071D" w:rsidP="00673F0A">
            <w:pPr>
              <w:jc w:val="right"/>
              <w:rPr>
                <w:rFonts w:asciiTheme="minorEastAsia" w:eastAsiaTheme="minorEastAsia" w:hAnsiTheme="minorEastAsia" w:hint="eastAsia"/>
                <w:sz w:val="10"/>
                <w:szCs w:val="10"/>
              </w:rPr>
            </w:pPr>
          </w:p>
        </w:tc>
        <w:tc>
          <w:tcPr>
            <w:tcW w:w="343" w:type="pct"/>
          </w:tcPr>
          <w:p w14:paraId="30CBC24F" w14:textId="77777777" w:rsidR="001E071D" w:rsidRPr="00C3102B" w:rsidRDefault="001E071D" w:rsidP="00673F0A">
            <w:pPr>
              <w:jc w:val="right"/>
              <w:rPr>
                <w:rFonts w:asciiTheme="minorEastAsia" w:eastAsiaTheme="minorEastAsia" w:hAnsiTheme="minorEastAsia" w:hint="eastAsia"/>
                <w:sz w:val="10"/>
                <w:szCs w:val="10"/>
              </w:rPr>
            </w:pPr>
          </w:p>
        </w:tc>
        <w:tc>
          <w:tcPr>
            <w:tcW w:w="266" w:type="pct"/>
          </w:tcPr>
          <w:p w14:paraId="13EA17A9"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169A6266" w14:textId="77777777" w:rsidR="001E071D" w:rsidRPr="00C3102B" w:rsidRDefault="001E071D" w:rsidP="00673F0A">
            <w:pPr>
              <w:jc w:val="right"/>
              <w:rPr>
                <w:rFonts w:asciiTheme="minorEastAsia" w:eastAsiaTheme="minorEastAsia" w:hAnsiTheme="minorEastAsia" w:hint="eastAsia"/>
                <w:sz w:val="10"/>
                <w:szCs w:val="10"/>
              </w:rPr>
            </w:pPr>
          </w:p>
        </w:tc>
        <w:tc>
          <w:tcPr>
            <w:tcW w:w="325" w:type="pct"/>
          </w:tcPr>
          <w:p w14:paraId="3BBD98C7" w14:textId="77777777" w:rsidR="001E071D" w:rsidRPr="00C3102B" w:rsidRDefault="001E071D" w:rsidP="00673F0A">
            <w:pPr>
              <w:jc w:val="right"/>
              <w:rPr>
                <w:rFonts w:asciiTheme="minorEastAsia" w:eastAsiaTheme="minorEastAsia" w:hAnsiTheme="minorEastAsia" w:hint="eastAsia"/>
                <w:sz w:val="10"/>
                <w:szCs w:val="10"/>
              </w:rPr>
            </w:pPr>
          </w:p>
        </w:tc>
        <w:tc>
          <w:tcPr>
            <w:tcW w:w="392" w:type="pct"/>
          </w:tcPr>
          <w:p w14:paraId="739AED32" w14:textId="77777777" w:rsidR="001E071D" w:rsidRPr="00C3102B" w:rsidRDefault="001E071D" w:rsidP="00673F0A">
            <w:pPr>
              <w:jc w:val="right"/>
              <w:rPr>
                <w:rFonts w:asciiTheme="minorEastAsia" w:eastAsiaTheme="minorEastAsia" w:hAnsiTheme="minorEastAsia" w:hint="eastAsia"/>
                <w:sz w:val="10"/>
                <w:szCs w:val="10"/>
              </w:rPr>
            </w:pPr>
          </w:p>
        </w:tc>
      </w:tr>
      <w:tr w:rsidR="00C3102B" w14:paraId="5035F349" w14:textId="77777777" w:rsidTr="006734C0">
        <w:sdt>
          <w:sdtPr>
            <w:rPr>
              <w:rFonts w:asciiTheme="minorEastAsia" w:eastAsiaTheme="minorEastAsia" w:hAnsiTheme="minorEastAsia"/>
              <w:color w:val="000000" w:themeColor="text1"/>
              <w:sz w:val="10"/>
              <w:szCs w:val="10"/>
            </w:rPr>
            <w:tag w:val="_PLD_2c8b649d670044a9b5fda521dd40705d"/>
            <w:id w:val="-1960100309"/>
          </w:sdtPr>
          <w:sdtContent>
            <w:tc>
              <w:tcPr>
                <w:tcW w:w="616" w:type="pct"/>
              </w:tcPr>
              <w:p w14:paraId="7384D269" w14:textId="77777777" w:rsidR="001E071D" w:rsidRPr="00C3102B" w:rsidRDefault="00000000" w:rsidP="00673F0A">
                <w:pP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color w:val="000000" w:themeColor="text1"/>
                    <w:sz w:val="10"/>
                    <w:szCs w:val="10"/>
                  </w:rPr>
                  <w:t>2．提取一般风险准备</w:t>
                </w:r>
              </w:p>
            </w:tc>
          </w:sdtContent>
        </w:sdt>
        <w:tc>
          <w:tcPr>
            <w:tcW w:w="325" w:type="pct"/>
          </w:tcPr>
          <w:p w14:paraId="498908AB"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291E7225"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100DD01C" w14:textId="77777777" w:rsidR="001E071D" w:rsidRPr="00C3102B" w:rsidRDefault="001E071D" w:rsidP="00673F0A">
            <w:pPr>
              <w:jc w:val="right"/>
              <w:rPr>
                <w:rFonts w:asciiTheme="minorEastAsia" w:eastAsiaTheme="minorEastAsia" w:hAnsiTheme="minorEastAsia" w:hint="eastAsia"/>
                <w:sz w:val="10"/>
                <w:szCs w:val="10"/>
              </w:rPr>
            </w:pPr>
          </w:p>
        </w:tc>
        <w:tc>
          <w:tcPr>
            <w:tcW w:w="237" w:type="pct"/>
          </w:tcPr>
          <w:p w14:paraId="7CF56D67"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6E730133"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4D01FA3D" w14:textId="77777777" w:rsidR="001E071D" w:rsidRPr="00C3102B" w:rsidRDefault="001E071D" w:rsidP="00673F0A">
            <w:pPr>
              <w:jc w:val="right"/>
              <w:rPr>
                <w:rFonts w:asciiTheme="minorEastAsia" w:eastAsiaTheme="minorEastAsia" w:hAnsiTheme="minorEastAsia" w:hint="eastAsia"/>
                <w:sz w:val="10"/>
                <w:szCs w:val="10"/>
              </w:rPr>
            </w:pPr>
          </w:p>
        </w:tc>
        <w:tc>
          <w:tcPr>
            <w:tcW w:w="290" w:type="pct"/>
          </w:tcPr>
          <w:p w14:paraId="5FE9C19C" w14:textId="77777777" w:rsidR="001E071D" w:rsidRPr="00C3102B" w:rsidRDefault="001E071D" w:rsidP="00673F0A">
            <w:pPr>
              <w:jc w:val="right"/>
              <w:rPr>
                <w:rFonts w:asciiTheme="minorEastAsia" w:eastAsiaTheme="minorEastAsia" w:hAnsiTheme="minorEastAsia" w:hint="eastAsia"/>
                <w:sz w:val="10"/>
                <w:szCs w:val="10"/>
              </w:rPr>
            </w:pPr>
          </w:p>
        </w:tc>
        <w:tc>
          <w:tcPr>
            <w:tcW w:w="254" w:type="pct"/>
          </w:tcPr>
          <w:p w14:paraId="25B57A81" w14:textId="77777777" w:rsidR="001E071D" w:rsidRPr="00C3102B" w:rsidRDefault="001E071D" w:rsidP="00673F0A">
            <w:pPr>
              <w:jc w:val="right"/>
              <w:rPr>
                <w:rFonts w:asciiTheme="minorEastAsia" w:eastAsiaTheme="minorEastAsia" w:hAnsiTheme="minorEastAsia" w:hint="eastAsia"/>
                <w:sz w:val="10"/>
                <w:szCs w:val="10"/>
              </w:rPr>
            </w:pPr>
          </w:p>
        </w:tc>
        <w:tc>
          <w:tcPr>
            <w:tcW w:w="307" w:type="pct"/>
          </w:tcPr>
          <w:p w14:paraId="3E2971DE" w14:textId="77777777" w:rsidR="001E071D" w:rsidRPr="00C3102B" w:rsidRDefault="001E071D" w:rsidP="00673F0A">
            <w:pPr>
              <w:jc w:val="right"/>
              <w:rPr>
                <w:rFonts w:asciiTheme="minorEastAsia" w:eastAsiaTheme="minorEastAsia" w:hAnsiTheme="minorEastAsia" w:hint="eastAsia"/>
                <w:sz w:val="10"/>
                <w:szCs w:val="10"/>
              </w:rPr>
            </w:pPr>
          </w:p>
        </w:tc>
        <w:tc>
          <w:tcPr>
            <w:tcW w:w="217" w:type="pct"/>
          </w:tcPr>
          <w:p w14:paraId="570224AB" w14:textId="77777777" w:rsidR="001E071D" w:rsidRPr="00C3102B" w:rsidRDefault="001E071D" w:rsidP="00673F0A">
            <w:pPr>
              <w:jc w:val="right"/>
              <w:rPr>
                <w:rFonts w:asciiTheme="minorEastAsia" w:eastAsiaTheme="minorEastAsia" w:hAnsiTheme="minorEastAsia" w:hint="eastAsia"/>
                <w:sz w:val="10"/>
                <w:szCs w:val="10"/>
              </w:rPr>
            </w:pPr>
          </w:p>
        </w:tc>
        <w:tc>
          <w:tcPr>
            <w:tcW w:w="343" w:type="pct"/>
          </w:tcPr>
          <w:p w14:paraId="084597DB" w14:textId="77777777" w:rsidR="001E071D" w:rsidRPr="00C3102B" w:rsidRDefault="001E071D" w:rsidP="00673F0A">
            <w:pPr>
              <w:jc w:val="right"/>
              <w:rPr>
                <w:rFonts w:asciiTheme="minorEastAsia" w:eastAsiaTheme="minorEastAsia" w:hAnsiTheme="minorEastAsia" w:hint="eastAsia"/>
                <w:sz w:val="10"/>
                <w:szCs w:val="10"/>
              </w:rPr>
            </w:pPr>
          </w:p>
        </w:tc>
        <w:tc>
          <w:tcPr>
            <w:tcW w:w="266" w:type="pct"/>
          </w:tcPr>
          <w:p w14:paraId="70DF56F7"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43183A97" w14:textId="77777777" w:rsidR="001E071D" w:rsidRPr="00C3102B" w:rsidRDefault="001E071D" w:rsidP="00673F0A">
            <w:pPr>
              <w:jc w:val="right"/>
              <w:rPr>
                <w:rFonts w:asciiTheme="minorEastAsia" w:eastAsiaTheme="minorEastAsia" w:hAnsiTheme="minorEastAsia" w:hint="eastAsia"/>
                <w:sz w:val="10"/>
                <w:szCs w:val="10"/>
              </w:rPr>
            </w:pPr>
          </w:p>
        </w:tc>
        <w:tc>
          <w:tcPr>
            <w:tcW w:w="325" w:type="pct"/>
          </w:tcPr>
          <w:p w14:paraId="138C8C3F" w14:textId="77777777" w:rsidR="001E071D" w:rsidRPr="00C3102B" w:rsidRDefault="001E071D" w:rsidP="00673F0A">
            <w:pPr>
              <w:jc w:val="right"/>
              <w:rPr>
                <w:rFonts w:asciiTheme="minorEastAsia" w:eastAsiaTheme="minorEastAsia" w:hAnsiTheme="minorEastAsia" w:hint="eastAsia"/>
                <w:sz w:val="10"/>
                <w:szCs w:val="10"/>
              </w:rPr>
            </w:pPr>
          </w:p>
        </w:tc>
        <w:tc>
          <w:tcPr>
            <w:tcW w:w="392" w:type="pct"/>
          </w:tcPr>
          <w:p w14:paraId="11ED1B1D" w14:textId="77777777" w:rsidR="001E071D" w:rsidRPr="00C3102B" w:rsidRDefault="001E071D" w:rsidP="00673F0A">
            <w:pPr>
              <w:jc w:val="right"/>
              <w:rPr>
                <w:rFonts w:asciiTheme="minorEastAsia" w:eastAsiaTheme="minorEastAsia" w:hAnsiTheme="minorEastAsia" w:hint="eastAsia"/>
                <w:sz w:val="10"/>
                <w:szCs w:val="10"/>
              </w:rPr>
            </w:pPr>
          </w:p>
        </w:tc>
      </w:tr>
      <w:tr w:rsidR="00C3102B" w14:paraId="3E6D0D58" w14:textId="77777777" w:rsidTr="006734C0">
        <w:sdt>
          <w:sdtPr>
            <w:rPr>
              <w:rFonts w:asciiTheme="minorEastAsia" w:eastAsiaTheme="minorEastAsia" w:hAnsiTheme="minorEastAsia"/>
              <w:color w:val="000000" w:themeColor="text1"/>
              <w:sz w:val="10"/>
              <w:szCs w:val="10"/>
            </w:rPr>
            <w:tag w:val="_PLD_254428ff3bee49c2acd11ef634901543"/>
            <w:id w:val="1090353737"/>
          </w:sdtPr>
          <w:sdtContent>
            <w:tc>
              <w:tcPr>
                <w:tcW w:w="616" w:type="pct"/>
              </w:tcPr>
              <w:p w14:paraId="40C329DC" w14:textId="77777777" w:rsidR="001E071D" w:rsidRPr="00C3102B" w:rsidRDefault="00000000" w:rsidP="00673F0A">
                <w:pP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color w:val="000000" w:themeColor="text1"/>
                    <w:sz w:val="10"/>
                    <w:szCs w:val="10"/>
                  </w:rPr>
                  <w:t>3．对所有者（或股东）的分配</w:t>
                </w:r>
              </w:p>
            </w:tc>
          </w:sdtContent>
        </w:sdt>
        <w:tc>
          <w:tcPr>
            <w:tcW w:w="325" w:type="pct"/>
          </w:tcPr>
          <w:p w14:paraId="1A29BDCF"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4E635C5B"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54DAE4B3" w14:textId="77777777" w:rsidR="001E071D" w:rsidRPr="00C3102B" w:rsidRDefault="001E071D" w:rsidP="00673F0A">
            <w:pPr>
              <w:jc w:val="right"/>
              <w:rPr>
                <w:rFonts w:asciiTheme="minorEastAsia" w:eastAsiaTheme="minorEastAsia" w:hAnsiTheme="minorEastAsia" w:hint="eastAsia"/>
                <w:sz w:val="10"/>
                <w:szCs w:val="10"/>
              </w:rPr>
            </w:pPr>
          </w:p>
        </w:tc>
        <w:tc>
          <w:tcPr>
            <w:tcW w:w="237" w:type="pct"/>
          </w:tcPr>
          <w:p w14:paraId="6C849877"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35DA0D95"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0947ECD1" w14:textId="77777777" w:rsidR="001E071D" w:rsidRPr="00C3102B" w:rsidRDefault="001E071D" w:rsidP="00673F0A">
            <w:pPr>
              <w:jc w:val="right"/>
              <w:rPr>
                <w:rFonts w:asciiTheme="minorEastAsia" w:eastAsiaTheme="minorEastAsia" w:hAnsiTheme="minorEastAsia" w:hint="eastAsia"/>
                <w:sz w:val="10"/>
                <w:szCs w:val="10"/>
              </w:rPr>
            </w:pPr>
          </w:p>
        </w:tc>
        <w:tc>
          <w:tcPr>
            <w:tcW w:w="290" w:type="pct"/>
          </w:tcPr>
          <w:p w14:paraId="2754BFAE" w14:textId="77777777" w:rsidR="001E071D" w:rsidRPr="00C3102B" w:rsidRDefault="001E071D" w:rsidP="00673F0A">
            <w:pPr>
              <w:jc w:val="right"/>
              <w:rPr>
                <w:rFonts w:asciiTheme="minorEastAsia" w:eastAsiaTheme="minorEastAsia" w:hAnsiTheme="minorEastAsia" w:hint="eastAsia"/>
                <w:sz w:val="10"/>
                <w:szCs w:val="10"/>
              </w:rPr>
            </w:pPr>
          </w:p>
        </w:tc>
        <w:tc>
          <w:tcPr>
            <w:tcW w:w="254" w:type="pct"/>
          </w:tcPr>
          <w:p w14:paraId="794A4110" w14:textId="77777777" w:rsidR="001E071D" w:rsidRPr="00C3102B" w:rsidRDefault="001E071D" w:rsidP="00673F0A">
            <w:pPr>
              <w:jc w:val="right"/>
              <w:rPr>
                <w:rFonts w:asciiTheme="minorEastAsia" w:eastAsiaTheme="minorEastAsia" w:hAnsiTheme="minorEastAsia" w:hint="eastAsia"/>
                <w:sz w:val="10"/>
                <w:szCs w:val="10"/>
              </w:rPr>
            </w:pPr>
          </w:p>
        </w:tc>
        <w:tc>
          <w:tcPr>
            <w:tcW w:w="307" w:type="pct"/>
          </w:tcPr>
          <w:p w14:paraId="30AEEE43" w14:textId="77777777" w:rsidR="001E071D" w:rsidRPr="00C3102B" w:rsidRDefault="001E071D" w:rsidP="00673F0A">
            <w:pPr>
              <w:jc w:val="right"/>
              <w:rPr>
                <w:rFonts w:asciiTheme="minorEastAsia" w:eastAsiaTheme="minorEastAsia" w:hAnsiTheme="minorEastAsia" w:hint="eastAsia"/>
                <w:sz w:val="10"/>
                <w:szCs w:val="10"/>
              </w:rPr>
            </w:pPr>
          </w:p>
        </w:tc>
        <w:tc>
          <w:tcPr>
            <w:tcW w:w="217" w:type="pct"/>
          </w:tcPr>
          <w:p w14:paraId="41F74619" w14:textId="77777777" w:rsidR="001E071D" w:rsidRPr="00C3102B" w:rsidRDefault="001E071D" w:rsidP="00673F0A">
            <w:pPr>
              <w:jc w:val="right"/>
              <w:rPr>
                <w:rFonts w:asciiTheme="minorEastAsia" w:eastAsiaTheme="minorEastAsia" w:hAnsiTheme="minorEastAsia" w:hint="eastAsia"/>
                <w:sz w:val="10"/>
                <w:szCs w:val="10"/>
              </w:rPr>
            </w:pPr>
          </w:p>
        </w:tc>
        <w:tc>
          <w:tcPr>
            <w:tcW w:w="343" w:type="pct"/>
          </w:tcPr>
          <w:p w14:paraId="46490B0B" w14:textId="77777777" w:rsidR="001E071D" w:rsidRPr="00C3102B" w:rsidRDefault="001E071D" w:rsidP="00673F0A">
            <w:pPr>
              <w:jc w:val="right"/>
              <w:rPr>
                <w:rFonts w:asciiTheme="minorEastAsia" w:eastAsiaTheme="minorEastAsia" w:hAnsiTheme="minorEastAsia" w:hint="eastAsia"/>
                <w:sz w:val="10"/>
                <w:szCs w:val="10"/>
              </w:rPr>
            </w:pPr>
          </w:p>
        </w:tc>
        <w:tc>
          <w:tcPr>
            <w:tcW w:w="266" w:type="pct"/>
          </w:tcPr>
          <w:p w14:paraId="7B39764A"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667BF828" w14:textId="77777777" w:rsidR="001E071D" w:rsidRPr="00C3102B" w:rsidRDefault="001E071D" w:rsidP="00673F0A">
            <w:pPr>
              <w:jc w:val="right"/>
              <w:rPr>
                <w:rFonts w:asciiTheme="minorEastAsia" w:eastAsiaTheme="minorEastAsia" w:hAnsiTheme="minorEastAsia" w:hint="eastAsia"/>
                <w:sz w:val="10"/>
                <w:szCs w:val="10"/>
              </w:rPr>
            </w:pPr>
          </w:p>
        </w:tc>
        <w:tc>
          <w:tcPr>
            <w:tcW w:w="325" w:type="pct"/>
          </w:tcPr>
          <w:p w14:paraId="3CEBF95D" w14:textId="77777777" w:rsidR="001E071D" w:rsidRPr="00C3102B" w:rsidRDefault="001E071D" w:rsidP="00673F0A">
            <w:pPr>
              <w:jc w:val="right"/>
              <w:rPr>
                <w:rFonts w:asciiTheme="minorEastAsia" w:eastAsiaTheme="minorEastAsia" w:hAnsiTheme="minorEastAsia" w:hint="eastAsia"/>
                <w:sz w:val="10"/>
                <w:szCs w:val="10"/>
              </w:rPr>
            </w:pPr>
          </w:p>
        </w:tc>
        <w:tc>
          <w:tcPr>
            <w:tcW w:w="392" w:type="pct"/>
          </w:tcPr>
          <w:p w14:paraId="43CA2EAA" w14:textId="77777777" w:rsidR="001E071D" w:rsidRPr="00C3102B" w:rsidRDefault="001E071D" w:rsidP="00673F0A">
            <w:pPr>
              <w:jc w:val="right"/>
              <w:rPr>
                <w:rFonts w:asciiTheme="minorEastAsia" w:eastAsiaTheme="minorEastAsia" w:hAnsiTheme="minorEastAsia" w:hint="eastAsia"/>
                <w:sz w:val="10"/>
                <w:szCs w:val="10"/>
              </w:rPr>
            </w:pPr>
          </w:p>
        </w:tc>
      </w:tr>
      <w:tr w:rsidR="00C3102B" w14:paraId="6E9E696E" w14:textId="77777777" w:rsidTr="006734C0">
        <w:sdt>
          <w:sdtPr>
            <w:rPr>
              <w:rFonts w:asciiTheme="minorEastAsia" w:eastAsiaTheme="minorEastAsia" w:hAnsiTheme="minorEastAsia"/>
              <w:color w:val="000000" w:themeColor="text1"/>
              <w:sz w:val="10"/>
              <w:szCs w:val="10"/>
            </w:rPr>
            <w:tag w:val="_PLD_b3d350728a6c49ccaa6dbb4adf16c691"/>
            <w:id w:val="-1347947415"/>
          </w:sdtPr>
          <w:sdtContent>
            <w:tc>
              <w:tcPr>
                <w:tcW w:w="616" w:type="pct"/>
              </w:tcPr>
              <w:p w14:paraId="78A5BDC9" w14:textId="77777777" w:rsidR="001E071D" w:rsidRPr="00C3102B" w:rsidRDefault="00000000" w:rsidP="00673F0A">
                <w:pP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color w:val="000000" w:themeColor="text1"/>
                    <w:sz w:val="10"/>
                    <w:szCs w:val="10"/>
                  </w:rPr>
                  <w:t>4．其他</w:t>
                </w:r>
              </w:p>
            </w:tc>
          </w:sdtContent>
        </w:sdt>
        <w:tc>
          <w:tcPr>
            <w:tcW w:w="325" w:type="pct"/>
          </w:tcPr>
          <w:p w14:paraId="096EB98A"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77D09DCC"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1942A3EE" w14:textId="77777777" w:rsidR="001E071D" w:rsidRPr="00C3102B" w:rsidRDefault="001E071D" w:rsidP="00673F0A">
            <w:pPr>
              <w:jc w:val="right"/>
              <w:rPr>
                <w:rFonts w:asciiTheme="minorEastAsia" w:eastAsiaTheme="minorEastAsia" w:hAnsiTheme="minorEastAsia" w:hint="eastAsia"/>
                <w:sz w:val="10"/>
                <w:szCs w:val="10"/>
              </w:rPr>
            </w:pPr>
          </w:p>
        </w:tc>
        <w:tc>
          <w:tcPr>
            <w:tcW w:w="237" w:type="pct"/>
          </w:tcPr>
          <w:p w14:paraId="2C97AF03"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5221DFDA"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78959F42" w14:textId="77777777" w:rsidR="001E071D" w:rsidRPr="00C3102B" w:rsidRDefault="001E071D" w:rsidP="00673F0A">
            <w:pPr>
              <w:jc w:val="right"/>
              <w:rPr>
                <w:rFonts w:asciiTheme="minorEastAsia" w:eastAsiaTheme="minorEastAsia" w:hAnsiTheme="minorEastAsia" w:hint="eastAsia"/>
                <w:sz w:val="10"/>
                <w:szCs w:val="10"/>
              </w:rPr>
            </w:pPr>
          </w:p>
        </w:tc>
        <w:tc>
          <w:tcPr>
            <w:tcW w:w="290" w:type="pct"/>
          </w:tcPr>
          <w:p w14:paraId="1F0BAADA" w14:textId="77777777" w:rsidR="001E071D" w:rsidRPr="00C3102B" w:rsidRDefault="001E071D" w:rsidP="00673F0A">
            <w:pPr>
              <w:jc w:val="right"/>
              <w:rPr>
                <w:rFonts w:asciiTheme="minorEastAsia" w:eastAsiaTheme="minorEastAsia" w:hAnsiTheme="minorEastAsia" w:hint="eastAsia"/>
                <w:sz w:val="10"/>
                <w:szCs w:val="10"/>
              </w:rPr>
            </w:pPr>
          </w:p>
        </w:tc>
        <w:tc>
          <w:tcPr>
            <w:tcW w:w="254" w:type="pct"/>
          </w:tcPr>
          <w:p w14:paraId="1DA63B0C" w14:textId="77777777" w:rsidR="001E071D" w:rsidRPr="00C3102B" w:rsidRDefault="001E071D" w:rsidP="00673F0A">
            <w:pPr>
              <w:jc w:val="right"/>
              <w:rPr>
                <w:rFonts w:asciiTheme="minorEastAsia" w:eastAsiaTheme="minorEastAsia" w:hAnsiTheme="minorEastAsia" w:hint="eastAsia"/>
                <w:sz w:val="10"/>
                <w:szCs w:val="10"/>
              </w:rPr>
            </w:pPr>
          </w:p>
        </w:tc>
        <w:tc>
          <w:tcPr>
            <w:tcW w:w="307" w:type="pct"/>
          </w:tcPr>
          <w:p w14:paraId="0D340AA3" w14:textId="77777777" w:rsidR="001E071D" w:rsidRPr="00C3102B" w:rsidRDefault="001E071D" w:rsidP="00673F0A">
            <w:pPr>
              <w:jc w:val="right"/>
              <w:rPr>
                <w:rFonts w:asciiTheme="minorEastAsia" w:eastAsiaTheme="minorEastAsia" w:hAnsiTheme="minorEastAsia" w:hint="eastAsia"/>
                <w:sz w:val="10"/>
                <w:szCs w:val="10"/>
              </w:rPr>
            </w:pPr>
          </w:p>
        </w:tc>
        <w:tc>
          <w:tcPr>
            <w:tcW w:w="217" w:type="pct"/>
          </w:tcPr>
          <w:p w14:paraId="2088C970" w14:textId="77777777" w:rsidR="001E071D" w:rsidRPr="00C3102B" w:rsidRDefault="001E071D" w:rsidP="00673F0A">
            <w:pPr>
              <w:jc w:val="right"/>
              <w:rPr>
                <w:rFonts w:asciiTheme="minorEastAsia" w:eastAsiaTheme="minorEastAsia" w:hAnsiTheme="minorEastAsia" w:hint="eastAsia"/>
                <w:sz w:val="10"/>
                <w:szCs w:val="10"/>
              </w:rPr>
            </w:pPr>
          </w:p>
        </w:tc>
        <w:tc>
          <w:tcPr>
            <w:tcW w:w="343" w:type="pct"/>
          </w:tcPr>
          <w:p w14:paraId="3AA48655" w14:textId="77777777" w:rsidR="001E071D" w:rsidRPr="00C3102B" w:rsidRDefault="001E071D" w:rsidP="00673F0A">
            <w:pPr>
              <w:jc w:val="right"/>
              <w:rPr>
                <w:rFonts w:asciiTheme="minorEastAsia" w:eastAsiaTheme="minorEastAsia" w:hAnsiTheme="minorEastAsia" w:hint="eastAsia"/>
                <w:sz w:val="10"/>
                <w:szCs w:val="10"/>
              </w:rPr>
            </w:pPr>
          </w:p>
        </w:tc>
        <w:tc>
          <w:tcPr>
            <w:tcW w:w="266" w:type="pct"/>
          </w:tcPr>
          <w:p w14:paraId="54C25101"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3DAA834E" w14:textId="77777777" w:rsidR="001E071D" w:rsidRPr="00C3102B" w:rsidRDefault="001E071D" w:rsidP="00673F0A">
            <w:pPr>
              <w:jc w:val="right"/>
              <w:rPr>
                <w:rFonts w:asciiTheme="minorEastAsia" w:eastAsiaTheme="minorEastAsia" w:hAnsiTheme="minorEastAsia" w:hint="eastAsia"/>
                <w:sz w:val="10"/>
                <w:szCs w:val="10"/>
              </w:rPr>
            </w:pPr>
          </w:p>
        </w:tc>
        <w:tc>
          <w:tcPr>
            <w:tcW w:w="325" w:type="pct"/>
          </w:tcPr>
          <w:p w14:paraId="517C2F69" w14:textId="77777777" w:rsidR="001E071D" w:rsidRPr="00C3102B" w:rsidRDefault="001E071D" w:rsidP="00673F0A">
            <w:pPr>
              <w:jc w:val="right"/>
              <w:rPr>
                <w:rFonts w:asciiTheme="minorEastAsia" w:eastAsiaTheme="minorEastAsia" w:hAnsiTheme="minorEastAsia" w:hint="eastAsia"/>
                <w:sz w:val="10"/>
                <w:szCs w:val="10"/>
              </w:rPr>
            </w:pPr>
          </w:p>
        </w:tc>
        <w:tc>
          <w:tcPr>
            <w:tcW w:w="392" w:type="pct"/>
          </w:tcPr>
          <w:p w14:paraId="2433B473" w14:textId="77777777" w:rsidR="001E071D" w:rsidRPr="00C3102B" w:rsidRDefault="001E071D" w:rsidP="00673F0A">
            <w:pPr>
              <w:jc w:val="right"/>
              <w:rPr>
                <w:rFonts w:asciiTheme="minorEastAsia" w:eastAsiaTheme="minorEastAsia" w:hAnsiTheme="minorEastAsia" w:hint="eastAsia"/>
                <w:sz w:val="10"/>
                <w:szCs w:val="10"/>
              </w:rPr>
            </w:pPr>
          </w:p>
        </w:tc>
      </w:tr>
      <w:tr w:rsidR="00C3102B" w14:paraId="627860B6" w14:textId="77777777" w:rsidTr="006734C0">
        <w:sdt>
          <w:sdtPr>
            <w:rPr>
              <w:rFonts w:asciiTheme="minorEastAsia" w:eastAsiaTheme="minorEastAsia" w:hAnsiTheme="minorEastAsia"/>
              <w:color w:val="000000" w:themeColor="text1"/>
              <w:sz w:val="10"/>
              <w:szCs w:val="10"/>
            </w:rPr>
            <w:tag w:val="_PLD_03ab84b7536c4ddcaaad4c99a2dd5fd3"/>
            <w:id w:val="-966507066"/>
          </w:sdtPr>
          <w:sdtContent>
            <w:tc>
              <w:tcPr>
                <w:tcW w:w="616" w:type="pct"/>
              </w:tcPr>
              <w:p w14:paraId="4E3F9001" w14:textId="77777777" w:rsidR="001E071D" w:rsidRPr="00C3102B" w:rsidRDefault="00000000" w:rsidP="00673F0A">
                <w:pP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color w:val="000000" w:themeColor="text1"/>
                    <w:sz w:val="10"/>
                    <w:szCs w:val="10"/>
                  </w:rPr>
                  <w:t>（</w:t>
                </w:r>
                <w:r w:rsidRPr="00C3102B">
                  <w:rPr>
                    <w:rFonts w:asciiTheme="minorEastAsia" w:eastAsiaTheme="minorEastAsia" w:hAnsiTheme="minorEastAsia" w:hint="eastAsia"/>
                    <w:color w:val="000000" w:themeColor="text1"/>
                    <w:sz w:val="10"/>
                    <w:szCs w:val="10"/>
                  </w:rPr>
                  <w:t>四</w:t>
                </w:r>
                <w:r w:rsidRPr="00C3102B">
                  <w:rPr>
                    <w:rFonts w:asciiTheme="minorEastAsia" w:eastAsiaTheme="minorEastAsia" w:hAnsiTheme="minorEastAsia"/>
                    <w:color w:val="000000" w:themeColor="text1"/>
                    <w:sz w:val="10"/>
                    <w:szCs w:val="10"/>
                  </w:rPr>
                  <w:t>）所有者权益内部结转</w:t>
                </w:r>
              </w:p>
            </w:tc>
          </w:sdtContent>
        </w:sdt>
        <w:tc>
          <w:tcPr>
            <w:tcW w:w="325" w:type="pct"/>
          </w:tcPr>
          <w:p w14:paraId="778457B1"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2B251FA2"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4A3B46EB" w14:textId="77777777" w:rsidR="001E071D" w:rsidRPr="00C3102B" w:rsidRDefault="001E071D" w:rsidP="00673F0A">
            <w:pPr>
              <w:jc w:val="right"/>
              <w:rPr>
                <w:rFonts w:asciiTheme="minorEastAsia" w:eastAsiaTheme="minorEastAsia" w:hAnsiTheme="minorEastAsia" w:hint="eastAsia"/>
                <w:sz w:val="10"/>
                <w:szCs w:val="10"/>
              </w:rPr>
            </w:pPr>
          </w:p>
        </w:tc>
        <w:tc>
          <w:tcPr>
            <w:tcW w:w="237" w:type="pct"/>
          </w:tcPr>
          <w:p w14:paraId="5F1C80A2"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637FA9D4"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33A32832" w14:textId="77777777" w:rsidR="001E071D" w:rsidRPr="00C3102B" w:rsidRDefault="001E071D" w:rsidP="00673F0A">
            <w:pPr>
              <w:jc w:val="right"/>
              <w:rPr>
                <w:rFonts w:asciiTheme="minorEastAsia" w:eastAsiaTheme="minorEastAsia" w:hAnsiTheme="minorEastAsia" w:hint="eastAsia"/>
                <w:sz w:val="10"/>
                <w:szCs w:val="10"/>
              </w:rPr>
            </w:pPr>
          </w:p>
        </w:tc>
        <w:tc>
          <w:tcPr>
            <w:tcW w:w="290" w:type="pct"/>
          </w:tcPr>
          <w:p w14:paraId="1549DB83" w14:textId="77777777" w:rsidR="001E071D" w:rsidRPr="00C3102B" w:rsidRDefault="001E071D" w:rsidP="00673F0A">
            <w:pPr>
              <w:jc w:val="right"/>
              <w:rPr>
                <w:rFonts w:asciiTheme="minorEastAsia" w:eastAsiaTheme="minorEastAsia" w:hAnsiTheme="minorEastAsia" w:hint="eastAsia"/>
                <w:sz w:val="10"/>
                <w:szCs w:val="10"/>
              </w:rPr>
            </w:pPr>
          </w:p>
        </w:tc>
        <w:tc>
          <w:tcPr>
            <w:tcW w:w="254" w:type="pct"/>
          </w:tcPr>
          <w:p w14:paraId="4D76DFCB" w14:textId="77777777" w:rsidR="001E071D" w:rsidRPr="00C3102B" w:rsidRDefault="001E071D" w:rsidP="00673F0A">
            <w:pPr>
              <w:jc w:val="right"/>
              <w:rPr>
                <w:rFonts w:asciiTheme="minorEastAsia" w:eastAsiaTheme="minorEastAsia" w:hAnsiTheme="minorEastAsia" w:hint="eastAsia"/>
                <w:sz w:val="10"/>
                <w:szCs w:val="10"/>
              </w:rPr>
            </w:pPr>
          </w:p>
        </w:tc>
        <w:tc>
          <w:tcPr>
            <w:tcW w:w="307" w:type="pct"/>
          </w:tcPr>
          <w:p w14:paraId="64745938" w14:textId="77777777" w:rsidR="001E071D" w:rsidRPr="00C3102B" w:rsidRDefault="001E071D" w:rsidP="00673F0A">
            <w:pPr>
              <w:jc w:val="right"/>
              <w:rPr>
                <w:rFonts w:asciiTheme="minorEastAsia" w:eastAsiaTheme="minorEastAsia" w:hAnsiTheme="minorEastAsia" w:hint="eastAsia"/>
                <w:sz w:val="10"/>
                <w:szCs w:val="10"/>
              </w:rPr>
            </w:pPr>
          </w:p>
        </w:tc>
        <w:tc>
          <w:tcPr>
            <w:tcW w:w="217" w:type="pct"/>
          </w:tcPr>
          <w:p w14:paraId="5E8F9774" w14:textId="77777777" w:rsidR="001E071D" w:rsidRPr="00C3102B" w:rsidRDefault="001E071D" w:rsidP="00673F0A">
            <w:pPr>
              <w:jc w:val="right"/>
              <w:rPr>
                <w:rFonts w:asciiTheme="minorEastAsia" w:eastAsiaTheme="minorEastAsia" w:hAnsiTheme="minorEastAsia" w:hint="eastAsia"/>
                <w:sz w:val="10"/>
                <w:szCs w:val="10"/>
              </w:rPr>
            </w:pPr>
          </w:p>
        </w:tc>
        <w:tc>
          <w:tcPr>
            <w:tcW w:w="343" w:type="pct"/>
          </w:tcPr>
          <w:p w14:paraId="45B21C60" w14:textId="77777777" w:rsidR="001E071D" w:rsidRPr="00C3102B" w:rsidRDefault="001E071D" w:rsidP="00673F0A">
            <w:pPr>
              <w:jc w:val="right"/>
              <w:rPr>
                <w:rFonts w:asciiTheme="minorEastAsia" w:eastAsiaTheme="minorEastAsia" w:hAnsiTheme="minorEastAsia" w:hint="eastAsia"/>
                <w:sz w:val="10"/>
                <w:szCs w:val="10"/>
              </w:rPr>
            </w:pPr>
          </w:p>
        </w:tc>
        <w:tc>
          <w:tcPr>
            <w:tcW w:w="266" w:type="pct"/>
          </w:tcPr>
          <w:p w14:paraId="5CF7638B"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19B2AF14" w14:textId="77777777" w:rsidR="001E071D" w:rsidRPr="00C3102B" w:rsidRDefault="001E071D" w:rsidP="00673F0A">
            <w:pPr>
              <w:jc w:val="right"/>
              <w:rPr>
                <w:rFonts w:asciiTheme="minorEastAsia" w:eastAsiaTheme="minorEastAsia" w:hAnsiTheme="minorEastAsia" w:hint="eastAsia"/>
                <w:sz w:val="10"/>
                <w:szCs w:val="10"/>
              </w:rPr>
            </w:pPr>
          </w:p>
        </w:tc>
        <w:tc>
          <w:tcPr>
            <w:tcW w:w="325" w:type="pct"/>
          </w:tcPr>
          <w:p w14:paraId="76F35519" w14:textId="77777777" w:rsidR="001E071D" w:rsidRPr="00C3102B" w:rsidRDefault="001E071D" w:rsidP="00673F0A">
            <w:pPr>
              <w:jc w:val="right"/>
              <w:rPr>
                <w:rFonts w:asciiTheme="minorEastAsia" w:eastAsiaTheme="minorEastAsia" w:hAnsiTheme="minorEastAsia" w:hint="eastAsia"/>
                <w:sz w:val="10"/>
                <w:szCs w:val="10"/>
              </w:rPr>
            </w:pPr>
          </w:p>
        </w:tc>
        <w:tc>
          <w:tcPr>
            <w:tcW w:w="392" w:type="pct"/>
          </w:tcPr>
          <w:p w14:paraId="7014A12E" w14:textId="77777777" w:rsidR="001E071D" w:rsidRPr="00C3102B" w:rsidRDefault="001E071D" w:rsidP="00673F0A">
            <w:pPr>
              <w:jc w:val="right"/>
              <w:rPr>
                <w:rFonts w:asciiTheme="minorEastAsia" w:eastAsiaTheme="minorEastAsia" w:hAnsiTheme="minorEastAsia" w:hint="eastAsia"/>
                <w:sz w:val="10"/>
                <w:szCs w:val="10"/>
              </w:rPr>
            </w:pPr>
          </w:p>
        </w:tc>
      </w:tr>
      <w:tr w:rsidR="00C3102B" w14:paraId="7FCE6F79" w14:textId="77777777" w:rsidTr="006734C0">
        <w:sdt>
          <w:sdtPr>
            <w:rPr>
              <w:rFonts w:asciiTheme="minorEastAsia" w:eastAsiaTheme="minorEastAsia" w:hAnsiTheme="minorEastAsia"/>
              <w:color w:val="000000" w:themeColor="text1"/>
              <w:sz w:val="10"/>
              <w:szCs w:val="10"/>
            </w:rPr>
            <w:tag w:val="_PLD_88233f88b9ea4ceb82a1cc6cd7a5030d"/>
            <w:id w:val="203227382"/>
          </w:sdtPr>
          <w:sdtContent>
            <w:tc>
              <w:tcPr>
                <w:tcW w:w="616" w:type="pct"/>
              </w:tcPr>
              <w:p w14:paraId="3F2321D3" w14:textId="77777777" w:rsidR="001E071D" w:rsidRPr="00C3102B" w:rsidRDefault="00000000" w:rsidP="00673F0A">
                <w:pP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color w:val="000000" w:themeColor="text1"/>
                    <w:sz w:val="10"/>
                    <w:szCs w:val="10"/>
                  </w:rPr>
                  <w:t>1．资本公积转增资本（或股本）</w:t>
                </w:r>
              </w:p>
            </w:tc>
          </w:sdtContent>
        </w:sdt>
        <w:tc>
          <w:tcPr>
            <w:tcW w:w="325" w:type="pct"/>
          </w:tcPr>
          <w:p w14:paraId="41D57138"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34655BD1"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2F803F09" w14:textId="77777777" w:rsidR="001E071D" w:rsidRPr="00C3102B" w:rsidRDefault="001E071D" w:rsidP="00673F0A">
            <w:pPr>
              <w:jc w:val="right"/>
              <w:rPr>
                <w:rFonts w:asciiTheme="minorEastAsia" w:eastAsiaTheme="minorEastAsia" w:hAnsiTheme="minorEastAsia" w:hint="eastAsia"/>
                <w:sz w:val="10"/>
                <w:szCs w:val="10"/>
              </w:rPr>
            </w:pPr>
          </w:p>
        </w:tc>
        <w:tc>
          <w:tcPr>
            <w:tcW w:w="237" w:type="pct"/>
          </w:tcPr>
          <w:p w14:paraId="65FF1B80"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06CEF889"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4D215CFC" w14:textId="77777777" w:rsidR="001E071D" w:rsidRPr="00C3102B" w:rsidRDefault="001E071D" w:rsidP="00673F0A">
            <w:pPr>
              <w:jc w:val="right"/>
              <w:rPr>
                <w:rFonts w:asciiTheme="minorEastAsia" w:eastAsiaTheme="minorEastAsia" w:hAnsiTheme="minorEastAsia" w:hint="eastAsia"/>
                <w:sz w:val="10"/>
                <w:szCs w:val="10"/>
              </w:rPr>
            </w:pPr>
          </w:p>
        </w:tc>
        <w:tc>
          <w:tcPr>
            <w:tcW w:w="290" w:type="pct"/>
          </w:tcPr>
          <w:p w14:paraId="13F918C0" w14:textId="77777777" w:rsidR="001E071D" w:rsidRPr="00C3102B" w:rsidRDefault="001E071D" w:rsidP="00673F0A">
            <w:pPr>
              <w:jc w:val="right"/>
              <w:rPr>
                <w:rFonts w:asciiTheme="minorEastAsia" w:eastAsiaTheme="minorEastAsia" w:hAnsiTheme="minorEastAsia" w:hint="eastAsia"/>
                <w:sz w:val="10"/>
                <w:szCs w:val="10"/>
              </w:rPr>
            </w:pPr>
          </w:p>
        </w:tc>
        <w:tc>
          <w:tcPr>
            <w:tcW w:w="254" w:type="pct"/>
          </w:tcPr>
          <w:p w14:paraId="56373220" w14:textId="77777777" w:rsidR="001E071D" w:rsidRPr="00C3102B" w:rsidRDefault="001E071D" w:rsidP="00673F0A">
            <w:pPr>
              <w:jc w:val="right"/>
              <w:rPr>
                <w:rFonts w:asciiTheme="minorEastAsia" w:eastAsiaTheme="minorEastAsia" w:hAnsiTheme="minorEastAsia" w:hint="eastAsia"/>
                <w:sz w:val="10"/>
                <w:szCs w:val="10"/>
              </w:rPr>
            </w:pPr>
          </w:p>
        </w:tc>
        <w:tc>
          <w:tcPr>
            <w:tcW w:w="307" w:type="pct"/>
          </w:tcPr>
          <w:p w14:paraId="1E8ACE31" w14:textId="77777777" w:rsidR="001E071D" w:rsidRPr="00C3102B" w:rsidRDefault="001E071D" w:rsidP="00673F0A">
            <w:pPr>
              <w:jc w:val="right"/>
              <w:rPr>
                <w:rFonts w:asciiTheme="minorEastAsia" w:eastAsiaTheme="minorEastAsia" w:hAnsiTheme="minorEastAsia" w:hint="eastAsia"/>
                <w:sz w:val="10"/>
                <w:szCs w:val="10"/>
              </w:rPr>
            </w:pPr>
          </w:p>
        </w:tc>
        <w:tc>
          <w:tcPr>
            <w:tcW w:w="217" w:type="pct"/>
          </w:tcPr>
          <w:p w14:paraId="4E14FC1A" w14:textId="77777777" w:rsidR="001E071D" w:rsidRPr="00C3102B" w:rsidRDefault="001E071D" w:rsidP="00673F0A">
            <w:pPr>
              <w:jc w:val="right"/>
              <w:rPr>
                <w:rFonts w:asciiTheme="minorEastAsia" w:eastAsiaTheme="minorEastAsia" w:hAnsiTheme="minorEastAsia" w:hint="eastAsia"/>
                <w:sz w:val="10"/>
                <w:szCs w:val="10"/>
              </w:rPr>
            </w:pPr>
          </w:p>
        </w:tc>
        <w:tc>
          <w:tcPr>
            <w:tcW w:w="343" w:type="pct"/>
          </w:tcPr>
          <w:p w14:paraId="1618442B" w14:textId="77777777" w:rsidR="001E071D" w:rsidRPr="00C3102B" w:rsidRDefault="001E071D" w:rsidP="00673F0A">
            <w:pPr>
              <w:jc w:val="right"/>
              <w:rPr>
                <w:rFonts w:asciiTheme="minorEastAsia" w:eastAsiaTheme="minorEastAsia" w:hAnsiTheme="minorEastAsia" w:hint="eastAsia"/>
                <w:sz w:val="10"/>
                <w:szCs w:val="10"/>
              </w:rPr>
            </w:pPr>
          </w:p>
        </w:tc>
        <w:tc>
          <w:tcPr>
            <w:tcW w:w="266" w:type="pct"/>
          </w:tcPr>
          <w:p w14:paraId="3BFBED7A"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4AD24294" w14:textId="77777777" w:rsidR="001E071D" w:rsidRPr="00C3102B" w:rsidRDefault="001E071D" w:rsidP="00673F0A">
            <w:pPr>
              <w:jc w:val="right"/>
              <w:rPr>
                <w:rFonts w:asciiTheme="minorEastAsia" w:eastAsiaTheme="minorEastAsia" w:hAnsiTheme="minorEastAsia" w:hint="eastAsia"/>
                <w:sz w:val="10"/>
                <w:szCs w:val="10"/>
              </w:rPr>
            </w:pPr>
          </w:p>
        </w:tc>
        <w:tc>
          <w:tcPr>
            <w:tcW w:w="325" w:type="pct"/>
          </w:tcPr>
          <w:p w14:paraId="7F50F8C2" w14:textId="77777777" w:rsidR="001E071D" w:rsidRPr="00C3102B" w:rsidRDefault="001E071D" w:rsidP="00673F0A">
            <w:pPr>
              <w:jc w:val="right"/>
              <w:rPr>
                <w:rFonts w:asciiTheme="minorEastAsia" w:eastAsiaTheme="minorEastAsia" w:hAnsiTheme="minorEastAsia" w:hint="eastAsia"/>
                <w:sz w:val="10"/>
                <w:szCs w:val="10"/>
              </w:rPr>
            </w:pPr>
          </w:p>
        </w:tc>
        <w:tc>
          <w:tcPr>
            <w:tcW w:w="392" w:type="pct"/>
          </w:tcPr>
          <w:p w14:paraId="6064383D" w14:textId="77777777" w:rsidR="001E071D" w:rsidRPr="00C3102B" w:rsidRDefault="001E071D" w:rsidP="00673F0A">
            <w:pPr>
              <w:jc w:val="right"/>
              <w:rPr>
                <w:rFonts w:asciiTheme="minorEastAsia" w:eastAsiaTheme="minorEastAsia" w:hAnsiTheme="minorEastAsia" w:hint="eastAsia"/>
                <w:sz w:val="10"/>
                <w:szCs w:val="10"/>
              </w:rPr>
            </w:pPr>
          </w:p>
        </w:tc>
      </w:tr>
      <w:tr w:rsidR="00C3102B" w14:paraId="63970442" w14:textId="77777777" w:rsidTr="006734C0">
        <w:sdt>
          <w:sdtPr>
            <w:rPr>
              <w:rFonts w:asciiTheme="minorEastAsia" w:eastAsiaTheme="minorEastAsia" w:hAnsiTheme="minorEastAsia"/>
              <w:color w:val="000000" w:themeColor="text1"/>
              <w:sz w:val="10"/>
              <w:szCs w:val="10"/>
            </w:rPr>
            <w:tag w:val="_PLD_4a9492c5a232434296cfdef5eeded778"/>
            <w:id w:val="877128550"/>
          </w:sdtPr>
          <w:sdtContent>
            <w:tc>
              <w:tcPr>
                <w:tcW w:w="616" w:type="pct"/>
              </w:tcPr>
              <w:p w14:paraId="2D9763B4" w14:textId="77777777" w:rsidR="001E071D" w:rsidRPr="00C3102B" w:rsidRDefault="00000000" w:rsidP="00673F0A">
                <w:pP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color w:val="000000" w:themeColor="text1"/>
                    <w:sz w:val="10"/>
                    <w:szCs w:val="10"/>
                  </w:rPr>
                  <w:t>2．盈余公积转增资本（或股本）</w:t>
                </w:r>
              </w:p>
            </w:tc>
          </w:sdtContent>
        </w:sdt>
        <w:tc>
          <w:tcPr>
            <w:tcW w:w="325" w:type="pct"/>
          </w:tcPr>
          <w:p w14:paraId="23D8B5DA"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4BC52E48"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668D61F0" w14:textId="77777777" w:rsidR="001E071D" w:rsidRPr="00C3102B" w:rsidRDefault="001E071D" w:rsidP="00673F0A">
            <w:pPr>
              <w:jc w:val="right"/>
              <w:rPr>
                <w:rFonts w:asciiTheme="minorEastAsia" w:eastAsiaTheme="minorEastAsia" w:hAnsiTheme="minorEastAsia" w:hint="eastAsia"/>
                <w:sz w:val="10"/>
                <w:szCs w:val="10"/>
              </w:rPr>
            </w:pPr>
          </w:p>
        </w:tc>
        <w:tc>
          <w:tcPr>
            <w:tcW w:w="237" w:type="pct"/>
          </w:tcPr>
          <w:p w14:paraId="58F30F99"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7FAA517F"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44056B13" w14:textId="77777777" w:rsidR="001E071D" w:rsidRPr="00C3102B" w:rsidRDefault="001E071D" w:rsidP="00673F0A">
            <w:pPr>
              <w:jc w:val="right"/>
              <w:rPr>
                <w:rFonts w:asciiTheme="minorEastAsia" w:eastAsiaTheme="minorEastAsia" w:hAnsiTheme="minorEastAsia" w:hint="eastAsia"/>
                <w:sz w:val="10"/>
                <w:szCs w:val="10"/>
              </w:rPr>
            </w:pPr>
          </w:p>
        </w:tc>
        <w:tc>
          <w:tcPr>
            <w:tcW w:w="290" w:type="pct"/>
          </w:tcPr>
          <w:p w14:paraId="1EE98E26" w14:textId="77777777" w:rsidR="001E071D" w:rsidRPr="00C3102B" w:rsidRDefault="001E071D" w:rsidP="00673F0A">
            <w:pPr>
              <w:jc w:val="right"/>
              <w:rPr>
                <w:rFonts w:asciiTheme="minorEastAsia" w:eastAsiaTheme="minorEastAsia" w:hAnsiTheme="minorEastAsia" w:hint="eastAsia"/>
                <w:sz w:val="10"/>
                <w:szCs w:val="10"/>
              </w:rPr>
            </w:pPr>
          </w:p>
        </w:tc>
        <w:tc>
          <w:tcPr>
            <w:tcW w:w="254" w:type="pct"/>
          </w:tcPr>
          <w:p w14:paraId="00FEFDE8" w14:textId="77777777" w:rsidR="001E071D" w:rsidRPr="00C3102B" w:rsidRDefault="001E071D" w:rsidP="00673F0A">
            <w:pPr>
              <w:jc w:val="right"/>
              <w:rPr>
                <w:rFonts w:asciiTheme="minorEastAsia" w:eastAsiaTheme="minorEastAsia" w:hAnsiTheme="minorEastAsia" w:hint="eastAsia"/>
                <w:sz w:val="10"/>
                <w:szCs w:val="10"/>
              </w:rPr>
            </w:pPr>
          </w:p>
        </w:tc>
        <w:tc>
          <w:tcPr>
            <w:tcW w:w="307" w:type="pct"/>
          </w:tcPr>
          <w:p w14:paraId="515F664D" w14:textId="77777777" w:rsidR="001E071D" w:rsidRPr="00C3102B" w:rsidRDefault="001E071D" w:rsidP="00673F0A">
            <w:pPr>
              <w:jc w:val="right"/>
              <w:rPr>
                <w:rFonts w:asciiTheme="minorEastAsia" w:eastAsiaTheme="minorEastAsia" w:hAnsiTheme="minorEastAsia" w:hint="eastAsia"/>
                <w:sz w:val="10"/>
                <w:szCs w:val="10"/>
              </w:rPr>
            </w:pPr>
          </w:p>
        </w:tc>
        <w:tc>
          <w:tcPr>
            <w:tcW w:w="217" w:type="pct"/>
          </w:tcPr>
          <w:p w14:paraId="53E47A94" w14:textId="77777777" w:rsidR="001E071D" w:rsidRPr="00C3102B" w:rsidRDefault="001E071D" w:rsidP="00673F0A">
            <w:pPr>
              <w:jc w:val="right"/>
              <w:rPr>
                <w:rFonts w:asciiTheme="minorEastAsia" w:eastAsiaTheme="minorEastAsia" w:hAnsiTheme="minorEastAsia" w:hint="eastAsia"/>
                <w:sz w:val="10"/>
                <w:szCs w:val="10"/>
              </w:rPr>
            </w:pPr>
          </w:p>
        </w:tc>
        <w:tc>
          <w:tcPr>
            <w:tcW w:w="343" w:type="pct"/>
          </w:tcPr>
          <w:p w14:paraId="7F3F6690" w14:textId="77777777" w:rsidR="001E071D" w:rsidRPr="00C3102B" w:rsidRDefault="001E071D" w:rsidP="00673F0A">
            <w:pPr>
              <w:jc w:val="right"/>
              <w:rPr>
                <w:rFonts w:asciiTheme="minorEastAsia" w:eastAsiaTheme="minorEastAsia" w:hAnsiTheme="minorEastAsia" w:hint="eastAsia"/>
                <w:sz w:val="10"/>
                <w:szCs w:val="10"/>
              </w:rPr>
            </w:pPr>
          </w:p>
        </w:tc>
        <w:tc>
          <w:tcPr>
            <w:tcW w:w="266" w:type="pct"/>
          </w:tcPr>
          <w:p w14:paraId="3E4EAA9C"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6AF3E5BB" w14:textId="77777777" w:rsidR="001E071D" w:rsidRPr="00C3102B" w:rsidRDefault="001E071D" w:rsidP="00673F0A">
            <w:pPr>
              <w:jc w:val="right"/>
              <w:rPr>
                <w:rFonts w:asciiTheme="minorEastAsia" w:eastAsiaTheme="minorEastAsia" w:hAnsiTheme="minorEastAsia" w:hint="eastAsia"/>
                <w:sz w:val="10"/>
                <w:szCs w:val="10"/>
              </w:rPr>
            </w:pPr>
          </w:p>
        </w:tc>
        <w:tc>
          <w:tcPr>
            <w:tcW w:w="325" w:type="pct"/>
          </w:tcPr>
          <w:p w14:paraId="29C12694" w14:textId="77777777" w:rsidR="001E071D" w:rsidRPr="00C3102B" w:rsidRDefault="001E071D" w:rsidP="00673F0A">
            <w:pPr>
              <w:jc w:val="right"/>
              <w:rPr>
                <w:rFonts w:asciiTheme="minorEastAsia" w:eastAsiaTheme="minorEastAsia" w:hAnsiTheme="minorEastAsia" w:hint="eastAsia"/>
                <w:sz w:val="10"/>
                <w:szCs w:val="10"/>
              </w:rPr>
            </w:pPr>
          </w:p>
        </w:tc>
        <w:tc>
          <w:tcPr>
            <w:tcW w:w="392" w:type="pct"/>
          </w:tcPr>
          <w:p w14:paraId="71F1C81D" w14:textId="77777777" w:rsidR="001E071D" w:rsidRPr="00C3102B" w:rsidRDefault="001E071D" w:rsidP="00673F0A">
            <w:pPr>
              <w:jc w:val="right"/>
              <w:rPr>
                <w:rFonts w:asciiTheme="minorEastAsia" w:eastAsiaTheme="minorEastAsia" w:hAnsiTheme="minorEastAsia" w:hint="eastAsia"/>
                <w:sz w:val="10"/>
                <w:szCs w:val="10"/>
              </w:rPr>
            </w:pPr>
          </w:p>
        </w:tc>
      </w:tr>
      <w:tr w:rsidR="00C3102B" w14:paraId="7A4552BA" w14:textId="77777777" w:rsidTr="006734C0">
        <w:sdt>
          <w:sdtPr>
            <w:rPr>
              <w:rFonts w:asciiTheme="minorEastAsia" w:eastAsiaTheme="minorEastAsia" w:hAnsiTheme="minorEastAsia"/>
              <w:color w:val="000000" w:themeColor="text1"/>
              <w:sz w:val="10"/>
              <w:szCs w:val="10"/>
            </w:rPr>
            <w:tag w:val="_PLD_25911664beff496799fc3193be7c3182"/>
            <w:id w:val="264816310"/>
          </w:sdtPr>
          <w:sdtContent>
            <w:tc>
              <w:tcPr>
                <w:tcW w:w="616" w:type="pct"/>
              </w:tcPr>
              <w:p w14:paraId="338B3E68" w14:textId="77777777" w:rsidR="001E071D" w:rsidRPr="00C3102B" w:rsidRDefault="00000000" w:rsidP="00673F0A">
                <w:pP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color w:val="000000" w:themeColor="text1"/>
                    <w:sz w:val="10"/>
                    <w:szCs w:val="10"/>
                  </w:rPr>
                  <w:t>3．盈余公积弥补亏损</w:t>
                </w:r>
              </w:p>
            </w:tc>
          </w:sdtContent>
        </w:sdt>
        <w:tc>
          <w:tcPr>
            <w:tcW w:w="325" w:type="pct"/>
          </w:tcPr>
          <w:p w14:paraId="7FE5DADE"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300A749B"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1C281ED3" w14:textId="77777777" w:rsidR="001E071D" w:rsidRPr="00C3102B" w:rsidRDefault="001E071D" w:rsidP="00673F0A">
            <w:pPr>
              <w:jc w:val="right"/>
              <w:rPr>
                <w:rFonts w:asciiTheme="minorEastAsia" w:eastAsiaTheme="minorEastAsia" w:hAnsiTheme="minorEastAsia" w:hint="eastAsia"/>
                <w:sz w:val="10"/>
                <w:szCs w:val="10"/>
              </w:rPr>
            </w:pPr>
          </w:p>
        </w:tc>
        <w:tc>
          <w:tcPr>
            <w:tcW w:w="237" w:type="pct"/>
          </w:tcPr>
          <w:p w14:paraId="4A334730"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2C3EE1AB"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03641FD0" w14:textId="77777777" w:rsidR="001E071D" w:rsidRPr="00C3102B" w:rsidRDefault="001E071D" w:rsidP="00673F0A">
            <w:pPr>
              <w:jc w:val="right"/>
              <w:rPr>
                <w:rFonts w:asciiTheme="minorEastAsia" w:eastAsiaTheme="minorEastAsia" w:hAnsiTheme="minorEastAsia" w:hint="eastAsia"/>
                <w:sz w:val="10"/>
                <w:szCs w:val="10"/>
              </w:rPr>
            </w:pPr>
          </w:p>
        </w:tc>
        <w:tc>
          <w:tcPr>
            <w:tcW w:w="290" w:type="pct"/>
          </w:tcPr>
          <w:p w14:paraId="33251500" w14:textId="77777777" w:rsidR="001E071D" w:rsidRPr="00C3102B" w:rsidRDefault="001E071D" w:rsidP="00673F0A">
            <w:pPr>
              <w:jc w:val="right"/>
              <w:rPr>
                <w:rFonts w:asciiTheme="minorEastAsia" w:eastAsiaTheme="minorEastAsia" w:hAnsiTheme="minorEastAsia" w:hint="eastAsia"/>
                <w:sz w:val="10"/>
                <w:szCs w:val="10"/>
              </w:rPr>
            </w:pPr>
          </w:p>
        </w:tc>
        <w:tc>
          <w:tcPr>
            <w:tcW w:w="254" w:type="pct"/>
          </w:tcPr>
          <w:p w14:paraId="30A381CF" w14:textId="77777777" w:rsidR="001E071D" w:rsidRPr="00C3102B" w:rsidRDefault="001E071D" w:rsidP="00673F0A">
            <w:pPr>
              <w:jc w:val="right"/>
              <w:rPr>
                <w:rFonts w:asciiTheme="minorEastAsia" w:eastAsiaTheme="minorEastAsia" w:hAnsiTheme="minorEastAsia" w:hint="eastAsia"/>
                <w:sz w:val="10"/>
                <w:szCs w:val="10"/>
              </w:rPr>
            </w:pPr>
          </w:p>
        </w:tc>
        <w:tc>
          <w:tcPr>
            <w:tcW w:w="307" w:type="pct"/>
          </w:tcPr>
          <w:p w14:paraId="0BB7AFC1" w14:textId="77777777" w:rsidR="001E071D" w:rsidRPr="00C3102B" w:rsidRDefault="001E071D" w:rsidP="00673F0A">
            <w:pPr>
              <w:jc w:val="right"/>
              <w:rPr>
                <w:rFonts w:asciiTheme="minorEastAsia" w:eastAsiaTheme="minorEastAsia" w:hAnsiTheme="minorEastAsia" w:hint="eastAsia"/>
                <w:sz w:val="10"/>
                <w:szCs w:val="10"/>
              </w:rPr>
            </w:pPr>
          </w:p>
        </w:tc>
        <w:tc>
          <w:tcPr>
            <w:tcW w:w="217" w:type="pct"/>
          </w:tcPr>
          <w:p w14:paraId="20DE3284" w14:textId="77777777" w:rsidR="001E071D" w:rsidRPr="00C3102B" w:rsidRDefault="001E071D" w:rsidP="00673F0A">
            <w:pPr>
              <w:jc w:val="right"/>
              <w:rPr>
                <w:rFonts w:asciiTheme="minorEastAsia" w:eastAsiaTheme="minorEastAsia" w:hAnsiTheme="minorEastAsia" w:hint="eastAsia"/>
                <w:sz w:val="10"/>
                <w:szCs w:val="10"/>
              </w:rPr>
            </w:pPr>
          </w:p>
        </w:tc>
        <w:tc>
          <w:tcPr>
            <w:tcW w:w="343" w:type="pct"/>
          </w:tcPr>
          <w:p w14:paraId="0744BCA9" w14:textId="77777777" w:rsidR="001E071D" w:rsidRPr="00C3102B" w:rsidRDefault="001E071D" w:rsidP="00673F0A">
            <w:pPr>
              <w:jc w:val="right"/>
              <w:rPr>
                <w:rFonts w:asciiTheme="minorEastAsia" w:eastAsiaTheme="minorEastAsia" w:hAnsiTheme="minorEastAsia" w:hint="eastAsia"/>
                <w:sz w:val="10"/>
                <w:szCs w:val="10"/>
              </w:rPr>
            </w:pPr>
          </w:p>
        </w:tc>
        <w:tc>
          <w:tcPr>
            <w:tcW w:w="266" w:type="pct"/>
          </w:tcPr>
          <w:p w14:paraId="7306568A"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5532E058" w14:textId="77777777" w:rsidR="001E071D" w:rsidRPr="00C3102B" w:rsidRDefault="001E071D" w:rsidP="00673F0A">
            <w:pPr>
              <w:jc w:val="right"/>
              <w:rPr>
                <w:rFonts w:asciiTheme="minorEastAsia" w:eastAsiaTheme="minorEastAsia" w:hAnsiTheme="minorEastAsia" w:hint="eastAsia"/>
                <w:sz w:val="10"/>
                <w:szCs w:val="10"/>
              </w:rPr>
            </w:pPr>
          </w:p>
        </w:tc>
        <w:tc>
          <w:tcPr>
            <w:tcW w:w="325" w:type="pct"/>
          </w:tcPr>
          <w:p w14:paraId="1BD585AF" w14:textId="77777777" w:rsidR="001E071D" w:rsidRPr="00C3102B" w:rsidRDefault="001E071D" w:rsidP="00673F0A">
            <w:pPr>
              <w:jc w:val="right"/>
              <w:rPr>
                <w:rFonts w:asciiTheme="minorEastAsia" w:eastAsiaTheme="minorEastAsia" w:hAnsiTheme="minorEastAsia" w:hint="eastAsia"/>
                <w:sz w:val="10"/>
                <w:szCs w:val="10"/>
              </w:rPr>
            </w:pPr>
          </w:p>
        </w:tc>
        <w:tc>
          <w:tcPr>
            <w:tcW w:w="392" w:type="pct"/>
          </w:tcPr>
          <w:p w14:paraId="69764BC2" w14:textId="77777777" w:rsidR="001E071D" w:rsidRPr="00C3102B" w:rsidRDefault="001E071D" w:rsidP="00673F0A">
            <w:pPr>
              <w:jc w:val="right"/>
              <w:rPr>
                <w:rFonts w:asciiTheme="minorEastAsia" w:eastAsiaTheme="minorEastAsia" w:hAnsiTheme="minorEastAsia" w:hint="eastAsia"/>
                <w:sz w:val="10"/>
                <w:szCs w:val="10"/>
              </w:rPr>
            </w:pPr>
          </w:p>
        </w:tc>
      </w:tr>
      <w:tr w:rsidR="00C3102B" w14:paraId="39E335E0" w14:textId="77777777" w:rsidTr="006734C0">
        <w:tc>
          <w:tcPr>
            <w:tcW w:w="616" w:type="pct"/>
          </w:tcPr>
          <w:sdt>
            <w:sdtPr>
              <w:rPr>
                <w:rFonts w:asciiTheme="minorEastAsia" w:eastAsiaTheme="minorEastAsia" w:hAnsiTheme="minorEastAsia"/>
                <w:color w:val="000000" w:themeColor="text1"/>
                <w:sz w:val="10"/>
                <w:szCs w:val="10"/>
              </w:rPr>
              <w:tag w:val="_PLD_c2918ada9b53437193e4f9cfffa064e3"/>
              <w:id w:val="-1615894387"/>
            </w:sdtPr>
            <w:sdtContent>
              <w:p w14:paraId="50839012" w14:textId="77777777" w:rsidR="001E071D" w:rsidRPr="00C3102B" w:rsidRDefault="00000000" w:rsidP="00673F0A">
                <w:pP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color w:val="000000" w:themeColor="text1"/>
                    <w:sz w:val="10"/>
                    <w:szCs w:val="10"/>
                  </w:rPr>
                  <w:t>4．设定受益计划变动额结转留存收益</w:t>
                </w:r>
              </w:p>
            </w:sdtContent>
          </w:sdt>
        </w:tc>
        <w:tc>
          <w:tcPr>
            <w:tcW w:w="325" w:type="pct"/>
          </w:tcPr>
          <w:p w14:paraId="623AEEF5"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09EE26D7"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1054C6EC" w14:textId="77777777" w:rsidR="001E071D" w:rsidRPr="00C3102B" w:rsidRDefault="001E071D" w:rsidP="00673F0A">
            <w:pPr>
              <w:jc w:val="right"/>
              <w:rPr>
                <w:rFonts w:asciiTheme="minorEastAsia" w:eastAsiaTheme="minorEastAsia" w:hAnsiTheme="minorEastAsia" w:hint="eastAsia"/>
                <w:sz w:val="10"/>
                <w:szCs w:val="10"/>
              </w:rPr>
            </w:pPr>
          </w:p>
        </w:tc>
        <w:tc>
          <w:tcPr>
            <w:tcW w:w="237" w:type="pct"/>
          </w:tcPr>
          <w:p w14:paraId="1F6003C8"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417DE466"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15B0079B" w14:textId="77777777" w:rsidR="001E071D" w:rsidRPr="00C3102B" w:rsidRDefault="001E071D" w:rsidP="00673F0A">
            <w:pPr>
              <w:jc w:val="right"/>
              <w:rPr>
                <w:rFonts w:asciiTheme="minorEastAsia" w:eastAsiaTheme="minorEastAsia" w:hAnsiTheme="minorEastAsia" w:hint="eastAsia"/>
                <w:sz w:val="10"/>
                <w:szCs w:val="10"/>
              </w:rPr>
            </w:pPr>
          </w:p>
        </w:tc>
        <w:tc>
          <w:tcPr>
            <w:tcW w:w="290" w:type="pct"/>
          </w:tcPr>
          <w:p w14:paraId="1D208407" w14:textId="77777777" w:rsidR="001E071D" w:rsidRPr="00C3102B" w:rsidRDefault="001E071D" w:rsidP="00673F0A">
            <w:pPr>
              <w:jc w:val="right"/>
              <w:rPr>
                <w:rFonts w:asciiTheme="minorEastAsia" w:eastAsiaTheme="minorEastAsia" w:hAnsiTheme="minorEastAsia" w:hint="eastAsia"/>
                <w:sz w:val="10"/>
                <w:szCs w:val="10"/>
              </w:rPr>
            </w:pPr>
          </w:p>
        </w:tc>
        <w:tc>
          <w:tcPr>
            <w:tcW w:w="254" w:type="pct"/>
          </w:tcPr>
          <w:p w14:paraId="0375B54C" w14:textId="77777777" w:rsidR="001E071D" w:rsidRPr="00C3102B" w:rsidRDefault="001E071D" w:rsidP="00673F0A">
            <w:pPr>
              <w:jc w:val="right"/>
              <w:rPr>
                <w:rFonts w:asciiTheme="minorEastAsia" w:eastAsiaTheme="minorEastAsia" w:hAnsiTheme="minorEastAsia" w:hint="eastAsia"/>
                <w:sz w:val="10"/>
                <w:szCs w:val="10"/>
              </w:rPr>
            </w:pPr>
          </w:p>
        </w:tc>
        <w:tc>
          <w:tcPr>
            <w:tcW w:w="307" w:type="pct"/>
          </w:tcPr>
          <w:p w14:paraId="55B8D34A" w14:textId="77777777" w:rsidR="001E071D" w:rsidRPr="00C3102B" w:rsidRDefault="001E071D" w:rsidP="00673F0A">
            <w:pPr>
              <w:jc w:val="right"/>
              <w:rPr>
                <w:rFonts w:asciiTheme="minorEastAsia" w:eastAsiaTheme="minorEastAsia" w:hAnsiTheme="minorEastAsia" w:hint="eastAsia"/>
                <w:sz w:val="10"/>
                <w:szCs w:val="10"/>
              </w:rPr>
            </w:pPr>
          </w:p>
        </w:tc>
        <w:tc>
          <w:tcPr>
            <w:tcW w:w="217" w:type="pct"/>
          </w:tcPr>
          <w:p w14:paraId="2E8E9DF1" w14:textId="77777777" w:rsidR="001E071D" w:rsidRPr="00C3102B" w:rsidRDefault="001E071D" w:rsidP="00673F0A">
            <w:pPr>
              <w:jc w:val="right"/>
              <w:rPr>
                <w:rFonts w:asciiTheme="minorEastAsia" w:eastAsiaTheme="minorEastAsia" w:hAnsiTheme="minorEastAsia" w:hint="eastAsia"/>
                <w:sz w:val="10"/>
                <w:szCs w:val="10"/>
              </w:rPr>
            </w:pPr>
          </w:p>
        </w:tc>
        <w:tc>
          <w:tcPr>
            <w:tcW w:w="343" w:type="pct"/>
          </w:tcPr>
          <w:p w14:paraId="304DFB25" w14:textId="77777777" w:rsidR="001E071D" w:rsidRPr="00C3102B" w:rsidRDefault="001E071D" w:rsidP="00673F0A">
            <w:pPr>
              <w:jc w:val="right"/>
              <w:rPr>
                <w:rFonts w:asciiTheme="minorEastAsia" w:eastAsiaTheme="minorEastAsia" w:hAnsiTheme="minorEastAsia" w:hint="eastAsia"/>
                <w:sz w:val="10"/>
                <w:szCs w:val="10"/>
              </w:rPr>
            </w:pPr>
          </w:p>
        </w:tc>
        <w:tc>
          <w:tcPr>
            <w:tcW w:w="266" w:type="pct"/>
          </w:tcPr>
          <w:p w14:paraId="3AA8970E"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70B7BB0A" w14:textId="77777777" w:rsidR="001E071D" w:rsidRPr="00C3102B" w:rsidRDefault="001E071D" w:rsidP="00673F0A">
            <w:pPr>
              <w:jc w:val="right"/>
              <w:rPr>
                <w:rFonts w:asciiTheme="minorEastAsia" w:eastAsiaTheme="minorEastAsia" w:hAnsiTheme="minorEastAsia" w:hint="eastAsia"/>
                <w:sz w:val="10"/>
                <w:szCs w:val="10"/>
              </w:rPr>
            </w:pPr>
          </w:p>
        </w:tc>
        <w:tc>
          <w:tcPr>
            <w:tcW w:w="325" w:type="pct"/>
          </w:tcPr>
          <w:p w14:paraId="538F6F5C" w14:textId="77777777" w:rsidR="001E071D" w:rsidRPr="00C3102B" w:rsidRDefault="001E071D" w:rsidP="00673F0A">
            <w:pPr>
              <w:jc w:val="right"/>
              <w:rPr>
                <w:rFonts w:asciiTheme="minorEastAsia" w:eastAsiaTheme="minorEastAsia" w:hAnsiTheme="minorEastAsia" w:hint="eastAsia"/>
                <w:sz w:val="10"/>
                <w:szCs w:val="10"/>
              </w:rPr>
            </w:pPr>
          </w:p>
        </w:tc>
        <w:tc>
          <w:tcPr>
            <w:tcW w:w="392" w:type="pct"/>
          </w:tcPr>
          <w:p w14:paraId="40AFF8A9" w14:textId="77777777" w:rsidR="001E071D" w:rsidRPr="00C3102B" w:rsidRDefault="001E071D" w:rsidP="00673F0A">
            <w:pPr>
              <w:jc w:val="right"/>
              <w:rPr>
                <w:rFonts w:asciiTheme="minorEastAsia" w:eastAsiaTheme="minorEastAsia" w:hAnsiTheme="minorEastAsia" w:hint="eastAsia"/>
                <w:sz w:val="10"/>
                <w:szCs w:val="10"/>
              </w:rPr>
            </w:pPr>
          </w:p>
        </w:tc>
      </w:tr>
      <w:tr w:rsidR="00C3102B" w14:paraId="453E2B30" w14:textId="77777777" w:rsidTr="006734C0">
        <w:tc>
          <w:tcPr>
            <w:tcW w:w="616" w:type="pct"/>
          </w:tcPr>
          <w:sdt>
            <w:sdtPr>
              <w:rPr>
                <w:rFonts w:asciiTheme="minorEastAsia" w:eastAsiaTheme="minorEastAsia" w:hAnsiTheme="minorEastAsia"/>
                <w:color w:val="000000" w:themeColor="text1"/>
                <w:sz w:val="10"/>
                <w:szCs w:val="10"/>
              </w:rPr>
              <w:tag w:val="_PLD_ea153cdd99f74bf1b50bc1743d25f429"/>
              <w:id w:val="1075090687"/>
            </w:sdtPr>
            <w:sdtContent>
              <w:p w14:paraId="5C969AFB" w14:textId="77777777" w:rsidR="001E071D" w:rsidRPr="00C3102B" w:rsidRDefault="00000000" w:rsidP="00673F0A">
                <w:pP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color w:val="000000" w:themeColor="text1"/>
                    <w:sz w:val="10"/>
                    <w:szCs w:val="10"/>
                  </w:rPr>
                  <w:t>5．其他综合收益结转留存收益</w:t>
                </w:r>
              </w:p>
            </w:sdtContent>
          </w:sdt>
        </w:tc>
        <w:tc>
          <w:tcPr>
            <w:tcW w:w="325" w:type="pct"/>
          </w:tcPr>
          <w:p w14:paraId="18C46966"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420C3C35"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6A6E8209" w14:textId="77777777" w:rsidR="001E071D" w:rsidRPr="00C3102B" w:rsidRDefault="001E071D" w:rsidP="00673F0A">
            <w:pPr>
              <w:jc w:val="right"/>
              <w:rPr>
                <w:rFonts w:asciiTheme="minorEastAsia" w:eastAsiaTheme="minorEastAsia" w:hAnsiTheme="minorEastAsia" w:hint="eastAsia"/>
                <w:sz w:val="10"/>
                <w:szCs w:val="10"/>
              </w:rPr>
            </w:pPr>
          </w:p>
        </w:tc>
        <w:tc>
          <w:tcPr>
            <w:tcW w:w="237" w:type="pct"/>
          </w:tcPr>
          <w:p w14:paraId="2C7F89BC"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33D3AB71"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5A64E617" w14:textId="77777777" w:rsidR="001E071D" w:rsidRPr="00C3102B" w:rsidRDefault="001E071D" w:rsidP="00673F0A">
            <w:pPr>
              <w:jc w:val="right"/>
              <w:rPr>
                <w:rFonts w:asciiTheme="minorEastAsia" w:eastAsiaTheme="minorEastAsia" w:hAnsiTheme="minorEastAsia" w:hint="eastAsia"/>
                <w:sz w:val="10"/>
                <w:szCs w:val="10"/>
              </w:rPr>
            </w:pPr>
          </w:p>
        </w:tc>
        <w:tc>
          <w:tcPr>
            <w:tcW w:w="290" w:type="pct"/>
          </w:tcPr>
          <w:p w14:paraId="6BDBEA9A" w14:textId="77777777" w:rsidR="001E071D" w:rsidRPr="00C3102B" w:rsidRDefault="001E071D" w:rsidP="00673F0A">
            <w:pPr>
              <w:jc w:val="right"/>
              <w:rPr>
                <w:rFonts w:asciiTheme="minorEastAsia" w:eastAsiaTheme="minorEastAsia" w:hAnsiTheme="minorEastAsia" w:hint="eastAsia"/>
                <w:sz w:val="10"/>
                <w:szCs w:val="10"/>
              </w:rPr>
            </w:pPr>
          </w:p>
        </w:tc>
        <w:tc>
          <w:tcPr>
            <w:tcW w:w="254" w:type="pct"/>
          </w:tcPr>
          <w:p w14:paraId="6EC40583" w14:textId="77777777" w:rsidR="001E071D" w:rsidRPr="00C3102B" w:rsidRDefault="001E071D" w:rsidP="00673F0A">
            <w:pPr>
              <w:jc w:val="right"/>
              <w:rPr>
                <w:rFonts w:asciiTheme="minorEastAsia" w:eastAsiaTheme="minorEastAsia" w:hAnsiTheme="minorEastAsia" w:hint="eastAsia"/>
                <w:sz w:val="10"/>
                <w:szCs w:val="10"/>
              </w:rPr>
            </w:pPr>
          </w:p>
        </w:tc>
        <w:tc>
          <w:tcPr>
            <w:tcW w:w="307" w:type="pct"/>
          </w:tcPr>
          <w:p w14:paraId="71145E42" w14:textId="77777777" w:rsidR="001E071D" w:rsidRPr="00C3102B" w:rsidRDefault="001E071D" w:rsidP="00673F0A">
            <w:pPr>
              <w:jc w:val="right"/>
              <w:rPr>
                <w:rFonts w:asciiTheme="minorEastAsia" w:eastAsiaTheme="minorEastAsia" w:hAnsiTheme="minorEastAsia" w:hint="eastAsia"/>
                <w:sz w:val="10"/>
                <w:szCs w:val="10"/>
              </w:rPr>
            </w:pPr>
          </w:p>
        </w:tc>
        <w:tc>
          <w:tcPr>
            <w:tcW w:w="217" w:type="pct"/>
          </w:tcPr>
          <w:p w14:paraId="35710AEE" w14:textId="77777777" w:rsidR="001E071D" w:rsidRPr="00C3102B" w:rsidRDefault="001E071D" w:rsidP="00673F0A">
            <w:pPr>
              <w:jc w:val="right"/>
              <w:rPr>
                <w:rFonts w:asciiTheme="minorEastAsia" w:eastAsiaTheme="minorEastAsia" w:hAnsiTheme="minorEastAsia" w:hint="eastAsia"/>
                <w:sz w:val="10"/>
                <w:szCs w:val="10"/>
              </w:rPr>
            </w:pPr>
          </w:p>
        </w:tc>
        <w:tc>
          <w:tcPr>
            <w:tcW w:w="343" w:type="pct"/>
          </w:tcPr>
          <w:p w14:paraId="4CBD172A" w14:textId="77777777" w:rsidR="001E071D" w:rsidRPr="00C3102B" w:rsidRDefault="001E071D" w:rsidP="00673F0A">
            <w:pPr>
              <w:jc w:val="right"/>
              <w:rPr>
                <w:rFonts w:asciiTheme="minorEastAsia" w:eastAsiaTheme="minorEastAsia" w:hAnsiTheme="minorEastAsia" w:hint="eastAsia"/>
                <w:sz w:val="10"/>
                <w:szCs w:val="10"/>
              </w:rPr>
            </w:pPr>
          </w:p>
        </w:tc>
        <w:tc>
          <w:tcPr>
            <w:tcW w:w="266" w:type="pct"/>
          </w:tcPr>
          <w:p w14:paraId="0D2E83C6"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4C81EA6B" w14:textId="77777777" w:rsidR="001E071D" w:rsidRPr="00C3102B" w:rsidRDefault="001E071D" w:rsidP="00673F0A">
            <w:pPr>
              <w:jc w:val="right"/>
              <w:rPr>
                <w:rFonts w:asciiTheme="minorEastAsia" w:eastAsiaTheme="minorEastAsia" w:hAnsiTheme="minorEastAsia" w:hint="eastAsia"/>
                <w:sz w:val="10"/>
                <w:szCs w:val="10"/>
              </w:rPr>
            </w:pPr>
          </w:p>
        </w:tc>
        <w:tc>
          <w:tcPr>
            <w:tcW w:w="325" w:type="pct"/>
          </w:tcPr>
          <w:p w14:paraId="2F0ADA26" w14:textId="77777777" w:rsidR="001E071D" w:rsidRPr="00C3102B" w:rsidRDefault="001E071D" w:rsidP="00673F0A">
            <w:pPr>
              <w:jc w:val="right"/>
              <w:rPr>
                <w:rFonts w:asciiTheme="minorEastAsia" w:eastAsiaTheme="minorEastAsia" w:hAnsiTheme="minorEastAsia" w:hint="eastAsia"/>
                <w:sz w:val="10"/>
                <w:szCs w:val="10"/>
              </w:rPr>
            </w:pPr>
          </w:p>
        </w:tc>
        <w:tc>
          <w:tcPr>
            <w:tcW w:w="392" w:type="pct"/>
          </w:tcPr>
          <w:p w14:paraId="4E5F9E06" w14:textId="77777777" w:rsidR="001E071D" w:rsidRPr="00C3102B" w:rsidRDefault="001E071D" w:rsidP="00673F0A">
            <w:pPr>
              <w:jc w:val="right"/>
              <w:rPr>
                <w:rFonts w:asciiTheme="minorEastAsia" w:eastAsiaTheme="minorEastAsia" w:hAnsiTheme="minorEastAsia" w:hint="eastAsia"/>
                <w:sz w:val="10"/>
                <w:szCs w:val="10"/>
              </w:rPr>
            </w:pPr>
          </w:p>
        </w:tc>
      </w:tr>
      <w:tr w:rsidR="00C3102B" w14:paraId="01CCDB88" w14:textId="77777777" w:rsidTr="006734C0">
        <w:tc>
          <w:tcPr>
            <w:tcW w:w="616" w:type="pct"/>
          </w:tcPr>
          <w:sdt>
            <w:sdtPr>
              <w:rPr>
                <w:rFonts w:asciiTheme="minorEastAsia" w:eastAsiaTheme="minorEastAsia" w:hAnsiTheme="minorEastAsia"/>
                <w:color w:val="000000" w:themeColor="text1"/>
                <w:sz w:val="10"/>
                <w:szCs w:val="10"/>
              </w:rPr>
              <w:tag w:val="_PLD_de42fced9d0547ecb946b8443ac4ea20"/>
              <w:id w:val="1835790190"/>
            </w:sdtPr>
            <w:sdtContent>
              <w:p w14:paraId="7D0BB690" w14:textId="77777777" w:rsidR="001E071D" w:rsidRPr="00C3102B" w:rsidRDefault="00000000" w:rsidP="00673F0A">
                <w:pP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color w:val="000000" w:themeColor="text1"/>
                    <w:sz w:val="10"/>
                    <w:szCs w:val="10"/>
                  </w:rPr>
                  <w:t>6．其他</w:t>
                </w:r>
              </w:p>
            </w:sdtContent>
          </w:sdt>
        </w:tc>
        <w:tc>
          <w:tcPr>
            <w:tcW w:w="325" w:type="pct"/>
          </w:tcPr>
          <w:p w14:paraId="4567A241"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33C87FD7"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2DDD27FC" w14:textId="77777777" w:rsidR="001E071D" w:rsidRPr="00C3102B" w:rsidRDefault="001E071D" w:rsidP="00673F0A">
            <w:pPr>
              <w:jc w:val="right"/>
              <w:rPr>
                <w:rFonts w:asciiTheme="minorEastAsia" w:eastAsiaTheme="minorEastAsia" w:hAnsiTheme="minorEastAsia" w:hint="eastAsia"/>
                <w:sz w:val="10"/>
                <w:szCs w:val="10"/>
              </w:rPr>
            </w:pPr>
          </w:p>
        </w:tc>
        <w:tc>
          <w:tcPr>
            <w:tcW w:w="237" w:type="pct"/>
          </w:tcPr>
          <w:p w14:paraId="1853AFF6"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5D9239CC"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4DC0213F" w14:textId="77777777" w:rsidR="001E071D" w:rsidRPr="00C3102B" w:rsidRDefault="001E071D" w:rsidP="00673F0A">
            <w:pPr>
              <w:jc w:val="right"/>
              <w:rPr>
                <w:rFonts w:asciiTheme="minorEastAsia" w:eastAsiaTheme="minorEastAsia" w:hAnsiTheme="minorEastAsia" w:hint="eastAsia"/>
                <w:sz w:val="10"/>
                <w:szCs w:val="10"/>
              </w:rPr>
            </w:pPr>
          </w:p>
        </w:tc>
        <w:tc>
          <w:tcPr>
            <w:tcW w:w="290" w:type="pct"/>
          </w:tcPr>
          <w:p w14:paraId="5EC85B6E" w14:textId="77777777" w:rsidR="001E071D" w:rsidRPr="00C3102B" w:rsidRDefault="001E071D" w:rsidP="00673F0A">
            <w:pPr>
              <w:jc w:val="right"/>
              <w:rPr>
                <w:rFonts w:asciiTheme="minorEastAsia" w:eastAsiaTheme="minorEastAsia" w:hAnsiTheme="minorEastAsia" w:hint="eastAsia"/>
                <w:sz w:val="10"/>
                <w:szCs w:val="10"/>
              </w:rPr>
            </w:pPr>
          </w:p>
        </w:tc>
        <w:tc>
          <w:tcPr>
            <w:tcW w:w="254" w:type="pct"/>
          </w:tcPr>
          <w:p w14:paraId="47687A3B" w14:textId="77777777" w:rsidR="001E071D" w:rsidRPr="00C3102B" w:rsidRDefault="001E071D" w:rsidP="00673F0A">
            <w:pPr>
              <w:jc w:val="right"/>
              <w:rPr>
                <w:rFonts w:asciiTheme="minorEastAsia" w:eastAsiaTheme="minorEastAsia" w:hAnsiTheme="minorEastAsia" w:hint="eastAsia"/>
                <w:sz w:val="10"/>
                <w:szCs w:val="10"/>
              </w:rPr>
            </w:pPr>
          </w:p>
        </w:tc>
        <w:tc>
          <w:tcPr>
            <w:tcW w:w="307" w:type="pct"/>
          </w:tcPr>
          <w:p w14:paraId="0E25F929" w14:textId="77777777" w:rsidR="001E071D" w:rsidRPr="00C3102B" w:rsidRDefault="001E071D" w:rsidP="00673F0A">
            <w:pPr>
              <w:jc w:val="right"/>
              <w:rPr>
                <w:rFonts w:asciiTheme="minorEastAsia" w:eastAsiaTheme="minorEastAsia" w:hAnsiTheme="minorEastAsia" w:hint="eastAsia"/>
                <w:sz w:val="10"/>
                <w:szCs w:val="10"/>
              </w:rPr>
            </w:pPr>
          </w:p>
        </w:tc>
        <w:tc>
          <w:tcPr>
            <w:tcW w:w="217" w:type="pct"/>
          </w:tcPr>
          <w:p w14:paraId="61D4578F" w14:textId="77777777" w:rsidR="001E071D" w:rsidRPr="00C3102B" w:rsidRDefault="001E071D" w:rsidP="00673F0A">
            <w:pPr>
              <w:jc w:val="right"/>
              <w:rPr>
                <w:rFonts w:asciiTheme="minorEastAsia" w:eastAsiaTheme="minorEastAsia" w:hAnsiTheme="minorEastAsia" w:hint="eastAsia"/>
                <w:sz w:val="10"/>
                <w:szCs w:val="10"/>
              </w:rPr>
            </w:pPr>
          </w:p>
        </w:tc>
        <w:tc>
          <w:tcPr>
            <w:tcW w:w="343" w:type="pct"/>
          </w:tcPr>
          <w:p w14:paraId="2A2FF599" w14:textId="77777777" w:rsidR="001E071D" w:rsidRPr="00C3102B" w:rsidRDefault="001E071D" w:rsidP="00673F0A">
            <w:pPr>
              <w:jc w:val="right"/>
              <w:rPr>
                <w:rFonts w:asciiTheme="minorEastAsia" w:eastAsiaTheme="minorEastAsia" w:hAnsiTheme="minorEastAsia" w:hint="eastAsia"/>
                <w:sz w:val="10"/>
                <w:szCs w:val="10"/>
              </w:rPr>
            </w:pPr>
          </w:p>
        </w:tc>
        <w:tc>
          <w:tcPr>
            <w:tcW w:w="266" w:type="pct"/>
          </w:tcPr>
          <w:p w14:paraId="0CEDB099"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159C9209" w14:textId="77777777" w:rsidR="001E071D" w:rsidRPr="00C3102B" w:rsidRDefault="001E071D" w:rsidP="00673F0A">
            <w:pPr>
              <w:jc w:val="right"/>
              <w:rPr>
                <w:rFonts w:asciiTheme="minorEastAsia" w:eastAsiaTheme="minorEastAsia" w:hAnsiTheme="minorEastAsia" w:hint="eastAsia"/>
                <w:sz w:val="10"/>
                <w:szCs w:val="10"/>
              </w:rPr>
            </w:pPr>
          </w:p>
        </w:tc>
        <w:tc>
          <w:tcPr>
            <w:tcW w:w="325" w:type="pct"/>
          </w:tcPr>
          <w:p w14:paraId="329B1C71" w14:textId="77777777" w:rsidR="001E071D" w:rsidRPr="00C3102B" w:rsidRDefault="001E071D" w:rsidP="00673F0A">
            <w:pPr>
              <w:jc w:val="right"/>
              <w:rPr>
                <w:rFonts w:asciiTheme="minorEastAsia" w:eastAsiaTheme="minorEastAsia" w:hAnsiTheme="minorEastAsia" w:hint="eastAsia"/>
                <w:sz w:val="10"/>
                <w:szCs w:val="10"/>
              </w:rPr>
            </w:pPr>
          </w:p>
        </w:tc>
        <w:tc>
          <w:tcPr>
            <w:tcW w:w="392" w:type="pct"/>
          </w:tcPr>
          <w:p w14:paraId="039EE53C" w14:textId="77777777" w:rsidR="001E071D" w:rsidRPr="00C3102B" w:rsidRDefault="001E071D" w:rsidP="00673F0A">
            <w:pPr>
              <w:jc w:val="right"/>
              <w:rPr>
                <w:rFonts w:asciiTheme="minorEastAsia" w:eastAsiaTheme="minorEastAsia" w:hAnsiTheme="minorEastAsia" w:hint="eastAsia"/>
                <w:sz w:val="10"/>
                <w:szCs w:val="10"/>
              </w:rPr>
            </w:pPr>
          </w:p>
        </w:tc>
      </w:tr>
      <w:tr w:rsidR="006734C0" w14:paraId="161689D7" w14:textId="77777777" w:rsidTr="006734C0">
        <w:sdt>
          <w:sdtPr>
            <w:rPr>
              <w:rFonts w:asciiTheme="minorEastAsia" w:eastAsiaTheme="minorEastAsia" w:hAnsiTheme="minorEastAsia"/>
              <w:color w:val="000000" w:themeColor="text1"/>
              <w:sz w:val="10"/>
              <w:szCs w:val="10"/>
            </w:rPr>
            <w:tag w:val="_PLD_14d25c6e75074c52a0f884581cc84dba"/>
            <w:id w:val="-1220123935"/>
          </w:sdtPr>
          <w:sdtContent>
            <w:tc>
              <w:tcPr>
                <w:tcW w:w="616" w:type="pct"/>
              </w:tcPr>
              <w:p w14:paraId="2B0EB4BE" w14:textId="77777777" w:rsidR="001E071D" w:rsidRPr="00C3102B" w:rsidRDefault="00000000" w:rsidP="006734C0">
                <w:pP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hint="eastAsia"/>
                    <w:color w:val="000000" w:themeColor="text1"/>
                    <w:sz w:val="10"/>
                    <w:szCs w:val="10"/>
                  </w:rPr>
                  <w:t>（五）专项储备</w:t>
                </w:r>
              </w:p>
            </w:tc>
          </w:sdtContent>
        </w:sdt>
        <w:tc>
          <w:tcPr>
            <w:tcW w:w="325" w:type="pct"/>
          </w:tcPr>
          <w:p w14:paraId="6E38A9AD" w14:textId="77777777" w:rsidR="001E071D" w:rsidRPr="00C3102B" w:rsidRDefault="001E071D" w:rsidP="006734C0">
            <w:pPr>
              <w:jc w:val="right"/>
              <w:rPr>
                <w:rFonts w:asciiTheme="minorEastAsia" w:eastAsiaTheme="minorEastAsia" w:hAnsiTheme="minorEastAsia" w:hint="eastAsia"/>
                <w:sz w:val="10"/>
                <w:szCs w:val="10"/>
              </w:rPr>
            </w:pPr>
          </w:p>
        </w:tc>
        <w:tc>
          <w:tcPr>
            <w:tcW w:w="236" w:type="pct"/>
          </w:tcPr>
          <w:p w14:paraId="0ED23BBA" w14:textId="77777777" w:rsidR="001E071D" w:rsidRPr="00C3102B" w:rsidRDefault="001E071D" w:rsidP="006734C0">
            <w:pPr>
              <w:jc w:val="right"/>
              <w:rPr>
                <w:rFonts w:asciiTheme="minorEastAsia" w:eastAsiaTheme="minorEastAsia" w:hAnsiTheme="minorEastAsia" w:hint="eastAsia"/>
                <w:sz w:val="10"/>
                <w:szCs w:val="10"/>
              </w:rPr>
            </w:pPr>
          </w:p>
        </w:tc>
        <w:tc>
          <w:tcPr>
            <w:tcW w:w="236" w:type="pct"/>
          </w:tcPr>
          <w:p w14:paraId="3249F502" w14:textId="77777777" w:rsidR="001E071D" w:rsidRPr="00C3102B" w:rsidRDefault="001E071D" w:rsidP="006734C0">
            <w:pPr>
              <w:jc w:val="right"/>
              <w:rPr>
                <w:rFonts w:asciiTheme="minorEastAsia" w:eastAsiaTheme="minorEastAsia" w:hAnsiTheme="minorEastAsia" w:hint="eastAsia"/>
                <w:sz w:val="10"/>
                <w:szCs w:val="10"/>
              </w:rPr>
            </w:pPr>
          </w:p>
        </w:tc>
        <w:tc>
          <w:tcPr>
            <w:tcW w:w="237" w:type="pct"/>
          </w:tcPr>
          <w:p w14:paraId="5A492E88" w14:textId="77777777" w:rsidR="001E071D" w:rsidRPr="00C3102B" w:rsidRDefault="001E071D" w:rsidP="006734C0">
            <w:pPr>
              <w:jc w:val="right"/>
              <w:rPr>
                <w:rFonts w:asciiTheme="minorEastAsia" w:eastAsiaTheme="minorEastAsia" w:hAnsiTheme="minorEastAsia" w:hint="eastAsia"/>
                <w:sz w:val="10"/>
                <w:szCs w:val="10"/>
              </w:rPr>
            </w:pPr>
          </w:p>
        </w:tc>
        <w:tc>
          <w:tcPr>
            <w:tcW w:w="361" w:type="pct"/>
          </w:tcPr>
          <w:p w14:paraId="448B0B52" w14:textId="77777777" w:rsidR="001E071D" w:rsidRPr="00C3102B" w:rsidRDefault="001E071D" w:rsidP="006734C0">
            <w:pPr>
              <w:jc w:val="right"/>
              <w:rPr>
                <w:rFonts w:asciiTheme="minorEastAsia" w:eastAsiaTheme="minorEastAsia" w:hAnsiTheme="minorEastAsia" w:hint="eastAsia"/>
                <w:sz w:val="10"/>
                <w:szCs w:val="10"/>
              </w:rPr>
            </w:pPr>
          </w:p>
        </w:tc>
        <w:tc>
          <w:tcPr>
            <w:tcW w:w="236" w:type="pct"/>
          </w:tcPr>
          <w:p w14:paraId="253E228E" w14:textId="77777777" w:rsidR="001E071D" w:rsidRPr="00C3102B" w:rsidRDefault="001E071D" w:rsidP="006734C0">
            <w:pPr>
              <w:jc w:val="right"/>
              <w:rPr>
                <w:rFonts w:asciiTheme="minorEastAsia" w:eastAsiaTheme="minorEastAsia" w:hAnsiTheme="minorEastAsia" w:hint="eastAsia"/>
                <w:sz w:val="10"/>
                <w:szCs w:val="10"/>
              </w:rPr>
            </w:pPr>
          </w:p>
        </w:tc>
        <w:tc>
          <w:tcPr>
            <w:tcW w:w="290" w:type="pct"/>
          </w:tcPr>
          <w:p w14:paraId="5BC06C4A" w14:textId="77777777" w:rsidR="001E071D" w:rsidRPr="00C3102B" w:rsidRDefault="001E071D" w:rsidP="006734C0">
            <w:pPr>
              <w:jc w:val="right"/>
              <w:rPr>
                <w:rFonts w:asciiTheme="minorEastAsia" w:eastAsiaTheme="minorEastAsia" w:hAnsiTheme="minorEastAsia" w:hint="eastAsia"/>
                <w:sz w:val="10"/>
                <w:szCs w:val="10"/>
              </w:rPr>
            </w:pPr>
          </w:p>
        </w:tc>
        <w:tc>
          <w:tcPr>
            <w:tcW w:w="254" w:type="pct"/>
          </w:tcPr>
          <w:p w14:paraId="00073066" w14:textId="77777777" w:rsidR="001E071D" w:rsidRPr="00C3102B" w:rsidRDefault="00000000" w:rsidP="006734C0">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479,187.05</w:t>
            </w:r>
          </w:p>
        </w:tc>
        <w:tc>
          <w:tcPr>
            <w:tcW w:w="307" w:type="pct"/>
          </w:tcPr>
          <w:p w14:paraId="2ED8608B" w14:textId="77777777" w:rsidR="001E071D" w:rsidRPr="00C3102B" w:rsidRDefault="001E071D" w:rsidP="006734C0">
            <w:pPr>
              <w:jc w:val="right"/>
              <w:rPr>
                <w:rFonts w:asciiTheme="minorEastAsia" w:eastAsiaTheme="minorEastAsia" w:hAnsiTheme="minorEastAsia" w:hint="eastAsia"/>
                <w:sz w:val="10"/>
                <w:szCs w:val="10"/>
              </w:rPr>
            </w:pPr>
          </w:p>
        </w:tc>
        <w:tc>
          <w:tcPr>
            <w:tcW w:w="217" w:type="pct"/>
          </w:tcPr>
          <w:p w14:paraId="3DFC83C6" w14:textId="77777777" w:rsidR="001E071D" w:rsidRPr="00C3102B" w:rsidRDefault="001E071D" w:rsidP="006734C0">
            <w:pPr>
              <w:jc w:val="right"/>
              <w:rPr>
                <w:rFonts w:asciiTheme="minorEastAsia" w:eastAsiaTheme="minorEastAsia" w:hAnsiTheme="minorEastAsia" w:hint="eastAsia"/>
                <w:sz w:val="10"/>
                <w:szCs w:val="10"/>
              </w:rPr>
            </w:pPr>
          </w:p>
        </w:tc>
        <w:tc>
          <w:tcPr>
            <w:tcW w:w="343" w:type="pct"/>
          </w:tcPr>
          <w:p w14:paraId="1B580ACA" w14:textId="77777777" w:rsidR="001E071D" w:rsidRPr="00C3102B" w:rsidRDefault="001E071D" w:rsidP="006734C0">
            <w:pPr>
              <w:jc w:val="right"/>
              <w:rPr>
                <w:rFonts w:asciiTheme="minorEastAsia" w:eastAsiaTheme="minorEastAsia" w:hAnsiTheme="minorEastAsia" w:hint="eastAsia"/>
                <w:sz w:val="10"/>
                <w:szCs w:val="10"/>
              </w:rPr>
            </w:pPr>
          </w:p>
        </w:tc>
        <w:tc>
          <w:tcPr>
            <w:tcW w:w="266" w:type="pct"/>
          </w:tcPr>
          <w:p w14:paraId="1BA2A247" w14:textId="77777777" w:rsidR="001E071D" w:rsidRPr="00C3102B" w:rsidRDefault="001E071D" w:rsidP="006734C0">
            <w:pPr>
              <w:jc w:val="right"/>
              <w:rPr>
                <w:rFonts w:asciiTheme="minorEastAsia" w:eastAsiaTheme="minorEastAsia" w:hAnsiTheme="minorEastAsia" w:hint="eastAsia"/>
                <w:sz w:val="10"/>
                <w:szCs w:val="10"/>
              </w:rPr>
            </w:pPr>
          </w:p>
        </w:tc>
        <w:tc>
          <w:tcPr>
            <w:tcW w:w="361" w:type="pct"/>
          </w:tcPr>
          <w:p w14:paraId="49384ECA" w14:textId="77777777" w:rsidR="001E071D" w:rsidRPr="00C3102B" w:rsidRDefault="00000000" w:rsidP="006734C0">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479,187.05</w:t>
            </w:r>
          </w:p>
        </w:tc>
        <w:tc>
          <w:tcPr>
            <w:tcW w:w="325" w:type="pct"/>
          </w:tcPr>
          <w:p w14:paraId="103382C9" w14:textId="77777777" w:rsidR="001E071D" w:rsidRPr="00C3102B" w:rsidRDefault="00000000" w:rsidP="006734C0">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-8,423.69</w:t>
            </w:r>
          </w:p>
        </w:tc>
        <w:tc>
          <w:tcPr>
            <w:tcW w:w="392" w:type="pct"/>
            <w:vAlign w:val="center"/>
          </w:tcPr>
          <w:p w14:paraId="232D25F9" w14:textId="1F5EC6AD" w:rsidR="001E071D" w:rsidRPr="006734C0" w:rsidRDefault="00000000" w:rsidP="006734C0">
            <w:pPr>
              <w:jc w:val="right"/>
              <w:rPr>
                <w:rFonts w:asciiTheme="minorEastAsia" w:eastAsiaTheme="minorEastAsia" w:hAnsiTheme="minorEastAsia" w:hint="eastAsia"/>
                <w:sz w:val="10"/>
                <w:szCs w:val="10"/>
              </w:rPr>
            </w:pPr>
            <w:r w:rsidRPr="006734C0">
              <w:rPr>
                <w:rFonts w:hint="eastAsia"/>
                <w:sz w:val="10"/>
                <w:szCs w:val="10"/>
              </w:rPr>
              <w:t xml:space="preserve">470,763.36 </w:t>
            </w:r>
          </w:p>
        </w:tc>
      </w:tr>
      <w:tr w:rsidR="006734C0" w14:paraId="53EF8924" w14:textId="77777777" w:rsidTr="006734C0">
        <w:sdt>
          <w:sdtPr>
            <w:rPr>
              <w:rFonts w:asciiTheme="minorEastAsia" w:eastAsiaTheme="minorEastAsia" w:hAnsiTheme="minorEastAsia"/>
              <w:color w:val="000000" w:themeColor="text1"/>
              <w:sz w:val="10"/>
              <w:szCs w:val="10"/>
            </w:rPr>
            <w:tag w:val="_PLD_672c666008dd4adfa2ab5933e9cd1671"/>
            <w:id w:val="-1257905600"/>
          </w:sdtPr>
          <w:sdtContent>
            <w:tc>
              <w:tcPr>
                <w:tcW w:w="616" w:type="pct"/>
              </w:tcPr>
              <w:p w14:paraId="79B2C269" w14:textId="77777777" w:rsidR="001E071D" w:rsidRPr="00C3102B" w:rsidRDefault="00000000" w:rsidP="006734C0">
                <w:pP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hint="eastAsia"/>
                    <w:color w:val="000000" w:themeColor="text1"/>
                    <w:sz w:val="10"/>
                    <w:szCs w:val="10"/>
                  </w:rPr>
                  <w:t>1．本期提取</w:t>
                </w:r>
              </w:p>
            </w:tc>
          </w:sdtContent>
        </w:sdt>
        <w:tc>
          <w:tcPr>
            <w:tcW w:w="325" w:type="pct"/>
          </w:tcPr>
          <w:p w14:paraId="59D93705" w14:textId="77777777" w:rsidR="001E071D" w:rsidRPr="00C3102B" w:rsidRDefault="001E071D" w:rsidP="006734C0">
            <w:pPr>
              <w:jc w:val="right"/>
              <w:rPr>
                <w:rFonts w:asciiTheme="minorEastAsia" w:eastAsiaTheme="minorEastAsia" w:hAnsiTheme="minorEastAsia" w:hint="eastAsia"/>
                <w:sz w:val="10"/>
                <w:szCs w:val="10"/>
              </w:rPr>
            </w:pPr>
          </w:p>
        </w:tc>
        <w:tc>
          <w:tcPr>
            <w:tcW w:w="236" w:type="pct"/>
          </w:tcPr>
          <w:p w14:paraId="7D20A4D6" w14:textId="77777777" w:rsidR="001E071D" w:rsidRPr="00C3102B" w:rsidRDefault="001E071D" w:rsidP="006734C0">
            <w:pPr>
              <w:jc w:val="right"/>
              <w:rPr>
                <w:rFonts w:asciiTheme="minorEastAsia" w:eastAsiaTheme="minorEastAsia" w:hAnsiTheme="minorEastAsia" w:hint="eastAsia"/>
                <w:sz w:val="10"/>
                <w:szCs w:val="10"/>
              </w:rPr>
            </w:pPr>
          </w:p>
        </w:tc>
        <w:tc>
          <w:tcPr>
            <w:tcW w:w="236" w:type="pct"/>
          </w:tcPr>
          <w:p w14:paraId="6860A6C4" w14:textId="77777777" w:rsidR="001E071D" w:rsidRPr="00C3102B" w:rsidRDefault="001E071D" w:rsidP="006734C0">
            <w:pPr>
              <w:jc w:val="right"/>
              <w:rPr>
                <w:rFonts w:asciiTheme="minorEastAsia" w:eastAsiaTheme="minorEastAsia" w:hAnsiTheme="minorEastAsia" w:hint="eastAsia"/>
                <w:sz w:val="10"/>
                <w:szCs w:val="10"/>
              </w:rPr>
            </w:pPr>
          </w:p>
        </w:tc>
        <w:tc>
          <w:tcPr>
            <w:tcW w:w="237" w:type="pct"/>
          </w:tcPr>
          <w:p w14:paraId="5EEAA550" w14:textId="77777777" w:rsidR="001E071D" w:rsidRPr="00C3102B" w:rsidRDefault="001E071D" w:rsidP="006734C0">
            <w:pPr>
              <w:jc w:val="right"/>
              <w:rPr>
                <w:rFonts w:asciiTheme="minorEastAsia" w:eastAsiaTheme="minorEastAsia" w:hAnsiTheme="minorEastAsia" w:hint="eastAsia"/>
                <w:sz w:val="10"/>
                <w:szCs w:val="10"/>
              </w:rPr>
            </w:pPr>
          </w:p>
        </w:tc>
        <w:tc>
          <w:tcPr>
            <w:tcW w:w="361" w:type="pct"/>
          </w:tcPr>
          <w:p w14:paraId="6AD4CE6B" w14:textId="77777777" w:rsidR="001E071D" w:rsidRPr="00C3102B" w:rsidRDefault="001E071D" w:rsidP="006734C0">
            <w:pPr>
              <w:jc w:val="right"/>
              <w:rPr>
                <w:rFonts w:asciiTheme="minorEastAsia" w:eastAsiaTheme="minorEastAsia" w:hAnsiTheme="minorEastAsia" w:hint="eastAsia"/>
                <w:sz w:val="10"/>
                <w:szCs w:val="10"/>
              </w:rPr>
            </w:pPr>
          </w:p>
        </w:tc>
        <w:tc>
          <w:tcPr>
            <w:tcW w:w="236" w:type="pct"/>
          </w:tcPr>
          <w:p w14:paraId="00FFCF58" w14:textId="77777777" w:rsidR="001E071D" w:rsidRPr="00C3102B" w:rsidRDefault="001E071D" w:rsidP="006734C0">
            <w:pPr>
              <w:jc w:val="right"/>
              <w:rPr>
                <w:rFonts w:asciiTheme="minorEastAsia" w:eastAsiaTheme="minorEastAsia" w:hAnsiTheme="minorEastAsia" w:hint="eastAsia"/>
                <w:sz w:val="10"/>
                <w:szCs w:val="10"/>
              </w:rPr>
            </w:pPr>
          </w:p>
        </w:tc>
        <w:tc>
          <w:tcPr>
            <w:tcW w:w="290" w:type="pct"/>
          </w:tcPr>
          <w:p w14:paraId="70C208CE" w14:textId="77777777" w:rsidR="001E071D" w:rsidRPr="00C3102B" w:rsidRDefault="001E071D" w:rsidP="006734C0">
            <w:pPr>
              <w:jc w:val="right"/>
              <w:rPr>
                <w:rFonts w:asciiTheme="minorEastAsia" w:eastAsiaTheme="minorEastAsia" w:hAnsiTheme="minorEastAsia" w:hint="eastAsia"/>
                <w:sz w:val="10"/>
                <w:szCs w:val="10"/>
              </w:rPr>
            </w:pPr>
          </w:p>
        </w:tc>
        <w:tc>
          <w:tcPr>
            <w:tcW w:w="254" w:type="pct"/>
          </w:tcPr>
          <w:p w14:paraId="5ED8BC9F" w14:textId="77777777" w:rsidR="001E071D" w:rsidRPr="00C3102B" w:rsidRDefault="00000000" w:rsidP="006734C0">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540,037.14</w:t>
            </w:r>
          </w:p>
        </w:tc>
        <w:tc>
          <w:tcPr>
            <w:tcW w:w="307" w:type="pct"/>
          </w:tcPr>
          <w:p w14:paraId="3BC919D2" w14:textId="77777777" w:rsidR="001E071D" w:rsidRPr="00C3102B" w:rsidRDefault="001E071D" w:rsidP="006734C0">
            <w:pPr>
              <w:jc w:val="right"/>
              <w:rPr>
                <w:rFonts w:asciiTheme="minorEastAsia" w:eastAsiaTheme="minorEastAsia" w:hAnsiTheme="minorEastAsia" w:hint="eastAsia"/>
                <w:sz w:val="10"/>
                <w:szCs w:val="10"/>
              </w:rPr>
            </w:pPr>
          </w:p>
        </w:tc>
        <w:tc>
          <w:tcPr>
            <w:tcW w:w="217" w:type="pct"/>
          </w:tcPr>
          <w:p w14:paraId="2CF06302" w14:textId="77777777" w:rsidR="001E071D" w:rsidRPr="00C3102B" w:rsidRDefault="001E071D" w:rsidP="006734C0">
            <w:pPr>
              <w:jc w:val="right"/>
              <w:rPr>
                <w:rFonts w:asciiTheme="minorEastAsia" w:eastAsiaTheme="minorEastAsia" w:hAnsiTheme="minorEastAsia" w:hint="eastAsia"/>
                <w:sz w:val="10"/>
                <w:szCs w:val="10"/>
              </w:rPr>
            </w:pPr>
          </w:p>
        </w:tc>
        <w:tc>
          <w:tcPr>
            <w:tcW w:w="343" w:type="pct"/>
          </w:tcPr>
          <w:p w14:paraId="1D1315C7" w14:textId="77777777" w:rsidR="001E071D" w:rsidRPr="00C3102B" w:rsidRDefault="001E071D" w:rsidP="006734C0">
            <w:pPr>
              <w:jc w:val="right"/>
              <w:rPr>
                <w:rFonts w:asciiTheme="minorEastAsia" w:eastAsiaTheme="minorEastAsia" w:hAnsiTheme="minorEastAsia" w:hint="eastAsia"/>
                <w:sz w:val="10"/>
                <w:szCs w:val="10"/>
              </w:rPr>
            </w:pPr>
          </w:p>
        </w:tc>
        <w:tc>
          <w:tcPr>
            <w:tcW w:w="266" w:type="pct"/>
          </w:tcPr>
          <w:p w14:paraId="003722CD" w14:textId="77777777" w:rsidR="001E071D" w:rsidRPr="00C3102B" w:rsidRDefault="001E071D" w:rsidP="006734C0">
            <w:pPr>
              <w:jc w:val="right"/>
              <w:rPr>
                <w:rFonts w:asciiTheme="minorEastAsia" w:eastAsiaTheme="minorEastAsia" w:hAnsiTheme="minorEastAsia" w:hint="eastAsia"/>
                <w:sz w:val="10"/>
                <w:szCs w:val="10"/>
              </w:rPr>
            </w:pPr>
          </w:p>
        </w:tc>
        <w:tc>
          <w:tcPr>
            <w:tcW w:w="361" w:type="pct"/>
          </w:tcPr>
          <w:p w14:paraId="5E3ECC17" w14:textId="77777777" w:rsidR="001E071D" w:rsidRPr="00C3102B" w:rsidRDefault="00000000" w:rsidP="006734C0">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540,037.14</w:t>
            </w:r>
          </w:p>
        </w:tc>
        <w:tc>
          <w:tcPr>
            <w:tcW w:w="325" w:type="pct"/>
          </w:tcPr>
          <w:p w14:paraId="2A288259" w14:textId="77777777" w:rsidR="001E071D" w:rsidRPr="00C3102B" w:rsidRDefault="001E071D" w:rsidP="006734C0">
            <w:pPr>
              <w:jc w:val="right"/>
              <w:rPr>
                <w:rFonts w:asciiTheme="minorEastAsia" w:eastAsiaTheme="minorEastAsia" w:hAnsiTheme="minorEastAsia" w:hint="eastAsia"/>
                <w:sz w:val="10"/>
                <w:szCs w:val="10"/>
              </w:rPr>
            </w:pPr>
          </w:p>
        </w:tc>
        <w:tc>
          <w:tcPr>
            <w:tcW w:w="392" w:type="pct"/>
            <w:vAlign w:val="center"/>
          </w:tcPr>
          <w:p w14:paraId="6F1D5916" w14:textId="0C1EE249" w:rsidR="001E071D" w:rsidRPr="006734C0" w:rsidRDefault="00000000" w:rsidP="006734C0">
            <w:pPr>
              <w:jc w:val="right"/>
              <w:rPr>
                <w:rFonts w:asciiTheme="minorEastAsia" w:eastAsiaTheme="minorEastAsia" w:hAnsiTheme="minorEastAsia" w:hint="eastAsia"/>
                <w:sz w:val="10"/>
                <w:szCs w:val="10"/>
              </w:rPr>
            </w:pPr>
            <w:r w:rsidRPr="006734C0">
              <w:rPr>
                <w:rFonts w:hint="eastAsia"/>
                <w:sz w:val="10"/>
                <w:szCs w:val="10"/>
              </w:rPr>
              <w:t xml:space="preserve">540,037.14 </w:t>
            </w:r>
          </w:p>
        </w:tc>
      </w:tr>
      <w:tr w:rsidR="006734C0" w14:paraId="3298233E" w14:textId="77777777" w:rsidTr="006734C0">
        <w:sdt>
          <w:sdtPr>
            <w:rPr>
              <w:rFonts w:asciiTheme="minorEastAsia" w:eastAsiaTheme="minorEastAsia" w:hAnsiTheme="minorEastAsia"/>
              <w:color w:val="000000" w:themeColor="text1"/>
              <w:sz w:val="10"/>
              <w:szCs w:val="10"/>
            </w:rPr>
            <w:tag w:val="_PLD_810ec2533aac40f59079e8e8d20e52c3"/>
            <w:id w:val="657573827"/>
          </w:sdtPr>
          <w:sdtContent>
            <w:tc>
              <w:tcPr>
                <w:tcW w:w="616" w:type="pct"/>
              </w:tcPr>
              <w:p w14:paraId="276D1680" w14:textId="77777777" w:rsidR="001E071D" w:rsidRPr="00C3102B" w:rsidRDefault="00000000" w:rsidP="006734C0">
                <w:pP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hint="eastAsia"/>
                    <w:color w:val="000000" w:themeColor="text1"/>
                    <w:sz w:val="10"/>
                    <w:szCs w:val="10"/>
                  </w:rPr>
                  <w:t>2．本期使用</w:t>
                </w:r>
              </w:p>
            </w:tc>
          </w:sdtContent>
        </w:sdt>
        <w:tc>
          <w:tcPr>
            <w:tcW w:w="325" w:type="pct"/>
          </w:tcPr>
          <w:p w14:paraId="1F04FFF9" w14:textId="77777777" w:rsidR="001E071D" w:rsidRPr="00C3102B" w:rsidRDefault="001E071D" w:rsidP="006734C0">
            <w:pPr>
              <w:jc w:val="right"/>
              <w:rPr>
                <w:rFonts w:asciiTheme="minorEastAsia" w:eastAsiaTheme="minorEastAsia" w:hAnsiTheme="minorEastAsia" w:hint="eastAsia"/>
                <w:sz w:val="10"/>
                <w:szCs w:val="10"/>
              </w:rPr>
            </w:pPr>
          </w:p>
        </w:tc>
        <w:tc>
          <w:tcPr>
            <w:tcW w:w="236" w:type="pct"/>
          </w:tcPr>
          <w:p w14:paraId="1DDCB446" w14:textId="77777777" w:rsidR="001E071D" w:rsidRPr="00C3102B" w:rsidRDefault="001E071D" w:rsidP="006734C0">
            <w:pPr>
              <w:jc w:val="right"/>
              <w:rPr>
                <w:rFonts w:asciiTheme="minorEastAsia" w:eastAsiaTheme="minorEastAsia" w:hAnsiTheme="minorEastAsia" w:hint="eastAsia"/>
                <w:sz w:val="10"/>
                <w:szCs w:val="10"/>
              </w:rPr>
            </w:pPr>
          </w:p>
        </w:tc>
        <w:tc>
          <w:tcPr>
            <w:tcW w:w="236" w:type="pct"/>
          </w:tcPr>
          <w:p w14:paraId="36FC997A" w14:textId="77777777" w:rsidR="001E071D" w:rsidRPr="00C3102B" w:rsidRDefault="001E071D" w:rsidP="006734C0">
            <w:pPr>
              <w:jc w:val="right"/>
              <w:rPr>
                <w:rFonts w:asciiTheme="minorEastAsia" w:eastAsiaTheme="minorEastAsia" w:hAnsiTheme="minorEastAsia" w:hint="eastAsia"/>
                <w:sz w:val="10"/>
                <w:szCs w:val="10"/>
              </w:rPr>
            </w:pPr>
          </w:p>
        </w:tc>
        <w:tc>
          <w:tcPr>
            <w:tcW w:w="237" w:type="pct"/>
          </w:tcPr>
          <w:p w14:paraId="1398B211" w14:textId="77777777" w:rsidR="001E071D" w:rsidRPr="00C3102B" w:rsidRDefault="001E071D" w:rsidP="006734C0">
            <w:pPr>
              <w:jc w:val="right"/>
              <w:rPr>
                <w:rFonts w:asciiTheme="minorEastAsia" w:eastAsiaTheme="minorEastAsia" w:hAnsiTheme="minorEastAsia" w:hint="eastAsia"/>
                <w:sz w:val="10"/>
                <w:szCs w:val="10"/>
              </w:rPr>
            </w:pPr>
          </w:p>
        </w:tc>
        <w:tc>
          <w:tcPr>
            <w:tcW w:w="361" w:type="pct"/>
          </w:tcPr>
          <w:p w14:paraId="63F3FA5C" w14:textId="77777777" w:rsidR="001E071D" w:rsidRPr="00C3102B" w:rsidRDefault="001E071D" w:rsidP="006734C0">
            <w:pPr>
              <w:jc w:val="right"/>
              <w:rPr>
                <w:rFonts w:asciiTheme="minorEastAsia" w:eastAsiaTheme="minorEastAsia" w:hAnsiTheme="minorEastAsia" w:hint="eastAsia"/>
                <w:sz w:val="10"/>
                <w:szCs w:val="10"/>
              </w:rPr>
            </w:pPr>
          </w:p>
        </w:tc>
        <w:tc>
          <w:tcPr>
            <w:tcW w:w="236" w:type="pct"/>
          </w:tcPr>
          <w:p w14:paraId="21D88081" w14:textId="77777777" w:rsidR="001E071D" w:rsidRPr="00C3102B" w:rsidRDefault="001E071D" w:rsidP="006734C0">
            <w:pPr>
              <w:jc w:val="right"/>
              <w:rPr>
                <w:rFonts w:asciiTheme="minorEastAsia" w:eastAsiaTheme="minorEastAsia" w:hAnsiTheme="minorEastAsia" w:hint="eastAsia"/>
                <w:sz w:val="10"/>
                <w:szCs w:val="10"/>
              </w:rPr>
            </w:pPr>
          </w:p>
        </w:tc>
        <w:tc>
          <w:tcPr>
            <w:tcW w:w="290" w:type="pct"/>
          </w:tcPr>
          <w:p w14:paraId="09C6899E" w14:textId="77777777" w:rsidR="001E071D" w:rsidRPr="00C3102B" w:rsidRDefault="001E071D" w:rsidP="006734C0">
            <w:pPr>
              <w:jc w:val="right"/>
              <w:rPr>
                <w:rFonts w:asciiTheme="minorEastAsia" w:eastAsiaTheme="minorEastAsia" w:hAnsiTheme="minorEastAsia" w:hint="eastAsia"/>
                <w:sz w:val="10"/>
                <w:szCs w:val="10"/>
              </w:rPr>
            </w:pPr>
          </w:p>
        </w:tc>
        <w:tc>
          <w:tcPr>
            <w:tcW w:w="254" w:type="pct"/>
          </w:tcPr>
          <w:p w14:paraId="209A2115" w14:textId="77777777" w:rsidR="001E071D" w:rsidRPr="00C3102B" w:rsidRDefault="00000000" w:rsidP="006734C0">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-60,850.09</w:t>
            </w:r>
          </w:p>
        </w:tc>
        <w:tc>
          <w:tcPr>
            <w:tcW w:w="307" w:type="pct"/>
          </w:tcPr>
          <w:p w14:paraId="53F3DC53" w14:textId="77777777" w:rsidR="001E071D" w:rsidRPr="00C3102B" w:rsidRDefault="001E071D" w:rsidP="006734C0">
            <w:pPr>
              <w:jc w:val="right"/>
              <w:rPr>
                <w:rFonts w:asciiTheme="minorEastAsia" w:eastAsiaTheme="minorEastAsia" w:hAnsiTheme="minorEastAsia" w:hint="eastAsia"/>
                <w:sz w:val="10"/>
                <w:szCs w:val="10"/>
              </w:rPr>
            </w:pPr>
          </w:p>
        </w:tc>
        <w:tc>
          <w:tcPr>
            <w:tcW w:w="217" w:type="pct"/>
          </w:tcPr>
          <w:p w14:paraId="4D5830BF" w14:textId="77777777" w:rsidR="001E071D" w:rsidRPr="00C3102B" w:rsidRDefault="001E071D" w:rsidP="006734C0">
            <w:pPr>
              <w:jc w:val="right"/>
              <w:rPr>
                <w:rFonts w:asciiTheme="minorEastAsia" w:eastAsiaTheme="minorEastAsia" w:hAnsiTheme="minorEastAsia" w:hint="eastAsia"/>
                <w:sz w:val="10"/>
                <w:szCs w:val="10"/>
              </w:rPr>
            </w:pPr>
          </w:p>
        </w:tc>
        <w:tc>
          <w:tcPr>
            <w:tcW w:w="343" w:type="pct"/>
          </w:tcPr>
          <w:p w14:paraId="4B52EBFF" w14:textId="77777777" w:rsidR="001E071D" w:rsidRPr="00C3102B" w:rsidRDefault="001E071D" w:rsidP="006734C0">
            <w:pPr>
              <w:jc w:val="right"/>
              <w:rPr>
                <w:rFonts w:asciiTheme="minorEastAsia" w:eastAsiaTheme="minorEastAsia" w:hAnsiTheme="minorEastAsia" w:hint="eastAsia"/>
                <w:sz w:val="10"/>
                <w:szCs w:val="10"/>
              </w:rPr>
            </w:pPr>
          </w:p>
        </w:tc>
        <w:tc>
          <w:tcPr>
            <w:tcW w:w="266" w:type="pct"/>
          </w:tcPr>
          <w:p w14:paraId="473482F5" w14:textId="77777777" w:rsidR="001E071D" w:rsidRPr="00C3102B" w:rsidRDefault="001E071D" w:rsidP="006734C0">
            <w:pPr>
              <w:jc w:val="right"/>
              <w:rPr>
                <w:rFonts w:asciiTheme="minorEastAsia" w:eastAsiaTheme="minorEastAsia" w:hAnsiTheme="minorEastAsia" w:hint="eastAsia"/>
                <w:sz w:val="10"/>
                <w:szCs w:val="10"/>
              </w:rPr>
            </w:pPr>
          </w:p>
        </w:tc>
        <w:tc>
          <w:tcPr>
            <w:tcW w:w="361" w:type="pct"/>
          </w:tcPr>
          <w:p w14:paraId="4490CB5E" w14:textId="77777777" w:rsidR="001E071D" w:rsidRPr="00C3102B" w:rsidRDefault="00000000" w:rsidP="006734C0">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-60,850.09</w:t>
            </w:r>
          </w:p>
        </w:tc>
        <w:tc>
          <w:tcPr>
            <w:tcW w:w="325" w:type="pct"/>
          </w:tcPr>
          <w:p w14:paraId="01D6B13D" w14:textId="5ED0FDEE" w:rsidR="001E071D" w:rsidRPr="00C3102B" w:rsidRDefault="00000000" w:rsidP="006734C0">
            <w:pPr>
              <w:jc w:val="right"/>
              <w:rPr>
                <w:rFonts w:asciiTheme="minorEastAsia" w:eastAsiaTheme="minorEastAsia" w:hAnsiTheme="minorEastAsia" w:hint="eastAsia"/>
                <w:sz w:val="10"/>
                <w:szCs w:val="10"/>
              </w:rPr>
            </w:pPr>
            <w:r>
              <w:rPr>
                <w:rFonts w:asciiTheme="minorEastAsia" w:eastAsiaTheme="minorEastAsia" w:hAnsiTheme="minorEastAsia" w:hint="eastAsia"/>
                <w:sz w:val="10"/>
                <w:szCs w:val="10"/>
              </w:rPr>
              <w:t>-</w:t>
            </w:r>
            <w:r w:rsidRPr="00C3102B">
              <w:rPr>
                <w:rFonts w:asciiTheme="minorEastAsia" w:eastAsiaTheme="minorEastAsia" w:hAnsiTheme="minorEastAsia"/>
                <w:sz w:val="10"/>
                <w:szCs w:val="10"/>
              </w:rPr>
              <w:t>8,423.69</w:t>
            </w:r>
          </w:p>
        </w:tc>
        <w:tc>
          <w:tcPr>
            <w:tcW w:w="392" w:type="pct"/>
            <w:vAlign w:val="center"/>
          </w:tcPr>
          <w:p w14:paraId="245A2DB4" w14:textId="670B8F2A" w:rsidR="001E071D" w:rsidRPr="006734C0" w:rsidRDefault="00000000" w:rsidP="006734C0">
            <w:pPr>
              <w:jc w:val="right"/>
              <w:rPr>
                <w:rFonts w:asciiTheme="minorEastAsia" w:eastAsiaTheme="minorEastAsia" w:hAnsiTheme="minorEastAsia" w:hint="eastAsia"/>
                <w:sz w:val="10"/>
                <w:szCs w:val="10"/>
              </w:rPr>
            </w:pPr>
            <w:r w:rsidRPr="006734C0">
              <w:rPr>
                <w:rFonts w:hint="eastAsia"/>
                <w:sz w:val="10"/>
                <w:szCs w:val="10"/>
              </w:rPr>
              <w:t xml:space="preserve">-69,273.78 </w:t>
            </w:r>
          </w:p>
        </w:tc>
      </w:tr>
      <w:tr w:rsidR="00C3102B" w14:paraId="33A44B4D" w14:textId="77777777" w:rsidTr="006734C0">
        <w:sdt>
          <w:sdtPr>
            <w:rPr>
              <w:rFonts w:asciiTheme="minorEastAsia" w:eastAsiaTheme="minorEastAsia" w:hAnsiTheme="minorEastAsia"/>
              <w:color w:val="000000" w:themeColor="text1"/>
              <w:sz w:val="10"/>
              <w:szCs w:val="10"/>
            </w:rPr>
            <w:tag w:val="_PLD_f4bc69f9c7d34151a4b7a0d89088f0ee"/>
            <w:id w:val="-296531553"/>
          </w:sdtPr>
          <w:sdtContent>
            <w:tc>
              <w:tcPr>
                <w:tcW w:w="616" w:type="pct"/>
              </w:tcPr>
              <w:p w14:paraId="118CCBA1" w14:textId="77777777" w:rsidR="001E071D" w:rsidRPr="00C3102B" w:rsidRDefault="00000000" w:rsidP="00673F0A">
                <w:pP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hint="eastAsia"/>
                    <w:color w:val="000000" w:themeColor="text1"/>
                    <w:sz w:val="10"/>
                    <w:szCs w:val="10"/>
                  </w:rPr>
                  <w:t>（六）其他</w:t>
                </w:r>
              </w:p>
            </w:tc>
          </w:sdtContent>
        </w:sdt>
        <w:tc>
          <w:tcPr>
            <w:tcW w:w="325" w:type="pct"/>
          </w:tcPr>
          <w:p w14:paraId="616CAB9D"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210094DB"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2E5B61D6" w14:textId="77777777" w:rsidR="001E071D" w:rsidRPr="00C3102B" w:rsidRDefault="001E071D" w:rsidP="00673F0A">
            <w:pPr>
              <w:jc w:val="right"/>
              <w:rPr>
                <w:rFonts w:asciiTheme="minorEastAsia" w:eastAsiaTheme="minorEastAsia" w:hAnsiTheme="minorEastAsia" w:hint="eastAsia"/>
                <w:sz w:val="10"/>
                <w:szCs w:val="10"/>
              </w:rPr>
            </w:pPr>
          </w:p>
        </w:tc>
        <w:tc>
          <w:tcPr>
            <w:tcW w:w="237" w:type="pct"/>
          </w:tcPr>
          <w:p w14:paraId="02C52523"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602E73C0"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711B63E4" w14:textId="77777777" w:rsidR="001E071D" w:rsidRPr="00C3102B" w:rsidRDefault="001E071D" w:rsidP="00673F0A">
            <w:pPr>
              <w:jc w:val="right"/>
              <w:rPr>
                <w:rFonts w:asciiTheme="minorEastAsia" w:eastAsiaTheme="minorEastAsia" w:hAnsiTheme="minorEastAsia" w:hint="eastAsia"/>
                <w:sz w:val="10"/>
                <w:szCs w:val="10"/>
              </w:rPr>
            </w:pPr>
          </w:p>
        </w:tc>
        <w:tc>
          <w:tcPr>
            <w:tcW w:w="290" w:type="pct"/>
          </w:tcPr>
          <w:p w14:paraId="42D41C30" w14:textId="77777777" w:rsidR="001E071D" w:rsidRPr="00C3102B" w:rsidRDefault="001E071D" w:rsidP="00673F0A">
            <w:pPr>
              <w:jc w:val="right"/>
              <w:rPr>
                <w:rFonts w:asciiTheme="minorEastAsia" w:eastAsiaTheme="minorEastAsia" w:hAnsiTheme="minorEastAsia" w:hint="eastAsia"/>
                <w:sz w:val="10"/>
                <w:szCs w:val="10"/>
              </w:rPr>
            </w:pPr>
          </w:p>
        </w:tc>
        <w:tc>
          <w:tcPr>
            <w:tcW w:w="254" w:type="pct"/>
          </w:tcPr>
          <w:p w14:paraId="5E4A28BD" w14:textId="77777777" w:rsidR="001E071D" w:rsidRPr="00C3102B" w:rsidRDefault="001E071D" w:rsidP="00673F0A">
            <w:pPr>
              <w:jc w:val="right"/>
              <w:rPr>
                <w:rFonts w:asciiTheme="minorEastAsia" w:eastAsiaTheme="minorEastAsia" w:hAnsiTheme="minorEastAsia" w:hint="eastAsia"/>
                <w:sz w:val="10"/>
                <w:szCs w:val="10"/>
              </w:rPr>
            </w:pPr>
          </w:p>
        </w:tc>
        <w:tc>
          <w:tcPr>
            <w:tcW w:w="307" w:type="pct"/>
          </w:tcPr>
          <w:p w14:paraId="5E09C98D" w14:textId="77777777" w:rsidR="001E071D" w:rsidRPr="00C3102B" w:rsidRDefault="001E071D" w:rsidP="00673F0A">
            <w:pPr>
              <w:jc w:val="right"/>
              <w:rPr>
                <w:rFonts w:asciiTheme="minorEastAsia" w:eastAsiaTheme="minorEastAsia" w:hAnsiTheme="minorEastAsia" w:hint="eastAsia"/>
                <w:sz w:val="10"/>
                <w:szCs w:val="10"/>
              </w:rPr>
            </w:pPr>
          </w:p>
        </w:tc>
        <w:tc>
          <w:tcPr>
            <w:tcW w:w="217" w:type="pct"/>
          </w:tcPr>
          <w:p w14:paraId="38861FD5" w14:textId="77777777" w:rsidR="001E071D" w:rsidRPr="00C3102B" w:rsidRDefault="001E071D" w:rsidP="00673F0A">
            <w:pPr>
              <w:jc w:val="right"/>
              <w:rPr>
                <w:rFonts w:asciiTheme="minorEastAsia" w:eastAsiaTheme="minorEastAsia" w:hAnsiTheme="minorEastAsia" w:hint="eastAsia"/>
                <w:sz w:val="10"/>
                <w:szCs w:val="10"/>
              </w:rPr>
            </w:pPr>
          </w:p>
        </w:tc>
        <w:tc>
          <w:tcPr>
            <w:tcW w:w="343" w:type="pct"/>
          </w:tcPr>
          <w:p w14:paraId="0C8000A7" w14:textId="77777777" w:rsidR="001E071D" w:rsidRPr="00C3102B" w:rsidRDefault="001E071D" w:rsidP="00673F0A">
            <w:pPr>
              <w:jc w:val="right"/>
              <w:rPr>
                <w:rFonts w:asciiTheme="minorEastAsia" w:eastAsiaTheme="minorEastAsia" w:hAnsiTheme="minorEastAsia" w:hint="eastAsia"/>
                <w:sz w:val="10"/>
                <w:szCs w:val="10"/>
              </w:rPr>
            </w:pPr>
          </w:p>
        </w:tc>
        <w:tc>
          <w:tcPr>
            <w:tcW w:w="266" w:type="pct"/>
          </w:tcPr>
          <w:p w14:paraId="25A5CB14"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646C91E2" w14:textId="77777777" w:rsidR="001E071D" w:rsidRPr="00C3102B" w:rsidRDefault="001E071D" w:rsidP="00673F0A">
            <w:pPr>
              <w:jc w:val="right"/>
              <w:rPr>
                <w:rFonts w:asciiTheme="minorEastAsia" w:eastAsiaTheme="minorEastAsia" w:hAnsiTheme="minorEastAsia" w:hint="eastAsia"/>
                <w:sz w:val="10"/>
                <w:szCs w:val="10"/>
              </w:rPr>
            </w:pPr>
          </w:p>
        </w:tc>
        <w:tc>
          <w:tcPr>
            <w:tcW w:w="325" w:type="pct"/>
          </w:tcPr>
          <w:p w14:paraId="34258037" w14:textId="77777777" w:rsidR="001E071D" w:rsidRPr="00C3102B" w:rsidRDefault="001E071D" w:rsidP="00673F0A">
            <w:pPr>
              <w:jc w:val="right"/>
              <w:rPr>
                <w:rFonts w:asciiTheme="minorEastAsia" w:eastAsiaTheme="minorEastAsia" w:hAnsiTheme="minorEastAsia" w:hint="eastAsia"/>
                <w:sz w:val="10"/>
                <w:szCs w:val="10"/>
              </w:rPr>
            </w:pPr>
          </w:p>
        </w:tc>
        <w:tc>
          <w:tcPr>
            <w:tcW w:w="392" w:type="pct"/>
          </w:tcPr>
          <w:p w14:paraId="1DB49427" w14:textId="77777777" w:rsidR="001E071D" w:rsidRPr="00C3102B" w:rsidRDefault="001E071D" w:rsidP="00673F0A">
            <w:pPr>
              <w:jc w:val="right"/>
              <w:rPr>
                <w:rFonts w:asciiTheme="minorEastAsia" w:eastAsiaTheme="minorEastAsia" w:hAnsiTheme="minorEastAsia" w:hint="eastAsia"/>
                <w:sz w:val="10"/>
                <w:szCs w:val="10"/>
              </w:rPr>
            </w:pPr>
          </w:p>
        </w:tc>
      </w:tr>
      <w:tr w:rsidR="00C3102B" w14:paraId="68955005" w14:textId="77777777" w:rsidTr="006734C0">
        <w:sdt>
          <w:sdtPr>
            <w:rPr>
              <w:rFonts w:asciiTheme="minorEastAsia" w:eastAsiaTheme="minorEastAsia" w:hAnsiTheme="minorEastAsia"/>
              <w:color w:val="000000" w:themeColor="text1"/>
              <w:sz w:val="10"/>
              <w:szCs w:val="10"/>
            </w:rPr>
            <w:tag w:val="_PLD_033ca7ec3c1d4c1b905d0af57ca8a614"/>
            <w:id w:val="-1359264366"/>
          </w:sdtPr>
          <w:sdtContent>
            <w:tc>
              <w:tcPr>
                <w:tcW w:w="616" w:type="pct"/>
              </w:tcPr>
              <w:p w14:paraId="40E9861D" w14:textId="77777777" w:rsidR="001E071D" w:rsidRPr="00C3102B" w:rsidRDefault="00000000" w:rsidP="00673F0A">
                <w:pPr>
                  <w:rPr>
                    <w:rFonts w:asciiTheme="minorEastAsia" w:eastAsiaTheme="minorEastAsia" w:hAnsiTheme="minorEastAsia" w:hint="eastAsia"/>
                    <w:color w:val="000000" w:themeColor="text1"/>
                    <w:sz w:val="10"/>
                    <w:szCs w:val="10"/>
                  </w:rPr>
                </w:pPr>
                <w:r w:rsidRPr="00C3102B">
                  <w:rPr>
                    <w:rFonts w:asciiTheme="minorEastAsia" w:eastAsiaTheme="minorEastAsia" w:hAnsiTheme="minorEastAsia"/>
                    <w:color w:val="000000" w:themeColor="text1"/>
                    <w:sz w:val="10"/>
                    <w:szCs w:val="10"/>
                  </w:rPr>
                  <w:t>四、本期期末余额</w:t>
                </w:r>
              </w:p>
            </w:tc>
          </w:sdtContent>
        </w:sdt>
        <w:tc>
          <w:tcPr>
            <w:tcW w:w="325" w:type="pct"/>
          </w:tcPr>
          <w:p w14:paraId="59CAE8C4"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547,665,988.00</w:t>
            </w:r>
          </w:p>
        </w:tc>
        <w:tc>
          <w:tcPr>
            <w:tcW w:w="236" w:type="pct"/>
          </w:tcPr>
          <w:p w14:paraId="58508610" w14:textId="77777777" w:rsidR="001E071D" w:rsidRPr="00C3102B" w:rsidRDefault="001E071D" w:rsidP="00673F0A">
            <w:pPr>
              <w:jc w:val="right"/>
              <w:rPr>
                <w:rFonts w:asciiTheme="minorEastAsia" w:eastAsiaTheme="minorEastAsia" w:hAnsiTheme="minorEastAsia" w:hint="eastAsia"/>
                <w:sz w:val="10"/>
                <w:szCs w:val="10"/>
              </w:rPr>
            </w:pPr>
          </w:p>
        </w:tc>
        <w:tc>
          <w:tcPr>
            <w:tcW w:w="236" w:type="pct"/>
          </w:tcPr>
          <w:p w14:paraId="2433EC01" w14:textId="77777777" w:rsidR="001E071D" w:rsidRPr="00C3102B" w:rsidRDefault="001E071D" w:rsidP="00673F0A">
            <w:pPr>
              <w:jc w:val="right"/>
              <w:rPr>
                <w:rFonts w:asciiTheme="minorEastAsia" w:eastAsiaTheme="minorEastAsia" w:hAnsiTheme="minorEastAsia" w:hint="eastAsia"/>
                <w:sz w:val="10"/>
                <w:szCs w:val="10"/>
              </w:rPr>
            </w:pPr>
          </w:p>
        </w:tc>
        <w:tc>
          <w:tcPr>
            <w:tcW w:w="237" w:type="pct"/>
          </w:tcPr>
          <w:p w14:paraId="76F1B42F"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319A5667"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1,190,881,673.86</w:t>
            </w:r>
          </w:p>
        </w:tc>
        <w:tc>
          <w:tcPr>
            <w:tcW w:w="236" w:type="pct"/>
          </w:tcPr>
          <w:p w14:paraId="08F1737B" w14:textId="77777777" w:rsidR="001E071D" w:rsidRPr="00C3102B" w:rsidRDefault="001E071D" w:rsidP="00673F0A">
            <w:pPr>
              <w:jc w:val="right"/>
              <w:rPr>
                <w:rFonts w:asciiTheme="minorEastAsia" w:eastAsiaTheme="minorEastAsia" w:hAnsiTheme="minorEastAsia" w:hint="eastAsia"/>
                <w:sz w:val="10"/>
                <w:szCs w:val="10"/>
              </w:rPr>
            </w:pPr>
          </w:p>
        </w:tc>
        <w:tc>
          <w:tcPr>
            <w:tcW w:w="290" w:type="pct"/>
          </w:tcPr>
          <w:p w14:paraId="31E7E2CB"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3,735,570.68</w:t>
            </w:r>
          </w:p>
        </w:tc>
        <w:tc>
          <w:tcPr>
            <w:tcW w:w="254" w:type="pct"/>
          </w:tcPr>
          <w:p w14:paraId="27F44690"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860,558.67</w:t>
            </w:r>
          </w:p>
        </w:tc>
        <w:tc>
          <w:tcPr>
            <w:tcW w:w="307" w:type="pct"/>
          </w:tcPr>
          <w:p w14:paraId="6143BA5B"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45,665,647.68</w:t>
            </w:r>
          </w:p>
        </w:tc>
        <w:tc>
          <w:tcPr>
            <w:tcW w:w="217" w:type="pct"/>
          </w:tcPr>
          <w:p w14:paraId="7E51302A" w14:textId="77777777" w:rsidR="001E071D" w:rsidRPr="00C3102B" w:rsidRDefault="001E071D" w:rsidP="00673F0A">
            <w:pPr>
              <w:jc w:val="right"/>
              <w:rPr>
                <w:rFonts w:asciiTheme="minorEastAsia" w:eastAsiaTheme="minorEastAsia" w:hAnsiTheme="minorEastAsia" w:hint="eastAsia"/>
                <w:sz w:val="10"/>
                <w:szCs w:val="10"/>
              </w:rPr>
            </w:pPr>
          </w:p>
        </w:tc>
        <w:tc>
          <w:tcPr>
            <w:tcW w:w="343" w:type="pct"/>
          </w:tcPr>
          <w:p w14:paraId="0BB1A5CF"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-720,728,551.19</w:t>
            </w:r>
          </w:p>
        </w:tc>
        <w:tc>
          <w:tcPr>
            <w:tcW w:w="266" w:type="pct"/>
          </w:tcPr>
          <w:p w14:paraId="3932B511" w14:textId="77777777" w:rsidR="001E071D" w:rsidRPr="00C3102B" w:rsidRDefault="001E071D" w:rsidP="00673F0A">
            <w:pPr>
              <w:jc w:val="right"/>
              <w:rPr>
                <w:rFonts w:asciiTheme="minorEastAsia" w:eastAsiaTheme="minorEastAsia" w:hAnsiTheme="minorEastAsia" w:hint="eastAsia"/>
                <w:sz w:val="10"/>
                <w:szCs w:val="10"/>
              </w:rPr>
            </w:pPr>
          </w:p>
        </w:tc>
        <w:tc>
          <w:tcPr>
            <w:tcW w:w="361" w:type="pct"/>
          </w:tcPr>
          <w:p w14:paraId="69590FDC"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1,068,080,887.70</w:t>
            </w:r>
          </w:p>
        </w:tc>
        <w:tc>
          <w:tcPr>
            <w:tcW w:w="325" w:type="pct"/>
          </w:tcPr>
          <w:p w14:paraId="18C25E17"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320,134,501.88</w:t>
            </w:r>
          </w:p>
        </w:tc>
        <w:tc>
          <w:tcPr>
            <w:tcW w:w="392" w:type="pct"/>
          </w:tcPr>
          <w:p w14:paraId="73A052CC" w14:textId="77777777" w:rsidR="001E071D" w:rsidRPr="00C3102B" w:rsidRDefault="00000000" w:rsidP="00673F0A">
            <w:pPr>
              <w:jc w:val="right"/>
              <w:rPr>
                <w:rFonts w:asciiTheme="minorEastAsia" w:eastAsiaTheme="minorEastAsia" w:hAnsiTheme="minorEastAsia" w:hint="eastAsia"/>
                <w:sz w:val="10"/>
                <w:szCs w:val="10"/>
              </w:rPr>
            </w:pPr>
            <w:r w:rsidRPr="00C3102B">
              <w:rPr>
                <w:rFonts w:asciiTheme="minorEastAsia" w:eastAsiaTheme="minorEastAsia" w:hAnsiTheme="minorEastAsia"/>
                <w:sz w:val="10"/>
                <w:szCs w:val="10"/>
              </w:rPr>
              <w:t>1,388,215,389.58</w:t>
            </w:r>
          </w:p>
        </w:tc>
      </w:tr>
    </w:tbl>
    <w:p w14:paraId="432BD005" w14:textId="77777777" w:rsidR="001E071D" w:rsidRDefault="001E071D">
      <w:pPr>
        <w:rPr>
          <w:rFonts w:hint="eastAsia"/>
        </w:rPr>
      </w:pPr>
    </w:p>
    <w:p w14:paraId="35BC1250" w14:textId="77777777" w:rsidR="001E071D" w:rsidRDefault="001E071D">
      <w:pPr>
        <w:snapToGrid w:val="0"/>
        <w:spacing w:line="240" w:lineRule="atLeast"/>
        <w:ind w:rightChars="-759" w:right="-1594"/>
        <w:rPr>
          <w:rFonts w:hint="eastAsia"/>
          <w:color w:val="000000" w:themeColor="text1"/>
        </w:rPr>
      </w:pPr>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6"/>
        <w:gridCol w:w="916"/>
        <w:gridCol w:w="622"/>
        <w:gridCol w:w="625"/>
        <w:gridCol w:w="625"/>
        <w:gridCol w:w="1016"/>
        <w:gridCol w:w="626"/>
        <w:gridCol w:w="816"/>
        <w:gridCol w:w="816"/>
        <w:gridCol w:w="866"/>
        <w:gridCol w:w="627"/>
        <w:gridCol w:w="916"/>
        <w:gridCol w:w="738"/>
        <w:gridCol w:w="1016"/>
        <w:gridCol w:w="916"/>
        <w:gridCol w:w="1016"/>
      </w:tblGrid>
      <w:tr w:rsidR="00C3102B" w14:paraId="1F7189A9" w14:textId="77777777" w:rsidTr="00985F12">
        <w:trPr>
          <w:cantSplit/>
        </w:trPr>
        <w:tc>
          <w:tcPr>
            <w:tcW w:w="659" w:type="pct"/>
            <w:vMerge w:val="restart"/>
            <w:vAlign w:val="center"/>
          </w:tcPr>
          <w:sdt>
            <w:sdtPr>
              <w:rPr>
                <w:rFonts w:hint="eastAsia"/>
                <w:color w:val="000000" w:themeColor="text1"/>
                <w:sz w:val="10"/>
                <w:szCs w:val="10"/>
              </w:rPr>
              <w:tag w:val="_PLD_20eb9c9dd1e14fb0a0790f87b63a489d"/>
              <w:id w:val="1239683806"/>
            </w:sdtPr>
            <w:sdtContent>
              <w:p w14:paraId="67EE7F52" w14:textId="77777777" w:rsidR="001E071D" w:rsidRPr="00C3102B" w:rsidRDefault="00000000" w:rsidP="00985F12">
                <w:pPr>
                  <w:snapToGrid w:val="0"/>
                  <w:spacing w:line="240" w:lineRule="atLeast"/>
                  <w:jc w:val="center"/>
                  <w:rPr>
                    <w:rFonts w:hint="eastAsia"/>
                    <w:color w:val="000000" w:themeColor="text1"/>
                    <w:sz w:val="10"/>
                    <w:szCs w:val="10"/>
                  </w:rPr>
                </w:pPr>
                <w:r w:rsidRPr="00C3102B">
                  <w:rPr>
                    <w:rFonts w:hint="eastAsia"/>
                    <w:color w:val="000000" w:themeColor="text1"/>
                    <w:sz w:val="10"/>
                    <w:szCs w:val="10"/>
                  </w:rPr>
                  <w:t>项目</w:t>
                </w:r>
              </w:p>
            </w:sdtContent>
          </w:sdt>
        </w:tc>
        <w:tc>
          <w:tcPr>
            <w:tcW w:w="4341" w:type="pct"/>
            <w:gridSpan w:val="15"/>
          </w:tcPr>
          <w:p w14:paraId="439753AA" w14:textId="77777777" w:rsidR="001E071D" w:rsidRPr="00C3102B" w:rsidRDefault="00000000" w:rsidP="00985F12">
            <w:pPr>
              <w:snapToGrid w:val="0"/>
              <w:spacing w:line="240" w:lineRule="atLeast"/>
              <w:jc w:val="center"/>
              <w:rPr>
                <w:rFonts w:hint="eastAsia"/>
                <w:color w:val="000000" w:themeColor="text1"/>
                <w:sz w:val="10"/>
                <w:szCs w:val="10"/>
              </w:rPr>
            </w:pPr>
            <w:r w:rsidRPr="00C3102B">
              <w:rPr>
                <w:rFonts w:hint="eastAsia"/>
                <w:color w:val="000000" w:themeColor="text1"/>
                <w:sz w:val="10"/>
                <w:szCs w:val="10"/>
              </w:rPr>
              <w:t xml:space="preserve"> </w:t>
            </w:r>
            <w:sdt>
              <w:sdtPr>
                <w:rPr>
                  <w:rFonts w:hint="eastAsia"/>
                  <w:color w:val="000000" w:themeColor="text1"/>
                  <w:sz w:val="10"/>
                  <w:szCs w:val="10"/>
                </w:rPr>
                <w:tag w:val="_PLD_95c0e6e5f75a49daa1b601f67b7dd704"/>
                <w:id w:val="468708421"/>
              </w:sdtPr>
              <w:sdtContent>
                <w:r w:rsidRPr="00C3102B">
                  <w:rPr>
                    <w:rFonts w:hint="eastAsia"/>
                    <w:color w:val="000000" w:themeColor="text1"/>
                    <w:sz w:val="10"/>
                    <w:szCs w:val="10"/>
                  </w:rPr>
                  <w:t>2023年半年度</w:t>
                </w:r>
              </w:sdtContent>
            </w:sdt>
          </w:p>
        </w:tc>
      </w:tr>
      <w:tr w:rsidR="00C3102B" w14:paraId="54BB58D8" w14:textId="77777777" w:rsidTr="00985F12">
        <w:trPr>
          <w:cantSplit/>
          <w:trHeight w:val="471"/>
        </w:trPr>
        <w:tc>
          <w:tcPr>
            <w:tcW w:w="659" w:type="pct"/>
            <w:vMerge/>
          </w:tcPr>
          <w:p w14:paraId="61BAD742" w14:textId="77777777" w:rsidR="001E071D" w:rsidRPr="00C3102B" w:rsidRDefault="001E071D" w:rsidP="00985F12">
            <w:pPr>
              <w:snapToGrid w:val="0"/>
              <w:spacing w:line="240" w:lineRule="atLeast"/>
              <w:ind w:rightChars="-759" w:right="-1594"/>
              <w:rPr>
                <w:rFonts w:hint="eastAsia"/>
                <w:color w:val="000000" w:themeColor="text1"/>
                <w:sz w:val="10"/>
                <w:szCs w:val="10"/>
              </w:rPr>
            </w:pPr>
          </w:p>
        </w:tc>
        <w:sdt>
          <w:sdtPr>
            <w:rPr>
              <w:color w:val="000000" w:themeColor="text1"/>
              <w:sz w:val="10"/>
              <w:szCs w:val="10"/>
            </w:rPr>
            <w:tag w:val="_PLD_3c5d65171933469ea16eac46afc03a54"/>
            <w:id w:val="1831397139"/>
          </w:sdtPr>
          <w:sdtContent>
            <w:tc>
              <w:tcPr>
                <w:tcW w:w="3605" w:type="pct"/>
                <w:gridSpan w:val="13"/>
                <w:vAlign w:val="center"/>
              </w:tcPr>
              <w:p w14:paraId="57E0E806" w14:textId="77777777" w:rsidR="001E071D" w:rsidRPr="00C3102B" w:rsidRDefault="00000000" w:rsidP="00985F12">
                <w:pPr>
                  <w:jc w:val="center"/>
                  <w:rPr>
                    <w:rFonts w:hint="eastAsia"/>
                    <w:color w:val="000000" w:themeColor="text1"/>
                    <w:sz w:val="10"/>
                    <w:szCs w:val="10"/>
                  </w:rPr>
                </w:pPr>
                <w:r w:rsidRPr="00C3102B">
                  <w:rPr>
                    <w:color w:val="000000" w:themeColor="text1"/>
                    <w:sz w:val="10"/>
                    <w:szCs w:val="10"/>
                  </w:rPr>
                  <w:t>归属于母公司所有者权益</w:t>
                </w:r>
              </w:p>
            </w:tc>
          </w:sdtContent>
        </w:sdt>
        <w:sdt>
          <w:sdtPr>
            <w:rPr>
              <w:color w:val="000000" w:themeColor="text1"/>
              <w:sz w:val="10"/>
              <w:szCs w:val="10"/>
            </w:rPr>
            <w:tag w:val="_PLD_ba7b1c99b1634f48939c500d6c46ce09"/>
            <w:id w:val="856236045"/>
          </w:sdtPr>
          <w:sdtContent>
            <w:tc>
              <w:tcPr>
                <w:tcW w:w="351" w:type="pct"/>
                <w:vMerge w:val="restart"/>
                <w:vAlign w:val="center"/>
              </w:tcPr>
              <w:p w14:paraId="6A322158" w14:textId="77777777" w:rsidR="001E071D" w:rsidRPr="00C3102B" w:rsidRDefault="00000000" w:rsidP="00985F12">
                <w:pPr>
                  <w:jc w:val="center"/>
                  <w:rPr>
                    <w:rFonts w:hint="eastAsia"/>
                    <w:color w:val="000000" w:themeColor="text1"/>
                    <w:sz w:val="10"/>
                    <w:szCs w:val="10"/>
                  </w:rPr>
                </w:pPr>
                <w:r w:rsidRPr="00C3102B">
                  <w:rPr>
                    <w:color w:val="000000" w:themeColor="text1"/>
                    <w:sz w:val="10"/>
                    <w:szCs w:val="10"/>
                  </w:rPr>
                  <w:t>少数股东权益</w:t>
                </w:r>
              </w:p>
            </w:tc>
          </w:sdtContent>
        </w:sdt>
        <w:sdt>
          <w:sdtPr>
            <w:rPr>
              <w:color w:val="000000" w:themeColor="text1"/>
              <w:sz w:val="10"/>
              <w:szCs w:val="10"/>
            </w:rPr>
            <w:tag w:val="_PLD_fb367567c5f141a5863649df07435b71"/>
            <w:id w:val="-597641222"/>
          </w:sdtPr>
          <w:sdtContent>
            <w:tc>
              <w:tcPr>
                <w:tcW w:w="385" w:type="pct"/>
                <w:vMerge w:val="restart"/>
                <w:vAlign w:val="center"/>
              </w:tcPr>
              <w:p w14:paraId="20360DC7" w14:textId="77777777" w:rsidR="001E071D" w:rsidRPr="00C3102B" w:rsidRDefault="00000000" w:rsidP="00985F12">
                <w:pPr>
                  <w:jc w:val="center"/>
                  <w:rPr>
                    <w:rFonts w:hint="eastAsia"/>
                    <w:color w:val="000000" w:themeColor="text1"/>
                    <w:sz w:val="10"/>
                    <w:szCs w:val="10"/>
                  </w:rPr>
                </w:pPr>
                <w:r w:rsidRPr="00C3102B">
                  <w:rPr>
                    <w:color w:val="000000" w:themeColor="text1"/>
                    <w:sz w:val="10"/>
                    <w:szCs w:val="10"/>
                  </w:rPr>
                  <w:t>所有者权益合计</w:t>
                </w:r>
              </w:p>
            </w:tc>
          </w:sdtContent>
        </w:sdt>
      </w:tr>
      <w:tr w:rsidR="00C3102B" w14:paraId="75590806" w14:textId="77777777" w:rsidTr="00985F12">
        <w:trPr>
          <w:cantSplit/>
          <w:trHeight w:val="383"/>
        </w:trPr>
        <w:tc>
          <w:tcPr>
            <w:tcW w:w="659" w:type="pct"/>
            <w:vMerge/>
          </w:tcPr>
          <w:p w14:paraId="324C303C" w14:textId="77777777" w:rsidR="001E071D" w:rsidRPr="00C3102B" w:rsidRDefault="001E071D" w:rsidP="00985F12">
            <w:pPr>
              <w:snapToGrid w:val="0"/>
              <w:spacing w:line="240" w:lineRule="atLeast"/>
              <w:ind w:rightChars="-759" w:right="-1594"/>
              <w:rPr>
                <w:rFonts w:hint="eastAsia"/>
                <w:color w:val="000000" w:themeColor="text1"/>
                <w:sz w:val="10"/>
                <w:szCs w:val="10"/>
              </w:rPr>
            </w:pPr>
          </w:p>
        </w:tc>
        <w:sdt>
          <w:sdtPr>
            <w:rPr>
              <w:color w:val="000000" w:themeColor="text1"/>
              <w:sz w:val="10"/>
              <w:szCs w:val="10"/>
            </w:rPr>
            <w:tag w:val="_PLD_36b3a5c009c04b53b0bd25afc2596e7e"/>
            <w:id w:val="1683153861"/>
          </w:sdtPr>
          <w:sdtContent>
            <w:tc>
              <w:tcPr>
                <w:tcW w:w="268" w:type="pct"/>
                <w:vMerge w:val="restart"/>
                <w:vAlign w:val="center"/>
              </w:tcPr>
              <w:p w14:paraId="2FE33880" w14:textId="77777777" w:rsidR="001E071D" w:rsidRPr="00C3102B" w:rsidRDefault="00000000" w:rsidP="00985F12">
                <w:pPr>
                  <w:snapToGrid w:val="0"/>
                  <w:spacing w:line="240" w:lineRule="atLeast"/>
                  <w:jc w:val="center"/>
                  <w:rPr>
                    <w:rFonts w:hint="eastAsia"/>
                    <w:color w:val="000000" w:themeColor="text1"/>
                    <w:sz w:val="10"/>
                    <w:szCs w:val="10"/>
                  </w:rPr>
                </w:pPr>
                <w:r w:rsidRPr="00C3102B">
                  <w:rPr>
                    <w:rFonts w:hint="eastAsia"/>
                    <w:color w:val="000000" w:themeColor="text1"/>
                    <w:sz w:val="10"/>
                    <w:szCs w:val="10"/>
                  </w:rPr>
                  <w:t>实收资本</w:t>
                </w:r>
                <w:r w:rsidRPr="00C3102B">
                  <w:rPr>
                    <w:color w:val="000000" w:themeColor="text1"/>
                    <w:sz w:val="10"/>
                    <w:szCs w:val="10"/>
                  </w:rPr>
                  <w:t>(或股本)</w:t>
                </w:r>
              </w:p>
            </w:tc>
          </w:sdtContent>
        </w:sdt>
        <w:sdt>
          <w:sdtPr>
            <w:rPr>
              <w:color w:val="000000" w:themeColor="text1"/>
              <w:sz w:val="10"/>
              <w:szCs w:val="10"/>
            </w:rPr>
            <w:tag w:val="_PLD_c0579a9940424a129a85d26955bb30bc"/>
            <w:id w:val="1925843141"/>
          </w:sdtPr>
          <w:sdtContent>
            <w:tc>
              <w:tcPr>
                <w:tcW w:w="806" w:type="pct"/>
                <w:gridSpan w:val="3"/>
                <w:vAlign w:val="center"/>
              </w:tcPr>
              <w:p w14:paraId="3AFB6403" w14:textId="77777777" w:rsidR="001E071D" w:rsidRPr="00C3102B" w:rsidRDefault="00000000" w:rsidP="00985F12">
                <w:pPr>
                  <w:snapToGrid w:val="0"/>
                  <w:spacing w:line="240" w:lineRule="atLeast"/>
                  <w:jc w:val="center"/>
                  <w:rPr>
                    <w:rFonts w:hint="eastAsia"/>
                    <w:color w:val="000000" w:themeColor="text1"/>
                    <w:sz w:val="10"/>
                    <w:szCs w:val="10"/>
                  </w:rPr>
                </w:pPr>
                <w:r w:rsidRPr="00C3102B">
                  <w:rPr>
                    <w:rFonts w:hint="eastAsia"/>
                    <w:color w:val="000000" w:themeColor="text1"/>
                    <w:sz w:val="10"/>
                    <w:szCs w:val="10"/>
                  </w:rPr>
                  <w:t>其他权益工具</w:t>
                </w:r>
              </w:p>
            </w:tc>
          </w:sdtContent>
        </w:sdt>
        <w:sdt>
          <w:sdtPr>
            <w:rPr>
              <w:color w:val="000000" w:themeColor="text1"/>
              <w:sz w:val="10"/>
              <w:szCs w:val="10"/>
            </w:rPr>
            <w:tag w:val="_PLD_f728bf12d1d64c4fa04dfc828a7a0411"/>
            <w:id w:val="-1275164209"/>
          </w:sdtPr>
          <w:sdtContent>
            <w:tc>
              <w:tcPr>
                <w:tcW w:w="269" w:type="pct"/>
                <w:vMerge w:val="restart"/>
                <w:vAlign w:val="center"/>
              </w:tcPr>
              <w:p w14:paraId="593894F0" w14:textId="77777777" w:rsidR="001E071D" w:rsidRPr="00C3102B" w:rsidRDefault="00000000" w:rsidP="00985F12">
                <w:pPr>
                  <w:snapToGrid w:val="0"/>
                  <w:spacing w:line="240" w:lineRule="atLeast"/>
                  <w:jc w:val="center"/>
                  <w:rPr>
                    <w:rFonts w:hint="eastAsia"/>
                    <w:color w:val="000000" w:themeColor="text1"/>
                    <w:sz w:val="10"/>
                    <w:szCs w:val="10"/>
                  </w:rPr>
                </w:pPr>
                <w:r w:rsidRPr="00C3102B">
                  <w:rPr>
                    <w:rFonts w:hint="eastAsia"/>
                    <w:color w:val="000000" w:themeColor="text1"/>
                    <w:sz w:val="10"/>
                    <w:szCs w:val="10"/>
                  </w:rPr>
                  <w:t>资本公积</w:t>
                </w:r>
              </w:p>
            </w:tc>
          </w:sdtContent>
        </w:sdt>
        <w:sdt>
          <w:sdtPr>
            <w:rPr>
              <w:color w:val="000000" w:themeColor="text1"/>
              <w:sz w:val="10"/>
              <w:szCs w:val="10"/>
            </w:rPr>
            <w:tag w:val="_PLD_8c191e0685ac4367b113504c484a11e9"/>
            <w:id w:val="534308909"/>
          </w:sdtPr>
          <w:sdtContent>
            <w:tc>
              <w:tcPr>
                <w:tcW w:w="269" w:type="pct"/>
                <w:vMerge w:val="restart"/>
                <w:vAlign w:val="center"/>
              </w:tcPr>
              <w:p w14:paraId="6AB6B0D3" w14:textId="77777777" w:rsidR="001E071D" w:rsidRPr="00C3102B" w:rsidRDefault="00000000" w:rsidP="00985F12">
                <w:pPr>
                  <w:snapToGrid w:val="0"/>
                  <w:spacing w:line="240" w:lineRule="atLeast"/>
                  <w:jc w:val="center"/>
                  <w:rPr>
                    <w:rFonts w:hint="eastAsia"/>
                    <w:color w:val="000000" w:themeColor="text1"/>
                    <w:sz w:val="10"/>
                    <w:szCs w:val="10"/>
                  </w:rPr>
                </w:pPr>
                <w:r w:rsidRPr="00C3102B">
                  <w:rPr>
                    <w:rFonts w:hint="eastAsia"/>
                    <w:color w:val="000000" w:themeColor="text1"/>
                    <w:sz w:val="10"/>
                    <w:szCs w:val="10"/>
                  </w:rPr>
                  <w:t>减：库存股</w:t>
                </w:r>
              </w:p>
            </w:tc>
          </w:sdtContent>
        </w:sdt>
        <w:sdt>
          <w:sdtPr>
            <w:rPr>
              <w:color w:val="000000" w:themeColor="text1"/>
              <w:sz w:val="10"/>
              <w:szCs w:val="10"/>
            </w:rPr>
            <w:tag w:val="_PLD_68ae3206209542ea8491f40d49bafeb7"/>
            <w:id w:val="-2111883441"/>
          </w:sdtPr>
          <w:sdtContent>
            <w:tc>
              <w:tcPr>
                <w:tcW w:w="269" w:type="pct"/>
                <w:vMerge w:val="restart"/>
                <w:vAlign w:val="center"/>
              </w:tcPr>
              <w:p w14:paraId="7DAA6F3B" w14:textId="77777777" w:rsidR="001E071D" w:rsidRPr="00C3102B" w:rsidRDefault="00000000" w:rsidP="00985F12">
                <w:pPr>
                  <w:snapToGrid w:val="0"/>
                  <w:spacing w:line="240" w:lineRule="atLeast"/>
                  <w:jc w:val="center"/>
                  <w:rPr>
                    <w:rFonts w:hint="eastAsia"/>
                    <w:color w:val="000000" w:themeColor="text1"/>
                    <w:sz w:val="10"/>
                    <w:szCs w:val="10"/>
                  </w:rPr>
                </w:pPr>
                <w:r w:rsidRPr="00C3102B">
                  <w:rPr>
                    <w:rFonts w:hint="eastAsia"/>
                    <w:color w:val="000000" w:themeColor="text1"/>
                    <w:sz w:val="10"/>
                    <w:szCs w:val="10"/>
                  </w:rPr>
                  <w:t>其他综合收益</w:t>
                </w:r>
              </w:p>
            </w:tc>
          </w:sdtContent>
        </w:sdt>
        <w:sdt>
          <w:sdtPr>
            <w:rPr>
              <w:color w:val="000000" w:themeColor="text1"/>
              <w:sz w:val="10"/>
              <w:szCs w:val="10"/>
            </w:rPr>
            <w:tag w:val="_PLD_6402f064d7a041d58973d8b8205096d0"/>
            <w:id w:val="836966444"/>
          </w:sdtPr>
          <w:sdtContent>
            <w:tc>
              <w:tcPr>
                <w:tcW w:w="269" w:type="pct"/>
                <w:vMerge w:val="restart"/>
                <w:vAlign w:val="center"/>
              </w:tcPr>
              <w:p w14:paraId="0E7A2FCF" w14:textId="77777777" w:rsidR="001E071D" w:rsidRPr="00C3102B" w:rsidRDefault="00000000" w:rsidP="00985F12">
                <w:pPr>
                  <w:snapToGrid w:val="0"/>
                  <w:spacing w:line="240" w:lineRule="atLeast"/>
                  <w:jc w:val="center"/>
                  <w:rPr>
                    <w:rFonts w:hint="eastAsia"/>
                    <w:color w:val="000000" w:themeColor="text1"/>
                    <w:sz w:val="10"/>
                    <w:szCs w:val="10"/>
                  </w:rPr>
                </w:pPr>
                <w:r w:rsidRPr="00C3102B">
                  <w:rPr>
                    <w:rFonts w:hint="eastAsia"/>
                    <w:color w:val="000000" w:themeColor="text1"/>
                    <w:sz w:val="10"/>
                    <w:szCs w:val="10"/>
                  </w:rPr>
                  <w:t>专项储备</w:t>
                </w:r>
              </w:p>
            </w:tc>
          </w:sdtContent>
        </w:sdt>
        <w:sdt>
          <w:sdtPr>
            <w:rPr>
              <w:color w:val="000000" w:themeColor="text1"/>
              <w:sz w:val="10"/>
              <w:szCs w:val="10"/>
            </w:rPr>
            <w:tag w:val="_PLD_b1d22d8686164205bfa14ef647cebfcd"/>
            <w:id w:val="-1495102912"/>
          </w:sdtPr>
          <w:sdtContent>
            <w:tc>
              <w:tcPr>
                <w:tcW w:w="269" w:type="pct"/>
                <w:vMerge w:val="restart"/>
                <w:vAlign w:val="center"/>
              </w:tcPr>
              <w:p w14:paraId="0088D7F8" w14:textId="77777777" w:rsidR="001E071D" w:rsidRPr="00C3102B" w:rsidRDefault="00000000" w:rsidP="00985F12">
                <w:pPr>
                  <w:snapToGrid w:val="0"/>
                  <w:spacing w:line="240" w:lineRule="atLeast"/>
                  <w:jc w:val="center"/>
                  <w:rPr>
                    <w:rFonts w:hint="eastAsia"/>
                    <w:color w:val="000000" w:themeColor="text1"/>
                    <w:sz w:val="10"/>
                    <w:szCs w:val="10"/>
                  </w:rPr>
                </w:pPr>
                <w:r w:rsidRPr="00C3102B">
                  <w:rPr>
                    <w:rFonts w:hint="eastAsia"/>
                    <w:color w:val="000000" w:themeColor="text1"/>
                    <w:sz w:val="10"/>
                    <w:szCs w:val="10"/>
                  </w:rPr>
                  <w:t>盈余公积</w:t>
                </w:r>
              </w:p>
            </w:tc>
          </w:sdtContent>
        </w:sdt>
        <w:sdt>
          <w:sdtPr>
            <w:rPr>
              <w:color w:val="000000" w:themeColor="text1"/>
              <w:sz w:val="10"/>
              <w:szCs w:val="10"/>
            </w:rPr>
            <w:tag w:val="_PLD_c5c57d0195b14864b413898a9c76e89d"/>
            <w:id w:val="182329335"/>
          </w:sdtPr>
          <w:sdtContent>
            <w:tc>
              <w:tcPr>
                <w:tcW w:w="269" w:type="pct"/>
                <w:vMerge w:val="restart"/>
                <w:vAlign w:val="center"/>
              </w:tcPr>
              <w:p w14:paraId="1CD1E850" w14:textId="77777777" w:rsidR="001E071D" w:rsidRPr="00C3102B" w:rsidRDefault="00000000" w:rsidP="00985F12">
                <w:pPr>
                  <w:snapToGrid w:val="0"/>
                  <w:spacing w:line="240" w:lineRule="atLeast"/>
                  <w:jc w:val="center"/>
                  <w:rPr>
                    <w:rFonts w:hint="eastAsia"/>
                    <w:color w:val="000000" w:themeColor="text1"/>
                    <w:sz w:val="10"/>
                    <w:szCs w:val="10"/>
                  </w:rPr>
                </w:pPr>
                <w:r w:rsidRPr="00C3102B">
                  <w:rPr>
                    <w:rFonts w:hint="eastAsia"/>
                    <w:color w:val="000000" w:themeColor="text1"/>
                    <w:sz w:val="10"/>
                    <w:szCs w:val="10"/>
                  </w:rPr>
                  <w:t>一般风险准备</w:t>
                </w:r>
              </w:p>
            </w:tc>
          </w:sdtContent>
        </w:sdt>
        <w:sdt>
          <w:sdtPr>
            <w:rPr>
              <w:color w:val="000000" w:themeColor="text1"/>
              <w:sz w:val="10"/>
              <w:szCs w:val="10"/>
            </w:rPr>
            <w:tag w:val="_PLD_c9bffd2027d24ca1955db036ad79f5ea"/>
            <w:id w:val="-1930335886"/>
          </w:sdtPr>
          <w:sdtContent>
            <w:tc>
              <w:tcPr>
                <w:tcW w:w="313" w:type="pct"/>
                <w:vMerge w:val="restart"/>
                <w:vAlign w:val="center"/>
              </w:tcPr>
              <w:p w14:paraId="3BCA06C7" w14:textId="77777777" w:rsidR="001E071D" w:rsidRPr="00C3102B" w:rsidRDefault="00000000" w:rsidP="00985F12">
                <w:pPr>
                  <w:snapToGrid w:val="0"/>
                  <w:spacing w:line="240" w:lineRule="atLeast"/>
                  <w:jc w:val="center"/>
                  <w:rPr>
                    <w:rFonts w:hint="eastAsia"/>
                    <w:color w:val="000000" w:themeColor="text1"/>
                    <w:sz w:val="10"/>
                    <w:szCs w:val="10"/>
                  </w:rPr>
                </w:pPr>
                <w:r w:rsidRPr="00C3102B">
                  <w:rPr>
                    <w:rFonts w:hint="eastAsia"/>
                    <w:color w:val="000000" w:themeColor="text1"/>
                    <w:sz w:val="10"/>
                    <w:szCs w:val="10"/>
                  </w:rPr>
                  <w:t>未分配利润</w:t>
                </w:r>
              </w:p>
            </w:tc>
          </w:sdtContent>
        </w:sdt>
        <w:tc>
          <w:tcPr>
            <w:tcW w:w="309" w:type="pct"/>
            <w:vMerge w:val="restart"/>
            <w:vAlign w:val="center"/>
          </w:tcPr>
          <w:sdt>
            <w:sdtPr>
              <w:rPr>
                <w:rFonts w:hint="eastAsia"/>
                <w:color w:val="000000" w:themeColor="text1"/>
                <w:sz w:val="10"/>
                <w:szCs w:val="10"/>
              </w:rPr>
              <w:tag w:val="_PLD_de6da1e2128f48e49564e44af75ff7ab"/>
              <w:id w:val="949741028"/>
            </w:sdtPr>
            <w:sdtContent>
              <w:sdt>
                <w:sdtPr>
                  <w:rPr>
                    <w:rFonts w:hint="eastAsia"/>
                    <w:color w:val="000000" w:themeColor="text1"/>
                    <w:sz w:val="10"/>
                    <w:szCs w:val="10"/>
                  </w:rPr>
                  <w:tag w:val="_PLD_ff5e808cf3794086a9aee4c489a9f6eb"/>
                  <w:id w:val="-1525087409"/>
                </w:sdtPr>
                <w:sdtContent>
                  <w:p w14:paraId="5072CABC" w14:textId="77777777" w:rsidR="001E071D" w:rsidRPr="00C3102B" w:rsidRDefault="00000000" w:rsidP="00985F12">
                    <w:pPr>
                      <w:jc w:val="center"/>
                      <w:rPr>
                        <w:rFonts w:hint="eastAsia"/>
                        <w:color w:val="000000" w:themeColor="text1"/>
                        <w:sz w:val="10"/>
                        <w:szCs w:val="10"/>
                      </w:rPr>
                    </w:pPr>
                    <w:r w:rsidRPr="00C3102B">
                      <w:rPr>
                        <w:rFonts w:hint="eastAsia"/>
                        <w:color w:val="000000" w:themeColor="text1"/>
                        <w:sz w:val="10"/>
                        <w:szCs w:val="10"/>
                      </w:rPr>
                      <w:t>其他</w:t>
                    </w:r>
                  </w:p>
                </w:sdtContent>
              </w:sdt>
            </w:sdtContent>
          </w:sdt>
        </w:tc>
        <w:tc>
          <w:tcPr>
            <w:tcW w:w="295" w:type="pct"/>
            <w:vMerge w:val="restart"/>
            <w:vAlign w:val="center"/>
          </w:tcPr>
          <w:sdt>
            <w:sdtPr>
              <w:rPr>
                <w:rFonts w:hint="eastAsia"/>
                <w:color w:val="000000" w:themeColor="text1"/>
                <w:sz w:val="10"/>
                <w:szCs w:val="10"/>
              </w:rPr>
              <w:tag w:val="_PLD_e6df9793a438430a8df9730b2cdd8a99"/>
              <w:id w:val="-1204245448"/>
            </w:sdtPr>
            <w:sdtContent>
              <w:p w14:paraId="5ED86690" w14:textId="77777777" w:rsidR="001E071D" w:rsidRPr="00C3102B" w:rsidRDefault="00000000" w:rsidP="00985F12">
                <w:pPr>
                  <w:jc w:val="center"/>
                  <w:rPr>
                    <w:rFonts w:hint="eastAsia"/>
                    <w:color w:val="000000" w:themeColor="text1"/>
                    <w:sz w:val="10"/>
                    <w:szCs w:val="10"/>
                  </w:rPr>
                </w:pPr>
                <w:r w:rsidRPr="00C3102B">
                  <w:rPr>
                    <w:rFonts w:hint="eastAsia"/>
                    <w:color w:val="000000" w:themeColor="text1"/>
                    <w:sz w:val="10"/>
                    <w:szCs w:val="10"/>
                  </w:rPr>
                  <w:t>小计</w:t>
                </w:r>
              </w:p>
            </w:sdtContent>
          </w:sdt>
        </w:tc>
        <w:tc>
          <w:tcPr>
            <w:tcW w:w="351" w:type="pct"/>
            <w:vMerge/>
          </w:tcPr>
          <w:p w14:paraId="2EE37B1B" w14:textId="77777777" w:rsidR="001E071D" w:rsidRPr="00C3102B" w:rsidRDefault="001E071D" w:rsidP="00985F12">
            <w:pPr>
              <w:jc w:val="center"/>
              <w:rPr>
                <w:rFonts w:hint="eastAsia"/>
                <w:color w:val="000000" w:themeColor="text1"/>
                <w:sz w:val="10"/>
                <w:szCs w:val="10"/>
              </w:rPr>
            </w:pPr>
          </w:p>
        </w:tc>
        <w:tc>
          <w:tcPr>
            <w:tcW w:w="385" w:type="pct"/>
            <w:vMerge/>
          </w:tcPr>
          <w:p w14:paraId="67F677A6" w14:textId="77777777" w:rsidR="001E071D" w:rsidRPr="00C3102B" w:rsidRDefault="001E071D" w:rsidP="00985F12">
            <w:pPr>
              <w:jc w:val="center"/>
              <w:rPr>
                <w:rFonts w:hint="eastAsia"/>
                <w:color w:val="000000" w:themeColor="text1"/>
                <w:sz w:val="10"/>
                <w:szCs w:val="10"/>
              </w:rPr>
            </w:pPr>
          </w:p>
        </w:tc>
      </w:tr>
      <w:tr w:rsidR="00C3102B" w14:paraId="2AE4AC7C" w14:textId="77777777" w:rsidTr="00985F12">
        <w:trPr>
          <w:cantSplit/>
          <w:trHeight w:val="303"/>
        </w:trPr>
        <w:tc>
          <w:tcPr>
            <w:tcW w:w="659" w:type="pct"/>
            <w:vMerge/>
          </w:tcPr>
          <w:p w14:paraId="7395BD85" w14:textId="77777777" w:rsidR="001E071D" w:rsidRPr="00C3102B" w:rsidRDefault="001E071D" w:rsidP="00985F12">
            <w:pPr>
              <w:snapToGrid w:val="0"/>
              <w:spacing w:line="240" w:lineRule="atLeast"/>
              <w:ind w:rightChars="-759" w:right="-1594"/>
              <w:rPr>
                <w:rFonts w:hint="eastAsia"/>
                <w:color w:val="000000" w:themeColor="text1"/>
                <w:sz w:val="10"/>
                <w:szCs w:val="10"/>
              </w:rPr>
            </w:pPr>
          </w:p>
        </w:tc>
        <w:tc>
          <w:tcPr>
            <w:tcW w:w="268" w:type="pct"/>
            <w:vMerge/>
          </w:tcPr>
          <w:p w14:paraId="52949485" w14:textId="77777777" w:rsidR="001E071D" w:rsidRPr="00C3102B" w:rsidRDefault="001E071D" w:rsidP="00985F12">
            <w:pPr>
              <w:snapToGrid w:val="0"/>
              <w:spacing w:line="240" w:lineRule="atLeast"/>
              <w:jc w:val="center"/>
              <w:rPr>
                <w:rFonts w:hint="eastAsia"/>
                <w:color w:val="000000" w:themeColor="text1"/>
                <w:sz w:val="10"/>
                <w:szCs w:val="10"/>
              </w:rPr>
            </w:pPr>
          </w:p>
        </w:tc>
        <w:sdt>
          <w:sdtPr>
            <w:rPr>
              <w:color w:val="000000" w:themeColor="text1"/>
              <w:sz w:val="10"/>
              <w:szCs w:val="10"/>
            </w:rPr>
            <w:tag w:val="_PLD_052ae87eff474159aaedec0c5ce4bb50"/>
            <w:id w:val="1210378821"/>
          </w:sdtPr>
          <w:sdtContent>
            <w:tc>
              <w:tcPr>
                <w:tcW w:w="268" w:type="pct"/>
                <w:vAlign w:val="center"/>
              </w:tcPr>
              <w:p w14:paraId="2912A03D" w14:textId="77777777" w:rsidR="001E071D" w:rsidRPr="00C3102B" w:rsidRDefault="00000000" w:rsidP="00985F12">
                <w:pPr>
                  <w:jc w:val="center"/>
                  <w:rPr>
                    <w:rFonts w:hint="eastAsia"/>
                    <w:color w:val="000000" w:themeColor="text1"/>
                    <w:sz w:val="10"/>
                    <w:szCs w:val="10"/>
                  </w:rPr>
                </w:pPr>
                <w:r w:rsidRPr="00C3102B">
                  <w:rPr>
                    <w:rFonts w:hint="eastAsia"/>
                    <w:color w:val="000000" w:themeColor="text1"/>
                    <w:sz w:val="10"/>
                    <w:szCs w:val="10"/>
                  </w:rPr>
                  <w:t>优先股</w:t>
                </w:r>
              </w:p>
            </w:tc>
          </w:sdtContent>
        </w:sdt>
        <w:sdt>
          <w:sdtPr>
            <w:rPr>
              <w:color w:val="000000" w:themeColor="text1"/>
              <w:sz w:val="10"/>
              <w:szCs w:val="10"/>
            </w:rPr>
            <w:tag w:val="_PLD_f40d311f528a48d8a47457e11ad5ccd5"/>
            <w:id w:val="-1182194653"/>
          </w:sdtPr>
          <w:sdtContent>
            <w:tc>
              <w:tcPr>
                <w:tcW w:w="269" w:type="pct"/>
                <w:vAlign w:val="center"/>
              </w:tcPr>
              <w:p w14:paraId="4A9A098B" w14:textId="77777777" w:rsidR="001E071D" w:rsidRPr="00C3102B" w:rsidRDefault="00000000" w:rsidP="00985F12">
                <w:pPr>
                  <w:jc w:val="center"/>
                  <w:rPr>
                    <w:rFonts w:hint="eastAsia"/>
                    <w:color w:val="000000" w:themeColor="text1"/>
                    <w:sz w:val="10"/>
                    <w:szCs w:val="10"/>
                  </w:rPr>
                </w:pPr>
                <w:r w:rsidRPr="00C3102B">
                  <w:rPr>
                    <w:rFonts w:hint="eastAsia"/>
                    <w:color w:val="000000" w:themeColor="text1"/>
                    <w:sz w:val="10"/>
                    <w:szCs w:val="10"/>
                  </w:rPr>
                  <w:t>永续债</w:t>
                </w:r>
              </w:p>
            </w:tc>
          </w:sdtContent>
        </w:sdt>
        <w:sdt>
          <w:sdtPr>
            <w:rPr>
              <w:color w:val="000000" w:themeColor="text1"/>
              <w:sz w:val="10"/>
              <w:szCs w:val="10"/>
            </w:rPr>
            <w:tag w:val="_PLD_90f98adf8eaf44078005d57f570c4291"/>
            <w:id w:val="-1281948117"/>
          </w:sdtPr>
          <w:sdtContent>
            <w:tc>
              <w:tcPr>
                <w:tcW w:w="269" w:type="pct"/>
                <w:vAlign w:val="center"/>
              </w:tcPr>
              <w:p w14:paraId="126CFAFB" w14:textId="77777777" w:rsidR="001E071D" w:rsidRPr="00C3102B" w:rsidRDefault="00000000" w:rsidP="00985F12">
                <w:pPr>
                  <w:jc w:val="center"/>
                  <w:rPr>
                    <w:rFonts w:hint="eastAsia"/>
                    <w:color w:val="000000" w:themeColor="text1"/>
                    <w:sz w:val="10"/>
                    <w:szCs w:val="10"/>
                  </w:rPr>
                </w:pPr>
                <w:r w:rsidRPr="00C3102B">
                  <w:rPr>
                    <w:rFonts w:hint="eastAsia"/>
                    <w:color w:val="000000" w:themeColor="text1"/>
                    <w:sz w:val="10"/>
                    <w:szCs w:val="10"/>
                  </w:rPr>
                  <w:t>其他</w:t>
                </w:r>
              </w:p>
            </w:tc>
          </w:sdtContent>
        </w:sdt>
        <w:tc>
          <w:tcPr>
            <w:tcW w:w="269" w:type="pct"/>
            <w:vMerge/>
          </w:tcPr>
          <w:p w14:paraId="79E52EB8" w14:textId="77777777" w:rsidR="001E071D" w:rsidRPr="00C3102B" w:rsidRDefault="001E071D" w:rsidP="00985F12">
            <w:pPr>
              <w:snapToGrid w:val="0"/>
              <w:spacing w:line="240" w:lineRule="atLeast"/>
              <w:jc w:val="center"/>
              <w:rPr>
                <w:rFonts w:hint="eastAsia"/>
                <w:color w:val="000000" w:themeColor="text1"/>
                <w:sz w:val="10"/>
                <w:szCs w:val="10"/>
              </w:rPr>
            </w:pPr>
          </w:p>
        </w:tc>
        <w:tc>
          <w:tcPr>
            <w:tcW w:w="269" w:type="pct"/>
            <w:vMerge/>
          </w:tcPr>
          <w:p w14:paraId="683E4A3E" w14:textId="77777777" w:rsidR="001E071D" w:rsidRPr="00C3102B" w:rsidRDefault="001E071D" w:rsidP="00985F12">
            <w:pPr>
              <w:snapToGrid w:val="0"/>
              <w:spacing w:line="240" w:lineRule="atLeast"/>
              <w:jc w:val="center"/>
              <w:rPr>
                <w:rFonts w:hint="eastAsia"/>
                <w:color w:val="000000" w:themeColor="text1"/>
                <w:sz w:val="10"/>
                <w:szCs w:val="10"/>
              </w:rPr>
            </w:pPr>
          </w:p>
        </w:tc>
        <w:tc>
          <w:tcPr>
            <w:tcW w:w="269" w:type="pct"/>
            <w:vMerge/>
          </w:tcPr>
          <w:p w14:paraId="38B3210A" w14:textId="77777777" w:rsidR="001E071D" w:rsidRPr="00C3102B" w:rsidRDefault="001E071D" w:rsidP="00985F12">
            <w:pPr>
              <w:snapToGrid w:val="0"/>
              <w:spacing w:line="240" w:lineRule="atLeast"/>
              <w:jc w:val="center"/>
              <w:rPr>
                <w:rFonts w:hint="eastAsia"/>
                <w:color w:val="000000" w:themeColor="text1"/>
                <w:sz w:val="10"/>
                <w:szCs w:val="10"/>
              </w:rPr>
            </w:pPr>
          </w:p>
        </w:tc>
        <w:tc>
          <w:tcPr>
            <w:tcW w:w="269" w:type="pct"/>
            <w:vMerge/>
          </w:tcPr>
          <w:p w14:paraId="4B07416B" w14:textId="77777777" w:rsidR="001E071D" w:rsidRPr="00C3102B" w:rsidRDefault="001E071D" w:rsidP="00985F12">
            <w:pPr>
              <w:snapToGrid w:val="0"/>
              <w:spacing w:line="240" w:lineRule="atLeast"/>
              <w:jc w:val="center"/>
              <w:rPr>
                <w:rFonts w:hint="eastAsia"/>
                <w:color w:val="000000" w:themeColor="text1"/>
                <w:sz w:val="10"/>
                <w:szCs w:val="10"/>
              </w:rPr>
            </w:pPr>
          </w:p>
        </w:tc>
        <w:tc>
          <w:tcPr>
            <w:tcW w:w="269" w:type="pct"/>
            <w:vMerge/>
          </w:tcPr>
          <w:p w14:paraId="706575F8" w14:textId="77777777" w:rsidR="001E071D" w:rsidRPr="00C3102B" w:rsidRDefault="001E071D" w:rsidP="00985F12">
            <w:pPr>
              <w:snapToGrid w:val="0"/>
              <w:spacing w:line="240" w:lineRule="atLeast"/>
              <w:jc w:val="center"/>
              <w:rPr>
                <w:rFonts w:hint="eastAsia"/>
                <w:color w:val="000000" w:themeColor="text1"/>
                <w:sz w:val="10"/>
                <w:szCs w:val="10"/>
              </w:rPr>
            </w:pPr>
          </w:p>
        </w:tc>
        <w:tc>
          <w:tcPr>
            <w:tcW w:w="269" w:type="pct"/>
            <w:vMerge/>
          </w:tcPr>
          <w:p w14:paraId="7F6B8B99" w14:textId="77777777" w:rsidR="001E071D" w:rsidRPr="00C3102B" w:rsidRDefault="001E071D" w:rsidP="00985F12">
            <w:pPr>
              <w:snapToGrid w:val="0"/>
              <w:spacing w:line="240" w:lineRule="atLeast"/>
              <w:jc w:val="center"/>
              <w:rPr>
                <w:rFonts w:hint="eastAsia"/>
                <w:color w:val="000000" w:themeColor="text1"/>
                <w:sz w:val="10"/>
                <w:szCs w:val="10"/>
              </w:rPr>
            </w:pPr>
          </w:p>
        </w:tc>
        <w:tc>
          <w:tcPr>
            <w:tcW w:w="313" w:type="pct"/>
            <w:vMerge/>
          </w:tcPr>
          <w:p w14:paraId="5BD76AFC" w14:textId="77777777" w:rsidR="001E071D" w:rsidRPr="00C3102B" w:rsidRDefault="001E071D" w:rsidP="00985F12">
            <w:pPr>
              <w:snapToGrid w:val="0"/>
              <w:spacing w:line="240" w:lineRule="atLeast"/>
              <w:jc w:val="center"/>
              <w:rPr>
                <w:rFonts w:hint="eastAsia"/>
                <w:color w:val="000000" w:themeColor="text1"/>
                <w:sz w:val="10"/>
                <w:szCs w:val="10"/>
              </w:rPr>
            </w:pPr>
          </w:p>
        </w:tc>
        <w:tc>
          <w:tcPr>
            <w:tcW w:w="309" w:type="pct"/>
            <w:vMerge/>
          </w:tcPr>
          <w:p w14:paraId="72302FDE" w14:textId="77777777" w:rsidR="001E071D" w:rsidRPr="00C3102B" w:rsidRDefault="001E071D" w:rsidP="00985F12">
            <w:pPr>
              <w:jc w:val="center"/>
              <w:rPr>
                <w:rFonts w:hint="eastAsia"/>
                <w:color w:val="000000" w:themeColor="text1"/>
                <w:sz w:val="10"/>
                <w:szCs w:val="10"/>
              </w:rPr>
            </w:pPr>
          </w:p>
        </w:tc>
        <w:tc>
          <w:tcPr>
            <w:tcW w:w="295" w:type="pct"/>
            <w:vMerge/>
          </w:tcPr>
          <w:p w14:paraId="3DA94E2F" w14:textId="77777777" w:rsidR="001E071D" w:rsidRPr="00C3102B" w:rsidRDefault="001E071D" w:rsidP="00985F12">
            <w:pPr>
              <w:jc w:val="center"/>
              <w:rPr>
                <w:rFonts w:hint="eastAsia"/>
                <w:color w:val="000000" w:themeColor="text1"/>
                <w:sz w:val="10"/>
                <w:szCs w:val="10"/>
              </w:rPr>
            </w:pPr>
          </w:p>
        </w:tc>
        <w:tc>
          <w:tcPr>
            <w:tcW w:w="351" w:type="pct"/>
            <w:vMerge/>
          </w:tcPr>
          <w:p w14:paraId="232948B4" w14:textId="77777777" w:rsidR="001E071D" w:rsidRPr="00C3102B" w:rsidRDefault="001E071D" w:rsidP="00985F12">
            <w:pPr>
              <w:jc w:val="center"/>
              <w:rPr>
                <w:rFonts w:hint="eastAsia"/>
                <w:color w:val="000000" w:themeColor="text1"/>
                <w:sz w:val="10"/>
                <w:szCs w:val="10"/>
              </w:rPr>
            </w:pPr>
          </w:p>
        </w:tc>
        <w:tc>
          <w:tcPr>
            <w:tcW w:w="385" w:type="pct"/>
            <w:vMerge/>
            <w:tcBorders>
              <w:bottom w:val="nil"/>
            </w:tcBorders>
          </w:tcPr>
          <w:p w14:paraId="01D6DCE3" w14:textId="77777777" w:rsidR="001E071D" w:rsidRPr="00C3102B" w:rsidRDefault="001E071D" w:rsidP="00985F12">
            <w:pPr>
              <w:jc w:val="center"/>
              <w:rPr>
                <w:rFonts w:hint="eastAsia"/>
                <w:color w:val="000000" w:themeColor="text1"/>
                <w:sz w:val="10"/>
                <w:szCs w:val="10"/>
              </w:rPr>
            </w:pPr>
          </w:p>
        </w:tc>
      </w:tr>
      <w:tr w:rsidR="00C3102B" w14:paraId="24DEFFBF" w14:textId="77777777" w:rsidTr="00985F12">
        <w:sdt>
          <w:sdtPr>
            <w:rPr>
              <w:color w:val="000000" w:themeColor="text1"/>
              <w:sz w:val="10"/>
              <w:szCs w:val="10"/>
            </w:rPr>
            <w:tag w:val="_PLD_7e9607e7cfb34d74bf0fce08e0866d34"/>
            <w:id w:val="-54315188"/>
          </w:sdtPr>
          <w:sdtContent>
            <w:tc>
              <w:tcPr>
                <w:tcW w:w="659" w:type="pct"/>
              </w:tcPr>
              <w:p w14:paraId="21B9D77C" w14:textId="77777777" w:rsidR="001E071D" w:rsidRPr="00C3102B" w:rsidRDefault="00000000" w:rsidP="00985F12">
                <w:pPr>
                  <w:rPr>
                    <w:rFonts w:hint="eastAsia"/>
                    <w:color w:val="000000" w:themeColor="text1"/>
                    <w:sz w:val="10"/>
                    <w:szCs w:val="10"/>
                  </w:rPr>
                </w:pPr>
                <w:r w:rsidRPr="00C3102B">
                  <w:rPr>
                    <w:color w:val="000000" w:themeColor="text1"/>
                    <w:sz w:val="10"/>
                    <w:szCs w:val="10"/>
                  </w:rPr>
                  <w:t>一、上年</w:t>
                </w:r>
                <w:r w:rsidRPr="00C3102B">
                  <w:rPr>
                    <w:rFonts w:hint="eastAsia"/>
                    <w:color w:val="000000" w:themeColor="text1"/>
                    <w:sz w:val="10"/>
                    <w:szCs w:val="10"/>
                  </w:rPr>
                  <w:t>期</w:t>
                </w:r>
                <w:r w:rsidRPr="00C3102B">
                  <w:rPr>
                    <w:color w:val="000000" w:themeColor="text1"/>
                    <w:sz w:val="10"/>
                    <w:szCs w:val="10"/>
                  </w:rPr>
                  <w:t>末余额</w:t>
                </w:r>
              </w:p>
            </w:tc>
          </w:sdtContent>
        </w:sdt>
        <w:tc>
          <w:tcPr>
            <w:tcW w:w="268" w:type="pct"/>
          </w:tcPr>
          <w:p w14:paraId="718C70A2" w14:textId="77777777" w:rsidR="001E071D" w:rsidRPr="00C3102B" w:rsidRDefault="00000000" w:rsidP="00985F12">
            <w:pPr>
              <w:jc w:val="right"/>
              <w:rPr>
                <w:rFonts w:hint="eastAsia"/>
                <w:sz w:val="10"/>
                <w:szCs w:val="10"/>
              </w:rPr>
            </w:pPr>
            <w:r w:rsidRPr="00C3102B">
              <w:rPr>
                <w:sz w:val="10"/>
                <w:szCs w:val="10"/>
              </w:rPr>
              <w:t>542,265,988.00</w:t>
            </w:r>
          </w:p>
        </w:tc>
        <w:tc>
          <w:tcPr>
            <w:tcW w:w="268" w:type="pct"/>
          </w:tcPr>
          <w:p w14:paraId="33C9E6B8" w14:textId="77777777" w:rsidR="001E071D" w:rsidRPr="00C3102B" w:rsidRDefault="001E071D" w:rsidP="00985F12">
            <w:pPr>
              <w:jc w:val="right"/>
              <w:rPr>
                <w:rFonts w:hint="eastAsia"/>
                <w:sz w:val="10"/>
                <w:szCs w:val="10"/>
              </w:rPr>
            </w:pPr>
          </w:p>
        </w:tc>
        <w:tc>
          <w:tcPr>
            <w:tcW w:w="269" w:type="pct"/>
          </w:tcPr>
          <w:p w14:paraId="63A50206" w14:textId="77777777" w:rsidR="001E071D" w:rsidRPr="00C3102B" w:rsidRDefault="001E071D" w:rsidP="00985F12">
            <w:pPr>
              <w:jc w:val="right"/>
              <w:rPr>
                <w:rFonts w:hint="eastAsia"/>
                <w:sz w:val="10"/>
                <w:szCs w:val="10"/>
              </w:rPr>
            </w:pPr>
          </w:p>
        </w:tc>
        <w:tc>
          <w:tcPr>
            <w:tcW w:w="269" w:type="pct"/>
          </w:tcPr>
          <w:p w14:paraId="4C4B9092" w14:textId="77777777" w:rsidR="001E071D" w:rsidRPr="00C3102B" w:rsidRDefault="001E071D" w:rsidP="00985F12">
            <w:pPr>
              <w:jc w:val="right"/>
              <w:rPr>
                <w:rFonts w:hint="eastAsia"/>
                <w:sz w:val="10"/>
                <w:szCs w:val="10"/>
              </w:rPr>
            </w:pPr>
          </w:p>
        </w:tc>
        <w:tc>
          <w:tcPr>
            <w:tcW w:w="269" w:type="pct"/>
          </w:tcPr>
          <w:p w14:paraId="09F61C91" w14:textId="77777777" w:rsidR="001E071D" w:rsidRPr="00C3102B" w:rsidRDefault="00000000" w:rsidP="00985F12">
            <w:pPr>
              <w:jc w:val="right"/>
              <w:rPr>
                <w:rFonts w:hint="eastAsia"/>
                <w:sz w:val="10"/>
                <w:szCs w:val="10"/>
              </w:rPr>
            </w:pPr>
            <w:r w:rsidRPr="00C3102B">
              <w:rPr>
                <w:sz w:val="10"/>
                <w:szCs w:val="10"/>
              </w:rPr>
              <w:t>1,151,111,016.32</w:t>
            </w:r>
          </w:p>
        </w:tc>
        <w:tc>
          <w:tcPr>
            <w:tcW w:w="269" w:type="pct"/>
          </w:tcPr>
          <w:p w14:paraId="41B28CE4" w14:textId="77777777" w:rsidR="001E071D" w:rsidRPr="00C3102B" w:rsidRDefault="001E071D" w:rsidP="00985F12">
            <w:pPr>
              <w:jc w:val="right"/>
              <w:rPr>
                <w:rFonts w:hint="eastAsia"/>
                <w:sz w:val="10"/>
                <w:szCs w:val="10"/>
              </w:rPr>
            </w:pPr>
          </w:p>
        </w:tc>
        <w:tc>
          <w:tcPr>
            <w:tcW w:w="269" w:type="pct"/>
          </w:tcPr>
          <w:p w14:paraId="79D3D2BA" w14:textId="77777777" w:rsidR="001E071D" w:rsidRPr="00C3102B" w:rsidRDefault="00000000" w:rsidP="00985F12">
            <w:pPr>
              <w:jc w:val="right"/>
              <w:rPr>
                <w:rFonts w:hint="eastAsia"/>
                <w:sz w:val="10"/>
                <w:szCs w:val="10"/>
              </w:rPr>
            </w:pPr>
            <w:r w:rsidRPr="00C3102B">
              <w:rPr>
                <w:sz w:val="10"/>
                <w:szCs w:val="10"/>
              </w:rPr>
              <w:t>2,128,736.81</w:t>
            </w:r>
          </w:p>
        </w:tc>
        <w:tc>
          <w:tcPr>
            <w:tcW w:w="269" w:type="pct"/>
          </w:tcPr>
          <w:p w14:paraId="4E4829D9" w14:textId="77777777" w:rsidR="001E071D" w:rsidRPr="00C3102B" w:rsidRDefault="00000000" w:rsidP="00985F12">
            <w:pPr>
              <w:jc w:val="right"/>
              <w:rPr>
                <w:rFonts w:hint="eastAsia"/>
                <w:sz w:val="10"/>
                <w:szCs w:val="10"/>
              </w:rPr>
            </w:pPr>
            <w:r w:rsidRPr="00C3102B">
              <w:rPr>
                <w:sz w:val="10"/>
                <w:szCs w:val="10"/>
              </w:rPr>
              <w:t>124,960.21</w:t>
            </w:r>
          </w:p>
        </w:tc>
        <w:tc>
          <w:tcPr>
            <w:tcW w:w="269" w:type="pct"/>
          </w:tcPr>
          <w:p w14:paraId="417A4279" w14:textId="77777777" w:rsidR="001E071D" w:rsidRPr="00C3102B" w:rsidRDefault="00000000" w:rsidP="00985F12">
            <w:pPr>
              <w:jc w:val="right"/>
              <w:rPr>
                <w:rFonts w:hint="eastAsia"/>
                <w:sz w:val="10"/>
                <w:szCs w:val="10"/>
              </w:rPr>
            </w:pPr>
            <w:r w:rsidRPr="00C3102B">
              <w:rPr>
                <w:sz w:val="10"/>
                <w:szCs w:val="10"/>
              </w:rPr>
              <w:t>45,665,647.68</w:t>
            </w:r>
          </w:p>
        </w:tc>
        <w:tc>
          <w:tcPr>
            <w:tcW w:w="269" w:type="pct"/>
          </w:tcPr>
          <w:p w14:paraId="0A54F13B" w14:textId="77777777" w:rsidR="001E071D" w:rsidRPr="00C3102B" w:rsidRDefault="001E071D" w:rsidP="00985F12">
            <w:pPr>
              <w:jc w:val="right"/>
              <w:rPr>
                <w:rFonts w:hint="eastAsia"/>
                <w:sz w:val="10"/>
                <w:szCs w:val="10"/>
              </w:rPr>
            </w:pPr>
          </w:p>
        </w:tc>
        <w:tc>
          <w:tcPr>
            <w:tcW w:w="313" w:type="pct"/>
          </w:tcPr>
          <w:p w14:paraId="77B70CAB" w14:textId="77777777" w:rsidR="001E071D" w:rsidRPr="00C3102B" w:rsidRDefault="00000000" w:rsidP="00985F12">
            <w:pPr>
              <w:jc w:val="right"/>
              <w:rPr>
                <w:rFonts w:hint="eastAsia"/>
                <w:sz w:val="10"/>
                <w:szCs w:val="10"/>
              </w:rPr>
            </w:pPr>
            <w:r w:rsidRPr="00C3102B">
              <w:rPr>
                <w:sz w:val="10"/>
                <w:szCs w:val="10"/>
              </w:rPr>
              <w:t>-669,031,286.39</w:t>
            </w:r>
          </w:p>
        </w:tc>
        <w:tc>
          <w:tcPr>
            <w:tcW w:w="309" w:type="pct"/>
          </w:tcPr>
          <w:p w14:paraId="446DEAB7" w14:textId="77777777" w:rsidR="001E071D" w:rsidRPr="00C3102B" w:rsidRDefault="001E071D" w:rsidP="00985F12">
            <w:pPr>
              <w:jc w:val="right"/>
              <w:rPr>
                <w:rFonts w:hint="eastAsia"/>
                <w:sz w:val="10"/>
                <w:szCs w:val="10"/>
              </w:rPr>
            </w:pPr>
          </w:p>
        </w:tc>
        <w:tc>
          <w:tcPr>
            <w:tcW w:w="295" w:type="pct"/>
          </w:tcPr>
          <w:p w14:paraId="47D24C37" w14:textId="77777777" w:rsidR="001E071D" w:rsidRPr="00C3102B" w:rsidRDefault="00000000" w:rsidP="00985F12">
            <w:pPr>
              <w:jc w:val="right"/>
              <w:rPr>
                <w:rFonts w:hint="eastAsia"/>
                <w:sz w:val="10"/>
                <w:szCs w:val="10"/>
              </w:rPr>
            </w:pPr>
            <w:r w:rsidRPr="00C3102B">
              <w:rPr>
                <w:sz w:val="10"/>
                <w:szCs w:val="10"/>
              </w:rPr>
              <w:t>1,072,265,062.63</w:t>
            </w:r>
          </w:p>
        </w:tc>
        <w:tc>
          <w:tcPr>
            <w:tcW w:w="351" w:type="pct"/>
          </w:tcPr>
          <w:p w14:paraId="69C2BCBC" w14:textId="77777777" w:rsidR="001E071D" w:rsidRPr="00C3102B" w:rsidRDefault="00000000" w:rsidP="00985F12">
            <w:pPr>
              <w:jc w:val="right"/>
              <w:rPr>
                <w:rFonts w:hint="eastAsia"/>
                <w:sz w:val="10"/>
                <w:szCs w:val="10"/>
              </w:rPr>
            </w:pPr>
            <w:r w:rsidRPr="00C3102B">
              <w:rPr>
                <w:sz w:val="10"/>
                <w:szCs w:val="10"/>
              </w:rPr>
              <w:t>334,216,404.18</w:t>
            </w:r>
          </w:p>
        </w:tc>
        <w:tc>
          <w:tcPr>
            <w:tcW w:w="385" w:type="pct"/>
          </w:tcPr>
          <w:p w14:paraId="6ECF6192" w14:textId="77777777" w:rsidR="001E071D" w:rsidRPr="00C3102B" w:rsidRDefault="00000000" w:rsidP="00985F12">
            <w:pPr>
              <w:jc w:val="right"/>
              <w:rPr>
                <w:rFonts w:hint="eastAsia"/>
                <w:sz w:val="10"/>
                <w:szCs w:val="10"/>
              </w:rPr>
            </w:pPr>
            <w:r w:rsidRPr="00C3102B">
              <w:rPr>
                <w:sz w:val="10"/>
                <w:szCs w:val="10"/>
              </w:rPr>
              <w:t>1,406,481,466.81</w:t>
            </w:r>
          </w:p>
        </w:tc>
      </w:tr>
      <w:tr w:rsidR="00C3102B" w14:paraId="00994B85" w14:textId="77777777" w:rsidTr="00985F12">
        <w:sdt>
          <w:sdtPr>
            <w:rPr>
              <w:color w:val="000000" w:themeColor="text1"/>
              <w:sz w:val="10"/>
              <w:szCs w:val="10"/>
            </w:rPr>
            <w:tag w:val="_PLD_fd33bb0caf614a75b319dc40c7515dcc"/>
            <w:id w:val="-1373300133"/>
          </w:sdtPr>
          <w:sdtContent>
            <w:tc>
              <w:tcPr>
                <w:tcW w:w="659" w:type="pct"/>
              </w:tcPr>
              <w:p w14:paraId="1A0616D5" w14:textId="77777777" w:rsidR="001E071D" w:rsidRPr="00C3102B" w:rsidRDefault="00000000" w:rsidP="00985F12">
                <w:pPr>
                  <w:rPr>
                    <w:rFonts w:hint="eastAsia"/>
                    <w:color w:val="000000" w:themeColor="text1"/>
                    <w:sz w:val="10"/>
                    <w:szCs w:val="10"/>
                  </w:rPr>
                </w:pPr>
                <w:r w:rsidRPr="00C3102B">
                  <w:rPr>
                    <w:rFonts w:hint="eastAsia"/>
                    <w:color w:val="000000" w:themeColor="text1"/>
                    <w:sz w:val="10"/>
                    <w:szCs w:val="10"/>
                  </w:rPr>
                  <w:t>加：</w:t>
                </w:r>
                <w:r w:rsidRPr="00C3102B">
                  <w:rPr>
                    <w:color w:val="000000" w:themeColor="text1"/>
                    <w:sz w:val="10"/>
                    <w:szCs w:val="10"/>
                  </w:rPr>
                  <w:t>会计政策变更</w:t>
                </w:r>
              </w:p>
            </w:tc>
          </w:sdtContent>
        </w:sdt>
        <w:tc>
          <w:tcPr>
            <w:tcW w:w="268" w:type="pct"/>
          </w:tcPr>
          <w:p w14:paraId="76A6B80D" w14:textId="77777777" w:rsidR="001E071D" w:rsidRPr="00C3102B" w:rsidRDefault="001E071D" w:rsidP="00985F12">
            <w:pPr>
              <w:jc w:val="right"/>
              <w:rPr>
                <w:rFonts w:hint="eastAsia"/>
                <w:sz w:val="10"/>
                <w:szCs w:val="10"/>
              </w:rPr>
            </w:pPr>
          </w:p>
        </w:tc>
        <w:tc>
          <w:tcPr>
            <w:tcW w:w="268" w:type="pct"/>
          </w:tcPr>
          <w:p w14:paraId="74EFC048" w14:textId="77777777" w:rsidR="001E071D" w:rsidRPr="00C3102B" w:rsidRDefault="001E071D" w:rsidP="00985F12">
            <w:pPr>
              <w:jc w:val="right"/>
              <w:rPr>
                <w:rFonts w:hint="eastAsia"/>
                <w:sz w:val="10"/>
                <w:szCs w:val="10"/>
              </w:rPr>
            </w:pPr>
          </w:p>
        </w:tc>
        <w:tc>
          <w:tcPr>
            <w:tcW w:w="269" w:type="pct"/>
          </w:tcPr>
          <w:p w14:paraId="2CB08A36" w14:textId="77777777" w:rsidR="001E071D" w:rsidRPr="00C3102B" w:rsidRDefault="001E071D" w:rsidP="00985F12">
            <w:pPr>
              <w:jc w:val="right"/>
              <w:rPr>
                <w:rFonts w:hint="eastAsia"/>
                <w:sz w:val="10"/>
                <w:szCs w:val="10"/>
              </w:rPr>
            </w:pPr>
          </w:p>
        </w:tc>
        <w:tc>
          <w:tcPr>
            <w:tcW w:w="269" w:type="pct"/>
          </w:tcPr>
          <w:p w14:paraId="0BB2FD6E" w14:textId="77777777" w:rsidR="001E071D" w:rsidRPr="00C3102B" w:rsidRDefault="001E071D" w:rsidP="00985F12">
            <w:pPr>
              <w:jc w:val="right"/>
              <w:rPr>
                <w:rFonts w:hint="eastAsia"/>
                <w:sz w:val="10"/>
                <w:szCs w:val="10"/>
              </w:rPr>
            </w:pPr>
          </w:p>
        </w:tc>
        <w:tc>
          <w:tcPr>
            <w:tcW w:w="269" w:type="pct"/>
          </w:tcPr>
          <w:p w14:paraId="6CB12732" w14:textId="77777777" w:rsidR="001E071D" w:rsidRPr="00C3102B" w:rsidRDefault="001E071D" w:rsidP="00985F12">
            <w:pPr>
              <w:jc w:val="right"/>
              <w:rPr>
                <w:rFonts w:hint="eastAsia"/>
                <w:sz w:val="10"/>
                <w:szCs w:val="10"/>
              </w:rPr>
            </w:pPr>
          </w:p>
        </w:tc>
        <w:tc>
          <w:tcPr>
            <w:tcW w:w="269" w:type="pct"/>
          </w:tcPr>
          <w:p w14:paraId="633998E1" w14:textId="77777777" w:rsidR="001E071D" w:rsidRPr="00C3102B" w:rsidRDefault="001E071D" w:rsidP="00985F12">
            <w:pPr>
              <w:jc w:val="right"/>
              <w:rPr>
                <w:rFonts w:hint="eastAsia"/>
                <w:sz w:val="10"/>
                <w:szCs w:val="10"/>
              </w:rPr>
            </w:pPr>
          </w:p>
        </w:tc>
        <w:tc>
          <w:tcPr>
            <w:tcW w:w="269" w:type="pct"/>
          </w:tcPr>
          <w:p w14:paraId="33AAE959" w14:textId="77777777" w:rsidR="001E071D" w:rsidRPr="00C3102B" w:rsidRDefault="001E071D" w:rsidP="00985F12">
            <w:pPr>
              <w:jc w:val="right"/>
              <w:rPr>
                <w:rFonts w:hint="eastAsia"/>
                <w:sz w:val="10"/>
                <w:szCs w:val="10"/>
              </w:rPr>
            </w:pPr>
          </w:p>
        </w:tc>
        <w:tc>
          <w:tcPr>
            <w:tcW w:w="269" w:type="pct"/>
          </w:tcPr>
          <w:p w14:paraId="3EC6CD9B" w14:textId="77777777" w:rsidR="001E071D" w:rsidRPr="00C3102B" w:rsidRDefault="001E071D" w:rsidP="00985F12">
            <w:pPr>
              <w:jc w:val="right"/>
              <w:rPr>
                <w:rFonts w:hint="eastAsia"/>
                <w:sz w:val="10"/>
                <w:szCs w:val="10"/>
              </w:rPr>
            </w:pPr>
          </w:p>
        </w:tc>
        <w:tc>
          <w:tcPr>
            <w:tcW w:w="269" w:type="pct"/>
          </w:tcPr>
          <w:p w14:paraId="6BCA77B7" w14:textId="77777777" w:rsidR="001E071D" w:rsidRPr="00C3102B" w:rsidRDefault="001E071D" w:rsidP="00985F12">
            <w:pPr>
              <w:jc w:val="right"/>
              <w:rPr>
                <w:rFonts w:hint="eastAsia"/>
                <w:sz w:val="10"/>
                <w:szCs w:val="10"/>
              </w:rPr>
            </w:pPr>
          </w:p>
        </w:tc>
        <w:tc>
          <w:tcPr>
            <w:tcW w:w="269" w:type="pct"/>
          </w:tcPr>
          <w:p w14:paraId="515FA177" w14:textId="77777777" w:rsidR="001E071D" w:rsidRPr="00C3102B" w:rsidRDefault="001E071D" w:rsidP="00985F12">
            <w:pPr>
              <w:jc w:val="right"/>
              <w:rPr>
                <w:rFonts w:hint="eastAsia"/>
                <w:sz w:val="10"/>
                <w:szCs w:val="10"/>
              </w:rPr>
            </w:pPr>
          </w:p>
        </w:tc>
        <w:tc>
          <w:tcPr>
            <w:tcW w:w="313" w:type="pct"/>
          </w:tcPr>
          <w:p w14:paraId="5CC220FB" w14:textId="77777777" w:rsidR="001E071D" w:rsidRPr="00C3102B" w:rsidRDefault="00000000" w:rsidP="00985F12">
            <w:pPr>
              <w:jc w:val="right"/>
              <w:rPr>
                <w:rFonts w:hint="eastAsia"/>
                <w:sz w:val="10"/>
                <w:szCs w:val="10"/>
              </w:rPr>
            </w:pPr>
            <w:r w:rsidRPr="00C3102B">
              <w:rPr>
                <w:sz w:val="10"/>
                <w:szCs w:val="10"/>
              </w:rPr>
              <w:t>3,492,489.49</w:t>
            </w:r>
          </w:p>
        </w:tc>
        <w:tc>
          <w:tcPr>
            <w:tcW w:w="309" w:type="pct"/>
          </w:tcPr>
          <w:p w14:paraId="1E78135A" w14:textId="77777777" w:rsidR="001E071D" w:rsidRPr="00C3102B" w:rsidRDefault="001E071D" w:rsidP="00985F12">
            <w:pPr>
              <w:jc w:val="right"/>
              <w:rPr>
                <w:rFonts w:hint="eastAsia"/>
                <w:sz w:val="10"/>
                <w:szCs w:val="10"/>
              </w:rPr>
            </w:pPr>
          </w:p>
        </w:tc>
        <w:tc>
          <w:tcPr>
            <w:tcW w:w="295" w:type="pct"/>
          </w:tcPr>
          <w:p w14:paraId="7F8B392F" w14:textId="77777777" w:rsidR="001E071D" w:rsidRPr="00C3102B" w:rsidRDefault="00000000" w:rsidP="00985F12">
            <w:pPr>
              <w:jc w:val="right"/>
              <w:rPr>
                <w:rFonts w:hint="eastAsia"/>
                <w:sz w:val="10"/>
                <w:szCs w:val="10"/>
              </w:rPr>
            </w:pPr>
            <w:r w:rsidRPr="00C3102B">
              <w:rPr>
                <w:sz w:val="10"/>
                <w:szCs w:val="10"/>
              </w:rPr>
              <w:t>3,492,489.49</w:t>
            </w:r>
          </w:p>
        </w:tc>
        <w:tc>
          <w:tcPr>
            <w:tcW w:w="351" w:type="pct"/>
          </w:tcPr>
          <w:p w14:paraId="1B1DC9F2" w14:textId="77777777" w:rsidR="001E071D" w:rsidRPr="00C3102B" w:rsidRDefault="00000000" w:rsidP="00985F12">
            <w:pPr>
              <w:jc w:val="right"/>
              <w:rPr>
                <w:rFonts w:hint="eastAsia"/>
                <w:sz w:val="10"/>
                <w:szCs w:val="10"/>
              </w:rPr>
            </w:pPr>
            <w:r w:rsidRPr="00C3102B">
              <w:rPr>
                <w:sz w:val="10"/>
                <w:szCs w:val="10"/>
              </w:rPr>
              <w:t>3,186,776.43</w:t>
            </w:r>
          </w:p>
        </w:tc>
        <w:tc>
          <w:tcPr>
            <w:tcW w:w="385" w:type="pct"/>
          </w:tcPr>
          <w:p w14:paraId="60D904C8" w14:textId="77777777" w:rsidR="001E071D" w:rsidRPr="00C3102B" w:rsidRDefault="00000000" w:rsidP="00985F12">
            <w:pPr>
              <w:jc w:val="right"/>
              <w:rPr>
                <w:rFonts w:hint="eastAsia"/>
                <w:sz w:val="10"/>
                <w:szCs w:val="10"/>
              </w:rPr>
            </w:pPr>
            <w:r w:rsidRPr="00C3102B">
              <w:rPr>
                <w:sz w:val="10"/>
                <w:szCs w:val="10"/>
              </w:rPr>
              <w:t>6,679,265.92</w:t>
            </w:r>
          </w:p>
        </w:tc>
      </w:tr>
      <w:tr w:rsidR="00C3102B" w14:paraId="20110106" w14:textId="77777777" w:rsidTr="00985F12">
        <w:sdt>
          <w:sdtPr>
            <w:rPr>
              <w:color w:val="000000" w:themeColor="text1"/>
              <w:sz w:val="10"/>
              <w:szCs w:val="10"/>
            </w:rPr>
            <w:tag w:val="_PLD_15b4364437fa4ad39040010f7c204056"/>
            <w:id w:val="1392302304"/>
          </w:sdtPr>
          <w:sdtContent>
            <w:tc>
              <w:tcPr>
                <w:tcW w:w="659" w:type="pct"/>
              </w:tcPr>
              <w:p w14:paraId="13F2DF26" w14:textId="77777777" w:rsidR="001E071D" w:rsidRPr="00C3102B" w:rsidRDefault="00000000" w:rsidP="00985F12">
                <w:pPr>
                  <w:ind w:firstLineChars="200" w:firstLine="200"/>
                  <w:rPr>
                    <w:rFonts w:hint="eastAsia"/>
                    <w:color w:val="000000" w:themeColor="text1"/>
                    <w:sz w:val="10"/>
                    <w:szCs w:val="10"/>
                  </w:rPr>
                </w:pPr>
                <w:r w:rsidRPr="00C3102B">
                  <w:rPr>
                    <w:color w:val="000000" w:themeColor="text1"/>
                    <w:sz w:val="10"/>
                    <w:szCs w:val="10"/>
                  </w:rPr>
                  <w:t>前期差错更正</w:t>
                </w:r>
              </w:p>
            </w:tc>
          </w:sdtContent>
        </w:sdt>
        <w:tc>
          <w:tcPr>
            <w:tcW w:w="268" w:type="pct"/>
          </w:tcPr>
          <w:p w14:paraId="67676043" w14:textId="77777777" w:rsidR="001E071D" w:rsidRPr="00C3102B" w:rsidRDefault="001E071D" w:rsidP="00985F12">
            <w:pPr>
              <w:jc w:val="right"/>
              <w:rPr>
                <w:rFonts w:hint="eastAsia"/>
                <w:sz w:val="10"/>
                <w:szCs w:val="10"/>
              </w:rPr>
            </w:pPr>
          </w:p>
        </w:tc>
        <w:tc>
          <w:tcPr>
            <w:tcW w:w="268" w:type="pct"/>
          </w:tcPr>
          <w:p w14:paraId="03E4DD2C" w14:textId="77777777" w:rsidR="001E071D" w:rsidRPr="00C3102B" w:rsidRDefault="001E071D" w:rsidP="00985F12">
            <w:pPr>
              <w:jc w:val="right"/>
              <w:rPr>
                <w:rFonts w:hint="eastAsia"/>
                <w:sz w:val="10"/>
                <w:szCs w:val="10"/>
              </w:rPr>
            </w:pPr>
          </w:p>
        </w:tc>
        <w:tc>
          <w:tcPr>
            <w:tcW w:w="269" w:type="pct"/>
          </w:tcPr>
          <w:p w14:paraId="7E058F49" w14:textId="77777777" w:rsidR="001E071D" w:rsidRPr="00C3102B" w:rsidRDefault="001E071D" w:rsidP="00985F12">
            <w:pPr>
              <w:jc w:val="right"/>
              <w:rPr>
                <w:rFonts w:hint="eastAsia"/>
                <w:sz w:val="10"/>
                <w:szCs w:val="10"/>
              </w:rPr>
            </w:pPr>
          </w:p>
        </w:tc>
        <w:tc>
          <w:tcPr>
            <w:tcW w:w="269" w:type="pct"/>
          </w:tcPr>
          <w:p w14:paraId="3656ED77" w14:textId="77777777" w:rsidR="001E071D" w:rsidRPr="00C3102B" w:rsidRDefault="001E071D" w:rsidP="00985F12">
            <w:pPr>
              <w:jc w:val="right"/>
              <w:rPr>
                <w:rFonts w:hint="eastAsia"/>
                <w:sz w:val="10"/>
                <w:szCs w:val="10"/>
              </w:rPr>
            </w:pPr>
          </w:p>
        </w:tc>
        <w:tc>
          <w:tcPr>
            <w:tcW w:w="269" w:type="pct"/>
          </w:tcPr>
          <w:p w14:paraId="3FE0B124" w14:textId="77777777" w:rsidR="001E071D" w:rsidRPr="00C3102B" w:rsidRDefault="001E071D" w:rsidP="00985F12">
            <w:pPr>
              <w:jc w:val="right"/>
              <w:rPr>
                <w:rFonts w:hint="eastAsia"/>
                <w:sz w:val="10"/>
                <w:szCs w:val="10"/>
              </w:rPr>
            </w:pPr>
          </w:p>
        </w:tc>
        <w:tc>
          <w:tcPr>
            <w:tcW w:w="269" w:type="pct"/>
          </w:tcPr>
          <w:p w14:paraId="29F893C9" w14:textId="77777777" w:rsidR="001E071D" w:rsidRPr="00C3102B" w:rsidRDefault="001E071D" w:rsidP="00985F12">
            <w:pPr>
              <w:jc w:val="right"/>
              <w:rPr>
                <w:rFonts w:hint="eastAsia"/>
                <w:sz w:val="10"/>
                <w:szCs w:val="10"/>
              </w:rPr>
            </w:pPr>
          </w:p>
        </w:tc>
        <w:tc>
          <w:tcPr>
            <w:tcW w:w="269" w:type="pct"/>
          </w:tcPr>
          <w:p w14:paraId="404A5A77" w14:textId="77777777" w:rsidR="001E071D" w:rsidRPr="00C3102B" w:rsidRDefault="001E071D" w:rsidP="00985F12">
            <w:pPr>
              <w:jc w:val="right"/>
              <w:rPr>
                <w:rFonts w:hint="eastAsia"/>
                <w:sz w:val="10"/>
                <w:szCs w:val="10"/>
              </w:rPr>
            </w:pPr>
          </w:p>
        </w:tc>
        <w:tc>
          <w:tcPr>
            <w:tcW w:w="269" w:type="pct"/>
          </w:tcPr>
          <w:p w14:paraId="7F7D55E7" w14:textId="77777777" w:rsidR="001E071D" w:rsidRPr="00C3102B" w:rsidRDefault="001E071D" w:rsidP="00985F12">
            <w:pPr>
              <w:jc w:val="right"/>
              <w:rPr>
                <w:rFonts w:hint="eastAsia"/>
                <w:sz w:val="10"/>
                <w:szCs w:val="10"/>
              </w:rPr>
            </w:pPr>
          </w:p>
        </w:tc>
        <w:tc>
          <w:tcPr>
            <w:tcW w:w="269" w:type="pct"/>
          </w:tcPr>
          <w:p w14:paraId="0655747C" w14:textId="77777777" w:rsidR="001E071D" w:rsidRPr="00C3102B" w:rsidRDefault="001E071D" w:rsidP="00985F12">
            <w:pPr>
              <w:jc w:val="right"/>
              <w:rPr>
                <w:rFonts w:hint="eastAsia"/>
                <w:sz w:val="10"/>
                <w:szCs w:val="10"/>
              </w:rPr>
            </w:pPr>
          </w:p>
        </w:tc>
        <w:tc>
          <w:tcPr>
            <w:tcW w:w="269" w:type="pct"/>
          </w:tcPr>
          <w:p w14:paraId="17626C60" w14:textId="77777777" w:rsidR="001E071D" w:rsidRPr="00C3102B" w:rsidRDefault="001E071D" w:rsidP="00985F12">
            <w:pPr>
              <w:jc w:val="right"/>
              <w:rPr>
                <w:rFonts w:hint="eastAsia"/>
                <w:sz w:val="10"/>
                <w:szCs w:val="10"/>
              </w:rPr>
            </w:pPr>
          </w:p>
        </w:tc>
        <w:tc>
          <w:tcPr>
            <w:tcW w:w="313" w:type="pct"/>
          </w:tcPr>
          <w:p w14:paraId="35E4629C" w14:textId="77777777" w:rsidR="001E071D" w:rsidRPr="00C3102B" w:rsidRDefault="001E071D" w:rsidP="00985F12">
            <w:pPr>
              <w:jc w:val="right"/>
              <w:rPr>
                <w:rFonts w:hint="eastAsia"/>
                <w:sz w:val="10"/>
                <w:szCs w:val="10"/>
              </w:rPr>
            </w:pPr>
          </w:p>
        </w:tc>
        <w:tc>
          <w:tcPr>
            <w:tcW w:w="309" w:type="pct"/>
          </w:tcPr>
          <w:p w14:paraId="15A7DC4E" w14:textId="77777777" w:rsidR="001E071D" w:rsidRPr="00C3102B" w:rsidRDefault="001E071D" w:rsidP="00985F12">
            <w:pPr>
              <w:jc w:val="right"/>
              <w:rPr>
                <w:rFonts w:hint="eastAsia"/>
                <w:sz w:val="10"/>
                <w:szCs w:val="10"/>
              </w:rPr>
            </w:pPr>
          </w:p>
        </w:tc>
        <w:tc>
          <w:tcPr>
            <w:tcW w:w="295" w:type="pct"/>
          </w:tcPr>
          <w:p w14:paraId="63BB69CF" w14:textId="77777777" w:rsidR="001E071D" w:rsidRPr="00C3102B" w:rsidRDefault="001E071D" w:rsidP="00985F12">
            <w:pPr>
              <w:jc w:val="right"/>
              <w:rPr>
                <w:rFonts w:hint="eastAsia"/>
                <w:sz w:val="10"/>
                <w:szCs w:val="10"/>
              </w:rPr>
            </w:pPr>
          </w:p>
        </w:tc>
        <w:tc>
          <w:tcPr>
            <w:tcW w:w="351" w:type="pct"/>
          </w:tcPr>
          <w:p w14:paraId="27D7235C" w14:textId="77777777" w:rsidR="001E071D" w:rsidRPr="00C3102B" w:rsidRDefault="001E071D" w:rsidP="00985F12">
            <w:pPr>
              <w:jc w:val="right"/>
              <w:rPr>
                <w:rFonts w:hint="eastAsia"/>
                <w:sz w:val="10"/>
                <w:szCs w:val="10"/>
              </w:rPr>
            </w:pPr>
          </w:p>
        </w:tc>
        <w:tc>
          <w:tcPr>
            <w:tcW w:w="385" w:type="pct"/>
          </w:tcPr>
          <w:p w14:paraId="03744F40" w14:textId="77777777" w:rsidR="001E071D" w:rsidRPr="00C3102B" w:rsidRDefault="001E071D" w:rsidP="00985F12">
            <w:pPr>
              <w:jc w:val="right"/>
              <w:rPr>
                <w:rFonts w:hint="eastAsia"/>
                <w:sz w:val="10"/>
                <w:szCs w:val="10"/>
              </w:rPr>
            </w:pPr>
          </w:p>
        </w:tc>
      </w:tr>
      <w:tr w:rsidR="00C3102B" w14:paraId="5AFAE385" w14:textId="77777777" w:rsidTr="00985F12">
        <w:sdt>
          <w:sdtPr>
            <w:rPr>
              <w:color w:val="000000" w:themeColor="text1"/>
              <w:sz w:val="10"/>
              <w:szCs w:val="10"/>
            </w:rPr>
            <w:tag w:val="_PLD_87118e97730e486dbbcc5e072b67665f"/>
            <w:id w:val="1774204061"/>
          </w:sdtPr>
          <w:sdtContent>
            <w:tc>
              <w:tcPr>
                <w:tcW w:w="659" w:type="pct"/>
              </w:tcPr>
              <w:p w14:paraId="4761148D" w14:textId="77777777" w:rsidR="001E071D" w:rsidRPr="00C3102B" w:rsidRDefault="00000000" w:rsidP="00985F12">
                <w:pPr>
                  <w:ind w:firstLineChars="200" w:firstLine="200"/>
                  <w:rPr>
                    <w:rFonts w:hint="eastAsia"/>
                    <w:color w:val="000000" w:themeColor="text1"/>
                    <w:sz w:val="10"/>
                    <w:szCs w:val="10"/>
                  </w:rPr>
                </w:pPr>
                <w:r w:rsidRPr="00C3102B">
                  <w:rPr>
                    <w:rFonts w:hint="eastAsia"/>
                    <w:color w:val="000000" w:themeColor="text1"/>
                    <w:sz w:val="10"/>
                    <w:szCs w:val="10"/>
                  </w:rPr>
                  <w:t>其他</w:t>
                </w:r>
              </w:p>
            </w:tc>
          </w:sdtContent>
        </w:sdt>
        <w:tc>
          <w:tcPr>
            <w:tcW w:w="268" w:type="pct"/>
          </w:tcPr>
          <w:p w14:paraId="725E4919" w14:textId="77777777" w:rsidR="001E071D" w:rsidRPr="00C3102B" w:rsidRDefault="001E071D" w:rsidP="00985F12">
            <w:pPr>
              <w:jc w:val="right"/>
              <w:rPr>
                <w:rFonts w:hint="eastAsia"/>
                <w:sz w:val="10"/>
                <w:szCs w:val="10"/>
              </w:rPr>
            </w:pPr>
          </w:p>
        </w:tc>
        <w:tc>
          <w:tcPr>
            <w:tcW w:w="268" w:type="pct"/>
          </w:tcPr>
          <w:p w14:paraId="26274928" w14:textId="77777777" w:rsidR="001E071D" w:rsidRPr="00C3102B" w:rsidRDefault="001E071D" w:rsidP="00985F12">
            <w:pPr>
              <w:jc w:val="right"/>
              <w:rPr>
                <w:rFonts w:hint="eastAsia"/>
                <w:sz w:val="10"/>
                <w:szCs w:val="10"/>
              </w:rPr>
            </w:pPr>
          </w:p>
        </w:tc>
        <w:tc>
          <w:tcPr>
            <w:tcW w:w="269" w:type="pct"/>
          </w:tcPr>
          <w:p w14:paraId="4C2E4DC9" w14:textId="77777777" w:rsidR="001E071D" w:rsidRPr="00C3102B" w:rsidRDefault="001E071D" w:rsidP="00985F12">
            <w:pPr>
              <w:jc w:val="right"/>
              <w:rPr>
                <w:rFonts w:hint="eastAsia"/>
                <w:sz w:val="10"/>
                <w:szCs w:val="10"/>
              </w:rPr>
            </w:pPr>
          </w:p>
        </w:tc>
        <w:tc>
          <w:tcPr>
            <w:tcW w:w="269" w:type="pct"/>
          </w:tcPr>
          <w:p w14:paraId="276AF216" w14:textId="77777777" w:rsidR="001E071D" w:rsidRPr="00C3102B" w:rsidRDefault="001E071D" w:rsidP="00985F12">
            <w:pPr>
              <w:jc w:val="right"/>
              <w:rPr>
                <w:rFonts w:hint="eastAsia"/>
                <w:sz w:val="10"/>
                <w:szCs w:val="10"/>
              </w:rPr>
            </w:pPr>
          </w:p>
        </w:tc>
        <w:tc>
          <w:tcPr>
            <w:tcW w:w="269" w:type="pct"/>
          </w:tcPr>
          <w:p w14:paraId="4CD5F635" w14:textId="77777777" w:rsidR="001E071D" w:rsidRPr="00C3102B" w:rsidRDefault="001E071D" w:rsidP="00985F12">
            <w:pPr>
              <w:jc w:val="right"/>
              <w:rPr>
                <w:rFonts w:hint="eastAsia"/>
                <w:sz w:val="10"/>
                <w:szCs w:val="10"/>
              </w:rPr>
            </w:pPr>
          </w:p>
        </w:tc>
        <w:tc>
          <w:tcPr>
            <w:tcW w:w="269" w:type="pct"/>
          </w:tcPr>
          <w:p w14:paraId="47531C48" w14:textId="77777777" w:rsidR="001E071D" w:rsidRPr="00C3102B" w:rsidRDefault="001E071D" w:rsidP="00985F12">
            <w:pPr>
              <w:jc w:val="right"/>
              <w:rPr>
                <w:rFonts w:hint="eastAsia"/>
                <w:sz w:val="10"/>
                <w:szCs w:val="10"/>
              </w:rPr>
            </w:pPr>
          </w:p>
        </w:tc>
        <w:tc>
          <w:tcPr>
            <w:tcW w:w="269" w:type="pct"/>
          </w:tcPr>
          <w:p w14:paraId="5A70C581" w14:textId="77777777" w:rsidR="001E071D" w:rsidRPr="00C3102B" w:rsidRDefault="001E071D" w:rsidP="00985F12">
            <w:pPr>
              <w:jc w:val="right"/>
              <w:rPr>
                <w:rFonts w:hint="eastAsia"/>
                <w:sz w:val="10"/>
                <w:szCs w:val="10"/>
              </w:rPr>
            </w:pPr>
          </w:p>
        </w:tc>
        <w:tc>
          <w:tcPr>
            <w:tcW w:w="269" w:type="pct"/>
          </w:tcPr>
          <w:p w14:paraId="3355CD6A" w14:textId="77777777" w:rsidR="001E071D" w:rsidRPr="00C3102B" w:rsidRDefault="001E071D" w:rsidP="00985F12">
            <w:pPr>
              <w:jc w:val="right"/>
              <w:rPr>
                <w:rFonts w:hint="eastAsia"/>
                <w:sz w:val="10"/>
                <w:szCs w:val="10"/>
              </w:rPr>
            </w:pPr>
          </w:p>
        </w:tc>
        <w:tc>
          <w:tcPr>
            <w:tcW w:w="269" w:type="pct"/>
          </w:tcPr>
          <w:p w14:paraId="7DB63664" w14:textId="77777777" w:rsidR="001E071D" w:rsidRPr="00C3102B" w:rsidRDefault="001E071D" w:rsidP="00985F12">
            <w:pPr>
              <w:jc w:val="right"/>
              <w:rPr>
                <w:rFonts w:hint="eastAsia"/>
                <w:sz w:val="10"/>
                <w:szCs w:val="10"/>
              </w:rPr>
            </w:pPr>
          </w:p>
        </w:tc>
        <w:tc>
          <w:tcPr>
            <w:tcW w:w="269" w:type="pct"/>
          </w:tcPr>
          <w:p w14:paraId="5251A731" w14:textId="77777777" w:rsidR="001E071D" w:rsidRPr="00C3102B" w:rsidRDefault="001E071D" w:rsidP="00985F12">
            <w:pPr>
              <w:jc w:val="right"/>
              <w:rPr>
                <w:rFonts w:hint="eastAsia"/>
                <w:sz w:val="10"/>
                <w:szCs w:val="10"/>
              </w:rPr>
            </w:pPr>
          </w:p>
        </w:tc>
        <w:tc>
          <w:tcPr>
            <w:tcW w:w="313" w:type="pct"/>
          </w:tcPr>
          <w:p w14:paraId="2187EF39" w14:textId="77777777" w:rsidR="001E071D" w:rsidRPr="00C3102B" w:rsidRDefault="001E071D" w:rsidP="00985F12">
            <w:pPr>
              <w:jc w:val="right"/>
              <w:rPr>
                <w:rFonts w:hint="eastAsia"/>
                <w:sz w:val="10"/>
                <w:szCs w:val="10"/>
              </w:rPr>
            </w:pPr>
          </w:p>
        </w:tc>
        <w:tc>
          <w:tcPr>
            <w:tcW w:w="309" w:type="pct"/>
          </w:tcPr>
          <w:p w14:paraId="76F1312D" w14:textId="77777777" w:rsidR="001E071D" w:rsidRPr="00C3102B" w:rsidRDefault="001E071D" w:rsidP="00985F12">
            <w:pPr>
              <w:jc w:val="right"/>
              <w:rPr>
                <w:rFonts w:hint="eastAsia"/>
                <w:sz w:val="10"/>
                <w:szCs w:val="10"/>
              </w:rPr>
            </w:pPr>
          </w:p>
        </w:tc>
        <w:tc>
          <w:tcPr>
            <w:tcW w:w="295" w:type="pct"/>
          </w:tcPr>
          <w:p w14:paraId="1DF87287" w14:textId="77777777" w:rsidR="001E071D" w:rsidRPr="00C3102B" w:rsidRDefault="001E071D" w:rsidP="00985F12">
            <w:pPr>
              <w:jc w:val="right"/>
              <w:rPr>
                <w:rFonts w:hint="eastAsia"/>
                <w:sz w:val="10"/>
                <w:szCs w:val="10"/>
              </w:rPr>
            </w:pPr>
          </w:p>
        </w:tc>
        <w:tc>
          <w:tcPr>
            <w:tcW w:w="351" w:type="pct"/>
          </w:tcPr>
          <w:p w14:paraId="5F4E5D2A" w14:textId="77777777" w:rsidR="001E071D" w:rsidRPr="00C3102B" w:rsidRDefault="001E071D" w:rsidP="00985F12">
            <w:pPr>
              <w:jc w:val="right"/>
              <w:rPr>
                <w:rFonts w:hint="eastAsia"/>
                <w:sz w:val="10"/>
                <w:szCs w:val="10"/>
              </w:rPr>
            </w:pPr>
          </w:p>
        </w:tc>
        <w:tc>
          <w:tcPr>
            <w:tcW w:w="385" w:type="pct"/>
          </w:tcPr>
          <w:p w14:paraId="5C58EFF8" w14:textId="77777777" w:rsidR="001E071D" w:rsidRPr="00C3102B" w:rsidRDefault="001E071D" w:rsidP="00985F12">
            <w:pPr>
              <w:jc w:val="right"/>
              <w:rPr>
                <w:rFonts w:hint="eastAsia"/>
                <w:sz w:val="10"/>
                <w:szCs w:val="10"/>
              </w:rPr>
            </w:pPr>
          </w:p>
        </w:tc>
      </w:tr>
      <w:tr w:rsidR="00C3102B" w14:paraId="5B578AB3" w14:textId="77777777" w:rsidTr="00985F12">
        <w:sdt>
          <w:sdtPr>
            <w:rPr>
              <w:color w:val="000000" w:themeColor="text1"/>
              <w:sz w:val="10"/>
              <w:szCs w:val="10"/>
            </w:rPr>
            <w:tag w:val="_PLD_b579c38070f04b86951daea3037af89c"/>
            <w:id w:val="-873459135"/>
          </w:sdtPr>
          <w:sdtContent>
            <w:tc>
              <w:tcPr>
                <w:tcW w:w="659" w:type="pct"/>
              </w:tcPr>
              <w:p w14:paraId="65F74AC4" w14:textId="77777777" w:rsidR="001E071D" w:rsidRPr="00C3102B" w:rsidRDefault="00000000" w:rsidP="00985F12">
                <w:pPr>
                  <w:rPr>
                    <w:rFonts w:hint="eastAsia"/>
                    <w:color w:val="000000" w:themeColor="text1"/>
                    <w:sz w:val="10"/>
                    <w:szCs w:val="10"/>
                  </w:rPr>
                </w:pPr>
                <w:r w:rsidRPr="00C3102B">
                  <w:rPr>
                    <w:color w:val="000000" w:themeColor="text1"/>
                    <w:sz w:val="10"/>
                    <w:szCs w:val="10"/>
                  </w:rPr>
                  <w:t>二、本年</w:t>
                </w:r>
                <w:r w:rsidRPr="00C3102B">
                  <w:rPr>
                    <w:rFonts w:hint="eastAsia"/>
                    <w:color w:val="000000" w:themeColor="text1"/>
                    <w:sz w:val="10"/>
                    <w:szCs w:val="10"/>
                  </w:rPr>
                  <w:t>期</w:t>
                </w:r>
                <w:r w:rsidRPr="00C3102B">
                  <w:rPr>
                    <w:color w:val="000000" w:themeColor="text1"/>
                    <w:sz w:val="10"/>
                    <w:szCs w:val="10"/>
                  </w:rPr>
                  <w:t>初余额</w:t>
                </w:r>
              </w:p>
            </w:tc>
          </w:sdtContent>
        </w:sdt>
        <w:tc>
          <w:tcPr>
            <w:tcW w:w="268" w:type="pct"/>
          </w:tcPr>
          <w:p w14:paraId="5AFC3F28" w14:textId="77777777" w:rsidR="001E071D" w:rsidRPr="00C3102B" w:rsidRDefault="00000000" w:rsidP="00985F12">
            <w:pPr>
              <w:jc w:val="right"/>
              <w:rPr>
                <w:rFonts w:hint="eastAsia"/>
                <w:sz w:val="10"/>
                <w:szCs w:val="10"/>
              </w:rPr>
            </w:pPr>
            <w:r w:rsidRPr="00C3102B">
              <w:rPr>
                <w:sz w:val="10"/>
                <w:szCs w:val="10"/>
              </w:rPr>
              <w:t>542,265,988.00</w:t>
            </w:r>
          </w:p>
        </w:tc>
        <w:tc>
          <w:tcPr>
            <w:tcW w:w="268" w:type="pct"/>
          </w:tcPr>
          <w:p w14:paraId="1A0FC856" w14:textId="77777777" w:rsidR="001E071D" w:rsidRPr="00C3102B" w:rsidRDefault="001E071D" w:rsidP="00985F12">
            <w:pPr>
              <w:jc w:val="right"/>
              <w:rPr>
                <w:rFonts w:hint="eastAsia"/>
                <w:sz w:val="10"/>
                <w:szCs w:val="10"/>
              </w:rPr>
            </w:pPr>
          </w:p>
        </w:tc>
        <w:tc>
          <w:tcPr>
            <w:tcW w:w="269" w:type="pct"/>
          </w:tcPr>
          <w:p w14:paraId="6A8546CF" w14:textId="77777777" w:rsidR="001E071D" w:rsidRPr="00C3102B" w:rsidRDefault="001E071D" w:rsidP="00985F12">
            <w:pPr>
              <w:jc w:val="right"/>
              <w:rPr>
                <w:rFonts w:hint="eastAsia"/>
                <w:sz w:val="10"/>
                <w:szCs w:val="10"/>
              </w:rPr>
            </w:pPr>
          </w:p>
        </w:tc>
        <w:tc>
          <w:tcPr>
            <w:tcW w:w="269" w:type="pct"/>
          </w:tcPr>
          <w:p w14:paraId="15FA5C8D" w14:textId="77777777" w:rsidR="001E071D" w:rsidRPr="00C3102B" w:rsidRDefault="001E071D" w:rsidP="00985F12">
            <w:pPr>
              <w:jc w:val="right"/>
              <w:rPr>
                <w:rFonts w:hint="eastAsia"/>
                <w:sz w:val="10"/>
                <w:szCs w:val="10"/>
              </w:rPr>
            </w:pPr>
          </w:p>
        </w:tc>
        <w:tc>
          <w:tcPr>
            <w:tcW w:w="269" w:type="pct"/>
          </w:tcPr>
          <w:p w14:paraId="40BD4F89" w14:textId="77777777" w:rsidR="001E071D" w:rsidRPr="00C3102B" w:rsidRDefault="00000000" w:rsidP="00985F12">
            <w:pPr>
              <w:jc w:val="right"/>
              <w:rPr>
                <w:rFonts w:hint="eastAsia"/>
                <w:sz w:val="10"/>
                <w:szCs w:val="10"/>
              </w:rPr>
            </w:pPr>
            <w:r w:rsidRPr="00C3102B">
              <w:rPr>
                <w:sz w:val="10"/>
                <w:szCs w:val="10"/>
              </w:rPr>
              <w:t>1,151,111,016.32</w:t>
            </w:r>
          </w:p>
        </w:tc>
        <w:tc>
          <w:tcPr>
            <w:tcW w:w="269" w:type="pct"/>
          </w:tcPr>
          <w:p w14:paraId="39A10B18" w14:textId="77777777" w:rsidR="001E071D" w:rsidRPr="00C3102B" w:rsidRDefault="001E071D" w:rsidP="00985F12">
            <w:pPr>
              <w:jc w:val="right"/>
              <w:rPr>
                <w:rFonts w:hint="eastAsia"/>
                <w:sz w:val="10"/>
                <w:szCs w:val="10"/>
              </w:rPr>
            </w:pPr>
          </w:p>
        </w:tc>
        <w:tc>
          <w:tcPr>
            <w:tcW w:w="269" w:type="pct"/>
          </w:tcPr>
          <w:p w14:paraId="723366C4" w14:textId="77777777" w:rsidR="001E071D" w:rsidRPr="00C3102B" w:rsidRDefault="00000000" w:rsidP="00985F12">
            <w:pPr>
              <w:jc w:val="right"/>
              <w:rPr>
                <w:rFonts w:hint="eastAsia"/>
                <w:sz w:val="10"/>
                <w:szCs w:val="10"/>
              </w:rPr>
            </w:pPr>
            <w:r w:rsidRPr="00C3102B">
              <w:rPr>
                <w:sz w:val="10"/>
                <w:szCs w:val="10"/>
              </w:rPr>
              <w:t>2,128,736.81</w:t>
            </w:r>
          </w:p>
        </w:tc>
        <w:tc>
          <w:tcPr>
            <w:tcW w:w="269" w:type="pct"/>
          </w:tcPr>
          <w:p w14:paraId="38FA5F3F" w14:textId="77777777" w:rsidR="001E071D" w:rsidRPr="00C3102B" w:rsidRDefault="00000000" w:rsidP="00985F12">
            <w:pPr>
              <w:jc w:val="right"/>
              <w:rPr>
                <w:rFonts w:hint="eastAsia"/>
                <w:sz w:val="10"/>
                <w:szCs w:val="10"/>
              </w:rPr>
            </w:pPr>
            <w:r w:rsidRPr="00C3102B">
              <w:rPr>
                <w:sz w:val="10"/>
                <w:szCs w:val="10"/>
              </w:rPr>
              <w:t>124,960.21</w:t>
            </w:r>
          </w:p>
        </w:tc>
        <w:tc>
          <w:tcPr>
            <w:tcW w:w="269" w:type="pct"/>
          </w:tcPr>
          <w:p w14:paraId="7824B90B" w14:textId="77777777" w:rsidR="001E071D" w:rsidRPr="00C3102B" w:rsidRDefault="00000000" w:rsidP="00985F12">
            <w:pPr>
              <w:jc w:val="right"/>
              <w:rPr>
                <w:rFonts w:hint="eastAsia"/>
                <w:sz w:val="10"/>
                <w:szCs w:val="10"/>
              </w:rPr>
            </w:pPr>
            <w:r w:rsidRPr="00C3102B">
              <w:rPr>
                <w:sz w:val="10"/>
                <w:szCs w:val="10"/>
              </w:rPr>
              <w:t>45,665,647.68</w:t>
            </w:r>
          </w:p>
        </w:tc>
        <w:tc>
          <w:tcPr>
            <w:tcW w:w="269" w:type="pct"/>
          </w:tcPr>
          <w:p w14:paraId="33DBCDF0" w14:textId="77777777" w:rsidR="001E071D" w:rsidRPr="00C3102B" w:rsidRDefault="001E071D" w:rsidP="00985F12">
            <w:pPr>
              <w:jc w:val="right"/>
              <w:rPr>
                <w:rFonts w:hint="eastAsia"/>
                <w:sz w:val="10"/>
                <w:szCs w:val="10"/>
              </w:rPr>
            </w:pPr>
          </w:p>
        </w:tc>
        <w:tc>
          <w:tcPr>
            <w:tcW w:w="313" w:type="pct"/>
          </w:tcPr>
          <w:p w14:paraId="12783C3E" w14:textId="77777777" w:rsidR="001E071D" w:rsidRPr="00C3102B" w:rsidRDefault="00000000" w:rsidP="00985F12">
            <w:pPr>
              <w:jc w:val="right"/>
              <w:rPr>
                <w:rFonts w:hint="eastAsia"/>
                <w:sz w:val="10"/>
                <w:szCs w:val="10"/>
              </w:rPr>
            </w:pPr>
            <w:r w:rsidRPr="00C3102B">
              <w:rPr>
                <w:sz w:val="10"/>
                <w:szCs w:val="10"/>
              </w:rPr>
              <w:t>-665,538,796.90</w:t>
            </w:r>
          </w:p>
        </w:tc>
        <w:tc>
          <w:tcPr>
            <w:tcW w:w="309" w:type="pct"/>
          </w:tcPr>
          <w:p w14:paraId="29ABD803" w14:textId="77777777" w:rsidR="001E071D" w:rsidRPr="00C3102B" w:rsidRDefault="001E071D" w:rsidP="00985F12">
            <w:pPr>
              <w:jc w:val="right"/>
              <w:rPr>
                <w:rFonts w:hint="eastAsia"/>
                <w:sz w:val="10"/>
                <w:szCs w:val="10"/>
              </w:rPr>
            </w:pPr>
          </w:p>
        </w:tc>
        <w:tc>
          <w:tcPr>
            <w:tcW w:w="295" w:type="pct"/>
          </w:tcPr>
          <w:p w14:paraId="408ABB7D" w14:textId="77777777" w:rsidR="001E071D" w:rsidRPr="00C3102B" w:rsidRDefault="00000000" w:rsidP="00985F12">
            <w:pPr>
              <w:jc w:val="right"/>
              <w:rPr>
                <w:rFonts w:hint="eastAsia"/>
                <w:sz w:val="10"/>
                <w:szCs w:val="10"/>
              </w:rPr>
            </w:pPr>
            <w:r w:rsidRPr="00C3102B">
              <w:rPr>
                <w:sz w:val="10"/>
                <w:szCs w:val="10"/>
              </w:rPr>
              <w:t>1,075,757,552.12</w:t>
            </w:r>
          </w:p>
        </w:tc>
        <w:tc>
          <w:tcPr>
            <w:tcW w:w="351" w:type="pct"/>
          </w:tcPr>
          <w:p w14:paraId="2547806E" w14:textId="77777777" w:rsidR="001E071D" w:rsidRPr="00C3102B" w:rsidRDefault="00000000" w:rsidP="00985F12">
            <w:pPr>
              <w:jc w:val="right"/>
              <w:rPr>
                <w:rFonts w:hint="eastAsia"/>
                <w:sz w:val="10"/>
                <w:szCs w:val="10"/>
              </w:rPr>
            </w:pPr>
            <w:r w:rsidRPr="00C3102B">
              <w:rPr>
                <w:sz w:val="10"/>
                <w:szCs w:val="10"/>
              </w:rPr>
              <w:t>337,403,180.61</w:t>
            </w:r>
          </w:p>
        </w:tc>
        <w:tc>
          <w:tcPr>
            <w:tcW w:w="385" w:type="pct"/>
          </w:tcPr>
          <w:p w14:paraId="4316C385" w14:textId="77777777" w:rsidR="001E071D" w:rsidRPr="00C3102B" w:rsidRDefault="00000000" w:rsidP="00985F12">
            <w:pPr>
              <w:jc w:val="right"/>
              <w:rPr>
                <w:rFonts w:hint="eastAsia"/>
                <w:sz w:val="10"/>
                <w:szCs w:val="10"/>
              </w:rPr>
            </w:pPr>
            <w:r w:rsidRPr="00C3102B">
              <w:rPr>
                <w:sz w:val="10"/>
                <w:szCs w:val="10"/>
              </w:rPr>
              <w:t>1,413,160,732.73</w:t>
            </w:r>
          </w:p>
        </w:tc>
      </w:tr>
      <w:tr w:rsidR="00C3102B" w14:paraId="2F56EBC4" w14:textId="77777777" w:rsidTr="00985F12">
        <w:sdt>
          <w:sdtPr>
            <w:rPr>
              <w:color w:val="000000" w:themeColor="text1"/>
              <w:sz w:val="10"/>
              <w:szCs w:val="10"/>
            </w:rPr>
            <w:tag w:val="_PLD_186aec2424a047ee9af21797aa0ee0d8"/>
            <w:id w:val="-1840297316"/>
          </w:sdtPr>
          <w:sdtContent>
            <w:tc>
              <w:tcPr>
                <w:tcW w:w="659" w:type="pct"/>
              </w:tcPr>
              <w:p w14:paraId="4870D682" w14:textId="77777777" w:rsidR="001E071D" w:rsidRPr="00C3102B" w:rsidRDefault="00000000" w:rsidP="00985F12">
                <w:pPr>
                  <w:rPr>
                    <w:rFonts w:hint="eastAsia"/>
                    <w:color w:val="000000" w:themeColor="text1"/>
                    <w:sz w:val="10"/>
                    <w:szCs w:val="10"/>
                  </w:rPr>
                </w:pPr>
                <w:r w:rsidRPr="00C3102B">
                  <w:rPr>
                    <w:color w:val="000000" w:themeColor="text1"/>
                    <w:sz w:val="10"/>
                    <w:szCs w:val="10"/>
                  </w:rPr>
                  <w:t>三、本</w:t>
                </w:r>
                <w:r w:rsidRPr="00C3102B">
                  <w:rPr>
                    <w:rFonts w:hint="eastAsia"/>
                    <w:color w:val="000000" w:themeColor="text1"/>
                    <w:sz w:val="10"/>
                    <w:szCs w:val="10"/>
                  </w:rPr>
                  <w:t>期</w:t>
                </w:r>
                <w:r w:rsidRPr="00C3102B">
                  <w:rPr>
                    <w:color w:val="000000" w:themeColor="text1"/>
                    <w:sz w:val="10"/>
                    <w:szCs w:val="10"/>
                  </w:rPr>
                  <w:t>增减变动金额（减少以“－”号填列）</w:t>
                </w:r>
              </w:p>
            </w:tc>
          </w:sdtContent>
        </w:sdt>
        <w:tc>
          <w:tcPr>
            <w:tcW w:w="268" w:type="pct"/>
          </w:tcPr>
          <w:p w14:paraId="2BE21F21" w14:textId="77777777" w:rsidR="001E071D" w:rsidRPr="00C3102B" w:rsidRDefault="001E071D" w:rsidP="00985F12">
            <w:pPr>
              <w:jc w:val="right"/>
              <w:rPr>
                <w:rFonts w:hint="eastAsia"/>
                <w:sz w:val="10"/>
                <w:szCs w:val="10"/>
              </w:rPr>
            </w:pPr>
          </w:p>
        </w:tc>
        <w:tc>
          <w:tcPr>
            <w:tcW w:w="268" w:type="pct"/>
          </w:tcPr>
          <w:p w14:paraId="1CD11007" w14:textId="77777777" w:rsidR="001E071D" w:rsidRPr="00C3102B" w:rsidRDefault="001E071D" w:rsidP="00985F12">
            <w:pPr>
              <w:jc w:val="right"/>
              <w:rPr>
                <w:rFonts w:hint="eastAsia"/>
                <w:sz w:val="10"/>
                <w:szCs w:val="10"/>
              </w:rPr>
            </w:pPr>
          </w:p>
        </w:tc>
        <w:tc>
          <w:tcPr>
            <w:tcW w:w="269" w:type="pct"/>
          </w:tcPr>
          <w:p w14:paraId="1B60AA9F" w14:textId="77777777" w:rsidR="001E071D" w:rsidRPr="00C3102B" w:rsidRDefault="001E071D" w:rsidP="00985F12">
            <w:pPr>
              <w:jc w:val="right"/>
              <w:rPr>
                <w:rFonts w:hint="eastAsia"/>
                <w:sz w:val="10"/>
                <w:szCs w:val="10"/>
              </w:rPr>
            </w:pPr>
          </w:p>
        </w:tc>
        <w:tc>
          <w:tcPr>
            <w:tcW w:w="269" w:type="pct"/>
          </w:tcPr>
          <w:p w14:paraId="667E5393" w14:textId="77777777" w:rsidR="001E071D" w:rsidRPr="00C3102B" w:rsidRDefault="001E071D" w:rsidP="00985F12">
            <w:pPr>
              <w:jc w:val="right"/>
              <w:rPr>
                <w:rFonts w:hint="eastAsia"/>
                <w:sz w:val="10"/>
                <w:szCs w:val="10"/>
              </w:rPr>
            </w:pPr>
          </w:p>
        </w:tc>
        <w:tc>
          <w:tcPr>
            <w:tcW w:w="269" w:type="pct"/>
          </w:tcPr>
          <w:p w14:paraId="175928FD" w14:textId="77777777" w:rsidR="001E071D" w:rsidRPr="00C3102B" w:rsidRDefault="001E071D" w:rsidP="00985F12">
            <w:pPr>
              <w:jc w:val="right"/>
              <w:rPr>
                <w:rFonts w:hint="eastAsia"/>
                <w:sz w:val="10"/>
                <w:szCs w:val="10"/>
              </w:rPr>
            </w:pPr>
          </w:p>
        </w:tc>
        <w:tc>
          <w:tcPr>
            <w:tcW w:w="269" w:type="pct"/>
          </w:tcPr>
          <w:p w14:paraId="52862BAE" w14:textId="77777777" w:rsidR="001E071D" w:rsidRPr="00C3102B" w:rsidRDefault="001E071D" w:rsidP="00985F12">
            <w:pPr>
              <w:jc w:val="right"/>
              <w:rPr>
                <w:rFonts w:hint="eastAsia"/>
                <w:sz w:val="10"/>
                <w:szCs w:val="10"/>
              </w:rPr>
            </w:pPr>
          </w:p>
        </w:tc>
        <w:tc>
          <w:tcPr>
            <w:tcW w:w="269" w:type="pct"/>
          </w:tcPr>
          <w:p w14:paraId="00468DC7" w14:textId="77777777" w:rsidR="001E071D" w:rsidRPr="00C3102B" w:rsidRDefault="00000000" w:rsidP="00985F12">
            <w:pPr>
              <w:jc w:val="right"/>
              <w:rPr>
                <w:rFonts w:hint="eastAsia"/>
                <w:sz w:val="10"/>
                <w:szCs w:val="10"/>
              </w:rPr>
            </w:pPr>
            <w:r w:rsidRPr="00C3102B">
              <w:rPr>
                <w:sz w:val="10"/>
                <w:szCs w:val="10"/>
              </w:rPr>
              <w:t>2,119,420.46</w:t>
            </w:r>
          </w:p>
        </w:tc>
        <w:tc>
          <w:tcPr>
            <w:tcW w:w="269" w:type="pct"/>
          </w:tcPr>
          <w:p w14:paraId="2DB9BD6C" w14:textId="77777777" w:rsidR="001E071D" w:rsidRPr="00C3102B" w:rsidRDefault="00000000" w:rsidP="00985F12">
            <w:pPr>
              <w:jc w:val="right"/>
              <w:rPr>
                <w:rFonts w:hint="eastAsia"/>
                <w:sz w:val="10"/>
                <w:szCs w:val="10"/>
              </w:rPr>
            </w:pPr>
            <w:r w:rsidRPr="00C3102B">
              <w:rPr>
                <w:sz w:val="10"/>
                <w:szCs w:val="10"/>
              </w:rPr>
              <w:t>544,571.38</w:t>
            </w:r>
          </w:p>
        </w:tc>
        <w:tc>
          <w:tcPr>
            <w:tcW w:w="269" w:type="pct"/>
          </w:tcPr>
          <w:p w14:paraId="49A49F91" w14:textId="77777777" w:rsidR="001E071D" w:rsidRPr="00C3102B" w:rsidRDefault="001E071D" w:rsidP="00985F12">
            <w:pPr>
              <w:jc w:val="right"/>
              <w:rPr>
                <w:rFonts w:hint="eastAsia"/>
                <w:sz w:val="10"/>
                <w:szCs w:val="10"/>
              </w:rPr>
            </w:pPr>
          </w:p>
        </w:tc>
        <w:tc>
          <w:tcPr>
            <w:tcW w:w="269" w:type="pct"/>
          </w:tcPr>
          <w:p w14:paraId="4B8A62E7" w14:textId="77777777" w:rsidR="001E071D" w:rsidRPr="00C3102B" w:rsidRDefault="001E071D" w:rsidP="00985F12">
            <w:pPr>
              <w:jc w:val="right"/>
              <w:rPr>
                <w:rFonts w:hint="eastAsia"/>
                <w:sz w:val="10"/>
                <w:szCs w:val="10"/>
              </w:rPr>
            </w:pPr>
          </w:p>
        </w:tc>
        <w:tc>
          <w:tcPr>
            <w:tcW w:w="313" w:type="pct"/>
          </w:tcPr>
          <w:p w14:paraId="170120F8" w14:textId="77777777" w:rsidR="001E071D" w:rsidRPr="00C3102B" w:rsidRDefault="00000000" w:rsidP="00985F12">
            <w:pPr>
              <w:jc w:val="right"/>
              <w:rPr>
                <w:rFonts w:hint="eastAsia"/>
                <w:sz w:val="10"/>
                <w:szCs w:val="10"/>
              </w:rPr>
            </w:pPr>
            <w:r w:rsidRPr="00C3102B">
              <w:rPr>
                <w:sz w:val="10"/>
                <w:szCs w:val="10"/>
              </w:rPr>
              <w:t>-29,690,936.02</w:t>
            </w:r>
          </w:p>
        </w:tc>
        <w:tc>
          <w:tcPr>
            <w:tcW w:w="309" w:type="pct"/>
          </w:tcPr>
          <w:p w14:paraId="215A96E6" w14:textId="77777777" w:rsidR="001E071D" w:rsidRPr="00C3102B" w:rsidRDefault="001E071D" w:rsidP="00985F12">
            <w:pPr>
              <w:jc w:val="right"/>
              <w:rPr>
                <w:rFonts w:hint="eastAsia"/>
                <w:sz w:val="10"/>
                <w:szCs w:val="10"/>
              </w:rPr>
            </w:pPr>
          </w:p>
        </w:tc>
        <w:tc>
          <w:tcPr>
            <w:tcW w:w="295" w:type="pct"/>
          </w:tcPr>
          <w:p w14:paraId="2B5BB000" w14:textId="77777777" w:rsidR="001E071D" w:rsidRPr="00C3102B" w:rsidRDefault="00000000" w:rsidP="00985F12">
            <w:pPr>
              <w:jc w:val="right"/>
              <w:rPr>
                <w:rFonts w:hint="eastAsia"/>
                <w:sz w:val="10"/>
                <w:szCs w:val="10"/>
              </w:rPr>
            </w:pPr>
            <w:r w:rsidRPr="00C3102B">
              <w:rPr>
                <w:sz w:val="10"/>
                <w:szCs w:val="10"/>
              </w:rPr>
              <w:t>-27,026,944.18</w:t>
            </w:r>
          </w:p>
        </w:tc>
        <w:tc>
          <w:tcPr>
            <w:tcW w:w="351" w:type="pct"/>
          </w:tcPr>
          <w:p w14:paraId="777BBD8C" w14:textId="77777777" w:rsidR="001E071D" w:rsidRPr="00C3102B" w:rsidRDefault="00000000" w:rsidP="00985F12">
            <w:pPr>
              <w:jc w:val="right"/>
              <w:rPr>
                <w:rFonts w:hint="eastAsia"/>
                <w:sz w:val="10"/>
                <w:szCs w:val="10"/>
              </w:rPr>
            </w:pPr>
            <w:r w:rsidRPr="00C3102B">
              <w:rPr>
                <w:sz w:val="10"/>
                <w:szCs w:val="10"/>
              </w:rPr>
              <w:t>-8,726,504.24</w:t>
            </w:r>
          </w:p>
        </w:tc>
        <w:tc>
          <w:tcPr>
            <w:tcW w:w="385" w:type="pct"/>
          </w:tcPr>
          <w:p w14:paraId="6123A3FC" w14:textId="77777777" w:rsidR="001E071D" w:rsidRPr="00C3102B" w:rsidRDefault="00000000" w:rsidP="00985F12">
            <w:pPr>
              <w:jc w:val="right"/>
              <w:rPr>
                <w:rFonts w:hint="eastAsia"/>
                <w:sz w:val="10"/>
                <w:szCs w:val="10"/>
              </w:rPr>
            </w:pPr>
            <w:r w:rsidRPr="00C3102B">
              <w:rPr>
                <w:sz w:val="10"/>
                <w:szCs w:val="10"/>
              </w:rPr>
              <w:t>-35,753,448.42</w:t>
            </w:r>
          </w:p>
        </w:tc>
      </w:tr>
      <w:tr w:rsidR="00C3102B" w14:paraId="3F6C4411" w14:textId="77777777" w:rsidTr="00985F12">
        <w:sdt>
          <w:sdtPr>
            <w:rPr>
              <w:color w:val="000000" w:themeColor="text1"/>
              <w:sz w:val="10"/>
              <w:szCs w:val="10"/>
            </w:rPr>
            <w:tag w:val="_PLD_17bf1a1d144b41e18dbd63758cccc7b5"/>
            <w:id w:val="-1819807507"/>
          </w:sdtPr>
          <w:sdtContent>
            <w:tc>
              <w:tcPr>
                <w:tcW w:w="659" w:type="pct"/>
              </w:tcPr>
              <w:p w14:paraId="349F834A" w14:textId="77777777" w:rsidR="001E071D" w:rsidRPr="00C3102B" w:rsidRDefault="00000000" w:rsidP="00985F12">
                <w:pPr>
                  <w:rPr>
                    <w:rFonts w:hint="eastAsia"/>
                    <w:color w:val="000000" w:themeColor="text1"/>
                    <w:sz w:val="10"/>
                    <w:szCs w:val="10"/>
                  </w:rPr>
                </w:pPr>
                <w:r w:rsidRPr="00C3102B">
                  <w:rPr>
                    <w:rFonts w:hint="eastAsia"/>
                    <w:color w:val="000000" w:themeColor="text1"/>
                    <w:sz w:val="10"/>
                    <w:szCs w:val="10"/>
                  </w:rPr>
                  <w:t>（一）综合收益总额</w:t>
                </w:r>
              </w:p>
            </w:tc>
          </w:sdtContent>
        </w:sdt>
        <w:tc>
          <w:tcPr>
            <w:tcW w:w="268" w:type="pct"/>
          </w:tcPr>
          <w:p w14:paraId="667C737D" w14:textId="77777777" w:rsidR="001E071D" w:rsidRPr="00C3102B" w:rsidRDefault="001E071D" w:rsidP="00985F12">
            <w:pPr>
              <w:jc w:val="right"/>
              <w:rPr>
                <w:rFonts w:hint="eastAsia"/>
                <w:sz w:val="10"/>
                <w:szCs w:val="10"/>
              </w:rPr>
            </w:pPr>
          </w:p>
        </w:tc>
        <w:tc>
          <w:tcPr>
            <w:tcW w:w="268" w:type="pct"/>
          </w:tcPr>
          <w:p w14:paraId="4F6778CC" w14:textId="77777777" w:rsidR="001E071D" w:rsidRPr="00C3102B" w:rsidRDefault="001E071D" w:rsidP="00985F12">
            <w:pPr>
              <w:jc w:val="right"/>
              <w:rPr>
                <w:rFonts w:hint="eastAsia"/>
                <w:sz w:val="10"/>
                <w:szCs w:val="10"/>
              </w:rPr>
            </w:pPr>
          </w:p>
        </w:tc>
        <w:tc>
          <w:tcPr>
            <w:tcW w:w="269" w:type="pct"/>
          </w:tcPr>
          <w:p w14:paraId="4F9203A6" w14:textId="77777777" w:rsidR="001E071D" w:rsidRPr="00C3102B" w:rsidRDefault="001E071D" w:rsidP="00985F12">
            <w:pPr>
              <w:jc w:val="right"/>
              <w:rPr>
                <w:rFonts w:hint="eastAsia"/>
                <w:sz w:val="10"/>
                <w:szCs w:val="10"/>
              </w:rPr>
            </w:pPr>
          </w:p>
        </w:tc>
        <w:tc>
          <w:tcPr>
            <w:tcW w:w="269" w:type="pct"/>
          </w:tcPr>
          <w:p w14:paraId="2FA2D378" w14:textId="77777777" w:rsidR="001E071D" w:rsidRPr="00C3102B" w:rsidRDefault="001E071D" w:rsidP="00985F12">
            <w:pPr>
              <w:jc w:val="right"/>
              <w:rPr>
                <w:rFonts w:hint="eastAsia"/>
                <w:sz w:val="10"/>
                <w:szCs w:val="10"/>
              </w:rPr>
            </w:pPr>
          </w:p>
        </w:tc>
        <w:tc>
          <w:tcPr>
            <w:tcW w:w="269" w:type="pct"/>
          </w:tcPr>
          <w:p w14:paraId="1497661B" w14:textId="77777777" w:rsidR="001E071D" w:rsidRPr="00C3102B" w:rsidRDefault="001E071D" w:rsidP="00985F12">
            <w:pPr>
              <w:jc w:val="right"/>
              <w:rPr>
                <w:rFonts w:hint="eastAsia"/>
                <w:sz w:val="10"/>
                <w:szCs w:val="10"/>
              </w:rPr>
            </w:pPr>
          </w:p>
        </w:tc>
        <w:tc>
          <w:tcPr>
            <w:tcW w:w="269" w:type="pct"/>
          </w:tcPr>
          <w:p w14:paraId="0F34E68A" w14:textId="77777777" w:rsidR="001E071D" w:rsidRPr="00C3102B" w:rsidRDefault="001E071D" w:rsidP="00985F12">
            <w:pPr>
              <w:jc w:val="right"/>
              <w:rPr>
                <w:rFonts w:hint="eastAsia"/>
                <w:sz w:val="10"/>
                <w:szCs w:val="10"/>
              </w:rPr>
            </w:pPr>
          </w:p>
        </w:tc>
        <w:tc>
          <w:tcPr>
            <w:tcW w:w="269" w:type="pct"/>
          </w:tcPr>
          <w:p w14:paraId="7B7CEF9B" w14:textId="77777777" w:rsidR="001E071D" w:rsidRPr="00C3102B" w:rsidRDefault="00000000" w:rsidP="00985F12">
            <w:pPr>
              <w:jc w:val="right"/>
              <w:rPr>
                <w:rFonts w:hint="eastAsia"/>
                <w:sz w:val="10"/>
                <w:szCs w:val="10"/>
              </w:rPr>
            </w:pPr>
            <w:r w:rsidRPr="00C3102B">
              <w:rPr>
                <w:sz w:val="10"/>
                <w:szCs w:val="10"/>
              </w:rPr>
              <w:t>2,119,420.46</w:t>
            </w:r>
          </w:p>
        </w:tc>
        <w:tc>
          <w:tcPr>
            <w:tcW w:w="269" w:type="pct"/>
          </w:tcPr>
          <w:p w14:paraId="03010559" w14:textId="77777777" w:rsidR="001E071D" w:rsidRPr="00C3102B" w:rsidRDefault="001E071D" w:rsidP="00985F12">
            <w:pPr>
              <w:jc w:val="right"/>
              <w:rPr>
                <w:rFonts w:hint="eastAsia"/>
                <w:sz w:val="10"/>
                <w:szCs w:val="10"/>
              </w:rPr>
            </w:pPr>
          </w:p>
        </w:tc>
        <w:tc>
          <w:tcPr>
            <w:tcW w:w="269" w:type="pct"/>
          </w:tcPr>
          <w:p w14:paraId="5936DA82" w14:textId="77777777" w:rsidR="001E071D" w:rsidRPr="00C3102B" w:rsidRDefault="001E071D" w:rsidP="00985F12">
            <w:pPr>
              <w:jc w:val="right"/>
              <w:rPr>
                <w:rFonts w:hint="eastAsia"/>
                <w:sz w:val="10"/>
                <w:szCs w:val="10"/>
              </w:rPr>
            </w:pPr>
          </w:p>
        </w:tc>
        <w:tc>
          <w:tcPr>
            <w:tcW w:w="269" w:type="pct"/>
          </w:tcPr>
          <w:p w14:paraId="28698964" w14:textId="77777777" w:rsidR="001E071D" w:rsidRPr="00C3102B" w:rsidRDefault="001E071D" w:rsidP="00985F12">
            <w:pPr>
              <w:jc w:val="right"/>
              <w:rPr>
                <w:rFonts w:hint="eastAsia"/>
                <w:sz w:val="10"/>
                <w:szCs w:val="10"/>
              </w:rPr>
            </w:pPr>
          </w:p>
        </w:tc>
        <w:tc>
          <w:tcPr>
            <w:tcW w:w="313" w:type="pct"/>
          </w:tcPr>
          <w:p w14:paraId="73C89BD7" w14:textId="77777777" w:rsidR="001E071D" w:rsidRPr="00C3102B" w:rsidRDefault="00000000" w:rsidP="00985F12">
            <w:pPr>
              <w:jc w:val="right"/>
              <w:rPr>
                <w:rFonts w:hint="eastAsia"/>
                <w:sz w:val="10"/>
                <w:szCs w:val="10"/>
              </w:rPr>
            </w:pPr>
            <w:r w:rsidRPr="00C3102B">
              <w:rPr>
                <w:sz w:val="10"/>
                <w:szCs w:val="10"/>
              </w:rPr>
              <w:t>-29,690,936.02</w:t>
            </w:r>
          </w:p>
        </w:tc>
        <w:tc>
          <w:tcPr>
            <w:tcW w:w="309" w:type="pct"/>
          </w:tcPr>
          <w:p w14:paraId="720F7120" w14:textId="77777777" w:rsidR="001E071D" w:rsidRPr="00C3102B" w:rsidRDefault="001E071D" w:rsidP="00985F12">
            <w:pPr>
              <w:jc w:val="right"/>
              <w:rPr>
                <w:rFonts w:hint="eastAsia"/>
                <w:sz w:val="10"/>
                <w:szCs w:val="10"/>
              </w:rPr>
            </w:pPr>
          </w:p>
        </w:tc>
        <w:tc>
          <w:tcPr>
            <w:tcW w:w="295" w:type="pct"/>
          </w:tcPr>
          <w:p w14:paraId="5573D9BA" w14:textId="77777777" w:rsidR="001E071D" w:rsidRPr="00C3102B" w:rsidRDefault="00000000" w:rsidP="00985F12">
            <w:pPr>
              <w:jc w:val="right"/>
              <w:rPr>
                <w:rFonts w:hint="eastAsia"/>
                <w:sz w:val="10"/>
                <w:szCs w:val="10"/>
              </w:rPr>
            </w:pPr>
            <w:r w:rsidRPr="00C3102B">
              <w:rPr>
                <w:sz w:val="10"/>
                <w:szCs w:val="10"/>
              </w:rPr>
              <w:t>-27,571,515.56</w:t>
            </w:r>
          </w:p>
        </w:tc>
        <w:tc>
          <w:tcPr>
            <w:tcW w:w="351" w:type="pct"/>
          </w:tcPr>
          <w:p w14:paraId="58748D36" w14:textId="77777777" w:rsidR="001E071D" w:rsidRPr="00C3102B" w:rsidRDefault="00000000" w:rsidP="00985F12">
            <w:pPr>
              <w:jc w:val="right"/>
              <w:rPr>
                <w:rFonts w:hint="eastAsia"/>
                <w:sz w:val="10"/>
                <w:szCs w:val="10"/>
              </w:rPr>
            </w:pPr>
            <w:r w:rsidRPr="00C3102B">
              <w:rPr>
                <w:sz w:val="10"/>
                <w:szCs w:val="10"/>
              </w:rPr>
              <w:t>-8,855,963.53</w:t>
            </w:r>
          </w:p>
        </w:tc>
        <w:tc>
          <w:tcPr>
            <w:tcW w:w="385" w:type="pct"/>
          </w:tcPr>
          <w:p w14:paraId="0A5A25E4" w14:textId="77777777" w:rsidR="001E071D" w:rsidRPr="00C3102B" w:rsidRDefault="00000000" w:rsidP="00985F12">
            <w:pPr>
              <w:jc w:val="right"/>
              <w:rPr>
                <w:rFonts w:hint="eastAsia"/>
                <w:sz w:val="10"/>
                <w:szCs w:val="10"/>
              </w:rPr>
            </w:pPr>
            <w:r w:rsidRPr="00C3102B">
              <w:rPr>
                <w:sz w:val="10"/>
                <w:szCs w:val="10"/>
              </w:rPr>
              <w:t>-36,427,479.09</w:t>
            </w:r>
          </w:p>
        </w:tc>
      </w:tr>
      <w:tr w:rsidR="00C3102B" w14:paraId="3E5BC5D5" w14:textId="77777777" w:rsidTr="00985F12">
        <w:sdt>
          <w:sdtPr>
            <w:rPr>
              <w:color w:val="000000" w:themeColor="text1"/>
              <w:sz w:val="10"/>
              <w:szCs w:val="10"/>
            </w:rPr>
            <w:tag w:val="_PLD_d55056423dbf4ac187d64bd43c03aca3"/>
            <w:id w:val="611710145"/>
          </w:sdtPr>
          <w:sdtContent>
            <w:tc>
              <w:tcPr>
                <w:tcW w:w="659" w:type="pct"/>
              </w:tcPr>
              <w:p w14:paraId="377C0868" w14:textId="77777777" w:rsidR="001E071D" w:rsidRPr="00C3102B" w:rsidRDefault="00000000" w:rsidP="00985F12">
                <w:pPr>
                  <w:rPr>
                    <w:rFonts w:hint="eastAsia"/>
                    <w:color w:val="000000" w:themeColor="text1"/>
                    <w:sz w:val="10"/>
                    <w:szCs w:val="10"/>
                  </w:rPr>
                </w:pPr>
                <w:r w:rsidRPr="00C3102B">
                  <w:rPr>
                    <w:color w:val="000000" w:themeColor="text1"/>
                    <w:sz w:val="10"/>
                    <w:szCs w:val="10"/>
                  </w:rPr>
                  <w:t>（</w:t>
                </w:r>
                <w:r w:rsidRPr="00C3102B">
                  <w:rPr>
                    <w:rFonts w:hint="eastAsia"/>
                    <w:color w:val="000000" w:themeColor="text1"/>
                    <w:sz w:val="10"/>
                    <w:szCs w:val="10"/>
                  </w:rPr>
                  <w:t>二</w:t>
                </w:r>
                <w:r w:rsidRPr="00C3102B">
                  <w:rPr>
                    <w:color w:val="000000" w:themeColor="text1"/>
                    <w:sz w:val="10"/>
                    <w:szCs w:val="10"/>
                  </w:rPr>
                  <w:t>）所有者投入和减少资本</w:t>
                </w:r>
              </w:p>
            </w:tc>
          </w:sdtContent>
        </w:sdt>
        <w:tc>
          <w:tcPr>
            <w:tcW w:w="268" w:type="pct"/>
          </w:tcPr>
          <w:p w14:paraId="2C5B5B85" w14:textId="77777777" w:rsidR="001E071D" w:rsidRPr="00C3102B" w:rsidRDefault="001E071D" w:rsidP="00985F12">
            <w:pPr>
              <w:jc w:val="right"/>
              <w:rPr>
                <w:rFonts w:hint="eastAsia"/>
                <w:sz w:val="10"/>
                <w:szCs w:val="10"/>
              </w:rPr>
            </w:pPr>
          </w:p>
        </w:tc>
        <w:tc>
          <w:tcPr>
            <w:tcW w:w="268" w:type="pct"/>
          </w:tcPr>
          <w:p w14:paraId="47D2B9B5" w14:textId="77777777" w:rsidR="001E071D" w:rsidRPr="00C3102B" w:rsidRDefault="001E071D" w:rsidP="00985F12">
            <w:pPr>
              <w:jc w:val="right"/>
              <w:rPr>
                <w:rFonts w:hint="eastAsia"/>
                <w:sz w:val="10"/>
                <w:szCs w:val="10"/>
              </w:rPr>
            </w:pPr>
          </w:p>
        </w:tc>
        <w:tc>
          <w:tcPr>
            <w:tcW w:w="269" w:type="pct"/>
          </w:tcPr>
          <w:p w14:paraId="7A2B3E06" w14:textId="77777777" w:rsidR="001E071D" w:rsidRPr="00C3102B" w:rsidRDefault="001E071D" w:rsidP="00985F12">
            <w:pPr>
              <w:jc w:val="right"/>
              <w:rPr>
                <w:rFonts w:hint="eastAsia"/>
                <w:sz w:val="10"/>
                <w:szCs w:val="10"/>
              </w:rPr>
            </w:pPr>
          </w:p>
        </w:tc>
        <w:tc>
          <w:tcPr>
            <w:tcW w:w="269" w:type="pct"/>
          </w:tcPr>
          <w:p w14:paraId="67F7743F" w14:textId="77777777" w:rsidR="001E071D" w:rsidRPr="00C3102B" w:rsidRDefault="001E071D" w:rsidP="00985F12">
            <w:pPr>
              <w:jc w:val="right"/>
              <w:rPr>
                <w:rFonts w:hint="eastAsia"/>
                <w:sz w:val="10"/>
                <w:szCs w:val="10"/>
              </w:rPr>
            </w:pPr>
          </w:p>
        </w:tc>
        <w:tc>
          <w:tcPr>
            <w:tcW w:w="269" w:type="pct"/>
          </w:tcPr>
          <w:p w14:paraId="1B338FB2" w14:textId="77777777" w:rsidR="001E071D" w:rsidRPr="00C3102B" w:rsidRDefault="001E071D" w:rsidP="00985F12">
            <w:pPr>
              <w:jc w:val="right"/>
              <w:rPr>
                <w:rFonts w:hint="eastAsia"/>
                <w:sz w:val="10"/>
                <w:szCs w:val="10"/>
              </w:rPr>
            </w:pPr>
          </w:p>
        </w:tc>
        <w:tc>
          <w:tcPr>
            <w:tcW w:w="269" w:type="pct"/>
          </w:tcPr>
          <w:p w14:paraId="241C6E57" w14:textId="77777777" w:rsidR="001E071D" w:rsidRPr="00C3102B" w:rsidRDefault="001E071D" w:rsidP="00985F12">
            <w:pPr>
              <w:jc w:val="right"/>
              <w:rPr>
                <w:rFonts w:hint="eastAsia"/>
                <w:sz w:val="10"/>
                <w:szCs w:val="10"/>
              </w:rPr>
            </w:pPr>
          </w:p>
        </w:tc>
        <w:tc>
          <w:tcPr>
            <w:tcW w:w="269" w:type="pct"/>
          </w:tcPr>
          <w:p w14:paraId="71C1CECD" w14:textId="77777777" w:rsidR="001E071D" w:rsidRPr="00C3102B" w:rsidRDefault="001E071D" w:rsidP="00985F12">
            <w:pPr>
              <w:jc w:val="right"/>
              <w:rPr>
                <w:rFonts w:hint="eastAsia"/>
                <w:sz w:val="10"/>
                <w:szCs w:val="10"/>
              </w:rPr>
            </w:pPr>
          </w:p>
        </w:tc>
        <w:tc>
          <w:tcPr>
            <w:tcW w:w="269" w:type="pct"/>
          </w:tcPr>
          <w:p w14:paraId="33278E74" w14:textId="77777777" w:rsidR="001E071D" w:rsidRPr="00C3102B" w:rsidRDefault="001E071D" w:rsidP="00985F12">
            <w:pPr>
              <w:jc w:val="right"/>
              <w:rPr>
                <w:rFonts w:hint="eastAsia"/>
                <w:sz w:val="10"/>
                <w:szCs w:val="10"/>
              </w:rPr>
            </w:pPr>
          </w:p>
        </w:tc>
        <w:tc>
          <w:tcPr>
            <w:tcW w:w="269" w:type="pct"/>
          </w:tcPr>
          <w:p w14:paraId="0F90B4E9" w14:textId="77777777" w:rsidR="001E071D" w:rsidRPr="00C3102B" w:rsidRDefault="001E071D" w:rsidP="00985F12">
            <w:pPr>
              <w:jc w:val="right"/>
              <w:rPr>
                <w:rFonts w:hint="eastAsia"/>
                <w:sz w:val="10"/>
                <w:szCs w:val="10"/>
              </w:rPr>
            </w:pPr>
          </w:p>
        </w:tc>
        <w:tc>
          <w:tcPr>
            <w:tcW w:w="269" w:type="pct"/>
          </w:tcPr>
          <w:p w14:paraId="3D790E09" w14:textId="77777777" w:rsidR="001E071D" w:rsidRPr="00C3102B" w:rsidRDefault="001E071D" w:rsidP="00985F12">
            <w:pPr>
              <w:jc w:val="right"/>
              <w:rPr>
                <w:rFonts w:hint="eastAsia"/>
                <w:sz w:val="10"/>
                <w:szCs w:val="10"/>
              </w:rPr>
            </w:pPr>
          </w:p>
        </w:tc>
        <w:tc>
          <w:tcPr>
            <w:tcW w:w="313" w:type="pct"/>
          </w:tcPr>
          <w:p w14:paraId="681C3C5E" w14:textId="77777777" w:rsidR="001E071D" w:rsidRPr="00C3102B" w:rsidRDefault="001E071D" w:rsidP="00985F12">
            <w:pPr>
              <w:jc w:val="right"/>
              <w:rPr>
                <w:rFonts w:hint="eastAsia"/>
                <w:sz w:val="10"/>
                <w:szCs w:val="10"/>
              </w:rPr>
            </w:pPr>
          </w:p>
        </w:tc>
        <w:tc>
          <w:tcPr>
            <w:tcW w:w="309" w:type="pct"/>
          </w:tcPr>
          <w:p w14:paraId="1E44DED5" w14:textId="77777777" w:rsidR="001E071D" w:rsidRPr="00C3102B" w:rsidRDefault="001E071D" w:rsidP="00985F12">
            <w:pPr>
              <w:jc w:val="right"/>
              <w:rPr>
                <w:rFonts w:hint="eastAsia"/>
                <w:sz w:val="10"/>
                <w:szCs w:val="10"/>
              </w:rPr>
            </w:pPr>
          </w:p>
        </w:tc>
        <w:tc>
          <w:tcPr>
            <w:tcW w:w="295" w:type="pct"/>
          </w:tcPr>
          <w:p w14:paraId="53254E72" w14:textId="77777777" w:rsidR="001E071D" w:rsidRPr="00C3102B" w:rsidRDefault="001E071D" w:rsidP="00985F12">
            <w:pPr>
              <w:jc w:val="right"/>
              <w:rPr>
                <w:rFonts w:hint="eastAsia"/>
                <w:sz w:val="10"/>
                <w:szCs w:val="10"/>
              </w:rPr>
            </w:pPr>
          </w:p>
        </w:tc>
        <w:tc>
          <w:tcPr>
            <w:tcW w:w="351" w:type="pct"/>
          </w:tcPr>
          <w:p w14:paraId="593F46AD" w14:textId="77777777" w:rsidR="001E071D" w:rsidRPr="00C3102B" w:rsidRDefault="001E071D" w:rsidP="00985F12">
            <w:pPr>
              <w:jc w:val="right"/>
              <w:rPr>
                <w:rFonts w:hint="eastAsia"/>
                <w:sz w:val="10"/>
                <w:szCs w:val="10"/>
              </w:rPr>
            </w:pPr>
          </w:p>
        </w:tc>
        <w:tc>
          <w:tcPr>
            <w:tcW w:w="385" w:type="pct"/>
          </w:tcPr>
          <w:p w14:paraId="6B873DD3" w14:textId="77777777" w:rsidR="001E071D" w:rsidRPr="00C3102B" w:rsidRDefault="001E071D" w:rsidP="00985F12">
            <w:pPr>
              <w:jc w:val="right"/>
              <w:rPr>
                <w:rFonts w:hint="eastAsia"/>
                <w:sz w:val="10"/>
                <w:szCs w:val="10"/>
              </w:rPr>
            </w:pPr>
          </w:p>
        </w:tc>
      </w:tr>
      <w:tr w:rsidR="00C3102B" w14:paraId="5DFD0F03" w14:textId="77777777" w:rsidTr="00985F12">
        <w:sdt>
          <w:sdtPr>
            <w:rPr>
              <w:color w:val="000000" w:themeColor="text1"/>
              <w:sz w:val="10"/>
              <w:szCs w:val="10"/>
            </w:rPr>
            <w:tag w:val="_PLD_284541025868477ca26973c13dd9ff9e"/>
            <w:id w:val="-38678841"/>
          </w:sdtPr>
          <w:sdtContent>
            <w:tc>
              <w:tcPr>
                <w:tcW w:w="659" w:type="pct"/>
              </w:tcPr>
              <w:p w14:paraId="61C151B8" w14:textId="77777777" w:rsidR="001E071D" w:rsidRPr="00C3102B" w:rsidRDefault="00000000" w:rsidP="00985F12">
                <w:pPr>
                  <w:rPr>
                    <w:rFonts w:hint="eastAsia"/>
                    <w:color w:val="000000" w:themeColor="text1"/>
                    <w:sz w:val="10"/>
                    <w:szCs w:val="10"/>
                  </w:rPr>
                </w:pPr>
                <w:r w:rsidRPr="00C3102B">
                  <w:rPr>
                    <w:rFonts w:hint="eastAsia"/>
                    <w:color w:val="000000" w:themeColor="text1"/>
                    <w:sz w:val="10"/>
                    <w:szCs w:val="10"/>
                  </w:rPr>
                  <w:t>1．所有者投入的普通股</w:t>
                </w:r>
              </w:p>
            </w:tc>
          </w:sdtContent>
        </w:sdt>
        <w:tc>
          <w:tcPr>
            <w:tcW w:w="268" w:type="pct"/>
          </w:tcPr>
          <w:p w14:paraId="5068FBC6" w14:textId="77777777" w:rsidR="001E071D" w:rsidRPr="00C3102B" w:rsidRDefault="001E071D" w:rsidP="00985F12">
            <w:pPr>
              <w:jc w:val="right"/>
              <w:rPr>
                <w:rFonts w:hint="eastAsia"/>
                <w:sz w:val="10"/>
                <w:szCs w:val="10"/>
              </w:rPr>
            </w:pPr>
          </w:p>
        </w:tc>
        <w:tc>
          <w:tcPr>
            <w:tcW w:w="268" w:type="pct"/>
          </w:tcPr>
          <w:p w14:paraId="668FC567" w14:textId="77777777" w:rsidR="001E071D" w:rsidRPr="00C3102B" w:rsidRDefault="001E071D" w:rsidP="00985F12">
            <w:pPr>
              <w:jc w:val="right"/>
              <w:rPr>
                <w:rFonts w:hint="eastAsia"/>
                <w:sz w:val="10"/>
                <w:szCs w:val="10"/>
              </w:rPr>
            </w:pPr>
          </w:p>
        </w:tc>
        <w:tc>
          <w:tcPr>
            <w:tcW w:w="269" w:type="pct"/>
          </w:tcPr>
          <w:p w14:paraId="3494DE87" w14:textId="77777777" w:rsidR="001E071D" w:rsidRPr="00C3102B" w:rsidRDefault="001E071D" w:rsidP="00985F12">
            <w:pPr>
              <w:jc w:val="right"/>
              <w:rPr>
                <w:rFonts w:hint="eastAsia"/>
                <w:sz w:val="10"/>
                <w:szCs w:val="10"/>
              </w:rPr>
            </w:pPr>
          </w:p>
        </w:tc>
        <w:tc>
          <w:tcPr>
            <w:tcW w:w="269" w:type="pct"/>
          </w:tcPr>
          <w:p w14:paraId="4E29C047" w14:textId="77777777" w:rsidR="001E071D" w:rsidRPr="00C3102B" w:rsidRDefault="001E071D" w:rsidP="00985F12">
            <w:pPr>
              <w:jc w:val="right"/>
              <w:rPr>
                <w:rFonts w:hint="eastAsia"/>
                <w:sz w:val="10"/>
                <w:szCs w:val="10"/>
              </w:rPr>
            </w:pPr>
          </w:p>
        </w:tc>
        <w:tc>
          <w:tcPr>
            <w:tcW w:w="269" w:type="pct"/>
          </w:tcPr>
          <w:p w14:paraId="32C23877" w14:textId="77777777" w:rsidR="001E071D" w:rsidRPr="00C3102B" w:rsidRDefault="001E071D" w:rsidP="00985F12">
            <w:pPr>
              <w:jc w:val="right"/>
              <w:rPr>
                <w:rFonts w:hint="eastAsia"/>
                <w:sz w:val="10"/>
                <w:szCs w:val="10"/>
              </w:rPr>
            </w:pPr>
          </w:p>
        </w:tc>
        <w:tc>
          <w:tcPr>
            <w:tcW w:w="269" w:type="pct"/>
          </w:tcPr>
          <w:p w14:paraId="5FFCEA72" w14:textId="77777777" w:rsidR="001E071D" w:rsidRPr="00C3102B" w:rsidRDefault="001E071D" w:rsidP="00985F12">
            <w:pPr>
              <w:jc w:val="right"/>
              <w:rPr>
                <w:rFonts w:hint="eastAsia"/>
                <w:sz w:val="10"/>
                <w:szCs w:val="10"/>
              </w:rPr>
            </w:pPr>
          </w:p>
        </w:tc>
        <w:tc>
          <w:tcPr>
            <w:tcW w:w="269" w:type="pct"/>
          </w:tcPr>
          <w:p w14:paraId="04BB009E" w14:textId="77777777" w:rsidR="001E071D" w:rsidRPr="00C3102B" w:rsidRDefault="001E071D" w:rsidP="00985F12">
            <w:pPr>
              <w:jc w:val="right"/>
              <w:rPr>
                <w:rFonts w:hint="eastAsia"/>
                <w:sz w:val="10"/>
                <w:szCs w:val="10"/>
              </w:rPr>
            </w:pPr>
          </w:p>
        </w:tc>
        <w:tc>
          <w:tcPr>
            <w:tcW w:w="269" w:type="pct"/>
          </w:tcPr>
          <w:p w14:paraId="151361C7" w14:textId="77777777" w:rsidR="001E071D" w:rsidRPr="00C3102B" w:rsidRDefault="001E071D" w:rsidP="00985F12">
            <w:pPr>
              <w:jc w:val="right"/>
              <w:rPr>
                <w:rFonts w:hint="eastAsia"/>
                <w:sz w:val="10"/>
                <w:szCs w:val="10"/>
              </w:rPr>
            </w:pPr>
          </w:p>
        </w:tc>
        <w:tc>
          <w:tcPr>
            <w:tcW w:w="269" w:type="pct"/>
          </w:tcPr>
          <w:p w14:paraId="239AC17F" w14:textId="77777777" w:rsidR="001E071D" w:rsidRPr="00C3102B" w:rsidRDefault="001E071D" w:rsidP="00985F12">
            <w:pPr>
              <w:jc w:val="right"/>
              <w:rPr>
                <w:rFonts w:hint="eastAsia"/>
                <w:sz w:val="10"/>
                <w:szCs w:val="10"/>
              </w:rPr>
            </w:pPr>
          </w:p>
        </w:tc>
        <w:tc>
          <w:tcPr>
            <w:tcW w:w="269" w:type="pct"/>
          </w:tcPr>
          <w:p w14:paraId="02FDF371" w14:textId="77777777" w:rsidR="001E071D" w:rsidRPr="00C3102B" w:rsidRDefault="001E071D" w:rsidP="00985F12">
            <w:pPr>
              <w:jc w:val="right"/>
              <w:rPr>
                <w:rFonts w:hint="eastAsia"/>
                <w:sz w:val="10"/>
                <w:szCs w:val="10"/>
              </w:rPr>
            </w:pPr>
          </w:p>
        </w:tc>
        <w:tc>
          <w:tcPr>
            <w:tcW w:w="313" w:type="pct"/>
          </w:tcPr>
          <w:p w14:paraId="6370E268" w14:textId="77777777" w:rsidR="001E071D" w:rsidRPr="00C3102B" w:rsidRDefault="001E071D" w:rsidP="00985F12">
            <w:pPr>
              <w:jc w:val="right"/>
              <w:rPr>
                <w:rFonts w:hint="eastAsia"/>
                <w:sz w:val="10"/>
                <w:szCs w:val="10"/>
              </w:rPr>
            </w:pPr>
          </w:p>
        </w:tc>
        <w:tc>
          <w:tcPr>
            <w:tcW w:w="309" w:type="pct"/>
          </w:tcPr>
          <w:p w14:paraId="7CAA9E00" w14:textId="77777777" w:rsidR="001E071D" w:rsidRPr="00C3102B" w:rsidRDefault="001E071D" w:rsidP="00985F12">
            <w:pPr>
              <w:jc w:val="right"/>
              <w:rPr>
                <w:rFonts w:hint="eastAsia"/>
                <w:sz w:val="10"/>
                <w:szCs w:val="10"/>
              </w:rPr>
            </w:pPr>
          </w:p>
        </w:tc>
        <w:tc>
          <w:tcPr>
            <w:tcW w:w="295" w:type="pct"/>
          </w:tcPr>
          <w:p w14:paraId="387C5E43" w14:textId="77777777" w:rsidR="001E071D" w:rsidRPr="00C3102B" w:rsidRDefault="001E071D" w:rsidP="00985F12">
            <w:pPr>
              <w:jc w:val="right"/>
              <w:rPr>
                <w:rFonts w:hint="eastAsia"/>
                <w:sz w:val="10"/>
                <w:szCs w:val="10"/>
              </w:rPr>
            </w:pPr>
          </w:p>
        </w:tc>
        <w:tc>
          <w:tcPr>
            <w:tcW w:w="351" w:type="pct"/>
          </w:tcPr>
          <w:p w14:paraId="1638F859" w14:textId="77777777" w:rsidR="001E071D" w:rsidRPr="00C3102B" w:rsidRDefault="001E071D" w:rsidP="00985F12">
            <w:pPr>
              <w:jc w:val="right"/>
              <w:rPr>
                <w:rFonts w:hint="eastAsia"/>
                <w:sz w:val="10"/>
                <w:szCs w:val="10"/>
              </w:rPr>
            </w:pPr>
          </w:p>
        </w:tc>
        <w:tc>
          <w:tcPr>
            <w:tcW w:w="385" w:type="pct"/>
          </w:tcPr>
          <w:p w14:paraId="229C372A" w14:textId="77777777" w:rsidR="001E071D" w:rsidRPr="00C3102B" w:rsidRDefault="001E071D" w:rsidP="00985F12">
            <w:pPr>
              <w:jc w:val="right"/>
              <w:rPr>
                <w:rFonts w:hint="eastAsia"/>
                <w:sz w:val="10"/>
                <w:szCs w:val="10"/>
              </w:rPr>
            </w:pPr>
          </w:p>
        </w:tc>
      </w:tr>
      <w:tr w:rsidR="00C3102B" w14:paraId="3308A973" w14:textId="77777777" w:rsidTr="00985F12">
        <w:sdt>
          <w:sdtPr>
            <w:rPr>
              <w:color w:val="000000" w:themeColor="text1"/>
              <w:sz w:val="10"/>
              <w:szCs w:val="10"/>
            </w:rPr>
            <w:tag w:val="_PLD_13b4ec8d0fe34f9797d68eab8f95768d"/>
            <w:id w:val="98998722"/>
          </w:sdtPr>
          <w:sdtContent>
            <w:tc>
              <w:tcPr>
                <w:tcW w:w="659" w:type="pct"/>
              </w:tcPr>
              <w:p w14:paraId="5035CE3D" w14:textId="77777777" w:rsidR="001E071D" w:rsidRPr="00C3102B" w:rsidRDefault="00000000" w:rsidP="00985F12">
                <w:pPr>
                  <w:rPr>
                    <w:rFonts w:hint="eastAsia"/>
                    <w:color w:val="000000" w:themeColor="text1"/>
                    <w:sz w:val="10"/>
                    <w:szCs w:val="10"/>
                  </w:rPr>
                </w:pPr>
                <w:r w:rsidRPr="00C3102B">
                  <w:rPr>
                    <w:rFonts w:hint="eastAsia"/>
                    <w:color w:val="000000" w:themeColor="text1"/>
                    <w:sz w:val="10"/>
                    <w:szCs w:val="10"/>
                  </w:rPr>
                  <w:t>2．其他权益工具持有者投入资本</w:t>
                </w:r>
              </w:p>
            </w:tc>
          </w:sdtContent>
        </w:sdt>
        <w:tc>
          <w:tcPr>
            <w:tcW w:w="268" w:type="pct"/>
          </w:tcPr>
          <w:p w14:paraId="3B35E66F" w14:textId="77777777" w:rsidR="001E071D" w:rsidRPr="00C3102B" w:rsidRDefault="001E071D" w:rsidP="00985F12">
            <w:pPr>
              <w:jc w:val="right"/>
              <w:rPr>
                <w:rFonts w:hint="eastAsia"/>
                <w:sz w:val="10"/>
                <w:szCs w:val="10"/>
              </w:rPr>
            </w:pPr>
          </w:p>
        </w:tc>
        <w:tc>
          <w:tcPr>
            <w:tcW w:w="268" w:type="pct"/>
          </w:tcPr>
          <w:p w14:paraId="1DD5F5DC" w14:textId="77777777" w:rsidR="001E071D" w:rsidRPr="00C3102B" w:rsidRDefault="001E071D" w:rsidP="00985F12">
            <w:pPr>
              <w:jc w:val="right"/>
              <w:rPr>
                <w:rFonts w:hint="eastAsia"/>
                <w:sz w:val="10"/>
                <w:szCs w:val="10"/>
              </w:rPr>
            </w:pPr>
          </w:p>
        </w:tc>
        <w:tc>
          <w:tcPr>
            <w:tcW w:w="269" w:type="pct"/>
          </w:tcPr>
          <w:p w14:paraId="3445C1FA" w14:textId="77777777" w:rsidR="001E071D" w:rsidRPr="00C3102B" w:rsidRDefault="001E071D" w:rsidP="00985F12">
            <w:pPr>
              <w:jc w:val="right"/>
              <w:rPr>
                <w:rFonts w:hint="eastAsia"/>
                <w:sz w:val="10"/>
                <w:szCs w:val="10"/>
              </w:rPr>
            </w:pPr>
          </w:p>
        </w:tc>
        <w:tc>
          <w:tcPr>
            <w:tcW w:w="269" w:type="pct"/>
          </w:tcPr>
          <w:p w14:paraId="732F717A" w14:textId="77777777" w:rsidR="001E071D" w:rsidRPr="00C3102B" w:rsidRDefault="001E071D" w:rsidP="00985F12">
            <w:pPr>
              <w:jc w:val="right"/>
              <w:rPr>
                <w:rFonts w:hint="eastAsia"/>
                <w:sz w:val="10"/>
                <w:szCs w:val="10"/>
              </w:rPr>
            </w:pPr>
          </w:p>
        </w:tc>
        <w:tc>
          <w:tcPr>
            <w:tcW w:w="269" w:type="pct"/>
          </w:tcPr>
          <w:p w14:paraId="7E215778" w14:textId="77777777" w:rsidR="001E071D" w:rsidRPr="00C3102B" w:rsidRDefault="001E071D" w:rsidP="00985F12">
            <w:pPr>
              <w:jc w:val="right"/>
              <w:rPr>
                <w:rFonts w:hint="eastAsia"/>
                <w:sz w:val="10"/>
                <w:szCs w:val="10"/>
              </w:rPr>
            </w:pPr>
          </w:p>
        </w:tc>
        <w:tc>
          <w:tcPr>
            <w:tcW w:w="269" w:type="pct"/>
          </w:tcPr>
          <w:p w14:paraId="60258410" w14:textId="77777777" w:rsidR="001E071D" w:rsidRPr="00C3102B" w:rsidRDefault="001E071D" w:rsidP="00985F12">
            <w:pPr>
              <w:jc w:val="right"/>
              <w:rPr>
                <w:rFonts w:hint="eastAsia"/>
                <w:sz w:val="10"/>
                <w:szCs w:val="10"/>
              </w:rPr>
            </w:pPr>
          </w:p>
        </w:tc>
        <w:tc>
          <w:tcPr>
            <w:tcW w:w="269" w:type="pct"/>
          </w:tcPr>
          <w:p w14:paraId="1A484231" w14:textId="77777777" w:rsidR="001E071D" w:rsidRPr="00C3102B" w:rsidRDefault="001E071D" w:rsidP="00985F12">
            <w:pPr>
              <w:jc w:val="right"/>
              <w:rPr>
                <w:rFonts w:hint="eastAsia"/>
                <w:sz w:val="10"/>
                <w:szCs w:val="10"/>
              </w:rPr>
            </w:pPr>
          </w:p>
        </w:tc>
        <w:tc>
          <w:tcPr>
            <w:tcW w:w="269" w:type="pct"/>
          </w:tcPr>
          <w:p w14:paraId="61200640" w14:textId="77777777" w:rsidR="001E071D" w:rsidRPr="00C3102B" w:rsidRDefault="001E071D" w:rsidP="00985F12">
            <w:pPr>
              <w:jc w:val="right"/>
              <w:rPr>
                <w:rFonts w:hint="eastAsia"/>
                <w:sz w:val="10"/>
                <w:szCs w:val="10"/>
              </w:rPr>
            </w:pPr>
          </w:p>
        </w:tc>
        <w:tc>
          <w:tcPr>
            <w:tcW w:w="269" w:type="pct"/>
          </w:tcPr>
          <w:p w14:paraId="249CA4C9" w14:textId="77777777" w:rsidR="001E071D" w:rsidRPr="00C3102B" w:rsidRDefault="001E071D" w:rsidP="00985F12">
            <w:pPr>
              <w:jc w:val="right"/>
              <w:rPr>
                <w:rFonts w:hint="eastAsia"/>
                <w:sz w:val="10"/>
                <w:szCs w:val="10"/>
              </w:rPr>
            </w:pPr>
          </w:p>
        </w:tc>
        <w:tc>
          <w:tcPr>
            <w:tcW w:w="269" w:type="pct"/>
          </w:tcPr>
          <w:p w14:paraId="286A7D33" w14:textId="77777777" w:rsidR="001E071D" w:rsidRPr="00C3102B" w:rsidRDefault="001E071D" w:rsidP="00985F12">
            <w:pPr>
              <w:jc w:val="right"/>
              <w:rPr>
                <w:rFonts w:hint="eastAsia"/>
                <w:sz w:val="10"/>
                <w:szCs w:val="10"/>
              </w:rPr>
            </w:pPr>
          </w:p>
        </w:tc>
        <w:tc>
          <w:tcPr>
            <w:tcW w:w="313" w:type="pct"/>
          </w:tcPr>
          <w:p w14:paraId="1851E0A0" w14:textId="77777777" w:rsidR="001E071D" w:rsidRPr="00C3102B" w:rsidRDefault="001E071D" w:rsidP="00985F12">
            <w:pPr>
              <w:jc w:val="right"/>
              <w:rPr>
                <w:rFonts w:hint="eastAsia"/>
                <w:sz w:val="10"/>
                <w:szCs w:val="10"/>
              </w:rPr>
            </w:pPr>
          </w:p>
        </w:tc>
        <w:tc>
          <w:tcPr>
            <w:tcW w:w="309" w:type="pct"/>
          </w:tcPr>
          <w:p w14:paraId="18231E76" w14:textId="77777777" w:rsidR="001E071D" w:rsidRPr="00C3102B" w:rsidRDefault="001E071D" w:rsidP="00985F12">
            <w:pPr>
              <w:jc w:val="right"/>
              <w:rPr>
                <w:rFonts w:hint="eastAsia"/>
                <w:sz w:val="10"/>
                <w:szCs w:val="10"/>
              </w:rPr>
            </w:pPr>
          </w:p>
        </w:tc>
        <w:tc>
          <w:tcPr>
            <w:tcW w:w="295" w:type="pct"/>
          </w:tcPr>
          <w:p w14:paraId="16546186" w14:textId="77777777" w:rsidR="001E071D" w:rsidRPr="00C3102B" w:rsidRDefault="001E071D" w:rsidP="00985F12">
            <w:pPr>
              <w:jc w:val="right"/>
              <w:rPr>
                <w:rFonts w:hint="eastAsia"/>
                <w:sz w:val="10"/>
                <w:szCs w:val="10"/>
              </w:rPr>
            </w:pPr>
          </w:p>
        </w:tc>
        <w:tc>
          <w:tcPr>
            <w:tcW w:w="351" w:type="pct"/>
          </w:tcPr>
          <w:p w14:paraId="3E2DFE30" w14:textId="77777777" w:rsidR="001E071D" w:rsidRPr="00C3102B" w:rsidRDefault="001E071D" w:rsidP="00985F12">
            <w:pPr>
              <w:jc w:val="right"/>
              <w:rPr>
                <w:rFonts w:hint="eastAsia"/>
                <w:sz w:val="10"/>
                <w:szCs w:val="10"/>
              </w:rPr>
            </w:pPr>
          </w:p>
        </w:tc>
        <w:tc>
          <w:tcPr>
            <w:tcW w:w="385" w:type="pct"/>
          </w:tcPr>
          <w:p w14:paraId="057D4D3C" w14:textId="77777777" w:rsidR="001E071D" w:rsidRPr="00C3102B" w:rsidRDefault="001E071D" w:rsidP="00985F12">
            <w:pPr>
              <w:jc w:val="right"/>
              <w:rPr>
                <w:rFonts w:hint="eastAsia"/>
                <w:sz w:val="10"/>
                <w:szCs w:val="10"/>
              </w:rPr>
            </w:pPr>
          </w:p>
        </w:tc>
      </w:tr>
      <w:tr w:rsidR="00C3102B" w14:paraId="696CC3F9" w14:textId="77777777" w:rsidTr="00985F12">
        <w:sdt>
          <w:sdtPr>
            <w:rPr>
              <w:color w:val="000000" w:themeColor="text1"/>
              <w:sz w:val="10"/>
              <w:szCs w:val="10"/>
            </w:rPr>
            <w:tag w:val="_PLD_f1f3be9263a748c28f276e78f447b133"/>
            <w:id w:val="76182955"/>
          </w:sdtPr>
          <w:sdtContent>
            <w:tc>
              <w:tcPr>
                <w:tcW w:w="659" w:type="pct"/>
              </w:tcPr>
              <w:p w14:paraId="6E597286" w14:textId="77777777" w:rsidR="001E071D" w:rsidRPr="00C3102B" w:rsidRDefault="00000000" w:rsidP="00985F12">
                <w:pPr>
                  <w:rPr>
                    <w:rFonts w:hint="eastAsia"/>
                    <w:color w:val="000000" w:themeColor="text1"/>
                    <w:sz w:val="10"/>
                    <w:szCs w:val="10"/>
                  </w:rPr>
                </w:pPr>
                <w:r w:rsidRPr="00C3102B">
                  <w:rPr>
                    <w:rFonts w:hint="eastAsia"/>
                    <w:color w:val="000000" w:themeColor="text1"/>
                    <w:sz w:val="10"/>
                    <w:szCs w:val="10"/>
                  </w:rPr>
                  <w:t>3</w:t>
                </w:r>
                <w:r w:rsidRPr="00C3102B">
                  <w:rPr>
                    <w:color w:val="000000" w:themeColor="text1"/>
                    <w:sz w:val="10"/>
                    <w:szCs w:val="10"/>
                  </w:rPr>
                  <w:t>．股份支付计入所有者权益的金额</w:t>
                </w:r>
              </w:p>
            </w:tc>
          </w:sdtContent>
        </w:sdt>
        <w:tc>
          <w:tcPr>
            <w:tcW w:w="268" w:type="pct"/>
          </w:tcPr>
          <w:p w14:paraId="788B5F09" w14:textId="77777777" w:rsidR="001E071D" w:rsidRPr="00C3102B" w:rsidRDefault="001E071D" w:rsidP="00985F12">
            <w:pPr>
              <w:jc w:val="right"/>
              <w:rPr>
                <w:rFonts w:hint="eastAsia"/>
                <w:sz w:val="10"/>
                <w:szCs w:val="10"/>
              </w:rPr>
            </w:pPr>
          </w:p>
        </w:tc>
        <w:tc>
          <w:tcPr>
            <w:tcW w:w="268" w:type="pct"/>
          </w:tcPr>
          <w:p w14:paraId="15C9CCE4" w14:textId="77777777" w:rsidR="001E071D" w:rsidRPr="00C3102B" w:rsidRDefault="001E071D" w:rsidP="00985F12">
            <w:pPr>
              <w:jc w:val="right"/>
              <w:rPr>
                <w:rFonts w:hint="eastAsia"/>
                <w:sz w:val="10"/>
                <w:szCs w:val="10"/>
              </w:rPr>
            </w:pPr>
          </w:p>
        </w:tc>
        <w:tc>
          <w:tcPr>
            <w:tcW w:w="269" w:type="pct"/>
          </w:tcPr>
          <w:p w14:paraId="79C5FA9A" w14:textId="77777777" w:rsidR="001E071D" w:rsidRPr="00C3102B" w:rsidRDefault="001E071D" w:rsidP="00985F12">
            <w:pPr>
              <w:jc w:val="right"/>
              <w:rPr>
                <w:rFonts w:hint="eastAsia"/>
                <w:sz w:val="10"/>
                <w:szCs w:val="10"/>
              </w:rPr>
            </w:pPr>
          </w:p>
        </w:tc>
        <w:tc>
          <w:tcPr>
            <w:tcW w:w="269" w:type="pct"/>
          </w:tcPr>
          <w:p w14:paraId="3B2BD37E" w14:textId="77777777" w:rsidR="001E071D" w:rsidRPr="00C3102B" w:rsidRDefault="001E071D" w:rsidP="00985F12">
            <w:pPr>
              <w:jc w:val="right"/>
              <w:rPr>
                <w:rFonts w:hint="eastAsia"/>
                <w:sz w:val="10"/>
                <w:szCs w:val="10"/>
              </w:rPr>
            </w:pPr>
          </w:p>
        </w:tc>
        <w:tc>
          <w:tcPr>
            <w:tcW w:w="269" w:type="pct"/>
          </w:tcPr>
          <w:p w14:paraId="1B5D51D5" w14:textId="77777777" w:rsidR="001E071D" w:rsidRPr="00C3102B" w:rsidRDefault="001E071D" w:rsidP="00985F12">
            <w:pPr>
              <w:jc w:val="right"/>
              <w:rPr>
                <w:rFonts w:hint="eastAsia"/>
                <w:sz w:val="10"/>
                <w:szCs w:val="10"/>
              </w:rPr>
            </w:pPr>
          </w:p>
        </w:tc>
        <w:tc>
          <w:tcPr>
            <w:tcW w:w="269" w:type="pct"/>
          </w:tcPr>
          <w:p w14:paraId="66190FAD" w14:textId="77777777" w:rsidR="001E071D" w:rsidRPr="00C3102B" w:rsidRDefault="001E071D" w:rsidP="00985F12">
            <w:pPr>
              <w:jc w:val="right"/>
              <w:rPr>
                <w:rFonts w:hint="eastAsia"/>
                <w:sz w:val="10"/>
                <w:szCs w:val="10"/>
              </w:rPr>
            </w:pPr>
          </w:p>
        </w:tc>
        <w:tc>
          <w:tcPr>
            <w:tcW w:w="269" w:type="pct"/>
          </w:tcPr>
          <w:p w14:paraId="6A7B3BA2" w14:textId="77777777" w:rsidR="001E071D" w:rsidRPr="00C3102B" w:rsidRDefault="001E071D" w:rsidP="00985F12">
            <w:pPr>
              <w:jc w:val="right"/>
              <w:rPr>
                <w:rFonts w:hint="eastAsia"/>
                <w:sz w:val="10"/>
                <w:szCs w:val="10"/>
              </w:rPr>
            </w:pPr>
          </w:p>
        </w:tc>
        <w:tc>
          <w:tcPr>
            <w:tcW w:w="269" w:type="pct"/>
          </w:tcPr>
          <w:p w14:paraId="14ABA340" w14:textId="77777777" w:rsidR="001E071D" w:rsidRPr="00C3102B" w:rsidRDefault="001E071D" w:rsidP="00985F12">
            <w:pPr>
              <w:jc w:val="right"/>
              <w:rPr>
                <w:rFonts w:hint="eastAsia"/>
                <w:sz w:val="10"/>
                <w:szCs w:val="10"/>
              </w:rPr>
            </w:pPr>
          </w:p>
        </w:tc>
        <w:tc>
          <w:tcPr>
            <w:tcW w:w="269" w:type="pct"/>
          </w:tcPr>
          <w:p w14:paraId="17A28939" w14:textId="77777777" w:rsidR="001E071D" w:rsidRPr="00C3102B" w:rsidRDefault="001E071D" w:rsidP="00985F12">
            <w:pPr>
              <w:jc w:val="right"/>
              <w:rPr>
                <w:rFonts w:hint="eastAsia"/>
                <w:sz w:val="10"/>
                <w:szCs w:val="10"/>
              </w:rPr>
            </w:pPr>
          </w:p>
        </w:tc>
        <w:tc>
          <w:tcPr>
            <w:tcW w:w="269" w:type="pct"/>
          </w:tcPr>
          <w:p w14:paraId="5177014F" w14:textId="77777777" w:rsidR="001E071D" w:rsidRPr="00C3102B" w:rsidRDefault="001E071D" w:rsidP="00985F12">
            <w:pPr>
              <w:jc w:val="right"/>
              <w:rPr>
                <w:rFonts w:hint="eastAsia"/>
                <w:sz w:val="10"/>
                <w:szCs w:val="10"/>
              </w:rPr>
            </w:pPr>
          </w:p>
        </w:tc>
        <w:tc>
          <w:tcPr>
            <w:tcW w:w="313" w:type="pct"/>
          </w:tcPr>
          <w:p w14:paraId="5D7A16FA" w14:textId="77777777" w:rsidR="001E071D" w:rsidRPr="00C3102B" w:rsidRDefault="001E071D" w:rsidP="00985F12">
            <w:pPr>
              <w:jc w:val="right"/>
              <w:rPr>
                <w:rFonts w:hint="eastAsia"/>
                <w:sz w:val="10"/>
                <w:szCs w:val="10"/>
              </w:rPr>
            </w:pPr>
          </w:p>
        </w:tc>
        <w:tc>
          <w:tcPr>
            <w:tcW w:w="309" w:type="pct"/>
          </w:tcPr>
          <w:p w14:paraId="2FD06883" w14:textId="77777777" w:rsidR="001E071D" w:rsidRPr="00C3102B" w:rsidRDefault="001E071D" w:rsidP="00985F12">
            <w:pPr>
              <w:jc w:val="right"/>
              <w:rPr>
                <w:rFonts w:hint="eastAsia"/>
                <w:sz w:val="10"/>
                <w:szCs w:val="10"/>
              </w:rPr>
            </w:pPr>
          </w:p>
        </w:tc>
        <w:tc>
          <w:tcPr>
            <w:tcW w:w="295" w:type="pct"/>
          </w:tcPr>
          <w:p w14:paraId="69462E72" w14:textId="77777777" w:rsidR="001E071D" w:rsidRPr="00C3102B" w:rsidRDefault="001E071D" w:rsidP="00985F12">
            <w:pPr>
              <w:jc w:val="right"/>
              <w:rPr>
                <w:rFonts w:hint="eastAsia"/>
                <w:sz w:val="10"/>
                <w:szCs w:val="10"/>
              </w:rPr>
            </w:pPr>
          </w:p>
        </w:tc>
        <w:tc>
          <w:tcPr>
            <w:tcW w:w="351" w:type="pct"/>
          </w:tcPr>
          <w:p w14:paraId="4470C8D8" w14:textId="77777777" w:rsidR="001E071D" w:rsidRPr="00C3102B" w:rsidRDefault="001E071D" w:rsidP="00985F12">
            <w:pPr>
              <w:jc w:val="right"/>
              <w:rPr>
                <w:rFonts w:hint="eastAsia"/>
                <w:sz w:val="10"/>
                <w:szCs w:val="10"/>
              </w:rPr>
            </w:pPr>
          </w:p>
        </w:tc>
        <w:tc>
          <w:tcPr>
            <w:tcW w:w="385" w:type="pct"/>
          </w:tcPr>
          <w:p w14:paraId="35D5E2DB" w14:textId="77777777" w:rsidR="001E071D" w:rsidRPr="00C3102B" w:rsidRDefault="001E071D" w:rsidP="00985F12">
            <w:pPr>
              <w:jc w:val="right"/>
              <w:rPr>
                <w:rFonts w:hint="eastAsia"/>
                <w:sz w:val="10"/>
                <w:szCs w:val="10"/>
              </w:rPr>
            </w:pPr>
          </w:p>
        </w:tc>
      </w:tr>
      <w:tr w:rsidR="00C3102B" w14:paraId="1A82A1A8" w14:textId="77777777" w:rsidTr="00985F12">
        <w:sdt>
          <w:sdtPr>
            <w:rPr>
              <w:color w:val="000000" w:themeColor="text1"/>
              <w:sz w:val="10"/>
              <w:szCs w:val="10"/>
            </w:rPr>
            <w:tag w:val="_PLD_b361f3a237774bcd8ac416b2b21655eb"/>
            <w:id w:val="1787690743"/>
          </w:sdtPr>
          <w:sdtContent>
            <w:tc>
              <w:tcPr>
                <w:tcW w:w="659" w:type="pct"/>
              </w:tcPr>
              <w:p w14:paraId="0CA70E30" w14:textId="77777777" w:rsidR="001E071D" w:rsidRPr="00C3102B" w:rsidRDefault="00000000" w:rsidP="00985F12">
                <w:pPr>
                  <w:rPr>
                    <w:rFonts w:hint="eastAsia"/>
                    <w:color w:val="000000" w:themeColor="text1"/>
                    <w:sz w:val="10"/>
                    <w:szCs w:val="10"/>
                  </w:rPr>
                </w:pPr>
                <w:r w:rsidRPr="00C3102B">
                  <w:rPr>
                    <w:rFonts w:hint="eastAsia"/>
                    <w:color w:val="000000" w:themeColor="text1"/>
                    <w:sz w:val="10"/>
                    <w:szCs w:val="10"/>
                  </w:rPr>
                  <w:t>4</w:t>
                </w:r>
                <w:r w:rsidRPr="00C3102B">
                  <w:rPr>
                    <w:color w:val="000000" w:themeColor="text1"/>
                    <w:sz w:val="10"/>
                    <w:szCs w:val="10"/>
                  </w:rPr>
                  <w:t>．其他</w:t>
                </w:r>
              </w:p>
            </w:tc>
          </w:sdtContent>
        </w:sdt>
        <w:tc>
          <w:tcPr>
            <w:tcW w:w="268" w:type="pct"/>
          </w:tcPr>
          <w:p w14:paraId="7FD7FC09" w14:textId="77777777" w:rsidR="001E071D" w:rsidRPr="00C3102B" w:rsidRDefault="001E071D" w:rsidP="00985F12">
            <w:pPr>
              <w:jc w:val="right"/>
              <w:rPr>
                <w:rFonts w:hint="eastAsia"/>
                <w:sz w:val="10"/>
                <w:szCs w:val="10"/>
              </w:rPr>
            </w:pPr>
          </w:p>
        </w:tc>
        <w:tc>
          <w:tcPr>
            <w:tcW w:w="268" w:type="pct"/>
          </w:tcPr>
          <w:p w14:paraId="1BECD2BE" w14:textId="77777777" w:rsidR="001E071D" w:rsidRPr="00C3102B" w:rsidRDefault="001E071D" w:rsidP="00985F12">
            <w:pPr>
              <w:jc w:val="right"/>
              <w:rPr>
                <w:rFonts w:hint="eastAsia"/>
                <w:sz w:val="10"/>
                <w:szCs w:val="10"/>
              </w:rPr>
            </w:pPr>
          </w:p>
        </w:tc>
        <w:tc>
          <w:tcPr>
            <w:tcW w:w="269" w:type="pct"/>
          </w:tcPr>
          <w:p w14:paraId="675D8508" w14:textId="77777777" w:rsidR="001E071D" w:rsidRPr="00C3102B" w:rsidRDefault="001E071D" w:rsidP="00985F12">
            <w:pPr>
              <w:jc w:val="right"/>
              <w:rPr>
                <w:rFonts w:hint="eastAsia"/>
                <w:sz w:val="10"/>
                <w:szCs w:val="10"/>
              </w:rPr>
            </w:pPr>
          </w:p>
        </w:tc>
        <w:tc>
          <w:tcPr>
            <w:tcW w:w="269" w:type="pct"/>
          </w:tcPr>
          <w:p w14:paraId="09C58516" w14:textId="77777777" w:rsidR="001E071D" w:rsidRPr="00C3102B" w:rsidRDefault="001E071D" w:rsidP="00985F12">
            <w:pPr>
              <w:jc w:val="right"/>
              <w:rPr>
                <w:rFonts w:hint="eastAsia"/>
                <w:sz w:val="10"/>
                <w:szCs w:val="10"/>
              </w:rPr>
            </w:pPr>
          </w:p>
        </w:tc>
        <w:tc>
          <w:tcPr>
            <w:tcW w:w="269" w:type="pct"/>
          </w:tcPr>
          <w:p w14:paraId="798F5629" w14:textId="77777777" w:rsidR="001E071D" w:rsidRPr="00C3102B" w:rsidRDefault="001E071D" w:rsidP="00985F12">
            <w:pPr>
              <w:jc w:val="right"/>
              <w:rPr>
                <w:rFonts w:hint="eastAsia"/>
                <w:sz w:val="10"/>
                <w:szCs w:val="10"/>
              </w:rPr>
            </w:pPr>
          </w:p>
        </w:tc>
        <w:tc>
          <w:tcPr>
            <w:tcW w:w="269" w:type="pct"/>
          </w:tcPr>
          <w:p w14:paraId="0AE95371" w14:textId="77777777" w:rsidR="001E071D" w:rsidRPr="00C3102B" w:rsidRDefault="001E071D" w:rsidP="00985F12">
            <w:pPr>
              <w:jc w:val="right"/>
              <w:rPr>
                <w:rFonts w:hint="eastAsia"/>
                <w:sz w:val="10"/>
                <w:szCs w:val="10"/>
              </w:rPr>
            </w:pPr>
          </w:p>
        </w:tc>
        <w:tc>
          <w:tcPr>
            <w:tcW w:w="269" w:type="pct"/>
          </w:tcPr>
          <w:p w14:paraId="3432C2EF" w14:textId="77777777" w:rsidR="001E071D" w:rsidRPr="00C3102B" w:rsidRDefault="001E071D" w:rsidP="00985F12">
            <w:pPr>
              <w:jc w:val="right"/>
              <w:rPr>
                <w:rFonts w:hint="eastAsia"/>
                <w:sz w:val="10"/>
                <w:szCs w:val="10"/>
              </w:rPr>
            </w:pPr>
          </w:p>
        </w:tc>
        <w:tc>
          <w:tcPr>
            <w:tcW w:w="269" w:type="pct"/>
          </w:tcPr>
          <w:p w14:paraId="1A6D1D19" w14:textId="77777777" w:rsidR="001E071D" w:rsidRPr="00C3102B" w:rsidRDefault="001E071D" w:rsidP="00985F12">
            <w:pPr>
              <w:jc w:val="right"/>
              <w:rPr>
                <w:rFonts w:hint="eastAsia"/>
                <w:sz w:val="10"/>
                <w:szCs w:val="10"/>
              </w:rPr>
            </w:pPr>
          </w:p>
        </w:tc>
        <w:tc>
          <w:tcPr>
            <w:tcW w:w="269" w:type="pct"/>
          </w:tcPr>
          <w:p w14:paraId="67020C7D" w14:textId="77777777" w:rsidR="001E071D" w:rsidRPr="00C3102B" w:rsidRDefault="001E071D" w:rsidP="00985F12">
            <w:pPr>
              <w:jc w:val="right"/>
              <w:rPr>
                <w:rFonts w:hint="eastAsia"/>
                <w:sz w:val="10"/>
                <w:szCs w:val="10"/>
              </w:rPr>
            </w:pPr>
          </w:p>
        </w:tc>
        <w:tc>
          <w:tcPr>
            <w:tcW w:w="269" w:type="pct"/>
          </w:tcPr>
          <w:p w14:paraId="54A61164" w14:textId="77777777" w:rsidR="001E071D" w:rsidRPr="00C3102B" w:rsidRDefault="001E071D" w:rsidP="00985F12">
            <w:pPr>
              <w:jc w:val="right"/>
              <w:rPr>
                <w:rFonts w:hint="eastAsia"/>
                <w:sz w:val="10"/>
                <w:szCs w:val="10"/>
              </w:rPr>
            </w:pPr>
          </w:p>
        </w:tc>
        <w:tc>
          <w:tcPr>
            <w:tcW w:w="313" w:type="pct"/>
          </w:tcPr>
          <w:p w14:paraId="01F61E72" w14:textId="77777777" w:rsidR="001E071D" w:rsidRPr="00C3102B" w:rsidRDefault="001E071D" w:rsidP="00985F12">
            <w:pPr>
              <w:jc w:val="right"/>
              <w:rPr>
                <w:rFonts w:hint="eastAsia"/>
                <w:sz w:val="10"/>
                <w:szCs w:val="10"/>
              </w:rPr>
            </w:pPr>
          </w:p>
        </w:tc>
        <w:tc>
          <w:tcPr>
            <w:tcW w:w="309" w:type="pct"/>
          </w:tcPr>
          <w:p w14:paraId="59FAAB38" w14:textId="77777777" w:rsidR="001E071D" w:rsidRPr="00C3102B" w:rsidRDefault="001E071D" w:rsidP="00985F12">
            <w:pPr>
              <w:jc w:val="right"/>
              <w:rPr>
                <w:rFonts w:hint="eastAsia"/>
                <w:sz w:val="10"/>
                <w:szCs w:val="10"/>
              </w:rPr>
            </w:pPr>
          </w:p>
        </w:tc>
        <w:tc>
          <w:tcPr>
            <w:tcW w:w="295" w:type="pct"/>
          </w:tcPr>
          <w:p w14:paraId="008758D8" w14:textId="77777777" w:rsidR="001E071D" w:rsidRPr="00C3102B" w:rsidRDefault="001E071D" w:rsidP="00985F12">
            <w:pPr>
              <w:jc w:val="right"/>
              <w:rPr>
                <w:rFonts w:hint="eastAsia"/>
                <w:sz w:val="10"/>
                <w:szCs w:val="10"/>
              </w:rPr>
            </w:pPr>
          </w:p>
        </w:tc>
        <w:tc>
          <w:tcPr>
            <w:tcW w:w="351" w:type="pct"/>
          </w:tcPr>
          <w:p w14:paraId="63680440" w14:textId="77777777" w:rsidR="001E071D" w:rsidRPr="00C3102B" w:rsidRDefault="001E071D" w:rsidP="00985F12">
            <w:pPr>
              <w:jc w:val="right"/>
              <w:rPr>
                <w:rFonts w:hint="eastAsia"/>
                <w:sz w:val="10"/>
                <w:szCs w:val="10"/>
              </w:rPr>
            </w:pPr>
          </w:p>
        </w:tc>
        <w:tc>
          <w:tcPr>
            <w:tcW w:w="385" w:type="pct"/>
          </w:tcPr>
          <w:p w14:paraId="2877E46B" w14:textId="77777777" w:rsidR="001E071D" w:rsidRPr="00C3102B" w:rsidRDefault="001E071D" w:rsidP="00985F12">
            <w:pPr>
              <w:jc w:val="right"/>
              <w:rPr>
                <w:rFonts w:hint="eastAsia"/>
                <w:sz w:val="10"/>
                <w:szCs w:val="10"/>
              </w:rPr>
            </w:pPr>
          </w:p>
        </w:tc>
      </w:tr>
      <w:tr w:rsidR="00C3102B" w14:paraId="097BF96C" w14:textId="77777777" w:rsidTr="00985F12">
        <w:sdt>
          <w:sdtPr>
            <w:rPr>
              <w:color w:val="000000" w:themeColor="text1"/>
              <w:sz w:val="10"/>
              <w:szCs w:val="10"/>
            </w:rPr>
            <w:tag w:val="_PLD_a7e75a2d1ed049d9bbdb0ef093ac9478"/>
            <w:id w:val="-1032417193"/>
          </w:sdtPr>
          <w:sdtContent>
            <w:tc>
              <w:tcPr>
                <w:tcW w:w="659" w:type="pct"/>
              </w:tcPr>
              <w:p w14:paraId="20807A22" w14:textId="77777777" w:rsidR="001E071D" w:rsidRPr="00C3102B" w:rsidRDefault="00000000" w:rsidP="00985F12">
                <w:pPr>
                  <w:rPr>
                    <w:rFonts w:hint="eastAsia"/>
                    <w:color w:val="000000" w:themeColor="text1"/>
                    <w:sz w:val="10"/>
                    <w:szCs w:val="10"/>
                  </w:rPr>
                </w:pPr>
                <w:r w:rsidRPr="00C3102B">
                  <w:rPr>
                    <w:color w:val="000000" w:themeColor="text1"/>
                    <w:sz w:val="10"/>
                    <w:szCs w:val="10"/>
                  </w:rPr>
                  <w:t>（</w:t>
                </w:r>
                <w:r w:rsidRPr="00C3102B">
                  <w:rPr>
                    <w:rFonts w:hint="eastAsia"/>
                    <w:color w:val="000000" w:themeColor="text1"/>
                    <w:sz w:val="10"/>
                    <w:szCs w:val="10"/>
                  </w:rPr>
                  <w:t>三</w:t>
                </w:r>
                <w:r w:rsidRPr="00C3102B">
                  <w:rPr>
                    <w:color w:val="000000" w:themeColor="text1"/>
                    <w:sz w:val="10"/>
                    <w:szCs w:val="10"/>
                  </w:rPr>
                  <w:t>）利润分配</w:t>
                </w:r>
              </w:p>
            </w:tc>
          </w:sdtContent>
        </w:sdt>
        <w:tc>
          <w:tcPr>
            <w:tcW w:w="268" w:type="pct"/>
          </w:tcPr>
          <w:p w14:paraId="7BDA247E" w14:textId="77777777" w:rsidR="001E071D" w:rsidRPr="00C3102B" w:rsidRDefault="001E071D" w:rsidP="00985F12">
            <w:pPr>
              <w:jc w:val="right"/>
              <w:rPr>
                <w:rFonts w:hint="eastAsia"/>
                <w:sz w:val="10"/>
                <w:szCs w:val="10"/>
              </w:rPr>
            </w:pPr>
          </w:p>
        </w:tc>
        <w:tc>
          <w:tcPr>
            <w:tcW w:w="268" w:type="pct"/>
          </w:tcPr>
          <w:p w14:paraId="7AB6F42D" w14:textId="77777777" w:rsidR="001E071D" w:rsidRPr="00C3102B" w:rsidRDefault="001E071D" w:rsidP="00985F12">
            <w:pPr>
              <w:jc w:val="right"/>
              <w:rPr>
                <w:rFonts w:hint="eastAsia"/>
                <w:sz w:val="10"/>
                <w:szCs w:val="10"/>
              </w:rPr>
            </w:pPr>
          </w:p>
        </w:tc>
        <w:tc>
          <w:tcPr>
            <w:tcW w:w="269" w:type="pct"/>
          </w:tcPr>
          <w:p w14:paraId="57C24CAB" w14:textId="77777777" w:rsidR="001E071D" w:rsidRPr="00C3102B" w:rsidRDefault="001E071D" w:rsidP="00985F12">
            <w:pPr>
              <w:jc w:val="right"/>
              <w:rPr>
                <w:rFonts w:hint="eastAsia"/>
                <w:sz w:val="10"/>
                <w:szCs w:val="10"/>
              </w:rPr>
            </w:pPr>
          </w:p>
        </w:tc>
        <w:tc>
          <w:tcPr>
            <w:tcW w:w="269" w:type="pct"/>
          </w:tcPr>
          <w:p w14:paraId="540432BB" w14:textId="77777777" w:rsidR="001E071D" w:rsidRPr="00C3102B" w:rsidRDefault="001E071D" w:rsidP="00985F12">
            <w:pPr>
              <w:jc w:val="right"/>
              <w:rPr>
                <w:rFonts w:hint="eastAsia"/>
                <w:sz w:val="10"/>
                <w:szCs w:val="10"/>
              </w:rPr>
            </w:pPr>
          </w:p>
        </w:tc>
        <w:tc>
          <w:tcPr>
            <w:tcW w:w="269" w:type="pct"/>
          </w:tcPr>
          <w:p w14:paraId="401B1E61" w14:textId="77777777" w:rsidR="001E071D" w:rsidRPr="00C3102B" w:rsidRDefault="001E071D" w:rsidP="00985F12">
            <w:pPr>
              <w:jc w:val="right"/>
              <w:rPr>
                <w:rFonts w:hint="eastAsia"/>
                <w:sz w:val="10"/>
                <w:szCs w:val="10"/>
              </w:rPr>
            </w:pPr>
          </w:p>
        </w:tc>
        <w:tc>
          <w:tcPr>
            <w:tcW w:w="269" w:type="pct"/>
          </w:tcPr>
          <w:p w14:paraId="6B693F09" w14:textId="77777777" w:rsidR="001E071D" w:rsidRPr="00C3102B" w:rsidRDefault="001E071D" w:rsidP="00985F12">
            <w:pPr>
              <w:jc w:val="right"/>
              <w:rPr>
                <w:rFonts w:hint="eastAsia"/>
                <w:sz w:val="10"/>
                <w:szCs w:val="10"/>
              </w:rPr>
            </w:pPr>
          </w:p>
        </w:tc>
        <w:tc>
          <w:tcPr>
            <w:tcW w:w="269" w:type="pct"/>
          </w:tcPr>
          <w:p w14:paraId="3FA42744" w14:textId="77777777" w:rsidR="001E071D" w:rsidRPr="00C3102B" w:rsidRDefault="001E071D" w:rsidP="00985F12">
            <w:pPr>
              <w:jc w:val="right"/>
              <w:rPr>
                <w:rFonts w:hint="eastAsia"/>
                <w:sz w:val="10"/>
                <w:szCs w:val="10"/>
              </w:rPr>
            </w:pPr>
          </w:p>
        </w:tc>
        <w:tc>
          <w:tcPr>
            <w:tcW w:w="269" w:type="pct"/>
          </w:tcPr>
          <w:p w14:paraId="1783443B" w14:textId="77777777" w:rsidR="001E071D" w:rsidRPr="00C3102B" w:rsidRDefault="001E071D" w:rsidP="00985F12">
            <w:pPr>
              <w:jc w:val="right"/>
              <w:rPr>
                <w:rFonts w:hint="eastAsia"/>
                <w:sz w:val="10"/>
                <w:szCs w:val="10"/>
              </w:rPr>
            </w:pPr>
          </w:p>
        </w:tc>
        <w:tc>
          <w:tcPr>
            <w:tcW w:w="269" w:type="pct"/>
          </w:tcPr>
          <w:p w14:paraId="21DD4DD2" w14:textId="77777777" w:rsidR="001E071D" w:rsidRPr="00C3102B" w:rsidRDefault="001E071D" w:rsidP="00985F12">
            <w:pPr>
              <w:jc w:val="right"/>
              <w:rPr>
                <w:rFonts w:hint="eastAsia"/>
                <w:sz w:val="10"/>
                <w:szCs w:val="10"/>
              </w:rPr>
            </w:pPr>
          </w:p>
        </w:tc>
        <w:tc>
          <w:tcPr>
            <w:tcW w:w="269" w:type="pct"/>
          </w:tcPr>
          <w:p w14:paraId="41FF4895" w14:textId="77777777" w:rsidR="001E071D" w:rsidRPr="00C3102B" w:rsidRDefault="001E071D" w:rsidP="00985F12">
            <w:pPr>
              <w:jc w:val="right"/>
              <w:rPr>
                <w:rFonts w:hint="eastAsia"/>
                <w:sz w:val="10"/>
                <w:szCs w:val="10"/>
              </w:rPr>
            </w:pPr>
          </w:p>
        </w:tc>
        <w:tc>
          <w:tcPr>
            <w:tcW w:w="313" w:type="pct"/>
          </w:tcPr>
          <w:p w14:paraId="7990470E" w14:textId="77777777" w:rsidR="001E071D" w:rsidRPr="00C3102B" w:rsidRDefault="001E071D" w:rsidP="00985F12">
            <w:pPr>
              <w:jc w:val="right"/>
              <w:rPr>
                <w:rFonts w:hint="eastAsia"/>
                <w:sz w:val="10"/>
                <w:szCs w:val="10"/>
              </w:rPr>
            </w:pPr>
          </w:p>
        </w:tc>
        <w:tc>
          <w:tcPr>
            <w:tcW w:w="309" w:type="pct"/>
          </w:tcPr>
          <w:p w14:paraId="2F02D681" w14:textId="77777777" w:rsidR="001E071D" w:rsidRPr="00C3102B" w:rsidRDefault="001E071D" w:rsidP="00985F12">
            <w:pPr>
              <w:jc w:val="right"/>
              <w:rPr>
                <w:rFonts w:hint="eastAsia"/>
                <w:sz w:val="10"/>
                <w:szCs w:val="10"/>
              </w:rPr>
            </w:pPr>
          </w:p>
        </w:tc>
        <w:tc>
          <w:tcPr>
            <w:tcW w:w="295" w:type="pct"/>
          </w:tcPr>
          <w:p w14:paraId="1AEBD46E" w14:textId="77777777" w:rsidR="001E071D" w:rsidRPr="00C3102B" w:rsidRDefault="001E071D" w:rsidP="00985F12">
            <w:pPr>
              <w:jc w:val="right"/>
              <w:rPr>
                <w:rFonts w:hint="eastAsia"/>
                <w:sz w:val="10"/>
                <w:szCs w:val="10"/>
              </w:rPr>
            </w:pPr>
          </w:p>
        </w:tc>
        <w:tc>
          <w:tcPr>
            <w:tcW w:w="351" w:type="pct"/>
          </w:tcPr>
          <w:p w14:paraId="644130F6" w14:textId="77777777" w:rsidR="001E071D" w:rsidRPr="00C3102B" w:rsidRDefault="001E071D" w:rsidP="00985F12">
            <w:pPr>
              <w:jc w:val="right"/>
              <w:rPr>
                <w:rFonts w:hint="eastAsia"/>
                <w:sz w:val="10"/>
                <w:szCs w:val="10"/>
              </w:rPr>
            </w:pPr>
          </w:p>
        </w:tc>
        <w:tc>
          <w:tcPr>
            <w:tcW w:w="385" w:type="pct"/>
          </w:tcPr>
          <w:p w14:paraId="340045A1" w14:textId="77777777" w:rsidR="001E071D" w:rsidRPr="00C3102B" w:rsidRDefault="001E071D" w:rsidP="00985F12">
            <w:pPr>
              <w:jc w:val="right"/>
              <w:rPr>
                <w:rFonts w:hint="eastAsia"/>
                <w:sz w:val="10"/>
                <w:szCs w:val="10"/>
              </w:rPr>
            </w:pPr>
          </w:p>
        </w:tc>
      </w:tr>
      <w:tr w:rsidR="00C3102B" w14:paraId="4941B626" w14:textId="77777777" w:rsidTr="00985F12">
        <w:sdt>
          <w:sdtPr>
            <w:rPr>
              <w:color w:val="000000" w:themeColor="text1"/>
              <w:sz w:val="10"/>
              <w:szCs w:val="10"/>
            </w:rPr>
            <w:tag w:val="_PLD_728c39864cdd4a7c93d6a2bae73ac47f"/>
            <w:id w:val="-1431583582"/>
          </w:sdtPr>
          <w:sdtContent>
            <w:tc>
              <w:tcPr>
                <w:tcW w:w="659" w:type="pct"/>
              </w:tcPr>
              <w:p w14:paraId="741C6618" w14:textId="77777777" w:rsidR="001E071D" w:rsidRPr="00C3102B" w:rsidRDefault="00000000" w:rsidP="00985F12">
                <w:pPr>
                  <w:rPr>
                    <w:rFonts w:hint="eastAsia"/>
                    <w:color w:val="000000" w:themeColor="text1"/>
                    <w:sz w:val="10"/>
                    <w:szCs w:val="10"/>
                  </w:rPr>
                </w:pPr>
                <w:r w:rsidRPr="00C3102B">
                  <w:rPr>
                    <w:color w:val="000000" w:themeColor="text1"/>
                    <w:sz w:val="10"/>
                    <w:szCs w:val="10"/>
                  </w:rPr>
                  <w:t>1．提取盈余公积</w:t>
                </w:r>
              </w:p>
            </w:tc>
          </w:sdtContent>
        </w:sdt>
        <w:tc>
          <w:tcPr>
            <w:tcW w:w="268" w:type="pct"/>
          </w:tcPr>
          <w:p w14:paraId="008599F6" w14:textId="77777777" w:rsidR="001E071D" w:rsidRPr="00C3102B" w:rsidRDefault="001E071D" w:rsidP="00985F12">
            <w:pPr>
              <w:jc w:val="right"/>
              <w:rPr>
                <w:rFonts w:hint="eastAsia"/>
                <w:sz w:val="10"/>
                <w:szCs w:val="10"/>
              </w:rPr>
            </w:pPr>
          </w:p>
        </w:tc>
        <w:tc>
          <w:tcPr>
            <w:tcW w:w="268" w:type="pct"/>
          </w:tcPr>
          <w:p w14:paraId="207033EF" w14:textId="77777777" w:rsidR="001E071D" w:rsidRPr="00C3102B" w:rsidRDefault="001E071D" w:rsidP="00985F12">
            <w:pPr>
              <w:jc w:val="right"/>
              <w:rPr>
                <w:rFonts w:hint="eastAsia"/>
                <w:sz w:val="10"/>
                <w:szCs w:val="10"/>
              </w:rPr>
            </w:pPr>
          </w:p>
        </w:tc>
        <w:tc>
          <w:tcPr>
            <w:tcW w:w="269" w:type="pct"/>
          </w:tcPr>
          <w:p w14:paraId="0B8508D5" w14:textId="77777777" w:rsidR="001E071D" w:rsidRPr="00C3102B" w:rsidRDefault="001E071D" w:rsidP="00985F12">
            <w:pPr>
              <w:jc w:val="right"/>
              <w:rPr>
                <w:rFonts w:hint="eastAsia"/>
                <w:sz w:val="10"/>
                <w:szCs w:val="10"/>
              </w:rPr>
            </w:pPr>
          </w:p>
        </w:tc>
        <w:tc>
          <w:tcPr>
            <w:tcW w:w="269" w:type="pct"/>
          </w:tcPr>
          <w:p w14:paraId="09B08A6B" w14:textId="77777777" w:rsidR="001E071D" w:rsidRPr="00C3102B" w:rsidRDefault="001E071D" w:rsidP="00985F12">
            <w:pPr>
              <w:jc w:val="right"/>
              <w:rPr>
                <w:rFonts w:hint="eastAsia"/>
                <w:sz w:val="10"/>
                <w:szCs w:val="10"/>
              </w:rPr>
            </w:pPr>
          </w:p>
        </w:tc>
        <w:tc>
          <w:tcPr>
            <w:tcW w:w="269" w:type="pct"/>
          </w:tcPr>
          <w:p w14:paraId="54BADB16" w14:textId="77777777" w:rsidR="001E071D" w:rsidRPr="00C3102B" w:rsidRDefault="001E071D" w:rsidP="00985F12">
            <w:pPr>
              <w:jc w:val="right"/>
              <w:rPr>
                <w:rFonts w:hint="eastAsia"/>
                <w:sz w:val="10"/>
                <w:szCs w:val="10"/>
              </w:rPr>
            </w:pPr>
          </w:p>
        </w:tc>
        <w:tc>
          <w:tcPr>
            <w:tcW w:w="269" w:type="pct"/>
          </w:tcPr>
          <w:p w14:paraId="1F73C3A2" w14:textId="77777777" w:rsidR="001E071D" w:rsidRPr="00C3102B" w:rsidRDefault="001E071D" w:rsidP="00985F12">
            <w:pPr>
              <w:jc w:val="right"/>
              <w:rPr>
                <w:rFonts w:hint="eastAsia"/>
                <w:sz w:val="10"/>
                <w:szCs w:val="10"/>
              </w:rPr>
            </w:pPr>
          </w:p>
        </w:tc>
        <w:tc>
          <w:tcPr>
            <w:tcW w:w="269" w:type="pct"/>
          </w:tcPr>
          <w:p w14:paraId="3724D78C" w14:textId="77777777" w:rsidR="001E071D" w:rsidRPr="00C3102B" w:rsidRDefault="001E071D" w:rsidP="00985F12">
            <w:pPr>
              <w:jc w:val="right"/>
              <w:rPr>
                <w:rFonts w:hint="eastAsia"/>
                <w:sz w:val="10"/>
                <w:szCs w:val="10"/>
              </w:rPr>
            </w:pPr>
          </w:p>
        </w:tc>
        <w:tc>
          <w:tcPr>
            <w:tcW w:w="269" w:type="pct"/>
          </w:tcPr>
          <w:p w14:paraId="1B6DEA75" w14:textId="77777777" w:rsidR="001E071D" w:rsidRPr="00C3102B" w:rsidRDefault="001E071D" w:rsidP="00985F12">
            <w:pPr>
              <w:jc w:val="right"/>
              <w:rPr>
                <w:rFonts w:hint="eastAsia"/>
                <w:sz w:val="10"/>
                <w:szCs w:val="10"/>
              </w:rPr>
            </w:pPr>
          </w:p>
        </w:tc>
        <w:tc>
          <w:tcPr>
            <w:tcW w:w="269" w:type="pct"/>
          </w:tcPr>
          <w:p w14:paraId="62C840C0" w14:textId="77777777" w:rsidR="001E071D" w:rsidRPr="00C3102B" w:rsidRDefault="001E071D" w:rsidP="00985F12">
            <w:pPr>
              <w:jc w:val="right"/>
              <w:rPr>
                <w:rFonts w:hint="eastAsia"/>
                <w:sz w:val="10"/>
                <w:szCs w:val="10"/>
              </w:rPr>
            </w:pPr>
          </w:p>
        </w:tc>
        <w:tc>
          <w:tcPr>
            <w:tcW w:w="269" w:type="pct"/>
          </w:tcPr>
          <w:p w14:paraId="3768F312" w14:textId="77777777" w:rsidR="001E071D" w:rsidRPr="00C3102B" w:rsidRDefault="001E071D" w:rsidP="00985F12">
            <w:pPr>
              <w:jc w:val="right"/>
              <w:rPr>
                <w:rFonts w:hint="eastAsia"/>
                <w:sz w:val="10"/>
                <w:szCs w:val="10"/>
              </w:rPr>
            </w:pPr>
          </w:p>
        </w:tc>
        <w:tc>
          <w:tcPr>
            <w:tcW w:w="313" w:type="pct"/>
          </w:tcPr>
          <w:p w14:paraId="5041D3E7" w14:textId="77777777" w:rsidR="001E071D" w:rsidRPr="00C3102B" w:rsidRDefault="001E071D" w:rsidP="00985F12">
            <w:pPr>
              <w:jc w:val="right"/>
              <w:rPr>
                <w:rFonts w:hint="eastAsia"/>
                <w:sz w:val="10"/>
                <w:szCs w:val="10"/>
              </w:rPr>
            </w:pPr>
          </w:p>
        </w:tc>
        <w:tc>
          <w:tcPr>
            <w:tcW w:w="309" w:type="pct"/>
          </w:tcPr>
          <w:p w14:paraId="086B2102" w14:textId="77777777" w:rsidR="001E071D" w:rsidRPr="00C3102B" w:rsidRDefault="001E071D" w:rsidP="00985F12">
            <w:pPr>
              <w:jc w:val="right"/>
              <w:rPr>
                <w:rFonts w:hint="eastAsia"/>
                <w:sz w:val="10"/>
                <w:szCs w:val="10"/>
              </w:rPr>
            </w:pPr>
          </w:p>
        </w:tc>
        <w:tc>
          <w:tcPr>
            <w:tcW w:w="295" w:type="pct"/>
          </w:tcPr>
          <w:p w14:paraId="10DE0646" w14:textId="77777777" w:rsidR="001E071D" w:rsidRPr="00C3102B" w:rsidRDefault="001E071D" w:rsidP="00985F12">
            <w:pPr>
              <w:jc w:val="right"/>
              <w:rPr>
                <w:rFonts w:hint="eastAsia"/>
                <w:sz w:val="10"/>
                <w:szCs w:val="10"/>
              </w:rPr>
            </w:pPr>
          </w:p>
        </w:tc>
        <w:tc>
          <w:tcPr>
            <w:tcW w:w="351" w:type="pct"/>
          </w:tcPr>
          <w:p w14:paraId="30A355EA" w14:textId="77777777" w:rsidR="001E071D" w:rsidRPr="00C3102B" w:rsidRDefault="001E071D" w:rsidP="00985F12">
            <w:pPr>
              <w:jc w:val="right"/>
              <w:rPr>
                <w:rFonts w:hint="eastAsia"/>
                <w:sz w:val="10"/>
                <w:szCs w:val="10"/>
              </w:rPr>
            </w:pPr>
          </w:p>
        </w:tc>
        <w:tc>
          <w:tcPr>
            <w:tcW w:w="385" w:type="pct"/>
          </w:tcPr>
          <w:p w14:paraId="0523CB7A" w14:textId="77777777" w:rsidR="001E071D" w:rsidRPr="00C3102B" w:rsidRDefault="001E071D" w:rsidP="00985F12">
            <w:pPr>
              <w:jc w:val="right"/>
              <w:rPr>
                <w:rFonts w:hint="eastAsia"/>
                <w:sz w:val="10"/>
                <w:szCs w:val="10"/>
              </w:rPr>
            </w:pPr>
          </w:p>
        </w:tc>
      </w:tr>
      <w:tr w:rsidR="00C3102B" w14:paraId="784EB511" w14:textId="77777777" w:rsidTr="00985F12">
        <w:sdt>
          <w:sdtPr>
            <w:rPr>
              <w:color w:val="000000" w:themeColor="text1"/>
              <w:sz w:val="10"/>
              <w:szCs w:val="10"/>
            </w:rPr>
            <w:tag w:val="_PLD_6d8c8a0de80b4f6a97fdb16b82b3a6ac"/>
            <w:id w:val="-259225541"/>
          </w:sdtPr>
          <w:sdtContent>
            <w:tc>
              <w:tcPr>
                <w:tcW w:w="659" w:type="pct"/>
              </w:tcPr>
              <w:p w14:paraId="78F5BDCC" w14:textId="77777777" w:rsidR="001E071D" w:rsidRPr="00C3102B" w:rsidRDefault="00000000" w:rsidP="00985F12">
                <w:pPr>
                  <w:rPr>
                    <w:rFonts w:hint="eastAsia"/>
                    <w:color w:val="000000" w:themeColor="text1"/>
                    <w:sz w:val="10"/>
                    <w:szCs w:val="10"/>
                  </w:rPr>
                </w:pPr>
                <w:r w:rsidRPr="00C3102B">
                  <w:rPr>
                    <w:color w:val="000000" w:themeColor="text1"/>
                    <w:sz w:val="10"/>
                    <w:szCs w:val="10"/>
                  </w:rPr>
                  <w:t>2．提取一般风险准备</w:t>
                </w:r>
              </w:p>
            </w:tc>
          </w:sdtContent>
        </w:sdt>
        <w:tc>
          <w:tcPr>
            <w:tcW w:w="268" w:type="pct"/>
          </w:tcPr>
          <w:p w14:paraId="067F2DD4" w14:textId="77777777" w:rsidR="001E071D" w:rsidRPr="00C3102B" w:rsidRDefault="001E071D" w:rsidP="00985F12">
            <w:pPr>
              <w:jc w:val="right"/>
              <w:rPr>
                <w:rFonts w:hint="eastAsia"/>
                <w:sz w:val="10"/>
                <w:szCs w:val="10"/>
              </w:rPr>
            </w:pPr>
          </w:p>
        </w:tc>
        <w:tc>
          <w:tcPr>
            <w:tcW w:w="268" w:type="pct"/>
          </w:tcPr>
          <w:p w14:paraId="580DD516" w14:textId="77777777" w:rsidR="001E071D" w:rsidRPr="00C3102B" w:rsidRDefault="001E071D" w:rsidP="00985F12">
            <w:pPr>
              <w:jc w:val="right"/>
              <w:rPr>
                <w:rFonts w:hint="eastAsia"/>
                <w:sz w:val="10"/>
                <w:szCs w:val="10"/>
              </w:rPr>
            </w:pPr>
          </w:p>
        </w:tc>
        <w:tc>
          <w:tcPr>
            <w:tcW w:w="269" w:type="pct"/>
          </w:tcPr>
          <w:p w14:paraId="25B49A3D" w14:textId="77777777" w:rsidR="001E071D" w:rsidRPr="00C3102B" w:rsidRDefault="001E071D" w:rsidP="00985F12">
            <w:pPr>
              <w:jc w:val="right"/>
              <w:rPr>
                <w:rFonts w:hint="eastAsia"/>
                <w:sz w:val="10"/>
                <w:szCs w:val="10"/>
              </w:rPr>
            </w:pPr>
          </w:p>
        </w:tc>
        <w:tc>
          <w:tcPr>
            <w:tcW w:w="269" w:type="pct"/>
          </w:tcPr>
          <w:p w14:paraId="1C8DE98F" w14:textId="77777777" w:rsidR="001E071D" w:rsidRPr="00C3102B" w:rsidRDefault="001E071D" w:rsidP="00985F12">
            <w:pPr>
              <w:jc w:val="right"/>
              <w:rPr>
                <w:rFonts w:hint="eastAsia"/>
                <w:sz w:val="10"/>
                <w:szCs w:val="10"/>
              </w:rPr>
            </w:pPr>
          </w:p>
        </w:tc>
        <w:tc>
          <w:tcPr>
            <w:tcW w:w="269" w:type="pct"/>
          </w:tcPr>
          <w:p w14:paraId="0B45CCCC" w14:textId="77777777" w:rsidR="001E071D" w:rsidRPr="00C3102B" w:rsidRDefault="001E071D" w:rsidP="00985F12">
            <w:pPr>
              <w:jc w:val="right"/>
              <w:rPr>
                <w:rFonts w:hint="eastAsia"/>
                <w:sz w:val="10"/>
                <w:szCs w:val="10"/>
              </w:rPr>
            </w:pPr>
          </w:p>
        </w:tc>
        <w:tc>
          <w:tcPr>
            <w:tcW w:w="269" w:type="pct"/>
          </w:tcPr>
          <w:p w14:paraId="0FCE6A48" w14:textId="77777777" w:rsidR="001E071D" w:rsidRPr="00C3102B" w:rsidRDefault="001E071D" w:rsidP="00985F12">
            <w:pPr>
              <w:jc w:val="right"/>
              <w:rPr>
                <w:rFonts w:hint="eastAsia"/>
                <w:sz w:val="10"/>
                <w:szCs w:val="10"/>
              </w:rPr>
            </w:pPr>
          </w:p>
        </w:tc>
        <w:tc>
          <w:tcPr>
            <w:tcW w:w="269" w:type="pct"/>
          </w:tcPr>
          <w:p w14:paraId="7CCFFA29" w14:textId="77777777" w:rsidR="001E071D" w:rsidRPr="00C3102B" w:rsidRDefault="001E071D" w:rsidP="00985F12">
            <w:pPr>
              <w:jc w:val="right"/>
              <w:rPr>
                <w:rFonts w:hint="eastAsia"/>
                <w:sz w:val="10"/>
                <w:szCs w:val="10"/>
              </w:rPr>
            </w:pPr>
          </w:p>
        </w:tc>
        <w:tc>
          <w:tcPr>
            <w:tcW w:w="269" w:type="pct"/>
          </w:tcPr>
          <w:p w14:paraId="51BCE4F7" w14:textId="77777777" w:rsidR="001E071D" w:rsidRPr="00C3102B" w:rsidRDefault="001E071D" w:rsidP="00985F12">
            <w:pPr>
              <w:jc w:val="right"/>
              <w:rPr>
                <w:rFonts w:hint="eastAsia"/>
                <w:sz w:val="10"/>
                <w:szCs w:val="10"/>
              </w:rPr>
            </w:pPr>
          </w:p>
        </w:tc>
        <w:tc>
          <w:tcPr>
            <w:tcW w:w="269" w:type="pct"/>
          </w:tcPr>
          <w:p w14:paraId="56A8AB20" w14:textId="77777777" w:rsidR="001E071D" w:rsidRPr="00C3102B" w:rsidRDefault="001E071D" w:rsidP="00985F12">
            <w:pPr>
              <w:jc w:val="right"/>
              <w:rPr>
                <w:rFonts w:hint="eastAsia"/>
                <w:sz w:val="10"/>
                <w:szCs w:val="10"/>
              </w:rPr>
            </w:pPr>
          </w:p>
        </w:tc>
        <w:tc>
          <w:tcPr>
            <w:tcW w:w="269" w:type="pct"/>
          </w:tcPr>
          <w:p w14:paraId="1FB9CAD6" w14:textId="77777777" w:rsidR="001E071D" w:rsidRPr="00C3102B" w:rsidRDefault="001E071D" w:rsidP="00985F12">
            <w:pPr>
              <w:jc w:val="right"/>
              <w:rPr>
                <w:rFonts w:hint="eastAsia"/>
                <w:sz w:val="10"/>
                <w:szCs w:val="10"/>
              </w:rPr>
            </w:pPr>
          </w:p>
        </w:tc>
        <w:tc>
          <w:tcPr>
            <w:tcW w:w="313" w:type="pct"/>
          </w:tcPr>
          <w:p w14:paraId="35A72FE9" w14:textId="77777777" w:rsidR="001E071D" w:rsidRPr="00C3102B" w:rsidRDefault="001E071D" w:rsidP="00985F12">
            <w:pPr>
              <w:jc w:val="right"/>
              <w:rPr>
                <w:rFonts w:hint="eastAsia"/>
                <w:sz w:val="10"/>
                <w:szCs w:val="10"/>
              </w:rPr>
            </w:pPr>
          </w:p>
        </w:tc>
        <w:tc>
          <w:tcPr>
            <w:tcW w:w="309" w:type="pct"/>
          </w:tcPr>
          <w:p w14:paraId="69E5D203" w14:textId="77777777" w:rsidR="001E071D" w:rsidRPr="00C3102B" w:rsidRDefault="001E071D" w:rsidP="00985F12">
            <w:pPr>
              <w:jc w:val="right"/>
              <w:rPr>
                <w:rFonts w:hint="eastAsia"/>
                <w:sz w:val="10"/>
                <w:szCs w:val="10"/>
              </w:rPr>
            </w:pPr>
          </w:p>
        </w:tc>
        <w:tc>
          <w:tcPr>
            <w:tcW w:w="295" w:type="pct"/>
          </w:tcPr>
          <w:p w14:paraId="30B6AB29" w14:textId="77777777" w:rsidR="001E071D" w:rsidRPr="00C3102B" w:rsidRDefault="001E071D" w:rsidP="00985F12">
            <w:pPr>
              <w:jc w:val="right"/>
              <w:rPr>
                <w:rFonts w:hint="eastAsia"/>
                <w:sz w:val="10"/>
                <w:szCs w:val="10"/>
              </w:rPr>
            </w:pPr>
          </w:p>
        </w:tc>
        <w:tc>
          <w:tcPr>
            <w:tcW w:w="351" w:type="pct"/>
          </w:tcPr>
          <w:p w14:paraId="6AD11736" w14:textId="77777777" w:rsidR="001E071D" w:rsidRPr="00C3102B" w:rsidRDefault="001E071D" w:rsidP="00985F12">
            <w:pPr>
              <w:jc w:val="right"/>
              <w:rPr>
                <w:rFonts w:hint="eastAsia"/>
                <w:sz w:val="10"/>
                <w:szCs w:val="10"/>
              </w:rPr>
            </w:pPr>
          </w:p>
        </w:tc>
        <w:tc>
          <w:tcPr>
            <w:tcW w:w="385" w:type="pct"/>
          </w:tcPr>
          <w:p w14:paraId="72747238" w14:textId="77777777" w:rsidR="001E071D" w:rsidRPr="00C3102B" w:rsidRDefault="001E071D" w:rsidP="00985F12">
            <w:pPr>
              <w:jc w:val="right"/>
              <w:rPr>
                <w:rFonts w:hint="eastAsia"/>
                <w:sz w:val="10"/>
                <w:szCs w:val="10"/>
              </w:rPr>
            </w:pPr>
          </w:p>
        </w:tc>
      </w:tr>
      <w:tr w:rsidR="00C3102B" w14:paraId="4D9802CF" w14:textId="77777777" w:rsidTr="00985F12">
        <w:sdt>
          <w:sdtPr>
            <w:rPr>
              <w:color w:val="000000" w:themeColor="text1"/>
              <w:sz w:val="10"/>
              <w:szCs w:val="10"/>
            </w:rPr>
            <w:tag w:val="_PLD_a5531db3e1d84f3897cb962fdc73ab3d"/>
            <w:id w:val="-1676182235"/>
          </w:sdtPr>
          <w:sdtContent>
            <w:tc>
              <w:tcPr>
                <w:tcW w:w="659" w:type="pct"/>
              </w:tcPr>
              <w:p w14:paraId="7E854E93" w14:textId="77777777" w:rsidR="001E071D" w:rsidRPr="00C3102B" w:rsidRDefault="00000000" w:rsidP="00985F12">
                <w:pPr>
                  <w:rPr>
                    <w:rFonts w:hint="eastAsia"/>
                    <w:color w:val="000000" w:themeColor="text1"/>
                    <w:sz w:val="10"/>
                    <w:szCs w:val="10"/>
                  </w:rPr>
                </w:pPr>
                <w:r w:rsidRPr="00C3102B">
                  <w:rPr>
                    <w:color w:val="000000" w:themeColor="text1"/>
                    <w:sz w:val="10"/>
                    <w:szCs w:val="10"/>
                  </w:rPr>
                  <w:t>3．对所有者（或股东）的分配</w:t>
                </w:r>
              </w:p>
            </w:tc>
          </w:sdtContent>
        </w:sdt>
        <w:tc>
          <w:tcPr>
            <w:tcW w:w="268" w:type="pct"/>
          </w:tcPr>
          <w:p w14:paraId="5B2451EA" w14:textId="77777777" w:rsidR="001E071D" w:rsidRPr="00C3102B" w:rsidRDefault="001E071D" w:rsidP="00985F12">
            <w:pPr>
              <w:jc w:val="right"/>
              <w:rPr>
                <w:rFonts w:hint="eastAsia"/>
                <w:sz w:val="10"/>
                <w:szCs w:val="10"/>
              </w:rPr>
            </w:pPr>
          </w:p>
        </w:tc>
        <w:tc>
          <w:tcPr>
            <w:tcW w:w="268" w:type="pct"/>
          </w:tcPr>
          <w:p w14:paraId="1B67693C" w14:textId="77777777" w:rsidR="001E071D" w:rsidRPr="00C3102B" w:rsidRDefault="001E071D" w:rsidP="00985F12">
            <w:pPr>
              <w:jc w:val="right"/>
              <w:rPr>
                <w:rFonts w:hint="eastAsia"/>
                <w:sz w:val="10"/>
                <w:szCs w:val="10"/>
              </w:rPr>
            </w:pPr>
          </w:p>
        </w:tc>
        <w:tc>
          <w:tcPr>
            <w:tcW w:w="269" w:type="pct"/>
          </w:tcPr>
          <w:p w14:paraId="693CD380" w14:textId="77777777" w:rsidR="001E071D" w:rsidRPr="00C3102B" w:rsidRDefault="001E071D" w:rsidP="00985F12">
            <w:pPr>
              <w:jc w:val="right"/>
              <w:rPr>
                <w:rFonts w:hint="eastAsia"/>
                <w:sz w:val="10"/>
                <w:szCs w:val="10"/>
              </w:rPr>
            </w:pPr>
          </w:p>
        </w:tc>
        <w:tc>
          <w:tcPr>
            <w:tcW w:w="269" w:type="pct"/>
          </w:tcPr>
          <w:p w14:paraId="5D8AB1E3" w14:textId="77777777" w:rsidR="001E071D" w:rsidRPr="00C3102B" w:rsidRDefault="001E071D" w:rsidP="00985F12">
            <w:pPr>
              <w:jc w:val="right"/>
              <w:rPr>
                <w:rFonts w:hint="eastAsia"/>
                <w:sz w:val="10"/>
                <w:szCs w:val="10"/>
              </w:rPr>
            </w:pPr>
          </w:p>
        </w:tc>
        <w:tc>
          <w:tcPr>
            <w:tcW w:w="269" w:type="pct"/>
          </w:tcPr>
          <w:p w14:paraId="2CD729E2" w14:textId="77777777" w:rsidR="001E071D" w:rsidRPr="00C3102B" w:rsidRDefault="001E071D" w:rsidP="00985F12">
            <w:pPr>
              <w:jc w:val="right"/>
              <w:rPr>
                <w:rFonts w:hint="eastAsia"/>
                <w:sz w:val="10"/>
                <w:szCs w:val="10"/>
              </w:rPr>
            </w:pPr>
          </w:p>
        </w:tc>
        <w:tc>
          <w:tcPr>
            <w:tcW w:w="269" w:type="pct"/>
          </w:tcPr>
          <w:p w14:paraId="556E8377" w14:textId="77777777" w:rsidR="001E071D" w:rsidRPr="00C3102B" w:rsidRDefault="001E071D" w:rsidP="00985F12">
            <w:pPr>
              <w:jc w:val="right"/>
              <w:rPr>
                <w:rFonts w:hint="eastAsia"/>
                <w:sz w:val="10"/>
                <w:szCs w:val="10"/>
              </w:rPr>
            </w:pPr>
          </w:p>
        </w:tc>
        <w:tc>
          <w:tcPr>
            <w:tcW w:w="269" w:type="pct"/>
          </w:tcPr>
          <w:p w14:paraId="0BB64732" w14:textId="77777777" w:rsidR="001E071D" w:rsidRPr="00C3102B" w:rsidRDefault="001E071D" w:rsidP="00985F12">
            <w:pPr>
              <w:jc w:val="right"/>
              <w:rPr>
                <w:rFonts w:hint="eastAsia"/>
                <w:sz w:val="10"/>
                <w:szCs w:val="10"/>
              </w:rPr>
            </w:pPr>
          </w:p>
        </w:tc>
        <w:tc>
          <w:tcPr>
            <w:tcW w:w="269" w:type="pct"/>
          </w:tcPr>
          <w:p w14:paraId="6AD61045" w14:textId="77777777" w:rsidR="001E071D" w:rsidRPr="00C3102B" w:rsidRDefault="001E071D" w:rsidP="00985F12">
            <w:pPr>
              <w:jc w:val="right"/>
              <w:rPr>
                <w:rFonts w:hint="eastAsia"/>
                <w:sz w:val="10"/>
                <w:szCs w:val="10"/>
              </w:rPr>
            </w:pPr>
          </w:p>
        </w:tc>
        <w:tc>
          <w:tcPr>
            <w:tcW w:w="269" w:type="pct"/>
          </w:tcPr>
          <w:p w14:paraId="313B0F5E" w14:textId="77777777" w:rsidR="001E071D" w:rsidRPr="00C3102B" w:rsidRDefault="001E071D" w:rsidP="00985F12">
            <w:pPr>
              <w:jc w:val="right"/>
              <w:rPr>
                <w:rFonts w:hint="eastAsia"/>
                <w:sz w:val="10"/>
                <w:szCs w:val="10"/>
              </w:rPr>
            </w:pPr>
          </w:p>
        </w:tc>
        <w:tc>
          <w:tcPr>
            <w:tcW w:w="269" w:type="pct"/>
          </w:tcPr>
          <w:p w14:paraId="41C95CFE" w14:textId="77777777" w:rsidR="001E071D" w:rsidRPr="00C3102B" w:rsidRDefault="001E071D" w:rsidP="00985F12">
            <w:pPr>
              <w:jc w:val="right"/>
              <w:rPr>
                <w:rFonts w:hint="eastAsia"/>
                <w:sz w:val="10"/>
                <w:szCs w:val="10"/>
              </w:rPr>
            </w:pPr>
          </w:p>
        </w:tc>
        <w:tc>
          <w:tcPr>
            <w:tcW w:w="313" w:type="pct"/>
          </w:tcPr>
          <w:p w14:paraId="65015FED" w14:textId="77777777" w:rsidR="001E071D" w:rsidRPr="00C3102B" w:rsidRDefault="001E071D" w:rsidP="00985F12">
            <w:pPr>
              <w:jc w:val="right"/>
              <w:rPr>
                <w:rFonts w:hint="eastAsia"/>
                <w:sz w:val="10"/>
                <w:szCs w:val="10"/>
              </w:rPr>
            </w:pPr>
          </w:p>
        </w:tc>
        <w:tc>
          <w:tcPr>
            <w:tcW w:w="309" w:type="pct"/>
          </w:tcPr>
          <w:p w14:paraId="00C9F745" w14:textId="77777777" w:rsidR="001E071D" w:rsidRPr="00C3102B" w:rsidRDefault="001E071D" w:rsidP="00985F12">
            <w:pPr>
              <w:jc w:val="right"/>
              <w:rPr>
                <w:rFonts w:hint="eastAsia"/>
                <w:sz w:val="10"/>
                <w:szCs w:val="10"/>
              </w:rPr>
            </w:pPr>
          </w:p>
        </w:tc>
        <w:tc>
          <w:tcPr>
            <w:tcW w:w="295" w:type="pct"/>
          </w:tcPr>
          <w:p w14:paraId="5F1FC252" w14:textId="77777777" w:rsidR="001E071D" w:rsidRPr="00C3102B" w:rsidRDefault="001E071D" w:rsidP="00985F12">
            <w:pPr>
              <w:jc w:val="right"/>
              <w:rPr>
                <w:rFonts w:hint="eastAsia"/>
                <w:sz w:val="10"/>
                <w:szCs w:val="10"/>
              </w:rPr>
            </w:pPr>
          </w:p>
        </w:tc>
        <w:tc>
          <w:tcPr>
            <w:tcW w:w="351" w:type="pct"/>
          </w:tcPr>
          <w:p w14:paraId="606E9CBA" w14:textId="77777777" w:rsidR="001E071D" w:rsidRPr="00C3102B" w:rsidRDefault="001E071D" w:rsidP="00985F12">
            <w:pPr>
              <w:jc w:val="right"/>
              <w:rPr>
                <w:rFonts w:hint="eastAsia"/>
                <w:sz w:val="10"/>
                <w:szCs w:val="10"/>
              </w:rPr>
            </w:pPr>
          </w:p>
        </w:tc>
        <w:tc>
          <w:tcPr>
            <w:tcW w:w="385" w:type="pct"/>
          </w:tcPr>
          <w:p w14:paraId="0E7F882E" w14:textId="77777777" w:rsidR="001E071D" w:rsidRPr="00C3102B" w:rsidRDefault="001E071D" w:rsidP="00985F12">
            <w:pPr>
              <w:jc w:val="right"/>
              <w:rPr>
                <w:rFonts w:hint="eastAsia"/>
                <w:sz w:val="10"/>
                <w:szCs w:val="10"/>
              </w:rPr>
            </w:pPr>
          </w:p>
        </w:tc>
      </w:tr>
      <w:tr w:rsidR="00C3102B" w14:paraId="1390D197" w14:textId="77777777" w:rsidTr="00985F12">
        <w:sdt>
          <w:sdtPr>
            <w:rPr>
              <w:color w:val="000000" w:themeColor="text1"/>
              <w:sz w:val="10"/>
              <w:szCs w:val="10"/>
            </w:rPr>
            <w:tag w:val="_PLD_f3206f8cddd54371b8a1b220dc836af8"/>
            <w:id w:val="1242304080"/>
          </w:sdtPr>
          <w:sdtContent>
            <w:tc>
              <w:tcPr>
                <w:tcW w:w="659" w:type="pct"/>
              </w:tcPr>
              <w:p w14:paraId="5BB09E95" w14:textId="77777777" w:rsidR="001E071D" w:rsidRPr="00C3102B" w:rsidRDefault="00000000" w:rsidP="00985F12">
                <w:pPr>
                  <w:rPr>
                    <w:rFonts w:hint="eastAsia"/>
                    <w:color w:val="000000" w:themeColor="text1"/>
                    <w:sz w:val="10"/>
                    <w:szCs w:val="10"/>
                  </w:rPr>
                </w:pPr>
                <w:r w:rsidRPr="00C3102B">
                  <w:rPr>
                    <w:color w:val="000000" w:themeColor="text1"/>
                    <w:sz w:val="10"/>
                    <w:szCs w:val="10"/>
                  </w:rPr>
                  <w:t>4．其他</w:t>
                </w:r>
              </w:p>
            </w:tc>
          </w:sdtContent>
        </w:sdt>
        <w:tc>
          <w:tcPr>
            <w:tcW w:w="268" w:type="pct"/>
          </w:tcPr>
          <w:p w14:paraId="21C09CBD" w14:textId="77777777" w:rsidR="001E071D" w:rsidRPr="00C3102B" w:rsidRDefault="001E071D" w:rsidP="00985F12">
            <w:pPr>
              <w:jc w:val="right"/>
              <w:rPr>
                <w:rFonts w:hint="eastAsia"/>
                <w:sz w:val="10"/>
                <w:szCs w:val="10"/>
              </w:rPr>
            </w:pPr>
          </w:p>
        </w:tc>
        <w:tc>
          <w:tcPr>
            <w:tcW w:w="268" w:type="pct"/>
          </w:tcPr>
          <w:p w14:paraId="7549B3A2" w14:textId="77777777" w:rsidR="001E071D" w:rsidRPr="00C3102B" w:rsidRDefault="001E071D" w:rsidP="00985F12">
            <w:pPr>
              <w:jc w:val="right"/>
              <w:rPr>
                <w:rFonts w:hint="eastAsia"/>
                <w:sz w:val="10"/>
                <w:szCs w:val="10"/>
              </w:rPr>
            </w:pPr>
          </w:p>
        </w:tc>
        <w:tc>
          <w:tcPr>
            <w:tcW w:w="269" w:type="pct"/>
          </w:tcPr>
          <w:p w14:paraId="277D37CD" w14:textId="77777777" w:rsidR="001E071D" w:rsidRPr="00C3102B" w:rsidRDefault="001E071D" w:rsidP="00985F12">
            <w:pPr>
              <w:jc w:val="right"/>
              <w:rPr>
                <w:rFonts w:hint="eastAsia"/>
                <w:sz w:val="10"/>
                <w:szCs w:val="10"/>
              </w:rPr>
            </w:pPr>
          </w:p>
        </w:tc>
        <w:tc>
          <w:tcPr>
            <w:tcW w:w="269" w:type="pct"/>
          </w:tcPr>
          <w:p w14:paraId="09D28752" w14:textId="77777777" w:rsidR="001E071D" w:rsidRPr="00C3102B" w:rsidRDefault="001E071D" w:rsidP="00985F12">
            <w:pPr>
              <w:jc w:val="right"/>
              <w:rPr>
                <w:rFonts w:hint="eastAsia"/>
                <w:sz w:val="10"/>
                <w:szCs w:val="10"/>
              </w:rPr>
            </w:pPr>
          </w:p>
        </w:tc>
        <w:tc>
          <w:tcPr>
            <w:tcW w:w="269" w:type="pct"/>
          </w:tcPr>
          <w:p w14:paraId="6C9E1214" w14:textId="77777777" w:rsidR="001E071D" w:rsidRPr="00C3102B" w:rsidRDefault="001E071D" w:rsidP="00985F12">
            <w:pPr>
              <w:jc w:val="right"/>
              <w:rPr>
                <w:rFonts w:hint="eastAsia"/>
                <w:sz w:val="10"/>
                <w:szCs w:val="10"/>
              </w:rPr>
            </w:pPr>
          </w:p>
        </w:tc>
        <w:tc>
          <w:tcPr>
            <w:tcW w:w="269" w:type="pct"/>
          </w:tcPr>
          <w:p w14:paraId="07287970" w14:textId="77777777" w:rsidR="001E071D" w:rsidRPr="00C3102B" w:rsidRDefault="001E071D" w:rsidP="00985F12">
            <w:pPr>
              <w:jc w:val="right"/>
              <w:rPr>
                <w:rFonts w:hint="eastAsia"/>
                <w:sz w:val="10"/>
                <w:szCs w:val="10"/>
              </w:rPr>
            </w:pPr>
          </w:p>
        </w:tc>
        <w:tc>
          <w:tcPr>
            <w:tcW w:w="269" w:type="pct"/>
          </w:tcPr>
          <w:p w14:paraId="36C76E04" w14:textId="77777777" w:rsidR="001E071D" w:rsidRPr="00C3102B" w:rsidRDefault="001E071D" w:rsidP="00985F12">
            <w:pPr>
              <w:jc w:val="right"/>
              <w:rPr>
                <w:rFonts w:hint="eastAsia"/>
                <w:sz w:val="10"/>
                <w:szCs w:val="10"/>
              </w:rPr>
            </w:pPr>
          </w:p>
        </w:tc>
        <w:tc>
          <w:tcPr>
            <w:tcW w:w="269" w:type="pct"/>
          </w:tcPr>
          <w:p w14:paraId="1BD46F5D" w14:textId="77777777" w:rsidR="001E071D" w:rsidRPr="00C3102B" w:rsidRDefault="001E071D" w:rsidP="00985F12">
            <w:pPr>
              <w:jc w:val="right"/>
              <w:rPr>
                <w:rFonts w:hint="eastAsia"/>
                <w:sz w:val="10"/>
                <w:szCs w:val="10"/>
              </w:rPr>
            </w:pPr>
          </w:p>
        </w:tc>
        <w:tc>
          <w:tcPr>
            <w:tcW w:w="269" w:type="pct"/>
          </w:tcPr>
          <w:p w14:paraId="3FC10971" w14:textId="77777777" w:rsidR="001E071D" w:rsidRPr="00C3102B" w:rsidRDefault="001E071D" w:rsidP="00985F12">
            <w:pPr>
              <w:jc w:val="right"/>
              <w:rPr>
                <w:rFonts w:hint="eastAsia"/>
                <w:sz w:val="10"/>
                <w:szCs w:val="10"/>
              </w:rPr>
            </w:pPr>
          </w:p>
        </w:tc>
        <w:tc>
          <w:tcPr>
            <w:tcW w:w="269" w:type="pct"/>
          </w:tcPr>
          <w:p w14:paraId="6B9418E7" w14:textId="77777777" w:rsidR="001E071D" w:rsidRPr="00C3102B" w:rsidRDefault="001E071D" w:rsidP="00985F12">
            <w:pPr>
              <w:jc w:val="right"/>
              <w:rPr>
                <w:rFonts w:hint="eastAsia"/>
                <w:sz w:val="10"/>
                <w:szCs w:val="10"/>
              </w:rPr>
            </w:pPr>
          </w:p>
        </w:tc>
        <w:tc>
          <w:tcPr>
            <w:tcW w:w="313" w:type="pct"/>
          </w:tcPr>
          <w:p w14:paraId="2B8C427E" w14:textId="77777777" w:rsidR="001E071D" w:rsidRPr="00C3102B" w:rsidRDefault="001E071D" w:rsidP="00985F12">
            <w:pPr>
              <w:jc w:val="right"/>
              <w:rPr>
                <w:rFonts w:hint="eastAsia"/>
                <w:sz w:val="10"/>
                <w:szCs w:val="10"/>
              </w:rPr>
            </w:pPr>
          </w:p>
        </w:tc>
        <w:tc>
          <w:tcPr>
            <w:tcW w:w="309" w:type="pct"/>
          </w:tcPr>
          <w:p w14:paraId="3EDF96E4" w14:textId="77777777" w:rsidR="001E071D" w:rsidRPr="00C3102B" w:rsidRDefault="001E071D" w:rsidP="00985F12">
            <w:pPr>
              <w:jc w:val="right"/>
              <w:rPr>
                <w:rFonts w:hint="eastAsia"/>
                <w:sz w:val="10"/>
                <w:szCs w:val="10"/>
              </w:rPr>
            </w:pPr>
          </w:p>
        </w:tc>
        <w:tc>
          <w:tcPr>
            <w:tcW w:w="295" w:type="pct"/>
          </w:tcPr>
          <w:p w14:paraId="22AC8EBC" w14:textId="77777777" w:rsidR="001E071D" w:rsidRPr="00C3102B" w:rsidRDefault="001E071D" w:rsidP="00985F12">
            <w:pPr>
              <w:jc w:val="right"/>
              <w:rPr>
                <w:rFonts w:hint="eastAsia"/>
                <w:sz w:val="10"/>
                <w:szCs w:val="10"/>
              </w:rPr>
            </w:pPr>
          </w:p>
        </w:tc>
        <w:tc>
          <w:tcPr>
            <w:tcW w:w="351" w:type="pct"/>
          </w:tcPr>
          <w:p w14:paraId="50EC76F9" w14:textId="77777777" w:rsidR="001E071D" w:rsidRPr="00C3102B" w:rsidRDefault="001E071D" w:rsidP="00985F12">
            <w:pPr>
              <w:jc w:val="right"/>
              <w:rPr>
                <w:rFonts w:hint="eastAsia"/>
                <w:sz w:val="10"/>
                <w:szCs w:val="10"/>
              </w:rPr>
            </w:pPr>
          </w:p>
        </w:tc>
        <w:tc>
          <w:tcPr>
            <w:tcW w:w="385" w:type="pct"/>
          </w:tcPr>
          <w:p w14:paraId="1A9CFC89" w14:textId="77777777" w:rsidR="001E071D" w:rsidRPr="00C3102B" w:rsidRDefault="001E071D" w:rsidP="00985F12">
            <w:pPr>
              <w:jc w:val="right"/>
              <w:rPr>
                <w:rFonts w:hint="eastAsia"/>
                <w:sz w:val="10"/>
                <w:szCs w:val="10"/>
              </w:rPr>
            </w:pPr>
          </w:p>
        </w:tc>
      </w:tr>
      <w:tr w:rsidR="00C3102B" w14:paraId="2597540B" w14:textId="77777777" w:rsidTr="00985F12">
        <w:sdt>
          <w:sdtPr>
            <w:rPr>
              <w:color w:val="000000" w:themeColor="text1"/>
              <w:sz w:val="10"/>
              <w:szCs w:val="10"/>
            </w:rPr>
            <w:tag w:val="_PLD_c0c9652bd3724ad8b729d3650a0840d4"/>
            <w:id w:val="1671906766"/>
          </w:sdtPr>
          <w:sdtContent>
            <w:tc>
              <w:tcPr>
                <w:tcW w:w="659" w:type="pct"/>
              </w:tcPr>
              <w:p w14:paraId="35C53BB6" w14:textId="77777777" w:rsidR="001E071D" w:rsidRPr="00C3102B" w:rsidRDefault="00000000" w:rsidP="00985F12">
                <w:pPr>
                  <w:rPr>
                    <w:rFonts w:hint="eastAsia"/>
                    <w:color w:val="000000" w:themeColor="text1"/>
                    <w:sz w:val="10"/>
                    <w:szCs w:val="10"/>
                  </w:rPr>
                </w:pPr>
                <w:r w:rsidRPr="00C3102B">
                  <w:rPr>
                    <w:color w:val="000000" w:themeColor="text1"/>
                    <w:sz w:val="10"/>
                    <w:szCs w:val="10"/>
                  </w:rPr>
                  <w:t>（</w:t>
                </w:r>
                <w:r w:rsidRPr="00C3102B">
                  <w:rPr>
                    <w:rFonts w:hint="eastAsia"/>
                    <w:color w:val="000000" w:themeColor="text1"/>
                    <w:sz w:val="10"/>
                    <w:szCs w:val="10"/>
                  </w:rPr>
                  <w:t>四</w:t>
                </w:r>
                <w:r w:rsidRPr="00C3102B">
                  <w:rPr>
                    <w:color w:val="000000" w:themeColor="text1"/>
                    <w:sz w:val="10"/>
                    <w:szCs w:val="10"/>
                  </w:rPr>
                  <w:t>）所有者权益内部结转</w:t>
                </w:r>
              </w:p>
            </w:tc>
          </w:sdtContent>
        </w:sdt>
        <w:tc>
          <w:tcPr>
            <w:tcW w:w="268" w:type="pct"/>
          </w:tcPr>
          <w:p w14:paraId="6A90953F" w14:textId="77777777" w:rsidR="001E071D" w:rsidRPr="00C3102B" w:rsidRDefault="001E071D" w:rsidP="00985F12">
            <w:pPr>
              <w:jc w:val="right"/>
              <w:rPr>
                <w:rFonts w:hint="eastAsia"/>
                <w:sz w:val="10"/>
                <w:szCs w:val="10"/>
              </w:rPr>
            </w:pPr>
          </w:p>
        </w:tc>
        <w:tc>
          <w:tcPr>
            <w:tcW w:w="268" w:type="pct"/>
          </w:tcPr>
          <w:p w14:paraId="47BA93D0" w14:textId="77777777" w:rsidR="001E071D" w:rsidRPr="00C3102B" w:rsidRDefault="001E071D" w:rsidP="00985F12">
            <w:pPr>
              <w:jc w:val="right"/>
              <w:rPr>
                <w:rFonts w:hint="eastAsia"/>
                <w:sz w:val="10"/>
                <w:szCs w:val="10"/>
              </w:rPr>
            </w:pPr>
          </w:p>
        </w:tc>
        <w:tc>
          <w:tcPr>
            <w:tcW w:w="269" w:type="pct"/>
          </w:tcPr>
          <w:p w14:paraId="5BC56B0D" w14:textId="77777777" w:rsidR="001E071D" w:rsidRPr="00C3102B" w:rsidRDefault="001E071D" w:rsidP="00985F12">
            <w:pPr>
              <w:jc w:val="right"/>
              <w:rPr>
                <w:rFonts w:hint="eastAsia"/>
                <w:sz w:val="10"/>
                <w:szCs w:val="10"/>
              </w:rPr>
            </w:pPr>
          </w:p>
        </w:tc>
        <w:tc>
          <w:tcPr>
            <w:tcW w:w="269" w:type="pct"/>
          </w:tcPr>
          <w:p w14:paraId="3FA8BF6B" w14:textId="77777777" w:rsidR="001E071D" w:rsidRPr="00C3102B" w:rsidRDefault="001E071D" w:rsidP="00985F12">
            <w:pPr>
              <w:jc w:val="right"/>
              <w:rPr>
                <w:rFonts w:hint="eastAsia"/>
                <w:sz w:val="10"/>
                <w:szCs w:val="10"/>
              </w:rPr>
            </w:pPr>
          </w:p>
        </w:tc>
        <w:tc>
          <w:tcPr>
            <w:tcW w:w="269" w:type="pct"/>
          </w:tcPr>
          <w:p w14:paraId="47C442B6" w14:textId="77777777" w:rsidR="001E071D" w:rsidRPr="00C3102B" w:rsidRDefault="001E071D" w:rsidP="00985F12">
            <w:pPr>
              <w:jc w:val="right"/>
              <w:rPr>
                <w:rFonts w:hint="eastAsia"/>
                <w:sz w:val="10"/>
                <w:szCs w:val="10"/>
              </w:rPr>
            </w:pPr>
          </w:p>
        </w:tc>
        <w:tc>
          <w:tcPr>
            <w:tcW w:w="269" w:type="pct"/>
          </w:tcPr>
          <w:p w14:paraId="4F402DF6" w14:textId="77777777" w:rsidR="001E071D" w:rsidRPr="00C3102B" w:rsidRDefault="001E071D" w:rsidP="00985F12">
            <w:pPr>
              <w:jc w:val="right"/>
              <w:rPr>
                <w:rFonts w:hint="eastAsia"/>
                <w:sz w:val="10"/>
                <w:szCs w:val="10"/>
              </w:rPr>
            </w:pPr>
          </w:p>
        </w:tc>
        <w:tc>
          <w:tcPr>
            <w:tcW w:w="269" w:type="pct"/>
          </w:tcPr>
          <w:p w14:paraId="6C301B25" w14:textId="77777777" w:rsidR="001E071D" w:rsidRPr="00C3102B" w:rsidRDefault="001E071D" w:rsidP="00985F12">
            <w:pPr>
              <w:jc w:val="right"/>
              <w:rPr>
                <w:rFonts w:hint="eastAsia"/>
                <w:sz w:val="10"/>
                <w:szCs w:val="10"/>
              </w:rPr>
            </w:pPr>
          </w:p>
        </w:tc>
        <w:tc>
          <w:tcPr>
            <w:tcW w:w="269" w:type="pct"/>
          </w:tcPr>
          <w:p w14:paraId="0C8E400C" w14:textId="77777777" w:rsidR="001E071D" w:rsidRPr="00C3102B" w:rsidRDefault="001E071D" w:rsidP="00985F12">
            <w:pPr>
              <w:jc w:val="right"/>
              <w:rPr>
                <w:rFonts w:hint="eastAsia"/>
                <w:sz w:val="10"/>
                <w:szCs w:val="10"/>
              </w:rPr>
            </w:pPr>
          </w:p>
        </w:tc>
        <w:tc>
          <w:tcPr>
            <w:tcW w:w="269" w:type="pct"/>
          </w:tcPr>
          <w:p w14:paraId="483BCB86" w14:textId="77777777" w:rsidR="001E071D" w:rsidRPr="00C3102B" w:rsidRDefault="001E071D" w:rsidP="00985F12">
            <w:pPr>
              <w:jc w:val="right"/>
              <w:rPr>
                <w:rFonts w:hint="eastAsia"/>
                <w:sz w:val="10"/>
                <w:szCs w:val="10"/>
              </w:rPr>
            </w:pPr>
          </w:p>
        </w:tc>
        <w:tc>
          <w:tcPr>
            <w:tcW w:w="269" w:type="pct"/>
          </w:tcPr>
          <w:p w14:paraId="38FBB23D" w14:textId="77777777" w:rsidR="001E071D" w:rsidRPr="00C3102B" w:rsidRDefault="001E071D" w:rsidP="00985F12">
            <w:pPr>
              <w:jc w:val="right"/>
              <w:rPr>
                <w:rFonts w:hint="eastAsia"/>
                <w:sz w:val="10"/>
                <w:szCs w:val="10"/>
              </w:rPr>
            </w:pPr>
          </w:p>
        </w:tc>
        <w:tc>
          <w:tcPr>
            <w:tcW w:w="313" w:type="pct"/>
          </w:tcPr>
          <w:p w14:paraId="2AF1B0D8" w14:textId="77777777" w:rsidR="001E071D" w:rsidRPr="00C3102B" w:rsidRDefault="001E071D" w:rsidP="00985F12">
            <w:pPr>
              <w:jc w:val="right"/>
              <w:rPr>
                <w:rFonts w:hint="eastAsia"/>
                <w:sz w:val="10"/>
                <w:szCs w:val="10"/>
              </w:rPr>
            </w:pPr>
          </w:p>
        </w:tc>
        <w:tc>
          <w:tcPr>
            <w:tcW w:w="309" w:type="pct"/>
          </w:tcPr>
          <w:p w14:paraId="151A0A6A" w14:textId="77777777" w:rsidR="001E071D" w:rsidRPr="00C3102B" w:rsidRDefault="001E071D" w:rsidP="00985F12">
            <w:pPr>
              <w:jc w:val="right"/>
              <w:rPr>
                <w:rFonts w:hint="eastAsia"/>
                <w:sz w:val="10"/>
                <w:szCs w:val="10"/>
              </w:rPr>
            </w:pPr>
          </w:p>
        </w:tc>
        <w:tc>
          <w:tcPr>
            <w:tcW w:w="295" w:type="pct"/>
          </w:tcPr>
          <w:p w14:paraId="230E43F9" w14:textId="77777777" w:rsidR="001E071D" w:rsidRPr="00C3102B" w:rsidRDefault="001E071D" w:rsidP="00985F12">
            <w:pPr>
              <w:jc w:val="right"/>
              <w:rPr>
                <w:rFonts w:hint="eastAsia"/>
                <w:sz w:val="10"/>
                <w:szCs w:val="10"/>
              </w:rPr>
            </w:pPr>
          </w:p>
        </w:tc>
        <w:tc>
          <w:tcPr>
            <w:tcW w:w="351" w:type="pct"/>
          </w:tcPr>
          <w:p w14:paraId="75527B86" w14:textId="77777777" w:rsidR="001E071D" w:rsidRPr="00C3102B" w:rsidRDefault="001E071D" w:rsidP="00985F12">
            <w:pPr>
              <w:jc w:val="right"/>
              <w:rPr>
                <w:rFonts w:hint="eastAsia"/>
                <w:sz w:val="10"/>
                <w:szCs w:val="10"/>
              </w:rPr>
            </w:pPr>
          </w:p>
        </w:tc>
        <w:tc>
          <w:tcPr>
            <w:tcW w:w="385" w:type="pct"/>
          </w:tcPr>
          <w:p w14:paraId="7859BC3C" w14:textId="77777777" w:rsidR="001E071D" w:rsidRPr="00C3102B" w:rsidRDefault="001E071D" w:rsidP="00985F12">
            <w:pPr>
              <w:jc w:val="right"/>
              <w:rPr>
                <w:rFonts w:hint="eastAsia"/>
                <w:sz w:val="10"/>
                <w:szCs w:val="10"/>
              </w:rPr>
            </w:pPr>
          </w:p>
        </w:tc>
      </w:tr>
      <w:tr w:rsidR="00C3102B" w14:paraId="44918449" w14:textId="77777777" w:rsidTr="00985F12">
        <w:sdt>
          <w:sdtPr>
            <w:rPr>
              <w:color w:val="000000" w:themeColor="text1"/>
              <w:sz w:val="10"/>
              <w:szCs w:val="10"/>
            </w:rPr>
            <w:tag w:val="_PLD_469a000ac571436189f1cb682bbe4ce7"/>
            <w:id w:val="919684239"/>
          </w:sdtPr>
          <w:sdtContent>
            <w:tc>
              <w:tcPr>
                <w:tcW w:w="659" w:type="pct"/>
              </w:tcPr>
              <w:p w14:paraId="397FE26B" w14:textId="77777777" w:rsidR="001E071D" w:rsidRPr="00C3102B" w:rsidRDefault="00000000" w:rsidP="00985F12">
                <w:pPr>
                  <w:rPr>
                    <w:rFonts w:hint="eastAsia"/>
                    <w:color w:val="000000" w:themeColor="text1"/>
                    <w:sz w:val="10"/>
                    <w:szCs w:val="10"/>
                  </w:rPr>
                </w:pPr>
                <w:r w:rsidRPr="00C3102B">
                  <w:rPr>
                    <w:color w:val="000000" w:themeColor="text1"/>
                    <w:sz w:val="10"/>
                    <w:szCs w:val="10"/>
                  </w:rPr>
                  <w:t>1．资本公积转增资本（或股本）</w:t>
                </w:r>
              </w:p>
            </w:tc>
          </w:sdtContent>
        </w:sdt>
        <w:tc>
          <w:tcPr>
            <w:tcW w:w="268" w:type="pct"/>
          </w:tcPr>
          <w:p w14:paraId="7A1DF417" w14:textId="77777777" w:rsidR="001E071D" w:rsidRPr="00C3102B" w:rsidRDefault="001E071D" w:rsidP="00985F12">
            <w:pPr>
              <w:jc w:val="right"/>
              <w:rPr>
                <w:rFonts w:hint="eastAsia"/>
                <w:sz w:val="10"/>
                <w:szCs w:val="10"/>
              </w:rPr>
            </w:pPr>
          </w:p>
        </w:tc>
        <w:tc>
          <w:tcPr>
            <w:tcW w:w="268" w:type="pct"/>
          </w:tcPr>
          <w:p w14:paraId="6A2A12A9" w14:textId="77777777" w:rsidR="001E071D" w:rsidRPr="00C3102B" w:rsidRDefault="001E071D" w:rsidP="00985F12">
            <w:pPr>
              <w:jc w:val="right"/>
              <w:rPr>
                <w:rFonts w:hint="eastAsia"/>
                <w:sz w:val="10"/>
                <w:szCs w:val="10"/>
              </w:rPr>
            </w:pPr>
          </w:p>
        </w:tc>
        <w:tc>
          <w:tcPr>
            <w:tcW w:w="269" w:type="pct"/>
          </w:tcPr>
          <w:p w14:paraId="6B1AC46B" w14:textId="77777777" w:rsidR="001E071D" w:rsidRPr="00C3102B" w:rsidRDefault="001E071D" w:rsidP="00985F12">
            <w:pPr>
              <w:jc w:val="right"/>
              <w:rPr>
                <w:rFonts w:hint="eastAsia"/>
                <w:sz w:val="10"/>
                <w:szCs w:val="10"/>
              </w:rPr>
            </w:pPr>
          </w:p>
        </w:tc>
        <w:tc>
          <w:tcPr>
            <w:tcW w:w="269" w:type="pct"/>
          </w:tcPr>
          <w:p w14:paraId="7CEE33B4" w14:textId="77777777" w:rsidR="001E071D" w:rsidRPr="00C3102B" w:rsidRDefault="001E071D" w:rsidP="00985F12">
            <w:pPr>
              <w:jc w:val="right"/>
              <w:rPr>
                <w:rFonts w:hint="eastAsia"/>
                <w:sz w:val="10"/>
                <w:szCs w:val="10"/>
              </w:rPr>
            </w:pPr>
          </w:p>
        </w:tc>
        <w:tc>
          <w:tcPr>
            <w:tcW w:w="269" w:type="pct"/>
          </w:tcPr>
          <w:p w14:paraId="594283E3" w14:textId="77777777" w:rsidR="001E071D" w:rsidRPr="00C3102B" w:rsidRDefault="001E071D" w:rsidP="00985F12">
            <w:pPr>
              <w:jc w:val="right"/>
              <w:rPr>
                <w:rFonts w:hint="eastAsia"/>
                <w:sz w:val="10"/>
                <w:szCs w:val="10"/>
              </w:rPr>
            </w:pPr>
          </w:p>
        </w:tc>
        <w:tc>
          <w:tcPr>
            <w:tcW w:w="269" w:type="pct"/>
          </w:tcPr>
          <w:p w14:paraId="67CA9346" w14:textId="77777777" w:rsidR="001E071D" w:rsidRPr="00C3102B" w:rsidRDefault="001E071D" w:rsidP="00985F12">
            <w:pPr>
              <w:jc w:val="right"/>
              <w:rPr>
                <w:rFonts w:hint="eastAsia"/>
                <w:sz w:val="10"/>
                <w:szCs w:val="10"/>
              </w:rPr>
            </w:pPr>
          </w:p>
        </w:tc>
        <w:tc>
          <w:tcPr>
            <w:tcW w:w="269" w:type="pct"/>
          </w:tcPr>
          <w:p w14:paraId="6180CF47" w14:textId="77777777" w:rsidR="001E071D" w:rsidRPr="00C3102B" w:rsidRDefault="001E071D" w:rsidP="00985F12">
            <w:pPr>
              <w:jc w:val="right"/>
              <w:rPr>
                <w:rFonts w:hint="eastAsia"/>
                <w:sz w:val="10"/>
                <w:szCs w:val="10"/>
              </w:rPr>
            </w:pPr>
          </w:p>
        </w:tc>
        <w:tc>
          <w:tcPr>
            <w:tcW w:w="269" w:type="pct"/>
          </w:tcPr>
          <w:p w14:paraId="259CB162" w14:textId="77777777" w:rsidR="001E071D" w:rsidRPr="00C3102B" w:rsidRDefault="001E071D" w:rsidP="00985F12">
            <w:pPr>
              <w:jc w:val="right"/>
              <w:rPr>
                <w:rFonts w:hint="eastAsia"/>
                <w:sz w:val="10"/>
                <w:szCs w:val="10"/>
              </w:rPr>
            </w:pPr>
          </w:p>
        </w:tc>
        <w:tc>
          <w:tcPr>
            <w:tcW w:w="269" w:type="pct"/>
          </w:tcPr>
          <w:p w14:paraId="074DC73C" w14:textId="77777777" w:rsidR="001E071D" w:rsidRPr="00C3102B" w:rsidRDefault="001E071D" w:rsidP="00985F12">
            <w:pPr>
              <w:jc w:val="right"/>
              <w:rPr>
                <w:rFonts w:hint="eastAsia"/>
                <w:sz w:val="10"/>
                <w:szCs w:val="10"/>
              </w:rPr>
            </w:pPr>
          </w:p>
        </w:tc>
        <w:tc>
          <w:tcPr>
            <w:tcW w:w="269" w:type="pct"/>
          </w:tcPr>
          <w:p w14:paraId="4DE0F8FA" w14:textId="77777777" w:rsidR="001E071D" w:rsidRPr="00C3102B" w:rsidRDefault="001E071D" w:rsidP="00985F12">
            <w:pPr>
              <w:jc w:val="right"/>
              <w:rPr>
                <w:rFonts w:hint="eastAsia"/>
                <w:sz w:val="10"/>
                <w:szCs w:val="10"/>
              </w:rPr>
            </w:pPr>
          </w:p>
        </w:tc>
        <w:tc>
          <w:tcPr>
            <w:tcW w:w="313" w:type="pct"/>
          </w:tcPr>
          <w:p w14:paraId="4ABC60CB" w14:textId="77777777" w:rsidR="001E071D" w:rsidRPr="00C3102B" w:rsidRDefault="001E071D" w:rsidP="00985F12">
            <w:pPr>
              <w:jc w:val="right"/>
              <w:rPr>
                <w:rFonts w:hint="eastAsia"/>
                <w:sz w:val="10"/>
                <w:szCs w:val="10"/>
              </w:rPr>
            </w:pPr>
          </w:p>
        </w:tc>
        <w:tc>
          <w:tcPr>
            <w:tcW w:w="309" w:type="pct"/>
          </w:tcPr>
          <w:p w14:paraId="37DA1AA5" w14:textId="77777777" w:rsidR="001E071D" w:rsidRPr="00C3102B" w:rsidRDefault="001E071D" w:rsidP="00985F12">
            <w:pPr>
              <w:jc w:val="right"/>
              <w:rPr>
                <w:rFonts w:hint="eastAsia"/>
                <w:sz w:val="10"/>
                <w:szCs w:val="10"/>
              </w:rPr>
            </w:pPr>
          </w:p>
        </w:tc>
        <w:tc>
          <w:tcPr>
            <w:tcW w:w="295" w:type="pct"/>
          </w:tcPr>
          <w:p w14:paraId="453D100C" w14:textId="77777777" w:rsidR="001E071D" w:rsidRPr="00C3102B" w:rsidRDefault="001E071D" w:rsidP="00985F12">
            <w:pPr>
              <w:jc w:val="right"/>
              <w:rPr>
                <w:rFonts w:hint="eastAsia"/>
                <w:sz w:val="10"/>
                <w:szCs w:val="10"/>
              </w:rPr>
            </w:pPr>
          </w:p>
        </w:tc>
        <w:tc>
          <w:tcPr>
            <w:tcW w:w="351" w:type="pct"/>
          </w:tcPr>
          <w:p w14:paraId="529D699C" w14:textId="77777777" w:rsidR="001E071D" w:rsidRPr="00C3102B" w:rsidRDefault="001E071D" w:rsidP="00985F12">
            <w:pPr>
              <w:jc w:val="right"/>
              <w:rPr>
                <w:rFonts w:hint="eastAsia"/>
                <w:sz w:val="10"/>
                <w:szCs w:val="10"/>
              </w:rPr>
            </w:pPr>
          </w:p>
        </w:tc>
        <w:tc>
          <w:tcPr>
            <w:tcW w:w="385" w:type="pct"/>
          </w:tcPr>
          <w:p w14:paraId="7BE969EC" w14:textId="77777777" w:rsidR="001E071D" w:rsidRPr="00C3102B" w:rsidRDefault="001E071D" w:rsidP="00985F12">
            <w:pPr>
              <w:jc w:val="right"/>
              <w:rPr>
                <w:rFonts w:hint="eastAsia"/>
                <w:sz w:val="10"/>
                <w:szCs w:val="10"/>
              </w:rPr>
            </w:pPr>
          </w:p>
        </w:tc>
      </w:tr>
      <w:tr w:rsidR="00C3102B" w14:paraId="62CF52FC" w14:textId="77777777" w:rsidTr="00985F12">
        <w:sdt>
          <w:sdtPr>
            <w:rPr>
              <w:color w:val="000000" w:themeColor="text1"/>
              <w:sz w:val="10"/>
              <w:szCs w:val="10"/>
            </w:rPr>
            <w:tag w:val="_PLD_8874e17dc09c419baab53299f7967f44"/>
            <w:id w:val="-961426991"/>
          </w:sdtPr>
          <w:sdtContent>
            <w:tc>
              <w:tcPr>
                <w:tcW w:w="659" w:type="pct"/>
              </w:tcPr>
              <w:p w14:paraId="1D8CC09C" w14:textId="77777777" w:rsidR="001E071D" w:rsidRPr="00C3102B" w:rsidRDefault="00000000" w:rsidP="00985F12">
                <w:pPr>
                  <w:rPr>
                    <w:rFonts w:hint="eastAsia"/>
                    <w:color w:val="000000" w:themeColor="text1"/>
                    <w:sz w:val="10"/>
                    <w:szCs w:val="10"/>
                  </w:rPr>
                </w:pPr>
                <w:r w:rsidRPr="00C3102B">
                  <w:rPr>
                    <w:color w:val="000000" w:themeColor="text1"/>
                    <w:sz w:val="10"/>
                    <w:szCs w:val="10"/>
                  </w:rPr>
                  <w:t>2．盈余公积转增资本（或股本）</w:t>
                </w:r>
              </w:p>
            </w:tc>
          </w:sdtContent>
        </w:sdt>
        <w:tc>
          <w:tcPr>
            <w:tcW w:w="268" w:type="pct"/>
          </w:tcPr>
          <w:p w14:paraId="3BC5DD37" w14:textId="77777777" w:rsidR="001E071D" w:rsidRPr="00C3102B" w:rsidRDefault="001E071D" w:rsidP="00985F12">
            <w:pPr>
              <w:jc w:val="right"/>
              <w:rPr>
                <w:rFonts w:hint="eastAsia"/>
                <w:sz w:val="10"/>
                <w:szCs w:val="10"/>
              </w:rPr>
            </w:pPr>
          </w:p>
        </w:tc>
        <w:tc>
          <w:tcPr>
            <w:tcW w:w="268" w:type="pct"/>
          </w:tcPr>
          <w:p w14:paraId="30C457D4" w14:textId="77777777" w:rsidR="001E071D" w:rsidRPr="00C3102B" w:rsidRDefault="001E071D" w:rsidP="00985F12">
            <w:pPr>
              <w:jc w:val="right"/>
              <w:rPr>
                <w:rFonts w:hint="eastAsia"/>
                <w:sz w:val="10"/>
                <w:szCs w:val="10"/>
              </w:rPr>
            </w:pPr>
          </w:p>
        </w:tc>
        <w:tc>
          <w:tcPr>
            <w:tcW w:w="269" w:type="pct"/>
          </w:tcPr>
          <w:p w14:paraId="776A397A" w14:textId="77777777" w:rsidR="001E071D" w:rsidRPr="00C3102B" w:rsidRDefault="001E071D" w:rsidP="00985F12">
            <w:pPr>
              <w:jc w:val="right"/>
              <w:rPr>
                <w:rFonts w:hint="eastAsia"/>
                <w:sz w:val="10"/>
                <w:szCs w:val="10"/>
              </w:rPr>
            </w:pPr>
          </w:p>
        </w:tc>
        <w:tc>
          <w:tcPr>
            <w:tcW w:w="269" w:type="pct"/>
          </w:tcPr>
          <w:p w14:paraId="412BF8E1" w14:textId="77777777" w:rsidR="001E071D" w:rsidRPr="00C3102B" w:rsidRDefault="001E071D" w:rsidP="00985F12">
            <w:pPr>
              <w:jc w:val="right"/>
              <w:rPr>
                <w:rFonts w:hint="eastAsia"/>
                <w:sz w:val="10"/>
                <w:szCs w:val="10"/>
              </w:rPr>
            </w:pPr>
          </w:p>
        </w:tc>
        <w:tc>
          <w:tcPr>
            <w:tcW w:w="269" w:type="pct"/>
          </w:tcPr>
          <w:p w14:paraId="4EF79772" w14:textId="77777777" w:rsidR="001E071D" w:rsidRPr="00C3102B" w:rsidRDefault="001E071D" w:rsidP="00985F12">
            <w:pPr>
              <w:jc w:val="right"/>
              <w:rPr>
                <w:rFonts w:hint="eastAsia"/>
                <w:sz w:val="10"/>
                <w:szCs w:val="10"/>
              </w:rPr>
            </w:pPr>
          </w:p>
        </w:tc>
        <w:tc>
          <w:tcPr>
            <w:tcW w:w="269" w:type="pct"/>
          </w:tcPr>
          <w:p w14:paraId="0B79C3BD" w14:textId="77777777" w:rsidR="001E071D" w:rsidRPr="00C3102B" w:rsidRDefault="001E071D" w:rsidP="00985F12">
            <w:pPr>
              <w:jc w:val="right"/>
              <w:rPr>
                <w:rFonts w:hint="eastAsia"/>
                <w:sz w:val="10"/>
                <w:szCs w:val="10"/>
              </w:rPr>
            </w:pPr>
          </w:p>
        </w:tc>
        <w:tc>
          <w:tcPr>
            <w:tcW w:w="269" w:type="pct"/>
          </w:tcPr>
          <w:p w14:paraId="5956DC89" w14:textId="77777777" w:rsidR="001E071D" w:rsidRPr="00C3102B" w:rsidRDefault="001E071D" w:rsidP="00985F12">
            <w:pPr>
              <w:jc w:val="right"/>
              <w:rPr>
                <w:rFonts w:hint="eastAsia"/>
                <w:sz w:val="10"/>
                <w:szCs w:val="10"/>
              </w:rPr>
            </w:pPr>
          </w:p>
        </w:tc>
        <w:tc>
          <w:tcPr>
            <w:tcW w:w="269" w:type="pct"/>
          </w:tcPr>
          <w:p w14:paraId="74575A6B" w14:textId="77777777" w:rsidR="001E071D" w:rsidRPr="00C3102B" w:rsidRDefault="001E071D" w:rsidP="00985F12">
            <w:pPr>
              <w:jc w:val="right"/>
              <w:rPr>
                <w:rFonts w:hint="eastAsia"/>
                <w:sz w:val="10"/>
                <w:szCs w:val="10"/>
              </w:rPr>
            </w:pPr>
          </w:p>
        </w:tc>
        <w:tc>
          <w:tcPr>
            <w:tcW w:w="269" w:type="pct"/>
          </w:tcPr>
          <w:p w14:paraId="5634B53A" w14:textId="77777777" w:rsidR="001E071D" w:rsidRPr="00C3102B" w:rsidRDefault="001E071D" w:rsidP="00985F12">
            <w:pPr>
              <w:jc w:val="right"/>
              <w:rPr>
                <w:rFonts w:hint="eastAsia"/>
                <w:sz w:val="10"/>
                <w:szCs w:val="10"/>
              </w:rPr>
            </w:pPr>
          </w:p>
        </w:tc>
        <w:tc>
          <w:tcPr>
            <w:tcW w:w="269" w:type="pct"/>
          </w:tcPr>
          <w:p w14:paraId="3F1963BD" w14:textId="77777777" w:rsidR="001E071D" w:rsidRPr="00C3102B" w:rsidRDefault="001E071D" w:rsidP="00985F12">
            <w:pPr>
              <w:jc w:val="right"/>
              <w:rPr>
                <w:rFonts w:hint="eastAsia"/>
                <w:sz w:val="10"/>
                <w:szCs w:val="10"/>
              </w:rPr>
            </w:pPr>
          </w:p>
        </w:tc>
        <w:tc>
          <w:tcPr>
            <w:tcW w:w="313" w:type="pct"/>
          </w:tcPr>
          <w:p w14:paraId="4C141231" w14:textId="77777777" w:rsidR="001E071D" w:rsidRPr="00C3102B" w:rsidRDefault="001E071D" w:rsidP="00985F12">
            <w:pPr>
              <w:jc w:val="right"/>
              <w:rPr>
                <w:rFonts w:hint="eastAsia"/>
                <w:sz w:val="10"/>
                <w:szCs w:val="10"/>
              </w:rPr>
            </w:pPr>
          </w:p>
        </w:tc>
        <w:tc>
          <w:tcPr>
            <w:tcW w:w="309" w:type="pct"/>
          </w:tcPr>
          <w:p w14:paraId="390AB50C" w14:textId="77777777" w:rsidR="001E071D" w:rsidRPr="00C3102B" w:rsidRDefault="001E071D" w:rsidP="00985F12">
            <w:pPr>
              <w:jc w:val="right"/>
              <w:rPr>
                <w:rFonts w:hint="eastAsia"/>
                <w:sz w:val="10"/>
                <w:szCs w:val="10"/>
              </w:rPr>
            </w:pPr>
          </w:p>
        </w:tc>
        <w:tc>
          <w:tcPr>
            <w:tcW w:w="295" w:type="pct"/>
          </w:tcPr>
          <w:p w14:paraId="6AD05FA1" w14:textId="77777777" w:rsidR="001E071D" w:rsidRPr="00C3102B" w:rsidRDefault="001E071D" w:rsidP="00985F12">
            <w:pPr>
              <w:jc w:val="right"/>
              <w:rPr>
                <w:rFonts w:hint="eastAsia"/>
                <w:sz w:val="10"/>
                <w:szCs w:val="10"/>
              </w:rPr>
            </w:pPr>
          </w:p>
        </w:tc>
        <w:tc>
          <w:tcPr>
            <w:tcW w:w="351" w:type="pct"/>
          </w:tcPr>
          <w:p w14:paraId="56F18E43" w14:textId="77777777" w:rsidR="001E071D" w:rsidRPr="00C3102B" w:rsidRDefault="001E071D" w:rsidP="00985F12">
            <w:pPr>
              <w:jc w:val="right"/>
              <w:rPr>
                <w:rFonts w:hint="eastAsia"/>
                <w:sz w:val="10"/>
                <w:szCs w:val="10"/>
              </w:rPr>
            </w:pPr>
          </w:p>
        </w:tc>
        <w:tc>
          <w:tcPr>
            <w:tcW w:w="385" w:type="pct"/>
          </w:tcPr>
          <w:p w14:paraId="0BEB740A" w14:textId="77777777" w:rsidR="001E071D" w:rsidRPr="00C3102B" w:rsidRDefault="001E071D" w:rsidP="00985F12">
            <w:pPr>
              <w:jc w:val="right"/>
              <w:rPr>
                <w:rFonts w:hint="eastAsia"/>
                <w:sz w:val="10"/>
                <w:szCs w:val="10"/>
              </w:rPr>
            </w:pPr>
          </w:p>
        </w:tc>
      </w:tr>
      <w:tr w:rsidR="00C3102B" w14:paraId="33817ADB" w14:textId="77777777" w:rsidTr="00985F12">
        <w:sdt>
          <w:sdtPr>
            <w:rPr>
              <w:color w:val="000000" w:themeColor="text1"/>
              <w:sz w:val="10"/>
              <w:szCs w:val="10"/>
            </w:rPr>
            <w:tag w:val="_PLD_e3c6e2e078f649258bfa4dadb9266249"/>
            <w:id w:val="-968739335"/>
          </w:sdtPr>
          <w:sdtContent>
            <w:tc>
              <w:tcPr>
                <w:tcW w:w="659" w:type="pct"/>
              </w:tcPr>
              <w:p w14:paraId="46AF85F5" w14:textId="77777777" w:rsidR="001E071D" w:rsidRPr="00C3102B" w:rsidRDefault="00000000" w:rsidP="00985F12">
                <w:pPr>
                  <w:rPr>
                    <w:rFonts w:hint="eastAsia"/>
                    <w:color w:val="000000" w:themeColor="text1"/>
                    <w:sz w:val="10"/>
                    <w:szCs w:val="10"/>
                  </w:rPr>
                </w:pPr>
                <w:r w:rsidRPr="00C3102B">
                  <w:rPr>
                    <w:color w:val="000000" w:themeColor="text1"/>
                    <w:sz w:val="10"/>
                    <w:szCs w:val="10"/>
                  </w:rPr>
                  <w:t>3．盈余公积弥补亏损</w:t>
                </w:r>
              </w:p>
            </w:tc>
          </w:sdtContent>
        </w:sdt>
        <w:tc>
          <w:tcPr>
            <w:tcW w:w="268" w:type="pct"/>
          </w:tcPr>
          <w:p w14:paraId="56B2DDDF" w14:textId="77777777" w:rsidR="001E071D" w:rsidRPr="00C3102B" w:rsidRDefault="001E071D" w:rsidP="00985F12">
            <w:pPr>
              <w:jc w:val="right"/>
              <w:rPr>
                <w:rFonts w:hint="eastAsia"/>
                <w:sz w:val="10"/>
                <w:szCs w:val="10"/>
              </w:rPr>
            </w:pPr>
          </w:p>
        </w:tc>
        <w:tc>
          <w:tcPr>
            <w:tcW w:w="268" w:type="pct"/>
          </w:tcPr>
          <w:p w14:paraId="26F693FF" w14:textId="77777777" w:rsidR="001E071D" w:rsidRPr="00C3102B" w:rsidRDefault="001E071D" w:rsidP="00985F12">
            <w:pPr>
              <w:jc w:val="right"/>
              <w:rPr>
                <w:rFonts w:hint="eastAsia"/>
                <w:sz w:val="10"/>
                <w:szCs w:val="10"/>
              </w:rPr>
            </w:pPr>
          </w:p>
        </w:tc>
        <w:tc>
          <w:tcPr>
            <w:tcW w:w="269" w:type="pct"/>
          </w:tcPr>
          <w:p w14:paraId="5C986B43" w14:textId="77777777" w:rsidR="001E071D" w:rsidRPr="00C3102B" w:rsidRDefault="001E071D" w:rsidP="00985F12">
            <w:pPr>
              <w:jc w:val="right"/>
              <w:rPr>
                <w:rFonts w:hint="eastAsia"/>
                <w:sz w:val="10"/>
                <w:szCs w:val="10"/>
              </w:rPr>
            </w:pPr>
          </w:p>
        </w:tc>
        <w:tc>
          <w:tcPr>
            <w:tcW w:w="269" w:type="pct"/>
          </w:tcPr>
          <w:p w14:paraId="5E57CA12" w14:textId="77777777" w:rsidR="001E071D" w:rsidRPr="00C3102B" w:rsidRDefault="001E071D" w:rsidP="00985F12">
            <w:pPr>
              <w:jc w:val="right"/>
              <w:rPr>
                <w:rFonts w:hint="eastAsia"/>
                <w:sz w:val="10"/>
                <w:szCs w:val="10"/>
              </w:rPr>
            </w:pPr>
          </w:p>
        </w:tc>
        <w:tc>
          <w:tcPr>
            <w:tcW w:w="269" w:type="pct"/>
          </w:tcPr>
          <w:p w14:paraId="68F0017C" w14:textId="77777777" w:rsidR="001E071D" w:rsidRPr="00C3102B" w:rsidRDefault="001E071D" w:rsidP="00985F12">
            <w:pPr>
              <w:jc w:val="right"/>
              <w:rPr>
                <w:rFonts w:hint="eastAsia"/>
                <w:sz w:val="10"/>
                <w:szCs w:val="10"/>
              </w:rPr>
            </w:pPr>
          </w:p>
        </w:tc>
        <w:tc>
          <w:tcPr>
            <w:tcW w:w="269" w:type="pct"/>
          </w:tcPr>
          <w:p w14:paraId="5A75CFEE" w14:textId="77777777" w:rsidR="001E071D" w:rsidRPr="00C3102B" w:rsidRDefault="001E071D" w:rsidP="00985F12">
            <w:pPr>
              <w:jc w:val="right"/>
              <w:rPr>
                <w:rFonts w:hint="eastAsia"/>
                <w:sz w:val="10"/>
                <w:szCs w:val="10"/>
              </w:rPr>
            </w:pPr>
          </w:p>
        </w:tc>
        <w:tc>
          <w:tcPr>
            <w:tcW w:w="269" w:type="pct"/>
          </w:tcPr>
          <w:p w14:paraId="74B6CE26" w14:textId="77777777" w:rsidR="001E071D" w:rsidRPr="00C3102B" w:rsidRDefault="001E071D" w:rsidP="00985F12">
            <w:pPr>
              <w:jc w:val="right"/>
              <w:rPr>
                <w:rFonts w:hint="eastAsia"/>
                <w:sz w:val="10"/>
                <w:szCs w:val="10"/>
              </w:rPr>
            </w:pPr>
          </w:p>
        </w:tc>
        <w:tc>
          <w:tcPr>
            <w:tcW w:w="269" w:type="pct"/>
          </w:tcPr>
          <w:p w14:paraId="240F8F34" w14:textId="77777777" w:rsidR="001E071D" w:rsidRPr="00C3102B" w:rsidRDefault="001E071D" w:rsidP="00985F12">
            <w:pPr>
              <w:jc w:val="right"/>
              <w:rPr>
                <w:rFonts w:hint="eastAsia"/>
                <w:sz w:val="10"/>
                <w:szCs w:val="10"/>
              </w:rPr>
            </w:pPr>
          </w:p>
        </w:tc>
        <w:tc>
          <w:tcPr>
            <w:tcW w:w="269" w:type="pct"/>
          </w:tcPr>
          <w:p w14:paraId="03F57A10" w14:textId="77777777" w:rsidR="001E071D" w:rsidRPr="00C3102B" w:rsidRDefault="001E071D" w:rsidP="00985F12">
            <w:pPr>
              <w:jc w:val="right"/>
              <w:rPr>
                <w:rFonts w:hint="eastAsia"/>
                <w:sz w:val="10"/>
                <w:szCs w:val="10"/>
              </w:rPr>
            </w:pPr>
          </w:p>
        </w:tc>
        <w:tc>
          <w:tcPr>
            <w:tcW w:w="269" w:type="pct"/>
          </w:tcPr>
          <w:p w14:paraId="7B5865D1" w14:textId="77777777" w:rsidR="001E071D" w:rsidRPr="00C3102B" w:rsidRDefault="001E071D" w:rsidP="00985F12">
            <w:pPr>
              <w:jc w:val="right"/>
              <w:rPr>
                <w:rFonts w:hint="eastAsia"/>
                <w:sz w:val="10"/>
                <w:szCs w:val="10"/>
              </w:rPr>
            </w:pPr>
          </w:p>
        </w:tc>
        <w:tc>
          <w:tcPr>
            <w:tcW w:w="313" w:type="pct"/>
          </w:tcPr>
          <w:p w14:paraId="0946F100" w14:textId="77777777" w:rsidR="001E071D" w:rsidRPr="00C3102B" w:rsidRDefault="001E071D" w:rsidP="00985F12">
            <w:pPr>
              <w:jc w:val="right"/>
              <w:rPr>
                <w:rFonts w:hint="eastAsia"/>
                <w:sz w:val="10"/>
                <w:szCs w:val="10"/>
              </w:rPr>
            </w:pPr>
          </w:p>
        </w:tc>
        <w:tc>
          <w:tcPr>
            <w:tcW w:w="309" w:type="pct"/>
          </w:tcPr>
          <w:p w14:paraId="01983A09" w14:textId="77777777" w:rsidR="001E071D" w:rsidRPr="00C3102B" w:rsidRDefault="001E071D" w:rsidP="00985F12">
            <w:pPr>
              <w:jc w:val="right"/>
              <w:rPr>
                <w:rFonts w:hint="eastAsia"/>
                <w:sz w:val="10"/>
                <w:szCs w:val="10"/>
              </w:rPr>
            </w:pPr>
          </w:p>
        </w:tc>
        <w:tc>
          <w:tcPr>
            <w:tcW w:w="295" w:type="pct"/>
          </w:tcPr>
          <w:p w14:paraId="47F7251D" w14:textId="77777777" w:rsidR="001E071D" w:rsidRPr="00C3102B" w:rsidRDefault="001E071D" w:rsidP="00985F12">
            <w:pPr>
              <w:jc w:val="right"/>
              <w:rPr>
                <w:rFonts w:hint="eastAsia"/>
                <w:sz w:val="10"/>
                <w:szCs w:val="10"/>
              </w:rPr>
            </w:pPr>
          </w:p>
        </w:tc>
        <w:tc>
          <w:tcPr>
            <w:tcW w:w="351" w:type="pct"/>
          </w:tcPr>
          <w:p w14:paraId="6F57AC11" w14:textId="77777777" w:rsidR="001E071D" w:rsidRPr="00C3102B" w:rsidRDefault="001E071D" w:rsidP="00985F12">
            <w:pPr>
              <w:jc w:val="right"/>
              <w:rPr>
                <w:rFonts w:hint="eastAsia"/>
                <w:sz w:val="10"/>
                <w:szCs w:val="10"/>
              </w:rPr>
            </w:pPr>
          </w:p>
        </w:tc>
        <w:tc>
          <w:tcPr>
            <w:tcW w:w="385" w:type="pct"/>
          </w:tcPr>
          <w:p w14:paraId="1170E803" w14:textId="77777777" w:rsidR="001E071D" w:rsidRPr="00C3102B" w:rsidRDefault="001E071D" w:rsidP="00985F12">
            <w:pPr>
              <w:jc w:val="right"/>
              <w:rPr>
                <w:rFonts w:hint="eastAsia"/>
                <w:sz w:val="10"/>
                <w:szCs w:val="10"/>
              </w:rPr>
            </w:pPr>
          </w:p>
        </w:tc>
      </w:tr>
      <w:tr w:rsidR="00C3102B" w14:paraId="7D224B3C" w14:textId="77777777" w:rsidTr="00985F12">
        <w:tc>
          <w:tcPr>
            <w:tcW w:w="659" w:type="pct"/>
          </w:tcPr>
          <w:sdt>
            <w:sdtPr>
              <w:rPr>
                <w:color w:val="000000" w:themeColor="text1"/>
                <w:sz w:val="10"/>
                <w:szCs w:val="10"/>
              </w:rPr>
              <w:tag w:val="_PLD_7a03b853b8c74c2fb2e89f59e327b578"/>
              <w:id w:val="-397674961"/>
            </w:sdtPr>
            <w:sdtContent>
              <w:p w14:paraId="0952ED24" w14:textId="77777777" w:rsidR="001E071D" w:rsidRPr="00C3102B" w:rsidRDefault="00000000" w:rsidP="00985F12">
                <w:pPr>
                  <w:rPr>
                    <w:rFonts w:hint="eastAsia"/>
                    <w:color w:val="000000" w:themeColor="text1"/>
                    <w:sz w:val="10"/>
                    <w:szCs w:val="10"/>
                  </w:rPr>
                </w:pPr>
                <w:r w:rsidRPr="00C3102B">
                  <w:rPr>
                    <w:color w:val="000000" w:themeColor="text1"/>
                    <w:sz w:val="10"/>
                    <w:szCs w:val="10"/>
                  </w:rPr>
                  <w:t>4．设定受益计划变动额结转留存收益</w:t>
                </w:r>
              </w:p>
            </w:sdtContent>
          </w:sdt>
        </w:tc>
        <w:tc>
          <w:tcPr>
            <w:tcW w:w="268" w:type="pct"/>
          </w:tcPr>
          <w:p w14:paraId="4D603FCA" w14:textId="77777777" w:rsidR="001E071D" w:rsidRPr="00C3102B" w:rsidRDefault="001E071D" w:rsidP="00985F12">
            <w:pPr>
              <w:jc w:val="right"/>
              <w:rPr>
                <w:rFonts w:hint="eastAsia"/>
                <w:sz w:val="10"/>
                <w:szCs w:val="10"/>
              </w:rPr>
            </w:pPr>
          </w:p>
        </w:tc>
        <w:tc>
          <w:tcPr>
            <w:tcW w:w="268" w:type="pct"/>
          </w:tcPr>
          <w:p w14:paraId="007C0DB1" w14:textId="77777777" w:rsidR="001E071D" w:rsidRPr="00C3102B" w:rsidRDefault="001E071D" w:rsidP="00985F12">
            <w:pPr>
              <w:jc w:val="right"/>
              <w:rPr>
                <w:rFonts w:hint="eastAsia"/>
                <w:sz w:val="10"/>
                <w:szCs w:val="10"/>
              </w:rPr>
            </w:pPr>
          </w:p>
        </w:tc>
        <w:tc>
          <w:tcPr>
            <w:tcW w:w="269" w:type="pct"/>
          </w:tcPr>
          <w:p w14:paraId="3225E298" w14:textId="77777777" w:rsidR="001E071D" w:rsidRPr="00C3102B" w:rsidRDefault="001E071D" w:rsidP="00985F12">
            <w:pPr>
              <w:jc w:val="right"/>
              <w:rPr>
                <w:rFonts w:hint="eastAsia"/>
                <w:sz w:val="10"/>
                <w:szCs w:val="10"/>
              </w:rPr>
            </w:pPr>
          </w:p>
        </w:tc>
        <w:tc>
          <w:tcPr>
            <w:tcW w:w="269" w:type="pct"/>
          </w:tcPr>
          <w:p w14:paraId="7272A9E6" w14:textId="77777777" w:rsidR="001E071D" w:rsidRPr="00C3102B" w:rsidRDefault="001E071D" w:rsidP="00985F12">
            <w:pPr>
              <w:jc w:val="right"/>
              <w:rPr>
                <w:rFonts w:hint="eastAsia"/>
                <w:sz w:val="10"/>
                <w:szCs w:val="10"/>
              </w:rPr>
            </w:pPr>
          </w:p>
        </w:tc>
        <w:tc>
          <w:tcPr>
            <w:tcW w:w="269" w:type="pct"/>
          </w:tcPr>
          <w:p w14:paraId="33ECC93D" w14:textId="77777777" w:rsidR="001E071D" w:rsidRPr="00C3102B" w:rsidRDefault="001E071D" w:rsidP="00985F12">
            <w:pPr>
              <w:jc w:val="right"/>
              <w:rPr>
                <w:rFonts w:hint="eastAsia"/>
                <w:sz w:val="10"/>
                <w:szCs w:val="10"/>
              </w:rPr>
            </w:pPr>
          </w:p>
        </w:tc>
        <w:tc>
          <w:tcPr>
            <w:tcW w:w="269" w:type="pct"/>
          </w:tcPr>
          <w:p w14:paraId="1DF101F4" w14:textId="77777777" w:rsidR="001E071D" w:rsidRPr="00C3102B" w:rsidRDefault="001E071D" w:rsidP="00985F12">
            <w:pPr>
              <w:jc w:val="right"/>
              <w:rPr>
                <w:rFonts w:hint="eastAsia"/>
                <w:sz w:val="10"/>
                <w:szCs w:val="10"/>
              </w:rPr>
            </w:pPr>
          </w:p>
        </w:tc>
        <w:tc>
          <w:tcPr>
            <w:tcW w:w="269" w:type="pct"/>
          </w:tcPr>
          <w:p w14:paraId="41E4AA7C" w14:textId="77777777" w:rsidR="001E071D" w:rsidRPr="00C3102B" w:rsidRDefault="001E071D" w:rsidP="00985F12">
            <w:pPr>
              <w:jc w:val="right"/>
              <w:rPr>
                <w:rFonts w:hint="eastAsia"/>
                <w:sz w:val="10"/>
                <w:szCs w:val="10"/>
              </w:rPr>
            </w:pPr>
          </w:p>
        </w:tc>
        <w:tc>
          <w:tcPr>
            <w:tcW w:w="269" w:type="pct"/>
          </w:tcPr>
          <w:p w14:paraId="7C6D1D67" w14:textId="77777777" w:rsidR="001E071D" w:rsidRPr="00C3102B" w:rsidRDefault="001E071D" w:rsidP="00985F12">
            <w:pPr>
              <w:jc w:val="right"/>
              <w:rPr>
                <w:rFonts w:hint="eastAsia"/>
                <w:sz w:val="10"/>
                <w:szCs w:val="10"/>
              </w:rPr>
            </w:pPr>
          </w:p>
        </w:tc>
        <w:tc>
          <w:tcPr>
            <w:tcW w:w="269" w:type="pct"/>
          </w:tcPr>
          <w:p w14:paraId="010DE7C4" w14:textId="77777777" w:rsidR="001E071D" w:rsidRPr="00C3102B" w:rsidRDefault="001E071D" w:rsidP="00985F12">
            <w:pPr>
              <w:jc w:val="right"/>
              <w:rPr>
                <w:rFonts w:hint="eastAsia"/>
                <w:sz w:val="10"/>
                <w:szCs w:val="10"/>
              </w:rPr>
            </w:pPr>
          </w:p>
        </w:tc>
        <w:tc>
          <w:tcPr>
            <w:tcW w:w="269" w:type="pct"/>
          </w:tcPr>
          <w:p w14:paraId="0D80FAAF" w14:textId="77777777" w:rsidR="001E071D" w:rsidRPr="00C3102B" w:rsidRDefault="001E071D" w:rsidP="00985F12">
            <w:pPr>
              <w:jc w:val="right"/>
              <w:rPr>
                <w:rFonts w:hint="eastAsia"/>
                <w:sz w:val="10"/>
                <w:szCs w:val="10"/>
              </w:rPr>
            </w:pPr>
          </w:p>
        </w:tc>
        <w:tc>
          <w:tcPr>
            <w:tcW w:w="313" w:type="pct"/>
          </w:tcPr>
          <w:p w14:paraId="281DD30F" w14:textId="77777777" w:rsidR="001E071D" w:rsidRPr="00C3102B" w:rsidRDefault="001E071D" w:rsidP="00985F12">
            <w:pPr>
              <w:jc w:val="right"/>
              <w:rPr>
                <w:rFonts w:hint="eastAsia"/>
                <w:sz w:val="10"/>
                <w:szCs w:val="10"/>
              </w:rPr>
            </w:pPr>
          </w:p>
        </w:tc>
        <w:tc>
          <w:tcPr>
            <w:tcW w:w="309" w:type="pct"/>
          </w:tcPr>
          <w:p w14:paraId="1B36B05E" w14:textId="77777777" w:rsidR="001E071D" w:rsidRPr="00C3102B" w:rsidRDefault="001E071D" w:rsidP="00985F12">
            <w:pPr>
              <w:jc w:val="right"/>
              <w:rPr>
                <w:rFonts w:hint="eastAsia"/>
                <w:sz w:val="10"/>
                <w:szCs w:val="10"/>
              </w:rPr>
            </w:pPr>
          </w:p>
        </w:tc>
        <w:tc>
          <w:tcPr>
            <w:tcW w:w="295" w:type="pct"/>
          </w:tcPr>
          <w:p w14:paraId="1C18D40A" w14:textId="77777777" w:rsidR="001E071D" w:rsidRPr="00C3102B" w:rsidRDefault="001E071D" w:rsidP="00985F12">
            <w:pPr>
              <w:jc w:val="right"/>
              <w:rPr>
                <w:rFonts w:hint="eastAsia"/>
                <w:sz w:val="10"/>
                <w:szCs w:val="10"/>
              </w:rPr>
            </w:pPr>
          </w:p>
        </w:tc>
        <w:tc>
          <w:tcPr>
            <w:tcW w:w="351" w:type="pct"/>
          </w:tcPr>
          <w:p w14:paraId="7F8B4335" w14:textId="77777777" w:rsidR="001E071D" w:rsidRPr="00C3102B" w:rsidRDefault="001E071D" w:rsidP="00985F12">
            <w:pPr>
              <w:jc w:val="right"/>
              <w:rPr>
                <w:rFonts w:hint="eastAsia"/>
                <w:sz w:val="10"/>
                <w:szCs w:val="10"/>
              </w:rPr>
            </w:pPr>
          </w:p>
        </w:tc>
        <w:tc>
          <w:tcPr>
            <w:tcW w:w="385" w:type="pct"/>
          </w:tcPr>
          <w:p w14:paraId="1C9E39F6" w14:textId="77777777" w:rsidR="001E071D" w:rsidRPr="00C3102B" w:rsidRDefault="001E071D" w:rsidP="00985F12">
            <w:pPr>
              <w:jc w:val="right"/>
              <w:rPr>
                <w:rFonts w:hint="eastAsia"/>
                <w:sz w:val="10"/>
                <w:szCs w:val="10"/>
              </w:rPr>
            </w:pPr>
          </w:p>
        </w:tc>
      </w:tr>
      <w:tr w:rsidR="00C3102B" w14:paraId="04FDE7EC" w14:textId="77777777" w:rsidTr="00985F12">
        <w:tc>
          <w:tcPr>
            <w:tcW w:w="659" w:type="pct"/>
          </w:tcPr>
          <w:sdt>
            <w:sdtPr>
              <w:rPr>
                <w:color w:val="000000" w:themeColor="text1"/>
                <w:sz w:val="10"/>
                <w:szCs w:val="10"/>
              </w:rPr>
              <w:tag w:val="_PLD_1db95d2c039e4fb6b41eae5a5c0aeb0a"/>
              <w:id w:val="-667010433"/>
            </w:sdtPr>
            <w:sdtContent>
              <w:p w14:paraId="27AD37D5" w14:textId="77777777" w:rsidR="001E071D" w:rsidRPr="00C3102B" w:rsidRDefault="00000000" w:rsidP="00985F12">
                <w:pPr>
                  <w:rPr>
                    <w:rFonts w:hint="eastAsia"/>
                    <w:color w:val="000000" w:themeColor="text1"/>
                    <w:sz w:val="10"/>
                    <w:szCs w:val="10"/>
                  </w:rPr>
                </w:pPr>
                <w:r w:rsidRPr="00C3102B">
                  <w:rPr>
                    <w:color w:val="000000" w:themeColor="text1"/>
                    <w:sz w:val="10"/>
                    <w:szCs w:val="10"/>
                  </w:rPr>
                  <w:t>5．其他综合收益结转留存收益</w:t>
                </w:r>
              </w:p>
            </w:sdtContent>
          </w:sdt>
        </w:tc>
        <w:tc>
          <w:tcPr>
            <w:tcW w:w="268" w:type="pct"/>
          </w:tcPr>
          <w:p w14:paraId="3B43A3BF" w14:textId="77777777" w:rsidR="001E071D" w:rsidRPr="00C3102B" w:rsidRDefault="001E071D" w:rsidP="00985F12">
            <w:pPr>
              <w:jc w:val="right"/>
              <w:rPr>
                <w:rFonts w:hint="eastAsia"/>
                <w:sz w:val="10"/>
                <w:szCs w:val="10"/>
              </w:rPr>
            </w:pPr>
          </w:p>
        </w:tc>
        <w:tc>
          <w:tcPr>
            <w:tcW w:w="268" w:type="pct"/>
          </w:tcPr>
          <w:p w14:paraId="2CEDA729" w14:textId="77777777" w:rsidR="001E071D" w:rsidRPr="00C3102B" w:rsidRDefault="001E071D" w:rsidP="00985F12">
            <w:pPr>
              <w:jc w:val="right"/>
              <w:rPr>
                <w:rFonts w:hint="eastAsia"/>
                <w:sz w:val="10"/>
                <w:szCs w:val="10"/>
              </w:rPr>
            </w:pPr>
          </w:p>
        </w:tc>
        <w:tc>
          <w:tcPr>
            <w:tcW w:w="269" w:type="pct"/>
          </w:tcPr>
          <w:p w14:paraId="3432A264" w14:textId="77777777" w:rsidR="001E071D" w:rsidRPr="00C3102B" w:rsidRDefault="001E071D" w:rsidP="00985F12">
            <w:pPr>
              <w:jc w:val="right"/>
              <w:rPr>
                <w:rFonts w:hint="eastAsia"/>
                <w:sz w:val="10"/>
                <w:szCs w:val="10"/>
              </w:rPr>
            </w:pPr>
          </w:p>
        </w:tc>
        <w:tc>
          <w:tcPr>
            <w:tcW w:w="269" w:type="pct"/>
          </w:tcPr>
          <w:p w14:paraId="158CAFA5" w14:textId="77777777" w:rsidR="001E071D" w:rsidRPr="00C3102B" w:rsidRDefault="001E071D" w:rsidP="00985F12">
            <w:pPr>
              <w:jc w:val="right"/>
              <w:rPr>
                <w:rFonts w:hint="eastAsia"/>
                <w:sz w:val="10"/>
                <w:szCs w:val="10"/>
              </w:rPr>
            </w:pPr>
          </w:p>
        </w:tc>
        <w:tc>
          <w:tcPr>
            <w:tcW w:w="269" w:type="pct"/>
          </w:tcPr>
          <w:p w14:paraId="513B1433" w14:textId="77777777" w:rsidR="001E071D" w:rsidRPr="00C3102B" w:rsidRDefault="001E071D" w:rsidP="00985F12">
            <w:pPr>
              <w:jc w:val="right"/>
              <w:rPr>
                <w:rFonts w:hint="eastAsia"/>
                <w:sz w:val="10"/>
                <w:szCs w:val="10"/>
              </w:rPr>
            </w:pPr>
          </w:p>
        </w:tc>
        <w:tc>
          <w:tcPr>
            <w:tcW w:w="269" w:type="pct"/>
          </w:tcPr>
          <w:p w14:paraId="6282B866" w14:textId="77777777" w:rsidR="001E071D" w:rsidRPr="00C3102B" w:rsidRDefault="001E071D" w:rsidP="00985F12">
            <w:pPr>
              <w:jc w:val="right"/>
              <w:rPr>
                <w:rFonts w:hint="eastAsia"/>
                <w:sz w:val="10"/>
                <w:szCs w:val="10"/>
              </w:rPr>
            </w:pPr>
          </w:p>
        </w:tc>
        <w:tc>
          <w:tcPr>
            <w:tcW w:w="269" w:type="pct"/>
          </w:tcPr>
          <w:p w14:paraId="4BE91305" w14:textId="77777777" w:rsidR="001E071D" w:rsidRPr="00C3102B" w:rsidRDefault="001E071D" w:rsidP="00985F12">
            <w:pPr>
              <w:jc w:val="right"/>
              <w:rPr>
                <w:rFonts w:hint="eastAsia"/>
                <w:sz w:val="10"/>
                <w:szCs w:val="10"/>
              </w:rPr>
            </w:pPr>
          </w:p>
        </w:tc>
        <w:tc>
          <w:tcPr>
            <w:tcW w:w="269" w:type="pct"/>
          </w:tcPr>
          <w:p w14:paraId="478B8B38" w14:textId="77777777" w:rsidR="001E071D" w:rsidRPr="00C3102B" w:rsidRDefault="001E071D" w:rsidP="00985F12">
            <w:pPr>
              <w:jc w:val="right"/>
              <w:rPr>
                <w:rFonts w:hint="eastAsia"/>
                <w:sz w:val="10"/>
                <w:szCs w:val="10"/>
              </w:rPr>
            </w:pPr>
          </w:p>
        </w:tc>
        <w:tc>
          <w:tcPr>
            <w:tcW w:w="269" w:type="pct"/>
          </w:tcPr>
          <w:p w14:paraId="4F68CC78" w14:textId="77777777" w:rsidR="001E071D" w:rsidRPr="00C3102B" w:rsidRDefault="001E071D" w:rsidP="00985F12">
            <w:pPr>
              <w:jc w:val="right"/>
              <w:rPr>
                <w:rFonts w:hint="eastAsia"/>
                <w:sz w:val="10"/>
                <w:szCs w:val="10"/>
              </w:rPr>
            </w:pPr>
          </w:p>
        </w:tc>
        <w:tc>
          <w:tcPr>
            <w:tcW w:w="269" w:type="pct"/>
          </w:tcPr>
          <w:p w14:paraId="0278EB5E" w14:textId="77777777" w:rsidR="001E071D" w:rsidRPr="00C3102B" w:rsidRDefault="001E071D" w:rsidP="00985F12">
            <w:pPr>
              <w:jc w:val="right"/>
              <w:rPr>
                <w:rFonts w:hint="eastAsia"/>
                <w:sz w:val="10"/>
                <w:szCs w:val="10"/>
              </w:rPr>
            </w:pPr>
          </w:p>
        </w:tc>
        <w:tc>
          <w:tcPr>
            <w:tcW w:w="313" w:type="pct"/>
          </w:tcPr>
          <w:p w14:paraId="73EA2B78" w14:textId="77777777" w:rsidR="001E071D" w:rsidRPr="00C3102B" w:rsidRDefault="001E071D" w:rsidP="00985F12">
            <w:pPr>
              <w:jc w:val="right"/>
              <w:rPr>
                <w:rFonts w:hint="eastAsia"/>
                <w:sz w:val="10"/>
                <w:szCs w:val="10"/>
              </w:rPr>
            </w:pPr>
          </w:p>
        </w:tc>
        <w:tc>
          <w:tcPr>
            <w:tcW w:w="309" w:type="pct"/>
          </w:tcPr>
          <w:p w14:paraId="79928EE2" w14:textId="77777777" w:rsidR="001E071D" w:rsidRPr="00C3102B" w:rsidRDefault="001E071D" w:rsidP="00985F12">
            <w:pPr>
              <w:jc w:val="right"/>
              <w:rPr>
                <w:rFonts w:hint="eastAsia"/>
                <w:sz w:val="10"/>
                <w:szCs w:val="10"/>
              </w:rPr>
            </w:pPr>
          </w:p>
        </w:tc>
        <w:tc>
          <w:tcPr>
            <w:tcW w:w="295" w:type="pct"/>
          </w:tcPr>
          <w:p w14:paraId="0680616D" w14:textId="77777777" w:rsidR="001E071D" w:rsidRPr="00C3102B" w:rsidRDefault="001E071D" w:rsidP="00985F12">
            <w:pPr>
              <w:jc w:val="right"/>
              <w:rPr>
                <w:rFonts w:hint="eastAsia"/>
                <w:sz w:val="10"/>
                <w:szCs w:val="10"/>
              </w:rPr>
            </w:pPr>
          </w:p>
        </w:tc>
        <w:tc>
          <w:tcPr>
            <w:tcW w:w="351" w:type="pct"/>
          </w:tcPr>
          <w:p w14:paraId="062646AD" w14:textId="77777777" w:rsidR="001E071D" w:rsidRPr="00C3102B" w:rsidRDefault="001E071D" w:rsidP="00985F12">
            <w:pPr>
              <w:jc w:val="right"/>
              <w:rPr>
                <w:rFonts w:hint="eastAsia"/>
                <w:sz w:val="10"/>
                <w:szCs w:val="10"/>
              </w:rPr>
            </w:pPr>
          </w:p>
        </w:tc>
        <w:tc>
          <w:tcPr>
            <w:tcW w:w="385" w:type="pct"/>
          </w:tcPr>
          <w:p w14:paraId="0572178B" w14:textId="77777777" w:rsidR="001E071D" w:rsidRPr="00C3102B" w:rsidRDefault="001E071D" w:rsidP="00985F12">
            <w:pPr>
              <w:jc w:val="right"/>
              <w:rPr>
                <w:rFonts w:hint="eastAsia"/>
                <w:sz w:val="10"/>
                <w:szCs w:val="10"/>
              </w:rPr>
            </w:pPr>
          </w:p>
        </w:tc>
      </w:tr>
      <w:tr w:rsidR="00C3102B" w14:paraId="4BAB00B4" w14:textId="77777777" w:rsidTr="00985F12">
        <w:tc>
          <w:tcPr>
            <w:tcW w:w="659" w:type="pct"/>
          </w:tcPr>
          <w:sdt>
            <w:sdtPr>
              <w:rPr>
                <w:color w:val="000000" w:themeColor="text1"/>
                <w:sz w:val="10"/>
                <w:szCs w:val="10"/>
              </w:rPr>
              <w:tag w:val="_PLD_44b366cf670e4514b5f91bc8cef97e27"/>
              <w:id w:val="2116556169"/>
            </w:sdtPr>
            <w:sdtContent>
              <w:p w14:paraId="1BB6F399" w14:textId="77777777" w:rsidR="001E071D" w:rsidRPr="00C3102B" w:rsidRDefault="00000000" w:rsidP="00985F12">
                <w:pPr>
                  <w:rPr>
                    <w:rFonts w:hint="eastAsia"/>
                    <w:color w:val="000000" w:themeColor="text1"/>
                    <w:sz w:val="10"/>
                    <w:szCs w:val="10"/>
                  </w:rPr>
                </w:pPr>
                <w:r w:rsidRPr="00C3102B">
                  <w:rPr>
                    <w:color w:val="000000" w:themeColor="text1"/>
                    <w:sz w:val="10"/>
                    <w:szCs w:val="10"/>
                  </w:rPr>
                  <w:t>6．其他</w:t>
                </w:r>
              </w:p>
            </w:sdtContent>
          </w:sdt>
        </w:tc>
        <w:tc>
          <w:tcPr>
            <w:tcW w:w="268" w:type="pct"/>
          </w:tcPr>
          <w:p w14:paraId="54ABE429" w14:textId="77777777" w:rsidR="001E071D" w:rsidRPr="00C3102B" w:rsidRDefault="001E071D" w:rsidP="00985F12">
            <w:pPr>
              <w:jc w:val="right"/>
              <w:rPr>
                <w:rFonts w:hint="eastAsia"/>
                <w:sz w:val="10"/>
                <w:szCs w:val="10"/>
              </w:rPr>
            </w:pPr>
          </w:p>
        </w:tc>
        <w:tc>
          <w:tcPr>
            <w:tcW w:w="268" w:type="pct"/>
          </w:tcPr>
          <w:p w14:paraId="615CDFD8" w14:textId="77777777" w:rsidR="001E071D" w:rsidRPr="00C3102B" w:rsidRDefault="001E071D" w:rsidP="00985F12">
            <w:pPr>
              <w:jc w:val="right"/>
              <w:rPr>
                <w:rFonts w:hint="eastAsia"/>
                <w:sz w:val="10"/>
                <w:szCs w:val="10"/>
              </w:rPr>
            </w:pPr>
          </w:p>
        </w:tc>
        <w:tc>
          <w:tcPr>
            <w:tcW w:w="269" w:type="pct"/>
          </w:tcPr>
          <w:p w14:paraId="43045156" w14:textId="77777777" w:rsidR="001E071D" w:rsidRPr="00C3102B" w:rsidRDefault="001E071D" w:rsidP="00985F12">
            <w:pPr>
              <w:jc w:val="right"/>
              <w:rPr>
                <w:rFonts w:hint="eastAsia"/>
                <w:sz w:val="10"/>
                <w:szCs w:val="10"/>
              </w:rPr>
            </w:pPr>
          </w:p>
        </w:tc>
        <w:tc>
          <w:tcPr>
            <w:tcW w:w="269" w:type="pct"/>
          </w:tcPr>
          <w:p w14:paraId="17B1315A" w14:textId="77777777" w:rsidR="001E071D" w:rsidRPr="00C3102B" w:rsidRDefault="001E071D" w:rsidP="00985F12">
            <w:pPr>
              <w:jc w:val="right"/>
              <w:rPr>
                <w:rFonts w:hint="eastAsia"/>
                <w:sz w:val="10"/>
                <w:szCs w:val="10"/>
              </w:rPr>
            </w:pPr>
          </w:p>
        </w:tc>
        <w:tc>
          <w:tcPr>
            <w:tcW w:w="269" w:type="pct"/>
          </w:tcPr>
          <w:p w14:paraId="03BF0CC3" w14:textId="77777777" w:rsidR="001E071D" w:rsidRPr="00C3102B" w:rsidRDefault="001E071D" w:rsidP="00985F12">
            <w:pPr>
              <w:jc w:val="right"/>
              <w:rPr>
                <w:rFonts w:hint="eastAsia"/>
                <w:sz w:val="10"/>
                <w:szCs w:val="10"/>
              </w:rPr>
            </w:pPr>
          </w:p>
        </w:tc>
        <w:tc>
          <w:tcPr>
            <w:tcW w:w="269" w:type="pct"/>
          </w:tcPr>
          <w:p w14:paraId="535937C1" w14:textId="77777777" w:rsidR="001E071D" w:rsidRPr="00C3102B" w:rsidRDefault="001E071D" w:rsidP="00985F12">
            <w:pPr>
              <w:jc w:val="right"/>
              <w:rPr>
                <w:rFonts w:hint="eastAsia"/>
                <w:sz w:val="10"/>
                <w:szCs w:val="10"/>
              </w:rPr>
            </w:pPr>
          </w:p>
        </w:tc>
        <w:tc>
          <w:tcPr>
            <w:tcW w:w="269" w:type="pct"/>
          </w:tcPr>
          <w:p w14:paraId="20BCD9AE" w14:textId="77777777" w:rsidR="001E071D" w:rsidRPr="00C3102B" w:rsidRDefault="001E071D" w:rsidP="00985F12">
            <w:pPr>
              <w:jc w:val="right"/>
              <w:rPr>
                <w:rFonts w:hint="eastAsia"/>
                <w:sz w:val="10"/>
                <w:szCs w:val="10"/>
              </w:rPr>
            </w:pPr>
          </w:p>
        </w:tc>
        <w:tc>
          <w:tcPr>
            <w:tcW w:w="269" w:type="pct"/>
          </w:tcPr>
          <w:p w14:paraId="07F7B7A4" w14:textId="77777777" w:rsidR="001E071D" w:rsidRPr="00C3102B" w:rsidRDefault="001E071D" w:rsidP="00985F12">
            <w:pPr>
              <w:jc w:val="right"/>
              <w:rPr>
                <w:rFonts w:hint="eastAsia"/>
                <w:sz w:val="10"/>
                <w:szCs w:val="10"/>
              </w:rPr>
            </w:pPr>
          </w:p>
        </w:tc>
        <w:tc>
          <w:tcPr>
            <w:tcW w:w="269" w:type="pct"/>
          </w:tcPr>
          <w:p w14:paraId="454CB05F" w14:textId="77777777" w:rsidR="001E071D" w:rsidRPr="00C3102B" w:rsidRDefault="001E071D" w:rsidP="00985F12">
            <w:pPr>
              <w:jc w:val="right"/>
              <w:rPr>
                <w:rFonts w:hint="eastAsia"/>
                <w:sz w:val="10"/>
                <w:szCs w:val="10"/>
              </w:rPr>
            </w:pPr>
          </w:p>
        </w:tc>
        <w:tc>
          <w:tcPr>
            <w:tcW w:w="269" w:type="pct"/>
          </w:tcPr>
          <w:p w14:paraId="2A170348" w14:textId="77777777" w:rsidR="001E071D" w:rsidRPr="00C3102B" w:rsidRDefault="001E071D" w:rsidP="00985F12">
            <w:pPr>
              <w:jc w:val="right"/>
              <w:rPr>
                <w:rFonts w:hint="eastAsia"/>
                <w:sz w:val="10"/>
                <w:szCs w:val="10"/>
              </w:rPr>
            </w:pPr>
          </w:p>
        </w:tc>
        <w:tc>
          <w:tcPr>
            <w:tcW w:w="313" w:type="pct"/>
          </w:tcPr>
          <w:p w14:paraId="4FE5A1AB" w14:textId="77777777" w:rsidR="001E071D" w:rsidRPr="00C3102B" w:rsidRDefault="001E071D" w:rsidP="00985F12">
            <w:pPr>
              <w:jc w:val="right"/>
              <w:rPr>
                <w:rFonts w:hint="eastAsia"/>
                <w:sz w:val="10"/>
                <w:szCs w:val="10"/>
              </w:rPr>
            </w:pPr>
          </w:p>
        </w:tc>
        <w:tc>
          <w:tcPr>
            <w:tcW w:w="309" w:type="pct"/>
          </w:tcPr>
          <w:p w14:paraId="37780606" w14:textId="77777777" w:rsidR="001E071D" w:rsidRPr="00C3102B" w:rsidRDefault="001E071D" w:rsidP="00985F12">
            <w:pPr>
              <w:jc w:val="right"/>
              <w:rPr>
                <w:rFonts w:hint="eastAsia"/>
                <w:sz w:val="10"/>
                <w:szCs w:val="10"/>
              </w:rPr>
            </w:pPr>
          </w:p>
        </w:tc>
        <w:tc>
          <w:tcPr>
            <w:tcW w:w="295" w:type="pct"/>
          </w:tcPr>
          <w:p w14:paraId="128BD30C" w14:textId="77777777" w:rsidR="001E071D" w:rsidRPr="00C3102B" w:rsidRDefault="001E071D" w:rsidP="00985F12">
            <w:pPr>
              <w:jc w:val="right"/>
              <w:rPr>
                <w:rFonts w:hint="eastAsia"/>
                <w:sz w:val="10"/>
                <w:szCs w:val="10"/>
              </w:rPr>
            </w:pPr>
          </w:p>
        </w:tc>
        <w:tc>
          <w:tcPr>
            <w:tcW w:w="351" w:type="pct"/>
          </w:tcPr>
          <w:p w14:paraId="192C360C" w14:textId="77777777" w:rsidR="001E071D" w:rsidRPr="00C3102B" w:rsidRDefault="001E071D" w:rsidP="00985F12">
            <w:pPr>
              <w:jc w:val="right"/>
              <w:rPr>
                <w:rFonts w:hint="eastAsia"/>
                <w:sz w:val="10"/>
                <w:szCs w:val="10"/>
              </w:rPr>
            </w:pPr>
          </w:p>
        </w:tc>
        <w:tc>
          <w:tcPr>
            <w:tcW w:w="385" w:type="pct"/>
          </w:tcPr>
          <w:p w14:paraId="50223729" w14:textId="77777777" w:rsidR="001E071D" w:rsidRPr="00C3102B" w:rsidRDefault="001E071D" w:rsidP="00985F12">
            <w:pPr>
              <w:jc w:val="right"/>
              <w:rPr>
                <w:rFonts w:hint="eastAsia"/>
                <w:sz w:val="10"/>
                <w:szCs w:val="10"/>
              </w:rPr>
            </w:pPr>
          </w:p>
        </w:tc>
      </w:tr>
      <w:tr w:rsidR="00C3102B" w14:paraId="06DBC4E0" w14:textId="77777777" w:rsidTr="00985F12">
        <w:sdt>
          <w:sdtPr>
            <w:rPr>
              <w:color w:val="000000" w:themeColor="text1"/>
              <w:sz w:val="10"/>
              <w:szCs w:val="10"/>
            </w:rPr>
            <w:tag w:val="_PLD_4c2ffccd1b8247f8b48874b508665dc1"/>
            <w:id w:val="-2098089713"/>
          </w:sdtPr>
          <w:sdtContent>
            <w:tc>
              <w:tcPr>
                <w:tcW w:w="659" w:type="pct"/>
              </w:tcPr>
              <w:p w14:paraId="7A46C6F0" w14:textId="77777777" w:rsidR="001E071D" w:rsidRPr="00C3102B" w:rsidRDefault="00000000" w:rsidP="00985F12">
                <w:pPr>
                  <w:rPr>
                    <w:rFonts w:hint="eastAsia"/>
                    <w:color w:val="000000" w:themeColor="text1"/>
                    <w:sz w:val="10"/>
                    <w:szCs w:val="10"/>
                  </w:rPr>
                </w:pPr>
                <w:r w:rsidRPr="00C3102B">
                  <w:rPr>
                    <w:rFonts w:hint="eastAsia"/>
                    <w:color w:val="000000" w:themeColor="text1"/>
                    <w:sz w:val="10"/>
                    <w:szCs w:val="10"/>
                  </w:rPr>
                  <w:t>（五）专项储备</w:t>
                </w:r>
              </w:p>
            </w:tc>
          </w:sdtContent>
        </w:sdt>
        <w:tc>
          <w:tcPr>
            <w:tcW w:w="268" w:type="pct"/>
          </w:tcPr>
          <w:p w14:paraId="084AE552" w14:textId="77777777" w:rsidR="001E071D" w:rsidRPr="00C3102B" w:rsidRDefault="001E071D" w:rsidP="00985F12">
            <w:pPr>
              <w:jc w:val="right"/>
              <w:rPr>
                <w:rFonts w:hint="eastAsia"/>
                <w:sz w:val="10"/>
                <w:szCs w:val="10"/>
              </w:rPr>
            </w:pPr>
          </w:p>
        </w:tc>
        <w:tc>
          <w:tcPr>
            <w:tcW w:w="268" w:type="pct"/>
          </w:tcPr>
          <w:p w14:paraId="3C4C1F48" w14:textId="77777777" w:rsidR="001E071D" w:rsidRPr="00C3102B" w:rsidRDefault="001E071D" w:rsidP="00985F12">
            <w:pPr>
              <w:jc w:val="right"/>
              <w:rPr>
                <w:rFonts w:hint="eastAsia"/>
                <w:sz w:val="10"/>
                <w:szCs w:val="10"/>
              </w:rPr>
            </w:pPr>
          </w:p>
        </w:tc>
        <w:tc>
          <w:tcPr>
            <w:tcW w:w="269" w:type="pct"/>
          </w:tcPr>
          <w:p w14:paraId="4F58D23D" w14:textId="77777777" w:rsidR="001E071D" w:rsidRPr="00C3102B" w:rsidRDefault="001E071D" w:rsidP="00985F12">
            <w:pPr>
              <w:jc w:val="right"/>
              <w:rPr>
                <w:rFonts w:hint="eastAsia"/>
                <w:sz w:val="10"/>
                <w:szCs w:val="10"/>
              </w:rPr>
            </w:pPr>
          </w:p>
        </w:tc>
        <w:tc>
          <w:tcPr>
            <w:tcW w:w="269" w:type="pct"/>
          </w:tcPr>
          <w:p w14:paraId="1D865A22" w14:textId="77777777" w:rsidR="001E071D" w:rsidRPr="00C3102B" w:rsidRDefault="001E071D" w:rsidP="00985F12">
            <w:pPr>
              <w:jc w:val="right"/>
              <w:rPr>
                <w:rFonts w:hint="eastAsia"/>
                <w:sz w:val="10"/>
                <w:szCs w:val="10"/>
              </w:rPr>
            </w:pPr>
          </w:p>
        </w:tc>
        <w:tc>
          <w:tcPr>
            <w:tcW w:w="269" w:type="pct"/>
          </w:tcPr>
          <w:p w14:paraId="463C9A60" w14:textId="77777777" w:rsidR="001E071D" w:rsidRPr="00C3102B" w:rsidRDefault="001E071D" w:rsidP="00985F12">
            <w:pPr>
              <w:jc w:val="right"/>
              <w:rPr>
                <w:rFonts w:hint="eastAsia"/>
                <w:sz w:val="10"/>
                <w:szCs w:val="10"/>
              </w:rPr>
            </w:pPr>
          </w:p>
        </w:tc>
        <w:tc>
          <w:tcPr>
            <w:tcW w:w="269" w:type="pct"/>
          </w:tcPr>
          <w:p w14:paraId="1DFB2E6B" w14:textId="77777777" w:rsidR="001E071D" w:rsidRPr="00C3102B" w:rsidRDefault="001E071D" w:rsidP="00985F12">
            <w:pPr>
              <w:jc w:val="right"/>
              <w:rPr>
                <w:rFonts w:hint="eastAsia"/>
                <w:sz w:val="10"/>
                <w:szCs w:val="10"/>
              </w:rPr>
            </w:pPr>
          </w:p>
        </w:tc>
        <w:tc>
          <w:tcPr>
            <w:tcW w:w="269" w:type="pct"/>
          </w:tcPr>
          <w:p w14:paraId="483074AB" w14:textId="77777777" w:rsidR="001E071D" w:rsidRPr="00C3102B" w:rsidRDefault="001E071D" w:rsidP="00985F12">
            <w:pPr>
              <w:jc w:val="right"/>
              <w:rPr>
                <w:rFonts w:hint="eastAsia"/>
                <w:sz w:val="10"/>
                <w:szCs w:val="10"/>
              </w:rPr>
            </w:pPr>
          </w:p>
        </w:tc>
        <w:tc>
          <w:tcPr>
            <w:tcW w:w="269" w:type="pct"/>
          </w:tcPr>
          <w:p w14:paraId="05F8AE00" w14:textId="77777777" w:rsidR="001E071D" w:rsidRPr="00C3102B" w:rsidRDefault="00000000" w:rsidP="00985F12">
            <w:pPr>
              <w:jc w:val="right"/>
              <w:rPr>
                <w:rFonts w:hint="eastAsia"/>
                <w:sz w:val="10"/>
                <w:szCs w:val="10"/>
              </w:rPr>
            </w:pPr>
            <w:r w:rsidRPr="00C3102B">
              <w:rPr>
                <w:sz w:val="10"/>
                <w:szCs w:val="10"/>
              </w:rPr>
              <w:t>544,571.38</w:t>
            </w:r>
          </w:p>
        </w:tc>
        <w:tc>
          <w:tcPr>
            <w:tcW w:w="269" w:type="pct"/>
          </w:tcPr>
          <w:p w14:paraId="3037DC5D" w14:textId="77777777" w:rsidR="001E071D" w:rsidRPr="00C3102B" w:rsidRDefault="001E071D" w:rsidP="00985F12">
            <w:pPr>
              <w:jc w:val="right"/>
              <w:rPr>
                <w:rFonts w:hint="eastAsia"/>
                <w:sz w:val="10"/>
                <w:szCs w:val="10"/>
              </w:rPr>
            </w:pPr>
          </w:p>
        </w:tc>
        <w:tc>
          <w:tcPr>
            <w:tcW w:w="269" w:type="pct"/>
          </w:tcPr>
          <w:p w14:paraId="6A0DB59F" w14:textId="77777777" w:rsidR="001E071D" w:rsidRPr="00C3102B" w:rsidRDefault="001E071D" w:rsidP="00985F12">
            <w:pPr>
              <w:jc w:val="right"/>
              <w:rPr>
                <w:rFonts w:hint="eastAsia"/>
                <w:sz w:val="10"/>
                <w:szCs w:val="10"/>
              </w:rPr>
            </w:pPr>
          </w:p>
        </w:tc>
        <w:tc>
          <w:tcPr>
            <w:tcW w:w="313" w:type="pct"/>
          </w:tcPr>
          <w:p w14:paraId="2AFD8CCC" w14:textId="77777777" w:rsidR="001E071D" w:rsidRPr="00C3102B" w:rsidRDefault="001E071D" w:rsidP="00985F12">
            <w:pPr>
              <w:jc w:val="right"/>
              <w:rPr>
                <w:rFonts w:hint="eastAsia"/>
                <w:sz w:val="10"/>
                <w:szCs w:val="10"/>
              </w:rPr>
            </w:pPr>
          </w:p>
        </w:tc>
        <w:tc>
          <w:tcPr>
            <w:tcW w:w="309" w:type="pct"/>
          </w:tcPr>
          <w:p w14:paraId="5C0F477F" w14:textId="77777777" w:rsidR="001E071D" w:rsidRPr="00C3102B" w:rsidRDefault="001E071D" w:rsidP="00985F12">
            <w:pPr>
              <w:jc w:val="right"/>
              <w:rPr>
                <w:rFonts w:hint="eastAsia"/>
                <w:sz w:val="10"/>
                <w:szCs w:val="10"/>
              </w:rPr>
            </w:pPr>
          </w:p>
        </w:tc>
        <w:tc>
          <w:tcPr>
            <w:tcW w:w="295" w:type="pct"/>
          </w:tcPr>
          <w:p w14:paraId="5136C7B9" w14:textId="77777777" w:rsidR="001E071D" w:rsidRPr="00C3102B" w:rsidRDefault="00000000" w:rsidP="00985F12">
            <w:pPr>
              <w:jc w:val="right"/>
              <w:rPr>
                <w:rFonts w:hint="eastAsia"/>
                <w:sz w:val="10"/>
                <w:szCs w:val="10"/>
              </w:rPr>
            </w:pPr>
            <w:r w:rsidRPr="00C3102B">
              <w:rPr>
                <w:sz w:val="10"/>
                <w:szCs w:val="10"/>
              </w:rPr>
              <w:t>544,571.38</w:t>
            </w:r>
          </w:p>
        </w:tc>
        <w:tc>
          <w:tcPr>
            <w:tcW w:w="351" w:type="pct"/>
          </w:tcPr>
          <w:p w14:paraId="3D98F653" w14:textId="77777777" w:rsidR="001E071D" w:rsidRPr="00C3102B" w:rsidRDefault="00000000" w:rsidP="00985F12">
            <w:pPr>
              <w:jc w:val="right"/>
              <w:rPr>
                <w:rFonts w:hint="eastAsia"/>
                <w:sz w:val="10"/>
                <w:szCs w:val="10"/>
              </w:rPr>
            </w:pPr>
            <w:r w:rsidRPr="00C3102B">
              <w:rPr>
                <w:sz w:val="10"/>
                <w:szCs w:val="10"/>
              </w:rPr>
              <w:t>129,459.29</w:t>
            </w:r>
          </w:p>
        </w:tc>
        <w:tc>
          <w:tcPr>
            <w:tcW w:w="385" w:type="pct"/>
          </w:tcPr>
          <w:p w14:paraId="302E9A22" w14:textId="77777777" w:rsidR="001E071D" w:rsidRPr="00C3102B" w:rsidRDefault="00000000" w:rsidP="00985F12">
            <w:pPr>
              <w:jc w:val="right"/>
              <w:rPr>
                <w:rFonts w:hint="eastAsia"/>
                <w:sz w:val="10"/>
                <w:szCs w:val="10"/>
              </w:rPr>
            </w:pPr>
            <w:r w:rsidRPr="00C3102B">
              <w:rPr>
                <w:sz w:val="10"/>
                <w:szCs w:val="10"/>
              </w:rPr>
              <w:t>674,030.67</w:t>
            </w:r>
          </w:p>
        </w:tc>
      </w:tr>
      <w:tr w:rsidR="00C3102B" w14:paraId="2A24A87A" w14:textId="77777777" w:rsidTr="00985F12">
        <w:sdt>
          <w:sdtPr>
            <w:rPr>
              <w:color w:val="000000" w:themeColor="text1"/>
              <w:sz w:val="10"/>
              <w:szCs w:val="10"/>
            </w:rPr>
            <w:tag w:val="_PLD_d7da1c1428f3471c9d74c89a582725d7"/>
            <w:id w:val="-199550792"/>
          </w:sdtPr>
          <w:sdtContent>
            <w:tc>
              <w:tcPr>
                <w:tcW w:w="659" w:type="pct"/>
              </w:tcPr>
              <w:p w14:paraId="381C7388" w14:textId="77777777" w:rsidR="001E071D" w:rsidRPr="00C3102B" w:rsidRDefault="00000000" w:rsidP="00985F12">
                <w:pPr>
                  <w:rPr>
                    <w:rFonts w:hint="eastAsia"/>
                    <w:color w:val="000000" w:themeColor="text1"/>
                    <w:sz w:val="10"/>
                    <w:szCs w:val="10"/>
                  </w:rPr>
                </w:pPr>
                <w:r w:rsidRPr="00C3102B">
                  <w:rPr>
                    <w:rFonts w:hint="eastAsia"/>
                    <w:color w:val="000000" w:themeColor="text1"/>
                    <w:sz w:val="10"/>
                    <w:szCs w:val="10"/>
                  </w:rPr>
                  <w:t>1．本期提取</w:t>
                </w:r>
              </w:p>
            </w:tc>
          </w:sdtContent>
        </w:sdt>
        <w:tc>
          <w:tcPr>
            <w:tcW w:w="268" w:type="pct"/>
          </w:tcPr>
          <w:p w14:paraId="3688FE0D" w14:textId="77777777" w:rsidR="001E071D" w:rsidRPr="00C3102B" w:rsidRDefault="001E071D" w:rsidP="00985F12">
            <w:pPr>
              <w:jc w:val="right"/>
              <w:rPr>
                <w:rFonts w:hint="eastAsia"/>
                <w:sz w:val="10"/>
                <w:szCs w:val="10"/>
              </w:rPr>
            </w:pPr>
          </w:p>
        </w:tc>
        <w:tc>
          <w:tcPr>
            <w:tcW w:w="268" w:type="pct"/>
          </w:tcPr>
          <w:p w14:paraId="408703CD" w14:textId="77777777" w:rsidR="001E071D" w:rsidRPr="00C3102B" w:rsidRDefault="001E071D" w:rsidP="00985F12">
            <w:pPr>
              <w:jc w:val="right"/>
              <w:rPr>
                <w:rFonts w:hint="eastAsia"/>
                <w:sz w:val="10"/>
                <w:szCs w:val="10"/>
              </w:rPr>
            </w:pPr>
          </w:p>
        </w:tc>
        <w:tc>
          <w:tcPr>
            <w:tcW w:w="269" w:type="pct"/>
          </w:tcPr>
          <w:p w14:paraId="16A9A977" w14:textId="77777777" w:rsidR="001E071D" w:rsidRPr="00C3102B" w:rsidRDefault="001E071D" w:rsidP="00985F12">
            <w:pPr>
              <w:jc w:val="right"/>
              <w:rPr>
                <w:rFonts w:hint="eastAsia"/>
                <w:sz w:val="10"/>
                <w:szCs w:val="10"/>
              </w:rPr>
            </w:pPr>
          </w:p>
        </w:tc>
        <w:tc>
          <w:tcPr>
            <w:tcW w:w="269" w:type="pct"/>
          </w:tcPr>
          <w:p w14:paraId="05D6F37B" w14:textId="77777777" w:rsidR="001E071D" w:rsidRPr="00C3102B" w:rsidRDefault="001E071D" w:rsidP="00985F12">
            <w:pPr>
              <w:jc w:val="right"/>
              <w:rPr>
                <w:rFonts w:hint="eastAsia"/>
                <w:sz w:val="10"/>
                <w:szCs w:val="10"/>
              </w:rPr>
            </w:pPr>
          </w:p>
        </w:tc>
        <w:tc>
          <w:tcPr>
            <w:tcW w:w="269" w:type="pct"/>
          </w:tcPr>
          <w:p w14:paraId="22476078" w14:textId="77777777" w:rsidR="001E071D" w:rsidRPr="00C3102B" w:rsidRDefault="001E071D" w:rsidP="00985F12">
            <w:pPr>
              <w:jc w:val="right"/>
              <w:rPr>
                <w:rFonts w:hint="eastAsia"/>
                <w:sz w:val="10"/>
                <w:szCs w:val="10"/>
              </w:rPr>
            </w:pPr>
          </w:p>
        </w:tc>
        <w:tc>
          <w:tcPr>
            <w:tcW w:w="269" w:type="pct"/>
          </w:tcPr>
          <w:p w14:paraId="274CAA92" w14:textId="77777777" w:rsidR="001E071D" w:rsidRPr="00C3102B" w:rsidRDefault="001E071D" w:rsidP="00985F12">
            <w:pPr>
              <w:jc w:val="right"/>
              <w:rPr>
                <w:rFonts w:hint="eastAsia"/>
                <w:sz w:val="10"/>
                <w:szCs w:val="10"/>
              </w:rPr>
            </w:pPr>
          </w:p>
        </w:tc>
        <w:tc>
          <w:tcPr>
            <w:tcW w:w="269" w:type="pct"/>
          </w:tcPr>
          <w:p w14:paraId="433867C0" w14:textId="77777777" w:rsidR="001E071D" w:rsidRPr="00C3102B" w:rsidRDefault="001E071D" w:rsidP="00985F12">
            <w:pPr>
              <w:jc w:val="right"/>
              <w:rPr>
                <w:rFonts w:hint="eastAsia"/>
                <w:sz w:val="10"/>
                <w:szCs w:val="10"/>
              </w:rPr>
            </w:pPr>
          </w:p>
        </w:tc>
        <w:tc>
          <w:tcPr>
            <w:tcW w:w="269" w:type="pct"/>
          </w:tcPr>
          <w:p w14:paraId="65F0F9E1" w14:textId="77777777" w:rsidR="001E071D" w:rsidRPr="00C3102B" w:rsidRDefault="00000000" w:rsidP="00985F12">
            <w:pPr>
              <w:jc w:val="right"/>
              <w:rPr>
                <w:rFonts w:hint="eastAsia"/>
                <w:sz w:val="10"/>
                <w:szCs w:val="10"/>
              </w:rPr>
            </w:pPr>
            <w:r w:rsidRPr="00C3102B">
              <w:rPr>
                <w:sz w:val="10"/>
                <w:szCs w:val="10"/>
              </w:rPr>
              <w:t>4,155,087.55</w:t>
            </w:r>
          </w:p>
        </w:tc>
        <w:tc>
          <w:tcPr>
            <w:tcW w:w="269" w:type="pct"/>
          </w:tcPr>
          <w:p w14:paraId="68AF115D" w14:textId="77777777" w:rsidR="001E071D" w:rsidRPr="00C3102B" w:rsidRDefault="001E071D" w:rsidP="00985F12">
            <w:pPr>
              <w:jc w:val="right"/>
              <w:rPr>
                <w:rFonts w:hint="eastAsia"/>
                <w:sz w:val="10"/>
                <w:szCs w:val="10"/>
              </w:rPr>
            </w:pPr>
          </w:p>
        </w:tc>
        <w:tc>
          <w:tcPr>
            <w:tcW w:w="269" w:type="pct"/>
          </w:tcPr>
          <w:p w14:paraId="1F3A1AD1" w14:textId="77777777" w:rsidR="001E071D" w:rsidRPr="00C3102B" w:rsidRDefault="001E071D" w:rsidP="00985F12">
            <w:pPr>
              <w:jc w:val="right"/>
              <w:rPr>
                <w:rFonts w:hint="eastAsia"/>
                <w:sz w:val="10"/>
                <w:szCs w:val="10"/>
              </w:rPr>
            </w:pPr>
          </w:p>
        </w:tc>
        <w:tc>
          <w:tcPr>
            <w:tcW w:w="313" w:type="pct"/>
          </w:tcPr>
          <w:p w14:paraId="13238B56" w14:textId="77777777" w:rsidR="001E071D" w:rsidRPr="00C3102B" w:rsidRDefault="001E071D" w:rsidP="00985F12">
            <w:pPr>
              <w:jc w:val="right"/>
              <w:rPr>
                <w:rFonts w:hint="eastAsia"/>
                <w:sz w:val="10"/>
                <w:szCs w:val="10"/>
              </w:rPr>
            </w:pPr>
          </w:p>
        </w:tc>
        <w:tc>
          <w:tcPr>
            <w:tcW w:w="309" w:type="pct"/>
          </w:tcPr>
          <w:p w14:paraId="55A519B0" w14:textId="77777777" w:rsidR="001E071D" w:rsidRPr="00C3102B" w:rsidRDefault="001E071D" w:rsidP="00985F12">
            <w:pPr>
              <w:jc w:val="right"/>
              <w:rPr>
                <w:rFonts w:hint="eastAsia"/>
                <w:sz w:val="10"/>
                <w:szCs w:val="10"/>
              </w:rPr>
            </w:pPr>
          </w:p>
        </w:tc>
        <w:tc>
          <w:tcPr>
            <w:tcW w:w="295" w:type="pct"/>
          </w:tcPr>
          <w:p w14:paraId="39D75EA9" w14:textId="77777777" w:rsidR="001E071D" w:rsidRPr="00C3102B" w:rsidRDefault="00000000" w:rsidP="00985F12">
            <w:pPr>
              <w:jc w:val="right"/>
              <w:rPr>
                <w:rFonts w:hint="eastAsia"/>
                <w:sz w:val="10"/>
                <w:szCs w:val="10"/>
              </w:rPr>
            </w:pPr>
            <w:r w:rsidRPr="00C3102B">
              <w:rPr>
                <w:sz w:val="10"/>
                <w:szCs w:val="10"/>
              </w:rPr>
              <w:t>4,155,087.55</w:t>
            </w:r>
          </w:p>
        </w:tc>
        <w:tc>
          <w:tcPr>
            <w:tcW w:w="351" w:type="pct"/>
          </w:tcPr>
          <w:p w14:paraId="16575E8D" w14:textId="77777777" w:rsidR="001E071D" w:rsidRPr="00C3102B" w:rsidRDefault="00000000" w:rsidP="00985F12">
            <w:pPr>
              <w:jc w:val="right"/>
              <w:rPr>
                <w:rFonts w:hint="eastAsia"/>
                <w:sz w:val="10"/>
                <w:szCs w:val="10"/>
              </w:rPr>
            </w:pPr>
            <w:r w:rsidRPr="00C3102B">
              <w:rPr>
                <w:sz w:val="10"/>
                <w:szCs w:val="10"/>
              </w:rPr>
              <w:t>1,584,108.73</w:t>
            </w:r>
          </w:p>
        </w:tc>
        <w:tc>
          <w:tcPr>
            <w:tcW w:w="385" w:type="pct"/>
          </w:tcPr>
          <w:p w14:paraId="30D302F1" w14:textId="77777777" w:rsidR="001E071D" w:rsidRPr="00C3102B" w:rsidRDefault="00000000" w:rsidP="00985F12">
            <w:pPr>
              <w:jc w:val="right"/>
              <w:rPr>
                <w:rFonts w:hint="eastAsia"/>
                <w:sz w:val="10"/>
                <w:szCs w:val="10"/>
              </w:rPr>
            </w:pPr>
            <w:r w:rsidRPr="00C3102B">
              <w:rPr>
                <w:sz w:val="10"/>
                <w:szCs w:val="10"/>
              </w:rPr>
              <w:t>5,739,196.28</w:t>
            </w:r>
          </w:p>
        </w:tc>
      </w:tr>
      <w:tr w:rsidR="00C3102B" w14:paraId="25F819EB" w14:textId="77777777" w:rsidTr="00985F12">
        <w:sdt>
          <w:sdtPr>
            <w:rPr>
              <w:color w:val="000000" w:themeColor="text1"/>
              <w:sz w:val="10"/>
              <w:szCs w:val="10"/>
            </w:rPr>
            <w:tag w:val="_PLD_f11a5c1cf32e432cb3dba158baca32fc"/>
            <w:id w:val="-1511755682"/>
          </w:sdtPr>
          <w:sdtContent>
            <w:tc>
              <w:tcPr>
                <w:tcW w:w="659" w:type="pct"/>
              </w:tcPr>
              <w:p w14:paraId="5B600A63" w14:textId="77777777" w:rsidR="001E071D" w:rsidRPr="00C3102B" w:rsidRDefault="00000000" w:rsidP="00985F12">
                <w:pPr>
                  <w:rPr>
                    <w:rFonts w:hint="eastAsia"/>
                    <w:color w:val="000000" w:themeColor="text1"/>
                    <w:sz w:val="10"/>
                    <w:szCs w:val="10"/>
                  </w:rPr>
                </w:pPr>
                <w:r w:rsidRPr="00C3102B">
                  <w:rPr>
                    <w:rFonts w:hint="eastAsia"/>
                    <w:color w:val="000000" w:themeColor="text1"/>
                    <w:sz w:val="10"/>
                    <w:szCs w:val="10"/>
                  </w:rPr>
                  <w:t>2．本期使用</w:t>
                </w:r>
              </w:p>
            </w:tc>
          </w:sdtContent>
        </w:sdt>
        <w:tc>
          <w:tcPr>
            <w:tcW w:w="268" w:type="pct"/>
          </w:tcPr>
          <w:p w14:paraId="0E7B6F67" w14:textId="77777777" w:rsidR="001E071D" w:rsidRPr="00C3102B" w:rsidRDefault="001E071D" w:rsidP="00985F12">
            <w:pPr>
              <w:jc w:val="right"/>
              <w:rPr>
                <w:rFonts w:hint="eastAsia"/>
                <w:sz w:val="10"/>
                <w:szCs w:val="10"/>
              </w:rPr>
            </w:pPr>
          </w:p>
        </w:tc>
        <w:tc>
          <w:tcPr>
            <w:tcW w:w="268" w:type="pct"/>
          </w:tcPr>
          <w:p w14:paraId="306D8A6D" w14:textId="77777777" w:rsidR="001E071D" w:rsidRPr="00C3102B" w:rsidRDefault="001E071D" w:rsidP="00985F12">
            <w:pPr>
              <w:jc w:val="right"/>
              <w:rPr>
                <w:rFonts w:hint="eastAsia"/>
                <w:sz w:val="10"/>
                <w:szCs w:val="10"/>
              </w:rPr>
            </w:pPr>
          </w:p>
        </w:tc>
        <w:tc>
          <w:tcPr>
            <w:tcW w:w="269" w:type="pct"/>
          </w:tcPr>
          <w:p w14:paraId="7564406D" w14:textId="77777777" w:rsidR="001E071D" w:rsidRPr="00C3102B" w:rsidRDefault="001E071D" w:rsidP="00985F12">
            <w:pPr>
              <w:jc w:val="right"/>
              <w:rPr>
                <w:rFonts w:hint="eastAsia"/>
                <w:sz w:val="10"/>
                <w:szCs w:val="10"/>
              </w:rPr>
            </w:pPr>
          </w:p>
        </w:tc>
        <w:tc>
          <w:tcPr>
            <w:tcW w:w="269" w:type="pct"/>
          </w:tcPr>
          <w:p w14:paraId="220884B8" w14:textId="77777777" w:rsidR="001E071D" w:rsidRPr="00C3102B" w:rsidRDefault="001E071D" w:rsidP="00985F12">
            <w:pPr>
              <w:jc w:val="right"/>
              <w:rPr>
                <w:rFonts w:hint="eastAsia"/>
                <w:sz w:val="10"/>
                <w:szCs w:val="10"/>
              </w:rPr>
            </w:pPr>
          </w:p>
        </w:tc>
        <w:tc>
          <w:tcPr>
            <w:tcW w:w="269" w:type="pct"/>
          </w:tcPr>
          <w:p w14:paraId="3BD848B5" w14:textId="77777777" w:rsidR="001E071D" w:rsidRPr="00C3102B" w:rsidRDefault="001E071D" w:rsidP="00985F12">
            <w:pPr>
              <w:jc w:val="right"/>
              <w:rPr>
                <w:rFonts w:hint="eastAsia"/>
                <w:sz w:val="10"/>
                <w:szCs w:val="10"/>
              </w:rPr>
            </w:pPr>
          </w:p>
        </w:tc>
        <w:tc>
          <w:tcPr>
            <w:tcW w:w="269" w:type="pct"/>
          </w:tcPr>
          <w:p w14:paraId="736A14A1" w14:textId="77777777" w:rsidR="001E071D" w:rsidRPr="00C3102B" w:rsidRDefault="001E071D" w:rsidP="00985F12">
            <w:pPr>
              <w:jc w:val="right"/>
              <w:rPr>
                <w:rFonts w:hint="eastAsia"/>
                <w:sz w:val="10"/>
                <w:szCs w:val="10"/>
              </w:rPr>
            </w:pPr>
          </w:p>
        </w:tc>
        <w:tc>
          <w:tcPr>
            <w:tcW w:w="269" w:type="pct"/>
          </w:tcPr>
          <w:p w14:paraId="47A64C44" w14:textId="77777777" w:rsidR="001E071D" w:rsidRPr="00C3102B" w:rsidRDefault="001E071D" w:rsidP="00985F12">
            <w:pPr>
              <w:jc w:val="right"/>
              <w:rPr>
                <w:rFonts w:hint="eastAsia"/>
                <w:sz w:val="10"/>
                <w:szCs w:val="10"/>
              </w:rPr>
            </w:pPr>
          </w:p>
        </w:tc>
        <w:tc>
          <w:tcPr>
            <w:tcW w:w="269" w:type="pct"/>
          </w:tcPr>
          <w:p w14:paraId="51C89635" w14:textId="77777777" w:rsidR="001E071D" w:rsidRPr="00C3102B" w:rsidRDefault="00000000" w:rsidP="00985F12">
            <w:pPr>
              <w:jc w:val="right"/>
              <w:rPr>
                <w:rFonts w:hint="eastAsia"/>
                <w:sz w:val="10"/>
                <w:szCs w:val="10"/>
              </w:rPr>
            </w:pPr>
            <w:r w:rsidRPr="00C3102B">
              <w:rPr>
                <w:sz w:val="10"/>
                <w:szCs w:val="10"/>
              </w:rPr>
              <w:t>-3,610,516.17</w:t>
            </w:r>
          </w:p>
        </w:tc>
        <w:tc>
          <w:tcPr>
            <w:tcW w:w="269" w:type="pct"/>
          </w:tcPr>
          <w:p w14:paraId="1737505D" w14:textId="77777777" w:rsidR="001E071D" w:rsidRPr="00C3102B" w:rsidRDefault="001E071D" w:rsidP="00985F12">
            <w:pPr>
              <w:jc w:val="right"/>
              <w:rPr>
                <w:rFonts w:hint="eastAsia"/>
                <w:sz w:val="10"/>
                <w:szCs w:val="10"/>
              </w:rPr>
            </w:pPr>
          </w:p>
        </w:tc>
        <w:tc>
          <w:tcPr>
            <w:tcW w:w="269" w:type="pct"/>
          </w:tcPr>
          <w:p w14:paraId="4012C2D9" w14:textId="77777777" w:rsidR="001E071D" w:rsidRPr="00C3102B" w:rsidRDefault="001E071D" w:rsidP="00985F12">
            <w:pPr>
              <w:jc w:val="right"/>
              <w:rPr>
                <w:rFonts w:hint="eastAsia"/>
                <w:sz w:val="10"/>
                <w:szCs w:val="10"/>
              </w:rPr>
            </w:pPr>
          </w:p>
        </w:tc>
        <w:tc>
          <w:tcPr>
            <w:tcW w:w="313" w:type="pct"/>
          </w:tcPr>
          <w:p w14:paraId="2AC9C81D" w14:textId="77777777" w:rsidR="001E071D" w:rsidRPr="00C3102B" w:rsidRDefault="001E071D" w:rsidP="00985F12">
            <w:pPr>
              <w:jc w:val="right"/>
              <w:rPr>
                <w:rFonts w:hint="eastAsia"/>
                <w:sz w:val="10"/>
                <w:szCs w:val="10"/>
              </w:rPr>
            </w:pPr>
          </w:p>
        </w:tc>
        <w:tc>
          <w:tcPr>
            <w:tcW w:w="309" w:type="pct"/>
          </w:tcPr>
          <w:p w14:paraId="1A0ECCBD" w14:textId="77777777" w:rsidR="001E071D" w:rsidRPr="00C3102B" w:rsidRDefault="001E071D" w:rsidP="00985F12">
            <w:pPr>
              <w:jc w:val="right"/>
              <w:rPr>
                <w:rFonts w:hint="eastAsia"/>
                <w:sz w:val="10"/>
                <w:szCs w:val="10"/>
              </w:rPr>
            </w:pPr>
          </w:p>
        </w:tc>
        <w:tc>
          <w:tcPr>
            <w:tcW w:w="295" w:type="pct"/>
          </w:tcPr>
          <w:p w14:paraId="44D13E16" w14:textId="77777777" w:rsidR="001E071D" w:rsidRPr="00C3102B" w:rsidRDefault="00000000" w:rsidP="00985F12">
            <w:pPr>
              <w:jc w:val="right"/>
              <w:rPr>
                <w:rFonts w:hint="eastAsia"/>
                <w:sz w:val="10"/>
                <w:szCs w:val="10"/>
              </w:rPr>
            </w:pPr>
            <w:r w:rsidRPr="00C3102B">
              <w:rPr>
                <w:sz w:val="10"/>
                <w:szCs w:val="10"/>
              </w:rPr>
              <w:t>-3,610,516.17</w:t>
            </w:r>
          </w:p>
        </w:tc>
        <w:tc>
          <w:tcPr>
            <w:tcW w:w="351" w:type="pct"/>
          </w:tcPr>
          <w:p w14:paraId="2A479A26" w14:textId="77777777" w:rsidR="001E071D" w:rsidRPr="00C3102B" w:rsidRDefault="00000000" w:rsidP="00985F12">
            <w:pPr>
              <w:jc w:val="right"/>
              <w:rPr>
                <w:rFonts w:hint="eastAsia"/>
                <w:sz w:val="10"/>
                <w:szCs w:val="10"/>
              </w:rPr>
            </w:pPr>
            <w:r w:rsidRPr="00C3102B">
              <w:rPr>
                <w:sz w:val="10"/>
                <w:szCs w:val="10"/>
              </w:rPr>
              <w:t>-1,454,649.44</w:t>
            </w:r>
          </w:p>
        </w:tc>
        <w:tc>
          <w:tcPr>
            <w:tcW w:w="385" w:type="pct"/>
          </w:tcPr>
          <w:p w14:paraId="17F17A93" w14:textId="77777777" w:rsidR="001E071D" w:rsidRPr="00C3102B" w:rsidRDefault="00000000" w:rsidP="00985F12">
            <w:pPr>
              <w:jc w:val="right"/>
              <w:rPr>
                <w:rFonts w:hint="eastAsia"/>
                <w:sz w:val="10"/>
                <w:szCs w:val="10"/>
              </w:rPr>
            </w:pPr>
            <w:r w:rsidRPr="00C3102B">
              <w:rPr>
                <w:sz w:val="10"/>
                <w:szCs w:val="10"/>
              </w:rPr>
              <w:t>-5,065,165.61</w:t>
            </w:r>
          </w:p>
        </w:tc>
      </w:tr>
      <w:tr w:rsidR="00C3102B" w14:paraId="4B362DB8" w14:textId="77777777" w:rsidTr="00985F12">
        <w:sdt>
          <w:sdtPr>
            <w:rPr>
              <w:color w:val="000000" w:themeColor="text1"/>
              <w:sz w:val="10"/>
              <w:szCs w:val="10"/>
            </w:rPr>
            <w:tag w:val="_PLD_749e92980f334c9cae023bb1dba136fc"/>
            <w:id w:val="833267636"/>
          </w:sdtPr>
          <w:sdtContent>
            <w:tc>
              <w:tcPr>
                <w:tcW w:w="659" w:type="pct"/>
              </w:tcPr>
              <w:p w14:paraId="3A070EE8" w14:textId="77777777" w:rsidR="001E071D" w:rsidRPr="00C3102B" w:rsidRDefault="00000000" w:rsidP="00985F12">
                <w:pPr>
                  <w:rPr>
                    <w:rFonts w:hint="eastAsia"/>
                    <w:color w:val="000000" w:themeColor="text1"/>
                    <w:sz w:val="10"/>
                    <w:szCs w:val="10"/>
                  </w:rPr>
                </w:pPr>
                <w:r w:rsidRPr="00C3102B">
                  <w:rPr>
                    <w:rFonts w:hint="eastAsia"/>
                    <w:color w:val="000000" w:themeColor="text1"/>
                    <w:sz w:val="10"/>
                    <w:szCs w:val="10"/>
                  </w:rPr>
                  <w:t>（六）其他</w:t>
                </w:r>
              </w:p>
            </w:tc>
          </w:sdtContent>
        </w:sdt>
        <w:tc>
          <w:tcPr>
            <w:tcW w:w="268" w:type="pct"/>
          </w:tcPr>
          <w:p w14:paraId="3BD3BF83" w14:textId="77777777" w:rsidR="001E071D" w:rsidRPr="00C3102B" w:rsidRDefault="001E071D" w:rsidP="00985F12">
            <w:pPr>
              <w:jc w:val="right"/>
              <w:rPr>
                <w:rFonts w:hint="eastAsia"/>
                <w:sz w:val="10"/>
                <w:szCs w:val="10"/>
              </w:rPr>
            </w:pPr>
          </w:p>
        </w:tc>
        <w:tc>
          <w:tcPr>
            <w:tcW w:w="268" w:type="pct"/>
          </w:tcPr>
          <w:p w14:paraId="4566C747" w14:textId="77777777" w:rsidR="001E071D" w:rsidRPr="00C3102B" w:rsidRDefault="001E071D" w:rsidP="00985F12">
            <w:pPr>
              <w:jc w:val="right"/>
              <w:rPr>
                <w:rFonts w:hint="eastAsia"/>
                <w:sz w:val="10"/>
                <w:szCs w:val="10"/>
              </w:rPr>
            </w:pPr>
          </w:p>
        </w:tc>
        <w:tc>
          <w:tcPr>
            <w:tcW w:w="269" w:type="pct"/>
          </w:tcPr>
          <w:p w14:paraId="12F7BB99" w14:textId="77777777" w:rsidR="001E071D" w:rsidRPr="00C3102B" w:rsidRDefault="001E071D" w:rsidP="00985F12">
            <w:pPr>
              <w:jc w:val="right"/>
              <w:rPr>
                <w:rFonts w:hint="eastAsia"/>
                <w:sz w:val="10"/>
                <w:szCs w:val="10"/>
              </w:rPr>
            </w:pPr>
          </w:p>
        </w:tc>
        <w:tc>
          <w:tcPr>
            <w:tcW w:w="269" w:type="pct"/>
          </w:tcPr>
          <w:p w14:paraId="44E49707" w14:textId="77777777" w:rsidR="001E071D" w:rsidRPr="00C3102B" w:rsidRDefault="001E071D" w:rsidP="00985F12">
            <w:pPr>
              <w:jc w:val="right"/>
              <w:rPr>
                <w:rFonts w:hint="eastAsia"/>
                <w:sz w:val="10"/>
                <w:szCs w:val="10"/>
              </w:rPr>
            </w:pPr>
          </w:p>
        </w:tc>
        <w:tc>
          <w:tcPr>
            <w:tcW w:w="269" w:type="pct"/>
          </w:tcPr>
          <w:p w14:paraId="1082B519" w14:textId="77777777" w:rsidR="001E071D" w:rsidRPr="00C3102B" w:rsidRDefault="001E071D" w:rsidP="00985F12">
            <w:pPr>
              <w:jc w:val="right"/>
              <w:rPr>
                <w:rFonts w:hint="eastAsia"/>
                <w:sz w:val="10"/>
                <w:szCs w:val="10"/>
              </w:rPr>
            </w:pPr>
          </w:p>
        </w:tc>
        <w:tc>
          <w:tcPr>
            <w:tcW w:w="269" w:type="pct"/>
          </w:tcPr>
          <w:p w14:paraId="016A337D" w14:textId="77777777" w:rsidR="001E071D" w:rsidRPr="00C3102B" w:rsidRDefault="001E071D" w:rsidP="00985F12">
            <w:pPr>
              <w:jc w:val="right"/>
              <w:rPr>
                <w:rFonts w:hint="eastAsia"/>
                <w:sz w:val="10"/>
                <w:szCs w:val="10"/>
              </w:rPr>
            </w:pPr>
          </w:p>
        </w:tc>
        <w:tc>
          <w:tcPr>
            <w:tcW w:w="269" w:type="pct"/>
          </w:tcPr>
          <w:p w14:paraId="6245E6C0" w14:textId="77777777" w:rsidR="001E071D" w:rsidRPr="00C3102B" w:rsidRDefault="001E071D" w:rsidP="00985F12">
            <w:pPr>
              <w:jc w:val="right"/>
              <w:rPr>
                <w:rFonts w:hint="eastAsia"/>
                <w:sz w:val="10"/>
                <w:szCs w:val="10"/>
              </w:rPr>
            </w:pPr>
          </w:p>
        </w:tc>
        <w:tc>
          <w:tcPr>
            <w:tcW w:w="269" w:type="pct"/>
          </w:tcPr>
          <w:p w14:paraId="2EB23143" w14:textId="77777777" w:rsidR="001E071D" w:rsidRPr="00C3102B" w:rsidRDefault="001E071D" w:rsidP="00985F12">
            <w:pPr>
              <w:jc w:val="right"/>
              <w:rPr>
                <w:rFonts w:hint="eastAsia"/>
                <w:sz w:val="10"/>
                <w:szCs w:val="10"/>
              </w:rPr>
            </w:pPr>
          </w:p>
        </w:tc>
        <w:tc>
          <w:tcPr>
            <w:tcW w:w="269" w:type="pct"/>
          </w:tcPr>
          <w:p w14:paraId="0518B0A9" w14:textId="77777777" w:rsidR="001E071D" w:rsidRPr="00C3102B" w:rsidRDefault="001E071D" w:rsidP="00985F12">
            <w:pPr>
              <w:jc w:val="right"/>
              <w:rPr>
                <w:rFonts w:hint="eastAsia"/>
                <w:sz w:val="10"/>
                <w:szCs w:val="10"/>
              </w:rPr>
            </w:pPr>
          </w:p>
        </w:tc>
        <w:tc>
          <w:tcPr>
            <w:tcW w:w="269" w:type="pct"/>
          </w:tcPr>
          <w:p w14:paraId="1F3DE44A" w14:textId="77777777" w:rsidR="001E071D" w:rsidRPr="00C3102B" w:rsidRDefault="001E071D" w:rsidP="00985F12">
            <w:pPr>
              <w:jc w:val="right"/>
              <w:rPr>
                <w:rFonts w:hint="eastAsia"/>
                <w:sz w:val="10"/>
                <w:szCs w:val="10"/>
              </w:rPr>
            </w:pPr>
          </w:p>
        </w:tc>
        <w:tc>
          <w:tcPr>
            <w:tcW w:w="313" w:type="pct"/>
          </w:tcPr>
          <w:p w14:paraId="246BBAC2" w14:textId="77777777" w:rsidR="001E071D" w:rsidRPr="00C3102B" w:rsidRDefault="001E071D" w:rsidP="00985F12">
            <w:pPr>
              <w:jc w:val="right"/>
              <w:rPr>
                <w:rFonts w:hint="eastAsia"/>
                <w:sz w:val="10"/>
                <w:szCs w:val="10"/>
              </w:rPr>
            </w:pPr>
          </w:p>
        </w:tc>
        <w:tc>
          <w:tcPr>
            <w:tcW w:w="309" w:type="pct"/>
          </w:tcPr>
          <w:p w14:paraId="53E87014" w14:textId="77777777" w:rsidR="001E071D" w:rsidRPr="00C3102B" w:rsidRDefault="001E071D" w:rsidP="00985F12">
            <w:pPr>
              <w:jc w:val="right"/>
              <w:rPr>
                <w:rFonts w:hint="eastAsia"/>
                <w:sz w:val="10"/>
                <w:szCs w:val="10"/>
              </w:rPr>
            </w:pPr>
          </w:p>
        </w:tc>
        <w:tc>
          <w:tcPr>
            <w:tcW w:w="295" w:type="pct"/>
          </w:tcPr>
          <w:p w14:paraId="172093AC" w14:textId="77777777" w:rsidR="001E071D" w:rsidRPr="00C3102B" w:rsidRDefault="001E071D" w:rsidP="00985F12">
            <w:pPr>
              <w:jc w:val="right"/>
              <w:rPr>
                <w:rFonts w:hint="eastAsia"/>
                <w:sz w:val="10"/>
                <w:szCs w:val="10"/>
              </w:rPr>
            </w:pPr>
          </w:p>
        </w:tc>
        <w:tc>
          <w:tcPr>
            <w:tcW w:w="351" w:type="pct"/>
          </w:tcPr>
          <w:p w14:paraId="57CDF03F" w14:textId="77777777" w:rsidR="001E071D" w:rsidRPr="00C3102B" w:rsidRDefault="001E071D" w:rsidP="00985F12">
            <w:pPr>
              <w:jc w:val="right"/>
              <w:rPr>
                <w:rFonts w:hint="eastAsia"/>
                <w:sz w:val="10"/>
                <w:szCs w:val="10"/>
              </w:rPr>
            </w:pPr>
          </w:p>
        </w:tc>
        <w:tc>
          <w:tcPr>
            <w:tcW w:w="385" w:type="pct"/>
          </w:tcPr>
          <w:p w14:paraId="128674A9" w14:textId="77777777" w:rsidR="001E071D" w:rsidRPr="00C3102B" w:rsidRDefault="001E071D" w:rsidP="00985F12">
            <w:pPr>
              <w:jc w:val="right"/>
              <w:rPr>
                <w:rFonts w:hint="eastAsia"/>
                <w:sz w:val="10"/>
                <w:szCs w:val="10"/>
              </w:rPr>
            </w:pPr>
          </w:p>
        </w:tc>
      </w:tr>
      <w:tr w:rsidR="00C3102B" w14:paraId="51A4480D" w14:textId="77777777" w:rsidTr="00985F12">
        <w:sdt>
          <w:sdtPr>
            <w:rPr>
              <w:color w:val="000000" w:themeColor="text1"/>
              <w:sz w:val="10"/>
              <w:szCs w:val="10"/>
            </w:rPr>
            <w:tag w:val="_PLD_e9c8435b637745858c6ad855ad7bbea0"/>
            <w:id w:val="360632336"/>
          </w:sdtPr>
          <w:sdtContent>
            <w:tc>
              <w:tcPr>
                <w:tcW w:w="659" w:type="pct"/>
              </w:tcPr>
              <w:p w14:paraId="7884B9C4" w14:textId="77777777" w:rsidR="001E071D" w:rsidRPr="00C3102B" w:rsidRDefault="00000000" w:rsidP="00985F12">
                <w:pPr>
                  <w:rPr>
                    <w:rFonts w:hint="eastAsia"/>
                    <w:color w:val="000000" w:themeColor="text1"/>
                    <w:sz w:val="10"/>
                    <w:szCs w:val="10"/>
                  </w:rPr>
                </w:pPr>
                <w:r w:rsidRPr="00C3102B">
                  <w:rPr>
                    <w:color w:val="000000" w:themeColor="text1"/>
                    <w:sz w:val="10"/>
                    <w:szCs w:val="10"/>
                  </w:rPr>
                  <w:t>四、本期期末余额</w:t>
                </w:r>
              </w:p>
            </w:tc>
          </w:sdtContent>
        </w:sdt>
        <w:tc>
          <w:tcPr>
            <w:tcW w:w="268" w:type="pct"/>
          </w:tcPr>
          <w:p w14:paraId="16D790D0" w14:textId="77777777" w:rsidR="001E071D" w:rsidRPr="00C3102B" w:rsidRDefault="00000000" w:rsidP="00985F12">
            <w:pPr>
              <w:jc w:val="right"/>
              <w:rPr>
                <w:rFonts w:hint="eastAsia"/>
                <w:sz w:val="10"/>
                <w:szCs w:val="10"/>
              </w:rPr>
            </w:pPr>
            <w:r w:rsidRPr="00C3102B">
              <w:rPr>
                <w:sz w:val="10"/>
                <w:szCs w:val="10"/>
              </w:rPr>
              <w:t>542,265,988.00</w:t>
            </w:r>
          </w:p>
        </w:tc>
        <w:tc>
          <w:tcPr>
            <w:tcW w:w="268" w:type="pct"/>
          </w:tcPr>
          <w:p w14:paraId="66DB31BC" w14:textId="77777777" w:rsidR="001E071D" w:rsidRPr="00C3102B" w:rsidRDefault="001E071D" w:rsidP="00985F12">
            <w:pPr>
              <w:jc w:val="right"/>
              <w:rPr>
                <w:rFonts w:hint="eastAsia"/>
                <w:sz w:val="10"/>
                <w:szCs w:val="10"/>
              </w:rPr>
            </w:pPr>
          </w:p>
        </w:tc>
        <w:tc>
          <w:tcPr>
            <w:tcW w:w="269" w:type="pct"/>
          </w:tcPr>
          <w:p w14:paraId="020FDFA7" w14:textId="77777777" w:rsidR="001E071D" w:rsidRPr="00C3102B" w:rsidRDefault="001E071D" w:rsidP="00985F12">
            <w:pPr>
              <w:jc w:val="right"/>
              <w:rPr>
                <w:rFonts w:hint="eastAsia"/>
                <w:sz w:val="10"/>
                <w:szCs w:val="10"/>
              </w:rPr>
            </w:pPr>
          </w:p>
        </w:tc>
        <w:tc>
          <w:tcPr>
            <w:tcW w:w="269" w:type="pct"/>
          </w:tcPr>
          <w:p w14:paraId="3603C1CA" w14:textId="77777777" w:rsidR="001E071D" w:rsidRPr="00C3102B" w:rsidRDefault="001E071D" w:rsidP="00985F12">
            <w:pPr>
              <w:jc w:val="right"/>
              <w:rPr>
                <w:rFonts w:hint="eastAsia"/>
                <w:sz w:val="10"/>
                <w:szCs w:val="10"/>
              </w:rPr>
            </w:pPr>
          </w:p>
        </w:tc>
        <w:tc>
          <w:tcPr>
            <w:tcW w:w="269" w:type="pct"/>
          </w:tcPr>
          <w:p w14:paraId="492E3E19" w14:textId="77777777" w:rsidR="001E071D" w:rsidRPr="00C3102B" w:rsidRDefault="00000000" w:rsidP="00985F12">
            <w:pPr>
              <w:jc w:val="right"/>
              <w:rPr>
                <w:rFonts w:hint="eastAsia"/>
                <w:sz w:val="10"/>
                <w:szCs w:val="10"/>
              </w:rPr>
            </w:pPr>
            <w:r w:rsidRPr="00C3102B">
              <w:rPr>
                <w:sz w:val="10"/>
                <w:szCs w:val="10"/>
              </w:rPr>
              <w:t>1,151,111,016.32</w:t>
            </w:r>
          </w:p>
        </w:tc>
        <w:tc>
          <w:tcPr>
            <w:tcW w:w="269" w:type="pct"/>
          </w:tcPr>
          <w:p w14:paraId="0E111C27" w14:textId="77777777" w:rsidR="001E071D" w:rsidRPr="00C3102B" w:rsidRDefault="001E071D" w:rsidP="00985F12">
            <w:pPr>
              <w:jc w:val="right"/>
              <w:rPr>
                <w:rFonts w:hint="eastAsia"/>
                <w:sz w:val="10"/>
                <w:szCs w:val="10"/>
              </w:rPr>
            </w:pPr>
          </w:p>
        </w:tc>
        <w:tc>
          <w:tcPr>
            <w:tcW w:w="269" w:type="pct"/>
          </w:tcPr>
          <w:p w14:paraId="4171BA31" w14:textId="77777777" w:rsidR="001E071D" w:rsidRPr="00C3102B" w:rsidRDefault="00000000" w:rsidP="00985F12">
            <w:pPr>
              <w:jc w:val="right"/>
              <w:rPr>
                <w:rFonts w:hint="eastAsia"/>
                <w:sz w:val="10"/>
                <w:szCs w:val="10"/>
              </w:rPr>
            </w:pPr>
            <w:r w:rsidRPr="00C3102B">
              <w:rPr>
                <w:sz w:val="10"/>
                <w:szCs w:val="10"/>
              </w:rPr>
              <w:t>4,248,157.27</w:t>
            </w:r>
          </w:p>
        </w:tc>
        <w:tc>
          <w:tcPr>
            <w:tcW w:w="269" w:type="pct"/>
          </w:tcPr>
          <w:p w14:paraId="4300C237" w14:textId="77777777" w:rsidR="001E071D" w:rsidRPr="00C3102B" w:rsidRDefault="00000000" w:rsidP="00985F12">
            <w:pPr>
              <w:jc w:val="right"/>
              <w:rPr>
                <w:rFonts w:hint="eastAsia"/>
                <w:sz w:val="10"/>
                <w:szCs w:val="10"/>
              </w:rPr>
            </w:pPr>
            <w:r w:rsidRPr="00C3102B">
              <w:rPr>
                <w:sz w:val="10"/>
                <w:szCs w:val="10"/>
              </w:rPr>
              <w:t>669,531.59</w:t>
            </w:r>
          </w:p>
        </w:tc>
        <w:tc>
          <w:tcPr>
            <w:tcW w:w="269" w:type="pct"/>
          </w:tcPr>
          <w:p w14:paraId="0F279EB6" w14:textId="77777777" w:rsidR="001E071D" w:rsidRPr="00C3102B" w:rsidRDefault="00000000" w:rsidP="00985F12">
            <w:pPr>
              <w:jc w:val="right"/>
              <w:rPr>
                <w:rFonts w:hint="eastAsia"/>
                <w:sz w:val="10"/>
                <w:szCs w:val="10"/>
              </w:rPr>
            </w:pPr>
            <w:r w:rsidRPr="00C3102B">
              <w:rPr>
                <w:sz w:val="10"/>
                <w:szCs w:val="10"/>
              </w:rPr>
              <w:t>45,665,647.68</w:t>
            </w:r>
          </w:p>
        </w:tc>
        <w:tc>
          <w:tcPr>
            <w:tcW w:w="269" w:type="pct"/>
          </w:tcPr>
          <w:p w14:paraId="7E0060B7" w14:textId="77777777" w:rsidR="001E071D" w:rsidRPr="00C3102B" w:rsidRDefault="001E071D" w:rsidP="00985F12">
            <w:pPr>
              <w:jc w:val="right"/>
              <w:rPr>
                <w:rFonts w:hint="eastAsia"/>
                <w:sz w:val="10"/>
                <w:szCs w:val="10"/>
              </w:rPr>
            </w:pPr>
          </w:p>
        </w:tc>
        <w:tc>
          <w:tcPr>
            <w:tcW w:w="313" w:type="pct"/>
          </w:tcPr>
          <w:p w14:paraId="6F8B39F3" w14:textId="77777777" w:rsidR="001E071D" w:rsidRPr="00C3102B" w:rsidRDefault="00000000" w:rsidP="00985F12">
            <w:pPr>
              <w:jc w:val="right"/>
              <w:rPr>
                <w:rFonts w:hint="eastAsia"/>
                <w:sz w:val="10"/>
                <w:szCs w:val="10"/>
              </w:rPr>
            </w:pPr>
            <w:r w:rsidRPr="00C3102B">
              <w:rPr>
                <w:sz w:val="10"/>
                <w:szCs w:val="10"/>
              </w:rPr>
              <w:t>-695,229,732.92</w:t>
            </w:r>
          </w:p>
        </w:tc>
        <w:tc>
          <w:tcPr>
            <w:tcW w:w="309" w:type="pct"/>
          </w:tcPr>
          <w:p w14:paraId="4B3B07A7" w14:textId="77777777" w:rsidR="001E071D" w:rsidRPr="00C3102B" w:rsidRDefault="001E071D" w:rsidP="00985F12">
            <w:pPr>
              <w:jc w:val="right"/>
              <w:rPr>
                <w:rFonts w:hint="eastAsia"/>
                <w:sz w:val="10"/>
                <w:szCs w:val="10"/>
              </w:rPr>
            </w:pPr>
          </w:p>
        </w:tc>
        <w:tc>
          <w:tcPr>
            <w:tcW w:w="295" w:type="pct"/>
          </w:tcPr>
          <w:p w14:paraId="32A16C8F" w14:textId="77777777" w:rsidR="001E071D" w:rsidRPr="00C3102B" w:rsidRDefault="00000000" w:rsidP="00985F12">
            <w:pPr>
              <w:jc w:val="right"/>
              <w:rPr>
                <w:rFonts w:hint="eastAsia"/>
                <w:sz w:val="10"/>
                <w:szCs w:val="10"/>
              </w:rPr>
            </w:pPr>
            <w:r w:rsidRPr="00C3102B">
              <w:rPr>
                <w:sz w:val="10"/>
                <w:szCs w:val="10"/>
              </w:rPr>
              <w:t>1,048,730,607.94</w:t>
            </w:r>
          </w:p>
        </w:tc>
        <w:tc>
          <w:tcPr>
            <w:tcW w:w="351" w:type="pct"/>
          </w:tcPr>
          <w:p w14:paraId="75CE6A16" w14:textId="77777777" w:rsidR="001E071D" w:rsidRPr="00C3102B" w:rsidRDefault="00000000" w:rsidP="00985F12">
            <w:pPr>
              <w:jc w:val="right"/>
              <w:rPr>
                <w:rFonts w:hint="eastAsia"/>
                <w:sz w:val="10"/>
                <w:szCs w:val="10"/>
              </w:rPr>
            </w:pPr>
            <w:r w:rsidRPr="00C3102B">
              <w:rPr>
                <w:sz w:val="10"/>
                <w:szCs w:val="10"/>
              </w:rPr>
              <w:t>328,676,676.37</w:t>
            </w:r>
          </w:p>
        </w:tc>
        <w:tc>
          <w:tcPr>
            <w:tcW w:w="385" w:type="pct"/>
          </w:tcPr>
          <w:p w14:paraId="0AC8BA6B" w14:textId="77777777" w:rsidR="001E071D" w:rsidRPr="00C3102B" w:rsidRDefault="00000000" w:rsidP="00985F12">
            <w:pPr>
              <w:jc w:val="right"/>
              <w:rPr>
                <w:rFonts w:hint="eastAsia"/>
                <w:sz w:val="10"/>
                <w:szCs w:val="10"/>
              </w:rPr>
            </w:pPr>
            <w:r w:rsidRPr="00C3102B">
              <w:rPr>
                <w:sz w:val="10"/>
                <w:szCs w:val="10"/>
              </w:rPr>
              <w:t>1,377,407,284.31</w:t>
            </w:r>
          </w:p>
        </w:tc>
      </w:tr>
    </w:tbl>
    <w:p w14:paraId="266D08DE" w14:textId="77777777" w:rsidR="001E071D" w:rsidRDefault="001E071D">
      <w:pPr>
        <w:rPr>
          <w:rFonts w:hint="eastAsia"/>
        </w:rPr>
      </w:pPr>
    </w:p>
    <w:p w14:paraId="762EDBC4" w14:textId="42AD51A0" w:rsidR="001E071D" w:rsidRDefault="00000000">
      <w:pPr>
        <w:snapToGrid w:val="0"/>
        <w:spacing w:line="240" w:lineRule="atLeast"/>
        <w:rPr>
          <w:rFonts w:hint="eastAsia"/>
          <w:b/>
          <w:bCs w:val="0"/>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076a4a0998a840bab20f0ed83e5bab3d"/>
          <w:id w:val="1862466105"/>
          <w:placeholder>
            <w:docPart w:val="GBC22222222222222222222222222222"/>
          </w:placeholder>
          <w:dataBinding w:prefixMappings="xmlns:clcid-mr='clcid-mr'" w:xpath="/*/clcid-mr:GongSiFuZeRenXingMing[not(@periodRef)]" w:storeItemID="{89EBAB94-44A0-46A2-B712-30D997D04A6D}"/>
          <w:text/>
        </w:sdtPr>
        <w:sdtContent>
          <w:r w:rsidR="0052511E">
            <w:rPr>
              <w:rFonts w:hint="eastAsia"/>
              <w:color w:val="000000" w:themeColor="text1"/>
            </w:rPr>
            <w:t>李俊杰先生</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5b21002df9e248fa81a6770579ce76cd"/>
          <w:id w:val="-935671883"/>
          <w:placeholder>
            <w:docPart w:val="GBC22222222222222222222222222222"/>
          </w:placeholder>
          <w:dataBinding w:prefixMappings="xmlns:clcid-mr='clcid-mr'" w:xpath="/*/clcid-mr:ZhuGuanKuaiJiGongZuoFuZeRenXingMing[not(@periodRef)]" w:storeItemID="{89EBAB94-44A0-46A2-B712-30D997D04A6D}"/>
          <w:text/>
        </w:sdtPr>
        <w:sdtContent>
          <w:r w:rsidR="0052511E">
            <w:rPr>
              <w:rFonts w:hint="eastAsia"/>
              <w:color w:val="000000" w:themeColor="text1"/>
            </w:rPr>
            <w:t>冯永梅女士</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6a446d6543174dc48c72d440eefb0b71"/>
          <w:id w:val="-504361115"/>
          <w:placeholder>
            <w:docPart w:val="GBC22222222222222222222222222222"/>
          </w:placeholder>
          <w:dataBinding w:prefixMappings="xmlns:clcid-mr='clcid-mr'" w:xpath="/*/clcid-mr:KuaiJiJiGouFuZeRenXingMing[not(@periodRef)]" w:storeItemID="{89EBAB94-44A0-46A2-B712-30D997D04A6D}"/>
          <w:text/>
        </w:sdtPr>
        <w:sdtContent>
          <w:r w:rsidR="0052511E">
            <w:rPr>
              <w:rFonts w:hint="eastAsia"/>
              <w:color w:val="000000" w:themeColor="text1"/>
            </w:rPr>
            <w:t>杨月先生</w:t>
          </w:r>
        </w:sdtContent>
      </w:sdt>
    </w:p>
    <w:p w14:paraId="7EB1EA6E" w14:textId="77777777" w:rsidR="001E071D" w:rsidRDefault="001E071D">
      <w:pPr>
        <w:rPr>
          <w:rFonts w:hint="eastAsia"/>
          <w:color w:val="000000" w:themeColor="text1"/>
        </w:rPr>
      </w:pPr>
    </w:p>
    <w:p w14:paraId="0A7B8476" w14:textId="77777777" w:rsidR="001E071D" w:rsidRDefault="001E071D">
      <w:pPr>
        <w:rPr>
          <w:rFonts w:hint="eastAsia"/>
          <w:color w:val="000000" w:themeColor="text1"/>
        </w:rPr>
      </w:pPr>
    </w:p>
    <w:p w14:paraId="3F955824" w14:textId="77777777" w:rsidR="001E071D" w:rsidRDefault="00000000">
      <w:pPr>
        <w:pStyle w:val="3"/>
        <w:jc w:val="center"/>
        <w:rPr>
          <w:rFonts w:ascii="宋体" w:hAnsi="宋体" w:hint="eastAsia"/>
          <w:color w:val="000000" w:themeColor="text1"/>
        </w:rPr>
      </w:pPr>
      <w:r>
        <w:rPr>
          <w:rFonts w:ascii="宋体" w:hAnsi="宋体"/>
          <w:color w:val="000000" w:themeColor="text1"/>
        </w:rPr>
        <w:t>母公司</w:t>
      </w:r>
      <w:r>
        <w:rPr>
          <w:rFonts w:ascii="宋体" w:hAnsi="宋体" w:hint="eastAsia"/>
          <w:color w:val="000000" w:themeColor="text1"/>
        </w:rPr>
        <w:t>所有者权益变动表</w:t>
      </w:r>
    </w:p>
    <w:p w14:paraId="5F633C89" w14:textId="77777777" w:rsidR="001E071D" w:rsidRDefault="00000000">
      <w:pPr>
        <w:tabs>
          <w:tab w:val="left" w:pos="10080"/>
        </w:tabs>
        <w:snapToGrid w:val="0"/>
        <w:spacing w:line="240" w:lineRule="atLeast"/>
        <w:ind w:rightChars="12" w:right="25"/>
        <w:jc w:val="center"/>
        <w:rPr>
          <w:rFonts w:hint="eastAsia"/>
          <w:b/>
          <w:bCs w:val="0"/>
          <w:color w:val="000000" w:themeColor="text1"/>
        </w:rPr>
      </w:pPr>
      <w:r>
        <w:rPr>
          <w:color w:val="000000" w:themeColor="text1"/>
        </w:rPr>
        <w:t>2024年</w:t>
      </w:r>
      <w:r>
        <w:rPr>
          <w:rFonts w:hint="eastAsia"/>
          <w:color w:val="000000" w:themeColor="text1"/>
        </w:rPr>
        <w:t>1—6</w:t>
      </w:r>
      <w:r>
        <w:rPr>
          <w:color w:val="000000" w:themeColor="text1"/>
        </w:rPr>
        <w:t>月</w:t>
      </w:r>
    </w:p>
    <w:p w14:paraId="7D163D57" w14:textId="77777777" w:rsidR="001E071D" w:rsidRDefault="00000000">
      <w:pPr>
        <w:snapToGrid w:val="0"/>
        <w:spacing w:line="240" w:lineRule="atLeast"/>
        <w:jc w:val="right"/>
        <w:rPr>
          <w:rFonts w:hint="eastAsia"/>
          <w:color w:val="000000" w:themeColor="text1"/>
        </w:rPr>
      </w:pPr>
      <w:r>
        <w:rPr>
          <w:color w:val="000000" w:themeColor="text1"/>
        </w:rPr>
        <w:t>单位：</w:t>
      </w:r>
      <w:sdt>
        <w:sdtPr>
          <w:rPr>
            <w:color w:val="000000" w:themeColor="text1"/>
          </w:rPr>
          <w:alias w:val="单位：母公司股东权益调节表"/>
          <w:tag w:val="_GBC_048773409e614c6bb753000b028316a5"/>
          <w:id w:val="-23346949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color w:val="000000" w:themeColor="text1"/>
        </w:rPr>
        <w:t xml:space="preserve">  币种：</w:t>
      </w:r>
      <w:sdt>
        <w:sdtPr>
          <w:rPr>
            <w:color w:val="000000" w:themeColor="text1"/>
          </w:rPr>
          <w:alias w:val="币种：母公司股东权益调节表"/>
          <w:tag w:val="_GBC_5214b7a188334da286fc3038d017d072"/>
          <w:id w:val="8936219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0" w:type="auto"/>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0"/>
        <w:gridCol w:w="1078"/>
        <w:gridCol w:w="1050"/>
        <w:gridCol w:w="1078"/>
        <w:gridCol w:w="1091"/>
        <w:gridCol w:w="1036"/>
        <w:gridCol w:w="1064"/>
        <w:gridCol w:w="1022"/>
        <w:gridCol w:w="1036"/>
        <w:gridCol w:w="1021"/>
        <w:gridCol w:w="1008"/>
        <w:gridCol w:w="1026"/>
      </w:tblGrid>
      <w:tr w:rsidR="00422177" w14:paraId="384DE6C3" w14:textId="77777777" w:rsidTr="001B54F4">
        <w:trPr>
          <w:trHeight w:val="20"/>
        </w:trPr>
        <w:sdt>
          <w:sdtPr>
            <w:rPr>
              <w:rFonts w:asciiTheme="minorEastAsia" w:eastAsiaTheme="minorEastAsia" w:hAnsiTheme="minorEastAsia"/>
              <w:color w:val="000000" w:themeColor="text1"/>
              <w:sz w:val="10"/>
              <w:szCs w:val="10"/>
            </w:rPr>
            <w:tag w:val="_PLD_e16babcb874e4410be91226aac3d24db"/>
            <w:id w:val="260882588"/>
          </w:sdtPr>
          <w:sdtContent>
            <w:tc>
              <w:tcPr>
                <w:tcW w:w="2450" w:type="dxa"/>
                <w:vMerge w:val="restart"/>
                <w:vAlign w:val="center"/>
              </w:tcPr>
              <w:p w14:paraId="25C66755" w14:textId="77777777" w:rsidR="001E071D" w:rsidRPr="00422177" w:rsidRDefault="00000000" w:rsidP="001B54F4">
                <w:pPr>
                  <w:adjustRightInd w:val="0"/>
                  <w:snapToGrid w:val="0"/>
                  <w:jc w:val="center"/>
                  <w:rPr>
                    <w:rFonts w:asciiTheme="minorEastAsia" w:eastAsiaTheme="minorEastAsia" w:hAnsiTheme="minorEastAsia" w:hint="eastAsia"/>
                    <w:color w:val="000000" w:themeColor="text1"/>
                    <w:sz w:val="10"/>
                    <w:szCs w:val="10"/>
                  </w:rPr>
                </w:pPr>
                <w:r w:rsidRPr="00422177">
                  <w:rPr>
                    <w:rFonts w:asciiTheme="minorEastAsia" w:eastAsiaTheme="minorEastAsia" w:hAnsiTheme="minorEastAsia" w:hint="eastAsia"/>
                    <w:color w:val="000000" w:themeColor="text1"/>
                    <w:sz w:val="10"/>
                    <w:szCs w:val="10"/>
                  </w:rPr>
                  <w:t>项目</w:t>
                </w:r>
              </w:p>
            </w:tc>
          </w:sdtContent>
        </w:sdt>
        <w:tc>
          <w:tcPr>
            <w:tcW w:w="11510" w:type="dxa"/>
            <w:gridSpan w:val="11"/>
            <w:vAlign w:val="center"/>
          </w:tcPr>
          <w:p w14:paraId="4776EC23" w14:textId="77777777" w:rsidR="001E071D" w:rsidRPr="00422177" w:rsidRDefault="00000000" w:rsidP="001B54F4">
            <w:pPr>
              <w:adjustRightInd w:val="0"/>
              <w:snapToGrid w:val="0"/>
              <w:jc w:val="center"/>
              <w:rPr>
                <w:rFonts w:asciiTheme="minorEastAsia" w:eastAsiaTheme="minorEastAsia" w:hAnsiTheme="minorEastAsia" w:hint="eastAsia"/>
                <w:color w:val="000000" w:themeColor="text1"/>
                <w:sz w:val="10"/>
                <w:szCs w:val="10"/>
              </w:rPr>
            </w:pPr>
            <w:r w:rsidRPr="00422177">
              <w:rPr>
                <w:rFonts w:asciiTheme="minorEastAsia" w:eastAsiaTheme="minorEastAsia" w:hAnsiTheme="minorEastAsia" w:hint="eastAsia"/>
                <w:color w:val="000000" w:themeColor="text1"/>
                <w:sz w:val="10"/>
                <w:szCs w:val="10"/>
              </w:rPr>
              <w:t xml:space="preserve"> </w:t>
            </w:r>
            <w:sdt>
              <w:sdtPr>
                <w:rPr>
                  <w:rFonts w:asciiTheme="minorEastAsia" w:eastAsiaTheme="minorEastAsia" w:hAnsiTheme="minorEastAsia" w:hint="eastAsia"/>
                  <w:color w:val="000000" w:themeColor="text1"/>
                  <w:sz w:val="10"/>
                  <w:szCs w:val="10"/>
                </w:rPr>
                <w:tag w:val="_PLD_f6e21c3ce66d4e148eea3bf743a653b8"/>
                <w:id w:val="-1815475705"/>
              </w:sdtPr>
              <w:sdtContent>
                <w:r w:rsidRPr="00422177">
                  <w:rPr>
                    <w:rFonts w:asciiTheme="minorEastAsia" w:eastAsiaTheme="minorEastAsia" w:hAnsiTheme="minorEastAsia" w:hint="eastAsia"/>
                    <w:color w:val="000000" w:themeColor="text1"/>
                    <w:sz w:val="10"/>
                    <w:szCs w:val="10"/>
                  </w:rPr>
                  <w:t>2024年半年度</w:t>
                </w:r>
              </w:sdtContent>
            </w:sdt>
          </w:p>
        </w:tc>
      </w:tr>
      <w:tr w:rsidR="00422177" w14:paraId="114525F9" w14:textId="77777777" w:rsidTr="001B54F4">
        <w:trPr>
          <w:trHeight w:val="315"/>
        </w:trPr>
        <w:tc>
          <w:tcPr>
            <w:tcW w:w="2450" w:type="dxa"/>
            <w:vMerge/>
          </w:tcPr>
          <w:p w14:paraId="1F9A9DD5" w14:textId="77777777" w:rsidR="001E071D" w:rsidRPr="00422177" w:rsidRDefault="001E071D" w:rsidP="001B54F4">
            <w:pPr>
              <w:adjustRightInd w:val="0"/>
              <w:snapToGrid w:val="0"/>
              <w:rPr>
                <w:rFonts w:asciiTheme="minorEastAsia" w:eastAsiaTheme="minorEastAsia" w:hAnsiTheme="minorEastAsia" w:hint="eastAsia"/>
                <w:color w:val="000000" w:themeColor="text1"/>
                <w:sz w:val="10"/>
                <w:szCs w:val="10"/>
              </w:rPr>
            </w:pPr>
          </w:p>
        </w:tc>
        <w:sdt>
          <w:sdtPr>
            <w:rPr>
              <w:rFonts w:asciiTheme="minorEastAsia" w:eastAsiaTheme="minorEastAsia" w:hAnsiTheme="minorEastAsia"/>
              <w:color w:val="000000" w:themeColor="text1"/>
              <w:sz w:val="10"/>
              <w:szCs w:val="10"/>
            </w:rPr>
            <w:tag w:val="_PLD_0b6e9703ed65458cb162afd47e6cc9f5"/>
            <w:id w:val="-40825419"/>
          </w:sdtPr>
          <w:sdtContent>
            <w:tc>
              <w:tcPr>
                <w:tcW w:w="1078" w:type="dxa"/>
                <w:vMerge w:val="restart"/>
                <w:tcBorders>
                  <w:right w:val="single" w:sz="4" w:space="0" w:color="auto"/>
                </w:tcBorders>
                <w:vAlign w:val="center"/>
              </w:tcPr>
              <w:p w14:paraId="09A5C9CD" w14:textId="77777777" w:rsidR="001E071D" w:rsidRPr="00422177" w:rsidRDefault="00000000" w:rsidP="001B54F4">
                <w:pPr>
                  <w:adjustRightInd w:val="0"/>
                  <w:snapToGrid w:val="0"/>
                  <w:jc w:val="center"/>
                  <w:rPr>
                    <w:rFonts w:asciiTheme="minorEastAsia" w:eastAsiaTheme="minorEastAsia" w:hAnsiTheme="minorEastAsia" w:hint="eastAsia"/>
                    <w:color w:val="000000" w:themeColor="text1"/>
                    <w:sz w:val="10"/>
                    <w:szCs w:val="10"/>
                  </w:rPr>
                </w:pPr>
                <w:r w:rsidRPr="00422177">
                  <w:rPr>
                    <w:rFonts w:asciiTheme="minorEastAsia" w:eastAsiaTheme="minorEastAsia" w:hAnsiTheme="minorEastAsia" w:hint="eastAsia"/>
                    <w:color w:val="000000" w:themeColor="text1"/>
                    <w:sz w:val="10"/>
                    <w:szCs w:val="10"/>
                  </w:rPr>
                  <w:t>实收资本</w:t>
                </w:r>
                <w:r w:rsidRPr="00422177">
                  <w:rPr>
                    <w:rFonts w:asciiTheme="minorEastAsia" w:eastAsiaTheme="minorEastAsia" w:hAnsiTheme="minorEastAsia"/>
                    <w:color w:val="000000" w:themeColor="text1"/>
                    <w:sz w:val="10"/>
                    <w:szCs w:val="10"/>
                  </w:rPr>
                  <w:t xml:space="preserve"> (或股本)</w:t>
                </w:r>
              </w:p>
            </w:tc>
          </w:sdtContent>
        </w:sdt>
        <w:sdt>
          <w:sdtPr>
            <w:rPr>
              <w:rFonts w:asciiTheme="minorEastAsia" w:eastAsiaTheme="minorEastAsia" w:hAnsiTheme="minorEastAsia"/>
              <w:color w:val="000000" w:themeColor="text1"/>
              <w:sz w:val="10"/>
              <w:szCs w:val="10"/>
            </w:rPr>
            <w:tag w:val="_PLD_385a3413585444238bb59d181b958311"/>
            <w:id w:val="757175193"/>
          </w:sdtPr>
          <w:sdtContent>
            <w:tc>
              <w:tcPr>
                <w:tcW w:w="3219" w:type="dxa"/>
                <w:gridSpan w:val="3"/>
                <w:tcBorders>
                  <w:left w:val="single" w:sz="4" w:space="0" w:color="auto"/>
                  <w:bottom w:val="single" w:sz="4" w:space="0" w:color="auto"/>
                </w:tcBorders>
                <w:vAlign w:val="center"/>
              </w:tcPr>
              <w:p w14:paraId="383B73A6" w14:textId="77777777" w:rsidR="001E071D" w:rsidRPr="00422177" w:rsidRDefault="00000000" w:rsidP="001B54F4">
                <w:pPr>
                  <w:adjustRightInd w:val="0"/>
                  <w:snapToGrid w:val="0"/>
                  <w:jc w:val="center"/>
                  <w:rPr>
                    <w:rFonts w:asciiTheme="minorEastAsia" w:eastAsiaTheme="minorEastAsia" w:hAnsiTheme="minorEastAsia" w:hint="eastAsia"/>
                    <w:color w:val="000000" w:themeColor="text1"/>
                    <w:sz w:val="10"/>
                    <w:szCs w:val="10"/>
                  </w:rPr>
                </w:pPr>
                <w:r w:rsidRPr="00422177">
                  <w:rPr>
                    <w:rFonts w:asciiTheme="minorEastAsia" w:eastAsiaTheme="minorEastAsia" w:hAnsiTheme="minorEastAsia" w:hint="eastAsia"/>
                    <w:color w:val="000000" w:themeColor="text1"/>
                    <w:sz w:val="10"/>
                    <w:szCs w:val="10"/>
                  </w:rPr>
                  <w:t>其他权益工具</w:t>
                </w:r>
              </w:p>
            </w:tc>
          </w:sdtContent>
        </w:sdt>
        <w:sdt>
          <w:sdtPr>
            <w:rPr>
              <w:rFonts w:asciiTheme="minorEastAsia" w:eastAsiaTheme="minorEastAsia" w:hAnsiTheme="minorEastAsia"/>
              <w:color w:val="000000" w:themeColor="text1"/>
              <w:sz w:val="10"/>
              <w:szCs w:val="10"/>
            </w:rPr>
            <w:tag w:val="_PLD_670488de432c4150880353e82f6ebb21"/>
            <w:id w:val="-1370215156"/>
          </w:sdtPr>
          <w:sdtContent>
            <w:tc>
              <w:tcPr>
                <w:tcW w:w="1036" w:type="dxa"/>
                <w:vMerge w:val="restart"/>
                <w:vAlign w:val="center"/>
              </w:tcPr>
              <w:p w14:paraId="5BD0674B" w14:textId="77777777" w:rsidR="001E071D" w:rsidRPr="00422177" w:rsidRDefault="00000000" w:rsidP="001B54F4">
                <w:pPr>
                  <w:adjustRightInd w:val="0"/>
                  <w:snapToGrid w:val="0"/>
                  <w:jc w:val="center"/>
                  <w:rPr>
                    <w:rFonts w:asciiTheme="minorEastAsia" w:eastAsiaTheme="minorEastAsia" w:hAnsiTheme="minorEastAsia" w:hint="eastAsia"/>
                    <w:color w:val="000000" w:themeColor="text1"/>
                    <w:sz w:val="10"/>
                    <w:szCs w:val="10"/>
                  </w:rPr>
                </w:pPr>
                <w:r w:rsidRPr="00422177">
                  <w:rPr>
                    <w:rFonts w:asciiTheme="minorEastAsia" w:eastAsiaTheme="minorEastAsia" w:hAnsiTheme="minorEastAsia"/>
                    <w:color w:val="000000" w:themeColor="text1"/>
                    <w:sz w:val="10"/>
                    <w:szCs w:val="10"/>
                  </w:rPr>
                  <w:t>资本公积</w:t>
                </w:r>
              </w:p>
            </w:tc>
          </w:sdtContent>
        </w:sdt>
        <w:sdt>
          <w:sdtPr>
            <w:rPr>
              <w:rFonts w:asciiTheme="minorEastAsia" w:eastAsiaTheme="minorEastAsia" w:hAnsiTheme="minorEastAsia"/>
              <w:color w:val="000000" w:themeColor="text1"/>
              <w:sz w:val="10"/>
              <w:szCs w:val="10"/>
            </w:rPr>
            <w:tag w:val="_PLD_c1c25c4e521b4e8aba5ccfef16a558c5"/>
            <w:id w:val="-2046513301"/>
          </w:sdtPr>
          <w:sdtContent>
            <w:tc>
              <w:tcPr>
                <w:tcW w:w="1064" w:type="dxa"/>
                <w:vMerge w:val="restart"/>
                <w:vAlign w:val="center"/>
              </w:tcPr>
              <w:p w14:paraId="651786BB" w14:textId="77777777" w:rsidR="001E071D" w:rsidRPr="00422177" w:rsidRDefault="00000000" w:rsidP="001B54F4">
                <w:pPr>
                  <w:adjustRightInd w:val="0"/>
                  <w:snapToGrid w:val="0"/>
                  <w:jc w:val="center"/>
                  <w:rPr>
                    <w:rFonts w:asciiTheme="minorEastAsia" w:eastAsiaTheme="minorEastAsia" w:hAnsiTheme="minorEastAsia" w:hint="eastAsia"/>
                    <w:color w:val="000000" w:themeColor="text1"/>
                    <w:sz w:val="10"/>
                    <w:szCs w:val="10"/>
                  </w:rPr>
                </w:pPr>
                <w:r w:rsidRPr="00422177">
                  <w:rPr>
                    <w:rFonts w:asciiTheme="minorEastAsia" w:eastAsiaTheme="minorEastAsia" w:hAnsiTheme="minorEastAsia"/>
                    <w:color w:val="000000" w:themeColor="text1"/>
                    <w:sz w:val="10"/>
                    <w:szCs w:val="10"/>
                  </w:rPr>
                  <w:t>减：库存股</w:t>
                </w:r>
              </w:p>
            </w:tc>
          </w:sdtContent>
        </w:sdt>
        <w:sdt>
          <w:sdtPr>
            <w:rPr>
              <w:rFonts w:asciiTheme="minorEastAsia" w:eastAsiaTheme="minorEastAsia" w:hAnsiTheme="minorEastAsia"/>
              <w:color w:val="000000" w:themeColor="text1"/>
              <w:sz w:val="10"/>
              <w:szCs w:val="10"/>
            </w:rPr>
            <w:tag w:val="_PLD_4ef83c170ca54a08ac6fcebc6a487dcd"/>
            <w:id w:val="-135569500"/>
          </w:sdtPr>
          <w:sdtContent>
            <w:tc>
              <w:tcPr>
                <w:tcW w:w="1022" w:type="dxa"/>
                <w:vMerge w:val="restart"/>
                <w:vAlign w:val="center"/>
              </w:tcPr>
              <w:p w14:paraId="52988FA5" w14:textId="77777777" w:rsidR="001E071D" w:rsidRPr="00422177" w:rsidRDefault="00000000" w:rsidP="001B54F4">
                <w:pPr>
                  <w:jc w:val="center"/>
                  <w:rPr>
                    <w:rFonts w:asciiTheme="minorEastAsia" w:eastAsiaTheme="minorEastAsia" w:hAnsiTheme="minorEastAsia" w:hint="eastAsia"/>
                    <w:color w:val="000000" w:themeColor="text1"/>
                    <w:sz w:val="10"/>
                    <w:szCs w:val="10"/>
                  </w:rPr>
                </w:pPr>
                <w:r w:rsidRPr="00422177">
                  <w:rPr>
                    <w:rFonts w:asciiTheme="minorEastAsia" w:eastAsiaTheme="minorEastAsia" w:hAnsiTheme="minorEastAsia" w:hint="eastAsia"/>
                    <w:color w:val="000000" w:themeColor="text1"/>
                    <w:sz w:val="10"/>
                    <w:szCs w:val="10"/>
                  </w:rPr>
                  <w:t>其他综合收益</w:t>
                </w:r>
              </w:p>
            </w:tc>
          </w:sdtContent>
        </w:sdt>
        <w:sdt>
          <w:sdtPr>
            <w:rPr>
              <w:rFonts w:asciiTheme="minorEastAsia" w:eastAsiaTheme="minorEastAsia" w:hAnsiTheme="minorEastAsia"/>
              <w:color w:val="000000" w:themeColor="text1"/>
              <w:sz w:val="10"/>
              <w:szCs w:val="10"/>
            </w:rPr>
            <w:tag w:val="_PLD_5a42f2a835d44138928915520fc5e902"/>
            <w:id w:val="1881824606"/>
          </w:sdtPr>
          <w:sdtContent>
            <w:tc>
              <w:tcPr>
                <w:tcW w:w="1036" w:type="dxa"/>
                <w:vMerge w:val="restart"/>
                <w:vAlign w:val="center"/>
              </w:tcPr>
              <w:p w14:paraId="41CB935E" w14:textId="77777777" w:rsidR="001E071D" w:rsidRPr="00422177" w:rsidRDefault="00000000" w:rsidP="001B54F4">
                <w:pPr>
                  <w:adjustRightInd w:val="0"/>
                  <w:snapToGrid w:val="0"/>
                  <w:jc w:val="center"/>
                  <w:rPr>
                    <w:rFonts w:asciiTheme="minorEastAsia" w:eastAsiaTheme="minorEastAsia" w:hAnsiTheme="minorEastAsia" w:hint="eastAsia"/>
                    <w:color w:val="000000" w:themeColor="text1"/>
                    <w:sz w:val="10"/>
                    <w:szCs w:val="10"/>
                  </w:rPr>
                </w:pPr>
                <w:r w:rsidRPr="00422177">
                  <w:rPr>
                    <w:rFonts w:asciiTheme="minorEastAsia" w:eastAsiaTheme="minorEastAsia" w:hAnsiTheme="minorEastAsia" w:hint="eastAsia"/>
                    <w:color w:val="000000" w:themeColor="text1"/>
                    <w:sz w:val="10"/>
                    <w:szCs w:val="10"/>
                  </w:rPr>
                  <w:t>专项储备</w:t>
                </w:r>
              </w:p>
            </w:tc>
          </w:sdtContent>
        </w:sdt>
        <w:sdt>
          <w:sdtPr>
            <w:rPr>
              <w:rFonts w:asciiTheme="minorEastAsia" w:eastAsiaTheme="minorEastAsia" w:hAnsiTheme="minorEastAsia"/>
              <w:color w:val="000000" w:themeColor="text1"/>
              <w:sz w:val="10"/>
              <w:szCs w:val="10"/>
            </w:rPr>
            <w:tag w:val="_PLD_dbef0e1514f54b8ab8b43e975d3451b6"/>
            <w:id w:val="1195889012"/>
          </w:sdtPr>
          <w:sdtContent>
            <w:tc>
              <w:tcPr>
                <w:tcW w:w="1021" w:type="dxa"/>
                <w:vMerge w:val="restart"/>
                <w:vAlign w:val="center"/>
              </w:tcPr>
              <w:p w14:paraId="39E1629A" w14:textId="77777777" w:rsidR="001E071D" w:rsidRPr="00422177" w:rsidRDefault="00000000" w:rsidP="001B54F4">
                <w:pPr>
                  <w:adjustRightInd w:val="0"/>
                  <w:snapToGrid w:val="0"/>
                  <w:jc w:val="center"/>
                  <w:rPr>
                    <w:rFonts w:asciiTheme="minorEastAsia" w:eastAsiaTheme="minorEastAsia" w:hAnsiTheme="minorEastAsia" w:hint="eastAsia"/>
                    <w:color w:val="000000" w:themeColor="text1"/>
                    <w:sz w:val="10"/>
                    <w:szCs w:val="10"/>
                  </w:rPr>
                </w:pPr>
                <w:r w:rsidRPr="00422177">
                  <w:rPr>
                    <w:rFonts w:asciiTheme="minorEastAsia" w:eastAsiaTheme="minorEastAsia" w:hAnsiTheme="minorEastAsia"/>
                    <w:color w:val="000000" w:themeColor="text1"/>
                    <w:sz w:val="10"/>
                    <w:szCs w:val="10"/>
                  </w:rPr>
                  <w:t>盈余公积</w:t>
                </w:r>
              </w:p>
            </w:tc>
          </w:sdtContent>
        </w:sdt>
        <w:sdt>
          <w:sdtPr>
            <w:rPr>
              <w:rFonts w:asciiTheme="minorEastAsia" w:eastAsiaTheme="minorEastAsia" w:hAnsiTheme="minorEastAsia"/>
              <w:color w:val="000000" w:themeColor="text1"/>
              <w:sz w:val="10"/>
              <w:szCs w:val="10"/>
            </w:rPr>
            <w:tag w:val="_PLD_63b6c2969ec64e7abb1802f027c1069a"/>
            <w:id w:val="-1480998783"/>
          </w:sdtPr>
          <w:sdtContent>
            <w:tc>
              <w:tcPr>
                <w:tcW w:w="1008" w:type="dxa"/>
                <w:vMerge w:val="restart"/>
                <w:vAlign w:val="center"/>
              </w:tcPr>
              <w:p w14:paraId="1690858A" w14:textId="77777777" w:rsidR="001E071D" w:rsidRPr="00422177" w:rsidRDefault="00000000" w:rsidP="001B54F4">
                <w:pPr>
                  <w:adjustRightInd w:val="0"/>
                  <w:snapToGrid w:val="0"/>
                  <w:jc w:val="center"/>
                  <w:rPr>
                    <w:rFonts w:asciiTheme="minorEastAsia" w:eastAsiaTheme="minorEastAsia" w:hAnsiTheme="minorEastAsia" w:hint="eastAsia"/>
                    <w:color w:val="000000" w:themeColor="text1"/>
                    <w:sz w:val="10"/>
                    <w:szCs w:val="10"/>
                  </w:rPr>
                </w:pPr>
                <w:r w:rsidRPr="00422177">
                  <w:rPr>
                    <w:rFonts w:asciiTheme="minorEastAsia" w:eastAsiaTheme="minorEastAsia" w:hAnsiTheme="minorEastAsia"/>
                    <w:color w:val="000000" w:themeColor="text1"/>
                    <w:sz w:val="10"/>
                    <w:szCs w:val="10"/>
                  </w:rPr>
                  <w:t>未分配利润</w:t>
                </w:r>
              </w:p>
            </w:tc>
          </w:sdtContent>
        </w:sdt>
        <w:sdt>
          <w:sdtPr>
            <w:rPr>
              <w:rFonts w:asciiTheme="minorEastAsia" w:eastAsiaTheme="minorEastAsia" w:hAnsiTheme="minorEastAsia"/>
              <w:color w:val="000000" w:themeColor="text1"/>
              <w:sz w:val="10"/>
              <w:szCs w:val="10"/>
            </w:rPr>
            <w:tag w:val="_PLD_cdd38492b3a84e28b52c6700432babfd"/>
            <w:id w:val="1995600751"/>
          </w:sdtPr>
          <w:sdtContent>
            <w:tc>
              <w:tcPr>
                <w:tcW w:w="1026" w:type="dxa"/>
                <w:vMerge w:val="restart"/>
                <w:vAlign w:val="center"/>
              </w:tcPr>
              <w:p w14:paraId="415FBF92" w14:textId="77777777" w:rsidR="001E071D" w:rsidRPr="00422177" w:rsidRDefault="00000000" w:rsidP="001B54F4">
                <w:pPr>
                  <w:adjustRightInd w:val="0"/>
                  <w:snapToGrid w:val="0"/>
                  <w:jc w:val="center"/>
                  <w:rPr>
                    <w:rFonts w:asciiTheme="minorEastAsia" w:eastAsiaTheme="minorEastAsia" w:hAnsiTheme="minorEastAsia" w:hint="eastAsia"/>
                    <w:color w:val="000000" w:themeColor="text1"/>
                    <w:sz w:val="10"/>
                    <w:szCs w:val="10"/>
                  </w:rPr>
                </w:pPr>
                <w:r w:rsidRPr="00422177">
                  <w:rPr>
                    <w:rFonts w:asciiTheme="minorEastAsia" w:eastAsiaTheme="minorEastAsia" w:hAnsiTheme="minorEastAsia"/>
                    <w:color w:val="000000" w:themeColor="text1"/>
                    <w:sz w:val="10"/>
                    <w:szCs w:val="10"/>
                  </w:rPr>
                  <w:t>所有者权益合计</w:t>
                </w:r>
              </w:p>
            </w:tc>
          </w:sdtContent>
        </w:sdt>
      </w:tr>
      <w:tr w:rsidR="00422177" w14:paraId="14BA3120" w14:textId="77777777" w:rsidTr="001B54F4">
        <w:trPr>
          <w:trHeight w:val="294"/>
        </w:trPr>
        <w:tc>
          <w:tcPr>
            <w:tcW w:w="2450" w:type="dxa"/>
            <w:vMerge/>
          </w:tcPr>
          <w:p w14:paraId="24CE8472" w14:textId="77777777" w:rsidR="001E071D" w:rsidRPr="00422177" w:rsidRDefault="001E071D" w:rsidP="001B54F4">
            <w:pPr>
              <w:adjustRightInd w:val="0"/>
              <w:snapToGrid w:val="0"/>
              <w:rPr>
                <w:rFonts w:asciiTheme="minorEastAsia" w:eastAsiaTheme="minorEastAsia" w:hAnsiTheme="minorEastAsia" w:hint="eastAsia"/>
                <w:color w:val="000000" w:themeColor="text1"/>
                <w:sz w:val="10"/>
                <w:szCs w:val="10"/>
              </w:rPr>
            </w:pPr>
          </w:p>
        </w:tc>
        <w:tc>
          <w:tcPr>
            <w:tcW w:w="1078" w:type="dxa"/>
            <w:vMerge/>
            <w:tcBorders>
              <w:right w:val="single" w:sz="4" w:space="0" w:color="auto"/>
            </w:tcBorders>
            <w:vAlign w:val="center"/>
          </w:tcPr>
          <w:p w14:paraId="21BBCBBA" w14:textId="77777777" w:rsidR="001E071D" w:rsidRPr="00422177" w:rsidRDefault="001E071D" w:rsidP="001B54F4">
            <w:pPr>
              <w:adjustRightInd w:val="0"/>
              <w:snapToGrid w:val="0"/>
              <w:jc w:val="center"/>
              <w:rPr>
                <w:rFonts w:asciiTheme="minorEastAsia" w:eastAsiaTheme="minorEastAsia" w:hAnsiTheme="minorEastAsia" w:hint="eastAsia"/>
                <w:color w:val="000000" w:themeColor="text1"/>
                <w:sz w:val="10"/>
                <w:szCs w:val="10"/>
              </w:rPr>
            </w:pPr>
          </w:p>
        </w:tc>
        <w:sdt>
          <w:sdtPr>
            <w:rPr>
              <w:rFonts w:asciiTheme="minorEastAsia" w:eastAsiaTheme="minorEastAsia" w:hAnsiTheme="minorEastAsia"/>
              <w:color w:val="000000" w:themeColor="text1"/>
              <w:sz w:val="10"/>
              <w:szCs w:val="10"/>
            </w:rPr>
            <w:tag w:val="_PLD_90c1cf3c29414463ba491093caed23a7"/>
            <w:id w:val="-1291505651"/>
          </w:sdtPr>
          <w:sdtContent>
            <w:tc>
              <w:tcPr>
                <w:tcW w:w="1050" w:type="dxa"/>
                <w:tcBorders>
                  <w:top w:val="single" w:sz="4" w:space="0" w:color="auto"/>
                  <w:left w:val="single" w:sz="4" w:space="0" w:color="auto"/>
                  <w:right w:val="single" w:sz="4" w:space="0" w:color="auto"/>
                </w:tcBorders>
                <w:vAlign w:val="center"/>
              </w:tcPr>
              <w:p w14:paraId="3C836EE5" w14:textId="77777777" w:rsidR="001E071D" w:rsidRPr="00422177" w:rsidRDefault="00000000" w:rsidP="001B54F4">
                <w:pPr>
                  <w:adjustRightInd w:val="0"/>
                  <w:snapToGrid w:val="0"/>
                  <w:jc w:val="center"/>
                  <w:rPr>
                    <w:rFonts w:asciiTheme="minorEastAsia" w:eastAsiaTheme="minorEastAsia" w:hAnsiTheme="minorEastAsia" w:hint="eastAsia"/>
                    <w:color w:val="000000" w:themeColor="text1"/>
                    <w:sz w:val="10"/>
                    <w:szCs w:val="10"/>
                  </w:rPr>
                </w:pPr>
                <w:r w:rsidRPr="00422177">
                  <w:rPr>
                    <w:rFonts w:asciiTheme="minorEastAsia" w:eastAsiaTheme="minorEastAsia" w:hAnsiTheme="minorEastAsia" w:hint="eastAsia"/>
                    <w:color w:val="000000" w:themeColor="text1"/>
                    <w:sz w:val="10"/>
                    <w:szCs w:val="10"/>
                  </w:rPr>
                  <w:t>优先股</w:t>
                </w:r>
              </w:p>
            </w:tc>
          </w:sdtContent>
        </w:sdt>
        <w:sdt>
          <w:sdtPr>
            <w:rPr>
              <w:rFonts w:asciiTheme="minorEastAsia" w:eastAsiaTheme="minorEastAsia" w:hAnsiTheme="minorEastAsia"/>
              <w:color w:val="000000" w:themeColor="text1"/>
              <w:sz w:val="10"/>
              <w:szCs w:val="10"/>
            </w:rPr>
            <w:tag w:val="_PLD_7dac20c025664b94b7a2176be4c24d00"/>
            <w:id w:val="-1516914308"/>
          </w:sdtPr>
          <w:sdtContent>
            <w:tc>
              <w:tcPr>
                <w:tcW w:w="1078" w:type="dxa"/>
                <w:tcBorders>
                  <w:top w:val="single" w:sz="4" w:space="0" w:color="auto"/>
                  <w:left w:val="single" w:sz="4" w:space="0" w:color="auto"/>
                  <w:right w:val="single" w:sz="4" w:space="0" w:color="auto"/>
                </w:tcBorders>
                <w:vAlign w:val="center"/>
              </w:tcPr>
              <w:p w14:paraId="1942163E" w14:textId="77777777" w:rsidR="001E071D" w:rsidRPr="00422177" w:rsidRDefault="00000000" w:rsidP="001B54F4">
                <w:pPr>
                  <w:adjustRightInd w:val="0"/>
                  <w:snapToGrid w:val="0"/>
                  <w:jc w:val="center"/>
                  <w:rPr>
                    <w:rFonts w:asciiTheme="minorEastAsia" w:eastAsiaTheme="minorEastAsia" w:hAnsiTheme="minorEastAsia" w:hint="eastAsia"/>
                    <w:color w:val="000000" w:themeColor="text1"/>
                    <w:sz w:val="10"/>
                    <w:szCs w:val="10"/>
                  </w:rPr>
                </w:pPr>
                <w:r w:rsidRPr="00422177">
                  <w:rPr>
                    <w:rFonts w:asciiTheme="minorEastAsia" w:eastAsiaTheme="minorEastAsia" w:hAnsiTheme="minorEastAsia" w:hint="eastAsia"/>
                    <w:color w:val="000000" w:themeColor="text1"/>
                    <w:sz w:val="10"/>
                    <w:szCs w:val="10"/>
                  </w:rPr>
                  <w:t>永续债</w:t>
                </w:r>
              </w:p>
            </w:tc>
          </w:sdtContent>
        </w:sdt>
        <w:sdt>
          <w:sdtPr>
            <w:rPr>
              <w:rFonts w:asciiTheme="minorEastAsia" w:eastAsiaTheme="minorEastAsia" w:hAnsiTheme="minorEastAsia"/>
              <w:color w:val="000000" w:themeColor="text1"/>
              <w:sz w:val="10"/>
              <w:szCs w:val="10"/>
            </w:rPr>
            <w:tag w:val="_PLD_23829f284d5149ee92e64b94083b1ade"/>
            <w:id w:val="532922363"/>
          </w:sdtPr>
          <w:sdtContent>
            <w:tc>
              <w:tcPr>
                <w:tcW w:w="1091" w:type="dxa"/>
                <w:tcBorders>
                  <w:top w:val="single" w:sz="4" w:space="0" w:color="auto"/>
                  <w:left w:val="single" w:sz="4" w:space="0" w:color="auto"/>
                </w:tcBorders>
                <w:vAlign w:val="center"/>
              </w:tcPr>
              <w:p w14:paraId="175C1434" w14:textId="77777777" w:rsidR="001E071D" w:rsidRPr="00422177" w:rsidRDefault="00000000" w:rsidP="001B54F4">
                <w:pPr>
                  <w:adjustRightInd w:val="0"/>
                  <w:snapToGrid w:val="0"/>
                  <w:jc w:val="center"/>
                  <w:rPr>
                    <w:rFonts w:asciiTheme="minorEastAsia" w:eastAsiaTheme="minorEastAsia" w:hAnsiTheme="minorEastAsia" w:hint="eastAsia"/>
                    <w:color w:val="000000" w:themeColor="text1"/>
                    <w:sz w:val="10"/>
                    <w:szCs w:val="10"/>
                  </w:rPr>
                </w:pPr>
                <w:r w:rsidRPr="00422177">
                  <w:rPr>
                    <w:rFonts w:asciiTheme="minorEastAsia" w:eastAsiaTheme="minorEastAsia" w:hAnsiTheme="minorEastAsia" w:hint="eastAsia"/>
                    <w:color w:val="000000" w:themeColor="text1"/>
                    <w:sz w:val="10"/>
                    <w:szCs w:val="10"/>
                  </w:rPr>
                  <w:t>其他</w:t>
                </w:r>
              </w:p>
            </w:tc>
          </w:sdtContent>
        </w:sdt>
        <w:tc>
          <w:tcPr>
            <w:tcW w:w="1036" w:type="dxa"/>
            <w:vMerge/>
          </w:tcPr>
          <w:p w14:paraId="427FD3E6" w14:textId="77777777" w:rsidR="001E071D" w:rsidRPr="00422177" w:rsidRDefault="001E071D" w:rsidP="001B54F4">
            <w:pPr>
              <w:adjustRightInd w:val="0"/>
              <w:snapToGrid w:val="0"/>
              <w:jc w:val="center"/>
              <w:rPr>
                <w:rFonts w:asciiTheme="minorEastAsia" w:eastAsiaTheme="minorEastAsia" w:hAnsiTheme="minorEastAsia" w:hint="eastAsia"/>
                <w:color w:val="000000" w:themeColor="text1"/>
                <w:sz w:val="10"/>
                <w:szCs w:val="10"/>
              </w:rPr>
            </w:pPr>
          </w:p>
        </w:tc>
        <w:tc>
          <w:tcPr>
            <w:tcW w:w="1064" w:type="dxa"/>
            <w:vMerge/>
          </w:tcPr>
          <w:p w14:paraId="3CF1038F" w14:textId="77777777" w:rsidR="001E071D" w:rsidRPr="00422177" w:rsidRDefault="001E071D" w:rsidP="001B54F4">
            <w:pPr>
              <w:adjustRightInd w:val="0"/>
              <w:snapToGrid w:val="0"/>
              <w:jc w:val="center"/>
              <w:rPr>
                <w:rFonts w:asciiTheme="minorEastAsia" w:eastAsiaTheme="minorEastAsia" w:hAnsiTheme="minorEastAsia" w:hint="eastAsia"/>
                <w:color w:val="000000" w:themeColor="text1"/>
                <w:sz w:val="10"/>
                <w:szCs w:val="10"/>
              </w:rPr>
            </w:pPr>
          </w:p>
        </w:tc>
        <w:tc>
          <w:tcPr>
            <w:tcW w:w="1022" w:type="dxa"/>
            <w:vMerge/>
          </w:tcPr>
          <w:p w14:paraId="05225919" w14:textId="77777777" w:rsidR="001E071D" w:rsidRPr="00422177" w:rsidRDefault="001E071D" w:rsidP="001B54F4">
            <w:pPr>
              <w:jc w:val="center"/>
              <w:rPr>
                <w:rFonts w:asciiTheme="minorEastAsia" w:eastAsiaTheme="minorEastAsia" w:hAnsiTheme="minorEastAsia" w:hint="eastAsia"/>
                <w:color w:val="000000" w:themeColor="text1"/>
                <w:sz w:val="10"/>
                <w:szCs w:val="10"/>
              </w:rPr>
            </w:pPr>
          </w:p>
        </w:tc>
        <w:tc>
          <w:tcPr>
            <w:tcW w:w="1036" w:type="dxa"/>
            <w:vMerge/>
          </w:tcPr>
          <w:p w14:paraId="11C0C6E3" w14:textId="77777777" w:rsidR="001E071D" w:rsidRPr="00422177" w:rsidRDefault="001E071D" w:rsidP="001B54F4">
            <w:pPr>
              <w:adjustRightInd w:val="0"/>
              <w:snapToGrid w:val="0"/>
              <w:jc w:val="center"/>
              <w:rPr>
                <w:rFonts w:asciiTheme="minorEastAsia" w:eastAsiaTheme="minorEastAsia" w:hAnsiTheme="minorEastAsia" w:hint="eastAsia"/>
                <w:color w:val="000000" w:themeColor="text1"/>
                <w:sz w:val="10"/>
                <w:szCs w:val="10"/>
              </w:rPr>
            </w:pPr>
          </w:p>
        </w:tc>
        <w:tc>
          <w:tcPr>
            <w:tcW w:w="1021" w:type="dxa"/>
            <w:vMerge/>
          </w:tcPr>
          <w:p w14:paraId="2B9AABC9" w14:textId="77777777" w:rsidR="001E071D" w:rsidRPr="00422177" w:rsidRDefault="001E071D" w:rsidP="001B54F4">
            <w:pPr>
              <w:adjustRightInd w:val="0"/>
              <w:snapToGrid w:val="0"/>
              <w:jc w:val="center"/>
              <w:rPr>
                <w:rFonts w:asciiTheme="minorEastAsia" w:eastAsiaTheme="minorEastAsia" w:hAnsiTheme="minorEastAsia" w:hint="eastAsia"/>
                <w:color w:val="000000" w:themeColor="text1"/>
                <w:sz w:val="10"/>
                <w:szCs w:val="10"/>
              </w:rPr>
            </w:pPr>
          </w:p>
        </w:tc>
        <w:tc>
          <w:tcPr>
            <w:tcW w:w="1008" w:type="dxa"/>
            <w:vMerge/>
          </w:tcPr>
          <w:p w14:paraId="67BD1622" w14:textId="77777777" w:rsidR="001E071D" w:rsidRPr="00422177" w:rsidRDefault="001E071D" w:rsidP="001B54F4">
            <w:pPr>
              <w:adjustRightInd w:val="0"/>
              <w:snapToGrid w:val="0"/>
              <w:jc w:val="center"/>
              <w:rPr>
                <w:rFonts w:asciiTheme="minorEastAsia" w:eastAsiaTheme="minorEastAsia" w:hAnsiTheme="minorEastAsia" w:hint="eastAsia"/>
                <w:color w:val="000000" w:themeColor="text1"/>
                <w:sz w:val="10"/>
                <w:szCs w:val="10"/>
              </w:rPr>
            </w:pPr>
          </w:p>
        </w:tc>
        <w:tc>
          <w:tcPr>
            <w:tcW w:w="1026" w:type="dxa"/>
            <w:vMerge/>
          </w:tcPr>
          <w:p w14:paraId="5C070791" w14:textId="77777777" w:rsidR="001E071D" w:rsidRPr="00422177" w:rsidRDefault="001E071D" w:rsidP="001B54F4">
            <w:pPr>
              <w:adjustRightInd w:val="0"/>
              <w:snapToGrid w:val="0"/>
              <w:jc w:val="center"/>
              <w:rPr>
                <w:rFonts w:asciiTheme="minorEastAsia" w:eastAsiaTheme="minorEastAsia" w:hAnsiTheme="minorEastAsia" w:hint="eastAsia"/>
                <w:color w:val="000000" w:themeColor="text1"/>
                <w:sz w:val="10"/>
                <w:szCs w:val="10"/>
              </w:rPr>
            </w:pPr>
          </w:p>
        </w:tc>
      </w:tr>
      <w:tr w:rsidR="00422177" w14:paraId="40F54B54" w14:textId="77777777" w:rsidTr="001B54F4">
        <w:trPr>
          <w:trHeight w:val="20"/>
        </w:trPr>
        <w:sdt>
          <w:sdtPr>
            <w:rPr>
              <w:rFonts w:asciiTheme="minorEastAsia" w:eastAsiaTheme="minorEastAsia" w:hAnsiTheme="minorEastAsia"/>
              <w:color w:val="000000" w:themeColor="text1"/>
              <w:sz w:val="10"/>
              <w:szCs w:val="10"/>
            </w:rPr>
            <w:tag w:val="_PLD_b5131b53bda244fcbd76916797d6b666"/>
            <w:id w:val="1627592976"/>
          </w:sdtPr>
          <w:sdtContent>
            <w:tc>
              <w:tcPr>
                <w:tcW w:w="2450" w:type="dxa"/>
              </w:tcPr>
              <w:p w14:paraId="45FB5E3C" w14:textId="77777777" w:rsidR="001E071D" w:rsidRPr="00422177" w:rsidRDefault="00000000" w:rsidP="001B54F4">
                <w:pPr>
                  <w:rPr>
                    <w:rFonts w:asciiTheme="minorEastAsia" w:eastAsiaTheme="minorEastAsia" w:hAnsiTheme="minorEastAsia" w:hint="eastAsia"/>
                    <w:color w:val="000000" w:themeColor="text1"/>
                    <w:sz w:val="10"/>
                    <w:szCs w:val="10"/>
                  </w:rPr>
                </w:pPr>
                <w:r w:rsidRPr="00422177">
                  <w:rPr>
                    <w:rFonts w:asciiTheme="minorEastAsia" w:eastAsiaTheme="minorEastAsia" w:hAnsiTheme="minorEastAsia"/>
                    <w:color w:val="000000" w:themeColor="text1"/>
                    <w:sz w:val="10"/>
                    <w:szCs w:val="10"/>
                  </w:rPr>
                  <w:t>一、上年</w:t>
                </w:r>
                <w:r w:rsidRPr="00422177">
                  <w:rPr>
                    <w:rFonts w:asciiTheme="minorEastAsia" w:eastAsiaTheme="minorEastAsia" w:hAnsiTheme="minorEastAsia" w:hint="eastAsia"/>
                    <w:color w:val="000000" w:themeColor="text1"/>
                    <w:sz w:val="10"/>
                    <w:szCs w:val="10"/>
                  </w:rPr>
                  <w:t>期</w:t>
                </w:r>
                <w:r w:rsidRPr="00422177">
                  <w:rPr>
                    <w:rFonts w:asciiTheme="minorEastAsia" w:eastAsiaTheme="minorEastAsia" w:hAnsiTheme="minorEastAsia"/>
                    <w:color w:val="000000" w:themeColor="text1"/>
                    <w:sz w:val="10"/>
                    <w:szCs w:val="10"/>
                  </w:rPr>
                  <w:t>末余额</w:t>
                </w:r>
              </w:p>
            </w:tc>
          </w:sdtContent>
        </w:sdt>
        <w:tc>
          <w:tcPr>
            <w:tcW w:w="1078" w:type="dxa"/>
            <w:tcBorders>
              <w:right w:val="single" w:sz="4" w:space="0" w:color="auto"/>
            </w:tcBorders>
          </w:tcPr>
          <w:p w14:paraId="575AF3D2" w14:textId="77777777" w:rsidR="001E071D" w:rsidRPr="00422177" w:rsidRDefault="00000000" w:rsidP="001B54F4">
            <w:pPr>
              <w:jc w:val="right"/>
              <w:rPr>
                <w:rFonts w:asciiTheme="minorEastAsia" w:eastAsiaTheme="minorEastAsia" w:hAnsiTheme="minorEastAsia" w:hint="eastAsia"/>
                <w:sz w:val="10"/>
                <w:szCs w:val="10"/>
              </w:rPr>
            </w:pPr>
            <w:r w:rsidRPr="00422177">
              <w:rPr>
                <w:rFonts w:asciiTheme="minorEastAsia" w:eastAsiaTheme="minorEastAsia" w:hAnsiTheme="minorEastAsia"/>
                <w:sz w:val="10"/>
                <w:szCs w:val="10"/>
              </w:rPr>
              <w:t>547,665,988.00</w:t>
            </w:r>
          </w:p>
        </w:tc>
        <w:tc>
          <w:tcPr>
            <w:tcW w:w="1050" w:type="dxa"/>
            <w:tcBorders>
              <w:left w:val="single" w:sz="4" w:space="0" w:color="auto"/>
              <w:right w:val="single" w:sz="4" w:space="0" w:color="auto"/>
            </w:tcBorders>
          </w:tcPr>
          <w:p w14:paraId="574898D4" w14:textId="77777777" w:rsidR="001E071D" w:rsidRPr="00422177" w:rsidRDefault="001E071D" w:rsidP="001B54F4">
            <w:pPr>
              <w:jc w:val="right"/>
              <w:rPr>
                <w:rFonts w:asciiTheme="minorEastAsia" w:eastAsiaTheme="minorEastAsia" w:hAnsiTheme="minorEastAsia" w:hint="eastAsia"/>
                <w:sz w:val="10"/>
                <w:szCs w:val="10"/>
              </w:rPr>
            </w:pPr>
          </w:p>
        </w:tc>
        <w:tc>
          <w:tcPr>
            <w:tcW w:w="1078" w:type="dxa"/>
            <w:tcBorders>
              <w:left w:val="single" w:sz="4" w:space="0" w:color="auto"/>
              <w:right w:val="single" w:sz="4" w:space="0" w:color="auto"/>
            </w:tcBorders>
          </w:tcPr>
          <w:p w14:paraId="171BD92E" w14:textId="77777777" w:rsidR="001E071D" w:rsidRPr="00422177" w:rsidRDefault="001E071D" w:rsidP="001B54F4">
            <w:pPr>
              <w:jc w:val="right"/>
              <w:rPr>
                <w:rFonts w:asciiTheme="minorEastAsia" w:eastAsiaTheme="minorEastAsia" w:hAnsiTheme="minorEastAsia" w:hint="eastAsia"/>
                <w:sz w:val="10"/>
                <w:szCs w:val="10"/>
              </w:rPr>
            </w:pPr>
          </w:p>
        </w:tc>
        <w:tc>
          <w:tcPr>
            <w:tcW w:w="1091" w:type="dxa"/>
            <w:tcBorders>
              <w:left w:val="single" w:sz="4" w:space="0" w:color="auto"/>
              <w:right w:val="single" w:sz="4" w:space="0" w:color="auto"/>
            </w:tcBorders>
          </w:tcPr>
          <w:p w14:paraId="22677D39"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Borders>
              <w:left w:val="single" w:sz="4" w:space="0" w:color="auto"/>
            </w:tcBorders>
          </w:tcPr>
          <w:p w14:paraId="773BC06E" w14:textId="77777777" w:rsidR="001E071D" w:rsidRPr="00422177" w:rsidRDefault="00000000" w:rsidP="001B54F4">
            <w:pPr>
              <w:jc w:val="right"/>
              <w:rPr>
                <w:rFonts w:asciiTheme="minorEastAsia" w:eastAsiaTheme="minorEastAsia" w:hAnsiTheme="minorEastAsia" w:hint="eastAsia"/>
                <w:sz w:val="10"/>
                <w:szCs w:val="10"/>
              </w:rPr>
            </w:pPr>
            <w:r w:rsidRPr="00422177">
              <w:rPr>
                <w:rFonts w:asciiTheme="minorEastAsia" w:eastAsiaTheme="minorEastAsia" w:hAnsiTheme="minorEastAsia"/>
                <w:sz w:val="10"/>
                <w:szCs w:val="10"/>
              </w:rPr>
              <w:t>1,319,146,235.48</w:t>
            </w:r>
          </w:p>
        </w:tc>
        <w:tc>
          <w:tcPr>
            <w:tcW w:w="1064" w:type="dxa"/>
          </w:tcPr>
          <w:p w14:paraId="4A523C2A" w14:textId="77777777" w:rsidR="001E071D" w:rsidRPr="00422177" w:rsidRDefault="001E071D" w:rsidP="001B54F4">
            <w:pPr>
              <w:jc w:val="right"/>
              <w:rPr>
                <w:rFonts w:asciiTheme="minorEastAsia" w:eastAsiaTheme="minorEastAsia" w:hAnsiTheme="minorEastAsia" w:hint="eastAsia"/>
                <w:sz w:val="10"/>
                <w:szCs w:val="10"/>
              </w:rPr>
            </w:pPr>
          </w:p>
        </w:tc>
        <w:tc>
          <w:tcPr>
            <w:tcW w:w="1022" w:type="dxa"/>
          </w:tcPr>
          <w:p w14:paraId="4FDAE901"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1C29ABB9" w14:textId="77777777" w:rsidR="001E071D" w:rsidRPr="00422177" w:rsidRDefault="001E071D" w:rsidP="001B54F4">
            <w:pPr>
              <w:jc w:val="right"/>
              <w:rPr>
                <w:rFonts w:asciiTheme="minorEastAsia" w:eastAsiaTheme="minorEastAsia" w:hAnsiTheme="minorEastAsia" w:hint="eastAsia"/>
                <w:sz w:val="10"/>
                <w:szCs w:val="10"/>
              </w:rPr>
            </w:pPr>
          </w:p>
        </w:tc>
        <w:tc>
          <w:tcPr>
            <w:tcW w:w="1021" w:type="dxa"/>
          </w:tcPr>
          <w:p w14:paraId="05ADA251" w14:textId="77777777" w:rsidR="001E071D" w:rsidRPr="00422177" w:rsidRDefault="00000000" w:rsidP="001B54F4">
            <w:pPr>
              <w:jc w:val="right"/>
              <w:rPr>
                <w:rFonts w:asciiTheme="minorEastAsia" w:eastAsiaTheme="minorEastAsia" w:hAnsiTheme="minorEastAsia" w:hint="eastAsia"/>
                <w:sz w:val="10"/>
                <w:szCs w:val="10"/>
              </w:rPr>
            </w:pPr>
            <w:r w:rsidRPr="00422177">
              <w:rPr>
                <w:rFonts w:asciiTheme="minorEastAsia" w:eastAsiaTheme="minorEastAsia" w:hAnsiTheme="minorEastAsia"/>
                <w:sz w:val="10"/>
                <w:szCs w:val="10"/>
              </w:rPr>
              <w:t>38,071,282.24</w:t>
            </w:r>
          </w:p>
        </w:tc>
        <w:tc>
          <w:tcPr>
            <w:tcW w:w="1008" w:type="dxa"/>
          </w:tcPr>
          <w:p w14:paraId="7138A330" w14:textId="77777777" w:rsidR="001E071D" w:rsidRPr="00422177" w:rsidRDefault="00000000" w:rsidP="001B54F4">
            <w:pPr>
              <w:jc w:val="right"/>
              <w:rPr>
                <w:rFonts w:asciiTheme="minorEastAsia" w:eastAsiaTheme="minorEastAsia" w:hAnsiTheme="minorEastAsia" w:hint="eastAsia"/>
                <w:sz w:val="10"/>
                <w:szCs w:val="10"/>
              </w:rPr>
            </w:pPr>
            <w:r w:rsidRPr="00422177">
              <w:rPr>
                <w:rFonts w:asciiTheme="minorEastAsia" w:eastAsiaTheme="minorEastAsia" w:hAnsiTheme="minorEastAsia"/>
                <w:sz w:val="10"/>
                <w:szCs w:val="10"/>
              </w:rPr>
              <w:t>-62,167,838.54</w:t>
            </w:r>
          </w:p>
        </w:tc>
        <w:tc>
          <w:tcPr>
            <w:tcW w:w="1026" w:type="dxa"/>
          </w:tcPr>
          <w:p w14:paraId="24D95742" w14:textId="77777777" w:rsidR="001E071D" w:rsidRPr="00422177" w:rsidRDefault="00000000" w:rsidP="001B54F4">
            <w:pPr>
              <w:jc w:val="right"/>
              <w:rPr>
                <w:rFonts w:asciiTheme="minorEastAsia" w:eastAsiaTheme="minorEastAsia" w:hAnsiTheme="minorEastAsia" w:hint="eastAsia"/>
                <w:sz w:val="10"/>
                <w:szCs w:val="10"/>
              </w:rPr>
            </w:pPr>
            <w:r w:rsidRPr="00422177">
              <w:rPr>
                <w:rFonts w:asciiTheme="minorEastAsia" w:eastAsiaTheme="minorEastAsia" w:hAnsiTheme="minorEastAsia"/>
                <w:sz w:val="10"/>
                <w:szCs w:val="10"/>
              </w:rPr>
              <w:t>1,842,715,667.18</w:t>
            </w:r>
          </w:p>
        </w:tc>
      </w:tr>
      <w:tr w:rsidR="00422177" w14:paraId="4E95C76A" w14:textId="77777777" w:rsidTr="001B54F4">
        <w:trPr>
          <w:trHeight w:val="20"/>
        </w:trPr>
        <w:sdt>
          <w:sdtPr>
            <w:rPr>
              <w:rFonts w:asciiTheme="minorEastAsia" w:eastAsiaTheme="minorEastAsia" w:hAnsiTheme="minorEastAsia"/>
              <w:color w:val="000000" w:themeColor="text1"/>
              <w:sz w:val="10"/>
              <w:szCs w:val="10"/>
            </w:rPr>
            <w:tag w:val="_PLD_66de901175bd4e50a35a24f0fca7513d"/>
            <w:id w:val="-1004969528"/>
          </w:sdtPr>
          <w:sdtContent>
            <w:tc>
              <w:tcPr>
                <w:tcW w:w="2450" w:type="dxa"/>
              </w:tcPr>
              <w:p w14:paraId="1D57B2E1" w14:textId="77777777" w:rsidR="001E071D" w:rsidRPr="00422177" w:rsidRDefault="00000000" w:rsidP="001B54F4">
                <w:pPr>
                  <w:rPr>
                    <w:rFonts w:asciiTheme="minorEastAsia" w:eastAsiaTheme="minorEastAsia" w:hAnsiTheme="minorEastAsia" w:hint="eastAsia"/>
                    <w:color w:val="000000" w:themeColor="text1"/>
                    <w:sz w:val="10"/>
                    <w:szCs w:val="10"/>
                  </w:rPr>
                </w:pPr>
                <w:r w:rsidRPr="00422177">
                  <w:rPr>
                    <w:rFonts w:asciiTheme="minorEastAsia" w:eastAsiaTheme="minorEastAsia" w:hAnsiTheme="minorEastAsia"/>
                    <w:color w:val="000000" w:themeColor="text1"/>
                    <w:sz w:val="10"/>
                    <w:szCs w:val="10"/>
                  </w:rPr>
                  <w:t>加：会计政策变更</w:t>
                </w:r>
              </w:p>
            </w:tc>
          </w:sdtContent>
        </w:sdt>
        <w:tc>
          <w:tcPr>
            <w:tcW w:w="1078" w:type="dxa"/>
            <w:tcBorders>
              <w:right w:val="single" w:sz="4" w:space="0" w:color="auto"/>
            </w:tcBorders>
          </w:tcPr>
          <w:p w14:paraId="487621A7" w14:textId="77777777" w:rsidR="001E071D" w:rsidRPr="00422177" w:rsidRDefault="001E071D" w:rsidP="001B54F4">
            <w:pPr>
              <w:jc w:val="right"/>
              <w:rPr>
                <w:rFonts w:asciiTheme="minorEastAsia" w:eastAsiaTheme="minorEastAsia" w:hAnsiTheme="minorEastAsia" w:hint="eastAsia"/>
                <w:sz w:val="10"/>
                <w:szCs w:val="10"/>
              </w:rPr>
            </w:pPr>
          </w:p>
        </w:tc>
        <w:tc>
          <w:tcPr>
            <w:tcW w:w="1050" w:type="dxa"/>
            <w:tcBorders>
              <w:left w:val="single" w:sz="4" w:space="0" w:color="auto"/>
              <w:right w:val="single" w:sz="4" w:space="0" w:color="auto"/>
            </w:tcBorders>
          </w:tcPr>
          <w:p w14:paraId="76F5DB2E" w14:textId="77777777" w:rsidR="001E071D" w:rsidRPr="00422177" w:rsidRDefault="001E071D" w:rsidP="001B54F4">
            <w:pPr>
              <w:jc w:val="right"/>
              <w:rPr>
                <w:rFonts w:asciiTheme="minorEastAsia" w:eastAsiaTheme="minorEastAsia" w:hAnsiTheme="minorEastAsia" w:hint="eastAsia"/>
                <w:sz w:val="10"/>
                <w:szCs w:val="10"/>
              </w:rPr>
            </w:pPr>
          </w:p>
        </w:tc>
        <w:tc>
          <w:tcPr>
            <w:tcW w:w="1078" w:type="dxa"/>
            <w:tcBorders>
              <w:left w:val="single" w:sz="4" w:space="0" w:color="auto"/>
              <w:right w:val="single" w:sz="4" w:space="0" w:color="auto"/>
            </w:tcBorders>
          </w:tcPr>
          <w:p w14:paraId="50E679E8" w14:textId="77777777" w:rsidR="001E071D" w:rsidRPr="00422177" w:rsidRDefault="001E071D" w:rsidP="001B54F4">
            <w:pPr>
              <w:jc w:val="right"/>
              <w:rPr>
                <w:rFonts w:asciiTheme="minorEastAsia" w:eastAsiaTheme="minorEastAsia" w:hAnsiTheme="minorEastAsia" w:hint="eastAsia"/>
                <w:sz w:val="10"/>
                <w:szCs w:val="10"/>
              </w:rPr>
            </w:pPr>
          </w:p>
        </w:tc>
        <w:tc>
          <w:tcPr>
            <w:tcW w:w="1091" w:type="dxa"/>
            <w:tcBorders>
              <w:left w:val="single" w:sz="4" w:space="0" w:color="auto"/>
              <w:right w:val="single" w:sz="4" w:space="0" w:color="auto"/>
            </w:tcBorders>
          </w:tcPr>
          <w:p w14:paraId="34DF9F69"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Borders>
              <w:left w:val="single" w:sz="4" w:space="0" w:color="auto"/>
            </w:tcBorders>
          </w:tcPr>
          <w:p w14:paraId="01F348BA" w14:textId="77777777" w:rsidR="001E071D" w:rsidRPr="00422177" w:rsidRDefault="001E071D" w:rsidP="001B54F4">
            <w:pPr>
              <w:jc w:val="right"/>
              <w:rPr>
                <w:rFonts w:asciiTheme="minorEastAsia" w:eastAsiaTheme="minorEastAsia" w:hAnsiTheme="minorEastAsia" w:hint="eastAsia"/>
                <w:sz w:val="10"/>
                <w:szCs w:val="10"/>
              </w:rPr>
            </w:pPr>
          </w:p>
        </w:tc>
        <w:tc>
          <w:tcPr>
            <w:tcW w:w="1064" w:type="dxa"/>
          </w:tcPr>
          <w:p w14:paraId="6D39C948" w14:textId="77777777" w:rsidR="001E071D" w:rsidRPr="00422177" w:rsidRDefault="001E071D" w:rsidP="001B54F4">
            <w:pPr>
              <w:jc w:val="right"/>
              <w:rPr>
                <w:rFonts w:asciiTheme="minorEastAsia" w:eastAsiaTheme="minorEastAsia" w:hAnsiTheme="minorEastAsia" w:hint="eastAsia"/>
                <w:sz w:val="10"/>
                <w:szCs w:val="10"/>
              </w:rPr>
            </w:pPr>
          </w:p>
        </w:tc>
        <w:tc>
          <w:tcPr>
            <w:tcW w:w="1022" w:type="dxa"/>
          </w:tcPr>
          <w:p w14:paraId="5CEBB476"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5976F399" w14:textId="77777777" w:rsidR="001E071D" w:rsidRPr="00422177" w:rsidRDefault="001E071D" w:rsidP="001B54F4">
            <w:pPr>
              <w:jc w:val="right"/>
              <w:rPr>
                <w:rFonts w:asciiTheme="minorEastAsia" w:eastAsiaTheme="minorEastAsia" w:hAnsiTheme="minorEastAsia" w:hint="eastAsia"/>
                <w:sz w:val="10"/>
                <w:szCs w:val="10"/>
              </w:rPr>
            </w:pPr>
          </w:p>
        </w:tc>
        <w:tc>
          <w:tcPr>
            <w:tcW w:w="1021" w:type="dxa"/>
          </w:tcPr>
          <w:p w14:paraId="436C2187" w14:textId="77777777" w:rsidR="001E071D" w:rsidRPr="00422177" w:rsidRDefault="001E071D" w:rsidP="001B54F4">
            <w:pPr>
              <w:jc w:val="right"/>
              <w:rPr>
                <w:rFonts w:asciiTheme="minorEastAsia" w:eastAsiaTheme="minorEastAsia" w:hAnsiTheme="minorEastAsia" w:hint="eastAsia"/>
                <w:sz w:val="10"/>
                <w:szCs w:val="10"/>
              </w:rPr>
            </w:pPr>
          </w:p>
        </w:tc>
        <w:tc>
          <w:tcPr>
            <w:tcW w:w="1008" w:type="dxa"/>
          </w:tcPr>
          <w:p w14:paraId="264F15EE" w14:textId="77777777" w:rsidR="001E071D" w:rsidRPr="00422177" w:rsidRDefault="001E071D" w:rsidP="001B54F4">
            <w:pPr>
              <w:jc w:val="right"/>
              <w:rPr>
                <w:rFonts w:asciiTheme="minorEastAsia" w:eastAsiaTheme="minorEastAsia" w:hAnsiTheme="minorEastAsia" w:hint="eastAsia"/>
                <w:sz w:val="10"/>
                <w:szCs w:val="10"/>
              </w:rPr>
            </w:pPr>
          </w:p>
        </w:tc>
        <w:tc>
          <w:tcPr>
            <w:tcW w:w="1026" w:type="dxa"/>
          </w:tcPr>
          <w:p w14:paraId="430915CA" w14:textId="77777777" w:rsidR="001E071D" w:rsidRPr="00422177" w:rsidRDefault="001E071D" w:rsidP="001B54F4">
            <w:pPr>
              <w:jc w:val="right"/>
              <w:rPr>
                <w:rFonts w:asciiTheme="minorEastAsia" w:eastAsiaTheme="minorEastAsia" w:hAnsiTheme="minorEastAsia" w:hint="eastAsia"/>
                <w:sz w:val="10"/>
                <w:szCs w:val="10"/>
              </w:rPr>
            </w:pPr>
          </w:p>
        </w:tc>
      </w:tr>
      <w:tr w:rsidR="00422177" w14:paraId="2EC87837" w14:textId="77777777" w:rsidTr="001B54F4">
        <w:trPr>
          <w:trHeight w:val="20"/>
        </w:trPr>
        <w:sdt>
          <w:sdtPr>
            <w:rPr>
              <w:rFonts w:asciiTheme="minorEastAsia" w:eastAsiaTheme="minorEastAsia" w:hAnsiTheme="minorEastAsia"/>
              <w:color w:val="000000" w:themeColor="text1"/>
              <w:sz w:val="10"/>
              <w:szCs w:val="10"/>
            </w:rPr>
            <w:tag w:val="_PLD_3bfc3b7951f4488f95a7180f02c989cf"/>
            <w:id w:val="-1640022722"/>
          </w:sdtPr>
          <w:sdtContent>
            <w:tc>
              <w:tcPr>
                <w:tcW w:w="2450" w:type="dxa"/>
              </w:tcPr>
              <w:p w14:paraId="63100FF6" w14:textId="77777777" w:rsidR="001E071D" w:rsidRPr="00422177" w:rsidRDefault="00000000" w:rsidP="001B54F4">
                <w:pPr>
                  <w:ind w:firstLineChars="200" w:firstLine="200"/>
                  <w:rPr>
                    <w:rFonts w:asciiTheme="minorEastAsia" w:eastAsiaTheme="minorEastAsia" w:hAnsiTheme="minorEastAsia" w:hint="eastAsia"/>
                    <w:color w:val="000000" w:themeColor="text1"/>
                    <w:sz w:val="10"/>
                    <w:szCs w:val="10"/>
                  </w:rPr>
                </w:pPr>
                <w:r w:rsidRPr="00422177">
                  <w:rPr>
                    <w:rFonts w:asciiTheme="minorEastAsia" w:eastAsiaTheme="minorEastAsia" w:hAnsiTheme="minorEastAsia"/>
                    <w:color w:val="000000" w:themeColor="text1"/>
                    <w:sz w:val="10"/>
                    <w:szCs w:val="10"/>
                  </w:rPr>
                  <w:t>前期差错更正</w:t>
                </w:r>
              </w:p>
            </w:tc>
          </w:sdtContent>
        </w:sdt>
        <w:tc>
          <w:tcPr>
            <w:tcW w:w="1078" w:type="dxa"/>
            <w:tcBorders>
              <w:right w:val="single" w:sz="4" w:space="0" w:color="auto"/>
            </w:tcBorders>
          </w:tcPr>
          <w:p w14:paraId="7A414421" w14:textId="77777777" w:rsidR="001E071D" w:rsidRPr="00422177" w:rsidRDefault="001E071D" w:rsidP="001B54F4">
            <w:pPr>
              <w:jc w:val="right"/>
              <w:rPr>
                <w:rFonts w:asciiTheme="minorEastAsia" w:eastAsiaTheme="minorEastAsia" w:hAnsiTheme="minorEastAsia" w:hint="eastAsia"/>
                <w:sz w:val="10"/>
                <w:szCs w:val="10"/>
              </w:rPr>
            </w:pPr>
          </w:p>
        </w:tc>
        <w:tc>
          <w:tcPr>
            <w:tcW w:w="1050" w:type="dxa"/>
            <w:tcBorders>
              <w:left w:val="single" w:sz="4" w:space="0" w:color="auto"/>
              <w:right w:val="single" w:sz="4" w:space="0" w:color="auto"/>
            </w:tcBorders>
          </w:tcPr>
          <w:p w14:paraId="34DF982E" w14:textId="77777777" w:rsidR="001E071D" w:rsidRPr="00422177" w:rsidRDefault="001E071D" w:rsidP="001B54F4">
            <w:pPr>
              <w:jc w:val="right"/>
              <w:rPr>
                <w:rFonts w:asciiTheme="minorEastAsia" w:eastAsiaTheme="minorEastAsia" w:hAnsiTheme="minorEastAsia" w:hint="eastAsia"/>
                <w:sz w:val="10"/>
                <w:szCs w:val="10"/>
              </w:rPr>
            </w:pPr>
          </w:p>
        </w:tc>
        <w:tc>
          <w:tcPr>
            <w:tcW w:w="1078" w:type="dxa"/>
            <w:tcBorders>
              <w:left w:val="single" w:sz="4" w:space="0" w:color="auto"/>
              <w:right w:val="single" w:sz="4" w:space="0" w:color="auto"/>
            </w:tcBorders>
          </w:tcPr>
          <w:p w14:paraId="00DDEFA9" w14:textId="77777777" w:rsidR="001E071D" w:rsidRPr="00422177" w:rsidRDefault="001E071D" w:rsidP="001B54F4">
            <w:pPr>
              <w:jc w:val="right"/>
              <w:rPr>
                <w:rFonts w:asciiTheme="minorEastAsia" w:eastAsiaTheme="minorEastAsia" w:hAnsiTheme="minorEastAsia" w:hint="eastAsia"/>
                <w:sz w:val="10"/>
                <w:szCs w:val="10"/>
              </w:rPr>
            </w:pPr>
          </w:p>
        </w:tc>
        <w:tc>
          <w:tcPr>
            <w:tcW w:w="1091" w:type="dxa"/>
            <w:tcBorders>
              <w:left w:val="single" w:sz="4" w:space="0" w:color="auto"/>
              <w:right w:val="single" w:sz="4" w:space="0" w:color="auto"/>
            </w:tcBorders>
          </w:tcPr>
          <w:p w14:paraId="5D3FDCCB"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Borders>
              <w:left w:val="single" w:sz="4" w:space="0" w:color="auto"/>
            </w:tcBorders>
          </w:tcPr>
          <w:p w14:paraId="76062CA3" w14:textId="77777777" w:rsidR="001E071D" w:rsidRPr="00422177" w:rsidRDefault="001E071D" w:rsidP="001B54F4">
            <w:pPr>
              <w:jc w:val="right"/>
              <w:rPr>
                <w:rFonts w:asciiTheme="minorEastAsia" w:eastAsiaTheme="minorEastAsia" w:hAnsiTheme="minorEastAsia" w:hint="eastAsia"/>
                <w:sz w:val="10"/>
                <w:szCs w:val="10"/>
              </w:rPr>
            </w:pPr>
          </w:p>
        </w:tc>
        <w:tc>
          <w:tcPr>
            <w:tcW w:w="1064" w:type="dxa"/>
          </w:tcPr>
          <w:p w14:paraId="65EB6D29" w14:textId="77777777" w:rsidR="001E071D" w:rsidRPr="00422177" w:rsidRDefault="001E071D" w:rsidP="001B54F4">
            <w:pPr>
              <w:jc w:val="right"/>
              <w:rPr>
                <w:rFonts w:asciiTheme="minorEastAsia" w:eastAsiaTheme="minorEastAsia" w:hAnsiTheme="minorEastAsia" w:hint="eastAsia"/>
                <w:sz w:val="10"/>
                <w:szCs w:val="10"/>
              </w:rPr>
            </w:pPr>
          </w:p>
        </w:tc>
        <w:tc>
          <w:tcPr>
            <w:tcW w:w="1022" w:type="dxa"/>
          </w:tcPr>
          <w:p w14:paraId="13C7B928"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7016DF49" w14:textId="77777777" w:rsidR="001E071D" w:rsidRPr="00422177" w:rsidRDefault="001E071D" w:rsidP="001B54F4">
            <w:pPr>
              <w:jc w:val="right"/>
              <w:rPr>
                <w:rFonts w:asciiTheme="minorEastAsia" w:eastAsiaTheme="minorEastAsia" w:hAnsiTheme="minorEastAsia" w:hint="eastAsia"/>
                <w:sz w:val="10"/>
                <w:szCs w:val="10"/>
              </w:rPr>
            </w:pPr>
          </w:p>
        </w:tc>
        <w:tc>
          <w:tcPr>
            <w:tcW w:w="1021" w:type="dxa"/>
          </w:tcPr>
          <w:p w14:paraId="3880F6B8" w14:textId="77777777" w:rsidR="001E071D" w:rsidRPr="00422177" w:rsidRDefault="001E071D" w:rsidP="001B54F4">
            <w:pPr>
              <w:jc w:val="right"/>
              <w:rPr>
                <w:rFonts w:asciiTheme="minorEastAsia" w:eastAsiaTheme="minorEastAsia" w:hAnsiTheme="minorEastAsia" w:hint="eastAsia"/>
                <w:sz w:val="10"/>
                <w:szCs w:val="10"/>
              </w:rPr>
            </w:pPr>
          </w:p>
        </w:tc>
        <w:tc>
          <w:tcPr>
            <w:tcW w:w="1008" w:type="dxa"/>
          </w:tcPr>
          <w:p w14:paraId="4685CCC8" w14:textId="77777777" w:rsidR="001E071D" w:rsidRPr="00422177" w:rsidRDefault="001E071D" w:rsidP="001B54F4">
            <w:pPr>
              <w:jc w:val="right"/>
              <w:rPr>
                <w:rFonts w:asciiTheme="minorEastAsia" w:eastAsiaTheme="minorEastAsia" w:hAnsiTheme="minorEastAsia" w:hint="eastAsia"/>
                <w:sz w:val="10"/>
                <w:szCs w:val="10"/>
              </w:rPr>
            </w:pPr>
          </w:p>
        </w:tc>
        <w:tc>
          <w:tcPr>
            <w:tcW w:w="1026" w:type="dxa"/>
          </w:tcPr>
          <w:p w14:paraId="160DE9A1" w14:textId="77777777" w:rsidR="001E071D" w:rsidRPr="00422177" w:rsidRDefault="001E071D" w:rsidP="001B54F4">
            <w:pPr>
              <w:jc w:val="right"/>
              <w:rPr>
                <w:rFonts w:asciiTheme="minorEastAsia" w:eastAsiaTheme="minorEastAsia" w:hAnsiTheme="minorEastAsia" w:hint="eastAsia"/>
                <w:sz w:val="10"/>
                <w:szCs w:val="10"/>
              </w:rPr>
            </w:pPr>
          </w:p>
        </w:tc>
      </w:tr>
      <w:tr w:rsidR="00422177" w14:paraId="6E4DFED0" w14:textId="77777777" w:rsidTr="001B54F4">
        <w:trPr>
          <w:trHeight w:val="20"/>
        </w:trPr>
        <w:sdt>
          <w:sdtPr>
            <w:rPr>
              <w:rFonts w:asciiTheme="minorEastAsia" w:eastAsiaTheme="minorEastAsia" w:hAnsiTheme="minorEastAsia"/>
              <w:color w:val="000000" w:themeColor="text1"/>
              <w:sz w:val="10"/>
              <w:szCs w:val="10"/>
            </w:rPr>
            <w:tag w:val="_PLD_dc9b9aaf7e384b1eae7dcabb517c2b1e"/>
            <w:id w:val="-763611051"/>
          </w:sdtPr>
          <w:sdtContent>
            <w:tc>
              <w:tcPr>
                <w:tcW w:w="2450" w:type="dxa"/>
              </w:tcPr>
              <w:p w14:paraId="5BB8AEB2" w14:textId="77777777" w:rsidR="001E071D" w:rsidRPr="00422177" w:rsidRDefault="00000000" w:rsidP="001B54F4">
                <w:pPr>
                  <w:ind w:firstLineChars="200" w:firstLine="200"/>
                  <w:rPr>
                    <w:rFonts w:asciiTheme="minorEastAsia" w:eastAsiaTheme="minorEastAsia" w:hAnsiTheme="minorEastAsia" w:hint="eastAsia"/>
                    <w:color w:val="000000" w:themeColor="text1"/>
                    <w:sz w:val="10"/>
                    <w:szCs w:val="10"/>
                  </w:rPr>
                </w:pPr>
                <w:r w:rsidRPr="00422177">
                  <w:rPr>
                    <w:rFonts w:asciiTheme="minorEastAsia" w:eastAsiaTheme="minorEastAsia" w:hAnsiTheme="minorEastAsia" w:hint="eastAsia"/>
                    <w:color w:val="000000" w:themeColor="text1"/>
                    <w:sz w:val="10"/>
                    <w:szCs w:val="10"/>
                  </w:rPr>
                  <w:t>其他</w:t>
                </w:r>
              </w:p>
            </w:tc>
          </w:sdtContent>
        </w:sdt>
        <w:tc>
          <w:tcPr>
            <w:tcW w:w="1078" w:type="dxa"/>
            <w:tcBorders>
              <w:right w:val="single" w:sz="4" w:space="0" w:color="auto"/>
            </w:tcBorders>
          </w:tcPr>
          <w:p w14:paraId="5712BEE6" w14:textId="77777777" w:rsidR="001E071D" w:rsidRPr="00422177" w:rsidRDefault="001E071D" w:rsidP="001B54F4">
            <w:pPr>
              <w:jc w:val="right"/>
              <w:rPr>
                <w:rFonts w:asciiTheme="minorEastAsia" w:eastAsiaTheme="minorEastAsia" w:hAnsiTheme="minorEastAsia" w:hint="eastAsia"/>
                <w:sz w:val="10"/>
                <w:szCs w:val="10"/>
              </w:rPr>
            </w:pPr>
          </w:p>
        </w:tc>
        <w:tc>
          <w:tcPr>
            <w:tcW w:w="1050" w:type="dxa"/>
            <w:tcBorders>
              <w:left w:val="single" w:sz="4" w:space="0" w:color="auto"/>
              <w:right w:val="single" w:sz="4" w:space="0" w:color="auto"/>
            </w:tcBorders>
          </w:tcPr>
          <w:p w14:paraId="05326E67" w14:textId="77777777" w:rsidR="001E071D" w:rsidRPr="00422177" w:rsidRDefault="001E071D" w:rsidP="001B54F4">
            <w:pPr>
              <w:jc w:val="right"/>
              <w:rPr>
                <w:rFonts w:asciiTheme="minorEastAsia" w:eastAsiaTheme="minorEastAsia" w:hAnsiTheme="minorEastAsia" w:hint="eastAsia"/>
                <w:sz w:val="10"/>
                <w:szCs w:val="10"/>
              </w:rPr>
            </w:pPr>
          </w:p>
        </w:tc>
        <w:tc>
          <w:tcPr>
            <w:tcW w:w="1078" w:type="dxa"/>
            <w:tcBorders>
              <w:left w:val="single" w:sz="4" w:space="0" w:color="auto"/>
              <w:right w:val="single" w:sz="4" w:space="0" w:color="auto"/>
            </w:tcBorders>
          </w:tcPr>
          <w:p w14:paraId="7AC207A8" w14:textId="77777777" w:rsidR="001E071D" w:rsidRPr="00422177" w:rsidRDefault="001E071D" w:rsidP="001B54F4">
            <w:pPr>
              <w:jc w:val="right"/>
              <w:rPr>
                <w:rFonts w:asciiTheme="minorEastAsia" w:eastAsiaTheme="minorEastAsia" w:hAnsiTheme="minorEastAsia" w:hint="eastAsia"/>
                <w:sz w:val="10"/>
                <w:szCs w:val="10"/>
              </w:rPr>
            </w:pPr>
          </w:p>
        </w:tc>
        <w:tc>
          <w:tcPr>
            <w:tcW w:w="1091" w:type="dxa"/>
            <w:tcBorders>
              <w:left w:val="single" w:sz="4" w:space="0" w:color="auto"/>
              <w:right w:val="single" w:sz="4" w:space="0" w:color="auto"/>
            </w:tcBorders>
          </w:tcPr>
          <w:p w14:paraId="00ACB89D"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Borders>
              <w:left w:val="single" w:sz="4" w:space="0" w:color="auto"/>
            </w:tcBorders>
          </w:tcPr>
          <w:p w14:paraId="7D3306D2" w14:textId="77777777" w:rsidR="001E071D" w:rsidRPr="00422177" w:rsidRDefault="001E071D" w:rsidP="001B54F4">
            <w:pPr>
              <w:jc w:val="right"/>
              <w:rPr>
                <w:rFonts w:asciiTheme="minorEastAsia" w:eastAsiaTheme="minorEastAsia" w:hAnsiTheme="minorEastAsia" w:hint="eastAsia"/>
                <w:sz w:val="10"/>
                <w:szCs w:val="10"/>
              </w:rPr>
            </w:pPr>
          </w:p>
        </w:tc>
        <w:tc>
          <w:tcPr>
            <w:tcW w:w="1064" w:type="dxa"/>
          </w:tcPr>
          <w:p w14:paraId="29999170" w14:textId="77777777" w:rsidR="001E071D" w:rsidRPr="00422177" w:rsidRDefault="001E071D" w:rsidP="001B54F4">
            <w:pPr>
              <w:jc w:val="right"/>
              <w:rPr>
                <w:rFonts w:asciiTheme="minorEastAsia" w:eastAsiaTheme="minorEastAsia" w:hAnsiTheme="minorEastAsia" w:hint="eastAsia"/>
                <w:sz w:val="10"/>
                <w:szCs w:val="10"/>
              </w:rPr>
            </w:pPr>
          </w:p>
        </w:tc>
        <w:tc>
          <w:tcPr>
            <w:tcW w:w="1022" w:type="dxa"/>
          </w:tcPr>
          <w:p w14:paraId="036D5154"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13D5BC9D" w14:textId="77777777" w:rsidR="001E071D" w:rsidRPr="00422177" w:rsidRDefault="001E071D" w:rsidP="001B54F4">
            <w:pPr>
              <w:jc w:val="right"/>
              <w:rPr>
                <w:rFonts w:asciiTheme="minorEastAsia" w:eastAsiaTheme="minorEastAsia" w:hAnsiTheme="minorEastAsia" w:hint="eastAsia"/>
                <w:sz w:val="10"/>
                <w:szCs w:val="10"/>
              </w:rPr>
            </w:pPr>
          </w:p>
        </w:tc>
        <w:tc>
          <w:tcPr>
            <w:tcW w:w="1021" w:type="dxa"/>
          </w:tcPr>
          <w:p w14:paraId="09B19640" w14:textId="77777777" w:rsidR="001E071D" w:rsidRPr="00422177" w:rsidRDefault="001E071D" w:rsidP="001B54F4">
            <w:pPr>
              <w:jc w:val="right"/>
              <w:rPr>
                <w:rFonts w:asciiTheme="minorEastAsia" w:eastAsiaTheme="minorEastAsia" w:hAnsiTheme="minorEastAsia" w:hint="eastAsia"/>
                <w:sz w:val="10"/>
                <w:szCs w:val="10"/>
              </w:rPr>
            </w:pPr>
          </w:p>
        </w:tc>
        <w:tc>
          <w:tcPr>
            <w:tcW w:w="1008" w:type="dxa"/>
          </w:tcPr>
          <w:p w14:paraId="7CDDC61A" w14:textId="77777777" w:rsidR="001E071D" w:rsidRPr="00422177" w:rsidRDefault="001E071D" w:rsidP="001B54F4">
            <w:pPr>
              <w:jc w:val="right"/>
              <w:rPr>
                <w:rFonts w:asciiTheme="minorEastAsia" w:eastAsiaTheme="minorEastAsia" w:hAnsiTheme="minorEastAsia" w:hint="eastAsia"/>
                <w:sz w:val="10"/>
                <w:szCs w:val="10"/>
              </w:rPr>
            </w:pPr>
          </w:p>
        </w:tc>
        <w:tc>
          <w:tcPr>
            <w:tcW w:w="1026" w:type="dxa"/>
          </w:tcPr>
          <w:p w14:paraId="6305BDC4" w14:textId="77777777" w:rsidR="001E071D" w:rsidRPr="00422177" w:rsidRDefault="001E071D" w:rsidP="001B54F4">
            <w:pPr>
              <w:jc w:val="right"/>
              <w:rPr>
                <w:rFonts w:asciiTheme="minorEastAsia" w:eastAsiaTheme="minorEastAsia" w:hAnsiTheme="minorEastAsia" w:hint="eastAsia"/>
                <w:sz w:val="10"/>
                <w:szCs w:val="10"/>
              </w:rPr>
            </w:pPr>
          </w:p>
        </w:tc>
      </w:tr>
      <w:tr w:rsidR="00422177" w14:paraId="13B78B82" w14:textId="77777777" w:rsidTr="001B54F4">
        <w:trPr>
          <w:trHeight w:val="20"/>
        </w:trPr>
        <w:sdt>
          <w:sdtPr>
            <w:rPr>
              <w:rFonts w:asciiTheme="minorEastAsia" w:eastAsiaTheme="minorEastAsia" w:hAnsiTheme="minorEastAsia"/>
              <w:color w:val="000000" w:themeColor="text1"/>
              <w:sz w:val="10"/>
              <w:szCs w:val="10"/>
            </w:rPr>
            <w:tag w:val="_PLD_345919472b384d0eb13471ef5f2f5e92"/>
            <w:id w:val="1728879221"/>
          </w:sdtPr>
          <w:sdtContent>
            <w:tc>
              <w:tcPr>
                <w:tcW w:w="2450" w:type="dxa"/>
              </w:tcPr>
              <w:p w14:paraId="41356002" w14:textId="77777777" w:rsidR="001E071D" w:rsidRPr="00422177" w:rsidRDefault="00000000" w:rsidP="001B54F4">
                <w:pPr>
                  <w:rPr>
                    <w:rFonts w:asciiTheme="minorEastAsia" w:eastAsiaTheme="minorEastAsia" w:hAnsiTheme="minorEastAsia" w:hint="eastAsia"/>
                    <w:color w:val="000000" w:themeColor="text1"/>
                    <w:sz w:val="10"/>
                    <w:szCs w:val="10"/>
                  </w:rPr>
                </w:pPr>
                <w:r w:rsidRPr="00422177">
                  <w:rPr>
                    <w:rFonts w:asciiTheme="minorEastAsia" w:eastAsiaTheme="minorEastAsia" w:hAnsiTheme="minorEastAsia"/>
                    <w:color w:val="000000" w:themeColor="text1"/>
                    <w:sz w:val="10"/>
                    <w:szCs w:val="10"/>
                  </w:rPr>
                  <w:t>二、本年</w:t>
                </w:r>
                <w:r w:rsidRPr="00422177">
                  <w:rPr>
                    <w:rFonts w:asciiTheme="minorEastAsia" w:eastAsiaTheme="minorEastAsia" w:hAnsiTheme="minorEastAsia" w:hint="eastAsia"/>
                    <w:color w:val="000000" w:themeColor="text1"/>
                    <w:sz w:val="10"/>
                    <w:szCs w:val="10"/>
                  </w:rPr>
                  <w:t>期</w:t>
                </w:r>
                <w:r w:rsidRPr="00422177">
                  <w:rPr>
                    <w:rFonts w:asciiTheme="minorEastAsia" w:eastAsiaTheme="minorEastAsia" w:hAnsiTheme="minorEastAsia"/>
                    <w:color w:val="000000" w:themeColor="text1"/>
                    <w:sz w:val="10"/>
                    <w:szCs w:val="10"/>
                  </w:rPr>
                  <w:t>初余额</w:t>
                </w:r>
              </w:p>
            </w:tc>
          </w:sdtContent>
        </w:sdt>
        <w:tc>
          <w:tcPr>
            <w:tcW w:w="1078" w:type="dxa"/>
            <w:tcBorders>
              <w:right w:val="single" w:sz="4" w:space="0" w:color="auto"/>
            </w:tcBorders>
          </w:tcPr>
          <w:p w14:paraId="37B0FCAD" w14:textId="77777777" w:rsidR="001E071D" w:rsidRPr="00422177" w:rsidRDefault="00000000" w:rsidP="001B54F4">
            <w:pPr>
              <w:jc w:val="right"/>
              <w:rPr>
                <w:rFonts w:asciiTheme="minorEastAsia" w:eastAsiaTheme="minorEastAsia" w:hAnsiTheme="minorEastAsia" w:hint="eastAsia"/>
                <w:sz w:val="10"/>
                <w:szCs w:val="10"/>
              </w:rPr>
            </w:pPr>
            <w:r w:rsidRPr="00422177">
              <w:rPr>
                <w:rFonts w:asciiTheme="minorEastAsia" w:eastAsiaTheme="minorEastAsia" w:hAnsiTheme="minorEastAsia"/>
                <w:sz w:val="10"/>
                <w:szCs w:val="10"/>
              </w:rPr>
              <w:t>547,665,988.00</w:t>
            </w:r>
          </w:p>
        </w:tc>
        <w:tc>
          <w:tcPr>
            <w:tcW w:w="1050" w:type="dxa"/>
            <w:tcBorders>
              <w:left w:val="single" w:sz="4" w:space="0" w:color="auto"/>
              <w:right w:val="single" w:sz="4" w:space="0" w:color="auto"/>
            </w:tcBorders>
          </w:tcPr>
          <w:p w14:paraId="1BDA4B6C" w14:textId="77777777" w:rsidR="001E071D" w:rsidRPr="00422177" w:rsidRDefault="001E071D" w:rsidP="001B54F4">
            <w:pPr>
              <w:jc w:val="right"/>
              <w:rPr>
                <w:rFonts w:asciiTheme="minorEastAsia" w:eastAsiaTheme="minorEastAsia" w:hAnsiTheme="minorEastAsia" w:hint="eastAsia"/>
                <w:sz w:val="10"/>
                <w:szCs w:val="10"/>
              </w:rPr>
            </w:pPr>
          </w:p>
        </w:tc>
        <w:tc>
          <w:tcPr>
            <w:tcW w:w="1078" w:type="dxa"/>
            <w:tcBorders>
              <w:left w:val="single" w:sz="4" w:space="0" w:color="auto"/>
              <w:right w:val="single" w:sz="4" w:space="0" w:color="auto"/>
            </w:tcBorders>
          </w:tcPr>
          <w:p w14:paraId="208C2828" w14:textId="77777777" w:rsidR="001E071D" w:rsidRPr="00422177" w:rsidRDefault="001E071D" w:rsidP="001B54F4">
            <w:pPr>
              <w:jc w:val="right"/>
              <w:rPr>
                <w:rFonts w:asciiTheme="minorEastAsia" w:eastAsiaTheme="minorEastAsia" w:hAnsiTheme="minorEastAsia" w:hint="eastAsia"/>
                <w:sz w:val="10"/>
                <w:szCs w:val="10"/>
              </w:rPr>
            </w:pPr>
          </w:p>
        </w:tc>
        <w:tc>
          <w:tcPr>
            <w:tcW w:w="1091" w:type="dxa"/>
            <w:tcBorders>
              <w:left w:val="single" w:sz="4" w:space="0" w:color="auto"/>
              <w:right w:val="single" w:sz="4" w:space="0" w:color="auto"/>
            </w:tcBorders>
          </w:tcPr>
          <w:p w14:paraId="3BED49AB"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Borders>
              <w:left w:val="single" w:sz="4" w:space="0" w:color="auto"/>
            </w:tcBorders>
          </w:tcPr>
          <w:p w14:paraId="192FF55F" w14:textId="77777777" w:rsidR="001E071D" w:rsidRPr="00422177" w:rsidRDefault="00000000" w:rsidP="001B54F4">
            <w:pPr>
              <w:jc w:val="right"/>
              <w:rPr>
                <w:rFonts w:asciiTheme="minorEastAsia" w:eastAsiaTheme="minorEastAsia" w:hAnsiTheme="minorEastAsia" w:hint="eastAsia"/>
                <w:sz w:val="10"/>
                <w:szCs w:val="10"/>
              </w:rPr>
            </w:pPr>
            <w:r w:rsidRPr="00422177">
              <w:rPr>
                <w:rFonts w:asciiTheme="minorEastAsia" w:eastAsiaTheme="minorEastAsia" w:hAnsiTheme="minorEastAsia"/>
                <w:sz w:val="10"/>
                <w:szCs w:val="10"/>
              </w:rPr>
              <w:t>1,319,146,235.48</w:t>
            </w:r>
          </w:p>
        </w:tc>
        <w:tc>
          <w:tcPr>
            <w:tcW w:w="1064" w:type="dxa"/>
          </w:tcPr>
          <w:p w14:paraId="5FE50597" w14:textId="77777777" w:rsidR="001E071D" w:rsidRPr="00422177" w:rsidRDefault="001E071D" w:rsidP="001B54F4">
            <w:pPr>
              <w:jc w:val="right"/>
              <w:rPr>
                <w:rFonts w:asciiTheme="minorEastAsia" w:eastAsiaTheme="minorEastAsia" w:hAnsiTheme="minorEastAsia" w:hint="eastAsia"/>
                <w:sz w:val="10"/>
                <w:szCs w:val="10"/>
              </w:rPr>
            </w:pPr>
          </w:p>
        </w:tc>
        <w:tc>
          <w:tcPr>
            <w:tcW w:w="1022" w:type="dxa"/>
          </w:tcPr>
          <w:p w14:paraId="70146804"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59E74C73" w14:textId="77777777" w:rsidR="001E071D" w:rsidRPr="00422177" w:rsidRDefault="001E071D" w:rsidP="001B54F4">
            <w:pPr>
              <w:jc w:val="right"/>
              <w:rPr>
                <w:rFonts w:asciiTheme="minorEastAsia" w:eastAsiaTheme="minorEastAsia" w:hAnsiTheme="minorEastAsia" w:hint="eastAsia"/>
                <w:sz w:val="10"/>
                <w:szCs w:val="10"/>
              </w:rPr>
            </w:pPr>
          </w:p>
        </w:tc>
        <w:tc>
          <w:tcPr>
            <w:tcW w:w="1021" w:type="dxa"/>
          </w:tcPr>
          <w:p w14:paraId="196CC04E" w14:textId="77777777" w:rsidR="001E071D" w:rsidRPr="00422177" w:rsidRDefault="00000000" w:rsidP="001B54F4">
            <w:pPr>
              <w:jc w:val="right"/>
              <w:rPr>
                <w:rFonts w:asciiTheme="minorEastAsia" w:eastAsiaTheme="minorEastAsia" w:hAnsiTheme="minorEastAsia" w:hint="eastAsia"/>
                <w:sz w:val="10"/>
                <w:szCs w:val="10"/>
              </w:rPr>
            </w:pPr>
            <w:r w:rsidRPr="00422177">
              <w:rPr>
                <w:rFonts w:asciiTheme="minorEastAsia" w:eastAsiaTheme="minorEastAsia" w:hAnsiTheme="minorEastAsia"/>
                <w:sz w:val="10"/>
                <w:szCs w:val="10"/>
              </w:rPr>
              <w:t>38,071,282.24</w:t>
            </w:r>
          </w:p>
        </w:tc>
        <w:tc>
          <w:tcPr>
            <w:tcW w:w="1008" w:type="dxa"/>
          </w:tcPr>
          <w:p w14:paraId="7C1A32B8" w14:textId="77777777" w:rsidR="001E071D" w:rsidRPr="00422177" w:rsidRDefault="00000000" w:rsidP="001B54F4">
            <w:pPr>
              <w:jc w:val="right"/>
              <w:rPr>
                <w:rFonts w:asciiTheme="minorEastAsia" w:eastAsiaTheme="minorEastAsia" w:hAnsiTheme="minorEastAsia" w:hint="eastAsia"/>
                <w:sz w:val="10"/>
                <w:szCs w:val="10"/>
              </w:rPr>
            </w:pPr>
            <w:r w:rsidRPr="00422177">
              <w:rPr>
                <w:rFonts w:asciiTheme="minorEastAsia" w:eastAsiaTheme="minorEastAsia" w:hAnsiTheme="minorEastAsia"/>
                <w:sz w:val="10"/>
                <w:szCs w:val="10"/>
              </w:rPr>
              <w:t>-62,167,838.54</w:t>
            </w:r>
          </w:p>
        </w:tc>
        <w:tc>
          <w:tcPr>
            <w:tcW w:w="1026" w:type="dxa"/>
          </w:tcPr>
          <w:p w14:paraId="1418BA80" w14:textId="77777777" w:rsidR="001E071D" w:rsidRPr="00422177" w:rsidRDefault="00000000" w:rsidP="001B54F4">
            <w:pPr>
              <w:jc w:val="right"/>
              <w:rPr>
                <w:rFonts w:asciiTheme="minorEastAsia" w:eastAsiaTheme="minorEastAsia" w:hAnsiTheme="minorEastAsia" w:hint="eastAsia"/>
                <w:sz w:val="10"/>
                <w:szCs w:val="10"/>
              </w:rPr>
            </w:pPr>
            <w:r w:rsidRPr="00422177">
              <w:rPr>
                <w:rFonts w:asciiTheme="minorEastAsia" w:eastAsiaTheme="minorEastAsia" w:hAnsiTheme="minorEastAsia"/>
                <w:sz w:val="10"/>
                <w:szCs w:val="10"/>
              </w:rPr>
              <w:t>1,842,715,667.18</w:t>
            </w:r>
          </w:p>
        </w:tc>
      </w:tr>
      <w:tr w:rsidR="00422177" w14:paraId="09BB0C14" w14:textId="77777777" w:rsidTr="001B54F4">
        <w:trPr>
          <w:trHeight w:val="20"/>
        </w:trPr>
        <w:sdt>
          <w:sdtPr>
            <w:rPr>
              <w:rFonts w:asciiTheme="minorEastAsia" w:eastAsiaTheme="minorEastAsia" w:hAnsiTheme="minorEastAsia"/>
              <w:color w:val="000000" w:themeColor="text1"/>
              <w:sz w:val="10"/>
              <w:szCs w:val="10"/>
            </w:rPr>
            <w:tag w:val="_PLD_4eea4cc259884a6ab5f2fe018aec3d4e"/>
            <w:id w:val="-415086277"/>
          </w:sdtPr>
          <w:sdtContent>
            <w:tc>
              <w:tcPr>
                <w:tcW w:w="2450" w:type="dxa"/>
              </w:tcPr>
              <w:p w14:paraId="036FA6E3" w14:textId="77777777" w:rsidR="001E071D" w:rsidRPr="00422177" w:rsidRDefault="00000000" w:rsidP="001B54F4">
                <w:pPr>
                  <w:rPr>
                    <w:rFonts w:asciiTheme="minorEastAsia" w:eastAsiaTheme="minorEastAsia" w:hAnsiTheme="minorEastAsia" w:hint="eastAsia"/>
                    <w:color w:val="000000" w:themeColor="text1"/>
                    <w:sz w:val="10"/>
                    <w:szCs w:val="10"/>
                  </w:rPr>
                </w:pPr>
                <w:r w:rsidRPr="00422177">
                  <w:rPr>
                    <w:rFonts w:asciiTheme="minorEastAsia" w:eastAsiaTheme="minorEastAsia" w:hAnsiTheme="minorEastAsia"/>
                    <w:color w:val="000000" w:themeColor="text1"/>
                    <w:sz w:val="10"/>
                    <w:szCs w:val="10"/>
                  </w:rPr>
                  <w:t>三、本</w:t>
                </w:r>
                <w:r w:rsidRPr="00422177">
                  <w:rPr>
                    <w:rFonts w:asciiTheme="minorEastAsia" w:eastAsiaTheme="minorEastAsia" w:hAnsiTheme="minorEastAsia" w:hint="eastAsia"/>
                    <w:color w:val="000000" w:themeColor="text1"/>
                    <w:sz w:val="10"/>
                    <w:szCs w:val="10"/>
                  </w:rPr>
                  <w:t>期</w:t>
                </w:r>
                <w:r w:rsidRPr="00422177">
                  <w:rPr>
                    <w:rFonts w:asciiTheme="minorEastAsia" w:eastAsiaTheme="minorEastAsia" w:hAnsiTheme="minorEastAsia"/>
                    <w:color w:val="000000" w:themeColor="text1"/>
                    <w:sz w:val="10"/>
                    <w:szCs w:val="10"/>
                  </w:rPr>
                  <w:t>增减变动金额（减少以“－”号填列）</w:t>
                </w:r>
              </w:p>
            </w:tc>
          </w:sdtContent>
        </w:sdt>
        <w:tc>
          <w:tcPr>
            <w:tcW w:w="1078" w:type="dxa"/>
            <w:tcBorders>
              <w:right w:val="single" w:sz="4" w:space="0" w:color="auto"/>
            </w:tcBorders>
          </w:tcPr>
          <w:p w14:paraId="6D620FD4" w14:textId="77777777" w:rsidR="001E071D" w:rsidRPr="00422177" w:rsidRDefault="001E071D" w:rsidP="001B54F4">
            <w:pPr>
              <w:jc w:val="right"/>
              <w:rPr>
                <w:rFonts w:asciiTheme="minorEastAsia" w:eastAsiaTheme="minorEastAsia" w:hAnsiTheme="minorEastAsia" w:hint="eastAsia"/>
                <w:sz w:val="10"/>
                <w:szCs w:val="10"/>
              </w:rPr>
            </w:pPr>
          </w:p>
        </w:tc>
        <w:tc>
          <w:tcPr>
            <w:tcW w:w="1050" w:type="dxa"/>
            <w:tcBorders>
              <w:left w:val="single" w:sz="4" w:space="0" w:color="auto"/>
              <w:right w:val="single" w:sz="4" w:space="0" w:color="auto"/>
            </w:tcBorders>
          </w:tcPr>
          <w:p w14:paraId="66062F26" w14:textId="77777777" w:rsidR="001E071D" w:rsidRPr="00422177" w:rsidRDefault="001E071D" w:rsidP="001B54F4">
            <w:pPr>
              <w:jc w:val="right"/>
              <w:rPr>
                <w:rFonts w:asciiTheme="minorEastAsia" w:eastAsiaTheme="minorEastAsia" w:hAnsiTheme="minorEastAsia" w:hint="eastAsia"/>
                <w:sz w:val="10"/>
                <w:szCs w:val="10"/>
              </w:rPr>
            </w:pPr>
          </w:p>
        </w:tc>
        <w:tc>
          <w:tcPr>
            <w:tcW w:w="1078" w:type="dxa"/>
            <w:tcBorders>
              <w:left w:val="single" w:sz="4" w:space="0" w:color="auto"/>
              <w:right w:val="single" w:sz="4" w:space="0" w:color="auto"/>
            </w:tcBorders>
          </w:tcPr>
          <w:p w14:paraId="164BBDD1" w14:textId="77777777" w:rsidR="001E071D" w:rsidRPr="00422177" w:rsidRDefault="001E071D" w:rsidP="001B54F4">
            <w:pPr>
              <w:jc w:val="right"/>
              <w:rPr>
                <w:rFonts w:asciiTheme="minorEastAsia" w:eastAsiaTheme="minorEastAsia" w:hAnsiTheme="minorEastAsia" w:hint="eastAsia"/>
                <w:sz w:val="10"/>
                <w:szCs w:val="10"/>
              </w:rPr>
            </w:pPr>
          </w:p>
        </w:tc>
        <w:tc>
          <w:tcPr>
            <w:tcW w:w="1091" w:type="dxa"/>
            <w:tcBorders>
              <w:left w:val="single" w:sz="4" w:space="0" w:color="auto"/>
            </w:tcBorders>
          </w:tcPr>
          <w:p w14:paraId="72BDBBD0"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73DAFFF0" w14:textId="77777777" w:rsidR="001E071D" w:rsidRPr="00422177" w:rsidRDefault="00000000" w:rsidP="001B54F4">
            <w:pPr>
              <w:jc w:val="right"/>
              <w:rPr>
                <w:rFonts w:asciiTheme="minorEastAsia" w:eastAsiaTheme="minorEastAsia" w:hAnsiTheme="minorEastAsia" w:hint="eastAsia"/>
                <w:sz w:val="10"/>
                <w:szCs w:val="10"/>
              </w:rPr>
            </w:pPr>
            <w:r w:rsidRPr="00422177">
              <w:rPr>
                <w:rFonts w:asciiTheme="minorEastAsia" w:eastAsiaTheme="minorEastAsia" w:hAnsiTheme="minorEastAsia"/>
                <w:sz w:val="10"/>
                <w:szCs w:val="10"/>
              </w:rPr>
              <w:t>842,830.62</w:t>
            </w:r>
          </w:p>
        </w:tc>
        <w:tc>
          <w:tcPr>
            <w:tcW w:w="1064" w:type="dxa"/>
          </w:tcPr>
          <w:p w14:paraId="33999140" w14:textId="77777777" w:rsidR="001E071D" w:rsidRPr="00422177" w:rsidRDefault="001E071D" w:rsidP="001B54F4">
            <w:pPr>
              <w:jc w:val="right"/>
              <w:rPr>
                <w:rFonts w:asciiTheme="minorEastAsia" w:eastAsiaTheme="minorEastAsia" w:hAnsiTheme="minorEastAsia" w:hint="eastAsia"/>
                <w:sz w:val="10"/>
                <w:szCs w:val="10"/>
              </w:rPr>
            </w:pPr>
          </w:p>
        </w:tc>
        <w:tc>
          <w:tcPr>
            <w:tcW w:w="1022" w:type="dxa"/>
          </w:tcPr>
          <w:p w14:paraId="25660FDB"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577B0299" w14:textId="77777777" w:rsidR="001E071D" w:rsidRPr="00422177" w:rsidRDefault="001E071D" w:rsidP="001B54F4">
            <w:pPr>
              <w:jc w:val="right"/>
              <w:rPr>
                <w:rFonts w:asciiTheme="minorEastAsia" w:eastAsiaTheme="minorEastAsia" w:hAnsiTheme="minorEastAsia" w:hint="eastAsia"/>
                <w:sz w:val="10"/>
                <w:szCs w:val="10"/>
              </w:rPr>
            </w:pPr>
          </w:p>
        </w:tc>
        <w:tc>
          <w:tcPr>
            <w:tcW w:w="1021" w:type="dxa"/>
          </w:tcPr>
          <w:p w14:paraId="251F90B5" w14:textId="77777777" w:rsidR="001E071D" w:rsidRPr="00422177" w:rsidRDefault="001E071D" w:rsidP="001B54F4">
            <w:pPr>
              <w:jc w:val="right"/>
              <w:rPr>
                <w:rFonts w:asciiTheme="minorEastAsia" w:eastAsiaTheme="minorEastAsia" w:hAnsiTheme="minorEastAsia" w:hint="eastAsia"/>
                <w:sz w:val="10"/>
                <w:szCs w:val="10"/>
              </w:rPr>
            </w:pPr>
          </w:p>
        </w:tc>
        <w:tc>
          <w:tcPr>
            <w:tcW w:w="1008" w:type="dxa"/>
          </w:tcPr>
          <w:p w14:paraId="46FF4386" w14:textId="77777777" w:rsidR="001E071D" w:rsidRPr="00422177" w:rsidRDefault="00000000" w:rsidP="001B54F4">
            <w:pPr>
              <w:jc w:val="right"/>
              <w:rPr>
                <w:rFonts w:asciiTheme="minorEastAsia" w:eastAsiaTheme="minorEastAsia" w:hAnsiTheme="minorEastAsia" w:hint="eastAsia"/>
                <w:sz w:val="10"/>
                <w:szCs w:val="10"/>
              </w:rPr>
            </w:pPr>
            <w:r w:rsidRPr="00422177">
              <w:rPr>
                <w:rFonts w:asciiTheme="minorEastAsia" w:eastAsiaTheme="minorEastAsia" w:hAnsiTheme="minorEastAsia"/>
                <w:sz w:val="10"/>
                <w:szCs w:val="10"/>
              </w:rPr>
              <w:t>-4,178,382.35</w:t>
            </w:r>
          </w:p>
        </w:tc>
        <w:tc>
          <w:tcPr>
            <w:tcW w:w="1026" w:type="dxa"/>
          </w:tcPr>
          <w:p w14:paraId="49CE485E" w14:textId="77777777" w:rsidR="001E071D" w:rsidRPr="00422177" w:rsidRDefault="00000000" w:rsidP="001B54F4">
            <w:pPr>
              <w:jc w:val="right"/>
              <w:rPr>
                <w:rFonts w:asciiTheme="minorEastAsia" w:eastAsiaTheme="minorEastAsia" w:hAnsiTheme="minorEastAsia" w:hint="eastAsia"/>
                <w:sz w:val="10"/>
                <w:szCs w:val="10"/>
              </w:rPr>
            </w:pPr>
            <w:r w:rsidRPr="00422177">
              <w:rPr>
                <w:rFonts w:asciiTheme="minorEastAsia" w:eastAsiaTheme="minorEastAsia" w:hAnsiTheme="minorEastAsia"/>
                <w:sz w:val="10"/>
                <w:szCs w:val="10"/>
              </w:rPr>
              <w:t>-3,335,551.73</w:t>
            </w:r>
          </w:p>
        </w:tc>
      </w:tr>
      <w:tr w:rsidR="00422177" w14:paraId="561FD456" w14:textId="77777777" w:rsidTr="001B54F4">
        <w:trPr>
          <w:trHeight w:val="20"/>
        </w:trPr>
        <w:sdt>
          <w:sdtPr>
            <w:rPr>
              <w:rFonts w:asciiTheme="minorEastAsia" w:eastAsiaTheme="minorEastAsia" w:hAnsiTheme="minorEastAsia"/>
              <w:color w:val="000000" w:themeColor="text1"/>
              <w:sz w:val="10"/>
              <w:szCs w:val="10"/>
            </w:rPr>
            <w:tag w:val="_PLD_c2eb317db9474ea9b9513a40ba81d9f7"/>
            <w:id w:val="-1348025016"/>
          </w:sdtPr>
          <w:sdtContent>
            <w:tc>
              <w:tcPr>
                <w:tcW w:w="2450" w:type="dxa"/>
              </w:tcPr>
              <w:p w14:paraId="67CB0B25" w14:textId="77777777" w:rsidR="001E071D" w:rsidRPr="00422177" w:rsidRDefault="00000000" w:rsidP="001B54F4">
                <w:pPr>
                  <w:rPr>
                    <w:rFonts w:asciiTheme="minorEastAsia" w:eastAsiaTheme="minorEastAsia" w:hAnsiTheme="minorEastAsia" w:hint="eastAsia"/>
                    <w:color w:val="000000" w:themeColor="text1"/>
                    <w:sz w:val="10"/>
                    <w:szCs w:val="10"/>
                  </w:rPr>
                </w:pPr>
                <w:r w:rsidRPr="00422177">
                  <w:rPr>
                    <w:rFonts w:asciiTheme="minorEastAsia" w:eastAsiaTheme="minorEastAsia" w:hAnsiTheme="minorEastAsia" w:hint="eastAsia"/>
                    <w:color w:val="000000" w:themeColor="text1"/>
                    <w:sz w:val="10"/>
                    <w:szCs w:val="10"/>
                  </w:rPr>
                  <w:t>（一）综合收益总额</w:t>
                </w:r>
              </w:p>
            </w:tc>
          </w:sdtContent>
        </w:sdt>
        <w:tc>
          <w:tcPr>
            <w:tcW w:w="1078" w:type="dxa"/>
            <w:tcBorders>
              <w:right w:val="single" w:sz="4" w:space="0" w:color="auto"/>
            </w:tcBorders>
          </w:tcPr>
          <w:p w14:paraId="737766E6" w14:textId="77777777" w:rsidR="001E071D" w:rsidRPr="00422177" w:rsidRDefault="001E071D" w:rsidP="001B54F4">
            <w:pPr>
              <w:jc w:val="right"/>
              <w:rPr>
                <w:rFonts w:asciiTheme="minorEastAsia" w:eastAsiaTheme="minorEastAsia" w:hAnsiTheme="minorEastAsia" w:hint="eastAsia"/>
                <w:sz w:val="10"/>
                <w:szCs w:val="10"/>
              </w:rPr>
            </w:pPr>
          </w:p>
        </w:tc>
        <w:tc>
          <w:tcPr>
            <w:tcW w:w="1050" w:type="dxa"/>
            <w:tcBorders>
              <w:left w:val="single" w:sz="4" w:space="0" w:color="auto"/>
              <w:right w:val="single" w:sz="4" w:space="0" w:color="auto"/>
            </w:tcBorders>
          </w:tcPr>
          <w:p w14:paraId="46B38B4D" w14:textId="77777777" w:rsidR="001E071D" w:rsidRPr="00422177" w:rsidRDefault="001E071D" w:rsidP="001B54F4">
            <w:pPr>
              <w:jc w:val="right"/>
              <w:rPr>
                <w:rFonts w:asciiTheme="minorEastAsia" w:eastAsiaTheme="minorEastAsia" w:hAnsiTheme="minorEastAsia" w:hint="eastAsia"/>
                <w:sz w:val="10"/>
                <w:szCs w:val="10"/>
              </w:rPr>
            </w:pPr>
          </w:p>
        </w:tc>
        <w:tc>
          <w:tcPr>
            <w:tcW w:w="1078" w:type="dxa"/>
            <w:tcBorders>
              <w:left w:val="single" w:sz="4" w:space="0" w:color="auto"/>
              <w:right w:val="single" w:sz="4" w:space="0" w:color="auto"/>
            </w:tcBorders>
          </w:tcPr>
          <w:p w14:paraId="70F3EBA7" w14:textId="77777777" w:rsidR="001E071D" w:rsidRPr="00422177" w:rsidRDefault="001E071D" w:rsidP="001B54F4">
            <w:pPr>
              <w:jc w:val="right"/>
              <w:rPr>
                <w:rFonts w:asciiTheme="minorEastAsia" w:eastAsiaTheme="minorEastAsia" w:hAnsiTheme="minorEastAsia" w:hint="eastAsia"/>
                <w:sz w:val="10"/>
                <w:szCs w:val="10"/>
              </w:rPr>
            </w:pPr>
          </w:p>
        </w:tc>
        <w:tc>
          <w:tcPr>
            <w:tcW w:w="1091" w:type="dxa"/>
            <w:tcBorders>
              <w:left w:val="single" w:sz="4" w:space="0" w:color="auto"/>
            </w:tcBorders>
          </w:tcPr>
          <w:p w14:paraId="58A447F9"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316A0149" w14:textId="77777777" w:rsidR="001E071D" w:rsidRPr="00422177" w:rsidRDefault="001E071D" w:rsidP="001B54F4">
            <w:pPr>
              <w:jc w:val="right"/>
              <w:rPr>
                <w:rFonts w:asciiTheme="minorEastAsia" w:eastAsiaTheme="minorEastAsia" w:hAnsiTheme="minorEastAsia" w:hint="eastAsia"/>
                <w:sz w:val="10"/>
                <w:szCs w:val="10"/>
              </w:rPr>
            </w:pPr>
          </w:p>
        </w:tc>
        <w:tc>
          <w:tcPr>
            <w:tcW w:w="1064" w:type="dxa"/>
          </w:tcPr>
          <w:p w14:paraId="4AC02197" w14:textId="77777777" w:rsidR="001E071D" w:rsidRPr="00422177" w:rsidRDefault="001E071D" w:rsidP="001B54F4">
            <w:pPr>
              <w:jc w:val="right"/>
              <w:rPr>
                <w:rFonts w:asciiTheme="minorEastAsia" w:eastAsiaTheme="minorEastAsia" w:hAnsiTheme="minorEastAsia" w:hint="eastAsia"/>
                <w:sz w:val="10"/>
                <w:szCs w:val="10"/>
              </w:rPr>
            </w:pPr>
          </w:p>
        </w:tc>
        <w:tc>
          <w:tcPr>
            <w:tcW w:w="1022" w:type="dxa"/>
          </w:tcPr>
          <w:p w14:paraId="47D5700D"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62388686" w14:textId="77777777" w:rsidR="001E071D" w:rsidRPr="00422177" w:rsidRDefault="001E071D" w:rsidP="001B54F4">
            <w:pPr>
              <w:jc w:val="right"/>
              <w:rPr>
                <w:rFonts w:asciiTheme="minorEastAsia" w:eastAsiaTheme="minorEastAsia" w:hAnsiTheme="minorEastAsia" w:hint="eastAsia"/>
                <w:sz w:val="10"/>
                <w:szCs w:val="10"/>
              </w:rPr>
            </w:pPr>
          </w:p>
        </w:tc>
        <w:tc>
          <w:tcPr>
            <w:tcW w:w="1021" w:type="dxa"/>
          </w:tcPr>
          <w:p w14:paraId="2D8DC0C9" w14:textId="77777777" w:rsidR="001E071D" w:rsidRPr="00422177" w:rsidRDefault="001E071D" w:rsidP="001B54F4">
            <w:pPr>
              <w:jc w:val="right"/>
              <w:rPr>
                <w:rFonts w:asciiTheme="minorEastAsia" w:eastAsiaTheme="minorEastAsia" w:hAnsiTheme="minorEastAsia" w:hint="eastAsia"/>
                <w:sz w:val="10"/>
                <w:szCs w:val="10"/>
              </w:rPr>
            </w:pPr>
          </w:p>
        </w:tc>
        <w:tc>
          <w:tcPr>
            <w:tcW w:w="1008" w:type="dxa"/>
          </w:tcPr>
          <w:p w14:paraId="3229AD65" w14:textId="77777777" w:rsidR="001E071D" w:rsidRPr="00422177" w:rsidRDefault="00000000" w:rsidP="001B54F4">
            <w:pPr>
              <w:jc w:val="right"/>
              <w:rPr>
                <w:rFonts w:asciiTheme="minorEastAsia" w:eastAsiaTheme="minorEastAsia" w:hAnsiTheme="minorEastAsia" w:hint="eastAsia"/>
                <w:sz w:val="10"/>
                <w:szCs w:val="10"/>
              </w:rPr>
            </w:pPr>
            <w:r w:rsidRPr="00422177">
              <w:rPr>
                <w:rFonts w:asciiTheme="minorEastAsia" w:eastAsiaTheme="minorEastAsia" w:hAnsiTheme="minorEastAsia"/>
                <w:sz w:val="10"/>
                <w:szCs w:val="10"/>
              </w:rPr>
              <w:t>-4,178,382.35</w:t>
            </w:r>
          </w:p>
        </w:tc>
        <w:tc>
          <w:tcPr>
            <w:tcW w:w="1026" w:type="dxa"/>
          </w:tcPr>
          <w:p w14:paraId="03EDD562" w14:textId="77777777" w:rsidR="001E071D" w:rsidRPr="00422177" w:rsidRDefault="00000000" w:rsidP="001B54F4">
            <w:pPr>
              <w:jc w:val="right"/>
              <w:rPr>
                <w:rFonts w:asciiTheme="minorEastAsia" w:eastAsiaTheme="minorEastAsia" w:hAnsiTheme="minorEastAsia" w:hint="eastAsia"/>
                <w:sz w:val="10"/>
                <w:szCs w:val="10"/>
              </w:rPr>
            </w:pPr>
            <w:r w:rsidRPr="00422177">
              <w:rPr>
                <w:rFonts w:asciiTheme="minorEastAsia" w:eastAsiaTheme="minorEastAsia" w:hAnsiTheme="minorEastAsia"/>
                <w:sz w:val="10"/>
                <w:szCs w:val="10"/>
              </w:rPr>
              <w:t>-4,178,382.35</w:t>
            </w:r>
          </w:p>
        </w:tc>
      </w:tr>
      <w:tr w:rsidR="00422177" w14:paraId="2DE769BC" w14:textId="77777777" w:rsidTr="001B54F4">
        <w:trPr>
          <w:trHeight w:val="20"/>
        </w:trPr>
        <w:sdt>
          <w:sdtPr>
            <w:rPr>
              <w:rFonts w:asciiTheme="minorEastAsia" w:eastAsiaTheme="minorEastAsia" w:hAnsiTheme="minorEastAsia"/>
              <w:color w:val="000000" w:themeColor="text1"/>
              <w:sz w:val="10"/>
              <w:szCs w:val="10"/>
            </w:rPr>
            <w:tag w:val="_PLD_2c2c42255e12419d81111ac5d28c5859"/>
            <w:id w:val="-1131710907"/>
          </w:sdtPr>
          <w:sdtContent>
            <w:tc>
              <w:tcPr>
                <w:tcW w:w="2450" w:type="dxa"/>
              </w:tcPr>
              <w:p w14:paraId="1E21C8E0" w14:textId="77777777" w:rsidR="001E071D" w:rsidRPr="00422177" w:rsidRDefault="00000000" w:rsidP="001B54F4">
                <w:pPr>
                  <w:rPr>
                    <w:rFonts w:asciiTheme="minorEastAsia" w:eastAsiaTheme="minorEastAsia" w:hAnsiTheme="minorEastAsia" w:hint="eastAsia"/>
                    <w:color w:val="000000" w:themeColor="text1"/>
                    <w:sz w:val="10"/>
                    <w:szCs w:val="10"/>
                  </w:rPr>
                </w:pPr>
                <w:r w:rsidRPr="00422177">
                  <w:rPr>
                    <w:rFonts w:asciiTheme="minorEastAsia" w:eastAsiaTheme="minorEastAsia" w:hAnsiTheme="minorEastAsia"/>
                    <w:color w:val="000000" w:themeColor="text1"/>
                    <w:sz w:val="10"/>
                    <w:szCs w:val="10"/>
                  </w:rPr>
                  <w:t>（</w:t>
                </w:r>
                <w:r w:rsidRPr="00422177">
                  <w:rPr>
                    <w:rFonts w:asciiTheme="minorEastAsia" w:eastAsiaTheme="minorEastAsia" w:hAnsiTheme="minorEastAsia" w:hint="eastAsia"/>
                    <w:color w:val="000000" w:themeColor="text1"/>
                    <w:sz w:val="10"/>
                    <w:szCs w:val="10"/>
                  </w:rPr>
                  <w:t>二</w:t>
                </w:r>
                <w:r w:rsidRPr="00422177">
                  <w:rPr>
                    <w:rFonts w:asciiTheme="minorEastAsia" w:eastAsiaTheme="minorEastAsia" w:hAnsiTheme="minorEastAsia"/>
                    <w:color w:val="000000" w:themeColor="text1"/>
                    <w:sz w:val="10"/>
                    <w:szCs w:val="10"/>
                  </w:rPr>
                  <w:t>）所有者投入和减少资本</w:t>
                </w:r>
              </w:p>
            </w:tc>
          </w:sdtContent>
        </w:sdt>
        <w:tc>
          <w:tcPr>
            <w:tcW w:w="1078" w:type="dxa"/>
            <w:tcBorders>
              <w:right w:val="single" w:sz="4" w:space="0" w:color="auto"/>
            </w:tcBorders>
          </w:tcPr>
          <w:p w14:paraId="112406DB" w14:textId="77777777" w:rsidR="001E071D" w:rsidRPr="00422177" w:rsidRDefault="001E071D" w:rsidP="001B54F4">
            <w:pPr>
              <w:jc w:val="right"/>
              <w:rPr>
                <w:rFonts w:asciiTheme="minorEastAsia" w:eastAsiaTheme="minorEastAsia" w:hAnsiTheme="minorEastAsia" w:hint="eastAsia"/>
                <w:sz w:val="10"/>
                <w:szCs w:val="10"/>
              </w:rPr>
            </w:pPr>
          </w:p>
        </w:tc>
        <w:tc>
          <w:tcPr>
            <w:tcW w:w="1050" w:type="dxa"/>
            <w:tcBorders>
              <w:left w:val="single" w:sz="4" w:space="0" w:color="auto"/>
              <w:right w:val="single" w:sz="4" w:space="0" w:color="auto"/>
            </w:tcBorders>
          </w:tcPr>
          <w:p w14:paraId="2E27ABFE" w14:textId="77777777" w:rsidR="001E071D" w:rsidRPr="00422177" w:rsidRDefault="001E071D" w:rsidP="001B54F4">
            <w:pPr>
              <w:jc w:val="right"/>
              <w:rPr>
                <w:rFonts w:asciiTheme="minorEastAsia" w:eastAsiaTheme="minorEastAsia" w:hAnsiTheme="minorEastAsia" w:hint="eastAsia"/>
                <w:sz w:val="10"/>
                <w:szCs w:val="10"/>
              </w:rPr>
            </w:pPr>
          </w:p>
        </w:tc>
        <w:tc>
          <w:tcPr>
            <w:tcW w:w="1078" w:type="dxa"/>
            <w:tcBorders>
              <w:left w:val="single" w:sz="4" w:space="0" w:color="auto"/>
              <w:right w:val="single" w:sz="4" w:space="0" w:color="auto"/>
            </w:tcBorders>
          </w:tcPr>
          <w:p w14:paraId="42FDFE19" w14:textId="77777777" w:rsidR="001E071D" w:rsidRPr="00422177" w:rsidRDefault="001E071D" w:rsidP="001B54F4">
            <w:pPr>
              <w:jc w:val="right"/>
              <w:rPr>
                <w:rFonts w:asciiTheme="minorEastAsia" w:eastAsiaTheme="minorEastAsia" w:hAnsiTheme="minorEastAsia" w:hint="eastAsia"/>
                <w:sz w:val="10"/>
                <w:szCs w:val="10"/>
              </w:rPr>
            </w:pPr>
          </w:p>
        </w:tc>
        <w:tc>
          <w:tcPr>
            <w:tcW w:w="1091" w:type="dxa"/>
            <w:tcBorders>
              <w:left w:val="single" w:sz="4" w:space="0" w:color="auto"/>
            </w:tcBorders>
          </w:tcPr>
          <w:p w14:paraId="2509E238"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07384FB8" w14:textId="77777777" w:rsidR="001E071D" w:rsidRPr="00422177" w:rsidRDefault="00000000" w:rsidP="001B54F4">
            <w:pPr>
              <w:jc w:val="right"/>
              <w:rPr>
                <w:rFonts w:asciiTheme="minorEastAsia" w:eastAsiaTheme="minorEastAsia" w:hAnsiTheme="minorEastAsia" w:hint="eastAsia"/>
                <w:sz w:val="10"/>
                <w:szCs w:val="10"/>
              </w:rPr>
            </w:pPr>
            <w:r w:rsidRPr="00422177">
              <w:rPr>
                <w:rFonts w:asciiTheme="minorEastAsia" w:eastAsiaTheme="minorEastAsia" w:hAnsiTheme="minorEastAsia"/>
                <w:sz w:val="10"/>
                <w:szCs w:val="10"/>
              </w:rPr>
              <w:t>842,830.62</w:t>
            </w:r>
          </w:p>
        </w:tc>
        <w:tc>
          <w:tcPr>
            <w:tcW w:w="1064" w:type="dxa"/>
          </w:tcPr>
          <w:p w14:paraId="1657035D" w14:textId="77777777" w:rsidR="001E071D" w:rsidRPr="00422177" w:rsidRDefault="001E071D" w:rsidP="001B54F4">
            <w:pPr>
              <w:jc w:val="right"/>
              <w:rPr>
                <w:rFonts w:asciiTheme="minorEastAsia" w:eastAsiaTheme="minorEastAsia" w:hAnsiTheme="minorEastAsia" w:hint="eastAsia"/>
                <w:sz w:val="10"/>
                <w:szCs w:val="10"/>
              </w:rPr>
            </w:pPr>
          </w:p>
        </w:tc>
        <w:tc>
          <w:tcPr>
            <w:tcW w:w="1022" w:type="dxa"/>
          </w:tcPr>
          <w:p w14:paraId="2328BF22"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6D39459A" w14:textId="77777777" w:rsidR="001E071D" w:rsidRPr="00422177" w:rsidRDefault="001E071D" w:rsidP="001B54F4">
            <w:pPr>
              <w:jc w:val="right"/>
              <w:rPr>
                <w:rFonts w:asciiTheme="minorEastAsia" w:eastAsiaTheme="minorEastAsia" w:hAnsiTheme="minorEastAsia" w:hint="eastAsia"/>
                <w:sz w:val="10"/>
                <w:szCs w:val="10"/>
              </w:rPr>
            </w:pPr>
          </w:p>
        </w:tc>
        <w:tc>
          <w:tcPr>
            <w:tcW w:w="1021" w:type="dxa"/>
          </w:tcPr>
          <w:p w14:paraId="4930255F" w14:textId="77777777" w:rsidR="001E071D" w:rsidRPr="00422177" w:rsidRDefault="001E071D" w:rsidP="001B54F4">
            <w:pPr>
              <w:jc w:val="right"/>
              <w:rPr>
                <w:rFonts w:asciiTheme="minorEastAsia" w:eastAsiaTheme="minorEastAsia" w:hAnsiTheme="minorEastAsia" w:hint="eastAsia"/>
                <w:sz w:val="10"/>
                <w:szCs w:val="10"/>
              </w:rPr>
            </w:pPr>
          </w:p>
        </w:tc>
        <w:tc>
          <w:tcPr>
            <w:tcW w:w="1008" w:type="dxa"/>
          </w:tcPr>
          <w:p w14:paraId="5716943D" w14:textId="77777777" w:rsidR="001E071D" w:rsidRPr="00422177" w:rsidRDefault="001E071D" w:rsidP="001B54F4">
            <w:pPr>
              <w:jc w:val="right"/>
              <w:rPr>
                <w:rFonts w:asciiTheme="minorEastAsia" w:eastAsiaTheme="minorEastAsia" w:hAnsiTheme="minorEastAsia" w:hint="eastAsia"/>
                <w:sz w:val="10"/>
                <w:szCs w:val="10"/>
              </w:rPr>
            </w:pPr>
          </w:p>
        </w:tc>
        <w:tc>
          <w:tcPr>
            <w:tcW w:w="1026" w:type="dxa"/>
          </w:tcPr>
          <w:p w14:paraId="1841C320" w14:textId="77777777" w:rsidR="001E071D" w:rsidRPr="00422177" w:rsidRDefault="00000000" w:rsidP="001B54F4">
            <w:pPr>
              <w:jc w:val="right"/>
              <w:rPr>
                <w:rFonts w:asciiTheme="minorEastAsia" w:eastAsiaTheme="minorEastAsia" w:hAnsiTheme="minorEastAsia" w:hint="eastAsia"/>
                <w:sz w:val="10"/>
                <w:szCs w:val="10"/>
              </w:rPr>
            </w:pPr>
            <w:r w:rsidRPr="00422177">
              <w:rPr>
                <w:rFonts w:asciiTheme="minorEastAsia" w:eastAsiaTheme="minorEastAsia" w:hAnsiTheme="minorEastAsia"/>
                <w:sz w:val="10"/>
                <w:szCs w:val="10"/>
              </w:rPr>
              <w:t>842,830.62</w:t>
            </w:r>
          </w:p>
        </w:tc>
      </w:tr>
      <w:tr w:rsidR="00422177" w14:paraId="406E1EE6" w14:textId="77777777" w:rsidTr="001B54F4">
        <w:trPr>
          <w:trHeight w:val="20"/>
        </w:trPr>
        <w:sdt>
          <w:sdtPr>
            <w:rPr>
              <w:rFonts w:asciiTheme="minorEastAsia" w:eastAsiaTheme="minorEastAsia" w:hAnsiTheme="minorEastAsia"/>
              <w:color w:val="000000" w:themeColor="text1"/>
              <w:sz w:val="10"/>
              <w:szCs w:val="10"/>
            </w:rPr>
            <w:tag w:val="_PLD_ced9c335ab0c4ec8b683bd42730e309b"/>
            <w:id w:val="-2145186248"/>
          </w:sdtPr>
          <w:sdtContent>
            <w:tc>
              <w:tcPr>
                <w:tcW w:w="2450" w:type="dxa"/>
              </w:tcPr>
              <w:p w14:paraId="21D0133C" w14:textId="77777777" w:rsidR="001E071D" w:rsidRPr="00422177" w:rsidRDefault="00000000" w:rsidP="001B54F4">
                <w:pPr>
                  <w:rPr>
                    <w:rFonts w:asciiTheme="minorEastAsia" w:eastAsiaTheme="minorEastAsia" w:hAnsiTheme="minorEastAsia" w:hint="eastAsia"/>
                    <w:color w:val="000000" w:themeColor="text1"/>
                    <w:sz w:val="10"/>
                    <w:szCs w:val="10"/>
                  </w:rPr>
                </w:pPr>
                <w:r w:rsidRPr="00422177">
                  <w:rPr>
                    <w:rFonts w:asciiTheme="minorEastAsia" w:eastAsiaTheme="minorEastAsia" w:hAnsiTheme="minorEastAsia" w:hint="eastAsia"/>
                    <w:color w:val="000000" w:themeColor="text1"/>
                    <w:sz w:val="10"/>
                    <w:szCs w:val="10"/>
                  </w:rPr>
                  <w:t>1．所有者投入的普通股</w:t>
                </w:r>
              </w:p>
            </w:tc>
          </w:sdtContent>
        </w:sdt>
        <w:tc>
          <w:tcPr>
            <w:tcW w:w="1078" w:type="dxa"/>
            <w:tcBorders>
              <w:right w:val="single" w:sz="4" w:space="0" w:color="auto"/>
            </w:tcBorders>
          </w:tcPr>
          <w:p w14:paraId="467EB8A4" w14:textId="77777777" w:rsidR="001E071D" w:rsidRPr="00422177" w:rsidRDefault="001E071D" w:rsidP="001B54F4">
            <w:pPr>
              <w:jc w:val="right"/>
              <w:rPr>
                <w:rFonts w:asciiTheme="minorEastAsia" w:eastAsiaTheme="minorEastAsia" w:hAnsiTheme="minorEastAsia" w:hint="eastAsia"/>
                <w:sz w:val="10"/>
                <w:szCs w:val="10"/>
              </w:rPr>
            </w:pPr>
          </w:p>
        </w:tc>
        <w:tc>
          <w:tcPr>
            <w:tcW w:w="1050" w:type="dxa"/>
            <w:tcBorders>
              <w:left w:val="single" w:sz="4" w:space="0" w:color="auto"/>
              <w:right w:val="single" w:sz="4" w:space="0" w:color="auto"/>
            </w:tcBorders>
          </w:tcPr>
          <w:p w14:paraId="067E4F3D" w14:textId="77777777" w:rsidR="001E071D" w:rsidRPr="00422177" w:rsidRDefault="001E071D" w:rsidP="001B54F4">
            <w:pPr>
              <w:jc w:val="right"/>
              <w:rPr>
                <w:rFonts w:asciiTheme="minorEastAsia" w:eastAsiaTheme="minorEastAsia" w:hAnsiTheme="minorEastAsia" w:hint="eastAsia"/>
                <w:sz w:val="10"/>
                <w:szCs w:val="10"/>
              </w:rPr>
            </w:pPr>
          </w:p>
        </w:tc>
        <w:tc>
          <w:tcPr>
            <w:tcW w:w="1078" w:type="dxa"/>
            <w:tcBorders>
              <w:left w:val="single" w:sz="4" w:space="0" w:color="auto"/>
              <w:right w:val="single" w:sz="4" w:space="0" w:color="auto"/>
            </w:tcBorders>
          </w:tcPr>
          <w:p w14:paraId="36B27A9A" w14:textId="77777777" w:rsidR="001E071D" w:rsidRPr="00422177" w:rsidRDefault="001E071D" w:rsidP="001B54F4">
            <w:pPr>
              <w:jc w:val="right"/>
              <w:rPr>
                <w:rFonts w:asciiTheme="minorEastAsia" w:eastAsiaTheme="minorEastAsia" w:hAnsiTheme="minorEastAsia" w:hint="eastAsia"/>
                <w:sz w:val="10"/>
                <w:szCs w:val="10"/>
              </w:rPr>
            </w:pPr>
          </w:p>
        </w:tc>
        <w:tc>
          <w:tcPr>
            <w:tcW w:w="1091" w:type="dxa"/>
            <w:tcBorders>
              <w:left w:val="single" w:sz="4" w:space="0" w:color="auto"/>
            </w:tcBorders>
          </w:tcPr>
          <w:p w14:paraId="78163C8F"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081E3942" w14:textId="77777777" w:rsidR="001E071D" w:rsidRPr="00422177" w:rsidRDefault="001E071D" w:rsidP="001B54F4">
            <w:pPr>
              <w:jc w:val="right"/>
              <w:rPr>
                <w:rFonts w:asciiTheme="minorEastAsia" w:eastAsiaTheme="minorEastAsia" w:hAnsiTheme="minorEastAsia" w:hint="eastAsia"/>
                <w:sz w:val="10"/>
                <w:szCs w:val="10"/>
              </w:rPr>
            </w:pPr>
          </w:p>
        </w:tc>
        <w:tc>
          <w:tcPr>
            <w:tcW w:w="1064" w:type="dxa"/>
          </w:tcPr>
          <w:p w14:paraId="0A873D78" w14:textId="77777777" w:rsidR="001E071D" w:rsidRPr="00422177" w:rsidRDefault="001E071D" w:rsidP="001B54F4">
            <w:pPr>
              <w:jc w:val="right"/>
              <w:rPr>
                <w:rFonts w:asciiTheme="minorEastAsia" w:eastAsiaTheme="minorEastAsia" w:hAnsiTheme="minorEastAsia" w:hint="eastAsia"/>
                <w:sz w:val="10"/>
                <w:szCs w:val="10"/>
              </w:rPr>
            </w:pPr>
          </w:p>
        </w:tc>
        <w:tc>
          <w:tcPr>
            <w:tcW w:w="1022" w:type="dxa"/>
          </w:tcPr>
          <w:p w14:paraId="014DE9AF"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250A7DD2" w14:textId="77777777" w:rsidR="001E071D" w:rsidRPr="00422177" w:rsidRDefault="001E071D" w:rsidP="001B54F4">
            <w:pPr>
              <w:jc w:val="right"/>
              <w:rPr>
                <w:rFonts w:asciiTheme="minorEastAsia" w:eastAsiaTheme="minorEastAsia" w:hAnsiTheme="minorEastAsia" w:hint="eastAsia"/>
                <w:sz w:val="10"/>
                <w:szCs w:val="10"/>
              </w:rPr>
            </w:pPr>
          </w:p>
        </w:tc>
        <w:tc>
          <w:tcPr>
            <w:tcW w:w="1021" w:type="dxa"/>
          </w:tcPr>
          <w:p w14:paraId="1E89B151" w14:textId="77777777" w:rsidR="001E071D" w:rsidRPr="00422177" w:rsidRDefault="001E071D" w:rsidP="001B54F4">
            <w:pPr>
              <w:jc w:val="right"/>
              <w:rPr>
                <w:rFonts w:asciiTheme="minorEastAsia" w:eastAsiaTheme="minorEastAsia" w:hAnsiTheme="minorEastAsia" w:hint="eastAsia"/>
                <w:sz w:val="10"/>
                <w:szCs w:val="10"/>
              </w:rPr>
            </w:pPr>
          </w:p>
        </w:tc>
        <w:tc>
          <w:tcPr>
            <w:tcW w:w="1008" w:type="dxa"/>
          </w:tcPr>
          <w:p w14:paraId="23642F1B" w14:textId="77777777" w:rsidR="001E071D" w:rsidRPr="00422177" w:rsidRDefault="001E071D" w:rsidP="001B54F4">
            <w:pPr>
              <w:jc w:val="right"/>
              <w:rPr>
                <w:rFonts w:asciiTheme="minorEastAsia" w:eastAsiaTheme="minorEastAsia" w:hAnsiTheme="minorEastAsia" w:hint="eastAsia"/>
                <w:sz w:val="10"/>
                <w:szCs w:val="10"/>
              </w:rPr>
            </w:pPr>
          </w:p>
        </w:tc>
        <w:tc>
          <w:tcPr>
            <w:tcW w:w="1026" w:type="dxa"/>
          </w:tcPr>
          <w:p w14:paraId="556FE341" w14:textId="77777777" w:rsidR="001E071D" w:rsidRPr="00422177" w:rsidRDefault="001E071D" w:rsidP="001B54F4">
            <w:pPr>
              <w:jc w:val="right"/>
              <w:rPr>
                <w:rFonts w:asciiTheme="minorEastAsia" w:eastAsiaTheme="minorEastAsia" w:hAnsiTheme="minorEastAsia" w:hint="eastAsia"/>
                <w:sz w:val="10"/>
                <w:szCs w:val="10"/>
              </w:rPr>
            </w:pPr>
          </w:p>
        </w:tc>
      </w:tr>
      <w:tr w:rsidR="00422177" w14:paraId="4223AA30" w14:textId="77777777" w:rsidTr="001B54F4">
        <w:trPr>
          <w:trHeight w:val="20"/>
        </w:trPr>
        <w:sdt>
          <w:sdtPr>
            <w:rPr>
              <w:rFonts w:asciiTheme="minorEastAsia" w:eastAsiaTheme="minorEastAsia" w:hAnsiTheme="minorEastAsia"/>
              <w:color w:val="000000" w:themeColor="text1"/>
              <w:sz w:val="10"/>
              <w:szCs w:val="10"/>
            </w:rPr>
            <w:tag w:val="_PLD_5db7714c048b45cb8fc2f783898126a2"/>
            <w:id w:val="-729840721"/>
          </w:sdtPr>
          <w:sdtContent>
            <w:tc>
              <w:tcPr>
                <w:tcW w:w="2450" w:type="dxa"/>
              </w:tcPr>
              <w:p w14:paraId="5BA43D76" w14:textId="77777777" w:rsidR="001E071D" w:rsidRPr="00422177" w:rsidRDefault="00000000" w:rsidP="001B54F4">
                <w:pPr>
                  <w:rPr>
                    <w:rFonts w:asciiTheme="minorEastAsia" w:eastAsiaTheme="minorEastAsia" w:hAnsiTheme="minorEastAsia" w:hint="eastAsia"/>
                    <w:color w:val="000000" w:themeColor="text1"/>
                    <w:sz w:val="10"/>
                    <w:szCs w:val="10"/>
                  </w:rPr>
                </w:pPr>
                <w:r w:rsidRPr="00422177">
                  <w:rPr>
                    <w:rFonts w:asciiTheme="minorEastAsia" w:eastAsiaTheme="minorEastAsia" w:hAnsiTheme="minorEastAsia" w:hint="eastAsia"/>
                    <w:color w:val="000000" w:themeColor="text1"/>
                    <w:sz w:val="10"/>
                    <w:szCs w:val="10"/>
                  </w:rPr>
                  <w:t>2．其他权益工具持有者投入资本</w:t>
                </w:r>
              </w:p>
            </w:tc>
          </w:sdtContent>
        </w:sdt>
        <w:tc>
          <w:tcPr>
            <w:tcW w:w="1078" w:type="dxa"/>
            <w:tcBorders>
              <w:right w:val="single" w:sz="4" w:space="0" w:color="auto"/>
            </w:tcBorders>
          </w:tcPr>
          <w:p w14:paraId="46D6C4E3" w14:textId="77777777" w:rsidR="001E071D" w:rsidRPr="00422177" w:rsidRDefault="001E071D" w:rsidP="001B54F4">
            <w:pPr>
              <w:jc w:val="right"/>
              <w:rPr>
                <w:rFonts w:asciiTheme="minorEastAsia" w:eastAsiaTheme="minorEastAsia" w:hAnsiTheme="minorEastAsia" w:hint="eastAsia"/>
                <w:sz w:val="10"/>
                <w:szCs w:val="10"/>
              </w:rPr>
            </w:pPr>
          </w:p>
        </w:tc>
        <w:tc>
          <w:tcPr>
            <w:tcW w:w="1050" w:type="dxa"/>
            <w:tcBorders>
              <w:left w:val="single" w:sz="4" w:space="0" w:color="auto"/>
              <w:right w:val="single" w:sz="4" w:space="0" w:color="auto"/>
            </w:tcBorders>
          </w:tcPr>
          <w:p w14:paraId="384C1D52" w14:textId="77777777" w:rsidR="001E071D" w:rsidRPr="00422177" w:rsidRDefault="001E071D" w:rsidP="001B54F4">
            <w:pPr>
              <w:jc w:val="right"/>
              <w:rPr>
                <w:rFonts w:asciiTheme="minorEastAsia" w:eastAsiaTheme="minorEastAsia" w:hAnsiTheme="minorEastAsia" w:hint="eastAsia"/>
                <w:sz w:val="10"/>
                <w:szCs w:val="10"/>
              </w:rPr>
            </w:pPr>
          </w:p>
        </w:tc>
        <w:tc>
          <w:tcPr>
            <w:tcW w:w="1078" w:type="dxa"/>
            <w:tcBorders>
              <w:left w:val="single" w:sz="4" w:space="0" w:color="auto"/>
              <w:right w:val="single" w:sz="4" w:space="0" w:color="auto"/>
            </w:tcBorders>
          </w:tcPr>
          <w:p w14:paraId="5B0D98FF" w14:textId="77777777" w:rsidR="001E071D" w:rsidRPr="00422177" w:rsidRDefault="001E071D" w:rsidP="001B54F4">
            <w:pPr>
              <w:jc w:val="right"/>
              <w:rPr>
                <w:rFonts w:asciiTheme="minorEastAsia" w:eastAsiaTheme="minorEastAsia" w:hAnsiTheme="minorEastAsia" w:hint="eastAsia"/>
                <w:sz w:val="10"/>
                <w:szCs w:val="10"/>
              </w:rPr>
            </w:pPr>
          </w:p>
        </w:tc>
        <w:tc>
          <w:tcPr>
            <w:tcW w:w="1091" w:type="dxa"/>
            <w:tcBorders>
              <w:left w:val="single" w:sz="4" w:space="0" w:color="auto"/>
            </w:tcBorders>
          </w:tcPr>
          <w:p w14:paraId="33B3500B"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011294EF" w14:textId="77777777" w:rsidR="001E071D" w:rsidRPr="00422177" w:rsidRDefault="001E071D" w:rsidP="001B54F4">
            <w:pPr>
              <w:jc w:val="right"/>
              <w:rPr>
                <w:rFonts w:asciiTheme="minorEastAsia" w:eastAsiaTheme="minorEastAsia" w:hAnsiTheme="minorEastAsia" w:hint="eastAsia"/>
                <w:sz w:val="10"/>
                <w:szCs w:val="10"/>
              </w:rPr>
            </w:pPr>
          </w:p>
        </w:tc>
        <w:tc>
          <w:tcPr>
            <w:tcW w:w="1064" w:type="dxa"/>
          </w:tcPr>
          <w:p w14:paraId="40E84D9F" w14:textId="77777777" w:rsidR="001E071D" w:rsidRPr="00422177" w:rsidRDefault="001E071D" w:rsidP="001B54F4">
            <w:pPr>
              <w:jc w:val="right"/>
              <w:rPr>
                <w:rFonts w:asciiTheme="minorEastAsia" w:eastAsiaTheme="minorEastAsia" w:hAnsiTheme="minorEastAsia" w:hint="eastAsia"/>
                <w:sz w:val="10"/>
                <w:szCs w:val="10"/>
              </w:rPr>
            </w:pPr>
          </w:p>
        </w:tc>
        <w:tc>
          <w:tcPr>
            <w:tcW w:w="1022" w:type="dxa"/>
          </w:tcPr>
          <w:p w14:paraId="2AF69A77"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51909408" w14:textId="77777777" w:rsidR="001E071D" w:rsidRPr="00422177" w:rsidRDefault="001E071D" w:rsidP="001B54F4">
            <w:pPr>
              <w:jc w:val="right"/>
              <w:rPr>
                <w:rFonts w:asciiTheme="minorEastAsia" w:eastAsiaTheme="minorEastAsia" w:hAnsiTheme="minorEastAsia" w:hint="eastAsia"/>
                <w:sz w:val="10"/>
                <w:szCs w:val="10"/>
              </w:rPr>
            </w:pPr>
          </w:p>
        </w:tc>
        <w:tc>
          <w:tcPr>
            <w:tcW w:w="1021" w:type="dxa"/>
          </w:tcPr>
          <w:p w14:paraId="328BD7B7" w14:textId="77777777" w:rsidR="001E071D" w:rsidRPr="00422177" w:rsidRDefault="001E071D" w:rsidP="001B54F4">
            <w:pPr>
              <w:jc w:val="right"/>
              <w:rPr>
                <w:rFonts w:asciiTheme="minorEastAsia" w:eastAsiaTheme="minorEastAsia" w:hAnsiTheme="minorEastAsia" w:hint="eastAsia"/>
                <w:sz w:val="10"/>
                <w:szCs w:val="10"/>
              </w:rPr>
            </w:pPr>
          </w:p>
        </w:tc>
        <w:tc>
          <w:tcPr>
            <w:tcW w:w="1008" w:type="dxa"/>
          </w:tcPr>
          <w:p w14:paraId="39DF5508" w14:textId="77777777" w:rsidR="001E071D" w:rsidRPr="00422177" w:rsidRDefault="001E071D" w:rsidP="001B54F4">
            <w:pPr>
              <w:jc w:val="right"/>
              <w:rPr>
                <w:rFonts w:asciiTheme="minorEastAsia" w:eastAsiaTheme="minorEastAsia" w:hAnsiTheme="minorEastAsia" w:hint="eastAsia"/>
                <w:sz w:val="10"/>
                <w:szCs w:val="10"/>
              </w:rPr>
            </w:pPr>
          </w:p>
        </w:tc>
        <w:tc>
          <w:tcPr>
            <w:tcW w:w="1026" w:type="dxa"/>
          </w:tcPr>
          <w:p w14:paraId="47CDEDAC" w14:textId="77777777" w:rsidR="001E071D" w:rsidRPr="00422177" w:rsidRDefault="001E071D" w:rsidP="001B54F4">
            <w:pPr>
              <w:jc w:val="right"/>
              <w:rPr>
                <w:rFonts w:asciiTheme="minorEastAsia" w:eastAsiaTheme="minorEastAsia" w:hAnsiTheme="minorEastAsia" w:hint="eastAsia"/>
                <w:sz w:val="10"/>
                <w:szCs w:val="10"/>
              </w:rPr>
            </w:pPr>
          </w:p>
        </w:tc>
      </w:tr>
      <w:tr w:rsidR="00422177" w14:paraId="1E609ED7" w14:textId="77777777" w:rsidTr="001B54F4">
        <w:trPr>
          <w:trHeight w:val="20"/>
        </w:trPr>
        <w:sdt>
          <w:sdtPr>
            <w:rPr>
              <w:rFonts w:asciiTheme="minorEastAsia" w:eastAsiaTheme="minorEastAsia" w:hAnsiTheme="minorEastAsia"/>
              <w:color w:val="000000" w:themeColor="text1"/>
              <w:sz w:val="10"/>
              <w:szCs w:val="10"/>
            </w:rPr>
            <w:tag w:val="_PLD_0c8627dcaed14beabce3c3a65384cf01"/>
            <w:id w:val="479193493"/>
          </w:sdtPr>
          <w:sdtContent>
            <w:tc>
              <w:tcPr>
                <w:tcW w:w="2450" w:type="dxa"/>
              </w:tcPr>
              <w:p w14:paraId="6D44D0F2" w14:textId="77777777" w:rsidR="001E071D" w:rsidRPr="00422177" w:rsidRDefault="00000000" w:rsidP="001B54F4">
                <w:pPr>
                  <w:rPr>
                    <w:rFonts w:asciiTheme="minorEastAsia" w:eastAsiaTheme="minorEastAsia" w:hAnsiTheme="minorEastAsia" w:hint="eastAsia"/>
                    <w:color w:val="000000" w:themeColor="text1"/>
                    <w:sz w:val="10"/>
                    <w:szCs w:val="10"/>
                  </w:rPr>
                </w:pPr>
                <w:r w:rsidRPr="00422177">
                  <w:rPr>
                    <w:rFonts w:asciiTheme="minorEastAsia" w:eastAsiaTheme="minorEastAsia" w:hAnsiTheme="minorEastAsia" w:hint="eastAsia"/>
                    <w:color w:val="000000" w:themeColor="text1"/>
                    <w:sz w:val="10"/>
                    <w:szCs w:val="10"/>
                  </w:rPr>
                  <w:t>3</w:t>
                </w:r>
                <w:r w:rsidRPr="00422177">
                  <w:rPr>
                    <w:rFonts w:asciiTheme="minorEastAsia" w:eastAsiaTheme="minorEastAsia" w:hAnsiTheme="minorEastAsia"/>
                    <w:color w:val="000000" w:themeColor="text1"/>
                    <w:sz w:val="10"/>
                    <w:szCs w:val="10"/>
                  </w:rPr>
                  <w:t>．股份支付计入所有者权益的金额</w:t>
                </w:r>
              </w:p>
            </w:tc>
          </w:sdtContent>
        </w:sdt>
        <w:tc>
          <w:tcPr>
            <w:tcW w:w="1078" w:type="dxa"/>
            <w:tcBorders>
              <w:right w:val="single" w:sz="4" w:space="0" w:color="auto"/>
            </w:tcBorders>
          </w:tcPr>
          <w:p w14:paraId="0410C822" w14:textId="77777777" w:rsidR="001E071D" w:rsidRPr="00422177" w:rsidRDefault="001E071D" w:rsidP="001B54F4">
            <w:pPr>
              <w:jc w:val="right"/>
              <w:rPr>
                <w:rFonts w:asciiTheme="minorEastAsia" w:eastAsiaTheme="minorEastAsia" w:hAnsiTheme="minorEastAsia" w:hint="eastAsia"/>
                <w:sz w:val="10"/>
                <w:szCs w:val="10"/>
              </w:rPr>
            </w:pPr>
          </w:p>
        </w:tc>
        <w:tc>
          <w:tcPr>
            <w:tcW w:w="1050" w:type="dxa"/>
            <w:tcBorders>
              <w:left w:val="single" w:sz="4" w:space="0" w:color="auto"/>
              <w:right w:val="single" w:sz="4" w:space="0" w:color="auto"/>
            </w:tcBorders>
          </w:tcPr>
          <w:p w14:paraId="12DA6957" w14:textId="77777777" w:rsidR="001E071D" w:rsidRPr="00422177" w:rsidRDefault="001E071D" w:rsidP="001B54F4">
            <w:pPr>
              <w:jc w:val="right"/>
              <w:rPr>
                <w:rFonts w:asciiTheme="minorEastAsia" w:eastAsiaTheme="minorEastAsia" w:hAnsiTheme="minorEastAsia" w:hint="eastAsia"/>
                <w:sz w:val="10"/>
                <w:szCs w:val="10"/>
              </w:rPr>
            </w:pPr>
          </w:p>
        </w:tc>
        <w:tc>
          <w:tcPr>
            <w:tcW w:w="1078" w:type="dxa"/>
            <w:tcBorders>
              <w:left w:val="single" w:sz="4" w:space="0" w:color="auto"/>
              <w:right w:val="single" w:sz="4" w:space="0" w:color="auto"/>
            </w:tcBorders>
          </w:tcPr>
          <w:p w14:paraId="6007EFCB" w14:textId="77777777" w:rsidR="001E071D" w:rsidRPr="00422177" w:rsidRDefault="001E071D" w:rsidP="001B54F4">
            <w:pPr>
              <w:jc w:val="right"/>
              <w:rPr>
                <w:rFonts w:asciiTheme="minorEastAsia" w:eastAsiaTheme="minorEastAsia" w:hAnsiTheme="minorEastAsia" w:hint="eastAsia"/>
                <w:sz w:val="10"/>
                <w:szCs w:val="10"/>
              </w:rPr>
            </w:pPr>
          </w:p>
        </w:tc>
        <w:tc>
          <w:tcPr>
            <w:tcW w:w="1091" w:type="dxa"/>
            <w:tcBorders>
              <w:left w:val="single" w:sz="4" w:space="0" w:color="auto"/>
            </w:tcBorders>
          </w:tcPr>
          <w:p w14:paraId="2B8719A3"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78EF425A" w14:textId="77777777" w:rsidR="001E071D" w:rsidRPr="00422177" w:rsidRDefault="00000000" w:rsidP="001B54F4">
            <w:pPr>
              <w:jc w:val="right"/>
              <w:rPr>
                <w:rFonts w:asciiTheme="minorEastAsia" w:eastAsiaTheme="minorEastAsia" w:hAnsiTheme="minorEastAsia" w:hint="eastAsia"/>
                <w:sz w:val="10"/>
                <w:szCs w:val="10"/>
              </w:rPr>
            </w:pPr>
            <w:r w:rsidRPr="00422177">
              <w:rPr>
                <w:rFonts w:asciiTheme="minorEastAsia" w:eastAsiaTheme="minorEastAsia" w:hAnsiTheme="minorEastAsia"/>
                <w:sz w:val="10"/>
                <w:szCs w:val="10"/>
              </w:rPr>
              <w:t>842,830.62</w:t>
            </w:r>
          </w:p>
        </w:tc>
        <w:tc>
          <w:tcPr>
            <w:tcW w:w="1064" w:type="dxa"/>
          </w:tcPr>
          <w:p w14:paraId="0DD1631F" w14:textId="77777777" w:rsidR="001E071D" w:rsidRPr="00422177" w:rsidRDefault="001E071D" w:rsidP="001B54F4">
            <w:pPr>
              <w:jc w:val="right"/>
              <w:rPr>
                <w:rFonts w:asciiTheme="minorEastAsia" w:eastAsiaTheme="minorEastAsia" w:hAnsiTheme="minorEastAsia" w:hint="eastAsia"/>
                <w:sz w:val="10"/>
                <w:szCs w:val="10"/>
              </w:rPr>
            </w:pPr>
          </w:p>
        </w:tc>
        <w:tc>
          <w:tcPr>
            <w:tcW w:w="1022" w:type="dxa"/>
          </w:tcPr>
          <w:p w14:paraId="34D44972"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4F126232" w14:textId="77777777" w:rsidR="001E071D" w:rsidRPr="00422177" w:rsidRDefault="001E071D" w:rsidP="001B54F4">
            <w:pPr>
              <w:jc w:val="right"/>
              <w:rPr>
                <w:rFonts w:asciiTheme="minorEastAsia" w:eastAsiaTheme="minorEastAsia" w:hAnsiTheme="minorEastAsia" w:hint="eastAsia"/>
                <w:sz w:val="10"/>
                <w:szCs w:val="10"/>
              </w:rPr>
            </w:pPr>
          </w:p>
        </w:tc>
        <w:tc>
          <w:tcPr>
            <w:tcW w:w="1021" w:type="dxa"/>
          </w:tcPr>
          <w:p w14:paraId="0F4DF275" w14:textId="77777777" w:rsidR="001E071D" w:rsidRPr="00422177" w:rsidRDefault="001E071D" w:rsidP="001B54F4">
            <w:pPr>
              <w:jc w:val="right"/>
              <w:rPr>
                <w:rFonts w:asciiTheme="minorEastAsia" w:eastAsiaTheme="minorEastAsia" w:hAnsiTheme="minorEastAsia" w:hint="eastAsia"/>
                <w:sz w:val="10"/>
                <w:szCs w:val="10"/>
              </w:rPr>
            </w:pPr>
          </w:p>
        </w:tc>
        <w:tc>
          <w:tcPr>
            <w:tcW w:w="1008" w:type="dxa"/>
          </w:tcPr>
          <w:p w14:paraId="3C5B2142" w14:textId="77777777" w:rsidR="001E071D" w:rsidRPr="00422177" w:rsidRDefault="001E071D" w:rsidP="001B54F4">
            <w:pPr>
              <w:jc w:val="right"/>
              <w:rPr>
                <w:rFonts w:asciiTheme="minorEastAsia" w:eastAsiaTheme="minorEastAsia" w:hAnsiTheme="minorEastAsia" w:hint="eastAsia"/>
                <w:sz w:val="10"/>
                <w:szCs w:val="10"/>
              </w:rPr>
            </w:pPr>
          </w:p>
        </w:tc>
        <w:tc>
          <w:tcPr>
            <w:tcW w:w="1026" w:type="dxa"/>
          </w:tcPr>
          <w:p w14:paraId="0F17C802" w14:textId="77777777" w:rsidR="001E071D" w:rsidRPr="00422177" w:rsidRDefault="00000000" w:rsidP="001B54F4">
            <w:pPr>
              <w:jc w:val="right"/>
              <w:rPr>
                <w:rFonts w:asciiTheme="minorEastAsia" w:eastAsiaTheme="minorEastAsia" w:hAnsiTheme="minorEastAsia" w:hint="eastAsia"/>
                <w:sz w:val="10"/>
                <w:szCs w:val="10"/>
              </w:rPr>
            </w:pPr>
            <w:r w:rsidRPr="00422177">
              <w:rPr>
                <w:rFonts w:asciiTheme="minorEastAsia" w:eastAsiaTheme="minorEastAsia" w:hAnsiTheme="minorEastAsia"/>
                <w:sz w:val="10"/>
                <w:szCs w:val="10"/>
              </w:rPr>
              <w:t>842,830.62</w:t>
            </w:r>
          </w:p>
        </w:tc>
      </w:tr>
      <w:tr w:rsidR="00422177" w14:paraId="2AE095CA" w14:textId="77777777" w:rsidTr="001B54F4">
        <w:trPr>
          <w:trHeight w:val="20"/>
        </w:trPr>
        <w:sdt>
          <w:sdtPr>
            <w:rPr>
              <w:rFonts w:asciiTheme="minorEastAsia" w:eastAsiaTheme="minorEastAsia" w:hAnsiTheme="minorEastAsia"/>
              <w:color w:val="000000" w:themeColor="text1"/>
              <w:sz w:val="10"/>
              <w:szCs w:val="10"/>
            </w:rPr>
            <w:tag w:val="_PLD_4815225e85794febad32622528b72229"/>
            <w:id w:val="1468935685"/>
          </w:sdtPr>
          <w:sdtContent>
            <w:tc>
              <w:tcPr>
                <w:tcW w:w="2450" w:type="dxa"/>
              </w:tcPr>
              <w:p w14:paraId="7BBA54BA" w14:textId="77777777" w:rsidR="001E071D" w:rsidRPr="00422177" w:rsidRDefault="00000000" w:rsidP="001B54F4">
                <w:pPr>
                  <w:rPr>
                    <w:rFonts w:asciiTheme="minorEastAsia" w:eastAsiaTheme="minorEastAsia" w:hAnsiTheme="minorEastAsia" w:hint="eastAsia"/>
                    <w:color w:val="000000" w:themeColor="text1"/>
                    <w:sz w:val="10"/>
                    <w:szCs w:val="10"/>
                  </w:rPr>
                </w:pPr>
                <w:r w:rsidRPr="00422177">
                  <w:rPr>
                    <w:rFonts w:asciiTheme="minorEastAsia" w:eastAsiaTheme="minorEastAsia" w:hAnsiTheme="minorEastAsia" w:hint="eastAsia"/>
                    <w:color w:val="000000" w:themeColor="text1"/>
                    <w:sz w:val="10"/>
                    <w:szCs w:val="10"/>
                  </w:rPr>
                  <w:t>4</w:t>
                </w:r>
                <w:r w:rsidRPr="00422177">
                  <w:rPr>
                    <w:rFonts w:asciiTheme="minorEastAsia" w:eastAsiaTheme="minorEastAsia" w:hAnsiTheme="minorEastAsia"/>
                    <w:color w:val="000000" w:themeColor="text1"/>
                    <w:sz w:val="10"/>
                    <w:szCs w:val="10"/>
                  </w:rPr>
                  <w:t>．其他</w:t>
                </w:r>
              </w:p>
            </w:tc>
          </w:sdtContent>
        </w:sdt>
        <w:tc>
          <w:tcPr>
            <w:tcW w:w="1078" w:type="dxa"/>
            <w:tcBorders>
              <w:right w:val="single" w:sz="4" w:space="0" w:color="auto"/>
            </w:tcBorders>
          </w:tcPr>
          <w:p w14:paraId="36514D5F" w14:textId="77777777" w:rsidR="001E071D" w:rsidRPr="00422177" w:rsidRDefault="001E071D" w:rsidP="001B54F4">
            <w:pPr>
              <w:jc w:val="right"/>
              <w:rPr>
                <w:rFonts w:asciiTheme="minorEastAsia" w:eastAsiaTheme="minorEastAsia" w:hAnsiTheme="minorEastAsia" w:hint="eastAsia"/>
                <w:sz w:val="10"/>
                <w:szCs w:val="10"/>
              </w:rPr>
            </w:pPr>
          </w:p>
        </w:tc>
        <w:tc>
          <w:tcPr>
            <w:tcW w:w="1050" w:type="dxa"/>
            <w:tcBorders>
              <w:left w:val="single" w:sz="4" w:space="0" w:color="auto"/>
              <w:right w:val="single" w:sz="4" w:space="0" w:color="auto"/>
            </w:tcBorders>
          </w:tcPr>
          <w:p w14:paraId="6811FB45" w14:textId="77777777" w:rsidR="001E071D" w:rsidRPr="00422177" w:rsidRDefault="001E071D" w:rsidP="001B54F4">
            <w:pPr>
              <w:jc w:val="right"/>
              <w:rPr>
                <w:rFonts w:asciiTheme="minorEastAsia" w:eastAsiaTheme="minorEastAsia" w:hAnsiTheme="minorEastAsia" w:hint="eastAsia"/>
                <w:sz w:val="10"/>
                <w:szCs w:val="10"/>
              </w:rPr>
            </w:pPr>
          </w:p>
        </w:tc>
        <w:tc>
          <w:tcPr>
            <w:tcW w:w="1078" w:type="dxa"/>
            <w:tcBorders>
              <w:left w:val="single" w:sz="4" w:space="0" w:color="auto"/>
              <w:right w:val="single" w:sz="4" w:space="0" w:color="auto"/>
            </w:tcBorders>
          </w:tcPr>
          <w:p w14:paraId="14E16408" w14:textId="77777777" w:rsidR="001E071D" w:rsidRPr="00422177" w:rsidRDefault="001E071D" w:rsidP="001B54F4">
            <w:pPr>
              <w:jc w:val="right"/>
              <w:rPr>
                <w:rFonts w:asciiTheme="minorEastAsia" w:eastAsiaTheme="minorEastAsia" w:hAnsiTheme="minorEastAsia" w:hint="eastAsia"/>
                <w:sz w:val="10"/>
                <w:szCs w:val="10"/>
              </w:rPr>
            </w:pPr>
          </w:p>
        </w:tc>
        <w:tc>
          <w:tcPr>
            <w:tcW w:w="1091" w:type="dxa"/>
            <w:tcBorders>
              <w:left w:val="single" w:sz="4" w:space="0" w:color="auto"/>
            </w:tcBorders>
          </w:tcPr>
          <w:p w14:paraId="25C731D8"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65CFE204" w14:textId="77777777" w:rsidR="001E071D" w:rsidRPr="00422177" w:rsidRDefault="001E071D" w:rsidP="001B54F4">
            <w:pPr>
              <w:jc w:val="right"/>
              <w:rPr>
                <w:rFonts w:asciiTheme="minorEastAsia" w:eastAsiaTheme="minorEastAsia" w:hAnsiTheme="minorEastAsia" w:hint="eastAsia"/>
                <w:sz w:val="10"/>
                <w:szCs w:val="10"/>
              </w:rPr>
            </w:pPr>
          </w:p>
        </w:tc>
        <w:tc>
          <w:tcPr>
            <w:tcW w:w="1064" w:type="dxa"/>
          </w:tcPr>
          <w:p w14:paraId="731E9648" w14:textId="77777777" w:rsidR="001E071D" w:rsidRPr="00422177" w:rsidRDefault="001E071D" w:rsidP="001B54F4">
            <w:pPr>
              <w:jc w:val="right"/>
              <w:rPr>
                <w:rFonts w:asciiTheme="minorEastAsia" w:eastAsiaTheme="minorEastAsia" w:hAnsiTheme="minorEastAsia" w:hint="eastAsia"/>
                <w:sz w:val="10"/>
                <w:szCs w:val="10"/>
              </w:rPr>
            </w:pPr>
          </w:p>
        </w:tc>
        <w:tc>
          <w:tcPr>
            <w:tcW w:w="1022" w:type="dxa"/>
          </w:tcPr>
          <w:p w14:paraId="77783865"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5A187ECA" w14:textId="77777777" w:rsidR="001E071D" w:rsidRPr="00422177" w:rsidRDefault="001E071D" w:rsidP="001B54F4">
            <w:pPr>
              <w:jc w:val="right"/>
              <w:rPr>
                <w:rFonts w:asciiTheme="minorEastAsia" w:eastAsiaTheme="minorEastAsia" w:hAnsiTheme="minorEastAsia" w:hint="eastAsia"/>
                <w:sz w:val="10"/>
                <w:szCs w:val="10"/>
              </w:rPr>
            </w:pPr>
          </w:p>
        </w:tc>
        <w:tc>
          <w:tcPr>
            <w:tcW w:w="1021" w:type="dxa"/>
          </w:tcPr>
          <w:p w14:paraId="78C4EE36" w14:textId="77777777" w:rsidR="001E071D" w:rsidRPr="00422177" w:rsidRDefault="001E071D" w:rsidP="001B54F4">
            <w:pPr>
              <w:jc w:val="right"/>
              <w:rPr>
                <w:rFonts w:asciiTheme="minorEastAsia" w:eastAsiaTheme="minorEastAsia" w:hAnsiTheme="minorEastAsia" w:hint="eastAsia"/>
                <w:sz w:val="10"/>
                <w:szCs w:val="10"/>
              </w:rPr>
            </w:pPr>
          </w:p>
        </w:tc>
        <w:tc>
          <w:tcPr>
            <w:tcW w:w="1008" w:type="dxa"/>
          </w:tcPr>
          <w:p w14:paraId="35F37DDC" w14:textId="77777777" w:rsidR="001E071D" w:rsidRPr="00422177" w:rsidRDefault="001E071D" w:rsidP="001B54F4">
            <w:pPr>
              <w:jc w:val="right"/>
              <w:rPr>
                <w:rFonts w:asciiTheme="minorEastAsia" w:eastAsiaTheme="minorEastAsia" w:hAnsiTheme="minorEastAsia" w:hint="eastAsia"/>
                <w:sz w:val="10"/>
                <w:szCs w:val="10"/>
              </w:rPr>
            </w:pPr>
          </w:p>
        </w:tc>
        <w:tc>
          <w:tcPr>
            <w:tcW w:w="1026" w:type="dxa"/>
          </w:tcPr>
          <w:p w14:paraId="59303EA8" w14:textId="77777777" w:rsidR="001E071D" w:rsidRPr="00422177" w:rsidRDefault="001E071D" w:rsidP="001B54F4">
            <w:pPr>
              <w:jc w:val="right"/>
              <w:rPr>
                <w:rFonts w:asciiTheme="minorEastAsia" w:eastAsiaTheme="minorEastAsia" w:hAnsiTheme="minorEastAsia" w:hint="eastAsia"/>
                <w:sz w:val="10"/>
                <w:szCs w:val="10"/>
              </w:rPr>
            </w:pPr>
          </w:p>
        </w:tc>
      </w:tr>
      <w:tr w:rsidR="00422177" w14:paraId="0DE4EA82" w14:textId="77777777" w:rsidTr="001B54F4">
        <w:trPr>
          <w:trHeight w:val="20"/>
        </w:trPr>
        <w:sdt>
          <w:sdtPr>
            <w:rPr>
              <w:rFonts w:asciiTheme="minorEastAsia" w:eastAsiaTheme="minorEastAsia" w:hAnsiTheme="minorEastAsia"/>
              <w:color w:val="000000" w:themeColor="text1"/>
              <w:sz w:val="10"/>
              <w:szCs w:val="10"/>
            </w:rPr>
            <w:tag w:val="_PLD_1277678c10f343d5a55853e3552c21df"/>
            <w:id w:val="-1206715678"/>
          </w:sdtPr>
          <w:sdtContent>
            <w:tc>
              <w:tcPr>
                <w:tcW w:w="2450" w:type="dxa"/>
              </w:tcPr>
              <w:p w14:paraId="04DF294C" w14:textId="77777777" w:rsidR="001E071D" w:rsidRPr="00422177" w:rsidRDefault="00000000" w:rsidP="001B54F4">
                <w:pPr>
                  <w:rPr>
                    <w:rFonts w:asciiTheme="minorEastAsia" w:eastAsiaTheme="minorEastAsia" w:hAnsiTheme="minorEastAsia" w:hint="eastAsia"/>
                    <w:color w:val="000000" w:themeColor="text1"/>
                    <w:sz w:val="10"/>
                    <w:szCs w:val="10"/>
                  </w:rPr>
                </w:pPr>
                <w:r w:rsidRPr="00422177">
                  <w:rPr>
                    <w:rFonts w:asciiTheme="minorEastAsia" w:eastAsiaTheme="minorEastAsia" w:hAnsiTheme="minorEastAsia"/>
                    <w:color w:val="000000" w:themeColor="text1"/>
                    <w:sz w:val="10"/>
                    <w:szCs w:val="10"/>
                  </w:rPr>
                  <w:t>（</w:t>
                </w:r>
                <w:r w:rsidRPr="00422177">
                  <w:rPr>
                    <w:rFonts w:asciiTheme="minorEastAsia" w:eastAsiaTheme="minorEastAsia" w:hAnsiTheme="minorEastAsia" w:hint="eastAsia"/>
                    <w:color w:val="000000" w:themeColor="text1"/>
                    <w:sz w:val="10"/>
                    <w:szCs w:val="10"/>
                  </w:rPr>
                  <w:t>三</w:t>
                </w:r>
                <w:r w:rsidRPr="00422177">
                  <w:rPr>
                    <w:rFonts w:asciiTheme="minorEastAsia" w:eastAsiaTheme="minorEastAsia" w:hAnsiTheme="minorEastAsia"/>
                    <w:color w:val="000000" w:themeColor="text1"/>
                    <w:sz w:val="10"/>
                    <w:szCs w:val="10"/>
                  </w:rPr>
                  <w:t>）利润分配</w:t>
                </w:r>
              </w:p>
            </w:tc>
          </w:sdtContent>
        </w:sdt>
        <w:tc>
          <w:tcPr>
            <w:tcW w:w="1078" w:type="dxa"/>
            <w:tcBorders>
              <w:right w:val="single" w:sz="4" w:space="0" w:color="auto"/>
            </w:tcBorders>
          </w:tcPr>
          <w:p w14:paraId="004003F5" w14:textId="77777777" w:rsidR="001E071D" w:rsidRPr="00422177" w:rsidRDefault="001E071D" w:rsidP="001B54F4">
            <w:pPr>
              <w:jc w:val="right"/>
              <w:rPr>
                <w:rFonts w:asciiTheme="minorEastAsia" w:eastAsiaTheme="minorEastAsia" w:hAnsiTheme="minorEastAsia" w:hint="eastAsia"/>
                <w:sz w:val="10"/>
                <w:szCs w:val="10"/>
              </w:rPr>
            </w:pPr>
          </w:p>
        </w:tc>
        <w:tc>
          <w:tcPr>
            <w:tcW w:w="1050" w:type="dxa"/>
            <w:tcBorders>
              <w:left w:val="single" w:sz="4" w:space="0" w:color="auto"/>
              <w:right w:val="single" w:sz="4" w:space="0" w:color="auto"/>
            </w:tcBorders>
          </w:tcPr>
          <w:p w14:paraId="32E47C16" w14:textId="77777777" w:rsidR="001E071D" w:rsidRPr="00422177" w:rsidRDefault="001E071D" w:rsidP="001B54F4">
            <w:pPr>
              <w:jc w:val="right"/>
              <w:rPr>
                <w:rFonts w:asciiTheme="minorEastAsia" w:eastAsiaTheme="minorEastAsia" w:hAnsiTheme="minorEastAsia" w:hint="eastAsia"/>
                <w:sz w:val="10"/>
                <w:szCs w:val="10"/>
              </w:rPr>
            </w:pPr>
          </w:p>
        </w:tc>
        <w:tc>
          <w:tcPr>
            <w:tcW w:w="1078" w:type="dxa"/>
            <w:tcBorders>
              <w:left w:val="single" w:sz="4" w:space="0" w:color="auto"/>
              <w:right w:val="single" w:sz="4" w:space="0" w:color="auto"/>
            </w:tcBorders>
          </w:tcPr>
          <w:p w14:paraId="027926AC" w14:textId="77777777" w:rsidR="001E071D" w:rsidRPr="00422177" w:rsidRDefault="001E071D" w:rsidP="001B54F4">
            <w:pPr>
              <w:jc w:val="right"/>
              <w:rPr>
                <w:rFonts w:asciiTheme="minorEastAsia" w:eastAsiaTheme="minorEastAsia" w:hAnsiTheme="minorEastAsia" w:hint="eastAsia"/>
                <w:sz w:val="10"/>
                <w:szCs w:val="10"/>
              </w:rPr>
            </w:pPr>
          </w:p>
        </w:tc>
        <w:tc>
          <w:tcPr>
            <w:tcW w:w="1091" w:type="dxa"/>
            <w:tcBorders>
              <w:left w:val="single" w:sz="4" w:space="0" w:color="auto"/>
            </w:tcBorders>
          </w:tcPr>
          <w:p w14:paraId="7CCD4BB4"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6ADE3393" w14:textId="77777777" w:rsidR="001E071D" w:rsidRPr="00422177" w:rsidRDefault="001E071D" w:rsidP="001B54F4">
            <w:pPr>
              <w:jc w:val="right"/>
              <w:rPr>
                <w:rFonts w:asciiTheme="minorEastAsia" w:eastAsiaTheme="minorEastAsia" w:hAnsiTheme="minorEastAsia" w:hint="eastAsia"/>
                <w:sz w:val="10"/>
                <w:szCs w:val="10"/>
              </w:rPr>
            </w:pPr>
          </w:p>
        </w:tc>
        <w:tc>
          <w:tcPr>
            <w:tcW w:w="1064" w:type="dxa"/>
          </w:tcPr>
          <w:p w14:paraId="696D70A2" w14:textId="77777777" w:rsidR="001E071D" w:rsidRPr="00422177" w:rsidRDefault="001E071D" w:rsidP="001B54F4">
            <w:pPr>
              <w:jc w:val="right"/>
              <w:rPr>
                <w:rFonts w:asciiTheme="minorEastAsia" w:eastAsiaTheme="minorEastAsia" w:hAnsiTheme="minorEastAsia" w:hint="eastAsia"/>
                <w:sz w:val="10"/>
                <w:szCs w:val="10"/>
              </w:rPr>
            </w:pPr>
          </w:p>
        </w:tc>
        <w:tc>
          <w:tcPr>
            <w:tcW w:w="1022" w:type="dxa"/>
          </w:tcPr>
          <w:p w14:paraId="2686D5CA"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1DC45F2E" w14:textId="77777777" w:rsidR="001E071D" w:rsidRPr="00422177" w:rsidRDefault="001E071D" w:rsidP="001B54F4">
            <w:pPr>
              <w:jc w:val="right"/>
              <w:rPr>
                <w:rFonts w:asciiTheme="minorEastAsia" w:eastAsiaTheme="minorEastAsia" w:hAnsiTheme="minorEastAsia" w:hint="eastAsia"/>
                <w:sz w:val="10"/>
                <w:szCs w:val="10"/>
              </w:rPr>
            </w:pPr>
          </w:p>
        </w:tc>
        <w:tc>
          <w:tcPr>
            <w:tcW w:w="1021" w:type="dxa"/>
          </w:tcPr>
          <w:p w14:paraId="1184356A" w14:textId="77777777" w:rsidR="001E071D" w:rsidRPr="00422177" w:rsidRDefault="001E071D" w:rsidP="001B54F4">
            <w:pPr>
              <w:jc w:val="right"/>
              <w:rPr>
                <w:rFonts w:asciiTheme="minorEastAsia" w:eastAsiaTheme="minorEastAsia" w:hAnsiTheme="minorEastAsia" w:hint="eastAsia"/>
                <w:sz w:val="10"/>
                <w:szCs w:val="10"/>
              </w:rPr>
            </w:pPr>
          </w:p>
        </w:tc>
        <w:tc>
          <w:tcPr>
            <w:tcW w:w="1008" w:type="dxa"/>
          </w:tcPr>
          <w:p w14:paraId="1801E4D9" w14:textId="77777777" w:rsidR="001E071D" w:rsidRPr="00422177" w:rsidRDefault="001E071D" w:rsidP="001B54F4">
            <w:pPr>
              <w:jc w:val="right"/>
              <w:rPr>
                <w:rFonts w:asciiTheme="minorEastAsia" w:eastAsiaTheme="minorEastAsia" w:hAnsiTheme="minorEastAsia" w:hint="eastAsia"/>
                <w:sz w:val="10"/>
                <w:szCs w:val="10"/>
              </w:rPr>
            </w:pPr>
          </w:p>
        </w:tc>
        <w:tc>
          <w:tcPr>
            <w:tcW w:w="1026" w:type="dxa"/>
          </w:tcPr>
          <w:p w14:paraId="1BB51B4C" w14:textId="77777777" w:rsidR="001E071D" w:rsidRPr="00422177" w:rsidRDefault="001E071D" w:rsidP="001B54F4">
            <w:pPr>
              <w:jc w:val="right"/>
              <w:rPr>
                <w:rFonts w:asciiTheme="minorEastAsia" w:eastAsiaTheme="minorEastAsia" w:hAnsiTheme="minorEastAsia" w:hint="eastAsia"/>
                <w:sz w:val="10"/>
                <w:szCs w:val="10"/>
              </w:rPr>
            </w:pPr>
          </w:p>
        </w:tc>
      </w:tr>
      <w:tr w:rsidR="00422177" w14:paraId="228F2D20" w14:textId="77777777" w:rsidTr="001B54F4">
        <w:trPr>
          <w:trHeight w:val="20"/>
        </w:trPr>
        <w:sdt>
          <w:sdtPr>
            <w:rPr>
              <w:rFonts w:asciiTheme="minorEastAsia" w:eastAsiaTheme="minorEastAsia" w:hAnsiTheme="minorEastAsia"/>
              <w:color w:val="000000" w:themeColor="text1"/>
              <w:sz w:val="10"/>
              <w:szCs w:val="10"/>
            </w:rPr>
            <w:tag w:val="_PLD_6be0f6b7609247d98f239c435a57bdf2"/>
            <w:id w:val="715238900"/>
          </w:sdtPr>
          <w:sdtContent>
            <w:tc>
              <w:tcPr>
                <w:tcW w:w="2450" w:type="dxa"/>
              </w:tcPr>
              <w:p w14:paraId="22054409" w14:textId="77777777" w:rsidR="001E071D" w:rsidRPr="00422177" w:rsidRDefault="00000000" w:rsidP="001B54F4">
                <w:pPr>
                  <w:rPr>
                    <w:rFonts w:asciiTheme="minorEastAsia" w:eastAsiaTheme="minorEastAsia" w:hAnsiTheme="minorEastAsia" w:hint="eastAsia"/>
                    <w:color w:val="000000" w:themeColor="text1"/>
                    <w:sz w:val="10"/>
                    <w:szCs w:val="10"/>
                  </w:rPr>
                </w:pPr>
                <w:r w:rsidRPr="00422177">
                  <w:rPr>
                    <w:rFonts w:asciiTheme="minorEastAsia" w:eastAsiaTheme="minorEastAsia" w:hAnsiTheme="minorEastAsia"/>
                    <w:color w:val="000000" w:themeColor="text1"/>
                    <w:sz w:val="10"/>
                    <w:szCs w:val="10"/>
                  </w:rPr>
                  <w:t>1．提取盈余公积</w:t>
                </w:r>
              </w:p>
            </w:tc>
          </w:sdtContent>
        </w:sdt>
        <w:tc>
          <w:tcPr>
            <w:tcW w:w="1078" w:type="dxa"/>
            <w:tcBorders>
              <w:right w:val="single" w:sz="4" w:space="0" w:color="auto"/>
            </w:tcBorders>
          </w:tcPr>
          <w:p w14:paraId="3F0FD9B2" w14:textId="77777777" w:rsidR="001E071D" w:rsidRPr="00422177" w:rsidRDefault="001E071D" w:rsidP="001B54F4">
            <w:pPr>
              <w:jc w:val="right"/>
              <w:rPr>
                <w:rFonts w:asciiTheme="minorEastAsia" w:eastAsiaTheme="minorEastAsia" w:hAnsiTheme="minorEastAsia" w:hint="eastAsia"/>
                <w:sz w:val="10"/>
                <w:szCs w:val="10"/>
              </w:rPr>
            </w:pPr>
          </w:p>
        </w:tc>
        <w:tc>
          <w:tcPr>
            <w:tcW w:w="1050" w:type="dxa"/>
            <w:tcBorders>
              <w:left w:val="single" w:sz="4" w:space="0" w:color="auto"/>
              <w:right w:val="single" w:sz="4" w:space="0" w:color="auto"/>
            </w:tcBorders>
          </w:tcPr>
          <w:p w14:paraId="5E1F65FE" w14:textId="77777777" w:rsidR="001E071D" w:rsidRPr="00422177" w:rsidRDefault="001E071D" w:rsidP="001B54F4">
            <w:pPr>
              <w:jc w:val="right"/>
              <w:rPr>
                <w:rFonts w:asciiTheme="minorEastAsia" w:eastAsiaTheme="minorEastAsia" w:hAnsiTheme="minorEastAsia" w:hint="eastAsia"/>
                <w:sz w:val="10"/>
                <w:szCs w:val="10"/>
              </w:rPr>
            </w:pPr>
          </w:p>
        </w:tc>
        <w:tc>
          <w:tcPr>
            <w:tcW w:w="1078" w:type="dxa"/>
            <w:tcBorders>
              <w:left w:val="single" w:sz="4" w:space="0" w:color="auto"/>
              <w:right w:val="single" w:sz="4" w:space="0" w:color="auto"/>
            </w:tcBorders>
          </w:tcPr>
          <w:p w14:paraId="7598A36D" w14:textId="77777777" w:rsidR="001E071D" w:rsidRPr="00422177" w:rsidRDefault="001E071D" w:rsidP="001B54F4">
            <w:pPr>
              <w:jc w:val="right"/>
              <w:rPr>
                <w:rFonts w:asciiTheme="minorEastAsia" w:eastAsiaTheme="minorEastAsia" w:hAnsiTheme="minorEastAsia" w:hint="eastAsia"/>
                <w:sz w:val="10"/>
                <w:szCs w:val="10"/>
              </w:rPr>
            </w:pPr>
          </w:p>
        </w:tc>
        <w:tc>
          <w:tcPr>
            <w:tcW w:w="1091" w:type="dxa"/>
            <w:tcBorders>
              <w:left w:val="single" w:sz="4" w:space="0" w:color="auto"/>
            </w:tcBorders>
          </w:tcPr>
          <w:p w14:paraId="7BC28AD9"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7155A994" w14:textId="77777777" w:rsidR="001E071D" w:rsidRPr="00422177" w:rsidRDefault="001E071D" w:rsidP="001B54F4">
            <w:pPr>
              <w:jc w:val="right"/>
              <w:rPr>
                <w:rFonts w:asciiTheme="minorEastAsia" w:eastAsiaTheme="minorEastAsia" w:hAnsiTheme="minorEastAsia" w:hint="eastAsia"/>
                <w:sz w:val="10"/>
                <w:szCs w:val="10"/>
              </w:rPr>
            </w:pPr>
          </w:p>
        </w:tc>
        <w:tc>
          <w:tcPr>
            <w:tcW w:w="1064" w:type="dxa"/>
          </w:tcPr>
          <w:p w14:paraId="7E57919E" w14:textId="77777777" w:rsidR="001E071D" w:rsidRPr="00422177" w:rsidRDefault="001E071D" w:rsidP="001B54F4">
            <w:pPr>
              <w:jc w:val="right"/>
              <w:rPr>
                <w:rFonts w:asciiTheme="minorEastAsia" w:eastAsiaTheme="minorEastAsia" w:hAnsiTheme="minorEastAsia" w:hint="eastAsia"/>
                <w:sz w:val="10"/>
                <w:szCs w:val="10"/>
              </w:rPr>
            </w:pPr>
          </w:p>
        </w:tc>
        <w:tc>
          <w:tcPr>
            <w:tcW w:w="1022" w:type="dxa"/>
          </w:tcPr>
          <w:p w14:paraId="007A482C"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6E2F7781" w14:textId="77777777" w:rsidR="001E071D" w:rsidRPr="00422177" w:rsidRDefault="001E071D" w:rsidP="001B54F4">
            <w:pPr>
              <w:jc w:val="right"/>
              <w:rPr>
                <w:rFonts w:asciiTheme="minorEastAsia" w:eastAsiaTheme="minorEastAsia" w:hAnsiTheme="minorEastAsia" w:hint="eastAsia"/>
                <w:sz w:val="10"/>
                <w:szCs w:val="10"/>
              </w:rPr>
            </w:pPr>
          </w:p>
        </w:tc>
        <w:tc>
          <w:tcPr>
            <w:tcW w:w="1021" w:type="dxa"/>
          </w:tcPr>
          <w:p w14:paraId="2E08808F" w14:textId="77777777" w:rsidR="001E071D" w:rsidRPr="00422177" w:rsidRDefault="001E071D" w:rsidP="001B54F4">
            <w:pPr>
              <w:jc w:val="right"/>
              <w:rPr>
                <w:rFonts w:asciiTheme="minorEastAsia" w:eastAsiaTheme="minorEastAsia" w:hAnsiTheme="minorEastAsia" w:hint="eastAsia"/>
                <w:sz w:val="10"/>
                <w:szCs w:val="10"/>
              </w:rPr>
            </w:pPr>
          </w:p>
        </w:tc>
        <w:tc>
          <w:tcPr>
            <w:tcW w:w="1008" w:type="dxa"/>
          </w:tcPr>
          <w:p w14:paraId="1738B429" w14:textId="77777777" w:rsidR="001E071D" w:rsidRPr="00422177" w:rsidRDefault="001E071D" w:rsidP="001B54F4">
            <w:pPr>
              <w:jc w:val="right"/>
              <w:rPr>
                <w:rFonts w:asciiTheme="minorEastAsia" w:eastAsiaTheme="minorEastAsia" w:hAnsiTheme="minorEastAsia" w:hint="eastAsia"/>
                <w:sz w:val="10"/>
                <w:szCs w:val="10"/>
              </w:rPr>
            </w:pPr>
          </w:p>
        </w:tc>
        <w:tc>
          <w:tcPr>
            <w:tcW w:w="1026" w:type="dxa"/>
          </w:tcPr>
          <w:p w14:paraId="756443EF" w14:textId="77777777" w:rsidR="001E071D" w:rsidRPr="00422177" w:rsidRDefault="001E071D" w:rsidP="001B54F4">
            <w:pPr>
              <w:jc w:val="right"/>
              <w:rPr>
                <w:rFonts w:asciiTheme="minorEastAsia" w:eastAsiaTheme="minorEastAsia" w:hAnsiTheme="minorEastAsia" w:hint="eastAsia"/>
                <w:sz w:val="10"/>
                <w:szCs w:val="10"/>
              </w:rPr>
            </w:pPr>
          </w:p>
        </w:tc>
      </w:tr>
      <w:tr w:rsidR="00422177" w14:paraId="13EE95DF" w14:textId="77777777" w:rsidTr="001B54F4">
        <w:trPr>
          <w:trHeight w:val="20"/>
        </w:trPr>
        <w:sdt>
          <w:sdtPr>
            <w:rPr>
              <w:rFonts w:asciiTheme="minorEastAsia" w:eastAsiaTheme="minorEastAsia" w:hAnsiTheme="minorEastAsia"/>
              <w:color w:val="000000" w:themeColor="text1"/>
              <w:sz w:val="10"/>
              <w:szCs w:val="10"/>
            </w:rPr>
            <w:tag w:val="_PLD_b4a66855afc2407cbaf93baeafe0ad7f"/>
            <w:id w:val="-806851998"/>
          </w:sdtPr>
          <w:sdtContent>
            <w:tc>
              <w:tcPr>
                <w:tcW w:w="2450" w:type="dxa"/>
              </w:tcPr>
              <w:p w14:paraId="69C2DD7E" w14:textId="77777777" w:rsidR="001E071D" w:rsidRPr="00422177" w:rsidRDefault="00000000" w:rsidP="001B54F4">
                <w:pPr>
                  <w:rPr>
                    <w:rFonts w:asciiTheme="minorEastAsia" w:eastAsiaTheme="minorEastAsia" w:hAnsiTheme="minorEastAsia" w:hint="eastAsia"/>
                    <w:color w:val="000000" w:themeColor="text1"/>
                    <w:sz w:val="10"/>
                    <w:szCs w:val="10"/>
                  </w:rPr>
                </w:pPr>
                <w:r w:rsidRPr="00422177">
                  <w:rPr>
                    <w:rFonts w:asciiTheme="minorEastAsia" w:eastAsiaTheme="minorEastAsia" w:hAnsiTheme="minorEastAsia" w:hint="eastAsia"/>
                    <w:color w:val="000000" w:themeColor="text1"/>
                    <w:sz w:val="10"/>
                    <w:szCs w:val="10"/>
                  </w:rPr>
                  <w:t>2</w:t>
                </w:r>
                <w:r w:rsidRPr="00422177">
                  <w:rPr>
                    <w:rFonts w:asciiTheme="minorEastAsia" w:eastAsiaTheme="minorEastAsia" w:hAnsiTheme="minorEastAsia"/>
                    <w:color w:val="000000" w:themeColor="text1"/>
                    <w:sz w:val="10"/>
                    <w:szCs w:val="10"/>
                  </w:rPr>
                  <w:t>．对所有者（或股东）的分配</w:t>
                </w:r>
              </w:p>
            </w:tc>
          </w:sdtContent>
        </w:sdt>
        <w:tc>
          <w:tcPr>
            <w:tcW w:w="1078" w:type="dxa"/>
            <w:tcBorders>
              <w:right w:val="single" w:sz="4" w:space="0" w:color="auto"/>
            </w:tcBorders>
          </w:tcPr>
          <w:p w14:paraId="73B825CE" w14:textId="77777777" w:rsidR="001E071D" w:rsidRPr="00422177" w:rsidRDefault="001E071D" w:rsidP="001B54F4">
            <w:pPr>
              <w:jc w:val="right"/>
              <w:rPr>
                <w:rFonts w:asciiTheme="minorEastAsia" w:eastAsiaTheme="minorEastAsia" w:hAnsiTheme="minorEastAsia" w:hint="eastAsia"/>
                <w:sz w:val="10"/>
                <w:szCs w:val="10"/>
              </w:rPr>
            </w:pPr>
          </w:p>
        </w:tc>
        <w:tc>
          <w:tcPr>
            <w:tcW w:w="1050" w:type="dxa"/>
            <w:tcBorders>
              <w:left w:val="single" w:sz="4" w:space="0" w:color="auto"/>
              <w:right w:val="single" w:sz="4" w:space="0" w:color="auto"/>
            </w:tcBorders>
          </w:tcPr>
          <w:p w14:paraId="7A8F336A" w14:textId="77777777" w:rsidR="001E071D" w:rsidRPr="00422177" w:rsidRDefault="001E071D" w:rsidP="001B54F4">
            <w:pPr>
              <w:jc w:val="right"/>
              <w:rPr>
                <w:rFonts w:asciiTheme="minorEastAsia" w:eastAsiaTheme="minorEastAsia" w:hAnsiTheme="minorEastAsia" w:hint="eastAsia"/>
                <w:sz w:val="10"/>
                <w:szCs w:val="10"/>
              </w:rPr>
            </w:pPr>
          </w:p>
        </w:tc>
        <w:tc>
          <w:tcPr>
            <w:tcW w:w="1078" w:type="dxa"/>
            <w:tcBorders>
              <w:left w:val="single" w:sz="4" w:space="0" w:color="auto"/>
              <w:right w:val="single" w:sz="4" w:space="0" w:color="auto"/>
            </w:tcBorders>
          </w:tcPr>
          <w:p w14:paraId="62B452C8" w14:textId="77777777" w:rsidR="001E071D" w:rsidRPr="00422177" w:rsidRDefault="001E071D" w:rsidP="001B54F4">
            <w:pPr>
              <w:jc w:val="right"/>
              <w:rPr>
                <w:rFonts w:asciiTheme="minorEastAsia" w:eastAsiaTheme="minorEastAsia" w:hAnsiTheme="minorEastAsia" w:hint="eastAsia"/>
                <w:sz w:val="10"/>
                <w:szCs w:val="10"/>
              </w:rPr>
            </w:pPr>
          </w:p>
        </w:tc>
        <w:tc>
          <w:tcPr>
            <w:tcW w:w="1091" w:type="dxa"/>
            <w:tcBorders>
              <w:left w:val="single" w:sz="4" w:space="0" w:color="auto"/>
            </w:tcBorders>
          </w:tcPr>
          <w:p w14:paraId="3AD8A470"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2429381A" w14:textId="77777777" w:rsidR="001E071D" w:rsidRPr="00422177" w:rsidRDefault="001E071D" w:rsidP="001B54F4">
            <w:pPr>
              <w:jc w:val="right"/>
              <w:rPr>
                <w:rFonts w:asciiTheme="minorEastAsia" w:eastAsiaTheme="minorEastAsia" w:hAnsiTheme="minorEastAsia" w:hint="eastAsia"/>
                <w:sz w:val="10"/>
                <w:szCs w:val="10"/>
              </w:rPr>
            </w:pPr>
          </w:p>
        </w:tc>
        <w:tc>
          <w:tcPr>
            <w:tcW w:w="1064" w:type="dxa"/>
          </w:tcPr>
          <w:p w14:paraId="5C5A07FF" w14:textId="77777777" w:rsidR="001E071D" w:rsidRPr="00422177" w:rsidRDefault="001E071D" w:rsidP="001B54F4">
            <w:pPr>
              <w:jc w:val="right"/>
              <w:rPr>
                <w:rFonts w:asciiTheme="minorEastAsia" w:eastAsiaTheme="minorEastAsia" w:hAnsiTheme="minorEastAsia" w:hint="eastAsia"/>
                <w:sz w:val="10"/>
                <w:szCs w:val="10"/>
              </w:rPr>
            </w:pPr>
          </w:p>
        </w:tc>
        <w:tc>
          <w:tcPr>
            <w:tcW w:w="1022" w:type="dxa"/>
          </w:tcPr>
          <w:p w14:paraId="04F1B794"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481C587F" w14:textId="77777777" w:rsidR="001E071D" w:rsidRPr="00422177" w:rsidRDefault="001E071D" w:rsidP="001B54F4">
            <w:pPr>
              <w:jc w:val="right"/>
              <w:rPr>
                <w:rFonts w:asciiTheme="minorEastAsia" w:eastAsiaTheme="minorEastAsia" w:hAnsiTheme="minorEastAsia" w:hint="eastAsia"/>
                <w:sz w:val="10"/>
                <w:szCs w:val="10"/>
              </w:rPr>
            </w:pPr>
          </w:p>
        </w:tc>
        <w:tc>
          <w:tcPr>
            <w:tcW w:w="1021" w:type="dxa"/>
          </w:tcPr>
          <w:p w14:paraId="027BCEAA" w14:textId="77777777" w:rsidR="001E071D" w:rsidRPr="00422177" w:rsidRDefault="001E071D" w:rsidP="001B54F4">
            <w:pPr>
              <w:jc w:val="right"/>
              <w:rPr>
                <w:rFonts w:asciiTheme="minorEastAsia" w:eastAsiaTheme="minorEastAsia" w:hAnsiTheme="minorEastAsia" w:hint="eastAsia"/>
                <w:sz w:val="10"/>
                <w:szCs w:val="10"/>
              </w:rPr>
            </w:pPr>
          </w:p>
        </w:tc>
        <w:tc>
          <w:tcPr>
            <w:tcW w:w="1008" w:type="dxa"/>
          </w:tcPr>
          <w:p w14:paraId="62B41105" w14:textId="77777777" w:rsidR="001E071D" w:rsidRPr="00422177" w:rsidRDefault="001E071D" w:rsidP="001B54F4">
            <w:pPr>
              <w:jc w:val="right"/>
              <w:rPr>
                <w:rFonts w:asciiTheme="minorEastAsia" w:eastAsiaTheme="minorEastAsia" w:hAnsiTheme="minorEastAsia" w:hint="eastAsia"/>
                <w:sz w:val="10"/>
                <w:szCs w:val="10"/>
              </w:rPr>
            </w:pPr>
          </w:p>
        </w:tc>
        <w:tc>
          <w:tcPr>
            <w:tcW w:w="1026" w:type="dxa"/>
          </w:tcPr>
          <w:p w14:paraId="30FDCEAD" w14:textId="77777777" w:rsidR="001E071D" w:rsidRPr="00422177" w:rsidRDefault="001E071D" w:rsidP="001B54F4">
            <w:pPr>
              <w:jc w:val="right"/>
              <w:rPr>
                <w:rFonts w:asciiTheme="minorEastAsia" w:eastAsiaTheme="minorEastAsia" w:hAnsiTheme="minorEastAsia" w:hint="eastAsia"/>
                <w:sz w:val="10"/>
                <w:szCs w:val="10"/>
              </w:rPr>
            </w:pPr>
          </w:p>
        </w:tc>
      </w:tr>
      <w:tr w:rsidR="00422177" w14:paraId="66FAE689" w14:textId="77777777" w:rsidTr="001B54F4">
        <w:trPr>
          <w:trHeight w:val="20"/>
        </w:trPr>
        <w:sdt>
          <w:sdtPr>
            <w:rPr>
              <w:rFonts w:asciiTheme="minorEastAsia" w:eastAsiaTheme="minorEastAsia" w:hAnsiTheme="minorEastAsia"/>
              <w:color w:val="000000" w:themeColor="text1"/>
              <w:sz w:val="10"/>
              <w:szCs w:val="10"/>
            </w:rPr>
            <w:tag w:val="_PLD_f35184bd1aa14b32a781b0ed9b526ffe"/>
            <w:id w:val="-1777088920"/>
          </w:sdtPr>
          <w:sdtContent>
            <w:tc>
              <w:tcPr>
                <w:tcW w:w="2450" w:type="dxa"/>
              </w:tcPr>
              <w:p w14:paraId="42F84961" w14:textId="77777777" w:rsidR="001E071D" w:rsidRPr="00422177" w:rsidRDefault="00000000" w:rsidP="001B54F4">
                <w:pPr>
                  <w:rPr>
                    <w:rFonts w:asciiTheme="minorEastAsia" w:eastAsiaTheme="minorEastAsia" w:hAnsiTheme="minorEastAsia" w:hint="eastAsia"/>
                    <w:color w:val="000000" w:themeColor="text1"/>
                    <w:sz w:val="10"/>
                    <w:szCs w:val="10"/>
                  </w:rPr>
                </w:pPr>
                <w:r w:rsidRPr="00422177">
                  <w:rPr>
                    <w:rFonts w:asciiTheme="minorEastAsia" w:eastAsiaTheme="minorEastAsia" w:hAnsiTheme="minorEastAsia" w:hint="eastAsia"/>
                    <w:color w:val="000000" w:themeColor="text1"/>
                    <w:sz w:val="10"/>
                    <w:szCs w:val="10"/>
                  </w:rPr>
                  <w:t>3</w:t>
                </w:r>
                <w:r w:rsidRPr="00422177">
                  <w:rPr>
                    <w:rFonts w:asciiTheme="minorEastAsia" w:eastAsiaTheme="minorEastAsia" w:hAnsiTheme="minorEastAsia"/>
                    <w:color w:val="000000" w:themeColor="text1"/>
                    <w:sz w:val="10"/>
                    <w:szCs w:val="10"/>
                  </w:rPr>
                  <w:t>．其他</w:t>
                </w:r>
              </w:p>
            </w:tc>
          </w:sdtContent>
        </w:sdt>
        <w:tc>
          <w:tcPr>
            <w:tcW w:w="1078" w:type="dxa"/>
            <w:tcBorders>
              <w:right w:val="single" w:sz="4" w:space="0" w:color="auto"/>
            </w:tcBorders>
          </w:tcPr>
          <w:p w14:paraId="4A23DF03" w14:textId="77777777" w:rsidR="001E071D" w:rsidRPr="00422177" w:rsidRDefault="001E071D" w:rsidP="001B54F4">
            <w:pPr>
              <w:jc w:val="right"/>
              <w:rPr>
                <w:rFonts w:asciiTheme="minorEastAsia" w:eastAsiaTheme="minorEastAsia" w:hAnsiTheme="minorEastAsia" w:hint="eastAsia"/>
                <w:sz w:val="10"/>
                <w:szCs w:val="10"/>
              </w:rPr>
            </w:pPr>
          </w:p>
        </w:tc>
        <w:tc>
          <w:tcPr>
            <w:tcW w:w="1050" w:type="dxa"/>
            <w:tcBorders>
              <w:left w:val="single" w:sz="4" w:space="0" w:color="auto"/>
              <w:right w:val="single" w:sz="4" w:space="0" w:color="auto"/>
            </w:tcBorders>
          </w:tcPr>
          <w:p w14:paraId="5D2F4896" w14:textId="77777777" w:rsidR="001E071D" w:rsidRPr="00422177" w:rsidRDefault="001E071D" w:rsidP="001B54F4">
            <w:pPr>
              <w:jc w:val="right"/>
              <w:rPr>
                <w:rFonts w:asciiTheme="minorEastAsia" w:eastAsiaTheme="minorEastAsia" w:hAnsiTheme="minorEastAsia" w:hint="eastAsia"/>
                <w:sz w:val="10"/>
                <w:szCs w:val="10"/>
              </w:rPr>
            </w:pPr>
          </w:p>
        </w:tc>
        <w:tc>
          <w:tcPr>
            <w:tcW w:w="1078" w:type="dxa"/>
            <w:tcBorders>
              <w:left w:val="single" w:sz="4" w:space="0" w:color="auto"/>
              <w:right w:val="single" w:sz="4" w:space="0" w:color="auto"/>
            </w:tcBorders>
          </w:tcPr>
          <w:p w14:paraId="7A007BCE" w14:textId="77777777" w:rsidR="001E071D" w:rsidRPr="00422177" w:rsidRDefault="001E071D" w:rsidP="001B54F4">
            <w:pPr>
              <w:jc w:val="right"/>
              <w:rPr>
                <w:rFonts w:asciiTheme="minorEastAsia" w:eastAsiaTheme="minorEastAsia" w:hAnsiTheme="minorEastAsia" w:hint="eastAsia"/>
                <w:sz w:val="10"/>
                <w:szCs w:val="10"/>
              </w:rPr>
            </w:pPr>
          </w:p>
        </w:tc>
        <w:tc>
          <w:tcPr>
            <w:tcW w:w="1091" w:type="dxa"/>
            <w:tcBorders>
              <w:left w:val="single" w:sz="4" w:space="0" w:color="auto"/>
            </w:tcBorders>
          </w:tcPr>
          <w:p w14:paraId="7F9A7B74"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647F0773" w14:textId="77777777" w:rsidR="001E071D" w:rsidRPr="00422177" w:rsidRDefault="001E071D" w:rsidP="001B54F4">
            <w:pPr>
              <w:jc w:val="right"/>
              <w:rPr>
                <w:rFonts w:asciiTheme="minorEastAsia" w:eastAsiaTheme="minorEastAsia" w:hAnsiTheme="minorEastAsia" w:hint="eastAsia"/>
                <w:sz w:val="10"/>
                <w:szCs w:val="10"/>
              </w:rPr>
            </w:pPr>
          </w:p>
        </w:tc>
        <w:tc>
          <w:tcPr>
            <w:tcW w:w="1064" w:type="dxa"/>
          </w:tcPr>
          <w:p w14:paraId="784DBFC9" w14:textId="77777777" w:rsidR="001E071D" w:rsidRPr="00422177" w:rsidRDefault="001E071D" w:rsidP="001B54F4">
            <w:pPr>
              <w:jc w:val="right"/>
              <w:rPr>
                <w:rFonts w:asciiTheme="minorEastAsia" w:eastAsiaTheme="minorEastAsia" w:hAnsiTheme="minorEastAsia" w:hint="eastAsia"/>
                <w:sz w:val="10"/>
                <w:szCs w:val="10"/>
              </w:rPr>
            </w:pPr>
          </w:p>
        </w:tc>
        <w:tc>
          <w:tcPr>
            <w:tcW w:w="1022" w:type="dxa"/>
          </w:tcPr>
          <w:p w14:paraId="59C36945"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38AA6198" w14:textId="77777777" w:rsidR="001E071D" w:rsidRPr="00422177" w:rsidRDefault="001E071D" w:rsidP="001B54F4">
            <w:pPr>
              <w:jc w:val="right"/>
              <w:rPr>
                <w:rFonts w:asciiTheme="minorEastAsia" w:eastAsiaTheme="minorEastAsia" w:hAnsiTheme="minorEastAsia" w:hint="eastAsia"/>
                <w:sz w:val="10"/>
                <w:szCs w:val="10"/>
              </w:rPr>
            </w:pPr>
          </w:p>
        </w:tc>
        <w:tc>
          <w:tcPr>
            <w:tcW w:w="1021" w:type="dxa"/>
          </w:tcPr>
          <w:p w14:paraId="7B6EE2C6" w14:textId="77777777" w:rsidR="001E071D" w:rsidRPr="00422177" w:rsidRDefault="001E071D" w:rsidP="001B54F4">
            <w:pPr>
              <w:jc w:val="right"/>
              <w:rPr>
                <w:rFonts w:asciiTheme="minorEastAsia" w:eastAsiaTheme="minorEastAsia" w:hAnsiTheme="minorEastAsia" w:hint="eastAsia"/>
                <w:sz w:val="10"/>
                <w:szCs w:val="10"/>
              </w:rPr>
            </w:pPr>
          </w:p>
        </w:tc>
        <w:tc>
          <w:tcPr>
            <w:tcW w:w="1008" w:type="dxa"/>
          </w:tcPr>
          <w:p w14:paraId="67FECEF9" w14:textId="77777777" w:rsidR="001E071D" w:rsidRPr="00422177" w:rsidRDefault="001E071D" w:rsidP="001B54F4">
            <w:pPr>
              <w:jc w:val="right"/>
              <w:rPr>
                <w:rFonts w:asciiTheme="minorEastAsia" w:eastAsiaTheme="minorEastAsia" w:hAnsiTheme="minorEastAsia" w:hint="eastAsia"/>
                <w:sz w:val="10"/>
                <w:szCs w:val="10"/>
              </w:rPr>
            </w:pPr>
          </w:p>
        </w:tc>
        <w:tc>
          <w:tcPr>
            <w:tcW w:w="1026" w:type="dxa"/>
          </w:tcPr>
          <w:p w14:paraId="355708D7" w14:textId="77777777" w:rsidR="001E071D" w:rsidRPr="00422177" w:rsidRDefault="001E071D" w:rsidP="001B54F4">
            <w:pPr>
              <w:jc w:val="right"/>
              <w:rPr>
                <w:rFonts w:asciiTheme="minorEastAsia" w:eastAsiaTheme="minorEastAsia" w:hAnsiTheme="minorEastAsia" w:hint="eastAsia"/>
                <w:sz w:val="10"/>
                <w:szCs w:val="10"/>
              </w:rPr>
            </w:pPr>
          </w:p>
        </w:tc>
      </w:tr>
      <w:tr w:rsidR="00422177" w14:paraId="3F8E605A" w14:textId="77777777" w:rsidTr="001B54F4">
        <w:trPr>
          <w:trHeight w:val="20"/>
        </w:trPr>
        <w:sdt>
          <w:sdtPr>
            <w:rPr>
              <w:rFonts w:asciiTheme="minorEastAsia" w:eastAsiaTheme="minorEastAsia" w:hAnsiTheme="minorEastAsia"/>
              <w:color w:val="000000" w:themeColor="text1"/>
              <w:sz w:val="10"/>
              <w:szCs w:val="10"/>
            </w:rPr>
            <w:tag w:val="_PLD_377c539e51b74e8689b49d91a30d6a9f"/>
            <w:id w:val="-466809261"/>
          </w:sdtPr>
          <w:sdtContent>
            <w:tc>
              <w:tcPr>
                <w:tcW w:w="2450" w:type="dxa"/>
              </w:tcPr>
              <w:p w14:paraId="426B0C15" w14:textId="77777777" w:rsidR="001E071D" w:rsidRPr="00422177" w:rsidRDefault="00000000" w:rsidP="001B54F4">
                <w:pPr>
                  <w:rPr>
                    <w:rFonts w:asciiTheme="minorEastAsia" w:eastAsiaTheme="minorEastAsia" w:hAnsiTheme="minorEastAsia" w:hint="eastAsia"/>
                    <w:color w:val="000000" w:themeColor="text1"/>
                    <w:sz w:val="10"/>
                    <w:szCs w:val="10"/>
                  </w:rPr>
                </w:pPr>
                <w:r w:rsidRPr="00422177">
                  <w:rPr>
                    <w:rFonts w:asciiTheme="minorEastAsia" w:eastAsiaTheme="minorEastAsia" w:hAnsiTheme="minorEastAsia"/>
                    <w:color w:val="000000" w:themeColor="text1"/>
                    <w:sz w:val="10"/>
                    <w:szCs w:val="10"/>
                  </w:rPr>
                  <w:t>（</w:t>
                </w:r>
                <w:r w:rsidRPr="00422177">
                  <w:rPr>
                    <w:rFonts w:asciiTheme="minorEastAsia" w:eastAsiaTheme="minorEastAsia" w:hAnsiTheme="minorEastAsia" w:hint="eastAsia"/>
                    <w:color w:val="000000" w:themeColor="text1"/>
                    <w:sz w:val="10"/>
                    <w:szCs w:val="10"/>
                  </w:rPr>
                  <w:t>四</w:t>
                </w:r>
                <w:r w:rsidRPr="00422177">
                  <w:rPr>
                    <w:rFonts w:asciiTheme="minorEastAsia" w:eastAsiaTheme="minorEastAsia" w:hAnsiTheme="minorEastAsia"/>
                    <w:color w:val="000000" w:themeColor="text1"/>
                    <w:sz w:val="10"/>
                    <w:szCs w:val="10"/>
                  </w:rPr>
                  <w:t>）所有者权益内部结转</w:t>
                </w:r>
              </w:p>
            </w:tc>
          </w:sdtContent>
        </w:sdt>
        <w:tc>
          <w:tcPr>
            <w:tcW w:w="1078" w:type="dxa"/>
            <w:tcBorders>
              <w:right w:val="single" w:sz="4" w:space="0" w:color="auto"/>
            </w:tcBorders>
          </w:tcPr>
          <w:p w14:paraId="1FBB5434" w14:textId="77777777" w:rsidR="001E071D" w:rsidRPr="00422177" w:rsidRDefault="001E071D" w:rsidP="001B54F4">
            <w:pPr>
              <w:jc w:val="right"/>
              <w:rPr>
                <w:rFonts w:asciiTheme="minorEastAsia" w:eastAsiaTheme="minorEastAsia" w:hAnsiTheme="minorEastAsia" w:hint="eastAsia"/>
                <w:sz w:val="10"/>
                <w:szCs w:val="10"/>
              </w:rPr>
            </w:pPr>
          </w:p>
        </w:tc>
        <w:tc>
          <w:tcPr>
            <w:tcW w:w="1050" w:type="dxa"/>
            <w:tcBorders>
              <w:left w:val="single" w:sz="4" w:space="0" w:color="auto"/>
              <w:right w:val="single" w:sz="4" w:space="0" w:color="auto"/>
            </w:tcBorders>
          </w:tcPr>
          <w:p w14:paraId="709A08CF" w14:textId="77777777" w:rsidR="001E071D" w:rsidRPr="00422177" w:rsidRDefault="001E071D" w:rsidP="001B54F4">
            <w:pPr>
              <w:jc w:val="right"/>
              <w:rPr>
                <w:rFonts w:asciiTheme="minorEastAsia" w:eastAsiaTheme="minorEastAsia" w:hAnsiTheme="minorEastAsia" w:hint="eastAsia"/>
                <w:sz w:val="10"/>
                <w:szCs w:val="10"/>
              </w:rPr>
            </w:pPr>
          </w:p>
        </w:tc>
        <w:tc>
          <w:tcPr>
            <w:tcW w:w="1078" w:type="dxa"/>
            <w:tcBorders>
              <w:left w:val="single" w:sz="4" w:space="0" w:color="auto"/>
              <w:right w:val="single" w:sz="4" w:space="0" w:color="auto"/>
            </w:tcBorders>
          </w:tcPr>
          <w:p w14:paraId="6050D6B2" w14:textId="77777777" w:rsidR="001E071D" w:rsidRPr="00422177" w:rsidRDefault="001E071D" w:rsidP="001B54F4">
            <w:pPr>
              <w:jc w:val="right"/>
              <w:rPr>
                <w:rFonts w:asciiTheme="minorEastAsia" w:eastAsiaTheme="minorEastAsia" w:hAnsiTheme="minorEastAsia" w:hint="eastAsia"/>
                <w:sz w:val="10"/>
                <w:szCs w:val="10"/>
              </w:rPr>
            </w:pPr>
          </w:p>
        </w:tc>
        <w:tc>
          <w:tcPr>
            <w:tcW w:w="1091" w:type="dxa"/>
            <w:tcBorders>
              <w:left w:val="single" w:sz="4" w:space="0" w:color="auto"/>
            </w:tcBorders>
          </w:tcPr>
          <w:p w14:paraId="18496147"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5225A8E0" w14:textId="77777777" w:rsidR="001E071D" w:rsidRPr="00422177" w:rsidRDefault="001E071D" w:rsidP="001B54F4">
            <w:pPr>
              <w:jc w:val="right"/>
              <w:rPr>
                <w:rFonts w:asciiTheme="minorEastAsia" w:eastAsiaTheme="minorEastAsia" w:hAnsiTheme="minorEastAsia" w:hint="eastAsia"/>
                <w:sz w:val="10"/>
                <w:szCs w:val="10"/>
              </w:rPr>
            </w:pPr>
          </w:p>
        </w:tc>
        <w:tc>
          <w:tcPr>
            <w:tcW w:w="1064" w:type="dxa"/>
          </w:tcPr>
          <w:p w14:paraId="09CC692D" w14:textId="77777777" w:rsidR="001E071D" w:rsidRPr="00422177" w:rsidRDefault="001E071D" w:rsidP="001B54F4">
            <w:pPr>
              <w:jc w:val="right"/>
              <w:rPr>
                <w:rFonts w:asciiTheme="minorEastAsia" w:eastAsiaTheme="minorEastAsia" w:hAnsiTheme="minorEastAsia" w:hint="eastAsia"/>
                <w:sz w:val="10"/>
                <w:szCs w:val="10"/>
              </w:rPr>
            </w:pPr>
          </w:p>
        </w:tc>
        <w:tc>
          <w:tcPr>
            <w:tcW w:w="1022" w:type="dxa"/>
          </w:tcPr>
          <w:p w14:paraId="01EBA7FC"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489830B5" w14:textId="77777777" w:rsidR="001E071D" w:rsidRPr="00422177" w:rsidRDefault="001E071D" w:rsidP="001B54F4">
            <w:pPr>
              <w:jc w:val="right"/>
              <w:rPr>
                <w:rFonts w:asciiTheme="minorEastAsia" w:eastAsiaTheme="minorEastAsia" w:hAnsiTheme="minorEastAsia" w:hint="eastAsia"/>
                <w:sz w:val="10"/>
                <w:szCs w:val="10"/>
              </w:rPr>
            </w:pPr>
          </w:p>
        </w:tc>
        <w:tc>
          <w:tcPr>
            <w:tcW w:w="1021" w:type="dxa"/>
          </w:tcPr>
          <w:p w14:paraId="11917882" w14:textId="77777777" w:rsidR="001E071D" w:rsidRPr="00422177" w:rsidRDefault="001E071D" w:rsidP="001B54F4">
            <w:pPr>
              <w:jc w:val="right"/>
              <w:rPr>
                <w:rFonts w:asciiTheme="minorEastAsia" w:eastAsiaTheme="minorEastAsia" w:hAnsiTheme="minorEastAsia" w:hint="eastAsia"/>
                <w:sz w:val="10"/>
                <w:szCs w:val="10"/>
              </w:rPr>
            </w:pPr>
          </w:p>
        </w:tc>
        <w:tc>
          <w:tcPr>
            <w:tcW w:w="1008" w:type="dxa"/>
          </w:tcPr>
          <w:p w14:paraId="14C8DB29" w14:textId="77777777" w:rsidR="001E071D" w:rsidRPr="00422177" w:rsidRDefault="001E071D" w:rsidP="001B54F4">
            <w:pPr>
              <w:jc w:val="right"/>
              <w:rPr>
                <w:rFonts w:asciiTheme="minorEastAsia" w:eastAsiaTheme="minorEastAsia" w:hAnsiTheme="minorEastAsia" w:hint="eastAsia"/>
                <w:sz w:val="10"/>
                <w:szCs w:val="10"/>
              </w:rPr>
            </w:pPr>
          </w:p>
        </w:tc>
        <w:tc>
          <w:tcPr>
            <w:tcW w:w="1026" w:type="dxa"/>
          </w:tcPr>
          <w:p w14:paraId="788C75C1" w14:textId="77777777" w:rsidR="001E071D" w:rsidRPr="00422177" w:rsidRDefault="001E071D" w:rsidP="001B54F4">
            <w:pPr>
              <w:jc w:val="right"/>
              <w:rPr>
                <w:rFonts w:asciiTheme="minorEastAsia" w:eastAsiaTheme="minorEastAsia" w:hAnsiTheme="minorEastAsia" w:hint="eastAsia"/>
                <w:sz w:val="10"/>
                <w:szCs w:val="10"/>
              </w:rPr>
            </w:pPr>
          </w:p>
        </w:tc>
      </w:tr>
      <w:tr w:rsidR="00422177" w14:paraId="05DE357B" w14:textId="77777777" w:rsidTr="001B54F4">
        <w:trPr>
          <w:trHeight w:val="20"/>
        </w:trPr>
        <w:sdt>
          <w:sdtPr>
            <w:rPr>
              <w:rFonts w:asciiTheme="minorEastAsia" w:eastAsiaTheme="minorEastAsia" w:hAnsiTheme="minorEastAsia"/>
              <w:color w:val="000000" w:themeColor="text1"/>
              <w:sz w:val="10"/>
              <w:szCs w:val="10"/>
            </w:rPr>
            <w:tag w:val="_PLD_9d82304ad85542d89ad56bdebdedd7c5"/>
            <w:id w:val="-505516392"/>
          </w:sdtPr>
          <w:sdtContent>
            <w:tc>
              <w:tcPr>
                <w:tcW w:w="2450" w:type="dxa"/>
              </w:tcPr>
              <w:p w14:paraId="5413449F" w14:textId="77777777" w:rsidR="001E071D" w:rsidRPr="00422177" w:rsidRDefault="00000000" w:rsidP="001B54F4">
                <w:pPr>
                  <w:rPr>
                    <w:rFonts w:asciiTheme="minorEastAsia" w:eastAsiaTheme="minorEastAsia" w:hAnsiTheme="minorEastAsia" w:hint="eastAsia"/>
                    <w:color w:val="000000" w:themeColor="text1"/>
                    <w:sz w:val="10"/>
                    <w:szCs w:val="10"/>
                  </w:rPr>
                </w:pPr>
                <w:r w:rsidRPr="00422177">
                  <w:rPr>
                    <w:rFonts w:asciiTheme="minorEastAsia" w:eastAsiaTheme="minorEastAsia" w:hAnsiTheme="minorEastAsia"/>
                    <w:color w:val="000000" w:themeColor="text1"/>
                    <w:sz w:val="10"/>
                    <w:szCs w:val="10"/>
                  </w:rPr>
                  <w:t>1．资本公积转增资本（或股本）</w:t>
                </w:r>
              </w:p>
            </w:tc>
          </w:sdtContent>
        </w:sdt>
        <w:tc>
          <w:tcPr>
            <w:tcW w:w="1078" w:type="dxa"/>
            <w:tcBorders>
              <w:right w:val="single" w:sz="4" w:space="0" w:color="auto"/>
            </w:tcBorders>
          </w:tcPr>
          <w:p w14:paraId="023C5F22" w14:textId="77777777" w:rsidR="001E071D" w:rsidRPr="00422177" w:rsidRDefault="001E071D" w:rsidP="001B54F4">
            <w:pPr>
              <w:jc w:val="right"/>
              <w:rPr>
                <w:rFonts w:asciiTheme="minorEastAsia" w:eastAsiaTheme="minorEastAsia" w:hAnsiTheme="minorEastAsia" w:hint="eastAsia"/>
                <w:sz w:val="10"/>
                <w:szCs w:val="10"/>
              </w:rPr>
            </w:pPr>
          </w:p>
        </w:tc>
        <w:tc>
          <w:tcPr>
            <w:tcW w:w="1050" w:type="dxa"/>
            <w:tcBorders>
              <w:left w:val="single" w:sz="4" w:space="0" w:color="auto"/>
              <w:right w:val="single" w:sz="4" w:space="0" w:color="auto"/>
            </w:tcBorders>
          </w:tcPr>
          <w:p w14:paraId="611A46E2" w14:textId="77777777" w:rsidR="001E071D" w:rsidRPr="00422177" w:rsidRDefault="001E071D" w:rsidP="001B54F4">
            <w:pPr>
              <w:jc w:val="right"/>
              <w:rPr>
                <w:rFonts w:asciiTheme="minorEastAsia" w:eastAsiaTheme="minorEastAsia" w:hAnsiTheme="minorEastAsia" w:hint="eastAsia"/>
                <w:sz w:val="10"/>
                <w:szCs w:val="10"/>
              </w:rPr>
            </w:pPr>
          </w:p>
        </w:tc>
        <w:tc>
          <w:tcPr>
            <w:tcW w:w="1078" w:type="dxa"/>
            <w:tcBorders>
              <w:left w:val="single" w:sz="4" w:space="0" w:color="auto"/>
              <w:right w:val="single" w:sz="4" w:space="0" w:color="auto"/>
            </w:tcBorders>
          </w:tcPr>
          <w:p w14:paraId="481E3A66" w14:textId="77777777" w:rsidR="001E071D" w:rsidRPr="00422177" w:rsidRDefault="001E071D" w:rsidP="001B54F4">
            <w:pPr>
              <w:jc w:val="right"/>
              <w:rPr>
                <w:rFonts w:asciiTheme="minorEastAsia" w:eastAsiaTheme="minorEastAsia" w:hAnsiTheme="minorEastAsia" w:hint="eastAsia"/>
                <w:sz w:val="10"/>
                <w:szCs w:val="10"/>
              </w:rPr>
            </w:pPr>
          </w:p>
        </w:tc>
        <w:tc>
          <w:tcPr>
            <w:tcW w:w="1091" w:type="dxa"/>
            <w:tcBorders>
              <w:left w:val="single" w:sz="4" w:space="0" w:color="auto"/>
            </w:tcBorders>
          </w:tcPr>
          <w:p w14:paraId="4AB333EB"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57DBA88B" w14:textId="77777777" w:rsidR="001E071D" w:rsidRPr="00422177" w:rsidRDefault="001E071D" w:rsidP="001B54F4">
            <w:pPr>
              <w:jc w:val="right"/>
              <w:rPr>
                <w:rFonts w:asciiTheme="minorEastAsia" w:eastAsiaTheme="minorEastAsia" w:hAnsiTheme="minorEastAsia" w:hint="eastAsia"/>
                <w:sz w:val="10"/>
                <w:szCs w:val="10"/>
              </w:rPr>
            </w:pPr>
          </w:p>
        </w:tc>
        <w:tc>
          <w:tcPr>
            <w:tcW w:w="1064" w:type="dxa"/>
          </w:tcPr>
          <w:p w14:paraId="20DDC519" w14:textId="77777777" w:rsidR="001E071D" w:rsidRPr="00422177" w:rsidRDefault="001E071D" w:rsidP="001B54F4">
            <w:pPr>
              <w:jc w:val="right"/>
              <w:rPr>
                <w:rFonts w:asciiTheme="minorEastAsia" w:eastAsiaTheme="minorEastAsia" w:hAnsiTheme="minorEastAsia" w:hint="eastAsia"/>
                <w:sz w:val="10"/>
                <w:szCs w:val="10"/>
              </w:rPr>
            </w:pPr>
          </w:p>
        </w:tc>
        <w:tc>
          <w:tcPr>
            <w:tcW w:w="1022" w:type="dxa"/>
          </w:tcPr>
          <w:p w14:paraId="76DF196F"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67DFB0DB" w14:textId="77777777" w:rsidR="001E071D" w:rsidRPr="00422177" w:rsidRDefault="001E071D" w:rsidP="001B54F4">
            <w:pPr>
              <w:jc w:val="right"/>
              <w:rPr>
                <w:rFonts w:asciiTheme="minorEastAsia" w:eastAsiaTheme="minorEastAsia" w:hAnsiTheme="minorEastAsia" w:hint="eastAsia"/>
                <w:sz w:val="10"/>
                <w:szCs w:val="10"/>
              </w:rPr>
            </w:pPr>
          </w:p>
        </w:tc>
        <w:tc>
          <w:tcPr>
            <w:tcW w:w="1021" w:type="dxa"/>
          </w:tcPr>
          <w:p w14:paraId="0B90B361" w14:textId="77777777" w:rsidR="001E071D" w:rsidRPr="00422177" w:rsidRDefault="001E071D" w:rsidP="001B54F4">
            <w:pPr>
              <w:jc w:val="right"/>
              <w:rPr>
                <w:rFonts w:asciiTheme="minorEastAsia" w:eastAsiaTheme="minorEastAsia" w:hAnsiTheme="minorEastAsia" w:hint="eastAsia"/>
                <w:sz w:val="10"/>
                <w:szCs w:val="10"/>
              </w:rPr>
            </w:pPr>
          </w:p>
        </w:tc>
        <w:tc>
          <w:tcPr>
            <w:tcW w:w="1008" w:type="dxa"/>
          </w:tcPr>
          <w:p w14:paraId="493E4058" w14:textId="77777777" w:rsidR="001E071D" w:rsidRPr="00422177" w:rsidRDefault="001E071D" w:rsidP="001B54F4">
            <w:pPr>
              <w:jc w:val="right"/>
              <w:rPr>
                <w:rFonts w:asciiTheme="minorEastAsia" w:eastAsiaTheme="minorEastAsia" w:hAnsiTheme="minorEastAsia" w:hint="eastAsia"/>
                <w:sz w:val="10"/>
                <w:szCs w:val="10"/>
              </w:rPr>
            </w:pPr>
          </w:p>
        </w:tc>
        <w:tc>
          <w:tcPr>
            <w:tcW w:w="1026" w:type="dxa"/>
          </w:tcPr>
          <w:p w14:paraId="74373AF8" w14:textId="77777777" w:rsidR="001E071D" w:rsidRPr="00422177" w:rsidRDefault="001E071D" w:rsidP="001B54F4">
            <w:pPr>
              <w:jc w:val="right"/>
              <w:rPr>
                <w:rFonts w:asciiTheme="minorEastAsia" w:eastAsiaTheme="minorEastAsia" w:hAnsiTheme="minorEastAsia" w:hint="eastAsia"/>
                <w:sz w:val="10"/>
                <w:szCs w:val="10"/>
              </w:rPr>
            </w:pPr>
          </w:p>
        </w:tc>
      </w:tr>
      <w:tr w:rsidR="00422177" w14:paraId="76972E91" w14:textId="77777777" w:rsidTr="001B54F4">
        <w:trPr>
          <w:trHeight w:val="20"/>
        </w:trPr>
        <w:sdt>
          <w:sdtPr>
            <w:rPr>
              <w:rFonts w:asciiTheme="minorEastAsia" w:eastAsiaTheme="minorEastAsia" w:hAnsiTheme="minorEastAsia"/>
              <w:color w:val="000000" w:themeColor="text1"/>
              <w:sz w:val="10"/>
              <w:szCs w:val="10"/>
            </w:rPr>
            <w:tag w:val="_PLD_ba5c81951f1c4ff0a188b55532ed96a5"/>
            <w:id w:val="205153526"/>
          </w:sdtPr>
          <w:sdtContent>
            <w:tc>
              <w:tcPr>
                <w:tcW w:w="2450" w:type="dxa"/>
              </w:tcPr>
              <w:p w14:paraId="38B66D0D" w14:textId="77777777" w:rsidR="001E071D" w:rsidRPr="00422177" w:rsidRDefault="00000000" w:rsidP="001B54F4">
                <w:pPr>
                  <w:rPr>
                    <w:rFonts w:asciiTheme="minorEastAsia" w:eastAsiaTheme="minorEastAsia" w:hAnsiTheme="minorEastAsia" w:hint="eastAsia"/>
                    <w:color w:val="000000" w:themeColor="text1"/>
                    <w:sz w:val="10"/>
                    <w:szCs w:val="10"/>
                  </w:rPr>
                </w:pPr>
                <w:r w:rsidRPr="00422177">
                  <w:rPr>
                    <w:rFonts w:asciiTheme="minorEastAsia" w:eastAsiaTheme="minorEastAsia" w:hAnsiTheme="minorEastAsia"/>
                    <w:color w:val="000000" w:themeColor="text1"/>
                    <w:sz w:val="10"/>
                    <w:szCs w:val="10"/>
                  </w:rPr>
                  <w:t>2．盈余公积转增资本（或股本）</w:t>
                </w:r>
              </w:p>
            </w:tc>
          </w:sdtContent>
        </w:sdt>
        <w:tc>
          <w:tcPr>
            <w:tcW w:w="1078" w:type="dxa"/>
            <w:tcBorders>
              <w:right w:val="single" w:sz="4" w:space="0" w:color="auto"/>
            </w:tcBorders>
          </w:tcPr>
          <w:p w14:paraId="49825C7F" w14:textId="77777777" w:rsidR="001E071D" w:rsidRPr="00422177" w:rsidRDefault="001E071D" w:rsidP="001B54F4">
            <w:pPr>
              <w:jc w:val="right"/>
              <w:rPr>
                <w:rFonts w:asciiTheme="minorEastAsia" w:eastAsiaTheme="minorEastAsia" w:hAnsiTheme="minorEastAsia" w:hint="eastAsia"/>
                <w:sz w:val="10"/>
                <w:szCs w:val="10"/>
              </w:rPr>
            </w:pPr>
          </w:p>
        </w:tc>
        <w:tc>
          <w:tcPr>
            <w:tcW w:w="1050" w:type="dxa"/>
            <w:tcBorders>
              <w:left w:val="single" w:sz="4" w:space="0" w:color="auto"/>
              <w:right w:val="single" w:sz="4" w:space="0" w:color="auto"/>
            </w:tcBorders>
          </w:tcPr>
          <w:p w14:paraId="292346A2" w14:textId="77777777" w:rsidR="001E071D" w:rsidRPr="00422177" w:rsidRDefault="001E071D" w:rsidP="001B54F4">
            <w:pPr>
              <w:jc w:val="right"/>
              <w:rPr>
                <w:rFonts w:asciiTheme="minorEastAsia" w:eastAsiaTheme="minorEastAsia" w:hAnsiTheme="minorEastAsia" w:hint="eastAsia"/>
                <w:sz w:val="10"/>
                <w:szCs w:val="10"/>
              </w:rPr>
            </w:pPr>
          </w:p>
        </w:tc>
        <w:tc>
          <w:tcPr>
            <w:tcW w:w="1078" w:type="dxa"/>
            <w:tcBorders>
              <w:left w:val="single" w:sz="4" w:space="0" w:color="auto"/>
              <w:right w:val="single" w:sz="4" w:space="0" w:color="auto"/>
            </w:tcBorders>
          </w:tcPr>
          <w:p w14:paraId="49598E2A" w14:textId="77777777" w:rsidR="001E071D" w:rsidRPr="00422177" w:rsidRDefault="001E071D" w:rsidP="001B54F4">
            <w:pPr>
              <w:jc w:val="right"/>
              <w:rPr>
                <w:rFonts w:asciiTheme="minorEastAsia" w:eastAsiaTheme="minorEastAsia" w:hAnsiTheme="minorEastAsia" w:hint="eastAsia"/>
                <w:sz w:val="10"/>
                <w:szCs w:val="10"/>
              </w:rPr>
            </w:pPr>
          </w:p>
        </w:tc>
        <w:tc>
          <w:tcPr>
            <w:tcW w:w="1091" w:type="dxa"/>
            <w:tcBorders>
              <w:left w:val="single" w:sz="4" w:space="0" w:color="auto"/>
            </w:tcBorders>
          </w:tcPr>
          <w:p w14:paraId="0BAFCEE2"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72A05D9C" w14:textId="77777777" w:rsidR="001E071D" w:rsidRPr="00422177" w:rsidRDefault="001E071D" w:rsidP="001B54F4">
            <w:pPr>
              <w:jc w:val="right"/>
              <w:rPr>
                <w:rFonts w:asciiTheme="minorEastAsia" w:eastAsiaTheme="minorEastAsia" w:hAnsiTheme="minorEastAsia" w:hint="eastAsia"/>
                <w:sz w:val="10"/>
                <w:szCs w:val="10"/>
              </w:rPr>
            </w:pPr>
          </w:p>
        </w:tc>
        <w:tc>
          <w:tcPr>
            <w:tcW w:w="1064" w:type="dxa"/>
          </w:tcPr>
          <w:p w14:paraId="0D341BA4" w14:textId="77777777" w:rsidR="001E071D" w:rsidRPr="00422177" w:rsidRDefault="001E071D" w:rsidP="001B54F4">
            <w:pPr>
              <w:jc w:val="right"/>
              <w:rPr>
                <w:rFonts w:asciiTheme="minorEastAsia" w:eastAsiaTheme="minorEastAsia" w:hAnsiTheme="minorEastAsia" w:hint="eastAsia"/>
                <w:sz w:val="10"/>
                <w:szCs w:val="10"/>
              </w:rPr>
            </w:pPr>
          </w:p>
        </w:tc>
        <w:tc>
          <w:tcPr>
            <w:tcW w:w="1022" w:type="dxa"/>
          </w:tcPr>
          <w:p w14:paraId="231520B2"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7C941664" w14:textId="77777777" w:rsidR="001E071D" w:rsidRPr="00422177" w:rsidRDefault="001E071D" w:rsidP="001B54F4">
            <w:pPr>
              <w:jc w:val="right"/>
              <w:rPr>
                <w:rFonts w:asciiTheme="minorEastAsia" w:eastAsiaTheme="minorEastAsia" w:hAnsiTheme="minorEastAsia" w:hint="eastAsia"/>
                <w:sz w:val="10"/>
                <w:szCs w:val="10"/>
              </w:rPr>
            </w:pPr>
          </w:p>
        </w:tc>
        <w:tc>
          <w:tcPr>
            <w:tcW w:w="1021" w:type="dxa"/>
          </w:tcPr>
          <w:p w14:paraId="582BF057" w14:textId="77777777" w:rsidR="001E071D" w:rsidRPr="00422177" w:rsidRDefault="001E071D" w:rsidP="001B54F4">
            <w:pPr>
              <w:jc w:val="right"/>
              <w:rPr>
                <w:rFonts w:asciiTheme="minorEastAsia" w:eastAsiaTheme="minorEastAsia" w:hAnsiTheme="minorEastAsia" w:hint="eastAsia"/>
                <w:sz w:val="10"/>
                <w:szCs w:val="10"/>
              </w:rPr>
            </w:pPr>
          </w:p>
        </w:tc>
        <w:tc>
          <w:tcPr>
            <w:tcW w:w="1008" w:type="dxa"/>
          </w:tcPr>
          <w:p w14:paraId="28B016BE" w14:textId="77777777" w:rsidR="001E071D" w:rsidRPr="00422177" w:rsidRDefault="001E071D" w:rsidP="001B54F4">
            <w:pPr>
              <w:jc w:val="right"/>
              <w:rPr>
                <w:rFonts w:asciiTheme="minorEastAsia" w:eastAsiaTheme="minorEastAsia" w:hAnsiTheme="minorEastAsia" w:hint="eastAsia"/>
                <w:sz w:val="10"/>
                <w:szCs w:val="10"/>
              </w:rPr>
            </w:pPr>
          </w:p>
        </w:tc>
        <w:tc>
          <w:tcPr>
            <w:tcW w:w="1026" w:type="dxa"/>
          </w:tcPr>
          <w:p w14:paraId="06654866" w14:textId="77777777" w:rsidR="001E071D" w:rsidRPr="00422177" w:rsidRDefault="001E071D" w:rsidP="001B54F4">
            <w:pPr>
              <w:jc w:val="right"/>
              <w:rPr>
                <w:rFonts w:asciiTheme="minorEastAsia" w:eastAsiaTheme="minorEastAsia" w:hAnsiTheme="minorEastAsia" w:hint="eastAsia"/>
                <w:sz w:val="10"/>
                <w:szCs w:val="10"/>
              </w:rPr>
            </w:pPr>
          </w:p>
        </w:tc>
      </w:tr>
      <w:tr w:rsidR="00422177" w14:paraId="1B402100" w14:textId="77777777" w:rsidTr="001B54F4">
        <w:trPr>
          <w:trHeight w:val="20"/>
        </w:trPr>
        <w:sdt>
          <w:sdtPr>
            <w:rPr>
              <w:rFonts w:asciiTheme="minorEastAsia" w:eastAsiaTheme="minorEastAsia" w:hAnsiTheme="minorEastAsia"/>
              <w:color w:val="000000" w:themeColor="text1"/>
              <w:sz w:val="10"/>
              <w:szCs w:val="10"/>
            </w:rPr>
            <w:tag w:val="_PLD_81b068c4cdf2482a9438450e52e9b3b4"/>
            <w:id w:val="-2070404247"/>
          </w:sdtPr>
          <w:sdtContent>
            <w:tc>
              <w:tcPr>
                <w:tcW w:w="2450" w:type="dxa"/>
              </w:tcPr>
              <w:p w14:paraId="20E275C0" w14:textId="77777777" w:rsidR="001E071D" w:rsidRPr="00422177" w:rsidRDefault="00000000" w:rsidP="001B54F4">
                <w:pPr>
                  <w:rPr>
                    <w:rFonts w:asciiTheme="minorEastAsia" w:eastAsiaTheme="minorEastAsia" w:hAnsiTheme="minorEastAsia" w:hint="eastAsia"/>
                    <w:color w:val="000000" w:themeColor="text1"/>
                    <w:sz w:val="10"/>
                    <w:szCs w:val="10"/>
                  </w:rPr>
                </w:pPr>
                <w:r w:rsidRPr="00422177">
                  <w:rPr>
                    <w:rFonts w:asciiTheme="minorEastAsia" w:eastAsiaTheme="minorEastAsia" w:hAnsiTheme="minorEastAsia"/>
                    <w:color w:val="000000" w:themeColor="text1"/>
                    <w:sz w:val="10"/>
                    <w:szCs w:val="10"/>
                  </w:rPr>
                  <w:t>3．盈余公积弥补亏损</w:t>
                </w:r>
              </w:p>
            </w:tc>
          </w:sdtContent>
        </w:sdt>
        <w:tc>
          <w:tcPr>
            <w:tcW w:w="1078" w:type="dxa"/>
            <w:tcBorders>
              <w:right w:val="single" w:sz="4" w:space="0" w:color="auto"/>
            </w:tcBorders>
          </w:tcPr>
          <w:p w14:paraId="2ACC1101" w14:textId="77777777" w:rsidR="001E071D" w:rsidRPr="00422177" w:rsidRDefault="001E071D" w:rsidP="001B54F4">
            <w:pPr>
              <w:jc w:val="right"/>
              <w:rPr>
                <w:rFonts w:asciiTheme="minorEastAsia" w:eastAsiaTheme="minorEastAsia" w:hAnsiTheme="minorEastAsia" w:hint="eastAsia"/>
                <w:sz w:val="10"/>
                <w:szCs w:val="10"/>
              </w:rPr>
            </w:pPr>
          </w:p>
        </w:tc>
        <w:tc>
          <w:tcPr>
            <w:tcW w:w="1050" w:type="dxa"/>
            <w:tcBorders>
              <w:left w:val="single" w:sz="4" w:space="0" w:color="auto"/>
              <w:right w:val="single" w:sz="4" w:space="0" w:color="auto"/>
            </w:tcBorders>
          </w:tcPr>
          <w:p w14:paraId="71B52D6D" w14:textId="77777777" w:rsidR="001E071D" w:rsidRPr="00422177" w:rsidRDefault="001E071D" w:rsidP="001B54F4">
            <w:pPr>
              <w:jc w:val="right"/>
              <w:rPr>
                <w:rFonts w:asciiTheme="minorEastAsia" w:eastAsiaTheme="minorEastAsia" w:hAnsiTheme="minorEastAsia" w:hint="eastAsia"/>
                <w:sz w:val="10"/>
                <w:szCs w:val="10"/>
              </w:rPr>
            </w:pPr>
          </w:p>
        </w:tc>
        <w:tc>
          <w:tcPr>
            <w:tcW w:w="1078" w:type="dxa"/>
            <w:tcBorders>
              <w:left w:val="single" w:sz="4" w:space="0" w:color="auto"/>
              <w:right w:val="single" w:sz="4" w:space="0" w:color="auto"/>
            </w:tcBorders>
          </w:tcPr>
          <w:p w14:paraId="4E9C952D" w14:textId="77777777" w:rsidR="001E071D" w:rsidRPr="00422177" w:rsidRDefault="001E071D" w:rsidP="001B54F4">
            <w:pPr>
              <w:jc w:val="right"/>
              <w:rPr>
                <w:rFonts w:asciiTheme="minorEastAsia" w:eastAsiaTheme="minorEastAsia" w:hAnsiTheme="minorEastAsia" w:hint="eastAsia"/>
                <w:sz w:val="10"/>
                <w:szCs w:val="10"/>
              </w:rPr>
            </w:pPr>
          </w:p>
        </w:tc>
        <w:tc>
          <w:tcPr>
            <w:tcW w:w="1091" w:type="dxa"/>
            <w:tcBorders>
              <w:left w:val="single" w:sz="4" w:space="0" w:color="auto"/>
            </w:tcBorders>
          </w:tcPr>
          <w:p w14:paraId="6813AC72"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55CB8E18" w14:textId="77777777" w:rsidR="001E071D" w:rsidRPr="00422177" w:rsidRDefault="001E071D" w:rsidP="001B54F4">
            <w:pPr>
              <w:jc w:val="right"/>
              <w:rPr>
                <w:rFonts w:asciiTheme="minorEastAsia" w:eastAsiaTheme="minorEastAsia" w:hAnsiTheme="minorEastAsia" w:hint="eastAsia"/>
                <w:sz w:val="10"/>
                <w:szCs w:val="10"/>
              </w:rPr>
            </w:pPr>
          </w:p>
        </w:tc>
        <w:tc>
          <w:tcPr>
            <w:tcW w:w="1064" w:type="dxa"/>
          </w:tcPr>
          <w:p w14:paraId="7D171225" w14:textId="77777777" w:rsidR="001E071D" w:rsidRPr="00422177" w:rsidRDefault="001E071D" w:rsidP="001B54F4">
            <w:pPr>
              <w:jc w:val="right"/>
              <w:rPr>
                <w:rFonts w:asciiTheme="minorEastAsia" w:eastAsiaTheme="minorEastAsia" w:hAnsiTheme="minorEastAsia" w:hint="eastAsia"/>
                <w:sz w:val="10"/>
                <w:szCs w:val="10"/>
              </w:rPr>
            </w:pPr>
          </w:p>
        </w:tc>
        <w:tc>
          <w:tcPr>
            <w:tcW w:w="1022" w:type="dxa"/>
          </w:tcPr>
          <w:p w14:paraId="79201710"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5F21CA4E" w14:textId="77777777" w:rsidR="001E071D" w:rsidRPr="00422177" w:rsidRDefault="001E071D" w:rsidP="001B54F4">
            <w:pPr>
              <w:jc w:val="right"/>
              <w:rPr>
                <w:rFonts w:asciiTheme="minorEastAsia" w:eastAsiaTheme="minorEastAsia" w:hAnsiTheme="minorEastAsia" w:hint="eastAsia"/>
                <w:sz w:val="10"/>
                <w:szCs w:val="10"/>
              </w:rPr>
            </w:pPr>
          </w:p>
        </w:tc>
        <w:tc>
          <w:tcPr>
            <w:tcW w:w="1021" w:type="dxa"/>
          </w:tcPr>
          <w:p w14:paraId="2E5AF82A" w14:textId="77777777" w:rsidR="001E071D" w:rsidRPr="00422177" w:rsidRDefault="001E071D" w:rsidP="001B54F4">
            <w:pPr>
              <w:jc w:val="right"/>
              <w:rPr>
                <w:rFonts w:asciiTheme="minorEastAsia" w:eastAsiaTheme="minorEastAsia" w:hAnsiTheme="minorEastAsia" w:hint="eastAsia"/>
                <w:sz w:val="10"/>
                <w:szCs w:val="10"/>
              </w:rPr>
            </w:pPr>
          </w:p>
        </w:tc>
        <w:tc>
          <w:tcPr>
            <w:tcW w:w="1008" w:type="dxa"/>
          </w:tcPr>
          <w:p w14:paraId="72EF3753" w14:textId="77777777" w:rsidR="001E071D" w:rsidRPr="00422177" w:rsidRDefault="001E071D" w:rsidP="001B54F4">
            <w:pPr>
              <w:jc w:val="right"/>
              <w:rPr>
                <w:rFonts w:asciiTheme="minorEastAsia" w:eastAsiaTheme="minorEastAsia" w:hAnsiTheme="minorEastAsia" w:hint="eastAsia"/>
                <w:sz w:val="10"/>
                <w:szCs w:val="10"/>
              </w:rPr>
            </w:pPr>
          </w:p>
        </w:tc>
        <w:tc>
          <w:tcPr>
            <w:tcW w:w="1026" w:type="dxa"/>
          </w:tcPr>
          <w:p w14:paraId="5E2A63B6" w14:textId="77777777" w:rsidR="001E071D" w:rsidRPr="00422177" w:rsidRDefault="001E071D" w:rsidP="001B54F4">
            <w:pPr>
              <w:jc w:val="right"/>
              <w:rPr>
                <w:rFonts w:asciiTheme="minorEastAsia" w:eastAsiaTheme="minorEastAsia" w:hAnsiTheme="minorEastAsia" w:hint="eastAsia"/>
                <w:sz w:val="10"/>
                <w:szCs w:val="10"/>
              </w:rPr>
            </w:pPr>
          </w:p>
        </w:tc>
      </w:tr>
      <w:tr w:rsidR="00422177" w14:paraId="566AA688" w14:textId="77777777" w:rsidTr="001B54F4">
        <w:trPr>
          <w:trHeight w:val="20"/>
        </w:trPr>
        <w:tc>
          <w:tcPr>
            <w:tcW w:w="2450" w:type="dxa"/>
          </w:tcPr>
          <w:sdt>
            <w:sdtPr>
              <w:rPr>
                <w:rFonts w:asciiTheme="minorEastAsia" w:eastAsiaTheme="minorEastAsia" w:hAnsiTheme="minorEastAsia"/>
                <w:color w:val="000000" w:themeColor="text1"/>
                <w:sz w:val="10"/>
                <w:szCs w:val="10"/>
              </w:rPr>
              <w:tag w:val="_PLD_0e7647effaeb42219d706b118465bdec"/>
              <w:id w:val="-1165172714"/>
            </w:sdtPr>
            <w:sdtContent>
              <w:p w14:paraId="063EB55A" w14:textId="77777777" w:rsidR="001E071D" w:rsidRPr="00422177" w:rsidRDefault="00000000" w:rsidP="001B54F4">
                <w:pPr>
                  <w:rPr>
                    <w:rFonts w:asciiTheme="minorEastAsia" w:eastAsiaTheme="minorEastAsia" w:hAnsiTheme="minorEastAsia" w:hint="eastAsia"/>
                    <w:color w:val="000000" w:themeColor="text1"/>
                    <w:sz w:val="10"/>
                    <w:szCs w:val="10"/>
                  </w:rPr>
                </w:pPr>
                <w:r w:rsidRPr="00422177">
                  <w:rPr>
                    <w:rFonts w:asciiTheme="minorEastAsia" w:eastAsiaTheme="minorEastAsia" w:hAnsiTheme="minorEastAsia"/>
                    <w:color w:val="000000" w:themeColor="text1"/>
                    <w:sz w:val="10"/>
                    <w:szCs w:val="10"/>
                  </w:rPr>
                  <w:t>4．设定受益计划变动额结转留存收益</w:t>
                </w:r>
              </w:p>
            </w:sdtContent>
          </w:sdt>
        </w:tc>
        <w:tc>
          <w:tcPr>
            <w:tcW w:w="1078" w:type="dxa"/>
            <w:tcBorders>
              <w:right w:val="single" w:sz="4" w:space="0" w:color="auto"/>
            </w:tcBorders>
          </w:tcPr>
          <w:p w14:paraId="2EBFE196" w14:textId="77777777" w:rsidR="001E071D" w:rsidRPr="00422177" w:rsidRDefault="001E071D" w:rsidP="001B54F4">
            <w:pPr>
              <w:jc w:val="right"/>
              <w:rPr>
                <w:rFonts w:asciiTheme="minorEastAsia" w:eastAsiaTheme="minorEastAsia" w:hAnsiTheme="minorEastAsia" w:hint="eastAsia"/>
                <w:sz w:val="10"/>
                <w:szCs w:val="10"/>
              </w:rPr>
            </w:pPr>
          </w:p>
        </w:tc>
        <w:tc>
          <w:tcPr>
            <w:tcW w:w="1050" w:type="dxa"/>
            <w:tcBorders>
              <w:left w:val="single" w:sz="4" w:space="0" w:color="auto"/>
              <w:right w:val="single" w:sz="4" w:space="0" w:color="auto"/>
            </w:tcBorders>
          </w:tcPr>
          <w:p w14:paraId="123E118F" w14:textId="77777777" w:rsidR="001E071D" w:rsidRPr="00422177" w:rsidRDefault="001E071D" w:rsidP="001B54F4">
            <w:pPr>
              <w:jc w:val="right"/>
              <w:rPr>
                <w:rFonts w:asciiTheme="minorEastAsia" w:eastAsiaTheme="minorEastAsia" w:hAnsiTheme="minorEastAsia" w:hint="eastAsia"/>
                <w:sz w:val="10"/>
                <w:szCs w:val="10"/>
              </w:rPr>
            </w:pPr>
          </w:p>
        </w:tc>
        <w:tc>
          <w:tcPr>
            <w:tcW w:w="1078" w:type="dxa"/>
            <w:tcBorders>
              <w:left w:val="single" w:sz="4" w:space="0" w:color="auto"/>
              <w:right w:val="single" w:sz="4" w:space="0" w:color="auto"/>
            </w:tcBorders>
          </w:tcPr>
          <w:p w14:paraId="72345B29" w14:textId="77777777" w:rsidR="001E071D" w:rsidRPr="00422177" w:rsidRDefault="001E071D" w:rsidP="001B54F4">
            <w:pPr>
              <w:jc w:val="right"/>
              <w:rPr>
                <w:rFonts w:asciiTheme="minorEastAsia" w:eastAsiaTheme="minorEastAsia" w:hAnsiTheme="minorEastAsia" w:hint="eastAsia"/>
                <w:sz w:val="10"/>
                <w:szCs w:val="10"/>
              </w:rPr>
            </w:pPr>
          </w:p>
        </w:tc>
        <w:tc>
          <w:tcPr>
            <w:tcW w:w="1091" w:type="dxa"/>
            <w:tcBorders>
              <w:left w:val="single" w:sz="4" w:space="0" w:color="auto"/>
            </w:tcBorders>
          </w:tcPr>
          <w:p w14:paraId="5D9A2748"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7DE1EADD" w14:textId="77777777" w:rsidR="001E071D" w:rsidRPr="00422177" w:rsidRDefault="001E071D" w:rsidP="001B54F4">
            <w:pPr>
              <w:jc w:val="right"/>
              <w:rPr>
                <w:rFonts w:asciiTheme="minorEastAsia" w:eastAsiaTheme="minorEastAsia" w:hAnsiTheme="minorEastAsia" w:hint="eastAsia"/>
                <w:sz w:val="10"/>
                <w:szCs w:val="10"/>
              </w:rPr>
            </w:pPr>
          </w:p>
        </w:tc>
        <w:tc>
          <w:tcPr>
            <w:tcW w:w="1064" w:type="dxa"/>
          </w:tcPr>
          <w:p w14:paraId="5EFC2E33" w14:textId="77777777" w:rsidR="001E071D" w:rsidRPr="00422177" w:rsidRDefault="001E071D" w:rsidP="001B54F4">
            <w:pPr>
              <w:jc w:val="right"/>
              <w:rPr>
                <w:rFonts w:asciiTheme="minorEastAsia" w:eastAsiaTheme="minorEastAsia" w:hAnsiTheme="minorEastAsia" w:hint="eastAsia"/>
                <w:sz w:val="10"/>
                <w:szCs w:val="10"/>
              </w:rPr>
            </w:pPr>
          </w:p>
        </w:tc>
        <w:tc>
          <w:tcPr>
            <w:tcW w:w="1022" w:type="dxa"/>
          </w:tcPr>
          <w:p w14:paraId="0B853592"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1064C9C1" w14:textId="77777777" w:rsidR="001E071D" w:rsidRPr="00422177" w:rsidRDefault="001E071D" w:rsidP="001B54F4">
            <w:pPr>
              <w:jc w:val="right"/>
              <w:rPr>
                <w:rFonts w:asciiTheme="minorEastAsia" w:eastAsiaTheme="minorEastAsia" w:hAnsiTheme="minorEastAsia" w:hint="eastAsia"/>
                <w:sz w:val="10"/>
                <w:szCs w:val="10"/>
              </w:rPr>
            </w:pPr>
          </w:p>
        </w:tc>
        <w:tc>
          <w:tcPr>
            <w:tcW w:w="1021" w:type="dxa"/>
          </w:tcPr>
          <w:p w14:paraId="059CAEEF" w14:textId="77777777" w:rsidR="001E071D" w:rsidRPr="00422177" w:rsidRDefault="001E071D" w:rsidP="001B54F4">
            <w:pPr>
              <w:jc w:val="right"/>
              <w:rPr>
                <w:rFonts w:asciiTheme="minorEastAsia" w:eastAsiaTheme="minorEastAsia" w:hAnsiTheme="minorEastAsia" w:hint="eastAsia"/>
                <w:sz w:val="10"/>
                <w:szCs w:val="10"/>
              </w:rPr>
            </w:pPr>
          </w:p>
        </w:tc>
        <w:tc>
          <w:tcPr>
            <w:tcW w:w="1008" w:type="dxa"/>
          </w:tcPr>
          <w:p w14:paraId="66EFB4AE" w14:textId="77777777" w:rsidR="001E071D" w:rsidRPr="00422177" w:rsidRDefault="001E071D" w:rsidP="001B54F4">
            <w:pPr>
              <w:jc w:val="right"/>
              <w:rPr>
                <w:rFonts w:asciiTheme="minorEastAsia" w:eastAsiaTheme="minorEastAsia" w:hAnsiTheme="minorEastAsia" w:hint="eastAsia"/>
                <w:sz w:val="10"/>
                <w:szCs w:val="10"/>
              </w:rPr>
            </w:pPr>
          </w:p>
        </w:tc>
        <w:tc>
          <w:tcPr>
            <w:tcW w:w="1026" w:type="dxa"/>
          </w:tcPr>
          <w:p w14:paraId="14F35759" w14:textId="77777777" w:rsidR="001E071D" w:rsidRPr="00422177" w:rsidRDefault="001E071D" w:rsidP="001B54F4">
            <w:pPr>
              <w:jc w:val="right"/>
              <w:rPr>
                <w:rFonts w:asciiTheme="minorEastAsia" w:eastAsiaTheme="minorEastAsia" w:hAnsiTheme="minorEastAsia" w:hint="eastAsia"/>
                <w:sz w:val="10"/>
                <w:szCs w:val="10"/>
              </w:rPr>
            </w:pPr>
          </w:p>
        </w:tc>
      </w:tr>
      <w:tr w:rsidR="00422177" w14:paraId="2F352796" w14:textId="77777777" w:rsidTr="001B54F4">
        <w:trPr>
          <w:trHeight w:val="20"/>
        </w:trPr>
        <w:tc>
          <w:tcPr>
            <w:tcW w:w="2450" w:type="dxa"/>
          </w:tcPr>
          <w:sdt>
            <w:sdtPr>
              <w:rPr>
                <w:rFonts w:asciiTheme="minorEastAsia" w:eastAsiaTheme="minorEastAsia" w:hAnsiTheme="minorEastAsia"/>
                <w:color w:val="000000" w:themeColor="text1"/>
                <w:sz w:val="10"/>
                <w:szCs w:val="10"/>
              </w:rPr>
              <w:tag w:val="_PLD_1c8ba4a0bb224c1d891e628390545199"/>
              <w:id w:val="452061198"/>
            </w:sdtPr>
            <w:sdtContent>
              <w:p w14:paraId="548387E5" w14:textId="77777777" w:rsidR="001E071D" w:rsidRPr="00422177" w:rsidRDefault="00000000" w:rsidP="001B54F4">
                <w:pPr>
                  <w:rPr>
                    <w:rFonts w:asciiTheme="minorEastAsia" w:eastAsiaTheme="minorEastAsia" w:hAnsiTheme="minorEastAsia" w:hint="eastAsia"/>
                    <w:color w:val="000000" w:themeColor="text1"/>
                    <w:sz w:val="10"/>
                    <w:szCs w:val="10"/>
                  </w:rPr>
                </w:pPr>
                <w:r w:rsidRPr="00422177">
                  <w:rPr>
                    <w:rFonts w:asciiTheme="minorEastAsia" w:eastAsiaTheme="minorEastAsia" w:hAnsiTheme="minorEastAsia"/>
                    <w:color w:val="000000" w:themeColor="text1"/>
                    <w:sz w:val="10"/>
                    <w:szCs w:val="10"/>
                  </w:rPr>
                  <w:t>5．其他综合收益结转留存收益</w:t>
                </w:r>
              </w:p>
            </w:sdtContent>
          </w:sdt>
        </w:tc>
        <w:tc>
          <w:tcPr>
            <w:tcW w:w="1078" w:type="dxa"/>
            <w:tcBorders>
              <w:right w:val="single" w:sz="4" w:space="0" w:color="auto"/>
            </w:tcBorders>
          </w:tcPr>
          <w:p w14:paraId="550149E3" w14:textId="77777777" w:rsidR="001E071D" w:rsidRPr="00422177" w:rsidRDefault="001E071D" w:rsidP="001B54F4">
            <w:pPr>
              <w:jc w:val="right"/>
              <w:rPr>
                <w:rFonts w:asciiTheme="minorEastAsia" w:eastAsiaTheme="minorEastAsia" w:hAnsiTheme="minorEastAsia" w:hint="eastAsia"/>
                <w:sz w:val="10"/>
                <w:szCs w:val="10"/>
              </w:rPr>
            </w:pPr>
          </w:p>
        </w:tc>
        <w:tc>
          <w:tcPr>
            <w:tcW w:w="1050" w:type="dxa"/>
            <w:tcBorders>
              <w:left w:val="single" w:sz="4" w:space="0" w:color="auto"/>
              <w:right w:val="single" w:sz="4" w:space="0" w:color="auto"/>
            </w:tcBorders>
          </w:tcPr>
          <w:p w14:paraId="2D7C604F" w14:textId="77777777" w:rsidR="001E071D" w:rsidRPr="00422177" w:rsidRDefault="001E071D" w:rsidP="001B54F4">
            <w:pPr>
              <w:jc w:val="right"/>
              <w:rPr>
                <w:rFonts w:asciiTheme="minorEastAsia" w:eastAsiaTheme="minorEastAsia" w:hAnsiTheme="minorEastAsia" w:hint="eastAsia"/>
                <w:sz w:val="10"/>
                <w:szCs w:val="10"/>
              </w:rPr>
            </w:pPr>
          </w:p>
        </w:tc>
        <w:tc>
          <w:tcPr>
            <w:tcW w:w="1078" w:type="dxa"/>
            <w:tcBorders>
              <w:left w:val="single" w:sz="4" w:space="0" w:color="auto"/>
              <w:right w:val="single" w:sz="4" w:space="0" w:color="auto"/>
            </w:tcBorders>
          </w:tcPr>
          <w:p w14:paraId="17877E2F" w14:textId="77777777" w:rsidR="001E071D" w:rsidRPr="00422177" w:rsidRDefault="001E071D" w:rsidP="001B54F4">
            <w:pPr>
              <w:jc w:val="right"/>
              <w:rPr>
                <w:rFonts w:asciiTheme="minorEastAsia" w:eastAsiaTheme="minorEastAsia" w:hAnsiTheme="minorEastAsia" w:hint="eastAsia"/>
                <w:sz w:val="10"/>
                <w:szCs w:val="10"/>
              </w:rPr>
            </w:pPr>
          </w:p>
        </w:tc>
        <w:tc>
          <w:tcPr>
            <w:tcW w:w="1091" w:type="dxa"/>
            <w:tcBorders>
              <w:left w:val="single" w:sz="4" w:space="0" w:color="auto"/>
            </w:tcBorders>
          </w:tcPr>
          <w:p w14:paraId="44008F7D"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648D9403" w14:textId="77777777" w:rsidR="001E071D" w:rsidRPr="00422177" w:rsidRDefault="001E071D" w:rsidP="001B54F4">
            <w:pPr>
              <w:jc w:val="right"/>
              <w:rPr>
                <w:rFonts w:asciiTheme="minorEastAsia" w:eastAsiaTheme="minorEastAsia" w:hAnsiTheme="minorEastAsia" w:hint="eastAsia"/>
                <w:sz w:val="10"/>
                <w:szCs w:val="10"/>
              </w:rPr>
            </w:pPr>
          </w:p>
        </w:tc>
        <w:tc>
          <w:tcPr>
            <w:tcW w:w="1064" w:type="dxa"/>
          </w:tcPr>
          <w:p w14:paraId="26741C9F" w14:textId="77777777" w:rsidR="001E071D" w:rsidRPr="00422177" w:rsidRDefault="001E071D" w:rsidP="001B54F4">
            <w:pPr>
              <w:jc w:val="right"/>
              <w:rPr>
                <w:rFonts w:asciiTheme="minorEastAsia" w:eastAsiaTheme="minorEastAsia" w:hAnsiTheme="minorEastAsia" w:hint="eastAsia"/>
                <w:sz w:val="10"/>
                <w:szCs w:val="10"/>
              </w:rPr>
            </w:pPr>
          </w:p>
        </w:tc>
        <w:tc>
          <w:tcPr>
            <w:tcW w:w="1022" w:type="dxa"/>
          </w:tcPr>
          <w:p w14:paraId="4F7AB7F5"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31F014B0" w14:textId="77777777" w:rsidR="001E071D" w:rsidRPr="00422177" w:rsidRDefault="001E071D" w:rsidP="001B54F4">
            <w:pPr>
              <w:jc w:val="right"/>
              <w:rPr>
                <w:rFonts w:asciiTheme="minorEastAsia" w:eastAsiaTheme="minorEastAsia" w:hAnsiTheme="minorEastAsia" w:hint="eastAsia"/>
                <w:sz w:val="10"/>
                <w:szCs w:val="10"/>
              </w:rPr>
            </w:pPr>
          </w:p>
        </w:tc>
        <w:tc>
          <w:tcPr>
            <w:tcW w:w="1021" w:type="dxa"/>
          </w:tcPr>
          <w:p w14:paraId="62565FE1" w14:textId="77777777" w:rsidR="001E071D" w:rsidRPr="00422177" w:rsidRDefault="001E071D" w:rsidP="001B54F4">
            <w:pPr>
              <w:jc w:val="right"/>
              <w:rPr>
                <w:rFonts w:asciiTheme="minorEastAsia" w:eastAsiaTheme="minorEastAsia" w:hAnsiTheme="minorEastAsia" w:hint="eastAsia"/>
                <w:sz w:val="10"/>
                <w:szCs w:val="10"/>
              </w:rPr>
            </w:pPr>
          </w:p>
        </w:tc>
        <w:tc>
          <w:tcPr>
            <w:tcW w:w="1008" w:type="dxa"/>
          </w:tcPr>
          <w:p w14:paraId="26A92091" w14:textId="77777777" w:rsidR="001E071D" w:rsidRPr="00422177" w:rsidRDefault="001E071D" w:rsidP="001B54F4">
            <w:pPr>
              <w:jc w:val="right"/>
              <w:rPr>
                <w:rFonts w:asciiTheme="minorEastAsia" w:eastAsiaTheme="minorEastAsia" w:hAnsiTheme="minorEastAsia" w:hint="eastAsia"/>
                <w:sz w:val="10"/>
                <w:szCs w:val="10"/>
              </w:rPr>
            </w:pPr>
          </w:p>
        </w:tc>
        <w:tc>
          <w:tcPr>
            <w:tcW w:w="1026" w:type="dxa"/>
          </w:tcPr>
          <w:p w14:paraId="41532EBF" w14:textId="77777777" w:rsidR="001E071D" w:rsidRPr="00422177" w:rsidRDefault="001E071D" w:rsidP="001B54F4">
            <w:pPr>
              <w:jc w:val="right"/>
              <w:rPr>
                <w:rFonts w:asciiTheme="minorEastAsia" w:eastAsiaTheme="minorEastAsia" w:hAnsiTheme="minorEastAsia" w:hint="eastAsia"/>
                <w:sz w:val="10"/>
                <w:szCs w:val="10"/>
              </w:rPr>
            </w:pPr>
          </w:p>
        </w:tc>
      </w:tr>
      <w:tr w:rsidR="00422177" w14:paraId="6726D909" w14:textId="77777777" w:rsidTr="001B54F4">
        <w:trPr>
          <w:trHeight w:val="20"/>
        </w:trPr>
        <w:tc>
          <w:tcPr>
            <w:tcW w:w="2450" w:type="dxa"/>
          </w:tcPr>
          <w:sdt>
            <w:sdtPr>
              <w:rPr>
                <w:rFonts w:asciiTheme="minorEastAsia" w:eastAsiaTheme="minorEastAsia" w:hAnsiTheme="minorEastAsia"/>
                <w:color w:val="000000" w:themeColor="text1"/>
                <w:sz w:val="10"/>
                <w:szCs w:val="10"/>
              </w:rPr>
              <w:tag w:val="_PLD_69d4adb536bf498a8a9d97dda9d31e75"/>
              <w:id w:val="-620301930"/>
            </w:sdtPr>
            <w:sdtContent>
              <w:p w14:paraId="253C62EF" w14:textId="77777777" w:rsidR="001E071D" w:rsidRPr="00422177" w:rsidRDefault="00000000" w:rsidP="001B54F4">
                <w:pPr>
                  <w:rPr>
                    <w:rFonts w:asciiTheme="minorEastAsia" w:eastAsiaTheme="minorEastAsia" w:hAnsiTheme="minorEastAsia" w:hint="eastAsia"/>
                    <w:color w:val="000000" w:themeColor="text1"/>
                    <w:sz w:val="10"/>
                    <w:szCs w:val="10"/>
                  </w:rPr>
                </w:pPr>
                <w:r w:rsidRPr="00422177">
                  <w:rPr>
                    <w:rFonts w:asciiTheme="minorEastAsia" w:eastAsiaTheme="minorEastAsia" w:hAnsiTheme="minorEastAsia"/>
                    <w:color w:val="000000" w:themeColor="text1"/>
                    <w:sz w:val="10"/>
                    <w:szCs w:val="10"/>
                  </w:rPr>
                  <w:t>6．其他</w:t>
                </w:r>
              </w:p>
            </w:sdtContent>
          </w:sdt>
        </w:tc>
        <w:tc>
          <w:tcPr>
            <w:tcW w:w="1078" w:type="dxa"/>
            <w:tcBorders>
              <w:right w:val="single" w:sz="4" w:space="0" w:color="auto"/>
            </w:tcBorders>
          </w:tcPr>
          <w:p w14:paraId="18AC4291" w14:textId="77777777" w:rsidR="001E071D" w:rsidRPr="00422177" w:rsidRDefault="001E071D" w:rsidP="001B54F4">
            <w:pPr>
              <w:jc w:val="right"/>
              <w:rPr>
                <w:rFonts w:asciiTheme="minorEastAsia" w:eastAsiaTheme="minorEastAsia" w:hAnsiTheme="minorEastAsia" w:hint="eastAsia"/>
                <w:sz w:val="10"/>
                <w:szCs w:val="10"/>
              </w:rPr>
            </w:pPr>
          </w:p>
        </w:tc>
        <w:tc>
          <w:tcPr>
            <w:tcW w:w="1050" w:type="dxa"/>
            <w:tcBorders>
              <w:left w:val="single" w:sz="4" w:space="0" w:color="auto"/>
              <w:right w:val="single" w:sz="4" w:space="0" w:color="auto"/>
            </w:tcBorders>
          </w:tcPr>
          <w:p w14:paraId="2382830E" w14:textId="77777777" w:rsidR="001E071D" w:rsidRPr="00422177" w:rsidRDefault="001E071D" w:rsidP="001B54F4">
            <w:pPr>
              <w:jc w:val="right"/>
              <w:rPr>
                <w:rFonts w:asciiTheme="minorEastAsia" w:eastAsiaTheme="minorEastAsia" w:hAnsiTheme="minorEastAsia" w:hint="eastAsia"/>
                <w:sz w:val="10"/>
                <w:szCs w:val="10"/>
              </w:rPr>
            </w:pPr>
          </w:p>
        </w:tc>
        <w:tc>
          <w:tcPr>
            <w:tcW w:w="1078" w:type="dxa"/>
            <w:tcBorders>
              <w:left w:val="single" w:sz="4" w:space="0" w:color="auto"/>
              <w:right w:val="single" w:sz="4" w:space="0" w:color="auto"/>
            </w:tcBorders>
          </w:tcPr>
          <w:p w14:paraId="60EA6369" w14:textId="77777777" w:rsidR="001E071D" w:rsidRPr="00422177" w:rsidRDefault="001E071D" w:rsidP="001B54F4">
            <w:pPr>
              <w:jc w:val="right"/>
              <w:rPr>
                <w:rFonts w:asciiTheme="minorEastAsia" w:eastAsiaTheme="minorEastAsia" w:hAnsiTheme="minorEastAsia" w:hint="eastAsia"/>
                <w:sz w:val="10"/>
                <w:szCs w:val="10"/>
              </w:rPr>
            </w:pPr>
          </w:p>
        </w:tc>
        <w:tc>
          <w:tcPr>
            <w:tcW w:w="1091" w:type="dxa"/>
            <w:tcBorders>
              <w:left w:val="single" w:sz="4" w:space="0" w:color="auto"/>
            </w:tcBorders>
          </w:tcPr>
          <w:p w14:paraId="1AF49D3F"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35413528" w14:textId="77777777" w:rsidR="001E071D" w:rsidRPr="00422177" w:rsidRDefault="001E071D" w:rsidP="001B54F4">
            <w:pPr>
              <w:jc w:val="right"/>
              <w:rPr>
                <w:rFonts w:asciiTheme="minorEastAsia" w:eastAsiaTheme="minorEastAsia" w:hAnsiTheme="minorEastAsia" w:hint="eastAsia"/>
                <w:sz w:val="10"/>
                <w:szCs w:val="10"/>
              </w:rPr>
            </w:pPr>
          </w:p>
        </w:tc>
        <w:tc>
          <w:tcPr>
            <w:tcW w:w="1064" w:type="dxa"/>
          </w:tcPr>
          <w:p w14:paraId="21A10D02" w14:textId="77777777" w:rsidR="001E071D" w:rsidRPr="00422177" w:rsidRDefault="001E071D" w:rsidP="001B54F4">
            <w:pPr>
              <w:jc w:val="right"/>
              <w:rPr>
                <w:rFonts w:asciiTheme="minorEastAsia" w:eastAsiaTheme="minorEastAsia" w:hAnsiTheme="minorEastAsia" w:hint="eastAsia"/>
                <w:sz w:val="10"/>
                <w:szCs w:val="10"/>
              </w:rPr>
            </w:pPr>
          </w:p>
        </w:tc>
        <w:tc>
          <w:tcPr>
            <w:tcW w:w="1022" w:type="dxa"/>
          </w:tcPr>
          <w:p w14:paraId="3A7CD886"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628B5B81" w14:textId="77777777" w:rsidR="001E071D" w:rsidRPr="00422177" w:rsidRDefault="001E071D" w:rsidP="001B54F4">
            <w:pPr>
              <w:jc w:val="right"/>
              <w:rPr>
                <w:rFonts w:asciiTheme="minorEastAsia" w:eastAsiaTheme="minorEastAsia" w:hAnsiTheme="minorEastAsia" w:hint="eastAsia"/>
                <w:sz w:val="10"/>
                <w:szCs w:val="10"/>
              </w:rPr>
            </w:pPr>
          </w:p>
        </w:tc>
        <w:tc>
          <w:tcPr>
            <w:tcW w:w="1021" w:type="dxa"/>
          </w:tcPr>
          <w:p w14:paraId="17424101" w14:textId="77777777" w:rsidR="001E071D" w:rsidRPr="00422177" w:rsidRDefault="001E071D" w:rsidP="001B54F4">
            <w:pPr>
              <w:jc w:val="right"/>
              <w:rPr>
                <w:rFonts w:asciiTheme="minorEastAsia" w:eastAsiaTheme="minorEastAsia" w:hAnsiTheme="minorEastAsia" w:hint="eastAsia"/>
                <w:sz w:val="10"/>
                <w:szCs w:val="10"/>
              </w:rPr>
            </w:pPr>
          </w:p>
        </w:tc>
        <w:tc>
          <w:tcPr>
            <w:tcW w:w="1008" w:type="dxa"/>
          </w:tcPr>
          <w:p w14:paraId="63C46E5F" w14:textId="77777777" w:rsidR="001E071D" w:rsidRPr="00422177" w:rsidRDefault="001E071D" w:rsidP="001B54F4">
            <w:pPr>
              <w:jc w:val="right"/>
              <w:rPr>
                <w:rFonts w:asciiTheme="minorEastAsia" w:eastAsiaTheme="minorEastAsia" w:hAnsiTheme="minorEastAsia" w:hint="eastAsia"/>
                <w:sz w:val="10"/>
                <w:szCs w:val="10"/>
              </w:rPr>
            </w:pPr>
          </w:p>
        </w:tc>
        <w:tc>
          <w:tcPr>
            <w:tcW w:w="1026" w:type="dxa"/>
          </w:tcPr>
          <w:p w14:paraId="01CB1665" w14:textId="77777777" w:rsidR="001E071D" w:rsidRPr="00422177" w:rsidRDefault="001E071D" w:rsidP="001B54F4">
            <w:pPr>
              <w:jc w:val="right"/>
              <w:rPr>
                <w:rFonts w:asciiTheme="minorEastAsia" w:eastAsiaTheme="minorEastAsia" w:hAnsiTheme="minorEastAsia" w:hint="eastAsia"/>
                <w:sz w:val="10"/>
                <w:szCs w:val="10"/>
              </w:rPr>
            </w:pPr>
          </w:p>
        </w:tc>
      </w:tr>
      <w:tr w:rsidR="00422177" w14:paraId="69033DAE" w14:textId="77777777" w:rsidTr="001B54F4">
        <w:trPr>
          <w:trHeight w:val="20"/>
        </w:trPr>
        <w:sdt>
          <w:sdtPr>
            <w:rPr>
              <w:rFonts w:asciiTheme="minorEastAsia" w:eastAsiaTheme="minorEastAsia" w:hAnsiTheme="minorEastAsia"/>
              <w:color w:val="000000" w:themeColor="text1"/>
              <w:sz w:val="10"/>
              <w:szCs w:val="10"/>
            </w:rPr>
            <w:tag w:val="_PLD_2ae06251c01740e284196240776af550"/>
            <w:id w:val="1791469154"/>
          </w:sdtPr>
          <w:sdtContent>
            <w:tc>
              <w:tcPr>
                <w:tcW w:w="2450" w:type="dxa"/>
                <w:vAlign w:val="center"/>
              </w:tcPr>
              <w:p w14:paraId="58611EE3" w14:textId="77777777" w:rsidR="001E071D" w:rsidRPr="00422177" w:rsidRDefault="00000000" w:rsidP="001B54F4">
                <w:pPr>
                  <w:rPr>
                    <w:rFonts w:asciiTheme="minorEastAsia" w:eastAsiaTheme="minorEastAsia" w:hAnsiTheme="minorEastAsia" w:hint="eastAsia"/>
                    <w:color w:val="000000" w:themeColor="text1"/>
                    <w:sz w:val="10"/>
                    <w:szCs w:val="10"/>
                  </w:rPr>
                </w:pPr>
                <w:r w:rsidRPr="00422177">
                  <w:rPr>
                    <w:rFonts w:asciiTheme="minorEastAsia" w:eastAsiaTheme="minorEastAsia" w:hAnsiTheme="minorEastAsia" w:hint="eastAsia"/>
                    <w:color w:val="000000" w:themeColor="text1"/>
                    <w:sz w:val="10"/>
                    <w:szCs w:val="10"/>
                  </w:rPr>
                  <w:t>（五）专项储备</w:t>
                </w:r>
              </w:p>
            </w:tc>
          </w:sdtContent>
        </w:sdt>
        <w:tc>
          <w:tcPr>
            <w:tcW w:w="1078" w:type="dxa"/>
            <w:tcBorders>
              <w:right w:val="single" w:sz="4" w:space="0" w:color="auto"/>
            </w:tcBorders>
          </w:tcPr>
          <w:p w14:paraId="20EADB89" w14:textId="77777777" w:rsidR="001E071D" w:rsidRPr="00422177" w:rsidRDefault="001E071D" w:rsidP="001B54F4">
            <w:pPr>
              <w:jc w:val="right"/>
              <w:rPr>
                <w:rFonts w:asciiTheme="minorEastAsia" w:eastAsiaTheme="minorEastAsia" w:hAnsiTheme="minorEastAsia" w:hint="eastAsia"/>
                <w:sz w:val="10"/>
                <w:szCs w:val="10"/>
              </w:rPr>
            </w:pPr>
          </w:p>
        </w:tc>
        <w:tc>
          <w:tcPr>
            <w:tcW w:w="1050" w:type="dxa"/>
            <w:tcBorders>
              <w:left w:val="single" w:sz="4" w:space="0" w:color="auto"/>
              <w:right w:val="single" w:sz="4" w:space="0" w:color="auto"/>
            </w:tcBorders>
          </w:tcPr>
          <w:p w14:paraId="6CF4CDEA" w14:textId="77777777" w:rsidR="001E071D" w:rsidRPr="00422177" w:rsidRDefault="001E071D" w:rsidP="001B54F4">
            <w:pPr>
              <w:jc w:val="right"/>
              <w:rPr>
                <w:rFonts w:asciiTheme="minorEastAsia" w:eastAsiaTheme="minorEastAsia" w:hAnsiTheme="minorEastAsia" w:hint="eastAsia"/>
                <w:sz w:val="10"/>
                <w:szCs w:val="10"/>
              </w:rPr>
            </w:pPr>
          </w:p>
        </w:tc>
        <w:tc>
          <w:tcPr>
            <w:tcW w:w="1078" w:type="dxa"/>
            <w:tcBorders>
              <w:left w:val="single" w:sz="4" w:space="0" w:color="auto"/>
              <w:right w:val="single" w:sz="4" w:space="0" w:color="auto"/>
            </w:tcBorders>
          </w:tcPr>
          <w:p w14:paraId="068C7E3A" w14:textId="77777777" w:rsidR="001E071D" w:rsidRPr="00422177" w:rsidRDefault="001E071D" w:rsidP="001B54F4">
            <w:pPr>
              <w:jc w:val="right"/>
              <w:rPr>
                <w:rFonts w:asciiTheme="minorEastAsia" w:eastAsiaTheme="minorEastAsia" w:hAnsiTheme="minorEastAsia" w:hint="eastAsia"/>
                <w:sz w:val="10"/>
                <w:szCs w:val="10"/>
              </w:rPr>
            </w:pPr>
          </w:p>
        </w:tc>
        <w:tc>
          <w:tcPr>
            <w:tcW w:w="1091" w:type="dxa"/>
            <w:tcBorders>
              <w:left w:val="single" w:sz="4" w:space="0" w:color="auto"/>
            </w:tcBorders>
          </w:tcPr>
          <w:p w14:paraId="56D3200E"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7C81A0A2" w14:textId="77777777" w:rsidR="001E071D" w:rsidRPr="00422177" w:rsidRDefault="001E071D" w:rsidP="001B54F4">
            <w:pPr>
              <w:jc w:val="right"/>
              <w:rPr>
                <w:rFonts w:asciiTheme="minorEastAsia" w:eastAsiaTheme="minorEastAsia" w:hAnsiTheme="minorEastAsia" w:hint="eastAsia"/>
                <w:sz w:val="10"/>
                <w:szCs w:val="10"/>
              </w:rPr>
            </w:pPr>
          </w:p>
        </w:tc>
        <w:tc>
          <w:tcPr>
            <w:tcW w:w="1064" w:type="dxa"/>
          </w:tcPr>
          <w:p w14:paraId="13FC681B" w14:textId="77777777" w:rsidR="001E071D" w:rsidRPr="00422177" w:rsidRDefault="001E071D" w:rsidP="001B54F4">
            <w:pPr>
              <w:jc w:val="right"/>
              <w:rPr>
                <w:rFonts w:asciiTheme="minorEastAsia" w:eastAsiaTheme="minorEastAsia" w:hAnsiTheme="minorEastAsia" w:hint="eastAsia"/>
                <w:sz w:val="10"/>
                <w:szCs w:val="10"/>
              </w:rPr>
            </w:pPr>
          </w:p>
        </w:tc>
        <w:tc>
          <w:tcPr>
            <w:tcW w:w="1022" w:type="dxa"/>
          </w:tcPr>
          <w:p w14:paraId="55329405"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10657736" w14:textId="77777777" w:rsidR="001E071D" w:rsidRPr="00422177" w:rsidRDefault="001E071D" w:rsidP="001B54F4">
            <w:pPr>
              <w:jc w:val="right"/>
              <w:rPr>
                <w:rFonts w:asciiTheme="minorEastAsia" w:eastAsiaTheme="minorEastAsia" w:hAnsiTheme="minorEastAsia" w:hint="eastAsia"/>
                <w:sz w:val="10"/>
                <w:szCs w:val="10"/>
              </w:rPr>
            </w:pPr>
          </w:p>
        </w:tc>
        <w:tc>
          <w:tcPr>
            <w:tcW w:w="1021" w:type="dxa"/>
          </w:tcPr>
          <w:p w14:paraId="1F9AFB9B" w14:textId="77777777" w:rsidR="001E071D" w:rsidRPr="00422177" w:rsidRDefault="001E071D" w:rsidP="001B54F4">
            <w:pPr>
              <w:jc w:val="right"/>
              <w:rPr>
                <w:rFonts w:asciiTheme="minorEastAsia" w:eastAsiaTheme="minorEastAsia" w:hAnsiTheme="minorEastAsia" w:hint="eastAsia"/>
                <w:sz w:val="10"/>
                <w:szCs w:val="10"/>
              </w:rPr>
            </w:pPr>
          </w:p>
        </w:tc>
        <w:tc>
          <w:tcPr>
            <w:tcW w:w="1008" w:type="dxa"/>
          </w:tcPr>
          <w:p w14:paraId="17B32A80" w14:textId="77777777" w:rsidR="001E071D" w:rsidRPr="00422177" w:rsidRDefault="001E071D" w:rsidP="001B54F4">
            <w:pPr>
              <w:jc w:val="right"/>
              <w:rPr>
                <w:rFonts w:asciiTheme="minorEastAsia" w:eastAsiaTheme="minorEastAsia" w:hAnsiTheme="minorEastAsia" w:hint="eastAsia"/>
                <w:sz w:val="10"/>
                <w:szCs w:val="10"/>
              </w:rPr>
            </w:pPr>
          </w:p>
        </w:tc>
        <w:tc>
          <w:tcPr>
            <w:tcW w:w="1026" w:type="dxa"/>
          </w:tcPr>
          <w:p w14:paraId="4F722506" w14:textId="77777777" w:rsidR="001E071D" w:rsidRPr="00422177" w:rsidRDefault="001E071D" w:rsidP="001B54F4">
            <w:pPr>
              <w:jc w:val="right"/>
              <w:rPr>
                <w:rFonts w:asciiTheme="minorEastAsia" w:eastAsiaTheme="minorEastAsia" w:hAnsiTheme="minorEastAsia" w:hint="eastAsia"/>
                <w:sz w:val="10"/>
                <w:szCs w:val="10"/>
              </w:rPr>
            </w:pPr>
          </w:p>
        </w:tc>
      </w:tr>
      <w:tr w:rsidR="00422177" w14:paraId="5ED12449" w14:textId="77777777" w:rsidTr="001B54F4">
        <w:trPr>
          <w:trHeight w:val="20"/>
        </w:trPr>
        <w:sdt>
          <w:sdtPr>
            <w:rPr>
              <w:rFonts w:asciiTheme="minorEastAsia" w:eastAsiaTheme="minorEastAsia" w:hAnsiTheme="minorEastAsia"/>
              <w:color w:val="000000" w:themeColor="text1"/>
              <w:sz w:val="10"/>
              <w:szCs w:val="10"/>
            </w:rPr>
            <w:tag w:val="_PLD_6c9c274129814a4ea45296335d45791b"/>
            <w:id w:val="1755013680"/>
          </w:sdtPr>
          <w:sdtContent>
            <w:tc>
              <w:tcPr>
                <w:tcW w:w="2450" w:type="dxa"/>
                <w:vAlign w:val="center"/>
              </w:tcPr>
              <w:p w14:paraId="3C6228A2" w14:textId="77777777" w:rsidR="001E071D" w:rsidRPr="00422177" w:rsidRDefault="00000000" w:rsidP="001B54F4">
                <w:pPr>
                  <w:rPr>
                    <w:rFonts w:asciiTheme="minorEastAsia" w:eastAsiaTheme="minorEastAsia" w:hAnsiTheme="minorEastAsia" w:hint="eastAsia"/>
                    <w:color w:val="000000" w:themeColor="text1"/>
                    <w:sz w:val="10"/>
                    <w:szCs w:val="10"/>
                  </w:rPr>
                </w:pPr>
                <w:r w:rsidRPr="00422177">
                  <w:rPr>
                    <w:rFonts w:asciiTheme="minorEastAsia" w:eastAsiaTheme="minorEastAsia" w:hAnsiTheme="minorEastAsia" w:hint="eastAsia"/>
                    <w:color w:val="000000" w:themeColor="text1"/>
                    <w:sz w:val="10"/>
                    <w:szCs w:val="10"/>
                  </w:rPr>
                  <w:t>1．本期提取</w:t>
                </w:r>
              </w:p>
            </w:tc>
          </w:sdtContent>
        </w:sdt>
        <w:tc>
          <w:tcPr>
            <w:tcW w:w="1078" w:type="dxa"/>
            <w:tcBorders>
              <w:right w:val="single" w:sz="4" w:space="0" w:color="auto"/>
            </w:tcBorders>
          </w:tcPr>
          <w:p w14:paraId="1CBDA253" w14:textId="77777777" w:rsidR="001E071D" w:rsidRPr="00422177" w:rsidRDefault="001E071D" w:rsidP="001B54F4">
            <w:pPr>
              <w:jc w:val="right"/>
              <w:rPr>
                <w:rFonts w:asciiTheme="minorEastAsia" w:eastAsiaTheme="minorEastAsia" w:hAnsiTheme="minorEastAsia" w:hint="eastAsia"/>
                <w:sz w:val="10"/>
                <w:szCs w:val="10"/>
              </w:rPr>
            </w:pPr>
          </w:p>
        </w:tc>
        <w:tc>
          <w:tcPr>
            <w:tcW w:w="1050" w:type="dxa"/>
            <w:tcBorders>
              <w:left w:val="single" w:sz="4" w:space="0" w:color="auto"/>
              <w:right w:val="single" w:sz="4" w:space="0" w:color="auto"/>
            </w:tcBorders>
          </w:tcPr>
          <w:p w14:paraId="32090AF7" w14:textId="77777777" w:rsidR="001E071D" w:rsidRPr="00422177" w:rsidRDefault="001E071D" w:rsidP="001B54F4">
            <w:pPr>
              <w:jc w:val="right"/>
              <w:rPr>
                <w:rFonts w:asciiTheme="minorEastAsia" w:eastAsiaTheme="minorEastAsia" w:hAnsiTheme="minorEastAsia" w:hint="eastAsia"/>
                <w:sz w:val="10"/>
                <w:szCs w:val="10"/>
              </w:rPr>
            </w:pPr>
          </w:p>
        </w:tc>
        <w:tc>
          <w:tcPr>
            <w:tcW w:w="1078" w:type="dxa"/>
            <w:tcBorders>
              <w:left w:val="single" w:sz="4" w:space="0" w:color="auto"/>
              <w:right w:val="single" w:sz="4" w:space="0" w:color="auto"/>
            </w:tcBorders>
          </w:tcPr>
          <w:p w14:paraId="1FF68424" w14:textId="77777777" w:rsidR="001E071D" w:rsidRPr="00422177" w:rsidRDefault="001E071D" w:rsidP="001B54F4">
            <w:pPr>
              <w:jc w:val="right"/>
              <w:rPr>
                <w:rFonts w:asciiTheme="minorEastAsia" w:eastAsiaTheme="minorEastAsia" w:hAnsiTheme="minorEastAsia" w:hint="eastAsia"/>
                <w:sz w:val="10"/>
                <w:szCs w:val="10"/>
              </w:rPr>
            </w:pPr>
          </w:p>
        </w:tc>
        <w:tc>
          <w:tcPr>
            <w:tcW w:w="1091" w:type="dxa"/>
            <w:tcBorders>
              <w:left w:val="single" w:sz="4" w:space="0" w:color="auto"/>
            </w:tcBorders>
          </w:tcPr>
          <w:p w14:paraId="4F382DD2"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3942BBD6" w14:textId="77777777" w:rsidR="001E071D" w:rsidRPr="00422177" w:rsidRDefault="001E071D" w:rsidP="001B54F4">
            <w:pPr>
              <w:jc w:val="right"/>
              <w:rPr>
                <w:rFonts w:asciiTheme="minorEastAsia" w:eastAsiaTheme="minorEastAsia" w:hAnsiTheme="minorEastAsia" w:hint="eastAsia"/>
                <w:sz w:val="10"/>
                <w:szCs w:val="10"/>
              </w:rPr>
            </w:pPr>
          </w:p>
        </w:tc>
        <w:tc>
          <w:tcPr>
            <w:tcW w:w="1064" w:type="dxa"/>
          </w:tcPr>
          <w:p w14:paraId="502CE5D2" w14:textId="77777777" w:rsidR="001E071D" w:rsidRPr="00422177" w:rsidRDefault="001E071D" w:rsidP="001B54F4">
            <w:pPr>
              <w:jc w:val="right"/>
              <w:rPr>
                <w:rFonts w:asciiTheme="minorEastAsia" w:eastAsiaTheme="minorEastAsia" w:hAnsiTheme="minorEastAsia" w:hint="eastAsia"/>
                <w:sz w:val="10"/>
                <w:szCs w:val="10"/>
              </w:rPr>
            </w:pPr>
          </w:p>
        </w:tc>
        <w:tc>
          <w:tcPr>
            <w:tcW w:w="1022" w:type="dxa"/>
          </w:tcPr>
          <w:p w14:paraId="65798466"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01D93877" w14:textId="77777777" w:rsidR="001E071D" w:rsidRPr="00422177" w:rsidRDefault="001E071D" w:rsidP="001B54F4">
            <w:pPr>
              <w:jc w:val="right"/>
              <w:rPr>
                <w:rFonts w:asciiTheme="minorEastAsia" w:eastAsiaTheme="minorEastAsia" w:hAnsiTheme="minorEastAsia" w:hint="eastAsia"/>
                <w:sz w:val="10"/>
                <w:szCs w:val="10"/>
              </w:rPr>
            </w:pPr>
          </w:p>
        </w:tc>
        <w:tc>
          <w:tcPr>
            <w:tcW w:w="1021" w:type="dxa"/>
          </w:tcPr>
          <w:p w14:paraId="0557E6EE" w14:textId="77777777" w:rsidR="001E071D" w:rsidRPr="00422177" w:rsidRDefault="001E071D" w:rsidP="001B54F4">
            <w:pPr>
              <w:jc w:val="right"/>
              <w:rPr>
                <w:rFonts w:asciiTheme="minorEastAsia" w:eastAsiaTheme="minorEastAsia" w:hAnsiTheme="minorEastAsia" w:hint="eastAsia"/>
                <w:sz w:val="10"/>
                <w:szCs w:val="10"/>
              </w:rPr>
            </w:pPr>
          </w:p>
        </w:tc>
        <w:tc>
          <w:tcPr>
            <w:tcW w:w="1008" w:type="dxa"/>
          </w:tcPr>
          <w:p w14:paraId="1842E6B2" w14:textId="77777777" w:rsidR="001E071D" w:rsidRPr="00422177" w:rsidRDefault="001E071D" w:rsidP="001B54F4">
            <w:pPr>
              <w:jc w:val="right"/>
              <w:rPr>
                <w:rFonts w:asciiTheme="minorEastAsia" w:eastAsiaTheme="minorEastAsia" w:hAnsiTheme="minorEastAsia" w:hint="eastAsia"/>
                <w:sz w:val="10"/>
                <w:szCs w:val="10"/>
              </w:rPr>
            </w:pPr>
          </w:p>
        </w:tc>
        <w:tc>
          <w:tcPr>
            <w:tcW w:w="1026" w:type="dxa"/>
          </w:tcPr>
          <w:p w14:paraId="599907E8" w14:textId="77777777" w:rsidR="001E071D" w:rsidRPr="00422177" w:rsidRDefault="001E071D" w:rsidP="001B54F4">
            <w:pPr>
              <w:jc w:val="right"/>
              <w:rPr>
                <w:rFonts w:asciiTheme="minorEastAsia" w:eastAsiaTheme="minorEastAsia" w:hAnsiTheme="minorEastAsia" w:hint="eastAsia"/>
                <w:sz w:val="10"/>
                <w:szCs w:val="10"/>
              </w:rPr>
            </w:pPr>
          </w:p>
        </w:tc>
      </w:tr>
      <w:tr w:rsidR="00422177" w14:paraId="481DFAE6" w14:textId="77777777" w:rsidTr="001B54F4">
        <w:trPr>
          <w:trHeight w:val="20"/>
        </w:trPr>
        <w:sdt>
          <w:sdtPr>
            <w:rPr>
              <w:rFonts w:asciiTheme="minorEastAsia" w:eastAsiaTheme="minorEastAsia" w:hAnsiTheme="minorEastAsia"/>
              <w:color w:val="000000" w:themeColor="text1"/>
              <w:sz w:val="10"/>
              <w:szCs w:val="10"/>
            </w:rPr>
            <w:tag w:val="_PLD_14398e4dd6ed4c74869a974323e2137e"/>
            <w:id w:val="309991794"/>
          </w:sdtPr>
          <w:sdtContent>
            <w:tc>
              <w:tcPr>
                <w:tcW w:w="2450" w:type="dxa"/>
                <w:vAlign w:val="center"/>
              </w:tcPr>
              <w:p w14:paraId="1869F451" w14:textId="77777777" w:rsidR="001E071D" w:rsidRPr="00422177" w:rsidRDefault="00000000" w:rsidP="001B54F4">
                <w:pPr>
                  <w:rPr>
                    <w:rFonts w:asciiTheme="minorEastAsia" w:eastAsiaTheme="minorEastAsia" w:hAnsiTheme="minorEastAsia" w:hint="eastAsia"/>
                    <w:color w:val="000000" w:themeColor="text1"/>
                    <w:sz w:val="10"/>
                    <w:szCs w:val="10"/>
                  </w:rPr>
                </w:pPr>
                <w:r w:rsidRPr="00422177">
                  <w:rPr>
                    <w:rFonts w:asciiTheme="minorEastAsia" w:eastAsiaTheme="minorEastAsia" w:hAnsiTheme="minorEastAsia" w:hint="eastAsia"/>
                    <w:color w:val="000000" w:themeColor="text1"/>
                    <w:sz w:val="10"/>
                    <w:szCs w:val="10"/>
                  </w:rPr>
                  <w:t>2．本期使用</w:t>
                </w:r>
              </w:p>
            </w:tc>
          </w:sdtContent>
        </w:sdt>
        <w:tc>
          <w:tcPr>
            <w:tcW w:w="1078" w:type="dxa"/>
            <w:tcBorders>
              <w:right w:val="single" w:sz="4" w:space="0" w:color="auto"/>
            </w:tcBorders>
          </w:tcPr>
          <w:p w14:paraId="33CE7B34" w14:textId="77777777" w:rsidR="001E071D" w:rsidRPr="00422177" w:rsidRDefault="001E071D" w:rsidP="001B54F4">
            <w:pPr>
              <w:jc w:val="right"/>
              <w:rPr>
                <w:rFonts w:asciiTheme="minorEastAsia" w:eastAsiaTheme="minorEastAsia" w:hAnsiTheme="minorEastAsia" w:hint="eastAsia"/>
                <w:sz w:val="10"/>
                <w:szCs w:val="10"/>
              </w:rPr>
            </w:pPr>
          </w:p>
        </w:tc>
        <w:tc>
          <w:tcPr>
            <w:tcW w:w="1050" w:type="dxa"/>
            <w:tcBorders>
              <w:left w:val="single" w:sz="4" w:space="0" w:color="auto"/>
              <w:right w:val="single" w:sz="4" w:space="0" w:color="auto"/>
            </w:tcBorders>
          </w:tcPr>
          <w:p w14:paraId="13594113" w14:textId="77777777" w:rsidR="001E071D" w:rsidRPr="00422177" w:rsidRDefault="001E071D" w:rsidP="001B54F4">
            <w:pPr>
              <w:jc w:val="right"/>
              <w:rPr>
                <w:rFonts w:asciiTheme="minorEastAsia" w:eastAsiaTheme="minorEastAsia" w:hAnsiTheme="minorEastAsia" w:hint="eastAsia"/>
                <w:sz w:val="10"/>
                <w:szCs w:val="10"/>
              </w:rPr>
            </w:pPr>
          </w:p>
        </w:tc>
        <w:tc>
          <w:tcPr>
            <w:tcW w:w="1078" w:type="dxa"/>
            <w:tcBorders>
              <w:left w:val="single" w:sz="4" w:space="0" w:color="auto"/>
              <w:right w:val="single" w:sz="4" w:space="0" w:color="auto"/>
            </w:tcBorders>
          </w:tcPr>
          <w:p w14:paraId="62223ECE" w14:textId="77777777" w:rsidR="001E071D" w:rsidRPr="00422177" w:rsidRDefault="001E071D" w:rsidP="001B54F4">
            <w:pPr>
              <w:jc w:val="right"/>
              <w:rPr>
                <w:rFonts w:asciiTheme="minorEastAsia" w:eastAsiaTheme="minorEastAsia" w:hAnsiTheme="minorEastAsia" w:hint="eastAsia"/>
                <w:sz w:val="10"/>
                <w:szCs w:val="10"/>
              </w:rPr>
            </w:pPr>
          </w:p>
        </w:tc>
        <w:tc>
          <w:tcPr>
            <w:tcW w:w="1091" w:type="dxa"/>
            <w:tcBorders>
              <w:left w:val="single" w:sz="4" w:space="0" w:color="auto"/>
            </w:tcBorders>
          </w:tcPr>
          <w:p w14:paraId="56D05AEC"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123CF3C4" w14:textId="77777777" w:rsidR="001E071D" w:rsidRPr="00422177" w:rsidRDefault="001E071D" w:rsidP="001B54F4">
            <w:pPr>
              <w:jc w:val="right"/>
              <w:rPr>
                <w:rFonts w:asciiTheme="minorEastAsia" w:eastAsiaTheme="minorEastAsia" w:hAnsiTheme="minorEastAsia" w:hint="eastAsia"/>
                <w:sz w:val="10"/>
                <w:szCs w:val="10"/>
              </w:rPr>
            </w:pPr>
          </w:p>
        </w:tc>
        <w:tc>
          <w:tcPr>
            <w:tcW w:w="1064" w:type="dxa"/>
          </w:tcPr>
          <w:p w14:paraId="47606C7C" w14:textId="77777777" w:rsidR="001E071D" w:rsidRPr="00422177" w:rsidRDefault="001E071D" w:rsidP="001B54F4">
            <w:pPr>
              <w:jc w:val="right"/>
              <w:rPr>
                <w:rFonts w:asciiTheme="minorEastAsia" w:eastAsiaTheme="minorEastAsia" w:hAnsiTheme="minorEastAsia" w:hint="eastAsia"/>
                <w:sz w:val="10"/>
                <w:szCs w:val="10"/>
              </w:rPr>
            </w:pPr>
          </w:p>
        </w:tc>
        <w:tc>
          <w:tcPr>
            <w:tcW w:w="1022" w:type="dxa"/>
          </w:tcPr>
          <w:p w14:paraId="592EB96C"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708C3F0B" w14:textId="77777777" w:rsidR="001E071D" w:rsidRPr="00422177" w:rsidRDefault="001E071D" w:rsidP="001B54F4">
            <w:pPr>
              <w:jc w:val="right"/>
              <w:rPr>
                <w:rFonts w:asciiTheme="minorEastAsia" w:eastAsiaTheme="minorEastAsia" w:hAnsiTheme="minorEastAsia" w:hint="eastAsia"/>
                <w:sz w:val="10"/>
                <w:szCs w:val="10"/>
              </w:rPr>
            </w:pPr>
          </w:p>
        </w:tc>
        <w:tc>
          <w:tcPr>
            <w:tcW w:w="1021" w:type="dxa"/>
          </w:tcPr>
          <w:p w14:paraId="4F5B8EE4" w14:textId="77777777" w:rsidR="001E071D" w:rsidRPr="00422177" w:rsidRDefault="001E071D" w:rsidP="001B54F4">
            <w:pPr>
              <w:jc w:val="right"/>
              <w:rPr>
                <w:rFonts w:asciiTheme="minorEastAsia" w:eastAsiaTheme="minorEastAsia" w:hAnsiTheme="minorEastAsia" w:hint="eastAsia"/>
                <w:sz w:val="10"/>
                <w:szCs w:val="10"/>
              </w:rPr>
            </w:pPr>
          </w:p>
        </w:tc>
        <w:tc>
          <w:tcPr>
            <w:tcW w:w="1008" w:type="dxa"/>
          </w:tcPr>
          <w:p w14:paraId="0685B173" w14:textId="77777777" w:rsidR="001E071D" w:rsidRPr="00422177" w:rsidRDefault="001E071D" w:rsidP="001B54F4">
            <w:pPr>
              <w:jc w:val="right"/>
              <w:rPr>
                <w:rFonts w:asciiTheme="minorEastAsia" w:eastAsiaTheme="minorEastAsia" w:hAnsiTheme="minorEastAsia" w:hint="eastAsia"/>
                <w:sz w:val="10"/>
                <w:szCs w:val="10"/>
              </w:rPr>
            </w:pPr>
          </w:p>
        </w:tc>
        <w:tc>
          <w:tcPr>
            <w:tcW w:w="1026" w:type="dxa"/>
          </w:tcPr>
          <w:p w14:paraId="51F53C7A" w14:textId="77777777" w:rsidR="001E071D" w:rsidRPr="00422177" w:rsidRDefault="001E071D" w:rsidP="001B54F4">
            <w:pPr>
              <w:jc w:val="right"/>
              <w:rPr>
                <w:rFonts w:asciiTheme="minorEastAsia" w:eastAsiaTheme="minorEastAsia" w:hAnsiTheme="minorEastAsia" w:hint="eastAsia"/>
                <w:sz w:val="10"/>
                <w:szCs w:val="10"/>
              </w:rPr>
            </w:pPr>
          </w:p>
        </w:tc>
      </w:tr>
      <w:tr w:rsidR="00422177" w14:paraId="5BB65CDF" w14:textId="77777777" w:rsidTr="001B54F4">
        <w:trPr>
          <w:trHeight w:val="20"/>
        </w:trPr>
        <w:sdt>
          <w:sdtPr>
            <w:rPr>
              <w:rFonts w:asciiTheme="minorEastAsia" w:eastAsiaTheme="minorEastAsia" w:hAnsiTheme="minorEastAsia"/>
              <w:color w:val="000000" w:themeColor="text1"/>
              <w:sz w:val="10"/>
              <w:szCs w:val="10"/>
            </w:rPr>
            <w:tag w:val="_PLD_224fa1ebe84a4d40b88b89a97997e311"/>
            <w:id w:val="1808582417"/>
          </w:sdtPr>
          <w:sdtContent>
            <w:tc>
              <w:tcPr>
                <w:tcW w:w="2450" w:type="dxa"/>
              </w:tcPr>
              <w:p w14:paraId="412F1695" w14:textId="77777777" w:rsidR="001E071D" w:rsidRPr="00422177" w:rsidRDefault="00000000" w:rsidP="001B54F4">
                <w:pPr>
                  <w:rPr>
                    <w:rFonts w:asciiTheme="minorEastAsia" w:eastAsiaTheme="minorEastAsia" w:hAnsiTheme="minorEastAsia" w:hint="eastAsia"/>
                    <w:color w:val="000000" w:themeColor="text1"/>
                    <w:sz w:val="10"/>
                    <w:szCs w:val="10"/>
                  </w:rPr>
                </w:pPr>
                <w:r w:rsidRPr="00422177">
                  <w:rPr>
                    <w:rFonts w:asciiTheme="minorEastAsia" w:eastAsiaTheme="minorEastAsia" w:hAnsiTheme="minorEastAsia" w:hint="eastAsia"/>
                    <w:color w:val="000000" w:themeColor="text1"/>
                    <w:sz w:val="10"/>
                    <w:szCs w:val="10"/>
                  </w:rPr>
                  <w:t>（六）其他</w:t>
                </w:r>
              </w:p>
            </w:tc>
          </w:sdtContent>
        </w:sdt>
        <w:tc>
          <w:tcPr>
            <w:tcW w:w="1078" w:type="dxa"/>
            <w:tcBorders>
              <w:right w:val="single" w:sz="4" w:space="0" w:color="auto"/>
            </w:tcBorders>
          </w:tcPr>
          <w:p w14:paraId="4682217A" w14:textId="77777777" w:rsidR="001E071D" w:rsidRPr="00422177" w:rsidRDefault="001E071D" w:rsidP="001B54F4">
            <w:pPr>
              <w:jc w:val="right"/>
              <w:rPr>
                <w:rFonts w:asciiTheme="minorEastAsia" w:eastAsiaTheme="minorEastAsia" w:hAnsiTheme="minorEastAsia" w:hint="eastAsia"/>
                <w:sz w:val="10"/>
                <w:szCs w:val="10"/>
              </w:rPr>
            </w:pPr>
          </w:p>
        </w:tc>
        <w:tc>
          <w:tcPr>
            <w:tcW w:w="1050" w:type="dxa"/>
            <w:tcBorders>
              <w:left w:val="single" w:sz="4" w:space="0" w:color="auto"/>
              <w:right w:val="single" w:sz="4" w:space="0" w:color="auto"/>
            </w:tcBorders>
          </w:tcPr>
          <w:p w14:paraId="094B2CE0" w14:textId="77777777" w:rsidR="001E071D" w:rsidRPr="00422177" w:rsidRDefault="001E071D" w:rsidP="001B54F4">
            <w:pPr>
              <w:jc w:val="right"/>
              <w:rPr>
                <w:rFonts w:asciiTheme="minorEastAsia" w:eastAsiaTheme="minorEastAsia" w:hAnsiTheme="minorEastAsia" w:hint="eastAsia"/>
                <w:sz w:val="10"/>
                <w:szCs w:val="10"/>
              </w:rPr>
            </w:pPr>
          </w:p>
        </w:tc>
        <w:tc>
          <w:tcPr>
            <w:tcW w:w="1078" w:type="dxa"/>
            <w:tcBorders>
              <w:left w:val="single" w:sz="4" w:space="0" w:color="auto"/>
              <w:right w:val="single" w:sz="4" w:space="0" w:color="auto"/>
            </w:tcBorders>
          </w:tcPr>
          <w:p w14:paraId="240541E7" w14:textId="77777777" w:rsidR="001E071D" w:rsidRPr="00422177" w:rsidRDefault="001E071D" w:rsidP="001B54F4">
            <w:pPr>
              <w:jc w:val="right"/>
              <w:rPr>
                <w:rFonts w:asciiTheme="minorEastAsia" w:eastAsiaTheme="minorEastAsia" w:hAnsiTheme="minorEastAsia" w:hint="eastAsia"/>
                <w:sz w:val="10"/>
                <w:szCs w:val="10"/>
              </w:rPr>
            </w:pPr>
          </w:p>
        </w:tc>
        <w:tc>
          <w:tcPr>
            <w:tcW w:w="1091" w:type="dxa"/>
            <w:tcBorders>
              <w:left w:val="single" w:sz="4" w:space="0" w:color="auto"/>
            </w:tcBorders>
          </w:tcPr>
          <w:p w14:paraId="78BDFB0E"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2B553482" w14:textId="77777777" w:rsidR="001E071D" w:rsidRPr="00422177" w:rsidRDefault="001E071D" w:rsidP="001B54F4">
            <w:pPr>
              <w:jc w:val="right"/>
              <w:rPr>
                <w:rFonts w:asciiTheme="minorEastAsia" w:eastAsiaTheme="minorEastAsia" w:hAnsiTheme="minorEastAsia" w:hint="eastAsia"/>
                <w:sz w:val="10"/>
                <w:szCs w:val="10"/>
              </w:rPr>
            </w:pPr>
          </w:p>
        </w:tc>
        <w:tc>
          <w:tcPr>
            <w:tcW w:w="1064" w:type="dxa"/>
          </w:tcPr>
          <w:p w14:paraId="7ECC32C5" w14:textId="77777777" w:rsidR="001E071D" w:rsidRPr="00422177" w:rsidRDefault="001E071D" w:rsidP="001B54F4">
            <w:pPr>
              <w:jc w:val="right"/>
              <w:rPr>
                <w:rFonts w:asciiTheme="minorEastAsia" w:eastAsiaTheme="minorEastAsia" w:hAnsiTheme="minorEastAsia" w:hint="eastAsia"/>
                <w:sz w:val="10"/>
                <w:szCs w:val="10"/>
              </w:rPr>
            </w:pPr>
          </w:p>
        </w:tc>
        <w:tc>
          <w:tcPr>
            <w:tcW w:w="1022" w:type="dxa"/>
          </w:tcPr>
          <w:p w14:paraId="7AC49DB5"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63E3298E" w14:textId="77777777" w:rsidR="001E071D" w:rsidRPr="00422177" w:rsidRDefault="001E071D" w:rsidP="001B54F4">
            <w:pPr>
              <w:jc w:val="right"/>
              <w:rPr>
                <w:rFonts w:asciiTheme="minorEastAsia" w:eastAsiaTheme="minorEastAsia" w:hAnsiTheme="minorEastAsia" w:hint="eastAsia"/>
                <w:sz w:val="10"/>
                <w:szCs w:val="10"/>
              </w:rPr>
            </w:pPr>
          </w:p>
        </w:tc>
        <w:tc>
          <w:tcPr>
            <w:tcW w:w="1021" w:type="dxa"/>
          </w:tcPr>
          <w:p w14:paraId="1CBE0FB8" w14:textId="77777777" w:rsidR="001E071D" w:rsidRPr="00422177" w:rsidRDefault="001E071D" w:rsidP="001B54F4">
            <w:pPr>
              <w:jc w:val="right"/>
              <w:rPr>
                <w:rFonts w:asciiTheme="minorEastAsia" w:eastAsiaTheme="minorEastAsia" w:hAnsiTheme="minorEastAsia" w:hint="eastAsia"/>
                <w:sz w:val="10"/>
                <w:szCs w:val="10"/>
              </w:rPr>
            </w:pPr>
          </w:p>
        </w:tc>
        <w:tc>
          <w:tcPr>
            <w:tcW w:w="1008" w:type="dxa"/>
          </w:tcPr>
          <w:p w14:paraId="426DC53C" w14:textId="77777777" w:rsidR="001E071D" w:rsidRPr="00422177" w:rsidRDefault="001E071D" w:rsidP="001B54F4">
            <w:pPr>
              <w:jc w:val="right"/>
              <w:rPr>
                <w:rFonts w:asciiTheme="minorEastAsia" w:eastAsiaTheme="minorEastAsia" w:hAnsiTheme="minorEastAsia" w:hint="eastAsia"/>
                <w:sz w:val="10"/>
                <w:szCs w:val="10"/>
              </w:rPr>
            </w:pPr>
          </w:p>
        </w:tc>
        <w:tc>
          <w:tcPr>
            <w:tcW w:w="1026" w:type="dxa"/>
          </w:tcPr>
          <w:p w14:paraId="08345BE7" w14:textId="77777777" w:rsidR="001E071D" w:rsidRPr="00422177" w:rsidRDefault="001E071D" w:rsidP="001B54F4">
            <w:pPr>
              <w:jc w:val="right"/>
              <w:rPr>
                <w:rFonts w:asciiTheme="minorEastAsia" w:eastAsiaTheme="minorEastAsia" w:hAnsiTheme="minorEastAsia" w:hint="eastAsia"/>
                <w:sz w:val="10"/>
                <w:szCs w:val="10"/>
              </w:rPr>
            </w:pPr>
          </w:p>
        </w:tc>
      </w:tr>
      <w:tr w:rsidR="00422177" w14:paraId="18CF1D59" w14:textId="77777777" w:rsidTr="001B54F4">
        <w:trPr>
          <w:trHeight w:val="20"/>
        </w:trPr>
        <w:sdt>
          <w:sdtPr>
            <w:rPr>
              <w:rFonts w:asciiTheme="minorEastAsia" w:eastAsiaTheme="minorEastAsia" w:hAnsiTheme="minorEastAsia"/>
              <w:color w:val="000000" w:themeColor="text1"/>
              <w:sz w:val="10"/>
              <w:szCs w:val="10"/>
            </w:rPr>
            <w:tag w:val="_PLD_fe962ef732004aec94edafee7e0bef94"/>
            <w:id w:val="1103149655"/>
          </w:sdtPr>
          <w:sdtContent>
            <w:tc>
              <w:tcPr>
                <w:tcW w:w="2450" w:type="dxa"/>
              </w:tcPr>
              <w:p w14:paraId="7E15BA70" w14:textId="77777777" w:rsidR="001E071D" w:rsidRPr="00422177" w:rsidRDefault="00000000" w:rsidP="001B54F4">
                <w:pPr>
                  <w:rPr>
                    <w:rFonts w:asciiTheme="minorEastAsia" w:eastAsiaTheme="minorEastAsia" w:hAnsiTheme="minorEastAsia" w:hint="eastAsia"/>
                    <w:color w:val="000000" w:themeColor="text1"/>
                    <w:sz w:val="10"/>
                    <w:szCs w:val="10"/>
                  </w:rPr>
                </w:pPr>
                <w:r w:rsidRPr="00422177">
                  <w:rPr>
                    <w:rFonts w:asciiTheme="minorEastAsia" w:eastAsiaTheme="minorEastAsia" w:hAnsiTheme="minorEastAsia"/>
                    <w:color w:val="000000" w:themeColor="text1"/>
                    <w:sz w:val="10"/>
                    <w:szCs w:val="10"/>
                  </w:rPr>
                  <w:t>四、本期期末余额</w:t>
                </w:r>
              </w:p>
            </w:tc>
          </w:sdtContent>
        </w:sdt>
        <w:tc>
          <w:tcPr>
            <w:tcW w:w="1078" w:type="dxa"/>
            <w:tcBorders>
              <w:right w:val="single" w:sz="4" w:space="0" w:color="auto"/>
            </w:tcBorders>
          </w:tcPr>
          <w:p w14:paraId="229E5C51" w14:textId="77777777" w:rsidR="001E071D" w:rsidRPr="00422177" w:rsidRDefault="00000000" w:rsidP="001B54F4">
            <w:pPr>
              <w:jc w:val="right"/>
              <w:rPr>
                <w:rFonts w:asciiTheme="minorEastAsia" w:eastAsiaTheme="minorEastAsia" w:hAnsiTheme="minorEastAsia" w:hint="eastAsia"/>
                <w:sz w:val="10"/>
                <w:szCs w:val="10"/>
              </w:rPr>
            </w:pPr>
            <w:r w:rsidRPr="00422177">
              <w:rPr>
                <w:rFonts w:asciiTheme="minorEastAsia" w:eastAsiaTheme="minorEastAsia" w:hAnsiTheme="minorEastAsia"/>
                <w:sz w:val="10"/>
                <w:szCs w:val="10"/>
              </w:rPr>
              <w:t>547,665,988.00</w:t>
            </w:r>
          </w:p>
        </w:tc>
        <w:tc>
          <w:tcPr>
            <w:tcW w:w="1050" w:type="dxa"/>
            <w:tcBorders>
              <w:left w:val="single" w:sz="4" w:space="0" w:color="auto"/>
              <w:right w:val="single" w:sz="4" w:space="0" w:color="auto"/>
            </w:tcBorders>
          </w:tcPr>
          <w:p w14:paraId="30484C32" w14:textId="77777777" w:rsidR="001E071D" w:rsidRPr="00422177" w:rsidRDefault="001E071D" w:rsidP="001B54F4">
            <w:pPr>
              <w:jc w:val="right"/>
              <w:rPr>
                <w:rFonts w:asciiTheme="minorEastAsia" w:eastAsiaTheme="minorEastAsia" w:hAnsiTheme="minorEastAsia" w:hint="eastAsia"/>
                <w:sz w:val="10"/>
                <w:szCs w:val="10"/>
              </w:rPr>
            </w:pPr>
          </w:p>
        </w:tc>
        <w:tc>
          <w:tcPr>
            <w:tcW w:w="1078" w:type="dxa"/>
            <w:tcBorders>
              <w:left w:val="single" w:sz="4" w:space="0" w:color="auto"/>
              <w:right w:val="single" w:sz="4" w:space="0" w:color="auto"/>
            </w:tcBorders>
          </w:tcPr>
          <w:p w14:paraId="609FD98D" w14:textId="77777777" w:rsidR="001E071D" w:rsidRPr="00422177" w:rsidRDefault="001E071D" w:rsidP="001B54F4">
            <w:pPr>
              <w:jc w:val="right"/>
              <w:rPr>
                <w:rFonts w:asciiTheme="minorEastAsia" w:eastAsiaTheme="minorEastAsia" w:hAnsiTheme="minorEastAsia" w:hint="eastAsia"/>
                <w:sz w:val="10"/>
                <w:szCs w:val="10"/>
              </w:rPr>
            </w:pPr>
          </w:p>
        </w:tc>
        <w:tc>
          <w:tcPr>
            <w:tcW w:w="1091" w:type="dxa"/>
            <w:tcBorders>
              <w:left w:val="single" w:sz="4" w:space="0" w:color="auto"/>
            </w:tcBorders>
          </w:tcPr>
          <w:p w14:paraId="6F69E9AF"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4D36DB41" w14:textId="77777777" w:rsidR="001E071D" w:rsidRPr="00422177" w:rsidRDefault="00000000" w:rsidP="001B54F4">
            <w:pPr>
              <w:jc w:val="right"/>
              <w:rPr>
                <w:rFonts w:asciiTheme="minorEastAsia" w:eastAsiaTheme="minorEastAsia" w:hAnsiTheme="minorEastAsia" w:hint="eastAsia"/>
                <w:sz w:val="10"/>
                <w:szCs w:val="10"/>
              </w:rPr>
            </w:pPr>
            <w:r w:rsidRPr="00422177">
              <w:rPr>
                <w:rFonts w:asciiTheme="minorEastAsia" w:eastAsiaTheme="minorEastAsia" w:hAnsiTheme="minorEastAsia"/>
                <w:sz w:val="10"/>
                <w:szCs w:val="10"/>
              </w:rPr>
              <w:t>1,319,989,066.10</w:t>
            </w:r>
          </w:p>
        </w:tc>
        <w:tc>
          <w:tcPr>
            <w:tcW w:w="1064" w:type="dxa"/>
          </w:tcPr>
          <w:p w14:paraId="4C86300B" w14:textId="77777777" w:rsidR="001E071D" w:rsidRPr="00422177" w:rsidRDefault="001E071D" w:rsidP="001B54F4">
            <w:pPr>
              <w:jc w:val="right"/>
              <w:rPr>
                <w:rFonts w:asciiTheme="minorEastAsia" w:eastAsiaTheme="minorEastAsia" w:hAnsiTheme="minorEastAsia" w:hint="eastAsia"/>
                <w:sz w:val="10"/>
                <w:szCs w:val="10"/>
              </w:rPr>
            </w:pPr>
          </w:p>
        </w:tc>
        <w:tc>
          <w:tcPr>
            <w:tcW w:w="1022" w:type="dxa"/>
          </w:tcPr>
          <w:p w14:paraId="52EDF142" w14:textId="77777777" w:rsidR="001E071D" w:rsidRPr="00422177" w:rsidRDefault="001E071D" w:rsidP="001B54F4">
            <w:pPr>
              <w:jc w:val="right"/>
              <w:rPr>
                <w:rFonts w:asciiTheme="minorEastAsia" w:eastAsiaTheme="minorEastAsia" w:hAnsiTheme="minorEastAsia" w:hint="eastAsia"/>
                <w:sz w:val="10"/>
                <w:szCs w:val="10"/>
              </w:rPr>
            </w:pPr>
          </w:p>
        </w:tc>
        <w:tc>
          <w:tcPr>
            <w:tcW w:w="1036" w:type="dxa"/>
          </w:tcPr>
          <w:p w14:paraId="0D4D53F6" w14:textId="77777777" w:rsidR="001E071D" w:rsidRPr="00422177" w:rsidRDefault="001E071D" w:rsidP="001B54F4">
            <w:pPr>
              <w:jc w:val="right"/>
              <w:rPr>
                <w:rFonts w:asciiTheme="minorEastAsia" w:eastAsiaTheme="minorEastAsia" w:hAnsiTheme="minorEastAsia" w:hint="eastAsia"/>
                <w:sz w:val="10"/>
                <w:szCs w:val="10"/>
              </w:rPr>
            </w:pPr>
          </w:p>
        </w:tc>
        <w:tc>
          <w:tcPr>
            <w:tcW w:w="1021" w:type="dxa"/>
          </w:tcPr>
          <w:p w14:paraId="6A9AB5D1" w14:textId="77777777" w:rsidR="001E071D" w:rsidRPr="00422177" w:rsidRDefault="00000000" w:rsidP="001B54F4">
            <w:pPr>
              <w:jc w:val="right"/>
              <w:rPr>
                <w:rFonts w:asciiTheme="minorEastAsia" w:eastAsiaTheme="minorEastAsia" w:hAnsiTheme="minorEastAsia" w:hint="eastAsia"/>
                <w:sz w:val="10"/>
                <w:szCs w:val="10"/>
              </w:rPr>
            </w:pPr>
            <w:r w:rsidRPr="00422177">
              <w:rPr>
                <w:rFonts w:asciiTheme="minorEastAsia" w:eastAsiaTheme="minorEastAsia" w:hAnsiTheme="minorEastAsia"/>
                <w:sz w:val="10"/>
                <w:szCs w:val="10"/>
              </w:rPr>
              <w:t>38,071,282.24</w:t>
            </w:r>
          </w:p>
        </w:tc>
        <w:tc>
          <w:tcPr>
            <w:tcW w:w="1008" w:type="dxa"/>
          </w:tcPr>
          <w:p w14:paraId="4C3E0EA2" w14:textId="77777777" w:rsidR="001E071D" w:rsidRPr="00422177" w:rsidRDefault="00000000" w:rsidP="001B54F4">
            <w:pPr>
              <w:jc w:val="right"/>
              <w:rPr>
                <w:rFonts w:asciiTheme="minorEastAsia" w:eastAsiaTheme="minorEastAsia" w:hAnsiTheme="minorEastAsia" w:hint="eastAsia"/>
                <w:sz w:val="10"/>
                <w:szCs w:val="10"/>
              </w:rPr>
            </w:pPr>
            <w:r w:rsidRPr="00422177">
              <w:rPr>
                <w:rFonts w:asciiTheme="minorEastAsia" w:eastAsiaTheme="minorEastAsia" w:hAnsiTheme="minorEastAsia"/>
                <w:sz w:val="10"/>
                <w:szCs w:val="10"/>
              </w:rPr>
              <w:t>-66,346,220.89</w:t>
            </w:r>
          </w:p>
        </w:tc>
        <w:tc>
          <w:tcPr>
            <w:tcW w:w="1026" w:type="dxa"/>
          </w:tcPr>
          <w:p w14:paraId="03C4326C" w14:textId="77777777" w:rsidR="001E071D" w:rsidRPr="00422177" w:rsidRDefault="00000000" w:rsidP="001B54F4">
            <w:pPr>
              <w:jc w:val="right"/>
              <w:rPr>
                <w:rFonts w:asciiTheme="minorEastAsia" w:eastAsiaTheme="minorEastAsia" w:hAnsiTheme="minorEastAsia" w:hint="eastAsia"/>
                <w:sz w:val="10"/>
                <w:szCs w:val="10"/>
              </w:rPr>
            </w:pPr>
            <w:r w:rsidRPr="00422177">
              <w:rPr>
                <w:rFonts w:asciiTheme="minorEastAsia" w:eastAsiaTheme="minorEastAsia" w:hAnsiTheme="minorEastAsia"/>
                <w:sz w:val="10"/>
                <w:szCs w:val="10"/>
              </w:rPr>
              <w:t>1,839,380,115.45</w:t>
            </w:r>
          </w:p>
        </w:tc>
      </w:tr>
    </w:tbl>
    <w:p w14:paraId="5CA59714" w14:textId="77777777" w:rsidR="001E071D" w:rsidRDefault="001E071D">
      <w:pPr>
        <w:rPr>
          <w:rFonts w:hint="eastAsia"/>
        </w:rPr>
      </w:pPr>
    </w:p>
    <w:p w14:paraId="51014623" w14:textId="77777777" w:rsidR="001E071D" w:rsidRDefault="001E071D">
      <w:pPr>
        <w:rPr>
          <w:rFonts w:hint="eastAsia"/>
          <w:color w:val="000000" w:themeColor="text1"/>
        </w:rPr>
      </w:pPr>
    </w:p>
    <w:tbl>
      <w:tblPr>
        <w:tblStyle w:val="g8"/>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94"/>
        <w:gridCol w:w="1078"/>
        <w:gridCol w:w="1050"/>
        <w:gridCol w:w="1078"/>
        <w:gridCol w:w="1091"/>
        <w:gridCol w:w="1036"/>
        <w:gridCol w:w="1064"/>
        <w:gridCol w:w="1022"/>
        <w:gridCol w:w="1036"/>
        <w:gridCol w:w="1021"/>
        <w:gridCol w:w="1008"/>
        <w:gridCol w:w="1026"/>
      </w:tblGrid>
      <w:tr w:rsidR="00422177" w14:paraId="64317330" w14:textId="77777777" w:rsidTr="000B1691">
        <w:trPr>
          <w:trHeight w:val="20"/>
        </w:trPr>
        <w:tc>
          <w:tcPr>
            <w:tcW w:w="2394" w:type="dxa"/>
            <w:vMerge w:val="restart"/>
            <w:vAlign w:val="center"/>
          </w:tcPr>
          <w:sdt>
            <w:sdtPr>
              <w:rPr>
                <w:rFonts w:hint="eastAsia"/>
                <w:color w:val="000000" w:themeColor="text1"/>
                <w:sz w:val="10"/>
                <w:szCs w:val="10"/>
              </w:rPr>
              <w:tag w:val="_PLD_312727f4b56147c2b646c0fb68a4b58b"/>
              <w:id w:val="-21178359"/>
            </w:sdtPr>
            <w:sdtContent>
              <w:p w14:paraId="59766344" w14:textId="77777777" w:rsidR="001E071D" w:rsidRPr="00422177" w:rsidRDefault="00000000" w:rsidP="000B1691">
                <w:pPr>
                  <w:adjustRightInd w:val="0"/>
                  <w:snapToGrid w:val="0"/>
                  <w:jc w:val="center"/>
                  <w:rPr>
                    <w:rFonts w:hint="eastAsia"/>
                    <w:color w:val="000000" w:themeColor="text1"/>
                    <w:sz w:val="10"/>
                    <w:szCs w:val="10"/>
                  </w:rPr>
                </w:pPr>
                <w:r w:rsidRPr="00422177">
                  <w:rPr>
                    <w:rFonts w:hint="eastAsia"/>
                    <w:color w:val="000000" w:themeColor="text1"/>
                    <w:sz w:val="10"/>
                    <w:szCs w:val="10"/>
                  </w:rPr>
                  <w:t>项目</w:t>
                </w:r>
              </w:p>
            </w:sdtContent>
          </w:sdt>
        </w:tc>
        <w:tc>
          <w:tcPr>
            <w:tcW w:w="11510" w:type="dxa"/>
            <w:gridSpan w:val="11"/>
          </w:tcPr>
          <w:p w14:paraId="2DCB1D58" w14:textId="77777777" w:rsidR="001E071D" w:rsidRPr="00422177" w:rsidRDefault="00000000" w:rsidP="000B1691">
            <w:pPr>
              <w:adjustRightInd w:val="0"/>
              <w:snapToGrid w:val="0"/>
              <w:jc w:val="center"/>
              <w:rPr>
                <w:rFonts w:hint="eastAsia"/>
                <w:color w:val="000000" w:themeColor="text1"/>
                <w:sz w:val="10"/>
                <w:szCs w:val="10"/>
              </w:rPr>
            </w:pPr>
            <w:r w:rsidRPr="00422177">
              <w:rPr>
                <w:rFonts w:hint="eastAsia"/>
                <w:color w:val="000000" w:themeColor="text1"/>
                <w:sz w:val="10"/>
                <w:szCs w:val="10"/>
              </w:rPr>
              <w:t xml:space="preserve"> </w:t>
            </w:r>
            <w:sdt>
              <w:sdtPr>
                <w:rPr>
                  <w:rFonts w:hint="eastAsia"/>
                  <w:color w:val="000000" w:themeColor="text1"/>
                  <w:sz w:val="10"/>
                  <w:szCs w:val="10"/>
                </w:rPr>
                <w:tag w:val="_PLD_35246b22171846ac8ef46c5dfa1d1663"/>
                <w:id w:val="1272050309"/>
              </w:sdtPr>
              <w:sdtContent>
                <w:r w:rsidRPr="00422177">
                  <w:rPr>
                    <w:rFonts w:hint="eastAsia"/>
                    <w:color w:val="000000" w:themeColor="text1"/>
                    <w:sz w:val="10"/>
                    <w:szCs w:val="10"/>
                  </w:rPr>
                  <w:t>2023年半年度</w:t>
                </w:r>
              </w:sdtContent>
            </w:sdt>
          </w:p>
        </w:tc>
      </w:tr>
      <w:tr w:rsidR="00422177" w14:paraId="080DEC76" w14:textId="77777777" w:rsidTr="000B1691">
        <w:trPr>
          <w:trHeight w:val="315"/>
        </w:trPr>
        <w:tc>
          <w:tcPr>
            <w:tcW w:w="2394" w:type="dxa"/>
            <w:vMerge/>
          </w:tcPr>
          <w:p w14:paraId="581CD772" w14:textId="77777777" w:rsidR="001E071D" w:rsidRPr="00422177" w:rsidRDefault="001E071D" w:rsidP="000B1691">
            <w:pPr>
              <w:adjustRightInd w:val="0"/>
              <w:snapToGrid w:val="0"/>
              <w:rPr>
                <w:rFonts w:hint="eastAsia"/>
                <w:color w:val="000000" w:themeColor="text1"/>
                <w:sz w:val="10"/>
                <w:szCs w:val="10"/>
              </w:rPr>
            </w:pPr>
          </w:p>
        </w:tc>
        <w:sdt>
          <w:sdtPr>
            <w:rPr>
              <w:color w:val="000000" w:themeColor="text1"/>
              <w:sz w:val="10"/>
              <w:szCs w:val="10"/>
            </w:rPr>
            <w:tag w:val="_PLD_5da9900c5a9e46a085487ea972f44796"/>
            <w:id w:val="1451443622"/>
          </w:sdtPr>
          <w:sdtContent>
            <w:tc>
              <w:tcPr>
                <w:tcW w:w="1078" w:type="dxa"/>
                <w:vMerge w:val="restart"/>
                <w:tcBorders>
                  <w:right w:val="single" w:sz="4" w:space="0" w:color="auto"/>
                </w:tcBorders>
                <w:vAlign w:val="center"/>
              </w:tcPr>
              <w:p w14:paraId="6582168A" w14:textId="77777777" w:rsidR="001E071D" w:rsidRPr="00422177" w:rsidRDefault="00000000" w:rsidP="000B1691">
                <w:pPr>
                  <w:adjustRightInd w:val="0"/>
                  <w:snapToGrid w:val="0"/>
                  <w:jc w:val="center"/>
                  <w:rPr>
                    <w:rFonts w:hint="eastAsia"/>
                    <w:color w:val="000000" w:themeColor="text1"/>
                    <w:sz w:val="10"/>
                    <w:szCs w:val="10"/>
                  </w:rPr>
                </w:pPr>
                <w:r w:rsidRPr="00422177">
                  <w:rPr>
                    <w:rFonts w:hint="eastAsia"/>
                    <w:color w:val="000000" w:themeColor="text1"/>
                    <w:sz w:val="10"/>
                    <w:szCs w:val="10"/>
                  </w:rPr>
                  <w:t>实收资本</w:t>
                </w:r>
                <w:r w:rsidRPr="00422177">
                  <w:rPr>
                    <w:color w:val="000000" w:themeColor="text1"/>
                    <w:sz w:val="10"/>
                    <w:szCs w:val="10"/>
                  </w:rPr>
                  <w:t xml:space="preserve"> (或股本)</w:t>
                </w:r>
              </w:p>
            </w:tc>
          </w:sdtContent>
        </w:sdt>
        <w:sdt>
          <w:sdtPr>
            <w:rPr>
              <w:color w:val="000000" w:themeColor="text1"/>
              <w:sz w:val="10"/>
              <w:szCs w:val="10"/>
            </w:rPr>
            <w:tag w:val="_PLD_fc0bce3be00144ff950606755a048a76"/>
            <w:id w:val="1207217469"/>
          </w:sdtPr>
          <w:sdtContent>
            <w:tc>
              <w:tcPr>
                <w:tcW w:w="3219" w:type="dxa"/>
                <w:gridSpan w:val="3"/>
                <w:tcBorders>
                  <w:left w:val="single" w:sz="4" w:space="0" w:color="auto"/>
                  <w:bottom w:val="single" w:sz="4" w:space="0" w:color="auto"/>
                </w:tcBorders>
                <w:vAlign w:val="center"/>
              </w:tcPr>
              <w:p w14:paraId="4AA79C13" w14:textId="77777777" w:rsidR="001E071D" w:rsidRPr="00422177" w:rsidRDefault="00000000" w:rsidP="000B1691">
                <w:pPr>
                  <w:adjustRightInd w:val="0"/>
                  <w:snapToGrid w:val="0"/>
                  <w:jc w:val="center"/>
                  <w:rPr>
                    <w:rFonts w:hint="eastAsia"/>
                    <w:color w:val="000000" w:themeColor="text1"/>
                    <w:sz w:val="10"/>
                    <w:szCs w:val="10"/>
                  </w:rPr>
                </w:pPr>
                <w:r w:rsidRPr="00422177">
                  <w:rPr>
                    <w:rFonts w:hint="eastAsia"/>
                    <w:color w:val="000000" w:themeColor="text1"/>
                    <w:sz w:val="10"/>
                    <w:szCs w:val="10"/>
                  </w:rPr>
                  <w:t>其他权益工具</w:t>
                </w:r>
              </w:p>
            </w:tc>
          </w:sdtContent>
        </w:sdt>
        <w:sdt>
          <w:sdtPr>
            <w:rPr>
              <w:color w:val="000000" w:themeColor="text1"/>
              <w:sz w:val="10"/>
              <w:szCs w:val="10"/>
            </w:rPr>
            <w:tag w:val="_PLD_b31d07f97db344b1b180738b22a76467"/>
            <w:id w:val="1661656681"/>
          </w:sdtPr>
          <w:sdtContent>
            <w:tc>
              <w:tcPr>
                <w:tcW w:w="1036" w:type="dxa"/>
                <w:vMerge w:val="restart"/>
                <w:vAlign w:val="center"/>
              </w:tcPr>
              <w:p w14:paraId="1B1B6CFB" w14:textId="77777777" w:rsidR="001E071D" w:rsidRPr="00422177" w:rsidRDefault="00000000" w:rsidP="000B1691">
                <w:pPr>
                  <w:adjustRightInd w:val="0"/>
                  <w:snapToGrid w:val="0"/>
                  <w:jc w:val="center"/>
                  <w:rPr>
                    <w:rFonts w:hint="eastAsia"/>
                    <w:color w:val="000000" w:themeColor="text1"/>
                    <w:sz w:val="10"/>
                    <w:szCs w:val="10"/>
                  </w:rPr>
                </w:pPr>
                <w:r w:rsidRPr="00422177">
                  <w:rPr>
                    <w:color w:val="000000" w:themeColor="text1"/>
                    <w:sz w:val="10"/>
                    <w:szCs w:val="10"/>
                  </w:rPr>
                  <w:t>资本公积</w:t>
                </w:r>
              </w:p>
            </w:tc>
          </w:sdtContent>
        </w:sdt>
        <w:sdt>
          <w:sdtPr>
            <w:rPr>
              <w:color w:val="000000" w:themeColor="text1"/>
              <w:sz w:val="10"/>
              <w:szCs w:val="10"/>
            </w:rPr>
            <w:tag w:val="_PLD_244676dcaf4245bd9119f474a4e885f9"/>
            <w:id w:val="-1037899420"/>
          </w:sdtPr>
          <w:sdtContent>
            <w:tc>
              <w:tcPr>
                <w:tcW w:w="1064" w:type="dxa"/>
                <w:vMerge w:val="restart"/>
                <w:vAlign w:val="center"/>
              </w:tcPr>
              <w:p w14:paraId="06309821" w14:textId="77777777" w:rsidR="001E071D" w:rsidRPr="00422177" w:rsidRDefault="00000000" w:rsidP="000B1691">
                <w:pPr>
                  <w:adjustRightInd w:val="0"/>
                  <w:snapToGrid w:val="0"/>
                  <w:jc w:val="center"/>
                  <w:rPr>
                    <w:rFonts w:hint="eastAsia"/>
                    <w:color w:val="000000" w:themeColor="text1"/>
                    <w:sz w:val="10"/>
                    <w:szCs w:val="10"/>
                  </w:rPr>
                </w:pPr>
                <w:r w:rsidRPr="00422177">
                  <w:rPr>
                    <w:color w:val="000000" w:themeColor="text1"/>
                    <w:sz w:val="10"/>
                    <w:szCs w:val="10"/>
                  </w:rPr>
                  <w:t>减：库存股</w:t>
                </w:r>
              </w:p>
            </w:tc>
          </w:sdtContent>
        </w:sdt>
        <w:sdt>
          <w:sdtPr>
            <w:rPr>
              <w:color w:val="000000" w:themeColor="text1"/>
              <w:sz w:val="10"/>
              <w:szCs w:val="10"/>
            </w:rPr>
            <w:tag w:val="_PLD_01eab1b775574165b2820a19e72d2ad0"/>
            <w:id w:val="57608317"/>
          </w:sdtPr>
          <w:sdtContent>
            <w:tc>
              <w:tcPr>
                <w:tcW w:w="1022" w:type="dxa"/>
                <w:vMerge w:val="restart"/>
                <w:vAlign w:val="center"/>
              </w:tcPr>
              <w:p w14:paraId="1148CD48" w14:textId="77777777" w:rsidR="001E071D" w:rsidRPr="00422177" w:rsidRDefault="00000000" w:rsidP="000B1691">
                <w:pPr>
                  <w:jc w:val="center"/>
                  <w:rPr>
                    <w:rFonts w:hint="eastAsia"/>
                    <w:color w:val="000000" w:themeColor="text1"/>
                    <w:sz w:val="10"/>
                    <w:szCs w:val="10"/>
                  </w:rPr>
                </w:pPr>
                <w:r w:rsidRPr="00422177">
                  <w:rPr>
                    <w:rFonts w:hint="eastAsia"/>
                    <w:color w:val="000000" w:themeColor="text1"/>
                    <w:sz w:val="10"/>
                    <w:szCs w:val="10"/>
                  </w:rPr>
                  <w:t>其他综合收益</w:t>
                </w:r>
              </w:p>
            </w:tc>
          </w:sdtContent>
        </w:sdt>
        <w:sdt>
          <w:sdtPr>
            <w:rPr>
              <w:color w:val="000000" w:themeColor="text1"/>
              <w:sz w:val="10"/>
              <w:szCs w:val="10"/>
            </w:rPr>
            <w:tag w:val="_PLD_13f17e2c8a7a404da876af1bac2ae6d1"/>
            <w:id w:val="5572070"/>
          </w:sdtPr>
          <w:sdtContent>
            <w:tc>
              <w:tcPr>
                <w:tcW w:w="1036" w:type="dxa"/>
                <w:vMerge w:val="restart"/>
                <w:vAlign w:val="center"/>
              </w:tcPr>
              <w:p w14:paraId="30F80BD7" w14:textId="77777777" w:rsidR="001E071D" w:rsidRPr="00422177" w:rsidRDefault="00000000" w:rsidP="000B1691">
                <w:pPr>
                  <w:adjustRightInd w:val="0"/>
                  <w:snapToGrid w:val="0"/>
                  <w:jc w:val="center"/>
                  <w:rPr>
                    <w:rFonts w:hint="eastAsia"/>
                    <w:color w:val="000000" w:themeColor="text1"/>
                    <w:sz w:val="10"/>
                    <w:szCs w:val="10"/>
                  </w:rPr>
                </w:pPr>
                <w:r w:rsidRPr="00422177">
                  <w:rPr>
                    <w:rFonts w:hint="eastAsia"/>
                    <w:color w:val="000000" w:themeColor="text1"/>
                    <w:sz w:val="10"/>
                    <w:szCs w:val="10"/>
                  </w:rPr>
                  <w:t>专项储备</w:t>
                </w:r>
              </w:p>
            </w:tc>
          </w:sdtContent>
        </w:sdt>
        <w:sdt>
          <w:sdtPr>
            <w:rPr>
              <w:color w:val="000000" w:themeColor="text1"/>
              <w:sz w:val="10"/>
              <w:szCs w:val="10"/>
            </w:rPr>
            <w:tag w:val="_PLD_9578f3812cf04a34965a5bdc9ee82115"/>
            <w:id w:val="-1614750595"/>
          </w:sdtPr>
          <w:sdtContent>
            <w:tc>
              <w:tcPr>
                <w:tcW w:w="1021" w:type="dxa"/>
                <w:vMerge w:val="restart"/>
                <w:vAlign w:val="center"/>
              </w:tcPr>
              <w:p w14:paraId="36EAF1ED" w14:textId="77777777" w:rsidR="001E071D" w:rsidRPr="00422177" w:rsidRDefault="00000000" w:rsidP="000B1691">
                <w:pPr>
                  <w:adjustRightInd w:val="0"/>
                  <w:snapToGrid w:val="0"/>
                  <w:jc w:val="center"/>
                  <w:rPr>
                    <w:rFonts w:hint="eastAsia"/>
                    <w:color w:val="000000" w:themeColor="text1"/>
                    <w:sz w:val="10"/>
                    <w:szCs w:val="10"/>
                  </w:rPr>
                </w:pPr>
                <w:r w:rsidRPr="00422177">
                  <w:rPr>
                    <w:color w:val="000000" w:themeColor="text1"/>
                    <w:sz w:val="10"/>
                    <w:szCs w:val="10"/>
                  </w:rPr>
                  <w:t>盈余公积</w:t>
                </w:r>
              </w:p>
            </w:tc>
          </w:sdtContent>
        </w:sdt>
        <w:sdt>
          <w:sdtPr>
            <w:rPr>
              <w:color w:val="000000" w:themeColor="text1"/>
              <w:sz w:val="10"/>
              <w:szCs w:val="10"/>
            </w:rPr>
            <w:tag w:val="_PLD_5d835cd98ccc4304aec553a0b6a56628"/>
            <w:id w:val="405112511"/>
          </w:sdtPr>
          <w:sdtContent>
            <w:tc>
              <w:tcPr>
                <w:tcW w:w="1008" w:type="dxa"/>
                <w:vMerge w:val="restart"/>
                <w:vAlign w:val="center"/>
              </w:tcPr>
              <w:p w14:paraId="6E4FDB20" w14:textId="77777777" w:rsidR="001E071D" w:rsidRPr="00422177" w:rsidRDefault="00000000" w:rsidP="000B1691">
                <w:pPr>
                  <w:adjustRightInd w:val="0"/>
                  <w:snapToGrid w:val="0"/>
                  <w:jc w:val="center"/>
                  <w:rPr>
                    <w:rFonts w:hint="eastAsia"/>
                    <w:color w:val="000000" w:themeColor="text1"/>
                    <w:sz w:val="10"/>
                    <w:szCs w:val="10"/>
                  </w:rPr>
                </w:pPr>
                <w:r w:rsidRPr="00422177">
                  <w:rPr>
                    <w:color w:val="000000" w:themeColor="text1"/>
                    <w:sz w:val="10"/>
                    <w:szCs w:val="10"/>
                  </w:rPr>
                  <w:t>未分配利润</w:t>
                </w:r>
              </w:p>
            </w:tc>
          </w:sdtContent>
        </w:sdt>
        <w:sdt>
          <w:sdtPr>
            <w:rPr>
              <w:color w:val="000000" w:themeColor="text1"/>
              <w:sz w:val="10"/>
              <w:szCs w:val="10"/>
            </w:rPr>
            <w:tag w:val="_PLD_1cbb8af374a54430ad1f29ed83c69cd0"/>
            <w:id w:val="-1642880588"/>
          </w:sdtPr>
          <w:sdtContent>
            <w:tc>
              <w:tcPr>
                <w:tcW w:w="1026" w:type="dxa"/>
                <w:vMerge w:val="restart"/>
                <w:vAlign w:val="center"/>
              </w:tcPr>
              <w:p w14:paraId="08964627" w14:textId="77777777" w:rsidR="001E071D" w:rsidRPr="00422177" w:rsidRDefault="00000000" w:rsidP="000B1691">
                <w:pPr>
                  <w:adjustRightInd w:val="0"/>
                  <w:snapToGrid w:val="0"/>
                  <w:jc w:val="center"/>
                  <w:rPr>
                    <w:rFonts w:hint="eastAsia"/>
                    <w:color w:val="000000" w:themeColor="text1"/>
                    <w:sz w:val="10"/>
                    <w:szCs w:val="10"/>
                  </w:rPr>
                </w:pPr>
                <w:r w:rsidRPr="00422177">
                  <w:rPr>
                    <w:color w:val="000000" w:themeColor="text1"/>
                    <w:sz w:val="10"/>
                    <w:szCs w:val="10"/>
                  </w:rPr>
                  <w:t>所有者权益合计</w:t>
                </w:r>
              </w:p>
            </w:tc>
          </w:sdtContent>
        </w:sdt>
      </w:tr>
      <w:tr w:rsidR="00422177" w14:paraId="70CCE9D1" w14:textId="77777777" w:rsidTr="000B1691">
        <w:trPr>
          <w:trHeight w:val="294"/>
        </w:trPr>
        <w:tc>
          <w:tcPr>
            <w:tcW w:w="2394" w:type="dxa"/>
            <w:vMerge/>
          </w:tcPr>
          <w:p w14:paraId="19351761" w14:textId="77777777" w:rsidR="001E071D" w:rsidRPr="00422177" w:rsidRDefault="001E071D" w:rsidP="000B1691">
            <w:pPr>
              <w:adjustRightInd w:val="0"/>
              <w:snapToGrid w:val="0"/>
              <w:rPr>
                <w:rFonts w:hint="eastAsia"/>
                <w:color w:val="000000" w:themeColor="text1"/>
                <w:sz w:val="10"/>
                <w:szCs w:val="10"/>
              </w:rPr>
            </w:pPr>
          </w:p>
        </w:tc>
        <w:tc>
          <w:tcPr>
            <w:tcW w:w="1078" w:type="dxa"/>
            <w:vMerge/>
            <w:tcBorders>
              <w:right w:val="single" w:sz="4" w:space="0" w:color="auto"/>
            </w:tcBorders>
          </w:tcPr>
          <w:p w14:paraId="24CE93AB" w14:textId="77777777" w:rsidR="001E071D" w:rsidRPr="00422177" w:rsidRDefault="001E071D" w:rsidP="000B1691">
            <w:pPr>
              <w:adjustRightInd w:val="0"/>
              <w:snapToGrid w:val="0"/>
              <w:jc w:val="center"/>
              <w:rPr>
                <w:rFonts w:hint="eastAsia"/>
                <w:color w:val="000000" w:themeColor="text1"/>
                <w:sz w:val="10"/>
                <w:szCs w:val="10"/>
              </w:rPr>
            </w:pPr>
          </w:p>
        </w:tc>
        <w:sdt>
          <w:sdtPr>
            <w:rPr>
              <w:color w:val="000000" w:themeColor="text1"/>
              <w:sz w:val="10"/>
              <w:szCs w:val="10"/>
            </w:rPr>
            <w:tag w:val="_PLD_dcc9ba0f815c4a99a7c4c9fe219d232e"/>
            <w:id w:val="-538426299"/>
          </w:sdtPr>
          <w:sdtContent>
            <w:tc>
              <w:tcPr>
                <w:tcW w:w="1050" w:type="dxa"/>
                <w:tcBorders>
                  <w:top w:val="single" w:sz="4" w:space="0" w:color="auto"/>
                  <w:left w:val="single" w:sz="4" w:space="0" w:color="auto"/>
                  <w:right w:val="single" w:sz="4" w:space="0" w:color="auto"/>
                </w:tcBorders>
                <w:vAlign w:val="center"/>
              </w:tcPr>
              <w:p w14:paraId="2403E023" w14:textId="77777777" w:rsidR="001E071D" w:rsidRPr="00422177" w:rsidRDefault="00000000" w:rsidP="000B1691">
                <w:pPr>
                  <w:adjustRightInd w:val="0"/>
                  <w:snapToGrid w:val="0"/>
                  <w:jc w:val="center"/>
                  <w:rPr>
                    <w:rFonts w:hint="eastAsia"/>
                    <w:color w:val="000000" w:themeColor="text1"/>
                    <w:sz w:val="10"/>
                    <w:szCs w:val="10"/>
                  </w:rPr>
                </w:pPr>
                <w:r w:rsidRPr="00422177">
                  <w:rPr>
                    <w:rFonts w:hint="eastAsia"/>
                    <w:color w:val="000000" w:themeColor="text1"/>
                    <w:sz w:val="10"/>
                    <w:szCs w:val="10"/>
                  </w:rPr>
                  <w:t>优先股</w:t>
                </w:r>
              </w:p>
            </w:tc>
          </w:sdtContent>
        </w:sdt>
        <w:sdt>
          <w:sdtPr>
            <w:rPr>
              <w:color w:val="000000" w:themeColor="text1"/>
              <w:sz w:val="10"/>
              <w:szCs w:val="10"/>
            </w:rPr>
            <w:tag w:val="_PLD_42f56a6e995041a8b03e0979c7b2350c"/>
            <w:id w:val="1888832442"/>
          </w:sdtPr>
          <w:sdtContent>
            <w:tc>
              <w:tcPr>
                <w:tcW w:w="1078" w:type="dxa"/>
                <w:tcBorders>
                  <w:top w:val="single" w:sz="4" w:space="0" w:color="auto"/>
                  <w:left w:val="single" w:sz="4" w:space="0" w:color="auto"/>
                  <w:right w:val="single" w:sz="4" w:space="0" w:color="auto"/>
                </w:tcBorders>
                <w:vAlign w:val="center"/>
              </w:tcPr>
              <w:p w14:paraId="43BA7076" w14:textId="77777777" w:rsidR="001E071D" w:rsidRPr="00422177" w:rsidRDefault="00000000" w:rsidP="000B1691">
                <w:pPr>
                  <w:adjustRightInd w:val="0"/>
                  <w:snapToGrid w:val="0"/>
                  <w:jc w:val="center"/>
                  <w:rPr>
                    <w:rFonts w:hint="eastAsia"/>
                    <w:color w:val="000000" w:themeColor="text1"/>
                    <w:sz w:val="10"/>
                    <w:szCs w:val="10"/>
                  </w:rPr>
                </w:pPr>
                <w:r w:rsidRPr="00422177">
                  <w:rPr>
                    <w:rFonts w:hint="eastAsia"/>
                    <w:color w:val="000000" w:themeColor="text1"/>
                    <w:sz w:val="10"/>
                    <w:szCs w:val="10"/>
                  </w:rPr>
                  <w:t>永续债</w:t>
                </w:r>
              </w:p>
            </w:tc>
          </w:sdtContent>
        </w:sdt>
        <w:sdt>
          <w:sdtPr>
            <w:rPr>
              <w:color w:val="000000" w:themeColor="text1"/>
              <w:sz w:val="10"/>
              <w:szCs w:val="10"/>
            </w:rPr>
            <w:tag w:val="_PLD_30aa853463c54004a69a2235554ee8fd"/>
            <w:id w:val="1618408311"/>
          </w:sdtPr>
          <w:sdtContent>
            <w:tc>
              <w:tcPr>
                <w:tcW w:w="1091" w:type="dxa"/>
                <w:tcBorders>
                  <w:top w:val="single" w:sz="4" w:space="0" w:color="auto"/>
                  <w:left w:val="single" w:sz="4" w:space="0" w:color="auto"/>
                </w:tcBorders>
                <w:vAlign w:val="center"/>
              </w:tcPr>
              <w:p w14:paraId="62793F39" w14:textId="77777777" w:rsidR="001E071D" w:rsidRPr="00422177" w:rsidRDefault="00000000" w:rsidP="000B1691">
                <w:pPr>
                  <w:adjustRightInd w:val="0"/>
                  <w:snapToGrid w:val="0"/>
                  <w:jc w:val="center"/>
                  <w:rPr>
                    <w:rFonts w:hint="eastAsia"/>
                    <w:color w:val="000000" w:themeColor="text1"/>
                    <w:sz w:val="10"/>
                    <w:szCs w:val="10"/>
                  </w:rPr>
                </w:pPr>
                <w:r w:rsidRPr="00422177">
                  <w:rPr>
                    <w:rFonts w:hint="eastAsia"/>
                    <w:color w:val="000000" w:themeColor="text1"/>
                    <w:sz w:val="10"/>
                    <w:szCs w:val="10"/>
                  </w:rPr>
                  <w:t>其他</w:t>
                </w:r>
              </w:p>
            </w:tc>
          </w:sdtContent>
        </w:sdt>
        <w:tc>
          <w:tcPr>
            <w:tcW w:w="1036" w:type="dxa"/>
            <w:vMerge/>
          </w:tcPr>
          <w:p w14:paraId="607B5E2C" w14:textId="77777777" w:rsidR="001E071D" w:rsidRPr="00422177" w:rsidRDefault="001E071D" w:rsidP="000B1691">
            <w:pPr>
              <w:adjustRightInd w:val="0"/>
              <w:snapToGrid w:val="0"/>
              <w:jc w:val="center"/>
              <w:rPr>
                <w:rFonts w:hint="eastAsia"/>
                <w:color w:val="000000" w:themeColor="text1"/>
                <w:sz w:val="10"/>
                <w:szCs w:val="10"/>
              </w:rPr>
            </w:pPr>
          </w:p>
        </w:tc>
        <w:tc>
          <w:tcPr>
            <w:tcW w:w="1064" w:type="dxa"/>
            <w:vMerge/>
          </w:tcPr>
          <w:p w14:paraId="77D8B079" w14:textId="77777777" w:rsidR="001E071D" w:rsidRPr="00422177" w:rsidRDefault="001E071D" w:rsidP="000B1691">
            <w:pPr>
              <w:adjustRightInd w:val="0"/>
              <w:snapToGrid w:val="0"/>
              <w:jc w:val="center"/>
              <w:rPr>
                <w:rFonts w:hint="eastAsia"/>
                <w:color w:val="000000" w:themeColor="text1"/>
                <w:sz w:val="10"/>
                <w:szCs w:val="10"/>
              </w:rPr>
            </w:pPr>
          </w:p>
        </w:tc>
        <w:tc>
          <w:tcPr>
            <w:tcW w:w="1022" w:type="dxa"/>
            <w:vMerge/>
          </w:tcPr>
          <w:p w14:paraId="4EF700C7" w14:textId="77777777" w:rsidR="001E071D" w:rsidRPr="00422177" w:rsidRDefault="001E071D" w:rsidP="000B1691">
            <w:pPr>
              <w:jc w:val="center"/>
              <w:rPr>
                <w:rFonts w:hint="eastAsia"/>
                <w:color w:val="000000" w:themeColor="text1"/>
                <w:sz w:val="10"/>
                <w:szCs w:val="10"/>
              </w:rPr>
            </w:pPr>
          </w:p>
        </w:tc>
        <w:tc>
          <w:tcPr>
            <w:tcW w:w="1036" w:type="dxa"/>
            <w:vMerge/>
          </w:tcPr>
          <w:p w14:paraId="74E59EA4" w14:textId="77777777" w:rsidR="001E071D" w:rsidRPr="00422177" w:rsidRDefault="001E071D" w:rsidP="000B1691">
            <w:pPr>
              <w:adjustRightInd w:val="0"/>
              <w:snapToGrid w:val="0"/>
              <w:jc w:val="center"/>
              <w:rPr>
                <w:rFonts w:hint="eastAsia"/>
                <w:color w:val="000000" w:themeColor="text1"/>
                <w:sz w:val="10"/>
                <w:szCs w:val="10"/>
              </w:rPr>
            </w:pPr>
          </w:p>
        </w:tc>
        <w:tc>
          <w:tcPr>
            <w:tcW w:w="1021" w:type="dxa"/>
            <w:vMerge/>
          </w:tcPr>
          <w:p w14:paraId="2803FD4E" w14:textId="77777777" w:rsidR="001E071D" w:rsidRPr="00422177" w:rsidRDefault="001E071D" w:rsidP="000B1691">
            <w:pPr>
              <w:adjustRightInd w:val="0"/>
              <w:snapToGrid w:val="0"/>
              <w:jc w:val="center"/>
              <w:rPr>
                <w:rFonts w:hint="eastAsia"/>
                <w:color w:val="000000" w:themeColor="text1"/>
                <w:sz w:val="10"/>
                <w:szCs w:val="10"/>
              </w:rPr>
            </w:pPr>
          </w:p>
        </w:tc>
        <w:tc>
          <w:tcPr>
            <w:tcW w:w="1008" w:type="dxa"/>
            <w:vMerge/>
          </w:tcPr>
          <w:p w14:paraId="3C195966" w14:textId="77777777" w:rsidR="001E071D" w:rsidRPr="00422177" w:rsidRDefault="001E071D" w:rsidP="000B1691">
            <w:pPr>
              <w:adjustRightInd w:val="0"/>
              <w:snapToGrid w:val="0"/>
              <w:jc w:val="center"/>
              <w:rPr>
                <w:rFonts w:hint="eastAsia"/>
                <w:color w:val="000000" w:themeColor="text1"/>
                <w:sz w:val="10"/>
                <w:szCs w:val="10"/>
              </w:rPr>
            </w:pPr>
          </w:p>
        </w:tc>
        <w:tc>
          <w:tcPr>
            <w:tcW w:w="1026" w:type="dxa"/>
            <w:vMerge/>
          </w:tcPr>
          <w:p w14:paraId="33878382" w14:textId="77777777" w:rsidR="001E071D" w:rsidRPr="00422177" w:rsidRDefault="001E071D" w:rsidP="000B1691">
            <w:pPr>
              <w:adjustRightInd w:val="0"/>
              <w:snapToGrid w:val="0"/>
              <w:jc w:val="center"/>
              <w:rPr>
                <w:rFonts w:hint="eastAsia"/>
                <w:color w:val="000000" w:themeColor="text1"/>
                <w:sz w:val="10"/>
                <w:szCs w:val="10"/>
              </w:rPr>
            </w:pPr>
          </w:p>
        </w:tc>
      </w:tr>
      <w:tr w:rsidR="00422177" w14:paraId="5D9E895E" w14:textId="77777777" w:rsidTr="000B1691">
        <w:trPr>
          <w:trHeight w:val="20"/>
        </w:trPr>
        <w:sdt>
          <w:sdtPr>
            <w:rPr>
              <w:color w:val="000000" w:themeColor="text1"/>
              <w:sz w:val="10"/>
              <w:szCs w:val="10"/>
            </w:rPr>
            <w:tag w:val="_PLD_b00b327c7ecc4ad1bfafd8f9c1a6ce86"/>
            <w:id w:val="-1896892209"/>
          </w:sdtPr>
          <w:sdtContent>
            <w:tc>
              <w:tcPr>
                <w:tcW w:w="2394" w:type="dxa"/>
              </w:tcPr>
              <w:p w14:paraId="0032DDBB" w14:textId="77777777" w:rsidR="001E071D" w:rsidRPr="00422177" w:rsidRDefault="00000000" w:rsidP="000B1691">
                <w:pPr>
                  <w:rPr>
                    <w:rFonts w:hint="eastAsia"/>
                    <w:color w:val="000000" w:themeColor="text1"/>
                    <w:sz w:val="10"/>
                    <w:szCs w:val="10"/>
                  </w:rPr>
                </w:pPr>
                <w:r w:rsidRPr="00422177">
                  <w:rPr>
                    <w:color w:val="000000" w:themeColor="text1"/>
                    <w:sz w:val="10"/>
                    <w:szCs w:val="10"/>
                  </w:rPr>
                  <w:t>一、上年</w:t>
                </w:r>
                <w:r w:rsidRPr="00422177">
                  <w:rPr>
                    <w:rFonts w:hint="eastAsia"/>
                    <w:color w:val="000000" w:themeColor="text1"/>
                    <w:sz w:val="10"/>
                    <w:szCs w:val="10"/>
                  </w:rPr>
                  <w:t>期</w:t>
                </w:r>
                <w:r w:rsidRPr="00422177">
                  <w:rPr>
                    <w:color w:val="000000" w:themeColor="text1"/>
                    <w:sz w:val="10"/>
                    <w:szCs w:val="10"/>
                  </w:rPr>
                  <w:t>末余额</w:t>
                </w:r>
              </w:p>
            </w:tc>
          </w:sdtContent>
        </w:sdt>
        <w:tc>
          <w:tcPr>
            <w:tcW w:w="1078" w:type="dxa"/>
            <w:tcBorders>
              <w:right w:val="single" w:sz="4" w:space="0" w:color="auto"/>
            </w:tcBorders>
          </w:tcPr>
          <w:p w14:paraId="3A710A81" w14:textId="77777777" w:rsidR="001E071D" w:rsidRPr="00422177" w:rsidRDefault="00000000" w:rsidP="000B1691">
            <w:pPr>
              <w:jc w:val="right"/>
              <w:rPr>
                <w:rFonts w:hint="eastAsia"/>
                <w:sz w:val="10"/>
                <w:szCs w:val="10"/>
              </w:rPr>
            </w:pPr>
            <w:r w:rsidRPr="00422177">
              <w:rPr>
                <w:sz w:val="10"/>
                <w:szCs w:val="10"/>
              </w:rPr>
              <w:t>542,265,988.00</w:t>
            </w:r>
          </w:p>
        </w:tc>
        <w:tc>
          <w:tcPr>
            <w:tcW w:w="1050" w:type="dxa"/>
            <w:tcBorders>
              <w:left w:val="single" w:sz="4" w:space="0" w:color="auto"/>
              <w:right w:val="single" w:sz="4" w:space="0" w:color="auto"/>
            </w:tcBorders>
          </w:tcPr>
          <w:p w14:paraId="1DACB9DA" w14:textId="77777777" w:rsidR="001E071D" w:rsidRPr="00422177" w:rsidRDefault="001E071D" w:rsidP="000B1691">
            <w:pPr>
              <w:jc w:val="right"/>
              <w:rPr>
                <w:rFonts w:hint="eastAsia"/>
                <w:sz w:val="10"/>
                <w:szCs w:val="10"/>
              </w:rPr>
            </w:pPr>
          </w:p>
        </w:tc>
        <w:tc>
          <w:tcPr>
            <w:tcW w:w="1078" w:type="dxa"/>
            <w:tcBorders>
              <w:left w:val="single" w:sz="4" w:space="0" w:color="auto"/>
              <w:right w:val="single" w:sz="4" w:space="0" w:color="auto"/>
            </w:tcBorders>
          </w:tcPr>
          <w:p w14:paraId="0662B0E6" w14:textId="77777777" w:rsidR="001E071D" w:rsidRPr="00422177" w:rsidRDefault="001E071D" w:rsidP="000B1691">
            <w:pPr>
              <w:jc w:val="right"/>
              <w:rPr>
                <w:rFonts w:hint="eastAsia"/>
                <w:sz w:val="10"/>
                <w:szCs w:val="10"/>
              </w:rPr>
            </w:pPr>
          </w:p>
        </w:tc>
        <w:tc>
          <w:tcPr>
            <w:tcW w:w="1091" w:type="dxa"/>
            <w:tcBorders>
              <w:left w:val="single" w:sz="4" w:space="0" w:color="auto"/>
              <w:right w:val="single" w:sz="4" w:space="0" w:color="auto"/>
            </w:tcBorders>
          </w:tcPr>
          <w:p w14:paraId="13290CB9" w14:textId="77777777" w:rsidR="001E071D" w:rsidRPr="00422177" w:rsidRDefault="001E071D" w:rsidP="000B1691">
            <w:pPr>
              <w:jc w:val="right"/>
              <w:rPr>
                <w:rFonts w:hint="eastAsia"/>
                <w:sz w:val="10"/>
                <w:szCs w:val="10"/>
              </w:rPr>
            </w:pPr>
          </w:p>
        </w:tc>
        <w:tc>
          <w:tcPr>
            <w:tcW w:w="1036" w:type="dxa"/>
            <w:tcBorders>
              <w:left w:val="single" w:sz="4" w:space="0" w:color="auto"/>
            </w:tcBorders>
          </w:tcPr>
          <w:p w14:paraId="28D9CC48" w14:textId="77777777" w:rsidR="001E071D" w:rsidRPr="00422177" w:rsidRDefault="00000000" w:rsidP="000B1691">
            <w:pPr>
              <w:jc w:val="right"/>
              <w:rPr>
                <w:rFonts w:hint="eastAsia"/>
                <w:sz w:val="10"/>
                <w:szCs w:val="10"/>
              </w:rPr>
            </w:pPr>
            <w:r w:rsidRPr="00422177">
              <w:rPr>
                <w:sz w:val="10"/>
                <w:szCs w:val="10"/>
              </w:rPr>
              <w:t>1,123,816,744.17</w:t>
            </w:r>
          </w:p>
        </w:tc>
        <w:tc>
          <w:tcPr>
            <w:tcW w:w="1064" w:type="dxa"/>
          </w:tcPr>
          <w:p w14:paraId="467EAD0A" w14:textId="77777777" w:rsidR="001E071D" w:rsidRPr="00422177" w:rsidRDefault="001E071D" w:rsidP="000B1691">
            <w:pPr>
              <w:jc w:val="right"/>
              <w:rPr>
                <w:rFonts w:hint="eastAsia"/>
                <w:sz w:val="10"/>
                <w:szCs w:val="10"/>
              </w:rPr>
            </w:pPr>
          </w:p>
        </w:tc>
        <w:tc>
          <w:tcPr>
            <w:tcW w:w="1022" w:type="dxa"/>
          </w:tcPr>
          <w:p w14:paraId="04C12C08" w14:textId="77777777" w:rsidR="001E071D" w:rsidRPr="00422177" w:rsidRDefault="001E071D" w:rsidP="000B1691">
            <w:pPr>
              <w:jc w:val="right"/>
              <w:rPr>
                <w:rFonts w:hint="eastAsia"/>
                <w:sz w:val="10"/>
                <w:szCs w:val="10"/>
              </w:rPr>
            </w:pPr>
          </w:p>
        </w:tc>
        <w:tc>
          <w:tcPr>
            <w:tcW w:w="1036" w:type="dxa"/>
          </w:tcPr>
          <w:p w14:paraId="01C2E8C1" w14:textId="77777777" w:rsidR="001E071D" w:rsidRPr="00422177" w:rsidRDefault="001E071D" w:rsidP="000B1691">
            <w:pPr>
              <w:jc w:val="right"/>
              <w:rPr>
                <w:rFonts w:hint="eastAsia"/>
                <w:sz w:val="10"/>
                <w:szCs w:val="10"/>
              </w:rPr>
            </w:pPr>
          </w:p>
        </w:tc>
        <w:tc>
          <w:tcPr>
            <w:tcW w:w="1021" w:type="dxa"/>
          </w:tcPr>
          <w:p w14:paraId="2D67F048" w14:textId="77777777" w:rsidR="001E071D" w:rsidRPr="00422177" w:rsidRDefault="00000000" w:rsidP="000B1691">
            <w:pPr>
              <w:jc w:val="right"/>
              <w:rPr>
                <w:rFonts w:hint="eastAsia"/>
                <w:sz w:val="10"/>
                <w:szCs w:val="10"/>
              </w:rPr>
            </w:pPr>
            <w:r w:rsidRPr="00422177">
              <w:rPr>
                <w:sz w:val="10"/>
                <w:szCs w:val="10"/>
              </w:rPr>
              <w:t>38,071,282.24</w:t>
            </w:r>
          </w:p>
        </w:tc>
        <w:tc>
          <w:tcPr>
            <w:tcW w:w="1008" w:type="dxa"/>
          </w:tcPr>
          <w:p w14:paraId="0779CE88" w14:textId="77777777" w:rsidR="001E071D" w:rsidRPr="00422177" w:rsidRDefault="00000000" w:rsidP="000B1691">
            <w:pPr>
              <w:jc w:val="right"/>
              <w:rPr>
                <w:rFonts w:hint="eastAsia"/>
                <w:sz w:val="10"/>
                <w:szCs w:val="10"/>
              </w:rPr>
            </w:pPr>
            <w:r w:rsidRPr="00422177">
              <w:rPr>
                <w:sz w:val="10"/>
                <w:szCs w:val="10"/>
              </w:rPr>
              <w:t>-58,436,513.25</w:t>
            </w:r>
          </w:p>
        </w:tc>
        <w:tc>
          <w:tcPr>
            <w:tcW w:w="1026" w:type="dxa"/>
          </w:tcPr>
          <w:p w14:paraId="66F4EFC0" w14:textId="77777777" w:rsidR="001E071D" w:rsidRPr="00422177" w:rsidRDefault="00000000" w:rsidP="000B1691">
            <w:pPr>
              <w:jc w:val="right"/>
              <w:rPr>
                <w:rFonts w:hint="eastAsia"/>
                <w:sz w:val="10"/>
                <w:szCs w:val="10"/>
              </w:rPr>
            </w:pPr>
            <w:r w:rsidRPr="00422177">
              <w:rPr>
                <w:sz w:val="10"/>
                <w:szCs w:val="10"/>
              </w:rPr>
              <w:t>1,645,717,501.16</w:t>
            </w:r>
          </w:p>
        </w:tc>
      </w:tr>
      <w:tr w:rsidR="00422177" w14:paraId="4153D70B" w14:textId="77777777" w:rsidTr="000B1691">
        <w:trPr>
          <w:trHeight w:val="20"/>
        </w:trPr>
        <w:sdt>
          <w:sdtPr>
            <w:rPr>
              <w:color w:val="000000" w:themeColor="text1"/>
              <w:sz w:val="10"/>
              <w:szCs w:val="10"/>
            </w:rPr>
            <w:tag w:val="_PLD_87ad1d45ba9b40488fdf5165b8168def"/>
            <w:id w:val="890463530"/>
          </w:sdtPr>
          <w:sdtContent>
            <w:tc>
              <w:tcPr>
                <w:tcW w:w="2394" w:type="dxa"/>
              </w:tcPr>
              <w:p w14:paraId="2608B537" w14:textId="77777777" w:rsidR="001E071D" w:rsidRPr="00422177" w:rsidRDefault="00000000" w:rsidP="000B1691">
                <w:pPr>
                  <w:rPr>
                    <w:rFonts w:hint="eastAsia"/>
                    <w:color w:val="000000" w:themeColor="text1"/>
                    <w:sz w:val="10"/>
                    <w:szCs w:val="10"/>
                  </w:rPr>
                </w:pPr>
                <w:r w:rsidRPr="00422177">
                  <w:rPr>
                    <w:color w:val="000000" w:themeColor="text1"/>
                    <w:sz w:val="10"/>
                    <w:szCs w:val="10"/>
                  </w:rPr>
                  <w:t>加：会计政策变更</w:t>
                </w:r>
              </w:p>
            </w:tc>
          </w:sdtContent>
        </w:sdt>
        <w:tc>
          <w:tcPr>
            <w:tcW w:w="1078" w:type="dxa"/>
            <w:tcBorders>
              <w:right w:val="single" w:sz="4" w:space="0" w:color="auto"/>
            </w:tcBorders>
          </w:tcPr>
          <w:p w14:paraId="371CBF32" w14:textId="77777777" w:rsidR="001E071D" w:rsidRPr="00422177" w:rsidRDefault="001E071D" w:rsidP="000B1691">
            <w:pPr>
              <w:jc w:val="right"/>
              <w:rPr>
                <w:rFonts w:hint="eastAsia"/>
                <w:sz w:val="10"/>
                <w:szCs w:val="10"/>
              </w:rPr>
            </w:pPr>
          </w:p>
        </w:tc>
        <w:tc>
          <w:tcPr>
            <w:tcW w:w="1050" w:type="dxa"/>
            <w:tcBorders>
              <w:left w:val="single" w:sz="4" w:space="0" w:color="auto"/>
              <w:right w:val="single" w:sz="4" w:space="0" w:color="auto"/>
            </w:tcBorders>
          </w:tcPr>
          <w:p w14:paraId="64DFAE30" w14:textId="77777777" w:rsidR="001E071D" w:rsidRPr="00422177" w:rsidRDefault="001E071D" w:rsidP="000B1691">
            <w:pPr>
              <w:jc w:val="right"/>
              <w:rPr>
                <w:rFonts w:hint="eastAsia"/>
                <w:sz w:val="10"/>
                <w:szCs w:val="10"/>
              </w:rPr>
            </w:pPr>
          </w:p>
        </w:tc>
        <w:tc>
          <w:tcPr>
            <w:tcW w:w="1078" w:type="dxa"/>
            <w:tcBorders>
              <w:left w:val="single" w:sz="4" w:space="0" w:color="auto"/>
              <w:right w:val="single" w:sz="4" w:space="0" w:color="auto"/>
            </w:tcBorders>
          </w:tcPr>
          <w:p w14:paraId="742A5D26" w14:textId="77777777" w:rsidR="001E071D" w:rsidRPr="00422177" w:rsidRDefault="001E071D" w:rsidP="000B1691">
            <w:pPr>
              <w:jc w:val="right"/>
              <w:rPr>
                <w:rFonts w:hint="eastAsia"/>
                <w:sz w:val="10"/>
                <w:szCs w:val="10"/>
              </w:rPr>
            </w:pPr>
          </w:p>
        </w:tc>
        <w:tc>
          <w:tcPr>
            <w:tcW w:w="1091" w:type="dxa"/>
            <w:tcBorders>
              <w:left w:val="single" w:sz="4" w:space="0" w:color="auto"/>
              <w:right w:val="single" w:sz="4" w:space="0" w:color="auto"/>
            </w:tcBorders>
          </w:tcPr>
          <w:p w14:paraId="1844625C" w14:textId="77777777" w:rsidR="001E071D" w:rsidRPr="00422177" w:rsidRDefault="001E071D" w:rsidP="000B1691">
            <w:pPr>
              <w:jc w:val="right"/>
              <w:rPr>
                <w:rFonts w:hint="eastAsia"/>
                <w:sz w:val="10"/>
                <w:szCs w:val="10"/>
              </w:rPr>
            </w:pPr>
          </w:p>
        </w:tc>
        <w:tc>
          <w:tcPr>
            <w:tcW w:w="1036" w:type="dxa"/>
            <w:tcBorders>
              <w:left w:val="single" w:sz="4" w:space="0" w:color="auto"/>
            </w:tcBorders>
          </w:tcPr>
          <w:p w14:paraId="127E1819" w14:textId="77777777" w:rsidR="001E071D" w:rsidRPr="00422177" w:rsidRDefault="001E071D" w:rsidP="000B1691">
            <w:pPr>
              <w:jc w:val="right"/>
              <w:rPr>
                <w:rFonts w:hint="eastAsia"/>
                <w:sz w:val="10"/>
                <w:szCs w:val="10"/>
              </w:rPr>
            </w:pPr>
          </w:p>
        </w:tc>
        <w:tc>
          <w:tcPr>
            <w:tcW w:w="1064" w:type="dxa"/>
          </w:tcPr>
          <w:p w14:paraId="0A6F4529" w14:textId="77777777" w:rsidR="001E071D" w:rsidRPr="00422177" w:rsidRDefault="001E071D" w:rsidP="000B1691">
            <w:pPr>
              <w:jc w:val="right"/>
              <w:rPr>
                <w:rFonts w:hint="eastAsia"/>
                <w:sz w:val="10"/>
                <w:szCs w:val="10"/>
              </w:rPr>
            </w:pPr>
          </w:p>
        </w:tc>
        <w:tc>
          <w:tcPr>
            <w:tcW w:w="1022" w:type="dxa"/>
          </w:tcPr>
          <w:p w14:paraId="69BCF3B5" w14:textId="77777777" w:rsidR="001E071D" w:rsidRPr="00422177" w:rsidRDefault="001E071D" w:rsidP="000B1691">
            <w:pPr>
              <w:jc w:val="right"/>
              <w:rPr>
                <w:rFonts w:hint="eastAsia"/>
                <w:sz w:val="10"/>
                <w:szCs w:val="10"/>
              </w:rPr>
            </w:pPr>
          </w:p>
        </w:tc>
        <w:tc>
          <w:tcPr>
            <w:tcW w:w="1036" w:type="dxa"/>
          </w:tcPr>
          <w:p w14:paraId="10DE6157" w14:textId="77777777" w:rsidR="001E071D" w:rsidRPr="00422177" w:rsidRDefault="001E071D" w:rsidP="000B1691">
            <w:pPr>
              <w:jc w:val="right"/>
              <w:rPr>
                <w:rFonts w:hint="eastAsia"/>
                <w:sz w:val="10"/>
                <w:szCs w:val="10"/>
              </w:rPr>
            </w:pPr>
          </w:p>
        </w:tc>
        <w:tc>
          <w:tcPr>
            <w:tcW w:w="1021" w:type="dxa"/>
          </w:tcPr>
          <w:p w14:paraId="3E490060" w14:textId="77777777" w:rsidR="001E071D" w:rsidRPr="00422177" w:rsidRDefault="001E071D" w:rsidP="000B1691">
            <w:pPr>
              <w:jc w:val="right"/>
              <w:rPr>
                <w:rFonts w:hint="eastAsia"/>
                <w:sz w:val="10"/>
                <w:szCs w:val="10"/>
              </w:rPr>
            </w:pPr>
          </w:p>
        </w:tc>
        <w:tc>
          <w:tcPr>
            <w:tcW w:w="1008" w:type="dxa"/>
          </w:tcPr>
          <w:p w14:paraId="11A03E71" w14:textId="77777777" w:rsidR="001E071D" w:rsidRPr="00422177" w:rsidRDefault="001E071D" w:rsidP="000B1691">
            <w:pPr>
              <w:jc w:val="right"/>
              <w:rPr>
                <w:rFonts w:hint="eastAsia"/>
                <w:sz w:val="10"/>
                <w:szCs w:val="10"/>
              </w:rPr>
            </w:pPr>
          </w:p>
        </w:tc>
        <w:tc>
          <w:tcPr>
            <w:tcW w:w="1026" w:type="dxa"/>
          </w:tcPr>
          <w:p w14:paraId="4B88272D" w14:textId="77777777" w:rsidR="001E071D" w:rsidRPr="00422177" w:rsidRDefault="001E071D" w:rsidP="000B1691">
            <w:pPr>
              <w:jc w:val="right"/>
              <w:rPr>
                <w:rFonts w:hint="eastAsia"/>
                <w:sz w:val="10"/>
                <w:szCs w:val="10"/>
              </w:rPr>
            </w:pPr>
          </w:p>
        </w:tc>
      </w:tr>
      <w:tr w:rsidR="00422177" w14:paraId="5A5CB577" w14:textId="77777777" w:rsidTr="000B1691">
        <w:trPr>
          <w:trHeight w:val="20"/>
        </w:trPr>
        <w:sdt>
          <w:sdtPr>
            <w:rPr>
              <w:color w:val="000000" w:themeColor="text1"/>
              <w:sz w:val="10"/>
              <w:szCs w:val="10"/>
            </w:rPr>
            <w:tag w:val="_PLD_494f8b7216f946d9a09f6954da6ee226"/>
            <w:id w:val="1210539449"/>
          </w:sdtPr>
          <w:sdtContent>
            <w:tc>
              <w:tcPr>
                <w:tcW w:w="2394" w:type="dxa"/>
              </w:tcPr>
              <w:p w14:paraId="486D97D6" w14:textId="77777777" w:rsidR="001E071D" w:rsidRPr="00422177" w:rsidRDefault="00000000" w:rsidP="000B1691">
                <w:pPr>
                  <w:ind w:firstLineChars="200" w:firstLine="200"/>
                  <w:rPr>
                    <w:rFonts w:hint="eastAsia"/>
                    <w:color w:val="000000" w:themeColor="text1"/>
                    <w:sz w:val="10"/>
                    <w:szCs w:val="10"/>
                  </w:rPr>
                </w:pPr>
                <w:r w:rsidRPr="00422177">
                  <w:rPr>
                    <w:color w:val="000000" w:themeColor="text1"/>
                    <w:sz w:val="10"/>
                    <w:szCs w:val="10"/>
                  </w:rPr>
                  <w:t>前期差错更正</w:t>
                </w:r>
              </w:p>
            </w:tc>
          </w:sdtContent>
        </w:sdt>
        <w:tc>
          <w:tcPr>
            <w:tcW w:w="1078" w:type="dxa"/>
            <w:tcBorders>
              <w:right w:val="single" w:sz="4" w:space="0" w:color="auto"/>
            </w:tcBorders>
          </w:tcPr>
          <w:p w14:paraId="2F66DA97" w14:textId="77777777" w:rsidR="001E071D" w:rsidRPr="00422177" w:rsidRDefault="001E071D" w:rsidP="000B1691">
            <w:pPr>
              <w:jc w:val="right"/>
              <w:rPr>
                <w:rFonts w:hint="eastAsia"/>
                <w:sz w:val="10"/>
                <w:szCs w:val="10"/>
              </w:rPr>
            </w:pPr>
          </w:p>
        </w:tc>
        <w:tc>
          <w:tcPr>
            <w:tcW w:w="1050" w:type="dxa"/>
            <w:tcBorders>
              <w:left w:val="single" w:sz="4" w:space="0" w:color="auto"/>
              <w:right w:val="single" w:sz="4" w:space="0" w:color="auto"/>
            </w:tcBorders>
          </w:tcPr>
          <w:p w14:paraId="17DC9146" w14:textId="77777777" w:rsidR="001E071D" w:rsidRPr="00422177" w:rsidRDefault="001E071D" w:rsidP="000B1691">
            <w:pPr>
              <w:jc w:val="right"/>
              <w:rPr>
                <w:rFonts w:hint="eastAsia"/>
                <w:sz w:val="10"/>
                <w:szCs w:val="10"/>
              </w:rPr>
            </w:pPr>
          </w:p>
        </w:tc>
        <w:tc>
          <w:tcPr>
            <w:tcW w:w="1078" w:type="dxa"/>
            <w:tcBorders>
              <w:left w:val="single" w:sz="4" w:space="0" w:color="auto"/>
              <w:right w:val="single" w:sz="4" w:space="0" w:color="auto"/>
            </w:tcBorders>
          </w:tcPr>
          <w:p w14:paraId="03BDE9AC" w14:textId="77777777" w:rsidR="001E071D" w:rsidRPr="00422177" w:rsidRDefault="001E071D" w:rsidP="000B1691">
            <w:pPr>
              <w:jc w:val="right"/>
              <w:rPr>
                <w:rFonts w:hint="eastAsia"/>
                <w:sz w:val="10"/>
                <w:szCs w:val="10"/>
              </w:rPr>
            </w:pPr>
          </w:p>
        </w:tc>
        <w:tc>
          <w:tcPr>
            <w:tcW w:w="1091" w:type="dxa"/>
            <w:tcBorders>
              <w:left w:val="single" w:sz="4" w:space="0" w:color="auto"/>
              <w:right w:val="single" w:sz="4" w:space="0" w:color="auto"/>
            </w:tcBorders>
          </w:tcPr>
          <w:p w14:paraId="27BA2AA7" w14:textId="77777777" w:rsidR="001E071D" w:rsidRPr="00422177" w:rsidRDefault="001E071D" w:rsidP="000B1691">
            <w:pPr>
              <w:jc w:val="right"/>
              <w:rPr>
                <w:rFonts w:hint="eastAsia"/>
                <w:sz w:val="10"/>
                <w:szCs w:val="10"/>
              </w:rPr>
            </w:pPr>
          </w:p>
        </w:tc>
        <w:tc>
          <w:tcPr>
            <w:tcW w:w="1036" w:type="dxa"/>
            <w:tcBorders>
              <w:left w:val="single" w:sz="4" w:space="0" w:color="auto"/>
            </w:tcBorders>
          </w:tcPr>
          <w:p w14:paraId="2C0300DE" w14:textId="77777777" w:rsidR="001E071D" w:rsidRPr="00422177" w:rsidRDefault="001E071D" w:rsidP="000B1691">
            <w:pPr>
              <w:jc w:val="right"/>
              <w:rPr>
                <w:rFonts w:hint="eastAsia"/>
                <w:sz w:val="10"/>
                <w:szCs w:val="10"/>
              </w:rPr>
            </w:pPr>
          </w:p>
        </w:tc>
        <w:tc>
          <w:tcPr>
            <w:tcW w:w="1064" w:type="dxa"/>
          </w:tcPr>
          <w:p w14:paraId="0A4500F8" w14:textId="77777777" w:rsidR="001E071D" w:rsidRPr="00422177" w:rsidRDefault="001E071D" w:rsidP="000B1691">
            <w:pPr>
              <w:jc w:val="right"/>
              <w:rPr>
                <w:rFonts w:hint="eastAsia"/>
                <w:sz w:val="10"/>
                <w:szCs w:val="10"/>
              </w:rPr>
            </w:pPr>
          </w:p>
        </w:tc>
        <w:tc>
          <w:tcPr>
            <w:tcW w:w="1022" w:type="dxa"/>
          </w:tcPr>
          <w:p w14:paraId="1442E60A" w14:textId="77777777" w:rsidR="001E071D" w:rsidRPr="00422177" w:rsidRDefault="001E071D" w:rsidP="000B1691">
            <w:pPr>
              <w:jc w:val="right"/>
              <w:rPr>
                <w:rFonts w:hint="eastAsia"/>
                <w:sz w:val="10"/>
                <w:szCs w:val="10"/>
              </w:rPr>
            </w:pPr>
          </w:p>
        </w:tc>
        <w:tc>
          <w:tcPr>
            <w:tcW w:w="1036" w:type="dxa"/>
          </w:tcPr>
          <w:p w14:paraId="657FCD18" w14:textId="77777777" w:rsidR="001E071D" w:rsidRPr="00422177" w:rsidRDefault="001E071D" w:rsidP="000B1691">
            <w:pPr>
              <w:jc w:val="right"/>
              <w:rPr>
                <w:rFonts w:hint="eastAsia"/>
                <w:sz w:val="10"/>
                <w:szCs w:val="10"/>
              </w:rPr>
            </w:pPr>
          </w:p>
        </w:tc>
        <w:tc>
          <w:tcPr>
            <w:tcW w:w="1021" w:type="dxa"/>
          </w:tcPr>
          <w:p w14:paraId="72EC0C26" w14:textId="77777777" w:rsidR="001E071D" w:rsidRPr="00422177" w:rsidRDefault="001E071D" w:rsidP="000B1691">
            <w:pPr>
              <w:jc w:val="right"/>
              <w:rPr>
                <w:rFonts w:hint="eastAsia"/>
                <w:sz w:val="10"/>
                <w:szCs w:val="10"/>
              </w:rPr>
            </w:pPr>
          </w:p>
        </w:tc>
        <w:tc>
          <w:tcPr>
            <w:tcW w:w="1008" w:type="dxa"/>
          </w:tcPr>
          <w:p w14:paraId="649B065D" w14:textId="77777777" w:rsidR="001E071D" w:rsidRPr="00422177" w:rsidRDefault="001E071D" w:rsidP="000B1691">
            <w:pPr>
              <w:jc w:val="right"/>
              <w:rPr>
                <w:rFonts w:hint="eastAsia"/>
                <w:sz w:val="10"/>
                <w:szCs w:val="10"/>
              </w:rPr>
            </w:pPr>
          </w:p>
        </w:tc>
        <w:tc>
          <w:tcPr>
            <w:tcW w:w="1026" w:type="dxa"/>
          </w:tcPr>
          <w:p w14:paraId="2A5001AB" w14:textId="77777777" w:rsidR="001E071D" w:rsidRPr="00422177" w:rsidRDefault="001E071D" w:rsidP="000B1691">
            <w:pPr>
              <w:jc w:val="right"/>
              <w:rPr>
                <w:rFonts w:hint="eastAsia"/>
                <w:sz w:val="10"/>
                <w:szCs w:val="10"/>
              </w:rPr>
            </w:pPr>
          </w:p>
        </w:tc>
      </w:tr>
      <w:tr w:rsidR="00422177" w14:paraId="2C432CA4" w14:textId="77777777" w:rsidTr="000B1691">
        <w:trPr>
          <w:trHeight w:val="20"/>
        </w:trPr>
        <w:sdt>
          <w:sdtPr>
            <w:rPr>
              <w:color w:val="000000" w:themeColor="text1"/>
              <w:sz w:val="10"/>
              <w:szCs w:val="10"/>
            </w:rPr>
            <w:tag w:val="_PLD_cdd9f72b38894c3eb70b005a61432c29"/>
            <w:id w:val="-641116447"/>
          </w:sdtPr>
          <w:sdtContent>
            <w:tc>
              <w:tcPr>
                <w:tcW w:w="2394" w:type="dxa"/>
              </w:tcPr>
              <w:p w14:paraId="31AA86D9" w14:textId="77777777" w:rsidR="001E071D" w:rsidRPr="00422177" w:rsidRDefault="00000000" w:rsidP="000B1691">
                <w:pPr>
                  <w:ind w:firstLineChars="200" w:firstLine="200"/>
                  <w:rPr>
                    <w:rFonts w:hint="eastAsia"/>
                    <w:color w:val="000000" w:themeColor="text1"/>
                    <w:sz w:val="10"/>
                    <w:szCs w:val="10"/>
                  </w:rPr>
                </w:pPr>
                <w:r w:rsidRPr="00422177">
                  <w:rPr>
                    <w:rFonts w:hint="eastAsia"/>
                    <w:color w:val="000000" w:themeColor="text1"/>
                    <w:sz w:val="10"/>
                    <w:szCs w:val="10"/>
                  </w:rPr>
                  <w:t>其他</w:t>
                </w:r>
              </w:p>
            </w:tc>
          </w:sdtContent>
        </w:sdt>
        <w:tc>
          <w:tcPr>
            <w:tcW w:w="1078" w:type="dxa"/>
            <w:tcBorders>
              <w:right w:val="single" w:sz="4" w:space="0" w:color="auto"/>
            </w:tcBorders>
          </w:tcPr>
          <w:p w14:paraId="76040CE5" w14:textId="77777777" w:rsidR="001E071D" w:rsidRPr="00422177" w:rsidRDefault="001E071D" w:rsidP="000B1691">
            <w:pPr>
              <w:jc w:val="right"/>
              <w:rPr>
                <w:rFonts w:hint="eastAsia"/>
                <w:sz w:val="10"/>
                <w:szCs w:val="10"/>
              </w:rPr>
            </w:pPr>
          </w:p>
        </w:tc>
        <w:tc>
          <w:tcPr>
            <w:tcW w:w="1050" w:type="dxa"/>
            <w:tcBorders>
              <w:left w:val="single" w:sz="4" w:space="0" w:color="auto"/>
              <w:right w:val="single" w:sz="4" w:space="0" w:color="auto"/>
            </w:tcBorders>
          </w:tcPr>
          <w:p w14:paraId="146F93C5" w14:textId="77777777" w:rsidR="001E071D" w:rsidRPr="00422177" w:rsidRDefault="001E071D" w:rsidP="000B1691">
            <w:pPr>
              <w:jc w:val="right"/>
              <w:rPr>
                <w:rFonts w:hint="eastAsia"/>
                <w:sz w:val="10"/>
                <w:szCs w:val="10"/>
              </w:rPr>
            </w:pPr>
          </w:p>
        </w:tc>
        <w:tc>
          <w:tcPr>
            <w:tcW w:w="1078" w:type="dxa"/>
            <w:tcBorders>
              <w:left w:val="single" w:sz="4" w:space="0" w:color="auto"/>
              <w:right w:val="single" w:sz="4" w:space="0" w:color="auto"/>
            </w:tcBorders>
          </w:tcPr>
          <w:p w14:paraId="1784B9AC" w14:textId="77777777" w:rsidR="001E071D" w:rsidRPr="00422177" w:rsidRDefault="001E071D" w:rsidP="000B1691">
            <w:pPr>
              <w:jc w:val="right"/>
              <w:rPr>
                <w:rFonts w:hint="eastAsia"/>
                <w:sz w:val="10"/>
                <w:szCs w:val="10"/>
              </w:rPr>
            </w:pPr>
          </w:p>
        </w:tc>
        <w:tc>
          <w:tcPr>
            <w:tcW w:w="1091" w:type="dxa"/>
            <w:tcBorders>
              <w:left w:val="single" w:sz="4" w:space="0" w:color="auto"/>
              <w:right w:val="single" w:sz="4" w:space="0" w:color="auto"/>
            </w:tcBorders>
          </w:tcPr>
          <w:p w14:paraId="59D3AB70" w14:textId="77777777" w:rsidR="001E071D" w:rsidRPr="00422177" w:rsidRDefault="001E071D" w:rsidP="000B1691">
            <w:pPr>
              <w:jc w:val="right"/>
              <w:rPr>
                <w:rFonts w:hint="eastAsia"/>
                <w:sz w:val="10"/>
                <w:szCs w:val="10"/>
              </w:rPr>
            </w:pPr>
          </w:p>
        </w:tc>
        <w:tc>
          <w:tcPr>
            <w:tcW w:w="1036" w:type="dxa"/>
            <w:tcBorders>
              <w:left w:val="single" w:sz="4" w:space="0" w:color="auto"/>
            </w:tcBorders>
          </w:tcPr>
          <w:p w14:paraId="2864CB1E" w14:textId="77777777" w:rsidR="001E071D" w:rsidRPr="00422177" w:rsidRDefault="001E071D" w:rsidP="000B1691">
            <w:pPr>
              <w:jc w:val="right"/>
              <w:rPr>
                <w:rFonts w:hint="eastAsia"/>
                <w:sz w:val="10"/>
                <w:szCs w:val="10"/>
              </w:rPr>
            </w:pPr>
          </w:p>
        </w:tc>
        <w:tc>
          <w:tcPr>
            <w:tcW w:w="1064" w:type="dxa"/>
          </w:tcPr>
          <w:p w14:paraId="3DD11929" w14:textId="77777777" w:rsidR="001E071D" w:rsidRPr="00422177" w:rsidRDefault="001E071D" w:rsidP="000B1691">
            <w:pPr>
              <w:jc w:val="right"/>
              <w:rPr>
                <w:rFonts w:hint="eastAsia"/>
                <w:sz w:val="10"/>
                <w:szCs w:val="10"/>
              </w:rPr>
            </w:pPr>
          </w:p>
        </w:tc>
        <w:tc>
          <w:tcPr>
            <w:tcW w:w="1022" w:type="dxa"/>
          </w:tcPr>
          <w:p w14:paraId="19BF1CE1" w14:textId="77777777" w:rsidR="001E071D" w:rsidRPr="00422177" w:rsidRDefault="001E071D" w:rsidP="000B1691">
            <w:pPr>
              <w:jc w:val="right"/>
              <w:rPr>
                <w:rFonts w:hint="eastAsia"/>
                <w:sz w:val="10"/>
                <w:szCs w:val="10"/>
              </w:rPr>
            </w:pPr>
          </w:p>
        </w:tc>
        <w:tc>
          <w:tcPr>
            <w:tcW w:w="1036" w:type="dxa"/>
          </w:tcPr>
          <w:p w14:paraId="53C39531" w14:textId="77777777" w:rsidR="001E071D" w:rsidRPr="00422177" w:rsidRDefault="001E071D" w:rsidP="000B1691">
            <w:pPr>
              <w:jc w:val="right"/>
              <w:rPr>
                <w:rFonts w:hint="eastAsia"/>
                <w:sz w:val="10"/>
                <w:szCs w:val="10"/>
              </w:rPr>
            </w:pPr>
          </w:p>
        </w:tc>
        <w:tc>
          <w:tcPr>
            <w:tcW w:w="1021" w:type="dxa"/>
          </w:tcPr>
          <w:p w14:paraId="113F4E26" w14:textId="77777777" w:rsidR="001E071D" w:rsidRPr="00422177" w:rsidRDefault="001E071D" w:rsidP="000B1691">
            <w:pPr>
              <w:jc w:val="right"/>
              <w:rPr>
                <w:rFonts w:hint="eastAsia"/>
                <w:sz w:val="10"/>
                <w:szCs w:val="10"/>
              </w:rPr>
            </w:pPr>
          </w:p>
        </w:tc>
        <w:tc>
          <w:tcPr>
            <w:tcW w:w="1008" w:type="dxa"/>
          </w:tcPr>
          <w:p w14:paraId="44A5B702" w14:textId="77777777" w:rsidR="001E071D" w:rsidRPr="00422177" w:rsidRDefault="001E071D" w:rsidP="000B1691">
            <w:pPr>
              <w:jc w:val="right"/>
              <w:rPr>
                <w:rFonts w:hint="eastAsia"/>
                <w:sz w:val="10"/>
                <w:szCs w:val="10"/>
              </w:rPr>
            </w:pPr>
          </w:p>
        </w:tc>
        <w:tc>
          <w:tcPr>
            <w:tcW w:w="1026" w:type="dxa"/>
          </w:tcPr>
          <w:p w14:paraId="246AB234" w14:textId="77777777" w:rsidR="001E071D" w:rsidRPr="00422177" w:rsidRDefault="001E071D" w:rsidP="000B1691">
            <w:pPr>
              <w:jc w:val="right"/>
              <w:rPr>
                <w:rFonts w:hint="eastAsia"/>
                <w:sz w:val="10"/>
                <w:szCs w:val="10"/>
              </w:rPr>
            </w:pPr>
          </w:p>
        </w:tc>
      </w:tr>
      <w:tr w:rsidR="00422177" w14:paraId="4FBC6A4B" w14:textId="77777777" w:rsidTr="000B1691">
        <w:trPr>
          <w:trHeight w:val="20"/>
        </w:trPr>
        <w:sdt>
          <w:sdtPr>
            <w:rPr>
              <w:color w:val="000000" w:themeColor="text1"/>
              <w:sz w:val="10"/>
              <w:szCs w:val="10"/>
            </w:rPr>
            <w:tag w:val="_PLD_8593e1735c664981bacefcb1a0cab245"/>
            <w:id w:val="1174533237"/>
          </w:sdtPr>
          <w:sdtContent>
            <w:tc>
              <w:tcPr>
                <w:tcW w:w="2394" w:type="dxa"/>
              </w:tcPr>
              <w:p w14:paraId="28144873" w14:textId="77777777" w:rsidR="001E071D" w:rsidRPr="00422177" w:rsidRDefault="00000000" w:rsidP="000B1691">
                <w:pPr>
                  <w:rPr>
                    <w:rFonts w:hint="eastAsia"/>
                    <w:color w:val="000000" w:themeColor="text1"/>
                    <w:sz w:val="10"/>
                    <w:szCs w:val="10"/>
                  </w:rPr>
                </w:pPr>
                <w:r w:rsidRPr="00422177">
                  <w:rPr>
                    <w:color w:val="000000" w:themeColor="text1"/>
                    <w:sz w:val="10"/>
                    <w:szCs w:val="10"/>
                  </w:rPr>
                  <w:t>二、本年</w:t>
                </w:r>
                <w:r w:rsidRPr="00422177">
                  <w:rPr>
                    <w:rFonts w:hint="eastAsia"/>
                    <w:color w:val="000000" w:themeColor="text1"/>
                    <w:sz w:val="10"/>
                    <w:szCs w:val="10"/>
                  </w:rPr>
                  <w:t>期</w:t>
                </w:r>
                <w:r w:rsidRPr="00422177">
                  <w:rPr>
                    <w:color w:val="000000" w:themeColor="text1"/>
                    <w:sz w:val="10"/>
                    <w:szCs w:val="10"/>
                  </w:rPr>
                  <w:t>初余额</w:t>
                </w:r>
              </w:p>
            </w:tc>
          </w:sdtContent>
        </w:sdt>
        <w:tc>
          <w:tcPr>
            <w:tcW w:w="1078" w:type="dxa"/>
            <w:tcBorders>
              <w:right w:val="single" w:sz="4" w:space="0" w:color="auto"/>
            </w:tcBorders>
          </w:tcPr>
          <w:p w14:paraId="2D2C3873" w14:textId="77777777" w:rsidR="001E071D" w:rsidRPr="00422177" w:rsidRDefault="00000000" w:rsidP="000B1691">
            <w:pPr>
              <w:jc w:val="right"/>
              <w:rPr>
                <w:rFonts w:hint="eastAsia"/>
                <w:sz w:val="10"/>
                <w:szCs w:val="10"/>
              </w:rPr>
            </w:pPr>
            <w:r w:rsidRPr="00422177">
              <w:rPr>
                <w:sz w:val="10"/>
                <w:szCs w:val="10"/>
              </w:rPr>
              <w:t>542,265,988.00</w:t>
            </w:r>
          </w:p>
        </w:tc>
        <w:tc>
          <w:tcPr>
            <w:tcW w:w="1050" w:type="dxa"/>
            <w:tcBorders>
              <w:left w:val="single" w:sz="4" w:space="0" w:color="auto"/>
              <w:right w:val="single" w:sz="4" w:space="0" w:color="auto"/>
            </w:tcBorders>
          </w:tcPr>
          <w:p w14:paraId="147E50FF" w14:textId="77777777" w:rsidR="001E071D" w:rsidRPr="00422177" w:rsidRDefault="001E071D" w:rsidP="000B1691">
            <w:pPr>
              <w:jc w:val="right"/>
              <w:rPr>
                <w:rFonts w:hint="eastAsia"/>
                <w:sz w:val="10"/>
                <w:szCs w:val="10"/>
              </w:rPr>
            </w:pPr>
          </w:p>
        </w:tc>
        <w:tc>
          <w:tcPr>
            <w:tcW w:w="1078" w:type="dxa"/>
            <w:tcBorders>
              <w:left w:val="single" w:sz="4" w:space="0" w:color="auto"/>
              <w:right w:val="single" w:sz="4" w:space="0" w:color="auto"/>
            </w:tcBorders>
          </w:tcPr>
          <w:p w14:paraId="4CF60979" w14:textId="77777777" w:rsidR="001E071D" w:rsidRPr="00422177" w:rsidRDefault="001E071D" w:rsidP="000B1691">
            <w:pPr>
              <w:jc w:val="right"/>
              <w:rPr>
                <w:rFonts w:hint="eastAsia"/>
                <w:sz w:val="10"/>
                <w:szCs w:val="10"/>
              </w:rPr>
            </w:pPr>
          </w:p>
        </w:tc>
        <w:tc>
          <w:tcPr>
            <w:tcW w:w="1091" w:type="dxa"/>
            <w:tcBorders>
              <w:left w:val="single" w:sz="4" w:space="0" w:color="auto"/>
              <w:right w:val="single" w:sz="4" w:space="0" w:color="auto"/>
            </w:tcBorders>
          </w:tcPr>
          <w:p w14:paraId="15D641B3" w14:textId="77777777" w:rsidR="001E071D" w:rsidRPr="00422177" w:rsidRDefault="001E071D" w:rsidP="000B1691">
            <w:pPr>
              <w:jc w:val="right"/>
              <w:rPr>
                <w:rFonts w:hint="eastAsia"/>
                <w:sz w:val="10"/>
                <w:szCs w:val="10"/>
              </w:rPr>
            </w:pPr>
          </w:p>
        </w:tc>
        <w:tc>
          <w:tcPr>
            <w:tcW w:w="1036" w:type="dxa"/>
            <w:tcBorders>
              <w:left w:val="single" w:sz="4" w:space="0" w:color="auto"/>
            </w:tcBorders>
          </w:tcPr>
          <w:p w14:paraId="57A3223A" w14:textId="77777777" w:rsidR="001E071D" w:rsidRPr="00422177" w:rsidRDefault="00000000" w:rsidP="000B1691">
            <w:pPr>
              <w:jc w:val="right"/>
              <w:rPr>
                <w:rFonts w:hint="eastAsia"/>
                <w:sz w:val="10"/>
                <w:szCs w:val="10"/>
              </w:rPr>
            </w:pPr>
            <w:r w:rsidRPr="00422177">
              <w:rPr>
                <w:sz w:val="10"/>
                <w:szCs w:val="10"/>
              </w:rPr>
              <w:t>1,123,816,744.17</w:t>
            </w:r>
          </w:p>
        </w:tc>
        <w:tc>
          <w:tcPr>
            <w:tcW w:w="1064" w:type="dxa"/>
          </w:tcPr>
          <w:p w14:paraId="2864FFBC" w14:textId="77777777" w:rsidR="001E071D" w:rsidRPr="00422177" w:rsidRDefault="001E071D" w:rsidP="000B1691">
            <w:pPr>
              <w:jc w:val="right"/>
              <w:rPr>
                <w:rFonts w:hint="eastAsia"/>
                <w:sz w:val="10"/>
                <w:szCs w:val="10"/>
              </w:rPr>
            </w:pPr>
          </w:p>
        </w:tc>
        <w:tc>
          <w:tcPr>
            <w:tcW w:w="1022" w:type="dxa"/>
          </w:tcPr>
          <w:p w14:paraId="45B3A205" w14:textId="77777777" w:rsidR="001E071D" w:rsidRPr="00422177" w:rsidRDefault="001E071D" w:rsidP="000B1691">
            <w:pPr>
              <w:jc w:val="right"/>
              <w:rPr>
                <w:rFonts w:hint="eastAsia"/>
                <w:sz w:val="10"/>
                <w:szCs w:val="10"/>
              </w:rPr>
            </w:pPr>
          </w:p>
        </w:tc>
        <w:tc>
          <w:tcPr>
            <w:tcW w:w="1036" w:type="dxa"/>
          </w:tcPr>
          <w:p w14:paraId="175B61AD" w14:textId="77777777" w:rsidR="001E071D" w:rsidRPr="00422177" w:rsidRDefault="001E071D" w:rsidP="000B1691">
            <w:pPr>
              <w:jc w:val="right"/>
              <w:rPr>
                <w:rFonts w:hint="eastAsia"/>
                <w:sz w:val="10"/>
                <w:szCs w:val="10"/>
              </w:rPr>
            </w:pPr>
          </w:p>
        </w:tc>
        <w:tc>
          <w:tcPr>
            <w:tcW w:w="1021" w:type="dxa"/>
          </w:tcPr>
          <w:p w14:paraId="27BEE4BE" w14:textId="77777777" w:rsidR="001E071D" w:rsidRPr="00422177" w:rsidRDefault="00000000" w:rsidP="000B1691">
            <w:pPr>
              <w:jc w:val="right"/>
              <w:rPr>
                <w:rFonts w:hint="eastAsia"/>
                <w:sz w:val="10"/>
                <w:szCs w:val="10"/>
              </w:rPr>
            </w:pPr>
            <w:r w:rsidRPr="00422177">
              <w:rPr>
                <w:sz w:val="10"/>
                <w:szCs w:val="10"/>
              </w:rPr>
              <w:t>38,071,282.24</w:t>
            </w:r>
          </w:p>
        </w:tc>
        <w:tc>
          <w:tcPr>
            <w:tcW w:w="1008" w:type="dxa"/>
          </w:tcPr>
          <w:p w14:paraId="615A1E05" w14:textId="77777777" w:rsidR="001E071D" w:rsidRPr="00422177" w:rsidRDefault="00000000" w:rsidP="000B1691">
            <w:pPr>
              <w:jc w:val="right"/>
              <w:rPr>
                <w:rFonts w:hint="eastAsia"/>
                <w:sz w:val="10"/>
                <w:szCs w:val="10"/>
              </w:rPr>
            </w:pPr>
            <w:r w:rsidRPr="00422177">
              <w:rPr>
                <w:sz w:val="10"/>
                <w:szCs w:val="10"/>
              </w:rPr>
              <w:t>-58,436,513.25</w:t>
            </w:r>
          </w:p>
        </w:tc>
        <w:tc>
          <w:tcPr>
            <w:tcW w:w="1026" w:type="dxa"/>
          </w:tcPr>
          <w:p w14:paraId="593E8D37" w14:textId="77777777" w:rsidR="001E071D" w:rsidRPr="00422177" w:rsidRDefault="00000000" w:rsidP="000B1691">
            <w:pPr>
              <w:jc w:val="right"/>
              <w:rPr>
                <w:rFonts w:hint="eastAsia"/>
                <w:sz w:val="10"/>
                <w:szCs w:val="10"/>
              </w:rPr>
            </w:pPr>
            <w:r w:rsidRPr="00422177">
              <w:rPr>
                <w:sz w:val="10"/>
                <w:szCs w:val="10"/>
              </w:rPr>
              <w:t>1,645,717,501.16</w:t>
            </w:r>
          </w:p>
        </w:tc>
      </w:tr>
      <w:tr w:rsidR="00422177" w14:paraId="38AB9880" w14:textId="77777777" w:rsidTr="000B1691">
        <w:trPr>
          <w:trHeight w:val="20"/>
        </w:trPr>
        <w:sdt>
          <w:sdtPr>
            <w:rPr>
              <w:color w:val="000000" w:themeColor="text1"/>
              <w:sz w:val="10"/>
              <w:szCs w:val="10"/>
            </w:rPr>
            <w:tag w:val="_PLD_9ce2d31f4fd34371930cec7fd79a4318"/>
            <w:id w:val="-1919945775"/>
          </w:sdtPr>
          <w:sdtContent>
            <w:tc>
              <w:tcPr>
                <w:tcW w:w="2394" w:type="dxa"/>
              </w:tcPr>
              <w:p w14:paraId="0A46ADFE" w14:textId="77777777" w:rsidR="001E071D" w:rsidRPr="00422177" w:rsidRDefault="00000000" w:rsidP="000B1691">
                <w:pPr>
                  <w:rPr>
                    <w:rFonts w:hint="eastAsia"/>
                    <w:color w:val="000000" w:themeColor="text1"/>
                    <w:sz w:val="10"/>
                    <w:szCs w:val="10"/>
                  </w:rPr>
                </w:pPr>
                <w:r w:rsidRPr="00422177">
                  <w:rPr>
                    <w:color w:val="000000" w:themeColor="text1"/>
                    <w:sz w:val="10"/>
                    <w:szCs w:val="10"/>
                  </w:rPr>
                  <w:t>三、本</w:t>
                </w:r>
                <w:r w:rsidRPr="00422177">
                  <w:rPr>
                    <w:rFonts w:hint="eastAsia"/>
                    <w:color w:val="000000" w:themeColor="text1"/>
                    <w:sz w:val="10"/>
                    <w:szCs w:val="10"/>
                  </w:rPr>
                  <w:t>期</w:t>
                </w:r>
                <w:r w:rsidRPr="00422177">
                  <w:rPr>
                    <w:color w:val="000000" w:themeColor="text1"/>
                    <w:sz w:val="10"/>
                    <w:szCs w:val="10"/>
                  </w:rPr>
                  <w:t>增减变动金额（减少以“－”号填列）</w:t>
                </w:r>
              </w:p>
            </w:tc>
          </w:sdtContent>
        </w:sdt>
        <w:tc>
          <w:tcPr>
            <w:tcW w:w="1078" w:type="dxa"/>
            <w:tcBorders>
              <w:right w:val="single" w:sz="4" w:space="0" w:color="auto"/>
            </w:tcBorders>
          </w:tcPr>
          <w:p w14:paraId="548DAE95" w14:textId="77777777" w:rsidR="001E071D" w:rsidRPr="00422177" w:rsidRDefault="001E071D" w:rsidP="000B1691">
            <w:pPr>
              <w:jc w:val="right"/>
              <w:rPr>
                <w:rFonts w:hint="eastAsia"/>
                <w:sz w:val="10"/>
                <w:szCs w:val="10"/>
              </w:rPr>
            </w:pPr>
          </w:p>
        </w:tc>
        <w:tc>
          <w:tcPr>
            <w:tcW w:w="1050" w:type="dxa"/>
            <w:tcBorders>
              <w:left w:val="single" w:sz="4" w:space="0" w:color="auto"/>
              <w:right w:val="single" w:sz="4" w:space="0" w:color="auto"/>
            </w:tcBorders>
          </w:tcPr>
          <w:p w14:paraId="5A6F64A4" w14:textId="77777777" w:rsidR="001E071D" w:rsidRPr="00422177" w:rsidRDefault="001E071D" w:rsidP="000B1691">
            <w:pPr>
              <w:jc w:val="right"/>
              <w:rPr>
                <w:rFonts w:hint="eastAsia"/>
                <w:sz w:val="10"/>
                <w:szCs w:val="10"/>
              </w:rPr>
            </w:pPr>
          </w:p>
        </w:tc>
        <w:tc>
          <w:tcPr>
            <w:tcW w:w="1078" w:type="dxa"/>
            <w:tcBorders>
              <w:left w:val="single" w:sz="4" w:space="0" w:color="auto"/>
              <w:right w:val="single" w:sz="4" w:space="0" w:color="auto"/>
            </w:tcBorders>
          </w:tcPr>
          <w:p w14:paraId="7E74D199" w14:textId="77777777" w:rsidR="001E071D" w:rsidRPr="00422177" w:rsidRDefault="001E071D" w:rsidP="000B1691">
            <w:pPr>
              <w:jc w:val="right"/>
              <w:rPr>
                <w:rFonts w:hint="eastAsia"/>
                <w:sz w:val="10"/>
                <w:szCs w:val="10"/>
              </w:rPr>
            </w:pPr>
          </w:p>
        </w:tc>
        <w:tc>
          <w:tcPr>
            <w:tcW w:w="1091" w:type="dxa"/>
            <w:tcBorders>
              <w:left w:val="single" w:sz="4" w:space="0" w:color="auto"/>
            </w:tcBorders>
          </w:tcPr>
          <w:p w14:paraId="6299DB9B" w14:textId="77777777" w:rsidR="001E071D" w:rsidRPr="00422177" w:rsidRDefault="001E071D" w:rsidP="000B1691">
            <w:pPr>
              <w:jc w:val="right"/>
              <w:rPr>
                <w:rFonts w:hint="eastAsia"/>
                <w:sz w:val="10"/>
                <w:szCs w:val="10"/>
              </w:rPr>
            </w:pPr>
          </w:p>
        </w:tc>
        <w:tc>
          <w:tcPr>
            <w:tcW w:w="1036" w:type="dxa"/>
          </w:tcPr>
          <w:p w14:paraId="438AC16B" w14:textId="77777777" w:rsidR="001E071D" w:rsidRPr="00422177" w:rsidRDefault="00000000" w:rsidP="000B1691">
            <w:pPr>
              <w:jc w:val="right"/>
              <w:rPr>
                <w:rFonts w:hint="eastAsia"/>
                <w:sz w:val="10"/>
                <w:szCs w:val="10"/>
              </w:rPr>
            </w:pPr>
            <w:r w:rsidRPr="00422177">
              <w:rPr>
                <w:sz w:val="10"/>
                <w:szCs w:val="10"/>
              </w:rPr>
              <w:t>137,981,915.31</w:t>
            </w:r>
          </w:p>
        </w:tc>
        <w:tc>
          <w:tcPr>
            <w:tcW w:w="1064" w:type="dxa"/>
          </w:tcPr>
          <w:p w14:paraId="3D2B063B" w14:textId="77777777" w:rsidR="001E071D" w:rsidRPr="00422177" w:rsidRDefault="001E071D" w:rsidP="000B1691">
            <w:pPr>
              <w:jc w:val="right"/>
              <w:rPr>
                <w:rFonts w:hint="eastAsia"/>
                <w:sz w:val="10"/>
                <w:szCs w:val="10"/>
              </w:rPr>
            </w:pPr>
          </w:p>
        </w:tc>
        <w:tc>
          <w:tcPr>
            <w:tcW w:w="1022" w:type="dxa"/>
          </w:tcPr>
          <w:p w14:paraId="369ACF8A" w14:textId="77777777" w:rsidR="001E071D" w:rsidRPr="00422177" w:rsidRDefault="001E071D" w:rsidP="000B1691">
            <w:pPr>
              <w:jc w:val="right"/>
              <w:rPr>
                <w:rFonts w:hint="eastAsia"/>
                <w:sz w:val="10"/>
                <w:szCs w:val="10"/>
              </w:rPr>
            </w:pPr>
          </w:p>
        </w:tc>
        <w:tc>
          <w:tcPr>
            <w:tcW w:w="1036" w:type="dxa"/>
          </w:tcPr>
          <w:p w14:paraId="6C18AD42" w14:textId="77777777" w:rsidR="001E071D" w:rsidRPr="00422177" w:rsidRDefault="001E071D" w:rsidP="000B1691">
            <w:pPr>
              <w:jc w:val="right"/>
              <w:rPr>
                <w:rFonts w:hint="eastAsia"/>
                <w:sz w:val="10"/>
                <w:szCs w:val="10"/>
              </w:rPr>
            </w:pPr>
          </w:p>
        </w:tc>
        <w:tc>
          <w:tcPr>
            <w:tcW w:w="1021" w:type="dxa"/>
          </w:tcPr>
          <w:p w14:paraId="09BBABCD" w14:textId="77777777" w:rsidR="001E071D" w:rsidRPr="00422177" w:rsidRDefault="001E071D" w:rsidP="000B1691">
            <w:pPr>
              <w:jc w:val="right"/>
              <w:rPr>
                <w:rFonts w:hint="eastAsia"/>
                <w:sz w:val="10"/>
                <w:szCs w:val="10"/>
              </w:rPr>
            </w:pPr>
          </w:p>
        </w:tc>
        <w:tc>
          <w:tcPr>
            <w:tcW w:w="1008" w:type="dxa"/>
          </w:tcPr>
          <w:p w14:paraId="7FBA7D75" w14:textId="77777777" w:rsidR="001E071D" w:rsidRPr="00422177" w:rsidRDefault="00000000" w:rsidP="000B1691">
            <w:pPr>
              <w:jc w:val="right"/>
              <w:rPr>
                <w:rFonts w:hint="eastAsia"/>
                <w:sz w:val="10"/>
                <w:szCs w:val="10"/>
              </w:rPr>
            </w:pPr>
            <w:r w:rsidRPr="00422177">
              <w:rPr>
                <w:sz w:val="10"/>
                <w:szCs w:val="10"/>
              </w:rPr>
              <w:t>-5,579,122.90</w:t>
            </w:r>
          </w:p>
        </w:tc>
        <w:tc>
          <w:tcPr>
            <w:tcW w:w="1026" w:type="dxa"/>
          </w:tcPr>
          <w:p w14:paraId="306BF53B" w14:textId="77777777" w:rsidR="001E071D" w:rsidRPr="00422177" w:rsidRDefault="00000000" w:rsidP="000B1691">
            <w:pPr>
              <w:jc w:val="right"/>
              <w:rPr>
                <w:rFonts w:hint="eastAsia"/>
                <w:sz w:val="10"/>
                <w:szCs w:val="10"/>
              </w:rPr>
            </w:pPr>
            <w:r w:rsidRPr="00422177">
              <w:rPr>
                <w:sz w:val="10"/>
                <w:szCs w:val="10"/>
              </w:rPr>
              <w:t>132,402,792.41</w:t>
            </w:r>
          </w:p>
        </w:tc>
      </w:tr>
      <w:tr w:rsidR="00422177" w14:paraId="1099C9EE" w14:textId="77777777" w:rsidTr="000B1691">
        <w:trPr>
          <w:trHeight w:val="20"/>
        </w:trPr>
        <w:sdt>
          <w:sdtPr>
            <w:rPr>
              <w:color w:val="000000" w:themeColor="text1"/>
              <w:sz w:val="10"/>
              <w:szCs w:val="10"/>
            </w:rPr>
            <w:tag w:val="_PLD_8e61c9577cd8495fb0815773685b00bb"/>
            <w:id w:val="-76683791"/>
          </w:sdtPr>
          <w:sdtContent>
            <w:tc>
              <w:tcPr>
                <w:tcW w:w="2394" w:type="dxa"/>
              </w:tcPr>
              <w:p w14:paraId="2A062597" w14:textId="77777777" w:rsidR="001E071D" w:rsidRPr="00422177" w:rsidRDefault="00000000" w:rsidP="000B1691">
                <w:pPr>
                  <w:rPr>
                    <w:rFonts w:hint="eastAsia"/>
                    <w:color w:val="000000" w:themeColor="text1"/>
                    <w:sz w:val="10"/>
                    <w:szCs w:val="10"/>
                  </w:rPr>
                </w:pPr>
                <w:r w:rsidRPr="00422177">
                  <w:rPr>
                    <w:rFonts w:hint="eastAsia"/>
                    <w:color w:val="000000" w:themeColor="text1"/>
                    <w:sz w:val="10"/>
                    <w:szCs w:val="10"/>
                  </w:rPr>
                  <w:t>（一）综合收益总额</w:t>
                </w:r>
              </w:p>
            </w:tc>
          </w:sdtContent>
        </w:sdt>
        <w:tc>
          <w:tcPr>
            <w:tcW w:w="1078" w:type="dxa"/>
            <w:tcBorders>
              <w:right w:val="single" w:sz="4" w:space="0" w:color="auto"/>
            </w:tcBorders>
          </w:tcPr>
          <w:p w14:paraId="48DCE972" w14:textId="77777777" w:rsidR="001E071D" w:rsidRPr="00422177" w:rsidRDefault="001E071D" w:rsidP="000B1691">
            <w:pPr>
              <w:jc w:val="right"/>
              <w:rPr>
                <w:rFonts w:hint="eastAsia"/>
                <w:sz w:val="10"/>
                <w:szCs w:val="10"/>
              </w:rPr>
            </w:pPr>
          </w:p>
        </w:tc>
        <w:tc>
          <w:tcPr>
            <w:tcW w:w="1050" w:type="dxa"/>
            <w:tcBorders>
              <w:left w:val="single" w:sz="4" w:space="0" w:color="auto"/>
              <w:right w:val="single" w:sz="4" w:space="0" w:color="auto"/>
            </w:tcBorders>
          </w:tcPr>
          <w:p w14:paraId="5DF4A137" w14:textId="77777777" w:rsidR="001E071D" w:rsidRPr="00422177" w:rsidRDefault="001E071D" w:rsidP="000B1691">
            <w:pPr>
              <w:jc w:val="right"/>
              <w:rPr>
                <w:rFonts w:hint="eastAsia"/>
                <w:sz w:val="10"/>
                <w:szCs w:val="10"/>
              </w:rPr>
            </w:pPr>
          </w:p>
        </w:tc>
        <w:tc>
          <w:tcPr>
            <w:tcW w:w="1078" w:type="dxa"/>
            <w:tcBorders>
              <w:left w:val="single" w:sz="4" w:space="0" w:color="auto"/>
              <w:right w:val="single" w:sz="4" w:space="0" w:color="auto"/>
            </w:tcBorders>
          </w:tcPr>
          <w:p w14:paraId="0CD99CEA" w14:textId="77777777" w:rsidR="001E071D" w:rsidRPr="00422177" w:rsidRDefault="001E071D" w:rsidP="000B1691">
            <w:pPr>
              <w:jc w:val="right"/>
              <w:rPr>
                <w:rFonts w:hint="eastAsia"/>
                <w:sz w:val="10"/>
                <w:szCs w:val="10"/>
              </w:rPr>
            </w:pPr>
          </w:p>
        </w:tc>
        <w:tc>
          <w:tcPr>
            <w:tcW w:w="1091" w:type="dxa"/>
            <w:tcBorders>
              <w:left w:val="single" w:sz="4" w:space="0" w:color="auto"/>
            </w:tcBorders>
          </w:tcPr>
          <w:p w14:paraId="13657FFF" w14:textId="77777777" w:rsidR="001E071D" w:rsidRPr="00422177" w:rsidRDefault="001E071D" w:rsidP="000B1691">
            <w:pPr>
              <w:jc w:val="right"/>
              <w:rPr>
                <w:rFonts w:hint="eastAsia"/>
                <w:sz w:val="10"/>
                <w:szCs w:val="10"/>
              </w:rPr>
            </w:pPr>
          </w:p>
        </w:tc>
        <w:tc>
          <w:tcPr>
            <w:tcW w:w="1036" w:type="dxa"/>
          </w:tcPr>
          <w:p w14:paraId="37EC1BF3" w14:textId="77777777" w:rsidR="001E071D" w:rsidRPr="00422177" w:rsidRDefault="001E071D" w:rsidP="000B1691">
            <w:pPr>
              <w:jc w:val="right"/>
              <w:rPr>
                <w:rFonts w:hint="eastAsia"/>
                <w:sz w:val="10"/>
                <w:szCs w:val="10"/>
              </w:rPr>
            </w:pPr>
          </w:p>
        </w:tc>
        <w:tc>
          <w:tcPr>
            <w:tcW w:w="1064" w:type="dxa"/>
          </w:tcPr>
          <w:p w14:paraId="77F90999" w14:textId="77777777" w:rsidR="001E071D" w:rsidRPr="00422177" w:rsidRDefault="001E071D" w:rsidP="000B1691">
            <w:pPr>
              <w:jc w:val="right"/>
              <w:rPr>
                <w:rFonts w:hint="eastAsia"/>
                <w:sz w:val="10"/>
                <w:szCs w:val="10"/>
              </w:rPr>
            </w:pPr>
          </w:p>
        </w:tc>
        <w:tc>
          <w:tcPr>
            <w:tcW w:w="1022" w:type="dxa"/>
          </w:tcPr>
          <w:p w14:paraId="27F227FF" w14:textId="77777777" w:rsidR="001E071D" w:rsidRPr="00422177" w:rsidRDefault="001E071D" w:rsidP="000B1691">
            <w:pPr>
              <w:jc w:val="right"/>
              <w:rPr>
                <w:rFonts w:hint="eastAsia"/>
                <w:sz w:val="10"/>
                <w:szCs w:val="10"/>
              </w:rPr>
            </w:pPr>
          </w:p>
        </w:tc>
        <w:tc>
          <w:tcPr>
            <w:tcW w:w="1036" w:type="dxa"/>
          </w:tcPr>
          <w:p w14:paraId="0FF52D64" w14:textId="77777777" w:rsidR="001E071D" w:rsidRPr="00422177" w:rsidRDefault="001E071D" w:rsidP="000B1691">
            <w:pPr>
              <w:jc w:val="right"/>
              <w:rPr>
                <w:rFonts w:hint="eastAsia"/>
                <w:sz w:val="10"/>
                <w:szCs w:val="10"/>
              </w:rPr>
            </w:pPr>
          </w:p>
        </w:tc>
        <w:tc>
          <w:tcPr>
            <w:tcW w:w="1021" w:type="dxa"/>
          </w:tcPr>
          <w:p w14:paraId="4BDB214E" w14:textId="77777777" w:rsidR="001E071D" w:rsidRPr="00422177" w:rsidRDefault="001E071D" w:rsidP="000B1691">
            <w:pPr>
              <w:jc w:val="right"/>
              <w:rPr>
                <w:rFonts w:hint="eastAsia"/>
                <w:sz w:val="10"/>
                <w:szCs w:val="10"/>
              </w:rPr>
            </w:pPr>
          </w:p>
        </w:tc>
        <w:tc>
          <w:tcPr>
            <w:tcW w:w="1008" w:type="dxa"/>
          </w:tcPr>
          <w:p w14:paraId="30998E38" w14:textId="77777777" w:rsidR="001E071D" w:rsidRPr="00422177" w:rsidRDefault="00000000" w:rsidP="000B1691">
            <w:pPr>
              <w:jc w:val="right"/>
              <w:rPr>
                <w:rFonts w:hint="eastAsia"/>
                <w:sz w:val="10"/>
                <w:szCs w:val="10"/>
              </w:rPr>
            </w:pPr>
            <w:r w:rsidRPr="00422177">
              <w:rPr>
                <w:sz w:val="10"/>
                <w:szCs w:val="10"/>
              </w:rPr>
              <w:t>-5,579,122.90</w:t>
            </w:r>
          </w:p>
        </w:tc>
        <w:tc>
          <w:tcPr>
            <w:tcW w:w="1026" w:type="dxa"/>
          </w:tcPr>
          <w:p w14:paraId="0DF1CEDE" w14:textId="77777777" w:rsidR="001E071D" w:rsidRPr="00422177" w:rsidRDefault="00000000" w:rsidP="000B1691">
            <w:pPr>
              <w:jc w:val="right"/>
              <w:rPr>
                <w:rFonts w:hint="eastAsia"/>
                <w:sz w:val="10"/>
                <w:szCs w:val="10"/>
              </w:rPr>
            </w:pPr>
            <w:r w:rsidRPr="00422177">
              <w:rPr>
                <w:sz w:val="10"/>
                <w:szCs w:val="10"/>
              </w:rPr>
              <w:t>-5,579,122.90</w:t>
            </w:r>
          </w:p>
        </w:tc>
      </w:tr>
      <w:tr w:rsidR="00422177" w14:paraId="153E95DF" w14:textId="77777777" w:rsidTr="000B1691">
        <w:trPr>
          <w:trHeight w:val="20"/>
        </w:trPr>
        <w:sdt>
          <w:sdtPr>
            <w:rPr>
              <w:color w:val="000000" w:themeColor="text1"/>
              <w:sz w:val="10"/>
              <w:szCs w:val="10"/>
            </w:rPr>
            <w:tag w:val="_PLD_e11fbdac72bf4f84a5635701204e5724"/>
            <w:id w:val="-866913903"/>
          </w:sdtPr>
          <w:sdtContent>
            <w:tc>
              <w:tcPr>
                <w:tcW w:w="2394" w:type="dxa"/>
              </w:tcPr>
              <w:p w14:paraId="76E47A89" w14:textId="77777777" w:rsidR="001E071D" w:rsidRPr="00422177" w:rsidRDefault="00000000" w:rsidP="000B1691">
                <w:pPr>
                  <w:rPr>
                    <w:rFonts w:hint="eastAsia"/>
                    <w:color w:val="000000" w:themeColor="text1"/>
                    <w:sz w:val="10"/>
                    <w:szCs w:val="10"/>
                  </w:rPr>
                </w:pPr>
                <w:r w:rsidRPr="00422177">
                  <w:rPr>
                    <w:color w:val="000000" w:themeColor="text1"/>
                    <w:sz w:val="10"/>
                    <w:szCs w:val="10"/>
                  </w:rPr>
                  <w:t>（</w:t>
                </w:r>
                <w:r w:rsidRPr="00422177">
                  <w:rPr>
                    <w:rFonts w:hint="eastAsia"/>
                    <w:color w:val="000000" w:themeColor="text1"/>
                    <w:sz w:val="10"/>
                    <w:szCs w:val="10"/>
                  </w:rPr>
                  <w:t>二</w:t>
                </w:r>
                <w:r w:rsidRPr="00422177">
                  <w:rPr>
                    <w:color w:val="000000" w:themeColor="text1"/>
                    <w:sz w:val="10"/>
                    <w:szCs w:val="10"/>
                  </w:rPr>
                  <w:t>）所有者投入和减少资本</w:t>
                </w:r>
              </w:p>
            </w:tc>
          </w:sdtContent>
        </w:sdt>
        <w:tc>
          <w:tcPr>
            <w:tcW w:w="1078" w:type="dxa"/>
            <w:tcBorders>
              <w:right w:val="single" w:sz="4" w:space="0" w:color="auto"/>
            </w:tcBorders>
          </w:tcPr>
          <w:p w14:paraId="363DDA1F" w14:textId="77777777" w:rsidR="001E071D" w:rsidRPr="00422177" w:rsidRDefault="001E071D" w:rsidP="000B1691">
            <w:pPr>
              <w:jc w:val="right"/>
              <w:rPr>
                <w:rFonts w:hint="eastAsia"/>
                <w:sz w:val="10"/>
                <w:szCs w:val="10"/>
              </w:rPr>
            </w:pPr>
          </w:p>
        </w:tc>
        <w:tc>
          <w:tcPr>
            <w:tcW w:w="1050" w:type="dxa"/>
            <w:tcBorders>
              <w:left w:val="single" w:sz="4" w:space="0" w:color="auto"/>
              <w:right w:val="single" w:sz="4" w:space="0" w:color="auto"/>
            </w:tcBorders>
          </w:tcPr>
          <w:p w14:paraId="7DE5B6F1" w14:textId="77777777" w:rsidR="001E071D" w:rsidRPr="00422177" w:rsidRDefault="001E071D" w:rsidP="000B1691">
            <w:pPr>
              <w:jc w:val="right"/>
              <w:rPr>
                <w:rFonts w:hint="eastAsia"/>
                <w:sz w:val="10"/>
                <w:szCs w:val="10"/>
              </w:rPr>
            </w:pPr>
          </w:p>
        </w:tc>
        <w:tc>
          <w:tcPr>
            <w:tcW w:w="1078" w:type="dxa"/>
            <w:tcBorders>
              <w:left w:val="single" w:sz="4" w:space="0" w:color="auto"/>
              <w:right w:val="single" w:sz="4" w:space="0" w:color="auto"/>
            </w:tcBorders>
          </w:tcPr>
          <w:p w14:paraId="70A83A07" w14:textId="77777777" w:rsidR="001E071D" w:rsidRPr="00422177" w:rsidRDefault="001E071D" w:rsidP="000B1691">
            <w:pPr>
              <w:jc w:val="right"/>
              <w:rPr>
                <w:rFonts w:hint="eastAsia"/>
                <w:sz w:val="10"/>
                <w:szCs w:val="10"/>
              </w:rPr>
            </w:pPr>
          </w:p>
        </w:tc>
        <w:tc>
          <w:tcPr>
            <w:tcW w:w="1091" w:type="dxa"/>
            <w:tcBorders>
              <w:left w:val="single" w:sz="4" w:space="0" w:color="auto"/>
            </w:tcBorders>
          </w:tcPr>
          <w:p w14:paraId="00C70FC4" w14:textId="77777777" w:rsidR="001E071D" w:rsidRPr="00422177" w:rsidRDefault="001E071D" w:rsidP="000B1691">
            <w:pPr>
              <w:jc w:val="right"/>
              <w:rPr>
                <w:rFonts w:hint="eastAsia"/>
                <w:sz w:val="10"/>
                <w:szCs w:val="10"/>
              </w:rPr>
            </w:pPr>
          </w:p>
        </w:tc>
        <w:tc>
          <w:tcPr>
            <w:tcW w:w="1036" w:type="dxa"/>
          </w:tcPr>
          <w:p w14:paraId="6FB470FF" w14:textId="77777777" w:rsidR="001E071D" w:rsidRPr="00422177" w:rsidRDefault="001E071D" w:rsidP="000B1691">
            <w:pPr>
              <w:jc w:val="right"/>
              <w:rPr>
                <w:rFonts w:hint="eastAsia"/>
                <w:sz w:val="10"/>
                <w:szCs w:val="10"/>
              </w:rPr>
            </w:pPr>
          </w:p>
        </w:tc>
        <w:tc>
          <w:tcPr>
            <w:tcW w:w="1064" w:type="dxa"/>
          </w:tcPr>
          <w:p w14:paraId="785FD993" w14:textId="77777777" w:rsidR="001E071D" w:rsidRPr="00422177" w:rsidRDefault="001E071D" w:rsidP="000B1691">
            <w:pPr>
              <w:jc w:val="right"/>
              <w:rPr>
                <w:rFonts w:hint="eastAsia"/>
                <w:sz w:val="10"/>
                <w:szCs w:val="10"/>
              </w:rPr>
            </w:pPr>
          </w:p>
        </w:tc>
        <w:tc>
          <w:tcPr>
            <w:tcW w:w="1022" w:type="dxa"/>
          </w:tcPr>
          <w:p w14:paraId="102ADA36" w14:textId="77777777" w:rsidR="001E071D" w:rsidRPr="00422177" w:rsidRDefault="001E071D" w:rsidP="000B1691">
            <w:pPr>
              <w:jc w:val="right"/>
              <w:rPr>
                <w:rFonts w:hint="eastAsia"/>
                <w:sz w:val="10"/>
                <w:szCs w:val="10"/>
              </w:rPr>
            </w:pPr>
          </w:p>
        </w:tc>
        <w:tc>
          <w:tcPr>
            <w:tcW w:w="1036" w:type="dxa"/>
          </w:tcPr>
          <w:p w14:paraId="5701FC31" w14:textId="77777777" w:rsidR="001E071D" w:rsidRPr="00422177" w:rsidRDefault="001E071D" w:rsidP="000B1691">
            <w:pPr>
              <w:jc w:val="right"/>
              <w:rPr>
                <w:rFonts w:hint="eastAsia"/>
                <w:sz w:val="10"/>
                <w:szCs w:val="10"/>
              </w:rPr>
            </w:pPr>
          </w:p>
        </w:tc>
        <w:tc>
          <w:tcPr>
            <w:tcW w:w="1021" w:type="dxa"/>
          </w:tcPr>
          <w:p w14:paraId="0234D4F2" w14:textId="77777777" w:rsidR="001E071D" w:rsidRPr="00422177" w:rsidRDefault="001E071D" w:rsidP="000B1691">
            <w:pPr>
              <w:jc w:val="right"/>
              <w:rPr>
                <w:rFonts w:hint="eastAsia"/>
                <w:sz w:val="10"/>
                <w:szCs w:val="10"/>
              </w:rPr>
            </w:pPr>
          </w:p>
        </w:tc>
        <w:tc>
          <w:tcPr>
            <w:tcW w:w="1008" w:type="dxa"/>
          </w:tcPr>
          <w:p w14:paraId="3FDA0608" w14:textId="77777777" w:rsidR="001E071D" w:rsidRPr="00422177" w:rsidRDefault="001E071D" w:rsidP="000B1691">
            <w:pPr>
              <w:jc w:val="right"/>
              <w:rPr>
                <w:rFonts w:hint="eastAsia"/>
                <w:sz w:val="10"/>
                <w:szCs w:val="10"/>
              </w:rPr>
            </w:pPr>
          </w:p>
        </w:tc>
        <w:tc>
          <w:tcPr>
            <w:tcW w:w="1026" w:type="dxa"/>
          </w:tcPr>
          <w:p w14:paraId="2A262AA4" w14:textId="77777777" w:rsidR="001E071D" w:rsidRPr="00422177" w:rsidRDefault="001E071D" w:rsidP="000B1691">
            <w:pPr>
              <w:jc w:val="right"/>
              <w:rPr>
                <w:rFonts w:hint="eastAsia"/>
                <w:sz w:val="10"/>
                <w:szCs w:val="10"/>
              </w:rPr>
            </w:pPr>
          </w:p>
        </w:tc>
      </w:tr>
      <w:tr w:rsidR="00422177" w14:paraId="34E89EC5" w14:textId="77777777" w:rsidTr="000B1691">
        <w:trPr>
          <w:trHeight w:val="20"/>
        </w:trPr>
        <w:sdt>
          <w:sdtPr>
            <w:rPr>
              <w:color w:val="000000" w:themeColor="text1"/>
              <w:sz w:val="10"/>
              <w:szCs w:val="10"/>
            </w:rPr>
            <w:tag w:val="_PLD_7b195f652f0542a9b8fb6e62990feb42"/>
            <w:id w:val="-1196610150"/>
          </w:sdtPr>
          <w:sdtContent>
            <w:tc>
              <w:tcPr>
                <w:tcW w:w="2394" w:type="dxa"/>
              </w:tcPr>
              <w:p w14:paraId="1D0839A5" w14:textId="77777777" w:rsidR="001E071D" w:rsidRPr="00422177" w:rsidRDefault="00000000" w:rsidP="000B1691">
                <w:pPr>
                  <w:rPr>
                    <w:rFonts w:hint="eastAsia"/>
                    <w:color w:val="000000" w:themeColor="text1"/>
                    <w:sz w:val="10"/>
                    <w:szCs w:val="10"/>
                  </w:rPr>
                </w:pPr>
                <w:r w:rsidRPr="00422177">
                  <w:rPr>
                    <w:rFonts w:hint="eastAsia"/>
                    <w:color w:val="000000" w:themeColor="text1"/>
                    <w:sz w:val="10"/>
                    <w:szCs w:val="10"/>
                  </w:rPr>
                  <w:t>1．所有者投入的普通股</w:t>
                </w:r>
              </w:p>
            </w:tc>
          </w:sdtContent>
        </w:sdt>
        <w:tc>
          <w:tcPr>
            <w:tcW w:w="1078" w:type="dxa"/>
            <w:tcBorders>
              <w:right w:val="single" w:sz="4" w:space="0" w:color="auto"/>
            </w:tcBorders>
          </w:tcPr>
          <w:p w14:paraId="5F983A2B" w14:textId="77777777" w:rsidR="001E071D" w:rsidRPr="00422177" w:rsidRDefault="001E071D" w:rsidP="000B1691">
            <w:pPr>
              <w:jc w:val="right"/>
              <w:rPr>
                <w:rFonts w:hint="eastAsia"/>
                <w:sz w:val="10"/>
                <w:szCs w:val="10"/>
              </w:rPr>
            </w:pPr>
          </w:p>
        </w:tc>
        <w:tc>
          <w:tcPr>
            <w:tcW w:w="1050" w:type="dxa"/>
            <w:tcBorders>
              <w:left w:val="single" w:sz="4" w:space="0" w:color="auto"/>
              <w:right w:val="single" w:sz="4" w:space="0" w:color="auto"/>
            </w:tcBorders>
          </w:tcPr>
          <w:p w14:paraId="6DFC6B8B" w14:textId="77777777" w:rsidR="001E071D" w:rsidRPr="00422177" w:rsidRDefault="001E071D" w:rsidP="000B1691">
            <w:pPr>
              <w:jc w:val="right"/>
              <w:rPr>
                <w:rFonts w:hint="eastAsia"/>
                <w:sz w:val="10"/>
                <w:szCs w:val="10"/>
              </w:rPr>
            </w:pPr>
          </w:p>
        </w:tc>
        <w:tc>
          <w:tcPr>
            <w:tcW w:w="1078" w:type="dxa"/>
            <w:tcBorders>
              <w:left w:val="single" w:sz="4" w:space="0" w:color="auto"/>
              <w:right w:val="single" w:sz="4" w:space="0" w:color="auto"/>
            </w:tcBorders>
          </w:tcPr>
          <w:p w14:paraId="07B6B13B" w14:textId="77777777" w:rsidR="001E071D" w:rsidRPr="00422177" w:rsidRDefault="001E071D" w:rsidP="000B1691">
            <w:pPr>
              <w:jc w:val="right"/>
              <w:rPr>
                <w:rFonts w:hint="eastAsia"/>
                <w:sz w:val="10"/>
                <w:szCs w:val="10"/>
              </w:rPr>
            </w:pPr>
          </w:p>
        </w:tc>
        <w:tc>
          <w:tcPr>
            <w:tcW w:w="1091" w:type="dxa"/>
            <w:tcBorders>
              <w:left w:val="single" w:sz="4" w:space="0" w:color="auto"/>
            </w:tcBorders>
          </w:tcPr>
          <w:p w14:paraId="06B9D01F" w14:textId="77777777" w:rsidR="001E071D" w:rsidRPr="00422177" w:rsidRDefault="001E071D" w:rsidP="000B1691">
            <w:pPr>
              <w:jc w:val="right"/>
              <w:rPr>
                <w:rFonts w:hint="eastAsia"/>
                <w:sz w:val="10"/>
                <w:szCs w:val="10"/>
              </w:rPr>
            </w:pPr>
          </w:p>
        </w:tc>
        <w:tc>
          <w:tcPr>
            <w:tcW w:w="1036" w:type="dxa"/>
          </w:tcPr>
          <w:p w14:paraId="2171E4C5" w14:textId="77777777" w:rsidR="001E071D" w:rsidRPr="00422177" w:rsidRDefault="001E071D" w:rsidP="000B1691">
            <w:pPr>
              <w:jc w:val="right"/>
              <w:rPr>
                <w:rFonts w:hint="eastAsia"/>
                <w:sz w:val="10"/>
                <w:szCs w:val="10"/>
              </w:rPr>
            </w:pPr>
          </w:p>
        </w:tc>
        <w:tc>
          <w:tcPr>
            <w:tcW w:w="1064" w:type="dxa"/>
          </w:tcPr>
          <w:p w14:paraId="29621330" w14:textId="77777777" w:rsidR="001E071D" w:rsidRPr="00422177" w:rsidRDefault="001E071D" w:rsidP="000B1691">
            <w:pPr>
              <w:jc w:val="right"/>
              <w:rPr>
                <w:rFonts w:hint="eastAsia"/>
                <w:sz w:val="10"/>
                <w:szCs w:val="10"/>
              </w:rPr>
            </w:pPr>
          </w:p>
        </w:tc>
        <w:tc>
          <w:tcPr>
            <w:tcW w:w="1022" w:type="dxa"/>
          </w:tcPr>
          <w:p w14:paraId="3286E610" w14:textId="77777777" w:rsidR="001E071D" w:rsidRPr="00422177" w:rsidRDefault="001E071D" w:rsidP="000B1691">
            <w:pPr>
              <w:jc w:val="right"/>
              <w:rPr>
                <w:rFonts w:hint="eastAsia"/>
                <w:sz w:val="10"/>
                <w:szCs w:val="10"/>
              </w:rPr>
            </w:pPr>
          </w:p>
        </w:tc>
        <w:tc>
          <w:tcPr>
            <w:tcW w:w="1036" w:type="dxa"/>
          </w:tcPr>
          <w:p w14:paraId="7C34D48B" w14:textId="77777777" w:rsidR="001E071D" w:rsidRPr="00422177" w:rsidRDefault="001E071D" w:rsidP="000B1691">
            <w:pPr>
              <w:jc w:val="right"/>
              <w:rPr>
                <w:rFonts w:hint="eastAsia"/>
                <w:sz w:val="10"/>
                <w:szCs w:val="10"/>
              </w:rPr>
            </w:pPr>
          </w:p>
        </w:tc>
        <w:tc>
          <w:tcPr>
            <w:tcW w:w="1021" w:type="dxa"/>
          </w:tcPr>
          <w:p w14:paraId="11CAC572" w14:textId="77777777" w:rsidR="001E071D" w:rsidRPr="00422177" w:rsidRDefault="001E071D" w:rsidP="000B1691">
            <w:pPr>
              <w:jc w:val="right"/>
              <w:rPr>
                <w:rFonts w:hint="eastAsia"/>
                <w:sz w:val="10"/>
                <w:szCs w:val="10"/>
              </w:rPr>
            </w:pPr>
          </w:p>
        </w:tc>
        <w:tc>
          <w:tcPr>
            <w:tcW w:w="1008" w:type="dxa"/>
          </w:tcPr>
          <w:p w14:paraId="2B055E16" w14:textId="77777777" w:rsidR="001E071D" w:rsidRPr="00422177" w:rsidRDefault="001E071D" w:rsidP="000B1691">
            <w:pPr>
              <w:jc w:val="right"/>
              <w:rPr>
                <w:rFonts w:hint="eastAsia"/>
                <w:sz w:val="10"/>
                <w:szCs w:val="10"/>
              </w:rPr>
            </w:pPr>
          </w:p>
        </w:tc>
        <w:tc>
          <w:tcPr>
            <w:tcW w:w="1026" w:type="dxa"/>
          </w:tcPr>
          <w:p w14:paraId="07F74A43" w14:textId="77777777" w:rsidR="001E071D" w:rsidRPr="00422177" w:rsidRDefault="001E071D" w:rsidP="000B1691">
            <w:pPr>
              <w:jc w:val="right"/>
              <w:rPr>
                <w:rFonts w:hint="eastAsia"/>
                <w:sz w:val="10"/>
                <w:szCs w:val="10"/>
              </w:rPr>
            </w:pPr>
          </w:p>
        </w:tc>
      </w:tr>
      <w:tr w:rsidR="00422177" w14:paraId="4A34EC15" w14:textId="77777777" w:rsidTr="000B1691">
        <w:trPr>
          <w:trHeight w:val="20"/>
        </w:trPr>
        <w:sdt>
          <w:sdtPr>
            <w:rPr>
              <w:color w:val="000000" w:themeColor="text1"/>
              <w:sz w:val="10"/>
              <w:szCs w:val="10"/>
            </w:rPr>
            <w:tag w:val="_PLD_4873337789fc42b5ae8485de96f3dad3"/>
            <w:id w:val="-1147208144"/>
          </w:sdtPr>
          <w:sdtContent>
            <w:tc>
              <w:tcPr>
                <w:tcW w:w="2394" w:type="dxa"/>
              </w:tcPr>
              <w:p w14:paraId="5B1FA868" w14:textId="77777777" w:rsidR="001E071D" w:rsidRPr="00422177" w:rsidRDefault="00000000" w:rsidP="000B1691">
                <w:pPr>
                  <w:rPr>
                    <w:rFonts w:hint="eastAsia"/>
                    <w:color w:val="000000" w:themeColor="text1"/>
                    <w:sz w:val="10"/>
                    <w:szCs w:val="10"/>
                  </w:rPr>
                </w:pPr>
                <w:r w:rsidRPr="00422177">
                  <w:rPr>
                    <w:rFonts w:hint="eastAsia"/>
                    <w:color w:val="000000" w:themeColor="text1"/>
                    <w:sz w:val="10"/>
                    <w:szCs w:val="10"/>
                  </w:rPr>
                  <w:t>2．其他权益工具持有者投入资本</w:t>
                </w:r>
              </w:p>
            </w:tc>
          </w:sdtContent>
        </w:sdt>
        <w:tc>
          <w:tcPr>
            <w:tcW w:w="1078" w:type="dxa"/>
            <w:tcBorders>
              <w:right w:val="single" w:sz="4" w:space="0" w:color="auto"/>
            </w:tcBorders>
          </w:tcPr>
          <w:p w14:paraId="688C8A80" w14:textId="77777777" w:rsidR="001E071D" w:rsidRPr="00422177" w:rsidRDefault="001E071D" w:rsidP="000B1691">
            <w:pPr>
              <w:jc w:val="right"/>
              <w:rPr>
                <w:rFonts w:hint="eastAsia"/>
                <w:sz w:val="10"/>
                <w:szCs w:val="10"/>
              </w:rPr>
            </w:pPr>
          </w:p>
        </w:tc>
        <w:tc>
          <w:tcPr>
            <w:tcW w:w="1050" w:type="dxa"/>
            <w:tcBorders>
              <w:left w:val="single" w:sz="4" w:space="0" w:color="auto"/>
              <w:right w:val="single" w:sz="4" w:space="0" w:color="auto"/>
            </w:tcBorders>
          </w:tcPr>
          <w:p w14:paraId="72AA3FD7" w14:textId="77777777" w:rsidR="001E071D" w:rsidRPr="00422177" w:rsidRDefault="001E071D" w:rsidP="000B1691">
            <w:pPr>
              <w:jc w:val="right"/>
              <w:rPr>
                <w:rFonts w:hint="eastAsia"/>
                <w:sz w:val="10"/>
                <w:szCs w:val="10"/>
              </w:rPr>
            </w:pPr>
          </w:p>
        </w:tc>
        <w:tc>
          <w:tcPr>
            <w:tcW w:w="1078" w:type="dxa"/>
            <w:tcBorders>
              <w:left w:val="single" w:sz="4" w:space="0" w:color="auto"/>
              <w:right w:val="single" w:sz="4" w:space="0" w:color="auto"/>
            </w:tcBorders>
          </w:tcPr>
          <w:p w14:paraId="0860182A" w14:textId="77777777" w:rsidR="001E071D" w:rsidRPr="00422177" w:rsidRDefault="001E071D" w:rsidP="000B1691">
            <w:pPr>
              <w:jc w:val="right"/>
              <w:rPr>
                <w:rFonts w:hint="eastAsia"/>
                <w:sz w:val="10"/>
                <w:szCs w:val="10"/>
              </w:rPr>
            </w:pPr>
          </w:p>
        </w:tc>
        <w:tc>
          <w:tcPr>
            <w:tcW w:w="1091" w:type="dxa"/>
            <w:tcBorders>
              <w:left w:val="single" w:sz="4" w:space="0" w:color="auto"/>
            </w:tcBorders>
          </w:tcPr>
          <w:p w14:paraId="698BBCE0" w14:textId="77777777" w:rsidR="001E071D" w:rsidRPr="00422177" w:rsidRDefault="001E071D" w:rsidP="000B1691">
            <w:pPr>
              <w:jc w:val="right"/>
              <w:rPr>
                <w:rFonts w:hint="eastAsia"/>
                <w:sz w:val="10"/>
                <w:szCs w:val="10"/>
              </w:rPr>
            </w:pPr>
          </w:p>
        </w:tc>
        <w:tc>
          <w:tcPr>
            <w:tcW w:w="1036" w:type="dxa"/>
          </w:tcPr>
          <w:p w14:paraId="30D9D15E" w14:textId="77777777" w:rsidR="001E071D" w:rsidRPr="00422177" w:rsidRDefault="001E071D" w:rsidP="000B1691">
            <w:pPr>
              <w:jc w:val="right"/>
              <w:rPr>
                <w:rFonts w:hint="eastAsia"/>
                <w:sz w:val="10"/>
                <w:szCs w:val="10"/>
              </w:rPr>
            </w:pPr>
          </w:p>
        </w:tc>
        <w:tc>
          <w:tcPr>
            <w:tcW w:w="1064" w:type="dxa"/>
          </w:tcPr>
          <w:p w14:paraId="2F41BD85" w14:textId="77777777" w:rsidR="001E071D" w:rsidRPr="00422177" w:rsidRDefault="001E071D" w:rsidP="000B1691">
            <w:pPr>
              <w:jc w:val="right"/>
              <w:rPr>
                <w:rFonts w:hint="eastAsia"/>
                <w:sz w:val="10"/>
                <w:szCs w:val="10"/>
              </w:rPr>
            </w:pPr>
          </w:p>
        </w:tc>
        <w:tc>
          <w:tcPr>
            <w:tcW w:w="1022" w:type="dxa"/>
          </w:tcPr>
          <w:p w14:paraId="08105DE7" w14:textId="77777777" w:rsidR="001E071D" w:rsidRPr="00422177" w:rsidRDefault="001E071D" w:rsidP="000B1691">
            <w:pPr>
              <w:jc w:val="right"/>
              <w:rPr>
                <w:rFonts w:hint="eastAsia"/>
                <w:sz w:val="10"/>
                <w:szCs w:val="10"/>
              </w:rPr>
            </w:pPr>
          </w:p>
        </w:tc>
        <w:tc>
          <w:tcPr>
            <w:tcW w:w="1036" w:type="dxa"/>
          </w:tcPr>
          <w:p w14:paraId="76EF1E70" w14:textId="77777777" w:rsidR="001E071D" w:rsidRPr="00422177" w:rsidRDefault="001E071D" w:rsidP="000B1691">
            <w:pPr>
              <w:jc w:val="right"/>
              <w:rPr>
                <w:rFonts w:hint="eastAsia"/>
                <w:sz w:val="10"/>
                <w:szCs w:val="10"/>
              </w:rPr>
            </w:pPr>
          </w:p>
        </w:tc>
        <w:tc>
          <w:tcPr>
            <w:tcW w:w="1021" w:type="dxa"/>
          </w:tcPr>
          <w:p w14:paraId="4E6F9F61" w14:textId="77777777" w:rsidR="001E071D" w:rsidRPr="00422177" w:rsidRDefault="001E071D" w:rsidP="000B1691">
            <w:pPr>
              <w:jc w:val="right"/>
              <w:rPr>
                <w:rFonts w:hint="eastAsia"/>
                <w:sz w:val="10"/>
                <w:szCs w:val="10"/>
              </w:rPr>
            </w:pPr>
          </w:p>
        </w:tc>
        <w:tc>
          <w:tcPr>
            <w:tcW w:w="1008" w:type="dxa"/>
          </w:tcPr>
          <w:p w14:paraId="2B422D46" w14:textId="77777777" w:rsidR="001E071D" w:rsidRPr="00422177" w:rsidRDefault="001E071D" w:rsidP="000B1691">
            <w:pPr>
              <w:jc w:val="right"/>
              <w:rPr>
                <w:rFonts w:hint="eastAsia"/>
                <w:sz w:val="10"/>
                <w:szCs w:val="10"/>
              </w:rPr>
            </w:pPr>
          </w:p>
        </w:tc>
        <w:tc>
          <w:tcPr>
            <w:tcW w:w="1026" w:type="dxa"/>
          </w:tcPr>
          <w:p w14:paraId="24CF9286" w14:textId="77777777" w:rsidR="001E071D" w:rsidRPr="00422177" w:rsidRDefault="001E071D" w:rsidP="000B1691">
            <w:pPr>
              <w:jc w:val="right"/>
              <w:rPr>
                <w:rFonts w:hint="eastAsia"/>
                <w:sz w:val="10"/>
                <w:szCs w:val="10"/>
              </w:rPr>
            </w:pPr>
          </w:p>
        </w:tc>
      </w:tr>
      <w:tr w:rsidR="00422177" w14:paraId="07508EE5" w14:textId="77777777" w:rsidTr="000B1691">
        <w:trPr>
          <w:trHeight w:val="20"/>
        </w:trPr>
        <w:sdt>
          <w:sdtPr>
            <w:rPr>
              <w:color w:val="000000" w:themeColor="text1"/>
              <w:sz w:val="10"/>
              <w:szCs w:val="10"/>
            </w:rPr>
            <w:tag w:val="_PLD_83c73c5580c0412189f697f05780f9af"/>
            <w:id w:val="-740176592"/>
          </w:sdtPr>
          <w:sdtContent>
            <w:tc>
              <w:tcPr>
                <w:tcW w:w="2394" w:type="dxa"/>
              </w:tcPr>
              <w:p w14:paraId="6B51AD74" w14:textId="77777777" w:rsidR="001E071D" w:rsidRPr="00422177" w:rsidRDefault="00000000" w:rsidP="000B1691">
                <w:pPr>
                  <w:rPr>
                    <w:rFonts w:hint="eastAsia"/>
                    <w:color w:val="000000" w:themeColor="text1"/>
                    <w:sz w:val="10"/>
                    <w:szCs w:val="10"/>
                  </w:rPr>
                </w:pPr>
                <w:r w:rsidRPr="00422177">
                  <w:rPr>
                    <w:rFonts w:hint="eastAsia"/>
                    <w:color w:val="000000" w:themeColor="text1"/>
                    <w:sz w:val="10"/>
                    <w:szCs w:val="10"/>
                  </w:rPr>
                  <w:t>3</w:t>
                </w:r>
                <w:r w:rsidRPr="00422177">
                  <w:rPr>
                    <w:color w:val="000000" w:themeColor="text1"/>
                    <w:sz w:val="10"/>
                    <w:szCs w:val="10"/>
                  </w:rPr>
                  <w:t>．股份支付计入所有者权益的金额</w:t>
                </w:r>
              </w:p>
            </w:tc>
          </w:sdtContent>
        </w:sdt>
        <w:tc>
          <w:tcPr>
            <w:tcW w:w="1078" w:type="dxa"/>
            <w:tcBorders>
              <w:right w:val="single" w:sz="4" w:space="0" w:color="auto"/>
            </w:tcBorders>
          </w:tcPr>
          <w:p w14:paraId="37783473" w14:textId="77777777" w:rsidR="001E071D" w:rsidRPr="00422177" w:rsidRDefault="001E071D" w:rsidP="000B1691">
            <w:pPr>
              <w:jc w:val="right"/>
              <w:rPr>
                <w:rFonts w:hint="eastAsia"/>
                <w:sz w:val="10"/>
                <w:szCs w:val="10"/>
              </w:rPr>
            </w:pPr>
          </w:p>
        </w:tc>
        <w:tc>
          <w:tcPr>
            <w:tcW w:w="1050" w:type="dxa"/>
            <w:tcBorders>
              <w:left w:val="single" w:sz="4" w:space="0" w:color="auto"/>
              <w:right w:val="single" w:sz="4" w:space="0" w:color="auto"/>
            </w:tcBorders>
          </w:tcPr>
          <w:p w14:paraId="1980FC9E" w14:textId="77777777" w:rsidR="001E071D" w:rsidRPr="00422177" w:rsidRDefault="001E071D" w:rsidP="000B1691">
            <w:pPr>
              <w:jc w:val="right"/>
              <w:rPr>
                <w:rFonts w:hint="eastAsia"/>
                <w:sz w:val="10"/>
                <w:szCs w:val="10"/>
              </w:rPr>
            </w:pPr>
          </w:p>
        </w:tc>
        <w:tc>
          <w:tcPr>
            <w:tcW w:w="1078" w:type="dxa"/>
            <w:tcBorders>
              <w:left w:val="single" w:sz="4" w:space="0" w:color="auto"/>
              <w:right w:val="single" w:sz="4" w:space="0" w:color="auto"/>
            </w:tcBorders>
          </w:tcPr>
          <w:p w14:paraId="0467EEE7" w14:textId="77777777" w:rsidR="001E071D" w:rsidRPr="00422177" w:rsidRDefault="001E071D" w:rsidP="000B1691">
            <w:pPr>
              <w:jc w:val="right"/>
              <w:rPr>
                <w:rFonts w:hint="eastAsia"/>
                <w:sz w:val="10"/>
                <w:szCs w:val="10"/>
              </w:rPr>
            </w:pPr>
          </w:p>
        </w:tc>
        <w:tc>
          <w:tcPr>
            <w:tcW w:w="1091" w:type="dxa"/>
            <w:tcBorders>
              <w:left w:val="single" w:sz="4" w:space="0" w:color="auto"/>
            </w:tcBorders>
          </w:tcPr>
          <w:p w14:paraId="2244BB8F" w14:textId="77777777" w:rsidR="001E071D" w:rsidRPr="00422177" w:rsidRDefault="001E071D" w:rsidP="000B1691">
            <w:pPr>
              <w:jc w:val="right"/>
              <w:rPr>
                <w:rFonts w:hint="eastAsia"/>
                <w:sz w:val="10"/>
                <w:szCs w:val="10"/>
              </w:rPr>
            </w:pPr>
          </w:p>
        </w:tc>
        <w:tc>
          <w:tcPr>
            <w:tcW w:w="1036" w:type="dxa"/>
          </w:tcPr>
          <w:p w14:paraId="41DC13CC" w14:textId="77777777" w:rsidR="001E071D" w:rsidRPr="00422177" w:rsidRDefault="001E071D" w:rsidP="000B1691">
            <w:pPr>
              <w:jc w:val="right"/>
              <w:rPr>
                <w:rFonts w:hint="eastAsia"/>
                <w:sz w:val="10"/>
                <w:szCs w:val="10"/>
              </w:rPr>
            </w:pPr>
          </w:p>
        </w:tc>
        <w:tc>
          <w:tcPr>
            <w:tcW w:w="1064" w:type="dxa"/>
          </w:tcPr>
          <w:p w14:paraId="32F05173" w14:textId="77777777" w:rsidR="001E071D" w:rsidRPr="00422177" w:rsidRDefault="001E071D" w:rsidP="000B1691">
            <w:pPr>
              <w:jc w:val="right"/>
              <w:rPr>
                <w:rFonts w:hint="eastAsia"/>
                <w:sz w:val="10"/>
                <w:szCs w:val="10"/>
              </w:rPr>
            </w:pPr>
          </w:p>
        </w:tc>
        <w:tc>
          <w:tcPr>
            <w:tcW w:w="1022" w:type="dxa"/>
          </w:tcPr>
          <w:p w14:paraId="48718889" w14:textId="77777777" w:rsidR="001E071D" w:rsidRPr="00422177" w:rsidRDefault="001E071D" w:rsidP="000B1691">
            <w:pPr>
              <w:jc w:val="right"/>
              <w:rPr>
                <w:rFonts w:hint="eastAsia"/>
                <w:sz w:val="10"/>
                <w:szCs w:val="10"/>
              </w:rPr>
            </w:pPr>
          </w:p>
        </w:tc>
        <w:tc>
          <w:tcPr>
            <w:tcW w:w="1036" w:type="dxa"/>
          </w:tcPr>
          <w:p w14:paraId="468FCEDA" w14:textId="77777777" w:rsidR="001E071D" w:rsidRPr="00422177" w:rsidRDefault="001E071D" w:rsidP="000B1691">
            <w:pPr>
              <w:jc w:val="right"/>
              <w:rPr>
                <w:rFonts w:hint="eastAsia"/>
                <w:sz w:val="10"/>
                <w:szCs w:val="10"/>
              </w:rPr>
            </w:pPr>
          </w:p>
        </w:tc>
        <w:tc>
          <w:tcPr>
            <w:tcW w:w="1021" w:type="dxa"/>
          </w:tcPr>
          <w:p w14:paraId="15FF6E4B" w14:textId="77777777" w:rsidR="001E071D" w:rsidRPr="00422177" w:rsidRDefault="001E071D" w:rsidP="000B1691">
            <w:pPr>
              <w:jc w:val="right"/>
              <w:rPr>
                <w:rFonts w:hint="eastAsia"/>
                <w:sz w:val="10"/>
                <w:szCs w:val="10"/>
              </w:rPr>
            </w:pPr>
          </w:p>
        </w:tc>
        <w:tc>
          <w:tcPr>
            <w:tcW w:w="1008" w:type="dxa"/>
          </w:tcPr>
          <w:p w14:paraId="0336F8B5" w14:textId="77777777" w:rsidR="001E071D" w:rsidRPr="00422177" w:rsidRDefault="001E071D" w:rsidP="000B1691">
            <w:pPr>
              <w:jc w:val="right"/>
              <w:rPr>
                <w:rFonts w:hint="eastAsia"/>
                <w:sz w:val="10"/>
                <w:szCs w:val="10"/>
              </w:rPr>
            </w:pPr>
          </w:p>
        </w:tc>
        <w:tc>
          <w:tcPr>
            <w:tcW w:w="1026" w:type="dxa"/>
          </w:tcPr>
          <w:p w14:paraId="6EEFF9D7" w14:textId="77777777" w:rsidR="001E071D" w:rsidRPr="00422177" w:rsidRDefault="001E071D" w:rsidP="000B1691">
            <w:pPr>
              <w:jc w:val="right"/>
              <w:rPr>
                <w:rFonts w:hint="eastAsia"/>
                <w:sz w:val="10"/>
                <w:szCs w:val="10"/>
              </w:rPr>
            </w:pPr>
          </w:p>
        </w:tc>
      </w:tr>
      <w:tr w:rsidR="00422177" w14:paraId="2FA78C12" w14:textId="77777777" w:rsidTr="000B1691">
        <w:trPr>
          <w:trHeight w:val="20"/>
        </w:trPr>
        <w:sdt>
          <w:sdtPr>
            <w:rPr>
              <w:color w:val="000000" w:themeColor="text1"/>
              <w:sz w:val="10"/>
              <w:szCs w:val="10"/>
            </w:rPr>
            <w:tag w:val="_PLD_b328cbc349734354ae3aacf675414174"/>
            <w:id w:val="628358026"/>
          </w:sdtPr>
          <w:sdtContent>
            <w:tc>
              <w:tcPr>
                <w:tcW w:w="2394" w:type="dxa"/>
              </w:tcPr>
              <w:p w14:paraId="38868CE2" w14:textId="77777777" w:rsidR="001E071D" w:rsidRPr="00422177" w:rsidRDefault="00000000" w:rsidP="000B1691">
                <w:pPr>
                  <w:rPr>
                    <w:rFonts w:hint="eastAsia"/>
                    <w:color w:val="000000" w:themeColor="text1"/>
                    <w:sz w:val="10"/>
                    <w:szCs w:val="10"/>
                  </w:rPr>
                </w:pPr>
                <w:r w:rsidRPr="00422177">
                  <w:rPr>
                    <w:rFonts w:hint="eastAsia"/>
                    <w:color w:val="000000" w:themeColor="text1"/>
                    <w:sz w:val="10"/>
                    <w:szCs w:val="10"/>
                  </w:rPr>
                  <w:t>4</w:t>
                </w:r>
                <w:r w:rsidRPr="00422177">
                  <w:rPr>
                    <w:color w:val="000000" w:themeColor="text1"/>
                    <w:sz w:val="10"/>
                    <w:szCs w:val="10"/>
                  </w:rPr>
                  <w:t>．其他</w:t>
                </w:r>
              </w:p>
            </w:tc>
          </w:sdtContent>
        </w:sdt>
        <w:tc>
          <w:tcPr>
            <w:tcW w:w="1078" w:type="dxa"/>
            <w:tcBorders>
              <w:right w:val="single" w:sz="4" w:space="0" w:color="auto"/>
            </w:tcBorders>
          </w:tcPr>
          <w:p w14:paraId="1CD77B97" w14:textId="77777777" w:rsidR="001E071D" w:rsidRPr="00422177" w:rsidRDefault="001E071D" w:rsidP="000B1691">
            <w:pPr>
              <w:jc w:val="right"/>
              <w:rPr>
                <w:rFonts w:hint="eastAsia"/>
                <w:sz w:val="10"/>
                <w:szCs w:val="10"/>
              </w:rPr>
            </w:pPr>
          </w:p>
        </w:tc>
        <w:tc>
          <w:tcPr>
            <w:tcW w:w="1050" w:type="dxa"/>
            <w:tcBorders>
              <w:left w:val="single" w:sz="4" w:space="0" w:color="auto"/>
              <w:right w:val="single" w:sz="4" w:space="0" w:color="auto"/>
            </w:tcBorders>
          </w:tcPr>
          <w:p w14:paraId="11AD2042" w14:textId="77777777" w:rsidR="001E071D" w:rsidRPr="00422177" w:rsidRDefault="001E071D" w:rsidP="000B1691">
            <w:pPr>
              <w:jc w:val="right"/>
              <w:rPr>
                <w:rFonts w:hint="eastAsia"/>
                <w:sz w:val="10"/>
                <w:szCs w:val="10"/>
              </w:rPr>
            </w:pPr>
          </w:p>
        </w:tc>
        <w:tc>
          <w:tcPr>
            <w:tcW w:w="1078" w:type="dxa"/>
            <w:tcBorders>
              <w:left w:val="single" w:sz="4" w:space="0" w:color="auto"/>
              <w:right w:val="single" w:sz="4" w:space="0" w:color="auto"/>
            </w:tcBorders>
          </w:tcPr>
          <w:p w14:paraId="39BB33A2" w14:textId="77777777" w:rsidR="001E071D" w:rsidRPr="00422177" w:rsidRDefault="001E071D" w:rsidP="000B1691">
            <w:pPr>
              <w:jc w:val="right"/>
              <w:rPr>
                <w:rFonts w:hint="eastAsia"/>
                <w:sz w:val="10"/>
                <w:szCs w:val="10"/>
              </w:rPr>
            </w:pPr>
          </w:p>
        </w:tc>
        <w:tc>
          <w:tcPr>
            <w:tcW w:w="1091" w:type="dxa"/>
            <w:tcBorders>
              <w:left w:val="single" w:sz="4" w:space="0" w:color="auto"/>
            </w:tcBorders>
          </w:tcPr>
          <w:p w14:paraId="5DB89568" w14:textId="77777777" w:rsidR="001E071D" w:rsidRPr="00422177" w:rsidRDefault="001E071D" w:rsidP="000B1691">
            <w:pPr>
              <w:jc w:val="right"/>
              <w:rPr>
                <w:rFonts w:hint="eastAsia"/>
                <w:sz w:val="10"/>
                <w:szCs w:val="10"/>
              </w:rPr>
            </w:pPr>
          </w:p>
        </w:tc>
        <w:tc>
          <w:tcPr>
            <w:tcW w:w="1036" w:type="dxa"/>
          </w:tcPr>
          <w:p w14:paraId="0D48A288" w14:textId="77777777" w:rsidR="001E071D" w:rsidRPr="00422177" w:rsidRDefault="001E071D" w:rsidP="000B1691">
            <w:pPr>
              <w:jc w:val="right"/>
              <w:rPr>
                <w:rFonts w:hint="eastAsia"/>
                <w:sz w:val="10"/>
                <w:szCs w:val="10"/>
              </w:rPr>
            </w:pPr>
          </w:p>
        </w:tc>
        <w:tc>
          <w:tcPr>
            <w:tcW w:w="1064" w:type="dxa"/>
          </w:tcPr>
          <w:p w14:paraId="368FF687" w14:textId="77777777" w:rsidR="001E071D" w:rsidRPr="00422177" w:rsidRDefault="001E071D" w:rsidP="000B1691">
            <w:pPr>
              <w:jc w:val="right"/>
              <w:rPr>
                <w:rFonts w:hint="eastAsia"/>
                <w:sz w:val="10"/>
                <w:szCs w:val="10"/>
              </w:rPr>
            </w:pPr>
          </w:p>
        </w:tc>
        <w:tc>
          <w:tcPr>
            <w:tcW w:w="1022" w:type="dxa"/>
          </w:tcPr>
          <w:p w14:paraId="4BF15895" w14:textId="77777777" w:rsidR="001E071D" w:rsidRPr="00422177" w:rsidRDefault="001E071D" w:rsidP="000B1691">
            <w:pPr>
              <w:jc w:val="right"/>
              <w:rPr>
                <w:rFonts w:hint="eastAsia"/>
                <w:sz w:val="10"/>
                <w:szCs w:val="10"/>
              </w:rPr>
            </w:pPr>
          </w:p>
        </w:tc>
        <w:tc>
          <w:tcPr>
            <w:tcW w:w="1036" w:type="dxa"/>
          </w:tcPr>
          <w:p w14:paraId="04E0272C" w14:textId="77777777" w:rsidR="001E071D" w:rsidRPr="00422177" w:rsidRDefault="001E071D" w:rsidP="000B1691">
            <w:pPr>
              <w:jc w:val="right"/>
              <w:rPr>
                <w:rFonts w:hint="eastAsia"/>
                <w:sz w:val="10"/>
                <w:szCs w:val="10"/>
              </w:rPr>
            </w:pPr>
          </w:p>
        </w:tc>
        <w:tc>
          <w:tcPr>
            <w:tcW w:w="1021" w:type="dxa"/>
          </w:tcPr>
          <w:p w14:paraId="264B6AB3" w14:textId="77777777" w:rsidR="001E071D" w:rsidRPr="00422177" w:rsidRDefault="001E071D" w:rsidP="000B1691">
            <w:pPr>
              <w:jc w:val="right"/>
              <w:rPr>
                <w:rFonts w:hint="eastAsia"/>
                <w:sz w:val="10"/>
                <w:szCs w:val="10"/>
              </w:rPr>
            </w:pPr>
          </w:p>
        </w:tc>
        <w:tc>
          <w:tcPr>
            <w:tcW w:w="1008" w:type="dxa"/>
          </w:tcPr>
          <w:p w14:paraId="364912D8" w14:textId="77777777" w:rsidR="001E071D" w:rsidRPr="00422177" w:rsidRDefault="001E071D" w:rsidP="000B1691">
            <w:pPr>
              <w:jc w:val="right"/>
              <w:rPr>
                <w:rFonts w:hint="eastAsia"/>
                <w:sz w:val="10"/>
                <w:szCs w:val="10"/>
              </w:rPr>
            </w:pPr>
          </w:p>
        </w:tc>
        <w:tc>
          <w:tcPr>
            <w:tcW w:w="1026" w:type="dxa"/>
          </w:tcPr>
          <w:p w14:paraId="2C64BCB1" w14:textId="77777777" w:rsidR="001E071D" w:rsidRPr="00422177" w:rsidRDefault="001E071D" w:rsidP="000B1691">
            <w:pPr>
              <w:jc w:val="right"/>
              <w:rPr>
                <w:rFonts w:hint="eastAsia"/>
                <w:sz w:val="10"/>
                <w:szCs w:val="10"/>
              </w:rPr>
            </w:pPr>
          </w:p>
        </w:tc>
      </w:tr>
      <w:tr w:rsidR="00422177" w14:paraId="1479E632" w14:textId="77777777" w:rsidTr="000B1691">
        <w:trPr>
          <w:trHeight w:val="20"/>
        </w:trPr>
        <w:sdt>
          <w:sdtPr>
            <w:rPr>
              <w:color w:val="000000" w:themeColor="text1"/>
              <w:sz w:val="10"/>
              <w:szCs w:val="10"/>
            </w:rPr>
            <w:tag w:val="_PLD_9773183e97be44a1a360188937e7fe10"/>
            <w:id w:val="1019584651"/>
          </w:sdtPr>
          <w:sdtContent>
            <w:tc>
              <w:tcPr>
                <w:tcW w:w="2394" w:type="dxa"/>
              </w:tcPr>
              <w:p w14:paraId="49B56A1A" w14:textId="77777777" w:rsidR="001E071D" w:rsidRPr="00422177" w:rsidRDefault="00000000" w:rsidP="000B1691">
                <w:pPr>
                  <w:rPr>
                    <w:rFonts w:hint="eastAsia"/>
                    <w:color w:val="000000" w:themeColor="text1"/>
                    <w:sz w:val="10"/>
                    <w:szCs w:val="10"/>
                  </w:rPr>
                </w:pPr>
                <w:r w:rsidRPr="00422177">
                  <w:rPr>
                    <w:color w:val="000000" w:themeColor="text1"/>
                    <w:sz w:val="10"/>
                    <w:szCs w:val="10"/>
                  </w:rPr>
                  <w:t>（</w:t>
                </w:r>
                <w:r w:rsidRPr="00422177">
                  <w:rPr>
                    <w:rFonts w:hint="eastAsia"/>
                    <w:color w:val="000000" w:themeColor="text1"/>
                    <w:sz w:val="10"/>
                    <w:szCs w:val="10"/>
                  </w:rPr>
                  <w:t>三</w:t>
                </w:r>
                <w:r w:rsidRPr="00422177">
                  <w:rPr>
                    <w:color w:val="000000" w:themeColor="text1"/>
                    <w:sz w:val="10"/>
                    <w:szCs w:val="10"/>
                  </w:rPr>
                  <w:t>）利润分配</w:t>
                </w:r>
              </w:p>
            </w:tc>
          </w:sdtContent>
        </w:sdt>
        <w:tc>
          <w:tcPr>
            <w:tcW w:w="1078" w:type="dxa"/>
            <w:tcBorders>
              <w:right w:val="single" w:sz="4" w:space="0" w:color="auto"/>
            </w:tcBorders>
          </w:tcPr>
          <w:p w14:paraId="4FB43FEF" w14:textId="77777777" w:rsidR="001E071D" w:rsidRPr="00422177" w:rsidRDefault="001E071D" w:rsidP="000B1691">
            <w:pPr>
              <w:jc w:val="right"/>
              <w:rPr>
                <w:rFonts w:hint="eastAsia"/>
                <w:sz w:val="10"/>
                <w:szCs w:val="10"/>
              </w:rPr>
            </w:pPr>
          </w:p>
        </w:tc>
        <w:tc>
          <w:tcPr>
            <w:tcW w:w="1050" w:type="dxa"/>
            <w:tcBorders>
              <w:left w:val="single" w:sz="4" w:space="0" w:color="auto"/>
              <w:right w:val="single" w:sz="4" w:space="0" w:color="auto"/>
            </w:tcBorders>
          </w:tcPr>
          <w:p w14:paraId="5105A185" w14:textId="77777777" w:rsidR="001E071D" w:rsidRPr="00422177" w:rsidRDefault="001E071D" w:rsidP="000B1691">
            <w:pPr>
              <w:jc w:val="right"/>
              <w:rPr>
                <w:rFonts w:hint="eastAsia"/>
                <w:sz w:val="10"/>
                <w:szCs w:val="10"/>
              </w:rPr>
            </w:pPr>
          </w:p>
        </w:tc>
        <w:tc>
          <w:tcPr>
            <w:tcW w:w="1078" w:type="dxa"/>
            <w:tcBorders>
              <w:left w:val="single" w:sz="4" w:space="0" w:color="auto"/>
              <w:right w:val="single" w:sz="4" w:space="0" w:color="auto"/>
            </w:tcBorders>
          </w:tcPr>
          <w:p w14:paraId="60124228" w14:textId="77777777" w:rsidR="001E071D" w:rsidRPr="00422177" w:rsidRDefault="001E071D" w:rsidP="000B1691">
            <w:pPr>
              <w:jc w:val="right"/>
              <w:rPr>
                <w:rFonts w:hint="eastAsia"/>
                <w:sz w:val="10"/>
                <w:szCs w:val="10"/>
              </w:rPr>
            </w:pPr>
          </w:p>
        </w:tc>
        <w:tc>
          <w:tcPr>
            <w:tcW w:w="1091" w:type="dxa"/>
            <w:tcBorders>
              <w:left w:val="single" w:sz="4" w:space="0" w:color="auto"/>
            </w:tcBorders>
          </w:tcPr>
          <w:p w14:paraId="3780E661" w14:textId="77777777" w:rsidR="001E071D" w:rsidRPr="00422177" w:rsidRDefault="001E071D" w:rsidP="000B1691">
            <w:pPr>
              <w:jc w:val="right"/>
              <w:rPr>
                <w:rFonts w:hint="eastAsia"/>
                <w:sz w:val="10"/>
                <w:szCs w:val="10"/>
              </w:rPr>
            </w:pPr>
          </w:p>
        </w:tc>
        <w:tc>
          <w:tcPr>
            <w:tcW w:w="1036" w:type="dxa"/>
          </w:tcPr>
          <w:p w14:paraId="6712D5A7" w14:textId="77777777" w:rsidR="001E071D" w:rsidRPr="00422177" w:rsidRDefault="001E071D" w:rsidP="000B1691">
            <w:pPr>
              <w:jc w:val="right"/>
              <w:rPr>
                <w:rFonts w:hint="eastAsia"/>
                <w:sz w:val="10"/>
                <w:szCs w:val="10"/>
              </w:rPr>
            </w:pPr>
          </w:p>
        </w:tc>
        <w:tc>
          <w:tcPr>
            <w:tcW w:w="1064" w:type="dxa"/>
          </w:tcPr>
          <w:p w14:paraId="589B4D45" w14:textId="77777777" w:rsidR="001E071D" w:rsidRPr="00422177" w:rsidRDefault="001E071D" w:rsidP="000B1691">
            <w:pPr>
              <w:jc w:val="right"/>
              <w:rPr>
                <w:rFonts w:hint="eastAsia"/>
                <w:sz w:val="10"/>
                <w:szCs w:val="10"/>
              </w:rPr>
            </w:pPr>
          </w:p>
        </w:tc>
        <w:tc>
          <w:tcPr>
            <w:tcW w:w="1022" w:type="dxa"/>
          </w:tcPr>
          <w:p w14:paraId="58F03598" w14:textId="77777777" w:rsidR="001E071D" w:rsidRPr="00422177" w:rsidRDefault="001E071D" w:rsidP="000B1691">
            <w:pPr>
              <w:jc w:val="right"/>
              <w:rPr>
                <w:rFonts w:hint="eastAsia"/>
                <w:sz w:val="10"/>
                <w:szCs w:val="10"/>
              </w:rPr>
            </w:pPr>
          </w:p>
        </w:tc>
        <w:tc>
          <w:tcPr>
            <w:tcW w:w="1036" w:type="dxa"/>
          </w:tcPr>
          <w:p w14:paraId="1244E6C8" w14:textId="77777777" w:rsidR="001E071D" w:rsidRPr="00422177" w:rsidRDefault="001E071D" w:rsidP="000B1691">
            <w:pPr>
              <w:jc w:val="right"/>
              <w:rPr>
                <w:rFonts w:hint="eastAsia"/>
                <w:sz w:val="10"/>
                <w:szCs w:val="10"/>
              </w:rPr>
            </w:pPr>
          </w:p>
        </w:tc>
        <w:tc>
          <w:tcPr>
            <w:tcW w:w="1021" w:type="dxa"/>
          </w:tcPr>
          <w:p w14:paraId="785642F8" w14:textId="77777777" w:rsidR="001E071D" w:rsidRPr="00422177" w:rsidRDefault="001E071D" w:rsidP="000B1691">
            <w:pPr>
              <w:jc w:val="right"/>
              <w:rPr>
                <w:rFonts w:hint="eastAsia"/>
                <w:sz w:val="10"/>
                <w:szCs w:val="10"/>
              </w:rPr>
            </w:pPr>
          </w:p>
        </w:tc>
        <w:tc>
          <w:tcPr>
            <w:tcW w:w="1008" w:type="dxa"/>
          </w:tcPr>
          <w:p w14:paraId="20542CC4" w14:textId="77777777" w:rsidR="001E071D" w:rsidRPr="00422177" w:rsidRDefault="001E071D" w:rsidP="000B1691">
            <w:pPr>
              <w:jc w:val="right"/>
              <w:rPr>
                <w:rFonts w:hint="eastAsia"/>
                <w:sz w:val="10"/>
                <w:szCs w:val="10"/>
              </w:rPr>
            </w:pPr>
          </w:p>
        </w:tc>
        <w:tc>
          <w:tcPr>
            <w:tcW w:w="1026" w:type="dxa"/>
          </w:tcPr>
          <w:p w14:paraId="58461AAB" w14:textId="77777777" w:rsidR="001E071D" w:rsidRPr="00422177" w:rsidRDefault="001E071D" w:rsidP="000B1691">
            <w:pPr>
              <w:jc w:val="right"/>
              <w:rPr>
                <w:rFonts w:hint="eastAsia"/>
                <w:sz w:val="10"/>
                <w:szCs w:val="10"/>
              </w:rPr>
            </w:pPr>
          </w:p>
        </w:tc>
      </w:tr>
      <w:tr w:rsidR="00422177" w14:paraId="540C07AB" w14:textId="77777777" w:rsidTr="000B1691">
        <w:trPr>
          <w:trHeight w:val="20"/>
        </w:trPr>
        <w:sdt>
          <w:sdtPr>
            <w:rPr>
              <w:color w:val="000000" w:themeColor="text1"/>
              <w:sz w:val="10"/>
              <w:szCs w:val="10"/>
            </w:rPr>
            <w:tag w:val="_PLD_49d633deae854098a44173514bb3a7b3"/>
            <w:id w:val="1582406836"/>
          </w:sdtPr>
          <w:sdtContent>
            <w:tc>
              <w:tcPr>
                <w:tcW w:w="2394" w:type="dxa"/>
              </w:tcPr>
              <w:p w14:paraId="2380B800" w14:textId="77777777" w:rsidR="001E071D" w:rsidRPr="00422177" w:rsidRDefault="00000000" w:rsidP="000B1691">
                <w:pPr>
                  <w:rPr>
                    <w:rFonts w:hint="eastAsia"/>
                    <w:color w:val="000000" w:themeColor="text1"/>
                    <w:sz w:val="10"/>
                    <w:szCs w:val="10"/>
                  </w:rPr>
                </w:pPr>
                <w:r w:rsidRPr="00422177">
                  <w:rPr>
                    <w:color w:val="000000" w:themeColor="text1"/>
                    <w:sz w:val="10"/>
                    <w:szCs w:val="10"/>
                  </w:rPr>
                  <w:t>1．提取盈余公积</w:t>
                </w:r>
              </w:p>
            </w:tc>
          </w:sdtContent>
        </w:sdt>
        <w:tc>
          <w:tcPr>
            <w:tcW w:w="1078" w:type="dxa"/>
            <w:tcBorders>
              <w:right w:val="single" w:sz="4" w:space="0" w:color="auto"/>
            </w:tcBorders>
          </w:tcPr>
          <w:p w14:paraId="1C1F9572" w14:textId="77777777" w:rsidR="001E071D" w:rsidRPr="00422177" w:rsidRDefault="001E071D" w:rsidP="000B1691">
            <w:pPr>
              <w:jc w:val="right"/>
              <w:rPr>
                <w:rFonts w:hint="eastAsia"/>
                <w:sz w:val="10"/>
                <w:szCs w:val="10"/>
              </w:rPr>
            </w:pPr>
          </w:p>
        </w:tc>
        <w:tc>
          <w:tcPr>
            <w:tcW w:w="1050" w:type="dxa"/>
            <w:tcBorders>
              <w:left w:val="single" w:sz="4" w:space="0" w:color="auto"/>
              <w:right w:val="single" w:sz="4" w:space="0" w:color="auto"/>
            </w:tcBorders>
          </w:tcPr>
          <w:p w14:paraId="02B4E7CC" w14:textId="77777777" w:rsidR="001E071D" w:rsidRPr="00422177" w:rsidRDefault="001E071D" w:rsidP="000B1691">
            <w:pPr>
              <w:jc w:val="right"/>
              <w:rPr>
                <w:rFonts w:hint="eastAsia"/>
                <w:sz w:val="10"/>
                <w:szCs w:val="10"/>
              </w:rPr>
            </w:pPr>
          </w:p>
        </w:tc>
        <w:tc>
          <w:tcPr>
            <w:tcW w:w="1078" w:type="dxa"/>
            <w:tcBorders>
              <w:left w:val="single" w:sz="4" w:space="0" w:color="auto"/>
              <w:right w:val="single" w:sz="4" w:space="0" w:color="auto"/>
            </w:tcBorders>
          </w:tcPr>
          <w:p w14:paraId="712D251E" w14:textId="77777777" w:rsidR="001E071D" w:rsidRPr="00422177" w:rsidRDefault="001E071D" w:rsidP="000B1691">
            <w:pPr>
              <w:jc w:val="right"/>
              <w:rPr>
                <w:rFonts w:hint="eastAsia"/>
                <w:sz w:val="10"/>
                <w:szCs w:val="10"/>
              </w:rPr>
            </w:pPr>
          </w:p>
        </w:tc>
        <w:tc>
          <w:tcPr>
            <w:tcW w:w="1091" w:type="dxa"/>
            <w:tcBorders>
              <w:left w:val="single" w:sz="4" w:space="0" w:color="auto"/>
            </w:tcBorders>
          </w:tcPr>
          <w:p w14:paraId="6BF5EFF3" w14:textId="77777777" w:rsidR="001E071D" w:rsidRPr="00422177" w:rsidRDefault="001E071D" w:rsidP="000B1691">
            <w:pPr>
              <w:jc w:val="right"/>
              <w:rPr>
                <w:rFonts w:hint="eastAsia"/>
                <w:sz w:val="10"/>
                <w:szCs w:val="10"/>
              </w:rPr>
            </w:pPr>
          </w:p>
        </w:tc>
        <w:tc>
          <w:tcPr>
            <w:tcW w:w="1036" w:type="dxa"/>
          </w:tcPr>
          <w:p w14:paraId="55033E61" w14:textId="77777777" w:rsidR="001E071D" w:rsidRPr="00422177" w:rsidRDefault="001E071D" w:rsidP="000B1691">
            <w:pPr>
              <w:jc w:val="right"/>
              <w:rPr>
                <w:rFonts w:hint="eastAsia"/>
                <w:sz w:val="10"/>
                <w:szCs w:val="10"/>
              </w:rPr>
            </w:pPr>
          </w:p>
        </w:tc>
        <w:tc>
          <w:tcPr>
            <w:tcW w:w="1064" w:type="dxa"/>
          </w:tcPr>
          <w:p w14:paraId="787CE7E0" w14:textId="77777777" w:rsidR="001E071D" w:rsidRPr="00422177" w:rsidRDefault="001E071D" w:rsidP="000B1691">
            <w:pPr>
              <w:jc w:val="right"/>
              <w:rPr>
                <w:rFonts w:hint="eastAsia"/>
                <w:sz w:val="10"/>
                <w:szCs w:val="10"/>
              </w:rPr>
            </w:pPr>
          </w:p>
        </w:tc>
        <w:tc>
          <w:tcPr>
            <w:tcW w:w="1022" w:type="dxa"/>
          </w:tcPr>
          <w:p w14:paraId="6AD87801" w14:textId="77777777" w:rsidR="001E071D" w:rsidRPr="00422177" w:rsidRDefault="001E071D" w:rsidP="000B1691">
            <w:pPr>
              <w:jc w:val="right"/>
              <w:rPr>
                <w:rFonts w:hint="eastAsia"/>
                <w:sz w:val="10"/>
                <w:szCs w:val="10"/>
              </w:rPr>
            </w:pPr>
          </w:p>
        </w:tc>
        <w:tc>
          <w:tcPr>
            <w:tcW w:w="1036" w:type="dxa"/>
          </w:tcPr>
          <w:p w14:paraId="0D80B37B" w14:textId="77777777" w:rsidR="001E071D" w:rsidRPr="00422177" w:rsidRDefault="001E071D" w:rsidP="000B1691">
            <w:pPr>
              <w:jc w:val="right"/>
              <w:rPr>
                <w:rFonts w:hint="eastAsia"/>
                <w:sz w:val="10"/>
                <w:szCs w:val="10"/>
              </w:rPr>
            </w:pPr>
          </w:p>
        </w:tc>
        <w:tc>
          <w:tcPr>
            <w:tcW w:w="1021" w:type="dxa"/>
          </w:tcPr>
          <w:p w14:paraId="1D722591" w14:textId="77777777" w:rsidR="001E071D" w:rsidRPr="00422177" w:rsidRDefault="001E071D" w:rsidP="000B1691">
            <w:pPr>
              <w:jc w:val="right"/>
              <w:rPr>
                <w:rFonts w:hint="eastAsia"/>
                <w:sz w:val="10"/>
                <w:szCs w:val="10"/>
              </w:rPr>
            </w:pPr>
          </w:p>
        </w:tc>
        <w:tc>
          <w:tcPr>
            <w:tcW w:w="1008" w:type="dxa"/>
          </w:tcPr>
          <w:p w14:paraId="3F17E1C6" w14:textId="77777777" w:rsidR="001E071D" w:rsidRPr="00422177" w:rsidRDefault="001E071D" w:rsidP="000B1691">
            <w:pPr>
              <w:jc w:val="right"/>
              <w:rPr>
                <w:rFonts w:hint="eastAsia"/>
                <w:sz w:val="10"/>
                <w:szCs w:val="10"/>
              </w:rPr>
            </w:pPr>
          </w:p>
        </w:tc>
        <w:tc>
          <w:tcPr>
            <w:tcW w:w="1026" w:type="dxa"/>
          </w:tcPr>
          <w:p w14:paraId="123D4851" w14:textId="77777777" w:rsidR="001E071D" w:rsidRPr="00422177" w:rsidRDefault="001E071D" w:rsidP="000B1691">
            <w:pPr>
              <w:jc w:val="right"/>
              <w:rPr>
                <w:rFonts w:hint="eastAsia"/>
                <w:sz w:val="10"/>
                <w:szCs w:val="10"/>
              </w:rPr>
            </w:pPr>
          </w:p>
        </w:tc>
      </w:tr>
      <w:tr w:rsidR="00422177" w14:paraId="3C9F754C" w14:textId="77777777" w:rsidTr="000B1691">
        <w:trPr>
          <w:trHeight w:val="20"/>
        </w:trPr>
        <w:sdt>
          <w:sdtPr>
            <w:rPr>
              <w:color w:val="000000" w:themeColor="text1"/>
              <w:sz w:val="10"/>
              <w:szCs w:val="10"/>
            </w:rPr>
            <w:tag w:val="_PLD_97bd41fffab4497fb1be0b345aef17bd"/>
            <w:id w:val="21449890"/>
          </w:sdtPr>
          <w:sdtContent>
            <w:tc>
              <w:tcPr>
                <w:tcW w:w="2394" w:type="dxa"/>
              </w:tcPr>
              <w:p w14:paraId="6C8F0675" w14:textId="77777777" w:rsidR="001E071D" w:rsidRPr="00422177" w:rsidRDefault="00000000" w:rsidP="000B1691">
                <w:pPr>
                  <w:rPr>
                    <w:rFonts w:hint="eastAsia"/>
                    <w:color w:val="000000" w:themeColor="text1"/>
                    <w:sz w:val="10"/>
                    <w:szCs w:val="10"/>
                  </w:rPr>
                </w:pPr>
                <w:r w:rsidRPr="00422177">
                  <w:rPr>
                    <w:rFonts w:hint="eastAsia"/>
                    <w:color w:val="000000" w:themeColor="text1"/>
                    <w:sz w:val="10"/>
                    <w:szCs w:val="10"/>
                  </w:rPr>
                  <w:t>2</w:t>
                </w:r>
                <w:r w:rsidRPr="00422177">
                  <w:rPr>
                    <w:color w:val="000000" w:themeColor="text1"/>
                    <w:sz w:val="10"/>
                    <w:szCs w:val="10"/>
                  </w:rPr>
                  <w:t>．对所有者（或股东）的分配</w:t>
                </w:r>
              </w:p>
            </w:tc>
          </w:sdtContent>
        </w:sdt>
        <w:tc>
          <w:tcPr>
            <w:tcW w:w="1078" w:type="dxa"/>
            <w:tcBorders>
              <w:right w:val="single" w:sz="4" w:space="0" w:color="auto"/>
            </w:tcBorders>
          </w:tcPr>
          <w:p w14:paraId="45F7A074" w14:textId="77777777" w:rsidR="001E071D" w:rsidRPr="00422177" w:rsidRDefault="001E071D" w:rsidP="000B1691">
            <w:pPr>
              <w:jc w:val="right"/>
              <w:rPr>
                <w:rFonts w:hint="eastAsia"/>
                <w:sz w:val="10"/>
                <w:szCs w:val="10"/>
              </w:rPr>
            </w:pPr>
          </w:p>
        </w:tc>
        <w:tc>
          <w:tcPr>
            <w:tcW w:w="1050" w:type="dxa"/>
            <w:tcBorders>
              <w:left w:val="single" w:sz="4" w:space="0" w:color="auto"/>
              <w:right w:val="single" w:sz="4" w:space="0" w:color="auto"/>
            </w:tcBorders>
          </w:tcPr>
          <w:p w14:paraId="47D355FC" w14:textId="77777777" w:rsidR="001E071D" w:rsidRPr="00422177" w:rsidRDefault="001E071D" w:rsidP="000B1691">
            <w:pPr>
              <w:jc w:val="right"/>
              <w:rPr>
                <w:rFonts w:hint="eastAsia"/>
                <w:sz w:val="10"/>
                <w:szCs w:val="10"/>
              </w:rPr>
            </w:pPr>
          </w:p>
        </w:tc>
        <w:tc>
          <w:tcPr>
            <w:tcW w:w="1078" w:type="dxa"/>
            <w:tcBorders>
              <w:left w:val="single" w:sz="4" w:space="0" w:color="auto"/>
              <w:right w:val="single" w:sz="4" w:space="0" w:color="auto"/>
            </w:tcBorders>
          </w:tcPr>
          <w:p w14:paraId="11968834" w14:textId="77777777" w:rsidR="001E071D" w:rsidRPr="00422177" w:rsidRDefault="001E071D" w:rsidP="000B1691">
            <w:pPr>
              <w:jc w:val="right"/>
              <w:rPr>
                <w:rFonts w:hint="eastAsia"/>
                <w:sz w:val="10"/>
                <w:szCs w:val="10"/>
              </w:rPr>
            </w:pPr>
          </w:p>
        </w:tc>
        <w:tc>
          <w:tcPr>
            <w:tcW w:w="1091" w:type="dxa"/>
            <w:tcBorders>
              <w:left w:val="single" w:sz="4" w:space="0" w:color="auto"/>
            </w:tcBorders>
          </w:tcPr>
          <w:p w14:paraId="56F3FCB2" w14:textId="77777777" w:rsidR="001E071D" w:rsidRPr="00422177" w:rsidRDefault="001E071D" w:rsidP="000B1691">
            <w:pPr>
              <w:jc w:val="right"/>
              <w:rPr>
                <w:rFonts w:hint="eastAsia"/>
                <w:sz w:val="10"/>
                <w:szCs w:val="10"/>
              </w:rPr>
            </w:pPr>
          </w:p>
        </w:tc>
        <w:tc>
          <w:tcPr>
            <w:tcW w:w="1036" w:type="dxa"/>
          </w:tcPr>
          <w:p w14:paraId="69320F47" w14:textId="77777777" w:rsidR="001E071D" w:rsidRPr="00422177" w:rsidRDefault="001E071D" w:rsidP="000B1691">
            <w:pPr>
              <w:jc w:val="right"/>
              <w:rPr>
                <w:rFonts w:hint="eastAsia"/>
                <w:sz w:val="10"/>
                <w:szCs w:val="10"/>
              </w:rPr>
            </w:pPr>
          </w:p>
        </w:tc>
        <w:tc>
          <w:tcPr>
            <w:tcW w:w="1064" w:type="dxa"/>
          </w:tcPr>
          <w:p w14:paraId="40811619" w14:textId="77777777" w:rsidR="001E071D" w:rsidRPr="00422177" w:rsidRDefault="001E071D" w:rsidP="000B1691">
            <w:pPr>
              <w:jc w:val="right"/>
              <w:rPr>
                <w:rFonts w:hint="eastAsia"/>
                <w:sz w:val="10"/>
                <w:szCs w:val="10"/>
              </w:rPr>
            </w:pPr>
          </w:p>
        </w:tc>
        <w:tc>
          <w:tcPr>
            <w:tcW w:w="1022" w:type="dxa"/>
          </w:tcPr>
          <w:p w14:paraId="333987DD" w14:textId="77777777" w:rsidR="001E071D" w:rsidRPr="00422177" w:rsidRDefault="001E071D" w:rsidP="000B1691">
            <w:pPr>
              <w:jc w:val="right"/>
              <w:rPr>
                <w:rFonts w:hint="eastAsia"/>
                <w:sz w:val="10"/>
                <w:szCs w:val="10"/>
              </w:rPr>
            </w:pPr>
          </w:p>
        </w:tc>
        <w:tc>
          <w:tcPr>
            <w:tcW w:w="1036" w:type="dxa"/>
          </w:tcPr>
          <w:p w14:paraId="411DE767" w14:textId="77777777" w:rsidR="001E071D" w:rsidRPr="00422177" w:rsidRDefault="001E071D" w:rsidP="000B1691">
            <w:pPr>
              <w:jc w:val="right"/>
              <w:rPr>
                <w:rFonts w:hint="eastAsia"/>
                <w:sz w:val="10"/>
                <w:szCs w:val="10"/>
              </w:rPr>
            </w:pPr>
          </w:p>
        </w:tc>
        <w:tc>
          <w:tcPr>
            <w:tcW w:w="1021" w:type="dxa"/>
          </w:tcPr>
          <w:p w14:paraId="33432426" w14:textId="77777777" w:rsidR="001E071D" w:rsidRPr="00422177" w:rsidRDefault="001E071D" w:rsidP="000B1691">
            <w:pPr>
              <w:jc w:val="right"/>
              <w:rPr>
                <w:rFonts w:hint="eastAsia"/>
                <w:sz w:val="10"/>
                <w:szCs w:val="10"/>
              </w:rPr>
            </w:pPr>
          </w:p>
        </w:tc>
        <w:tc>
          <w:tcPr>
            <w:tcW w:w="1008" w:type="dxa"/>
          </w:tcPr>
          <w:p w14:paraId="31CE9574" w14:textId="77777777" w:rsidR="001E071D" w:rsidRPr="00422177" w:rsidRDefault="001E071D" w:rsidP="000B1691">
            <w:pPr>
              <w:jc w:val="right"/>
              <w:rPr>
                <w:rFonts w:hint="eastAsia"/>
                <w:sz w:val="10"/>
                <w:szCs w:val="10"/>
              </w:rPr>
            </w:pPr>
          </w:p>
        </w:tc>
        <w:tc>
          <w:tcPr>
            <w:tcW w:w="1026" w:type="dxa"/>
          </w:tcPr>
          <w:p w14:paraId="5D486033" w14:textId="77777777" w:rsidR="001E071D" w:rsidRPr="00422177" w:rsidRDefault="001E071D" w:rsidP="000B1691">
            <w:pPr>
              <w:jc w:val="right"/>
              <w:rPr>
                <w:rFonts w:hint="eastAsia"/>
                <w:sz w:val="10"/>
                <w:szCs w:val="10"/>
              </w:rPr>
            </w:pPr>
          </w:p>
        </w:tc>
      </w:tr>
      <w:tr w:rsidR="00422177" w14:paraId="5B7EFAA3" w14:textId="77777777" w:rsidTr="000B1691">
        <w:trPr>
          <w:trHeight w:val="20"/>
        </w:trPr>
        <w:sdt>
          <w:sdtPr>
            <w:rPr>
              <w:color w:val="000000" w:themeColor="text1"/>
              <w:sz w:val="10"/>
              <w:szCs w:val="10"/>
            </w:rPr>
            <w:tag w:val="_PLD_a5c6789730e84b389ee95f39091419a8"/>
            <w:id w:val="705063309"/>
          </w:sdtPr>
          <w:sdtContent>
            <w:tc>
              <w:tcPr>
                <w:tcW w:w="2394" w:type="dxa"/>
              </w:tcPr>
              <w:p w14:paraId="4C63A63F" w14:textId="77777777" w:rsidR="001E071D" w:rsidRPr="00422177" w:rsidRDefault="00000000" w:rsidP="000B1691">
                <w:pPr>
                  <w:rPr>
                    <w:rFonts w:hint="eastAsia"/>
                    <w:color w:val="000000" w:themeColor="text1"/>
                    <w:sz w:val="10"/>
                    <w:szCs w:val="10"/>
                  </w:rPr>
                </w:pPr>
                <w:r w:rsidRPr="00422177">
                  <w:rPr>
                    <w:rFonts w:hint="eastAsia"/>
                    <w:color w:val="000000" w:themeColor="text1"/>
                    <w:sz w:val="10"/>
                    <w:szCs w:val="10"/>
                  </w:rPr>
                  <w:t>3</w:t>
                </w:r>
                <w:r w:rsidRPr="00422177">
                  <w:rPr>
                    <w:color w:val="000000" w:themeColor="text1"/>
                    <w:sz w:val="10"/>
                    <w:szCs w:val="10"/>
                  </w:rPr>
                  <w:t>．其他</w:t>
                </w:r>
              </w:p>
            </w:tc>
          </w:sdtContent>
        </w:sdt>
        <w:tc>
          <w:tcPr>
            <w:tcW w:w="1078" w:type="dxa"/>
            <w:tcBorders>
              <w:right w:val="single" w:sz="4" w:space="0" w:color="auto"/>
            </w:tcBorders>
          </w:tcPr>
          <w:p w14:paraId="25ED9D39" w14:textId="77777777" w:rsidR="001E071D" w:rsidRPr="00422177" w:rsidRDefault="001E071D" w:rsidP="000B1691">
            <w:pPr>
              <w:jc w:val="right"/>
              <w:rPr>
                <w:rFonts w:hint="eastAsia"/>
                <w:sz w:val="10"/>
                <w:szCs w:val="10"/>
              </w:rPr>
            </w:pPr>
          </w:p>
        </w:tc>
        <w:tc>
          <w:tcPr>
            <w:tcW w:w="1050" w:type="dxa"/>
            <w:tcBorders>
              <w:left w:val="single" w:sz="4" w:space="0" w:color="auto"/>
              <w:right w:val="single" w:sz="4" w:space="0" w:color="auto"/>
            </w:tcBorders>
          </w:tcPr>
          <w:p w14:paraId="27B5617C" w14:textId="77777777" w:rsidR="001E071D" w:rsidRPr="00422177" w:rsidRDefault="001E071D" w:rsidP="000B1691">
            <w:pPr>
              <w:jc w:val="right"/>
              <w:rPr>
                <w:rFonts w:hint="eastAsia"/>
                <w:sz w:val="10"/>
                <w:szCs w:val="10"/>
              </w:rPr>
            </w:pPr>
          </w:p>
        </w:tc>
        <w:tc>
          <w:tcPr>
            <w:tcW w:w="1078" w:type="dxa"/>
            <w:tcBorders>
              <w:left w:val="single" w:sz="4" w:space="0" w:color="auto"/>
              <w:right w:val="single" w:sz="4" w:space="0" w:color="auto"/>
            </w:tcBorders>
          </w:tcPr>
          <w:p w14:paraId="74699A5A" w14:textId="77777777" w:rsidR="001E071D" w:rsidRPr="00422177" w:rsidRDefault="001E071D" w:rsidP="000B1691">
            <w:pPr>
              <w:jc w:val="right"/>
              <w:rPr>
                <w:rFonts w:hint="eastAsia"/>
                <w:sz w:val="10"/>
                <w:szCs w:val="10"/>
              </w:rPr>
            </w:pPr>
          </w:p>
        </w:tc>
        <w:tc>
          <w:tcPr>
            <w:tcW w:w="1091" w:type="dxa"/>
            <w:tcBorders>
              <w:left w:val="single" w:sz="4" w:space="0" w:color="auto"/>
            </w:tcBorders>
          </w:tcPr>
          <w:p w14:paraId="12535367" w14:textId="77777777" w:rsidR="001E071D" w:rsidRPr="00422177" w:rsidRDefault="001E071D" w:rsidP="000B1691">
            <w:pPr>
              <w:jc w:val="right"/>
              <w:rPr>
                <w:rFonts w:hint="eastAsia"/>
                <w:sz w:val="10"/>
                <w:szCs w:val="10"/>
              </w:rPr>
            </w:pPr>
          </w:p>
        </w:tc>
        <w:tc>
          <w:tcPr>
            <w:tcW w:w="1036" w:type="dxa"/>
          </w:tcPr>
          <w:p w14:paraId="21B34EB1" w14:textId="77777777" w:rsidR="001E071D" w:rsidRPr="00422177" w:rsidRDefault="001E071D" w:rsidP="000B1691">
            <w:pPr>
              <w:jc w:val="right"/>
              <w:rPr>
                <w:rFonts w:hint="eastAsia"/>
                <w:sz w:val="10"/>
                <w:szCs w:val="10"/>
              </w:rPr>
            </w:pPr>
          </w:p>
        </w:tc>
        <w:tc>
          <w:tcPr>
            <w:tcW w:w="1064" w:type="dxa"/>
          </w:tcPr>
          <w:p w14:paraId="76DE9F95" w14:textId="77777777" w:rsidR="001E071D" w:rsidRPr="00422177" w:rsidRDefault="001E071D" w:rsidP="000B1691">
            <w:pPr>
              <w:jc w:val="right"/>
              <w:rPr>
                <w:rFonts w:hint="eastAsia"/>
                <w:sz w:val="10"/>
                <w:szCs w:val="10"/>
              </w:rPr>
            </w:pPr>
          </w:p>
        </w:tc>
        <w:tc>
          <w:tcPr>
            <w:tcW w:w="1022" w:type="dxa"/>
          </w:tcPr>
          <w:p w14:paraId="559D1BAD" w14:textId="77777777" w:rsidR="001E071D" w:rsidRPr="00422177" w:rsidRDefault="001E071D" w:rsidP="000B1691">
            <w:pPr>
              <w:jc w:val="right"/>
              <w:rPr>
                <w:rFonts w:hint="eastAsia"/>
                <w:sz w:val="10"/>
                <w:szCs w:val="10"/>
              </w:rPr>
            </w:pPr>
          </w:p>
        </w:tc>
        <w:tc>
          <w:tcPr>
            <w:tcW w:w="1036" w:type="dxa"/>
          </w:tcPr>
          <w:p w14:paraId="073BA221" w14:textId="77777777" w:rsidR="001E071D" w:rsidRPr="00422177" w:rsidRDefault="001E071D" w:rsidP="000B1691">
            <w:pPr>
              <w:jc w:val="right"/>
              <w:rPr>
                <w:rFonts w:hint="eastAsia"/>
                <w:sz w:val="10"/>
                <w:szCs w:val="10"/>
              </w:rPr>
            </w:pPr>
          </w:p>
        </w:tc>
        <w:tc>
          <w:tcPr>
            <w:tcW w:w="1021" w:type="dxa"/>
          </w:tcPr>
          <w:p w14:paraId="15C77D25" w14:textId="77777777" w:rsidR="001E071D" w:rsidRPr="00422177" w:rsidRDefault="001E071D" w:rsidP="000B1691">
            <w:pPr>
              <w:jc w:val="right"/>
              <w:rPr>
                <w:rFonts w:hint="eastAsia"/>
                <w:sz w:val="10"/>
                <w:szCs w:val="10"/>
              </w:rPr>
            </w:pPr>
          </w:p>
        </w:tc>
        <w:tc>
          <w:tcPr>
            <w:tcW w:w="1008" w:type="dxa"/>
          </w:tcPr>
          <w:p w14:paraId="2118ADEA" w14:textId="77777777" w:rsidR="001E071D" w:rsidRPr="00422177" w:rsidRDefault="001E071D" w:rsidP="000B1691">
            <w:pPr>
              <w:jc w:val="right"/>
              <w:rPr>
                <w:rFonts w:hint="eastAsia"/>
                <w:sz w:val="10"/>
                <w:szCs w:val="10"/>
              </w:rPr>
            </w:pPr>
          </w:p>
        </w:tc>
        <w:tc>
          <w:tcPr>
            <w:tcW w:w="1026" w:type="dxa"/>
          </w:tcPr>
          <w:p w14:paraId="4AD4A9B2" w14:textId="77777777" w:rsidR="001E071D" w:rsidRPr="00422177" w:rsidRDefault="001E071D" w:rsidP="000B1691">
            <w:pPr>
              <w:jc w:val="right"/>
              <w:rPr>
                <w:rFonts w:hint="eastAsia"/>
                <w:sz w:val="10"/>
                <w:szCs w:val="10"/>
              </w:rPr>
            </w:pPr>
          </w:p>
        </w:tc>
      </w:tr>
      <w:tr w:rsidR="00422177" w14:paraId="424C626F" w14:textId="77777777" w:rsidTr="000B1691">
        <w:trPr>
          <w:trHeight w:val="20"/>
        </w:trPr>
        <w:sdt>
          <w:sdtPr>
            <w:rPr>
              <w:color w:val="000000" w:themeColor="text1"/>
              <w:sz w:val="10"/>
              <w:szCs w:val="10"/>
            </w:rPr>
            <w:tag w:val="_PLD_9c529a92f12642ed93c3ac5d7c5ef52b"/>
            <w:id w:val="-1913765299"/>
          </w:sdtPr>
          <w:sdtContent>
            <w:tc>
              <w:tcPr>
                <w:tcW w:w="2394" w:type="dxa"/>
              </w:tcPr>
              <w:p w14:paraId="31622B6A" w14:textId="77777777" w:rsidR="001E071D" w:rsidRPr="00422177" w:rsidRDefault="00000000" w:rsidP="000B1691">
                <w:pPr>
                  <w:rPr>
                    <w:rFonts w:hint="eastAsia"/>
                    <w:color w:val="000000" w:themeColor="text1"/>
                    <w:sz w:val="10"/>
                    <w:szCs w:val="10"/>
                  </w:rPr>
                </w:pPr>
                <w:r w:rsidRPr="00422177">
                  <w:rPr>
                    <w:color w:val="000000" w:themeColor="text1"/>
                    <w:sz w:val="10"/>
                    <w:szCs w:val="10"/>
                  </w:rPr>
                  <w:t>（</w:t>
                </w:r>
                <w:r w:rsidRPr="00422177">
                  <w:rPr>
                    <w:rFonts w:hint="eastAsia"/>
                    <w:color w:val="000000" w:themeColor="text1"/>
                    <w:sz w:val="10"/>
                    <w:szCs w:val="10"/>
                  </w:rPr>
                  <w:t>四</w:t>
                </w:r>
                <w:r w:rsidRPr="00422177">
                  <w:rPr>
                    <w:color w:val="000000" w:themeColor="text1"/>
                    <w:sz w:val="10"/>
                    <w:szCs w:val="10"/>
                  </w:rPr>
                  <w:t>）所有者权益内部结转</w:t>
                </w:r>
              </w:p>
            </w:tc>
          </w:sdtContent>
        </w:sdt>
        <w:tc>
          <w:tcPr>
            <w:tcW w:w="1078" w:type="dxa"/>
            <w:tcBorders>
              <w:right w:val="single" w:sz="4" w:space="0" w:color="auto"/>
            </w:tcBorders>
          </w:tcPr>
          <w:p w14:paraId="1E284013" w14:textId="77777777" w:rsidR="001E071D" w:rsidRPr="00422177" w:rsidRDefault="001E071D" w:rsidP="000B1691">
            <w:pPr>
              <w:jc w:val="right"/>
              <w:rPr>
                <w:rFonts w:hint="eastAsia"/>
                <w:sz w:val="10"/>
                <w:szCs w:val="10"/>
              </w:rPr>
            </w:pPr>
          </w:p>
        </w:tc>
        <w:tc>
          <w:tcPr>
            <w:tcW w:w="1050" w:type="dxa"/>
            <w:tcBorders>
              <w:left w:val="single" w:sz="4" w:space="0" w:color="auto"/>
              <w:right w:val="single" w:sz="4" w:space="0" w:color="auto"/>
            </w:tcBorders>
          </w:tcPr>
          <w:p w14:paraId="092EE615" w14:textId="77777777" w:rsidR="001E071D" w:rsidRPr="00422177" w:rsidRDefault="001E071D" w:rsidP="000B1691">
            <w:pPr>
              <w:jc w:val="right"/>
              <w:rPr>
                <w:rFonts w:hint="eastAsia"/>
                <w:sz w:val="10"/>
                <w:szCs w:val="10"/>
              </w:rPr>
            </w:pPr>
          </w:p>
        </w:tc>
        <w:tc>
          <w:tcPr>
            <w:tcW w:w="1078" w:type="dxa"/>
            <w:tcBorders>
              <w:left w:val="single" w:sz="4" w:space="0" w:color="auto"/>
              <w:right w:val="single" w:sz="4" w:space="0" w:color="auto"/>
            </w:tcBorders>
          </w:tcPr>
          <w:p w14:paraId="673D6A8D" w14:textId="77777777" w:rsidR="001E071D" w:rsidRPr="00422177" w:rsidRDefault="001E071D" w:rsidP="000B1691">
            <w:pPr>
              <w:jc w:val="right"/>
              <w:rPr>
                <w:rFonts w:hint="eastAsia"/>
                <w:sz w:val="10"/>
                <w:szCs w:val="10"/>
              </w:rPr>
            </w:pPr>
          </w:p>
        </w:tc>
        <w:tc>
          <w:tcPr>
            <w:tcW w:w="1091" w:type="dxa"/>
            <w:tcBorders>
              <w:left w:val="single" w:sz="4" w:space="0" w:color="auto"/>
            </w:tcBorders>
          </w:tcPr>
          <w:p w14:paraId="3A2D8288" w14:textId="77777777" w:rsidR="001E071D" w:rsidRPr="00422177" w:rsidRDefault="001E071D" w:rsidP="000B1691">
            <w:pPr>
              <w:jc w:val="right"/>
              <w:rPr>
                <w:rFonts w:hint="eastAsia"/>
                <w:sz w:val="10"/>
                <w:szCs w:val="10"/>
              </w:rPr>
            </w:pPr>
          </w:p>
        </w:tc>
        <w:tc>
          <w:tcPr>
            <w:tcW w:w="1036" w:type="dxa"/>
          </w:tcPr>
          <w:p w14:paraId="7EF5770A" w14:textId="77777777" w:rsidR="001E071D" w:rsidRPr="00422177" w:rsidRDefault="00000000" w:rsidP="000B1691">
            <w:pPr>
              <w:jc w:val="right"/>
              <w:rPr>
                <w:rFonts w:hint="eastAsia"/>
                <w:sz w:val="10"/>
                <w:szCs w:val="10"/>
              </w:rPr>
            </w:pPr>
            <w:r w:rsidRPr="00422177">
              <w:rPr>
                <w:sz w:val="10"/>
                <w:szCs w:val="10"/>
              </w:rPr>
              <w:t>137,981,915.31</w:t>
            </w:r>
          </w:p>
        </w:tc>
        <w:tc>
          <w:tcPr>
            <w:tcW w:w="1064" w:type="dxa"/>
          </w:tcPr>
          <w:p w14:paraId="29E4C075" w14:textId="77777777" w:rsidR="001E071D" w:rsidRPr="00422177" w:rsidRDefault="001E071D" w:rsidP="000B1691">
            <w:pPr>
              <w:jc w:val="right"/>
              <w:rPr>
                <w:rFonts w:hint="eastAsia"/>
                <w:sz w:val="10"/>
                <w:szCs w:val="10"/>
              </w:rPr>
            </w:pPr>
          </w:p>
        </w:tc>
        <w:tc>
          <w:tcPr>
            <w:tcW w:w="1022" w:type="dxa"/>
          </w:tcPr>
          <w:p w14:paraId="47B80BDD" w14:textId="77777777" w:rsidR="001E071D" w:rsidRPr="00422177" w:rsidRDefault="001E071D" w:rsidP="000B1691">
            <w:pPr>
              <w:jc w:val="right"/>
              <w:rPr>
                <w:rFonts w:hint="eastAsia"/>
                <w:sz w:val="10"/>
                <w:szCs w:val="10"/>
              </w:rPr>
            </w:pPr>
          </w:p>
        </w:tc>
        <w:tc>
          <w:tcPr>
            <w:tcW w:w="1036" w:type="dxa"/>
          </w:tcPr>
          <w:p w14:paraId="7AAC026F" w14:textId="77777777" w:rsidR="001E071D" w:rsidRPr="00422177" w:rsidRDefault="001E071D" w:rsidP="000B1691">
            <w:pPr>
              <w:jc w:val="right"/>
              <w:rPr>
                <w:rFonts w:hint="eastAsia"/>
                <w:sz w:val="10"/>
                <w:szCs w:val="10"/>
              </w:rPr>
            </w:pPr>
          </w:p>
        </w:tc>
        <w:tc>
          <w:tcPr>
            <w:tcW w:w="1021" w:type="dxa"/>
          </w:tcPr>
          <w:p w14:paraId="33E664C5" w14:textId="77777777" w:rsidR="001E071D" w:rsidRPr="00422177" w:rsidRDefault="001E071D" w:rsidP="000B1691">
            <w:pPr>
              <w:jc w:val="right"/>
              <w:rPr>
                <w:rFonts w:hint="eastAsia"/>
                <w:sz w:val="10"/>
                <w:szCs w:val="10"/>
              </w:rPr>
            </w:pPr>
          </w:p>
        </w:tc>
        <w:tc>
          <w:tcPr>
            <w:tcW w:w="1008" w:type="dxa"/>
          </w:tcPr>
          <w:p w14:paraId="28B4AA91" w14:textId="77777777" w:rsidR="001E071D" w:rsidRPr="00422177" w:rsidRDefault="001E071D" w:rsidP="000B1691">
            <w:pPr>
              <w:jc w:val="right"/>
              <w:rPr>
                <w:rFonts w:hint="eastAsia"/>
                <w:sz w:val="10"/>
                <w:szCs w:val="10"/>
              </w:rPr>
            </w:pPr>
          </w:p>
        </w:tc>
        <w:tc>
          <w:tcPr>
            <w:tcW w:w="1026" w:type="dxa"/>
          </w:tcPr>
          <w:p w14:paraId="36003DB7" w14:textId="77777777" w:rsidR="001E071D" w:rsidRPr="00422177" w:rsidRDefault="00000000" w:rsidP="000B1691">
            <w:pPr>
              <w:jc w:val="right"/>
              <w:rPr>
                <w:rFonts w:hint="eastAsia"/>
                <w:sz w:val="10"/>
                <w:szCs w:val="10"/>
              </w:rPr>
            </w:pPr>
            <w:r w:rsidRPr="00422177">
              <w:rPr>
                <w:sz w:val="10"/>
                <w:szCs w:val="10"/>
              </w:rPr>
              <w:t>137,981,915.31</w:t>
            </w:r>
          </w:p>
        </w:tc>
      </w:tr>
      <w:tr w:rsidR="00422177" w14:paraId="5C9BE963" w14:textId="77777777" w:rsidTr="000B1691">
        <w:trPr>
          <w:trHeight w:val="20"/>
        </w:trPr>
        <w:sdt>
          <w:sdtPr>
            <w:rPr>
              <w:color w:val="000000" w:themeColor="text1"/>
              <w:sz w:val="10"/>
              <w:szCs w:val="10"/>
            </w:rPr>
            <w:tag w:val="_PLD_084a56709ef243f89e8f0aead886c10d"/>
            <w:id w:val="-396441464"/>
          </w:sdtPr>
          <w:sdtContent>
            <w:tc>
              <w:tcPr>
                <w:tcW w:w="2394" w:type="dxa"/>
              </w:tcPr>
              <w:p w14:paraId="076904B5" w14:textId="77777777" w:rsidR="001E071D" w:rsidRPr="00422177" w:rsidRDefault="00000000" w:rsidP="000B1691">
                <w:pPr>
                  <w:rPr>
                    <w:rFonts w:hint="eastAsia"/>
                    <w:color w:val="000000" w:themeColor="text1"/>
                    <w:sz w:val="10"/>
                    <w:szCs w:val="10"/>
                  </w:rPr>
                </w:pPr>
                <w:r w:rsidRPr="00422177">
                  <w:rPr>
                    <w:color w:val="000000" w:themeColor="text1"/>
                    <w:sz w:val="10"/>
                    <w:szCs w:val="10"/>
                  </w:rPr>
                  <w:t>1．资本公积转增资本（或股本）</w:t>
                </w:r>
              </w:p>
            </w:tc>
          </w:sdtContent>
        </w:sdt>
        <w:tc>
          <w:tcPr>
            <w:tcW w:w="1078" w:type="dxa"/>
            <w:tcBorders>
              <w:right w:val="single" w:sz="4" w:space="0" w:color="auto"/>
            </w:tcBorders>
          </w:tcPr>
          <w:p w14:paraId="62E65910" w14:textId="77777777" w:rsidR="001E071D" w:rsidRPr="00422177" w:rsidRDefault="001E071D" w:rsidP="000B1691">
            <w:pPr>
              <w:jc w:val="right"/>
              <w:rPr>
                <w:rFonts w:hint="eastAsia"/>
                <w:sz w:val="10"/>
                <w:szCs w:val="10"/>
              </w:rPr>
            </w:pPr>
          </w:p>
        </w:tc>
        <w:tc>
          <w:tcPr>
            <w:tcW w:w="1050" w:type="dxa"/>
            <w:tcBorders>
              <w:left w:val="single" w:sz="4" w:space="0" w:color="auto"/>
              <w:right w:val="single" w:sz="4" w:space="0" w:color="auto"/>
            </w:tcBorders>
          </w:tcPr>
          <w:p w14:paraId="39F39554" w14:textId="77777777" w:rsidR="001E071D" w:rsidRPr="00422177" w:rsidRDefault="001E071D" w:rsidP="000B1691">
            <w:pPr>
              <w:jc w:val="right"/>
              <w:rPr>
                <w:rFonts w:hint="eastAsia"/>
                <w:sz w:val="10"/>
                <w:szCs w:val="10"/>
              </w:rPr>
            </w:pPr>
          </w:p>
        </w:tc>
        <w:tc>
          <w:tcPr>
            <w:tcW w:w="1078" w:type="dxa"/>
            <w:tcBorders>
              <w:left w:val="single" w:sz="4" w:space="0" w:color="auto"/>
              <w:right w:val="single" w:sz="4" w:space="0" w:color="auto"/>
            </w:tcBorders>
          </w:tcPr>
          <w:p w14:paraId="50B47B2D" w14:textId="77777777" w:rsidR="001E071D" w:rsidRPr="00422177" w:rsidRDefault="001E071D" w:rsidP="000B1691">
            <w:pPr>
              <w:jc w:val="right"/>
              <w:rPr>
                <w:rFonts w:hint="eastAsia"/>
                <w:sz w:val="10"/>
                <w:szCs w:val="10"/>
              </w:rPr>
            </w:pPr>
          </w:p>
        </w:tc>
        <w:tc>
          <w:tcPr>
            <w:tcW w:w="1091" w:type="dxa"/>
            <w:tcBorders>
              <w:left w:val="single" w:sz="4" w:space="0" w:color="auto"/>
            </w:tcBorders>
          </w:tcPr>
          <w:p w14:paraId="36E64803" w14:textId="77777777" w:rsidR="001E071D" w:rsidRPr="00422177" w:rsidRDefault="001E071D" w:rsidP="000B1691">
            <w:pPr>
              <w:jc w:val="right"/>
              <w:rPr>
                <w:rFonts w:hint="eastAsia"/>
                <w:sz w:val="10"/>
                <w:szCs w:val="10"/>
              </w:rPr>
            </w:pPr>
          </w:p>
        </w:tc>
        <w:tc>
          <w:tcPr>
            <w:tcW w:w="1036" w:type="dxa"/>
          </w:tcPr>
          <w:p w14:paraId="3B656CB0" w14:textId="77777777" w:rsidR="001E071D" w:rsidRPr="00422177" w:rsidRDefault="001E071D" w:rsidP="000B1691">
            <w:pPr>
              <w:jc w:val="right"/>
              <w:rPr>
                <w:rFonts w:hint="eastAsia"/>
                <w:sz w:val="10"/>
                <w:szCs w:val="10"/>
              </w:rPr>
            </w:pPr>
          </w:p>
        </w:tc>
        <w:tc>
          <w:tcPr>
            <w:tcW w:w="1064" w:type="dxa"/>
          </w:tcPr>
          <w:p w14:paraId="3D076E5C" w14:textId="77777777" w:rsidR="001E071D" w:rsidRPr="00422177" w:rsidRDefault="001E071D" w:rsidP="000B1691">
            <w:pPr>
              <w:jc w:val="right"/>
              <w:rPr>
                <w:rFonts w:hint="eastAsia"/>
                <w:sz w:val="10"/>
                <w:szCs w:val="10"/>
              </w:rPr>
            </w:pPr>
          </w:p>
        </w:tc>
        <w:tc>
          <w:tcPr>
            <w:tcW w:w="1022" w:type="dxa"/>
          </w:tcPr>
          <w:p w14:paraId="612191C4" w14:textId="77777777" w:rsidR="001E071D" w:rsidRPr="00422177" w:rsidRDefault="001E071D" w:rsidP="000B1691">
            <w:pPr>
              <w:jc w:val="right"/>
              <w:rPr>
                <w:rFonts w:hint="eastAsia"/>
                <w:sz w:val="10"/>
                <w:szCs w:val="10"/>
              </w:rPr>
            </w:pPr>
          </w:p>
        </w:tc>
        <w:tc>
          <w:tcPr>
            <w:tcW w:w="1036" w:type="dxa"/>
          </w:tcPr>
          <w:p w14:paraId="5FE1FDF1" w14:textId="77777777" w:rsidR="001E071D" w:rsidRPr="00422177" w:rsidRDefault="001E071D" w:rsidP="000B1691">
            <w:pPr>
              <w:jc w:val="right"/>
              <w:rPr>
                <w:rFonts w:hint="eastAsia"/>
                <w:sz w:val="10"/>
                <w:szCs w:val="10"/>
              </w:rPr>
            </w:pPr>
          </w:p>
        </w:tc>
        <w:tc>
          <w:tcPr>
            <w:tcW w:w="1021" w:type="dxa"/>
          </w:tcPr>
          <w:p w14:paraId="7BD7FC69" w14:textId="77777777" w:rsidR="001E071D" w:rsidRPr="00422177" w:rsidRDefault="001E071D" w:rsidP="000B1691">
            <w:pPr>
              <w:jc w:val="right"/>
              <w:rPr>
                <w:rFonts w:hint="eastAsia"/>
                <w:sz w:val="10"/>
                <w:szCs w:val="10"/>
              </w:rPr>
            </w:pPr>
          </w:p>
        </w:tc>
        <w:tc>
          <w:tcPr>
            <w:tcW w:w="1008" w:type="dxa"/>
          </w:tcPr>
          <w:p w14:paraId="27FB3DA2" w14:textId="77777777" w:rsidR="001E071D" w:rsidRPr="00422177" w:rsidRDefault="001E071D" w:rsidP="000B1691">
            <w:pPr>
              <w:jc w:val="right"/>
              <w:rPr>
                <w:rFonts w:hint="eastAsia"/>
                <w:sz w:val="10"/>
                <w:szCs w:val="10"/>
              </w:rPr>
            </w:pPr>
          </w:p>
        </w:tc>
        <w:tc>
          <w:tcPr>
            <w:tcW w:w="1026" w:type="dxa"/>
          </w:tcPr>
          <w:p w14:paraId="6C78427F" w14:textId="77777777" w:rsidR="001E071D" w:rsidRPr="00422177" w:rsidRDefault="001E071D" w:rsidP="000B1691">
            <w:pPr>
              <w:jc w:val="right"/>
              <w:rPr>
                <w:rFonts w:hint="eastAsia"/>
                <w:sz w:val="10"/>
                <w:szCs w:val="10"/>
              </w:rPr>
            </w:pPr>
          </w:p>
        </w:tc>
      </w:tr>
      <w:tr w:rsidR="00422177" w14:paraId="7ECA2DEF" w14:textId="77777777" w:rsidTr="000B1691">
        <w:trPr>
          <w:trHeight w:val="20"/>
        </w:trPr>
        <w:sdt>
          <w:sdtPr>
            <w:rPr>
              <w:color w:val="000000" w:themeColor="text1"/>
              <w:sz w:val="10"/>
              <w:szCs w:val="10"/>
            </w:rPr>
            <w:tag w:val="_PLD_22df50d156334ad9a740cc6d62e17f0b"/>
            <w:id w:val="1936239765"/>
          </w:sdtPr>
          <w:sdtContent>
            <w:tc>
              <w:tcPr>
                <w:tcW w:w="2394" w:type="dxa"/>
              </w:tcPr>
              <w:p w14:paraId="6455607E" w14:textId="77777777" w:rsidR="001E071D" w:rsidRPr="00422177" w:rsidRDefault="00000000" w:rsidP="000B1691">
                <w:pPr>
                  <w:rPr>
                    <w:rFonts w:hint="eastAsia"/>
                    <w:color w:val="000000" w:themeColor="text1"/>
                    <w:sz w:val="10"/>
                    <w:szCs w:val="10"/>
                  </w:rPr>
                </w:pPr>
                <w:r w:rsidRPr="00422177">
                  <w:rPr>
                    <w:color w:val="000000" w:themeColor="text1"/>
                    <w:sz w:val="10"/>
                    <w:szCs w:val="10"/>
                  </w:rPr>
                  <w:t>2．盈余公积转增资本（或股本）</w:t>
                </w:r>
              </w:p>
            </w:tc>
          </w:sdtContent>
        </w:sdt>
        <w:tc>
          <w:tcPr>
            <w:tcW w:w="1078" w:type="dxa"/>
            <w:tcBorders>
              <w:right w:val="single" w:sz="4" w:space="0" w:color="auto"/>
            </w:tcBorders>
          </w:tcPr>
          <w:p w14:paraId="3A63A055" w14:textId="77777777" w:rsidR="001E071D" w:rsidRPr="00422177" w:rsidRDefault="001E071D" w:rsidP="000B1691">
            <w:pPr>
              <w:jc w:val="right"/>
              <w:rPr>
                <w:rFonts w:hint="eastAsia"/>
                <w:sz w:val="10"/>
                <w:szCs w:val="10"/>
              </w:rPr>
            </w:pPr>
          </w:p>
        </w:tc>
        <w:tc>
          <w:tcPr>
            <w:tcW w:w="1050" w:type="dxa"/>
            <w:tcBorders>
              <w:left w:val="single" w:sz="4" w:space="0" w:color="auto"/>
              <w:right w:val="single" w:sz="4" w:space="0" w:color="auto"/>
            </w:tcBorders>
          </w:tcPr>
          <w:p w14:paraId="1B0ABF90" w14:textId="77777777" w:rsidR="001E071D" w:rsidRPr="00422177" w:rsidRDefault="001E071D" w:rsidP="000B1691">
            <w:pPr>
              <w:jc w:val="right"/>
              <w:rPr>
                <w:rFonts w:hint="eastAsia"/>
                <w:sz w:val="10"/>
                <w:szCs w:val="10"/>
              </w:rPr>
            </w:pPr>
          </w:p>
        </w:tc>
        <w:tc>
          <w:tcPr>
            <w:tcW w:w="1078" w:type="dxa"/>
            <w:tcBorders>
              <w:left w:val="single" w:sz="4" w:space="0" w:color="auto"/>
              <w:right w:val="single" w:sz="4" w:space="0" w:color="auto"/>
            </w:tcBorders>
          </w:tcPr>
          <w:p w14:paraId="0663B342" w14:textId="77777777" w:rsidR="001E071D" w:rsidRPr="00422177" w:rsidRDefault="001E071D" w:rsidP="000B1691">
            <w:pPr>
              <w:jc w:val="right"/>
              <w:rPr>
                <w:rFonts w:hint="eastAsia"/>
                <w:sz w:val="10"/>
                <w:szCs w:val="10"/>
              </w:rPr>
            </w:pPr>
          </w:p>
        </w:tc>
        <w:tc>
          <w:tcPr>
            <w:tcW w:w="1091" w:type="dxa"/>
            <w:tcBorders>
              <w:left w:val="single" w:sz="4" w:space="0" w:color="auto"/>
            </w:tcBorders>
          </w:tcPr>
          <w:p w14:paraId="39E0AA71" w14:textId="77777777" w:rsidR="001E071D" w:rsidRPr="00422177" w:rsidRDefault="001E071D" w:rsidP="000B1691">
            <w:pPr>
              <w:jc w:val="right"/>
              <w:rPr>
                <w:rFonts w:hint="eastAsia"/>
                <w:sz w:val="10"/>
                <w:szCs w:val="10"/>
              </w:rPr>
            </w:pPr>
          </w:p>
        </w:tc>
        <w:tc>
          <w:tcPr>
            <w:tcW w:w="1036" w:type="dxa"/>
          </w:tcPr>
          <w:p w14:paraId="7AF7851E" w14:textId="77777777" w:rsidR="001E071D" w:rsidRPr="00422177" w:rsidRDefault="001E071D" w:rsidP="000B1691">
            <w:pPr>
              <w:jc w:val="right"/>
              <w:rPr>
                <w:rFonts w:hint="eastAsia"/>
                <w:sz w:val="10"/>
                <w:szCs w:val="10"/>
              </w:rPr>
            </w:pPr>
          </w:p>
        </w:tc>
        <w:tc>
          <w:tcPr>
            <w:tcW w:w="1064" w:type="dxa"/>
          </w:tcPr>
          <w:p w14:paraId="04BAC876" w14:textId="77777777" w:rsidR="001E071D" w:rsidRPr="00422177" w:rsidRDefault="001E071D" w:rsidP="000B1691">
            <w:pPr>
              <w:jc w:val="right"/>
              <w:rPr>
                <w:rFonts w:hint="eastAsia"/>
                <w:sz w:val="10"/>
                <w:szCs w:val="10"/>
              </w:rPr>
            </w:pPr>
          </w:p>
        </w:tc>
        <w:tc>
          <w:tcPr>
            <w:tcW w:w="1022" w:type="dxa"/>
          </w:tcPr>
          <w:p w14:paraId="0CA91463" w14:textId="77777777" w:rsidR="001E071D" w:rsidRPr="00422177" w:rsidRDefault="001E071D" w:rsidP="000B1691">
            <w:pPr>
              <w:jc w:val="right"/>
              <w:rPr>
                <w:rFonts w:hint="eastAsia"/>
                <w:sz w:val="10"/>
                <w:szCs w:val="10"/>
              </w:rPr>
            </w:pPr>
          </w:p>
        </w:tc>
        <w:tc>
          <w:tcPr>
            <w:tcW w:w="1036" w:type="dxa"/>
          </w:tcPr>
          <w:p w14:paraId="4D7FD24F" w14:textId="77777777" w:rsidR="001E071D" w:rsidRPr="00422177" w:rsidRDefault="001E071D" w:rsidP="000B1691">
            <w:pPr>
              <w:jc w:val="right"/>
              <w:rPr>
                <w:rFonts w:hint="eastAsia"/>
                <w:sz w:val="10"/>
                <w:szCs w:val="10"/>
              </w:rPr>
            </w:pPr>
          </w:p>
        </w:tc>
        <w:tc>
          <w:tcPr>
            <w:tcW w:w="1021" w:type="dxa"/>
          </w:tcPr>
          <w:p w14:paraId="3BB41151" w14:textId="77777777" w:rsidR="001E071D" w:rsidRPr="00422177" w:rsidRDefault="001E071D" w:rsidP="000B1691">
            <w:pPr>
              <w:jc w:val="right"/>
              <w:rPr>
                <w:rFonts w:hint="eastAsia"/>
                <w:sz w:val="10"/>
                <w:szCs w:val="10"/>
              </w:rPr>
            </w:pPr>
          </w:p>
        </w:tc>
        <w:tc>
          <w:tcPr>
            <w:tcW w:w="1008" w:type="dxa"/>
          </w:tcPr>
          <w:p w14:paraId="06092A7E" w14:textId="77777777" w:rsidR="001E071D" w:rsidRPr="00422177" w:rsidRDefault="001E071D" w:rsidP="000B1691">
            <w:pPr>
              <w:jc w:val="right"/>
              <w:rPr>
                <w:rFonts w:hint="eastAsia"/>
                <w:sz w:val="10"/>
                <w:szCs w:val="10"/>
              </w:rPr>
            </w:pPr>
          </w:p>
        </w:tc>
        <w:tc>
          <w:tcPr>
            <w:tcW w:w="1026" w:type="dxa"/>
          </w:tcPr>
          <w:p w14:paraId="28AFE3FD" w14:textId="77777777" w:rsidR="001E071D" w:rsidRPr="00422177" w:rsidRDefault="001E071D" w:rsidP="000B1691">
            <w:pPr>
              <w:jc w:val="right"/>
              <w:rPr>
                <w:rFonts w:hint="eastAsia"/>
                <w:sz w:val="10"/>
                <w:szCs w:val="10"/>
              </w:rPr>
            </w:pPr>
          </w:p>
        </w:tc>
      </w:tr>
      <w:tr w:rsidR="00422177" w14:paraId="1038BBA6" w14:textId="77777777" w:rsidTr="000B1691">
        <w:trPr>
          <w:trHeight w:val="20"/>
        </w:trPr>
        <w:sdt>
          <w:sdtPr>
            <w:rPr>
              <w:color w:val="000000" w:themeColor="text1"/>
              <w:sz w:val="10"/>
              <w:szCs w:val="10"/>
            </w:rPr>
            <w:tag w:val="_PLD_4846580862224d1a9e17a9af1fe14d07"/>
            <w:id w:val="745309484"/>
          </w:sdtPr>
          <w:sdtContent>
            <w:tc>
              <w:tcPr>
                <w:tcW w:w="2394" w:type="dxa"/>
              </w:tcPr>
              <w:p w14:paraId="2D511F8A" w14:textId="77777777" w:rsidR="001E071D" w:rsidRPr="00422177" w:rsidRDefault="00000000" w:rsidP="000B1691">
                <w:pPr>
                  <w:rPr>
                    <w:rFonts w:hint="eastAsia"/>
                    <w:color w:val="000000" w:themeColor="text1"/>
                    <w:sz w:val="10"/>
                    <w:szCs w:val="10"/>
                  </w:rPr>
                </w:pPr>
                <w:r w:rsidRPr="00422177">
                  <w:rPr>
                    <w:color w:val="000000" w:themeColor="text1"/>
                    <w:sz w:val="10"/>
                    <w:szCs w:val="10"/>
                  </w:rPr>
                  <w:t>3．盈余公积弥补亏损</w:t>
                </w:r>
              </w:p>
            </w:tc>
          </w:sdtContent>
        </w:sdt>
        <w:tc>
          <w:tcPr>
            <w:tcW w:w="1078" w:type="dxa"/>
            <w:tcBorders>
              <w:right w:val="single" w:sz="4" w:space="0" w:color="auto"/>
            </w:tcBorders>
          </w:tcPr>
          <w:p w14:paraId="1C33B266" w14:textId="77777777" w:rsidR="001E071D" w:rsidRPr="00422177" w:rsidRDefault="001E071D" w:rsidP="000B1691">
            <w:pPr>
              <w:jc w:val="right"/>
              <w:rPr>
                <w:rFonts w:hint="eastAsia"/>
                <w:sz w:val="10"/>
                <w:szCs w:val="10"/>
              </w:rPr>
            </w:pPr>
          </w:p>
        </w:tc>
        <w:tc>
          <w:tcPr>
            <w:tcW w:w="1050" w:type="dxa"/>
            <w:tcBorders>
              <w:left w:val="single" w:sz="4" w:space="0" w:color="auto"/>
              <w:right w:val="single" w:sz="4" w:space="0" w:color="auto"/>
            </w:tcBorders>
          </w:tcPr>
          <w:p w14:paraId="064FAE8D" w14:textId="77777777" w:rsidR="001E071D" w:rsidRPr="00422177" w:rsidRDefault="001E071D" w:rsidP="000B1691">
            <w:pPr>
              <w:jc w:val="right"/>
              <w:rPr>
                <w:rFonts w:hint="eastAsia"/>
                <w:sz w:val="10"/>
                <w:szCs w:val="10"/>
              </w:rPr>
            </w:pPr>
          </w:p>
        </w:tc>
        <w:tc>
          <w:tcPr>
            <w:tcW w:w="1078" w:type="dxa"/>
            <w:tcBorders>
              <w:left w:val="single" w:sz="4" w:space="0" w:color="auto"/>
              <w:right w:val="single" w:sz="4" w:space="0" w:color="auto"/>
            </w:tcBorders>
          </w:tcPr>
          <w:p w14:paraId="39E8133E" w14:textId="77777777" w:rsidR="001E071D" w:rsidRPr="00422177" w:rsidRDefault="001E071D" w:rsidP="000B1691">
            <w:pPr>
              <w:jc w:val="right"/>
              <w:rPr>
                <w:rFonts w:hint="eastAsia"/>
                <w:sz w:val="10"/>
                <w:szCs w:val="10"/>
              </w:rPr>
            </w:pPr>
          </w:p>
        </w:tc>
        <w:tc>
          <w:tcPr>
            <w:tcW w:w="1091" w:type="dxa"/>
            <w:tcBorders>
              <w:left w:val="single" w:sz="4" w:space="0" w:color="auto"/>
            </w:tcBorders>
          </w:tcPr>
          <w:p w14:paraId="1736F7F5" w14:textId="77777777" w:rsidR="001E071D" w:rsidRPr="00422177" w:rsidRDefault="001E071D" w:rsidP="000B1691">
            <w:pPr>
              <w:jc w:val="right"/>
              <w:rPr>
                <w:rFonts w:hint="eastAsia"/>
                <w:sz w:val="10"/>
                <w:szCs w:val="10"/>
              </w:rPr>
            </w:pPr>
          </w:p>
        </w:tc>
        <w:tc>
          <w:tcPr>
            <w:tcW w:w="1036" w:type="dxa"/>
          </w:tcPr>
          <w:p w14:paraId="32D341F4" w14:textId="77777777" w:rsidR="001E071D" w:rsidRPr="00422177" w:rsidRDefault="001E071D" w:rsidP="000B1691">
            <w:pPr>
              <w:jc w:val="right"/>
              <w:rPr>
                <w:rFonts w:hint="eastAsia"/>
                <w:sz w:val="10"/>
                <w:szCs w:val="10"/>
              </w:rPr>
            </w:pPr>
          </w:p>
        </w:tc>
        <w:tc>
          <w:tcPr>
            <w:tcW w:w="1064" w:type="dxa"/>
          </w:tcPr>
          <w:p w14:paraId="6D960036" w14:textId="77777777" w:rsidR="001E071D" w:rsidRPr="00422177" w:rsidRDefault="001E071D" w:rsidP="000B1691">
            <w:pPr>
              <w:jc w:val="right"/>
              <w:rPr>
                <w:rFonts w:hint="eastAsia"/>
                <w:sz w:val="10"/>
                <w:szCs w:val="10"/>
              </w:rPr>
            </w:pPr>
          </w:p>
        </w:tc>
        <w:tc>
          <w:tcPr>
            <w:tcW w:w="1022" w:type="dxa"/>
          </w:tcPr>
          <w:p w14:paraId="2E92F7E7" w14:textId="77777777" w:rsidR="001E071D" w:rsidRPr="00422177" w:rsidRDefault="001E071D" w:rsidP="000B1691">
            <w:pPr>
              <w:jc w:val="right"/>
              <w:rPr>
                <w:rFonts w:hint="eastAsia"/>
                <w:sz w:val="10"/>
                <w:szCs w:val="10"/>
              </w:rPr>
            </w:pPr>
          </w:p>
        </w:tc>
        <w:tc>
          <w:tcPr>
            <w:tcW w:w="1036" w:type="dxa"/>
          </w:tcPr>
          <w:p w14:paraId="573D1C21" w14:textId="77777777" w:rsidR="001E071D" w:rsidRPr="00422177" w:rsidRDefault="001E071D" w:rsidP="000B1691">
            <w:pPr>
              <w:jc w:val="right"/>
              <w:rPr>
                <w:rFonts w:hint="eastAsia"/>
                <w:sz w:val="10"/>
                <w:szCs w:val="10"/>
              </w:rPr>
            </w:pPr>
          </w:p>
        </w:tc>
        <w:tc>
          <w:tcPr>
            <w:tcW w:w="1021" w:type="dxa"/>
          </w:tcPr>
          <w:p w14:paraId="5E6CF534" w14:textId="77777777" w:rsidR="001E071D" w:rsidRPr="00422177" w:rsidRDefault="001E071D" w:rsidP="000B1691">
            <w:pPr>
              <w:jc w:val="right"/>
              <w:rPr>
                <w:rFonts w:hint="eastAsia"/>
                <w:sz w:val="10"/>
                <w:szCs w:val="10"/>
              </w:rPr>
            </w:pPr>
          </w:p>
        </w:tc>
        <w:tc>
          <w:tcPr>
            <w:tcW w:w="1008" w:type="dxa"/>
          </w:tcPr>
          <w:p w14:paraId="1507B638" w14:textId="77777777" w:rsidR="001E071D" w:rsidRPr="00422177" w:rsidRDefault="001E071D" w:rsidP="000B1691">
            <w:pPr>
              <w:jc w:val="right"/>
              <w:rPr>
                <w:rFonts w:hint="eastAsia"/>
                <w:sz w:val="10"/>
                <w:szCs w:val="10"/>
              </w:rPr>
            </w:pPr>
          </w:p>
        </w:tc>
        <w:tc>
          <w:tcPr>
            <w:tcW w:w="1026" w:type="dxa"/>
          </w:tcPr>
          <w:p w14:paraId="63E62C27" w14:textId="77777777" w:rsidR="001E071D" w:rsidRPr="00422177" w:rsidRDefault="001E071D" w:rsidP="000B1691">
            <w:pPr>
              <w:jc w:val="right"/>
              <w:rPr>
                <w:rFonts w:hint="eastAsia"/>
                <w:sz w:val="10"/>
                <w:szCs w:val="10"/>
              </w:rPr>
            </w:pPr>
          </w:p>
        </w:tc>
      </w:tr>
      <w:tr w:rsidR="00422177" w14:paraId="0CB9A99D" w14:textId="77777777" w:rsidTr="000B1691">
        <w:trPr>
          <w:trHeight w:val="20"/>
        </w:trPr>
        <w:tc>
          <w:tcPr>
            <w:tcW w:w="2394" w:type="dxa"/>
          </w:tcPr>
          <w:sdt>
            <w:sdtPr>
              <w:rPr>
                <w:color w:val="000000" w:themeColor="text1"/>
                <w:sz w:val="10"/>
                <w:szCs w:val="10"/>
              </w:rPr>
              <w:tag w:val="_PLD_a2566358e2dc4d0b9e534ee13a2b1a26"/>
              <w:id w:val="880202215"/>
            </w:sdtPr>
            <w:sdtContent>
              <w:p w14:paraId="6B837CDC" w14:textId="77777777" w:rsidR="001E071D" w:rsidRPr="00422177" w:rsidRDefault="00000000" w:rsidP="000B1691">
                <w:pPr>
                  <w:rPr>
                    <w:rFonts w:hint="eastAsia"/>
                    <w:color w:val="000000" w:themeColor="text1"/>
                    <w:sz w:val="10"/>
                    <w:szCs w:val="10"/>
                  </w:rPr>
                </w:pPr>
                <w:r w:rsidRPr="00422177">
                  <w:rPr>
                    <w:color w:val="000000" w:themeColor="text1"/>
                    <w:sz w:val="10"/>
                    <w:szCs w:val="10"/>
                  </w:rPr>
                  <w:t>4．设定受益计划变动额结转留存收益</w:t>
                </w:r>
              </w:p>
            </w:sdtContent>
          </w:sdt>
        </w:tc>
        <w:tc>
          <w:tcPr>
            <w:tcW w:w="1078" w:type="dxa"/>
            <w:tcBorders>
              <w:right w:val="single" w:sz="4" w:space="0" w:color="auto"/>
            </w:tcBorders>
          </w:tcPr>
          <w:p w14:paraId="2E59EE8C" w14:textId="77777777" w:rsidR="001E071D" w:rsidRPr="00422177" w:rsidRDefault="001E071D" w:rsidP="000B1691">
            <w:pPr>
              <w:jc w:val="right"/>
              <w:rPr>
                <w:rFonts w:hint="eastAsia"/>
                <w:sz w:val="10"/>
                <w:szCs w:val="10"/>
              </w:rPr>
            </w:pPr>
          </w:p>
        </w:tc>
        <w:tc>
          <w:tcPr>
            <w:tcW w:w="1050" w:type="dxa"/>
            <w:tcBorders>
              <w:left w:val="single" w:sz="4" w:space="0" w:color="auto"/>
              <w:right w:val="single" w:sz="4" w:space="0" w:color="auto"/>
            </w:tcBorders>
          </w:tcPr>
          <w:p w14:paraId="4B21369E" w14:textId="77777777" w:rsidR="001E071D" w:rsidRPr="00422177" w:rsidRDefault="001E071D" w:rsidP="000B1691">
            <w:pPr>
              <w:jc w:val="right"/>
              <w:rPr>
                <w:rFonts w:hint="eastAsia"/>
                <w:sz w:val="10"/>
                <w:szCs w:val="10"/>
              </w:rPr>
            </w:pPr>
          </w:p>
        </w:tc>
        <w:tc>
          <w:tcPr>
            <w:tcW w:w="1078" w:type="dxa"/>
            <w:tcBorders>
              <w:left w:val="single" w:sz="4" w:space="0" w:color="auto"/>
              <w:right w:val="single" w:sz="4" w:space="0" w:color="auto"/>
            </w:tcBorders>
          </w:tcPr>
          <w:p w14:paraId="5439295C" w14:textId="77777777" w:rsidR="001E071D" w:rsidRPr="00422177" w:rsidRDefault="001E071D" w:rsidP="000B1691">
            <w:pPr>
              <w:jc w:val="right"/>
              <w:rPr>
                <w:rFonts w:hint="eastAsia"/>
                <w:sz w:val="10"/>
                <w:szCs w:val="10"/>
              </w:rPr>
            </w:pPr>
          </w:p>
        </w:tc>
        <w:tc>
          <w:tcPr>
            <w:tcW w:w="1091" w:type="dxa"/>
            <w:tcBorders>
              <w:left w:val="single" w:sz="4" w:space="0" w:color="auto"/>
            </w:tcBorders>
          </w:tcPr>
          <w:p w14:paraId="2FF47FB8" w14:textId="77777777" w:rsidR="001E071D" w:rsidRPr="00422177" w:rsidRDefault="001E071D" w:rsidP="000B1691">
            <w:pPr>
              <w:jc w:val="right"/>
              <w:rPr>
                <w:rFonts w:hint="eastAsia"/>
                <w:sz w:val="10"/>
                <w:szCs w:val="10"/>
              </w:rPr>
            </w:pPr>
          </w:p>
        </w:tc>
        <w:tc>
          <w:tcPr>
            <w:tcW w:w="1036" w:type="dxa"/>
          </w:tcPr>
          <w:p w14:paraId="51D492C1" w14:textId="77777777" w:rsidR="001E071D" w:rsidRPr="00422177" w:rsidRDefault="001E071D" w:rsidP="000B1691">
            <w:pPr>
              <w:jc w:val="right"/>
              <w:rPr>
                <w:rFonts w:hint="eastAsia"/>
                <w:sz w:val="10"/>
                <w:szCs w:val="10"/>
              </w:rPr>
            </w:pPr>
          </w:p>
        </w:tc>
        <w:tc>
          <w:tcPr>
            <w:tcW w:w="1064" w:type="dxa"/>
          </w:tcPr>
          <w:p w14:paraId="630ED8F1" w14:textId="77777777" w:rsidR="001E071D" w:rsidRPr="00422177" w:rsidRDefault="001E071D" w:rsidP="000B1691">
            <w:pPr>
              <w:jc w:val="right"/>
              <w:rPr>
                <w:rFonts w:hint="eastAsia"/>
                <w:sz w:val="10"/>
                <w:szCs w:val="10"/>
              </w:rPr>
            </w:pPr>
          </w:p>
        </w:tc>
        <w:tc>
          <w:tcPr>
            <w:tcW w:w="1022" w:type="dxa"/>
          </w:tcPr>
          <w:p w14:paraId="4BA585CB" w14:textId="77777777" w:rsidR="001E071D" w:rsidRPr="00422177" w:rsidRDefault="001E071D" w:rsidP="000B1691">
            <w:pPr>
              <w:jc w:val="right"/>
              <w:rPr>
                <w:rFonts w:hint="eastAsia"/>
                <w:sz w:val="10"/>
                <w:szCs w:val="10"/>
              </w:rPr>
            </w:pPr>
          </w:p>
        </w:tc>
        <w:tc>
          <w:tcPr>
            <w:tcW w:w="1036" w:type="dxa"/>
          </w:tcPr>
          <w:p w14:paraId="280A9A55" w14:textId="77777777" w:rsidR="001E071D" w:rsidRPr="00422177" w:rsidRDefault="001E071D" w:rsidP="000B1691">
            <w:pPr>
              <w:jc w:val="right"/>
              <w:rPr>
                <w:rFonts w:hint="eastAsia"/>
                <w:sz w:val="10"/>
                <w:szCs w:val="10"/>
              </w:rPr>
            </w:pPr>
          </w:p>
        </w:tc>
        <w:tc>
          <w:tcPr>
            <w:tcW w:w="1021" w:type="dxa"/>
          </w:tcPr>
          <w:p w14:paraId="39CF83B3" w14:textId="77777777" w:rsidR="001E071D" w:rsidRPr="00422177" w:rsidRDefault="001E071D" w:rsidP="000B1691">
            <w:pPr>
              <w:jc w:val="right"/>
              <w:rPr>
                <w:rFonts w:hint="eastAsia"/>
                <w:sz w:val="10"/>
                <w:szCs w:val="10"/>
              </w:rPr>
            </w:pPr>
          </w:p>
        </w:tc>
        <w:tc>
          <w:tcPr>
            <w:tcW w:w="1008" w:type="dxa"/>
          </w:tcPr>
          <w:p w14:paraId="68FC352E" w14:textId="77777777" w:rsidR="001E071D" w:rsidRPr="00422177" w:rsidRDefault="001E071D" w:rsidP="000B1691">
            <w:pPr>
              <w:jc w:val="right"/>
              <w:rPr>
                <w:rFonts w:hint="eastAsia"/>
                <w:sz w:val="10"/>
                <w:szCs w:val="10"/>
              </w:rPr>
            </w:pPr>
          </w:p>
        </w:tc>
        <w:tc>
          <w:tcPr>
            <w:tcW w:w="1026" w:type="dxa"/>
          </w:tcPr>
          <w:p w14:paraId="2E9106AB" w14:textId="77777777" w:rsidR="001E071D" w:rsidRPr="00422177" w:rsidRDefault="001E071D" w:rsidP="000B1691">
            <w:pPr>
              <w:jc w:val="right"/>
              <w:rPr>
                <w:rFonts w:hint="eastAsia"/>
                <w:sz w:val="10"/>
                <w:szCs w:val="10"/>
              </w:rPr>
            </w:pPr>
          </w:p>
        </w:tc>
      </w:tr>
      <w:tr w:rsidR="00422177" w14:paraId="296CD188" w14:textId="77777777" w:rsidTr="000B1691">
        <w:trPr>
          <w:trHeight w:val="20"/>
        </w:trPr>
        <w:tc>
          <w:tcPr>
            <w:tcW w:w="2394" w:type="dxa"/>
          </w:tcPr>
          <w:sdt>
            <w:sdtPr>
              <w:rPr>
                <w:color w:val="000000" w:themeColor="text1"/>
                <w:sz w:val="10"/>
                <w:szCs w:val="10"/>
              </w:rPr>
              <w:tag w:val="_PLD_659907ea90ce4ac18323403c6e02efd1"/>
              <w:id w:val="22837379"/>
            </w:sdtPr>
            <w:sdtContent>
              <w:p w14:paraId="49AC9732" w14:textId="77777777" w:rsidR="001E071D" w:rsidRPr="00422177" w:rsidRDefault="00000000" w:rsidP="000B1691">
                <w:pPr>
                  <w:rPr>
                    <w:rFonts w:hint="eastAsia"/>
                    <w:color w:val="000000" w:themeColor="text1"/>
                    <w:sz w:val="10"/>
                    <w:szCs w:val="10"/>
                  </w:rPr>
                </w:pPr>
                <w:r w:rsidRPr="00422177">
                  <w:rPr>
                    <w:color w:val="000000" w:themeColor="text1"/>
                    <w:sz w:val="10"/>
                    <w:szCs w:val="10"/>
                  </w:rPr>
                  <w:t>5．其他综合收益结转留存收益</w:t>
                </w:r>
              </w:p>
            </w:sdtContent>
          </w:sdt>
        </w:tc>
        <w:tc>
          <w:tcPr>
            <w:tcW w:w="1078" w:type="dxa"/>
            <w:tcBorders>
              <w:right w:val="single" w:sz="4" w:space="0" w:color="auto"/>
            </w:tcBorders>
          </w:tcPr>
          <w:p w14:paraId="7D31249D" w14:textId="77777777" w:rsidR="001E071D" w:rsidRPr="00422177" w:rsidRDefault="001E071D" w:rsidP="000B1691">
            <w:pPr>
              <w:jc w:val="right"/>
              <w:rPr>
                <w:rFonts w:hint="eastAsia"/>
                <w:sz w:val="10"/>
                <w:szCs w:val="10"/>
              </w:rPr>
            </w:pPr>
          </w:p>
        </w:tc>
        <w:tc>
          <w:tcPr>
            <w:tcW w:w="1050" w:type="dxa"/>
            <w:tcBorders>
              <w:left w:val="single" w:sz="4" w:space="0" w:color="auto"/>
              <w:right w:val="single" w:sz="4" w:space="0" w:color="auto"/>
            </w:tcBorders>
          </w:tcPr>
          <w:p w14:paraId="615697DD" w14:textId="77777777" w:rsidR="001E071D" w:rsidRPr="00422177" w:rsidRDefault="001E071D" w:rsidP="000B1691">
            <w:pPr>
              <w:jc w:val="right"/>
              <w:rPr>
                <w:rFonts w:hint="eastAsia"/>
                <w:sz w:val="10"/>
                <w:szCs w:val="10"/>
              </w:rPr>
            </w:pPr>
          </w:p>
        </w:tc>
        <w:tc>
          <w:tcPr>
            <w:tcW w:w="1078" w:type="dxa"/>
            <w:tcBorders>
              <w:left w:val="single" w:sz="4" w:space="0" w:color="auto"/>
              <w:right w:val="single" w:sz="4" w:space="0" w:color="auto"/>
            </w:tcBorders>
          </w:tcPr>
          <w:p w14:paraId="520CEACD" w14:textId="77777777" w:rsidR="001E071D" w:rsidRPr="00422177" w:rsidRDefault="001E071D" w:rsidP="000B1691">
            <w:pPr>
              <w:jc w:val="right"/>
              <w:rPr>
                <w:rFonts w:hint="eastAsia"/>
                <w:sz w:val="10"/>
                <w:szCs w:val="10"/>
              </w:rPr>
            </w:pPr>
          </w:p>
        </w:tc>
        <w:tc>
          <w:tcPr>
            <w:tcW w:w="1091" w:type="dxa"/>
            <w:tcBorders>
              <w:left w:val="single" w:sz="4" w:space="0" w:color="auto"/>
            </w:tcBorders>
          </w:tcPr>
          <w:p w14:paraId="54989B6E" w14:textId="77777777" w:rsidR="001E071D" w:rsidRPr="00422177" w:rsidRDefault="001E071D" w:rsidP="000B1691">
            <w:pPr>
              <w:jc w:val="right"/>
              <w:rPr>
                <w:rFonts w:hint="eastAsia"/>
                <w:sz w:val="10"/>
                <w:szCs w:val="10"/>
              </w:rPr>
            </w:pPr>
          </w:p>
        </w:tc>
        <w:tc>
          <w:tcPr>
            <w:tcW w:w="1036" w:type="dxa"/>
          </w:tcPr>
          <w:p w14:paraId="7D8FA672" w14:textId="77777777" w:rsidR="001E071D" w:rsidRPr="00422177" w:rsidRDefault="001E071D" w:rsidP="000B1691">
            <w:pPr>
              <w:jc w:val="right"/>
              <w:rPr>
                <w:rFonts w:hint="eastAsia"/>
                <w:sz w:val="10"/>
                <w:szCs w:val="10"/>
              </w:rPr>
            </w:pPr>
          </w:p>
        </w:tc>
        <w:tc>
          <w:tcPr>
            <w:tcW w:w="1064" w:type="dxa"/>
          </w:tcPr>
          <w:p w14:paraId="0AF15B4E" w14:textId="77777777" w:rsidR="001E071D" w:rsidRPr="00422177" w:rsidRDefault="001E071D" w:rsidP="000B1691">
            <w:pPr>
              <w:jc w:val="right"/>
              <w:rPr>
                <w:rFonts w:hint="eastAsia"/>
                <w:sz w:val="10"/>
                <w:szCs w:val="10"/>
              </w:rPr>
            </w:pPr>
          </w:p>
        </w:tc>
        <w:tc>
          <w:tcPr>
            <w:tcW w:w="1022" w:type="dxa"/>
          </w:tcPr>
          <w:p w14:paraId="6848646C" w14:textId="77777777" w:rsidR="001E071D" w:rsidRPr="00422177" w:rsidRDefault="001E071D" w:rsidP="000B1691">
            <w:pPr>
              <w:jc w:val="right"/>
              <w:rPr>
                <w:rFonts w:hint="eastAsia"/>
                <w:sz w:val="10"/>
                <w:szCs w:val="10"/>
              </w:rPr>
            </w:pPr>
          </w:p>
        </w:tc>
        <w:tc>
          <w:tcPr>
            <w:tcW w:w="1036" w:type="dxa"/>
          </w:tcPr>
          <w:p w14:paraId="3C418011" w14:textId="77777777" w:rsidR="001E071D" w:rsidRPr="00422177" w:rsidRDefault="001E071D" w:rsidP="000B1691">
            <w:pPr>
              <w:jc w:val="right"/>
              <w:rPr>
                <w:rFonts w:hint="eastAsia"/>
                <w:sz w:val="10"/>
                <w:szCs w:val="10"/>
              </w:rPr>
            </w:pPr>
          </w:p>
        </w:tc>
        <w:tc>
          <w:tcPr>
            <w:tcW w:w="1021" w:type="dxa"/>
          </w:tcPr>
          <w:p w14:paraId="37DAD72E" w14:textId="77777777" w:rsidR="001E071D" w:rsidRPr="00422177" w:rsidRDefault="001E071D" w:rsidP="000B1691">
            <w:pPr>
              <w:jc w:val="right"/>
              <w:rPr>
                <w:rFonts w:hint="eastAsia"/>
                <w:sz w:val="10"/>
                <w:szCs w:val="10"/>
              </w:rPr>
            </w:pPr>
          </w:p>
        </w:tc>
        <w:tc>
          <w:tcPr>
            <w:tcW w:w="1008" w:type="dxa"/>
          </w:tcPr>
          <w:p w14:paraId="617DD2BB" w14:textId="77777777" w:rsidR="001E071D" w:rsidRPr="00422177" w:rsidRDefault="001E071D" w:rsidP="000B1691">
            <w:pPr>
              <w:jc w:val="right"/>
              <w:rPr>
                <w:rFonts w:hint="eastAsia"/>
                <w:sz w:val="10"/>
                <w:szCs w:val="10"/>
              </w:rPr>
            </w:pPr>
          </w:p>
        </w:tc>
        <w:tc>
          <w:tcPr>
            <w:tcW w:w="1026" w:type="dxa"/>
          </w:tcPr>
          <w:p w14:paraId="330A33AA" w14:textId="77777777" w:rsidR="001E071D" w:rsidRPr="00422177" w:rsidRDefault="001E071D" w:rsidP="000B1691">
            <w:pPr>
              <w:jc w:val="right"/>
              <w:rPr>
                <w:rFonts w:hint="eastAsia"/>
                <w:sz w:val="10"/>
                <w:szCs w:val="10"/>
              </w:rPr>
            </w:pPr>
          </w:p>
        </w:tc>
      </w:tr>
      <w:tr w:rsidR="00422177" w14:paraId="49409DAC" w14:textId="77777777" w:rsidTr="000B1691">
        <w:trPr>
          <w:trHeight w:val="20"/>
        </w:trPr>
        <w:tc>
          <w:tcPr>
            <w:tcW w:w="2394" w:type="dxa"/>
          </w:tcPr>
          <w:sdt>
            <w:sdtPr>
              <w:rPr>
                <w:color w:val="000000" w:themeColor="text1"/>
                <w:sz w:val="10"/>
                <w:szCs w:val="10"/>
              </w:rPr>
              <w:tag w:val="_PLD_811577c623d04471a27af10d35119258"/>
              <w:id w:val="-1714727297"/>
            </w:sdtPr>
            <w:sdtContent>
              <w:p w14:paraId="4EAF20E7" w14:textId="77777777" w:rsidR="001E071D" w:rsidRPr="00422177" w:rsidRDefault="00000000" w:rsidP="000B1691">
                <w:pPr>
                  <w:rPr>
                    <w:rFonts w:hint="eastAsia"/>
                    <w:color w:val="000000" w:themeColor="text1"/>
                    <w:sz w:val="10"/>
                    <w:szCs w:val="10"/>
                  </w:rPr>
                </w:pPr>
                <w:r w:rsidRPr="00422177">
                  <w:rPr>
                    <w:color w:val="000000" w:themeColor="text1"/>
                    <w:sz w:val="10"/>
                    <w:szCs w:val="10"/>
                  </w:rPr>
                  <w:t>6．其他</w:t>
                </w:r>
              </w:p>
            </w:sdtContent>
          </w:sdt>
        </w:tc>
        <w:tc>
          <w:tcPr>
            <w:tcW w:w="1078" w:type="dxa"/>
            <w:tcBorders>
              <w:right w:val="single" w:sz="4" w:space="0" w:color="auto"/>
            </w:tcBorders>
          </w:tcPr>
          <w:p w14:paraId="2F8E173C" w14:textId="77777777" w:rsidR="001E071D" w:rsidRPr="00422177" w:rsidRDefault="001E071D" w:rsidP="000B1691">
            <w:pPr>
              <w:jc w:val="right"/>
              <w:rPr>
                <w:rFonts w:hint="eastAsia"/>
                <w:sz w:val="10"/>
                <w:szCs w:val="10"/>
              </w:rPr>
            </w:pPr>
          </w:p>
        </w:tc>
        <w:tc>
          <w:tcPr>
            <w:tcW w:w="1050" w:type="dxa"/>
            <w:tcBorders>
              <w:left w:val="single" w:sz="4" w:space="0" w:color="auto"/>
              <w:right w:val="single" w:sz="4" w:space="0" w:color="auto"/>
            </w:tcBorders>
          </w:tcPr>
          <w:p w14:paraId="791E200D" w14:textId="77777777" w:rsidR="001E071D" w:rsidRPr="00422177" w:rsidRDefault="001E071D" w:rsidP="000B1691">
            <w:pPr>
              <w:jc w:val="right"/>
              <w:rPr>
                <w:rFonts w:hint="eastAsia"/>
                <w:sz w:val="10"/>
                <w:szCs w:val="10"/>
              </w:rPr>
            </w:pPr>
          </w:p>
        </w:tc>
        <w:tc>
          <w:tcPr>
            <w:tcW w:w="1078" w:type="dxa"/>
            <w:tcBorders>
              <w:left w:val="single" w:sz="4" w:space="0" w:color="auto"/>
              <w:right w:val="single" w:sz="4" w:space="0" w:color="auto"/>
            </w:tcBorders>
          </w:tcPr>
          <w:p w14:paraId="13C088F6" w14:textId="77777777" w:rsidR="001E071D" w:rsidRPr="00422177" w:rsidRDefault="001E071D" w:rsidP="000B1691">
            <w:pPr>
              <w:jc w:val="right"/>
              <w:rPr>
                <w:rFonts w:hint="eastAsia"/>
                <w:sz w:val="10"/>
                <w:szCs w:val="10"/>
              </w:rPr>
            </w:pPr>
          </w:p>
        </w:tc>
        <w:tc>
          <w:tcPr>
            <w:tcW w:w="1091" w:type="dxa"/>
            <w:tcBorders>
              <w:left w:val="single" w:sz="4" w:space="0" w:color="auto"/>
            </w:tcBorders>
          </w:tcPr>
          <w:p w14:paraId="5C53111E" w14:textId="77777777" w:rsidR="001E071D" w:rsidRPr="00422177" w:rsidRDefault="001E071D" w:rsidP="000B1691">
            <w:pPr>
              <w:jc w:val="right"/>
              <w:rPr>
                <w:rFonts w:hint="eastAsia"/>
                <w:sz w:val="10"/>
                <w:szCs w:val="10"/>
              </w:rPr>
            </w:pPr>
          </w:p>
        </w:tc>
        <w:tc>
          <w:tcPr>
            <w:tcW w:w="1036" w:type="dxa"/>
          </w:tcPr>
          <w:p w14:paraId="79C49E3C" w14:textId="77777777" w:rsidR="001E071D" w:rsidRPr="00422177" w:rsidRDefault="00000000" w:rsidP="000B1691">
            <w:pPr>
              <w:jc w:val="right"/>
              <w:rPr>
                <w:rFonts w:hint="eastAsia"/>
                <w:sz w:val="10"/>
                <w:szCs w:val="10"/>
              </w:rPr>
            </w:pPr>
            <w:r w:rsidRPr="00422177">
              <w:rPr>
                <w:sz w:val="10"/>
                <w:szCs w:val="10"/>
              </w:rPr>
              <w:t>137,981,915.31</w:t>
            </w:r>
          </w:p>
        </w:tc>
        <w:tc>
          <w:tcPr>
            <w:tcW w:w="1064" w:type="dxa"/>
          </w:tcPr>
          <w:p w14:paraId="06F76B0C" w14:textId="77777777" w:rsidR="001E071D" w:rsidRPr="00422177" w:rsidRDefault="001E071D" w:rsidP="000B1691">
            <w:pPr>
              <w:jc w:val="right"/>
              <w:rPr>
                <w:rFonts w:hint="eastAsia"/>
                <w:sz w:val="10"/>
                <w:szCs w:val="10"/>
              </w:rPr>
            </w:pPr>
          </w:p>
        </w:tc>
        <w:tc>
          <w:tcPr>
            <w:tcW w:w="1022" w:type="dxa"/>
          </w:tcPr>
          <w:p w14:paraId="5CD25997" w14:textId="77777777" w:rsidR="001E071D" w:rsidRPr="00422177" w:rsidRDefault="001E071D" w:rsidP="000B1691">
            <w:pPr>
              <w:jc w:val="right"/>
              <w:rPr>
                <w:rFonts w:hint="eastAsia"/>
                <w:sz w:val="10"/>
                <w:szCs w:val="10"/>
              </w:rPr>
            </w:pPr>
          </w:p>
        </w:tc>
        <w:tc>
          <w:tcPr>
            <w:tcW w:w="1036" w:type="dxa"/>
          </w:tcPr>
          <w:p w14:paraId="0CC3D278" w14:textId="77777777" w:rsidR="001E071D" w:rsidRPr="00422177" w:rsidRDefault="001E071D" w:rsidP="000B1691">
            <w:pPr>
              <w:jc w:val="right"/>
              <w:rPr>
                <w:rFonts w:hint="eastAsia"/>
                <w:sz w:val="10"/>
                <w:szCs w:val="10"/>
              </w:rPr>
            </w:pPr>
          </w:p>
        </w:tc>
        <w:tc>
          <w:tcPr>
            <w:tcW w:w="1021" w:type="dxa"/>
          </w:tcPr>
          <w:p w14:paraId="4F6E0C8D" w14:textId="77777777" w:rsidR="001E071D" w:rsidRPr="00422177" w:rsidRDefault="001E071D" w:rsidP="000B1691">
            <w:pPr>
              <w:jc w:val="right"/>
              <w:rPr>
                <w:rFonts w:hint="eastAsia"/>
                <w:sz w:val="10"/>
                <w:szCs w:val="10"/>
              </w:rPr>
            </w:pPr>
          </w:p>
        </w:tc>
        <w:tc>
          <w:tcPr>
            <w:tcW w:w="1008" w:type="dxa"/>
          </w:tcPr>
          <w:p w14:paraId="4BE45796" w14:textId="77777777" w:rsidR="001E071D" w:rsidRPr="00422177" w:rsidRDefault="001E071D" w:rsidP="000B1691">
            <w:pPr>
              <w:jc w:val="right"/>
              <w:rPr>
                <w:rFonts w:hint="eastAsia"/>
                <w:sz w:val="10"/>
                <w:szCs w:val="10"/>
              </w:rPr>
            </w:pPr>
          </w:p>
        </w:tc>
        <w:tc>
          <w:tcPr>
            <w:tcW w:w="1026" w:type="dxa"/>
          </w:tcPr>
          <w:p w14:paraId="1200F195" w14:textId="77777777" w:rsidR="001E071D" w:rsidRPr="00422177" w:rsidRDefault="00000000" w:rsidP="000B1691">
            <w:pPr>
              <w:jc w:val="right"/>
              <w:rPr>
                <w:rFonts w:hint="eastAsia"/>
                <w:sz w:val="10"/>
                <w:szCs w:val="10"/>
              </w:rPr>
            </w:pPr>
            <w:r w:rsidRPr="00422177">
              <w:rPr>
                <w:sz w:val="10"/>
                <w:szCs w:val="10"/>
              </w:rPr>
              <w:t>137,981,915.31</w:t>
            </w:r>
          </w:p>
        </w:tc>
      </w:tr>
      <w:tr w:rsidR="00422177" w14:paraId="43C13A48" w14:textId="77777777" w:rsidTr="000B1691">
        <w:trPr>
          <w:trHeight w:val="20"/>
        </w:trPr>
        <w:sdt>
          <w:sdtPr>
            <w:rPr>
              <w:color w:val="000000" w:themeColor="text1"/>
              <w:sz w:val="10"/>
              <w:szCs w:val="10"/>
            </w:rPr>
            <w:tag w:val="_PLD_2a0b15de13474fe285b68b48e29b688f"/>
            <w:id w:val="-1815489245"/>
          </w:sdtPr>
          <w:sdtContent>
            <w:tc>
              <w:tcPr>
                <w:tcW w:w="2394" w:type="dxa"/>
                <w:vAlign w:val="center"/>
              </w:tcPr>
              <w:p w14:paraId="4EEDA055" w14:textId="77777777" w:rsidR="001E071D" w:rsidRPr="00422177" w:rsidRDefault="00000000" w:rsidP="000B1691">
                <w:pPr>
                  <w:rPr>
                    <w:rFonts w:hint="eastAsia"/>
                    <w:color w:val="000000" w:themeColor="text1"/>
                    <w:sz w:val="10"/>
                    <w:szCs w:val="10"/>
                  </w:rPr>
                </w:pPr>
                <w:r w:rsidRPr="00422177">
                  <w:rPr>
                    <w:rFonts w:hint="eastAsia"/>
                    <w:color w:val="000000" w:themeColor="text1"/>
                    <w:sz w:val="10"/>
                    <w:szCs w:val="10"/>
                  </w:rPr>
                  <w:t>（五）专项储备</w:t>
                </w:r>
              </w:p>
            </w:tc>
          </w:sdtContent>
        </w:sdt>
        <w:tc>
          <w:tcPr>
            <w:tcW w:w="1078" w:type="dxa"/>
            <w:tcBorders>
              <w:right w:val="single" w:sz="4" w:space="0" w:color="auto"/>
            </w:tcBorders>
          </w:tcPr>
          <w:p w14:paraId="0D2CB659" w14:textId="77777777" w:rsidR="001E071D" w:rsidRPr="00422177" w:rsidRDefault="001E071D" w:rsidP="000B1691">
            <w:pPr>
              <w:jc w:val="right"/>
              <w:rPr>
                <w:rFonts w:hint="eastAsia"/>
                <w:sz w:val="10"/>
                <w:szCs w:val="10"/>
              </w:rPr>
            </w:pPr>
          </w:p>
        </w:tc>
        <w:tc>
          <w:tcPr>
            <w:tcW w:w="1050" w:type="dxa"/>
            <w:tcBorders>
              <w:left w:val="single" w:sz="4" w:space="0" w:color="auto"/>
              <w:right w:val="single" w:sz="4" w:space="0" w:color="auto"/>
            </w:tcBorders>
          </w:tcPr>
          <w:p w14:paraId="075C232A" w14:textId="77777777" w:rsidR="001E071D" w:rsidRPr="00422177" w:rsidRDefault="001E071D" w:rsidP="000B1691">
            <w:pPr>
              <w:jc w:val="right"/>
              <w:rPr>
                <w:rFonts w:hint="eastAsia"/>
                <w:sz w:val="10"/>
                <w:szCs w:val="10"/>
              </w:rPr>
            </w:pPr>
          </w:p>
        </w:tc>
        <w:tc>
          <w:tcPr>
            <w:tcW w:w="1078" w:type="dxa"/>
            <w:tcBorders>
              <w:left w:val="single" w:sz="4" w:space="0" w:color="auto"/>
              <w:right w:val="single" w:sz="4" w:space="0" w:color="auto"/>
            </w:tcBorders>
          </w:tcPr>
          <w:p w14:paraId="74BDC9E3" w14:textId="77777777" w:rsidR="001E071D" w:rsidRPr="00422177" w:rsidRDefault="001E071D" w:rsidP="000B1691">
            <w:pPr>
              <w:jc w:val="right"/>
              <w:rPr>
                <w:rFonts w:hint="eastAsia"/>
                <w:sz w:val="10"/>
                <w:szCs w:val="10"/>
              </w:rPr>
            </w:pPr>
          </w:p>
        </w:tc>
        <w:tc>
          <w:tcPr>
            <w:tcW w:w="1091" w:type="dxa"/>
            <w:tcBorders>
              <w:left w:val="single" w:sz="4" w:space="0" w:color="auto"/>
            </w:tcBorders>
          </w:tcPr>
          <w:p w14:paraId="2FF6FC2E" w14:textId="77777777" w:rsidR="001E071D" w:rsidRPr="00422177" w:rsidRDefault="001E071D" w:rsidP="000B1691">
            <w:pPr>
              <w:jc w:val="right"/>
              <w:rPr>
                <w:rFonts w:hint="eastAsia"/>
                <w:sz w:val="10"/>
                <w:szCs w:val="10"/>
              </w:rPr>
            </w:pPr>
          </w:p>
        </w:tc>
        <w:tc>
          <w:tcPr>
            <w:tcW w:w="1036" w:type="dxa"/>
          </w:tcPr>
          <w:p w14:paraId="31354E26" w14:textId="77777777" w:rsidR="001E071D" w:rsidRPr="00422177" w:rsidRDefault="001E071D" w:rsidP="000B1691">
            <w:pPr>
              <w:jc w:val="right"/>
              <w:rPr>
                <w:rFonts w:hint="eastAsia"/>
                <w:sz w:val="10"/>
                <w:szCs w:val="10"/>
              </w:rPr>
            </w:pPr>
          </w:p>
        </w:tc>
        <w:tc>
          <w:tcPr>
            <w:tcW w:w="1064" w:type="dxa"/>
          </w:tcPr>
          <w:p w14:paraId="6503CEAF" w14:textId="77777777" w:rsidR="001E071D" w:rsidRPr="00422177" w:rsidRDefault="001E071D" w:rsidP="000B1691">
            <w:pPr>
              <w:jc w:val="right"/>
              <w:rPr>
                <w:rFonts w:hint="eastAsia"/>
                <w:sz w:val="10"/>
                <w:szCs w:val="10"/>
              </w:rPr>
            </w:pPr>
          </w:p>
        </w:tc>
        <w:tc>
          <w:tcPr>
            <w:tcW w:w="1022" w:type="dxa"/>
          </w:tcPr>
          <w:p w14:paraId="5E1D0955" w14:textId="77777777" w:rsidR="001E071D" w:rsidRPr="00422177" w:rsidRDefault="001E071D" w:rsidP="000B1691">
            <w:pPr>
              <w:jc w:val="right"/>
              <w:rPr>
                <w:rFonts w:hint="eastAsia"/>
                <w:sz w:val="10"/>
                <w:szCs w:val="10"/>
              </w:rPr>
            </w:pPr>
          </w:p>
        </w:tc>
        <w:tc>
          <w:tcPr>
            <w:tcW w:w="1036" w:type="dxa"/>
          </w:tcPr>
          <w:p w14:paraId="1AFBE217" w14:textId="77777777" w:rsidR="001E071D" w:rsidRPr="00422177" w:rsidRDefault="001E071D" w:rsidP="000B1691">
            <w:pPr>
              <w:jc w:val="right"/>
              <w:rPr>
                <w:rFonts w:hint="eastAsia"/>
                <w:sz w:val="10"/>
                <w:szCs w:val="10"/>
              </w:rPr>
            </w:pPr>
          </w:p>
        </w:tc>
        <w:tc>
          <w:tcPr>
            <w:tcW w:w="1021" w:type="dxa"/>
          </w:tcPr>
          <w:p w14:paraId="4C1D4886" w14:textId="77777777" w:rsidR="001E071D" w:rsidRPr="00422177" w:rsidRDefault="001E071D" w:rsidP="000B1691">
            <w:pPr>
              <w:jc w:val="right"/>
              <w:rPr>
                <w:rFonts w:hint="eastAsia"/>
                <w:sz w:val="10"/>
                <w:szCs w:val="10"/>
              </w:rPr>
            </w:pPr>
          </w:p>
        </w:tc>
        <w:tc>
          <w:tcPr>
            <w:tcW w:w="1008" w:type="dxa"/>
          </w:tcPr>
          <w:p w14:paraId="1A74110D" w14:textId="77777777" w:rsidR="001E071D" w:rsidRPr="00422177" w:rsidRDefault="001E071D" w:rsidP="000B1691">
            <w:pPr>
              <w:jc w:val="right"/>
              <w:rPr>
                <w:rFonts w:hint="eastAsia"/>
                <w:sz w:val="10"/>
                <w:szCs w:val="10"/>
              </w:rPr>
            </w:pPr>
          </w:p>
        </w:tc>
        <w:tc>
          <w:tcPr>
            <w:tcW w:w="1026" w:type="dxa"/>
          </w:tcPr>
          <w:p w14:paraId="71BEE76D" w14:textId="77777777" w:rsidR="001E071D" w:rsidRPr="00422177" w:rsidRDefault="001E071D" w:rsidP="000B1691">
            <w:pPr>
              <w:jc w:val="right"/>
              <w:rPr>
                <w:rFonts w:hint="eastAsia"/>
                <w:sz w:val="10"/>
                <w:szCs w:val="10"/>
              </w:rPr>
            </w:pPr>
          </w:p>
        </w:tc>
      </w:tr>
      <w:tr w:rsidR="00422177" w14:paraId="58BA24E0" w14:textId="77777777" w:rsidTr="000B1691">
        <w:trPr>
          <w:trHeight w:val="20"/>
        </w:trPr>
        <w:sdt>
          <w:sdtPr>
            <w:rPr>
              <w:color w:val="000000" w:themeColor="text1"/>
              <w:sz w:val="10"/>
              <w:szCs w:val="10"/>
            </w:rPr>
            <w:tag w:val="_PLD_8be2fdb078fc42cdaebf61e81ed6d67b"/>
            <w:id w:val="290096274"/>
          </w:sdtPr>
          <w:sdtContent>
            <w:tc>
              <w:tcPr>
                <w:tcW w:w="2394" w:type="dxa"/>
                <w:vAlign w:val="center"/>
              </w:tcPr>
              <w:p w14:paraId="66E5B565" w14:textId="77777777" w:rsidR="001E071D" w:rsidRPr="00422177" w:rsidRDefault="00000000" w:rsidP="000B1691">
                <w:pPr>
                  <w:rPr>
                    <w:rFonts w:hint="eastAsia"/>
                    <w:color w:val="000000" w:themeColor="text1"/>
                    <w:sz w:val="10"/>
                    <w:szCs w:val="10"/>
                  </w:rPr>
                </w:pPr>
                <w:r w:rsidRPr="00422177">
                  <w:rPr>
                    <w:rFonts w:hint="eastAsia"/>
                    <w:color w:val="000000" w:themeColor="text1"/>
                    <w:sz w:val="10"/>
                    <w:szCs w:val="10"/>
                  </w:rPr>
                  <w:t>1．本期提取</w:t>
                </w:r>
              </w:p>
            </w:tc>
          </w:sdtContent>
        </w:sdt>
        <w:tc>
          <w:tcPr>
            <w:tcW w:w="1078" w:type="dxa"/>
            <w:tcBorders>
              <w:right w:val="single" w:sz="4" w:space="0" w:color="auto"/>
            </w:tcBorders>
          </w:tcPr>
          <w:p w14:paraId="156CCA59" w14:textId="77777777" w:rsidR="001E071D" w:rsidRPr="00422177" w:rsidRDefault="001E071D" w:rsidP="000B1691">
            <w:pPr>
              <w:jc w:val="right"/>
              <w:rPr>
                <w:rFonts w:hint="eastAsia"/>
                <w:sz w:val="10"/>
                <w:szCs w:val="10"/>
              </w:rPr>
            </w:pPr>
          </w:p>
        </w:tc>
        <w:tc>
          <w:tcPr>
            <w:tcW w:w="1050" w:type="dxa"/>
            <w:tcBorders>
              <w:left w:val="single" w:sz="4" w:space="0" w:color="auto"/>
              <w:right w:val="single" w:sz="4" w:space="0" w:color="auto"/>
            </w:tcBorders>
          </w:tcPr>
          <w:p w14:paraId="099B65F8" w14:textId="77777777" w:rsidR="001E071D" w:rsidRPr="00422177" w:rsidRDefault="001E071D" w:rsidP="000B1691">
            <w:pPr>
              <w:jc w:val="right"/>
              <w:rPr>
                <w:rFonts w:hint="eastAsia"/>
                <w:sz w:val="10"/>
                <w:szCs w:val="10"/>
              </w:rPr>
            </w:pPr>
          </w:p>
        </w:tc>
        <w:tc>
          <w:tcPr>
            <w:tcW w:w="1078" w:type="dxa"/>
            <w:tcBorders>
              <w:left w:val="single" w:sz="4" w:space="0" w:color="auto"/>
              <w:right w:val="single" w:sz="4" w:space="0" w:color="auto"/>
            </w:tcBorders>
          </w:tcPr>
          <w:p w14:paraId="29A37FF6" w14:textId="77777777" w:rsidR="001E071D" w:rsidRPr="00422177" w:rsidRDefault="001E071D" w:rsidP="000B1691">
            <w:pPr>
              <w:jc w:val="right"/>
              <w:rPr>
                <w:rFonts w:hint="eastAsia"/>
                <w:sz w:val="10"/>
                <w:szCs w:val="10"/>
              </w:rPr>
            </w:pPr>
          </w:p>
        </w:tc>
        <w:tc>
          <w:tcPr>
            <w:tcW w:w="1091" w:type="dxa"/>
            <w:tcBorders>
              <w:left w:val="single" w:sz="4" w:space="0" w:color="auto"/>
            </w:tcBorders>
          </w:tcPr>
          <w:p w14:paraId="0070C1EF" w14:textId="77777777" w:rsidR="001E071D" w:rsidRPr="00422177" w:rsidRDefault="001E071D" w:rsidP="000B1691">
            <w:pPr>
              <w:jc w:val="right"/>
              <w:rPr>
                <w:rFonts w:hint="eastAsia"/>
                <w:sz w:val="10"/>
                <w:szCs w:val="10"/>
              </w:rPr>
            </w:pPr>
          </w:p>
        </w:tc>
        <w:tc>
          <w:tcPr>
            <w:tcW w:w="1036" w:type="dxa"/>
          </w:tcPr>
          <w:p w14:paraId="00CC9ED5" w14:textId="77777777" w:rsidR="001E071D" w:rsidRPr="00422177" w:rsidRDefault="001E071D" w:rsidP="000B1691">
            <w:pPr>
              <w:jc w:val="right"/>
              <w:rPr>
                <w:rFonts w:hint="eastAsia"/>
                <w:sz w:val="10"/>
                <w:szCs w:val="10"/>
              </w:rPr>
            </w:pPr>
          </w:p>
        </w:tc>
        <w:tc>
          <w:tcPr>
            <w:tcW w:w="1064" w:type="dxa"/>
          </w:tcPr>
          <w:p w14:paraId="44F5FCEA" w14:textId="77777777" w:rsidR="001E071D" w:rsidRPr="00422177" w:rsidRDefault="001E071D" w:rsidP="000B1691">
            <w:pPr>
              <w:jc w:val="right"/>
              <w:rPr>
                <w:rFonts w:hint="eastAsia"/>
                <w:sz w:val="10"/>
                <w:szCs w:val="10"/>
              </w:rPr>
            </w:pPr>
          </w:p>
        </w:tc>
        <w:tc>
          <w:tcPr>
            <w:tcW w:w="1022" w:type="dxa"/>
          </w:tcPr>
          <w:p w14:paraId="2BF47071" w14:textId="77777777" w:rsidR="001E071D" w:rsidRPr="00422177" w:rsidRDefault="001E071D" w:rsidP="000B1691">
            <w:pPr>
              <w:jc w:val="right"/>
              <w:rPr>
                <w:rFonts w:hint="eastAsia"/>
                <w:sz w:val="10"/>
                <w:szCs w:val="10"/>
              </w:rPr>
            </w:pPr>
          </w:p>
        </w:tc>
        <w:tc>
          <w:tcPr>
            <w:tcW w:w="1036" w:type="dxa"/>
          </w:tcPr>
          <w:p w14:paraId="5B8A5898" w14:textId="77777777" w:rsidR="001E071D" w:rsidRPr="00422177" w:rsidRDefault="001E071D" w:rsidP="000B1691">
            <w:pPr>
              <w:jc w:val="right"/>
              <w:rPr>
                <w:rFonts w:hint="eastAsia"/>
                <w:sz w:val="10"/>
                <w:szCs w:val="10"/>
              </w:rPr>
            </w:pPr>
          </w:p>
        </w:tc>
        <w:tc>
          <w:tcPr>
            <w:tcW w:w="1021" w:type="dxa"/>
          </w:tcPr>
          <w:p w14:paraId="6575AC3D" w14:textId="77777777" w:rsidR="001E071D" w:rsidRPr="00422177" w:rsidRDefault="001E071D" w:rsidP="000B1691">
            <w:pPr>
              <w:jc w:val="right"/>
              <w:rPr>
                <w:rFonts w:hint="eastAsia"/>
                <w:sz w:val="10"/>
                <w:szCs w:val="10"/>
              </w:rPr>
            </w:pPr>
          </w:p>
        </w:tc>
        <w:tc>
          <w:tcPr>
            <w:tcW w:w="1008" w:type="dxa"/>
          </w:tcPr>
          <w:p w14:paraId="6E5D8503" w14:textId="77777777" w:rsidR="001E071D" w:rsidRPr="00422177" w:rsidRDefault="001E071D" w:rsidP="000B1691">
            <w:pPr>
              <w:jc w:val="right"/>
              <w:rPr>
                <w:rFonts w:hint="eastAsia"/>
                <w:sz w:val="10"/>
                <w:szCs w:val="10"/>
              </w:rPr>
            </w:pPr>
          </w:p>
        </w:tc>
        <w:tc>
          <w:tcPr>
            <w:tcW w:w="1026" w:type="dxa"/>
          </w:tcPr>
          <w:p w14:paraId="14C4B0AA" w14:textId="77777777" w:rsidR="001E071D" w:rsidRPr="00422177" w:rsidRDefault="001E071D" w:rsidP="000B1691">
            <w:pPr>
              <w:jc w:val="right"/>
              <w:rPr>
                <w:rFonts w:hint="eastAsia"/>
                <w:sz w:val="10"/>
                <w:szCs w:val="10"/>
              </w:rPr>
            </w:pPr>
          </w:p>
        </w:tc>
      </w:tr>
      <w:tr w:rsidR="00422177" w14:paraId="17A157C6" w14:textId="77777777" w:rsidTr="000B1691">
        <w:trPr>
          <w:trHeight w:val="20"/>
        </w:trPr>
        <w:sdt>
          <w:sdtPr>
            <w:rPr>
              <w:color w:val="000000" w:themeColor="text1"/>
              <w:sz w:val="10"/>
              <w:szCs w:val="10"/>
            </w:rPr>
            <w:tag w:val="_PLD_12344832238e442d9f64388fa2af60f1"/>
            <w:id w:val="650726095"/>
          </w:sdtPr>
          <w:sdtContent>
            <w:tc>
              <w:tcPr>
                <w:tcW w:w="2394" w:type="dxa"/>
                <w:vAlign w:val="center"/>
              </w:tcPr>
              <w:p w14:paraId="78258B46" w14:textId="77777777" w:rsidR="001E071D" w:rsidRPr="00422177" w:rsidRDefault="00000000" w:rsidP="000B1691">
                <w:pPr>
                  <w:rPr>
                    <w:rFonts w:hint="eastAsia"/>
                    <w:color w:val="000000" w:themeColor="text1"/>
                    <w:sz w:val="10"/>
                    <w:szCs w:val="10"/>
                  </w:rPr>
                </w:pPr>
                <w:r w:rsidRPr="00422177">
                  <w:rPr>
                    <w:rFonts w:hint="eastAsia"/>
                    <w:color w:val="000000" w:themeColor="text1"/>
                    <w:sz w:val="10"/>
                    <w:szCs w:val="10"/>
                  </w:rPr>
                  <w:t>2．本期使用</w:t>
                </w:r>
              </w:p>
            </w:tc>
          </w:sdtContent>
        </w:sdt>
        <w:tc>
          <w:tcPr>
            <w:tcW w:w="1078" w:type="dxa"/>
            <w:tcBorders>
              <w:right w:val="single" w:sz="4" w:space="0" w:color="auto"/>
            </w:tcBorders>
          </w:tcPr>
          <w:p w14:paraId="535CFDD4" w14:textId="77777777" w:rsidR="001E071D" w:rsidRPr="00422177" w:rsidRDefault="001E071D" w:rsidP="000B1691">
            <w:pPr>
              <w:jc w:val="right"/>
              <w:rPr>
                <w:rFonts w:hint="eastAsia"/>
                <w:sz w:val="10"/>
                <w:szCs w:val="10"/>
              </w:rPr>
            </w:pPr>
          </w:p>
        </w:tc>
        <w:tc>
          <w:tcPr>
            <w:tcW w:w="1050" w:type="dxa"/>
            <w:tcBorders>
              <w:left w:val="single" w:sz="4" w:space="0" w:color="auto"/>
              <w:right w:val="single" w:sz="4" w:space="0" w:color="auto"/>
            </w:tcBorders>
          </w:tcPr>
          <w:p w14:paraId="3182A288" w14:textId="77777777" w:rsidR="001E071D" w:rsidRPr="00422177" w:rsidRDefault="001E071D" w:rsidP="000B1691">
            <w:pPr>
              <w:jc w:val="right"/>
              <w:rPr>
                <w:rFonts w:hint="eastAsia"/>
                <w:sz w:val="10"/>
                <w:szCs w:val="10"/>
              </w:rPr>
            </w:pPr>
          </w:p>
        </w:tc>
        <w:tc>
          <w:tcPr>
            <w:tcW w:w="1078" w:type="dxa"/>
            <w:tcBorders>
              <w:left w:val="single" w:sz="4" w:space="0" w:color="auto"/>
              <w:right w:val="single" w:sz="4" w:space="0" w:color="auto"/>
            </w:tcBorders>
          </w:tcPr>
          <w:p w14:paraId="7BA20030" w14:textId="77777777" w:rsidR="001E071D" w:rsidRPr="00422177" w:rsidRDefault="001E071D" w:rsidP="000B1691">
            <w:pPr>
              <w:jc w:val="right"/>
              <w:rPr>
                <w:rFonts w:hint="eastAsia"/>
                <w:sz w:val="10"/>
                <w:szCs w:val="10"/>
              </w:rPr>
            </w:pPr>
          </w:p>
        </w:tc>
        <w:tc>
          <w:tcPr>
            <w:tcW w:w="1091" w:type="dxa"/>
            <w:tcBorders>
              <w:left w:val="single" w:sz="4" w:space="0" w:color="auto"/>
            </w:tcBorders>
          </w:tcPr>
          <w:p w14:paraId="10EE27E7" w14:textId="77777777" w:rsidR="001E071D" w:rsidRPr="00422177" w:rsidRDefault="001E071D" w:rsidP="000B1691">
            <w:pPr>
              <w:jc w:val="right"/>
              <w:rPr>
                <w:rFonts w:hint="eastAsia"/>
                <w:sz w:val="10"/>
                <w:szCs w:val="10"/>
              </w:rPr>
            </w:pPr>
          </w:p>
        </w:tc>
        <w:tc>
          <w:tcPr>
            <w:tcW w:w="1036" w:type="dxa"/>
          </w:tcPr>
          <w:p w14:paraId="1B7D8324" w14:textId="77777777" w:rsidR="001E071D" w:rsidRPr="00422177" w:rsidRDefault="001E071D" w:rsidP="000B1691">
            <w:pPr>
              <w:jc w:val="right"/>
              <w:rPr>
                <w:rFonts w:hint="eastAsia"/>
                <w:sz w:val="10"/>
                <w:szCs w:val="10"/>
              </w:rPr>
            </w:pPr>
          </w:p>
        </w:tc>
        <w:tc>
          <w:tcPr>
            <w:tcW w:w="1064" w:type="dxa"/>
          </w:tcPr>
          <w:p w14:paraId="391CB4BA" w14:textId="77777777" w:rsidR="001E071D" w:rsidRPr="00422177" w:rsidRDefault="001E071D" w:rsidP="000B1691">
            <w:pPr>
              <w:jc w:val="right"/>
              <w:rPr>
                <w:rFonts w:hint="eastAsia"/>
                <w:sz w:val="10"/>
                <w:szCs w:val="10"/>
              </w:rPr>
            </w:pPr>
          </w:p>
        </w:tc>
        <w:tc>
          <w:tcPr>
            <w:tcW w:w="1022" w:type="dxa"/>
          </w:tcPr>
          <w:p w14:paraId="1D4E0356" w14:textId="77777777" w:rsidR="001E071D" w:rsidRPr="00422177" w:rsidRDefault="001E071D" w:rsidP="000B1691">
            <w:pPr>
              <w:jc w:val="right"/>
              <w:rPr>
                <w:rFonts w:hint="eastAsia"/>
                <w:sz w:val="10"/>
                <w:szCs w:val="10"/>
              </w:rPr>
            </w:pPr>
          </w:p>
        </w:tc>
        <w:tc>
          <w:tcPr>
            <w:tcW w:w="1036" w:type="dxa"/>
          </w:tcPr>
          <w:p w14:paraId="54E2C3D2" w14:textId="77777777" w:rsidR="001E071D" w:rsidRPr="00422177" w:rsidRDefault="001E071D" w:rsidP="000B1691">
            <w:pPr>
              <w:jc w:val="right"/>
              <w:rPr>
                <w:rFonts w:hint="eastAsia"/>
                <w:sz w:val="10"/>
                <w:szCs w:val="10"/>
              </w:rPr>
            </w:pPr>
          </w:p>
        </w:tc>
        <w:tc>
          <w:tcPr>
            <w:tcW w:w="1021" w:type="dxa"/>
          </w:tcPr>
          <w:p w14:paraId="1A7F375E" w14:textId="77777777" w:rsidR="001E071D" w:rsidRPr="00422177" w:rsidRDefault="001E071D" w:rsidP="000B1691">
            <w:pPr>
              <w:jc w:val="right"/>
              <w:rPr>
                <w:rFonts w:hint="eastAsia"/>
                <w:sz w:val="10"/>
                <w:szCs w:val="10"/>
              </w:rPr>
            </w:pPr>
          </w:p>
        </w:tc>
        <w:tc>
          <w:tcPr>
            <w:tcW w:w="1008" w:type="dxa"/>
          </w:tcPr>
          <w:p w14:paraId="1D7BD017" w14:textId="77777777" w:rsidR="001E071D" w:rsidRPr="00422177" w:rsidRDefault="001E071D" w:rsidP="000B1691">
            <w:pPr>
              <w:jc w:val="right"/>
              <w:rPr>
                <w:rFonts w:hint="eastAsia"/>
                <w:sz w:val="10"/>
                <w:szCs w:val="10"/>
              </w:rPr>
            </w:pPr>
          </w:p>
        </w:tc>
        <w:tc>
          <w:tcPr>
            <w:tcW w:w="1026" w:type="dxa"/>
          </w:tcPr>
          <w:p w14:paraId="31EACC03" w14:textId="77777777" w:rsidR="001E071D" w:rsidRPr="00422177" w:rsidRDefault="001E071D" w:rsidP="000B1691">
            <w:pPr>
              <w:jc w:val="right"/>
              <w:rPr>
                <w:rFonts w:hint="eastAsia"/>
                <w:sz w:val="10"/>
                <w:szCs w:val="10"/>
              </w:rPr>
            </w:pPr>
          </w:p>
        </w:tc>
      </w:tr>
      <w:tr w:rsidR="00422177" w14:paraId="68CCA46F" w14:textId="77777777" w:rsidTr="000B1691">
        <w:trPr>
          <w:trHeight w:val="20"/>
        </w:trPr>
        <w:sdt>
          <w:sdtPr>
            <w:rPr>
              <w:color w:val="000000" w:themeColor="text1"/>
              <w:sz w:val="10"/>
              <w:szCs w:val="10"/>
            </w:rPr>
            <w:tag w:val="_PLD_adc6cb0ad3a14129b7edac5f396c8fd5"/>
            <w:id w:val="698362537"/>
          </w:sdtPr>
          <w:sdtContent>
            <w:tc>
              <w:tcPr>
                <w:tcW w:w="2394" w:type="dxa"/>
              </w:tcPr>
              <w:p w14:paraId="23B101C0" w14:textId="77777777" w:rsidR="001E071D" w:rsidRPr="00422177" w:rsidRDefault="00000000" w:rsidP="000B1691">
                <w:pPr>
                  <w:rPr>
                    <w:rFonts w:hint="eastAsia"/>
                    <w:color w:val="000000" w:themeColor="text1"/>
                    <w:sz w:val="10"/>
                    <w:szCs w:val="10"/>
                  </w:rPr>
                </w:pPr>
                <w:r w:rsidRPr="00422177">
                  <w:rPr>
                    <w:rFonts w:hint="eastAsia"/>
                    <w:color w:val="000000" w:themeColor="text1"/>
                    <w:sz w:val="10"/>
                    <w:szCs w:val="10"/>
                  </w:rPr>
                  <w:t>（六）其他</w:t>
                </w:r>
              </w:p>
            </w:tc>
          </w:sdtContent>
        </w:sdt>
        <w:tc>
          <w:tcPr>
            <w:tcW w:w="1078" w:type="dxa"/>
            <w:tcBorders>
              <w:right w:val="single" w:sz="4" w:space="0" w:color="auto"/>
            </w:tcBorders>
          </w:tcPr>
          <w:p w14:paraId="589CECC7" w14:textId="77777777" w:rsidR="001E071D" w:rsidRPr="00422177" w:rsidRDefault="001E071D" w:rsidP="000B1691">
            <w:pPr>
              <w:jc w:val="right"/>
              <w:rPr>
                <w:rFonts w:hint="eastAsia"/>
                <w:sz w:val="10"/>
                <w:szCs w:val="10"/>
              </w:rPr>
            </w:pPr>
          </w:p>
        </w:tc>
        <w:tc>
          <w:tcPr>
            <w:tcW w:w="1050" w:type="dxa"/>
            <w:tcBorders>
              <w:left w:val="single" w:sz="4" w:space="0" w:color="auto"/>
              <w:right w:val="single" w:sz="4" w:space="0" w:color="auto"/>
            </w:tcBorders>
          </w:tcPr>
          <w:p w14:paraId="173479D1" w14:textId="77777777" w:rsidR="001E071D" w:rsidRPr="00422177" w:rsidRDefault="001E071D" w:rsidP="000B1691">
            <w:pPr>
              <w:jc w:val="right"/>
              <w:rPr>
                <w:rFonts w:hint="eastAsia"/>
                <w:sz w:val="10"/>
                <w:szCs w:val="10"/>
              </w:rPr>
            </w:pPr>
          </w:p>
        </w:tc>
        <w:tc>
          <w:tcPr>
            <w:tcW w:w="1078" w:type="dxa"/>
            <w:tcBorders>
              <w:left w:val="single" w:sz="4" w:space="0" w:color="auto"/>
              <w:right w:val="single" w:sz="4" w:space="0" w:color="auto"/>
            </w:tcBorders>
          </w:tcPr>
          <w:p w14:paraId="53321380" w14:textId="77777777" w:rsidR="001E071D" w:rsidRPr="00422177" w:rsidRDefault="001E071D" w:rsidP="000B1691">
            <w:pPr>
              <w:jc w:val="right"/>
              <w:rPr>
                <w:rFonts w:hint="eastAsia"/>
                <w:sz w:val="10"/>
                <w:szCs w:val="10"/>
              </w:rPr>
            </w:pPr>
          </w:p>
        </w:tc>
        <w:tc>
          <w:tcPr>
            <w:tcW w:w="1091" w:type="dxa"/>
            <w:tcBorders>
              <w:left w:val="single" w:sz="4" w:space="0" w:color="auto"/>
            </w:tcBorders>
          </w:tcPr>
          <w:p w14:paraId="432307C4" w14:textId="77777777" w:rsidR="001E071D" w:rsidRPr="00422177" w:rsidRDefault="001E071D" w:rsidP="000B1691">
            <w:pPr>
              <w:jc w:val="right"/>
              <w:rPr>
                <w:rFonts w:hint="eastAsia"/>
                <w:sz w:val="10"/>
                <w:szCs w:val="10"/>
              </w:rPr>
            </w:pPr>
          </w:p>
        </w:tc>
        <w:tc>
          <w:tcPr>
            <w:tcW w:w="1036" w:type="dxa"/>
          </w:tcPr>
          <w:p w14:paraId="31EDC41E" w14:textId="77777777" w:rsidR="001E071D" w:rsidRPr="00422177" w:rsidRDefault="001E071D" w:rsidP="000B1691">
            <w:pPr>
              <w:jc w:val="right"/>
              <w:rPr>
                <w:rFonts w:hint="eastAsia"/>
                <w:sz w:val="10"/>
                <w:szCs w:val="10"/>
              </w:rPr>
            </w:pPr>
          </w:p>
        </w:tc>
        <w:tc>
          <w:tcPr>
            <w:tcW w:w="1064" w:type="dxa"/>
          </w:tcPr>
          <w:p w14:paraId="09898B8B" w14:textId="77777777" w:rsidR="001E071D" w:rsidRPr="00422177" w:rsidRDefault="001E071D" w:rsidP="000B1691">
            <w:pPr>
              <w:jc w:val="right"/>
              <w:rPr>
                <w:rFonts w:hint="eastAsia"/>
                <w:sz w:val="10"/>
                <w:szCs w:val="10"/>
              </w:rPr>
            </w:pPr>
          </w:p>
        </w:tc>
        <w:tc>
          <w:tcPr>
            <w:tcW w:w="1022" w:type="dxa"/>
          </w:tcPr>
          <w:p w14:paraId="7CBB0266" w14:textId="77777777" w:rsidR="001E071D" w:rsidRPr="00422177" w:rsidRDefault="001E071D" w:rsidP="000B1691">
            <w:pPr>
              <w:jc w:val="right"/>
              <w:rPr>
                <w:rFonts w:hint="eastAsia"/>
                <w:sz w:val="10"/>
                <w:szCs w:val="10"/>
              </w:rPr>
            </w:pPr>
          </w:p>
        </w:tc>
        <w:tc>
          <w:tcPr>
            <w:tcW w:w="1036" w:type="dxa"/>
          </w:tcPr>
          <w:p w14:paraId="2D57F805" w14:textId="77777777" w:rsidR="001E071D" w:rsidRPr="00422177" w:rsidRDefault="001E071D" w:rsidP="000B1691">
            <w:pPr>
              <w:jc w:val="right"/>
              <w:rPr>
                <w:rFonts w:hint="eastAsia"/>
                <w:sz w:val="10"/>
                <w:szCs w:val="10"/>
              </w:rPr>
            </w:pPr>
          </w:p>
        </w:tc>
        <w:tc>
          <w:tcPr>
            <w:tcW w:w="1021" w:type="dxa"/>
          </w:tcPr>
          <w:p w14:paraId="22D2A020" w14:textId="77777777" w:rsidR="001E071D" w:rsidRPr="00422177" w:rsidRDefault="001E071D" w:rsidP="000B1691">
            <w:pPr>
              <w:jc w:val="right"/>
              <w:rPr>
                <w:rFonts w:hint="eastAsia"/>
                <w:sz w:val="10"/>
                <w:szCs w:val="10"/>
              </w:rPr>
            </w:pPr>
          </w:p>
        </w:tc>
        <w:tc>
          <w:tcPr>
            <w:tcW w:w="1008" w:type="dxa"/>
          </w:tcPr>
          <w:p w14:paraId="0555A9F8" w14:textId="77777777" w:rsidR="001E071D" w:rsidRPr="00422177" w:rsidRDefault="001E071D" w:rsidP="000B1691">
            <w:pPr>
              <w:jc w:val="right"/>
              <w:rPr>
                <w:rFonts w:hint="eastAsia"/>
                <w:sz w:val="10"/>
                <w:szCs w:val="10"/>
              </w:rPr>
            </w:pPr>
          </w:p>
        </w:tc>
        <w:tc>
          <w:tcPr>
            <w:tcW w:w="1026" w:type="dxa"/>
          </w:tcPr>
          <w:p w14:paraId="4266475D" w14:textId="77777777" w:rsidR="001E071D" w:rsidRPr="00422177" w:rsidRDefault="001E071D" w:rsidP="000B1691">
            <w:pPr>
              <w:jc w:val="right"/>
              <w:rPr>
                <w:rFonts w:hint="eastAsia"/>
                <w:sz w:val="10"/>
                <w:szCs w:val="10"/>
              </w:rPr>
            </w:pPr>
          </w:p>
        </w:tc>
      </w:tr>
      <w:tr w:rsidR="00422177" w14:paraId="3FD81B10" w14:textId="77777777" w:rsidTr="000B1691">
        <w:trPr>
          <w:trHeight w:val="20"/>
        </w:trPr>
        <w:sdt>
          <w:sdtPr>
            <w:rPr>
              <w:color w:val="000000" w:themeColor="text1"/>
              <w:sz w:val="10"/>
              <w:szCs w:val="10"/>
            </w:rPr>
            <w:tag w:val="_PLD_0009c8b4e5ca4d7083f8b2619f6a4584"/>
            <w:id w:val="-239799068"/>
          </w:sdtPr>
          <w:sdtContent>
            <w:tc>
              <w:tcPr>
                <w:tcW w:w="2394" w:type="dxa"/>
              </w:tcPr>
              <w:p w14:paraId="0DCD1483" w14:textId="77777777" w:rsidR="001E071D" w:rsidRPr="00422177" w:rsidRDefault="00000000" w:rsidP="000B1691">
                <w:pPr>
                  <w:rPr>
                    <w:rFonts w:hint="eastAsia"/>
                    <w:color w:val="000000" w:themeColor="text1"/>
                    <w:sz w:val="10"/>
                    <w:szCs w:val="10"/>
                  </w:rPr>
                </w:pPr>
                <w:r w:rsidRPr="00422177">
                  <w:rPr>
                    <w:color w:val="000000" w:themeColor="text1"/>
                    <w:sz w:val="10"/>
                    <w:szCs w:val="10"/>
                  </w:rPr>
                  <w:t>四、本期期末余额</w:t>
                </w:r>
              </w:p>
            </w:tc>
          </w:sdtContent>
        </w:sdt>
        <w:tc>
          <w:tcPr>
            <w:tcW w:w="1078" w:type="dxa"/>
            <w:tcBorders>
              <w:right w:val="single" w:sz="4" w:space="0" w:color="auto"/>
            </w:tcBorders>
          </w:tcPr>
          <w:p w14:paraId="0F98A56F" w14:textId="77777777" w:rsidR="001E071D" w:rsidRPr="00422177" w:rsidRDefault="00000000" w:rsidP="000B1691">
            <w:pPr>
              <w:jc w:val="right"/>
              <w:rPr>
                <w:rFonts w:hint="eastAsia"/>
                <w:sz w:val="10"/>
                <w:szCs w:val="10"/>
              </w:rPr>
            </w:pPr>
            <w:r w:rsidRPr="00422177">
              <w:rPr>
                <w:sz w:val="10"/>
                <w:szCs w:val="10"/>
              </w:rPr>
              <w:t>542,265,988.00</w:t>
            </w:r>
          </w:p>
        </w:tc>
        <w:tc>
          <w:tcPr>
            <w:tcW w:w="1050" w:type="dxa"/>
            <w:tcBorders>
              <w:left w:val="single" w:sz="4" w:space="0" w:color="auto"/>
              <w:right w:val="single" w:sz="4" w:space="0" w:color="auto"/>
            </w:tcBorders>
          </w:tcPr>
          <w:p w14:paraId="6E0F3D82" w14:textId="77777777" w:rsidR="001E071D" w:rsidRPr="00422177" w:rsidRDefault="001E071D" w:rsidP="000B1691">
            <w:pPr>
              <w:jc w:val="right"/>
              <w:rPr>
                <w:rFonts w:hint="eastAsia"/>
                <w:sz w:val="10"/>
                <w:szCs w:val="10"/>
              </w:rPr>
            </w:pPr>
          </w:p>
        </w:tc>
        <w:tc>
          <w:tcPr>
            <w:tcW w:w="1078" w:type="dxa"/>
            <w:tcBorders>
              <w:left w:val="single" w:sz="4" w:space="0" w:color="auto"/>
              <w:right w:val="single" w:sz="4" w:space="0" w:color="auto"/>
            </w:tcBorders>
          </w:tcPr>
          <w:p w14:paraId="59B7882E" w14:textId="77777777" w:rsidR="001E071D" w:rsidRPr="00422177" w:rsidRDefault="001E071D" w:rsidP="000B1691">
            <w:pPr>
              <w:jc w:val="right"/>
              <w:rPr>
                <w:rFonts w:hint="eastAsia"/>
                <w:sz w:val="10"/>
                <w:szCs w:val="10"/>
              </w:rPr>
            </w:pPr>
          </w:p>
        </w:tc>
        <w:tc>
          <w:tcPr>
            <w:tcW w:w="1091" w:type="dxa"/>
            <w:tcBorders>
              <w:left w:val="single" w:sz="4" w:space="0" w:color="auto"/>
            </w:tcBorders>
          </w:tcPr>
          <w:p w14:paraId="70F03289" w14:textId="77777777" w:rsidR="001E071D" w:rsidRPr="00422177" w:rsidRDefault="001E071D" w:rsidP="000B1691">
            <w:pPr>
              <w:jc w:val="right"/>
              <w:rPr>
                <w:rFonts w:hint="eastAsia"/>
                <w:sz w:val="10"/>
                <w:szCs w:val="10"/>
              </w:rPr>
            </w:pPr>
          </w:p>
        </w:tc>
        <w:tc>
          <w:tcPr>
            <w:tcW w:w="1036" w:type="dxa"/>
          </w:tcPr>
          <w:p w14:paraId="49CFAC34" w14:textId="77777777" w:rsidR="001E071D" w:rsidRPr="00422177" w:rsidRDefault="00000000" w:rsidP="000B1691">
            <w:pPr>
              <w:jc w:val="right"/>
              <w:rPr>
                <w:rFonts w:hint="eastAsia"/>
                <w:sz w:val="10"/>
                <w:szCs w:val="10"/>
              </w:rPr>
            </w:pPr>
            <w:r w:rsidRPr="00422177">
              <w:rPr>
                <w:sz w:val="10"/>
                <w:szCs w:val="10"/>
              </w:rPr>
              <w:t>1,261,798,659.48</w:t>
            </w:r>
          </w:p>
        </w:tc>
        <w:tc>
          <w:tcPr>
            <w:tcW w:w="1064" w:type="dxa"/>
          </w:tcPr>
          <w:p w14:paraId="3F0E193D" w14:textId="77777777" w:rsidR="001E071D" w:rsidRPr="00422177" w:rsidRDefault="001E071D" w:rsidP="000B1691">
            <w:pPr>
              <w:jc w:val="right"/>
              <w:rPr>
                <w:rFonts w:hint="eastAsia"/>
                <w:sz w:val="10"/>
                <w:szCs w:val="10"/>
              </w:rPr>
            </w:pPr>
          </w:p>
        </w:tc>
        <w:tc>
          <w:tcPr>
            <w:tcW w:w="1022" w:type="dxa"/>
          </w:tcPr>
          <w:p w14:paraId="1AEB048A" w14:textId="77777777" w:rsidR="001E071D" w:rsidRPr="00422177" w:rsidRDefault="001E071D" w:rsidP="000B1691">
            <w:pPr>
              <w:jc w:val="right"/>
              <w:rPr>
                <w:rFonts w:hint="eastAsia"/>
                <w:sz w:val="10"/>
                <w:szCs w:val="10"/>
              </w:rPr>
            </w:pPr>
          </w:p>
        </w:tc>
        <w:tc>
          <w:tcPr>
            <w:tcW w:w="1036" w:type="dxa"/>
          </w:tcPr>
          <w:p w14:paraId="4519F1A2" w14:textId="77777777" w:rsidR="001E071D" w:rsidRPr="00422177" w:rsidRDefault="001E071D" w:rsidP="000B1691">
            <w:pPr>
              <w:jc w:val="right"/>
              <w:rPr>
                <w:rFonts w:hint="eastAsia"/>
                <w:sz w:val="10"/>
                <w:szCs w:val="10"/>
              </w:rPr>
            </w:pPr>
          </w:p>
        </w:tc>
        <w:tc>
          <w:tcPr>
            <w:tcW w:w="1021" w:type="dxa"/>
          </w:tcPr>
          <w:p w14:paraId="0F57A2FB" w14:textId="77777777" w:rsidR="001E071D" w:rsidRPr="00422177" w:rsidRDefault="00000000" w:rsidP="000B1691">
            <w:pPr>
              <w:jc w:val="right"/>
              <w:rPr>
                <w:rFonts w:hint="eastAsia"/>
                <w:sz w:val="10"/>
                <w:szCs w:val="10"/>
              </w:rPr>
            </w:pPr>
            <w:r w:rsidRPr="00422177">
              <w:rPr>
                <w:sz w:val="10"/>
                <w:szCs w:val="10"/>
              </w:rPr>
              <w:t>38,071,282.24</w:t>
            </w:r>
          </w:p>
        </w:tc>
        <w:tc>
          <w:tcPr>
            <w:tcW w:w="1008" w:type="dxa"/>
          </w:tcPr>
          <w:p w14:paraId="30142378" w14:textId="77777777" w:rsidR="001E071D" w:rsidRPr="00422177" w:rsidRDefault="00000000" w:rsidP="000B1691">
            <w:pPr>
              <w:jc w:val="right"/>
              <w:rPr>
                <w:rFonts w:hint="eastAsia"/>
                <w:sz w:val="10"/>
                <w:szCs w:val="10"/>
              </w:rPr>
            </w:pPr>
            <w:r w:rsidRPr="00422177">
              <w:rPr>
                <w:sz w:val="10"/>
                <w:szCs w:val="10"/>
              </w:rPr>
              <w:t>-64,015,636.15</w:t>
            </w:r>
          </w:p>
        </w:tc>
        <w:tc>
          <w:tcPr>
            <w:tcW w:w="1026" w:type="dxa"/>
          </w:tcPr>
          <w:p w14:paraId="0FA1737C" w14:textId="77777777" w:rsidR="001E071D" w:rsidRPr="00422177" w:rsidRDefault="00000000" w:rsidP="000B1691">
            <w:pPr>
              <w:jc w:val="right"/>
              <w:rPr>
                <w:rFonts w:hint="eastAsia"/>
                <w:sz w:val="10"/>
                <w:szCs w:val="10"/>
              </w:rPr>
            </w:pPr>
            <w:r w:rsidRPr="00422177">
              <w:rPr>
                <w:sz w:val="10"/>
                <w:szCs w:val="10"/>
              </w:rPr>
              <w:t>1,778,120,293.57</w:t>
            </w:r>
          </w:p>
        </w:tc>
      </w:tr>
    </w:tbl>
    <w:p w14:paraId="6093056F" w14:textId="77777777" w:rsidR="001E071D" w:rsidRDefault="001E071D">
      <w:pPr>
        <w:rPr>
          <w:rFonts w:hint="eastAsia"/>
        </w:rPr>
      </w:pPr>
    </w:p>
    <w:p w14:paraId="2B9B8B9E" w14:textId="77777777" w:rsidR="001E071D" w:rsidRDefault="001E071D">
      <w:pPr>
        <w:rPr>
          <w:rFonts w:hint="eastAsia"/>
          <w:color w:val="000000" w:themeColor="text1"/>
        </w:rPr>
      </w:pPr>
    </w:p>
    <w:p w14:paraId="0947F322" w14:textId="600032CC" w:rsidR="001E071D" w:rsidRDefault="00000000">
      <w:pPr>
        <w:snapToGrid w:val="0"/>
        <w:spacing w:line="240" w:lineRule="atLeast"/>
        <w:rPr>
          <w:rFonts w:hint="eastAsia"/>
          <w:b/>
          <w:bCs w:val="0"/>
          <w:color w:val="000000" w:themeColor="text1"/>
        </w:rPr>
      </w:pPr>
      <w:r>
        <w:rPr>
          <w:color w:val="000000" w:themeColor="text1"/>
        </w:rPr>
        <w:t>公司负责人</w:t>
      </w:r>
      <w:r>
        <w:rPr>
          <w:rFonts w:hint="eastAsia"/>
          <w:color w:val="000000" w:themeColor="text1"/>
        </w:rPr>
        <w:t>：</w:t>
      </w:r>
      <w:sdt>
        <w:sdtPr>
          <w:rPr>
            <w:rFonts w:hint="eastAsia"/>
            <w:color w:val="000000" w:themeColor="text1"/>
          </w:rPr>
          <w:alias w:val="公司负责人"/>
          <w:tag w:val="_GBC_6042a2c12168484781348969a4da3e4c"/>
          <w:id w:val="1033926193"/>
          <w:placeholder>
            <w:docPart w:val="GBC22222222222222222222222222222"/>
          </w:placeholder>
          <w:dataBinding w:prefixMappings="xmlns:clcid-mr='clcid-mr'" w:xpath="/*/clcid-mr:GongSiFuZeRenXingMing[not(@periodRef)]" w:storeItemID="{89EBAB94-44A0-46A2-B712-30D997D04A6D}"/>
          <w:text/>
        </w:sdtPr>
        <w:sdtContent>
          <w:r w:rsidR="0052511E">
            <w:rPr>
              <w:rFonts w:hint="eastAsia"/>
              <w:color w:val="000000" w:themeColor="text1"/>
            </w:rPr>
            <w:t>李俊杰先生</w:t>
          </w:r>
        </w:sdtContent>
      </w:sdt>
      <w:r>
        <w:rPr>
          <w:rFonts w:hint="eastAsia"/>
          <w:color w:val="000000" w:themeColor="text1"/>
        </w:rPr>
        <w:t xml:space="preserve"> </w:t>
      </w:r>
      <w:r>
        <w:rPr>
          <w:color w:val="000000" w:themeColor="text1"/>
        </w:rPr>
        <w:t>主管会计工作负责人</w:t>
      </w:r>
      <w:r>
        <w:rPr>
          <w:rFonts w:hint="eastAsia"/>
          <w:color w:val="000000" w:themeColor="text1"/>
        </w:rPr>
        <w:t>：</w:t>
      </w:r>
      <w:sdt>
        <w:sdtPr>
          <w:rPr>
            <w:rFonts w:hint="eastAsia"/>
            <w:color w:val="000000" w:themeColor="text1"/>
          </w:rPr>
          <w:alias w:val="主管会计工作负责人姓名"/>
          <w:tag w:val="_GBC_3008dab61aca43f0a6d82ef192943e79"/>
          <w:id w:val="585121221"/>
          <w:placeholder>
            <w:docPart w:val="GBC22222222222222222222222222222"/>
          </w:placeholder>
          <w:dataBinding w:prefixMappings="xmlns:clcid-mr='clcid-mr'" w:xpath="/*/clcid-mr:ZhuGuanKuaiJiGongZuoFuZeRenXingMing[not(@periodRef)]" w:storeItemID="{89EBAB94-44A0-46A2-B712-30D997D04A6D}"/>
          <w:text/>
        </w:sdtPr>
        <w:sdtContent>
          <w:r w:rsidR="0052511E">
            <w:rPr>
              <w:rFonts w:hint="eastAsia"/>
              <w:color w:val="000000" w:themeColor="text1"/>
            </w:rPr>
            <w:t>冯永梅女士</w:t>
          </w:r>
        </w:sdtContent>
      </w:sdt>
      <w:r>
        <w:rPr>
          <w:rFonts w:hint="eastAsia"/>
          <w:color w:val="000000" w:themeColor="text1"/>
        </w:rPr>
        <w:t xml:space="preserve"> </w:t>
      </w:r>
      <w:r>
        <w:rPr>
          <w:color w:val="000000" w:themeColor="text1"/>
        </w:rPr>
        <w:t>会计机构负责人</w:t>
      </w:r>
      <w:r>
        <w:rPr>
          <w:rFonts w:hint="eastAsia"/>
          <w:color w:val="000000" w:themeColor="text1"/>
        </w:rPr>
        <w:t>：</w:t>
      </w:r>
      <w:sdt>
        <w:sdtPr>
          <w:rPr>
            <w:rFonts w:hint="eastAsia"/>
            <w:color w:val="000000" w:themeColor="text1"/>
          </w:rPr>
          <w:alias w:val="会计机构负责人姓名"/>
          <w:tag w:val="_GBC_e6c21b270080402ca8dbdc0cab514bde"/>
          <w:id w:val="189271258"/>
          <w:placeholder>
            <w:docPart w:val="GBC22222222222222222222222222222"/>
          </w:placeholder>
          <w:dataBinding w:prefixMappings="xmlns:clcid-mr='clcid-mr'" w:xpath="/*/clcid-mr:KuaiJiJiGouFuZeRenXingMing[not(@periodRef)]" w:storeItemID="{89EBAB94-44A0-46A2-B712-30D997D04A6D}"/>
          <w:text/>
        </w:sdtPr>
        <w:sdtContent>
          <w:r w:rsidR="0052511E">
            <w:rPr>
              <w:rFonts w:hint="eastAsia"/>
              <w:color w:val="000000" w:themeColor="text1"/>
            </w:rPr>
            <w:t>杨月先生</w:t>
          </w:r>
        </w:sdtContent>
      </w:sdt>
    </w:p>
    <w:p w14:paraId="284724D0" w14:textId="77777777" w:rsidR="001E071D" w:rsidRDefault="001E071D">
      <w:pPr>
        <w:rPr>
          <w:rFonts w:hint="eastAsia"/>
          <w:color w:val="000000" w:themeColor="text1"/>
        </w:rPr>
      </w:pPr>
    </w:p>
    <w:p w14:paraId="4C5C01A6" w14:textId="77777777" w:rsidR="001E071D" w:rsidRDefault="001E071D">
      <w:pPr>
        <w:snapToGrid w:val="0"/>
        <w:spacing w:line="240" w:lineRule="atLeast"/>
        <w:rPr>
          <w:rFonts w:hint="eastAsia"/>
          <w:color w:val="000000" w:themeColor="text1"/>
        </w:rPr>
        <w:sectPr w:rsidR="001E071D" w:rsidSect="0001231A">
          <w:pgSz w:w="16838" w:h="11906" w:orient="landscape"/>
          <w:pgMar w:top="1797" w:right="1525" w:bottom="1276" w:left="1440" w:header="851" w:footer="992" w:gutter="0"/>
          <w:cols w:space="425"/>
          <w:docGrid w:linePitch="312"/>
        </w:sectPr>
      </w:pPr>
      <w:bookmarkStart w:id="135" w:name="_Hlk10212138"/>
      <w:bookmarkEnd w:id="134"/>
      <w:bookmarkEnd w:id="135"/>
    </w:p>
    <w:p w14:paraId="00B81F17" w14:textId="77777777" w:rsidR="001E071D" w:rsidRDefault="00000000" w:rsidP="00A80081">
      <w:pPr>
        <w:pStyle w:val="2"/>
        <w:numPr>
          <w:ilvl w:val="0"/>
          <w:numId w:val="76"/>
        </w:numPr>
        <w:ind w:left="422" w:hanging="422"/>
        <w:rPr>
          <w:color w:val="000000" w:themeColor="text1"/>
        </w:rPr>
      </w:pPr>
      <w:bookmarkStart w:id="136" w:name="_Hlk168646044"/>
      <w:bookmarkStart w:id="137" w:name="_Hlk168993498"/>
      <w:r>
        <w:rPr>
          <w:color w:val="000000" w:themeColor="text1"/>
        </w:rPr>
        <w:lastRenderedPageBreak/>
        <w:t>公司基本情况</w:t>
      </w:r>
    </w:p>
    <w:p w14:paraId="328D6A68" w14:textId="77777777" w:rsidR="001E071D" w:rsidRDefault="00000000" w:rsidP="00A80081">
      <w:pPr>
        <w:pStyle w:val="3"/>
        <w:numPr>
          <w:ilvl w:val="0"/>
          <w:numId w:val="77"/>
        </w:numPr>
        <w:ind w:left="425" w:hanging="425"/>
        <w:rPr>
          <w:color w:val="000000" w:themeColor="text1"/>
        </w:rPr>
      </w:pPr>
      <w:r>
        <w:rPr>
          <w:rFonts w:hint="eastAsia"/>
          <w:color w:val="000000" w:themeColor="text1"/>
        </w:rPr>
        <w:t>公司概况</w:t>
      </w:r>
    </w:p>
    <w:sdt>
      <w:sdtPr>
        <w:rPr>
          <w:rFonts w:hint="eastAsia"/>
          <w:color w:val="000000" w:themeColor="text1"/>
        </w:rPr>
        <w:alias w:val="是否适用：公司概况[双击切换]"/>
        <w:tag w:val="_GBC_0cae3ba4a5394806810c0303cd783dd4"/>
        <w:id w:val="1447031789"/>
        <w:placeholder>
          <w:docPart w:val="GBC22222222222222222222222222222"/>
        </w:placeholder>
      </w:sdtPr>
      <w:sdtContent>
        <w:p w14:paraId="7637E255"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√适用 </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公司概况"/>
        <w:tag w:val="_GBC_ae08459ad5fd43f3a92abaa61cf00bfd"/>
        <w:id w:val="1063679035"/>
        <w:placeholder>
          <w:docPart w:val="GBC22222222222222222222222222222"/>
        </w:placeholder>
      </w:sdtPr>
      <w:sdtContent>
        <w:p w14:paraId="15DB16FF" w14:textId="3D27A7E6" w:rsidR="001E071D" w:rsidRPr="00196A9E" w:rsidRDefault="00000000" w:rsidP="00AF1D95">
          <w:pPr>
            <w:spacing w:beforeLines="50" w:before="120" w:afterLines="50" w:after="120" w:line="360" w:lineRule="exact"/>
            <w:ind w:firstLineChars="200" w:firstLine="420"/>
            <w:jc w:val="both"/>
            <w:rPr>
              <w:rFonts w:hint="eastAsia"/>
            </w:rPr>
          </w:pPr>
          <w:r w:rsidRPr="00196A9E">
            <w:rPr>
              <w:rFonts w:hint="eastAsia"/>
            </w:rPr>
            <w:t>北京京城机电股份有限公司（以下简称公司或本公司，在包含子公司时统称本集团）原名称为北人印刷机械股份有限公司，</w:t>
          </w:r>
          <w:r w:rsidRPr="00196A9E">
            <w:t>是由北人集团公司独家发起设立的股份有限公司，于1993年7月13日登记注册成立，并于1993年7月16日经国家体改委体改生（1993年）118号文件批准，转为可在境内及香港公开发行股票并上市的社会募集股份有限公司。经国务院证券委员会等有关部门批准，</w:t>
          </w:r>
          <w:r w:rsidRPr="00196A9E">
            <w:rPr>
              <w:rFonts w:hint="eastAsia"/>
            </w:rPr>
            <w:t>本公司</w:t>
          </w:r>
          <w:r w:rsidRPr="00196A9E">
            <w:t>于1993年和1994年分别在香港和上海发行H股和A股，并分别于1993年和1994年在香港联合交易所有限公司及上海证券交易所上市</w:t>
          </w:r>
          <w:r w:rsidRPr="00196A9E">
            <w:rPr>
              <w:rFonts w:hint="eastAsia"/>
            </w:rPr>
            <w:t>。</w:t>
          </w:r>
        </w:p>
        <w:p w14:paraId="110DEAF7" w14:textId="77777777" w:rsidR="001E071D" w:rsidRPr="00196A9E" w:rsidRDefault="00000000" w:rsidP="00AF1D95">
          <w:pPr>
            <w:spacing w:beforeLines="50" w:before="120" w:afterLines="50" w:after="120" w:line="360" w:lineRule="exact"/>
            <w:ind w:firstLineChars="200" w:firstLine="420"/>
            <w:jc w:val="both"/>
            <w:rPr>
              <w:rFonts w:hint="eastAsia"/>
            </w:rPr>
          </w:pPr>
          <w:r w:rsidRPr="00196A9E">
            <w:rPr>
              <w:rFonts w:hint="eastAsia"/>
            </w:rPr>
            <w:t>本公司经2001年5月16日及2002年6月11日股东大会决议批准，并经中国证券监督管理委员会证监发行字[2002]133号文件核准同意，</w:t>
          </w:r>
          <w:r w:rsidRPr="00196A9E">
            <w:t>于2002年12月26日至2003年1月7日成功</w:t>
          </w:r>
          <w:r w:rsidRPr="00196A9E">
            <w:rPr>
              <w:rFonts w:hint="eastAsia"/>
            </w:rPr>
            <w:t>向社会公众股东</w:t>
          </w:r>
          <w:r w:rsidRPr="00196A9E">
            <w:t>增发2</w:t>
          </w:r>
          <w:r w:rsidRPr="00196A9E">
            <w:rPr>
              <w:rFonts w:hint="eastAsia"/>
            </w:rPr>
            <w:t>,</w:t>
          </w:r>
          <w:r w:rsidRPr="00196A9E">
            <w:t>200万股</w:t>
          </w:r>
          <w:r w:rsidRPr="00196A9E">
            <w:rPr>
              <w:rFonts w:hint="eastAsia"/>
            </w:rPr>
            <w:t>人民币普通股（A股），每股面值人民币1元</w:t>
          </w:r>
          <w:r w:rsidRPr="00196A9E">
            <w:t>。</w:t>
          </w:r>
          <w:r w:rsidRPr="00196A9E">
            <w:rPr>
              <w:rFonts w:hint="eastAsia"/>
            </w:rPr>
            <w:t>增发后，本公司总股本42,200万股，其中国有法人股25,000万股，国内公众股7,200万股，境外公众股10,000万股，每股面值人民币1元。</w:t>
          </w:r>
        </w:p>
        <w:p w14:paraId="5DFBAD4B" w14:textId="77777777" w:rsidR="001E071D" w:rsidRPr="00196A9E" w:rsidRDefault="00000000" w:rsidP="00AF1D95">
          <w:pPr>
            <w:spacing w:beforeLines="50" w:before="120" w:afterLines="50" w:after="120" w:line="360" w:lineRule="exact"/>
            <w:ind w:firstLineChars="200" w:firstLine="420"/>
            <w:jc w:val="both"/>
            <w:rPr>
              <w:rFonts w:hint="eastAsia"/>
            </w:rPr>
          </w:pPr>
          <w:r w:rsidRPr="00196A9E">
            <w:rPr>
              <w:rFonts w:hint="eastAsia"/>
            </w:rPr>
            <w:t>根据北京市人民政府国有资产监督管理委员会京国资权字[2006]25号“关于北人印刷机械股份有限公司股权分置改革有关问题的批复”，本公司唯一非流通股股东北人集团公司以每10股配3.8股的方式，将原国有法人股2,736万股支付给本公司流通A股股东，上述股权分置改革方案实施A股股权登记日为2006年3月29日。</w:t>
          </w:r>
        </w:p>
        <w:p w14:paraId="1B33EC7E" w14:textId="77777777" w:rsidR="001E071D" w:rsidRPr="00196A9E" w:rsidRDefault="00000000" w:rsidP="00AF1D95">
          <w:pPr>
            <w:spacing w:beforeLines="50" w:before="120" w:afterLines="50" w:after="120" w:line="360" w:lineRule="exact"/>
            <w:ind w:firstLineChars="200" w:firstLine="420"/>
            <w:jc w:val="both"/>
            <w:rPr>
              <w:rFonts w:hint="eastAsia"/>
            </w:rPr>
          </w:pPr>
          <w:r w:rsidRPr="00196A9E">
            <w:t>北人集团公司于2010年1月6日</w:t>
          </w:r>
          <w:r w:rsidRPr="00196A9E">
            <w:rPr>
              <w:rFonts w:hint="eastAsia"/>
            </w:rPr>
            <w:t>、</w:t>
          </w:r>
          <w:r w:rsidRPr="00196A9E">
            <w:t>2010年1月7日通过上海证券交易所大宗交易系统出售本公司无限售条件流通股股份2</w:t>
          </w:r>
          <w:r w:rsidRPr="00196A9E">
            <w:rPr>
              <w:rFonts w:hint="eastAsia"/>
            </w:rPr>
            <w:t>,</w:t>
          </w:r>
          <w:r w:rsidRPr="00196A9E">
            <w:t>100</w:t>
          </w:r>
          <w:r w:rsidRPr="00196A9E">
            <w:rPr>
              <w:rFonts w:hint="eastAsia"/>
            </w:rPr>
            <w:t>万</w:t>
          </w:r>
          <w:r w:rsidRPr="00196A9E">
            <w:t>股</w:t>
          </w:r>
          <w:r w:rsidRPr="00196A9E">
            <w:rPr>
              <w:rFonts w:hint="eastAsia"/>
            </w:rPr>
            <w:t>，2010年12月2日公开出售</w:t>
          </w:r>
          <w:r w:rsidRPr="00196A9E">
            <w:t>本公司无限售条件流通股股份</w:t>
          </w:r>
          <w:r w:rsidRPr="00196A9E">
            <w:rPr>
              <w:rFonts w:hint="eastAsia"/>
            </w:rPr>
            <w:t>2万</w:t>
          </w:r>
          <w:r w:rsidRPr="00196A9E">
            <w:t>股</w:t>
          </w:r>
          <w:r w:rsidRPr="00196A9E">
            <w:rPr>
              <w:rFonts w:hint="eastAsia"/>
            </w:rPr>
            <w:t>，</w:t>
          </w:r>
          <w:r w:rsidRPr="00196A9E">
            <w:t>占本公司总股本的4.98%。</w:t>
          </w:r>
          <w:r w:rsidRPr="00196A9E">
            <w:rPr>
              <w:rFonts w:hint="eastAsia"/>
            </w:rPr>
            <w:t>截至2011年12月31日北人集团公司持有国有法人股</w:t>
          </w:r>
          <w:r w:rsidRPr="00196A9E">
            <w:t>20</w:t>
          </w:r>
          <w:r w:rsidRPr="00196A9E">
            <w:rPr>
              <w:rFonts w:hint="eastAsia"/>
            </w:rPr>
            <w:t>,</w:t>
          </w:r>
          <w:r w:rsidRPr="00196A9E">
            <w:t>16</w:t>
          </w:r>
          <w:r w:rsidRPr="00196A9E">
            <w:rPr>
              <w:rFonts w:hint="eastAsia"/>
            </w:rPr>
            <w:t>2万股，占总股本的</w:t>
          </w:r>
          <w:r w:rsidRPr="00196A9E">
            <w:t>47.78</w:t>
          </w:r>
          <w:r w:rsidRPr="00196A9E">
            <w:rPr>
              <w:rFonts w:hint="eastAsia"/>
            </w:rPr>
            <w:t>%，全部为无限售条件的流通股；无限售条件的国内公众股为12,038万股，占总股本的28.52%；无限售条件的境外公众股10,000万股，占总股本的23.70%。</w:t>
          </w:r>
        </w:p>
        <w:p w14:paraId="320453DF" w14:textId="77777777" w:rsidR="001E071D" w:rsidRPr="00196A9E" w:rsidRDefault="00000000" w:rsidP="00AF1D95">
          <w:pPr>
            <w:spacing w:beforeLines="50" w:before="120" w:afterLines="50" w:after="120" w:line="360" w:lineRule="exact"/>
            <w:ind w:firstLineChars="200" w:firstLine="420"/>
            <w:jc w:val="both"/>
            <w:rPr>
              <w:rFonts w:hint="eastAsia"/>
            </w:rPr>
          </w:pPr>
          <w:r w:rsidRPr="00196A9E">
            <w:rPr>
              <w:rFonts w:hint="eastAsia"/>
            </w:rPr>
            <w:t>本公司控股股东北人集团公司与公司实际控制人北京京城机电控股有限责任公司（以下简称京城机电）于2012年6月16日签署了《北京京城机电控股有限责任公司与北人集团公司之国有股权无偿划转协议》，北人集团公司将所持本公司20,162万股A股股份无偿划转给京城机电，股份划转后本公司总股本不变，其中京城机电持有20,162万股，占总股本的47.78%，为本公司的控股股东。本次股权无偿划转已于2012年9月1日获国务院国有资产监督管理委员会批复。本公司于</w:t>
          </w:r>
          <w:r w:rsidRPr="00196A9E">
            <w:t>2012</w:t>
          </w:r>
          <w:r w:rsidRPr="00196A9E">
            <w:rPr>
              <w:rFonts w:hint="eastAsia"/>
            </w:rPr>
            <w:t>年</w:t>
          </w:r>
          <w:r w:rsidRPr="00196A9E">
            <w:t>12</w:t>
          </w:r>
          <w:r w:rsidRPr="00196A9E">
            <w:rPr>
              <w:rFonts w:hint="eastAsia"/>
            </w:rPr>
            <w:t>月</w:t>
          </w:r>
          <w:r w:rsidRPr="00196A9E">
            <w:t>7</w:t>
          </w:r>
          <w:r w:rsidRPr="00196A9E">
            <w:rPr>
              <w:rFonts w:hint="eastAsia"/>
            </w:rPr>
            <w:t>日收到《中国证劵登记结算有限公司上海分公司过户登记确认书》，股份过户相关手续已办理完毕。</w:t>
          </w:r>
        </w:p>
        <w:p w14:paraId="6B127165" w14:textId="77777777" w:rsidR="001E071D" w:rsidRPr="00196A9E" w:rsidRDefault="00000000" w:rsidP="00AF1D95">
          <w:pPr>
            <w:spacing w:beforeLines="50" w:before="120" w:afterLines="50" w:after="120" w:line="360" w:lineRule="exact"/>
            <w:ind w:firstLineChars="200" w:firstLine="420"/>
            <w:jc w:val="both"/>
            <w:rPr>
              <w:rFonts w:hint="eastAsia"/>
            </w:rPr>
          </w:pPr>
          <w:r w:rsidRPr="00196A9E">
            <w:rPr>
              <w:rFonts w:hint="eastAsia"/>
            </w:rPr>
            <w:t>本公司于2012年11月与京城机电及北人集团公司签署《重大资产置换协议》及《重大资产置换协议之补充协议》，协议约定本公司以公司全部资产和负债与京城机电所拥有的气体储运装备业务相关资产进行置换，差额部分由京城机电以现金方式补足。拟置出资产为本公司全部资产和负债，拟置入资产为京城机电持有的北京天海工业有限公司88</w:t>
          </w:r>
          <w:r w:rsidRPr="00196A9E">
            <w:t>.</w:t>
          </w:r>
          <w:r w:rsidRPr="00196A9E">
            <w:rPr>
              <w:rFonts w:hint="eastAsia"/>
            </w:rPr>
            <w:t>50</w:t>
          </w:r>
          <w:r w:rsidRPr="00196A9E">
            <w:t>%</w:t>
          </w:r>
          <w:r w:rsidRPr="00196A9E">
            <w:rPr>
              <w:rFonts w:hint="eastAsia"/>
            </w:rPr>
            <w:t>股权、京城控股（香港）有限公司</w:t>
          </w:r>
          <w:r w:rsidRPr="00196A9E">
            <w:t>100%</w:t>
          </w:r>
          <w:r w:rsidRPr="00196A9E">
            <w:rPr>
              <w:rFonts w:hint="eastAsia"/>
            </w:rPr>
            <w:t>股权以及剥离环保业务后的北京京城压缩机有限公司</w:t>
          </w:r>
          <w:r w:rsidRPr="00196A9E">
            <w:t>100%</w:t>
          </w:r>
          <w:r w:rsidRPr="00196A9E">
            <w:rPr>
              <w:rFonts w:hint="eastAsia"/>
            </w:rPr>
            <w:t>股权。</w:t>
          </w:r>
        </w:p>
        <w:p w14:paraId="3D95124C" w14:textId="77777777" w:rsidR="001E071D" w:rsidRPr="002F0CEB" w:rsidRDefault="00000000" w:rsidP="00AF1D95">
          <w:pPr>
            <w:spacing w:beforeLines="50" w:before="120" w:afterLines="50" w:after="120" w:line="360" w:lineRule="exact"/>
            <w:ind w:firstLineChars="200" w:firstLine="420"/>
            <w:jc w:val="both"/>
            <w:rPr>
              <w:rFonts w:hint="eastAsia"/>
            </w:rPr>
          </w:pPr>
          <w:r w:rsidRPr="002F0CEB">
            <w:rPr>
              <w:rFonts w:hint="eastAsia"/>
            </w:rPr>
            <w:lastRenderedPageBreak/>
            <w:t>2013年9月26日，本公司接到中国证券监督管理委员会出具的《关于核准北人印刷机械股份有限公司重大资产重组的批复》（证监许可[2013]1240号），核准本公司本次重大资产重组事项。</w:t>
          </w:r>
        </w:p>
        <w:p w14:paraId="1AEBC8F3" w14:textId="77777777" w:rsidR="001E071D" w:rsidRPr="002F0CEB" w:rsidRDefault="00000000" w:rsidP="00AF1D95">
          <w:pPr>
            <w:spacing w:beforeLines="50" w:before="120" w:afterLines="50" w:after="120" w:line="360" w:lineRule="exact"/>
            <w:ind w:firstLineChars="200" w:firstLine="420"/>
            <w:jc w:val="both"/>
            <w:rPr>
              <w:rFonts w:hint="eastAsia"/>
            </w:rPr>
          </w:pPr>
          <w:r w:rsidRPr="002F0CEB">
            <w:rPr>
              <w:rFonts w:hint="eastAsia"/>
            </w:rPr>
            <w:t>本公司于2013年10月31日与京城机电及北人集团公司签署《重大资产置换交割协议》，京城机电将置入资产交割至本公司，本公司将置出资产及相关人员交割至北人集团公司。</w:t>
          </w:r>
        </w:p>
        <w:p w14:paraId="6288D5DC" w14:textId="77777777" w:rsidR="001E071D" w:rsidRPr="002F0CEB" w:rsidRDefault="00000000" w:rsidP="00AF1D95">
          <w:pPr>
            <w:spacing w:beforeLines="50" w:before="120" w:afterLines="50" w:after="120" w:line="360" w:lineRule="exact"/>
            <w:ind w:firstLineChars="200" w:firstLine="420"/>
            <w:jc w:val="both"/>
            <w:rPr>
              <w:rFonts w:hint="eastAsia"/>
            </w:rPr>
          </w:pPr>
          <w:r w:rsidRPr="002F0CEB">
            <w:rPr>
              <w:rFonts w:hint="eastAsia"/>
            </w:rPr>
            <w:t>2013年12月23日，公司名称由北人印刷机械股份有限公司变更为北京京城机电股份有限公司。</w:t>
          </w:r>
        </w:p>
        <w:p w14:paraId="368152FB" w14:textId="77777777" w:rsidR="001E071D" w:rsidRPr="002F0CEB" w:rsidRDefault="00000000" w:rsidP="00AF1D95">
          <w:pPr>
            <w:spacing w:beforeLines="50" w:before="120" w:afterLines="50" w:after="120" w:line="360" w:lineRule="exact"/>
            <w:ind w:firstLineChars="200" w:firstLine="420"/>
            <w:jc w:val="both"/>
            <w:rPr>
              <w:rFonts w:hint="eastAsia"/>
            </w:rPr>
          </w:pPr>
          <w:r w:rsidRPr="002F0CEB">
            <w:rPr>
              <w:rFonts w:hint="eastAsia"/>
            </w:rPr>
            <w:t>京城机电</w:t>
          </w:r>
          <w:r w:rsidRPr="002F0CEB">
            <w:t>于201</w:t>
          </w:r>
          <w:r w:rsidRPr="002F0CEB">
            <w:rPr>
              <w:rFonts w:hint="eastAsia"/>
            </w:rPr>
            <w:t>5</w:t>
          </w:r>
          <w:r w:rsidRPr="002F0CEB">
            <w:t>年</w:t>
          </w:r>
          <w:r w:rsidRPr="002F0CEB">
            <w:rPr>
              <w:rFonts w:hint="eastAsia"/>
            </w:rPr>
            <w:t>5</w:t>
          </w:r>
          <w:r w:rsidRPr="002F0CEB">
            <w:t>月6日</w:t>
          </w:r>
          <w:r w:rsidRPr="002F0CEB">
            <w:rPr>
              <w:rFonts w:hint="eastAsia"/>
            </w:rPr>
            <w:t>、5月13日和5月14日</w:t>
          </w:r>
          <w:r w:rsidRPr="002F0CEB">
            <w:t>通过上海证券交易所大宗交易系统</w:t>
          </w:r>
          <w:r w:rsidRPr="002F0CEB">
            <w:rPr>
              <w:rFonts w:hint="eastAsia"/>
            </w:rPr>
            <w:t>减持所持有的</w:t>
          </w:r>
          <w:r w:rsidRPr="002F0CEB">
            <w:t>公司无限售流通</w:t>
          </w:r>
          <w:r w:rsidRPr="002F0CEB">
            <w:rPr>
              <w:rFonts w:hint="eastAsia"/>
            </w:rPr>
            <w:t>A</w:t>
          </w:r>
          <w:r w:rsidRPr="002F0CEB">
            <w:t>股股</w:t>
          </w:r>
          <w:r w:rsidRPr="002F0CEB">
            <w:rPr>
              <w:rFonts w:hint="eastAsia"/>
            </w:rPr>
            <w:t>票</w:t>
          </w:r>
          <w:r w:rsidRPr="002F0CEB">
            <w:t>2</w:t>
          </w:r>
          <w:r w:rsidRPr="002F0CEB">
            <w:rPr>
              <w:rFonts w:hint="eastAsia"/>
            </w:rPr>
            <w:t>,</w:t>
          </w:r>
          <w:r w:rsidRPr="002F0CEB">
            <w:t>100</w:t>
          </w:r>
          <w:r w:rsidRPr="002F0CEB">
            <w:rPr>
              <w:rFonts w:hint="eastAsia"/>
            </w:rPr>
            <w:t>万</w:t>
          </w:r>
          <w:r w:rsidRPr="002F0CEB">
            <w:t>股</w:t>
          </w:r>
          <w:r w:rsidRPr="002F0CEB">
            <w:rPr>
              <w:rFonts w:hint="eastAsia"/>
            </w:rPr>
            <w:t>，</w:t>
          </w:r>
          <w:r w:rsidRPr="002F0CEB">
            <w:t>占公司总股本的4.98%。</w:t>
          </w:r>
          <w:r w:rsidRPr="002F0CEB">
            <w:rPr>
              <w:rFonts w:hint="eastAsia"/>
            </w:rPr>
            <w:t>截至2015年12月31日京城机电持有公司无限售流通股A股股票18,0</w:t>
          </w:r>
          <w:r w:rsidRPr="002F0CEB">
            <w:t>6</w:t>
          </w:r>
          <w:r w:rsidRPr="002F0CEB">
            <w:rPr>
              <w:rFonts w:hint="eastAsia"/>
            </w:rPr>
            <w:t>2万股，占公司总股本的</w:t>
          </w:r>
          <w:r w:rsidRPr="002F0CEB">
            <w:t>4</w:t>
          </w:r>
          <w:r w:rsidRPr="002F0CEB">
            <w:rPr>
              <w:rFonts w:hint="eastAsia"/>
            </w:rPr>
            <w:t>2</w:t>
          </w:r>
          <w:r w:rsidRPr="002F0CEB">
            <w:t>.8</w:t>
          </w:r>
          <w:r w:rsidRPr="002F0CEB">
            <w:rPr>
              <w:rFonts w:hint="eastAsia"/>
            </w:rPr>
            <w:t>0%。</w:t>
          </w:r>
        </w:p>
        <w:p w14:paraId="1A593CE7" w14:textId="77777777" w:rsidR="001E071D" w:rsidRPr="002F0CEB" w:rsidRDefault="00000000" w:rsidP="00AF1D95">
          <w:pPr>
            <w:spacing w:beforeLines="50" w:before="120" w:afterLines="50" w:after="120" w:line="360" w:lineRule="exact"/>
            <w:ind w:firstLineChars="200" w:firstLine="420"/>
            <w:jc w:val="both"/>
            <w:rPr>
              <w:rFonts w:hint="eastAsia"/>
            </w:rPr>
          </w:pPr>
          <w:r w:rsidRPr="002F0CEB">
            <w:rPr>
              <w:rFonts w:hint="eastAsia"/>
            </w:rPr>
            <w:t>京城机电于</w:t>
          </w:r>
          <w:r w:rsidRPr="002F0CEB">
            <w:t>2016</w:t>
          </w:r>
          <w:r w:rsidRPr="002F0CEB">
            <w:rPr>
              <w:rFonts w:hint="eastAsia"/>
            </w:rPr>
            <w:t>年</w:t>
          </w:r>
          <w:r w:rsidRPr="002F0CEB">
            <w:t>8</w:t>
          </w:r>
          <w:r w:rsidRPr="002F0CEB">
            <w:rPr>
              <w:rFonts w:hint="eastAsia"/>
            </w:rPr>
            <w:t>月</w:t>
          </w:r>
          <w:r w:rsidRPr="002F0CEB">
            <w:t>3</w:t>
          </w:r>
          <w:r w:rsidRPr="002F0CEB">
            <w:rPr>
              <w:rFonts w:hint="eastAsia"/>
            </w:rPr>
            <w:t>日通过上海证券交易所交易系统增持了本公司股份</w:t>
          </w:r>
          <w:r w:rsidRPr="002F0CEB">
            <w:t>2,115,052A</w:t>
          </w:r>
          <w:r w:rsidRPr="002F0CEB">
            <w:rPr>
              <w:rFonts w:hint="eastAsia"/>
            </w:rPr>
            <w:t>股，占本公司总股本的</w:t>
          </w:r>
          <w:r w:rsidRPr="002F0CEB">
            <w:t>0.50%</w:t>
          </w:r>
          <w:r w:rsidRPr="002F0CEB">
            <w:rPr>
              <w:rFonts w:hint="eastAsia"/>
            </w:rPr>
            <w:t>，本次增持后，京城机电持有本公司无限售流通股A股股票182,735,052股，占公司总股本的43.30%。</w:t>
          </w:r>
        </w:p>
        <w:p w14:paraId="6C823BF6" w14:textId="77777777" w:rsidR="001E071D" w:rsidRPr="002F0CEB" w:rsidRDefault="00000000" w:rsidP="00AF1D95">
          <w:pPr>
            <w:spacing w:beforeLines="50" w:before="120" w:afterLines="50" w:after="120" w:line="360" w:lineRule="exact"/>
            <w:ind w:firstLineChars="200" w:firstLine="420"/>
            <w:jc w:val="both"/>
            <w:rPr>
              <w:rFonts w:hint="eastAsia"/>
            </w:rPr>
          </w:pPr>
          <w:r w:rsidRPr="002F0CEB">
            <w:rPr>
              <w:rFonts w:hint="eastAsia"/>
            </w:rPr>
            <w:t>京城机电于2020年6月</w:t>
          </w:r>
          <w:r w:rsidRPr="002F0CEB">
            <w:t>30</w:t>
          </w:r>
          <w:r w:rsidRPr="002F0CEB">
            <w:rPr>
              <w:rFonts w:hint="eastAsia"/>
            </w:rPr>
            <w:t>日通过非公开发行认购本公司股份63</w:t>
          </w:r>
          <w:r w:rsidRPr="002F0CEB">
            <w:t>,</w:t>
          </w:r>
          <w:r w:rsidRPr="002F0CEB">
            <w:rPr>
              <w:rFonts w:hint="eastAsia"/>
            </w:rPr>
            <w:t>000,000股，占本公司总股本的</w:t>
          </w:r>
          <w:r w:rsidRPr="002F0CEB">
            <w:t>12.99%</w:t>
          </w:r>
          <w:r w:rsidRPr="002F0CEB">
            <w:rPr>
              <w:rFonts w:hint="eastAsia"/>
            </w:rPr>
            <w:t>，并于2020年7月9日完成股份登记手续，本次发行后，本公司总股本增至485</w:t>
          </w:r>
          <w:r w:rsidRPr="002F0CEB">
            <w:t>,</w:t>
          </w:r>
          <w:r w:rsidRPr="002F0CEB">
            <w:rPr>
              <w:rFonts w:hint="eastAsia"/>
            </w:rPr>
            <w:t>000,000股，其中京城机电持有无限售流通股A股股票182,735,052股，限售股A股股票63</w:t>
          </w:r>
          <w:r w:rsidRPr="002F0CEB">
            <w:t>,</w:t>
          </w:r>
          <w:r w:rsidRPr="002F0CEB">
            <w:rPr>
              <w:rFonts w:hint="eastAsia"/>
            </w:rPr>
            <w:t>000,000股，总计占本公司总股本的</w:t>
          </w:r>
          <w:r w:rsidRPr="002F0CEB">
            <w:t>50.67</w:t>
          </w:r>
          <w:r w:rsidRPr="002F0CEB">
            <w:rPr>
              <w:rFonts w:hint="eastAsia"/>
            </w:rPr>
            <w:t>%。</w:t>
          </w:r>
        </w:p>
        <w:p w14:paraId="5B434899" w14:textId="77777777" w:rsidR="001E071D" w:rsidRPr="002F0CEB" w:rsidRDefault="00000000" w:rsidP="00AF1D95">
          <w:pPr>
            <w:spacing w:beforeLines="50" w:before="120" w:afterLines="50" w:after="120" w:line="360" w:lineRule="exact"/>
            <w:ind w:firstLineChars="200" w:firstLine="420"/>
            <w:jc w:val="both"/>
            <w:rPr>
              <w:rFonts w:hint="eastAsia"/>
            </w:rPr>
          </w:pPr>
          <w:r w:rsidRPr="002F0CEB">
            <w:rPr>
              <w:rFonts w:hint="eastAsia"/>
            </w:rPr>
            <w:t>本公司经</w:t>
          </w:r>
          <w:r w:rsidRPr="002F0CEB">
            <w:t>2021年</w:t>
          </w:r>
          <w:r w:rsidRPr="002F0CEB">
            <w:rPr>
              <w:rFonts w:hint="eastAsia"/>
            </w:rPr>
            <w:t>2月9日股东大会批准，并经</w:t>
          </w:r>
          <w:r w:rsidRPr="002F0CEB">
            <w:t>中国证券监督管理委员会</w:t>
          </w:r>
          <w:r w:rsidRPr="002F0CEB">
            <w:rPr>
              <w:rFonts w:hint="eastAsia"/>
            </w:rPr>
            <w:t>以</w:t>
          </w:r>
          <w:r w:rsidRPr="002F0CEB">
            <w:t>《关于核准北京京城机电股份有限公司向李红等发行股份购买资产并募集配套资金的批复》（证监许可[2022]586号）</w:t>
          </w:r>
          <w:r w:rsidRPr="002F0CEB">
            <w:rPr>
              <w:rFonts w:hint="eastAsia"/>
            </w:rPr>
            <w:t>核准同意</w:t>
          </w:r>
          <w:r w:rsidRPr="002F0CEB">
            <w:t>，2022年6月17日，本公司通过向李红等发行股份完成收购青岛北洋天青数联智能股份有限公司（以下简称北洋天青）80%股权，股票发行数量46,481,314股，占本公司总股本的8.75%，均为有限售条件的流通股，本次发行后本公司的股份数量为 531,481,314 股。</w:t>
          </w:r>
        </w:p>
        <w:p w14:paraId="3F44F5B7" w14:textId="77777777" w:rsidR="001E071D" w:rsidRPr="002F0CEB" w:rsidRDefault="00000000" w:rsidP="00AF1D95">
          <w:pPr>
            <w:spacing w:beforeLines="50" w:before="120" w:afterLines="50" w:after="120" w:line="360" w:lineRule="exact"/>
            <w:ind w:firstLineChars="200" w:firstLine="420"/>
            <w:jc w:val="both"/>
            <w:rPr>
              <w:rFonts w:hint="eastAsia"/>
            </w:rPr>
          </w:pPr>
          <w:r w:rsidRPr="002F0CEB">
            <w:rPr>
              <w:rFonts w:hint="eastAsia"/>
            </w:rPr>
            <w:t>本公司通过向特定对象非公开发行</w:t>
          </w:r>
          <w:r w:rsidRPr="002F0CEB">
            <w:t>A</w:t>
          </w:r>
          <w:r w:rsidRPr="002F0CEB">
            <w:rPr>
              <w:rFonts w:hint="eastAsia"/>
            </w:rPr>
            <w:t>股股票</w:t>
          </w:r>
          <w:r w:rsidRPr="002F0CEB">
            <w:t>10,784,674 股</w:t>
          </w:r>
          <w:r w:rsidRPr="002F0CEB">
            <w:rPr>
              <w:rFonts w:hint="eastAsia"/>
            </w:rPr>
            <w:t>，发行对象为南华基金管理有限公司、财通基金管理有限公司、诺德基金管理有限公司和</w:t>
          </w:r>
          <w:r w:rsidRPr="002F0CEB">
            <w:t xml:space="preserve"> JPMorgan Chase Bank, National Association</w:t>
          </w:r>
          <w:r w:rsidRPr="002F0CEB">
            <w:rPr>
              <w:rFonts w:hint="eastAsia"/>
            </w:rPr>
            <w:t>，本次发行后，本公司总股本增至</w:t>
          </w:r>
          <w:r w:rsidRPr="002F0CEB">
            <w:t>542,265,988 股</w:t>
          </w:r>
          <w:r w:rsidRPr="002F0CEB">
            <w:rPr>
              <w:rFonts w:hint="eastAsia"/>
            </w:rPr>
            <w:t>，均为有限售条件的流通股。2</w:t>
          </w:r>
          <w:r w:rsidRPr="002F0CEB">
            <w:t>022</w:t>
          </w:r>
          <w:r w:rsidRPr="002F0CEB">
            <w:rPr>
              <w:rFonts w:hint="eastAsia"/>
            </w:rPr>
            <w:t>年8月4日，本公司已收到上述募集资金。</w:t>
          </w:r>
        </w:p>
        <w:p w14:paraId="5393490B" w14:textId="77777777" w:rsidR="001E071D" w:rsidRPr="002F0CEB" w:rsidRDefault="00000000" w:rsidP="00AF1D95">
          <w:pPr>
            <w:spacing w:beforeLines="50" w:before="120" w:afterLines="50" w:after="120" w:line="360" w:lineRule="exact"/>
            <w:ind w:firstLineChars="200" w:firstLine="420"/>
            <w:jc w:val="both"/>
            <w:rPr>
              <w:rFonts w:hint="eastAsia"/>
            </w:rPr>
          </w:pPr>
          <w:r w:rsidRPr="002F0CEB">
            <w:rPr>
              <w:rFonts w:hint="eastAsia"/>
            </w:rPr>
            <w:t>上述募集资金到位情况已经信永中和会计师事务所（特殊普通合伙）验证，并于</w:t>
          </w:r>
          <w:r w:rsidRPr="002F0CEB">
            <w:t>2022年8月5日出具了“XYZH/2022BJAA31027”号《验资报告》。</w:t>
          </w:r>
        </w:p>
        <w:p w14:paraId="5466037C" w14:textId="77777777" w:rsidR="001E071D" w:rsidRPr="002F0CEB" w:rsidRDefault="00000000" w:rsidP="00AF1D95">
          <w:pPr>
            <w:spacing w:beforeLines="50" w:before="120" w:afterLines="50" w:after="120" w:line="360" w:lineRule="exact"/>
            <w:ind w:firstLineChars="200" w:firstLine="420"/>
            <w:jc w:val="both"/>
            <w:rPr>
              <w:rFonts w:hint="eastAsia"/>
            </w:rPr>
          </w:pPr>
          <w:r w:rsidRPr="002F0CEB">
            <w:rPr>
              <w:rFonts w:hint="eastAsia"/>
            </w:rPr>
            <w:t>本公司经2</w:t>
          </w:r>
          <w:r w:rsidRPr="002F0CEB">
            <w:t>023</w:t>
          </w:r>
          <w:r w:rsidRPr="002F0CEB">
            <w:rPr>
              <w:rFonts w:hint="eastAsia"/>
            </w:rPr>
            <w:t>年1</w:t>
          </w:r>
          <w:r w:rsidRPr="002F0CEB">
            <w:t>1</w:t>
          </w:r>
          <w:r w:rsidRPr="002F0CEB">
            <w:rPr>
              <w:rFonts w:hint="eastAsia"/>
            </w:rPr>
            <w:t>月1</w:t>
          </w:r>
          <w:r w:rsidRPr="002F0CEB">
            <w:t>3</w:t>
          </w:r>
          <w:r w:rsidRPr="002F0CEB">
            <w:rPr>
              <w:rFonts w:hint="eastAsia"/>
            </w:rPr>
            <w:t>日股东大会、2</w:t>
          </w:r>
          <w:r w:rsidRPr="002F0CEB">
            <w:t>023</w:t>
          </w:r>
          <w:r w:rsidRPr="002F0CEB">
            <w:rPr>
              <w:rFonts w:hint="eastAsia"/>
            </w:rPr>
            <w:t>年1</w:t>
          </w:r>
          <w:r w:rsidRPr="002F0CEB">
            <w:t>1</w:t>
          </w:r>
          <w:r w:rsidRPr="002F0CEB">
            <w:rPr>
              <w:rFonts w:hint="eastAsia"/>
            </w:rPr>
            <w:t>月1</w:t>
          </w:r>
          <w:r w:rsidRPr="002F0CEB">
            <w:t>4</w:t>
          </w:r>
          <w:r w:rsidRPr="002F0CEB">
            <w:rPr>
              <w:rFonts w:hint="eastAsia"/>
            </w:rPr>
            <w:t>日董事会批准，实施限制性股票激励计划，本次可行权人数为</w:t>
          </w:r>
          <w:r w:rsidRPr="002F0CEB">
            <w:t>123人，可行权的限制性股票数量为588万股，行权价格为7.33元/股</w:t>
          </w:r>
          <w:r w:rsidRPr="002F0CEB">
            <w:rPr>
              <w:rFonts w:hint="eastAsia"/>
            </w:rPr>
            <w:t>，实际行权人数为</w:t>
          </w:r>
          <w:r w:rsidRPr="002F0CEB">
            <w:t>115人，实际行权的限制性股票数量为540万股</w:t>
          </w:r>
          <w:r w:rsidRPr="002F0CEB">
            <w:rPr>
              <w:rFonts w:hint="eastAsia"/>
            </w:rPr>
            <w:t>，均为有限售条件的流通股，本次发行后本公司的股份数量为</w:t>
          </w:r>
          <w:r w:rsidRPr="002F0CEB">
            <w:t>547,665,988股。</w:t>
          </w:r>
          <w:r w:rsidRPr="002F0CEB">
            <w:rPr>
              <w:rFonts w:hint="eastAsia"/>
            </w:rPr>
            <w:t>截至2</w:t>
          </w:r>
          <w:r w:rsidRPr="002F0CEB">
            <w:t>023</w:t>
          </w:r>
          <w:r w:rsidRPr="002F0CEB">
            <w:rPr>
              <w:rFonts w:hint="eastAsia"/>
            </w:rPr>
            <w:t>年1</w:t>
          </w:r>
          <w:r w:rsidRPr="002F0CEB">
            <w:t>2</w:t>
          </w:r>
          <w:r w:rsidRPr="002F0CEB">
            <w:rPr>
              <w:rFonts w:hint="eastAsia"/>
            </w:rPr>
            <w:t>月1</w:t>
          </w:r>
          <w:r w:rsidRPr="002F0CEB">
            <w:t>1</w:t>
          </w:r>
          <w:r w:rsidRPr="002F0CEB">
            <w:rPr>
              <w:rFonts w:hint="eastAsia"/>
            </w:rPr>
            <w:t>日，本公司已收到上述激励对象缴纳的行权款。</w:t>
          </w:r>
        </w:p>
        <w:p w14:paraId="68A099BD" w14:textId="77777777" w:rsidR="001E071D" w:rsidRPr="002F0CEB" w:rsidRDefault="00000000" w:rsidP="00AF1D95">
          <w:pPr>
            <w:spacing w:beforeLines="50" w:before="120" w:afterLines="50" w:after="120" w:line="360" w:lineRule="exact"/>
            <w:ind w:firstLineChars="200" w:firstLine="420"/>
            <w:jc w:val="both"/>
            <w:rPr>
              <w:rFonts w:hint="eastAsia"/>
            </w:rPr>
          </w:pPr>
          <w:r w:rsidRPr="002F0CEB">
            <w:rPr>
              <w:rFonts w:hint="eastAsia"/>
            </w:rPr>
            <w:t>本公司注册地址为北京市朝阳区东三环中路59号楼901室，法定代表人李俊杰。经营地址为北京市通州区漷县镇漷县南三街2号。</w:t>
          </w:r>
        </w:p>
        <w:p w14:paraId="7436E4DD" w14:textId="77777777" w:rsidR="001E071D" w:rsidRPr="002F0CEB" w:rsidRDefault="00000000" w:rsidP="00AF1D95">
          <w:pPr>
            <w:spacing w:beforeLines="50" w:before="120" w:afterLines="50" w:after="120" w:line="360" w:lineRule="exact"/>
            <w:ind w:firstLineChars="200" w:firstLine="420"/>
            <w:jc w:val="both"/>
            <w:rPr>
              <w:rFonts w:hint="eastAsia"/>
            </w:rPr>
          </w:pPr>
          <w:r w:rsidRPr="002F0CEB">
            <w:rPr>
              <w:rFonts w:hint="eastAsia"/>
            </w:rPr>
            <w:lastRenderedPageBreak/>
            <w:t>本集团主要业务分为气体储运板块、智能制造板块，主要产品包括：</w:t>
          </w:r>
        </w:p>
        <w:p w14:paraId="78F6E020" w14:textId="77777777" w:rsidR="001E071D" w:rsidRPr="002F0CEB" w:rsidRDefault="00000000" w:rsidP="00AF1D95">
          <w:pPr>
            <w:spacing w:beforeLines="50" w:before="120" w:afterLines="50" w:after="120" w:line="360" w:lineRule="exact"/>
            <w:ind w:firstLineChars="200" w:firstLine="420"/>
            <w:jc w:val="both"/>
            <w:rPr>
              <w:rFonts w:hint="eastAsia"/>
            </w:rPr>
          </w:pPr>
          <w:r w:rsidRPr="002F0CEB">
            <w:rPr>
              <w:rFonts w:hint="eastAsia"/>
            </w:rPr>
            <w:t>气体储运板块：主要包括车用液化天然气（</w:t>
          </w:r>
          <w:r w:rsidRPr="002F0CEB">
            <w:t>LNG</w:t>
          </w:r>
          <w:r w:rsidRPr="002F0CEB">
            <w:rPr>
              <w:rFonts w:hint="eastAsia"/>
            </w:rPr>
            <w:t>）</w:t>
          </w:r>
          <w:r w:rsidRPr="002F0CEB">
            <w:t>气瓶、车用压缩天然气</w:t>
          </w:r>
          <w:r w:rsidRPr="002F0CEB">
            <w:rPr>
              <w:rFonts w:hint="eastAsia"/>
            </w:rPr>
            <w:t>（</w:t>
          </w:r>
          <w:r w:rsidRPr="002F0CEB">
            <w:t>CNG</w:t>
          </w:r>
          <w:r w:rsidRPr="002F0CEB">
            <w:rPr>
              <w:rFonts w:hint="eastAsia"/>
            </w:rPr>
            <w:t>）</w:t>
          </w:r>
          <w:r w:rsidRPr="002F0CEB">
            <w:t>气瓶、钢质无缝气瓶、焊</w:t>
          </w:r>
          <w:r w:rsidRPr="002F0CEB">
            <w:rPr>
              <w:rFonts w:hint="eastAsia"/>
            </w:rPr>
            <w:t>接绝热气瓶、碳纤维全缠绕复合气瓶、</w:t>
          </w:r>
          <w:r w:rsidRPr="002F0CEB">
            <w:t>ISO罐式集装箱、低温储罐、燃料电池用铝内胆碳纤维全</w:t>
          </w:r>
          <w:r w:rsidRPr="002F0CEB">
            <w:rPr>
              <w:rFonts w:hint="eastAsia"/>
            </w:rPr>
            <w:t>缠绕复合气瓶、塑料内胆碳纤维全缠绕复合气瓶、加气站设备等；</w:t>
          </w:r>
        </w:p>
        <w:p w14:paraId="320136EB" w14:textId="77777777" w:rsidR="001E071D" w:rsidRPr="002F0CEB" w:rsidRDefault="00000000" w:rsidP="00AF1D95">
          <w:pPr>
            <w:spacing w:beforeLines="50" w:before="120" w:afterLines="50" w:after="120" w:line="360" w:lineRule="exact"/>
            <w:ind w:firstLineChars="200" w:firstLine="420"/>
            <w:jc w:val="both"/>
            <w:rPr>
              <w:rFonts w:hint="eastAsia"/>
            </w:rPr>
          </w:pPr>
          <w:r w:rsidRPr="002F0CEB">
            <w:rPr>
              <w:rFonts w:hint="eastAsia"/>
            </w:rPr>
            <w:t>智能制造板块：主要包括地面输送装配系统产品、悬挂链空中输送系统产品、机器人集成应用和冲压连线产品、非标自动化专机产品等。</w:t>
          </w:r>
        </w:p>
        <w:p w14:paraId="73A4A29F" w14:textId="77777777" w:rsidR="001E071D" w:rsidRPr="002F0CEB" w:rsidRDefault="00000000" w:rsidP="00AF1D95">
          <w:pPr>
            <w:spacing w:beforeLines="50" w:before="120" w:afterLines="50" w:after="120" w:line="360" w:lineRule="exact"/>
            <w:ind w:firstLineChars="200" w:firstLine="420"/>
            <w:jc w:val="both"/>
            <w:rPr>
              <w:rFonts w:hint="eastAsia"/>
            </w:rPr>
          </w:pPr>
          <w:r w:rsidRPr="002F0CEB">
            <w:rPr>
              <w:rFonts w:hint="eastAsia"/>
            </w:rPr>
            <w:t>本公司之控股股东及实际控制人均为京城机电。</w:t>
          </w:r>
        </w:p>
        <w:p w14:paraId="58F2D851" w14:textId="0DFF9205" w:rsidR="001E071D" w:rsidRPr="002F0CEB" w:rsidRDefault="00000000">
          <w:pPr>
            <w:rPr>
              <w:rFonts w:hint="eastAsia"/>
              <w:color w:val="000000" w:themeColor="text1"/>
            </w:rPr>
          </w:pPr>
        </w:p>
      </w:sdtContent>
    </w:sdt>
    <w:p w14:paraId="77618034" w14:textId="77777777" w:rsidR="001E071D" w:rsidRPr="002F0CEB" w:rsidRDefault="001E071D">
      <w:pPr>
        <w:rPr>
          <w:rFonts w:cs="Times New Roman" w:hint="eastAsia"/>
          <w:color w:val="000000" w:themeColor="text1"/>
          <w:kern w:val="2"/>
        </w:rPr>
      </w:pPr>
    </w:p>
    <w:bookmarkEnd w:id="136"/>
    <w:bookmarkEnd w:id="137"/>
    <w:p w14:paraId="7280307E" w14:textId="77777777" w:rsidR="001E071D" w:rsidRPr="002F0CEB" w:rsidRDefault="00000000" w:rsidP="00A80081">
      <w:pPr>
        <w:pStyle w:val="2"/>
        <w:numPr>
          <w:ilvl w:val="0"/>
          <w:numId w:val="76"/>
        </w:numPr>
        <w:ind w:left="422" w:hanging="422"/>
        <w:rPr>
          <w:rFonts w:ascii="宋体" w:hAnsi="宋体" w:hint="eastAsia"/>
          <w:color w:val="000000" w:themeColor="text1"/>
        </w:rPr>
      </w:pPr>
      <w:r w:rsidRPr="002F0CEB">
        <w:rPr>
          <w:rFonts w:ascii="宋体" w:hAnsi="宋体" w:hint="eastAsia"/>
          <w:color w:val="000000" w:themeColor="text1"/>
        </w:rPr>
        <w:t>财务报表的编制基础</w:t>
      </w:r>
    </w:p>
    <w:p w14:paraId="3AD1374D" w14:textId="77777777" w:rsidR="001E071D" w:rsidRPr="002F0CEB" w:rsidRDefault="00000000" w:rsidP="00A80081">
      <w:pPr>
        <w:pStyle w:val="3"/>
        <w:numPr>
          <w:ilvl w:val="0"/>
          <w:numId w:val="78"/>
        </w:numPr>
        <w:rPr>
          <w:rFonts w:ascii="宋体" w:hAnsi="宋体" w:hint="eastAsia"/>
          <w:color w:val="000000" w:themeColor="text1"/>
          <w:szCs w:val="21"/>
        </w:rPr>
      </w:pPr>
      <w:r w:rsidRPr="002F0CEB">
        <w:rPr>
          <w:rFonts w:ascii="宋体" w:hAnsi="宋体"/>
          <w:color w:val="000000" w:themeColor="text1"/>
          <w:szCs w:val="21"/>
        </w:rPr>
        <w:t>编制基础</w:t>
      </w:r>
    </w:p>
    <w:sdt>
      <w:sdtPr>
        <w:rPr>
          <w:rFonts w:hint="eastAsia"/>
          <w:color w:val="000000" w:themeColor="text1"/>
        </w:rPr>
        <w:alias w:val="财务报表的编制基础"/>
        <w:tag w:val="_GBC_1dc2375ed7ab49628f5badf2d5006405"/>
        <w:id w:val="1403639613"/>
        <w:placeholder>
          <w:docPart w:val="GBC22222222222222222222222222222"/>
        </w:placeholder>
      </w:sdtPr>
      <w:sdtContent>
        <w:p w14:paraId="5F560D3C" w14:textId="6D353DBC" w:rsidR="001E071D" w:rsidRPr="002F0CEB" w:rsidRDefault="00000000" w:rsidP="00AF1D95">
          <w:pPr>
            <w:spacing w:beforeLines="50" w:before="120" w:afterLines="50" w:after="120" w:line="360" w:lineRule="exact"/>
            <w:ind w:firstLineChars="200" w:firstLine="420"/>
            <w:jc w:val="both"/>
            <w:rPr>
              <w:rFonts w:hint="eastAsia"/>
            </w:rPr>
          </w:pPr>
          <w:r w:rsidRPr="002F0CEB">
            <w:rPr>
              <w:rFonts w:hint="eastAsia"/>
            </w:rPr>
            <w:t>本集团财务报表根据实际发生的交易和事项，按照财政部颁布的《企业会计准则》及其应用指南、解释及其他相关规定</w:t>
          </w:r>
          <w:r w:rsidRPr="002F0CEB">
            <w:t>(以下合称企业会计准则)，中国证券监督管理委员会(以下简称证监会)《公开发行证券的公司信息披露编报规则第15号—财务报告的一般规定》（2023年修订）及相关规定，以及香港《公司条例》和香港联合交易所[《上市规则》]的披露相关规定编制。</w:t>
          </w:r>
        </w:p>
        <w:p w14:paraId="0743639C" w14:textId="034696B6" w:rsidR="001E071D" w:rsidRPr="002F0CEB" w:rsidRDefault="00000000">
          <w:pPr>
            <w:rPr>
              <w:rFonts w:hint="eastAsia"/>
              <w:color w:val="000000" w:themeColor="text1"/>
            </w:rPr>
          </w:pPr>
        </w:p>
      </w:sdtContent>
    </w:sdt>
    <w:p w14:paraId="3F511AF5" w14:textId="77777777" w:rsidR="001E071D" w:rsidRPr="002F0CEB" w:rsidRDefault="001E071D">
      <w:pPr>
        <w:rPr>
          <w:rFonts w:hint="eastAsia"/>
          <w:color w:val="000000" w:themeColor="text1"/>
        </w:rPr>
      </w:pPr>
    </w:p>
    <w:p w14:paraId="25840731" w14:textId="77777777" w:rsidR="001E071D" w:rsidRPr="002F0CEB" w:rsidRDefault="00000000" w:rsidP="00A80081">
      <w:pPr>
        <w:pStyle w:val="3"/>
        <w:numPr>
          <w:ilvl w:val="0"/>
          <w:numId w:val="78"/>
        </w:numPr>
        <w:rPr>
          <w:rFonts w:ascii="宋体" w:hAnsi="宋体" w:hint="eastAsia"/>
          <w:color w:val="000000" w:themeColor="text1"/>
          <w:szCs w:val="21"/>
        </w:rPr>
      </w:pPr>
      <w:r w:rsidRPr="002F0CEB">
        <w:rPr>
          <w:rFonts w:ascii="宋体" w:hAnsi="宋体" w:hint="eastAsia"/>
          <w:color w:val="000000" w:themeColor="text1"/>
          <w:szCs w:val="21"/>
        </w:rPr>
        <w:t>持续经营</w:t>
      </w:r>
    </w:p>
    <w:sdt>
      <w:sdtPr>
        <w:rPr>
          <w:color w:val="000000" w:themeColor="text1"/>
        </w:rPr>
        <w:alias w:val="是否适用：持续经营[双击切换]"/>
        <w:tag w:val="_GBC_7a7bd82392314f508ef1adfe80947192"/>
        <w:id w:val="-1724284081"/>
        <w:placeholder>
          <w:docPart w:val="GBC22222222222222222222222222222"/>
        </w:placeholder>
      </w:sdtPr>
      <w:sdtContent>
        <w:p w14:paraId="5514A2A4"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color w:val="000000" w:themeColor="text1"/>
        </w:rPr>
        <w:alias w:val="持续经营"/>
        <w:tag w:val="_GBC_dc876c24006b428987a041949eb554f3"/>
        <w:id w:val="-956793308"/>
        <w:placeholder>
          <w:docPart w:val="GBC22222222222222222222222222222"/>
        </w:placeholder>
      </w:sdtPr>
      <w:sdtContent>
        <w:p w14:paraId="13B03E21" w14:textId="79C33351" w:rsidR="001E071D" w:rsidRPr="002F0CEB" w:rsidRDefault="00000000" w:rsidP="00AF1D95">
          <w:pPr>
            <w:spacing w:beforeLines="50" w:before="120" w:afterLines="50" w:after="120" w:line="360" w:lineRule="exact"/>
            <w:ind w:firstLineChars="200" w:firstLine="420"/>
            <w:jc w:val="both"/>
            <w:rPr>
              <w:rFonts w:hint="eastAsia"/>
            </w:rPr>
          </w:pPr>
          <w:r w:rsidRPr="002F0CEB">
            <w:rPr>
              <w:rFonts w:hint="eastAsia"/>
            </w:rPr>
            <w:t>本集团对自2024年6月</w:t>
          </w:r>
          <w:r w:rsidRPr="002F0CEB">
            <w:t>3</w:t>
          </w:r>
          <w:r w:rsidRPr="002F0CEB">
            <w:rPr>
              <w:rFonts w:hint="eastAsia"/>
            </w:rPr>
            <w:t>0日起12个月的持续经营能力进行了评价，未发现对持续经营能力产生重大怀疑的事项和情况。本财务报表以持续经营为基础列报。</w:t>
          </w:r>
        </w:p>
      </w:sdtContent>
    </w:sdt>
    <w:p w14:paraId="6B4C3594" w14:textId="77777777" w:rsidR="001E071D" w:rsidRPr="002F0CEB" w:rsidRDefault="001E071D">
      <w:pPr>
        <w:rPr>
          <w:rFonts w:hint="eastAsia"/>
          <w:color w:val="000000" w:themeColor="text1"/>
        </w:rPr>
      </w:pPr>
    </w:p>
    <w:p w14:paraId="65B05471" w14:textId="77777777" w:rsidR="001E071D" w:rsidRPr="002F0CEB" w:rsidRDefault="00000000" w:rsidP="00A80081">
      <w:pPr>
        <w:pStyle w:val="2"/>
        <w:numPr>
          <w:ilvl w:val="0"/>
          <w:numId w:val="76"/>
        </w:numPr>
        <w:ind w:left="422" w:hanging="422"/>
        <w:rPr>
          <w:rFonts w:ascii="宋体" w:hAnsi="宋体" w:hint="eastAsia"/>
          <w:color w:val="000000" w:themeColor="text1"/>
        </w:rPr>
      </w:pPr>
      <w:r w:rsidRPr="002F0CEB">
        <w:rPr>
          <w:rFonts w:ascii="宋体" w:hAnsi="宋体" w:hint="eastAsia"/>
          <w:color w:val="000000" w:themeColor="text1"/>
        </w:rPr>
        <w:t>重</w:t>
      </w:r>
      <w:r w:rsidRPr="002F0CEB">
        <w:rPr>
          <w:rFonts w:ascii="宋体" w:hAnsi="宋体"/>
          <w:color w:val="000000" w:themeColor="text1"/>
        </w:rPr>
        <w:t>要会计政策</w:t>
      </w:r>
      <w:r w:rsidRPr="002F0CEB">
        <w:rPr>
          <w:rFonts w:ascii="宋体" w:hAnsi="宋体" w:hint="eastAsia"/>
          <w:color w:val="000000" w:themeColor="text1"/>
        </w:rPr>
        <w:t>及</w:t>
      </w:r>
      <w:r w:rsidRPr="002F0CEB">
        <w:rPr>
          <w:rFonts w:ascii="宋体" w:hAnsi="宋体"/>
          <w:color w:val="000000" w:themeColor="text1"/>
        </w:rPr>
        <w:t>会计估计</w:t>
      </w:r>
    </w:p>
    <w:p w14:paraId="38A45F9F" w14:textId="77777777" w:rsidR="001E071D" w:rsidRPr="002F0CEB" w:rsidRDefault="00000000">
      <w:pPr>
        <w:rPr>
          <w:rFonts w:hint="eastAsia"/>
          <w:color w:val="000000" w:themeColor="text1"/>
        </w:rPr>
      </w:pPr>
      <w:r w:rsidRPr="002F0CEB">
        <w:rPr>
          <w:rFonts w:hint="eastAsia"/>
          <w:color w:val="000000" w:themeColor="text1"/>
        </w:rPr>
        <w:t>具体会计政策和会计估计提示：</w:t>
      </w:r>
    </w:p>
    <w:sdt>
      <w:sdtPr>
        <w:rPr>
          <w:color w:val="000000" w:themeColor="text1"/>
        </w:rPr>
        <w:alias w:val="是否适用：具体会计政策和会计估计提示[双击切换]"/>
        <w:tag w:val="_GBC_77c62823e3884e1fbfb236cea1f9f425"/>
        <w:id w:val="-1903368618"/>
        <w:placeholder>
          <w:docPart w:val="GBC22222222222222222222222222222"/>
        </w:placeholder>
      </w:sdtPr>
      <w:sdtContent>
        <w:p w14:paraId="1E78A88F" w14:textId="4B583A50" w:rsidR="001E071D" w:rsidRPr="002F0CEB" w:rsidRDefault="00000000" w:rsidP="00AF1D95">
          <w:pPr>
            <w:rPr>
              <w:rFonts w:hint="eastAsia"/>
              <w:color w:val="000000" w:themeColor="text1"/>
            </w:rPr>
          </w:pPr>
          <w:r w:rsidRPr="002F0CEB">
            <w:rPr>
              <w:color w:val="000000" w:themeColor="text1"/>
            </w:rPr>
            <w:fldChar w:fldCharType="begin"/>
          </w:r>
          <w:r w:rsidRPr="002F0CEB">
            <w:rPr>
              <w:rFonts w:hint="eastAsia"/>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rFonts w:hint="eastAsia"/>
              <w:color w:val="000000" w:themeColor="text1"/>
            </w:rPr>
            <w:instrText xml:space="preserve"> MACROBUTTON  SnrToggleCheckbox √不适用 </w:instrText>
          </w:r>
          <w:r w:rsidRPr="002F0CEB">
            <w:rPr>
              <w:color w:val="000000" w:themeColor="text1"/>
            </w:rPr>
            <w:fldChar w:fldCharType="end"/>
          </w:r>
        </w:p>
      </w:sdtContent>
    </w:sdt>
    <w:p w14:paraId="15E72EBF" w14:textId="77777777" w:rsidR="001E071D" w:rsidRPr="002F0CEB" w:rsidRDefault="001E071D">
      <w:pPr>
        <w:rPr>
          <w:rFonts w:hint="eastAsia"/>
          <w:color w:val="000000" w:themeColor="text1"/>
        </w:rPr>
      </w:pPr>
    </w:p>
    <w:p w14:paraId="60F92316" w14:textId="77777777" w:rsidR="001E071D" w:rsidRPr="002F0CEB" w:rsidRDefault="00000000" w:rsidP="00A80081">
      <w:pPr>
        <w:pStyle w:val="3"/>
        <w:numPr>
          <w:ilvl w:val="0"/>
          <w:numId w:val="30"/>
        </w:numPr>
        <w:rPr>
          <w:rFonts w:ascii="宋体" w:hAnsi="宋体" w:hint="eastAsia"/>
          <w:color w:val="000000" w:themeColor="text1"/>
          <w:szCs w:val="21"/>
        </w:rPr>
      </w:pPr>
      <w:r w:rsidRPr="002F0CEB">
        <w:rPr>
          <w:rFonts w:ascii="宋体" w:hAnsi="宋体"/>
          <w:color w:val="000000" w:themeColor="text1"/>
          <w:szCs w:val="21"/>
        </w:rPr>
        <w:t>遵循企业会计准则的声明</w:t>
      </w:r>
    </w:p>
    <w:sdt>
      <w:sdtPr>
        <w:rPr>
          <w:rFonts w:hint="eastAsia"/>
          <w:color w:val="000000" w:themeColor="text1"/>
        </w:rPr>
        <w:alias w:val="会计准则和会计制度"/>
        <w:tag w:val="_GBC_a350b889163a4ef3bb500c021e6a6b47"/>
        <w:id w:val="-294054836"/>
        <w:placeholder>
          <w:docPart w:val="GBC22222222222222222222222222222"/>
        </w:placeholder>
      </w:sdtPr>
      <w:sdtContent>
        <w:p w14:paraId="50C3EAB1" w14:textId="5277EB76" w:rsidR="001E071D" w:rsidRPr="002F0CEB" w:rsidRDefault="00000000" w:rsidP="00AF1D95">
          <w:pPr>
            <w:spacing w:beforeLines="50" w:before="120" w:afterLines="50" w:after="120" w:line="360" w:lineRule="exact"/>
            <w:ind w:firstLineChars="200" w:firstLine="420"/>
            <w:jc w:val="both"/>
            <w:rPr>
              <w:rFonts w:hint="eastAsia"/>
            </w:rPr>
          </w:pPr>
          <w:r w:rsidRPr="002F0CEB">
            <w:rPr>
              <w:rFonts w:hint="eastAsia"/>
            </w:rPr>
            <w:t>本财务报表符合企业会计准则的要求，真实、准确、完整地反映了本公司及本集团</w:t>
          </w:r>
          <w:r w:rsidRPr="002F0CEB">
            <w:t>的财务状况</w:t>
          </w:r>
          <w:r w:rsidRPr="002F0CEB">
            <w:rPr>
              <w:rFonts w:hint="eastAsia"/>
            </w:rPr>
            <w:t>、</w:t>
          </w:r>
          <w:r w:rsidRPr="002F0CEB">
            <w:t>经营成果和现金流量等有关信息。</w:t>
          </w:r>
        </w:p>
      </w:sdtContent>
    </w:sdt>
    <w:p w14:paraId="070F7121" w14:textId="77777777" w:rsidR="001E071D" w:rsidRPr="002F0CEB" w:rsidRDefault="001E071D">
      <w:pPr>
        <w:rPr>
          <w:rFonts w:hint="eastAsia"/>
          <w:color w:val="000000" w:themeColor="text1"/>
        </w:rPr>
      </w:pPr>
    </w:p>
    <w:p w14:paraId="7673B6E2" w14:textId="77777777" w:rsidR="001E071D" w:rsidRPr="002F0CEB" w:rsidRDefault="00000000" w:rsidP="00A80081">
      <w:pPr>
        <w:pStyle w:val="3"/>
        <w:numPr>
          <w:ilvl w:val="0"/>
          <w:numId w:val="30"/>
        </w:numPr>
        <w:rPr>
          <w:rFonts w:ascii="宋体" w:hAnsi="宋体" w:hint="eastAsia"/>
          <w:color w:val="000000" w:themeColor="text1"/>
          <w:szCs w:val="21"/>
        </w:rPr>
      </w:pPr>
      <w:r w:rsidRPr="002F0CEB">
        <w:rPr>
          <w:rFonts w:ascii="宋体" w:hAnsi="宋体"/>
          <w:color w:val="000000" w:themeColor="text1"/>
          <w:szCs w:val="21"/>
        </w:rPr>
        <w:t>会计期间</w:t>
      </w:r>
    </w:p>
    <w:sdt>
      <w:sdtPr>
        <w:rPr>
          <w:rFonts w:hint="eastAsia"/>
          <w:color w:val="000000" w:themeColor="text1"/>
        </w:rPr>
        <w:alias w:val="会计年度"/>
        <w:tag w:val="_GBC_fc896fba50b143f8a06984831f5d5600"/>
        <w:id w:val="-145360680"/>
        <w:placeholder>
          <w:docPart w:val="GBC22222222222222222222222222222"/>
        </w:placeholder>
      </w:sdtPr>
      <w:sdtContent>
        <w:p w14:paraId="503BE945" w14:textId="77777777" w:rsidR="001E071D" w:rsidRPr="002F0CEB" w:rsidRDefault="00000000">
          <w:pPr>
            <w:rPr>
              <w:rFonts w:hint="eastAsia"/>
              <w:color w:val="000000" w:themeColor="text1"/>
            </w:rPr>
          </w:pPr>
          <w:r w:rsidRPr="002F0CEB">
            <w:rPr>
              <w:color w:val="000000" w:themeColor="text1"/>
            </w:rPr>
            <w:t>本公司会计年度自公历1月1日起至12月31日止。</w:t>
          </w:r>
        </w:p>
      </w:sdtContent>
    </w:sdt>
    <w:p w14:paraId="2570EEEF" w14:textId="77777777" w:rsidR="001E071D" w:rsidRPr="002F0CEB" w:rsidRDefault="001E071D">
      <w:pPr>
        <w:rPr>
          <w:rFonts w:hint="eastAsia"/>
          <w:color w:val="000000" w:themeColor="text1"/>
        </w:rPr>
      </w:pPr>
    </w:p>
    <w:p w14:paraId="788B0BC1" w14:textId="77777777" w:rsidR="001E071D" w:rsidRPr="002F0CEB" w:rsidRDefault="00000000" w:rsidP="00A80081">
      <w:pPr>
        <w:pStyle w:val="3"/>
        <w:numPr>
          <w:ilvl w:val="0"/>
          <w:numId w:val="30"/>
        </w:numPr>
        <w:rPr>
          <w:rFonts w:ascii="宋体" w:hAnsi="宋体" w:hint="eastAsia"/>
          <w:color w:val="000000" w:themeColor="text1"/>
          <w:szCs w:val="21"/>
        </w:rPr>
      </w:pPr>
      <w:r w:rsidRPr="002F0CEB">
        <w:rPr>
          <w:rFonts w:ascii="宋体" w:hAnsi="宋体" w:hint="eastAsia"/>
          <w:color w:val="000000" w:themeColor="text1"/>
          <w:szCs w:val="21"/>
        </w:rPr>
        <w:t>营业周期</w:t>
      </w:r>
    </w:p>
    <w:sdt>
      <w:sdtPr>
        <w:rPr>
          <w:color w:val="000000" w:themeColor="text1"/>
        </w:rPr>
        <w:alias w:val="是否适用：营业周期[双击切换]"/>
        <w:tag w:val="_GBC_1668f7f497234cf886206b57711c4c87"/>
        <w:id w:val="-721287027"/>
        <w:placeholder>
          <w:docPart w:val="GBC22222222222222222222222222222"/>
        </w:placeholder>
      </w:sdtPr>
      <w:sdtContent>
        <w:p w14:paraId="094EEF84"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color w:val="000000" w:themeColor="text1"/>
        </w:rPr>
        <w:alias w:val="营业周期"/>
        <w:tag w:val="_GBC_e145e43187d9463889884f48e9e0b234"/>
        <w:id w:val="1107855925"/>
        <w:placeholder>
          <w:docPart w:val="GBC22222222222222222222222222222"/>
        </w:placeholder>
      </w:sdtPr>
      <w:sdtContent>
        <w:p w14:paraId="34474CEE" w14:textId="7A0AFC1C" w:rsidR="001E071D" w:rsidRPr="002F0CEB" w:rsidRDefault="00000000" w:rsidP="00AF1D95">
          <w:pPr>
            <w:spacing w:beforeLines="50" w:before="120" w:afterLines="50" w:after="120" w:line="360" w:lineRule="exact"/>
            <w:ind w:firstLineChars="200" w:firstLine="420"/>
            <w:jc w:val="both"/>
            <w:rPr>
              <w:rFonts w:hint="eastAsia"/>
            </w:rPr>
          </w:pPr>
          <w:r w:rsidRPr="002F0CEB">
            <w:rPr>
              <w:rFonts w:hint="eastAsia"/>
            </w:rPr>
            <w:t>本集团经营业务的营业周期较短，以</w:t>
          </w:r>
          <w:r w:rsidRPr="002F0CEB">
            <w:t>12</w:t>
          </w:r>
          <w:r w:rsidRPr="002F0CEB">
            <w:rPr>
              <w:rFonts w:hint="eastAsia"/>
            </w:rPr>
            <w:t>个月作为资产和负债的流动性划分标准。</w:t>
          </w:r>
        </w:p>
      </w:sdtContent>
    </w:sdt>
    <w:p w14:paraId="2E5F2638" w14:textId="77777777" w:rsidR="001E071D" w:rsidRPr="002F0CEB" w:rsidRDefault="001E071D">
      <w:pPr>
        <w:rPr>
          <w:rFonts w:hint="eastAsia"/>
          <w:color w:val="000000" w:themeColor="text1"/>
        </w:rPr>
      </w:pPr>
    </w:p>
    <w:p w14:paraId="134A116E" w14:textId="77777777" w:rsidR="001E071D" w:rsidRPr="002F0CEB" w:rsidRDefault="00000000" w:rsidP="00A80081">
      <w:pPr>
        <w:pStyle w:val="3"/>
        <w:numPr>
          <w:ilvl w:val="0"/>
          <w:numId w:val="30"/>
        </w:numPr>
        <w:rPr>
          <w:rFonts w:ascii="宋体" w:hAnsi="宋体" w:hint="eastAsia"/>
          <w:color w:val="000000" w:themeColor="text1"/>
          <w:szCs w:val="21"/>
        </w:rPr>
      </w:pPr>
      <w:r w:rsidRPr="002F0CEB">
        <w:rPr>
          <w:rFonts w:ascii="宋体" w:hAnsi="宋体"/>
          <w:color w:val="000000" w:themeColor="text1"/>
          <w:szCs w:val="21"/>
        </w:rPr>
        <w:lastRenderedPageBreak/>
        <w:t>记账本位币</w:t>
      </w:r>
    </w:p>
    <w:sdt>
      <w:sdtPr>
        <w:rPr>
          <w:rFonts w:hint="eastAsia"/>
          <w:color w:val="000000" w:themeColor="text1"/>
        </w:rPr>
        <w:alias w:val="记账本位币"/>
        <w:tag w:val="_GBC_3749a2357eba44e8b968cb41cda75ff1"/>
        <w:id w:val="1615100389"/>
        <w:placeholder>
          <w:docPart w:val="GBC22222222222222222222222222222"/>
        </w:placeholder>
      </w:sdtPr>
      <w:sdtContent>
        <w:p w14:paraId="1B8B6FB2" w14:textId="06413DA1" w:rsidR="001E071D" w:rsidRPr="002F0CEB" w:rsidRDefault="00000000" w:rsidP="00AF1D95">
          <w:pPr>
            <w:spacing w:beforeLines="50" w:before="120" w:afterLines="50" w:after="120" w:line="360" w:lineRule="exact"/>
            <w:ind w:firstLineChars="200" w:firstLine="420"/>
            <w:jc w:val="both"/>
            <w:rPr>
              <w:rFonts w:hint="eastAsia"/>
            </w:rPr>
          </w:pPr>
          <w:r w:rsidRPr="002F0CEB">
            <w:rPr>
              <w:rFonts w:hint="eastAsia"/>
            </w:rPr>
            <w:t>本公司除下属公司天海美洲公司和京城控股（香港）有限公司以美元为记账本位币外，本公司及其他下属公司以人民币为记账本位币。本集团在编制财务报表时按照附注五、</w:t>
          </w:r>
          <w:r w:rsidRPr="002F0CEB">
            <w:t>10所述方法折算为人民币。</w:t>
          </w:r>
        </w:p>
      </w:sdtContent>
    </w:sdt>
    <w:p w14:paraId="4F48C51F" w14:textId="77777777" w:rsidR="001E071D" w:rsidRPr="002F0CEB" w:rsidRDefault="001E071D">
      <w:pPr>
        <w:rPr>
          <w:rFonts w:cs="Times New Roman" w:hint="eastAsia"/>
          <w:color w:val="000000" w:themeColor="text1"/>
          <w:kern w:val="2"/>
        </w:rPr>
      </w:pPr>
    </w:p>
    <w:p w14:paraId="35BF1EB6" w14:textId="77777777" w:rsidR="001E071D" w:rsidRPr="002F0CEB" w:rsidRDefault="00000000" w:rsidP="00A80081">
      <w:pPr>
        <w:pStyle w:val="3"/>
        <w:numPr>
          <w:ilvl w:val="0"/>
          <w:numId w:val="30"/>
        </w:numPr>
        <w:ind w:left="450" w:hanging="450"/>
        <w:rPr>
          <w:rFonts w:ascii="宋体" w:hAnsi="宋体" w:hint="eastAsia"/>
          <w:color w:val="000000" w:themeColor="text1"/>
          <w:szCs w:val="21"/>
        </w:rPr>
      </w:pPr>
      <w:bookmarkStart w:id="138" w:name="_Hlk169007161"/>
      <w:bookmarkStart w:id="139" w:name="_Hlk167809539"/>
      <w:r w:rsidRPr="002F0CEB">
        <w:rPr>
          <w:rFonts w:ascii="宋体" w:hAnsi="宋体" w:hint="eastAsia"/>
          <w:color w:val="000000" w:themeColor="text1"/>
          <w:szCs w:val="21"/>
        </w:rPr>
        <w:t>重要性标准确定方法和选择依据</w:t>
      </w:r>
    </w:p>
    <w:sdt>
      <w:sdtPr>
        <w:rPr>
          <w:color w:val="000000" w:themeColor="text1"/>
        </w:rPr>
        <w:alias w:val="是否适用：重要性标准确定方法和选择依据[双击切换]"/>
        <w:tag w:val="_GBC_1f44a82433fd445aac6090cd207979fd"/>
        <w:id w:val="-1749801643"/>
        <w:placeholder>
          <w:docPart w:val="GBC22222222222222222222222222222"/>
        </w:placeholder>
      </w:sdtPr>
      <w:sdtContent>
        <w:p w14:paraId="000A0DE7"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tbl>
      <w:tblPr>
        <w:tblStyle w:val="g9"/>
        <w:tblW w:w="0" w:type="auto"/>
        <w:tblLook w:val="04A0" w:firstRow="1" w:lastRow="0" w:firstColumn="1" w:lastColumn="0" w:noHBand="0" w:noVBand="1"/>
      </w:tblPr>
      <w:tblGrid>
        <w:gridCol w:w="4411"/>
        <w:gridCol w:w="4412"/>
      </w:tblGrid>
      <w:tr w:rsidR="00AF1D95" w:rsidRPr="002F0CEB" w14:paraId="3C8CC1DC" w14:textId="77777777" w:rsidTr="00E146EE">
        <w:sdt>
          <w:sdtPr>
            <w:rPr>
              <w:rFonts w:hint="eastAsia"/>
              <w:color w:val="000000" w:themeColor="text1"/>
            </w:rPr>
            <w:tag w:val="_PLD_8d2a16b36b194561ae6c2ac9de9d21f1"/>
            <w:id w:val="-2000414122"/>
          </w:sdtPr>
          <w:sdtContent>
            <w:tc>
              <w:tcPr>
                <w:tcW w:w="4411" w:type="dxa"/>
              </w:tcPr>
              <w:p w14:paraId="1CF34E53" w14:textId="77777777" w:rsidR="001E071D" w:rsidRPr="002F0CEB" w:rsidRDefault="00000000" w:rsidP="00E146EE">
                <w:pPr>
                  <w:jc w:val="center"/>
                  <w:rPr>
                    <w:rFonts w:ascii="宋体" w:hAnsi="宋体" w:hint="eastAsia"/>
                    <w:color w:val="000000" w:themeColor="text1"/>
                  </w:rPr>
                </w:pPr>
                <w:r w:rsidRPr="002F0CEB">
                  <w:rPr>
                    <w:rFonts w:ascii="宋体" w:hAnsi="宋体" w:hint="eastAsia"/>
                    <w:color w:val="000000" w:themeColor="text1"/>
                  </w:rPr>
                  <w:t>项目</w:t>
                </w:r>
              </w:p>
            </w:tc>
          </w:sdtContent>
        </w:sdt>
        <w:sdt>
          <w:sdtPr>
            <w:rPr>
              <w:color w:val="000000" w:themeColor="text1"/>
            </w:rPr>
            <w:tag w:val="_PLD_eb4e754207e74cc59df0dce32451d27d"/>
            <w:id w:val="-1331834460"/>
          </w:sdtPr>
          <w:sdtContent>
            <w:tc>
              <w:tcPr>
                <w:tcW w:w="4412" w:type="dxa"/>
              </w:tcPr>
              <w:p w14:paraId="3D107CB3" w14:textId="77777777" w:rsidR="001E071D" w:rsidRPr="002F0CEB" w:rsidRDefault="00000000" w:rsidP="00E146EE">
                <w:pPr>
                  <w:jc w:val="center"/>
                  <w:rPr>
                    <w:rFonts w:ascii="宋体" w:hAnsi="宋体" w:hint="eastAsia"/>
                    <w:color w:val="000000" w:themeColor="text1"/>
                  </w:rPr>
                </w:pPr>
                <w:r w:rsidRPr="002F0CEB">
                  <w:rPr>
                    <w:rFonts w:ascii="宋体" w:hAnsi="宋体"/>
                    <w:color w:val="000000" w:themeColor="text1"/>
                  </w:rPr>
                  <w:t>重要性标准</w:t>
                </w:r>
              </w:p>
            </w:tc>
          </w:sdtContent>
        </w:sdt>
      </w:tr>
      <w:tr w:rsidR="00AF1D95" w:rsidRPr="002F0CEB" w14:paraId="4819E058" w14:textId="77777777" w:rsidTr="00E146EE">
        <w:tc>
          <w:tcPr>
            <w:tcW w:w="4411" w:type="dxa"/>
          </w:tcPr>
          <w:p w14:paraId="7EF5DECC" w14:textId="77777777" w:rsidR="001E071D" w:rsidRPr="002F0CEB" w:rsidRDefault="00000000" w:rsidP="00E146EE">
            <w:pPr>
              <w:rPr>
                <w:rFonts w:ascii="宋体" w:hAnsi="宋体" w:hint="eastAsia"/>
              </w:rPr>
            </w:pPr>
            <w:r w:rsidRPr="002F0CEB">
              <w:rPr>
                <w:rFonts w:ascii="宋体" w:hAnsi="宋体"/>
              </w:rPr>
              <w:t>重要的单项计提坏账准备的应收款项</w:t>
            </w:r>
          </w:p>
        </w:tc>
        <w:tc>
          <w:tcPr>
            <w:tcW w:w="4412" w:type="dxa"/>
          </w:tcPr>
          <w:p w14:paraId="39713C0F" w14:textId="77777777" w:rsidR="001E071D" w:rsidRPr="002F0CEB" w:rsidRDefault="00000000" w:rsidP="00E146EE">
            <w:pPr>
              <w:rPr>
                <w:rFonts w:ascii="宋体" w:hAnsi="宋体" w:hint="eastAsia"/>
              </w:rPr>
            </w:pPr>
            <w:r w:rsidRPr="002F0CEB">
              <w:rPr>
                <w:rFonts w:ascii="宋体" w:hAnsi="宋体"/>
              </w:rPr>
              <w:t>有客观证据表明某单项应收款项的信用风险较其所在组合其他应收款项发生了明显变化且金额大于1,000.00万元</w:t>
            </w:r>
          </w:p>
        </w:tc>
      </w:tr>
      <w:tr w:rsidR="00AF1D95" w:rsidRPr="002F0CEB" w14:paraId="1421D8AA" w14:textId="77777777" w:rsidTr="00E146EE">
        <w:tc>
          <w:tcPr>
            <w:tcW w:w="4411" w:type="dxa"/>
          </w:tcPr>
          <w:p w14:paraId="23C06218" w14:textId="77777777" w:rsidR="001E071D" w:rsidRPr="002F0CEB" w:rsidRDefault="00000000" w:rsidP="00E146EE">
            <w:pPr>
              <w:rPr>
                <w:rFonts w:ascii="宋体" w:hAnsi="宋体" w:hint="eastAsia"/>
              </w:rPr>
            </w:pPr>
            <w:r w:rsidRPr="002F0CEB">
              <w:rPr>
                <w:rFonts w:ascii="宋体" w:hAnsi="宋体"/>
              </w:rPr>
              <w:t>重要的应收款项坏账准备收回或转回</w:t>
            </w:r>
          </w:p>
        </w:tc>
        <w:tc>
          <w:tcPr>
            <w:tcW w:w="4412" w:type="dxa"/>
          </w:tcPr>
          <w:p w14:paraId="267FE932" w14:textId="77777777" w:rsidR="001E071D" w:rsidRPr="002F0CEB" w:rsidRDefault="00000000" w:rsidP="00E146EE">
            <w:pPr>
              <w:rPr>
                <w:rFonts w:ascii="宋体" w:hAnsi="宋体" w:hint="eastAsia"/>
              </w:rPr>
            </w:pPr>
            <w:r w:rsidRPr="002F0CEB">
              <w:rPr>
                <w:rFonts w:ascii="宋体" w:hAnsi="宋体"/>
              </w:rPr>
              <w:t>单项收回或转回金额占各类应收款项总额的10%以上且金额大于1,000.00万元</w:t>
            </w:r>
          </w:p>
        </w:tc>
      </w:tr>
      <w:tr w:rsidR="00AF1D95" w:rsidRPr="002F0CEB" w14:paraId="1CBF0248" w14:textId="77777777" w:rsidTr="00E146EE">
        <w:tc>
          <w:tcPr>
            <w:tcW w:w="4411" w:type="dxa"/>
          </w:tcPr>
          <w:p w14:paraId="7181BFC1" w14:textId="77777777" w:rsidR="001E071D" w:rsidRPr="002F0CEB" w:rsidRDefault="00000000" w:rsidP="00E146EE">
            <w:pPr>
              <w:rPr>
                <w:rFonts w:ascii="宋体" w:hAnsi="宋体" w:hint="eastAsia"/>
              </w:rPr>
            </w:pPr>
            <w:r w:rsidRPr="002F0CEB">
              <w:rPr>
                <w:rFonts w:ascii="宋体" w:hAnsi="宋体"/>
              </w:rPr>
              <w:t>重要的应收款项的核销</w:t>
            </w:r>
          </w:p>
        </w:tc>
        <w:tc>
          <w:tcPr>
            <w:tcW w:w="4412" w:type="dxa"/>
          </w:tcPr>
          <w:p w14:paraId="19A652B1" w14:textId="77777777" w:rsidR="001E071D" w:rsidRPr="002F0CEB" w:rsidRDefault="00000000" w:rsidP="00E146EE">
            <w:pPr>
              <w:rPr>
                <w:rFonts w:ascii="宋体" w:hAnsi="宋体" w:hint="eastAsia"/>
              </w:rPr>
            </w:pPr>
            <w:r w:rsidRPr="002F0CEB">
              <w:rPr>
                <w:rFonts w:ascii="宋体" w:hAnsi="宋体"/>
              </w:rPr>
              <w:t>单项核销金额占各类应收款项坏账准备总额的10%以上且金额大于1,000.00万元</w:t>
            </w:r>
          </w:p>
        </w:tc>
      </w:tr>
      <w:tr w:rsidR="00AF1D95" w:rsidRPr="002F0CEB" w14:paraId="4FEA826E" w14:textId="77777777" w:rsidTr="00E146EE">
        <w:tc>
          <w:tcPr>
            <w:tcW w:w="4411" w:type="dxa"/>
          </w:tcPr>
          <w:p w14:paraId="66C73D8D" w14:textId="77777777" w:rsidR="001E071D" w:rsidRPr="002F0CEB" w:rsidRDefault="00000000" w:rsidP="00E146EE">
            <w:pPr>
              <w:rPr>
                <w:rFonts w:ascii="宋体" w:hAnsi="宋体" w:hint="eastAsia"/>
              </w:rPr>
            </w:pPr>
            <w:r w:rsidRPr="002F0CEB">
              <w:rPr>
                <w:rFonts w:ascii="宋体" w:hAnsi="宋体"/>
              </w:rPr>
              <w:t>账龄超过1年的预付款项</w:t>
            </w:r>
          </w:p>
        </w:tc>
        <w:tc>
          <w:tcPr>
            <w:tcW w:w="4412" w:type="dxa"/>
          </w:tcPr>
          <w:p w14:paraId="04912950" w14:textId="77777777" w:rsidR="001E071D" w:rsidRPr="002F0CEB" w:rsidRDefault="00000000" w:rsidP="00E146EE">
            <w:pPr>
              <w:rPr>
                <w:rFonts w:ascii="宋体" w:hAnsi="宋体" w:hint="eastAsia"/>
              </w:rPr>
            </w:pPr>
            <w:r w:rsidRPr="002F0CEB">
              <w:rPr>
                <w:rFonts w:ascii="宋体" w:hAnsi="宋体"/>
              </w:rPr>
              <w:t>单项账龄超过1年的预付款项金额占预付款项总额的10%以上且金额大于1,000.00万元</w:t>
            </w:r>
          </w:p>
        </w:tc>
      </w:tr>
      <w:tr w:rsidR="00AF1D95" w:rsidRPr="002F0CEB" w14:paraId="1A5013BE" w14:textId="77777777" w:rsidTr="00E146EE">
        <w:tc>
          <w:tcPr>
            <w:tcW w:w="4411" w:type="dxa"/>
          </w:tcPr>
          <w:p w14:paraId="729AA1C8" w14:textId="77777777" w:rsidR="001E071D" w:rsidRPr="002F0CEB" w:rsidRDefault="00000000" w:rsidP="00E146EE">
            <w:pPr>
              <w:rPr>
                <w:rFonts w:ascii="宋体" w:hAnsi="宋体" w:hint="eastAsia"/>
              </w:rPr>
            </w:pPr>
            <w:r w:rsidRPr="002F0CEB">
              <w:rPr>
                <w:rFonts w:ascii="宋体" w:hAnsi="宋体"/>
              </w:rPr>
              <w:t>重要的在建工程项目</w:t>
            </w:r>
          </w:p>
        </w:tc>
        <w:tc>
          <w:tcPr>
            <w:tcW w:w="4412" w:type="dxa"/>
          </w:tcPr>
          <w:p w14:paraId="313D5E1C" w14:textId="77777777" w:rsidR="001E071D" w:rsidRPr="002F0CEB" w:rsidRDefault="00000000" w:rsidP="00E146EE">
            <w:pPr>
              <w:rPr>
                <w:rFonts w:ascii="宋体" w:hAnsi="宋体" w:hint="eastAsia"/>
              </w:rPr>
            </w:pPr>
            <w:r w:rsidRPr="002F0CEB">
              <w:rPr>
                <w:rFonts w:ascii="宋体" w:hAnsi="宋体"/>
              </w:rPr>
              <w:t>单个项目的预算大于1,000.00万元</w:t>
            </w:r>
          </w:p>
        </w:tc>
      </w:tr>
      <w:tr w:rsidR="00AF1D95" w:rsidRPr="002F0CEB" w14:paraId="28DAFBBE" w14:textId="77777777" w:rsidTr="00E146EE">
        <w:tc>
          <w:tcPr>
            <w:tcW w:w="4411" w:type="dxa"/>
          </w:tcPr>
          <w:p w14:paraId="0D122303" w14:textId="77777777" w:rsidR="001E071D" w:rsidRPr="002F0CEB" w:rsidRDefault="00000000" w:rsidP="00E146EE">
            <w:pPr>
              <w:rPr>
                <w:rFonts w:ascii="宋体" w:hAnsi="宋体" w:hint="eastAsia"/>
              </w:rPr>
            </w:pPr>
            <w:r w:rsidRPr="002F0CEB">
              <w:rPr>
                <w:rFonts w:ascii="宋体" w:hAnsi="宋体"/>
              </w:rPr>
              <w:t>账龄超过1年的应付账款</w:t>
            </w:r>
          </w:p>
        </w:tc>
        <w:tc>
          <w:tcPr>
            <w:tcW w:w="4412" w:type="dxa"/>
          </w:tcPr>
          <w:p w14:paraId="0BD5EC68" w14:textId="77777777" w:rsidR="001E071D" w:rsidRPr="002F0CEB" w:rsidRDefault="00000000" w:rsidP="00E146EE">
            <w:pPr>
              <w:rPr>
                <w:rFonts w:ascii="宋体" w:hAnsi="宋体" w:hint="eastAsia"/>
              </w:rPr>
            </w:pPr>
            <w:r w:rsidRPr="002F0CEB">
              <w:rPr>
                <w:rFonts w:ascii="宋体" w:hAnsi="宋体"/>
              </w:rPr>
              <w:t>单项账龄超过1年的应付账款金额占应付账款总额的10%以上且金额大于1,000.00万元</w:t>
            </w:r>
          </w:p>
        </w:tc>
      </w:tr>
      <w:tr w:rsidR="00AF1D95" w:rsidRPr="002F0CEB" w14:paraId="091A1C4B" w14:textId="77777777" w:rsidTr="00E146EE">
        <w:tc>
          <w:tcPr>
            <w:tcW w:w="4411" w:type="dxa"/>
          </w:tcPr>
          <w:p w14:paraId="73F87712" w14:textId="77777777" w:rsidR="001E071D" w:rsidRPr="002F0CEB" w:rsidRDefault="00000000" w:rsidP="00E146EE">
            <w:pPr>
              <w:rPr>
                <w:rFonts w:ascii="宋体" w:hAnsi="宋体" w:hint="eastAsia"/>
              </w:rPr>
            </w:pPr>
            <w:r w:rsidRPr="002F0CEB">
              <w:rPr>
                <w:rFonts w:ascii="宋体" w:hAnsi="宋体"/>
              </w:rPr>
              <w:t>合同负债的账面价值的重大变动</w:t>
            </w:r>
          </w:p>
        </w:tc>
        <w:tc>
          <w:tcPr>
            <w:tcW w:w="4412" w:type="dxa"/>
          </w:tcPr>
          <w:p w14:paraId="1DFCDF95" w14:textId="77777777" w:rsidR="001E071D" w:rsidRPr="002F0CEB" w:rsidRDefault="00000000" w:rsidP="00E146EE">
            <w:pPr>
              <w:rPr>
                <w:rFonts w:ascii="宋体" w:hAnsi="宋体" w:hint="eastAsia"/>
              </w:rPr>
            </w:pPr>
            <w:r w:rsidRPr="002F0CEB">
              <w:rPr>
                <w:rFonts w:ascii="宋体" w:hAnsi="宋体"/>
              </w:rPr>
              <w:t>合同负债账面价值变动金额占年初合同负债余额的10%以上且金额大于1,000.00万元</w:t>
            </w:r>
          </w:p>
        </w:tc>
      </w:tr>
      <w:tr w:rsidR="00AF1D95" w:rsidRPr="002F0CEB" w14:paraId="6813787A" w14:textId="77777777" w:rsidTr="00E146EE">
        <w:tc>
          <w:tcPr>
            <w:tcW w:w="4411" w:type="dxa"/>
          </w:tcPr>
          <w:p w14:paraId="49BC0F76" w14:textId="77777777" w:rsidR="001E071D" w:rsidRPr="002F0CEB" w:rsidRDefault="00000000" w:rsidP="00E146EE">
            <w:pPr>
              <w:rPr>
                <w:rFonts w:ascii="宋体" w:hAnsi="宋体" w:hint="eastAsia"/>
              </w:rPr>
            </w:pPr>
            <w:r w:rsidRPr="002F0CEB">
              <w:rPr>
                <w:rFonts w:ascii="宋体" w:hAnsi="宋体"/>
              </w:rPr>
              <w:t>账龄超过1年的合同负债</w:t>
            </w:r>
          </w:p>
        </w:tc>
        <w:tc>
          <w:tcPr>
            <w:tcW w:w="4412" w:type="dxa"/>
          </w:tcPr>
          <w:p w14:paraId="4EA9EDC5" w14:textId="77777777" w:rsidR="001E071D" w:rsidRPr="002F0CEB" w:rsidRDefault="00000000" w:rsidP="00E146EE">
            <w:pPr>
              <w:rPr>
                <w:rFonts w:ascii="宋体" w:hAnsi="宋体" w:hint="eastAsia"/>
              </w:rPr>
            </w:pPr>
            <w:r w:rsidRPr="002F0CEB">
              <w:rPr>
                <w:rFonts w:ascii="宋体" w:hAnsi="宋体"/>
              </w:rPr>
              <w:t>单项账龄超过1年的合同负责金额占合同负债总额的10%以上且金额大于1,000.00万元</w:t>
            </w:r>
          </w:p>
        </w:tc>
      </w:tr>
      <w:tr w:rsidR="00AF1D95" w:rsidRPr="002F0CEB" w14:paraId="35A425D6" w14:textId="77777777" w:rsidTr="00E146EE">
        <w:tc>
          <w:tcPr>
            <w:tcW w:w="4411" w:type="dxa"/>
          </w:tcPr>
          <w:p w14:paraId="4E01DF53" w14:textId="77777777" w:rsidR="001E071D" w:rsidRPr="002F0CEB" w:rsidRDefault="00000000" w:rsidP="00E146EE">
            <w:pPr>
              <w:rPr>
                <w:rFonts w:ascii="宋体" w:hAnsi="宋体" w:hint="eastAsia"/>
              </w:rPr>
            </w:pPr>
            <w:r w:rsidRPr="002F0CEB">
              <w:rPr>
                <w:rFonts w:ascii="宋体" w:hAnsi="宋体"/>
              </w:rPr>
              <w:t>账龄超过1年的其他应付款</w:t>
            </w:r>
          </w:p>
        </w:tc>
        <w:tc>
          <w:tcPr>
            <w:tcW w:w="4412" w:type="dxa"/>
          </w:tcPr>
          <w:p w14:paraId="38E1486C" w14:textId="77777777" w:rsidR="001E071D" w:rsidRPr="002F0CEB" w:rsidRDefault="00000000" w:rsidP="00E146EE">
            <w:pPr>
              <w:rPr>
                <w:rFonts w:ascii="宋体" w:hAnsi="宋体" w:hint="eastAsia"/>
              </w:rPr>
            </w:pPr>
            <w:r w:rsidRPr="002F0CEB">
              <w:rPr>
                <w:rFonts w:ascii="宋体" w:hAnsi="宋体"/>
              </w:rPr>
              <w:t>单项账龄超过1年的其他应付款金额占其他应付款总额的10%以上且金额大于1,000.00万元</w:t>
            </w:r>
          </w:p>
        </w:tc>
      </w:tr>
      <w:tr w:rsidR="00AF1D95" w:rsidRPr="002F0CEB" w14:paraId="10AB0AA2" w14:textId="77777777" w:rsidTr="00E146EE">
        <w:tc>
          <w:tcPr>
            <w:tcW w:w="4411" w:type="dxa"/>
          </w:tcPr>
          <w:p w14:paraId="754C4AF8" w14:textId="77777777" w:rsidR="001E071D" w:rsidRPr="002F0CEB" w:rsidRDefault="00000000" w:rsidP="00E146EE">
            <w:pPr>
              <w:rPr>
                <w:rFonts w:ascii="宋体" w:hAnsi="宋体" w:hint="eastAsia"/>
              </w:rPr>
            </w:pPr>
            <w:r w:rsidRPr="002F0CEB">
              <w:rPr>
                <w:rFonts w:ascii="宋体" w:hAnsi="宋体"/>
              </w:rPr>
              <w:t>重要的非全资子公司</w:t>
            </w:r>
          </w:p>
        </w:tc>
        <w:tc>
          <w:tcPr>
            <w:tcW w:w="4412" w:type="dxa"/>
          </w:tcPr>
          <w:p w14:paraId="0AE51032" w14:textId="77777777" w:rsidR="001E071D" w:rsidRPr="002F0CEB" w:rsidRDefault="00000000" w:rsidP="00E146EE">
            <w:pPr>
              <w:rPr>
                <w:rFonts w:ascii="宋体" w:hAnsi="宋体" w:hint="eastAsia"/>
              </w:rPr>
            </w:pPr>
            <w:r w:rsidRPr="002F0CEB">
              <w:rPr>
                <w:rFonts w:ascii="宋体" w:hAnsi="宋体"/>
              </w:rPr>
              <w:t>子公司收入占集团收入10%以上且金额大于10,000.00万元的非全资子公司</w:t>
            </w:r>
          </w:p>
        </w:tc>
      </w:tr>
      <w:tr w:rsidR="00AF1D95" w:rsidRPr="002F0CEB" w14:paraId="58BDFC22" w14:textId="77777777" w:rsidTr="00E146EE">
        <w:tc>
          <w:tcPr>
            <w:tcW w:w="4411" w:type="dxa"/>
          </w:tcPr>
          <w:p w14:paraId="0CC3B2BC" w14:textId="77777777" w:rsidR="001E071D" w:rsidRPr="002F0CEB" w:rsidRDefault="00000000" w:rsidP="00E146EE">
            <w:pPr>
              <w:rPr>
                <w:rFonts w:ascii="宋体" w:hAnsi="宋体" w:hint="eastAsia"/>
              </w:rPr>
            </w:pPr>
            <w:r w:rsidRPr="002F0CEB">
              <w:rPr>
                <w:rFonts w:ascii="宋体" w:hAnsi="宋体"/>
              </w:rPr>
              <w:t>重要的联合营企业</w:t>
            </w:r>
          </w:p>
        </w:tc>
        <w:tc>
          <w:tcPr>
            <w:tcW w:w="4412" w:type="dxa"/>
          </w:tcPr>
          <w:p w14:paraId="4AAC8D85" w14:textId="77777777" w:rsidR="001E071D" w:rsidRPr="002F0CEB" w:rsidRDefault="00000000" w:rsidP="00E146EE">
            <w:pPr>
              <w:rPr>
                <w:rFonts w:ascii="宋体" w:hAnsi="宋体" w:hint="eastAsia"/>
              </w:rPr>
            </w:pPr>
            <w:r w:rsidRPr="002F0CEB">
              <w:rPr>
                <w:rFonts w:ascii="宋体" w:hAnsi="宋体"/>
              </w:rPr>
              <w:t>对单个被投资单位的长期股权投资账面价值占集团净资产的5%以上且金额大于1,000.00万元，或长期股权投资权益法下投资损益占集团合并净利润的10%以上</w:t>
            </w:r>
          </w:p>
        </w:tc>
      </w:tr>
      <w:tr w:rsidR="00AF1D95" w:rsidRPr="002F0CEB" w14:paraId="79C983CB" w14:textId="77777777" w:rsidTr="00E146EE">
        <w:tc>
          <w:tcPr>
            <w:tcW w:w="4411" w:type="dxa"/>
          </w:tcPr>
          <w:p w14:paraId="0B7E95DF" w14:textId="77777777" w:rsidR="001E071D" w:rsidRPr="002F0CEB" w:rsidRDefault="00000000" w:rsidP="00E146EE">
            <w:pPr>
              <w:rPr>
                <w:rFonts w:ascii="宋体" w:hAnsi="宋体" w:hint="eastAsia"/>
              </w:rPr>
            </w:pPr>
            <w:r w:rsidRPr="002F0CEB">
              <w:rPr>
                <w:rFonts w:ascii="宋体" w:hAnsi="宋体"/>
              </w:rPr>
              <w:t>重要承诺及或有事项</w:t>
            </w:r>
          </w:p>
        </w:tc>
        <w:tc>
          <w:tcPr>
            <w:tcW w:w="4412" w:type="dxa"/>
          </w:tcPr>
          <w:p w14:paraId="1248469C" w14:textId="77777777" w:rsidR="001E071D" w:rsidRPr="002F0CEB" w:rsidRDefault="00000000" w:rsidP="00E146EE">
            <w:pPr>
              <w:rPr>
                <w:rFonts w:ascii="宋体" w:hAnsi="宋体" w:hint="eastAsia"/>
              </w:rPr>
            </w:pPr>
            <w:r w:rsidRPr="002F0CEB">
              <w:rPr>
                <w:rFonts w:ascii="宋体" w:hAnsi="宋体"/>
              </w:rPr>
              <w:t>单项金额超过1,000.00万元</w:t>
            </w:r>
          </w:p>
        </w:tc>
      </w:tr>
      <w:tr w:rsidR="00AF1D95" w:rsidRPr="002F0CEB" w14:paraId="7AAB5ACD" w14:textId="77777777" w:rsidTr="00E146EE">
        <w:tc>
          <w:tcPr>
            <w:tcW w:w="4411" w:type="dxa"/>
          </w:tcPr>
          <w:p w14:paraId="42D1FAA2" w14:textId="77777777" w:rsidR="001E071D" w:rsidRPr="002F0CEB" w:rsidRDefault="00000000" w:rsidP="00E146EE">
            <w:pPr>
              <w:rPr>
                <w:rFonts w:ascii="宋体" w:hAnsi="宋体" w:hint="eastAsia"/>
              </w:rPr>
            </w:pPr>
            <w:r w:rsidRPr="002F0CEB">
              <w:rPr>
                <w:rFonts w:ascii="宋体" w:hAnsi="宋体"/>
              </w:rPr>
              <w:t>重要日后事项</w:t>
            </w:r>
          </w:p>
        </w:tc>
        <w:tc>
          <w:tcPr>
            <w:tcW w:w="4412" w:type="dxa"/>
          </w:tcPr>
          <w:p w14:paraId="0C88E44F" w14:textId="77777777" w:rsidR="001E071D" w:rsidRPr="002F0CEB" w:rsidRDefault="00000000" w:rsidP="00E146EE">
            <w:pPr>
              <w:rPr>
                <w:rFonts w:ascii="宋体" w:hAnsi="宋体" w:hint="eastAsia"/>
              </w:rPr>
            </w:pPr>
            <w:r w:rsidRPr="002F0CEB">
              <w:rPr>
                <w:rFonts w:ascii="宋体" w:hAnsi="宋体"/>
              </w:rPr>
              <w:t>单项金额超过1,000.00万元</w:t>
            </w:r>
          </w:p>
        </w:tc>
      </w:tr>
    </w:tbl>
    <w:p w14:paraId="1140DABA" w14:textId="77777777" w:rsidR="001E071D" w:rsidRPr="002F0CEB" w:rsidRDefault="001E071D">
      <w:pPr>
        <w:rPr>
          <w:rFonts w:hint="eastAsia"/>
        </w:rPr>
      </w:pPr>
    </w:p>
    <w:p w14:paraId="7B69457A" w14:textId="77777777" w:rsidR="001E071D" w:rsidRPr="002F0CEB" w:rsidRDefault="001E071D">
      <w:pPr>
        <w:rPr>
          <w:rFonts w:hint="eastAsia"/>
          <w:color w:val="000000" w:themeColor="text1"/>
        </w:rPr>
      </w:pPr>
    </w:p>
    <w:p w14:paraId="7DC6849A" w14:textId="77777777" w:rsidR="001E071D" w:rsidRPr="002F0CEB" w:rsidRDefault="001E071D">
      <w:pPr>
        <w:rPr>
          <w:rFonts w:hint="eastAsia"/>
          <w:color w:val="000000" w:themeColor="text1"/>
        </w:rPr>
      </w:pPr>
    </w:p>
    <w:bookmarkEnd w:id="138"/>
    <w:bookmarkEnd w:id="139"/>
    <w:p w14:paraId="43DA0659" w14:textId="77777777" w:rsidR="001E071D" w:rsidRPr="002F0CEB" w:rsidRDefault="00000000" w:rsidP="00A80081">
      <w:pPr>
        <w:pStyle w:val="3"/>
        <w:numPr>
          <w:ilvl w:val="0"/>
          <w:numId w:val="30"/>
        </w:numPr>
        <w:rPr>
          <w:rFonts w:ascii="宋体" w:hAnsi="宋体" w:hint="eastAsia"/>
          <w:color w:val="000000" w:themeColor="text1"/>
          <w:szCs w:val="21"/>
        </w:rPr>
      </w:pPr>
      <w:r w:rsidRPr="002F0CEB">
        <w:rPr>
          <w:rFonts w:ascii="宋体" w:hAnsi="宋体"/>
          <w:color w:val="000000" w:themeColor="text1"/>
          <w:szCs w:val="21"/>
        </w:rPr>
        <w:t>同一控制下和非同一控制下企业合并的会计处理方法</w:t>
      </w:r>
    </w:p>
    <w:sdt>
      <w:sdtPr>
        <w:rPr>
          <w:rFonts w:hint="eastAsia"/>
          <w:color w:val="000000" w:themeColor="text1"/>
        </w:rPr>
        <w:alias w:val="是否适用：同一控制下和非同一控制下企业合并的会计处理方法[双击切换]"/>
        <w:tag w:val="_GBC_15953b39483a4ce1a5c96869e4a0ae9c"/>
        <w:id w:val="-514464530"/>
        <w:placeholder>
          <w:docPart w:val="GBC22222222222222222222222222222"/>
        </w:placeholder>
      </w:sdtPr>
      <w:sdtContent>
        <w:p w14:paraId="1E326EA8"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w:instrText>
          </w:r>
          <w:r w:rsidRPr="002F0CEB">
            <w:rPr>
              <w:rFonts w:hint="eastAsia"/>
              <w:color w:val="000000" w:themeColor="text1"/>
            </w:rPr>
            <w:instrText>MACROBUTTON  SnrToggleCheckbox √适用</w:instrText>
          </w:r>
          <w:r w:rsidRPr="002F0CEB">
            <w:rPr>
              <w:color w:val="000000" w:themeColor="text1"/>
            </w:rPr>
            <w:instrText xml:space="preserve">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rFonts w:hint="eastAsia"/>
          <w:color w:val="000000" w:themeColor="text1"/>
        </w:rPr>
        <w:alias w:val="同一控制下和非同一控制下企业合并的会计处理方法"/>
        <w:tag w:val="_GBC_ef4b9a8d4ac34f45a0f61a23267bcbb8"/>
        <w:id w:val="-332145193"/>
        <w:placeholder>
          <w:docPart w:val="GBC22222222222222222222222222222"/>
        </w:placeholder>
      </w:sdtPr>
      <w:sdtContent>
        <w:p w14:paraId="67E1602C" w14:textId="77777777" w:rsidR="001E071D" w:rsidRPr="002F0CEB" w:rsidRDefault="00000000" w:rsidP="00A80081">
          <w:pPr>
            <w:numPr>
              <w:ilvl w:val="0"/>
              <w:numId w:val="31"/>
            </w:numPr>
            <w:tabs>
              <w:tab w:val="clear" w:pos="1160"/>
              <w:tab w:val="left" w:pos="720"/>
              <w:tab w:val="left" w:pos="1000"/>
              <w:tab w:val="left" w:pos="1713"/>
            </w:tabs>
            <w:spacing w:beforeLines="50" w:before="120" w:afterLines="50" w:after="120" w:line="360" w:lineRule="exact"/>
            <w:ind w:left="0" w:firstLineChars="200" w:firstLine="420"/>
            <w:outlineLvl w:val="2"/>
            <w:rPr>
              <w:rFonts w:hint="eastAsia"/>
            </w:rPr>
          </w:pPr>
          <w:r w:rsidRPr="002F0CEB">
            <w:t>同一控制下的企业合并</w:t>
          </w:r>
        </w:p>
        <w:p w14:paraId="4C33793C" w14:textId="77777777" w:rsidR="001E071D" w:rsidRPr="002F0CEB" w:rsidRDefault="00000000" w:rsidP="00AF1D95">
          <w:pPr>
            <w:spacing w:beforeLines="50" w:before="120" w:afterLines="50" w:after="120" w:line="360" w:lineRule="exact"/>
            <w:ind w:firstLineChars="200" w:firstLine="420"/>
            <w:jc w:val="both"/>
            <w:rPr>
              <w:rFonts w:hint="eastAsia"/>
            </w:rPr>
          </w:pPr>
          <w:r w:rsidRPr="002F0CEB">
            <w:rPr>
              <w:rFonts w:hint="eastAsia"/>
            </w:rPr>
            <w:t>参与合并的企业在合并前后均受同一方或相同的多方最终控制且该控制并非暂时性的，为同一控制下的企业合并。</w:t>
          </w:r>
        </w:p>
        <w:p w14:paraId="6DBED94C" w14:textId="77777777" w:rsidR="001E071D" w:rsidRPr="002F0CEB" w:rsidRDefault="00000000" w:rsidP="00AF1D95">
          <w:pPr>
            <w:spacing w:beforeLines="50" w:before="120" w:afterLines="50" w:after="120" w:line="360" w:lineRule="exact"/>
            <w:ind w:firstLineChars="200" w:firstLine="420"/>
            <w:jc w:val="both"/>
            <w:rPr>
              <w:rFonts w:hint="eastAsia"/>
            </w:rPr>
          </w:pPr>
          <w:r w:rsidRPr="002F0CEB">
            <w:rPr>
              <w:rFonts w:hint="eastAsia"/>
            </w:rPr>
            <w:lastRenderedPageBreak/>
            <w:t>本集团作为合并方，在同一控制下企业合并中取得的资产和负债，在合并日按被合并方在最终控制方合并报表中的账面价值计量。取得的净资产账面价值与支付的合并对价账面价值（或发行股份面值总额）的差额，调整资本公积；资本公积不足冲减的，调整留存收益。</w:t>
          </w:r>
        </w:p>
        <w:p w14:paraId="4DA32508" w14:textId="77777777" w:rsidR="001E071D" w:rsidRPr="002F0CEB" w:rsidRDefault="00000000" w:rsidP="00A80081">
          <w:pPr>
            <w:numPr>
              <w:ilvl w:val="0"/>
              <w:numId w:val="31"/>
            </w:numPr>
            <w:tabs>
              <w:tab w:val="clear" w:pos="1160"/>
              <w:tab w:val="left" w:pos="720"/>
              <w:tab w:val="left" w:pos="1000"/>
              <w:tab w:val="left" w:pos="1713"/>
            </w:tabs>
            <w:spacing w:beforeLines="50" w:before="120" w:afterLines="50" w:after="120" w:line="360" w:lineRule="exact"/>
            <w:ind w:left="0" w:firstLineChars="200" w:firstLine="420"/>
            <w:outlineLvl w:val="2"/>
            <w:rPr>
              <w:rFonts w:hint="eastAsia"/>
            </w:rPr>
          </w:pPr>
          <w:r w:rsidRPr="002F0CEB">
            <w:t>非同一控制下的企业合并</w:t>
          </w:r>
        </w:p>
        <w:p w14:paraId="06D07775" w14:textId="77777777" w:rsidR="001E071D" w:rsidRPr="002F0CEB" w:rsidRDefault="00000000" w:rsidP="00AF1D95">
          <w:pPr>
            <w:spacing w:beforeLines="50" w:before="120" w:afterLines="50" w:after="120" w:line="360" w:lineRule="exact"/>
            <w:ind w:firstLineChars="200" w:firstLine="420"/>
            <w:jc w:val="both"/>
            <w:rPr>
              <w:rFonts w:hint="eastAsia"/>
            </w:rPr>
          </w:pPr>
          <w:r w:rsidRPr="002F0CEB">
            <w:rPr>
              <w:rFonts w:hint="eastAsia"/>
            </w:rPr>
            <w:t>参与合并的各方在合并前后不受同一方或相同的多方最终控制的，为非同一控制下的企业合并。</w:t>
          </w:r>
        </w:p>
        <w:p w14:paraId="0FCBF335" w14:textId="2F443ED3" w:rsidR="001E071D" w:rsidRPr="002F0CEB" w:rsidRDefault="00000000" w:rsidP="00AF1D95">
          <w:pPr>
            <w:spacing w:beforeLines="50" w:before="120" w:afterLines="50" w:after="120" w:line="360" w:lineRule="exact"/>
            <w:ind w:firstLineChars="200" w:firstLine="420"/>
            <w:jc w:val="both"/>
            <w:rPr>
              <w:rFonts w:hint="eastAsia"/>
            </w:rPr>
          </w:pPr>
          <w:r w:rsidRPr="002F0CEB">
            <w:rPr>
              <w:rFonts w:hint="eastAsia"/>
            </w:rPr>
            <w:t>本集团作为购买方，在非同一控制下企业合并中取得的被购买方可辨认资产、负债及或有负债在收购日以公允价值计量。合并成本大于合并中取得的被购买方可辨认净资产公允价值份额的差额，确认为商誉；合并成本小于合并中取得的被购买方可辨认净资产公允价值份额的，首先对合并中取得的各项可辨认资产、负债及或有负债的公允价值、以及合并成本进行复核，经复核后，合并成本仍小于合并中取得的被购买方可辨认净资产公允价值份额的，将其差额计入合并当期营业外收入。</w:t>
          </w:r>
        </w:p>
      </w:sdtContent>
    </w:sdt>
    <w:p w14:paraId="1E3DF95E" w14:textId="77777777" w:rsidR="001E071D" w:rsidRPr="002F0CEB" w:rsidRDefault="001E071D">
      <w:pPr>
        <w:rPr>
          <w:rFonts w:hint="eastAsia"/>
          <w:color w:val="000000" w:themeColor="text1"/>
        </w:rPr>
      </w:pPr>
    </w:p>
    <w:p w14:paraId="4A945F11" w14:textId="77777777" w:rsidR="001E071D" w:rsidRPr="002F0CEB" w:rsidRDefault="00000000" w:rsidP="00A80081">
      <w:pPr>
        <w:pStyle w:val="3"/>
        <w:numPr>
          <w:ilvl w:val="0"/>
          <w:numId w:val="30"/>
        </w:numPr>
        <w:rPr>
          <w:rFonts w:ascii="宋体" w:hAnsi="宋体" w:hint="eastAsia"/>
          <w:color w:val="000000" w:themeColor="text1"/>
          <w:szCs w:val="21"/>
        </w:rPr>
      </w:pPr>
      <w:bookmarkStart w:id="140" w:name="_Hlk169007307"/>
      <w:r w:rsidRPr="002F0CEB">
        <w:rPr>
          <w:rFonts w:ascii="宋体" w:hAnsi="宋体" w:hint="eastAsia"/>
          <w:color w:val="000000" w:themeColor="text1"/>
          <w:szCs w:val="21"/>
        </w:rPr>
        <w:t>控制的判断标准和</w:t>
      </w:r>
      <w:r w:rsidRPr="002F0CEB">
        <w:rPr>
          <w:rFonts w:ascii="宋体" w:hAnsi="宋体"/>
          <w:color w:val="000000" w:themeColor="text1"/>
          <w:szCs w:val="21"/>
        </w:rPr>
        <w:t>合并财务报表的编制方法</w:t>
      </w:r>
    </w:p>
    <w:sdt>
      <w:sdtPr>
        <w:rPr>
          <w:rFonts w:hint="eastAsia"/>
          <w:color w:val="000000" w:themeColor="text1"/>
        </w:rPr>
        <w:alias w:val="是否适用：合并财务报表的编制方法[双击切换]"/>
        <w:tag w:val="_GBC_dad2e053cc8c4461a681b3e4926c48a6"/>
        <w:id w:val="-145827591"/>
        <w:placeholder>
          <w:docPart w:val="GBC22222222222222222222222222222"/>
        </w:placeholder>
      </w:sdtPr>
      <w:sdtContent>
        <w:p w14:paraId="390FF9CD"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w:instrText>
          </w:r>
          <w:r w:rsidRPr="002F0CEB">
            <w:rPr>
              <w:rFonts w:hint="eastAsia"/>
              <w:color w:val="000000" w:themeColor="text1"/>
            </w:rPr>
            <w:instrText>MACROBUTTON  SnrToggleCheckbox √适用</w:instrText>
          </w:r>
          <w:r w:rsidRPr="002F0CEB">
            <w:rPr>
              <w:color w:val="000000" w:themeColor="text1"/>
            </w:rPr>
            <w:instrText xml:space="preserve">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rFonts w:hint="eastAsia"/>
          <w:color w:val="000000" w:themeColor="text1"/>
        </w:rPr>
        <w:alias w:val="企业合并及合并财务报表的说明"/>
        <w:tag w:val="_GBC_5201beca0c0944939b4a0d8d100d6fcf"/>
        <w:id w:val="536089414"/>
        <w:placeholder>
          <w:docPart w:val="GBC22222222222222222222222222222"/>
        </w:placeholder>
      </w:sdtPr>
      <w:sdtContent>
        <w:p w14:paraId="3D48EBD5" w14:textId="77777777" w:rsidR="001E071D" w:rsidRPr="002F0CEB" w:rsidRDefault="00000000" w:rsidP="003E0649">
          <w:pPr>
            <w:spacing w:beforeLines="50" w:before="120" w:afterLines="50" w:after="120" w:line="360" w:lineRule="exact"/>
            <w:ind w:firstLineChars="200" w:firstLine="420"/>
            <w:jc w:val="both"/>
            <w:rPr>
              <w:rFonts w:hint="eastAsia"/>
            </w:rPr>
          </w:pPr>
          <w:r w:rsidRPr="002F0CEB">
            <w:rPr>
              <w:rFonts w:hint="eastAsia"/>
            </w:rPr>
            <w:t>本集团合并财务报表的合并范围以控制为基础予以确定，包括本公司及本公司控制的所有子公司。本集团判断控制的标准为，本集团拥有对被投资方的权力，通过参与被投资方的相关活动而享有可变回报，并且有能力运用对被投资方的权力影响其回报金额。</w:t>
          </w:r>
        </w:p>
        <w:p w14:paraId="318C2079" w14:textId="77777777" w:rsidR="001E071D" w:rsidRPr="002F0CEB" w:rsidRDefault="00000000" w:rsidP="003E0649">
          <w:pPr>
            <w:spacing w:beforeLines="50" w:before="120" w:afterLines="50" w:after="120" w:line="360" w:lineRule="exact"/>
            <w:ind w:firstLineChars="200" w:firstLine="420"/>
            <w:jc w:val="both"/>
            <w:rPr>
              <w:rFonts w:hint="eastAsia"/>
            </w:rPr>
          </w:pPr>
          <w:r w:rsidRPr="002F0CEB">
            <w:rPr>
              <w:rFonts w:hint="eastAsia"/>
            </w:rPr>
            <w:t>在编制合并财务报表时，子公司与本公司采用的会计政策或会计期间不一致的，按照本公司的会计政策或会计期间对子公司财务报表进行必要的调整。</w:t>
          </w:r>
        </w:p>
        <w:p w14:paraId="67C6907B" w14:textId="77777777" w:rsidR="001E071D" w:rsidRPr="002F0CEB" w:rsidRDefault="00000000" w:rsidP="003E0649">
          <w:pPr>
            <w:spacing w:beforeLines="50" w:before="120" w:afterLines="50" w:after="120" w:line="360" w:lineRule="exact"/>
            <w:ind w:firstLineChars="200" w:firstLine="420"/>
            <w:jc w:val="both"/>
            <w:rPr>
              <w:rFonts w:hint="eastAsia"/>
            </w:rPr>
          </w:pPr>
          <w:r w:rsidRPr="002F0CEB">
            <w:rPr>
              <w:rFonts w:hint="eastAsia"/>
            </w:rPr>
            <w:t>本公司与子公司及子公司相互之间发生的内部交易对合并财务报表的影响于合并时抵消。子公司的所有者权益中不属于母公司的份额以及当期净损益、其他综合收益及综合收益总额中属于少数股东权益的份额，分别在合并财务报表“少数股东权益、少数股东损益、归属于少数股东的其他综合收益及归属于少数股东的综合收益总额”项目列示。</w:t>
          </w:r>
        </w:p>
        <w:p w14:paraId="47A1A64F" w14:textId="77777777" w:rsidR="001E071D" w:rsidRPr="002F0CEB" w:rsidRDefault="00000000" w:rsidP="003E0649">
          <w:pPr>
            <w:spacing w:beforeLines="50" w:before="120" w:afterLines="50" w:after="120" w:line="360" w:lineRule="exact"/>
            <w:ind w:firstLineChars="200" w:firstLine="420"/>
            <w:jc w:val="both"/>
            <w:rPr>
              <w:rFonts w:hint="eastAsia"/>
            </w:rPr>
          </w:pPr>
          <w:r w:rsidRPr="002F0CEB">
            <w:rPr>
              <w:rFonts w:hint="eastAsia"/>
            </w:rPr>
            <w:t>对于同一控制下企业合并取得的子公司，其经营成果和现金流量自合并当期期初纳入合并财务报表。编制比较合并财务报表时，对上年财务报表的相关项目进行调整，视同合并后形成的报告主体自最终控制方开始控制时点起一直存在。</w:t>
          </w:r>
        </w:p>
        <w:p w14:paraId="34EEF328" w14:textId="0E0E1FEC" w:rsidR="001E071D" w:rsidRPr="002F0CEB" w:rsidRDefault="00000000" w:rsidP="003E0649">
          <w:pPr>
            <w:spacing w:beforeLines="50" w:before="120" w:afterLines="50" w:after="120" w:line="360" w:lineRule="exact"/>
            <w:ind w:firstLineChars="200" w:firstLine="420"/>
            <w:jc w:val="both"/>
            <w:rPr>
              <w:rFonts w:hint="eastAsia"/>
            </w:rPr>
          </w:pPr>
          <w:r w:rsidRPr="002F0CEB">
            <w:rPr>
              <w:rFonts w:hint="eastAsia"/>
            </w:rPr>
            <w:t>对于非同一控制下企业合并取得子公司，经营成果和现金流量自本集团取得控制权之日起纳入合并财务报表。在编制合并财务报表时，以购买日确定的各项可辨认资产、负债及或有负债的公允价值为基础对子公司的财务报表进行调整。</w:t>
          </w:r>
        </w:p>
      </w:sdtContent>
    </w:sdt>
    <w:bookmarkEnd w:id="140"/>
    <w:p w14:paraId="4DF31C86" w14:textId="77777777" w:rsidR="001E071D" w:rsidRPr="002F0CEB" w:rsidRDefault="001E071D">
      <w:pPr>
        <w:rPr>
          <w:rFonts w:hint="eastAsia"/>
          <w:color w:val="000000" w:themeColor="text1"/>
        </w:rPr>
      </w:pPr>
    </w:p>
    <w:p w14:paraId="029A161A" w14:textId="77777777" w:rsidR="001E071D" w:rsidRPr="002F0CEB" w:rsidRDefault="00000000" w:rsidP="00A80081">
      <w:pPr>
        <w:pStyle w:val="3"/>
        <w:numPr>
          <w:ilvl w:val="0"/>
          <w:numId w:val="30"/>
        </w:numPr>
        <w:rPr>
          <w:rFonts w:ascii="宋体" w:hAnsi="宋体" w:hint="eastAsia"/>
          <w:color w:val="000000" w:themeColor="text1"/>
          <w:szCs w:val="21"/>
        </w:rPr>
      </w:pPr>
      <w:r w:rsidRPr="002F0CEB">
        <w:rPr>
          <w:rFonts w:ascii="宋体" w:hAnsi="宋体" w:hint="eastAsia"/>
          <w:color w:val="000000" w:themeColor="text1"/>
          <w:szCs w:val="21"/>
        </w:rPr>
        <w:t>合营安排分类及共同经营会计处理方法</w:t>
      </w:r>
    </w:p>
    <w:sdt>
      <w:sdtPr>
        <w:rPr>
          <w:rFonts w:hint="eastAsia"/>
          <w:color w:val="000000" w:themeColor="text1"/>
        </w:rPr>
        <w:alias w:val="是否适用：合营安排分类及共同经营会计处理方法[双击切换]"/>
        <w:tag w:val="_GBC_f94c8519453541fe9de852d3064d61d5"/>
        <w:id w:val="-1532794161"/>
        <w:placeholder>
          <w:docPart w:val="GBC22222222222222222222222222222"/>
        </w:placeholder>
      </w:sdtPr>
      <w:sdtContent>
        <w:p w14:paraId="6C4E999E"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w:instrText>
          </w:r>
          <w:r w:rsidRPr="002F0CEB">
            <w:rPr>
              <w:rFonts w:hint="eastAsia"/>
              <w:color w:val="000000" w:themeColor="text1"/>
            </w:rPr>
            <w:instrText>MACROBUTTON  SnrToggleCheckbox √适用</w:instrText>
          </w:r>
          <w:r w:rsidRPr="002F0CEB">
            <w:rPr>
              <w:color w:val="000000" w:themeColor="text1"/>
            </w:rPr>
            <w:instrText xml:space="preserve">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color w:val="000000" w:themeColor="text1"/>
        </w:rPr>
        <w:alias w:val="合营安排分类及共同经营会计处理方法"/>
        <w:tag w:val="_GBC_cf67ede4230c4056b34792c6a0db55e2"/>
        <w:id w:val="-469599773"/>
        <w:placeholder>
          <w:docPart w:val="GBC22222222222222222222222222222"/>
        </w:placeholder>
      </w:sdtPr>
      <w:sdtContent>
        <w:p w14:paraId="4F7347D4" w14:textId="77777777" w:rsidR="001E071D" w:rsidRPr="002F0CEB" w:rsidRDefault="00000000" w:rsidP="003E0649">
          <w:pPr>
            <w:spacing w:beforeLines="50" w:before="120" w:afterLines="50" w:after="120" w:line="360" w:lineRule="exact"/>
            <w:ind w:firstLineChars="200" w:firstLine="420"/>
            <w:jc w:val="both"/>
            <w:rPr>
              <w:rFonts w:hint="eastAsia"/>
            </w:rPr>
          </w:pPr>
          <w:r w:rsidRPr="002F0CEB">
            <w:rPr>
              <w:rFonts w:hint="eastAsia"/>
            </w:rPr>
            <w:t>本集团的合营安排包括共同经营和合营企业。共同经营，是指合营方享有该安排相关资产且承担该安排相关负债的合营安排。合营企业，是指合营方仅对该安排的净资产享有权利的合营安排。</w:t>
          </w:r>
        </w:p>
        <w:p w14:paraId="1E6828C1" w14:textId="484BEF00" w:rsidR="001E071D" w:rsidRPr="002F0CEB" w:rsidRDefault="00000000" w:rsidP="003E0649">
          <w:pPr>
            <w:spacing w:beforeLines="50" w:before="120" w:afterLines="50" w:after="120" w:line="360" w:lineRule="exact"/>
            <w:ind w:firstLineChars="200" w:firstLine="420"/>
            <w:jc w:val="both"/>
            <w:rPr>
              <w:rFonts w:hint="eastAsia"/>
            </w:rPr>
          </w:pPr>
          <w:r w:rsidRPr="002F0CEB">
            <w:rPr>
              <w:rFonts w:hint="eastAsia"/>
            </w:rPr>
            <w:t>对于共同经营项目</w:t>
          </w:r>
          <w:r w:rsidRPr="002F0CEB">
            <w:t>,本集团作为共同经营中的合营方确认单独持有的资产和承担的负债，以及按份额确认持有的资产和承担的负债，根据相关约定单独或按份额确认相关的收入和费用。与共同经营发生购买、销售不构成业务的资产交易的，仅确认因该交易产生的损益中归属于共同经营其他参与方的部分。</w:t>
          </w:r>
        </w:p>
      </w:sdtContent>
    </w:sdt>
    <w:p w14:paraId="1CF04351" w14:textId="77777777" w:rsidR="001E071D" w:rsidRPr="002F0CEB" w:rsidRDefault="001E071D">
      <w:pPr>
        <w:rPr>
          <w:rFonts w:hint="eastAsia"/>
          <w:color w:val="000000" w:themeColor="text1"/>
        </w:rPr>
      </w:pPr>
    </w:p>
    <w:p w14:paraId="48532DAD" w14:textId="77777777" w:rsidR="001E071D" w:rsidRPr="002F0CEB" w:rsidRDefault="00000000" w:rsidP="00A80081">
      <w:pPr>
        <w:pStyle w:val="3"/>
        <w:numPr>
          <w:ilvl w:val="0"/>
          <w:numId w:val="30"/>
        </w:numPr>
        <w:rPr>
          <w:rFonts w:ascii="宋体" w:hAnsi="宋体" w:hint="eastAsia"/>
          <w:color w:val="000000" w:themeColor="text1"/>
          <w:szCs w:val="21"/>
        </w:rPr>
      </w:pPr>
      <w:r w:rsidRPr="002F0CEB">
        <w:rPr>
          <w:rFonts w:ascii="宋体" w:hAnsi="宋体"/>
          <w:color w:val="000000" w:themeColor="text1"/>
          <w:szCs w:val="21"/>
        </w:rPr>
        <w:t>现金及现金等价物的确定标准</w:t>
      </w:r>
    </w:p>
    <w:sdt>
      <w:sdtPr>
        <w:rPr>
          <w:rFonts w:hint="eastAsia"/>
          <w:color w:val="000000" w:themeColor="text1"/>
        </w:rPr>
        <w:alias w:val="现金及现金等价物的确定标准"/>
        <w:tag w:val="_GBC_54f6bc3e44e840bc85cb3872600823b5"/>
        <w:id w:val="1126811285"/>
        <w:placeholder>
          <w:docPart w:val="GBC22222222222222222222222222222"/>
        </w:placeholder>
      </w:sdtPr>
      <w:sdtContent>
        <w:p w14:paraId="7F8CE492" w14:textId="52E77A8B" w:rsidR="001E071D" w:rsidRPr="002F0CEB" w:rsidRDefault="00000000" w:rsidP="003E0649">
          <w:pPr>
            <w:spacing w:beforeLines="50" w:before="120" w:afterLines="50" w:after="120" w:line="360" w:lineRule="exact"/>
            <w:ind w:firstLineChars="200" w:firstLine="420"/>
            <w:jc w:val="both"/>
            <w:rPr>
              <w:rFonts w:hint="eastAsia"/>
            </w:rPr>
          </w:pPr>
          <w:r w:rsidRPr="002F0CEB">
            <w:rPr>
              <w:rFonts w:hint="eastAsia"/>
            </w:rPr>
            <w:t>本集团现金流量表之现金指库存现金以及可以随时用于支付的存款。现金流量表之现金等价物指持有期限不超过3个月、流动性强、易于转换为已知金额现金且价值变动风险很小的投资。</w:t>
          </w:r>
        </w:p>
      </w:sdtContent>
    </w:sdt>
    <w:p w14:paraId="5B29A881" w14:textId="77777777" w:rsidR="001E071D" w:rsidRPr="002F0CEB" w:rsidRDefault="00000000" w:rsidP="00A80081">
      <w:pPr>
        <w:pStyle w:val="3"/>
        <w:numPr>
          <w:ilvl w:val="0"/>
          <w:numId w:val="30"/>
        </w:numPr>
        <w:rPr>
          <w:rFonts w:ascii="宋体" w:hAnsi="宋体" w:hint="eastAsia"/>
          <w:color w:val="000000" w:themeColor="text1"/>
          <w:szCs w:val="21"/>
        </w:rPr>
      </w:pPr>
      <w:r w:rsidRPr="002F0CEB">
        <w:rPr>
          <w:rFonts w:ascii="宋体" w:hAnsi="宋体"/>
          <w:color w:val="000000" w:themeColor="text1"/>
          <w:szCs w:val="21"/>
        </w:rPr>
        <w:t>外币业务和外币报表折算</w:t>
      </w:r>
    </w:p>
    <w:sdt>
      <w:sdtPr>
        <w:rPr>
          <w:rFonts w:hint="eastAsia"/>
          <w:color w:val="000000" w:themeColor="text1"/>
        </w:rPr>
        <w:alias w:val="是否适用：外币业务和外币报表折算[双击切换]"/>
        <w:tag w:val="_GBC_cd1fc5c05f5e49ed9ea2fffe41d0d113"/>
        <w:id w:val="-1179345060"/>
        <w:placeholder>
          <w:docPart w:val="GBC22222222222222222222222222222"/>
        </w:placeholder>
      </w:sdtPr>
      <w:sdtContent>
        <w:p w14:paraId="68323341"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w:instrText>
          </w:r>
          <w:r w:rsidRPr="002F0CEB">
            <w:rPr>
              <w:rFonts w:hint="eastAsia"/>
              <w:color w:val="000000" w:themeColor="text1"/>
            </w:rPr>
            <w:instrText>MACROBUTTON  SnrToggleCheckbox √适用</w:instrText>
          </w:r>
          <w:r w:rsidRPr="002F0CEB">
            <w:rPr>
              <w:color w:val="000000" w:themeColor="text1"/>
            </w:rPr>
            <w:instrText xml:space="preserve">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rFonts w:hint="eastAsia"/>
          <w:color w:val="000000" w:themeColor="text1"/>
        </w:rPr>
        <w:alias w:val="外币业务核算方法"/>
        <w:tag w:val="_GBC_1703fe5fc56b42a8972c0906a4ac6d6b"/>
        <w:id w:val="-600415544"/>
        <w:placeholder>
          <w:docPart w:val="GBC22222222222222222222222222222"/>
        </w:placeholder>
      </w:sdtPr>
      <w:sdtContent>
        <w:p w14:paraId="2B79BC4D" w14:textId="77777777" w:rsidR="001E071D" w:rsidRPr="002F0CEB" w:rsidRDefault="00000000" w:rsidP="00A80081">
          <w:pPr>
            <w:numPr>
              <w:ilvl w:val="0"/>
              <w:numId w:val="32"/>
            </w:numPr>
            <w:tabs>
              <w:tab w:val="left" w:pos="720"/>
              <w:tab w:val="left" w:pos="1000"/>
              <w:tab w:val="left" w:pos="1160"/>
              <w:tab w:val="left" w:pos="1713"/>
            </w:tabs>
            <w:spacing w:beforeLines="50" w:before="120" w:afterLines="50" w:after="120" w:line="360" w:lineRule="exact"/>
            <w:ind w:left="0" w:firstLineChars="200" w:firstLine="420"/>
            <w:outlineLvl w:val="2"/>
            <w:rPr>
              <w:rFonts w:hint="eastAsia"/>
            </w:rPr>
          </w:pPr>
          <w:r w:rsidRPr="002F0CEB">
            <w:rPr>
              <w:rFonts w:hint="eastAsia"/>
            </w:rPr>
            <w:t>外币交易</w:t>
          </w:r>
        </w:p>
        <w:p w14:paraId="78399FEC" w14:textId="77777777" w:rsidR="001E071D" w:rsidRPr="002F0CEB" w:rsidRDefault="00000000" w:rsidP="003E0649">
          <w:pPr>
            <w:spacing w:beforeLines="50" w:before="120" w:afterLines="50" w:after="120" w:line="360" w:lineRule="exact"/>
            <w:ind w:firstLineChars="200" w:firstLine="420"/>
            <w:jc w:val="both"/>
            <w:rPr>
              <w:rFonts w:hint="eastAsia"/>
            </w:rPr>
          </w:pPr>
          <w:r w:rsidRPr="002F0CEB">
            <w:rPr>
              <w:rFonts w:hint="eastAsia"/>
              <w:color w:val="000000"/>
            </w:rPr>
            <w:t>本集团</w:t>
          </w:r>
          <w:r w:rsidRPr="002F0CEB">
            <w:rPr>
              <w:rFonts w:hint="eastAsia"/>
            </w:rPr>
            <w:t>外币交易</w:t>
          </w:r>
          <w:r w:rsidRPr="002F0CEB">
            <w:rPr>
              <w:rFonts w:ascii="Arial" w:hAnsi="Arial" w:hint="eastAsia"/>
            </w:rPr>
            <w:t>在初始确认时，采用</w:t>
          </w:r>
          <w:r w:rsidRPr="002F0CEB">
            <w:rPr>
              <w:rFonts w:hint="eastAsia"/>
            </w:rPr>
            <w:t>交易发生日的即期汇率将外币金额折算为</w:t>
          </w:r>
          <w:r w:rsidRPr="002F0CEB">
            <w:rPr>
              <w:rFonts w:ascii="Arial" w:hAnsi="Arial" w:hint="eastAsia"/>
            </w:rPr>
            <w:t>记账本位币</w:t>
          </w:r>
          <w:r w:rsidRPr="002F0CEB">
            <w:rPr>
              <w:rFonts w:hint="eastAsia"/>
            </w:rPr>
            <w:t>金额。于资产负债表日，外币货币性项目采用资产负债表日的即期汇率折算为</w:t>
          </w:r>
          <w:bookmarkStart w:id="141" w:name="_Hlk157096135"/>
          <w:r w:rsidRPr="002F0CEB">
            <w:rPr>
              <w:rFonts w:ascii="Arial" w:hAnsi="Arial" w:hint="eastAsia"/>
            </w:rPr>
            <w:t>记账本位币</w:t>
          </w:r>
          <w:bookmarkEnd w:id="141"/>
          <w:r w:rsidRPr="002F0CEB">
            <w:rPr>
              <w:rFonts w:hint="eastAsia"/>
            </w:rPr>
            <w:t>，所产生的折算差额除了为购建或生产符合资本化条件的资产而借入的外币专门借款产生的汇兑差额按</w:t>
          </w:r>
          <w:r w:rsidRPr="002F0CEB">
            <w:rPr>
              <w:rFonts w:hint="eastAsia"/>
              <w:lang w:val="en-AU"/>
            </w:rPr>
            <w:t>资本化的原则处理</w:t>
          </w:r>
          <w:r w:rsidRPr="002F0CEB">
            <w:rPr>
              <w:rFonts w:hint="eastAsia"/>
            </w:rPr>
            <w:t>外，直接计入当期损益；</w:t>
          </w:r>
          <w:r w:rsidRPr="002F0CEB">
            <w:rPr>
              <w:rFonts w:ascii="Arial" w:hAnsi="Arial" w:hint="eastAsia"/>
            </w:rPr>
            <w:t>以历史成本计量的外币非货币性项目，仍采用交易发生日的即期汇率折算，不改变其记账本位币金额；以公允价值计量的外币非货币性项目，采用公允价值确定日的即期汇率折算，折算后的记账本位币金额与原记账本位币金额的差额，作为公允价值变动（含汇率变动）处理，计入当期损益；收到投资者以外币投入的资本，采用交易发生日即期汇率折算，外币投入资本与相应的货币性项目的记账本位币金额之间不产生外币资本折算差额。</w:t>
          </w:r>
        </w:p>
        <w:p w14:paraId="55B92BA7" w14:textId="77777777" w:rsidR="001E071D" w:rsidRPr="002F0CEB" w:rsidRDefault="00000000" w:rsidP="00A80081">
          <w:pPr>
            <w:numPr>
              <w:ilvl w:val="0"/>
              <w:numId w:val="32"/>
            </w:numPr>
            <w:tabs>
              <w:tab w:val="left" w:pos="720"/>
              <w:tab w:val="left" w:pos="1000"/>
              <w:tab w:val="left" w:pos="1160"/>
              <w:tab w:val="left" w:pos="1713"/>
            </w:tabs>
            <w:spacing w:beforeLines="50" w:before="120" w:afterLines="50" w:after="120" w:line="360" w:lineRule="exact"/>
            <w:ind w:left="0" w:firstLineChars="200" w:firstLine="420"/>
            <w:outlineLvl w:val="2"/>
            <w:rPr>
              <w:rFonts w:hint="eastAsia"/>
            </w:rPr>
          </w:pPr>
          <w:r w:rsidRPr="002F0CEB">
            <w:rPr>
              <w:rFonts w:hint="eastAsia"/>
            </w:rPr>
            <w:t>外币财务报表的折算</w:t>
          </w:r>
        </w:p>
        <w:p w14:paraId="68E52F02" w14:textId="63FFC82B" w:rsidR="001E071D" w:rsidRPr="002F0CEB" w:rsidRDefault="00000000" w:rsidP="003E0649">
          <w:pPr>
            <w:spacing w:beforeLines="50" w:before="120" w:afterLines="50" w:after="120" w:line="360" w:lineRule="exact"/>
            <w:ind w:firstLineChars="200" w:firstLine="420"/>
            <w:jc w:val="both"/>
            <w:rPr>
              <w:rFonts w:hint="eastAsia"/>
            </w:rPr>
          </w:pPr>
          <w:r w:rsidRPr="002F0CEB">
            <w:rPr>
              <w:rFonts w:hint="eastAsia"/>
              <w:bCs w:val="0"/>
            </w:rPr>
            <w:t>本集团在编制合并财务报表时将境外经营的财务报表折算为人民币，其中：外币资产负债表中资产、负债类项目采用资产负债表日的即期汇率折算；所有者权</w:t>
          </w:r>
          <w:r w:rsidRPr="002F0CEB">
            <w:rPr>
              <w:rFonts w:hint="eastAsia"/>
            </w:rPr>
            <w:t>益类项目除“未分配利润”外，均按业务发生时的即期汇率折算；利润表中的收入与费用项目，采用</w:t>
          </w:r>
          <w:r w:rsidRPr="002F0CEB">
            <w:rPr>
              <w:rFonts w:ascii="Arial" w:hAnsi="Arial" w:hint="eastAsia"/>
            </w:rPr>
            <w:t>交易当期平均汇率</w:t>
          </w:r>
          <w:r w:rsidRPr="002F0CEB">
            <w:rPr>
              <w:rFonts w:hint="eastAsia"/>
            </w:rPr>
            <w:t>折算。上述折算产生的外币报表折算差额，在其他综合收益项目中列示。外币现金流量采用现金流量发生日的</w:t>
          </w:r>
          <w:r w:rsidRPr="002F0CEB">
            <w:rPr>
              <w:rFonts w:ascii="Arial" w:hAnsi="Arial" w:hint="eastAsia"/>
            </w:rPr>
            <w:t>当期平均汇率</w:t>
          </w:r>
          <w:r w:rsidRPr="002F0CEB">
            <w:rPr>
              <w:rFonts w:hint="eastAsia"/>
            </w:rPr>
            <w:t>折算。汇率变动对现金的影响额，在现金流量表中单独列示。</w:t>
          </w:r>
        </w:p>
      </w:sdtContent>
    </w:sdt>
    <w:p w14:paraId="3B495D3B" w14:textId="77777777" w:rsidR="001E071D" w:rsidRPr="002F0CEB" w:rsidRDefault="001E071D">
      <w:pPr>
        <w:rPr>
          <w:rFonts w:hint="eastAsia"/>
          <w:color w:val="000000" w:themeColor="text1"/>
        </w:rPr>
      </w:pPr>
    </w:p>
    <w:p w14:paraId="088A83CB" w14:textId="77777777" w:rsidR="001E071D" w:rsidRPr="002F0CEB" w:rsidRDefault="00000000" w:rsidP="00A80081">
      <w:pPr>
        <w:pStyle w:val="3"/>
        <w:numPr>
          <w:ilvl w:val="0"/>
          <w:numId w:val="30"/>
        </w:numPr>
        <w:rPr>
          <w:rFonts w:ascii="宋体" w:hAnsi="宋体" w:hint="eastAsia"/>
          <w:color w:val="000000" w:themeColor="text1"/>
          <w:szCs w:val="21"/>
        </w:rPr>
      </w:pPr>
      <w:r w:rsidRPr="002F0CEB">
        <w:rPr>
          <w:rFonts w:ascii="宋体" w:hAnsi="宋体"/>
          <w:color w:val="000000" w:themeColor="text1"/>
          <w:szCs w:val="21"/>
        </w:rPr>
        <w:t>金融工具</w:t>
      </w:r>
    </w:p>
    <w:sdt>
      <w:sdtPr>
        <w:rPr>
          <w:rFonts w:hint="eastAsia"/>
          <w:color w:val="000000" w:themeColor="text1"/>
        </w:rPr>
        <w:alias w:val="是否适用：金融工具_重要会计政策和估计[双击切换]"/>
        <w:tag w:val="_GBC_285bdf73a629411f9c5d05731712b876"/>
        <w:id w:val="-133332606"/>
        <w:placeholder>
          <w:docPart w:val="GBC22222222222222222222222222222"/>
        </w:placeholder>
      </w:sdtPr>
      <w:sdtContent>
        <w:p w14:paraId="44EEB0AD"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w:instrText>
          </w:r>
          <w:r w:rsidRPr="002F0CEB">
            <w:rPr>
              <w:rFonts w:hint="eastAsia"/>
              <w:color w:val="000000" w:themeColor="text1"/>
            </w:rPr>
            <w:instrText>MACROBUTTON  SnrToggleCheckbox √适用</w:instrText>
          </w:r>
          <w:r w:rsidRPr="002F0CEB">
            <w:rPr>
              <w:color w:val="000000" w:themeColor="text1"/>
            </w:rPr>
            <w:instrText xml:space="preserve">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rFonts w:hint="eastAsia"/>
          <w:color w:val="000000" w:themeColor="text1"/>
        </w:rPr>
        <w:alias w:val="金融资产和金融负债的核算方法"/>
        <w:tag w:val="_GBC_b358067bbe2a49bf880c383a5db50d8a"/>
        <w:id w:val="-1462947523"/>
        <w:placeholder>
          <w:docPart w:val="GBC22222222222222222222222222222"/>
        </w:placeholder>
      </w:sdtPr>
      <w:sdtContent>
        <w:p w14:paraId="40A2D478" w14:textId="77777777" w:rsidR="001E071D" w:rsidRPr="002F0CEB" w:rsidRDefault="00000000" w:rsidP="00A80081">
          <w:pPr>
            <w:numPr>
              <w:ilvl w:val="0"/>
              <w:numId w:val="33"/>
            </w:numPr>
            <w:tabs>
              <w:tab w:val="clear" w:pos="1160"/>
              <w:tab w:val="left" w:pos="720"/>
              <w:tab w:val="left" w:pos="1000"/>
              <w:tab w:val="left" w:pos="1713"/>
            </w:tabs>
            <w:spacing w:beforeLines="50" w:before="120" w:afterLines="50" w:after="120" w:line="360" w:lineRule="exact"/>
            <w:ind w:left="0" w:firstLineChars="200" w:firstLine="420"/>
            <w:outlineLvl w:val="2"/>
            <w:rPr>
              <w:rFonts w:hint="eastAsia"/>
            </w:rPr>
          </w:pPr>
          <w:r w:rsidRPr="002F0CEB">
            <w:t>金融工具的确认和终止确认</w:t>
          </w:r>
        </w:p>
        <w:p w14:paraId="41BDE2A6" w14:textId="77777777" w:rsidR="001E071D" w:rsidRPr="002F0CEB" w:rsidRDefault="00000000" w:rsidP="003E0649">
          <w:pPr>
            <w:spacing w:beforeLines="50" w:before="120" w:afterLines="50" w:after="120" w:line="360" w:lineRule="exact"/>
            <w:ind w:firstLineChars="200" w:firstLine="420"/>
            <w:jc w:val="both"/>
            <w:rPr>
              <w:rFonts w:hint="eastAsia"/>
              <w:bCs w:val="0"/>
            </w:rPr>
          </w:pPr>
          <w:r w:rsidRPr="002F0CEB">
            <w:rPr>
              <w:rFonts w:hint="eastAsia"/>
              <w:bCs w:val="0"/>
            </w:rPr>
            <w:t>本集团成为金融工具合同的一方时确认一项金融资产或金融负债。</w:t>
          </w:r>
        </w:p>
        <w:p w14:paraId="2CACD917" w14:textId="77777777" w:rsidR="001E071D" w:rsidRPr="002F0CEB" w:rsidRDefault="00000000" w:rsidP="003E0649">
          <w:pPr>
            <w:pStyle w:val="afffe"/>
            <w:spacing w:beforeLines="50" w:before="120" w:afterLines="50" w:after="120" w:line="360" w:lineRule="exact"/>
            <w:ind w:firstLineChars="200" w:firstLine="420"/>
            <w:rPr>
              <w:rFonts w:hint="eastAsia"/>
              <w:bCs w:val="0"/>
              <w:snapToGrid w:val="0"/>
              <w:szCs w:val="21"/>
            </w:rPr>
          </w:pPr>
          <w:r w:rsidRPr="002F0CEB">
            <w:rPr>
              <w:rFonts w:hint="eastAsia"/>
              <w:bCs w:val="0"/>
              <w:snapToGrid w:val="0"/>
              <w:szCs w:val="21"/>
            </w:rPr>
            <w:t>满足下列条件的，终止确认金融资产（或金融资产的一部分，或一组类似金融资产的一部分），即从其账户和资产负债表内予以转销：</w:t>
          </w:r>
          <w:r w:rsidRPr="002F0CEB">
            <w:rPr>
              <w:bCs w:val="0"/>
              <w:snapToGrid w:val="0"/>
              <w:szCs w:val="21"/>
            </w:rPr>
            <w:t>1）</w:t>
          </w:r>
          <w:r w:rsidRPr="002F0CEB">
            <w:rPr>
              <w:rFonts w:hint="eastAsia"/>
              <w:bCs w:val="0"/>
              <w:snapToGrid w:val="0"/>
              <w:szCs w:val="21"/>
            </w:rPr>
            <w:t>收取金融资产现金流量的权利届满；</w:t>
          </w:r>
          <w:r w:rsidRPr="002F0CEB">
            <w:rPr>
              <w:bCs w:val="0"/>
              <w:snapToGrid w:val="0"/>
              <w:szCs w:val="21"/>
            </w:rPr>
            <w:t>2）</w:t>
          </w:r>
          <w:r w:rsidRPr="002F0CEB">
            <w:rPr>
              <w:rFonts w:hint="eastAsia"/>
              <w:bCs w:val="0"/>
              <w:snapToGrid w:val="0"/>
              <w:szCs w:val="21"/>
            </w:rPr>
            <w:t>转移了收取金</w:t>
          </w:r>
          <w:r w:rsidRPr="002F0CEB">
            <w:rPr>
              <w:rFonts w:hint="eastAsia"/>
              <w:bCs w:val="0"/>
              <w:snapToGrid w:val="0"/>
              <w:szCs w:val="21"/>
            </w:rPr>
            <w:lastRenderedPageBreak/>
            <w:t>融资产现金流量的权利，或在“过手协议”下承担了及时将收取的现金流量全额支付给第三方的义务；并且实质上转让了金融资产所有权上几乎所有的风险和报酬，或虽然实质上既没有转移也没有保留金融资产所有权上几乎所有的风险和报酬，但放弃了对该金融资产的控制。</w:t>
          </w:r>
        </w:p>
        <w:p w14:paraId="7E111893" w14:textId="77777777" w:rsidR="001E071D" w:rsidRPr="002F0CEB" w:rsidRDefault="00000000" w:rsidP="003E0649">
          <w:pPr>
            <w:pStyle w:val="afffe"/>
            <w:spacing w:beforeLines="50" w:before="120" w:afterLines="50" w:after="120" w:line="360" w:lineRule="exact"/>
            <w:ind w:firstLineChars="200" w:firstLine="420"/>
            <w:rPr>
              <w:rFonts w:hint="eastAsia"/>
              <w:bCs w:val="0"/>
              <w:snapToGrid w:val="0"/>
              <w:szCs w:val="21"/>
            </w:rPr>
          </w:pPr>
          <w:r w:rsidRPr="002F0CEB">
            <w:rPr>
              <w:rFonts w:hint="eastAsia"/>
              <w:bCs w:val="0"/>
              <w:snapToGrid w:val="0"/>
              <w:szCs w:val="21"/>
            </w:rPr>
            <w:t>如果金融负债的责任已履行、撤销或届满，则对金融负债进行终止确认。如果现有金融负债被同一债权人以实质上几乎完全不同条款的另一金融负债所取代，或现有负债的条款几乎全部被实质性修改，则此类替换或修改作为终止确认原负债和确认新负债处理，差额计入当期损益。</w:t>
          </w:r>
        </w:p>
        <w:p w14:paraId="70E8BBB5" w14:textId="77777777" w:rsidR="001E071D" w:rsidRPr="002F0CEB" w:rsidRDefault="00000000" w:rsidP="003E0649">
          <w:pPr>
            <w:pStyle w:val="afffe"/>
            <w:spacing w:beforeLines="50" w:before="120" w:afterLines="50" w:after="120" w:line="360" w:lineRule="exact"/>
            <w:ind w:firstLineChars="200" w:firstLine="420"/>
            <w:rPr>
              <w:rFonts w:hint="eastAsia"/>
              <w:bCs w:val="0"/>
              <w:snapToGrid w:val="0"/>
              <w:szCs w:val="21"/>
            </w:rPr>
          </w:pPr>
          <w:r w:rsidRPr="002F0CEB">
            <w:rPr>
              <w:rFonts w:hint="eastAsia"/>
              <w:bCs w:val="0"/>
              <w:snapToGrid w:val="0"/>
              <w:szCs w:val="21"/>
            </w:rPr>
            <w:t>以常规方式买卖金融资产，按交易日会计进行确认和终止确认。</w:t>
          </w:r>
        </w:p>
        <w:p w14:paraId="2B75F5C8" w14:textId="77777777" w:rsidR="001E071D" w:rsidRPr="002F0CEB" w:rsidRDefault="00000000" w:rsidP="00A80081">
          <w:pPr>
            <w:numPr>
              <w:ilvl w:val="0"/>
              <w:numId w:val="33"/>
            </w:numPr>
            <w:tabs>
              <w:tab w:val="clear" w:pos="1160"/>
              <w:tab w:val="left" w:pos="720"/>
              <w:tab w:val="left" w:pos="1000"/>
              <w:tab w:val="left" w:pos="1713"/>
            </w:tabs>
            <w:spacing w:beforeLines="50" w:before="120" w:afterLines="50" w:after="120" w:line="360" w:lineRule="exact"/>
            <w:ind w:left="0" w:firstLineChars="200" w:firstLine="420"/>
            <w:outlineLvl w:val="2"/>
            <w:rPr>
              <w:rFonts w:hint="eastAsia"/>
            </w:rPr>
          </w:pPr>
          <w:r w:rsidRPr="002F0CEB">
            <w:t>金融资产分类和计量方法</w:t>
          </w:r>
        </w:p>
        <w:p w14:paraId="6762CA34" w14:textId="77777777" w:rsidR="001E071D" w:rsidRPr="002F0CEB" w:rsidRDefault="00000000" w:rsidP="003E0649">
          <w:pPr>
            <w:pStyle w:val="afffe"/>
            <w:spacing w:beforeLines="50" w:before="120" w:afterLines="50" w:after="120" w:line="360" w:lineRule="exact"/>
            <w:ind w:firstLineChars="200" w:firstLine="420"/>
            <w:rPr>
              <w:rFonts w:hint="eastAsia"/>
              <w:bCs w:val="0"/>
              <w:snapToGrid w:val="0"/>
              <w:szCs w:val="21"/>
            </w:rPr>
          </w:pPr>
          <w:r w:rsidRPr="002F0CEB">
            <w:rPr>
              <w:rFonts w:hint="eastAsia"/>
              <w:bCs w:val="0"/>
              <w:snapToGrid w:val="0"/>
              <w:szCs w:val="21"/>
            </w:rPr>
            <w:t>本集团的金融资产于初始确认时根据本集团管理金融资产的业务模式和金融资产的合同现金流量特征，将金融资产分类为以摊余成本计量的金融资产、以公允价值计量且其变动计入其他综合收益的金融资产、以公允价值计量且其变动计入当期损益的金融资产。当且仅当本集团改变管理金融资产的业务模式时，才对所有受影响的相关金融资产进行重分类。</w:t>
          </w:r>
        </w:p>
        <w:p w14:paraId="53F410D8" w14:textId="77777777" w:rsidR="001E071D" w:rsidRPr="002F0CEB" w:rsidRDefault="00000000" w:rsidP="003E0649">
          <w:pPr>
            <w:pStyle w:val="afffe"/>
            <w:spacing w:beforeLines="50" w:before="120" w:afterLines="50" w:after="120" w:line="360" w:lineRule="exact"/>
            <w:ind w:firstLineChars="200" w:firstLine="420"/>
            <w:rPr>
              <w:rFonts w:hint="eastAsia"/>
              <w:bCs w:val="0"/>
              <w:snapToGrid w:val="0"/>
              <w:szCs w:val="21"/>
            </w:rPr>
          </w:pPr>
          <w:r w:rsidRPr="002F0CEB">
            <w:rPr>
              <w:rFonts w:hint="eastAsia"/>
              <w:bCs w:val="0"/>
              <w:snapToGrid w:val="0"/>
              <w:szCs w:val="21"/>
            </w:rPr>
            <w:t>在判断业务模式时，本集团考虑包括企业评价和向关键管理人员报告金融资产业绩的方式、影响金融资产业绩的风险及其管理方式以及相关业务管理人员获得报酬的方式等。在评估是否以收取合同现金流量为目标时，本集团需要对金融资产到期日前的出售原因、时间、频率和价值等进行分析判断。</w:t>
          </w:r>
        </w:p>
        <w:p w14:paraId="55371425" w14:textId="77777777" w:rsidR="001E071D" w:rsidRPr="002F0CEB" w:rsidRDefault="00000000" w:rsidP="003E0649">
          <w:pPr>
            <w:pStyle w:val="afffe"/>
            <w:spacing w:beforeLines="50" w:before="120" w:afterLines="50" w:after="120" w:line="360" w:lineRule="exact"/>
            <w:ind w:firstLineChars="200" w:firstLine="420"/>
            <w:rPr>
              <w:rFonts w:hint="eastAsia"/>
              <w:bCs w:val="0"/>
              <w:snapToGrid w:val="0"/>
              <w:szCs w:val="21"/>
            </w:rPr>
          </w:pPr>
          <w:r w:rsidRPr="002F0CEB">
            <w:rPr>
              <w:rFonts w:hint="eastAsia"/>
              <w:bCs w:val="0"/>
              <w:snapToGrid w:val="0"/>
              <w:szCs w:val="21"/>
            </w:rPr>
            <w:t>在判断合同现金流量特征时，本集团需要判断合同现金流量是否仅为对本金和以未偿付本金为基础的利息的支付时，包含对货币时间价值的修正进行评估时，需要判断与基准现金流量相比是否具有显著差异，对包含提前还款特征的金融资产，需要判断提前还款特征的公允价值是否非常小等。</w:t>
          </w:r>
        </w:p>
        <w:p w14:paraId="3D0CBBF0" w14:textId="77777777" w:rsidR="001E071D" w:rsidRPr="002F0CEB" w:rsidRDefault="00000000" w:rsidP="003E0649">
          <w:pPr>
            <w:pStyle w:val="afffe"/>
            <w:spacing w:beforeLines="50" w:before="120" w:afterLines="50" w:after="120" w:line="360" w:lineRule="exact"/>
            <w:ind w:firstLineChars="200" w:firstLine="420"/>
            <w:rPr>
              <w:rFonts w:hint="eastAsia"/>
              <w:bCs w:val="0"/>
              <w:snapToGrid w:val="0"/>
              <w:szCs w:val="21"/>
            </w:rPr>
          </w:pPr>
          <w:r w:rsidRPr="002F0CEB">
            <w:rPr>
              <w:rFonts w:hint="eastAsia"/>
              <w:bCs w:val="0"/>
              <w:snapToGrid w:val="0"/>
              <w:szCs w:val="21"/>
            </w:rPr>
            <w:t>金融资产在初始确认时以公允价值计量，但是因销售商品或提供服务等产生的应收账款或应收票据未包含重大融资成分或不考虑不超过一年的融资成分的，按照交易价格进行初始计量。</w:t>
          </w:r>
        </w:p>
        <w:p w14:paraId="2C92C0A1" w14:textId="77777777" w:rsidR="001E071D" w:rsidRPr="002F0CEB" w:rsidRDefault="00000000" w:rsidP="003E0649">
          <w:pPr>
            <w:spacing w:beforeLines="50" w:before="120" w:afterLines="50" w:after="120" w:line="360" w:lineRule="exact"/>
            <w:ind w:firstLineChars="200" w:firstLine="420"/>
            <w:jc w:val="both"/>
            <w:rPr>
              <w:rFonts w:hint="eastAsia"/>
            </w:rPr>
          </w:pPr>
          <w:r w:rsidRPr="002F0CEB">
            <w:rPr>
              <w:rFonts w:hint="eastAsia"/>
              <w:snapToGrid w:val="0"/>
            </w:rPr>
            <w:t>对于以公允价值计量且其变动计入当期损益的金融资产，相关交易费用直接计入当期损益，其他类别的金融资产相关交易费用计入其初始确认金额。</w:t>
          </w:r>
        </w:p>
        <w:p w14:paraId="14F49D2F" w14:textId="77777777" w:rsidR="001E071D" w:rsidRPr="002F0CEB" w:rsidRDefault="00000000" w:rsidP="003E0649">
          <w:pPr>
            <w:spacing w:beforeLines="50" w:before="120" w:afterLines="50" w:after="120" w:line="360" w:lineRule="exact"/>
            <w:ind w:firstLineChars="200" w:firstLine="420"/>
            <w:jc w:val="both"/>
            <w:rPr>
              <w:rFonts w:hint="eastAsia"/>
            </w:rPr>
          </w:pPr>
          <w:r w:rsidRPr="002F0CEB">
            <w:rPr>
              <w:rFonts w:hint="eastAsia"/>
            </w:rPr>
            <w:t>金融资产的后续计量取决于其分类：</w:t>
          </w:r>
        </w:p>
        <w:p w14:paraId="073ECC80" w14:textId="77777777" w:rsidR="001E071D" w:rsidRPr="002F0CEB" w:rsidRDefault="00000000" w:rsidP="003E0649">
          <w:pPr>
            <w:spacing w:beforeLines="50" w:before="120" w:afterLines="50" w:after="120" w:line="360" w:lineRule="exact"/>
            <w:ind w:firstLineChars="200" w:firstLine="420"/>
            <w:jc w:val="both"/>
            <w:rPr>
              <w:rFonts w:hint="eastAsia"/>
            </w:rPr>
          </w:pPr>
          <w:r w:rsidRPr="002F0CEB">
            <w:t>1）以摊余成本计量的金融资产</w:t>
          </w:r>
        </w:p>
        <w:p w14:paraId="0F37F55D" w14:textId="77777777" w:rsidR="001E071D" w:rsidRPr="002F0CEB" w:rsidRDefault="00000000" w:rsidP="003E0649">
          <w:pPr>
            <w:spacing w:beforeLines="50" w:before="120" w:afterLines="50" w:after="120" w:line="360" w:lineRule="exact"/>
            <w:ind w:firstLineChars="200" w:firstLine="420"/>
            <w:jc w:val="both"/>
            <w:rPr>
              <w:rFonts w:hint="eastAsia"/>
            </w:rPr>
          </w:pPr>
          <w:r w:rsidRPr="002F0CEB">
            <w:rPr>
              <w:rFonts w:hint="eastAsia"/>
            </w:rPr>
            <w:t>金融资产同时符合下列条件的，分类为以摊余成本计量的金融资产：①管理该金融资产的业务模式是以收取合同现金流量为目标。②该金融资产的合同条款规定，在特定日期产生的现金流量，仅为对本金和以未偿付本金金额为基础的利息的支付。本集团该分类的金融资产主要包括：货币资金、应收账款、应收票据、其他应收款等。</w:t>
          </w:r>
        </w:p>
        <w:p w14:paraId="70CCA05D" w14:textId="77777777" w:rsidR="001E071D" w:rsidRPr="002F0CEB" w:rsidRDefault="00000000" w:rsidP="003E0649">
          <w:pPr>
            <w:spacing w:beforeLines="50" w:before="120" w:afterLines="50" w:after="120" w:line="360" w:lineRule="exact"/>
            <w:ind w:firstLineChars="200" w:firstLine="420"/>
            <w:jc w:val="both"/>
            <w:rPr>
              <w:rFonts w:hint="eastAsia"/>
            </w:rPr>
          </w:pPr>
          <w:r w:rsidRPr="002F0CEB">
            <w:t>2）以公允价值计量且其变动计入其他综合收益的债务工具投资</w:t>
          </w:r>
        </w:p>
        <w:p w14:paraId="7530F6BC" w14:textId="77777777" w:rsidR="001E071D" w:rsidRPr="002F0CEB" w:rsidRDefault="00000000" w:rsidP="003E0649">
          <w:pPr>
            <w:spacing w:beforeLines="50" w:before="120" w:afterLines="50" w:after="120" w:line="360" w:lineRule="exact"/>
            <w:ind w:firstLineChars="200" w:firstLine="420"/>
            <w:jc w:val="both"/>
            <w:rPr>
              <w:rFonts w:hint="eastAsia"/>
            </w:rPr>
          </w:pPr>
          <w:r w:rsidRPr="002F0CEB">
            <w:rPr>
              <w:rFonts w:hint="eastAsia"/>
            </w:rPr>
            <w:t>金融资产同时符合下列条件的，分类为以公允价值计量且其变动计入其他综合收益的金融资产：①管理该金融资产的业务模式既以收取合同现金流量为目标又以出售该金融资产为目标；②该金融资产的合同条款规定，在特定日期产生的现金流量，仅为对本金和以未偿付本金金额为基</w:t>
          </w:r>
          <w:r w:rsidRPr="002F0CEB">
            <w:rPr>
              <w:rFonts w:hint="eastAsia"/>
            </w:rPr>
            <w:lastRenderedPageBreak/>
            <w:t>础的利息的支付。此类金融资产采用实际利率法确认利息收入。除利息收入、减值损失及汇兑差额确认为当期损益外，其余公允价值变动计入其他综合收益。当金融资产终止确认时，之前计入其他综合收益的累计利得或损失从其他综合收益转出，计入当期损益。</w:t>
          </w:r>
        </w:p>
        <w:p w14:paraId="72767A50" w14:textId="77777777" w:rsidR="001E071D" w:rsidRPr="002F0CEB" w:rsidRDefault="00000000" w:rsidP="003E0649">
          <w:pPr>
            <w:spacing w:beforeLines="50" w:before="120" w:afterLines="50" w:after="120" w:line="360" w:lineRule="exact"/>
            <w:ind w:firstLineChars="200" w:firstLine="420"/>
            <w:jc w:val="both"/>
            <w:rPr>
              <w:rFonts w:hint="eastAsia"/>
            </w:rPr>
          </w:pPr>
          <w:r w:rsidRPr="002F0CEB">
            <w:t>3）以公允价值计量且其变动计入其他综合收益的权益工具投资</w:t>
          </w:r>
        </w:p>
        <w:p w14:paraId="463F3E2E" w14:textId="77777777" w:rsidR="001E071D" w:rsidRPr="002F0CEB" w:rsidRDefault="00000000" w:rsidP="003E0649">
          <w:pPr>
            <w:spacing w:beforeLines="50" w:before="120" w:afterLines="50" w:after="120" w:line="360" w:lineRule="exact"/>
            <w:ind w:firstLineChars="200" w:firstLine="420"/>
            <w:jc w:val="both"/>
            <w:rPr>
              <w:rFonts w:hint="eastAsia"/>
            </w:rPr>
          </w:pPr>
          <w:r w:rsidRPr="002F0CEB">
            <w:rPr>
              <w:rFonts w:hint="eastAsia"/>
            </w:rPr>
            <w:t>本集团不可撤销地选择将部分非交易性权益工具投资指定为以公允价值计量且其变动计入其他综合收益的金融资产，该指定一经作出，不得撤销。本集团仅将相关股利收入（明确作为投资成本部分收回的股利收入除外）计入当期损益，公允价值的后续变动计入其他综合收益，不需计提减值准备。当金融资产终止确认时，之前计入其他综合收益的累计利得或损失从其他综合收益转出，计入留存收益。</w:t>
          </w:r>
        </w:p>
        <w:p w14:paraId="034152F1" w14:textId="77777777" w:rsidR="001E071D" w:rsidRPr="002F0CEB" w:rsidRDefault="00000000" w:rsidP="003E0649">
          <w:pPr>
            <w:spacing w:beforeLines="50" w:before="120" w:afterLines="50" w:after="120" w:line="360" w:lineRule="exact"/>
            <w:ind w:firstLineChars="200" w:firstLine="420"/>
            <w:jc w:val="both"/>
            <w:rPr>
              <w:rFonts w:hint="eastAsia"/>
            </w:rPr>
          </w:pPr>
          <w:r w:rsidRPr="002F0CEB">
            <w:t>4）以公允价值计量且其变动计入当期损益的金融资产</w:t>
          </w:r>
        </w:p>
        <w:p w14:paraId="7C178E10" w14:textId="77777777" w:rsidR="001E071D" w:rsidRPr="002F0CEB" w:rsidRDefault="00000000" w:rsidP="003E0649">
          <w:pPr>
            <w:spacing w:beforeLines="50" w:before="120" w:afterLines="50" w:after="120" w:line="360" w:lineRule="exact"/>
            <w:ind w:firstLineChars="200" w:firstLine="420"/>
            <w:jc w:val="both"/>
            <w:rPr>
              <w:rFonts w:hint="eastAsia"/>
            </w:rPr>
          </w:pPr>
          <w:r w:rsidRPr="002F0CEB">
            <w:rPr>
              <w:rFonts w:hint="eastAsia"/>
            </w:rPr>
            <w:t>除上述分类为以摊余成本计量的金融资产和分类或指定为以公允价值计量且其变动计入其他综合收益的金融资产之外的金融资产，本集团将其分类为以公允价值计量且其变动计入当期损益的金融资产。此类金融资产按照公允价值进行后续计量，除与套期会计有关外，所有公允价值变动计入当期损益。</w:t>
          </w:r>
        </w:p>
        <w:p w14:paraId="2EB1E398" w14:textId="77777777" w:rsidR="001E071D" w:rsidRPr="002F0CEB" w:rsidRDefault="00000000" w:rsidP="003E0649">
          <w:pPr>
            <w:spacing w:beforeLines="50" w:before="120" w:afterLines="50" w:after="120" w:line="360" w:lineRule="exact"/>
            <w:ind w:firstLineChars="200" w:firstLine="420"/>
            <w:jc w:val="both"/>
            <w:rPr>
              <w:rFonts w:hint="eastAsia"/>
            </w:rPr>
          </w:pPr>
          <w:r w:rsidRPr="002F0CEB">
            <w:rPr>
              <w:rFonts w:hint="eastAsia"/>
            </w:rPr>
            <w:t>本集团在非同一控制下的企业合并中确认的或有对价构成金融资产的，该金融资产分类为以公允价值计量且其变动计入当期损益的金融资产。</w:t>
          </w:r>
        </w:p>
        <w:p w14:paraId="7974F849" w14:textId="77777777" w:rsidR="001E071D" w:rsidRPr="002F0CEB" w:rsidRDefault="00000000" w:rsidP="00A80081">
          <w:pPr>
            <w:numPr>
              <w:ilvl w:val="0"/>
              <w:numId w:val="33"/>
            </w:numPr>
            <w:tabs>
              <w:tab w:val="clear" w:pos="1160"/>
              <w:tab w:val="left" w:pos="720"/>
              <w:tab w:val="left" w:pos="1000"/>
              <w:tab w:val="left" w:pos="1713"/>
            </w:tabs>
            <w:spacing w:beforeLines="50" w:before="120" w:afterLines="50" w:after="120" w:line="360" w:lineRule="exact"/>
            <w:ind w:left="0" w:firstLineChars="200" w:firstLine="420"/>
            <w:outlineLvl w:val="2"/>
            <w:rPr>
              <w:rFonts w:hint="eastAsia"/>
            </w:rPr>
          </w:pPr>
          <w:r w:rsidRPr="002F0CEB">
            <w:t>金融负债分类、确认依据和计量方法</w:t>
          </w:r>
        </w:p>
        <w:p w14:paraId="1765FFF5" w14:textId="77777777" w:rsidR="001E071D" w:rsidRPr="002F0CEB" w:rsidRDefault="00000000" w:rsidP="003E0649">
          <w:pPr>
            <w:spacing w:beforeLines="50" w:before="120" w:afterLines="50" w:after="120" w:line="360" w:lineRule="exact"/>
            <w:ind w:firstLineChars="200" w:firstLine="420"/>
            <w:jc w:val="both"/>
            <w:rPr>
              <w:rFonts w:hint="eastAsia"/>
            </w:rPr>
          </w:pPr>
          <w:r w:rsidRPr="002F0CEB">
            <w:rPr>
              <w:rFonts w:hint="eastAsia"/>
            </w:rPr>
            <w:t>除了签发的财务担保合同、以低于市场利率贷款的贷款承诺及由于金融资产转移不符合终止确认条件或继续涉入被转移金融资产所形成的金融负债以外，本集团的金融负债于初始确认时分类为：以公允价值计量且其变动计入当期损益的金融负债、以摊余成本计量的金融负债。对于以公允价值计量且其变动计入当期损益的金融负债，相关交易费用直接计入当期损益，以摊余成本计量的金融负债的相关交易费用计入其初始确认金额。</w:t>
          </w:r>
        </w:p>
        <w:p w14:paraId="3F192229" w14:textId="77777777" w:rsidR="001E071D" w:rsidRPr="002F0CEB" w:rsidRDefault="00000000" w:rsidP="003E0649">
          <w:pPr>
            <w:spacing w:beforeLines="50" w:before="120" w:afterLines="50" w:after="120" w:line="360" w:lineRule="exact"/>
            <w:ind w:firstLineChars="200" w:firstLine="420"/>
            <w:jc w:val="both"/>
            <w:rPr>
              <w:rFonts w:hint="eastAsia"/>
            </w:rPr>
          </w:pPr>
          <w:r w:rsidRPr="002F0CEB">
            <w:rPr>
              <w:rFonts w:hint="eastAsia"/>
            </w:rPr>
            <w:t>金融负债的后续计量取决于其分类：</w:t>
          </w:r>
        </w:p>
        <w:p w14:paraId="424055A9" w14:textId="77777777" w:rsidR="001E071D" w:rsidRPr="002F0CEB" w:rsidRDefault="00000000" w:rsidP="003E0649">
          <w:pPr>
            <w:spacing w:beforeLines="50" w:before="120" w:afterLines="50" w:after="120" w:line="360" w:lineRule="exact"/>
            <w:ind w:firstLineChars="200" w:firstLine="420"/>
            <w:jc w:val="both"/>
            <w:rPr>
              <w:rFonts w:hint="eastAsia"/>
            </w:rPr>
          </w:pPr>
          <w:r w:rsidRPr="002F0CEB">
            <w:t>1）</w:t>
          </w:r>
          <w:r w:rsidRPr="002F0CEB">
            <w:tab/>
            <w:t>以摊余成本计量的金融负债</w:t>
          </w:r>
        </w:p>
        <w:p w14:paraId="12DA0EF8" w14:textId="694F2D45" w:rsidR="001E071D" w:rsidRPr="002F0CEB" w:rsidRDefault="00000000" w:rsidP="003E0649">
          <w:pPr>
            <w:spacing w:beforeLines="50" w:before="120" w:afterLines="50" w:after="120" w:line="360" w:lineRule="exact"/>
            <w:ind w:firstLineChars="200" w:firstLine="420"/>
            <w:jc w:val="both"/>
            <w:rPr>
              <w:rFonts w:hint="eastAsia"/>
            </w:rPr>
          </w:pPr>
          <w:r w:rsidRPr="002F0CEB">
            <w:rPr>
              <w:rFonts w:hint="eastAsia"/>
            </w:rPr>
            <w:t>以摊余成本计量的金融负债，采用实际利率法，按照摊余成本进行后续计量。</w:t>
          </w:r>
        </w:p>
        <w:p w14:paraId="527CFEF5" w14:textId="77777777" w:rsidR="001E071D" w:rsidRPr="002F0CEB" w:rsidRDefault="00000000" w:rsidP="003E0649">
          <w:pPr>
            <w:spacing w:beforeLines="50" w:before="120" w:afterLines="50" w:after="120" w:line="360" w:lineRule="exact"/>
            <w:ind w:firstLineChars="200" w:firstLine="420"/>
            <w:jc w:val="both"/>
            <w:rPr>
              <w:rFonts w:hint="eastAsia"/>
            </w:rPr>
          </w:pPr>
          <w:r w:rsidRPr="002F0CEB">
            <w:t>2）</w:t>
          </w:r>
          <w:r w:rsidRPr="002F0CEB">
            <w:tab/>
            <w:t>以公允价值计量且其变动计入当期损益的金融负债</w:t>
          </w:r>
        </w:p>
        <w:p w14:paraId="204DE60E" w14:textId="77777777" w:rsidR="001E071D" w:rsidRPr="002F0CEB" w:rsidRDefault="00000000" w:rsidP="003E0649">
          <w:pPr>
            <w:spacing w:beforeLines="50" w:before="120" w:afterLines="50" w:after="120" w:line="360" w:lineRule="exact"/>
            <w:ind w:firstLineChars="200" w:firstLine="420"/>
            <w:jc w:val="both"/>
            <w:rPr>
              <w:rFonts w:hint="eastAsia"/>
            </w:rPr>
          </w:pPr>
          <w:r w:rsidRPr="002F0CEB">
            <w:rPr>
              <w:rFonts w:hint="eastAsia"/>
            </w:rPr>
            <w:t>以公允价值计量且其变动计入当期损益的金融负债（含属于金融负债的衍生工具），包括交易性金融负债和初始确认时指定为以公允价值计量且其变动计入当期损益的金融负债。交易性金融负债（含属于金融负债的衍生工具），按照公允价值进行后续计量，（除与套期会计有关外，）所有公允价值变动均计入当期损益。对于指定为以公允价值计量且其变动计入当期损益的金融负债，按照公允价值进行后续计量，除由本集团自身信用风险变动引起的公允价值变动计入其他综合收益之外，其他公允价值变动计入当期损益；如果由本集团自身信用风险变动引起的公允价值变动计入其他综合收益会造成或扩大损益中的会计错配，本集团将所有公允价值变动（包括自身信用风险变动的影响金额）计入当期损益。</w:t>
          </w:r>
        </w:p>
        <w:p w14:paraId="677F73E3" w14:textId="77777777" w:rsidR="001E071D" w:rsidRPr="002F0CEB" w:rsidRDefault="00000000" w:rsidP="00A80081">
          <w:pPr>
            <w:numPr>
              <w:ilvl w:val="0"/>
              <w:numId w:val="33"/>
            </w:numPr>
            <w:tabs>
              <w:tab w:val="clear" w:pos="1160"/>
              <w:tab w:val="left" w:pos="720"/>
              <w:tab w:val="left" w:pos="1000"/>
              <w:tab w:val="left" w:pos="1713"/>
            </w:tabs>
            <w:spacing w:beforeLines="50" w:before="120" w:afterLines="50" w:after="120" w:line="360" w:lineRule="exact"/>
            <w:ind w:left="0" w:firstLineChars="200" w:firstLine="420"/>
            <w:outlineLvl w:val="2"/>
            <w:rPr>
              <w:rFonts w:hint="eastAsia"/>
            </w:rPr>
          </w:pPr>
          <w:r w:rsidRPr="002F0CEB">
            <w:lastRenderedPageBreak/>
            <w:t>金融工具减值</w:t>
          </w:r>
        </w:p>
        <w:p w14:paraId="1F8DAC46" w14:textId="77777777" w:rsidR="001E071D" w:rsidRPr="002F0CEB" w:rsidRDefault="00000000" w:rsidP="003E0649">
          <w:pPr>
            <w:spacing w:beforeLines="50" w:before="120" w:afterLines="50" w:after="120" w:line="360" w:lineRule="exact"/>
            <w:ind w:firstLineChars="200" w:firstLine="420"/>
            <w:jc w:val="both"/>
            <w:rPr>
              <w:rFonts w:cs="Arial" w:hint="eastAsia"/>
              <w:color w:val="000000"/>
            </w:rPr>
          </w:pPr>
          <w:r w:rsidRPr="002F0CEB">
            <w:rPr>
              <w:rFonts w:cs="Arial" w:hint="eastAsia"/>
              <w:color w:val="000000"/>
            </w:rPr>
            <w:t>本集团以预期信用损失为基础，对</w:t>
          </w:r>
          <w:r w:rsidRPr="002F0CEB">
            <w:rPr>
              <w:rFonts w:cs="Arial" w:hint="eastAsia"/>
            </w:rPr>
            <w:t>以摊余成本计量的金融资产、合同资产、租赁应收款</w:t>
          </w:r>
          <w:r w:rsidRPr="002F0CEB">
            <w:rPr>
              <w:rFonts w:cs="Arial" w:hint="eastAsia"/>
              <w:color w:val="000000"/>
            </w:rPr>
            <w:t>进行减值处理并确认损失准备。</w:t>
          </w:r>
        </w:p>
        <w:p w14:paraId="1916C6FC" w14:textId="77777777" w:rsidR="001E071D" w:rsidRPr="002F0CEB" w:rsidRDefault="00000000" w:rsidP="003E0649">
          <w:pPr>
            <w:spacing w:beforeLines="50" w:before="120" w:afterLines="50" w:after="120" w:line="360" w:lineRule="exact"/>
            <w:ind w:firstLineChars="200" w:firstLine="420"/>
            <w:jc w:val="both"/>
            <w:rPr>
              <w:rFonts w:hint="eastAsia"/>
              <w:color w:val="000000"/>
            </w:rPr>
          </w:pPr>
          <w:r w:rsidRPr="002F0CEB">
            <w:rPr>
              <w:rFonts w:hint="eastAsia"/>
              <w:color w:val="000000"/>
            </w:rPr>
            <w:t>预期信用损失，是指以发生违约的风险为权重的金融工具信用损失的加权平均值。信用损失，是指本集团按照原实际利率折现的、根据合同应收的所有合同现金流量与预期收取的所有现金流量之间的差额，即全部现金短缺的现值。本集团考虑预期信用损失计量方法时反映如下要素：①通过评价一系列可能的结果而确定的无偏概率加权平均金额；②货币时间价值；③在资产负债表日无须付出不必要的额外成本或即可获得的有关过去事项、当前状况以及未来经济状况预测的合理且有依据的信息。</w:t>
          </w:r>
        </w:p>
        <w:p w14:paraId="19DC64F3" w14:textId="77777777" w:rsidR="001E071D" w:rsidRPr="002F0CEB" w:rsidRDefault="00000000" w:rsidP="003E0649">
          <w:pPr>
            <w:tabs>
              <w:tab w:val="left" w:pos="900"/>
              <w:tab w:val="left" w:pos="1160"/>
            </w:tabs>
            <w:spacing w:beforeLines="50" w:before="120" w:afterLines="50" w:after="120" w:line="360" w:lineRule="exact"/>
            <w:ind w:firstLineChars="200" w:firstLine="420"/>
            <w:jc w:val="both"/>
            <w:rPr>
              <w:rFonts w:hint="eastAsia"/>
              <w:color w:val="FF0000"/>
            </w:rPr>
          </w:pPr>
          <w:r w:rsidRPr="002F0CEB">
            <w:rPr>
              <w:rFonts w:hint="eastAsia"/>
            </w:rPr>
            <w:t>本集团基于单项和组合评估金融工具的预期信用损失，以组合为基础进行评估时，本集团基于共同信用风险特征将金融工具分为不同组别。</w:t>
          </w:r>
          <w:r w:rsidRPr="002F0CEB">
            <w:rPr>
              <w:rFonts w:hint="eastAsia"/>
              <w:color w:val="000000"/>
            </w:rPr>
            <w:t>本集团采用的共同信用风险特征包括：</w:t>
          </w:r>
          <w:r w:rsidRPr="002F0CEB">
            <w:rPr>
              <w:rFonts w:hint="eastAsia"/>
            </w:rPr>
            <w:t>金融工具类型、信用风险评级、债务人性质、逾期信息、应收款项账龄及性质等</w:t>
          </w:r>
          <w:r w:rsidRPr="002F0CEB">
            <w:rPr>
              <w:rFonts w:hint="eastAsia"/>
              <w:i/>
            </w:rPr>
            <w:t>。</w:t>
          </w:r>
        </w:p>
        <w:p w14:paraId="371988FB" w14:textId="77777777" w:rsidR="001E071D" w:rsidRPr="002F0CEB" w:rsidRDefault="00000000" w:rsidP="003E0649">
          <w:pPr>
            <w:spacing w:beforeLines="50" w:before="120" w:afterLines="50" w:after="120" w:line="360" w:lineRule="exact"/>
            <w:ind w:firstLineChars="200" w:firstLine="420"/>
            <w:jc w:val="both"/>
            <w:rPr>
              <w:rFonts w:hint="eastAsia"/>
            </w:rPr>
          </w:pPr>
          <w:r w:rsidRPr="002F0CEB">
            <w:rPr>
              <w:rFonts w:hint="eastAsia"/>
              <w:color w:val="000000"/>
            </w:rPr>
            <w:t>本集团采用预期信用损失模型对金融工具和合同资产的减值进行评估需要做出重大判断和估计，需考虑所有合理且有依据的信息，包括前瞻性信息。在做出这些判断和估计时，</w:t>
          </w:r>
          <w:r w:rsidRPr="002F0CEB">
            <w:rPr>
              <w:rFonts w:hint="eastAsia"/>
            </w:rPr>
            <w:t>本集团根据历史还款数据结合经济政策、宏观经济指标、行业风险等因素推断债务人信用风险的预期变动。不同的估计可能会影响减值准备的计提，已计提的减值准备可能并不等于未来实际的减值损失金额。</w:t>
          </w:r>
        </w:p>
        <w:p w14:paraId="69A8E2B1" w14:textId="77777777" w:rsidR="001E071D" w:rsidRPr="002F0CEB" w:rsidRDefault="00000000" w:rsidP="003E0649">
          <w:pPr>
            <w:spacing w:beforeLines="50" w:before="120" w:afterLines="50" w:after="120" w:line="360" w:lineRule="exact"/>
            <w:ind w:firstLineChars="200" w:firstLine="420"/>
            <w:jc w:val="both"/>
            <w:rPr>
              <w:rFonts w:hint="eastAsia"/>
            </w:rPr>
          </w:pPr>
          <w:r w:rsidRPr="002F0CEB">
            <w:t>1）应收款项和合同资产的减值测试方法</w:t>
          </w:r>
        </w:p>
        <w:p w14:paraId="0F0D9485" w14:textId="77777777" w:rsidR="001E071D" w:rsidRPr="002F0CEB" w:rsidRDefault="00000000" w:rsidP="003E0649">
          <w:pPr>
            <w:spacing w:beforeLines="50" w:before="120" w:afterLines="50" w:after="120" w:line="360" w:lineRule="exact"/>
            <w:ind w:firstLineChars="200" w:firstLine="420"/>
            <w:jc w:val="both"/>
            <w:rPr>
              <w:rFonts w:hint="eastAsia"/>
              <w:color w:val="000000"/>
            </w:rPr>
          </w:pPr>
          <w:r w:rsidRPr="002F0CEB">
            <w:rPr>
              <w:rFonts w:hint="eastAsia"/>
              <w:color w:val="000000"/>
            </w:rPr>
            <w:t>对于因销售商品、提供劳务等日常经营活动形成的不含重大融资成分的应收账款、应收票据、应收款项融资、合同资产等应收款项，本集团运用简化计量方法，按照相当于整个存续期内的预期信用损失金额计量损失准备。</w:t>
          </w:r>
        </w:p>
        <w:p w14:paraId="17075B3B" w14:textId="77777777" w:rsidR="001E071D" w:rsidRPr="002F0CEB" w:rsidRDefault="00000000" w:rsidP="003E0649">
          <w:pPr>
            <w:spacing w:beforeLines="50" w:before="120" w:afterLines="50" w:after="120" w:line="360" w:lineRule="exact"/>
            <w:ind w:firstLineChars="200" w:firstLine="420"/>
            <w:jc w:val="both"/>
            <w:rPr>
              <w:rFonts w:hint="eastAsia"/>
              <w:color w:val="000000"/>
            </w:rPr>
          </w:pPr>
          <w:r w:rsidRPr="002F0CEB">
            <w:rPr>
              <w:rFonts w:hint="eastAsia"/>
              <w:color w:val="000000"/>
            </w:rPr>
            <w:t>本集团将金额大于</w:t>
          </w:r>
          <w:r w:rsidRPr="002F0CEB">
            <w:rPr>
              <w:color w:val="000000"/>
            </w:rPr>
            <w:t>1,000.00万元的应收款项确认为单项金额重大的应收款项。有客观证据表明某单项重大的应收款项的信用风险较其所在组合其他应收款项发生了明显变化，本集团将单独进行减值测试。</w:t>
          </w:r>
        </w:p>
        <w:p w14:paraId="1043A0A8" w14:textId="77777777" w:rsidR="001E071D" w:rsidRPr="002F0CEB" w:rsidRDefault="00000000" w:rsidP="003E0649">
          <w:pPr>
            <w:spacing w:beforeLines="50" w:before="120" w:afterLines="50" w:after="120" w:line="360" w:lineRule="exact"/>
            <w:ind w:firstLineChars="200" w:firstLine="420"/>
            <w:jc w:val="both"/>
            <w:rPr>
              <w:rFonts w:hint="eastAsia"/>
              <w:color w:val="000000"/>
            </w:rPr>
          </w:pPr>
          <w:r w:rsidRPr="002F0CEB">
            <w:rPr>
              <w:rFonts w:hint="eastAsia"/>
              <w:color w:val="000000"/>
            </w:rPr>
            <w:t>对于应收款项，除对单项金额重大且信用风险较其所在组合其他应收款项发生了明显变化的应收款项单项确定其信用损失外，通常按照共同信用风险特征组合的基础上，考虑预期信用损失计量方法应反映的要素，参考历史信用损失经验，编制</w:t>
          </w:r>
          <w:r w:rsidRPr="002F0CEB">
            <w:rPr>
              <w:color w:val="000000"/>
            </w:rPr>
            <w:t>应收账款账龄与违约损失率对照表，以此为基础计算预期信用损失。若某一客户信用风险特征与组合中其他客户显著不同，或该客户信用风险特征发生显著变化，例如客户发生严重财务困难，应收该客户款项的预期信用损失率已显著高于其所处于账龄、逾期区间的预期信用损失率等，本集团对应收该客户款项按照单项计提损失准备。</w:t>
          </w:r>
        </w:p>
        <w:p w14:paraId="0D7705AE" w14:textId="77777777" w:rsidR="001E071D" w:rsidRPr="002F0CEB" w:rsidRDefault="00000000" w:rsidP="003E0649">
          <w:pPr>
            <w:spacing w:beforeLines="50" w:before="120" w:afterLines="50" w:after="120" w:line="360" w:lineRule="exact"/>
            <w:ind w:firstLineChars="200" w:firstLine="420"/>
            <w:jc w:val="both"/>
            <w:rPr>
              <w:rFonts w:hint="eastAsia"/>
              <w:color w:val="000000"/>
            </w:rPr>
          </w:pPr>
          <w:r w:rsidRPr="002F0CEB">
            <w:rPr>
              <w:rFonts w:hint="eastAsia"/>
              <w:color w:val="000000"/>
            </w:rPr>
            <w:t>①</w:t>
          </w:r>
          <w:r w:rsidRPr="002F0CEB">
            <w:rPr>
              <w:color w:val="000000"/>
            </w:rPr>
            <w:t>应收账款与合同资产的组合类别及确定依据</w:t>
          </w:r>
        </w:p>
        <w:p w14:paraId="2A21A3FA" w14:textId="77777777" w:rsidR="001E071D" w:rsidRPr="002F0CEB" w:rsidRDefault="00000000" w:rsidP="003E0649">
          <w:pPr>
            <w:spacing w:beforeLines="50" w:before="120" w:afterLines="50" w:after="120" w:line="360" w:lineRule="exact"/>
            <w:ind w:firstLineChars="200" w:firstLine="420"/>
            <w:jc w:val="both"/>
            <w:rPr>
              <w:rFonts w:hint="eastAsia"/>
              <w:color w:val="000000"/>
            </w:rPr>
          </w:pPr>
          <w:r w:rsidRPr="002F0CEB">
            <w:rPr>
              <w:rFonts w:hint="eastAsia"/>
              <w:color w:val="000000"/>
            </w:rPr>
            <w:t>本集团根据应收账款</w:t>
          </w:r>
          <w:r w:rsidRPr="002F0CEB">
            <w:rPr>
              <w:color w:val="000000"/>
            </w:rPr>
            <w:t>与合同资产的账龄、款项性质、信用风险敞口、历史回款情况等信息为基础，按信用风险特征的相似性和相关性进行分组。对于应收账款与合同资产，本集团判断账龄为其信用风险主要影响因素，因此，本集团以账龄组合为基础评估其预期信用损失。</w:t>
          </w:r>
        </w:p>
        <w:p w14:paraId="679C7766" w14:textId="77777777" w:rsidR="001E071D" w:rsidRPr="002F0CEB" w:rsidRDefault="00000000" w:rsidP="003E0649">
          <w:pPr>
            <w:spacing w:beforeLines="50" w:before="120" w:afterLines="50" w:after="120" w:line="360" w:lineRule="exact"/>
            <w:ind w:firstLineChars="200" w:firstLine="420"/>
            <w:jc w:val="both"/>
            <w:rPr>
              <w:rFonts w:hint="eastAsia"/>
              <w:color w:val="000000"/>
            </w:rPr>
          </w:pPr>
          <w:r w:rsidRPr="002F0CEB">
            <w:rPr>
              <w:rFonts w:hint="eastAsia"/>
              <w:color w:val="000000"/>
            </w:rPr>
            <w:lastRenderedPageBreak/>
            <w:t>②</w:t>
          </w:r>
          <w:r w:rsidRPr="002F0CEB">
            <w:rPr>
              <w:color w:val="000000"/>
            </w:rPr>
            <w:t>应收票据的组合类别及确定依据</w:t>
          </w:r>
        </w:p>
        <w:p w14:paraId="789D6C21" w14:textId="77777777" w:rsidR="001E071D" w:rsidRPr="002F0CEB" w:rsidRDefault="00000000" w:rsidP="003E0649">
          <w:pPr>
            <w:spacing w:beforeLines="50" w:before="120" w:afterLines="50" w:after="120" w:line="360" w:lineRule="exact"/>
            <w:ind w:firstLineChars="200" w:firstLine="420"/>
            <w:jc w:val="both"/>
            <w:rPr>
              <w:rFonts w:hint="eastAsia"/>
              <w:color w:val="000000"/>
            </w:rPr>
          </w:pPr>
          <w:r w:rsidRPr="002F0CEB">
            <w:rPr>
              <w:rFonts w:hint="eastAsia"/>
              <w:color w:val="000000"/>
            </w:rPr>
            <w:t>本集团基于应收票据的承兑人信用风险作为共同风险特征，将其划分为不同组合，并确定预期信用损失会计估计政策：</w:t>
          </w:r>
          <w:r w:rsidRPr="002F0CEB">
            <w:rPr>
              <w:color w:val="000000"/>
            </w:rPr>
            <w:t>a.</w:t>
          </w:r>
          <w:r w:rsidRPr="002F0CEB">
            <w:rPr>
              <w:rFonts w:hint="eastAsia"/>
              <w:color w:val="000000"/>
            </w:rPr>
            <w:t>承兑人为信用等级较高银行的银行承兑汇票</w:t>
          </w:r>
          <w:r w:rsidRPr="002F0CEB">
            <w:rPr>
              <w:color w:val="000000"/>
            </w:rPr>
            <w:t>，本集团评价该类款项具有较低的信用风险，不确认预期信用损失；b.</w:t>
          </w:r>
          <w:r w:rsidRPr="002F0CEB">
            <w:rPr>
              <w:rFonts w:hint="eastAsia"/>
              <w:color w:val="000000"/>
            </w:rPr>
            <w:t>承兑人为信用等级较低银行的银行承兑汇票及商业承兑汇票</w:t>
          </w:r>
          <w:r w:rsidRPr="002F0CEB">
            <w:rPr>
              <w:color w:val="000000"/>
            </w:rPr>
            <w:t>，参照本集团应收账款政策确认预期损失率计提损失准备，与应收账款的组合划分相同。</w:t>
          </w:r>
        </w:p>
        <w:p w14:paraId="4A4A134B" w14:textId="77777777" w:rsidR="001E071D" w:rsidRPr="002F0CEB" w:rsidRDefault="00000000" w:rsidP="003E0649">
          <w:pPr>
            <w:spacing w:beforeLines="50" w:before="120" w:afterLines="50" w:after="120" w:line="360" w:lineRule="exact"/>
            <w:ind w:firstLineChars="200" w:firstLine="420"/>
            <w:jc w:val="both"/>
            <w:rPr>
              <w:rFonts w:hint="eastAsia"/>
              <w:color w:val="000000"/>
            </w:rPr>
          </w:pPr>
          <w:r w:rsidRPr="002F0CEB">
            <w:rPr>
              <w:rFonts w:hint="eastAsia"/>
              <w:color w:val="000000"/>
            </w:rPr>
            <w:t>③其他应收款的组合类别及确定依据</w:t>
          </w:r>
        </w:p>
        <w:p w14:paraId="16D2EDE7" w14:textId="77777777" w:rsidR="001E071D" w:rsidRPr="002F0CEB" w:rsidRDefault="00000000" w:rsidP="003E0649">
          <w:pPr>
            <w:spacing w:beforeLines="50" w:before="120" w:afterLines="50" w:after="120" w:line="360" w:lineRule="exact"/>
            <w:ind w:firstLineChars="200" w:firstLine="420"/>
            <w:jc w:val="both"/>
            <w:rPr>
              <w:rFonts w:hint="eastAsia"/>
              <w:color w:val="000000"/>
            </w:rPr>
          </w:pPr>
          <w:r w:rsidRPr="002F0CEB">
            <w:rPr>
              <w:rFonts w:hint="eastAsia"/>
              <w:color w:val="000000"/>
            </w:rPr>
            <w:t>本集团按照下列情形计量其他应收款损失准备：①信用风险自初始确认后未显著增加的其他应收款，本集团按照未来</w:t>
          </w:r>
          <w:r w:rsidRPr="002F0CEB">
            <w:rPr>
              <w:color w:val="000000"/>
            </w:rPr>
            <w:t>12个月的预期信用损失的金额计量损失准备；②信用风险自初始确认后已显著增加的</w:t>
          </w:r>
          <w:r w:rsidRPr="002F0CEB">
            <w:rPr>
              <w:rFonts w:hint="eastAsia"/>
              <w:color w:val="000000"/>
            </w:rPr>
            <w:t>其他应收款</w:t>
          </w:r>
          <w:r w:rsidRPr="002F0CEB">
            <w:rPr>
              <w:color w:val="000000"/>
            </w:rPr>
            <w:t>，本集团按照相当于该金融工具整个存续期内预期信用损失的金额计量损失准备；③购买或源生已发生信用减值的</w:t>
          </w:r>
          <w:r w:rsidRPr="002F0CEB">
            <w:rPr>
              <w:rFonts w:hint="eastAsia"/>
              <w:color w:val="000000"/>
            </w:rPr>
            <w:t>其他应收款</w:t>
          </w:r>
          <w:r w:rsidRPr="002F0CEB">
            <w:rPr>
              <w:color w:val="000000"/>
            </w:rPr>
            <w:t>，本集团按照相当于整个存续期内预期信用损失的金额计量损失准备。</w:t>
          </w:r>
        </w:p>
        <w:p w14:paraId="34FD7F99" w14:textId="77777777" w:rsidR="001E071D" w:rsidRPr="002F0CEB" w:rsidRDefault="00000000" w:rsidP="003E0649">
          <w:pPr>
            <w:spacing w:beforeLines="50" w:before="120" w:afterLines="50" w:after="120" w:line="360" w:lineRule="exact"/>
            <w:ind w:firstLineChars="200" w:firstLine="420"/>
            <w:jc w:val="both"/>
            <w:rPr>
              <w:rFonts w:hint="eastAsia"/>
              <w:color w:val="000000"/>
            </w:rPr>
          </w:pPr>
          <w:r w:rsidRPr="002F0CEB">
            <w:rPr>
              <w:rFonts w:hint="eastAsia"/>
              <w:color w:val="000000"/>
            </w:rPr>
            <w:t>以组合为基础的评估。对于其他应收款，本集团在单项工具层面无法以合理成本获得关于信用风险显著增加的充分证据，而在组合的基础上评估信用风险是否显著增加是可行，所以本集团按照金融工具类型、信用风险评级、初始确认日期、剩余合同期限为共同风险特征为共同风险特征，对其他应收款进行分组并以组合为基础考虑评估信用风险是否显著增加。</w:t>
          </w:r>
        </w:p>
        <w:tbl>
          <w:tblPr>
            <w:tblStyle w:val="g8"/>
            <w:tblW w:w="5000" w:type="pct"/>
            <w:jc w:val="center"/>
            <w:tblBorders>
              <w:top w:val="double" w:sz="4" w:space="0" w:color="auto"/>
              <w:bottom w:val="double" w:sz="4" w:space="0" w:color="auto"/>
              <w:insideH w:val="single" w:sz="4" w:space="0" w:color="auto"/>
              <w:insideV w:val="single" w:sz="4" w:space="0" w:color="auto"/>
            </w:tblBorders>
            <w:tblLook w:val="0000" w:firstRow="0" w:lastRow="0" w:firstColumn="0" w:lastColumn="0" w:noHBand="0" w:noVBand="0"/>
          </w:tblPr>
          <w:tblGrid>
            <w:gridCol w:w="3219"/>
            <w:gridCol w:w="5614"/>
          </w:tblGrid>
          <w:tr w:rsidR="003E0649" w:rsidRPr="002F0CEB" w14:paraId="4A8BB63B" w14:textId="77777777" w:rsidTr="005C4B39">
            <w:trPr>
              <w:trHeight w:val="397"/>
              <w:tblHeader/>
              <w:jc w:val="center"/>
            </w:trPr>
            <w:tc>
              <w:tcPr>
                <w:tcW w:w="5000" w:type="pct"/>
                <w:gridSpan w:val="2"/>
                <w:vAlign w:val="center"/>
              </w:tcPr>
              <w:p w14:paraId="7C14F1C3" w14:textId="77777777" w:rsidR="001E071D" w:rsidRPr="002F0CEB" w:rsidRDefault="00000000" w:rsidP="005C4B39">
                <w:pPr>
                  <w:spacing w:line="360" w:lineRule="exact"/>
                  <w:jc w:val="center"/>
                  <w:rPr>
                    <w:rFonts w:hint="eastAsia"/>
                    <w:b/>
                  </w:rPr>
                </w:pPr>
                <w:r w:rsidRPr="002F0CEB">
                  <w:rPr>
                    <w:rFonts w:hint="eastAsia"/>
                    <w:b/>
                  </w:rPr>
                  <w:t>单项工具层面</w:t>
                </w:r>
              </w:p>
            </w:tc>
          </w:tr>
          <w:tr w:rsidR="003E0649" w:rsidRPr="002F0CEB" w14:paraId="04CB972F" w14:textId="77777777" w:rsidTr="005C4B39">
            <w:trPr>
              <w:trHeight w:val="397"/>
              <w:tblHeader/>
              <w:jc w:val="center"/>
            </w:trPr>
            <w:tc>
              <w:tcPr>
                <w:tcW w:w="1822" w:type="pct"/>
                <w:vAlign w:val="center"/>
              </w:tcPr>
              <w:p w14:paraId="6CDAE0F4" w14:textId="77777777" w:rsidR="001E071D" w:rsidRPr="002F0CEB" w:rsidRDefault="00000000" w:rsidP="005C4B39">
                <w:pPr>
                  <w:spacing w:line="360" w:lineRule="exact"/>
                  <w:jc w:val="center"/>
                  <w:rPr>
                    <w:rFonts w:hint="eastAsia"/>
                    <w:b/>
                  </w:rPr>
                </w:pPr>
                <w:r w:rsidRPr="002F0CEB">
                  <w:rPr>
                    <w:rFonts w:hint="eastAsia"/>
                    <w:b/>
                  </w:rPr>
                  <w:t>单项资产</w:t>
                </w:r>
              </w:p>
            </w:tc>
            <w:tc>
              <w:tcPr>
                <w:tcW w:w="3178" w:type="pct"/>
                <w:vAlign w:val="center"/>
              </w:tcPr>
              <w:p w14:paraId="23F4E395" w14:textId="77777777" w:rsidR="001E071D" w:rsidRPr="002F0CEB" w:rsidRDefault="00000000" w:rsidP="005C4B39">
                <w:pPr>
                  <w:spacing w:line="360" w:lineRule="exact"/>
                  <w:jc w:val="center"/>
                  <w:rPr>
                    <w:rFonts w:hint="eastAsia"/>
                    <w:b/>
                  </w:rPr>
                </w:pPr>
                <w:r w:rsidRPr="002F0CEB">
                  <w:rPr>
                    <w:rFonts w:hint="eastAsia"/>
                    <w:b/>
                  </w:rPr>
                  <w:t>坏账准备计提情况</w:t>
                </w:r>
              </w:p>
            </w:tc>
          </w:tr>
          <w:tr w:rsidR="003E0649" w:rsidRPr="002F0CEB" w14:paraId="40978F23" w14:textId="77777777" w:rsidTr="005C4B39">
            <w:trPr>
              <w:trHeight w:val="397"/>
              <w:jc w:val="center"/>
            </w:trPr>
            <w:tc>
              <w:tcPr>
                <w:tcW w:w="1822" w:type="pct"/>
                <w:vAlign w:val="center"/>
              </w:tcPr>
              <w:p w14:paraId="1173A791" w14:textId="77777777" w:rsidR="001E071D" w:rsidRPr="002F0CEB" w:rsidRDefault="00000000" w:rsidP="005C4B39">
                <w:pPr>
                  <w:spacing w:line="360" w:lineRule="exact"/>
                  <w:jc w:val="both"/>
                  <w:rPr>
                    <w:rFonts w:hint="eastAsia"/>
                  </w:rPr>
                </w:pPr>
                <w:r w:rsidRPr="002F0CEB">
                  <w:rPr>
                    <w:rFonts w:hint="eastAsia"/>
                  </w:rPr>
                  <w:t>应收股利、应收利息</w:t>
                </w:r>
              </w:p>
            </w:tc>
            <w:tc>
              <w:tcPr>
                <w:tcW w:w="3178" w:type="pct"/>
                <w:vAlign w:val="center"/>
              </w:tcPr>
              <w:p w14:paraId="1CF00FB7" w14:textId="77777777" w:rsidR="001E071D" w:rsidRPr="002F0CEB" w:rsidRDefault="00000000" w:rsidP="005C4B39">
                <w:pPr>
                  <w:spacing w:line="360" w:lineRule="exact"/>
                  <w:jc w:val="center"/>
                  <w:rPr>
                    <w:rFonts w:hint="eastAsia"/>
                  </w:rPr>
                </w:pPr>
                <w:r w:rsidRPr="002F0CEB">
                  <w:rPr>
                    <w:rFonts w:hint="eastAsia"/>
                  </w:rPr>
                  <w:t>未发生信用减值</w:t>
                </w:r>
              </w:p>
            </w:tc>
          </w:tr>
          <w:tr w:rsidR="003E0649" w:rsidRPr="002F0CEB" w14:paraId="77AD880B" w14:textId="77777777" w:rsidTr="005C4B39">
            <w:trPr>
              <w:trHeight w:val="397"/>
              <w:jc w:val="center"/>
            </w:trPr>
            <w:tc>
              <w:tcPr>
                <w:tcW w:w="1822" w:type="pct"/>
                <w:vAlign w:val="center"/>
              </w:tcPr>
              <w:p w14:paraId="115AF946" w14:textId="77777777" w:rsidR="001E071D" w:rsidRPr="002F0CEB" w:rsidRDefault="00000000" w:rsidP="005C4B39">
                <w:pPr>
                  <w:spacing w:line="360" w:lineRule="exact"/>
                  <w:jc w:val="both"/>
                  <w:rPr>
                    <w:rFonts w:hint="eastAsia"/>
                  </w:rPr>
                </w:pPr>
                <w:r w:rsidRPr="002F0CEB">
                  <w:rPr>
                    <w:rFonts w:hint="eastAsia"/>
                  </w:rPr>
                  <w:t>合并范围内关联方</w:t>
                </w:r>
              </w:p>
            </w:tc>
            <w:tc>
              <w:tcPr>
                <w:tcW w:w="3178" w:type="pct"/>
                <w:vAlign w:val="center"/>
              </w:tcPr>
              <w:p w14:paraId="6A19B7D0" w14:textId="77777777" w:rsidR="001E071D" w:rsidRPr="002F0CEB" w:rsidRDefault="00000000" w:rsidP="005C4B39">
                <w:pPr>
                  <w:spacing w:line="360" w:lineRule="exact"/>
                  <w:jc w:val="center"/>
                  <w:rPr>
                    <w:rFonts w:hint="eastAsia"/>
                  </w:rPr>
                </w:pPr>
                <w:r w:rsidRPr="002F0CEB">
                  <w:rPr>
                    <w:rFonts w:hint="eastAsia"/>
                  </w:rPr>
                  <w:t>未发生信用减值</w:t>
                </w:r>
              </w:p>
            </w:tc>
          </w:tr>
          <w:tr w:rsidR="003E0649" w:rsidRPr="002F0CEB" w14:paraId="322E2A4C" w14:textId="77777777" w:rsidTr="005C4B39">
            <w:trPr>
              <w:trHeight w:val="397"/>
              <w:jc w:val="center"/>
            </w:trPr>
            <w:tc>
              <w:tcPr>
                <w:tcW w:w="1822" w:type="pct"/>
                <w:vAlign w:val="center"/>
              </w:tcPr>
              <w:p w14:paraId="5748F3E6" w14:textId="77777777" w:rsidR="001E071D" w:rsidRPr="002F0CEB" w:rsidRDefault="00000000" w:rsidP="005C4B39">
                <w:pPr>
                  <w:spacing w:line="360" w:lineRule="exact"/>
                  <w:jc w:val="both"/>
                  <w:rPr>
                    <w:rFonts w:hint="eastAsia"/>
                  </w:rPr>
                </w:pPr>
                <w:r w:rsidRPr="002F0CEB">
                  <w:rPr>
                    <w:rFonts w:hint="eastAsia"/>
                  </w:rPr>
                  <w:t>交易对象信用评级下降</w:t>
                </w:r>
              </w:p>
            </w:tc>
            <w:tc>
              <w:tcPr>
                <w:tcW w:w="3178" w:type="pct"/>
                <w:vAlign w:val="center"/>
              </w:tcPr>
              <w:p w14:paraId="24C19998" w14:textId="77777777" w:rsidR="001E071D" w:rsidRPr="002F0CEB" w:rsidRDefault="00000000" w:rsidP="005C4B39">
                <w:pPr>
                  <w:spacing w:line="360" w:lineRule="exact"/>
                  <w:jc w:val="center"/>
                  <w:rPr>
                    <w:rFonts w:hint="eastAsia"/>
                  </w:rPr>
                </w:pPr>
                <w:r w:rsidRPr="002F0CEB">
                  <w:rPr>
                    <w:rFonts w:hint="eastAsia"/>
                  </w:rPr>
                  <w:t>信用风险显著增加</w:t>
                </w:r>
              </w:p>
            </w:tc>
          </w:tr>
          <w:tr w:rsidR="003E0649" w:rsidRPr="002F0CEB" w14:paraId="27DFD210" w14:textId="77777777" w:rsidTr="005C4B39">
            <w:trPr>
              <w:trHeight w:val="397"/>
              <w:jc w:val="center"/>
            </w:trPr>
            <w:tc>
              <w:tcPr>
                <w:tcW w:w="1822" w:type="pct"/>
                <w:vAlign w:val="center"/>
              </w:tcPr>
              <w:p w14:paraId="3019636D" w14:textId="77777777" w:rsidR="001E071D" w:rsidRPr="002F0CEB" w:rsidRDefault="00000000" w:rsidP="005C4B39">
                <w:pPr>
                  <w:spacing w:line="360" w:lineRule="exact"/>
                  <w:jc w:val="both"/>
                  <w:rPr>
                    <w:rFonts w:hint="eastAsia"/>
                  </w:rPr>
                </w:pPr>
                <w:r w:rsidRPr="002F0CEB">
                  <w:rPr>
                    <w:rFonts w:hint="eastAsia"/>
                  </w:rPr>
                  <w:t>账龄组合</w:t>
                </w:r>
              </w:p>
            </w:tc>
            <w:tc>
              <w:tcPr>
                <w:tcW w:w="3178" w:type="pct"/>
                <w:vAlign w:val="center"/>
              </w:tcPr>
              <w:p w14:paraId="590820D1" w14:textId="77777777" w:rsidR="001E071D" w:rsidRPr="002F0CEB" w:rsidRDefault="00000000" w:rsidP="005C4B39">
                <w:pPr>
                  <w:spacing w:line="360" w:lineRule="exact"/>
                  <w:jc w:val="center"/>
                  <w:rPr>
                    <w:rFonts w:hint="eastAsia"/>
                  </w:rPr>
                </w:pPr>
                <w:r w:rsidRPr="002F0CEB">
                  <w:rPr>
                    <w:rFonts w:hint="eastAsia"/>
                  </w:rPr>
                  <w:t>组合为基础计量违约损失率</w:t>
                </w:r>
              </w:p>
            </w:tc>
          </w:tr>
        </w:tbl>
        <w:p w14:paraId="508A6503" w14:textId="03A891B5" w:rsidR="001E071D" w:rsidRPr="002F0CEB" w:rsidRDefault="00000000" w:rsidP="003E0649">
          <w:pPr>
            <w:tabs>
              <w:tab w:val="left" w:pos="900"/>
              <w:tab w:val="left" w:pos="1160"/>
            </w:tabs>
            <w:spacing w:beforeLines="50" w:before="120" w:afterLines="50" w:after="120" w:line="360" w:lineRule="exact"/>
            <w:ind w:firstLineChars="200" w:firstLine="420"/>
            <w:jc w:val="both"/>
            <w:rPr>
              <w:rFonts w:hint="eastAsia"/>
            </w:rPr>
          </w:pPr>
          <w:r w:rsidRPr="002F0CEB">
            <w:rPr>
              <w:rFonts w:hint="eastAsia"/>
            </w:rPr>
            <w:t>关于本集团对信用风险显著增加判断标准、已发生信用减值资产的定义等披露参见附注十三、</w:t>
          </w:r>
          <w:r w:rsidRPr="002F0CEB">
            <w:t>1。</w:t>
          </w:r>
        </w:p>
        <w:p w14:paraId="6851FC94" w14:textId="77777777" w:rsidR="001E071D" w:rsidRPr="002F0CEB" w:rsidRDefault="00000000" w:rsidP="00A80081">
          <w:pPr>
            <w:numPr>
              <w:ilvl w:val="0"/>
              <w:numId w:val="33"/>
            </w:numPr>
            <w:tabs>
              <w:tab w:val="clear" w:pos="1160"/>
              <w:tab w:val="left" w:pos="720"/>
              <w:tab w:val="left" w:pos="1000"/>
              <w:tab w:val="left" w:pos="1713"/>
            </w:tabs>
            <w:spacing w:beforeLines="50" w:before="120" w:afterLines="50" w:after="120" w:line="360" w:lineRule="exact"/>
            <w:ind w:left="0" w:firstLineChars="200" w:firstLine="420"/>
            <w:outlineLvl w:val="2"/>
            <w:rPr>
              <w:rFonts w:hint="eastAsia"/>
            </w:rPr>
          </w:pPr>
          <w:r w:rsidRPr="002F0CEB">
            <w:t>金融资产转移的确认依据和计量方法</w:t>
          </w:r>
        </w:p>
        <w:p w14:paraId="2C53A776" w14:textId="77777777" w:rsidR="001E071D" w:rsidRPr="002F0CEB" w:rsidRDefault="00000000" w:rsidP="003E0649">
          <w:pPr>
            <w:tabs>
              <w:tab w:val="left" w:pos="900"/>
              <w:tab w:val="left" w:pos="1160"/>
            </w:tabs>
            <w:spacing w:beforeLines="50" w:before="120" w:afterLines="50" w:after="120" w:line="360" w:lineRule="exact"/>
            <w:ind w:firstLineChars="200" w:firstLine="420"/>
            <w:jc w:val="both"/>
            <w:rPr>
              <w:rFonts w:hint="eastAsia"/>
            </w:rPr>
          </w:pPr>
          <w:r w:rsidRPr="002F0CEB">
            <w:rPr>
              <w:rFonts w:hint="eastAsia"/>
            </w:rPr>
            <w:t>对于金融资产转移交易，本集团已将金融资产所有权上几乎所有的风险和报酬转移给转入方的，终止确认该金融资产；保留了金融资产所有权上几乎所有的风险和报酬的，不终止确认该金融资产；既没有转移也没有保留金融资产所有权上几乎所有的风险和报酬的，放弃了对该金融资产控制的，终止确认该金融资产并确认产生的资产和负债，未放弃对该金融资产控制的，按照其继续涉入所转移金融资产的程度确认有关金融资产，并相应确认有关负债。</w:t>
          </w:r>
        </w:p>
        <w:p w14:paraId="204C30B6" w14:textId="77777777" w:rsidR="001E071D" w:rsidRPr="002F0CEB" w:rsidRDefault="00000000" w:rsidP="003E0649">
          <w:pPr>
            <w:tabs>
              <w:tab w:val="left" w:pos="900"/>
              <w:tab w:val="left" w:pos="1160"/>
            </w:tabs>
            <w:spacing w:beforeLines="50" w:before="120" w:afterLines="50" w:after="120" w:line="360" w:lineRule="exact"/>
            <w:ind w:firstLineChars="200" w:firstLine="420"/>
            <w:jc w:val="both"/>
            <w:rPr>
              <w:rFonts w:hint="eastAsia"/>
            </w:rPr>
          </w:pPr>
          <w:r w:rsidRPr="002F0CEB">
            <w:rPr>
              <w:rFonts w:hint="eastAsia"/>
            </w:rPr>
            <w:t>金融资产整体转移满足终止确认条件的，将所转移金融资产在终止确认日的账面价值，与因转移而收到的对价及原直接计入其他综合收益的公允价值变动累计额中对应终止确认部分的金额（涉及转移的金融资产同时符合下列条件：①集团管理该金融资产的业务模式既以收取合同现金</w:t>
          </w:r>
          <w:r w:rsidRPr="002F0CEB">
            <w:rPr>
              <w:rFonts w:hint="eastAsia"/>
            </w:rPr>
            <w:lastRenderedPageBreak/>
            <w:t>流量为目标又以出售该金融资产为目标；②该金融资产的合同条款规定，在特定日期产生的现金流量，仅为对本金和以未偿付本金金额为基础的利息的支付。）之和的差额计入当期损益。</w:t>
          </w:r>
        </w:p>
        <w:p w14:paraId="25F57D9A" w14:textId="77777777" w:rsidR="001E071D" w:rsidRPr="002F0CEB" w:rsidRDefault="00000000" w:rsidP="003E0649">
          <w:pPr>
            <w:tabs>
              <w:tab w:val="left" w:pos="900"/>
              <w:tab w:val="left" w:pos="1160"/>
            </w:tabs>
            <w:spacing w:beforeLines="50" w:before="120" w:afterLines="50" w:after="120" w:line="360" w:lineRule="exact"/>
            <w:ind w:firstLineChars="200" w:firstLine="420"/>
            <w:jc w:val="both"/>
            <w:rPr>
              <w:rFonts w:hint="eastAsia"/>
            </w:rPr>
          </w:pPr>
          <w:r w:rsidRPr="002F0CEB">
            <w:rPr>
              <w:rFonts w:hint="eastAsia"/>
            </w:rPr>
            <w:t>金融资产部分转移满足终止确认条件的，将所转移金融资产整体的账面价值，在终止确认部分和未终止确认部分之间，按照各自的相对公允价值进行分摊，并将因转移而收到的对价及应分摊至终止确认部分的原计入其他综合收益的公允价值变动累计额中对应终止确认部分的金额（涉及转移的金融资产同时符合下列条件：①集团管理该金融资产的业务模式既以收取合同现金流量为目标又以出售该金融资产为目标；②该金融资产的合同条款规定，在特定日期产生的现金流量，仅为对本金和以未偿付本金金额为基础的利息的支付。）之和，与分摊的前述金融资产整体账面价值的差额计入当期损益。</w:t>
          </w:r>
        </w:p>
        <w:p w14:paraId="55E03B5C" w14:textId="77777777" w:rsidR="001E071D" w:rsidRPr="002F0CEB" w:rsidRDefault="00000000" w:rsidP="003E0649">
          <w:pPr>
            <w:spacing w:beforeLines="50" w:before="120" w:afterLines="50" w:after="120" w:line="360" w:lineRule="exact"/>
            <w:ind w:firstLineChars="200" w:firstLine="420"/>
            <w:jc w:val="both"/>
            <w:rPr>
              <w:rFonts w:hint="eastAsia"/>
            </w:rPr>
          </w:pPr>
          <w:r w:rsidRPr="002F0CEB">
            <w:rPr>
              <w:rFonts w:hint="eastAsia"/>
            </w:rPr>
            <w:t>通过对所转移金融资产提供财务担保方式继续涉入的，按照金融资产的账面价值和财务担保金额两者之中的较低者，确认继续涉入形成的资产。财务担保金额，是指所收到的对价中，将被要求偿还的最高金额。</w:t>
          </w:r>
        </w:p>
        <w:p w14:paraId="16521E07" w14:textId="77777777" w:rsidR="001E071D" w:rsidRPr="002F0CEB" w:rsidRDefault="00000000" w:rsidP="00A80081">
          <w:pPr>
            <w:numPr>
              <w:ilvl w:val="0"/>
              <w:numId w:val="33"/>
            </w:numPr>
            <w:tabs>
              <w:tab w:val="clear" w:pos="1160"/>
              <w:tab w:val="left" w:pos="720"/>
              <w:tab w:val="left" w:pos="1000"/>
              <w:tab w:val="left" w:pos="1713"/>
            </w:tabs>
            <w:spacing w:beforeLines="50" w:before="120" w:afterLines="50" w:after="120" w:line="360" w:lineRule="exact"/>
            <w:ind w:left="0" w:firstLineChars="200" w:firstLine="420"/>
            <w:outlineLvl w:val="2"/>
            <w:rPr>
              <w:rFonts w:hint="eastAsia"/>
            </w:rPr>
          </w:pPr>
          <w:r w:rsidRPr="002F0CEB">
            <w:t>金融负债与权益工具的区分及相关处理方法</w:t>
          </w:r>
        </w:p>
        <w:p w14:paraId="6756B1B5" w14:textId="77777777" w:rsidR="001E071D" w:rsidRPr="002F0CEB" w:rsidRDefault="00000000" w:rsidP="003E0649">
          <w:pPr>
            <w:tabs>
              <w:tab w:val="left" w:pos="900"/>
              <w:tab w:val="left" w:pos="1160"/>
            </w:tabs>
            <w:spacing w:beforeLines="50" w:before="120" w:afterLines="50" w:after="120" w:line="360" w:lineRule="exact"/>
            <w:ind w:firstLineChars="200" w:firstLine="420"/>
            <w:jc w:val="both"/>
            <w:rPr>
              <w:rFonts w:hint="eastAsia"/>
            </w:rPr>
          </w:pPr>
          <w:r w:rsidRPr="002F0CEB">
            <w:rPr>
              <w:rFonts w:hint="eastAsia"/>
            </w:rPr>
            <w:t>本集团按照以下原则区分金融负债与权益工具：1）如果本集团不能无条件地避免以交付现金或其他金融资产来履行一项合同义务，则该合同义务符合金融负债的定义。有些金融工具虽然没有明确地包含交付现金或其他金融资产义务的条款和条件，但有可能通过其他条款和条件间接地形成合同义务；2）如果一项金融工具须用或可用本集团自身权益工具进行结算，需要考虑用于结算该工具的本集团自身权益工具，是作为现金或其他金融资产的替代品，还是为了使该工具持有方享有在发行方扣除所有负债后的资产中的剩余权益。如果是前者，该工具是发行方的金融负债；如果是后者，该工具是发行方的权益工具。在某些情况下，一项金融工具合同规定本集团须用或可用自身权益工具结算该金融工具，其中合同权利或合同义务的金额等于可获取或需交付的自身权益工具的数量乘以其结算时的公允价值，则无论该合同权利或义务的金额是固定的，还是完全或部分地基于除本集团自身权益工具的市场价格以外的变量（例如利率、某种商品的价格或某项金融工具的价格）的变动而变动，该合同分类为金融负债。</w:t>
          </w:r>
        </w:p>
        <w:p w14:paraId="03EC4B51" w14:textId="77777777" w:rsidR="001E071D" w:rsidRPr="002F0CEB" w:rsidRDefault="00000000" w:rsidP="003E0649">
          <w:pPr>
            <w:spacing w:beforeLines="50" w:before="120" w:afterLines="50" w:after="120" w:line="360" w:lineRule="exact"/>
            <w:ind w:firstLineChars="200" w:firstLine="420"/>
            <w:jc w:val="both"/>
            <w:rPr>
              <w:rFonts w:hint="eastAsia"/>
            </w:rPr>
          </w:pPr>
          <w:r w:rsidRPr="002F0CEB">
            <w:rPr>
              <w:rFonts w:hint="eastAsia"/>
            </w:rPr>
            <w:t>本集团在合并报表中对金融工具（或其组成部分）进行分类时，考虑了集团成员和金融工具持有方之间达成的所有条款和条件。如果集团作为一个整体由于该工具而承担了交付现金、其他金融资产或者以其他导致该工具成为金融负债的方式进行结算的义务，则该工具应当分类为金融负债。</w:t>
          </w:r>
        </w:p>
        <w:p w14:paraId="1B121EBF" w14:textId="77777777" w:rsidR="001E071D" w:rsidRPr="002F0CEB" w:rsidRDefault="00000000" w:rsidP="00A80081">
          <w:pPr>
            <w:numPr>
              <w:ilvl w:val="0"/>
              <w:numId w:val="33"/>
            </w:numPr>
            <w:tabs>
              <w:tab w:val="clear" w:pos="1160"/>
              <w:tab w:val="left" w:pos="720"/>
              <w:tab w:val="left" w:pos="1000"/>
              <w:tab w:val="left" w:pos="1713"/>
            </w:tabs>
            <w:spacing w:beforeLines="50" w:before="120" w:afterLines="50" w:after="120" w:line="360" w:lineRule="exact"/>
            <w:ind w:left="0" w:firstLineChars="200" w:firstLine="420"/>
            <w:outlineLvl w:val="2"/>
            <w:rPr>
              <w:rFonts w:hint="eastAsia"/>
            </w:rPr>
          </w:pPr>
          <w:r w:rsidRPr="002F0CEB">
            <w:t>金融资产和金融负债的抵销</w:t>
          </w:r>
        </w:p>
        <w:p w14:paraId="13FCC3F4" w14:textId="5B6DC7D3" w:rsidR="001E071D" w:rsidRPr="002F0CEB" w:rsidRDefault="00000000" w:rsidP="00632B0A">
          <w:pPr>
            <w:spacing w:beforeLines="50" w:before="120" w:afterLines="50" w:after="120" w:line="360" w:lineRule="exact"/>
            <w:ind w:firstLineChars="200" w:firstLine="420"/>
            <w:jc w:val="both"/>
            <w:rPr>
              <w:rFonts w:hint="eastAsia"/>
              <w:color w:val="000000"/>
            </w:rPr>
          </w:pPr>
          <w:r w:rsidRPr="002F0CEB">
            <w:rPr>
              <w:rFonts w:hint="eastAsia"/>
              <w:color w:val="000000"/>
            </w:rPr>
            <w:t>本集团的金融资产和金融负债在资产负债表内分别列示，不相互抵销。但同时满足下列条件时，以相互抵销后的净额在资产负债表内列示：</w:t>
          </w:r>
          <w:r w:rsidRPr="002F0CEB">
            <w:rPr>
              <w:color w:val="000000"/>
            </w:rPr>
            <w:t>1）本集团具有抵销已确认金额的法定权利，且该种法定权利是当前可执行的；2）本集团计划以净额结算，或同时变现该金融资产和清偿该金融负债。</w:t>
          </w:r>
        </w:p>
      </w:sdtContent>
    </w:sdt>
    <w:p w14:paraId="62F618B8" w14:textId="77777777" w:rsidR="001E071D" w:rsidRPr="002F0CEB" w:rsidRDefault="001E071D">
      <w:pPr>
        <w:rPr>
          <w:rFonts w:hint="eastAsia"/>
          <w:color w:val="000000" w:themeColor="text1"/>
        </w:rPr>
      </w:pPr>
    </w:p>
    <w:p w14:paraId="161F23B6" w14:textId="77777777" w:rsidR="001E071D" w:rsidRPr="002F0CEB" w:rsidRDefault="00000000" w:rsidP="00A80081">
      <w:pPr>
        <w:pStyle w:val="3"/>
        <w:numPr>
          <w:ilvl w:val="0"/>
          <w:numId w:val="30"/>
        </w:numPr>
        <w:rPr>
          <w:rFonts w:ascii="宋体" w:hAnsi="宋体" w:cs="宋体" w:hint="eastAsia"/>
          <w:color w:val="000000" w:themeColor="text1"/>
          <w:kern w:val="0"/>
          <w:szCs w:val="21"/>
        </w:rPr>
      </w:pPr>
      <w:bookmarkStart w:id="142" w:name="_Hlk533667757"/>
      <w:bookmarkStart w:id="143" w:name="_Hlk167809825"/>
      <w:r w:rsidRPr="002F0CEB">
        <w:rPr>
          <w:rFonts w:ascii="宋体" w:hAnsi="宋体" w:cs="宋体" w:hint="eastAsia"/>
          <w:color w:val="000000" w:themeColor="text1"/>
          <w:kern w:val="0"/>
          <w:szCs w:val="21"/>
        </w:rPr>
        <w:t>应收票据</w:t>
      </w:r>
    </w:p>
    <w:sdt>
      <w:sdtPr>
        <w:rPr>
          <w:color w:val="000000" w:themeColor="text1"/>
        </w:rPr>
        <w:alias w:val="是否适用：应收票据_重要会计政策和估计[双击切换]"/>
        <w:tag w:val="_GBC_aefda35d1a7148f0844e33d721703cda"/>
        <w:id w:val="990903060"/>
        <w:placeholder>
          <w:docPart w:val="GBC22222222222222222222222222222"/>
        </w:placeholder>
      </w:sdtPr>
      <w:sdtContent>
        <w:p w14:paraId="43A9C0ED"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bookmarkEnd w:id="142"/>
    <w:p w14:paraId="625B2CB2" w14:textId="77777777" w:rsidR="001E071D" w:rsidRPr="002F0CEB" w:rsidRDefault="00000000">
      <w:pPr>
        <w:rPr>
          <w:rFonts w:cs="Times New Roman" w:hint="eastAsia"/>
          <w:b/>
          <w:color w:val="000000" w:themeColor="text1"/>
          <w:kern w:val="2"/>
        </w:rPr>
      </w:pPr>
      <w:r w:rsidRPr="002F0CEB">
        <w:rPr>
          <w:rFonts w:cs="Times New Roman"/>
          <w:b/>
          <w:color w:val="000000" w:themeColor="text1"/>
          <w:kern w:val="2"/>
        </w:rPr>
        <w:lastRenderedPageBreak/>
        <w:t>按照信用风险特征组合计提坏账准备的组合类别及确定依据</w:t>
      </w:r>
    </w:p>
    <w:sdt>
      <w:sdtPr>
        <w:rPr>
          <w:color w:val="000000" w:themeColor="text1"/>
        </w:rPr>
        <w:alias w:val="是否适用：应收票据按照信用风险特征组合计提坏账准备的组合类别及确定依据[双击切换]"/>
        <w:tag w:val="_GBC_6949617b516947f48c32672b1d486a5b"/>
        <w:id w:val="-1730765176"/>
        <w:placeholder>
          <w:docPart w:val="GBC22222222222222222222222222222"/>
        </w:placeholder>
      </w:sdtPr>
      <w:sdtContent>
        <w:p w14:paraId="5ECE9861"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color w:val="000000" w:themeColor="text1"/>
        </w:rPr>
        <w:alias w:val="应收票据按照信用风险特征组合计提坏账准备的组合类别及确定依据"/>
        <w:tag w:val="_GBC_1062e1c58d3c4ef4bca492c1e513cad2"/>
        <w:id w:val="779691317"/>
        <w:placeholder>
          <w:docPart w:val="GBC22222222222222222222222222222"/>
        </w:placeholder>
      </w:sdtPr>
      <w:sdtContent>
        <w:p w14:paraId="36B8BAC6" w14:textId="55FDF5E8" w:rsidR="001E071D" w:rsidRPr="002F0CEB" w:rsidRDefault="00000000">
          <w:pPr>
            <w:rPr>
              <w:rFonts w:hint="eastAsia"/>
              <w:color w:val="000000" w:themeColor="text1"/>
            </w:rPr>
          </w:pPr>
          <w:r w:rsidRPr="002F0CEB">
            <w:rPr>
              <w:rFonts w:hint="eastAsia"/>
              <w:color w:val="000000" w:themeColor="text1"/>
            </w:rPr>
            <w:t>详见本附注五、11金融工具</w:t>
          </w:r>
        </w:p>
      </w:sdtContent>
    </w:sdt>
    <w:p w14:paraId="67E2093B" w14:textId="77777777" w:rsidR="001E071D" w:rsidRPr="002F0CEB" w:rsidRDefault="001E071D">
      <w:pPr>
        <w:rPr>
          <w:rFonts w:cs="Times New Roman" w:hint="eastAsia"/>
          <w:b/>
          <w:bCs w:val="0"/>
          <w:color w:val="000000" w:themeColor="text1"/>
          <w:kern w:val="2"/>
        </w:rPr>
      </w:pPr>
    </w:p>
    <w:p w14:paraId="65890B53" w14:textId="77777777" w:rsidR="001E071D" w:rsidRPr="002F0CEB" w:rsidRDefault="00000000">
      <w:pPr>
        <w:rPr>
          <w:rFonts w:cs="Times New Roman" w:hint="eastAsia"/>
          <w:b/>
          <w:color w:val="000000" w:themeColor="text1"/>
          <w:kern w:val="2"/>
        </w:rPr>
      </w:pPr>
      <w:r w:rsidRPr="002F0CEB">
        <w:rPr>
          <w:rFonts w:cs="Times New Roman"/>
          <w:b/>
          <w:color w:val="000000" w:themeColor="text1"/>
          <w:kern w:val="2"/>
        </w:rPr>
        <w:t>基于账龄确认信用风险特征组合的账龄计算方法</w:t>
      </w:r>
    </w:p>
    <w:sdt>
      <w:sdtPr>
        <w:rPr>
          <w:color w:val="000000" w:themeColor="text1"/>
        </w:rPr>
        <w:alias w:val="是否适用：应收票据基于账龄确认信用风险特征组合的账龄计算方法[双击切换]"/>
        <w:tag w:val="_GBC_65e77abc757c44a39f32a7fae1f5da22"/>
        <w:id w:val="-1041974366"/>
        <w:placeholder>
          <w:docPart w:val="GBC22222222222222222222222222222"/>
        </w:placeholder>
      </w:sdtPr>
      <w:sdtContent>
        <w:p w14:paraId="558468C3"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color w:val="000000" w:themeColor="text1"/>
        </w:rPr>
        <w:alias w:val="应收票据基于账龄确认信用风险特征组合的账龄计算方法"/>
        <w:tag w:val="_GBC_394187d2c39247acae82ce34a8553271"/>
        <w:id w:val="358476941"/>
        <w:placeholder>
          <w:docPart w:val="GBC22222222222222222222222222222"/>
        </w:placeholder>
      </w:sdtPr>
      <w:sdtContent>
        <w:sdt>
          <w:sdtPr>
            <w:rPr>
              <w:color w:val="000000" w:themeColor="text1"/>
            </w:rPr>
            <w:alias w:val="应收票据按照信用风险特征组合计提坏账准备的组合类别及确定依据"/>
            <w:tag w:val="_GBC_1062e1c58d3c4ef4bca492c1e513cad2"/>
            <w:id w:val="-1395347438"/>
          </w:sdtPr>
          <w:sdtContent>
            <w:p w14:paraId="53B3D31C" w14:textId="1516E8DF" w:rsidR="001E071D" w:rsidRPr="002F0CEB" w:rsidRDefault="00000000">
              <w:pPr>
                <w:rPr>
                  <w:rFonts w:hint="eastAsia"/>
                  <w:color w:val="000000" w:themeColor="text1"/>
                </w:rPr>
              </w:pPr>
              <w:r w:rsidRPr="002F0CEB">
                <w:rPr>
                  <w:rFonts w:hint="eastAsia"/>
                  <w:color w:val="000000" w:themeColor="text1"/>
                </w:rPr>
                <w:t>详见本附注五、11金融工具</w:t>
              </w:r>
            </w:p>
          </w:sdtContent>
        </w:sdt>
      </w:sdtContent>
    </w:sdt>
    <w:p w14:paraId="34B6C3F2" w14:textId="77777777" w:rsidR="001E071D" w:rsidRPr="002F0CEB" w:rsidRDefault="001E071D">
      <w:pPr>
        <w:rPr>
          <w:rFonts w:cs="Times New Roman" w:hint="eastAsia"/>
          <w:b/>
          <w:bCs w:val="0"/>
          <w:color w:val="000000" w:themeColor="text1"/>
          <w:kern w:val="2"/>
        </w:rPr>
      </w:pPr>
    </w:p>
    <w:p w14:paraId="6287EE88" w14:textId="77777777" w:rsidR="001E071D" w:rsidRPr="002F0CEB" w:rsidRDefault="00000000">
      <w:pPr>
        <w:rPr>
          <w:rFonts w:cs="Times New Roman" w:hint="eastAsia"/>
          <w:b/>
          <w:color w:val="000000" w:themeColor="text1"/>
          <w:kern w:val="2"/>
        </w:rPr>
      </w:pPr>
      <w:r w:rsidRPr="002F0CEB">
        <w:rPr>
          <w:rFonts w:cs="Times New Roman"/>
          <w:b/>
          <w:color w:val="000000" w:themeColor="text1"/>
          <w:kern w:val="2"/>
        </w:rPr>
        <w:t>按照单项计提坏账准备的单项计提判断标准</w:t>
      </w:r>
    </w:p>
    <w:sdt>
      <w:sdtPr>
        <w:rPr>
          <w:color w:val="000000" w:themeColor="text1"/>
        </w:rPr>
        <w:alias w:val="是否适用：应收票据按照单项计提坏账准备的单项计提判断标准[双击切换]"/>
        <w:tag w:val="_GBC_1bf4baad09e74a3fb93e3d4c5a63530e"/>
        <w:id w:val="1407885039"/>
        <w:placeholder>
          <w:docPart w:val="GBC22222222222222222222222222222"/>
        </w:placeholder>
      </w:sdtPr>
      <w:sdtContent>
        <w:p w14:paraId="13D6CC86"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color w:val="000000" w:themeColor="text1"/>
        </w:rPr>
        <w:alias w:val="应收票据按照单项计提坏账准备的单项计提判断标准"/>
        <w:tag w:val="_GBC_bda178db73f64a379756cf6dbe566e83"/>
        <w:id w:val="-911777416"/>
        <w:placeholder>
          <w:docPart w:val="GBC22222222222222222222222222222"/>
        </w:placeholder>
      </w:sdtPr>
      <w:sdtContent>
        <w:sdt>
          <w:sdtPr>
            <w:rPr>
              <w:color w:val="000000" w:themeColor="text1"/>
            </w:rPr>
            <w:alias w:val="应收票据按照信用风险特征组合计提坏账准备的组合类别及确定依据"/>
            <w:tag w:val="_GBC_1062e1c58d3c4ef4bca492c1e513cad2"/>
            <w:id w:val="-1857645243"/>
          </w:sdtPr>
          <w:sdtContent>
            <w:p w14:paraId="3270E07C" w14:textId="76DBD4CF" w:rsidR="001E071D" w:rsidRPr="002F0CEB" w:rsidRDefault="00000000">
              <w:pPr>
                <w:rPr>
                  <w:rFonts w:hint="eastAsia"/>
                  <w:color w:val="000000" w:themeColor="text1"/>
                </w:rPr>
              </w:pPr>
              <w:r w:rsidRPr="002F0CEB">
                <w:rPr>
                  <w:rFonts w:hint="eastAsia"/>
                  <w:color w:val="000000" w:themeColor="text1"/>
                </w:rPr>
                <w:t>详见本附注五、11金融工具</w:t>
              </w:r>
            </w:p>
          </w:sdtContent>
        </w:sdt>
      </w:sdtContent>
    </w:sdt>
    <w:p w14:paraId="2F60CA8B" w14:textId="77777777" w:rsidR="001E071D" w:rsidRPr="002F0CEB" w:rsidRDefault="001E071D">
      <w:pPr>
        <w:rPr>
          <w:rFonts w:hint="eastAsia"/>
          <w:color w:val="000000" w:themeColor="text1"/>
        </w:rPr>
      </w:pPr>
    </w:p>
    <w:p w14:paraId="2F46F3A4" w14:textId="77777777" w:rsidR="001E071D" w:rsidRPr="002F0CEB" w:rsidRDefault="00000000" w:rsidP="00A80081">
      <w:pPr>
        <w:pStyle w:val="3"/>
        <w:numPr>
          <w:ilvl w:val="0"/>
          <w:numId w:val="30"/>
        </w:numPr>
        <w:rPr>
          <w:rFonts w:ascii="宋体" w:hAnsi="宋体" w:cs="宋体" w:hint="eastAsia"/>
          <w:color w:val="000000" w:themeColor="text1"/>
          <w:kern w:val="0"/>
          <w:szCs w:val="21"/>
        </w:rPr>
      </w:pPr>
      <w:bookmarkStart w:id="144" w:name="_Hlk533667783"/>
      <w:bookmarkStart w:id="145" w:name="_Hlk152690378"/>
      <w:r w:rsidRPr="002F0CEB">
        <w:rPr>
          <w:rFonts w:ascii="宋体" w:hAnsi="宋体" w:cs="宋体" w:hint="eastAsia"/>
          <w:color w:val="000000" w:themeColor="text1"/>
          <w:kern w:val="0"/>
          <w:szCs w:val="21"/>
        </w:rPr>
        <w:t>应收账款</w:t>
      </w:r>
    </w:p>
    <w:sdt>
      <w:sdtPr>
        <w:rPr>
          <w:rFonts w:hint="eastAsia"/>
          <w:color w:val="000000" w:themeColor="text1"/>
        </w:rPr>
        <w:alias w:val="是否适用：应收账款_重要会计政策和估计[双击切换]"/>
        <w:tag w:val="_GBC_9bb0ad4fd90e4860a048c5c1b42cdc17"/>
        <w:id w:val="2144532447"/>
        <w:placeholder>
          <w:docPart w:val="GBC22222222222222222222222222222"/>
        </w:placeholder>
      </w:sdtPr>
      <w:sdtContent>
        <w:p w14:paraId="4FFD9672"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w:instrText>
          </w:r>
          <w:r w:rsidRPr="002F0CEB">
            <w:rPr>
              <w:rFonts w:hint="eastAsia"/>
              <w:color w:val="000000" w:themeColor="text1"/>
            </w:rPr>
            <w:instrText>MACROBUTTON  SnrToggleCheckbox √适用</w:instrText>
          </w:r>
          <w:r w:rsidRPr="002F0CEB">
            <w:rPr>
              <w:color w:val="000000" w:themeColor="text1"/>
            </w:rPr>
            <w:instrText xml:space="preserve">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bookmarkEnd w:id="144"/>
    <w:bookmarkEnd w:id="145"/>
    <w:p w14:paraId="4E817246" w14:textId="77777777" w:rsidR="001E071D" w:rsidRPr="002F0CEB" w:rsidRDefault="00000000">
      <w:pPr>
        <w:rPr>
          <w:rFonts w:cs="Times New Roman" w:hint="eastAsia"/>
          <w:b/>
          <w:color w:val="000000" w:themeColor="text1"/>
          <w:kern w:val="2"/>
        </w:rPr>
      </w:pPr>
      <w:r w:rsidRPr="002F0CEB">
        <w:rPr>
          <w:rFonts w:cs="Times New Roman"/>
          <w:b/>
          <w:color w:val="000000" w:themeColor="text1"/>
          <w:kern w:val="2"/>
        </w:rPr>
        <w:t>按照信用风险特征组合计提坏账准备的组合类别及确定依据</w:t>
      </w:r>
    </w:p>
    <w:sdt>
      <w:sdtPr>
        <w:rPr>
          <w:color w:val="000000" w:themeColor="text1"/>
        </w:rPr>
        <w:alias w:val="是否适用：应收账款按照信用风险特征组合计提坏账准备的组合类别及确定依据[双击切换]"/>
        <w:tag w:val="_GBC_e449a3926afc4ff1a9407716d384d444"/>
        <w:id w:val="-2118281773"/>
        <w:placeholder>
          <w:docPart w:val="GBC22222222222222222222222222222"/>
        </w:placeholder>
      </w:sdtPr>
      <w:sdtContent>
        <w:p w14:paraId="5709BF9F"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color w:val="000000" w:themeColor="text1"/>
        </w:rPr>
        <w:alias w:val="应收账款按照信用风险特征组合计提坏账准备的组合类别及确定依据"/>
        <w:tag w:val="_GBC_16b22a4b7b8c483dac42f07fc6ac4bc2"/>
        <w:id w:val="1269346113"/>
        <w:placeholder>
          <w:docPart w:val="GBC22222222222222222222222222222"/>
        </w:placeholder>
      </w:sdtPr>
      <w:sdtContent>
        <w:sdt>
          <w:sdtPr>
            <w:rPr>
              <w:color w:val="000000" w:themeColor="text1"/>
            </w:rPr>
            <w:alias w:val="应收票据按照信用风险特征组合计提坏账准备的组合类别及确定依据"/>
            <w:tag w:val="_GBC_1062e1c58d3c4ef4bca492c1e513cad2"/>
            <w:id w:val="488679864"/>
          </w:sdtPr>
          <w:sdtContent>
            <w:p w14:paraId="2C090896" w14:textId="50132E98" w:rsidR="001E071D" w:rsidRPr="002F0CEB" w:rsidRDefault="00000000">
              <w:pPr>
                <w:rPr>
                  <w:rFonts w:hint="eastAsia"/>
                  <w:color w:val="000000" w:themeColor="text1"/>
                </w:rPr>
              </w:pPr>
              <w:r w:rsidRPr="002F0CEB">
                <w:rPr>
                  <w:rFonts w:hint="eastAsia"/>
                  <w:color w:val="000000" w:themeColor="text1"/>
                </w:rPr>
                <w:t>详见本附注五、11金融工具</w:t>
              </w:r>
            </w:p>
          </w:sdtContent>
        </w:sdt>
      </w:sdtContent>
    </w:sdt>
    <w:p w14:paraId="719B2374" w14:textId="77777777" w:rsidR="001E071D" w:rsidRPr="002F0CEB" w:rsidRDefault="001E071D">
      <w:pPr>
        <w:rPr>
          <w:rFonts w:cs="Times New Roman" w:hint="eastAsia"/>
          <w:b/>
          <w:bCs w:val="0"/>
          <w:color w:val="000000" w:themeColor="text1"/>
          <w:kern w:val="2"/>
        </w:rPr>
      </w:pPr>
    </w:p>
    <w:p w14:paraId="67AC057C" w14:textId="77777777" w:rsidR="001E071D" w:rsidRPr="002F0CEB" w:rsidRDefault="00000000">
      <w:pPr>
        <w:rPr>
          <w:rFonts w:cs="Times New Roman" w:hint="eastAsia"/>
          <w:b/>
          <w:color w:val="000000" w:themeColor="text1"/>
          <w:kern w:val="2"/>
        </w:rPr>
      </w:pPr>
      <w:r w:rsidRPr="002F0CEB">
        <w:rPr>
          <w:rFonts w:cs="Times New Roman"/>
          <w:b/>
          <w:color w:val="000000" w:themeColor="text1"/>
          <w:kern w:val="2"/>
        </w:rPr>
        <w:t>基于账龄确认信用风险特征组合的账龄计算方法</w:t>
      </w:r>
    </w:p>
    <w:sdt>
      <w:sdtPr>
        <w:rPr>
          <w:color w:val="000000" w:themeColor="text1"/>
        </w:rPr>
        <w:alias w:val="是否适用：应收账款基于账龄确认信用风险特征组合的账龄计算方法[双击切换]"/>
        <w:tag w:val="_GBC_a30f82acbfab40128924b158366b4a73"/>
        <w:id w:val="-1092081207"/>
        <w:placeholder>
          <w:docPart w:val="GBC22222222222222222222222222222"/>
        </w:placeholder>
      </w:sdtPr>
      <w:sdtContent>
        <w:p w14:paraId="4D5B5910"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color w:val="000000" w:themeColor="text1"/>
        </w:rPr>
        <w:alias w:val="应收账款基于账龄确认信用风险特征组合的账龄计算方法"/>
        <w:tag w:val="_GBC_b5bf8a2c04eb4b5b905005b0fbc7b697"/>
        <w:id w:val="1359079534"/>
        <w:placeholder>
          <w:docPart w:val="GBC22222222222222222222222222222"/>
        </w:placeholder>
      </w:sdtPr>
      <w:sdtContent>
        <w:sdt>
          <w:sdtPr>
            <w:rPr>
              <w:color w:val="000000" w:themeColor="text1"/>
            </w:rPr>
            <w:alias w:val="应收票据按照信用风险特征组合计提坏账准备的组合类别及确定依据"/>
            <w:tag w:val="_GBC_1062e1c58d3c4ef4bca492c1e513cad2"/>
            <w:id w:val="1084799597"/>
          </w:sdtPr>
          <w:sdtContent>
            <w:p w14:paraId="44748DAF" w14:textId="641E1AE0" w:rsidR="001E071D" w:rsidRPr="002F0CEB" w:rsidRDefault="00000000">
              <w:pPr>
                <w:rPr>
                  <w:rFonts w:hint="eastAsia"/>
                  <w:color w:val="000000" w:themeColor="text1"/>
                </w:rPr>
              </w:pPr>
              <w:r w:rsidRPr="002F0CEB">
                <w:rPr>
                  <w:rFonts w:hint="eastAsia"/>
                  <w:color w:val="000000" w:themeColor="text1"/>
                </w:rPr>
                <w:t>详见本附注五、11金融工具</w:t>
              </w:r>
            </w:p>
          </w:sdtContent>
        </w:sdt>
      </w:sdtContent>
    </w:sdt>
    <w:p w14:paraId="466C485E" w14:textId="77777777" w:rsidR="001E071D" w:rsidRPr="002F0CEB" w:rsidRDefault="001E071D">
      <w:pPr>
        <w:rPr>
          <w:rFonts w:cs="Times New Roman" w:hint="eastAsia"/>
          <w:b/>
          <w:bCs w:val="0"/>
          <w:color w:val="000000" w:themeColor="text1"/>
          <w:kern w:val="2"/>
        </w:rPr>
      </w:pPr>
    </w:p>
    <w:p w14:paraId="4321172A" w14:textId="77777777" w:rsidR="001E071D" w:rsidRPr="002F0CEB" w:rsidRDefault="00000000">
      <w:pPr>
        <w:rPr>
          <w:rFonts w:cs="Times New Roman" w:hint="eastAsia"/>
          <w:b/>
          <w:color w:val="000000" w:themeColor="text1"/>
          <w:kern w:val="2"/>
        </w:rPr>
      </w:pPr>
      <w:r w:rsidRPr="002F0CEB">
        <w:rPr>
          <w:rFonts w:cs="Times New Roman"/>
          <w:b/>
          <w:color w:val="000000" w:themeColor="text1"/>
          <w:kern w:val="2"/>
        </w:rPr>
        <w:t>按照单项计提坏账准备的认定单项计提判断标准</w:t>
      </w:r>
    </w:p>
    <w:sdt>
      <w:sdtPr>
        <w:rPr>
          <w:color w:val="000000" w:themeColor="text1"/>
        </w:rPr>
        <w:alias w:val="是否适用：应收账款按照单项计提坏账准备的单项计提判断标准[双击切换]"/>
        <w:tag w:val="_GBC_ee9e87b79c8a492885f71b93a5fcd48d"/>
        <w:id w:val="1097442400"/>
        <w:placeholder>
          <w:docPart w:val="GBC22222222222222222222222222222"/>
        </w:placeholder>
      </w:sdtPr>
      <w:sdtContent>
        <w:p w14:paraId="67827801"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color w:val="000000" w:themeColor="text1"/>
        </w:rPr>
        <w:alias w:val="应收账款按照单项计提坏账准备的单项计提判断标准"/>
        <w:tag w:val="_GBC_b895356990fa48cc8b1ad33cc5cda698"/>
        <w:id w:val="425768162"/>
        <w:placeholder>
          <w:docPart w:val="GBC22222222222222222222222222222"/>
        </w:placeholder>
      </w:sdtPr>
      <w:sdtContent>
        <w:sdt>
          <w:sdtPr>
            <w:rPr>
              <w:color w:val="000000" w:themeColor="text1"/>
            </w:rPr>
            <w:alias w:val="应收票据按照信用风险特征组合计提坏账准备的组合类别及确定依据"/>
            <w:tag w:val="_GBC_1062e1c58d3c4ef4bca492c1e513cad2"/>
            <w:id w:val="1218327725"/>
          </w:sdtPr>
          <w:sdtContent>
            <w:p w14:paraId="13429EB9" w14:textId="075DE3C7" w:rsidR="001E071D" w:rsidRPr="002F0CEB" w:rsidRDefault="00000000">
              <w:pPr>
                <w:rPr>
                  <w:rFonts w:hint="eastAsia"/>
                  <w:color w:val="000000" w:themeColor="text1"/>
                </w:rPr>
              </w:pPr>
              <w:r w:rsidRPr="002F0CEB">
                <w:rPr>
                  <w:rFonts w:hint="eastAsia"/>
                  <w:color w:val="000000" w:themeColor="text1"/>
                </w:rPr>
                <w:t>详见本附注五、11金融工具</w:t>
              </w:r>
            </w:p>
          </w:sdtContent>
        </w:sdt>
      </w:sdtContent>
    </w:sdt>
    <w:p w14:paraId="7DCFE94F" w14:textId="77777777" w:rsidR="001E071D" w:rsidRPr="002F0CEB" w:rsidRDefault="001E071D">
      <w:pPr>
        <w:rPr>
          <w:rFonts w:hint="eastAsia"/>
          <w:color w:val="000000" w:themeColor="text1"/>
        </w:rPr>
      </w:pPr>
    </w:p>
    <w:p w14:paraId="2C366E31" w14:textId="77777777" w:rsidR="001E071D" w:rsidRPr="002F0CEB" w:rsidRDefault="00000000" w:rsidP="00A80081">
      <w:pPr>
        <w:pStyle w:val="3"/>
        <w:numPr>
          <w:ilvl w:val="0"/>
          <w:numId w:val="30"/>
        </w:numPr>
        <w:rPr>
          <w:rFonts w:ascii="宋体" w:hAnsi="宋体" w:hint="eastAsia"/>
          <w:color w:val="000000" w:themeColor="text1"/>
          <w:szCs w:val="21"/>
        </w:rPr>
      </w:pPr>
      <w:bookmarkStart w:id="146" w:name="_Hlk24102310"/>
      <w:bookmarkStart w:id="147" w:name="_Hlk152690443"/>
      <w:r w:rsidRPr="002F0CEB">
        <w:rPr>
          <w:rFonts w:ascii="宋体" w:hAnsi="宋体" w:hint="eastAsia"/>
          <w:color w:val="000000" w:themeColor="text1"/>
          <w:szCs w:val="21"/>
        </w:rPr>
        <w:t>应收款项融资</w:t>
      </w:r>
    </w:p>
    <w:sdt>
      <w:sdtPr>
        <w:rPr>
          <w:color w:val="000000" w:themeColor="text1"/>
        </w:rPr>
        <w:alias w:val="是否适用：应收款项融资_重要会计政策和估计[双击切换]"/>
        <w:tag w:val="_GBC_47906a8d31c54a72891112f417e1058d"/>
        <w:id w:val="-1541361616"/>
        <w:placeholder>
          <w:docPart w:val="GBC22222222222222222222222222222"/>
        </w:placeholder>
      </w:sdtPr>
      <w:sdtContent>
        <w:p w14:paraId="3F2E1642"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bookmarkEnd w:id="146"/>
    <w:bookmarkEnd w:id="147"/>
    <w:p w14:paraId="6618AE40" w14:textId="77777777" w:rsidR="001E071D" w:rsidRPr="002F0CEB" w:rsidRDefault="00000000">
      <w:pPr>
        <w:rPr>
          <w:rFonts w:cs="Times New Roman" w:hint="eastAsia"/>
          <w:b/>
          <w:color w:val="000000" w:themeColor="text1"/>
          <w:kern w:val="2"/>
        </w:rPr>
      </w:pPr>
      <w:r w:rsidRPr="002F0CEB">
        <w:rPr>
          <w:rFonts w:cs="Times New Roman"/>
          <w:b/>
          <w:color w:val="000000" w:themeColor="text1"/>
          <w:kern w:val="2"/>
        </w:rPr>
        <w:t>按照信用风险特征组合计提坏账准备的组合类别及确定依据</w:t>
      </w:r>
    </w:p>
    <w:sdt>
      <w:sdtPr>
        <w:rPr>
          <w:color w:val="000000" w:themeColor="text1"/>
        </w:rPr>
        <w:alias w:val="是否适用：应收款项融资按照信用风险特征组合计提坏账准备的组合类别及确定依据[双击切换]"/>
        <w:tag w:val="_GBC_991c72bbcc9e4545985776851a67e9f5"/>
        <w:id w:val="-2058002013"/>
        <w:placeholder>
          <w:docPart w:val="GBC22222222222222222222222222222"/>
        </w:placeholder>
      </w:sdtPr>
      <w:sdtContent>
        <w:p w14:paraId="5BE1CA01"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color w:val="000000" w:themeColor="text1"/>
        </w:rPr>
        <w:alias w:val="应收款项融资按照信用风险特征组合计提坏账准备的组合类别及确定依据"/>
        <w:tag w:val="_GBC_e001404223de4b32980aa3a5b54f2b74"/>
        <w:id w:val="2008858548"/>
        <w:placeholder>
          <w:docPart w:val="GBC22222222222222222222222222222"/>
        </w:placeholder>
      </w:sdtPr>
      <w:sdtContent>
        <w:sdt>
          <w:sdtPr>
            <w:rPr>
              <w:color w:val="000000" w:themeColor="text1"/>
            </w:rPr>
            <w:alias w:val="应收票据按照信用风险特征组合计提坏账准备的组合类别及确定依据"/>
            <w:tag w:val="_GBC_1062e1c58d3c4ef4bca492c1e513cad2"/>
            <w:id w:val="-17785560"/>
          </w:sdtPr>
          <w:sdtContent>
            <w:p w14:paraId="000F72C4" w14:textId="12DC8F41" w:rsidR="001E071D" w:rsidRPr="002F0CEB" w:rsidRDefault="00000000">
              <w:pPr>
                <w:rPr>
                  <w:rFonts w:hint="eastAsia"/>
                  <w:color w:val="000000" w:themeColor="text1"/>
                </w:rPr>
              </w:pPr>
              <w:r w:rsidRPr="002F0CEB">
                <w:rPr>
                  <w:rFonts w:hint="eastAsia"/>
                  <w:color w:val="000000" w:themeColor="text1"/>
                </w:rPr>
                <w:t>详见本附注五、11金融工具</w:t>
              </w:r>
            </w:p>
          </w:sdtContent>
        </w:sdt>
      </w:sdtContent>
    </w:sdt>
    <w:p w14:paraId="6BB279FB" w14:textId="77777777" w:rsidR="001E071D" w:rsidRPr="002F0CEB" w:rsidRDefault="001E071D">
      <w:pPr>
        <w:rPr>
          <w:rFonts w:cs="Times New Roman" w:hint="eastAsia"/>
          <w:b/>
          <w:bCs w:val="0"/>
          <w:color w:val="000000" w:themeColor="text1"/>
          <w:kern w:val="2"/>
        </w:rPr>
      </w:pPr>
    </w:p>
    <w:p w14:paraId="38FE758A" w14:textId="77777777" w:rsidR="001E071D" w:rsidRPr="002F0CEB" w:rsidRDefault="00000000">
      <w:pPr>
        <w:rPr>
          <w:rFonts w:cs="Times New Roman" w:hint="eastAsia"/>
          <w:b/>
          <w:color w:val="000000" w:themeColor="text1"/>
          <w:kern w:val="2"/>
        </w:rPr>
      </w:pPr>
      <w:r w:rsidRPr="002F0CEB">
        <w:rPr>
          <w:rFonts w:cs="Times New Roman"/>
          <w:b/>
          <w:color w:val="000000" w:themeColor="text1"/>
          <w:kern w:val="2"/>
        </w:rPr>
        <w:t>基于账龄确认信用风险特征组合的账龄计算方法</w:t>
      </w:r>
    </w:p>
    <w:sdt>
      <w:sdtPr>
        <w:rPr>
          <w:color w:val="000000" w:themeColor="text1"/>
        </w:rPr>
        <w:alias w:val="是否适用：应收款项融资基于账龄确认信用风险特征组合的账龄计算方法[双击切换]"/>
        <w:tag w:val="_GBC_ed4ac302bc6f4dee85e2b543d38e4b3e"/>
        <w:id w:val="-725225051"/>
        <w:placeholder>
          <w:docPart w:val="GBC22222222222222222222222222222"/>
        </w:placeholder>
      </w:sdtPr>
      <w:sdtContent>
        <w:p w14:paraId="14F01138"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color w:val="000000" w:themeColor="text1"/>
        </w:rPr>
        <w:alias w:val="应收款项融资基于账龄确认信用风险特征组合的账龄计算方法"/>
        <w:tag w:val="_GBC_dd9635a615ab425aaaec1feb5c3c6f6b"/>
        <w:id w:val="-56786819"/>
        <w:placeholder>
          <w:docPart w:val="GBC22222222222222222222222222222"/>
        </w:placeholder>
      </w:sdtPr>
      <w:sdtContent>
        <w:sdt>
          <w:sdtPr>
            <w:rPr>
              <w:color w:val="000000" w:themeColor="text1"/>
            </w:rPr>
            <w:alias w:val="应收票据按照信用风险特征组合计提坏账准备的组合类别及确定依据"/>
            <w:tag w:val="_GBC_1062e1c58d3c4ef4bca492c1e513cad2"/>
            <w:id w:val="-1544127004"/>
          </w:sdtPr>
          <w:sdtContent>
            <w:p w14:paraId="58D13BE7" w14:textId="2F77BA35" w:rsidR="001E071D" w:rsidRPr="002F0CEB" w:rsidRDefault="00000000">
              <w:pPr>
                <w:rPr>
                  <w:rFonts w:hint="eastAsia"/>
                  <w:color w:val="000000" w:themeColor="text1"/>
                </w:rPr>
              </w:pPr>
              <w:r w:rsidRPr="002F0CEB">
                <w:rPr>
                  <w:rFonts w:hint="eastAsia"/>
                  <w:color w:val="000000" w:themeColor="text1"/>
                </w:rPr>
                <w:t>详见本附注五、11金融工具</w:t>
              </w:r>
            </w:p>
          </w:sdtContent>
        </w:sdt>
      </w:sdtContent>
    </w:sdt>
    <w:p w14:paraId="6DF3ED59" w14:textId="77777777" w:rsidR="001E071D" w:rsidRPr="002F0CEB" w:rsidRDefault="001E071D">
      <w:pPr>
        <w:rPr>
          <w:rFonts w:cs="Times New Roman" w:hint="eastAsia"/>
          <w:b/>
          <w:bCs w:val="0"/>
          <w:color w:val="000000" w:themeColor="text1"/>
          <w:kern w:val="2"/>
        </w:rPr>
      </w:pPr>
    </w:p>
    <w:p w14:paraId="41E566C5" w14:textId="77777777" w:rsidR="001E071D" w:rsidRPr="002F0CEB" w:rsidRDefault="00000000">
      <w:pPr>
        <w:rPr>
          <w:rFonts w:cs="Times New Roman" w:hint="eastAsia"/>
          <w:b/>
          <w:color w:val="000000" w:themeColor="text1"/>
          <w:kern w:val="2"/>
        </w:rPr>
      </w:pPr>
      <w:r w:rsidRPr="002F0CEB">
        <w:rPr>
          <w:rFonts w:cs="Times New Roman"/>
          <w:b/>
          <w:color w:val="000000" w:themeColor="text1"/>
          <w:kern w:val="2"/>
        </w:rPr>
        <w:t>按照单项计提坏账准备的单项计提判断标准</w:t>
      </w:r>
    </w:p>
    <w:sdt>
      <w:sdtPr>
        <w:rPr>
          <w:color w:val="000000" w:themeColor="text1"/>
        </w:rPr>
        <w:alias w:val="是否适用：应收款项融资按照单项计提坏账准备的单项计提判断标准[双击切换]"/>
        <w:tag w:val="_GBC_da1ff8ccd2084f059e028af496d67278"/>
        <w:id w:val="-1942525484"/>
        <w:placeholder>
          <w:docPart w:val="GBC22222222222222222222222222222"/>
        </w:placeholder>
      </w:sdtPr>
      <w:sdtContent>
        <w:p w14:paraId="18A45BBA"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color w:val="000000" w:themeColor="text1"/>
        </w:rPr>
        <w:alias w:val="应收款项融资按照单项计提坏账准备的单项计提判断标准"/>
        <w:tag w:val="_GBC_6b04e4650f0645ff867d0c4ec58b44d2"/>
        <w:id w:val="1392848041"/>
        <w:placeholder>
          <w:docPart w:val="GBC22222222222222222222222222222"/>
        </w:placeholder>
      </w:sdtPr>
      <w:sdtContent>
        <w:sdt>
          <w:sdtPr>
            <w:rPr>
              <w:color w:val="000000" w:themeColor="text1"/>
            </w:rPr>
            <w:alias w:val="应收票据按照信用风险特征组合计提坏账准备的组合类别及确定依据"/>
            <w:tag w:val="_GBC_1062e1c58d3c4ef4bca492c1e513cad2"/>
            <w:id w:val="1287543738"/>
          </w:sdtPr>
          <w:sdtContent>
            <w:p w14:paraId="745F9EF9" w14:textId="028B69FB" w:rsidR="001E071D" w:rsidRPr="002F0CEB" w:rsidRDefault="00000000">
              <w:pPr>
                <w:rPr>
                  <w:rFonts w:hint="eastAsia"/>
                  <w:color w:val="000000" w:themeColor="text1"/>
                </w:rPr>
              </w:pPr>
              <w:r w:rsidRPr="002F0CEB">
                <w:rPr>
                  <w:rFonts w:hint="eastAsia"/>
                  <w:color w:val="000000" w:themeColor="text1"/>
                </w:rPr>
                <w:t>详见本附注五、11金融工具</w:t>
              </w:r>
            </w:p>
          </w:sdtContent>
        </w:sdt>
      </w:sdtContent>
    </w:sdt>
    <w:p w14:paraId="13629D56" w14:textId="77777777" w:rsidR="001E071D" w:rsidRPr="002F0CEB" w:rsidRDefault="001E071D">
      <w:pPr>
        <w:rPr>
          <w:rFonts w:hint="eastAsia"/>
          <w:color w:val="000000" w:themeColor="text1"/>
        </w:rPr>
      </w:pPr>
    </w:p>
    <w:p w14:paraId="493AAEDA" w14:textId="77777777" w:rsidR="001E071D" w:rsidRPr="002F0CEB" w:rsidRDefault="00000000" w:rsidP="00A80081">
      <w:pPr>
        <w:pStyle w:val="3"/>
        <w:numPr>
          <w:ilvl w:val="0"/>
          <w:numId w:val="30"/>
        </w:numPr>
        <w:rPr>
          <w:rFonts w:ascii="宋体" w:hAnsi="宋体" w:hint="eastAsia"/>
          <w:color w:val="000000" w:themeColor="text1"/>
          <w:szCs w:val="21"/>
        </w:rPr>
      </w:pPr>
      <w:bookmarkStart w:id="148" w:name="_Hlk533667836"/>
      <w:r w:rsidRPr="002F0CEB">
        <w:rPr>
          <w:rFonts w:ascii="宋体" w:hAnsi="宋体" w:hint="eastAsia"/>
          <w:color w:val="000000" w:themeColor="text1"/>
          <w:szCs w:val="21"/>
        </w:rPr>
        <w:t>其他应收款</w:t>
      </w:r>
    </w:p>
    <w:sdt>
      <w:sdtPr>
        <w:rPr>
          <w:rFonts w:hint="eastAsia"/>
          <w:color w:val="000000" w:themeColor="text1"/>
        </w:rPr>
        <w:alias w:val="是否适用：其他应收款_重要会计政策和估计[双击切换]"/>
        <w:tag w:val="_GBC_dfe58b09048a4951b32b48ce6a3930aa"/>
        <w:id w:val="-1680041934"/>
        <w:placeholder>
          <w:docPart w:val="GBC22222222222222222222222222222"/>
        </w:placeholder>
      </w:sdtPr>
      <w:sdtContent>
        <w:p w14:paraId="6B52CD64"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w:instrText>
          </w:r>
          <w:r w:rsidRPr="002F0CEB">
            <w:rPr>
              <w:rFonts w:hint="eastAsia"/>
              <w:color w:val="000000" w:themeColor="text1"/>
            </w:rPr>
            <w:instrText>MACROBUTTON  SnrToggleCheckbox √适用</w:instrText>
          </w:r>
          <w:r w:rsidRPr="002F0CEB">
            <w:rPr>
              <w:color w:val="000000" w:themeColor="text1"/>
            </w:rPr>
            <w:instrText xml:space="preserve">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bookmarkEnd w:id="148"/>
    <w:p w14:paraId="629E5A41" w14:textId="77777777" w:rsidR="001E071D" w:rsidRPr="002F0CEB" w:rsidRDefault="00000000">
      <w:pPr>
        <w:rPr>
          <w:rFonts w:cs="Times New Roman" w:hint="eastAsia"/>
          <w:b/>
          <w:color w:val="000000" w:themeColor="text1"/>
          <w:kern w:val="2"/>
        </w:rPr>
      </w:pPr>
      <w:r w:rsidRPr="002F0CEB">
        <w:rPr>
          <w:rFonts w:cs="Times New Roman"/>
          <w:b/>
          <w:color w:val="000000" w:themeColor="text1"/>
          <w:kern w:val="2"/>
        </w:rPr>
        <w:t>按照信用风险特征组合计提坏账准备的组合类别及确定依据</w:t>
      </w:r>
    </w:p>
    <w:sdt>
      <w:sdtPr>
        <w:rPr>
          <w:color w:val="000000" w:themeColor="text1"/>
        </w:rPr>
        <w:alias w:val="是否适用：其他应收款按照信用风险特征组合计提坏账准备的组合类别及确定依据[双击切换]"/>
        <w:tag w:val="_GBC_9e16f620387d402e9e85b4fe910b3b32"/>
        <w:id w:val="428321094"/>
        <w:placeholder>
          <w:docPart w:val="GBC22222222222222222222222222222"/>
        </w:placeholder>
      </w:sdtPr>
      <w:sdtContent>
        <w:p w14:paraId="6FF9633A"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color w:val="000000" w:themeColor="text1"/>
        </w:rPr>
        <w:alias w:val="其他应收款按照信用风险特征组合计提坏账准备的组合类别及确定依据"/>
        <w:tag w:val="_GBC_09d041e587b1414ca6dcd8a2b8f31b9f"/>
        <w:id w:val="-1913393340"/>
        <w:placeholder>
          <w:docPart w:val="GBC22222222222222222222222222222"/>
        </w:placeholder>
      </w:sdtPr>
      <w:sdtContent>
        <w:sdt>
          <w:sdtPr>
            <w:rPr>
              <w:color w:val="000000" w:themeColor="text1"/>
            </w:rPr>
            <w:alias w:val="应收票据按照信用风险特征组合计提坏账准备的组合类别及确定依据"/>
            <w:tag w:val="_GBC_1062e1c58d3c4ef4bca492c1e513cad2"/>
            <w:id w:val="1401017925"/>
          </w:sdtPr>
          <w:sdtContent>
            <w:p w14:paraId="4D608C53" w14:textId="2D3F65B8" w:rsidR="001E071D" w:rsidRPr="002F0CEB" w:rsidRDefault="00000000">
              <w:pPr>
                <w:rPr>
                  <w:rFonts w:hint="eastAsia"/>
                  <w:color w:val="000000" w:themeColor="text1"/>
                </w:rPr>
              </w:pPr>
              <w:r w:rsidRPr="002F0CEB">
                <w:rPr>
                  <w:rFonts w:hint="eastAsia"/>
                  <w:color w:val="000000" w:themeColor="text1"/>
                </w:rPr>
                <w:t>详见本附注五、11金融工具</w:t>
              </w:r>
            </w:p>
          </w:sdtContent>
        </w:sdt>
      </w:sdtContent>
    </w:sdt>
    <w:p w14:paraId="0BF4277E" w14:textId="77777777" w:rsidR="001E071D" w:rsidRPr="002F0CEB" w:rsidRDefault="001E071D">
      <w:pPr>
        <w:rPr>
          <w:rFonts w:cs="Times New Roman" w:hint="eastAsia"/>
          <w:b/>
          <w:bCs w:val="0"/>
          <w:color w:val="000000" w:themeColor="text1"/>
          <w:kern w:val="2"/>
        </w:rPr>
      </w:pPr>
    </w:p>
    <w:p w14:paraId="309BD05C" w14:textId="77777777" w:rsidR="001E071D" w:rsidRPr="002F0CEB" w:rsidRDefault="00000000">
      <w:pPr>
        <w:rPr>
          <w:rFonts w:cs="Times New Roman" w:hint="eastAsia"/>
          <w:b/>
          <w:color w:val="000000" w:themeColor="text1"/>
          <w:kern w:val="2"/>
        </w:rPr>
      </w:pPr>
      <w:r w:rsidRPr="002F0CEB">
        <w:rPr>
          <w:rFonts w:cs="Times New Roman"/>
          <w:b/>
          <w:color w:val="000000" w:themeColor="text1"/>
          <w:kern w:val="2"/>
        </w:rPr>
        <w:t>基于账龄确认信用风险特征组合的账龄计算方法</w:t>
      </w:r>
    </w:p>
    <w:sdt>
      <w:sdtPr>
        <w:rPr>
          <w:color w:val="000000" w:themeColor="text1"/>
        </w:rPr>
        <w:alias w:val="是否适用：其他应收款基于账龄确认信用风险特征组合的账龄计算方法[双击切换]"/>
        <w:tag w:val="_GBC_9dc6468b16fc492b8e1d15acd1f8b57f"/>
        <w:id w:val="2015956132"/>
        <w:placeholder>
          <w:docPart w:val="GBC22222222222222222222222222222"/>
        </w:placeholder>
      </w:sdtPr>
      <w:sdtContent>
        <w:p w14:paraId="64952D1D"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color w:val="000000" w:themeColor="text1"/>
        </w:rPr>
        <w:alias w:val="其他应收款基于账龄确认信用风险特征组合的账龄计算方法"/>
        <w:tag w:val="_GBC_46c06c8585504e508591bc85e38076b2"/>
        <w:id w:val="519203041"/>
        <w:placeholder>
          <w:docPart w:val="GBC22222222222222222222222222222"/>
        </w:placeholder>
      </w:sdtPr>
      <w:sdtContent>
        <w:sdt>
          <w:sdtPr>
            <w:rPr>
              <w:color w:val="000000" w:themeColor="text1"/>
            </w:rPr>
            <w:alias w:val="应收票据按照信用风险特征组合计提坏账准备的组合类别及确定依据"/>
            <w:tag w:val="_GBC_1062e1c58d3c4ef4bca492c1e513cad2"/>
            <w:id w:val="799424796"/>
          </w:sdtPr>
          <w:sdtContent>
            <w:p w14:paraId="49F0AD9E" w14:textId="18215CEB" w:rsidR="001E071D" w:rsidRPr="002F0CEB" w:rsidRDefault="00000000">
              <w:pPr>
                <w:rPr>
                  <w:rFonts w:hint="eastAsia"/>
                  <w:color w:val="000000" w:themeColor="text1"/>
                </w:rPr>
              </w:pPr>
              <w:r w:rsidRPr="002F0CEB">
                <w:rPr>
                  <w:rFonts w:hint="eastAsia"/>
                  <w:color w:val="000000" w:themeColor="text1"/>
                </w:rPr>
                <w:t>详见本附注五、11金融工具</w:t>
              </w:r>
            </w:p>
          </w:sdtContent>
        </w:sdt>
      </w:sdtContent>
    </w:sdt>
    <w:p w14:paraId="31415872" w14:textId="77777777" w:rsidR="001E071D" w:rsidRPr="002F0CEB" w:rsidRDefault="001E071D">
      <w:pPr>
        <w:rPr>
          <w:rFonts w:cs="Times New Roman" w:hint="eastAsia"/>
          <w:b/>
          <w:bCs w:val="0"/>
          <w:color w:val="000000" w:themeColor="text1"/>
          <w:kern w:val="2"/>
        </w:rPr>
      </w:pPr>
    </w:p>
    <w:p w14:paraId="32EAE348" w14:textId="77777777" w:rsidR="001E071D" w:rsidRPr="002F0CEB" w:rsidRDefault="00000000">
      <w:pPr>
        <w:rPr>
          <w:rFonts w:cs="Times New Roman" w:hint="eastAsia"/>
          <w:b/>
          <w:color w:val="000000" w:themeColor="text1"/>
          <w:kern w:val="2"/>
        </w:rPr>
      </w:pPr>
      <w:r w:rsidRPr="002F0CEB">
        <w:rPr>
          <w:rFonts w:cs="Times New Roman"/>
          <w:b/>
          <w:color w:val="000000" w:themeColor="text1"/>
          <w:kern w:val="2"/>
        </w:rPr>
        <w:t>按照单项计提坏账准备的单项计提判断标准</w:t>
      </w:r>
    </w:p>
    <w:sdt>
      <w:sdtPr>
        <w:rPr>
          <w:color w:val="000000" w:themeColor="text1"/>
        </w:rPr>
        <w:alias w:val="是否适用：其他应收款按照单项计提坏账准备的单项计提判断标准[双击切换]"/>
        <w:tag w:val="_GBC_43f3d12bb3b0461b9d295770acd831d1"/>
        <w:id w:val="-384643982"/>
        <w:placeholder>
          <w:docPart w:val="GBC22222222222222222222222222222"/>
        </w:placeholder>
      </w:sdtPr>
      <w:sdtContent>
        <w:p w14:paraId="781E2123"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color w:val="000000" w:themeColor="text1"/>
        </w:rPr>
        <w:alias w:val="其他应收款按照单项计提坏账准备的单项计提判断标准"/>
        <w:tag w:val="_GBC_68249e7c8a0845c297b91eadc4fe5514"/>
        <w:id w:val="2056037944"/>
        <w:placeholder>
          <w:docPart w:val="GBC22222222222222222222222222222"/>
        </w:placeholder>
      </w:sdtPr>
      <w:sdtContent>
        <w:sdt>
          <w:sdtPr>
            <w:rPr>
              <w:color w:val="000000" w:themeColor="text1"/>
            </w:rPr>
            <w:alias w:val="应收票据按照信用风险特征组合计提坏账准备的组合类别及确定依据"/>
            <w:tag w:val="_GBC_1062e1c58d3c4ef4bca492c1e513cad2"/>
            <w:id w:val="-1772162272"/>
          </w:sdtPr>
          <w:sdtContent>
            <w:p w14:paraId="36EA2FB4" w14:textId="1D56371A" w:rsidR="001E071D" w:rsidRPr="002F0CEB" w:rsidRDefault="00000000">
              <w:pPr>
                <w:rPr>
                  <w:rFonts w:hint="eastAsia"/>
                  <w:color w:val="000000" w:themeColor="text1"/>
                </w:rPr>
              </w:pPr>
              <w:r w:rsidRPr="002F0CEB">
                <w:rPr>
                  <w:rFonts w:hint="eastAsia"/>
                  <w:color w:val="000000" w:themeColor="text1"/>
                </w:rPr>
                <w:t>详见本附注五、11金融工具</w:t>
              </w:r>
            </w:p>
          </w:sdtContent>
        </w:sdt>
      </w:sdtContent>
    </w:sdt>
    <w:p w14:paraId="5134ED1F" w14:textId="77777777" w:rsidR="001E071D" w:rsidRPr="002F0CEB" w:rsidRDefault="001E071D">
      <w:pPr>
        <w:rPr>
          <w:rFonts w:hint="eastAsia"/>
          <w:color w:val="000000" w:themeColor="text1"/>
        </w:rPr>
      </w:pPr>
    </w:p>
    <w:p w14:paraId="7679AB34" w14:textId="77777777" w:rsidR="001E071D" w:rsidRPr="002F0CEB" w:rsidRDefault="00000000" w:rsidP="00A80081">
      <w:pPr>
        <w:pStyle w:val="3"/>
        <w:numPr>
          <w:ilvl w:val="0"/>
          <w:numId w:val="30"/>
        </w:numPr>
        <w:rPr>
          <w:rFonts w:ascii="宋体" w:hAnsi="宋体" w:hint="eastAsia"/>
          <w:color w:val="000000" w:themeColor="text1"/>
          <w:szCs w:val="21"/>
        </w:rPr>
      </w:pPr>
      <w:r w:rsidRPr="002F0CEB">
        <w:rPr>
          <w:rFonts w:ascii="宋体" w:hAnsi="宋体"/>
          <w:color w:val="000000" w:themeColor="text1"/>
          <w:szCs w:val="21"/>
        </w:rPr>
        <w:t>存货</w:t>
      </w:r>
    </w:p>
    <w:sdt>
      <w:sdtPr>
        <w:rPr>
          <w:rFonts w:hint="eastAsia"/>
          <w:color w:val="000000" w:themeColor="text1"/>
        </w:rPr>
        <w:alias w:val="是否适用：存货_重要会计政策和估计[双击切换]"/>
        <w:tag w:val="_GBC_517cddca0e1f4d4bb5ef2c4a3d049269"/>
        <w:id w:val="438722530"/>
        <w:placeholder>
          <w:docPart w:val="GBC22222222222222222222222222222"/>
        </w:placeholder>
      </w:sdtPr>
      <w:sdtContent>
        <w:p w14:paraId="34A9EE24"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w:instrText>
          </w:r>
          <w:r w:rsidRPr="002F0CEB">
            <w:rPr>
              <w:rFonts w:hint="eastAsia"/>
              <w:color w:val="000000" w:themeColor="text1"/>
            </w:rPr>
            <w:instrText xml:space="preserve">MACROBUTTON  SnrToggleCheckbox √适用 </w:instrText>
          </w:r>
          <w:r w:rsidRPr="002F0CEB">
            <w:rPr>
              <w:color w:val="000000" w:themeColor="text1"/>
            </w:rPr>
            <w:instrText xml:space="preserve">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p w14:paraId="7621A57B" w14:textId="77777777" w:rsidR="001E071D" w:rsidRPr="002F0CEB" w:rsidRDefault="00000000">
      <w:pPr>
        <w:rPr>
          <w:rFonts w:cs="Times New Roman" w:hint="eastAsia"/>
          <w:b/>
          <w:color w:val="000000" w:themeColor="text1"/>
          <w:kern w:val="2"/>
        </w:rPr>
      </w:pPr>
      <w:bookmarkStart w:id="149" w:name="_Hlk152678121"/>
      <w:r w:rsidRPr="002F0CEB">
        <w:rPr>
          <w:rFonts w:cs="Times New Roman"/>
          <w:b/>
          <w:color w:val="000000" w:themeColor="text1"/>
          <w:kern w:val="2"/>
        </w:rPr>
        <w:t>存货</w:t>
      </w:r>
      <w:r w:rsidRPr="002F0CEB">
        <w:rPr>
          <w:rFonts w:cs="Times New Roman" w:hint="eastAsia"/>
          <w:b/>
          <w:color w:val="000000" w:themeColor="text1"/>
          <w:kern w:val="2"/>
        </w:rPr>
        <w:t>类别、发出计价方法、盘存制度、低值易耗品和包装物的摊销方法</w:t>
      </w:r>
    </w:p>
    <w:bookmarkEnd w:id="149" w:displacedByCustomXml="next"/>
    <w:sdt>
      <w:sdtPr>
        <w:rPr>
          <w:color w:val="000000" w:themeColor="text1"/>
        </w:rPr>
        <w:alias w:val="是否适用：存货类别、发出计价方法、盘存制度、低值易耗品和包装物的摊销方法[双击切换]"/>
        <w:tag w:val="_GBC_a0dd59db9daa43019390412c5246a774"/>
        <w:id w:val="-1344780300"/>
        <w:placeholder>
          <w:docPart w:val="GBC22222222222222222222222222222"/>
        </w:placeholder>
      </w:sdtPr>
      <w:sdtContent>
        <w:p w14:paraId="03D647B0"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color w:val="000000" w:themeColor="text1"/>
        </w:rPr>
        <w:alias w:val="存货类别、发出计价方法、盘存制度、低值易耗品和包装物的摊销方法"/>
        <w:tag w:val="_GBC_4c0ac6dfbfb04e56bc0dd3a35b636c52"/>
        <w:id w:val="-1244715375"/>
        <w:placeholder>
          <w:docPart w:val="GBC22222222222222222222222222222"/>
        </w:placeholder>
      </w:sdtPr>
      <w:sdtContent>
        <w:p w14:paraId="4E88E2E9" w14:textId="6F5F8676" w:rsidR="001E071D" w:rsidRPr="002F0CEB" w:rsidRDefault="00000000" w:rsidP="00436703">
          <w:pPr>
            <w:spacing w:beforeLines="50" w:before="120" w:afterLines="50" w:after="120" w:line="360" w:lineRule="exact"/>
            <w:ind w:firstLineChars="200" w:firstLine="420"/>
            <w:jc w:val="both"/>
            <w:rPr>
              <w:rFonts w:hint="eastAsia"/>
            </w:rPr>
          </w:pPr>
          <w:r w:rsidRPr="002F0CEB">
            <w:rPr>
              <w:rFonts w:hint="eastAsia"/>
            </w:rPr>
            <w:t>存货按照成本进行初始计量。存货成本包括采购成本、加工成本和其他成本。存货实行永续盘存制，领用或发出存货，采用加权平均法确定其实际成本。低值易耗品和包装物采用一次转销法进行摊销。</w:t>
          </w:r>
        </w:p>
      </w:sdtContent>
    </w:sdt>
    <w:p w14:paraId="7475D26B" w14:textId="77777777" w:rsidR="001E071D" w:rsidRPr="002F0CEB" w:rsidRDefault="001E071D">
      <w:pPr>
        <w:rPr>
          <w:rFonts w:cs="Times New Roman" w:hint="eastAsia"/>
          <w:color w:val="000000" w:themeColor="text1"/>
        </w:rPr>
      </w:pPr>
    </w:p>
    <w:p w14:paraId="6716418A" w14:textId="77777777" w:rsidR="001E071D" w:rsidRPr="002F0CEB" w:rsidRDefault="00000000">
      <w:pPr>
        <w:rPr>
          <w:rFonts w:cs="Times New Roman" w:hint="eastAsia"/>
          <w:b/>
          <w:color w:val="000000" w:themeColor="text1"/>
          <w:kern w:val="2"/>
        </w:rPr>
      </w:pPr>
      <w:r w:rsidRPr="002F0CEB">
        <w:rPr>
          <w:rFonts w:cs="Times New Roman"/>
          <w:b/>
          <w:color w:val="000000" w:themeColor="text1"/>
          <w:kern w:val="2"/>
        </w:rPr>
        <w:t>存货跌价准备的确认标准和计提方法</w:t>
      </w:r>
    </w:p>
    <w:sdt>
      <w:sdtPr>
        <w:rPr>
          <w:color w:val="000000" w:themeColor="text1"/>
        </w:rPr>
        <w:alias w:val="是否适用：存货跌价准备的确认标准和计提方法[双击切换]"/>
        <w:tag w:val="_GBC_193ccfcb63424273902a6a08c94807b7"/>
        <w:id w:val="-798676836"/>
        <w:placeholder>
          <w:docPart w:val="GBC22222222222222222222222222222"/>
        </w:placeholder>
      </w:sdtPr>
      <w:sdtContent>
        <w:p w14:paraId="5BDD2FE9"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color w:val="000000" w:themeColor="text1"/>
        </w:rPr>
        <w:alias w:val="存货跌价准备的确认标准和计提方法"/>
        <w:tag w:val="_GBC_d61a6b98d0f44b4a8162d7dd318ee8d8"/>
        <w:id w:val="1073396708"/>
        <w:placeholder>
          <w:docPart w:val="GBC22222222222222222222222222222"/>
        </w:placeholder>
      </w:sdtPr>
      <w:sdtContent>
        <w:p w14:paraId="1A62B611" w14:textId="77777777" w:rsidR="001E071D" w:rsidRPr="002F0CEB" w:rsidRDefault="00000000" w:rsidP="00436703">
          <w:pPr>
            <w:spacing w:beforeLines="50" w:before="120" w:afterLines="50" w:after="120" w:line="360" w:lineRule="exact"/>
            <w:ind w:firstLineChars="200" w:firstLine="420"/>
            <w:jc w:val="both"/>
            <w:rPr>
              <w:rFonts w:hint="eastAsia"/>
            </w:rPr>
          </w:pPr>
          <w:r w:rsidRPr="002F0CEB">
            <w:rPr>
              <w:rFonts w:hint="eastAsia"/>
            </w:rPr>
            <w:t>资产负债表日，存货按照成本与可变现净值熟低计量。存货成本高于其可变现净值的，计提存货跌价准备，计入当期损益。可变现净值，是指在日常活动中，存货的估计售价减去至完工时估计将要发生的成本、估计的销售费用以及相关税费后的金额。</w:t>
          </w:r>
        </w:p>
        <w:p w14:paraId="4F83E33F" w14:textId="240B9B01" w:rsidR="001E071D" w:rsidRPr="002F0CEB" w:rsidRDefault="00000000" w:rsidP="00436703">
          <w:pPr>
            <w:spacing w:beforeLines="50" w:before="120" w:afterLines="50" w:after="120" w:line="360" w:lineRule="exact"/>
            <w:ind w:firstLineChars="200" w:firstLine="420"/>
            <w:jc w:val="both"/>
            <w:rPr>
              <w:rFonts w:hint="eastAsia"/>
            </w:rPr>
          </w:pPr>
          <w:r w:rsidRPr="002F0CEB">
            <w:rPr>
              <w:rFonts w:hint="eastAsia"/>
            </w:rPr>
            <w:t>本集团原材料、</w:t>
          </w:r>
          <w:r w:rsidRPr="002F0CEB">
            <w:t>库存商品</w:t>
          </w:r>
          <w:r w:rsidRPr="002F0CEB">
            <w:rPr>
              <w:rFonts w:hint="eastAsia"/>
            </w:rPr>
            <w:t>、在产品</w:t>
          </w:r>
          <w:r w:rsidRPr="002F0CEB">
            <w:t>按照单个存货项目计提存货跌价准备，在确定其可变现净值时，库存商品、在产品和用于出售的材料等直接用于出售的商品存货，按该存货的估计售价减去估计的销售费用和相关税费后的金额确定；</w:t>
          </w:r>
          <w:r w:rsidRPr="002F0CEB">
            <w:rPr>
              <w:rFonts w:hint="eastAsia"/>
            </w:rPr>
            <w:t>用于生产而持有的材料存货，本集团考虑主要原材料可以生产不同升数、不同标准的产品，结存的原材料不能一一对应到订单，在确定其可变现净值时，按该存货的估计售价减去估计的销售费用和相关税费后的金额确定。</w:t>
          </w:r>
        </w:p>
      </w:sdtContent>
    </w:sdt>
    <w:p w14:paraId="11B1CD6B" w14:textId="77777777" w:rsidR="001E071D" w:rsidRPr="002F0CEB" w:rsidRDefault="001E071D">
      <w:pPr>
        <w:rPr>
          <w:rFonts w:cs="Times New Roman" w:hint="eastAsia"/>
          <w:b/>
          <w:color w:val="000000" w:themeColor="text1"/>
          <w:kern w:val="2"/>
        </w:rPr>
      </w:pPr>
    </w:p>
    <w:p w14:paraId="6D223A11" w14:textId="77777777" w:rsidR="001E071D" w:rsidRPr="002F0CEB" w:rsidRDefault="00000000">
      <w:pPr>
        <w:rPr>
          <w:rFonts w:cs="Times New Roman" w:hint="eastAsia"/>
          <w:b/>
          <w:color w:val="000000" w:themeColor="text1"/>
          <w:kern w:val="2"/>
        </w:rPr>
      </w:pPr>
      <w:r w:rsidRPr="002F0CEB">
        <w:rPr>
          <w:rFonts w:cs="Times New Roman"/>
          <w:b/>
          <w:color w:val="000000" w:themeColor="text1"/>
          <w:kern w:val="2"/>
        </w:rPr>
        <w:t>按照组合计提存货跌价准备的组合类别及确定依据</w:t>
      </w:r>
      <w:r w:rsidRPr="002F0CEB">
        <w:rPr>
          <w:rFonts w:cs="Times New Roman" w:hint="eastAsia"/>
          <w:b/>
          <w:color w:val="000000" w:themeColor="text1"/>
          <w:kern w:val="2"/>
        </w:rPr>
        <w:t>、</w:t>
      </w:r>
      <w:r w:rsidRPr="002F0CEB">
        <w:rPr>
          <w:rFonts w:hint="eastAsia"/>
          <w:b/>
          <w:color w:val="000000" w:themeColor="text1"/>
        </w:rPr>
        <w:t>不同类别存货可变现净值的确定依据</w:t>
      </w:r>
    </w:p>
    <w:sdt>
      <w:sdtPr>
        <w:rPr>
          <w:color w:val="000000" w:themeColor="text1"/>
        </w:rPr>
        <w:alias w:val="是否适用：按照组合计提存货跌价准备的组合类别及确定依据、不同类别存货可变现净值的确定依据[双击切换]"/>
        <w:tag w:val="_GBC_6fb7683a95e64eb590d6d510a9774226"/>
        <w:id w:val="-1964647939"/>
        <w:placeholder>
          <w:docPart w:val="GBC22222222222222222222222222222"/>
        </w:placeholder>
      </w:sdtPr>
      <w:sdtContent>
        <w:p w14:paraId="74CE33F0" w14:textId="37591D33" w:rsidR="001E071D" w:rsidRPr="002F0CEB" w:rsidRDefault="00000000" w:rsidP="00436703">
          <w:pPr>
            <w:rPr>
              <w:rFonts w:hint="eastAsia"/>
              <w:color w:val="000000" w:themeColor="text1"/>
            </w:rPr>
          </w:pPr>
          <w:r w:rsidRPr="002F0CEB">
            <w:rPr>
              <w:color w:val="000000" w:themeColor="text1"/>
            </w:rPr>
            <w:fldChar w:fldCharType="begin"/>
          </w:r>
          <w:r w:rsidRPr="002F0CEB">
            <w:rPr>
              <w:rFonts w:hint="eastAsia"/>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rFonts w:hint="eastAsia"/>
              <w:color w:val="000000" w:themeColor="text1"/>
            </w:rPr>
            <w:instrText xml:space="preserve"> MACROBUTTON  SnrToggleCheckbox √不适用 </w:instrText>
          </w:r>
          <w:r w:rsidRPr="002F0CEB">
            <w:rPr>
              <w:color w:val="000000" w:themeColor="text1"/>
            </w:rPr>
            <w:fldChar w:fldCharType="end"/>
          </w:r>
        </w:p>
      </w:sdtContent>
    </w:sdt>
    <w:p w14:paraId="25AB6AFC" w14:textId="77777777" w:rsidR="001E071D" w:rsidRPr="002F0CEB" w:rsidRDefault="001E071D">
      <w:pPr>
        <w:rPr>
          <w:rFonts w:cs="Times New Roman" w:hint="eastAsia"/>
          <w:b/>
          <w:color w:val="000000" w:themeColor="text1"/>
          <w:kern w:val="2"/>
        </w:rPr>
      </w:pPr>
    </w:p>
    <w:p w14:paraId="3C34157F" w14:textId="77777777" w:rsidR="001E071D" w:rsidRPr="002F0CEB" w:rsidRDefault="00000000">
      <w:pPr>
        <w:rPr>
          <w:rFonts w:cs="Times New Roman" w:hint="eastAsia"/>
          <w:b/>
          <w:color w:val="000000" w:themeColor="text1"/>
          <w:kern w:val="2"/>
        </w:rPr>
      </w:pPr>
      <w:r w:rsidRPr="002F0CEB">
        <w:rPr>
          <w:rFonts w:cs="Times New Roman"/>
          <w:b/>
          <w:color w:val="000000" w:themeColor="text1"/>
          <w:kern w:val="2"/>
        </w:rPr>
        <w:t>基于库龄确认存货可变现净值的各库龄组合可变现净值的计算方法和确定依据</w:t>
      </w:r>
    </w:p>
    <w:sdt>
      <w:sdtPr>
        <w:rPr>
          <w:color w:val="000000" w:themeColor="text1"/>
        </w:rPr>
        <w:alias w:val="是否适用：基于库龄确认存货可变现净值的各库龄组合可变现净值的计算方法和确定依据[双击切换]"/>
        <w:tag w:val="_GBC_16ecfef990ce404c873906cd3cd4dea4"/>
        <w:id w:val="385606183"/>
        <w:placeholder>
          <w:docPart w:val="GBC22222222222222222222222222222"/>
        </w:placeholder>
      </w:sdtPr>
      <w:sdtContent>
        <w:p w14:paraId="137BAF0A" w14:textId="3E4AC3F4" w:rsidR="001E071D" w:rsidRPr="002F0CEB" w:rsidRDefault="00000000" w:rsidP="00436703">
          <w:pPr>
            <w:rPr>
              <w:rFonts w:hint="eastAsia"/>
              <w:color w:val="000000" w:themeColor="text1"/>
            </w:rPr>
          </w:pPr>
          <w:r w:rsidRPr="002F0CEB">
            <w:rPr>
              <w:color w:val="000000" w:themeColor="text1"/>
            </w:rPr>
            <w:fldChar w:fldCharType="begin"/>
          </w:r>
          <w:r w:rsidRPr="002F0CEB">
            <w:rPr>
              <w:rFonts w:hint="eastAsia"/>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rFonts w:hint="eastAsia"/>
              <w:color w:val="000000" w:themeColor="text1"/>
            </w:rPr>
            <w:instrText xml:space="preserve"> MACROBUTTON  SnrToggleCheckbox √不适用 </w:instrText>
          </w:r>
          <w:r w:rsidRPr="002F0CEB">
            <w:rPr>
              <w:color w:val="000000" w:themeColor="text1"/>
            </w:rPr>
            <w:fldChar w:fldCharType="end"/>
          </w:r>
        </w:p>
      </w:sdtContent>
    </w:sdt>
    <w:p w14:paraId="0AF6D5C6" w14:textId="77777777" w:rsidR="001E071D" w:rsidRPr="002F0CEB" w:rsidRDefault="001E071D">
      <w:pPr>
        <w:rPr>
          <w:rFonts w:cs="Times New Roman" w:hint="eastAsia"/>
          <w:color w:val="000000" w:themeColor="text1"/>
        </w:rPr>
      </w:pPr>
    </w:p>
    <w:p w14:paraId="3A73B6D1" w14:textId="77777777" w:rsidR="001E071D" w:rsidRPr="002F0CEB" w:rsidRDefault="00000000" w:rsidP="00A80081">
      <w:pPr>
        <w:pStyle w:val="3"/>
        <w:numPr>
          <w:ilvl w:val="0"/>
          <w:numId w:val="30"/>
        </w:numPr>
        <w:rPr>
          <w:rFonts w:ascii="宋体" w:hAnsi="宋体" w:hint="eastAsia"/>
          <w:color w:val="000000" w:themeColor="text1"/>
          <w:szCs w:val="21"/>
        </w:rPr>
      </w:pPr>
      <w:bookmarkStart w:id="150" w:name="_Hlk533667851"/>
      <w:r w:rsidRPr="002F0CEB">
        <w:rPr>
          <w:rFonts w:ascii="宋体" w:hAnsi="宋体" w:hint="eastAsia"/>
          <w:color w:val="000000" w:themeColor="text1"/>
          <w:szCs w:val="21"/>
        </w:rPr>
        <w:t>合同资产</w:t>
      </w:r>
    </w:p>
    <w:sdt>
      <w:sdtPr>
        <w:rPr>
          <w:rFonts w:hint="eastAsia"/>
          <w:color w:val="000000" w:themeColor="text1"/>
        </w:rPr>
        <w:alias w:val="是否适用：合同资产_重要会计政策和估计[双击切换]"/>
        <w:tag w:val="_GBC_2975adaf2d6646238ccae8f732c465f0"/>
        <w:id w:val="1616943544"/>
        <w:placeholder>
          <w:docPart w:val="GBC22222222222222222222222222222"/>
        </w:placeholder>
      </w:sdtPr>
      <w:sdtContent>
        <w:p w14:paraId="04393803"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w:instrText>
          </w:r>
          <w:r w:rsidRPr="002F0CEB">
            <w:rPr>
              <w:rFonts w:hint="eastAsia"/>
              <w:color w:val="000000" w:themeColor="text1"/>
            </w:rPr>
            <w:instrText>MACROBUTTON  SnrToggleCheckbox √适用</w:instrText>
          </w:r>
          <w:r w:rsidRPr="002F0CEB">
            <w:rPr>
              <w:color w:val="000000" w:themeColor="text1"/>
            </w:rPr>
            <w:instrText xml:space="preserve">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p w14:paraId="22267487" w14:textId="77777777" w:rsidR="001E071D" w:rsidRPr="002F0CEB" w:rsidRDefault="00000000">
      <w:pPr>
        <w:rPr>
          <w:rFonts w:cs="Times New Roman" w:hint="eastAsia"/>
          <w:b/>
          <w:color w:val="000000" w:themeColor="text1"/>
          <w:kern w:val="2"/>
        </w:rPr>
      </w:pPr>
      <w:r w:rsidRPr="002F0CEB">
        <w:rPr>
          <w:rFonts w:cs="Times New Roman" w:hint="eastAsia"/>
          <w:b/>
          <w:color w:val="000000" w:themeColor="text1"/>
          <w:kern w:val="2"/>
        </w:rPr>
        <w:t>合同资产的确认方法及标准</w:t>
      </w:r>
    </w:p>
    <w:sdt>
      <w:sdtPr>
        <w:rPr>
          <w:color w:val="000000" w:themeColor="text1"/>
        </w:rPr>
        <w:alias w:val="是否适用：合同资产的确定方法、摊销方法和减值测试方法[双击切换]"/>
        <w:tag w:val="_GBC_4c4f86076daf4596b0ff34199b55a09a"/>
        <w:id w:val="-1732296993"/>
        <w:placeholder>
          <w:docPart w:val="GBC22222222222222222222222222222"/>
        </w:placeholder>
      </w:sdtPr>
      <w:sdtContent>
        <w:p w14:paraId="385123AE"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color w:val="000000" w:themeColor="text1"/>
        </w:rPr>
        <w:alias w:val="合同资产的确定方法、摊销方法和减值测试方法"/>
        <w:tag w:val="_GBC_3a321460bd2944c9b8bfb3131a9e1b86"/>
        <w:id w:val="1200905762"/>
        <w:placeholder>
          <w:docPart w:val="GBC22222222222222222222222222222"/>
        </w:placeholder>
      </w:sdtPr>
      <w:sdtContent>
        <w:p w14:paraId="1BD28C60" w14:textId="54333DB3" w:rsidR="001E071D" w:rsidRPr="002F0CEB" w:rsidRDefault="00000000" w:rsidP="00436703">
          <w:pPr>
            <w:spacing w:beforeLines="50" w:before="120" w:afterLines="50" w:after="120" w:line="360" w:lineRule="exact"/>
            <w:ind w:firstLineChars="200" w:firstLine="420"/>
            <w:jc w:val="both"/>
            <w:rPr>
              <w:rFonts w:hint="eastAsia"/>
            </w:rPr>
          </w:pPr>
          <w:r w:rsidRPr="002F0CEB">
            <w:rPr>
              <w:rFonts w:hint="eastAsia"/>
            </w:rPr>
            <w:t>合同资产，是指本集团已向客户转让商品而有权收取对价的权利，且该权利取决于时间流逝之外的其他因素。如本集团向客户销售两项可明确区分的商品，因已交付其中一项商品而有权收取款项，但收取该款项还取决于交付另一项商品的，本集团将该收款权利作为合同资产。</w:t>
          </w:r>
        </w:p>
      </w:sdtContent>
    </w:sdt>
    <w:p w14:paraId="77600142" w14:textId="77777777" w:rsidR="001E071D" w:rsidRPr="002F0CEB" w:rsidRDefault="001E071D">
      <w:pPr>
        <w:rPr>
          <w:rFonts w:hint="eastAsia"/>
          <w:color w:val="000000" w:themeColor="text1"/>
        </w:rPr>
      </w:pPr>
    </w:p>
    <w:bookmarkEnd w:id="150"/>
    <w:p w14:paraId="391D3EA2" w14:textId="77777777" w:rsidR="001E071D" w:rsidRPr="002F0CEB" w:rsidRDefault="00000000">
      <w:pPr>
        <w:rPr>
          <w:rFonts w:cs="Times New Roman" w:hint="eastAsia"/>
          <w:b/>
          <w:color w:val="000000" w:themeColor="text1"/>
          <w:kern w:val="2"/>
        </w:rPr>
      </w:pPr>
      <w:r w:rsidRPr="002F0CEB">
        <w:rPr>
          <w:rFonts w:cs="Times New Roman"/>
          <w:b/>
          <w:color w:val="000000" w:themeColor="text1"/>
          <w:kern w:val="2"/>
        </w:rPr>
        <w:t>按照信用风险特征组合计提坏账准备的组合类别及确定依据</w:t>
      </w:r>
    </w:p>
    <w:sdt>
      <w:sdtPr>
        <w:rPr>
          <w:color w:val="000000" w:themeColor="text1"/>
        </w:rPr>
        <w:alias w:val="是否适用：合同资产按照信用风险特征组合计提坏账准备的组合类别及确定依据[双击切换]"/>
        <w:tag w:val="_GBC_88801ad04a564fb2b7e709fd757fcda3"/>
        <w:id w:val="-1631938149"/>
        <w:placeholder>
          <w:docPart w:val="GBC22222222222222222222222222222"/>
        </w:placeholder>
      </w:sdtPr>
      <w:sdtContent>
        <w:p w14:paraId="31F897DB"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color w:val="000000" w:themeColor="text1"/>
        </w:rPr>
        <w:alias w:val="合同资产按照信用风险特征组合计提坏账准备的组合类别及确定依据"/>
        <w:tag w:val="_GBC_39a27b872e8747698a9fdd2eb76f8126"/>
        <w:id w:val="996620970"/>
        <w:placeholder>
          <w:docPart w:val="GBC22222222222222222222222222222"/>
        </w:placeholder>
      </w:sdtPr>
      <w:sdtContent>
        <w:p w14:paraId="28E67F95" w14:textId="7848DE9A" w:rsidR="001E071D" w:rsidRPr="002F0CEB" w:rsidRDefault="00000000" w:rsidP="00436703">
          <w:pPr>
            <w:spacing w:beforeLines="50" w:before="120" w:afterLines="50" w:after="120" w:line="360" w:lineRule="exact"/>
            <w:ind w:firstLineChars="200" w:firstLine="420"/>
            <w:jc w:val="both"/>
            <w:rPr>
              <w:rFonts w:hint="eastAsia"/>
            </w:rPr>
          </w:pPr>
          <w:r w:rsidRPr="002F0CEB">
            <w:rPr>
              <w:rFonts w:hint="eastAsia"/>
            </w:rPr>
            <w:t>合同资产的预期信用损失的确定方法和会计处理方法，详见上述附注五、</w:t>
          </w:r>
          <w:r w:rsidRPr="002F0CEB">
            <w:t>11金融资产减值相关内容。</w:t>
          </w:r>
        </w:p>
      </w:sdtContent>
    </w:sdt>
    <w:p w14:paraId="2DB9347F" w14:textId="77777777" w:rsidR="001E071D" w:rsidRPr="002F0CEB" w:rsidRDefault="001E071D">
      <w:pPr>
        <w:rPr>
          <w:rFonts w:cs="Times New Roman" w:hint="eastAsia"/>
          <w:b/>
          <w:bCs w:val="0"/>
          <w:color w:val="000000" w:themeColor="text1"/>
          <w:kern w:val="2"/>
        </w:rPr>
      </w:pPr>
    </w:p>
    <w:p w14:paraId="351FBCE9" w14:textId="77777777" w:rsidR="001E071D" w:rsidRPr="002F0CEB" w:rsidRDefault="00000000">
      <w:pPr>
        <w:rPr>
          <w:rFonts w:cs="Times New Roman" w:hint="eastAsia"/>
          <w:b/>
          <w:color w:val="000000" w:themeColor="text1"/>
          <w:kern w:val="2"/>
        </w:rPr>
      </w:pPr>
      <w:r w:rsidRPr="002F0CEB">
        <w:rPr>
          <w:rFonts w:cs="Times New Roman"/>
          <w:b/>
          <w:color w:val="000000" w:themeColor="text1"/>
          <w:kern w:val="2"/>
        </w:rPr>
        <w:t>基于账龄确认信用风险特征组合的账龄计算方法</w:t>
      </w:r>
    </w:p>
    <w:sdt>
      <w:sdtPr>
        <w:rPr>
          <w:color w:val="000000" w:themeColor="text1"/>
        </w:rPr>
        <w:alias w:val="是否适用：合同资产基于账龄确认信用风险特征组合的账龄计算方法[双击切换]"/>
        <w:tag w:val="_GBC_59be362629844c15946a32547bc25926"/>
        <w:id w:val="-687138123"/>
        <w:placeholder>
          <w:docPart w:val="GBC22222222222222222222222222222"/>
        </w:placeholder>
      </w:sdtPr>
      <w:sdtContent>
        <w:p w14:paraId="792E8364" w14:textId="324F278A" w:rsidR="001E071D" w:rsidRPr="002F0CEB" w:rsidRDefault="00000000" w:rsidP="00B21AFB">
          <w:pPr>
            <w:rPr>
              <w:rFonts w:hint="eastAsia"/>
              <w:color w:val="000000" w:themeColor="text1"/>
            </w:rPr>
          </w:pPr>
          <w:r w:rsidRPr="002F0CEB">
            <w:rPr>
              <w:color w:val="000000" w:themeColor="text1"/>
            </w:rPr>
            <w:fldChar w:fldCharType="begin"/>
          </w:r>
          <w:r w:rsidRPr="002F0CEB">
            <w:rPr>
              <w:rFonts w:hint="eastAsia"/>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rFonts w:hint="eastAsia"/>
              <w:color w:val="000000" w:themeColor="text1"/>
            </w:rPr>
            <w:instrText xml:space="preserve"> MACROBUTTON  SnrToggleCheckbox √不适用 </w:instrText>
          </w:r>
          <w:r w:rsidRPr="002F0CEB">
            <w:rPr>
              <w:color w:val="000000" w:themeColor="text1"/>
            </w:rPr>
            <w:fldChar w:fldCharType="end"/>
          </w:r>
        </w:p>
      </w:sdtContent>
    </w:sdt>
    <w:p w14:paraId="087380F4" w14:textId="77777777" w:rsidR="001E071D" w:rsidRPr="002F0CEB" w:rsidRDefault="001E071D">
      <w:pPr>
        <w:rPr>
          <w:rFonts w:cs="Times New Roman" w:hint="eastAsia"/>
          <w:b/>
          <w:bCs w:val="0"/>
          <w:color w:val="000000" w:themeColor="text1"/>
          <w:kern w:val="2"/>
        </w:rPr>
      </w:pPr>
    </w:p>
    <w:p w14:paraId="5226BA3A" w14:textId="77777777" w:rsidR="001E071D" w:rsidRPr="002F0CEB" w:rsidRDefault="00000000">
      <w:pPr>
        <w:rPr>
          <w:rFonts w:cs="Times New Roman" w:hint="eastAsia"/>
          <w:b/>
          <w:color w:val="000000" w:themeColor="text1"/>
          <w:kern w:val="2"/>
        </w:rPr>
      </w:pPr>
      <w:r w:rsidRPr="002F0CEB">
        <w:rPr>
          <w:rFonts w:cs="Times New Roman"/>
          <w:b/>
          <w:color w:val="000000" w:themeColor="text1"/>
          <w:kern w:val="2"/>
        </w:rPr>
        <w:t>按照单项计提坏账准备的认定单项计提判断标准</w:t>
      </w:r>
    </w:p>
    <w:sdt>
      <w:sdtPr>
        <w:rPr>
          <w:color w:val="000000" w:themeColor="text1"/>
        </w:rPr>
        <w:alias w:val="是否适用：合同资产按照单项计提坏账准备的单项计提判断标准[双击切换]"/>
        <w:tag w:val="_GBC_0ad2d10f39624b3486cf825e91aa1d85"/>
        <w:id w:val="-426500410"/>
        <w:placeholder>
          <w:docPart w:val="GBC22222222222222222222222222222"/>
        </w:placeholder>
      </w:sdtPr>
      <w:sdtContent>
        <w:p w14:paraId="012214DD" w14:textId="7AC02532" w:rsidR="001E071D" w:rsidRPr="002F0CEB" w:rsidRDefault="00000000" w:rsidP="00B21AFB">
          <w:pPr>
            <w:rPr>
              <w:rFonts w:hint="eastAsia"/>
              <w:color w:val="000000" w:themeColor="text1"/>
            </w:rPr>
          </w:pPr>
          <w:r w:rsidRPr="002F0CEB">
            <w:rPr>
              <w:color w:val="000000" w:themeColor="text1"/>
            </w:rPr>
            <w:fldChar w:fldCharType="begin"/>
          </w:r>
          <w:r w:rsidRPr="002F0CEB">
            <w:rPr>
              <w:rFonts w:hint="eastAsia"/>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rFonts w:hint="eastAsia"/>
              <w:color w:val="000000" w:themeColor="text1"/>
            </w:rPr>
            <w:instrText xml:space="preserve"> MACROBUTTON  SnrToggleCheckbox √不适用 </w:instrText>
          </w:r>
          <w:r w:rsidRPr="002F0CEB">
            <w:rPr>
              <w:color w:val="000000" w:themeColor="text1"/>
            </w:rPr>
            <w:fldChar w:fldCharType="end"/>
          </w:r>
        </w:p>
      </w:sdtContent>
    </w:sdt>
    <w:p w14:paraId="1387256D" w14:textId="77777777" w:rsidR="001E071D" w:rsidRPr="002F0CEB" w:rsidRDefault="001E071D">
      <w:pPr>
        <w:rPr>
          <w:rFonts w:hint="eastAsia"/>
          <w:color w:val="000000" w:themeColor="text1"/>
        </w:rPr>
      </w:pPr>
    </w:p>
    <w:p w14:paraId="42B3707C" w14:textId="77777777" w:rsidR="001E071D" w:rsidRPr="002F0CEB" w:rsidRDefault="00000000" w:rsidP="00A80081">
      <w:pPr>
        <w:pStyle w:val="3"/>
        <w:numPr>
          <w:ilvl w:val="0"/>
          <w:numId w:val="30"/>
        </w:numPr>
        <w:ind w:left="450" w:hanging="450"/>
        <w:rPr>
          <w:rFonts w:ascii="宋体" w:hAnsi="宋体" w:hint="eastAsia"/>
          <w:color w:val="000000" w:themeColor="text1"/>
          <w:szCs w:val="21"/>
        </w:rPr>
      </w:pPr>
      <w:r w:rsidRPr="002F0CEB">
        <w:rPr>
          <w:rFonts w:ascii="宋体" w:hAnsi="宋体" w:hint="eastAsia"/>
          <w:color w:val="000000" w:themeColor="text1"/>
          <w:szCs w:val="21"/>
        </w:rPr>
        <w:t>持有待</w:t>
      </w:r>
      <w:r w:rsidRPr="002F0CEB">
        <w:rPr>
          <w:rFonts w:ascii="宋体" w:hAnsi="宋体"/>
          <w:color w:val="000000" w:themeColor="text1"/>
          <w:szCs w:val="21"/>
        </w:rPr>
        <w:t>售的非流动资产或处置组</w:t>
      </w:r>
    </w:p>
    <w:bookmarkStart w:id="151" w:name="_Hlk533151067" w:displacedByCustomXml="next"/>
    <w:sdt>
      <w:sdtPr>
        <w:rPr>
          <w:color w:val="000000" w:themeColor="text1"/>
        </w:rPr>
        <w:alias w:val="是否适用：持有待售的非流动资产或处置组[双击切换]"/>
        <w:tag w:val="_GBC_f1f73a9983444ce2a24c3a748aa6178f"/>
        <w:id w:val="-455016300"/>
        <w:placeholder>
          <w:docPart w:val="GBC22222222222222222222222222222"/>
        </w:placeholder>
      </w:sdtPr>
      <w:sdtContent>
        <w:p w14:paraId="0790B6E7" w14:textId="06A4EAD1" w:rsidR="001E071D" w:rsidRPr="002F0CEB" w:rsidRDefault="00000000" w:rsidP="00B21AFB">
          <w:pPr>
            <w:rPr>
              <w:rFonts w:hint="eastAsia"/>
              <w:color w:val="000000" w:themeColor="text1"/>
            </w:rPr>
          </w:pPr>
          <w:r w:rsidRPr="002F0CEB">
            <w:rPr>
              <w:color w:val="000000" w:themeColor="text1"/>
            </w:rPr>
            <w:fldChar w:fldCharType="begin"/>
          </w:r>
          <w:r w:rsidRPr="002F0CEB">
            <w:rPr>
              <w:rFonts w:hint="eastAsia"/>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rFonts w:hint="eastAsia"/>
              <w:color w:val="000000" w:themeColor="text1"/>
            </w:rPr>
            <w:instrText xml:space="preserve"> MACROBUTTON  SnrToggleCheckbox √不适用 </w:instrText>
          </w:r>
          <w:r w:rsidRPr="002F0CEB">
            <w:rPr>
              <w:color w:val="000000" w:themeColor="text1"/>
            </w:rPr>
            <w:fldChar w:fldCharType="end"/>
          </w:r>
        </w:p>
      </w:sdtContent>
    </w:sdt>
    <w:p w14:paraId="55C56A4C" w14:textId="77777777" w:rsidR="001E071D" w:rsidRPr="002F0CEB" w:rsidRDefault="001E071D">
      <w:pPr>
        <w:rPr>
          <w:rFonts w:hint="eastAsia"/>
          <w:color w:val="000000" w:themeColor="text1"/>
        </w:rPr>
      </w:pPr>
    </w:p>
    <w:bookmarkEnd w:id="151"/>
    <w:p w14:paraId="118BD029" w14:textId="77777777" w:rsidR="001E071D" w:rsidRPr="002F0CEB" w:rsidRDefault="00000000">
      <w:pPr>
        <w:rPr>
          <w:rFonts w:cs="Times New Roman" w:hint="eastAsia"/>
          <w:b/>
          <w:color w:val="000000" w:themeColor="text1"/>
          <w:kern w:val="2"/>
        </w:rPr>
      </w:pPr>
      <w:r w:rsidRPr="002F0CEB">
        <w:rPr>
          <w:rFonts w:cs="Times New Roman" w:hint="eastAsia"/>
          <w:b/>
          <w:color w:val="000000" w:themeColor="text1"/>
          <w:kern w:val="2"/>
        </w:rPr>
        <w:t>划分为持有待售的非流动资产或处置组的确认标准和会计处理方法</w:t>
      </w:r>
    </w:p>
    <w:sdt>
      <w:sdtPr>
        <w:rPr>
          <w:color w:val="000000" w:themeColor="text1"/>
        </w:rPr>
        <w:alias w:val="是否适用：划分为持有待售的非流动资产或处置组的确认标准和会计处理方法[双击切换]"/>
        <w:tag w:val="_GBC_6c531b0531914ce08b0f9e9ff03b4e9c"/>
        <w:id w:val="-2022467995"/>
        <w:placeholder>
          <w:docPart w:val="GBC22222222222222222222222222222"/>
        </w:placeholder>
      </w:sdtPr>
      <w:sdtContent>
        <w:p w14:paraId="6E0902C8" w14:textId="206A1AD3" w:rsidR="001E071D" w:rsidRPr="002F0CEB" w:rsidRDefault="00000000" w:rsidP="00B21AFB">
          <w:pPr>
            <w:rPr>
              <w:rFonts w:hint="eastAsia"/>
              <w:color w:val="000000" w:themeColor="text1"/>
            </w:rPr>
          </w:pPr>
          <w:r w:rsidRPr="002F0CEB">
            <w:rPr>
              <w:color w:val="000000" w:themeColor="text1"/>
            </w:rPr>
            <w:fldChar w:fldCharType="begin"/>
          </w:r>
          <w:r w:rsidRPr="002F0CEB">
            <w:rPr>
              <w:rFonts w:hint="eastAsia"/>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rFonts w:hint="eastAsia"/>
              <w:color w:val="000000" w:themeColor="text1"/>
            </w:rPr>
            <w:instrText xml:space="preserve"> MACROBUTTON  SnrToggleCheckbox √不适用 </w:instrText>
          </w:r>
          <w:r w:rsidRPr="002F0CEB">
            <w:rPr>
              <w:color w:val="000000" w:themeColor="text1"/>
            </w:rPr>
            <w:fldChar w:fldCharType="end"/>
          </w:r>
        </w:p>
      </w:sdtContent>
    </w:sdt>
    <w:p w14:paraId="6ABCAE10" w14:textId="77777777" w:rsidR="001E071D" w:rsidRPr="002F0CEB" w:rsidRDefault="001E071D">
      <w:pPr>
        <w:rPr>
          <w:rFonts w:hint="eastAsia"/>
          <w:color w:val="000000" w:themeColor="text1"/>
        </w:rPr>
      </w:pPr>
    </w:p>
    <w:p w14:paraId="636E7BF2" w14:textId="77777777" w:rsidR="001E071D" w:rsidRPr="002F0CEB" w:rsidRDefault="00000000">
      <w:pPr>
        <w:rPr>
          <w:rFonts w:cs="Times New Roman" w:hint="eastAsia"/>
          <w:b/>
          <w:color w:val="000000" w:themeColor="text1"/>
          <w:kern w:val="2"/>
        </w:rPr>
      </w:pPr>
      <w:r w:rsidRPr="002F0CEB">
        <w:rPr>
          <w:rFonts w:cs="Times New Roman"/>
          <w:b/>
          <w:color w:val="000000" w:themeColor="text1"/>
          <w:kern w:val="2"/>
        </w:rPr>
        <w:t>终止经营的认定标准和列报方法</w:t>
      </w:r>
    </w:p>
    <w:sdt>
      <w:sdtPr>
        <w:rPr>
          <w:color w:val="000000" w:themeColor="text1"/>
        </w:rPr>
        <w:alias w:val="是否适用：终止经营的认定标准和列报方法[双击切换]"/>
        <w:tag w:val="_GBC_4c502276dc0f4c08a09a2a83a4203533"/>
        <w:id w:val="-56558377"/>
        <w:placeholder>
          <w:docPart w:val="GBC22222222222222222222222222222"/>
        </w:placeholder>
      </w:sdtPr>
      <w:sdtContent>
        <w:p w14:paraId="2E1EF6D0" w14:textId="508FF5B4" w:rsidR="001E071D" w:rsidRPr="002F0CEB" w:rsidRDefault="00000000" w:rsidP="00B21AFB">
          <w:pPr>
            <w:rPr>
              <w:rFonts w:hint="eastAsia"/>
              <w:color w:val="000000" w:themeColor="text1"/>
            </w:rPr>
          </w:pPr>
          <w:r w:rsidRPr="002F0CEB">
            <w:rPr>
              <w:color w:val="000000" w:themeColor="text1"/>
            </w:rPr>
            <w:fldChar w:fldCharType="begin"/>
          </w:r>
          <w:r w:rsidRPr="002F0CEB">
            <w:rPr>
              <w:rFonts w:hint="eastAsia"/>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rFonts w:hint="eastAsia"/>
              <w:color w:val="000000" w:themeColor="text1"/>
            </w:rPr>
            <w:instrText xml:space="preserve"> MACROBUTTON  SnrToggleCheckbox √不适用 </w:instrText>
          </w:r>
          <w:r w:rsidRPr="002F0CEB">
            <w:rPr>
              <w:color w:val="000000" w:themeColor="text1"/>
            </w:rPr>
            <w:fldChar w:fldCharType="end"/>
          </w:r>
        </w:p>
      </w:sdtContent>
    </w:sdt>
    <w:p w14:paraId="74EF50E4" w14:textId="77777777" w:rsidR="001E071D" w:rsidRPr="002F0CEB" w:rsidRDefault="001E071D">
      <w:pPr>
        <w:rPr>
          <w:rFonts w:hint="eastAsia"/>
          <w:color w:val="000000" w:themeColor="text1"/>
        </w:rPr>
      </w:pPr>
    </w:p>
    <w:bookmarkEnd w:id="143"/>
    <w:p w14:paraId="1BFF3809" w14:textId="77777777" w:rsidR="001E071D" w:rsidRPr="002F0CEB" w:rsidRDefault="00000000" w:rsidP="00A80081">
      <w:pPr>
        <w:pStyle w:val="3"/>
        <w:numPr>
          <w:ilvl w:val="0"/>
          <w:numId w:val="30"/>
        </w:numPr>
        <w:rPr>
          <w:rFonts w:ascii="宋体" w:hAnsi="宋体" w:hint="eastAsia"/>
          <w:color w:val="000000" w:themeColor="text1"/>
          <w:szCs w:val="21"/>
        </w:rPr>
      </w:pPr>
      <w:r w:rsidRPr="002F0CEB">
        <w:rPr>
          <w:rFonts w:ascii="宋体" w:hAnsi="宋体"/>
          <w:color w:val="000000" w:themeColor="text1"/>
          <w:szCs w:val="21"/>
        </w:rPr>
        <w:t>长期股权投资</w:t>
      </w:r>
    </w:p>
    <w:sdt>
      <w:sdtPr>
        <w:rPr>
          <w:color w:val="000000" w:themeColor="text1"/>
        </w:rPr>
        <w:alias w:val="是否适用：长期股权投资_重要会计政策和估计[双击切换]"/>
        <w:tag w:val="_GBC_a2b657853ac547afaaad118dec96d0e1"/>
        <w:id w:val="902946878"/>
        <w:placeholder>
          <w:docPart w:val="GBC22222222222222222222222222222"/>
        </w:placeholder>
      </w:sdtPr>
      <w:sdtContent>
        <w:p w14:paraId="291578D4"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color w:val="000000" w:themeColor="text1"/>
        </w:rPr>
        <w:alias w:val="长期股权投资的核算方法"/>
        <w:tag w:val="_GBC_3e77074cd50946b1bccdff9bc1c9556f"/>
        <w:id w:val="434573728"/>
        <w:placeholder>
          <w:docPart w:val="GBC22222222222222222222222222222"/>
        </w:placeholder>
      </w:sdtPr>
      <w:sdtContent>
        <w:p w14:paraId="633B01C7" w14:textId="77777777" w:rsidR="001E071D" w:rsidRPr="002F0CEB" w:rsidRDefault="00000000" w:rsidP="00B21AFB">
          <w:pPr>
            <w:spacing w:beforeLines="50" w:before="120" w:afterLines="50" w:after="120" w:line="360" w:lineRule="exact"/>
            <w:ind w:firstLineChars="200" w:firstLine="420"/>
            <w:jc w:val="both"/>
            <w:rPr>
              <w:rFonts w:hint="eastAsia"/>
            </w:rPr>
          </w:pPr>
          <w:r w:rsidRPr="002F0CEB">
            <w:rPr>
              <w:rFonts w:hint="eastAsia"/>
            </w:rPr>
            <w:t>本集团长期股权投资包括对子公司的投资、对联营企业的投资。</w:t>
          </w:r>
        </w:p>
        <w:p w14:paraId="69C02647" w14:textId="77777777" w:rsidR="001E071D" w:rsidRPr="002F0CEB" w:rsidRDefault="00000000" w:rsidP="00A80081">
          <w:pPr>
            <w:numPr>
              <w:ilvl w:val="0"/>
              <w:numId w:val="34"/>
            </w:numPr>
            <w:tabs>
              <w:tab w:val="clear" w:pos="1160"/>
              <w:tab w:val="left" w:pos="720"/>
              <w:tab w:val="left" w:pos="1000"/>
              <w:tab w:val="left" w:pos="1713"/>
            </w:tabs>
            <w:spacing w:beforeLines="50" w:before="120" w:afterLines="50" w:after="120" w:line="360" w:lineRule="exact"/>
            <w:ind w:left="0" w:firstLineChars="200" w:firstLine="420"/>
            <w:outlineLvl w:val="2"/>
            <w:rPr>
              <w:rFonts w:hint="eastAsia"/>
            </w:rPr>
          </w:pPr>
          <w:r w:rsidRPr="002F0CEB">
            <w:t>重大影响、共同控制的判断</w:t>
          </w:r>
        </w:p>
        <w:p w14:paraId="0B895CB8" w14:textId="0A47CF2B" w:rsidR="001E071D" w:rsidRPr="002F0CEB" w:rsidRDefault="00000000" w:rsidP="00B21AFB">
          <w:pPr>
            <w:tabs>
              <w:tab w:val="left" w:pos="0"/>
              <w:tab w:val="left" w:pos="960"/>
            </w:tabs>
            <w:spacing w:beforeLines="50" w:before="120" w:afterLines="50" w:after="120" w:line="360" w:lineRule="exact"/>
            <w:ind w:firstLineChars="200" w:firstLine="420"/>
            <w:jc w:val="both"/>
            <w:rPr>
              <w:rFonts w:hint="eastAsia"/>
              <w:b/>
              <w:i/>
              <w:color w:val="FF0000"/>
            </w:rPr>
          </w:pPr>
          <w:r w:rsidRPr="002F0CEB">
            <w:rPr>
              <w:rFonts w:hint="eastAsia"/>
            </w:rPr>
            <w:t>本集团对被投资单位具有重大影响的权益性投资，即对联营企业投资。重大影响，是指本集团对被投资方的财务和经营政策有参与决策的权力，但并不能够控制或者与其他方一起共同控制这些政策的制定。本集团直接或通过子公司间接拥有被投资单位20％以上但低50％的表决权时，通常认为对被投资单位具有重大影响，除非有明确的证据表明本集团不能参与被投资单位的生产经营决策或形成对被投资单位的控制。本集团持有被投资单位20%以下表决权的，如本集团在被投资单位的董事会或类似权力机构中派有代表的、或参与被投资单位财务和经营政策制定过程的、或与被投资单位之间发生重要交易的、或向被投资单位派出管理人员的、或向被投资单位提供关键技术资料等（或综合考虑以上多种事实和情况）,本集团认为对被投资单位具有重大影响。</w:t>
          </w:r>
        </w:p>
        <w:p w14:paraId="2FB6BA0A" w14:textId="77777777" w:rsidR="001E071D" w:rsidRPr="002F0CEB" w:rsidRDefault="00000000" w:rsidP="00B21AFB">
          <w:pPr>
            <w:spacing w:beforeLines="50" w:before="120" w:afterLines="50" w:after="120" w:line="360" w:lineRule="exact"/>
            <w:ind w:firstLineChars="200" w:firstLine="420"/>
            <w:jc w:val="both"/>
            <w:rPr>
              <w:rFonts w:hint="eastAsia"/>
            </w:rPr>
          </w:pPr>
          <w:r w:rsidRPr="002F0CEB">
            <w:rPr>
              <w:rFonts w:hint="eastAsia"/>
            </w:rPr>
            <w:t>本集团与其他合营方一同对被投资单位实施共同控制且对被投资单位净资产享有权利的权益性投资，即对合营企业投资。共同控制，是指按照相关约定对某项安排所共有的控制，并且该安排的相关活动必须经过分享控制权的参与方一致同意后才能决策。本集团对共同控制的判断依据是所有参与方或参与方组合集体控制该安排，并且该安排相关活动的决策必须经过这些集体控制该安排的参与方一致同意。</w:t>
          </w:r>
        </w:p>
        <w:p w14:paraId="100BD825" w14:textId="77777777" w:rsidR="001E071D" w:rsidRPr="002F0CEB" w:rsidRDefault="00000000" w:rsidP="00A80081">
          <w:pPr>
            <w:numPr>
              <w:ilvl w:val="0"/>
              <w:numId w:val="34"/>
            </w:numPr>
            <w:tabs>
              <w:tab w:val="clear" w:pos="1160"/>
              <w:tab w:val="left" w:pos="720"/>
              <w:tab w:val="left" w:pos="1000"/>
              <w:tab w:val="left" w:pos="1713"/>
            </w:tabs>
            <w:spacing w:beforeLines="50" w:before="120" w:afterLines="50" w:after="120" w:line="360" w:lineRule="exact"/>
            <w:ind w:left="0" w:firstLineChars="200" w:firstLine="420"/>
            <w:outlineLvl w:val="2"/>
            <w:rPr>
              <w:rFonts w:hint="eastAsia"/>
            </w:rPr>
          </w:pPr>
          <w:r w:rsidRPr="002F0CEB">
            <w:t>会计处理方法</w:t>
          </w:r>
        </w:p>
        <w:p w14:paraId="316FB3FF" w14:textId="77777777" w:rsidR="001E071D" w:rsidRPr="002F0CEB" w:rsidRDefault="00000000" w:rsidP="00B21AFB">
          <w:pPr>
            <w:tabs>
              <w:tab w:val="left" w:pos="0"/>
              <w:tab w:val="left" w:pos="960"/>
            </w:tabs>
            <w:spacing w:beforeLines="50" w:before="120" w:afterLines="50" w:after="120" w:line="360" w:lineRule="exact"/>
            <w:ind w:firstLineChars="200" w:firstLine="420"/>
            <w:jc w:val="both"/>
            <w:rPr>
              <w:rFonts w:hint="eastAsia"/>
            </w:rPr>
          </w:pPr>
          <w:r w:rsidRPr="002F0CEB">
            <w:rPr>
              <w:rFonts w:hint="eastAsia"/>
            </w:rPr>
            <w:t>本集团按照初始投资成本对取得的长期股权投资进行初始计量。</w:t>
          </w:r>
        </w:p>
        <w:p w14:paraId="25590C17" w14:textId="77777777" w:rsidR="001E071D" w:rsidRPr="002F0CEB" w:rsidRDefault="00000000" w:rsidP="00B21AFB">
          <w:pPr>
            <w:tabs>
              <w:tab w:val="left" w:pos="0"/>
              <w:tab w:val="left" w:pos="960"/>
            </w:tabs>
            <w:spacing w:beforeLines="50" w:before="120" w:afterLines="50" w:after="120" w:line="360" w:lineRule="exact"/>
            <w:ind w:firstLineChars="200" w:firstLine="420"/>
            <w:jc w:val="both"/>
            <w:rPr>
              <w:rFonts w:hint="eastAsia"/>
            </w:rPr>
          </w:pPr>
          <w:r w:rsidRPr="002F0CEB">
            <w:rPr>
              <w:rFonts w:hint="eastAsia"/>
            </w:rPr>
            <w:lastRenderedPageBreak/>
            <w:t>通过同一控制下的企业合并取得的长期股权投资，以合并日取得被合并方在最终控制方合并报表中净资产的账面价值的份额作为初始投资成本；被合并方在合并日的净资产账面价值为负数的，初始投资成本按零确定。</w:t>
          </w:r>
        </w:p>
        <w:p w14:paraId="643188A6" w14:textId="77777777" w:rsidR="001E071D" w:rsidRPr="002F0CEB" w:rsidRDefault="00000000" w:rsidP="00B21AFB">
          <w:pPr>
            <w:tabs>
              <w:tab w:val="left" w:pos="0"/>
              <w:tab w:val="left" w:pos="960"/>
            </w:tabs>
            <w:spacing w:beforeLines="50" w:before="120" w:afterLines="50" w:after="120" w:line="360" w:lineRule="exact"/>
            <w:ind w:firstLineChars="200" w:firstLine="420"/>
            <w:jc w:val="both"/>
            <w:rPr>
              <w:rFonts w:hint="eastAsia"/>
              <w:i/>
              <w:color w:val="FF0000"/>
            </w:rPr>
          </w:pPr>
          <w:r w:rsidRPr="002F0CEB">
            <w:rPr>
              <w:rFonts w:hint="eastAsia"/>
            </w:rPr>
            <w:t>通过非同一控制下的企业合并取得的长期股权投资，以合并成本作为初始投资成本；除企业合并形成的长期股权投资外，以支付现金取得的长期股权投资，按照实际支付的购买价款及与取得长期股权投资直接相关的费用、税金及其他必要支出作为初始投资成本；以发行权益性证券取得的长期股权投资，按照发行权益性证券的公允价值作为投资成本；</w:t>
          </w:r>
        </w:p>
        <w:p w14:paraId="5B542E48" w14:textId="77777777" w:rsidR="001E071D" w:rsidRPr="002F0CEB" w:rsidRDefault="00000000" w:rsidP="00B21AFB">
          <w:pPr>
            <w:tabs>
              <w:tab w:val="left" w:pos="0"/>
              <w:tab w:val="left" w:pos="960"/>
            </w:tabs>
            <w:spacing w:beforeLines="50" w:before="120" w:afterLines="50" w:after="120" w:line="360" w:lineRule="exact"/>
            <w:ind w:firstLineChars="200" w:firstLine="420"/>
            <w:jc w:val="both"/>
            <w:rPr>
              <w:rFonts w:hint="eastAsia"/>
              <w:i/>
              <w:color w:val="FF0000"/>
            </w:rPr>
          </w:pPr>
          <w:r w:rsidRPr="002F0CEB">
            <w:rPr>
              <w:rFonts w:hint="eastAsia"/>
            </w:rPr>
            <w:t>本公司对子公司投资在个别财务报表中采用成本法核算。采用成本法时，长期股权投资按初始投资成本计价。在追加投资时，按照追加投资支付的成本额公允价值及发生的相关交易费用增加长期股权投资成本的账面价值。被投资单位宣告分派的现金股利或利润，按照应享有的金额确认为当期投资收益。</w:t>
          </w:r>
        </w:p>
        <w:p w14:paraId="4780622A" w14:textId="77777777" w:rsidR="001E071D" w:rsidRPr="002F0CEB" w:rsidRDefault="00000000" w:rsidP="00B21AFB">
          <w:pPr>
            <w:tabs>
              <w:tab w:val="left" w:pos="0"/>
              <w:tab w:val="left" w:pos="960"/>
            </w:tabs>
            <w:spacing w:beforeLines="50" w:before="120" w:afterLines="50" w:after="120" w:line="360" w:lineRule="exact"/>
            <w:ind w:firstLineChars="200" w:firstLine="420"/>
            <w:jc w:val="both"/>
            <w:rPr>
              <w:rFonts w:hint="eastAsia"/>
              <w:i/>
              <w:color w:val="FF0000"/>
            </w:rPr>
          </w:pPr>
          <w:r w:rsidRPr="002F0CEB">
            <w:rPr>
              <w:rFonts w:hint="eastAsia"/>
            </w:rPr>
            <w:t>本集团对合营企业及联营企业的投资采用权益法核算。采用权益法时，长期股权投资初始投资成本大于投资时应享有被投资单位可辨认净资产公允价值的份额的，不调整长期股权投资账面价值；长期股权投资初始投资成本小于投资时应享有被投资单位可辨认净资产公允价值的份额的，差额调增长期股权投资的账面价值，同时计入取得投资当期损益。</w:t>
          </w:r>
        </w:p>
        <w:p w14:paraId="2342AF37" w14:textId="77777777" w:rsidR="001E071D" w:rsidRPr="002F0CEB" w:rsidRDefault="00000000" w:rsidP="00B21AFB">
          <w:pPr>
            <w:tabs>
              <w:tab w:val="left" w:pos="0"/>
              <w:tab w:val="left" w:pos="960"/>
            </w:tabs>
            <w:spacing w:beforeLines="50" w:before="120" w:afterLines="50" w:after="120" w:line="360" w:lineRule="exact"/>
            <w:ind w:firstLineChars="200" w:firstLine="420"/>
            <w:jc w:val="both"/>
            <w:rPr>
              <w:rFonts w:hint="eastAsia"/>
            </w:rPr>
          </w:pPr>
          <w:r w:rsidRPr="002F0CEB">
            <w:rPr>
              <w:rFonts w:hint="eastAsia"/>
            </w:rPr>
            <w:t>后续计量采用权益法核算的长期股权投资，在持有投资期间，随着被投资单位所有者权益的变动相应调整增加或减少长期股权投资的账面价值。其中在确认应享有被投资单位净损益的份额时，以取得投资时被投资单位各项可辨认资产等的公允价值为基础，按照本集团的会计政策及会计期间，并抵销与联营企业及合营企业之间发生的不构成业务的交易产生的未实现内部交易损益按照应享有比例计算归属于本集团的部分（内部交易损失属于资产减值损失的，全额确认），对被投资单位的净利润进行调整后确认。本集团确认被投资单位发生的净亏损，以长期股权投资的账面价值以及其他实质上构成对被投资单位净投资的长期权益减记至零为限，本集团负有承担额外损失义务的除外。</w:t>
          </w:r>
        </w:p>
        <w:p w14:paraId="50488F2C" w14:textId="77777777" w:rsidR="001E071D" w:rsidRPr="002F0CEB" w:rsidRDefault="00000000" w:rsidP="00B21AFB">
          <w:pPr>
            <w:tabs>
              <w:tab w:val="left" w:pos="0"/>
              <w:tab w:val="left" w:pos="960"/>
            </w:tabs>
            <w:spacing w:beforeLines="50" w:before="120" w:afterLines="50" w:after="120" w:line="360" w:lineRule="exact"/>
            <w:ind w:firstLineChars="200" w:firstLine="420"/>
            <w:jc w:val="both"/>
            <w:rPr>
              <w:rFonts w:hint="eastAsia"/>
            </w:rPr>
          </w:pPr>
          <w:r w:rsidRPr="002F0CEB">
            <w:rPr>
              <w:rFonts w:hint="eastAsia"/>
            </w:rPr>
            <w:t>处置长期股权投资，其账面价值与实际取得价款的差额，计入当期投资收益。</w:t>
          </w:r>
        </w:p>
        <w:p w14:paraId="0AA95BB0" w14:textId="77777777" w:rsidR="001E071D" w:rsidRPr="002F0CEB" w:rsidRDefault="00000000" w:rsidP="00B21AFB">
          <w:pPr>
            <w:tabs>
              <w:tab w:val="left" w:pos="0"/>
              <w:tab w:val="left" w:pos="960"/>
            </w:tabs>
            <w:spacing w:beforeLines="50" w:before="120" w:afterLines="50" w:after="120" w:line="360" w:lineRule="exact"/>
            <w:ind w:firstLineChars="200" w:firstLine="420"/>
            <w:jc w:val="both"/>
            <w:rPr>
              <w:rFonts w:hint="eastAsia"/>
            </w:rPr>
          </w:pPr>
          <w:r w:rsidRPr="002F0CEB">
            <w:rPr>
              <w:rFonts w:hint="eastAsia"/>
            </w:rPr>
            <w:t>采用权益法核算的长期股权投资，原权益法核算的相关其他综合收益在终止采用权益法核算时</w:t>
          </w:r>
          <w:r w:rsidRPr="002F0CEB">
            <w:rPr>
              <w:rFonts w:cs="Arial" w:hint="eastAsia"/>
            </w:rPr>
            <w:t>采用与被投资单位直接处置相关资产或负债相同的基础进行会计处理</w:t>
          </w:r>
          <w:r w:rsidRPr="002F0CEB">
            <w:rPr>
              <w:rFonts w:hint="eastAsia"/>
            </w:rPr>
            <w:t>，因被投资方除净损益、其他综合收益和利润分配以外的其他所有者权益变动而确认的所有者权益，在终止采用权益法核算时全部转入当期投资收益。</w:t>
          </w:r>
        </w:p>
        <w:p w14:paraId="1E2F141B" w14:textId="77777777" w:rsidR="001E071D" w:rsidRPr="002F0CEB" w:rsidRDefault="00000000" w:rsidP="00B21AFB">
          <w:pPr>
            <w:tabs>
              <w:tab w:val="left" w:pos="0"/>
              <w:tab w:val="left" w:pos="960"/>
            </w:tabs>
            <w:spacing w:beforeLines="50" w:before="120" w:afterLines="50" w:after="120" w:line="360" w:lineRule="exact"/>
            <w:ind w:firstLineChars="200" w:firstLine="420"/>
            <w:jc w:val="both"/>
            <w:rPr>
              <w:rFonts w:hint="eastAsia"/>
            </w:rPr>
          </w:pPr>
          <w:r w:rsidRPr="002F0CEB">
            <w:rPr>
              <w:rFonts w:hint="eastAsia"/>
            </w:rPr>
            <w:t>因处置部分股权后剩余股权仍采用权益法核算的，原权益法核算的相关其他综合收益采用与被投资单位直接处置相关资产或负债相同的基础处理并按比例结转，因被投资方除净损益、其他综合收益和利润分配以外的其他所有者权益变动而确认的所有者权益，按比例结转入当期投资收益。</w:t>
          </w:r>
        </w:p>
        <w:p w14:paraId="0F2306E2" w14:textId="77777777" w:rsidR="001E071D" w:rsidRPr="002F0CEB" w:rsidRDefault="00000000" w:rsidP="00B21AFB">
          <w:pPr>
            <w:tabs>
              <w:tab w:val="left" w:pos="0"/>
              <w:tab w:val="left" w:pos="960"/>
            </w:tabs>
            <w:spacing w:beforeLines="50" w:before="120" w:afterLines="50" w:after="120" w:line="360" w:lineRule="exact"/>
            <w:ind w:firstLineChars="200" w:firstLine="420"/>
            <w:jc w:val="both"/>
            <w:rPr>
              <w:rFonts w:hint="eastAsia"/>
            </w:rPr>
          </w:pPr>
          <w:r w:rsidRPr="002F0CEB">
            <w:rPr>
              <w:rFonts w:hint="eastAsia"/>
            </w:rPr>
            <w:t>因处置部分股权后丧失了对被投资单位的共同控制或重大影响的，处置后的剩余股权适用《企业会计准则第22号——金融工具确认和计量》（财会[2017]7号）核算的，剩余股权在丧失共同控制或重大影响之日的公允价值与账面价值之间的差额计入当期损益。</w:t>
          </w:r>
        </w:p>
        <w:p w14:paraId="4DCBD2FC" w14:textId="77777777" w:rsidR="001E071D" w:rsidRPr="002F0CEB" w:rsidRDefault="00000000" w:rsidP="00B21AFB">
          <w:pPr>
            <w:tabs>
              <w:tab w:val="left" w:pos="0"/>
              <w:tab w:val="left" w:pos="960"/>
            </w:tabs>
            <w:spacing w:beforeLines="50" w:before="120" w:afterLines="50" w:after="120" w:line="360" w:lineRule="exact"/>
            <w:ind w:firstLineChars="200" w:firstLine="420"/>
            <w:jc w:val="both"/>
            <w:rPr>
              <w:rFonts w:hint="eastAsia"/>
            </w:rPr>
          </w:pPr>
          <w:r w:rsidRPr="002F0CEB">
            <w:rPr>
              <w:rFonts w:hint="eastAsia"/>
            </w:rPr>
            <w:lastRenderedPageBreak/>
            <w:t>因处置部分长期股权投资丧失了对被投资单位控制的，处置后的剩余股权能够对被投资单位实施共同控制或施加重大影响的，改按权益法核算，处置股权账面价值和处置对价的差额计入投资收益，并对该剩余股权视同自取得时即采用权益法核算进行调整；处置后的剩余股权不能对被投资单位实施共同控制或施加重大影响的，适用《企业会计准则第22号——金融工具确认和计量》（财会[2017]7号）进行会计处理，处置股权账面价值和处置对价的差额计入投资收益，剩余股权在丧失控制之日的公允价值与账面价值间的差额计入当期损益。</w:t>
          </w:r>
        </w:p>
        <w:p w14:paraId="37C92266" w14:textId="62068174" w:rsidR="001E071D" w:rsidRPr="002F0CEB" w:rsidRDefault="00000000" w:rsidP="00B21AFB">
          <w:pPr>
            <w:spacing w:beforeLines="50" w:before="120" w:afterLines="50" w:after="120" w:line="360" w:lineRule="exact"/>
            <w:ind w:firstLineChars="200" w:firstLine="420"/>
            <w:jc w:val="both"/>
            <w:rPr>
              <w:rFonts w:hint="eastAsia"/>
            </w:rPr>
          </w:pPr>
          <w:r w:rsidRPr="002F0CEB">
            <w:rPr>
              <w:rFonts w:hint="eastAsia"/>
            </w:rPr>
            <w:t>本集团对于分步处置股权至丧失控股权的各项交易不属于一揽子交易的，对每一项交易分别进行会计处理。属于“一揽子交易”的，将各项交易作为一项处置子公司并丧失控制权的交易进行会计处理，但是，在丧失控制权之前每一次交易处置价款与所处置的股权对应的长期股权投资账面价值之间的差额，确认为其他综合收益，到丧失控制权时再一并转入丧失控制权的当期损益。</w:t>
          </w:r>
        </w:p>
      </w:sdtContent>
    </w:sdt>
    <w:p w14:paraId="3A398489" w14:textId="77777777" w:rsidR="001E071D" w:rsidRPr="002F0CEB" w:rsidRDefault="001E071D">
      <w:pPr>
        <w:rPr>
          <w:rFonts w:hint="eastAsia"/>
          <w:color w:val="000000" w:themeColor="text1"/>
        </w:rPr>
      </w:pPr>
    </w:p>
    <w:p w14:paraId="4B9E61AC" w14:textId="77777777" w:rsidR="001E071D" w:rsidRPr="002F0CEB" w:rsidRDefault="00000000" w:rsidP="00A80081">
      <w:pPr>
        <w:pStyle w:val="3"/>
        <w:numPr>
          <w:ilvl w:val="0"/>
          <w:numId w:val="30"/>
        </w:numPr>
        <w:rPr>
          <w:rFonts w:ascii="宋体" w:hAnsi="宋体" w:hint="eastAsia"/>
          <w:color w:val="000000" w:themeColor="text1"/>
          <w:szCs w:val="21"/>
        </w:rPr>
      </w:pPr>
      <w:r w:rsidRPr="002F0CEB">
        <w:rPr>
          <w:rFonts w:ascii="宋体" w:hAnsi="宋体"/>
          <w:color w:val="000000" w:themeColor="text1"/>
          <w:szCs w:val="21"/>
        </w:rPr>
        <w:t>投资性房地产</w:t>
      </w:r>
    </w:p>
    <w:p w14:paraId="1615DE86" w14:textId="77777777" w:rsidR="001E071D" w:rsidRPr="002F0CEB" w:rsidRDefault="00000000" w:rsidP="00A80081">
      <w:pPr>
        <w:pStyle w:val="4"/>
        <w:numPr>
          <w:ilvl w:val="0"/>
          <w:numId w:val="79"/>
        </w:numPr>
        <w:rPr>
          <w:rFonts w:ascii="宋体" w:hAnsi="宋体" w:hint="eastAsia"/>
          <w:color w:val="000000" w:themeColor="text1"/>
          <w:szCs w:val="21"/>
        </w:rPr>
      </w:pPr>
      <w:r w:rsidRPr="002F0CEB">
        <w:rPr>
          <w:rFonts w:ascii="宋体" w:hAnsi="宋体" w:cs="宋体" w:hint="eastAsia"/>
          <w:color w:val="000000" w:themeColor="text1"/>
          <w:kern w:val="0"/>
          <w:szCs w:val="21"/>
        </w:rPr>
        <w:t>如果</w:t>
      </w:r>
      <w:r w:rsidRPr="002F0CEB">
        <w:rPr>
          <w:rFonts w:ascii="宋体" w:hAnsi="宋体" w:hint="eastAsia"/>
          <w:color w:val="000000" w:themeColor="text1"/>
          <w:szCs w:val="21"/>
        </w:rPr>
        <w:t>采用成本计量模式的</w:t>
      </w:r>
    </w:p>
    <w:p w14:paraId="600688C1" w14:textId="77777777" w:rsidR="001E071D" w:rsidRPr="002F0CEB" w:rsidRDefault="00000000">
      <w:pPr>
        <w:pStyle w:val="ae"/>
        <w:rPr>
          <w:rFonts w:ascii="宋体" w:hAnsi="宋体" w:hint="eastAsia"/>
          <w:b w:val="0"/>
          <w:color w:val="000000" w:themeColor="text1"/>
          <w:szCs w:val="21"/>
        </w:rPr>
      </w:pPr>
      <w:r w:rsidRPr="002F0CEB">
        <w:rPr>
          <w:rFonts w:ascii="宋体" w:hAnsi="宋体" w:hint="eastAsia"/>
          <w:b w:val="0"/>
          <w:color w:val="000000" w:themeColor="text1"/>
          <w:szCs w:val="21"/>
        </w:rPr>
        <w:t>折旧或摊销方法</w:t>
      </w:r>
    </w:p>
    <w:sdt>
      <w:sdtPr>
        <w:rPr>
          <w:color w:val="000000" w:themeColor="text1"/>
        </w:rPr>
        <w:alias w:val="采用成本计量模式的折旧或摊销方法"/>
        <w:tag w:val="_GBC_5b2898357289426780691d99ea19aa67"/>
        <w:id w:val="1809119903"/>
        <w:placeholder>
          <w:docPart w:val="GBC22222222222222222222222222222"/>
        </w:placeholder>
      </w:sdtPr>
      <w:sdtContent>
        <w:p w14:paraId="68089F4B" w14:textId="77777777" w:rsidR="001E071D" w:rsidRPr="002F0CEB" w:rsidRDefault="00000000" w:rsidP="004B7E08">
          <w:pPr>
            <w:spacing w:beforeLines="50" w:before="120" w:afterLines="50" w:after="120" w:line="360" w:lineRule="exact"/>
            <w:ind w:firstLineChars="200" w:firstLine="420"/>
            <w:jc w:val="both"/>
            <w:rPr>
              <w:rFonts w:hint="eastAsia"/>
            </w:rPr>
          </w:pPr>
          <w:r w:rsidRPr="002F0CEB">
            <w:rPr>
              <w:rFonts w:hint="eastAsia"/>
            </w:rPr>
            <w:t>本集团投资性房地产是指为赚取租金或资本增值，或两者兼有而持有的房地产，包括已出租的土地使用权、房屋建筑物。采用成本模式计量。</w:t>
          </w:r>
        </w:p>
        <w:p w14:paraId="2DD3F297" w14:textId="77777777" w:rsidR="001E071D" w:rsidRPr="002F0CEB" w:rsidRDefault="00000000" w:rsidP="004B7E08">
          <w:pPr>
            <w:tabs>
              <w:tab w:val="left" w:pos="0"/>
              <w:tab w:val="left" w:pos="960"/>
            </w:tabs>
            <w:spacing w:beforeLines="50" w:before="120" w:afterLines="50" w:after="120" w:line="360" w:lineRule="exact"/>
            <w:ind w:firstLineChars="200" w:firstLine="420"/>
            <w:jc w:val="both"/>
            <w:rPr>
              <w:rFonts w:hint="eastAsia"/>
            </w:rPr>
          </w:pPr>
          <w:r w:rsidRPr="002F0CEB">
            <w:rPr>
              <w:rFonts w:hint="eastAsia"/>
            </w:rPr>
            <w:t>本集团投资性房地产采用平均年限法计提折旧或摊销。各类投资性房地产的预计使用寿命、净残值率及年折旧</w:t>
          </w:r>
          <w:r w:rsidRPr="002F0CEB">
            <w:t>(</w:t>
          </w:r>
          <w:r w:rsidRPr="002F0CEB">
            <w:rPr>
              <w:rFonts w:hint="eastAsia"/>
            </w:rPr>
            <w:t>摊销</w:t>
          </w:r>
          <w:r w:rsidRPr="002F0CEB">
            <w:t>)</w:t>
          </w:r>
          <w:r w:rsidRPr="002F0CEB">
            <w:rPr>
              <w:rFonts w:hint="eastAsia"/>
            </w:rPr>
            <w:t>率如下：</w:t>
          </w:r>
        </w:p>
        <w:tbl>
          <w:tblPr>
            <w:tblStyle w:val="g8"/>
            <w:tblW w:w="5000" w:type="pct"/>
            <w:jc w:val="center"/>
            <w:tblBorders>
              <w:top w:val="double" w:sz="4" w:space="0" w:color="auto"/>
              <w:bottom w:val="double" w:sz="4" w:space="0" w:color="auto"/>
              <w:insideH w:val="single" w:sz="4" w:space="0" w:color="auto"/>
              <w:insideV w:val="single" w:sz="4" w:space="0" w:color="auto"/>
            </w:tblBorders>
            <w:tblLook w:val="0000" w:firstRow="0" w:lastRow="0" w:firstColumn="0" w:lastColumn="0" w:noHBand="0" w:noVBand="0"/>
          </w:tblPr>
          <w:tblGrid>
            <w:gridCol w:w="2651"/>
            <w:gridCol w:w="2118"/>
            <w:gridCol w:w="1979"/>
            <w:gridCol w:w="2085"/>
          </w:tblGrid>
          <w:tr w:rsidR="004B7E08" w:rsidRPr="002F0CEB" w14:paraId="2A3879C8" w14:textId="77777777" w:rsidTr="005C4B39">
            <w:trPr>
              <w:trHeight w:val="397"/>
              <w:tblHeader/>
              <w:jc w:val="center"/>
            </w:trPr>
            <w:tc>
              <w:tcPr>
                <w:tcW w:w="1501" w:type="pct"/>
                <w:vAlign w:val="center"/>
              </w:tcPr>
              <w:p w14:paraId="370E4560" w14:textId="77777777" w:rsidR="001E071D" w:rsidRPr="002F0CEB" w:rsidRDefault="00000000" w:rsidP="005C4B39">
                <w:pPr>
                  <w:spacing w:line="360" w:lineRule="exact"/>
                  <w:jc w:val="both"/>
                  <w:rPr>
                    <w:rFonts w:hint="eastAsia"/>
                    <w:b/>
                  </w:rPr>
                </w:pPr>
                <w:r w:rsidRPr="002F0CEB">
                  <w:rPr>
                    <w:rFonts w:hint="eastAsia"/>
                    <w:b/>
                  </w:rPr>
                  <w:t>类别</w:t>
                </w:r>
              </w:p>
            </w:tc>
            <w:tc>
              <w:tcPr>
                <w:tcW w:w="1199" w:type="pct"/>
                <w:vAlign w:val="center"/>
              </w:tcPr>
              <w:p w14:paraId="39884865" w14:textId="77777777" w:rsidR="001E071D" w:rsidRPr="002F0CEB" w:rsidRDefault="00000000" w:rsidP="005C4B39">
                <w:pPr>
                  <w:spacing w:line="360" w:lineRule="exact"/>
                  <w:jc w:val="center"/>
                  <w:rPr>
                    <w:rFonts w:hint="eastAsia"/>
                    <w:b/>
                  </w:rPr>
                </w:pPr>
                <w:r w:rsidRPr="002F0CEB">
                  <w:rPr>
                    <w:rFonts w:hint="eastAsia"/>
                    <w:b/>
                  </w:rPr>
                  <w:t>折旧年限（年）</w:t>
                </w:r>
              </w:p>
            </w:tc>
            <w:tc>
              <w:tcPr>
                <w:tcW w:w="1120" w:type="pct"/>
                <w:vAlign w:val="center"/>
              </w:tcPr>
              <w:p w14:paraId="3C4E2056" w14:textId="77777777" w:rsidR="001E071D" w:rsidRPr="002F0CEB" w:rsidRDefault="00000000" w:rsidP="005C4B39">
                <w:pPr>
                  <w:spacing w:line="360" w:lineRule="exact"/>
                  <w:jc w:val="center"/>
                  <w:rPr>
                    <w:rFonts w:hint="eastAsia"/>
                    <w:b/>
                  </w:rPr>
                </w:pPr>
                <w:r w:rsidRPr="002F0CEB">
                  <w:rPr>
                    <w:rFonts w:hint="eastAsia"/>
                    <w:b/>
                  </w:rPr>
                  <w:t>预计残值率（</w:t>
                </w:r>
                <w:r w:rsidRPr="002F0CEB">
                  <w:rPr>
                    <w:b/>
                  </w:rPr>
                  <w:t>%</w:t>
                </w:r>
                <w:r w:rsidRPr="002F0CEB">
                  <w:rPr>
                    <w:rFonts w:hint="eastAsia"/>
                    <w:b/>
                  </w:rPr>
                  <w:t>）</w:t>
                </w:r>
              </w:p>
            </w:tc>
            <w:tc>
              <w:tcPr>
                <w:tcW w:w="1180" w:type="pct"/>
                <w:vAlign w:val="center"/>
              </w:tcPr>
              <w:p w14:paraId="1C3B4E53" w14:textId="77777777" w:rsidR="001E071D" w:rsidRPr="002F0CEB" w:rsidRDefault="00000000" w:rsidP="005C4B39">
                <w:pPr>
                  <w:spacing w:line="360" w:lineRule="exact"/>
                  <w:jc w:val="center"/>
                  <w:rPr>
                    <w:rFonts w:hint="eastAsia"/>
                    <w:b/>
                  </w:rPr>
                </w:pPr>
                <w:r w:rsidRPr="002F0CEB">
                  <w:rPr>
                    <w:rFonts w:hint="eastAsia"/>
                    <w:b/>
                  </w:rPr>
                  <w:t>年折旧率（</w:t>
                </w:r>
                <w:r w:rsidRPr="002F0CEB">
                  <w:rPr>
                    <w:b/>
                  </w:rPr>
                  <w:t>%</w:t>
                </w:r>
                <w:r w:rsidRPr="002F0CEB">
                  <w:rPr>
                    <w:rFonts w:hint="eastAsia"/>
                    <w:b/>
                  </w:rPr>
                  <w:t>）</w:t>
                </w:r>
              </w:p>
            </w:tc>
          </w:tr>
          <w:tr w:rsidR="004B7E08" w:rsidRPr="002F0CEB" w14:paraId="0A37109D" w14:textId="77777777" w:rsidTr="005C4B39">
            <w:trPr>
              <w:trHeight w:val="397"/>
              <w:jc w:val="center"/>
            </w:trPr>
            <w:tc>
              <w:tcPr>
                <w:tcW w:w="1501" w:type="pct"/>
                <w:vAlign w:val="center"/>
              </w:tcPr>
              <w:p w14:paraId="53A4A6E7" w14:textId="77777777" w:rsidR="001E071D" w:rsidRPr="002F0CEB" w:rsidRDefault="00000000" w:rsidP="005C4B39">
                <w:pPr>
                  <w:spacing w:line="360" w:lineRule="exact"/>
                  <w:jc w:val="both"/>
                  <w:rPr>
                    <w:rFonts w:hint="eastAsia"/>
                  </w:rPr>
                </w:pPr>
                <w:r w:rsidRPr="002F0CEB">
                  <w:rPr>
                    <w:rFonts w:hint="eastAsia"/>
                  </w:rPr>
                  <w:t>土地使用权</w:t>
                </w:r>
              </w:p>
            </w:tc>
            <w:tc>
              <w:tcPr>
                <w:tcW w:w="1199" w:type="pct"/>
                <w:vAlign w:val="center"/>
              </w:tcPr>
              <w:p w14:paraId="6EA3BD10" w14:textId="77777777" w:rsidR="001E071D" w:rsidRPr="002F0CEB" w:rsidRDefault="00000000" w:rsidP="005C4B39">
                <w:pPr>
                  <w:spacing w:line="360" w:lineRule="exact"/>
                  <w:jc w:val="center"/>
                  <w:rPr>
                    <w:rFonts w:hint="eastAsia"/>
                  </w:rPr>
                </w:pPr>
                <w:r w:rsidRPr="002F0CEB">
                  <w:rPr>
                    <w:rFonts w:hint="eastAsia"/>
                  </w:rPr>
                  <w:t>50</w:t>
                </w:r>
              </w:p>
            </w:tc>
            <w:tc>
              <w:tcPr>
                <w:tcW w:w="1120" w:type="pct"/>
                <w:vAlign w:val="center"/>
              </w:tcPr>
              <w:p w14:paraId="1A990427" w14:textId="77777777" w:rsidR="001E071D" w:rsidRPr="002F0CEB" w:rsidRDefault="00000000" w:rsidP="005C4B39">
                <w:pPr>
                  <w:spacing w:line="360" w:lineRule="exact"/>
                  <w:jc w:val="center"/>
                  <w:rPr>
                    <w:rFonts w:hint="eastAsia"/>
                  </w:rPr>
                </w:pPr>
                <w:r w:rsidRPr="002F0CEB">
                  <w:rPr>
                    <w:rFonts w:hint="eastAsia"/>
                  </w:rPr>
                  <w:t>—</w:t>
                </w:r>
              </w:p>
            </w:tc>
            <w:tc>
              <w:tcPr>
                <w:tcW w:w="1180" w:type="pct"/>
                <w:vAlign w:val="center"/>
              </w:tcPr>
              <w:p w14:paraId="7B411106" w14:textId="77777777" w:rsidR="001E071D" w:rsidRPr="002F0CEB" w:rsidRDefault="00000000" w:rsidP="005C4B39">
                <w:pPr>
                  <w:spacing w:line="360" w:lineRule="exact"/>
                  <w:jc w:val="center"/>
                  <w:rPr>
                    <w:rFonts w:hint="eastAsia"/>
                  </w:rPr>
                </w:pPr>
                <w:r w:rsidRPr="002F0CEB">
                  <w:rPr>
                    <w:rFonts w:hint="eastAsia"/>
                  </w:rPr>
                  <w:t>2.000</w:t>
                </w:r>
              </w:p>
            </w:tc>
          </w:tr>
          <w:tr w:rsidR="004B7E08" w:rsidRPr="002F0CEB" w14:paraId="463A9595" w14:textId="77777777" w:rsidTr="005C4B39">
            <w:trPr>
              <w:trHeight w:val="397"/>
              <w:jc w:val="center"/>
            </w:trPr>
            <w:tc>
              <w:tcPr>
                <w:tcW w:w="1501" w:type="pct"/>
                <w:vAlign w:val="center"/>
              </w:tcPr>
              <w:p w14:paraId="7D850D34" w14:textId="77777777" w:rsidR="001E071D" w:rsidRPr="002F0CEB" w:rsidRDefault="00000000" w:rsidP="005C4B39">
                <w:pPr>
                  <w:spacing w:line="360" w:lineRule="exact"/>
                  <w:jc w:val="both"/>
                  <w:rPr>
                    <w:rFonts w:hint="eastAsia"/>
                  </w:rPr>
                </w:pPr>
                <w:r w:rsidRPr="002F0CEB">
                  <w:rPr>
                    <w:rFonts w:hint="eastAsia"/>
                  </w:rPr>
                  <w:t>房屋建筑物</w:t>
                </w:r>
              </w:p>
            </w:tc>
            <w:tc>
              <w:tcPr>
                <w:tcW w:w="1199" w:type="pct"/>
                <w:vAlign w:val="center"/>
              </w:tcPr>
              <w:p w14:paraId="7458909A" w14:textId="77777777" w:rsidR="001E071D" w:rsidRPr="002F0CEB" w:rsidRDefault="00000000" w:rsidP="005C4B39">
                <w:pPr>
                  <w:spacing w:line="360" w:lineRule="exact"/>
                  <w:jc w:val="center"/>
                  <w:rPr>
                    <w:rFonts w:hint="eastAsia"/>
                  </w:rPr>
                </w:pPr>
                <w:r w:rsidRPr="002F0CEB">
                  <w:rPr>
                    <w:rFonts w:hint="eastAsia"/>
                  </w:rPr>
                  <w:t>40</w:t>
                </w:r>
              </w:p>
            </w:tc>
            <w:tc>
              <w:tcPr>
                <w:tcW w:w="1120" w:type="pct"/>
                <w:vAlign w:val="center"/>
              </w:tcPr>
              <w:p w14:paraId="04B068F2" w14:textId="77777777" w:rsidR="001E071D" w:rsidRPr="002F0CEB" w:rsidRDefault="00000000" w:rsidP="005C4B39">
                <w:pPr>
                  <w:spacing w:line="360" w:lineRule="exact"/>
                  <w:jc w:val="center"/>
                  <w:rPr>
                    <w:rFonts w:hint="eastAsia"/>
                  </w:rPr>
                </w:pPr>
                <w:r w:rsidRPr="002F0CEB">
                  <w:rPr>
                    <w:rFonts w:hint="eastAsia"/>
                  </w:rPr>
                  <w:t>5</w:t>
                </w:r>
              </w:p>
            </w:tc>
            <w:tc>
              <w:tcPr>
                <w:tcW w:w="1180" w:type="pct"/>
                <w:vAlign w:val="center"/>
              </w:tcPr>
              <w:p w14:paraId="7EB6CF45" w14:textId="77777777" w:rsidR="001E071D" w:rsidRPr="002F0CEB" w:rsidRDefault="00000000" w:rsidP="005C4B39">
                <w:pPr>
                  <w:spacing w:line="360" w:lineRule="exact"/>
                  <w:jc w:val="center"/>
                  <w:rPr>
                    <w:rFonts w:hint="eastAsia"/>
                  </w:rPr>
                </w:pPr>
                <w:r w:rsidRPr="002F0CEB">
                  <w:rPr>
                    <w:rFonts w:hint="eastAsia"/>
                  </w:rPr>
                  <w:t>2.375</w:t>
                </w:r>
              </w:p>
            </w:tc>
          </w:tr>
        </w:tbl>
        <w:p w14:paraId="65F0FD58" w14:textId="6266AF56" w:rsidR="001E071D" w:rsidRPr="002F0CEB" w:rsidRDefault="00000000">
          <w:pPr>
            <w:rPr>
              <w:rFonts w:hint="eastAsia"/>
              <w:color w:val="000000" w:themeColor="text1"/>
            </w:rPr>
          </w:pPr>
        </w:p>
      </w:sdtContent>
    </w:sdt>
    <w:p w14:paraId="693417F8" w14:textId="77777777" w:rsidR="001E071D" w:rsidRPr="002F0CEB" w:rsidRDefault="00000000" w:rsidP="00A80081">
      <w:pPr>
        <w:pStyle w:val="3"/>
        <w:numPr>
          <w:ilvl w:val="0"/>
          <w:numId w:val="30"/>
        </w:numPr>
        <w:rPr>
          <w:rFonts w:ascii="宋体" w:hAnsi="宋体" w:hint="eastAsia"/>
          <w:color w:val="000000" w:themeColor="text1"/>
          <w:szCs w:val="21"/>
        </w:rPr>
      </w:pPr>
      <w:r w:rsidRPr="002F0CEB">
        <w:rPr>
          <w:rFonts w:ascii="宋体" w:hAnsi="宋体"/>
          <w:color w:val="000000" w:themeColor="text1"/>
          <w:szCs w:val="21"/>
        </w:rPr>
        <w:t>固定资产</w:t>
      </w:r>
    </w:p>
    <w:p w14:paraId="0E8880BB" w14:textId="77777777" w:rsidR="001E071D" w:rsidRPr="002F0CEB" w:rsidRDefault="00000000" w:rsidP="00A80081">
      <w:pPr>
        <w:pStyle w:val="4"/>
        <w:numPr>
          <w:ilvl w:val="0"/>
          <w:numId w:val="80"/>
        </w:numPr>
        <w:rPr>
          <w:rFonts w:ascii="宋体" w:hAnsi="宋体" w:hint="eastAsia"/>
          <w:color w:val="000000" w:themeColor="text1"/>
          <w:szCs w:val="21"/>
        </w:rPr>
      </w:pPr>
      <w:r w:rsidRPr="002F0CEB">
        <w:rPr>
          <w:rFonts w:ascii="宋体" w:hAnsi="宋体" w:hint="eastAsia"/>
          <w:color w:val="000000" w:themeColor="text1"/>
          <w:szCs w:val="21"/>
        </w:rPr>
        <w:t>确认条件</w:t>
      </w:r>
    </w:p>
    <w:sdt>
      <w:sdtPr>
        <w:rPr>
          <w:color w:val="000000" w:themeColor="text1"/>
        </w:rPr>
        <w:alias w:val="是否适用：固定资产确认条件[双击切换]"/>
        <w:tag w:val="_GBC_45cce032cd1f43bfad18a80dd94e9cc4"/>
        <w:id w:val="193581794"/>
        <w:placeholder>
          <w:docPart w:val="GBC22222222222222222222222222222"/>
        </w:placeholder>
      </w:sdtPr>
      <w:sdtContent>
        <w:p w14:paraId="25BF2E2C"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bCs w:val="0"/>
          <w:color w:val="000000" w:themeColor="text1"/>
        </w:rPr>
        <w:alias w:val="固定资产确认条件"/>
        <w:tag w:val="_GBC_3044d53470b143fa9477fa34b85d4ec5"/>
        <w:id w:val="-2110500130"/>
        <w:placeholder>
          <w:docPart w:val="GBC22222222222222222222222222222"/>
        </w:placeholder>
      </w:sdtPr>
      <w:sdtEndPr>
        <w:rPr>
          <w:b/>
        </w:rPr>
      </w:sdtEndPr>
      <w:sdtContent>
        <w:p w14:paraId="6AB5909D" w14:textId="77777777" w:rsidR="001E071D" w:rsidRPr="002F0CEB" w:rsidRDefault="00000000" w:rsidP="00E53B90">
          <w:pPr>
            <w:spacing w:beforeLines="50" w:before="120" w:afterLines="50" w:after="120"/>
            <w:ind w:firstLineChars="200" w:firstLine="420"/>
            <w:jc w:val="both"/>
            <w:rPr>
              <w:rFonts w:hint="eastAsia"/>
            </w:rPr>
          </w:pPr>
          <w:r w:rsidRPr="002F0CEB">
            <w:rPr>
              <w:rFonts w:hint="eastAsia"/>
            </w:rPr>
            <w:t>本集团固定资产是为生产商品、提供劳务、出租或经营管理而持有的，使用年限超过一年，单位价值较高的</w:t>
          </w:r>
          <w:r w:rsidRPr="002F0CEB">
            <w:t>有形资产</w:t>
          </w:r>
          <w:r w:rsidRPr="002F0CEB">
            <w:rPr>
              <w:rFonts w:hint="eastAsia"/>
            </w:rPr>
            <w:t>。</w:t>
          </w:r>
        </w:p>
        <w:p w14:paraId="5279C28E" w14:textId="77777777" w:rsidR="001E071D" w:rsidRPr="002F0CEB" w:rsidRDefault="00000000" w:rsidP="00E53B90">
          <w:pPr>
            <w:spacing w:beforeLines="50" w:before="120" w:afterLines="50" w:after="120"/>
            <w:ind w:firstLineChars="200" w:firstLine="420"/>
            <w:jc w:val="both"/>
            <w:rPr>
              <w:rFonts w:hint="eastAsia"/>
            </w:rPr>
          </w:pPr>
          <w:r w:rsidRPr="002F0CEB">
            <w:rPr>
              <w:rFonts w:hint="eastAsia"/>
            </w:rPr>
            <w:t>固定资产在与其有关的经济利益很可能流入本集团、且其成本能够可靠计量时予以确认。本集团固定资产包括房屋及建筑物、机器设备、电气设备、运输设备、办公设备和其他。</w:t>
          </w:r>
        </w:p>
        <w:p w14:paraId="325B1637" w14:textId="2429B487" w:rsidR="001E071D" w:rsidRPr="002F0CEB" w:rsidRDefault="00000000" w:rsidP="00E53B90">
          <w:pPr>
            <w:rPr>
              <w:rFonts w:hint="eastAsia"/>
            </w:rPr>
          </w:pPr>
          <w:r w:rsidRPr="002F0CEB">
            <w:rPr>
              <w:rFonts w:hint="eastAsia"/>
            </w:rPr>
            <w:t>除已提足折旧仍继续使用的固定资产和单独计价入账的土地外，本集团对所有固定资产计提折旧。计提折旧时采用平均年限法。</w:t>
          </w:r>
        </w:p>
        <w:p w14:paraId="2C6B9810" w14:textId="5FB84D6D" w:rsidR="001E071D" w:rsidRPr="002F0CEB" w:rsidRDefault="00000000" w:rsidP="00E53B90">
          <w:pPr>
            <w:spacing w:beforeLines="50" w:before="120" w:afterLines="50" w:after="120"/>
            <w:ind w:firstLineChars="200" w:firstLine="420"/>
            <w:jc w:val="both"/>
            <w:rPr>
              <w:rFonts w:hint="eastAsia"/>
            </w:rPr>
          </w:pPr>
          <w:r w:rsidRPr="002F0CEB">
            <w:rPr>
              <w:rFonts w:hint="eastAsia"/>
            </w:rPr>
            <w:t>本集团于每年年度终了，对固定资产的预计使用寿命、预计净残值和折旧方法进行复核，如发生改变，则作为会计估计变更处理。</w:t>
          </w:r>
        </w:p>
      </w:sdtContent>
    </w:sdt>
    <w:p w14:paraId="6B7019B7" w14:textId="77777777" w:rsidR="001E071D" w:rsidRPr="002F0CEB" w:rsidRDefault="001E071D">
      <w:pPr>
        <w:rPr>
          <w:rFonts w:hint="eastAsia"/>
          <w:color w:val="000000" w:themeColor="text1"/>
        </w:rPr>
      </w:pPr>
    </w:p>
    <w:p w14:paraId="4697643C" w14:textId="77777777" w:rsidR="001E071D" w:rsidRPr="002F0CEB" w:rsidRDefault="00000000" w:rsidP="00A80081">
      <w:pPr>
        <w:pStyle w:val="4"/>
        <w:numPr>
          <w:ilvl w:val="0"/>
          <w:numId w:val="80"/>
        </w:numPr>
        <w:rPr>
          <w:rFonts w:ascii="宋体" w:hAnsi="宋体" w:hint="eastAsia"/>
          <w:color w:val="000000" w:themeColor="text1"/>
          <w:szCs w:val="21"/>
        </w:rPr>
      </w:pPr>
      <w:r w:rsidRPr="002F0CEB">
        <w:rPr>
          <w:rFonts w:ascii="宋体" w:hAnsi="宋体"/>
          <w:color w:val="000000" w:themeColor="text1"/>
          <w:szCs w:val="21"/>
        </w:rPr>
        <w:t>折旧方法</w:t>
      </w:r>
    </w:p>
    <w:sdt>
      <w:sdtPr>
        <w:rPr>
          <w:color w:val="000000" w:themeColor="text1"/>
        </w:rPr>
        <w:alias w:val="是否适用：固定资产折旧方法[双击切换]"/>
        <w:tag w:val="_GBC_c221ef38ff6a4242aab725946697311c"/>
        <w:id w:val="1558049908"/>
        <w:placeholder>
          <w:docPart w:val="GBC22222222222222222222222222222"/>
        </w:placeholder>
      </w:sdtPr>
      <w:sdtContent>
        <w:p w14:paraId="38ED3B39"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785"/>
        <w:gridCol w:w="1788"/>
        <w:gridCol w:w="1788"/>
        <w:gridCol w:w="1788"/>
      </w:tblGrid>
      <w:tr w:rsidR="00E53B90" w:rsidRPr="002F0CEB" w14:paraId="21F35617" w14:textId="77777777" w:rsidTr="00C82E9D">
        <w:sdt>
          <w:sdtPr>
            <w:rPr>
              <w:color w:val="000000" w:themeColor="text1"/>
            </w:rPr>
            <w:tag w:val="_PLD_d39db65ac15c4d7583d7fe75cb893517"/>
            <w:id w:val="1695497595"/>
          </w:sdtPr>
          <w:sdtContent>
            <w:tc>
              <w:tcPr>
                <w:tcW w:w="949" w:type="pct"/>
                <w:vAlign w:val="center"/>
              </w:tcPr>
              <w:p w14:paraId="2E72B0F9" w14:textId="77777777" w:rsidR="001E071D" w:rsidRPr="002F0CEB" w:rsidRDefault="00000000" w:rsidP="00C82E9D">
                <w:pPr>
                  <w:jc w:val="center"/>
                  <w:rPr>
                    <w:rFonts w:hint="eastAsia"/>
                    <w:color w:val="000000" w:themeColor="text1"/>
                  </w:rPr>
                </w:pPr>
                <w:r w:rsidRPr="002F0CEB">
                  <w:rPr>
                    <w:color w:val="000000" w:themeColor="text1"/>
                  </w:rPr>
                  <w:t>类别</w:t>
                </w:r>
              </w:p>
            </w:tc>
          </w:sdtContent>
        </w:sdt>
        <w:sdt>
          <w:sdtPr>
            <w:rPr>
              <w:color w:val="000000" w:themeColor="text1"/>
            </w:rPr>
            <w:tag w:val="_PLD_1b5147121b9948e5a115c7a4d6c95995"/>
            <w:id w:val="-507747847"/>
          </w:sdtPr>
          <w:sdtContent>
            <w:tc>
              <w:tcPr>
                <w:tcW w:w="1012" w:type="pct"/>
                <w:vAlign w:val="center"/>
              </w:tcPr>
              <w:p w14:paraId="00FBFB0E" w14:textId="77777777" w:rsidR="001E071D" w:rsidRPr="002F0CEB" w:rsidRDefault="00000000" w:rsidP="00C82E9D">
                <w:pPr>
                  <w:jc w:val="center"/>
                  <w:rPr>
                    <w:rFonts w:hint="eastAsia"/>
                    <w:color w:val="000000" w:themeColor="text1"/>
                  </w:rPr>
                </w:pPr>
                <w:r w:rsidRPr="002F0CEB">
                  <w:rPr>
                    <w:rFonts w:hint="eastAsia"/>
                    <w:color w:val="000000" w:themeColor="text1"/>
                  </w:rPr>
                  <w:t>折旧方法</w:t>
                </w:r>
              </w:p>
            </w:tc>
          </w:sdtContent>
        </w:sdt>
        <w:sdt>
          <w:sdtPr>
            <w:rPr>
              <w:color w:val="000000" w:themeColor="text1"/>
            </w:rPr>
            <w:tag w:val="_PLD_65441224aa3f4fd3be4ca0650b16b1aa"/>
            <w:id w:val="-484786334"/>
          </w:sdtPr>
          <w:sdtContent>
            <w:tc>
              <w:tcPr>
                <w:tcW w:w="1013" w:type="pct"/>
                <w:vAlign w:val="center"/>
              </w:tcPr>
              <w:p w14:paraId="5DDAFD35" w14:textId="77777777" w:rsidR="001E071D" w:rsidRPr="002F0CEB" w:rsidRDefault="00000000" w:rsidP="00C82E9D">
                <w:pPr>
                  <w:jc w:val="center"/>
                  <w:rPr>
                    <w:rFonts w:hint="eastAsia"/>
                    <w:color w:val="000000" w:themeColor="text1"/>
                  </w:rPr>
                </w:pPr>
                <w:r w:rsidRPr="002F0CEB">
                  <w:rPr>
                    <w:color w:val="000000" w:themeColor="text1"/>
                  </w:rPr>
                  <w:t>折旧年限（年）</w:t>
                </w:r>
              </w:p>
            </w:tc>
          </w:sdtContent>
        </w:sdt>
        <w:sdt>
          <w:sdtPr>
            <w:rPr>
              <w:color w:val="000000" w:themeColor="text1"/>
            </w:rPr>
            <w:tag w:val="_PLD_1c82a37539a842289bf80f2937f33bee"/>
            <w:id w:val="2054028036"/>
          </w:sdtPr>
          <w:sdtContent>
            <w:tc>
              <w:tcPr>
                <w:tcW w:w="1013" w:type="pct"/>
                <w:vAlign w:val="center"/>
              </w:tcPr>
              <w:p w14:paraId="3530D224" w14:textId="77777777" w:rsidR="001E071D" w:rsidRPr="002F0CEB" w:rsidRDefault="00000000" w:rsidP="00C82E9D">
                <w:pPr>
                  <w:jc w:val="center"/>
                  <w:rPr>
                    <w:rFonts w:hint="eastAsia"/>
                    <w:color w:val="000000" w:themeColor="text1"/>
                  </w:rPr>
                </w:pPr>
                <w:r w:rsidRPr="002F0CEB">
                  <w:rPr>
                    <w:color w:val="000000" w:themeColor="text1"/>
                  </w:rPr>
                  <w:t>残值率</w:t>
                </w:r>
              </w:p>
            </w:tc>
          </w:sdtContent>
        </w:sdt>
        <w:sdt>
          <w:sdtPr>
            <w:rPr>
              <w:color w:val="000000" w:themeColor="text1"/>
            </w:rPr>
            <w:tag w:val="_PLD_a67e8338c181496fa22b9944b63ec82c"/>
            <w:id w:val="1077712745"/>
          </w:sdtPr>
          <w:sdtContent>
            <w:tc>
              <w:tcPr>
                <w:tcW w:w="1013" w:type="pct"/>
                <w:vAlign w:val="center"/>
              </w:tcPr>
              <w:p w14:paraId="2CFA85FF" w14:textId="77777777" w:rsidR="001E071D" w:rsidRPr="002F0CEB" w:rsidRDefault="00000000" w:rsidP="00C82E9D">
                <w:pPr>
                  <w:jc w:val="center"/>
                  <w:rPr>
                    <w:rFonts w:hint="eastAsia"/>
                    <w:color w:val="000000" w:themeColor="text1"/>
                  </w:rPr>
                </w:pPr>
                <w:r w:rsidRPr="002F0CEB">
                  <w:rPr>
                    <w:color w:val="000000" w:themeColor="text1"/>
                  </w:rPr>
                  <w:t>年折旧率</w:t>
                </w:r>
              </w:p>
            </w:tc>
          </w:sdtContent>
        </w:sdt>
      </w:tr>
      <w:tr w:rsidR="00E53B90" w:rsidRPr="002F0CEB" w14:paraId="03DA95B0" w14:textId="77777777" w:rsidTr="00CF0869">
        <w:tc>
          <w:tcPr>
            <w:tcW w:w="949" w:type="pct"/>
          </w:tcPr>
          <w:p w14:paraId="0F3A6AA7" w14:textId="77777777" w:rsidR="001E071D" w:rsidRPr="002F0CEB" w:rsidRDefault="00000000" w:rsidP="00E53B90">
            <w:pPr>
              <w:rPr>
                <w:rFonts w:hint="eastAsia"/>
              </w:rPr>
            </w:pPr>
            <w:r w:rsidRPr="002F0CEB">
              <w:t>房屋建筑物</w:t>
            </w:r>
          </w:p>
        </w:tc>
        <w:tc>
          <w:tcPr>
            <w:tcW w:w="1012" w:type="pct"/>
          </w:tcPr>
          <w:p w14:paraId="4F1A4848" w14:textId="06E06EFA" w:rsidR="001E071D" w:rsidRPr="002F0CEB" w:rsidRDefault="00000000" w:rsidP="00E53B90">
            <w:pPr>
              <w:jc w:val="center"/>
              <w:rPr>
                <w:rFonts w:hint="eastAsia"/>
              </w:rPr>
            </w:pPr>
            <w:r w:rsidRPr="002F0CEB">
              <w:rPr>
                <w:rFonts w:hint="eastAsia"/>
              </w:rPr>
              <w:t>平均年限法</w:t>
            </w:r>
          </w:p>
        </w:tc>
        <w:tc>
          <w:tcPr>
            <w:tcW w:w="1013" w:type="pct"/>
            <w:vAlign w:val="center"/>
          </w:tcPr>
          <w:p w14:paraId="3E53D42A" w14:textId="5D5396B3" w:rsidR="001E071D" w:rsidRPr="002F0CEB" w:rsidRDefault="00000000" w:rsidP="00E53B90">
            <w:pPr>
              <w:jc w:val="center"/>
              <w:rPr>
                <w:rFonts w:hint="eastAsia"/>
              </w:rPr>
            </w:pPr>
            <w:r w:rsidRPr="002F0CEB">
              <w:t>40</w:t>
            </w:r>
          </w:p>
        </w:tc>
        <w:tc>
          <w:tcPr>
            <w:tcW w:w="1013" w:type="pct"/>
            <w:vAlign w:val="center"/>
          </w:tcPr>
          <w:p w14:paraId="30FF1937" w14:textId="6AC935B8" w:rsidR="001E071D" w:rsidRPr="002F0CEB" w:rsidRDefault="00000000" w:rsidP="00E53B90">
            <w:pPr>
              <w:jc w:val="center"/>
              <w:rPr>
                <w:rFonts w:hint="eastAsia"/>
              </w:rPr>
            </w:pPr>
            <w:r w:rsidRPr="002F0CEB">
              <w:t>5</w:t>
            </w:r>
          </w:p>
        </w:tc>
        <w:tc>
          <w:tcPr>
            <w:tcW w:w="1013" w:type="pct"/>
            <w:vAlign w:val="center"/>
          </w:tcPr>
          <w:p w14:paraId="4577112C" w14:textId="441EC98E" w:rsidR="001E071D" w:rsidRPr="002F0CEB" w:rsidRDefault="00000000" w:rsidP="00E53B90">
            <w:pPr>
              <w:jc w:val="center"/>
              <w:rPr>
                <w:rFonts w:hint="eastAsia"/>
              </w:rPr>
            </w:pPr>
            <w:r w:rsidRPr="002F0CEB">
              <w:t>2.375</w:t>
            </w:r>
          </w:p>
        </w:tc>
      </w:tr>
      <w:tr w:rsidR="00E53B90" w:rsidRPr="002F0CEB" w14:paraId="304577F4" w14:textId="77777777" w:rsidTr="00CF0869">
        <w:tc>
          <w:tcPr>
            <w:tcW w:w="949" w:type="pct"/>
          </w:tcPr>
          <w:p w14:paraId="73AD2619" w14:textId="77777777" w:rsidR="001E071D" w:rsidRPr="002F0CEB" w:rsidRDefault="00000000" w:rsidP="00E53B90">
            <w:pPr>
              <w:rPr>
                <w:rFonts w:hint="eastAsia"/>
              </w:rPr>
            </w:pPr>
            <w:r w:rsidRPr="002F0CEB">
              <w:lastRenderedPageBreak/>
              <w:t>机器设备</w:t>
            </w:r>
          </w:p>
        </w:tc>
        <w:tc>
          <w:tcPr>
            <w:tcW w:w="1012" w:type="pct"/>
          </w:tcPr>
          <w:p w14:paraId="549B90E1" w14:textId="3883C19B" w:rsidR="001E071D" w:rsidRPr="002F0CEB" w:rsidRDefault="00000000" w:rsidP="00E53B90">
            <w:pPr>
              <w:jc w:val="center"/>
              <w:rPr>
                <w:rFonts w:hint="eastAsia"/>
              </w:rPr>
            </w:pPr>
            <w:r w:rsidRPr="002F0CEB">
              <w:rPr>
                <w:rFonts w:hint="eastAsia"/>
              </w:rPr>
              <w:t>平均年限法</w:t>
            </w:r>
          </w:p>
        </w:tc>
        <w:tc>
          <w:tcPr>
            <w:tcW w:w="1013" w:type="pct"/>
            <w:vAlign w:val="center"/>
          </w:tcPr>
          <w:p w14:paraId="6F11F50E" w14:textId="6C273436" w:rsidR="001E071D" w:rsidRPr="002F0CEB" w:rsidRDefault="00000000" w:rsidP="00E53B90">
            <w:pPr>
              <w:jc w:val="center"/>
              <w:rPr>
                <w:rFonts w:hint="eastAsia"/>
              </w:rPr>
            </w:pPr>
            <w:r w:rsidRPr="002F0CEB">
              <w:t>10</w:t>
            </w:r>
          </w:p>
        </w:tc>
        <w:tc>
          <w:tcPr>
            <w:tcW w:w="1013" w:type="pct"/>
            <w:vAlign w:val="center"/>
          </w:tcPr>
          <w:p w14:paraId="1EF31AD1" w14:textId="370ADD79" w:rsidR="001E071D" w:rsidRPr="002F0CEB" w:rsidRDefault="00000000" w:rsidP="00E53B90">
            <w:pPr>
              <w:jc w:val="center"/>
              <w:rPr>
                <w:rFonts w:hint="eastAsia"/>
              </w:rPr>
            </w:pPr>
            <w:r w:rsidRPr="002F0CEB">
              <w:t>5-10</w:t>
            </w:r>
          </w:p>
        </w:tc>
        <w:tc>
          <w:tcPr>
            <w:tcW w:w="1013" w:type="pct"/>
            <w:vAlign w:val="center"/>
          </w:tcPr>
          <w:p w14:paraId="6F5879CC" w14:textId="36DF4D7D" w:rsidR="001E071D" w:rsidRPr="002F0CEB" w:rsidRDefault="00000000" w:rsidP="00E53B90">
            <w:pPr>
              <w:jc w:val="center"/>
              <w:rPr>
                <w:rFonts w:hint="eastAsia"/>
              </w:rPr>
            </w:pPr>
            <w:r w:rsidRPr="002F0CEB">
              <w:t>9-9.5</w:t>
            </w:r>
          </w:p>
        </w:tc>
      </w:tr>
      <w:tr w:rsidR="00E53B90" w:rsidRPr="002F0CEB" w14:paraId="74E5859C" w14:textId="77777777" w:rsidTr="00CF0869">
        <w:tc>
          <w:tcPr>
            <w:tcW w:w="949" w:type="pct"/>
          </w:tcPr>
          <w:p w14:paraId="74179465" w14:textId="77777777" w:rsidR="001E071D" w:rsidRPr="002F0CEB" w:rsidRDefault="00000000" w:rsidP="00E53B90">
            <w:pPr>
              <w:rPr>
                <w:rFonts w:hint="eastAsia"/>
              </w:rPr>
            </w:pPr>
            <w:r w:rsidRPr="002F0CEB">
              <w:t>电气设备</w:t>
            </w:r>
          </w:p>
        </w:tc>
        <w:tc>
          <w:tcPr>
            <w:tcW w:w="1012" w:type="pct"/>
          </w:tcPr>
          <w:p w14:paraId="47A4CED7" w14:textId="04B2C273" w:rsidR="001E071D" w:rsidRPr="002F0CEB" w:rsidRDefault="00000000" w:rsidP="00E53B90">
            <w:pPr>
              <w:jc w:val="center"/>
              <w:rPr>
                <w:rFonts w:hint="eastAsia"/>
              </w:rPr>
            </w:pPr>
            <w:r w:rsidRPr="002F0CEB">
              <w:rPr>
                <w:rFonts w:hint="eastAsia"/>
              </w:rPr>
              <w:t>平均年限法</w:t>
            </w:r>
          </w:p>
        </w:tc>
        <w:tc>
          <w:tcPr>
            <w:tcW w:w="1013" w:type="pct"/>
            <w:vAlign w:val="center"/>
          </w:tcPr>
          <w:p w14:paraId="189FFA88" w14:textId="2FAC88C8" w:rsidR="001E071D" w:rsidRPr="002F0CEB" w:rsidRDefault="00000000" w:rsidP="00E53B90">
            <w:pPr>
              <w:jc w:val="center"/>
              <w:rPr>
                <w:rFonts w:hint="eastAsia"/>
              </w:rPr>
            </w:pPr>
            <w:r w:rsidRPr="002F0CEB">
              <w:t>5-10</w:t>
            </w:r>
          </w:p>
        </w:tc>
        <w:tc>
          <w:tcPr>
            <w:tcW w:w="1013" w:type="pct"/>
            <w:vAlign w:val="center"/>
          </w:tcPr>
          <w:p w14:paraId="4C5AE083" w14:textId="0908285E" w:rsidR="001E071D" w:rsidRPr="002F0CEB" w:rsidRDefault="00000000" w:rsidP="00E53B90">
            <w:pPr>
              <w:jc w:val="center"/>
              <w:rPr>
                <w:rFonts w:hint="eastAsia"/>
              </w:rPr>
            </w:pPr>
            <w:r w:rsidRPr="002F0CEB">
              <w:t>5-10</w:t>
            </w:r>
          </w:p>
        </w:tc>
        <w:tc>
          <w:tcPr>
            <w:tcW w:w="1013" w:type="pct"/>
            <w:vAlign w:val="center"/>
          </w:tcPr>
          <w:p w14:paraId="5563E8C4" w14:textId="19014B1C" w:rsidR="001E071D" w:rsidRPr="002F0CEB" w:rsidRDefault="00000000" w:rsidP="00E53B90">
            <w:pPr>
              <w:jc w:val="center"/>
              <w:rPr>
                <w:rFonts w:hint="eastAsia"/>
              </w:rPr>
            </w:pPr>
            <w:r w:rsidRPr="002F0CEB">
              <w:t>9-19</w:t>
            </w:r>
          </w:p>
        </w:tc>
      </w:tr>
      <w:tr w:rsidR="00E53B90" w:rsidRPr="002F0CEB" w14:paraId="385F331D" w14:textId="77777777" w:rsidTr="00CF0869">
        <w:tc>
          <w:tcPr>
            <w:tcW w:w="949" w:type="pct"/>
          </w:tcPr>
          <w:p w14:paraId="2443ACC8" w14:textId="77777777" w:rsidR="001E071D" w:rsidRPr="002F0CEB" w:rsidRDefault="00000000" w:rsidP="00E53B90">
            <w:pPr>
              <w:rPr>
                <w:rFonts w:hint="eastAsia"/>
              </w:rPr>
            </w:pPr>
            <w:r w:rsidRPr="002F0CEB">
              <w:t>运输设备</w:t>
            </w:r>
          </w:p>
        </w:tc>
        <w:tc>
          <w:tcPr>
            <w:tcW w:w="1012" w:type="pct"/>
          </w:tcPr>
          <w:p w14:paraId="534838EA" w14:textId="56F06DC3" w:rsidR="001E071D" w:rsidRPr="002F0CEB" w:rsidRDefault="00000000" w:rsidP="00E53B90">
            <w:pPr>
              <w:jc w:val="center"/>
              <w:rPr>
                <w:rFonts w:hint="eastAsia"/>
              </w:rPr>
            </w:pPr>
            <w:r w:rsidRPr="002F0CEB">
              <w:rPr>
                <w:rFonts w:hint="eastAsia"/>
              </w:rPr>
              <w:t>平均年限法</w:t>
            </w:r>
          </w:p>
        </w:tc>
        <w:tc>
          <w:tcPr>
            <w:tcW w:w="1013" w:type="pct"/>
            <w:vAlign w:val="center"/>
          </w:tcPr>
          <w:p w14:paraId="14BC550F" w14:textId="61AB240C" w:rsidR="001E071D" w:rsidRPr="002F0CEB" w:rsidRDefault="00000000" w:rsidP="00E53B90">
            <w:pPr>
              <w:jc w:val="center"/>
              <w:rPr>
                <w:rFonts w:hint="eastAsia"/>
              </w:rPr>
            </w:pPr>
            <w:r w:rsidRPr="002F0CEB">
              <w:t>5</w:t>
            </w:r>
          </w:p>
        </w:tc>
        <w:tc>
          <w:tcPr>
            <w:tcW w:w="1013" w:type="pct"/>
            <w:vAlign w:val="center"/>
          </w:tcPr>
          <w:p w14:paraId="1817D115" w14:textId="7D92C702" w:rsidR="001E071D" w:rsidRPr="002F0CEB" w:rsidRDefault="00000000" w:rsidP="00E53B90">
            <w:pPr>
              <w:jc w:val="center"/>
              <w:rPr>
                <w:rFonts w:hint="eastAsia"/>
              </w:rPr>
            </w:pPr>
            <w:r w:rsidRPr="002F0CEB">
              <w:t>5-10</w:t>
            </w:r>
          </w:p>
        </w:tc>
        <w:tc>
          <w:tcPr>
            <w:tcW w:w="1013" w:type="pct"/>
            <w:vAlign w:val="center"/>
          </w:tcPr>
          <w:p w14:paraId="64BCC1AF" w14:textId="02E99217" w:rsidR="001E071D" w:rsidRPr="002F0CEB" w:rsidRDefault="00000000" w:rsidP="00E53B90">
            <w:pPr>
              <w:jc w:val="center"/>
              <w:rPr>
                <w:rFonts w:hint="eastAsia"/>
              </w:rPr>
            </w:pPr>
            <w:r w:rsidRPr="002F0CEB">
              <w:t>18-19</w:t>
            </w:r>
          </w:p>
        </w:tc>
      </w:tr>
      <w:tr w:rsidR="00E53B90" w:rsidRPr="002F0CEB" w14:paraId="7271E828" w14:textId="77777777" w:rsidTr="00CF0869">
        <w:tc>
          <w:tcPr>
            <w:tcW w:w="949" w:type="pct"/>
          </w:tcPr>
          <w:p w14:paraId="37389F86" w14:textId="77777777" w:rsidR="001E071D" w:rsidRPr="002F0CEB" w:rsidRDefault="00000000" w:rsidP="00E53B90">
            <w:pPr>
              <w:rPr>
                <w:rFonts w:hint="eastAsia"/>
              </w:rPr>
            </w:pPr>
            <w:r w:rsidRPr="002F0CEB">
              <w:t>办公设备和其他</w:t>
            </w:r>
          </w:p>
        </w:tc>
        <w:tc>
          <w:tcPr>
            <w:tcW w:w="1012" w:type="pct"/>
          </w:tcPr>
          <w:p w14:paraId="124CB62B" w14:textId="7433924F" w:rsidR="001E071D" w:rsidRPr="002F0CEB" w:rsidRDefault="00000000" w:rsidP="00E53B90">
            <w:pPr>
              <w:jc w:val="center"/>
              <w:rPr>
                <w:rFonts w:hint="eastAsia"/>
              </w:rPr>
            </w:pPr>
            <w:r w:rsidRPr="002F0CEB">
              <w:rPr>
                <w:rFonts w:hint="eastAsia"/>
              </w:rPr>
              <w:t>平均年限法</w:t>
            </w:r>
          </w:p>
        </w:tc>
        <w:tc>
          <w:tcPr>
            <w:tcW w:w="1013" w:type="pct"/>
            <w:vAlign w:val="center"/>
          </w:tcPr>
          <w:p w14:paraId="23F544F9" w14:textId="5596214B" w:rsidR="001E071D" w:rsidRPr="002F0CEB" w:rsidRDefault="00000000" w:rsidP="00E53B90">
            <w:pPr>
              <w:jc w:val="center"/>
              <w:rPr>
                <w:rFonts w:hint="eastAsia"/>
              </w:rPr>
            </w:pPr>
            <w:r w:rsidRPr="002F0CEB">
              <w:t>3-5</w:t>
            </w:r>
          </w:p>
        </w:tc>
        <w:tc>
          <w:tcPr>
            <w:tcW w:w="1013" w:type="pct"/>
            <w:vAlign w:val="center"/>
          </w:tcPr>
          <w:p w14:paraId="1363C486" w14:textId="7B882924" w:rsidR="001E071D" w:rsidRPr="002F0CEB" w:rsidRDefault="00000000" w:rsidP="00E53B90">
            <w:pPr>
              <w:jc w:val="center"/>
              <w:rPr>
                <w:rFonts w:hint="eastAsia"/>
              </w:rPr>
            </w:pPr>
            <w:r w:rsidRPr="002F0CEB">
              <w:t>5-10</w:t>
            </w:r>
          </w:p>
        </w:tc>
        <w:tc>
          <w:tcPr>
            <w:tcW w:w="1013" w:type="pct"/>
            <w:vAlign w:val="center"/>
          </w:tcPr>
          <w:p w14:paraId="757707C4" w14:textId="319F3454" w:rsidR="001E071D" w:rsidRPr="002F0CEB" w:rsidRDefault="00000000" w:rsidP="00E53B90">
            <w:pPr>
              <w:jc w:val="center"/>
              <w:rPr>
                <w:rFonts w:hint="eastAsia"/>
              </w:rPr>
            </w:pPr>
            <w:r w:rsidRPr="002F0CEB">
              <w:t>18-30</w:t>
            </w:r>
          </w:p>
        </w:tc>
      </w:tr>
    </w:tbl>
    <w:p w14:paraId="38433F4E" w14:textId="77777777" w:rsidR="001E071D" w:rsidRPr="002F0CEB" w:rsidRDefault="001E071D">
      <w:pPr>
        <w:rPr>
          <w:rFonts w:hint="eastAsia"/>
        </w:rPr>
      </w:pPr>
    </w:p>
    <w:p w14:paraId="22D1CE97" w14:textId="77777777" w:rsidR="001E071D" w:rsidRPr="002F0CEB" w:rsidRDefault="00000000" w:rsidP="00A80081">
      <w:pPr>
        <w:pStyle w:val="3"/>
        <w:numPr>
          <w:ilvl w:val="0"/>
          <w:numId w:val="30"/>
        </w:numPr>
        <w:rPr>
          <w:rFonts w:ascii="宋体" w:hAnsi="宋体" w:hint="eastAsia"/>
          <w:color w:val="000000" w:themeColor="text1"/>
          <w:szCs w:val="21"/>
        </w:rPr>
      </w:pPr>
      <w:r w:rsidRPr="002F0CEB">
        <w:rPr>
          <w:rFonts w:ascii="宋体" w:hAnsi="宋体"/>
          <w:color w:val="000000" w:themeColor="text1"/>
          <w:szCs w:val="21"/>
        </w:rPr>
        <w:t>在建工程</w:t>
      </w:r>
    </w:p>
    <w:p w14:paraId="65EF4B39" w14:textId="77777777" w:rsidR="001E071D" w:rsidRPr="002F0CEB" w:rsidRDefault="00000000">
      <w:pPr>
        <w:rPr>
          <w:rFonts w:hint="eastAsia"/>
          <w:color w:val="000000" w:themeColor="text1"/>
        </w:rPr>
      </w:pPr>
      <w:sdt>
        <w:sdtPr>
          <w:rPr>
            <w:rFonts w:hint="eastAsia"/>
            <w:color w:val="000000" w:themeColor="text1"/>
          </w:rPr>
          <w:alias w:val="是否适用：在建工程_重要会计政策和估计[双击切换]"/>
          <w:tag w:val="_GBC_d9803b41f65e4a7fbebb412a259d9bf9"/>
          <w:id w:val="-51392861"/>
          <w:placeholder>
            <w:docPart w:val="GBC22222222222222222222222222222"/>
          </w:placeholder>
        </w:sdtPr>
        <w:sdtContent>
          <w:r w:rsidRPr="002F0CEB">
            <w:rPr>
              <w:color w:val="000000" w:themeColor="text1"/>
            </w:rPr>
            <w:fldChar w:fldCharType="begin"/>
          </w:r>
          <w:r w:rsidRPr="002F0CEB">
            <w:rPr>
              <w:color w:val="000000" w:themeColor="text1"/>
            </w:rPr>
            <w:instrText xml:space="preserve"> </w:instrText>
          </w:r>
          <w:r w:rsidRPr="002F0CEB">
            <w:rPr>
              <w:rFonts w:hint="eastAsia"/>
              <w:color w:val="000000" w:themeColor="text1"/>
            </w:rPr>
            <w:instrText>MACROBUTTON  SnrToggleCheckbox √适用</w:instrText>
          </w:r>
          <w:r w:rsidRPr="002F0CEB">
            <w:rPr>
              <w:color w:val="000000" w:themeColor="text1"/>
            </w:rPr>
            <w:instrText xml:space="preserve">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sdtContent>
      </w:sdt>
    </w:p>
    <w:sdt>
      <w:sdtPr>
        <w:rPr>
          <w:rFonts w:hint="eastAsia"/>
          <w:color w:val="000000" w:themeColor="text1"/>
        </w:rPr>
        <w:alias w:val="在建工程核算方法"/>
        <w:tag w:val="_GBC_ed79f983df814c58add61776fe84c76e"/>
        <w:id w:val="-1398281054"/>
        <w:placeholder>
          <w:docPart w:val="GBC22222222222222222222222222222"/>
        </w:placeholder>
      </w:sdtPr>
      <w:sdtContent>
        <w:p w14:paraId="48BE08FD" w14:textId="77777777" w:rsidR="001E071D" w:rsidRPr="002F0CEB" w:rsidRDefault="00000000" w:rsidP="00234878">
          <w:pPr>
            <w:spacing w:beforeLines="50" w:before="120" w:afterLines="50" w:after="120" w:line="360" w:lineRule="exact"/>
            <w:ind w:firstLineChars="200" w:firstLine="420"/>
            <w:jc w:val="both"/>
            <w:rPr>
              <w:rFonts w:hint="eastAsia"/>
            </w:rPr>
          </w:pPr>
          <w:r w:rsidRPr="002F0CEB">
            <w:rPr>
              <w:rFonts w:hint="eastAsia"/>
            </w:rPr>
            <w:t>在建工程成本按实际工程支出确定，包括在建期间发生的各项必要工程支出、工程达到预定可使用状态前的应予资本化的借款费用以及其他相关费用等。</w:t>
          </w:r>
        </w:p>
        <w:p w14:paraId="3D6BA515" w14:textId="77777777" w:rsidR="001E071D" w:rsidRPr="002F0CEB" w:rsidRDefault="00000000" w:rsidP="00234878">
          <w:pPr>
            <w:spacing w:beforeLines="50" w:before="120" w:afterLines="50" w:after="120" w:line="360" w:lineRule="exact"/>
            <w:ind w:firstLineChars="200" w:firstLine="420"/>
            <w:jc w:val="both"/>
            <w:rPr>
              <w:rFonts w:hint="eastAsia"/>
            </w:rPr>
          </w:pPr>
          <w:r w:rsidRPr="002F0CEB">
            <w:rPr>
              <w:rFonts w:hint="eastAsia"/>
            </w:rPr>
            <w:t>在建工程在达到预定可使用状态之日起，根据工程预算、造价或工程实际成本等，按估计的价值结转固定资产，次月起开始计提折旧，待办理了竣工决算手续后再对固定资产原值差异进行调整。</w:t>
          </w:r>
        </w:p>
        <w:p w14:paraId="65A8E1EE" w14:textId="77777777" w:rsidR="001E071D" w:rsidRPr="002F0CEB" w:rsidRDefault="00000000" w:rsidP="00234878">
          <w:pPr>
            <w:spacing w:beforeLines="50" w:before="120" w:afterLines="50" w:after="120" w:line="360" w:lineRule="exact"/>
            <w:ind w:firstLineChars="200" w:firstLine="420"/>
            <w:jc w:val="both"/>
            <w:rPr>
              <w:rFonts w:hint="eastAsia"/>
            </w:rPr>
          </w:pPr>
          <w:r w:rsidRPr="002F0CEB">
            <w:rPr>
              <w:rFonts w:hint="eastAsia"/>
            </w:rPr>
            <w:t>在建工程在达到预定可使用状态时转入固定资产，标准如下：</w:t>
          </w:r>
        </w:p>
        <w:tbl>
          <w:tblPr>
            <w:tblStyle w:val="g8"/>
            <w:tblW w:w="5000" w:type="pct"/>
            <w:tblBorders>
              <w:top w:val="double" w:sz="4" w:space="0" w:color="auto"/>
              <w:bottom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83"/>
            <w:gridCol w:w="6950"/>
          </w:tblGrid>
          <w:tr w:rsidR="00234878" w:rsidRPr="002F0CEB" w14:paraId="216AE69C" w14:textId="77777777" w:rsidTr="005C4B39">
            <w:trPr>
              <w:trHeight w:val="397"/>
              <w:tblHeader/>
            </w:trPr>
            <w:tc>
              <w:tcPr>
                <w:tcW w:w="1066" w:type="pct"/>
                <w:vAlign w:val="center"/>
              </w:tcPr>
              <w:p w14:paraId="1AF0565B" w14:textId="77777777" w:rsidR="001E071D" w:rsidRPr="002F0CEB" w:rsidRDefault="00000000" w:rsidP="005C4B39">
                <w:pPr>
                  <w:spacing w:line="360" w:lineRule="exact"/>
                  <w:jc w:val="both"/>
                  <w:rPr>
                    <w:rFonts w:hint="eastAsia"/>
                    <w:b/>
                  </w:rPr>
                </w:pPr>
                <w:r w:rsidRPr="002F0CEB">
                  <w:rPr>
                    <w:rFonts w:hint="eastAsia"/>
                    <w:b/>
                  </w:rPr>
                  <w:t>类别</w:t>
                </w:r>
              </w:p>
            </w:tc>
            <w:tc>
              <w:tcPr>
                <w:tcW w:w="3934" w:type="pct"/>
                <w:vAlign w:val="center"/>
              </w:tcPr>
              <w:p w14:paraId="112DB44F" w14:textId="77777777" w:rsidR="001E071D" w:rsidRPr="002F0CEB" w:rsidRDefault="00000000" w:rsidP="005C4B39">
                <w:pPr>
                  <w:spacing w:line="360" w:lineRule="exact"/>
                  <w:ind w:firstLine="200"/>
                  <w:jc w:val="center"/>
                  <w:rPr>
                    <w:rFonts w:hint="eastAsia"/>
                    <w:b/>
                  </w:rPr>
                </w:pPr>
                <w:r w:rsidRPr="002F0CEB">
                  <w:rPr>
                    <w:rFonts w:hint="eastAsia"/>
                    <w:b/>
                  </w:rPr>
                  <w:t>结转固定资产的标准</w:t>
                </w:r>
              </w:p>
            </w:tc>
          </w:tr>
          <w:tr w:rsidR="00234878" w:rsidRPr="002F0CEB" w14:paraId="25526600" w14:textId="77777777" w:rsidTr="005C4B39">
            <w:trPr>
              <w:trHeight w:val="397"/>
            </w:trPr>
            <w:tc>
              <w:tcPr>
                <w:tcW w:w="1066" w:type="pct"/>
                <w:vAlign w:val="center"/>
              </w:tcPr>
              <w:p w14:paraId="1D1DB315" w14:textId="77777777" w:rsidR="001E071D" w:rsidRPr="002F0CEB" w:rsidRDefault="00000000" w:rsidP="005C4B39">
                <w:pPr>
                  <w:kinsoku w:val="0"/>
                  <w:overflowPunct w:val="0"/>
                  <w:autoSpaceDE w:val="0"/>
                  <w:autoSpaceDN w:val="0"/>
                  <w:adjustRightInd w:val="0"/>
                  <w:spacing w:line="360" w:lineRule="exact"/>
                  <w:jc w:val="both"/>
                  <w:rPr>
                    <w:rFonts w:cs="Arial" w:hint="eastAsia"/>
                  </w:rPr>
                </w:pPr>
                <w:r w:rsidRPr="002F0CEB">
                  <w:rPr>
                    <w:rFonts w:cs="Calibri" w:hint="eastAsia"/>
                  </w:rPr>
                  <w:t>房屋及建筑物</w:t>
                </w:r>
              </w:p>
            </w:tc>
            <w:tc>
              <w:tcPr>
                <w:tcW w:w="3934" w:type="pct"/>
                <w:vAlign w:val="center"/>
              </w:tcPr>
              <w:p w14:paraId="176C0040" w14:textId="77777777" w:rsidR="001E071D" w:rsidRPr="002F0CEB" w:rsidRDefault="00000000" w:rsidP="005C4B39">
                <w:pPr>
                  <w:spacing w:line="360" w:lineRule="exact"/>
                  <w:ind w:firstLine="200"/>
                  <w:jc w:val="center"/>
                  <w:rPr>
                    <w:rFonts w:hint="eastAsia"/>
                  </w:rPr>
                </w:pPr>
                <w:r w:rsidRPr="002F0CEB">
                  <w:rPr>
                    <w:rFonts w:hint="eastAsia"/>
                  </w:rPr>
                  <w:t>经相关主管部门验收，自达到预定可使用状态之日起</w:t>
                </w:r>
              </w:p>
            </w:tc>
          </w:tr>
          <w:tr w:rsidR="00234878" w:rsidRPr="002F0CEB" w14:paraId="5AFA0B0A" w14:textId="77777777" w:rsidTr="005C4B39">
            <w:trPr>
              <w:trHeight w:val="397"/>
            </w:trPr>
            <w:tc>
              <w:tcPr>
                <w:tcW w:w="1066" w:type="pct"/>
                <w:vAlign w:val="center"/>
              </w:tcPr>
              <w:p w14:paraId="651FE42A" w14:textId="77777777" w:rsidR="001E071D" w:rsidRPr="002F0CEB" w:rsidRDefault="00000000" w:rsidP="005C4B39">
                <w:pPr>
                  <w:kinsoku w:val="0"/>
                  <w:overflowPunct w:val="0"/>
                  <w:autoSpaceDE w:val="0"/>
                  <w:autoSpaceDN w:val="0"/>
                  <w:adjustRightInd w:val="0"/>
                  <w:spacing w:line="360" w:lineRule="exact"/>
                  <w:jc w:val="both"/>
                  <w:rPr>
                    <w:rFonts w:cs="Arial" w:hint="eastAsia"/>
                  </w:rPr>
                </w:pPr>
                <w:r w:rsidRPr="002F0CEB">
                  <w:rPr>
                    <w:rFonts w:cs="Calibri" w:hint="eastAsia"/>
                  </w:rPr>
                  <w:t>机器设备</w:t>
                </w:r>
              </w:p>
            </w:tc>
            <w:tc>
              <w:tcPr>
                <w:tcW w:w="3934" w:type="pct"/>
                <w:vAlign w:val="center"/>
              </w:tcPr>
              <w:p w14:paraId="13811B1E" w14:textId="77777777" w:rsidR="001E071D" w:rsidRPr="002F0CEB" w:rsidRDefault="00000000" w:rsidP="005C4B39">
                <w:pPr>
                  <w:spacing w:line="360" w:lineRule="exact"/>
                  <w:ind w:firstLine="200"/>
                  <w:jc w:val="center"/>
                  <w:rPr>
                    <w:rFonts w:hint="eastAsia"/>
                  </w:rPr>
                </w:pPr>
                <w:r w:rsidRPr="002F0CEB">
                  <w:rPr>
                    <w:rFonts w:hint="eastAsia"/>
                  </w:rPr>
                  <w:t>安装调试后达到设计要求或合同规定的标准，按照流程审批完毕后</w:t>
                </w:r>
              </w:p>
            </w:tc>
          </w:tr>
        </w:tbl>
        <w:p w14:paraId="2825B7C7" w14:textId="458660DD" w:rsidR="001E071D" w:rsidRPr="002F0CEB" w:rsidRDefault="00000000">
          <w:pPr>
            <w:rPr>
              <w:rFonts w:hint="eastAsia"/>
              <w:color w:val="000000" w:themeColor="text1"/>
            </w:rPr>
          </w:pPr>
        </w:p>
      </w:sdtContent>
    </w:sdt>
    <w:p w14:paraId="4A08209D" w14:textId="77777777" w:rsidR="001E071D" w:rsidRPr="002F0CEB" w:rsidRDefault="001E071D">
      <w:pPr>
        <w:rPr>
          <w:rFonts w:hint="eastAsia"/>
          <w:color w:val="000000" w:themeColor="text1"/>
        </w:rPr>
      </w:pPr>
    </w:p>
    <w:p w14:paraId="34D80047" w14:textId="77777777" w:rsidR="001E071D" w:rsidRPr="002F0CEB" w:rsidRDefault="00000000" w:rsidP="00A80081">
      <w:pPr>
        <w:pStyle w:val="3"/>
        <w:numPr>
          <w:ilvl w:val="0"/>
          <w:numId w:val="30"/>
        </w:numPr>
        <w:rPr>
          <w:rFonts w:ascii="宋体" w:hAnsi="宋体" w:hint="eastAsia"/>
          <w:color w:val="000000" w:themeColor="text1"/>
          <w:szCs w:val="21"/>
        </w:rPr>
      </w:pPr>
      <w:r w:rsidRPr="002F0CEB">
        <w:rPr>
          <w:rFonts w:ascii="宋体" w:hAnsi="宋体"/>
          <w:color w:val="000000" w:themeColor="text1"/>
          <w:szCs w:val="21"/>
        </w:rPr>
        <w:t>借款费用</w:t>
      </w:r>
    </w:p>
    <w:sdt>
      <w:sdtPr>
        <w:rPr>
          <w:rFonts w:hint="eastAsia"/>
          <w:color w:val="000000" w:themeColor="text1"/>
        </w:rPr>
        <w:alias w:val="是否适用：借款费用_重要会计政策和估计[双击切换]"/>
        <w:tag w:val="_GBC_3f3db73e5cb247009b3840143b5e6627"/>
        <w:id w:val="-2141258969"/>
        <w:placeholder>
          <w:docPart w:val="GBC22222222222222222222222222222"/>
        </w:placeholder>
      </w:sdtPr>
      <w:sdtContent>
        <w:p w14:paraId="5D8F6414"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w:instrText>
          </w:r>
          <w:r w:rsidRPr="002F0CEB">
            <w:rPr>
              <w:rFonts w:hint="eastAsia"/>
              <w:color w:val="000000" w:themeColor="text1"/>
            </w:rPr>
            <w:instrText>MACROBUTTON  SnrToggleCheckbox √适用</w:instrText>
          </w:r>
          <w:r w:rsidRPr="002F0CEB">
            <w:rPr>
              <w:color w:val="000000" w:themeColor="text1"/>
            </w:rPr>
            <w:instrText xml:space="preserve">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rFonts w:hint="eastAsia"/>
          <w:color w:val="000000" w:themeColor="text1"/>
        </w:rPr>
        <w:alias w:val="借款费用的会计处理方法"/>
        <w:tag w:val="_GBC_2101c32d32c64f39a8b8fcd2b72dbb0a"/>
        <w:id w:val="-1999484855"/>
        <w:placeholder>
          <w:docPart w:val="GBC22222222222222222222222222222"/>
        </w:placeholder>
      </w:sdtPr>
      <w:sdtContent>
        <w:p w14:paraId="08B00854" w14:textId="77777777" w:rsidR="001E071D" w:rsidRPr="002F0CEB" w:rsidRDefault="00000000" w:rsidP="00234878">
          <w:pPr>
            <w:spacing w:beforeLines="50" w:before="120" w:afterLines="50" w:after="120" w:line="360" w:lineRule="exact"/>
            <w:ind w:firstLineChars="200" w:firstLine="420"/>
            <w:jc w:val="both"/>
            <w:rPr>
              <w:rFonts w:hint="eastAsia"/>
            </w:rPr>
          </w:pPr>
          <w:r w:rsidRPr="002F0CEB">
            <w:rPr>
              <w:rFonts w:hint="eastAsia"/>
            </w:rPr>
            <w:t>本集团将发生的可直接归属于符合资本化条件的资产的构建或者生产的借款费用予以资本化，计入相关资产成本，其他借款费用计入当期损益。本集团确定的符合资本化条件的资产包括需要经过1年以上的购建或者生产活动才能达到预定可使用或者可销售状态的固定资产、投资性房地产和存货等的借款费用，在资产支出已经发生、借款费用已经发生、为使资产达到预定可使用或可销售状态所必要的购建或生产活动已经开始时，开始资本化；当购建或生产符合资本化条件的资产达到预定可使用或可销售状态时，停止资本化，其后发生的借款费用计入当期损益。如果符合资本化条件的资产在购建或者生产过程中发生非正常中断、且中断时间连续超过3个月，暂停借款费用的资本化，直至资产的购建或生产活动重新开始。</w:t>
          </w:r>
        </w:p>
        <w:p w14:paraId="60FF4D9F" w14:textId="7FE64C04" w:rsidR="001E071D" w:rsidRPr="002F0CEB" w:rsidRDefault="00000000" w:rsidP="00234878">
          <w:pPr>
            <w:spacing w:beforeLines="50" w:before="120" w:afterLines="50" w:after="120" w:line="360" w:lineRule="exact"/>
            <w:ind w:firstLineChars="200" w:firstLine="420"/>
            <w:jc w:val="both"/>
            <w:rPr>
              <w:rFonts w:hint="eastAsia"/>
            </w:rPr>
          </w:pPr>
          <w:r w:rsidRPr="002F0CEB">
            <w:rPr>
              <w:rFonts w:hint="eastAsia"/>
            </w:rPr>
            <w:t>在资本化期间内的每一会计期间，本集团按照以下方法确认借款费用的资本化金额：借入专门借款的，按照当期实际发生的利息费用，扣除尚未动用的借款资金存入银行取得的利息收入或进行暂时性投资取得的投资收益后的金额确定；占用一般借款的，根据累计资产支出超过专门借款部分的资产支出加权平均数乘以所占用一般借款的资本化率确定，其中资本化率根据一般借款加权平均利率计算确定。</w:t>
          </w:r>
        </w:p>
      </w:sdtContent>
    </w:sdt>
    <w:p w14:paraId="3D51BE5A" w14:textId="77777777" w:rsidR="001E071D" w:rsidRPr="002F0CEB" w:rsidRDefault="001E071D">
      <w:pPr>
        <w:rPr>
          <w:rFonts w:hint="eastAsia"/>
          <w:color w:val="000000" w:themeColor="text1"/>
        </w:rPr>
      </w:pPr>
    </w:p>
    <w:p w14:paraId="04006AA0" w14:textId="77777777" w:rsidR="001E071D" w:rsidRPr="002F0CEB" w:rsidRDefault="00000000" w:rsidP="00A80081">
      <w:pPr>
        <w:pStyle w:val="3"/>
        <w:numPr>
          <w:ilvl w:val="0"/>
          <w:numId w:val="30"/>
        </w:numPr>
        <w:rPr>
          <w:rFonts w:ascii="宋体" w:hAnsi="宋体" w:hint="eastAsia"/>
          <w:color w:val="000000" w:themeColor="text1"/>
          <w:szCs w:val="21"/>
        </w:rPr>
      </w:pPr>
      <w:r w:rsidRPr="002F0CEB">
        <w:rPr>
          <w:rFonts w:ascii="宋体" w:hAnsi="宋体"/>
          <w:color w:val="000000" w:themeColor="text1"/>
          <w:szCs w:val="21"/>
        </w:rPr>
        <w:t>生物资产</w:t>
      </w:r>
    </w:p>
    <w:sdt>
      <w:sdtPr>
        <w:rPr>
          <w:rFonts w:hint="eastAsia"/>
          <w:color w:val="000000" w:themeColor="text1"/>
        </w:rPr>
        <w:alias w:val="是否适用：生物资产_重要会计政策和估计[双击切换]"/>
        <w:tag w:val="_GBC_3c525bb9dd0340978b83e74317a40315"/>
        <w:id w:val="2127032759"/>
        <w:placeholder>
          <w:docPart w:val="GBC22222222222222222222222222222"/>
        </w:placeholder>
      </w:sdtPr>
      <w:sdtContent>
        <w:p w14:paraId="715B1CE2" w14:textId="72413655" w:rsidR="001E071D" w:rsidRPr="002F0CEB" w:rsidRDefault="00000000" w:rsidP="004E0896">
          <w:pPr>
            <w:rPr>
              <w:rFonts w:hint="eastAsia"/>
              <w:color w:val="000000" w:themeColor="text1"/>
            </w:rPr>
          </w:pPr>
          <w:r w:rsidRPr="002F0CEB">
            <w:rPr>
              <w:color w:val="000000" w:themeColor="text1"/>
            </w:rPr>
            <w:fldChar w:fldCharType="begin"/>
          </w:r>
          <w:r w:rsidRPr="002F0CEB">
            <w:rPr>
              <w:rFonts w:hint="eastAsia"/>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rFonts w:hint="eastAsia"/>
              <w:color w:val="000000" w:themeColor="text1"/>
            </w:rPr>
            <w:instrText xml:space="preserve"> MACROBUTTON  SnrToggleCheckbox √不适用 </w:instrText>
          </w:r>
          <w:r w:rsidRPr="002F0CEB">
            <w:rPr>
              <w:color w:val="000000" w:themeColor="text1"/>
            </w:rPr>
            <w:fldChar w:fldCharType="end"/>
          </w:r>
        </w:p>
      </w:sdtContent>
    </w:sdt>
    <w:p w14:paraId="4F6FF865" w14:textId="77777777" w:rsidR="001E071D" w:rsidRPr="002F0CEB" w:rsidRDefault="001E071D">
      <w:pPr>
        <w:rPr>
          <w:rFonts w:hint="eastAsia"/>
          <w:color w:val="000000" w:themeColor="text1"/>
        </w:rPr>
      </w:pPr>
    </w:p>
    <w:p w14:paraId="159922EB" w14:textId="77777777" w:rsidR="001E071D" w:rsidRPr="002F0CEB" w:rsidRDefault="00000000" w:rsidP="00A80081">
      <w:pPr>
        <w:pStyle w:val="3"/>
        <w:numPr>
          <w:ilvl w:val="0"/>
          <w:numId w:val="30"/>
        </w:numPr>
        <w:rPr>
          <w:rFonts w:ascii="宋体" w:hAnsi="宋体" w:hint="eastAsia"/>
          <w:color w:val="000000" w:themeColor="text1"/>
          <w:szCs w:val="21"/>
        </w:rPr>
      </w:pPr>
      <w:r w:rsidRPr="002F0CEB">
        <w:rPr>
          <w:rFonts w:ascii="宋体" w:hAnsi="宋体"/>
          <w:color w:val="000000" w:themeColor="text1"/>
          <w:szCs w:val="21"/>
        </w:rPr>
        <w:lastRenderedPageBreak/>
        <w:t>油气资产</w:t>
      </w:r>
    </w:p>
    <w:sdt>
      <w:sdtPr>
        <w:rPr>
          <w:rFonts w:hint="eastAsia"/>
          <w:color w:val="000000" w:themeColor="text1"/>
        </w:rPr>
        <w:alias w:val="是否适用：油气资产_重要会计政策和估计[双击切换]"/>
        <w:tag w:val="_GBC_60d99a70431c4b868b6e953077cbfe88"/>
        <w:id w:val="1967159844"/>
        <w:placeholder>
          <w:docPart w:val="GBC22222222222222222222222222222"/>
        </w:placeholder>
      </w:sdtPr>
      <w:sdtContent>
        <w:p w14:paraId="7D757EA9" w14:textId="77826057" w:rsidR="001E071D" w:rsidRPr="002F0CEB" w:rsidRDefault="00000000" w:rsidP="004E0896">
          <w:pPr>
            <w:rPr>
              <w:rFonts w:hint="eastAsia"/>
              <w:color w:val="000000" w:themeColor="text1"/>
            </w:rPr>
          </w:pPr>
          <w:r w:rsidRPr="002F0CEB">
            <w:rPr>
              <w:color w:val="000000" w:themeColor="text1"/>
            </w:rPr>
            <w:fldChar w:fldCharType="begin"/>
          </w:r>
          <w:r w:rsidRPr="002F0CEB">
            <w:rPr>
              <w:rFonts w:hint="eastAsia"/>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rFonts w:hint="eastAsia"/>
              <w:color w:val="000000" w:themeColor="text1"/>
            </w:rPr>
            <w:instrText xml:space="preserve"> MACROBUTTON  SnrToggleCheckbox √不适用 </w:instrText>
          </w:r>
          <w:r w:rsidRPr="002F0CEB">
            <w:rPr>
              <w:color w:val="000000" w:themeColor="text1"/>
            </w:rPr>
            <w:fldChar w:fldCharType="end"/>
          </w:r>
        </w:p>
      </w:sdtContent>
    </w:sdt>
    <w:p w14:paraId="1F890931" w14:textId="77777777" w:rsidR="001E071D" w:rsidRPr="002F0CEB" w:rsidRDefault="001E071D">
      <w:pPr>
        <w:rPr>
          <w:rFonts w:cs="Times New Roman" w:hint="eastAsia"/>
          <w:color w:val="000000" w:themeColor="text1"/>
          <w:kern w:val="2"/>
        </w:rPr>
      </w:pPr>
    </w:p>
    <w:p w14:paraId="67325093" w14:textId="77777777" w:rsidR="001E071D" w:rsidRPr="002F0CEB" w:rsidRDefault="00000000" w:rsidP="00A80081">
      <w:pPr>
        <w:pStyle w:val="3"/>
        <w:numPr>
          <w:ilvl w:val="0"/>
          <w:numId w:val="30"/>
        </w:numPr>
        <w:rPr>
          <w:rFonts w:ascii="宋体" w:hAnsi="宋体" w:hint="eastAsia"/>
          <w:color w:val="000000" w:themeColor="text1"/>
          <w:szCs w:val="21"/>
        </w:rPr>
      </w:pPr>
      <w:bookmarkStart w:id="152" w:name="_Hlk169007443"/>
      <w:r w:rsidRPr="002F0CEB">
        <w:rPr>
          <w:rFonts w:ascii="宋体" w:hAnsi="宋体"/>
          <w:color w:val="000000" w:themeColor="text1"/>
          <w:szCs w:val="21"/>
        </w:rPr>
        <w:t>无形资产</w:t>
      </w:r>
    </w:p>
    <w:p w14:paraId="104A04F3" w14:textId="77777777" w:rsidR="001E071D" w:rsidRPr="002F0CEB" w:rsidRDefault="00000000" w:rsidP="004C3C9E">
      <w:pPr>
        <w:pStyle w:val="4"/>
        <w:numPr>
          <w:ilvl w:val="2"/>
          <w:numId w:val="81"/>
        </w:numPr>
        <w:tabs>
          <w:tab w:val="left" w:pos="448"/>
        </w:tabs>
        <w:rPr>
          <w:rFonts w:ascii="宋体" w:hAnsi="宋体" w:hint="eastAsia"/>
          <w:color w:val="000000" w:themeColor="text1"/>
          <w:szCs w:val="21"/>
        </w:rPr>
      </w:pPr>
      <w:r w:rsidRPr="002F0CEB">
        <w:rPr>
          <w:rFonts w:ascii="宋体" w:hAnsi="宋体" w:hint="eastAsia"/>
          <w:color w:val="000000" w:themeColor="text1"/>
          <w:szCs w:val="21"/>
        </w:rPr>
        <w:t>使用寿命及其确定依据、估计情况、摊销方法</w:t>
      </w:r>
      <w:r w:rsidRPr="002F0CEB">
        <w:rPr>
          <w:rStyle w:val="a4"/>
          <w:rFonts w:ascii="宋体" w:hAnsi="宋体" w:hint="eastAsia"/>
          <w:color w:val="000000" w:themeColor="text1"/>
        </w:rPr>
        <w:t>或复核程序</w:t>
      </w:r>
    </w:p>
    <w:sdt>
      <w:sdtPr>
        <w:rPr>
          <w:rFonts w:hint="eastAsia"/>
          <w:color w:val="000000" w:themeColor="text1"/>
        </w:rPr>
        <w:alias w:val="是否适用：无形资产计价方法、使用寿命、减值测试[双击切换]"/>
        <w:tag w:val="_GBC_a82698fb1ffd4e75b46a9c35938b4cf4"/>
        <w:id w:val="741447062"/>
        <w:placeholder>
          <w:docPart w:val="GBC22222222222222222222222222222"/>
        </w:placeholder>
      </w:sdtPr>
      <w:sdtContent>
        <w:p w14:paraId="02ACA730"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w:instrText>
          </w:r>
          <w:r w:rsidRPr="002F0CEB">
            <w:rPr>
              <w:rFonts w:hint="eastAsia"/>
              <w:color w:val="000000" w:themeColor="text1"/>
            </w:rPr>
            <w:instrText>MACROBUTTON  SnrToggleCheckbox √适用</w:instrText>
          </w:r>
          <w:r w:rsidRPr="002F0CEB">
            <w:rPr>
              <w:color w:val="000000" w:themeColor="text1"/>
            </w:rPr>
            <w:instrText xml:space="preserve">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color w:val="000000" w:themeColor="text1"/>
        </w:rPr>
        <w:alias w:val="无形资产计价方法、使用寿命、减值测试"/>
        <w:tag w:val="_GBC_a9e64b18f452482eb6674ec605618dcc"/>
        <w:id w:val="235666882"/>
        <w:placeholder>
          <w:docPart w:val="GBC22222222222222222222222222222"/>
        </w:placeholder>
      </w:sdtPr>
      <w:sdtContent>
        <w:p w14:paraId="7852B27F" w14:textId="77777777" w:rsidR="001E071D" w:rsidRPr="002F0CEB" w:rsidRDefault="00000000" w:rsidP="004E0896">
          <w:pPr>
            <w:spacing w:beforeLines="50" w:before="120" w:afterLines="50" w:after="120" w:line="360" w:lineRule="exact"/>
            <w:ind w:firstLineChars="200" w:firstLine="420"/>
            <w:jc w:val="both"/>
            <w:rPr>
              <w:rFonts w:hint="eastAsia"/>
            </w:rPr>
          </w:pPr>
          <w:r w:rsidRPr="002F0CEB">
            <w:rPr>
              <w:rFonts w:hint="eastAsia"/>
            </w:rPr>
            <w:t>本集团无形资产包括土地使用权、专利技术、软件、商标权等，按取得时的实际成本计量，其中，购入的无形资产，按实际支付的价款和相关的其他支出作为实际成本；投资者投入的无形资产，按投资合同或协议约定的价值确定实际成本，但合同或协议约定价值不公允的，按公允价值确定实际成本。但对非同一控制下合并中取得被购买方拥有的但在其财务报表中未确认的</w:t>
          </w:r>
          <w:r w:rsidRPr="002F0CEB">
            <w:t>无形资产，在进行初始确认时，按公允价值确认计量。</w:t>
          </w:r>
        </w:p>
        <w:p w14:paraId="367B40D2" w14:textId="77777777" w:rsidR="001E071D" w:rsidRPr="002F0CEB" w:rsidRDefault="00000000" w:rsidP="004E0896">
          <w:pPr>
            <w:spacing w:beforeLines="50" w:before="120" w:afterLines="50" w:after="120" w:line="360" w:lineRule="exact"/>
            <w:ind w:firstLineChars="200" w:firstLine="420"/>
            <w:jc w:val="both"/>
            <w:rPr>
              <w:rFonts w:hint="eastAsia"/>
            </w:rPr>
          </w:pPr>
          <w:r w:rsidRPr="002F0CEB">
            <w:rPr>
              <w:rFonts w:hint="eastAsia"/>
            </w:rPr>
            <w:t>土地使用权从出让起始日起，按其出让年限平均摊销；专利技术、软件、商标权等无形资产按预计使用年限、合同规定的受益年限和法律规定的有效年限三者中最短者分期平均摊销。摊销金额按其受益对象计入相关资产成本和当期损益。对使用寿命有限的无形资产的预计使用寿命及摊销方法于每年年度终了进行复核，如发生改变，则作为会计估计变更处理。</w:t>
          </w:r>
        </w:p>
        <w:p w14:paraId="349685CD" w14:textId="1F391993" w:rsidR="001E071D" w:rsidRPr="002F0CEB" w:rsidRDefault="00000000" w:rsidP="004E0896">
          <w:pPr>
            <w:spacing w:beforeLines="50" w:before="120" w:afterLines="50" w:after="120" w:line="360" w:lineRule="exact"/>
            <w:ind w:firstLineChars="200" w:firstLine="420"/>
            <w:jc w:val="both"/>
            <w:rPr>
              <w:rFonts w:hint="eastAsia"/>
            </w:rPr>
          </w:pPr>
          <w:r w:rsidRPr="002F0CEB">
            <w:rPr>
              <w:rFonts w:hint="eastAsia"/>
            </w:rPr>
            <w:t>在每个会计期间，本集团对使用寿命不确定的无形资产的预计使用寿命进行复核。</w:t>
          </w:r>
        </w:p>
      </w:sdtContent>
    </w:sdt>
    <w:p w14:paraId="0D97C725" w14:textId="77777777" w:rsidR="001E071D" w:rsidRPr="002F0CEB" w:rsidRDefault="001E071D">
      <w:pPr>
        <w:rPr>
          <w:rFonts w:hint="eastAsia"/>
          <w:color w:val="000000" w:themeColor="text1"/>
        </w:rPr>
      </w:pPr>
    </w:p>
    <w:p w14:paraId="12BF8D5E" w14:textId="77777777" w:rsidR="001E071D" w:rsidRPr="002F0CEB" w:rsidRDefault="00000000" w:rsidP="004C3C9E">
      <w:pPr>
        <w:pStyle w:val="4"/>
        <w:numPr>
          <w:ilvl w:val="2"/>
          <w:numId w:val="81"/>
        </w:numPr>
        <w:tabs>
          <w:tab w:val="left" w:pos="448"/>
        </w:tabs>
        <w:rPr>
          <w:rFonts w:ascii="宋体" w:hAnsi="宋体" w:hint="eastAsia"/>
          <w:color w:val="000000" w:themeColor="text1"/>
          <w:szCs w:val="21"/>
        </w:rPr>
      </w:pPr>
      <w:r w:rsidRPr="002F0CEB">
        <w:rPr>
          <w:rFonts w:ascii="宋体" w:hAnsi="宋体" w:hint="eastAsia"/>
          <w:color w:val="000000" w:themeColor="text1"/>
          <w:szCs w:val="21"/>
        </w:rPr>
        <w:t>研发支出的归集范围及相关会计处理方法</w:t>
      </w:r>
    </w:p>
    <w:sdt>
      <w:sdtPr>
        <w:rPr>
          <w:rFonts w:hint="eastAsia"/>
          <w:color w:val="000000" w:themeColor="text1"/>
        </w:rPr>
        <w:alias w:val="是否适用：无形资产内部研究开发支出会计政策[双击切换]"/>
        <w:tag w:val="_GBC_c3cef4c9f19749b8a53b7f49d3b7bac3"/>
        <w:id w:val="1747917158"/>
        <w:placeholder>
          <w:docPart w:val="GBC22222222222222222222222222222"/>
        </w:placeholder>
      </w:sdtPr>
      <w:sdtContent>
        <w:p w14:paraId="599F0818"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w:instrText>
          </w:r>
          <w:r w:rsidRPr="002F0CEB">
            <w:rPr>
              <w:rFonts w:hint="eastAsia"/>
              <w:color w:val="000000" w:themeColor="text1"/>
            </w:rPr>
            <w:instrText>MACROBUTTON  SnrToggleCheckbox √适用</w:instrText>
          </w:r>
          <w:r w:rsidRPr="002F0CEB">
            <w:rPr>
              <w:color w:val="000000" w:themeColor="text1"/>
            </w:rPr>
            <w:instrText xml:space="preserve">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color w:val="000000" w:themeColor="text1"/>
        </w:rPr>
        <w:alias w:val="无形资产内部研究、开发支出会计政策"/>
        <w:tag w:val="_GBC_af7b1338d88344dfb8cd34ed66bfe672"/>
        <w:id w:val="-1289361872"/>
        <w:placeholder>
          <w:docPart w:val="GBC22222222222222222222222222222"/>
        </w:placeholder>
      </w:sdtPr>
      <w:sdtContent>
        <w:p w14:paraId="29A1B7C7" w14:textId="77777777" w:rsidR="001E071D" w:rsidRPr="002F0CEB" w:rsidRDefault="00000000" w:rsidP="004E0896">
          <w:pPr>
            <w:spacing w:beforeLines="50" w:before="120" w:afterLines="50" w:after="120" w:line="360" w:lineRule="exact"/>
            <w:ind w:firstLineChars="200" w:firstLine="420"/>
            <w:jc w:val="both"/>
            <w:rPr>
              <w:rFonts w:hint="eastAsia"/>
            </w:rPr>
          </w:pPr>
          <w:r w:rsidRPr="002F0CEB">
            <w:rPr>
              <w:rFonts w:hint="eastAsia"/>
            </w:rPr>
            <w:t>本集团研发支出的归集范围包括研发人员职工薪酬、直接投入费用、折旧及待摊费用、试验费、委托外部研究开发费用、其他费用等。</w:t>
          </w:r>
        </w:p>
        <w:p w14:paraId="45065C5B" w14:textId="385A18F6" w:rsidR="001E071D" w:rsidRPr="002F0CEB" w:rsidRDefault="00000000" w:rsidP="004E0896">
          <w:pPr>
            <w:spacing w:beforeLines="50" w:before="120" w:afterLines="50" w:after="120" w:line="360" w:lineRule="exact"/>
            <w:ind w:firstLineChars="200" w:firstLine="420"/>
            <w:jc w:val="both"/>
            <w:rPr>
              <w:rFonts w:hint="eastAsia"/>
            </w:rPr>
          </w:pPr>
          <w:r w:rsidRPr="002F0CEB">
            <w:rPr>
              <w:rFonts w:hint="eastAsia"/>
            </w:rPr>
            <w:t>本集团根据内部研究开发项目支出的性质以及研发活动最终形成无形资产是否具有较大不确定性，将其分为研究阶段支出和开发阶段支出。研究阶段支出于发生时计入当期损益，对于开发阶段的支出，在同时满足以下条件时予以资本化：①本集团评估完成该无形资产以使其能够使用或出售在技术上具有可行性；②本集团具有完成该无形资产并使用或出售的意图；③无形资产预计能够为本集团带来经济利益；④本集团有足够的技术、财务资源和其他资源支持，以完成该无形资产的开发，并有能力使用或出售该无形资产；⑤归属于该无形资产开发阶段的支出能够可靠地计量。对于不满足资本化条件的开发阶段支出于发生时计入当期损益。</w:t>
          </w:r>
        </w:p>
      </w:sdtContent>
    </w:sdt>
    <w:bookmarkEnd w:id="152"/>
    <w:p w14:paraId="2011EE85" w14:textId="77777777" w:rsidR="001E071D" w:rsidRPr="002F0CEB" w:rsidRDefault="001E071D">
      <w:pPr>
        <w:rPr>
          <w:rFonts w:hint="eastAsia"/>
          <w:color w:val="000000" w:themeColor="text1"/>
        </w:rPr>
      </w:pPr>
    </w:p>
    <w:p w14:paraId="6AF82786" w14:textId="77777777" w:rsidR="001E071D" w:rsidRPr="002F0CEB" w:rsidRDefault="00000000" w:rsidP="00A80081">
      <w:pPr>
        <w:pStyle w:val="3"/>
        <w:numPr>
          <w:ilvl w:val="0"/>
          <w:numId w:val="30"/>
        </w:numPr>
        <w:rPr>
          <w:rFonts w:ascii="宋体" w:hAnsi="宋体" w:hint="eastAsia"/>
          <w:color w:val="000000" w:themeColor="text1"/>
          <w:szCs w:val="21"/>
        </w:rPr>
      </w:pPr>
      <w:bookmarkStart w:id="153" w:name="_Hlk44405424"/>
      <w:r w:rsidRPr="002F0CEB">
        <w:rPr>
          <w:rFonts w:ascii="宋体" w:hAnsi="宋体" w:hint="eastAsia"/>
          <w:color w:val="000000" w:themeColor="text1"/>
          <w:szCs w:val="21"/>
        </w:rPr>
        <w:t>长期资产减值</w:t>
      </w:r>
    </w:p>
    <w:sdt>
      <w:sdtPr>
        <w:rPr>
          <w:rFonts w:hint="eastAsia"/>
          <w:color w:val="000000" w:themeColor="text1"/>
        </w:rPr>
        <w:alias w:val="是否适用：长期资产减值_重要会计政策和估计[双击切换]"/>
        <w:tag w:val="_GBC_d0feb744f96144ffa5335cd194c6cdf9"/>
        <w:id w:val="996460534"/>
        <w:placeholder>
          <w:docPart w:val="GBC22222222222222222222222222222"/>
        </w:placeholder>
      </w:sdtPr>
      <w:sdtContent>
        <w:p w14:paraId="4D113D42"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w:instrText>
          </w:r>
          <w:r w:rsidRPr="002F0CEB">
            <w:rPr>
              <w:rFonts w:hint="eastAsia"/>
              <w:color w:val="000000" w:themeColor="text1"/>
            </w:rPr>
            <w:instrText>MACROBUTTON  SnrToggleCheckbox √适用</w:instrText>
          </w:r>
          <w:r w:rsidRPr="002F0CEB">
            <w:rPr>
              <w:color w:val="000000" w:themeColor="text1"/>
            </w:rPr>
            <w:instrText xml:space="preserve">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rFonts w:hint="eastAsia"/>
          <w:color w:val="000000" w:themeColor="text1"/>
        </w:rPr>
        <w:alias w:val="非金融长期资产减值测试方法及会计处理方法"/>
        <w:tag w:val="_GBC_e8cb396d7101453b9e9cd1bc11b8633e"/>
        <w:id w:val="-2070414197"/>
        <w:placeholder>
          <w:docPart w:val="GBC22222222222222222222222222222"/>
        </w:placeholder>
      </w:sdtPr>
      <w:sdtContent>
        <w:p w14:paraId="6B791582" w14:textId="77777777" w:rsidR="001E071D" w:rsidRPr="002F0CEB" w:rsidRDefault="00000000" w:rsidP="00A54AD4">
          <w:pPr>
            <w:spacing w:beforeLines="50" w:before="120" w:afterLines="50" w:after="120" w:line="360" w:lineRule="exact"/>
            <w:ind w:firstLineChars="200" w:firstLine="420"/>
            <w:jc w:val="both"/>
            <w:rPr>
              <w:rFonts w:hint="eastAsia"/>
            </w:rPr>
          </w:pPr>
          <w:r w:rsidRPr="002F0CEB">
            <w:rPr>
              <w:rFonts w:hint="eastAsia"/>
            </w:rPr>
            <w:t>本集团于每一资产负债表日对长期股权投资、采用成本模式计量的投资性房地产、固定资产、在建工程、使用权资产、使用寿命有限的无形资产、经营租赁资产等项目进行检查，当存在减值迹象时，本集团进行减值测试。对商誉、使用寿命不确定的无形资产、尚未达到预定可使用状态的开发支出无论是否存在减值迹象，每年末均进行减值测试。</w:t>
          </w:r>
        </w:p>
        <w:p w14:paraId="1F3B04AE" w14:textId="77777777" w:rsidR="001E071D" w:rsidRPr="002F0CEB" w:rsidRDefault="00000000" w:rsidP="00A80081">
          <w:pPr>
            <w:numPr>
              <w:ilvl w:val="0"/>
              <w:numId w:val="35"/>
            </w:numPr>
            <w:tabs>
              <w:tab w:val="clear" w:pos="1160"/>
              <w:tab w:val="left" w:pos="720"/>
              <w:tab w:val="left" w:pos="1000"/>
              <w:tab w:val="left" w:pos="1713"/>
            </w:tabs>
            <w:spacing w:beforeLines="50" w:before="120" w:afterLines="50" w:after="120" w:line="360" w:lineRule="exact"/>
            <w:ind w:left="0" w:firstLineChars="200" w:firstLine="420"/>
            <w:outlineLvl w:val="2"/>
            <w:rPr>
              <w:rFonts w:hint="eastAsia"/>
            </w:rPr>
          </w:pPr>
          <w:r w:rsidRPr="002F0CEB">
            <w:t>除金融资产之外的非流动资产减值（除商誉外）</w:t>
          </w:r>
        </w:p>
        <w:p w14:paraId="362F42C8" w14:textId="77777777" w:rsidR="001E071D" w:rsidRPr="002F0CEB" w:rsidRDefault="00000000" w:rsidP="00A54AD4">
          <w:pPr>
            <w:spacing w:beforeLines="50" w:before="120" w:afterLines="50" w:after="120" w:line="360" w:lineRule="exact"/>
            <w:ind w:firstLineChars="200" w:firstLine="420"/>
            <w:jc w:val="both"/>
            <w:rPr>
              <w:rFonts w:hint="eastAsia"/>
            </w:rPr>
          </w:pPr>
          <w:r w:rsidRPr="002F0CEB">
            <w:rPr>
              <w:rFonts w:hint="eastAsia"/>
            </w:rPr>
            <w:lastRenderedPageBreak/>
            <w:t>本集团在进行减值测试时，按照资产的公允价值减去处置费用后的净额与资产预计未来现金流量的现值两者之间的较高者确定其可收回金额。减值测试后，若该资产的账面价值超过其可收回金额，其差额确认为减值损失。</w:t>
          </w:r>
        </w:p>
        <w:p w14:paraId="4E21B5A4" w14:textId="77777777" w:rsidR="001E071D" w:rsidRPr="002F0CEB" w:rsidRDefault="00000000" w:rsidP="00A54AD4">
          <w:pPr>
            <w:spacing w:beforeLines="50" w:before="120" w:afterLines="50" w:after="120" w:line="360" w:lineRule="exact"/>
            <w:ind w:firstLineChars="200" w:firstLine="420"/>
            <w:jc w:val="both"/>
            <w:rPr>
              <w:rFonts w:hint="eastAsia"/>
            </w:rPr>
          </w:pPr>
          <w:r w:rsidRPr="002F0CEB">
            <w:rPr>
              <w:rFonts w:hint="eastAsia"/>
            </w:rPr>
            <w:t>本集团以单项资产为基础估计其可回收金额，难以对单项资产的可回收金额进行估计的，以该资产所属资产组为基础确定资产组的可回收金额。资产组的认定，以资产组产生的主要现金流入是否独立于其他资产或者资产组的现金流入为依据。</w:t>
          </w:r>
        </w:p>
        <w:p w14:paraId="7E423D40" w14:textId="77777777" w:rsidR="001E071D" w:rsidRPr="002F0CEB" w:rsidRDefault="00000000" w:rsidP="00A54AD4">
          <w:pPr>
            <w:spacing w:beforeLines="50" w:before="120" w:afterLines="50" w:after="120" w:line="360" w:lineRule="exact"/>
            <w:ind w:firstLineChars="200" w:firstLine="420"/>
            <w:jc w:val="both"/>
            <w:rPr>
              <w:rFonts w:hint="eastAsia"/>
            </w:rPr>
          </w:pPr>
          <w:r w:rsidRPr="002F0CEB">
            <w:rPr>
              <w:rFonts w:hint="eastAsia"/>
            </w:rPr>
            <w:t>公允价值减去处置费用后的净额，参考公平交易中类似资产的销售协议价格或可观察到的市场价格，减去可直接归属于该资产处置的增量成本确定。预计未来现金流量现值时，管理层必须估计该项资产或资产组的预计未来现金流量，并选择恰当的折现率确定未来现金流量的现值。</w:t>
          </w:r>
        </w:p>
        <w:p w14:paraId="4E34B6F0" w14:textId="77777777" w:rsidR="001E071D" w:rsidRPr="002F0CEB" w:rsidRDefault="00000000" w:rsidP="00A80081">
          <w:pPr>
            <w:numPr>
              <w:ilvl w:val="0"/>
              <w:numId w:val="35"/>
            </w:numPr>
            <w:tabs>
              <w:tab w:val="clear" w:pos="1160"/>
              <w:tab w:val="left" w:pos="720"/>
              <w:tab w:val="left" w:pos="1000"/>
              <w:tab w:val="left" w:pos="1713"/>
            </w:tabs>
            <w:spacing w:beforeLines="50" w:before="120" w:afterLines="50" w:after="120" w:line="360" w:lineRule="exact"/>
            <w:ind w:left="0" w:firstLineChars="200" w:firstLine="420"/>
            <w:outlineLvl w:val="2"/>
            <w:rPr>
              <w:rFonts w:hint="eastAsia"/>
            </w:rPr>
          </w:pPr>
          <w:r w:rsidRPr="002F0CEB">
            <w:t>商誉减值</w:t>
          </w:r>
        </w:p>
        <w:p w14:paraId="575AE43C" w14:textId="77777777" w:rsidR="001E071D" w:rsidRPr="002F0CEB" w:rsidRDefault="00000000" w:rsidP="00A54AD4">
          <w:pPr>
            <w:spacing w:beforeLines="50" w:before="120" w:afterLines="50" w:after="120" w:line="360" w:lineRule="exact"/>
            <w:ind w:firstLineChars="200" w:firstLine="420"/>
            <w:jc w:val="both"/>
            <w:rPr>
              <w:rFonts w:hint="eastAsia"/>
            </w:rPr>
          </w:pPr>
          <w:r w:rsidRPr="002F0CEB">
            <w:rPr>
              <w:rFonts w:hint="eastAsia"/>
            </w:rPr>
            <w:t>本集团对企业合并形成的商誉，自购买日起将其账面价值按照合理的方法分摊至相关的资产组，难以分摊至相关的资产组的分摊至相关的资产组组合。在对包含商誉的相关资产组或者资产组组合进行减值测试时，如与商誉相关的资产组或者资产组组合存在减值迹象的，先对不包含商誉的资产组或者资产组组合进行减值测试，计算可收回金额，并与相关账面价值相比较，确认相应的减值损失；再对包含商誉的资产组或者资产组组合进行减值测试，比较账面价值与可收回金额，如可收回金额低于账面价值的，减值损失金额首先抵减分摊至资产组或者资产组组合中商誉的账面价值，再根据资产组或者资产组组合中除商誉之外的其他各项资产的账面价值所占比重，按比例抵减其他各项资产的账面价值。</w:t>
          </w:r>
        </w:p>
        <w:p w14:paraId="54F2C3D6" w14:textId="15FEEC83" w:rsidR="001E071D" w:rsidRPr="002F0CEB" w:rsidRDefault="00000000" w:rsidP="00A54AD4">
          <w:pPr>
            <w:spacing w:beforeLines="50" w:before="120" w:afterLines="50" w:after="120" w:line="360" w:lineRule="exact"/>
            <w:ind w:firstLineChars="200" w:firstLine="420"/>
            <w:jc w:val="both"/>
            <w:rPr>
              <w:rFonts w:hint="eastAsia"/>
            </w:rPr>
          </w:pPr>
          <w:r w:rsidRPr="002F0CEB">
            <w:rPr>
              <w:rFonts w:hint="eastAsia"/>
            </w:rPr>
            <w:t>商誉减值测试的方法、参数与假设，详见附注七、27</w:t>
          </w:r>
          <w:r w:rsidRPr="002F0CEB">
            <w:t>。</w:t>
          </w:r>
        </w:p>
        <w:p w14:paraId="2967F74D" w14:textId="151EE124" w:rsidR="001E071D" w:rsidRPr="002F0CEB" w:rsidRDefault="00000000" w:rsidP="00A54AD4">
          <w:pPr>
            <w:spacing w:beforeLines="50" w:before="120" w:afterLines="50" w:after="120" w:line="360" w:lineRule="exact"/>
            <w:ind w:firstLineChars="200" w:firstLine="420"/>
            <w:jc w:val="both"/>
            <w:rPr>
              <w:rFonts w:hint="eastAsia"/>
            </w:rPr>
          </w:pPr>
          <w:r w:rsidRPr="002F0CEB">
            <w:rPr>
              <w:rFonts w:hint="eastAsia"/>
            </w:rPr>
            <w:t>上述资产的减值损失一经确认，在以后会计期间不予转回。</w:t>
          </w:r>
        </w:p>
      </w:sdtContent>
    </w:sdt>
    <w:bookmarkEnd w:id="153"/>
    <w:p w14:paraId="14871526" w14:textId="77777777" w:rsidR="001E071D" w:rsidRPr="002F0CEB" w:rsidRDefault="001E071D">
      <w:pPr>
        <w:rPr>
          <w:rFonts w:hint="eastAsia"/>
          <w:color w:val="000000" w:themeColor="text1"/>
        </w:rPr>
      </w:pPr>
    </w:p>
    <w:p w14:paraId="1D4313EB" w14:textId="77777777" w:rsidR="001E071D" w:rsidRPr="002F0CEB" w:rsidRDefault="00000000" w:rsidP="00A80081">
      <w:pPr>
        <w:pStyle w:val="3"/>
        <w:numPr>
          <w:ilvl w:val="0"/>
          <w:numId w:val="30"/>
        </w:numPr>
        <w:rPr>
          <w:rFonts w:ascii="宋体" w:hAnsi="宋体" w:hint="eastAsia"/>
          <w:color w:val="000000" w:themeColor="text1"/>
          <w:szCs w:val="21"/>
        </w:rPr>
      </w:pPr>
      <w:bookmarkStart w:id="154" w:name="_Hlk44405475"/>
      <w:r w:rsidRPr="002F0CEB">
        <w:rPr>
          <w:rFonts w:ascii="宋体" w:hAnsi="宋体"/>
          <w:color w:val="000000" w:themeColor="text1"/>
          <w:szCs w:val="21"/>
        </w:rPr>
        <w:t>长期待摊费用</w:t>
      </w:r>
    </w:p>
    <w:sdt>
      <w:sdtPr>
        <w:rPr>
          <w:rFonts w:hint="eastAsia"/>
          <w:color w:val="000000" w:themeColor="text1"/>
        </w:rPr>
        <w:alias w:val="是否适用：长期待摊费用_重要会计政策和估计[双击切换]"/>
        <w:tag w:val="_GBC_75739ccc62204f0490525060b33e330f"/>
        <w:id w:val="-959795843"/>
        <w:placeholder>
          <w:docPart w:val="GBC22222222222222222222222222222"/>
        </w:placeholder>
      </w:sdtPr>
      <w:sdtContent>
        <w:p w14:paraId="315FF24B"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w:instrText>
          </w:r>
          <w:r w:rsidRPr="002F0CEB">
            <w:rPr>
              <w:rFonts w:hint="eastAsia"/>
              <w:color w:val="000000" w:themeColor="text1"/>
            </w:rPr>
            <w:instrText>MACROBUTTON  SnrToggleCheckbox √适用</w:instrText>
          </w:r>
          <w:r w:rsidRPr="002F0CEB">
            <w:rPr>
              <w:color w:val="000000" w:themeColor="text1"/>
            </w:rPr>
            <w:instrText xml:space="preserve">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rFonts w:hint="eastAsia"/>
          <w:color w:val="000000" w:themeColor="text1"/>
        </w:rPr>
        <w:alias w:val="开办费、长期待摊费用摊销方法"/>
        <w:tag w:val="_GBC_e4e695ce4aea4c878acb6f8ad7190139"/>
        <w:id w:val="-53094393"/>
        <w:placeholder>
          <w:docPart w:val="GBC22222222222222222222222222222"/>
        </w:placeholder>
      </w:sdtPr>
      <w:sdtContent>
        <w:p w14:paraId="48DEEB81" w14:textId="4F0B8A4B" w:rsidR="001E071D" w:rsidRPr="002F0CEB" w:rsidRDefault="00000000" w:rsidP="00A54AD4">
          <w:pPr>
            <w:tabs>
              <w:tab w:val="left" w:pos="0"/>
              <w:tab w:val="left" w:pos="960"/>
            </w:tabs>
            <w:spacing w:beforeLines="50" w:before="120" w:afterLines="50" w:after="120" w:line="360" w:lineRule="exact"/>
            <w:ind w:firstLineChars="200" w:firstLine="420"/>
            <w:jc w:val="both"/>
            <w:rPr>
              <w:rFonts w:hint="eastAsia"/>
            </w:rPr>
          </w:pPr>
          <w:r w:rsidRPr="002F0CEB">
            <w:rPr>
              <w:rFonts w:hint="eastAsia"/>
            </w:rPr>
            <w:t>本集团的长期待摊费用包括周转瓶和房屋装修等本集团已经支付但应由本期及以后各期分摊的期限在</w:t>
          </w:r>
          <w:r w:rsidRPr="002F0CEB">
            <w:t>1年以上的费用</w:t>
          </w:r>
          <w:r w:rsidRPr="002F0CEB">
            <w:rPr>
              <w:rFonts w:hint="eastAsia"/>
            </w:rPr>
            <w:t>。该等费用在受益期内平均摊销，如果长期待摊费用项目不能使以后会计期间受益，则将尚未摊销的该项目的摊余价值全部转入当期损益。</w:t>
          </w:r>
        </w:p>
      </w:sdtContent>
    </w:sdt>
    <w:p w14:paraId="2AFD9FE9" w14:textId="77777777" w:rsidR="001E071D" w:rsidRPr="002F0CEB" w:rsidRDefault="001E071D">
      <w:pPr>
        <w:rPr>
          <w:rFonts w:hint="eastAsia"/>
          <w:color w:val="000000" w:themeColor="text1"/>
        </w:rPr>
      </w:pPr>
    </w:p>
    <w:p w14:paraId="5EEC84A2" w14:textId="77777777" w:rsidR="001E071D" w:rsidRPr="002F0CEB" w:rsidRDefault="00000000" w:rsidP="00A80081">
      <w:pPr>
        <w:pStyle w:val="3"/>
        <w:numPr>
          <w:ilvl w:val="0"/>
          <w:numId w:val="30"/>
        </w:numPr>
        <w:rPr>
          <w:rFonts w:ascii="宋体" w:hAnsi="宋体" w:hint="eastAsia"/>
          <w:color w:val="000000" w:themeColor="text1"/>
          <w:szCs w:val="21"/>
        </w:rPr>
      </w:pPr>
      <w:bookmarkStart w:id="155" w:name="_Hlk10465482"/>
      <w:bookmarkEnd w:id="154"/>
      <w:r w:rsidRPr="002F0CEB">
        <w:rPr>
          <w:rFonts w:ascii="宋体" w:hAnsi="宋体" w:hint="eastAsia"/>
          <w:color w:val="000000" w:themeColor="text1"/>
          <w:szCs w:val="21"/>
        </w:rPr>
        <w:t>合同负债</w:t>
      </w:r>
    </w:p>
    <w:sdt>
      <w:sdtPr>
        <w:rPr>
          <w:color w:val="000000" w:themeColor="text1"/>
        </w:rPr>
        <w:alias w:val="是否适用：合同负债的确定方法、摊销方法和减值测试方法[双击切换]"/>
        <w:tag w:val="_GBC_f210968f2ea04a338a3253827b172c25"/>
        <w:id w:val="-333539891"/>
        <w:placeholder>
          <w:docPart w:val="GBC22222222222222222222222222222"/>
        </w:placeholder>
      </w:sdtPr>
      <w:sdtContent>
        <w:p w14:paraId="32A936A2"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color w:val="000000" w:themeColor="text1"/>
        </w:rPr>
        <w:alias w:val="合同负债的确定方法、摊销方法和减值测试方法"/>
        <w:tag w:val="_GBC_adbfb902bae348178906cb42c1932267"/>
        <w:id w:val="1123580248"/>
        <w:placeholder>
          <w:docPart w:val="GBC22222222222222222222222222222"/>
        </w:placeholder>
      </w:sdtPr>
      <w:sdtContent>
        <w:p w14:paraId="20A1C164" w14:textId="4CE16BEE" w:rsidR="001E071D" w:rsidRPr="002F0CEB" w:rsidRDefault="00000000" w:rsidP="00B21AFB">
          <w:pPr>
            <w:spacing w:beforeLines="50" w:before="120" w:afterLines="50" w:after="120" w:line="360" w:lineRule="exact"/>
            <w:ind w:firstLineChars="200" w:firstLine="420"/>
            <w:jc w:val="both"/>
            <w:rPr>
              <w:rFonts w:hint="eastAsia"/>
            </w:rPr>
          </w:pPr>
          <w:r w:rsidRPr="002F0CEB">
            <w:rPr>
              <w:rFonts w:hint="eastAsia"/>
            </w:rPr>
            <w:t>合同负债反映本集团已收或应收客户对价而应向客户转让商品的义务。本集团在向客户转让商品之前，客户已经支付了合同对价或本集团已经取得了无条件收取合同对价权利的，在客户实际支付款项与到期应支付款项孰早时点，按照已收或应收的金额确认合同负债。</w:t>
          </w:r>
        </w:p>
      </w:sdtContent>
    </w:sdt>
    <w:p w14:paraId="7884D950" w14:textId="77777777" w:rsidR="001E071D" w:rsidRPr="002F0CEB" w:rsidRDefault="001E071D">
      <w:pPr>
        <w:rPr>
          <w:rFonts w:hint="eastAsia"/>
          <w:color w:val="000000" w:themeColor="text1"/>
        </w:rPr>
      </w:pPr>
    </w:p>
    <w:bookmarkEnd w:id="155"/>
    <w:p w14:paraId="1B91D6EA" w14:textId="77777777" w:rsidR="001E071D" w:rsidRPr="002F0CEB" w:rsidRDefault="00000000" w:rsidP="00A80081">
      <w:pPr>
        <w:pStyle w:val="3"/>
        <w:numPr>
          <w:ilvl w:val="0"/>
          <w:numId w:val="30"/>
        </w:numPr>
        <w:rPr>
          <w:rFonts w:ascii="宋体" w:hAnsi="宋体" w:hint="eastAsia"/>
          <w:color w:val="000000" w:themeColor="text1"/>
          <w:szCs w:val="21"/>
        </w:rPr>
      </w:pPr>
      <w:r w:rsidRPr="002F0CEB">
        <w:rPr>
          <w:rFonts w:ascii="宋体" w:hAnsi="宋体" w:hint="eastAsia"/>
          <w:color w:val="000000" w:themeColor="text1"/>
          <w:szCs w:val="21"/>
        </w:rPr>
        <w:t>职工薪酬</w:t>
      </w:r>
    </w:p>
    <w:p w14:paraId="44EE846F" w14:textId="77777777" w:rsidR="001E071D" w:rsidRPr="002F0CEB" w:rsidRDefault="00000000" w:rsidP="00A80081">
      <w:pPr>
        <w:pStyle w:val="4"/>
        <w:numPr>
          <w:ilvl w:val="0"/>
          <w:numId w:val="82"/>
        </w:numPr>
        <w:rPr>
          <w:rFonts w:ascii="宋体" w:hAnsi="宋体" w:hint="eastAsia"/>
          <w:color w:val="000000" w:themeColor="text1"/>
          <w:szCs w:val="21"/>
        </w:rPr>
      </w:pPr>
      <w:r w:rsidRPr="002F0CEB">
        <w:rPr>
          <w:rFonts w:ascii="宋体" w:hAnsi="宋体" w:hint="eastAsia"/>
          <w:color w:val="000000" w:themeColor="text1"/>
          <w:szCs w:val="21"/>
        </w:rPr>
        <w:t>短期薪酬的会计处理方法</w:t>
      </w:r>
    </w:p>
    <w:sdt>
      <w:sdtPr>
        <w:rPr>
          <w:color w:val="000000" w:themeColor="text1"/>
        </w:rPr>
        <w:alias w:val="是否适用：短期薪酬的会计处理方法[双击切换]"/>
        <w:tag w:val="_GBC_eefed2a465e349b6a35598930bd9541d"/>
        <w:id w:val="-1863584329"/>
        <w:placeholder>
          <w:docPart w:val="GBC22222222222222222222222222222"/>
        </w:placeholder>
      </w:sdtPr>
      <w:sdtContent>
        <w:p w14:paraId="0D5B5D5C"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color w:val="000000" w:themeColor="text1"/>
        </w:rPr>
        <w:alias w:val="短期薪酬的会计处理方法"/>
        <w:tag w:val="_GBC_8fdf44b194ac45fb945d36b9896df796"/>
        <w:id w:val="-360057426"/>
        <w:placeholder>
          <w:docPart w:val="GBC22222222222222222222222222222"/>
        </w:placeholder>
      </w:sdtPr>
      <w:sdtContent>
        <w:p w14:paraId="05194D65" w14:textId="6938DDF1" w:rsidR="001E071D" w:rsidRPr="002F0CEB" w:rsidRDefault="00000000" w:rsidP="00A54AD4">
          <w:pPr>
            <w:spacing w:beforeLines="50" w:before="120" w:afterLines="50" w:after="120" w:line="360" w:lineRule="exact"/>
            <w:ind w:firstLineChars="200" w:firstLine="420"/>
            <w:jc w:val="both"/>
            <w:rPr>
              <w:rFonts w:hint="eastAsia"/>
            </w:rPr>
          </w:pPr>
          <w:r w:rsidRPr="002F0CEB">
            <w:rPr>
              <w:rFonts w:hint="eastAsia"/>
            </w:rPr>
            <w:t>短期薪酬主要包括职工工资、职工福利费、医疗保险费等，在职工提供服务的会计期间，将实际发生的短期薪酬确认为负债，并按照受益对象计入当期损益或相关资产成本。</w:t>
          </w:r>
        </w:p>
      </w:sdtContent>
    </w:sdt>
    <w:p w14:paraId="36BACD4B" w14:textId="77777777" w:rsidR="001E071D" w:rsidRPr="002F0CEB" w:rsidRDefault="001E071D">
      <w:pPr>
        <w:rPr>
          <w:rFonts w:hint="eastAsia"/>
          <w:color w:val="000000" w:themeColor="text1"/>
        </w:rPr>
      </w:pPr>
    </w:p>
    <w:p w14:paraId="37629987" w14:textId="77777777" w:rsidR="001E071D" w:rsidRPr="002F0CEB" w:rsidRDefault="00000000" w:rsidP="00A80081">
      <w:pPr>
        <w:pStyle w:val="4"/>
        <w:numPr>
          <w:ilvl w:val="0"/>
          <w:numId w:val="82"/>
        </w:numPr>
        <w:rPr>
          <w:rFonts w:ascii="宋体" w:hAnsi="宋体" w:hint="eastAsia"/>
          <w:color w:val="000000" w:themeColor="text1"/>
          <w:szCs w:val="21"/>
        </w:rPr>
      </w:pPr>
      <w:r w:rsidRPr="002F0CEB">
        <w:rPr>
          <w:rFonts w:ascii="宋体" w:hAnsi="宋体" w:hint="eastAsia"/>
          <w:color w:val="000000" w:themeColor="text1"/>
          <w:szCs w:val="21"/>
        </w:rPr>
        <w:t>离职后福利的会计处理方法</w:t>
      </w:r>
    </w:p>
    <w:sdt>
      <w:sdtPr>
        <w:rPr>
          <w:rFonts w:hint="eastAsia"/>
          <w:color w:val="000000" w:themeColor="text1"/>
        </w:rPr>
        <w:alias w:val="是否适用：离职后福利的会计处理方法[双击切换]"/>
        <w:tag w:val="_GBC_35bbae299fda438d9e595058bbecbcdc"/>
        <w:id w:val="2100369299"/>
        <w:placeholder>
          <w:docPart w:val="GBC22222222222222222222222222222"/>
        </w:placeholder>
      </w:sdtPr>
      <w:sdtContent>
        <w:p w14:paraId="5CA89D5E"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w:instrText>
          </w:r>
          <w:r w:rsidRPr="002F0CEB">
            <w:rPr>
              <w:rFonts w:hint="eastAsia"/>
              <w:color w:val="000000" w:themeColor="text1"/>
            </w:rPr>
            <w:instrText>MACROBUTTON  SnrToggleCheckbox √适用</w:instrText>
          </w:r>
          <w:r w:rsidRPr="002F0CEB">
            <w:rPr>
              <w:color w:val="000000" w:themeColor="text1"/>
            </w:rPr>
            <w:instrText xml:space="preserve">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color w:val="000000" w:themeColor="text1"/>
        </w:rPr>
        <w:alias w:val="离职后福利的会计处理方法"/>
        <w:tag w:val="_GBC_3b0bafa6ef784ba99c829e2f60cf828e"/>
        <w:id w:val="-1628690348"/>
        <w:placeholder>
          <w:docPart w:val="GBC22222222222222222222222222222"/>
        </w:placeholder>
      </w:sdtPr>
      <w:sdtContent>
        <w:p w14:paraId="5B05FB77" w14:textId="77777777" w:rsidR="001E071D" w:rsidRPr="002F0CEB" w:rsidRDefault="00000000" w:rsidP="00A54AD4">
          <w:pPr>
            <w:spacing w:beforeLines="50" w:before="120" w:afterLines="50" w:after="120" w:line="360" w:lineRule="exact"/>
            <w:ind w:firstLineChars="200" w:firstLine="420"/>
            <w:jc w:val="both"/>
            <w:rPr>
              <w:rFonts w:hint="eastAsia"/>
            </w:rPr>
          </w:pPr>
          <w:r w:rsidRPr="002F0CEB">
            <w:rPr>
              <w:rFonts w:hint="eastAsia"/>
            </w:rPr>
            <w:t>离职后福利主要包括基本养老保险费、失业保险费等，按照公司承担的风险和义务，分类为设定提存计划、设定受益计划。对于设定提存计划在根据在资产负债表日为换取职工在会计期间提供的服务而向单独主体缴存的提存金确认为负债，并按照受益对象计入当期损益或相关资产成本。</w:t>
          </w:r>
        </w:p>
        <w:p w14:paraId="4BAA0A5F" w14:textId="2E9E05F4" w:rsidR="001E071D" w:rsidRPr="002F0CEB" w:rsidRDefault="00000000" w:rsidP="00A54AD4">
          <w:pPr>
            <w:spacing w:beforeLines="50" w:before="120" w:afterLines="50" w:after="120" w:line="360" w:lineRule="exact"/>
            <w:ind w:firstLineChars="200" w:firstLine="420"/>
            <w:jc w:val="both"/>
            <w:rPr>
              <w:rFonts w:hint="eastAsia"/>
            </w:rPr>
          </w:pPr>
          <w:r w:rsidRPr="002F0CEB">
            <w:rPr>
              <w:rFonts w:hint="eastAsia"/>
            </w:rPr>
            <w:t>对于设定受益计划，本集团根据预期累计福利单位法，</w:t>
          </w:r>
          <w:r w:rsidRPr="002F0CEB">
            <w:t>采用无偏且相互一致的精算假设对有关人口统计变量和财务变量等做出估计，计量设定受益计划所产生的义务，并确定相关义务的归属期间。按照折现率将设定受益计划所产生的义务予以折现，以确定设定受益计划义务的现值和当期服务成本</w:t>
          </w:r>
          <w:r w:rsidRPr="002F0CEB">
            <w:rPr>
              <w:rFonts w:hint="eastAsia"/>
            </w:rPr>
            <w:t>。</w:t>
          </w:r>
        </w:p>
      </w:sdtContent>
    </w:sdt>
    <w:p w14:paraId="555CB594" w14:textId="77777777" w:rsidR="001E071D" w:rsidRPr="002F0CEB" w:rsidRDefault="001E071D">
      <w:pPr>
        <w:rPr>
          <w:rFonts w:hint="eastAsia"/>
          <w:color w:val="000000" w:themeColor="text1"/>
        </w:rPr>
      </w:pPr>
    </w:p>
    <w:p w14:paraId="60AECB27" w14:textId="77777777" w:rsidR="001E071D" w:rsidRPr="002F0CEB" w:rsidRDefault="00000000" w:rsidP="00A80081">
      <w:pPr>
        <w:pStyle w:val="4"/>
        <w:numPr>
          <w:ilvl w:val="0"/>
          <w:numId w:val="82"/>
        </w:numPr>
        <w:rPr>
          <w:rFonts w:ascii="宋体" w:hAnsi="宋体" w:hint="eastAsia"/>
          <w:color w:val="000000" w:themeColor="text1"/>
          <w:szCs w:val="21"/>
        </w:rPr>
      </w:pPr>
      <w:r w:rsidRPr="002F0CEB">
        <w:rPr>
          <w:rFonts w:ascii="宋体" w:hAnsi="宋体" w:hint="eastAsia"/>
          <w:color w:val="000000" w:themeColor="text1"/>
          <w:szCs w:val="21"/>
        </w:rPr>
        <w:t>辞退福利的会计处理方法</w:t>
      </w:r>
    </w:p>
    <w:sdt>
      <w:sdtPr>
        <w:rPr>
          <w:rFonts w:hint="eastAsia"/>
          <w:color w:val="000000" w:themeColor="text1"/>
        </w:rPr>
        <w:alias w:val="是否适用：辞退福利的会计处理方法[双击切换]"/>
        <w:tag w:val="_GBC_b6be1c30b6144d54b0e20b3cb9d3a691"/>
        <w:id w:val="2110614960"/>
        <w:placeholder>
          <w:docPart w:val="GBC22222222222222222222222222222"/>
        </w:placeholder>
      </w:sdtPr>
      <w:sdtContent>
        <w:p w14:paraId="2CB46F96"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w:instrText>
          </w:r>
          <w:r w:rsidRPr="002F0CEB">
            <w:rPr>
              <w:rFonts w:hint="eastAsia"/>
              <w:color w:val="000000" w:themeColor="text1"/>
            </w:rPr>
            <w:instrText>MACROBUTTON  SnrToggleCheckbox √适用</w:instrText>
          </w:r>
          <w:r w:rsidRPr="002F0CEB">
            <w:rPr>
              <w:color w:val="000000" w:themeColor="text1"/>
            </w:rPr>
            <w:instrText xml:space="preserve">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color w:val="000000" w:themeColor="text1"/>
        </w:rPr>
        <w:alias w:val="辞退福利的会计处理方法"/>
        <w:tag w:val="_GBC_a93705fb60b24bceb25c88a68ed87432"/>
        <w:id w:val="1633666737"/>
        <w:placeholder>
          <w:docPart w:val="GBC22222222222222222222222222222"/>
        </w:placeholder>
      </w:sdtPr>
      <w:sdtContent>
        <w:p w14:paraId="21298DDC" w14:textId="7041504D" w:rsidR="001E071D" w:rsidRPr="002F0CEB" w:rsidRDefault="00000000" w:rsidP="00A54AD4">
          <w:pPr>
            <w:spacing w:beforeLines="50" w:before="120" w:afterLines="50" w:after="120" w:line="360" w:lineRule="exact"/>
            <w:ind w:firstLineChars="200" w:firstLine="420"/>
            <w:jc w:val="both"/>
            <w:rPr>
              <w:rFonts w:hint="eastAsia"/>
            </w:rPr>
          </w:pPr>
          <w:r w:rsidRPr="002F0CEB">
            <w:rPr>
              <w:rFonts w:hint="eastAsia"/>
            </w:rPr>
            <w:t>辞退福利</w:t>
          </w:r>
          <w:r w:rsidRPr="002F0CEB">
            <w:t>是指本集团在职工劳动合同到期之前解除与职工的劳动关系，或者为鼓励职工自愿接受裁减而给予职工的补偿</w:t>
          </w:r>
          <w:r w:rsidRPr="002F0CEB">
            <w:rPr>
              <w:rFonts w:hint="eastAsia"/>
            </w:rPr>
            <w:t>。对于职工虽然没有与本集团解除劳动合同，但未来不再为本集团提供服务，不能为本集团带来经济利益，本集团承诺提供实质上具有辞退福利性质的经济补偿的，如发生</w:t>
          </w:r>
          <w:r w:rsidRPr="002F0CEB">
            <w:t>“</w:t>
          </w:r>
          <w:r w:rsidRPr="002F0CEB">
            <w:rPr>
              <w:rFonts w:hint="eastAsia"/>
            </w:rPr>
            <w:t>内退</w:t>
          </w:r>
          <w:r w:rsidRPr="002F0CEB">
            <w:t>”</w:t>
          </w:r>
          <w:r w:rsidRPr="002F0CEB">
            <w:rPr>
              <w:rFonts w:hint="eastAsia"/>
            </w:rPr>
            <w:t>的情况，在其正式退休日期之前应当比照辞退福利处理，在其正式退休日期之后，按照离职后福利处理。本集团向职工提供辞退福利的，在本集团不能单方面撤回因解除劳动关系计划或裁减建议所提供的辞退福利时、本集团确认涉及支付辞退福利的重组相关的成本或费用时两者孰早日，确认辞退福利产生的职工薪酬负债，并计入当期损益。对于辞退福利预期在年度报告期间年末后十二个月内不能完全支付的辞退福利，实质性辞退工作在一年内实施完毕但补偿款项超过一年支付的辞退计划，本集团选择恰当的折现率，以折现后的金额计量应计人当期损益的辞退福利金额。</w:t>
          </w:r>
        </w:p>
      </w:sdtContent>
    </w:sdt>
    <w:p w14:paraId="5233E585" w14:textId="77777777" w:rsidR="001E071D" w:rsidRPr="002F0CEB" w:rsidRDefault="001E071D">
      <w:pPr>
        <w:rPr>
          <w:rFonts w:hint="eastAsia"/>
          <w:color w:val="000000" w:themeColor="text1"/>
        </w:rPr>
      </w:pPr>
    </w:p>
    <w:p w14:paraId="2BF90CCA" w14:textId="77777777" w:rsidR="001E071D" w:rsidRPr="002F0CEB" w:rsidRDefault="00000000" w:rsidP="00A80081">
      <w:pPr>
        <w:pStyle w:val="4"/>
        <w:numPr>
          <w:ilvl w:val="0"/>
          <w:numId w:val="82"/>
        </w:numPr>
        <w:rPr>
          <w:rFonts w:ascii="宋体" w:hAnsi="宋体" w:hint="eastAsia"/>
          <w:color w:val="000000" w:themeColor="text1"/>
          <w:szCs w:val="21"/>
        </w:rPr>
      </w:pPr>
      <w:r w:rsidRPr="002F0CEB">
        <w:rPr>
          <w:rFonts w:ascii="宋体" w:hAnsi="宋体" w:hint="eastAsia"/>
          <w:color w:val="000000" w:themeColor="text1"/>
          <w:szCs w:val="21"/>
        </w:rPr>
        <w:t>其他长期职工福利的会计处理方法</w:t>
      </w:r>
    </w:p>
    <w:sdt>
      <w:sdtPr>
        <w:rPr>
          <w:rFonts w:hint="eastAsia"/>
          <w:color w:val="000000" w:themeColor="text1"/>
        </w:rPr>
        <w:alias w:val="是否适用：其他长期职工福利的会计处理方法[双击切换]"/>
        <w:tag w:val="_GBC_6650f3bc6a474b318e05b9d60314cb7f"/>
        <w:id w:val="-478692602"/>
        <w:placeholder>
          <w:docPart w:val="GBC22222222222222222222222222222"/>
        </w:placeholder>
      </w:sdtPr>
      <w:sdtContent>
        <w:p w14:paraId="0C6C6353"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w:instrText>
          </w:r>
          <w:r w:rsidRPr="002F0CEB">
            <w:rPr>
              <w:rFonts w:hint="eastAsia"/>
              <w:color w:val="000000" w:themeColor="text1"/>
            </w:rPr>
            <w:instrText>MACROBUTTON  SnrToggleCheckbox √适用</w:instrText>
          </w:r>
          <w:r w:rsidRPr="002F0CEB">
            <w:rPr>
              <w:color w:val="000000" w:themeColor="text1"/>
            </w:rPr>
            <w:instrText xml:space="preserve">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color w:val="000000" w:themeColor="text1"/>
        </w:rPr>
        <w:alias w:val="其他长期职工福利的会计处理方法"/>
        <w:tag w:val="_GBC_0e549e9400284de7b64ddf6ecc255dea"/>
        <w:id w:val="1209611512"/>
        <w:placeholder>
          <w:docPart w:val="GBC22222222222222222222222222222"/>
        </w:placeholder>
      </w:sdtPr>
      <w:sdtContent>
        <w:p w14:paraId="352B14A3" w14:textId="0A5B8F0E" w:rsidR="001E071D" w:rsidRPr="002F0CEB" w:rsidRDefault="00000000" w:rsidP="00A54AD4">
          <w:pPr>
            <w:spacing w:beforeLines="50" w:before="120" w:afterLines="50" w:after="120" w:line="360" w:lineRule="exact"/>
            <w:ind w:firstLineChars="200" w:firstLine="420"/>
            <w:jc w:val="both"/>
            <w:rPr>
              <w:rFonts w:hint="eastAsia"/>
            </w:rPr>
          </w:pPr>
          <w:r w:rsidRPr="002F0CEB">
            <w:rPr>
              <w:rFonts w:hint="eastAsia"/>
            </w:rPr>
            <w:t>其他长期福利，</w:t>
          </w:r>
          <w:r w:rsidRPr="002F0CEB">
            <w:t>是指除短期薪酬、离职后福利、辞退福利之外所有的职工薪酬</w:t>
          </w:r>
          <w:r w:rsidRPr="002F0CEB">
            <w:rPr>
              <w:rFonts w:hint="eastAsia"/>
            </w:rPr>
            <w:t>，包括长期带薪缺勤、长期残疾福利、长期利润分享计划等。本集团向职工提供的其他长期职工福利，符合设定提存计划条件的，按照设定提存计划的有关规定进行会计处理。本集团向职工提供的其他长期职工福利，符合设定受益计划条件的，本集团按照设定受益计划的有关规定，确认和计量其他长期职工福利净负债或净资产。在报告年末，本集团将其他长期职工福利产生的职工薪酬成本确认为下列组成部分：服务成本；其他长期职工福利净负债或净资产的利息净额；重新计量其他长期职工福利净负债或净资产所产生的变动。上述项目的总净额计人当期损益或相关资产成本。</w:t>
          </w:r>
        </w:p>
      </w:sdtContent>
    </w:sdt>
    <w:p w14:paraId="50C36E81" w14:textId="77777777" w:rsidR="001E071D" w:rsidRPr="002F0CEB" w:rsidRDefault="001E071D">
      <w:pPr>
        <w:rPr>
          <w:rFonts w:hint="eastAsia"/>
          <w:color w:val="000000" w:themeColor="text1"/>
        </w:rPr>
      </w:pPr>
    </w:p>
    <w:p w14:paraId="74733B07" w14:textId="77777777" w:rsidR="001E071D" w:rsidRPr="002F0CEB" w:rsidRDefault="00000000" w:rsidP="00A80081">
      <w:pPr>
        <w:pStyle w:val="3"/>
        <w:numPr>
          <w:ilvl w:val="0"/>
          <w:numId w:val="30"/>
        </w:numPr>
        <w:rPr>
          <w:rFonts w:ascii="宋体" w:hAnsi="宋体" w:hint="eastAsia"/>
          <w:color w:val="000000" w:themeColor="text1"/>
          <w:szCs w:val="21"/>
        </w:rPr>
      </w:pPr>
      <w:r w:rsidRPr="002F0CEB">
        <w:rPr>
          <w:rFonts w:ascii="宋体" w:hAnsi="宋体"/>
          <w:color w:val="000000" w:themeColor="text1"/>
          <w:szCs w:val="21"/>
        </w:rPr>
        <w:lastRenderedPageBreak/>
        <w:t>预计负债</w:t>
      </w:r>
    </w:p>
    <w:sdt>
      <w:sdtPr>
        <w:rPr>
          <w:rFonts w:hint="eastAsia"/>
          <w:color w:val="000000" w:themeColor="text1"/>
        </w:rPr>
        <w:alias w:val="是否适用：预计负债_重要会计政策和估计[双击切换]"/>
        <w:tag w:val="_GBC_60f7f598e5d5458986c0f06775dc38fd"/>
        <w:id w:val="1552430385"/>
        <w:placeholder>
          <w:docPart w:val="GBC22222222222222222222222222222"/>
        </w:placeholder>
      </w:sdtPr>
      <w:sdtContent>
        <w:p w14:paraId="03AC7887"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w:instrText>
          </w:r>
          <w:r w:rsidRPr="002F0CEB">
            <w:rPr>
              <w:rFonts w:hint="eastAsia"/>
              <w:color w:val="000000" w:themeColor="text1"/>
            </w:rPr>
            <w:instrText>MACROBUTTON  SnrToggleCheckbox √适用</w:instrText>
          </w:r>
          <w:r w:rsidRPr="002F0CEB">
            <w:rPr>
              <w:color w:val="000000" w:themeColor="text1"/>
            </w:rPr>
            <w:instrText xml:space="preserve">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rFonts w:hint="eastAsia"/>
          <w:color w:val="000000" w:themeColor="text1"/>
        </w:rPr>
        <w:alias w:val="预计负债的核算方法"/>
        <w:tag w:val="_GBC_d6934772e41e485d9e00e349486f9d7e"/>
        <w:id w:val="-154762482"/>
        <w:placeholder>
          <w:docPart w:val="GBC22222222222222222222222222222"/>
        </w:placeholder>
      </w:sdtPr>
      <w:sdtContent>
        <w:p w14:paraId="2140EF1B" w14:textId="77777777" w:rsidR="001E071D" w:rsidRPr="002F0CEB" w:rsidRDefault="00000000" w:rsidP="00B06617">
          <w:pPr>
            <w:spacing w:beforeLines="50" w:before="120" w:afterLines="50" w:after="120" w:line="360" w:lineRule="exact"/>
            <w:ind w:firstLineChars="200" w:firstLine="420"/>
            <w:jc w:val="both"/>
            <w:rPr>
              <w:rFonts w:hint="eastAsia"/>
              <w:bCs w:val="0"/>
            </w:rPr>
          </w:pPr>
          <w:r w:rsidRPr="002F0CEB">
            <w:rPr>
              <w:rFonts w:hint="eastAsia"/>
              <w:bCs w:val="0"/>
            </w:rPr>
            <w:t>当与对外担保、商业承兑汇票贴现、未决诉讼或仲裁、产品质量保证等或有事项相关的业务同时符合以下条件时，本集团将其确认为负债：该义务是本集团承担的现时义务；该义务的履行很可能导致经济利益流出企业；该义务的金额能够可靠地计量。</w:t>
          </w:r>
        </w:p>
        <w:p w14:paraId="5321ACBC" w14:textId="77777777" w:rsidR="001E071D" w:rsidRPr="002F0CEB" w:rsidRDefault="00000000" w:rsidP="00B06617">
          <w:pPr>
            <w:spacing w:beforeLines="50" w:before="120" w:afterLines="50" w:after="120" w:line="360" w:lineRule="exact"/>
            <w:ind w:firstLineChars="200" w:firstLine="420"/>
            <w:jc w:val="both"/>
            <w:rPr>
              <w:rFonts w:hint="eastAsia"/>
              <w:bCs w:val="0"/>
            </w:rPr>
          </w:pPr>
          <w:r w:rsidRPr="002F0CEB">
            <w:rPr>
              <w:rFonts w:hint="eastAsia"/>
              <w:bCs w:val="0"/>
            </w:rPr>
            <w:t>预计负债按照履行相关现时义务所需支出的最佳估计数进行初始计量，并综合考虑与或有事项有关的风险、不确定性和货币时间价值等因素。本集团于资产负债表日对当前最佳估计数进行复核并对预计负债的账面价值进行调整。</w:t>
          </w:r>
        </w:p>
        <w:p w14:paraId="0A9885A0" w14:textId="4681F019" w:rsidR="001E071D" w:rsidRPr="002F0CEB" w:rsidRDefault="00000000" w:rsidP="00B06617">
          <w:pPr>
            <w:spacing w:beforeLines="50" w:before="120" w:afterLines="50" w:after="120" w:line="360" w:lineRule="exact"/>
            <w:ind w:firstLineChars="200" w:firstLine="420"/>
            <w:jc w:val="both"/>
            <w:rPr>
              <w:rFonts w:hint="eastAsia"/>
              <w:bCs w:val="0"/>
            </w:rPr>
          </w:pPr>
          <w:r w:rsidRPr="002F0CEB">
            <w:rPr>
              <w:rFonts w:hint="eastAsia"/>
              <w:bCs w:val="0"/>
            </w:rPr>
            <w:t>非同一控制下企业合并中取得的被购买方或有负债在初始确认时按照公允价值计量，在初始确认后，按照预计负债确认的金额，和初始确认金额扣除收入确认原则确定的累计摊销额后的余额，以两者之中的较高者进行后续计量。</w:t>
          </w:r>
        </w:p>
      </w:sdtContent>
    </w:sdt>
    <w:p w14:paraId="184AEF8B" w14:textId="77777777" w:rsidR="001E071D" w:rsidRPr="002F0CEB" w:rsidRDefault="001E071D">
      <w:pPr>
        <w:rPr>
          <w:rFonts w:hint="eastAsia"/>
          <w:color w:val="000000" w:themeColor="text1"/>
        </w:rPr>
      </w:pPr>
    </w:p>
    <w:p w14:paraId="0DD4659D" w14:textId="77777777" w:rsidR="001E071D" w:rsidRPr="002F0CEB" w:rsidRDefault="00000000" w:rsidP="00A80081">
      <w:pPr>
        <w:pStyle w:val="3"/>
        <w:numPr>
          <w:ilvl w:val="0"/>
          <w:numId w:val="30"/>
        </w:numPr>
        <w:rPr>
          <w:rFonts w:ascii="宋体" w:hAnsi="宋体" w:hint="eastAsia"/>
          <w:color w:val="000000" w:themeColor="text1"/>
          <w:szCs w:val="21"/>
        </w:rPr>
      </w:pPr>
      <w:r w:rsidRPr="002F0CEB">
        <w:rPr>
          <w:rFonts w:ascii="宋体" w:hAnsi="宋体" w:hint="eastAsia"/>
          <w:color w:val="000000" w:themeColor="text1"/>
          <w:szCs w:val="21"/>
        </w:rPr>
        <w:t>股份支付</w:t>
      </w:r>
    </w:p>
    <w:sdt>
      <w:sdtPr>
        <w:rPr>
          <w:rFonts w:hint="eastAsia"/>
          <w:color w:val="000000" w:themeColor="text1"/>
        </w:rPr>
        <w:alias w:val="是否适用：股份支付_重要会计政策和估计[双击切换]"/>
        <w:tag w:val="_GBC_cfe00a6b35f24950855f2412f34bcf7a"/>
        <w:id w:val="516823464"/>
        <w:placeholder>
          <w:docPart w:val="GBC22222222222222222222222222222"/>
        </w:placeholder>
      </w:sdtPr>
      <w:sdtContent>
        <w:p w14:paraId="284B01C4"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w:instrText>
          </w:r>
          <w:r w:rsidRPr="002F0CEB">
            <w:rPr>
              <w:rFonts w:hint="eastAsia"/>
              <w:color w:val="000000" w:themeColor="text1"/>
            </w:rPr>
            <w:instrText>MACROBUTTON  SnrToggleCheckbox √适用</w:instrText>
          </w:r>
          <w:r w:rsidRPr="002F0CEB">
            <w:rPr>
              <w:color w:val="000000" w:themeColor="text1"/>
            </w:rPr>
            <w:instrText xml:space="preserve">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color w:val="000000" w:themeColor="text1"/>
        </w:rPr>
        <w:alias w:val="股份支付的核算方法"/>
        <w:tag w:val="_GBC_99e197c555ed4cf8aa00bbd5da2fe98b"/>
        <w:id w:val="-2107264775"/>
        <w:placeholder>
          <w:docPart w:val="GBC22222222222222222222222222222"/>
        </w:placeholder>
      </w:sdtPr>
      <w:sdtContent>
        <w:p w14:paraId="2D0A356F" w14:textId="77777777" w:rsidR="001E071D" w:rsidRPr="002F0CEB" w:rsidRDefault="00000000" w:rsidP="00B06617">
          <w:pPr>
            <w:tabs>
              <w:tab w:val="left" w:pos="960"/>
            </w:tabs>
            <w:spacing w:beforeLines="50" w:before="120" w:afterLines="50" w:after="120" w:line="360" w:lineRule="exact"/>
            <w:ind w:firstLineChars="200" w:firstLine="420"/>
            <w:jc w:val="both"/>
            <w:rPr>
              <w:rFonts w:cs="黑体" w:hint="eastAsia"/>
              <w:i/>
              <w:iCs/>
            </w:rPr>
          </w:pPr>
          <w:r w:rsidRPr="002F0CEB">
            <w:rPr>
              <w:rFonts w:hint="eastAsia"/>
            </w:rPr>
            <w:t>用以换取职工提供服务的以权益结算的股份支付，以授予职工权益工具在授予日的公允价值计量。</w:t>
          </w:r>
          <w:r w:rsidRPr="002F0CEB">
            <w:rPr>
              <w:rFonts w:hint="eastAsia"/>
              <w:iCs/>
            </w:rPr>
            <w:t>如授予后立即可行权，在授予日按照权益工具的公允价值计入相关成本或费用，相应增加资本公积。如需在完成等待期内的服务或达到规定业绩条件才可行权，在等待期内的每个资产负债表日，以对可行权权益工具数量的最佳估计为基础，按照权益工具授予日的公允价值，将当期取得的服务计入相关成本或费用和资本公积。</w:t>
          </w:r>
          <w:r w:rsidRPr="002F0CEB">
            <w:rPr>
              <w:rFonts w:cs="黑体" w:hint="eastAsia"/>
              <w:iCs/>
            </w:rPr>
            <w:t>如果修改了以权益结算的股份支付的条款，至少按照未修改条款的情况确认取得的服务。此外，增加所授予权益工具公允价值的修改，或在修改日对职工有利的变更，均确认取得服务的增加。</w:t>
          </w:r>
        </w:p>
        <w:p w14:paraId="7BB0B2AC" w14:textId="77777777" w:rsidR="001E071D" w:rsidRPr="002F0CEB" w:rsidRDefault="00000000" w:rsidP="00B06617">
          <w:pPr>
            <w:tabs>
              <w:tab w:val="left" w:pos="960"/>
            </w:tabs>
            <w:spacing w:beforeLines="50" w:before="120" w:afterLines="50" w:after="120" w:line="360" w:lineRule="exact"/>
            <w:ind w:firstLineChars="200" w:firstLine="420"/>
            <w:jc w:val="both"/>
            <w:rPr>
              <w:rFonts w:hint="eastAsia"/>
            </w:rPr>
          </w:pPr>
          <w:r w:rsidRPr="002F0CEB">
            <w:rPr>
              <w:rFonts w:cs="黑体" w:hint="eastAsia"/>
              <w:iCs/>
            </w:rPr>
            <w:t>如果取消了以权益结算的股份支付，则于取消日作为加速行权处理，立即确认尚未确认的金额。职工或其他方能够选择满足非可行权条件但在等待期内未满足的，作为取消以权益结算的股份支付处理。但是，如果授予新的权益工具，并在新权益工具授予日认定所授予的新权益工具是用于替代被取消的权益工具的，则以与处理原权益工具条款和条件修改相同的方式，对所授予的替代权益工具进行处理。</w:t>
          </w:r>
        </w:p>
        <w:p w14:paraId="608F8BDA" w14:textId="5DED83EC" w:rsidR="001E071D" w:rsidRPr="002F0CEB" w:rsidRDefault="00000000" w:rsidP="00B06617">
          <w:pPr>
            <w:spacing w:beforeLines="50" w:before="120" w:afterLines="50" w:after="120" w:line="360" w:lineRule="exact"/>
            <w:ind w:firstLineChars="200" w:firstLine="420"/>
            <w:jc w:val="both"/>
            <w:rPr>
              <w:rFonts w:hint="eastAsia"/>
              <w:bCs w:val="0"/>
            </w:rPr>
          </w:pPr>
          <w:r w:rsidRPr="002F0CEB">
            <w:rPr>
              <w:rFonts w:hint="eastAsia"/>
            </w:rPr>
            <w:t>以现金结算的股份支付，按照本集团承担的以股份或其他权益工具为基础确定的负债的公允价值计量。</w:t>
          </w:r>
          <w:r w:rsidRPr="002F0CEB">
            <w:rPr>
              <w:rFonts w:hint="eastAsia"/>
              <w:iCs/>
            </w:rPr>
            <w:t>如授予后立即可行权，在授予日以承担负债的公允价值计入相关成本或费用，相应增加负债；如需完成等待期内的服务或达到规定业绩条件以后才可行权，在等待期的每个资产负债表日，以对可行权情况的最佳估计为基础，按照本集团承担负债的公允价值金额，将当期取得的服务计入成本或费用，相应调整负债。在相关负债结算前的每个资产负债表日以及结算日，对负债的公允价值重新计量，其变动计入当期损益。</w:t>
          </w:r>
        </w:p>
      </w:sdtContent>
    </w:sdt>
    <w:p w14:paraId="7DF50741" w14:textId="77777777" w:rsidR="001E071D" w:rsidRPr="002F0CEB" w:rsidRDefault="001E071D">
      <w:pPr>
        <w:rPr>
          <w:rFonts w:hint="eastAsia"/>
          <w:color w:val="000000" w:themeColor="text1"/>
        </w:rPr>
      </w:pPr>
    </w:p>
    <w:p w14:paraId="3C243962" w14:textId="77777777" w:rsidR="001E071D" w:rsidRPr="002F0CEB" w:rsidRDefault="00000000" w:rsidP="00A80081">
      <w:pPr>
        <w:pStyle w:val="3"/>
        <w:numPr>
          <w:ilvl w:val="0"/>
          <w:numId w:val="30"/>
        </w:numPr>
        <w:rPr>
          <w:rFonts w:ascii="宋体" w:hAnsi="宋体" w:hint="eastAsia"/>
          <w:color w:val="000000" w:themeColor="text1"/>
          <w:szCs w:val="21"/>
        </w:rPr>
      </w:pPr>
      <w:r w:rsidRPr="002F0CEB">
        <w:rPr>
          <w:rFonts w:ascii="宋体" w:hAnsi="宋体" w:hint="eastAsia"/>
          <w:color w:val="000000" w:themeColor="text1"/>
          <w:szCs w:val="21"/>
        </w:rPr>
        <w:t>优先股、永续债等其他金融工具</w:t>
      </w:r>
    </w:p>
    <w:sdt>
      <w:sdtPr>
        <w:rPr>
          <w:rFonts w:hint="eastAsia"/>
          <w:color w:val="000000" w:themeColor="text1"/>
        </w:rPr>
        <w:alias w:val="是否适用：优先股、永续债等其他金融工具[双击切换]"/>
        <w:tag w:val="_GBC_34eb80e2168144958293aa1351780303"/>
        <w:id w:val="-1547676294"/>
        <w:placeholder>
          <w:docPart w:val="GBC22222222222222222222222222222"/>
        </w:placeholder>
      </w:sdtPr>
      <w:sdtContent>
        <w:p w14:paraId="045CB05F" w14:textId="574A8CBE" w:rsidR="001E071D" w:rsidRPr="002F0CEB" w:rsidRDefault="00000000" w:rsidP="00B06617">
          <w:pPr>
            <w:rPr>
              <w:rFonts w:hint="eastAsia"/>
              <w:color w:val="000000" w:themeColor="text1"/>
            </w:rPr>
          </w:pPr>
          <w:r w:rsidRPr="002F0CEB">
            <w:rPr>
              <w:color w:val="000000" w:themeColor="text1"/>
            </w:rPr>
            <w:fldChar w:fldCharType="begin"/>
          </w:r>
          <w:r w:rsidRPr="002F0CEB">
            <w:rPr>
              <w:rFonts w:hint="eastAsia"/>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rFonts w:hint="eastAsia"/>
              <w:color w:val="000000" w:themeColor="text1"/>
            </w:rPr>
            <w:instrText xml:space="preserve"> MACROBUTTON  SnrToggleCheckbox √不适用 </w:instrText>
          </w:r>
          <w:r w:rsidRPr="002F0CEB">
            <w:rPr>
              <w:color w:val="000000" w:themeColor="text1"/>
            </w:rPr>
            <w:fldChar w:fldCharType="end"/>
          </w:r>
        </w:p>
      </w:sdtContent>
    </w:sdt>
    <w:p w14:paraId="72E6CFCD" w14:textId="77777777" w:rsidR="001E071D" w:rsidRPr="002F0CEB" w:rsidRDefault="001E071D">
      <w:pPr>
        <w:rPr>
          <w:rFonts w:hint="eastAsia"/>
          <w:color w:val="000000" w:themeColor="text1"/>
        </w:rPr>
      </w:pPr>
    </w:p>
    <w:p w14:paraId="1BBEDA85" w14:textId="77777777" w:rsidR="001E071D" w:rsidRPr="002F0CEB" w:rsidRDefault="00000000" w:rsidP="00A80081">
      <w:pPr>
        <w:pStyle w:val="3"/>
        <w:numPr>
          <w:ilvl w:val="0"/>
          <w:numId w:val="30"/>
        </w:numPr>
        <w:rPr>
          <w:rFonts w:ascii="宋体" w:hAnsi="宋体" w:hint="eastAsia"/>
          <w:color w:val="000000" w:themeColor="text1"/>
          <w:szCs w:val="21"/>
        </w:rPr>
      </w:pPr>
      <w:bookmarkStart w:id="156" w:name="_Hlk10465559"/>
      <w:r w:rsidRPr="002F0CEB">
        <w:rPr>
          <w:rFonts w:ascii="宋体" w:hAnsi="宋体"/>
          <w:color w:val="000000" w:themeColor="text1"/>
          <w:szCs w:val="21"/>
        </w:rPr>
        <w:lastRenderedPageBreak/>
        <w:t>收入</w:t>
      </w:r>
    </w:p>
    <w:p w14:paraId="03D1DB4A" w14:textId="77777777" w:rsidR="001E071D" w:rsidRPr="002F0CEB" w:rsidRDefault="00000000" w:rsidP="00A80081">
      <w:pPr>
        <w:pStyle w:val="4"/>
        <w:numPr>
          <w:ilvl w:val="3"/>
          <w:numId w:val="83"/>
        </w:numPr>
        <w:ind w:left="426" w:hanging="426"/>
        <w:rPr>
          <w:rFonts w:ascii="宋体" w:hAnsi="宋体" w:hint="eastAsia"/>
          <w:color w:val="000000" w:themeColor="text1"/>
          <w:szCs w:val="21"/>
        </w:rPr>
      </w:pPr>
      <w:r w:rsidRPr="002F0CEB">
        <w:rPr>
          <w:rFonts w:ascii="宋体" w:hAnsi="宋体" w:hint="eastAsia"/>
          <w:color w:val="000000" w:themeColor="text1"/>
          <w:szCs w:val="21"/>
        </w:rPr>
        <w:t>按照业务类型披露收入确认和计量所采用的会计政策</w:t>
      </w:r>
    </w:p>
    <w:sdt>
      <w:sdtPr>
        <w:rPr>
          <w:color w:val="000000" w:themeColor="text1"/>
        </w:rPr>
        <w:alias w:val="是否适用：收入确认和计量所采用的会计政策[双击切换]"/>
        <w:tag w:val="_GBC_b6eb71cc057645f3b05fb68d8273c681"/>
        <w:id w:val="2005090188"/>
        <w:placeholder>
          <w:docPart w:val="GBC22222222222222222222222222222"/>
        </w:placeholder>
      </w:sdtPr>
      <w:sdtContent>
        <w:p w14:paraId="24D6577D"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color w:val="000000" w:themeColor="text1"/>
        </w:rPr>
        <w:alias w:val="收入确认和计量所采用的会计政策"/>
        <w:tag w:val="_GBC_c9c2b3029c08405387c460d2d7eacc7d"/>
        <w:id w:val="653181551"/>
        <w:placeholder>
          <w:docPart w:val="GBC22222222222222222222222222222"/>
        </w:placeholder>
      </w:sdtPr>
      <w:sdtContent>
        <w:p w14:paraId="1F5B31B0" w14:textId="77777777" w:rsidR="001E071D" w:rsidRPr="002F0CEB" w:rsidRDefault="00000000" w:rsidP="00D31190">
          <w:pPr>
            <w:spacing w:beforeLines="50" w:before="120" w:afterLines="50" w:after="120" w:line="360" w:lineRule="exact"/>
            <w:ind w:firstLineChars="200" w:firstLine="420"/>
            <w:jc w:val="both"/>
            <w:rPr>
              <w:rFonts w:hint="eastAsia"/>
              <w:bCs w:val="0"/>
            </w:rPr>
          </w:pPr>
          <w:r w:rsidRPr="002F0CEB">
            <w:rPr>
              <w:rFonts w:hint="eastAsia"/>
              <w:bCs w:val="0"/>
            </w:rPr>
            <w:t>本集团在履行了合同中的履约义务，即在客户取得相关商品或服务的控制权时，确认收入。取得相关商品或服务的控制权，是指能够主导该商品的使用或该服务的提供并从中获得几乎全部的经济利益。</w:t>
          </w:r>
        </w:p>
        <w:p w14:paraId="088DF266" w14:textId="77777777" w:rsidR="001E071D" w:rsidRPr="002F0CEB" w:rsidRDefault="00000000" w:rsidP="00D31190">
          <w:pPr>
            <w:spacing w:beforeLines="50" w:before="120" w:afterLines="50" w:after="120" w:line="360" w:lineRule="exact"/>
            <w:ind w:firstLineChars="200" w:firstLine="420"/>
            <w:jc w:val="both"/>
            <w:rPr>
              <w:rFonts w:hint="eastAsia"/>
              <w:bCs w:val="0"/>
            </w:rPr>
          </w:pPr>
          <w:r w:rsidRPr="002F0CEB">
            <w:rPr>
              <w:rFonts w:hint="eastAsia"/>
              <w:bCs w:val="0"/>
            </w:rPr>
            <w:t>本集团的营业收入主要包括销售商品收入、房屋租赁费及场地租赁费等。</w:t>
          </w:r>
        </w:p>
        <w:p w14:paraId="4898F524" w14:textId="77777777" w:rsidR="001E071D" w:rsidRPr="002F0CEB" w:rsidRDefault="00000000" w:rsidP="00A80081">
          <w:pPr>
            <w:numPr>
              <w:ilvl w:val="0"/>
              <w:numId w:val="36"/>
            </w:numPr>
            <w:tabs>
              <w:tab w:val="left" w:pos="720"/>
              <w:tab w:val="left" w:pos="1000"/>
              <w:tab w:val="left" w:pos="1572"/>
              <w:tab w:val="left" w:pos="1713"/>
            </w:tabs>
            <w:spacing w:beforeLines="50" w:before="120" w:afterLines="50" w:after="120" w:line="360" w:lineRule="exact"/>
            <w:ind w:left="0" w:firstLineChars="200" w:firstLine="420"/>
            <w:outlineLvl w:val="2"/>
            <w:rPr>
              <w:rFonts w:hint="eastAsia"/>
            </w:rPr>
          </w:pPr>
          <w:r w:rsidRPr="002F0CEB">
            <w:rPr>
              <w:rFonts w:hint="eastAsia"/>
            </w:rPr>
            <w:t>销售</w:t>
          </w:r>
          <w:r w:rsidRPr="002F0CEB">
            <w:t>商品收入</w:t>
          </w:r>
        </w:p>
        <w:p w14:paraId="2F0147DC" w14:textId="77777777" w:rsidR="001E071D" w:rsidRPr="002F0CEB" w:rsidRDefault="00000000" w:rsidP="00D31190">
          <w:pPr>
            <w:spacing w:beforeLines="50" w:before="120" w:afterLines="50" w:after="120" w:line="360" w:lineRule="exact"/>
            <w:ind w:firstLineChars="200" w:firstLine="420"/>
            <w:jc w:val="both"/>
            <w:rPr>
              <w:rFonts w:hint="eastAsia"/>
              <w:bCs w:val="0"/>
            </w:rPr>
          </w:pPr>
          <w:r w:rsidRPr="002F0CEB">
            <w:rPr>
              <w:rFonts w:hint="eastAsia"/>
              <w:bCs w:val="0"/>
            </w:rPr>
            <w:t>本集团从事气瓶储运产品、自动化制造设备系统集成产品的制造，气瓶储运产品主要包括钢制无缝瓶、缠绕瓶、低温瓶、低温储运装备等，自动化制造设备系统集成产品主要为地面输送装配系统产品、悬挂链空中输送系统产品、机器人集成应用和冲压连线产品、非标自动化专机产品等。本集团销售主要包含境内销售和境外销售。本集团销售商品收入确认具体原则如下：</w:t>
          </w:r>
        </w:p>
        <w:p w14:paraId="5F2E9E55" w14:textId="77777777" w:rsidR="001E071D" w:rsidRPr="002F0CEB" w:rsidRDefault="00000000" w:rsidP="00D31190">
          <w:pPr>
            <w:spacing w:beforeLines="50" w:before="120" w:afterLines="50" w:after="120" w:line="360" w:lineRule="exact"/>
            <w:ind w:firstLineChars="200" w:firstLine="420"/>
            <w:jc w:val="both"/>
            <w:rPr>
              <w:rFonts w:hint="eastAsia"/>
              <w:bCs w:val="0"/>
            </w:rPr>
          </w:pPr>
          <w:r w:rsidRPr="002F0CEB">
            <w:rPr>
              <w:rFonts w:hint="eastAsia"/>
              <w:bCs w:val="0"/>
            </w:rPr>
            <w:t>本集团与客户之间的销售商品合同通常仅包含转让商品的履约义务。本集团通常在综合考虑了下列因素的基础上，以按约定向客户交付产品时点确认收入：取得商品的现时收款权利、商品所有权上的主要风险和报酬的转移、商品的法定所有权的转移、商品实物资产的转移、客户接受该商品。</w:t>
          </w:r>
        </w:p>
        <w:p w14:paraId="1A7D13CC" w14:textId="77777777" w:rsidR="001E071D" w:rsidRPr="002F0CEB" w:rsidRDefault="00000000" w:rsidP="00D31190">
          <w:pPr>
            <w:spacing w:beforeLines="50" w:before="120" w:afterLines="50" w:after="120" w:line="360" w:lineRule="exact"/>
            <w:ind w:firstLineChars="200" w:firstLine="420"/>
            <w:jc w:val="both"/>
            <w:rPr>
              <w:rFonts w:hint="eastAsia"/>
            </w:rPr>
          </w:pPr>
          <w:r w:rsidRPr="002F0CEB">
            <w:rPr>
              <w:rFonts w:hint="eastAsia"/>
            </w:rPr>
            <w:t>1）境内销售</w:t>
          </w:r>
        </w:p>
        <w:p w14:paraId="4B6D48AF" w14:textId="77777777" w:rsidR="001E071D" w:rsidRPr="002F0CEB" w:rsidRDefault="00000000" w:rsidP="00D31190">
          <w:pPr>
            <w:spacing w:beforeLines="50" w:before="120" w:afterLines="50" w:after="120" w:line="360" w:lineRule="exact"/>
            <w:ind w:firstLineChars="200" w:firstLine="420"/>
            <w:jc w:val="both"/>
            <w:rPr>
              <w:rFonts w:hint="eastAsia"/>
              <w:bCs w:val="0"/>
            </w:rPr>
          </w:pPr>
          <w:r w:rsidRPr="002F0CEB">
            <w:rPr>
              <w:rFonts w:hint="eastAsia"/>
              <w:bCs w:val="0"/>
            </w:rPr>
            <w:t>①由公司按照合同或订单约定负责将货物送达客户或客户指定交货地点的，在货物已运抵客户或客户指定地点，经客户确认签收，确认销售商品收入；</w:t>
          </w:r>
        </w:p>
        <w:p w14:paraId="3A8A37AB" w14:textId="77777777" w:rsidR="001E071D" w:rsidRPr="002F0CEB" w:rsidRDefault="00000000" w:rsidP="00D31190">
          <w:pPr>
            <w:spacing w:beforeLines="50" w:before="120" w:afterLines="50" w:after="120" w:line="360" w:lineRule="exact"/>
            <w:ind w:firstLineChars="200" w:firstLine="420"/>
            <w:jc w:val="both"/>
            <w:rPr>
              <w:rFonts w:hint="eastAsia"/>
              <w:bCs w:val="0"/>
            </w:rPr>
          </w:pPr>
          <w:r w:rsidRPr="002F0CEB">
            <w:rPr>
              <w:rFonts w:hint="eastAsia"/>
              <w:bCs w:val="0"/>
            </w:rPr>
            <w:t>②按照合同或订单约定由客户自提货物时，在客户提取货物并签收时确认销售收入。</w:t>
          </w:r>
        </w:p>
        <w:p w14:paraId="638669A5" w14:textId="77777777" w:rsidR="001E071D" w:rsidRPr="002F0CEB" w:rsidRDefault="00000000" w:rsidP="00D31190">
          <w:pPr>
            <w:spacing w:beforeLines="50" w:before="120" w:afterLines="50" w:after="120" w:line="360" w:lineRule="exact"/>
            <w:ind w:firstLineChars="200" w:firstLine="420"/>
            <w:jc w:val="both"/>
            <w:rPr>
              <w:rFonts w:hint="eastAsia"/>
            </w:rPr>
          </w:pPr>
          <w:r w:rsidRPr="002F0CEB">
            <w:rPr>
              <w:rFonts w:hint="eastAsia"/>
            </w:rPr>
            <w:t>2）境外销售</w:t>
          </w:r>
        </w:p>
        <w:p w14:paraId="368FC691" w14:textId="77777777" w:rsidR="001E071D" w:rsidRPr="002F0CEB" w:rsidRDefault="00000000" w:rsidP="00D31190">
          <w:pPr>
            <w:spacing w:beforeLines="50" w:before="120" w:afterLines="50" w:after="120" w:line="360" w:lineRule="exact"/>
            <w:ind w:firstLineChars="200" w:firstLine="420"/>
            <w:jc w:val="both"/>
            <w:rPr>
              <w:rFonts w:hint="eastAsia"/>
            </w:rPr>
          </w:pPr>
          <w:r w:rsidRPr="002F0CEB">
            <w:rPr>
              <w:rFonts w:hint="eastAsia"/>
            </w:rPr>
            <w:t>本集团按照与外销客户签署的销售合同或订单中约定的销售定价交易模式，在指定的装运港越过船舷并取得提单时或商品运送至其指定的收货地点经客户签收确认后确认销售商品收入。</w:t>
          </w:r>
        </w:p>
        <w:p w14:paraId="44C18A88" w14:textId="77777777" w:rsidR="001E071D" w:rsidRPr="002F0CEB" w:rsidRDefault="00000000" w:rsidP="00D31190">
          <w:pPr>
            <w:spacing w:beforeLines="50" w:before="120" w:afterLines="50" w:after="120" w:line="360" w:lineRule="exact"/>
            <w:ind w:firstLineChars="200" w:firstLine="420"/>
            <w:jc w:val="both"/>
            <w:rPr>
              <w:rFonts w:hint="eastAsia"/>
            </w:rPr>
          </w:pPr>
          <w:r w:rsidRPr="002F0CEB">
            <w:rPr>
              <w:rFonts w:hint="eastAsia"/>
            </w:rPr>
            <w:t>本集团将因向客户转让商品而预期有权收取的对价金额作为交易价格，并根据合同条款，结合以往的商业惯例予以确定。本集团部分合同约定当客户购买商品超过一定数量时可享受一定折扣，直接抵减当期客户购买商品时应支付的款项。本集团按照期望值或最有可能发生金额对折扣做出最佳估计，以估计折扣后的交易价格不超过在相关不确定性消除时累计已确认收入极可能不会发生重大转回的金额为限计入交易价格，并在每一个资产负债表日进行重新估计。</w:t>
          </w:r>
        </w:p>
        <w:p w14:paraId="4FEC65C9" w14:textId="77777777" w:rsidR="001E071D" w:rsidRPr="002F0CEB" w:rsidRDefault="00000000" w:rsidP="00D31190">
          <w:pPr>
            <w:spacing w:beforeLines="50" w:before="120" w:afterLines="50" w:after="120" w:line="360" w:lineRule="exact"/>
            <w:ind w:firstLineChars="200" w:firstLine="420"/>
            <w:jc w:val="both"/>
            <w:rPr>
              <w:rFonts w:hint="eastAsia"/>
              <w:bCs w:val="0"/>
            </w:rPr>
          </w:pPr>
          <w:r w:rsidRPr="002F0CEB">
            <w:rPr>
              <w:rFonts w:hint="eastAsia"/>
              <w:bCs w:val="0"/>
            </w:rPr>
            <w:t>对于附有销售退回条款的销售，本集团在客户取得相关商品控制权时，按照因向客户转让商品而预期有权收取的对价金额确认收入，按照预期因销售退回将退还的金额确认为预计负债；同时，按照预期将退回商品转让时的账面价值，扣除收回该商品预计发生的成本（包括退回商品的价值减损）后的余额，确认为一项资产，即应收退货成本，按照所转让商品转让时的账面价值，扣除上述资产成本的净额结转成本。每一资产负债表日，本集团重新估计未来销售退回情况，并对上述资产和负债进行重新计量。</w:t>
          </w:r>
        </w:p>
        <w:p w14:paraId="3B09BCD1" w14:textId="77777777" w:rsidR="001E071D" w:rsidRPr="002F0CEB" w:rsidRDefault="00000000" w:rsidP="00D31190">
          <w:pPr>
            <w:spacing w:beforeLines="50" w:before="120" w:afterLines="50" w:after="120" w:line="360" w:lineRule="exact"/>
            <w:ind w:firstLineChars="200" w:firstLine="420"/>
            <w:jc w:val="both"/>
            <w:rPr>
              <w:rFonts w:hint="eastAsia"/>
              <w:bCs w:val="0"/>
            </w:rPr>
          </w:pPr>
          <w:r w:rsidRPr="002F0CEB">
            <w:rPr>
              <w:rFonts w:hint="eastAsia"/>
              <w:bCs w:val="0"/>
            </w:rPr>
            <w:lastRenderedPageBreak/>
            <w:t>对于合同中存在重大融资成分的，本集团按照假定客户在取得商品控制权时即以现金支付的应付金额确定交易价格，使用将合同对价的名义金额折现为商品现销价格的折现率，将确定的交易价格与合同承诺的对价金额之间的差额在合同期间内采用实际利率法摊销。</w:t>
          </w:r>
        </w:p>
        <w:p w14:paraId="7F9D6DDF" w14:textId="77777777" w:rsidR="001E071D" w:rsidRPr="002F0CEB" w:rsidRDefault="00000000" w:rsidP="00D31190">
          <w:pPr>
            <w:spacing w:beforeLines="50" w:before="120" w:afterLines="50" w:after="120" w:line="360" w:lineRule="exact"/>
            <w:ind w:firstLineChars="200" w:firstLine="420"/>
            <w:jc w:val="both"/>
            <w:rPr>
              <w:rFonts w:hint="eastAsia"/>
              <w:bCs w:val="0"/>
            </w:rPr>
          </w:pPr>
          <w:r w:rsidRPr="002F0CEB">
            <w:rPr>
              <w:rFonts w:hint="eastAsia"/>
              <w:bCs w:val="0"/>
            </w:rPr>
            <w:t>根据合同约定、法律规定等，本集团为所销售的商品提供质量保证，属于为向客户保证所销售的商品符合既定标准的保证类质量保证，本集团按照附注三、</w:t>
          </w:r>
          <w:r w:rsidRPr="002F0CEB">
            <w:rPr>
              <w:bCs w:val="0"/>
            </w:rPr>
            <w:t>24预计负债进行会计处理。</w:t>
          </w:r>
        </w:p>
        <w:p w14:paraId="558CFCF2" w14:textId="77777777" w:rsidR="001E071D" w:rsidRPr="002F0CEB" w:rsidRDefault="00000000" w:rsidP="00A80081">
          <w:pPr>
            <w:numPr>
              <w:ilvl w:val="0"/>
              <w:numId w:val="36"/>
            </w:numPr>
            <w:tabs>
              <w:tab w:val="left" w:pos="720"/>
              <w:tab w:val="left" w:pos="1000"/>
              <w:tab w:val="left" w:pos="1572"/>
              <w:tab w:val="left" w:pos="1713"/>
            </w:tabs>
            <w:spacing w:beforeLines="50" w:before="120" w:afterLines="50" w:after="120" w:line="360" w:lineRule="exact"/>
            <w:ind w:left="0" w:firstLineChars="200" w:firstLine="420"/>
            <w:outlineLvl w:val="2"/>
            <w:rPr>
              <w:rFonts w:hint="eastAsia"/>
            </w:rPr>
          </w:pPr>
          <w:r w:rsidRPr="002F0CEB">
            <w:rPr>
              <w:rFonts w:hint="eastAsia"/>
            </w:rPr>
            <w:t>房屋租赁费及场地租赁费</w:t>
          </w:r>
        </w:p>
        <w:p w14:paraId="1CD0B059" w14:textId="60B2CE24" w:rsidR="001E071D" w:rsidRPr="002F0CEB" w:rsidRDefault="00000000" w:rsidP="00D31190">
          <w:pPr>
            <w:spacing w:beforeLines="50" w:before="120" w:afterLines="50" w:after="120" w:line="360" w:lineRule="exact"/>
            <w:ind w:firstLineChars="200" w:firstLine="420"/>
            <w:jc w:val="both"/>
            <w:rPr>
              <w:rFonts w:hint="eastAsia"/>
              <w:bCs w:val="0"/>
            </w:rPr>
          </w:pPr>
          <w:r w:rsidRPr="002F0CEB">
            <w:rPr>
              <w:rFonts w:hint="eastAsia"/>
              <w:bCs w:val="0"/>
            </w:rPr>
            <w:t>本集团租赁收入为经营租赁收入，参照附注五、38租赁相关内容。</w:t>
          </w:r>
        </w:p>
        <w:p w14:paraId="4DE71354" w14:textId="0D0A1768" w:rsidR="001E071D" w:rsidRPr="002F0CEB" w:rsidRDefault="00000000">
          <w:pPr>
            <w:rPr>
              <w:rFonts w:hint="eastAsia"/>
              <w:color w:val="000000" w:themeColor="text1"/>
            </w:rPr>
          </w:pPr>
        </w:p>
      </w:sdtContent>
    </w:sdt>
    <w:p w14:paraId="34DD4AD8" w14:textId="77777777" w:rsidR="001E071D" w:rsidRPr="002F0CEB" w:rsidRDefault="001E071D">
      <w:pPr>
        <w:rPr>
          <w:rFonts w:hint="eastAsia"/>
          <w:color w:val="000000" w:themeColor="text1"/>
        </w:rPr>
      </w:pPr>
    </w:p>
    <w:p w14:paraId="48EB382B" w14:textId="2B688363" w:rsidR="00C42BBB" w:rsidRPr="002F0CEB" w:rsidRDefault="00C42BBB" w:rsidP="00C42BBB">
      <w:pPr>
        <w:pStyle w:val="3"/>
        <w:rPr>
          <w:rFonts w:ascii="宋体" w:hAnsi="宋体" w:hint="eastAsia"/>
          <w:color w:val="000000" w:themeColor="text1"/>
          <w:szCs w:val="21"/>
        </w:rPr>
      </w:pPr>
      <w:bookmarkStart w:id="157" w:name="_Hlk10465594"/>
      <w:bookmarkEnd w:id="156"/>
      <w:r w:rsidRPr="002F0CEB">
        <w:rPr>
          <w:rFonts w:ascii="宋体" w:hAnsi="宋体" w:hint="eastAsia"/>
          <w:color w:val="000000" w:themeColor="text1"/>
          <w:szCs w:val="21"/>
        </w:rPr>
        <w:t>（2）.同类业务采用不同经营模式涉及</w:t>
      </w:r>
      <w:r w:rsidRPr="002F0CEB">
        <w:rPr>
          <w:rFonts w:ascii="宋体" w:hAnsi="宋体" w:cs="宋体"/>
          <w:color w:val="000000" w:themeColor="text1"/>
          <w:kern w:val="0"/>
          <w:szCs w:val="21"/>
        </w:rPr>
        <w:t>不同收入确认方式及计量方法</w:t>
      </w:r>
    </w:p>
    <w:sdt>
      <w:sdtPr>
        <w:rPr>
          <w:color w:val="000000" w:themeColor="text1"/>
        </w:rPr>
        <w:alias w:val="是否适用：同类业务采用不同经营模式导致收入确认会计政策存在差异的情况[双击切换]"/>
        <w:tag w:val="_GBC_f4f4337356c44180a833322bec4248a8"/>
        <w:id w:val="1961065666"/>
        <w:placeholder>
          <w:docPart w:val="GBC22222222222222222222222222222"/>
        </w:placeholder>
      </w:sdtPr>
      <w:sdtContent>
        <w:p w14:paraId="02D6A75C" w14:textId="77777777" w:rsidR="00C42BBB" w:rsidRPr="002F0CEB" w:rsidRDefault="00C42BBB" w:rsidP="00D31190">
          <w:pPr>
            <w:rPr>
              <w:rFonts w:hint="eastAsia"/>
              <w:color w:val="000000" w:themeColor="text1"/>
            </w:rPr>
          </w:pPr>
          <w:r w:rsidRPr="002F0CEB">
            <w:rPr>
              <w:color w:val="000000" w:themeColor="text1"/>
            </w:rPr>
            <w:fldChar w:fldCharType="begin"/>
          </w:r>
          <w:r w:rsidRPr="002F0CEB">
            <w:rPr>
              <w:rFonts w:hint="eastAsia"/>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rFonts w:hint="eastAsia"/>
              <w:color w:val="000000" w:themeColor="text1"/>
            </w:rPr>
            <w:instrText xml:space="preserve"> MACROBUTTON  SnrToggleCheckbox √不适用 </w:instrText>
          </w:r>
          <w:r w:rsidRPr="002F0CEB">
            <w:rPr>
              <w:color w:val="000000" w:themeColor="text1"/>
            </w:rPr>
            <w:fldChar w:fldCharType="end"/>
          </w:r>
        </w:p>
      </w:sdtContent>
    </w:sdt>
    <w:p w14:paraId="7FDF30CF" w14:textId="77777777" w:rsidR="00C42BBB" w:rsidRPr="002F0CEB" w:rsidRDefault="00C42BBB">
      <w:pPr>
        <w:rPr>
          <w:rFonts w:hint="eastAsia"/>
          <w:color w:val="000000" w:themeColor="text1"/>
        </w:rPr>
      </w:pPr>
    </w:p>
    <w:p w14:paraId="306084D7" w14:textId="77777777" w:rsidR="00C42BBB" w:rsidRPr="002F0CEB" w:rsidRDefault="00C42BBB" w:rsidP="00A80081">
      <w:pPr>
        <w:pStyle w:val="3"/>
        <w:numPr>
          <w:ilvl w:val="0"/>
          <w:numId w:val="30"/>
        </w:numPr>
        <w:rPr>
          <w:rFonts w:ascii="宋体" w:hAnsi="宋体" w:hint="eastAsia"/>
          <w:color w:val="000000" w:themeColor="text1"/>
          <w:szCs w:val="21"/>
        </w:rPr>
      </w:pPr>
      <w:bookmarkStart w:id="158" w:name="_Hlk10465679"/>
      <w:bookmarkEnd w:id="157"/>
      <w:r w:rsidRPr="002F0CEB">
        <w:rPr>
          <w:rFonts w:ascii="宋体" w:hAnsi="宋体" w:hint="eastAsia"/>
          <w:color w:val="000000" w:themeColor="text1"/>
          <w:szCs w:val="21"/>
        </w:rPr>
        <w:t>合同成本</w:t>
      </w:r>
    </w:p>
    <w:sdt>
      <w:sdtPr>
        <w:rPr>
          <w:color w:val="000000" w:themeColor="text1"/>
        </w:rPr>
        <w:alias w:val="是否适用：合同成本_重要会计政策和估计[双击切换]"/>
        <w:tag w:val="_GBC_d7752b20e4914f04bf87bad019929fe8"/>
        <w:id w:val="1828776034"/>
        <w:placeholder>
          <w:docPart w:val="GBC22222222222222222222222222222"/>
        </w:placeholder>
      </w:sdtPr>
      <w:sdtContent>
        <w:p w14:paraId="01D4FE75" w14:textId="77777777" w:rsidR="00C42BBB" w:rsidRPr="002F0CEB" w:rsidRDefault="00C42BBB">
          <w:pPr>
            <w:rPr>
              <w:rFonts w:hint="eastAsia"/>
              <w:color w:val="000000" w:themeColor="text1"/>
            </w:rPr>
          </w:pPr>
          <w:r w:rsidRPr="002F0CEB">
            <w:rPr>
              <w:color w:val="000000" w:themeColor="text1"/>
            </w:rPr>
            <w:fldChar w:fldCharType="begin"/>
          </w:r>
          <w:r w:rsidRPr="002F0CEB">
            <w:rPr>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color w:val="000000" w:themeColor="text1"/>
        </w:rPr>
        <w:alias w:val="合同成本_重要会计政策和估计"/>
        <w:tag w:val="_GBC_6936a4a013d94bae8da35405dbef11fd"/>
        <w:id w:val="1516880844"/>
        <w:placeholder>
          <w:docPart w:val="GBC22222222222222222222222222222"/>
        </w:placeholder>
      </w:sdtPr>
      <w:sdtContent>
        <w:p w14:paraId="63327384" w14:textId="77777777" w:rsidR="00C42BBB" w:rsidRPr="002F0CEB" w:rsidRDefault="00C42BBB" w:rsidP="00A80081">
          <w:pPr>
            <w:numPr>
              <w:ilvl w:val="0"/>
              <w:numId w:val="37"/>
            </w:numPr>
            <w:tabs>
              <w:tab w:val="clear" w:pos="1160"/>
              <w:tab w:val="left" w:pos="720"/>
              <w:tab w:val="left" w:pos="1000"/>
              <w:tab w:val="left" w:pos="1713"/>
            </w:tabs>
            <w:spacing w:beforeLines="50" w:before="120" w:afterLines="50" w:after="120" w:line="360" w:lineRule="exact"/>
            <w:ind w:left="0" w:firstLineChars="200" w:firstLine="420"/>
            <w:outlineLvl w:val="2"/>
            <w:rPr>
              <w:rFonts w:hint="eastAsia"/>
            </w:rPr>
          </w:pPr>
          <w:r w:rsidRPr="002F0CEB">
            <w:t>与合同成本有关的资产金额的确定方法</w:t>
          </w:r>
        </w:p>
        <w:p w14:paraId="218684D2" w14:textId="77777777" w:rsidR="00C42BBB" w:rsidRPr="002F0CEB" w:rsidRDefault="00C42BBB" w:rsidP="00D31190">
          <w:pPr>
            <w:spacing w:beforeLines="50" w:before="120" w:afterLines="50" w:after="120" w:line="360" w:lineRule="exact"/>
            <w:ind w:firstLineChars="200" w:firstLine="420"/>
            <w:jc w:val="both"/>
            <w:rPr>
              <w:rFonts w:hint="eastAsia"/>
            </w:rPr>
          </w:pPr>
          <w:r w:rsidRPr="002F0CEB">
            <w:rPr>
              <w:rFonts w:hint="eastAsia"/>
            </w:rPr>
            <w:t>本集团与合同成本有关的资产包括合同履约成本和合同取得成本。根据其流动性，合同履约成本分别列报在存货和其他非流动资产中，合同取得成本分别列报在其他流动资产和其他非流动资产中。</w:t>
          </w:r>
        </w:p>
        <w:p w14:paraId="40A22C0E" w14:textId="77777777" w:rsidR="00C42BBB" w:rsidRPr="002F0CEB" w:rsidRDefault="00C42BBB" w:rsidP="00D31190">
          <w:pPr>
            <w:spacing w:beforeLines="50" w:before="120" w:afterLines="50" w:after="120" w:line="360" w:lineRule="exact"/>
            <w:ind w:firstLineChars="200" w:firstLine="420"/>
            <w:jc w:val="both"/>
            <w:rPr>
              <w:rFonts w:hint="eastAsia"/>
            </w:rPr>
          </w:pPr>
          <w:r w:rsidRPr="002F0CEB">
            <w:rPr>
              <w:rFonts w:hint="eastAsia"/>
            </w:rPr>
            <w:t>合同履约成本，即本集团为履行合同发生的成本，不属于存货、固定资产或无形资产等相关会计准则规范范围且同时满足下列条件的，作为合同履约成本确认为一项资产：该成本与一份当前或预期取得的合同直接相关，包括直接人工、直接材料、制造费用（或类似费用）、明确由客户承担的成本以及仅因该合同而发生的其他成本；该成本增加了本集团未来用于履行履约义务的资源；该成本预期能够收回。</w:t>
          </w:r>
        </w:p>
        <w:p w14:paraId="2880DEAB" w14:textId="77777777" w:rsidR="00C42BBB" w:rsidRPr="002F0CEB" w:rsidRDefault="00C42BBB" w:rsidP="00D31190">
          <w:pPr>
            <w:spacing w:beforeLines="50" w:before="120" w:afterLines="50" w:after="120" w:line="360" w:lineRule="exact"/>
            <w:ind w:firstLineChars="200" w:firstLine="420"/>
            <w:jc w:val="both"/>
            <w:rPr>
              <w:rFonts w:hint="eastAsia"/>
            </w:rPr>
          </w:pPr>
          <w:r w:rsidRPr="002F0CEB">
            <w:rPr>
              <w:rFonts w:hint="eastAsia"/>
            </w:rPr>
            <w:t>合同取得成本，即本集团为取得合同发生的增量成本预期能够收回的，作为合同取得成本确认为一项资产。如果该资产摊销期限不超过一年，本集团选择在发生时计入当期损益的简化处理。增量成本，是指不取得合同就不会发生的成本（如销售佣金等）。本集团为取得合同发生的、除预期能够收回的增量成本之外的其他支出（如无论是否取得合同均会发生的差旅费等），在发生时计入当期损益，但是，明确由客户承担的除外。</w:t>
          </w:r>
        </w:p>
        <w:p w14:paraId="72EB07D5" w14:textId="77777777" w:rsidR="00C42BBB" w:rsidRPr="002F0CEB" w:rsidRDefault="00C42BBB" w:rsidP="00A80081">
          <w:pPr>
            <w:numPr>
              <w:ilvl w:val="0"/>
              <w:numId w:val="37"/>
            </w:numPr>
            <w:tabs>
              <w:tab w:val="clear" w:pos="1160"/>
              <w:tab w:val="left" w:pos="720"/>
              <w:tab w:val="left" w:pos="1000"/>
              <w:tab w:val="left" w:pos="1713"/>
            </w:tabs>
            <w:spacing w:beforeLines="50" w:before="120" w:afterLines="50" w:after="120" w:line="360" w:lineRule="exact"/>
            <w:ind w:left="0" w:firstLineChars="200" w:firstLine="420"/>
            <w:outlineLvl w:val="2"/>
            <w:rPr>
              <w:rFonts w:hint="eastAsia"/>
            </w:rPr>
          </w:pPr>
          <w:r w:rsidRPr="002F0CEB">
            <w:rPr>
              <w:rFonts w:hint="eastAsia"/>
            </w:rPr>
            <w:t>与合同成本有关的资产的摊销</w:t>
          </w:r>
        </w:p>
        <w:p w14:paraId="3D985BAF" w14:textId="77777777" w:rsidR="00C42BBB" w:rsidRPr="002F0CEB" w:rsidRDefault="00C42BBB" w:rsidP="00D31190">
          <w:pPr>
            <w:spacing w:beforeLines="50" w:before="120" w:afterLines="50" w:after="120" w:line="360" w:lineRule="exact"/>
            <w:ind w:firstLineChars="200" w:firstLine="420"/>
            <w:jc w:val="both"/>
            <w:rPr>
              <w:rFonts w:hint="eastAsia"/>
            </w:rPr>
          </w:pPr>
          <w:r w:rsidRPr="002F0CEB">
            <w:rPr>
              <w:rFonts w:hint="eastAsia"/>
            </w:rPr>
            <w:t>本集团与合同成本有关的资产采用与该资产相关的商品收入确认相同的基础进行摊销，计入当期损益。</w:t>
          </w:r>
        </w:p>
        <w:p w14:paraId="1902123B" w14:textId="77777777" w:rsidR="00C42BBB" w:rsidRPr="002F0CEB" w:rsidRDefault="00C42BBB" w:rsidP="00A80081">
          <w:pPr>
            <w:numPr>
              <w:ilvl w:val="0"/>
              <w:numId w:val="37"/>
            </w:numPr>
            <w:tabs>
              <w:tab w:val="clear" w:pos="1160"/>
              <w:tab w:val="left" w:pos="720"/>
              <w:tab w:val="left" w:pos="1000"/>
              <w:tab w:val="left" w:pos="1713"/>
            </w:tabs>
            <w:spacing w:beforeLines="50" w:before="120" w:afterLines="50" w:after="120" w:line="360" w:lineRule="exact"/>
            <w:ind w:left="0" w:firstLineChars="200" w:firstLine="420"/>
            <w:outlineLvl w:val="2"/>
            <w:rPr>
              <w:rFonts w:hint="eastAsia"/>
            </w:rPr>
          </w:pPr>
          <w:r w:rsidRPr="002F0CEB">
            <w:rPr>
              <w:rFonts w:hint="eastAsia"/>
            </w:rPr>
            <w:t>与合同成本有关的资产的减值</w:t>
          </w:r>
        </w:p>
        <w:p w14:paraId="7F822A1C" w14:textId="77777777" w:rsidR="00C42BBB" w:rsidRPr="002F0CEB" w:rsidRDefault="00C42BBB" w:rsidP="00D31190">
          <w:pPr>
            <w:spacing w:beforeLines="50" w:before="120" w:afterLines="50" w:after="120" w:line="360" w:lineRule="exact"/>
            <w:ind w:firstLineChars="200" w:firstLine="420"/>
            <w:jc w:val="both"/>
            <w:rPr>
              <w:rFonts w:hint="eastAsia"/>
            </w:rPr>
          </w:pPr>
          <w:r w:rsidRPr="002F0CEB">
            <w:rPr>
              <w:rFonts w:hint="eastAsia"/>
            </w:rPr>
            <w:t>本集团与合同成本有关的资产，其账面价值高于下列两项差额的，本集团将超出部分计提减值准备，并确认为资产减值损失：1）企业因转让与该资产相关的商品预期能够取得的剩余对价；2）为转让该相关商品估计将要发生的成本。</w:t>
          </w:r>
        </w:p>
      </w:sdtContent>
    </w:sdt>
    <w:p w14:paraId="3F967BB8" w14:textId="77777777" w:rsidR="00C42BBB" w:rsidRPr="002F0CEB" w:rsidRDefault="00C42BBB">
      <w:pPr>
        <w:rPr>
          <w:rFonts w:hint="eastAsia"/>
          <w:color w:val="000000" w:themeColor="text1"/>
        </w:rPr>
      </w:pPr>
    </w:p>
    <w:p w14:paraId="0B150BF4" w14:textId="77777777" w:rsidR="00C42BBB" w:rsidRPr="002F0CEB" w:rsidRDefault="00C42BBB" w:rsidP="00A80081">
      <w:pPr>
        <w:pStyle w:val="3"/>
        <w:numPr>
          <w:ilvl w:val="0"/>
          <w:numId w:val="30"/>
        </w:numPr>
        <w:rPr>
          <w:rFonts w:ascii="宋体" w:hAnsi="宋体" w:hint="eastAsia"/>
          <w:color w:val="000000" w:themeColor="text1"/>
          <w:szCs w:val="21"/>
        </w:rPr>
      </w:pPr>
      <w:bookmarkStart w:id="159" w:name="_Hlk10465775"/>
      <w:bookmarkEnd w:id="158"/>
      <w:r w:rsidRPr="002F0CEB">
        <w:rPr>
          <w:rFonts w:ascii="宋体" w:hAnsi="宋体"/>
          <w:color w:val="000000" w:themeColor="text1"/>
          <w:szCs w:val="21"/>
        </w:rPr>
        <w:t>政府补助</w:t>
      </w:r>
    </w:p>
    <w:sdt>
      <w:sdtPr>
        <w:rPr>
          <w:color w:val="000000" w:themeColor="text1"/>
        </w:rPr>
        <w:alias w:val="是否适用：政府补助_重要会计政策和估计[双击切换]"/>
        <w:tag w:val="_GBC_09d5ec3540ea4d9a8e10c93326c490a0"/>
        <w:id w:val="-793444814"/>
        <w:placeholder>
          <w:docPart w:val="GBC22222222222222222222222222222"/>
        </w:placeholder>
      </w:sdtPr>
      <w:sdtContent>
        <w:p w14:paraId="41783568" w14:textId="77777777" w:rsidR="00C42BBB" w:rsidRPr="002F0CEB" w:rsidRDefault="00C42BBB">
          <w:pPr>
            <w:rPr>
              <w:rFonts w:hint="eastAsia"/>
              <w:color w:val="000000" w:themeColor="text1"/>
            </w:rPr>
          </w:pPr>
          <w:r w:rsidRPr="002F0CEB">
            <w:rPr>
              <w:color w:val="000000" w:themeColor="text1"/>
            </w:rPr>
            <w:fldChar w:fldCharType="begin"/>
          </w:r>
          <w:r w:rsidRPr="002F0CEB">
            <w:rPr>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color w:val="000000" w:themeColor="text1"/>
        </w:rPr>
        <w:alias w:val="政府补助_重要会计政策和估计"/>
        <w:tag w:val="_GBC_f313a7b8b81b4ed0845a3af1ac57e5e8"/>
        <w:id w:val="1058286014"/>
        <w:placeholder>
          <w:docPart w:val="GBC22222222222222222222222222222"/>
        </w:placeholder>
      </w:sdtPr>
      <w:sdtContent>
        <w:p w14:paraId="3BA59F3D" w14:textId="77777777" w:rsidR="00C42BBB" w:rsidRPr="002F0CEB" w:rsidRDefault="00C42BBB" w:rsidP="00E65FBD">
          <w:pPr>
            <w:spacing w:beforeLines="50" w:before="120" w:afterLines="50" w:after="120" w:line="360" w:lineRule="exact"/>
            <w:ind w:firstLineChars="200" w:firstLine="420"/>
            <w:jc w:val="both"/>
            <w:rPr>
              <w:rFonts w:hint="eastAsia"/>
            </w:rPr>
          </w:pPr>
          <w:r w:rsidRPr="002F0CEB">
            <w:rPr>
              <w:rFonts w:hint="eastAsia"/>
            </w:rPr>
            <w:t>政府补助在能够满足其所附的条件并且能够收到时，予以确认。政府补助为货币性资产的，按照实际收到的金额计量，对于按照固定的定额标准拨付的补助，或对年末有确凿证据表明能够符合财政扶持政策规定的相关条件且预计能够收到财政扶持资金时，按照应收的金额计量；政府补助为非货币性资产的，按照公允价值计量，公允价值不能可靠取得的，按照名义金额(1元)计量。</w:t>
          </w:r>
        </w:p>
        <w:p w14:paraId="5BDAB370" w14:textId="77777777" w:rsidR="00C42BBB" w:rsidRPr="002F0CEB" w:rsidRDefault="00C42BBB" w:rsidP="00E65FBD">
          <w:pPr>
            <w:spacing w:beforeLines="50" w:before="120" w:afterLines="50" w:after="120" w:line="360" w:lineRule="exact"/>
            <w:ind w:firstLineChars="200" w:firstLine="420"/>
            <w:jc w:val="both"/>
            <w:rPr>
              <w:rFonts w:hint="eastAsia"/>
            </w:rPr>
          </w:pPr>
          <w:r w:rsidRPr="002F0CEB">
            <w:rPr>
              <w:rFonts w:hint="eastAsia"/>
            </w:rPr>
            <w:t>本集团的政府补助包括</w:t>
          </w:r>
          <w:r w:rsidRPr="002F0CEB">
            <w:rPr>
              <w:rFonts w:hint="eastAsia"/>
              <w:iCs/>
            </w:rPr>
            <w:t>与资产相关的政府补助和与收益相关的政府补助</w:t>
          </w:r>
          <w:r w:rsidRPr="002F0CEB">
            <w:rPr>
              <w:rFonts w:hint="eastAsia"/>
            </w:rPr>
            <w:t>。其中，与资产相关的政府补助，是指本集团取得的、用于购建或以其他方式形成长期资产的政府补助；与收益相关的政府补助，是指除与资产相关的政府补助之外的政府补助。如果政府文件中未明确规定补助对象，本集团按照上述区分原则进行判断，难以区分的，整体归类为与收益相关的政府补助。</w:t>
          </w:r>
        </w:p>
        <w:p w14:paraId="7022A614" w14:textId="77777777" w:rsidR="00C42BBB" w:rsidRPr="002F0CEB" w:rsidRDefault="00C42BBB" w:rsidP="00E65FBD">
          <w:pPr>
            <w:spacing w:beforeLines="50" w:before="120" w:afterLines="50" w:after="120" w:line="360" w:lineRule="exact"/>
            <w:ind w:firstLineChars="200" w:firstLine="420"/>
            <w:jc w:val="both"/>
            <w:rPr>
              <w:rFonts w:hint="eastAsia"/>
            </w:rPr>
          </w:pPr>
          <w:r w:rsidRPr="002F0CEB">
            <w:rPr>
              <w:rFonts w:hint="eastAsia"/>
            </w:rPr>
            <w:t>与资产相关的政府补助,确认为递延收益，确认为递延收益的与资产相关的政府补助，在相关资产使用寿命内按照合理、系统的方法分期计入当期损益。相关资产在使用寿命结束前被出售、转让、报废或发生毁损的，将尚未分配的相关递延收益余额转入资产处置当期的损益。</w:t>
          </w:r>
        </w:p>
        <w:p w14:paraId="7C4A37A9" w14:textId="77777777" w:rsidR="00C42BBB" w:rsidRPr="002F0CEB" w:rsidRDefault="00C42BBB" w:rsidP="00E65FBD">
          <w:pPr>
            <w:spacing w:beforeLines="50" w:before="120" w:afterLines="50" w:after="120" w:line="360" w:lineRule="exact"/>
            <w:ind w:firstLineChars="200" w:firstLine="420"/>
            <w:jc w:val="both"/>
            <w:rPr>
              <w:rFonts w:hint="eastAsia"/>
            </w:rPr>
          </w:pPr>
          <w:r w:rsidRPr="002F0CEB">
            <w:rPr>
              <w:rFonts w:hint="eastAsia"/>
            </w:rPr>
            <w:t>与收益相关的政府补助，用于补偿以后期间的相关成本费用或损失的，确认为递延收益，并在确认相关成本费用或损失的期间计入当期损益。与日常活动相关的政府补助，按照经济业务实质，计入其他收益。与日常活动无关的政府补助，计入营业外收支。</w:t>
          </w:r>
        </w:p>
      </w:sdtContent>
    </w:sdt>
    <w:bookmarkEnd w:id="159"/>
    <w:p w14:paraId="240C06FA" w14:textId="77777777" w:rsidR="001E071D" w:rsidRPr="002F0CEB" w:rsidRDefault="001E071D">
      <w:pPr>
        <w:rPr>
          <w:rFonts w:hint="eastAsia"/>
          <w:color w:val="000000" w:themeColor="text1"/>
        </w:rPr>
      </w:pPr>
    </w:p>
    <w:p w14:paraId="7C7465B4" w14:textId="77777777" w:rsidR="001E071D" w:rsidRPr="002F0CEB" w:rsidRDefault="00000000" w:rsidP="00A80081">
      <w:pPr>
        <w:pStyle w:val="3"/>
        <w:numPr>
          <w:ilvl w:val="0"/>
          <w:numId w:val="30"/>
        </w:numPr>
        <w:rPr>
          <w:rFonts w:ascii="宋体" w:hAnsi="宋体" w:hint="eastAsia"/>
          <w:color w:val="000000" w:themeColor="text1"/>
          <w:szCs w:val="21"/>
        </w:rPr>
      </w:pPr>
      <w:r w:rsidRPr="002F0CEB">
        <w:rPr>
          <w:rFonts w:ascii="宋体" w:hAnsi="宋体"/>
          <w:color w:val="000000" w:themeColor="text1"/>
          <w:szCs w:val="21"/>
        </w:rPr>
        <w:t>递延所得税资产/递延所得税负债</w:t>
      </w:r>
    </w:p>
    <w:sdt>
      <w:sdtPr>
        <w:rPr>
          <w:rFonts w:hint="eastAsia"/>
          <w:color w:val="000000" w:themeColor="text1"/>
        </w:rPr>
        <w:alias w:val="是否适用：所得税的会计处理方法[双击切换]"/>
        <w:tag w:val="_GBC_3e4bb828d17944599248216201e65683"/>
        <w:id w:val="-1448385868"/>
        <w:placeholder>
          <w:docPart w:val="GBC22222222222222222222222222222"/>
        </w:placeholder>
      </w:sdtPr>
      <w:sdtContent>
        <w:p w14:paraId="186EB622"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w:instrText>
          </w:r>
          <w:r w:rsidRPr="002F0CEB">
            <w:rPr>
              <w:rFonts w:hint="eastAsia"/>
              <w:color w:val="000000" w:themeColor="text1"/>
            </w:rPr>
            <w:instrText>MACROBUTTON  SnrToggleCheckbox √适用</w:instrText>
          </w:r>
          <w:r w:rsidRPr="002F0CEB">
            <w:rPr>
              <w:color w:val="000000" w:themeColor="text1"/>
            </w:rPr>
            <w:instrText xml:space="preserve">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rFonts w:hint="eastAsia"/>
          <w:color w:val="000000" w:themeColor="text1"/>
        </w:rPr>
        <w:alias w:val="所得税的会计处理方法"/>
        <w:tag w:val="_GBC_545dd84ed2b9458fa5e2b87aa1e1cc1c"/>
        <w:id w:val="-377006740"/>
        <w:placeholder>
          <w:docPart w:val="GBC22222222222222222222222222222"/>
        </w:placeholder>
      </w:sdtPr>
      <w:sdtContent>
        <w:p w14:paraId="074F89DF" w14:textId="77777777" w:rsidR="001E071D" w:rsidRPr="002F0CEB" w:rsidRDefault="00000000" w:rsidP="00E65FBD">
          <w:pPr>
            <w:spacing w:beforeLines="50" w:before="120" w:afterLines="50" w:after="120" w:line="360" w:lineRule="exact"/>
            <w:ind w:firstLineChars="200" w:firstLine="420"/>
            <w:jc w:val="both"/>
            <w:rPr>
              <w:rFonts w:hint="eastAsia"/>
            </w:rPr>
          </w:pPr>
          <w:r w:rsidRPr="002F0CEB">
            <w:rPr>
              <w:rFonts w:hint="eastAsia"/>
              <w:bCs w:val="0"/>
            </w:rPr>
            <w:t>本集团递延所得税资产和递延所得税负债根据资产和负债的计税基础与其账面价值</w:t>
          </w:r>
          <w:r w:rsidRPr="002F0CEB">
            <w:rPr>
              <w:rFonts w:hint="eastAsia"/>
              <w:lang w:val="en-AU"/>
            </w:rPr>
            <w:t>之</w:t>
          </w:r>
          <w:r w:rsidRPr="002F0CEB">
            <w:rPr>
              <w:rFonts w:hint="eastAsia"/>
              <w:bCs w:val="0"/>
            </w:rPr>
            <w:t>间</w:t>
          </w:r>
          <w:r w:rsidRPr="002F0CEB">
            <w:rPr>
              <w:rFonts w:hint="eastAsia"/>
              <w:lang w:val="en-AU"/>
            </w:rPr>
            <w:t>的差额</w:t>
          </w:r>
          <w:r w:rsidRPr="002F0CEB">
            <w:rPr>
              <w:rFonts w:hint="eastAsia"/>
            </w:rPr>
            <w:t>、以及未作为资产和负债确认但按照税法规定可以确定其计税基础的项目的计税基础与其账面价值之间的差额产生的(暂时性差异)</w:t>
          </w:r>
          <w:r w:rsidRPr="002F0CEB">
            <w:rPr>
              <w:rFonts w:hint="eastAsia"/>
              <w:lang w:val="en-AU"/>
            </w:rPr>
            <w:t>计算确认。</w:t>
          </w:r>
        </w:p>
        <w:p w14:paraId="1168DC26" w14:textId="77777777" w:rsidR="001E071D" w:rsidRPr="002F0CEB" w:rsidRDefault="00000000" w:rsidP="00E65FBD">
          <w:pPr>
            <w:spacing w:beforeLines="50" w:before="120" w:afterLines="50" w:after="120" w:line="360" w:lineRule="exact"/>
            <w:ind w:firstLineChars="200" w:firstLine="420"/>
            <w:jc w:val="both"/>
            <w:rPr>
              <w:rFonts w:hint="eastAsia"/>
              <w:bCs w:val="0"/>
            </w:rPr>
          </w:pPr>
          <w:r w:rsidRPr="002F0CEB">
            <w:rPr>
              <w:rFonts w:hint="eastAsia"/>
              <w:bCs w:val="0"/>
            </w:rPr>
            <w:t>本集团对除以下情形外的所有应纳税暂时性差异确认递延所得税负债：（1）暂时性差异产生于商誉的初始确认或既不影响会计利润也不影响应纳税所得额(或可抵扣亏损)的非企业合并的交易中产生的资产或负债的初始确认；（2）与子公司、联营企业及合营企业投资相关的应纳税暂时性差异，本集团能够控制暂时性差异转回的时间且该暂时性差异在可预见的未来很可能不会转回的。</w:t>
          </w:r>
        </w:p>
        <w:p w14:paraId="7ED250C1" w14:textId="77777777" w:rsidR="001E071D" w:rsidRPr="002F0CEB" w:rsidRDefault="00000000" w:rsidP="00E65FBD">
          <w:pPr>
            <w:spacing w:beforeLines="50" w:before="120" w:afterLines="50" w:after="120" w:line="360" w:lineRule="exact"/>
            <w:ind w:firstLineChars="200" w:firstLine="420"/>
            <w:jc w:val="both"/>
            <w:rPr>
              <w:rFonts w:hint="eastAsia"/>
              <w:bCs w:val="0"/>
              <w:color w:val="FF0000"/>
            </w:rPr>
          </w:pPr>
          <w:r w:rsidRPr="002F0CEB">
            <w:rPr>
              <w:rFonts w:hint="eastAsia"/>
              <w:color w:val="000000"/>
            </w:rPr>
            <w:t>本集团以</w:t>
          </w:r>
          <w:r w:rsidRPr="002F0CEB">
            <w:rPr>
              <w:rFonts w:hint="eastAsia"/>
            </w:rPr>
            <w:t>很可能取得用来抵扣可抵扣暂时性差异、可抵扣亏损和税款抵减的未来应纳税所得额为限，对除以下情形外产生的可抵扣暂时性差异、可抵扣亏损和税款抵减确认递延所得税资产：（1）暂时性差异</w:t>
          </w:r>
          <w:r w:rsidRPr="002F0CEB">
            <w:rPr>
              <w:rFonts w:hint="eastAsia"/>
              <w:bCs w:val="0"/>
            </w:rPr>
            <w:t>产生于既不影响会计利润也不影响应纳税所得额(或可抵扣亏损)的非企业合并的交易中产生的资产或负债的初始确认；（2）与子公司、联营企业及合营企业投资相关的可抵扣暂时性差异，不能同时满足以下条件的：暂时性差异在可预见的未来很可能转回、未来很可能获得用来抵扣可抵扣暂时性差异的应纳税所得额。</w:t>
          </w:r>
        </w:p>
        <w:p w14:paraId="6570E9BB" w14:textId="77777777" w:rsidR="001E071D" w:rsidRPr="002F0CEB" w:rsidRDefault="00000000" w:rsidP="00E65FBD">
          <w:pPr>
            <w:spacing w:beforeLines="50" w:before="120" w:afterLines="50" w:after="120" w:line="360" w:lineRule="exact"/>
            <w:ind w:firstLineChars="200" w:firstLine="420"/>
            <w:jc w:val="both"/>
            <w:rPr>
              <w:rFonts w:hint="eastAsia"/>
            </w:rPr>
          </w:pPr>
          <w:r w:rsidRPr="002F0CEB">
            <w:rPr>
              <w:rFonts w:hint="eastAsia"/>
            </w:rPr>
            <w:lastRenderedPageBreak/>
            <w:t>本集团在很可能有足够的应纳税所得额用以抵扣可抵扣亏损的限度内，就所有尚未利用的可抵扣亏损确认递延所得税资产。管理层运用大量的判断来估计未来取得应纳税所得额的时间和金额，结合纳税筹划策略，决定应确认的递延所得税资产的金额，因此存在不确定性。</w:t>
          </w:r>
        </w:p>
        <w:p w14:paraId="6A4E070C" w14:textId="7E01C22C" w:rsidR="001E071D" w:rsidRPr="002F0CEB" w:rsidRDefault="00000000" w:rsidP="00E65FBD">
          <w:pPr>
            <w:spacing w:beforeLines="50" w:before="120" w:afterLines="50" w:after="120" w:line="360" w:lineRule="exact"/>
            <w:ind w:firstLineChars="200" w:firstLine="420"/>
            <w:jc w:val="both"/>
            <w:rPr>
              <w:rFonts w:hint="eastAsia"/>
              <w:bCs w:val="0"/>
            </w:rPr>
          </w:pPr>
          <w:r w:rsidRPr="002F0CEB">
            <w:rPr>
              <w:rFonts w:hint="eastAsia"/>
              <w:bCs w:val="0"/>
            </w:rPr>
            <w:t>于资产负债表日，递延所得税资产和递延所得税负债，按照预期收回该资产</w:t>
          </w:r>
          <w:r w:rsidRPr="002F0CEB">
            <w:rPr>
              <w:rFonts w:hint="eastAsia"/>
              <w:lang w:val="en-AU"/>
            </w:rPr>
            <w:t>或清偿该负债期间的适用税率计量</w:t>
          </w:r>
          <w:r w:rsidRPr="002F0CEB">
            <w:rPr>
              <w:rFonts w:hint="eastAsia"/>
            </w:rPr>
            <w:t>。</w:t>
          </w:r>
        </w:p>
      </w:sdtContent>
    </w:sdt>
    <w:p w14:paraId="4E714940" w14:textId="77777777" w:rsidR="001E071D" w:rsidRPr="002F0CEB" w:rsidRDefault="001E071D">
      <w:pPr>
        <w:rPr>
          <w:rFonts w:hint="eastAsia"/>
          <w:color w:val="000000" w:themeColor="text1"/>
        </w:rPr>
      </w:pPr>
    </w:p>
    <w:p w14:paraId="6B13F9AF" w14:textId="77777777" w:rsidR="001E071D" w:rsidRPr="002F0CEB" w:rsidRDefault="00000000" w:rsidP="00A80081">
      <w:pPr>
        <w:pStyle w:val="3"/>
        <w:numPr>
          <w:ilvl w:val="0"/>
          <w:numId w:val="30"/>
        </w:numPr>
        <w:rPr>
          <w:rFonts w:ascii="宋体" w:hAnsi="宋体" w:cs="宋体" w:hint="eastAsia"/>
          <w:color w:val="000000" w:themeColor="text1"/>
          <w:kern w:val="0"/>
          <w:szCs w:val="21"/>
        </w:rPr>
      </w:pPr>
      <w:bookmarkStart w:id="160" w:name="_Hlk167884177"/>
      <w:bookmarkStart w:id="161" w:name="_Hlk169007779"/>
      <w:r w:rsidRPr="002F0CEB">
        <w:rPr>
          <w:rFonts w:ascii="宋体" w:hAnsi="宋体" w:cs="宋体"/>
          <w:color w:val="000000" w:themeColor="text1"/>
          <w:kern w:val="0"/>
          <w:szCs w:val="21"/>
        </w:rPr>
        <w:t>租赁</w:t>
      </w:r>
    </w:p>
    <w:sdt>
      <w:sdtPr>
        <w:rPr>
          <w:color w:val="000000" w:themeColor="text1"/>
        </w:rPr>
        <w:alias w:val="是否适用：租赁_重要会计政策和估计[双击切换]"/>
        <w:tag w:val="_GBC_7f954ee357264e2c946d2c530d8787c5"/>
        <w:id w:val="1978799446"/>
        <w:placeholder>
          <w:docPart w:val="GBC22222222222222222222222222222"/>
        </w:placeholder>
      </w:sdtPr>
      <w:sdtContent>
        <w:p w14:paraId="785E9BD1"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p w14:paraId="608C9AD5" w14:textId="77777777" w:rsidR="001E071D" w:rsidRPr="002F0CEB" w:rsidRDefault="00000000">
      <w:pPr>
        <w:rPr>
          <w:rFonts w:cs="Times New Roman" w:hint="eastAsia"/>
          <w:b/>
          <w:color w:val="000000" w:themeColor="text1"/>
          <w:kern w:val="2"/>
        </w:rPr>
      </w:pPr>
      <w:r w:rsidRPr="002F0CEB">
        <w:rPr>
          <w:rFonts w:cs="Times New Roman"/>
          <w:b/>
          <w:color w:val="000000" w:themeColor="text1"/>
          <w:kern w:val="2"/>
        </w:rPr>
        <w:t>作为承租方对短期租赁和低价值资产租赁进行简化处理的判断依据和会计处理方法</w:t>
      </w:r>
    </w:p>
    <w:sdt>
      <w:sdtPr>
        <w:rPr>
          <w:color w:val="000000" w:themeColor="text1"/>
        </w:rPr>
        <w:alias w:val="是否适用：作为承租方对短期租赁和低价值资产租赁进行简化处理的判断依据和会计处理方法[双击切换]"/>
        <w:tag w:val="_GBC_7bcaad3acb7c40ecbe59ad19b127555f"/>
        <w:id w:val="-775709740"/>
        <w:placeholder>
          <w:docPart w:val="GBC22222222222222222222222222222"/>
        </w:placeholder>
      </w:sdtPr>
      <w:sdtContent>
        <w:p w14:paraId="0D1CCB9A"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color w:val="000000" w:themeColor="text1"/>
        </w:rPr>
        <w:alias w:val="作为承租方对短期租赁和低价值资产租赁进行简化处理的判断依据和会计处理方法"/>
        <w:tag w:val="_GBC_83c59a0eb4ac4ef2afb783bc5dd4efb6"/>
        <w:id w:val="-2080055534"/>
        <w:placeholder>
          <w:docPart w:val="GBC22222222222222222222222222222"/>
        </w:placeholder>
      </w:sdtPr>
      <w:sdtContent>
        <w:p w14:paraId="3BC3B1FE" w14:textId="77777777" w:rsidR="001E071D" w:rsidRPr="002F0CEB" w:rsidRDefault="00000000" w:rsidP="00566047">
          <w:pPr>
            <w:spacing w:beforeLines="50" w:before="120" w:afterLines="50" w:after="120" w:line="360" w:lineRule="exact"/>
            <w:ind w:firstLineChars="200" w:firstLine="420"/>
            <w:jc w:val="both"/>
            <w:rPr>
              <w:rFonts w:hint="eastAsia"/>
              <w:kern w:val="2"/>
            </w:rPr>
          </w:pPr>
          <w:r w:rsidRPr="002F0CEB">
            <w:rPr>
              <w:rFonts w:hint="eastAsia"/>
              <w:kern w:val="2"/>
            </w:rPr>
            <w:t>对于租赁期不超过</w:t>
          </w:r>
          <w:r w:rsidRPr="002F0CEB">
            <w:rPr>
              <w:kern w:val="2"/>
            </w:rPr>
            <w:t>12个月的短期租赁和单项租赁资产为全新资产时价值较低的低价值资产租赁，本集团选择不确认使用权资产和租赁负债。本集团将短期租赁和低价值资产租赁的租赁付款额，在租赁期内各个期间按照直线法或其他系统合理的方法计入相关资产成本或当期损益</w:t>
          </w:r>
          <w:r w:rsidRPr="002F0CEB">
            <w:rPr>
              <w:rFonts w:hint="eastAsia"/>
              <w:kern w:val="2"/>
            </w:rPr>
            <w:t>。</w:t>
          </w:r>
        </w:p>
        <w:p w14:paraId="24BB8DD7" w14:textId="5D902A99" w:rsidR="001E071D" w:rsidRPr="002F0CEB" w:rsidRDefault="00000000">
          <w:pPr>
            <w:rPr>
              <w:rFonts w:hint="eastAsia"/>
              <w:color w:val="000000" w:themeColor="text1"/>
            </w:rPr>
          </w:pPr>
        </w:p>
      </w:sdtContent>
    </w:sdt>
    <w:p w14:paraId="4A3D421A" w14:textId="77777777" w:rsidR="001E071D" w:rsidRPr="002F0CEB" w:rsidRDefault="001E071D">
      <w:pPr>
        <w:rPr>
          <w:rFonts w:cs="Times New Roman" w:hint="eastAsia"/>
          <w:color w:val="000000" w:themeColor="text1"/>
          <w:kern w:val="2"/>
        </w:rPr>
      </w:pPr>
    </w:p>
    <w:p w14:paraId="2B1DC6D9" w14:textId="77777777" w:rsidR="001E071D" w:rsidRPr="002F0CEB" w:rsidRDefault="00000000">
      <w:pPr>
        <w:rPr>
          <w:rFonts w:cs="Times New Roman" w:hint="eastAsia"/>
          <w:b/>
          <w:color w:val="000000" w:themeColor="text1"/>
          <w:kern w:val="2"/>
        </w:rPr>
      </w:pPr>
      <w:r w:rsidRPr="002F0CEB">
        <w:rPr>
          <w:rFonts w:cs="Times New Roman"/>
          <w:b/>
          <w:color w:val="000000" w:themeColor="text1"/>
          <w:kern w:val="2"/>
        </w:rPr>
        <w:t>作为出租方的租赁分类标准和会计处理方法</w:t>
      </w:r>
    </w:p>
    <w:sdt>
      <w:sdtPr>
        <w:rPr>
          <w:color w:val="000000" w:themeColor="text1"/>
        </w:rPr>
        <w:alias w:val="是否适用：作为出租方的租赁分类标准和会计处理方法[双击切换]"/>
        <w:tag w:val="_GBC_5f67d3c5f08047cab6976824f73e97e9"/>
        <w:id w:val="485516951"/>
        <w:placeholder>
          <w:docPart w:val="GBC22222222222222222222222222222"/>
        </w:placeholder>
      </w:sdtPr>
      <w:sdtContent>
        <w:p w14:paraId="30623FC9"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color w:val="000000" w:themeColor="text1"/>
        </w:rPr>
        <w:alias w:val="作为出租方的租赁分类标准和会计处理方法"/>
        <w:tag w:val="_GBC_32ac25e0a5c442ef8da612bad391098d"/>
        <w:id w:val="232976022"/>
        <w:placeholder>
          <w:docPart w:val="GBC22222222222222222222222222222"/>
        </w:placeholder>
      </w:sdtPr>
      <w:sdtContent>
        <w:p w14:paraId="2FAE044F" w14:textId="77777777" w:rsidR="001E071D" w:rsidRPr="002F0CEB" w:rsidRDefault="00000000" w:rsidP="00566047">
          <w:pPr>
            <w:spacing w:beforeLines="50" w:before="120" w:afterLines="50" w:after="120" w:line="360" w:lineRule="exact"/>
            <w:ind w:firstLineChars="200" w:firstLine="420"/>
            <w:jc w:val="both"/>
            <w:rPr>
              <w:rFonts w:hint="eastAsia"/>
              <w:kern w:val="2"/>
            </w:rPr>
          </w:pPr>
          <w:r w:rsidRPr="002F0CEB">
            <w:rPr>
              <w:rFonts w:hint="eastAsia"/>
              <w:kern w:val="2"/>
            </w:rPr>
            <w:t>本集团作为出租人，</w:t>
          </w:r>
          <w:r w:rsidRPr="002F0CEB">
            <w:rPr>
              <w:kern w:val="2"/>
            </w:rPr>
            <w:t>如果一项租赁实质上转移了与租赁资产所有权有关的几乎全部风险和报酬，本集团将该项租赁分类为融资租赁，除此之外分类为经营租赁。</w:t>
          </w:r>
        </w:p>
        <w:p w14:paraId="41E80DAF" w14:textId="77777777" w:rsidR="001E071D" w:rsidRPr="002F0CEB" w:rsidRDefault="00000000" w:rsidP="00566047">
          <w:pPr>
            <w:spacing w:beforeLines="50" w:before="120" w:afterLines="50" w:after="120" w:line="360" w:lineRule="exact"/>
            <w:ind w:firstLineChars="200" w:firstLine="420"/>
            <w:jc w:val="both"/>
            <w:rPr>
              <w:rFonts w:hint="eastAsia"/>
              <w:kern w:val="2"/>
            </w:rPr>
          </w:pPr>
          <w:r w:rsidRPr="002F0CEB">
            <w:rPr>
              <w:kern w:val="2"/>
            </w:rPr>
            <w:t>1）融资租赁</w:t>
          </w:r>
        </w:p>
        <w:p w14:paraId="7E61DB3F" w14:textId="77777777" w:rsidR="001E071D" w:rsidRPr="002F0CEB" w:rsidRDefault="00000000" w:rsidP="00566047">
          <w:pPr>
            <w:spacing w:beforeLines="50" w:before="120" w:afterLines="50" w:after="120" w:line="360" w:lineRule="exact"/>
            <w:ind w:firstLineChars="200" w:firstLine="420"/>
            <w:jc w:val="both"/>
            <w:rPr>
              <w:rFonts w:hint="eastAsia"/>
              <w:kern w:val="2"/>
            </w:rPr>
          </w:pPr>
          <w:r w:rsidRPr="002F0CEB">
            <w:rPr>
              <w:rFonts w:hint="eastAsia"/>
              <w:kern w:val="2"/>
            </w:rPr>
            <w:t>在租赁期开始日，本集团对融资租赁确认应收融资租赁款，并终止确认融资租赁资产。本集团对应收融资租赁款进行初始计量时，以租赁投资净额作为应收融资租赁款的入账价值。</w:t>
          </w:r>
          <w:r w:rsidRPr="002F0CEB">
            <w:rPr>
              <w:kern w:val="2"/>
            </w:rPr>
            <w:t xml:space="preserve"> </w:t>
          </w:r>
        </w:p>
        <w:p w14:paraId="0B24F694" w14:textId="77777777" w:rsidR="001E071D" w:rsidRPr="002F0CEB" w:rsidRDefault="00000000" w:rsidP="00566047">
          <w:pPr>
            <w:spacing w:beforeLines="50" w:before="120" w:afterLines="50" w:after="120" w:line="360" w:lineRule="exact"/>
            <w:ind w:firstLineChars="200" w:firstLine="420"/>
            <w:jc w:val="both"/>
            <w:rPr>
              <w:rFonts w:hint="eastAsia"/>
              <w:kern w:val="2"/>
            </w:rPr>
          </w:pPr>
          <w:r w:rsidRPr="002F0CEB">
            <w:rPr>
              <w:rFonts w:hint="eastAsia"/>
              <w:kern w:val="2"/>
            </w:rPr>
            <w:t>租赁投资净额为未担保余值和租赁期开始日尚未收到的租赁收款额按照租赁内含利率折现的现值之和。本集团按照固定的周期性利率计算并确认租赁期内各个期间的利息收入。本集团取得的未纳入租赁投资净额计量的可变租赁付款额在实际发生时计入当期损益。</w:t>
          </w:r>
        </w:p>
        <w:p w14:paraId="24143474" w14:textId="77777777" w:rsidR="001E071D" w:rsidRPr="002F0CEB" w:rsidRDefault="00000000" w:rsidP="00566047">
          <w:pPr>
            <w:spacing w:beforeLines="50" w:before="120" w:afterLines="50" w:after="120" w:line="360" w:lineRule="exact"/>
            <w:ind w:firstLineChars="200" w:firstLine="420"/>
            <w:jc w:val="both"/>
            <w:rPr>
              <w:rFonts w:hint="eastAsia"/>
              <w:kern w:val="2"/>
            </w:rPr>
          </w:pPr>
          <w:r w:rsidRPr="002F0CEB">
            <w:rPr>
              <w:kern w:val="2"/>
            </w:rPr>
            <w:t>2）经营租赁</w:t>
          </w:r>
        </w:p>
        <w:p w14:paraId="362D11D2" w14:textId="77777777" w:rsidR="001E071D" w:rsidRPr="002F0CEB" w:rsidRDefault="00000000" w:rsidP="00566047">
          <w:pPr>
            <w:spacing w:beforeLines="50" w:before="120" w:afterLines="50" w:after="120" w:line="360" w:lineRule="exact"/>
            <w:ind w:firstLineChars="200" w:firstLine="420"/>
            <w:jc w:val="both"/>
            <w:rPr>
              <w:rFonts w:hint="eastAsia"/>
              <w:kern w:val="2"/>
            </w:rPr>
          </w:pPr>
          <w:r w:rsidRPr="002F0CEB">
            <w:rPr>
              <w:rFonts w:hint="eastAsia"/>
              <w:kern w:val="2"/>
            </w:rPr>
            <w:t>在租赁期内各个期间，本集团采用直线法</w:t>
          </w:r>
          <w:r w:rsidRPr="002F0CEB">
            <w:rPr>
              <w:kern w:val="2"/>
            </w:rPr>
            <w:t>将经营租赁的租赁收款额确认为租金收入。</w:t>
          </w:r>
        </w:p>
        <w:p w14:paraId="7A116A4B" w14:textId="77777777" w:rsidR="001E071D" w:rsidRPr="002F0CEB" w:rsidRDefault="00000000" w:rsidP="00566047">
          <w:pPr>
            <w:spacing w:beforeLines="50" w:before="120" w:afterLines="50" w:after="120" w:line="360" w:lineRule="exact"/>
            <w:ind w:firstLineChars="200" w:firstLine="420"/>
            <w:jc w:val="both"/>
            <w:rPr>
              <w:rFonts w:hint="eastAsia"/>
              <w:kern w:val="2"/>
            </w:rPr>
          </w:pPr>
          <w:r w:rsidRPr="002F0CEB">
            <w:rPr>
              <w:rFonts w:hint="eastAsia"/>
              <w:kern w:val="2"/>
            </w:rPr>
            <w:t>本集团发生的与经营租赁有关的初始直接费用资本化至租赁标的资产的成本，在租赁期内按照与租金收入相同的确认基础分期计入当期损益。本集团取得的与经营租赁有关的未计入租赁收款额的可变租赁付款额</w:t>
          </w:r>
          <w:r w:rsidRPr="002F0CEB">
            <w:rPr>
              <w:kern w:val="2"/>
            </w:rPr>
            <w:t>,在实际发生时计入当期损益。</w:t>
          </w:r>
        </w:p>
        <w:p w14:paraId="4435CA66" w14:textId="0927CA9E" w:rsidR="001E071D" w:rsidRPr="002F0CEB" w:rsidRDefault="00000000" w:rsidP="00566047">
          <w:pPr>
            <w:spacing w:line="360" w:lineRule="exact"/>
            <w:rPr>
              <w:rFonts w:hint="eastAsia"/>
              <w:kern w:val="2"/>
            </w:rPr>
          </w:pPr>
          <w:r w:rsidRPr="002F0CEB">
            <w:rPr>
              <w:rFonts w:hint="eastAsia"/>
              <w:kern w:val="2"/>
            </w:rPr>
            <w:t>经营租赁发生变更的，本集团自变更生效日开始，将其作为一项新的租赁进行会计处理，与变更前租赁有关的预收或应收租赁收款额视为新租赁的收款额。</w:t>
          </w:r>
        </w:p>
        <w:p w14:paraId="366BED6B" w14:textId="77777777" w:rsidR="001E071D" w:rsidRPr="002F0CEB" w:rsidRDefault="00000000" w:rsidP="00566047">
          <w:pPr>
            <w:rPr>
              <w:rFonts w:hint="eastAsia"/>
              <w:color w:val="000000" w:themeColor="text1"/>
            </w:rPr>
          </w:pPr>
        </w:p>
      </w:sdtContent>
    </w:sdt>
    <w:p w14:paraId="5EA296BA" w14:textId="77777777" w:rsidR="001E071D" w:rsidRPr="002F0CEB" w:rsidRDefault="001E071D">
      <w:pPr>
        <w:rPr>
          <w:rFonts w:hint="eastAsia"/>
          <w:color w:val="000000" w:themeColor="text1"/>
        </w:rPr>
      </w:pPr>
    </w:p>
    <w:bookmarkEnd w:id="160"/>
    <w:bookmarkEnd w:id="161"/>
    <w:p w14:paraId="1E7D3816" w14:textId="77777777" w:rsidR="001E071D" w:rsidRPr="002F0CEB" w:rsidRDefault="00000000" w:rsidP="00A80081">
      <w:pPr>
        <w:pStyle w:val="3"/>
        <w:numPr>
          <w:ilvl w:val="0"/>
          <w:numId w:val="30"/>
        </w:numPr>
        <w:rPr>
          <w:rFonts w:ascii="宋体" w:hAnsi="宋体" w:hint="eastAsia"/>
          <w:color w:val="000000" w:themeColor="text1"/>
          <w:szCs w:val="21"/>
        </w:rPr>
      </w:pPr>
      <w:r w:rsidRPr="002F0CEB">
        <w:rPr>
          <w:rFonts w:ascii="宋体" w:hAnsi="宋体" w:hint="eastAsia"/>
          <w:color w:val="000000" w:themeColor="text1"/>
          <w:szCs w:val="21"/>
        </w:rPr>
        <w:t>其他重要的会计政策和会计估计</w:t>
      </w:r>
    </w:p>
    <w:sdt>
      <w:sdtPr>
        <w:rPr>
          <w:color w:val="000000" w:themeColor="text1"/>
        </w:rPr>
        <w:alias w:val="是否适用：其他重要的会计政策和会计估计[双击切换]"/>
        <w:tag w:val="_GBC_b4281f4538de4623a036697d3903e1f8"/>
        <w:id w:val="1433166745"/>
        <w:placeholder>
          <w:docPart w:val="GBC22222222222222222222222222222"/>
        </w:placeholder>
      </w:sdtPr>
      <w:sdtContent>
        <w:p w14:paraId="7CDE4C54" w14:textId="250D6726" w:rsidR="001E071D" w:rsidRPr="002F0CEB" w:rsidRDefault="00000000" w:rsidP="00566047">
          <w:pPr>
            <w:rPr>
              <w:rFonts w:hint="eastAsia"/>
              <w:color w:val="000000" w:themeColor="text1"/>
            </w:rPr>
          </w:pPr>
          <w:r w:rsidRPr="002F0CEB">
            <w:rPr>
              <w:color w:val="000000" w:themeColor="text1"/>
            </w:rPr>
            <w:fldChar w:fldCharType="begin"/>
          </w:r>
          <w:r w:rsidRPr="002F0CEB">
            <w:rPr>
              <w:rFonts w:hint="eastAsia"/>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rFonts w:hint="eastAsia"/>
              <w:color w:val="000000" w:themeColor="text1"/>
            </w:rPr>
            <w:instrText xml:space="preserve"> MACROBUTTON  SnrToggleCheckbox √不适用 </w:instrText>
          </w:r>
          <w:r w:rsidRPr="002F0CEB">
            <w:rPr>
              <w:color w:val="000000" w:themeColor="text1"/>
            </w:rPr>
            <w:fldChar w:fldCharType="end"/>
          </w:r>
        </w:p>
      </w:sdtContent>
    </w:sdt>
    <w:p w14:paraId="77232A79" w14:textId="77777777" w:rsidR="001E071D" w:rsidRPr="002F0CEB" w:rsidRDefault="001E071D">
      <w:pPr>
        <w:rPr>
          <w:rFonts w:hint="eastAsia"/>
          <w:color w:val="000000" w:themeColor="text1"/>
        </w:rPr>
      </w:pPr>
    </w:p>
    <w:p w14:paraId="1B215CD2" w14:textId="77777777" w:rsidR="001E071D" w:rsidRPr="002F0CEB" w:rsidRDefault="00000000" w:rsidP="00A80081">
      <w:pPr>
        <w:pStyle w:val="3"/>
        <w:numPr>
          <w:ilvl w:val="0"/>
          <w:numId w:val="30"/>
        </w:numPr>
        <w:rPr>
          <w:rFonts w:ascii="宋体" w:hAnsi="宋体" w:hint="eastAsia"/>
          <w:color w:val="000000" w:themeColor="text1"/>
          <w:szCs w:val="21"/>
        </w:rPr>
      </w:pPr>
      <w:r w:rsidRPr="002F0CEB">
        <w:rPr>
          <w:rFonts w:ascii="宋体" w:hAnsi="宋体" w:hint="eastAsia"/>
          <w:color w:val="000000" w:themeColor="text1"/>
          <w:szCs w:val="21"/>
        </w:rPr>
        <w:lastRenderedPageBreak/>
        <w:t>重要</w:t>
      </w:r>
      <w:r w:rsidRPr="002F0CEB">
        <w:rPr>
          <w:rFonts w:ascii="宋体" w:hAnsi="宋体"/>
          <w:color w:val="000000" w:themeColor="text1"/>
          <w:szCs w:val="21"/>
        </w:rPr>
        <w:t>会计政策</w:t>
      </w:r>
      <w:r w:rsidRPr="002F0CEB">
        <w:rPr>
          <w:rFonts w:ascii="宋体" w:hAnsi="宋体" w:hint="eastAsia"/>
          <w:color w:val="000000" w:themeColor="text1"/>
          <w:szCs w:val="21"/>
        </w:rPr>
        <w:t>和</w:t>
      </w:r>
      <w:r w:rsidRPr="002F0CEB">
        <w:rPr>
          <w:rFonts w:ascii="宋体" w:hAnsi="宋体"/>
          <w:color w:val="000000" w:themeColor="text1"/>
          <w:szCs w:val="21"/>
        </w:rPr>
        <w:t>会计估计的变更</w:t>
      </w:r>
    </w:p>
    <w:p w14:paraId="69F29750" w14:textId="77777777" w:rsidR="001E071D" w:rsidRPr="002F0CEB" w:rsidRDefault="00000000" w:rsidP="00A80081">
      <w:pPr>
        <w:pStyle w:val="4"/>
        <w:numPr>
          <w:ilvl w:val="3"/>
          <w:numId w:val="84"/>
        </w:numPr>
        <w:ind w:left="426" w:hanging="426"/>
        <w:rPr>
          <w:rFonts w:ascii="宋体" w:hAnsi="宋体" w:hint="eastAsia"/>
          <w:color w:val="000000" w:themeColor="text1"/>
          <w:szCs w:val="21"/>
        </w:rPr>
      </w:pPr>
      <w:bookmarkStart w:id="162" w:name="_Hlk169007887"/>
      <w:r w:rsidRPr="002F0CEB">
        <w:rPr>
          <w:rFonts w:ascii="宋体" w:hAnsi="宋体" w:hint="eastAsia"/>
          <w:color w:val="000000" w:themeColor="text1"/>
          <w:szCs w:val="21"/>
        </w:rPr>
        <w:t>重要</w:t>
      </w:r>
      <w:r w:rsidRPr="002F0CEB">
        <w:rPr>
          <w:rFonts w:ascii="宋体" w:hAnsi="宋体"/>
          <w:color w:val="000000" w:themeColor="text1"/>
          <w:szCs w:val="21"/>
        </w:rPr>
        <w:t>会计政策变更</w:t>
      </w:r>
    </w:p>
    <w:sdt>
      <w:sdtPr>
        <w:rPr>
          <w:color w:val="000000" w:themeColor="text1"/>
        </w:rPr>
        <w:alias w:val="是否适用：重要会计政策变更[双击切换]"/>
        <w:tag w:val="_GBC_f1ebc580f60c4d30a80747190ffbec4f"/>
        <w:id w:val="1045187956"/>
        <w:placeholder>
          <w:docPart w:val="GBC22222222222222222222222222222"/>
        </w:placeholder>
      </w:sdtPr>
      <w:sdtContent>
        <w:p w14:paraId="1AA3CCA7" w14:textId="2532D067" w:rsidR="001E071D" w:rsidRPr="002F0CEB" w:rsidRDefault="00000000" w:rsidP="00566047">
          <w:pPr>
            <w:rPr>
              <w:rFonts w:cs="Times New Roman" w:hint="eastAsia"/>
              <w:color w:val="000000" w:themeColor="text1"/>
              <w:kern w:val="2"/>
            </w:rPr>
          </w:pPr>
          <w:r w:rsidRPr="002F0CEB">
            <w:rPr>
              <w:color w:val="000000" w:themeColor="text1"/>
            </w:rPr>
            <w:fldChar w:fldCharType="begin"/>
          </w:r>
          <w:r w:rsidRPr="002F0CEB">
            <w:rPr>
              <w:rFonts w:hint="eastAsia"/>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rFonts w:hint="eastAsia"/>
              <w:color w:val="000000" w:themeColor="text1"/>
            </w:rPr>
            <w:instrText xml:space="preserve"> MACROBUTTON  SnrToggleCheckbox √不适用 </w:instrText>
          </w:r>
          <w:r w:rsidRPr="002F0CEB">
            <w:rPr>
              <w:color w:val="000000" w:themeColor="text1"/>
            </w:rPr>
            <w:fldChar w:fldCharType="end"/>
          </w:r>
        </w:p>
      </w:sdtContent>
    </w:sdt>
    <w:bookmarkStart w:id="163" w:name="_Hlk167884350" w:displacedByCustomXml="prev"/>
    <w:p w14:paraId="7A31B0A9" w14:textId="12464D1C" w:rsidR="001E071D" w:rsidRPr="002F0CEB" w:rsidRDefault="001E071D">
      <w:pPr>
        <w:rPr>
          <w:rFonts w:cs="Times New Roman" w:hint="eastAsia"/>
          <w:color w:val="000000" w:themeColor="text1"/>
          <w:kern w:val="2"/>
        </w:rPr>
      </w:pPr>
    </w:p>
    <w:bookmarkEnd w:id="163"/>
    <w:p w14:paraId="5F53367C" w14:textId="77777777" w:rsidR="001E071D" w:rsidRPr="002F0CEB" w:rsidRDefault="001E071D">
      <w:pPr>
        <w:rPr>
          <w:rFonts w:hint="eastAsia"/>
          <w:color w:val="000000" w:themeColor="text1"/>
        </w:rPr>
      </w:pPr>
    </w:p>
    <w:p w14:paraId="165E0CE4" w14:textId="77777777" w:rsidR="001E071D" w:rsidRPr="002F0CEB" w:rsidRDefault="00000000" w:rsidP="00A80081">
      <w:pPr>
        <w:pStyle w:val="4"/>
        <w:numPr>
          <w:ilvl w:val="3"/>
          <w:numId w:val="84"/>
        </w:numPr>
        <w:ind w:left="426" w:hanging="426"/>
        <w:rPr>
          <w:rFonts w:ascii="宋体" w:hAnsi="宋体" w:hint="eastAsia"/>
          <w:color w:val="000000" w:themeColor="text1"/>
          <w:szCs w:val="21"/>
        </w:rPr>
      </w:pPr>
      <w:r w:rsidRPr="002F0CEB">
        <w:rPr>
          <w:rFonts w:ascii="宋体" w:hAnsi="宋体" w:hint="eastAsia"/>
          <w:color w:val="000000" w:themeColor="text1"/>
          <w:szCs w:val="21"/>
        </w:rPr>
        <w:t>重要</w:t>
      </w:r>
      <w:r w:rsidRPr="002F0CEB">
        <w:rPr>
          <w:rFonts w:ascii="宋体" w:hAnsi="宋体"/>
          <w:color w:val="000000" w:themeColor="text1"/>
          <w:szCs w:val="21"/>
        </w:rPr>
        <w:t>会计估计变更</w:t>
      </w:r>
    </w:p>
    <w:sdt>
      <w:sdtPr>
        <w:rPr>
          <w:color w:val="000000" w:themeColor="text1"/>
        </w:rPr>
        <w:alias w:val="是否适用：重要会计估计变更[双击切换]"/>
        <w:tag w:val="_GBC_902f08bd36774074945386d2d1f9b67d"/>
        <w:id w:val="-1524618899"/>
        <w:placeholder>
          <w:docPart w:val="GBC22222222222222222222222222222"/>
        </w:placeholder>
      </w:sdtPr>
      <w:sdtContent>
        <w:p w14:paraId="31213223" w14:textId="2A12C1A9" w:rsidR="001E071D" w:rsidRPr="002F0CEB" w:rsidRDefault="00000000" w:rsidP="00566047">
          <w:pPr>
            <w:rPr>
              <w:rFonts w:cs="Times New Roman" w:hint="eastAsia"/>
              <w:color w:val="000000" w:themeColor="text1"/>
              <w:kern w:val="2"/>
            </w:rPr>
          </w:pPr>
          <w:r w:rsidRPr="002F0CEB">
            <w:rPr>
              <w:color w:val="000000" w:themeColor="text1"/>
            </w:rPr>
            <w:fldChar w:fldCharType="begin"/>
          </w:r>
          <w:r w:rsidRPr="002F0CEB">
            <w:rPr>
              <w:rFonts w:hint="eastAsia"/>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rFonts w:hint="eastAsia"/>
              <w:color w:val="000000" w:themeColor="text1"/>
            </w:rPr>
            <w:instrText xml:space="preserve"> MACROBUTTON  SnrToggleCheckbox √不适用 </w:instrText>
          </w:r>
          <w:r w:rsidRPr="002F0CEB">
            <w:rPr>
              <w:color w:val="000000" w:themeColor="text1"/>
            </w:rPr>
            <w:fldChar w:fldCharType="end"/>
          </w:r>
        </w:p>
      </w:sdtContent>
    </w:sdt>
    <w:bookmarkStart w:id="164" w:name="_Hlk167884427" w:displacedByCustomXml="prev"/>
    <w:p w14:paraId="15BEB2E0" w14:textId="143353FC" w:rsidR="001E071D" w:rsidRPr="002F0CEB" w:rsidRDefault="001E071D">
      <w:pPr>
        <w:rPr>
          <w:rFonts w:cs="Times New Roman" w:hint="eastAsia"/>
          <w:color w:val="000000" w:themeColor="text1"/>
          <w:kern w:val="2"/>
        </w:rPr>
      </w:pPr>
    </w:p>
    <w:bookmarkEnd w:id="164"/>
    <w:p w14:paraId="4FE1033B" w14:textId="77777777" w:rsidR="001E071D" w:rsidRPr="002F0CEB" w:rsidRDefault="001E071D">
      <w:pPr>
        <w:rPr>
          <w:rFonts w:hint="eastAsia"/>
          <w:color w:val="000000" w:themeColor="text1"/>
        </w:rPr>
      </w:pPr>
    </w:p>
    <w:p w14:paraId="0645CFB2" w14:textId="77777777" w:rsidR="001E071D" w:rsidRPr="002F0CEB" w:rsidRDefault="00000000" w:rsidP="00A80081">
      <w:pPr>
        <w:pStyle w:val="4"/>
        <w:numPr>
          <w:ilvl w:val="3"/>
          <w:numId w:val="84"/>
        </w:numPr>
        <w:ind w:left="426" w:hanging="426"/>
        <w:rPr>
          <w:rFonts w:ascii="宋体" w:hAnsi="宋体" w:hint="eastAsia"/>
          <w:color w:val="000000" w:themeColor="text1"/>
          <w:szCs w:val="21"/>
        </w:rPr>
      </w:pPr>
      <w:bookmarkStart w:id="165" w:name="_Hlk10465969"/>
      <w:bookmarkStart w:id="166" w:name="_Hlk24100246"/>
      <w:bookmarkStart w:id="167" w:name="_Hlk137050657"/>
      <w:bookmarkEnd w:id="162"/>
      <w:bookmarkEnd w:id="165"/>
      <w:r w:rsidRPr="002F0CEB">
        <w:rPr>
          <w:rFonts w:ascii="宋体" w:hAnsi="宋体"/>
          <w:color w:val="000000" w:themeColor="text1"/>
          <w:szCs w:val="21"/>
        </w:rPr>
        <w:t>2024年</w:t>
      </w:r>
      <w:r w:rsidRPr="002F0CEB">
        <w:rPr>
          <w:rFonts w:ascii="宋体" w:hAnsi="宋体" w:hint="eastAsia"/>
          <w:color w:val="000000" w:themeColor="text1"/>
          <w:szCs w:val="21"/>
        </w:rPr>
        <w:t>起首次执行新会计准则或准则解释等涉及调整首次执行当年年初的财务报表</w:t>
      </w:r>
    </w:p>
    <w:sdt>
      <w:sdtPr>
        <w:rPr>
          <w:rFonts w:hint="eastAsia"/>
          <w:color w:val="000000" w:themeColor="text1"/>
        </w:rPr>
        <w:alias w:val="是否适用：首次执行新金融工具准则或新收入准则调整首次执行当年年初财务报表相关项目情况[双击切换]"/>
        <w:tag w:val="_GBC_8608c1ec447d48978e05546e78cb2ffc"/>
        <w:id w:val="2018578198"/>
        <w:placeholder>
          <w:docPart w:val="GBC22222222222222222222222222222"/>
        </w:placeholder>
      </w:sdtPr>
      <w:sdtContent>
        <w:p w14:paraId="50A206C2" w14:textId="29DDABA4" w:rsidR="001E071D" w:rsidRPr="002F0CEB" w:rsidRDefault="00000000" w:rsidP="00566047">
          <w:pPr>
            <w:rPr>
              <w:rFonts w:hint="eastAsia"/>
              <w:color w:val="000000" w:themeColor="text1"/>
            </w:rPr>
          </w:pPr>
          <w:r w:rsidRPr="002F0CEB">
            <w:rPr>
              <w:color w:val="000000" w:themeColor="text1"/>
            </w:rPr>
            <w:fldChar w:fldCharType="begin"/>
          </w:r>
          <w:r w:rsidRPr="002F0CEB">
            <w:rPr>
              <w:rFonts w:hint="eastAsia"/>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rFonts w:hint="eastAsia"/>
              <w:color w:val="000000" w:themeColor="text1"/>
            </w:rPr>
            <w:instrText xml:space="preserve"> MACROBUTTON  SnrToggleCheckbox √不适用 </w:instrText>
          </w:r>
          <w:r w:rsidRPr="002F0CEB">
            <w:rPr>
              <w:color w:val="000000" w:themeColor="text1"/>
            </w:rPr>
            <w:fldChar w:fldCharType="end"/>
          </w:r>
        </w:p>
      </w:sdtContent>
    </w:sdt>
    <w:p w14:paraId="72EA124C" w14:textId="77777777" w:rsidR="001E071D" w:rsidRPr="002F0CEB" w:rsidRDefault="001E071D">
      <w:pPr>
        <w:rPr>
          <w:rFonts w:hint="eastAsia"/>
          <w:color w:val="000000" w:themeColor="text1"/>
        </w:rPr>
      </w:pPr>
      <w:bookmarkStart w:id="168" w:name="_Hlk24100423"/>
      <w:bookmarkStart w:id="169" w:name="_Hlk137051084"/>
      <w:bookmarkEnd w:id="166"/>
      <w:bookmarkEnd w:id="167"/>
      <w:bookmarkEnd w:id="168"/>
      <w:bookmarkEnd w:id="169"/>
    </w:p>
    <w:p w14:paraId="18CCE067" w14:textId="77777777" w:rsidR="001E071D" w:rsidRPr="002F0CEB" w:rsidRDefault="00000000" w:rsidP="00A80081">
      <w:pPr>
        <w:pStyle w:val="3"/>
        <w:numPr>
          <w:ilvl w:val="0"/>
          <w:numId w:val="30"/>
        </w:numPr>
        <w:rPr>
          <w:rFonts w:ascii="宋体" w:hAnsi="宋体" w:hint="eastAsia"/>
          <w:color w:val="000000" w:themeColor="text1"/>
          <w:szCs w:val="21"/>
        </w:rPr>
      </w:pPr>
      <w:r w:rsidRPr="002F0CEB">
        <w:rPr>
          <w:rFonts w:ascii="宋体" w:hAnsi="宋体" w:hint="eastAsia"/>
          <w:color w:val="000000" w:themeColor="text1"/>
          <w:szCs w:val="21"/>
        </w:rPr>
        <w:t>其他</w:t>
      </w:r>
    </w:p>
    <w:sdt>
      <w:sdtPr>
        <w:rPr>
          <w:rFonts w:hint="eastAsia"/>
          <w:color w:val="000000" w:themeColor="text1"/>
        </w:rPr>
        <w:alias w:val="是否适用：公司主要会计政策、会计估计和前期差错的其他说明[双击切换]"/>
        <w:tag w:val="_GBC_6deb29735f384e0d9a2b017d4265a493"/>
        <w:id w:val="109865925"/>
        <w:placeholder>
          <w:docPart w:val="GBC22222222222222222222222222222"/>
        </w:placeholder>
      </w:sdtPr>
      <w:sdtContent>
        <w:p w14:paraId="06C98D63"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w:instrText>
          </w:r>
          <w:r w:rsidRPr="002F0CEB">
            <w:rPr>
              <w:rFonts w:hint="eastAsia"/>
              <w:color w:val="000000" w:themeColor="text1"/>
            </w:rPr>
            <w:instrText>MACROBUTTON  SnrToggleCheckbox √适用</w:instrText>
          </w:r>
          <w:r w:rsidRPr="002F0CEB">
            <w:rPr>
              <w:color w:val="000000" w:themeColor="text1"/>
            </w:rPr>
            <w:instrText xml:space="preserve">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rFonts w:ascii="宋体" w:hAnsi="宋体" w:cs="宋体"/>
          <w:b w:val="0"/>
          <w:bCs/>
          <w:color w:val="000000" w:themeColor="text1"/>
          <w:kern w:val="0"/>
        </w:rPr>
        <w:alias w:val="公司主要会计政策、会计估计和前期差错的其他说明"/>
        <w:tag w:val="_GBC_c92422e9f0294891888f1127365f4bbf"/>
        <w:id w:val="-1280255762"/>
        <w:placeholder>
          <w:docPart w:val="GBC22222222222222222222222222222"/>
        </w:placeholder>
      </w:sdtPr>
      <w:sdtContent>
        <w:p w14:paraId="667E167B" w14:textId="77777777" w:rsidR="001E071D" w:rsidRPr="002F0CEB" w:rsidRDefault="00000000" w:rsidP="00566047">
          <w:pPr>
            <w:pStyle w:val="2"/>
            <w:spacing w:beforeLines="50" w:before="120" w:afterLines="50" w:after="120" w:line="360" w:lineRule="exact"/>
            <w:ind w:left="422" w:firstLineChars="0" w:firstLine="0"/>
            <w:rPr>
              <w:rFonts w:ascii="宋体" w:hAnsi="宋体" w:hint="eastAsia"/>
            </w:rPr>
          </w:pPr>
          <w:r w:rsidRPr="002F0CEB">
            <w:rPr>
              <w:rFonts w:ascii="宋体" w:hAnsi="宋体" w:hint="eastAsia"/>
            </w:rPr>
            <w:t>持有待售</w:t>
          </w:r>
        </w:p>
        <w:p w14:paraId="0E315104" w14:textId="77777777" w:rsidR="001E071D" w:rsidRPr="002F0CEB" w:rsidRDefault="00000000" w:rsidP="00566047">
          <w:pPr>
            <w:widowControl w:val="0"/>
            <w:spacing w:beforeLines="50" w:before="120" w:afterLines="50" w:after="120" w:line="360" w:lineRule="exact"/>
            <w:ind w:firstLineChars="200" w:firstLine="420"/>
            <w:jc w:val="both"/>
            <w:rPr>
              <w:rFonts w:hint="eastAsia"/>
            </w:rPr>
          </w:pPr>
          <w:r w:rsidRPr="002F0CEB">
            <w:rPr>
              <w:rFonts w:hint="eastAsia"/>
            </w:rPr>
            <w:t>本集团主要通过出售（包括具有商业实质的非货币性资产交换，下同）而非持续使用一项非流动资产或处置组收回其账面价值的，将其划分为持有待售类别。</w:t>
          </w:r>
        </w:p>
        <w:p w14:paraId="14FDC240" w14:textId="77777777" w:rsidR="001E071D" w:rsidRPr="002F0CEB" w:rsidRDefault="00000000" w:rsidP="00566047">
          <w:pPr>
            <w:widowControl w:val="0"/>
            <w:spacing w:beforeLines="50" w:before="120" w:afterLines="50" w:after="120" w:line="360" w:lineRule="exact"/>
            <w:ind w:firstLineChars="200" w:firstLine="420"/>
            <w:jc w:val="both"/>
            <w:rPr>
              <w:rFonts w:hint="eastAsia"/>
              <w:i/>
              <w:color w:val="FF0000"/>
            </w:rPr>
          </w:pPr>
          <w:r w:rsidRPr="002F0CEB">
            <w:rPr>
              <w:rFonts w:hint="eastAsia"/>
            </w:rPr>
            <w:t>本集团将同时符合下列条件的非流动资产或处置组划分为持有待售：1）根据类似交易中出售此类资产或处置组的惯例，在当前状况下即可立即出售；2）出售极可能发生，即已经就一项出售计划作出决议且获得确定的购买承诺，预计出售将在一年内完成。有关规定要求相关权力机构或者监管部门批准后方可出售的需要获得相关批准。本集团持有的非流动资产或处置组（除金融资产、递延所得税资产、以公允价值计量的投资性房地产、职工薪酬形成的资产等外）账面价值高于公允价值减去出售费用后的净额的，将账面价值减记至公允价值减去出售费用后的净额，减记的金额确认为资产减值损失，计入当期损益，同时计提持有待售资产减值准备。</w:t>
          </w:r>
        </w:p>
        <w:p w14:paraId="6611C2C7" w14:textId="77777777" w:rsidR="001E071D" w:rsidRPr="002F0CEB" w:rsidRDefault="00000000" w:rsidP="00566047">
          <w:pPr>
            <w:widowControl w:val="0"/>
            <w:spacing w:beforeLines="50" w:before="120" w:afterLines="50" w:after="120" w:line="360" w:lineRule="exact"/>
            <w:ind w:firstLineChars="200" w:firstLine="420"/>
            <w:jc w:val="both"/>
            <w:rPr>
              <w:rFonts w:hint="eastAsia"/>
            </w:rPr>
          </w:pPr>
          <w:r w:rsidRPr="002F0CEB">
            <w:rPr>
              <w:rFonts w:hint="eastAsia"/>
            </w:rPr>
            <w:t>本集团因出售对子公司的投资等原因导致丧失对子公司控制权的，无论出售后本集团是否保留部分权益性投资，在拟出售的对子公司投资满足持有待售类别划分条件时，在母公司个别财务报表中将对子公司投资整体划分为持有待售类别，在合并财务报表中将子公司所有资产和负债划分为持有待售类别。</w:t>
          </w:r>
        </w:p>
        <w:p w14:paraId="526A289B" w14:textId="77777777" w:rsidR="001E071D" w:rsidRPr="002F0CEB" w:rsidRDefault="00000000" w:rsidP="00566047">
          <w:pPr>
            <w:widowControl w:val="0"/>
            <w:spacing w:beforeLines="50" w:before="120" w:afterLines="50" w:after="120" w:line="360" w:lineRule="exact"/>
            <w:ind w:firstLineChars="200" w:firstLine="420"/>
            <w:jc w:val="both"/>
            <w:rPr>
              <w:rFonts w:hint="eastAsia"/>
            </w:rPr>
          </w:pPr>
          <w:r w:rsidRPr="002F0CEB">
            <w:rPr>
              <w:rFonts w:hint="eastAsia"/>
            </w:rPr>
            <w:t>持有待售的非流动资产或处置组中的非流动资产不计提折旧或摊销，持有待售的处置组中负债的利息和其他费用继续予以确认。</w:t>
          </w:r>
        </w:p>
        <w:p w14:paraId="4DA493C1" w14:textId="77777777" w:rsidR="001E071D" w:rsidRPr="002F0CEB" w:rsidRDefault="00000000" w:rsidP="00566047">
          <w:pPr>
            <w:spacing w:beforeLines="50" w:before="120" w:afterLines="50" w:after="120" w:line="360" w:lineRule="exact"/>
            <w:ind w:firstLineChars="200" w:firstLine="420"/>
            <w:jc w:val="both"/>
            <w:rPr>
              <w:rFonts w:hint="eastAsia"/>
            </w:rPr>
          </w:pPr>
          <w:r w:rsidRPr="002F0CEB">
            <w:rPr>
              <w:rFonts w:hint="eastAsia"/>
            </w:rPr>
            <w:t>终止确认持有待售的非流动资产或处置组时，将尚未确认的利得或损失计入当期损益。</w:t>
          </w:r>
        </w:p>
        <w:p w14:paraId="0445F071" w14:textId="77777777" w:rsidR="001E071D" w:rsidRPr="002F0CEB" w:rsidRDefault="001E071D" w:rsidP="00566047">
          <w:pPr>
            <w:spacing w:beforeLines="50" w:before="120" w:afterLines="50" w:after="120" w:line="360" w:lineRule="exact"/>
            <w:ind w:firstLineChars="200" w:firstLine="420"/>
            <w:jc w:val="both"/>
            <w:rPr>
              <w:rFonts w:hint="eastAsia"/>
              <w:bCs w:val="0"/>
            </w:rPr>
          </w:pPr>
        </w:p>
        <w:p w14:paraId="3DC53DF6" w14:textId="77777777" w:rsidR="001E071D" w:rsidRPr="002F0CEB" w:rsidRDefault="00000000" w:rsidP="00566047">
          <w:pPr>
            <w:pStyle w:val="2"/>
            <w:spacing w:beforeLines="50" w:before="120" w:afterLines="50" w:after="120" w:line="360" w:lineRule="exact"/>
            <w:ind w:left="442" w:firstLineChars="0" w:firstLine="0"/>
            <w:rPr>
              <w:rFonts w:ascii="宋体" w:hAnsi="宋体" w:hint="eastAsia"/>
            </w:rPr>
          </w:pPr>
          <w:r w:rsidRPr="002F0CEB">
            <w:rPr>
              <w:rFonts w:ascii="宋体" w:hAnsi="宋体" w:hint="eastAsia"/>
            </w:rPr>
            <w:t>终止经营</w:t>
          </w:r>
        </w:p>
        <w:p w14:paraId="52E6E0F4" w14:textId="77777777" w:rsidR="001E071D" w:rsidRPr="002F0CEB" w:rsidRDefault="00000000" w:rsidP="00566047">
          <w:pPr>
            <w:spacing w:beforeLines="50" w:before="120" w:afterLines="50" w:after="120" w:line="360" w:lineRule="exact"/>
            <w:ind w:firstLineChars="200" w:firstLine="420"/>
            <w:jc w:val="both"/>
            <w:rPr>
              <w:rFonts w:hint="eastAsia"/>
              <w:bCs w:val="0"/>
            </w:rPr>
          </w:pPr>
          <w:r w:rsidRPr="002F0CEB">
            <w:rPr>
              <w:rFonts w:hint="eastAsia"/>
              <w:bCs w:val="0"/>
            </w:rPr>
            <w:t>终止经营，是指本集团满足下列条件之一的、能够单独区分的组成部分，且该组成部分已经处置或划分为持有待售类别：（</w:t>
          </w:r>
          <w:r w:rsidRPr="002F0CEB">
            <w:rPr>
              <w:bCs w:val="0"/>
            </w:rPr>
            <w:t>1）该组成部分代表一项独立的主要业务或一个单独的主要经营地区；（2）该组成部分是拟对一项独立的主要业务或一个单独的主要经营地区进行处置的一项相关联计划的一部分；（3）该组成部分是专为转售而取得的子公司。</w:t>
          </w:r>
        </w:p>
        <w:p w14:paraId="7E50E1A1" w14:textId="77777777" w:rsidR="001E071D" w:rsidRPr="002F0CEB" w:rsidRDefault="00000000" w:rsidP="00566047">
          <w:pPr>
            <w:spacing w:beforeLines="50" w:before="120" w:afterLines="50" w:after="120" w:line="360" w:lineRule="exact"/>
            <w:ind w:firstLineChars="200" w:firstLine="420"/>
            <w:jc w:val="both"/>
            <w:rPr>
              <w:rFonts w:hint="eastAsia"/>
              <w:bCs w:val="0"/>
            </w:rPr>
          </w:pPr>
          <w:r w:rsidRPr="002F0CEB">
            <w:rPr>
              <w:rFonts w:hint="eastAsia"/>
              <w:bCs w:val="0"/>
            </w:rPr>
            <w:lastRenderedPageBreak/>
            <w:t>在利润表的中，本集团在利润表“净利润”项下增设“持续经营净利润”和“终止经营净利润”项目，以税后净额分别反映持续经营相关损益和终止经营相关损益。终止经营的相关损益应当作为终止经营损益列报，列报的终止经营损益包含整个报告期间，而不仅包含认定为终止经营后的报告期间。</w:t>
          </w:r>
        </w:p>
        <w:p w14:paraId="68D94D67" w14:textId="77777777" w:rsidR="001E071D" w:rsidRPr="002F0CEB" w:rsidRDefault="001E071D" w:rsidP="00566047">
          <w:pPr>
            <w:spacing w:beforeLines="50" w:before="120" w:afterLines="50" w:after="120" w:line="360" w:lineRule="exact"/>
            <w:ind w:firstLineChars="200" w:firstLine="420"/>
            <w:jc w:val="both"/>
            <w:rPr>
              <w:rFonts w:hint="eastAsia"/>
              <w:bCs w:val="0"/>
            </w:rPr>
          </w:pPr>
        </w:p>
        <w:p w14:paraId="7FECDA64" w14:textId="77777777" w:rsidR="001E071D" w:rsidRPr="002F0CEB" w:rsidRDefault="00000000" w:rsidP="00566047">
          <w:pPr>
            <w:pStyle w:val="2"/>
            <w:spacing w:beforeLines="50" w:before="120" w:afterLines="50" w:after="120" w:line="360" w:lineRule="exact"/>
            <w:ind w:left="442" w:firstLineChars="0" w:firstLine="0"/>
            <w:rPr>
              <w:rFonts w:ascii="宋体" w:hAnsi="宋体" w:hint="eastAsia"/>
            </w:rPr>
          </w:pPr>
          <w:r w:rsidRPr="002F0CEB">
            <w:rPr>
              <w:rFonts w:ascii="宋体" w:hAnsi="宋体" w:hint="eastAsia"/>
            </w:rPr>
            <w:t>公允价值的计量</w:t>
          </w:r>
        </w:p>
        <w:p w14:paraId="3C8326BD" w14:textId="77777777" w:rsidR="001E071D" w:rsidRPr="002F0CEB" w:rsidRDefault="00000000" w:rsidP="00566047">
          <w:pPr>
            <w:spacing w:beforeLines="50" w:before="120" w:afterLines="50" w:after="120" w:line="360" w:lineRule="exact"/>
            <w:ind w:firstLineChars="200" w:firstLine="420"/>
            <w:jc w:val="both"/>
            <w:rPr>
              <w:rFonts w:hint="eastAsia"/>
              <w:bCs w:val="0"/>
            </w:rPr>
          </w:pPr>
          <w:r w:rsidRPr="002F0CEB">
            <w:rPr>
              <w:rFonts w:hint="eastAsia"/>
              <w:bCs w:val="0"/>
            </w:rPr>
            <w:t>本集团于每个资产负债表日以公允价值计量权益工具投资。公允价值，是指市场参与者在计量日发生的有序交易中，出售一项资产所能收到或者转移一项负债所需支付的价格。</w:t>
          </w:r>
        </w:p>
        <w:p w14:paraId="0E71F69B" w14:textId="77777777" w:rsidR="001E071D" w:rsidRPr="002F0CEB" w:rsidRDefault="00000000" w:rsidP="00566047">
          <w:pPr>
            <w:spacing w:beforeLines="50" w:before="120" w:afterLines="50" w:after="120" w:line="360" w:lineRule="exact"/>
            <w:ind w:firstLineChars="200" w:firstLine="420"/>
            <w:jc w:val="both"/>
            <w:rPr>
              <w:rFonts w:hint="eastAsia"/>
              <w:bCs w:val="0"/>
            </w:rPr>
          </w:pPr>
          <w:r w:rsidRPr="002F0CEB">
            <w:rPr>
              <w:rFonts w:hint="eastAsia"/>
              <w:bCs w:val="0"/>
            </w:rPr>
            <w:t>在财务报表中以公允价值计量或披露的资产和负债，根据对公允价值计量整体而言具有重要意义的最低层次输入值，确定所属的公允价值层次：第一层次输入值，在计量日能够取得的相同资产或负债在活跃市场上未经调整的报价；第二层次输入值，除第一层次输入值外相关资产或负债直接或间接可观察的输入值；第三层次输入值，相关资产或负债的不可观察输入值。</w:t>
          </w:r>
        </w:p>
        <w:p w14:paraId="450E58E6" w14:textId="77777777" w:rsidR="001E071D" w:rsidRPr="002F0CEB" w:rsidRDefault="00000000" w:rsidP="00566047">
          <w:pPr>
            <w:spacing w:beforeLines="50" w:before="120" w:afterLines="50" w:after="120" w:line="360" w:lineRule="exact"/>
            <w:ind w:firstLineChars="200" w:firstLine="420"/>
            <w:jc w:val="both"/>
            <w:rPr>
              <w:rFonts w:hint="eastAsia"/>
              <w:bCs w:val="0"/>
            </w:rPr>
          </w:pPr>
          <w:r w:rsidRPr="002F0CEB">
            <w:rPr>
              <w:rFonts w:hint="eastAsia"/>
              <w:bCs w:val="0"/>
            </w:rPr>
            <w:t>对于在活跃市场上交易的金融工具，本集团以其活跃市场报价确定其公允价值；对于不在活跃市场上交易的金融工具，本集团采用估值技术确定其公允价值，所使用的估值模型主要为现金流量折现模型。估值技术的输入值主要包括：债权类为无风险利率、信用溢价和流动性溢价；股权类为估值乘数和流动性折价。</w:t>
          </w:r>
        </w:p>
        <w:p w14:paraId="5275390F" w14:textId="77777777" w:rsidR="001E071D" w:rsidRPr="002F0CEB" w:rsidRDefault="00000000" w:rsidP="00566047">
          <w:pPr>
            <w:spacing w:beforeLines="50" w:before="120" w:afterLines="50" w:after="120" w:line="360" w:lineRule="exact"/>
            <w:ind w:firstLineChars="200" w:firstLine="420"/>
            <w:jc w:val="both"/>
            <w:rPr>
              <w:rFonts w:hint="eastAsia"/>
              <w:bCs w:val="0"/>
            </w:rPr>
          </w:pPr>
          <w:r w:rsidRPr="002F0CEB">
            <w:rPr>
              <w:rFonts w:hint="eastAsia"/>
              <w:bCs w:val="0"/>
            </w:rPr>
            <w:t>第三层级的公允价值以本集团的评估模型为依据确定，例如现金流折现模型。本集团还会考虑初始交易价格，相同或类似金融工具的近期交易，或者可比金融工具的完全第三方交易。于20</w:t>
          </w:r>
          <w:r w:rsidRPr="002F0CEB">
            <w:rPr>
              <w:bCs w:val="0"/>
            </w:rPr>
            <w:t>2</w:t>
          </w:r>
          <w:r w:rsidRPr="002F0CEB">
            <w:rPr>
              <w:rFonts w:hint="eastAsia"/>
              <w:bCs w:val="0"/>
            </w:rPr>
            <w:t>4年6月30日，以公允价值计量的第三层级金融资产在估值时使用贴现率等重大不可观察的输入值，但其公允价值对这些重大不可观察输入值的合理变动无重大敏感性。</w:t>
          </w:r>
        </w:p>
        <w:p w14:paraId="761AD58E" w14:textId="77777777" w:rsidR="001E071D" w:rsidRPr="002F0CEB" w:rsidRDefault="00000000" w:rsidP="00566047">
          <w:pPr>
            <w:spacing w:beforeLines="50" w:before="120" w:afterLines="50" w:after="120" w:line="360" w:lineRule="exact"/>
            <w:ind w:firstLineChars="200" w:firstLine="420"/>
            <w:jc w:val="both"/>
            <w:rPr>
              <w:rFonts w:hint="eastAsia"/>
              <w:bCs w:val="0"/>
            </w:rPr>
          </w:pPr>
          <w:r w:rsidRPr="002F0CEB">
            <w:rPr>
              <w:rFonts w:hint="eastAsia"/>
              <w:bCs w:val="0"/>
            </w:rPr>
            <w:t>本集团采用市场法确定对非上市股权投资的公允价值。这要求本集团确定可比上市公司、选择市场乘数、对流动性折价进行估计等，因此具有不确定性。</w:t>
          </w:r>
        </w:p>
        <w:p w14:paraId="7E7F9202" w14:textId="77777777" w:rsidR="001E071D" w:rsidRPr="002F0CEB" w:rsidRDefault="00000000" w:rsidP="00566047">
          <w:pPr>
            <w:spacing w:beforeLines="50" w:before="120" w:afterLines="50" w:after="120" w:line="360" w:lineRule="exact"/>
            <w:ind w:firstLineChars="200" w:firstLine="420"/>
            <w:jc w:val="both"/>
            <w:rPr>
              <w:rFonts w:hint="eastAsia"/>
              <w:bCs w:val="0"/>
            </w:rPr>
          </w:pPr>
          <w:r w:rsidRPr="002F0CEB">
            <w:rPr>
              <w:rFonts w:hint="eastAsia"/>
              <w:bCs w:val="0"/>
            </w:rPr>
            <w:t>每个资产负债表日，本集团对在财务报表中确认的持续以公允价值计量的资产和负债进行重新评估，以确定是否在公允价值计量层次之间发生转换。</w:t>
          </w:r>
        </w:p>
        <w:p w14:paraId="7D41CAC1" w14:textId="7F114671" w:rsidR="001E071D" w:rsidRPr="002F0CEB" w:rsidRDefault="00000000">
          <w:pPr>
            <w:rPr>
              <w:rFonts w:hint="eastAsia"/>
              <w:color w:val="000000" w:themeColor="text1"/>
            </w:rPr>
          </w:pPr>
        </w:p>
      </w:sdtContent>
    </w:sdt>
    <w:p w14:paraId="600C4C5E" w14:textId="77777777" w:rsidR="001E071D" w:rsidRPr="002F0CEB" w:rsidRDefault="001E071D">
      <w:pPr>
        <w:rPr>
          <w:rFonts w:hint="eastAsia"/>
          <w:color w:val="000000" w:themeColor="text1"/>
        </w:rPr>
      </w:pPr>
    </w:p>
    <w:p w14:paraId="52DA8E89" w14:textId="77777777" w:rsidR="001E071D" w:rsidRPr="002F0CEB" w:rsidRDefault="00000000" w:rsidP="00A80081">
      <w:pPr>
        <w:pStyle w:val="2"/>
        <w:numPr>
          <w:ilvl w:val="0"/>
          <w:numId w:val="76"/>
        </w:numPr>
        <w:ind w:left="422" w:hanging="422"/>
        <w:rPr>
          <w:rFonts w:ascii="宋体" w:hAnsi="宋体" w:hint="eastAsia"/>
          <w:color w:val="000000" w:themeColor="text1"/>
        </w:rPr>
      </w:pPr>
      <w:r w:rsidRPr="002F0CEB">
        <w:rPr>
          <w:rFonts w:ascii="宋体" w:hAnsi="宋体" w:hint="eastAsia"/>
          <w:color w:val="000000" w:themeColor="text1"/>
        </w:rPr>
        <w:t>税项</w:t>
      </w:r>
    </w:p>
    <w:p w14:paraId="259AF630" w14:textId="77777777" w:rsidR="001E071D" w:rsidRPr="002F0CEB" w:rsidRDefault="00000000" w:rsidP="00A80081">
      <w:pPr>
        <w:pStyle w:val="3"/>
        <w:numPr>
          <w:ilvl w:val="0"/>
          <w:numId w:val="85"/>
        </w:numPr>
        <w:tabs>
          <w:tab w:val="left" w:pos="546"/>
        </w:tabs>
        <w:rPr>
          <w:rFonts w:ascii="宋体" w:hAnsi="宋体" w:hint="eastAsia"/>
          <w:color w:val="000000" w:themeColor="text1"/>
          <w:szCs w:val="21"/>
        </w:rPr>
      </w:pPr>
      <w:r w:rsidRPr="002F0CEB">
        <w:rPr>
          <w:rFonts w:ascii="宋体" w:hAnsi="宋体"/>
          <w:color w:val="000000" w:themeColor="text1"/>
          <w:szCs w:val="21"/>
        </w:rPr>
        <w:t>主要税种及税率</w:t>
      </w:r>
    </w:p>
    <w:p w14:paraId="44E34FCD" w14:textId="77777777" w:rsidR="001E071D" w:rsidRPr="002F0CEB" w:rsidRDefault="00000000">
      <w:pPr>
        <w:rPr>
          <w:rFonts w:hint="eastAsia"/>
          <w:color w:val="000000" w:themeColor="text1"/>
        </w:rPr>
      </w:pPr>
      <w:r w:rsidRPr="002F0CEB">
        <w:rPr>
          <w:rFonts w:hint="eastAsia"/>
          <w:color w:val="000000" w:themeColor="text1"/>
        </w:rPr>
        <w:t>主要税种及税率情况</w:t>
      </w:r>
    </w:p>
    <w:sdt>
      <w:sdtPr>
        <w:rPr>
          <w:color w:val="000000" w:themeColor="text1"/>
        </w:rPr>
        <w:alias w:val="是否适用：主要税种及税率情况 [双击切换]"/>
        <w:tag w:val="_GBC_fd47fa4fd9aa499c8903795268a25582"/>
        <w:id w:val="2104220681"/>
        <w:placeholder>
          <w:docPart w:val="GBC22222222222222222222222222222"/>
        </w:placeholder>
      </w:sdtPr>
      <w:sdtContent>
        <w:p w14:paraId="5F79466F"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3474"/>
        <w:gridCol w:w="2636"/>
      </w:tblGrid>
      <w:tr w:rsidR="00DB1BB9" w:rsidRPr="002F0CEB" w14:paraId="5CA091A4" w14:textId="77777777" w:rsidTr="00DB1BB9">
        <w:sdt>
          <w:sdtPr>
            <w:rPr>
              <w:color w:val="000000" w:themeColor="text1"/>
            </w:rPr>
            <w:tag w:val="_PLD_e7d49d0412b143bf84fec865b918065a"/>
            <w:id w:val="-1505585336"/>
          </w:sdtPr>
          <w:sdtContent>
            <w:tc>
              <w:tcPr>
                <w:tcW w:w="1537" w:type="pct"/>
                <w:vAlign w:val="center"/>
              </w:tcPr>
              <w:p w14:paraId="60EBC2D1" w14:textId="77777777" w:rsidR="001E071D" w:rsidRPr="002F0CEB" w:rsidRDefault="00000000" w:rsidP="002C797B">
                <w:pPr>
                  <w:jc w:val="center"/>
                  <w:rPr>
                    <w:rFonts w:hint="eastAsia"/>
                    <w:color w:val="000000" w:themeColor="text1"/>
                  </w:rPr>
                </w:pPr>
                <w:r w:rsidRPr="002F0CEB">
                  <w:rPr>
                    <w:color w:val="000000" w:themeColor="text1"/>
                  </w:rPr>
                  <w:t>税种</w:t>
                </w:r>
              </w:p>
            </w:tc>
          </w:sdtContent>
        </w:sdt>
        <w:sdt>
          <w:sdtPr>
            <w:rPr>
              <w:color w:val="000000" w:themeColor="text1"/>
            </w:rPr>
            <w:tag w:val="_PLD_e42202809983483baa812ed26e1b27a2"/>
            <w:id w:val="-197779760"/>
          </w:sdtPr>
          <w:sdtContent>
            <w:tc>
              <w:tcPr>
                <w:tcW w:w="1969" w:type="pct"/>
                <w:vAlign w:val="center"/>
              </w:tcPr>
              <w:p w14:paraId="4F9DA9F6" w14:textId="77777777" w:rsidR="001E071D" w:rsidRPr="002F0CEB" w:rsidRDefault="00000000" w:rsidP="002C797B">
                <w:pPr>
                  <w:jc w:val="center"/>
                  <w:rPr>
                    <w:rFonts w:hint="eastAsia"/>
                    <w:color w:val="000000" w:themeColor="text1"/>
                  </w:rPr>
                </w:pPr>
                <w:r w:rsidRPr="002F0CEB">
                  <w:rPr>
                    <w:color w:val="000000" w:themeColor="text1"/>
                  </w:rPr>
                  <w:t>计税依据</w:t>
                </w:r>
              </w:p>
            </w:tc>
          </w:sdtContent>
        </w:sdt>
        <w:sdt>
          <w:sdtPr>
            <w:rPr>
              <w:color w:val="000000" w:themeColor="text1"/>
            </w:rPr>
            <w:tag w:val="_PLD_0cebc7a4c62844c6b35146cd64cd4277"/>
            <w:id w:val="1709987599"/>
          </w:sdtPr>
          <w:sdtContent>
            <w:tc>
              <w:tcPr>
                <w:tcW w:w="1494" w:type="pct"/>
                <w:vAlign w:val="center"/>
              </w:tcPr>
              <w:p w14:paraId="6E8E1AA1" w14:textId="77777777" w:rsidR="001E071D" w:rsidRPr="002F0CEB" w:rsidRDefault="00000000" w:rsidP="002C797B">
                <w:pPr>
                  <w:jc w:val="center"/>
                  <w:rPr>
                    <w:rFonts w:hint="eastAsia"/>
                    <w:color w:val="000000" w:themeColor="text1"/>
                  </w:rPr>
                </w:pPr>
                <w:r w:rsidRPr="002F0CEB">
                  <w:rPr>
                    <w:color w:val="000000" w:themeColor="text1"/>
                  </w:rPr>
                  <w:t>税率</w:t>
                </w:r>
              </w:p>
            </w:tc>
          </w:sdtContent>
        </w:sdt>
      </w:tr>
      <w:tr w:rsidR="00DB1BB9" w:rsidRPr="002F0CEB" w14:paraId="4791D150" w14:textId="77777777" w:rsidTr="00DB1BB9">
        <w:tc>
          <w:tcPr>
            <w:tcW w:w="1537" w:type="pct"/>
          </w:tcPr>
          <w:p w14:paraId="170023DC" w14:textId="77777777" w:rsidR="001E071D" w:rsidRPr="002F0CEB" w:rsidRDefault="00000000" w:rsidP="002C797B">
            <w:pPr>
              <w:rPr>
                <w:rFonts w:hint="eastAsia"/>
                <w:color w:val="000000" w:themeColor="text1"/>
              </w:rPr>
            </w:pPr>
            <w:r w:rsidRPr="002F0CEB">
              <w:rPr>
                <w:color w:val="000000" w:themeColor="text1"/>
              </w:rPr>
              <w:t>增值税</w:t>
            </w:r>
          </w:p>
        </w:tc>
        <w:tc>
          <w:tcPr>
            <w:tcW w:w="1969" w:type="pct"/>
            <w:vAlign w:val="center"/>
          </w:tcPr>
          <w:p w14:paraId="7B6C7C3F" w14:textId="77777777" w:rsidR="001E071D" w:rsidRPr="002F0CEB" w:rsidRDefault="00000000" w:rsidP="002C797B">
            <w:pPr>
              <w:rPr>
                <w:rFonts w:hint="eastAsia"/>
              </w:rPr>
            </w:pPr>
            <w:r w:rsidRPr="002F0CEB">
              <w:t>应纳税增值额</w:t>
            </w:r>
          </w:p>
        </w:tc>
        <w:tc>
          <w:tcPr>
            <w:tcW w:w="1494" w:type="pct"/>
            <w:vAlign w:val="center"/>
          </w:tcPr>
          <w:p w14:paraId="0BE7681D" w14:textId="77777777" w:rsidR="001E071D" w:rsidRPr="002F0CEB" w:rsidRDefault="00000000" w:rsidP="002C797B">
            <w:pPr>
              <w:rPr>
                <w:rFonts w:hint="eastAsia"/>
              </w:rPr>
            </w:pPr>
            <w:r w:rsidRPr="002F0CEB">
              <w:t>13%、9%、6%、5%</w:t>
            </w:r>
          </w:p>
        </w:tc>
      </w:tr>
      <w:tr w:rsidR="00DB1BB9" w:rsidRPr="002F0CEB" w14:paraId="15F150DE" w14:textId="77777777" w:rsidTr="00DB1BB9">
        <w:tc>
          <w:tcPr>
            <w:tcW w:w="1537" w:type="pct"/>
          </w:tcPr>
          <w:p w14:paraId="4017CD6B" w14:textId="77777777" w:rsidR="001E071D" w:rsidRPr="002F0CEB" w:rsidRDefault="00000000" w:rsidP="002C797B">
            <w:pPr>
              <w:rPr>
                <w:rFonts w:hint="eastAsia"/>
                <w:color w:val="000000" w:themeColor="text1"/>
              </w:rPr>
            </w:pPr>
            <w:r w:rsidRPr="002F0CEB">
              <w:rPr>
                <w:color w:val="000000" w:themeColor="text1"/>
              </w:rPr>
              <w:t>消费税</w:t>
            </w:r>
          </w:p>
        </w:tc>
        <w:tc>
          <w:tcPr>
            <w:tcW w:w="1969" w:type="pct"/>
          </w:tcPr>
          <w:p w14:paraId="6C30562A" w14:textId="77777777" w:rsidR="001E071D" w:rsidRPr="002F0CEB" w:rsidRDefault="001E071D" w:rsidP="002C797B">
            <w:pPr>
              <w:rPr>
                <w:rFonts w:hint="eastAsia"/>
              </w:rPr>
            </w:pPr>
          </w:p>
        </w:tc>
        <w:tc>
          <w:tcPr>
            <w:tcW w:w="1494" w:type="pct"/>
          </w:tcPr>
          <w:p w14:paraId="1566705D" w14:textId="77777777" w:rsidR="001E071D" w:rsidRPr="002F0CEB" w:rsidRDefault="001E071D" w:rsidP="002C797B">
            <w:pPr>
              <w:rPr>
                <w:rFonts w:hint="eastAsia"/>
              </w:rPr>
            </w:pPr>
          </w:p>
        </w:tc>
      </w:tr>
      <w:tr w:rsidR="00DB1BB9" w:rsidRPr="002F0CEB" w14:paraId="209E5197" w14:textId="77777777" w:rsidTr="00DB1BB9">
        <w:tc>
          <w:tcPr>
            <w:tcW w:w="1537" w:type="pct"/>
          </w:tcPr>
          <w:p w14:paraId="65B80726" w14:textId="77777777" w:rsidR="001E071D" w:rsidRPr="002F0CEB" w:rsidRDefault="00000000" w:rsidP="002C797B">
            <w:pPr>
              <w:rPr>
                <w:rFonts w:hint="eastAsia"/>
                <w:color w:val="000000" w:themeColor="text1"/>
              </w:rPr>
            </w:pPr>
            <w:r w:rsidRPr="002F0CEB">
              <w:rPr>
                <w:color w:val="000000" w:themeColor="text1"/>
              </w:rPr>
              <w:t>营业税</w:t>
            </w:r>
          </w:p>
        </w:tc>
        <w:tc>
          <w:tcPr>
            <w:tcW w:w="1969" w:type="pct"/>
          </w:tcPr>
          <w:p w14:paraId="5FF726FA" w14:textId="77777777" w:rsidR="001E071D" w:rsidRPr="002F0CEB" w:rsidRDefault="001E071D" w:rsidP="002C797B">
            <w:pPr>
              <w:rPr>
                <w:rFonts w:hint="eastAsia"/>
              </w:rPr>
            </w:pPr>
          </w:p>
        </w:tc>
        <w:tc>
          <w:tcPr>
            <w:tcW w:w="1494" w:type="pct"/>
          </w:tcPr>
          <w:p w14:paraId="279F2D6C" w14:textId="77777777" w:rsidR="001E071D" w:rsidRPr="002F0CEB" w:rsidRDefault="001E071D" w:rsidP="002C797B">
            <w:pPr>
              <w:rPr>
                <w:rFonts w:hint="eastAsia"/>
              </w:rPr>
            </w:pPr>
          </w:p>
        </w:tc>
      </w:tr>
      <w:tr w:rsidR="00DB1BB9" w:rsidRPr="002F0CEB" w14:paraId="5CC1CFE6" w14:textId="77777777" w:rsidTr="00DB1BB9">
        <w:tc>
          <w:tcPr>
            <w:tcW w:w="1537" w:type="pct"/>
          </w:tcPr>
          <w:p w14:paraId="74ACE106" w14:textId="77777777" w:rsidR="001E071D" w:rsidRPr="002F0CEB" w:rsidRDefault="00000000" w:rsidP="002C797B">
            <w:pPr>
              <w:rPr>
                <w:rFonts w:hint="eastAsia"/>
                <w:color w:val="000000" w:themeColor="text1"/>
              </w:rPr>
            </w:pPr>
            <w:r w:rsidRPr="002F0CEB">
              <w:rPr>
                <w:color w:val="000000" w:themeColor="text1"/>
              </w:rPr>
              <w:t>城市维护建设税</w:t>
            </w:r>
          </w:p>
        </w:tc>
        <w:tc>
          <w:tcPr>
            <w:tcW w:w="1969" w:type="pct"/>
            <w:vAlign w:val="center"/>
          </w:tcPr>
          <w:p w14:paraId="274194D9" w14:textId="77777777" w:rsidR="001E071D" w:rsidRPr="002F0CEB" w:rsidRDefault="00000000" w:rsidP="002C797B">
            <w:pPr>
              <w:rPr>
                <w:rFonts w:hint="eastAsia"/>
              </w:rPr>
            </w:pPr>
            <w:r w:rsidRPr="002F0CEB">
              <w:t>应纳增值税额</w:t>
            </w:r>
          </w:p>
        </w:tc>
        <w:tc>
          <w:tcPr>
            <w:tcW w:w="1494" w:type="pct"/>
            <w:vAlign w:val="center"/>
          </w:tcPr>
          <w:p w14:paraId="19F81171" w14:textId="77777777" w:rsidR="001E071D" w:rsidRPr="002F0CEB" w:rsidRDefault="00000000" w:rsidP="002C797B">
            <w:pPr>
              <w:rPr>
                <w:rFonts w:hint="eastAsia"/>
              </w:rPr>
            </w:pPr>
            <w:r w:rsidRPr="002F0CEB">
              <w:t>7%、5%</w:t>
            </w:r>
          </w:p>
        </w:tc>
      </w:tr>
      <w:tr w:rsidR="00DB1BB9" w:rsidRPr="002F0CEB" w14:paraId="529241C2" w14:textId="77777777" w:rsidTr="00DB1BB9">
        <w:tc>
          <w:tcPr>
            <w:tcW w:w="1537" w:type="pct"/>
          </w:tcPr>
          <w:p w14:paraId="12519F12" w14:textId="77777777" w:rsidR="001E071D" w:rsidRPr="002F0CEB" w:rsidRDefault="00000000" w:rsidP="002C797B">
            <w:pPr>
              <w:rPr>
                <w:rFonts w:hint="eastAsia"/>
                <w:color w:val="000000" w:themeColor="text1"/>
              </w:rPr>
            </w:pPr>
            <w:r w:rsidRPr="002F0CEB">
              <w:rPr>
                <w:color w:val="000000" w:themeColor="text1"/>
              </w:rPr>
              <w:t>企业所得税</w:t>
            </w:r>
          </w:p>
        </w:tc>
        <w:tc>
          <w:tcPr>
            <w:tcW w:w="1969" w:type="pct"/>
            <w:vAlign w:val="center"/>
          </w:tcPr>
          <w:p w14:paraId="60503A52" w14:textId="77777777" w:rsidR="001E071D" w:rsidRPr="002F0CEB" w:rsidRDefault="00000000" w:rsidP="002C797B">
            <w:pPr>
              <w:rPr>
                <w:rFonts w:hint="eastAsia"/>
              </w:rPr>
            </w:pPr>
            <w:r w:rsidRPr="002F0CEB">
              <w:t>应纳税所得额</w:t>
            </w:r>
          </w:p>
        </w:tc>
        <w:tc>
          <w:tcPr>
            <w:tcW w:w="1494" w:type="pct"/>
            <w:vAlign w:val="center"/>
          </w:tcPr>
          <w:p w14:paraId="00DA5241" w14:textId="77777777" w:rsidR="001E071D" w:rsidRPr="002F0CEB" w:rsidRDefault="00000000" w:rsidP="002C797B">
            <w:pPr>
              <w:rPr>
                <w:rFonts w:hint="eastAsia"/>
              </w:rPr>
            </w:pPr>
            <w:r w:rsidRPr="002F0CEB">
              <w:t>25%、15%</w:t>
            </w:r>
          </w:p>
        </w:tc>
      </w:tr>
      <w:tr w:rsidR="00DB1BB9" w:rsidRPr="002F0CEB" w14:paraId="2BDCF6BD" w14:textId="77777777" w:rsidTr="00DB1BB9">
        <w:tc>
          <w:tcPr>
            <w:tcW w:w="1537" w:type="pct"/>
          </w:tcPr>
          <w:p w14:paraId="4FF18785" w14:textId="77777777" w:rsidR="001E071D" w:rsidRPr="002F0CEB" w:rsidRDefault="00000000" w:rsidP="002C797B">
            <w:pPr>
              <w:rPr>
                <w:rFonts w:hint="eastAsia"/>
              </w:rPr>
            </w:pPr>
            <w:r w:rsidRPr="002F0CEB">
              <w:t>教育费附加</w:t>
            </w:r>
          </w:p>
        </w:tc>
        <w:tc>
          <w:tcPr>
            <w:tcW w:w="1969" w:type="pct"/>
          </w:tcPr>
          <w:p w14:paraId="7FE8C8A9" w14:textId="77777777" w:rsidR="001E071D" w:rsidRPr="002F0CEB" w:rsidRDefault="00000000" w:rsidP="002C797B">
            <w:pPr>
              <w:rPr>
                <w:rFonts w:hint="eastAsia"/>
              </w:rPr>
            </w:pPr>
            <w:r w:rsidRPr="002F0CEB">
              <w:t>应纳增值税额</w:t>
            </w:r>
          </w:p>
        </w:tc>
        <w:tc>
          <w:tcPr>
            <w:tcW w:w="1494" w:type="pct"/>
          </w:tcPr>
          <w:p w14:paraId="20670950" w14:textId="77777777" w:rsidR="001E071D" w:rsidRPr="002F0CEB" w:rsidRDefault="00000000" w:rsidP="002C797B">
            <w:pPr>
              <w:rPr>
                <w:rFonts w:hint="eastAsia"/>
              </w:rPr>
            </w:pPr>
            <w:r w:rsidRPr="002F0CEB">
              <w:t>3%</w:t>
            </w:r>
          </w:p>
        </w:tc>
      </w:tr>
      <w:tr w:rsidR="00DB1BB9" w:rsidRPr="002F0CEB" w14:paraId="26D0C045" w14:textId="77777777" w:rsidTr="00DB1BB9">
        <w:tc>
          <w:tcPr>
            <w:tcW w:w="1537" w:type="pct"/>
          </w:tcPr>
          <w:p w14:paraId="56F27EBC" w14:textId="77777777" w:rsidR="001E071D" w:rsidRPr="002F0CEB" w:rsidRDefault="00000000" w:rsidP="002C797B">
            <w:pPr>
              <w:rPr>
                <w:rFonts w:hint="eastAsia"/>
              </w:rPr>
            </w:pPr>
            <w:r w:rsidRPr="002F0CEB">
              <w:t>地方教育费附加</w:t>
            </w:r>
          </w:p>
        </w:tc>
        <w:tc>
          <w:tcPr>
            <w:tcW w:w="1969" w:type="pct"/>
          </w:tcPr>
          <w:p w14:paraId="2FF4D67A" w14:textId="77777777" w:rsidR="001E071D" w:rsidRPr="002F0CEB" w:rsidRDefault="00000000" w:rsidP="002C797B">
            <w:pPr>
              <w:rPr>
                <w:rFonts w:hint="eastAsia"/>
              </w:rPr>
            </w:pPr>
            <w:r w:rsidRPr="002F0CEB">
              <w:t>应纳增值税额</w:t>
            </w:r>
          </w:p>
        </w:tc>
        <w:tc>
          <w:tcPr>
            <w:tcW w:w="1494" w:type="pct"/>
          </w:tcPr>
          <w:p w14:paraId="5ED4DA8A" w14:textId="77777777" w:rsidR="001E071D" w:rsidRPr="002F0CEB" w:rsidRDefault="00000000" w:rsidP="002C797B">
            <w:pPr>
              <w:rPr>
                <w:rFonts w:hint="eastAsia"/>
              </w:rPr>
            </w:pPr>
            <w:r w:rsidRPr="002F0CEB">
              <w:t>2%</w:t>
            </w:r>
          </w:p>
        </w:tc>
      </w:tr>
      <w:tr w:rsidR="00DB1BB9" w:rsidRPr="002F0CEB" w14:paraId="0BF5FCFB" w14:textId="77777777" w:rsidTr="00DB1BB9">
        <w:tc>
          <w:tcPr>
            <w:tcW w:w="1537" w:type="pct"/>
          </w:tcPr>
          <w:p w14:paraId="316CCC44" w14:textId="77777777" w:rsidR="001E071D" w:rsidRPr="002F0CEB" w:rsidRDefault="00000000" w:rsidP="002C797B">
            <w:pPr>
              <w:rPr>
                <w:rFonts w:hint="eastAsia"/>
              </w:rPr>
            </w:pPr>
            <w:r w:rsidRPr="002F0CEB">
              <w:lastRenderedPageBreak/>
              <w:t>房产税</w:t>
            </w:r>
          </w:p>
        </w:tc>
        <w:tc>
          <w:tcPr>
            <w:tcW w:w="1969" w:type="pct"/>
          </w:tcPr>
          <w:p w14:paraId="35E52532" w14:textId="77777777" w:rsidR="001E071D" w:rsidRPr="002F0CEB" w:rsidRDefault="00000000" w:rsidP="002C797B">
            <w:pPr>
              <w:rPr>
                <w:rFonts w:hint="eastAsia"/>
              </w:rPr>
            </w:pPr>
            <w:r w:rsidRPr="002F0CEB">
              <w:t>房产原值的70%-80%和房产租赁收入</w:t>
            </w:r>
          </w:p>
        </w:tc>
        <w:tc>
          <w:tcPr>
            <w:tcW w:w="1494" w:type="pct"/>
          </w:tcPr>
          <w:p w14:paraId="32D0B67F" w14:textId="77777777" w:rsidR="001E071D" w:rsidRPr="002F0CEB" w:rsidRDefault="00000000" w:rsidP="002C797B">
            <w:pPr>
              <w:rPr>
                <w:rFonts w:hint="eastAsia"/>
              </w:rPr>
            </w:pPr>
            <w:r w:rsidRPr="002F0CEB">
              <w:t>1.2%和12%</w:t>
            </w:r>
          </w:p>
        </w:tc>
      </w:tr>
      <w:tr w:rsidR="00DB1BB9" w:rsidRPr="002F0CEB" w14:paraId="414918FC" w14:textId="77777777" w:rsidTr="00DB1BB9">
        <w:tc>
          <w:tcPr>
            <w:tcW w:w="1537" w:type="pct"/>
          </w:tcPr>
          <w:p w14:paraId="76F6F0AA" w14:textId="77777777" w:rsidR="001E071D" w:rsidRPr="002F0CEB" w:rsidRDefault="00000000" w:rsidP="002C797B">
            <w:pPr>
              <w:rPr>
                <w:rFonts w:hint="eastAsia"/>
              </w:rPr>
            </w:pPr>
            <w:r w:rsidRPr="002F0CEB">
              <w:t>香港利得税</w:t>
            </w:r>
          </w:p>
        </w:tc>
        <w:tc>
          <w:tcPr>
            <w:tcW w:w="1969" w:type="pct"/>
          </w:tcPr>
          <w:p w14:paraId="7A7B8E88" w14:textId="77777777" w:rsidR="001E071D" w:rsidRPr="002F0CEB" w:rsidRDefault="00000000" w:rsidP="002C797B">
            <w:pPr>
              <w:rPr>
                <w:rFonts w:hint="eastAsia"/>
              </w:rPr>
            </w:pPr>
            <w:r w:rsidRPr="002F0CEB">
              <w:t>应纳税所得额</w:t>
            </w:r>
          </w:p>
        </w:tc>
        <w:tc>
          <w:tcPr>
            <w:tcW w:w="1494" w:type="pct"/>
          </w:tcPr>
          <w:p w14:paraId="71180372" w14:textId="77777777" w:rsidR="001E071D" w:rsidRPr="002F0CEB" w:rsidRDefault="00000000" w:rsidP="002C797B">
            <w:pPr>
              <w:rPr>
                <w:rFonts w:hint="eastAsia"/>
              </w:rPr>
            </w:pPr>
            <w:r w:rsidRPr="002F0CEB">
              <w:t>16.50%</w:t>
            </w:r>
          </w:p>
        </w:tc>
      </w:tr>
      <w:tr w:rsidR="00DB1BB9" w:rsidRPr="002F0CEB" w14:paraId="4B753337" w14:textId="77777777" w:rsidTr="00DB1BB9">
        <w:tc>
          <w:tcPr>
            <w:tcW w:w="1537" w:type="pct"/>
          </w:tcPr>
          <w:p w14:paraId="2C505D08" w14:textId="77777777" w:rsidR="001E071D" w:rsidRPr="002F0CEB" w:rsidRDefault="00000000" w:rsidP="002C797B">
            <w:pPr>
              <w:rPr>
                <w:rFonts w:hint="eastAsia"/>
              </w:rPr>
            </w:pPr>
            <w:r w:rsidRPr="002F0CEB">
              <w:t>美国企业所得税</w:t>
            </w:r>
          </w:p>
        </w:tc>
        <w:tc>
          <w:tcPr>
            <w:tcW w:w="1969" w:type="pct"/>
          </w:tcPr>
          <w:p w14:paraId="220DBB73" w14:textId="77777777" w:rsidR="001E071D" w:rsidRPr="002F0CEB" w:rsidRDefault="00000000" w:rsidP="002C797B">
            <w:pPr>
              <w:rPr>
                <w:rFonts w:hint="eastAsia"/>
              </w:rPr>
            </w:pPr>
            <w:r w:rsidRPr="002F0CEB">
              <w:t>应纳税所得额</w:t>
            </w:r>
          </w:p>
        </w:tc>
        <w:tc>
          <w:tcPr>
            <w:tcW w:w="1494" w:type="pct"/>
          </w:tcPr>
          <w:p w14:paraId="03DCDF75" w14:textId="77777777" w:rsidR="001E071D" w:rsidRPr="002F0CEB" w:rsidRDefault="00000000" w:rsidP="002C797B">
            <w:pPr>
              <w:rPr>
                <w:rFonts w:hint="eastAsia"/>
              </w:rPr>
            </w:pPr>
            <w:r w:rsidRPr="002F0CEB">
              <w:t>21%</w:t>
            </w:r>
          </w:p>
        </w:tc>
      </w:tr>
    </w:tbl>
    <w:p w14:paraId="68DADEBA" w14:textId="77777777" w:rsidR="001E071D" w:rsidRPr="002F0CEB" w:rsidRDefault="001E071D">
      <w:pPr>
        <w:rPr>
          <w:rFonts w:hint="eastAsia"/>
        </w:rPr>
      </w:pPr>
    </w:p>
    <w:p w14:paraId="0C776102" w14:textId="77777777" w:rsidR="001E071D" w:rsidRPr="002F0CEB" w:rsidRDefault="00000000">
      <w:pPr>
        <w:rPr>
          <w:rFonts w:hint="eastAsia"/>
          <w:color w:val="000000" w:themeColor="text1"/>
        </w:rPr>
      </w:pPr>
      <w:r w:rsidRPr="002F0CEB">
        <w:rPr>
          <w:rFonts w:hint="eastAsia"/>
          <w:color w:val="000000" w:themeColor="text1"/>
        </w:rPr>
        <w:t>存在不同企业所得税税率纳税主体的，披露情况说明</w:t>
      </w:r>
    </w:p>
    <w:sdt>
      <w:sdtPr>
        <w:rPr>
          <w:color w:val="000000" w:themeColor="text1"/>
        </w:rPr>
        <w:alias w:val="是否适用：存在不同企业所得税税率纳税主体的，披露情况说明[双击切换]"/>
        <w:tag w:val="_GBC_848dc0d1182048ccb5485f3b0d7d1d70"/>
        <w:id w:val="500472709"/>
        <w:placeholder>
          <w:docPart w:val="GBC22222222222222222222222222222"/>
        </w:placeholder>
      </w:sdtPr>
      <w:sdtContent>
        <w:p w14:paraId="5AD1473E"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MACROBUTTON  SnrToggleCheckbox √适用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tbl>
      <w:tblPr>
        <w:tblStyle w:val="g8"/>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487"/>
        <w:gridCol w:w="4336"/>
      </w:tblGrid>
      <w:tr w:rsidR="00307D9B" w:rsidRPr="002F0CEB" w14:paraId="44DC3AB9" w14:textId="77777777" w:rsidTr="00012140">
        <w:sdt>
          <w:sdtPr>
            <w:rPr>
              <w:color w:val="000000" w:themeColor="text1"/>
            </w:rPr>
            <w:tag w:val="_PLD_440a50b0d3fa4b22b061006e717665d8"/>
            <w:id w:val="-1383854676"/>
          </w:sdtPr>
          <w:sdtContent>
            <w:tc>
              <w:tcPr>
                <w:tcW w:w="2543" w:type="pct"/>
                <w:shd w:val="clear" w:color="auto" w:fill="auto"/>
                <w:vAlign w:val="center"/>
              </w:tcPr>
              <w:p w14:paraId="180B2816" w14:textId="77777777" w:rsidR="001E071D" w:rsidRPr="002F0CEB" w:rsidRDefault="00000000" w:rsidP="00012140">
                <w:pPr>
                  <w:jc w:val="center"/>
                  <w:rPr>
                    <w:rFonts w:hint="eastAsia"/>
                    <w:color w:val="000000" w:themeColor="text1"/>
                  </w:rPr>
                </w:pPr>
                <w:r w:rsidRPr="002F0CEB">
                  <w:rPr>
                    <w:rFonts w:hint="eastAsia"/>
                    <w:color w:val="000000" w:themeColor="text1"/>
                  </w:rPr>
                  <w:t>纳税主体名称</w:t>
                </w:r>
              </w:p>
            </w:tc>
          </w:sdtContent>
        </w:sdt>
        <w:sdt>
          <w:sdtPr>
            <w:rPr>
              <w:color w:val="000000" w:themeColor="text1"/>
            </w:rPr>
            <w:tag w:val="_PLD_5c2541995bc04204a53104c1e5a4c9da"/>
            <w:id w:val="-900903110"/>
          </w:sdtPr>
          <w:sdtContent>
            <w:tc>
              <w:tcPr>
                <w:tcW w:w="2457" w:type="pct"/>
                <w:shd w:val="clear" w:color="auto" w:fill="auto"/>
                <w:vAlign w:val="center"/>
              </w:tcPr>
              <w:p w14:paraId="7F0D860A" w14:textId="77777777" w:rsidR="001E071D" w:rsidRPr="002F0CEB" w:rsidRDefault="00000000" w:rsidP="00012140">
                <w:pPr>
                  <w:jc w:val="center"/>
                  <w:rPr>
                    <w:rFonts w:hint="eastAsia"/>
                    <w:color w:val="000000" w:themeColor="text1"/>
                  </w:rPr>
                </w:pPr>
                <w:r w:rsidRPr="002F0CEB">
                  <w:rPr>
                    <w:rFonts w:hint="eastAsia"/>
                    <w:color w:val="000000" w:themeColor="text1"/>
                  </w:rPr>
                  <w:t>所得税税率（%）</w:t>
                </w:r>
              </w:p>
            </w:tc>
          </w:sdtContent>
        </w:sdt>
      </w:tr>
      <w:tr w:rsidR="00307D9B" w:rsidRPr="002F0CEB" w14:paraId="27379D8C" w14:textId="77777777" w:rsidTr="00012140">
        <w:tc>
          <w:tcPr>
            <w:tcW w:w="2543" w:type="pct"/>
            <w:shd w:val="clear" w:color="auto" w:fill="auto"/>
            <w:vAlign w:val="center"/>
          </w:tcPr>
          <w:p w14:paraId="4FC5A63F" w14:textId="77777777" w:rsidR="001E071D" w:rsidRPr="002F0CEB" w:rsidRDefault="00000000" w:rsidP="00012140">
            <w:pPr>
              <w:rPr>
                <w:rFonts w:hint="eastAsia"/>
              </w:rPr>
            </w:pPr>
            <w:r w:rsidRPr="002F0CEB">
              <w:t>本公司</w:t>
            </w:r>
          </w:p>
        </w:tc>
        <w:tc>
          <w:tcPr>
            <w:tcW w:w="2457" w:type="pct"/>
            <w:shd w:val="clear" w:color="auto" w:fill="auto"/>
          </w:tcPr>
          <w:p w14:paraId="6C878CF6" w14:textId="77777777" w:rsidR="001E071D" w:rsidRPr="002F0CEB" w:rsidRDefault="00000000" w:rsidP="00012140">
            <w:pPr>
              <w:jc w:val="right"/>
              <w:rPr>
                <w:rFonts w:hint="eastAsia"/>
              </w:rPr>
            </w:pPr>
            <w:r w:rsidRPr="002F0CEB">
              <w:t>25%</w:t>
            </w:r>
          </w:p>
        </w:tc>
      </w:tr>
      <w:tr w:rsidR="00307D9B" w:rsidRPr="002F0CEB" w14:paraId="0B5D2983" w14:textId="77777777" w:rsidTr="00012140">
        <w:tc>
          <w:tcPr>
            <w:tcW w:w="2543" w:type="pct"/>
            <w:shd w:val="clear" w:color="auto" w:fill="auto"/>
            <w:vAlign w:val="center"/>
          </w:tcPr>
          <w:p w14:paraId="1BA3D828" w14:textId="77777777" w:rsidR="001E071D" w:rsidRPr="002F0CEB" w:rsidRDefault="00000000" w:rsidP="00012140">
            <w:pPr>
              <w:rPr>
                <w:rFonts w:hint="eastAsia"/>
              </w:rPr>
            </w:pPr>
            <w:r w:rsidRPr="002F0CEB">
              <w:t>北京天海工业有限公司</w:t>
            </w:r>
          </w:p>
        </w:tc>
        <w:tc>
          <w:tcPr>
            <w:tcW w:w="2457" w:type="pct"/>
            <w:shd w:val="clear" w:color="auto" w:fill="auto"/>
          </w:tcPr>
          <w:p w14:paraId="77A83744" w14:textId="77777777" w:rsidR="001E071D" w:rsidRPr="002F0CEB" w:rsidRDefault="00000000" w:rsidP="00012140">
            <w:pPr>
              <w:jc w:val="right"/>
              <w:rPr>
                <w:rFonts w:hint="eastAsia"/>
              </w:rPr>
            </w:pPr>
            <w:r w:rsidRPr="002F0CEB">
              <w:t>15%</w:t>
            </w:r>
          </w:p>
        </w:tc>
      </w:tr>
      <w:tr w:rsidR="00307D9B" w:rsidRPr="002F0CEB" w14:paraId="6E40BA88" w14:textId="77777777" w:rsidTr="00012140">
        <w:tc>
          <w:tcPr>
            <w:tcW w:w="2543" w:type="pct"/>
            <w:shd w:val="clear" w:color="auto" w:fill="auto"/>
            <w:vAlign w:val="center"/>
          </w:tcPr>
          <w:p w14:paraId="100E392B" w14:textId="77777777" w:rsidR="001E071D" w:rsidRPr="002F0CEB" w:rsidRDefault="00000000" w:rsidP="00012140">
            <w:pPr>
              <w:rPr>
                <w:rFonts w:hint="eastAsia"/>
              </w:rPr>
            </w:pPr>
            <w:r w:rsidRPr="002F0CEB">
              <w:t>天津天海高压容器有限责任公司</w:t>
            </w:r>
          </w:p>
        </w:tc>
        <w:tc>
          <w:tcPr>
            <w:tcW w:w="2457" w:type="pct"/>
            <w:shd w:val="clear" w:color="auto" w:fill="auto"/>
          </w:tcPr>
          <w:p w14:paraId="0CB3F167" w14:textId="77777777" w:rsidR="001E071D" w:rsidRPr="002F0CEB" w:rsidRDefault="00000000" w:rsidP="00012140">
            <w:pPr>
              <w:jc w:val="right"/>
              <w:rPr>
                <w:rFonts w:hint="eastAsia"/>
              </w:rPr>
            </w:pPr>
            <w:r w:rsidRPr="002F0CEB">
              <w:t>15%</w:t>
            </w:r>
          </w:p>
        </w:tc>
      </w:tr>
      <w:tr w:rsidR="00307D9B" w:rsidRPr="002F0CEB" w14:paraId="10EF0FDE" w14:textId="77777777" w:rsidTr="00012140">
        <w:tc>
          <w:tcPr>
            <w:tcW w:w="2543" w:type="pct"/>
            <w:shd w:val="clear" w:color="auto" w:fill="auto"/>
            <w:vAlign w:val="center"/>
          </w:tcPr>
          <w:p w14:paraId="4440E380" w14:textId="77777777" w:rsidR="001E071D" w:rsidRPr="002F0CEB" w:rsidRDefault="00000000" w:rsidP="00012140">
            <w:pPr>
              <w:rPr>
                <w:rFonts w:hint="eastAsia"/>
              </w:rPr>
            </w:pPr>
            <w:r w:rsidRPr="002F0CEB">
              <w:t>上海天海复合气瓶有限公司</w:t>
            </w:r>
          </w:p>
        </w:tc>
        <w:tc>
          <w:tcPr>
            <w:tcW w:w="2457" w:type="pct"/>
            <w:shd w:val="clear" w:color="auto" w:fill="auto"/>
          </w:tcPr>
          <w:p w14:paraId="08647527" w14:textId="77777777" w:rsidR="001E071D" w:rsidRPr="002F0CEB" w:rsidRDefault="00000000" w:rsidP="00012140">
            <w:pPr>
              <w:jc w:val="right"/>
              <w:rPr>
                <w:rFonts w:hint="eastAsia"/>
              </w:rPr>
            </w:pPr>
            <w:r w:rsidRPr="002F0CEB">
              <w:t>15%</w:t>
            </w:r>
          </w:p>
        </w:tc>
      </w:tr>
      <w:tr w:rsidR="00307D9B" w:rsidRPr="002F0CEB" w14:paraId="2289DB8B" w14:textId="77777777" w:rsidTr="00012140">
        <w:tc>
          <w:tcPr>
            <w:tcW w:w="2543" w:type="pct"/>
            <w:shd w:val="clear" w:color="auto" w:fill="auto"/>
            <w:vAlign w:val="center"/>
          </w:tcPr>
          <w:p w14:paraId="3E40820D" w14:textId="77777777" w:rsidR="001E071D" w:rsidRPr="002F0CEB" w:rsidRDefault="00000000" w:rsidP="00012140">
            <w:pPr>
              <w:rPr>
                <w:rFonts w:hint="eastAsia"/>
              </w:rPr>
            </w:pPr>
            <w:r w:rsidRPr="002F0CEB">
              <w:t>北京天海低温设备有限公司</w:t>
            </w:r>
          </w:p>
        </w:tc>
        <w:tc>
          <w:tcPr>
            <w:tcW w:w="2457" w:type="pct"/>
            <w:shd w:val="clear" w:color="auto" w:fill="auto"/>
          </w:tcPr>
          <w:p w14:paraId="4BCA14B9" w14:textId="77777777" w:rsidR="001E071D" w:rsidRPr="002F0CEB" w:rsidRDefault="00000000" w:rsidP="00012140">
            <w:pPr>
              <w:jc w:val="right"/>
              <w:rPr>
                <w:rFonts w:hint="eastAsia"/>
              </w:rPr>
            </w:pPr>
            <w:r w:rsidRPr="002F0CEB">
              <w:t>25%</w:t>
            </w:r>
          </w:p>
        </w:tc>
      </w:tr>
      <w:tr w:rsidR="00307D9B" w:rsidRPr="002F0CEB" w14:paraId="47A69B00" w14:textId="77777777" w:rsidTr="00012140">
        <w:tc>
          <w:tcPr>
            <w:tcW w:w="2543" w:type="pct"/>
            <w:shd w:val="clear" w:color="auto" w:fill="auto"/>
            <w:vAlign w:val="center"/>
          </w:tcPr>
          <w:p w14:paraId="1DB83146" w14:textId="77777777" w:rsidR="001E071D" w:rsidRPr="002F0CEB" w:rsidRDefault="00000000" w:rsidP="00012140">
            <w:pPr>
              <w:rPr>
                <w:rFonts w:hint="eastAsia"/>
              </w:rPr>
            </w:pPr>
            <w:r w:rsidRPr="002F0CEB">
              <w:t>北京天海氢能装备有限公司</w:t>
            </w:r>
          </w:p>
        </w:tc>
        <w:tc>
          <w:tcPr>
            <w:tcW w:w="2457" w:type="pct"/>
            <w:shd w:val="clear" w:color="auto" w:fill="auto"/>
          </w:tcPr>
          <w:p w14:paraId="3E4712BC" w14:textId="77777777" w:rsidR="001E071D" w:rsidRPr="002F0CEB" w:rsidRDefault="00000000" w:rsidP="00012140">
            <w:pPr>
              <w:jc w:val="right"/>
              <w:rPr>
                <w:rFonts w:hint="eastAsia"/>
              </w:rPr>
            </w:pPr>
            <w:r w:rsidRPr="002F0CEB">
              <w:t>15%</w:t>
            </w:r>
          </w:p>
        </w:tc>
      </w:tr>
      <w:tr w:rsidR="00307D9B" w:rsidRPr="002F0CEB" w14:paraId="2C1BD1B0" w14:textId="77777777" w:rsidTr="00012140">
        <w:tc>
          <w:tcPr>
            <w:tcW w:w="2543" w:type="pct"/>
            <w:shd w:val="clear" w:color="auto" w:fill="auto"/>
            <w:vAlign w:val="center"/>
          </w:tcPr>
          <w:p w14:paraId="5D952DA2" w14:textId="77777777" w:rsidR="001E071D" w:rsidRPr="002F0CEB" w:rsidRDefault="00000000" w:rsidP="00012140">
            <w:pPr>
              <w:rPr>
                <w:rFonts w:hint="eastAsia"/>
              </w:rPr>
            </w:pPr>
            <w:r w:rsidRPr="002F0CEB">
              <w:t>北京明晖天海气体储运装备销售有限公司</w:t>
            </w:r>
          </w:p>
        </w:tc>
        <w:tc>
          <w:tcPr>
            <w:tcW w:w="2457" w:type="pct"/>
            <w:shd w:val="clear" w:color="auto" w:fill="auto"/>
          </w:tcPr>
          <w:p w14:paraId="3F048980" w14:textId="77777777" w:rsidR="001E071D" w:rsidRPr="002F0CEB" w:rsidRDefault="00000000" w:rsidP="00012140">
            <w:pPr>
              <w:jc w:val="right"/>
              <w:rPr>
                <w:rFonts w:hint="eastAsia"/>
              </w:rPr>
            </w:pPr>
            <w:r w:rsidRPr="002F0CEB">
              <w:t>15%</w:t>
            </w:r>
          </w:p>
        </w:tc>
      </w:tr>
      <w:tr w:rsidR="00307D9B" w:rsidRPr="002F0CEB" w14:paraId="7D23620E" w14:textId="77777777" w:rsidTr="00012140">
        <w:tc>
          <w:tcPr>
            <w:tcW w:w="2543" w:type="pct"/>
            <w:shd w:val="clear" w:color="auto" w:fill="auto"/>
            <w:vAlign w:val="center"/>
          </w:tcPr>
          <w:p w14:paraId="42480CC7" w14:textId="77777777" w:rsidR="001E071D" w:rsidRPr="002F0CEB" w:rsidRDefault="00000000" w:rsidP="00012140">
            <w:pPr>
              <w:rPr>
                <w:rFonts w:hint="eastAsia"/>
              </w:rPr>
            </w:pPr>
            <w:r w:rsidRPr="002F0CEB">
              <w:t>宽城天海压力容器有限公司</w:t>
            </w:r>
          </w:p>
        </w:tc>
        <w:tc>
          <w:tcPr>
            <w:tcW w:w="2457" w:type="pct"/>
            <w:shd w:val="clear" w:color="auto" w:fill="auto"/>
          </w:tcPr>
          <w:p w14:paraId="611EFED7" w14:textId="77777777" w:rsidR="001E071D" w:rsidRPr="002F0CEB" w:rsidRDefault="00000000" w:rsidP="00012140">
            <w:pPr>
              <w:jc w:val="right"/>
              <w:rPr>
                <w:rFonts w:hint="eastAsia"/>
              </w:rPr>
            </w:pPr>
            <w:r w:rsidRPr="002F0CEB">
              <w:t>15%</w:t>
            </w:r>
          </w:p>
        </w:tc>
      </w:tr>
      <w:tr w:rsidR="00307D9B" w:rsidRPr="002F0CEB" w14:paraId="764A2E91" w14:textId="77777777" w:rsidTr="00012140">
        <w:tc>
          <w:tcPr>
            <w:tcW w:w="2543" w:type="pct"/>
            <w:shd w:val="clear" w:color="auto" w:fill="auto"/>
            <w:vAlign w:val="center"/>
          </w:tcPr>
          <w:p w14:paraId="5175BF20" w14:textId="77777777" w:rsidR="001E071D" w:rsidRPr="002F0CEB" w:rsidRDefault="00000000" w:rsidP="00012140">
            <w:pPr>
              <w:rPr>
                <w:rFonts w:hint="eastAsia"/>
              </w:rPr>
            </w:pPr>
            <w:r w:rsidRPr="002F0CEB">
              <w:t>BTIC AMERICA CORPORATION（天海美洲公司）</w:t>
            </w:r>
          </w:p>
        </w:tc>
        <w:tc>
          <w:tcPr>
            <w:tcW w:w="2457" w:type="pct"/>
            <w:shd w:val="clear" w:color="auto" w:fill="auto"/>
          </w:tcPr>
          <w:p w14:paraId="2D321B33" w14:textId="77777777" w:rsidR="001E071D" w:rsidRPr="002F0CEB" w:rsidRDefault="00000000" w:rsidP="00012140">
            <w:pPr>
              <w:jc w:val="right"/>
              <w:rPr>
                <w:rFonts w:hint="eastAsia"/>
              </w:rPr>
            </w:pPr>
            <w:r w:rsidRPr="002F0CEB">
              <w:t>21%</w:t>
            </w:r>
          </w:p>
        </w:tc>
      </w:tr>
      <w:tr w:rsidR="00307D9B" w:rsidRPr="002F0CEB" w14:paraId="130A4AF9" w14:textId="77777777" w:rsidTr="00012140">
        <w:tc>
          <w:tcPr>
            <w:tcW w:w="2543" w:type="pct"/>
            <w:shd w:val="clear" w:color="auto" w:fill="auto"/>
            <w:vAlign w:val="center"/>
          </w:tcPr>
          <w:p w14:paraId="16E975FA" w14:textId="77777777" w:rsidR="001E071D" w:rsidRPr="002F0CEB" w:rsidRDefault="00000000" w:rsidP="00012140">
            <w:pPr>
              <w:rPr>
                <w:rFonts w:hint="eastAsia"/>
              </w:rPr>
            </w:pPr>
            <w:r w:rsidRPr="002F0CEB">
              <w:t>京城控股（香港）有限公司</w:t>
            </w:r>
          </w:p>
        </w:tc>
        <w:tc>
          <w:tcPr>
            <w:tcW w:w="2457" w:type="pct"/>
            <w:shd w:val="clear" w:color="auto" w:fill="auto"/>
          </w:tcPr>
          <w:p w14:paraId="155FB0B2" w14:textId="77777777" w:rsidR="001E071D" w:rsidRPr="002F0CEB" w:rsidRDefault="00000000" w:rsidP="00012140">
            <w:pPr>
              <w:jc w:val="right"/>
              <w:rPr>
                <w:rFonts w:hint="eastAsia"/>
              </w:rPr>
            </w:pPr>
            <w:r w:rsidRPr="002F0CEB">
              <w:t>16.50%</w:t>
            </w:r>
          </w:p>
        </w:tc>
      </w:tr>
      <w:tr w:rsidR="00307D9B" w:rsidRPr="002F0CEB" w14:paraId="1E174E51" w14:textId="77777777" w:rsidTr="00012140">
        <w:tc>
          <w:tcPr>
            <w:tcW w:w="2543" w:type="pct"/>
            <w:shd w:val="clear" w:color="auto" w:fill="auto"/>
            <w:vAlign w:val="center"/>
          </w:tcPr>
          <w:p w14:paraId="0CEAEFAD" w14:textId="77777777" w:rsidR="001E071D" w:rsidRPr="002F0CEB" w:rsidRDefault="00000000" w:rsidP="00012140">
            <w:pPr>
              <w:rPr>
                <w:rFonts w:hint="eastAsia"/>
              </w:rPr>
            </w:pPr>
            <w:r w:rsidRPr="002F0CEB">
              <w:t>青岛北洋天青数联智能有限公司</w:t>
            </w:r>
          </w:p>
        </w:tc>
        <w:tc>
          <w:tcPr>
            <w:tcW w:w="2457" w:type="pct"/>
            <w:shd w:val="clear" w:color="auto" w:fill="auto"/>
          </w:tcPr>
          <w:p w14:paraId="2BF982AF" w14:textId="77777777" w:rsidR="001E071D" w:rsidRPr="002F0CEB" w:rsidRDefault="00000000" w:rsidP="00012140">
            <w:pPr>
              <w:jc w:val="right"/>
              <w:rPr>
                <w:rFonts w:hint="eastAsia"/>
              </w:rPr>
            </w:pPr>
            <w:r w:rsidRPr="002F0CEB">
              <w:t>15%</w:t>
            </w:r>
          </w:p>
        </w:tc>
      </w:tr>
      <w:tr w:rsidR="00307D9B" w:rsidRPr="002F0CEB" w14:paraId="0F0E512F" w14:textId="77777777" w:rsidTr="00012140">
        <w:tc>
          <w:tcPr>
            <w:tcW w:w="2543" w:type="pct"/>
            <w:shd w:val="clear" w:color="auto" w:fill="auto"/>
            <w:vAlign w:val="center"/>
          </w:tcPr>
          <w:p w14:paraId="7F242BA0" w14:textId="77777777" w:rsidR="001E071D" w:rsidRPr="002F0CEB" w:rsidRDefault="00000000" w:rsidP="00012140">
            <w:pPr>
              <w:rPr>
                <w:rFonts w:hint="eastAsia"/>
              </w:rPr>
            </w:pPr>
            <w:r w:rsidRPr="002F0CEB">
              <w:t>北京京城海通科技文化发展有限公司</w:t>
            </w:r>
          </w:p>
        </w:tc>
        <w:tc>
          <w:tcPr>
            <w:tcW w:w="2457" w:type="pct"/>
            <w:shd w:val="clear" w:color="auto" w:fill="auto"/>
          </w:tcPr>
          <w:p w14:paraId="29AA8DCA" w14:textId="77777777" w:rsidR="001E071D" w:rsidRPr="002F0CEB" w:rsidRDefault="00000000" w:rsidP="00012140">
            <w:pPr>
              <w:jc w:val="right"/>
              <w:rPr>
                <w:rFonts w:hint="eastAsia"/>
              </w:rPr>
            </w:pPr>
            <w:r w:rsidRPr="002F0CEB">
              <w:t>25%</w:t>
            </w:r>
          </w:p>
        </w:tc>
      </w:tr>
    </w:tbl>
    <w:p w14:paraId="334D2089" w14:textId="77777777" w:rsidR="001E071D" w:rsidRPr="002F0CEB" w:rsidRDefault="001E071D">
      <w:pPr>
        <w:rPr>
          <w:rFonts w:hint="eastAsia"/>
        </w:rPr>
      </w:pPr>
    </w:p>
    <w:p w14:paraId="75925861" w14:textId="77777777" w:rsidR="001E071D" w:rsidRPr="002F0CEB" w:rsidRDefault="00000000" w:rsidP="00A80081">
      <w:pPr>
        <w:pStyle w:val="3"/>
        <w:numPr>
          <w:ilvl w:val="0"/>
          <w:numId w:val="85"/>
        </w:numPr>
        <w:tabs>
          <w:tab w:val="left" w:pos="546"/>
        </w:tabs>
        <w:rPr>
          <w:rFonts w:ascii="宋体" w:hAnsi="宋体" w:hint="eastAsia"/>
          <w:color w:val="000000" w:themeColor="text1"/>
          <w:szCs w:val="21"/>
        </w:rPr>
      </w:pPr>
      <w:r w:rsidRPr="002F0CEB">
        <w:rPr>
          <w:rFonts w:ascii="宋体" w:hAnsi="宋体"/>
          <w:color w:val="000000" w:themeColor="text1"/>
          <w:szCs w:val="21"/>
        </w:rPr>
        <w:t>税收优惠</w:t>
      </w:r>
    </w:p>
    <w:sdt>
      <w:sdtPr>
        <w:rPr>
          <w:rFonts w:hint="eastAsia"/>
          <w:color w:val="000000" w:themeColor="text1"/>
        </w:rPr>
        <w:alias w:val="是否适用：税收优惠[双击切换]"/>
        <w:tag w:val="_GBC_f8eb23e7a2e74e448e4eb46519d87bd6"/>
        <w:id w:val="-909761883"/>
        <w:placeholder>
          <w:docPart w:val="GBC22222222222222222222222222222"/>
        </w:placeholder>
      </w:sdtPr>
      <w:sdtContent>
        <w:p w14:paraId="0A55686B" w14:textId="77777777" w:rsidR="001E071D" w:rsidRPr="002F0CEB" w:rsidRDefault="00000000">
          <w:pPr>
            <w:rPr>
              <w:rFonts w:hint="eastAsia"/>
              <w:color w:val="000000" w:themeColor="text1"/>
            </w:rPr>
          </w:pPr>
          <w:r w:rsidRPr="002F0CEB">
            <w:rPr>
              <w:color w:val="000000" w:themeColor="text1"/>
            </w:rPr>
            <w:fldChar w:fldCharType="begin"/>
          </w:r>
          <w:r w:rsidRPr="002F0CEB">
            <w:rPr>
              <w:color w:val="000000" w:themeColor="text1"/>
            </w:rPr>
            <w:instrText xml:space="preserve"> </w:instrText>
          </w:r>
          <w:r w:rsidRPr="002F0CEB">
            <w:rPr>
              <w:rFonts w:hint="eastAsia"/>
              <w:color w:val="000000" w:themeColor="text1"/>
            </w:rPr>
            <w:instrText>MACROBUTTON  SnrToggleCheckbox √适用</w:instrText>
          </w:r>
          <w:r w:rsidRPr="002F0CEB">
            <w:rPr>
              <w:color w:val="000000" w:themeColor="text1"/>
            </w:rPr>
            <w:instrText xml:space="preserve"> </w:instrText>
          </w:r>
          <w:r w:rsidRPr="002F0CEB">
            <w:rPr>
              <w:color w:val="000000" w:themeColor="text1"/>
            </w:rPr>
            <w:fldChar w:fldCharType="end"/>
          </w:r>
          <w:r w:rsidRPr="002F0CEB">
            <w:rPr>
              <w:color w:val="000000" w:themeColor="text1"/>
            </w:rPr>
            <w:fldChar w:fldCharType="begin"/>
          </w:r>
          <w:r w:rsidRPr="002F0CEB">
            <w:rPr>
              <w:color w:val="000000" w:themeColor="text1"/>
            </w:rPr>
            <w:instrText xml:space="preserve"> MACROBUTTON  SnrToggleCheckbox □不适用 </w:instrText>
          </w:r>
          <w:r w:rsidRPr="002F0CEB">
            <w:rPr>
              <w:color w:val="000000" w:themeColor="text1"/>
            </w:rPr>
            <w:fldChar w:fldCharType="end"/>
          </w:r>
        </w:p>
      </w:sdtContent>
    </w:sdt>
    <w:sdt>
      <w:sdtPr>
        <w:rPr>
          <w:rFonts w:hint="eastAsia"/>
          <w:color w:val="000000" w:themeColor="text1"/>
          <w:szCs w:val="21"/>
        </w:rPr>
        <w:alias w:val="优惠税赋及批文"/>
        <w:tag w:val="_GBC_3bbdacdaa3ba421fb8a81b9bda047bb4"/>
        <w:id w:val="1927453175"/>
        <w:placeholder>
          <w:docPart w:val="GBC22222222222222222222222222222"/>
        </w:placeholder>
      </w:sdtPr>
      <w:sdtContent>
        <w:p w14:paraId="7D0CEBD9" w14:textId="77777777" w:rsidR="001E071D" w:rsidRPr="002F0CEB" w:rsidRDefault="00000000" w:rsidP="00113810">
          <w:pPr>
            <w:pStyle w:val="afffe"/>
            <w:spacing w:beforeLines="50" w:before="120" w:afterLines="50" w:after="120" w:line="360" w:lineRule="exact"/>
            <w:ind w:firstLineChars="200" w:firstLine="420"/>
            <w:rPr>
              <w:rFonts w:hint="eastAsia"/>
              <w:szCs w:val="21"/>
            </w:rPr>
          </w:pPr>
          <w:r w:rsidRPr="002F0CEB">
            <w:rPr>
              <w:rFonts w:hint="eastAsia"/>
              <w:szCs w:val="21"/>
            </w:rPr>
            <w:t>本公司之子公司北京天海工业有限公司</w:t>
          </w:r>
          <w:bookmarkStart w:id="170" w:name="_Hlk36027151"/>
          <w:r w:rsidRPr="002F0CEB">
            <w:rPr>
              <w:rFonts w:hint="eastAsia"/>
              <w:szCs w:val="21"/>
            </w:rPr>
            <w:t>（以下简称北京天海）</w:t>
          </w:r>
          <w:bookmarkEnd w:id="170"/>
          <w:r w:rsidRPr="002F0CEB">
            <w:rPr>
              <w:rFonts w:hint="eastAsia"/>
              <w:szCs w:val="21"/>
            </w:rPr>
            <w:t>20</w:t>
          </w:r>
          <w:r w:rsidRPr="002F0CEB">
            <w:rPr>
              <w:szCs w:val="21"/>
            </w:rPr>
            <w:t>22</w:t>
          </w:r>
          <w:r w:rsidRPr="002F0CEB">
            <w:rPr>
              <w:rFonts w:hint="eastAsia"/>
              <w:szCs w:val="21"/>
            </w:rPr>
            <w:t>年</w:t>
          </w:r>
          <w:r w:rsidRPr="002F0CEB">
            <w:rPr>
              <w:szCs w:val="21"/>
            </w:rPr>
            <w:t>12</w:t>
          </w:r>
          <w:r w:rsidRPr="002F0CEB">
            <w:rPr>
              <w:rFonts w:hint="eastAsia"/>
              <w:szCs w:val="21"/>
            </w:rPr>
            <w:t>月</w:t>
          </w:r>
          <w:r w:rsidRPr="002F0CEB">
            <w:rPr>
              <w:szCs w:val="21"/>
            </w:rPr>
            <w:t>1</w:t>
          </w:r>
          <w:r w:rsidRPr="002F0CEB">
            <w:rPr>
              <w:rFonts w:hint="eastAsia"/>
              <w:szCs w:val="21"/>
            </w:rPr>
            <w:t>日取得由北京市科学技术委员会、北京市财政局、国家税务总局北京市税务局联合颁发的证书号为G</w:t>
          </w:r>
          <w:r w:rsidRPr="002F0CEB">
            <w:rPr>
              <w:szCs w:val="21"/>
            </w:rPr>
            <w:t>R202211004332</w:t>
          </w:r>
          <w:r w:rsidRPr="002F0CEB">
            <w:rPr>
              <w:rFonts w:hint="eastAsia"/>
              <w:szCs w:val="21"/>
            </w:rPr>
            <w:t>的高新技术企业证书，证书有效期为三年。本期15%的企业所得税优惠税率计提企业所得税。</w:t>
          </w:r>
        </w:p>
        <w:p w14:paraId="73C0E275" w14:textId="77777777" w:rsidR="001E071D" w:rsidRPr="002F0CEB" w:rsidRDefault="00000000" w:rsidP="00113810">
          <w:pPr>
            <w:pStyle w:val="afffe"/>
            <w:spacing w:beforeLines="50" w:before="120" w:afterLines="50" w:after="120" w:line="360" w:lineRule="exact"/>
            <w:ind w:firstLineChars="200" w:firstLine="420"/>
            <w:rPr>
              <w:rFonts w:hint="eastAsia"/>
              <w:szCs w:val="21"/>
            </w:rPr>
          </w:pPr>
          <w:r w:rsidRPr="002F0CEB">
            <w:rPr>
              <w:rFonts w:hint="eastAsia"/>
              <w:szCs w:val="21"/>
            </w:rPr>
            <w:t>本公司之下属公司天津天海高压容器有限责任公司</w:t>
          </w:r>
          <w:r w:rsidRPr="002F0CEB">
            <w:rPr>
              <w:szCs w:val="21"/>
            </w:rPr>
            <w:t>2023年12月8日取得由</w:t>
          </w:r>
          <w:r w:rsidRPr="002F0CEB">
            <w:rPr>
              <w:rFonts w:hint="eastAsia"/>
              <w:szCs w:val="21"/>
            </w:rPr>
            <w:t>天津市科学技术局</w:t>
          </w:r>
          <w:r w:rsidRPr="002F0CEB">
            <w:rPr>
              <w:szCs w:val="21"/>
            </w:rPr>
            <w:t>、</w:t>
          </w:r>
          <w:r w:rsidRPr="002F0CEB">
            <w:rPr>
              <w:rFonts w:hint="eastAsia"/>
              <w:szCs w:val="21"/>
            </w:rPr>
            <w:t>天津市</w:t>
          </w:r>
          <w:r w:rsidRPr="002F0CEB">
            <w:rPr>
              <w:szCs w:val="21"/>
            </w:rPr>
            <w:t>财政局、国家税务总局</w:t>
          </w:r>
          <w:r w:rsidRPr="002F0CEB">
            <w:rPr>
              <w:rFonts w:hint="eastAsia"/>
              <w:szCs w:val="21"/>
            </w:rPr>
            <w:t>天津市</w:t>
          </w:r>
          <w:r w:rsidRPr="002F0CEB">
            <w:rPr>
              <w:szCs w:val="21"/>
            </w:rPr>
            <w:t>税务局联合颁发的证书号为GR202312003152的高新技术企业证书，证书有效期为三年。本期按15%的企业所得税优惠税率计提企业所得税。</w:t>
          </w:r>
        </w:p>
        <w:p w14:paraId="49BCA1CF" w14:textId="77777777" w:rsidR="001E071D" w:rsidRPr="002F0CEB" w:rsidRDefault="00000000" w:rsidP="00113810">
          <w:pPr>
            <w:pStyle w:val="afffe"/>
            <w:spacing w:beforeLines="50" w:before="120" w:afterLines="50" w:after="120" w:line="360" w:lineRule="exact"/>
            <w:ind w:firstLineChars="200" w:firstLine="420"/>
            <w:rPr>
              <w:rFonts w:hint="eastAsia"/>
              <w:szCs w:val="21"/>
            </w:rPr>
          </w:pPr>
          <w:r w:rsidRPr="002F0CEB">
            <w:rPr>
              <w:rFonts w:hint="eastAsia"/>
              <w:szCs w:val="21"/>
            </w:rPr>
            <w:t>本公司之下属公司上海天海复合气瓶有限公司</w:t>
          </w:r>
          <w:r w:rsidRPr="002F0CEB">
            <w:rPr>
              <w:szCs w:val="21"/>
            </w:rPr>
            <w:t>2023年12月12日取得由</w:t>
          </w:r>
          <w:r w:rsidRPr="002F0CEB">
            <w:rPr>
              <w:rFonts w:hint="eastAsia"/>
              <w:szCs w:val="21"/>
            </w:rPr>
            <w:t>上海市</w:t>
          </w:r>
          <w:r w:rsidRPr="002F0CEB">
            <w:rPr>
              <w:szCs w:val="21"/>
            </w:rPr>
            <w:t>科学技术</w:t>
          </w:r>
          <w:r w:rsidRPr="002F0CEB">
            <w:rPr>
              <w:rFonts w:hint="eastAsia"/>
              <w:szCs w:val="21"/>
            </w:rPr>
            <w:t>委员会</w:t>
          </w:r>
          <w:r w:rsidRPr="002F0CEB">
            <w:rPr>
              <w:szCs w:val="21"/>
            </w:rPr>
            <w:t>、</w:t>
          </w:r>
          <w:r w:rsidRPr="002F0CEB">
            <w:rPr>
              <w:rFonts w:hint="eastAsia"/>
              <w:szCs w:val="21"/>
            </w:rPr>
            <w:t>上海</w:t>
          </w:r>
          <w:r w:rsidRPr="002F0CEB">
            <w:rPr>
              <w:szCs w:val="21"/>
            </w:rPr>
            <w:t>市财政局、国家税务总局</w:t>
          </w:r>
          <w:r w:rsidRPr="002F0CEB">
            <w:rPr>
              <w:rFonts w:hint="eastAsia"/>
              <w:szCs w:val="21"/>
            </w:rPr>
            <w:t>上海市</w:t>
          </w:r>
          <w:r w:rsidRPr="002F0CEB">
            <w:rPr>
              <w:szCs w:val="21"/>
            </w:rPr>
            <w:t>税务局联合颁发的证书号为GR202331006818的高新技术企业证书，证书有效期为三年。本期按15%的企业所得税优惠税率计提企业所得税。</w:t>
          </w:r>
        </w:p>
        <w:p w14:paraId="64984D0D" w14:textId="77777777" w:rsidR="001E071D" w:rsidRPr="002F0CEB" w:rsidRDefault="00000000" w:rsidP="00113810">
          <w:pPr>
            <w:pStyle w:val="afffe"/>
            <w:spacing w:beforeLines="50" w:before="120" w:afterLines="50" w:after="120" w:line="360" w:lineRule="exact"/>
            <w:ind w:firstLineChars="200" w:firstLine="420"/>
            <w:rPr>
              <w:rFonts w:hint="eastAsia"/>
              <w:szCs w:val="21"/>
            </w:rPr>
          </w:pPr>
          <w:r w:rsidRPr="002F0CEB">
            <w:rPr>
              <w:rFonts w:hint="eastAsia"/>
              <w:szCs w:val="21"/>
            </w:rPr>
            <w:t>本公司之下属公司北京天海氢能装备有限公司</w:t>
          </w:r>
          <w:r w:rsidRPr="002F0CEB">
            <w:rPr>
              <w:szCs w:val="21"/>
            </w:rPr>
            <w:t>2023年11月30日取得由</w:t>
          </w:r>
          <w:r w:rsidRPr="002F0CEB">
            <w:rPr>
              <w:rFonts w:hint="eastAsia"/>
              <w:szCs w:val="21"/>
            </w:rPr>
            <w:t>北京市科学技术委员会、北京市财政局、国家税务总局北京市税务局</w:t>
          </w:r>
          <w:r w:rsidRPr="002F0CEB">
            <w:rPr>
              <w:szCs w:val="21"/>
            </w:rPr>
            <w:t>联合颁发的证书号为GR202311005600的高新技术企业证书，证书有效期为三年。本期按15%的企业所得税优惠税率计提企业所得税。</w:t>
          </w:r>
        </w:p>
        <w:p w14:paraId="41D0D72C" w14:textId="77777777" w:rsidR="001E071D" w:rsidRPr="002F0CEB" w:rsidRDefault="00000000" w:rsidP="00113810">
          <w:pPr>
            <w:pStyle w:val="afffe"/>
            <w:spacing w:beforeLines="50" w:before="120" w:afterLines="50" w:after="120" w:line="360" w:lineRule="exact"/>
            <w:ind w:firstLineChars="200" w:firstLine="420"/>
            <w:rPr>
              <w:rFonts w:hint="eastAsia"/>
              <w:szCs w:val="21"/>
            </w:rPr>
          </w:pPr>
          <w:r w:rsidRPr="002F0CEB">
            <w:rPr>
              <w:rFonts w:hint="eastAsia"/>
              <w:szCs w:val="21"/>
            </w:rPr>
            <w:t>本公司之下属公司北京明晖天海气体储运装备销售有限公司</w:t>
          </w:r>
          <w:r w:rsidRPr="002F0CEB">
            <w:rPr>
              <w:szCs w:val="21"/>
            </w:rPr>
            <w:t>2023年12月20日取得由</w:t>
          </w:r>
          <w:r w:rsidRPr="002F0CEB">
            <w:rPr>
              <w:rFonts w:hint="eastAsia"/>
              <w:szCs w:val="21"/>
            </w:rPr>
            <w:t>北京市科学技术委员会、北京市财政局、国家税务总局北京市税务局联合颁发的证书号为</w:t>
          </w:r>
          <w:r w:rsidRPr="002F0CEB">
            <w:rPr>
              <w:szCs w:val="21"/>
            </w:rPr>
            <w:t>GR202311009688的高新技术企业证书，证书有效期为三年。本期按15%的企业所得税优惠税率计提企业所得税。</w:t>
          </w:r>
        </w:p>
        <w:p w14:paraId="03DB7899" w14:textId="77777777" w:rsidR="001E071D" w:rsidRPr="002F0CEB" w:rsidRDefault="00000000" w:rsidP="00113810">
          <w:pPr>
            <w:pStyle w:val="afffe"/>
            <w:spacing w:beforeLines="50" w:before="120" w:afterLines="50" w:after="120" w:line="360" w:lineRule="exact"/>
            <w:ind w:firstLineChars="200" w:firstLine="420"/>
            <w:rPr>
              <w:rFonts w:hint="eastAsia"/>
              <w:szCs w:val="21"/>
            </w:rPr>
          </w:pPr>
          <w:r w:rsidRPr="002F0CEB">
            <w:rPr>
              <w:rFonts w:hint="eastAsia"/>
              <w:szCs w:val="21"/>
            </w:rPr>
            <w:lastRenderedPageBreak/>
            <w:t>本公司之下属公司宽城天海压力容器有限公司</w:t>
          </w:r>
          <w:r w:rsidRPr="002F0CEB">
            <w:rPr>
              <w:szCs w:val="21"/>
            </w:rPr>
            <w:t>2022年11月</w:t>
          </w:r>
          <w:r w:rsidRPr="002F0CEB">
            <w:rPr>
              <w:rFonts w:hint="eastAsia"/>
              <w:szCs w:val="21"/>
            </w:rPr>
            <w:t>2</w:t>
          </w:r>
          <w:r w:rsidRPr="002F0CEB">
            <w:rPr>
              <w:szCs w:val="21"/>
            </w:rPr>
            <w:t>2日</w:t>
          </w:r>
          <w:r w:rsidRPr="002F0CEB">
            <w:rPr>
              <w:rFonts w:hint="eastAsia"/>
              <w:szCs w:val="21"/>
            </w:rPr>
            <w:t>取得由河北省科学技术厅、河北省财政厅、国家税务总局河北省税务局颁发的证书号为</w:t>
          </w:r>
          <w:r w:rsidRPr="002F0CEB">
            <w:rPr>
              <w:szCs w:val="21"/>
            </w:rPr>
            <w:t>GR202213003894</w:t>
          </w:r>
          <w:r w:rsidRPr="002F0CEB">
            <w:rPr>
              <w:rFonts w:hint="eastAsia"/>
              <w:szCs w:val="21"/>
            </w:rPr>
            <w:t>的高新技术企业证书</w:t>
          </w:r>
          <w:r w:rsidRPr="002F0CEB">
            <w:rPr>
              <w:szCs w:val="21"/>
            </w:rPr>
            <w:t>，</w:t>
          </w:r>
          <w:r w:rsidRPr="002F0CEB">
            <w:rPr>
              <w:rFonts w:hint="eastAsia"/>
              <w:szCs w:val="21"/>
            </w:rPr>
            <w:t>证书有效期为三年</w:t>
          </w:r>
          <w:r w:rsidRPr="002F0CEB">
            <w:rPr>
              <w:szCs w:val="21"/>
            </w:rPr>
            <w:t>。</w:t>
          </w:r>
          <w:r w:rsidRPr="002F0CEB">
            <w:rPr>
              <w:rFonts w:hint="eastAsia"/>
              <w:szCs w:val="21"/>
            </w:rPr>
            <w:t>本期按15%的企业所得税优惠税率计提企业所得税。</w:t>
          </w:r>
        </w:p>
        <w:p w14:paraId="15AE2F3F" w14:textId="77777777" w:rsidR="001E071D" w:rsidRPr="002F0CEB" w:rsidRDefault="00000000" w:rsidP="00113810">
          <w:pPr>
            <w:pStyle w:val="afffe"/>
            <w:spacing w:beforeLines="50" w:before="120" w:afterLines="50" w:after="120" w:line="360" w:lineRule="exact"/>
            <w:ind w:firstLineChars="200" w:firstLine="420"/>
            <w:rPr>
              <w:rFonts w:hint="eastAsia"/>
              <w:szCs w:val="21"/>
            </w:rPr>
          </w:pPr>
          <w:r w:rsidRPr="002F0CEB">
            <w:rPr>
              <w:rFonts w:hint="eastAsia"/>
              <w:szCs w:val="21"/>
            </w:rPr>
            <w:t>本公司之下属公司青岛北洋天青数联智能有限公司</w:t>
          </w:r>
          <w:r w:rsidRPr="002F0CEB">
            <w:rPr>
              <w:szCs w:val="21"/>
            </w:rPr>
            <w:t>2021年11月14日取得由</w:t>
          </w:r>
          <w:r w:rsidRPr="002F0CEB">
            <w:rPr>
              <w:rFonts w:hint="eastAsia"/>
              <w:szCs w:val="21"/>
            </w:rPr>
            <w:t>青岛市科学技术局、青岛市财政局、国家税务总局青岛市税务局</w:t>
          </w:r>
          <w:r w:rsidRPr="002F0CEB">
            <w:rPr>
              <w:szCs w:val="21"/>
            </w:rPr>
            <w:t>颁发的证书号为</w:t>
          </w:r>
          <w:r w:rsidRPr="002F0CEB">
            <w:rPr>
              <w:rFonts w:hint="eastAsia"/>
              <w:szCs w:val="21"/>
            </w:rPr>
            <w:t>G</w:t>
          </w:r>
          <w:r w:rsidRPr="002F0CEB">
            <w:rPr>
              <w:szCs w:val="21"/>
            </w:rPr>
            <w:t>R202137100429的高新技术企业证书，证书有效期为三年。本期按15%的企业所得税优惠税率计提企业所得税。</w:t>
          </w:r>
        </w:p>
        <w:p w14:paraId="099388FF" w14:textId="605FCBFC" w:rsidR="001E071D" w:rsidRPr="002F0CEB" w:rsidRDefault="00000000" w:rsidP="00113810">
          <w:pPr>
            <w:pStyle w:val="afffe"/>
            <w:spacing w:beforeLines="50" w:before="120" w:afterLines="50" w:after="120" w:line="360" w:lineRule="exact"/>
            <w:ind w:firstLineChars="200" w:firstLine="420"/>
            <w:rPr>
              <w:rFonts w:hint="eastAsia"/>
              <w:szCs w:val="21"/>
            </w:rPr>
          </w:pPr>
          <w:bookmarkStart w:id="171" w:name="_Hlk36026772"/>
          <w:bookmarkStart w:id="172" w:name="_Hlk36027110"/>
          <w:r w:rsidRPr="002F0CEB">
            <w:rPr>
              <w:rFonts w:hint="eastAsia"/>
              <w:szCs w:val="21"/>
            </w:rPr>
            <w:t>根据《财政部</w:t>
          </w:r>
          <w:r w:rsidRPr="002F0CEB">
            <w:rPr>
              <w:szCs w:val="21"/>
            </w:rPr>
            <w:t>国家税务总局关于延长高新技术企业和科技型中小企业亏损结转年限的通知》财税[2018]76号 ，自2018年1月1日起，当年具备高新技术企业或科技型中小企业资格（以下统称资格）的企业，其具备资格年度之前5个年度发生的尚未弥补完的亏损，准予结转以后年度弥补，最长结转年限由5年延长至10年</w:t>
          </w:r>
          <w:bookmarkEnd w:id="171"/>
          <w:r w:rsidRPr="002F0CEB">
            <w:rPr>
              <w:szCs w:val="21"/>
            </w:rPr>
            <w:t>。</w:t>
          </w:r>
        </w:p>
        <w:bookmarkEnd w:id="172" w:displacedByCustomXml="next"/>
      </w:sdtContent>
    </w:sdt>
    <w:p w14:paraId="7BFB53FB" w14:textId="77777777" w:rsidR="001E071D" w:rsidRDefault="001E071D">
      <w:pPr>
        <w:rPr>
          <w:rFonts w:hint="eastAsia"/>
          <w:color w:val="000000" w:themeColor="text1"/>
        </w:rPr>
      </w:pPr>
    </w:p>
    <w:p w14:paraId="73D1D0F9" w14:textId="77777777" w:rsidR="001E071D" w:rsidRDefault="00000000" w:rsidP="00A80081">
      <w:pPr>
        <w:pStyle w:val="3"/>
        <w:numPr>
          <w:ilvl w:val="0"/>
          <w:numId w:val="85"/>
        </w:numPr>
        <w:tabs>
          <w:tab w:val="left" w:pos="546"/>
        </w:tabs>
        <w:rPr>
          <w:rFonts w:ascii="宋体" w:hAnsi="宋体" w:hint="eastAsia"/>
          <w:color w:val="000000" w:themeColor="text1"/>
        </w:rPr>
      </w:pPr>
      <w:r>
        <w:rPr>
          <w:rFonts w:ascii="宋体" w:hAnsi="宋体"/>
          <w:color w:val="000000" w:themeColor="text1"/>
        </w:rPr>
        <w:t>其他</w:t>
      </w:r>
    </w:p>
    <w:sdt>
      <w:sdtPr>
        <w:rPr>
          <w:rFonts w:hint="eastAsia"/>
          <w:color w:val="000000" w:themeColor="text1"/>
        </w:rPr>
        <w:alias w:val="是否适用：税项说明[双击切换]"/>
        <w:tag w:val="_GBC_566ef0a7141a4b2ca002ad8d0663c462"/>
        <w:id w:val="-377242859"/>
        <w:placeholder>
          <w:docPart w:val="GBC22222222222222222222222222222"/>
        </w:placeholder>
      </w:sdtPr>
      <w:sdtContent>
        <w:p w14:paraId="769A332E" w14:textId="2B8C1B54" w:rsidR="001E071D" w:rsidRDefault="00000000" w:rsidP="00113810">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4AA555D" w14:textId="77777777" w:rsidR="001E071D" w:rsidRDefault="001E071D">
      <w:pPr>
        <w:rPr>
          <w:rFonts w:hint="eastAsia"/>
          <w:color w:val="000000" w:themeColor="text1"/>
        </w:rPr>
      </w:pPr>
    </w:p>
    <w:p w14:paraId="659988C1" w14:textId="77777777" w:rsidR="001E071D" w:rsidRDefault="00000000" w:rsidP="00A80081">
      <w:pPr>
        <w:pStyle w:val="2"/>
        <w:numPr>
          <w:ilvl w:val="0"/>
          <w:numId w:val="76"/>
        </w:numPr>
        <w:ind w:left="422" w:hanging="422"/>
        <w:rPr>
          <w:rFonts w:ascii="宋体" w:hAnsi="宋体" w:hint="eastAsia"/>
          <w:color w:val="000000" w:themeColor="text1"/>
        </w:rPr>
      </w:pPr>
      <w:r>
        <w:rPr>
          <w:rFonts w:ascii="宋体" w:hAnsi="宋体" w:hint="eastAsia"/>
          <w:color w:val="000000" w:themeColor="text1"/>
        </w:rPr>
        <w:t>合并财务报表项目注释</w:t>
      </w:r>
    </w:p>
    <w:p w14:paraId="4E204840" w14:textId="77777777" w:rsidR="001E071D" w:rsidRDefault="00000000" w:rsidP="00A80081">
      <w:pPr>
        <w:pStyle w:val="3"/>
        <w:numPr>
          <w:ilvl w:val="0"/>
          <w:numId w:val="38"/>
        </w:numPr>
        <w:rPr>
          <w:color w:val="000000" w:themeColor="text1"/>
          <w:szCs w:val="21"/>
        </w:rPr>
      </w:pPr>
      <w:bookmarkStart w:id="173" w:name="_Hlk167884561"/>
      <w:r>
        <w:rPr>
          <w:color w:val="000000" w:themeColor="text1"/>
          <w:szCs w:val="21"/>
        </w:rPr>
        <w:t>货币资金</w:t>
      </w:r>
    </w:p>
    <w:sdt>
      <w:sdtPr>
        <w:rPr>
          <w:rFonts w:hint="eastAsia"/>
          <w:color w:val="000000" w:themeColor="text1"/>
        </w:rPr>
        <w:alias w:val="是否适用：货币资金[双击切换]"/>
        <w:tag w:val="_GBC_5f3519836df54c60a57659bf8a9d755e"/>
        <w:id w:val="2135830605"/>
        <w:placeholder>
          <w:docPart w:val="GBC22222222222222222222222222222"/>
        </w:placeholder>
      </w:sdtPr>
      <w:sdtContent>
        <w:p w14:paraId="4780ADEB" w14:textId="77777777" w:rsidR="001E071D" w:rsidRDefault="00000000">
          <w:pPr>
            <w:snapToGrid w:val="0"/>
            <w:spacing w:line="240" w:lineRule="atLeast"/>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√适用 </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E9CF513" w14:textId="77777777" w:rsidR="001E071D" w:rsidRDefault="00000000">
      <w:pPr>
        <w:snapToGrid w:val="0"/>
        <w:spacing w:line="240" w:lineRule="atLeast"/>
        <w:jc w:val="right"/>
        <w:rPr>
          <w:rFonts w:hint="eastAsia"/>
          <w:color w:val="000000" w:themeColor="text1"/>
        </w:rPr>
      </w:pPr>
      <w:r>
        <w:rPr>
          <w:rFonts w:hint="eastAsia"/>
          <w:color w:val="000000" w:themeColor="text1"/>
        </w:rPr>
        <w:t>单位：</w:t>
      </w:r>
      <w:sdt>
        <w:sdtPr>
          <w:rPr>
            <w:rFonts w:hint="eastAsia"/>
            <w:color w:val="000000" w:themeColor="text1"/>
          </w:rPr>
          <w:alias w:val="单位：财务附注：货币资金"/>
          <w:tag w:val="_GBC_fbefd7cb6bcc4b278e8eafe562f64817"/>
          <w:id w:val="100363584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货币资金"/>
          <w:tag w:val="_GBC_c76577cdfdc64a9abb84903fd74497a4"/>
          <w:id w:val="-201714418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423"/>
        <w:gridCol w:w="2762"/>
        <w:gridCol w:w="2638"/>
      </w:tblGrid>
      <w:tr w:rsidR="006A7465" w:rsidRPr="007B0DDF" w14:paraId="1B5F3F87" w14:textId="77777777" w:rsidTr="006A7465">
        <w:trPr>
          <w:cantSplit/>
        </w:trPr>
        <w:sdt>
          <w:sdtPr>
            <w:rPr>
              <w:color w:val="000000" w:themeColor="text1"/>
            </w:rPr>
            <w:tag w:val="_PLD_c298b96ff42b4ec08ce0bc2e7ff09d9d"/>
            <w:id w:val="-1418092627"/>
          </w:sdtPr>
          <w:sdtContent>
            <w:tc>
              <w:tcPr>
                <w:tcW w:w="1940" w:type="pct"/>
                <w:shd w:val="clear" w:color="auto" w:fill="auto"/>
                <w:vAlign w:val="center"/>
              </w:tcPr>
              <w:p w14:paraId="02DEC061" w14:textId="77777777" w:rsidR="001E071D" w:rsidRPr="007B0DDF" w:rsidRDefault="00000000" w:rsidP="003B1726">
                <w:pPr>
                  <w:autoSpaceDE w:val="0"/>
                  <w:autoSpaceDN w:val="0"/>
                  <w:adjustRightInd w:val="0"/>
                  <w:snapToGrid w:val="0"/>
                  <w:spacing w:line="240" w:lineRule="atLeast"/>
                  <w:jc w:val="center"/>
                  <w:rPr>
                    <w:rFonts w:hint="eastAsia"/>
                    <w:color w:val="000000" w:themeColor="text1"/>
                  </w:rPr>
                </w:pPr>
                <w:r w:rsidRPr="007B0DDF">
                  <w:rPr>
                    <w:rFonts w:hint="eastAsia"/>
                    <w:color w:val="000000" w:themeColor="text1"/>
                  </w:rPr>
                  <w:t>项目</w:t>
                </w:r>
              </w:p>
            </w:tc>
          </w:sdtContent>
        </w:sdt>
        <w:sdt>
          <w:sdtPr>
            <w:rPr>
              <w:color w:val="000000" w:themeColor="text1"/>
            </w:rPr>
            <w:tag w:val="_PLD_410d387a5f404c958f8ba18c816ca023"/>
            <w:id w:val="587191139"/>
          </w:sdtPr>
          <w:sdtContent>
            <w:tc>
              <w:tcPr>
                <w:tcW w:w="1565" w:type="pct"/>
                <w:shd w:val="clear" w:color="auto" w:fill="auto"/>
                <w:vAlign w:val="center"/>
              </w:tcPr>
              <w:p w14:paraId="3686F692" w14:textId="77777777" w:rsidR="001E071D" w:rsidRPr="007B0DDF" w:rsidRDefault="00000000" w:rsidP="003B1726">
                <w:pPr>
                  <w:autoSpaceDE w:val="0"/>
                  <w:autoSpaceDN w:val="0"/>
                  <w:adjustRightInd w:val="0"/>
                  <w:snapToGrid w:val="0"/>
                  <w:spacing w:line="240" w:lineRule="atLeast"/>
                  <w:jc w:val="center"/>
                  <w:rPr>
                    <w:rFonts w:hint="eastAsia"/>
                    <w:color w:val="000000" w:themeColor="text1"/>
                  </w:rPr>
                </w:pPr>
                <w:r w:rsidRPr="007B0DDF">
                  <w:rPr>
                    <w:rFonts w:hint="eastAsia"/>
                    <w:color w:val="000000" w:themeColor="text1"/>
                  </w:rPr>
                  <w:t>期末余额</w:t>
                </w:r>
              </w:p>
            </w:tc>
          </w:sdtContent>
        </w:sdt>
        <w:sdt>
          <w:sdtPr>
            <w:rPr>
              <w:color w:val="000000" w:themeColor="text1"/>
            </w:rPr>
            <w:tag w:val="_PLD_04102c94e9134fa683ae3d0eac53465c"/>
            <w:id w:val="-131249773"/>
          </w:sdtPr>
          <w:sdtContent>
            <w:tc>
              <w:tcPr>
                <w:tcW w:w="1495" w:type="pct"/>
                <w:shd w:val="clear" w:color="auto" w:fill="auto"/>
                <w:vAlign w:val="center"/>
              </w:tcPr>
              <w:p w14:paraId="72AE14C2" w14:textId="77777777" w:rsidR="001E071D" w:rsidRPr="007B0DDF" w:rsidRDefault="00000000" w:rsidP="003B1726">
                <w:pPr>
                  <w:autoSpaceDE w:val="0"/>
                  <w:autoSpaceDN w:val="0"/>
                  <w:adjustRightInd w:val="0"/>
                  <w:snapToGrid w:val="0"/>
                  <w:spacing w:line="240" w:lineRule="atLeast"/>
                  <w:jc w:val="center"/>
                  <w:rPr>
                    <w:rFonts w:hint="eastAsia"/>
                    <w:color w:val="000000" w:themeColor="text1"/>
                  </w:rPr>
                </w:pPr>
                <w:r w:rsidRPr="007B0DDF">
                  <w:rPr>
                    <w:rFonts w:hint="eastAsia"/>
                    <w:color w:val="000000" w:themeColor="text1"/>
                  </w:rPr>
                  <w:t>期初余额</w:t>
                </w:r>
              </w:p>
            </w:tc>
          </w:sdtContent>
        </w:sdt>
      </w:tr>
      <w:tr w:rsidR="000B2E0A" w:rsidRPr="007B0DDF" w14:paraId="583EC023" w14:textId="77777777" w:rsidTr="006A7465">
        <w:trPr>
          <w:cantSplit/>
        </w:trPr>
        <w:tc>
          <w:tcPr>
            <w:tcW w:w="1940" w:type="pct"/>
            <w:shd w:val="clear" w:color="auto" w:fill="auto"/>
          </w:tcPr>
          <w:p w14:paraId="3014EAFF" w14:textId="77777777" w:rsidR="000B2E0A" w:rsidRPr="007B0DDF" w:rsidRDefault="000B2E0A" w:rsidP="000B2E0A">
            <w:pPr>
              <w:autoSpaceDE w:val="0"/>
              <w:autoSpaceDN w:val="0"/>
              <w:adjustRightInd w:val="0"/>
              <w:snapToGrid w:val="0"/>
              <w:spacing w:line="240" w:lineRule="atLeast"/>
              <w:rPr>
                <w:rFonts w:hint="eastAsia"/>
                <w:color w:val="000000" w:themeColor="text1"/>
              </w:rPr>
            </w:pPr>
            <w:r w:rsidRPr="007B0DDF">
              <w:rPr>
                <w:rFonts w:hint="eastAsia"/>
                <w:color w:val="000000" w:themeColor="text1"/>
              </w:rPr>
              <w:t>库存现金</w:t>
            </w:r>
          </w:p>
        </w:tc>
        <w:tc>
          <w:tcPr>
            <w:tcW w:w="1565" w:type="pct"/>
            <w:shd w:val="clear" w:color="auto" w:fill="auto"/>
          </w:tcPr>
          <w:p w14:paraId="2D880105" w14:textId="621E6CD3" w:rsidR="000B2E0A" w:rsidRPr="007B0DDF" w:rsidRDefault="000B2E0A" w:rsidP="000B2E0A">
            <w:pPr>
              <w:autoSpaceDE w:val="0"/>
              <w:autoSpaceDN w:val="0"/>
              <w:adjustRightInd w:val="0"/>
              <w:snapToGrid w:val="0"/>
              <w:spacing w:line="240" w:lineRule="atLeast"/>
              <w:jc w:val="right"/>
              <w:rPr>
                <w:rFonts w:hint="eastAsia"/>
              </w:rPr>
            </w:pPr>
            <w:r w:rsidRPr="007B0DDF">
              <w:t>122,228.72</w:t>
            </w:r>
          </w:p>
        </w:tc>
        <w:tc>
          <w:tcPr>
            <w:tcW w:w="1495" w:type="pct"/>
            <w:shd w:val="clear" w:color="auto" w:fill="auto"/>
          </w:tcPr>
          <w:p w14:paraId="559BE220" w14:textId="77777777" w:rsidR="000B2E0A" w:rsidRPr="007B0DDF" w:rsidRDefault="000B2E0A" w:rsidP="000B2E0A">
            <w:pPr>
              <w:autoSpaceDE w:val="0"/>
              <w:autoSpaceDN w:val="0"/>
              <w:adjustRightInd w:val="0"/>
              <w:snapToGrid w:val="0"/>
              <w:spacing w:line="240" w:lineRule="atLeast"/>
              <w:jc w:val="right"/>
              <w:rPr>
                <w:rFonts w:hint="eastAsia"/>
              </w:rPr>
            </w:pPr>
            <w:r w:rsidRPr="007B0DDF">
              <w:t>129,917.68</w:t>
            </w:r>
          </w:p>
        </w:tc>
      </w:tr>
      <w:tr w:rsidR="000B2E0A" w:rsidRPr="007B0DDF" w14:paraId="78A4D1FC" w14:textId="77777777" w:rsidTr="00A9269A">
        <w:trPr>
          <w:cantSplit/>
        </w:trPr>
        <w:tc>
          <w:tcPr>
            <w:tcW w:w="1940" w:type="pct"/>
            <w:shd w:val="clear" w:color="auto" w:fill="auto"/>
          </w:tcPr>
          <w:p w14:paraId="7A5DE8BC" w14:textId="77777777" w:rsidR="000B2E0A" w:rsidRPr="007B0DDF" w:rsidRDefault="000B2E0A" w:rsidP="000B2E0A">
            <w:pPr>
              <w:autoSpaceDE w:val="0"/>
              <w:autoSpaceDN w:val="0"/>
              <w:adjustRightInd w:val="0"/>
              <w:snapToGrid w:val="0"/>
              <w:spacing w:line="240" w:lineRule="atLeast"/>
              <w:rPr>
                <w:rFonts w:hint="eastAsia"/>
                <w:color w:val="000000" w:themeColor="text1"/>
              </w:rPr>
            </w:pPr>
            <w:r w:rsidRPr="007B0DDF">
              <w:rPr>
                <w:rFonts w:hint="eastAsia"/>
                <w:color w:val="000000" w:themeColor="text1"/>
              </w:rPr>
              <w:t>银行存款</w:t>
            </w:r>
          </w:p>
        </w:tc>
        <w:tc>
          <w:tcPr>
            <w:tcW w:w="1565" w:type="pct"/>
            <w:shd w:val="clear" w:color="auto" w:fill="auto"/>
            <w:vAlign w:val="center"/>
          </w:tcPr>
          <w:p w14:paraId="7FB67552" w14:textId="27A1F85A" w:rsidR="000B2E0A" w:rsidRPr="007B0DDF" w:rsidRDefault="000B2E0A" w:rsidP="000B2E0A">
            <w:pPr>
              <w:autoSpaceDE w:val="0"/>
              <w:autoSpaceDN w:val="0"/>
              <w:adjustRightInd w:val="0"/>
              <w:snapToGrid w:val="0"/>
              <w:spacing w:line="240" w:lineRule="atLeast"/>
              <w:jc w:val="right"/>
              <w:rPr>
                <w:rFonts w:hint="eastAsia"/>
              </w:rPr>
            </w:pPr>
            <w:r w:rsidRPr="007B0DDF">
              <w:t>321,199,606.49</w:t>
            </w:r>
          </w:p>
        </w:tc>
        <w:tc>
          <w:tcPr>
            <w:tcW w:w="1495" w:type="pct"/>
            <w:shd w:val="clear" w:color="auto" w:fill="auto"/>
          </w:tcPr>
          <w:p w14:paraId="15BFC2E7" w14:textId="77777777" w:rsidR="000B2E0A" w:rsidRPr="007B0DDF" w:rsidRDefault="000B2E0A" w:rsidP="000B2E0A">
            <w:pPr>
              <w:autoSpaceDE w:val="0"/>
              <w:autoSpaceDN w:val="0"/>
              <w:adjustRightInd w:val="0"/>
              <w:snapToGrid w:val="0"/>
              <w:spacing w:line="240" w:lineRule="atLeast"/>
              <w:jc w:val="right"/>
              <w:rPr>
                <w:rFonts w:hint="eastAsia"/>
              </w:rPr>
            </w:pPr>
            <w:r w:rsidRPr="007B0DDF">
              <w:t>429,718,900.77</w:t>
            </w:r>
          </w:p>
        </w:tc>
      </w:tr>
      <w:tr w:rsidR="000B2E0A" w:rsidRPr="007B0DDF" w14:paraId="27AADB69" w14:textId="77777777" w:rsidTr="00A9269A">
        <w:trPr>
          <w:cantSplit/>
        </w:trPr>
        <w:tc>
          <w:tcPr>
            <w:tcW w:w="1940" w:type="pct"/>
            <w:shd w:val="clear" w:color="auto" w:fill="auto"/>
          </w:tcPr>
          <w:p w14:paraId="6618A7FB" w14:textId="77777777" w:rsidR="000B2E0A" w:rsidRPr="007B0DDF" w:rsidRDefault="000B2E0A" w:rsidP="000B2E0A">
            <w:pPr>
              <w:autoSpaceDE w:val="0"/>
              <w:autoSpaceDN w:val="0"/>
              <w:adjustRightInd w:val="0"/>
              <w:snapToGrid w:val="0"/>
              <w:spacing w:line="240" w:lineRule="atLeast"/>
              <w:rPr>
                <w:rFonts w:hint="eastAsia"/>
                <w:color w:val="000000" w:themeColor="text1"/>
              </w:rPr>
            </w:pPr>
            <w:r w:rsidRPr="007B0DDF">
              <w:rPr>
                <w:rFonts w:hint="eastAsia"/>
                <w:color w:val="000000" w:themeColor="text1"/>
              </w:rPr>
              <w:t>其他货币资金</w:t>
            </w:r>
          </w:p>
        </w:tc>
        <w:tc>
          <w:tcPr>
            <w:tcW w:w="1565" w:type="pct"/>
            <w:shd w:val="clear" w:color="auto" w:fill="auto"/>
            <w:vAlign w:val="center"/>
          </w:tcPr>
          <w:p w14:paraId="5AF136B4" w14:textId="153C00A5" w:rsidR="000B2E0A" w:rsidRPr="007B0DDF" w:rsidRDefault="000B2E0A" w:rsidP="000B2E0A">
            <w:pPr>
              <w:autoSpaceDE w:val="0"/>
              <w:autoSpaceDN w:val="0"/>
              <w:adjustRightInd w:val="0"/>
              <w:snapToGrid w:val="0"/>
              <w:spacing w:line="240" w:lineRule="atLeast"/>
              <w:jc w:val="right"/>
              <w:rPr>
                <w:rFonts w:hint="eastAsia"/>
              </w:rPr>
            </w:pPr>
            <w:r w:rsidRPr="007B0DDF">
              <w:t>108,130,542.27</w:t>
            </w:r>
          </w:p>
        </w:tc>
        <w:tc>
          <w:tcPr>
            <w:tcW w:w="1495" w:type="pct"/>
            <w:shd w:val="clear" w:color="auto" w:fill="auto"/>
          </w:tcPr>
          <w:p w14:paraId="72CC6E28" w14:textId="77777777" w:rsidR="000B2E0A" w:rsidRPr="007B0DDF" w:rsidRDefault="000B2E0A" w:rsidP="000B2E0A">
            <w:pPr>
              <w:autoSpaceDE w:val="0"/>
              <w:autoSpaceDN w:val="0"/>
              <w:adjustRightInd w:val="0"/>
              <w:snapToGrid w:val="0"/>
              <w:spacing w:line="240" w:lineRule="atLeast"/>
              <w:jc w:val="right"/>
              <w:rPr>
                <w:rFonts w:hint="eastAsia"/>
              </w:rPr>
            </w:pPr>
            <w:r w:rsidRPr="007B0DDF">
              <w:t>72,917,197.47</w:t>
            </w:r>
          </w:p>
        </w:tc>
      </w:tr>
      <w:tr w:rsidR="000B2E0A" w:rsidRPr="007B0DDF" w14:paraId="23CDB5AB" w14:textId="77777777" w:rsidTr="006A7465">
        <w:trPr>
          <w:cantSplit/>
        </w:trPr>
        <w:tc>
          <w:tcPr>
            <w:tcW w:w="1940" w:type="pct"/>
            <w:shd w:val="clear" w:color="auto" w:fill="auto"/>
          </w:tcPr>
          <w:p w14:paraId="60B00DC1" w14:textId="77777777" w:rsidR="000B2E0A" w:rsidRPr="007B0DDF" w:rsidRDefault="000B2E0A" w:rsidP="000B2E0A">
            <w:pPr>
              <w:autoSpaceDE w:val="0"/>
              <w:autoSpaceDN w:val="0"/>
              <w:adjustRightInd w:val="0"/>
              <w:snapToGrid w:val="0"/>
              <w:spacing w:line="240" w:lineRule="atLeast"/>
              <w:rPr>
                <w:rFonts w:hint="eastAsia"/>
                <w:color w:val="000000" w:themeColor="text1"/>
              </w:rPr>
            </w:pPr>
            <w:r w:rsidRPr="007B0DDF">
              <w:rPr>
                <w:rFonts w:hint="eastAsia"/>
                <w:color w:val="000000" w:themeColor="text1"/>
              </w:rPr>
              <w:t>存放财务公司存款</w:t>
            </w:r>
          </w:p>
        </w:tc>
        <w:tc>
          <w:tcPr>
            <w:tcW w:w="1565" w:type="pct"/>
            <w:shd w:val="clear" w:color="auto" w:fill="auto"/>
          </w:tcPr>
          <w:p w14:paraId="5D0C914F" w14:textId="7F94C14E" w:rsidR="000B2E0A" w:rsidRPr="007B0DDF" w:rsidRDefault="000B2E0A" w:rsidP="000B2E0A">
            <w:pPr>
              <w:tabs>
                <w:tab w:val="left" w:pos="2350"/>
              </w:tabs>
              <w:autoSpaceDE w:val="0"/>
              <w:autoSpaceDN w:val="0"/>
              <w:adjustRightInd w:val="0"/>
              <w:snapToGrid w:val="0"/>
              <w:spacing w:line="240" w:lineRule="atLeast"/>
              <w:jc w:val="right"/>
              <w:rPr>
                <w:rFonts w:hint="eastAsia"/>
              </w:rPr>
            </w:pPr>
            <w:r w:rsidRPr="007B0DDF">
              <w:t>0.00</w:t>
            </w:r>
          </w:p>
        </w:tc>
        <w:tc>
          <w:tcPr>
            <w:tcW w:w="1495" w:type="pct"/>
            <w:shd w:val="clear" w:color="auto" w:fill="auto"/>
          </w:tcPr>
          <w:p w14:paraId="462F68A1" w14:textId="77777777" w:rsidR="000B2E0A" w:rsidRPr="007B0DDF" w:rsidRDefault="000B2E0A" w:rsidP="000B2E0A">
            <w:pPr>
              <w:autoSpaceDE w:val="0"/>
              <w:autoSpaceDN w:val="0"/>
              <w:adjustRightInd w:val="0"/>
              <w:snapToGrid w:val="0"/>
              <w:spacing w:line="240" w:lineRule="atLeast"/>
              <w:jc w:val="right"/>
              <w:rPr>
                <w:rFonts w:hint="eastAsia"/>
              </w:rPr>
            </w:pPr>
            <w:r w:rsidRPr="007B0DDF">
              <w:t>0.00</w:t>
            </w:r>
          </w:p>
        </w:tc>
      </w:tr>
      <w:tr w:rsidR="000B2E0A" w:rsidRPr="007B0DDF" w14:paraId="18D193EB" w14:textId="77777777" w:rsidTr="006A7465">
        <w:trPr>
          <w:cantSplit/>
        </w:trPr>
        <w:tc>
          <w:tcPr>
            <w:tcW w:w="1940" w:type="pct"/>
            <w:shd w:val="clear" w:color="auto" w:fill="auto"/>
            <w:vAlign w:val="center"/>
          </w:tcPr>
          <w:p w14:paraId="25BF180C" w14:textId="77777777" w:rsidR="000B2E0A" w:rsidRPr="007B0DDF" w:rsidRDefault="000B2E0A" w:rsidP="000B2E0A">
            <w:pPr>
              <w:autoSpaceDE w:val="0"/>
              <w:autoSpaceDN w:val="0"/>
              <w:adjustRightInd w:val="0"/>
              <w:snapToGrid w:val="0"/>
              <w:spacing w:line="240" w:lineRule="atLeast"/>
              <w:rPr>
                <w:rFonts w:hint="eastAsia"/>
                <w:color w:val="000000" w:themeColor="text1"/>
              </w:rPr>
            </w:pPr>
            <w:r w:rsidRPr="007B0DDF">
              <w:rPr>
                <w:rFonts w:hint="eastAsia"/>
                <w:color w:val="000000" w:themeColor="text1"/>
              </w:rPr>
              <w:t>合计</w:t>
            </w:r>
          </w:p>
        </w:tc>
        <w:tc>
          <w:tcPr>
            <w:tcW w:w="1565" w:type="pct"/>
            <w:shd w:val="clear" w:color="auto" w:fill="auto"/>
          </w:tcPr>
          <w:p w14:paraId="2F0A3D4E" w14:textId="1999236F" w:rsidR="000B2E0A" w:rsidRPr="007B0DDF" w:rsidRDefault="000B2E0A" w:rsidP="000B2E0A">
            <w:pPr>
              <w:autoSpaceDE w:val="0"/>
              <w:autoSpaceDN w:val="0"/>
              <w:adjustRightInd w:val="0"/>
              <w:snapToGrid w:val="0"/>
              <w:spacing w:line="240" w:lineRule="atLeast"/>
              <w:jc w:val="right"/>
              <w:rPr>
                <w:rFonts w:hint="eastAsia"/>
              </w:rPr>
            </w:pPr>
            <w:r w:rsidRPr="007B0DDF">
              <w:t>429,452,377.48</w:t>
            </w:r>
          </w:p>
        </w:tc>
        <w:tc>
          <w:tcPr>
            <w:tcW w:w="1495" w:type="pct"/>
            <w:shd w:val="clear" w:color="auto" w:fill="auto"/>
          </w:tcPr>
          <w:p w14:paraId="36DEB4F9" w14:textId="77777777" w:rsidR="000B2E0A" w:rsidRPr="007B0DDF" w:rsidRDefault="000B2E0A" w:rsidP="000B2E0A">
            <w:pPr>
              <w:autoSpaceDE w:val="0"/>
              <w:autoSpaceDN w:val="0"/>
              <w:adjustRightInd w:val="0"/>
              <w:snapToGrid w:val="0"/>
              <w:spacing w:line="240" w:lineRule="atLeast"/>
              <w:jc w:val="right"/>
              <w:rPr>
                <w:rFonts w:hint="eastAsia"/>
              </w:rPr>
            </w:pPr>
            <w:r w:rsidRPr="007B0DDF">
              <w:t>502,766,015.92</w:t>
            </w:r>
          </w:p>
        </w:tc>
      </w:tr>
      <w:tr w:rsidR="000B2E0A" w:rsidRPr="007B0DDF" w14:paraId="3449277F" w14:textId="77777777" w:rsidTr="006A7465">
        <w:trPr>
          <w:cantSplit/>
        </w:trPr>
        <w:tc>
          <w:tcPr>
            <w:tcW w:w="1940" w:type="pct"/>
            <w:shd w:val="clear" w:color="auto" w:fill="auto"/>
          </w:tcPr>
          <w:p w14:paraId="3B246195" w14:textId="77777777" w:rsidR="000B2E0A" w:rsidRPr="007B0DDF" w:rsidRDefault="000B2E0A" w:rsidP="000B2E0A">
            <w:pPr>
              <w:autoSpaceDE w:val="0"/>
              <w:autoSpaceDN w:val="0"/>
              <w:adjustRightInd w:val="0"/>
              <w:snapToGrid w:val="0"/>
              <w:spacing w:line="240" w:lineRule="atLeast"/>
              <w:ind w:firstLineChars="100" w:firstLine="210"/>
              <w:jc w:val="center"/>
              <w:rPr>
                <w:rFonts w:hint="eastAsia"/>
                <w:color w:val="000000" w:themeColor="text1"/>
              </w:rPr>
            </w:pPr>
            <w:r w:rsidRPr="007B0DDF">
              <w:rPr>
                <w:rFonts w:hint="eastAsia"/>
                <w:color w:val="000000" w:themeColor="text1"/>
              </w:rPr>
              <w:t>其中：存放在境外的款项总额</w:t>
            </w:r>
          </w:p>
        </w:tc>
        <w:tc>
          <w:tcPr>
            <w:tcW w:w="1565" w:type="pct"/>
            <w:shd w:val="clear" w:color="auto" w:fill="auto"/>
          </w:tcPr>
          <w:p w14:paraId="7DC06858" w14:textId="14D282A8" w:rsidR="000B2E0A" w:rsidRPr="007B0DDF" w:rsidRDefault="000B2E0A" w:rsidP="000B2E0A">
            <w:pPr>
              <w:autoSpaceDE w:val="0"/>
              <w:autoSpaceDN w:val="0"/>
              <w:adjustRightInd w:val="0"/>
              <w:snapToGrid w:val="0"/>
              <w:spacing w:line="240" w:lineRule="atLeast"/>
              <w:jc w:val="right"/>
              <w:rPr>
                <w:rFonts w:hint="eastAsia"/>
              </w:rPr>
            </w:pPr>
            <w:r w:rsidRPr="007B0DDF">
              <w:t>4,213,961.46</w:t>
            </w:r>
          </w:p>
        </w:tc>
        <w:tc>
          <w:tcPr>
            <w:tcW w:w="1495" w:type="pct"/>
            <w:shd w:val="clear" w:color="auto" w:fill="auto"/>
          </w:tcPr>
          <w:p w14:paraId="596FE24A" w14:textId="77777777" w:rsidR="000B2E0A" w:rsidRPr="007B0DDF" w:rsidRDefault="000B2E0A" w:rsidP="000B2E0A">
            <w:pPr>
              <w:autoSpaceDE w:val="0"/>
              <w:autoSpaceDN w:val="0"/>
              <w:adjustRightInd w:val="0"/>
              <w:snapToGrid w:val="0"/>
              <w:spacing w:line="240" w:lineRule="atLeast"/>
              <w:jc w:val="right"/>
              <w:rPr>
                <w:rFonts w:hint="eastAsia"/>
              </w:rPr>
            </w:pPr>
            <w:r w:rsidRPr="007B0DDF">
              <w:t>14,132,683.45</w:t>
            </w:r>
          </w:p>
        </w:tc>
      </w:tr>
      <w:tr w:rsidR="000B2E0A" w:rsidRPr="002F0CEB" w14:paraId="302C6C4D" w14:textId="77777777" w:rsidTr="006A7465">
        <w:trPr>
          <w:cantSplit/>
        </w:trPr>
        <w:tc>
          <w:tcPr>
            <w:tcW w:w="1940" w:type="pct"/>
            <w:shd w:val="clear" w:color="auto" w:fill="auto"/>
          </w:tcPr>
          <w:p w14:paraId="757CFB37" w14:textId="77777777" w:rsidR="000B2E0A" w:rsidRPr="007B0DDF" w:rsidRDefault="000B2E0A" w:rsidP="000B2E0A">
            <w:pPr>
              <w:autoSpaceDE w:val="0"/>
              <w:autoSpaceDN w:val="0"/>
              <w:adjustRightInd w:val="0"/>
              <w:snapToGrid w:val="0"/>
              <w:spacing w:line="240" w:lineRule="atLeast"/>
              <w:ind w:firstLineChars="100" w:firstLine="210"/>
              <w:jc w:val="center"/>
              <w:rPr>
                <w:rFonts w:hint="eastAsia"/>
                <w:color w:val="000000" w:themeColor="text1"/>
              </w:rPr>
            </w:pPr>
            <w:r w:rsidRPr="007B0DDF">
              <w:rPr>
                <w:rFonts w:hint="eastAsia"/>
                <w:color w:val="000000" w:themeColor="text1"/>
              </w:rPr>
              <w:t>因抵押、质押或冻结等对使用有限制的款项总额</w:t>
            </w:r>
          </w:p>
        </w:tc>
        <w:tc>
          <w:tcPr>
            <w:tcW w:w="1565" w:type="pct"/>
            <w:shd w:val="clear" w:color="auto" w:fill="auto"/>
          </w:tcPr>
          <w:p w14:paraId="56BE6324" w14:textId="58E61914" w:rsidR="000B2E0A" w:rsidRPr="007B0DDF" w:rsidRDefault="000B2E0A" w:rsidP="000B2E0A">
            <w:pPr>
              <w:autoSpaceDE w:val="0"/>
              <w:autoSpaceDN w:val="0"/>
              <w:adjustRightInd w:val="0"/>
              <w:snapToGrid w:val="0"/>
              <w:spacing w:line="240" w:lineRule="atLeast"/>
              <w:jc w:val="right"/>
              <w:rPr>
                <w:rFonts w:hint="eastAsia"/>
              </w:rPr>
            </w:pPr>
            <w:r w:rsidRPr="007B0DDF">
              <w:rPr>
                <w:rFonts w:hint="eastAsia"/>
              </w:rPr>
              <w:t>108,130,542.27</w:t>
            </w:r>
          </w:p>
        </w:tc>
        <w:tc>
          <w:tcPr>
            <w:tcW w:w="1495" w:type="pct"/>
            <w:shd w:val="clear" w:color="auto" w:fill="auto"/>
          </w:tcPr>
          <w:p w14:paraId="60EE4726" w14:textId="77777777" w:rsidR="000B2E0A" w:rsidRPr="002F0CEB" w:rsidRDefault="000B2E0A" w:rsidP="000B2E0A">
            <w:pPr>
              <w:autoSpaceDE w:val="0"/>
              <w:autoSpaceDN w:val="0"/>
              <w:adjustRightInd w:val="0"/>
              <w:snapToGrid w:val="0"/>
              <w:spacing w:line="240" w:lineRule="atLeast"/>
              <w:jc w:val="right"/>
              <w:rPr>
                <w:rFonts w:hint="eastAsia"/>
              </w:rPr>
            </w:pPr>
            <w:r w:rsidRPr="007B0DDF">
              <w:t>72,917,197.47</w:t>
            </w:r>
          </w:p>
        </w:tc>
      </w:tr>
    </w:tbl>
    <w:p w14:paraId="3343843D" w14:textId="77777777" w:rsidR="001E071D" w:rsidRDefault="001E071D">
      <w:pPr>
        <w:rPr>
          <w:rFonts w:hint="eastAsia"/>
        </w:rPr>
      </w:pPr>
    </w:p>
    <w:p w14:paraId="47151CF1" w14:textId="77777777" w:rsidR="001E071D" w:rsidRDefault="00000000">
      <w:pPr>
        <w:rPr>
          <w:rFonts w:hint="eastAsia"/>
          <w:color w:val="000000" w:themeColor="text1"/>
        </w:rPr>
      </w:pPr>
      <w:r>
        <w:rPr>
          <w:rFonts w:hint="eastAsia"/>
          <w:color w:val="000000" w:themeColor="text1"/>
        </w:rPr>
        <w:t>其他说明</w:t>
      </w:r>
    </w:p>
    <w:sdt>
      <w:sdtPr>
        <w:rPr>
          <w:color w:val="000000" w:themeColor="text1"/>
        </w:rPr>
        <w:alias w:val="货币资金的说明"/>
        <w:tag w:val="_GBC_2938fcf8616141aca7cb2bc277476b5d"/>
        <w:id w:val="-602806803"/>
        <w:placeholder>
          <w:docPart w:val="GBC22222222222222222222222222222"/>
        </w:placeholder>
      </w:sdtPr>
      <w:sdtContent>
        <w:p w14:paraId="087E001B" w14:textId="77777777" w:rsidR="001E071D" w:rsidRDefault="00000000" w:rsidP="006A7465">
          <w:pPr>
            <w:tabs>
              <w:tab w:val="left" w:pos="700"/>
              <w:tab w:val="left" w:pos="1000"/>
              <w:tab w:val="left" w:pos="1713"/>
            </w:tabs>
            <w:spacing w:beforeLines="50" w:before="120" w:afterLines="50" w:after="120" w:line="360" w:lineRule="exact"/>
            <w:ind w:left="420"/>
            <w:outlineLvl w:val="2"/>
            <w:rPr>
              <w:rFonts w:hint="eastAsia"/>
              <w:sz w:val="22"/>
              <w:szCs w:val="22"/>
            </w:rPr>
          </w:pPr>
          <w:r>
            <w:rPr>
              <w:rFonts w:hint="eastAsia"/>
              <w:sz w:val="22"/>
              <w:szCs w:val="22"/>
            </w:rPr>
            <w:t>受限制的货币资金明细</w:t>
          </w:r>
        </w:p>
        <w:tbl>
          <w:tblPr>
            <w:tblStyle w:val="g8"/>
            <w:tblW w:w="5000" w:type="pct"/>
            <w:jc w:val="center"/>
            <w:tblBorders>
              <w:top w:val="double" w:sz="4" w:space="0" w:color="auto"/>
              <w:bottom w:val="double" w:sz="4" w:space="0" w:color="auto"/>
              <w:insideH w:val="single" w:sz="4" w:space="0" w:color="auto"/>
              <w:insideV w:val="single" w:sz="4" w:space="0" w:color="auto"/>
            </w:tblBorders>
            <w:tblLook w:val="0000" w:firstRow="0" w:lastRow="0" w:firstColumn="0" w:lastColumn="0" w:noHBand="0" w:noVBand="0"/>
          </w:tblPr>
          <w:tblGrid>
            <w:gridCol w:w="3497"/>
            <w:gridCol w:w="2668"/>
            <w:gridCol w:w="2668"/>
          </w:tblGrid>
          <w:tr w:rsidR="006A7465" w:rsidRPr="007B0DDF" w14:paraId="1CDEF65F" w14:textId="77777777" w:rsidTr="00B02D9C">
            <w:trPr>
              <w:trHeight w:val="397"/>
              <w:tblHeader/>
              <w:jc w:val="center"/>
            </w:trPr>
            <w:tc>
              <w:tcPr>
                <w:tcW w:w="1980" w:type="pct"/>
                <w:vAlign w:val="center"/>
              </w:tcPr>
              <w:p w14:paraId="64D6D35D" w14:textId="77777777" w:rsidR="001E071D" w:rsidRPr="007B0DDF" w:rsidRDefault="00000000" w:rsidP="00FF09BB">
                <w:pPr>
                  <w:spacing w:line="360" w:lineRule="exact"/>
                  <w:jc w:val="both"/>
                  <w:rPr>
                    <w:rFonts w:hint="eastAsia"/>
                    <w:b/>
                  </w:rPr>
                </w:pPr>
                <w:bookmarkStart w:id="174" w:name="_Hlk174006201"/>
                <w:r w:rsidRPr="007B0DDF">
                  <w:rPr>
                    <w:rFonts w:hint="eastAsia"/>
                    <w:b/>
                  </w:rPr>
                  <w:t>项目</w:t>
                </w:r>
              </w:p>
            </w:tc>
            <w:tc>
              <w:tcPr>
                <w:tcW w:w="1510" w:type="pct"/>
                <w:vAlign w:val="center"/>
              </w:tcPr>
              <w:p w14:paraId="20778289" w14:textId="77777777" w:rsidR="001E071D" w:rsidRPr="007B0DDF" w:rsidRDefault="00000000" w:rsidP="00FF09BB">
                <w:pPr>
                  <w:spacing w:line="360" w:lineRule="exact"/>
                  <w:jc w:val="center"/>
                  <w:rPr>
                    <w:rFonts w:hint="eastAsia"/>
                    <w:b/>
                  </w:rPr>
                </w:pPr>
                <w:r w:rsidRPr="007B0DDF">
                  <w:rPr>
                    <w:rFonts w:hint="eastAsia"/>
                    <w:b/>
                  </w:rPr>
                  <w:t>期末余额</w:t>
                </w:r>
              </w:p>
            </w:tc>
            <w:tc>
              <w:tcPr>
                <w:tcW w:w="1510" w:type="pct"/>
                <w:vAlign w:val="center"/>
              </w:tcPr>
              <w:p w14:paraId="23D77CE4" w14:textId="77777777" w:rsidR="001E071D" w:rsidRPr="007B0DDF" w:rsidRDefault="00000000" w:rsidP="00FF09BB">
                <w:pPr>
                  <w:spacing w:line="360" w:lineRule="exact"/>
                  <w:jc w:val="center"/>
                  <w:rPr>
                    <w:rFonts w:hint="eastAsia"/>
                    <w:b/>
                  </w:rPr>
                </w:pPr>
                <w:r w:rsidRPr="007B0DDF">
                  <w:rPr>
                    <w:rFonts w:hint="eastAsia"/>
                    <w:b/>
                  </w:rPr>
                  <w:t>期初余额</w:t>
                </w:r>
              </w:p>
            </w:tc>
          </w:tr>
          <w:tr w:rsidR="00B02D9C" w:rsidRPr="007B0DDF" w14:paraId="4E7E6CC9" w14:textId="77777777" w:rsidTr="00B02D9C">
            <w:trPr>
              <w:trHeight w:val="397"/>
              <w:jc w:val="center"/>
            </w:trPr>
            <w:tc>
              <w:tcPr>
                <w:tcW w:w="1980" w:type="pct"/>
                <w:vAlign w:val="center"/>
              </w:tcPr>
              <w:p w14:paraId="309E4F30" w14:textId="6BE54B64" w:rsidR="00B02D9C" w:rsidRPr="007B0DDF" w:rsidRDefault="00B02D9C" w:rsidP="00B02D9C">
                <w:pPr>
                  <w:spacing w:line="360" w:lineRule="exact"/>
                  <w:jc w:val="both"/>
                  <w:rPr>
                    <w:rFonts w:hint="eastAsia"/>
                  </w:rPr>
                </w:pPr>
                <w:r w:rsidRPr="007B0DDF">
                  <w:rPr>
                    <w:rFonts w:hint="eastAsia"/>
                  </w:rPr>
                  <w:t>银行承兑汇票保证金</w:t>
                </w:r>
              </w:p>
            </w:tc>
            <w:tc>
              <w:tcPr>
                <w:tcW w:w="1510" w:type="pct"/>
                <w:vAlign w:val="center"/>
              </w:tcPr>
              <w:p w14:paraId="4450B283" w14:textId="0F9C27D9" w:rsidR="00B02D9C" w:rsidRPr="007B0DDF" w:rsidRDefault="00B02D9C" w:rsidP="00B02D9C">
                <w:pPr>
                  <w:spacing w:line="360" w:lineRule="exact"/>
                  <w:jc w:val="right"/>
                  <w:rPr>
                    <w:rFonts w:hint="eastAsia"/>
                  </w:rPr>
                </w:pPr>
                <w:r w:rsidRPr="007B0DDF">
                  <w:t xml:space="preserve"> 97,413,107.74 </w:t>
                </w:r>
              </w:p>
            </w:tc>
            <w:tc>
              <w:tcPr>
                <w:tcW w:w="1510" w:type="pct"/>
                <w:vAlign w:val="center"/>
              </w:tcPr>
              <w:p w14:paraId="66DD2FC4" w14:textId="53A34639" w:rsidR="00B02D9C" w:rsidRPr="007B0DDF" w:rsidRDefault="00B02D9C" w:rsidP="00B02D9C">
                <w:pPr>
                  <w:spacing w:line="360" w:lineRule="exact"/>
                  <w:jc w:val="right"/>
                  <w:rPr>
                    <w:rFonts w:hint="eastAsia"/>
                  </w:rPr>
                </w:pPr>
                <w:r w:rsidRPr="007B0DDF">
                  <w:t>65,688,058.02</w:t>
                </w:r>
              </w:p>
            </w:tc>
          </w:tr>
          <w:tr w:rsidR="00B02D9C" w:rsidRPr="007B0DDF" w14:paraId="657874ED" w14:textId="77777777" w:rsidTr="00B02D9C">
            <w:trPr>
              <w:trHeight w:val="397"/>
              <w:jc w:val="center"/>
            </w:trPr>
            <w:tc>
              <w:tcPr>
                <w:tcW w:w="1980" w:type="pct"/>
                <w:vAlign w:val="center"/>
              </w:tcPr>
              <w:p w14:paraId="63203B27" w14:textId="128D2945" w:rsidR="00B02D9C" w:rsidRPr="007B0DDF" w:rsidRDefault="00B02D9C" w:rsidP="00B02D9C">
                <w:pPr>
                  <w:spacing w:line="360" w:lineRule="exact"/>
                  <w:jc w:val="both"/>
                  <w:rPr>
                    <w:rFonts w:hint="eastAsia"/>
                  </w:rPr>
                </w:pPr>
                <w:r w:rsidRPr="007B0DDF">
                  <w:rPr>
                    <w:rFonts w:hint="eastAsia"/>
                  </w:rPr>
                  <w:t>信用证保证金</w:t>
                </w:r>
              </w:p>
            </w:tc>
            <w:tc>
              <w:tcPr>
                <w:tcW w:w="1510" w:type="pct"/>
                <w:vAlign w:val="center"/>
              </w:tcPr>
              <w:p w14:paraId="668A22BA" w14:textId="3F555F4E" w:rsidR="00B02D9C" w:rsidRPr="007B0DDF" w:rsidRDefault="00B02D9C" w:rsidP="00B02D9C">
                <w:pPr>
                  <w:spacing w:line="360" w:lineRule="exact"/>
                  <w:jc w:val="right"/>
                  <w:rPr>
                    <w:rFonts w:hint="eastAsia"/>
                  </w:rPr>
                </w:pPr>
                <w:r w:rsidRPr="007B0DDF">
                  <w:t xml:space="preserve"> 8,012,133.96 </w:t>
                </w:r>
              </w:p>
            </w:tc>
            <w:tc>
              <w:tcPr>
                <w:tcW w:w="1510" w:type="pct"/>
                <w:vAlign w:val="center"/>
              </w:tcPr>
              <w:p w14:paraId="5C63386C" w14:textId="36CA29DF" w:rsidR="00B02D9C" w:rsidRPr="007B0DDF" w:rsidRDefault="00B02D9C" w:rsidP="00B02D9C">
                <w:pPr>
                  <w:spacing w:line="360" w:lineRule="exact"/>
                  <w:jc w:val="right"/>
                  <w:rPr>
                    <w:rFonts w:hint="eastAsia"/>
                  </w:rPr>
                </w:pPr>
                <w:r w:rsidRPr="007B0DDF">
                  <w:t>7,228,638.76</w:t>
                </w:r>
              </w:p>
            </w:tc>
          </w:tr>
          <w:tr w:rsidR="00B02D9C" w:rsidRPr="007B0DDF" w14:paraId="370924FF" w14:textId="77777777" w:rsidTr="00B02D9C">
            <w:trPr>
              <w:trHeight w:val="397"/>
              <w:jc w:val="center"/>
            </w:trPr>
            <w:tc>
              <w:tcPr>
                <w:tcW w:w="1980" w:type="pct"/>
                <w:vAlign w:val="center"/>
              </w:tcPr>
              <w:p w14:paraId="592AA54D" w14:textId="30E611FA" w:rsidR="00B02D9C" w:rsidRPr="007B0DDF" w:rsidRDefault="00B02D9C" w:rsidP="00B02D9C">
                <w:pPr>
                  <w:spacing w:line="360" w:lineRule="exact"/>
                  <w:jc w:val="both"/>
                  <w:rPr>
                    <w:rFonts w:hint="eastAsia"/>
                  </w:rPr>
                </w:pPr>
                <w:r w:rsidRPr="007B0DDF">
                  <w:rPr>
                    <w:rFonts w:hint="eastAsia"/>
                  </w:rPr>
                  <w:t>保函保证金</w:t>
                </w:r>
              </w:p>
            </w:tc>
            <w:tc>
              <w:tcPr>
                <w:tcW w:w="1510" w:type="pct"/>
                <w:vAlign w:val="center"/>
              </w:tcPr>
              <w:p w14:paraId="541468D1" w14:textId="6232D16D" w:rsidR="00B02D9C" w:rsidRPr="007B0DDF" w:rsidRDefault="00B02D9C" w:rsidP="00B02D9C">
                <w:pPr>
                  <w:spacing w:line="360" w:lineRule="exact"/>
                  <w:jc w:val="right"/>
                  <w:rPr>
                    <w:rFonts w:hint="eastAsia"/>
                  </w:rPr>
                </w:pPr>
                <w:r w:rsidRPr="007B0DDF">
                  <w:t xml:space="preserve"> 1,680,500.69 </w:t>
                </w:r>
              </w:p>
            </w:tc>
            <w:tc>
              <w:tcPr>
                <w:tcW w:w="1510" w:type="pct"/>
                <w:vAlign w:val="center"/>
              </w:tcPr>
              <w:p w14:paraId="2E05FEB5" w14:textId="5B6292A1" w:rsidR="00B02D9C" w:rsidRPr="007B0DDF" w:rsidRDefault="00B02D9C" w:rsidP="00B02D9C">
                <w:pPr>
                  <w:spacing w:line="360" w:lineRule="exact"/>
                  <w:jc w:val="right"/>
                  <w:rPr>
                    <w:rFonts w:hint="eastAsia"/>
                  </w:rPr>
                </w:pPr>
                <w:r w:rsidRPr="007B0DDF">
                  <w:t>500.69</w:t>
                </w:r>
              </w:p>
            </w:tc>
          </w:tr>
          <w:tr w:rsidR="00B02D9C" w:rsidRPr="007B0DDF" w14:paraId="7E92036C" w14:textId="77777777" w:rsidTr="00B02D9C">
            <w:trPr>
              <w:trHeight w:val="397"/>
              <w:jc w:val="center"/>
            </w:trPr>
            <w:tc>
              <w:tcPr>
                <w:tcW w:w="1980" w:type="pct"/>
                <w:vAlign w:val="center"/>
              </w:tcPr>
              <w:p w14:paraId="51C68236" w14:textId="6FA00513" w:rsidR="00B02D9C" w:rsidRPr="007B0DDF" w:rsidRDefault="00B02D9C" w:rsidP="00B02D9C">
                <w:pPr>
                  <w:spacing w:line="360" w:lineRule="exact"/>
                  <w:jc w:val="both"/>
                  <w:rPr>
                    <w:rFonts w:hint="eastAsia"/>
                  </w:rPr>
                </w:pPr>
                <w:r w:rsidRPr="007B0DDF">
                  <w:rPr>
                    <w:rFonts w:hint="eastAsia"/>
                  </w:rPr>
                  <w:t>诉讼冻结</w:t>
                </w:r>
              </w:p>
            </w:tc>
            <w:tc>
              <w:tcPr>
                <w:tcW w:w="1510" w:type="pct"/>
                <w:vAlign w:val="center"/>
              </w:tcPr>
              <w:p w14:paraId="477E2C5B" w14:textId="68EF9AE4" w:rsidR="00B02D9C" w:rsidRPr="007B0DDF" w:rsidRDefault="00B02D9C" w:rsidP="00B02D9C">
                <w:pPr>
                  <w:spacing w:line="360" w:lineRule="exact"/>
                  <w:jc w:val="right"/>
                  <w:rPr>
                    <w:rFonts w:hint="eastAsia"/>
                  </w:rPr>
                </w:pPr>
                <w:r w:rsidRPr="007B0DDF">
                  <w:rPr>
                    <w:rFonts w:hint="eastAsia"/>
                  </w:rPr>
                  <w:t>1,024,799.88</w:t>
                </w:r>
              </w:p>
            </w:tc>
            <w:tc>
              <w:tcPr>
                <w:tcW w:w="1510" w:type="pct"/>
                <w:vAlign w:val="center"/>
              </w:tcPr>
              <w:p w14:paraId="4E7877A0" w14:textId="77777777" w:rsidR="00B02D9C" w:rsidRPr="007B0DDF" w:rsidRDefault="00B02D9C" w:rsidP="00B02D9C">
                <w:pPr>
                  <w:spacing w:line="360" w:lineRule="exact"/>
                  <w:jc w:val="right"/>
                  <w:rPr>
                    <w:rFonts w:hint="eastAsia"/>
                  </w:rPr>
                </w:pPr>
              </w:p>
            </w:tc>
          </w:tr>
          <w:tr w:rsidR="00B02D9C" w:rsidRPr="002F0CEB" w14:paraId="1572798B" w14:textId="77777777" w:rsidTr="00B02D9C">
            <w:trPr>
              <w:trHeight w:val="397"/>
              <w:jc w:val="center"/>
            </w:trPr>
            <w:tc>
              <w:tcPr>
                <w:tcW w:w="1980" w:type="pct"/>
                <w:vAlign w:val="center"/>
              </w:tcPr>
              <w:p w14:paraId="74DD09CC" w14:textId="29E61345" w:rsidR="00B02D9C" w:rsidRPr="007B0DDF" w:rsidRDefault="00B02D9C" w:rsidP="00B02D9C">
                <w:pPr>
                  <w:spacing w:line="360" w:lineRule="exact"/>
                  <w:jc w:val="both"/>
                  <w:rPr>
                    <w:rFonts w:hint="eastAsia"/>
                    <w:b/>
                  </w:rPr>
                </w:pPr>
                <w:r w:rsidRPr="007B0DDF">
                  <w:rPr>
                    <w:rFonts w:hint="eastAsia"/>
                    <w:b/>
                  </w:rPr>
                  <w:t>合计</w:t>
                </w:r>
              </w:p>
            </w:tc>
            <w:tc>
              <w:tcPr>
                <w:tcW w:w="1510" w:type="pct"/>
                <w:vAlign w:val="center"/>
              </w:tcPr>
              <w:p w14:paraId="5ECDDC08" w14:textId="50C443D5" w:rsidR="00B02D9C" w:rsidRPr="007B0DDF" w:rsidRDefault="00B02D9C" w:rsidP="00B02D9C">
                <w:pPr>
                  <w:spacing w:line="360" w:lineRule="exact"/>
                  <w:jc w:val="right"/>
                  <w:rPr>
                    <w:rFonts w:hint="eastAsia"/>
                    <w:b/>
                    <w:bCs w:val="0"/>
                  </w:rPr>
                </w:pPr>
                <w:r w:rsidRPr="007B0DDF">
                  <w:rPr>
                    <w:rFonts w:hint="eastAsia"/>
                    <w:b/>
                    <w:bCs w:val="0"/>
                  </w:rPr>
                  <w:t>108,130,542.27</w:t>
                </w:r>
                <w:r w:rsidRPr="007B0DDF">
                  <w:rPr>
                    <w:b/>
                    <w:bCs w:val="0"/>
                  </w:rPr>
                  <w:t xml:space="preserve"> </w:t>
                </w:r>
              </w:p>
            </w:tc>
            <w:tc>
              <w:tcPr>
                <w:tcW w:w="1510" w:type="pct"/>
                <w:vAlign w:val="center"/>
              </w:tcPr>
              <w:p w14:paraId="1A7F01BD" w14:textId="70033586" w:rsidR="00B02D9C" w:rsidRPr="002F0CEB" w:rsidRDefault="00B02D9C" w:rsidP="00B02D9C">
                <w:pPr>
                  <w:spacing w:line="360" w:lineRule="exact"/>
                  <w:jc w:val="right"/>
                  <w:rPr>
                    <w:rFonts w:hint="eastAsia"/>
                    <w:b/>
                    <w:bCs w:val="0"/>
                  </w:rPr>
                </w:pPr>
                <w:r w:rsidRPr="007B0DDF">
                  <w:rPr>
                    <w:b/>
                    <w:bCs w:val="0"/>
                  </w:rPr>
                  <w:fldChar w:fldCharType="begin"/>
                </w:r>
                <w:r w:rsidRPr="007B0DDF">
                  <w:rPr>
                    <w:b/>
                    <w:bCs w:val="0"/>
                  </w:rPr>
                  <w:instrText xml:space="preserve"> </w:instrText>
                </w:r>
                <w:r w:rsidRPr="007B0DDF">
                  <w:rPr>
                    <w:rFonts w:hint="eastAsia"/>
                    <w:b/>
                    <w:bCs w:val="0"/>
                  </w:rPr>
                  <w:instrText>=SUM(ABOVE)</w:instrText>
                </w:r>
                <w:r w:rsidRPr="007B0DDF">
                  <w:rPr>
                    <w:b/>
                    <w:bCs w:val="0"/>
                  </w:rPr>
                  <w:instrText xml:space="preserve"> </w:instrText>
                </w:r>
                <w:r w:rsidRPr="007B0DDF">
                  <w:rPr>
                    <w:b/>
                    <w:bCs w:val="0"/>
                  </w:rPr>
                  <w:fldChar w:fldCharType="separate"/>
                </w:r>
                <w:r w:rsidRPr="007B0DDF">
                  <w:rPr>
                    <w:b/>
                    <w:bCs w:val="0"/>
                  </w:rPr>
                  <w:t>72,917,197.47</w:t>
                </w:r>
                <w:r w:rsidRPr="007B0DDF">
                  <w:rPr>
                    <w:b/>
                    <w:bCs w:val="0"/>
                  </w:rPr>
                  <w:fldChar w:fldCharType="end"/>
                </w:r>
              </w:p>
            </w:tc>
          </w:tr>
        </w:tbl>
        <w:p w14:paraId="100422A5" w14:textId="63AD80B7" w:rsidR="001E071D" w:rsidRDefault="00000000">
          <w:pPr>
            <w:rPr>
              <w:rFonts w:hint="eastAsia"/>
              <w:color w:val="000000" w:themeColor="text1"/>
            </w:rPr>
          </w:pPr>
        </w:p>
        <w:bookmarkEnd w:id="174" w:displacedByCustomXml="next"/>
      </w:sdtContent>
    </w:sdt>
    <w:bookmarkEnd w:id="173"/>
    <w:p w14:paraId="09B1C64C" w14:textId="77777777" w:rsidR="001E071D" w:rsidRDefault="001E071D">
      <w:pPr>
        <w:snapToGrid w:val="0"/>
        <w:spacing w:line="240" w:lineRule="atLeast"/>
        <w:ind w:left="1470" w:rightChars="12" w:right="25" w:hangingChars="700" w:hanging="1470"/>
        <w:rPr>
          <w:rFonts w:hint="eastAsia"/>
          <w:color w:val="000000" w:themeColor="text1"/>
        </w:rPr>
      </w:pPr>
    </w:p>
    <w:p w14:paraId="0411077D" w14:textId="77777777" w:rsidR="001E071D" w:rsidRDefault="00000000" w:rsidP="00A80081">
      <w:pPr>
        <w:pStyle w:val="3"/>
        <w:numPr>
          <w:ilvl w:val="0"/>
          <w:numId w:val="38"/>
        </w:numPr>
        <w:rPr>
          <w:color w:val="000000" w:themeColor="text1"/>
          <w:szCs w:val="21"/>
        </w:rPr>
      </w:pPr>
      <w:bookmarkStart w:id="175" w:name="_Hlk167884670"/>
      <w:r>
        <w:rPr>
          <w:rFonts w:hint="eastAsia"/>
          <w:color w:val="000000" w:themeColor="text1"/>
          <w:szCs w:val="21"/>
        </w:rPr>
        <w:t>交易性金融资产</w:t>
      </w:r>
    </w:p>
    <w:sdt>
      <w:sdtPr>
        <w:rPr>
          <w:color w:val="000000" w:themeColor="text1"/>
        </w:rPr>
        <w:alias w:val="是否适用：交易性金融资产[双击切换]"/>
        <w:tag w:val="_GBC_814e9c37d6a143e79b3faaee7ef0a917"/>
        <w:id w:val="814992691"/>
        <w:placeholder>
          <w:docPart w:val="GBC22222222222222222222222222222"/>
        </w:placeholder>
      </w:sdtPr>
      <w:sdtContent>
        <w:p w14:paraId="1C58EA87" w14:textId="3405C015" w:rsidR="001E071D" w:rsidRDefault="00000000" w:rsidP="006A7465">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32D43CB" w14:textId="0B495157" w:rsidR="001E071D" w:rsidRDefault="001E071D">
      <w:pPr>
        <w:rPr>
          <w:rFonts w:hint="eastAsia"/>
          <w:color w:val="000000" w:themeColor="text1"/>
        </w:rPr>
      </w:pPr>
    </w:p>
    <w:p w14:paraId="3A8EA294" w14:textId="77777777" w:rsidR="001E071D" w:rsidRDefault="001E071D">
      <w:pPr>
        <w:rPr>
          <w:rFonts w:hint="eastAsia"/>
          <w:color w:val="000000" w:themeColor="text1"/>
        </w:rPr>
      </w:pPr>
    </w:p>
    <w:bookmarkEnd w:id="175"/>
    <w:p w14:paraId="0CFFEDD2" w14:textId="77777777" w:rsidR="001E071D" w:rsidRDefault="00000000" w:rsidP="00A80081">
      <w:pPr>
        <w:pStyle w:val="3"/>
        <w:numPr>
          <w:ilvl w:val="0"/>
          <w:numId w:val="38"/>
        </w:numPr>
        <w:rPr>
          <w:rFonts w:ascii="宋体" w:hAnsi="宋体" w:hint="eastAsia"/>
          <w:color w:val="000000" w:themeColor="text1"/>
          <w:szCs w:val="21"/>
        </w:rPr>
      </w:pPr>
      <w:r>
        <w:rPr>
          <w:rFonts w:ascii="宋体" w:hAnsi="宋体" w:hint="eastAsia"/>
          <w:color w:val="000000" w:themeColor="text1"/>
          <w:szCs w:val="21"/>
        </w:rPr>
        <w:t>衍生金融资产</w:t>
      </w:r>
    </w:p>
    <w:sdt>
      <w:sdtPr>
        <w:rPr>
          <w:color w:val="000000" w:themeColor="text1"/>
        </w:rPr>
        <w:alias w:val="是否适用：衍生金融资产[双击切换]"/>
        <w:tag w:val="_GBC_7f1559f8ac9a442b81c5479563d9e8bb"/>
        <w:id w:val="2126105298"/>
        <w:placeholder>
          <w:docPart w:val="GBC22222222222222222222222222222"/>
        </w:placeholder>
      </w:sdtPr>
      <w:sdtContent>
        <w:p w14:paraId="515353E6" w14:textId="052D141F" w:rsidR="001E071D" w:rsidRDefault="00000000" w:rsidP="006A7465">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6136589" w14:textId="11A5F0BE" w:rsidR="001E071D" w:rsidRDefault="001E071D">
      <w:pPr>
        <w:snapToGrid w:val="0"/>
        <w:spacing w:line="240" w:lineRule="atLeast"/>
        <w:ind w:left="1470" w:rightChars="12" w:right="25" w:hangingChars="700" w:hanging="1470"/>
        <w:rPr>
          <w:rFonts w:hint="eastAsia"/>
          <w:color w:val="000000" w:themeColor="text1"/>
        </w:rPr>
      </w:pPr>
    </w:p>
    <w:p w14:paraId="612B4196" w14:textId="77777777" w:rsidR="001E071D" w:rsidRDefault="001E071D">
      <w:pPr>
        <w:snapToGrid w:val="0"/>
        <w:spacing w:line="240" w:lineRule="atLeast"/>
        <w:ind w:rightChars="12" w:right="25"/>
        <w:rPr>
          <w:rFonts w:hint="eastAsia"/>
          <w:color w:val="000000" w:themeColor="text1"/>
        </w:rPr>
      </w:pPr>
    </w:p>
    <w:p w14:paraId="53800B68" w14:textId="77777777" w:rsidR="001E071D" w:rsidRDefault="00000000" w:rsidP="00A80081">
      <w:pPr>
        <w:pStyle w:val="3"/>
        <w:numPr>
          <w:ilvl w:val="0"/>
          <w:numId w:val="38"/>
        </w:numPr>
        <w:rPr>
          <w:rFonts w:ascii="宋体" w:hAnsi="宋体" w:hint="eastAsia"/>
          <w:color w:val="000000" w:themeColor="text1"/>
        </w:rPr>
      </w:pPr>
      <w:r>
        <w:rPr>
          <w:rFonts w:ascii="宋体" w:hAnsi="宋体" w:hint="eastAsia"/>
          <w:color w:val="000000" w:themeColor="text1"/>
        </w:rPr>
        <w:t>应收票据</w:t>
      </w:r>
    </w:p>
    <w:p w14:paraId="72426E8B" w14:textId="77777777" w:rsidR="001E071D" w:rsidRDefault="00000000" w:rsidP="00A80081">
      <w:pPr>
        <w:pStyle w:val="4"/>
        <w:numPr>
          <w:ilvl w:val="3"/>
          <w:numId w:val="86"/>
        </w:numPr>
        <w:rPr>
          <w:rFonts w:ascii="宋体" w:hAnsi="宋体" w:hint="eastAsia"/>
          <w:color w:val="000000" w:themeColor="text1"/>
        </w:rPr>
      </w:pPr>
      <w:r>
        <w:rPr>
          <w:rFonts w:ascii="宋体" w:hAnsi="宋体" w:hint="eastAsia"/>
          <w:color w:val="000000" w:themeColor="text1"/>
        </w:rPr>
        <w:t>应收票据分类列示</w:t>
      </w:r>
    </w:p>
    <w:sdt>
      <w:sdtPr>
        <w:rPr>
          <w:color w:val="000000" w:themeColor="text1"/>
        </w:rPr>
        <w:alias w:val="是否适用：应收票据分类列示[双击切换]"/>
        <w:tag w:val="_GBC_3c32a2809ab3476a93b88a8155fb0be8"/>
        <w:id w:val="1129355438"/>
        <w:placeholder>
          <w:docPart w:val="GBC22222222222222222222222222222"/>
        </w:placeholder>
      </w:sdtPr>
      <w:sdtContent>
        <w:p w14:paraId="7997BB8F"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D0360E6" w14:textId="77777777" w:rsidR="001E071D" w:rsidRDefault="00000000">
      <w:pPr>
        <w:snapToGrid w:val="0"/>
        <w:spacing w:line="240" w:lineRule="atLeast"/>
        <w:jc w:val="right"/>
        <w:rPr>
          <w:rFonts w:hint="eastAsia"/>
          <w:color w:val="000000" w:themeColor="text1"/>
        </w:rPr>
      </w:pPr>
      <w:r>
        <w:rPr>
          <w:rFonts w:hint="eastAsia"/>
          <w:color w:val="000000" w:themeColor="text1"/>
        </w:rPr>
        <w:t>单位：</w:t>
      </w:r>
      <w:sdt>
        <w:sdtPr>
          <w:rPr>
            <w:rFonts w:hint="eastAsia"/>
            <w:color w:val="000000" w:themeColor="text1"/>
          </w:rPr>
          <w:alias w:val="单位：财务附注：应收票据分类"/>
          <w:tag w:val="_GBC_21d6ba5a9ccb41d7aee707ba343741db"/>
          <w:id w:val="-132257239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应收票据分类"/>
          <w:tag w:val="_GBC_08bc82a26735413f8516c3d080579822"/>
          <w:id w:val="192066351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63"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41"/>
        <w:gridCol w:w="3122"/>
        <w:gridCol w:w="2871"/>
      </w:tblGrid>
      <w:tr w:rsidR="006A7465" w14:paraId="4FF92191" w14:textId="77777777" w:rsidTr="00F35B02">
        <w:trPr>
          <w:cantSplit/>
        </w:trPr>
        <w:sdt>
          <w:sdtPr>
            <w:rPr>
              <w:color w:val="000000" w:themeColor="text1"/>
            </w:rPr>
            <w:tag w:val="_PLD_a48e9b652e5b48b08b05dc5f5dba5744"/>
            <w:id w:val="1439875188"/>
          </w:sdtPr>
          <w:sdtContent>
            <w:tc>
              <w:tcPr>
                <w:tcW w:w="1646" w:type="pct"/>
                <w:vAlign w:val="center"/>
              </w:tcPr>
              <w:p w14:paraId="51139A38" w14:textId="77777777" w:rsidR="001E071D" w:rsidRDefault="00000000" w:rsidP="00F35B02">
                <w:pPr>
                  <w:autoSpaceDE w:val="0"/>
                  <w:autoSpaceDN w:val="0"/>
                  <w:adjustRightInd w:val="0"/>
                  <w:snapToGrid w:val="0"/>
                  <w:spacing w:line="240" w:lineRule="atLeast"/>
                  <w:jc w:val="center"/>
                  <w:rPr>
                    <w:rFonts w:hint="eastAsia"/>
                    <w:color w:val="000000" w:themeColor="text1"/>
                  </w:rPr>
                </w:pPr>
                <w:r>
                  <w:rPr>
                    <w:rFonts w:hint="eastAsia"/>
                    <w:color w:val="000000" w:themeColor="text1"/>
                  </w:rPr>
                  <w:t>项目</w:t>
                </w:r>
              </w:p>
            </w:tc>
          </w:sdtContent>
        </w:sdt>
        <w:sdt>
          <w:sdtPr>
            <w:rPr>
              <w:color w:val="000000" w:themeColor="text1"/>
            </w:rPr>
            <w:tag w:val="_PLD_c6664062fcf84681af8b24fee4722ae5"/>
            <w:id w:val="-1956858581"/>
          </w:sdtPr>
          <w:sdtContent>
            <w:tc>
              <w:tcPr>
                <w:tcW w:w="1747" w:type="pct"/>
                <w:vAlign w:val="center"/>
              </w:tcPr>
              <w:p w14:paraId="781049BB" w14:textId="77777777" w:rsidR="001E071D" w:rsidRDefault="00000000" w:rsidP="00F35B02">
                <w:pPr>
                  <w:autoSpaceDE w:val="0"/>
                  <w:autoSpaceDN w:val="0"/>
                  <w:adjustRightInd w:val="0"/>
                  <w:snapToGrid w:val="0"/>
                  <w:spacing w:line="240" w:lineRule="atLeast"/>
                  <w:jc w:val="center"/>
                  <w:rPr>
                    <w:rFonts w:hint="eastAsia"/>
                    <w:color w:val="000000" w:themeColor="text1"/>
                  </w:rPr>
                </w:pPr>
                <w:r>
                  <w:rPr>
                    <w:rFonts w:hint="eastAsia"/>
                    <w:color w:val="000000" w:themeColor="text1"/>
                  </w:rPr>
                  <w:t>期末余额</w:t>
                </w:r>
              </w:p>
            </w:tc>
          </w:sdtContent>
        </w:sdt>
        <w:sdt>
          <w:sdtPr>
            <w:rPr>
              <w:color w:val="000000" w:themeColor="text1"/>
            </w:rPr>
            <w:tag w:val="_PLD_7d93c99ec70e48ac985c37b2b3046178"/>
            <w:id w:val="-1480999304"/>
          </w:sdtPr>
          <w:sdtContent>
            <w:tc>
              <w:tcPr>
                <w:tcW w:w="1607" w:type="pct"/>
                <w:vAlign w:val="center"/>
              </w:tcPr>
              <w:p w14:paraId="23E980A6" w14:textId="77777777" w:rsidR="001E071D" w:rsidRDefault="00000000" w:rsidP="00F35B02">
                <w:pPr>
                  <w:autoSpaceDE w:val="0"/>
                  <w:autoSpaceDN w:val="0"/>
                  <w:adjustRightInd w:val="0"/>
                  <w:snapToGrid w:val="0"/>
                  <w:spacing w:line="240" w:lineRule="atLeast"/>
                  <w:jc w:val="center"/>
                  <w:rPr>
                    <w:rFonts w:hint="eastAsia"/>
                    <w:color w:val="000000" w:themeColor="text1"/>
                  </w:rPr>
                </w:pPr>
                <w:r>
                  <w:rPr>
                    <w:rFonts w:hint="eastAsia"/>
                    <w:color w:val="000000" w:themeColor="text1"/>
                  </w:rPr>
                  <w:t>期初余额</w:t>
                </w:r>
              </w:p>
            </w:tc>
          </w:sdtContent>
        </w:sdt>
      </w:tr>
      <w:tr w:rsidR="006A7465" w14:paraId="023DB8E1" w14:textId="77777777" w:rsidTr="00F35B02">
        <w:trPr>
          <w:cantSplit/>
        </w:trPr>
        <w:tc>
          <w:tcPr>
            <w:tcW w:w="1646" w:type="pct"/>
          </w:tcPr>
          <w:p w14:paraId="23899989" w14:textId="77777777" w:rsidR="001E071D" w:rsidRDefault="00000000" w:rsidP="00F35B02">
            <w:pPr>
              <w:autoSpaceDE w:val="0"/>
              <w:autoSpaceDN w:val="0"/>
              <w:adjustRightInd w:val="0"/>
              <w:snapToGrid w:val="0"/>
              <w:spacing w:line="240" w:lineRule="atLeast"/>
              <w:rPr>
                <w:rFonts w:hint="eastAsia"/>
                <w:color w:val="000000" w:themeColor="text1"/>
              </w:rPr>
            </w:pPr>
            <w:r>
              <w:rPr>
                <w:rFonts w:hint="eastAsia"/>
                <w:color w:val="000000" w:themeColor="text1"/>
              </w:rPr>
              <w:t>银行承兑票据</w:t>
            </w:r>
          </w:p>
        </w:tc>
        <w:tc>
          <w:tcPr>
            <w:tcW w:w="1747" w:type="pct"/>
          </w:tcPr>
          <w:p w14:paraId="70D3D8C9" w14:textId="77777777" w:rsidR="001E071D" w:rsidRDefault="00000000" w:rsidP="00F35B02">
            <w:pPr>
              <w:ind w:right="13"/>
              <w:jc w:val="right"/>
              <w:rPr>
                <w:rFonts w:hint="eastAsia"/>
              </w:rPr>
            </w:pPr>
            <w:r>
              <w:t>4,426,690.89</w:t>
            </w:r>
          </w:p>
        </w:tc>
        <w:tc>
          <w:tcPr>
            <w:tcW w:w="1607" w:type="pct"/>
          </w:tcPr>
          <w:p w14:paraId="0A3083D2" w14:textId="77777777" w:rsidR="001E071D" w:rsidRDefault="00000000" w:rsidP="00F35B02">
            <w:pPr>
              <w:ind w:right="13"/>
              <w:jc w:val="right"/>
              <w:rPr>
                <w:rFonts w:hint="eastAsia"/>
              </w:rPr>
            </w:pPr>
            <w:r>
              <w:t>2,900,000.00</w:t>
            </w:r>
          </w:p>
        </w:tc>
      </w:tr>
      <w:tr w:rsidR="006A7465" w14:paraId="01209862" w14:textId="77777777" w:rsidTr="00F35B02">
        <w:trPr>
          <w:cantSplit/>
        </w:trPr>
        <w:tc>
          <w:tcPr>
            <w:tcW w:w="1646" w:type="pct"/>
          </w:tcPr>
          <w:p w14:paraId="14EA3BF3" w14:textId="77777777" w:rsidR="001E071D" w:rsidRDefault="00000000" w:rsidP="00F35B02">
            <w:pPr>
              <w:autoSpaceDE w:val="0"/>
              <w:autoSpaceDN w:val="0"/>
              <w:adjustRightInd w:val="0"/>
              <w:snapToGrid w:val="0"/>
              <w:spacing w:line="240" w:lineRule="atLeast"/>
              <w:rPr>
                <w:rFonts w:hint="eastAsia"/>
                <w:color w:val="000000" w:themeColor="text1"/>
              </w:rPr>
            </w:pPr>
            <w:r>
              <w:rPr>
                <w:rFonts w:hint="eastAsia"/>
                <w:color w:val="000000" w:themeColor="text1"/>
              </w:rPr>
              <w:t>商业承兑票据</w:t>
            </w:r>
          </w:p>
        </w:tc>
        <w:tc>
          <w:tcPr>
            <w:tcW w:w="1747" w:type="pct"/>
          </w:tcPr>
          <w:p w14:paraId="790A9332" w14:textId="77777777" w:rsidR="001E071D" w:rsidRDefault="00000000" w:rsidP="00F35B02">
            <w:pPr>
              <w:ind w:right="13"/>
              <w:jc w:val="right"/>
              <w:rPr>
                <w:rFonts w:hint="eastAsia"/>
              </w:rPr>
            </w:pPr>
            <w:r>
              <w:t>1,728,000.00</w:t>
            </w:r>
          </w:p>
        </w:tc>
        <w:tc>
          <w:tcPr>
            <w:tcW w:w="1607" w:type="pct"/>
          </w:tcPr>
          <w:p w14:paraId="25BDE5AB" w14:textId="77777777" w:rsidR="001E071D" w:rsidRDefault="00000000" w:rsidP="00F35B02">
            <w:pPr>
              <w:ind w:right="13"/>
              <w:jc w:val="right"/>
              <w:rPr>
                <w:rFonts w:hint="eastAsia"/>
              </w:rPr>
            </w:pPr>
            <w:r>
              <w:t>690,000.00</w:t>
            </w:r>
          </w:p>
        </w:tc>
      </w:tr>
      <w:tr w:rsidR="006A7465" w14:paraId="17552EC9" w14:textId="77777777" w:rsidTr="00F35B02">
        <w:trPr>
          <w:cantSplit/>
        </w:trPr>
        <w:tc>
          <w:tcPr>
            <w:tcW w:w="1646" w:type="pct"/>
            <w:vAlign w:val="center"/>
          </w:tcPr>
          <w:p w14:paraId="4A1EA086" w14:textId="77777777" w:rsidR="001E071D" w:rsidRDefault="00000000" w:rsidP="00F35B02">
            <w:pPr>
              <w:autoSpaceDE w:val="0"/>
              <w:autoSpaceDN w:val="0"/>
              <w:adjustRightInd w:val="0"/>
              <w:snapToGrid w:val="0"/>
              <w:spacing w:line="240" w:lineRule="atLeast"/>
              <w:jc w:val="center"/>
              <w:rPr>
                <w:rFonts w:hint="eastAsia"/>
                <w:color w:val="000000" w:themeColor="text1"/>
              </w:rPr>
            </w:pPr>
            <w:r>
              <w:rPr>
                <w:rFonts w:hint="eastAsia"/>
                <w:color w:val="000000" w:themeColor="text1"/>
              </w:rPr>
              <w:t>合计</w:t>
            </w:r>
          </w:p>
        </w:tc>
        <w:tc>
          <w:tcPr>
            <w:tcW w:w="1747" w:type="pct"/>
          </w:tcPr>
          <w:p w14:paraId="14010B73" w14:textId="77777777" w:rsidR="001E071D" w:rsidRDefault="00000000" w:rsidP="00F35B02">
            <w:pPr>
              <w:jc w:val="right"/>
              <w:rPr>
                <w:rFonts w:hint="eastAsia"/>
              </w:rPr>
            </w:pPr>
            <w:r>
              <w:t>6,154,690.89</w:t>
            </w:r>
          </w:p>
        </w:tc>
        <w:tc>
          <w:tcPr>
            <w:tcW w:w="1607" w:type="pct"/>
          </w:tcPr>
          <w:p w14:paraId="0720FB4B" w14:textId="77777777" w:rsidR="001E071D" w:rsidRDefault="00000000" w:rsidP="00F35B02">
            <w:pPr>
              <w:autoSpaceDE w:val="0"/>
              <w:autoSpaceDN w:val="0"/>
              <w:adjustRightInd w:val="0"/>
              <w:jc w:val="right"/>
              <w:rPr>
                <w:rFonts w:hint="eastAsia"/>
              </w:rPr>
            </w:pPr>
            <w:r>
              <w:t>3,590,000.00</w:t>
            </w:r>
          </w:p>
        </w:tc>
      </w:tr>
    </w:tbl>
    <w:p w14:paraId="39F093E3" w14:textId="77777777" w:rsidR="001E071D" w:rsidRDefault="001E071D">
      <w:pPr>
        <w:rPr>
          <w:rFonts w:hint="eastAsia"/>
        </w:rPr>
      </w:pPr>
    </w:p>
    <w:p w14:paraId="5E95781C" w14:textId="77777777" w:rsidR="001E071D" w:rsidRDefault="00000000" w:rsidP="00A80081">
      <w:pPr>
        <w:pStyle w:val="4"/>
        <w:numPr>
          <w:ilvl w:val="3"/>
          <w:numId w:val="86"/>
        </w:numPr>
        <w:rPr>
          <w:rFonts w:ascii="宋体" w:hAnsi="宋体" w:hint="eastAsia"/>
          <w:color w:val="000000" w:themeColor="text1"/>
        </w:rPr>
      </w:pPr>
      <w:r>
        <w:rPr>
          <w:rFonts w:ascii="宋体" w:hAnsi="宋体"/>
          <w:color w:val="000000" w:themeColor="text1"/>
        </w:rPr>
        <w:t>期末公司已</w:t>
      </w:r>
      <w:r>
        <w:rPr>
          <w:rFonts w:ascii="宋体" w:hAnsi="宋体" w:hint="eastAsia"/>
          <w:color w:val="000000" w:themeColor="text1"/>
        </w:rPr>
        <w:t>质押</w:t>
      </w:r>
      <w:r>
        <w:rPr>
          <w:rFonts w:ascii="宋体" w:hAnsi="宋体"/>
          <w:color w:val="000000" w:themeColor="text1"/>
        </w:rPr>
        <w:t>的应收票据</w:t>
      </w:r>
    </w:p>
    <w:sdt>
      <w:sdtPr>
        <w:rPr>
          <w:color w:val="000000" w:themeColor="text1"/>
        </w:rPr>
        <w:alias w:val="是否适用：期末公司已质押的应收票据[双击切换]"/>
        <w:tag w:val="_GBC_3440ef2908e64e51a440106bfa389257"/>
        <w:id w:val="1897390037"/>
        <w:placeholder>
          <w:docPart w:val="GBC22222222222222222222222222222"/>
        </w:placeholder>
      </w:sdtPr>
      <w:sdtContent>
        <w:p w14:paraId="72132B0F" w14:textId="275C9722" w:rsidR="001E071D" w:rsidRDefault="00000000" w:rsidP="008C7F31">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1885DF7" w14:textId="77777777" w:rsidR="001E071D" w:rsidRDefault="001E071D" w:rsidP="008C7F31">
      <w:pPr>
        <w:rPr>
          <w:rFonts w:hint="eastAsia"/>
          <w:color w:val="000000" w:themeColor="text1"/>
        </w:rPr>
      </w:pPr>
    </w:p>
    <w:p w14:paraId="6467DA74" w14:textId="77777777" w:rsidR="001E071D" w:rsidRDefault="00000000" w:rsidP="00A80081">
      <w:pPr>
        <w:pStyle w:val="4"/>
        <w:numPr>
          <w:ilvl w:val="3"/>
          <w:numId w:val="86"/>
        </w:numPr>
        <w:jc w:val="left"/>
        <w:rPr>
          <w:rFonts w:ascii="宋体" w:hAnsi="宋体" w:hint="eastAsia"/>
          <w:color w:val="000000" w:themeColor="text1"/>
        </w:rPr>
      </w:pPr>
      <w:r>
        <w:rPr>
          <w:rFonts w:ascii="宋体" w:hAnsi="宋体" w:hint="eastAsia"/>
          <w:color w:val="000000" w:themeColor="text1"/>
        </w:rPr>
        <w:t>期末公司已背书或贴现且在资产负债表日尚未到期的应收票据</w:t>
      </w:r>
    </w:p>
    <w:sdt>
      <w:sdtPr>
        <w:rPr>
          <w:color w:val="000000" w:themeColor="text1"/>
        </w:rPr>
        <w:alias w:val="是否适用：期末公司已背书或贴现且在资产负债表日尚未到期的应收票据[双击切换]"/>
        <w:tag w:val="_GBC_d04f4c30d18f498d986ce6c934ec761c"/>
        <w:id w:val="1590267521"/>
        <w:placeholder>
          <w:docPart w:val="GBC22222222222222222222222222222"/>
        </w:placeholder>
      </w:sdtPr>
      <w:sdtContent>
        <w:p w14:paraId="7F3485A7"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CF85EFE"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期末公司已背书或贴现且在资产负债表日尚未到期的应收票据"/>
          <w:tag w:val="_GBC_1a006471fd2344fca1e27a6484895b0f"/>
          <w:id w:val="113074043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期末公司已背书或贴现且在资产负债表日尚未到期的应收票据"/>
          <w:tag w:val="_GBC_394a26f35e05433d88a516241a51f5ba"/>
          <w:id w:val="3956093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6"/>
        <w:gridCol w:w="2973"/>
        <w:gridCol w:w="3044"/>
      </w:tblGrid>
      <w:tr w:rsidR="00000AA0" w14:paraId="021D10F6" w14:textId="77777777" w:rsidTr="00474A51">
        <w:sdt>
          <w:sdtPr>
            <w:rPr>
              <w:color w:val="000000" w:themeColor="text1"/>
            </w:rPr>
            <w:tag w:val="_PLD_7f8eb653a3a24ed29cc795bb9a08fb8e"/>
            <w:id w:val="-1494937066"/>
          </w:sdtPr>
          <w:sdtContent>
            <w:tc>
              <w:tcPr>
                <w:tcW w:w="1590" w:type="pct"/>
                <w:shd w:val="clear" w:color="auto" w:fill="auto"/>
                <w:vAlign w:val="center"/>
              </w:tcPr>
              <w:p w14:paraId="7F60EB8B" w14:textId="77777777" w:rsidR="001E071D" w:rsidRDefault="00000000">
                <w:pPr>
                  <w:jc w:val="center"/>
                  <w:rPr>
                    <w:rFonts w:hint="eastAsia"/>
                    <w:color w:val="000000" w:themeColor="text1"/>
                  </w:rPr>
                </w:pPr>
                <w:r>
                  <w:rPr>
                    <w:rFonts w:hint="eastAsia"/>
                    <w:color w:val="000000" w:themeColor="text1"/>
                  </w:rPr>
                  <w:t>项目</w:t>
                </w:r>
              </w:p>
            </w:tc>
          </w:sdtContent>
        </w:sdt>
        <w:sdt>
          <w:sdtPr>
            <w:rPr>
              <w:color w:val="000000" w:themeColor="text1"/>
            </w:rPr>
            <w:tag w:val="_PLD_96af9fcfe145402ea8d401a1f6c0d081"/>
            <w:id w:val="333270290"/>
          </w:sdtPr>
          <w:sdtContent>
            <w:tc>
              <w:tcPr>
                <w:tcW w:w="1685" w:type="pct"/>
                <w:shd w:val="clear" w:color="auto" w:fill="auto"/>
                <w:vAlign w:val="center"/>
              </w:tcPr>
              <w:p w14:paraId="44393951" w14:textId="77777777" w:rsidR="001E071D" w:rsidRDefault="00000000">
                <w:pPr>
                  <w:jc w:val="center"/>
                  <w:rPr>
                    <w:rFonts w:hint="eastAsia"/>
                    <w:color w:val="000000" w:themeColor="text1"/>
                  </w:rPr>
                </w:pPr>
                <w:r>
                  <w:rPr>
                    <w:rFonts w:hint="eastAsia"/>
                    <w:color w:val="000000" w:themeColor="text1"/>
                  </w:rPr>
                  <w:t>期末终止确认金额</w:t>
                </w:r>
              </w:p>
            </w:tc>
          </w:sdtContent>
        </w:sdt>
        <w:sdt>
          <w:sdtPr>
            <w:rPr>
              <w:color w:val="000000" w:themeColor="text1"/>
            </w:rPr>
            <w:tag w:val="_PLD_2efea7e570304a7e9fb54f87b3247807"/>
            <w:id w:val="86205548"/>
          </w:sdtPr>
          <w:sdtContent>
            <w:tc>
              <w:tcPr>
                <w:tcW w:w="1725" w:type="pct"/>
                <w:shd w:val="clear" w:color="auto" w:fill="auto"/>
                <w:vAlign w:val="center"/>
              </w:tcPr>
              <w:p w14:paraId="6258C226" w14:textId="77777777" w:rsidR="001E071D" w:rsidRDefault="00000000">
                <w:pPr>
                  <w:jc w:val="center"/>
                  <w:rPr>
                    <w:rFonts w:hint="eastAsia"/>
                    <w:color w:val="000000" w:themeColor="text1"/>
                  </w:rPr>
                </w:pPr>
                <w:r>
                  <w:rPr>
                    <w:rFonts w:hint="eastAsia"/>
                    <w:color w:val="000000" w:themeColor="text1"/>
                  </w:rPr>
                  <w:t>期末未终止确认金额</w:t>
                </w:r>
              </w:p>
            </w:tc>
          </w:sdtContent>
        </w:sdt>
      </w:tr>
      <w:tr w:rsidR="008C7F31" w14:paraId="72BCCE6B" w14:textId="77777777" w:rsidTr="00973A5B">
        <w:tc>
          <w:tcPr>
            <w:tcW w:w="1590" w:type="pct"/>
            <w:shd w:val="clear" w:color="auto" w:fill="auto"/>
          </w:tcPr>
          <w:p w14:paraId="30206916" w14:textId="77777777" w:rsidR="001E071D" w:rsidRDefault="00000000" w:rsidP="008C7F31">
            <w:pPr>
              <w:rPr>
                <w:rFonts w:hint="eastAsia"/>
                <w:color w:val="000000" w:themeColor="text1"/>
              </w:rPr>
            </w:pPr>
            <w:r>
              <w:rPr>
                <w:rFonts w:hint="eastAsia"/>
                <w:color w:val="000000" w:themeColor="text1"/>
              </w:rPr>
              <w:t>银行承兑票据</w:t>
            </w:r>
          </w:p>
        </w:tc>
        <w:tc>
          <w:tcPr>
            <w:tcW w:w="1685" w:type="pct"/>
            <w:shd w:val="clear" w:color="auto" w:fill="auto"/>
          </w:tcPr>
          <w:p w14:paraId="666C41EA" w14:textId="77777777" w:rsidR="001E071D" w:rsidRDefault="001E071D" w:rsidP="008C7F31">
            <w:pPr>
              <w:jc w:val="right"/>
              <w:rPr>
                <w:rFonts w:hint="eastAsia"/>
              </w:rPr>
            </w:pPr>
          </w:p>
        </w:tc>
        <w:tc>
          <w:tcPr>
            <w:tcW w:w="1725" w:type="pct"/>
            <w:shd w:val="clear" w:color="auto" w:fill="auto"/>
            <w:vAlign w:val="center"/>
          </w:tcPr>
          <w:p w14:paraId="6229A571" w14:textId="6E556D28" w:rsidR="001E071D" w:rsidRDefault="00000000" w:rsidP="008C7F31">
            <w:pPr>
              <w:jc w:val="right"/>
              <w:rPr>
                <w:rFonts w:hint="eastAsia"/>
              </w:rPr>
            </w:pPr>
            <w:r>
              <w:t>3,480,000.00</w:t>
            </w:r>
          </w:p>
        </w:tc>
      </w:tr>
      <w:tr w:rsidR="008C7F31" w14:paraId="61D95117" w14:textId="77777777" w:rsidTr="00973A5B">
        <w:tc>
          <w:tcPr>
            <w:tcW w:w="1590" w:type="pct"/>
            <w:shd w:val="clear" w:color="auto" w:fill="auto"/>
          </w:tcPr>
          <w:p w14:paraId="5047CE10" w14:textId="77777777" w:rsidR="001E071D" w:rsidRDefault="00000000" w:rsidP="008C7F31">
            <w:pPr>
              <w:rPr>
                <w:rFonts w:hint="eastAsia"/>
                <w:color w:val="000000" w:themeColor="text1"/>
              </w:rPr>
            </w:pPr>
            <w:r>
              <w:rPr>
                <w:rFonts w:hint="eastAsia"/>
                <w:color w:val="000000" w:themeColor="text1"/>
              </w:rPr>
              <w:t>商业承兑票据</w:t>
            </w:r>
          </w:p>
        </w:tc>
        <w:tc>
          <w:tcPr>
            <w:tcW w:w="1685" w:type="pct"/>
            <w:shd w:val="clear" w:color="auto" w:fill="auto"/>
          </w:tcPr>
          <w:p w14:paraId="6DB92AEE" w14:textId="77777777" w:rsidR="001E071D" w:rsidRDefault="001E071D" w:rsidP="008C7F31">
            <w:pPr>
              <w:jc w:val="right"/>
              <w:rPr>
                <w:rFonts w:hint="eastAsia"/>
              </w:rPr>
            </w:pPr>
          </w:p>
        </w:tc>
        <w:tc>
          <w:tcPr>
            <w:tcW w:w="1725" w:type="pct"/>
            <w:shd w:val="clear" w:color="auto" w:fill="auto"/>
            <w:vAlign w:val="center"/>
          </w:tcPr>
          <w:p w14:paraId="73B0D49C" w14:textId="2270BADF" w:rsidR="001E071D" w:rsidRDefault="001E071D" w:rsidP="008C7F31">
            <w:pPr>
              <w:jc w:val="right"/>
              <w:rPr>
                <w:rFonts w:hint="eastAsia"/>
              </w:rPr>
            </w:pPr>
          </w:p>
        </w:tc>
      </w:tr>
      <w:tr w:rsidR="008C7F31" w14:paraId="3B1C215E" w14:textId="77777777" w:rsidTr="00474A51">
        <w:tc>
          <w:tcPr>
            <w:tcW w:w="1590" w:type="pct"/>
            <w:shd w:val="clear" w:color="auto" w:fill="auto"/>
            <w:vAlign w:val="center"/>
          </w:tcPr>
          <w:p w14:paraId="047B9E58" w14:textId="77777777" w:rsidR="001E071D" w:rsidRDefault="00000000" w:rsidP="008C7F31">
            <w:pPr>
              <w:jc w:val="center"/>
              <w:rPr>
                <w:rFonts w:hint="eastAsia"/>
                <w:color w:val="000000" w:themeColor="text1"/>
              </w:rPr>
            </w:pPr>
            <w:r>
              <w:rPr>
                <w:rFonts w:hint="eastAsia"/>
                <w:color w:val="000000" w:themeColor="text1"/>
              </w:rPr>
              <w:t>合计</w:t>
            </w:r>
          </w:p>
        </w:tc>
        <w:tc>
          <w:tcPr>
            <w:tcW w:w="1685" w:type="pct"/>
            <w:shd w:val="clear" w:color="auto" w:fill="auto"/>
          </w:tcPr>
          <w:p w14:paraId="15764D92" w14:textId="77777777" w:rsidR="001E071D" w:rsidRDefault="001E071D" w:rsidP="008C7F31">
            <w:pPr>
              <w:jc w:val="right"/>
              <w:rPr>
                <w:rFonts w:hint="eastAsia"/>
              </w:rPr>
            </w:pPr>
          </w:p>
        </w:tc>
        <w:tc>
          <w:tcPr>
            <w:tcW w:w="1725" w:type="pct"/>
            <w:shd w:val="clear" w:color="auto" w:fill="auto"/>
          </w:tcPr>
          <w:p w14:paraId="768A84F8" w14:textId="2C586242" w:rsidR="001E071D" w:rsidRDefault="00000000" w:rsidP="008C7F31">
            <w:pPr>
              <w:jc w:val="right"/>
              <w:rPr>
                <w:rFonts w:hint="eastAsia"/>
              </w:rPr>
            </w:pPr>
            <w:r w:rsidRPr="008C7F31">
              <w:rPr>
                <w:rFonts w:hint="eastAsia"/>
              </w:rPr>
              <w:t>3,480,000.00</w:t>
            </w:r>
          </w:p>
        </w:tc>
      </w:tr>
    </w:tbl>
    <w:p w14:paraId="4138F5FB" w14:textId="77777777" w:rsidR="001E071D" w:rsidRDefault="001E071D">
      <w:pPr>
        <w:rPr>
          <w:rFonts w:cs="Times New Roman" w:hint="eastAsia"/>
          <w:color w:val="000000" w:themeColor="text1"/>
          <w:kern w:val="2"/>
        </w:rPr>
      </w:pPr>
    </w:p>
    <w:p w14:paraId="41416810" w14:textId="77777777" w:rsidR="001E071D" w:rsidRDefault="00000000" w:rsidP="00A80081">
      <w:pPr>
        <w:pStyle w:val="4"/>
        <w:numPr>
          <w:ilvl w:val="3"/>
          <w:numId w:val="86"/>
        </w:numPr>
        <w:jc w:val="left"/>
        <w:rPr>
          <w:rFonts w:ascii="宋体" w:hAnsi="宋体" w:hint="eastAsia"/>
          <w:color w:val="000000" w:themeColor="text1"/>
        </w:rPr>
      </w:pPr>
      <w:bookmarkStart w:id="176" w:name="_Hlk10466572"/>
      <w:r>
        <w:rPr>
          <w:rFonts w:ascii="宋体" w:hAnsi="宋体" w:hint="eastAsia"/>
          <w:color w:val="000000" w:themeColor="text1"/>
        </w:rPr>
        <w:t>按坏账计提方法分类披露</w:t>
      </w:r>
    </w:p>
    <w:sdt>
      <w:sdtPr>
        <w:rPr>
          <w:color w:val="000000" w:themeColor="text1"/>
        </w:rPr>
        <w:alias w:val="是否适用：应收票据按坏账计提方法分类披露[双击切换]"/>
        <w:tag w:val="_GBC_064ae6cf552d47d6abf4ad2b5c55d254"/>
        <w:id w:val="-716204585"/>
        <w:placeholder>
          <w:docPart w:val="GBC22222222222222222222222222222"/>
        </w:placeholder>
      </w:sdtPr>
      <w:sdtContent>
        <w:p w14:paraId="073DBBB0" w14:textId="04EE1662" w:rsidR="001E071D" w:rsidRDefault="00000000" w:rsidP="0066489A">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Start w:id="177" w:name="_Hlk533511527" w:displacedByCustomXml="prev"/>
    <w:p w14:paraId="450611C7" w14:textId="77777777" w:rsidR="001E071D" w:rsidRDefault="001E071D" w:rsidP="0066489A">
      <w:pPr>
        <w:rPr>
          <w:rFonts w:hint="eastAsia"/>
          <w:color w:val="000000" w:themeColor="text1"/>
        </w:rPr>
      </w:pPr>
    </w:p>
    <w:p w14:paraId="6655F23A" w14:textId="77777777" w:rsidR="001E071D" w:rsidRDefault="00000000">
      <w:pPr>
        <w:rPr>
          <w:rFonts w:hint="eastAsia"/>
          <w:color w:val="000000" w:themeColor="text1"/>
        </w:rPr>
      </w:pPr>
      <w:bookmarkStart w:id="178" w:name="_Hlk10466593"/>
      <w:bookmarkStart w:id="179" w:name="_Hlk10466603"/>
      <w:bookmarkEnd w:id="176"/>
      <w:bookmarkEnd w:id="177"/>
      <w:r>
        <w:rPr>
          <w:rFonts w:hint="eastAsia"/>
          <w:color w:val="000000" w:themeColor="text1"/>
        </w:rPr>
        <w:t>按单项计提坏账准备：</w:t>
      </w:r>
      <w:bookmarkEnd w:id="178"/>
    </w:p>
    <w:sdt>
      <w:sdtPr>
        <w:rPr>
          <w:rFonts w:hint="eastAsia"/>
          <w:color w:val="000000" w:themeColor="text1"/>
        </w:rPr>
        <w:alias w:val="是否适用：按单项计提坏账准备的应收票据详细情况[双击切换]"/>
        <w:tag w:val="_GBC_90335c20d2434e43b63dbeddbebca5f6"/>
        <w:id w:val="-1086919008"/>
        <w:placeholder>
          <w:docPart w:val="GBC22222222222222222222222222222"/>
        </w:placeholder>
      </w:sdtPr>
      <w:sdtContent>
        <w:p w14:paraId="0A3A8A1E" w14:textId="371C3E03" w:rsidR="001E071D" w:rsidRDefault="00000000" w:rsidP="0066489A">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Start w:id="180" w:name="_Hlk533597423" w:displacedByCustomXml="prev"/>
    <w:p w14:paraId="663D8F95" w14:textId="6AE84FB1" w:rsidR="001E071D" w:rsidRDefault="001E071D">
      <w:pPr>
        <w:rPr>
          <w:rFonts w:hint="eastAsia"/>
          <w:color w:val="000000" w:themeColor="text1"/>
        </w:rPr>
      </w:pPr>
    </w:p>
    <w:p w14:paraId="62BA393E" w14:textId="77777777" w:rsidR="001E071D" w:rsidRDefault="001E071D">
      <w:pPr>
        <w:ind w:right="210"/>
        <w:rPr>
          <w:rFonts w:hint="eastAsia"/>
          <w:color w:val="000000" w:themeColor="text1"/>
        </w:rPr>
      </w:pPr>
    </w:p>
    <w:p w14:paraId="1D32F1DE" w14:textId="77777777" w:rsidR="001E071D" w:rsidRDefault="00000000">
      <w:pPr>
        <w:rPr>
          <w:rFonts w:cstheme="minorBidi" w:hint="eastAsia"/>
          <w:bCs w:val="0"/>
          <w:color w:val="000000" w:themeColor="text1"/>
          <w:szCs w:val="22"/>
        </w:rPr>
      </w:pPr>
      <w:bookmarkStart w:id="181" w:name="_Hlk10466625"/>
      <w:bookmarkStart w:id="182" w:name="_Hlk10466636"/>
      <w:bookmarkEnd w:id="179"/>
      <w:bookmarkEnd w:id="180"/>
      <w:r>
        <w:rPr>
          <w:rFonts w:cstheme="minorBidi" w:hint="eastAsia"/>
          <w:color w:val="000000" w:themeColor="text1"/>
          <w:szCs w:val="22"/>
        </w:rPr>
        <w:t>按组合计提坏账准备：</w:t>
      </w:r>
      <w:bookmarkEnd w:id="181"/>
    </w:p>
    <w:sdt>
      <w:sdtPr>
        <w:rPr>
          <w:rFonts w:cstheme="minorBidi" w:hint="eastAsia"/>
          <w:bCs w:val="0"/>
          <w:color w:val="000000" w:themeColor="text1"/>
          <w:szCs w:val="22"/>
        </w:rPr>
        <w:alias w:val="是否适用：按组合计提坏账准备的应收票据详细情况[双击切换]"/>
        <w:tag w:val="_GBC_2b00fe7228b14b11bdb374e735777f02"/>
        <w:id w:val="-905067034"/>
        <w:placeholder>
          <w:docPart w:val="GBC22222222222222222222222222222"/>
        </w:placeholder>
      </w:sdtPr>
      <w:sdtContent>
        <w:p w14:paraId="46758C2B" w14:textId="06DF27FE" w:rsidR="001E071D" w:rsidRDefault="00000000" w:rsidP="0066489A">
          <w:pPr>
            <w:rPr>
              <w:rFonts w:hint="eastAsia"/>
              <w:color w:val="000000" w:themeColor="text1"/>
            </w:rPr>
          </w:pPr>
          <w:r>
            <w:rPr>
              <w:rFonts w:cstheme="minorBidi"/>
              <w:bCs w:val="0"/>
              <w:color w:val="000000" w:themeColor="text1"/>
              <w:szCs w:val="22"/>
            </w:rPr>
            <w:fldChar w:fldCharType="begin"/>
          </w:r>
          <w:r>
            <w:rPr>
              <w:rFonts w:cstheme="minorBidi" w:hint="eastAsia"/>
              <w:color w:val="000000" w:themeColor="text1"/>
              <w:szCs w:val="22"/>
            </w:rPr>
            <w:instrText xml:space="preserve"> MACROBUTTON  SnrToggleCheckbox □适用 </w:instrText>
          </w:r>
          <w:r>
            <w:rPr>
              <w:rFonts w:cstheme="minorBidi"/>
              <w:bCs w:val="0"/>
              <w:color w:val="000000" w:themeColor="text1"/>
              <w:szCs w:val="22"/>
            </w:rPr>
            <w:fldChar w:fldCharType="end"/>
          </w:r>
          <w:r>
            <w:rPr>
              <w:rFonts w:cstheme="minorBidi"/>
              <w:bCs w:val="0"/>
              <w:color w:val="000000" w:themeColor="text1"/>
              <w:szCs w:val="22"/>
            </w:rPr>
            <w:fldChar w:fldCharType="begin"/>
          </w:r>
          <w:r>
            <w:rPr>
              <w:rFonts w:cstheme="minorBidi" w:hint="eastAsia"/>
              <w:color w:val="000000" w:themeColor="text1"/>
              <w:szCs w:val="22"/>
            </w:rPr>
            <w:instrText xml:space="preserve"> MACROBUTTON  SnrToggleCheckbox √不适用 </w:instrText>
          </w:r>
          <w:r>
            <w:rPr>
              <w:rFonts w:cstheme="minorBidi"/>
              <w:bCs w:val="0"/>
              <w:color w:val="000000" w:themeColor="text1"/>
              <w:szCs w:val="22"/>
            </w:rPr>
            <w:fldChar w:fldCharType="end"/>
          </w:r>
        </w:p>
      </w:sdtContent>
    </w:sdt>
    <w:bookmarkStart w:id="183" w:name="_Hlk533601037" w:displacedByCustomXml="prev"/>
    <w:p w14:paraId="55A80F71" w14:textId="01E69D51" w:rsidR="001E071D" w:rsidRDefault="001E071D">
      <w:pPr>
        <w:rPr>
          <w:rFonts w:hint="eastAsia"/>
          <w:color w:val="000000" w:themeColor="text1"/>
        </w:rPr>
      </w:pPr>
    </w:p>
    <w:bookmarkEnd w:id="182"/>
    <w:bookmarkEnd w:id="183"/>
    <w:p w14:paraId="2B653599" w14:textId="77777777" w:rsidR="001E071D" w:rsidRDefault="001E071D">
      <w:pPr>
        <w:rPr>
          <w:rFonts w:cstheme="minorBidi" w:hint="eastAsia"/>
          <w:bCs w:val="0"/>
          <w:color w:val="000000" w:themeColor="text1"/>
          <w:szCs w:val="22"/>
        </w:rPr>
      </w:pPr>
    </w:p>
    <w:p w14:paraId="64C5F65D" w14:textId="77777777" w:rsidR="001E071D" w:rsidRDefault="00000000">
      <w:pPr>
        <w:rPr>
          <w:rFonts w:cstheme="minorBidi" w:hint="eastAsia"/>
          <w:bCs w:val="0"/>
          <w:color w:val="000000" w:themeColor="text1"/>
          <w:szCs w:val="22"/>
        </w:rPr>
      </w:pPr>
      <w:bookmarkStart w:id="184" w:name="_Hlk153356892"/>
      <w:bookmarkStart w:id="185" w:name="_Hlk167884917"/>
      <w:r>
        <w:rPr>
          <w:rFonts w:cstheme="minorBidi" w:hint="eastAsia"/>
          <w:color w:val="000000" w:themeColor="text1"/>
          <w:szCs w:val="22"/>
        </w:rPr>
        <w:t>按预期信用损失一般模型计提坏账准备</w:t>
      </w:r>
    </w:p>
    <w:sdt>
      <w:sdtPr>
        <w:rPr>
          <w:rFonts w:cstheme="minorBidi"/>
          <w:bCs w:val="0"/>
          <w:color w:val="000000" w:themeColor="text1"/>
          <w:szCs w:val="22"/>
        </w:rPr>
        <w:alias w:val="是否适用：按预期信用损失一般模型计提坏账准备[双击切换]"/>
        <w:tag w:val="_GBC_843d776745f34ed8a0f1956fcb3af042"/>
        <w:id w:val="1833021264"/>
        <w:placeholder>
          <w:docPart w:val="GBC22222222222222222222222222222"/>
        </w:placeholder>
      </w:sdtPr>
      <w:sdtContent>
        <w:p w14:paraId="77C73772" w14:textId="68E04ECE" w:rsidR="001E071D" w:rsidRDefault="00000000" w:rsidP="0066489A">
          <w:pPr>
            <w:rPr>
              <w:rFonts w:cstheme="minorBidi" w:hint="eastAsia"/>
              <w:bCs w:val="0"/>
              <w:color w:val="000000" w:themeColor="text1"/>
              <w:szCs w:val="22"/>
            </w:rPr>
          </w:pPr>
          <w:r>
            <w:rPr>
              <w:rFonts w:cstheme="minorBidi"/>
              <w:bCs w:val="0"/>
              <w:color w:val="000000" w:themeColor="text1"/>
              <w:szCs w:val="22"/>
            </w:rPr>
            <w:fldChar w:fldCharType="begin"/>
          </w:r>
          <w:r>
            <w:rPr>
              <w:rFonts w:cstheme="minorBidi" w:hint="eastAsia"/>
              <w:color w:val="000000" w:themeColor="text1"/>
              <w:szCs w:val="22"/>
            </w:rPr>
            <w:instrText xml:space="preserve"> MACROBUTTON  SnrToggleCheckbox □适用 </w:instrText>
          </w:r>
          <w:r>
            <w:rPr>
              <w:rFonts w:cstheme="minorBidi"/>
              <w:bCs w:val="0"/>
              <w:color w:val="000000" w:themeColor="text1"/>
              <w:szCs w:val="22"/>
            </w:rPr>
            <w:fldChar w:fldCharType="end"/>
          </w:r>
          <w:r>
            <w:rPr>
              <w:rFonts w:cstheme="minorBidi"/>
              <w:bCs w:val="0"/>
              <w:color w:val="000000" w:themeColor="text1"/>
              <w:szCs w:val="22"/>
            </w:rPr>
            <w:fldChar w:fldCharType="begin"/>
          </w:r>
          <w:r>
            <w:rPr>
              <w:rFonts w:cstheme="minorBidi" w:hint="eastAsia"/>
              <w:color w:val="000000" w:themeColor="text1"/>
              <w:szCs w:val="22"/>
            </w:rPr>
            <w:instrText xml:space="preserve"> MACROBUTTON  SnrToggleCheckbox √不适用 </w:instrText>
          </w:r>
          <w:r>
            <w:rPr>
              <w:rFonts w:cstheme="minorBidi"/>
              <w:bCs w:val="0"/>
              <w:color w:val="000000" w:themeColor="text1"/>
              <w:szCs w:val="22"/>
            </w:rPr>
            <w:fldChar w:fldCharType="end"/>
          </w:r>
        </w:p>
      </w:sdtContent>
    </w:sdt>
    <w:p w14:paraId="1C33E734" w14:textId="77777777" w:rsidR="001E071D" w:rsidRDefault="001E071D" w:rsidP="0066489A">
      <w:pPr>
        <w:rPr>
          <w:rFonts w:hint="eastAsia"/>
          <w:color w:val="000000" w:themeColor="text1"/>
        </w:rPr>
      </w:pPr>
    </w:p>
    <w:p w14:paraId="30A708C0" w14:textId="77777777" w:rsidR="001E071D" w:rsidRDefault="00000000">
      <w:pPr>
        <w:autoSpaceDE w:val="0"/>
        <w:autoSpaceDN w:val="0"/>
        <w:adjustRightInd w:val="0"/>
        <w:ind w:rightChars="50" w:right="105"/>
        <w:rPr>
          <w:rFonts w:hint="eastAsia"/>
          <w:color w:val="000000" w:themeColor="text1"/>
        </w:rPr>
      </w:pPr>
      <w:r>
        <w:rPr>
          <w:rFonts w:hint="eastAsia"/>
          <w:color w:val="000000" w:themeColor="text1"/>
        </w:rPr>
        <w:t>各阶段划分依据和坏账准备计提比例</w:t>
      </w:r>
    </w:p>
    <w:sdt>
      <w:sdtPr>
        <w:rPr>
          <w:rFonts w:cs="Times New Roman"/>
          <w:bCs w:val="0"/>
          <w:color w:val="000000" w:themeColor="text1"/>
          <w:szCs w:val="22"/>
        </w:rPr>
        <w:alias w:val="各阶段划分依据和坏账准备计提比例"/>
        <w:tag w:val="_GBC_0c92b3ffc361499bb76814db60f3df97"/>
        <w:id w:val="8499149"/>
        <w:placeholder>
          <w:docPart w:val="GBC22222222222222222222222222222"/>
        </w:placeholder>
      </w:sdtPr>
      <w:sdtContent>
        <w:p w14:paraId="13077CCD" w14:textId="2963A598" w:rsidR="001E071D" w:rsidRDefault="00000000">
          <w:pPr>
            <w:rPr>
              <w:rFonts w:cs="Times New Roman" w:hint="eastAsia"/>
              <w:bCs w:val="0"/>
              <w:color w:val="000000" w:themeColor="text1"/>
              <w:szCs w:val="22"/>
            </w:rPr>
          </w:pPr>
          <w:r>
            <w:rPr>
              <w:rFonts w:cs="Times New Roman" w:hint="eastAsia"/>
              <w:bCs w:val="0"/>
              <w:color w:val="000000" w:themeColor="text1"/>
              <w:szCs w:val="22"/>
            </w:rPr>
            <w:t>无</w:t>
          </w:r>
        </w:p>
      </w:sdtContent>
    </w:sdt>
    <w:p w14:paraId="214B9027" w14:textId="77777777" w:rsidR="001E071D" w:rsidRDefault="001E071D">
      <w:pPr>
        <w:rPr>
          <w:rFonts w:asciiTheme="minorHAnsi" w:hAnsiTheme="minorHAnsi" w:cstheme="minorBidi"/>
          <w:b/>
          <w:bCs w:val="0"/>
          <w:color w:val="000000" w:themeColor="text1"/>
          <w:szCs w:val="22"/>
        </w:rPr>
      </w:pPr>
    </w:p>
    <w:p w14:paraId="6AE5ED2D" w14:textId="77777777" w:rsidR="001E071D" w:rsidRDefault="00000000">
      <w:pPr>
        <w:pStyle w:val="aff3"/>
        <w:rPr>
          <w:rFonts w:hint="eastAsia"/>
          <w:color w:val="000000" w:themeColor="text1"/>
        </w:rPr>
      </w:pPr>
      <w:r>
        <w:rPr>
          <w:rFonts w:hint="eastAsia"/>
          <w:color w:val="000000" w:themeColor="text1"/>
        </w:rPr>
        <w:t>对本期发生损失准备变动的应收票据账面余额显著变动的情况说明：</w:t>
      </w:r>
    </w:p>
    <w:sdt>
      <w:sdtPr>
        <w:rPr>
          <w:color w:val="000000" w:themeColor="text1"/>
        </w:rPr>
        <w:alias w:val="是否适用：对本期发生损失准备变动的账面余额显著变动的情况说明[双击切换]"/>
        <w:tag w:val="_GBC_58cb241b61cd42d1a0d769cec83b1516"/>
        <w:id w:val="-1105344247"/>
        <w:placeholder>
          <w:docPart w:val="GBC22222222222222222222222222222"/>
        </w:placeholder>
      </w:sdtPr>
      <w:sdtContent>
        <w:p w14:paraId="5CEE9CD7" w14:textId="090652A4" w:rsidR="001E071D" w:rsidRDefault="00000000" w:rsidP="0066489A">
          <w:pPr>
            <w:autoSpaceDE w:val="0"/>
            <w:autoSpaceDN w:val="0"/>
            <w:adjustRightInd w:val="0"/>
            <w:ind w:rightChars="50" w:right="105"/>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903BD45" w14:textId="77777777" w:rsidR="001E071D" w:rsidRDefault="001E071D">
      <w:pPr>
        <w:rPr>
          <w:rFonts w:asciiTheme="minorHAnsi" w:hAnsiTheme="minorHAnsi" w:cstheme="minorBidi"/>
          <w:b/>
          <w:bCs w:val="0"/>
          <w:color w:val="000000" w:themeColor="text1"/>
          <w:szCs w:val="22"/>
        </w:rPr>
      </w:pPr>
    </w:p>
    <w:bookmarkEnd w:id="184"/>
    <w:bookmarkEnd w:id="185"/>
    <w:p w14:paraId="2F80DFC0" w14:textId="77777777" w:rsidR="001E071D" w:rsidRDefault="001E071D">
      <w:pPr>
        <w:ind w:right="210"/>
        <w:rPr>
          <w:rFonts w:hint="eastAsia"/>
          <w:color w:val="000000" w:themeColor="text1"/>
        </w:rPr>
      </w:pPr>
    </w:p>
    <w:p w14:paraId="7E14A0DD" w14:textId="77777777" w:rsidR="001E071D" w:rsidRDefault="00000000" w:rsidP="00A80081">
      <w:pPr>
        <w:pStyle w:val="4"/>
        <w:numPr>
          <w:ilvl w:val="3"/>
          <w:numId w:val="86"/>
        </w:numPr>
        <w:jc w:val="left"/>
        <w:rPr>
          <w:rFonts w:ascii="宋体" w:hAnsi="宋体" w:hint="eastAsia"/>
          <w:color w:val="000000" w:themeColor="text1"/>
        </w:rPr>
      </w:pPr>
      <w:bookmarkStart w:id="186" w:name="_Hlk532980547"/>
      <w:bookmarkStart w:id="187" w:name="_Hlk154148795"/>
      <w:bookmarkStart w:id="188" w:name="_Hlk167885031"/>
      <w:r>
        <w:rPr>
          <w:rFonts w:ascii="宋体" w:hAnsi="宋体" w:hint="eastAsia"/>
          <w:color w:val="000000" w:themeColor="text1"/>
        </w:rPr>
        <w:lastRenderedPageBreak/>
        <w:t>坏账准备的情况</w:t>
      </w:r>
    </w:p>
    <w:sdt>
      <w:sdtPr>
        <w:rPr>
          <w:color w:val="000000" w:themeColor="text1"/>
        </w:rPr>
        <w:alias w:val="是否适用：应收票据坏账准备情况[双击切换]"/>
        <w:tag w:val="_GBC_168f3e2065e34239828a1cf025c3d9ad"/>
        <w:id w:val="-676189280"/>
        <w:placeholder>
          <w:docPart w:val="GBC22222222222222222222222222222"/>
        </w:placeholder>
      </w:sdtPr>
      <w:sdtContent>
        <w:p w14:paraId="219D63FC" w14:textId="5A6CC681" w:rsidR="001E071D" w:rsidRDefault="00000000" w:rsidP="0066489A">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7CB6E53" w14:textId="77777777" w:rsidR="001E071D" w:rsidRDefault="001E071D" w:rsidP="0066489A">
      <w:pPr>
        <w:rPr>
          <w:rFonts w:hint="eastAsia"/>
          <w:color w:val="000000" w:themeColor="text1"/>
        </w:rPr>
      </w:pPr>
    </w:p>
    <w:p w14:paraId="2E117C09" w14:textId="77777777" w:rsidR="001E071D" w:rsidRDefault="00000000">
      <w:pPr>
        <w:rPr>
          <w:rFonts w:hint="eastAsia"/>
          <w:color w:val="000000" w:themeColor="text1"/>
        </w:rPr>
      </w:pPr>
      <w:r>
        <w:rPr>
          <w:rFonts w:hint="eastAsia"/>
          <w:color w:val="000000" w:themeColor="text1"/>
        </w:rPr>
        <w:t>其中本期坏账准备收回或转回金额重要的：</w:t>
      </w:r>
    </w:p>
    <w:sdt>
      <w:sdtPr>
        <w:rPr>
          <w:rFonts w:hint="eastAsia"/>
          <w:color w:val="000000" w:themeColor="text1"/>
        </w:rPr>
        <w:alias w:val="是否适用：应收票据本期坏账准备收回或转回金额重要的[双击切换]"/>
        <w:tag w:val="_GBC_ebd5833e36984f6f9c7dc0fec90cccc0"/>
        <w:id w:val="-571731514"/>
        <w:placeholder>
          <w:docPart w:val="GBC22222222222222222222222222222"/>
        </w:placeholder>
      </w:sdtPr>
      <w:sdtContent>
        <w:p w14:paraId="3541B4EB" w14:textId="57BF9D4A" w:rsidR="001E071D" w:rsidRDefault="00000000" w:rsidP="0066489A">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1F26792" w14:textId="77777777" w:rsidR="001E071D" w:rsidRDefault="001E071D" w:rsidP="0066489A">
      <w:pPr>
        <w:rPr>
          <w:rFonts w:hint="eastAsia"/>
          <w:color w:val="000000" w:themeColor="text1"/>
        </w:rPr>
      </w:pPr>
    </w:p>
    <w:p w14:paraId="492B0E8F" w14:textId="27990AD7" w:rsidR="001E071D" w:rsidRDefault="00000000">
      <w:pPr>
        <w:rPr>
          <w:rFonts w:hint="eastAsia"/>
          <w:color w:val="000000" w:themeColor="text1"/>
        </w:rPr>
      </w:pPr>
      <w:r>
        <w:rPr>
          <w:rFonts w:hint="eastAsia"/>
          <w:color w:val="000000" w:themeColor="text1"/>
        </w:rPr>
        <w:t>其他说明：</w:t>
      </w:r>
    </w:p>
    <w:sdt>
      <w:sdtPr>
        <w:rPr>
          <w:rFonts w:cstheme="minorBidi"/>
          <w:bCs w:val="0"/>
          <w:color w:val="000000" w:themeColor="text1"/>
          <w:szCs w:val="22"/>
        </w:rPr>
        <w:alias w:val="应收票据坏账准备的其他说明"/>
        <w:tag w:val="_GBC_06a2eec03f574dd1baa82ec8987eaf65"/>
        <w:id w:val="670295289"/>
        <w:placeholder>
          <w:docPart w:val="GBC22222222222222222222222222222"/>
        </w:placeholder>
      </w:sdtPr>
      <w:sdtEndPr>
        <w:rPr>
          <w:rFonts w:asciiTheme="minorHAnsi" w:hAnsiTheme="minorHAnsi"/>
          <w:b/>
        </w:rPr>
      </w:sdtEndPr>
      <w:sdtContent>
        <w:p w14:paraId="13DA5194" w14:textId="6DDB4A13" w:rsidR="001E071D" w:rsidRDefault="00000000">
          <w:pPr>
            <w:rPr>
              <w:rFonts w:asciiTheme="minorHAnsi" w:hAnsiTheme="minorHAnsi" w:cstheme="minorBidi"/>
              <w:b/>
              <w:bCs w:val="0"/>
              <w:color w:val="000000" w:themeColor="text1"/>
              <w:szCs w:val="22"/>
            </w:rPr>
          </w:pPr>
          <w:r>
            <w:rPr>
              <w:rFonts w:cstheme="minorBidi" w:hint="eastAsia"/>
              <w:bCs w:val="0"/>
              <w:color w:val="000000" w:themeColor="text1"/>
              <w:szCs w:val="22"/>
            </w:rPr>
            <w:t>无</w:t>
          </w:r>
        </w:p>
      </w:sdtContent>
    </w:sdt>
    <w:p w14:paraId="39785523" w14:textId="77777777" w:rsidR="001E071D" w:rsidRDefault="001E071D">
      <w:pPr>
        <w:rPr>
          <w:rFonts w:asciiTheme="minorHAnsi" w:hAnsiTheme="minorHAnsi" w:cstheme="minorBidi"/>
          <w:b/>
          <w:bCs w:val="0"/>
          <w:color w:val="000000" w:themeColor="text1"/>
          <w:szCs w:val="22"/>
        </w:rPr>
      </w:pPr>
    </w:p>
    <w:p w14:paraId="5866E64C" w14:textId="77777777" w:rsidR="001E071D" w:rsidRDefault="00000000" w:rsidP="00A80081">
      <w:pPr>
        <w:pStyle w:val="4"/>
        <w:numPr>
          <w:ilvl w:val="3"/>
          <w:numId w:val="86"/>
        </w:numPr>
        <w:jc w:val="left"/>
        <w:rPr>
          <w:rFonts w:ascii="宋体" w:hAnsi="宋体" w:hint="eastAsia"/>
          <w:color w:val="000000" w:themeColor="text1"/>
        </w:rPr>
      </w:pPr>
      <w:bookmarkStart w:id="189" w:name="_Hlk10466841"/>
      <w:bookmarkStart w:id="190" w:name="_Hlk10466853"/>
      <w:bookmarkEnd w:id="186"/>
      <w:bookmarkEnd w:id="187"/>
      <w:bookmarkEnd w:id="188"/>
      <w:r>
        <w:rPr>
          <w:rFonts w:ascii="宋体" w:hAnsi="宋体" w:hint="eastAsia"/>
          <w:color w:val="000000" w:themeColor="text1"/>
        </w:rPr>
        <w:t>本期实际核销的应收票据情况</w:t>
      </w:r>
      <w:bookmarkEnd w:id="189"/>
    </w:p>
    <w:sdt>
      <w:sdtPr>
        <w:rPr>
          <w:color w:val="000000" w:themeColor="text1"/>
        </w:rPr>
        <w:alias w:val="是否适用：实际核销的应收票据[双击切换]"/>
        <w:tag w:val="_GBC_d0dcbb36ec68469bb29eac25b4a7af19"/>
        <w:id w:val="2130740189"/>
        <w:placeholder>
          <w:docPart w:val="GBC22222222222222222222222222222"/>
        </w:placeholder>
      </w:sdtPr>
      <w:sdtContent>
        <w:p w14:paraId="7E8438D4" w14:textId="0811EEC5" w:rsidR="001E071D" w:rsidRDefault="00000000" w:rsidP="0066489A">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293CB71" w14:textId="77777777" w:rsidR="001E071D" w:rsidRDefault="001E071D" w:rsidP="0066489A">
      <w:pPr>
        <w:rPr>
          <w:rFonts w:hint="eastAsia"/>
          <w:color w:val="000000" w:themeColor="text1"/>
        </w:rPr>
      </w:pPr>
    </w:p>
    <w:p w14:paraId="31851580" w14:textId="77777777" w:rsidR="001E071D" w:rsidRDefault="00000000">
      <w:pPr>
        <w:rPr>
          <w:rFonts w:hint="eastAsia"/>
          <w:color w:val="000000" w:themeColor="text1"/>
        </w:rPr>
      </w:pPr>
      <w:r>
        <w:rPr>
          <w:rFonts w:hint="eastAsia"/>
          <w:color w:val="000000" w:themeColor="text1"/>
        </w:rPr>
        <w:t>其中重要的应收票据核销情况：</w:t>
      </w:r>
    </w:p>
    <w:sdt>
      <w:sdtPr>
        <w:rPr>
          <w:color w:val="000000" w:themeColor="text1"/>
        </w:rPr>
        <w:alias w:val="是否适用：重要的应收票据核销[双击切换]"/>
        <w:tag w:val="_GBC_e2717d0c54ea4f5eb5b1671a3c798609"/>
        <w:id w:val="292644601"/>
        <w:placeholder>
          <w:docPart w:val="GBC22222222222222222222222222222"/>
        </w:placeholder>
      </w:sdtPr>
      <w:sdtContent>
        <w:p w14:paraId="0C47E289" w14:textId="3C64816E" w:rsidR="001E071D" w:rsidRDefault="00000000" w:rsidP="0066489A">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A4D4E87" w14:textId="77777777" w:rsidR="001E071D" w:rsidRDefault="001E071D" w:rsidP="0066489A">
      <w:pPr>
        <w:rPr>
          <w:rFonts w:hint="eastAsia"/>
          <w:color w:val="000000" w:themeColor="text1"/>
        </w:rPr>
      </w:pPr>
    </w:p>
    <w:p w14:paraId="3CCA53E6" w14:textId="77777777" w:rsidR="001E071D" w:rsidRDefault="00000000">
      <w:pPr>
        <w:snapToGrid w:val="0"/>
        <w:spacing w:line="240" w:lineRule="atLeast"/>
        <w:rPr>
          <w:rFonts w:hint="eastAsia"/>
          <w:color w:val="000000" w:themeColor="text1"/>
        </w:rPr>
      </w:pPr>
      <w:r>
        <w:rPr>
          <w:rFonts w:hint="eastAsia"/>
          <w:color w:val="000000" w:themeColor="text1"/>
        </w:rPr>
        <w:t>应收票据核销说明：</w:t>
      </w:r>
    </w:p>
    <w:sdt>
      <w:sdtPr>
        <w:rPr>
          <w:rFonts w:cstheme="minorBidi"/>
          <w:bCs w:val="0"/>
          <w:color w:val="000000" w:themeColor="text1"/>
          <w:szCs w:val="22"/>
        </w:rPr>
        <w:alias w:val="是否适用：应收票据核销说明[双击切换]"/>
        <w:tag w:val="_GBC_60d1268fdde049f1971e1a68d97580f2"/>
        <w:id w:val="-906380243"/>
        <w:placeholder>
          <w:docPart w:val="GBC22222222222222222222222222222"/>
        </w:placeholder>
      </w:sdtPr>
      <w:sdtContent>
        <w:p w14:paraId="05AE8C50" w14:textId="198677F2" w:rsidR="001E071D" w:rsidRDefault="00000000" w:rsidP="0066489A">
          <w:pPr>
            <w:rPr>
              <w:rFonts w:cstheme="minorBidi" w:hint="eastAsia"/>
              <w:bCs w:val="0"/>
              <w:color w:val="000000" w:themeColor="text1"/>
              <w:szCs w:val="22"/>
            </w:rPr>
          </w:pPr>
          <w:r>
            <w:rPr>
              <w:rFonts w:cstheme="minorBidi"/>
              <w:bCs w:val="0"/>
              <w:color w:val="000000" w:themeColor="text1"/>
              <w:szCs w:val="22"/>
            </w:rPr>
            <w:fldChar w:fldCharType="begin"/>
          </w:r>
          <w:r>
            <w:rPr>
              <w:rFonts w:cstheme="minorBidi" w:hint="eastAsia"/>
              <w:color w:val="000000" w:themeColor="text1"/>
              <w:szCs w:val="22"/>
            </w:rPr>
            <w:instrText xml:space="preserve"> MACROBUTTON  SnrToggleCheckbox □适用 </w:instrText>
          </w:r>
          <w:r>
            <w:rPr>
              <w:rFonts w:cstheme="minorBidi"/>
              <w:bCs w:val="0"/>
              <w:color w:val="000000" w:themeColor="text1"/>
              <w:szCs w:val="22"/>
            </w:rPr>
            <w:fldChar w:fldCharType="end"/>
          </w:r>
          <w:r>
            <w:rPr>
              <w:rFonts w:cstheme="minorBidi"/>
              <w:bCs w:val="0"/>
              <w:color w:val="000000" w:themeColor="text1"/>
              <w:szCs w:val="22"/>
            </w:rPr>
            <w:fldChar w:fldCharType="begin"/>
          </w:r>
          <w:r>
            <w:rPr>
              <w:rFonts w:cstheme="minorBidi" w:hint="eastAsia"/>
              <w:color w:val="000000" w:themeColor="text1"/>
              <w:szCs w:val="22"/>
            </w:rPr>
            <w:instrText xml:space="preserve"> MACROBUTTON  SnrToggleCheckbox √不适用 </w:instrText>
          </w:r>
          <w:r>
            <w:rPr>
              <w:rFonts w:cstheme="minorBidi"/>
              <w:bCs w:val="0"/>
              <w:color w:val="000000" w:themeColor="text1"/>
              <w:szCs w:val="22"/>
            </w:rPr>
            <w:fldChar w:fldCharType="end"/>
          </w:r>
        </w:p>
      </w:sdtContent>
    </w:sdt>
    <w:p w14:paraId="14497A2F" w14:textId="77777777" w:rsidR="001E071D" w:rsidRDefault="001E071D">
      <w:pPr>
        <w:ind w:right="210"/>
        <w:rPr>
          <w:rFonts w:hint="eastAsia"/>
          <w:color w:val="000000" w:themeColor="text1"/>
        </w:rPr>
      </w:pPr>
    </w:p>
    <w:bookmarkEnd w:id="190"/>
    <w:p w14:paraId="61E11B7D" w14:textId="77777777" w:rsidR="001E071D" w:rsidRDefault="00000000">
      <w:pPr>
        <w:rPr>
          <w:rFonts w:hint="eastAsia"/>
          <w:color w:val="000000" w:themeColor="text1"/>
        </w:rPr>
      </w:pPr>
      <w:r>
        <w:rPr>
          <w:rFonts w:hint="eastAsia"/>
          <w:color w:val="000000" w:themeColor="text1"/>
        </w:rPr>
        <w:t>其他说明：</w:t>
      </w:r>
    </w:p>
    <w:sdt>
      <w:sdtPr>
        <w:rPr>
          <w:color w:val="000000" w:themeColor="text1"/>
        </w:rPr>
        <w:alias w:val="是否适用：应收票据的说明[双击切换]"/>
        <w:tag w:val="_GBC_704e24e70b65463883e10335ce93a1ac"/>
        <w:id w:val="1743069397"/>
        <w:placeholder>
          <w:docPart w:val="GBC22222222222222222222222222222"/>
        </w:placeholder>
      </w:sdtPr>
      <w:sdtContent>
        <w:p w14:paraId="571E089E" w14:textId="6C1FD573" w:rsidR="001E071D" w:rsidRDefault="00000000" w:rsidP="0066489A">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63D73F5" w14:textId="77777777" w:rsidR="001E071D" w:rsidRDefault="001E071D">
      <w:pPr>
        <w:rPr>
          <w:rFonts w:hint="eastAsia"/>
          <w:color w:val="000000" w:themeColor="text1"/>
        </w:rPr>
      </w:pPr>
    </w:p>
    <w:p w14:paraId="6E9660AF" w14:textId="77777777" w:rsidR="001E071D" w:rsidRDefault="00000000" w:rsidP="00A80081">
      <w:pPr>
        <w:pStyle w:val="3"/>
        <w:numPr>
          <w:ilvl w:val="0"/>
          <w:numId w:val="38"/>
        </w:numPr>
        <w:rPr>
          <w:rFonts w:ascii="宋体" w:hAnsi="宋体" w:hint="eastAsia"/>
          <w:color w:val="000000" w:themeColor="text1"/>
        </w:rPr>
      </w:pPr>
      <w:r>
        <w:rPr>
          <w:rFonts w:ascii="宋体" w:hAnsi="宋体" w:hint="eastAsia"/>
          <w:color w:val="000000" w:themeColor="text1"/>
        </w:rPr>
        <w:t>应收账款</w:t>
      </w:r>
    </w:p>
    <w:p w14:paraId="1A07FBE2" w14:textId="77777777" w:rsidR="001E071D" w:rsidRDefault="00000000" w:rsidP="00A80081">
      <w:pPr>
        <w:pStyle w:val="4"/>
        <w:numPr>
          <w:ilvl w:val="3"/>
          <w:numId w:val="87"/>
        </w:numPr>
        <w:ind w:left="426" w:hanging="426"/>
        <w:rPr>
          <w:color w:val="000000" w:themeColor="text1"/>
        </w:rPr>
      </w:pPr>
      <w:bookmarkStart w:id="191" w:name="_Hlk167885161"/>
      <w:r>
        <w:rPr>
          <w:rFonts w:hint="eastAsia"/>
          <w:color w:val="000000" w:themeColor="text1"/>
        </w:rPr>
        <w:t>按账龄披露</w:t>
      </w:r>
    </w:p>
    <w:sdt>
      <w:sdtPr>
        <w:rPr>
          <w:rFonts w:hint="eastAsia"/>
          <w:color w:val="000000" w:themeColor="text1"/>
        </w:rPr>
        <w:alias w:val="是否适用：组合中，按账龄分析法计提坏账准备的应收账款[双击切换]"/>
        <w:tag w:val="_GBC_0cb5a49c5db74995bd3018603d9e51bd"/>
        <w:id w:val="-546218833"/>
        <w:placeholder>
          <w:docPart w:val="GBC22222222222222222222222222222"/>
        </w:placeholder>
      </w:sdtPr>
      <w:sdtContent>
        <w:p w14:paraId="3F56CC91" w14:textId="77777777" w:rsidR="001E071D" w:rsidRDefault="00000000">
          <w:pPr>
            <w:rPr>
              <w:rFonts w:hint="eastAsia"/>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FF2AABE"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单项金额不重大但按信用风险特征组合后该组合的风险较大的应收账款"/>
          <w:tag w:val="_GBC_265ded289d9549b48b782b655857ce0f"/>
          <w:id w:val="-14081313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单项金额不重大但按信用风险特征组合后该组合的风险较大的应收账款"/>
          <w:tag w:val="_GBC_180ea8d33f6444f78eff9694acd980ae"/>
          <w:id w:val="44751240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3"/>
        <w:gridCol w:w="2975"/>
        <w:gridCol w:w="2975"/>
      </w:tblGrid>
      <w:tr w:rsidR="004562AF" w:rsidRPr="007B0DDF" w14:paraId="3E75CBBC" w14:textId="77777777" w:rsidTr="008F0789">
        <w:trPr>
          <w:cantSplit/>
        </w:trPr>
        <w:bookmarkEnd w:id="191" w:displacedByCustomXml="next"/>
        <w:bookmarkStart w:id="192" w:name="_Hlk10467162" w:displacedByCustomXml="next"/>
        <w:sdt>
          <w:sdtPr>
            <w:rPr>
              <w:color w:val="000000" w:themeColor="text1"/>
            </w:rPr>
            <w:tag w:val="_PLD_213499a1ef1849a6bacc47a55e2a94f7"/>
            <w:id w:val="591360661"/>
          </w:sdtPr>
          <w:sdtContent>
            <w:tc>
              <w:tcPr>
                <w:tcW w:w="1628" w:type="pct"/>
                <w:tcBorders>
                  <w:top w:val="single" w:sz="4" w:space="0" w:color="auto"/>
                  <w:left w:val="single" w:sz="4" w:space="0" w:color="auto"/>
                  <w:bottom w:val="single" w:sz="4" w:space="0" w:color="auto"/>
                  <w:right w:val="single" w:sz="4" w:space="0" w:color="auto"/>
                </w:tcBorders>
                <w:vAlign w:val="center"/>
              </w:tcPr>
              <w:p w14:paraId="288CD8C5" w14:textId="77777777" w:rsidR="001E071D" w:rsidRPr="007B0DDF" w:rsidRDefault="00000000" w:rsidP="008F0789">
                <w:pPr>
                  <w:jc w:val="center"/>
                  <w:rPr>
                    <w:rFonts w:hint="eastAsia"/>
                    <w:color w:val="000000" w:themeColor="text1"/>
                  </w:rPr>
                </w:pPr>
                <w:r w:rsidRPr="007B0DDF">
                  <w:rPr>
                    <w:rFonts w:hint="eastAsia"/>
                    <w:color w:val="000000" w:themeColor="text1"/>
                  </w:rPr>
                  <w:t>账龄</w:t>
                </w:r>
              </w:p>
            </w:tc>
          </w:sdtContent>
        </w:sdt>
        <w:sdt>
          <w:sdtPr>
            <w:rPr>
              <w:color w:val="000000" w:themeColor="text1"/>
            </w:rPr>
            <w:tag w:val="_PLD_80e3ddf3d703438d9bc59aba1626c89f"/>
            <w:id w:val="651481800"/>
          </w:sdtPr>
          <w:sdtContent>
            <w:tc>
              <w:tcPr>
                <w:tcW w:w="1686" w:type="pct"/>
                <w:tcBorders>
                  <w:top w:val="single" w:sz="4" w:space="0" w:color="auto"/>
                  <w:left w:val="single" w:sz="4" w:space="0" w:color="auto"/>
                  <w:bottom w:val="single" w:sz="4" w:space="0" w:color="auto"/>
                  <w:right w:val="single" w:sz="4" w:space="0" w:color="auto"/>
                </w:tcBorders>
                <w:vAlign w:val="center"/>
              </w:tcPr>
              <w:p w14:paraId="3E64BA7C" w14:textId="77777777" w:rsidR="001E071D" w:rsidRPr="007B0DDF" w:rsidRDefault="00000000" w:rsidP="008F0789">
                <w:pPr>
                  <w:jc w:val="center"/>
                  <w:rPr>
                    <w:rFonts w:hint="eastAsia"/>
                    <w:color w:val="000000" w:themeColor="text1"/>
                  </w:rPr>
                </w:pPr>
                <w:r w:rsidRPr="007B0DDF">
                  <w:rPr>
                    <w:rFonts w:hint="eastAsia"/>
                    <w:color w:val="000000" w:themeColor="text1"/>
                  </w:rPr>
                  <w:t>期末账面余额</w:t>
                </w:r>
              </w:p>
            </w:tc>
          </w:sdtContent>
        </w:sdt>
        <w:sdt>
          <w:sdtPr>
            <w:rPr>
              <w:rFonts w:hint="eastAsia"/>
              <w:color w:val="000000" w:themeColor="text1"/>
            </w:rPr>
            <w:tag w:val="_PLD_4acf836dd5254d2ba9d541e7076daad6"/>
            <w:id w:val="-1642423360"/>
          </w:sdtPr>
          <w:sdtContent>
            <w:tc>
              <w:tcPr>
                <w:tcW w:w="1686" w:type="pct"/>
                <w:tcBorders>
                  <w:top w:val="single" w:sz="4" w:space="0" w:color="auto"/>
                  <w:left w:val="single" w:sz="4" w:space="0" w:color="auto"/>
                  <w:bottom w:val="single" w:sz="4" w:space="0" w:color="auto"/>
                  <w:right w:val="single" w:sz="4" w:space="0" w:color="auto"/>
                </w:tcBorders>
              </w:tcPr>
              <w:p w14:paraId="3952F460" w14:textId="77777777" w:rsidR="001E071D" w:rsidRPr="007B0DDF" w:rsidRDefault="00000000" w:rsidP="008F0789">
                <w:pPr>
                  <w:jc w:val="center"/>
                  <w:rPr>
                    <w:rFonts w:hint="eastAsia"/>
                    <w:color w:val="000000" w:themeColor="text1"/>
                  </w:rPr>
                </w:pPr>
                <w:r w:rsidRPr="007B0DDF">
                  <w:rPr>
                    <w:rFonts w:hint="eastAsia"/>
                    <w:color w:val="000000" w:themeColor="text1"/>
                  </w:rPr>
                  <w:t>期初账面余额</w:t>
                </w:r>
              </w:p>
            </w:tc>
          </w:sdtContent>
        </w:sdt>
      </w:tr>
      <w:tr w:rsidR="004562AF" w:rsidRPr="007B0DDF" w14:paraId="05CE462D" w14:textId="77777777" w:rsidTr="008F0789">
        <w:trPr>
          <w:cantSplit/>
        </w:trPr>
        <w:sdt>
          <w:sdtPr>
            <w:rPr>
              <w:color w:val="000000" w:themeColor="text1"/>
            </w:rPr>
            <w:tag w:val="_PLD_37c8ceb117234cbb9f63d89ba7fd1656"/>
            <w:id w:val="1919670202"/>
          </w:sdtPr>
          <w:sdtContent>
            <w:tc>
              <w:tcPr>
                <w:tcW w:w="5000" w:type="pct"/>
                <w:gridSpan w:val="3"/>
                <w:tcBorders>
                  <w:top w:val="single" w:sz="4" w:space="0" w:color="auto"/>
                  <w:left w:val="single" w:sz="4" w:space="0" w:color="auto"/>
                  <w:bottom w:val="single" w:sz="4" w:space="0" w:color="auto"/>
                  <w:right w:val="single" w:sz="4" w:space="0" w:color="auto"/>
                </w:tcBorders>
              </w:tcPr>
              <w:p w14:paraId="4815C25D" w14:textId="77777777" w:rsidR="001E071D" w:rsidRPr="007B0DDF" w:rsidRDefault="00000000" w:rsidP="008F0789">
                <w:pPr>
                  <w:rPr>
                    <w:rFonts w:hint="eastAsia"/>
                    <w:color w:val="000000" w:themeColor="text1"/>
                  </w:rPr>
                </w:pPr>
                <w:r w:rsidRPr="007B0DDF">
                  <w:rPr>
                    <w:rFonts w:hint="eastAsia"/>
                    <w:color w:val="000000" w:themeColor="text1"/>
                  </w:rPr>
                  <w:t>1年以内</w:t>
                </w:r>
              </w:p>
            </w:tc>
          </w:sdtContent>
        </w:sdt>
      </w:tr>
      <w:tr w:rsidR="004562AF" w:rsidRPr="007B0DDF" w14:paraId="666ED5C8" w14:textId="77777777" w:rsidTr="008F0789">
        <w:trPr>
          <w:cantSplit/>
        </w:trPr>
        <w:sdt>
          <w:sdtPr>
            <w:rPr>
              <w:color w:val="000000" w:themeColor="text1"/>
            </w:rPr>
            <w:tag w:val="_PLD_5dbb08f253e945cb85c3a63533465ab0"/>
            <w:id w:val="1792003454"/>
          </w:sdtPr>
          <w:sdtContent>
            <w:tc>
              <w:tcPr>
                <w:tcW w:w="5000" w:type="pct"/>
                <w:gridSpan w:val="3"/>
                <w:tcBorders>
                  <w:top w:val="single" w:sz="4" w:space="0" w:color="auto"/>
                  <w:left w:val="single" w:sz="4" w:space="0" w:color="auto"/>
                  <w:bottom w:val="single" w:sz="4" w:space="0" w:color="auto"/>
                  <w:right w:val="single" w:sz="4" w:space="0" w:color="auto"/>
                </w:tcBorders>
              </w:tcPr>
              <w:p w14:paraId="5566DE66" w14:textId="77777777" w:rsidR="001E071D" w:rsidRPr="007B0DDF" w:rsidRDefault="00000000" w:rsidP="008F0789">
                <w:pPr>
                  <w:rPr>
                    <w:rFonts w:hint="eastAsia"/>
                    <w:color w:val="000000" w:themeColor="text1"/>
                  </w:rPr>
                </w:pPr>
                <w:r w:rsidRPr="007B0DDF">
                  <w:rPr>
                    <w:rFonts w:hint="eastAsia"/>
                    <w:color w:val="000000" w:themeColor="text1"/>
                  </w:rPr>
                  <w:t>其中：1年以内分项</w:t>
                </w:r>
              </w:p>
            </w:tc>
          </w:sdtContent>
        </w:sdt>
      </w:tr>
      <w:tr w:rsidR="00340E2B" w:rsidRPr="007B0DDF" w14:paraId="4ECB281F" w14:textId="77777777" w:rsidTr="008F0789">
        <w:trPr>
          <w:cantSplit/>
        </w:trPr>
        <w:tc>
          <w:tcPr>
            <w:tcW w:w="1628" w:type="pct"/>
            <w:tcBorders>
              <w:top w:val="single" w:sz="4" w:space="0" w:color="auto"/>
              <w:left w:val="single" w:sz="4" w:space="0" w:color="auto"/>
              <w:bottom w:val="single" w:sz="4" w:space="0" w:color="auto"/>
              <w:right w:val="single" w:sz="4" w:space="0" w:color="auto"/>
            </w:tcBorders>
          </w:tcPr>
          <w:p w14:paraId="450C349F" w14:textId="77777777" w:rsidR="00340E2B" w:rsidRPr="007B0DDF" w:rsidRDefault="00340E2B" w:rsidP="00340E2B">
            <w:pPr>
              <w:rPr>
                <w:rFonts w:hint="eastAsia"/>
              </w:rPr>
            </w:pPr>
            <w:r w:rsidRPr="007B0DDF">
              <w:rPr>
                <w:rFonts w:hint="eastAsia"/>
              </w:rPr>
              <w:t>1年以内</w:t>
            </w:r>
          </w:p>
        </w:tc>
        <w:tc>
          <w:tcPr>
            <w:tcW w:w="1686" w:type="pct"/>
            <w:vAlign w:val="center"/>
          </w:tcPr>
          <w:p w14:paraId="004B7EDF" w14:textId="4BC00D52" w:rsidR="00340E2B" w:rsidRPr="007B0DDF" w:rsidRDefault="00340E2B" w:rsidP="00340E2B">
            <w:pPr>
              <w:jc w:val="right"/>
              <w:rPr>
                <w:rFonts w:hint="eastAsia"/>
              </w:rPr>
            </w:pPr>
            <w:r w:rsidRPr="007B0DDF">
              <w:rPr>
                <w:rFonts w:hint="eastAsia"/>
                <w:color w:val="000000"/>
              </w:rPr>
              <w:t>468,973,389.91</w:t>
            </w:r>
          </w:p>
        </w:tc>
        <w:tc>
          <w:tcPr>
            <w:tcW w:w="1686" w:type="pct"/>
            <w:vAlign w:val="center"/>
          </w:tcPr>
          <w:p w14:paraId="6B4EF2F2" w14:textId="77777777" w:rsidR="00340E2B" w:rsidRPr="007B0DDF" w:rsidRDefault="00340E2B" w:rsidP="00340E2B">
            <w:pPr>
              <w:jc w:val="right"/>
              <w:rPr>
                <w:rFonts w:hint="eastAsia"/>
              </w:rPr>
            </w:pPr>
            <w:r w:rsidRPr="007B0DDF">
              <w:rPr>
                <w:rFonts w:cs="Calibri"/>
              </w:rPr>
              <w:t>323,622,147.25</w:t>
            </w:r>
          </w:p>
        </w:tc>
      </w:tr>
      <w:tr w:rsidR="00340E2B" w:rsidRPr="007B0DDF" w14:paraId="40C830CE" w14:textId="77777777" w:rsidTr="008F0789">
        <w:trPr>
          <w:cantSplit/>
        </w:trPr>
        <w:tc>
          <w:tcPr>
            <w:tcW w:w="1628" w:type="pct"/>
            <w:tcBorders>
              <w:top w:val="single" w:sz="4" w:space="0" w:color="auto"/>
              <w:left w:val="single" w:sz="4" w:space="0" w:color="auto"/>
              <w:bottom w:val="single" w:sz="4" w:space="0" w:color="auto"/>
              <w:right w:val="single" w:sz="4" w:space="0" w:color="auto"/>
            </w:tcBorders>
          </w:tcPr>
          <w:p w14:paraId="62CF1F60" w14:textId="77777777" w:rsidR="00340E2B" w:rsidRPr="007B0DDF" w:rsidRDefault="00340E2B" w:rsidP="00340E2B">
            <w:pPr>
              <w:rPr>
                <w:rFonts w:hint="eastAsia"/>
              </w:rPr>
            </w:pPr>
          </w:p>
        </w:tc>
        <w:tc>
          <w:tcPr>
            <w:tcW w:w="1686" w:type="pct"/>
            <w:tcBorders>
              <w:top w:val="single" w:sz="4" w:space="0" w:color="auto"/>
              <w:left w:val="single" w:sz="4" w:space="0" w:color="auto"/>
              <w:bottom w:val="single" w:sz="4" w:space="0" w:color="auto"/>
              <w:right w:val="single" w:sz="4" w:space="0" w:color="auto"/>
            </w:tcBorders>
          </w:tcPr>
          <w:p w14:paraId="3EF39837" w14:textId="77777777" w:rsidR="00340E2B" w:rsidRPr="007B0DDF" w:rsidRDefault="00340E2B" w:rsidP="00340E2B">
            <w:pPr>
              <w:jc w:val="right"/>
              <w:rPr>
                <w:rFonts w:hint="eastAsia"/>
              </w:rPr>
            </w:pPr>
          </w:p>
        </w:tc>
        <w:tc>
          <w:tcPr>
            <w:tcW w:w="1686" w:type="pct"/>
            <w:tcBorders>
              <w:top w:val="single" w:sz="4" w:space="0" w:color="auto"/>
              <w:left w:val="single" w:sz="4" w:space="0" w:color="auto"/>
              <w:bottom w:val="single" w:sz="4" w:space="0" w:color="auto"/>
              <w:right w:val="single" w:sz="4" w:space="0" w:color="auto"/>
            </w:tcBorders>
          </w:tcPr>
          <w:p w14:paraId="222356DD" w14:textId="77777777" w:rsidR="00340E2B" w:rsidRPr="007B0DDF" w:rsidRDefault="00340E2B" w:rsidP="00340E2B">
            <w:pPr>
              <w:jc w:val="right"/>
              <w:rPr>
                <w:rFonts w:hint="eastAsia"/>
              </w:rPr>
            </w:pPr>
          </w:p>
        </w:tc>
      </w:tr>
      <w:tr w:rsidR="00340E2B" w:rsidRPr="007B0DDF" w14:paraId="0EF3A3B4" w14:textId="77777777" w:rsidTr="008F0789">
        <w:trPr>
          <w:cantSplit/>
        </w:trPr>
        <w:tc>
          <w:tcPr>
            <w:tcW w:w="1628" w:type="pct"/>
            <w:tcBorders>
              <w:top w:val="single" w:sz="4" w:space="0" w:color="auto"/>
              <w:left w:val="single" w:sz="4" w:space="0" w:color="auto"/>
              <w:bottom w:val="single" w:sz="4" w:space="0" w:color="auto"/>
              <w:right w:val="single" w:sz="4" w:space="0" w:color="auto"/>
            </w:tcBorders>
          </w:tcPr>
          <w:p w14:paraId="5B05247A" w14:textId="77777777" w:rsidR="00340E2B" w:rsidRPr="007B0DDF" w:rsidRDefault="00340E2B" w:rsidP="00340E2B">
            <w:pPr>
              <w:rPr>
                <w:rFonts w:hint="eastAsia"/>
                <w:color w:val="000000" w:themeColor="text1"/>
              </w:rPr>
            </w:pPr>
            <w:r w:rsidRPr="007B0DDF">
              <w:rPr>
                <w:rFonts w:hint="eastAsia"/>
                <w:color w:val="000000" w:themeColor="text1"/>
              </w:rPr>
              <w:t>1年以内小计</w:t>
            </w:r>
          </w:p>
        </w:tc>
        <w:tc>
          <w:tcPr>
            <w:tcW w:w="1686" w:type="pct"/>
            <w:tcBorders>
              <w:top w:val="single" w:sz="4" w:space="0" w:color="auto"/>
              <w:left w:val="single" w:sz="4" w:space="0" w:color="auto"/>
              <w:bottom w:val="single" w:sz="4" w:space="0" w:color="auto"/>
              <w:right w:val="single" w:sz="4" w:space="0" w:color="auto"/>
            </w:tcBorders>
          </w:tcPr>
          <w:p w14:paraId="6F554DC2" w14:textId="2811F92D" w:rsidR="00340E2B" w:rsidRPr="007B0DDF" w:rsidRDefault="00340E2B" w:rsidP="00340E2B">
            <w:pPr>
              <w:jc w:val="right"/>
              <w:rPr>
                <w:rFonts w:hint="eastAsia"/>
              </w:rPr>
            </w:pPr>
            <w:r w:rsidRPr="007B0DDF">
              <w:rPr>
                <w:rFonts w:hint="eastAsia"/>
              </w:rPr>
              <w:t>468,973,389.91</w:t>
            </w:r>
          </w:p>
        </w:tc>
        <w:tc>
          <w:tcPr>
            <w:tcW w:w="1686" w:type="pct"/>
            <w:tcBorders>
              <w:top w:val="single" w:sz="4" w:space="0" w:color="auto"/>
              <w:left w:val="single" w:sz="4" w:space="0" w:color="auto"/>
              <w:bottom w:val="single" w:sz="4" w:space="0" w:color="auto"/>
              <w:right w:val="single" w:sz="4" w:space="0" w:color="auto"/>
            </w:tcBorders>
          </w:tcPr>
          <w:p w14:paraId="36950BD4" w14:textId="77777777" w:rsidR="00340E2B" w:rsidRPr="007B0DDF" w:rsidRDefault="00340E2B" w:rsidP="00340E2B">
            <w:pPr>
              <w:jc w:val="right"/>
              <w:rPr>
                <w:rFonts w:hint="eastAsia"/>
              </w:rPr>
            </w:pPr>
            <w:r w:rsidRPr="007B0DDF">
              <w:t>323,622,147.25</w:t>
            </w:r>
          </w:p>
        </w:tc>
      </w:tr>
      <w:tr w:rsidR="00340E2B" w:rsidRPr="007B0DDF" w14:paraId="0F9CEA47" w14:textId="77777777" w:rsidTr="00C303CB">
        <w:trPr>
          <w:cantSplit/>
        </w:trPr>
        <w:tc>
          <w:tcPr>
            <w:tcW w:w="1628" w:type="pct"/>
            <w:tcBorders>
              <w:top w:val="single" w:sz="4" w:space="0" w:color="auto"/>
              <w:left w:val="single" w:sz="4" w:space="0" w:color="auto"/>
              <w:bottom w:val="single" w:sz="4" w:space="0" w:color="auto"/>
              <w:right w:val="single" w:sz="4" w:space="0" w:color="auto"/>
            </w:tcBorders>
          </w:tcPr>
          <w:p w14:paraId="33DBE225" w14:textId="77777777" w:rsidR="00340E2B" w:rsidRPr="007B0DDF" w:rsidRDefault="00340E2B" w:rsidP="00340E2B">
            <w:pPr>
              <w:rPr>
                <w:rFonts w:hint="eastAsia"/>
                <w:color w:val="000000" w:themeColor="text1"/>
              </w:rPr>
            </w:pPr>
            <w:r w:rsidRPr="007B0DDF">
              <w:rPr>
                <w:rFonts w:hint="eastAsia"/>
                <w:color w:val="000000" w:themeColor="text1"/>
              </w:rPr>
              <w:t>1至2年</w:t>
            </w:r>
          </w:p>
        </w:tc>
        <w:tc>
          <w:tcPr>
            <w:tcW w:w="1686" w:type="pct"/>
            <w:tcBorders>
              <w:top w:val="single" w:sz="4" w:space="0" w:color="auto"/>
              <w:left w:val="single" w:sz="4" w:space="0" w:color="auto"/>
              <w:bottom w:val="single" w:sz="4" w:space="0" w:color="auto"/>
              <w:right w:val="single" w:sz="4" w:space="0" w:color="auto"/>
            </w:tcBorders>
            <w:vAlign w:val="center"/>
          </w:tcPr>
          <w:p w14:paraId="157F704C" w14:textId="577AECBC" w:rsidR="00340E2B" w:rsidRPr="007B0DDF" w:rsidRDefault="00340E2B" w:rsidP="00340E2B">
            <w:pPr>
              <w:jc w:val="right"/>
              <w:rPr>
                <w:rFonts w:hint="eastAsia"/>
              </w:rPr>
            </w:pPr>
            <w:r w:rsidRPr="007B0DDF">
              <w:rPr>
                <w:color w:val="000000"/>
              </w:rPr>
              <w:t>60,655,288.43</w:t>
            </w:r>
          </w:p>
        </w:tc>
        <w:tc>
          <w:tcPr>
            <w:tcW w:w="1686" w:type="pct"/>
            <w:tcBorders>
              <w:top w:val="single" w:sz="4" w:space="0" w:color="auto"/>
              <w:left w:val="single" w:sz="4" w:space="0" w:color="auto"/>
              <w:bottom w:val="single" w:sz="4" w:space="0" w:color="auto"/>
              <w:right w:val="single" w:sz="4" w:space="0" w:color="auto"/>
            </w:tcBorders>
          </w:tcPr>
          <w:p w14:paraId="5503D8B1" w14:textId="77777777" w:rsidR="00340E2B" w:rsidRPr="007B0DDF" w:rsidRDefault="00340E2B" w:rsidP="00340E2B">
            <w:pPr>
              <w:jc w:val="right"/>
              <w:rPr>
                <w:rFonts w:hint="eastAsia"/>
              </w:rPr>
            </w:pPr>
            <w:r w:rsidRPr="007B0DDF">
              <w:t>58,056,494.92</w:t>
            </w:r>
          </w:p>
        </w:tc>
      </w:tr>
      <w:tr w:rsidR="00340E2B" w:rsidRPr="007B0DDF" w14:paraId="34E2D763" w14:textId="77777777" w:rsidTr="00C303CB">
        <w:trPr>
          <w:cantSplit/>
        </w:trPr>
        <w:tc>
          <w:tcPr>
            <w:tcW w:w="1628" w:type="pct"/>
            <w:tcBorders>
              <w:top w:val="single" w:sz="4" w:space="0" w:color="auto"/>
              <w:left w:val="single" w:sz="4" w:space="0" w:color="auto"/>
              <w:bottom w:val="single" w:sz="4" w:space="0" w:color="auto"/>
              <w:right w:val="single" w:sz="4" w:space="0" w:color="auto"/>
            </w:tcBorders>
          </w:tcPr>
          <w:p w14:paraId="11D44F75" w14:textId="77777777" w:rsidR="00340E2B" w:rsidRPr="007B0DDF" w:rsidRDefault="00340E2B" w:rsidP="00340E2B">
            <w:pPr>
              <w:rPr>
                <w:rFonts w:hint="eastAsia"/>
                <w:color w:val="000000" w:themeColor="text1"/>
              </w:rPr>
            </w:pPr>
            <w:r w:rsidRPr="007B0DDF">
              <w:rPr>
                <w:rFonts w:hint="eastAsia"/>
                <w:color w:val="000000" w:themeColor="text1"/>
              </w:rPr>
              <w:t>2至3年</w:t>
            </w:r>
          </w:p>
        </w:tc>
        <w:tc>
          <w:tcPr>
            <w:tcW w:w="1686" w:type="pct"/>
            <w:tcBorders>
              <w:top w:val="single" w:sz="4" w:space="0" w:color="auto"/>
              <w:left w:val="single" w:sz="4" w:space="0" w:color="auto"/>
              <w:bottom w:val="single" w:sz="4" w:space="0" w:color="auto"/>
              <w:right w:val="single" w:sz="4" w:space="0" w:color="auto"/>
            </w:tcBorders>
            <w:vAlign w:val="center"/>
          </w:tcPr>
          <w:p w14:paraId="18F8EEAF" w14:textId="15CA314D" w:rsidR="00340E2B" w:rsidRPr="007B0DDF" w:rsidRDefault="00340E2B" w:rsidP="00340E2B">
            <w:pPr>
              <w:jc w:val="right"/>
              <w:rPr>
                <w:rFonts w:hint="eastAsia"/>
              </w:rPr>
            </w:pPr>
            <w:r w:rsidRPr="007B0DDF">
              <w:rPr>
                <w:color w:val="000000"/>
              </w:rPr>
              <w:t>11,808,639.48</w:t>
            </w:r>
          </w:p>
        </w:tc>
        <w:tc>
          <w:tcPr>
            <w:tcW w:w="1686" w:type="pct"/>
            <w:tcBorders>
              <w:top w:val="single" w:sz="4" w:space="0" w:color="auto"/>
              <w:left w:val="single" w:sz="4" w:space="0" w:color="auto"/>
              <w:bottom w:val="single" w:sz="4" w:space="0" w:color="auto"/>
              <w:right w:val="single" w:sz="4" w:space="0" w:color="auto"/>
            </w:tcBorders>
          </w:tcPr>
          <w:p w14:paraId="20E96560" w14:textId="77777777" w:rsidR="00340E2B" w:rsidRPr="007B0DDF" w:rsidRDefault="00340E2B" w:rsidP="00340E2B">
            <w:pPr>
              <w:jc w:val="right"/>
              <w:rPr>
                <w:rFonts w:hint="eastAsia"/>
              </w:rPr>
            </w:pPr>
            <w:r w:rsidRPr="007B0DDF">
              <w:t>16,705,104.02</w:t>
            </w:r>
          </w:p>
        </w:tc>
      </w:tr>
      <w:tr w:rsidR="00340E2B" w:rsidRPr="007B0DDF" w14:paraId="1E652E16" w14:textId="77777777" w:rsidTr="008F0789">
        <w:trPr>
          <w:cantSplit/>
        </w:trPr>
        <w:tc>
          <w:tcPr>
            <w:tcW w:w="1628" w:type="pct"/>
            <w:tcBorders>
              <w:top w:val="single" w:sz="4" w:space="0" w:color="auto"/>
              <w:left w:val="single" w:sz="4" w:space="0" w:color="auto"/>
              <w:bottom w:val="single" w:sz="4" w:space="0" w:color="auto"/>
              <w:right w:val="single" w:sz="4" w:space="0" w:color="auto"/>
            </w:tcBorders>
          </w:tcPr>
          <w:p w14:paraId="7D6DBDB0" w14:textId="77777777" w:rsidR="00340E2B" w:rsidRPr="007B0DDF" w:rsidRDefault="00340E2B" w:rsidP="00340E2B">
            <w:pPr>
              <w:rPr>
                <w:rFonts w:hint="eastAsia"/>
                <w:color w:val="000000" w:themeColor="text1"/>
              </w:rPr>
            </w:pPr>
            <w:r w:rsidRPr="007B0DDF">
              <w:rPr>
                <w:rFonts w:hint="eastAsia"/>
                <w:color w:val="000000" w:themeColor="text1"/>
              </w:rPr>
              <w:t>3年以上</w:t>
            </w:r>
          </w:p>
        </w:tc>
        <w:tc>
          <w:tcPr>
            <w:tcW w:w="1686" w:type="pct"/>
            <w:tcBorders>
              <w:top w:val="single" w:sz="4" w:space="0" w:color="auto"/>
              <w:left w:val="single" w:sz="4" w:space="0" w:color="auto"/>
              <w:bottom w:val="single" w:sz="4" w:space="0" w:color="auto"/>
              <w:right w:val="single" w:sz="4" w:space="0" w:color="auto"/>
            </w:tcBorders>
          </w:tcPr>
          <w:p w14:paraId="76130923" w14:textId="14C2B1AD" w:rsidR="00340E2B" w:rsidRPr="007B0DDF" w:rsidRDefault="00340E2B" w:rsidP="00340E2B">
            <w:pPr>
              <w:jc w:val="right"/>
              <w:rPr>
                <w:rFonts w:hint="eastAsia"/>
              </w:rPr>
            </w:pPr>
          </w:p>
        </w:tc>
        <w:tc>
          <w:tcPr>
            <w:tcW w:w="1686" w:type="pct"/>
            <w:tcBorders>
              <w:top w:val="single" w:sz="4" w:space="0" w:color="auto"/>
              <w:left w:val="single" w:sz="4" w:space="0" w:color="auto"/>
              <w:bottom w:val="single" w:sz="4" w:space="0" w:color="auto"/>
              <w:right w:val="single" w:sz="4" w:space="0" w:color="auto"/>
            </w:tcBorders>
          </w:tcPr>
          <w:p w14:paraId="53527BD3" w14:textId="1F6C31E4" w:rsidR="00340E2B" w:rsidRPr="007B0DDF" w:rsidRDefault="00340E2B" w:rsidP="00340E2B">
            <w:pPr>
              <w:jc w:val="right"/>
              <w:rPr>
                <w:rFonts w:hint="eastAsia"/>
              </w:rPr>
            </w:pPr>
          </w:p>
        </w:tc>
      </w:tr>
      <w:tr w:rsidR="00340E2B" w:rsidRPr="007B0DDF" w14:paraId="69D74709" w14:textId="77777777" w:rsidTr="00C303CB">
        <w:trPr>
          <w:cantSplit/>
        </w:trPr>
        <w:tc>
          <w:tcPr>
            <w:tcW w:w="1628" w:type="pct"/>
            <w:tcBorders>
              <w:top w:val="single" w:sz="4" w:space="0" w:color="auto"/>
              <w:left w:val="single" w:sz="4" w:space="0" w:color="auto"/>
              <w:bottom w:val="single" w:sz="4" w:space="0" w:color="auto"/>
              <w:right w:val="single" w:sz="4" w:space="0" w:color="auto"/>
            </w:tcBorders>
          </w:tcPr>
          <w:p w14:paraId="2AA5D311" w14:textId="77777777" w:rsidR="00340E2B" w:rsidRPr="007B0DDF" w:rsidRDefault="00340E2B" w:rsidP="00340E2B">
            <w:pPr>
              <w:rPr>
                <w:rFonts w:hint="eastAsia"/>
                <w:color w:val="000000" w:themeColor="text1"/>
              </w:rPr>
            </w:pPr>
            <w:r w:rsidRPr="007B0DDF">
              <w:rPr>
                <w:rFonts w:hint="eastAsia"/>
                <w:color w:val="000000" w:themeColor="text1"/>
              </w:rPr>
              <w:t>3至4年</w:t>
            </w:r>
          </w:p>
        </w:tc>
        <w:tc>
          <w:tcPr>
            <w:tcW w:w="1686" w:type="pct"/>
            <w:tcBorders>
              <w:top w:val="single" w:sz="4" w:space="0" w:color="auto"/>
              <w:left w:val="single" w:sz="4" w:space="0" w:color="auto"/>
              <w:bottom w:val="single" w:sz="4" w:space="0" w:color="auto"/>
              <w:right w:val="single" w:sz="4" w:space="0" w:color="auto"/>
            </w:tcBorders>
            <w:vAlign w:val="center"/>
          </w:tcPr>
          <w:p w14:paraId="369EFB2F" w14:textId="7DC2259E" w:rsidR="00340E2B" w:rsidRPr="007B0DDF" w:rsidRDefault="00340E2B" w:rsidP="00340E2B">
            <w:pPr>
              <w:jc w:val="right"/>
              <w:rPr>
                <w:rFonts w:hint="eastAsia"/>
              </w:rPr>
            </w:pPr>
            <w:r w:rsidRPr="007B0DDF">
              <w:rPr>
                <w:rFonts w:hint="eastAsia"/>
                <w:color w:val="000000"/>
              </w:rPr>
              <w:t>10,384,943.78</w:t>
            </w:r>
          </w:p>
        </w:tc>
        <w:tc>
          <w:tcPr>
            <w:tcW w:w="1686" w:type="pct"/>
            <w:tcBorders>
              <w:top w:val="single" w:sz="4" w:space="0" w:color="auto"/>
              <w:left w:val="single" w:sz="4" w:space="0" w:color="auto"/>
              <w:bottom w:val="single" w:sz="4" w:space="0" w:color="auto"/>
              <w:right w:val="single" w:sz="4" w:space="0" w:color="auto"/>
            </w:tcBorders>
          </w:tcPr>
          <w:p w14:paraId="0C1702E8" w14:textId="77777777" w:rsidR="00340E2B" w:rsidRPr="007B0DDF" w:rsidRDefault="00340E2B" w:rsidP="00340E2B">
            <w:pPr>
              <w:jc w:val="right"/>
              <w:rPr>
                <w:rFonts w:hint="eastAsia"/>
              </w:rPr>
            </w:pPr>
            <w:r w:rsidRPr="007B0DDF">
              <w:t>7,288,015.89</w:t>
            </w:r>
          </w:p>
        </w:tc>
      </w:tr>
      <w:tr w:rsidR="00340E2B" w:rsidRPr="007B0DDF" w14:paraId="41B7FFE1" w14:textId="77777777" w:rsidTr="00C303CB">
        <w:trPr>
          <w:cantSplit/>
        </w:trPr>
        <w:tc>
          <w:tcPr>
            <w:tcW w:w="1628" w:type="pct"/>
            <w:tcBorders>
              <w:top w:val="single" w:sz="4" w:space="0" w:color="auto"/>
              <w:left w:val="single" w:sz="4" w:space="0" w:color="auto"/>
              <w:bottom w:val="single" w:sz="4" w:space="0" w:color="auto"/>
              <w:right w:val="single" w:sz="4" w:space="0" w:color="auto"/>
            </w:tcBorders>
          </w:tcPr>
          <w:p w14:paraId="02CD0C6D" w14:textId="77777777" w:rsidR="00340E2B" w:rsidRPr="007B0DDF" w:rsidRDefault="00340E2B" w:rsidP="00340E2B">
            <w:pPr>
              <w:rPr>
                <w:rFonts w:hint="eastAsia"/>
                <w:color w:val="000000" w:themeColor="text1"/>
              </w:rPr>
            </w:pPr>
            <w:r w:rsidRPr="007B0DDF">
              <w:rPr>
                <w:rFonts w:hint="eastAsia"/>
                <w:color w:val="000000" w:themeColor="text1"/>
              </w:rPr>
              <w:t>4至5年</w:t>
            </w:r>
          </w:p>
        </w:tc>
        <w:tc>
          <w:tcPr>
            <w:tcW w:w="1686" w:type="pct"/>
            <w:tcBorders>
              <w:top w:val="single" w:sz="4" w:space="0" w:color="auto"/>
              <w:left w:val="single" w:sz="4" w:space="0" w:color="auto"/>
              <w:bottom w:val="single" w:sz="4" w:space="0" w:color="auto"/>
              <w:right w:val="single" w:sz="4" w:space="0" w:color="auto"/>
            </w:tcBorders>
            <w:vAlign w:val="center"/>
          </w:tcPr>
          <w:p w14:paraId="0F625125" w14:textId="15E21756" w:rsidR="00340E2B" w:rsidRPr="007B0DDF" w:rsidRDefault="00340E2B" w:rsidP="00340E2B">
            <w:pPr>
              <w:jc w:val="right"/>
              <w:rPr>
                <w:rFonts w:hint="eastAsia"/>
              </w:rPr>
            </w:pPr>
            <w:r w:rsidRPr="007B0DDF">
              <w:rPr>
                <w:rFonts w:hint="eastAsia"/>
                <w:color w:val="000000"/>
              </w:rPr>
              <w:t>4,958,204.56</w:t>
            </w:r>
          </w:p>
        </w:tc>
        <w:tc>
          <w:tcPr>
            <w:tcW w:w="1686" w:type="pct"/>
            <w:tcBorders>
              <w:top w:val="single" w:sz="4" w:space="0" w:color="auto"/>
              <w:left w:val="single" w:sz="4" w:space="0" w:color="auto"/>
              <w:bottom w:val="single" w:sz="4" w:space="0" w:color="auto"/>
              <w:right w:val="single" w:sz="4" w:space="0" w:color="auto"/>
            </w:tcBorders>
          </w:tcPr>
          <w:p w14:paraId="49CFBDFA" w14:textId="77777777" w:rsidR="00340E2B" w:rsidRPr="007B0DDF" w:rsidRDefault="00340E2B" w:rsidP="00340E2B">
            <w:pPr>
              <w:jc w:val="right"/>
              <w:rPr>
                <w:rFonts w:hint="eastAsia"/>
              </w:rPr>
            </w:pPr>
            <w:r w:rsidRPr="007B0DDF">
              <w:t>2,247,891.13</w:t>
            </w:r>
          </w:p>
        </w:tc>
      </w:tr>
      <w:tr w:rsidR="00340E2B" w:rsidRPr="007B0DDF" w14:paraId="54BFF44C" w14:textId="77777777" w:rsidTr="00C303CB">
        <w:trPr>
          <w:cantSplit/>
        </w:trPr>
        <w:tc>
          <w:tcPr>
            <w:tcW w:w="1628" w:type="pct"/>
            <w:tcBorders>
              <w:top w:val="single" w:sz="4" w:space="0" w:color="auto"/>
              <w:left w:val="single" w:sz="4" w:space="0" w:color="auto"/>
              <w:bottom w:val="single" w:sz="4" w:space="0" w:color="auto"/>
              <w:right w:val="single" w:sz="4" w:space="0" w:color="auto"/>
            </w:tcBorders>
          </w:tcPr>
          <w:p w14:paraId="4AE02F55" w14:textId="77777777" w:rsidR="00340E2B" w:rsidRPr="007B0DDF" w:rsidRDefault="00340E2B" w:rsidP="00340E2B">
            <w:pPr>
              <w:rPr>
                <w:rFonts w:hint="eastAsia"/>
                <w:color w:val="000000" w:themeColor="text1"/>
              </w:rPr>
            </w:pPr>
            <w:r w:rsidRPr="007B0DDF">
              <w:rPr>
                <w:rFonts w:hint="eastAsia"/>
                <w:color w:val="000000" w:themeColor="text1"/>
              </w:rPr>
              <w:t>5年以上</w:t>
            </w:r>
          </w:p>
        </w:tc>
        <w:tc>
          <w:tcPr>
            <w:tcW w:w="1686" w:type="pct"/>
            <w:tcBorders>
              <w:top w:val="single" w:sz="4" w:space="0" w:color="auto"/>
              <w:left w:val="single" w:sz="4" w:space="0" w:color="auto"/>
              <w:bottom w:val="single" w:sz="4" w:space="0" w:color="auto"/>
              <w:right w:val="single" w:sz="4" w:space="0" w:color="auto"/>
            </w:tcBorders>
            <w:vAlign w:val="center"/>
          </w:tcPr>
          <w:p w14:paraId="1584AC7E" w14:textId="01485C41" w:rsidR="00340E2B" w:rsidRPr="007B0DDF" w:rsidRDefault="00340E2B" w:rsidP="00340E2B">
            <w:pPr>
              <w:jc w:val="right"/>
              <w:rPr>
                <w:rFonts w:hint="eastAsia"/>
              </w:rPr>
            </w:pPr>
            <w:r w:rsidRPr="007B0DDF">
              <w:rPr>
                <w:rFonts w:hint="eastAsia"/>
                <w:color w:val="000000"/>
              </w:rPr>
              <w:t>42,558,014.51</w:t>
            </w:r>
          </w:p>
        </w:tc>
        <w:tc>
          <w:tcPr>
            <w:tcW w:w="1686" w:type="pct"/>
            <w:tcBorders>
              <w:top w:val="single" w:sz="4" w:space="0" w:color="auto"/>
              <w:left w:val="single" w:sz="4" w:space="0" w:color="auto"/>
              <w:bottom w:val="single" w:sz="4" w:space="0" w:color="auto"/>
              <w:right w:val="single" w:sz="4" w:space="0" w:color="auto"/>
            </w:tcBorders>
          </w:tcPr>
          <w:p w14:paraId="1DDA24BC" w14:textId="77777777" w:rsidR="00340E2B" w:rsidRPr="007B0DDF" w:rsidRDefault="00340E2B" w:rsidP="00340E2B">
            <w:pPr>
              <w:jc w:val="right"/>
              <w:rPr>
                <w:rFonts w:hint="eastAsia"/>
              </w:rPr>
            </w:pPr>
            <w:r w:rsidRPr="007B0DDF">
              <w:t>45,462,311.34</w:t>
            </w:r>
          </w:p>
        </w:tc>
      </w:tr>
      <w:tr w:rsidR="00340E2B" w:rsidRPr="007B0DDF" w14:paraId="2644E0EE" w14:textId="77777777" w:rsidTr="008F0789">
        <w:trPr>
          <w:cantSplit/>
        </w:trPr>
        <w:tc>
          <w:tcPr>
            <w:tcW w:w="1628" w:type="pct"/>
            <w:tcBorders>
              <w:top w:val="single" w:sz="4" w:space="0" w:color="auto"/>
              <w:left w:val="single" w:sz="4" w:space="0" w:color="auto"/>
              <w:bottom w:val="single" w:sz="4" w:space="0" w:color="auto"/>
              <w:right w:val="single" w:sz="4" w:space="0" w:color="auto"/>
            </w:tcBorders>
          </w:tcPr>
          <w:p w14:paraId="630BE3B2" w14:textId="77777777" w:rsidR="00340E2B" w:rsidRPr="007B0DDF" w:rsidRDefault="00340E2B" w:rsidP="00340E2B">
            <w:pPr>
              <w:rPr>
                <w:rFonts w:hint="eastAsia"/>
              </w:rPr>
            </w:pPr>
          </w:p>
        </w:tc>
        <w:tc>
          <w:tcPr>
            <w:tcW w:w="1686" w:type="pct"/>
            <w:tcBorders>
              <w:top w:val="single" w:sz="4" w:space="0" w:color="auto"/>
              <w:left w:val="single" w:sz="4" w:space="0" w:color="auto"/>
              <w:bottom w:val="single" w:sz="4" w:space="0" w:color="auto"/>
              <w:right w:val="single" w:sz="4" w:space="0" w:color="auto"/>
            </w:tcBorders>
          </w:tcPr>
          <w:p w14:paraId="5A2B0691" w14:textId="77777777" w:rsidR="00340E2B" w:rsidRPr="007B0DDF" w:rsidRDefault="00340E2B" w:rsidP="00340E2B">
            <w:pPr>
              <w:jc w:val="right"/>
              <w:rPr>
                <w:rFonts w:hint="eastAsia"/>
              </w:rPr>
            </w:pPr>
          </w:p>
        </w:tc>
        <w:tc>
          <w:tcPr>
            <w:tcW w:w="1686" w:type="pct"/>
            <w:tcBorders>
              <w:top w:val="single" w:sz="4" w:space="0" w:color="auto"/>
              <w:left w:val="single" w:sz="4" w:space="0" w:color="auto"/>
              <w:bottom w:val="single" w:sz="4" w:space="0" w:color="auto"/>
              <w:right w:val="single" w:sz="4" w:space="0" w:color="auto"/>
            </w:tcBorders>
          </w:tcPr>
          <w:p w14:paraId="3FA7DFE3" w14:textId="77777777" w:rsidR="00340E2B" w:rsidRPr="007B0DDF" w:rsidRDefault="00340E2B" w:rsidP="00340E2B">
            <w:pPr>
              <w:jc w:val="right"/>
              <w:rPr>
                <w:rFonts w:hint="eastAsia"/>
              </w:rPr>
            </w:pPr>
          </w:p>
        </w:tc>
      </w:tr>
      <w:tr w:rsidR="00340E2B" w:rsidRPr="007B0DDF" w14:paraId="14D26C89" w14:textId="77777777" w:rsidTr="008F0789">
        <w:trPr>
          <w:cantSplit/>
        </w:trPr>
        <w:tc>
          <w:tcPr>
            <w:tcW w:w="1628" w:type="pct"/>
            <w:tcBorders>
              <w:top w:val="single" w:sz="4" w:space="0" w:color="auto"/>
              <w:left w:val="single" w:sz="4" w:space="0" w:color="auto"/>
              <w:bottom w:val="single" w:sz="4" w:space="0" w:color="auto"/>
              <w:right w:val="single" w:sz="4" w:space="0" w:color="auto"/>
            </w:tcBorders>
          </w:tcPr>
          <w:p w14:paraId="3B75DFA8" w14:textId="77777777" w:rsidR="00340E2B" w:rsidRPr="007B0DDF" w:rsidRDefault="00340E2B" w:rsidP="00340E2B">
            <w:pPr>
              <w:rPr>
                <w:rFonts w:hint="eastAsia"/>
              </w:rPr>
            </w:pPr>
          </w:p>
        </w:tc>
        <w:tc>
          <w:tcPr>
            <w:tcW w:w="1686" w:type="pct"/>
            <w:tcBorders>
              <w:top w:val="single" w:sz="4" w:space="0" w:color="auto"/>
              <w:left w:val="single" w:sz="4" w:space="0" w:color="auto"/>
              <w:bottom w:val="single" w:sz="4" w:space="0" w:color="auto"/>
              <w:right w:val="single" w:sz="4" w:space="0" w:color="auto"/>
            </w:tcBorders>
          </w:tcPr>
          <w:p w14:paraId="3411F7AA" w14:textId="77777777" w:rsidR="00340E2B" w:rsidRPr="007B0DDF" w:rsidRDefault="00340E2B" w:rsidP="00340E2B">
            <w:pPr>
              <w:jc w:val="right"/>
              <w:rPr>
                <w:rFonts w:hint="eastAsia"/>
              </w:rPr>
            </w:pPr>
          </w:p>
        </w:tc>
        <w:tc>
          <w:tcPr>
            <w:tcW w:w="1686" w:type="pct"/>
            <w:tcBorders>
              <w:top w:val="single" w:sz="4" w:space="0" w:color="auto"/>
              <w:left w:val="single" w:sz="4" w:space="0" w:color="auto"/>
              <w:bottom w:val="single" w:sz="4" w:space="0" w:color="auto"/>
              <w:right w:val="single" w:sz="4" w:space="0" w:color="auto"/>
            </w:tcBorders>
          </w:tcPr>
          <w:p w14:paraId="3057011C" w14:textId="77777777" w:rsidR="00340E2B" w:rsidRPr="007B0DDF" w:rsidRDefault="00340E2B" w:rsidP="00340E2B">
            <w:pPr>
              <w:jc w:val="right"/>
              <w:rPr>
                <w:rFonts w:hint="eastAsia"/>
              </w:rPr>
            </w:pPr>
          </w:p>
        </w:tc>
      </w:tr>
      <w:tr w:rsidR="00340E2B" w:rsidRPr="00E40771" w14:paraId="69C3C97D" w14:textId="77777777" w:rsidTr="008F0789">
        <w:trPr>
          <w:cantSplit/>
        </w:trPr>
        <w:tc>
          <w:tcPr>
            <w:tcW w:w="1628" w:type="pct"/>
            <w:tcBorders>
              <w:top w:val="single" w:sz="4" w:space="0" w:color="auto"/>
              <w:left w:val="single" w:sz="4" w:space="0" w:color="auto"/>
              <w:bottom w:val="single" w:sz="4" w:space="0" w:color="auto"/>
              <w:right w:val="single" w:sz="4" w:space="0" w:color="auto"/>
            </w:tcBorders>
            <w:vAlign w:val="center"/>
          </w:tcPr>
          <w:p w14:paraId="679A83AE" w14:textId="77777777" w:rsidR="00340E2B" w:rsidRPr="007B0DDF" w:rsidRDefault="00340E2B" w:rsidP="00340E2B">
            <w:pPr>
              <w:jc w:val="center"/>
              <w:rPr>
                <w:rFonts w:hint="eastAsia"/>
                <w:color w:val="000000" w:themeColor="text1"/>
              </w:rPr>
            </w:pPr>
            <w:r w:rsidRPr="007B0DDF">
              <w:rPr>
                <w:rFonts w:hint="eastAsia"/>
                <w:color w:val="000000" w:themeColor="text1"/>
              </w:rPr>
              <w:t>合计</w:t>
            </w:r>
          </w:p>
        </w:tc>
        <w:tc>
          <w:tcPr>
            <w:tcW w:w="1686" w:type="pct"/>
            <w:tcBorders>
              <w:top w:val="single" w:sz="4" w:space="0" w:color="auto"/>
              <w:left w:val="single" w:sz="4" w:space="0" w:color="auto"/>
              <w:bottom w:val="single" w:sz="4" w:space="0" w:color="auto"/>
              <w:right w:val="single" w:sz="4" w:space="0" w:color="auto"/>
            </w:tcBorders>
          </w:tcPr>
          <w:p w14:paraId="2DBAA818" w14:textId="582CB35D" w:rsidR="00340E2B" w:rsidRPr="007B0DDF" w:rsidRDefault="00340E2B" w:rsidP="00340E2B">
            <w:pPr>
              <w:jc w:val="right"/>
              <w:rPr>
                <w:rFonts w:hint="eastAsia"/>
              </w:rPr>
            </w:pPr>
            <w:r w:rsidRPr="007B0DDF">
              <w:rPr>
                <w:rFonts w:hint="eastAsia"/>
                <w:color w:val="000000"/>
              </w:rPr>
              <w:t>599,338,480.67</w:t>
            </w:r>
          </w:p>
        </w:tc>
        <w:tc>
          <w:tcPr>
            <w:tcW w:w="1686" w:type="pct"/>
            <w:tcBorders>
              <w:top w:val="single" w:sz="4" w:space="0" w:color="auto"/>
              <w:left w:val="single" w:sz="4" w:space="0" w:color="auto"/>
              <w:bottom w:val="single" w:sz="4" w:space="0" w:color="auto"/>
              <w:right w:val="single" w:sz="4" w:space="0" w:color="auto"/>
            </w:tcBorders>
          </w:tcPr>
          <w:p w14:paraId="6CCF5A30" w14:textId="77777777" w:rsidR="00340E2B" w:rsidRPr="00E40771" w:rsidRDefault="00340E2B" w:rsidP="00340E2B">
            <w:pPr>
              <w:jc w:val="right"/>
              <w:rPr>
                <w:rFonts w:hint="eastAsia"/>
              </w:rPr>
            </w:pPr>
            <w:r w:rsidRPr="007B0DDF">
              <w:t>453,381,964.55</w:t>
            </w:r>
          </w:p>
        </w:tc>
      </w:tr>
    </w:tbl>
    <w:p w14:paraId="1715A98A" w14:textId="77777777" w:rsidR="001E071D" w:rsidRDefault="001E071D">
      <w:pPr>
        <w:rPr>
          <w:rFonts w:hint="eastAsia"/>
        </w:rPr>
      </w:pPr>
    </w:p>
    <w:p w14:paraId="219E5F84" w14:textId="77777777" w:rsidR="001E071D" w:rsidRDefault="00000000" w:rsidP="00A80081">
      <w:pPr>
        <w:pStyle w:val="4"/>
        <w:numPr>
          <w:ilvl w:val="3"/>
          <w:numId w:val="87"/>
        </w:numPr>
        <w:tabs>
          <w:tab w:val="left" w:pos="574"/>
        </w:tabs>
        <w:rPr>
          <w:rFonts w:ascii="宋体" w:hAnsi="宋体" w:hint="eastAsia"/>
          <w:color w:val="000000" w:themeColor="text1"/>
        </w:rPr>
      </w:pPr>
      <w:r>
        <w:rPr>
          <w:rFonts w:ascii="宋体" w:hAnsi="宋体" w:cstheme="minorBidi" w:hint="eastAsia"/>
          <w:color w:val="000000" w:themeColor="text1"/>
          <w:kern w:val="0"/>
          <w:szCs w:val="22"/>
        </w:rPr>
        <w:t>按坏账计提方法分类披露</w:t>
      </w:r>
    </w:p>
    <w:sdt>
      <w:sdtPr>
        <w:rPr>
          <w:color w:val="000000" w:themeColor="text1"/>
        </w:rPr>
        <w:alias w:val="是否适用：应收账款分类披露[双击切换]"/>
        <w:tag w:val="_GBC_fc55e6778e08412caa3e7b9e7a1a0f85"/>
        <w:id w:val="-1214661940"/>
        <w:lock w:val="contentLocked"/>
        <w:placeholder>
          <w:docPart w:val="GBC22222222222222222222222222222"/>
        </w:placeholder>
      </w:sdtPr>
      <w:sdtContent>
        <w:p w14:paraId="53C2FFC7"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ADB514D" w14:textId="77777777" w:rsidR="001E071D" w:rsidRDefault="00000000">
      <w:pPr>
        <w:pStyle w:val="ac"/>
        <w:autoSpaceDE w:val="0"/>
        <w:autoSpaceDN w:val="0"/>
        <w:adjustRightInd w:val="0"/>
        <w:ind w:left="425" w:right="105" w:firstLineChars="0" w:firstLine="0"/>
        <w:jc w:val="right"/>
        <w:rPr>
          <w:rFonts w:ascii="宋体" w:hAnsi="宋体" w:hint="eastAsia"/>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应收账款按种类披露"/>
          <w:tag w:val="_GBC_13874a7a2d5642bc9d06df2e53ad133f"/>
          <w:id w:val="210513767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财务附注：应收账款按种类披露"/>
          <w:tag w:val="_GBC_a7c9ba83409d4f5ebb3a7b0903842485"/>
          <w:id w:val="-182789530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301" w:type="pct"/>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698"/>
        <w:gridCol w:w="1450"/>
        <w:gridCol w:w="557"/>
        <w:gridCol w:w="1012"/>
        <w:gridCol w:w="475"/>
        <w:gridCol w:w="1091"/>
        <w:gridCol w:w="1091"/>
        <w:gridCol w:w="398"/>
        <w:gridCol w:w="1014"/>
        <w:gridCol w:w="475"/>
        <w:gridCol w:w="1093"/>
      </w:tblGrid>
      <w:tr w:rsidR="00AE7259" w:rsidRPr="007B0DDF" w14:paraId="015C3896" w14:textId="77777777" w:rsidTr="00E44E3A">
        <w:trPr>
          <w:cantSplit/>
          <w:trHeight w:val="259"/>
        </w:trPr>
        <w:bookmarkEnd w:id="192" w:displacedByCustomXml="next"/>
        <w:bookmarkStart w:id="193" w:name="_Hlk10467187" w:displacedByCustomXml="next"/>
        <w:bookmarkStart w:id="194" w:name="_Hlk10467200" w:displacedByCustomXml="next"/>
        <w:sdt>
          <w:sdtPr>
            <w:rPr>
              <w:rFonts w:asciiTheme="minorEastAsia" w:hAnsiTheme="minorEastAsia"/>
              <w:color w:val="000000" w:themeColor="text1"/>
              <w:sz w:val="11"/>
              <w:szCs w:val="11"/>
            </w:rPr>
            <w:tag w:val="_PLD_a2143754c0e847e9a8bbb40d4548066c"/>
            <w:id w:val="802973686"/>
          </w:sdtPr>
          <w:sdtContent>
            <w:tc>
              <w:tcPr>
                <w:tcW w:w="373" w:type="pct"/>
                <w:vMerge w:val="restart"/>
                <w:tcBorders>
                  <w:top w:val="single" w:sz="4" w:space="0" w:color="auto"/>
                  <w:left w:val="single" w:sz="4" w:space="0" w:color="auto"/>
                  <w:right w:val="single" w:sz="4" w:space="0" w:color="auto"/>
                </w:tcBorders>
                <w:vAlign w:val="center"/>
              </w:tcPr>
              <w:p w14:paraId="5DED4719" w14:textId="77777777" w:rsidR="00AE7259" w:rsidRPr="007B0DDF" w:rsidRDefault="00AE7259" w:rsidP="00E44E3A">
                <w:pPr>
                  <w:jc w:val="center"/>
                  <w:rPr>
                    <w:rFonts w:asciiTheme="minorEastAsia" w:hAnsiTheme="minorEastAsia" w:hint="eastAsia"/>
                    <w:color w:val="000000" w:themeColor="text1"/>
                    <w:sz w:val="11"/>
                    <w:szCs w:val="11"/>
                  </w:rPr>
                </w:pPr>
                <w:r w:rsidRPr="007B0DDF">
                  <w:rPr>
                    <w:rFonts w:asciiTheme="minorEastAsia" w:hAnsiTheme="minorEastAsia" w:hint="eastAsia"/>
                    <w:color w:val="000000" w:themeColor="text1"/>
                    <w:sz w:val="11"/>
                    <w:szCs w:val="11"/>
                  </w:rPr>
                  <w:t>类别</w:t>
                </w:r>
              </w:p>
            </w:tc>
          </w:sdtContent>
        </w:sdt>
        <w:sdt>
          <w:sdtPr>
            <w:rPr>
              <w:rFonts w:asciiTheme="minorEastAsia" w:hAnsiTheme="minorEastAsia"/>
              <w:color w:val="000000" w:themeColor="text1"/>
              <w:sz w:val="11"/>
              <w:szCs w:val="11"/>
            </w:rPr>
            <w:tag w:val="_PLD_25d42b68a0be4b6c9079bb6f0b9688f1"/>
            <w:id w:val="-1575817510"/>
          </w:sdtPr>
          <w:sdtContent>
            <w:tc>
              <w:tcPr>
                <w:tcW w:w="2451" w:type="pct"/>
                <w:gridSpan w:val="5"/>
                <w:tcBorders>
                  <w:top w:val="single" w:sz="4" w:space="0" w:color="auto"/>
                  <w:left w:val="single" w:sz="4" w:space="0" w:color="auto"/>
                  <w:right w:val="single" w:sz="4" w:space="0" w:color="auto"/>
                </w:tcBorders>
                <w:vAlign w:val="center"/>
              </w:tcPr>
              <w:p w14:paraId="72CD7D18" w14:textId="77777777" w:rsidR="00AE7259" w:rsidRPr="007B0DDF" w:rsidRDefault="00AE7259" w:rsidP="00E44E3A">
                <w:pPr>
                  <w:autoSpaceDE w:val="0"/>
                  <w:autoSpaceDN w:val="0"/>
                  <w:adjustRightInd w:val="0"/>
                  <w:snapToGrid w:val="0"/>
                  <w:spacing w:line="240" w:lineRule="atLeast"/>
                  <w:jc w:val="center"/>
                  <w:rPr>
                    <w:rFonts w:asciiTheme="minorEastAsia" w:hAnsiTheme="minorEastAsia" w:hint="eastAsia"/>
                    <w:color w:val="000000" w:themeColor="text1"/>
                    <w:sz w:val="11"/>
                    <w:szCs w:val="11"/>
                  </w:rPr>
                </w:pPr>
                <w:r w:rsidRPr="007B0DDF">
                  <w:rPr>
                    <w:rFonts w:asciiTheme="minorEastAsia" w:hAnsiTheme="minorEastAsia" w:hint="eastAsia"/>
                    <w:color w:val="000000" w:themeColor="text1"/>
                    <w:sz w:val="11"/>
                    <w:szCs w:val="11"/>
                  </w:rPr>
                  <w:t>期末余额</w:t>
                </w:r>
              </w:p>
            </w:tc>
          </w:sdtContent>
        </w:sdt>
        <w:sdt>
          <w:sdtPr>
            <w:rPr>
              <w:rFonts w:asciiTheme="minorEastAsia" w:hAnsiTheme="minorEastAsia"/>
              <w:color w:val="000000" w:themeColor="text1"/>
              <w:sz w:val="11"/>
              <w:szCs w:val="11"/>
            </w:rPr>
            <w:tag w:val="_PLD_7ebf4817a5864c42bb0897c8ddd0cd9c"/>
            <w:id w:val="2117949004"/>
          </w:sdtPr>
          <w:sdtContent>
            <w:tc>
              <w:tcPr>
                <w:tcW w:w="2176" w:type="pct"/>
                <w:gridSpan w:val="5"/>
                <w:tcBorders>
                  <w:top w:val="single" w:sz="4" w:space="0" w:color="auto"/>
                  <w:left w:val="single" w:sz="4" w:space="0" w:color="auto"/>
                  <w:right w:val="single" w:sz="4" w:space="0" w:color="auto"/>
                </w:tcBorders>
                <w:vAlign w:val="center"/>
              </w:tcPr>
              <w:p w14:paraId="5044FAF4" w14:textId="77777777" w:rsidR="00AE7259" w:rsidRPr="007B0DDF" w:rsidRDefault="00AE7259" w:rsidP="00E44E3A">
                <w:pPr>
                  <w:autoSpaceDE w:val="0"/>
                  <w:autoSpaceDN w:val="0"/>
                  <w:adjustRightInd w:val="0"/>
                  <w:snapToGrid w:val="0"/>
                  <w:spacing w:line="240" w:lineRule="atLeast"/>
                  <w:jc w:val="center"/>
                  <w:rPr>
                    <w:rFonts w:asciiTheme="minorEastAsia" w:hAnsiTheme="minorEastAsia" w:hint="eastAsia"/>
                    <w:color w:val="000000" w:themeColor="text1"/>
                    <w:sz w:val="11"/>
                    <w:szCs w:val="11"/>
                  </w:rPr>
                </w:pPr>
                <w:r w:rsidRPr="007B0DDF">
                  <w:rPr>
                    <w:rFonts w:asciiTheme="minorEastAsia" w:hAnsiTheme="minorEastAsia" w:hint="eastAsia"/>
                    <w:color w:val="000000" w:themeColor="text1"/>
                    <w:sz w:val="11"/>
                    <w:szCs w:val="11"/>
                  </w:rPr>
                  <w:t>期初余额</w:t>
                </w:r>
              </w:p>
            </w:tc>
          </w:sdtContent>
        </w:sdt>
      </w:tr>
      <w:tr w:rsidR="00AE7259" w:rsidRPr="007B0DDF" w14:paraId="34D91F34" w14:textId="77777777" w:rsidTr="00E44E3A">
        <w:trPr>
          <w:cantSplit/>
          <w:trHeight w:val="227"/>
        </w:trPr>
        <w:tc>
          <w:tcPr>
            <w:tcW w:w="373" w:type="pct"/>
            <w:vMerge/>
            <w:tcBorders>
              <w:left w:val="single" w:sz="4" w:space="0" w:color="auto"/>
              <w:right w:val="single" w:sz="4" w:space="0" w:color="auto"/>
            </w:tcBorders>
            <w:vAlign w:val="center"/>
          </w:tcPr>
          <w:p w14:paraId="49F39315" w14:textId="77777777" w:rsidR="00AE7259" w:rsidRPr="007B0DDF" w:rsidRDefault="00AE7259" w:rsidP="00E44E3A">
            <w:pPr>
              <w:rPr>
                <w:rFonts w:asciiTheme="minorEastAsia" w:hAnsiTheme="minorEastAsia" w:hint="eastAsia"/>
                <w:color w:val="000000" w:themeColor="text1"/>
                <w:sz w:val="11"/>
                <w:szCs w:val="11"/>
              </w:rPr>
            </w:pPr>
          </w:p>
        </w:tc>
        <w:sdt>
          <w:sdtPr>
            <w:rPr>
              <w:rFonts w:asciiTheme="minorEastAsia" w:hAnsiTheme="minorEastAsia"/>
              <w:color w:val="000000" w:themeColor="text1"/>
              <w:sz w:val="11"/>
              <w:szCs w:val="11"/>
            </w:rPr>
            <w:tag w:val="_PLD_fd64cffe158d4ef48a5ff569de778464"/>
            <w:id w:val="-452025359"/>
          </w:sdtPr>
          <w:sdtContent>
            <w:tc>
              <w:tcPr>
                <w:tcW w:w="1073" w:type="pct"/>
                <w:gridSpan w:val="2"/>
                <w:tcBorders>
                  <w:top w:val="single" w:sz="4" w:space="0" w:color="auto"/>
                  <w:left w:val="single" w:sz="4" w:space="0" w:color="auto"/>
                  <w:bottom w:val="single" w:sz="4" w:space="0" w:color="auto"/>
                  <w:right w:val="single" w:sz="4" w:space="0" w:color="auto"/>
                </w:tcBorders>
                <w:vAlign w:val="center"/>
              </w:tcPr>
              <w:p w14:paraId="205E5623" w14:textId="77777777" w:rsidR="00AE7259" w:rsidRPr="007B0DDF" w:rsidRDefault="00AE7259" w:rsidP="00E44E3A">
                <w:pPr>
                  <w:jc w:val="center"/>
                  <w:rPr>
                    <w:rFonts w:asciiTheme="minorEastAsia" w:hAnsiTheme="minorEastAsia" w:hint="eastAsia"/>
                    <w:color w:val="000000" w:themeColor="text1"/>
                    <w:sz w:val="11"/>
                    <w:szCs w:val="11"/>
                  </w:rPr>
                </w:pPr>
                <w:r w:rsidRPr="007B0DDF">
                  <w:rPr>
                    <w:rFonts w:asciiTheme="minorEastAsia" w:hAnsiTheme="minorEastAsia" w:hint="eastAsia"/>
                    <w:color w:val="000000" w:themeColor="text1"/>
                    <w:sz w:val="11"/>
                    <w:szCs w:val="11"/>
                  </w:rPr>
                  <w:t>账面余额</w:t>
                </w:r>
              </w:p>
            </w:tc>
          </w:sdtContent>
        </w:sdt>
        <w:sdt>
          <w:sdtPr>
            <w:rPr>
              <w:rFonts w:asciiTheme="minorEastAsia" w:hAnsiTheme="minorEastAsia"/>
              <w:color w:val="000000" w:themeColor="text1"/>
              <w:sz w:val="11"/>
              <w:szCs w:val="11"/>
            </w:rPr>
            <w:tag w:val="_PLD_f0f4adcb95c44cfa884ef7d853d6b134"/>
            <w:id w:val="-1410765420"/>
          </w:sdtPr>
          <w:sdtContent>
            <w:tc>
              <w:tcPr>
                <w:tcW w:w="795" w:type="pct"/>
                <w:gridSpan w:val="2"/>
                <w:tcBorders>
                  <w:top w:val="single" w:sz="4" w:space="0" w:color="auto"/>
                  <w:left w:val="single" w:sz="4" w:space="0" w:color="auto"/>
                  <w:bottom w:val="single" w:sz="4" w:space="0" w:color="auto"/>
                  <w:right w:val="single" w:sz="4" w:space="0" w:color="auto"/>
                </w:tcBorders>
                <w:vAlign w:val="center"/>
              </w:tcPr>
              <w:p w14:paraId="5E1B42EC" w14:textId="77777777" w:rsidR="00AE7259" w:rsidRPr="007B0DDF" w:rsidRDefault="00AE7259" w:rsidP="00E44E3A">
                <w:pPr>
                  <w:jc w:val="center"/>
                  <w:rPr>
                    <w:rFonts w:asciiTheme="minorEastAsia" w:hAnsiTheme="minorEastAsia" w:hint="eastAsia"/>
                    <w:color w:val="000000" w:themeColor="text1"/>
                    <w:sz w:val="11"/>
                    <w:szCs w:val="11"/>
                  </w:rPr>
                </w:pPr>
                <w:r w:rsidRPr="007B0DDF">
                  <w:rPr>
                    <w:rFonts w:asciiTheme="minorEastAsia" w:hAnsiTheme="minorEastAsia" w:hint="eastAsia"/>
                    <w:color w:val="000000" w:themeColor="text1"/>
                    <w:sz w:val="11"/>
                    <w:szCs w:val="11"/>
                  </w:rPr>
                  <w:t>坏账准备</w:t>
                </w:r>
              </w:p>
            </w:tc>
          </w:sdtContent>
        </w:sdt>
        <w:sdt>
          <w:sdtPr>
            <w:rPr>
              <w:rFonts w:asciiTheme="minorEastAsia" w:hAnsiTheme="minorEastAsia"/>
              <w:color w:val="000000" w:themeColor="text1"/>
              <w:sz w:val="11"/>
              <w:szCs w:val="11"/>
            </w:rPr>
            <w:tag w:val="_PLD_4c122527ed0743b8905d9f19514f4328"/>
            <w:id w:val="294656904"/>
          </w:sdtPr>
          <w:sdtContent>
            <w:tc>
              <w:tcPr>
                <w:tcW w:w="583" w:type="pct"/>
                <w:vMerge w:val="restart"/>
                <w:tcBorders>
                  <w:top w:val="single" w:sz="4" w:space="0" w:color="auto"/>
                  <w:left w:val="single" w:sz="4" w:space="0" w:color="auto"/>
                  <w:right w:val="single" w:sz="4" w:space="0" w:color="auto"/>
                </w:tcBorders>
                <w:vAlign w:val="center"/>
              </w:tcPr>
              <w:p w14:paraId="56E33924" w14:textId="77777777" w:rsidR="00AE7259" w:rsidRPr="007B0DDF" w:rsidRDefault="00AE7259" w:rsidP="00E44E3A">
                <w:pPr>
                  <w:jc w:val="center"/>
                  <w:rPr>
                    <w:rFonts w:asciiTheme="minorEastAsia" w:hAnsiTheme="minorEastAsia" w:hint="eastAsia"/>
                    <w:color w:val="000000" w:themeColor="text1"/>
                    <w:sz w:val="11"/>
                    <w:szCs w:val="11"/>
                  </w:rPr>
                </w:pPr>
                <w:r w:rsidRPr="007B0DDF">
                  <w:rPr>
                    <w:rFonts w:asciiTheme="minorEastAsia" w:hAnsiTheme="minorEastAsia" w:hint="eastAsia"/>
                    <w:color w:val="000000" w:themeColor="text1"/>
                    <w:sz w:val="11"/>
                    <w:szCs w:val="11"/>
                  </w:rPr>
                  <w:t>账面</w:t>
                </w:r>
              </w:p>
              <w:p w14:paraId="6613F903" w14:textId="77777777" w:rsidR="00AE7259" w:rsidRPr="007B0DDF" w:rsidRDefault="00AE7259" w:rsidP="00E44E3A">
                <w:pPr>
                  <w:jc w:val="center"/>
                  <w:rPr>
                    <w:rFonts w:asciiTheme="minorEastAsia" w:hAnsiTheme="minorEastAsia" w:hint="eastAsia"/>
                    <w:color w:val="000000" w:themeColor="text1"/>
                    <w:sz w:val="11"/>
                    <w:szCs w:val="11"/>
                  </w:rPr>
                </w:pPr>
                <w:r w:rsidRPr="007B0DDF">
                  <w:rPr>
                    <w:rFonts w:asciiTheme="minorEastAsia" w:hAnsiTheme="minorEastAsia" w:hint="eastAsia"/>
                    <w:color w:val="000000" w:themeColor="text1"/>
                    <w:sz w:val="11"/>
                    <w:szCs w:val="11"/>
                  </w:rPr>
                  <w:t>价值</w:t>
                </w:r>
              </w:p>
            </w:tc>
          </w:sdtContent>
        </w:sdt>
        <w:sdt>
          <w:sdtPr>
            <w:rPr>
              <w:rFonts w:asciiTheme="minorEastAsia" w:hAnsiTheme="minorEastAsia"/>
              <w:color w:val="000000" w:themeColor="text1"/>
              <w:sz w:val="11"/>
              <w:szCs w:val="11"/>
            </w:rPr>
            <w:tag w:val="_PLD_fa758d9eb4ae426faef8e328262241b4"/>
            <w:id w:val="1898468009"/>
          </w:sdtPr>
          <w:sdtContent>
            <w:tc>
              <w:tcPr>
                <w:tcW w:w="796" w:type="pct"/>
                <w:gridSpan w:val="2"/>
                <w:tcBorders>
                  <w:top w:val="single" w:sz="4" w:space="0" w:color="auto"/>
                  <w:left w:val="single" w:sz="4" w:space="0" w:color="auto"/>
                  <w:right w:val="single" w:sz="4" w:space="0" w:color="auto"/>
                </w:tcBorders>
                <w:vAlign w:val="center"/>
              </w:tcPr>
              <w:p w14:paraId="2744C740" w14:textId="77777777" w:rsidR="00AE7259" w:rsidRPr="007B0DDF" w:rsidRDefault="00AE7259" w:rsidP="00E44E3A">
                <w:pPr>
                  <w:jc w:val="center"/>
                  <w:rPr>
                    <w:rFonts w:asciiTheme="minorEastAsia" w:hAnsiTheme="minorEastAsia" w:hint="eastAsia"/>
                    <w:color w:val="000000" w:themeColor="text1"/>
                    <w:sz w:val="11"/>
                    <w:szCs w:val="11"/>
                  </w:rPr>
                </w:pPr>
                <w:r w:rsidRPr="007B0DDF">
                  <w:rPr>
                    <w:rFonts w:asciiTheme="minorEastAsia" w:hAnsiTheme="minorEastAsia" w:hint="eastAsia"/>
                    <w:color w:val="000000" w:themeColor="text1"/>
                    <w:sz w:val="11"/>
                    <w:szCs w:val="11"/>
                  </w:rPr>
                  <w:t>账面余额</w:t>
                </w:r>
              </w:p>
            </w:tc>
          </w:sdtContent>
        </w:sdt>
        <w:sdt>
          <w:sdtPr>
            <w:rPr>
              <w:rFonts w:asciiTheme="minorEastAsia" w:hAnsiTheme="minorEastAsia"/>
              <w:color w:val="000000" w:themeColor="text1"/>
              <w:sz w:val="11"/>
              <w:szCs w:val="11"/>
            </w:rPr>
            <w:tag w:val="_PLD_58080bac137d4831ab65bc2f8ca82429"/>
            <w:id w:val="1977716252"/>
          </w:sdtPr>
          <w:sdtContent>
            <w:tc>
              <w:tcPr>
                <w:tcW w:w="796" w:type="pct"/>
                <w:gridSpan w:val="2"/>
                <w:tcBorders>
                  <w:top w:val="single" w:sz="4" w:space="0" w:color="auto"/>
                  <w:left w:val="single" w:sz="4" w:space="0" w:color="auto"/>
                  <w:right w:val="single" w:sz="4" w:space="0" w:color="auto"/>
                </w:tcBorders>
                <w:vAlign w:val="center"/>
              </w:tcPr>
              <w:p w14:paraId="149CAFF4" w14:textId="77777777" w:rsidR="00AE7259" w:rsidRPr="007B0DDF" w:rsidRDefault="00AE7259" w:rsidP="00E44E3A">
                <w:pPr>
                  <w:jc w:val="center"/>
                  <w:rPr>
                    <w:rFonts w:asciiTheme="minorEastAsia" w:hAnsiTheme="minorEastAsia" w:hint="eastAsia"/>
                    <w:color w:val="000000" w:themeColor="text1"/>
                    <w:sz w:val="11"/>
                    <w:szCs w:val="11"/>
                  </w:rPr>
                </w:pPr>
                <w:r w:rsidRPr="007B0DDF">
                  <w:rPr>
                    <w:rFonts w:asciiTheme="minorEastAsia" w:hAnsiTheme="minorEastAsia" w:hint="eastAsia"/>
                    <w:color w:val="000000" w:themeColor="text1"/>
                    <w:sz w:val="11"/>
                    <w:szCs w:val="11"/>
                  </w:rPr>
                  <w:t>坏账准备</w:t>
                </w:r>
              </w:p>
            </w:tc>
          </w:sdtContent>
        </w:sdt>
        <w:sdt>
          <w:sdtPr>
            <w:rPr>
              <w:rFonts w:asciiTheme="minorEastAsia" w:hAnsiTheme="minorEastAsia"/>
              <w:color w:val="000000" w:themeColor="text1"/>
              <w:sz w:val="11"/>
              <w:szCs w:val="11"/>
            </w:rPr>
            <w:tag w:val="_PLD_c015e43e7b384b6ab9bf259155579fa4"/>
            <w:id w:val="362407082"/>
          </w:sdtPr>
          <w:sdtContent>
            <w:tc>
              <w:tcPr>
                <w:tcW w:w="583" w:type="pct"/>
                <w:vMerge w:val="restart"/>
                <w:tcBorders>
                  <w:top w:val="single" w:sz="4" w:space="0" w:color="auto"/>
                  <w:left w:val="single" w:sz="4" w:space="0" w:color="auto"/>
                  <w:right w:val="single" w:sz="4" w:space="0" w:color="auto"/>
                </w:tcBorders>
                <w:vAlign w:val="center"/>
              </w:tcPr>
              <w:p w14:paraId="5A16E4FA" w14:textId="77777777" w:rsidR="00AE7259" w:rsidRPr="007B0DDF" w:rsidRDefault="00AE7259" w:rsidP="00E44E3A">
                <w:pPr>
                  <w:jc w:val="center"/>
                  <w:rPr>
                    <w:rFonts w:asciiTheme="minorEastAsia" w:hAnsiTheme="minorEastAsia" w:hint="eastAsia"/>
                    <w:color w:val="000000" w:themeColor="text1"/>
                    <w:sz w:val="11"/>
                    <w:szCs w:val="11"/>
                  </w:rPr>
                </w:pPr>
                <w:r w:rsidRPr="007B0DDF">
                  <w:rPr>
                    <w:rFonts w:asciiTheme="minorEastAsia" w:hAnsiTheme="minorEastAsia" w:hint="eastAsia"/>
                    <w:color w:val="000000" w:themeColor="text1"/>
                    <w:sz w:val="11"/>
                    <w:szCs w:val="11"/>
                  </w:rPr>
                  <w:t>账面</w:t>
                </w:r>
              </w:p>
              <w:p w14:paraId="3B5B33A5" w14:textId="77777777" w:rsidR="00AE7259" w:rsidRPr="007B0DDF" w:rsidRDefault="00AE7259" w:rsidP="00E44E3A">
                <w:pPr>
                  <w:jc w:val="center"/>
                  <w:rPr>
                    <w:rFonts w:asciiTheme="minorEastAsia" w:hAnsiTheme="minorEastAsia" w:hint="eastAsia"/>
                    <w:color w:val="000000" w:themeColor="text1"/>
                    <w:sz w:val="11"/>
                    <w:szCs w:val="11"/>
                  </w:rPr>
                </w:pPr>
                <w:r w:rsidRPr="007B0DDF">
                  <w:rPr>
                    <w:rFonts w:asciiTheme="minorEastAsia" w:hAnsiTheme="minorEastAsia" w:hint="eastAsia"/>
                    <w:color w:val="000000" w:themeColor="text1"/>
                    <w:sz w:val="11"/>
                    <w:szCs w:val="11"/>
                  </w:rPr>
                  <w:t>价值</w:t>
                </w:r>
              </w:p>
            </w:tc>
          </w:sdtContent>
        </w:sdt>
      </w:tr>
      <w:tr w:rsidR="00AE7259" w:rsidRPr="007B0DDF" w14:paraId="55529D8D" w14:textId="77777777" w:rsidTr="00E44E3A">
        <w:trPr>
          <w:cantSplit/>
          <w:trHeight w:val="375"/>
        </w:trPr>
        <w:tc>
          <w:tcPr>
            <w:tcW w:w="373" w:type="pct"/>
            <w:vMerge/>
            <w:tcBorders>
              <w:left w:val="single" w:sz="4" w:space="0" w:color="auto"/>
              <w:bottom w:val="single" w:sz="4" w:space="0" w:color="auto"/>
              <w:right w:val="single" w:sz="4" w:space="0" w:color="auto"/>
            </w:tcBorders>
            <w:vAlign w:val="center"/>
          </w:tcPr>
          <w:p w14:paraId="088ED4B4" w14:textId="77777777" w:rsidR="00AE7259" w:rsidRPr="007B0DDF" w:rsidRDefault="00AE7259" w:rsidP="00E44E3A">
            <w:pPr>
              <w:rPr>
                <w:rFonts w:asciiTheme="minorEastAsia" w:hAnsiTheme="minorEastAsia" w:hint="eastAsia"/>
                <w:color w:val="000000" w:themeColor="text1"/>
                <w:sz w:val="11"/>
                <w:szCs w:val="11"/>
              </w:rPr>
            </w:pPr>
          </w:p>
        </w:tc>
        <w:sdt>
          <w:sdtPr>
            <w:rPr>
              <w:rFonts w:asciiTheme="minorEastAsia" w:hAnsiTheme="minorEastAsia"/>
              <w:color w:val="000000" w:themeColor="text1"/>
              <w:sz w:val="11"/>
              <w:szCs w:val="11"/>
            </w:rPr>
            <w:tag w:val="_PLD_2a622138bde346ccae812608989b472d"/>
            <w:id w:val="-1201856507"/>
          </w:sdtPr>
          <w:sdtContent>
            <w:tc>
              <w:tcPr>
                <w:tcW w:w="775" w:type="pct"/>
                <w:tcBorders>
                  <w:left w:val="single" w:sz="4" w:space="0" w:color="auto"/>
                  <w:bottom w:val="single" w:sz="4" w:space="0" w:color="auto"/>
                  <w:right w:val="single" w:sz="4" w:space="0" w:color="auto"/>
                </w:tcBorders>
                <w:vAlign w:val="center"/>
              </w:tcPr>
              <w:p w14:paraId="6A82A374" w14:textId="77777777" w:rsidR="00AE7259" w:rsidRPr="007B0DDF" w:rsidRDefault="00AE7259" w:rsidP="00E44E3A">
                <w:pPr>
                  <w:jc w:val="center"/>
                  <w:rPr>
                    <w:rFonts w:asciiTheme="minorEastAsia" w:hAnsiTheme="minorEastAsia" w:hint="eastAsia"/>
                    <w:color w:val="000000" w:themeColor="text1"/>
                    <w:sz w:val="11"/>
                    <w:szCs w:val="11"/>
                  </w:rPr>
                </w:pPr>
                <w:r w:rsidRPr="007B0DDF">
                  <w:rPr>
                    <w:rFonts w:asciiTheme="minorEastAsia" w:hAnsiTheme="minorEastAsia" w:hint="eastAsia"/>
                    <w:color w:val="000000" w:themeColor="text1"/>
                    <w:sz w:val="11"/>
                    <w:szCs w:val="11"/>
                  </w:rPr>
                  <w:t>金额</w:t>
                </w:r>
              </w:p>
            </w:tc>
          </w:sdtContent>
        </w:sdt>
        <w:sdt>
          <w:sdtPr>
            <w:rPr>
              <w:rFonts w:asciiTheme="minorEastAsia" w:hAnsiTheme="minorEastAsia"/>
              <w:color w:val="000000" w:themeColor="text1"/>
              <w:sz w:val="11"/>
              <w:szCs w:val="11"/>
            </w:rPr>
            <w:tag w:val="_PLD_abd0e3a320c240aeb85b1414af26aa00"/>
            <w:id w:val="-1401664403"/>
          </w:sdtPr>
          <w:sdtContent>
            <w:tc>
              <w:tcPr>
                <w:tcW w:w="298" w:type="pct"/>
                <w:tcBorders>
                  <w:left w:val="single" w:sz="4" w:space="0" w:color="auto"/>
                  <w:bottom w:val="single" w:sz="4" w:space="0" w:color="auto"/>
                  <w:right w:val="single" w:sz="4" w:space="0" w:color="auto"/>
                </w:tcBorders>
                <w:vAlign w:val="center"/>
              </w:tcPr>
              <w:p w14:paraId="30C57D79" w14:textId="77777777" w:rsidR="00AE7259" w:rsidRPr="007B0DDF" w:rsidRDefault="00AE7259" w:rsidP="00E44E3A">
                <w:pPr>
                  <w:jc w:val="center"/>
                  <w:rPr>
                    <w:rFonts w:asciiTheme="minorEastAsia" w:hAnsiTheme="minorEastAsia" w:hint="eastAsia"/>
                    <w:color w:val="000000" w:themeColor="text1"/>
                    <w:sz w:val="11"/>
                    <w:szCs w:val="11"/>
                  </w:rPr>
                </w:pPr>
                <w:r w:rsidRPr="007B0DDF">
                  <w:rPr>
                    <w:rFonts w:asciiTheme="minorEastAsia" w:hAnsiTheme="minorEastAsia" w:hint="eastAsia"/>
                    <w:color w:val="000000" w:themeColor="text1"/>
                    <w:sz w:val="11"/>
                    <w:szCs w:val="11"/>
                  </w:rPr>
                  <w:t>比例</w:t>
                </w:r>
                <w:r w:rsidRPr="007B0DDF">
                  <w:rPr>
                    <w:rFonts w:asciiTheme="minorEastAsia" w:hAnsiTheme="minorEastAsia"/>
                    <w:color w:val="000000" w:themeColor="text1"/>
                    <w:sz w:val="11"/>
                    <w:szCs w:val="11"/>
                  </w:rPr>
                  <w:t>(%)</w:t>
                </w:r>
              </w:p>
            </w:tc>
          </w:sdtContent>
        </w:sdt>
        <w:sdt>
          <w:sdtPr>
            <w:rPr>
              <w:rFonts w:asciiTheme="minorEastAsia" w:hAnsiTheme="minorEastAsia"/>
              <w:color w:val="000000" w:themeColor="text1"/>
              <w:sz w:val="11"/>
              <w:szCs w:val="11"/>
            </w:rPr>
            <w:tag w:val="_PLD_d60468b4e5934fb9af3ebf3b3ca06a6b"/>
            <w:id w:val="1104306397"/>
          </w:sdtPr>
          <w:sdtContent>
            <w:tc>
              <w:tcPr>
                <w:tcW w:w="541" w:type="pct"/>
                <w:tcBorders>
                  <w:left w:val="single" w:sz="4" w:space="0" w:color="auto"/>
                  <w:bottom w:val="single" w:sz="4" w:space="0" w:color="auto"/>
                  <w:right w:val="single" w:sz="4" w:space="0" w:color="auto"/>
                </w:tcBorders>
                <w:vAlign w:val="center"/>
              </w:tcPr>
              <w:p w14:paraId="236B46C0" w14:textId="77777777" w:rsidR="00AE7259" w:rsidRPr="007B0DDF" w:rsidRDefault="00AE7259" w:rsidP="00E44E3A">
                <w:pPr>
                  <w:jc w:val="center"/>
                  <w:rPr>
                    <w:rFonts w:asciiTheme="minorEastAsia" w:hAnsiTheme="minorEastAsia" w:hint="eastAsia"/>
                    <w:color w:val="000000" w:themeColor="text1"/>
                    <w:sz w:val="11"/>
                    <w:szCs w:val="11"/>
                  </w:rPr>
                </w:pPr>
                <w:r w:rsidRPr="007B0DDF">
                  <w:rPr>
                    <w:rFonts w:asciiTheme="minorEastAsia" w:hAnsiTheme="minorEastAsia" w:hint="eastAsia"/>
                    <w:color w:val="000000" w:themeColor="text1"/>
                    <w:sz w:val="11"/>
                    <w:szCs w:val="11"/>
                  </w:rPr>
                  <w:t>金额</w:t>
                </w:r>
              </w:p>
            </w:tc>
          </w:sdtContent>
        </w:sdt>
        <w:sdt>
          <w:sdtPr>
            <w:rPr>
              <w:rFonts w:asciiTheme="minorEastAsia" w:hAnsiTheme="minorEastAsia"/>
              <w:color w:val="000000" w:themeColor="text1"/>
              <w:sz w:val="11"/>
              <w:szCs w:val="11"/>
            </w:rPr>
            <w:tag w:val="_PLD_743ca215156149608b4d9149bc142cc3"/>
            <w:id w:val="1701905675"/>
          </w:sdtPr>
          <w:sdtContent>
            <w:tc>
              <w:tcPr>
                <w:tcW w:w="254" w:type="pct"/>
                <w:tcBorders>
                  <w:left w:val="single" w:sz="4" w:space="0" w:color="auto"/>
                  <w:bottom w:val="single" w:sz="4" w:space="0" w:color="auto"/>
                  <w:right w:val="single" w:sz="4" w:space="0" w:color="auto"/>
                </w:tcBorders>
                <w:vAlign w:val="center"/>
              </w:tcPr>
              <w:p w14:paraId="65860BA4" w14:textId="77777777" w:rsidR="00AE7259" w:rsidRPr="007B0DDF" w:rsidRDefault="00AE7259" w:rsidP="00E44E3A">
                <w:pPr>
                  <w:jc w:val="center"/>
                  <w:rPr>
                    <w:rFonts w:asciiTheme="minorEastAsia" w:hAnsiTheme="minorEastAsia" w:hint="eastAsia"/>
                    <w:color w:val="000000" w:themeColor="text1"/>
                    <w:sz w:val="11"/>
                    <w:szCs w:val="11"/>
                  </w:rPr>
                </w:pPr>
                <w:r w:rsidRPr="007B0DDF">
                  <w:rPr>
                    <w:rFonts w:asciiTheme="minorEastAsia" w:hAnsiTheme="minorEastAsia" w:hint="eastAsia"/>
                    <w:color w:val="000000" w:themeColor="text1"/>
                    <w:sz w:val="11"/>
                    <w:szCs w:val="11"/>
                  </w:rPr>
                  <w:t>计提比例</w:t>
                </w:r>
                <w:r w:rsidRPr="007B0DDF">
                  <w:rPr>
                    <w:rFonts w:asciiTheme="minorEastAsia" w:hAnsiTheme="minorEastAsia"/>
                    <w:color w:val="000000" w:themeColor="text1"/>
                    <w:sz w:val="11"/>
                    <w:szCs w:val="11"/>
                  </w:rPr>
                  <w:t>(%)</w:t>
                </w:r>
              </w:p>
            </w:tc>
          </w:sdtContent>
        </w:sdt>
        <w:tc>
          <w:tcPr>
            <w:tcW w:w="583" w:type="pct"/>
            <w:vMerge/>
            <w:tcBorders>
              <w:left w:val="single" w:sz="4" w:space="0" w:color="auto"/>
              <w:bottom w:val="single" w:sz="4" w:space="0" w:color="auto"/>
              <w:right w:val="single" w:sz="4" w:space="0" w:color="auto"/>
            </w:tcBorders>
            <w:vAlign w:val="center"/>
          </w:tcPr>
          <w:p w14:paraId="62796EE3" w14:textId="77777777" w:rsidR="00AE7259" w:rsidRPr="007B0DDF" w:rsidRDefault="00AE7259" w:rsidP="00E44E3A">
            <w:pPr>
              <w:jc w:val="center"/>
              <w:rPr>
                <w:rFonts w:asciiTheme="minorEastAsia" w:hAnsiTheme="minorEastAsia" w:hint="eastAsia"/>
                <w:color w:val="000000" w:themeColor="text1"/>
                <w:sz w:val="11"/>
                <w:szCs w:val="11"/>
              </w:rPr>
            </w:pPr>
          </w:p>
        </w:tc>
        <w:sdt>
          <w:sdtPr>
            <w:rPr>
              <w:rFonts w:asciiTheme="minorEastAsia" w:hAnsiTheme="minorEastAsia"/>
              <w:color w:val="000000" w:themeColor="text1"/>
              <w:sz w:val="11"/>
              <w:szCs w:val="11"/>
            </w:rPr>
            <w:tag w:val="_PLD_88061469e7574f3d93ff9dc8f7c03e2d"/>
            <w:id w:val="-1186974359"/>
          </w:sdtPr>
          <w:sdtContent>
            <w:tc>
              <w:tcPr>
                <w:tcW w:w="583" w:type="pct"/>
                <w:tcBorders>
                  <w:left w:val="single" w:sz="4" w:space="0" w:color="auto"/>
                  <w:bottom w:val="single" w:sz="4" w:space="0" w:color="auto"/>
                  <w:right w:val="single" w:sz="4" w:space="0" w:color="auto"/>
                </w:tcBorders>
                <w:vAlign w:val="center"/>
              </w:tcPr>
              <w:p w14:paraId="679FF246" w14:textId="77777777" w:rsidR="00AE7259" w:rsidRPr="007B0DDF" w:rsidRDefault="00AE7259" w:rsidP="00E44E3A">
                <w:pPr>
                  <w:jc w:val="center"/>
                  <w:rPr>
                    <w:rFonts w:asciiTheme="minorEastAsia" w:hAnsiTheme="minorEastAsia" w:hint="eastAsia"/>
                    <w:color w:val="000000" w:themeColor="text1"/>
                    <w:sz w:val="11"/>
                    <w:szCs w:val="11"/>
                  </w:rPr>
                </w:pPr>
                <w:r w:rsidRPr="007B0DDF">
                  <w:rPr>
                    <w:rFonts w:asciiTheme="minorEastAsia" w:hAnsiTheme="minorEastAsia" w:hint="eastAsia"/>
                    <w:color w:val="000000" w:themeColor="text1"/>
                    <w:sz w:val="11"/>
                    <w:szCs w:val="11"/>
                  </w:rPr>
                  <w:t>金额</w:t>
                </w:r>
              </w:p>
            </w:tc>
          </w:sdtContent>
        </w:sdt>
        <w:sdt>
          <w:sdtPr>
            <w:rPr>
              <w:rFonts w:asciiTheme="minorEastAsia" w:hAnsiTheme="minorEastAsia"/>
              <w:color w:val="000000" w:themeColor="text1"/>
              <w:sz w:val="11"/>
              <w:szCs w:val="11"/>
            </w:rPr>
            <w:tag w:val="_PLD_c2b4bd19b5284f3481bdd6a3becafce0"/>
            <w:id w:val="1572236279"/>
          </w:sdtPr>
          <w:sdtContent>
            <w:tc>
              <w:tcPr>
                <w:tcW w:w="213" w:type="pct"/>
                <w:tcBorders>
                  <w:left w:val="single" w:sz="4" w:space="0" w:color="auto"/>
                  <w:bottom w:val="single" w:sz="4" w:space="0" w:color="auto"/>
                  <w:right w:val="single" w:sz="4" w:space="0" w:color="auto"/>
                </w:tcBorders>
                <w:vAlign w:val="center"/>
              </w:tcPr>
              <w:p w14:paraId="7E1E5246" w14:textId="77777777" w:rsidR="00AE7259" w:rsidRPr="007B0DDF" w:rsidRDefault="00AE7259" w:rsidP="00E44E3A">
                <w:pPr>
                  <w:jc w:val="center"/>
                  <w:rPr>
                    <w:rFonts w:asciiTheme="minorEastAsia" w:hAnsiTheme="minorEastAsia" w:hint="eastAsia"/>
                    <w:color w:val="000000" w:themeColor="text1"/>
                    <w:sz w:val="11"/>
                    <w:szCs w:val="11"/>
                  </w:rPr>
                </w:pPr>
                <w:r w:rsidRPr="007B0DDF">
                  <w:rPr>
                    <w:rFonts w:asciiTheme="minorEastAsia" w:hAnsiTheme="minorEastAsia" w:hint="eastAsia"/>
                    <w:color w:val="000000" w:themeColor="text1"/>
                    <w:sz w:val="11"/>
                    <w:szCs w:val="11"/>
                  </w:rPr>
                  <w:t>比例</w:t>
                </w:r>
                <w:r w:rsidRPr="007B0DDF">
                  <w:rPr>
                    <w:rFonts w:asciiTheme="minorEastAsia" w:hAnsiTheme="minorEastAsia"/>
                    <w:color w:val="000000" w:themeColor="text1"/>
                    <w:sz w:val="11"/>
                    <w:szCs w:val="11"/>
                  </w:rPr>
                  <w:t>(%)</w:t>
                </w:r>
              </w:p>
            </w:tc>
          </w:sdtContent>
        </w:sdt>
        <w:sdt>
          <w:sdtPr>
            <w:rPr>
              <w:rFonts w:asciiTheme="minorEastAsia" w:hAnsiTheme="minorEastAsia"/>
              <w:color w:val="000000" w:themeColor="text1"/>
              <w:sz w:val="11"/>
              <w:szCs w:val="11"/>
            </w:rPr>
            <w:tag w:val="_PLD_c6874c65e4ac43019002d5903e4b46d6"/>
            <w:id w:val="570313084"/>
          </w:sdtPr>
          <w:sdtContent>
            <w:tc>
              <w:tcPr>
                <w:tcW w:w="542" w:type="pct"/>
                <w:tcBorders>
                  <w:left w:val="single" w:sz="4" w:space="0" w:color="auto"/>
                  <w:bottom w:val="single" w:sz="4" w:space="0" w:color="auto"/>
                  <w:right w:val="single" w:sz="4" w:space="0" w:color="auto"/>
                </w:tcBorders>
                <w:vAlign w:val="center"/>
              </w:tcPr>
              <w:p w14:paraId="6C474861" w14:textId="77777777" w:rsidR="00AE7259" w:rsidRPr="007B0DDF" w:rsidRDefault="00AE7259" w:rsidP="00E44E3A">
                <w:pPr>
                  <w:jc w:val="center"/>
                  <w:rPr>
                    <w:rFonts w:asciiTheme="minorEastAsia" w:hAnsiTheme="minorEastAsia" w:hint="eastAsia"/>
                    <w:color w:val="000000" w:themeColor="text1"/>
                    <w:sz w:val="11"/>
                    <w:szCs w:val="11"/>
                  </w:rPr>
                </w:pPr>
                <w:r w:rsidRPr="007B0DDF">
                  <w:rPr>
                    <w:rFonts w:asciiTheme="minorEastAsia" w:hAnsiTheme="minorEastAsia" w:hint="eastAsia"/>
                    <w:color w:val="000000" w:themeColor="text1"/>
                    <w:sz w:val="11"/>
                    <w:szCs w:val="11"/>
                  </w:rPr>
                  <w:t>金额</w:t>
                </w:r>
              </w:p>
            </w:tc>
          </w:sdtContent>
        </w:sdt>
        <w:sdt>
          <w:sdtPr>
            <w:rPr>
              <w:rFonts w:asciiTheme="minorEastAsia" w:hAnsiTheme="minorEastAsia"/>
              <w:color w:val="000000" w:themeColor="text1"/>
              <w:sz w:val="11"/>
              <w:szCs w:val="11"/>
            </w:rPr>
            <w:tag w:val="_PLD_0596fb5f4bb147b48d9ab2f32535e71f"/>
            <w:id w:val="1629515487"/>
          </w:sdtPr>
          <w:sdtContent>
            <w:tc>
              <w:tcPr>
                <w:tcW w:w="254" w:type="pct"/>
                <w:tcBorders>
                  <w:left w:val="single" w:sz="4" w:space="0" w:color="auto"/>
                  <w:bottom w:val="single" w:sz="4" w:space="0" w:color="auto"/>
                  <w:right w:val="single" w:sz="4" w:space="0" w:color="auto"/>
                </w:tcBorders>
                <w:vAlign w:val="center"/>
              </w:tcPr>
              <w:p w14:paraId="05B0A24F" w14:textId="77777777" w:rsidR="00AE7259" w:rsidRPr="007B0DDF" w:rsidRDefault="00AE7259" w:rsidP="00E44E3A">
                <w:pPr>
                  <w:jc w:val="center"/>
                  <w:rPr>
                    <w:rFonts w:asciiTheme="minorEastAsia" w:hAnsiTheme="minorEastAsia" w:hint="eastAsia"/>
                    <w:color w:val="000000" w:themeColor="text1"/>
                    <w:sz w:val="11"/>
                    <w:szCs w:val="11"/>
                  </w:rPr>
                </w:pPr>
                <w:r w:rsidRPr="007B0DDF">
                  <w:rPr>
                    <w:rFonts w:asciiTheme="minorEastAsia" w:hAnsiTheme="minorEastAsia" w:hint="eastAsia"/>
                    <w:color w:val="000000" w:themeColor="text1"/>
                    <w:sz w:val="11"/>
                    <w:szCs w:val="11"/>
                  </w:rPr>
                  <w:t>计提比例</w:t>
                </w:r>
                <w:r w:rsidRPr="007B0DDF">
                  <w:rPr>
                    <w:rFonts w:asciiTheme="minorEastAsia" w:hAnsiTheme="minorEastAsia"/>
                    <w:color w:val="000000" w:themeColor="text1"/>
                    <w:sz w:val="11"/>
                    <w:szCs w:val="11"/>
                  </w:rPr>
                  <w:t>(%)</w:t>
                </w:r>
              </w:p>
            </w:tc>
          </w:sdtContent>
        </w:sdt>
        <w:tc>
          <w:tcPr>
            <w:tcW w:w="583" w:type="pct"/>
            <w:vMerge/>
            <w:tcBorders>
              <w:left w:val="single" w:sz="4" w:space="0" w:color="auto"/>
              <w:bottom w:val="single" w:sz="4" w:space="0" w:color="auto"/>
              <w:right w:val="single" w:sz="4" w:space="0" w:color="auto"/>
            </w:tcBorders>
          </w:tcPr>
          <w:p w14:paraId="644F67EB" w14:textId="77777777" w:rsidR="00AE7259" w:rsidRPr="007B0DDF" w:rsidRDefault="00AE7259" w:rsidP="00E44E3A">
            <w:pPr>
              <w:jc w:val="center"/>
              <w:rPr>
                <w:rFonts w:asciiTheme="minorEastAsia" w:hAnsiTheme="minorEastAsia" w:hint="eastAsia"/>
                <w:color w:val="000000" w:themeColor="text1"/>
                <w:sz w:val="11"/>
                <w:szCs w:val="11"/>
              </w:rPr>
            </w:pPr>
          </w:p>
        </w:tc>
      </w:tr>
      <w:tr w:rsidR="00AE7259" w:rsidRPr="007B0DDF" w14:paraId="2EC5F9EC" w14:textId="77777777" w:rsidTr="00E44E3A">
        <w:trPr>
          <w:cantSplit/>
        </w:trPr>
        <w:tc>
          <w:tcPr>
            <w:tcW w:w="373" w:type="pct"/>
            <w:tcBorders>
              <w:top w:val="single" w:sz="4" w:space="0" w:color="auto"/>
              <w:left w:val="single" w:sz="4" w:space="0" w:color="auto"/>
              <w:bottom w:val="single" w:sz="4" w:space="0" w:color="auto"/>
              <w:right w:val="single" w:sz="4" w:space="0" w:color="auto"/>
            </w:tcBorders>
          </w:tcPr>
          <w:p w14:paraId="5D731BBD" w14:textId="77777777" w:rsidR="00AE7259" w:rsidRPr="007B0DDF" w:rsidRDefault="00AE7259" w:rsidP="00E44E3A">
            <w:pPr>
              <w:rPr>
                <w:rFonts w:asciiTheme="minorEastAsia" w:eastAsiaTheme="minorEastAsia" w:hAnsiTheme="minorEastAsia" w:hint="eastAsia"/>
                <w:color w:val="000000" w:themeColor="text1"/>
                <w:sz w:val="13"/>
                <w:szCs w:val="13"/>
              </w:rPr>
            </w:pPr>
            <w:r w:rsidRPr="007B0DDF">
              <w:rPr>
                <w:rFonts w:asciiTheme="minorEastAsia" w:eastAsiaTheme="minorEastAsia" w:hAnsiTheme="minorEastAsia" w:hint="eastAsia"/>
                <w:color w:val="000000" w:themeColor="text1"/>
                <w:sz w:val="13"/>
                <w:szCs w:val="13"/>
              </w:rPr>
              <w:lastRenderedPageBreak/>
              <w:t>按单项计提坏账准备</w:t>
            </w:r>
          </w:p>
        </w:tc>
        <w:tc>
          <w:tcPr>
            <w:tcW w:w="775" w:type="pct"/>
            <w:tcBorders>
              <w:top w:val="single" w:sz="4" w:space="0" w:color="auto"/>
              <w:left w:val="single" w:sz="4" w:space="0" w:color="auto"/>
              <w:bottom w:val="single" w:sz="4" w:space="0" w:color="auto"/>
              <w:right w:val="single" w:sz="4" w:space="0" w:color="auto"/>
            </w:tcBorders>
          </w:tcPr>
          <w:p w14:paraId="23FC029F" w14:textId="77777777" w:rsidR="00AE7259" w:rsidRPr="007B0DDF" w:rsidRDefault="00AE7259" w:rsidP="00E44E3A">
            <w:pPr>
              <w:jc w:val="right"/>
              <w:rPr>
                <w:rFonts w:asciiTheme="minorEastAsia" w:eastAsiaTheme="minorEastAsia" w:hAnsiTheme="minorEastAsia" w:hint="eastAsia"/>
                <w:sz w:val="13"/>
                <w:szCs w:val="13"/>
              </w:rPr>
            </w:pPr>
            <w:r w:rsidRPr="007B0DDF">
              <w:rPr>
                <w:rFonts w:asciiTheme="minorEastAsia" w:eastAsiaTheme="minorEastAsia" w:hAnsiTheme="minorEastAsia"/>
                <w:sz w:val="13"/>
                <w:szCs w:val="13"/>
              </w:rPr>
              <w:t>26,430,272.29</w:t>
            </w:r>
          </w:p>
        </w:tc>
        <w:tc>
          <w:tcPr>
            <w:tcW w:w="298" w:type="pct"/>
            <w:tcBorders>
              <w:top w:val="single" w:sz="4" w:space="0" w:color="auto"/>
              <w:left w:val="single" w:sz="4" w:space="0" w:color="auto"/>
              <w:bottom w:val="single" w:sz="4" w:space="0" w:color="auto"/>
              <w:right w:val="single" w:sz="4" w:space="0" w:color="auto"/>
            </w:tcBorders>
          </w:tcPr>
          <w:p w14:paraId="15FD42E4" w14:textId="77777777" w:rsidR="00AE7259" w:rsidRPr="007B0DDF" w:rsidRDefault="00AE7259" w:rsidP="00E44E3A">
            <w:pPr>
              <w:jc w:val="right"/>
              <w:rPr>
                <w:rFonts w:asciiTheme="minorEastAsia" w:eastAsiaTheme="minorEastAsia" w:hAnsiTheme="minorEastAsia" w:hint="eastAsia"/>
                <w:sz w:val="13"/>
                <w:szCs w:val="13"/>
              </w:rPr>
            </w:pPr>
            <w:r w:rsidRPr="007B0DDF">
              <w:rPr>
                <w:rFonts w:asciiTheme="minorEastAsia" w:eastAsiaTheme="minorEastAsia" w:hAnsiTheme="minorEastAsia" w:hint="eastAsia"/>
                <w:sz w:val="13"/>
                <w:szCs w:val="13"/>
              </w:rPr>
              <w:t>4.41</w:t>
            </w:r>
          </w:p>
        </w:tc>
        <w:tc>
          <w:tcPr>
            <w:tcW w:w="541" w:type="pct"/>
            <w:tcBorders>
              <w:top w:val="single" w:sz="4" w:space="0" w:color="auto"/>
              <w:left w:val="single" w:sz="4" w:space="0" w:color="auto"/>
              <w:bottom w:val="single" w:sz="4" w:space="0" w:color="auto"/>
              <w:right w:val="single" w:sz="4" w:space="0" w:color="auto"/>
            </w:tcBorders>
          </w:tcPr>
          <w:p w14:paraId="2FFBCFFD" w14:textId="77777777" w:rsidR="00AE7259" w:rsidRPr="007B0DDF" w:rsidRDefault="00AE7259" w:rsidP="00E44E3A">
            <w:pPr>
              <w:jc w:val="right"/>
              <w:rPr>
                <w:rFonts w:asciiTheme="minorEastAsia" w:eastAsiaTheme="minorEastAsia" w:hAnsiTheme="minorEastAsia" w:hint="eastAsia"/>
                <w:sz w:val="13"/>
                <w:szCs w:val="13"/>
              </w:rPr>
            </w:pPr>
            <w:r w:rsidRPr="007B0DDF">
              <w:rPr>
                <w:rFonts w:asciiTheme="minorEastAsia" w:eastAsiaTheme="minorEastAsia" w:hAnsiTheme="minorEastAsia"/>
                <w:sz w:val="13"/>
                <w:szCs w:val="13"/>
              </w:rPr>
              <w:t>26,430,272.29</w:t>
            </w:r>
          </w:p>
        </w:tc>
        <w:tc>
          <w:tcPr>
            <w:tcW w:w="254" w:type="pct"/>
            <w:tcBorders>
              <w:top w:val="single" w:sz="4" w:space="0" w:color="auto"/>
              <w:left w:val="single" w:sz="4" w:space="0" w:color="auto"/>
              <w:bottom w:val="single" w:sz="4" w:space="0" w:color="auto"/>
              <w:right w:val="single" w:sz="4" w:space="0" w:color="auto"/>
            </w:tcBorders>
          </w:tcPr>
          <w:p w14:paraId="6A66E85C" w14:textId="77777777" w:rsidR="00AE7259" w:rsidRPr="007B0DDF" w:rsidRDefault="00AE7259" w:rsidP="00E44E3A">
            <w:pPr>
              <w:jc w:val="right"/>
              <w:rPr>
                <w:rFonts w:asciiTheme="minorEastAsia" w:eastAsiaTheme="minorEastAsia" w:hAnsiTheme="minorEastAsia" w:hint="eastAsia"/>
                <w:sz w:val="13"/>
                <w:szCs w:val="13"/>
              </w:rPr>
            </w:pPr>
            <w:r w:rsidRPr="007B0DDF">
              <w:rPr>
                <w:rFonts w:asciiTheme="minorEastAsia" w:eastAsiaTheme="minorEastAsia" w:hAnsiTheme="minorEastAsia"/>
                <w:sz w:val="13"/>
                <w:szCs w:val="13"/>
              </w:rPr>
              <w:t>100.00</w:t>
            </w:r>
          </w:p>
        </w:tc>
        <w:tc>
          <w:tcPr>
            <w:tcW w:w="583" w:type="pct"/>
            <w:tcBorders>
              <w:top w:val="single" w:sz="4" w:space="0" w:color="auto"/>
              <w:left w:val="single" w:sz="4" w:space="0" w:color="auto"/>
              <w:bottom w:val="single" w:sz="4" w:space="0" w:color="auto"/>
              <w:right w:val="single" w:sz="4" w:space="0" w:color="auto"/>
            </w:tcBorders>
          </w:tcPr>
          <w:p w14:paraId="08ED0E42" w14:textId="77777777" w:rsidR="00AE7259" w:rsidRPr="007B0DDF" w:rsidRDefault="00AE7259" w:rsidP="00E44E3A">
            <w:pPr>
              <w:jc w:val="right"/>
              <w:rPr>
                <w:rFonts w:asciiTheme="minorEastAsia" w:eastAsiaTheme="minorEastAsia" w:hAnsiTheme="minorEastAsia" w:hint="eastAsia"/>
                <w:sz w:val="13"/>
                <w:szCs w:val="13"/>
              </w:rPr>
            </w:pPr>
            <w:r w:rsidRPr="007B0DDF">
              <w:rPr>
                <w:rFonts w:asciiTheme="minorEastAsia" w:eastAsiaTheme="minorEastAsia" w:hAnsiTheme="minorEastAsia" w:hint="eastAsia"/>
                <w:sz w:val="13"/>
                <w:szCs w:val="13"/>
              </w:rPr>
              <w:t>0.00</w:t>
            </w:r>
          </w:p>
        </w:tc>
        <w:tc>
          <w:tcPr>
            <w:tcW w:w="583" w:type="pct"/>
            <w:tcBorders>
              <w:top w:val="single" w:sz="4" w:space="0" w:color="auto"/>
              <w:left w:val="single" w:sz="4" w:space="0" w:color="auto"/>
              <w:bottom w:val="single" w:sz="4" w:space="0" w:color="auto"/>
              <w:right w:val="single" w:sz="4" w:space="0" w:color="auto"/>
            </w:tcBorders>
          </w:tcPr>
          <w:p w14:paraId="09489E9F" w14:textId="77777777" w:rsidR="00AE7259" w:rsidRPr="007B0DDF" w:rsidRDefault="00AE7259" w:rsidP="00E44E3A">
            <w:pPr>
              <w:jc w:val="right"/>
              <w:rPr>
                <w:rFonts w:asciiTheme="minorEastAsia" w:eastAsiaTheme="minorEastAsia" w:hAnsiTheme="minorEastAsia" w:hint="eastAsia"/>
                <w:sz w:val="13"/>
                <w:szCs w:val="13"/>
              </w:rPr>
            </w:pPr>
            <w:r w:rsidRPr="007B0DDF">
              <w:rPr>
                <w:rFonts w:asciiTheme="minorEastAsia" w:eastAsiaTheme="minorEastAsia" w:hAnsiTheme="minorEastAsia"/>
                <w:sz w:val="13"/>
                <w:szCs w:val="13"/>
              </w:rPr>
              <w:t>28,801,960.76</w:t>
            </w:r>
          </w:p>
        </w:tc>
        <w:tc>
          <w:tcPr>
            <w:tcW w:w="213" w:type="pct"/>
            <w:tcBorders>
              <w:top w:val="single" w:sz="4" w:space="0" w:color="auto"/>
              <w:left w:val="single" w:sz="4" w:space="0" w:color="auto"/>
              <w:bottom w:val="single" w:sz="4" w:space="0" w:color="auto"/>
              <w:right w:val="single" w:sz="4" w:space="0" w:color="auto"/>
            </w:tcBorders>
          </w:tcPr>
          <w:p w14:paraId="41F9E66B" w14:textId="77777777" w:rsidR="00AE7259" w:rsidRPr="007B0DDF" w:rsidRDefault="00AE7259" w:rsidP="00E44E3A">
            <w:pPr>
              <w:jc w:val="right"/>
              <w:rPr>
                <w:rFonts w:asciiTheme="minorEastAsia" w:eastAsiaTheme="minorEastAsia" w:hAnsiTheme="minorEastAsia" w:hint="eastAsia"/>
                <w:sz w:val="13"/>
                <w:szCs w:val="13"/>
              </w:rPr>
            </w:pPr>
            <w:r w:rsidRPr="007B0DDF">
              <w:rPr>
                <w:rFonts w:asciiTheme="minorEastAsia" w:eastAsiaTheme="minorEastAsia" w:hAnsiTheme="minorEastAsia"/>
                <w:sz w:val="13"/>
                <w:szCs w:val="13"/>
              </w:rPr>
              <w:t>6.35</w:t>
            </w:r>
          </w:p>
        </w:tc>
        <w:tc>
          <w:tcPr>
            <w:tcW w:w="542" w:type="pct"/>
            <w:tcBorders>
              <w:top w:val="single" w:sz="4" w:space="0" w:color="auto"/>
              <w:left w:val="single" w:sz="4" w:space="0" w:color="auto"/>
              <w:bottom w:val="single" w:sz="4" w:space="0" w:color="auto"/>
              <w:right w:val="single" w:sz="4" w:space="0" w:color="auto"/>
            </w:tcBorders>
          </w:tcPr>
          <w:p w14:paraId="2B097A9A" w14:textId="77777777" w:rsidR="00AE7259" w:rsidRPr="007B0DDF" w:rsidRDefault="00AE7259" w:rsidP="00E44E3A">
            <w:pPr>
              <w:jc w:val="right"/>
              <w:rPr>
                <w:rFonts w:asciiTheme="minorEastAsia" w:eastAsiaTheme="minorEastAsia" w:hAnsiTheme="minorEastAsia" w:hint="eastAsia"/>
                <w:sz w:val="13"/>
                <w:szCs w:val="13"/>
              </w:rPr>
            </w:pPr>
            <w:r w:rsidRPr="007B0DDF">
              <w:rPr>
                <w:rFonts w:asciiTheme="minorEastAsia" w:eastAsiaTheme="minorEastAsia" w:hAnsiTheme="minorEastAsia"/>
                <w:sz w:val="13"/>
                <w:szCs w:val="13"/>
              </w:rPr>
              <w:t>28,801,960.76</w:t>
            </w:r>
          </w:p>
        </w:tc>
        <w:tc>
          <w:tcPr>
            <w:tcW w:w="254" w:type="pct"/>
            <w:tcBorders>
              <w:top w:val="single" w:sz="4" w:space="0" w:color="auto"/>
              <w:left w:val="single" w:sz="4" w:space="0" w:color="auto"/>
              <w:bottom w:val="single" w:sz="4" w:space="0" w:color="auto"/>
              <w:right w:val="single" w:sz="4" w:space="0" w:color="auto"/>
            </w:tcBorders>
          </w:tcPr>
          <w:p w14:paraId="25B136B8" w14:textId="77777777" w:rsidR="00AE7259" w:rsidRPr="007B0DDF" w:rsidRDefault="00AE7259" w:rsidP="00E44E3A">
            <w:pPr>
              <w:jc w:val="right"/>
              <w:rPr>
                <w:rFonts w:asciiTheme="minorEastAsia" w:eastAsiaTheme="minorEastAsia" w:hAnsiTheme="minorEastAsia" w:hint="eastAsia"/>
                <w:sz w:val="13"/>
                <w:szCs w:val="13"/>
              </w:rPr>
            </w:pPr>
            <w:r w:rsidRPr="007B0DDF">
              <w:rPr>
                <w:rFonts w:asciiTheme="minorEastAsia" w:eastAsiaTheme="minorEastAsia" w:hAnsiTheme="minorEastAsia"/>
                <w:sz w:val="13"/>
                <w:szCs w:val="13"/>
              </w:rPr>
              <w:t>100.00</w:t>
            </w:r>
          </w:p>
        </w:tc>
        <w:tc>
          <w:tcPr>
            <w:tcW w:w="583" w:type="pct"/>
            <w:tcBorders>
              <w:top w:val="single" w:sz="4" w:space="0" w:color="auto"/>
              <w:left w:val="single" w:sz="4" w:space="0" w:color="auto"/>
              <w:bottom w:val="single" w:sz="4" w:space="0" w:color="auto"/>
              <w:right w:val="single" w:sz="4" w:space="0" w:color="auto"/>
            </w:tcBorders>
          </w:tcPr>
          <w:p w14:paraId="1A8D0358" w14:textId="77777777" w:rsidR="00AE7259" w:rsidRPr="007B0DDF" w:rsidRDefault="00AE7259" w:rsidP="00E44E3A">
            <w:pPr>
              <w:jc w:val="right"/>
              <w:rPr>
                <w:rFonts w:asciiTheme="minorEastAsia" w:eastAsiaTheme="minorEastAsia" w:hAnsiTheme="minorEastAsia" w:hint="eastAsia"/>
                <w:sz w:val="13"/>
                <w:szCs w:val="13"/>
              </w:rPr>
            </w:pPr>
            <w:r w:rsidRPr="007B0DDF">
              <w:rPr>
                <w:rFonts w:asciiTheme="minorEastAsia" w:eastAsiaTheme="minorEastAsia" w:hAnsiTheme="minorEastAsia"/>
                <w:sz w:val="13"/>
                <w:szCs w:val="13"/>
              </w:rPr>
              <w:t>0.00</w:t>
            </w:r>
          </w:p>
        </w:tc>
      </w:tr>
      <w:tr w:rsidR="00AE7259" w:rsidRPr="007B0DDF" w14:paraId="4A4D7526" w14:textId="77777777" w:rsidTr="00E44E3A">
        <w:trPr>
          <w:cantSplit/>
        </w:trPr>
        <w:sdt>
          <w:sdtPr>
            <w:rPr>
              <w:rFonts w:asciiTheme="minorEastAsia" w:eastAsiaTheme="minorEastAsia" w:hAnsiTheme="minorEastAsia"/>
              <w:color w:val="000000" w:themeColor="text1"/>
              <w:sz w:val="13"/>
              <w:szCs w:val="13"/>
            </w:rPr>
            <w:tag w:val="_PLD_a3793487a0154f9a85b0e94e01b6ddbe"/>
            <w:id w:val="-869134006"/>
          </w:sdtPr>
          <w:sdtContent>
            <w:tc>
              <w:tcPr>
                <w:tcW w:w="5000" w:type="pct"/>
                <w:gridSpan w:val="11"/>
                <w:tcBorders>
                  <w:top w:val="single" w:sz="4" w:space="0" w:color="auto"/>
                  <w:left w:val="single" w:sz="4" w:space="0" w:color="auto"/>
                  <w:bottom w:val="single" w:sz="4" w:space="0" w:color="auto"/>
                  <w:right w:val="single" w:sz="4" w:space="0" w:color="auto"/>
                </w:tcBorders>
              </w:tcPr>
              <w:p w14:paraId="7C1199FD" w14:textId="77777777" w:rsidR="00AE7259" w:rsidRPr="007B0DDF" w:rsidRDefault="00AE7259" w:rsidP="00E44E3A">
                <w:pPr>
                  <w:rPr>
                    <w:rFonts w:asciiTheme="minorEastAsia" w:eastAsiaTheme="minorEastAsia" w:hAnsiTheme="minorEastAsia" w:hint="eastAsia"/>
                    <w:color w:val="000000" w:themeColor="text1"/>
                    <w:sz w:val="13"/>
                    <w:szCs w:val="13"/>
                  </w:rPr>
                </w:pPr>
                <w:r w:rsidRPr="007B0DDF">
                  <w:rPr>
                    <w:rFonts w:asciiTheme="minorEastAsia" w:eastAsiaTheme="minorEastAsia" w:hAnsiTheme="minorEastAsia" w:hint="eastAsia"/>
                    <w:color w:val="000000" w:themeColor="text1"/>
                    <w:sz w:val="13"/>
                    <w:szCs w:val="13"/>
                  </w:rPr>
                  <w:t>其中：</w:t>
                </w:r>
              </w:p>
            </w:tc>
          </w:sdtContent>
        </w:sdt>
      </w:tr>
      <w:tr w:rsidR="00AE7259" w:rsidRPr="007B0DDF" w14:paraId="1E7A6E67" w14:textId="77777777" w:rsidTr="00E44E3A">
        <w:trPr>
          <w:cantSplit/>
        </w:trPr>
        <w:sdt>
          <w:sdtPr>
            <w:rPr>
              <w:rFonts w:asciiTheme="minorEastAsia" w:eastAsiaTheme="minorEastAsia" w:hAnsiTheme="minorEastAsia"/>
              <w:color w:val="000000" w:themeColor="text1"/>
              <w:sz w:val="13"/>
              <w:szCs w:val="13"/>
            </w:rPr>
            <w:alias w:val="按单项计提坏账准备的应收账款明细-类别"/>
            <w:tag w:val="_GBC_3399611ce4724e1193aaefa4ea4bde46"/>
            <w:id w:val="-1765833739"/>
            <w:showingPlcHdr/>
          </w:sdtPr>
          <w:sdtContent>
            <w:tc>
              <w:tcPr>
                <w:tcW w:w="373" w:type="pct"/>
                <w:tcBorders>
                  <w:top w:val="single" w:sz="4" w:space="0" w:color="auto"/>
                  <w:left w:val="single" w:sz="4" w:space="0" w:color="auto"/>
                  <w:bottom w:val="single" w:sz="4" w:space="0" w:color="auto"/>
                  <w:right w:val="single" w:sz="4" w:space="0" w:color="auto"/>
                </w:tcBorders>
              </w:tcPr>
              <w:p w14:paraId="1893FE8F" w14:textId="77777777" w:rsidR="00AE7259" w:rsidRPr="007B0DDF" w:rsidRDefault="00AE7259" w:rsidP="00E44E3A">
                <w:pPr>
                  <w:rPr>
                    <w:rFonts w:asciiTheme="minorEastAsia" w:eastAsiaTheme="minorEastAsia" w:hAnsiTheme="minorEastAsia" w:hint="eastAsia"/>
                    <w:color w:val="000000" w:themeColor="text1"/>
                    <w:sz w:val="13"/>
                    <w:szCs w:val="13"/>
                  </w:rPr>
                </w:pPr>
                <w:r w:rsidRPr="007B0DDF">
                  <w:rPr>
                    <w:rFonts w:asciiTheme="minorEastAsia" w:eastAsiaTheme="minorEastAsia" w:hAnsiTheme="minorEastAsia" w:hint="eastAsia"/>
                    <w:color w:val="000000" w:themeColor="text1"/>
                    <w:sz w:val="13"/>
                    <w:szCs w:val="13"/>
                  </w:rPr>
                  <w:t xml:space="preserve">　</w:t>
                </w:r>
              </w:p>
            </w:tc>
          </w:sdtContent>
        </w:sdt>
        <w:tc>
          <w:tcPr>
            <w:tcW w:w="775" w:type="pct"/>
            <w:tcBorders>
              <w:top w:val="single" w:sz="4" w:space="0" w:color="auto"/>
              <w:left w:val="single" w:sz="4" w:space="0" w:color="auto"/>
              <w:bottom w:val="single" w:sz="4" w:space="0" w:color="auto"/>
              <w:right w:val="single" w:sz="4" w:space="0" w:color="auto"/>
            </w:tcBorders>
          </w:tcPr>
          <w:p w14:paraId="00997FEE" w14:textId="77777777" w:rsidR="00AE7259" w:rsidRPr="007B0DDF" w:rsidRDefault="00AE7259" w:rsidP="00E44E3A">
            <w:pPr>
              <w:jc w:val="right"/>
              <w:rPr>
                <w:rFonts w:asciiTheme="minorEastAsia" w:eastAsiaTheme="minorEastAsia" w:hAnsiTheme="minorEastAsia" w:hint="eastAsia"/>
                <w:sz w:val="13"/>
                <w:szCs w:val="13"/>
              </w:rPr>
            </w:pPr>
          </w:p>
        </w:tc>
        <w:tc>
          <w:tcPr>
            <w:tcW w:w="298" w:type="pct"/>
            <w:tcBorders>
              <w:top w:val="single" w:sz="4" w:space="0" w:color="auto"/>
              <w:left w:val="single" w:sz="4" w:space="0" w:color="auto"/>
              <w:bottom w:val="single" w:sz="4" w:space="0" w:color="auto"/>
              <w:right w:val="single" w:sz="4" w:space="0" w:color="auto"/>
            </w:tcBorders>
          </w:tcPr>
          <w:p w14:paraId="1BCD87FC" w14:textId="77777777" w:rsidR="00AE7259" w:rsidRPr="007B0DDF" w:rsidRDefault="00AE7259" w:rsidP="00E44E3A">
            <w:pPr>
              <w:jc w:val="right"/>
              <w:rPr>
                <w:rFonts w:asciiTheme="minorEastAsia" w:eastAsiaTheme="minorEastAsia" w:hAnsiTheme="minorEastAsia" w:hint="eastAsia"/>
                <w:sz w:val="13"/>
                <w:szCs w:val="13"/>
              </w:rPr>
            </w:pPr>
          </w:p>
        </w:tc>
        <w:tc>
          <w:tcPr>
            <w:tcW w:w="541" w:type="pct"/>
            <w:tcBorders>
              <w:top w:val="single" w:sz="4" w:space="0" w:color="auto"/>
              <w:left w:val="single" w:sz="4" w:space="0" w:color="auto"/>
              <w:bottom w:val="single" w:sz="4" w:space="0" w:color="auto"/>
              <w:right w:val="single" w:sz="4" w:space="0" w:color="auto"/>
            </w:tcBorders>
          </w:tcPr>
          <w:p w14:paraId="36E67CB4" w14:textId="77777777" w:rsidR="00AE7259" w:rsidRPr="007B0DDF" w:rsidRDefault="00AE7259" w:rsidP="00E44E3A">
            <w:pPr>
              <w:jc w:val="right"/>
              <w:rPr>
                <w:rFonts w:asciiTheme="minorEastAsia" w:eastAsiaTheme="minorEastAsia" w:hAnsiTheme="minorEastAsia" w:hint="eastAsia"/>
                <w:sz w:val="13"/>
                <w:szCs w:val="13"/>
              </w:rPr>
            </w:pPr>
          </w:p>
        </w:tc>
        <w:tc>
          <w:tcPr>
            <w:tcW w:w="254" w:type="pct"/>
            <w:tcBorders>
              <w:top w:val="single" w:sz="4" w:space="0" w:color="auto"/>
              <w:left w:val="single" w:sz="4" w:space="0" w:color="auto"/>
              <w:bottom w:val="single" w:sz="4" w:space="0" w:color="auto"/>
              <w:right w:val="single" w:sz="4" w:space="0" w:color="auto"/>
            </w:tcBorders>
          </w:tcPr>
          <w:p w14:paraId="434AE689" w14:textId="77777777" w:rsidR="00AE7259" w:rsidRPr="007B0DDF" w:rsidRDefault="00AE7259" w:rsidP="00E44E3A">
            <w:pPr>
              <w:jc w:val="right"/>
              <w:rPr>
                <w:rFonts w:asciiTheme="minorEastAsia" w:eastAsiaTheme="minorEastAsia" w:hAnsiTheme="minorEastAsia" w:hint="eastAsia"/>
                <w:sz w:val="13"/>
                <w:szCs w:val="13"/>
              </w:rPr>
            </w:pPr>
          </w:p>
        </w:tc>
        <w:tc>
          <w:tcPr>
            <w:tcW w:w="583" w:type="pct"/>
            <w:tcBorders>
              <w:top w:val="single" w:sz="4" w:space="0" w:color="auto"/>
              <w:left w:val="single" w:sz="4" w:space="0" w:color="auto"/>
              <w:bottom w:val="single" w:sz="4" w:space="0" w:color="auto"/>
              <w:right w:val="single" w:sz="4" w:space="0" w:color="auto"/>
            </w:tcBorders>
          </w:tcPr>
          <w:p w14:paraId="2B7AEF89" w14:textId="77777777" w:rsidR="00AE7259" w:rsidRPr="007B0DDF" w:rsidRDefault="00AE7259" w:rsidP="00E44E3A">
            <w:pPr>
              <w:jc w:val="right"/>
              <w:rPr>
                <w:rFonts w:asciiTheme="minorEastAsia" w:eastAsiaTheme="minorEastAsia" w:hAnsiTheme="minorEastAsia" w:hint="eastAsia"/>
                <w:sz w:val="13"/>
                <w:szCs w:val="13"/>
              </w:rPr>
            </w:pPr>
          </w:p>
        </w:tc>
        <w:tc>
          <w:tcPr>
            <w:tcW w:w="583" w:type="pct"/>
            <w:tcBorders>
              <w:top w:val="single" w:sz="4" w:space="0" w:color="auto"/>
              <w:left w:val="single" w:sz="4" w:space="0" w:color="auto"/>
              <w:bottom w:val="single" w:sz="4" w:space="0" w:color="auto"/>
              <w:right w:val="single" w:sz="4" w:space="0" w:color="auto"/>
            </w:tcBorders>
          </w:tcPr>
          <w:p w14:paraId="2644257A" w14:textId="77777777" w:rsidR="00AE7259" w:rsidRPr="007B0DDF" w:rsidRDefault="00AE7259" w:rsidP="00E44E3A">
            <w:pPr>
              <w:jc w:val="right"/>
              <w:rPr>
                <w:rFonts w:asciiTheme="minorEastAsia" w:eastAsiaTheme="minorEastAsia" w:hAnsiTheme="minorEastAsia" w:hint="eastAsia"/>
                <w:sz w:val="13"/>
                <w:szCs w:val="13"/>
              </w:rPr>
            </w:pPr>
          </w:p>
        </w:tc>
        <w:tc>
          <w:tcPr>
            <w:tcW w:w="213" w:type="pct"/>
            <w:tcBorders>
              <w:top w:val="single" w:sz="4" w:space="0" w:color="auto"/>
              <w:left w:val="single" w:sz="4" w:space="0" w:color="auto"/>
              <w:bottom w:val="single" w:sz="4" w:space="0" w:color="auto"/>
              <w:right w:val="single" w:sz="4" w:space="0" w:color="auto"/>
            </w:tcBorders>
          </w:tcPr>
          <w:p w14:paraId="1F5E7078" w14:textId="77777777" w:rsidR="00AE7259" w:rsidRPr="007B0DDF" w:rsidRDefault="00AE7259" w:rsidP="00E44E3A">
            <w:pPr>
              <w:jc w:val="right"/>
              <w:rPr>
                <w:rFonts w:asciiTheme="minorEastAsia" w:eastAsiaTheme="minorEastAsia" w:hAnsiTheme="minorEastAsia" w:hint="eastAsia"/>
                <w:sz w:val="13"/>
                <w:szCs w:val="13"/>
              </w:rPr>
            </w:pPr>
          </w:p>
        </w:tc>
        <w:tc>
          <w:tcPr>
            <w:tcW w:w="542" w:type="pct"/>
            <w:tcBorders>
              <w:top w:val="single" w:sz="4" w:space="0" w:color="auto"/>
              <w:left w:val="single" w:sz="4" w:space="0" w:color="auto"/>
              <w:bottom w:val="single" w:sz="4" w:space="0" w:color="auto"/>
              <w:right w:val="single" w:sz="4" w:space="0" w:color="auto"/>
            </w:tcBorders>
          </w:tcPr>
          <w:p w14:paraId="050D7973" w14:textId="77777777" w:rsidR="00AE7259" w:rsidRPr="007B0DDF" w:rsidRDefault="00AE7259" w:rsidP="00E44E3A">
            <w:pPr>
              <w:jc w:val="right"/>
              <w:rPr>
                <w:rFonts w:asciiTheme="minorEastAsia" w:eastAsiaTheme="minorEastAsia" w:hAnsiTheme="minorEastAsia" w:hint="eastAsia"/>
                <w:sz w:val="13"/>
                <w:szCs w:val="13"/>
              </w:rPr>
            </w:pPr>
          </w:p>
        </w:tc>
        <w:tc>
          <w:tcPr>
            <w:tcW w:w="254" w:type="pct"/>
            <w:tcBorders>
              <w:top w:val="single" w:sz="4" w:space="0" w:color="auto"/>
              <w:left w:val="single" w:sz="4" w:space="0" w:color="auto"/>
              <w:bottom w:val="single" w:sz="4" w:space="0" w:color="auto"/>
              <w:right w:val="single" w:sz="4" w:space="0" w:color="auto"/>
            </w:tcBorders>
          </w:tcPr>
          <w:p w14:paraId="70F8D9AF" w14:textId="77777777" w:rsidR="00AE7259" w:rsidRPr="007B0DDF" w:rsidRDefault="00AE7259" w:rsidP="00E44E3A">
            <w:pPr>
              <w:jc w:val="right"/>
              <w:rPr>
                <w:rFonts w:asciiTheme="minorEastAsia" w:eastAsiaTheme="minorEastAsia" w:hAnsiTheme="minorEastAsia" w:hint="eastAsia"/>
                <w:sz w:val="13"/>
                <w:szCs w:val="13"/>
              </w:rPr>
            </w:pPr>
          </w:p>
        </w:tc>
        <w:tc>
          <w:tcPr>
            <w:tcW w:w="583" w:type="pct"/>
            <w:tcBorders>
              <w:top w:val="single" w:sz="4" w:space="0" w:color="auto"/>
              <w:left w:val="single" w:sz="4" w:space="0" w:color="auto"/>
              <w:bottom w:val="single" w:sz="4" w:space="0" w:color="auto"/>
              <w:right w:val="single" w:sz="4" w:space="0" w:color="auto"/>
            </w:tcBorders>
          </w:tcPr>
          <w:p w14:paraId="15C41586" w14:textId="77777777" w:rsidR="00AE7259" w:rsidRPr="007B0DDF" w:rsidRDefault="00AE7259" w:rsidP="00E44E3A">
            <w:pPr>
              <w:jc w:val="right"/>
              <w:rPr>
                <w:rFonts w:asciiTheme="minorEastAsia" w:eastAsiaTheme="minorEastAsia" w:hAnsiTheme="minorEastAsia" w:hint="eastAsia"/>
                <w:sz w:val="13"/>
                <w:szCs w:val="13"/>
              </w:rPr>
            </w:pPr>
          </w:p>
        </w:tc>
      </w:tr>
      <w:tr w:rsidR="00AE7259" w:rsidRPr="007B0DDF" w14:paraId="0443FDFE" w14:textId="77777777" w:rsidTr="00E44E3A">
        <w:trPr>
          <w:cantSplit/>
        </w:trPr>
        <w:sdt>
          <w:sdtPr>
            <w:rPr>
              <w:rFonts w:asciiTheme="minorEastAsia" w:eastAsiaTheme="minorEastAsia" w:hAnsiTheme="minorEastAsia"/>
              <w:color w:val="000000" w:themeColor="text1"/>
              <w:sz w:val="13"/>
              <w:szCs w:val="13"/>
            </w:rPr>
            <w:alias w:val="按单项计提坏账准备的应收账款明细-类别"/>
            <w:tag w:val="_GBC_3399611ce4724e1193aaefa4ea4bde46"/>
            <w:id w:val="-1408306526"/>
            <w:showingPlcHdr/>
          </w:sdtPr>
          <w:sdtContent>
            <w:tc>
              <w:tcPr>
                <w:tcW w:w="373" w:type="pct"/>
                <w:tcBorders>
                  <w:top w:val="single" w:sz="4" w:space="0" w:color="auto"/>
                  <w:left w:val="single" w:sz="4" w:space="0" w:color="auto"/>
                  <w:bottom w:val="single" w:sz="4" w:space="0" w:color="auto"/>
                  <w:right w:val="single" w:sz="4" w:space="0" w:color="auto"/>
                </w:tcBorders>
              </w:tcPr>
              <w:p w14:paraId="59EA2C26" w14:textId="77777777" w:rsidR="00AE7259" w:rsidRPr="007B0DDF" w:rsidRDefault="00AE7259" w:rsidP="00E44E3A">
                <w:pPr>
                  <w:rPr>
                    <w:rFonts w:asciiTheme="minorEastAsia" w:eastAsiaTheme="minorEastAsia" w:hAnsiTheme="minorEastAsia" w:hint="eastAsia"/>
                    <w:color w:val="000000" w:themeColor="text1"/>
                    <w:sz w:val="13"/>
                    <w:szCs w:val="13"/>
                  </w:rPr>
                </w:pPr>
                <w:r w:rsidRPr="007B0DDF">
                  <w:rPr>
                    <w:rFonts w:asciiTheme="minorEastAsia" w:eastAsiaTheme="minorEastAsia" w:hAnsiTheme="minorEastAsia" w:hint="eastAsia"/>
                    <w:color w:val="000000" w:themeColor="text1"/>
                    <w:sz w:val="13"/>
                    <w:szCs w:val="13"/>
                  </w:rPr>
                  <w:t xml:space="preserve">　</w:t>
                </w:r>
              </w:p>
            </w:tc>
          </w:sdtContent>
        </w:sdt>
        <w:tc>
          <w:tcPr>
            <w:tcW w:w="775" w:type="pct"/>
            <w:tcBorders>
              <w:top w:val="single" w:sz="4" w:space="0" w:color="auto"/>
              <w:left w:val="single" w:sz="4" w:space="0" w:color="auto"/>
              <w:bottom w:val="single" w:sz="4" w:space="0" w:color="auto"/>
              <w:right w:val="single" w:sz="4" w:space="0" w:color="auto"/>
            </w:tcBorders>
          </w:tcPr>
          <w:p w14:paraId="07AC99A1" w14:textId="77777777" w:rsidR="00AE7259" w:rsidRPr="007B0DDF" w:rsidRDefault="00AE7259" w:rsidP="00E44E3A">
            <w:pPr>
              <w:jc w:val="right"/>
              <w:rPr>
                <w:rFonts w:asciiTheme="minorEastAsia" w:eastAsiaTheme="minorEastAsia" w:hAnsiTheme="minorEastAsia" w:hint="eastAsia"/>
                <w:sz w:val="13"/>
                <w:szCs w:val="13"/>
              </w:rPr>
            </w:pPr>
          </w:p>
        </w:tc>
        <w:tc>
          <w:tcPr>
            <w:tcW w:w="298" w:type="pct"/>
            <w:tcBorders>
              <w:top w:val="single" w:sz="4" w:space="0" w:color="auto"/>
              <w:left w:val="single" w:sz="4" w:space="0" w:color="auto"/>
              <w:bottom w:val="single" w:sz="4" w:space="0" w:color="auto"/>
              <w:right w:val="single" w:sz="4" w:space="0" w:color="auto"/>
            </w:tcBorders>
          </w:tcPr>
          <w:p w14:paraId="038E7794" w14:textId="77777777" w:rsidR="00AE7259" w:rsidRPr="007B0DDF" w:rsidRDefault="00AE7259" w:rsidP="00E44E3A">
            <w:pPr>
              <w:jc w:val="right"/>
              <w:rPr>
                <w:rFonts w:asciiTheme="minorEastAsia" w:eastAsiaTheme="minorEastAsia" w:hAnsiTheme="minorEastAsia" w:hint="eastAsia"/>
                <w:sz w:val="13"/>
                <w:szCs w:val="13"/>
              </w:rPr>
            </w:pPr>
          </w:p>
        </w:tc>
        <w:tc>
          <w:tcPr>
            <w:tcW w:w="541" w:type="pct"/>
            <w:tcBorders>
              <w:top w:val="single" w:sz="4" w:space="0" w:color="auto"/>
              <w:left w:val="single" w:sz="4" w:space="0" w:color="auto"/>
              <w:bottom w:val="single" w:sz="4" w:space="0" w:color="auto"/>
              <w:right w:val="single" w:sz="4" w:space="0" w:color="auto"/>
            </w:tcBorders>
          </w:tcPr>
          <w:p w14:paraId="0B8E2430" w14:textId="77777777" w:rsidR="00AE7259" w:rsidRPr="007B0DDF" w:rsidRDefault="00AE7259" w:rsidP="00E44E3A">
            <w:pPr>
              <w:jc w:val="right"/>
              <w:rPr>
                <w:rFonts w:asciiTheme="minorEastAsia" w:eastAsiaTheme="minorEastAsia" w:hAnsiTheme="minorEastAsia" w:hint="eastAsia"/>
                <w:sz w:val="13"/>
                <w:szCs w:val="13"/>
              </w:rPr>
            </w:pPr>
          </w:p>
        </w:tc>
        <w:tc>
          <w:tcPr>
            <w:tcW w:w="254" w:type="pct"/>
            <w:tcBorders>
              <w:top w:val="single" w:sz="4" w:space="0" w:color="auto"/>
              <w:left w:val="single" w:sz="4" w:space="0" w:color="auto"/>
              <w:bottom w:val="single" w:sz="4" w:space="0" w:color="auto"/>
              <w:right w:val="single" w:sz="4" w:space="0" w:color="auto"/>
            </w:tcBorders>
          </w:tcPr>
          <w:p w14:paraId="670EFA7C" w14:textId="77777777" w:rsidR="00AE7259" w:rsidRPr="007B0DDF" w:rsidRDefault="00AE7259" w:rsidP="00E44E3A">
            <w:pPr>
              <w:jc w:val="right"/>
              <w:rPr>
                <w:rFonts w:asciiTheme="minorEastAsia" w:eastAsiaTheme="minorEastAsia" w:hAnsiTheme="minorEastAsia" w:hint="eastAsia"/>
                <w:sz w:val="13"/>
                <w:szCs w:val="13"/>
              </w:rPr>
            </w:pPr>
          </w:p>
        </w:tc>
        <w:tc>
          <w:tcPr>
            <w:tcW w:w="583" w:type="pct"/>
            <w:tcBorders>
              <w:top w:val="single" w:sz="4" w:space="0" w:color="auto"/>
              <w:left w:val="single" w:sz="4" w:space="0" w:color="auto"/>
              <w:bottom w:val="single" w:sz="4" w:space="0" w:color="auto"/>
              <w:right w:val="single" w:sz="4" w:space="0" w:color="auto"/>
            </w:tcBorders>
          </w:tcPr>
          <w:p w14:paraId="44AC57F7" w14:textId="77777777" w:rsidR="00AE7259" w:rsidRPr="007B0DDF" w:rsidRDefault="00AE7259" w:rsidP="00E44E3A">
            <w:pPr>
              <w:jc w:val="right"/>
              <w:rPr>
                <w:rFonts w:asciiTheme="minorEastAsia" w:eastAsiaTheme="minorEastAsia" w:hAnsiTheme="minorEastAsia" w:hint="eastAsia"/>
                <w:sz w:val="13"/>
                <w:szCs w:val="13"/>
              </w:rPr>
            </w:pPr>
          </w:p>
        </w:tc>
        <w:tc>
          <w:tcPr>
            <w:tcW w:w="583" w:type="pct"/>
            <w:tcBorders>
              <w:top w:val="single" w:sz="4" w:space="0" w:color="auto"/>
              <w:left w:val="single" w:sz="4" w:space="0" w:color="auto"/>
              <w:bottom w:val="single" w:sz="4" w:space="0" w:color="auto"/>
              <w:right w:val="single" w:sz="4" w:space="0" w:color="auto"/>
            </w:tcBorders>
          </w:tcPr>
          <w:p w14:paraId="22B76E4E" w14:textId="77777777" w:rsidR="00AE7259" w:rsidRPr="007B0DDF" w:rsidRDefault="00AE7259" w:rsidP="00E44E3A">
            <w:pPr>
              <w:jc w:val="right"/>
              <w:rPr>
                <w:rFonts w:asciiTheme="minorEastAsia" w:eastAsiaTheme="minorEastAsia" w:hAnsiTheme="minorEastAsia" w:hint="eastAsia"/>
                <w:sz w:val="13"/>
                <w:szCs w:val="13"/>
              </w:rPr>
            </w:pPr>
          </w:p>
        </w:tc>
        <w:tc>
          <w:tcPr>
            <w:tcW w:w="213" w:type="pct"/>
            <w:tcBorders>
              <w:top w:val="single" w:sz="4" w:space="0" w:color="auto"/>
              <w:left w:val="single" w:sz="4" w:space="0" w:color="auto"/>
              <w:bottom w:val="single" w:sz="4" w:space="0" w:color="auto"/>
              <w:right w:val="single" w:sz="4" w:space="0" w:color="auto"/>
            </w:tcBorders>
          </w:tcPr>
          <w:p w14:paraId="720F7C6D" w14:textId="77777777" w:rsidR="00AE7259" w:rsidRPr="007B0DDF" w:rsidRDefault="00AE7259" w:rsidP="00E44E3A">
            <w:pPr>
              <w:jc w:val="right"/>
              <w:rPr>
                <w:rFonts w:asciiTheme="minorEastAsia" w:eastAsiaTheme="minorEastAsia" w:hAnsiTheme="minorEastAsia" w:hint="eastAsia"/>
                <w:sz w:val="13"/>
                <w:szCs w:val="13"/>
              </w:rPr>
            </w:pPr>
          </w:p>
        </w:tc>
        <w:tc>
          <w:tcPr>
            <w:tcW w:w="542" w:type="pct"/>
            <w:tcBorders>
              <w:top w:val="single" w:sz="4" w:space="0" w:color="auto"/>
              <w:left w:val="single" w:sz="4" w:space="0" w:color="auto"/>
              <w:bottom w:val="single" w:sz="4" w:space="0" w:color="auto"/>
              <w:right w:val="single" w:sz="4" w:space="0" w:color="auto"/>
            </w:tcBorders>
          </w:tcPr>
          <w:p w14:paraId="5725567C" w14:textId="77777777" w:rsidR="00AE7259" w:rsidRPr="007B0DDF" w:rsidRDefault="00AE7259" w:rsidP="00E44E3A">
            <w:pPr>
              <w:jc w:val="right"/>
              <w:rPr>
                <w:rFonts w:asciiTheme="minorEastAsia" w:eastAsiaTheme="minorEastAsia" w:hAnsiTheme="minorEastAsia" w:hint="eastAsia"/>
                <w:sz w:val="13"/>
                <w:szCs w:val="13"/>
              </w:rPr>
            </w:pPr>
          </w:p>
        </w:tc>
        <w:tc>
          <w:tcPr>
            <w:tcW w:w="254" w:type="pct"/>
            <w:tcBorders>
              <w:top w:val="single" w:sz="4" w:space="0" w:color="auto"/>
              <w:left w:val="single" w:sz="4" w:space="0" w:color="auto"/>
              <w:bottom w:val="single" w:sz="4" w:space="0" w:color="auto"/>
              <w:right w:val="single" w:sz="4" w:space="0" w:color="auto"/>
            </w:tcBorders>
          </w:tcPr>
          <w:p w14:paraId="4E73BAAC" w14:textId="77777777" w:rsidR="00AE7259" w:rsidRPr="007B0DDF" w:rsidRDefault="00AE7259" w:rsidP="00E44E3A">
            <w:pPr>
              <w:jc w:val="right"/>
              <w:rPr>
                <w:rFonts w:asciiTheme="minorEastAsia" w:eastAsiaTheme="minorEastAsia" w:hAnsiTheme="minorEastAsia" w:hint="eastAsia"/>
                <w:sz w:val="13"/>
                <w:szCs w:val="13"/>
              </w:rPr>
            </w:pPr>
          </w:p>
        </w:tc>
        <w:tc>
          <w:tcPr>
            <w:tcW w:w="583" w:type="pct"/>
            <w:tcBorders>
              <w:top w:val="single" w:sz="4" w:space="0" w:color="auto"/>
              <w:left w:val="single" w:sz="4" w:space="0" w:color="auto"/>
              <w:bottom w:val="single" w:sz="4" w:space="0" w:color="auto"/>
              <w:right w:val="single" w:sz="4" w:space="0" w:color="auto"/>
            </w:tcBorders>
          </w:tcPr>
          <w:p w14:paraId="48CD3A57" w14:textId="77777777" w:rsidR="00AE7259" w:rsidRPr="007B0DDF" w:rsidRDefault="00AE7259" w:rsidP="00E44E3A">
            <w:pPr>
              <w:jc w:val="right"/>
              <w:rPr>
                <w:rFonts w:asciiTheme="minorEastAsia" w:eastAsiaTheme="minorEastAsia" w:hAnsiTheme="minorEastAsia" w:hint="eastAsia"/>
                <w:sz w:val="13"/>
                <w:szCs w:val="13"/>
              </w:rPr>
            </w:pPr>
          </w:p>
        </w:tc>
      </w:tr>
      <w:tr w:rsidR="00AE7259" w:rsidRPr="007B0DDF" w14:paraId="195D8873" w14:textId="77777777" w:rsidTr="00E44E3A">
        <w:trPr>
          <w:cantSplit/>
        </w:trPr>
        <w:tc>
          <w:tcPr>
            <w:tcW w:w="373" w:type="pct"/>
            <w:tcBorders>
              <w:top w:val="single" w:sz="4" w:space="0" w:color="auto"/>
              <w:left w:val="single" w:sz="4" w:space="0" w:color="auto"/>
              <w:bottom w:val="single" w:sz="4" w:space="0" w:color="auto"/>
              <w:right w:val="single" w:sz="4" w:space="0" w:color="auto"/>
            </w:tcBorders>
          </w:tcPr>
          <w:p w14:paraId="3F739958" w14:textId="77777777" w:rsidR="00AE7259" w:rsidRPr="007B0DDF" w:rsidRDefault="00AE7259" w:rsidP="00E44E3A">
            <w:pPr>
              <w:rPr>
                <w:rFonts w:asciiTheme="minorEastAsia" w:eastAsiaTheme="minorEastAsia" w:hAnsiTheme="minorEastAsia" w:hint="eastAsia"/>
                <w:color w:val="000000" w:themeColor="text1"/>
                <w:sz w:val="13"/>
                <w:szCs w:val="13"/>
              </w:rPr>
            </w:pPr>
            <w:r w:rsidRPr="007B0DDF">
              <w:rPr>
                <w:rFonts w:asciiTheme="minorEastAsia" w:eastAsiaTheme="minorEastAsia" w:hAnsiTheme="minorEastAsia" w:hint="eastAsia"/>
                <w:color w:val="000000" w:themeColor="text1"/>
                <w:sz w:val="13"/>
                <w:szCs w:val="13"/>
              </w:rPr>
              <w:t>按组合计提坏账准备</w:t>
            </w:r>
          </w:p>
        </w:tc>
        <w:tc>
          <w:tcPr>
            <w:tcW w:w="775" w:type="pct"/>
            <w:tcBorders>
              <w:top w:val="single" w:sz="4" w:space="0" w:color="auto"/>
              <w:left w:val="single" w:sz="4" w:space="0" w:color="auto"/>
              <w:bottom w:val="single" w:sz="4" w:space="0" w:color="auto"/>
              <w:right w:val="single" w:sz="4" w:space="0" w:color="auto"/>
            </w:tcBorders>
          </w:tcPr>
          <w:p w14:paraId="50CE94EB" w14:textId="77777777" w:rsidR="00AE7259" w:rsidRPr="007B0DDF" w:rsidRDefault="00AE7259" w:rsidP="00E44E3A">
            <w:pPr>
              <w:jc w:val="right"/>
              <w:rPr>
                <w:rFonts w:asciiTheme="minorEastAsia" w:eastAsiaTheme="minorEastAsia" w:hAnsiTheme="minorEastAsia" w:hint="eastAsia"/>
                <w:sz w:val="13"/>
                <w:szCs w:val="13"/>
              </w:rPr>
            </w:pPr>
            <w:r w:rsidRPr="007B0DDF">
              <w:rPr>
                <w:rFonts w:hint="eastAsia"/>
                <w:color w:val="000000"/>
                <w:sz w:val="13"/>
                <w:szCs w:val="13"/>
              </w:rPr>
              <w:t>572,908,208.38</w:t>
            </w:r>
          </w:p>
        </w:tc>
        <w:tc>
          <w:tcPr>
            <w:tcW w:w="298" w:type="pct"/>
            <w:tcBorders>
              <w:top w:val="single" w:sz="4" w:space="0" w:color="auto"/>
              <w:left w:val="single" w:sz="4" w:space="0" w:color="auto"/>
              <w:bottom w:val="single" w:sz="4" w:space="0" w:color="auto"/>
              <w:right w:val="single" w:sz="4" w:space="0" w:color="auto"/>
            </w:tcBorders>
          </w:tcPr>
          <w:p w14:paraId="2033CDF2" w14:textId="77777777" w:rsidR="00AE7259" w:rsidRPr="007B0DDF" w:rsidRDefault="00AE7259" w:rsidP="00E44E3A">
            <w:pPr>
              <w:jc w:val="right"/>
              <w:rPr>
                <w:rFonts w:asciiTheme="minorEastAsia" w:eastAsiaTheme="minorEastAsia" w:hAnsiTheme="minorEastAsia" w:hint="eastAsia"/>
                <w:sz w:val="13"/>
                <w:szCs w:val="13"/>
              </w:rPr>
            </w:pPr>
            <w:r w:rsidRPr="007B0DDF">
              <w:rPr>
                <w:rFonts w:hint="eastAsia"/>
                <w:color w:val="000000"/>
                <w:sz w:val="13"/>
                <w:szCs w:val="13"/>
              </w:rPr>
              <w:t>95.59</w:t>
            </w:r>
          </w:p>
        </w:tc>
        <w:tc>
          <w:tcPr>
            <w:tcW w:w="541" w:type="pct"/>
            <w:tcBorders>
              <w:top w:val="single" w:sz="4" w:space="0" w:color="auto"/>
              <w:left w:val="single" w:sz="4" w:space="0" w:color="auto"/>
              <w:bottom w:val="single" w:sz="4" w:space="0" w:color="auto"/>
              <w:right w:val="single" w:sz="4" w:space="0" w:color="auto"/>
            </w:tcBorders>
          </w:tcPr>
          <w:p w14:paraId="7E7076D5" w14:textId="77777777" w:rsidR="00AE7259" w:rsidRPr="007B0DDF" w:rsidRDefault="00AE7259" w:rsidP="00E44E3A">
            <w:pPr>
              <w:jc w:val="right"/>
              <w:rPr>
                <w:rFonts w:asciiTheme="minorEastAsia" w:eastAsiaTheme="minorEastAsia" w:hAnsiTheme="minorEastAsia" w:hint="eastAsia"/>
                <w:sz w:val="13"/>
                <w:szCs w:val="13"/>
              </w:rPr>
            </w:pPr>
            <w:r w:rsidRPr="007B0DDF">
              <w:rPr>
                <w:color w:val="000000"/>
                <w:sz w:val="13"/>
                <w:szCs w:val="13"/>
              </w:rPr>
              <w:t>42,720,079.9</w:t>
            </w:r>
            <w:r w:rsidRPr="007B0DDF">
              <w:rPr>
                <w:rFonts w:hint="eastAsia"/>
                <w:color w:val="000000"/>
                <w:sz w:val="13"/>
                <w:szCs w:val="13"/>
              </w:rPr>
              <w:t>5</w:t>
            </w:r>
          </w:p>
        </w:tc>
        <w:tc>
          <w:tcPr>
            <w:tcW w:w="254" w:type="pct"/>
            <w:tcBorders>
              <w:top w:val="single" w:sz="4" w:space="0" w:color="auto"/>
              <w:left w:val="single" w:sz="4" w:space="0" w:color="auto"/>
              <w:bottom w:val="single" w:sz="4" w:space="0" w:color="auto"/>
              <w:right w:val="single" w:sz="4" w:space="0" w:color="auto"/>
            </w:tcBorders>
          </w:tcPr>
          <w:p w14:paraId="3B8BB2E1" w14:textId="77777777" w:rsidR="00AE7259" w:rsidRPr="007B0DDF" w:rsidRDefault="00AE7259" w:rsidP="00E44E3A">
            <w:pPr>
              <w:jc w:val="right"/>
              <w:rPr>
                <w:rFonts w:asciiTheme="minorEastAsia" w:eastAsiaTheme="minorEastAsia" w:hAnsiTheme="minorEastAsia" w:hint="eastAsia"/>
                <w:sz w:val="13"/>
                <w:szCs w:val="13"/>
              </w:rPr>
            </w:pPr>
            <w:r w:rsidRPr="007B0DDF">
              <w:rPr>
                <w:color w:val="000000"/>
                <w:sz w:val="13"/>
                <w:szCs w:val="13"/>
              </w:rPr>
              <w:t>7.46</w:t>
            </w:r>
          </w:p>
        </w:tc>
        <w:tc>
          <w:tcPr>
            <w:tcW w:w="583" w:type="pct"/>
            <w:tcBorders>
              <w:top w:val="single" w:sz="4" w:space="0" w:color="auto"/>
              <w:left w:val="single" w:sz="4" w:space="0" w:color="auto"/>
              <w:bottom w:val="single" w:sz="4" w:space="0" w:color="auto"/>
              <w:right w:val="single" w:sz="4" w:space="0" w:color="auto"/>
            </w:tcBorders>
          </w:tcPr>
          <w:p w14:paraId="795A31FC" w14:textId="77777777" w:rsidR="00AE7259" w:rsidRPr="007B0DDF" w:rsidRDefault="00AE7259" w:rsidP="00E44E3A">
            <w:pPr>
              <w:jc w:val="right"/>
              <w:rPr>
                <w:rFonts w:asciiTheme="minorEastAsia" w:eastAsiaTheme="minorEastAsia" w:hAnsiTheme="minorEastAsia" w:hint="eastAsia"/>
                <w:sz w:val="13"/>
                <w:szCs w:val="13"/>
              </w:rPr>
            </w:pPr>
            <w:r w:rsidRPr="007B0DDF">
              <w:rPr>
                <w:rFonts w:asciiTheme="minorEastAsia" w:eastAsiaTheme="minorEastAsia" w:hAnsiTheme="minorEastAsia" w:hint="eastAsia"/>
                <w:sz w:val="13"/>
                <w:szCs w:val="13"/>
              </w:rPr>
              <w:t>530,188,128.43</w:t>
            </w:r>
          </w:p>
        </w:tc>
        <w:tc>
          <w:tcPr>
            <w:tcW w:w="583" w:type="pct"/>
            <w:tcBorders>
              <w:top w:val="single" w:sz="4" w:space="0" w:color="auto"/>
              <w:left w:val="single" w:sz="4" w:space="0" w:color="auto"/>
              <w:bottom w:val="single" w:sz="4" w:space="0" w:color="auto"/>
              <w:right w:val="single" w:sz="4" w:space="0" w:color="auto"/>
            </w:tcBorders>
          </w:tcPr>
          <w:p w14:paraId="143C7EFF" w14:textId="77777777" w:rsidR="00AE7259" w:rsidRPr="007B0DDF" w:rsidRDefault="00AE7259" w:rsidP="00E44E3A">
            <w:pPr>
              <w:jc w:val="right"/>
              <w:rPr>
                <w:rFonts w:asciiTheme="minorEastAsia" w:eastAsiaTheme="minorEastAsia" w:hAnsiTheme="minorEastAsia" w:hint="eastAsia"/>
                <w:sz w:val="13"/>
                <w:szCs w:val="13"/>
              </w:rPr>
            </w:pPr>
            <w:r w:rsidRPr="007B0DDF">
              <w:rPr>
                <w:rFonts w:asciiTheme="minorEastAsia" w:eastAsiaTheme="minorEastAsia" w:hAnsiTheme="minorEastAsia"/>
                <w:sz w:val="13"/>
                <w:szCs w:val="13"/>
              </w:rPr>
              <w:t>424,580,003.79</w:t>
            </w:r>
          </w:p>
        </w:tc>
        <w:tc>
          <w:tcPr>
            <w:tcW w:w="213" w:type="pct"/>
            <w:tcBorders>
              <w:top w:val="single" w:sz="4" w:space="0" w:color="auto"/>
              <w:left w:val="single" w:sz="4" w:space="0" w:color="auto"/>
              <w:bottom w:val="single" w:sz="4" w:space="0" w:color="auto"/>
              <w:right w:val="single" w:sz="4" w:space="0" w:color="auto"/>
            </w:tcBorders>
          </w:tcPr>
          <w:p w14:paraId="6FE0A638" w14:textId="77777777" w:rsidR="00AE7259" w:rsidRPr="007B0DDF" w:rsidRDefault="00AE7259" w:rsidP="00E44E3A">
            <w:pPr>
              <w:jc w:val="right"/>
              <w:rPr>
                <w:rFonts w:asciiTheme="minorEastAsia" w:eastAsiaTheme="minorEastAsia" w:hAnsiTheme="minorEastAsia" w:hint="eastAsia"/>
                <w:sz w:val="13"/>
                <w:szCs w:val="13"/>
              </w:rPr>
            </w:pPr>
            <w:r w:rsidRPr="007B0DDF">
              <w:rPr>
                <w:rFonts w:asciiTheme="minorEastAsia" w:eastAsiaTheme="minorEastAsia" w:hAnsiTheme="minorEastAsia"/>
                <w:sz w:val="13"/>
                <w:szCs w:val="13"/>
              </w:rPr>
              <w:t>93.65</w:t>
            </w:r>
          </w:p>
        </w:tc>
        <w:tc>
          <w:tcPr>
            <w:tcW w:w="542" w:type="pct"/>
            <w:tcBorders>
              <w:top w:val="single" w:sz="4" w:space="0" w:color="auto"/>
              <w:left w:val="single" w:sz="4" w:space="0" w:color="auto"/>
              <w:bottom w:val="single" w:sz="4" w:space="0" w:color="auto"/>
              <w:right w:val="single" w:sz="4" w:space="0" w:color="auto"/>
            </w:tcBorders>
          </w:tcPr>
          <w:p w14:paraId="1855AB48" w14:textId="77777777" w:rsidR="00AE7259" w:rsidRPr="007B0DDF" w:rsidRDefault="00AE7259" w:rsidP="00E44E3A">
            <w:pPr>
              <w:jc w:val="right"/>
              <w:rPr>
                <w:rFonts w:asciiTheme="minorEastAsia" w:eastAsiaTheme="minorEastAsia" w:hAnsiTheme="minorEastAsia" w:hint="eastAsia"/>
                <w:sz w:val="13"/>
                <w:szCs w:val="13"/>
              </w:rPr>
            </w:pPr>
            <w:r w:rsidRPr="007B0DDF">
              <w:rPr>
                <w:rFonts w:asciiTheme="minorEastAsia" w:eastAsiaTheme="minorEastAsia" w:hAnsiTheme="minorEastAsia"/>
                <w:sz w:val="13"/>
                <w:szCs w:val="13"/>
              </w:rPr>
              <w:t>39,518,058.07</w:t>
            </w:r>
          </w:p>
        </w:tc>
        <w:tc>
          <w:tcPr>
            <w:tcW w:w="254" w:type="pct"/>
            <w:tcBorders>
              <w:top w:val="single" w:sz="4" w:space="0" w:color="auto"/>
              <w:left w:val="single" w:sz="4" w:space="0" w:color="auto"/>
              <w:bottom w:val="single" w:sz="4" w:space="0" w:color="auto"/>
              <w:right w:val="single" w:sz="4" w:space="0" w:color="auto"/>
            </w:tcBorders>
          </w:tcPr>
          <w:p w14:paraId="2998A33A" w14:textId="77777777" w:rsidR="00AE7259" w:rsidRPr="007B0DDF" w:rsidRDefault="00AE7259" w:rsidP="00E44E3A">
            <w:pPr>
              <w:jc w:val="right"/>
              <w:rPr>
                <w:rFonts w:asciiTheme="minorEastAsia" w:eastAsiaTheme="minorEastAsia" w:hAnsiTheme="minorEastAsia" w:hint="eastAsia"/>
                <w:sz w:val="13"/>
                <w:szCs w:val="13"/>
              </w:rPr>
            </w:pPr>
            <w:r w:rsidRPr="007B0DDF">
              <w:rPr>
                <w:rFonts w:asciiTheme="minorEastAsia" w:eastAsiaTheme="minorEastAsia" w:hAnsiTheme="minorEastAsia"/>
                <w:sz w:val="13"/>
                <w:szCs w:val="13"/>
              </w:rPr>
              <w:t>9.31</w:t>
            </w:r>
          </w:p>
        </w:tc>
        <w:tc>
          <w:tcPr>
            <w:tcW w:w="583" w:type="pct"/>
            <w:tcBorders>
              <w:top w:val="single" w:sz="4" w:space="0" w:color="auto"/>
              <w:left w:val="single" w:sz="4" w:space="0" w:color="auto"/>
              <w:bottom w:val="single" w:sz="4" w:space="0" w:color="auto"/>
              <w:right w:val="single" w:sz="4" w:space="0" w:color="auto"/>
            </w:tcBorders>
          </w:tcPr>
          <w:p w14:paraId="5FBAB924" w14:textId="77777777" w:rsidR="00AE7259" w:rsidRPr="007B0DDF" w:rsidRDefault="00AE7259" w:rsidP="00E44E3A">
            <w:pPr>
              <w:jc w:val="right"/>
              <w:rPr>
                <w:rFonts w:asciiTheme="minorEastAsia" w:eastAsiaTheme="minorEastAsia" w:hAnsiTheme="minorEastAsia" w:hint="eastAsia"/>
                <w:sz w:val="13"/>
                <w:szCs w:val="13"/>
              </w:rPr>
            </w:pPr>
            <w:r w:rsidRPr="007B0DDF">
              <w:rPr>
                <w:rFonts w:asciiTheme="minorEastAsia" w:eastAsiaTheme="minorEastAsia" w:hAnsiTheme="minorEastAsia"/>
                <w:sz w:val="13"/>
                <w:szCs w:val="13"/>
              </w:rPr>
              <w:t>385,061,945.72</w:t>
            </w:r>
          </w:p>
        </w:tc>
      </w:tr>
      <w:tr w:rsidR="00AE7259" w:rsidRPr="007B0DDF" w14:paraId="597B656D" w14:textId="77777777" w:rsidTr="00E44E3A">
        <w:trPr>
          <w:cantSplit/>
        </w:trPr>
        <w:sdt>
          <w:sdtPr>
            <w:rPr>
              <w:rFonts w:asciiTheme="minorEastAsia" w:eastAsiaTheme="minorEastAsia" w:hAnsiTheme="minorEastAsia"/>
              <w:color w:val="000000" w:themeColor="text1"/>
              <w:sz w:val="13"/>
              <w:szCs w:val="13"/>
            </w:rPr>
            <w:tag w:val="_PLD_55a01fc28b044e40bd4e4399252665c0"/>
            <w:id w:val="-1475676871"/>
          </w:sdtPr>
          <w:sdtContent>
            <w:tc>
              <w:tcPr>
                <w:tcW w:w="5000" w:type="pct"/>
                <w:gridSpan w:val="11"/>
                <w:tcBorders>
                  <w:top w:val="single" w:sz="4" w:space="0" w:color="auto"/>
                  <w:left w:val="single" w:sz="4" w:space="0" w:color="auto"/>
                  <w:bottom w:val="single" w:sz="4" w:space="0" w:color="auto"/>
                  <w:right w:val="single" w:sz="4" w:space="0" w:color="auto"/>
                </w:tcBorders>
              </w:tcPr>
              <w:p w14:paraId="34486C9C" w14:textId="77777777" w:rsidR="00AE7259" w:rsidRPr="007B0DDF" w:rsidRDefault="00AE7259" w:rsidP="00E44E3A">
                <w:pPr>
                  <w:rPr>
                    <w:rFonts w:asciiTheme="minorEastAsia" w:eastAsiaTheme="minorEastAsia" w:hAnsiTheme="minorEastAsia" w:hint="eastAsia"/>
                    <w:color w:val="000000" w:themeColor="text1"/>
                    <w:sz w:val="13"/>
                    <w:szCs w:val="13"/>
                  </w:rPr>
                </w:pPr>
                <w:r w:rsidRPr="007B0DDF">
                  <w:rPr>
                    <w:rFonts w:asciiTheme="minorEastAsia" w:eastAsiaTheme="minorEastAsia" w:hAnsiTheme="minorEastAsia" w:hint="eastAsia"/>
                    <w:color w:val="000000" w:themeColor="text1"/>
                    <w:sz w:val="13"/>
                    <w:szCs w:val="13"/>
                  </w:rPr>
                  <w:t>其中：</w:t>
                </w:r>
              </w:p>
            </w:tc>
          </w:sdtContent>
        </w:sdt>
      </w:tr>
      <w:tr w:rsidR="00AE7259" w:rsidRPr="007B0DDF" w14:paraId="07D041D2" w14:textId="77777777" w:rsidTr="00E44E3A">
        <w:trPr>
          <w:cantSplit/>
        </w:trPr>
        <w:sdt>
          <w:sdtPr>
            <w:rPr>
              <w:rFonts w:asciiTheme="minorEastAsia" w:eastAsiaTheme="minorEastAsia" w:hAnsiTheme="minorEastAsia"/>
              <w:color w:val="000000" w:themeColor="text1"/>
              <w:sz w:val="13"/>
              <w:szCs w:val="13"/>
            </w:rPr>
            <w:alias w:val="按组合计提坏账准备的应收账款明细-组合名称"/>
            <w:tag w:val="_GBC_c5f1817705f34c9782f585b3ed10e2db"/>
            <w:id w:val="48032099"/>
          </w:sdtPr>
          <w:sdtContent>
            <w:tc>
              <w:tcPr>
                <w:tcW w:w="373" w:type="pct"/>
                <w:tcBorders>
                  <w:top w:val="single" w:sz="4" w:space="0" w:color="auto"/>
                  <w:left w:val="single" w:sz="4" w:space="0" w:color="auto"/>
                  <w:bottom w:val="single" w:sz="4" w:space="0" w:color="auto"/>
                  <w:right w:val="single" w:sz="4" w:space="0" w:color="auto"/>
                </w:tcBorders>
              </w:tcPr>
              <w:p w14:paraId="6DEEEEBF" w14:textId="77777777" w:rsidR="00AE7259" w:rsidRPr="007B0DDF" w:rsidRDefault="00AE7259" w:rsidP="00E44E3A">
                <w:pPr>
                  <w:rPr>
                    <w:rFonts w:asciiTheme="minorEastAsia" w:eastAsiaTheme="minorEastAsia" w:hAnsiTheme="minorEastAsia" w:hint="eastAsia"/>
                    <w:color w:val="000000" w:themeColor="text1"/>
                    <w:sz w:val="13"/>
                    <w:szCs w:val="13"/>
                  </w:rPr>
                </w:pPr>
                <w:r w:rsidRPr="007B0DDF">
                  <w:rPr>
                    <w:rFonts w:asciiTheme="minorEastAsia" w:eastAsiaTheme="minorEastAsia" w:hAnsiTheme="minorEastAsia" w:hint="eastAsia"/>
                    <w:color w:val="000000" w:themeColor="text1"/>
                    <w:sz w:val="13"/>
                    <w:szCs w:val="13"/>
                  </w:rPr>
                  <w:t>账龄组合</w:t>
                </w:r>
              </w:p>
            </w:tc>
          </w:sdtContent>
        </w:sdt>
        <w:tc>
          <w:tcPr>
            <w:tcW w:w="775" w:type="pct"/>
          </w:tcPr>
          <w:p w14:paraId="024A01AA" w14:textId="77777777" w:rsidR="00AE7259" w:rsidRPr="007B0DDF" w:rsidRDefault="00AE7259" w:rsidP="00E44E3A">
            <w:pPr>
              <w:jc w:val="right"/>
              <w:rPr>
                <w:rFonts w:asciiTheme="minorEastAsia" w:eastAsiaTheme="minorEastAsia" w:hAnsiTheme="minorEastAsia" w:hint="eastAsia"/>
                <w:sz w:val="13"/>
                <w:szCs w:val="13"/>
              </w:rPr>
            </w:pPr>
            <w:r w:rsidRPr="007B0DDF">
              <w:rPr>
                <w:rFonts w:hint="eastAsia"/>
                <w:color w:val="000000"/>
                <w:sz w:val="13"/>
                <w:szCs w:val="13"/>
              </w:rPr>
              <w:t>572,908,208.38</w:t>
            </w:r>
          </w:p>
        </w:tc>
        <w:tc>
          <w:tcPr>
            <w:tcW w:w="298" w:type="pct"/>
          </w:tcPr>
          <w:p w14:paraId="6C2E7600" w14:textId="77777777" w:rsidR="00AE7259" w:rsidRPr="007B0DDF" w:rsidRDefault="00AE7259" w:rsidP="00E44E3A">
            <w:pPr>
              <w:jc w:val="right"/>
              <w:rPr>
                <w:rFonts w:asciiTheme="minorEastAsia" w:eastAsiaTheme="minorEastAsia" w:hAnsiTheme="minorEastAsia" w:hint="eastAsia"/>
                <w:sz w:val="13"/>
                <w:szCs w:val="13"/>
              </w:rPr>
            </w:pPr>
            <w:r w:rsidRPr="007B0DDF">
              <w:rPr>
                <w:rFonts w:hint="eastAsia"/>
                <w:color w:val="000000"/>
                <w:sz w:val="13"/>
                <w:szCs w:val="13"/>
              </w:rPr>
              <w:t>95.59</w:t>
            </w:r>
          </w:p>
        </w:tc>
        <w:tc>
          <w:tcPr>
            <w:tcW w:w="541" w:type="pct"/>
          </w:tcPr>
          <w:p w14:paraId="4D71D463" w14:textId="77777777" w:rsidR="00AE7259" w:rsidRPr="007B0DDF" w:rsidRDefault="00AE7259" w:rsidP="00E44E3A">
            <w:pPr>
              <w:jc w:val="right"/>
              <w:rPr>
                <w:rFonts w:asciiTheme="minorEastAsia" w:eastAsiaTheme="minorEastAsia" w:hAnsiTheme="minorEastAsia" w:hint="eastAsia"/>
                <w:sz w:val="13"/>
                <w:szCs w:val="13"/>
              </w:rPr>
            </w:pPr>
            <w:r w:rsidRPr="007B0DDF">
              <w:rPr>
                <w:color w:val="000000"/>
                <w:sz w:val="13"/>
                <w:szCs w:val="13"/>
              </w:rPr>
              <w:t>42,720,079.9</w:t>
            </w:r>
            <w:r w:rsidRPr="007B0DDF">
              <w:rPr>
                <w:rFonts w:hint="eastAsia"/>
                <w:color w:val="000000"/>
                <w:sz w:val="13"/>
                <w:szCs w:val="13"/>
              </w:rPr>
              <w:t>5</w:t>
            </w:r>
          </w:p>
        </w:tc>
        <w:tc>
          <w:tcPr>
            <w:tcW w:w="254" w:type="pct"/>
          </w:tcPr>
          <w:p w14:paraId="22EDCA96" w14:textId="77777777" w:rsidR="00AE7259" w:rsidRPr="007B0DDF" w:rsidRDefault="00AE7259" w:rsidP="00E44E3A">
            <w:pPr>
              <w:jc w:val="right"/>
              <w:rPr>
                <w:rFonts w:asciiTheme="minorEastAsia" w:eastAsiaTheme="minorEastAsia" w:hAnsiTheme="minorEastAsia" w:hint="eastAsia"/>
                <w:sz w:val="13"/>
                <w:szCs w:val="13"/>
              </w:rPr>
            </w:pPr>
            <w:r w:rsidRPr="007B0DDF">
              <w:rPr>
                <w:color w:val="000000"/>
                <w:sz w:val="13"/>
                <w:szCs w:val="13"/>
              </w:rPr>
              <w:t>7.46</w:t>
            </w:r>
          </w:p>
        </w:tc>
        <w:tc>
          <w:tcPr>
            <w:tcW w:w="583" w:type="pct"/>
          </w:tcPr>
          <w:p w14:paraId="17819032" w14:textId="77777777" w:rsidR="00AE7259" w:rsidRPr="007B0DDF" w:rsidRDefault="00AE7259" w:rsidP="00E44E3A">
            <w:pPr>
              <w:jc w:val="right"/>
              <w:rPr>
                <w:rFonts w:asciiTheme="minorEastAsia" w:eastAsiaTheme="minorEastAsia" w:hAnsiTheme="minorEastAsia" w:hint="eastAsia"/>
                <w:sz w:val="13"/>
                <w:szCs w:val="13"/>
              </w:rPr>
            </w:pPr>
            <w:r w:rsidRPr="007B0DDF">
              <w:rPr>
                <w:rFonts w:asciiTheme="minorEastAsia" w:eastAsiaTheme="minorEastAsia" w:hAnsiTheme="minorEastAsia" w:hint="eastAsia"/>
                <w:sz w:val="13"/>
                <w:szCs w:val="13"/>
              </w:rPr>
              <w:t>530,188,128.43</w:t>
            </w:r>
          </w:p>
        </w:tc>
        <w:tc>
          <w:tcPr>
            <w:tcW w:w="583" w:type="pct"/>
            <w:tcBorders>
              <w:top w:val="single" w:sz="4" w:space="0" w:color="auto"/>
              <w:left w:val="single" w:sz="4" w:space="0" w:color="auto"/>
              <w:bottom w:val="single" w:sz="4" w:space="0" w:color="auto"/>
              <w:right w:val="single" w:sz="4" w:space="0" w:color="auto"/>
            </w:tcBorders>
            <w:vAlign w:val="center"/>
          </w:tcPr>
          <w:p w14:paraId="60858E60" w14:textId="77777777" w:rsidR="00AE7259" w:rsidRPr="007B0DDF" w:rsidRDefault="00AE7259" w:rsidP="00E44E3A">
            <w:pPr>
              <w:jc w:val="right"/>
              <w:rPr>
                <w:rFonts w:asciiTheme="minorEastAsia" w:eastAsiaTheme="minorEastAsia" w:hAnsiTheme="minorEastAsia" w:hint="eastAsia"/>
                <w:sz w:val="13"/>
                <w:szCs w:val="13"/>
              </w:rPr>
            </w:pPr>
            <w:r w:rsidRPr="007B0DDF">
              <w:rPr>
                <w:rFonts w:asciiTheme="minorEastAsia" w:eastAsiaTheme="minorEastAsia" w:hAnsiTheme="minorEastAsia"/>
                <w:sz w:val="13"/>
                <w:szCs w:val="13"/>
              </w:rPr>
              <w:t>424,580,003.79</w:t>
            </w:r>
          </w:p>
        </w:tc>
        <w:tc>
          <w:tcPr>
            <w:tcW w:w="213" w:type="pct"/>
            <w:tcBorders>
              <w:top w:val="single" w:sz="4" w:space="0" w:color="auto"/>
              <w:left w:val="single" w:sz="4" w:space="0" w:color="auto"/>
              <w:bottom w:val="single" w:sz="4" w:space="0" w:color="auto"/>
              <w:right w:val="single" w:sz="4" w:space="0" w:color="auto"/>
            </w:tcBorders>
            <w:vAlign w:val="center"/>
          </w:tcPr>
          <w:p w14:paraId="7EB3EC43" w14:textId="77777777" w:rsidR="00AE7259" w:rsidRPr="007B0DDF" w:rsidRDefault="00AE7259" w:rsidP="00E44E3A">
            <w:pPr>
              <w:jc w:val="right"/>
              <w:rPr>
                <w:rFonts w:asciiTheme="minorEastAsia" w:eastAsiaTheme="minorEastAsia" w:hAnsiTheme="minorEastAsia" w:hint="eastAsia"/>
                <w:sz w:val="13"/>
                <w:szCs w:val="13"/>
              </w:rPr>
            </w:pPr>
            <w:r w:rsidRPr="007B0DDF">
              <w:rPr>
                <w:rFonts w:asciiTheme="minorEastAsia" w:eastAsiaTheme="minorEastAsia" w:hAnsiTheme="minorEastAsia"/>
                <w:sz w:val="13"/>
                <w:szCs w:val="13"/>
              </w:rPr>
              <w:t>93.65</w:t>
            </w:r>
          </w:p>
        </w:tc>
        <w:tc>
          <w:tcPr>
            <w:tcW w:w="542" w:type="pct"/>
            <w:tcBorders>
              <w:top w:val="single" w:sz="4" w:space="0" w:color="auto"/>
              <w:left w:val="single" w:sz="4" w:space="0" w:color="auto"/>
              <w:bottom w:val="single" w:sz="4" w:space="0" w:color="auto"/>
              <w:right w:val="single" w:sz="4" w:space="0" w:color="auto"/>
            </w:tcBorders>
            <w:vAlign w:val="center"/>
          </w:tcPr>
          <w:p w14:paraId="577BBC0D" w14:textId="77777777" w:rsidR="00AE7259" w:rsidRPr="007B0DDF" w:rsidRDefault="00AE7259" w:rsidP="00E44E3A">
            <w:pPr>
              <w:jc w:val="right"/>
              <w:rPr>
                <w:rFonts w:asciiTheme="minorEastAsia" w:eastAsiaTheme="minorEastAsia" w:hAnsiTheme="minorEastAsia" w:hint="eastAsia"/>
                <w:sz w:val="13"/>
                <w:szCs w:val="13"/>
              </w:rPr>
            </w:pPr>
            <w:r w:rsidRPr="007B0DDF">
              <w:rPr>
                <w:rFonts w:asciiTheme="minorEastAsia" w:eastAsiaTheme="minorEastAsia" w:hAnsiTheme="minorEastAsia"/>
                <w:sz w:val="13"/>
                <w:szCs w:val="13"/>
              </w:rPr>
              <w:t>39,518,058.07</w:t>
            </w:r>
          </w:p>
        </w:tc>
        <w:tc>
          <w:tcPr>
            <w:tcW w:w="254" w:type="pct"/>
            <w:tcBorders>
              <w:top w:val="single" w:sz="4" w:space="0" w:color="auto"/>
              <w:left w:val="single" w:sz="4" w:space="0" w:color="auto"/>
              <w:bottom w:val="single" w:sz="4" w:space="0" w:color="auto"/>
              <w:right w:val="single" w:sz="4" w:space="0" w:color="auto"/>
            </w:tcBorders>
            <w:vAlign w:val="center"/>
          </w:tcPr>
          <w:p w14:paraId="40EA2659" w14:textId="77777777" w:rsidR="00AE7259" w:rsidRPr="007B0DDF" w:rsidRDefault="00AE7259" w:rsidP="00E44E3A">
            <w:pPr>
              <w:jc w:val="right"/>
              <w:rPr>
                <w:rFonts w:asciiTheme="minorEastAsia" w:eastAsiaTheme="minorEastAsia" w:hAnsiTheme="minorEastAsia" w:hint="eastAsia"/>
                <w:sz w:val="13"/>
                <w:szCs w:val="13"/>
              </w:rPr>
            </w:pPr>
            <w:r w:rsidRPr="007B0DDF">
              <w:rPr>
                <w:rFonts w:asciiTheme="minorEastAsia" w:eastAsiaTheme="minorEastAsia" w:hAnsiTheme="minorEastAsia"/>
                <w:sz w:val="13"/>
                <w:szCs w:val="13"/>
              </w:rPr>
              <w:t>9.31</w:t>
            </w:r>
          </w:p>
        </w:tc>
        <w:tc>
          <w:tcPr>
            <w:tcW w:w="583" w:type="pct"/>
            <w:tcBorders>
              <w:top w:val="single" w:sz="4" w:space="0" w:color="auto"/>
              <w:left w:val="single" w:sz="4" w:space="0" w:color="auto"/>
              <w:bottom w:val="single" w:sz="4" w:space="0" w:color="auto"/>
              <w:right w:val="single" w:sz="4" w:space="0" w:color="auto"/>
            </w:tcBorders>
            <w:vAlign w:val="center"/>
          </w:tcPr>
          <w:p w14:paraId="71CE0630" w14:textId="77777777" w:rsidR="00AE7259" w:rsidRPr="007B0DDF" w:rsidRDefault="00AE7259" w:rsidP="00E44E3A">
            <w:pPr>
              <w:jc w:val="right"/>
              <w:rPr>
                <w:rFonts w:asciiTheme="minorEastAsia" w:eastAsiaTheme="minorEastAsia" w:hAnsiTheme="minorEastAsia" w:hint="eastAsia"/>
                <w:sz w:val="13"/>
                <w:szCs w:val="13"/>
              </w:rPr>
            </w:pPr>
            <w:r w:rsidRPr="007B0DDF">
              <w:rPr>
                <w:rFonts w:asciiTheme="minorEastAsia" w:eastAsiaTheme="minorEastAsia" w:hAnsiTheme="minorEastAsia"/>
                <w:sz w:val="13"/>
                <w:szCs w:val="13"/>
              </w:rPr>
              <w:t>385,061,945.72</w:t>
            </w:r>
          </w:p>
        </w:tc>
      </w:tr>
      <w:tr w:rsidR="00AE7259" w:rsidRPr="007B0DDF" w14:paraId="11EA3811" w14:textId="77777777" w:rsidTr="00E44E3A">
        <w:trPr>
          <w:cantSplit/>
        </w:trPr>
        <w:sdt>
          <w:sdtPr>
            <w:rPr>
              <w:rFonts w:asciiTheme="minorEastAsia" w:eastAsiaTheme="minorEastAsia" w:hAnsiTheme="minorEastAsia"/>
              <w:color w:val="000000" w:themeColor="text1"/>
              <w:sz w:val="13"/>
              <w:szCs w:val="13"/>
            </w:rPr>
            <w:alias w:val="按组合计提坏账准备的应收账款明细-组合名称"/>
            <w:tag w:val="_GBC_c5f1817705f34c9782f585b3ed10e2db"/>
            <w:id w:val="-735860291"/>
            <w:showingPlcHdr/>
          </w:sdtPr>
          <w:sdtContent>
            <w:tc>
              <w:tcPr>
                <w:tcW w:w="373" w:type="pct"/>
                <w:tcBorders>
                  <w:top w:val="single" w:sz="4" w:space="0" w:color="auto"/>
                  <w:left w:val="single" w:sz="4" w:space="0" w:color="auto"/>
                  <w:bottom w:val="single" w:sz="4" w:space="0" w:color="auto"/>
                  <w:right w:val="single" w:sz="4" w:space="0" w:color="auto"/>
                </w:tcBorders>
              </w:tcPr>
              <w:p w14:paraId="5B79DBCC" w14:textId="77777777" w:rsidR="00AE7259" w:rsidRPr="007B0DDF" w:rsidRDefault="00AE7259" w:rsidP="00E44E3A">
                <w:pPr>
                  <w:rPr>
                    <w:rFonts w:asciiTheme="minorEastAsia" w:eastAsiaTheme="minorEastAsia" w:hAnsiTheme="minorEastAsia" w:hint="eastAsia"/>
                    <w:color w:val="000000" w:themeColor="text1"/>
                    <w:sz w:val="13"/>
                    <w:szCs w:val="13"/>
                  </w:rPr>
                </w:pPr>
                <w:r w:rsidRPr="007B0DDF">
                  <w:rPr>
                    <w:rFonts w:asciiTheme="minorEastAsia" w:eastAsiaTheme="minorEastAsia" w:hAnsiTheme="minorEastAsia" w:hint="eastAsia"/>
                    <w:color w:val="000000" w:themeColor="text1"/>
                    <w:sz w:val="13"/>
                    <w:szCs w:val="13"/>
                  </w:rPr>
                  <w:t xml:space="preserve">　</w:t>
                </w:r>
              </w:p>
            </w:tc>
          </w:sdtContent>
        </w:sdt>
        <w:tc>
          <w:tcPr>
            <w:tcW w:w="775" w:type="pct"/>
            <w:tcBorders>
              <w:top w:val="single" w:sz="4" w:space="0" w:color="auto"/>
              <w:left w:val="single" w:sz="4" w:space="0" w:color="auto"/>
              <w:bottom w:val="single" w:sz="4" w:space="0" w:color="auto"/>
              <w:right w:val="single" w:sz="4" w:space="0" w:color="auto"/>
            </w:tcBorders>
          </w:tcPr>
          <w:p w14:paraId="6CF1F806" w14:textId="77777777" w:rsidR="00AE7259" w:rsidRPr="007B0DDF" w:rsidRDefault="00AE7259" w:rsidP="00E44E3A">
            <w:pPr>
              <w:jc w:val="right"/>
              <w:rPr>
                <w:rFonts w:asciiTheme="minorEastAsia" w:eastAsiaTheme="minorEastAsia" w:hAnsiTheme="minorEastAsia" w:hint="eastAsia"/>
                <w:sz w:val="13"/>
                <w:szCs w:val="13"/>
              </w:rPr>
            </w:pPr>
          </w:p>
        </w:tc>
        <w:tc>
          <w:tcPr>
            <w:tcW w:w="298" w:type="pct"/>
            <w:tcBorders>
              <w:top w:val="single" w:sz="4" w:space="0" w:color="auto"/>
              <w:left w:val="single" w:sz="4" w:space="0" w:color="auto"/>
              <w:bottom w:val="single" w:sz="4" w:space="0" w:color="auto"/>
              <w:right w:val="single" w:sz="4" w:space="0" w:color="auto"/>
            </w:tcBorders>
          </w:tcPr>
          <w:p w14:paraId="19C4F2FF" w14:textId="77777777" w:rsidR="00AE7259" w:rsidRPr="007B0DDF" w:rsidRDefault="00AE7259" w:rsidP="00E44E3A">
            <w:pPr>
              <w:jc w:val="right"/>
              <w:rPr>
                <w:rFonts w:asciiTheme="minorEastAsia" w:eastAsiaTheme="minorEastAsia" w:hAnsiTheme="minorEastAsia" w:hint="eastAsia"/>
                <w:sz w:val="13"/>
                <w:szCs w:val="13"/>
              </w:rPr>
            </w:pPr>
          </w:p>
        </w:tc>
        <w:tc>
          <w:tcPr>
            <w:tcW w:w="541" w:type="pct"/>
            <w:tcBorders>
              <w:top w:val="single" w:sz="4" w:space="0" w:color="auto"/>
              <w:left w:val="single" w:sz="4" w:space="0" w:color="auto"/>
              <w:bottom w:val="single" w:sz="4" w:space="0" w:color="auto"/>
              <w:right w:val="single" w:sz="4" w:space="0" w:color="auto"/>
            </w:tcBorders>
          </w:tcPr>
          <w:p w14:paraId="33AADB02" w14:textId="77777777" w:rsidR="00AE7259" w:rsidRPr="007B0DDF" w:rsidRDefault="00AE7259" w:rsidP="00E44E3A">
            <w:pPr>
              <w:jc w:val="right"/>
              <w:rPr>
                <w:rFonts w:asciiTheme="minorEastAsia" w:eastAsiaTheme="minorEastAsia" w:hAnsiTheme="minorEastAsia" w:hint="eastAsia"/>
                <w:sz w:val="13"/>
                <w:szCs w:val="13"/>
              </w:rPr>
            </w:pPr>
          </w:p>
        </w:tc>
        <w:tc>
          <w:tcPr>
            <w:tcW w:w="254" w:type="pct"/>
            <w:tcBorders>
              <w:top w:val="single" w:sz="4" w:space="0" w:color="auto"/>
              <w:left w:val="single" w:sz="4" w:space="0" w:color="auto"/>
              <w:bottom w:val="single" w:sz="4" w:space="0" w:color="auto"/>
              <w:right w:val="single" w:sz="4" w:space="0" w:color="auto"/>
            </w:tcBorders>
          </w:tcPr>
          <w:p w14:paraId="3CA0A24F" w14:textId="77777777" w:rsidR="00AE7259" w:rsidRPr="007B0DDF" w:rsidRDefault="00AE7259" w:rsidP="00E44E3A">
            <w:pPr>
              <w:jc w:val="right"/>
              <w:rPr>
                <w:rFonts w:asciiTheme="minorEastAsia" w:eastAsiaTheme="minorEastAsia" w:hAnsiTheme="minorEastAsia" w:hint="eastAsia"/>
                <w:sz w:val="13"/>
                <w:szCs w:val="13"/>
              </w:rPr>
            </w:pPr>
          </w:p>
        </w:tc>
        <w:tc>
          <w:tcPr>
            <w:tcW w:w="583" w:type="pct"/>
            <w:tcBorders>
              <w:top w:val="single" w:sz="4" w:space="0" w:color="auto"/>
              <w:left w:val="single" w:sz="4" w:space="0" w:color="auto"/>
              <w:bottom w:val="single" w:sz="4" w:space="0" w:color="auto"/>
              <w:right w:val="single" w:sz="4" w:space="0" w:color="auto"/>
            </w:tcBorders>
          </w:tcPr>
          <w:p w14:paraId="797F8E95" w14:textId="77777777" w:rsidR="00AE7259" w:rsidRPr="007B0DDF" w:rsidRDefault="00AE7259" w:rsidP="00E44E3A">
            <w:pPr>
              <w:jc w:val="right"/>
              <w:rPr>
                <w:rFonts w:asciiTheme="minorEastAsia" w:eastAsiaTheme="minorEastAsia" w:hAnsiTheme="minorEastAsia" w:hint="eastAsia"/>
                <w:sz w:val="13"/>
                <w:szCs w:val="13"/>
              </w:rPr>
            </w:pPr>
          </w:p>
        </w:tc>
        <w:tc>
          <w:tcPr>
            <w:tcW w:w="583" w:type="pct"/>
            <w:tcBorders>
              <w:top w:val="single" w:sz="4" w:space="0" w:color="auto"/>
              <w:left w:val="single" w:sz="4" w:space="0" w:color="auto"/>
              <w:bottom w:val="single" w:sz="4" w:space="0" w:color="auto"/>
              <w:right w:val="single" w:sz="4" w:space="0" w:color="auto"/>
            </w:tcBorders>
          </w:tcPr>
          <w:p w14:paraId="2D8DDAD3" w14:textId="77777777" w:rsidR="00AE7259" w:rsidRPr="007B0DDF" w:rsidRDefault="00AE7259" w:rsidP="00E44E3A">
            <w:pPr>
              <w:jc w:val="right"/>
              <w:rPr>
                <w:rFonts w:asciiTheme="minorEastAsia" w:eastAsiaTheme="minorEastAsia" w:hAnsiTheme="minorEastAsia" w:hint="eastAsia"/>
                <w:sz w:val="13"/>
                <w:szCs w:val="13"/>
              </w:rPr>
            </w:pPr>
          </w:p>
        </w:tc>
        <w:tc>
          <w:tcPr>
            <w:tcW w:w="213" w:type="pct"/>
            <w:tcBorders>
              <w:top w:val="single" w:sz="4" w:space="0" w:color="auto"/>
              <w:left w:val="single" w:sz="4" w:space="0" w:color="auto"/>
              <w:bottom w:val="single" w:sz="4" w:space="0" w:color="auto"/>
              <w:right w:val="single" w:sz="4" w:space="0" w:color="auto"/>
            </w:tcBorders>
          </w:tcPr>
          <w:p w14:paraId="36108B52" w14:textId="77777777" w:rsidR="00AE7259" w:rsidRPr="007B0DDF" w:rsidRDefault="00AE7259" w:rsidP="00E44E3A">
            <w:pPr>
              <w:jc w:val="right"/>
              <w:rPr>
                <w:rFonts w:asciiTheme="minorEastAsia" w:eastAsiaTheme="minorEastAsia" w:hAnsiTheme="minorEastAsia" w:hint="eastAsia"/>
                <w:sz w:val="13"/>
                <w:szCs w:val="13"/>
              </w:rPr>
            </w:pPr>
          </w:p>
        </w:tc>
        <w:tc>
          <w:tcPr>
            <w:tcW w:w="542" w:type="pct"/>
            <w:tcBorders>
              <w:top w:val="single" w:sz="4" w:space="0" w:color="auto"/>
              <w:left w:val="single" w:sz="4" w:space="0" w:color="auto"/>
              <w:bottom w:val="single" w:sz="4" w:space="0" w:color="auto"/>
              <w:right w:val="single" w:sz="4" w:space="0" w:color="auto"/>
            </w:tcBorders>
          </w:tcPr>
          <w:p w14:paraId="33BDAB3F" w14:textId="77777777" w:rsidR="00AE7259" w:rsidRPr="007B0DDF" w:rsidRDefault="00AE7259" w:rsidP="00E44E3A">
            <w:pPr>
              <w:jc w:val="right"/>
              <w:rPr>
                <w:rFonts w:asciiTheme="minorEastAsia" w:eastAsiaTheme="minorEastAsia" w:hAnsiTheme="minorEastAsia" w:hint="eastAsia"/>
                <w:sz w:val="13"/>
                <w:szCs w:val="13"/>
              </w:rPr>
            </w:pPr>
          </w:p>
        </w:tc>
        <w:tc>
          <w:tcPr>
            <w:tcW w:w="254" w:type="pct"/>
            <w:tcBorders>
              <w:top w:val="single" w:sz="4" w:space="0" w:color="auto"/>
              <w:left w:val="single" w:sz="4" w:space="0" w:color="auto"/>
              <w:bottom w:val="single" w:sz="4" w:space="0" w:color="auto"/>
              <w:right w:val="single" w:sz="4" w:space="0" w:color="auto"/>
            </w:tcBorders>
          </w:tcPr>
          <w:p w14:paraId="0E5F5D4A" w14:textId="77777777" w:rsidR="00AE7259" w:rsidRPr="007B0DDF" w:rsidRDefault="00AE7259" w:rsidP="00E44E3A">
            <w:pPr>
              <w:jc w:val="right"/>
              <w:rPr>
                <w:rFonts w:asciiTheme="minorEastAsia" w:eastAsiaTheme="minorEastAsia" w:hAnsiTheme="minorEastAsia" w:hint="eastAsia"/>
                <w:sz w:val="13"/>
                <w:szCs w:val="13"/>
              </w:rPr>
            </w:pPr>
          </w:p>
        </w:tc>
        <w:tc>
          <w:tcPr>
            <w:tcW w:w="583" w:type="pct"/>
            <w:tcBorders>
              <w:top w:val="single" w:sz="4" w:space="0" w:color="auto"/>
              <w:left w:val="single" w:sz="4" w:space="0" w:color="auto"/>
              <w:bottom w:val="single" w:sz="4" w:space="0" w:color="auto"/>
              <w:right w:val="single" w:sz="4" w:space="0" w:color="auto"/>
            </w:tcBorders>
          </w:tcPr>
          <w:p w14:paraId="7B8AABB5" w14:textId="77777777" w:rsidR="00AE7259" w:rsidRPr="007B0DDF" w:rsidRDefault="00AE7259" w:rsidP="00E44E3A">
            <w:pPr>
              <w:jc w:val="right"/>
              <w:rPr>
                <w:rFonts w:asciiTheme="minorEastAsia" w:eastAsiaTheme="minorEastAsia" w:hAnsiTheme="minorEastAsia" w:hint="eastAsia"/>
                <w:sz w:val="13"/>
                <w:szCs w:val="13"/>
              </w:rPr>
            </w:pPr>
          </w:p>
        </w:tc>
      </w:tr>
      <w:tr w:rsidR="00AE7259" w14:paraId="4406FAC6" w14:textId="77777777" w:rsidTr="00E44E3A">
        <w:trPr>
          <w:cantSplit/>
        </w:trPr>
        <w:tc>
          <w:tcPr>
            <w:tcW w:w="373" w:type="pct"/>
            <w:tcBorders>
              <w:top w:val="single" w:sz="4" w:space="0" w:color="auto"/>
              <w:left w:val="single" w:sz="4" w:space="0" w:color="auto"/>
              <w:bottom w:val="single" w:sz="4" w:space="0" w:color="auto"/>
              <w:right w:val="single" w:sz="4" w:space="0" w:color="auto"/>
            </w:tcBorders>
            <w:vAlign w:val="center"/>
          </w:tcPr>
          <w:p w14:paraId="61759AA6" w14:textId="77777777" w:rsidR="00AE7259" w:rsidRPr="007B0DDF" w:rsidRDefault="00AE7259" w:rsidP="00E44E3A">
            <w:pPr>
              <w:autoSpaceDE w:val="0"/>
              <w:autoSpaceDN w:val="0"/>
              <w:adjustRightInd w:val="0"/>
              <w:jc w:val="center"/>
              <w:rPr>
                <w:rFonts w:asciiTheme="minorEastAsia" w:eastAsiaTheme="minorEastAsia" w:hAnsiTheme="minorEastAsia" w:hint="eastAsia"/>
                <w:color w:val="000000" w:themeColor="text1"/>
                <w:sz w:val="13"/>
                <w:szCs w:val="13"/>
              </w:rPr>
            </w:pPr>
            <w:r w:rsidRPr="007B0DDF">
              <w:rPr>
                <w:rFonts w:asciiTheme="minorEastAsia" w:eastAsiaTheme="minorEastAsia" w:hAnsiTheme="minorEastAsia" w:hint="eastAsia"/>
                <w:color w:val="000000" w:themeColor="text1"/>
                <w:sz w:val="13"/>
                <w:szCs w:val="13"/>
              </w:rPr>
              <w:t>合计</w:t>
            </w:r>
          </w:p>
        </w:tc>
        <w:tc>
          <w:tcPr>
            <w:tcW w:w="775" w:type="pct"/>
            <w:tcBorders>
              <w:top w:val="single" w:sz="4" w:space="0" w:color="auto"/>
              <w:left w:val="single" w:sz="4" w:space="0" w:color="auto"/>
              <w:bottom w:val="single" w:sz="4" w:space="0" w:color="auto"/>
              <w:right w:val="single" w:sz="4" w:space="0" w:color="auto"/>
            </w:tcBorders>
          </w:tcPr>
          <w:p w14:paraId="77BAAE2A" w14:textId="77777777" w:rsidR="00AE7259" w:rsidRPr="007B0DDF" w:rsidRDefault="00AE7259" w:rsidP="00E44E3A">
            <w:pPr>
              <w:jc w:val="right"/>
              <w:rPr>
                <w:rFonts w:asciiTheme="minorEastAsia" w:eastAsiaTheme="minorEastAsia" w:hAnsiTheme="minorEastAsia" w:hint="eastAsia"/>
                <w:sz w:val="13"/>
                <w:szCs w:val="13"/>
              </w:rPr>
            </w:pPr>
            <w:r w:rsidRPr="007B0DDF">
              <w:rPr>
                <w:rFonts w:hint="eastAsia"/>
                <w:color w:val="000000"/>
                <w:sz w:val="13"/>
                <w:szCs w:val="13"/>
              </w:rPr>
              <w:t>599,338,480.67</w:t>
            </w:r>
          </w:p>
        </w:tc>
        <w:tc>
          <w:tcPr>
            <w:tcW w:w="298" w:type="pct"/>
            <w:tcBorders>
              <w:top w:val="single" w:sz="4" w:space="0" w:color="auto"/>
              <w:left w:val="single" w:sz="4" w:space="0" w:color="auto"/>
              <w:bottom w:val="single" w:sz="4" w:space="0" w:color="auto"/>
              <w:right w:val="single" w:sz="4" w:space="0" w:color="auto"/>
            </w:tcBorders>
          </w:tcPr>
          <w:p w14:paraId="4FB8759F" w14:textId="77777777" w:rsidR="00AE7259" w:rsidRPr="007B0DDF" w:rsidRDefault="00AE7259" w:rsidP="00E44E3A">
            <w:pPr>
              <w:jc w:val="center"/>
              <w:rPr>
                <w:rFonts w:asciiTheme="minorEastAsia" w:eastAsiaTheme="minorEastAsia" w:hAnsiTheme="minorEastAsia" w:hint="eastAsia"/>
                <w:color w:val="000000" w:themeColor="text1"/>
                <w:sz w:val="13"/>
                <w:szCs w:val="13"/>
              </w:rPr>
            </w:pPr>
            <w:r w:rsidRPr="007B0DDF">
              <w:rPr>
                <w:rFonts w:asciiTheme="minorEastAsia" w:eastAsiaTheme="minorEastAsia" w:hAnsiTheme="minorEastAsia" w:hint="eastAsia"/>
                <w:color w:val="000000" w:themeColor="text1"/>
                <w:sz w:val="13"/>
                <w:szCs w:val="13"/>
              </w:rPr>
              <w:t>/</w:t>
            </w:r>
          </w:p>
        </w:tc>
        <w:tc>
          <w:tcPr>
            <w:tcW w:w="541" w:type="pct"/>
            <w:tcBorders>
              <w:top w:val="single" w:sz="4" w:space="0" w:color="auto"/>
              <w:left w:val="single" w:sz="4" w:space="0" w:color="auto"/>
              <w:bottom w:val="single" w:sz="4" w:space="0" w:color="auto"/>
              <w:right w:val="single" w:sz="4" w:space="0" w:color="auto"/>
            </w:tcBorders>
          </w:tcPr>
          <w:p w14:paraId="7285320B" w14:textId="4CC98690" w:rsidR="00AE7259" w:rsidRPr="007B0DDF" w:rsidRDefault="009B0100" w:rsidP="00E44E3A">
            <w:pPr>
              <w:jc w:val="right"/>
              <w:rPr>
                <w:rFonts w:asciiTheme="minorEastAsia" w:eastAsiaTheme="minorEastAsia" w:hAnsiTheme="minorEastAsia" w:hint="eastAsia"/>
                <w:sz w:val="13"/>
                <w:szCs w:val="13"/>
              </w:rPr>
            </w:pPr>
            <w:r w:rsidRPr="007B0DDF">
              <w:rPr>
                <w:rFonts w:hint="eastAsia"/>
                <w:sz w:val="13"/>
                <w:szCs w:val="13"/>
              </w:rPr>
              <w:t>69,150,352.24</w:t>
            </w:r>
          </w:p>
        </w:tc>
        <w:tc>
          <w:tcPr>
            <w:tcW w:w="254" w:type="pct"/>
            <w:tcBorders>
              <w:top w:val="single" w:sz="4" w:space="0" w:color="auto"/>
              <w:left w:val="single" w:sz="4" w:space="0" w:color="auto"/>
              <w:bottom w:val="single" w:sz="4" w:space="0" w:color="auto"/>
              <w:right w:val="single" w:sz="4" w:space="0" w:color="auto"/>
            </w:tcBorders>
          </w:tcPr>
          <w:p w14:paraId="7ADDD5AA" w14:textId="77777777" w:rsidR="00AE7259" w:rsidRPr="007B0DDF" w:rsidRDefault="00AE7259" w:rsidP="00E44E3A">
            <w:pPr>
              <w:jc w:val="center"/>
              <w:rPr>
                <w:rFonts w:asciiTheme="minorEastAsia" w:eastAsiaTheme="minorEastAsia" w:hAnsiTheme="minorEastAsia" w:hint="eastAsia"/>
                <w:color w:val="000000" w:themeColor="text1"/>
                <w:sz w:val="13"/>
                <w:szCs w:val="13"/>
              </w:rPr>
            </w:pPr>
            <w:r w:rsidRPr="007B0DDF">
              <w:rPr>
                <w:rFonts w:asciiTheme="minorEastAsia" w:eastAsiaTheme="minorEastAsia" w:hAnsiTheme="minorEastAsia" w:hint="eastAsia"/>
                <w:color w:val="000000" w:themeColor="text1"/>
                <w:sz w:val="13"/>
                <w:szCs w:val="13"/>
              </w:rPr>
              <w:t>/</w:t>
            </w:r>
          </w:p>
        </w:tc>
        <w:tc>
          <w:tcPr>
            <w:tcW w:w="583" w:type="pct"/>
            <w:tcBorders>
              <w:top w:val="single" w:sz="4" w:space="0" w:color="auto"/>
              <w:left w:val="single" w:sz="4" w:space="0" w:color="auto"/>
              <w:bottom w:val="single" w:sz="4" w:space="0" w:color="auto"/>
              <w:right w:val="single" w:sz="4" w:space="0" w:color="auto"/>
            </w:tcBorders>
          </w:tcPr>
          <w:p w14:paraId="2B5ADCC3" w14:textId="77777777" w:rsidR="00AE7259" w:rsidRPr="007B0DDF" w:rsidRDefault="00AE7259" w:rsidP="00E44E3A">
            <w:pPr>
              <w:jc w:val="right"/>
              <w:rPr>
                <w:rFonts w:asciiTheme="minorEastAsia" w:eastAsiaTheme="minorEastAsia" w:hAnsiTheme="minorEastAsia" w:hint="eastAsia"/>
                <w:sz w:val="13"/>
                <w:szCs w:val="13"/>
              </w:rPr>
            </w:pPr>
            <w:r w:rsidRPr="007B0DDF">
              <w:rPr>
                <w:rFonts w:hint="eastAsia"/>
                <w:color w:val="000000"/>
                <w:sz w:val="13"/>
                <w:szCs w:val="13"/>
              </w:rPr>
              <w:t>530,188,128.43</w:t>
            </w:r>
          </w:p>
        </w:tc>
        <w:tc>
          <w:tcPr>
            <w:tcW w:w="583" w:type="pct"/>
            <w:tcBorders>
              <w:top w:val="single" w:sz="4" w:space="0" w:color="auto"/>
              <w:left w:val="single" w:sz="4" w:space="0" w:color="auto"/>
              <w:bottom w:val="single" w:sz="4" w:space="0" w:color="auto"/>
              <w:right w:val="single" w:sz="4" w:space="0" w:color="auto"/>
            </w:tcBorders>
          </w:tcPr>
          <w:p w14:paraId="57D3DE02" w14:textId="77777777" w:rsidR="00AE7259" w:rsidRPr="007B0DDF" w:rsidRDefault="00AE7259" w:rsidP="00E44E3A">
            <w:pPr>
              <w:jc w:val="right"/>
              <w:rPr>
                <w:rFonts w:asciiTheme="minorEastAsia" w:eastAsiaTheme="minorEastAsia" w:hAnsiTheme="minorEastAsia" w:hint="eastAsia"/>
                <w:sz w:val="13"/>
                <w:szCs w:val="13"/>
              </w:rPr>
            </w:pPr>
            <w:r w:rsidRPr="007B0DDF">
              <w:rPr>
                <w:rFonts w:asciiTheme="minorEastAsia" w:eastAsiaTheme="minorEastAsia" w:hAnsiTheme="minorEastAsia" w:hint="eastAsia"/>
                <w:sz w:val="13"/>
                <w:szCs w:val="13"/>
              </w:rPr>
              <w:t>453,381,964.55</w:t>
            </w:r>
          </w:p>
        </w:tc>
        <w:tc>
          <w:tcPr>
            <w:tcW w:w="213" w:type="pct"/>
            <w:tcBorders>
              <w:top w:val="single" w:sz="4" w:space="0" w:color="auto"/>
              <w:left w:val="single" w:sz="4" w:space="0" w:color="auto"/>
              <w:bottom w:val="single" w:sz="4" w:space="0" w:color="auto"/>
              <w:right w:val="single" w:sz="4" w:space="0" w:color="auto"/>
            </w:tcBorders>
          </w:tcPr>
          <w:p w14:paraId="75F8E344" w14:textId="77777777" w:rsidR="00AE7259" w:rsidRPr="007B0DDF" w:rsidRDefault="00AE7259" w:rsidP="00E44E3A">
            <w:pPr>
              <w:jc w:val="center"/>
              <w:rPr>
                <w:rFonts w:asciiTheme="minorEastAsia" w:eastAsiaTheme="minorEastAsia" w:hAnsiTheme="minorEastAsia" w:hint="eastAsia"/>
                <w:color w:val="000000" w:themeColor="text1"/>
                <w:sz w:val="13"/>
                <w:szCs w:val="13"/>
              </w:rPr>
            </w:pPr>
            <w:r w:rsidRPr="007B0DDF">
              <w:rPr>
                <w:rFonts w:asciiTheme="minorEastAsia" w:eastAsiaTheme="minorEastAsia" w:hAnsiTheme="minorEastAsia" w:hint="eastAsia"/>
                <w:color w:val="000000" w:themeColor="text1"/>
                <w:sz w:val="13"/>
                <w:szCs w:val="13"/>
              </w:rPr>
              <w:t>/</w:t>
            </w:r>
          </w:p>
        </w:tc>
        <w:tc>
          <w:tcPr>
            <w:tcW w:w="542" w:type="pct"/>
            <w:tcBorders>
              <w:top w:val="single" w:sz="4" w:space="0" w:color="auto"/>
              <w:left w:val="single" w:sz="4" w:space="0" w:color="auto"/>
              <w:bottom w:val="single" w:sz="4" w:space="0" w:color="auto"/>
              <w:right w:val="single" w:sz="4" w:space="0" w:color="auto"/>
            </w:tcBorders>
          </w:tcPr>
          <w:p w14:paraId="6833A129" w14:textId="77777777" w:rsidR="00AE7259" w:rsidRPr="007B0DDF" w:rsidRDefault="00AE7259" w:rsidP="00E44E3A">
            <w:pPr>
              <w:jc w:val="right"/>
              <w:rPr>
                <w:rFonts w:asciiTheme="minorEastAsia" w:eastAsiaTheme="minorEastAsia" w:hAnsiTheme="minorEastAsia" w:hint="eastAsia"/>
                <w:sz w:val="13"/>
                <w:szCs w:val="13"/>
              </w:rPr>
            </w:pPr>
            <w:r w:rsidRPr="007B0DDF">
              <w:rPr>
                <w:rFonts w:asciiTheme="minorEastAsia" w:eastAsiaTheme="minorEastAsia" w:hAnsiTheme="minorEastAsia" w:hint="eastAsia"/>
                <w:sz w:val="13"/>
                <w:szCs w:val="13"/>
              </w:rPr>
              <w:t>68,320,018.83</w:t>
            </w:r>
          </w:p>
        </w:tc>
        <w:tc>
          <w:tcPr>
            <w:tcW w:w="254" w:type="pct"/>
            <w:tcBorders>
              <w:top w:val="single" w:sz="4" w:space="0" w:color="auto"/>
              <w:left w:val="single" w:sz="4" w:space="0" w:color="auto"/>
              <w:bottom w:val="single" w:sz="4" w:space="0" w:color="auto"/>
              <w:right w:val="single" w:sz="4" w:space="0" w:color="auto"/>
            </w:tcBorders>
          </w:tcPr>
          <w:p w14:paraId="1FBA8CAB" w14:textId="77777777" w:rsidR="00AE7259" w:rsidRPr="007B0DDF" w:rsidRDefault="00AE7259" w:rsidP="00E44E3A">
            <w:pPr>
              <w:jc w:val="center"/>
              <w:rPr>
                <w:rFonts w:asciiTheme="minorEastAsia" w:eastAsiaTheme="minorEastAsia" w:hAnsiTheme="minorEastAsia" w:hint="eastAsia"/>
                <w:color w:val="000000" w:themeColor="text1"/>
                <w:sz w:val="13"/>
                <w:szCs w:val="13"/>
              </w:rPr>
            </w:pPr>
            <w:r w:rsidRPr="007B0DDF">
              <w:rPr>
                <w:rFonts w:asciiTheme="minorEastAsia" w:eastAsiaTheme="minorEastAsia" w:hAnsiTheme="minorEastAsia" w:hint="eastAsia"/>
                <w:color w:val="000000" w:themeColor="text1"/>
                <w:sz w:val="13"/>
                <w:szCs w:val="13"/>
              </w:rPr>
              <w:t>/</w:t>
            </w:r>
          </w:p>
        </w:tc>
        <w:tc>
          <w:tcPr>
            <w:tcW w:w="583" w:type="pct"/>
            <w:tcBorders>
              <w:top w:val="single" w:sz="4" w:space="0" w:color="auto"/>
              <w:left w:val="single" w:sz="4" w:space="0" w:color="auto"/>
              <w:bottom w:val="single" w:sz="4" w:space="0" w:color="auto"/>
              <w:right w:val="single" w:sz="4" w:space="0" w:color="auto"/>
            </w:tcBorders>
          </w:tcPr>
          <w:p w14:paraId="52B34FBE" w14:textId="77777777" w:rsidR="00AE7259" w:rsidRPr="00814D0E" w:rsidRDefault="00AE7259" w:rsidP="00E44E3A">
            <w:pPr>
              <w:jc w:val="right"/>
              <w:rPr>
                <w:rFonts w:asciiTheme="minorEastAsia" w:eastAsiaTheme="minorEastAsia" w:hAnsiTheme="minorEastAsia" w:hint="eastAsia"/>
                <w:sz w:val="13"/>
                <w:szCs w:val="13"/>
              </w:rPr>
            </w:pPr>
            <w:r w:rsidRPr="007B0DDF">
              <w:rPr>
                <w:rFonts w:asciiTheme="minorEastAsia" w:eastAsiaTheme="minorEastAsia" w:hAnsiTheme="minorEastAsia" w:hint="eastAsia"/>
                <w:sz w:val="13"/>
                <w:szCs w:val="13"/>
              </w:rPr>
              <w:t>385,061,945.72</w:t>
            </w:r>
          </w:p>
        </w:tc>
      </w:tr>
    </w:tbl>
    <w:p w14:paraId="6FFA25D5" w14:textId="77777777" w:rsidR="001E071D" w:rsidRDefault="001E071D">
      <w:pPr>
        <w:rPr>
          <w:rFonts w:hint="eastAsia"/>
        </w:rPr>
      </w:pPr>
    </w:p>
    <w:p w14:paraId="6F7AAB61" w14:textId="77777777" w:rsidR="001E071D" w:rsidRDefault="00000000">
      <w:pPr>
        <w:rPr>
          <w:rFonts w:hint="eastAsia"/>
          <w:color w:val="000000" w:themeColor="text1"/>
        </w:rPr>
      </w:pPr>
      <w:r>
        <w:rPr>
          <w:rFonts w:hint="eastAsia"/>
          <w:color w:val="000000" w:themeColor="text1"/>
        </w:rPr>
        <w:t>按单项计提坏账准备：</w:t>
      </w:r>
      <w:bookmarkEnd w:id="193"/>
    </w:p>
    <w:sdt>
      <w:sdtPr>
        <w:rPr>
          <w:rFonts w:hint="eastAsia"/>
          <w:color w:val="000000" w:themeColor="text1"/>
        </w:rPr>
        <w:alias w:val="是否适用：按单项计提坏账准备的应收账款详细情况[双击切换]"/>
        <w:tag w:val="_GBC_e07c01cfb2fe4b05a2bb603b7f914946"/>
        <w:id w:val="1178471014"/>
        <w:placeholder>
          <w:docPart w:val="GBC22222222222222222222222222222"/>
        </w:placeholder>
      </w:sdtPr>
      <w:sdtContent>
        <w:p w14:paraId="500D9C9A"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53D9D3B" w14:textId="77777777" w:rsidR="001E071D" w:rsidRDefault="00000000">
      <w:pPr>
        <w:autoSpaceDE w:val="0"/>
        <w:autoSpaceDN w:val="0"/>
        <w:adjustRightInd w:val="0"/>
        <w:ind w:left="5880" w:right="105"/>
        <w:jc w:val="right"/>
        <w:rPr>
          <w:rFonts w:hint="eastAsia"/>
          <w:color w:val="000000" w:themeColor="text1"/>
        </w:rPr>
      </w:pPr>
      <w:r>
        <w:rPr>
          <w:rFonts w:hint="eastAsia"/>
          <w:color w:val="000000" w:themeColor="text1"/>
        </w:rPr>
        <w:t>单位：</w:t>
      </w:r>
      <w:sdt>
        <w:sdtPr>
          <w:rPr>
            <w:rFonts w:hint="eastAsia"/>
            <w:color w:val="000000" w:themeColor="text1"/>
          </w:rPr>
          <w:alias w:val="单位：按单项计提坏账准备的应收账款详细情况"/>
          <w:tag w:val="_GBC_5737c621553040588c35a299b21bda52"/>
          <w:id w:val="84613956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按单项计提坏账准备的应收账款详细情况"/>
          <w:tag w:val="_GBC_b6cb9fb35a4a4033912355f7cb997afb"/>
          <w:id w:val="139454819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25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7"/>
        <w:gridCol w:w="1655"/>
        <w:gridCol w:w="1660"/>
        <w:gridCol w:w="1100"/>
        <w:gridCol w:w="2359"/>
      </w:tblGrid>
      <w:tr w:rsidR="005A20A3" w:rsidRPr="00E40771" w14:paraId="66DE7CD0" w14:textId="77777777" w:rsidTr="00325B90">
        <w:sdt>
          <w:sdtPr>
            <w:rPr>
              <w:color w:val="000000" w:themeColor="text1"/>
            </w:rPr>
            <w:tag w:val="_PLD_886503527dee421ca2c31b493a41ab31"/>
            <w:id w:val="1870800375"/>
          </w:sdtPr>
          <w:sdtContent>
            <w:tc>
              <w:tcPr>
                <w:tcW w:w="1347" w:type="pct"/>
                <w:vMerge w:val="restart"/>
                <w:vAlign w:val="center"/>
              </w:tcPr>
              <w:p w14:paraId="7EDFC0B1" w14:textId="77777777" w:rsidR="001E071D" w:rsidRPr="00E40771" w:rsidRDefault="00000000" w:rsidP="00325B90">
                <w:pPr>
                  <w:jc w:val="center"/>
                  <w:rPr>
                    <w:rFonts w:hint="eastAsia"/>
                    <w:color w:val="000000" w:themeColor="text1"/>
                  </w:rPr>
                </w:pPr>
                <w:r w:rsidRPr="00E40771">
                  <w:rPr>
                    <w:rFonts w:hint="eastAsia"/>
                    <w:color w:val="000000" w:themeColor="text1"/>
                  </w:rPr>
                  <w:t>名称</w:t>
                </w:r>
              </w:p>
            </w:tc>
          </w:sdtContent>
        </w:sdt>
        <w:sdt>
          <w:sdtPr>
            <w:rPr>
              <w:color w:val="000000" w:themeColor="text1"/>
            </w:rPr>
            <w:tag w:val="_PLD_e08f6e696f224538a07af6226cb97b93"/>
            <w:id w:val="-1057858078"/>
          </w:sdtPr>
          <w:sdtContent>
            <w:tc>
              <w:tcPr>
                <w:tcW w:w="3653" w:type="pct"/>
                <w:gridSpan w:val="4"/>
                <w:vAlign w:val="center"/>
              </w:tcPr>
              <w:p w14:paraId="68F0544A" w14:textId="77777777" w:rsidR="001E071D" w:rsidRPr="00E40771" w:rsidRDefault="00000000" w:rsidP="00325B90">
                <w:pPr>
                  <w:jc w:val="center"/>
                  <w:rPr>
                    <w:rFonts w:hint="eastAsia"/>
                    <w:color w:val="000000" w:themeColor="text1"/>
                  </w:rPr>
                </w:pPr>
                <w:r w:rsidRPr="00E40771">
                  <w:rPr>
                    <w:rFonts w:hint="eastAsia"/>
                    <w:color w:val="000000" w:themeColor="text1"/>
                  </w:rPr>
                  <w:t>期末余额</w:t>
                </w:r>
              </w:p>
            </w:tc>
          </w:sdtContent>
        </w:sdt>
      </w:tr>
      <w:tr w:rsidR="005A20A3" w:rsidRPr="00E40771" w14:paraId="0C7F5780" w14:textId="77777777" w:rsidTr="00325B90">
        <w:tc>
          <w:tcPr>
            <w:tcW w:w="1347" w:type="pct"/>
            <w:vMerge/>
          </w:tcPr>
          <w:p w14:paraId="006720EA" w14:textId="77777777" w:rsidR="001E071D" w:rsidRPr="00E40771" w:rsidRDefault="001E071D" w:rsidP="00325B90">
            <w:pPr>
              <w:jc w:val="center"/>
              <w:rPr>
                <w:rFonts w:hint="eastAsia"/>
                <w:color w:val="000000" w:themeColor="text1"/>
              </w:rPr>
            </w:pPr>
          </w:p>
        </w:tc>
        <w:sdt>
          <w:sdtPr>
            <w:rPr>
              <w:color w:val="000000" w:themeColor="text1"/>
            </w:rPr>
            <w:tag w:val="_PLD_464a1be46d05424da4883a8442e8eecd"/>
            <w:id w:val="222264270"/>
          </w:sdtPr>
          <w:sdtContent>
            <w:tc>
              <w:tcPr>
                <w:tcW w:w="893" w:type="pct"/>
                <w:vAlign w:val="center"/>
              </w:tcPr>
              <w:p w14:paraId="0F667353" w14:textId="77777777" w:rsidR="001E071D" w:rsidRPr="00E40771" w:rsidRDefault="00000000" w:rsidP="00325B90">
                <w:pPr>
                  <w:jc w:val="center"/>
                  <w:rPr>
                    <w:rFonts w:hint="eastAsia"/>
                    <w:color w:val="000000" w:themeColor="text1"/>
                  </w:rPr>
                </w:pPr>
                <w:r w:rsidRPr="00E40771">
                  <w:rPr>
                    <w:rFonts w:hint="eastAsia"/>
                    <w:color w:val="000000" w:themeColor="text1"/>
                  </w:rPr>
                  <w:t>账面余额</w:t>
                </w:r>
              </w:p>
            </w:tc>
          </w:sdtContent>
        </w:sdt>
        <w:sdt>
          <w:sdtPr>
            <w:rPr>
              <w:color w:val="000000" w:themeColor="text1"/>
            </w:rPr>
            <w:tag w:val="_PLD_3d0d70541d9a48beb1c29f819592f107"/>
            <w:id w:val="-391278158"/>
          </w:sdtPr>
          <w:sdtContent>
            <w:tc>
              <w:tcPr>
                <w:tcW w:w="895" w:type="pct"/>
                <w:vAlign w:val="center"/>
              </w:tcPr>
              <w:p w14:paraId="6862E11D" w14:textId="77777777" w:rsidR="001E071D" w:rsidRPr="00E40771" w:rsidRDefault="00000000" w:rsidP="00325B90">
                <w:pPr>
                  <w:jc w:val="center"/>
                  <w:rPr>
                    <w:rFonts w:hint="eastAsia"/>
                    <w:color w:val="000000" w:themeColor="text1"/>
                  </w:rPr>
                </w:pPr>
                <w:r w:rsidRPr="00E40771">
                  <w:rPr>
                    <w:rFonts w:hint="eastAsia"/>
                    <w:color w:val="000000" w:themeColor="text1"/>
                  </w:rPr>
                  <w:t>坏账准备</w:t>
                </w:r>
              </w:p>
            </w:tc>
          </w:sdtContent>
        </w:sdt>
        <w:sdt>
          <w:sdtPr>
            <w:rPr>
              <w:color w:val="000000" w:themeColor="text1"/>
            </w:rPr>
            <w:tag w:val="_PLD_76393245336e41aa891aec8c50271105"/>
            <w:id w:val="-1241707640"/>
          </w:sdtPr>
          <w:sdtContent>
            <w:tc>
              <w:tcPr>
                <w:tcW w:w="593" w:type="pct"/>
                <w:vAlign w:val="center"/>
              </w:tcPr>
              <w:p w14:paraId="3462F2F4" w14:textId="77777777" w:rsidR="001E071D" w:rsidRPr="00E40771" w:rsidRDefault="00000000" w:rsidP="00325B90">
                <w:pPr>
                  <w:jc w:val="center"/>
                  <w:rPr>
                    <w:rFonts w:hint="eastAsia"/>
                    <w:color w:val="000000" w:themeColor="text1"/>
                  </w:rPr>
                </w:pPr>
                <w:r w:rsidRPr="00E40771">
                  <w:rPr>
                    <w:color w:val="000000" w:themeColor="text1"/>
                  </w:rPr>
                  <w:t>计提比例</w:t>
                </w:r>
                <w:r w:rsidRPr="00E40771">
                  <w:rPr>
                    <w:rFonts w:hint="eastAsia"/>
                    <w:color w:val="000000" w:themeColor="text1"/>
                  </w:rPr>
                  <w:t>（%）</w:t>
                </w:r>
              </w:p>
            </w:tc>
          </w:sdtContent>
        </w:sdt>
        <w:sdt>
          <w:sdtPr>
            <w:rPr>
              <w:color w:val="000000" w:themeColor="text1"/>
            </w:rPr>
            <w:tag w:val="_PLD_950e8014be3245d1a45783884c32208d"/>
            <w:id w:val="-1481222430"/>
          </w:sdtPr>
          <w:sdtContent>
            <w:tc>
              <w:tcPr>
                <w:tcW w:w="1272" w:type="pct"/>
                <w:vAlign w:val="center"/>
              </w:tcPr>
              <w:p w14:paraId="530F4964" w14:textId="77777777" w:rsidR="001E071D" w:rsidRPr="00E40771" w:rsidRDefault="00000000" w:rsidP="00325B90">
                <w:pPr>
                  <w:jc w:val="center"/>
                  <w:rPr>
                    <w:rFonts w:hint="eastAsia"/>
                    <w:color w:val="000000" w:themeColor="text1"/>
                  </w:rPr>
                </w:pPr>
                <w:r w:rsidRPr="00E40771">
                  <w:rPr>
                    <w:rFonts w:hint="eastAsia"/>
                    <w:color w:val="000000" w:themeColor="text1"/>
                  </w:rPr>
                  <w:t>计提理由</w:t>
                </w:r>
              </w:p>
            </w:tc>
          </w:sdtContent>
        </w:sdt>
      </w:tr>
      <w:tr w:rsidR="005A20A3" w:rsidRPr="00E40771" w14:paraId="5EFA81C4" w14:textId="77777777" w:rsidTr="00325B90">
        <w:tc>
          <w:tcPr>
            <w:tcW w:w="1347" w:type="pct"/>
            <w:vAlign w:val="center"/>
          </w:tcPr>
          <w:p w14:paraId="0C4C78A2" w14:textId="77777777" w:rsidR="001E071D" w:rsidRPr="00E40771" w:rsidRDefault="00000000" w:rsidP="00325B90">
            <w:pPr>
              <w:rPr>
                <w:rFonts w:hint="eastAsia"/>
              </w:rPr>
            </w:pPr>
            <w:r w:rsidRPr="00E40771">
              <w:rPr>
                <w:rFonts w:hint="eastAsia"/>
              </w:rPr>
              <w:t>四川恒瑞丰国际贸易有限公司</w:t>
            </w:r>
          </w:p>
        </w:tc>
        <w:tc>
          <w:tcPr>
            <w:tcW w:w="893" w:type="pct"/>
            <w:vAlign w:val="center"/>
          </w:tcPr>
          <w:p w14:paraId="6CBC9BFE" w14:textId="77777777" w:rsidR="001E071D" w:rsidRPr="00E40771" w:rsidRDefault="00000000" w:rsidP="00325B90">
            <w:pPr>
              <w:jc w:val="right"/>
              <w:rPr>
                <w:rFonts w:hint="eastAsia"/>
              </w:rPr>
            </w:pPr>
            <w:r w:rsidRPr="00E40771">
              <w:rPr>
                <w:rFonts w:hint="eastAsia"/>
              </w:rPr>
              <w:t>4,238,181.00</w:t>
            </w:r>
          </w:p>
        </w:tc>
        <w:tc>
          <w:tcPr>
            <w:tcW w:w="895" w:type="pct"/>
            <w:vAlign w:val="center"/>
          </w:tcPr>
          <w:p w14:paraId="1AB94182" w14:textId="77777777" w:rsidR="001E071D" w:rsidRPr="00E40771" w:rsidRDefault="00000000" w:rsidP="00325B90">
            <w:pPr>
              <w:jc w:val="right"/>
              <w:rPr>
                <w:rFonts w:hint="eastAsia"/>
              </w:rPr>
            </w:pPr>
            <w:r w:rsidRPr="00E40771">
              <w:rPr>
                <w:rFonts w:hint="eastAsia"/>
              </w:rPr>
              <w:t>4,238,181.00</w:t>
            </w:r>
          </w:p>
        </w:tc>
        <w:tc>
          <w:tcPr>
            <w:tcW w:w="593" w:type="pct"/>
            <w:vAlign w:val="center"/>
          </w:tcPr>
          <w:p w14:paraId="5012D0CC" w14:textId="77777777" w:rsidR="001E071D" w:rsidRPr="00E40771" w:rsidRDefault="00000000" w:rsidP="00325B90">
            <w:pPr>
              <w:jc w:val="right"/>
              <w:rPr>
                <w:rFonts w:hint="eastAsia"/>
              </w:rPr>
            </w:pPr>
            <w:r w:rsidRPr="00E40771">
              <w:rPr>
                <w:rFonts w:hint="eastAsia"/>
                <w:iCs/>
              </w:rPr>
              <w:t>1</w:t>
            </w:r>
            <w:r w:rsidRPr="00E40771">
              <w:rPr>
                <w:iCs/>
              </w:rPr>
              <w:t>00.00</w:t>
            </w:r>
          </w:p>
        </w:tc>
        <w:tc>
          <w:tcPr>
            <w:tcW w:w="1272" w:type="pct"/>
          </w:tcPr>
          <w:p w14:paraId="7CE10144" w14:textId="77777777" w:rsidR="001E071D" w:rsidRPr="00E40771" w:rsidRDefault="00000000" w:rsidP="00325B90">
            <w:pPr>
              <w:rPr>
                <w:rFonts w:hint="eastAsia"/>
              </w:rPr>
            </w:pPr>
            <w:r w:rsidRPr="00E40771">
              <w:rPr>
                <w:rFonts w:hint="eastAsia"/>
              </w:rPr>
              <w:t>交易对象信用评级下降，信用风险显著增加</w:t>
            </w:r>
          </w:p>
        </w:tc>
      </w:tr>
      <w:tr w:rsidR="005A20A3" w:rsidRPr="00E40771" w14:paraId="07D68616" w14:textId="77777777" w:rsidTr="00325B90">
        <w:tc>
          <w:tcPr>
            <w:tcW w:w="1347" w:type="pct"/>
            <w:vAlign w:val="center"/>
          </w:tcPr>
          <w:p w14:paraId="4B5123FA" w14:textId="77777777" w:rsidR="001E071D" w:rsidRPr="00E40771" w:rsidRDefault="00000000" w:rsidP="00325B90">
            <w:pPr>
              <w:rPr>
                <w:rFonts w:hint="eastAsia"/>
              </w:rPr>
            </w:pPr>
            <w:r w:rsidRPr="00E40771">
              <w:rPr>
                <w:rFonts w:hint="eastAsia"/>
              </w:rPr>
              <w:t>上海琦高工贸有限公司</w:t>
            </w:r>
          </w:p>
        </w:tc>
        <w:tc>
          <w:tcPr>
            <w:tcW w:w="893" w:type="pct"/>
            <w:vAlign w:val="center"/>
          </w:tcPr>
          <w:p w14:paraId="02DE1D9E" w14:textId="77777777" w:rsidR="001E071D" w:rsidRPr="00E40771" w:rsidRDefault="00000000" w:rsidP="00325B90">
            <w:pPr>
              <w:jc w:val="right"/>
              <w:rPr>
                <w:rFonts w:hint="eastAsia"/>
              </w:rPr>
            </w:pPr>
            <w:r w:rsidRPr="00E40771">
              <w:rPr>
                <w:rFonts w:hint="eastAsia"/>
              </w:rPr>
              <w:t>748,726.88</w:t>
            </w:r>
          </w:p>
        </w:tc>
        <w:tc>
          <w:tcPr>
            <w:tcW w:w="895" w:type="pct"/>
            <w:vAlign w:val="center"/>
          </w:tcPr>
          <w:p w14:paraId="1E22EA2D" w14:textId="77777777" w:rsidR="001E071D" w:rsidRPr="00E40771" w:rsidRDefault="00000000" w:rsidP="00325B90">
            <w:pPr>
              <w:jc w:val="right"/>
              <w:rPr>
                <w:rFonts w:hint="eastAsia"/>
              </w:rPr>
            </w:pPr>
            <w:r w:rsidRPr="00E40771">
              <w:rPr>
                <w:rFonts w:hint="eastAsia"/>
              </w:rPr>
              <w:t>748,726.88</w:t>
            </w:r>
          </w:p>
        </w:tc>
        <w:tc>
          <w:tcPr>
            <w:tcW w:w="593" w:type="pct"/>
            <w:vAlign w:val="center"/>
          </w:tcPr>
          <w:p w14:paraId="3C7E8788" w14:textId="77777777" w:rsidR="001E071D" w:rsidRPr="00E40771" w:rsidRDefault="00000000" w:rsidP="00325B90">
            <w:pPr>
              <w:jc w:val="right"/>
              <w:rPr>
                <w:rFonts w:hint="eastAsia"/>
              </w:rPr>
            </w:pPr>
            <w:r w:rsidRPr="00E40771">
              <w:rPr>
                <w:rFonts w:hint="eastAsia"/>
                <w:iCs/>
              </w:rPr>
              <w:t>1</w:t>
            </w:r>
            <w:r w:rsidRPr="00E40771">
              <w:rPr>
                <w:iCs/>
              </w:rPr>
              <w:t>00.00</w:t>
            </w:r>
          </w:p>
        </w:tc>
        <w:tc>
          <w:tcPr>
            <w:tcW w:w="1272" w:type="pct"/>
          </w:tcPr>
          <w:p w14:paraId="5D224C50" w14:textId="77777777" w:rsidR="001E071D" w:rsidRPr="00E40771" w:rsidRDefault="00000000" w:rsidP="00325B90">
            <w:pPr>
              <w:rPr>
                <w:rFonts w:hint="eastAsia"/>
              </w:rPr>
            </w:pPr>
            <w:r w:rsidRPr="00E40771">
              <w:rPr>
                <w:rFonts w:hint="eastAsia"/>
              </w:rPr>
              <w:t>交易对象信用评级下降，信用风险显著增加</w:t>
            </w:r>
          </w:p>
        </w:tc>
      </w:tr>
      <w:tr w:rsidR="005A20A3" w:rsidRPr="00E40771" w14:paraId="07E31859" w14:textId="77777777" w:rsidTr="00325B90">
        <w:tc>
          <w:tcPr>
            <w:tcW w:w="1347" w:type="pct"/>
            <w:vAlign w:val="center"/>
          </w:tcPr>
          <w:p w14:paraId="4BE2B87B" w14:textId="77777777" w:rsidR="001E071D" w:rsidRPr="00E40771" w:rsidRDefault="00000000" w:rsidP="00325B90">
            <w:pPr>
              <w:rPr>
                <w:rFonts w:hint="eastAsia"/>
              </w:rPr>
            </w:pPr>
            <w:r w:rsidRPr="00E40771">
              <w:rPr>
                <w:rFonts w:hint="eastAsia"/>
              </w:rPr>
              <w:t>临汾市金百丰新能源科技有限公司</w:t>
            </w:r>
          </w:p>
        </w:tc>
        <w:tc>
          <w:tcPr>
            <w:tcW w:w="893" w:type="pct"/>
            <w:vAlign w:val="center"/>
          </w:tcPr>
          <w:p w14:paraId="53CC3341" w14:textId="77777777" w:rsidR="001E071D" w:rsidRPr="00E40771" w:rsidRDefault="00000000" w:rsidP="00325B90">
            <w:pPr>
              <w:jc w:val="right"/>
              <w:rPr>
                <w:rFonts w:hint="eastAsia"/>
              </w:rPr>
            </w:pPr>
            <w:r w:rsidRPr="00E40771">
              <w:rPr>
                <w:rFonts w:hint="eastAsia"/>
              </w:rPr>
              <w:t>2,013,220.00</w:t>
            </w:r>
          </w:p>
        </w:tc>
        <w:tc>
          <w:tcPr>
            <w:tcW w:w="895" w:type="pct"/>
            <w:vAlign w:val="center"/>
          </w:tcPr>
          <w:p w14:paraId="5BD72605" w14:textId="77777777" w:rsidR="001E071D" w:rsidRPr="00E40771" w:rsidRDefault="00000000" w:rsidP="00325B90">
            <w:pPr>
              <w:jc w:val="right"/>
              <w:rPr>
                <w:rFonts w:hint="eastAsia"/>
              </w:rPr>
            </w:pPr>
            <w:r w:rsidRPr="00E40771">
              <w:rPr>
                <w:rFonts w:hint="eastAsia"/>
              </w:rPr>
              <w:t>2,013,220.00</w:t>
            </w:r>
          </w:p>
        </w:tc>
        <w:tc>
          <w:tcPr>
            <w:tcW w:w="593" w:type="pct"/>
            <w:vAlign w:val="center"/>
          </w:tcPr>
          <w:p w14:paraId="67DA6CC0" w14:textId="77777777" w:rsidR="001E071D" w:rsidRPr="00E40771" w:rsidRDefault="00000000" w:rsidP="00325B90">
            <w:pPr>
              <w:jc w:val="right"/>
              <w:rPr>
                <w:rFonts w:hint="eastAsia"/>
              </w:rPr>
            </w:pPr>
            <w:r w:rsidRPr="00E40771">
              <w:rPr>
                <w:rFonts w:hint="eastAsia"/>
                <w:iCs/>
              </w:rPr>
              <w:t>1</w:t>
            </w:r>
            <w:r w:rsidRPr="00E40771">
              <w:rPr>
                <w:iCs/>
              </w:rPr>
              <w:t>00.00</w:t>
            </w:r>
          </w:p>
        </w:tc>
        <w:tc>
          <w:tcPr>
            <w:tcW w:w="1272" w:type="pct"/>
          </w:tcPr>
          <w:p w14:paraId="418AE0E9" w14:textId="77777777" w:rsidR="001E071D" w:rsidRPr="00E40771" w:rsidRDefault="00000000" w:rsidP="00325B90">
            <w:pPr>
              <w:rPr>
                <w:rFonts w:hint="eastAsia"/>
              </w:rPr>
            </w:pPr>
            <w:r w:rsidRPr="00E40771">
              <w:rPr>
                <w:rFonts w:hint="eastAsia"/>
              </w:rPr>
              <w:t>交易对象信用评级下降，信用风险显著增加</w:t>
            </w:r>
          </w:p>
        </w:tc>
      </w:tr>
      <w:tr w:rsidR="005A20A3" w:rsidRPr="00E40771" w14:paraId="5FF0BF55" w14:textId="77777777" w:rsidTr="00325B90">
        <w:tc>
          <w:tcPr>
            <w:tcW w:w="1347" w:type="pct"/>
            <w:vAlign w:val="center"/>
          </w:tcPr>
          <w:p w14:paraId="2E29CFAC" w14:textId="77777777" w:rsidR="001E071D" w:rsidRPr="00E40771" w:rsidRDefault="00000000" w:rsidP="00325B90">
            <w:pPr>
              <w:rPr>
                <w:rFonts w:hint="eastAsia"/>
              </w:rPr>
            </w:pPr>
            <w:r w:rsidRPr="00E40771">
              <w:rPr>
                <w:rFonts w:hint="eastAsia"/>
              </w:rPr>
              <w:t>张家口金鸿液化天然气有限公司</w:t>
            </w:r>
          </w:p>
        </w:tc>
        <w:tc>
          <w:tcPr>
            <w:tcW w:w="893" w:type="pct"/>
            <w:vAlign w:val="center"/>
          </w:tcPr>
          <w:p w14:paraId="1510BBF3" w14:textId="77777777" w:rsidR="001E071D" w:rsidRPr="00E40771" w:rsidRDefault="00000000" w:rsidP="00325B90">
            <w:pPr>
              <w:jc w:val="right"/>
              <w:rPr>
                <w:rFonts w:hint="eastAsia"/>
              </w:rPr>
            </w:pPr>
            <w:r w:rsidRPr="00E40771">
              <w:rPr>
                <w:rFonts w:hint="eastAsia"/>
              </w:rPr>
              <w:t>440,000.00</w:t>
            </w:r>
          </w:p>
        </w:tc>
        <w:tc>
          <w:tcPr>
            <w:tcW w:w="895" w:type="pct"/>
            <w:vAlign w:val="center"/>
          </w:tcPr>
          <w:p w14:paraId="3E07112D" w14:textId="77777777" w:rsidR="001E071D" w:rsidRPr="00E40771" w:rsidRDefault="00000000" w:rsidP="00325B90">
            <w:pPr>
              <w:jc w:val="right"/>
              <w:rPr>
                <w:rFonts w:hint="eastAsia"/>
              </w:rPr>
            </w:pPr>
            <w:r w:rsidRPr="00E40771">
              <w:rPr>
                <w:rFonts w:hint="eastAsia"/>
              </w:rPr>
              <w:t>440,000.00</w:t>
            </w:r>
          </w:p>
        </w:tc>
        <w:tc>
          <w:tcPr>
            <w:tcW w:w="593" w:type="pct"/>
            <w:vAlign w:val="center"/>
          </w:tcPr>
          <w:p w14:paraId="302AB228" w14:textId="77777777" w:rsidR="001E071D" w:rsidRPr="00E40771" w:rsidRDefault="00000000" w:rsidP="00325B90">
            <w:pPr>
              <w:jc w:val="right"/>
              <w:rPr>
                <w:rFonts w:hint="eastAsia"/>
              </w:rPr>
            </w:pPr>
            <w:r w:rsidRPr="00E40771">
              <w:rPr>
                <w:rFonts w:hint="eastAsia"/>
                <w:iCs/>
              </w:rPr>
              <w:t>1</w:t>
            </w:r>
            <w:r w:rsidRPr="00E40771">
              <w:rPr>
                <w:iCs/>
              </w:rPr>
              <w:t>00.00</w:t>
            </w:r>
          </w:p>
        </w:tc>
        <w:tc>
          <w:tcPr>
            <w:tcW w:w="1272" w:type="pct"/>
          </w:tcPr>
          <w:p w14:paraId="710174F5" w14:textId="77777777" w:rsidR="001E071D" w:rsidRPr="00E40771" w:rsidRDefault="00000000" w:rsidP="00325B90">
            <w:pPr>
              <w:rPr>
                <w:rFonts w:hint="eastAsia"/>
              </w:rPr>
            </w:pPr>
            <w:r w:rsidRPr="00E40771">
              <w:rPr>
                <w:rFonts w:hint="eastAsia"/>
              </w:rPr>
              <w:t>交易对象信用评级下降，信用风险显著增加</w:t>
            </w:r>
          </w:p>
        </w:tc>
      </w:tr>
      <w:tr w:rsidR="005A20A3" w:rsidRPr="00E40771" w14:paraId="493B89DF" w14:textId="77777777" w:rsidTr="00325B90">
        <w:tc>
          <w:tcPr>
            <w:tcW w:w="1347" w:type="pct"/>
            <w:vAlign w:val="center"/>
          </w:tcPr>
          <w:p w14:paraId="31E9021C" w14:textId="77777777" w:rsidR="001E071D" w:rsidRPr="00E40771" w:rsidRDefault="00000000" w:rsidP="00325B90">
            <w:pPr>
              <w:rPr>
                <w:rFonts w:hint="eastAsia"/>
              </w:rPr>
            </w:pPr>
            <w:r w:rsidRPr="00E40771">
              <w:rPr>
                <w:rFonts w:hint="eastAsia"/>
              </w:rPr>
              <w:t>吕梁市东森燃气能源有限公司</w:t>
            </w:r>
          </w:p>
        </w:tc>
        <w:tc>
          <w:tcPr>
            <w:tcW w:w="893" w:type="pct"/>
            <w:vAlign w:val="center"/>
          </w:tcPr>
          <w:p w14:paraId="5302CB08" w14:textId="77777777" w:rsidR="001E071D" w:rsidRPr="00E40771" w:rsidRDefault="00000000" w:rsidP="00325B90">
            <w:pPr>
              <w:jc w:val="right"/>
              <w:rPr>
                <w:rFonts w:hint="eastAsia"/>
              </w:rPr>
            </w:pPr>
            <w:r w:rsidRPr="00E40771">
              <w:rPr>
                <w:rFonts w:hint="eastAsia"/>
              </w:rPr>
              <w:t>1,660,000.00</w:t>
            </w:r>
          </w:p>
        </w:tc>
        <w:tc>
          <w:tcPr>
            <w:tcW w:w="895" w:type="pct"/>
            <w:vAlign w:val="center"/>
          </w:tcPr>
          <w:p w14:paraId="2D33CA19" w14:textId="77777777" w:rsidR="001E071D" w:rsidRPr="00E40771" w:rsidRDefault="00000000" w:rsidP="00325B90">
            <w:pPr>
              <w:jc w:val="right"/>
              <w:rPr>
                <w:rFonts w:hint="eastAsia"/>
              </w:rPr>
            </w:pPr>
            <w:r w:rsidRPr="00E40771">
              <w:rPr>
                <w:rFonts w:hint="eastAsia"/>
              </w:rPr>
              <w:t>1,660,000.00</w:t>
            </w:r>
          </w:p>
        </w:tc>
        <w:tc>
          <w:tcPr>
            <w:tcW w:w="593" w:type="pct"/>
            <w:vAlign w:val="center"/>
          </w:tcPr>
          <w:p w14:paraId="36DCF2E8" w14:textId="77777777" w:rsidR="001E071D" w:rsidRPr="00E40771" w:rsidRDefault="00000000" w:rsidP="00325B90">
            <w:pPr>
              <w:jc w:val="right"/>
              <w:rPr>
                <w:rFonts w:hint="eastAsia"/>
              </w:rPr>
            </w:pPr>
            <w:r w:rsidRPr="00E40771">
              <w:rPr>
                <w:rFonts w:hint="eastAsia"/>
                <w:iCs/>
              </w:rPr>
              <w:t>1</w:t>
            </w:r>
            <w:r w:rsidRPr="00E40771">
              <w:rPr>
                <w:iCs/>
              </w:rPr>
              <w:t>00.00</w:t>
            </w:r>
          </w:p>
        </w:tc>
        <w:tc>
          <w:tcPr>
            <w:tcW w:w="1272" w:type="pct"/>
            <w:vAlign w:val="center"/>
          </w:tcPr>
          <w:p w14:paraId="555F6F3E" w14:textId="77777777" w:rsidR="001E071D" w:rsidRPr="00E40771" w:rsidRDefault="00000000" w:rsidP="00325B90">
            <w:pPr>
              <w:rPr>
                <w:rFonts w:hint="eastAsia"/>
              </w:rPr>
            </w:pPr>
            <w:r w:rsidRPr="00E40771">
              <w:t>交易对象信用评级下降，信用风险显著增加</w:t>
            </w:r>
          </w:p>
        </w:tc>
      </w:tr>
      <w:tr w:rsidR="005A20A3" w:rsidRPr="00E40771" w14:paraId="07661EC7" w14:textId="77777777" w:rsidTr="00325B90">
        <w:tc>
          <w:tcPr>
            <w:tcW w:w="1347" w:type="pct"/>
            <w:vAlign w:val="center"/>
          </w:tcPr>
          <w:p w14:paraId="0C24FC84" w14:textId="77777777" w:rsidR="001E071D" w:rsidRPr="00E40771" w:rsidRDefault="00000000" w:rsidP="00325B90">
            <w:pPr>
              <w:rPr>
                <w:rFonts w:hint="eastAsia"/>
              </w:rPr>
            </w:pPr>
            <w:r w:rsidRPr="00E40771">
              <w:rPr>
                <w:rFonts w:hint="eastAsia"/>
              </w:rPr>
              <w:t>涿鹿县金鸿燃气有限公司</w:t>
            </w:r>
          </w:p>
        </w:tc>
        <w:tc>
          <w:tcPr>
            <w:tcW w:w="893" w:type="pct"/>
            <w:vAlign w:val="center"/>
          </w:tcPr>
          <w:p w14:paraId="01F818E4" w14:textId="77777777" w:rsidR="001E071D" w:rsidRPr="00E40771" w:rsidRDefault="00000000" w:rsidP="00325B90">
            <w:pPr>
              <w:jc w:val="right"/>
              <w:rPr>
                <w:rFonts w:hint="eastAsia"/>
              </w:rPr>
            </w:pPr>
            <w:r w:rsidRPr="00E40771">
              <w:rPr>
                <w:rFonts w:hint="eastAsia"/>
              </w:rPr>
              <w:t>312,000.00</w:t>
            </w:r>
          </w:p>
        </w:tc>
        <w:tc>
          <w:tcPr>
            <w:tcW w:w="895" w:type="pct"/>
            <w:vAlign w:val="center"/>
          </w:tcPr>
          <w:p w14:paraId="25DF9A80" w14:textId="77777777" w:rsidR="001E071D" w:rsidRPr="00E40771" w:rsidRDefault="00000000" w:rsidP="00325B90">
            <w:pPr>
              <w:jc w:val="right"/>
              <w:rPr>
                <w:rFonts w:hint="eastAsia"/>
              </w:rPr>
            </w:pPr>
            <w:r w:rsidRPr="00E40771">
              <w:rPr>
                <w:rFonts w:hint="eastAsia"/>
              </w:rPr>
              <w:t>312,000.00</w:t>
            </w:r>
          </w:p>
        </w:tc>
        <w:tc>
          <w:tcPr>
            <w:tcW w:w="593" w:type="pct"/>
            <w:vAlign w:val="center"/>
          </w:tcPr>
          <w:p w14:paraId="0E36F8C5" w14:textId="77777777" w:rsidR="001E071D" w:rsidRPr="00E40771" w:rsidRDefault="00000000" w:rsidP="00325B90">
            <w:pPr>
              <w:jc w:val="right"/>
              <w:rPr>
                <w:rFonts w:hint="eastAsia"/>
              </w:rPr>
            </w:pPr>
            <w:r w:rsidRPr="00E40771">
              <w:rPr>
                <w:rFonts w:hint="eastAsia"/>
                <w:iCs/>
              </w:rPr>
              <w:t>1</w:t>
            </w:r>
            <w:r w:rsidRPr="00E40771">
              <w:rPr>
                <w:iCs/>
              </w:rPr>
              <w:t>00.00</w:t>
            </w:r>
          </w:p>
        </w:tc>
        <w:tc>
          <w:tcPr>
            <w:tcW w:w="1272" w:type="pct"/>
            <w:vAlign w:val="center"/>
          </w:tcPr>
          <w:p w14:paraId="6DF266FE" w14:textId="77777777" w:rsidR="001E071D" w:rsidRPr="00E40771" w:rsidRDefault="00000000" w:rsidP="00325B90">
            <w:pPr>
              <w:rPr>
                <w:rFonts w:hint="eastAsia"/>
              </w:rPr>
            </w:pPr>
            <w:r w:rsidRPr="00E40771">
              <w:t>交易对象信用评级下降，信用风险显著增加</w:t>
            </w:r>
          </w:p>
        </w:tc>
      </w:tr>
      <w:tr w:rsidR="005A20A3" w:rsidRPr="00E40771" w14:paraId="26430617" w14:textId="77777777" w:rsidTr="00325B90">
        <w:tc>
          <w:tcPr>
            <w:tcW w:w="1347" w:type="pct"/>
            <w:vAlign w:val="center"/>
          </w:tcPr>
          <w:p w14:paraId="73B77F8C" w14:textId="77777777" w:rsidR="001E071D" w:rsidRPr="00E40771" w:rsidRDefault="00000000" w:rsidP="00325B90">
            <w:pPr>
              <w:rPr>
                <w:rFonts w:hint="eastAsia"/>
              </w:rPr>
            </w:pPr>
            <w:r w:rsidRPr="00E40771">
              <w:rPr>
                <w:rFonts w:hint="eastAsia"/>
              </w:rPr>
              <w:t>赤城县金鸿燃气有限公司</w:t>
            </w:r>
          </w:p>
        </w:tc>
        <w:tc>
          <w:tcPr>
            <w:tcW w:w="893" w:type="pct"/>
            <w:vAlign w:val="center"/>
          </w:tcPr>
          <w:p w14:paraId="61A51418" w14:textId="77777777" w:rsidR="001E071D" w:rsidRPr="00E40771" w:rsidRDefault="00000000" w:rsidP="00325B90">
            <w:pPr>
              <w:jc w:val="right"/>
              <w:rPr>
                <w:rFonts w:hint="eastAsia"/>
              </w:rPr>
            </w:pPr>
            <w:r w:rsidRPr="00E40771">
              <w:rPr>
                <w:rFonts w:hint="eastAsia"/>
              </w:rPr>
              <w:t>44,000.00</w:t>
            </w:r>
          </w:p>
        </w:tc>
        <w:tc>
          <w:tcPr>
            <w:tcW w:w="895" w:type="pct"/>
            <w:vAlign w:val="center"/>
          </w:tcPr>
          <w:p w14:paraId="1500CED6" w14:textId="77777777" w:rsidR="001E071D" w:rsidRPr="00E40771" w:rsidRDefault="00000000" w:rsidP="00325B90">
            <w:pPr>
              <w:jc w:val="right"/>
              <w:rPr>
                <w:rFonts w:hint="eastAsia"/>
              </w:rPr>
            </w:pPr>
            <w:r w:rsidRPr="00E40771">
              <w:rPr>
                <w:rFonts w:hint="eastAsia"/>
              </w:rPr>
              <w:t>44,000.00</w:t>
            </w:r>
          </w:p>
        </w:tc>
        <w:tc>
          <w:tcPr>
            <w:tcW w:w="593" w:type="pct"/>
            <w:vAlign w:val="center"/>
          </w:tcPr>
          <w:p w14:paraId="5B0BB3B8" w14:textId="77777777" w:rsidR="001E071D" w:rsidRPr="00E40771" w:rsidRDefault="00000000" w:rsidP="00325B90">
            <w:pPr>
              <w:jc w:val="right"/>
              <w:rPr>
                <w:rFonts w:hint="eastAsia"/>
              </w:rPr>
            </w:pPr>
            <w:r w:rsidRPr="00E40771">
              <w:rPr>
                <w:rFonts w:hint="eastAsia"/>
                <w:iCs/>
              </w:rPr>
              <w:t>1</w:t>
            </w:r>
            <w:r w:rsidRPr="00E40771">
              <w:rPr>
                <w:iCs/>
              </w:rPr>
              <w:t>00.00</w:t>
            </w:r>
          </w:p>
        </w:tc>
        <w:tc>
          <w:tcPr>
            <w:tcW w:w="1272" w:type="pct"/>
            <w:vAlign w:val="center"/>
          </w:tcPr>
          <w:p w14:paraId="6AFA7AB9" w14:textId="77777777" w:rsidR="001E071D" w:rsidRPr="00E40771" w:rsidRDefault="00000000" w:rsidP="00325B90">
            <w:pPr>
              <w:rPr>
                <w:rFonts w:hint="eastAsia"/>
              </w:rPr>
            </w:pPr>
            <w:r w:rsidRPr="00E40771">
              <w:t>交易对象信用评级下降，信用风险显著增加</w:t>
            </w:r>
          </w:p>
        </w:tc>
      </w:tr>
      <w:tr w:rsidR="005A20A3" w:rsidRPr="00E40771" w14:paraId="5F08CB03" w14:textId="77777777" w:rsidTr="00325B90">
        <w:tc>
          <w:tcPr>
            <w:tcW w:w="1347" w:type="pct"/>
            <w:vAlign w:val="center"/>
          </w:tcPr>
          <w:p w14:paraId="744D75FF" w14:textId="77777777" w:rsidR="001E071D" w:rsidRPr="00E40771" w:rsidRDefault="00000000" w:rsidP="00325B90">
            <w:pPr>
              <w:rPr>
                <w:rFonts w:hint="eastAsia"/>
              </w:rPr>
            </w:pPr>
            <w:r w:rsidRPr="00E40771">
              <w:rPr>
                <w:rFonts w:hint="eastAsia"/>
              </w:rPr>
              <w:t>张家口下花园金鸿燃气有限公司</w:t>
            </w:r>
          </w:p>
        </w:tc>
        <w:tc>
          <w:tcPr>
            <w:tcW w:w="893" w:type="pct"/>
            <w:vAlign w:val="center"/>
          </w:tcPr>
          <w:p w14:paraId="5AB4A914" w14:textId="77777777" w:rsidR="001E071D" w:rsidRPr="00E40771" w:rsidRDefault="00000000" w:rsidP="00325B90">
            <w:pPr>
              <w:jc w:val="right"/>
              <w:rPr>
                <w:rFonts w:hint="eastAsia"/>
              </w:rPr>
            </w:pPr>
            <w:r w:rsidRPr="00E40771">
              <w:rPr>
                <w:rFonts w:hint="eastAsia"/>
              </w:rPr>
              <w:t>814,000.00</w:t>
            </w:r>
          </w:p>
        </w:tc>
        <w:tc>
          <w:tcPr>
            <w:tcW w:w="895" w:type="pct"/>
            <w:vAlign w:val="center"/>
          </w:tcPr>
          <w:p w14:paraId="5FC73E67" w14:textId="77777777" w:rsidR="001E071D" w:rsidRPr="00E40771" w:rsidRDefault="00000000" w:rsidP="00325B90">
            <w:pPr>
              <w:jc w:val="right"/>
              <w:rPr>
                <w:rFonts w:hint="eastAsia"/>
              </w:rPr>
            </w:pPr>
            <w:r w:rsidRPr="00E40771">
              <w:rPr>
                <w:rFonts w:hint="eastAsia"/>
              </w:rPr>
              <w:t>814,000.00</w:t>
            </w:r>
          </w:p>
        </w:tc>
        <w:tc>
          <w:tcPr>
            <w:tcW w:w="593" w:type="pct"/>
            <w:vAlign w:val="center"/>
          </w:tcPr>
          <w:p w14:paraId="79B1E2F6" w14:textId="77777777" w:rsidR="001E071D" w:rsidRPr="00E40771" w:rsidRDefault="00000000" w:rsidP="00325B90">
            <w:pPr>
              <w:jc w:val="right"/>
              <w:rPr>
                <w:rFonts w:hint="eastAsia"/>
              </w:rPr>
            </w:pPr>
            <w:r w:rsidRPr="00E40771">
              <w:rPr>
                <w:rFonts w:hint="eastAsia"/>
                <w:iCs/>
              </w:rPr>
              <w:t>1</w:t>
            </w:r>
            <w:r w:rsidRPr="00E40771">
              <w:rPr>
                <w:iCs/>
              </w:rPr>
              <w:t>00.00</w:t>
            </w:r>
          </w:p>
        </w:tc>
        <w:tc>
          <w:tcPr>
            <w:tcW w:w="1272" w:type="pct"/>
            <w:vAlign w:val="center"/>
          </w:tcPr>
          <w:p w14:paraId="385CE6A3" w14:textId="77777777" w:rsidR="001E071D" w:rsidRPr="00E40771" w:rsidRDefault="00000000" w:rsidP="00325B90">
            <w:pPr>
              <w:rPr>
                <w:rFonts w:hint="eastAsia"/>
              </w:rPr>
            </w:pPr>
            <w:r w:rsidRPr="00E40771">
              <w:t>交易对象信用评级下降，信用风险显著增加</w:t>
            </w:r>
          </w:p>
        </w:tc>
      </w:tr>
      <w:tr w:rsidR="005A20A3" w:rsidRPr="00E40771" w14:paraId="7DC75C01" w14:textId="77777777" w:rsidTr="00325B90">
        <w:tc>
          <w:tcPr>
            <w:tcW w:w="1347" w:type="pct"/>
            <w:vAlign w:val="center"/>
          </w:tcPr>
          <w:p w14:paraId="6F611D16" w14:textId="77777777" w:rsidR="001E071D" w:rsidRPr="00E40771" w:rsidRDefault="00000000" w:rsidP="00325B90">
            <w:pPr>
              <w:rPr>
                <w:rFonts w:hint="eastAsia"/>
              </w:rPr>
            </w:pPr>
            <w:r w:rsidRPr="00E40771">
              <w:rPr>
                <w:rFonts w:hint="eastAsia"/>
              </w:rPr>
              <w:t>大运汽车股份有限公司</w:t>
            </w:r>
          </w:p>
        </w:tc>
        <w:tc>
          <w:tcPr>
            <w:tcW w:w="893" w:type="pct"/>
            <w:vAlign w:val="center"/>
          </w:tcPr>
          <w:p w14:paraId="7BA5BD84" w14:textId="77777777" w:rsidR="001E071D" w:rsidRPr="00E40771" w:rsidRDefault="00000000" w:rsidP="00325B90">
            <w:pPr>
              <w:jc w:val="right"/>
              <w:rPr>
                <w:rFonts w:hint="eastAsia"/>
              </w:rPr>
            </w:pPr>
            <w:r w:rsidRPr="00E40771">
              <w:rPr>
                <w:rFonts w:hint="eastAsia"/>
              </w:rPr>
              <w:t>4,452,641.17</w:t>
            </w:r>
          </w:p>
        </w:tc>
        <w:tc>
          <w:tcPr>
            <w:tcW w:w="895" w:type="pct"/>
            <w:vAlign w:val="center"/>
          </w:tcPr>
          <w:p w14:paraId="206459C8" w14:textId="77777777" w:rsidR="001E071D" w:rsidRPr="00E40771" w:rsidRDefault="00000000" w:rsidP="00325B90">
            <w:pPr>
              <w:jc w:val="right"/>
              <w:rPr>
                <w:rFonts w:hint="eastAsia"/>
              </w:rPr>
            </w:pPr>
            <w:r w:rsidRPr="00E40771">
              <w:rPr>
                <w:rFonts w:hint="eastAsia"/>
              </w:rPr>
              <w:t>4,452,641.17</w:t>
            </w:r>
          </w:p>
        </w:tc>
        <w:tc>
          <w:tcPr>
            <w:tcW w:w="593" w:type="pct"/>
            <w:vAlign w:val="center"/>
          </w:tcPr>
          <w:p w14:paraId="44D505A1" w14:textId="77777777" w:rsidR="001E071D" w:rsidRPr="00E40771" w:rsidRDefault="00000000" w:rsidP="00325B90">
            <w:pPr>
              <w:jc w:val="right"/>
              <w:rPr>
                <w:rFonts w:hint="eastAsia"/>
              </w:rPr>
            </w:pPr>
            <w:r w:rsidRPr="00E40771">
              <w:rPr>
                <w:rFonts w:hint="eastAsia"/>
                <w:iCs/>
              </w:rPr>
              <w:t>1</w:t>
            </w:r>
            <w:r w:rsidRPr="00E40771">
              <w:rPr>
                <w:iCs/>
              </w:rPr>
              <w:t>00.00</w:t>
            </w:r>
          </w:p>
        </w:tc>
        <w:tc>
          <w:tcPr>
            <w:tcW w:w="1272" w:type="pct"/>
            <w:vAlign w:val="center"/>
          </w:tcPr>
          <w:p w14:paraId="3B45BF44" w14:textId="77777777" w:rsidR="001E071D" w:rsidRPr="00E40771" w:rsidRDefault="00000000" w:rsidP="00325B90">
            <w:pPr>
              <w:rPr>
                <w:rFonts w:hint="eastAsia"/>
              </w:rPr>
            </w:pPr>
            <w:r w:rsidRPr="00E40771">
              <w:t>交易对象信用评级下降，信用风险显著增加</w:t>
            </w:r>
          </w:p>
        </w:tc>
      </w:tr>
      <w:tr w:rsidR="005A20A3" w:rsidRPr="00E40771" w14:paraId="0619DA9D" w14:textId="77777777" w:rsidTr="00325B90">
        <w:tc>
          <w:tcPr>
            <w:tcW w:w="1347" w:type="pct"/>
            <w:vAlign w:val="center"/>
          </w:tcPr>
          <w:p w14:paraId="64219D6E" w14:textId="77777777" w:rsidR="001E071D" w:rsidRPr="00E40771" w:rsidRDefault="00000000" w:rsidP="00325B90">
            <w:pPr>
              <w:rPr>
                <w:rFonts w:hint="eastAsia"/>
              </w:rPr>
            </w:pPr>
            <w:r w:rsidRPr="00E40771">
              <w:rPr>
                <w:rFonts w:hint="eastAsia"/>
              </w:rPr>
              <w:t>上海申龙客车有限公司</w:t>
            </w:r>
          </w:p>
        </w:tc>
        <w:tc>
          <w:tcPr>
            <w:tcW w:w="893" w:type="pct"/>
            <w:vAlign w:val="center"/>
          </w:tcPr>
          <w:p w14:paraId="78A16398" w14:textId="77777777" w:rsidR="001E071D" w:rsidRPr="00E40771" w:rsidRDefault="00000000" w:rsidP="00325B90">
            <w:pPr>
              <w:jc w:val="right"/>
              <w:rPr>
                <w:rFonts w:hint="eastAsia"/>
              </w:rPr>
            </w:pPr>
            <w:r w:rsidRPr="00E40771">
              <w:rPr>
                <w:rFonts w:hint="eastAsia"/>
              </w:rPr>
              <w:t>250,000.00</w:t>
            </w:r>
          </w:p>
        </w:tc>
        <w:tc>
          <w:tcPr>
            <w:tcW w:w="895" w:type="pct"/>
            <w:vAlign w:val="center"/>
          </w:tcPr>
          <w:p w14:paraId="6276A7DE" w14:textId="77777777" w:rsidR="001E071D" w:rsidRPr="00E40771" w:rsidRDefault="00000000" w:rsidP="00325B90">
            <w:pPr>
              <w:jc w:val="right"/>
              <w:rPr>
                <w:rFonts w:hint="eastAsia"/>
              </w:rPr>
            </w:pPr>
            <w:r w:rsidRPr="00E40771">
              <w:rPr>
                <w:rFonts w:hint="eastAsia"/>
              </w:rPr>
              <w:t>250,000.00</w:t>
            </w:r>
          </w:p>
        </w:tc>
        <w:tc>
          <w:tcPr>
            <w:tcW w:w="593" w:type="pct"/>
            <w:vAlign w:val="center"/>
          </w:tcPr>
          <w:p w14:paraId="7D12CDFB" w14:textId="77777777" w:rsidR="001E071D" w:rsidRPr="00E40771" w:rsidRDefault="00000000" w:rsidP="00325B90">
            <w:pPr>
              <w:jc w:val="right"/>
              <w:rPr>
                <w:rFonts w:hint="eastAsia"/>
              </w:rPr>
            </w:pPr>
            <w:r w:rsidRPr="00E40771">
              <w:rPr>
                <w:rFonts w:hint="eastAsia"/>
                <w:iCs/>
              </w:rPr>
              <w:t>1</w:t>
            </w:r>
            <w:r w:rsidRPr="00E40771">
              <w:rPr>
                <w:iCs/>
              </w:rPr>
              <w:t>00.00</w:t>
            </w:r>
          </w:p>
        </w:tc>
        <w:tc>
          <w:tcPr>
            <w:tcW w:w="1272" w:type="pct"/>
            <w:vAlign w:val="center"/>
          </w:tcPr>
          <w:p w14:paraId="55750A52" w14:textId="77777777" w:rsidR="001E071D" w:rsidRPr="00E40771" w:rsidRDefault="00000000" w:rsidP="00325B90">
            <w:pPr>
              <w:rPr>
                <w:rFonts w:hint="eastAsia"/>
              </w:rPr>
            </w:pPr>
            <w:r w:rsidRPr="00E40771">
              <w:t>交易对象信用评级下降，信用风险显著增加</w:t>
            </w:r>
          </w:p>
        </w:tc>
      </w:tr>
      <w:tr w:rsidR="005A20A3" w:rsidRPr="00E40771" w14:paraId="4C415037" w14:textId="77777777" w:rsidTr="00325B90">
        <w:tc>
          <w:tcPr>
            <w:tcW w:w="1347" w:type="pct"/>
            <w:vAlign w:val="center"/>
          </w:tcPr>
          <w:p w14:paraId="28E45EF3" w14:textId="77777777" w:rsidR="001E071D" w:rsidRPr="00E40771" w:rsidRDefault="00000000" w:rsidP="00325B90">
            <w:pPr>
              <w:rPr>
                <w:rFonts w:hint="eastAsia"/>
              </w:rPr>
            </w:pPr>
            <w:r w:rsidRPr="00E40771">
              <w:t>天津铭诚气体销售有限公司</w:t>
            </w:r>
          </w:p>
        </w:tc>
        <w:tc>
          <w:tcPr>
            <w:tcW w:w="893" w:type="pct"/>
            <w:vAlign w:val="center"/>
          </w:tcPr>
          <w:p w14:paraId="5C1B66AB" w14:textId="77777777" w:rsidR="001E071D" w:rsidRPr="00E40771" w:rsidRDefault="00000000" w:rsidP="00325B90">
            <w:pPr>
              <w:jc w:val="right"/>
              <w:rPr>
                <w:rFonts w:hint="eastAsia"/>
              </w:rPr>
            </w:pPr>
            <w:r w:rsidRPr="00E40771">
              <w:rPr>
                <w:rFonts w:hint="eastAsia"/>
              </w:rPr>
              <w:t>5,073,644.29</w:t>
            </w:r>
          </w:p>
        </w:tc>
        <w:tc>
          <w:tcPr>
            <w:tcW w:w="895" w:type="pct"/>
            <w:vAlign w:val="center"/>
          </w:tcPr>
          <w:p w14:paraId="223E9885" w14:textId="77777777" w:rsidR="001E071D" w:rsidRPr="00E40771" w:rsidRDefault="00000000" w:rsidP="00325B90">
            <w:pPr>
              <w:jc w:val="right"/>
              <w:rPr>
                <w:rFonts w:hint="eastAsia"/>
              </w:rPr>
            </w:pPr>
            <w:r w:rsidRPr="00E40771">
              <w:rPr>
                <w:rFonts w:hint="eastAsia"/>
              </w:rPr>
              <w:t>5,073,644.29</w:t>
            </w:r>
          </w:p>
        </w:tc>
        <w:tc>
          <w:tcPr>
            <w:tcW w:w="593" w:type="pct"/>
            <w:vAlign w:val="center"/>
          </w:tcPr>
          <w:p w14:paraId="566DFD75" w14:textId="77777777" w:rsidR="001E071D" w:rsidRPr="00E40771" w:rsidRDefault="00000000" w:rsidP="00325B90">
            <w:pPr>
              <w:jc w:val="right"/>
              <w:rPr>
                <w:rFonts w:hint="eastAsia"/>
              </w:rPr>
            </w:pPr>
            <w:r w:rsidRPr="00E40771">
              <w:rPr>
                <w:rFonts w:hint="eastAsia"/>
                <w:iCs/>
              </w:rPr>
              <w:t>1</w:t>
            </w:r>
            <w:r w:rsidRPr="00E40771">
              <w:rPr>
                <w:iCs/>
              </w:rPr>
              <w:t>00.00</w:t>
            </w:r>
          </w:p>
        </w:tc>
        <w:tc>
          <w:tcPr>
            <w:tcW w:w="1272" w:type="pct"/>
            <w:vAlign w:val="center"/>
          </w:tcPr>
          <w:p w14:paraId="54A154DC" w14:textId="77777777" w:rsidR="001E071D" w:rsidRPr="00E40771" w:rsidRDefault="00000000" w:rsidP="00325B90">
            <w:pPr>
              <w:rPr>
                <w:rFonts w:hint="eastAsia"/>
              </w:rPr>
            </w:pPr>
            <w:r w:rsidRPr="00E40771">
              <w:t>交易对象信用评级下降，信用风险显著增加</w:t>
            </w:r>
          </w:p>
        </w:tc>
      </w:tr>
      <w:tr w:rsidR="005A20A3" w:rsidRPr="00E40771" w14:paraId="7A479620" w14:textId="77777777" w:rsidTr="00325B90">
        <w:tc>
          <w:tcPr>
            <w:tcW w:w="1347" w:type="pct"/>
            <w:vAlign w:val="center"/>
          </w:tcPr>
          <w:p w14:paraId="00AF3516" w14:textId="77777777" w:rsidR="001E071D" w:rsidRPr="00E40771" w:rsidRDefault="00000000" w:rsidP="00325B90">
            <w:pPr>
              <w:rPr>
                <w:rFonts w:hint="eastAsia"/>
              </w:rPr>
            </w:pPr>
            <w:r w:rsidRPr="00E40771">
              <w:rPr>
                <w:rFonts w:hint="eastAsia"/>
              </w:rPr>
              <w:t>徐州市中信机电设备有限公司</w:t>
            </w:r>
          </w:p>
        </w:tc>
        <w:tc>
          <w:tcPr>
            <w:tcW w:w="893" w:type="pct"/>
            <w:vAlign w:val="center"/>
          </w:tcPr>
          <w:p w14:paraId="5C943E12" w14:textId="77777777" w:rsidR="001E071D" w:rsidRPr="00E40771" w:rsidRDefault="00000000" w:rsidP="00325B90">
            <w:pPr>
              <w:jc w:val="right"/>
              <w:rPr>
                <w:rFonts w:hint="eastAsia"/>
              </w:rPr>
            </w:pPr>
            <w:r w:rsidRPr="00E40771">
              <w:rPr>
                <w:rFonts w:hint="eastAsia"/>
              </w:rPr>
              <w:t>1,301,929.77</w:t>
            </w:r>
          </w:p>
        </w:tc>
        <w:tc>
          <w:tcPr>
            <w:tcW w:w="895" w:type="pct"/>
            <w:vAlign w:val="center"/>
          </w:tcPr>
          <w:p w14:paraId="3E1E1168" w14:textId="77777777" w:rsidR="001E071D" w:rsidRPr="00E40771" w:rsidRDefault="00000000" w:rsidP="00325B90">
            <w:pPr>
              <w:jc w:val="right"/>
              <w:rPr>
                <w:rFonts w:hint="eastAsia"/>
              </w:rPr>
            </w:pPr>
            <w:r w:rsidRPr="00E40771">
              <w:rPr>
                <w:rFonts w:hint="eastAsia"/>
              </w:rPr>
              <w:t>1,301,929.77</w:t>
            </w:r>
          </w:p>
        </w:tc>
        <w:tc>
          <w:tcPr>
            <w:tcW w:w="593" w:type="pct"/>
            <w:vAlign w:val="center"/>
          </w:tcPr>
          <w:p w14:paraId="228E920F" w14:textId="77777777" w:rsidR="001E071D" w:rsidRPr="00E40771" w:rsidRDefault="00000000" w:rsidP="00325B90">
            <w:pPr>
              <w:jc w:val="right"/>
              <w:rPr>
                <w:rFonts w:hint="eastAsia"/>
              </w:rPr>
            </w:pPr>
            <w:r w:rsidRPr="00E40771">
              <w:rPr>
                <w:rFonts w:hint="eastAsia"/>
                <w:iCs/>
              </w:rPr>
              <w:t>1</w:t>
            </w:r>
            <w:r w:rsidRPr="00E40771">
              <w:rPr>
                <w:iCs/>
              </w:rPr>
              <w:t>00.00</w:t>
            </w:r>
          </w:p>
        </w:tc>
        <w:tc>
          <w:tcPr>
            <w:tcW w:w="1272" w:type="pct"/>
            <w:vAlign w:val="center"/>
          </w:tcPr>
          <w:p w14:paraId="528603AB" w14:textId="77777777" w:rsidR="001E071D" w:rsidRPr="00E40771" w:rsidRDefault="00000000" w:rsidP="00325B90">
            <w:pPr>
              <w:rPr>
                <w:rFonts w:hint="eastAsia"/>
              </w:rPr>
            </w:pPr>
            <w:r w:rsidRPr="00E40771">
              <w:t>交易对象信用评级下降，信用风险显著增加</w:t>
            </w:r>
          </w:p>
        </w:tc>
      </w:tr>
      <w:tr w:rsidR="005A20A3" w:rsidRPr="00E40771" w14:paraId="4D9EB24C" w14:textId="77777777" w:rsidTr="00325B90">
        <w:tc>
          <w:tcPr>
            <w:tcW w:w="1347" w:type="pct"/>
            <w:vAlign w:val="center"/>
          </w:tcPr>
          <w:p w14:paraId="2757561E" w14:textId="77777777" w:rsidR="001E071D" w:rsidRPr="00E40771" w:rsidRDefault="00000000" w:rsidP="00325B90">
            <w:pPr>
              <w:rPr>
                <w:rFonts w:hint="eastAsia"/>
              </w:rPr>
            </w:pPr>
            <w:r w:rsidRPr="00E40771">
              <w:rPr>
                <w:rFonts w:hint="eastAsia"/>
              </w:rPr>
              <w:t>徐州新天海机电设备有限公司</w:t>
            </w:r>
          </w:p>
        </w:tc>
        <w:tc>
          <w:tcPr>
            <w:tcW w:w="893" w:type="pct"/>
            <w:vAlign w:val="center"/>
          </w:tcPr>
          <w:p w14:paraId="5C8F868D" w14:textId="77777777" w:rsidR="001E071D" w:rsidRPr="00E40771" w:rsidRDefault="00000000" w:rsidP="00325B90">
            <w:pPr>
              <w:jc w:val="right"/>
              <w:rPr>
                <w:rFonts w:hint="eastAsia"/>
              </w:rPr>
            </w:pPr>
            <w:r w:rsidRPr="00E40771">
              <w:rPr>
                <w:rFonts w:hint="eastAsia"/>
              </w:rPr>
              <w:t>587,319.09</w:t>
            </w:r>
          </w:p>
        </w:tc>
        <w:tc>
          <w:tcPr>
            <w:tcW w:w="895" w:type="pct"/>
            <w:vAlign w:val="center"/>
          </w:tcPr>
          <w:p w14:paraId="0929BE45" w14:textId="77777777" w:rsidR="001E071D" w:rsidRPr="00E40771" w:rsidRDefault="00000000" w:rsidP="00325B90">
            <w:pPr>
              <w:jc w:val="right"/>
              <w:rPr>
                <w:rFonts w:hint="eastAsia"/>
              </w:rPr>
            </w:pPr>
            <w:r w:rsidRPr="00E40771">
              <w:rPr>
                <w:rFonts w:hint="eastAsia"/>
              </w:rPr>
              <w:t>587,319.09</w:t>
            </w:r>
          </w:p>
        </w:tc>
        <w:tc>
          <w:tcPr>
            <w:tcW w:w="593" w:type="pct"/>
            <w:vAlign w:val="center"/>
          </w:tcPr>
          <w:p w14:paraId="217517E3" w14:textId="77777777" w:rsidR="001E071D" w:rsidRPr="00E40771" w:rsidRDefault="00000000" w:rsidP="00325B90">
            <w:pPr>
              <w:jc w:val="right"/>
              <w:rPr>
                <w:rFonts w:hint="eastAsia"/>
              </w:rPr>
            </w:pPr>
            <w:r w:rsidRPr="00E40771">
              <w:rPr>
                <w:rFonts w:hint="eastAsia"/>
                <w:iCs/>
              </w:rPr>
              <w:t>1</w:t>
            </w:r>
            <w:r w:rsidRPr="00E40771">
              <w:rPr>
                <w:iCs/>
              </w:rPr>
              <w:t>00.00</w:t>
            </w:r>
          </w:p>
        </w:tc>
        <w:tc>
          <w:tcPr>
            <w:tcW w:w="1272" w:type="pct"/>
            <w:vAlign w:val="center"/>
          </w:tcPr>
          <w:p w14:paraId="2422297F" w14:textId="77777777" w:rsidR="001E071D" w:rsidRPr="00E40771" w:rsidRDefault="00000000" w:rsidP="00325B90">
            <w:pPr>
              <w:rPr>
                <w:rFonts w:hint="eastAsia"/>
              </w:rPr>
            </w:pPr>
            <w:r w:rsidRPr="00E40771">
              <w:t>交易对象信用评级下降，信用风险显著增加</w:t>
            </w:r>
          </w:p>
        </w:tc>
      </w:tr>
      <w:tr w:rsidR="005A20A3" w:rsidRPr="00E40771" w14:paraId="27826C08" w14:textId="77777777" w:rsidTr="00325B90">
        <w:tc>
          <w:tcPr>
            <w:tcW w:w="1347" w:type="pct"/>
            <w:vAlign w:val="center"/>
          </w:tcPr>
          <w:p w14:paraId="5C2ADA2F" w14:textId="77777777" w:rsidR="001E071D" w:rsidRPr="00E40771" w:rsidRDefault="00000000" w:rsidP="00325B90">
            <w:pPr>
              <w:rPr>
                <w:rFonts w:hint="eastAsia"/>
              </w:rPr>
            </w:pPr>
            <w:r w:rsidRPr="00E40771">
              <w:rPr>
                <w:rFonts w:hint="eastAsia"/>
              </w:rPr>
              <w:t>包头市瑞明化工科技有限公司</w:t>
            </w:r>
          </w:p>
        </w:tc>
        <w:tc>
          <w:tcPr>
            <w:tcW w:w="893" w:type="pct"/>
            <w:vAlign w:val="center"/>
          </w:tcPr>
          <w:p w14:paraId="73012F56" w14:textId="77777777" w:rsidR="001E071D" w:rsidRPr="00E40771" w:rsidRDefault="00000000" w:rsidP="00325B90">
            <w:pPr>
              <w:jc w:val="right"/>
              <w:rPr>
                <w:rFonts w:hint="eastAsia"/>
              </w:rPr>
            </w:pPr>
            <w:r w:rsidRPr="00E40771">
              <w:rPr>
                <w:rFonts w:hint="eastAsia"/>
              </w:rPr>
              <w:t>2,395,213.90</w:t>
            </w:r>
          </w:p>
        </w:tc>
        <w:tc>
          <w:tcPr>
            <w:tcW w:w="895" w:type="pct"/>
            <w:vAlign w:val="center"/>
          </w:tcPr>
          <w:p w14:paraId="0F81F686" w14:textId="77777777" w:rsidR="001E071D" w:rsidRPr="00E40771" w:rsidRDefault="00000000" w:rsidP="00325B90">
            <w:pPr>
              <w:jc w:val="right"/>
              <w:rPr>
                <w:rFonts w:hint="eastAsia"/>
              </w:rPr>
            </w:pPr>
            <w:r w:rsidRPr="00E40771">
              <w:rPr>
                <w:rFonts w:hint="eastAsia"/>
              </w:rPr>
              <w:t>2,395,213.90</w:t>
            </w:r>
          </w:p>
        </w:tc>
        <w:tc>
          <w:tcPr>
            <w:tcW w:w="593" w:type="pct"/>
            <w:vAlign w:val="center"/>
          </w:tcPr>
          <w:p w14:paraId="07DB24F6" w14:textId="77777777" w:rsidR="001E071D" w:rsidRPr="00E40771" w:rsidRDefault="00000000" w:rsidP="00325B90">
            <w:pPr>
              <w:jc w:val="right"/>
              <w:rPr>
                <w:rFonts w:hint="eastAsia"/>
              </w:rPr>
            </w:pPr>
            <w:r w:rsidRPr="00E40771">
              <w:rPr>
                <w:rFonts w:hint="eastAsia"/>
                <w:iCs/>
              </w:rPr>
              <w:t>1</w:t>
            </w:r>
            <w:r w:rsidRPr="00E40771">
              <w:rPr>
                <w:iCs/>
              </w:rPr>
              <w:t>00.00</w:t>
            </w:r>
          </w:p>
        </w:tc>
        <w:tc>
          <w:tcPr>
            <w:tcW w:w="1272" w:type="pct"/>
            <w:vAlign w:val="center"/>
          </w:tcPr>
          <w:p w14:paraId="7D25A045" w14:textId="77777777" w:rsidR="001E071D" w:rsidRPr="00E40771" w:rsidRDefault="00000000" w:rsidP="00325B90">
            <w:pPr>
              <w:rPr>
                <w:rFonts w:hint="eastAsia"/>
              </w:rPr>
            </w:pPr>
            <w:r w:rsidRPr="00E40771">
              <w:t>交易对象信用评级下降，信用风险显著增加</w:t>
            </w:r>
          </w:p>
        </w:tc>
      </w:tr>
      <w:tr w:rsidR="005A20A3" w:rsidRPr="00E40771" w14:paraId="258F69B9" w14:textId="77777777" w:rsidTr="00325B90">
        <w:tc>
          <w:tcPr>
            <w:tcW w:w="1347" w:type="pct"/>
            <w:vAlign w:val="center"/>
          </w:tcPr>
          <w:p w14:paraId="51773736" w14:textId="77777777" w:rsidR="001E071D" w:rsidRPr="00E40771" w:rsidRDefault="00000000" w:rsidP="00325B90">
            <w:pPr>
              <w:rPr>
                <w:rFonts w:hint="eastAsia"/>
              </w:rPr>
            </w:pPr>
            <w:r w:rsidRPr="00E40771">
              <w:rPr>
                <w:rFonts w:hint="eastAsia"/>
              </w:rPr>
              <w:t>包头华峰建筑安装工程有限责任公司建安分公司</w:t>
            </w:r>
          </w:p>
        </w:tc>
        <w:tc>
          <w:tcPr>
            <w:tcW w:w="893" w:type="pct"/>
            <w:vAlign w:val="center"/>
          </w:tcPr>
          <w:p w14:paraId="658DF752" w14:textId="77777777" w:rsidR="001E071D" w:rsidRPr="00E40771" w:rsidRDefault="00000000" w:rsidP="00325B90">
            <w:pPr>
              <w:jc w:val="right"/>
              <w:rPr>
                <w:rFonts w:hint="eastAsia"/>
              </w:rPr>
            </w:pPr>
            <w:r w:rsidRPr="00E40771">
              <w:rPr>
                <w:rFonts w:hint="eastAsia"/>
              </w:rPr>
              <w:t>586,900.00</w:t>
            </w:r>
          </w:p>
        </w:tc>
        <w:tc>
          <w:tcPr>
            <w:tcW w:w="895" w:type="pct"/>
            <w:vAlign w:val="center"/>
          </w:tcPr>
          <w:p w14:paraId="1255E36D" w14:textId="77777777" w:rsidR="001E071D" w:rsidRPr="00E40771" w:rsidRDefault="00000000" w:rsidP="00325B90">
            <w:pPr>
              <w:jc w:val="right"/>
              <w:rPr>
                <w:rFonts w:hint="eastAsia"/>
              </w:rPr>
            </w:pPr>
            <w:r w:rsidRPr="00E40771">
              <w:rPr>
                <w:rFonts w:hint="eastAsia"/>
              </w:rPr>
              <w:t>586,900.00</w:t>
            </w:r>
          </w:p>
        </w:tc>
        <w:tc>
          <w:tcPr>
            <w:tcW w:w="593" w:type="pct"/>
            <w:vAlign w:val="center"/>
          </w:tcPr>
          <w:p w14:paraId="04028FE3" w14:textId="77777777" w:rsidR="001E071D" w:rsidRPr="00E40771" w:rsidRDefault="00000000" w:rsidP="00325B90">
            <w:pPr>
              <w:jc w:val="right"/>
              <w:rPr>
                <w:rFonts w:hint="eastAsia"/>
              </w:rPr>
            </w:pPr>
            <w:r w:rsidRPr="00E40771">
              <w:rPr>
                <w:rFonts w:hint="eastAsia"/>
                <w:iCs/>
              </w:rPr>
              <w:t>1</w:t>
            </w:r>
            <w:r w:rsidRPr="00E40771">
              <w:rPr>
                <w:iCs/>
              </w:rPr>
              <w:t>00.00</w:t>
            </w:r>
          </w:p>
        </w:tc>
        <w:tc>
          <w:tcPr>
            <w:tcW w:w="1272" w:type="pct"/>
            <w:vAlign w:val="center"/>
          </w:tcPr>
          <w:p w14:paraId="7156AF49" w14:textId="77777777" w:rsidR="001E071D" w:rsidRPr="00E40771" w:rsidRDefault="00000000" w:rsidP="00325B90">
            <w:pPr>
              <w:rPr>
                <w:rFonts w:hint="eastAsia"/>
              </w:rPr>
            </w:pPr>
            <w:r w:rsidRPr="00E40771">
              <w:t>交易对象信用评级下降，信用风险显著增加</w:t>
            </w:r>
          </w:p>
        </w:tc>
      </w:tr>
      <w:tr w:rsidR="005A20A3" w:rsidRPr="00E40771" w14:paraId="77D9BFB6" w14:textId="77777777" w:rsidTr="00325B90">
        <w:tc>
          <w:tcPr>
            <w:tcW w:w="1347" w:type="pct"/>
            <w:vAlign w:val="center"/>
          </w:tcPr>
          <w:p w14:paraId="09D7AEC2" w14:textId="77777777" w:rsidR="001E071D" w:rsidRPr="00E40771" w:rsidRDefault="00000000" w:rsidP="00325B90">
            <w:pPr>
              <w:rPr>
                <w:rFonts w:hint="eastAsia"/>
              </w:rPr>
            </w:pPr>
            <w:r w:rsidRPr="00E40771">
              <w:rPr>
                <w:rFonts w:hint="eastAsia"/>
              </w:rPr>
              <w:t>贵阳盛青贸易有限公司</w:t>
            </w:r>
          </w:p>
        </w:tc>
        <w:tc>
          <w:tcPr>
            <w:tcW w:w="893" w:type="pct"/>
            <w:vAlign w:val="center"/>
          </w:tcPr>
          <w:p w14:paraId="32580612" w14:textId="77777777" w:rsidR="001E071D" w:rsidRPr="00E40771" w:rsidRDefault="00000000" w:rsidP="00325B90">
            <w:pPr>
              <w:jc w:val="right"/>
              <w:rPr>
                <w:rFonts w:hint="eastAsia"/>
              </w:rPr>
            </w:pPr>
            <w:r w:rsidRPr="00E40771">
              <w:rPr>
                <w:rFonts w:hint="eastAsia"/>
              </w:rPr>
              <w:t>613,598.66</w:t>
            </w:r>
          </w:p>
        </w:tc>
        <w:tc>
          <w:tcPr>
            <w:tcW w:w="895" w:type="pct"/>
            <w:vAlign w:val="center"/>
          </w:tcPr>
          <w:p w14:paraId="75ED9FDA" w14:textId="77777777" w:rsidR="001E071D" w:rsidRPr="00E40771" w:rsidRDefault="00000000" w:rsidP="00325B90">
            <w:pPr>
              <w:jc w:val="right"/>
              <w:rPr>
                <w:rFonts w:hint="eastAsia"/>
              </w:rPr>
            </w:pPr>
            <w:r w:rsidRPr="00E40771">
              <w:rPr>
                <w:rFonts w:hint="eastAsia"/>
              </w:rPr>
              <w:t>613,598.66</w:t>
            </w:r>
          </w:p>
        </w:tc>
        <w:tc>
          <w:tcPr>
            <w:tcW w:w="593" w:type="pct"/>
            <w:vAlign w:val="center"/>
          </w:tcPr>
          <w:p w14:paraId="381A5AB1" w14:textId="77777777" w:rsidR="001E071D" w:rsidRPr="00E40771" w:rsidRDefault="00000000" w:rsidP="00325B90">
            <w:pPr>
              <w:jc w:val="right"/>
              <w:rPr>
                <w:rFonts w:hint="eastAsia"/>
              </w:rPr>
            </w:pPr>
            <w:r w:rsidRPr="00E40771">
              <w:rPr>
                <w:rFonts w:hint="eastAsia"/>
                <w:iCs/>
              </w:rPr>
              <w:t>1</w:t>
            </w:r>
            <w:r w:rsidRPr="00E40771">
              <w:rPr>
                <w:iCs/>
              </w:rPr>
              <w:t>00.00</w:t>
            </w:r>
          </w:p>
        </w:tc>
        <w:tc>
          <w:tcPr>
            <w:tcW w:w="1272" w:type="pct"/>
            <w:vAlign w:val="center"/>
          </w:tcPr>
          <w:p w14:paraId="661612BD" w14:textId="77777777" w:rsidR="001E071D" w:rsidRPr="00E40771" w:rsidRDefault="00000000" w:rsidP="00325B90">
            <w:pPr>
              <w:rPr>
                <w:rFonts w:hint="eastAsia"/>
              </w:rPr>
            </w:pPr>
            <w:r w:rsidRPr="00E40771">
              <w:t>交易对象信用评级下降，信用风险显著增加</w:t>
            </w:r>
          </w:p>
        </w:tc>
      </w:tr>
      <w:tr w:rsidR="005A20A3" w:rsidRPr="00E40771" w14:paraId="41C35551" w14:textId="77777777" w:rsidTr="00325B90">
        <w:tc>
          <w:tcPr>
            <w:tcW w:w="1347" w:type="pct"/>
            <w:vAlign w:val="center"/>
          </w:tcPr>
          <w:p w14:paraId="779CAE43" w14:textId="77777777" w:rsidR="001E071D" w:rsidRPr="00E40771" w:rsidRDefault="00000000" w:rsidP="00325B90">
            <w:pPr>
              <w:rPr>
                <w:rFonts w:hint="eastAsia"/>
              </w:rPr>
            </w:pPr>
            <w:r w:rsidRPr="00E40771">
              <w:rPr>
                <w:rFonts w:hint="eastAsia"/>
              </w:rPr>
              <w:lastRenderedPageBreak/>
              <w:t>兰州荣美工贸有限公司</w:t>
            </w:r>
          </w:p>
        </w:tc>
        <w:tc>
          <w:tcPr>
            <w:tcW w:w="893" w:type="pct"/>
            <w:vAlign w:val="center"/>
          </w:tcPr>
          <w:p w14:paraId="50D63800" w14:textId="77777777" w:rsidR="001E071D" w:rsidRPr="00E40771" w:rsidRDefault="00000000" w:rsidP="00325B90">
            <w:pPr>
              <w:jc w:val="right"/>
              <w:rPr>
                <w:rFonts w:hint="eastAsia"/>
              </w:rPr>
            </w:pPr>
            <w:r w:rsidRPr="00E40771">
              <w:rPr>
                <w:rFonts w:hint="eastAsia"/>
              </w:rPr>
              <w:t>184,330.54</w:t>
            </w:r>
          </w:p>
        </w:tc>
        <w:tc>
          <w:tcPr>
            <w:tcW w:w="895" w:type="pct"/>
            <w:vAlign w:val="center"/>
          </w:tcPr>
          <w:p w14:paraId="452F34FC" w14:textId="77777777" w:rsidR="001E071D" w:rsidRPr="00E40771" w:rsidRDefault="00000000" w:rsidP="00325B90">
            <w:pPr>
              <w:jc w:val="right"/>
              <w:rPr>
                <w:rFonts w:hint="eastAsia"/>
              </w:rPr>
            </w:pPr>
            <w:r w:rsidRPr="00E40771">
              <w:rPr>
                <w:rFonts w:hint="eastAsia"/>
              </w:rPr>
              <w:t>184,330.54</w:t>
            </w:r>
          </w:p>
        </w:tc>
        <w:tc>
          <w:tcPr>
            <w:tcW w:w="593" w:type="pct"/>
            <w:vAlign w:val="center"/>
          </w:tcPr>
          <w:p w14:paraId="3F109159" w14:textId="77777777" w:rsidR="001E071D" w:rsidRPr="00E40771" w:rsidRDefault="00000000" w:rsidP="00325B90">
            <w:pPr>
              <w:jc w:val="right"/>
              <w:rPr>
                <w:rFonts w:hint="eastAsia"/>
              </w:rPr>
            </w:pPr>
            <w:r w:rsidRPr="00E40771">
              <w:rPr>
                <w:rFonts w:hint="eastAsia"/>
                <w:iCs/>
              </w:rPr>
              <w:t>1</w:t>
            </w:r>
            <w:r w:rsidRPr="00E40771">
              <w:rPr>
                <w:iCs/>
              </w:rPr>
              <w:t>00.00</w:t>
            </w:r>
          </w:p>
        </w:tc>
        <w:tc>
          <w:tcPr>
            <w:tcW w:w="1272" w:type="pct"/>
            <w:vAlign w:val="center"/>
          </w:tcPr>
          <w:p w14:paraId="79A4C916" w14:textId="77777777" w:rsidR="001E071D" w:rsidRPr="00E40771" w:rsidRDefault="00000000" w:rsidP="00325B90">
            <w:pPr>
              <w:rPr>
                <w:rFonts w:hint="eastAsia"/>
              </w:rPr>
            </w:pPr>
            <w:r w:rsidRPr="00E40771">
              <w:t>交易对象信用评级下降，信用风险显著增加</w:t>
            </w:r>
          </w:p>
        </w:tc>
      </w:tr>
      <w:tr w:rsidR="005A20A3" w:rsidRPr="00E40771" w14:paraId="59B304D7" w14:textId="77777777" w:rsidTr="00325B90">
        <w:tc>
          <w:tcPr>
            <w:tcW w:w="1347" w:type="pct"/>
            <w:vAlign w:val="center"/>
          </w:tcPr>
          <w:p w14:paraId="7DACD5DF" w14:textId="77777777" w:rsidR="001E071D" w:rsidRPr="00E40771" w:rsidRDefault="00000000" w:rsidP="00325B90">
            <w:pPr>
              <w:rPr>
                <w:rFonts w:hint="eastAsia"/>
              </w:rPr>
            </w:pPr>
            <w:r w:rsidRPr="00E40771">
              <w:rPr>
                <w:rFonts w:hint="eastAsia"/>
              </w:rPr>
              <w:t>新疆金冠汽车用品有限责任公司</w:t>
            </w:r>
          </w:p>
        </w:tc>
        <w:tc>
          <w:tcPr>
            <w:tcW w:w="893" w:type="pct"/>
            <w:vAlign w:val="center"/>
          </w:tcPr>
          <w:p w14:paraId="6A95B6DB" w14:textId="77777777" w:rsidR="001E071D" w:rsidRPr="00E40771" w:rsidRDefault="00000000" w:rsidP="00325B90">
            <w:pPr>
              <w:jc w:val="right"/>
              <w:rPr>
                <w:rFonts w:hint="eastAsia"/>
              </w:rPr>
            </w:pPr>
            <w:r w:rsidRPr="00E40771">
              <w:rPr>
                <w:rFonts w:hint="eastAsia"/>
              </w:rPr>
              <w:t>514,566.99</w:t>
            </w:r>
          </w:p>
        </w:tc>
        <w:tc>
          <w:tcPr>
            <w:tcW w:w="895" w:type="pct"/>
            <w:vAlign w:val="center"/>
          </w:tcPr>
          <w:p w14:paraId="0C94F0AA" w14:textId="77777777" w:rsidR="001E071D" w:rsidRPr="00E40771" w:rsidRDefault="00000000" w:rsidP="00325B90">
            <w:pPr>
              <w:jc w:val="right"/>
              <w:rPr>
                <w:rFonts w:hint="eastAsia"/>
              </w:rPr>
            </w:pPr>
            <w:r w:rsidRPr="00E40771">
              <w:rPr>
                <w:rFonts w:hint="eastAsia"/>
              </w:rPr>
              <w:t>514,566.99</w:t>
            </w:r>
          </w:p>
        </w:tc>
        <w:tc>
          <w:tcPr>
            <w:tcW w:w="593" w:type="pct"/>
            <w:vAlign w:val="center"/>
          </w:tcPr>
          <w:p w14:paraId="48E15BF6" w14:textId="77777777" w:rsidR="001E071D" w:rsidRPr="00E40771" w:rsidRDefault="00000000" w:rsidP="00325B90">
            <w:pPr>
              <w:jc w:val="right"/>
              <w:rPr>
                <w:rFonts w:hint="eastAsia"/>
              </w:rPr>
            </w:pPr>
            <w:r w:rsidRPr="00E40771">
              <w:rPr>
                <w:rFonts w:hint="eastAsia"/>
                <w:iCs/>
              </w:rPr>
              <w:t>1</w:t>
            </w:r>
            <w:r w:rsidRPr="00E40771">
              <w:rPr>
                <w:iCs/>
              </w:rPr>
              <w:t>00.00</w:t>
            </w:r>
          </w:p>
        </w:tc>
        <w:tc>
          <w:tcPr>
            <w:tcW w:w="1272" w:type="pct"/>
            <w:vAlign w:val="center"/>
          </w:tcPr>
          <w:p w14:paraId="0891BAAC" w14:textId="77777777" w:rsidR="001E071D" w:rsidRPr="00E40771" w:rsidRDefault="00000000" w:rsidP="00325B90">
            <w:pPr>
              <w:rPr>
                <w:rFonts w:hint="eastAsia"/>
              </w:rPr>
            </w:pPr>
            <w:r w:rsidRPr="00E40771">
              <w:t>交易对象信用评级下降，信用风险显著增加</w:t>
            </w:r>
          </w:p>
        </w:tc>
      </w:tr>
      <w:tr w:rsidR="005A20A3" w:rsidRPr="00E40771" w14:paraId="7A21C4AB" w14:textId="77777777" w:rsidTr="00325B90">
        <w:tc>
          <w:tcPr>
            <w:tcW w:w="1347" w:type="pct"/>
            <w:vAlign w:val="center"/>
          </w:tcPr>
          <w:p w14:paraId="43CD9A53" w14:textId="77777777" w:rsidR="001E071D" w:rsidRPr="00E40771" w:rsidRDefault="00000000" w:rsidP="00325B90">
            <w:pPr>
              <w:rPr>
                <w:rFonts w:hint="eastAsia"/>
              </w:rPr>
            </w:pPr>
            <w:r w:rsidRPr="00E40771">
              <w:rPr>
                <w:rFonts w:hint="eastAsia"/>
              </w:rPr>
              <w:t>宁夏宝塔能源化工有限公司</w:t>
            </w:r>
          </w:p>
        </w:tc>
        <w:tc>
          <w:tcPr>
            <w:tcW w:w="893" w:type="pct"/>
            <w:vAlign w:val="center"/>
          </w:tcPr>
          <w:p w14:paraId="41A64369" w14:textId="77777777" w:rsidR="001E071D" w:rsidRPr="00E40771" w:rsidRDefault="00000000" w:rsidP="00325B90">
            <w:pPr>
              <w:jc w:val="right"/>
              <w:rPr>
                <w:rFonts w:hint="eastAsia"/>
              </w:rPr>
            </w:pPr>
            <w:r w:rsidRPr="00E40771">
              <w:rPr>
                <w:rFonts w:hint="eastAsia"/>
              </w:rPr>
              <w:t>100,000.00</w:t>
            </w:r>
          </w:p>
        </w:tc>
        <w:tc>
          <w:tcPr>
            <w:tcW w:w="895" w:type="pct"/>
            <w:vAlign w:val="center"/>
          </w:tcPr>
          <w:p w14:paraId="2274E425" w14:textId="77777777" w:rsidR="001E071D" w:rsidRPr="00E40771" w:rsidRDefault="00000000" w:rsidP="00325B90">
            <w:pPr>
              <w:jc w:val="right"/>
              <w:rPr>
                <w:rFonts w:hint="eastAsia"/>
              </w:rPr>
            </w:pPr>
            <w:r w:rsidRPr="00E40771">
              <w:rPr>
                <w:rFonts w:hint="eastAsia"/>
              </w:rPr>
              <w:t>100,000.00</w:t>
            </w:r>
          </w:p>
        </w:tc>
        <w:tc>
          <w:tcPr>
            <w:tcW w:w="593" w:type="pct"/>
            <w:vAlign w:val="center"/>
          </w:tcPr>
          <w:p w14:paraId="7961207A" w14:textId="77777777" w:rsidR="001E071D" w:rsidRPr="00E40771" w:rsidRDefault="00000000" w:rsidP="00325B90">
            <w:pPr>
              <w:jc w:val="right"/>
              <w:rPr>
                <w:rFonts w:hint="eastAsia"/>
              </w:rPr>
            </w:pPr>
            <w:r w:rsidRPr="00E40771">
              <w:rPr>
                <w:rFonts w:hint="eastAsia"/>
                <w:iCs/>
              </w:rPr>
              <w:t>1</w:t>
            </w:r>
            <w:r w:rsidRPr="00E40771">
              <w:rPr>
                <w:iCs/>
              </w:rPr>
              <w:t>00.00</w:t>
            </w:r>
          </w:p>
        </w:tc>
        <w:tc>
          <w:tcPr>
            <w:tcW w:w="1272" w:type="pct"/>
            <w:vAlign w:val="center"/>
          </w:tcPr>
          <w:p w14:paraId="1E27DBA3" w14:textId="77777777" w:rsidR="001E071D" w:rsidRPr="00E40771" w:rsidRDefault="00000000" w:rsidP="00325B90">
            <w:pPr>
              <w:rPr>
                <w:rFonts w:hint="eastAsia"/>
              </w:rPr>
            </w:pPr>
            <w:r w:rsidRPr="00E40771">
              <w:t>交易对象信用评级下降，信用风险显著增加</w:t>
            </w:r>
          </w:p>
        </w:tc>
      </w:tr>
      <w:tr w:rsidR="005A20A3" w:rsidRPr="00E40771" w14:paraId="7A122AB7" w14:textId="77777777" w:rsidTr="00325B90">
        <w:tc>
          <w:tcPr>
            <w:tcW w:w="1347" w:type="pct"/>
            <w:vAlign w:val="center"/>
          </w:tcPr>
          <w:p w14:paraId="7C82C6C2" w14:textId="77777777" w:rsidR="001E071D" w:rsidRPr="00E40771" w:rsidRDefault="00000000" w:rsidP="00325B90">
            <w:pPr>
              <w:rPr>
                <w:rFonts w:hint="eastAsia"/>
              </w:rPr>
            </w:pPr>
            <w:r w:rsidRPr="00E40771">
              <w:rPr>
                <w:rFonts w:hint="eastAsia"/>
              </w:rPr>
              <w:t>宝塔盛华商贸集团有限公司</w:t>
            </w:r>
          </w:p>
        </w:tc>
        <w:tc>
          <w:tcPr>
            <w:tcW w:w="893" w:type="pct"/>
            <w:vAlign w:val="center"/>
          </w:tcPr>
          <w:p w14:paraId="400FFD62" w14:textId="77777777" w:rsidR="001E071D" w:rsidRPr="00E40771" w:rsidRDefault="00000000" w:rsidP="00325B90">
            <w:pPr>
              <w:jc w:val="right"/>
              <w:rPr>
                <w:rFonts w:hint="eastAsia"/>
              </w:rPr>
            </w:pPr>
            <w:r w:rsidRPr="00E40771">
              <w:rPr>
                <w:rFonts w:hint="eastAsia"/>
              </w:rPr>
              <w:t>100,000.00</w:t>
            </w:r>
          </w:p>
        </w:tc>
        <w:tc>
          <w:tcPr>
            <w:tcW w:w="895" w:type="pct"/>
            <w:vAlign w:val="center"/>
          </w:tcPr>
          <w:p w14:paraId="40786AA6" w14:textId="77777777" w:rsidR="001E071D" w:rsidRPr="00E40771" w:rsidRDefault="00000000" w:rsidP="00325B90">
            <w:pPr>
              <w:jc w:val="right"/>
              <w:rPr>
                <w:rFonts w:hint="eastAsia"/>
              </w:rPr>
            </w:pPr>
            <w:r w:rsidRPr="00E40771">
              <w:rPr>
                <w:rFonts w:hint="eastAsia"/>
              </w:rPr>
              <w:t>100,000.00</w:t>
            </w:r>
          </w:p>
        </w:tc>
        <w:tc>
          <w:tcPr>
            <w:tcW w:w="593" w:type="pct"/>
            <w:vAlign w:val="center"/>
          </w:tcPr>
          <w:p w14:paraId="66A0382C" w14:textId="77777777" w:rsidR="001E071D" w:rsidRPr="00E40771" w:rsidRDefault="00000000" w:rsidP="00325B90">
            <w:pPr>
              <w:jc w:val="right"/>
              <w:rPr>
                <w:rFonts w:hint="eastAsia"/>
              </w:rPr>
            </w:pPr>
            <w:r w:rsidRPr="00E40771">
              <w:rPr>
                <w:rFonts w:hint="eastAsia"/>
                <w:iCs/>
              </w:rPr>
              <w:t>1</w:t>
            </w:r>
            <w:r w:rsidRPr="00E40771">
              <w:rPr>
                <w:iCs/>
              </w:rPr>
              <w:t>00.00</w:t>
            </w:r>
          </w:p>
        </w:tc>
        <w:tc>
          <w:tcPr>
            <w:tcW w:w="1272" w:type="pct"/>
            <w:vAlign w:val="center"/>
          </w:tcPr>
          <w:p w14:paraId="2B97CFF8" w14:textId="77777777" w:rsidR="001E071D" w:rsidRPr="00E40771" w:rsidRDefault="00000000" w:rsidP="00325B90">
            <w:pPr>
              <w:rPr>
                <w:rFonts w:hint="eastAsia"/>
              </w:rPr>
            </w:pPr>
            <w:r w:rsidRPr="00E40771">
              <w:t>交易对象信用评级下降，信用风险显著增加</w:t>
            </w:r>
          </w:p>
        </w:tc>
      </w:tr>
      <w:tr w:rsidR="005A20A3" w:rsidRPr="00E40771" w14:paraId="0AD213C8" w14:textId="77777777" w:rsidTr="00325B90">
        <w:tc>
          <w:tcPr>
            <w:tcW w:w="1347" w:type="pct"/>
            <w:vAlign w:val="center"/>
          </w:tcPr>
          <w:p w14:paraId="25FDB594" w14:textId="77777777" w:rsidR="001E071D" w:rsidRPr="00E40771" w:rsidRDefault="00000000" w:rsidP="00325B90">
            <w:pPr>
              <w:jc w:val="center"/>
              <w:rPr>
                <w:rFonts w:hint="eastAsia"/>
                <w:color w:val="000000" w:themeColor="text1"/>
              </w:rPr>
            </w:pPr>
            <w:r w:rsidRPr="00E40771">
              <w:rPr>
                <w:rFonts w:hint="eastAsia"/>
                <w:color w:val="000000" w:themeColor="text1"/>
              </w:rPr>
              <w:t>合计</w:t>
            </w:r>
          </w:p>
        </w:tc>
        <w:tc>
          <w:tcPr>
            <w:tcW w:w="893" w:type="pct"/>
          </w:tcPr>
          <w:p w14:paraId="112BB56D" w14:textId="77777777" w:rsidR="001E071D" w:rsidRPr="00E40771" w:rsidRDefault="00000000" w:rsidP="00325B90">
            <w:pPr>
              <w:jc w:val="right"/>
              <w:rPr>
                <w:rFonts w:hint="eastAsia"/>
              </w:rPr>
            </w:pPr>
            <w:r w:rsidRPr="00E40771">
              <w:t>26,430,272.29</w:t>
            </w:r>
          </w:p>
        </w:tc>
        <w:tc>
          <w:tcPr>
            <w:tcW w:w="895" w:type="pct"/>
          </w:tcPr>
          <w:p w14:paraId="54DBD516" w14:textId="77777777" w:rsidR="001E071D" w:rsidRPr="00E40771" w:rsidRDefault="00000000" w:rsidP="00325B90">
            <w:pPr>
              <w:jc w:val="right"/>
              <w:rPr>
                <w:rFonts w:hint="eastAsia"/>
              </w:rPr>
            </w:pPr>
            <w:r w:rsidRPr="00E40771">
              <w:t>26,430,272.29</w:t>
            </w:r>
          </w:p>
        </w:tc>
        <w:tc>
          <w:tcPr>
            <w:tcW w:w="593" w:type="pct"/>
          </w:tcPr>
          <w:p w14:paraId="108A9991" w14:textId="77777777" w:rsidR="001E071D" w:rsidRPr="00E40771" w:rsidRDefault="00000000" w:rsidP="00325B90">
            <w:pPr>
              <w:jc w:val="right"/>
              <w:rPr>
                <w:rFonts w:hint="eastAsia"/>
              </w:rPr>
            </w:pPr>
            <w:r w:rsidRPr="00E40771">
              <w:rPr>
                <w:rFonts w:hint="eastAsia"/>
              </w:rPr>
              <w:t>100.00</w:t>
            </w:r>
          </w:p>
        </w:tc>
        <w:tc>
          <w:tcPr>
            <w:tcW w:w="1272" w:type="pct"/>
            <w:vAlign w:val="center"/>
          </w:tcPr>
          <w:p w14:paraId="30320AB8" w14:textId="77777777" w:rsidR="001E071D" w:rsidRPr="00E40771" w:rsidRDefault="00000000" w:rsidP="00325B90">
            <w:pPr>
              <w:jc w:val="center"/>
              <w:rPr>
                <w:rFonts w:hint="eastAsia"/>
                <w:color w:val="000000" w:themeColor="text1"/>
              </w:rPr>
            </w:pPr>
            <w:r w:rsidRPr="00E40771">
              <w:rPr>
                <w:rFonts w:hint="eastAsia"/>
                <w:color w:val="000000" w:themeColor="text1"/>
              </w:rPr>
              <w:t>/</w:t>
            </w:r>
          </w:p>
        </w:tc>
      </w:tr>
    </w:tbl>
    <w:p w14:paraId="384D9874" w14:textId="77777777" w:rsidR="001E071D" w:rsidRDefault="001E071D">
      <w:pPr>
        <w:rPr>
          <w:rFonts w:hint="eastAsia"/>
        </w:rPr>
      </w:pPr>
    </w:p>
    <w:p w14:paraId="164E3586" w14:textId="77777777" w:rsidR="001E071D" w:rsidRDefault="00000000">
      <w:pPr>
        <w:rPr>
          <w:rFonts w:hint="eastAsia"/>
          <w:color w:val="000000" w:themeColor="text1"/>
        </w:rPr>
      </w:pPr>
      <w:r>
        <w:rPr>
          <w:rFonts w:hint="eastAsia"/>
          <w:color w:val="000000" w:themeColor="text1"/>
        </w:rPr>
        <w:t>按单项计提坏账准备的说明：</w:t>
      </w:r>
    </w:p>
    <w:sdt>
      <w:sdtPr>
        <w:rPr>
          <w:color w:val="000000" w:themeColor="text1"/>
        </w:rPr>
        <w:alias w:val="是否适用：按单项计提坏账准备的应收账款说明[双击切换]"/>
        <w:tag w:val="_GBC_5058bdcf98524a1ba98e4618d094237d"/>
        <w:id w:val="-2080588693"/>
        <w:placeholder>
          <w:docPart w:val="GBC22222222222222222222222222222"/>
        </w:placeholder>
      </w:sdtPr>
      <w:sdtContent>
        <w:p w14:paraId="1F1D163D" w14:textId="633DF450" w:rsidR="001E071D" w:rsidRDefault="00000000" w:rsidP="007B04D7">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9EAF628" w14:textId="77777777" w:rsidR="001E071D" w:rsidRDefault="001E071D">
      <w:pPr>
        <w:rPr>
          <w:rFonts w:hint="eastAsia"/>
          <w:color w:val="000000" w:themeColor="text1"/>
        </w:rPr>
      </w:pPr>
    </w:p>
    <w:p w14:paraId="05F227C3" w14:textId="77777777" w:rsidR="001E071D" w:rsidRDefault="00000000">
      <w:pPr>
        <w:rPr>
          <w:rFonts w:hint="eastAsia"/>
          <w:color w:val="000000" w:themeColor="text1"/>
        </w:rPr>
      </w:pPr>
      <w:bookmarkStart w:id="195" w:name="_Hlk10467225"/>
      <w:bookmarkEnd w:id="194"/>
      <w:r>
        <w:rPr>
          <w:rFonts w:hint="eastAsia"/>
          <w:color w:val="000000" w:themeColor="text1"/>
        </w:rPr>
        <w:t>按组合计提坏账准备：</w:t>
      </w:r>
    </w:p>
    <w:sdt>
      <w:sdtPr>
        <w:rPr>
          <w:rFonts w:hint="eastAsia"/>
          <w:color w:val="000000" w:themeColor="text1"/>
        </w:rPr>
        <w:alias w:val="是否适用：按组合计提坏账准备的应收账款详细情况[双击切换]"/>
        <w:tag w:val="_GBC_47a07baa9a4f4c5ea6de193ae7b87e74"/>
        <w:id w:val="-1209099308"/>
        <w:lock w:val="contentLocked"/>
        <w:placeholder>
          <w:docPart w:val="GBC22222222222222222222222222222"/>
        </w:placeholder>
      </w:sdtPr>
      <w:sdtContent>
        <w:p w14:paraId="35EC2567"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F63B7C9" w14:textId="5CEACE40" w:rsidR="001E071D" w:rsidRDefault="00000000">
      <w:pPr>
        <w:rPr>
          <w:rFonts w:hint="eastAsia"/>
          <w:color w:val="000000" w:themeColor="text1"/>
        </w:rPr>
      </w:pPr>
      <w:bookmarkStart w:id="196" w:name="_Hlk533607573"/>
      <w:r>
        <w:rPr>
          <w:rFonts w:hint="eastAsia"/>
          <w:color w:val="000000" w:themeColor="text1"/>
        </w:rPr>
        <w:t>组合计提项目：</w:t>
      </w:r>
      <w:sdt>
        <w:sdtPr>
          <w:rPr>
            <w:rFonts w:hint="eastAsia"/>
            <w:color w:val="000000" w:themeColor="text1"/>
          </w:rPr>
          <w:alias w:val="按组合计提坏账准备的应收账款明细-组合名称"/>
          <w:tag w:val="_GBC_fec033684b6e412cabcd0e0ea1c6cb96"/>
          <w:id w:val="2115008393"/>
          <w:placeholder>
            <w:docPart w:val="GBC22222222222222222222222222222"/>
          </w:placeholder>
          <w:comboBox>
            <w:listItem w:displayText="账龄组合" w:value="账龄组合"/>
          </w:comboBox>
        </w:sdtPr>
        <w:sdtContent>
          <w:r w:rsidR="0073537A">
            <w:rPr>
              <w:rFonts w:hint="eastAsia"/>
              <w:color w:val="000000" w:themeColor="text1"/>
            </w:rPr>
            <w:t>账龄组合</w:t>
          </w:r>
        </w:sdtContent>
      </w:sdt>
    </w:p>
    <w:p w14:paraId="6F8E6BEA" w14:textId="77777777" w:rsidR="001E071D" w:rsidRDefault="00000000">
      <w:pPr>
        <w:autoSpaceDE w:val="0"/>
        <w:autoSpaceDN w:val="0"/>
        <w:adjustRightInd w:val="0"/>
        <w:ind w:left="5880" w:right="105"/>
        <w:jc w:val="right"/>
        <w:rPr>
          <w:rFonts w:hint="eastAsia"/>
          <w:color w:val="000000" w:themeColor="text1"/>
        </w:rPr>
      </w:pPr>
      <w:r>
        <w:rPr>
          <w:rFonts w:hint="eastAsia"/>
          <w:color w:val="000000" w:themeColor="text1"/>
        </w:rPr>
        <w:t>单位：</w:t>
      </w:r>
      <w:sdt>
        <w:sdtPr>
          <w:rPr>
            <w:rFonts w:hint="eastAsia"/>
            <w:color w:val="000000" w:themeColor="text1"/>
          </w:rPr>
          <w:alias w:val="单位：按组合计提坏账准备的应收账款详细情况"/>
          <w:tag w:val="_GBC_ccac8c131a6748e699800a5f25e5efcf"/>
          <w:id w:val="50286585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按组合计提坏账准备的应收账款详细情况"/>
          <w:tag w:val="_GBC_f0296899749441bf8c33f5882df60a71"/>
          <w:id w:val="-99224864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252"/>
        <w:gridCol w:w="2292"/>
        <w:gridCol w:w="2236"/>
      </w:tblGrid>
      <w:tr w:rsidR="00AE7259" w:rsidRPr="007B0DDF" w14:paraId="4126CACA" w14:textId="77777777" w:rsidTr="00E44E3A">
        <w:sdt>
          <w:sdtPr>
            <w:rPr>
              <w:color w:val="000000" w:themeColor="text1"/>
            </w:rPr>
            <w:tag w:val="_PLD_331ca2a43a5247699c45fd6309aee7fd"/>
            <w:id w:val="213937981"/>
          </w:sdtPr>
          <w:sdtContent>
            <w:tc>
              <w:tcPr>
                <w:tcW w:w="1158" w:type="pct"/>
                <w:vMerge w:val="restart"/>
                <w:vAlign w:val="center"/>
              </w:tcPr>
              <w:p w14:paraId="028CCE66" w14:textId="77777777" w:rsidR="00AE7259" w:rsidRPr="007B0DDF" w:rsidRDefault="00AE7259" w:rsidP="00E44E3A">
                <w:pPr>
                  <w:jc w:val="center"/>
                  <w:rPr>
                    <w:rFonts w:hint="eastAsia"/>
                    <w:color w:val="000000" w:themeColor="text1"/>
                  </w:rPr>
                </w:pPr>
                <w:r w:rsidRPr="007B0DDF">
                  <w:rPr>
                    <w:rFonts w:hint="eastAsia"/>
                    <w:color w:val="000000" w:themeColor="text1"/>
                  </w:rPr>
                  <w:t>名称</w:t>
                </w:r>
              </w:p>
            </w:tc>
          </w:sdtContent>
        </w:sdt>
        <w:sdt>
          <w:sdtPr>
            <w:rPr>
              <w:color w:val="000000" w:themeColor="text1"/>
            </w:rPr>
            <w:tag w:val="_PLD_271f4f470bff48e385b1a5d9080fde35"/>
            <w:id w:val="-609970625"/>
          </w:sdtPr>
          <w:sdtContent>
            <w:tc>
              <w:tcPr>
                <w:tcW w:w="3842" w:type="pct"/>
                <w:gridSpan w:val="3"/>
                <w:vAlign w:val="center"/>
              </w:tcPr>
              <w:p w14:paraId="6ED6CA96" w14:textId="77777777" w:rsidR="00AE7259" w:rsidRPr="007B0DDF" w:rsidRDefault="00AE7259" w:rsidP="00E44E3A">
                <w:pPr>
                  <w:jc w:val="center"/>
                  <w:rPr>
                    <w:rFonts w:hint="eastAsia"/>
                    <w:color w:val="000000" w:themeColor="text1"/>
                  </w:rPr>
                </w:pPr>
                <w:r w:rsidRPr="007B0DDF">
                  <w:rPr>
                    <w:rFonts w:hint="eastAsia"/>
                    <w:color w:val="000000" w:themeColor="text1"/>
                  </w:rPr>
                  <w:t>期末余额</w:t>
                </w:r>
              </w:p>
            </w:tc>
          </w:sdtContent>
        </w:sdt>
      </w:tr>
      <w:tr w:rsidR="00AE7259" w:rsidRPr="007B0DDF" w14:paraId="4D6FA4CE" w14:textId="77777777" w:rsidTr="00E44E3A">
        <w:tc>
          <w:tcPr>
            <w:tcW w:w="1158" w:type="pct"/>
            <w:vMerge/>
          </w:tcPr>
          <w:p w14:paraId="083E8054" w14:textId="77777777" w:rsidR="00AE7259" w:rsidRPr="007B0DDF" w:rsidRDefault="00AE7259" w:rsidP="00E44E3A">
            <w:pPr>
              <w:jc w:val="center"/>
              <w:rPr>
                <w:rFonts w:hint="eastAsia"/>
                <w:color w:val="000000" w:themeColor="text1"/>
              </w:rPr>
            </w:pPr>
          </w:p>
        </w:tc>
        <w:sdt>
          <w:sdtPr>
            <w:rPr>
              <w:color w:val="000000" w:themeColor="text1"/>
            </w:rPr>
            <w:tag w:val="_PLD_e1c956de9b3b4544a5d0584eaaf6aea2"/>
            <w:id w:val="1240592804"/>
          </w:sdtPr>
          <w:sdtContent>
            <w:tc>
              <w:tcPr>
                <w:tcW w:w="1276" w:type="pct"/>
                <w:vAlign w:val="center"/>
              </w:tcPr>
              <w:p w14:paraId="60CDBAEE" w14:textId="77777777" w:rsidR="00AE7259" w:rsidRPr="007B0DDF" w:rsidRDefault="00AE7259" w:rsidP="00E44E3A">
                <w:pPr>
                  <w:jc w:val="center"/>
                  <w:rPr>
                    <w:rFonts w:hint="eastAsia"/>
                    <w:color w:val="000000" w:themeColor="text1"/>
                  </w:rPr>
                </w:pPr>
                <w:r w:rsidRPr="007B0DDF">
                  <w:rPr>
                    <w:rFonts w:hint="eastAsia"/>
                    <w:color w:val="000000" w:themeColor="text1"/>
                  </w:rPr>
                  <w:t>应收账款</w:t>
                </w:r>
              </w:p>
            </w:tc>
          </w:sdtContent>
        </w:sdt>
        <w:sdt>
          <w:sdtPr>
            <w:rPr>
              <w:color w:val="000000" w:themeColor="text1"/>
            </w:rPr>
            <w:tag w:val="_PLD_0098acb8b7f640f29f65a14017e23f02"/>
            <w:id w:val="-1755890623"/>
          </w:sdtPr>
          <w:sdtContent>
            <w:tc>
              <w:tcPr>
                <w:tcW w:w="1299" w:type="pct"/>
                <w:vAlign w:val="center"/>
              </w:tcPr>
              <w:p w14:paraId="4F8920F0" w14:textId="77777777" w:rsidR="00AE7259" w:rsidRPr="007B0DDF" w:rsidRDefault="00AE7259" w:rsidP="00E44E3A">
                <w:pPr>
                  <w:jc w:val="center"/>
                  <w:rPr>
                    <w:rFonts w:hint="eastAsia"/>
                    <w:color w:val="000000" w:themeColor="text1"/>
                  </w:rPr>
                </w:pPr>
                <w:r w:rsidRPr="007B0DDF">
                  <w:rPr>
                    <w:rFonts w:hint="eastAsia"/>
                    <w:color w:val="000000" w:themeColor="text1"/>
                  </w:rPr>
                  <w:t>坏账准备</w:t>
                </w:r>
              </w:p>
            </w:tc>
          </w:sdtContent>
        </w:sdt>
        <w:sdt>
          <w:sdtPr>
            <w:rPr>
              <w:color w:val="000000" w:themeColor="text1"/>
            </w:rPr>
            <w:tag w:val="_PLD_290bbc3bde3c43c487996752ceb95160"/>
            <w:id w:val="-874781041"/>
          </w:sdtPr>
          <w:sdtContent>
            <w:tc>
              <w:tcPr>
                <w:tcW w:w="1267" w:type="pct"/>
                <w:vAlign w:val="center"/>
              </w:tcPr>
              <w:p w14:paraId="5AC18747" w14:textId="77777777" w:rsidR="00AE7259" w:rsidRPr="007B0DDF" w:rsidRDefault="00AE7259" w:rsidP="00E44E3A">
                <w:pPr>
                  <w:jc w:val="center"/>
                  <w:rPr>
                    <w:rFonts w:hint="eastAsia"/>
                    <w:color w:val="000000" w:themeColor="text1"/>
                  </w:rPr>
                </w:pPr>
                <w:r w:rsidRPr="007B0DDF">
                  <w:rPr>
                    <w:color w:val="000000" w:themeColor="text1"/>
                  </w:rPr>
                  <w:t>计提比例</w:t>
                </w:r>
                <w:r w:rsidRPr="007B0DDF">
                  <w:rPr>
                    <w:rFonts w:hint="eastAsia"/>
                    <w:color w:val="000000" w:themeColor="text1"/>
                  </w:rPr>
                  <w:t>（%）</w:t>
                </w:r>
              </w:p>
            </w:tc>
          </w:sdtContent>
        </w:sdt>
      </w:tr>
      <w:tr w:rsidR="00AE7259" w:rsidRPr="007B0DDF" w14:paraId="4C42AFCD" w14:textId="77777777" w:rsidTr="00E44E3A">
        <w:tc>
          <w:tcPr>
            <w:tcW w:w="1158" w:type="pct"/>
            <w:vAlign w:val="center"/>
          </w:tcPr>
          <w:p w14:paraId="4F124FE5" w14:textId="77777777" w:rsidR="00AE7259" w:rsidRPr="007B0DDF" w:rsidRDefault="00AE7259" w:rsidP="00E44E3A">
            <w:pPr>
              <w:rPr>
                <w:rFonts w:hint="eastAsia"/>
              </w:rPr>
            </w:pPr>
            <w:r w:rsidRPr="007B0DDF">
              <w:rPr>
                <w:rFonts w:hint="eastAsia"/>
              </w:rPr>
              <w:t>1年以内</w:t>
            </w:r>
          </w:p>
        </w:tc>
        <w:tc>
          <w:tcPr>
            <w:tcW w:w="1276" w:type="pct"/>
            <w:vAlign w:val="center"/>
          </w:tcPr>
          <w:p w14:paraId="0C8FF4F6" w14:textId="77777777" w:rsidR="00AE7259" w:rsidRPr="007B0DDF" w:rsidRDefault="00AE7259" w:rsidP="00E44E3A">
            <w:pPr>
              <w:jc w:val="right"/>
              <w:rPr>
                <w:rFonts w:hint="eastAsia"/>
              </w:rPr>
            </w:pPr>
            <w:r w:rsidRPr="007B0DDF">
              <w:rPr>
                <w:rFonts w:hint="eastAsia"/>
                <w:color w:val="000000"/>
              </w:rPr>
              <w:t>468,973,389.91</w:t>
            </w:r>
          </w:p>
        </w:tc>
        <w:tc>
          <w:tcPr>
            <w:tcW w:w="1299" w:type="pct"/>
            <w:vAlign w:val="center"/>
          </w:tcPr>
          <w:p w14:paraId="09B54302" w14:textId="77777777" w:rsidR="00AE7259" w:rsidRPr="007B0DDF" w:rsidRDefault="00AE7259" w:rsidP="00E44E3A">
            <w:pPr>
              <w:jc w:val="right"/>
              <w:rPr>
                <w:rFonts w:hint="eastAsia"/>
              </w:rPr>
            </w:pPr>
            <w:r w:rsidRPr="007B0DDF">
              <w:rPr>
                <w:rFonts w:hint="eastAsia"/>
                <w:color w:val="000000"/>
              </w:rPr>
              <w:t>5,087,737.01</w:t>
            </w:r>
          </w:p>
        </w:tc>
        <w:tc>
          <w:tcPr>
            <w:tcW w:w="1267" w:type="pct"/>
            <w:vAlign w:val="center"/>
          </w:tcPr>
          <w:p w14:paraId="09D85BB4" w14:textId="77777777" w:rsidR="00AE7259" w:rsidRPr="007B0DDF" w:rsidRDefault="00AE7259" w:rsidP="00E44E3A">
            <w:pPr>
              <w:jc w:val="right"/>
              <w:rPr>
                <w:rFonts w:hint="eastAsia"/>
              </w:rPr>
            </w:pPr>
            <w:r w:rsidRPr="007B0DDF">
              <w:rPr>
                <w:rFonts w:hint="eastAsia"/>
                <w:color w:val="000000"/>
              </w:rPr>
              <w:t>1.08</w:t>
            </w:r>
          </w:p>
        </w:tc>
      </w:tr>
      <w:tr w:rsidR="00AE7259" w:rsidRPr="007B0DDF" w14:paraId="7FAED596" w14:textId="77777777" w:rsidTr="00E44E3A">
        <w:tc>
          <w:tcPr>
            <w:tcW w:w="1158" w:type="pct"/>
            <w:vAlign w:val="center"/>
          </w:tcPr>
          <w:p w14:paraId="355F3A25" w14:textId="77777777" w:rsidR="00AE7259" w:rsidRPr="007B0DDF" w:rsidRDefault="00AE7259" w:rsidP="00E44E3A">
            <w:pPr>
              <w:rPr>
                <w:rFonts w:hint="eastAsia"/>
              </w:rPr>
            </w:pPr>
            <w:r w:rsidRPr="007B0DDF">
              <w:rPr>
                <w:rFonts w:hint="eastAsia"/>
              </w:rPr>
              <w:t>1年至2年</w:t>
            </w:r>
          </w:p>
        </w:tc>
        <w:tc>
          <w:tcPr>
            <w:tcW w:w="1276" w:type="pct"/>
            <w:vAlign w:val="center"/>
          </w:tcPr>
          <w:p w14:paraId="21465BC9" w14:textId="77777777" w:rsidR="00AE7259" w:rsidRPr="007B0DDF" w:rsidRDefault="00AE7259" w:rsidP="00E44E3A">
            <w:pPr>
              <w:jc w:val="right"/>
              <w:rPr>
                <w:rFonts w:hint="eastAsia"/>
              </w:rPr>
            </w:pPr>
            <w:r w:rsidRPr="007B0DDF">
              <w:rPr>
                <w:color w:val="000000"/>
              </w:rPr>
              <w:t>60,655,288.43</w:t>
            </w:r>
          </w:p>
        </w:tc>
        <w:tc>
          <w:tcPr>
            <w:tcW w:w="1299" w:type="pct"/>
            <w:vAlign w:val="center"/>
          </w:tcPr>
          <w:p w14:paraId="233BE64B" w14:textId="77777777" w:rsidR="00AE7259" w:rsidRPr="007B0DDF" w:rsidRDefault="00AE7259" w:rsidP="00E44E3A">
            <w:pPr>
              <w:jc w:val="right"/>
              <w:rPr>
                <w:rFonts w:hint="eastAsia"/>
              </w:rPr>
            </w:pPr>
            <w:r w:rsidRPr="007B0DDF">
              <w:rPr>
                <w:color w:val="000000"/>
              </w:rPr>
              <w:t>9,093,166.51</w:t>
            </w:r>
          </w:p>
        </w:tc>
        <w:tc>
          <w:tcPr>
            <w:tcW w:w="1267" w:type="pct"/>
            <w:vAlign w:val="center"/>
          </w:tcPr>
          <w:p w14:paraId="4BFE8E88" w14:textId="77777777" w:rsidR="00AE7259" w:rsidRPr="007B0DDF" w:rsidRDefault="00AE7259" w:rsidP="00E44E3A">
            <w:pPr>
              <w:jc w:val="right"/>
              <w:rPr>
                <w:rFonts w:hint="eastAsia"/>
              </w:rPr>
            </w:pPr>
            <w:r w:rsidRPr="007B0DDF">
              <w:rPr>
                <w:rFonts w:hint="eastAsia"/>
                <w:color w:val="000000"/>
              </w:rPr>
              <w:t>14.99</w:t>
            </w:r>
          </w:p>
        </w:tc>
      </w:tr>
      <w:tr w:rsidR="00AE7259" w:rsidRPr="007B0DDF" w14:paraId="012462AB" w14:textId="77777777" w:rsidTr="00E44E3A">
        <w:tc>
          <w:tcPr>
            <w:tcW w:w="1158" w:type="pct"/>
            <w:vAlign w:val="center"/>
          </w:tcPr>
          <w:p w14:paraId="7144E80E" w14:textId="77777777" w:rsidR="00AE7259" w:rsidRPr="007B0DDF" w:rsidRDefault="00AE7259" w:rsidP="00E44E3A">
            <w:pPr>
              <w:rPr>
                <w:rFonts w:hint="eastAsia"/>
              </w:rPr>
            </w:pPr>
            <w:r w:rsidRPr="007B0DDF">
              <w:rPr>
                <w:rFonts w:hint="eastAsia"/>
              </w:rPr>
              <w:t>2年至3年</w:t>
            </w:r>
          </w:p>
        </w:tc>
        <w:tc>
          <w:tcPr>
            <w:tcW w:w="1276" w:type="pct"/>
            <w:vAlign w:val="center"/>
          </w:tcPr>
          <w:p w14:paraId="7B8757FE" w14:textId="77777777" w:rsidR="00AE7259" w:rsidRPr="007B0DDF" w:rsidRDefault="00AE7259" w:rsidP="00E44E3A">
            <w:pPr>
              <w:jc w:val="right"/>
              <w:rPr>
                <w:rFonts w:hint="eastAsia"/>
              </w:rPr>
            </w:pPr>
            <w:r w:rsidRPr="007B0DDF">
              <w:rPr>
                <w:color w:val="000000"/>
              </w:rPr>
              <w:t>11,808,639.48</w:t>
            </w:r>
          </w:p>
        </w:tc>
        <w:tc>
          <w:tcPr>
            <w:tcW w:w="1299" w:type="pct"/>
            <w:vAlign w:val="center"/>
          </w:tcPr>
          <w:p w14:paraId="1247B5AB" w14:textId="77777777" w:rsidR="00AE7259" w:rsidRPr="007B0DDF" w:rsidRDefault="00AE7259" w:rsidP="00E44E3A">
            <w:pPr>
              <w:jc w:val="right"/>
              <w:rPr>
                <w:rFonts w:hint="eastAsia"/>
              </w:rPr>
            </w:pPr>
            <w:r w:rsidRPr="007B0DDF">
              <w:rPr>
                <w:color w:val="000000"/>
              </w:rPr>
              <w:t>3,389,805.54</w:t>
            </w:r>
          </w:p>
        </w:tc>
        <w:tc>
          <w:tcPr>
            <w:tcW w:w="1267" w:type="pct"/>
            <w:vAlign w:val="center"/>
          </w:tcPr>
          <w:p w14:paraId="6411277A" w14:textId="77777777" w:rsidR="00AE7259" w:rsidRPr="007B0DDF" w:rsidRDefault="00AE7259" w:rsidP="00E44E3A">
            <w:pPr>
              <w:jc w:val="right"/>
              <w:rPr>
                <w:rFonts w:hint="eastAsia"/>
              </w:rPr>
            </w:pPr>
            <w:r w:rsidRPr="007B0DDF">
              <w:rPr>
                <w:rFonts w:hint="eastAsia"/>
                <w:color w:val="000000"/>
              </w:rPr>
              <w:t>28.71</w:t>
            </w:r>
          </w:p>
        </w:tc>
      </w:tr>
      <w:tr w:rsidR="00AE7259" w:rsidRPr="007B0DDF" w14:paraId="70803545" w14:textId="77777777" w:rsidTr="00E44E3A">
        <w:tc>
          <w:tcPr>
            <w:tcW w:w="1158" w:type="pct"/>
            <w:vAlign w:val="center"/>
          </w:tcPr>
          <w:p w14:paraId="6BE9EA73" w14:textId="77777777" w:rsidR="00AE7259" w:rsidRPr="007B0DDF" w:rsidRDefault="00AE7259" w:rsidP="00E44E3A">
            <w:pPr>
              <w:rPr>
                <w:rFonts w:hint="eastAsia"/>
              </w:rPr>
            </w:pPr>
            <w:r w:rsidRPr="007B0DDF">
              <w:rPr>
                <w:rFonts w:hint="eastAsia"/>
              </w:rPr>
              <w:t>3年至4年</w:t>
            </w:r>
          </w:p>
        </w:tc>
        <w:tc>
          <w:tcPr>
            <w:tcW w:w="1276" w:type="pct"/>
            <w:vAlign w:val="center"/>
          </w:tcPr>
          <w:p w14:paraId="07D41DB1" w14:textId="77777777" w:rsidR="00AE7259" w:rsidRPr="007B0DDF" w:rsidRDefault="00AE7259" w:rsidP="00E44E3A">
            <w:pPr>
              <w:jc w:val="right"/>
              <w:rPr>
                <w:rFonts w:hint="eastAsia"/>
              </w:rPr>
            </w:pPr>
            <w:r w:rsidRPr="007B0DDF">
              <w:rPr>
                <w:color w:val="000000"/>
              </w:rPr>
              <w:t>9,666,423.78</w:t>
            </w:r>
          </w:p>
        </w:tc>
        <w:tc>
          <w:tcPr>
            <w:tcW w:w="1299" w:type="pct"/>
            <w:vAlign w:val="center"/>
          </w:tcPr>
          <w:p w14:paraId="6F83BB22" w14:textId="77777777" w:rsidR="00AE7259" w:rsidRPr="007B0DDF" w:rsidRDefault="00AE7259" w:rsidP="00E44E3A">
            <w:pPr>
              <w:jc w:val="right"/>
              <w:rPr>
                <w:rFonts w:hint="eastAsia"/>
              </w:rPr>
            </w:pPr>
            <w:r w:rsidRPr="007B0DDF">
              <w:rPr>
                <w:color w:val="000000"/>
              </w:rPr>
              <w:t>4,870,699.68</w:t>
            </w:r>
          </w:p>
        </w:tc>
        <w:tc>
          <w:tcPr>
            <w:tcW w:w="1267" w:type="pct"/>
            <w:vAlign w:val="center"/>
          </w:tcPr>
          <w:p w14:paraId="2BAEEB28" w14:textId="77777777" w:rsidR="00AE7259" w:rsidRPr="007B0DDF" w:rsidRDefault="00AE7259" w:rsidP="00E44E3A">
            <w:pPr>
              <w:jc w:val="right"/>
              <w:rPr>
                <w:rFonts w:hint="eastAsia"/>
              </w:rPr>
            </w:pPr>
            <w:r w:rsidRPr="007B0DDF">
              <w:rPr>
                <w:rFonts w:hint="eastAsia"/>
                <w:color w:val="000000"/>
              </w:rPr>
              <w:t>50.39</w:t>
            </w:r>
          </w:p>
        </w:tc>
      </w:tr>
      <w:tr w:rsidR="00AE7259" w:rsidRPr="007B0DDF" w14:paraId="0B6EF724" w14:textId="77777777" w:rsidTr="00E44E3A">
        <w:tc>
          <w:tcPr>
            <w:tcW w:w="1158" w:type="pct"/>
            <w:vAlign w:val="center"/>
          </w:tcPr>
          <w:p w14:paraId="01888CCF" w14:textId="77777777" w:rsidR="00AE7259" w:rsidRPr="007B0DDF" w:rsidRDefault="00AE7259" w:rsidP="00E44E3A">
            <w:pPr>
              <w:rPr>
                <w:rFonts w:hint="eastAsia"/>
              </w:rPr>
            </w:pPr>
            <w:r w:rsidRPr="007B0DDF">
              <w:rPr>
                <w:rFonts w:hint="eastAsia"/>
              </w:rPr>
              <w:t>4年至5年</w:t>
            </w:r>
          </w:p>
        </w:tc>
        <w:tc>
          <w:tcPr>
            <w:tcW w:w="1276" w:type="pct"/>
            <w:vAlign w:val="center"/>
          </w:tcPr>
          <w:p w14:paraId="6E8E94AC" w14:textId="77777777" w:rsidR="00AE7259" w:rsidRPr="007B0DDF" w:rsidRDefault="00AE7259" w:rsidP="00E44E3A">
            <w:pPr>
              <w:jc w:val="right"/>
              <w:rPr>
                <w:rFonts w:hint="eastAsia"/>
              </w:rPr>
            </w:pPr>
            <w:r w:rsidRPr="007B0DDF">
              <w:rPr>
                <w:color w:val="000000"/>
              </w:rPr>
              <w:t>4,171,304.56</w:t>
            </w:r>
          </w:p>
        </w:tc>
        <w:tc>
          <w:tcPr>
            <w:tcW w:w="1299" w:type="pct"/>
            <w:vAlign w:val="center"/>
          </w:tcPr>
          <w:p w14:paraId="6EEA8285" w14:textId="77777777" w:rsidR="00AE7259" w:rsidRPr="007B0DDF" w:rsidRDefault="00AE7259" w:rsidP="00E44E3A">
            <w:pPr>
              <w:jc w:val="right"/>
              <w:rPr>
                <w:rFonts w:hint="eastAsia"/>
              </w:rPr>
            </w:pPr>
            <w:r w:rsidRPr="007B0DDF">
              <w:rPr>
                <w:color w:val="000000"/>
              </w:rPr>
              <w:t>2,645,508.98</w:t>
            </w:r>
          </w:p>
        </w:tc>
        <w:tc>
          <w:tcPr>
            <w:tcW w:w="1267" w:type="pct"/>
            <w:vAlign w:val="center"/>
          </w:tcPr>
          <w:p w14:paraId="359E0D3F" w14:textId="77777777" w:rsidR="00AE7259" w:rsidRPr="007B0DDF" w:rsidRDefault="00AE7259" w:rsidP="00E44E3A">
            <w:pPr>
              <w:jc w:val="right"/>
              <w:rPr>
                <w:rFonts w:hint="eastAsia"/>
              </w:rPr>
            </w:pPr>
            <w:r w:rsidRPr="007B0DDF">
              <w:rPr>
                <w:rFonts w:hint="eastAsia"/>
                <w:color w:val="000000"/>
              </w:rPr>
              <w:t>63.42</w:t>
            </w:r>
          </w:p>
        </w:tc>
      </w:tr>
      <w:tr w:rsidR="00AE7259" w:rsidRPr="007B0DDF" w14:paraId="392F17EB" w14:textId="77777777" w:rsidTr="00E44E3A">
        <w:tc>
          <w:tcPr>
            <w:tcW w:w="1158" w:type="pct"/>
            <w:vAlign w:val="center"/>
          </w:tcPr>
          <w:p w14:paraId="3B0BDDF8" w14:textId="77777777" w:rsidR="00AE7259" w:rsidRPr="007B0DDF" w:rsidRDefault="00AE7259" w:rsidP="00E44E3A">
            <w:pPr>
              <w:rPr>
                <w:rFonts w:hint="eastAsia"/>
              </w:rPr>
            </w:pPr>
            <w:r w:rsidRPr="007B0DDF">
              <w:rPr>
                <w:rFonts w:hint="eastAsia"/>
              </w:rPr>
              <w:t>5年以上</w:t>
            </w:r>
          </w:p>
        </w:tc>
        <w:tc>
          <w:tcPr>
            <w:tcW w:w="1276" w:type="pct"/>
            <w:vAlign w:val="center"/>
          </w:tcPr>
          <w:p w14:paraId="514F4E48" w14:textId="77777777" w:rsidR="00AE7259" w:rsidRPr="007B0DDF" w:rsidRDefault="00AE7259" w:rsidP="00E44E3A">
            <w:pPr>
              <w:jc w:val="right"/>
              <w:rPr>
                <w:rFonts w:hint="eastAsia"/>
              </w:rPr>
            </w:pPr>
            <w:r w:rsidRPr="007B0DDF">
              <w:rPr>
                <w:color w:val="000000"/>
              </w:rPr>
              <w:t>17,633,162.22</w:t>
            </w:r>
          </w:p>
        </w:tc>
        <w:tc>
          <w:tcPr>
            <w:tcW w:w="1299" w:type="pct"/>
            <w:vAlign w:val="center"/>
          </w:tcPr>
          <w:p w14:paraId="6A7AFC2A" w14:textId="77777777" w:rsidR="00AE7259" w:rsidRPr="007B0DDF" w:rsidRDefault="00AE7259" w:rsidP="00E44E3A">
            <w:pPr>
              <w:jc w:val="right"/>
              <w:rPr>
                <w:rFonts w:hint="eastAsia"/>
              </w:rPr>
            </w:pPr>
            <w:r w:rsidRPr="007B0DDF">
              <w:rPr>
                <w:color w:val="000000"/>
              </w:rPr>
              <w:t>17,633,162.22</w:t>
            </w:r>
          </w:p>
        </w:tc>
        <w:tc>
          <w:tcPr>
            <w:tcW w:w="1267" w:type="pct"/>
            <w:vAlign w:val="center"/>
          </w:tcPr>
          <w:p w14:paraId="0B28D990" w14:textId="77777777" w:rsidR="00AE7259" w:rsidRPr="007B0DDF" w:rsidRDefault="00AE7259" w:rsidP="00E44E3A">
            <w:pPr>
              <w:jc w:val="right"/>
              <w:rPr>
                <w:rFonts w:hint="eastAsia"/>
              </w:rPr>
            </w:pPr>
            <w:r w:rsidRPr="007B0DDF">
              <w:rPr>
                <w:rFonts w:hint="eastAsia"/>
                <w:color w:val="000000"/>
              </w:rPr>
              <w:t>100.00</w:t>
            </w:r>
          </w:p>
        </w:tc>
      </w:tr>
      <w:tr w:rsidR="00AE7259" w:rsidRPr="00E40771" w14:paraId="6075D6F6" w14:textId="77777777" w:rsidTr="00E44E3A">
        <w:tc>
          <w:tcPr>
            <w:tcW w:w="1158" w:type="pct"/>
            <w:vAlign w:val="center"/>
          </w:tcPr>
          <w:p w14:paraId="5EB56B76" w14:textId="77777777" w:rsidR="00AE7259" w:rsidRPr="007B0DDF" w:rsidRDefault="00AE7259" w:rsidP="00E44E3A">
            <w:pPr>
              <w:jc w:val="center"/>
              <w:rPr>
                <w:rFonts w:hint="eastAsia"/>
                <w:color w:val="000000" w:themeColor="text1"/>
              </w:rPr>
            </w:pPr>
            <w:r w:rsidRPr="007B0DDF">
              <w:rPr>
                <w:rFonts w:hint="eastAsia"/>
                <w:color w:val="000000" w:themeColor="text1"/>
              </w:rPr>
              <w:t>合计</w:t>
            </w:r>
          </w:p>
        </w:tc>
        <w:tc>
          <w:tcPr>
            <w:tcW w:w="1276" w:type="pct"/>
            <w:vAlign w:val="center"/>
          </w:tcPr>
          <w:p w14:paraId="70E86694" w14:textId="77777777" w:rsidR="00AE7259" w:rsidRPr="007B0DDF" w:rsidRDefault="00AE7259" w:rsidP="00E44E3A">
            <w:pPr>
              <w:jc w:val="right"/>
              <w:rPr>
                <w:rFonts w:hint="eastAsia"/>
              </w:rPr>
            </w:pPr>
            <w:r w:rsidRPr="007B0DDF">
              <w:rPr>
                <w:rFonts w:cs="Times New Roman" w:hint="eastAsia"/>
                <w:color w:val="000000"/>
              </w:rPr>
              <w:t>572,908,208.38</w:t>
            </w:r>
          </w:p>
        </w:tc>
        <w:tc>
          <w:tcPr>
            <w:tcW w:w="1299" w:type="pct"/>
            <w:vAlign w:val="center"/>
          </w:tcPr>
          <w:p w14:paraId="1EB43E5E" w14:textId="77777777" w:rsidR="00AE7259" w:rsidRPr="007B0DDF" w:rsidRDefault="00AE7259" w:rsidP="00E44E3A">
            <w:pPr>
              <w:jc w:val="right"/>
              <w:rPr>
                <w:rFonts w:hint="eastAsia"/>
              </w:rPr>
            </w:pPr>
            <w:r w:rsidRPr="007B0DDF">
              <w:rPr>
                <w:rFonts w:cs="Times New Roman"/>
                <w:color w:val="000000"/>
              </w:rPr>
              <w:t>42,720,079.9</w:t>
            </w:r>
            <w:r w:rsidRPr="007B0DDF">
              <w:rPr>
                <w:rFonts w:cs="Times New Roman" w:hint="eastAsia"/>
                <w:color w:val="000000"/>
              </w:rPr>
              <w:t>4</w:t>
            </w:r>
          </w:p>
        </w:tc>
        <w:tc>
          <w:tcPr>
            <w:tcW w:w="1267" w:type="pct"/>
          </w:tcPr>
          <w:p w14:paraId="03C966B5" w14:textId="77777777" w:rsidR="00AE7259" w:rsidRPr="007B0DDF" w:rsidRDefault="00AE7259" w:rsidP="00E44E3A">
            <w:pPr>
              <w:jc w:val="right"/>
              <w:rPr>
                <w:rFonts w:hint="eastAsia"/>
              </w:rPr>
            </w:pPr>
            <w:r w:rsidRPr="007B0DDF">
              <w:t>—</w:t>
            </w:r>
          </w:p>
        </w:tc>
      </w:tr>
    </w:tbl>
    <w:p w14:paraId="5C76A308" w14:textId="77777777" w:rsidR="001E071D" w:rsidRDefault="001E071D">
      <w:pPr>
        <w:rPr>
          <w:rFonts w:hint="eastAsia"/>
        </w:rPr>
      </w:pPr>
    </w:p>
    <w:p w14:paraId="7D91F020" w14:textId="77777777" w:rsidR="001E071D" w:rsidRDefault="00000000">
      <w:pPr>
        <w:rPr>
          <w:rFonts w:hint="eastAsia"/>
          <w:color w:val="000000" w:themeColor="text1"/>
        </w:rPr>
      </w:pPr>
      <w:r>
        <w:rPr>
          <w:rFonts w:hint="eastAsia"/>
          <w:color w:val="000000" w:themeColor="text1"/>
        </w:rPr>
        <w:t>按组合计提坏账准备的说明：</w:t>
      </w:r>
    </w:p>
    <w:sdt>
      <w:sdtPr>
        <w:rPr>
          <w:color w:val="000000" w:themeColor="text1"/>
        </w:rPr>
        <w:alias w:val="是否适用：按组合计提坏账准备的应收账款确认标准[双击切换]"/>
        <w:tag w:val="_GBC_8361cfeb973b4073b7fdbd49a393b38c"/>
        <w:id w:val="-874769464"/>
        <w:placeholder>
          <w:docPart w:val="GBC22222222222222222222222222222"/>
        </w:placeholder>
      </w:sdtPr>
      <w:sdtContent>
        <w:p w14:paraId="62B5FCE0"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按组合计提坏账准备的应收账款确认标准"/>
        <w:tag w:val="_GBC_0fdd528f57da417a993d3f091b676d12"/>
        <w:id w:val="736667870"/>
        <w:placeholder>
          <w:docPart w:val="GBC22222222222222222222222222222"/>
        </w:placeholder>
      </w:sdtPr>
      <w:sdtContent>
        <w:p w14:paraId="7AB303F3" w14:textId="70295330" w:rsidR="001E071D" w:rsidRDefault="00000000">
          <w:pPr>
            <w:rPr>
              <w:rFonts w:hint="eastAsia"/>
              <w:color w:val="000000" w:themeColor="text1"/>
            </w:rPr>
          </w:pPr>
          <w:r>
            <w:rPr>
              <w:rFonts w:hint="eastAsia"/>
              <w:color w:val="000000" w:themeColor="text1"/>
            </w:rPr>
            <w:t>见五、13应收账款</w:t>
          </w:r>
        </w:p>
      </w:sdtContent>
    </w:sdt>
    <w:p w14:paraId="40AB74AB" w14:textId="77777777" w:rsidR="001E071D" w:rsidRDefault="001E071D">
      <w:pPr>
        <w:rPr>
          <w:rFonts w:hint="eastAsia"/>
          <w:color w:val="000000" w:themeColor="text1"/>
        </w:rPr>
      </w:pPr>
    </w:p>
    <w:p w14:paraId="0CA79379" w14:textId="77777777" w:rsidR="001E071D" w:rsidRDefault="00000000">
      <w:pPr>
        <w:rPr>
          <w:rFonts w:cstheme="minorBidi" w:hint="eastAsia"/>
          <w:bCs w:val="0"/>
          <w:color w:val="000000" w:themeColor="text1"/>
          <w:szCs w:val="22"/>
        </w:rPr>
      </w:pPr>
      <w:bookmarkStart w:id="197" w:name="_Hlk154134618"/>
      <w:bookmarkStart w:id="198" w:name="_Hlk153357523"/>
      <w:bookmarkStart w:id="199" w:name="_Hlk167885281"/>
      <w:bookmarkEnd w:id="195"/>
      <w:bookmarkEnd w:id="196"/>
      <w:r>
        <w:rPr>
          <w:rFonts w:cstheme="minorBidi" w:hint="eastAsia"/>
          <w:color w:val="000000" w:themeColor="text1"/>
          <w:szCs w:val="22"/>
        </w:rPr>
        <w:t>按预期信用损失一般模型计提坏账准备</w:t>
      </w:r>
    </w:p>
    <w:sdt>
      <w:sdtPr>
        <w:rPr>
          <w:rFonts w:cstheme="minorBidi"/>
          <w:bCs w:val="0"/>
          <w:color w:val="000000" w:themeColor="text1"/>
          <w:szCs w:val="22"/>
        </w:rPr>
        <w:alias w:val="是否适用：按预期信用损失一般模型计提坏账准备[双击切换]"/>
        <w:tag w:val="_GBC_1d19b1b69e8344f18b14e15d329edea7"/>
        <w:id w:val="-1531413088"/>
        <w:placeholder>
          <w:docPart w:val="GBC22222222222222222222222222222"/>
        </w:placeholder>
      </w:sdtPr>
      <w:sdtContent>
        <w:p w14:paraId="03C9E78F" w14:textId="50848958" w:rsidR="001E071D" w:rsidRDefault="00000000" w:rsidP="004A5C61">
          <w:pPr>
            <w:rPr>
              <w:rFonts w:cstheme="minorBidi" w:hint="eastAsia"/>
              <w:bCs w:val="0"/>
              <w:color w:val="000000" w:themeColor="text1"/>
              <w:szCs w:val="22"/>
            </w:rPr>
          </w:pPr>
          <w:r>
            <w:rPr>
              <w:rFonts w:cstheme="minorBidi"/>
              <w:bCs w:val="0"/>
              <w:color w:val="000000" w:themeColor="text1"/>
              <w:szCs w:val="22"/>
            </w:rPr>
            <w:fldChar w:fldCharType="begin"/>
          </w:r>
          <w:r>
            <w:rPr>
              <w:rFonts w:cstheme="minorBidi" w:hint="eastAsia"/>
              <w:color w:val="000000" w:themeColor="text1"/>
              <w:szCs w:val="22"/>
            </w:rPr>
            <w:instrText xml:space="preserve"> MACROBUTTON  SnrToggleCheckbox □适用 </w:instrText>
          </w:r>
          <w:r>
            <w:rPr>
              <w:rFonts w:cstheme="minorBidi"/>
              <w:bCs w:val="0"/>
              <w:color w:val="000000" w:themeColor="text1"/>
              <w:szCs w:val="22"/>
            </w:rPr>
            <w:fldChar w:fldCharType="end"/>
          </w:r>
          <w:r>
            <w:rPr>
              <w:rFonts w:cstheme="minorBidi"/>
              <w:bCs w:val="0"/>
              <w:color w:val="000000" w:themeColor="text1"/>
              <w:szCs w:val="22"/>
            </w:rPr>
            <w:fldChar w:fldCharType="begin"/>
          </w:r>
          <w:r>
            <w:rPr>
              <w:rFonts w:cstheme="minorBidi" w:hint="eastAsia"/>
              <w:color w:val="000000" w:themeColor="text1"/>
              <w:szCs w:val="22"/>
            </w:rPr>
            <w:instrText xml:space="preserve"> MACROBUTTON  SnrToggleCheckbox √不适用 </w:instrText>
          </w:r>
          <w:r>
            <w:rPr>
              <w:rFonts w:cstheme="minorBidi"/>
              <w:bCs w:val="0"/>
              <w:color w:val="000000" w:themeColor="text1"/>
              <w:szCs w:val="22"/>
            </w:rPr>
            <w:fldChar w:fldCharType="end"/>
          </w:r>
        </w:p>
      </w:sdtContent>
    </w:sdt>
    <w:p w14:paraId="194E2B52" w14:textId="77777777" w:rsidR="001E071D" w:rsidRDefault="001E071D" w:rsidP="004A5C61">
      <w:pPr>
        <w:rPr>
          <w:rFonts w:hint="eastAsia"/>
          <w:color w:val="000000" w:themeColor="text1"/>
        </w:rPr>
      </w:pPr>
    </w:p>
    <w:p w14:paraId="73C50E4C" w14:textId="77777777" w:rsidR="001E071D" w:rsidRDefault="00000000">
      <w:pPr>
        <w:autoSpaceDE w:val="0"/>
        <w:autoSpaceDN w:val="0"/>
        <w:adjustRightInd w:val="0"/>
        <w:ind w:rightChars="50" w:right="105"/>
        <w:rPr>
          <w:rFonts w:hint="eastAsia"/>
          <w:color w:val="000000" w:themeColor="text1"/>
        </w:rPr>
      </w:pPr>
      <w:r>
        <w:rPr>
          <w:rFonts w:hint="eastAsia"/>
          <w:color w:val="000000" w:themeColor="text1"/>
        </w:rPr>
        <w:t>各阶段划分依据和坏账准备计提比例</w:t>
      </w:r>
    </w:p>
    <w:sdt>
      <w:sdtPr>
        <w:rPr>
          <w:rFonts w:cs="Times New Roman"/>
          <w:bCs w:val="0"/>
          <w:color w:val="000000" w:themeColor="text1"/>
          <w:szCs w:val="22"/>
        </w:rPr>
        <w:alias w:val="各阶段划分依据和坏账准备计提比例"/>
        <w:tag w:val="_GBC_d8e8411c0a8c4c56aa732db88b5aee2e"/>
        <w:id w:val="-1241485047"/>
        <w:placeholder>
          <w:docPart w:val="GBC22222222222222222222222222222"/>
        </w:placeholder>
      </w:sdtPr>
      <w:sdtContent>
        <w:p w14:paraId="69C26009" w14:textId="55DCC013" w:rsidR="001E071D" w:rsidRDefault="00000000">
          <w:pPr>
            <w:rPr>
              <w:rFonts w:cs="Times New Roman" w:hint="eastAsia"/>
              <w:bCs w:val="0"/>
              <w:color w:val="000000" w:themeColor="text1"/>
              <w:szCs w:val="22"/>
            </w:rPr>
          </w:pPr>
          <w:r>
            <w:rPr>
              <w:rFonts w:cs="Times New Roman" w:hint="eastAsia"/>
              <w:bCs w:val="0"/>
              <w:color w:val="000000" w:themeColor="text1"/>
              <w:szCs w:val="22"/>
            </w:rPr>
            <w:t>无</w:t>
          </w:r>
        </w:p>
      </w:sdtContent>
    </w:sdt>
    <w:p w14:paraId="60EB1ECC" w14:textId="77777777" w:rsidR="001E071D" w:rsidRDefault="001E071D">
      <w:pPr>
        <w:rPr>
          <w:rFonts w:asciiTheme="minorHAnsi" w:hAnsiTheme="minorHAnsi" w:cstheme="minorBidi"/>
          <w:b/>
          <w:bCs w:val="0"/>
          <w:color w:val="000000" w:themeColor="text1"/>
          <w:szCs w:val="22"/>
        </w:rPr>
      </w:pPr>
    </w:p>
    <w:p w14:paraId="370956AB" w14:textId="77777777" w:rsidR="001E071D" w:rsidRDefault="00000000">
      <w:pPr>
        <w:pStyle w:val="aff3"/>
        <w:rPr>
          <w:rFonts w:hint="eastAsia"/>
          <w:color w:val="000000" w:themeColor="text1"/>
        </w:rPr>
      </w:pPr>
      <w:r>
        <w:rPr>
          <w:rFonts w:hint="eastAsia"/>
          <w:color w:val="000000" w:themeColor="text1"/>
        </w:rPr>
        <w:t>对本期发生损失准备变动的应收账款账面余额显著变动的情况说明：</w:t>
      </w:r>
    </w:p>
    <w:sdt>
      <w:sdtPr>
        <w:rPr>
          <w:color w:val="000000" w:themeColor="text1"/>
        </w:rPr>
        <w:alias w:val="是否适用：对本期发生损失准备变动的账面余额显著变动的情况说明[双击切换]"/>
        <w:tag w:val="_GBC_69f0a67a74b04da0bfa388cc3243da42"/>
        <w:id w:val="-1032805973"/>
        <w:placeholder>
          <w:docPart w:val="GBC22222222222222222222222222222"/>
        </w:placeholder>
      </w:sdtPr>
      <w:sdtContent>
        <w:p w14:paraId="74475AC7" w14:textId="43EB1B48" w:rsidR="001E071D" w:rsidRDefault="00000000" w:rsidP="004A5C61">
          <w:pPr>
            <w:autoSpaceDE w:val="0"/>
            <w:autoSpaceDN w:val="0"/>
            <w:adjustRightInd w:val="0"/>
            <w:ind w:rightChars="50" w:right="105"/>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0726A1E" w14:textId="77777777" w:rsidR="001E071D" w:rsidRDefault="001E071D">
      <w:pPr>
        <w:rPr>
          <w:rFonts w:asciiTheme="minorHAnsi" w:hAnsiTheme="minorHAnsi" w:cstheme="minorBidi"/>
          <w:b/>
          <w:bCs w:val="0"/>
          <w:color w:val="000000" w:themeColor="text1"/>
          <w:szCs w:val="22"/>
        </w:rPr>
      </w:pPr>
    </w:p>
    <w:p w14:paraId="705DFB67" w14:textId="77777777" w:rsidR="001E071D" w:rsidRDefault="00000000" w:rsidP="00A80081">
      <w:pPr>
        <w:pStyle w:val="4"/>
        <w:numPr>
          <w:ilvl w:val="3"/>
          <w:numId w:val="87"/>
        </w:numPr>
        <w:tabs>
          <w:tab w:val="left" w:pos="574"/>
        </w:tabs>
        <w:rPr>
          <w:rFonts w:ascii="宋体" w:hAnsi="宋体" w:hint="eastAsia"/>
          <w:color w:val="000000" w:themeColor="text1"/>
          <w:szCs w:val="21"/>
        </w:rPr>
      </w:pPr>
      <w:bookmarkStart w:id="200" w:name="_Hlk10467433"/>
      <w:bookmarkEnd w:id="197"/>
      <w:bookmarkEnd w:id="198"/>
      <w:bookmarkEnd w:id="199"/>
      <w:r>
        <w:rPr>
          <w:rFonts w:ascii="宋体" w:hAnsi="宋体" w:hint="eastAsia"/>
          <w:color w:val="000000" w:themeColor="text1"/>
          <w:szCs w:val="21"/>
        </w:rPr>
        <w:t>坏账准备的情况</w:t>
      </w:r>
    </w:p>
    <w:sdt>
      <w:sdtPr>
        <w:rPr>
          <w:color w:val="000000" w:themeColor="text1"/>
        </w:rPr>
        <w:alias w:val="是否适用：应收账款坏账准备[双击切换]"/>
        <w:tag w:val="_GBC_fb482eb90dbc45c4a6420c45e8a46012"/>
        <w:id w:val="1918902532"/>
        <w:placeholder>
          <w:docPart w:val="GBC22222222222222222222222222222"/>
        </w:placeholder>
      </w:sdtPr>
      <w:sdtContent>
        <w:p w14:paraId="60829E05"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DF50C8C" w14:textId="77777777" w:rsidR="001E071D" w:rsidRDefault="00000000">
      <w:pPr>
        <w:pStyle w:val="ac"/>
        <w:snapToGrid w:val="0"/>
        <w:spacing w:line="240" w:lineRule="atLeast"/>
        <w:ind w:left="425" w:firstLineChars="0" w:firstLine="0"/>
        <w:jc w:val="right"/>
        <w:rPr>
          <w:rFonts w:ascii="宋体" w:hAnsi="宋体" w:hint="eastAsia"/>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应收账款坏账准备"/>
          <w:tag w:val="_GBC_f681542ff42f497c9ed44328f301413f"/>
          <w:id w:val="-34079078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应收账款坏账准备"/>
          <w:tag w:val="_GBC_79f82daaad1749fbb117cea0941b8667"/>
          <w:id w:val="-154929091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007"/>
        <w:gridCol w:w="1591"/>
        <w:gridCol w:w="1486"/>
        <w:gridCol w:w="1486"/>
        <w:gridCol w:w="779"/>
        <w:gridCol w:w="883"/>
        <w:gridCol w:w="1591"/>
      </w:tblGrid>
      <w:tr w:rsidR="001C6739" w:rsidRPr="007B0DDF" w14:paraId="0E64E9C4" w14:textId="77777777" w:rsidTr="009E41FA">
        <w:bookmarkEnd w:id="200" w:displacedByCustomXml="next"/>
        <w:bookmarkStart w:id="201" w:name="_Hlk167885446" w:displacedByCustomXml="next"/>
        <w:sdt>
          <w:sdtPr>
            <w:rPr>
              <w:color w:val="000000" w:themeColor="text1"/>
            </w:rPr>
            <w:tag w:val="_PLD_82b0419f5c784cbe8b363ff715cfd4eb"/>
            <w:id w:val="645169920"/>
          </w:sdtPr>
          <w:sdtContent>
            <w:tc>
              <w:tcPr>
                <w:tcW w:w="601" w:type="pct"/>
                <w:vMerge w:val="restart"/>
                <w:shd w:val="clear" w:color="auto" w:fill="FFFFFF"/>
                <w:vAlign w:val="center"/>
              </w:tcPr>
              <w:p w14:paraId="63C77949" w14:textId="77777777" w:rsidR="001C6739" w:rsidRPr="007B0DDF" w:rsidRDefault="001C6739" w:rsidP="009E41FA">
                <w:pPr>
                  <w:jc w:val="center"/>
                  <w:rPr>
                    <w:rFonts w:hint="eastAsia"/>
                    <w:color w:val="000000" w:themeColor="text1"/>
                  </w:rPr>
                </w:pPr>
                <w:r w:rsidRPr="007B0DDF">
                  <w:rPr>
                    <w:color w:val="000000" w:themeColor="text1"/>
                  </w:rPr>
                  <w:t>类别</w:t>
                </w:r>
              </w:p>
            </w:tc>
          </w:sdtContent>
        </w:sdt>
        <w:sdt>
          <w:sdtPr>
            <w:rPr>
              <w:color w:val="000000" w:themeColor="text1"/>
            </w:rPr>
            <w:tag w:val="_PLD_6cba2c33cb334541980e3e13a6ee357d"/>
            <w:id w:val="-507446090"/>
          </w:sdtPr>
          <w:sdtContent>
            <w:tc>
              <w:tcPr>
                <w:tcW w:w="878" w:type="pct"/>
                <w:vMerge w:val="restart"/>
                <w:shd w:val="clear" w:color="auto" w:fill="FFFFFF"/>
                <w:vAlign w:val="center"/>
              </w:tcPr>
              <w:p w14:paraId="7684D78F" w14:textId="77777777" w:rsidR="001C6739" w:rsidRPr="007B0DDF" w:rsidRDefault="001C6739" w:rsidP="009E41FA">
                <w:pPr>
                  <w:jc w:val="center"/>
                  <w:rPr>
                    <w:rFonts w:hint="eastAsia"/>
                    <w:color w:val="000000" w:themeColor="text1"/>
                  </w:rPr>
                </w:pPr>
                <w:r w:rsidRPr="007B0DDF">
                  <w:rPr>
                    <w:color w:val="000000" w:themeColor="text1"/>
                  </w:rPr>
                  <w:t>期初余额</w:t>
                </w:r>
              </w:p>
            </w:tc>
          </w:sdtContent>
        </w:sdt>
        <w:sdt>
          <w:sdtPr>
            <w:rPr>
              <w:color w:val="000000" w:themeColor="text1"/>
            </w:rPr>
            <w:tag w:val="_PLD_ec3d2e2cde2a4ba29c966861f9ca39c7"/>
            <w:id w:val="820935886"/>
          </w:sdtPr>
          <w:sdtContent>
            <w:tc>
              <w:tcPr>
                <w:tcW w:w="2643" w:type="pct"/>
                <w:gridSpan w:val="4"/>
                <w:shd w:val="clear" w:color="auto" w:fill="FFFFFF"/>
                <w:vAlign w:val="center"/>
              </w:tcPr>
              <w:p w14:paraId="614E7452" w14:textId="77777777" w:rsidR="001C6739" w:rsidRPr="007B0DDF" w:rsidRDefault="001C6739" w:rsidP="009E41FA">
                <w:pPr>
                  <w:jc w:val="center"/>
                  <w:rPr>
                    <w:rFonts w:hint="eastAsia"/>
                    <w:color w:val="000000" w:themeColor="text1"/>
                  </w:rPr>
                </w:pPr>
                <w:r w:rsidRPr="007B0DDF">
                  <w:rPr>
                    <w:rFonts w:hint="eastAsia"/>
                    <w:color w:val="000000" w:themeColor="text1"/>
                  </w:rPr>
                  <w:t>本期变动</w:t>
                </w:r>
                <w:r w:rsidRPr="007B0DDF">
                  <w:rPr>
                    <w:color w:val="000000" w:themeColor="text1"/>
                  </w:rPr>
                  <w:t>金额</w:t>
                </w:r>
              </w:p>
            </w:tc>
          </w:sdtContent>
        </w:sdt>
        <w:sdt>
          <w:sdtPr>
            <w:rPr>
              <w:color w:val="000000" w:themeColor="text1"/>
            </w:rPr>
            <w:tag w:val="_PLD_9c167d6d72f94e22aecc39ba0e735a78"/>
            <w:id w:val="1139921428"/>
          </w:sdtPr>
          <w:sdtContent>
            <w:tc>
              <w:tcPr>
                <w:tcW w:w="878" w:type="pct"/>
                <w:vMerge w:val="restart"/>
                <w:shd w:val="clear" w:color="auto" w:fill="FFFFFF"/>
                <w:vAlign w:val="center"/>
              </w:tcPr>
              <w:p w14:paraId="19D152DF" w14:textId="77777777" w:rsidR="001C6739" w:rsidRPr="007B0DDF" w:rsidRDefault="001C6739" w:rsidP="009E41FA">
                <w:pPr>
                  <w:jc w:val="center"/>
                  <w:rPr>
                    <w:rFonts w:hint="eastAsia"/>
                    <w:color w:val="000000" w:themeColor="text1"/>
                  </w:rPr>
                </w:pPr>
                <w:r w:rsidRPr="007B0DDF">
                  <w:rPr>
                    <w:color w:val="000000" w:themeColor="text1"/>
                  </w:rPr>
                  <w:t>期末余额</w:t>
                </w:r>
              </w:p>
            </w:tc>
          </w:sdtContent>
        </w:sdt>
      </w:tr>
      <w:tr w:rsidR="001C6739" w:rsidRPr="007B0DDF" w14:paraId="22911F7E" w14:textId="77777777" w:rsidTr="009E41FA">
        <w:tc>
          <w:tcPr>
            <w:tcW w:w="601" w:type="pct"/>
            <w:vMerge/>
            <w:shd w:val="clear" w:color="auto" w:fill="FFFFFF"/>
          </w:tcPr>
          <w:p w14:paraId="5068B2E2" w14:textId="77777777" w:rsidR="001C6739" w:rsidRPr="007B0DDF" w:rsidRDefault="001C6739" w:rsidP="009E41FA">
            <w:pPr>
              <w:jc w:val="center"/>
              <w:rPr>
                <w:rFonts w:hint="eastAsia"/>
                <w:color w:val="000000" w:themeColor="text1"/>
              </w:rPr>
            </w:pPr>
          </w:p>
        </w:tc>
        <w:tc>
          <w:tcPr>
            <w:tcW w:w="878" w:type="pct"/>
            <w:vMerge/>
            <w:shd w:val="clear" w:color="auto" w:fill="FFFFFF"/>
          </w:tcPr>
          <w:p w14:paraId="5BA36829" w14:textId="77777777" w:rsidR="001C6739" w:rsidRPr="007B0DDF" w:rsidRDefault="001C6739" w:rsidP="009E41FA">
            <w:pPr>
              <w:jc w:val="center"/>
              <w:rPr>
                <w:rFonts w:hint="eastAsia"/>
                <w:color w:val="000000" w:themeColor="text1"/>
              </w:rPr>
            </w:pPr>
          </w:p>
        </w:tc>
        <w:sdt>
          <w:sdtPr>
            <w:rPr>
              <w:color w:val="000000" w:themeColor="text1"/>
            </w:rPr>
            <w:tag w:val="_PLD_6cba23a5661e46c88bed469159b39a72"/>
            <w:id w:val="-1477364356"/>
          </w:sdtPr>
          <w:sdtContent>
            <w:tc>
              <w:tcPr>
                <w:tcW w:w="820" w:type="pct"/>
                <w:shd w:val="clear" w:color="auto" w:fill="FFFFFF"/>
                <w:vAlign w:val="center"/>
              </w:tcPr>
              <w:p w14:paraId="26DFC17E" w14:textId="77777777" w:rsidR="001C6739" w:rsidRPr="007B0DDF" w:rsidRDefault="001C6739" w:rsidP="009E41FA">
                <w:pPr>
                  <w:jc w:val="center"/>
                  <w:rPr>
                    <w:rFonts w:hint="eastAsia"/>
                    <w:color w:val="000000" w:themeColor="text1"/>
                  </w:rPr>
                </w:pPr>
                <w:r w:rsidRPr="007B0DDF">
                  <w:rPr>
                    <w:color w:val="000000" w:themeColor="text1"/>
                  </w:rPr>
                  <w:t>计提</w:t>
                </w:r>
              </w:p>
            </w:tc>
          </w:sdtContent>
        </w:sdt>
        <w:sdt>
          <w:sdtPr>
            <w:rPr>
              <w:color w:val="000000" w:themeColor="text1"/>
            </w:rPr>
            <w:tag w:val="_PLD_eaa82901608843c6947a0e537e8e0700"/>
            <w:id w:val="587041133"/>
          </w:sdtPr>
          <w:sdtContent>
            <w:tc>
              <w:tcPr>
                <w:tcW w:w="820" w:type="pct"/>
                <w:shd w:val="clear" w:color="auto" w:fill="FFFFFF"/>
                <w:vAlign w:val="center"/>
              </w:tcPr>
              <w:p w14:paraId="710EB505" w14:textId="77777777" w:rsidR="001C6739" w:rsidRPr="007B0DDF" w:rsidRDefault="001C6739" w:rsidP="009E41FA">
                <w:pPr>
                  <w:jc w:val="center"/>
                  <w:rPr>
                    <w:rFonts w:hint="eastAsia"/>
                    <w:color w:val="000000" w:themeColor="text1"/>
                  </w:rPr>
                </w:pPr>
                <w:r w:rsidRPr="007B0DDF">
                  <w:rPr>
                    <w:rFonts w:hint="eastAsia"/>
                    <w:color w:val="000000" w:themeColor="text1"/>
                  </w:rPr>
                  <w:t>收回或转回</w:t>
                </w:r>
              </w:p>
            </w:tc>
          </w:sdtContent>
        </w:sdt>
        <w:tc>
          <w:tcPr>
            <w:tcW w:w="472" w:type="pct"/>
            <w:shd w:val="clear" w:color="auto" w:fill="FFFFFF"/>
            <w:vAlign w:val="center"/>
          </w:tcPr>
          <w:sdt>
            <w:sdtPr>
              <w:rPr>
                <w:rFonts w:hint="eastAsia"/>
                <w:color w:val="000000" w:themeColor="text1"/>
              </w:rPr>
              <w:tag w:val="_PLD_4232da6e7f4d498bb5fd03aa253dd7d4"/>
              <w:id w:val="1925074806"/>
            </w:sdtPr>
            <w:sdtContent>
              <w:p w14:paraId="5C436E23" w14:textId="77777777" w:rsidR="001C6739" w:rsidRPr="007B0DDF" w:rsidRDefault="001C6739" w:rsidP="009E41FA">
                <w:pPr>
                  <w:jc w:val="center"/>
                  <w:rPr>
                    <w:rFonts w:hint="eastAsia"/>
                    <w:color w:val="000000" w:themeColor="text1"/>
                  </w:rPr>
                </w:pPr>
                <w:r w:rsidRPr="007B0DDF">
                  <w:rPr>
                    <w:rFonts w:hint="eastAsia"/>
                    <w:color w:val="000000" w:themeColor="text1"/>
                  </w:rPr>
                  <w:t>转销或核销</w:t>
                </w:r>
              </w:p>
            </w:sdtContent>
          </w:sdt>
        </w:tc>
        <w:tc>
          <w:tcPr>
            <w:tcW w:w="530" w:type="pct"/>
            <w:shd w:val="clear" w:color="auto" w:fill="FFFFFF"/>
            <w:vAlign w:val="center"/>
          </w:tcPr>
          <w:sdt>
            <w:sdtPr>
              <w:rPr>
                <w:rFonts w:hint="eastAsia"/>
                <w:color w:val="000000" w:themeColor="text1"/>
              </w:rPr>
              <w:tag w:val="_PLD_6a40df7ca60f4ded8af3453519948166"/>
              <w:id w:val="-1435207450"/>
            </w:sdtPr>
            <w:sdtContent>
              <w:p w14:paraId="21E50F28" w14:textId="77777777" w:rsidR="001C6739" w:rsidRPr="007B0DDF" w:rsidRDefault="001C6739" w:rsidP="009E41FA">
                <w:pPr>
                  <w:jc w:val="center"/>
                  <w:rPr>
                    <w:rFonts w:hint="eastAsia"/>
                    <w:color w:val="000000" w:themeColor="text1"/>
                  </w:rPr>
                </w:pPr>
                <w:r w:rsidRPr="007B0DDF">
                  <w:rPr>
                    <w:rFonts w:hint="eastAsia"/>
                    <w:color w:val="000000" w:themeColor="text1"/>
                  </w:rPr>
                  <w:t>其他变动</w:t>
                </w:r>
              </w:p>
            </w:sdtContent>
          </w:sdt>
        </w:tc>
        <w:tc>
          <w:tcPr>
            <w:tcW w:w="878" w:type="pct"/>
            <w:vMerge/>
            <w:shd w:val="clear" w:color="auto" w:fill="FFFFFF"/>
          </w:tcPr>
          <w:p w14:paraId="6B832E39" w14:textId="77777777" w:rsidR="001C6739" w:rsidRPr="007B0DDF" w:rsidRDefault="001C6739" w:rsidP="009E41FA">
            <w:pPr>
              <w:jc w:val="right"/>
              <w:rPr>
                <w:rFonts w:hint="eastAsia"/>
                <w:color w:val="000000" w:themeColor="text1"/>
              </w:rPr>
            </w:pPr>
          </w:p>
        </w:tc>
      </w:tr>
      <w:tr w:rsidR="001C6739" w:rsidRPr="007B0DDF" w14:paraId="5B61820D" w14:textId="77777777" w:rsidTr="009E41FA">
        <w:tc>
          <w:tcPr>
            <w:tcW w:w="601" w:type="pct"/>
            <w:vAlign w:val="center"/>
          </w:tcPr>
          <w:p w14:paraId="3471F612" w14:textId="77777777" w:rsidR="001C6739" w:rsidRPr="007B0DDF" w:rsidRDefault="001C6739" w:rsidP="009E41FA">
            <w:pPr>
              <w:rPr>
                <w:rFonts w:hint="eastAsia"/>
              </w:rPr>
            </w:pPr>
            <w:r w:rsidRPr="007B0DDF">
              <w:rPr>
                <w:rFonts w:hint="eastAsia"/>
                <w:spacing w:val="-12"/>
              </w:rPr>
              <w:t>应收账款坏账准备</w:t>
            </w:r>
          </w:p>
        </w:tc>
        <w:tc>
          <w:tcPr>
            <w:tcW w:w="878" w:type="pct"/>
            <w:vAlign w:val="center"/>
          </w:tcPr>
          <w:p w14:paraId="12F9ED74" w14:textId="77777777" w:rsidR="001C6739" w:rsidRPr="007B0DDF" w:rsidRDefault="001C6739" w:rsidP="009E41FA">
            <w:pPr>
              <w:jc w:val="right"/>
              <w:rPr>
                <w:rFonts w:hint="eastAsia"/>
              </w:rPr>
            </w:pPr>
            <w:r w:rsidRPr="007B0DDF">
              <w:rPr>
                <w:rFonts w:hint="eastAsia"/>
                <w:spacing w:val="-12"/>
              </w:rPr>
              <w:t>68,320,018.83</w:t>
            </w:r>
          </w:p>
        </w:tc>
        <w:tc>
          <w:tcPr>
            <w:tcW w:w="820" w:type="pct"/>
            <w:vAlign w:val="center"/>
          </w:tcPr>
          <w:p w14:paraId="1917379C" w14:textId="77777777" w:rsidR="001C6739" w:rsidRPr="007B0DDF" w:rsidRDefault="001C6739" w:rsidP="009E41FA">
            <w:pPr>
              <w:jc w:val="right"/>
              <w:rPr>
                <w:rFonts w:hint="eastAsia"/>
              </w:rPr>
            </w:pPr>
            <w:r w:rsidRPr="007B0DDF">
              <w:rPr>
                <w:rFonts w:hint="eastAsia"/>
                <w:spacing w:val="-12"/>
              </w:rPr>
              <w:t>5,334,679.06</w:t>
            </w:r>
          </w:p>
        </w:tc>
        <w:tc>
          <w:tcPr>
            <w:tcW w:w="820" w:type="pct"/>
            <w:vAlign w:val="center"/>
          </w:tcPr>
          <w:p w14:paraId="2ABD258E" w14:textId="77777777" w:rsidR="001C6739" w:rsidRPr="007B0DDF" w:rsidRDefault="001C6739" w:rsidP="009E41FA">
            <w:pPr>
              <w:jc w:val="right"/>
              <w:rPr>
                <w:rFonts w:hint="eastAsia"/>
              </w:rPr>
            </w:pPr>
            <w:r w:rsidRPr="007B0DDF">
              <w:rPr>
                <w:spacing w:val="-12"/>
              </w:rPr>
              <w:t>4,504,572.31</w:t>
            </w:r>
          </w:p>
        </w:tc>
        <w:tc>
          <w:tcPr>
            <w:tcW w:w="472" w:type="pct"/>
            <w:vAlign w:val="center"/>
          </w:tcPr>
          <w:p w14:paraId="35566FCF" w14:textId="77777777" w:rsidR="001C6739" w:rsidRPr="007B0DDF" w:rsidRDefault="001C6739" w:rsidP="009E41FA">
            <w:pPr>
              <w:jc w:val="right"/>
              <w:rPr>
                <w:rFonts w:hint="eastAsia"/>
              </w:rPr>
            </w:pPr>
          </w:p>
        </w:tc>
        <w:tc>
          <w:tcPr>
            <w:tcW w:w="530" w:type="pct"/>
            <w:vAlign w:val="center"/>
          </w:tcPr>
          <w:p w14:paraId="500C2D04" w14:textId="77777777" w:rsidR="001C6739" w:rsidRPr="007B0DDF" w:rsidRDefault="001C6739" w:rsidP="009E41FA">
            <w:pPr>
              <w:jc w:val="right"/>
              <w:rPr>
                <w:rFonts w:hint="eastAsia"/>
              </w:rPr>
            </w:pPr>
            <w:r w:rsidRPr="007B0DDF">
              <w:rPr>
                <w:rFonts w:hint="eastAsia"/>
                <w:spacing w:val="-12"/>
              </w:rPr>
              <w:t>-226.66</w:t>
            </w:r>
          </w:p>
        </w:tc>
        <w:tc>
          <w:tcPr>
            <w:tcW w:w="878" w:type="pct"/>
            <w:vAlign w:val="center"/>
          </w:tcPr>
          <w:p w14:paraId="7E27E3F7" w14:textId="77777777" w:rsidR="001C6739" w:rsidRPr="007B0DDF" w:rsidRDefault="001C6739" w:rsidP="009E41FA">
            <w:pPr>
              <w:jc w:val="right"/>
              <w:rPr>
                <w:rFonts w:hint="eastAsia"/>
              </w:rPr>
            </w:pPr>
            <w:r w:rsidRPr="007B0DDF">
              <w:rPr>
                <w:rFonts w:hint="eastAsia"/>
                <w:spacing w:val="-12"/>
              </w:rPr>
              <w:t>69,150,352.24</w:t>
            </w:r>
          </w:p>
        </w:tc>
      </w:tr>
      <w:tr w:rsidR="001C6739" w:rsidRPr="00E40771" w14:paraId="74C25D5F" w14:textId="77777777" w:rsidTr="009E41FA">
        <w:tc>
          <w:tcPr>
            <w:tcW w:w="601" w:type="pct"/>
            <w:shd w:val="clear" w:color="auto" w:fill="auto"/>
          </w:tcPr>
          <w:p w14:paraId="46C7085C" w14:textId="77777777" w:rsidR="001C6739" w:rsidRPr="007B0DDF" w:rsidRDefault="001C6739" w:rsidP="009E41FA">
            <w:pPr>
              <w:jc w:val="center"/>
              <w:rPr>
                <w:rFonts w:hint="eastAsia"/>
                <w:color w:val="000000" w:themeColor="text1"/>
              </w:rPr>
            </w:pPr>
            <w:r w:rsidRPr="007B0DDF">
              <w:rPr>
                <w:rFonts w:hint="eastAsia"/>
                <w:color w:val="000000" w:themeColor="text1"/>
              </w:rPr>
              <w:lastRenderedPageBreak/>
              <w:t>合计</w:t>
            </w:r>
          </w:p>
        </w:tc>
        <w:tc>
          <w:tcPr>
            <w:tcW w:w="878" w:type="pct"/>
            <w:shd w:val="clear" w:color="auto" w:fill="auto"/>
          </w:tcPr>
          <w:p w14:paraId="5C9890E1" w14:textId="77777777" w:rsidR="001C6739" w:rsidRPr="007B0DDF" w:rsidRDefault="001C6739" w:rsidP="009E41FA">
            <w:pPr>
              <w:jc w:val="right"/>
              <w:rPr>
                <w:rFonts w:hint="eastAsia"/>
              </w:rPr>
            </w:pPr>
            <w:r w:rsidRPr="007B0DDF">
              <w:t>68,320,018.83</w:t>
            </w:r>
          </w:p>
        </w:tc>
        <w:tc>
          <w:tcPr>
            <w:tcW w:w="820" w:type="pct"/>
            <w:shd w:val="clear" w:color="auto" w:fill="auto"/>
          </w:tcPr>
          <w:p w14:paraId="63FAF14F" w14:textId="77777777" w:rsidR="001C6739" w:rsidRPr="007B0DDF" w:rsidRDefault="001C6739" w:rsidP="009E41FA">
            <w:pPr>
              <w:jc w:val="right"/>
              <w:rPr>
                <w:rFonts w:hint="eastAsia"/>
              </w:rPr>
            </w:pPr>
            <w:r w:rsidRPr="007B0DDF">
              <w:rPr>
                <w:rFonts w:hint="eastAsia"/>
              </w:rPr>
              <w:t>5,334,679.06</w:t>
            </w:r>
          </w:p>
        </w:tc>
        <w:tc>
          <w:tcPr>
            <w:tcW w:w="820" w:type="pct"/>
            <w:shd w:val="clear" w:color="auto" w:fill="auto"/>
          </w:tcPr>
          <w:p w14:paraId="2D086148" w14:textId="77777777" w:rsidR="001C6739" w:rsidRPr="007B0DDF" w:rsidRDefault="001C6739" w:rsidP="009E41FA">
            <w:pPr>
              <w:jc w:val="right"/>
              <w:rPr>
                <w:rFonts w:hint="eastAsia"/>
              </w:rPr>
            </w:pPr>
            <w:r w:rsidRPr="007B0DDF">
              <w:t>4,504,572.31</w:t>
            </w:r>
          </w:p>
        </w:tc>
        <w:tc>
          <w:tcPr>
            <w:tcW w:w="472" w:type="pct"/>
          </w:tcPr>
          <w:p w14:paraId="3588CB1E" w14:textId="77777777" w:rsidR="001C6739" w:rsidRPr="007B0DDF" w:rsidRDefault="001C6739" w:rsidP="009E41FA">
            <w:pPr>
              <w:jc w:val="right"/>
              <w:rPr>
                <w:rFonts w:hint="eastAsia"/>
              </w:rPr>
            </w:pPr>
          </w:p>
        </w:tc>
        <w:tc>
          <w:tcPr>
            <w:tcW w:w="530" w:type="pct"/>
          </w:tcPr>
          <w:p w14:paraId="5BE50E12" w14:textId="77777777" w:rsidR="001C6739" w:rsidRPr="007B0DDF" w:rsidRDefault="001C6739" w:rsidP="009E41FA">
            <w:pPr>
              <w:jc w:val="right"/>
              <w:rPr>
                <w:rFonts w:hint="eastAsia"/>
              </w:rPr>
            </w:pPr>
            <w:r w:rsidRPr="007B0DDF">
              <w:t>-226.66</w:t>
            </w:r>
          </w:p>
        </w:tc>
        <w:tc>
          <w:tcPr>
            <w:tcW w:w="878" w:type="pct"/>
            <w:shd w:val="clear" w:color="auto" w:fill="auto"/>
          </w:tcPr>
          <w:p w14:paraId="7D59B003" w14:textId="77777777" w:rsidR="001C6739" w:rsidRPr="007B0DDF" w:rsidRDefault="001C6739" w:rsidP="009E41FA">
            <w:pPr>
              <w:jc w:val="right"/>
              <w:rPr>
                <w:rFonts w:hint="eastAsia"/>
              </w:rPr>
            </w:pPr>
            <w:r w:rsidRPr="007B0DDF">
              <w:rPr>
                <w:rFonts w:hint="eastAsia"/>
              </w:rPr>
              <w:t>69,150,352.24</w:t>
            </w:r>
          </w:p>
        </w:tc>
      </w:tr>
    </w:tbl>
    <w:p w14:paraId="0FDAB181" w14:textId="77777777" w:rsidR="001E071D" w:rsidRDefault="001E071D">
      <w:pPr>
        <w:rPr>
          <w:rFonts w:hint="eastAsia"/>
        </w:rPr>
      </w:pPr>
    </w:p>
    <w:p w14:paraId="65524FCB" w14:textId="77777777" w:rsidR="001E071D" w:rsidRDefault="00000000">
      <w:pPr>
        <w:rPr>
          <w:rFonts w:hint="eastAsia"/>
          <w:color w:val="000000" w:themeColor="text1"/>
        </w:rPr>
      </w:pPr>
      <w:r>
        <w:rPr>
          <w:rFonts w:hint="eastAsia"/>
          <w:color w:val="000000" w:themeColor="text1"/>
        </w:rPr>
        <w:t>其中本期坏账准备收回或转回金额重要的：</w:t>
      </w:r>
    </w:p>
    <w:sdt>
      <w:sdtPr>
        <w:rPr>
          <w:color w:val="000000" w:themeColor="text1"/>
        </w:rPr>
        <w:alias w:val="是否适用：其中本期坏账准备收回或转回金额重要的[双击切换]"/>
        <w:tag w:val="_GBC_782db13fff094d37b8b99f81224cac44"/>
        <w:id w:val="1219471187"/>
        <w:placeholder>
          <w:docPart w:val="GBC22222222222222222222222222222"/>
        </w:placeholder>
      </w:sdtPr>
      <w:sdtContent>
        <w:p w14:paraId="59018D75" w14:textId="0B448F0D" w:rsidR="001E071D" w:rsidRDefault="00000000" w:rsidP="0060379D">
          <w:pPr>
            <w:rPr>
              <w:rFonts w:hint="eastAsia"/>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552159A" w14:textId="77777777" w:rsidR="001E071D" w:rsidRDefault="001E071D" w:rsidP="0060379D">
      <w:pPr>
        <w:rPr>
          <w:rFonts w:hint="eastAsia"/>
          <w:color w:val="000000" w:themeColor="text1"/>
        </w:rPr>
      </w:pPr>
    </w:p>
    <w:p w14:paraId="4FA55261" w14:textId="77A03AED" w:rsidR="001E071D" w:rsidRDefault="00000000">
      <w:pPr>
        <w:rPr>
          <w:rFonts w:hint="eastAsia"/>
          <w:color w:val="000000" w:themeColor="text1"/>
        </w:rPr>
      </w:pPr>
      <w:r>
        <w:rPr>
          <w:rFonts w:hint="eastAsia"/>
          <w:color w:val="000000" w:themeColor="text1"/>
        </w:rPr>
        <w:t>其他说明：</w:t>
      </w:r>
    </w:p>
    <w:sdt>
      <w:sdtPr>
        <w:rPr>
          <w:color w:val="000000" w:themeColor="text1"/>
        </w:rPr>
        <w:alias w:val="应收账款坏账准备情况的说明"/>
        <w:tag w:val="_GBC_112ac8bd16914f4682cf1367c6702f93"/>
        <w:id w:val="-2066321821"/>
        <w:placeholder>
          <w:docPart w:val="GBC22222222222222222222222222222"/>
        </w:placeholder>
      </w:sdtPr>
      <w:sdtContent>
        <w:p w14:paraId="145624D7" w14:textId="7F197DA4" w:rsidR="001E071D" w:rsidRDefault="00000000">
          <w:pPr>
            <w:ind w:rightChars="20" w:right="42"/>
            <w:rPr>
              <w:rFonts w:hint="eastAsia"/>
              <w:color w:val="000000" w:themeColor="text1"/>
            </w:rPr>
          </w:pPr>
          <w:r>
            <w:rPr>
              <w:rFonts w:hint="eastAsia"/>
              <w:bCs w:val="0"/>
              <w:sz w:val="22"/>
              <w:szCs w:val="22"/>
            </w:rPr>
            <w:t>其他变动为汇率变动</w:t>
          </w:r>
          <w:r w:rsidRPr="002E1364">
            <w:rPr>
              <w:rFonts w:hint="eastAsia"/>
              <w:bCs w:val="0"/>
              <w:sz w:val="22"/>
              <w:szCs w:val="22"/>
            </w:rPr>
            <w:t>影响</w:t>
          </w:r>
          <w:r>
            <w:rPr>
              <w:rFonts w:hint="eastAsia"/>
              <w:bCs w:val="0"/>
              <w:sz w:val="22"/>
              <w:szCs w:val="22"/>
            </w:rPr>
            <w:t>。</w:t>
          </w:r>
        </w:p>
      </w:sdtContent>
    </w:sdt>
    <w:p w14:paraId="47D00F2B" w14:textId="77777777" w:rsidR="001E071D" w:rsidRDefault="001E071D">
      <w:pPr>
        <w:ind w:rightChars="-759" w:right="-1594"/>
        <w:rPr>
          <w:rFonts w:ascii="Times New Roman" w:hAnsi="Times New Roman" w:cs="Times New Roman"/>
          <w:color w:val="000000" w:themeColor="text1"/>
          <w:kern w:val="2"/>
        </w:rPr>
      </w:pPr>
    </w:p>
    <w:bookmarkEnd w:id="201"/>
    <w:p w14:paraId="13E2ADE7" w14:textId="77777777" w:rsidR="001E071D" w:rsidRDefault="00000000" w:rsidP="00A80081">
      <w:pPr>
        <w:pStyle w:val="4"/>
        <w:numPr>
          <w:ilvl w:val="3"/>
          <w:numId w:val="87"/>
        </w:numPr>
        <w:tabs>
          <w:tab w:val="left" w:pos="574"/>
        </w:tabs>
        <w:rPr>
          <w:rFonts w:ascii="宋体" w:hAnsi="宋体" w:hint="eastAsia"/>
          <w:color w:val="000000" w:themeColor="text1"/>
        </w:rPr>
      </w:pPr>
      <w:r>
        <w:rPr>
          <w:rFonts w:ascii="宋体" w:hAnsi="宋体"/>
          <w:color w:val="000000" w:themeColor="text1"/>
        </w:rPr>
        <w:t>本期实际核销的应收</w:t>
      </w:r>
      <w:r>
        <w:rPr>
          <w:rFonts w:ascii="宋体" w:hAnsi="宋体" w:hint="eastAsia"/>
          <w:color w:val="000000" w:themeColor="text1"/>
        </w:rPr>
        <w:t>账款</w:t>
      </w:r>
      <w:r>
        <w:rPr>
          <w:rFonts w:ascii="宋体" w:hAnsi="宋体"/>
          <w:color w:val="000000" w:themeColor="text1"/>
        </w:rPr>
        <w:t>情况</w:t>
      </w:r>
    </w:p>
    <w:sdt>
      <w:sdtPr>
        <w:rPr>
          <w:color w:val="000000" w:themeColor="text1"/>
        </w:rPr>
        <w:alias w:val="是否适用：本期实际核销的应收账款情况[双击切换]"/>
        <w:tag w:val="_GBC_240341a3455747bb87ecabf420d94ec5"/>
        <w:id w:val="796343358"/>
        <w:placeholder>
          <w:docPart w:val="GBC22222222222222222222222222222"/>
        </w:placeholder>
      </w:sdtPr>
      <w:sdtContent>
        <w:p w14:paraId="610A2F6E" w14:textId="283DDE48" w:rsidR="001E071D" w:rsidRDefault="00000000" w:rsidP="0060379D">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55D338D" w14:textId="77777777" w:rsidR="001E071D" w:rsidRDefault="001E071D" w:rsidP="0060379D">
      <w:pPr>
        <w:rPr>
          <w:rFonts w:hint="eastAsia"/>
          <w:color w:val="000000" w:themeColor="text1"/>
        </w:rPr>
      </w:pPr>
    </w:p>
    <w:p w14:paraId="5ECA6C3F" w14:textId="77777777" w:rsidR="001E071D" w:rsidRDefault="00000000">
      <w:pPr>
        <w:rPr>
          <w:rFonts w:hint="eastAsia"/>
          <w:color w:val="000000" w:themeColor="text1"/>
        </w:rPr>
      </w:pPr>
      <w:r>
        <w:rPr>
          <w:rFonts w:hint="eastAsia"/>
          <w:color w:val="000000" w:themeColor="text1"/>
        </w:rPr>
        <w:t>其中重要的应收账款核销情况</w:t>
      </w:r>
    </w:p>
    <w:sdt>
      <w:sdtPr>
        <w:rPr>
          <w:color w:val="000000" w:themeColor="text1"/>
        </w:rPr>
        <w:alias w:val="是否适用：其中重要的应收账款核销情况[双击切换]"/>
        <w:tag w:val="_GBC_8a44f02ff52343a08b5e1e48c8b2cb3d"/>
        <w:id w:val="1840579485"/>
        <w:placeholder>
          <w:docPart w:val="GBC22222222222222222222222222222"/>
        </w:placeholder>
      </w:sdtPr>
      <w:sdtContent>
        <w:p w14:paraId="62F2FC52" w14:textId="2ABC15F4" w:rsidR="001E071D" w:rsidRDefault="00000000" w:rsidP="00193BC1">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3250013" w14:textId="77777777" w:rsidR="001E071D" w:rsidRDefault="001E071D" w:rsidP="00193BC1">
      <w:pPr>
        <w:rPr>
          <w:rFonts w:hint="eastAsia"/>
          <w:color w:val="000000" w:themeColor="text1"/>
        </w:rPr>
      </w:pPr>
    </w:p>
    <w:p w14:paraId="1EC6B3AD" w14:textId="77777777" w:rsidR="001E071D" w:rsidRDefault="00000000">
      <w:pPr>
        <w:snapToGrid w:val="0"/>
        <w:spacing w:line="240" w:lineRule="atLeast"/>
        <w:rPr>
          <w:rFonts w:hint="eastAsia"/>
          <w:color w:val="000000" w:themeColor="text1"/>
        </w:rPr>
      </w:pPr>
      <w:r>
        <w:rPr>
          <w:rFonts w:hint="eastAsia"/>
          <w:color w:val="000000" w:themeColor="text1"/>
        </w:rPr>
        <w:t>应收账款核销说明：</w:t>
      </w:r>
    </w:p>
    <w:sdt>
      <w:sdtPr>
        <w:rPr>
          <w:color w:val="000000" w:themeColor="text1"/>
        </w:rPr>
        <w:alias w:val="是否适用：应收账款核销说明[双击切换]"/>
        <w:tag w:val="_GBC_69824b683b7348d5abc31b2f2e813757"/>
        <w:id w:val="-196941839"/>
        <w:placeholder>
          <w:docPart w:val="GBC22222222222222222222222222222"/>
        </w:placeholder>
      </w:sdtPr>
      <w:sdtContent>
        <w:p w14:paraId="2077A562" w14:textId="64630F79" w:rsidR="001E071D" w:rsidRDefault="00000000" w:rsidP="00193BC1">
          <w:pPr>
            <w:snapToGrid w:val="0"/>
            <w:spacing w:line="240" w:lineRule="atLeast"/>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9105CB2" w14:textId="77777777" w:rsidR="001E071D" w:rsidRDefault="001E071D">
      <w:pPr>
        <w:rPr>
          <w:rFonts w:hint="eastAsia"/>
          <w:color w:val="000000" w:themeColor="text1"/>
        </w:rPr>
      </w:pPr>
    </w:p>
    <w:p w14:paraId="14085B85" w14:textId="77777777" w:rsidR="001E071D" w:rsidRDefault="001E071D">
      <w:pPr>
        <w:rPr>
          <w:rFonts w:hint="eastAsia"/>
          <w:color w:val="000000" w:themeColor="text1"/>
        </w:rPr>
      </w:pPr>
    </w:p>
    <w:p w14:paraId="73C0E610" w14:textId="77777777" w:rsidR="001E071D" w:rsidRDefault="00000000" w:rsidP="00A80081">
      <w:pPr>
        <w:pStyle w:val="4"/>
        <w:numPr>
          <w:ilvl w:val="3"/>
          <w:numId w:val="87"/>
        </w:numPr>
        <w:ind w:left="426" w:hanging="426"/>
        <w:rPr>
          <w:color w:val="000000" w:themeColor="text1"/>
        </w:rPr>
      </w:pPr>
      <w:bookmarkStart w:id="202" w:name="_Hlk167885578"/>
      <w:r>
        <w:rPr>
          <w:rFonts w:hint="eastAsia"/>
          <w:color w:val="000000" w:themeColor="text1"/>
        </w:rPr>
        <w:t>按欠款方归集的期末余额前五名的应收账款和合同资产情况</w:t>
      </w:r>
    </w:p>
    <w:sdt>
      <w:sdtPr>
        <w:rPr>
          <w:rFonts w:hint="eastAsia"/>
          <w:color w:val="000000" w:themeColor="text1"/>
        </w:rPr>
        <w:alias w:val="是否适用：按欠款方归集的期末余额前五名的应收账款情况[双击切换]"/>
        <w:tag w:val="_GBC_23de179fe67e4dae836713363b228dc1"/>
        <w:id w:val="1683555731"/>
        <w:placeholder>
          <w:docPart w:val="GBC22222222222222222222222222222"/>
        </w:placeholder>
      </w:sdtPr>
      <w:sdtContent>
        <w:p w14:paraId="4A46E601" w14:textId="77777777" w:rsidR="001E071D" w:rsidRDefault="00000000">
          <w:pPr>
            <w:snapToGrid w:val="0"/>
            <w:spacing w:line="240" w:lineRule="atLeast"/>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√适用 </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CF28750" w14:textId="77777777" w:rsidR="001E071D" w:rsidRDefault="00000000">
      <w:pPr>
        <w:snapToGrid w:val="0"/>
        <w:spacing w:line="240" w:lineRule="atLeast"/>
        <w:jc w:val="right"/>
        <w:rPr>
          <w:rFonts w:hint="eastAsia"/>
          <w:color w:val="000000" w:themeColor="text1"/>
        </w:rPr>
      </w:pPr>
      <w:r>
        <w:rPr>
          <w:rFonts w:hint="eastAsia"/>
          <w:color w:val="000000" w:themeColor="text1"/>
        </w:rPr>
        <w:t>单位：</w:t>
      </w:r>
      <w:sdt>
        <w:sdtPr>
          <w:rPr>
            <w:color w:val="000000" w:themeColor="text1"/>
          </w:rPr>
          <w:alias w:val="单位：财务附注：应收账款前五名欠款情况"/>
          <w:tag w:val="_GBC_7b83c21a9ac04b3f9556af0eefbf91af"/>
          <w:id w:val="694192049"/>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应收账款前五名欠款情况"/>
          <w:tag w:val="_GBC_aeac0acd27084bbe8582a2bdb9097b96"/>
          <w:id w:val="-35958200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25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1"/>
        <w:gridCol w:w="1759"/>
        <w:gridCol w:w="615"/>
        <w:gridCol w:w="1686"/>
        <w:gridCol w:w="834"/>
        <w:gridCol w:w="1476"/>
      </w:tblGrid>
      <w:tr w:rsidR="00AE7259" w:rsidRPr="007B0DDF" w14:paraId="3F64BE39" w14:textId="77777777" w:rsidTr="00E44E3A">
        <w:trPr>
          <w:cantSplit/>
        </w:trPr>
        <w:sdt>
          <w:sdtPr>
            <w:rPr>
              <w:rFonts w:hint="eastAsia"/>
              <w:color w:val="000000" w:themeColor="text1"/>
            </w:rPr>
            <w:tag w:val="_PLD_f9c6798381a549c8be592d88dde64345"/>
            <w:id w:val="-2068019177"/>
          </w:sdtPr>
          <w:sdtContent>
            <w:tc>
              <w:tcPr>
                <w:tcW w:w="1622" w:type="pct"/>
                <w:vAlign w:val="center"/>
              </w:tcPr>
              <w:p w14:paraId="4D4E7E20" w14:textId="77777777" w:rsidR="00AE7259" w:rsidRPr="007B0DDF" w:rsidRDefault="00AE7259" w:rsidP="00E44E3A">
                <w:pPr>
                  <w:ind w:right="105"/>
                  <w:jc w:val="center"/>
                  <w:rPr>
                    <w:rFonts w:hint="eastAsia"/>
                    <w:color w:val="000000" w:themeColor="text1"/>
                  </w:rPr>
                </w:pPr>
                <w:r w:rsidRPr="007B0DDF">
                  <w:rPr>
                    <w:rFonts w:hint="eastAsia"/>
                    <w:color w:val="000000" w:themeColor="text1"/>
                  </w:rPr>
                  <w:t>单位名称</w:t>
                </w:r>
              </w:p>
            </w:tc>
          </w:sdtContent>
        </w:sdt>
        <w:sdt>
          <w:sdtPr>
            <w:rPr>
              <w:rFonts w:hint="eastAsia"/>
              <w:color w:val="000000" w:themeColor="text1"/>
            </w:rPr>
            <w:tag w:val="_PLD_cb3675ff5adc4fc5a9134c43edda944a"/>
            <w:id w:val="684945322"/>
          </w:sdtPr>
          <w:sdtContent>
            <w:tc>
              <w:tcPr>
                <w:tcW w:w="888" w:type="pct"/>
                <w:vAlign w:val="center"/>
              </w:tcPr>
              <w:p w14:paraId="57497EA5" w14:textId="77777777" w:rsidR="00AE7259" w:rsidRPr="007B0DDF" w:rsidRDefault="00AE7259" w:rsidP="00E44E3A">
                <w:pPr>
                  <w:ind w:right="73"/>
                  <w:jc w:val="center"/>
                  <w:rPr>
                    <w:rFonts w:hint="eastAsia"/>
                    <w:color w:val="000000" w:themeColor="text1"/>
                  </w:rPr>
                </w:pPr>
                <w:r w:rsidRPr="007B0DDF">
                  <w:rPr>
                    <w:rFonts w:hint="eastAsia"/>
                    <w:color w:val="000000" w:themeColor="text1"/>
                  </w:rPr>
                  <w:t>应收账款期末余额</w:t>
                </w:r>
              </w:p>
            </w:tc>
          </w:sdtContent>
        </w:sdt>
        <w:sdt>
          <w:sdtPr>
            <w:rPr>
              <w:rFonts w:hint="eastAsia"/>
              <w:color w:val="000000" w:themeColor="text1"/>
            </w:rPr>
            <w:tag w:val="_PLD_ef22e7c0e8d749caad8859816f6d3d6d"/>
            <w:id w:val="444508982"/>
          </w:sdtPr>
          <w:sdtContent>
            <w:tc>
              <w:tcPr>
                <w:tcW w:w="389" w:type="pct"/>
                <w:vAlign w:val="center"/>
              </w:tcPr>
              <w:p w14:paraId="398C64CC" w14:textId="77777777" w:rsidR="00AE7259" w:rsidRPr="007B0DDF" w:rsidRDefault="00AE7259" w:rsidP="00E44E3A">
                <w:pPr>
                  <w:jc w:val="center"/>
                  <w:rPr>
                    <w:rFonts w:hint="eastAsia"/>
                    <w:color w:val="000000" w:themeColor="text1"/>
                  </w:rPr>
                </w:pPr>
                <w:r w:rsidRPr="007B0DDF">
                  <w:rPr>
                    <w:rFonts w:hint="eastAsia"/>
                    <w:color w:val="000000" w:themeColor="text1"/>
                  </w:rPr>
                  <w:t>合同资产期末余额</w:t>
                </w:r>
              </w:p>
            </w:tc>
          </w:sdtContent>
        </w:sdt>
        <w:sdt>
          <w:sdtPr>
            <w:rPr>
              <w:rFonts w:hint="eastAsia"/>
              <w:color w:val="000000" w:themeColor="text1"/>
            </w:rPr>
            <w:tag w:val="_PLD_d4247a30e2224be4b066f9eb3e8b3980"/>
            <w:id w:val="-1856878806"/>
          </w:sdtPr>
          <w:sdtContent>
            <w:tc>
              <w:tcPr>
                <w:tcW w:w="850" w:type="pct"/>
                <w:vAlign w:val="center"/>
              </w:tcPr>
              <w:p w14:paraId="5A03AC51" w14:textId="77777777" w:rsidR="00AE7259" w:rsidRPr="007B0DDF" w:rsidRDefault="00AE7259" w:rsidP="00E44E3A">
                <w:pPr>
                  <w:jc w:val="center"/>
                  <w:rPr>
                    <w:rFonts w:hint="eastAsia"/>
                    <w:color w:val="000000" w:themeColor="text1"/>
                  </w:rPr>
                </w:pPr>
                <w:r w:rsidRPr="007B0DDF">
                  <w:rPr>
                    <w:rFonts w:hint="eastAsia"/>
                    <w:color w:val="000000" w:themeColor="text1"/>
                  </w:rPr>
                  <w:t>应收账款和合同资产期末余额</w:t>
                </w:r>
              </w:p>
            </w:tc>
          </w:sdtContent>
        </w:sdt>
        <w:sdt>
          <w:sdtPr>
            <w:rPr>
              <w:rFonts w:hint="eastAsia"/>
              <w:color w:val="000000" w:themeColor="text1"/>
            </w:rPr>
            <w:tag w:val="_PLD_973a396aab204cf2abdf2f7f405b9071"/>
            <w:id w:val="1582018891"/>
          </w:sdtPr>
          <w:sdtContent>
            <w:tc>
              <w:tcPr>
                <w:tcW w:w="507" w:type="pct"/>
                <w:vAlign w:val="center"/>
              </w:tcPr>
              <w:p w14:paraId="59F680D5" w14:textId="77777777" w:rsidR="00AE7259" w:rsidRPr="007B0DDF" w:rsidRDefault="00AE7259" w:rsidP="00E44E3A">
                <w:pPr>
                  <w:jc w:val="center"/>
                  <w:rPr>
                    <w:rFonts w:hint="eastAsia"/>
                    <w:color w:val="000000" w:themeColor="text1"/>
                  </w:rPr>
                </w:pPr>
                <w:r w:rsidRPr="007B0DDF">
                  <w:rPr>
                    <w:rFonts w:hint="eastAsia"/>
                    <w:color w:val="000000" w:themeColor="text1"/>
                  </w:rPr>
                  <w:t>占应收账款和合同资产期末余额合计数的比例（%）</w:t>
                </w:r>
              </w:p>
            </w:tc>
          </w:sdtContent>
        </w:sdt>
        <w:sdt>
          <w:sdtPr>
            <w:rPr>
              <w:rFonts w:hint="eastAsia"/>
              <w:color w:val="000000" w:themeColor="text1"/>
            </w:rPr>
            <w:tag w:val="_PLD_839fe6b484114addbcaeef57270c8a21"/>
            <w:id w:val="-1960019935"/>
          </w:sdtPr>
          <w:sdtContent>
            <w:tc>
              <w:tcPr>
                <w:tcW w:w="745" w:type="pct"/>
                <w:vAlign w:val="center"/>
              </w:tcPr>
              <w:p w14:paraId="60B94A50" w14:textId="77777777" w:rsidR="00AE7259" w:rsidRPr="007B0DDF" w:rsidRDefault="00AE7259" w:rsidP="00E44E3A">
                <w:pPr>
                  <w:jc w:val="center"/>
                  <w:rPr>
                    <w:rFonts w:hint="eastAsia"/>
                    <w:color w:val="000000" w:themeColor="text1"/>
                  </w:rPr>
                </w:pPr>
                <w:r w:rsidRPr="007B0DDF">
                  <w:rPr>
                    <w:rFonts w:hint="eastAsia"/>
                    <w:color w:val="000000" w:themeColor="text1"/>
                  </w:rPr>
                  <w:t>坏账准备期末余额</w:t>
                </w:r>
              </w:p>
            </w:tc>
          </w:sdtContent>
        </w:sdt>
      </w:tr>
      <w:tr w:rsidR="00AE7259" w:rsidRPr="007B0DDF" w14:paraId="661E76D7" w14:textId="77777777" w:rsidTr="00E44E3A">
        <w:trPr>
          <w:cantSplit/>
        </w:trPr>
        <w:tc>
          <w:tcPr>
            <w:tcW w:w="1622" w:type="pct"/>
            <w:vAlign w:val="center"/>
          </w:tcPr>
          <w:p w14:paraId="16E25E69" w14:textId="77777777" w:rsidR="00AE7259" w:rsidRPr="007B0DDF" w:rsidRDefault="00AE7259" w:rsidP="00E44E3A">
            <w:pPr>
              <w:ind w:right="105"/>
              <w:rPr>
                <w:rFonts w:hint="eastAsia"/>
              </w:rPr>
            </w:pPr>
            <w:r w:rsidRPr="007B0DDF">
              <w:rPr>
                <w:rFonts w:hint="eastAsia"/>
                <w:spacing w:val="-12"/>
              </w:rPr>
              <w:t>青岛海尔制冷电器有限公司</w:t>
            </w:r>
          </w:p>
        </w:tc>
        <w:tc>
          <w:tcPr>
            <w:tcW w:w="888" w:type="pct"/>
            <w:vAlign w:val="center"/>
          </w:tcPr>
          <w:p w14:paraId="054CA37C" w14:textId="77777777" w:rsidR="00AE7259" w:rsidRPr="007B0DDF" w:rsidRDefault="00AE7259" w:rsidP="00E44E3A">
            <w:pPr>
              <w:ind w:right="73"/>
              <w:jc w:val="right"/>
              <w:rPr>
                <w:rFonts w:hint="eastAsia"/>
              </w:rPr>
            </w:pPr>
            <w:r w:rsidRPr="007B0DDF">
              <w:rPr>
                <w:spacing w:val="-12"/>
              </w:rPr>
              <w:t xml:space="preserve">84,212,500.00 </w:t>
            </w:r>
          </w:p>
        </w:tc>
        <w:tc>
          <w:tcPr>
            <w:tcW w:w="389" w:type="pct"/>
          </w:tcPr>
          <w:p w14:paraId="68288E82" w14:textId="77777777" w:rsidR="00AE7259" w:rsidRPr="007B0DDF" w:rsidRDefault="00AE7259" w:rsidP="00E44E3A">
            <w:pPr>
              <w:jc w:val="right"/>
              <w:rPr>
                <w:rFonts w:hint="eastAsia"/>
              </w:rPr>
            </w:pPr>
          </w:p>
        </w:tc>
        <w:tc>
          <w:tcPr>
            <w:tcW w:w="850" w:type="pct"/>
            <w:vAlign w:val="center"/>
          </w:tcPr>
          <w:p w14:paraId="76EFEF7C" w14:textId="77777777" w:rsidR="00AE7259" w:rsidRPr="007B0DDF" w:rsidRDefault="00AE7259" w:rsidP="00E44E3A">
            <w:pPr>
              <w:jc w:val="right"/>
              <w:rPr>
                <w:rFonts w:hint="eastAsia"/>
              </w:rPr>
            </w:pPr>
            <w:r w:rsidRPr="007B0DDF">
              <w:t>84,212,500.00</w:t>
            </w:r>
          </w:p>
        </w:tc>
        <w:tc>
          <w:tcPr>
            <w:tcW w:w="507" w:type="pct"/>
            <w:vAlign w:val="center"/>
          </w:tcPr>
          <w:p w14:paraId="6DC35537" w14:textId="77777777" w:rsidR="00AE7259" w:rsidRPr="007B0DDF" w:rsidRDefault="00AE7259" w:rsidP="00E44E3A">
            <w:pPr>
              <w:jc w:val="right"/>
              <w:rPr>
                <w:rFonts w:hint="eastAsia"/>
              </w:rPr>
            </w:pPr>
            <w:r w:rsidRPr="007B0DDF">
              <w:rPr>
                <w:rFonts w:cs="Calibri"/>
              </w:rPr>
              <w:t>14.05</w:t>
            </w:r>
          </w:p>
        </w:tc>
        <w:tc>
          <w:tcPr>
            <w:tcW w:w="745" w:type="pct"/>
            <w:vAlign w:val="center"/>
          </w:tcPr>
          <w:p w14:paraId="79A911D8" w14:textId="77777777" w:rsidR="00AE7259" w:rsidRPr="007B0DDF" w:rsidRDefault="00AE7259" w:rsidP="00E44E3A">
            <w:pPr>
              <w:jc w:val="right"/>
              <w:rPr>
                <w:rFonts w:hint="eastAsia"/>
              </w:rPr>
            </w:pPr>
            <w:r w:rsidRPr="007B0DDF">
              <w:t>1,355,821.25</w:t>
            </w:r>
          </w:p>
        </w:tc>
      </w:tr>
      <w:tr w:rsidR="00AE7259" w:rsidRPr="007B0DDF" w14:paraId="019AAE0D" w14:textId="77777777" w:rsidTr="00E44E3A">
        <w:trPr>
          <w:cantSplit/>
        </w:trPr>
        <w:tc>
          <w:tcPr>
            <w:tcW w:w="1622" w:type="pct"/>
            <w:vAlign w:val="center"/>
          </w:tcPr>
          <w:p w14:paraId="39C1FB2F" w14:textId="77777777" w:rsidR="00AE7259" w:rsidRPr="007B0DDF" w:rsidRDefault="00AE7259" w:rsidP="00E44E3A">
            <w:pPr>
              <w:ind w:right="105"/>
              <w:rPr>
                <w:rFonts w:hint="eastAsia"/>
              </w:rPr>
            </w:pPr>
            <w:r w:rsidRPr="007B0DDF">
              <w:rPr>
                <w:rFonts w:hint="eastAsia"/>
                <w:spacing w:val="-12"/>
              </w:rPr>
              <w:t>深圳腾龙控股股份有限公司</w:t>
            </w:r>
          </w:p>
        </w:tc>
        <w:tc>
          <w:tcPr>
            <w:tcW w:w="888" w:type="pct"/>
            <w:vAlign w:val="center"/>
          </w:tcPr>
          <w:p w14:paraId="61CE152F" w14:textId="77777777" w:rsidR="00AE7259" w:rsidRPr="007B0DDF" w:rsidRDefault="00AE7259" w:rsidP="00E44E3A">
            <w:pPr>
              <w:ind w:right="73"/>
              <w:jc w:val="right"/>
              <w:rPr>
                <w:rFonts w:hint="eastAsia"/>
              </w:rPr>
            </w:pPr>
            <w:r w:rsidRPr="007B0DDF">
              <w:rPr>
                <w:spacing w:val="-12"/>
              </w:rPr>
              <w:t xml:space="preserve">66,631,081.24 </w:t>
            </w:r>
          </w:p>
        </w:tc>
        <w:tc>
          <w:tcPr>
            <w:tcW w:w="389" w:type="pct"/>
          </w:tcPr>
          <w:p w14:paraId="3A0FA77B" w14:textId="77777777" w:rsidR="00AE7259" w:rsidRPr="007B0DDF" w:rsidRDefault="00AE7259" w:rsidP="00E44E3A">
            <w:pPr>
              <w:jc w:val="right"/>
              <w:rPr>
                <w:rFonts w:hint="eastAsia"/>
              </w:rPr>
            </w:pPr>
          </w:p>
        </w:tc>
        <w:tc>
          <w:tcPr>
            <w:tcW w:w="850" w:type="pct"/>
            <w:vAlign w:val="center"/>
          </w:tcPr>
          <w:p w14:paraId="0598F9BF" w14:textId="77777777" w:rsidR="00AE7259" w:rsidRPr="007B0DDF" w:rsidRDefault="00AE7259" w:rsidP="00E44E3A">
            <w:pPr>
              <w:jc w:val="right"/>
              <w:rPr>
                <w:rFonts w:hint="eastAsia"/>
              </w:rPr>
            </w:pPr>
            <w:r w:rsidRPr="007B0DDF">
              <w:t>66,631,081.24</w:t>
            </w:r>
          </w:p>
        </w:tc>
        <w:tc>
          <w:tcPr>
            <w:tcW w:w="507" w:type="pct"/>
            <w:vAlign w:val="center"/>
          </w:tcPr>
          <w:p w14:paraId="58B1C29E" w14:textId="77777777" w:rsidR="00AE7259" w:rsidRPr="007B0DDF" w:rsidRDefault="00AE7259" w:rsidP="00E44E3A">
            <w:pPr>
              <w:jc w:val="right"/>
              <w:rPr>
                <w:rFonts w:hint="eastAsia"/>
              </w:rPr>
            </w:pPr>
            <w:r w:rsidRPr="007B0DDF">
              <w:rPr>
                <w:rFonts w:cs="Calibri"/>
              </w:rPr>
              <w:t>11.12</w:t>
            </w:r>
          </w:p>
        </w:tc>
        <w:tc>
          <w:tcPr>
            <w:tcW w:w="745" w:type="pct"/>
            <w:vAlign w:val="center"/>
          </w:tcPr>
          <w:p w14:paraId="36840403" w14:textId="77777777" w:rsidR="00AE7259" w:rsidRPr="007B0DDF" w:rsidRDefault="00AE7259" w:rsidP="00E44E3A">
            <w:pPr>
              <w:jc w:val="right"/>
              <w:rPr>
                <w:rFonts w:hint="eastAsia"/>
              </w:rPr>
            </w:pPr>
            <w:r w:rsidRPr="007B0DDF">
              <w:rPr>
                <w:rFonts w:cs="Calibri" w:hint="eastAsia"/>
              </w:rPr>
              <w:t>613,005.95</w:t>
            </w:r>
          </w:p>
        </w:tc>
      </w:tr>
      <w:tr w:rsidR="00AE7259" w:rsidRPr="007B0DDF" w14:paraId="26883559" w14:textId="77777777" w:rsidTr="00E44E3A">
        <w:trPr>
          <w:cantSplit/>
        </w:trPr>
        <w:tc>
          <w:tcPr>
            <w:tcW w:w="1622" w:type="pct"/>
            <w:vAlign w:val="center"/>
          </w:tcPr>
          <w:p w14:paraId="2613DCBA" w14:textId="77777777" w:rsidR="00AE7259" w:rsidRPr="007B0DDF" w:rsidRDefault="00AE7259" w:rsidP="00E44E3A">
            <w:pPr>
              <w:ind w:right="105"/>
              <w:rPr>
                <w:rFonts w:hint="eastAsia"/>
              </w:rPr>
            </w:pPr>
            <w:r w:rsidRPr="007B0DDF">
              <w:rPr>
                <w:rFonts w:hint="eastAsia"/>
                <w:spacing w:val="-12"/>
              </w:rPr>
              <w:t>金龙联合汽车工业(苏州)有限公司</w:t>
            </w:r>
          </w:p>
        </w:tc>
        <w:tc>
          <w:tcPr>
            <w:tcW w:w="888" w:type="pct"/>
            <w:vAlign w:val="center"/>
          </w:tcPr>
          <w:p w14:paraId="6307814B" w14:textId="77777777" w:rsidR="00AE7259" w:rsidRPr="007B0DDF" w:rsidRDefault="00AE7259" w:rsidP="00E44E3A">
            <w:pPr>
              <w:ind w:right="73"/>
              <w:jc w:val="right"/>
              <w:rPr>
                <w:rFonts w:hint="eastAsia"/>
              </w:rPr>
            </w:pPr>
            <w:r w:rsidRPr="007B0DDF">
              <w:rPr>
                <w:spacing w:val="-12"/>
              </w:rPr>
              <w:t xml:space="preserve">27,124,603.00 </w:t>
            </w:r>
          </w:p>
        </w:tc>
        <w:tc>
          <w:tcPr>
            <w:tcW w:w="389" w:type="pct"/>
          </w:tcPr>
          <w:p w14:paraId="31F808A7" w14:textId="77777777" w:rsidR="00AE7259" w:rsidRPr="007B0DDF" w:rsidRDefault="00AE7259" w:rsidP="00E44E3A">
            <w:pPr>
              <w:jc w:val="right"/>
              <w:rPr>
                <w:rFonts w:hint="eastAsia"/>
              </w:rPr>
            </w:pPr>
          </w:p>
        </w:tc>
        <w:tc>
          <w:tcPr>
            <w:tcW w:w="850" w:type="pct"/>
            <w:vAlign w:val="center"/>
          </w:tcPr>
          <w:p w14:paraId="1370CE21" w14:textId="77777777" w:rsidR="00AE7259" w:rsidRPr="007B0DDF" w:rsidRDefault="00AE7259" w:rsidP="00E44E3A">
            <w:pPr>
              <w:jc w:val="right"/>
              <w:rPr>
                <w:rFonts w:hint="eastAsia"/>
              </w:rPr>
            </w:pPr>
            <w:r w:rsidRPr="007B0DDF">
              <w:t>27,124,603.00</w:t>
            </w:r>
          </w:p>
        </w:tc>
        <w:tc>
          <w:tcPr>
            <w:tcW w:w="507" w:type="pct"/>
            <w:vAlign w:val="center"/>
          </w:tcPr>
          <w:p w14:paraId="69A08B32" w14:textId="77777777" w:rsidR="00AE7259" w:rsidRPr="007B0DDF" w:rsidRDefault="00AE7259" w:rsidP="00E44E3A">
            <w:pPr>
              <w:jc w:val="right"/>
              <w:rPr>
                <w:rFonts w:hint="eastAsia"/>
              </w:rPr>
            </w:pPr>
            <w:r w:rsidRPr="007B0DDF">
              <w:rPr>
                <w:rFonts w:cs="Calibri"/>
              </w:rPr>
              <w:t>4.53</w:t>
            </w:r>
          </w:p>
        </w:tc>
        <w:tc>
          <w:tcPr>
            <w:tcW w:w="745" w:type="pct"/>
            <w:vAlign w:val="center"/>
          </w:tcPr>
          <w:p w14:paraId="4F08FABE" w14:textId="77777777" w:rsidR="00AE7259" w:rsidRPr="007B0DDF" w:rsidRDefault="00AE7259" w:rsidP="00E44E3A">
            <w:pPr>
              <w:jc w:val="right"/>
              <w:rPr>
                <w:rFonts w:hint="eastAsia"/>
              </w:rPr>
            </w:pPr>
            <w:r w:rsidRPr="007B0DDF">
              <w:rPr>
                <w:rFonts w:cs="Calibri" w:hint="eastAsia"/>
              </w:rPr>
              <w:t>249,546.35</w:t>
            </w:r>
          </w:p>
        </w:tc>
      </w:tr>
      <w:tr w:rsidR="00AE7259" w:rsidRPr="007B0DDF" w14:paraId="5B74019E" w14:textId="77777777" w:rsidTr="00E44E3A">
        <w:trPr>
          <w:cantSplit/>
        </w:trPr>
        <w:tc>
          <w:tcPr>
            <w:tcW w:w="1622" w:type="pct"/>
            <w:vAlign w:val="center"/>
          </w:tcPr>
          <w:p w14:paraId="52736781" w14:textId="77777777" w:rsidR="00AE7259" w:rsidRPr="007B0DDF" w:rsidRDefault="00AE7259" w:rsidP="00E44E3A">
            <w:pPr>
              <w:ind w:right="105"/>
              <w:rPr>
                <w:rFonts w:hint="eastAsia"/>
              </w:rPr>
            </w:pPr>
            <w:r w:rsidRPr="007B0DDF">
              <w:rPr>
                <w:rFonts w:hint="eastAsia"/>
                <w:spacing w:val="-12"/>
              </w:rPr>
              <w:t>上海舜华新能源系统有限公司</w:t>
            </w:r>
          </w:p>
        </w:tc>
        <w:tc>
          <w:tcPr>
            <w:tcW w:w="888" w:type="pct"/>
            <w:vAlign w:val="center"/>
          </w:tcPr>
          <w:p w14:paraId="3056A757" w14:textId="77777777" w:rsidR="00AE7259" w:rsidRPr="007B0DDF" w:rsidRDefault="00AE7259" w:rsidP="00E44E3A">
            <w:pPr>
              <w:ind w:right="73"/>
              <w:jc w:val="right"/>
              <w:rPr>
                <w:rFonts w:hint="eastAsia"/>
              </w:rPr>
            </w:pPr>
            <w:r w:rsidRPr="007B0DDF">
              <w:rPr>
                <w:spacing w:val="-12"/>
              </w:rPr>
              <w:t xml:space="preserve">26,936,680.55 </w:t>
            </w:r>
          </w:p>
        </w:tc>
        <w:tc>
          <w:tcPr>
            <w:tcW w:w="389" w:type="pct"/>
          </w:tcPr>
          <w:p w14:paraId="075E8887" w14:textId="77777777" w:rsidR="00AE7259" w:rsidRPr="007B0DDF" w:rsidRDefault="00AE7259" w:rsidP="00E44E3A">
            <w:pPr>
              <w:jc w:val="right"/>
              <w:rPr>
                <w:rFonts w:hint="eastAsia"/>
              </w:rPr>
            </w:pPr>
          </w:p>
        </w:tc>
        <w:tc>
          <w:tcPr>
            <w:tcW w:w="850" w:type="pct"/>
            <w:vAlign w:val="center"/>
          </w:tcPr>
          <w:p w14:paraId="50A8674D" w14:textId="77777777" w:rsidR="00AE7259" w:rsidRPr="007B0DDF" w:rsidRDefault="00AE7259" w:rsidP="00E44E3A">
            <w:pPr>
              <w:jc w:val="right"/>
              <w:rPr>
                <w:rFonts w:hint="eastAsia"/>
              </w:rPr>
            </w:pPr>
            <w:r w:rsidRPr="007B0DDF">
              <w:t>26,936,680.55</w:t>
            </w:r>
          </w:p>
        </w:tc>
        <w:tc>
          <w:tcPr>
            <w:tcW w:w="507" w:type="pct"/>
            <w:vAlign w:val="center"/>
          </w:tcPr>
          <w:p w14:paraId="678FE104" w14:textId="77777777" w:rsidR="00AE7259" w:rsidRPr="007B0DDF" w:rsidRDefault="00AE7259" w:rsidP="00E44E3A">
            <w:pPr>
              <w:jc w:val="right"/>
              <w:rPr>
                <w:rFonts w:hint="eastAsia"/>
              </w:rPr>
            </w:pPr>
            <w:r w:rsidRPr="007B0DDF">
              <w:rPr>
                <w:rFonts w:cs="Calibri"/>
              </w:rPr>
              <w:t>4.49</w:t>
            </w:r>
          </w:p>
        </w:tc>
        <w:tc>
          <w:tcPr>
            <w:tcW w:w="745" w:type="pct"/>
            <w:vAlign w:val="center"/>
          </w:tcPr>
          <w:p w14:paraId="15B853D0" w14:textId="77777777" w:rsidR="00AE7259" w:rsidRPr="007B0DDF" w:rsidRDefault="00AE7259" w:rsidP="00E44E3A">
            <w:pPr>
              <w:jc w:val="right"/>
              <w:rPr>
                <w:rFonts w:hint="eastAsia"/>
              </w:rPr>
            </w:pPr>
            <w:r w:rsidRPr="007B0DDF">
              <w:rPr>
                <w:rFonts w:cs="Calibri" w:hint="eastAsia"/>
              </w:rPr>
              <w:t>373,080.60</w:t>
            </w:r>
          </w:p>
        </w:tc>
      </w:tr>
      <w:tr w:rsidR="00AE7259" w:rsidRPr="007B0DDF" w14:paraId="7AB4E7C3" w14:textId="77777777" w:rsidTr="00E44E3A">
        <w:trPr>
          <w:cantSplit/>
        </w:trPr>
        <w:tc>
          <w:tcPr>
            <w:tcW w:w="1622" w:type="pct"/>
            <w:vAlign w:val="center"/>
          </w:tcPr>
          <w:p w14:paraId="0C6EE6F0" w14:textId="77777777" w:rsidR="00AE7259" w:rsidRPr="007B0DDF" w:rsidRDefault="00AE7259" w:rsidP="00E44E3A">
            <w:pPr>
              <w:ind w:right="105"/>
              <w:rPr>
                <w:rFonts w:hint="eastAsia"/>
              </w:rPr>
            </w:pPr>
            <w:r w:rsidRPr="007B0DDF">
              <w:rPr>
                <w:rFonts w:hint="eastAsia"/>
                <w:spacing w:val="-12"/>
              </w:rPr>
              <w:t>佛山市飞驰汽车科技有限公司</w:t>
            </w:r>
          </w:p>
        </w:tc>
        <w:tc>
          <w:tcPr>
            <w:tcW w:w="888" w:type="pct"/>
            <w:vAlign w:val="center"/>
          </w:tcPr>
          <w:p w14:paraId="159E452E" w14:textId="77777777" w:rsidR="00AE7259" w:rsidRPr="007B0DDF" w:rsidRDefault="00AE7259" w:rsidP="00E44E3A">
            <w:pPr>
              <w:ind w:right="73"/>
              <w:jc w:val="right"/>
              <w:rPr>
                <w:rFonts w:hint="eastAsia"/>
              </w:rPr>
            </w:pPr>
            <w:r w:rsidRPr="007B0DDF">
              <w:rPr>
                <w:spacing w:val="-12"/>
              </w:rPr>
              <w:t xml:space="preserve">20,702,501.00 </w:t>
            </w:r>
          </w:p>
        </w:tc>
        <w:tc>
          <w:tcPr>
            <w:tcW w:w="389" w:type="pct"/>
          </w:tcPr>
          <w:p w14:paraId="73D0ADD4" w14:textId="77777777" w:rsidR="00AE7259" w:rsidRPr="007B0DDF" w:rsidRDefault="00AE7259" w:rsidP="00E44E3A">
            <w:pPr>
              <w:jc w:val="right"/>
              <w:rPr>
                <w:rFonts w:hint="eastAsia"/>
              </w:rPr>
            </w:pPr>
          </w:p>
        </w:tc>
        <w:tc>
          <w:tcPr>
            <w:tcW w:w="850" w:type="pct"/>
            <w:vAlign w:val="center"/>
          </w:tcPr>
          <w:p w14:paraId="27A9A018" w14:textId="77777777" w:rsidR="00AE7259" w:rsidRPr="007B0DDF" w:rsidRDefault="00AE7259" w:rsidP="00E44E3A">
            <w:pPr>
              <w:jc w:val="right"/>
              <w:rPr>
                <w:rFonts w:hint="eastAsia"/>
              </w:rPr>
            </w:pPr>
            <w:r w:rsidRPr="007B0DDF">
              <w:t>20,702,501.00</w:t>
            </w:r>
          </w:p>
        </w:tc>
        <w:tc>
          <w:tcPr>
            <w:tcW w:w="507" w:type="pct"/>
            <w:vAlign w:val="center"/>
          </w:tcPr>
          <w:p w14:paraId="316F78C9" w14:textId="77777777" w:rsidR="00AE7259" w:rsidRPr="007B0DDF" w:rsidRDefault="00AE7259" w:rsidP="00E44E3A">
            <w:pPr>
              <w:jc w:val="right"/>
              <w:rPr>
                <w:rFonts w:hint="eastAsia"/>
              </w:rPr>
            </w:pPr>
            <w:r w:rsidRPr="007B0DDF">
              <w:rPr>
                <w:rFonts w:cs="Calibri"/>
              </w:rPr>
              <w:t>3.45</w:t>
            </w:r>
          </w:p>
        </w:tc>
        <w:tc>
          <w:tcPr>
            <w:tcW w:w="745" w:type="pct"/>
            <w:vAlign w:val="center"/>
          </w:tcPr>
          <w:p w14:paraId="1C79761D" w14:textId="77777777" w:rsidR="00AE7259" w:rsidRPr="007B0DDF" w:rsidRDefault="00AE7259" w:rsidP="00E44E3A">
            <w:pPr>
              <w:jc w:val="right"/>
              <w:rPr>
                <w:rFonts w:hint="eastAsia"/>
              </w:rPr>
            </w:pPr>
            <w:r w:rsidRPr="007B0DDF">
              <w:rPr>
                <w:rFonts w:cs="Calibri" w:hint="eastAsia"/>
              </w:rPr>
              <w:t>2,204,284.99</w:t>
            </w:r>
          </w:p>
        </w:tc>
      </w:tr>
      <w:tr w:rsidR="00AE7259" w:rsidRPr="00E40771" w14:paraId="7640A95D" w14:textId="77777777" w:rsidTr="00E44E3A">
        <w:trPr>
          <w:cantSplit/>
        </w:trPr>
        <w:tc>
          <w:tcPr>
            <w:tcW w:w="1622" w:type="pct"/>
          </w:tcPr>
          <w:p w14:paraId="092C0AA5" w14:textId="77777777" w:rsidR="00AE7259" w:rsidRPr="007B0DDF" w:rsidRDefault="00AE7259" w:rsidP="00E44E3A">
            <w:pPr>
              <w:ind w:right="105"/>
              <w:jc w:val="center"/>
              <w:rPr>
                <w:rFonts w:hint="eastAsia"/>
                <w:color w:val="000000" w:themeColor="text1"/>
              </w:rPr>
            </w:pPr>
            <w:r w:rsidRPr="007B0DDF">
              <w:rPr>
                <w:rFonts w:hint="eastAsia"/>
                <w:color w:val="000000" w:themeColor="text1"/>
              </w:rPr>
              <w:t>合计</w:t>
            </w:r>
          </w:p>
        </w:tc>
        <w:tc>
          <w:tcPr>
            <w:tcW w:w="888" w:type="pct"/>
          </w:tcPr>
          <w:p w14:paraId="79A11782" w14:textId="77777777" w:rsidR="00AE7259" w:rsidRPr="007B0DDF" w:rsidRDefault="00AE7259" w:rsidP="00E44E3A">
            <w:pPr>
              <w:ind w:right="73"/>
              <w:jc w:val="right"/>
              <w:rPr>
                <w:rFonts w:hint="eastAsia"/>
              </w:rPr>
            </w:pPr>
            <w:r w:rsidRPr="007B0DDF">
              <w:rPr>
                <w:rFonts w:hint="eastAsia"/>
              </w:rPr>
              <w:t>225,607,365.79</w:t>
            </w:r>
          </w:p>
        </w:tc>
        <w:tc>
          <w:tcPr>
            <w:tcW w:w="389" w:type="pct"/>
          </w:tcPr>
          <w:p w14:paraId="340FBF94" w14:textId="77777777" w:rsidR="00AE7259" w:rsidRPr="007B0DDF" w:rsidRDefault="00AE7259" w:rsidP="00E44E3A">
            <w:pPr>
              <w:jc w:val="right"/>
              <w:rPr>
                <w:rFonts w:hint="eastAsia"/>
              </w:rPr>
            </w:pPr>
          </w:p>
        </w:tc>
        <w:tc>
          <w:tcPr>
            <w:tcW w:w="850" w:type="pct"/>
            <w:vAlign w:val="center"/>
          </w:tcPr>
          <w:p w14:paraId="5B35533A" w14:textId="77777777" w:rsidR="00AE7259" w:rsidRPr="007B0DDF" w:rsidRDefault="00AE7259" w:rsidP="00E44E3A">
            <w:pPr>
              <w:jc w:val="right"/>
              <w:rPr>
                <w:rFonts w:hint="eastAsia"/>
              </w:rPr>
            </w:pPr>
            <w:r w:rsidRPr="007B0DDF">
              <w:t>225,607,365.79</w:t>
            </w:r>
          </w:p>
        </w:tc>
        <w:tc>
          <w:tcPr>
            <w:tcW w:w="507" w:type="pct"/>
            <w:vAlign w:val="center"/>
          </w:tcPr>
          <w:p w14:paraId="27C6B655" w14:textId="77777777" w:rsidR="00AE7259" w:rsidRPr="007B0DDF" w:rsidRDefault="00AE7259" w:rsidP="00E44E3A">
            <w:pPr>
              <w:jc w:val="right"/>
              <w:rPr>
                <w:rFonts w:hint="eastAsia"/>
              </w:rPr>
            </w:pPr>
            <w:r w:rsidRPr="007B0DDF">
              <w:rPr>
                <w:rFonts w:cs="Calibri"/>
              </w:rPr>
              <w:t>37.64</w:t>
            </w:r>
          </w:p>
        </w:tc>
        <w:tc>
          <w:tcPr>
            <w:tcW w:w="745" w:type="pct"/>
          </w:tcPr>
          <w:p w14:paraId="0D4DA1B1" w14:textId="77777777" w:rsidR="00AE7259" w:rsidRPr="00E40771" w:rsidRDefault="00AE7259" w:rsidP="00E44E3A">
            <w:pPr>
              <w:jc w:val="right"/>
              <w:rPr>
                <w:rFonts w:hint="eastAsia"/>
              </w:rPr>
            </w:pPr>
            <w:r w:rsidRPr="007B0DDF">
              <w:t>4,795,739.14</w:t>
            </w:r>
          </w:p>
        </w:tc>
      </w:tr>
    </w:tbl>
    <w:p w14:paraId="6FC9EC9A" w14:textId="77777777" w:rsidR="001E071D" w:rsidRDefault="001E071D">
      <w:pPr>
        <w:rPr>
          <w:rFonts w:hint="eastAsia"/>
        </w:rPr>
      </w:pPr>
    </w:p>
    <w:p w14:paraId="13B153C3" w14:textId="77777777" w:rsidR="001E071D" w:rsidRDefault="00000000">
      <w:pPr>
        <w:snapToGrid w:val="0"/>
        <w:spacing w:line="240" w:lineRule="atLeast"/>
        <w:rPr>
          <w:rFonts w:hint="eastAsia"/>
          <w:color w:val="000000" w:themeColor="text1"/>
        </w:rPr>
      </w:pPr>
      <w:r>
        <w:rPr>
          <w:rFonts w:hint="eastAsia"/>
          <w:color w:val="000000" w:themeColor="text1"/>
        </w:rPr>
        <w:t>其他说明</w:t>
      </w:r>
    </w:p>
    <w:sdt>
      <w:sdtPr>
        <w:rPr>
          <w:color w:val="000000" w:themeColor="text1"/>
        </w:rPr>
        <w:alias w:val="按欠款方归集的期末余额前五名的应收账款情况的说明"/>
        <w:tag w:val="_GBC_5c27d22f220747b1ae5c245364a28655"/>
        <w:id w:val="1174451505"/>
        <w:placeholder>
          <w:docPart w:val="GBC22222222222222222222222222222"/>
        </w:placeholder>
      </w:sdtPr>
      <w:sdtContent>
        <w:p w14:paraId="14E70D53" w14:textId="34915B25" w:rsidR="001E071D" w:rsidRDefault="00000000">
          <w:pPr>
            <w:snapToGrid w:val="0"/>
            <w:spacing w:line="240" w:lineRule="atLeast"/>
            <w:rPr>
              <w:rFonts w:hint="eastAsia"/>
              <w:color w:val="000000" w:themeColor="text1"/>
            </w:rPr>
          </w:pPr>
          <w:r>
            <w:rPr>
              <w:rFonts w:hint="eastAsia"/>
              <w:color w:val="000000" w:themeColor="text1"/>
            </w:rPr>
            <w:t>无</w:t>
          </w:r>
        </w:p>
      </w:sdtContent>
    </w:sdt>
    <w:p w14:paraId="7EF6E671" w14:textId="77777777" w:rsidR="001E071D" w:rsidRDefault="001E071D">
      <w:pPr>
        <w:snapToGrid w:val="0"/>
        <w:spacing w:line="240" w:lineRule="atLeast"/>
        <w:rPr>
          <w:rFonts w:ascii="Times New Roman" w:hAnsi="Times New Roman"/>
          <w:color w:val="000000" w:themeColor="text1"/>
        </w:rPr>
      </w:pPr>
    </w:p>
    <w:bookmarkEnd w:id="202"/>
    <w:p w14:paraId="60F36D37" w14:textId="77777777" w:rsidR="001E071D" w:rsidRDefault="00000000">
      <w:pPr>
        <w:snapToGrid w:val="0"/>
        <w:spacing w:line="240" w:lineRule="atLeast"/>
        <w:rPr>
          <w:rFonts w:hint="eastAsia"/>
          <w:color w:val="000000" w:themeColor="text1"/>
        </w:rPr>
      </w:pPr>
      <w:r>
        <w:rPr>
          <w:rFonts w:hint="eastAsia"/>
          <w:color w:val="000000" w:themeColor="text1"/>
        </w:rPr>
        <w:t>其他</w:t>
      </w:r>
      <w:r>
        <w:rPr>
          <w:color w:val="000000" w:themeColor="text1"/>
        </w:rPr>
        <w:t>说明：</w:t>
      </w:r>
    </w:p>
    <w:sdt>
      <w:sdtPr>
        <w:rPr>
          <w:rFonts w:hint="eastAsia"/>
          <w:color w:val="000000" w:themeColor="text1"/>
        </w:rPr>
        <w:alias w:val="是否适用：应收账款其他说明[双击切换]"/>
        <w:tag w:val="_GBC_c06434ba43c5400a80d620a65b730fd9"/>
        <w:id w:val="-2139945546"/>
        <w:placeholder>
          <w:docPart w:val="GBC22222222222222222222222222222"/>
        </w:placeholder>
      </w:sdtPr>
      <w:sdtContent>
        <w:p w14:paraId="42203D2E" w14:textId="6A1FA8AE" w:rsidR="001E071D" w:rsidRDefault="00000000" w:rsidP="009272E2">
          <w:pPr>
            <w:snapToGrid w:val="0"/>
            <w:spacing w:line="240" w:lineRule="atLeast"/>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9D7D45E" w14:textId="77777777" w:rsidR="001E071D" w:rsidRDefault="001E071D">
      <w:pPr>
        <w:rPr>
          <w:rFonts w:hint="eastAsia"/>
          <w:color w:val="000000" w:themeColor="text1"/>
        </w:rPr>
      </w:pPr>
    </w:p>
    <w:p w14:paraId="17FAFF01" w14:textId="77777777" w:rsidR="001E071D" w:rsidRPr="00FF4C56" w:rsidRDefault="00000000" w:rsidP="00A80081">
      <w:pPr>
        <w:pStyle w:val="3"/>
        <w:numPr>
          <w:ilvl w:val="0"/>
          <w:numId w:val="38"/>
        </w:numPr>
        <w:tabs>
          <w:tab w:val="left" w:pos="504"/>
        </w:tabs>
        <w:ind w:left="450" w:hanging="450"/>
        <w:rPr>
          <w:rFonts w:ascii="宋体" w:hAnsi="宋体" w:hint="eastAsia"/>
          <w:color w:val="000000" w:themeColor="text1"/>
          <w:szCs w:val="21"/>
        </w:rPr>
      </w:pPr>
      <w:bookmarkStart w:id="203" w:name="_Hlk10470760"/>
      <w:r w:rsidRPr="00FF4C56">
        <w:rPr>
          <w:rFonts w:ascii="宋体" w:hAnsi="宋体" w:hint="eastAsia"/>
          <w:color w:val="000000" w:themeColor="text1"/>
          <w:szCs w:val="21"/>
        </w:rPr>
        <w:lastRenderedPageBreak/>
        <w:t>合同资产</w:t>
      </w:r>
    </w:p>
    <w:p w14:paraId="13158F93" w14:textId="38685EA4" w:rsidR="001E071D" w:rsidRPr="007B0DDF" w:rsidRDefault="00000000" w:rsidP="0009328D">
      <w:pPr>
        <w:pStyle w:val="4"/>
        <w:numPr>
          <w:ilvl w:val="3"/>
          <w:numId w:val="88"/>
        </w:numPr>
        <w:ind w:left="426" w:hanging="426"/>
        <w:rPr>
          <w:rFonts w:ascii="宋体" w:hAnsi="宋体" w:hint="eastAsia"/>
          <w:color w:val="000000" w:themeColor="text1"/>
          <w:szCs w:val="21"/>
        </w:rPr>
      </w:pPr>
      <w:r w:rsidRPr="007B0DDF">
        <w:rPr>
          <w:rFonts w:ascii="宋体" w:hAnsi="宋体" w:hint="eastAsia"/>
          <w:color w:val="000000" w:themeColor="text1"/>
          <w:szCs w:val="21"/>
        </w:rPr>
        <w:t>合同资产情况</w:t>
      </w:r>
    </w:p>
    <w:sdt>
      <w:sdtPr>
        <w:rPr>
          <w:color w:val="000000" w:themeColor="text1"/>
        </w:rPr>
        <w:alias w:val="是否适用：合同资产情况[双击切换]"/>
        <w:tag w:val="_GBC_d77156d135184e21a21238cac863494c"/>
        <w:id w:val="1816062647"/>
        <w:placeholder>
          <w:docPart w:val="GBC22222222222222222222222222222"/>
        </w:placeholder>
      </w:sdtPr>
      <w:sdtContent>
        <w:p w14:paraId="28517D10" w14:textId="5E27B803" w:rsidR="001E071D" w:rsidRPr="00FF4C56" w:rsidRDefault="00000000" w:rsidP="001F4D00">
          <w:pPr>
            <w:rPr>
              <w:rFonts w:hint="eastAsia"/>
              <w:color w:val="000000" w:themeColor="text1"/>
            </w:rPr>
          </w:pPr>
          <w:r w:rsidRPr="007B0DDF">
            <w:rPr>
              <w:color w:val="000000" w:themeColor="text1"/>
            </w:rPr>
            <w:fldChar w:fldCharType="begin"/>
          </w:r>
          <w:r w:rsidR="009B0100" w:rsidRPr="007B0DDF">
            <w:rPr>
              <w:rFonts w:hint="eastAsia"/>
              <w:color w:val="000000" w:themeColor="text1"/>
            </w:rPr>
            <w:instrText xml:space="preserve"> MACROBUTTON  SnrToggleCheckbox √适用 </w:instrText>
          </w:r>
          <w:r w:rsidRPr="007B0DDF">
            <w:rPr>
              <w:color w:val="000000" w:themeColor="text1"/>
            </w:rPr>
            <w:fldChar w:fldCharType="end"/>
          </w:r>
          <w:r w:rsidRPr="007B0DDF">
            <w:rPr>
              <w:color w:val="000000" w:themeColor="text1"/>
            </w:rPr>
            <w:fldChar w:fldCharType="begin"/>
          </w:r>
          <w:r w:rsidR="009B0100" w:rsidRPr="007B0DDF">
            <w:rPr>
              <w:rFonts w:hint="eastAsia"/>
              <w:color w:val="000000" w:themeColor="text1"/>
            </w:rPr>
            <w:instrText xml:space="preserve"> MACROBUTTON  SnrToggleCheckbox □不适用 </w:instrText>
          </w:r>
          <w:r w:rsidRPr="007B0DDF">
            <w:rPr>
              <w:color w:val="000000" w:themeColor="text1"/>
            </w:rPr>
            <w:fldChar w:fldCharType="end"/>
          </w:r>
        </w:p>
      </w:sdtContent>
    </w:sdt>
    <w:p w14:paraId="225F28FA" w14:textId="5F09540D" w:rsidR="0009328D" w:rsidRPr="00FF4C56" w:rsidRDefault="0009328D" w:rsidP="0009328D">
      <w:pPr>
        <w:ind w:left="360"/>
        <w:jc w:val="right"/>
        <w:rPr>
          <w:rFonts w:hint="eastAsia"/>
          <w:color w:val="000000" w:themeColor="text1"/>
        </w:rPr>
      </w:pPr>
      <w:r w:rsidRPr="00FF4C56">
        <w:rPr>
          <w:rFonts w:hint="eastAsia"/>
          <w:color w:val="000000" w:themeColor="text1"/>
        </w:rPr>
        <w:t>单位：</w:t>
      </w:r>
      <w:sdt>
        <w:sdtPr>
          <w:rPr>
            <w:rFonts w:hint="eastAsia"/>
            <w:color w:val="000000" w:themeColor="text1"/>
          </w:rPr>
          <w:alias w:val="单位：合同资产情况"/>
          <w:tag w:val="_GBC_ae95a10d4d37477595fca3e1b67967c8"/>
          <w:id w:val="1875193751"/>
          <w:placeholder>
            <w:docPart w:val="986FB886A55343D3B153ED0CC3DB9CF0"/>
          </w:placeholder>
          <w:comboBox>
            <w:listItem w:displayText="元" w:value="1"/>
            <w:listItem w:displayText="千元" w:value="1000"/>
            <w:listItem w:displayText="万元" w:value="10000"/>
            <w:listItem w:displayText="百万元" w:value="1000000"/>
            <w:listItem w:displayText="亿元" w:value="100000000"/>
          </w:comboBox>
        </w:sdtPr>
        <w:sdtContent>
          <w:r w:rsidRPr="00FF4C56">
            <w:rPr>
              <w:rFonts w:hint="eastAsia"/>
              <w:color w:val="000000" w:themeColor="text1"/>
            </w:rPr>
            <w:t>元</w:t>
          </w:r>
        </w:sdtContent>
      </w:sdt>
      <w:r w:rsidRPr="00FF4C56">
        <w:rPr>
          <w:rFonts w:hint="eastAsia"/>
          <w:color w:val="000000" w:themeColor="text1"/>
        </w:rPr>
        <w:t xml:space="preserve">  币种：</w:t>
      </w:r>
      <w:sdt>
        <w:sdtPr>
          <w:rPr>
            <w:rFonts w:hint="eastAsia"/>
            <w:color w:val="000000" w:themeColor="text1"/>
          </w:rPr>
          <w:alias w:val="币种：合同资产情况"/>
          <w:tag w:val="_GBC_9ad5c0ca85dc4cdba1c71ffd880f6171"/>
          <w:id w:val="1719318148"/>
          <w:placeholder>
            <w:docPart w:val="986FB886A55343D3B153ED0CC3DB9CF0"/>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FF4C56">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401"/>
        <w:gridCol w:w="1432"/>
        <w:gridCol w:w="1150"/>
        <w:gridCol w:w="1432"/>
        <w:gridCol w:w="1130"/>
        <w:gridCol w:w="1141"/>
        <w:gridCol w:w="1137"/>
      </w:tblGrid>
      <w:tr w:rsidR="00AE7259" w:rsidRPr="007B0DDF" w14:paraId="4055D541" w14:textId="77777777" w:rsidTr="00E44E3A">
        <w:trPr>
          <w:cantSplit/>
        </w:trPr>
        <w:sdt>
          <w:sdtPr>
            <w:rPr>
              <w:color w:val="000000" w:themeColor="text1"/>
            </w:rPr>
            <w:tag w:val="_PLD_698ecdbdbc3c49ab9876e78d87fab014"/>
            <w:id w:val="84359705"/>
          </w:sdtPr>
          <w:sdtContent>
            <w:tc>
              <w:tcPr>
                <w:tcW w:w="798" w:type="pct"/>
                <w:vMerge w:val="restart"/>
                <w:vAlign w:val="center"/>
              </w:tcPr>
              <w:p w14:paraId="56E73B45" w14:textId="77777777" w:rsidR="00AE7259" w:rsidRPr="007B0DDF" w:rsidRDefault="00AE7259" w:rsidP="00E44E3A">
                <w:pPr>
                  <w:jc w:val="center"/>
                  <w:rPr>
                    <w:rFonts w:hint="eastAsia"/>
                    <w:color w:val="000000" w:themeColor="text1"/>
                  </w:rPr>
                </w:pPr>
                <w:r w:rsidRPr="007B0DDF">
                  <w:rPr>
                    <w:rFonts w:hint="eastAsia"/>
                    <w:color w:val="000000" w:themeColor="text1"/>
                  </w:rPr>
                  <w:t>项目</w:t>
                </w:r>
              </w:p>
            </w:tc>
          </w:sdtContent>
        </w:sdt>
        <w:sdt>
          <w:sdtPr>
            <w:rPr>
              <w:color w:val="000000" w:themeColor="text1"/>
            </w:rPr>
            <w:tag w:val="_PLD_93e08670e7824605b175142b67b4620d"/>
            <w:id w:val="331033400"/>
          </w:sdtPr>
          <w:sdtContent>
            <w:tc>
              <w:tcPr>
                <w:tcW w:w="2260" w:type="pct"/>
                <w:gridSpan w:val="3"/>
                <w:vAlign w:val="center"/>
              </w:tcPr>
              <w:p w14:paraId="7FD9AF90" w14:textId="77777777" w:rsidR="00AE7259" w:rsidRPr="007B0DDF" w:rsidRDefault="00AE7259" w:rsidP="00E44E3A">
                <w:pPr>
                  <w:autoSpaceDE w:val="0"/>
                  <w:autoSpaceDN w:val="0"/>
                  <w:adjustRightInd w:val="0"/>
                  <w:snapToGrid w:val="0"/>
                  <w:spacing w:line="240" w:lineRule="atLeast"/>
                  <w:ind w:leftChars="171" w:left="359"/>
                  <w:jc w:val="center"/>
                  <w:rPr>
                    <w:rFonts w:hint="eastAsia"/>
                    <w:color w:val="000000" w:themeColor="text1"/>
                  </w:rPr>
                </w:pPr>
                <w:r w:rsidRPr="007B0DDF">
                  <w:rPr>
                    <w:rFonts w:hint="eastAsia"/>
                    <w:color w:val="000000" w:themeColor="text1"/>
                  </w:rPr>
                  <w:t>期末余额</w:t>
                </w:r>
              </w:p>
            </w:tc>
          </w:sdtContent>
        </w:sdt>
        <w:sdt>
          <w:sdtPr>
            <w:rPr>
              <w:color w:val="000000" w:themeColor="text1"/>
            </w:rPr>
            <w:tag w:val="_PLD_6d2d3313cee04f6dbf64e6ebda20a177"/>
            <w:id w:val="1375818491"/>
          </w:sdtPr>
          <w:sdtContent>
            <w:tc>
              <w:tcPr>
                <w:tcW w:w="1942" w:type="pct"/>
                <w:gridSpan w:val="3"/>
                <w:vAlign w:val="center"/>
              </w:tcPr>
              <w:p w14:paraId="5D311DEC" w14:textId="77777777" w:rsidR="00AE7259" w:rsidRPr="007B0DDF" w:rsidRDefault="00AE7259" w:rsidP="00E44E3A">
                <w:pPr>
                  <w:autoSpaceDE w:val="0"/>
                  <w:autoSpaceDN w:val="0"/>
                  <w:adjustRightInd w:val="0"/>
                  <w:snapToGrid w:val="0"/>
                  <w:spacing w:line="240" w:lineRule="atLeast"/>
                  <w:ind w:leftChars="171" w:left="359"/>
                  <w:jc w:val="center"/>
                  <w:rPr>
                    <w:rFonts w:hint="eastAsia"/>
                    <w:color w:val="000000" w:themeColor="text1"/>
                  </w:rPr>
                </w:pPr>
                <w:r w:rsidRPr="007B0DDF">
                  <w:rPr>
                    <w:rFonts w:hint="eastAsia"/>
                    <w:color w:val="000000" w:themeColor="text1"/>
                  </w:rPr>
                  <w:t>期初余额</w:t>
                </w:r>
              </w:p>
            </w:tc>
          </w:sdtContent>
        </w:sdt>
      </w:tr>
      <w:tr w:rsidR="00AE7259" w:rsidRPr="007B0DDF" w14:paraId="1F447CDC" w14:textId="77777777" w:rsidTr="00E44E3A">
        <w:trPr>
          <w:cantSplit/>
        </w:trPr>
        <w:tc>
          <w:tcPr>
            <w:tcW w:w="798" w:type="pct"/>
            <w:vMerge/>
          </w:tcPr>
          <w:p w14:paraId="37E2F562" w14:textId="77777777" w:rsidR="00AE7259" w:rsidRPr="007B0DDF" w:rsidRDefault="00AE7259" w:rsidP="00E44E3A">
            <w:pPr>
              <w:ind w:right="5"/>
              <w:jc w:val="center"/>
              <w:rPr>
                <w:rFonts w:hint="eastAsia"/>
                <w:color w:val="000000" w:themeColor="text1"/>
              </w:rPr>
            </w:pPr>
          </w:p>
        </w:tc>
        <w:sdt>
          <w:sdtPr>
            <w:rPr>
              <w:color w:val="000000" w:themeColor="text1"/>
            </w:rPr>
            <w:tag w:val="_PLD_4ba78f03bce84447ab0eb03bd654beec"/>
            <w:id w:val="-922332229"/>
          </w:sdtPr>
          <w:sdtContent>
            <w:tc>
              <w:tcPr>
                <w:tcW w:w="802" w:type="pct"/>
                <w:vAlign w:val="center"/>
              </w:tcPr>
              <w:p w14:paraId="18EC711E" w14:textId="77777777" w:rsidR="00AE7259" w:rsidRPr="007B0DDF" w:rsidRDefault="00AE7259" w:rsidP="00E44E3A">
                <w:pPr>
                  <w:ind w:right="5"/>
                  <w:jc w:val="center"/>
                  <w:rPr>
                    <w:rFonts w:hint="eastAsia"/>
                    <w:color w:val="000000" w:themeColor="text1"/>
                  </w:rPr>
                </w:pPr>
                <w:r w:rsidRPr="007B0DDF">
                  <w:rPr>
                    <w:rFonts w:hint="eastAsia"/>
                    <w:color w:val="000000" w:themeColor="text1"/>
                  </w:rPr>
                  <w:t>账面余额</w:t>
                </w:r>
              </w:p>
            </w:tc>
          </w:sdtContent>
        </w:sdt>
        <w:sdt>
          <w:sdtPr>
            <w:rPr>
              <w:color w:val="000000" w:themeColor="text1"/>
            </w:rPr>
            <w:tag w:val="_PLD_480e356787b640d5a3d68d85462a53f5"/>
            <w:id w:val="2135441173"/>
          </w:sdtPr>
          <w:sdtContent>
            <w:tc>
              <w:tcPr>
                <w:tcW w:w="655" w:type="pct"/>
                <w:vAlign w:val="center"/>
              </w:tcPr>
              <w:p w14:paraId="41BC4E6F" w14:textId="77777777" w:rsidR="00AE7259" w:rsidRPr="007B0DDF" w:rsidRDefault="00AE7259" w:rsidP="00E44E3A">
                <w:pPr>
                  <w:ind w:right="5"/>
                  <w:jc w:val="center"/>
                  <w:rPr>
                    <w:rFonts w:hint="eastAsia"/>
                    <w:color w:val="000000" w:themeColor="text1"/>
                  </w:rPr>
                </w:pPr>
                <w:r w:rsidRPr="007B0DDF">
                  <w:rPr>
                    <w:rFonts w:hint="eastAsia"/>
                    <w:color w:val="000000" w:themeColor="text1"/>
                  </w:rPr>
                  <w:t>坏账准备</w:t>
                </w:r>
              </w:p>
            </w:tc>
          </w:sdtContent>
        </w:sdt>
        <w:sdt>
          <w:sdtPr>
            <w:rPr>
              <w:color w:val="000000" w:themeColor="text1"/>
            </w:rPr>
            <w:tag w:val="_PLD_0b755ec608f14ee8adbc9ef8eaed6809"/>
            <w:id w:val="1407566287"/>
          </w:sdtPr>
          <w:sdtContent>
            <w:tc>
              <w:tcPr>
                <w:tcW w:w="803" w:type="pct"/>
                <w:vAlign w:val="center"/>
              </w:tcPr>
              <w:p w14:paraId="7019DD8D" w14:textId="77777777" w:rsidR="00AE7259" w:rsidRPr="007B0DDF" w:rsidRDefault="00AE7259" w:rsidP="00E44E3A">
                <w:pPr>
                  <w:ind w:right="5"/>
                  <w:jc w:val="center"/>
                  <w:rPr>
                    <w:rFonts w:hint="eastAsia"/>
                    <w:color w:val="000000" w:themeColor="text1"/>
                  </w:rPr>
                </w:pPr>
                <w:r w:rsidRPr="007B0DDF">
                  <w:rPr>
                    <w:rFonts w:hint="eastAsia"/>
                    <w:color w:val="000000" w:themeColor="text1"/>
                  </w:rPr>
                  <w:t>账面价值</w:t>
                </w:r>
              </w:p>
            </w:tc>
          </w:sdtContent>
        </w:sdt>
        <w:sdt>
          <w:sdtPr>
            <w:rPr>
              <w:color w:val="000000" w:themeColor="text1"/>
            </w:rPr>
            <w:tag w:val="_PLD_4016b640b4a44e87984d3ef911c92d35"/>
            <w:id w:val="-1748485246"/>
          </w:sdtPr>
          <w:sdtContent>
            <w:tc>
              <w:tcPr>
                <w:tcW w:w="644" w:type="pct"/>
                <w:vAlign w:val="center"/>
              </w:tcPr>
              <w:p w14:paraId="2B555346" w14:textId="77777777" w:rsidR="00AE7259" w:rsidRPr="007B0DDF" w:rsidRDefault="00AE7259" w:rsidP="00E44E3A">
                <w:pPr>
                  <w:ind w:right="5"/>
                  <w:jc w:val="center"/>
                  <w:rPr>
                    <w:rFonts w:hint="eastAsia"/>
                    <w:color w:val="000000" w:themeColor="text1"/>
                  </w:rPr>
                </w:pPr>
                <w:r w:rsidRPr="007B0DDF">
                  <w:rPr>
                    <w:rFonts w:hint="eastAsia"/>
                    <w:color w:val="000000" w:themeColor="text1"/>
                  </w:rPr>
                  <w:t>账面余额</w:t>
                </w:r>
              </w:p>
            </w:tc>
          </w:sdtContent>
        </w:sdt>
        <w:sdt>
          <w:sdtPr>
            <w:rPr>
              <w:color w:val="000000" w:themeColor="text1"/>
            </w:rPr>
            <w:tag w:val="_PLD_6186b1493bd84df6a9ea9798c63928ef"/>
            <w:id w:val="1242289167"/>
          </w:sdtPr>
          <w:sdtContent>
            <w:tc>
              <w:tcPr>
                <w:tcW w:w="650" w:type="pct"/>
                <w:vAlign w:val="center"/>
              </w:tcPr>
              <w:p w14:paraId="03687163" w14:textId="77777777" w:rsidR="00AE7259" w:rsidRPr="007B0DDF" w:rsidRDefault="00AE7259" w:rsidP="00E44E3A">
                <w:pPr>
                  <w:ind w:right="5"/>
                  <w:jc w:val="center"/>
                  <w:rPr>
                    <w:rFonts w:hint="eastAsia"/>
                    <w:color w:val="000000" w:themeColor="text1"/>
                  </w:rPr>
                </w:pPr>
                <w:r w:rsidRPr="007B0DDF">
                  <w:rPr>
                    <w:rFonts w:hint="eastAsia"/>
                    <w:color w:val="000000" w:themeColor="text1"/>
                  </w:rPr>
                  <w:t>坏账准备</w:t>
                </w:r>
              </w:p>
            </w:tc>
          </w:sdtContent>
        </w:sdt>
        <w:sdt>
          <w:sdtPr>
            <w:rPr>
              <w:color w:val="000000" w:themeColor="text1"/>
            </w:rPr>
            <w:tag w:val="_PLD_b2a17afa2830418baf67c06b4b9af324"/>
            <w:id w:val="-1558312175"/>
          </w:sdtPr>
          <w:sdtContent>
            <w:tc>
              <w:tcPr>
                <w:tcW w:w="648" w:type="pct"/>
                <w:vAlign w:val="center"/>
              </w:tcPr>
              <w:p w14:paraId="58D284FB" w14:textId="77777777" w:rsidR="00AE7259" w:rsidRPr="007B0DDF" w:rsidRDefault="00AE7259" w:rsidP="00E44E3A">
                <w:pPr>
                  <w:ind w:right="5"/>
                  <w:jc w:val="center"/>
                  <w:rPr>
                    <w:rFonts w:hint="eastAsia"/>
                    <w:color w:val="000000" w:themeColor="text1"/>
                  </w:rPr>
                </w:pPr>
                <w:r w:rsidRPr="007B0DDF">
                  <w:rPr>
                    <w:rFonts w:hint="eastAsia"/>
                    <w:color w:val="000000" w:themeColor="text1"/>
                  </w:rPr>
                  <w:t>账面价值</w:t>
                </w:r>
              </w:p>
            </w:tc>
          </w:sdtContent>
        </w:sdt>
      </w:tr>
      <w:tr w:rsidR="00AE7259" w:rsidRPr="007B0DDF" w14:paraId="6B1F1748" w14:textId="77777777" w:rsidTr="00E44E3A">
        <w:trPr>
          <w:cantSplit/>
        </w:trPr>
        <w:tc>
          <w:tcPr>
            <w:tcW w:w="798" w:type="pct"/>
          </w:tcPr>
          <w:p w14:paraId="2176B813" w14:textId="77777777" w:rsidR="00AE7259" w:rsidRPr="007B0DDF" w:rsidRDefault="00AE7259" w:rsidP="00E44E3A">
            <w:pPr>
              <w:autoSpaceDE w:val="0"/>
              <w:autoSpaceDN w:val="0"/>
              <w:adjustRightInd w:val="0"/>
              <w:rPr>
                <w:rFonts w:hint="eastAsia"/>
              </w:rPr>
            </w:pPr>
            <w:r w:rsidRPr="007B0DDF">
              <w:t>未到期的质保金</w:t>
            </w:r>
          </w:p>
        </w:tc>
        <w:tc>
          <w:tcPr>
            <w:tcW w:w="802" w:type="pct"/>
          </w:tcPr>
          <w:p w14:paraId="62807490" w14:textId="77777777" w:rsidR="00AE7259" w:rsidRPr="007B0DDF" w:rsidRDefault="00AE7259" w:rsidP="00E44E3A">
            <w:pPr>
              <w:jc w:val="right"/>
              <w:rPr>
                <w:rFonts w:hint="eastAsia"/>
              </w:rPr>
            </w:pPr>
            <w:r w:rsidRPr="007B0DDF">
              <w:t>18,206,520.00</w:t>
            </w:r>
          </w:p>
        </w:tc>
        <w:tc>
          <w:tcPr>
            <w:tcW w:w="655" w:type="pct"/>
          </w:tcPr>
          <w:p w14:paraId="750492F9" w14:textId="77777777" w:rsidR="00AE7259" w:rsidRPr="007B0DDF" w:rsidRDefault="00AE7259" w:rsidP="00E44E3A">
            <w:pPr>
              <w:jc w:val="right"/>
              <w:rPr>
                <w:rFonts w:hint="eastAsia"/>
              </w:rPr>
            </w:pPr>
            <w:r w:rsidRPr="007B0DDF">
              <w:t>487,909.97</w:t>
            </w:r>
          </w:p>
        </w:tc>
        <w:tc>
          <w:tcPr>
            <w:tcW w:w="803" w:type="pct"/>
          </w:tcPr>
          <w:p w14:paraId="4B87526B" w14:textId="77777777" w:rsidR="00AE7259" w:rsidRPr="007B0DDF" w:rsidRDefault="00AE7259" w:rsidP="00E44E3A">
            <w:pPr>
              <w:jc w:val="right"/>
              <w:rPr>
                <w:rFonts w:hint="eastAsia"/>
              </w:rPr>
            </w:pPr>
            <w:r w:rsidRPr="007B0DDF">
              <w:t>17,718,610.03</w:t>
            </w:r>
          </w:p>
        </w:tc>
        <w:tc>
          <w:tcPr>
            <w:tcW w:w="644" w:type="pct"/>
          </w:tcPr>
          <w:p w14:paraId="2171A55F" w14:textId="77777777" w:rsidR="00AE7259" w:rsidRPr="007B0DDF" w:rsidRDefault="00AE7259" w:rsidP="00E44E3A">
            <w:pPr>
              <w:ind w:right="5"/>
              <w:jc w:val="right"/>
              <w:rPr>
                <w:rFonts w:hint="eastAsia"/>
              </w:rPr>
            </w:pPr>
          </w:p>
        </w:tc>
        <w:tc>
          <w:tcPr>
            <w:tcW w:w="650" w:type="pct"/>
          </w:tcPr>
          <w:p w14:paraId="1FE1E077" w14:textId="77777777" w:rsidR="00AE7259" w:rsidRPr="007B0DDF" w:rsidRDefault="00AE7259" w:rsidP="00E44E3A">
            <w:pPr>
              <w:ind w:right="5"/>
              <w:jc w:val="right"/>
              <w:rPr>
                <w:rFonts w:hint="eastAsia"/>
              </w:rPr>
            </w:pPr>
          </w:p>
        </w:tc>
        <w:tc>
          <w:tcPr>
            <w:tcW w:w="648" w:type="pct"/>
          </w:tcPr>
          <w:p w14:paraId="376CFC7D" w14:textId="77777777" w:rsidR="00AE7259" w:rsidRPr="007B0DDF" w:rsidRDefault="00AE7259" w:rsidP="00E44E3A">
            <w:pPr>
              <w:ind w:right="5"/>
              <w:jc w:val="right"/>
              <w:rPr>
                <w:rFonts w:hint="eastAsia"/>
              </w:rPr>
            </w:pPr>
          </w:p>
        </w:tc>
      </w:tr>
      <w:tr w:rsidR="00AE7259" w:rsidRPr="00FF4C56" w14:paraId="360A5AEC" w14:textId="77777777" w:rsidTr="00E44E3A">
        <w:trPr>
          <w:cantSplit/>
        </w:trPr>
        <w:tc>
          <w:tcPr>
            <w:tcW w:w="798" w:type="pct"/>
          </w:tcPr>
          <w:p w14:paraId="22CD1720" w14:textId="77777777" w:rsidR="00AE7259" w:rsidRPr="007B0DDF" w:rsidRDefault="00AE7259" w:rsidP="00E44E3A">
            <w:pPr>
              <w:ind w:right="5"/>
              <w:jc w:val="center"/>
              <w:rPr>
                <w:rFonts w:hint="eastAsia"/>
                <w:color w:val="000000" w:themeColor="text1"/>
              </w:rPr>
            </w:pPr>
            <w:r w:rsidRPr="007B0DDF">
              <w:rPr>
                <w:rFonts w:hint="eastAsia"/>
                <w:color w:val="000000" w:themeColor="text1"/>
              </w:rPr>
              <w:t>合计</w:t>
            </w:r>
          </w:p>
        </w:tc>
        <w:tc>
          <w:tcPr>
            <w:tcW w:w="802" w:type="pct"/>
            <w:vAlign w:val="center"/>
          </w:tcPr>
          <w:p w14:paraId="30FCE4BE" w14:textId="77777777" w:rsidR="00AE7259" w:rsidRPr="007B0DDF" w:rsidRDefault="00AE7259" w:rsidP="00E44E3A">
            <w:pPr>
              <w:ind w:right="5"/>
              <w:jc w:val="right"/>
              <w:rPr>
                <w:rFonts w:hint="eastAsia"/>
              </w:rPr>
            </w:pPr>
            <w:r w:rsidRPr="007B0DDF">
              <w:t>18,206,520.00</w:t>
            </w:r>
          </w:p>
        </w:tc>
        <w:tc>
          <w:tcPr>
            <w:tcW w:w="655" w:type="pct"/>
            <w:vAlign w:val="center"/>
          </w:tcPr>
          <w:p w14:paraId="70E016C0" w14:textId="77777777" w:rsidR="00AE7259" w:rsidRPr="007B0DDF" w:rsidRDefault="00AE7259" w:rsidP="00E44E3A">
            <w:pPr>
              <w:ind w:right="5"/>
              <w:jc w:val="right"/>
              <w:rPr>
                <w:rFonts w:hint="eastAsia"/>
              </w:rPr>
            </w:pPr>
            <w:r w:rsidRPr="007B0DDF">
              <w:t>487,909.97</w:t>
            </w:r>
          </w:p>
        </w:tc>
        <w:tc>
          <w:tcPr>
            <w:tcW w:w="803" w:type="pct"/>
            <w:vAlign w:val="center"/>
          </w:tcPr>
          <w:p w14:paraId="5FD5B9C3" w14:textId="77777777" w:rsidR="00AE7259" w:rsidRPr="007B0DDF" w:rsidRDefault="00AE7259" w:rsidP="00E44E3A">
            <w:pPr>
              <w:ind w:right="5"/>
              <w:jc w:val="right"/>
              <w:rPr>
                <w:rFonts w:hint="eastAsia"/>
              </w:rPr>
            </w:pPr>
            <w:r w:rsidRPr="007B0DDF">
              <w:t>17,718,610.03</w:t>
            </w:r>
          </w:p>
        </w:tc>
        <w:tc>
          <w:tcPr>
            <w:tcW w:w="644" w:type="pct"/>
          </w:tcPr>
          <w:p w14:paraId="25444AFA" w14:textId="77777777" w:rsidR="00AE7259" w:rsidRPr="00FF4C56" w:rsidRDefault="00AE7259" w:rsidP="00E44E3A">
            <w:pPr>
              <w:ind w:right="5"/>
              <w:jc w:val="right"/>
              <w:rPr>
                <w:rFonts w:hint="eastAsia"/>
              </w:rPr>
            </w:pPr>
          </w:p>
        </w:tc>
        <w:tc>
          <w:tcPr>
            <w:tcW w:w="650" w:type="pct"/>
          </w:tcPr>
          <w:p w14:paraId="47FD2A31" w14:textId="77777777" w:rsidR="00AE7259" w:rsidRPr="00FF4C56" w:rsidRDefault="00AE7259" w:rsidP="00E44E3A">
            <w:pPr>
              <w:ind w:right="5"/>
              <w:jc w:val="right"/>
              <w:rPr>
                <w:rFonts w:hint="eastAsia"/>
              </w:rPr>
            </w:pPr>
          </w:p>
        </w:tc>
        <w:tc>
          <w:tcPr>
            <w:tcW w:w="648" w:type="pct"/>
          </w:tcPr>
          <w:p w14:paraId="56487DAE" w14:textId="77777777" w:rsidR="00AE7259" w:rsidRPr="00FF4C56" w:rsidRDefault="00AE7259" w:rsidP="00E44E3A">
            <w:pPr>
              <w:ind w:right="5"/>
              <w:jc w:val="right"/>
              <w:rPr>
                <w:rFonts w:hint="eastAsia"/>
              </w:rPr>
            </w:pPr>
          </w:p>
        </w:tc>
      </w:tr>
    </w:tbl>
    <w:p w14:paraId="295F22D0" w14:textId="3DF526E7" w:rsidR="001E071D" w:rsidRPr="00FF4C56" w:rsidRDefault="001E071D" w:rsidP="001F4D00">
      <w:pPr>
        <w:rPr>
          <w:rFonts w:hint="eastAsia"/>
          <w:color w:val="000000" w:themeColor="text1"/>
        </w:rPr>
      </w:pPr>
    </w:p>
    <w:p w14:paraId="59378F66" w14:textId="77777777" w:rsidR="001E071D" w:rsidRPr="00FF4C56" w:rsidRDefault="00000000" w:rsidP="00A80081">
      <w:pPr>
        <w:pStyle w:val="4"/>
        <w:numPr>
          <w:ilvl w:val="3"/>
          <w:numId w:val="88"/>
        </w:numPr>
        <w:ind w:left="426" w:hanging="426"/>
        <w:rPr>
          <w:rFonts w:ascii="宋体" w:hAnsi="宋体" w:hint="eastAsia"/>
          <w:color w:val="000000" w:themeColor="text1"/>
          <w:szCs w:val="21"/>
        </w:rPr>
      </w:pPr>
      <w:bookmarkStart w:id="204" w:name="_Hlk10470932"/>
      <w:bookmarkStart w:id="205" w:name="_Hlk10470942"/>
      <w:bookmarkEnd w:id="203"/>
      <w:r w:rsidRPr="00FF4C56">
        <w:rPr>
          <w:rFonts w:ascii="宋体" w:hAnsi="宋体" w:hint="eastAsia"/>
          <w:color w:val="000000" w:themeColor="text1"/>
          <w:szCs w:val="21"/>
        </w:rPr>
        <w:t>报告期内账面价值发生重大变动的金额和原因</w:t>
      </w:r>
      <w:bookmarkEnd w:id="204"/>
    </w:p>
    <w:sdt>
      <w:sdtPr>
        <w:rPr>
          <w:color w:val="000000" w:themeColor="text1"/>
        </w:rPr>
        <w:alias w:val="是否适用：合同资产账面价值发生重大变动[双击切换]"/>
        <w:tag w:val="_GBC_4cdeacc1c4f24682b8d7fe35b510e9c1"/>
        <w:id w:val="-377097953"/>
        <w:placeholder>
          <w:docPart w:val="GBC22222222222222222222222222222"/>
        </w:placeholder>
      </w:sdtPr>
      <w:sdtContent>
        <w:p w14:paraId="384427AE" w14:textId="1957D968" w:rsidR="001E071D" w:rsidRPr="00FF4C56" w:rsidRDefault="00000000" w:rsidP="001F4D00">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45F69799" w14:textId="77777777" w:rsidR="001E071D" w:rsidRPr="00FF4C56" w:rsidRDefault="001E071D" w:rsidP="001F4D00">
      <w:pPr>
        <w:rPr>
          <w:rFonts w:hint="eastAsia"/>
          <w:color w:val="000000" w:themeColor="text1"/>
        </w:rPr>
      </w:pPr>
    </w:p>
    <w:p w14:paraId="29B31AC0" w14:textId="77777777" w:rsidR="001E071D" w:rsidRPr="00FF4C56" w:rsidRDefault="00000000" w:rsidP="00A80081">
      <w:pPr>
        <w:pStyle w:val="4"/>
        <w:numPr>
          <w:ilvl w:val="3"/>
          <w:numId w:val="88"/>
        </w:numPr>
        <w:ind w:left="426" w:hanging="426"/>
        <w:rPr>
          <w:rFonts w:ascii="宋体" w:hAnsi="宋体" w:cs="宋体" w:hint="eastAsia"/>
          <w:color w:val="000000" w:themeColor="text1"/>
          <w:kern w:val="0"/>
          <w:szCs w:val="21"/>
        </w:rPr>
      </w:pPr>
      <w:bookmarkStart w:id="206" w:name="_Hlk153378989"/>
      <w:bookmarkStart w:id="207" w:name="_Hlk167887721"/>
      <w:bookmarkEnd w:id="205"/>
      <w:r w:rsidRPr="00FF4C56">
        <w:rPr>
          <w:rFonts w:ascii="宋体" w:hAnsi="宋体" w:cs="宋体" w:hint="eastAsia"/>
          <w:color w:val="000000" w:themeColor="text1"/>
          <w:kern w:val="0"/>
          <w:szCs w:val="21"/>
        </w:rPr>
        <w:t>按</w:t>
      </w:r>
      <w:r w:rsidRPr="00FF4C56">
        <w:rPr>
          <w:rFonts w:ascii="宋体" w:hAnsi="宋体" w:cs="宋体"/>
          <w:color w:val="000000" w:themeColor="text1"/>
          <w:kern w:val="0"/>
          <w:szCs w:val="21"/>
        </w:rPr>
        <w:t>坏账计提方法分类披露</w:t>
      </w:r>
    </w:p>
    <w:sdt>
      <w:sdtPr>
        <w:rPr>
          <w:color w:val="000000" w:themeColor="text1"/>
        </w:rPr>
        <w:alias w:val="是否适用：按坏账计提方法分类披露[双击切换]"/>
        <w:tag w:val="_GBC_2da6ba8f38a7432c80d6aa0ccacbb195"/>
        <w:id w:val="-1691212117"/>
        <w:placeholder>
          <w:docPart w:val="GBC22222222222222222222222222222"/>
        </w:placeholder>
      </w:sdtPr>
      <w:sdtContent>
        <w:p w14:paraId="6D825E1B" w14:textId="07C2C014" w:rsidR="001E071D" w:rsidRPr="00FF4C56" w:rsidRDefault="00000000" w:rsidP="001F4D00">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63AF97AB" w14:textId="77777777" w:rsidR="001E071D" w:rsidRPr="00FF4C56" w:rsidRDefault="001E071D" w:rsidP="001F4D00">
      <w:pPr>
        <w:rPr>
          <w:rFonts w:hint="eastAsia"/>
          <w:color w:val="000000" w:themeColor="text1"/>
        </w:rPr>
      </w:pPr>
    </w:p>
    <w:p w14:paraId="3D6126FF" w14:textId="77777777" w:rsidR="001E071D" w:rsidRPr="00FF4C56" w:rsidRDefault="00000000">
      <w:pPr>
        <w:rPr>
          <w:rFonts w:hint="eastAsia"/>
          <w:color w:val="000000" w:themeColor="text1"/>
        </w:rPr>
      </w:pPr>
      <w:r w:rsidRPr="00FF4C56">
        <w:rPr>
          <w:rFonts w:hint="eastAsia"/>
          <w:color w:val="000000" w:themeColor="text1"/>
        </w:rPr>
        <w:t>按单项计提坏账准备：</w:t>
      </w:r>
    </w:p>
    <w:sdt>
      <w:sdtPr>
        <w:rPr>
          <w:color w:val="000000" w:themeColor="text1"/>
        </w:rPr>
        <w:alias w:val="是否适用：按单项计提坏账准备的详细情况[双击切换]"/>
        <w:tag w:val="_GBC_c0b8b61f599949688a3e43c3f6163421"/>
        <w:id w:val="-1374694076"/>
        <w:placeholder>
          <w:docPart w:val="GBC22222222222222222222222222222"/>
        </w:placeholder>
      </w:sdtPr>
      <w:sdtContent>
        <w:p w14:paraId="238F4747" w14:textId="2154E43D" w:rsidR="001E071D" w:rsidRPr="00FF4C56" w:rsidRDefault="00000000" w:rsidP="001F4D00">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2677812E" w14:textId="77777777" w:rsidR="001E071D" w:rsidRPr="00FF4C56" w:rsidRDefault="001E071D" w:rsidP="001F4D00">
      <w:pPr>
        <w:rPr>
          <w:rFonts w:hint="eastAsia"/>
          <w:color w:val="000000" w:themeColor="text1"/>
        </w:rPr>
      </w:pPr>
    </w:p>
    <w:p w14:paraId="6C30470C" w14:textId="3014A874" w:rsidR="001E071D" w:rsidRPr="00FF4C56" w:rsidRDefault="00000000">
      <w:pPr>
        <w:rPr>
          <w:rFonts w:hint="eastAsia"/>
          <w:color w:val="000000" w:themeColor="text1"/>
        </w:rPr>
      </w:pPr>
      <w:r w:rsidRPr="00FF4C56">
        <w:rPr>
          <w:rFonts w:hint="eastAsia"/>
          <w:color w:val="000000" w:themeColor="text1"/>
        </w:rPr>
        <w:t>按单项计提坏账准备的说明：</w:t>
      </w:r>
    </w:p>
    <w:sdt>
      <w:sdtPr>
        <w:rPr>
          <w:color w:val="000000" w:themeColor="text1"/>
        </w:rPr>
        <w:alias w:val="是否适用：按单项计提坏账准备的说明[双击切换]"/>
        <w:tag w:val="_GBC_027a4c6e526b4492855a75bfb12d58be"/>
        <w:id w:val="50041702"/>
        <w:placeholder>
          <w:docPart w:val="GBC22222222222222222222222222222"/>
        </w:placeholder>
      </w:sdtPr>
      <w:sdtContent>
        <w:p w14:paraId="2D06F023" w14:textId="588569F4" w:rsidR="001E071D" w:rsidRPr="00FF4C56" w:rsidRDefault="00000000" w:rsidP="001F4D00">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7E372C9A" w14:textId="77777777" w:rsidR="001E071D" w:rsidRPr="00FF4C56" w:rsidRDefault="001E071D">
      <w:pPr>
        <w:rPr>
          <w:rFonts w:hint="eastAsia"/>
          <w:color w:val="000000" w:themeColor="text1"/>
        </w:rPr>
      </w:pPr>
    </w:p>
    <w:p w14:paraId="25B71180" w14:textId="77777777" w:rsidR="001E071D" w:rsidRPr="00FF4C56" w:rsidRDefault="00000000">
      <w:pPr>
        <w:rPr>
          <w:rFonts w:cs="Times New Roman" w:hint="eastAsia"/>
          <w:bCs w:val="0"/>
          <w:color w:val="000000" w:themeColor="text1"/>
        </w:rPr>
      </w:pPr>
      <w:r w:rsidRPr="00FF4C56">
        <w:rPr>
          <w:rFonts w:cs="Times New Roman" w:hint="eastAsia"/>
          <w:color w:val="000000" w:themeColor="text1"/>
        </w:rPr>
        <w:t>按组合计提坏账准备：</w:t>
      </w:r>
    </w:p>
    <w:sdt>
      <w:sdtPr>
        <w:rPr>
          <w:rFonts w:cs="Times New Roman"/>
          <w:bCs w:val="0"/>
          <w:color w:val="000000" w:themeColor="text1"/>
        </w:rPr>
        <w:alias w:val="是否适用：按组合计提坏账准备的详细情况[双击切换]"/>
        <w:tag w:val="_GBC_059f7dfd74cd41d4b2b8918cfc3d067f"/>
        <w:id w:val="-49003219"/>
        <w:placeholder>
          <w:docPart w:val="GBC22222222222222222222222222222"/>
        </w:placeholder>
      </w:sdtPr>
      <w:sdtContent>
        <w:p w14:paraId="7B271138" w14:textId="6EDA958E" w:rsidR="001E071D" w:rsidRPr="00FF4C56" w:rsidRDefault="00000000" w:rsidP="001F4D00">
          <w:pPr>
            <w:rPr>
              <w:rFonts w:hint="eastAsia"/>
              <w:color w:val="000000" w:themeColor="text1"/>
            </w:rPr>
          </w:pPr>
          <w:r w:rsidRPr="00FF4C56">
            <w:rPr>
              <w:rFonts w:cs="Times New Roman"/>
              <w:bCs w:val="0"/>
              <w:color w:val="000000" w:themeColor="text1"/>
            </w:rPr>
            <w:fldChar w:fldCharType="begin"/>
          </w:r>
          <w:r w:rsidRPr="00FF4C56">
            <w:rPr>
              <w:rFonts w:cs="Times New Roman" w:hint="eastAsia"/>
              <w:color w:val="000000" w:themeColor="text1"/>
            </w:rPr>
            <w:instrText xml:space="preserve"> MACROBUTTON  SnrToggleCheckbox □适用 </w:instrText>
          </w:r>
          <w:r w:rsidRPr="00FF4C56">
            <w:rPr>
              <w:rFonts w:cs="Times New Roman"/>
              <w:bCs w:val="0"/>
              <w:color w:val="000000" w:themeColor="text1"/>
            </w:rPr>
            <w:fldChar w:fldCharType="end"/>
          </w:r>
          <w:r w:rsidRPr="00FF4C56">
            <w:rPr>
              <w:rFonts w:cs="Times New Roman"/>
              <w:bCs w:val="0"/>
              <w:color w:val="000000" w:themeColor="text1"/>
            </w:rPr>
            <w:fldChar w:fldCharType="begin"/>
          </w:r>
          <w:r w:rsidRPr="00FF4C56">
            <w:rPr>
              <w:rFonts w:cs="Times New Roman" w:hint="eastAsia"/>
              <w:color w:val="000000" w:themeColor="text1"/>
            </w:rPr>
            <w:instrText xml:space="preserve"> MACROBUTTON  SnrToggleCheckbox √不适用 </w:instrText>
          </w:r>
          <w:r w:rsidRPr="00FF4C56">
            <w:rPr>
              <w:rFonts w:cs="Times New Roman"/>
              <w:bCs w:val="0"/>
              <w:color w:val="000000" w:themeColor="text1"/>
            </w:rPr>
            <w:fldChar w:fldCharType="end"/>
          </w:r>
        </w:p>
      </w:sdtContent>
    </w:sdt>
    <w:p w14:paraId="72801FA8" w14:textId="16CC76E8" w:rsidR="001E071D" w:rsidRPr="00FF4C56" w:rsidRDefault="001E071D">
      <w:pPr>
        <w:rPr>
          <w:rFonts w:hint="eastAsia"/>
          <w:color w:val="000000" w:themeColor="text1"/>
        </w:rPr>
      </w:pPr>
    </w:p>
    <w:p w14:paraId="384B6BD0" w14:textId="77777777" w:rsidR="001E071D" w:rsidRPr="00FF4C56" w:rsidRDefault="001E071D">
      <w:pPr>
        <w:rPr>
          <w:rFonts w:cs="Times New Roman" w:hint="eastAsia"/>
          <w:b/>
          <w:bCs w:val="0"/>
          <w:color w:val="000000" w:themeColor="text1"/>
        </w:rPr>
      </w:pPr>
    </w:p>
    <w:p w14:paraId="4073E719" w14:textId="77777777" w:rsidR="001E071D" w:rsidRPr="00FF4C56" w:rsidRDefault="00000000">
      <w:pPr>
        <w:rPr>
          <w:rFonts w:cstheme="minorBidi" w:hint="eastAsia"/>
          <w:bCs w:val="0"/>
          <w:color w:val="000000" w:themeColor="text1"/>
        </w:rPr>
      </w:pPr>
      <w:bookmarkStart w:id="208" w:name="_Hlk154135145"/>
      <w:bookmarkStart w:id="209" w:name="_Hlk153379126"/>
      <w:bookmarkEnd w:id="206"/>
      <w:r w:rsidRPr="00FF4C56">
        <w:rPr>
          <w:rFonts w:cstheme="minorBidi" w:hint="eastAsia"/>
          <w:color w:val="000000" w:themeColor="text1"/>
        </w:rPr>
        <w:t>按预期信用损失一般模型计提坏账准备</w:t>
      </w:r>
    </w:p>
    <w:sdt>
      <w:sdtPr>
        <w:rPr>
          <w:rFonts w:cstheme="minorBidi"/>
          <w:bCs w:val="0"/>
          <w:color w:val="000000" w:themeColor="text1"/>
        </w:rPr>
        <w:alias w:val="是否适用：按预期信用损失一般模型计提坏账准备[双击切换]"/>
        <w:tag w:val="_GBC_9ccc97f60d514bd1ad20e654db46063f"/>
        <w:id w:val="528229105"/>
        <w:placeholder>
          <w:docPart w:val="GBC22222222222222222222222222222"/>
        </w:placeholder>
      </w:sdtPr>
      <w:sdtContent>
        <w:p w14:paraId="387685B2" w14:textId="33FDE91E" w:rsidR="001E071D" w:rsidRPr="00FF4C56" w:rsidRDefault="00000000" w:rsidP="001F4D00">
          <w:pPr>
            <w:rPr>
              <w:rFonts w:cstheme="minorBidi" w:hint="eastAsia"/>
              <w:bCs w:val="0"/>
              <w:color w:val="000000" w:themeColor="text1"/>
            </w:rPr>
          </w:pPr>
          <w:r w:rsidRPr="00FF4C56">
            <w:rPr>
              <w:rFonts w:cstheme="minorBidi"/>
              <w:bCs w:val="0"/>
              <w:color w:val="000000" w:themeColor="text1"/>
            </w:rPr>
            <w:fldChar w:fldCharType="begin"/>
          </w:r>
          <w:r w:rsidRPr="00FF4C56">
            <w:rPr>
              <w:rFonts w:cstheme="minorBidi" w:hint="eastAsia"/>
              <w:color w:val="000000" w:themeColor="text1"/>
            </w:rPr>
            <w:instrText xml:space="preserve"> MACROBUTTON  SnrToggleCheckbox □适用 </w:instrText>
          </w:r>
          <w:r w:rsidRPr="00FF4C56">
            <w:rPr>
              <w:rFonts w:cstheme="minorBidi"/>
              <w:bCs w:val="0"/>
              <w:color w:val="000000" w:themeColor="text1"/>
            </w:rPr>
            <w:fldChar w:fldCharType="end"/>
          </w:r>
          <w:r w:rsidRPr="00FF4C56">
            <w:rPr>
              <w:rFonts w:cstheme="minorBidi"/>
              <w:bCs w:val="0"/>
              <w:color w:val="000000" w:themeColor="text1"/>
            </w:rPr>
            <w:fldChar w:fldCharType="begin"/>
          </w:r>
          <w:r w:rsidRPr="00FF4C56">
            <w:rPr>
              <w:rFonts w:cstheme="minorBidi" w:hint="eastAsia"/>
              <w:color w:val="000000" w:themeColor="text1"/>
            </w:rPr>
            <w:instrText xml:space="preserve"> MACROBUTTON  SnrToggleCheckbox √不适用 </w:instrText>
          </w:r>
          <w:r w:rsidRPr="00FF4C56">
            <w:rPr>
              <w:rFonts w:cstheme="minorBidi"/>
              <w:bCs w:val="0"/>
              <w:color w:val="000000" w:themeColor="text1"/>
            </w:rPr>
            <w:fldChar w:fldCharType="end"/>
          </w:r>
        </w:p>
      </w:sdtContent>
    </w:sdt>
    <w:p w14:paraId="1E2418A9" w14:textId="77777777" w:rsidR="001E071D" w:rsidRPr="00FF4C56" w:rsidRDefault="001E071D" w:rsidP="001F4D00">
      <w:pPr>
        <w:rPr>
          <w:rFonts w:hint="eastAsia"/>
          <w:color w:val="000000" w:themeColor="text1"/>
        </w:rPr>
      </w:pPr>
    </w:p>
    <w:p w14:paraId="35F3D242" w14:textId="77777777" w:rsidR="001E071D" w:rsidRPr="00FF4C56" w:rsidRDefault="00000000">
      <w:pPr>
        <w:autoSpaceDE w:val="0"/>
        <w:autoSpaceDN w:val="0"/>
        <w:adjustRightInd w:val="0"/>
        <w:ind w:rightChars="50" w:right="105"/>
        <w:rPr>
          <w:rFonts w:hint="eastAsia"/>
          <w:color w:val="000000" w:themeColor="text1"/>
        </w:rPr>
      </w:pPr>
      <w:r w:rsidRPr="00FF4C56">
        <w:rPr>
          <w:rFonts w:hint="eastAsia"/>
          <w:color w:val="000000" w:themeColor="text1"/>
        </w:rPr>
        <w:t>各阶段划分依据和坏账准备计提比例</w:t>
      </w:r>
    </w:p>
    <w:sdt>
      <w:sdtPr>
        <w:rPr>
          <w:rFonts w:cs="Times New Roman"/>
          <w:bCs w:val="0"/>
          <w:color w:val="000000" w:themeColor="text1"/>
        </w:rPr>
        <w:alias w:val="各阶段划分依据和坏账准备计提比例"/>
        <w:tag w:val="_GBC_27f65e0b0d264d76ba6ef36044133df3"/>
        <w:id w:val="-1039584509"/>
        <w:placeholder>
          <w:docPart w:val="GBC22222222222222222222222222222"/>
        </w:placeholder>
      </w:sdtPr>
      <w:sdtContent>
        <w:p w14:paraId="65D60A96" w14:textId="54CBE45D" w:rsidR="001E071D" w:rsidRPr="00FF4C56" w:rsidRDefault="00000000">
          <w:pPr>
            <w:rPr>
              <w:rFonts w:cs="Times New Roman" w:hint="eastAsia"/>
              <w:bCs w:val="0"/>
              <w:color w:val="000000" w:themeColor="text1"/>
            </w:rPr>
          </w:pPr>
          <w:r w:rsidRPr="00FF4C56">
            <w:rPr>
              <w:rFonts w:cs="Times New Roman" w:hint="eastAsia"/>
              <w:bCs w:val="0"/>
              <w:color w:val="000000" w:themeColor="text1"/>
            </w:rPr>
            <w:t>无</w:t>
          </w:r>
        </w:p>
      </w:sdtContent>
    </w:sdt>
    <w:p w14:paraId="5F6109D0" w14:textId="77777777" w:rsidR="001E071D" w:rsidRPr="00FF4C56" w:rsidRDefault="001E071D">
      <w:pPr>
        <w:pStyle w:val="aff3"/>
        <w:rPr>
          <w:rFonts w:hint="eastAsia"/>
          <w:color w:val="000000" w:themeColor="text1"/>
          <w:kern w:val="0"/>
          <w:szCs w:val="21"/>
        </w:rPr>
      </w:pPr>
    </w:p>
    <w:p w14:paraId="28C24AEE" w14:textId="77777777" w:rsidR="001E071D" w:rsidRPr="00FF4C56" w:rsidRDefault="00000000">
      <w:pPr>
        <w:pStyle w:val="aff3"/>
        <w:rPr>
          <w:rFonts w:hint="eastAsia"/>
          <w:color w:val="000000" w:themeColor="text1"/>
          <w:szCs w:val="21"/>
        </w:rPr>
      </w:pPr>
      <w:r w:rsidRPr="00FF4C56">
        <w:rPr>
          <w:rFonts w:hint="eastAsia"/>
          <w:color w:val="000000" w:themeColor="text1"/>
          <w:szCs w:val="21"/>
        </w:rPr>
        <w:t>对本期发生损失准备变动的合同资产账面余额显著变动的情况说明：</w:t>
      </w:r>
    </w:p>
    <w:sdt>
      <w:sdtPr>
        <w:rPr>
          <w:color w:val="000000" w:themeColor="text1"/>
        </w:rPr>
        <w:alias w:val="是否适用：对本期发生损失准备变动的账面余额显著变动的情况说明[双击切换]"/>
        <w:tag w:val="_GBC_52ea8710f03d45c5bdb89559e11daa51"/>
        <w:id w:val="1200279168"/>
        <w:placeholder>
          <w:docPart w:val="GBC22222222222222222222222222222"/>
        </w:placeholder>
      </w:sdtPr>
      <w:sdtContent>
        <w:p w14:paraId="5114E7FB" w14:textId="4892D643" w:rsidR="001E071D" w:rsidRPr="00FF4C56" w:rsidRDefault="00000000" w:rsidP="001F4D00">
          <w:pPr>
            <w:autoSpaceDE w:val="0"/>
            <w:autoSpaceDN w:val="0"/>
            <w:adjustRightInd w:val="0"/>
            <w:ind w:rightChars="50" w:right="105"/>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2A145908" w14:textId="77777777" w:rsidR="001E071D" w:rsidRPr="00FF4C56" w:rsidRDefault="001E071D">
      <w:pPr>
        <w:rPr>
          <w:rFonts w:cstheme="minorBidi" w:hint="eastAsia"/>
          <w:b/>
          <w:bCs w:val="0"/>
          <w:color w:val="000000" w:themeColor="text1"/>
        </w:rPr>
      </w:pPr>
    </w:p>
    <w:p w14:paraId="69A8615E" w14:textId="77777777" w:rsidR="001E071D" w:rsidRPr="00FF4C56" w:rsidRDefault="00000000" w:rsidP="00A80081">
      <w:pPr>
        <w:pStyle w:val="4"/>
        <w:numPr>
          <w:ilvl w:val="3"/>
          <w:numId w:val="88"/>
        </w:numPr>
        <w:ind w:left="426" w:hanging="426"/>
        <w:rPr>
          <w:rFonts w:ascii="宋体" w:hAnsi="宋体" w:hint="eastAsia"/>
          <w:color w:val="000000" w:themeColor="text1"/>
          <w:szCs w:val="21"/>
        </w:rPr>
      </w:pPr>
      <w:bookmarkStart w:id="210" w:name="_Hlk10470956"/>
      <w:bookmarkStart w:id="211" w:name="_Hlk10470966"/>
      <w:bookmarkEnd w:id="207"/>
      <w:bookmarkEnd w:id="208"/>
      <w:bookmarkEnd w:id="209"/>
      <w:r w:rsidRPr="00FF4C56">
        <w:rPr>
          <w:rFonts w:ascii="宋体" w:hAnsi="宋体" w:hint="eastAsia"/>
          <w:color w:val="000000" w:themeColor="text1"/>
          <w:szCs w:val="21"/>
        </w:rPr>
        <w:t>本期合同资产计提坏账准备情况</w:t>
      </w:r>
      <w:bookmarkEnd w:id="210"/>
    </w:p>
    <w:sdt>
      <w:sdtPr>
        <w:rPr>
          <w:color w:val="000000" w:themeColor="text1"/>
        </w:rPr>
        <w:alias w:val="是否适用：合同资产减值准备[双击切换]"/>
        <w:tag w:val="_GBC_47f239b7a5d442b0a0a358017de09567"/>
        <w:id w:val="1977481614"/>
        <w:placeholder>
          <w:docPart w:val="GBC22222222222222222222222222222"/>
        </w:placeholder>
      </w:sdtPr>
      <w:sdtContent>
        <w:p w14:paraId="749D54EA" w14:textId="31A5EEEC" w:rsidR="001E071D" w:rsidRPr="00FF4C56" w:rsidRDefault="00000000" w:rsidP="001F4D00">
          <w:pPr>
            <w:autoSpaceDE w:val="0"/>
            <w:autoSpaceDN w:val="0"/>
            <w:adjustRightInd w:val="0"/>
            <w:ind w:rightChars="50" w:right="105"/>
            <w:rPr>
              <w:rFonts w:hint="eastAsia"/>
              <w:color w:val="000000" w:themeColor="text1"/>
            </w:rPr>
          </w:pPr>
          <w:r w:rsidRPr="007B0DDF">
            <w:rPr>
              <w:color w:val="000000" w:themeColor="text1"/>
            </w:rPr>
            <w:fldChar w:fldCharType="begin"/>
          </w:r>
          <w:r w:rsidR="007D55CC" w:rsidRPr="007B0DDF">
            <w:rPr>
              <w:rFonts w:hint="eastAsia"/>
              <w:color w:val="000000" w:themeColor="text1"/>
            </w:rPr>
            <w:instrText xml:space="preserve"> MACROBUTTON  SnrToggleCheckbox √适用 </w:instrText>
          </w:r>
          <w:r w:rsidRPr="007B0DDF">
            <w:rPr>
              <w:color w:val="000000" w:themeColor="text1"/>
            </w:rPr>
            <w:fldChar w:fldCharType="end"/>
          </w:r>
          <w:r w:rsidRPr="007B0DDF">
            <w:rPr>
              <w:color w:val="000000" w:themeColor="text1"/>
            </w:rPr>
            <w:fldChar w:fldCharType="begin"/>
          </w:r>
          <w:r w:rsidR="007D55CC" w:rsidRPr="007B0DDF">
            <w:rPr>
              <w:rFonts w:hint="eastAsia"/>
              <w:color w:val="000000" w:themeColor="text1"/>
            </w:rPr>
            <w:instrText xml:space="preserve"> MACROBUTTON  SnrToggleCheckbox □不适用 </w:instrText>
          </w:r>
          <w:r w:rsidRPr="007B0DDF">
            <w:rPr>
              <w:color w:val="000000" w:themeColor="text1"/>
            </w:rPr>
            <w:fldChar w:fldCharType="end"/>
          </w:r>
        </w:p>
      </w:sdtContent>
    </w:sdt>
    <w:p w14:paraId="1BD020EC" w14:textId="77777777" w:rsidR="007D55CC" w:rsidRPr="00FF4C56" w:rsidRDefault="007D55CC">
      <w:pPr>
        <w:autoSpaceDE w:val="0"/>
        <w:autoSpaceDN w:val="0"/>
        <w:adjustRightInd w:val="0"/>
        <w:ind w:rightChars="50" w:right="105"/>
        <w:jc w:val="right"/>
        <w:rPr>
          <w:rFonts w:hint="eastAsia"/>
          <w:color w:val="000000" w:themeColor="text1"/>
        </w:rPr>
      </w:pPr>
      <w:r w:rsidRPr="00FF4C56">
        <w:rPr>
          <w:rFonts w:hint="eastAsia"/>
          <w:color w:val="000000" w:themeColor="text1"/>
        </w:rPr>
        <w:t>单位：</w:t>
      </w:r>
      <w:sdt>
        <w:sdtPr>
          <w:rPr>
            <w:rFonts w:hint="eastAsia"/>
            <w:color w:val="000000" w:themeColor="text1"/>
          </w:rPr>
          <w:alias w:val="单位：合同资产减值准备"/>
          <w:tag w:val="_GBC_cb0a5fd213594e6085dcf2c758153bde"/>
          <w:id w:val="-1020238360"/>
          <w:placeholder>
            <w:docPart w:val="DA7C94B980094F1F95F2754838AF2910"/>
          </w:placeholder>
          <w:comboBox>
            <w:listItem w:displayText="元" w:value="1"/>
            <w:listItem w:displayText="千元" w:value="1000"/>
            <w:listItem w:displayText="万元" w:value="10000"/>
            <w:listItem w:displayText="百万元" w:value="1000000"/>
            <w:listItem w:displayText="亿元" w:value="100000000"/>
          </w:comboBox>
        </w:sdtPr>
        <w:sdtContent>
          <w:r w:rsidRPr="00FF4C56">
            <w:rPr>
              <w:rFonts w:hint="eastAsia"/>
              <w:color w:val="000000" w:themeColor="text1"/>
            </w:rPr>
            <w:t>元</w:t>
          </w:r>
        </w:sdtContent>
      </w:sdt>
      <w:r w:rsidRPr="00FF4C56">
        <w:rPr>
          <w:rFonts w:hint="eastAsia"/>
          <w:color w:val="000000" w:themeColor="text1"/>
        </w:rPr>
        <w:t xml:space="preserve">  币种：</w:t>
      </w:r>
      <w:sdt>
        <w:sdtPr>
          <w:rPr>
            <w:rFonts w:hint="eastAsia"/>
            <w:color w:val="000000" w:themeColor="text1"/>
          </w:rPr>
          <w:alias w:val="币种：合同资产减值准备"/>
          <w:tag w:val="_GBC_72bcdf5dde024866bb55295ec36c16b7"/>
          <w:id w:val="-60015535"/>
          <w:placeholder>
            <w:docPart w:val="DA7C94B980094F1F95F2754838AF2910"/>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FF4C56">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1657"/>
        <w:gridCol w:w="1620"/>
        <w:gridCol w:w="1630"/>
        <w:gridCol w:w="1712"/>
      </w:tblGrid>
      <w:tr w:rsidR="007D55CC" w:rsidRPr="007B0DDF" w14:paraId="347BF401" w14:textId="77777777" w:rsidTr="00E44E3A">
        <w:sdt>
          <w:sdtPr>
            <w:rPr>
              <w:color w:val="000000" w:themeColor="text1"/>
            </w:rPr>
            <w:tag w:val="_PLD_ed703552e81a409b97024b7e4168cd95"/>
            <w:id w:val="275372199"/>
          </w:sdtPr>
          <w:sdtContent>
            <w:tc>
              <w:tcPr>
                <w:tcW w:w="1249" w:type="pct"/>
                <w:shd w:val="clear" w:color="auto" w:fill="auto"/>
                <w:vAlign w:val="center"/>
              </w:tcPr>
              <w:p w14:paraId="7DCC0D76" w14:textId="77777777" w:rsidR="007D55CC" w:rsidRPr="007B0DDF" w:rsidRDefault="007D55CC" w:rsidP="00E44E3A">
                <w:pPr>
                  <w:jc w:val="center"/>
                  <w:rPr>
                    <w:rFonts w:hint="eastAsia"/>
                    <w:color w:val="000000" w:themeColor="text1"/>
                  </w:rPr>
                </w:pPr>
                <w:r w:rsidRPr="007B0DDF">
                  <w:rPr>
                    <w:rFonts w:hint="eastAsia"/>
                    <w:color w:val="000000" w:themeColor="text1"/>
                  </w:rPr>
                  <w:t>项目</w:t>
                </w:r>
              </w:p>
            </w:tc>
          </w:sdtContent>
        </w:sdt>
        <w:sdt>
          <w:sdtPr>
            <w:rPr>
              <w:color w:val="000000" w:themeColor="text1"/>
            </w:rPr>
            <w:tag w:val="_PLD_12846361f4fc4229a079e531ce33c7bd"/>
            <w:id w:val="-490641838"/>
          </w:sdtPr>
          <w:sdtContent>
            <w:tc>
              <w:tcPr>
                <w:tcW w:w="939" w:type="pct"/>
                <w:shd w:val="clear" w:color="auto" w:fill="auto"/>
                <w:vAlign w:val="center"/>
              </w:tcPr>
              <w:p w14:paraId="182D6620" w14:textId="77777777" w:rsidR="007D55CC" w:rsidRPr="007B0DDF" w:rsidRDefault="007D55CC" w:rsidP="00E44E3A">
                <w:pPr>
                  <w:jc w:val="center"/>
                  <w:rPr>
                    <w:rFonts w:hint="eastAsia"/>
                    <w:color w:val="000000" w:themeColor="text1"/>
                  </w:rPr>
                </w:pPr>
                <w:r w:rsidRPr="007B0DDF">
                  <w:rPr>
                    <w:rFonts w:hint="eastAsia"/>
                    <w:color w:val="000000" w:themeColor="text1"/>
                  </w:rPr>
                  <w:t>本期计提</w:t>
                </w:r>
              </w:p>
            </w:tc>
          </w:sdtContent>
        </w:sdt>
        <w:sdt>
          <w:sdtPr>
            <w:rPr>
              <w:color w:val="000000" w:themeColor="text1"/>
            </w:rPr>
            <w:tag w:val="_PLD_ec2082583d0a475c869e5f5a70898003"/>
            <w:id w:val="-1647346153"/>
          </w:sdtPr>
          <w:sdtContent>
            <w:tc>
              <w:tcPr>
                <w:tcW w:w="918" w:type="pct"/>
                <w:shd w:val="clear" w:color="auto" w:fill="auto"/>
              </w:tcPr>
              <w:p w14:paraId="20B38FA7" w14:textId="77777777" w:rsidR="007D55CC" w:rsidRPr="007B0DDF" w:rsidRDefault="007D55CC" w:rsidP="00E44E3A">
                <w:pPr>
                  <w:jc w:val="center"/>
                  <w:rPr>
                    <w:rFonts w:hint="eastAsia"/>
                    <w:color w:val="000000" w:themeColor="text1"/>
                  </w:rPr>
                </w:pPr>
                <w:r w:rsidRPr="007B0DDF">
                  <w:rPr>
                    <w:rFonts w:hint="eastAsia"/>
                    <w:color w:val="000000" w:themeColor="text1"/>
                  </w:rPr>
                  <w:t>本期收回或转回</w:t>
                </w:r>
              </w:p>
            </w:tc>
          </w:sdtContent>
        </w:sdt>
        <w:sdt>
          <w:sdtPr>
            <w:rPr>
              <w:color w:val="000000" w:themeColor="text1"/>
            </w:rPr>
            <w:tag w:val="_PLD_e4a95a433a3045abb3f0ca11d787adda"/>
            <w:id w:val="-1994703696"/>
          </w:sdtPr>
          <w:sdtContent>
            <w:tc>
              <w:tcPr>
                <w:tcW w:w="924" w:type="pct"/>
                <w:shd w:val="clear" w:color="auto" w:fill="auto"/>
              </w:tcPr>
              <w:p w14:paraId="239AABB9" w14:textId="77777777" w:rsidR="007D55CC" w:rsidRPr="007B0DDF" w:rsidRDefault="007D55CC" w:rsidP="00E44E3A">
                <w:pPr>
                  <w:jc w:val="center"/>
                  <w:rPr>
                    <w:rFonts w:hint="eastAsia"/>
                    <w:color w:val="000000" w:themeColor="text1"/>
                  </w:rPr>
                </w:pPr>
                <w:r w:rsidRPr="007B0DDF">
                  <w:rPr>
                    <w:rFonts w:hint="eastAsia"/>
                    <w:color w:val="000000" w:themeColor="text1"/>
                  </w:rPr>
                  <w:t>本期转销/核销</w:t>
                </w:r>
              </w:p>
            </w:tc>
          </w:sdtContent>
        </w:sdt>
        <w:sdt>
          <w:sdtPr>
            <w:rPr>
              <w:color w:val="000000" w:themeColor="text1"/>
            </w:rPr>
            <w:tag w:val="_PLD_6dd3b321b7f345639798fc3eaf268492"/>
            <w:id w:val="-1964029479"/>
          </w:sdtPr>
          <w:sdtContent>
            <w:tc>
              <w:tcPr>
                <w:tcW w:w="970" w:type="pct"/>
                <w:shd w:val="clear" w:color="auto" w:fill="auto"/>
                <w:vAlign w:val="center"/>
              </w:tcPr>
              <w:p w14:paraId="7FBA9891" w14:textId="77777777" w:rsidR="007D55CC" w:rsidRPr="007B0DDF" w:rsidRDefault="007D55CC" w:rsidP="00E44E3A">
                <w:pPr>
                  <w:jc w:val="center"/>
                  <w:rPr>
                    <w:rFonts w:hint="eastAsia"/>
                    <w:color w:val="000000" w:themeColor="text1"/>
                  </w:rPr>
                </w:pPr>
                <w:r w:rsidRPr="007B0DDF">
                  <w:rPr>
                    <w:rFonts w:hint="eastAsia"/>
                    <w:color w:val="000000" w:themeColor="text1"/>
                  </w:rPr>
                  <w:t>原因</w:t>
                </w:r>
              </w:p>
            </w:tc>
          </w:sdtContent>
        </w:sdt>
      </w:tr>
      <w:tr w:rsidR="007D55CC" w:rsidRPr="007B0DDF" w14:paraId="432D5859" w14:textId="77777777" w:rsidTr="00E44E3A">
        <w:trPr>
          <w:trHeight w:val="80"/>
        </w:trPr>
        <w:tc>
          <w:tcPr>
            <w:tcW w:w="1249" w:type="pct"/>
            <w:shd w:val="clear" w:color="auto" w:fill="auto"/>
          </w:tcPr>
          <w:p w14:paraId="124C91A0" w14:textId="77777777" w:rsidR="007D55CC" w:rsidRPr="007B0DDF" w:rsidRDefault="007D55CC" w:rsidP="00E44E3A">
            <w:pPr>
              <w:rPr>
                <w:rFonts w:hint="eastAsia"/>
              </w:rPr>
            </w:pPr>
            <w:r w:rsidRPr="007B0DDF">
              <w:t>未到期的质保金</w:t>
            </w:r>
          </w:p>
        </w:tc>
        <w:tc>
          <w:tcPr>
            <w:tcW w:w="939" w:type="pct"/>
            <w:shd w:val="clear" w:color="auto" w:fill="auto"/>
          </w:tcPr>
          <w:p w14:paraId="1E7B50A3" w14:textId="77777777" w:rsidR="007D55CC" w:rsidRPr="007B0DDF" w:rsidRDefault="007D55CC" w:rsidP="00E44E3A">
            <w:pPr>
              <w:jc w:val="right"/>
              <w:rPr>
                <w:rFonts w:hint="eastAsia"/>
              </w:rPr>
            </w:pPr>
            <w:r w:rsidRPr="007B0DDF">
              <w:rPr>
                <w:rFonts w:hint="eastAsia"/>
              </w:rPr>
              <w:t>487,909.97</w:t>
            </w:r>
          </w:p>
        </w:tc>
        <w:tc>
          <w:tcPr>
            <w:tcW w:w="918" w:type="pct"/>
            <w:shd w:val="clear" w:color="auto" w:fill="auto"/>
          </w:tcPr>
          <w:p w14:paraId="7BD148D0" w14:textId="77777777" w:rsidR="007D55CC" w:rsidRPr="007B0DDF" w:rsidRDefault="007D55CC" w:rsidP="00E44E3A">
            <w:pPr>
              <w:jc w:val="right"/>
              <w:rPr>
                <w:rFonts w:hint="eastAsia"/>
              </w:rPr>
            </w:pPr>
          </w:p>
        </w:tc>
        <w:tc>
          <w:tcPr>
            <w:tcW w:w="924" w:type="pct"/>
            <w:shd w:val="clear" w:color="auto" w:fill="auto"/>
          </w:tcPr>
          <w:p w14:paraId="26E35E55" w14:textId="77777777" w:rsidR="007D55CC" w:rsidRPr="007B0DDF" w:rsidRDefault="007D55CC" w:rsidP="00E44E3A">
            <w:pPr>
              <w:jc w:val="right"/>
              <w:rPr>
                <w:rFonts w:hint="eastAsia"/>
              </w:rPr>
            </w:pPr>
          </w:p>
        </w:tc>
        <w:tc>
          <w:tcPr>
            <w:tcW w:w="970" w:type="pct"/>
            <w:shd w:val="clear" w:color="auto" w:fill="auto"/>
          </w:tcPr>
          <w:p w14:paraId="7BA6A5A3" w14:textId="77777777" w:rsidR="007D55CC" w:rsidRPr="007B0DDF" w:rsidRDefault="007D55CC" w:rsidP="00E44E3A">
            <w:pPr>
              <w:rPr>
                <w:rFonts w:hint="eastAsia"/>
              </w:rPr>
            </w:pPr>
          </w:p>
        </w:tc>
      </w:tr>
      <w:tr w:rsidR="007D55CC" w:rsidRPr="00FF4C56" w14:paraId="08CAEA00" w14:textId="77777777" w:rsidTr="00E44E3A">
        <w:tc>
          <w:tcPr>
            <w:tcW w:w="1249" w:type="pct"/>
            <w:shd w:val="clear" w:color="auto" w:fill="auto"/>
            <w:vAlign w:val="center"/>
          </w:tcPr>
          <w:p w14:paraId="3DA32B2B" w14:textId="77777777" w:rsidR="007D55CC" w:rsidRPr="007B0DDF" w:rsidRDefault="007D55CC" w:rsidP="00E44E3A">
            <w:pPr>
              <w:snapToGrid w:val="0"/>
              <w:ind w:leftChars="-51" w:left="-107"/>
              <w:jc w:val="center"/>
              <w:rPr>
                <w:rFonts w:hint="eastAsia"/>
                <w:color w:val="000000" w:themeColor="text1"/>
              </w:rPr>
            </w:pPr>
            <w:r w:rsidRPr="007B0DDF">
              <w:rPr>
                <w:rFonts w:hint="eastAsia"/>
                <w:color w:val="000000" w:themeColor="text1"/>
              </w:rPr>
              <w:t>合计</w:t>
            </w:r>
          </w:p>
        </w:tc>
        <w:tc>
          <w:tcPr>
            <w:tcW w:w="939" w:type="pct"/>
            <w:shd w:val="clear" w:color="auto" w:fill="auto"/>
          </w:tcPr>
          <w:p w14:paraId="37BBEC7C" w14:textId="77777777" w:rsidR="007D55CC" w:rsidRPr="007B0DDF" w:rsidRDefault="007D55CC" w:rsidP="00E44E3A">
            <w:pPr>
              <w:jc w:val="right"/>
              <w:rPr>
                <w:rFonts w:hint="eastAsia"/>
              </w:rPr>
            </w:pPr>
            <w:r w:rsidRPr="007B0DDF">
              <w:rPr>
                <w:rFonts w:hint="eastAsia"/>
              </w:rPr>
              <w:t>487,909.97</w:t>
            </w:r>
          </w:p>
        </w:tc>
        <w:tc>
          <w:tcPr>
            <w:tcW w:w="918" w:type="pct"/>
            <w:shd w:val="clear" w:color="auto" w:fill="auto"/>
          </w:tcPr>
          <w:p w14:paraId="3F6C1F0C" w14:textId="77777777" w:rsidR="007D55CC" w:rsidRPr="007B0DDF" w:rsidRDefault="007D55CC" w:rsidP="00E44E3A">
            <w:pPr>
              <w:jc w:val="right"/>
              <w:rPr>
                <w:rFonts w:hint="eastAsia"/>
              </w:rPr>
            </w:pPr>
          </w:p>
        </w:tc>
        <w:tc>
          <w:tcPr>
            <w:tcW w:w="924" w:type="pct"/>
            <w:shd w:val="clear" w:color="auto" w:fill="auto"/>
          </w:tcPr>
          <w:p w14:paraId="31EFEC92" w14:textId="77777777" w:rsidR="007D55CC" w:rsidRPr="007B0DDF" w:rsidRDefault="007D55CC" w:rsidP="00E44E3A">
            <w:pPr>
              <w:jc w:val="right"/>
              <w:rPr>
                <w:rFonts w:hint="eastAsia"/>
              </w:rPr>
            </w:pPr>
          </w:p>
        </w:tc>
        <w:tc>
          <w:tcPr>
            <w:tcW w:w="970" w:type="pct"/>
            <w:shd w:val="clear" w:color="auto" w:fill="auto"/>
          </w:tcPr>
          <w:p w14:paraId="5C537561" w14:textId="77777777" w:rsidR="007D55CC" w:rsidRPr="00FF4C56" w:rsidRDefault="007D55CC" w:rsidP="00E44E3A">
            <w:pPr>
              <w:snapToGrid w:val="0"/>
              <w:jc w:val="center"/>
              <w:rPr>
                <w:rFonts w:hint="eastAsia"/>
                <w:color w:val="000000" w:themeColor="text1"/>
              </w:rPr>
            </w:pPr>
            <w:r w:rsidRPr="007B0DDF">
              <w:rPr>
                <w:rFonts w:hint="eastAsia"/>
                <w:color w:val="000000" w:themeColor="text1"/>
              </w:rPr>
              <w:t>/</w:t>
            </w:r>
          </w:p>
        </w:tc>
      </w:tr>
    </w:tbl>
    <w:p w14:paraId="60F68EC3" w14:textId="77777777" w:rsidR="007D55CC" w:rsidRPr="00FF4C56" w:rsidRDefault="007D55CC">
      <w:pPr>
        <w:rPr>
          <w:rFonts w:hint="eastAsia"/>
        </w:rPr>
      </w:pPr>
    </w:p>
    <w:p w14:paraId="13755F97" w14:textId="77777777" w:rsidR="001E071D" w:rsidRPr="00FF4C56" w:rsidRDefault="001E071D" w:rsidP="001F4D00">
      <w:pPr>
        <w:autoSpaceDE w:val="0"/>
        <w:autoSpaceDN w:val="0"/>
        <w:adjustRightInd w:val="0"/>
        <w:ind w:rightChars="50" w:right="105"/>
        <w:rPr>
          <w:rFonts w:hint="eastAsia"/>
          <w:color w:val="000000" w:themeColor="text1"/>
        </w:rPr>
      </w:pPr>
    </w:p>
    <w:p w14:paraId="52CF82C7" w14:textId="77777777" w:rsidR="001E071D" w:rsidRPr="00FF4C56" w:rsidRDefault="00000000">
      <w:pPr>
        <w:rPr>
          <w:rFonts w:hint="eastAsia"/>
          <w:color w:val="000000" w:themeColor="text1"/>
        </w:rPr>
      </w:pPr>
      <w:bookmarkStart w:id="212" w:name="_Hlk167888739"/>
      <w:bookmarkEnd w:id="211"/>
      <w:r w:rsidRPr="00FF4C56">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5a496695d0eb4d6eaee4f7f7f7615f95"/>
        <w:id w:val="435404228"/>
        <w:placeholder>
          <w:docPart w:val="GBC22222222222222222222222222222"/>
        </w:placeholder>
      </w:sdtPr>
      <w:sdtContent>
        <w:p w14:paraId="0036E45E" w14:textId="4982F043" w:rsidR="001E071D" w:rsidRPr="00FF4C56" w:rsidRDefault="00000000" w:rsidP="001F4D00">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49918D86" w14:textId="77777777" w:rsidR="001E071D" w:rsidRPr="00FF4C56" w:rsidRDefault="001E071D" w:rsidP="001F4D00">
      <w:pPr>
        <w:rPr>
          <w:rFonts w:hint="eastAsia"/>
          <w:color w:val="000000" w:themeColor="text1"/>
        </w:rPr>
      </w:pPr>
    </w:p>
    <w:p w14:paraId="0C0F82A8" w14:textId="7581661A" w:rsidR="001E071D" w:rsidRPr="00FF4C56" w:rsidRDefault="00000000">
      <w:pPr>
        <w:rPr>
          <w:rFonts w:hint="eastAsia"/>
          <w:color w:val="000000" w:themeColor="text1"/>
        </w:rPr>
      </w:pPr>
      <w:r w:rsidRPr="00FF4C56">
        <w:rPr>
          <w:rFonts w:hint="eastAsia"/>
          <w:color w:val="000000" w:themeColor="text1"/>
        </w:rPr>
        <w:t>其他说明：</w:t>
      </w:r>
    </w:p>
    <w:sdt>
      <w:sdtPr>
        <w:rPr>
          <w:color w:val="000000" w:themeColor="text1"/>
        </w:rPr>
        <w:alias w:val="坏账准备情况的说明"/>
        <w:tag w:val="_GBC_1e07c21bc8844634b0354dd2ff775cf3"/>
        <w:id w:val="1605225671"/>
        <w:placeholder>
          <w:docPart w:val="GBC22222222222222222222222222222"/>
        </w:placeholder>
      </w:sdtPr>
      <w:sdtContent>
        <w:p w14:paraId="4A142FDC" w14:textId="4425327D" w:rsidR="001E071D" w:rsidRPr="00FF4C56" w:rsidRDefault="00000000">
          <w:pPr>
            <w:ind w:rightChars="20" w:right="42"/>
            <w:rPr>
              <w:rFonts w:hint="eastAsia"/>
              <w:color w:val="000000" w:themeColor="text1"/>
            </w:rPr>
          </w:pPr>
          <w:r w:rsidRPr="00FF4C56">
            <w:rPr>
              <w:rFonts w:hint="eastAsia"/>
              <w:color w:val="000000" w:themeColor="text1"/>
            </w:rPr>
            <w:t>无</w:t>
          </w:r>
        </w:p>
      </w:sdtContent>
    </w:sdt>
    <w:p w14:paraId="037CFA0B" w14:textId="77777777" w:rsidR="001E071D" w:rsidRPr="00FF4C56" w:rsidRDefault="001E071D">
      <w:pPr>
        <w:ind w:rightChars="-759" w:right="-1594"/>
        <w:rPr>
          <w:rFonts w:hint="eastAsia"/>
          <w:color w:val="000000" w:themeColor="text1"/>
        </w:rPr>
      </w:pPr>
    </w:p>
    <w:p w14:paraId="6C9139C8" w14:textId="77777777" w:rsidR="001E071D" w:rsidRPr="00FF4C56" w:rsidRDefault="00000000" w:rsidP="00A80081">
      <w:pPr>
        <w:pStyle w:val="4"/>
        <w:numPr>
          <w:ilvl w:val="3"/>
          <w:numId w:val="88"/>
        </w:numPr>
        <w:ind w:left="426" w:hanging="426"/>
        <w:rPr>
          <w:rFonts w:ascii="宋体" w:hAnsi="宋体" w:hint="eastAsia"/>
          <w:color w:val="000000" w:themeColor="text1"/>
          <w:szCs w:val="21"/>
        </w:rPr>
      </w:pPr>
      <w:bookmarkStart w:id="213" w:name="_Hlk153379426"/>
      <w:bookmarkStart w:id="214" w:name="_Hlk167888904"/>
      <w:bookmarkEnd w:id="212"/>
      <w:r w:rsidRPr="00FF4C56">
        <w:rPr>
          <w:rFonts w:ascii="宋体" w:hAnsi="宋体"/>
          <w:color w:val="000000" w:themeColor="text1"/>
          <w:szCs w:val="21"/>
        </w:rPr>
        <w:t>本期实际核销的</w:t>
      </w:r>
      <w:r w:rsidRPr="00FF4C56">
        <w:rPr>
          <w:rFonts w:ascii="宋体" w:hAnsi="宋体" w:hint="eastAsia"/>
          <w:color w:val="000000" w:themeColor="text1"/>
          <w:szCs w:val="21"/>
        </w:rPr>
        <w:t>合同资产</w:t>
      </w:r>
      <w:r w:rsidRPr="00FF4C56">
        <w:rPr>
          <w:rFonts w:ascii="宋体" w:hAnsi="宋体"/>
          <w:color w:val="000000" w:themeColor="text1"/>
          <w:szCs w:val="21"/>
        </w:rPr>
        <w:t>情况</w:t>
      </w:r>
    </w:p>
    <w:sdt>
      <w:sdtPr>
        <w:rPr>
          <w:color w:val="000000" w:themeColor="text1"/>
        </w:rPr>
        <w:alias w:val="是否适用：实际核销的情况[双击切换]"/>
        <w:tag w:val="_GBC_a2fe224348004dacb76f7686b01b39be"/>
        <w:id w:val="1608616448"/>
        <w:placeholder>
          <w:docPart w:val="GBC22222222222222222222222222222"/>
        </w:placeholder>
      </w:sdtPr>
      <w:sdtContent>
        <w:p w14:paraId="58D0A28F" w14:textId="099B2E6B" w:rsidR="001E071D" w:rsidRPr="00FF4C56" w:rsidRDefault="00000000" w:rsidP="001F4D00">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2550FCBD" w14:textId="77777777" w:rsidR="001E071D" w:rsidRPr="00FF4C56" w:rsidRDefault="001E071D" w:rsidP="001F4D00">
      <w:pPr>
        <w:rPr>
          <w:rFonts w:hint="eastAsia"/>
          <w:color w:val="000000" w:themeColor="text1"/>
        </w:rPr>
      </w:pPr>
    </w:p>
    <w:p w14:paraId="56F9284E" w14:textId="77777777" w:rsidR="001E071D" w:rsidRPr="00FF4C56" w:rsidRDefault="00000000">
      <w:pPr>
        <w:rPr>
          <w:rFonts w:hint="eastAsia"/>
          <w:color w:val="000000" w:themeColor="text1"/>
        </w:rPr>
      </w:pPr>
      <w:r w:rsidRPr="00FF4C56">
        <w:rPr>
          <w:rFonts w:hint="eastAsia"/>
          <w:color w:val="000000" w:themeColor="text1"/>
        </w:rPr>
        <w:t>其中重要的合同资产核销情况</w:t>
      </w:r>
    </w:p>
    <w:sdt>
      <w:sdtPr>
        <w:rPr>
          <w:rFonts w:hint="eastAsia"/>
          <w:color w:val="000000" w:themeColor="text1"/>
        </w:rPr>
        <w:alias w:val="是否适用：重要的核销情况[双击切换]"/>
        <w:tag w:val="_GBC_6bcd1c712b36426ab4d08b134810344a"/>
        <w:id w:val="-1924253148"/>
        <w:placeholder>
          <w:docPart w:val="GBC22222222222222222222222222222"/>
        </w:placeholder>
      </w:sdtPr>
      <w:sdtContent>
        <w:p w14:paraId="5815C0C8" w14:textId="4EF075BC" w:rsidR="001E071D" w:rsidRPr="00FF4C56" w:rsidRDefault="00000000" w:rsidP="001F4D00">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5D015043" w14:textId="77777777" w:rsidR="001E071D" w:rsidRPr="00FF4C56" w:rsidRDefault="001E071D" w:rsidP="001F4D00">
      <w:pPr>
        <w:rPr>
          <w:rFonts w:hint="eastAsia"/>
          <w:color w:val="000000" w:themeColor="text1"/>
        </w:rPr>
      </w:pPr>
    </w:p>
    <w:p w14:paraId="5591A633" w14:textId="77777777" w:rsidR="001E071D" w:rsidRPr="00FF4C56" w:rsidRDefault="00000000">
      <w:pPr>
        <w:snapToGrid w:val="0"/>
        <w:spacing w:line="240" w:lineRule="atLeast"/>
        <w:rPr>
          <w:rFonts w:hint="eastAsia"/>
          <w:color w:val="000000" w:themeColor="text1"/>
        </w:rPr>
      </w:pPr>
      <w:r w:rsidRPr="00FF4C56">
        <w:rPr>
          <w:rFonts w:hint="eastAsia"/>
          <w:color w:val="000000" w:themeColor="text1"/>
        </w:rPr>
        <w:t>合同资产核销说明：</w:t>
      </w:r>
    </w:p>
    <w:sdt>
      <w:sdtPr>
        <w:rPr>
          <w:color w:val="000000" w:themeColor="text1"/>
        </w:rPr>
        <w:alias w:val="是否适用：核销说明[双击切换]"/>
        <w:tag w:val="_GBC_63a73902686f443c9c4dcd3cd18e6da4"/>
        <w:id w:val="-605651297"/>
        <w:placeholder>
          <w:docPart w:val="GBC22222222222222222222222222222"/>
        </w:placeholder>
      </w:sdtPr>
      <w:sdtContent>
        <w:p w14:paraId="10601ED6" w14:textId="721CAB3A" w:rsidR="001E071D" w:rsidRPr="00FF4C56" w:rsidRDefault="00000000" w:rsidP="001F4D00">
          <w:pPr>
            <w:snapToGrid w:val="0"/>
            <w:spacing w:line="240" w:lineRule="atLeast"/>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528BB568" w14:textId="77777777" w:rsidR="001E071D" w:rsidRPr="00FF4C56" w:rsidRDefault="001E071D">
      <w:pPr>
        <w:rPr>
          <w:rFonts w:hint="eastAsia"/>
          <w:color w:val="000000" w:themeColor="text1"/>
        </w:rPr>
      </w:pPr>
    </w:p>
    <w:p w14:paraId="54BB436D" w14:textId="77777777" w:rsidR="001E071D" w:rsidRPr="00FF4C56" w:rsidRDefault="00000000">
      <w:pPr>
        <w:rPr>
          <w:rFonts w:hint="eastAsia"/>
          <w:color w:val="000000" w:themeColor="text1"/>
        </w:rPr>
      </w:pPr>
      <w:bookmarkStart w:id="215" w:name="_Hlk10471002"/>
      <w:bookmarkStart w:id="216" w:name="_Hlk10471011"/>
      <w:bookmarkEnd w:id="213"/>
      <w:bookmarkEnd w:id="214"/>
      <w:r w:rsidRPr="00FF4C56">
        <w:rPr>
          <w:rFonts w:hint="eastAsia"/>
          <w:color w:val="000000" w:themeColor="text1"/>
        </w:rPr>
        <w:t>其他说明：</w:t>
      </w:r>
      <w:bookmarkEnd w:id="215"/>
    </w:p>
    <w:sdt>
      <w:sdtPr>
        <w:rPr>
          <w:color w:val="000000" w:themeColor="text1"/>
        </w:rPr>
        <w:alias w:val="是否适用：合同资产其他说明[双击切换]"/>
        <w:tag w:val="_GBC_06cd3c0f93454d76bd0c7e20322e8a49"/>
        <w:id w:val="-97252821"/>
        <w:placeholder>
          <w:docPart w:val="GBC22222222222222222222222222222"/>
        </w:placeholder>
      </w:sdtPr>
      <w:sdtContent>
        <w:p w14:paraId="105DEF46" w14:textId="385D1641" w:rsidR="001E071D" w:rsidRPr="00FF4C56" w:rsidRDefault="00000000" w:rsidP="001F4D00">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bookmarkEnd w:id="216"/>
    <w:p w14:paraId="7EB10999" w14:textId="77777777" w:rsidR="001E071D" w:rsidRPr="00FF4C56" w:rsidRDefault="001E071D">
      <w:pPr>
        <w:rPr>
          <w:rFonts w:hint="eastAsia"/>
          <w:color w:val="000000" w:themeColor="text1"/>
        </w:rPr>
      </w:pPr>
    </w:p>
    <w:p w14:paraId="68CA231F" w14:textId="77777777" w:rsidR="001E071D" w:rsidRPr="00FF4C56" w:rsidRDefault="00000000" w:rsidP="00A80081">
      <w:pPr>
        <w:pStyle w:val="3"/>
        <w:numPr>
          <w:ilvl w:val="0"/>
          <w:numId w:val="38"/>
        </w:numPr>
        <w:tabs>
          <w:tab w:val="left" w:pos="504"/>
        </w:tabs>
        <w:ind w:left="450" w:hanging="450"/>
        <w:rPr>
          <w:rFonts w:ascii="宋体" w:hAnsi="宋体" w:cs="宋体" w:hint="eastAsia"/>
          <w:color w:val="000000" w:themeColor="text1"/>
          <w:kern w:val="0"/>
          <w:szCs w:val="21"/>
        </w:rPr>
      </w:pPr>
      <w:bookmarkStart w:id="217" w:name="_Hlk24102175"/>
      <w:bookmarkStart w:id="218" w:name="_Hlk167889313"/>
      <w:r w:rsidRPr="00FF4C56">
        <w:rPr>
          <w:rFonts w:ascii="宋体" w:hAnsi="宋体" w:cs="宋体" w:hint="eastAsia"/>
          <w:color w:val="000000" w:themeColor="text1"/>
          <w:kern w:val="0"/>
          <w:szCs w:val="21"/>
        </w:rPr>
        <w:t>应收款项融资</w:t>
      </w:r>
    </w:p>
    <w:p w14:paraId="2DB255DF" w14:textId="77777777" w:rsidR="001E071D" w:rsidRPr="00FF4C56" w:rsidRDefault="00000000" w:rsidP="00A80081">
      <w:pPr>
        <w:pStyle w:val="4"/>
        <w:numPr>
          <w:ilvl w:val="0"/>
          <w:numId w:val="89"/>
        </w:numPr>
        <w:tabs>
          <w:tab w:val="num" w:pos="360"/>
        </w:tabs>
        <w:ind w:left="0" w:firstLine="0"/>
        <w:rPr>
          <w:rFonts w:ascii="宋体" w:hAnsi="宋体" w:hint="eastAsia"/>
          <w:color w:val="000000" w:themeColor="text1"/>
          <w:szCs w:val="21"/>
        </w:rPr>
      </w:pPr>
      <w:r w:rsidRPr="00FF4C56">
        <w:rPr>
          <w:rFonts w:ascii="宋体" w:hAnsi="宋体" w:hint="eastAsia"/>
          <w:color w:val="000000" w:themeColor="text1"/>
          <w:szCs w:val="21"/>
        </w:rPr>
        <w:t>应收款项融资分类列示</w:t>
      </w:r>
    </w:p>
    <w:sdt>
      <w:sdtPr>
        <w:rPr>
          <w:color w:val="000000" w:themeColor="text1"/>
        </w:rPr>
        <w:alias w:val="是否适用：应收款项融资[双击切换]"/>
        <w:tag w:val="_GBC_ef490af2ae9646548061648e78d3873a"/>
        <w:id w:val="1674529295"/>
        <w:placeholder>
          <w:docPart w:val="GBC22222222222222222222222222222"/>
        </w:placeholder>
      </w:sdtPr>
      <w:sdtContent>
        <w:p w14:paraId="2D951E49" w14:textId="77777777" w:rsidR="001E071D" w:rsidRPr="00FF4C56" w:rsidRDefault="00000000">
          <w:pPr>
            <w:rPr>
              <w:rFonts w:hint="eastAsia"/>
              <w:color w:val="000000" w:themeColor="text1"/>
            </w:rPr>
          </w:pPr>
          <w:r w:rsidRPr="00FF4C56">
            <w:rPr>
              <w:color w:val="000000" w:themeColor="text1"/>
            </w:rPr>
            <w:fldChar w:fldCharType="begin"/>
          </w:r>
          <w:r w:rsidRPr="00FF4C56">
            <w:rPr>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color w:val="000000" w:themeColor="text1"/>
            </w:rPr>
            <w:instrText xml:space="preserve"> MACROBUTTON  SnrToggleCheckbox □不适用 </w:instrText>
          </w:r>
          <w:r w:rsidRPr="00FF4C56">
            <w:rPr>
              <w:color w:val="000000" w:themeColor="text1"/>
            </w:rPr>
            <w:fldChar w:fldCharType="end"/>
          </w:r>
        </w:p>
      </w:sdtContent>
    </w:sdt>
    <w:p w14:paraId="4CB79AEE" w14:textId="77777777" w:rsidR="001E071D" w:rsidRPr="00FF4C56" w:rsidRDefault="00000000">
      <w:pPr>
        <w:ind w:left="420" w:right="-98"/>
        <w:jc w:val="right"/>
        <w:rPr>
          <w:rFonts w:hint="eastAsia"/>
          <w:color w:val="000000" w:themeColor="text1"/>
        </w:rPr>
      </w:pPr>
      <w:r w:rsidRPr="00FF4C56">
        <w:rPr>
          <w:rFonts w:hint="eastAsia"/>
          <w:color w:val="000000" w:themeColor="text1"/>
        </w:rPr>
        <w:t xml:space="preserve">  单位：</w:t>
      </w:r>
      <w:sdt>
        <w:sdtPr>
          <w:rPr>
            <w:rFonts w:hint="eastAsia"/>
            <w:color w:val="000000" w:themeColor="text1"/>
          </w:rPr>
          <w:alias w:val="单位：应收款项融资"/>
          <w:tag w:val="_GBC_7cda8ff350bd4c7eba83f28198343ec1"/>
          <w:id w:val="2086721390"/>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Pr="00FF4C56">
            <w:rPr>
              <w:rFonts w:hint="eastAsia"/>
              <w:color w:val="000000" w:themeColor="text1"/>
            </w:rPr>
            <w:t>元</w:t>
          </w:r>
        </w:sdtContent>
      </w:sdt>
      <w:r w:rsidRPr="00FF4C56">
        <w:rPr>
          <w:rFonts w:hint="eastAsia"/>
          <w:color w:val="000000" w:themeColor="text1"/>
        </w:rPr>
        <w:t xml:space="preserve">  币种：</w:t>
      </w:r>
      <w:sdt>
        <w:sdtPr>
          <w:rPr>
            <w:rFonts w:hint="eastAsia"/>
            <w:color w:val="000000" w:themeColor="text1"/>
          </w:rPr>
          <w:alias w:val="币种：应收款项融资"/>
          <w:tag w:val="_GBC_a63c9a5583bd46debcf8ddc8f5c8b5c5"/>
          <w:id w:val="10940495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FF4C56">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4"/>
        <w:gridCol w:w="2825"/>
        <w:gridCol w:w="2834"/>
      </w:tblGrid>
      <w:tr w:rsidR="001F4D00" w:rsidRPr="00FF4C56" w14:paraId="0E6BC14C" w14:textId="77777777" w:rsidTr="003B4B70">
        <w:bookmarkStart w:id="219" w:name="_Hlk12969247" w:displacedByCustomXml="next"/>
        <w:bookmarkStart w:id="220" w:name="_Hlk13057555" w:displacedByCustomXml="next"/>
        <w:sdt>
          <w:sdtPr>
            <w:rPr>
              <w:color w:val="000000" w:themeColor="text1"/>
            </w:rPr>
            <w:tag w:val="_PLD_17a5cb5b46ad4341aab7ca7400bbb71f"/>
            <w:id w:val="2119864757"/>
          </w:sdtPr>
          <w:sdtContent>
            <w:tc>
              <w:tcPr>
                <w:tcW w:w="1793" w:type="pct"/>
                <w:shd w:val="clear" w:color="auto" w:fill="auto"/>
                <w:vAlign w:val="center"/>
              </w:tcPr>
              <w:p w14:paraId="3E7B0A9E" w14:textId="77777777" w:rsidR="001E071D" w:rsidRPr="00FF4C56" w:rsidRDefault="00000000" w:rsidP="003B4B70">
                <w:pPr>
                  <w:jc w:val="center"/>
                  <w:rPr>
                    <w:rFonts w:hint="eastAsia"/>
                    <w:color w:val="000000" w:themeColor="text1"/>
                  </w:rPr>
                </w:pPr>
                <w:r w:rsidRPr="00FF4C56">
                  <w:rPr>
                    <w:rFonts w:hint="eastAsia"/>
                    <w:color w:val="000000" w:themeColor="text1"/>
                  </w:rPr>
                  <w:t>项目</w:t>
                </w:r>
              </w:p>
            </w:tc>
          </w:sdtContent>
        </w:sdt>
        <w:sdt>
          <w:sdtPr>
            <w:rPr>
              <w:color w:val="000000" w:themeColor="text1"/>
            </w:rPr>
            <w:tag w:val="_PLD_22382bb64684420586d7f6150fc2ba41"/>
            <w:id w:val="1023516629"/>
          </w:sdtPr>
          <w:sdtContent>
            <w:tc>
              <w:tcPr>
                <w:tcW w:w="1601" w:type="pct"/>
                <w:shd w:val="clear" w:color="auto" w:fill="auto"/>
                <w:vAlign w:val="center"/>
              </w:tcPr>
              <w:p w14:paraId="115319CE" w14:textId="77777777" w:rsidR="001E071D" w:rsidRPr="00FF4C56" w:rsidRDefault="00000000" w:rsidP="003B4B70">
                <w:pPr>
                  <w:autoSpaceDE w:val="0"/>
                  <w:autoSpaceDN w:val="0"/>
                  <w:adjustRightInd w:val="0"/>
                  <w:snapToGrid w:val="0"/>
                  <w:spacing w:line="240" w:lineRule="atLeast"/>
                  <w:jc w:val="center"/>
                  <w:rPr>
                    <w:rFonts w:hint="eastAsia"/>
                    <w:color w:val="000000" w:themeColor="text1"/>
                  </w:rPr>
                </w:pPr>
                <w:r w:rsidRPr="00FF4C56">
                  <w:rPr>
                    <w:rFonts w:hint="eastAsia"/>
                    <w:color w:val="000000" w:themeColor="text1"/>
                  </w:rPr>
                  <w:t>期末余额</w:t>
                </w:r>
              </w:p>
            </w:tc>
          </w:sdtContent>
        </w:sdt>
        <w:sdt>
          <w:sdtPr>
            <w:rPr>
              <w:color w:val="000000" w:themeColor="text1"/>
            </w:rPr>
            <w:tag w:val="_PLD_ea864dd29d6649ad84845cfd97103d69"/>
            <w:id w:val="100231873"/>
          </w:sdtPr>
          <w:sdtContent>
            <w:tc>
              <w:tcPr>
                <w:tcW w:w="1606" w:type="pct"/>
                <w:shd w:val="clear" w:color="auto" w:fill="auto"/>
                <w:vAlign w:val="center"/>
              </w:tcPr>
              <w:p w14:paraId="3C11B579" w14:textId="77777777" w:rsidR="001E071D" w:rsidRPr="00FF4C56" w:rsidRDefault="00000000" w:rsidP="003B4B70">
                <w:pPr>
                  <w:autoSpaceDE w:val="0"/>
                  <w:autoSpaceDN w:val="0"/>
                  <w:adjustRightInd w:val="0"/>
                  <w:snapToGrid w:val="0"/>
                  <w:spacing w:line="240" w:lineRule="atLeast"/>
                  <w:jc w:val="center"/>
                  <w:rPr>
                    <w:rFonts w:hint="eastAsia"/>
                    <w:color w:val="000000" w:themeColor="text1"/>
                  </w:rPr>
                </w:pPr>
                <w:r w:rsidRPr="00FF4C56">
                  <w:rPr>
                    <w:rFonts w:hint="eastAsia"/>
                    <w:color w:val="000000" w:themeColor="text1"/>
                  </w:rPr>
                  <w:t>期初余额</w:t>
                </w:r>
              </w:p>
            </w:tc>
          </w:sdtContent>
        </w:sdt>
      </w:tr>
      <w:tr w:rsidR="001F4D00" w:rsidRPr="00FF4C56" w14:paraId="6C71FF62" w14:textId="77777777" w:rsidTr="003B4B70">
        <w:tc>
          <w:tcPr>
            <w:tcW w:w="1793" w:type="pct"/>
            <w:vAlign w:val="center"/>
          </w:tcPr>
          <w:p w14:paraId="56E32805" w14:textId="77777777" w:rsidR="001E071D" w:rsidRPr="00FF4C56" w:rsidRDefault="00000000" w:rsidP="003B4B70">
            <w:pPr>
              <w:autoSpaceDE w:val="0"/>
              <w:autoSpaceDN w:val="0"/>
              <w:adjustRightInd w:val="0"/>
              <w:rPr>
                <w:rFonts w:hint="eastAsia"/>
              </w:rPr>
            </w:pPr>
            <w:r w:rsidRPr="00FF4C56">
              <w:rPr>
                <w:rFonts w:hint="eastAsia"/>
              </w:rPr>
              <w:t>应收票据</w:t>
            </w:r>
          </w:p>
        </w:tc>
        <w:tc>
          <w:tcPr>
            <w:tcW w:w="1601" w:type="pct"/>
            <w:vAlign w:val="center"/>
          </w:tcPr>
          <w:p w14:paraId="6383367C" w14:textId="77777777" w:rsidR="001E071D" w:rsidRPr="00FF4C56" w:rsidRDefault="00000000" w:rsidP="003B4B70">
            <w:pPr>
              <w:jc w:val="right"/>
              <w:rPr>
                <w:rFonts w:hint="eastAsia"/>
              </w:rPr>
            </w:pPr>
            <w:r w:rsidRPr="00FF4C56">
              <w:t xml:space="preserve"> 11,925,667.57 </w:t>
            </w:r>
          </w:p>
        </w:tc>
        <w:tc>
          <w:tcPr>
            <w:tcW w:w="1606" w:type="pct"/>
            <w:vAlign w:val="center"/>
          </w:tcPr>
          <w:p w14:paraId="3BCE17C0" w14:textId="77777777" w:rsidR="001E071D" w:rsidRPr="00FF4C56" w:rsidRDefault="00000000" w:rsidP="003B4B70">
            <w:pPr>
              <w:jc w:val="right"/>
              <w:rPr>
                <w:rFonts w:hint="eastAsia"/>
              </w:rPr>
            </w:pPr>
            <w:r w:rsidRPr="00FF4C56">
              <w:t>32,346,639.47</w:t>
            </w:r>
          </w:p>
        </w:tc>
      </w:tr>
      <w:tr w:rsidR="001F4D00" w:rsidRPr="00FF4C56" w14:paraId="11099C13" w14:textId="77777777" w:rsidTr="003B4B70">
        <w:tc>
          <w:tcPr>
            <w:tcW w:w="1793" w:type="pct"/>
            <w:shd w:val="clear" w:color="auto" w:fill="auto"/>
            <w:vAlign w:val="center"/>
          </w:tcPr>
          <w:p w14:paraId="2EF99B42" w14:textId="77777777" w:rsidR="001E071D" w:rsidRPr="00FF4C56" w:rsidRDefault="00000000" w:rsidP="003B4B70">
            <w:pPr>
              <w:jc w:val="center"/>
              <w:rPr>
                <w:rFonts w:hint="eastAsia"/>
                <w:color w:val="000000" w:themeColor="text1"/>
              </w:rPr>
            </w:pPr>
            <w:r w:rsidRPr="00FF4C56">
              <w:rPr>
                <w:rFonts w:hint="eastAsia"/>
                <w:color w:val="000000" w:themeColor="text1"/>
              </w:rPr>
              <w:t>合计</w:t>
            </w:r>
          </w:p>
        </w:tc>
        <w:tc>
          <w:tcPr>
            <w:tcW w:w="1601" w:type="pct"/>
            <w:shd w:val="clear" w:color="auto" w:fill="auto"/>
          </w:tcPr>
          <w:p w14:paraId="38C5F98F" w14:textId="77777777" w:rsidR="001E071D" w:rsidRPr="00FF4C56" w:rsidRDefault="00000000" w:rsidP="003B4B70">
            <w:pPr>
              <w:jc w:val="right"/>
              <w:rPr>
                <w:rFonts w:hint="eastAsia"/>
              </w:rPr>
            </w:pPr>
            <w:r w:rsidRPr="00FF4C56">
              <w:t>11,925,667.57</w:t>
            </w:r>
          </w:p>
        </w:tc>
        <w:tc>
          <w:tcPr>
            <w:tcW w:w="1606" w:type="pct"/>
            <w:shd w:val="clear" w:color="auto" w:fill="auto"/>
          </w:tcPr>
          <w:p w14:paraId="1E03C0D6" w14:textId="77777777" w:rsidR="001E071D" w:rsidRPr="00FF4C56" w:rsidRDefault="00000000" w:rsidP="003B4B70">
            <w:pPr>
              <w:jc w:val="right"/>
              <w:rPr>
                <w:rFonts w:hint="eastAsia"/>
              </w:rPr>
            </w:pPr>
            <w:r w:rsidRPr="00FF4C56">
              <w:t>32,346,639.47</w:t>
            </w:r>
          </w:p>
        </w:tc>
      </w:tr>
    </w:tbl>
    <w:p w14:paraId="38B53F92" w14:textId="77777777" w:rsidR="001E071D" w:rsidRPr="00FF4C56" w:rsidRDefault="001E071D">
      <w:pPr>
        <w:rPr>
          <w:rFonts w:hint="eastAsia"/>
        </w:rPr>
      </w:pPr>
    </w:p>
    <w:p w14:paraId="71306914" w14:textId="77777777" w:rsidR="001E071D" w:rsidRPr="00FF4C56" w:rsidRDefault="00000000" w:rsidP="00A80081">
      <w:pPr>
        <w:pStyle w:val="4"/>
        <w:numPr>
          <w:ilvl w:val="0"/>
          <w:numId w:val="89"/>
        </w:numPr>
        <w:tabs>
          <w:tab w:val="num" w:pos="360"/>
        </w:tabs>
        <w:ind w:left="0" w:firstLine="0"/>
        <w:rPr>
          <w:rFonts w:ascii="宋体" w:hAnsi="宋体" w:hint="eastAsia"/>
          <w:color w:val="000000" w:themeColor="text1"/>
          <w:szCs w:val="21"/>
        </w:rPr>
      </w:pPr>
      <w:r w:rsidRPr="00FF4C56">
        <w:rPr>
          <w:rFonts w:ascii="宋体" w:hAnsi="宋体"/>
          <w:color w:val="000000" w:themeColor="text1"/>
          <w:szCs w:val="21"/>
        </w:rPr>
        <w:t>期末公司已</w:t>
      </w:r>
      <w:r w:rsidRPr="00FF4C56">
        <w:rPr>
          <w:rFonts w:ascii="宋体" w:hAnsi="宋体" w:hint="eastAsia"/>
          <w:color w:val="000000" w:themeColor="text1"/>
          <w:szCs w:val="21"/>
        </w:rPr>
        <w:t>质押</w:t>
      </w:r>
      <w:r w:rsidRPr="00FF4C56">
        <w:rPr>
          <w:rFonts w:ascii="宋体" w:hAnsi="宋体"/>
          <w:color w:val="000000" w:themeColor="text1"/>
          <w:szCs w:val="21"/>
        </w:rPr>
        <w:t>的应收款项融资</w:t>
      </w:r>
    </w:p>
    <w:sdt>
      <w:sdtPr>
        <w:rPr>
          <w:color w:val="000000" w:themeColor="text1"/>
        </w:rPr>
        <w:alias w:val="是否适用：期末公司已质押的应收款项融资[双击切换]"/>
        <w:tag w:val="_GBC_be6effae9a0c46449ee5beec6506abc0"/>
        <w:id w:val="-781652316"/>
        <w:placeholder>
          <w:docPart w:val="GBC22222222222222222222222222222"/>
        </w:placeholder>
      </w:sdtPr>
      <w:sdtContent>
        <w:p w14:paraId="693C207F" w14:textId="77777777" w:rsidR="001E071D" w:rsidRPr="00FF4C56" w:rsidRDefault="00000000">
          <w:pPr>
            <w:rPr>
              <w:rFonts w:hint="eastAsia"/>
              <w:color w:val="000000" w:themeColor="text1"/>
            </w:rPr>
          </w:pPr>
          <w:r w:rsidRPr="00FF4C56">
            <w:rPr>
              <w:color w:val="000000" w:themeColor="text1"/>
            </w:rPr>
            <w:fldChar w:fldCharType="begin"/>
          </w:r>
          <w:r w:rsidRPr="00FF4C56">
            <w:rPr>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color w:val="000000" w:themeColor="text1"/>
            </w:rPr>
            <w:instrText xml:space="preserve"> MACROBUTTON  SnrToggleCheckbox □不适用 </w:instrText>
          </w:r>
          <w:r w:rsidRPr="00FF4C56">
            <w:rPr>
              <w:color w:val="000000" w:themeColor="text1"/>
            </w:rPr>
            <w:fldChar w:fldCharType="end"/>
          </w:r>
        </w:p>
      </w:sdtContent>
    </w:sdt>
    <w:p w14:paraId="42B78845" w14:textId="77777777" w:rsidR="001E071D" w:rsidRPr="00FF4C56" w:rsidRDefault="00000000">
      <w:pPr>
        <w:jc w:val="right"/>
        <w:rPr>
          <w:rFonts w:hint="eastAsia"/>
          <w:color w:val="000000" w:themeColor="text1"/>
        </w:rPr>
      </w:pPr>
      <w:r w:rsidRPr="00FF4C56">
        <w:rPr>
          <w:rFonts w:hint="eastAsia"/>
          <w:color w:val="000000" w:themeColor="text1"/>
        </w:rPr>
        <w:t>单位：</w:t>
      </w:r>
      <w:sdt>
        <w:sdtPr>
          <w:rPr>
            <w:rFonts w:hint="eastAsia"/>
            <w:color w:val="000000" w:themeColor="text1"/>
          </w:rPr>
          <w:alias w:val="单位：期末公司已质押的应收款项融资"/>
          <w:tag w:val="_GBC_d5b5d76f0a1b4e0bb0b8d403771b727f"/>
          <w:id w:val="1677841579"/>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Pr="00FF4C56">
            <w:rPr>
              <w:rFonts w:hint="eastAsia"/>
              <w:color w:val="000000" w:themeColor="text1"/>
            </w:rPr>
            <w:t>元</w:t>
          </w:r>
        </w:sdtContent>
      </w:sdt>
      <w:r w:rsidRPr="00FF4C56">
        <w:rPr>
          <w:rFonts w:hint="eastAsia"/>
          <w:color w:val="000000" w:themeColor="text1"/>
        </w:rPr>
        <w:t xml:space="preserve">  币种：</w:t>
      </w:r>
      <w:sdt>
        <w:sdtPr>
          <w:rPr>
            <w:rFonts w:hint="eastAsia"/>
            <w:color w:val="000000" w:themeColor="text1"/>
          </w:rPr>
          <w:alias w:val="币种：期末公司已质押的应收款项融资"/>
          <w:tag w:val="_GBC_b989339573984609b5b10312d5c8b14f"/>
          <w:id w:val="21339888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FF4C56">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9"/>
        <w:gridCol w:w="4544"/>
      </w:tblGrid>
      <w:tr w:rsidR="00000AA0" w:rsidRPr="00FF4C56" w14:paraId="6F666683" w14:textId="77777777" w:rsidTr="00C95668">
        <w:sdt>
          <w:sdtPr>
            <w:rPr>
              <w:rFonts w:hint="eastAsia"/>
              <w:color w:val="000000" w:themeColor="text1"/>
            </w:rPr>
            <w:tag w:val="_PLD_4dc8a0be36b54cc3b427c5e0c2a2eaa3"/>
            <w:id w:val="1370417061"/>
          </w:sdtPr>
          <w:sdtContent>
            <w:tc>
              <w:tcPr>
                <w:tcW w:w="2425" w:type="pct"/>
                <w:tcBorders>
                  <w:top w:val="single" w:sz="4" w:space="0" w:color="auto"/>
                  <w:left w:val="single" w:sz="4" w:space="0" w:color="auto"/>
                  <w:bottom w:val="single" w:sz="4" w:space="0" w:color="auto"/>
                  <w:right w:val="single" w:sz="4" w:space="0" w:color="auto"/>
                </w:tcBorders>
                <w:vAlign w:val="center"/>
              </w:tcPr>
              <w:p w14:paraId="15F39AA2" w14:textId="77777777" w:rsidR="001E071D" w:rsidRPr="00FF4C56" w:rsidRDefault="00000000">
                <w:pPr>
                  <w:snapToGrid w:val="0"/>
                  <w:spacing w:line="240" w:lineRule="atLeast"/>
                  <w:jc w:val="center"/>
                  <w:rPr>
                    <w:rFonts w:hint="eastAsia"/>
                    <w:color w:val="000000" w:themeColor="text1"/>
                  </w:rPr>
                </w:pPr>
                <w:r w:rsidRPr="00FF4C56">
                  <w:rPr>
                    <w:rFonts w:hint="eastAsia"/>
                    <w:color w:val="000000" w:themeColor="text1"/>
                  </w:rPr>
                  <w:t>项目</w:t>
                </w:r>
              </w:p>
            </w:tc>
          </w:sdtContent>
        </w:sdt>
        <w:sdt>
          <w:sdtPr>
            <w:rPr>
              <w:rFonts w:hint="eastAsia"/>
              <w:color w:val="000000" w:themeColor="text1"/>
            </w:rPr>
            <w:tag w:val="_PLD_56138168a7ea44908a9f9c168b7cbfeb"/>
            <w:id w:val="362418499"/>
          </w:sdtPr>
          <w:sdtContent>
            <w:tc>
              <w:tcPr>
                <w:tcW w:w="2575" w:type="pct"/>
                <w:tcBorders>
                  <w:top w:val="single" w:sz="4" w:space="0" w:color="auto"/>
                  <w:left w:val="single" w:sz="4" w:space="0" w:color="auto"/>
                  <w:bottom w:val="single" w:sz="4" w:space="0" w:color="auto"/>
                  <w:right w:val="single" w:sz="4" w:space="0" w:color="auto"/>
                </w:tcBorders>
                <w:vAlign w:val="center"/>
              </w:tcPr>
              <w:p w14:paraId="3D7FEAFB" w14:textId="77777777" w:rsidR="001E071D" w:rsidRPr="00FF4C56" w:rsidRDefault="00000000">
                <w:pPr>
                  <w:snapToGrid w:val="0"/>
                  <w:spacing w:line="240" w:lineRule="atLeast"/>
                  <w:jc w:val="center"/>
                  <w:rPr>
                    <w:rFonts w:hint="eastAsia"/>
                    <w:color w:val="000000" w:themeColor="text1"/>
                  </w:rPr>
                </w:pPr>
                <w:r w:rsidRPr="00FF4C56">
                  <w:rPr>
                    <w:rFonts w:hint="eastAsia"/>
                    <w:color w:val="000000" w:themeColor="text1"/>
                  </w:rPr>
                  <w:t>期末已质押金额</w:t>
                </w:r>
              </w:p>
            </w:tc>
          </w:sdtContent>
        </w:sdt>
      </w:tr>
      <w:tr w:rsidR="001F4D00" w:rsidRPr="00FF4C56" w14:paraId="6B0DC681" w14:textId="77777777" w:rsidTr="0023386B">
        <w:tc>
          <w:tcPr>
            <w:tcW w:w="2425" w:type="pct"/>
            <w:vAlign w:val="center"/>
          </w:tcPr>
          <w:p w14:paraId="4677ACCC" w14:textId="2754DE5D" w:rsidR="001E071D" w:rsidRPr="00FF4C56" w:rsidRDefault="00000000" w:rsidP="001F4D00">
            <w:pPr>
              <w:snapToGrid w:val="0"/>
              <w:spacing w:line="240" w:lineRule="atLeast"/>
              <w:rPr>
                <w:rFonts w:hint="eastAsia"/>
              </w:rPr>
            </w:pPr>
            <w:r w:rsidRPr="00FF4C56">
              <w:rPr>
                <w:rFonts w:hint="eastAsia"/>
              </w:rPr>
              <w:t>应收票据</w:t>
            </w:r>
          </w:p>
        </w:tc>
        <w:tc>
          <w:tcPr>
            <w:tcW w:w="2575" w:type="pct"/>
            <w:vAlign w:val="center"/>
          </w:tcPr>
          <w:p w14:paraId="782CD5AA" w14:textId="7DE35A91" w:rsidR="001E071D" w:rsidRPr="00FF4C56" w:rsidRDefault="00000000" w:rsidP="001F4D00">
            <w:pPr>
              <w:snapToGrid w:val="0"/>
              <w:spacing w:line="240" w:lineRule="atLeast"/>
              <w:jc w:val="right"/>
              <w:rPr>
                <w:rFonts w:hint="eastAsia"/>
              </w:rPr>
            </w:pPr>
            <w:r w:rsidRPr="00FF4C56">
              <w:t xml:space="preserve"> 349,000.00</w:t>
            </w:r>
          </w:p>
        </w:tc>
      </w:tr>
      <w:tr w:rsidR="001F4D00" w:rsidRPr="00FF4C56" w14:paraId="022FBD4A" w14:textId="77777777" w:rsidTr="00C95668">
        <w:tc>
          <w:tcPr>
            <w:tcW w:w="2425" w:type="pct"/>
            <w:tcBorders>
              <w:top w:val="single" w:sz="4" w:space="0" w:color="auto"/>
              <w:left w:val="single" w:sz="4" w:space="0" w:color="auto"/>
              <w:bottom w:val="single" w:sz="4" w:space="0" w:color="auto"/>
              <w:right w:val="single" w:sz="4" w:space="0" w:color="auto"/>
            </w:tcBorders>
            <w:vAlign w:val="center"/>
          </w:tcPr>
          <w:p w14:paraId="66D66A18" w14:textId="77777777" w:rsidR="001E071D" w:rsidRPr="00FF4C56" w:rsidRDefault="00000000" w:rsidP="001F4D00">
            <w:pPr>
              <w:autoSpaceDE w:val="0"/>
              <w:autoSpaceDN w:val="0"/>
              <w:adjustRightInd w:val="0"/>
              <w:snapToGrid w:val="0"/>
              <w:spacing w:line="240" w:lineRule="atLeast"/>
              <w:jc w:val="center"/>
              <w:rPr>
                <w:rFonts w:hint="eastAsia"/>
                <w:color w:val="000000" w:themeColor="text1"/>
              </w:rPr>
            </w:pPr>
            <w:r w:rsidRPr="00FF4C56">
              <w:rPr>
                <w:rFonts w:hint="eastAsia"/>
                <w:color w:val="000000" w:themeColor="text1"/>
              </w:rPr>
              <w:t>合计</w:t>
            </w:r>
          </w:p>
        </w:tc>
        <w:tc>
          <w:tcPr>
            <w:tcW w:w="2575" w:type="pct"/>
            <w:tcBorders>
              <w:top w:val="single" w:sz="4" w:space="0" w:color="auto"/>
              <w:left w:val="single" w:sz="4" w:space="0" w:color="auto"/>
              <w:bottom w:val="single" w:sz="4" w:space="0" w:color="auto"/>
              <w:right w:val="single" w:sz="4" w:space="0" w:color="auto"/>
            </w:tcBorders>
          </w:tcPr>
          <w:p w14:paraId="4AB0F83B" w14:textId="03CD6D6F" w:rsidR="001E071D" w:rsidRPr="00FF4C56" w:rsidRDefault="00000000" w:rsidP="001F4D00">
            <w:pPr>
              <w:jc w:val="right"/>
              <w:rPr>
                <w:rFonts w:hint="eastAsia"/>
              </w:rPr>
            </w:pPr>
            <w:r w:rsidRPr="00FF4C56">
              <w:rPr>
                <w:rFonts w:hint="eastAsia"/>
              </w:rPr>
              <w:t>349,000.00</w:t>
            </w:r>
          </w:p>
        </w:tc>
      </w:tr>
    </w:tbl>
    <w:p w14:paraId="7C7D68CA" w14:textId="77777777" w:rsidR="001E071D" w:rsidRPr="00FF4C56" w:rsidRDefault="001E071D">
      <w:pPr>
        <w:rPr>
          <w:rFonts w:hint="eastAsia"/>
          <w:color w:val="000000" w:themeColor="text1"/>
        </w:rPr>
      </w:pPr>
    </w:p>
    <w:p w14:paraId="722A1454" w14:textId="77777777" w:rsidR="001E071D" w:rsidRPr="00FF4C56" w:rsidRDefault="00000000" w:rsidP="00A80081">
      <w:pPr>
        <w:pStyle w:val="4"/>
        <w:numPr>
          <w:ilvl w:val="0"/>
          <w:numId w:val="89"/>
        </w:numPr>
        <w:tabs>
          <w:tab w:val="num" w:pos="360"/>
        </w:tabs>
        <w:ind w:left="0" w:firstLine="0"/>
        <w:rPr>
          <w:rFonts w:ascii="宋体" w:hAnsi="宋体" w:hint="eastAsia"/>
          <w:color w:val="000000" w:themeColor="text1"/>
          <w:szCs w:val="21"/>
        </w:rPr>
      </w:pPr>
      <w:r w:rsidRPr="00FF4C56">
        <w:rPr>
          <w:rFonts w:ascii="宋体" w:hAnsi="宋体" w:hint="eastAsia"/>
          <w:color w:val="000000" w:themeColor="text1"/>
          <w:szCs w:val="21"/>
        </w:rPr>
        <w:t>期末公司已背书或贴现且在资产负债表日尚未到期的应收款项融资</w:t>
      </w:r>
    </w:p>
    <w:sdt>
      <w:sdtPr>
        <w:rPr>
          <w:color w:val="000000" w:themeColor="text1"/>
        </w:rPr>
        <w:alias w:val="是否适用：期末公司已背书或贴现且在资产负债表日尚未到期的应收款项融资[双击切换]"/>
        <w:tag w:val="_GBC_5aba7034811c436e8fdb090306fae25a"/>
        <w:id w:val="-1601863204"/>
        <w:placeholder>
          <w:docPart w:val="GBC22222222222222222222222222222"/>
        </w:placeholder>
      </w:sdtPr>
      <w:sdtContent>
        <w:p w14:paraId="535AD087" w14:textId="77777777" w:rsidR="001E071D" w:rsidRPr="00FF4C56" w:rsidRDefault="00000000">
          <w:pPr>
            <w:rPr>
              <w:rFonts w:hint="eastAsia"/>
              <w:color w:val="000000" w:themeColor="text1"/>
            </w:rPr>
          </w:pPr>
          <w:r w:rsidRPr="00FF4C56">
            <w:rPr>
              <w:color w:val="000000" w:themeColor="text1"/>
            </w:rPr>
            <w:fldChar w:fldCharType="begin"/>
          </w:r>
          <w:r w:rsidRPr="00FF4C56">
            <w:rPr>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color w:val="000000" w:themeColor="text1"/>
            </w:rPr>
            <w:instrText xml:space="preserve"> MACROBUTTON  SnrToggleCheckbox □不适用 </w:instrText>
          </w:r>
          <w:r w:rsidRPr="00FF4C56">
            <w:rPr>
              <w:color w:val="000000" w:themeColor="text1"/>
            </w:rPr>
            <w:fldChar w:fldCharType="end"/>
          </w:r>
        </w:p>
      </w:sdtContent>
    </w:sdt>
    <w:p w14:paraId="5DFEA82D" w14:textId="77777777" w:rsidR="001E071D" w:rsidRPr="00FF4C56" w:rsidRDefault="00000000">
      <w:pPr>
        <w:jc w:val="right"/>
        <w:rPr>
          <w:rFonts w:hint="eastAsia"/>
          <w:color w:val="000000" w:themeColor="text1"/>
        </w:rPr>
      </w:pPr>
      <w:r w:rsidRPr="00FF4C56">
        <w:rPr>
          <w:rFonts w:hint="eastAsia"/>
          <w:color w:val="000000" w:themeColor="text1"/>
        </w:rPr>
        <w:t>单位：</w:t>
      </w:r>
      <w:sdt>
        <w:sdtPr>
          <w:rPr>
            <w:rFonts w:hint="eastAsia"/>
            <w:color w:val="000000" w:themeColor="text1"/>
          </w:rPr>
          <w:alias w:val="单位：期末公司已背书或贴现且在资产负债表日尚未到期的应收款项融资"/>
          <w:tag w:val="_GBC_5629d3c7de2b430d964f79cd2922bbdd"/>
          <w:id w:val="593441097"/>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Pr="00FF4C56">
            <w:rPr>
              <w:rFonts w:hint="eastAsia"/>
              <w:color w:val="000000" w:themeColor="text1"/>
            </w:rPr>
            <w:t>元</w:t>
          </w:r>
        </w:sdtContent>
      </w:sdt>
      <w:r w:rsidRPr="00FF4C56">
        <w:rPr>
          <w:rFonts w:hint="eastAsia"/>
          <w:color w:val="000000" w:themeColor="text1"/>
        </w:rPr>
        <w:t xml:space="preserve">  币种：</w:t>
      </w:r>
      <w:sdt>
        <w:sdtPr>
          <w:rPr>
            <w:rFonts w:hint="eastAsia"/>
            <w:color w:val="000000" w:themeColor="text1"/>
          </w:rPr>
          <w:alias w:val="币种：期末公司已背书或贴现且在资产负债表日尚未到期的应收款项融资"/>
          <w:tag w:val="_GBC_842647628955436292dcb5dbd82fc82a"/>
          <w:id w:val="-4568749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FF4C56">
            <w:rPr>
              <w:rFonts w:hint="eastAsia"/>
              <w:color w:val="000000" w:themeColor="text1"/>
            </w:rPr>
            <w:t>人民币</w:t>
          </w:r>
        </w:sdtContent>
      </w:sdt>
    </w:p>
    <w:tbl>
      <w:tblPr>
        <w:tblStyle w:val="g8"/>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7"/>
        <w:gridCol w:w="3050"/>
        <w:gridCol w:w="3122"/>
      </w:tblGrid>
      <w:tr w:rsidR="00000AA0" w:rsidRPr="00FF4C56" w14:paraId="3274DD71" w14:textId="77777777" w:rsidTr="00C95668">
        <w:sdt>
          <w:sdtPr>
            <w:rPr>
              <w:rFonts w:hint="eastAsia"/>
              <w:color w:val="000000" w:themeColor="text1"/>
            </w:rPr>
            <w:tag w:val="_PLD_61ee0c7055824e0a8c4e9342c43c1998"/>
            <w:id w:val="1053123492"/>
          </w:sdtPr>
          <w:sdtContent>
            <w:tc>
              <w:tcPr>
                <w:tcW w:w="2877" w:type="dxa"/>
                <w:shd w:val="clear" w:color="auto" w:fill="auto"/>
                <w:vAlign w:val="center"/>
              </w:tcPr>
              <w:p w14:paraId="0D86BE16" w14:textId="77777777" w:rsidR="001E071D" w:rsidRPr="00FF4C56" w:rsidRDefault="00000000">
                <w:pPr>
                  <w:jc w:val="center"/>
                  <w:rPr>
                    <w:rFonts w:hint="eastAsia"/>
                    <w:color w:val="000000" w:themeColor="text1"/>
                  </w:rPr>
                </w:pPr>
                <w:r w:rsidRPr="00FF4C56">
                  <w:rPr>
                    <w:rFonts w:hint="eastAsia"/>
                    <w:color w:val="000000" w:themeColor="text1"/>
                  </w:rPr>
                  <w:t>项目</w:t>
                </w:r>
              </w:p>
            </w:tc>
          </w:sdtContent>
        </w:sdt>
        <w:sdt>
          <w:sdtPr>
            <w:rPr>
              <w:rFonts w:hint="eastAsia"/>
              <w:color w:val="000000" w:themeColor="text1"/>
            </w:rPr>
            <w:tag w:val="_PLD_ee215b5b595d4f9087594da41584b53d"/>
            <w:id w:val="-641890149"/>
          </w:sdtPr>
          <w:sdtContent>
            <w:tc>
              <w:tcPr>
                <w:tcW w:w="3050" w:type="dxa"/>
                <w:shd w:val="clear" w:color="auto" w:fill="auto"/>
                <w:vAlign w:val="center"/>
              </w:tcPr>
              <w:p w14:paraId="05370F83" w14:textId="77777777" w:rsidR="001E071D" w:rsidRPr="00FF4C56" w:rsidRDefault="00000000">
                <w:pPr>
                  <w:jc w:val="center"/>
                  <w:rPr>
                    <w:rFonts w:hint="eastAsia"/>
                    <w:color w:val="000000" w:themeColor="text1"/>
                  </w:rPr>
                </w:pPr>
                <w:r w:rsidRPr="00FF4C56">
                  <w:rPr>
                    <w:rFonts w:hint="eastAsia"/>
                    <w:color w:val="000000" w:themeColor="text1"/>
                  </w:rPr>
                  <w:t>期末终止确认金额</w:t>
                </w:r>
              </w:p>
            </w:tc>
          </w:sdtContent>
        </w:sdt>
        <w:sdt>
          <w:sdtPr>
            <w:rPr>
              <w:rFonts w:hint="eastAsia"/>
              <w:color w:val="000000" w:themeColor="text1"/>
            </w:rPr>
            <w:tag w:val="_PLD_a58273833d134754b8f63be5a98d3b7b"/>
            <w:id w:val="164762001"/>
          </w:sdtPr>
          <w:sdtContent>
            <w:tc>
              <w:tcPr>
                <w:tcW w:w="3122" w:type="dxa"/>
                <w:shd w:val="clear" w:color="auto" w:fill="auto"/>
                <w:vAlign w:val="center"/>
              </w:tcPr>
              <w:p w14:paraId="2C5ACCF0" w14:textId="77777777" w:rsidR="001E071D" w:rsidRPr="00FF4C56" w:rsidRDefault="00000000">
                <w:pPr>
                  <w:jc w:val="center"/>
                  <w:rPr>
                    <w:rFonts w:hint="eastAsia"/>
                    <w:color w:val="000000" w:themeColor="text1"/>
                  </w:rPr>
                </w:pPr>
                <w:r w:rsidRPr="00FF4C56">
                  <w:rPr>
                    <w:rFonts w:hint="eastAsia"/>
                    <w:color w:val="000000" w:themeColor="text1"/>
                  </w:rPr>
                  <w:t>期末未终止确认金额</w:t>
                </w:r>
              </w:p>
            </w:tc>
          </w:sdtContent>
        </w:sdt>
      </w:tr>
      <w:tr w:rsidR="001F4D00" w:rsidRPr="00FF4C56" w14:paraId="46D8A5A9" w14:textId="77777777" w:rsidTr="00FD3429">
        <w:tc>
          <w:tcPr>
            <w:tcW w:w="2877" w:type="dxa"/>
            <w:vAlign w:val="center"/>
          </w:tcPr>
          <w:p w14:paraId="4860121D" w14:textId="46F20F41" w:rsidR="001E071D" w:rsidRPr="00FF4C56" w:rsidRDefault="00000000" w:rsidP="001F4D00">
            <w:pPr>
              <w:rPr>
                <w:rFonts w:hint="eastAsia"/>
              </w:rPr>
            </w:pPr>
            <w:r w:rsidRPr="00FF4C56">
              <w:rPr>
                <w:rFonts w:hint="eastAsia"/>
                <w:iCs/>
              </w:rPr>
              <w:t>银行承兑汇票</w:t>
            </w:r>
          </w:p>
        </w:tc>
        <w:tc>
          <w:tcPr>
            <w:tcW w:w="3050" w:type="dxa"/>
            <w:vAlign w:val="center"/>
          </w:tcPr>
          <w:p w14:paraId="28A3C91D" w14:textId="4F401790" w:rsidR="001E071D" w:rsidRPr="00FF4C56" w:rsidRDefault="00000000" w:rsidP="001F4D00">
            <w:pPr>
              <w:jc w:val="right"/>
              <w:rPr>
                <w:rFonts w:hint="eastAsia"/>
              </w:rPr>
            </w:pPr>
            <w:r w:rsidRPr="00FF4C56">
              <w:t xml:space="preserve"> 355,027,968.07 </w:t>
            </w:r>
          </w:p>
        </w:tc>
        <w:tc>
          <w:tcPr>
            <w:tcW w:w="3122" w:type="dxa"/>
            <w:shd w:val="clear" w:color="auto" w:fill="auto"/>
          </w:tcPr>
          <w:p w14:paraId="2E672A90" w14:textId="77777777" w:rsidR="001E071D" w:rsidRPr="00FF4C56" w:rsidRDefault="001E071D" w:rsidP="001F4D00">
            <w:pPr>
              <w:jc w:val="right"/>
              <w:rPr>
                <w:rFonts w:hint="eastAsia"/>
              </w:rPr>
            </w:pPr>
          </w:p>
        </w:tc>
      </w:tr>
      <w:tr w:rsidR="001F4D00" w:rsidRPr="00FF4C56" w14:paraId="6D55501A" w14:textId="77777777" w:rsidTr="00C95668">
        <w:tc>
          <w:tcPr>
            <w:tcW w:w="2877" w:type="dxa"/>
            <w:shd w:val="clear" w:color="auto" w:fill="auto"/>
            <w:vAlign w:val="center"/>
          </w:tcPr>
          <w:p w14:paraId="2110FD61" w14:textId="77777777" w:rsidR="001E071D" w:rsidRPr="00FF4C56" w:rsidRDefault="00000000" w:rsidP="001F4D00">
            <w:pPr>
              <w:jc w:val="center"/>
              <w:rPr>
                <w:rFonts w:hint="eastAsia"/>
                <w:color w:val="000000" w:themeColor="text1"/>
              </w:rPr>
            </w:pPr>
            <w:r w:rsidRPr="00FF4C56">
              <w:rPr>
                <w:rFonts w:hint="eastAsia"/>
                <w:color w:val="000000" w:themeColor="text1"/>
              </w:rPr>
              <w:t>合计</w:t>
            </w:r>
          </w:p>
        </w:tc>
        <w:tc>
          <w:tcPr>
            <w:tcW w:w="3050" w:type="dxa"/>
            <w:shd w:val="clear" w:color="auto" w:fill="auto"/>
          </w:tcPr>
          <w:p w14:paraId="23D54171" w14:textId="38CB15A3" w:rsidR="001E071D" w:rsidRPr="00FF4C56" w:rsidRDefault="00000000" w:rsidP="001F4D00">
            <w:pPr>
              <w:jc w:val="right"/>
              <w:rPr>
                <w:rFonts w:hint="eastAsia"/>
              </w:rPr>
            </w:pPr>
            <w:r w:rsidRPr="00FF4C56">
              <w:rPr>
                <w:rFonts w:hint="eastAsia"/>
              </w:rPr>
              <w:t>355,027,968.07</w:t>
            </w:r>
          </w:p>
        </w:tc>
        <w:tc>
          <w:tcPr>
            <w:tcW w:w="3122" w:type="dxa"/>
            <w:shd w:val="clear" w:color="auto" w:fill="auto"/>
          </w:tcPr>
          <w:p w14:paraId="473C3F4D" w14:textId="77777777" w:rsidR="001E071D" w:rsidRPr="00FF4C56" w:rsidRDefault="001E071D" w:rsidP="001F4D00">
            <w:pPr>
              <w:jc w:val="right"/>
              <w:rPr>
                <w:rFonts w:hint="eastAsia"/>
              </w:rPr>
            </w:pPr>
          </w:p>
        </w:tc>
      </w:tr>
    </w:tbl>
    <w:p w14:paraId="7CEEDB32" w14:textId="77777777" w:rsidR="001E071D" w:rsidRPr="00FF4C56" w:rsidRDefault="001E071D">
      <w:pPr>
        <w:rPr>
          <w:rFonts w:hint="eastAsia"/>
          <w:color w:val="000000" w:themeColor="text1"/>
        </w:rPr>
      </w:pPr>
    </w:p>
    <w:p w14:paraId="725C00C7" w14:textId="77777777" w:rsidR="001E071D" w:rsidRPr="00FF4C56" w:rsidRDefault="00000000" w:rsidP="00A80081">
      <w:pPr>
        <w:pStyle w:val="4"/>
        <w:numPr>
          <w:ilvl w:val="0"/>
          <w:numId w:val="89"/>
        </w:numPr>
        <w:tabs>
          <w:tab w:val="num" w:pos="360"/>
        </w:tabs>
        <w:ind w:left="0" w:firstLine="0"/>
        <w:rPr>
          <w:rFonts w:ascii="宋体" w:hAnsi="宋体" w:hint="eastAsia"/>
          <w:color w:val="000000" w:themeColor="text1"/>
          <w:szCs w:val="21"/>
        </w:rPr>
      </w:pPr>
      <w:r w:rsidRPr="00FF4C56">
        <w:rPr>
          <w:rFonts w:ascii="宋体" w:hAnsi="宋体" w:hint="eastAsia"/>
          <w:color w:val="000000" w:themeColor="text1"/>
          <w:szCs w:val="21"/>
        </w:rPr>
        <w:t>按</w:t>
      </w:r>
      <w:r w:rsidRPr="00FF4C56">
        <w:rPr>
          <w:rFonts w:ascii="宋体" w:hAnsi="宋体"/>
          <w:color w:val="000000" w:themeColor="text1"/>
          <w:szCs w:val="21"/>
        </w:rPr>
        <w:t>坏账计提方法分类披露</w:t>
      </w:r>
    </w:p>
    <w:sdt>
      <w:sdtPr>
        <w:rPr>
          <w:color w:val="000000" w:themeColor="text1"/>
        </w:rPr>
        <w:alias w:val="是否适用：按坏账计提方法分类披露[双击切换]"/>
        <w:tag w:val="_GBC_405ca68f760443499c1bd1a1fa1e9e7d"/>
        <w:id w:val="662663643"/>
        <w:placeholder>
          <w:docPart w:val="GBC22222222222222222222222222222"/>
        </w:placeholder>
      </w:sdtPr>
      <w:sdtContent>
        <w:p w14:paraId="0F0D2FBC" w14:textId="246EC960" w:rsidR="001E071D" w:rsidRPr="00FF4C56" w:rsidRDefault="00000000" w:rsidP="001F4D00">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574549F8" w14:textId="77777777" w:rsidR="001E071D" w:rsidRPr="00FF4C56" w:rsidRDefault="001E071D" w:rsidP="001F4D00">
      <w:pPr>
        <w:rPr>
          <w:rFonts w:hint="eastAsia"/>
          <w:color w:val="000000" w:themeColor="text1"/>
        </w:rPr>
      </w:pPr>
    </w:p>
    <w:p w14:paraId="07ECF33A" w14:textId="77777777" w:rsidR="001E071D" w:rsidRPr="00FF4C56" w:rsidRDefault="00000000">
      <w:pPr>
        <w:rPr>
          <w:rFonts w:hint="eastAsia"/>
          <w:color w:val="000000" w:themeColor="text1"/>
        </w:rPr>
      </w:pPr>
      <w:r w:rsidRPr="00FF4C56">
        <w:rPr>
          <w:rFonts w:hint="eastAsia"/>
          <w:color w:val="000000" w:themeColor="text1"/>
        </w:rPr>
        <w:t>按单项计提坏账准备：</w:t>
      </w:r>
    </w:p>
    <w:sdt>
      <w:sdtPr>
        <w:rPr>
          <w:color w:val="000000" w:themeColor="text1"/>
        </w:rPr>
        <w:alias w:val="是否适用：按单项计提坏账准备的详细情况[双击切换]"/>
        <w:tag w:val="_GBC_70906d84159d4210b15e17fb2293500d"/>
        <w:id w:val="708077528"/>
        <w:placeholder>
          <w:docPart w:val="GBC22222222222222222222222222222"/>
        </w:placeholder>
      </w:sdtPr>
      <w:sdtContent>
        <w:p w14:paraId="5B849A0F" w14:textId="6EFBD262" w:rsidR="001E071D" w:rsidRPr="00FF4C56" w:rsidRDefault="00000000" w:rsidP="001F4D00">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4BE4E65C" w14:textId="77777777" w:rsidR="001E071D" w:rsidRPr="00FF4C56" w:rsidRDefault="001E071D" w:rsidP="001F4D00">
      <w:pPr>
        <w:rPr>
          <w:rFonts w:hint="eastAsia"/>
          <w:color w:val="000000" w:themeColor="text1"/>
        </w:rPr>
      </w:pPr>
    </w:p>
    <w:p w14:paraId="46F03139" w14:textId="3FEBFE39" w:rsidR="001E071D" w:rsidRPr="00FF4C56" w:rsidRDefault="00000000">
      <w:pPr>
        <w:rPr>
          <w:rFonts w:hint="eastAsia"/>
          <w:color w:val="000000" w:themeColor="text1"/>
        </w:rPr>
      </w:pPr>
      <w:r w:rsidRPr="00FF4C56">
        <w:rPr>
          <w:rFonts w:hint="eastAsia"/>
          <w:color w:val="000000" w:themeColor="text1"/>
        </w:rPr>
        <w:t>按单项计提坏账准备的说明：</w:t>
      </w:r>
    </w:p>
    <w:sdt>
      <w:sdtPr>
        <w:rPr>
          <w:color w:val="000000" w:themeColor="text1"/>
        </w:rPr>
        <w:alias w:val="是否适用：按单项计提坏账准备的说明[双击切换]"/>
        <w:tag w:val="_GBC_f71cdd4ebdc046418cd6f9214346df97"/>
        <w:id w:val="767351896"/>
        <w:placeholder>
          <w:docPart w:val="GBC22222222222222222222222222222"/>
        </w:placeholder>
      </w:sdtPr>
      <w:sdtContent>
        <w:p w14:paraId="37797764" w14:textId="656616DB" w:rsidR="001E071D" w:rsidRPr="00FF4C56" w:rsidRDefault="00000000" w:rsidP="001F4D00">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49E602EE" w14:textId="77777777" w:rsidR="001E071D" w:rsidRPr="00FF4C56" w:rsidRDefault="001E071D">
      <w:pPr>
        <w:rPr>
          <w:rFonts w:hint="eastAsia"/>
          <w:color w:val="000000" w:themeColor="text1"/>
        </w:rPr>
      </w:pPr>
    </w:p>
    <w:p w14:paraId="180B48DE" w14:textId="77777777" w:rsidR="001E071D" w:rsidRPr="00FF4C56" w:rsidRDefault="00000000">
      <w:pPr>
        <w:rPr>
          <w:rFonts w:cs="Times New Roman" w:hint="eastAsia"/>
          <w:bCs w:val="0"/>
          <w:color w:val="000000" w:themeColor="text1"/>
        </w:rPr>
      </w:pPr>
      <w:r w:rsidRPr="00FF4C56">
        <w:rPr>
          <w:rFonts w:cs="Times New Roman" w:hint="eastAsia"/>
          <w:color w:val="000000" w:themeColor="text1"/>
        </w:rPr>
        <w:t>按组合计提坏账准备：</w:t>
      </w:r>
    </w:p>
    <w:sdt>
      <w:sdtPr>
        <w:rPr>
          <w:rFonts w:cs="Times New Roman"/>
          <w:bCs w:val="0"/>
          <w:color w:val="000000" w:themeColor="text1"/>
        </w:rPr>
        <w:alias w:val="是否适用：按组合计提坏账准备的详细情况[双击切换]"/>
        <w:tag w:val="_GBC_02191f78423f4f4ca97cd31179bf21d5"/>
        <w:id w:val="1975943852"/>
        <w:placeholder>
          <w:docPart w:val="GBC22222222222222222222222222222"/>
        </w:placeholder>
      </w:sdtPr>
      <w:sdtContent>
        <w:p w14:paraId="03F72F6A" w14:textId="0B241F3C" w:rsidR="001E071D" w:rsidRPr="00FF4C56" w:rsidRDefault="00000000" w:rsidP="001F4D00">
          <w:pPr>
            <w:rPr>
              <w:rFonts w:hint="eastAsia"/>
              <w:color w:val="000000" w:themeColor="text1"/>
            </w:rPr>
          </w:pPr>
          <w:r w:rsidRPr="00FF4C56">
            <w:rPr>
              <w:rFonts w:cs="Times New Roman"/>
              <w:bCs w:val="0"/>
              <w:color w:val="000000" w:themeColor="text1"/>
            </w:rPr>
            <w:fldChar w:fldCharType="begin"/>
          </w:r>
          <w:r w:rsidRPr="00FF4C56">
            <w:rPr>
              <w:rFonts w:cs="Times New Roman" w:hint="eastAsia"/>
              <w:color w:val="000000" w:themeColor="text1"/>
            </w:rPr>
            <w:instrText xml:space="preserve"> MACROBUTTON  SnrToggleCheckbox □适用 </w:instrText>
          </w:r>
          <w:r w:rsidRPr="00FF4C56">
            <w:rPr>
              <w:rFonts w:cs="Times New Roman"/>
              <w:bCs w:val="0"/>
              <w:color w:val="000000" w:themeColor="text1"/>
            </w:rPr>
            <w:fldChar w:fldCharType="end"/>
          </w:r>
          <w:r w:rsidRPr="00FF4C56">
            <w:rPr>
              <w:rFonts w:cs="Times New Roman"/>
              <w:bCs w:val="0"/>
              <w:color w:val="000000" w:themeColor="text1"/>
            </w:rPr>
            <w:fldChar w:fldCharType="begin"/>
          </w:r>
          <w:r w:rsidRPr="00FF4C56">
            <w:rPr>
              <w:rFonts w:cs="Times New Roman" w:hint="eastAsia"/>
              <w:color w:val="000000" w:themeColor="text1"/>
            </w:rPr>
            <w:instrText xml:space="preserve"> MACROBUTTON  SnrToggleCheckbox √不适用 </w:instrText>
          </w:r>
          <w:r w:rsidRPr="00FF4C56">
            <w:rPr>
              <w:rFonts w:cs="Times New Roman"/>
              <w:bCs w:val="0"/>
              <w:color w:val="000000" w:themeColor="text1"/>
            </w:rPr>
            <w:fldChar w:fldCharType="end"/>
          </w:r>
        </w:p>
      </w:sdtContent>
    </w:sdt>
    <w:p w14:paraId="1AD1AB38" w14:textId="1D7E3D52" w:rsidR="001E071D" w:rsidRPr="00FF4C56" w:rsidRDefault="001E071D">
      <w:pPr>
        <w:rPr>
          <w:rFonts w:hint="eastAsia"/>
          <w:color w:val="000000" w:themeColor="text1"/>
        </w:rPr>
      </w:pPr>
    </w:p>
    <w:p w14:paraId="78A23159" w14:textId="77777777" w:rsidR="001E071D" w:rsidRPr="00FF4C56" w:rsidRDefault="001E071D">
      <w:pPr>
        <w:rPr>
          <w:rFonts w:cs="Times New Roman" w:hint="eastAsia"/>
          <w:b/>
          <w:bCs w:val="0"/>
          <w:color w:val="000000" w:themeColor="text1"/>
        </w:rPr>
      </w:pPr>
    </w:p>
    <w:p w14:paraId="014C1168" w14:textId="77777777" w:rsidR="001E071D" w:rsidRPr="00FF4C56" w:rsidRDefault="00000000">
      <w:pPr>
        <w:rPr>
          <w:rFonts w:cstheme="minorBidi" w:hint="eastAsia"/>
          <w:bCs w:val="0"/>
          <w:color w:val="000000" w:themeColor="text1"/>
        </w:rPr>
      </w:pPr>
      <w:bookmarkStart w:id="221" w:name="_Hlk154134692"/>
      <w:bookmarkStart w:id="222" w:name="_Hlk153372713"/>
      <w:r w:rsidRPr="00FF4C56">
        <w:rPr>
          <w:rFonts w:cstheme="minorBidi" w:hint="eastAsia"/>
          <w:color w:val="000000" w:themeColor="text1"/>
        </w:rPr>
        <w:t>按预期信用损失一般模型计提坏账准备</w:t>
      </w:r>
    </w:p>
    <w:sdt>
      <w:sdtPr>
        <w:rPr>
          <w:rFonts w:cstheme="minorBidi"/>
          <w:bCs w:val="0"/>
          <w:color w:val="000000" w:themeColor="text1"/>
        </w:rPr>
        <w:alias w:val="是否适用：按预期信用损失一般模型计提坏账准备[双击切换]"/>
        <w:tag w:val="_GBC_205986a144f344f78129e3fba39b34ca"/>
        <w:id w:val="1369876401"/>
        <w:placeholder>
          <w:docPart w:val="GBC22222222222222222222222222222"/>
        </w:placeholder>
      </w:sdtPr>
      <w:sdtContent>
        <w:p w14:paraId="1D84681D" w14:textId="6D1B1C18" w:rsidR="001E071D" w:rsidRPr="00FF4C56" w:rsidRDefault="00000000" w:rsidP="001F4D00">
          <w:pPr>
            <w:rPr>
              <w:rFonts w:cstheme="minorBidi" w:hint="eastAsia"/>
              <w:bCs w:val="0"/>
              <w:color w:val="000000" w:themeColor="text1"/>
            </w:rPr>
          </w:pPr>
          <w:r w:rsidRPr="00FF4C56">
            <w:rPr>
              <w:rFonts w:cstheme="minorBidi"/>
              <w:bCs w:val="0"/>
              <w:color w:val="000000" w:themeColor="text1"/>
            </w:rPr>
            <w:fldChar w:fldCharType="begin"/>
          </w:r>
          <w:r w:rsidRPr="00FF4C56">
            <w:rPr>
              <w:rFonts w:cstheme="minorBidi" w:hint="eastAsia"/>
              <w:color w:val="000000" w:themeColor="text1"/>
            </w:rPr>
            <w:instrText xml:space="preserve"> MACROBUTTON  SnrToggleCheckbox □适用 </w:instrText>
          </w:r>
          <w:r w:rsidRPr="00FF4C56">
            <w:rPr>
              <w:rFonts w:cstheme="minorBidi"/>
              <w:bCs w:val="0"/>
              <w:color w:val="000000" w:themeColor="text1"/>
            </w:rPr>
            <w:fldChar w:fldCharType="end"/>
          </w:r>
          <w:r w:rsidRPr="00FF4C56">
            <w:rPr>
              <w:rFonts w:cstheme="minorBidi"/>
              <w:bCs w:val="0"/>
              <w:color w:val="000000" w:themeColor="text1"/>
            </w:rPr>
            <w:fldChar w:fldCharType="begin"/>
          </w:r>
          <w:r w:rsidRPr="00FF4C56">
            <w:rPr>
              <w:rFonts w:cstheme="minorBidi" w:hint="eastAsia"/>
              <w:color w:val="000000" w:themeColor="text1"/>
            </w:rPr>
            <w:instrText xml:space="preserve"> MACROBUTTON  SnrToggleCheckbox √不适用 </w:instrText>
          </w:r>
          <w:r w:rsidRPr="00FF4C56">
            <w:rPr>
              <w:rFonts w:cstheme="minorBidi"/>
              <w:bCs w:val="0"/>
              <w:color w:val="000000" w:themeColor="text1"/>
            </w:rPr>
            <w:fldChar w:fldCharType="end"/>
          </w:r>
        </w:p>
      </w:sdtContent>
    </w:sdt>
    <w:p w14:paraId="7894254A" w14:textId="77777777" w:rsidR="001E071D" w:rsidRPr="00FF4C56" w:rsidRDefault="001E071D" w:rsidP="001F4D00">
      <w:pPr>
        <w:rPr>
          <w:rFonts w:hint="eastAsia"/>
          <w:color w:val="000000" w:themeColor="text1"/>
        </w:rPr>
      </w:pPr>
    </w:p>
    <w:p w14:paraId="7B9AEC22" w14:textId="77777777" w:rsidR="001E071D" w:rsidRPr="00FF4C56" w:rsidRDefault="00000000">
      <w:pPr>
        <w:autoSpaceDE w:val="0"/>
        <w:autoSpaceDN w:val="0"/>
        <w:adjustRightInd w:val="0"/>
        <w:ind w:rightChars="50" w:right="105"/>
        <w:rPr>
          <w:rFonts w:hint="eastAsia"/>
          <w:color w:val="000000" w:themeColor="text1"/>
        </w:rPr>
      </w:pPr>
      <w:r w:rsidRPr="00FF4C56">
        <w:rPr>
          <w:rFonts w:hint="eastAsia"/>
          <w:color w:val="000000" w:themeColor="text1"/>
        </w:rPr>
        <w:t>各阶段划分依据和坏账准备计提比例</w:t>
      </w:r>
    </w:p>
    <w:sdt>
      <w:sdtPr>
        <w:rPr>
          <w:rFonts w:cs="Times New Roman"/>
          <w:bCs w:val="0"/>
          <w:color w:val="000000" w:themeColor="text1"/>
        </w:rPr>
        <w:alias w:val="各阶段划分依据和坏账准备计提比例"/>
        <w:tag w:val="_GBC_ad44af7652e14ebaa2475a018590c7f5"/>
        <w:id w:val="-1499877501"/>
        <w:placeholder>
          <w:docPart w:val="GBC22222222222222222222222222222"/>
        </w:placeholder>
      </w:sdtPr>
      <w:sdtContent>
        <w:p w14:paraId="0161DF1F" w14:textId="2AFC7B43" w:rsidR="001E071D" w:rsidRPr="00FF4C56" w:rsidRDefault="00000000">
          <w:pPr>
            <w:rPr>
              <w:rFonts w:cs="Times New Roman" w:hint="eastAsia"/>
              <w:bCs w:val="0"/>
              <w:color w:val="000000" w:themeColor="text1"/>
            </w:rPr>
          </w:pPr>
          <w:r w:rsidRPr="00FF4C56">
            <w:rPr>
              <w:rFonts w:cs="Times New Roman" w:hint="eastAsia"/>
              <w:bCs w:val="0"/>
              <w:color w:val="000000" w:themeColor="text1"/>
            </w:rPr>
            <w:t>无</w:t>
          </w:r>
        </w:p>
      </w:sdtContent>
    </w:sdt>
    <w:p w14:paraId="22B96B06" w14:textId="77777777" w:rsidR="001E071D" w:rsidRPr="00FF4C56" w:rsidRDefault="001E071D">
      <w:pPr>
        <w:rPr>
          <w:rFonts w:cstheme="minorBidi" w:hint="eastAsia"/>
          <w:b/>
          <w:bCs w:val="0"/>
          <w:color w:val="000000" w:themeColor="text1"/>
        </w:rPr>
      </w:pPr>
    </w:p>
    <w:p w14:paraId="3E4B98F3" w14:textId="77777777" w:rsidR="001E071D" w:rsidRPr="00FF4C56" w:rsidRDefault="00000000">
      <w:pPr>
        <w:pStyle w:val="aff3"/>
        <w:rPr>
          <w:rFonts w:hint="eastAsia"/>
          <w:color w:val="000000" w:themeColor="text1"/>
          <w:szCs w:val="21"/>
        </w:rPr>
      </w:pPr>
      <w:r w:rsidRPr="00FF4C56">
        <w:rPr>
          <w:rFonts w:hint="eastAsia"/>
          <w:color w:val="000000" w:themeColor="text1"/>
          <w:szCs w:val="21"/>
        </w:rPr>
        <w:t>对本期发生损失准备变动的应收款项融资账面余额显著变动的情况说明：</w:t>
      </w:r>
    </w:p>
    <w:sdt>
      <w:sdtPr>
        <w:rPr>
          <w:color w:val="000000" w:themeColor="text1"/>
        </w:rPr>
        <w:alias w:val="是否适用：对本期发生损失准备变动的账面余额显著变动的情况说明[双击切换]"/>
        <w:tag w:val="_GBC_ae382171e73840ef92b5fb34fa844e9f"/>
        <w:id w:val="-1512828184"/>
        <w:placeholder>
          <w:docPart w:val="GBC22222222222222222222222222222"/>
        </w:placeholder>
      </w:sdtPr>
      <w:sdtContent>
        <w:p w14:paraId="6EC7D3D7" w14:textId="2FBC4A20" w:rsidR="001E071D" w:rsidRPr="00FF4C56" w:rsidRDefault="00000000" w:rsidP="004D05D8">
          <w:pPr>
            <w:autoSpaceDE w:val="0"/>
            <w:autoSpaceDN w:val="0"/>
            <w:adjustRightInd w:val="0"/>
            <w:ind w:rightChars="50" w:right="105"/>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0316CC6E" w14:textId="77777777" w:rsidR="001E071D" w:rsidRPr="00FF4C56" w:rsidRDefault="001E071D">
      <w:pPr>
        <w:rPr>
          <w:rFonts w:cstheme="minorBidi" w:hint="eastAsia"/>
          <w:b/>
          <w:bCs w:val="0"/>
          <w:color w:val="000000" w:themeColor="text1"/>
        </w:rPr>
      </w:pPr>
    </w:p>
    <w:bookmarkEnd w:id="221"/>
    <w:bookmarkEnd w:id="222"/>
    <w:p w14:paraId="1CAD4C0A" w14:textId="77777777" w:rsidR="001E071D" w:rsidRPr="00FF4C56" w:rsidRDefault="00000000" w:rsidP="00A80081">
      <w:pPr>
        <w:pStyle w:val="4"/>
        <w:numPr>
          <w:ilvl w:val="0"/>
          <w:numId w:val="89"/>
        </w:numPr>
        <w:tabs>
          <w:tab w:val="num" w:pos="360"/>
        </w:tabs>
        <w:ind w:left="0" w:firstLine="0"/>
        <w:rPr>
          <w:rFonts w:ascii="宋体" w:hAnsi="宋体" w:hint="eastAsia"/>
          <w:color w:val="000000" w:themeColor="text1"/>
          <w:szCs w:val="21"/>
        </w:rPr>
      </w:pPr>
      <w:r w:rsidRPr="00FF4C56">
        <w:rPr>
          <w:rFonts w:ascii="宋体" w:hAnsi="宋体" w:hint="eastAsia"/>
          <w:color w:val="000000" w:themeColor="text1"/>
          <w:szCs w:val="21"/>
        </w:rPr>
        <w:t>坏账准备的情况</w:t>
      </w:r>
    </w:p>
    <w:sdt>
      <w:sdtPr>
        <w:rPr>
          <w:color w:val="000000" w:themeColor="text1"/>
        </w:rPr>
        <w:alias w:val="是否适用：坏账准备情况[双击切换]"/>
        <w:tag w:val="_GBC_808e84ec9b034cfdb05b2cba07546530"/>
        <w:id w:val="-1824645572"/>
        <w:placeholder>
          <w:docPart w:val="GBC22222222222222222222222222222"/>
        </w:placeholder>
      </w:sdtPr>
      <w:sdtContent>
        <w:p w14:paraId="49373C26" w14:textId="3AF5CF3A" w:rsidR="001E071D" w:rsidRPr="00FF4C56" w:rsidRDefault="00000000" w:rsidP="004D05D8">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56EA6C80" w14:textId="77777777" w:rsidR="001E071D" w:rsidRPr="00FF4C56" w:rsidRDefault="001E071D" w:rsidP="004D05D8">
      <w:pPr>
        <w:rPr>
          <w:rFonts w:hint="eastAsia"/>
          <w:color w:val="000000" w:themeColor="text1"/>
        </w:rPr>
      </w:pPr>
    </w:p>
    <w:p w14:paraId="670B4A01" w14:textId="77777777" w:rsidR="001E071D" w:rsidRPr="00FF4C56" w:rsidRDefault="00000000">
      <w:pPr>
        <w:rPr>
          <w:rFonts w:hint="eastAsia"/>
          <w:color w:val="000000" w:themeColor="text1"/>
        </w:rPr>
      </w:pPr>
      <w:r w:rsidRPr="00FF4C56">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382a7c63c3664661a21baa08f6ba86a8"/>
        <w:id w:val="648564073"/>
        <w:placeholder>
          <w:docPart w:val="GBC22222222222222222222222222222"/>
        </w:placeholder>
      </w:sdtPr>
      <w:sdtContent>
        <w:p w14:paraId="3B183ECD" w14:textId="7A5BBE8E" w:rsidR="001E071D" w:rsidRPr="00FF4C56" w:rsidRDefault="00000000" w:rsidP="004D05D8">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1BD0632C" w14:textId="77777777" w:rsidR="001E071D" w:rsidRPr="00FF4C56" w:rsidRDefault="001E071D" w:rsidP="004D05D8">
      <w:pPr>
        <w:rPr>
          <w:rFonts w:hint="eastAsia"/>
          <w:color w:val="000000" w:themeColor="text1"/>
        </w:rPr>
      </w:pPr>
    </w:p>
    <w:p w14:paraId="5D822EC3" w14:textId="3A7BD146" w:rsidR="001E071D" w:rsidRPr="00FF4C56" w:rsidRDefault="00000000">
      <w:pPr>
        <w:rPr>
          <w:rFonts w:hint="eastAsia"/>
          <w:color w:val="000000" w:themeColor="text1"/>
        </w:rPr>
      </w:pPr>
      <w:r w:rsidRPr="00FF4C56">
        <w:rPr>
          <w:rFonts w:hint="eastAsia"/>
          <w:color w:val="000000" w:themeColor="text1"/>
        </w:rPr>
        <w:t>其他说明：</w:t>
      </w:r>
    </w:p>
    <w:sdt>
      <w:sdtPr>
        <w:rPr>
          <w:color w:val="000000" w:themeColor="text1"/>
        </w:rPr>
        <w:alias w:val="坏账准备情况的说明"/>
        <w:tag w:val="_GBC_61ca0a7cb2a147fba52fe081c3ffe8b1"/>
        <w:id w:val="39723342"/>
        <w:placeholder>
          <w:docPart w:val="GBC22222222222222222222222222222"/>
        </w:placeholder>
      </w:sdtPr>
      <w:sdtContent>
        <w:p w14:paraId="6648CD9F" w14:textId="5D1C81D6" w:rsidR="001E071D" w:rsidRPr="00FF4C56" w:rsidRDefault="00000000">
          <w:pPr>
            <w:ind w:rightChars="20" w:right="42"/>
            <w:rPr>
              <w:rFonts w:hint="eastAsia"/>
              <w:color w:val="000000" w:themeColor="text1"/>
            </w:rPr>
          </w:pPr>
          <w:r w:rsidRPr="00FF4C56">
            <w:rPr>
              <w:rFonts w:hint="eastAsia"/>
              <w:color w:val="000000" w:themeColor="text1"/>
            </w:rPr>
            <w:t>无</w:t>
          </w:r>
        </w:p>
      </w:sdtContent>
    </w:sdt>
    <w:p w14:paraId="1205445A" w14:textId="77777777" w:rsidR="001E071D" w:rsidRPr="00FF4C56" w:rsidRDefault="001E071D">
      <w:pPr>
        <w:ind w:rightChars="-759" w:right="-1594"/>
        <w:rPr>
          <w:rFonts w:hint="eastAsia"/>
          <w:color w:val="000000" w:themeColor="text1"/>
        </w:rPr>
      </w:pPr>
    </w:p>
    <w:p w14:paraId="6F1BE046" w14:textId="77777777" w:rsidR="001E071D" w:rsidRPr="00FF4C56" w:rsidRDefault="00000000" w:rsidP="00A80081">
      <w:pPr>
        <w:pStyle w:val="4"/>
        <w:numPr>
          <w:ilvl w:val="0"/>
          <w:numId w:val="89"/>
        </w:numPr>
        <w:tabs>
          <w:tab w:val="num" w:pos="360"/>
        </w:tabs>
        <w:ind w:left="0" w:firstLine="0"/>
        <w:rPr>
          <w:rFonts w:ascii="宋体" w:hAnsi="宋体" w:hint="eastAsia"/>
          <w:color w:val="000000" w:themeColor="text1"/>
          <w:szCs w:val="21"/>
        </w:rPr>
      </w:pPr>
      <w:r w:rsidRPr="00FF4C56">
        <w:rPr>
          <w:rFonts w:ascii="宋体" w:hAnsi="宋体"/>
          <w:color w:val="000000" w:themeColor="text1"/>
          <w:szCs w:val="21"/>
        </w:rPr>
        <w:t>本期实际核销的应收款项融资情况</w:t>
      </w:r>
    </w:p>
    <w:sdt>
      <w:sdtPr>
        <w:rPr>
          <w:color w:val="000000" w:themeColor="text1"/>
        </w:rPr>
        <w:alias w:val="是否适用：实际核销的情况[双击切换]"/>
        <w:tag w:val="_GBC_a2d69dfc601543db9955bbac18a0162c"/>
        <w:id w:val="223724259"/>
        <w:placeholder>
          <w:docPart w:val="GBC22222222222222222222222222222"/>
        </w:placeholder>
      </w:sdtPr>
      <w:sdtContent>
        <w:p w14:paraId="0694AF4A" w14:textId="352C1978" w:rsidR="001E071D" w:rsidRPr="00FF4C56" w:rsidRDefault="00000000" w:rsidP="004D05D8">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7D7F3BF1" w14:textId="77777777" w:rsidR="001E071D" w:rsidRPr="00FF4C56" w:rsidRDefault="001E071D" w:rsidP="004D05D8">
      <w:pPr>
        <w:rPr>
          <w:rFonts w:hint="eastAsia"/>
          <w:color w:val="000000" w:themeColor="text1"/>
        </w:rPr>
      </w:pPr>
    </w:p>
    <w:p w14:paraId="11155C2A" w14:textId="77777777" w:rsidR="001E071D" w:rsidRPr="00FF4C56" w:rsidRDefault="00000000">
      <w:pPr>
        <w:rPr>
          <w:rFonts w:hint="eastAsia"/>
          <w:color w:val="000000" w:themeColor="text1"/>
        </w:rPr>
      </w:pPr>
      <w:r w:rsidRPr="00FF4C56">
        <w:rPr>
          <w:rFonts w:hint="eastAsia"/>
          <w:color w:val="000000" w:themeColor="text1"/>
        </w:rPr>
        <w:t>其中重要的应收款项融资核销情况</w:t>
      </w:r>
    </w:p>
    <w:sdt>
      <w:sdtPr>
        <w:rPr>
          <w:rFonts w:hint="eastAsia"/>
          <w:color w:val="000000" w:themeColor="text1"/>
        </w:rPr>
        <w:alias w:val="是否适用：重要的核销情况[双击切换]"/>
        <w:tag w:val="_GBC_1b7bee0edc57444896650801ca80ffe4"/>
        <w:id w:val="-148908930"/>
        <w:placeholder>
          <w:docPart w:val="GBC22222222222222222222222222222"/>
        </w:placeholder>
      </w:sdtPr>
      <w:sdtContent>
        <w:p w14:paraId="0E010111" w14:textId="1AC49C55" w:rsidR="001E071D" w:rsidRPr="00FF4C56" w:rsidRDefault="00000000" w:rsidP="004D05D8">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4AAD9348" w14:textId="77777777" w:rsidR="001E071D" w:rsidRPr="00FF4C56" w:rsidRDefault="001E071D" w:rsidP="004D05D8">
      <w:pPr>
        <w:rPr>
          <w:rFonts w:hint="eastAsia"/>
          <w:color w:val="000000" w:themeColor="text1"/>
        </w:rPr>
      </w:pPr>
    </w:p>
    <w:p w14:paraId="5792B4ED" w14:textId="77777777" w:rsidR="001E071D" w:rsidRPr="00FF4C56" w:rsidRDefault="00000000">
      <w:pPr>
        <w:snapToGrid w:val="0"/>
        <w:spacing w:line="240" w:lineRule="atLeast"/>
        <w:rPr>
          <w:rFonts w:hint="eastAsia"/>
          <w:color w:val="000000" w:themeColor="text1"/>
        </w:rPr>
      </w:pPr>
      <w:r w:rsidRPr="00FF4C56">
        <w:rPr>
          <w:rFonts w:hint="eastAsia"/>
          <w:color w:val="000000" w:themeColor="text1"/>
        </w:rPr>
        <w:t>核销说明：</w:t>
      </w:r>
    </w:p>
    <w:sdt>
      <w:sdtPr>
        <w:rPr>
          <w:color w:val="000000" w:themeColor="text1"/>
        </w:rPr>
        <w:alias w:val="是否适用：核销说明[双击切换]"/>
        <w:tag w:val="_GBC_488ea774dd4f4c1d882f56da574ad29c"/>
        <w:id w:val="1302279190"/>
        <w:placeholder>
          <w:docPart w:val="GBC22222222222222222222222222222"/>
        </w:placeholder>
      </w:sdtPr>
      <w:sdtContent>
        <w:p w14:paraId="0A4FDB93" w14:textId="521A7475" w:rsidR="001E071D" w:rsidRPr="00FF4C56" w:rsidRDefault="00000000" w:rsidP="004D05D8">
          <w:pPr>
            <w:snapToGrid w:val="0"/>
            <w:spacing w:line="240" w:lineRule="atLeast"/>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34A7448F" w14:textId="77777777" w:rsidR="001E071D" w:rsidRPr="00FF4C56" w:rsidRDefault="001E071D">
      <w:pPr>
        <w:rPr>
          <w:rFonts w:hint="eastAsia"/>
          <w:color w:val="000000" w:themeColor="text1"/>
        </w:rPr>
      </w:pPr>
    </w:p>
    <w:p w14:paraId="0FFDF798" w14:textId="77777777" w:rsidR="001E071D" w:rsidRPr="00FF4C56" w:rsidRDefault="00000000" w:rsidP="00A80081">
      <w:pPr>
        <w:pStyle w:val="4"/>
        <w:numPr>
          <w:ilvl w:val="0"/>
          <w:numId w:val="89"/>
        </w:numPr>
        <w:tabs>
          <w:tab w:val="num" w:pos="360"/>
        </w:tabs>
        <w:ind w:left="0" w:firstLine="0"/>
        <w:rPr>
          <w:rFonts w:ascii="宋体" w:hAnsi="宋体" w:hint="eastAsia"/>
          <w:color w:val="000000" w:themeColor="text1"/>
          <w:szCs w:val="21"/>
        </w:rPr>
      </w:pPr>
      <w:r w:rsidRPr="00FF4C56">
        <w:rPr>
          <w:rFonts w:ascii="宋体" w:hAnsi="宋体" w:hint="eastAsia"/>
          <w:color w:val="000000" w:themeColor="text1"/>
          <w:szCs w:val="21"/>
        </w:rPr>
        <w:t>应收款项融资本期增减变动及公允价值变动情况</w:t>
      </w:r>
      <w:r w:rsidRPr="00FF4C56">
        <w:rPr>
          <w:rFonts w:ascii="宋体" w:hAnsi="宋体"/>
          <w:color w:val="000000" w:themeColor="text1"/>
          <w:szCs w:val="21"/>
        </w:rPr>
        <w:t>：</w:t>
      </w:r>
    </w:p>
    <w:sdt>
      <w:sdtPr>
        <w:rPr>
          <w:rFonts w:hint="eastAsia"/>
          <w:color w:val="000000" w:themeColor="text1"/>
        </w:rPr>
        <w:alias w:val="是否适用：应收款项融资本期增减变动及公允价值变动情况[双击切换]"/>
        <w:tag w:val="_GBC_229d012533ea43b7b63c184aa0b161d0"/>
        <w:id w:val="2009335431"/>
        <w:placeholder>
          <w:docPart w:val="GBC22222222222222222222222222222"/>
        </w:placeholder>
      </w:sdtPr>
      <w:sdtContent>
        <w:p w14:paraId="1572369A" w14:textId="712A92BF" w:rsidR="001E071D" w:rsidRPr="00FF4C56" w:rsidRDefault="00000000" w:rsidP="004D05D8">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59A56B30" w14:textId="77777777" w:rsidR="001E071D" w:rsidRPr="00FF4C56" w:rsidRDefault="001E071D">
      <w:pPr>
        <w:rPr>
          <w:rFonts w:hint="eastAsia"/>
          <w:color w:val="000000" w:themeColor="text1"/>
        </w:rPr>
      </w:pPr>
    </w:p>
    <w:bookmarkEnd w:id="217"/>
    <w:bookmarkEnd w:id="220"/>
    <w:bookmarkEnd w:id="219"/>
    <w:p w14:paraId="3A0E07F3" w14:textId="77777777" w:rsidR="001E071D" w:rsidRPr="00FF4C56" w:rsidRDefault="00000000" w:rsidP="00A80081">
      <w:pPr>
        <w:pStyle w:val="4"/>
        <w:numPr>
          <w:ilvl w:val="0"/>
          <w:numId w:val="89"/>
        </w:numPr>
        <w:tabs>
          <w:tab w:val="num" w:pos="360"/>
        </w:tabs>
        <w:ind w:left="0" w:firstLine="0"/>
        <w:rPr>
          <w:rFonts w:ascii="宋体" w:hAnsi="宋体" w:hint="eastAsia"/>
          <w:color w:val="000000" w:themeColor="text1"/>
          <w:szCs w:val="21"/>
        </w:rPr>
      </w:pPr>
      <w:r w:rsidRPr="00FF4C56">
        <w:rPr>
          <w:rFonts w:ascii="宋体" w:hAnsi="宋体" w:hint="eastAsia"/>
          <w:color w:val="000000" w:themeColor="text1"/>
          <w:szCs w:val="21"/>
        </w:rPr>
        <w:t>其他</w:t>
      </w:r>
      <w:r w:rsidRPr="00FF4C56">
        <w:rPr>
          <w:rFonts w:ascii="宋体" w:hAnsi="宋体"/>
          <w:color w:val="000000" w:themeColor="text1"/>
          <w:szCs w:val="21"/>
        </w:rPr>
        <w:t>说明</w:t>
      </w:r>
      <w:r w:rsidRPr="00FF4C56">
        <w:rPr>
          <w:rFonts w:ascii="宋体" w:hAnsi="宋体" w:hint="eastAsia"/>
          <w:color w:val="000000" w:themeColor="text1"/>
          <w:szCs w:val="21"/>
        </w:rPr>
        <w:t>：</w:t>
      </w:r>
    </w:p>
    <w:bookmarkStart w:id="223" w:name="_Hlk13057390" w:displacedByCustomXml="next"/>
    <w:sdt>
      <w:sdtPr>
        <w:rPr>
          <w:rFonts w:hint="eastAsia"/>
          <w:color w:val="000000" w:themeColor="text1"/>
        </w:rPr>
        <w:alias w:val="是否适用：应收款项融资其他说明[双击切换]"/>
        <w:tag w:val="_GBC_f2fd5be9d56145ea8eaacde595a4b245"/>
        <w:id w:val="-1056472433"/>
        <w:placeholder>
          <w:docPart w:val="GBC22222222222222222222222222222"/>
        </w:placeholder>
      </w:sdtPr>
      <w:sdtContent>
        <w:p w14:paraId="739CB652" w14:textId="1F9DD4F7" w:rsidR="001E071D" w:rsidRPr="00FF4C56" w:rsidRDefault="00000000" w:rsidP="004D05D8">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bookmarkEnd w:id="223" w:displacedByCustomXml="prev"/>
    <w:p w14:paraId="5E0B5748" w14:textId="77777777" w:rsidR="001E071D" w:rsidRPr="00FF4C56" w:rsidRDefault="001E071D">
      <w:pPr>
        <w:rPr>
          <w:rFonts w:hint="eastAsia"/>
          <w:color w:val="000000" w:themeColor="text1"/>
        </w:rPr>
      </w:pPr>
    </w:p>
    <w:bookmarkEnd w:id="218"/>
    <w:p w14:paraId="742049C8" w14:textId="77777777" w:rsidR="001E071D" w:rsidRPr="00FF4C56" w:rsidRDefault="00000000" w:rsidP="00A80081">
      <w:pPr>
        <w:pStyle w:val="3"/>
        <w:numPr>
          <w:ilvl w:val="0"/>
          <w:numId w:val="38"/>
        </w:numPr>
        <w:rPr>
          <w:rFonts w:ascii="宋体" w:hAnsi="宋体" w:hint="eastAsia"/>
          <w:color w:val="000000" w:themeColor="text1"/>
          <w:szCs w:val="21"/>
        </w:rPr>
      </w:pPr>
      <w:r w:rsidRPr="00FF4C56">
        <w:rPr>
          <w:rFonts w:ascii="宋体" w:hAnsi="宋体" w:hint="eastAsia"/>
          <w:color w:val="000000" w:themeColor="text1"/>
          <w:szCs w:val="21"/>
        </w:rPr>
        <w:t>预付款项</w:t>
      </w:r>
    </w:p>
    <w:p w14:paraId="15BB7BB0" w14:textId="77777777" w:rsidR="001E071D" w:rsidRPr="00FF4C56" w:rsidRDefault="00000000" w:rsidP="00A80081">
      <w:pPr>
        <w:pStyle w:val="4"/>
        <w:numPr>
          <w:ilvl w:val="0"/>
          <w:numId w:val="90"/>
        </w:numPr>
        <w:tabs>
          <w:tab w:val="left" w:pos="616"/>
        </w:tabs>
        <w:rPr>
          <w:rFonts w:ascii="宋体" w:hAnsi="宋体" w:hint="eastAsia"/>
          <w:color w:val="000000" w:themeColor="text1"/>
          <w:szCs w:val="21"/>
        </w:rPr>
      </w:pPr>
      <w:r w:rsidRPr="00FF4C56">
        <w:rPr>
          <w:rFonts w:ascii="宋体" w:hAnsi="宋体" w:hint="eastAsia"/>
          <w:color w:val="000000" w:themeColor="text1"/>
          <w:szCs w:val="21"/>
        </w:rPr>
        <w:t>预付款项按账龄列示</w:t>
      </w:r>
    </w:p>
    <w:sdt>
      <w:sdtPr>
        <w:rPr>
          <w:color w:val="000000" w:themeColor="text1"/>
        </w:rPr>
        <w:alias w:val="是否适用：预付款项按账龄列示[双击切换]"/>
        <w:tag w:val="_GBC_af3b3e24767e48f7a70a5cfa609407a2"/>
        <w:id w:val="313073825"/>
        <w:placeholder>
          <w:docPart w:val="GBC22222222222222222222222222222"/>
        </w:placeholder>
      </w:sdtPr>
      <w:sdtContent>
        <w:p w14:paraId="5484D67E" w14:textId="77777777" w:rsidR="001E071D" w:rsidRPr="00FF4C56" w:rsidRDefault="00000000">
          <w:pPr>
            <w:rPr>
              <w:rFonts w:hint="eastAsia"/>
              <w:color w:val="000000" w:themeColor="text1"/>
            </w:rPr>
          </w:pPr>
          <w:r w:rsidRPr="00FF4C56">
            <w:rPr>
              <w:color w:val="000000" w:themeColor="text1"/>
            </w:rPr>
            <w:fldChar w:fldCharType="begin"/>
          </w:r>
          <w:r w:rsidRPr="00FF4C56">
            <w:rPr>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color w:val="000000" w:themeColor="text1"/>
            </w:rPr>
            <w:instrText xml:space="preserve"> MACROBUTTON  SnrToggleCheckbox □不适用 </w:instrText>
          </w:r>
          <w:r w:rsidRPr="00FF4C56">
            <w:rPr>
              <w:color w:val="000000" w:themeColor="text1"/>
            </w:rPr>
            <w:fldChar w:fldCharType="end"/>
          </w:r>
        </w:p>
      </w:sdtContent>
    </w:sdt>
    <w:p w14:paraId="07258B86" w14:textId="77777777" w:rsidR="001E071D" w:rsidRPr="00FF4C56" w:rsidRDefault="00000000">
      <w:pPr>
        <w:jc w:val="right"/>
        <w:rPr>
          <w:rFonts w:hint="eastAsia"/>
          <w:b/>
          <w:color w:val="000000" w:themeColor="text1"/>
        </w:rPr>
      </w:pPr>
      <w:r w:rsidRPr="00FF4C56">
        <w:rPr>
          <w:rFonts w:hint="eastAsia"/>
          <w:color w:val="000000" w:themeColor="text1"/>
        </w:rPr>
        <w:t>单位：</w:t>
      </w:r>
      <w:sdt>
        <w:sdtPr>
          <w:rPr>
            <w:rFonts w:hint="eastAsia"/>
            <w:color w:val="000000" w:themeColor="text1"/>
          </w:rPr>
          <w:alias w:val="单位：财务附注：预付账款账龄"/>
          <w:tag w:val="_GBC_9eb28bbf7d374cdf965c7e133b610fb3"/>
          <w:id w:val="27976253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FF4C56">
            <w:rPr>
              <w:rFonts w:hint="eastAsia"/>
              <w:color w:val="000000" w:themeColor="text1"/>
            </w:rPr>
            <w:t>元</w:t>
          </w:r>
        </w:sdtContent>
      </w:sdt>
      <w:r w:rsidRPr="00FF4C56">
        <w:rPr>
          <w:rFonts w:hint="eastAsia"/>
          <w:color w:val="000000" w:themeColor="text1"/>
        </w:rPr>
        <w:t xml:space="preserve">  币种：</w:t>
      </w:r>
      <w:sdt>
        <w:sdtPr>
          <w:rPr>
            <w:rFonts w:hint="eastAsia"/>
            <w:color w:val="000000" w:themeColor="text1"/>
          </w:rPr>
          <w:alias w:val="币种：财务附注：预付账款账龄"/>
          <w:tag w:val="_GBC_d491347f74764df5af3312ad7a0a92e5"/>
          <w:id w:val="-161928672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FF4C56">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349"/>
        <w:gridCol w:w="1876"/>
        <w:gridCol w:w="1862"/>
        <w:gridCol w:w="1860"/>
        <w:gridCol w:w="1876"/>
      </w:tblGrid>
      <w:tr w:rsidR="00B0703E" w:rsidRPr="007B0DDF" w14:paraId="39EC2E37" w14:textId="77777777" w:rsidTr="00E748D7">
        <w:trPr>
          <w:cantSplit/>
          <w:trHeight w:val="237"/>
        </w:trPr>
        <w:sdt>
          <w:sdtPr>
            <w:rPr>
              <w:color w:val="000000" w:themeColor="text1"/>
            </w:rPr>
            <w:tag w:val="_PLD_159a64f22a4a4b1ab31846b4d6034c4c"/>
            <w:id w:val="-550297611"/>
          </w:sdtPr>
          <w:sdtContent>
            <w:tc>
              <w:tcPr>
                <w:tcW w:w="765" w:type="pct"/>
                <w:vMerge w:val="restart"/>
                <w:vAlign w:val="center"/>
              </w:tcPr>
              <w:p w14:paraId="2C99101A" w14:textId="77777777" w:rsidR="001E071D" w:rsidRPr="007B0DDF" w:rsidRDefault="00000000" w:rsidP="00E748D7">
                <w:pPr>
                  <w:jc w:val="center"/>
                  <w:rPr>
                    <w:rFonts w:hint="eastAsia"/>
                    <w:color w:val="000000" w:themeColor="text1"/>
                  </w:rPr>
                </w:pPr>
                <w:r w:rsidRPr="007B0DDF">
                  <w:rPr>
                    <w:rFonts w:hint="eastAsia"/>
                    <w:color w:val="000000" w:themeColor="text1"/>
                  </w:rPr>
                  <w:t>账龄</w:t>
                </w:r>
              </w:p>
            </w:tc>
          </w:sdtContent>
        </w:sdt>
        <w:sdt>
          <w:sdtPr>
            <w:rPr>
              <w:color w:val="000000" w:themeColor="text1"/>
            </w:rPr>
            <w:tag w:val="_PLD_6ca82cba92a649d08c6ceb86dd951ef3"/>
            <w:id w:val="1081254444"/>
          </w:sdtPr>
          <w:sdtContent>
            <w:tc>
              <w:tcPr>
                <w:tcW w:w="2118" w:type="pct"/>
                <w:gridSpan w:val="2"/>
                <w:vAlign w:val="center"/>
              </w:tcPr>
              <w:p w14:paraId="070B71CE" w14:textId="77777777" w:rsidR="001E071D" w:rsidRPr="007B0DDF" w:rsidRDefault="00000000" w:rsidP="00E748D7">
                <w:pPr>
                  <w:jc w:val="center"/>
                  <w:rPr>
                    <w:rFonts w:hint="eastAsia"/>
                    <w:color w:val="000000" w:themeColor="text1"/>
                  </w:rPr>
                </w:pPr>
                <w:r w:rsidRPr="007B0DDF">
                  <w:rPr>
                    <w:rFonts w:hint="eastAsia"/>
                    <w:color w:val="000000" w:themeColor="text1"/>
                  </w:rPr>
                  <w:t>期末余额</w:t>
                </w:r>
              </w:p>
            </w:tc>
          </w:sdtContent>
        </w:sdt>
        <w:sdt>
          <w:sdtPr>
            <w:rPr>
              <w:color w:val="000000" w:themeColor="text1"/>
            </w:rPr>
            <w:tag w:val="_PLD_365dab2f8fd246d79543ed0d2e6dcab7"/>
            <w:id w:val="-916398239"/>
          </w:sdtPr>
          <w:sdtContent>
            <w:tc>
              <w:tcPr>
                <w:tcW w:w="2117" w:type="pct"/>
                <w:gridSpan w:val="2"/>
                <w:vAlign w:val="center"/>
              </w:tcPr>
              <w:p w14:paraId="5D199814" w14:textId="77777777" w:rsidR="001E071D" w:rsidRPr="007B0DDF" w:rsidRDefault="00000000" w:rsidP="00E748D7">
                <w:pPr>
                  <w:jc w:val="center"/>
                  <w:rPr>
                    <w:rFonts w:hint="eastAsia"/>
                    <w:color w:val="000000" w:themeColor="text1"/>
                  </w:rPr>
                </w:pPr>
                <w:r w:rsidRPr="007B0DDF">
                  <w:rPr>
                    <w:rFonts w:hint="eastAsia"/>
                    <w:color w:val="000000" w:themeColor="text1"/>
                  </w:rPr>
                  <w:t>期初余额</w:t>
                </w:r>
              </w:p>
            </w:tc>
          </w:sdtContent>
        </w:sdt>
      </w:tr>
      <w:tr w:rsidR="00B0703E" w:rsidRPr="007B0DDF" w14:paraId="2D981E70" w14:textId="77777777" w:rsidTr="00E748D7">
        <w:trPr>
          <w:cantSplit/>
        </w:trPr>
        <w:tc>
          <w:tcPr>
            <w:tcW w:w="765" w:type="pct"/>
            <w:vMerge/>
          </w:tcPr>
          <w:p w14:paraId="34B5C833" w14:textId="77777777" w:rsidR="001E071D" w:rsidRPr="007B0DDF" w:rsidRDefault="001E071D" w:rsidP="00E748D7">
            <w:pPr>
              <w:rPr>
                <w:rFonts w:hint="eastAsia"/>
                <w:color w:val="000000" w:themeColor="text1"/>
              </w:rPr>
            </w:pPr>
          </w:p>
        </w:tc>
        <w:sdt>
          <w:sdtPr>
            <w:rPr>
              <w:color w:val="000000" w:themeColor="text1"/>
            </w:rPr>
            <w:tag w:val="_PLD_a9d7b721cfa446e9ae31149380da5970"/>
            <w:id w:val="-165020105"/>
          </w:sdtPr>
          <w:sdtContent>
            <w:tc>
              <w:tcPr>
                <w:tcW w:w="1063" w:type="pct"/>
                <w:vAlign w:val="center"/>
              </w:tcPr>
              <w:p w14:paraId="3CCE2CA9" w14:textId="77777777" w:rsidR="001E071D" w:rsidRPr="007B0DDF" w:rsidRDefault="00000000" w:rsidP="00E748D7">
                <w:pPr>
                  <w:jc w:val="center"/>
                  <w:rPr>
                    <w:rFonts w:hint="eastAsia"/>
                    <w:color w:val="000000" w:themeColor="text1"/>
                  </w:rPr>
                </w:pPr>
                <w:r w:rsidRPr="007B0DDF">
                  <w:rPr>
                    <w:rFonts w:hint="eastAsia"/>
                    <w:color w:val="000000" w:themeColor="text1"/>
                  </w:rPr>
                  <w:t>金额</w:t>
                </w:r>
              </w:p>
            </w:tc>
          </w:sdtContent>
        </w:sdt>
        <w:sdt>
          <w:sdtPr>
            <w:rPr>
              <w:color w:val="000000" w:themeColor="text1"/>
            </w:rPr>
            <w:tag w:val="_PLD_2d8b8f523dcd4c95815b7c8fd528129d"/>
            <w:id w:val="-170266203"/>
          </w:sdtPr>
          <w:sdtContent>
            <w:tc>
              <w:tcPr>
                <w:tcW w:w="1055" w:type="pct"/>
                <w:vAlign w:val="center"/>
              </w:tcPr>
              <w:p w14:paraId="4C942AF5" w14:textId="77777777" w:rsidR="001E071D" w:rsidRPr="007B0DDF" w:rsidRDefault="00000000" w:rsidP="00E748D7">
                <w:pPr>
                  <w:jc w:val="center"/>
                  <w:rPr>
                    <w:rFonts w:hint="eastAsia"/>
                    <w:color w:val="000000" w:themeColor="text1"/>
                  </w:rPr>
                </w:pPr>
                <w:r w:rsidRPr="007B0DDF">
                  <w:rPr>
                    <w:rFonts w:hint="eastAsia"/>
                    <w:color w:val="000000" w:themeColor="text1"/>
                  </w:rPr>
                  <w:t>比例</w:t>
                </w:r>
                <w:r w:rsidRPr="007B0DDF">
                  <w:rPr>
                    <w:color w:val="000000" w:themeColor="text1"/>
                  </w:rPr>
                  <w:t>(%)</w:t>
                </w:r>
              </w:p>
            </w:tc>
          </w:sdtContent>
        </w:sdt>
        <w:sdt>
          <w:sdtPr>
            <w:rPr>
              <w:color w:val="000000" w:themeColor="text1"/>
            </w:rPr>
            <w:tag w:val="_PLD_f01816a56b3f4ec1a7d603d3ac318eb1"/>
            <w:id w:val="-1179420152"/>
          </w:sdtPr>
          <w:sdtContent>
            <w:tc>
              <w:tcPr>
                <w:tcW w:w="1054" w:type="pct"/>
                <w:vAlign w:val="center"/>
              </w:tcPr>
              <w:p w14:paraId="6B40D17E" w14:textId="77777777" w:rsidR="001E071D" w:rsidRPr="007B0DDF" w:rsidRDefault="00000000" w:rsidP="00E748D7">
                <w:pPr>
                  <w:jc w:val="center"/>
                  <w:rPr>
                    <w:rFonts w:hint="eastAsia"/>
                    <w:color w:val="000000" w:themeColor="text1"/>
                  </w:rPr>
                </w:pPr>
                <w:r w:rsidRPr="007B0DDF">
                  <w:rPr>
                    <w:rFonts w:hint="eastAsia"/>
                    <w:color w:val="000000" w:themeColor="text1"/>
                  </w:rPr>
                  <w:t>金额</w:t>
                </w:r>
              </w:p>
            </w:tc>
          </w:sdtContent>
        </w:sdt>
        <w:sdt>
          <w:sdtPr>
            <w:rPr>
              <w:color w:val="000000" w:themeColor="text1"/>
            </w:rPr>
            <w:tag w:val="_PLD_55adcab5f9be4d24b3d0faaf5403e89a"/>
            <w:id w:val="-658152561"/>
          </w:sdtPr>
          <w:sdtContent>
            <w:tc>
              <w:tcPr>
                <w:tcW w:w="1063" w:type="pct"/>
                <w:vAlign w:val="center"/>
              </w:tcPr>
              <w:p w14:paraId="30B1BC78" w14:textId="77777777" w:rsidR="001E071D" w:rsidRPr="007B0DDF" w:rsidRDefault="00000000" w:rsidP="00E748D7">
                <w:pPr>
                  <w:jc w:val="center"/>
                  <w:rPr>
                    <w:rFonts w:hint="eastAsia"/>
                    <w:color w:val="000000" w:themeColor="text1"/>
                  </w:rPr>
                </w:pPr>
                <w:r w:rsidRPr="007B0DDF">
                  <w:rPr>
                    <w:rFonts w:hint="eastAsia"/>
                    <w:color w:val="000000" w:themeColor="text1"/>
                  </w:rPr>
                  <w:t>比例</w:t>
                </w:r>
                <w:r w:rsidRPr="007B0DDF">
                  <w:rPr>
                    <w:color w:val="000000" w:themeColor="text1"/>
                  </w:rPr>
                  <w:t>(%)</w:t>
                </w:r>
              </w:p>
            </w:tc>
          </w:sdtContent>
        </w:sdt>
      </w:tr>
      <w:tr w:rsidR="00B0703E" w:rsidRPr="007B0DDF" w14:paraId="524575E8" w14:textId="77777777" w:rsidTr="00E748D7">
        <w:trPr>
          <w:cantSplit/>
        </w:trPr>
        <w:tc>
          <w:tcPr>
            <w:tcW w:w="765" w:type="pct"/>
          </w:tcPr>
          <w:p w14:paraId="3FD4762B" w14:textId="77777777" w:rsidR="001E071D" w:rsidRPr="007B0DDF" w:rsidRDefault="00000000" w:rsidP="00E748D7">
            <w:pPr>
              <w:rPr>
                <w:rFonts w:hint="eastAsia"/>
                <w:color w:val="000000" w:themeColor="text1"/>
              </w:rPr>
            </w:pPr>
            <w:r w:rsidRPr="007B0DDF">
              <w:rPr>
                <w:rFonts w:hint="eastAsia"/>
                <w:color w:val="000000" w:themeColor="text1"/>
              </w:rPr>
              <w:t>1年以内</w:t>
            </w:r>
          </w:p>
        </w:tc>
        <w:tc>
          <w:tcPr>
            <w:tcW w:w="1063" w:type="pct"/>
          </w:tcPr>
          <w:p w14:paraId="54C63466" w14:textId="4553D71B" w:rsidR="001E071D" w:rsidRPr="007B0DDF" w:rsidRDefault="00F538C6" w:rsidP="00E748D7">
            <w:pPr>
              <w:jc w:val="right"/>
              <w:rPr>
                <w:rFonts w:hint="eastAsia"/>
              </w:rPr>
            </w:pPr>
            <w:r w:rsidRPr="007B0DDF">
              <w:rPr>
                <w:rFonts w:hint="eastAsia"/>
              </w:rPr>
              <w:t>25,433,379.17</w:t>
            </w:r>
          </w:p>
        </w:tc>
        <w:tc>
          <w:tcPr>
            <w:tcW w:w="1055" w:type="pct"/>
          </w:tcPr>
          <w:p w14:paraId="52D512A8" w14:textId="38273B28" w:rsidR="001E071D" w:rsidRPr="007B0DDF" w:rsidRDefault="00F538C6" w:rsidP="00E748D7">
            <w:pPr>
              <w:jc w:val="right"/>
              <w:rPr>
                <w:rFonts w:hint="eastAsia"/>
              </w:rPr>
            </w:pPr>
            <w:r w:rsidRPr="007B0DDF">
              <w:rPr>
                <w:rFonts w:hint="eastAsia"/>
              </w:rPr>
              <w:t>70.60</w:t>
            </w:r>
          </w:p>
        </w:tc>
        <w:tc>
          <w:tcPr>
            <w:tcW w:w="1054" w:type="pct"/>
          </w:tcPr>
          <w:p w14:paraId="53399C8F" w14:textId="77777777" w:rsidR="001E071D" w:rsidRPr="007B0DDF" w:rsidRDefault="00000000" w:rsidP="00E748D7">
            <w:pPr>
              <w:jc w:val="right"/>
              <w:rPr>
                <w:rFonts w:hint="eastAsia"/>
              </w:rPr>
            </w:pPr>
            <w:r w:rsidRPr="007B0DDF">
              <w:t>43,379,719.97</w:t>
            </w:r>
          </w:p>
        </w:tc>
        <w:tc>
          <w:tcPr>
            <w:tcW w:w="1063" w:type="pct"/>
          </w:tcPr>
          <w:p w14:paraId="6437F882" w14:textId="77777777" w:rsidR="001E071D" w:rsidRPr="007B0DDF" w:rsidRDefault="00000000" w:rsidP="00E748D7">
            <w:pPr>
              <w:jc w:val="right"/>
              <w:rPr>
                <w:rFonts w:hint="eastAsia"/>
              </w:rPr>
            </w:pPr>
            <w:r w:rsidRPr="007B0DDF">
              <w:t>86.04</w:t>
            </w:r>
          </w:p>
        </w:tc>
      </w:tr>
      <w:tr w:rsidR="00B0703E" w:rsidRPr="007B0DDF" w14:paraId="0E9E1123" w14:textId="77777777" w:rsidTr="00E748D7">
        <w:trPr>
          <w:cantSplit/>
        </w:trPr>
        <w:tc>
          <w:tcPr>
            <w:tcW w:w="765" w:type="pct"/>
          </w:tcPr>
          <w:p w14:paraId="4DC92796" w14:textId="77777777" w:rsidR="001E071D" w:rsidRPr="007B0DDF" w:rsidRDefault="00000000" w:rsidP="00E748D7">
            <w:pPr>
              <w:rPr>
                <w:rFonts w:hint="eastAsia"/>
                <w:color w:val="000000" w:themeColor="text1"/>
              </w:rPr>
            </w:pPr>
            <w:r w:rsidRPr="007B0DDF">
              <w:rPr>
                <w:rFonts w:hint="eastAsia"/>
                <w:color w:val="000000" w:themeColor="text1"/>
              </w:rPr>
              <w:t>1至2年</w:t>
            </w:r>
          </w:p>
        </w:tc>
        <w:tc>
          <w:tcPr>
            <w:tcW w:w="1063" w:type="pct"/>
          </w:tcPr>
          <w:p w14:paraId="39008B52" w14:textId="77777777" w:rsidR="001E071D" w:rsidRPr="007B0DDF" w:rsidRDefault="00000000" w:rsidP="00E748D7">
            <w:pPr>
              <w:jc w:val="right"/>
              <w:rPr>
                <w:rFonts w:hint="eastAsia"/>
              </w:rPr>
            </w:pPr>
            <w:r w:rsidRPr="007B0DDF">
              <w:t>5,805,420.75</w:t>
            </w:r>
          </w:p>
        </w:tc>
        <w:tc>
          <w:tcPr>
            <w:tcW w:w="1055" w:type="pct"/>
          </w:tcPr>
          <w:p w14:paraId="64ED9CDB" w14:textId="77777777" w:rsidR="001E071D" w:rsidRPr="007B0DDF" w:rsidRDefault="00000000" w:rsidP="00E748D7">
            <w:pPr>
              <w:jc w:val="right"/>
              <w:rPr>
                <w:rFonts w:hint="eastAsia"/>
              </w:rPr>
            </w:pPr>
            <w:r w:rsidRPr="007B0DDF">
              <w:t>16.11</w:t>
            </w:r>
          </w:p>
        </w:tc>
        <w:tc>
          <w:tcPr>
            <w:tcW w:w="1054" w:type="pct"/>
          </w:tcPr>
          <w:p w14:paraId="0AA7761F" w14:textId="77777777" w:rsidR="001E071D" w:rsidRPr="007B0DDF" w:rsidRDefault="00000000" w:rsidP="00E748D7">
            <w:pPr>
              <w:jc w:val="right"/>
              <w:rPr>
                <w:rFonts w:hint="eastAsia"/>
              </w:rPr>
            </w:pPr>
            <w:r w:rsidRPr="007B0DDF">
              <w:t>5,025,716.62</w:t>
            </w:r>
          </w:p>
        </w:tc>
        <w:tc>
          <w:tcPr>
            <w:tcW w:w="1063" w:type="pct"/>
          </w:tcPr>
          <w:p w14:paraId="556B40B4" w14:textId="77777777" w:rsidR="001E071D" w:rsidRPr="007B0DDF" w:rsidRDefault="00000000" w:rsidP="00E748D7">
            <w:pPr>
              <w:jc w:val="right"/>
              <w:rPr>
                <w:rFonts w:hint="eastAsia"/>
              </w:rPr>
            </w:pPr>
            <w:r w:rsidRPr="007B0DDF">
              <w:t>9.97</w:t>
            </w:r>
          </w:p>
        </w:tc>
      </w:tr>
      <w:tr w:rsidR="00B0703E" w:rsidRPr="007B0DDF" w14:paraId="1444D4D6" w14:textId="77777777" w:rsidTr="00E748D7">
        <w:trPr>
          <w:cantSplit/>
        </w:trPr>
        <w:tc>
          <w:tcPr>
            <w:tcW w:w="765" w:type="pct"/>
          </w:tcPr>
          <w:p w14:paraId="610413BA" w14:textId="77777777" w:rsidR="001E071D" w:rsidRPr="007B0DDF" w:rsidRDefault="00000000" w:rsidP="00E748D7">
            <w:pPr>
              <w:rPr>
                <w:rFonts w:hint="eastAsia"/>
                <w:color w:val="000000" w:themeColor="text1"/>
              </w:rPr>
            </w:pPr>
            <w:r w:rsidRPr="007B0DDF">
              <w:rPr>
                <w:rFonts w:hint="eastAsia"/>
                <w:color w:val="000000" w:themeColor="text1"/>
              </w:rPr>
              <w:t>2至3年</w:t>
            </w:r>
          </w:p>
        </w:tc>
        <w:tc>
          <w:tcPr>
            <w:tcW w:w="1063" w:type="pct"/>
          </w:tcPr>
          <w:p w14:paraId="7475A042" w14:textId="77777777" w:rsidR="001E071D" w:rsidRPr="007B0DDF" w:rsidRDefault="00000000" w:rsidP="00E748D7">
            <w:pPr>
              <w:jc w:val="right"/>
              <w:rPr>
                <w:rFonts w:hint="eastAsia"/>
              </w:rPr>
            </w:pPr>
            <w:r w:rsidRPr="007B0DDF">
              <w:t>3,327,782.70</w:t>
            </w:r>
          </w:p>
        </w:tc>
        <w:tc>
          <w:tcPr>
            <w:tcW w:w="1055" w:type="pct"/>
          </w:tcPr>
          <w:p w14:paraId="5F91EE13" w14:textId="77777777" w:rsidR="001E071D" w:rsidRPr="007B0DDF" w:rsidRDefault="00000000" w:rsidP="00E748D7">
            <w:pPr>
              <w:jc w:val="right"/>
              <w:rPr>
                <w:rFonts w:hint="eastAsia"/>
              </w:rPr>
            </w:pPr>
            <w:r w:rsidRPr="007B0DDF">
              <w:t>9.24</w:t>
            </w:r>
          </w:p>
        </w:tc>
        <w:tc>
          <w:tcPr>
            <w:tcW w:w="1054" w:type="pct"/>
          </w:tcPr>
          <w:p w14:paraId="7C673088" w14:textId="77777777" w:rsidR="001E071D" w:rsidRPr="007B0DDF" w:rsidRDefault="00000000" w:rsidP="00E748D7">
            <w:pPr>
              <w:jc w:val="right"/>
              <w:rPr>
                <w:rFonts w:hint="eastAsia"/>
              </w:rPr>
            </w:pPr>
            <w:r w:rsidRPr="007B0DDF">
              <w:t>850,894.67</w:t>
            </w:r>
          </w:p>
        </w:tc>
        <w:tc>
          <w:tcPr>
            <w:tcW w:w="1063" w:type="pct"/>
          </w:tcPr>
          <w:p w14:paraId="1DBDC53F" w14:textId="77777777" w:rsidR="001E071D" w:rsidRPr="007B0DDF" w:rsidRDefault="00000000" w:rsidP="00E748D7">
            <w:pPr>
              <w:jc w:val="right"/>
              <w:rPr>
                <w:rFonts w:hint="eastAsia"/>
              </w:rPr>
            </w:pPr>
            <w:r w:rsidRPr="007B0DDF">
              <w:t>1.69</w:t>
            </w:r>
          </w:p>
        </w:tc>
      </w:tr>
      <w:tr w:rsidR="00B0703E" w:rsidRPr="007B0DDF" w14:paraId="3D408F33" w14:textId="77777777" w:rsidTr="00E748D7">
        <w:trPr>
          <w:cantSplit/>
        </w:trPr>
        <w:tc>
          <w:tcPr>
            <w:tcW w:w="765" w:type="pct"/>
          </w:tcPr>
          <w:p w14:paraId="2FA5CC24" w14:textId="77777777" w:rsidR="001E071D" w:rsidRPr="007B0DDF" w:rsidRDefault="00000000" w:rsidP="00E748D7">
            <w:pPr>
              <w:rPr>
                <w:rFonts w:hint="eastAsia"/>
                <w:color w:val="000000" w:themeColor="text1"/>
              </w:rPr>
            </w:pPr>
            <w:r w:rsidRPr="007B0DDF">
              <w:rPr>
                <w:rFonts w:hint="eastAsia"/>
                <w:color w:val="000000" w:themeColor="text1"/>
              </w:rPr>
              <w:t>3年以上</w:t>
            </w:r>
          </w:p>
        </w:tc>
        <w:tc>
          <w:tcPr>
            <w:tcW w:w="1063" w:type="pct"/>
          </w:tcPr>
          <w:p w14:paraId="069555FA" w14:textId="529EDF81" w:rsidR="001E071D" w:rsidRPr="007B0DDF" w:rsidRDefault="00F538C6" w:rsidP="00E748D7">
            <w:pPr>
              <w:jc w:val="right"/>
              <w:rPr>
                <w:rFonts w:hint="eastAsia"/>
              </w:rPr>
            </w:pPr>
            <w:r w:rsidRPr="007B0DDF">
              <w:rPr>
                <w:rFonts w:hint="eastAsia"/>
              </w:rPr>
              <w:t>1,459,662.48</w:t>
            </w:r>
          </w:p>
        </w:tc>
        <w:tc>
          <w:tcPr>
            <w:tcW w:w="1055" w:type="pct"/>
          </w:tcPr>
          <w:p w14:paraId="2A100395" w14:textId="17C1EACB" w:rsidR="001E071D" w:rsidRPr="007B0DDF" w:rsidRDefault="00F538C6" w:rsidP="00E748D7">
            <w:pPr>
              <w:jc w:val="right"/>
              <w:rPr>
                <w:rFonts w:hint="eastAsia"/>
              </w:rPr>
            </w:pPr>
            <w:r w:rsidRPr="007B0DDF">
              <w:rPr>
                <w:rFonts w:hint="eastAsia"/>
              </w:rPr>
              <w:t>4.05</w:t>
            </w:r>
          </w:p>
        </w:tc>
        <w:tc>
          <w:tcPr>
            <w:tcW w:w="1054" w:type="pct"/>
          </w:tcPr>
          <w:p w14:paraId="4366219A" w14:textId="77777777" w:rsidR="001E071D" w:rsidRPr="007B0DDF" w:rsidRDefault="00000000" w:rsidP="00E748D7">
            <w:pPr>
              <w:jc w:val="right"/>
              <w:rPr>
                <w:rFonts w:hint="eastAsia"/>
              </w:rPr>
            </w:pPr>
            <w:r w:rsidRPr="007B0DDF">
              <w:t>1,160,212.02</w:t>
            </w:r>
          </w:p>
        </w:tc>
        <w:tc>
          <w:tcPr>
            <w:tcW w:w="1063" w:type="pct"/>
          </w:tcPr>
          <w:p w14:paraId="4023ECCF" w14:textId="77777777" w:rsidR="001E071D" w:rsidRPr="007B0DDF" w:rsidRDefault="00000000" w:rsidP="00E748D7">
            <w:pPr>
              <w:jc w:val="right"/>
              <w:rPr>
                <w:rFonts w:hint="eastAsia"/>
              </w:rPr>
            </w:pPr>
            <w:r w:rsidRPr="007B0DDF">
              <w:t>2.30</w:t>
            </w:r>
          </w:p>
        </w:tc>
      </w:tr>
      <w:tr w:rsidR="00B0703E" w:rsidRPr="00FF4C56" w14:paraId="15F3E6B9" w14:textId="77777777" w:rsidTr="00E748D7">
        <w:trPr>
          <w:cantSplit/>
        </w:trPr>
        <w:tc>
          <w:tcPr>
            <w:tcW w:w="765" w:type="pct"/>
          </w:tcPr>
          <w:p w14:paraId="1DF0C110" w14:textId="77777777" w:rsidR="001E071D" w:rsidRPr="007B0DDF" w:rsidRDefault="00000000" w:rsidP="00E748D7">
            <w:pPr>
              <w:jc w:val="center"/>
              <w:rPr>
                <w:rFonts w:hint="eastAsia"/>
                <w:color w:val="000000" w:themeColor="text1"/>
              </w:rPr>
            </w:pPr>
            <w:r w:rsidRPr="007B0DDF">
              <w:rPr>
                <w:rFonts w:hint="eastAsia"/>
                <w:color w:val="000000" w:themeColor="text1"/>
              </w:rPr>
              <w:t>合计</w:t>
            </w:r>
          </w:p>
        </w:tc>
        <w:tc>
          <w:tcPr>
            <w:tcW w:w="1063" w:type="pct"/>
          </w:tcPr>
          <w:p w14:paraId="382B55AF" w14:textId="77777777" w:rsidR="001E071D" w:rsidRPr="007B0DDF" w:rsidRDefault="00000000" w:rsidP="00E748D7">
            <w:pPr>
              <w:jc w:val="right"/>
              <w:rPr>
                <w:rFonts w:hint="eastAsia"/>
              </w:rPr>
            </w:pPr>
            <w:r w:rsidRPr="007B0DDF">
              <w:t>36,026,245.10</w:t>
            </w:r>
          </w:p>
        </w:tc>
        <w:tc>
          <w:tcPr>
            <w:tcW w:w="1055" w:type="pct"/>
          </w:tcPr>
          <w:p w14:paraId="7182F05D" w14:textId="77777777" w:rsidR="001E071D" w:rsidRPr="007B0DDF" w:rsidRDefault="00000000" w:rsidP="00E748D7">
            <w:pPr>
              <w:jc w:val="right"/>
              <w:rPr>
                <w:rFonts w:hint="eastAsia"/>
              </w:rPr>
            </w:pPr>
            <w:r w:rsidRPr="007B0DDF">
              <w:t>100.00</w:t>
            </w:r>
          </w:p>
        </w:tc>
        <w:tc>
          <w:tcPr>
            <w:tcW w:w="1054" w:type="pct"/>
          </w:tcPr>
          <w:p w14:paraId="474C1F2A" w14:textId="77777777" w:rsidR="001E071D" w:rsidRPr="007B0DDF" w:rsidRDefault="00000000" w:rsidP="00E748D7">
            <w:pPr>
              <w:jc w:val="right"/>
              <w:rPr>
                <w:rFonts w:hint="eastAsia"/>
              </w:rPr>
            </w:pPr>
            <w:r w:rsidRPr="007B0DDF">
              <w:t>50,416,543.28</w:t>
            </w:r>
          </w:p>
        </w:tc>
        <w:tc>
          <w:tcPr>
            <w:tcW w:w="1063" w:type="pct"/>
          </w:tcPr>
          <w:p w14:paraId="4E546001" w14:textId="77777777" w:rsidR="001E071D" w:rsidRPr="00FF4C56" w:rsidRDefault="00000000" w:rsidP="00E748D7">
            <w:pPr>
              <w:jc w:val="right"/>
              <w:rPr>
                <w:rFonts w:hint="eastAsia"/>
              </w:rPr>
            </w:pPr>
            <w:r w:rsidRPr="007B0DDF">
              <w:t>100.00</w:t>
            </w:r>
          </w:p>
        </w:tc>
      </w:tr>
    </w:tbl>
    <w:p w14:paraId="48E71150" w14:textId="77777777" w:rsidR="001E071D" w:rsidRPr="00FF4C56" w:rsidRDefault="001E071D">
      <w:pPr>
        <w:rPr>
          <w:rFonts w:hint="eastAsia"/>
        </w:rPr>
      </w:pPr>
    </w:p>
    <w:p w14:paraId="6F0BA629" w14:textId="77777777" w:rsidR="001E071D" w:rsidRPr="00FF4C56" w:rsidRDefault="00000000">
      <w:pPr>
        <w:rPr>
          <w:rFonts w:hint="eastAsia"/>
          <w:color w:val="000000" w:themeColor="text1"/>
        </w:rPr>
      </w:pPr>
      <w:r w:rsidRPr="00FF4C56">
        <w:rPr>
          <w:rFonts w:hint="eastAsia"/>
          <w:color w:val="000000" w:themeColor="text1"/>
        </w:rPr>
        <w:t>账龄超过1年且金额重要的预付款项未及时结算原因</w:t>
      </w:r>
      <w:r w:rsidRPr="00FF4C56">
        <w:rPr>
          <w:color w:val="000000" w:themeColor="text1"/>
        </w:rPr>
        <w:t>的说明：</w:t>
      </w:r>
    </w:p>
    <w:sdt>
      <w:sdtPr>
        <w:rPr>
          <w:color w:val="000000" w:themeColor="text1"/>
        </w:rPr>
        <w:alias w:val="账龄超过1年且金额重要的预付款项未及时结算原因的说明"/>
        <w:tag w:val="_GBC_174a9654172e49e09cdbf18d854fdd51"/>
        <w:id w:val="-1395816861"/>
        <w:placeholder>
          <w:docPart w:val="GBC22222222222222222222222222222"/>
        </w:placeholder>
      </w:sdtPr>
      <w:sdtContent>
        <w:p w14:paraId="02A00DF1" w14:textId="77777777" w:rsidR="001E071D" w:rsidRDefault="001E071D">
          <w:pPr>
            <w:snapToGrid w:val="0"/>
            <w:spacing w:line="240" w:lineRule="atLeast"/>
            <w:rPr>
              <w:rFonts w:hint="eastAsia"/>
              <w:color w:val="000000" w:themeColor="text1"/>
            </w:rPr>
          </w:pPr>
        </w:p>
        <w:p w14:paraId="2CF25700" w14:textId="51438BF9" w:rsidR="001E071D" w:rsidRPr="00FF4C56" w:rsidRDefault="00000000">
          <w:pPr>
            <w:snapToGrid w:val="0"/>
            <w:spacing w:line="240" w:lineRule="atLeast"/>
            <w:rPr>
              <w:rFonts w:hint="eastAsia"/>
              <w:color w:val="000000" w:themeColor="text1"/>
            </w:rPr>
          </w:pPr>
          <w:r w:rsidRPr="00FF4C56">
            <w:rPr>
              <w:rFonts w:hint="eastAsia"/>
              <w:color w:val="000000" w:themeColor="text1"/>
            </w:rPr>
            <w:lastRenderedPageBreak/>
            <w:t>账龄超过一年的预付款项未结算的原因主要为尚未完成采购。</w:t>
          </w:r>
        </w:p>
      </w:sdtContent>
    </w:sdt>
    <w:p w14:paraId="68006840" w14:textId="77777777" w:rsidR="001E071D" w:rsidRPr="00FF4C56" w:rsidRDefault="001E071D">
      <w:pPr>
        <w:rPr>
          <w:rFonts w:hint="eastAsia"/>
          <w:color w:val="000000" w:themeColor="text1"/>
        </w:rPr>
      </w:pPr>
    </w:p>
    <w:p w14:paraId="72AC4380" w14:textId="77777777" w:rsidR="001E071D" w:rsidRPr="00FF4C56" w:rsidRDefault="00000000" w:rsidP="00A80081">
      <w:pPr>
        <w:pStyle w:val="4"/>
        <w:numPr>
          <w:ilvl w:val="0"/>
          <w:numId w:val="90"/>
        </w:numPr>
        <w:tabs>
          <w:tab w:val="left" w:pos="616"/>
        </w:tabs>
        <w:snapToGrid w:val="0"/>
        <w:spacing w:line="240" w:lineRule="atLeast"/>
        <w:jc w:val="left"/>
        <w:rPr>
          <w:rFonts w:ascii="宋体" w:hAnsi="宋体" w:hint="eastAsia"/>
          <w:color w:val="000000" w:themeColor="text1"/>
          <w:szCs w:val="21"/>
        </w:rPr>
      </w:pPr>
      <w:r w:rsidRPr="00FF4C56">
        <w:rPr>
          <w:rFonts w:ascii="宋体" w:hAnsi="宋体" w:hint="eastAsia"/>
          <w:color w:val="000000" w:themeColor="text1"/>
          <w:szCs w:val="21"/>
        </w:rPr>
        <w:t>按预付对象归集的期末余额前五名的预付款情况</w:t>
      </w:r>
    </w:p>
    <w:sdt>
      <w:sdtPr>
        <w:rPr>
          <w:rFonts w:hint="eastAsia"/>
          <w:color w:val="000000" w:themeColor="text1"/>
        </w:rPr>
        <w:alias w:val="是否适用：按预付对象归集的期末余额前五名的预付款情况[双击切换]"/>
        <w:tag w:val="_GBC_a1864f04af6d49bdb434d74a7f29f8c3"/>
        <w:id w:val="-496501785"/>
        <w:placeholder>
          <w:docPart w:val="GBC22222222222222222222222222222"/>
        </w:placeholder>
      </w:sdtPr>
      <w:sdtContent>
        <w:p w14:paraId="55A6870D" w14:textId="77777777" w:rsidR="001E071D" w:rsidRPr="00FF4C56" w:rsidRDefault="00000000">
          <w:pPr>
            <w:snapToGrid w:val="0"/>
            <w:spacing w:line="240" w:lineRule="atLeast"/>
            <w:rPr>
              <w:rFonts w:hint="eastAsia"/>
              <w:color w:val="000000" w:themeColor="text1"/>
            </w:rPr>
          </w:pPr>
          <w:r w:rsidRPr="00FF4C56">
            <w:rPr>
              <w:color w:val="000000" w:themeColor="text1"/>
            </w:rPr>
            <w:fldChar w:fldCharType="begin"/>
          </w:r>
          <w:r w:rsidRPr="00FF4C56">
            <w:rPr>
              <w:color w:val="000000" w:themeColor="text1"/>
            </w:rPr>
            <w:instrText xml:space="preserve"> </w:instrText>
          </w:r>
          <w:r w:rsidRPr="00FF4C56">
            <w:rPr>
              <w:rFonts w:hint="eastAsia"/>
              <w:color w:val="000000" w:themeColor="text1"/>
            </w:rPr>
            <w:instrText>MACROBUTTON  SnrToggleCheckbox √适用</w:instrText>
          </w:r>
          <w:r w:rsidRPr="00FF4C56">
            <w:rPr>
              <w:color w:val="000000" w:themeColor="text1"/>
            </w:rPr>
            <w:instrText xml:space="preserve"> </w:instrText>
          </w:r>
          <w:r w:rsidRPr="00FF4C56">
            <w:rPr>
              <w:color w:val="000000" w:themeColor="text1"/>
            </w:rPr>
            <w:fldChar w:fldCharType="end"/>
          </w:r>
          <w:r w:rsidRPr="00FF4C56">
            <w:rPr>
              <w:color w:val="000000" w:themeColor="text1"/>
            </w:rPr>
            <w:fldChar w:fldCharType="begin"/>
          </w:r>
          <w:r w:rsidRPr="00FF4C56">
            <w:rPr>
              <w:color w:val="000000" w:themeColor="text1"/>
            </w:rPr>
            <w:instrText xml:space="preserve"> MACROBUTTON  SnrToggleCheckbox □不适用 </w:instrText>
          </w:r>
          <w:r w:rsidRPr="00FF4C56">
            <w:rPr>
              <w:color w:val="000000" w:themeColor="text1"/>
            </w:rPr>
            <w:fldChar w:fldCharType="end"/>
          </w:r>
        </w:p>
      </w:sdtContent>
    </w:sdt>
    <w:sdt>
      <w:sdtPr>
        <w:rPr>
          <w:color w:val="000000" w:themeColor="text1"/>
        </w:rPr>
        <w:alias w:val="按预付对象归集的期末余额前五名的预付款情况的说明"/>
        <w:tag w:val="_GBC_e2f1aa285f174786838e4fcd54656fec"/>
        <w:id w:val="939647184"/>
        <w:placeholder>
          <w:docPart w:val="GBC22222222222222222222222222222"/>
        </w:placeholder>
      </w:sdtPr>
      <w:sdtContent>
        <w:p w14:paraId="5E0425C4" w14:textId="77777777" w:rsidR="001E071D" w:rsidRPr="00FF4C56" w:rsidRDefault="001E071D">
          <w:pPr>
            <w:snapToGrid w:val="0"/>
            <w:spacing w:line="240" w:lineRule="atLeast"/>
            <w:rPr>
              <w:rFonts w:hint="eastAsia"/>
              <w:color w:val="000000" w:themeColor="text1"/>
            </w:rPr>
          </w:pPr>
        </w:p>
        <w:tbl>
          <w:tblPr>
            <w:tblStyle w:val="g8"/>
            <w:tblW w:w="5000" w:type="pct"/>
            <w:jc w:val="center"/>
            <w:tblBorders>
              <w:top w:val="double" w:sz="4" w:space="0" w:color="auto"/>
              <w:bottom w:val="double" w:sz="4" w:space="0" w:color="auto"/>
              <w:insideH w:val="single" w:sz="4" w:space="0" w:color="auto"/>
              <w:insideV w:val="single" w:sz="4" w:space="0" w:color="auto"/>
            </w:tblBorders>
            <w:tblLook w:val="0000" w:firstRow="0" w:lastRow="0" w:firstColumn="0" w:lastColumn="0" w:noHBand="0" w:noVBand="0"/>
          </w:tblPr>
          <w:tblGrid>
            <w:gridCol w:w="3642"/>
            <w:gridCol w:w="1835"/>
            <w:gridCol w:w="1224"/>
            <w:gridCol w:w="2132"/>
          </w:tblGrid>
          <w:tr w:rsidR="000C4B4A" w:rsidRPr="00FF4C56" w14:paraId="2BA4DCF1" w14:textId="77777777" w:rsidTr="00E21C13">
            <w:trPr>
              <w:cantSplit/>
              <w:trHeight w:val="397"/>
              <w:tblHeader/>
              <w:jc w:val="center"/>
            </w:trPr>
            <w:tc>
              <w:tcPr>
                <w:tcW w:w="2061" w:type="pct"/>
                <w:vAlign w:val="center"/>
              </w:tcPr>
              <w:p w14:paraId="6029BE32" w14:textId="77777777" w:rsidR="001E071D" w:rsidRPr="00FF4C56" w:rsidRDefault="00000000" w:rsidP="00E21C13">
                <w:pPr>
                  <w:spacing w:line="360" w:lineRule="exact"/>
                  <w:jc w:val="both"/>
                  <w:rPr>
                    <w:rFonts w:hint="eastAsia"/>
                    <w:b/>
                  </w:rPr>
                </w:pPr>
                <w:r w:rsidRPr="00FF4C56">
                  <w:rPr>
                    <w:rFonts w:hint="eastAsia"/>
                    <w:b/>
                  </w:rPr>
                  <w:t>单位名称</w:t>
                </w:r>
              </w:p>
            </w:tc>
            <w:tc>
              <w:tcPr>
                <w:tcW w:w="1039" w:type="pct"/>
                <w:vAlign w:val="center"/>
              </w:tcPr>
              <w:p w14:paraId="3C7276E1" w14:textId="77777777" w:rsidR="001E071D" w:rsidRPr="00FF4C56" w:rsidRDefault="00000000" w:rsidP="00E21C13">
                <w:pPr>
                  <w:spacing w:line="360" w:lineRule="exact"/>
                  <w:jc w:val="center"/>
                  <w:rPr>
                    <w:rFonts w:hint="eastAsia"/>
                    <w:b/>
                  </w:rPr>
                </w:pPr>
                <w:r w:rsidRPr="00FF4C56">
                  <w:rPr>
                    <w:rFonts w:hint="eastAsia"/>
                    <w:b/>
                  </w:rPr>
                  <w:t>期末余额</w:t>
                </w:r>
              </w:p>
            </w:tc>
            <w:tc>
              <w:tcPr>
                <w:tcW w:w="693" w:type="pct"/>
                <w:vAlign w:val="center"/>
              </w:tcPr>
              <w:p w14:paraId="0E47731A" w14:textId="77777777" w:rsidR="001E071D" w:rsidRPr="00FF4C56" w:rsidRDefault="00000000" w:rsidP="00E21C13">
                <w:pPr>
                  <w:spacing w:line="360" w:lineRule="exact"/>
                  <w:jc w:val="center"/>
                  <w:rPr>
                    <w:rFonts w:hint="eastAsia"/>
                    <w:b/>
                  </w:rPr>
                </w:pPr>
                <w:r w:rsidRPr="00FF4C56">
                  <w:rPr>
                    <w:rFonts w:hint="eastAsia"/>
                    <w:b/>
                  </w:rPr>
                  <w:t>账龄</w:t>
                </w:r>
              </w:p>
            </w:tc>
            <w:tc>
              <w:tcPr>
                <w:tcW w:w="1207" w:type="pct"/>
                <w:vAlign w:val="center"/>
              </w:tcPr>
              <w:p w14:paraId="66176C5B" w14:textId="77777777" w:rsidR="001E071D" w:rsidRPr="00FF4C56" w:rsidRDefault="00000000" w:rsidP="00E21C13">
                <w:pPr>
                  <w:spacing w:line="360" w:lineRule="exact"/>
                  <w:jc w:val="center"/>
                  <w:rPr>
                    <w:rFonts w:hint="eastAsia"/>
                    <w:b/>
                  </w:rPr>
                </w:pPr>
                <w:r w:rsidRPr="00FF4C56">
                  <w:rPr>
                    <w:rFonts w:hint="eastAsia"/>
                    <w:b/>
                  </w:rPr>
                  <w:t>占预付款项期末余额合计数的比例</w:t>
                </w:r>
                <w:r w:rsidRPr="00FF4C56">
                  <w:rPr>
                    <w:b/>
                  </w:rPr>
                  <w:t>(%)</w:t>
                </w:r>
              </w:p>
            </w:tc>
          </w:tr>
          <w:tr w:rsidR="000C4B4A" w:rsidRPr="00FF4C56" w14:paraId="33A893B7" w14:textId="77777777" w:rsidTr="00E21C13">
            <w:trPr>
              <w:cantSplit/>
              <w:trHeight w:val="397"/>
              <w:jc w:val="center"/>
            </w:trPr>
            <w:tc>
              <w:tcPr>
                <w:tcW w:w="2061" w:type="pct"/>
                <w:vAlign w:val="center"/>
              </w:tcPr>
              <w:p w14:paraId="6EBCC305" w14:textId="77777777" w:rsidR="001E071D" w:rsidRPr="00FF4C56" w:rsidRDefault="00000000" w:rsidP="00E21C13">
                <w:pPr>
                  <w:spacing w:line="360" w:lineRule="exact"/>
                  <w:jc w:val="both"/>
                  <w:rPr>
                    <w:rFonts w:hint="eastAsia"/>
                    <w:iCs/>
                  </w:rPr>
                </w:pPr>
                <w:r w:rsidRPr="00FF4C56">
                  <w:rPr>
                    <w:rFonts w:hint="eastAsia"/>
                    <w:iCs/>
                  </w:rPr>
                  <w:t>上海舜华新能源系统有限公司</w:t>
                </w:r>
              </w:p>
            </w:tc>
            <w:tc>
              <w:tcPr>
                <w:tcW w:w="1039" w:type="pct"/>
                <w:vAlign w:val="center"/>
              </w:tcPr>
              <w:p w14:paraId="5A927CDE" w14:textId="77777777" w:rsidR="001E071D" w:rsidRPr="00FF4C56" w:rsidRDefault="00000000" w:rsidP="00E21C13">
                <w:pPr>
                  <w:spacing w:line="360" w:lineRule="exact"/>
                  <w:jc w:val="right"/>
                  <w:rPr>
                    <w:rFonts w:hint="eastAsia"/>
                    <w:iCs/>
                  </w:rPr>
                </w:pPr>
                <w:r w:rsidRPr="00FF4C56">
                  <w:rPr>
                    <w:iCs/>
                  </w:rPr>
                  <w:t>4,602,500.00</w:t>
                </w:r>
              </w:p>
            </w:tc>
            <w:tc>
              <w:tcPr>
                <w:tcW w:w="693" w:type="pct"/>
                <w:vAlign w:val="center"/>
              </w:tcPr>
              <w:p w14:paraId="40CD39C6" w14:textId="77777777" w:rsidR="001E071D" w:rsidRPr="00FF4C56" w:rsidRDefault="00000000" w:rsidP="00E21C13">
                <w:pPr>
                  <w:spacing w:line="360" w:lineRule="exact"/>
                  <w:jc w:val="right"/>
                  <w:rPr>
                    <w:rFonts w:hint="eastAsia"/>
                  </w:rPr>
                </w:pPr>
                <w:r w:rsidRPr="00FF4C56">
                  <w:t>1年以内</w:t>
                </w:r>
              </w:p>
            </w:tc>
            <w:tc>
              <w:tcPr>
                <w:tcW w:w="1207" w:type="pct"/>
                <w:vAlign w:val="center"/>
              </w:tcPr>
              <w:p w14:paraId="1C2E34B4" w14:textId="77777777" w:rsidR="001E071D" w:rsidRPr="00FF4C56" w:rsidRDefault="00000000" w:rsidP="00E21C13">
                <w:pPr>
                  <w:spacing w:line="360" w:lineRule="exact"/>
                  <w:jc w:val="right"/>
                  <w:rPr>
                    <w:rFonts w:hint="eastAsia"/>
                  </w:rPr>
                </w:pPr>
                <w:r w:rsidRPr="00FF4C56">
                  <w:rPr>
                    <w:rFonts w:hint="eastAsia"/>
                  </w:rPr>
                  <w:t xml:space="preserve">12.78 </w:t>
                </w:r>
              </w:p>
            </w:tc>
          </w:tr>
          <w:tr w:rsidR="000C4B4A" w:rsidRPr="00FF4C56" w14:paraId="0EDF08FA" w14:textId="77777777" w:rsidTr="00E21C13">
            <w:trPr>
              <w:cantSplit/>
              <w:trHeight w:val="397"/>
              <w:jc w:val="center"/>
            </w:trPr>
            <w:tc>
              <w:tcPr>
                <w:tcW w:w="2061" w:type="pct"/>
                <w:vAlign w:val="center"/>
              </w:tcPr>
              <w:p w14:paraId="6537A167" w14:textId="77777777" w:rsidR="001E071D" w:rsidRPr="00FF4C56" w:rsidRDefault="00000000" w:rsidP="00E21C13">
                <w:pPr>
                  <w:spacing w:line="360" w:lineRule="exact"/>
                  <w:jc w:val="both"/>
                  <w:rPr>
                    <w:rFonts w:hint="eastAsia"/>
                    <w:iCs/>
                  </w:rPr>
                </w:pPr>
                <w:r w:rsidRPr="00FF4C56">
                  <w:rPr>
                    <w:rFonts w:hint="eastAsia"/>
                    <w:iCs/>
                  </w:rPr>
                  <w:t>北京骐乐国际物流有限公司</w:t>
                </w:r>
              </w:p>
            </w:tc>
            <w:tc>
              <w:tcPr>
                <w:tcW w:w="1039" w:type="pct"/>
                <w:vAlign w:val="center"/>
              </w:tcPr>
              <w:p w14:paraId="2237E907" w14:textId="77777777" w:rsidR="001E071D" w:rsidRPr="00FF4C56" w:rsidRDefault="00000000" w:rsidP="00E21C13">
                <w:pPr>
                  <w:spacing w:line="360" w:lineRule="exact"/>
                  <w:jc w:val="right"/>
                  <w:rPr>
                    <w:rFonts w:hint="eastAsia"/>
                    <w:iCs/>
                  </w:rPr>
                </w:pPr>
                <w:r w:rsidRPr="00FF4C56">
                  <w:rPr>
                    <w:iCs/>
                  </w:rPr>
                  <w:t>2,993,334.48</w:t>
                </w:r>
              </w:p>
            </w:tc>
            <w:tc>
              <w:tcPr>
                <w:tcW w:w="693" w:type="pct"/>
                <w:vAlign w:val="center"/>
              </w:tcPr>
              <w:p w14:paraId="55F367A4" w14:textId="77777777" w:rsidR="001E071D" w:rsidRPr="00FF4C56" w:rsidRDefault="00000000" w:rsidP="00E21C13">
                <w:pPr>
                  <w:spacing w:line="360" w:lineRule="exact"/>
                  <w:jc w:val="right"/>
                  <w:rPr>
                    <w:rFonts w:hint="eastAsia"/>
                  </w:rPr>
                </w:pPr>
                <w:r w:rsidRPr="00FF4C56">
                  <w:rPr>
                    <w:rFonts w:hint="eastAsia"/>
                  </w:rPr>
                  <w:t>3年以内</w:t>
                </w:r>
              </w:p>
            </w:tc>
            <w:tc>
              <w:tcPr>
                <w:tcW w:w="1207" w:type="pct"/>
                <w:vAlign w:val="center"/>
              </w:tcPr>
              <w:p w14:paraId="75DBDDF5" w14:textId="77777777" w:rsidR="001E071D" w:rsidRPr="00FF4C56" w:rsidRDefault="00000000" w:rsidP="00E21C13">
                <w:pPr>
                  <w:spacing w:line="360" w:lineRule="exact"/>
                  <w:jc w:val="right"/>
                  <w:rPr>
                    <w:rFonts w:hint="eastAsia"/>
                  </w:rPr>
                </w:pPr>
                <w:r w:rsidRPr="00FF4C56">
                  <w:rPr>
                    <w:rFonts w:hint="eastAsia"/>
                  </w:rPr>
                  <w:t xml:space="preserve">8.31 </w:t>
                </w:r>
              </w:p>
            </w:tc>
          </w:tr>
          <w:tr w:rsidR="000C4B4A" w:rsidRPr="00FF4C56" w14:paraId="15B8A621" w14:textId="77777777" w:rsidTr="00E21C13">
            <w:trPr>
              <w:cantSplit/>
              <w:trHeight w:val="397"/>
              <w:jc w:val="center"/>
            </w:trPr>
            <w:tc>
              <w:tcPr>
                <w:tcW w:w="2061" w:type="pct"/>
                <w:vAlign w:val="center"/>
              </w:tcPr>
              <w:p w14:paraId="1D6813CC" w14:textId="77777777" w:rsidR="001E071D" w:rsidRPr="00FF4C56" w:rsidRDefault="00000000" w:rsidP="00E21C13">
                <w:pPr>
                  <w:spacing w:line="360" w:lineRule="exact"/>
                  <w:jc w:val="both"/>
                  <w:rPr>
                    <w:rFonts w:hint="eastAsia"/>
                    <w:iCs/>
                  </w:rPr>
                </w:pPr>
                <w:r w:rsidRPr="00FF4C56">
                  <w:rPr>
                    <w:rFonts w:hint="eastAsia"/>
                    <w:iCs/>
                  </w:rPr>
                  <w:t>PERSICO S.p.A</w:t>
                </w:r>
              </w:p>
            </w:tc>
            <w:tc>
              <w:tcPr>
                <w:tcW w:w="1039" w:type="pct"/>
                <w:vAlign w:val="center"/>
              </w:tcPr>
              <w:p w14:paraId="3CCC3CB2" w14:textId="77777777" w:rsidR="001E071D" w:rsidRPr="00FF4C56" w:rsidRDefault="00000000" w:rsidP="00E21C13">
                <w:pPr>
                  <w:spacing w:line="360" w:lineRule="exact"/>
                  <w:jc w:val="right"/>
                  <w:rPr>
                    <w:rFonts w:hint="eastAsia"/>
                    <w:iCs/>
                  </w:rPr>
                </w:pPr>
                <w:r w:rsidRPr="00FF4C56">
                  <w:rPr>
                    <w:iCs/>
                  </w:rPr>
                  <w:t>2,375,127.00</w:t>
                </w:r>
              </w:p>
            </w:tc>
            <w:tc>
              <w:tcPr>
                <w:tcW w:w="693" w:type="pct"/>
                <w:vAlign w:val="center"/>
              </w:tcPr>
              <w:p w14:paraId="02414C5D" w14:textId="77777777" w:rsidR="001E071D" w:rsidRPr="00FF4C56" w:rsidRDefault="00000000" w:rsidP="00E21C13">
                <w:pPr>
                  <w:spacing w:line="360" w:lineRule="exact"/>
                  <w:jc w:val="right"/>
                  <w:rPr>
                    <w:rFonts w:hint="eastAsia"/>
                  </w:rPr>
                </w:pPr>
                <w:r w:rsidRPr="00FF4C56">
                  <w:rPr>
                    <w:rFonts w:hint="eastAsia"/>
                  </w:rPr>
                  <w:t>1</w:t>
                </w:r>
                <w:r w:rsidRPr="00FF4C56">
                  <w:t>年以</w:t>
                </w:r>
                <w:r w:rsidRPr="00FF4C56">
                  <w:rPr>
                    <w:rFonts w:hint="eastAsia"/>
                  </w:rPr>
                  <w:t>上</w:t>
                </w:r>
              </w:p>
            </w:tc>
            <w:tc>
              <w:tcPr>
                <w:tcW w:w="1207" w:type="pct"/>
                <w:vAlign w:val="center"/>
              </w:tcPr>
              <w:p w14:paraId="1E1B3B24" w14:textId="77777777" w:rsidR="001E071D" w:rsidRPr="00FF4C56" w:rsidRDefault="00000000" w:rsidP="00E21C13">
                <w:pPr>
                  <w:spacing w:line="360" w:lineRule="exact"/>
                  <w:jc w:val="right"/>
                  <w:rPr>
                    <w:rFonts w:hint="eastAsia"/>
                  </w:rPr>
                </w:pPr>
                <w:r w:rsidRPr="00FF4C56">
                  <w:rPr>
                    <w:rFonts w:hint="eastAsia"/>
                  </w:rPr>
                  <w:t xml:space="preserve">6.59 </w:t>
                </w:r>
              </w:p>
            </w:tc>
          </w:tr>
          <w:tr w:rsidR="000C4B4A" w:rsidRPr="00FF4C56" w14:paraId="031EA394" w14:textId="77777777" w:rsidTr="00E21C13">
            <w:trPr>
              <w:cantSplit/>
              <w:trHeight w:val="397"/>
              <w:jc w:val="center"/>
            </w:trPr>
            <w:tc>
              <w:tcPr>
                <w:tcW w:w="2061" w:type="pct"/>
                <w:vAlign w:val="center"/>
              </w:tcPr>
              <w:p w14:paraId="67CA067E" w14:textId="77777777" w:rsidR="001E071D" w:rsidRPr="00FF4C56" w:rsidRDefault="00000000" w:rsidP="00E21C13">
                <w:pPr>
                  <w:spacing w:line="360" w:lineRule="exact"/>
                  <w:jc w:val="both"/>
                  <w:rPr>
                    <w:rFonts w:hint="eastAsia"/>
                    <w:iCs/>
                  </w:rPr>
                </w:pPr>
                <w:r w:rsidRPr="00FF4C56">
                  <w:rPr>
                    <w:rFonts w:hint="eastAsia"/>
                    <w:iCs/>
                  </w:rPr>
                  <w:t>中央金库</w:t>
                </w:r>
              </w:p>
            </w:tc>
            <w:tc>
              <w:tcPr>
                <w:tcW w:w="1039" w:type="pct"/>
                <w:vAlign w:val="center"/>
              </w:tcPr>
              <w:p w14:paraId="4C680D0E" w14:textId="77777777" w:rsidR="001E071D" w:rsidRPr="00FF4C56" w:rsidRDefault="00000000" w:rsidP="00E21C13">
                <w:pPr>
                  <w:spacing w:line="360" w:lineRule="exact"/>
                  <w:jc w:val="right"/>
                  <w:rPr>
                    <w:rFonts w:hint="eastAsia"/>
                    <w:iCs/>
                  </w:rPr>
                </w:pPr>
                <w:r w:rsidRPr="00FF4C56">
                  <w:rPr>
                    <w:iCs/>
                  </w:rPr>
                  <w:t>1,912,499.46</w:t>
                </w:r>
              </w:p>
            </w:tc>
            <w:tc>
              <w:tcPr>
                <w:tcW w:w="693" w:type="pct"/>
                <w:vAlign w:val="center"/>
              </w:tcPr>
              <w:p w14:paraId="4EC9A089" w14:textId="77777777" w:rsidR="001E071D" w:rsidRPr="00FF4C56" w:rsidRDefault="00000000" w:rsidP="00E21C13">
                <w:pPr>
                  <w:spacing w:line="360" w:lineRule="exact"/>
                  <w:jc w:val="right"/>
                  <w:rPr>
                    <w:rFonts w:hint="eastAsia"/>
                  </w:rPr>
                </w:pPr>
                <w:r w:rsidRPr="00FF4C56">
                  <w:t>1年以内</w:t>
                </w:r>
              </w:p>
            </w:tc>
            <w:tc>
              <w:tcPr>
                <w:tcW w:w="1207" w:type="pct"/>
                <w:vAlign w:val="center"/>
              </w:tcPr>
              <w:p w14:paraId="2820886E" w14:textId="77777777" w:rsidR="001E071D" w:rsidRPr="00FF4C56" w:rsidRDefault="00000000" w:rsidP="00E21C13">
                <w:pPr>
                  <w:spacing w:line="360" w:lineRule="exact"/>
                  <w:jc w:val="right"/>
                  <w:rPr>
                    <w:rFonts w:hint="eastAsia"/>
                  </w:rPr>
                </w:pPr>
                <w:r w:rsidRPr="00FF4C56">
                  <w:rPr>
                    <w:rFonts w:hint="eastAsia"/>
                  </w:rPr>
                  <w:t xml:space="preserve">5.31 </w:t>
                </w:r>
              </w:p>
            </w:tc>
          </w:tr>
          <w:tr w:rsidR="000C4B4A" w:rsidRPr="00FF4C56" w14:paraId="252BBAF9" w14:textId="77777777" w:rsidTr="00E21C13">
            <w:trPr>
              <w:cantSplit/>
              <w:trHeight w:val="397"/>
              <w:jc w:val="center"/>
            </w:trPr>
            <w:tc>
              <w:tcPr>
                <w:tcW w:w="2061" w:type="pct"/>
                <w:vAlign w:val="center"/>
              </w:tcPr>
              <w:p w14:paraId="49762069" w14:textId="77777777" w:rsidR="001E071D" w:rsidRPr="00FF4C56" w:rsidRDefault="00000000" w:rsidP="00E21C13">
                <w:pPr>
                  <w:spacing w:line="360" w:lineRule="exact"/>
                  <w:jc w:val="both"/>
                  <w:rPr>
                    <w:rFonts w:hint="eastAsia"/>
                    <w:iCs/>
                  </w:rPr>
                </w:pPr>
                <w:r w:rsidRPr="00FF4C56">
                  <w:rPr>
                    <w:rFonts w:hint="eastAsia"/>
                    <w:iCs/>
                  </w:rPr>
                  <w:t>世旼伟德（泰州）科技有限公司</w:t>
                </w:r>
              </w:p>
            </w:tc>
            <w:tc>
              <w:tcPr>
                <w:tcW w:w="1039" w:type="pct"/>
                <w:vAlign w:val="center"/>
              </w:tcPr>
              <w:p w14:paraId="53C6261A" w14:textId="77777777" w:rsidR="001E071D" w:rsidRPr="00FF4C56" w:rsidRDefault="00000000" w:rsidP="00E21C13">
                <w:pPr>
                  <w:spacing w:line="360" w:lineRule="exact"/>
                  <w:jc w:val="right"/>
                  <w:rPr>
                    <w:rFonts w:hint="eastAsia"/>
                    <w:iCs/>
                  </w:rPr>
                </w:pPr>
                <w:r w:rsidRPr="00FF4C56">
                  <w:rPr>
                    <w:iCs/>
                  </w:rPr>
                  <w:t>1,547,752.39</w:t>
                </w:r>
              </w:p>
            </w:tc>
            <w:tc>
              <w:tcPr>
                <w:tcW w:w="693" w:type="pct"/>
                <w:vAlign w:val="center"/>
              </w:tcPr>
              <w:p w14:paraId="73B088A3" w14:textId="77777777" w:rsidR="001E071D" w:rsidRPr="00FF4C56" w:rsidRDefault="00000000" w:rsidP="00E21C13">
                <w:pPr>
                  <w:spacing w:line="360" w:lineRule="exact"/>
                  <w:jc w:val="right"/>
                  <w:rPr>
                    <w:rFonts w:hint="eastAsia"/>
                  </w:rPr>
                </w:pPr>
                <w:r w:rsidRPr="00FF4C56">
                  <w:rPr>
                    <w:rFonts w:hint="eastAsia"/>
                  </w:rPr>
                  <w:t>1</w:t>
                </w:r>
                <w:r w:rsidRPr="00FF4C56">
                  <w:t>年以内</w:t>
                </w:r>
              </w:p>
            </w:tc>
            <w:tc>
              <w:tcPr>
                <w:tcW w:w="1207" w:type="pct"/>
                <w:vAlign w:val="center"/>
              </w:tcPr>
              <w:p w14:paraId="5676C335" w14:textId="77777777" w:rsidR="001E071D" w:rsidRPr="00FF4C56" w:rsidRDefault="00000000" w:rsidP="00E21C13">
                <w:pPr>
                  <w:spacing w:line="360" w:lineRule="exact"/>
                  <w:jc w:val="right"/>
                  <w:rPr>
                    <w:rFonts w:hint="eastAsia"/>
                  </w:rPr>
                </w:pPr>
                <w:r w:rsidRPr="00FF4C56">
                  <w:rPr>
                    <w:rFonts w:hint="eastAsia"/>
                  </w:rPr>
                  <w:t xml:space="preserve">4.30 </w:t>
                </w:r>
              </w:p>
            </w:tc>
          </w:tr>
          <w:tr w:rsidR="000C4B4A" w:rsidRPr="00FF4C56" w14:paraId="7AB96A29" w14:textId="77777777" w:rsidTr="00E21C13">
            <w:trPr>
              <w:cantSplit/>
              <w:trHeight w:val="397"/>
              <w:jc w:val="center"/>
            </w:trPr>
            <w:tc>
              <w:tcPr>
                <w:tcW w:w="2061" w:type="pct"/>
                <w:vAlign w:val="center"/>
              </w:tcPr>
              <w:p w14:paraId="19B09975" w14:textId="77777777" w:rsidR="001E071D" w:rsidRPr="00FF4C56" w:rsidRDefault="00000000" w:rsidP="00E21C13">
                <w:pPr>
                  <w:spacing w:line="360" w:lineRule="exact"/>
                  <w:jc w:val="both"/>
                  <w:rPr>
                    <w:rFonts w:hint="eastAsia"/>
                    <w:b/>
                  </w:rPr>
                </w:pPr>
                <w:r w:rsidRPr="00FF4C56">
                  <w:rPr>
                    <w:rFonts w:hint="eastAsia"/>
                    <w:b/>
                  </w:rPr>
                  <w:t>合计</w:t>
                </w:r>
              </w:p>
            </w:tc>
            <w:tc>
              <w:tcPr>
                <w:tcW w:w="1039" w:type="pct"/>
                <w:vAlign w:val="center"/>
              </w:tcPr>
              <w:p w14:paraId="26FBDD6B" w14:textId="77777777" w:rsidR="001E071D" w:rsidRPr="00FF4C56" w:rsidRDefault="00000000" w:rsidP="00E21C13">
                <w:pPr>
                  <w:spacing w:line="360" w:lineRule="exact"/>
                  <w:jc w:val="right"/>
                  <w:textAlignment w:val="center"/>
                  <w:rPr>
                    <w:rFonts w:hint="eastAsia"/>
                    <w:b/>
                    <w:bCs w:val="0"/>
                    <w:iCs/>
                  </w:rPr>
                </w:pPr>
                <w:r w:rsidRPr="00FF4C56">
                  <w:rPr>
                    <w:b/>
                    <w:bCs w:val="0"/>
                    <w:iCs/>
                  </w:rPr>
                  <w:t>13,431,213.33</w:t>
                </w:r>
              </w:p>
            </w:tc>
            <w:tc>
              <w:tcPr>
                <w:tcW w:w="693" w:type="pct"/>
                <w:vAlign w:val="center"/>
              </w:tcPr>
              <w:p w14:paraId="276A2964" w14:textId="77777777" w:rsidR="001E071D" w:rsidRPr="00FF4C56" w:rsidRDefault="001E071D" w:rsidP="00E21C13">
                <w:pPr>
                  <w:autoSpaceDE w:val="0"/>
                  <w:autoSpaceDN w:val="0"/>
                  <w:spacing w:line="360" w:lineRule="exact"/>
                  <w:jc w:val="right"/>
                  <w:rPr>
                    <w:rFonts w:hint="eastAsia"/>
                    <w:b/>
                    <w:bCs w:val="0"/>
                    <w:color w:val="000000"/>
                  </w:rPr>
                </w:pPr>
              </w:p>
            </w:tc>
            <w:tc>
              <w:tcPr>
                <w:tcW w:w="1207" w:type="pct"/>
                <w:vAlign w:val="center"/>
              </w:tcPr>
              <w:p w14:paraId="2EC29ACD" w14:textId="77777777" w:rsidR="001E071D" w:rsidRPr="00FF4C56" w:rsidRDefault="00000000" w:rsidP="00E21C13">
                <w:pPr>
                  <w:spacing w:line="360" w:lineRule="exact"/>
                  <w:jc w:val="right"/>
                  <w:rPr>
                    <w:rFonts w:hint="eastAsia"/>
                    <w:b/>
                    <w:bCs w:val="0"/>
                  </w:rPr>
                </w:pPr>
                <w:r w:rsidRPr="00FF4C56">
                  <w:rPr>
                    <w:rFonts w:hint="eastAsia"/>
                    <w:b/>
                    <w:bCs w:val="0"/>
                  </w:rPr>
                  <w:t xml:space="preserve">37.28 </w:t>
                </w:r>
              </w:p>
            </w:tc>
          </w:tr>
        </w:tbl>
        <w:p w14:paraId="163D4031" w14:textId="117203B0" w:rsidR="001E071D" w:rsidRPr="00FF4C56" w:rsidRDefault="001E071D">
          <w:pPr>
            <w:snapToGrid w:val="0"/>
            <w:spacing w:line="240" w:lineRule="atLeast"/>
            <w:rPr>
              <w:rFonts w:hint="eastAsia"/>
              <w:color w:val="000000" w:themeColor="text1"/>
            </w:rPr>
          </w:pPr>
        </w:p>
        <w:p w14:paraId="7097D9CF" w14:textId="23F201D6" w:rsidR="001E071D" w:rsidRPr="00FF4C56" w:rsidRDefault="00000000">
          <w:pPr>
            <w:snapToGrid w:val="0"/>
            <w:spacing w:line="240" w:lineRule="atLeast"/>
            <w:rPr>
              <w:rFonts w:hint="eastAsia"/>
              <w:color w:val="000000" w:themeColor="text1"/>
            </w:rPr>
          </w:pPr>
        </w:p>
      </w:sdtContent>
    </w:sdt>
    <w:p w14:paraId="0C8BBD1C" w14:textId="77777777" w:rsidR="001E071D" w:rsidRPr="00FF4C56" w:rsidRDefault="001E071D">
      <w:pPr>
        <w:snapToGrid w:val="0"/>
        <w:spacing w:line="240" w:lineRule="atLeast"/>
        <w:rPr>
          <w:rFonts w:hint="eastAsia"/>
          <w:color w:val="000000" w:themeColor="text1"/>
        </w:rPr>
      </w:pPr>
    </w:p>
    <w:p w14:paraId="67E285A7" w14:textId="77777777" w:rsidR="001E071D" w:rsidRPr="00FF4C56" w:rsidRDefault="00000000">
      <w:pPr>
        <w:rPr>
          <w:rFonts w:hint="eastAsia"/>
          <w:color w:val="000000" w:themeColor="text1"/>
        </w:rPr>
      </w:pPr>
      <w:r w:rsidRPr="00FF4C56">
        <w:rPr>
          <w:rFonts w:hint="eastAsia"/>
          <w:color w:val="000000" w:themeColor="text1"/>
        </w:rPr>
        <w:t>其他说明</w:t>
      </w:r>
    </w:p>
    <w:sdt>
      <w:sdtPr>
        <w:rPr>
          <w:color w:val="000000" w:themeColor="text1"/>
        </w:rPr>
        <w:alias w:val="是否适用：预付帐款的说明[双击切换]"/>
        <w:tag w:val="_GBC_c712ee6483d44c77b1f563e552689c6d"/>
        <w:id w:val="132225313"/>
        <w:placeholder>
          <w:docPart w:val="GBC22222222222222222222222222222"/>
        </w:placeholder>
      </w:sdtPr>
      <w:sdtContent>
        <w:p w14:paraId="24DF7855" w14:textId="2C15DAD4" w:rsidR="001E071D" w:rsidRPr="00FF4C56" w:rsidRDefault="00000000" w:rsidP="00B0703E">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2C181C96" w14:textId="77777777" w:rsidR="001E071D" w:rsidRPr="00FF4C56" w:rsidRDefault="001E071D">
      <w:pPr>
        <w:rPr>
          <w:rFonts w:hint="eastAsia"/>
          <w:color w:val="000000" w:themeColor="text1"/>
        </w:rPr>
      </w:pPr>
    </w:p>
    <w:p w14:paraId="340D79D0" w14:textId="77777777" w:rsidR="001E071D" w:rsidRPr="00FF4C56" w:rsidRDefault="00000000" w:rsidP="00A80081">
      <w:pPr>
        <w:pStyle w:val="3"/>
        <w:numPr>
          <w:ilvl w:val="0"/>
          <w:numId w:val="38"/>
        </w:numPr>
        <w:rPr>
          <w:rFonts w:ascii="宋体" w:hAnsi="宋体" w:hint="eastAsia"/>
          <w:color w:val="000000" w:themeColor="text1"/>
          <w:szCs w:val="21"/>
        </w:rPr>
      </w:pPr>
      <w:r w:rsidRPr="00FF4C56">
        <w:rPr>
          <w:rFonts w:ascii="宋体" w:hAnsi="宋体" w:hint="eastAsia"/>
          <w:color w:val="000000" w:themeColor="text1"/>
          <w:szCs w:val="21"/>
        </w:rPr>
        <w:t>其他应收款</w:t>
      </w:r>
    </w:p>
    <w:p w14:paraId="0406F9CE" w14:textId="77777777" w:rsidR="001E071D" w:rsidRPr="00FF4C56" w:rsidRDefault="00000000">
      <w:pPr>
        <w:pStyle w:val="4"/>
        <w:rPr>
          <w:rFonts w:ascii="宋体" w:hAnsi="宋体" w:hint="eastAsia"/>
          <w:color w:val="000000" w:themeColor="text1"/>
          <w:szCs w:val="21"/>
        </w:rPr>
      </w:pPr>
      <w:bookmarkStart w:id="224" w:name="_Hlk10467611"/>
      <w:r w:rsidRPr="00FF4C56">
        <w:rPr>
          <w:rFonts w:ascii="宋体" w:hAnsi="宋体" w:hint="eastAsia"/>
          <w:color w:val="000000" w:themeColor="text1"/>
          <w:szCs w:val="21"/>
        </w:rPr>
        <w:t>项目列示</w:t>
      </w:r>
    </w:p>
    <w:sdt>
      <w:sdtPr>
        <w:rPr>
          <w:color w:val="000000" w:themeColor="text1"/>
        </w:rPr>
        <w:alias w:val="是否适用：其他应收款分类列示[双击切换]"/>
        <w:tag w:val="_GBC_23e3e9ad53624abaaa00fc7f7c24842a"/>
        <w:id w:val="-312797278"/>
        <w:placeholder>
          <w:docPart w:val="GBC22222222222222222222222222222"/>
        </w:placeholder>
      </w:sdtPr>
      <w:sdtContent>
        <w:p w14:paraId="1AAA1421" w14:textId="77777777" w:rsidR="001E071D" w:rsidRPr="00FF4C56" w:rsidRDefault="00000000">
          <w:pPr>
            <w:rPr>
              <w:rFonts w:hint="eastAsia"/>
              <w:color w:val="000000" w:themeColor="text1"/>
            </w:rPr>
          </w:pPr>
          <w:r w:rsidRPr="00FF4C56">
            <w:rPr>
              <w:color w:val="000000" w:themeColor="text1"/>
            </w:rPr>
            <w:fldChar w:fldCharType="begin"/>
          </w:r>
          <w:r w:rsidRPr="00FF4C56">
            <w:rPr>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color w:val="000000" w:themeColor="text1"/>
            </w:rPr>
            <w:instrText xml:space="preserve"> MACROBUTTON  SnrToggleCheckbox □不适用 </w:instrText>
          </w:r>
          <w:r w:rsidRPr="00FF4C56">
            <w:rPr>
              <w:color w:val="000000" w:themeColor="text1"/>
            </w:rPr>
            <w:fldChar w:fldCharType="end"/>
          </w:r>
        </w:p>
      </w:sdtContent>
    </w:sdt>
    <w:p w14:paraId="09D2E3A0" w14:textId="77777777" w:rsidR="001E071D" w:rsidRPr="00FF4C56" w:rsidRDefault="00000000">
      <w:pPr>
        <w:jc w:val="right"/>
        <w:rPr>
          <w:rFonts w:hint="eastAsia"/>
          <w:color w:val="000000" w:themeColor="text1"/>
        </w:rPr>
      </w:pPr>
      <w:r w:rsidRPr="00FF4C56">
        <w:rPr>
          <w:rFonts w:hint="eastAsia"/>
          <w:color w:val="000000" w:themeColor="text1"/>
        </w:rPr>
        <w:t>单位：</w:t>
      </w:r>
      <w:sdt>
        <w:sdtPr>
          <w:rPr>
            <w:rFonts w:hint="eastAsia"/>
            <w:color w:val="000000" w:themeColor="text1"/>
          </w:rPr>
          <w:alias w:val="单位：其他应收款分类列示"/>
          <w:tag w:val="_GBC_b73f89c776a341249ed520fe726b4db9"/>
          <w:id w:val="-41986839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FF4C56">
            <w:rPr>
              <w:rFonts w:hint="eastAsia"/>
              <w:color w:val="000000" w:themeColor="text1"/>
            </w:rPr>
            <w:t>元</w:t>
          </w:r>
        </w:sdtContent>
      </w:sdt>
      <w:r w:rsidRPr="00FF4C56">
        <w:rPr>
          <w:rFonts w:hint="eastAsia"/>
          <w:color w:val="000000" w:themeColor="text1"/>
        </w:rPr>
        <w:t xml:space="preserve">  币种：</w:t>
      </w:r>
      <w:sdt>
        <w:sdtPr>
          <w:rPr>
            <w:rFonts w:hint="eastAsia"/>
            <w:color w:val="000000" w:themeColor="text1"/>
          </w:rPr>
          <w:alias w:val="币种：其他应收款分类列示"/>
          <w:tag w:val="_GBC_a23554f2403346ea97b8fb1ef551ebe4"/>
          <w:id w:val="114808927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FF4C56">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15"/>
        <w:gridCol w:w="2862"/>
        <w:gridCol w:w="2846"/>
      </w:tblGrid>
      <w:tr w:rsidR="00B0703E" w:rsidRPr="00FF4C56" w14:paraId="6DACDC43" w14:textId="77777777" w:rsidTr="00960675">
        <w:trPr>
          <w:cantSplit/>
        </w:trPr>
        <w:bookmarkStart w:id="225" w:name="_Hlk532906097" w:displacedByCustomXml="next"/>
        <w:sdt>
          <w:sdtPr>
            <w:rPr>
              <w:color w:val="000000" w:themeColor="text1"/>
            </w:rPr>
            <w:tag w:val="_PLD_3b049b9a7f344665a70a23c402afbda5"/>
            <w:id w:val="-2090758728"/>
          </w:sdtPr>
          <w:sdtContent>
            <w:tc>
              <w:tcPr>
                <w:tcW w:w="1765" w:type="pct"/>
                <w:vAlign w:val="center"/>
              </w:tcPr>
              <w:p w14:paraId="4F7B601F" w14:textId="77777777" w:rsidR="001E071D" w:rsidRPr="00FF4C56" w:rsidRDefault="00000000" w:rsidP="00960675">
                <w:pPr>
                  <w:jc w:val="center"/>
                  <w:rPr>
                    <w:rFonts w:hint="eastAsia"/>
                    <w:color w:val="000000" w:themeColor="text1"/>
                  </w:rPr>
                </w:pPr>
                <w:r w:rsidRPr="00FF4C56">
                  <w:rPr>
                    <w:rFonts w:hint="eastAsia"/>
                    <w:color w:val="000000" w:themeColor="text1"/>
                  </w:rPr>
                  <w:t>项目</w:t>
                </w:r>
              </w:p>
            </w:tc>
          </w:sdtContent>
        </w:sdt>
        <w:sdt>
          <w:sdtPr>
            <w:rPr>
              <w:color w:val="000000" w:themeColor="text1"/>
            </w:rPr>
            <w:tag w:val="_PLD_550a4ba0fb444ea69297bd36780a7618"/>
            <w:id w:val="632452992"/>
          </w:sdtPr>
          <w:sdtContent>
            <w:tc>
              <w:tcPr>
                <w:tcW w:w="1622" w:type="pct"/>
                <w:vAlign w:val="center"/>
              </w:tcPr>
              <w:p w14:paraId="4B2370EF" w14:textId="77777777" w:rsidR="001E071D" w:rsidRPr="00FF4C56" w:rsidRDefault="00000000" w:rsidP="00960675">
                <w:pPr>
                  <w:jc w:val="center"/>
                  <w:rPr>
                    <w:rFonts w:hint="eastAsia"/>
                    <w:color w:val="000000" w:themeColor="text1"/>
                  </w:rPr>
                </w:pPr>
                <w:r w:rsidRPr="00FF4C56">
                  <w:rPr>
                    <w:rFonts w:hint="eastAsia"/>
                    <w:color w:val="000000" w:themeColor="text1"/>
                  </w:rPr>
                  <w:t>期末余额</w:t>
                </w:r>
              </w:p>
            </w:tc>
          </w:sdtContent>
        </w:sdt>
        <w:sdt>
          <w:sdtPr>
            <w:rPr>
              <w:color w:val="000000" w:themeColor="text1"/>
            </w:rPr>
            <w:tag w:val="_PLD_d58c3f70487c440b99a9f440a2d57d1e"/>
            <w:id w:val="-775085804"/>
          </w:sdtPr>
          <w:sdtContent>
            <w:tc>
              <w:tcPr>
                <w:tcW w:w="1613" w:type="pct"/>
                <w:vAlign w:val="center"/>
              </w:tcPr>
              <w:p w14:paraId="29B05B57" w14:textId="77777777" w:rsidR="001E071D" w:rsidRPr="00FF4C56" w:rsidRDefault="00000000" w:rsidP="00960675">
                <w:pPr>
                  <w:jc w:val="center"/>
                  <w:rPr>
                    <w:rFonts w:hint="eastAsia"/>
                    <w:color w:val="000000" w:themeColor="text1"/>
                  </w:rPr>
                </w:pPr>
                <w:r w:rsidRPr="00FF4C56">
                  <w:rPr>
                    <w:rFonts w:hint="eastAsia"/>
                    <w:color w:val="000000" w:themeColor="text1"/>
                  </w:rPr>
                  <w:t>期初余额</w:t>
                </w:r>
              </w:p>
            </w:tc>
          </w:sdtContent>
        </w:sdt>
      </w:tr>
      <w:tr w:rsidR="00B0703E" w:rsidRPr="00FF4C56" w14:paraId="29E5EA54" w14:textId="77777777" w:rsidTr="00960675">
        <w:trPr>
          <w:cantSplit/>
        </w:trPr>
        <w:tc>
          <w:tcPr>
            <w:tcW w:w="1765" w:type="pct"/>
          </w:tcPr>
          <w:p w14:paraId="1B8AF75E" w14:textId="77777777" w:rsidR="001E071D" w:rsidRPr="00FF4C56" w:rsidRDefault="00000000" w:rsidP="00960675">
            <w:pPr>
              <w:ind w:right="5"/>
              <w:rPr>
                <w:rFonts w:hint="eastAsia"/>
                <w:color w:val="000000" w:themeColor="text1"/>
              </w:rPr>
            </w:pPr>
            <w:r w:rsidRPr="00FF4C56">
              <w:rPr>
                <w:rFonts w:hint="eastAsia"/>
                <w:color w:val="000000" w:themeColor="text1"/>
              </w:rPr>
              <w:t>应收利息</w:t>
            </w:r>
          </w:p>
        </w:tc>
        <w:tc>
          <w:tcPr>
            <w:tcW w:w="1622" w:type="pct"/>
          </w:tcPr>
          <w:p w14:paraId="3D40A2E5" w14:textId="77777777" w:rsidR="001E071D" w:rsidRPr="00FF4C56" w:rsidRDefault="001E071D" w:rsidP="00960675">
            <w:pPr>
              <w:ind w:right="5"/>
              <w:jc w:val="right"/>
              <w:rPr>
                <w:rFonts w:hint="eastAsia"/>
              </w:rPr>
            </w:pPr>
          </w:p>
        </w:tc>
        <w:tc>
          <w:tcPr>
            <w:tcW w:w="1613" w:type="pct"/>
          </w:tcPr>
          <w:p w14:paraId="73B60B8C" w14:textId="77777777" w:rsidR="001E071D" w:rsidRPr="00FF4C56" w:rsidRDefault="001E071D" w:rsidP="00960675">
            <w:pPr>
              <w:ind w:right="5"/>
              <w:jc w:val="right"/>
              <w:rPr>
                <w:rFonts w:hint="eastAsia"/>
              </w:rPr>
            </w:pPr>
          </w:p>
        </w:tc>
      </w:tr>
      <w:tr w:rsidR="00B0703E" w:rsidRPr="00FF4C56" w14:paraId="3A0D8A8D" w14:textId="77777777" w:rsidTr="00960675">
        <w:trPr>
          <w:cantSplit/>
        </w:trPr>
        <w:tc>
          <w:tcPr>
            <w:tcW w:w="1765" w:type="pct"/>
          </w:tcPr>
          <w:p w14:paraId="745B64B7" w14:textId="77777777" w:rsidR="001E071D" w:rsidRPr="00FF4C56" w:rsidRDefault="00000000" w:rsidP="00960675">
            <w:pPr>
              <w:ind w:right="5"/>
              <w:rPr>
                <w:rFonts w:hint="eastAsia"/>
                <w:color w:val="000000" w:themeColor="text1"/>
              </w:rPr>
            </w:pPr>
            <w:r w:rsidRPr="00FF4C56">
              <w:rPr>
                <w:rFonts w:hint="eastAsia"/>
                <w:color w:val="000000" w:themeColor="text1"/>
              </w:rPr>
              <w:t>应收股利</w:t>
            </w:r>
          </w:p>
        </w:tc>
        <w:tc>
          <w:tcPr>
            <w:tcW w:w="1622" w:type="pct"/>
          </w:tcPr>
          <w:p w14:paraId="7133B644" w14:textId="77777777" w:rsidR="001E071D" w:rsidRPr="00FF4C56" w:rsidRDefault="001E071D" w:rsidP="00960675">
            <w:pPr>
              <w:ind w:right="5"/>
              <w:jc w:val="right"/>
              <w:rPr>
                <w:rFonts w:hint="eastAsia"/>
              </w:rPr>
            </w:pPr>
          </w:p>
        </w:tc>
        <w:tc>
          <w:tcPr>
            <w:tcW w:w="1613" w:type="pct"/>
          </w:tcPr>
          <w:p w14:paraId="67E43D38" w14:textId="77777777" w:rsidR="001E071D" w:rsidRPr="00FF4C56" w:rsidRDefault="001E071D" w:rsidP="00960675">
            <w:pPr>
              <w:ind w:right="5"/>
              <w:jc w:val="right"/>
              <w:rPr>
                <w:rFonts w:hint="eastAsia"/>
              </w:rPr>
            </w:pPr>
          </w:p>
        </w:tc>
      </w:tr>
      <w:tr w:rsidR="000C4B4A" w:rsidRPr="00FF4C56" w14:paraId="07B68B3D" w14:textId="77777777" w:rsidTr="00984006">
        <w:trPr>
          <w:cantSplit/>
        </w:trPr>
        <w:tc>
          <w:tcPr>
            <w:tcW w:w="1765" w:type="pct"/>
          </w:tcPr>
          <w:p w14:paraId="34890AB5" w14:textId="77777777" w:rsidR="001E071D" w:rsidRPr="00FF4C56" w:rsidRDefault="00000000" w:rsidP="000C4B4A">
            <w:pPr>
              <w:ind w:right="5"/>
              <w:rPr>
                <w:rFonts w:hint="eastAsia"/>
                <w:color w:val="000000" w:themeColor="text1"/>
              </w:rPr>
            </w:pPr>
            <w:r w:rsidRPr="00FF4C56">
              <w:rPr>
                <w:rFonts w:hint="eastAsia"/>
                <w:color w:val="000000" w:themeColor="text1"/>
              </w:rPr>
              <w:t>其他应收款</w:t>
            </w:r>
          </w:p>
        </w:tc>
        <w:tc>
          <w:tcPr>
            <w:tcW w:w="1622" w:type="pct"/>
            <w:vAlign w:val="center"/>
          </w:tcPr>
          <w:p w14:paraId="086C802C" w14:textId="36038FA1" w:rsidR="001E071D" w:rsidRPr="00FF4C56" w:rsidRDefault="00000000" w:rsidP="000C4B4A">
            <w:pPr>
              <w:ind w:right="5"/>
              <w:jc w:val="right"/>
              <w:rPr>
                <w:rFonts w:hint="eastAsia"/>
              </w:rPr>
            </w:pPr>
            <w:r w:rsidRPr="00FF4C56">
              <w:rPr>
                <w:rFonts w:hint="eastAsia"/>
              </w:rPr>
              <w:t>4,267,041.01</w:t>
            </w:r>
          </w:p>
        </w:tc>
        <w:tc>
          <w:tcPr>
            <w:tcW w:w="1613" w:type="pct"/>
            <w:vAlign w:val="center"/>
          </w:tcPr>
          <w:p w14:paraId="457DD739" w14:textId="2D6773AF" w:rsidR="001E071D" w:rsidRPr="00FF4C56" w:rsidRDefault="00000000" w:rsidP="000C4B4A">
            <w:pPr>
              <w:ind w:right="5"/>
              <w:jc w:val="right"/>
              <w:rPr>
                <w:rFonts w:hint="eastAsia"/>
              </w:rPr>
            </w:pPr>
            <w:r w:rsidRPr="00FF4C56">
              <w:t>2,887,349.53</w:t>
            </w:r>
          </w:p>
        </w:tc>
      </w:tr>
      <w:tr w:rsidR="000C4B4A" w:rsidRPr="00FF4C56" w14:paraId="3B270D06" w14:textId="77777777" w:rsidTr="00F11092">
        <w:trPr>
          <w:cantSplit/>
        </w:trPr>
        <w:tc>
          <w:tcPr>
            <w:tcW w:w="1765" w:type="pct"/>
          </w:tcPr>
          <w:p w14:paraId="01085B5C" w14:textId="77777777" w:rsidR="001E071D" w:rsidRPr="00FF4C56" w:rsidRDefault="00000000" w:rsidP="000C4B4A">
            <w:pPr>
              <w:autoSpaceDE w:val="0"/>
              <w:autoSpaceDN w:val="0"/>
              <w:adjustRightInd w:val="0"/>
              <w:jc w:val="center"/>
              <w:rPr>
                <w:rFonts w:hint="eastAsia"/>
                <w:color w:val="000000" w:themeColor="text1"/>
              </w:rPr>
            </w:pPr>
            <w:r w:rsidRPr="00FF4C56">
              <w:rPr>
                <w:rFonts w:hint="eastAsia"/>
                <w:color w:val="000000" w:themeColor="text1"/>
              </w:rPr>
              <w:t>合计</w:t>
            </w:r>
          </w:p>
        </w:tc>
        <w:tc>
          <w:tcPr>
            <w:tcW w:w="1622" w:type="pct"/>
            <w:vAlign w:val="center"/>
          </w:tcPr>
          <w:p w14:paraId="38A594BD" w14:textId="33186088" w:rsidR="001E071D" w:rsidRPr="00FF4C56" w:rsidRDefault="00000000" w:rsidP="000C4B4A">
            <w:pPr>
              <w:jc w:val="right"/>
              <w:rPr>
                <w:rFonts w:hint="eastAsia"/>
              </w:rPr>
            </w:pPr>
            <w:r w:rsidRPr="00FF4C56">
              <w:rPr>
                <w:rFonts w:hint="eastAsia"/>
              </w:rPr>
              <w:t>4,267,041.01</w:t>
            </w:r>
          </w:p>
        </w:tc>
        <w:tc>
          <w:tcPr>
            <w:tcW w:w="1613" w:type="pct"/>
            <w:vAlign w:val="center"/>
          </w:tcPr>
          <w:p w14:paraId="4347F8F8" w14:textId="22E26691" w:rsidR="001E071D" w:rsidRPr="00FF4C56" w:rsidRDefault="00000000" w:rsidP="000C4B4A">
            <w:pPr>
              <w:jc w:val="right"/>
              <w:rPr>
                <w:rFonts w:hint="eastAsia"/>
              </w:rPr>
            </w:pPr>
            <w:r w:rsidRPr="00FF4C56">
              <w:t>2,887,349.53</w:t>
            </w:r>
          </w:p>
        </w:tc>
      </w:tr>
    </w:tbl>
    <w:p w14:paraId="642B6B3B" w14:textId="77777777" w:rsidR="001E071D" w:rsidRPr="00FF4C56" w:rsidRDefault="001E071D">
      <w:pPr>
        <w:rPr>
          <w:rFonts w:hint="eastAsia"/>
        </w:rPr>
      </w:pPr>
    </w:p>
    <w:p w14:paraId="57563CC6" w14:textId="77777777" w:rsidR="001E071D" w:rsidRPr="00FF4C56" w:rsidRDefault="00000000">
      <w:pPr>
        <w:rPr>
          <w:rFonts w:hint="eastAsia"/>
          <w:color w:val="000000" w:themeColor="text1"/>
        </w:rPr>
      </w:pPr>
      <w:r w:rsidRPr="00FF4C56">
        <w:rPr>
          <w:rFonts w:hint="eastAsia"/>
          <w:color w:val="000000" w:themeColor="text1"/>
        </w:rPr>
        <w:t>其他说明：</w:t>
      </w:r>
      <w:bookmarkEnd w:id="225"/>
    </w:p>
    <w:sdt>
      <w:sdtPr>
        <w:rPr>
          <w:color w:val="000000" w:themeColor="text1"/>
        </w:rPr>
        <w:alias w:val="是否适用：其他应收款分类列示其他说明[双击切换]"/>
        <w:tag w:val="_GBC_73a4089b33094d13b0ea7c9bf8cfb58f"/>
        <w:id w:val="1380982741"/>
        <w:placeholder>
          <w:docPart w:val="GBC22222222222222222222222222222"/>
        </w:placeholder>
      </w:sdtPr>
      <w:sdtContent>
        <w:p w14:paraId="4EBCD1CD" w14:textId="37B31949" w:rsidR="001E071D" w:rsidRPr="00FF4C56" w:rsidRDefault="00000000" w:rsidP="00E10CD0">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3CC982E9" w14:textId="77777777" w:rsidR="001E071D" w:rsidRPr="00FF4C56" w:rsidRDefault="001E071D">
      <w:pPr>
        <w:rPr>
          <w:rFonts w:hint="eastAsia"/>
          <w:color w:val="000000" w:themeColor="text1"/>
        </w:rPr>
      </w:pPr>
    </w:p>
    <w:bookmarkEnd w:id="224"/>
    <w:p w14:paraId="19AFEB88" w14:textId="77777777" w:rsidR="001E071D" w:rsidRPr="00FF4C56" w:rsidRDefault="00000000">
      <w:pPr>
        <w:pStyle w:val="4"/>
        <w:tabs>
          <w:tab w:val="left" w:pos="546"/>
        </w:tabs>
        <w:rPr>
          <w:rFonts w:ascii="宋体" w:hAnsi="宋体" w:hint="eastAsia"/>
          <w:color w:val="000000" w:themeColor="text1"/>
          <w:szCs w:val="21"/>
        </w:rPr>
      </w:pPr>
      <w:r w:rsidRPr="00FF4C56">
        <w:rPr>
          <w:rFonts w:ascii="宋体" w:hAnsi="宋体" w:cs="宋体" w:hint="eastAsia"/>
          <w:color w:val="000000" w:themeColor="text1"/>
          <w:kern w:val="0"/>
          <w:szCs w:val="21"/>
        </w:rPr>
        <w:t>应收利息</w:t>
      </w:r>
    </w:p>
    <w:p w14:paraId="0CEB6D71" w14:textId="77777777" w:rsidR="001E071D" w:rsidRPr="00FF4C56" w:rsidRDefault="00000000" w:rsidP="00A80081">
      <w:pPr>
        <w:pStyle w:val="4"/>
        <w:numPr>
          <w:ilvl w:val="3"/>
          <w:numId w:val="39"/>
        </w:numPr>
        <w:tabs>
          <w:tab w:val="left" w:pos="546"/>
        </w:tabs>
        <w:rPr>
          <w:rFonts w:ascii="宋体" w:hAnsi="宋体" w:hint="eastAsia"/>
          <w:color w:val="000000" w:themeColor="text1"/>
          <w:szCs w:val="21"/>
        </w:rPr>
      </w:pPr>
      <w:r w:rsidRPr="00FF4C56">
        <w:rPr>
          <w:rFonts w:ascii="宋体" w:hAnsi="宋体" w:hint="eastAsia"/>
          <w:color w:val="000000" w:themeColor="text1"/>
          <w:szCs w:val="21"/>
        </w:rPr>
        <w:t>应收利息分类</w:t>
      </w:r>
    </w:p>
    <w:sdt>
      <w:sdtPr>
        <w:rPr>
          <w:color w:val="000000" w:themeColor="text1"/>
        </w:rPr>
        <w:alias w:val="是否适用：应收利息分类[双击切换]"/>
        <w:tag w:val="_GBC_86f9e9a81d7d4e07ae6873a88ddf6cc7"/>
        <w:id w:val="1992289006"/>
        <w:placeholder>
          <w:docPart w:val="GBC22222222222222222222222222222"/>
        </w:placeholder>
      </w:sdtPr>
      <w:sdtContent>
        <w:p w14:paraId="433D6615" w14:textId="3F21D164" w:rsidR="001E071D" w:rsidRPr="00FF4C56" w:rsidRDefault="00000000" w:rsidP="00E10CD0">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0BC011F7" w14:textId="77777777" w:rsidR="001E071D" w:rsidRPr="00FF4C56" w:rsidRDefault="001E071D" w:rsidP="00E10CD0">
      <w:pPr>
        <w:rPr>
          <w:rFonts w:hint="eastAsia"/>
          <w:color w:val="000000" w:themeColor="text1"/>
        </w:rPr>
      </w:pPr>
    </w:p>
    <w:p w14:paraId="25820501" w14:textId="77777777" w:rsidR="001E071D" w:rsidRPr="00FF4C56" w:rsidRDefault="00000000" w:rsidP="00A80081">
      <w:pPr>
        <w:pStyle w:val="4"/>
        <w:numPr>
          <w:ilvl w:val="3"/>
          <w:numId w:val="39"/>
        </w:numPr>
        <w:tabs>
          <w:tab w:val="left" w:pos="546"/>
        </w:tabs>
        <w:rPr>
          <w:rFonts w:ascii="宋体" w:hAnsi="宋体" w:hint="eastAsia"/>
          <w:color w:val="000000" w:themeColor="text1"/>
          <w:szCs w:val="21"/>
        </w:rPr>
      </w:pPr>
      <w:r w:rsidRPr="00FF4C56">
        <w:rPr>
          <w:rFonts w:ascii="宋体" w:hAnsi="宋体" w:hint="eastAsia"/>
          <w:color w:val="000000" w:themeColor="text1"/>
          <w:szCs w:val="21"/>
        </w:rPr>
        <w:t>重要逾期利息</w:t>
      </w:r>
    </w:p>
    <w:sdt>
      <w:sdtPr>
        <w:rPr>
          <w:color w:val="000000" w:themeColor="text1"/>
        </w:rPr>
        <w:alias w:val="是否适用：重要逾期利息[双击切换]"/>
        <w:tag w:val="_GBC_4554f307ef2241a583829b74df8ef0c3"/>
        <w:id w:val="456836236"/>
        <w:placeholder>
          <w:docPart w:val="GBC22222222222222222222222222222"/>
        </w:placeholder>
      </w:sdtPr>
      <w:sdtContent>
        <w:p w14:paraId="43667A87" w14:textId="59757F7F" w:rsidR="001E071D" w:rsidRPr="00FF4C56" w:rsidRDefault="00000000" w:rsidP="00E10CD0">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70922113" w14:textId="77777777" w:rsidR="001E071D" w:rsidRPr="00FF4C56" w:rsidRDefault="001E071D" w:rsidP="00E10CD0">
      <w:pPr>
        <w:rPr>
          <w:rFonts w:hint="eastAsia"/>
          <w:color w:val="000000" w:themeColor="text1"/>
        </w:rPr>
      </w:pPr>
    </w:p>
    <w:p w14:paraId="4D775426" w14:textId="77777777" w:rsidR="001E071D" w:rsidRPr="00FF4C56" w:rsidRDefault="00000000" w:rsidP="00A80081">
      <w:pPr>
        <w:pStyle w:val="4"/>
        <w:numPr>
          <w:ilvl w:val="3"/>
          <w:numId w:val="39"/>
        </w:numPr>
        <w:tabs>
          <w:tab w:val="left" w:pos="546"/>
        </w:tabs>
        <w:rPr>
          <w:rFonts w:ascii="宋体" w:hAnsi="宋体" w:cs="宋体" w:hint="eastAsia"/>
          <w:color w:val="000000" w:themeColor="text1"/>
          <w:kern w:val="0"/>
          <w:szCs w:val="21"/>
        </w:rPr>
      </w:pPr>
      <w:bookmarkStart w:id="226" w:name="_Hlk153374831"/>
      <w:bookmarkStart w:id="227" w:name="_Hlk167889561"/>
      <w:r w:rsidRPr="00FF4C56">
        <w:rPr>
          <w:rFonts w:ascii="宋体" w:hAnsi="宋体" w:cs="宋体" w:hint="eastAsia"/>
          <w:color w:val="000000" w:themeColor="text1"/>
          <w:kern w:val="0"/>
          <w:szCs w:val="21"/>
        </w:rPr>
        <w:t>按</w:t>
      </w:r>
      <w:r w:rsidRPr="00FF4C56">
        <w:rPr>
          <w:rFonts w:ascii="宋体" w:hAnsi="宋体" w:cs="宋体"/>
          <w:color w:val="000000" w:themeColor="text1"/>
          <w:kern w:val="0"/>
          <w:szCs w:val="21"/>
        </w:rPr>
        <w:t>坏账计提方法分类披露</w:t>
      </w:r>
    </w:p>
    <w:sdt>
      <w:sdtPr>
        <w:rPr>
          <w:color w:val="000000" w:themeColor="text1"/>
        </w:rPr>
        <w:alias w:val="是否适用：按坏账计提方法分类披露[双击切换]"/>
        <w:tag w:val="_GBC_e7c7032e67f14d5baddb2d7b0cdebf38"/>
        <w:id w:val="-1770000534"/>
        <w:placeholder>
          <w:docPart w:val="GBC22222222222222222222222222222"/>
        </w:placeholder>
      </w:sdtPr>
      <w:sdtContent>
        <w:p w14:paraId="581DDBB3" w14:textId="648F6D1F" w:rsidR="001E071D" w:rsidRPr="00FF4C56" w:rsidRDefault="00000000" w:rsidP="00E10CD0">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37580CB8" w14:textId="77777777" w:rsidR="001E071D" w:rsidRPr="00FF4C56" w:rsidRDefault="001E071D" w:rsidP="00E10CD0">
      <w:pPr>
        <w:rPr>
          <w:rFonts w:hint="eastAsia"/>
          <w:color w:val="000000" w:themeColor="text1"/>
        </w:rPr>
      </w:pPr>
    </w:p>
    <w:p w14:paraId="0C825499" w14:textId="77777777" w:rsidR="001E071D" w:rsidRPr="00FF4C56" w:rsidRDefault="00000000">
      <w:pPr>
        <w:rPr>
          <w:rFonts w:hint="eastAsia"/>
          <w:color w:val="000000" w:themeColor="text1"/>
        </w:rPr>
      </w:pPr>
      <w:r w:rsidRPr="00FF4C56">
        <w:rPr>
          <w:rFonts w:hint="eastAsia"/>
          <w:color w:val="000000" w:themeColor="text1"/>
        </w:rPr>
        <w:t>按单项计提坏账准备：</w:t>
      </w:r>
    </w:p>
    <w:sdt>
      <w:sdtPr>
        <w:rPr>
          <w:color w:val="000000" w:themeColor="text1"/>
        </w:rPr>
        <w:alias w:val="是否适用：按单项计提坏账准备的详细情况[双击切换]"/>
        <w:tag w:val="_GBC_07ebcd379e854ad8bd9de0d3ef457583"/>
        <w:id w:val="833485770"/>
        <w:placeholder>
          <w:docPart w:val="GBC22222222222222222222222222222"/>
        </w:placeholder>
      </w:sdtPr>
      <w:sdtContent>
        <w:p w14:paraId="6C10420E" w14:textId="41F91ED6" w:rsidR="001E071D" w:rsidRPr="00FF4C56" w:rsidRDefault="00000000" w:rsidP="00E10CD0">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40E99DB9" w14:textId="77777777" w:rsidR="001E071D" w:rsidRPr="00FF4C56" w:rsidRDefault="001E071D" w:rsidP="00E10CD0">
      <w:pPr>
        <w:rPr>
          <w:rFonts w:hint="eastAsia"/>
          <w:color w:val="000000" w:themeColor="text1"/>
        </w:rPr>
      </w:pPr>
    </w:p>
    <w:p w14:paraId="3C505006" w14:textId="28309D53" w:rsidR="001E071D" w:rsidRPr="00FF4C56" w:rsidRDefault="00000000">
      <w:pPr>
        <w:rPr>
          <w:rFonts w:hint="eastAsia"/>
          <w:color w:val="000000" w:themeColor="text1"/>
        </w:rPr>
      </w:pPr>
      <w:r w:rsidRPr="00FF4C56">
        <w:rPr>
          <w:rFonts w:hint="eastAsia"/>
          <w:color w:val="000000" w:themeColor="text1"/>
        </w:rPr>
        <w:t>按单项计提坏账准备的说明：</w:t>
      </w:r>
    </w:p>
    <w:sdt>
      <w:sdtPr>
        <w:rPr>
          <w:color w:val="000000" w:themeColor="text1"/>
        </w:rPr>
        <w:alias w:val="是否适用：按单项计提坏账准备的说明[双击切换]"/>
        <w:tag w:val="_GBC_5e47d50d50fc4b3095057ac3908e407b"/>
        <w:id w:val="-620681483"/>
        <w:placeholder>
          <w:docPart w:val="GBC22222222222222222222222222222"/>
        </w:placeholder>
      </w:sdtPr>
      <w:sdtContent>
        <w:p w14:paraId="4EED6A06" w14:textId="2A7D7BB3" w:rsidR="001E071D" w:rsidRPr="00FF4C56" w:rsidRDefault="00000000" w:rsidP="00E10CD0">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05094505" w14:textId="77777777" w:rsidR="001E071D" w:rsidRPr="00FF4C56" w:rsidRDefault="001E071D">
      <w:pPr>
        <w:rPr>
          <w:rFonts w:hint="eastAsia"/>
          <w:color w:val="000000" w:themeColor="text1"/>
        </w:rPr>
      </w:pPr>
    </w:p>
    <w:p w14:paraId="4FA98651" w14:textId="77777777" w:rsidR="001E071D" w:rsidRPr="00FF4C56" w:rsidRDefault="00000000">
      <w:pPr>
        <w:rPr>
          <w:rFonts w:cs="Times New Roman" w:hint="eastAsia"/>
          <w:bCs w:val="0"/>
          <w:color w:val="000000" w:themeColor="text1"/>
        </w:rPr>
      </w:pPr>
      <w:r w:rsidRPr="00FF4C56">
        <w:rPr>
          <w:rFonts w:cs="Times New Roman" w:hint="eastAsia"/>
          <w:color w:val="000000" w:themeColor="text1"/>
        </w:rPr>
        <w:t>按组合计提坏账准备：</w:t>
      </w:r>
    </w:p>
    <w:sdt>
      <w:sdtPr>
        <w:rPr>
          <w:rFonts w:cs="Times New Roman"/>
          <w:bCs w:val="0"/>
          <w:color w:val="000000" w:themeColor="text1"/>
        </w:rPr>
        <w:alias w:val="是否适用：按组合计提坏账准备的详细情况[双击切换]"/>
        <w:tag w:val="_GBC_0dc49505e0b44d56bf15079c4ea20a9a"/>
        <w:id w:val="-1019089103"/>
        <w:placeholder>
          <w:docPart w:val="GBC22222222222222222222222222222"/>
        </w:placeholder>
      </w:sdtPr>
      <w:sdtContent>
        <w:p w14:paraId="35929F6D" w14:textId="5A223F3B" w:rsidR="001E071D" w:rsidRPr="00FF4C56" w:rsidRDefault="00000000" w:rsidP="00E10CD0">
          <w:pPr>
            <w:rPr>
              <w:rFonts w:hint="eastAsia"/>
              <w:color w:val="000000" w:themeColor="text1"/>
            </w:rPr>
          </w:pPr>
          <w:r w:rsidRPr="00FF4C56">
            <w:rPr>
              <w:rFonts w:cs="Times New Roman"/>
              <w:bCs w:val="0"/>
              <w:color w:val="000000" w:themeColor="text1"/>
            </w:rPr>
            <w:fldChar w:fldCharType="begin"/>
          </w:r>
          <w:r w:rsidRPr="00FF4C56">
            <w:rPr>
              <w:rFonts w:cs="Times New Roman" w:hint="eastAsia"/>
              <w:color w:val="000000" w:themeColor="text1"/>
            </w:rPr>
            <w:instrText xml:space="preserve"> MACROBUTTON  SnrToggleCheckbox □适用 </w:instrText>
          </w:r>
          <w:r w:rsidRPr="00FF4C56">
            <w:rPr>
              <w:rFonts w:cs="Times New Roman"/>
              <w:bCs w:val="0"/>
              <w:color w:val="000000" w:themeColor="text1"/>
            </w:rPr>
            <w:fldChar w:fldCharType="end"/>
          </w:r>
          <w:r w:rsidRPr="00FF4C56">
            <w:rPr>
              <w:rFonts w:cs="Times New Roman"/>
              <w:bCs w:val="0"/>
              <w:color w:val="000000" w:themeColor="text1"/>
            </w:rPr>
            <w:fldChar w:fldCharType="begin"/>
          </w:r>
          <w:r w:rsidRPr="00FF4C56">
            <w:rPr>
              <w:rFonts w:cs="Times New Roman" w:hint="eastAsia"/>
              <w:color w:val="000000" w:themeColor="text1"/>
            </w:rPr>
            <w:instrText xml:space="preserve"> MACROBUTTON  SnrToggleCheckbox √不适用 </w:instrText>
          </w:r>
          <w:r w:rsidRPr="00FF4C56">
            <w:rPr>
              <w:rFonts w:cs="Times New Roman"/>
              <w:bCs w:val="0"/>
              <w:color w:val="000000" w:themeColor="text1"/>
            </w:rPr>
            <w:fldChar w:fldCharType="end"/>
          </w:r>
        </w:p>
      </w:sdtContent>
    </w:sdt>
    <w:p w14:paraId="4898F006" w14:textId="2962A826" w:rsidR="001E071D" w:rsidRPr="00FF4C56" w:rsidRDefault="001E071D">
      <w:pPr>
        <w:rPr>
          <w:rFonts w:hint="eastAsia"/>
          <w:color w:val="000000" w:themeColor="text1"/>
        </w:rPr>
      </w:pPr>
    </w:p>
    <w:p w14:paraId="2E3CEA1A" w14:textId="77777777" w:rsidR="001E071D" w:rsidRPr="00FF4C56" w:rsidRDefault="001E071D">
      <w:pPr>
        <w:rPr>
          <w:rFonts w:cs="Times New Roman" w:hint="eastAsia"/>
          <w:b/>
          <w:bCs w:val="0"/>
          <w:color w:val="000000" w:themeColor="text1"/>
        </w:rPr>
      </w:pPr>
    </w:p>
    <w:p w14:paraId="71EDABB4" w14:textId="77777777" w:rsidR="001E071D" w:rsidRPr="00FF4C56" w:rsidRDefault="00000000" w:rsidP="00A80081">
      <w:pPr>
        <w:pStyle w:val="4"/>
        <w:numPr>
          <w:ilvl w:val="3"/>
          <w:numId w:val="39"/>
        </w:numPr>
        <w:tabs>
          <w:tab w:val="left" w:pos="546"/>
        </w:tabs>
        <w:rPr>
          <w:rFonts w:ascii="宋体" w:hAnsi="宋体" w:hint="eastAsia"/>
          <w:color w:val="000000" w:themeColor="text1"/>
          <w:szCs w:val="21"/>
        </w:rPr>
      </w:pPr>
      <w:bookmarkStart w:id="228" w:name="_Hlk10468247"/>
      <w:bookmarkEnd w:id="226"/>
      <w:bookmarkEnd w:id="227"/>
      <w:r w:rsidRPr="00FF4C56">
        <w:rPr>
          <w:rFonts w:ascii="宋体" w:hAnsi="宋体" w:hint="eastAsia"/>
          <w:color w:val="000000" w:themeColor="text1"/>
          <w:szCs w:val="21"/>
        </w:rPr>
        <w:t>按预期信用损失一般模型计提坏账准备</w:t>
      </w:r>
    </w:p>
    <w:sdt>
      <w:sdtPr>
        <w:rPr>
          <w:color w:val="000000" w:themeColor="text1"/>
        </w:rPr>
        <w:alias w:val="是否适用：应收利息坏账准备调节表[双击切换]"/>
        <w:tag w:val="_GBC_2081adab30854417bcfae25caae8c9f9"/>
        <w:id w:val="-1923786901"/>
        <w:placeholder>
          <w:docPart w:val="GBC22222222222222222222222222222"/>
        </w:placeholder>
      </w:sdtPr>
      <w:sdtContent>
        <w:p w14:paraId="45E10470" w14:textId="10CADC58" w:rsidR="001E071D" w:rsidRPr="00FF4C56" w:rsidRDefault="00000000" w:rsidP="00E10CD0">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38D11316" w14:textId="0FB4C220" w:rsidR="001E071D" w:rsidRPr="00FF4C56" w:rsidRDefault="001E071D">
      <w:pPr>
        <w:autoSpaceDE w:val="0"/>
        <w:autoSpaceDN w:val="0"/>
        <w:adjustRightInd w:val="0"/>
        <w:ind w:rightChars="50" w:right="105"/>
        <w:rPr>
          <w:rFonts w:hint="eastAsia"/>
          <w:color w:val="000000" w:themeColor="text1"/>
        </w:rPr>
      </w:pPr>
    </w:p>
    <w:p w14:paraId="47D616B9" w14:textId="77777777" w:rsidR="001E071D" w:rsidRPr="00FF4C56" w:rsidRDefault="001E071D">
      <w:pPr>
        <w:rPr>
          <w:rFonts w:hint="eastAsia"/>
          <w:color w:val="000000" w:themeColor="text1"/>
        </w:rPr>
      </w:pPr>
    </w:p>
    <w:p w14:paraId="7B3287FA" w14:textId="77777777" w:rsidR="001E071D" w:rsidRPr="00FF4C56" w:rsidRDefault="00000000" w:rsidP="00A80081">
      <w:pPr>
        <w:pStyle w:val="4"/>
        <w:numPr>
          <w:ilvl w:val="3"/>
          <w:numId w:val="39"/>
        </w:numPr>
        <w:tabs>
          <w:tab w:val="left" w:pos="546"/>
        </w:tabs>
        <w:rPr>
          <w:rFonts w:ascii="宋体" w:hAnsi="宋体" w:cs="宋体" w:hint="eastAsia"/>
          <w:color w:val="000000" w:themeColor="text1"/>
          <w:kern w:val="0"/>
          <w:szCs w:val="21"/>
        </w:rPr>
      </w:pPr>
      <w:bookmarkStart w:id="229" w:name="_Hlk153375041"/>
      <w:bookmarkStart w:id="230" w:name="_Hlk167889778"/>
      <w:bookmarkEnd w:id="228"/>
      <w:r w:rsidRPr="00FF4C56">
        <w:rPr>
          <w:rFonts w:ascii="宋体" w:hAnsi="宋体" w:cs="宋体" w:hint="eastAsia"/>
          <w:color w:val="000000" w:themeColor="text1"/>
          <w:kern w:val="0"/>
          <w:szCs w:val="21"/>
        </w:rPr>
        <w:t>坏账准备的情况</w:t>
      </w:r>
    </w:p>
    <w:sdt>
      <w:sdtPr>
        <w:rPr>
          <w:color w:val="000000" w:themeColor="text1"/>
        </w:rPr>
        <w:alias w:val="是否适用：坏账准备情况[双击切换]"/>
        <w:tag w:val="_GBC_4a551e6f1c064b2d9170d6f608a5d12b"/>
        <w:id w:val="199444832"/>
        <w:placeholder>
          <w:docPart w:val="GBC22222222222222222222222222222"/>
        </w:placeholder>
      </w:sdtPr>
      <w:sdtContent>
        <w:p w14:paraId="7F5A11C5" w14:textId="247F3EB0" w:rsidR="001E071D" w:rsidRPr="00FF4C56" w:rsidRDefault="00000000" w:rsidP="00E10CD0">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248E327A" w14:textId="77777777" w:rsidR="001E071D" w:rsidRPr="00FF4C56" w:rsidRDefault="001E071D" w:rsidP="00E10CD0">
      <w:pPr>
        <w:rPr>
          <w:rFonts w:hint="eastAsia"/>
          <w:color w:val="000000" w:themeColor="text1"/>
        </w:rPr>
      </w:pPr>
    </w:p>
    <w:p w14:paraId="3D68AFD9" w14:textId="77777777" w:rsidR="001E071D" w:rsidRPr="00FF4C56" w:rsidRDefault="00000000">
      <w:pPr>
        <w:rPr>
          <w:rFonts w:hint="eastAsia"/>
          <w:color w:val="000000" w:themeColor="text1"/>
        </w:rPr>
      </w:pPr>
      <w:r w:rsidRPr="00FF4C56">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5092fe8f9b7d425eb163b84fd07f53f0"/>
        <w:id w:val="822388418"/>
        <w:placeholder>
          <w:docPart w:val="GBC22222222222222222222222222222"/>
        </w:placeholder>
      </w:sdtPr>
      <w:sdtContent>
        <w:p w14:paraId="66778C25" w14:textId="1EC15AF9" w:rsidR="001E071D" w:rsidRPr="00FF4C56" w:rsidRDefault="00000000" w:rsidP="00E10CD0">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78F78AFA" w14:textId="77777777" w:rsidR="001E071D" w:rsidRPr="00FF4C56" w:rsidRDefault="001E071D" w:rsidP="00E10CD0">
      <w:pPr>
        <w:rPr>
          <w:rFonts w:hint="eastAsia"/>
          <w:color w:val="000000" w:themeColor="text1"/>
        </w:rPr>
      </w:pPr>
    </w:p>
    <w:p w14:paraId="6DC1FBC2" w14:textId="1ED4D838" w:rsidR="001E071D" w:rsidRPr="00FF4C56" w:rsidRDefault="00000000">
      <w:pPr>
        <w:rPr>
          <w:rFonts w:hint="eastAsia"/>
          <w:color w:val="000000" w:themeColor="text1"/>
        </w:rPr>
      </w:pPr>
      <w:r w:rsidRPr="00FF4C56">
        <w:rPr>
          <w:rFonts w:hint="eastAsia"/>
          <w:color w:val="000000" w:themeColor="text1"/>
        </w:rPr>
        <w:t>其他说明：</w:t>
      </w:r>
    </w:p>
    <w:sdt>
      <w:sdtPr>
        <w:rPr>
          <w:color w:val="000000" w:themeColor="text1"/>
        </w:rPr>
        <w:alias w:val="坏账准备情况的说明"/>
        <w:tag w:val="_GBC_456f6a2707124917aced7af3ec2980f6"/>
        <w:id w:val="-793508620"/>
        <w:placeholder>
          <w:docPart w:val="GBC22222222222222222222222222222"/>
        </w:placeholder>
      </w:sdtPr>
      <w:sdtContent>
        <w:p w14:paraId="45E441AE" w14:textId="14D02073" w:rsidR="001E071D" w:rsidRPr="00FF4C56" w:rsidRDefault="00000000">
          <w:pPr>
            <w:ind w:rightChars="20" w:right="42"/>
            <w:rPr>
              <w:rFonts w:hint="eastAsia"/>
              <w:color w:val="000000" w:themeColor="text1"/>
            </w:rPr>
          </w:pPr>
          <w:r w:rsidRPr="00FF4C56">
            <w:rPr>
              <w:rFonts w:hint="eastAsia"/>
              <w:color w:val="000000" w:themeColor="text1"/>
            </w:rPr>
            <w:t>无</w:t>
          </w:r>
        </w:p>
      </w:sdtContent>
    </w:sdt>
    <w:p w14:paraId="60B881F5" w14:textId="77777777" w:rsidR="001E071D" w:rsidRPr="00FF4C56" w:rsidRDefault="001E071D">
      <w:pPr>
        <w:ind w:rightChars="-759" w:right="-1594"/>
        <w:rPr>
          <w:rFonts w:hint="eastAsia"/>
          <w:color w:val="000000" w:themeColor="text1"/>
        </w:rPr>
      </w:pPr>
    </w:p>
    <w:p w14:paraId="215E745D" w14:textId="77777777" w:rsidR="001E071D" w:rsidRPr="00FF4C56" w:rsidRDefault="00000000" w:rsidP="00A80081">
      <w:pPr>
        <w:pStyle w:val="4"/>
        <w:numPr>
          <w:ilvl w:val="3"/>
          <w:numId w:val="39"/>
        </w:numPr>
        <w:tabs>
          <w:tab w:val="left" w:pos="546"/>
        </w:tabs>
        <w:rPr>
          <w:rFonts w:ascii="宋体" w:hAnsi="宋体" w:cs="宋体" w:hint="eastAsia"/>
          <w:color w:val="000000" w:themeColor="text1"/>
          <w:kern w:val="0"/>
          <w:szCs w:val="21"/>
        </w:rPr>
      </w:pPr>
      <w:r w:rsidRPr="00FF4C56">
        <w:rPr>
          <w:rFonts w:ascii="宋体" w:hAnsi="宋体" w:cs="宋体"/>
          <w:color w:val="000000" w:themeColor="text1"/>
          <w:kern w:val="0"/>
          <w:szCs w:val="21"/>
        </w:rPr>
        <w:t>本期实际核销的应收</w:t>
      </w:r>
      <w:r w:rsidRPr="00FF4C56">
        <w:rPr>
          <w:rFonts w:ascii="宋体" w:hAnsi="宋体" w:cs="宋体" w:hint="eastAsia"/>
          <w:color w:val="000000" w:themeColor="text1"/>
          <w:kern w:val="0"/>
          <w:szCs w:val="21"/>
        </w:rPr>
        <w:t>利息</w:t>
      </w:r>
      <w:r w:rsidRPr="00FF4C56">
        <w:rPr>
          <w:rFonts w:ascii="宋体" w:hAnsi="宋体" w:cs="宋体"/>
          <w:color w:val="000000" w:themeColor="text1"/>
          <w:kern w:val="0"/>
          <w:szCs w:val="21"/>
        </w:rPr>
        <w:t>情况</w:t>
      </w:r>
    </w:p>
    <w:sdt>
      <w:sdtPr>
        <w:rPr>
          <w:color w:val="000000" w:themeColor="text1"/>
        </w:rPr>
        <w:alias w:val="是否适用：实际核销的情况[双击切换]"/>
        <w:tag w:val="_GBC_4b850c38d1264ec6b7921671d08b78eb"/>
        <w:id w:val="1011494002"/>
        <w:placeholder>
          <w:docPart w:val="GBC22222222222222222222222222222"/>
        </w:placeholder>
      </w:sdtPr>
      <w:sdtContent>
        <w:p w14:paraId="6C6CB481" w14:textId="44953CE6" w:rsidR="001E071D" w:rsidRPr="00FF4C56" w:rsidRDefault="00000000" w:rsidP="00E10CD0">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4E42E0E9" w14:textId="77777777" w:rsidR="001E071D" w:rsidRPr="00FF4C56" w:rsidRDefault="001E071D" w:rsidP="00E10CD0">
      <w:pPr>
        <w:rPr>
          <w:rFonts w:hint="eastAsia"/>
          <w:color w:val="000000" w:themeColor="text1"/>
        </w:rPr>
      </w:pPr>
    </w:p>
    <w:p w14:paraId="21559FF8" w14:textId="77777777" w:rsidR="001E071D" w:rsidRPr="00FF4C56" w:rsidRDefault="00000000">
      <w:pPr>
        <w:rPr>
          <w:rFonts w:hint="eastAsia"/>
          <w:color w:val="000000" w:themeColor="text1"/>
        </w:rPr>
      </w:pPr>
      <w:r w:rsidRPr="00FF4C56">
        <w:rPr>
          <w:rFonts w:hint="eastAsia"/>
          <w:color w:val="000000" w:themeColor="text1"/>
        </w:rPr>
        <w:t>其中重要的应收利息核销情况</w:t>
      </w:r>
    </w:p>
    <w:sdt>
      <w:sdtPr>
        <w:rPr>
          <w:rFonts w:hint="eastAsia"/>
          <w:color w:val="000000" w:themeColor="text1"/>
        </w:rPr>
        <w:alias w:val="是否适用：重要的核销情况[双击切换]"/>
        <w:tag w:val="_GBC_01d7a4e15dbb43749e9afdba26e20527"/>
        <w:id w:val="1911579655"/>
        <w:placeholder>
          <w:docPart w:val="GBC22222222222222222222222222222"/>
        </w:placeholder>
      </w:sdtPr>
      <w:sdtContent>
        <w:p w14:paraId="24AE94BC" w14:textId="7E1CCE85" w:rsidR="001E071D" w:rsidRPr="00FF4C56" w:rsidRDefault="00000000" w:rsidP="00E10CD0">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5615FD81" w14:textId="77777777" w:rsidR="001E071D" w:rsidRPr="00FF4C56" w:rsidRDefault="001E071D" w:rsidP="00E10CD0">
      <w:pPr>
        <w:rPr>
          <w:rFonts w:hint="eastAsia"/>
          <w:color w:val="000000" w:themeColor="text1"/>
        </w:rPr>
      </w:pPr>
    </w:p>
    <w:p w14:paraId="588CC20B" w14:textId="77777777" w:rsidR="001E071D" w:rsidRPr="00FF4C56" w:rsidRDefault="00000000">
      <w:pPr>
        <w:snapToGrid w:val="0"/>
        <w:spacing w:line="240" w:lineRule="atLeast"/>
        <w:rPr>
          <w:rFonts w:hint="eastAsia"/>
          <w:color w:val="000000" w:themeColor="text1"/>
        </w:rPr>
      </w:pPr>
      <w:r w:rsidRPr="00FF4C56">
        <w:rPr>
          <w:rFonts w:hint="eastAsia"/>
          <w:color w:val="000000" w:themeColor="text1"/>
        </w:rPr>
        <w:t>核销说明：</w:t>
      </w:r>
    </w:p>
    <w:sdt>
      <w:sdtPr>
        <w:rPr>
          <w:color w:val="000000" w:themeColor="text1"/>
        </w:rPr>
        <w:alias w:val="是否适用：核销说明[双击切换]"/>
        <w:tag w:val="_GBC_fa943be869f247e4945a7336e3ce2e1f"/>
        <w:id w:val="-1099167810"/>
        <w:placeholder>
          <w:docPart w:val="GBC22222222222222222222222222222"/>
        </w:placeholder>
      </w:sdtPr>
      <w:sdtContent>
        <w:p w14:paraId="47036D2A" w14:textId="632A5164" w:rsidR="001E071D" w:rsidRPr="00FF4C56" w:rsidRDefault="00000000" w:rsidP="00E10CD0">
          <w:pPr>
            <w:snapToGrid w:val="0"/>
            <w:spacing w:line="240" w:lineRule="atLeast"/>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697FB062" w14:textId="77777777" w:rsidR="001E071D" w:rsidRPr="00FF4C56" w:rsidRDefault="001E071D">
      <w:pPr>
        <w:rPr>
          <w:rFonts w:hint="eastAsia"/>
          <w:color w:val="000000" w:themeColor="text1"/>
        </w:rPr>
      </w:pPr>
    </w:p>
    <w:bookmarkEnd w:id="229"/>
    <w:bookmarkEnd w:id="230"/>
    <w:p w14:paraId="629E8E6B" w14:textId="77777777" w:rsidR="001E071D" w:rsidRPr="00FF4C56" w:rsidRDefault="00000000">
      <w:pPr>
        <w:rPr>
          <w:rFonts w:hint="eastAsia"/>
          <w:color w:val="000000" w:themeColor="text1"/>
        </w:rPr>
      </w:pPr>
      <w:r w:rsidRPr="00FF4C56">
        <w:rPr>
          <w:rFonts w:hint="eastAsia"/>
          <w:color w:val="000000" w:themeColor="text1"/>
        </w:rPr>
        <w:t>其他说明：</w:t>
      </w:r>
    </w:p>
    <w:sdt>
      <w:sdtPr>
        <w:rPr>
          <w:color w:val="000000" w:themeColor="text1"/>
        </w:rPr>
        <w:alias w:val="是否适用：应收利息的说明[双击切换]"/>
        <w:tag w:val="_GBC_9fcbab94f58048baace4761ca17ae925"/>
        <w:id w:val="1517816432"/>
        <w:placeholder>
          <w:docPart w:val="GBC22222222222222222222222222222"/>
        </w:placeholder>
      </w:sdtPr>
      <w:sdtContent>
        <w:p w14:paraId="313D24FC" w14:textId="660DDC4C" w:rsidR="001E071D" w:rsidRPr="00FF4C56" w:rsidRDefault="00000000" w:rsidP="00E10CD0">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11C09BA9" w14:textId="77777777" w:rsidR="001E071D" w:rsidRPr="00FF4C56" w:rsidRDefault="001E071D">
      <w:pPr>
        <w:rPr>
          <w:rFonts w:hint="eastAsia"/>
          <w:color w:val="000000" w:themeColor="text1"/>
        </w:rPr>
      </w:pPr>
    </w:p>
    <w:p w14:paraId="25205A25" w14:textId="77777777" w:rsidR="001E071D" w:rsidRPr="00FF4C56" w:rsidRDefault="00000000">
      <w:pPr>
        <w:pStyle w:val="4"/>
        <w:rPr>
          <w:rFonts w:ascii="宋体" w:hAnsi="宋体" w:hint="eastAsia"/>
          <w:color w:val="000000" w:themeColor="text1"/>
          <w:szCs w:val="21"/>
        </w:rPr>
      </w:pPr>
      <w:r w:rsidRPr="00FF4C56">
        <w:rPr>
          <w:rFonts w:ascii="宋体" w:hAnsi="宋体" w:hint="eastAsia"/>
          <w:color w:val="000000" w:themeColor="text1"/>
          <w:szCs w:val="21"/>
        </w:rPr>
        <w:t>应收股利</w:t>
      </w:r>
    </w:p>
    <w:p w14:paraId="652EF64F" w14:textId="77777777" w:rsidR="001E071D" w:rsidRPr="00FF4C56" w:rsidRDefault="00000000" w:rsidP="00A80081">
      <w:pPr>
        <w:pStyle w:val="4"/>
        <w:numPr>
          <w:ilvl w:val="3"/>
          <w:numId w:val="40"/>
        </w:numPr>
        <w:tabs>
          <w:tab w:val="left" w:pos="560"/>
        </w:tabs>
        <w:rPr>
          <w:rFonts w:ascii="宋体" w:hAnsi="宋体" w:hint="eastAsia"/>
          <w:color w:val="000000" w:themeColor="text1"/>
          <w:szCs w:val="21"/>
        </w:rPr>
      </w:pPr>
      <w:r w:rsidRPr="00FF4C56">
        <w:rPr>
          <w:rFonts w:ascii="宋体" w:hAnsi="宋体" w:hint="eastAsia"/>
          <w:color w:val="000000" w:themeColor="text1"/>
          <w:szCs w:val="21"/>
        </w:rPr>
        <w:t>应收股利</w:t>
      </w:r>
    </w:p>
    <w:sdt>
      <w:sdtPr>
        <w:rPr>
          <w:color w:val="000000" w:themeColor="text1"/>
        </w:rPr>
        <w:alias w:val="是否适用：应收股利[双击切换]"/>
        <w:tag w:val="_GBC_002b8ba295db406eb34a179aa27a4801"/>
        <w:id w:val="-1442053305"/>
        <w:placeholder>
          <w:docPart w:val="GBC22222222222222222222222222222"/>
        </w:placeholder>
      </w:sdtPr>
      <w:sdtContent>
        <w:p w14:paraId="11DFB818" w14:textId="54D4425E" w:rsidR="001E071D" w:rsidRPr="00FF4C56" w:rsidRDefault="00000000" w:rsidP="00E10CD0">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02A90BA3" w14:textId="77777777" w:rsidR="001E071D" w:rsidRPr="00FF4C56" w:rsidRDefault="001E071D" w:rsidP="00E10CD0">
      <w:pPr>
        <w:rPr>
          <w:rFonts w:hint="eastAsia"/>
          <w:color w:val="000000" w:themeColor="text1"/>
        </w:rPr>
      </w:pPr>
    </w:p>
    <w:p w14:paraId="4EA6386D" w14:textId="77777777" w:rsidR="001E071D" w:rsidRPr="00FF4C56" w:rsidRDefault="00000000" w:rsidP="00A80081">
      <w:pPr>
        <w:pStyle w:val="4"/>
        <w:numPr>
          <w:ilvl w:val="3"/>
          <w:numId w:val="40"/>
        </w:numPr>
        <w:tabs>
          <w:tab w:val="left" w:pos="560"/>
        </w:tabs>
        <w:rPr>
          <w:rFonts w:ascii="宋体" w:hAnsi="宋体" w:hint="eastAsia"/>
          <w:color w:val="000000" w:themeColor="text1"/>
          <w:szCs w:val="21"/>
        </w:rPr>
      </w:pPr>
      <w:r w:rsidRPr="00FF4C56">
        <w:rPr>
          <w:rFonts w:ascii="宋体" w:hAnsi="宋体" w:hint="eastAsia"/>
          <w:color w:val="000000" w:themeColor="text1"/>
          <w:szCs w:val="21"/>
        </w:rPr>
        <w:t>重要的账龄超过1年的应收股利</w:t>
      </w:r>
    </w:p>
    <w:p w14:paraId="5292C95E" w14:textId="29A7BBA9" w:rsidR="001E071D" w:rsidRPr="00FF4C56" w:rsidRDefault="00000000" w:rsidP="00E10CD0">
      <w:pPr>
        <w:rPr>
          <w:rFonts w:hint="eastAsia"/>
          <w:color w:val="000000" w:themeColor="text1"/>
        </w:rPr>
      </w:pPr>
      <w:sdt>
        <w:sdtPr>
          <w:rPr>
            <w:rFonts w:hint="eastAsia"/>
            <w:color w:val="000000" w:themeColor="text1"/>
          </w:rPr>
          <w:alias w:val="是否适用：重要的账龄超过1年的应收股利[双击切换]"/>
          <w:tag w:val="_GBC_9aa7ef4a3c0c40638901a5b7f6224231"/>
          <w:id w:val="-66419555"/>
          <w:placeholder>
            <w:docPart w:val="GBC22222222222222222222222222222"/>
          </w:placeholder>
        </w:sdtPr>
        <w:sdtContent>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sdtContent>
      </w:sdt>
    </w:p>
    <w:p w14:paraId="30016B61" w14:textId="77777777" w:rsidR="001E071D" w:rsidRPr="00FF4C56" w:rsidRDefault="001E071D" w:rsidP="00E10CD0">
      <w:pPr>
        <w:rPr>
          <w:rFonts w:cs="Times New Roman" w:hint="eastAsia"/>
          <w:color w:val="000000" w:themeColor="text1"/>
        </w:rPr>
      </w:pPr>
    </w:p>
    <w:p w14:paraId="6443F150" w14:textId="77777777" w:rsidR="001E071D" w:rsidRPr="00FF4C56" w:rsidRDefault="00000000" w:rsidP="00A80081">
      <w:pPr>
        <w:pStyle w:val="4"/>
        <w:numPr>
          <w:ilvl w:val="3"/>
          <w:numId w:val="40"/>
        </w:numPr>
        <w:tabs>
          <w:tab w:val="left" w:pos="560"/>
        </w:tabs>
        <w:rPr>
          <w:rFonts w:ascii="宋体" w:hAnsi="宋体" w:cstheme="minorBidi" w:hint="eastAsia"/>
          <w:color w:val="000000" w:themeColor="text1"/>
          <w:kern w:val="0"/>
          <w:szCs w:val="21"/>
        </w:rPr>
      </w:pPr>
      <w:bookmarkStart w:id="231" w:name="_Hlk153377225"/>
      <w:bookmarkStart w:id="232" w:name="_Hlk167889908"/>
      <w:r w:rsidRPr="00FF4C56">
        <w:rPr>
          <w:rFonts w:ascii="宋体" w:hAnsi="宋体" w:cstheme="minorBidi" w:hint="eastAsia"/>
          <w:color w:val="000000" w:themeColor="text1"/>
          <w:kern w:val="0"/>
          <w:szCs w:val="21"/>
        </w:rPr>
        <w:t>按</w:t>
      </w:r>
      <w:r w:rsidRPr="00FF4C56">
        <w:rPr>
          <w:rFonts w:ascii="宋体" w:hAnsi="宋体" w:cstheme="minorBidi"/>
          <w:color w:val="000000" w:themeColor="text1"/>
          <w:kern w:val="0"/>
          <w:szCs w:val="21"/>
        </w:rPr>
        <w:t>坏账计提方法分类披露</w:t>
      </w:r>
    </w:p>
    <w:sdt>
      <w:sdtPr>
        <w:rPr>
          <w:color w:val="000000" w:themeColor="text1"/>
        </w:rPr>
        <w:alias w:val="是否适用：按坏账计提方法分类披露[双击切换]"/>
        <w:tag w:val="_GBC_8b70ad2470ad4f7fa9d5783df04c53e3"/>
        <w:id w:val="-710348670"/>
        <w:placeholder>
          <w:docPart w:val="GBC22222222222222222222222222222"/>
        </w:placeholder>
      </w:sdtPr>
      <w:sdtContent>
        <w:p w14:paraId="474C7471" w14:textId="02A51E5F" w:rsidR="001E071D" w:rsidRPr="00FF4C56" w:rsidRDefault="00000000" w:rsidP="00E10CD0">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51BE6B62" w14:textId="77777777" w:rsidR="001E071D" w:rsidRPr="00FF4C56" w:rsidRDefault="001E071D" w:rsidP="00E10CD0">
      <w:pPr>
        <w:rPr>
          <w:rFonts w:hint="eastAsia"/>
          <w:color w:val="000000" w:themeColor="text1"/>
        </w:rPr>
      </w:pPr>
    </w:p>
    <w:p w14:paraId="5B1BF249" w14:textId="77777777" w:rsidR="001E071D" w:rsidRPr="00FF4C56" w:rsidRDefault="00000000">
      <w:pPr>
        <w:rPr>
          <w:rFonts w:hint="eastAsia"/>
          <w:color w:val="000000" w:themeColor="text1"/>
        </w:rPr>
      </w:pPr>
      <w:r w:rsidRPr="00FF4C56">
        <w:rPr>
          <w:rFonts w:hint="eastAsia"/>
          <w:color w:val="000000" w:themeColor="text1"/>
        </w:rPr>
        <w:t>按单项计提坏账准备：</w:t>
      </w:r>
    </w:p>
    <w:sdt>
      <w:sdtPr>
        <w:rPr>
          <w:color w:val="000000" w:themeColor="text1"/>
        </w:rPr>
        <w:alias w:val="是否适用：按单项计提坏账准备的详细情况[双击切换]"/>
        <w:tag w:val="_GBC_483991b4a15b41e5972cf3114089a5f0"/>
        <w:id w:val="707464186"/>
        <w:placeholder>
          <w:docPart w:val="GBC22222222222222222222222222222"/>
        </w:placeholder>
      </w:sdtPr>
      <w:sdtContent>
        <w:p w14:paraId="2388B468" w14:textId="7233023D" w:rsidR="001E071D" w:rsidRPr="00FF4C56" w:rsidRDefault="00000000" w:rsidP="00E10CD0">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07E576EC" w14:textId="77777777" w:rsidR="001E071D" w:rsidRPr="00FF4C56" w:rsidRDefault="001E071D" w:rsidP="00E10CD0">
      <w:pPr>
        <w:rPr>
          <w:rFonts w:hint="eastAsia"/>
          <w:color w:val="000000" w:themeColor="text1"/>
        </w:rPr>
      </w:pPr>
    </w:p>
    <w:p w14:paraId="649E9D5E" w14:textId="72C5A646" w:rsidR="001E071D" w:rsidRPr="00FF4C56" w:rsidRDefault="00000000">
      <w:pPr>
        <w:rPr>
          <w:rFonts w:hint="eastAsia"/>
          <w:color w:val="000000" w:themeColor="text1"/>
        </w:rPr>
      </w:pPr>
      <w:r w:rsidRPr="00FF4C56">
        <w:rPr>
          <w:rFonts w:hint="eastAsia"/>
          <w:color w:val="000000" w:themeColor="text1"/>
        </w:rPr>
        <w:t>按单项计提坏账准备的说明：</w:t>
      </w:r>
    </w:p>
    <w:sdt>
      <w:sdtPr>
        <w:rPr>
          <w:color w:val="000000" w:themeColor="text1"/>
        </w:rPr>
        <w:alias w:val="是否适用：按单项计提坏账准备的说明[双击切换]"/>
        <w:tag w:val="_GBC_d7afb2e278434689a41c386c91ae5fd8"/>
        <w:id w:val="-1378080514"/>
        <w:placeholder>
          <w:docPart w:val="GBC22222222222222222222222222222"/>
        </w:placeholder>
      </w:sdtPr>
      <w:sdtContent>
        <w:p w14:paraId="32AB1F47" w14:textId="082A7787" w:rsidR="001E071D" w:rsidRPr="00FF4C56" w:rsidRDefault="00000000" w:rsidP="00E10CD0">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69DBC55A" w14:textId="77777777" w:rsidR="001E071D" w:rsidRPr="00FF4C56" w:rsidRDefault="001E071D">
      <w:pPr>
        <w:rPr>
          <w:rFonts w:hint="eastAsia"/>
          <w:color w:val="000000" w:themeColor="text1"/>
        </w:rPr>
      </w:pPr>
    </w:p>
    <w:p w14:paraId="2F2EF061" w14:textId="77777777" w:rsidR="001E071D" w:rsidRPr="00FF4C56" w:rsidRDefault="00000000">
      <w:pPr>
        <w:rPr>
          <w:rFonts w:cs="Times New Roman" w:hint="eastAsia"/>
          <w:bCs w:val="0"/>
          <w:color w:val="000000" w:themeColor="text1"/>
        </w:rPr>
      </w:pPr>
      <w:r w:rsidRPr="00FF4C56">
        <w:rPr>
          <w:rFonts w:cs="Times New Roman" w:hint="eastAsia"/>
          <w:color w:val="000000" w:themeColor="text1"/>
        </w:rPr>
        <w:t>按组合计提坏账准备：</w:t>
      </w:r>
    </w:p>
    <w:sdt>
      <w:sdtPr>
        <w:rPr>
          <w:rFonts w:cs="Times New Roman"/>
          <w:bCs w:val="0"/>
          <w:color w:val="000000" w:themeColor="text1"/>
        </w:rPr>
        <w:alias w:val="是否适用：按组合计提坏账准备的详细情况[双击切换]"/>
        <w:tag w:val="_GBC_37434366d06a4e49b22522b1d88358dd"/>
        <w:id w:val="-283126628"/>
        <w:placeholder>
          <w:docPart w:val="GBC22222222222222222222222222222"/>
        </w:placeholder>
      </w:sdtPr>
      <w:sdtContent>
        <w:p w14:paraId="36C8752F" w14:textId="7919BC1B" w:rsidR="001E071D" w:rsidRPr="00FF4C56" w:rsidRDefault="00000000" w:rsidP="00E10CD0">
          <w:pPr>
            <w:rPr>
              <w:rFonts w:hint="eastAsia"/>
              <w:color w:val="000000" w:themeColor="text1"/>
            </w:rPr>
          </w:pPr>
          <w:r w:rsidRPr="00FF4C56">
            <w:rPr>
              <w:rFonts w:cs="Times New Roman"/>
              <w:bCs w:val="0"/>
              <w:color w:val="000000" w:themeColor="text1"/>
            </w:rPr>
            <w:fldChar w:fldCharType="begin"/>
          </w:r>
          <w:r w:rsidRPr="00FF4C56">
            <w:rPr>
              <w:rFonts w:cs="Times New Roman" w:hint="eastAsia"/>
              <w:color w:val="000000" w:themeColor="text1"/>
            </w:rPr>
            <w:instrText xml:space="preserve"> MACROBUTTON  SnrToggleCheckbox □适用 </w:instrText>
          </w:r>
          <w:r w:rsidRPr="00FF4C56">
            <w:rPr>
              <w:rFonts w:cs="Times New Roman"/>
              <w:bCs w:val="0"/>
              <w:color w:val="000000" w:themeColor="text1"/>
            </w:rPr>
            <w:fldChar w:fldCharType="end"/>
          </w:r>
          <w:r w:rsidRPr="00FF4C56">
            <w:rPr>
              <w:rFonts w:cs="Times New Roman"/>
              <w:bCs w:val="0"/>
              <w:color w:val="000000" w:themeColor="text1"/>
            </w:rPr>
            <w:fldChar w:fldCharType="begin"/>
          </w:r>
          <w:r w:rsidRPr="00FF4C56">
            <w:rPr>
              <w:rFonts w:cs="Times New Roman" w:hint="eastAsia"/>
              <w:color w:val="000000" w:themeColor="text1"/>
            </w:rPr>
            <w:instrText xml:space="preserve"> MACROBUTTON  SnrToggleCheckbox √不适用 </w:instrText>
          </w:r>
          <w:r w:rsidRPr="00FF4C56">
            <w:rPr>
              <w:rFonts w:cs="Times New Roman"/>
              <w:bCs w:val="0"/>
              <w:color w:val="000000" w:themeColor="text1"/>
            </w:rPr>
            <w:fldChar w:fldCharType="end"/>
          </w:r>
        </w:p>
      </w:sdtContent>
    </w:sdt>
    <w:p w14:paraId="44A8CBFB" w14:textId="011E02B8" w:rsidR="001E071D" w:rsidRPr="00FF4C56" w:rsidRDefault="001E071D">
      <w:pPr>
        <w:rPr>
          <w:rFonts w:hint="eastAsia"/>
          <w:color w:val="000000" w:themeColor="text1"/>
        </w:rPr>
      </w:pPr>
    </w:p>
    <w:p w14:paraId="1AA63C3F" w14:textId="77777777" w:rsidR="001E071D" w:rsidRPr="00FF4C56" w:rsidRDefault="001E071D">
      <w:pPr>
        <w:rPr>
          <w:rFonts w:cs="Times New Roman" w:hint="eastAsia"/>
          <w:b/>
          <w:bCs w:val="0"/>
          <w:color w:val="000000" w:themeColor="text1"/>
        </w:rPr>
      </w:pPr>
    </w:p>
    <w:p w14:paraId="7661EB1D" w14:textId="77777777" w:rsidR="001E071D" w:rsidRPr="00FF4C56" w:rsidRDefault="00000000" w:rsidP="00A80081">
      <w:pPr>
        <w:pStyle w:val="4"/>
        <w:numPr>
          <w:ilvl w:val="3"/>
          <w:numId w:val="40"/>
        </w:numPr>
        <w:tabs>
          <w:tab w:val="left" w:pos="560"/>
        </w:tabs>
        <w:rPr>
          <w:rFonts w:ascii="宋体" w:hAnsi="宋体" w:hint="eastAsia"/>
          <w:color w:val="000000" w:themeColor="text1"/>
          <w:szCs w:val="21"/>
        </w:rPr>
      </w:pPr>
      <w:bookmarkStart w:id="233" w:name="_Hlk10468610"/>
      <w:bookmarkEnd w:id="231"/>
      <w:bookmarkEnd w:id="232"/>
      <w:r w:rsidRPr="00FF4C56">
        <w:rPr>
          <w:rFonts w:ascii="宋体" w:hAnsi="宋体" w:hint="eastAsia"/>
          <w:color w:val="000000" w:themeColor="text1"/>
          <w:szCs w:val="21"/>
        </w:rPr>
        <w:t>按预期信用损失一般模型计提坏账准备</w:t>
      </w:r>
    </w:p>
    <w:sdt>
      <w:sdtPr>
        <w:rPr>
          <w:color w:val="000000" w:themeColor="text1"/>
        </w:rPr>
        <w:alias w:val="是否适用：应收股利坏账准备调节表[双击切换]"/>
        <w:tag w:val="_GBC_5a51eb2bfb0643eb8b9c73cdd0dbec60"/>
        <w:id w:val="-902753951"/>
        <w:placeholder>
          <w:docPart w:val="GBC22222222222222222222222222222"/>
        </w:placeholder>
      </w:sdtPr>
      <w:sdtContent>
        <w:p w14:paraId="2585BA83" w14:textId="161EDD0C" w:rsidR="001E071D" w:rsidRPr="00FF4C56" w:rsidRDefault="00000000" w:rsidP="00E10CD0">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6FD90CDF" w14:textId="7A6689BB" w:rsidR="001E071D" w:rsidRPr="00FF4C56" w:rsidRDefault="001E071D">
      <w:pPr>
        <w:autoSpaceDE w:val="0"/>
        <w:autoSpaceDN w:val="0"/>
        <w:adjustRightInd w:val="0"/>
        <w:ind w:rightChars="50" w:right="105"/>
        <w:rPr>
          <w:rFonts w:hint="eastAsia"/>
          <w:color w:val="000000" w:themeColor="text1"/>
        </w:rPr>
      </w:pPr>
    </w:p>
    <w:p w14:paraId="74CFCC9B" w14:textId="77777777" w:rsidR="001E071D" w:rsidRPr="00FF4C56" w:rsidRDefault="001E071D">
      <w:pPr>
        <w:rPr>
          <w:rFonts w:hint="eastAsia"/>
          <w:color w:val="000000" w:themeColor="text1"/>
        </w:rPr>
      </w:pPr>
    </w:p>
    <w:p w14:paraId="62E9516A" w14:textId="77777777" w:rsidR="001E071D" w:rsidRPr="00FF4C56" w:rsidRDefault="00000000" w:rsidP="00A80081">
      <w:pPr>
        <w:pStyle w:val="4"/>
        <w:numPr>
          <w:ilvl w:val="3"/>
          <w:numId w:val="40"/>
        </w:numPr>
        <w:tabs>
          <w:tab w:val="left" w:pos="560"/>
        </w:tabs>
        <w:rPr>
          <w:rFonts w:ascii="宋体" w:hAnsi="宋体" w:cs="宋体" w:hint="eastAsia"/>
          <w:color w:val="000000" w:themeColor="text1"/>
          <w:kern w:val="0"/>
          <w:szCs w:val="21"/>
        </w:rPr>
      </w:pPr>
      <w:bookmarkStart w:id="234" w:name="_Hlk153377452"/>
      <w:bookmarkStart w:id="235" w:name="_Hlk167890094"/>
      <w:bookmarkEnd w:id="233"/>
      <w:r w:rsidRPr="00FF4C56">
        <w:rPr>
          <w:rFonts w:ascii="宋体" w:hAnsi="宋体" w:cs="宋体" w:hint="eastAsia"/>
          <w:color w:val="000000" w:themeColor="text1"/>
          <w:kern w:val="0"/>
          <w:szCs w:val="21"/>
        </w:rPr>
        <w:t>坏账准备的情况</w:t>
      </w:r>
    </w:p>
    <w:sdt>
      <w:sdtPr>
        <w:rPr>
          <w:color w:val="000000" w:themeColor="text1"/>
        </w:rPr>
        <w:alias w:val="是否适用：坏账准备情况[双击切换]"/>
        <w:tag w:val="_GBC_27a4f54f16d145c384ec77d7ec602dbc"/>
        <w:id w:val="225191499"/>
        <w:placeholder>
          <w:docPart w:val="GBC22222222222222222222222222222"/>
        </w:placeholder>
      </w:sdtPr>
      <w:sdtContent>
        <w:p w14:paraId="27FE67FF" w14:textId="030CA302" w:rsidR="001E071D" w:rsidRPr="00FF4C56" w:rsidRDefault="00000000" w:rsidP="00E10CD0">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31A0A81F" w14:textId="77777777" w:rsidR="001E071D" w:rsidRPr="00FF4C56" w:rsidRDefault="001E071D" w:rsidP="00E10CD0">
      <w:pPr>
        <w:rPr>
          <w:rFonts w:hint="eastAsia"/>
          <w:color w:val="000000" w:themeColor="text1"/>
        </w:rPr>
      </w:pPr>
    </w:p>
    <w:p w14:paraId="65E86E96" w14:textId="77777777" w:rsidR="001E071D" w:rsidRPr="00FF4C56" w:rsidRDefault="00000000">
      <w:pPr>
        <w:rPr>
          <w:rFonts w:hint="eastAsia"/>
          <w:color w:val="000000" w:themeColor="text1"/>
        </w:rPr>
      </w:pPr>
      <w:r w:rsidRPr="00FF4C56">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e4fd140c18e841efba2e4cb5bf308654"/>
        <w:id w:val="1684164271"/>
        <w:placeholder>
          <w:docPart w:val="GBC22222222222222222222222222222"/>
        </w:placeholder>
      </w:sdtPr>
      <w:sdtContent>
        <w:p w14:paraId="2559693B" w14:textId="030D9B30" w:rsidR="001E071D" w:rsidRPr="00FF4C56" w:rsidRDefault="00000000" w:rsidP="00E10CD0">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7AF7EE56" w14:textId="77777777" w:rsidR="001E071D" w:rsidRPr="00FF4C56" w:rsidRDefault="001E071D" w:rsidP="00E10CD0">
      <w:pPr>
        <w:rPr>
          <w:rFonts w:hint="eastAsia"/>
          <w:color w:val="000000" w:themeColor="text1"/>
        </w:rPr>
      </w:pPr>
    </w:p>
    <w:p w14:paraId="6D8DEA3D" w14:textId="177CAF2F" w:rsidR="001E071D" w:rsidRPr="00FF4C56" w:rsidRDefault="00000000">
      <w:pPr>
        <w:rPr>
          <w:rFonts w:hint="eastAsia"/>
          <w:color w:val="000000" w:themeColor="text1"/>
        </w:rPr>
      </w:pPr>
      <w:r w:rsidRPr="00FF4C56">
        <w:rPr>
          <w:rFonts w:hint="eastAsia"/>
          <w:color w:val="000000" w:themeColor="text1"/>
        </w:rPr>
        <w:t>其他说明：</w:t>
      </w:r>
    </w:p>
    <w:sdt>
      <w:sdtPr>
        <w:rPr>
          <w:color w:val="000000" w:themeColor="text1"/>
        </w:rPr>
        <w:alias w:val="坏账准备情况的说明"/>
        <w:tag w:val="_GBC_414c7640b0394cf3a868f0350c981765"/>
        <w:id w:val="-444541007"/>
        <w:placeholder>
          <w:docPart w:val="GBC22222222222222222222222222222"/>
        </w:placeholder>
      </w:sdtPr>
      <w:sdtContent>
        <w:p w14:paraId="7860156D" w14:textId="7175402A" w:rsidR="001E071D" w:rsidRPr="00FF4C56" w:rsidRDefault="00000000">
          <w:pPr>
            <w:ind w:rightChars="20" w:right="42"/>
            <w:rPr>
              <w:rFonts w:hint="eastAsia"/>
              <w:color w:val="000000" w:themeColor="text1"/>
            </w:rPr>
          </w:pPr>
          <w:r w:rsidRPr="00FF4C56">
            <w:rPr>
              <w:rFonts w:hint="eastAsia"/>
              <w:color w:val="000000" w:themeColor="text1"/>
            </w:rPr>
            <w:t>无</w:t>
          </w:r>
        </w:p>
      </w:sdtContent>
    </w:sdt>
    <w:p w14:paraId="1922ECC3" w14:textId="77777777" w:rsidR="001E071D" w:rsidRPr="00FF4C56" w:rsidRDefault="001E071D">
      <w:pPr>
        <w:ind w:rightChars="-759" w:right="-1594"/>
        <w:rPr>
          <w:rFonts w:hint="eastAsia"/>
          <w:color w:val="000000" w:themeColor="text1"/>
        </w:rPr>
      </w:pPr>
    </w:p>
    <w:p w14:paraId="6BE1B98C" w14:textId="77777777" w:rsidR="001E071D" w:rsidRPr="00FF4C56" w:rsidRDefault="00000000" w:rsidP="00A80081">
      <w:pPr>
        <w:pStyle w:val="4"/>
        <w:numPr>
          <w:ilvl w:val="3"/>
          <w:numId w:val="40"/>
        </w:numPr>
        <w:tabs>
          <w:tab w:val="left" w:pos="560"/>
        </w:tabs>
        <w:rPr>
          <w:rFonts w:ascii="宋体" w:hAnsi="宋体" w:cs="宋体" w:hint="eastAsia"/>
          <w:color w:val="000000" w:themeColor="text1"/>
          <w:kern w:val="0"/>
          <w:szCs w:val="21"/>
        </w:rPr>
      </w:pPr>
      <w:r w:rsidRPr="00FF4C56">
        <w:rPr>
          <w:rFonts w:ascii="宋体" w:hAnsi="宋体" w:cs="宋体"/>
          <w:color w:val="000000" w:themeColor="text1"/>
          <w:kern w:val="0"/>
          <w:szCs w:val="21"/>
        </w:rPr>
        <w:t>本期实际核销的应收</w:t>
      </w:r>
      <w:r w:rsidRPr="00FF4C56">
        <w:rPr>
          <w:rFonts w:ascii="宋体" w:hAnsi="宋体" w:cs="宋体" w:hint="eastAsia"/>
          <w:color w:val="000000" w:themeColor="text1"/>
          <w:kern w:val="0"/>
          <w:szCs w:val="21"/>
        </w:rPr>
        <w:t>股利</w:t>
      </w:r>
      <w:r w:rsidRPr="00FF4C56">
        <w:rPr>
          <w:rFonts w:ascii="宋体" w:hAnsi="宋体" w:cs="宋体"/>
          <w:color w:val="000000" w:themeColor="text1"/>
          <w:kern w:val="0"/>
          <w:szCs w:val="21"/>
        </w:rPr>
        <w:t>情况</w:t>
      </w:r>
    </w:p>
    <w:sdt>
      <w:sdtPr>
        <w:rPr>
          <w:color w:val="000000" w:themeColor="text1"/>
        </w:rPr>
        <w:alias w:val="是否适用：实际核销的情况[双击切换]"/>
        <w:tag w:val="_GBC_9eaf5a867a514dab9094fbf8401be69b"/>
        <w:id w:val="6491321"/>
        <w:placeholder>
          <w:docPart w:val="GBC22222222222222222222222222222"/>
        </w:placeholder>
      </w:sdtPr>
      <w:sdtContent>
        <w:p w14:paraId="7E38BB75" w14:textId="66654656" w:rsidR="001E071D" w:rsidRPr="00FF4C56" w:rsidRDefault="00000000" w:rsidP="00E10CD0">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2B8DD98C" w14:textId="77777777" w:rsidR="001E071D" w:rsidRPr="00FF4C56" w:rsidRDefault="001E071D" w:rsidP="00E10CD0">
      <w:pPr>
        <w:rPr>
          <w:rFonts w:hint="eastAsia"/>
          <w:color w:val="000000" w:themeColor="text1"/>
        </w:rPr>
      </w:pPr>
    </w:p>
    <w:p w14:paraId="617C7EAC" w14:textId="77777777" w:rsidR="001E071D" w:rsidRPr="00FF4C56" w:rsidRDefault="00000000">
      <w:pPr>
        <w:rPr>
          <w:rFonts w:hint="eastAsia"/>
          <w:color w:val="000000" w:themeColor="text1"/>
        </w:rPr>
      </w:pPr>
      <w:r w:rsidRPr="00FF4C56">
        <w:rPr>
          <w:rFonts w:hint="eastAsia"/>
          <w:color w:val="000000" w:themeColor="text1"/>
        </w:rPr>
        <w:t>其中重要的应收股利核销情况</w:t>
      </w:r>
    </w:p>
    <w:sdt>
      <w:sdtPr>
        <w:rPr>
          <w:rFonts w:hint="eastAsia"/>
          <w:color w:val="000000" w:themeColor="text1"/>
        </w:rPr>
        <w:alias w:val="是否适用：重要的核销情况[双击切换]"/>
        <w:tag w:val="_GBC_5cf96e8ce96146ed94b21417af438fca"/>
        <w:id w:val="1298185902"/>
        <w:placeholder>
          <w:docPart w:val="GBC22222222222222222222222222222"/>
        </w:placeholder>
      </w:sdtPr>
      <w:sdtContent>
        <w:p w14:paraId="1037E78D" w14:textId="591CC702" w:rsidR="001E071D" w:rsidRPr="00FF4C56" w:rsidRDefault="00000000" w:rsidP="00E10CD0">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14D3B989" w14:textId="77777777" w:rsidR="001E071D" w:rsidRPr="00FF4C56" w:rsidRDefault="001E071D" w:rsidP="00E10CD0">
      <w:pPr>
        <w:rPr>
          <w:rFonts w:hint="eastAsia"/>
          <w:color w:val="000000" w:themeColor="text1"/>
        </w:rPr>
      </w:pPr>
    </w:p>
    <w:p w14:paraId="4BBAB642" w14:textId="77777777" w:rsidR="001E071D" w:rsidRPr="00FF4C56" w:rsidRDefault="00000000">
      <w:pPr>
        <w:snapToGrid w:val="0"/>
        <w:spacing w:line="240" w:lineRule="atLeast"/>
        <w:rPr>
          <w:rFonts w:hint="eastAsia"/>
          <w:color w:val="000000" w:themeColor="text1"/>
        </w:rPr>
      </w:pPr>
      <w:r w:rsidRPr="00FF4C56">
        <w:rPr>
          <w:rFonts w:hint="eastAsia"/>
          <w:color w:val="000000" w:themeColor="text1"/>
        </w:rPr>
        <w:t>核销说明：</w:t>
      </w:r>
    </w:p>
    <w:sdt>
      <w:sdtPr>
        <w:rPr>
          <w:color w:val="000000" w:themeColor="text1"/>
        </w:rPr>
        <w:alias w:val="是否适用：核销说明[双击切换]"/>
        <w:tag w:val="_GBC_cdab003e34144d27a769732520f8f54a"/>
        <w:id w:val="-1982764842"/>
        <w:placeholder>
          <w:docPart w:val="GBC22222222222222222222222222222"/>
        </w:placeholder>
      </w:sdtPr>
      <w:sdtContent>
        <w:p w14:paraId="69E11931" w14:textId="74488B15" w:rsidR="001E071D" w:rsidRPr="00FF4C56" w:rsidRDefault="00000000" w:rsidP="00E10CD0">
          <w:pPr>
            <w:snapToGrid w:val="0"/>
            <w:spacing w:line="240" w:lineRule="atLeast"/>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7B90588B" w14:textId="77777777" w:rsidR="001E071D" w:rsidRPr="00FF4C56" w:rsidRDefault="001E071D">
      <w:pPr>
        <w:rPr>
          <w:rFonts w:hint="eastAsia"/>
          <w:color w:val="000000" w:themeColor="text1"/>
        </w:rPr>
      </w:pPr>
    </w:p>
    <w:bookmarkEnd w:id="234"/>
    <w:bookmarkEnd w:id="235"/>
    <w:p w14:paraId="6BA1D457" w14:textId="77777777" w:rsidR="001E071D" w:rsidRPr="00FF4C56" w:rsidRDefault="00000000">
      <w:pPr>
        <w:rPr>
          <w:rFonts w:hint="eastAsia"/>
          <w:color w:val="000000" w:themeColor="text1"/>
        </w:rPr>
      </w:pPr>
      <w:r w:rsidRPr="00FF4C56">
        <w:rPr>
          <w:rFonts w:hint="eastAsia"/>
          <w:color w:val="000000" w:themeColor="text1"/>
        </w:rPr>
        <w:t>其他说明：</w:t>
      </w:r>
    </w:p>
    <w:sdt>
      <w:sdtPr>
        <w:rPr>
          <w:color w:val="000000" w:themeColor="text1"/>
        </w:rPr>
        <w:alias w:val="是否适用：应收股利的说明[双击切换]"/>
        <w:tag w:val="_GBC_108dd924d7ca4fa78961046db5cd354e"/>
        <w:id w:val="824405163"/>
        <w:placeholder>
          <w:docPart w:val="GBC22222222222222222222222222222"/>
        </w:placeholder>
      </w:sdtPr>
      <w:sdtContent>
        <w:p w14:paraId="749C7D35" w14:textId="55FA24B9" w:rsidR="001E071D" w:rsidRPr="00FF4C56" w:rsidRDefault="00000000" w:rsidP="00E10CD0">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327C518A" w14:textId="77777777" w:rsidR="001E071D" w:rsidRPr="00FF4C56" w:rsidRDefault="001E071D">
      <w:pPr>
        <w:snapToGrid w:val="0"/>
        <w:spacing w:line="240" w:lineRule="atLeast"/>
        <w:ind w:rightChars="12" w:right="25"/>
        <w:rPr>
          <w:rFonts w:hint="eastAsia"/>
          <w:color w:val="000000" w:themeColor="text1"/>
        </w:rPr>
      </w:pPr>
    </w:p>
    <w:p w14:paraId="6650FB90" w14:textId="77777777" w:rsidR="001E071D" w:rsidRPr="00FF4C56" w:rsidRDefault="00000000">
      <w:pPr>
        <w:pStyle w:val="4"/>
        <w:rPr>
          <w:rFonts w:ascii="宋体" w:hAnsi="宋体" w:hint="eastAsia"/>
          <w:color w:val="000000" w:themeColor="text1"/>
          <w:szCs w:val="21"/>
        </w:rPr>
      </w:pPr>
      <w:r w:rsidRPr="00FF4C56">
        <w:rPr>
          <w:rFonts w:ascii="宋体" w:hAnsi="宋体" w:hint="eastAsia"/>
          <w:color w:val="000000" w:themeColor="text1"/>
          <w:szCs w:val="21"/>
        </w:rPr>
        <w:t>其他应收款</w:t>
      </w:r>
    </w:p>
    <w:p w14:paraId="4BCFBABF" w14:textId="77777777" w:rsidR="001E071D" w:rsidRPr="00FF4C56" w:rsidRDefault="00000000" w:rsidP="00A80081">
      <w:pPr>
        <w:pStyle w:val="4"/>
        <w:numPr>
          <w:ilvl w:val="3"/>
          <w:numId w:val="41"/>
        </w:numPr>
        <w:tabs>
          <w:tab w:val="left" w:pos="560"/>
        </w:tabs>
        <w:rPr>
          <w:rFonts w:ascii="宋体" w:hAnsi="宋体" w:cs="宋体" w:hint="eastAsia"/>
          <w:color w:val="000000" w:themeColor="text1"/>
          <w:kern w:val="0"/>
          <w:szCs w:val="21"/>
        </w:rPr>
      </w:pPr>
      <w:bookmarkStart w:id="236" w:name="_Hlk533421204"/>
      <w:bookmarkStart w:id="237" w:name="_Hlk167890330"/>
      <w:r w:rsidRPr="00FF4C56">
        <w:rPr>
          <w:rFonts w:ascii="宋体" w:hAnsi="宋体" w:cs="宋体" w:hint="eastAsia"/>
          <w:color w:val="000000" w:themeColor="text1"/>
          <w:kern w:val="0"/>
          <w:szCs w:val="21"/>
        </w:rPr>
        <w:t>按账龄披露</w:t>
      </w:r>
      <w:bookmarkEnd w:id="236"/>
    </w:p>
    <w:sdt>
      <w:sdtPr>
        <w:rPr>
          <w:rFonts w:hint="eastAsia"/>
          <w:color w:val="000000" w:themeColor="text1"/>
        </w:rPr>
        <w:alias w:val="是否适用：组合中，按账龄分析法计提坏账准备的其他应收账款[双击切换]"/>
        <w:tag w:val="_GBC_2dc7496d7daf42fabc670f597f99f9a3"/>
        <w:id w:val="717469882"/>
        <w:placeholder>
          <w:docPart w:val="GBC22222222222222222222222222222"/>
        </w:placeholder>
      </w:sdtPr>
      <w:sdtContent>
        <w:p w14:paraId="7B3C1FC1" w14:textId="77777777" w:rsidR="001E071D" w:rsidRPr="00FF4C56" w:rsidRDefault="00000000">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MACROBUTTON  SnrToggleCheckbox √适用 </w:instrText>
          </w:r>
          <w:r w:rsidRPr="00FF4C56">
            <w:rPr>
              <w:color w:val="000000" w:themeColor="text1"/>
            </w:rPr>
            <w:fldChar w:fldCharType="end"/>
          </w:r>
          <w:r w:rsidRPr="00FF4C56">
            <w:rPr>
              <w:color w:val="000000" w:themeColor="text1"/>
            </w:rPr>
            <w:fldChar w:fldCharType="begin"/>
          </w:r>
          <w:r w:rsidRPr="00FF4C56">
            <w:rPr>
              <w:color w:val="000000" w:themeColor="text1"/>
            </w:rPr>
            <w:instrText xml:space="preserve"> MACROBUTTON  SnrToggleCheckbox □不适用 </w:instrText>
          </w:r>
          <w:r w:rsidRPr="00FF4C56">
            <w:rPr>
              <w:color w:val="000000" w:themeColor="text1"/>
            </w:rPr>
            <w:fldChar w:fldCharType="end"/>
          </w:r>
        </w:p>
      </w:sdtContent>
    </w:sdt>
    <w:p w14:paraId="4C9B1E4E" w14:textId="77777777" w:rsidR="001E071D" w:rsidRPr="00FF4C56" w:rsidRDefault="00000000">
      <w:pPr>
        <w:jc w:val="right"/>
        <w:rPr>
          <w:rFonts w:hint="eastAsia"/>
          <w:color w:val="000000" w:themeColor="text1"/>
        </w:rPr>
      </w:pPr>
      <w:r w:rsidRPr="00FF4C56">
        <w:rPr>
          <w:rFonts w:hint="eastAsia"/>
          <w:color w:val="000000" w:themeColor="text1"/>
        </w:rPr>
        <w:t>单位：</w:t>
      </w:r>
      <w:sdt>
        <w:sdtPr>
          <w:rPr>
            <w:rFonts w:hint="eastAsia"/>
            <w:color w:val="000000" w:themeColor="text1"/>
          </w:rPr>
          <w:alias w:val="单位：财务附注：单项金额不重大但按信用风险特征组合后该组合的风险较大的其他应收账款"/>
          <w:tag w:val="_GBC_cdb739275e9048aba4230ed9bd146a45"/>
          <w:id w:val="76911772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FF4C56">
            <w:rPr>
              <w:rFonts w:hint="eastAsia"/>
              <w:color w:val="000000" w:themeColor="text1"/>
            </w:rPr>
            <w:t>元</w:t>
          </w:r>
        </w:sdtContent>
      </w:sdt>
      <w:r w:rsidRPr="00FF4C56">
        <w:rPr>
          <w:rFonts w:hint="eastAsia"/>
          <w:color w:val="000000" w:themeColor="text1"/>
        </w:rPr>
        <w:t xml:space="preserve">  币种：</w:t>
      </w:r>
      <w:sdt>
        <w:sdtPr>
          <w:rPr>
            <w:rFonts w:hint="eastAsia"/>
            <w:color w:val="000000" w:themeColor="text1"/>
          </w:rPr>
          <w:alias w:val="币种：财务附注：单项金额不重大但按信用风险特征组合后该组合的风险较大的其他应收账款"/>
          <w:tag w:val="_GBC_3fef54d9cee94f85a0131be89bc468aa"/>
          <w:id w:val="-196950406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FF4C56">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993"/>
        <w:gridCol w:w="2915"/>
        <w:gridCol w:w="2915"/>
      </w:tblGrid>
      <w:tr w:rsidR="000C4B4A" w:rsidRPr="00FF4C56" w14:paraId="51F40FE2" w14:textId="77777777" w:rsidTr="00E37858">
        <w:trPr>
          <w:cantSplit/>
        </w:trPr>
        <w:bookmarkEnd w:id="237" w:displacedByCustomXml="next"/>
        <w:sdt>
          <w:sdtPr>
            <w:rPr>
              <w:color w:val="000000" w:themeColor="text1"/>
            </w:rPr>
            <w:tag w:val="_PLD_b6e27a2b2e82491eabe1f7ae934a9024"/>
            <w:id w:val="1199505103"/>
          </w:sdtPr>
          <w:sdtContent>
            <w:tc>
              <w:tcPr>
                <w:tcW w:w="1696" w:type="pct"/>
                <w:tcBorders>
                  <w:top w:val="single" w:sz="4" w:space="0" w:color="auto"/>
                  <w:left w:val="single" w:sz="4" w:space="0" w:color="auto"/>
                  <w:bottom w:val="single" w:sz="4" w:space="0" w:color="auto"/>
                  <w:right w:val="single" w:sz="4" w:space="0" w:color="auto"/>
                </w:tcBorders>
                <w:vAlign w:val="center"/>
              </w:tcPr>
              <w:p w14:paraId="58A77BB9" w14:textId="77777777" w:rsidR="001E071D" w:rsidRPr="00FF4C56" w:rsidRDefault="00000000" w:rsidP="00E37858">
                <w:pPr>
                  <w:jc w:val="center"/>
                  <w:rPr>
                    <w:rFonts w:hint="eastAsia"/>
                    <w:color w:val="000000" w:themeColor="text1"/>
                  </w:rPr>
                </w:pPr>
                <w:r w:rsidRPr="00FF4C56">
                  <w:rPr>
                    <w:rFonts w:hint="eastAsia"/>
                    <w:color w:val="000000" w:themeColor="text1"/>
                  </w:rPr>
                  <w:t>账龄</w:t>
                </w:r>
              </w:p>
            </w:tc>
          </w:sdtContent>
        </w:sdt>
        <w:sdt>
          <w:sdtPr>
            <w:rPr>
              <w:color w:val="000000" w:themeColor="text1"/>
            </w:rPr>
            <w:tag w:val="_PLD_1ec6a999d56e428c86b4b1d15e441db3"/>
            <w:id w:val="-891800842"/>
          </w:sdtPr>
          <w:sdtContent>
            <w:tc>
              <w:tcPr>
                <w:tcW w:w="1652" w:type="pct"/>
                <w:tcBorders>
                  <w:top w:val="single" w:sz="4" w:space="0" w:color="auto"/>
                  <w:left w:val="single" w:sz="4" w:space="0" w:color="auto"/>
                  <w:bottom w:val="single" w:sz="4" w:space="0" w:color="auto"/>
                  <w:right w:val="single" w:sz="4" w:space="0" w:color="auto"/>
                </w:tcBorders>
                <w:vAlign w:val="center"/>
              </w:tcPr>
              <w:p w14:paraId="2C425168" w14:textId="77777777" w:rsidR="001E071D" w:rsidRPr="00FF4C56" w:rsidRDefault="00000000" w:rsidP="00E37858">
                <w:pPr>
                  <w:jc w:val="center"/>
                  <w:rPr>
                    <w:rFonts w:hint="eastAsia"/>
                    <w:color w:val="000000" w:themeColor="text1"/>
                  </w:rPr>
                </w:pPr>
                <w:r w:rsidRPr="00FF4C56">
                  <w:rPr>
                    <w:rFonts w:hint="eastAsia"/>
                    <w:color w:val="000000" w:themeColor="text1"/>
                  </w:rPr>
                  <w:t>期末账面余额</w:t>
                </w:r>
              </w:p>
            </w:tc>
          </w:sdtContent>
        </w:sdt>
        <w:tc>
          <w:tcPr>
            <w:tcW w:w="1652" w:type="pct"/>
            <w:tcBorders>
              <w:top w:val="single" w:sz="4" w:space="0" w:color="auto"/>
              <w:left w:val="single" w:sz="4" w:space="0" w:color="auto"/>
              <w:bottom w:val="single" w:sz="4" w:space="0" w:color="auto"/>
              <w:right w:val="single" w:sz="4" w:space="0" w:color="auto"/>
            </w:tcBorders>
          </w:tcPr>
          <w:sdt>
            <w:sdtPr>
              <w:rPr>
                <w:rFonts w:hint="eastAsia"/>
                <w:color w:val="000000" w:themeColor="text1"/>
              </w:rPr>
              <w:tag w:val="_PLD_7e4dd2ab04c74f9b948d19d48ec6182e"/>
              <w:id w:val="1478873603"/>
            </w:sdtPr>
            <w:sdtContent>
              <w:p w14:paraId="0739DD86" w14:textId="77777777" w:rsidR="001E071D" w:rsidRPr="00FF4C56" w:rsidRDefault="00000000" w:rsidP="00E37858">
                <w:pPr>
                  <w:jc w:val="center"/>
                  <w:rPr>
                    <w:rFonts w:hint="eastAsia"/>
                    <w:color w:val="000000" w:themeColor="text1"/>
                  </w:rPr>
                </w:pPr>
                <w:r w:rsidRPr="00FF4C56">
                  <w:rPr>
                    <w:rFonts w:hint="eastAsia"/>
                    <w:color w:val="000000" w:themeColor="text1"/>
                  </w:rPr>
                  <w:t>期初账面余额</w:t>
                </w:r>
              </w:p>
            </w:sdtContent>
          </w:sdt>
        </w:tc>
      </w:tr>
      <w:tr w:rsidR="000C4B4A" w:rsidRPr="00FF4C56" w14:paraId="214B8524" w14:textId="77777777" w:rsidTr="00E37858">
        <w:trPr>
          <w:cantSplit/>
        </w:trPr>
        <w:sdt>
          <w:sdtPr>
            <w:rPr>
              <w:color w:val="000000" w:themeColor="text1"/>
            </w:rPr>
            <w:tag w:val="_PLD_3f8fab58905040cd95df1aa7dc0d2e48"/>
            <w:id w:val="462629427"/>
          </w:sdtPr>
          <w:sdtContent>
            <w:tc>
              <w:tcPr>
                <w:tcW w:w="5000" w:type="pct"/>
                <w:gridSpan w:val="3"/>
                <w:tcBorders>
                  <w:top w:val="single" w:sz="4" w:space="0" w:color="auto"/>
                  <w:left w:val="single" w:sz="4" w:space="0" w:color="auto"/>
                  <w:bottom w:val="single" w:sz="4" w:space="0" w:color="auto"/>
                  <w:right w:val="single" w:sz="4" w:space="0" w:color="auto"/>
                </w:tcBorders>
              </w:tcPr>
              <w:p w14:paraId="1B121F67" w14:textId="77777777" w:rsidR="001E071D" w:rsidRPr="00FF4C56" w:rsidRDefault="00000000" w:rsidP="00E37858">
                <w:pPr>
                  <w:rPr>
                    <w:rFonts w:hint="eastAsia"/>
                    <w:color w:val="000000" w:themeColor="text1"/>
                  </w:rPr>
                </w:pPr>
                <w:r w:rsidRPr="00FF4C56">
                  <w:rPr>
                    <w:rFonts w:hint="eastAsia"/>
                    <w:color w:val="000000" w:themeColor="text1"/>
                  </w:rPr>
                  <w:t>1年以内</w:t>
                </w:r>
              </w:p>
            </w:tc>
          </w:sdtContent>
        </w:sdt>
      </w:tr>
      <w:tr w:rsidR="000C4B4A" w:rsidRPr="00FF4C56" w14:paraId="43CF1B15" w14:textId="77777777" w:rsidTr="00E37858">
        <w:trPr>
          <w:cantSplit/>
        </w:trPr>
        <w:sdt>
          <w:sdtPr>
            <w:rPr>
              <w:color w:val="000000" w:themeColor="text1"/>
            </w:rPr>
            <w:tag w:val="_PLD_3b23f2554c3a45d2ba4989cc2c31489b"/>
            <w:id w:val="995294077"/>
          </w:sdtPr>
          <w:sdtContent>
            <w:tc>
              <w:tcPr>
                <w:tcW w:w="5000" w:type="pct"/>
                <w:gridSpan w:val="3"/>
                <w:tcBorders>
                  <w:top w:val="single" w:sz="4" w:space="0" w:color="auto"/>
                  <w:left w:val="single" w:sz="4" w:space="0" w:color="auto"/>
                  <w:bottom w:val="single" w:sz="4" w:space="0" w:color="auto"/>
                  <w:right w:val="single" w:sz="4" w:space="0" w:color="auto"/>
                </w:tcBorders>
              </w:tcPr>
              <w:p w14:paraId="693F7DEF" w14:textId="77777777" w:rsidR="001E071D" w:rsidRPr="00FF4C56" w:rsidRDefault="00000000" w:rsidP="00E37858">
                <w:pPr>
                  <w:rPr>
                    <w:rFonts w:hint="eastAsia"/>
                    <w:color w:val="000000" w:themeColor="text1"/>
                  </w:rPr>
                </w:pPr>
                <w:r w:rsidRPr="00FF4C56">
                  <w:rPr>
                    <w:rFonts w:hint="eastAsia"/>
                    <w:color w:val="000000" w:themeColor="text1"/>
                  </w:rPr>
                  <w:t>其中：1年以内分项</w:t>
                </w:r>
              </w:p>
            </w:tc>
          </w:sdtContent>
        </w:sdt>
      </w:tr>
      <w:tr w:rsidR="000C4B4A" w:rsidRPr="00FF4C56" w14:paraId="17C00C05" w14:textId="77777777" w:rsidTr="00E37858">
        <w:trPr>
          <w:cantSplit/>
        </w:trPr>
        <w:tc>
          <w:tcPr>
            <w:tcW w:w="1696" w:type="pct"/>
            <w:tcBorders>
              <w:top w:val="single" w:sz="4" w:space="0" w:color="auto"/>
              <w:left w:val="single" w:sz="4" w:space="0" w:color="auto"/>
              <w:bottom w:val="single" w:sz="4" w:space="0" w:color="auto"/>
              <w:right w:val="single" w:sz="4" w:space="0" w:color="auto"/>
            </w:tcBorders>
          </w:tcPr>
          <w:p w14:paraId="7B4EC5A0" w14:textId="77777777" w:rsidR="001E071D" w:rsidRPr="00FF4C56" w:rsidRDefault="00000000" w:rsidP="00E37858">
            <w:pPr>
              <w:rPr>
                <w:rFonts w:hint="eastAsia"/>
              </w:rPr>
            </w:pPr>
            <w:r w:rsidRPr="00FF4C56">
              <w:rPr>
                <w:rFonts w:hint="eastAsia"/>
              </w:rPr>
              <w:t>1年以内</w:t>
            </w:r>
          </w:p>
        </w:tc>
        <w:tc>
          <w:tcPr>
            <w:tcW w:w="1652" w:type="pct"/>
            <w:vAlign w:val="center"/>
          </w:tcPr>
          <w:p w14:paraId="18007287" w14:textId="77777777" w:rsidR="001E071D" w:rsidRPr="00FF4C56" w:rsidRDefault="00000000" w:rsidP="00E37858">
            <w:pPr>
              <w:jc w:val="right"/>
              <w:rPr>
                <w:rFonts w:hint="eastAsia"/>
              </w:rPr>
            </w:pPr>
            <w:r w:rsidRPr="00FF4C56">
              <w:rPr>
                <w:rFonts w:cs="Calibri" w:hint="eastAsia"/>
              </w:rPr>
              <w:t>3,142,201.17</w:t>
            </w:r>
          </w:p>
        </w:tc>
        <w:tc>
          <w:tcPr>
            <w:tcW w:w="1652" w:type="pct"/>
            <w:vAlign w:val="center"/>
          </w:tcPr>
          <w:p w14:paraId="643671FE" w14:textId="77777777" w:rsidR="001E071D" w:rsidRPr="00FF4C56" w:rsidRDefault="00000000" w:rsidP="00E37858">
            <w:pPr>
              <w:jc w:val="right"/>
              <w:rPr>
                <w:rFonts w:hint="eastAsia"/>
              </w:rPr>
            </w:pPr>
            <w:r w:rsidRPr="00FF4C56">
              <w:rPr>
                <w:rFonts w:cs="Calibri"/>
              </w:rPr>
              <w:t>1,593,953.10</w:t>
            </w:r>
          </w:p>
        </w:tc>
      </w:tr>
      <w:tr w:rsidR="000C4B4A" w:rsidRPr="00FF4C56" w14:paraId="23E47053" w14:textId="77777777" w:rsidTr="00E37858">
        <w:trPr>
          <w:cantSplit/>
        </w:trPr>
        <w:tc>
          <w:tcPr>
            <w:tcW w:w="1696" w:type="pct"/>
            <w:tcBorders>
              <w:top w:val="single" w:sz="4" w:space="0" w:color="auto"/>
              <w:left w:val="single" w:sz="4" w:space="0" w:color="auto"/>
              <w:bottom w:val="single" w:sz="4" w:space="0" w:color="auto"/>
              <w:right w:val="single" w:sz="4" w:space="0" w:color="auto"/>
            </w:tcBorders>
          </w:tcPr>
          <w:p w14:paraId="3D99E120" w14:textId="77777777" w:rsidR="001E071D" w:rsidRPr="00FF4C56" w:rsidRDefault="001E071D" w:rsidP="00E37858">
            <w:pPr>
              <w:rPr>
                <w:rFonts w:hint="eastAsia"/>
              </w:rPr>
            </w:pPr>
          </w:p>
        </w:tc>
        <w:tc>
          <w:tcPr>
            <w:tcW w:w="1652" w:type="pct"/>
            <w:tcBorders>
              <w:top w:val="single" w:sz="4" w:space="0" w:color="auto"/>
              <w:left w:val="single" w:sz="4" w:space="0" w:color="auto"/>
              <w:bottom w:val="single" w:sz="4" w:space="0" w:color="auto"/>
              <w:right w:val="single" w:sz="4" w:space="0" w:color="auto"/>
            </w:tcBorders>
          </w:tcPr>
          <w:p w14:paraId="535E6323" w14:textId="77777777" w:rsidR="001E071D" w:rsidRPr="00FF4C56" w:rsidRDefault="001E071D" w:rsidP="00E37858">
            <w:pPr>
              <w:jc w:val="right"/>
              <w:rPr>
                <w:rFonts w:hint="eastAsia"/>
              </w:rPr>
            </w:pPr>
          </w:p>
        </w:tc>
        <w:tc>
          <w:tcPr>
            <w:tcW w:w="1652" w:type="pct"/>
            <w:tcBorders>
              <w:top w:val="single" w:sz="4" w:space="0" w:color="auto"/>
              <w:left w:val="single" w:sz="4" w:space="0" w:color="auto"/>
              <w:bottom w:val="single" w:sz="4" w:space="0" w:color="auto"/>
              <w:right w:val="single" w:sz="4" w:space="0" w:color="auto"/>
            </w:tcBorders>
          </w:tcPr>
          <w:p w14:paraId="670E1FBC" w14:textId="77777777" w:rsidR="001E071D" w:rsidRPr="00FF4C56" w:rsidRDefault="001E071D" w:rsidP="00E37858">
            <w:pPr>
              <w:jc w:val="right"/>
              <w:rPr>
                <w:rFonts w:hint="eastAsia"/>
              </w:rPr>
            </w:pPr>
          </w:p>
        </w:tc>
      </w:tr>
      <w:tr w:rsidR="000C4B4A" w:rsidRPr="00FF4C56" w14:paraId="4F991742" w14:textId="77777777" w:rsidTr="00E37858">
        <w:trPr>
          <w:cantSplit/>
        </w:trPr>
        <w:tc>
          <w:tcPr>
            <w:tcW w:w="1696" w:type="pct"/>
            <w:tcBorders>
              <w:top w:val="single" w:sz="4" w:space="0" w:color="auto"/>
              <w:left w:val="single" w:sz="4" w:space="0" w:color="auto"/>
              <w:bottom w:val="single" w:sz="4" w:space="0" w:color="auto"/>
              <w:right w:val="single" w:sz="4" w:space="0" w:color="auto"/>
            </w:tcBorders>
          </w:tcPr>
          <w:p w14:paraId="0DB5F1C1" w14:textId="77777777" w:rsidR="001E071D" w:rsidRPr="00FF4C56" w:rsidRDefault="00000000" w:rsidP="00E37858">
            <w:pPr>
              <w:rPr>
                <w:rFonts w:hint="eastAsia"/>
                <w:color w:val="000000" w:themeColor="text1"/>
              </w:rPr>
            </w:pPr>
            <w:r w:rsidRPr="00FF4C56">
              <w:rPr>
                <w:rFonts w:hint="eastAsia"/>
                <w:color w:val="000000" w:themeColor="text1"/>
              </w:rPr>
              <w:t>1年以内小计</w:t>
            </w:r>
          </w:p>
        </w:tc>
        <w:tc>
          <w:tcPr>
            <w:tcW w:w="1652" w:type="pct"/>
            <w:tcBorders>
              <w:top w:val="single" w:sz="4" w:space="0" w:color="auto"/>
              <w:left w:val="single" w:sz="4" w:space="0" w:color="auto"/>
              <w:bottom w:val="single" w:sz="4" w:space="0" w:color="auto"/>
              <w:right w:val="single" w:sz="4" w:space="0" w:color="auto"/>
            </w:tcBorders>
            <w:vAlign w:val="center"/>
          </w:tcPr>
          <w:p w14:paraId="1808252D" w14:textId="77777777" w:rsidR="001E071D" w:rsidRPr="00FF4C56" w:rsidRDefault="00000000" w:rsidP="00E37858">
            <w:pPr>
              <w:jc w:val="right"/>
              <w:rPr>
                <w:rFonts w:hint="eastAsia"/>
              </w:rPr>
            </w:pPr>
            <w:r w:rsidRPr="00FF4C56">
              <w:rPr>
                <w:rFonts w:cs="Calibri" w:hint="eastAsia"/>
              </w:rPr>
              <w:t>3,142,201.17</w:t>
            </w:r>
          </w:p>
        </w:tc>
        <w:tc>
          <w:tcPr>
            <w:tcW w:w="1652" w:type="pct"/>
            <w:tcBorders>
              <w:top w:val="single" w:sz="4" w:space="0" w:color="auto"/>
              <w:left w:val="single" w:sz="4" w:space="0" w:color="auto"/>
              <w:bottom w:val="single" w:sz="4" w:space="0" w:color="auto"/>
              <w:right w:val="single" w:sz="4" w:space="0" w:color="auto"/>
            </w:tcBorders>
            <w:vAlign w:val="center"/>
          </w:tcPr>
          <w:p w14:paraId="0B86DB56" w14:textId="77777777" w:rsidR="001E071D" w:rsidRPr="00FF4C56" w:rsidRDefault="00000000" w:rsidP="00E37858">
            <w:pPr>
              <w:jc w:val="right"/>
              <w:rPr>
                <w:rFonts w:hint="eastAsia"/>
              </w:rPr>
            </w:pPr>
            <w:r w:rsidRPr="00FF4C56">
              <w:rPr>
                <w:rFonts w:cs="Calibri"/>
              </w:rPr>
              <w:t>1,593,953.10</w:t>
            </w:r>
          </w:p>
        </w:tc>
      </w:tr>
      <w:tr w:rsidR="000C4B4A" w:rsidRPr="00FF4C56" w14:paraId="0E46C3C7" w14:textId="77777777" w:rsidTr="00E37858">
        <w:trPr>
          <w:cantSplit/>
        </w:trPr>
        <w:tc>
          <w:tcPr>
            <w:tcW w:w="1696" w:type="pct"/>
            <w:tcBorders>
              <w:top w:val="single" w:sz="4" w:space="0" w:color="auto"/>
              <w:left w:val="single" w:sz="4" w:space="0" w:color="auto"/>
              <w:bottom w:val="single" w:sz="4" w:space="0" w:color="auto"/>
              <w:right w:val="single" w:sz="4" w:space="0" w:color="auto"/>
            </w:tcBorders>
          </w:tcPr>
          <w:p w14:paraId="3F1E0E7A" w14:textId="77777777" w:rsidR="001E071D" w:rsidRPr="00FF4C56" w:rsidRDefault="00000000" w:rsidP="00E37858">
            <w:pPr>
              <w:rPr>
                <w:rFonts w:hint="eastAsia"/>
                <w:color w:val="000000" w:themeColor="text1"/>
              </w:rPr>
            </w:pPr>
            <w:r w:rsidRPr="00FF4C56">
              <w:rPr>
                <w:rFonts w:hint="eastAsia"/>
                <w:color w:val="000000" w:themeColor="text1"/>
              </w:rPr>
              <w:t>1至2年</w:t>
            </w:r>
          </w:p>
        </w:tc>
        <w:tc>
          <w:tcPr>
            <w:tcW w:w="1652" w:type="pct"/>
            <w:tcBorders>
              <w:top w:val="single" w:sz="4" w:space="0" w:color="auto"/>
              <w:left w:val="single" w:sz="4" w:space="0" w:color="auto"/>
              <w:bottom w:val="single" w:sz="4" w:space="0" w:color="auto"/>
              <w:right w:val="single" w:sz="4" w:space="0" w:color="auto"/>
            </w:tcBorders>
          </w:tcPr>
          <w:p w14:paraId="7F1E2D71" w14:textId="77777777" w:rsidR="001E071D" w:rsidRPr="00FF4C56" w:rsidRDefault="00000000" w:rsidP="00E37858">
            <w:pPr>
              <w:jc w:val="right"/>
              <w:rPr>
                <w:rFonts w:hint="eastAsia"/>
              </w:rPr>
            </w:pPr>
            <w:r w:rsidRPr="00FF4C56">
              <w:rPr>
                <w:rFonts w:hint="eastAsia"/>
              </w:rPr>
              <w:t xml:space="preserve"> 505,746.05 </w:t>
            </w:r>
          </w:p>
        </w:tc>
        <w:tc>
          <w:tcPr>
            <w:tcW w:w="1652" w:type="pct"/>
            <w:tcBorders>
              <w:top w:val="single" w:sz="4" w:space="0" w:color="auto"/>
              <w:left w:val="single" w:sz="4" w:space="0" w:color="auto"/>
              <w:bottom w:val="single" w:sz="4" w:space="0" w:color="auto"/>
              <w:right w:val="single" w:sz="4" w:space="0" w:color="auto"/>
            </w:tcBorders>
            <w:vAlign w:val="center"/>
          </w:tcPr>
          <w:p w14:paraId="43C2410F" w14:textId="77777777" w:rsidR="001E071D" w:rsidRPr="00FF4C56" w:rsidRDefault="00000000" w:rsidP="00E37858">
            <w:pPr>
              <w:jc w:val="right"/>
              <w:rPr>
                <w:rFonts w:hint="eastAsia"/>
              </w:rPr>
            </w:pPr>
            <w:r w:rsidRPr="00FF4C56">
              <w:rPr>
                <w:rFonts w:cs="Calibri"/>
              </w:rPr>
              <w:t>464,200.22</w:t>
            </w:r>
          </w:p>
        </w:tc>
      </w:tr>
      <w:tr w:rsidR="000C4B4A" w:rsidRPr="00FF4C56" w14:paraId="42BE5588" w14:textId="77777777" w:rsidTr="00E37858">
        <w:trPr>
          <w:cantSplit/>
        </w:trPr>
        <w:tc>
          <w:tcPr>
            <w:tcW w:w="1696" w:type="pct"/>
            <w:tcBorders>
              <w:top w:val="single" w:sz="4" w:space="0" w:color="auto"/>
              <w:left w:val="single" w:sz="4" w:space="0" w:color="auto"/>
              <w:bottom w:val="single" w:sz="4" w:space="0" w:color="auto"/>
              <w:right w:val="single" w:sz="4" w:space="0" w:color="auto"/>
            </w:tcBorders>
          </w:tcPr>
          <w:p w14:paraId="4BD16F47" w14:textId="77777777" w:rsidR="001E071D" w:rsidRPr="00FF4C56" w:rsidRDefault="00000000" w:rsidP="00E37858">
            <w:pPr>
              <w:rPr>
                <w:rFonts w:hint="eastAsia"/>
                <w:color w:val="000000" w:themeColor="text1"/>
              </w:rPr>
            </w:pPr>
            <w:r w:rsidRPr="00FF4C56">
              <w:rPr>
                <w:rFonts w:hint="eastAsia"/>
                <w:color w:val="000000" w:themeColor="text1"/>
              </w:rPr>
              <w:t>2至3年</w:t>
            </w:r>
          </w:p>
        </w:tc>
        <w:tc>
          <w:tcPr>
            <w:tcW w:w="1652" w:type="pct"/>
            <w:tcBorders>
              <w:top w:val="single" w:sz="4" w:space="0" w:color="auto"/>
              <w:left w:val="single" w:sz="4" w:space="0" w:color="auto"/>
              <w:bottom w:val="single" w:sz="4" w:space="0" w:color="auto"/>
              <w:right w:val="single" w:sz="4" w:space="0" w:color="auto"/>
            </w:tcBorders>
          </w:tcPr>
          <w:p w14:paraId="3CA6C34C" w14:textId="77777777" w:rsidR="001E071D" w:rsidRPr="00FF4C56" w:rsidRDefault="00000000" w:rsidP="00E37858">
            <w:pPr>
              <w:jc w:val="right"/>
              <w:rPr>
                <w:rFonts w:hint="eastAsia"/>
              </w:rPr>
            </w:pPr>
            <w:r w:rsidRPr="00FF4C56">
              <w:rPr>
                <w:rFonts w:hint="eastAsia"/>
              </w:rPr>
              <w:t xml:space="preserve"> 180,036.02 </w:t>
            </w:r>
          </w:p>
        </w:tc>
        <w:tc>
          <w:tcPr>
            <w:tcW w:w="1652" w:type="pct"/>
            <w:tcBorders>
              <w:top w:val="single" w:sz="4" w:space="0" w:color="auto"/>
              <w:left w:val="single" w:sz="4" w:space="0" w:color="auto"/>
              <w:bottom w:val="single" w:sz="4" w:space="0" w:color="auto"/>
              <w:right w:val="single" w:sz="4" w:space="0" w:color="auto"/>
            </w:tcBorders>
            <w:vAlign w:val="center"/>
          </w:tcPr>
          <w:p w14:paraId="649EFF8B" w14:textId="77777777" w:rsidR="001E071D" w:rsidRPr="00FF4C56" w:rsidRDefault="00000000" w:rsidP="00E37858">
            <w:pPr>
              <w:jc w:val="right"/>
              <w:rPr>
                <w:rFonts w:hint="eastAsia"/>
              </w:rPr>
            </w:pPr>
            <w:r w:rsidRPr="00FF4C56">
              <w:rPr>
                <w:rFonts w:cs="Calibri"/>
              </w:rPr>
              <w:t>434,612.51</w:t>
            </w:r>
          </w:p>
        </w:tc>
      </w:tr>
      <w:tr w:rsidR="000C4B4A" w:rsidRPr="00FF4C56" w14:paraId="095D6C94" w14:textId="77777777" w:rsidTr="00E37858">
        <w:trPr>
          <w:cantSplit/>
        </w:trPr>
        <w:tc>
          <w:tcPr>
            <w:tcW w:w="1696" w:type="pct"/>
            <w:tcBorders>
              <w:top w:val="single" w:sz="4" w:space="0" w:color="auto"/>
              <w:left w:val="single" w:sz="4" w:space="0" w:color="auto"/>
              <w:bottom w:val="single" w:sz="4" w:space="0" w:color="auto"/>
              <w:right w:val="single" w:sz="4" w:space="0" w:color="auto"/>
            </w:tcBorders>
          </w:tcPr>
          <w:p w14:paraId="1AE41AAD" w14:textId="77777777" w:rsidR="001E071D" w:rsidRPr="00FF4C56" w:rsidRDefault="00000000" w:rsidP="00E37858">
            <w:pPr>
              <w:rPr>
                <w:rFonts w:hint="eastAsia"/>
                <w:color w:val="000000" w:themeColor="text1"/>
              </w:rPr>
            </w:pPr>
            <w:r w:rsidRPr="00FF4C56">
              <w:rPr>
                <w:rFonts w:hint="eastAsia"/>
                <w:color w:val="000000" w:themeColor="text1"/>
              </w:rPr>
              <w:t>3年以上</w:t>
            </w:r>
          </w:p>
        </w:tc>
        <w:tc>
          <w:tcPr>
            <w:tcW w:w="1652" w:type="pct"/>
            <w:tcBorders>
              <w:top w:val="single" w:sz="4" w:space="0" w:color="auto"/>
              <w:left w:val="single" w:sz="4" w:space="0" w:color="auto"/>
              <w:bottom w:val="single" w:sz="4" w:space="0" w:color="auto"/>
              <w:right w:val="single" w:sz="4" w:space="0" w:color="auto"/>
            </w:tcBorders>
            <w:vAlign w:val="center"/>
          </w:tcPr>
          <w:p w14:paraId="3BE01146" w14:textId="2D81A4CF" w:rsidR="001E071D" w:rsidRPr="00FF4C56" w:rsidRDefault="001E071D" w:rsidP="00E37858">
            <w:pPr>
              <w:jc w:val="right"/>
              <w:rPr>
                <w:rFonts w:hint="eastAsia"/>
              </w:rPr>
            </w:pPr>
          </w:p>
        </w:tc>
        <w:tc>
          <w:tcPr>
            <w:tcW w:w="1652" w:type="pct"/>
            <w:tcBorders>
              <w:top w:val="single" w:sz="4" w:space="0" w:color="auto"/>
              <w:left w:val="single" w:sz="4" w:space="0" w:color="auto"/>
              <w:bottom w:val="single" w:sz="4" w:space="0" w:color="auto"/>
              <w:right w:val="single" w:sz="4" w:space="0" w:color="auto"/>
            </w:tcBorders>
            <w:vAlign w:val="center"/>
          </w:tcPr>
          <w:p w14:paraId="1E038DA3" w14:textId="1AAE5864" w:rsidR="001E071D" w:rsidRPr="00FF4C56" w:rsidRDefault="001E071D" w:rsidP="00E37858">
            <w:pPr>
              <w:jc w:val="right"/>
              <w:rPr>
                <w:rFonts w:hint="eastAsia"/>
              </w:rPr>
            </w:pPr>
          </w:p>
        </w:tc>
      </w:tr>
      <w:tr w:rsidR="000C4B4A" w:rsidRPr="00FF4C56" w14:paraId="0194C031" w14:textId="77777777" w:rsidTr="00E37858">
        <w:trPr>
          <w:cantSplit/>
        </w:trPr>
        <w:tc>
          <w:tcPr>
            <w:tcW w:w="1696" w:type="pct"/>
            <w:tcBorders>
              <w:top w:val="single" w:sz="4" w:space="0" w:color="auto"/>
              <w:left w:val="single" w:sz="4" w:space="0" w:color="auto"/>
              <w:bottom w:val="single" w:sz="4" w:space="0" w:color="auto"/>
              <w:right w:val="single" w:sz="4" w:space="0" w:color="auto"/>
            </w:tcBorders>
          </w:tcPr>
          <w:p w14:paraId="601B0C62" w14:textId="77777777" w:rsidR="001E071D" w:rsidRPr="00FF4C56" w:rsidRDefault="00000000" w:rsidP="00E37858">
            <w:pPr>
              <w:rPr>
                <w:rFonts w:hint="eastAsia"/>
                <w:color w:val="000000" w:themeColor="text1"/>
              </w:rPr>
            </w:pPr>
            <w:r w:rsidRPr="00FF4C56">
              <w:rPr>
                <w:rFonts w:hint="eastAsia"/>
                <w:color w:val="000000" w:themeColor="text1"/>
              </w:rPr>
              <w:t>3至4年</w:t>
            </w:r>
          </w:p>
        </w:tc>
        <w:tc>
          <w:tcPr>
            <w:tcW w:w="1652" w:type="pct"/>
            <w:tcBorders>
              <w:top w:val="single" w:sz="4" w:space="0" w:color="auto"/>
              <w:left w:val="single" w:sz="4" w:space="0" w:color="auto"/>
              <w:bottom w:val="single" w:sz="4" w:space="0" w:color="auto"/>
              <w:right w:val="single" w:sz="4" w:space="0" w:color="auto"/>
            </w:tcBorders>
            <w:vAlign w:val="center"/>
          </w:tcPr>
          <w:p w14:paraId="08B6E24C" w14:textId="77777777" w:rsidR="001E071D" w:rsidRPr="00FF4C56" w:rsidRDefault="00000000" w:rsidP="00E37858">
            <w:pPr>
              <w:jc w:val="right"/>
              <w:rPr>
                <w:rFonts w:hint="eastAsia"/>
              </w:rPr>
            </w:pPr>
            <w:r w:rsidRPr="00FF4C56">
              <w:rPr>
                <w:rFonts w:cs="Calibri"/>
              </w:rPr>
              <w:t>247,200.00</w:t>
            </w:r>
          </w:p>
        </w:tc>
        <w:tc>
          <w:tcPr>
            <w:tcW w:w="1652" w:type="pct"/>
            <w:tcBorders>
              <w:top w:val="single" w:sz="4" w:space="0" w:color="auto"/>
              <w:left w:val="single" w:sz="4" w:space="0" w:color="auto"/>
              <w:bottom w:val="single" w:sz="4" w:space="0" w:color="auto"/>
              <w:right w:val="single" w:sz="4" w:space="0" w:color="auto"/>
            </w:tcBorders>
            <w:vAlign w:val="center"/>
          </w:tcPr>
          <w:p w14:paraId="6B143727" w14:textId="77777777" w:rsidR="001E071D" w:rsidRPr="00FF4C56" w:rsidRDefault="00000000" w:rsidP="00E37858">
            <w:pPr>
              <w:jc w:val="right"/>
              <w:rPr>
                <w:rFonts w:hint="eastAsia"/>
              </w:rPr>
            </w:pPr>
            <w:r w:rsidRPr="00FF4C56">
              <w:rPr>
                <w:rFonts w:cs="Calibri"/>
              </w:rPr>
              <w:t>530,980.08</w:t>
            </w:r>
          </w:p>
        </w:tc>
      </w:tr>
      <w:tr w:rsidR="000C4B4A" w:rsidRPr="00FF4C56" w14:paraId="336CD636" w14:textId="77777777" w:rsidTr="00E37858">
        <w:trPr>
          <w:cantSplit/>
        </w:trPr>
        <w:tc>
          <w:tcPr>
            <w:tcW w:w="1696" w:type="pct"/>
            <w:tcBorders>
              <w:top w:val="single" w:sz="4" w:space="0" w:color="auto"/>
              <w:left w:val="single" w:sz="4" w:space="0" w:color="auto"/>
              <w:bottom w:val="single" w:sz="4" w:space="0" w:color="auto"/>
              <w:right w:val="single" w:sz="4" w:space="0" w:color="auto"/>
            </w:tcBorders>
          </w:tcPr>
          <w:p w14:paraId="429DD65E" w14:textId="77777777" w:rsidR="001E071D" w:rsidRPr="00FF4C56" w:rsidRDefault="00000000" w:rsidP="00E37858">
            <w:pPr>
              <w:rPr>
                <w:rFonts w:hint="eastAsia"/>
                <w:color w:val="000000" w:themeColor="text1"/>
              </w:rPr>
            </w:pPr>
            <w:r w:rsidRPr="00FF4C56">
              <w:rPr>
                <w:rFonts w:hint="eastAsia"/>
                <w:color w:val="000000" w:themeColor="text1"/>
              </w:rPr>
              <w:t>4至5年</w:t>
            </w:r>
          </w:p>
        </w:tc>
        <w:tc>
          <w:tcPr>
            <w:tcW w:w="1652" w:type="pct"/>
            <w:tcBorders>
              <w:top w:val="single" w:sz="4" w:space="0" w:color="auto"/>
              <w:left w:val="single" w:sz="4" w:space="0" w:color="auto"/>
              <w:bottom w:val="single" w:sz="4" w:space="0" w:color="auto"/>
              <w:right w:val="single" w:sz="4" w:space="0" w:color="auto"/>
            </w:tcBorders>
            <w:vAlign w:val="center"/>
          </w:tcPr>
          <w:p w14:paraId="3C35A154" w14:textId="77777777" w:rsidR="001E071D" w:rsidRPr="00FF4C56" w:rsidRDefault="00000000" w:rsidP="00E37858">
            <w:pPr>
              <w:jc w:val="right"/>
              <w:rPr>
                <w:rFonts w:hint="eastAsia"/>
              </w:rPr>
            </w:pPr>
            <w:r w:rsidRPr="00FF4C56">
              <w:rPr>
                <w:rFonts w:cs="Calibri" w:hint="eastAsia"/>
              </w:rPr>
              <w:t xml:space="preserve"> 523,658.57</w:t>
            </w:r>
          </w:p>
        </w:tc>
        <w:tc>
          <w:tcPr>
            <w:tcW w:w="1652" w:type="pct"/>
            <w:tcBorders>
              <w:top w:val="single" w:sz="4" w:space="0" w:color="auto"/>
              <w:left w:val="single" w:sz="4" w:space="0" w:color="auto"/>
              <w:bottom w:val="single" w:sz="4" w:space="0" w:color="auto"/>
              <w:right w:val="single" w:sz="4" w:space="0" w:color="auto"/>
            </w:tcBorders>
            <w:vAlign w:val="center"/>
          </w:tcPr>
          <w:p w14:paraId="707AD5E6" w14:textId="77777777" w:rsidR="001E071D" w:rsidRPr="00FF4C56" w:rsidRDefault="00000000" w:rsidP="00E37858">
            <w:pPr>
              <w:jc w:val="right"/>
              <w:rPr>
                <w:rFonts w:hint="eastAsia"/>
              </w:rPr>
            </w:pPr>
            <w:r w:rsidRPr="00FF4C56">
              <w:rPr>
                <w:rFonts w:cs="Calibri"/>
              </w:rPr>
              <w:t>448,212.35</w:t>
            </w:r>
          </w:p>
        </w:tc>
      </w:tr>
      <w:tr w:rsidR="000C4B4A" w:rsidRPr="00FF4C56" w14:paraId="329708D0" w14:textId="77777777" w:rsidTr="00E37858">
        <w:trPr>
          <w:cantSplit/>
        </w:trPr>
        <w:tc>
          <w:tcPr>
            <w:tcW w:w="1696" w:type="pct"/>
            <w:tcBorders>
              <w:top w:val="single" w:sz="4" w:space="0" w:color="auto"/>
              <w:left w:val="single" w:sz="4" w:space="0" w:color="auto"/>
              <w:bottom w:val="single" w:sz="4" w:space="0" w:color="auto"/>
              <w:right w:val="single" w:sz="4" w:space="0" w:color="auto"/>
            </w:tcBorders>
          </w:tcPr>
          <w:p w14:paraId="7162A09E" w14:textId="77777777" w:rsidR="001E071D" w:rsidRPr="00FF4C56" w:rsidRDefault="00000000" w:rsidP="00E37858">
            <w:pPr>
              <w:rPr>
                <w:rFonts w:hint="eastAsia"/>
                <w:color w:val="000000" w:themeColor="text1"/>
              </w:rPr>
            </w:pPr>
            <w:r w:rsidRPr="00FF4C56">
              <w:rPr>
                <w:rFonts w:hint="eastAsia"/>
                <w:color w:val="000000" w:themeColor="text1"/>
              </w:rPr>
              <w:t>5年以上</w:t>
            </w:r>
          </w:p>
        </w:tc>
        <w:tc>
          <w:tcPr>
            <w:tcW w:w="1652" w:type="pct"/>
            <w:tcBorders>
              <w:top w:val="single" w:sz="4" w:space="0" w:color="auto"/>
              <w:left w:val="single" w:sz="4" w:space="0" w:color="auto"/>
              <w:bottom w:val="single" w:sz="4" w:space="0" w:color="auto"/>
              <w:right w:val="single" w:sz="4" w:space="0" w:color="auto"/>
            </w:tcBorders>
            <w:vAlign w:val="center"/>
          </w:tcPr>
          <w:p w14:paraId="6FB8C6C8" w14:textId="77777777" w:rsidR="001E071D" w:rsidRPr="00FF4C56" w:rsidRDefault="00000000" w:rsidP="00E37858">
            <w:pPr>
              <w:jc w:val="right"/>
              <w:rPr>
                <w:rFonts w:hint="eastAsia"/>
              </w:rPr>
            </w:pPr>
            <w:r w:rsidRPr="00FF4C56">
              <w:rPr>
                <w:rFonts w:cs="Calibri" w:hint="eastAsia"/>
              </w:rPr>
              <w:t>1,981,376.86</w:t>
            </w:r>
          </w:p>
        </w:tc>
        <w:tc>
          <w:tcPr>
            <w:tcW w:w="1652" w:type="pct"/>
            <w:tcBorders>
              <w:top w:val="single" w:sz="4" w:space="0" w:color="auto"/>
              <w:left w:val="single" w:sz="4" w:space="0" w:color="auto"/>
              <w:bottom w:val="single" w:sz="4" w:space="0" w:color="auto"/>
              <w:right w:val="single" w:sz="4" w:space="0" w:color="auto"/>
            </w:tcBorders>
            <w:vAlign w:val="center"/>
          </w:tcPr>
          <w:p w14:paraId="1EAECA63" w14:textId="77777777" w:rsidR="001E071D" w:rsidRPr="00FF4C56" w:rsidRDefault="00000000" w:rsidP="00E37858">
            <w:pPr>
              <w:jc w:val="right"/>
              <w:rPr>
                <w:rFonts w:hint="eastAsia"/>
              </w:rPr>
            </w:pPr>
            <w:r w:rsidRPr="00FF4C56">
              <w:rPr>
                <w:rFonts w:cs="Calibri"/>
              </w:rPr>
              <w:t>1,973,199.10</w:t>
            </w:r>
          </w:p>
        </w:tc>
      </w:tr>
      <w:tr w:rsidR="000C4B4A" w:rsidRPr="00FF4C56" w14:paraId="0B2EC59A" w14:textId="77777777" w:rsidTr="00E37858">
        <w:trPr>
          <w:cantSplit/>
        </w:trPr>
        <w:tc>
          <w:tcPr>
            <w:tcW w:w="1696" w:type="pct"/>
            <w:tcBorders>
              <w:top w:val="single" w:sz="4" w:space="0" w:color="auto"/>
              <w:left w:val="single" w:sz="4" w:space="0" w:color="auto"/>
              <w:bottom w:val="single" w:sz="4" w:space="0" w:color="auto"/>
              <w:right w:val="single" w:sz="4" w:space="0" w:color="auto"/>
            </w:tcBorders>
          </w:tcPr>
          <w:p w14:paraId="6739ED06" w14:textId="77777777" w:rsidR="001E071D" w:rsidRPr="00FF4C56" w:rsidRDefault="001E071D" w:rsidP="00E37858">
            <w:pPr>
              <w:rPr>
                <w:rFonts w:hint="eastAsia"/>
              </w:rPr>
            </w:pPr>
          </w:p>
        </w:tc>
        <w:tc>
          <w:tcPr>
            <w:tcW w:w="1652" w:type="pct"/>
            <w:tcBorders>
              <w:top w:val="single" w:sz="4" w:space="0" w:color="auto"/>
              <w:left w:val="single" w:sz="4" w:space="0" w:color="auto"/>
              <w:bottom w:val="single" w:sz="4" w:space="0" w:color="auto"/>
              <w:right w:val="single" w:sz="4" w:space="0" w:color="auto"/>
            </w:tcBorders>
          </w:tcPr>
          <w:p w14:paraId="3446FABD" w14:textId="77777777" w:rsidR="001E071D" w:rsidRPr="00FF4C56" w:rsidRDefault="001E071D" w:rsidP="00E37858">
            <w:pPr>
              <w:jc w:val="right"/>
              <w:rPr>
                <w:rFonts w:hint="eastAsia"/>
              </w:rPr>
            </w:pPr>
          </w:p>
        </w:tc>
        <w:tc>
          <w:tcPr>
            <w:tcW w:w="1652" w:type="pct"/>
            <w:tcBorders>
              <w:top w:val="single" w:sz="4" w:space="0" w:color="auto"/>
              <w:left w:val="single" w:sz="4" w:space="0" w:color="auto"/>
              <w:bottom w:val="single" w:sz="4" w:space="0" w:color="auto"/>
              <w:right w:val="single" w:sz="4" w:space="0" w:color="auto"/>
            </w:tcBorders>
          </w:tcPr>
          <w:p w14:paraId="220DEC4B" w14:textId="77777777" w:rsidR="001E071D" w:rsidRPr="00FF4C56" w:rsidRDefault="001E071D" w:rsidP="00E37858">
            <w:pPr>
              <w:jc w:val="right"/>
              <w:rPr>
                <w:rFonts w:hint="eastAsia"/>
              </w:rPr>
            </w:pPr>
          </w:p>
        </w:tc>
      </w:tr>
      <w:tr w:rsidR="000C4B4A" w:rsidRPr="00FF4C56" w14:paraId="6D250F3D" w14:textId="77777777" w:rsidTr="00E37858">
        <w:trPr>
          <w:cantSplit/>
        </w:trPr>
        <w:tc>
          <w:tcPr>
            <w:tcW w:w="1696" w:type="pct"/>
            <w:tcBorders>
              <w:top w:val="single" w:sz="4" w:space="0" w:color="auto"/>
              <w:left w:val="single" w:sz="4" w:space="0" w:color="auto"/>
              <w:bottom w:val="single" w:sz="4" w:space="0" w:color="auto"/>
              <w:right w:val="single" w:sz="4" w:space="0" w:color="auto"/>
            </w:tcBorders>
          </w:tcPr>
          <w:p w14:paraId="1C5F5BF2" w14:textId="77777777" w:rsidR="001E071D" w:rsidRPr="00FF4C56" w:rsidRDefault="001E071D" w:rsidP="00E37858">
            <w:pPr>
              <w:rPr>
                <w:rFonts w:hint="eastAsia"/>
              </w:rPr>
            </w:pPr>
          </w:p>
        </w:tc>
        <w:tc>
          <w:tcPr>
            <w:tcW w:w="1652" w:type="pct"/>
            <w:tcBorders>
              <w:top w:val="single" w:sz="4" w:space="0" w:color="auto"/>
              <w:left w:val="single" w:sz="4" w:space="0" w:color="auto"/>
              <w:bottom w:val="single" w:sz="4" w:space="0" w:color="auto"/>
              <w:right w:val="single" w:sz="4" w:space="0" w:color="auto"/>
            </w:tcBorders>
          </w:tcPr>
          <w:p w14:paraId="115712D5" w14:textId="77777777" w:rsidR="001E071D" w:rsidRPr="00FF4C56" w:rsidRDefault="001E071D" w:rsidP="00E37858">
            <w:pPr>
              <w:jc w:val="right"/>
              <w:rPr>
                <w:rFonts w:hint="eastAsia"/>
              </w:rPr>
            </w:pPr>
          </w:p>
        </w:tc>
        <w:tc>
          <w:tcPr>
            <w:tcW w:w="1652" w:type="pct"/>
            <w:tcBorders>
              <w:top w:val="single" w:sz="4" w:space="0" w:color="auto"/>
              <w:left w:val="single" w:sz="4" w:space="0" w:color="auto"/>
              <w:bottom w:val="single" w:sz="4" w:space="0" w:color="auto"/>
              <w:right w:val="single" w:sz="4" w:space="0" w:color="auto"/>
            </w:tcBorders>
          </w:tcPr>
          <w:p w14:paraId="547A2688" w14:textId="77777777" w:rsidR="001E071D" w:rsidRPr="00FF4C56" w:rsidRDefault="001E071D" w:rsidP="00E37858">
            <w:pPr>
              <w:jc w:val="right"/>
              <w:rPr>
                <w:rFonts w:hint="eastAsia"/>
              </w:rPr>
            </w:pPr>
          </w:p>
        </w:tc>
      </w:tr>
      <w:tr w:rsidR="000C4B4A" w:rsidRPr="00FF4C56" w14:paraId="40795595" w14:textId="77777777" w:rsidTr="00E37858">
        <w:trPr>
          <w:cantSplit/>
        </w:trPr>
        <w:tc>
          <w:tcPr>
            <w:tcW w:w="1696" w:type="pct"/>
            <w:tcBorders>
              <w:top w:val="single" w:sz="4" w:space="0" w:color="auto"/>
              <w:left w:val="single" w:sz="4" w:space="0" w:color="auto"/>
              <w:bottom w:val="single" w:sz="4" w:space="0" w:color="auto"/>
              <w:right w:val="single" w:sz="4" w:space="0" w:color="auto"/>
            </w:tcBorders>
            <w:vAlign w:val="center"/>
          </w:tcPr>
          <w:p w14:paraId="41C67D36" w14:textId="77777777" w:rsidR="001E071D" w:rsidRPr="00FF4C56" w:rsidRDefault="00000000" w:rsidP="00E37858">
            <w:pPr>
              <w:jc w:val="center"/>
              <w:rPr>
                <w:rFonts w:hint="eastAsia"/>
                <w:color w:val="000000" w:themeColor="text1"/>
              </w:rPr>
            </w:pPr>
            <w:r w:rsidRPr="00FF4C56">
              <w:rPr>
                <w:rFonts w:hint="eastAsia"/>
                <w:color w:val="000000" w:themeColor="text1"/>
              </w:rPr>
              <w:lastRenderedPageBreak/>
              <w:t>合计</w:t>
            </w:r>
          </w:p>
        </w:tc>
        <w:tc>
          <w:tcPr>
            <w:tcW w:w="1652" w:type="pct"/>
            <w:tcBorders>
              <w:top w:val="single" w:sz="4" w:space="0" w:color="auto"/>
              <w:left w:val="single" w:sz="4" w:space="0" w:color="auto"/>
              <w:bottom w:val="single" w:sz="4" w:space="0" w:color="auto"/>
              <w:right w:val="single" w:sz="4" w:space="0" w:color="auto"/>
            </w:tcBorders>
          </w:tcPr>
          <w:p w14:paraId="76BE69BD" w14:textId="77777777" w:rsidR="001E071D" w:rsidRPr="00FF4C56" w:rsidRDefault="00000000" w:rsidP="00E37858">
            <w:pPr>
              <w:jc w:val="right"/>
              <w:rPr>
                <w:rFonts w:hint="eastAsia"/>
              </w:rPr>
            </w:pPr>
            <w:r w:rsidRPr="00FF4C56">
              <w:t>6,580,218.67</w:t>
            </w:r>
          </w:p>
        </w:tc>
        <w:tc>
          <w:tcPr>
            <w:tcW w:w="1652" w:type="pct"/>
            <w:tcBorders>
              <w:top w:val="single" w:sz="4" w:space="0" w:color="auto"/>
              <w:left w:val="single" w:sz="4" w:space="0" w:color="auto"/>
              <w:bottom w:val="single" w:sz="4" w:space="0" w:color="auto"/>
              <w:right w:val="single" w:sz="4" w:space="0" w:color="auto"/>
            </w:tcBorders>
          </w:tcPr>
          <w:p w14:paraId="01EB71CC" w14:textId="77777777" w:rsidR="001E071D" w:rsidRPr="00FF4C56" w:rsidRDefault="00000000" w:rsidP="00E37858">
            <w:pPr>
              <w:jc w:val="right"/>
              <w:rPr>
                <w:rFonts w:hint="eastAsia"/>
              </w:rPr>
            </w:pPr>
            <w:r w:rsidRPr="00FF4C56">
              <w:t>5,445,157.36</w:t>
            </w:r>
          </w:p>
        </w:tc>
      </w:tr>
    </w:tbl>
    <w:p w14:paraId="09D510FF" w14:textId="77777777" w:rsidR="001E071D" w:rsidRPr="00FF4C56" w:rsidRDefault="001E071D">
      <w:pPr>
        <w:rPr>
          <w:rFonts w:hint="eastAsia"/>
        </w:rPr>
      </w:pPr>
    </w:p>
    <w:p w14:paraId="72F71E80" w14:textId="77777777" w:rsidR="001E071D" w:rsidRPr="00FF4C56" w:rsidRDefault="00000000" w:rsidP="00A80081">
      <w:pPr>
        <w:pStyle w:val="4"/>
        <w:numPr>
          <w:ilvl w:val="3"/>
          <w:numId w:val="41"/>
        </w:numPr>
        <w:tabs>
          <w:tab w:val="left" w:pos="560"/>
        </w:tabs>
        <w:rPr>
          <w:rFonts w:ascii="宋体" w:hAnsi="宋体" w:hint="eastAsia"/>
          <w:color w:val="000000" w:themeColor="text1"/>
          <w:szCs w:val="21"/>
        </w:rPr>
      </w:pPr>
      <w:r w:rsidRPr="00FF4C56">
        <w:rPr>
          <w:rFonts w:ascii="宋体" w:hAnsi="宋体" w:hint="eastAsia"/>
          <w:color w:val="000000" w:themeColor="text1"/>
          <w:szCs w:val="21"/>
        </w:rPr>
        <w:t>按款项性质分类情况</w:t>
      </w:r>
    </w:p>
    <w:sdt>
      <w:sdtPr>
        <w:rPr>
          <w:color w:val="000000" w:themeColor="text1"/>
        </w:rPr>
        <w:alias w:val="是否适用：其他应收款按款项性质分类情况[双击切换]"/>
        <w:tag w:val="_GBC_43f55a27297f4f93b1b4f668134ac6be"/>
        <w:id w:val="1358701794"/>
        <w:placeholder>
          <w:docPart w:val="GBC22222222222222222222222222222"/>
        </w:placeholder>
      </w:sdtPr>
      <w:sdtContent>
        <w:p w14:paraId="0D5A1887" w14:textId="77777777" w:rsidR="001E071D" w:rsidRPr="00FF4C56" w:rsidRDefault="00000000">
          <w:pPr>
            <w:rPr>
              <w:rFonts w:hint="eastAsia"/>
              <w:color w:val="000000" w:themeColor="text1"/>
            </w:rPr>
          </w:pPr>
          <w:r w:rsidRPr="00FF4C56">
            <w:rPr>
              <w:color w:val="000000" w:themeColor="text1"/>
            </w:rPr>
            <w:fldChar w:fldCharType="begin"/>
          </w:r>
          <w:r w:rsidRPr="00FF4C56">
            <w:rPr>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color w:val="000000" w:themeColor="text1"/>
            </w:rPr>
            <w:instrText xml:space="preserve"> MACROBUTTON  SnrToggleCheckbox □不适用 </w:instrText>
          </w:r>
          <w:r w:rsidRPr="00FF4C56">
            <w:rPr>
              <w:color w:val="000000" w:themeColor="text1"/>
            </w:rPr>
            <w:fldChar w:fldCharType="end"/>
          </w:r>
        </w:p>
      </w:sdtContent>
    </w:sdt>
    <w:p w14:paraId="546BA89E" w14:textId="77777777" w:rsidR="001E071D" w:rsidRPr="00FF4C56" w:rsidRDefault="00000000">
      <w:pPr>
        <w:jc w:val="right"/>
        <w:rPr>
          <w:rFonts w:hint="eastAsia"/>
          <w:color w:val="000000" w:themeColor="text1"/>
        </w:rPr>
      </w:pPr>
      <w:r w:rsidRPr="00FF4C56">
        <w:rPr>
          <w:rFonts w:hint="eastAsia"/>
          <w:color w:val="000000" w:themeColor="text1"/>
        </w:rPr>
        <w:t>单位：</w:t>
      </w:r>
      <w:sdt>
        <w:sdtPr>
          <w:rPr>
            <w:rFonts w:hint="eastAsia"/>
            <w:color w:val="000000" w:themeColor="text1"/>
          </w:rPr>
          <w:alias w:val="单位：财务附注：其他应收款按款项性质分类情况"/>
          <w:tag w:val="_GBC_9a3af1171f5640cd83ea2c41e0145167"/>
          <w:id w:val="91629135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FF4C56">
            <w:rPr>
              <w:rFonts w:hint="eastAsia"/>
              <w:color w:val="000000" w:themeColor="text1"/>
            </w:rPr>
            <w:t>元</w:t>
          </w:r>
        </w:sdtContent>
      </w:sdt>
      <w:r w:rsidRPr="00FF4C56">
        <w:rPr>
          <w:rFonts w:hint="eastAsia"/>
          <w:color w:val="000000" w:themeColor="text1"/>
        </w:rPr>
        <w:t xml:space="preserve">  币种：</w:t>
      </w:r>
      <w:sdt>
        <w:sdtPr>
          <w:rPr>
            <w:rFonts w:hint="eastAsia"/>
            <w:color w:val="000000" w:themeColor="text1"/>
          </w:rPr>
          <w:alias w:val="币种：财务附注：其他应收款按款项性质分类情况"/>
          <w:tag w:val="_GBC_0d096e7260294092a6e9a8405d01bc70"/>
          <w:id w:val="-24626681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FF4C56">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2906"/>
        <w:gridCol w:w="2917"/>
      </w:tblGrid>
      <w:tr w:rsidR="00305024" w:rsidRPr="00FF4C56" w14:paraId="60AD2DB2" w14:textId="77777777" w:rsidTr="00B34B47">
        <w:bookmarkStart w:id="238" w:name="_Hlk10469799" w:displacedByCustomXml="next"/>
        <w:sdt>
          <w:sdtPr>
            <w:rPr>
              <w:color w:val="000000" w:themeColor="text1"/>
            </w:rPr>
            <w:tag w:val="_PLD_1e66a0098cd34ad6a335156852121360"/>
            <w:id w:val="824710461"/>
          </w:sdtPr>
          <w:sdtContent>
            <w:tc>
              <w:tcPr>
                <w:tcW w:w="1700" w:type="pct"/>
                <w:shd w:val="clear" w:color="auto" w:fill="auto"/>
                <w:vAlign w:val="center"/>
              </w:tcPr>
              <w:p w14:paraId="0D6D8DEF" w14:textId="77777777" w:rsidR="001E071D" w:rsidRPr="00FF4C56" w:rsidRDefault="00000000" w:rsidP="00B34B47">
                <w:pPr>
                  <w:jc w:val="center"/>
                  <w:rPr>
                    <w:rFonts w:hint="eastAsia"/>
                    <w:color w:val="000000" w:themeColor="text1"/>
                  </w:rPr>
                </w:pPr>
                <w:r w:rsidRPr="00FF4C56">
                  <w:rPr>
                    <w:rFonts w:hint="eastAsia"/>
                    <w:color w:val="000000" w:themeColor="text1"/>
                  </w:rPr>
                  <w:t>款项性质</w:t>
                </w:r>
              </w:p>
            </w:tc>
          </w:sdtContent>
        </w:sdt>
        <w:sdt>
          <w:sdtPr>
            <w:rPr>
              <w:color w:val="000000" w:themeColor="text1"/>
            </w:rPr>
            <w:tag w:val="_PLD_51fee06f6d3944a9bbc7bac249ed63b6"/>
            <w:id w:val="48271203"/>
          </w:sdtPr>
          <w:sdtContent>
            <w:tc>
              <w:tcPr>
                <w:tcW w:w="1647" w:type="pct"/>
                <w:shd w:val="clear" w:color="auto" w:fill="auto"/>
                <w:vAlign w:val="center"/>
              </w:tcPr>
              <w:p w14:paraId="3EEAC804" w14:textId="77777777" w:rsidR="001E071D" w:rsidRPr="00FF4C56" w:rsidRDefault="00000000" w:rsidP="00B34B47">
                <w:pPr>
                  <w:jc w:val="center"/>
                  <w:rPr>
                    <w:rFonts w:hint="eastAsia"/>
                    <w:color w:val="000000" w:themeColor="text1"/>
                  </w:rPr>
                </w:pPr>
                <w:r w:rsidRPr="00FF4C56">
                  <w:rPr>
                    <w:rFonts w:hint="eastAsia"/>
                    <w:color w:val="000000" w:themeColor="text1"/>
                  </w:rPr>
                  <w:t>期末账面余额</w:t>
                </w:r>
              </w:p>
            </w:tc>
          </w:sdtContent>
        </w:sdt>
        <w:sdt>
          <w:sdtPr>
            <w:rPr>
              <w:color w:val="000000" w:themeColor="text1"/>
            </w:rPr>
            <w:tag w:val="_PLD_0297dadecff24ff8926a98d0267a917b"/>
            <w:id w:val="714778810"/>
          </w:sdtPr>
          <w:sdtContent>
            <w:tc>
              <w:tcPr>
                <w:tcW w:w="1653" w:type="pct"/>
                <w:shd w:val="clear" w:color="auto" w:fill="auto"/>
                <w:vAlign w:val="center"/>
              </w:tcPr>
              <w:p w14:paraId="50081226" w14:textId="77777777" w:rsidR="001E071D" w:rsidRPr="00FF4C56" w:rsidRDefault="00000000" w:rsidP="00B34B47">
                <w:pPr>
                  <w:jc w:val="center"/>
                  <w:rPr>
                    <w:rFonts w:hint="eastAsia"/>
                    <w:color w:val="000000" w:themeColor="text1"/>
                  </w:rPr>
                </w:pPr>
                <w:r w:rsidRPr="00FF4C56">
                  <w:rPr>
                    <w:rFonts w:hint="eastAsia"/>
                    <w:color w:val="000000" w:themeColor="text1"/>
                  </w:rPr>
                  <w:t>期初账面余额</w:t>
                </w:r>
              </w:p>
            </w:tc>
          </w:sdtContent>
        </w:sdt>
      </w:tr>
      <w:tr w:rsidR="00305024" w:rsidRPr="00FF4C56" w14:paraId="002C2A99" w14:textId="77777777" w:rsidTr="00B34B47">
        <w:tc>
          <w:tcPr>
            <w:tcW w:w="1700" w:type="pct"/>
            <w:vAlign w:val="center"/>
          </w:tcPr>
          <w:p w14:paraId="6EBEE319" w14:textId="77777777" w:rsidR="001E071D" w:rsidRPr="00FF4C56" w:rsidRDefault="00000000" w:rsidP="00B34B47">
            <w:pPr>
              <w:rPr>
                <w:rFonts w:hint="eastAsia"/>
                <w:highlight w:val="yellow"/>
              </w:rPr>
            </w:pPr>
            <w:r w:rsidRPr="00FF4C56">
              <w:rPr>
                <w:rFonts w:hint="eastAsia"/>
              </w:rPr>
              <w:t>押金、保证金等</w:t>
            </w:r>
          </w:p>
        </w:tc>
        <w:tc>
          <w:tcPr>
            <w:tcW w:w="1647" w:type="pct"/>
            <w:vAlign w:val="center"/>
          </w:tcPr>
          <w:p w14:paraId="2C1B2354" w14:textId="77777777" w:rsidR="001E071D" w:rsidRPr="00FF4C56" w:rsidRDefault="00000000" w:rsidP="00B34B47">
            <w:pPr>
              <w:jc w:val="right"/>
              <w:rPr>
                <w:rFonts w:hint="eastAsia"/>
                <w:highlight w:val="yellow"/>
              </w:rPr>
            </w:pPr>
            <w:r w:rsidRPr="00FF4C56">
              <w:t xml:space="preserve"> 2,397,528.03 </w:t>
            </w:r>
          </w:p>
        </w:tc>
        <w:tc>
          <w:tcPr>
            <w:tcW w:w="1653" w:type="pct"/>
            <w:vAlign w:val="center"/>
          </w:tcPr>
          <w:p w14:paraId="28272110" w14:textId="77777777" w:rsidR="001E071D" w:rsidRPr="00FF4C56" w:rsidRDefault="00000000" w:rsidP="00B34B47">
            <w:pPr>
              <w:jc w:val="right"/>
              <w:rPr>
                <w:rFonts w:hint="eastAsia"/>
                <w:highlight w:val="yellow"/>
              </w:rPr>
            </w:pPr>
            <w:r w:rsidRPr="00FF4C56">
              <w:t>2,098,901.74</w:t>
            </w:r>
          </w:p>
        </w:tc>
      </w:tr>
      <w:tr w:rsidR="00305024" w:rsidRPr="00FF4C56" w14:paraId="65F62B47" w14:textId="77777777" w:rsidTr="00B34B47">
        <w:tc>
          <w:tcPr>
            <w:tcW w:w="1700" w:type="pct"/>
            <w:vAlign w:val="center"/>
          </w:tcPr>
          <w:p w14:paraId="396AE382" w14:textId="77777777" w:rsidR="001E071D" w:rsidRPr="00FF4C56" w:rsidRDefault="00000000" w:rsidP="00B34B47">
            <w:pPr>
              <w:rPr>
                <w:rFonts w:hint="eastAsia"/>
                <w:highlight w:val="yellow"/>
              </w:rPr>
            </w:pPr>
            <w:r w:rsidRPr="00FF4C56">
              <w:rPr>
                <w:rFonts w:hint="eastAsia"/>
              </w:rPr>
              <w:t>5年以上预付账款</w:t>
            </w:r>
          </w:p>
        </w:tc>
        <w:tc>
          <w:tcPr>
            <w:tcW w:w="1647" w:type="pct"/>
            <w:vAlign w:val="center"/>
          </w:tcPr>
          <w:p w14:paraId="54A6C758" w14:textId="77777777" w:rsidR="001E071D" w:rsidRPr="00FF4C56" w:rsidRDefault="00000000" w:rsidP="00B34B47">
            <w:pPr>
              <w:jc w:val="right"/>
              <w:rPr>
                <w:rFonts w:hint="eastAsia"/>
                <w:highlight w:val="yellow"/>
              </w:rPr>
            </w:pPr>
            <w:r w:rsidRPr="00FF4C56">
              <w:t xml:space="preserve"> 1,505,428.64 </w:t>
            </w:r>
          </w:p>
        </w:tc>
        <w:tc>
          <w:tcPr>
            <w:tcW w:w="1653" w:type="pct"/>
            <w:vAlign w:val="center"/>
          </w:tcPr>
          <w:p w14:paraId="1D3A7062" w14:textId="77777777" w:rsidR="001E071D" w:rsidRPr="00FF4C56" w:rsidRDefault="00000000" w:rsidP="00B34B47">
            <w:pPr>
              <w:jc w:val="right"/>
              <w:rPr>
                <w:rFonts w:hint="eastAsia"/>
                <w:highlight w:val="yellow"/>
              </w:rPr>
            </w:pPr>
            <w:r w:rsidRPr="00FF4C56">
              <w:t>1,613,937.92</w:t>
            </w:r>
          </w:p>
        </w:tc>
      </w:tr>
      <w:tr w:rsidR="00305024" w:rsidRPr="00FF4C56" w14:paraId="0956AA37" w14:textId="77777777" w:rsidTr="00B34B47">
        <w:tc>
          <w:tcPr>
            <w:tcW w:w="1700" w:type="pct"/>
            <w:vAlign w:val="center"/>
          </w:tcPr>
          <w:p w14:paraId="2FE72E2B" w14:textId="77777777" w:rsidR="001E071D" w:rsidRPr="00FF4C56" w:rsidRDefault="00000000" w:rsidP="00B34B47">
            <w:pPr>
              <w:rPr>
                <w:rFonts w:hint="eastAsia"/>
                <w:highlight w:val="yellow"/>
              </w:rPr>
            </w:pPr>
            <w:r w:rsidRPr="00FF4C56">
              <w:rPr>
                <w:rFonts w:hint="eastAsia"/>
              </w:rPr>
              <w:t>备用金</w:t>
            </w:r>
          </w:p>
        </w:tc>
        <w:tc>
          <w:tcPr>
            <w:tcW w:w="1647" w:type="pct"/>
            <w:vAlign w:val="center"/>
          </w:tcPr>
          <w:p w14:paraId="52E2E643" w14:textId="77777777" w:rsidR="001E071D" w:rsidRPr="00FF4C56" w:rsidRDefault="00000000" w:rsidP="00B34B47">
            <w:pPr>
              <w:jc w:val="right"/>
              <w:rPr>
                <w:rFonts w:hint="eastAsia"/>
                <w:highlight w:val="yellow"/>
              </w:rPr>
            </w:pPr>
            <w:r w:rsidRPr="00FF4C56">
              <w:t xml:space="preserve"> 1,801,628.37 </w:t>
            </w:r>
          </w:p>
        </w:tc>
        <w:tc>
          <w:tcPr>
            <w:tcW w:w="1653" w:type="pct"/>
            <w:vAlign w:val="center"/>
          </w:tcPr>
          <w:p w14:paraId="65A86C7B" w14:textId="77777777" w:rsidR="001E071D" w:rsidRPr="00FF4C56" w:rsidRDefault="00000000" w:rsidP="00B34B47">
            <w:pPr>
              <w:jc w:val="right"/>
              <w:rPr>
                <w:rFonts w:hint="eastAsia"/>
                <w:highlight w:val="yellow"/>
              </w:rPr>
            </w:pPr>
            <w:r w:rsidRPr="00FF4C56">
              <w:t>1,036,131.87</w:t>
            </w:r>
          </w:p>
        </w:tc>
      </w:tr>
      <w:tr w:rsidR="00305024" w:rsidRPr="00FF4C56" w14:paraId="790F94B3" w14:textId="77777777" w:rsidTr="00B34B47">
        <w:tc>
          <w:tcPr>
            <w:tcW w:w="1700" w:type="pct"/>
            <w:vAlign w:val="center"/>
          </w:tcPr>
          <w:p w14:paraId="5CCCB94D" w14:textId="77777777" w:rsidR="001E071D" w:rsidRPr="00FF4C56" w:rsidRDefault="00000000" w:rsidP="00B34B47">
            <w:pPr>
              <w:rPr>
                <w:rFonts w:hint="eastAsia"/>
                <w:highlight w:val="yellow"/>
              </w:rPr>
            </w:pPr>
            <w:r w:rsidRPr="00FF4C56">
              <w:rPr>
                <w:rFonts w:hint="eastAsia"/>
              </w:rPr>
              <w:t>往来款</w:t>
            </w:r>
          </w:p>
        </w:tc>
        <w:tc>
          <w:tcPr>
            <w:tcW w:w="1647" w:type="pct"/>
            <w:vAlign w:val="center"/>
          </w:tcPr>
          <w:p w14:paraId="34ED9717" w14:textId="77777777" w:rsidR="001E071D" w:rsidRPr="00FF4C56" w:rsidRDefault="00000000" w:rsidP="00B34B47">
            <w:pPr>
              <w:jc w:val="right"/>
              <w:rPr>
                <w:rFonts w:hint="eastAsia"/>
                <w:highlight w:val="yellow"/>
              </w:rPr>
            </w:pPr>
            <w:r w:rsidRPr="00FF4C56">
              <w:rPr>
                <w:rFonts w:hint="eastAsia"/>
              </w:rPr>
              <w:t xml:space="preserve"> 875,633.63 </w:t>
            </w:r>
            <w:r w:rsidRPr="00FF4C56">
              <w:t xml:space="preserve"> </w:t>
            </w:r>
          </w:p>
        </w:tc>
        <w:tc>
          <w:tcPr>
            <w:tcW w:w="1653" w:type="pct"/>
            <w:vAlign w:val="center"/>
          </w:tcPr>
          <w:p w14:paraId="19CA1836" w14:textId="77777777" w:rsidR="001E071D" w:rsidRPr="00FF4C56" w:rsidRDefault="00000000" w:rsidP="00B34B47">
            <w:pPr>
              <w:jc w:val="right"/>
              <w:rPr>
                <w:rFonts w:hint="eastAsia"/>
                <w:highlight w:val="yellow"/>
              </w:rPr>
            </w:pPr>
            <w:r w:rsidRPr="00FF4C56">
              <w:t>696,185.83</w:t>
            </w:r>
          </w:p>
        </w:tc>
      </w:tr>
      <w:tr w:rsidR="00305024" w:rsidRPr="00FF4C56" w14:paraId="66A91AE5" w14:textId="77777777" w:rsidTr="00B34B47">
        <w:tc>
          <w:tcPr>
            <w:tcW w:w="1700" w:type="pct"/>
            <w:shd w:val="clear" w:color="auto" w:fill="auto"/>
          </w:tcPr>
          <w:p w14:paraId="65C882FF" w14:textId="77777777" w:rsidR="001E071D" w:rsidRPr="00FF4C56" w:rsidRDefault="00000000" w:rsidP="00B34B47">
            <w:pPr>
              <w:jc w:val="center"/>
              <w:rPr>
                <w:rFonts w:hint="eastAsia"/>
                <w:color w:val="000000" w:themeColor="text1"/>
              </w:rPr>
            </w:pPr>
            <w:r w:rsidRPr="00FF4C56">
              <w:rPr>
                <w:color w:val="000000" w:themeColor="text1"/>
              </w:rPr>
              <w:t>合计</w:t>
            </w:r>
          </w:p>
        </w:tc>
        <w:tc>
          <w:tcPr>
            <w:tcW w:w="1647" w:type="pct"/>
            <w:shd w:val="clear" w:color="auto" w:fill="auto"/>
          </w:tcPr>
          <w:p w14:paraId="58566719" w14:textId="77777777" w:rsidR="001E071D" w:rsidRPr="00FF4C56" w:rsidRDefault="00000000" w:rsidP="00B34B47">
            <w:pPr>
              <w:jc w:val="right"/>
              <w:rPr>
                <w:rFonts w:hint="eastAsia"/>
              </w:rPr>
            </w:pPr>
            <w:r w:rsidRPr="00FF4C56">
              <w:t>6,580,218.67</w:t>
            </w:r>
          </w:p>
        </w:tc>
        <w:tc>
          <w:tcPr>
            <w:tcW w:w="1653" w:type="pct"/>
            <w:shd w:val="clear" w:color="auto" w:fill="auto"/>
          </w:tcPr>
          <w:p w14:paraId="05BE0A98" w14:textId="77777777" w:rsidR="001E071D" w:rsidRPr="00FF4C56" w:rsidRDefault="00000000" w:rsidP="00B34B47">
            <w:pPr>
              <w:jc w:val="right"/>
              <w:rPr>
                <w:rFonts w:hint="eastAsia"/>
              </w:rPr>
            </w:pPr>
            <w:r w:rsidRPr="00FF4C56">
              <w:t>5,445,157.36</w:t>
            </w:r>
          </w:p>
        </w:tc>
      </w:tr>
    </w:tbl>
    <w:p w14:paraId="0079AD72" w14:textId="77777777" w:rsidR="001E071D" w:rsidRPr="00FF4C56" w:rsidRDefault="001E071D">
      <w:pPr>
        <w:rPr>
          <w:rFonts w:hint="eastAsia"/>
        </w:rPr>
      </w:pPr>
    </w:p>
    <w:p w14:paraId="14D1B6A4" w14:textId="77777777" w:rsidR="001E071D" w:rsidRPr="00FF4C56" w:rsidRDefault="00000000" w:rsidP="00A80081">
      <w:pPr>
        <w:pStyle w:val="4"/>
        <w:numPr>
          <w:ilvl w:val="3"/>
          <w:numId w:val="41"/>
        </w:numPr>
        <w:tabs>
          <w:tab w:val="left" w:pos="560"/>
        </w:tabs>
        <w:rPr>
          <w:rFonts w:ascii="宋体" w:hAnsi="宋体" w:hint="eastAsia"/>
          <w:color w:val="000000" w:themeColor="text1"/>
          <w:szCs w:val="21"/>
        </w:rPr>
      </w:pPr>
      <w:r w:rsidRPr="00FF4C56">
        <w:rPr>
          <w:rFonts w:ascii="宋体" w:hAnsi="宋体" w:hint="eastAsia"/>
          <w:color w:val="000000" w:themeColor="text1"/>
          <w:szCs w:val="21"/>
        </w:rPr>
        <w:t>坏账准备计提情况</w:t>
      </w:r>
    </w:p>
    <w:sdt>
      <w:sdtPr>
        <w:rPr>
          <w:color w:val="000000" w:themeColor="text1"/>
        </w:rPr>
        <w:alias w:val="是否适用：其他应收款坏账准备调节表[双击切换]"/>
        <w:tag w:val="_GBC_29d0c5a1588a4f6589b1f8148c9ef180"/>
        <w:id w:val="1017274115"/>
        <w:placeholder>
          <w:docPart w:val="GBC22222222222222222222222222222"/>
        </w:placeholder>
      </w:sdtPr>
      <w:sdtContent>
        <w:p w14:paraId="4C5876BD" w14:textId="77777777" w:rsidR="001E071D" w:rsidRPr="00FF4C56" w:rsidRDefault="00000000">
          <w:pPr>
            <w:rPr>
              <w:rFonts w:hint="eastAsia"/>
              <w:color w:val="000000" w:themeColor="text1"/>
            </w:rPr>
          </w:pPr>
          <w:r w:rsidRPr="00FF4C56">
            <w:rPr>
              <w:color w:val="000000" w:themeColor="text1"/>
            </w:rPr>
            <w:fldChar w:fldCharType="begin"/>
          </w:r>
          <w:r w:rsidRPr="00FF4C56">
            <w:rPr>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color w:val="000000" w:themeColor="text1"/>
            </w:rPr>
            <w:instrText xml:space="preserve"> MACROBUTTON  SnrToggleCheckbox □不适用 </w:instrText>
          </w:r>
          <w:r w:rsidRPr="00FF4C56">
            <w:rPr>
              <w:color w:val="000000" w:themeColor="text1"/>
            </w:rPr>
            <w:fldChar w:fldCharType="end"/>
          </w:r>
        </w:p>
      </w:sdtContent>
    </w:sdt>
    <w:p w14:paraId="78CFFD3C" w14:textId="77777777" w:rsidR="001E071D" w:rsidRPr="00FF4C56" w:rsidRDefault="00000000">
      <w:pPr>
        <w:autoSpaceDE w:val="0"/>
        <w:autoSpaceDN w:val="0"/>
        <w:adjustRightInd w:val="0"/>
        <w:ind w:rightChars="50" w:right="105"/>
        <w:jc w:val="right"/>
        <w:rPr>
          <w:rFonts w:hint="eastAsia"/>
          <w:color w:val="000000" w:themeColor="text1"/>
        </w:rPr>
      </w:pPr>
      <w:r w:rsidRPr="00FF4C56">
        <w:rPr>
          <w:rFonts w:hint="eastAsia"/>
          <w:color w:val="000000" w:themeColor="text1"/>
        </w:rPr>
        <w:t>单位：</w:t>
      </w:r>
      <w:sdt>
        <w:sdtPr>
          <w:rPr>
            <w:rFonts w:hint="eastAsia"/>
            <w:color w:val="000000" w:themeColor="text1"/>
          </w:rPr>
          <w:alias w:val="单位：其他应收款坏账准备调节表"/>
          <w:tag w:val="_GBC_c65b82e3cfaf4fde8d75eac8c9a6e9f9"/>
          <w:id w:val="154224350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FF4C56">
            <w:rPr>
              <w:rFonts w:hint="eastAsia"/>
              <w:color w:val="000000" w:themeColor="text1"/>
            </w:rPr>
            <w:t>元</w:t>
          </w:r>
        </w:sdtContent>
      </w:sdt>
      <w:r w:rsidRPr="00FF4C56">
        <w:rPr>
          <w:rFonts w:hint="eastAsia"/>
          <w:color w:val="000000" w:themeColor="text1"/>
        </w:rPr>
        <w:t xml:space="preserve">  币种：</w:t>
      </w:r>
      <w:sdt>
        <w:sdtPr>
          <w:rPr>
            <w:rFonts w:hint="eastAsia"/>
            <w:color w:val="000000" w:themeColor="text1"/>
          </w:rPr>
          <w:alias w:val="币种：其他应收款坏账准备调节表"/>
          <w:tag w:val="_GBC_08cd78a434cc441cbfff10030c5a8719"/>
          <w:id w:val="71377619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FF4C56">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1678"/>
        <w:gridCol w:w="1879"/>
        <w:gridCol w:w="1881"/>
        <w:gridCol w:w="1676"/>
      </w:tblGrid>
      <w:tr w:rsidR="00E10CD0" w:rsidRPr="00FF4C56" w14:paraId="5606696B" w14:textId="77777777" w:rsidTr="00406271">
        <w:sdt>
          <w:sdtPr>
            <w:rPr>
              <w:rFonts w:ascii="宋体" w:eastAsia="宋体" w:hAnsi="宋体"/>
              <w:color w:val="000000" w:themeColor="text1"/>
              <w:sz w:val="21"/>
              <w:szCs w:val="21"/>
            </w:rPr>
            <w:tag w:val="_PLD_0df16deeb9614db49d9aa88a31229d9a"/>
            <w:id w:val="-78438530"/>
          </w:sdtPr>
          <w:sdtContent>
            <w:tc>
              <w:tcPr>
                <w:tcW w:w="968" w:type="pct"/>
                <w:vMerge w:val="restart"/>
                <w:vAlign w:val="center"/>
              </w:tcPr>
              <w:p w14:paraId="203823C4" w14:textId="77777777" w:rsidR="001E071D" w:rsidRPr="00FF4C56" w:rsidRDefault="00000000" w:rsidP="00406271">
                <w:pPr>
                  <w:pStyle w:val="TableParagraph"/>
                  <w:spacing w:after="0" w:line="240" w:lineRule="auto"/>
                  <w:jc w:val="center"/>
                  <w:rPr>
                    <w:rFonts w:ascii="宋体" w:eastAsia="宋体" w:hAnsi="宋体" w:cs="宋体" w:hint="eastAsia"/>
                    <w:color w:val="000000" w:themeColor="text1"/>
                    <w:sz w:val="21"/>
                    <w:szCs w:val="21"/>
                    <w:lang w:eastAsia="zh-CN"/>
                  </w:rPr>
                </w:pPr>
                <w:r w:rsidRPr="00FF4C56">
                  <w:rPr>
                    <w:rFonts w:ascii="宋体" w:eastAsia="宋体" w:hAnsi="宋体" w:cs="宋体" w:hint="eastAsia"/>
                    <w:color w:val="000000" w:themeColor="text1"/>
                    <w:sz w:val="21"/>
                    <w:szCs w:val="21"/>
                    <w:lang w:eastAsia="zh-CN"/>
                  </w:rPr>
                  <w:t>坏账准备</w:t>
                </w:r>
              </w:p>
            </w:tc>
          </w:sdtContent>
        </w:sdt>
        <w:sdt>
          <w:sdtPr>
            <w:rPr>
              <w:rFonts w:ascii="宋体" w:eastAsia="宋体" w:hAnsi="宋体"/>
              <w:color w:val="000000" w:themeColor="text1"/>
              <w:sz w:val="21"/>
              <w:szCs w:val="21"/>
            </w:rPr>
            <w:tag w:val="_PLD_f47baed0f5d14c0486b4530b2aa1cb4c"/>
            <w:id w:val="2094969622"/>
          </w:sdtPr>
          <w:sdtContent>
            <w:tc>
              <w:tcPr>
                <w:tcW w:w="951" w:type="pct"/>
                <w:vAlign w:val="center"/>
              </w:tcPr>
              <w:p w14:paraId="24C0C795" w14:textId="77777777" w:rsidR="001E071D" w:rsidRPr="00FF4C56" w:rsidRDefault="00000000" w:rsidP="00406271">
                <w:pPr>
                  <w:pStyle w:val="TableParagraph"/>
                  <w:spacing w:after="0" w:line="240" w:lineRule="auto"/>
                  <w:jc w:val="center"/>
                  <w:rPr>
                    <w:rFonts w:ascii="宋体" w:eastAsia="宋体" w:hAnsi="宋体" w:cs="宋体" w:hint="eastAsia"/>
                    <w:color w:val="000000" w:themeColor="text1"/>
                    <w:sz w:val="21"/>
                    <w:szCs w:val="21"/>
                    <w:lang w:eastAsia="zh-CN"/>
                  </w:rPr>
                </w:pPr>
                <w:r w:rsidRPr="00FF4C56">
                  <w:rPr>
                    <w:rFonts w:ascii="宋体" w:eastAsia="宋体" w:hAnsi="宋体" w:cs="宋体" w:hint="eastAsia"/>
                    <w:color w:val="000000" w:themeColor="text1"/>
                    <w:sz w:val="21"/>
                    <w:szCs w:val="21"/>
                    <w:lang w:eastAsia="zh-CN"/>
                  </w:rPr>
                  <w:t>第一阶段</w:t>
                </w:r>
              </w:p>
            </w:tc>
          </w:sdtContent>
        </w:sdt>
        <w:sdt>
          <w:sdtPr>
            <w:rPr>
              <w:rFonts w:ascii="宋体" w:eastAsia="宋体" w:hAnsi="宋体"/>
              <w:color w:val="000000" w:themeColor="text1"/>
              <w:sz w:val="21"/>
              <w:szCs w:val="21"/>
            </w:rPr>
            <w:tag w:val="_PLD_a29dd4725bec4eb78b246b92252a24df"/>
            <w:id w:val="-952622051"/>
          </w:sdtPr>
          <w:sdtContent>
            <w:tc>
              <w:tcPr>
                <w:tcW w:w="1065" w:type="pct"/>
                <w:vAlign w:val="center"/>
              </w:tcPr>
              <w:p w14:paraId="12B56D82" w14:textId="77777777" w:rsidR="001E071D" w:rsidRPr="00FF4C56" w:rsidRDefault="00000000" w:rsidP="00406271">
                <w:pPr>
                  <w:pStyle w:val="TableParagraph"/>
                  <w:spacing w:after="0" w:line="240" w:lineRule="auto"/>
                  <w:jc w:val="center"/>
                  <w:rPr>
                    <w:rFonts w:ascii="宋体" w:eastAsia="宋体" w:hAnsi="宋体" w:cs="宋体" w:hint="eastAsia"/>
                    <w:color w:val="000000" w:themeColor="text1"/>
                    <w:sz w:val="21"/>
                    <w:szCs w:val="21"/>
                    <w:lang w:eastAsia="zh-CN"/>
                  </w:rPr>
                </w:pPr>
                <w:r w:rsidRPr="00FF4C56">
                  <w:rPr>
                    <w:rFonts w:ascii="宋体" w:eastAsia="宋体" w:hAnsi="宋体" w:cs="宋体" w:hint="eastAsia"/>
                    <w:color w:val="000000" w:themeColor="text1"/>
                    <w:sz w:val="21"/>
                    <w:szCs w:val="21"/>
                    <w:lang w:eastAsia="zh-CN"/>
                  </w:rPr>
                  <w:t>第二阶段</w:t>
                </w:r>
              </w:p>
            </w:tc>
          </w:sdtContent>
        </w:sdt>
        <w:sdt>
          <w:sdtPr>
            <w:rPr>
              <w:rFonts w:ascii="宋体" w:eastAsia="宋体" w:hAnsi="宋体"/>
              <w:color w:val="000000" w:themeColor="text1"/>
              <w:sz w:val="21"/>
              <w:szCs w:val="21"/>
            </w:rPr>
            <w:tag w:val="_PLD_c495a5d3c56f4cb9a0bd5cc9cc9b5410"/>
            <w:id w:val="-1130929452"/>
          </w:sdtPr>
          <w:sdtContent>
            <w:tc>
              <w:tcPr>
                <w:tcW w:w="1066" w:type="pct"/>
                <w:vAlign w:val="center"/>
              </w:tcPr>
              <w:p w14:paraId="5536C78D" w14:textId="77777777" w:rsidR="001E071D" w:rsidRPr="00FF4C56" w:rsidRDefault="00000000" w:rsidP="00406271">
                <w:pPr>
                  <w:pStyle w:val="TableParagraph"/>
                  <w:spacing w:after="0" w:line="240" w:lineRule="auto"/>
                  <w:jc w:val="center"/>
                  <w:rPr>
                    <w:rFonts w:ascii="宋体" w:eastAsia="宋体" w:hAnsi="宋体" w:cs="宋体" w:hint="eastAsia"/>
                    <w:color w:val="000000" w:themeColor="text1"/>
                    <w:sz w:val="21"/>
                    <w:szCs w:val="21"/>
                    <w:lang w:eastAsia="zh-CN"/>
                  </w:rPr>
                </w:pPr>
                <w:r w:rsidRPr="00FF4C56">
                  <w:rPr>
                    <w:rFonts w:ascii="宋体" w:eastAsia="宋体" w:hAnsi="宋体" w:cs="宋体" w:hint="eastAsia"/>
                    <w:color w:val="000000" w:themeColor="text1"/>
                    <w:sz w:val="21"/>
                    <w:szCs w:val="21"/>
                    <w:lang w:eastAsia="zh-CN"/>
                  </w:rPr>
                  <w:t>第三阶段</w:t>
                </w:r>
              </w:p>
            </w:tc>
          </w:sdtContent>
        </w:sdt>
        <w:sdt>
          <w:sdtPr>
            <w:rPr>
              <w:rFonts w:ascii="宋体" w:eastAsia="宋体" w:hAnsi="宋体"/>
              <w:color w:val="000000" w:themeColor="text1"/>
              <w:sz w:val="21"/>
              <w:szCs w:val="21"/>
            </w:rPr>
            <w:tag w:val="_PLD_0dc8bab0b7424c1295b83fcc97ca7554"/>
            <w:id w:val="-1253123978"/>
          </w:sdtPr>
          <w:sdtContent>
            <w:tc>
              <w:tcPr>
                <w:tcW w:w="951" w:type="pct"/>
                <w:vMerge w:val="restart"/>
                <w:vAlign w:val="center"/>
              </w:tcPr>
              <w:p w14:paraId="31925653" w14:textId="77777777" w:rsidR="001E071D" w:rsidRPr="00FF4C56" w:rsidRDefault="00000000" w:rsidP="00406271">
                <w:pPr>
                  <w:pStyle w:val="TableParagraph"/>
                  <w:spacing w:after="0" w:line="240" w:lineRule="auto"/>
                  <w:jc w:val="center"/>
                  <w:rPr>
                    <w:rFonts w:ascii="宋体" w:eastAsia="宋体" w:hAnsi="宋体" w:cs="宋体" w:hint="eastAsia"/>
                    <w:color w:val="000000" w:themeColor="text1"/>
                    <w:sz w:val="21"/>
                    <w:szCs w:val="21"/>
                    <w:lang w:eastAsia="zh-CN"/>
                  </w:rPr>
                </w:pPr>
                <w:r w:rsidRPr="00FF4C56">
                  <w:rPr>
                    <w:rFonts w:ascii="宋体" w:eastAsia="宋体" w:hAnsi="宋体" w:cs="宋体" w:hint="eastAsia"/>
                    <w:color w:val="000000" w:themeColor="text1"/>
                    <w:sz w:val="21"/>
                    <w:szCs w:val="21"/>
                    <w:lang w:eastAsia="zh-CN"/>
                  </w:rPr>
                  <w:t>合计</w:t>
                </w:r>
              </w:p>
            </w:tc>
          </w:sdtContent>
        </w:sdt>
      </w:tr>
      <w:tr w:rsidR="00E10CD0" w:rsidRPr="00FF4C56" w14:paraId="46D87108" w14:textId="77777777" w:rsidTr="00406271">
        <w:tc>
          <w:tcPr>
            <w:tcW w:w="968" w:type="pct"/>
            <w:vMerge/>
            <w:vAlign w:val="center"/>
          </w:tcPr>
          <w:p w14:paraId="4F0721B6" w14:textId="77777777" w:rsidR="001E071D" w:rsidRPr="00FF4C56" w:rsidRDefault="001E071D" w:rsidP="00406271">
            <w:pPr>
              <w:jc w:val="center"/>
              <w:rPr>
                <w:rFonts w:hint="eastAsia"/>
                <w:color w:val="000000" w:themeColor="text1"/>
              </w:rPr>
            </w:pPr>
          </w:p>
        </w:tc>
        <w:sdt>
          <w:sdtPr>
            <w:rPr>
              <w:rFonts w:ascii="宋体" w:eastAsia="宋体" w:hAnsi="宋体"/>
              <w:color w:val="000000" w:themeColor="text1"/>
              <w:sz w:val="21"/>
              <w:szCs w:val="21"/>
            </w:rPr>
            <w:tag w:val="_PLD_08f8b6a1fd974f0d8ae0c04f27849740"/>
            <w:id w:val="-1886626836"/>
          </w:sdtPr>
          <w:sdtContent>
            <w:tc>
              <w:tcPr>
                <w:tcW w:w="951" w:type="pct"/>
                <w:vAlign w:val="center"/>
              </w:tcPr>
              <w:p w14:paraId="5FA515E9" w14:textId="77777777" w:rsidR="001E071D" w:rsidRPr="00FF4C56" w:rsidRDefault="00000000" w:rsidP="00406271">
                <w:pPr>
                  <w:pStyle w:val="TableParagraph"/>
                  <w:spacing w:after="0" w:line="240" w:lineRule="auto"/>
                  <w:jc w:val="center"/>
                  <w:rPr>
                    <w:rFonts w:ascii="宋体" w:eastAsia="宋体" w:hAnsi="宋体" w:cs="宋体" w:hint="eastAsia"/>
                    <w:color w:val="000000" w:themeColor="text1"/>
                    <w:sz w:val="21"/>
                    <w:szCs w:val="21"/>
                    <w:lang w:eastAsia="zh-CN"/>
                  </w:rPr>
                </w:pPr>
                <w:r w:rsidRPr="00FF4C56">
                  <w:rPr>
                    <w:rFonts w:ascii="宋体" w:eastAsia="宋体" w:hAnsi="宋体" w:cs="宋体" w:hint="eastAsia"/>
                    <w:color w:val="000000" w:themeColor="text1"/>
                    <w:sz w:val="21"/>
                    <w:szCs w:val="21"/>
                    <w:lang w:eastAsia="zh-CN"/>
                  </w:rPr>
                  <w:t>未来12个月预期信用损失</w:t>
                </w:r>
              </w:p>
            </w:tc>
          </w:sdtContent>
        </w:sdt>
        <w:sdt>
          <w:sdtPr>
            <w:rPr>
              <w:rFonts w:ascii="宋体" w:eastAsia="宋体" w:hAnsi="宋体"/>
              <w:color w:val="000000" w:themeColor="text1"/>
              <w:sz w:val="21"/>
              <w:szCs w:val="21"/>
            </w:rPr>
            <w:tag w:val="_PLD_c85cfe8f6d6a4ab0af13d30e76cd7800"/>
            <w:id w:val="-1227606878"/>
          </w:sdtPr>
          <w:sdtContent>
            <w:tc>
              <w:tcPr>
                <w:tcW w:w="1065" w:type="pct"/>
                <w:vAlign w:val="center"/>
              </w:tcPr>
              <w:p w14:paraId="5B4680D5" w14:textId="77777777" w:rsidR="001E071D" w:rsidRPr="00FF4C56" w:rsidRDefault="00000000" w:rsidP="00406271">
                <w:pPr>
                  <w:pStyle w:val="TableParagraph"/>
                  <w:spacing w:after="0" w:line="240" w:lineRule="auto"/>
                  <w:jc w:val="center"/>
                  <w:rPr>
                    <w:rFonts w:ascii="宋体" w:eastAsia="宋体" w:hAnsi="宋体" w:cs="宋体" w:hint="eastAsia"/>
                    <w:color w:val="000000" w:themeColor="text1"/>
                    <w:sz w:val="21"/>
                    <w:szCs w:val="21"/>
                    <w:lang w:eastAsia="zh-CN"/>
                  </w:rPr>
                </w:pPr>
                <w:r w:rsidRPr="00FF4C56">
                  <w:rPr>
                    <w:rFonts w:ascii="宋体" w:eastAsia="宋体" w:hAnsi="宋体" w:cs="宋体" w:hint="eastAsia"/>
                    <w:color w:val="000000" w:themeColor="text1"/>
                    <w:sz w:val="21"/>
                    <w:szCs w:val="21"/>
                    <w:lang w:eastAsia="zh-CN"/>
                  </w:rPr>
                  <w:t>整个存续期预期信用损失(未发生信用减值)</w:t>
                </w:r>
              </w:p>
            </w:tc>
          </w:sdtContent>
        </w:sdt>
        <w:sdt>
          <w:sdtPr>
            <w:rPr>
              <w:rFonts w:ascii="宋体" w:eastAsia="宋体" w:hAnsi="宋体"/>
              <w:color w:val="000000" w:themeColor="text1"/>
              <w:sz w:val="21"/>
              <w:szCs w:val="21"/>
            </w:rPr>
            <w:tag w:val="_PLD_2df6c7466f224906aa04a411975e6f79"/>
            <w:id w:val="2008706810"/>
          </w:sdtPr>
          <w:sdtContent>
            <w:tc>
              <w:tcPr>
                <w:tcW w:w="1066" w:type="pct"/>
                <w:vAlign w:val="center"/>
              </w:tcPr>
              <w:p w14:paraId="3AC94884" w14:textId="77777777" w:rsidR="001E071D" w:rsidRPr="00FF4C56" w:rsidRDefault="00000000" w:rsidP="00406271">
                <w:pPr>
                  <w:pStyle w:val="TableParagraph"/>
                  <w:spacing w:after="0" w:line="240" w:lineRule="auto"/>
                  <w:jc w:val="center"/>
                  <w:rPr>
                    <w:rFonts w:ascii="宋体" w:eastAsia="宋体" w:hAnsi="宋体" w:cs="宋体" w:hint="eastAsia"/>
                    <w:color w:val="000000" w:themeColor="text1"/>
                    <w:sz w:val="21"/>
                    <w:szCs w:val="21"/>
                    <w:lang w:eastAsia="zh-CN"/>
                  </w:rPr>
                </w:pPr>
                <w:r w:rsidRPr="00FF4C56">
                  <w:rPr>
                    <w:rFonts w:ascii="宋体" w:eastAsia="宋体" w:hAnsi="宋体" w:cs="宋体" w:hint="eastAsia"/>
                    <w:color w:val="000000" w:themeColor="text1"/>
                    <w:sz w:val="21"/>
                    <w:szCs w:val="21"/>
                    <w:lang w:eastAsia="zh-CN"/>
                  </w:rPr>
                  <w:t>整个存续期预期信用损失(已发生信用减值)</w:t>
                </w:r>
              </w:p>
            </w:tc>
          </w:sdtContent>
        </w:sdt>
        <w:tc>
          <w:tcPr>
            <w:tcW w:w="951" w:type="pct"/>
            <w:vMerge/>
          </w:tcPr>
          <w:p w14:paraId="56EFC153" w14:textId="77777777" w:rsidR="001E071D" w:rsidRPr="00FF4C56" w:rsidRDefault="001E071D" w:rsidP="00406271">
            <w:pPr>
              <w:jc w:val="center"/>
              <w:rPr>
                <w:rFonts w:hint="eastAsia"/>
                <w:color w:val="000000" w:themeColor="text1"/>
              </w:rPr>
            </w:pPr>
          </w:p>
        </w:tc>
      </w:tr>
      <w:tr w:rsidR="00E10CD0" w:rsidRPr="00FF4C56" w14:paraId="44C25BF3" w14:textId="77777777" w:rsidTr="00406271">
        <w:tc>
          <w:tcPr>
            <w:tcW w:w="968" w:type="pct"/>
            <w:vAlign w:val="center"/>
          </w:tcPr>
          <w:p w14:paraId="78751E9D" w14:textId="77777777" w:rsidR="001E071D" w:rsidRPr="00FF4C56" w:rsidRDefault="00000000" w:rsidP="00406271">
            <w:pPr>
              <w:pStyle w:val="TableParagraph"/>
              <w:spacing w:after="0" w:line="240" w:lineRule="auto"/>
              <w:jc w:val="both"/>
              <w:rPr>
                <w:rFonts w:ascii="宋体" w:eastAsia="宋体" w:hAnsi="宋体" w:cs="宋体" w:hint="eastAsia"/>
                <w:color w:val="000000" w:themeColor="text1"/>
                <w:sz w:val="21"/>
                <w:szCs w:val="21"/>
                <w:lang w:eastAsia="zh-CN"/>
              </w:rPr>
            </w:pPr>
            <w:r w:rsidRPr="00FF4C56">
              <w:rPr>
                <w:rFonts w:ascii="宋体" w:eastAsia="宋体" w:hAnsi="宋体" w:cs="宋体"/>
                <w:color w:val="000000" w:themeColor="text1"/>
                <w:sz w:val="21"/>
                <w:szCs w:val="21"/>
                <w:lang w:eastAsia="zh-CN"/>
              </w:rPr>
              <w:t>2024年</w:t>
            </w:r>
            <w:r w:rsidRPr="00FF4C56">
              <w:rPr>
                <w:rFonts w:ascii="宋体" w:eastAsia="宋体" w:hAnsi="宋体" w:cs="宋体" w:hint="eastAsia"/>
                <w:color w:val="000000" w:themeColor="text1"/>
                <w:sz w:val="21"/>
                <w:szCs w:val="21"/>
                <w:lang w:eastAsia="zh-CN"/>
              </w:rPr>
              <w:t>1月1日余额</w:t>
            </w:r>
          </w:p>
        </w:tc>
        <w:tc>
          <w:tcPr>
            <w:tcW w:w="951" w:type="pct"/>
          </w:tcPr>
          <w:p w14:paraId="40245DA7" w14:textId="77777777" w:rsidR="001E071D" w:rsidRPr="00FF4C56" w:rsidRDefault="001E071D" w:rsidP="00406271">
            <w:pPr>
              <w:jc w:val="right"/>
              <w:rPr>
                <w:rFonts w:hint="eastAsia"/>
              </w:rPr>
            </w:pPr>
          </w:p>
        </w:tc>
        <w:tc>
          <w:tcPr>
            <w:tcW w:w="1065" w:type="pct"/>
          </w:tcPr>
          <w:p w14:paraId="4E29A9CE" w14:textId="77777777" w:rsidR="001E071D" w:rsidRPr="00FF4C56" w:rsidRDefault="00000000" w:rsidP="00406271">
            <w:pPr>
              <w:jc w:val="right"/>
              <w:rPr>
                <w:rFonts w:hint="eastAsia"/>
              </w:rPr>
            </w:pPr>
            <w:r w:rsidRPr="00FF4C56">
              <w:t>2,557,807.83</w:t>
            </w:r>
          </w:p>
        </w:tc>
        <w:tc>
          <w:tcPr>
            <w:tcW w:w="1066" w:type="pct"/>
          </w:tcPr>
          <w:p w14:paraId="2F643162" w14:textId="77777777" w:rsidR="001E071D" w:rsidRPr="00FF4C56" w:rsidRDefault="001E071D" w:rsidP="00406271">
            <w:pPr>
              <w:jc w:val="right"/>
              <w:rPr>
                <w:rFonts w:hint="eastAsia"/>
              </w:rPr>
            </w:pPr>
          </w:p>
        </w:tc>
        <w:tc>
          <w:tcPr>
            <w:tcW w:w="951" w:type="pct"/>
          </w:tcPr>
          <w:p w14:paraId="31C74582" w14:textId="77777777" w:rsidR="001E071D" w:rsidRPr="00FF4C56" w:rsidRDefault="00000000" w:rsidP="00406271">
            <w:pPr>
              <w:jc w:val="right"/>
              <w:rPr>
                <w:rFonts w:hint="eastAsia"/>
              </w:rPr>
            </w:pPr>
            <w:r w:rsidRPr="00FF4C56">
              <w:t>2,557,807.83</w:t>
            </w:r>
          </w:p>
        </w:tc>
      </w:tr>
      <w:tr w:rsidR="00E10CD0" w:rsidRPr="00FF4C56" w14:paraId="07391B77" w14:textId="77777777" w:rsidTr="00406271">
        <w:tc>
          <w:tcPr>
            <w:tcW w:w="968" w:type="pct"/>
            <w:vAlign w:val="center"/>
          </w:tcPr>
          <w:p w14:paraId="6F4E5D4E" w14:textId="77777777" w:rsidR="001E071D" w:rsidRPr="00FF4C56" w:rsidRDefault="00000000" w:rsidP="00406271">
            <w:pPr>
              <w:pStyle w:val="TableParagraph"/>
              <w:spacing w:after="0" w:line="240" w:lineRule="auto"/>
              <w:jc w:val="both"/>
              <w:rPr>
                <w:rFonts w:ascii="宋体" w:eastAsia="宋体" w:hAnsi="宋体" w:cs="宋体" w:hint="eastAsia"/>
                <w:color w:val="000000" w:themeColor="text1"/>
                <w:sz w:val="21"/>
                <w:szCs w:val="21"/>
                <w:lang w:eastAsia="zh-CN"/>
              </w:rPr>
            </w:pPr>
            <w:r w:rsidRPr="00FF4C56">
              <w:rPr>
                <w:rFonts w:ascii="宋体" w:eastAsia="宋体" w:hAnsi="宋体" w:cs="宋体" w:hint="eastAsia"/>
                <w:color w:val="000000" w:themeColor="text1"/>
                <w:sz w:val="21"/>
                <w:szCs w:val="21"/>
                <w:lang w:eastAsia="zh-CN"/>
              </w:rPr>
              <w:t>2024年1月1日余额在本期</w:t>
            </w:r>
          </w:p>
        </w:tc>
        <w:tc>
          <w:tcPr>
            <w:tcW w:w="951" w:type="pct"/>
          </w:tcPr>
          <w:p w14:paraId="2C5E65FC" w14:textId="77777777" w:rsidR="001E071D" w:rsidRPr="00FF4C56" w:rsidRDefault="001E071D" w:rsidP="00406271">
            <w:pPr>
              <w:jc w:val="right"/>
              <w:rPr>
                <w:rFonts w:hint="eastAsia"/>
              </w:rPr>
            </w:pPr>
          </w:p>
        </w:tc>
        <w:tc>
          <w:tcPr>
            <w:tcW w:w="1065" w:type="pct"/>
          </w:tcPr>
          <w:p w14:paraId="3C7B36B6" w14:textId="77777777" w:rsidR="001E071D" w:rsidRPr="00FF4C56" w:rsidRDefault="001E071D" w:rsidP="00406271">
            <w:pPr>
              <w:jc w:val="right"/>
              <w:rPr>
                <w:rFonts w:hint="eastAsia"/>
              </w:rPr>
            </w:pPr>
          </w:p>
        </w:tc>
        <w:tc>
          <w:tcPr>
            <w:tcW w:w="1066" w:type="pct"/>
          </w:tcPr>
          <w:p w14:paraId="5DEEA681" w14:textId="77777777" w:rsidR="001E071D" w:rsidRPr="00FF4C56" w:rsidRDefault="001E071D" w:rsidP="00406271">
            <w:pPr>
              <w:jc w:val="right"/>
              <w:rPr>
                <w:rFonts w:hint="eastAsia"/>
              </w:rPr>
            </w:pPr>
          </w:p>
        </w:tc>
        <w:tc>
          <w:tcPr>
            <w:tcW w:w="951" w:type="pct"/>
          </w:tcPr>
          <w:p w14:paraId="27767A28" w14:textId="77777777" w:rsidR="001E071D" w:rsidRPr="00FF4C56" w:rsidRDefault="001E071D" w:rsidP="00406271">
            <w:pPr>
              <w:jc w:val="right"/>
              <w:rPr>
                <w:rFonts w:hint="eastAsia"/>
              </w:rPr>
            </w:pPr>
          </w:p>
        </w:tc>
      </w:tr>
      <w:tr w:rsidR="00E10CD0" w:rsidRPr="00FF4C56" w14:paraId="4B58468C" w14:textId="77777777" w:rsidTr="00406271">
        <w:tc>
          <w:tcPr>
            <w:tcW w:w="968" w:type="pct"/>
            <w:vAlign w:val="center"/>
          </w:tcPr>
          <w:p w14:paraId="34DF49EC" w14:textId="77777777" w:rsidR="001E071D" w:rsidRPr="00FF4C56" w:rsidRDefault="00000000" w:rsidP="00406271">
            <w:pPr>
              <w:pStyle w:val="TableParagraph"/>
              <w:spacing w:after="0" w:line="240" w:lineRule="auto"/>
              <w:jc w:val="both"/>
              <w:rPr>
                <w:rFonts w:ascii="宋体" w:eastAsia="宋体" w:hAnsi="宋体" w:cs="宋体" w:hint="eastAsia"/>
                <w:color w:val="000000" w:themeColor="text1"/>
                <w:sz w:val="21"/>
                <w:szCs w:val="21"/>
                <w:lang w:eastAsia="zh-CN"/>
              </w:rPr>
            </w:pPr>
            <w:r w:rsidRPr="00FF4C56">
              <w:rPr>
                <w:rFonts w:ascii="宋体" w:eastAsia="宋体" w:hAnsi="宋体" w:cs="宋体" w:hint="eastAsia"/>
                <w:color w:val="000000" w:themeColor="text1"/>
                <w:sz w:val="21"/>
                <w:szCs w:val="21"/>
                <w:lang w:eastAsia="zh-CN"/>
              </w:rPr>
              <w:t>--转入第二阶段</w:t>
            </w:r>
          </w:p>
        </w:tc>
        <w:tc>
          <w:tcPr>
            <w:tcW w:w="951" w:type="pct"/>
          </w:tcPr>
          <w:p w14:paraId="7523A438" w14:textId="77777777" w:rsidR="001E071D" w:rsidRPr="00FF4C56" w:rsidRDefault="001E071D" w:rsidP="00406271">
            <w:pPr>
              <w:jc w:val="right"/>
              <w:rPr>
                <w:rFonts w:hint="eastAsia"/>
              </w:rPr>
            </w:pPr>
          </w:p>
        </w:tc>
        <w:tc>
          <w:tcPr>
            <w:tcW w:w="1065" w:type="pct"/>
          </w:tcPr>
          <w:p w14:paraId="735FEF1A" w14:textId="77777777" w:rsidR="001E071D" w:rsidRPr="00FF4C56" w:rsidRDefault="001E071D" w:rsidP="00406271">
            <w:pPr>
              <w:jc w:val="right"/>
              <w:rPr>
                <w:rFonts w:hint="eastAsia"/>
              </w:rPr>
            </w:pPr>
          </w:p>
        </w:tc>
        <w:tc>
          <w:tcPr>
            <w:tcW w:w="1066" w:type="pct"/>
          </w:tcPr>
          <w:p w14:paraId="4264B4E7" w14:textId="77777777" w:rsidR="001E071D" w:rsidRPr="00FF4C56" w:rsidRDefault="001E071D" w:rsidP="00406271">
            <w:pPr>
              <w:jc w:val="right"/>
              <w:rPr>
                <w:rFonts w:hint="eastAsia"/>
              </w:rPr>
            </w:pPr>
          </w:p>
        </w:tc>
        <w:tc>
          <w:tcPr>
            <w:tcW w:w="951" w:type="pct"/>
          </w:tcPr>
          <w:p w14:paraId="2C7CD085" w14:textId="77777777" w:rsidR="001E071D" w:rsidRPr="00FF4C56" w:rsidRDefault="001E071D" w:rsidP="00406271">
            <w:pPr>
              <w:jc w:val="right"/>
              <w:rPr>
                <w:rFonts w:hint="eastAsia"/>
              </w:rPr>
            </w:pPr>
          </w:p>
        </w:tc>
      </w:tr>
      <w:tr w:rsidR="00E10CD0" w:rsidRPr="00FF4C56" w14:paraId="7FCFBFED" w14:textId="77777777" w:rsidTr="00406271">
        <w:tc>
          <w:tcPr>
            <w:tcW w:w="968" w:type="pct"/>
            <w:vAlign w:val="center"/>
          </w:tcPr>
          <w:p w14:paraId="14974699" w14:textId="77777777" w:rsidR="001E071D" w:rsidRPr="00FF4C56" w:rsidRDefault="00000000" w:rsidP="00406271">
            <w:pPr>
              <w:pStyle w:val="TableParagraph"/>
              <w:spacing w:after="0" w:line="240" w:lineRule="auto"/>
              <w:jc w:val="both"/>
              <w:rPr>
                <w:rFonts w:ascii="宋体" w:eastAsia="宋体" w:hAnsi="宋体" w:cs="宋体" w:hint="eastAsia"/>
                <w:color w:val="000000" w:themeColor="text1"/>
                <w:sz w:val="21"/>
                <w:szCs w:val="21"/>
                <w:lang w:eastAsia="zh-CN"/>
              </w:rPr>
            </w:pPr>
            <w:r w:rsidRPr="00FF4C56">
              <w:rPr>
                <w:rFonts w:ascii="宋体" w:eastAsia="宋体" w:hAnsi="宋体" w:cs="宋体" w:hint="eastAsia"/>
                <w:color w:val="000000" w:themeColor="text1"/>
                <w:sz w:val="21"/>
                <w:szCs w:val="21"/>
                <w:lang w:eastAsia="zh-CN"/>
              </w:rPr>
              <w:t>--转入第三阶段</w:t>
            </w:r>
          </w:p>
        </w:tc>
        <w:tc>
          <w:tcPr>
            <w:tcW w:w="951" w:type="pct"/>
          </w:tcPr>
          <w:p w14:paraId="0A7C17FA" w14:textId="77777777" w:rsidR="001E071D" w:rsidRPr="00FF4C56" w:rsidRDefault="001E071D" w:rsidP="00406271">
            <w:pPr>
              <w:jc w:val="right"/>
              <w:rPr>
                <w:rFonts w:hint="eastAsia"/>
              </w:rPr>
            </w:pPr>
          </w:p>
        </w:tc>
        <w:tc>
          <w:tcPr>
            <w:tcW w:w="1065" w:type="pct"/>
          </w:tcPr>
          <w:p w14:paraId="55B094BB" w14:textId="77777777" w:rsidR="001E071D" w:rsidRPr="00FF4C56" w:rsidRDefault="001E071D" w:rsidP="00406271">
            <w:pPr>
              <w:jc w:val="right"/>
              <w:rPr>
                <w:rFonts w:hint="eastAsia"/>
              </w:rPr>
            </w:pPr>
          </w:p>
        </w:tc>
        <w:tc>
          <w:tcPr>
            <w:tcW w:w="1066" w:type="pct"/>
          </w:tcPr>
          <w:p w14:paraId="7246ABA3" w14:textId="77777777" w:rsidR="001E071D" w:rsidRPr="00FF4C56" w:rsidRDefault="001E071D" w:rsidP="00406271">
            <w:pPr>
              <w:jc w:val="right"/>
              <w:rPr>
                <w:rFonts w:hint="eastAsia"/>
              </w:rPr>
            </w:pPr>
          </w:p>
        </w:tc>
        <w:tc>
          <w:tcPr>
            <w:tcW w:w="951" w:type="pct"/>
          </w:tcPr>
          <w:p w14:paraId="1C338706" w14:textId="77777777" w:rsidR="001E071D" w:rsidRPr="00FF4C56" w:rsidRDefault="001E071D" w:rsidP="00406271">
            <w:pPr>
              <w:jc w:val="right"/>
              <w:rPr>
                <w:rFonts w:hint="eastAsia"/>
              </w:rPr>
            </w:pPr>
          </w:p>
        </w:tc>
      </w:tr>
      <w:tr w:rsidR="00E10CD0" w:rsidRPr="00FF4C56" w14:paraId="56ED839C" w14:textId="77777777" w:rsidTr="00406271">
        <w:tc>
          <w:tcPr>
            <w:tcW w:w="968" w:type="pct"/>
            <w:vAlign w:val="center"/>
          </w:tcPr>
          <w:p w14:paraId="6002E3A0" w14:textId="77777777" w:rsidR="001E071D" w:rsidRPr="00FF4C56" w:rsidRDefault="00000000" w:rsidP="00406271">
            <w:pPr>
              <w:pStyle w:val="TableParagraph"/>
              <w:spacing w:after="0" w:line="240" w:lineRule="auto"/>
              <w:jc w:val="both"/>
              <w:rPr>
                <w:rFonts w:ascii="宋体" w:eastAsia="宋体" w:hAnsi="宋体" w:cs="宋体" w:hint="eastAsia"/>
                <w:color w:val="000000" w:themeColor="text1"/>
                <w:sz w:val="21"/>
                <w:szCs w:val="21"/>
                <w:lang w:eastAsia="zh-CN"/>
              </w:rPr>
            </w:pPr>
            <w:r w:rsidRPr="00FF4C56">
              <w:rPr>
                <w:rFonts w:ascii="宋体" w:eastAsia="宋体" w:hAnsi="宋体" w:cs="宋体" w:hint="eastAsia"/>
                <w:color w:val="000000" w:themeColor="text1"/>
                <w:sz w:val="21"/>
                <w:szCs w:val="21"/>
                <w:lang w:eastAsia="zh-CN"/>
              </w:rPr>
              <w:t>--转回第二阶段</w:t>
            </w:r>
          </w:p>
        </w:tc>
        <w:tc>
          <w:tcPr>
            <w:tcW w:w="951" w:type="pct"/>
          </w:tcPr>
          <w:p w14:paraId="69E36D21" w14:textId="77777777" w:rsidR="001E071D" w:rsidRPr="00FF4C56" w:rsidRDefault="001E071D" w:rsidP="00406271">
            <w:pPr>
              <w:jc w:val="right"/>
              <w:rPr>
                <w:rFonts w:hint="eastAsia"/>
              </w:rPr>
            </w:pPr>
          </w:p>
        </w:tc>
        <w:tc>
          <w:tcPr>
            <w:tcW w:w="1065" w:type="pct"/>
          </w:tcPr>
          <w:p w14:paraId="54DE7C6E" w14:textId="77777777" w:rsidR="001E071D" w:rsidRPr="00FF4C56" w:rsidRDefault="001E071D" w:rsidP="00406271">
            <w:pPr>
              <w:jc w:val="right"/>
              <w:rPr>
                <w:rFonts w:hint="eastAsia"/>
              </w:rPr>
            </w:pPr>
          </w:p>
        </w:tc>
        <w:tc>
          <w:tcPr>
            <w:tcW w:w="1066" w:type="pct"/>
          </w:tcPr>
          <w:p w14:paraId="765861F2" w14:textId="77777777" w:rsidR="001E071D" w:rsidRPr="00FF4C56" w:rsidRDefault="001E071D" w:rsidP="00406271">
            <w:pPr>
              <w:jc w:val="right"/>
              <w:rPr>
                <w:rFonts w:hint="eastAsia"/>
              </w:rPr>
            </w:pPr>
          </w:p>
        </w:tc>
        <w:tc>
          <w:tcPr>
            <w:tcW w:w="951" w:type="pct"/>
          </w:tcPr>
          <w:p w14:paraId="37B286E3" w14:textId="77777777" w:rsidR="001E071D" w:rsidRPr="00FF4C56" w:rsidRDefault="001E071D" w:rsidP="00406271">
            <w:pPr>
              <w:jc w:val="right"/>
              <w:rPr>
                <w:rFonts w:hint="eastAsia"/>
              </w:rPr>
            </w:pPr>
          </w:p>
        </w:tc>
      </w:tr>
      <w:tr w:rsidR="00E10CD0" w:rsidRPr="00FF4C56" w14:paraId="75705A25" w14:textId="77777777" w:rsidTr="00406271">
        <w:tc>
          <w:tcPr>
            <w:tcW w:w="968" w:type="pct"/>
            <w:vAlign w:val="center"/>
          </w:tcPr>
          <w:p w14:paraId="70DEED02" w14:textId="77777777" w:rsidR="001E071D" w:rsidRPr="00FF4C56" w:rsidRDefault="00000000" w:rsidP="00406271">
            <w:pPr>
              <w:pStyle w:val="TableParagraph"/>
              <w:spacing w:after="0" w:line="240" w:lineRule="auto"/>
              <w:jc w:val="both"/>
              <w:rPr>
                <w:rFonts w:ascii="宋体" w:eastAsia="宋体" w:hAnsi="宋体" w:cs="宋体" w:hint="eastAsia"/>
                <w:color w:val="000000" w:themeColor="text1"/>
                <w:sz w:val="21"/>
                <w:szCs w:val="21"/>
                <w:lang w:eastAsia="zh-CN"/>
              </w:rPr>
            </w:pPr>
            <w:r w:rsidRPr="00FF4C56">
              <w:rPr>
                <w:rFonts w:ascii="宋体" w:eastAsia="宋体" w:hAnsi="宋体" w:cs="宋体" w:hint="eastAsia"/>
                <w:color w:val="000000" w:themeColor="text1"/>
                <w:sz w:val="21"/>
                <w:szCs w:val="21"/>
                <w:lang w:eastAsia="zh-CN"/>
              </w:rPr>
              <w:t>--转回第一阶段</w:t>
            </w:r>
          </w:p>
        </w:tc>
        <w:tc>
          <w:tcPr>
            <w:tcW w:w="951" w:type="pct"/>
          </w:tcPr>
          <w:p w14:paraId="333750CD" w14:textId="77777777" w:rsidR="001E071D" w:rsidRPr="00FF4C56" w:rsidRDefault="001E071D" w:rsidP="00406271">
            <w:pPr>
              <w:jc w:val="right"/>
              <w:rPr>
                <w:rFonts w:hint="eastAsia"/>
              </w:rPr>
            </w:pPr>
          </w:p>
        </w:tc>
        <w:tc>
          <w:tcPr>
            <w:tcW w:w="1065" w:type="pct"/>
          </w:tcPr>
          <w:p w14:paraId="6C2391AD" w14:textId="77777777" w:rsidR="001E071D" w:rsidRPr="00FF4C56" w:rsidRDefault="001E071D" w:rsidP="00406271">
            <w:pPr>
              <w:jc w:val="right"/>
              <w:rPr>
                <w:rFonts w:hint="eastAsia"/>
              </w:rPr>
            </w:pPr>
          </w:p>
        </w:tc>
        <w:tc>
          <w:tcPr>
            <w:tcW w:w="1066" w:type="pct"/>
          </w:tcPr>
          <w:p w14:paraId="2B988572" w14:textId="77777777" w:rsidR="001E071D" w:rsidRPr="00FF4C56" w:rsidRDefault="001E071D" w:rsidP="00406271">
            <w:pPr>
              <w:jc w:val="right"/>
              <w:rPr>
                <w:rFonts w:hint="eastAsia"/>
              </w:rPr>
            </w:pPr>
          </w:p>
        </w:tc>
        <w:tc>
          <w:tcPr>
            <w:tcW w:w="951" w:type="pct"/>
          </w:tcPr>
          <w:p w14:paraId="154439F6" w14:textId="77777777" w:rsidR="001E071D" w:rsidRPr="00FF4C56" w:rsidRDefault="001E071D" w:rsidP="00406271">
            <w:pPr>
              <w:jc w:val="right"/>
              <w:rPr>
                <w:rFonts w:hint="eastAsia"/>
              </w:rPr>
            </w:pPr>
          </w:p>
        </w:tc>
      </w:tr>
      <w:tr w:rsidR="00E10CD0" w:rsidRPr="00FF4C56" w14:paraId="08EC55AA" w14:textId="77777777" w:rsidTr="00406271">
        <w:tc>
          <w:tcPr>
            <w:tcW w:w="968" w:type="pct"/>
            <w:vAlign w:val="center"/>
          </w:tcPr>
          <w:p w14:paraId="723F3E17" w14:textId="77777777" w:rsidR="001E071D" w:rsidRPr="00FF4C56" w:rsidRDefault="00000000" w:rsidP="00406271">
            <w:pPr>
              <w:pStyle w:val="TableParagraph"/>
              <w:spacing w:after="0" w:line="240" w:lineRule="auto"/>
              <w:jc w:val="both"/>
              <w:rPr>
                <w:rFonts w:ascii="宋体" w:eastAsia="宋体" w:hAnsi="宋体" w:cs="宋体" w:hint="eastAsia"/>
                <w:color w:val="000000" w:themeColor="text1"/>
                <w:sz w:val="21"/>
                <w:szCs w:val="21"/>
                <w:lang w:eastAsia="zh-CN"/>
              </w:rPr>
            </w:pPr>
            <w:r w:rsidRPr="00FF4C56">
              <w:rPr>
                <w:rFonts w:ascii="宋体" w:eastAsia="宋体" w:hAnsi="宋体" w:cs="宋体" w:hint="eastAsia"/>
                <w:color w:val="000000" w:themeColor="text1"/>
                <w:sz w:val="21"/>
                <w:szCs w:val="21"/>
                <w:lang w:eastAsia="zh-CN"/>
              </w:rPr>
              <w:t>本期计提</w:t>
            </w:r>
          </w:p>
        </w:tc>
        <w:tc>
          <w:tcPr>
            <w:tcW w:w="951" w:type="pct"/>
          </w:tcPr>
          <w:p w14:paraId="7F3DF3E9" w14:textId="77777777" w:rsidR="001E071D" w:rsidRPr="00FF4C56" w:rsidRDefault="001E071D" w:rsidP="00406271">
            <w:pPr>
              <w:jc w:val="right"/>
              <w:rPr>
                <w:rFonts w:hint="eastAsia"/>
              </w:rPr>
            </w:pPr>
          </w:p>
        </w:tc>
        <w:tc>
          <w:tcPr>
            <w:tcW w:w="1065" w:type="pct"/>
          </w:tcPr>
          <w:p w14:paraId="06C31FB8" w14:textId="7AA6B673" w:rsidR="001E071D" w:rsidRPr="00FF4C56" w:rsidRDefault="001E071D" w:rsidP="00406271">
            <w:pPr>
              <w:jc w:val="right"/>
              <w:rPr>
                <w:rFonts w:hint="eastAsia"/>
              </w:rPr>
            </w:pPr>
          </w:p>
        </w:tc>
        <w:tc>
          <w:tcPr>
            <w:tcW w:w="1066" w:type="pct"/>
          </w:tcPr>
          <w:p w14:paraId="06A482E1" w14:textId="202545D2" w:rsidR="001E071D" w:rsidRPr="00FF4C56" w:rsidRDefault="001E071D" w:rsidP="00406271">
            <w:pPr>
              <w:jc w:val="right"/>
              <w:rPr>
                <w:rFonts w:hint="eastAsia"/>
              </w:rPr>
            </w:pPr>
          </w:p>
        </w:tc>
        <w:tc>
          <w:tcPr>
            <w:tcW w:w="951" w:type="pct"/>
          </w:tcPr>
          <w:p w14:paraId="703DAB95" w14:textId="247A15E5" w:rsidR="001E071D" w:rsidRPr="00FF4C56" w:rsidRDefault="001E071D" w:rsidP="00406271">
            <w:pPr>
              <w:jc w:val="right"/>
              <w:rPr>
                <w:rFonts w:hint="eastAsia"/>
              </w:rPr>
            </w:pPr>
          </w:p>
        </w:tc>
      </w:tr>
      <w:tr w:rsidR="00E10CD0" w:rsidRPr="00FF4C56" w14:paraId="3AAE01B2" w14:textId="77777777" w:rsidTr="00406271">
        <w:tc>
          <w:tcPr>
            <w:tcW w:w="968" w:type="pct"/>
            <w:vAlign w:val="center"/>
          </w:tcPr>
          <w:p w14:paraId="6D9F08D6" w14:textId="77777777" w:rsidR="001E071D" w:rsidRPr="00FF4C56" w:rsidRDefault="00000000" w:rsidP="00406271">
            <w:pPr>
              <w:pStyle w:val="TableParagraph"/>
              <w:spacing w:after="0" w:line="240" w:lineRule="auto"/>
              <w:jc w:val="both"/>
              <w:rPr>
                <w:rFonts w:ascii="宋体" w:eastAsia="宋体" w:hAnsi="宋体" w:hint="eastAsia"/>
                <w:color w:val="000000" w:themeColor="text1"/>
                <w:sz w:val="21"/>
                <w:szCs w:val="21"/>
              </w:rPr>
            </w:pPr>
            <w:r w:rsidRPr="00FF4C56">
              <w:rPr>
                <w:rFonts w:ascii="宋体" w:eastAsia="宋体" w:hAnsi="宋体" w:hint="eastAsia"/>
                <w:color w:val="000000" w:themeColor="text1"/>
                <w:sz w:val="21"/>
                <w:szCs w:val="21"/>
                <w:lang w:eastAsia="zh-CN"/>
              </w:rPr>
              <w:t>本期转回</w:t>
            </w:r>
          </w:p>
        </w:tc>
        <w:tc>
          <w:tcPr>
            <w:tcW w:w="951" w:type="pct"/>
          </w:tcPr>
          <w:p w14:paraId="0922EEC9" w14:textId="77777777" w:rsidR="001E071D" w:rsidRPr="00FF4C56" w:rsidRDefault="001E071D" w:rsidP="00406271">
            <w:pPr>
              <w:jc w:val="right"/>
              <w:rPr>
                <w:rFonts w:hint="eastAsia"/>
              </w:rPr>
            </w:pPr>
          </w:p>
        </w:tc>
        <w:tc>
          <w:tcPr>
            <w:tcW w:w="1065" w:type="pct"/>
          </w:tcPr>
          <w:p w14:paraId="1C2F3E02" w14:textId="33F2ACAE" w:rsidR="001E071D" w:rsidRPr="00FF4C56" w:rsidRDefault="00000000" w:rsidP="00406271">
            <w:pPr>
              <w:jc w:val="right"/>
              <w:rPr>
                <w:rFonts w:hint="eastAsia"/>
              </w:rPr>
            </w:pPr>
            <w:r w:rsidRPr="00FF4C56">
              <w:rPr>
                <w:rFonts w:hint="eastAsia"/>
              </w:rPr>
              <w:t>244,630.17</w:t>
            </w:r>
          </w:p>
        </w:tc>
        <w:tc>
          <w:tcPr>
            <w:tcW w:w="1066" w:type="pct"/>
          </w:tcPr>
          <w:p w14:paraId="5B6A93EA" w14:textId="77777777" w:rsidR="001E071D" w:rsidRPr="00FF4C56" w:rsidRDefault="001E071D" w:rsidP="00406271">
            <w:pPr>
              <w:jc w:val="right"/>
              <w:rPr>
                <w:rFonts w:hint="eastAsia"/>
              </w:rPr>
            </w:pPr>
          </w:p>
        </w:tc>
        <w:tc>
          <w:tcPr>
            <w:tcW w:w="951" w:type="pct"/>
          </w:tcPr>
          <w:p w14:paraId="22B952E6" w14:textId="0E5D184E" w:rsidR="001E071D" w:rsidRPr="00FF4C56" w:rsidRDefault="00000000" w:rsidP="00406271">
            <w:pPr>
              <w:jc w:val="right"/>
              <w:rPr>
                <w:rFonts w:hint="eastAsia"/>
              </w:rPr>
            </w:pPr>
            <w:r w:rsidRPr="00FF4C56">
              <w:rPr>
                <w:rFonts w:hint="eastAsia"/>
              </w:rPr>
              <w:t>244,630.17</w:t>
            </w:r>
          </w:p>
        </w:tc>
      </w:tr>
      <w:tr w:rsidR="00E10CD0" w:rsidRPr="00FF4C56" w14:paraId="2BC15022" w14:textId="77777777" w:rsidTr="00406271">
        <w:tc>
          <w:tcPr>
            <w:tcW w:w="968" w:type="pct"/>
            <w:vAlign w:val="center"/>
          </w:tcPr>
          <w:p w14:paraId="4083CFB9" w14:textId="77777777" w:rsidR="001E071D" w:rsidRPr="00FF4C56" w:rsidRDefault="00000000" w:rsidP="00406271">
            <w:pPr>
              <w:pStyle w:val="TableParagraph"/>
              <w:spacing w:after="0" w:line="240" w:lineRule="auto"/>
              <w:jc w:val="both"/>
              <w:rPr>
                <w:rFonts w:ascii="宋体" w:eastAsia="宋体" w:hAnsi="宋体" w:cs="宋体" w:hint="eastAsia"/>
                <w:color w:val="000000" w:themeColor="text1"/>
                <w:sz w:val="21"/>
                <w:szCs w:val="21"/>
                <w:lang w:eastAsia="zh-CN"/>
              </w:rPr>
            </w:pPr>
            <w:r w:rsidRPr="00FF4C56">
              <w:rPr>
                <w:rFonts w:ascii="宋体" w:eastAsia="宋体" w:hAnsi="宋体" w:cs="宋体" w:hint="eastAsia"/>
                <w:color w:val="000000" w:themeColor="text1"/>
                <w:sz w:val="21"/>
                <w:szCs w:val="21"/>
                <w:lang w:eastAsia="zh-CN"/>
              </w:rPr>
              <w:t>本期转销</w:t>
            </w:r>
          </w:p>
        </w:tc>
        <w:tc>
          <w:tcPr>
            <w:tcW w:w="951" w:type="pct"/>
          </w:tcPr>
          <w:p w14:paraId="1BC4BFAE" w14:textId="77777777" w:rsidR="001E071D" w:rsidRPr="00FF4C56" w:rsidRDefault="001E071D" w:rsidP="00406271">
            <w:pPr>
              <w:jc w:val="right"/>
              <w:rPr>
                <w:rFonts w:hint="eastAsia"/>
              </w:rPr>
            </w:pPr>
          </w:p>
        </w:tc>
        <w:tc>
          <w:tcPr>
            <w:tcW w:w="1065" w:type="pct"/>
          </w:tcPr>
          <w:p w14:paraId="65FA3706" w14:textId="77777777" w:rsidR="001E071D" w:rsidRPr="00FF4C56" w:rsidRDefault="001E071D" w:rsidP="00406271">
            <w:pPr>
              <w:jc w:val="right"/>
              <w:rPr>
                <w:rFonts w:hint="eastAsia"/>
              </w:rPr>
            </w:pPr>
          </w:p>
        </w:tc>
        <w:tc>
          <w:tcPr>
            <w:tcW w:w="1066" w:type="pct"/>
          </w:tcPr>
          <w:p w14:paraId="4B1DBF97" w14:textId="77777777" w:rsidR="001E071D" w:rsidRPr="00FF4C56" w:rsidRDefault="001E071D" w:rsidP="00406271">
            <w:pPr>
              <w:jc w:val="right"/>
              <w:rPr>
                <w:rFonts w:hint="eastAsia"/>
              </w:rPr>
            </w:pPr>
          </w:p>
        </w:tc>
        <w:tc>
          <w:tcPr>
            <w:tcW w:w="951" w:type="pct"/>
          </w:tcPr>
          <w:p w14:paraId="4F4BD899" w14:textId="77777777" w:rsidR="001E071D" w:rsidRPr="00FF4C56" w:rsidRDefault="001E071D" w:rsidP="00406271">
            <w:pPr>
              <w:jc w:val="right"/>
              <w:rPr>
                <w:rFonts w:hint="eastAsia"/>
              </w:rPr>
            </w:pPr>
          </w:p>
        </w:tc>
      </w:tr>
      <w:tr w:rsidR="00E10CD0" w:rsidRPr="00FF4C56" w14:paraId="2F695C3D" w14:textId="77777777" w:rsidTr="00406271">
        <w:tc>
          <w:tcPr>
            <w:tcW w:w="968" w:type="pct"/>
            <w:vAlign w:val="center"/>
          </w:tcPr>
          <w:p w14:paraId="322BE711" w14:textId="77777777" w:rsidR="001E071D" w:rsidRPr="00FF4C56" w:rsidRDefault="00000000" w:rsidP="00406271">
            <w:pPr>
              <w:pStyle w:val="TableParagraph"/>
              <w:spacing w:after="0" w:line="240" w:lineRule="auto"/>
              <w:jc w:val="both"/>
              <w:rPr>
                <w:rFonts w:ascii="宋体" w:eastAsia="宋体" w:hAnsi="宋体" w:hint="eastAsia"/>
                <w:color w:val="000000" w:themeColor="text1"/>
                <w:sz w:val="21"/>
                <w:szCs w:val="21"/>
              </w:rPr>
            </w:pPr>
            <w:r w:rsidRPr="00FF4C56">
              <w:rPr>
                <w:rFonts w:ascii="宋体" w:eastAsia="宋体" w:hAnsi="宋体" w:hint="eastAsia"/>
                <w:color w:val="000000" w:themeColor="text1"/>
                <w:sz w:val="21"/>
                <w:szCs w:val="21"/>
                <w:lang w:eastAsia="zh-CN"/>
              </w:rPr>
              <w:t>本期核销</w:t>
            </w:r>
          </w:p>
        </w:tc>
        <w:tc>
          <w:tcPr>
            <w:tcW w:w="951" w:type="pct"/>
          </w:tcPr>
          <w:p w14:paraId="594C524A" w14:textId="77777777" w:rsidR="001E071D" w:rsidRPr="00FF4C56" w:rsidRDefault="001E071D" w:rsidP="00406271">
            <w:pPr>
              <w:jc w:val="right"/>
              <w:rPr>
                <w:rFonts w:hint="eastAsia"/>
              </w:rPr>
            </w:pPr>
          </w:p>
        </w:tc>
        <w:tc>
          <w:tcPr>
            <w:tcW w:w="1065" w:type="pct"/>
          </w:tcPr>
          <w:p w14:paraId="5FFDB5ED" w14:textId="77777777" w:rsidR="001E071D" w:rsidRPr="00FF4C56" w:rsidRDefault="001E071D" w:rsidP="00406271">
            <w:pPr>
              <w:jc w:val="right"/>
              <w:rPr>
                <w:rFonts w:hint="eastAsia"/>
              </w:rPr>
            </w:pPr>
          </w:p>
        </w:tc>
        <w:tc>
          <w:tcPr>
            <w:tcW w:w="1066" w:type="pct"/>
          </w:tcPr>
          <w:p w14:paraId="23392528" w14:textId="77777777" w:rsidR="001E071D" w:rsidRPr="00FF4C56" w:rsidRDefault="001E071D" w:rsidP="00406271">
            <w:pPr>
              <w:jc w:val="right"/>
              <w:rPr>
                <w:rFonts w:hint="eastAsia"/>
              </w:rPr>
            </w:pPr>
          </w:p>
        </w:tc>
        <w:tc>
          <w:tcPr>
            <w:tcW w:w="951" w:type="pct"/>
          </w:tcPr>
          <w:p w14:paraId="62534420" w14:textId="77777777" w:rsidR="001E071D" w:rsidRPr="00FF4C56" w:rsidRDefault="001E071D" w:rsidP="00406271">
            <w:pPr>
              <w:jc w:val="right"/>
              <w:rPr>
                <w:rFonts w:hint="eastAsia"/>
              </w:rPr>
            </w:pPr>
          </w:p>
        </w:tc>
      </w:tr>
      <w:tr w:rsidR="00E10CD0" w:rsidRPr="00FF4C56" w14:paraId="0538DAFE" w14:textId="77777777" w:rsidTr="00406271">
        <w:tc>
          <w:tcPr>
            <w:tcW w:w="968" w:type="pct"/>
            <w:vAlign w:val="center"/>
          </w:tcPr>
          <w:p w14:paraId="7804571D" w14:textId="77777777" w:rsidR="001E071D" w:rsidRPr="00FF4C56" w:rsidRDefault="00000000" w:rsidP="00406271">
            <w:pPr>
              <w:pStyle w:val="TableParagraph"/>
              <w:spacing w:after="0" w:line="240" w:lineRule="auto"/>
              <w:jc w:val="both"/>
              <w:rPr>
                <w:rFonts w:ascii="宋体" w:eastAsia="宋体" w:hAnsi="宋体" w:cs="宋体" w:hint="eastAsia"/>
                <w:color w:val="000000" w:themeColor="text1"/>
                <w:sz w:val="21"/>
                <w:szCs w:val="21"/>
                <w:lang w:eastAsia="zh-CN"/>
              </w:rPr>
            </w:pPr>
            <w:r w:rsidRPr="00FF4C56">
              <w:rPr>
                <w:rFonts w:ascii="宋体" w:eastAsia="宋体" w:hAnsi="宋体" w:cs="宋体" w:hint="eastAsia"/>
                <w:color w:val="000000" w:themeColor="text1"/>
                <w:sz w:val="21"/>
                <w:szCs w:val="21"/>
                <w:lang w:eastAsia="zh-CN"/>
              </w:rPr>
              <w:t>其他变动</w:t>
            </w:r>
          </w:p>
        </w:tc>
        <w:tc>
          <w:tcPr>
            <w:tcW w:w="951" w:type="pct"/>
          </w:tcPr>
          <w:p w14:paraId="598EF443" w14:textId="77777777" w:rsidR="001E071D" w:rsidRPr="00FF4C56" w:rsidRDefault="001E071D" w:rsidP="00406271">
            <w:pPr>
              <w:jc w:val="right"/>
              <w:rPr>
                <w:rFonts w:hint="eastAsia"/>
              </w:rPr>
            </w:pPr>
          </w:p>
        </w:tc>
        <w:tc>
          <w:tcPr>
            <w:tcW w:w="1065" w:type="pct"/>
          </w:tcPr>
          <w:p w14:paraId="5C3D8A93" w14:textId="77777777" w:rsidR="001E071D" w:rsidRPr="00FF4C56" w:rsidRDefault="001E071D" w:rsidP="00406271">
            <w:pPr>
              <w:jc w:val="right"/>
              <w:rPr>
                <w:rFonts w:hint="eastAsia"/>
              </w:rPr>
            </w:pPr>
          </w:p>
        </w:tc>
        <w:tc>
          <w:tcPr>
            <w:tcW w:w="1066" w:type="pct"/>
          </w:tcPr>
          <w:p w14:paraId="3FFA1A3F" w14:textId="77777777" w:rsidR="001E071D" w:rsidRPr="00FF4C56" w:rsidRDefault="001E071D" w:rsidP="00406271">
            <w:pPr>
              <w:jc w:val="right"/>
              <w:rPr>
                <w:rFonts w:hint="eastAsia"/>
              </w:rPr>
            </w:pPr>
          </w:p>
        </w:tc>
        <w:tc>
          <w:tcPr>
            <w:tcW w:w="951" w:type="pct"/>
          </w:tcPr>
          <w:p w14:paraId="78CDAB7D" w14:textId="77777777" w:rsidR="001E071D" w:rsidRPr="00FF4C56" w:rsidRDefault="001E071D" w:rsidP="00406271">
            <w:pPr>
              <w:jc w:val="right"/>
              <w:rPr>
                <w:rFonts w:hint="eastAsia"/>
              </w:rPr>
            </w:pPr>
          </w:p>
        </w:tc>
      </w:tr>
      <w:tr w:rsidR="00E10CD0" w:rsidRPr="00FF4C56" w14:paraId="7D97127E" w14:textId="77777777" w:rsidTr="00406271">
        <w:tc>
          <w:tcPr>
            <w:tcW w:w="968" w:type="pct"/>
            <w:vAlign w:val="center"/>
          </w:tcPr>
          <w:p w14:paraId="7135EA0F" w14:textId="77777777" w:rsidR="001E071D" w:rsidRPr="00FF4C56" w:rsidRDefault="00000000" w:rsidP="00406271">
            <w:pPr>
              <w:pStyle w:val="TableParagraph"/>
              <w:spacing w:after="0" w:line="240" w:lineRule="auto"/>
              <w:rPr>
                <w:rFonts w:ascii="宋体" w:eastAsia="宋体" w:hAnsi="宋体" w:cs="宋体" w:hint="eastAsia"/>
                <w:color w:val="000000" w:themeColor="text1"/>
                <w:sz w:val="21"/>
                <w:szCs w:val="21"/>
                <w:lang w:eastAsia="zh-CN"/>
              </w:rPr>
            </w:pPr>
            <w:r w:rsidRPr="00FF4C56">
              <w:rPr>
                <w:rFonts w:ascii="宋体" w:eastAsia="宋体" w:hAnsi="宋体" w:cs="宋体"/>
                <w:color w:val="000000" w:themeColor="text1"/>
                <w:sz w:val="21"/>
                <w:szCs w:val="21"/>
                <w:lang w:eastAsia="zh-CN"/>
              </w:rPr>
              <w:t>2024年6月30日</w:t>
            </w:r>
            <w:r w:rsidRPr="00FF4C56">
              <w:rPr>
                <w:rFonts w:ascii="宋体" w:eastAsia="宋体" w:hAnsi="宋体" w:cs="宋体" w:hint="eastAsia"/>
                <w:color w:val="000000" w:themeColor="text1"/>
                <w:sz w:val="21"/>
                <w:szCs w:val="21"/>
                <w:lang w:eastAsia="zh-CN"/>
              </w:rPr>
              <w:t>余额</w:t>
            </w:r>
          </w:p>
        </w:tc>
        <w:tc>
          <w:tcPr>
            <w:tcW w:w="951" w:type="pct"/>
          </w:tcPr>
          <w:p w14:paraId="3C612C99" w14:textId="77777777" w:rsidR="001E071D" w:rsidRPr="00FF4C56" w:rsidRDefault="001E071D" w:rsidP="00406271">
            <w:pPr>
              <w:jc w:val="right"/>
              <w:rPr>
                <w:rFonts w:hint="eastAsia"/>
              </w:rPr>
            </w:pPr>
          </w:p>
        </w:tc>
        <w:tc>
          <w:tcPr>
            <w:tcW w:w="1065" w:type="pct"/>
          </w:tcPr>
          <w:p w14:paraId="76F8B9D4" w14:textId="046DA53F" w:rsidR="001E071D" w:rsidRPr="00FF4C56" w:rsidRDefault="00000000" w:rsidP="00406271">
            <w:pPr>
              <w:jc w:val="right"/>
              <w:rPr>
                <w:rFonts w:hint="eastAsia"/>
              </w:rPr>
            </w:pPr>
            <w:r w:rsidRPr="00FF4C56">
              <w:rPr>
                <w:rFonts w:hint="eastAsia"/>
              </w:rPr>
              <w:t>2,313,177.66</w:t>
            </w:r>
          </w:p>
        </w:tc>
        <w:tc>
          <w:tcPr>
            <w:tcW w:w="1066" w:type="pct"/>
          </w:tcPr>
          <w:p w14:paraId="3EFDE876" w14:textId="6C916038" w:rsidR="001E071D" w:rsidRPr="00FF4C56" w:rsidRDefault="001E071D" w:rsidP="00406271">
            <w:pPr>
              <w:jc w:val="right"/>
              <w:rPr>
                <w:rFonts w:hint="eastAsia"/>
              </w:rPr>
            </w:pPr>
          </w:p>
        </w:tc>
        <w:tc>
          <w:tcPr>
            <w:tcW w:w="951" w:type="pct"/>
          </w:tcPr>
          <w:p w14:paraId="2DCBC6D1" w14:textId="2FD8071A" w:rsidR="001E071D" w:rsidRPr="00FF4C56" w:rsidRDefault="00000000" w:rsidP="00406271">
            <w:pPr>
              <w:jc w:val="right"/>
              <w:rPr>
                <w:rFonts w:hint="eastAsia"/>
              </w:rPr>
            </w:pPr>
            <w:r w:rsidRPr="00FF4C56">
              <w:rPr>
                <w:rFonts w:hint="eastAsia"/>
              </w:rPr>
              <w:t>2,313,177.66</w:t>
            </w:r>
          </w:p>
        </w:tc>
      </w:tr>
    </w:tbl>
    <w:p w14:paraId="27AD726C" w14:textId="77777777" w:rsidR="001E071D" w:rsidRPr="00FF4C56" w:rsidRDefault="001E071D">
      <w:pPr>
        <w:rPr>
          <w:rFonts w:hint="eastAsia"/>
        </w:rPr>
      </w:pPr>
    </w:p>
    <w:p w14:paraId="0CCC61E8" w14:textId="77777777" w:rsidR="001E071D" w:rsidRPr="00FF4C56" w:rsidRDefault="00000000">
      <w:pPr>
        <w:autoSpaceDE w:val="0"/>
        <w:autoSpaceDN w:val="0"/>
        <w:adjustRightInd w:val="0"/>
        <w:ind w:rightChars="50" w:right="105"/>
        <w:rPr>
          <w:rFonts w:hint="eastAsia"/>
          <w:color w:val="000000" w:themeColor="text1"/>
        </w:rPr>
      </w:pPr>
      <w:r w:rsidRPr="00FF4C56">
        <w:rPr>
          <w:rFonts w:hint="eastAsia"/>
          <w:color w:val="000000" w:themeColor="text1"/>
        </w:rPr>
        <w:t>各阶段划分依据和坏账准备计提比例</w:t>
      </w:r>
    </w:p>
    <w:sdt>
      <w:sdtPr>
        <w:rPr>
          <w:rFonts w:cs="Times New Roman"/>
          <w:bCs w:val="0"/>
          <w:color w:val="000000" w:themeColor="text1"/>
        </w:rPr>
        <w:alias w:val="其他应收款各阶段划分依据和坏账准备计提比例"/>
        <w:tag w:val="_GBC_db1ccc25244541ad82774f0488b4825b"/>
        <w:id w:val="-879709034"/>
        <w:placeholder>
          <w:docPart w:val="GBC22222222222222222222222222222"/>
        </w:placeholder>
      </w:sdtPr>
      <w:sdtContent>
        <w:p w14:paraId="17D4A9AC" w14:textId="49D3C2F0" w:rsidR="001E071D" w:rsidRPr="00FF4C56" w:rsidRDefault="00000000">
          <w:pPr>
            <w:rPr>
              <w:rFonts w:cs="Times New Roman" w:hint="eastAsia"/>
              <w:bCs w:val="0"/>
              <w:color w:val="000000" w:themeColor="text1"/>
            </w:rPr>
          </w:pPr>
          <w:r w:rsidRPr="00FF4C56">
            <w:rPr>
              <w:rFonts w:cs="Times New Roman" w:hint="eastAsia"/>
              <w:bCs w:val="0"/>
              <w:color w:val="000000" w:themeColor="text1"/>
            </w:rPr>
            <w:t>无</w:t>
          </w:r>
        </w:p>
      </w:sdtContent>
    </w:sdt>
    <w:p w14:paraId="547DDB4A" w14:textId="77777777" w:rsidR="001E071D" w:rsidRPr="00FF4C56" w:rsidRDefault="001E071D">
      <w:pPr>
        <w:rPr>
          <w:rFonts w:hint="eastAsia"/>
          <w:color w:val="000000" w:themeColor="text1"/>
        </w:rPr>
      </w:pPr>
    </w:p>
    <w:p w14:paraId="7B527B5F" w14:textId="77777777" w:rsidR="001E071D" w:rsidRPr="00FF4C56" w:rsidRDefault="00000000">
      <w:pPr>
        <w:pStyle w:val="aff3"/>
        <w:rPr>
          <w:rFonts w:hint="eastAsia"/>
          <w:color w:val="000000" w:themeColor="text1"/>
          <w:szCs w:val="21"/>
        </w:rPr>
      </w:pPr>
      <w:r w:rsidRPr="00FF4C56">
        <w:rPr>
          <w:rFonts w:hint="eastAsia"/>
          <w:color w:val="000000" w:themeColor="text1"/>
          <w:szCs w:val="21"/>
        </w:rPr>
        <w:t>对本期发生损失准备变动的其他应收款账面余额显著变动的情况说明：</w:t>
      </w:r>
    </w:p>
    <w:sdt>
      <w:sdtPr>
        <w:rPr>
          <w:color w:val="000000" w:themeColor="text1"/>
        </w:rPr>
        <w:alias w:val="是否适用：其他应收款本期发生损失准备变动且账面余额显著变动的情况说明[双击切换]"/>
        <w:tag w:val="_GBC_32e9d68fc5194869baa30fe15720ff13"/>
        <w:id w:val="1167987699"/>
        <w:placeholder>
          <w:docPart w:val="GBC22222222222222222222222222222"/>
        </w:placeholder>
      </w:sdtPr>
      <w:sdtContent>
        <w:p w14:paraId="7DF96C77" w14:textId="7BE9B57A" w:rsidR="001E071D" w:rsidRPr="00FF4C56" w:rsidRDefault="00000000" w:rsidP="00E10CD0">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64C31673" w14:textId="77777777" w:rsidR="001E071D" w:rsidRPr="00FF4C56" w:rsidRDefault="001E071D">
      <w:pPr>
        <w:rPr>
          <w:rFonts w:hint="eastAsia"/>
          <w:color w:val="000000" w:themeColor="text1"/>
        </w:rPr>
      </w:pPr>
    </w:p>
    <w:p w14:paraId="2B41387C" w14:textId="77777777" w:rsidR="001E071D" w:rsidRPr="00FF4C56" w:rsidRDefault="00000000">
      <w:pPr>
        <w:rPr>
          <w:rFonts w:hint="eastAsia"/>
          <w:color w:val="000000" w:themeColor="text1"/>
        </w:rPr>
      </w:pPr>
      <w:r w:rsidRPr="00FF4C56">
        <w:rPr>
          <w:rFonts w:hint="eastAsia"/>
          <w:color w:val="000000" w:themeColor="text1"/>
        </w:rPr>
        <w:t>本期坏账准备计提金额以及评估金融工具的信用风险是否显著增加的采用依据：</w:t>
      </w:r>
    </w:p>
    <w:sdt>
      <w:sdtPr>
        <w:rPr>
          <w:color w:val="000000" w:themeColor="text1"/>
        </w:rPr>
        <w:alias w:val="是否适用：其他应收款本期坏账准备计提金额以及评估金融工具的信用风险显著增加的采用依据[双击切换]"/>
        <w:tag w:val="_GBC_dde26fcf385445edb7b0e96dab2a2b3e"/>
        <w:id w:val="-1818024800"/>
        <w:placeholder>
          <w:docPart w:val="GBC22222222222222222222222222222"/>
        </w:placeholder>
      </w:sdtPr>
      <w:sdtContent>
        <w:p w14:paraId="7F9E1C22" w14:textId="5B520948" w:rsidR="001E071D" w:rsidRPr="00FF4C56" w:rsidRDefault="00000000" w:rsidP="00E10CD0">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6FAA3172" w14:textId="77777777" w:rsidR="001E071D" w:rsidRPr="00FF4C56" w:rsidRDefault="001E071D">
      <w:pPr>
        <w:rPr>
          <w:rFonts w:hint="eastAsia"/>
          <w:color w:val="000000" w:themeColor="text1"/>
        </w:rPr>
      </w:pPr>
    </w:p>
    <w:p w14:paraId="6F37DC9F" w14:textId="77777777" w:rsidR="001E071D" w:rsidRPr="00FF4C56" w:rsidRDefault="00000000" w:rsidP="00A80081">
      <w:pPr>
        <w:pStyle w:val="4"/>
        <w:numPr>
          <w:ilvl w:val="3"/>
          <w:numId w:val="41"/>
        </w:numPr>
        <w:tabs>
          <w:tab w:val="left" w:pos="560"/>
        </w:tabs>
        <w:rPr>
          <w:rFonts w:ascii="宋体" w:hAnsi="宋体" w:hint="eastAsia"/>
          <w:color w:val="000000" w:themeColor="text1"/>
          <w:szCs w:val="21"/>
        </w:rPr>
      </w:pPr>
      <w:bookmarkStart w:id="239" w:name="_Hlk10469877"/>
      <w:bookmarkEnd w:id="238"/>
      <w:r w:rsidRPr="00FF4C56">
        <w:rPr>
          <w:rFonts w:ascii="宋体" w:hAnsi="宋体" w:hint="eastAsia"/>
          <w:color w:val="000000" w:themeColor="text1"/>
          <w:szCs w:val="21"/>
        </w:rPr>
        <w:t>坏账准备的情况</w:t>
      </w:r>
    </w:p>
    <w:sdt>
      <w:sdtPr>
        <w:rPr>
          <w:color w:val="000000" w:themeColor="text1"/>
        </w:rPr>
        <w:alias w:val="是否适用：其他应收款坏账准备[双击切换]"/>
        <w:tag w:val="_GBC_b3f4f88802a54b1da539ba2563000c5c"/>
        <w:id w:val="1864627835"/>
        <w:placeholder>
          <w:docPart w:val="GBC22222222222222222222222222222"/>
        </w:placeholder>
      </w:sdtPr>
      <w:sdtContent>
        <w:p w14:paraId="4D17A37E" w14:textId="77777777" w:rsidR="001E071D" w:rsidRPr="00FF4C56" w:rsidRDefault="00000000">
          <w:pPr>
            <w:rPr>
              <w:rFonts w:hint="eastAsia"/>
              <w:color w:val="000000" w:themeColor="text1"/>
            </w:rPr>
          </w:pPr>
          <w:r w:rsidRPr="00FF4C56">
            <w:rPr>
              <w:color w:val="000000" w:themeColor="text1"/>
            </w:rPr>
            <w:fldChar w:fldCharType="begin"/>
          </w:r>
          <w:r w:rsidRPr="00FF4C56">
            <w:rPr>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color w:val="000000" w:themeColor="text1"/>
            </w:rPr>
            <w:instrText xml:space="preserve"> MACROBUTTON  SnrToggleCheckbox □不适用 </w:instrText>
          </w:r>
          <w:r w:rsidRPr="00FF4C56">
            <w:rPr>
              <w:color w:val="000000" w:themeColor="text1"/>
            </w:rPr>
            <w:fldChar w:fldCharType="end"/>
          </w:r>
        </w:p>
      </w:sdtContent>
    </w:sdt>
    <w:p w14:paraId="1EE7E9A0" w14:textId="77777777" w:rsidR="001E071D" w:rsidRPr="00FF4C56" w:rsidRDefault="00000000">
      <w:pPr>
        <w:pStyle w:val="ac"/>
        <w:snapToGrid w:val="0"/>
        <w:spacing w:line="240" w:lineRule="atLeast"/>
        <w:ind w:left="425" w:firstLineChars="0" w:firstLine="0"/>
        <w:jc w:val="right"/>
        <w:rPr>
          <w:rFonts w:ascii="宋体" w:hAnsi="宋体" w:hint="eastAsia"/>
          <w:color w:val="000000" w:themeColor="text1"/>
          <w:szCs w:val="21"/>
        </w:rPr>
      </w:pPr>
      <w:r w:rsidRPr="00FF4C56">
        <w:rPr>
          <w:rFonts w:ascii="宋体" w:hAnsi="宋体" w:hint="eastAsia"/>
          <w:color w:val="000000" w:themeColor="text1"/>
          <w:szCs w:val="21"/>
        </w:rPr>
        <w:t>单位：</w:t>
      </w:r>
      <w:sdt>
        <w:sdtPr>
          <w:rPr>
            <w:rFonts w:ascii="宋体" w:hAnsi="宋体" w:hint="eastAsia"/>
            <w:color w:val="000000" w:themeColor="text1"/>
            <w:szCs w:val="21"/>
          </w:rPr>
          <w:alias w:val="单位：其他应收款坏账准备"/>
          <w:tag w:val="_GBC_1cb0ccc9627340bb9775e68ec1d11af7"/>
          <w:id w:val="121653829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FF4C56">
            <w:rPr>
              <w:rFonts w:ascii="宋体" w:hAnsi="宋体" w:hint="eastAsia"/>
              <w:color w:val="000000" w:themeColor="text1"/>
              <w:szCs w:val="21"/>
            </w:rPr>
            <w:t>元</w:t>
          </w:r>
        </w:sdtContent>
      </w:sdt>
      <w:r w:rsidRPr="00FF4C56">
        <w:rPr>
          <w:rFonts w:ascii="宋体" w:hAnsi="宋体" w:hint="eastAsia"/>
          <w:color w:val="000000" w:themeColor="text1"/>
          <w:szCs w:val="21"/>
        </w:rPr>
        <w:t xml:space="preserve">  币种：</w:t>
      </w:r>
      <w:sdt>
        <w:sdtPr>
          <w:rPr>
            <w:rFonts w:ascii="宋体" w:hAnsi="宋体" w:hint="eastAsia"/>
            <w:color w:val="000000" w:themeColor="text1"/>
            <w:szCs w:val="21"/>
          </w:rPr>
          <w:alias w:val="币种：其他应收款坏账准备"/>
          <w:tag w:val="_GBC_14d59c8ccaef434da24604201125f1f0"/>
          <w:id w:val="186971907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FF4C56">
            <w:rPr>
              <w:rFonts w:ascii="宋体" w:hAnsi="宋体" w:hint="eastAsia"/>
              <w:color w:val="000000" w:themeColor="text1"/>
              <w:szCs w:val="2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343"/>
        <w:gridCol w:w="1486"/>
        <w:gridCol w:w="1142"/>
        <w:gridCol w:w="1276"/>
        <w:gridCol w:w="1047"/>
        <w:gridCol w:w="1043"/>
        <w:gridCol w:w="1486"/>
      </w:tblGrid>
      <w:tr w:rsidR="00134CE2" w:rsidRPr="00FF4C56" w14:paraId="14E3ABF7" w14:textId="77777777" w:rsidTr="00305024">
        <w:bookmarkStart w:id="240" w:name="_Hlk154157836" w:displacedByCustomXml="next"/>
        <w:bookmarkStart w:id="241" w:name="_Hlk167890685" w:displacedByCustomXml="next"/>
        <w:sdt>
          <w:sdtPr>
            <w:rPr>
              <w:color w:val="000000" w:themeColor="text1"/>
            </w:rPr>
            <w:tag w:val="_PLD_31bfbbc8809c484e8788c004875b73f7"/>
            <w:id w:val="1045718495"/>
          </w:sdtPr>
          <w:sdtContent>
            <w:tc>
              <w:tcPr>
                <w:tcW w:w="777" w:type="pct"/>
                <w:vMerge w:val="restart"/>
                <w:shd w:val="clear" w:color="auto" w:fill="FFFFFF"/>
                <w:vAlign w:val="center"/>
              </w:tcPr>
              <w:p w14:paraId="2C4804FB" w14:textId="77777777" w:rsidR="001E071D" w:rsidRPr="00FF4C56" w:rsidRDefault="00000000" w:rsidP="007538D2">
                <w:pPr>
                  <w:jc w:val="center"/>
                  <w:rPr>
                    <w:rFonts w:hint="eastAsia"/>
                    <w:color w:val="000000" w:themeColor="text1"/>
                  </w:rPr>
                </w:pPr>
                <w:r w:rsidRPr="00FF4C56">
                  <w:rPr>
                    <w:color w:val="000000" w:themeColor="text1"/>
                  </w:rPr>
                  <w:t>类别</w:t>
                </w:r>
              </w:p>
            </w:tc>
          </w:sdtContent>
        </w:sdt>
        <w:sdt>
          <w:sdtPr>
            <w:rPr>
              <w:color w:val="000000" w:themeColor="text1"/>
            </w:rPr>
            <w:tag w:val="_PLD_8a84de1ffd5c434f9fdf644972838511"/>
            <w:id w:val="1772506635"/>
          </w:sdtPr>
          <w:sdtContent>
            <w:tc>
              <w:tcPr>
                <w:tcW w:w="820" w:type="pct"/>
                <w:vMerge w:val="restart"/>
                <w:shd w:val="clear" w:color="auto" w:fill="FFFFFF"/>
                <w:vAlign w:val="center"/>
              </w:tcPr>
              <w:p w14:paraId="61F3E6DD" w14:textId="77777777" w:rsidR="001E071D" w:rsidRPr="00FF4C56" w:rsidRDefault="00000000" w:rsidP="007538D2">
                <w:pPr>
                  <w:jc w:val="center"/>
                  <w:rPr>
                    <w:rFonts w:hint="eastAsia"/>
                    <w:color w:val="000000" w:themeColor="text1"/>
                  </w:rPr>
                </w:pPr>
                <w:r w:rsidRPr="00FF4C56">
                  <w:rPr>
                    <w:color w:val="000000" w:themeColor="text1"/>
                  </w:rPr>
                  <w:t>期初余额</w:t>
                </w:r>
              </w:p>
            </w:tc>
          </w:sdtContent>
        </w:sdt>
        <w:sdt>
          <w:sdtPr>
            <w:rPr>
              <w:color w:val="000000" w:themeColor="text1"/>
            </w:rPr>
            <w:tag w:val="_PLD_98e8a6b913f14f6ca45be028ca7fe9b3"/>
            <w:id w:val="1654870813"/>
          </w:sdtPr>
          <w:sdtContent>
            <w:tc>
              <w:tcPr>
                <w:tcW w:w="2583" w:type="pct"/>
                <w:gridSpan w:val="4"/>
                <w:shd w:val="clear" w:color="auto" w:fill="FFFFFF"/>
                <w:vAlign w:val="center"/>
              </w:tcPr>
              <w:p w14:paraId="64ECA508" w14:textId="77777777" w:rsidR="001E071D" w:rsidRPr="00FF4C56" w:rsidRDefault="00000000" w:rsidP="007538D2">
                <w:pPr>
                  <w:jc w:val="center"/>
                  <w:rPr>
                    <w:rFonts w:hint="eastAsia"/>
                    <w:color w:val="000000" w:themeColor="text1"/>
                  </w:rPr>
                </w:pPr>
                <w:r w:rsidRPr="00FF4C56">
                  <w:rPr>
                    <w:rFonts w:hint="eastAsia"/>
                    <w:color w:val="000000" w:themeColor="text1"/>
                  </w:rPr>
                  <w:t>本期变动</w:t>
                </w:r>
                <w:r w:rsidRPr="00FF4C56">
                  <w:rPr>
                    <w:color w:val="000000" w:themeColor="text1"/>
                  </w:rPr>
                  <w:t>金额</w:t>
                </w:r>
              </w:p>
            </w:tc>
          </w:sdtContent>
        </w:sdt>
        <w:sdt>
          <w:sdtPr>
            <w:rPr>
              <w:color w:val="000000" w:themeColor="text1"/>
            </w:rPr>
            <w:tag w:val="_PLD_79cbcdb53d6946aa8890a6614ae8fa7c"/>
            <w:id w:val="-908305961"/>
          </w:sdtPr>
          <w:sdtContent>
            <w:tc>
              <w:tcPr>
                <w:tcW w:w="820" w:type="pct"/>
                <w:vMerge w:val="restart"/>
                <w:shd w:val="clear" w:color="auto" w:fill="FFFFFF"/>
                <w:vAlign w:val="center"/>
              </w:tcPr>
              <w:p w14:paraId="658405E9" w14:textId="77777777" w:rsidR="001E071D" w:rsidRPr="00FF4C56" w:rsidRDefault="00000000" w:rsidP="007538D2">
                <w:pPr>
                  <w:jc w:val="center"/>
                  <w:rPr>
                    <w:rFonts w:hint="eastAsia"/>
                    <w:color w:val="000000" w:themeColor="text1"/>
                  </w:rPr>
                </w:pPr>
                <w:r w:rsidRPr="00FF4C56">
                  <w:rPr>
                    <w:color w:val="000000" w:themeColor="text1"/>
                  </w:rPr>
                  <w:t>期末余额</w:t>
                </w:r>
              </w:p>
            </w:tc>
          </w:sdtContent>
        </w:sdt>
      </w:tr>
      <w:tr w:rsidR="00134CE2" w:rsidRPr="00FF4C56" w14:paraId="72991D3C" w14:textId="77777777" w:rsidTr="00305024">
        <w:tc>
          <w:tcPr>
            <w:tcW w:w="777" w:type="pct"/>
            <w:vMerge/>
            <w:shd w:val="clear" w:color="auto" w:fill="FFFFFF"/>
          </w:tcPr>
          <w:p w14:paraId="7D48E0EB" w14:textId="77777777" w:rsidR="001E071D" w:rsidRPr="00FF4C56" w:rsidRDefault="001E071D" w:rsidP="007538D2">
            <w:pPr>
              <w:jc w:val="center"/>
              <w:rPr>
                <w:rFonts w:hint="eastAsia"/>
                <w:color w:val="000000" w:themeColor="text1"/>
              </w:rPr>
            </w:pPr>
          </w:p>
        </w:tc>
        <w:tc>
          <w:tcPr>
            <w:tcW w:w="820" w:type="pct"/>
            <w:vMerge/>
            <w:shd w:val="clear" w:color="auto" w:fill="FFFFFF"/>
          </w:tcPr>
          <w:p w14:paraId="6FE98E6E" w14:textId="77777777" w:rsidR="001E071D" w:rsidRPr="00FF4C56" w:rsidRDefault="001E071D" w:rsidP="007538D2">
            <w:pPr>
              <w:jc w:val="center"/>
              <w:rPr>
                <w:rFonts w:hint="eastAsia"/>
                <w:color w:val="000000" w:themeColor="text1"/>
              </w:rPr>
            </w:pPr>
          </w:p>
        </w:tc>
        <w:sdt>
          <w:sdtPr>
            <w:rPr>
              <w:color w:val="000000" w:themeColor="text1"/>
            </w:rPr>
            <w:tag w:val="_PLD_e690235010e24ffc8796adbde1bb559c"/>
            <w:id w:val="-375395937"/>
          </w:sdtPr>
          <w:sdtContent>
            <w:tc>
              <w:tcPr>
                <w:tcW w:w="663" w:type="pct"/>
                <w:shd w:val="clear" w:color="auto" w:fill="FFFFFF"/>
                <w:vAlign w:val="center"/>
              </w:tcPr>
              <w:p w14:paraId="6E0A03ED" w14:textId="77777777" w:rsidR="001E071D" w:rsidRPr="00FF4C56" w:rsidRDefault="00000000" w:rsidP="007538D2">
                <w:pPr>
                  <w:jc w:val="center"/>
                  <w:rPr>
                    <w:rFonts w:hint="eastAsia"/>
                    <w:color w:val="000000" w:themeColor="text1"/>
                  </w:rPr>
                </w:pPr>
                <w:r w:rsidRPr="00FF4C56">
                  <w:rPr>
                    <w:color w:val="000000" w:themeColor="text1"/>
                  </w:rPr>
                  <w:t>计提</w:t>
                </w:r>
              </w:p>
            </w:tc>
          </w:sdtContent>
        </w:sdt>
        <w:sdt>
          <w:sdtPr>
            <w:rPr>
              <w:color w:val="000000" w:themeColor="text1"/>
            </w:rPr>
            <w:tag w:val="_PLD_d059ae406aed4a3a8f46c2d712ef508e"/>
            <w:id w:val="-303229682"/>
          </w:sdtPr>
          <w:sdtContent>
            <w:tc>
              <w:tcPr>
                <w:tcW w:w="704" w:type="pct"/>
                <w:shd w:val="clear" w:color="auto" w:fill="FFFFFF"/>
                <w:vAlign w:val="center"/>
              </w:tcPr>
              <w:p w14:paraId="11457F94" w14:textId="77777777" w:rsidR="001E071D" w:rsidRPr="00FF4C56" w:rsidRDefault="00000000" w:rsidP="007538D2">
                <w:pPr>
                  <w:jc w:val="center"/>
                  <w:rPr>
                    <w:rFonts w:hint="eastAsia"/>
                    <w:color w:val="000000" w:themeColor="text1"/>
                  </w:rPr>
                </w:pPr>
                <w:r w:rsidRPr="00FF4C56">
                  <w:rPr>
                    <w:rFonts w:hint="eastAsia"/>
                    <w:color w:val="000000" w:themeColor="text1"/>
                  </w:rPr>
                  <w:t>收回或转回</w:t>
                </w:r>
              </w:p>
            </w:tc>
          </w:sdtContent>
        </w:sdt>
        <w:sdt>
          <w:sdtPr>
            <w:rPr>
              <w:color w:val="000000" w:themeColor="text1"/>
            </w:rPr>
            <w:tag w:val="_PLD_da780fd6da3646febcd85bf9dbd8b64e"/>
            <w:id w:val="246386983"/>
          </w:sdtPr>
          <w:sdtContent>
            <w:tc>
              <w:tcPr>
                <w:tcW w:w="609" w:type="pct"/>
                <w:shd w:val="clear" w:color="auto" w:fill="FFFFFF"/>
                <w:vAlign w:val="center"/>
              </w:tcPr>
              <w:p w14:paraId="323C1A92" w14:textId="77777777" w:rsidR="001E071D" w:rsidRPr="00FF4C56" w:rsidRDefault="00000000" w:rsidP="007538D2">
                <w:pPr>
                  <w:jc w:val="center"/>
                  <w:rPr>
                    <w:rFonts w:hint="eastAsia"/>
                    <w:color w:val="000000" w:themeColor="text1"/>
                  </w:rPr>
                </w:pPr>
                <w:r w:rsidRPr="00FF4C56">
                  <w:rPr>
                    <w:rFonts w:hint="eastAsia"/>
                    <w:color w:val="000000" w:themeColor="text1"/>
                  </w:rPr>
                  <w:t>转销或核销</w:t>
                </w:r>
              </w:p>
            </w:tc>
          </w:sdtContent>
        </w:sdt>
        <w:tc>
          <w:tcPr>
            <w:tcW w:w="607" w:type="pct"/>
            <w:shd w:val="clear" w:color="auto" w:fill="FFFFFF"/>
            <w:vAlign w:val="center"/>
          </w:tcPr>
          <w:sdt>
            <w:sdtPr>
              <w:rPr>
                <w:rFonts w:hint="eastAsia"/>
                <w:color w:val="000000" w:themeColor="text1"/>
              </w:rPr>
              <w:tag w:val="_PLD_d6a9b9888c1a49429189a2a72159c309"/>
              <w:id w:val="-597107035"/>
            </w:sdtPr>
            <w:sdtContent>
              <w:p w14:paraId="46D429A8" w14:textId="77777777" w:rsidR="001E071D" w:rsidRPr="00FF4C56" w:rsidRDefault="00000000" w:rsidP="007538D2">
                <w:pPr>
                  <w:jc w:val="right"/>
                  <w:rPr>
                    <w:rFonts w:hint="eastAsia"/>
                    <w:color w:val="000000" w:themeColor="text1"/>
                  </w:rPr>
                </w:pPr>
                <w:r w:rsidRPr="00FF4C56">
                  <w:rPr>
                    <w:rFonts w:hint="eastAsia"/>
                    <w:color w:val="000000" w:themeColor="text1"/>
                  </w:rPr>
                  <w:t>其他变动</w:t>
                </w:r>
              </w:p>
            </w:sdtContent>
          </w:sdt>
        </w:tc>
        <w:tc>
          <w:tcPr>
            <w:tcW w:w="820" w:type="pct"/>
            <w:vMerge/>
            <w:shd w:val="clear" w:color="auto" w:fill="FFFFFF"/>
          </w:tcPr>
          <w:p w14:paraId="544EEAF8" w14:textId="77777777" w:rsidR="001E071D" w:rsidRPr="00FF4C56" w:rsidRDefault="001E071D" w:rsidP="007538D2">
            <w:pPr>
              <w:jc w:val="right"/>
              <w:rPr>
                <w:rFonts w:hint="eastAsia"/>
                <w:color w:val="000000" w:themeColor="text1"/>
              </w:rPr>
            </w:pPr>
          </w:p>
        </w:tc>
      </w:tr>
      <w:tr w:rsidR="00305024" w:rsidRPr="00FF4C56" w14:paraId="7ABC15A8" w14:textId="77777777" w:rsidTr="00305024">
        <w:tc>
          <w:tcPr>
            <w:tcW w:w="777" w:type="pct"/>
            <w:vAlign w:val="center"/>
          </w:tcPr>
          <w:p w14:paraId="77036B46" w14:textId="77777777" w:rsidR="001E071D" w:rsidRPr="00FF4C56" w:rsidRDefault="00000000" w:rsidP="00305024">
            <w:pPr>
              <w:rPr>
                <w:rFonts w:hint="eastAsia"/>
              </w:rPr>
            </w:pPr>
            <w:r w:rsidRPr="00FF4C56">
              <w:rPr>
                <w:rFonts w:hint="eastAsia"/>
                <w:spacing w:val="-12"/>
              </w:rPr>
              <w:t>其他应收款坏账准备</w:t>
            </w:r>
          </w:p>
        </w:tc>
        <w:tc>
          <w:tcPr>
            <w:tcW w:w="820" w:type="pct"/>
            <w:vAlign w:val="center"/>
          </w:tcPr>
          <w:p w14:paraId="59374C99" w14:textId="77777777" w:rsidR="001E071D" w:rsidRPr="00FF4C56" w:rsidRDefault="00000000" w:rsidP="00305024">
            <w:pPr>
              <w:jc w:val="right"/>
              <w:rPr>
                <w:rFonts w:hint="eastAsia"/>
              </w:rPr>
            </w:pPr>
            <w:r w:rsidRPr="00FF4C56">
              <w:rPr>
                <w:rFonts w:hint="eastAsia"/>
                <w:spacing w:val="-12"/>
              </w:rPr>
              <w:t>2,557,807.83</w:t>
            </w:r>
          </w:p>
        </w:tc>
        <w:tc>
          <w:tcPr>
            <w:tcW w:w="663" w:type="pct"/>
            <w:vAlign w:val="center"/>
          </w:tcPr>
          <w:p w14:paraId="39826046" w14:textId="2A584032" w:rsidR="001E071D" w:rsidRPr="00FF4C56" w:rsidRDefault="00000000" w:rsidP="00305024">
            <w:pPr>
              <w:jc w:val="right"/>
              <w:rPr>
                <w:rFonts w:hint="eastAsia"/>
              </w:rPr>
            </w:pPr>
            <w:r w:rsidRPr="00FF4C56">
              <w:t>0.00</w:t>
            </w:r>
          </w:p>
        </w:tc>
        <w:tc>
          <w:tcPr>
            <w:tcW w:w="704" w:type="pct"/>
            <w:vAlign w:val="center"/>
          </w:tcPr>
          <w:p w14:paraId="59B43D56" w14:textId="5A5D9431" w:rsidR="001E071D" w:rsidRPr="00FF4C56" w:rsidRDefault="00000000" w:rsidP="00305024">
            <w:pPr>
              <w:rPr>
                <w:rFonts w:hint="eastAsia"/>
              </w:rPr>
            </w:pPr>
            <w:r w:rsidRPr="00FF4C56">
              <w:rPr>
                <w:rFonts w:hint="eastAsia"/>
              </w:rPr>
              <w:t>244,630.17</w:t>
            </w:r>
          </w:p>
        </w:tc>
        <w:tc>
          <w:tcPr>
            <w:tcW w:w="609" w:type="pct"/>
            <w:vAlign w:val="center"/>
          </w:tcPr>
          <w:p w14:paraId="72A1F943" w14:textId="77777777" w:rsidR="001E071D" w:rsidRPr="00FF4C56" w:rsidRDefault="00000000" w:rsidP="00305024">
            <w:pPr>
              <w:jc w:val="right"/>
              <w:rPr>
                <w:rFonts w:hint="eastAsia"/>
              </w:rPr>
            </w:pPr>
            <w:r w:rsidRPr="00FF4C56">
              <w:rPr>
                <w:rFonts w:hint="eastAsia"/>
                <w:spacing w:val="-12"/>
              </w:rPr>
              <w:t>0.00</w:t>
            </w:r>
          </w:p>
        </w:tc>
        <w:tc>
          <w:tcPr>
            <w:tcW w:w="607" w:type="pct"/>
            <w:vAlign w:val="center"/>
          </w:tcPr>
          <w:p w14:paraId="4AE46431" w14:textId="77777777" w:rsidR="001E071D" w:rsidRPr="00FF4C56" w:rsidRDefault="00000000" w:rsidP="00305024">
            <w:pPr>
              <w:jc w:val="right"/>
              <w:rPr>
                <w:rFonts w:hint="eastAsia"/>
              </w:rPr>
            </w:pPr>
            <w:r w:rsidRPr="00FF4C56">
              <w:rPr>
                <w:rFonts w:hint="eastAsia"/>
                <w:spacing w:val="-12"/>
              </w:rPr>
              <w:t>0.00</w:t>
            </w:r>
          </w:p>
        </w:tc>
        <w:tc>
          <w:tcPr>
            <w:tcW w:w="820" w:type="pct"/>
            <w:vAlign w:val="center"/>
          </w:tcPr>
          <w:p w14:paraId="36E49886" w14:textId="7C525172" w:rsidR="001E071D" w:rsidRPr="00FF4C56" w:rsidRDefault="00000000" w:rsidP="00305024">
            <w:pPr>
              <w:jc w:val="right"/>
              <w:rPr>
                <w:rFonts w:hint="eastAsia"/>
              </w:rPr>
            </w:pPr>
            <w:r w:rsidRPr="00FF4C56">
              <w:rPr>
                <w:rFonts w:hint="eastAsia"/>
              </w:rPr>
              <w:t>2,313,177.66</w:t>
            </w:r>
          </w:p>
        </w:tc>
      </w:tr>
      <w:tr w:rsidR="00305024" w:rsidRPr="00FF4C56" w14:paraId="6573BF4A" w14:textId="77777777" w:rsidTr="00305024">
        <w:tc>
          <w:tcPr>
            <w:tcW w:w="777" w:type="pct"/>
            <w:shd w:val="clear" w:color="auto" w:fill="auto"/>
          </w:tcPr>
          <w:p w14:paraId="307A7B77" w14:textId="77777777" w:rsidR="001E071D" w:rsidRPr="00FF4C56" w:rsidRDefault="00000000" w:rsidP="00305024">
            <w:pPr>
              <w:jc w:val="center"/>
              <w:rPr>
                <w:rFonts w:hint="eastAsia"/>
                <w:color w:val="000000" w:themeColor="text1"/>
              </w:rPr>
            </w:pPr>
            <w:r w:rsidRPr="00FF4C56">
              <w:rPr>
                <w:rFonts w:hint="eastAsia"/>
                <w:color w:val="000000" w:themeColor="text1"/>
              </w:rPr>
              <w:t>合计</w:t>
            </w:r>
          </w:p>
        </w:tc>
        <w:tc>
          <w:tcPr>
            <w:tcW w:w="820" w:type="pct"/>
            <w:shd w:val="clear" w:color="auto" w:fill="auto"/>
          </w:tcPr>
          <w:p w14:paraId="65DF5214" w14:textId="77777777" w:rsidR="001E071D" w:rsidRPr="00FF4C56" w:rsidRDefault="00000000" w:rsidP="00305024">
            <w:pPr>
              <w:jc w:val="right"/>
              <w:rPr>
                <w:rFonts w:hint="eastAsia"/>
              </w:rPr>
            </w:pPr>
            <w:r w:rsidRPr="00FF4C56">
              <w:t>2,557,807.83</w:t>
            </w:r>
          </w:p>
        </w:tc>
        <w:tc>
          <w:tcPr>
            <w:tcW w:w="663" w:type="pct"/>
            <w:shd w:val="clear" w:color="auto" w:fill="auto"/>
            <w:vAlign w:val="center"/>
          </w:tcPr>
          <w:p w14:paraId="435CBEE7" w14:textId="16A37C6F" w:rsidR="001E071D" w:rsidRPr="00FF4C56" w:rsidRDefault="00000000" w:rsidP="00305024">
            <w:pPr>
              <w:jc w:val="right"/>
              <w:rPr>
                <w:rFonts w:hint="eastAsia"/>
              </w:rPr>
            </w:pPr>
            <w:r w:rsidRPr="00FF4C56">
              <w:t>0.00</w:t>
            </w:r>
          </w:p>
        </w:tc>
        <w:tc>
          <w:tcPr>
            <w:tcW w:w="704" w:type="pct"/>
            <w:shd w:val="clear" w:color="auto" w:fill="auto"/>
          </w:tcPr>
          <w:p w14:paraId="58148480" w14:textId="7E7655B7" w:rsidR="001E071D" w:rsidRPr="00FF4C56" w:rsidRDefault="00000000" w:rsidP="00305024">
            <w:pPr>
              <w:jc w:val="right"/>
              <w:rPr>
                <w:rFonts w:hint="eastAsia"/>
              </w:rPr>
            </w:pPr>
            <w:r w:rsidRPr="00FF4C56">
              <w:rPr>
                <w:rFonts w:hint="eastAsia"/>
              </w:rPr>
              <w:t>244,630.17</w:t>
            </w:r>
          </w:p>
        </w:tc>
        <w:tc>
          <w:tcPr>
            <w:tcW w:w="609" w:type="pct"/>
          </w:tcPr>
          <w:p w14:paraId="262C0183" w14:textId="77777777" w:rsidR="001E071D" w:rsidRPr="00FF4C56" w:rsidRDefault="00000000" w:rsidP="00305024">
            <w:pPr>
              <w:jc w:val="right"/>
              <w:rPr>
                <w:rFonts w:hint="eastAsia"/>
              </w:rPr>
            </w:pPr>
            <w:r w:rsidRPr="00FF4C56">
              <w:t>0.00</w:t>
            </w:r>
          </w:p>
        </w:tc>
        <w:tc>
          <w:tcPr>
            <w:tcW w:w="607" w:type="pct"/>
          </w:tcPr>
          <w:p w14:paraId="0142BE5C" w14:textId="77777777" w:rsidR="001E071D" w:rsidRPr="00FF4C56" w:rsidRDefault="00000000" w:rsidP="00305024">
            <w:pPr>
              <w:jc w:val="right"/>
              <w:rPr>
                <w:rFonts w:hint="eastAsia"/>
              </w:rPr>
            </w:pPr>
            <w:r w:rsidRPr="00FF4C56">
              <w:t>0.00</w:t>
            </w:r>
          </w:p>
        </w:tc>
        <w:tc>
          <w:tcPr>
            <w:tcW w:w="820" w:type="pct"/>
            <w:shd w:val="clear" w:color="auto" w:fill="auto"/>
          </w:tcPr>
          <w:p w14:paraId="788D72A3" w14:textId="490C31C1" w:rsidR="001E071D" w:rsidRPr="00FF4C56" w:rsidRDefault="00000000" w:rsidP="00305024">
            <w:pPr>
              <w:jc w:val="right"/>
              <w:rPr>
                <w:rFonts w:hint="eastAsia"/>
              </w:rPr>
            </w:pPr>
            <w:r w:rsidRPr="00FF4C56">
              <w:rPr>
                <w:rFonts w:hint="eastAsia"/>
              </w:rPr>
              <w:t>2,313,177.66</w:t>
            </w:r>
          </w:p>
        </w:tc>
      </w:tr>
    </w:tbl>
    <w:p w14:paraId="247E6ACD" w14:textId="77777777" w:rsidR="001E071D" w:rsidRPr="00FF4C56" w:rsidRDefault="001E071D">
      <w:pPr>
        <w:rPr>
          <w:rFonts w:hint="eastAsia"/>
        </w:rPr>
      </w:pPr>
    </w:p>
    <w:p w14:paraId="5D733A8F" w14:textId="77777777" w:rsidR="001E071D" w:rsidRPr="00FF4C56" w:rsidRDefault="00000000">
      <w:pPr>
        <w:rPr>
          <w:rFonts w:hint="eastAsia"/>
          <w:color w:val="000000" w:themeColor="text1"/>
        </w:rPr>
      </w:pPr>
      <w:r w:rsidRPr="00FF4C56">
        <w:rPr>
          <w:rFonts w:hint="eastAsia"/>
          <w:color w:val="000000" w:themeColor="text1"/>
        </w:rPr>
        <w:t>其中本期坏账准备转回或收回金额重要的：</w:t>
      </w:r>
    </w:p>
    <w:sdt>
      <w:sdtPr>
        <w:rPr>
          <w:color w:val="000000" w:themeColor="text1"/>
        </w:rPr>
        <w:alias w:val="是否适用：其中本期其他应收账款坏账准备收回或转回金额重要的[双击切换]"/>
        <w:tag w:val="_GBC_eff381ff9a444ac19dde18c443ef3ff1"/>
        <w:id w:val="-900211206"/>
        <w:placeholder>
          <w:docPart w:val="GBC22222222222222222222222222222"/>
        </w:placeholder>
      </w:sdtPr>
      <w:sdtContent>
        <w:p w14:paraId="7F91CC8D" w14:textId="2D25AB7D" w:rsidR="001E071D" w:rsidRPr="00FF4C56" w:rsidRDefault="00000000" w:rsidP="00134CE2">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7B6BD955" w14:textId="77777777" w:rsidR="001E071D" w:rsidRPr="00FF4C56" w:rsidRDefault="001E071D" w:rsidP="00134CE2">
      <w:pPr>
        <w:rPr>
          <w:rFonts w:hint="eastAsia"/>
          <w:color w:val="000000" w:themeColor="text1"/>
        </w:rPr>
      </w:pPr>
    </w:p>
    <w:p w14:paraId="17614140" w14:textId="77777777" w:rsidR="001E071D" w:rsidRPr="00FF4C56" w:rsidRDefault="00000000">
      <w:pPr>
        <w:rPr>
          <w:rFonts w:hint="eastAsia"/>
          <w:color w:val="000000" w:themeColor="text1"/>
        </w:rPr>
      </w:pPr>
      <w:r w:rsidRPr="00FF4C56">
        <w:rPr>
          <w:rFonts w:hint="eastAsia"/>
          <w:color w:val="000000" w:themeColor="text1"/>
        </w:rPr>
        <w:t>其他说明</w:t>
      </w:r>
    </w:p>
    <w:sdt>
      <w:sdtPr>
        <w:rPr>
          <w:color w:val="000000" w:themeColor="text1"/>
        </w:rPr>
        <w:alias w:val="其他应收款坏账准备情况的说明"/>
        <w:tag w:val="_GBC_11748f5205eb4dda805c8e59fe7ff0df"/>
        <w:id w:val="403339670"/>
        <w:placeholder>
          <w:docPart w:val="GBC22222222222222222222222222222"/>
        </w:placeholder>
      </w:sdtPr>
      <w:sdtContent>
        <w:p w14:paraId="0910E9D4" w14:textId="3514AD76" w:rsidR="001E071D" w:rsidRPr="00FF4C56" w:rsidRDefault="00000000">
          <w:pPr>
            <w:rPr>
              <w:rFonts w:hint="eastAsia"/>
              <w:color w:val="000000" w:themeColor="text1"/>
            </w:rPr>
          </w:pPr>
          <w:r w:rsidRPr="00FF4C56">
            <w:rPr>
              <w:rFonts w:hint="eastAsia"/>
              <w:color w:val="000000" w:themeColor="text1"/>
            </w:rPr>
            <w:t>无</w:t>
          </w:r>
        </w:p>
      </w:sdtContent>
    </w:sdt>
    <w:bookmarkEnd w:id="241"/>
    <w:bookmarkEnd w:id="240"/>
    <w:p w14:paraId="68E7189E" w14:textId="77777777" w:rsidR="001E071D" w:rsidRPr="00FF4C56" w:rsidRDefault="001E071D">
      <w:pPr>
        <w:rPr>
          <w:rFonts w:hint="eastAsia"/>
          <w:color w:val="000000" w:themeColor="text1"/>
        </w:rPr>
      </w:pPr>
    </w:p>
    <w:bookmarkEnd w:id="239"/>
    <w:p w14:paraId="04A864DB" w14:textId="77777777" w:rsidR="001E071D" w:rsidRPr="00FF4C56" w:rsidRDefault="00000000" w:rsidP="00A80081">
      <w:pPr>
        <w:pStyle w:val="4"/>
        <w:numPr>
          <w:ilvl w:val="3"/>
          <w:numId w:val="41"/>
        </w:numPr>
        <w:tabs>
          <w:tab w:val="left" w:pos="560"/>
        </w:tabs>
        <w:rPr>
          <w:rFonts w:ascii="宋体" w:hAnsi="宋体" w:hint="eastAsia"/>
          <w:color w:val="000000" w:themeColor="text1"/>
          <w:szCs w:val="21"/>
        </w:rPr>
      </w:pPr>
      <w:r w:rsidRPr="00FF4C56">
        <w:rPr>
          <w:rFonts w:ascii="宋体" w:hAnsi="宋体" w:hint="eastAsia"/>
          <w:color w:val="000000" w:themeColor="text1"/>
          <w:szCs w:val="21"/>
        </w:rPr>
        <w:t>本期实际核销的其他应收款情况</w:t>
      </w:r>
    </w:p>
    <w:sdt>
      <w:sdtPr>
        <w:rPr>
          <w:color w:val="000000" w:themeColor="text1"/>
        </w:rPr>
        <w:alias w:val="是否适用：本期实际核销的其他应收款情况[双击切换]"/>
        <w:tag w:val="_GBC_99c0ad513e2447ba8b2267c169be5583"/>
        <w:id w:val="-808548484"/>
        <w:placeholder>
          <w:docPart w:val="GBC22222222222222222222222222222"/>
        </w:placeholder>
      </w:sdtPr>
      <w:sdtContent>
        <w:p w14:paraId="6533641D" w14:textId="121E640F" w:rsidR="001E071D" w:rsidRPr="00FF4C56" w:rsidRDefault="00000000" w:rsidP="00134CE2">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6D4EE2DD" w14:textId="77777777" w:rsidR="001E071D" w:rsidRPr="00FF4C56" w:rsidRDefault="001E071D" w:rsidP="00134CE2">
      <w:pPr>
        <w:rPr>
          <w:rFonts w:hint="eastAsia"/>
          <w:color w:val="000000" w:themeColor="text1"/>
        </w:rPr>
      </w:pPr>
    </w:p>
    <w:p w14:paraId="7F94AAF0" w14:textId="77777777" w:rsidR="001E071D" w:rsidRPr="00FF4C56" w:rsidRDefault="00000000">
      <w:pPr>
        <w:rPr>
          <w:rFonts w:hint="eastAsia"/>
          <w:color w:val="000000" w:themeColor="text1"/>
        </w:rPr>
      </w:pPr>
      <w:r w:rsidRPr="00FF4C56">
        <w:rPr>
          <w:rFonts w:hint="eastAsia"/>
          <w:color w:val="000000" w:themeColor="text1"/>
        </w:rPr>
        <w:t>其中重要的其他应收款核销情况：</w:t>
      </w:r>
    </w:p>
    <w:sdt>
      <w:sdtPr>
        <w:rPr>
          <w:color w:val="000000" w:themeColor="text1"/>
        </w:rPr>
        <w:alias w:val="是否适用：其中重要的其他应收款核销情况[双击切换]"/>
        <w:tag w:val="_GBC_18f34d9f47f24d07986c3f3568dd2c70"/>
        <w:id w:val="270441729"/>
        <w:placeholder>
          <w:docPart w:val="GBC22222222222222222222222222222"/>
        </w:placeholder>
      </w:sdtPr>
      <w:sdtContent>
        <w:p w14:paraId="67876D49" w14:textId="17DA56C6" w:rsidR="001E071D" w:rsidRPr="00FF4C56" w:rsidRDefault="00000000" w:rsidP="00134CE2">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5BA2D823" w14:textId="77777777" w:rsidR="001E071D" w:rsidRPr="00FF4C56" w:rsidRDefault="001E071D" w:rsidP="00134CE2">
      <w:pPr>
        <w:rPr>
          <w:rFonts w:hint="eastAsia"/>
          <w:color w:val="000000" w:themeColor="text1"/>
        </w:rPr>
      </w:pPr>
    </w:p>
    <w:p w14:paraId="517871D2" w14:textId="77777777" w:rsidR="001E071D" w:rsidRPr="00FF4C56" w:rsidRDefault="00000000">
      <w:pPr>
        <w:snapToGrid w:val="0"/>
        <w:spacing w:line="240" w:lineRule="atLeast"/>
        <w:rPr>
          <w:rFonts w:hint="eastAsia"/>
          <w:color w:val="000000" w:themeColor="text1"/>
        </w:rPr>
      </w:pPr>
      <w:r w:rsidRPr="00FF4C56">
        <w:rPr>
          <w:rFonts w:hint="eastAsia"/>
          <w:color w:val="000000" w:themeColor="text1"/>
        </w:rPr>
        <w:t>其他应收款核销说明：</w:t>
      </w:r>
    </w:p>
    <w:sdt>
      <w:sdtPr>
        <w:rPr>
          <w:b/>
          <w:bCs w:val="0"/>
          <w:color w:val="000000" w:themeColor="text1"/>
        </w:rPr>
        <w:alias w:val="是否适用：其他应收款冲销坏帐明细的说明[双击切换]"/>
        <w:tag w:val="_GBC_04f9a50bf0244ec4a466448325e84289"/>
        <w:id w:val="-1868519368"/>
        <w:placeholder>
          <w:docPart w:val="GBC22222222222222222222222222222"/>
        </w:placeholder>
      </w:sdtPr>
      <w:sdtEndPr>
        <w:rPr>
          <w:b w:val="0"/>
        </w:rPr>
      </w:sdtEndPr>
      <w:sdtContent>
        <w:p w14:paraId="3F6F5102" w14:textId="1673AA27" w:rsidR="001E071D" w:rsidRPr="00FF4C56" w:rsidRDefault="00000000" w:rsidP="00134CE2">
          <w:pPr>
            <w:snapToGrid w:val="0"/>
            <w:spacing w:line="240" w:lineRule="atLeast"/>
            <w:rPr>
              <w:rFonts w:hint="eastAsia"/>
              <w:color w:val="000000" w:themeColor="text1"/>
            </w:rPr>
          </w:pPr>
          <w:r w:rsidRPr="00FF4C56">
            <w:rPr>
              <w:bCs w:val="0"/>
              <w:color w:val="000000" w:themeColor="text1"/>
            </w:rPr>
            <w:fldChar w:fldCharType="begin"/>
          </w:r>
          <w:r w:rsidRPr="00FF4C56">
            <w:rPr>
              <w:rFonts w:hint="eastAsia"/>
              <w:color w:val="000000" w:themeColor="text1"/>
            </w:rPr>
            <w:instrText xml:space="preserve"> MACROBUTTON  SnrToggleCheckbox □适用 </w:instrText>
          </w:r>
          <w:r w:rsidRPr="00FF4C56">
            <w:rPr>
              <w:bCs w:val="0"/>
              <w:color w:val="000000" w:themeColor="text1"/>
            </w:rPr>
            <w:fldChar w:fldCharType="end"/>
          </w:r>
          <w:r w:rsidRPr="00FF4C56">
            <w:rPr>
              <w:bCs w:val="0"/>
              <w:color w:val="000000" w:themeColor="text1"/>
            </w:rPr>
            <w:fldChar w:fldCharType="begin"/>
          </w:r>
          <w:r w:rsidRPr="00FF4C56">
            <w:rPr>
              <w:rFonts w:hint="eastAsia"/>
              <w:color w:val="000000" w:themeColor="text1"/>
            </w:rPr>
            <w:instrText xml:space="preserve"> MACROBUTTON  SnrToggleCheckbox √不适用 </w:instrText>
          </w:r>
          <w:r w:rsidRPr="00FF4C56">
            <w:rPr>
              <w:bCs w:val="0"/>
              <w:color w:val="000000" w:themeColor="text1"/>
            </w:rPr>
            <w:fldChar w:fldCharType="end"/>
          </w:r>
        </w:p>
      </w:sdtContent>
    </w:sdt>
    <w:p w14:paraId="2C838388" w14:textId="77777777" w:rsidR="001E071D" w:rsidRPr="00FF4C56" w:rsidRDefault="001E071D">
      <w:pPr>
        <w:rPr>
          <w:rFonts w:hint="eastAsia"/>
          <w:color w:val="000000" w:themeColor="text1"/>
        </w:rPr>
      </w:pPr>
    </w:p>
    <w:p w14:paraId="4C59CF06" w14:textId="77777777" w:rsidR="001E071D" w:rsidRPr="00FF4C56" w:rsidRDefault="00000000" w:rsidP="00A80081">
      <w:pPr>
        <w:pStyle w:val="4"/>
        <w:numPr>
          <w:ilvl w:val="3"/>
          <w:numId w:val="41"/>
        </w:numPr>
        <w:tabs>
          <w:tab w:val="left" w:pos="560"/>
        </w:tabs>
        <w:rPr>
          <w:rFonts w:ascii="宋体" w:hAnsi="宋体" w:hint="eastAsia"/>
          <w:color w:val="000000" w:themeColor="text1"/>
          <w:szCs w:val="21"/>
        </w:rPr>
      </w:pPr>
      <w:r w:rsidRPr="00FF4C56">
        <w:rPr>
          <w:rFonts w:ascii="宋体" w:hAnsi="宋体" w:hint="eastAsia"/>
          <w:color w:val="000000" w:themeColor="text1"/>
          <w:szCs w:val="21"/>
        </w:rPr>
        <w:t>按欠款方归集的期末余额前五名的其他应收款情况</w:t>
      </w:r>
    </w:p>
    <w:sdt>
      <w:sdtPr>
        <w:rPr>
          <w:color w:val="000000" w:themeColor="text1"/>
        </w:rPr>
        <w:alias w:val="是否适用：按欠款方归集的期末余额前五名的其他应收款情况[双击切换]"/>
        <w:tag w:val="_GBC_1ad831584f90441b93cce7d9b7baa3c9"/>
        <w:id w:val="-826827084"/>
        <w:placeholder>
          <w:docPart w:val="GBC22222222222222222222222222222"/>
        </w:placeholder>
      </w:sdtPr>
      <w:sdtContent>
        <w:p w14:paraId="2C67F21F" w14:textId="77777777" w:rsidR="001E071D" w:rsidRPr="00FF4C56" w:rsidRDefault="00000000">
          <w:pPr>
            <w:rPr>
              <w:rFonts w:hint="eastAsia"/>
              <w:color w:val="000000" w:themeColor="text1"/>
            </w:rPr>
          </w:pPr>
          <w:r w:rsidRPr="00FF4C56">
            <w:rPr>
              <w:color w:val="000000" w:themeColor="text1"/>
            </w:rPr>
            <w:fldChar w:fldCharType="begin"/>
          </w:r>
          <w:r w:rsidRPr="00FF4C56">
            <w:rPr>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color w:val="000000" w:themeColor="text1"/>
            </w:rPr>
            <w:instrText xml:space="preserve"> MACROBUTTON  SnrToggleCheckbox □不适用 </w:instrText>
          </w:r>
          <w:r w:rsidRPr="00FF4C56">
            <w:rPr>
              <w:color w:val="000000" w:themeColor="text1"/>
            </w:rPr>
            <w:fldChar w:fldCharType="end"/>
          </w:r>
        </w:p>
      </w:sdtContent>
    </w:sdt>
    <w:p w14:paraId="2AC05A0B" w14:textId="77777777" w:rsidR="001E071D" w:rsidRPr="00FF4C56" w:rsidRDefault="00000000">
      <w:pPr>
        <w:jc w:val="right"/>
        <w:rPr>
          <w:rFonts w:hint="eastAsia"/>
          <w:color w:val="000000" w:themeColor="text1"/>
        </w:rPr>
      </w:pPr>
      <w:r w:rsidRPr="00FF4C56">
        <w:rPr>
          <w:rFonts w:hint="eastAsia"/>
          <w:color w:val="000000" w:themeColor="text1"/>
        </w:rPr>
        <w:t>单位：</w:t>
      </w:r>
      <w:sdt>
        <w:sdtPr>
          <w:rPr>
            <w:rFonts w:hint="eastAsia"/>
            <w:color w:val="000000" w:themeColor="text1"/>
          </w:rPr>
          <w:alias w:val="单位财务附注：其他应收账款前五名欠款情况"/>
          <w:tag w:val="_GBC_1f85b3036b0644cbaf6c33311b7f159d"/>
          <w:id w:val="-78580849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FF4C56">
            <w:rPr>
              <w:rFonts w:hint="eastAsia"/>
              <w:color w:val="000000" w:themeColor="text1"/>
            </w:rPr>
            <w:t>元</w:t>
          </w:r>
        </w:sdtContent>
      </w:sdt>
      <w:r w:rsidRPr="00FF4C56">
        <w:rPr>
          <w:rFonts w:hint="eastAsia"/>
          <w:color w:val="000000" w:themeColor="text1"/>
        </w:rPr>
        <w:t xml:space="preserve">  币种：</w:t>
      </w:r>
      <w:sdt>
        <w:sdtPr>
          <w:rPr>
            <w:rFonts w:hint="eastAsia"/>
            <w:color w:val="000000" w:themeColor="text1"/>
          </w:rPr>
          <w:alias w:val="币种：财务附注：其他应收账款前五名欠款情况"/>
          <w:tag w:val="_GBC_bc5cf48306144a92af62fef51b293c5a"/>
          <w:id w:val="177420536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FF4C56">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492"/>
        <w:gridCol w:w="1384"/>
        <w:gridCol w:w="1718"/>
        <w:gridCol w:w="1311"/>
        <w:gridCol w:w="1286"/>
        <w:gridCol w:w="1632"/>
      </w:tblGrid>
      <w:tr w:rsidR="007D55CC" w:rsidRPr="003D3C94" w14:paraId="12030752" w14:textId="77777777" w:rsidTr="00E44E3A">
        <w:trPr>
          <w:cantSplit/>
        </w:trPr>
        <w:sdt>
          <w:sdtPr>
            <w:rPr>
              <w:color w:val="000000" w:themeColor="text1"/>
            </w:rPr>
            <w:tag w:val="_PLD_6d371f7abd044db6abe05c7f74810d89"/>
            <w:id w:val="-1726134126"/>
          </w:sdtPr>
          <w:sdtContent>
            <w:tc>
              <w:tcPr>
                <w:tcW w:w="845" w:type="pct"/>
                <w:vAlign w:val="center"/>
              </w:tcPr>
              <w:p w14:paraId="77A08C92" w14:textId="77777777" w:rsidR="007D55CC" w:rsidRPr="003D3C94" w:rsidRDefault="007D55CC" w:rsidP="00E44E3A">
                <w:pPr>
                  <w:ind w:right="105"/>
                  <w:jc w:val="center"/>
                  <w:rPr>
                    <w:rFonts w:hint="eastAsia"/>
                    <w:color w:val="000000" w:themeColor="text1"/>
                  </w:rPr>
                </w:pPr>
                <w:r w:rsidRPr="003D3C94">
                  <w:rPr>
                    <w:rFonts w:hint="eastAsia"/>
                    <w:color w:val="000000" w:themeColor="text1"/>
                  </w:rPr>
                  <w:t>单位名称</w:t>
                </w:r>
              </w:p>
            </w:tc>
          </w:sdtContent>
        </w:sdt>
        <w:sdt>
          <w:sdtPr>
            <w:rPr>
              <w:color w:val="000000" w:themeColor="text1"/>
            </w:rPr>
            <w:tag w:val="_PLD_9561b3d624ee40c28568fb322a981ebc"/>
            <w:id w:val="1288617321"/>
          </w:sdtPr>
          <w:sdtContent>
            <w:tc>
              <w:tcPr>
                <w:tcW w:w="784" w:type="pct"/>
                <w:vAlign w:val="center"/>
              </w:tcPr>
              <w:p w14:paraId="653DAE41" w14:textId="77777777" w:rsidR="007D55CC" w:rsidRPr="003D3C94" w:rsidRDefault="007D55CC" w:rsidP="00E44E3A">
                <w:pPr>
                  <w:ind w:right="73"/>
                  <w:jc w:val="center"/>
                  <w:rPr>
                    <w:rFonts w:hint="eastAsia"/>
                    <w:color w:val="000000" w:themeColor="text1"/>
                  </w:rPr>
                </w:pPr>
                <w:r w:rsidRPr="003D3C94">
                  <w:rPr>
                    <w:rFonts w:hint="eastAsia"/>
                    <w:color w:val="000000" w:themeColor="text1"/>
                  </w:rPr>
                  <w:t>期末余额</w:t>
                </w:r>
              </w:p>
            </w:tc>
          </w:sdtContent>
        </w:sdt>
        <w:sdt>
          <w:sdtPr>
            <w:rPr>
              <w:color w:val="000000" w:themeColor="text1"/>
            </w:rPr>
            <w:tag w:val="_PLD_e2774c827e314521821234a0e399c2c1"/>
            <w:id w:val="-800453529"/>
          </w:sdtPr>
          <w:sdtContent>
            <w:tc>
              <w:tcPr>
                <w:tcW w:w="973" w:type="pct"/>
                <w:vAlign w:val="center"/>
              </w:tcPr>
              <w:p w14:paraId="0A52DF24" w14:textId="77777777" w:rsidR="007D55CC" w:rsidRPr="003D3C94" w:rsidRDefault="007D55CC" w:rsidP="00E44E3A">
                <w:pPr>
                  <w:jc w:val="center"/>
                  <w:rPr>
                    <w:rFonts w:hint="eastAsia"/>
                    <w:color w:val="000000" w:themeColor="text1"/>
                  </w:rPr>
                </w:pPr>
                <w:r w:rsidRPr="003D3C94">
                  <w:rPr>
                    <w:rFonts w:hint="eastAsia"/>
                    <w:color w:val="000000" w:themeColor="text1"/>
                  </w:rPr>
                  <w:t>占其他应收款期末余额合计数的比例(</w:t>
                </w:r>
                <w:r w:rsidRPr="003D3C94">
                  <w:rPr>
                    <w:color w:val="000000" w:themeColor="text1"/>
                  </w:rPr>
                  <w:t>%)</w:t>
                </w:r>
              </w:p>
            </w:tc>
          </w:sdtContent>
        </w:sdt>
        <w:sdt>
          <w:sdtPr>
            <w:rPr>
              <w:color w:val="000000" w:themeColor="text1"/>
            </w:rPr>
            <w:tag w:val="_PLD_538171446ab849ca976672ecf5055c60"/>
            <w:id w:val="380750428"/>
          </w:sdtPr>
          <w:sdtContent>
            <w:tc>
              <w:tcPr>
                <w:tcW w:w="743" w:type="pct"/>
                <w:vAlign w:val="center"/>
              </w:tcPr>
              <w:p w14:paraId="28470E4B" w14:textId="77777777" w:rsidR="007D55CC" w:rsidRPr="003D3C94" w:rsidRDefault="007D55CC" w:rsidP="00E44E3A">
                <w:pPr>
                  <w:ind w:right="73"/>
                  <w:jc w:val="center"/>
                  <w:rPr>
                    <w:rFonts w:hint="eastAsia"/>
                    <w:color w:val="000000" w:themeColor="text1"/>
                  </w:rPr>
                </w:pPr>
                <w:r w:rsidRPr="003D3C94">
                  <w:rPr>
                    <w:rFonts w:hint="eastAsia"/>
                    <w:color w:val="000000" w:themeColor="text1"/>
                  </w:rPr>
                  <w:t>款项的性质</w:t>
                </w:r>
              </w:p>
            </w:tc>
          </w:sdtContent>
        </w:sdt>
        <w:sdt>
          <w:sdtPr>
            <w:rPr>
              <w:color w:val="000000" w:themeColor="text1"/>
            </w:rPr>
            <w:tag w:val="_PLD_a97392b37d5d4c709a23cfdece48161b"/>
            <w:id w:val="-2103260195"/>
          </w:sdtPr>
          <w:sdtContent>
            <w:tc>
              <w:tcPr>
                <w:tcW w:w="729" w:type="pct"/>
                <w:vAlign w:val="center"/>
              </w:tcPr>
              <w:p w14:paraId="48FC1F26" w14:textId="77777777" w:rsidR="007D55CC" w:rsidRPr="003D3C94" w:rsidRDefault="007D55CC" w:rsidP="00E44E3A">
                <w:pPr>
                  <w:ind w:right="73"/>
                  <w:jc w:val="center"/>
                  <w:rPr>
                    <w:rFonts w:hint="eastAsia"/>
                    <w:color w:val="000000" w:themeColor="text1"/>
                  </w:rPr>
                </w:pPr>
                <w:r w:rsidRPr="003D3C94">
                  <w:rPr>
                    <w:rFonts w:hint="eastAsia"/>
                    <w:color w:val="000000" w:themeColor="text1"/>
                  </w:rPr>
                  <w:t>账龄</w:t>
                </w:r>
              </w:p>
            </w:tc>
          </w:sdtContent>
        </w:sdt>
        <w:sdt>
          <w:sdtPr>
            <w:rPr>
              <w:color w:val="000000" w:themeColor="text1"/>
            </w:rPr>
            <w:tag w:val="_PLD_ac7ac1a39d1a46eb9269fc6979d54f6f"/>
            <w:id w:val="1289702384"/>
          </w:sdtPr>
          <w:sdtContent>
            <w:tc>
              <w:tcPr>
                <w:tcW w:w="925" w:type="pct"/>
                <w:vAlign w:val="center"/>
              </w:tcPr>
              <w:p w14:paraId="0B43CEB9" w14:textId="77777777" w:rsidR="007D55CC" w:rsidRPr="003D3C94" w:rsidRDefault="007D55CC" w:rsidP="00E44E3A">
                <w:pPr>
                  <w:jc w:val="center"/>
                  <w:rPr>
                    <w:rFonts w:hint="eastAsia"/>
                    <w:color w:val="000000" w:themeColor="text1"/>
                  </w:rPr>
                </w:pPr>
                <w:r w:rsidRPr="003D3C94">
                  <w:rPr>
                    <w:rFonts w:hint="eastAsia"/>
                    <w:color w:val="000000" w:themeColor="text1"/>
                  </w:rPr>
                  <w:t>坏账准备</w:t>
                </w:r>
              </w:p>
              <w:p w14:paraId="435E417C" w14:textId="77777777" w:rsidR="007D55CC" w:rsidRPr="003D3C94" w:rsidRDefault="007D55CC" w:rsidP="00E44E3A">
                <w:pPr>
                  <w:jc w:val="center"/>
                  <w:rPr>
                    <w:rFonts w:hint="eastAsia"/>
                    <w:color w:val="000000" w:themeColor="text1"/>
                  </w:rPr>
                </w:pPr>
                <w:r w:rsidRPr="003D3C94">
                  <w:rPr>
                    <w:rFonts w:hint="eastAsia"/>
                    <w:color w:val="000000" w:themeColor="text1"/>
                  </w:rPr>
                  <w:t>期末余额</w:t>
                </w:r>
              </w:p>
            </w:tc>
          </w:sdtContent>
        </w:sdt>
      </w:tr>
      <w:tr w:rsidR="007D55CC" w:rsidRPr="003D3C94" w14:paraId="2E9EFFB8" w14:textId="77777777" w:rsidTr="00E44E3A">
        <w:trPr>
          <w:cantSplit/>
        </w:trPr>
        <w:tc>
          <w:tcPr>
            <w:tcW w:w="845" w:type="pct"/>
            <w:vAlign w:val="center"/>
          </w:tcPr>
          <w:p w14:paraId="193C7D07" w14:textId="77777777" w:rsidR="007D55CC" w:rsidRPr="003D3C94" w:rsidRDefault="007D55CC" w:rsidP="00E44E3A">
            <w:pPr>
              <w:ind w:right="105"/>
              <w:rPr>
                <w:rFonts w:hint="eastAsia"/>
              </w:rPr>
            </w:pPr>
            <w:r w:rsidRPr="003D3C94">
              <w:rPr>
                <w:rFonts w:hint="eastAsia"/>
                <w:spacing w:val="-12"/>
              </w:rPr>
              <w:t>青岛海信日立空调系统有限公司</w:t>
            </w:r>
          </w:p>
        </w:tc>
        <w:tc>
          <w:tcPr>
            <w:tcW w:w="784" w:type="pct"/>
            <w:vAlign w:val="center"/>
          </w:tcPr>
          <w:p w14:paraId="40953DC6" w14:textId="77777777" w:rsidR="007D55CC" w:rsidRPr="003D3C94" w:rsidRDefault="007D55CC" w:rsidP="00E44E3A">
            <w:pPr>
              <w:ind w:right="73"/>
              <w:jc w:val="right"/>
              <w:rPr>
                <w:rFonts w:hint="eastAsia"/>
              </w:rPr>
            </w:pPr>
            <w:r w:rsidRPr="003D3C94">
              <w:rPr>
                <w:rFonts w:hint="eastAsia"/>
                <w:spacing w:val="-12"/>
              </w:rPr>
              <w:t>530,000.00</w:t>
            </w:r>
          </w:p>
        </w:tc>
        <w:tc>
          <w:tcPr>
            <w:tcW w:w="973" w:type="pct"/>
            <w:vAlign w:val="center"/>
          </w:tcPr>
          <w:p w14:paraId="386FB2AA" w14:textId="77777777" w:rsidR="007D55CC" w:rsidRPr="003D3C94" w:rsidRDefault="007D55CC" w:rsidP="00E44E3A">
            <w:pPr>
              <w:jc w:val="right"/>
              <w:rPr>
                <w:rFonts w:hint="eastAsia"/>
              </w:rPr>
            </w:pPr>
            <w:r w:rsidRPr="003D3C94">
              <w:rPr>
                <w:rFonts w:hint="eastAsia"/>
                <w:spacing w:val="-12"/>
              </w:rPr>
              <w:t>8.05</w:t>
            </w:r>
          </w:p>
        </w:tc>
        <w:tc>
          <w:tcPr>
            <w:tcW w:w="743" w:type="pct"/>
            <w:vAlign w:val="center"/>
          </w:tcPr>
          <w:p w14:paraId="30260684" w14:textId="77777777" w:rsidR="007D55CC" w:rsidRPr="003D3C94" w:rsidRDefault="007D55CC" w:rsidP="00E44E3A">
            <w:pPr>
              <w:ind w:right="73"/>
              <w:rPr>
                <w:rFonts w:hint="eastAsia"/>
              </w:rPr>
            </w:pPr>
            <w:r w:rsidRPr="003D3C94">
              <w:rPr>
                <w:rFonts w:hint="eastAsia"/>
                <w:spacing w:val="-12"/>
              </w:rPr>
              <w:t>保证金</w:t>
            </w:r>
          </w:p>
        </w:tc>
        <w:tc>
          <w:tcPr>
            <w:tcW w:w="729" w:type="pct"/>
            <w:vAlign w:val="center"/>
          </w:tcPr>
          <w:p w14:paraId="3DD4B8DD" w14:textId="77777777" w:rsidR="007D55CC" w:rsidRPr="003D3C94" w:rsidRDefault="007D55CC" w:rsidP="00E44E3A">
            <w:pPr>
              <w:ind w:right="73"/>
              <w:rPr>
                <w:rFonts w:hint="eastAsia"/>
              </w:rPr>
            </w:pPr>
            <w:r w:rsidRPr="003D3C94">
              <w:rPr>
                <w:rFonts w:hint="eastAsia"/>
                <w:spacing w:val="-12"/>
              </w:rPr>
              <w:t>1年以内</w:t>
            </w:r>
          </w:p>
        </w:tc>
        <w:tc>
          <w:tcPr>
            <w:tcW w:w="925" w:type="pct"/>
            <w:vAlign w:val="center"/>
          </w:tcPr>
          <w:p w14:paraId="24C4D7FE" w14:textId="77777777" w:rsidR="007D55CC" w:rsidRPr="003D3C94" w:rsidRDefault="007D55CC" w:rsidP="00E44E3A">
            <w:pPr>
              <w:jc w:val="right"/>
              <w:rPr>
                <w:rFonts w:hint="eastAsia"/>
              </w:rPr>
            </w:pPr>
            <w:r w:rsidRPr="003D3C94">
              <w:rPr>
                <w:rFonts w:hint="eastAsia"/>
                <w:spacing w:val="-12"/>
              </w:rPr>
              <w:t>27,182.00</w:t>
            </w:r>
          </w:p>
        </w:tc>
      </w:tr>
      <w:tr w:rsidR="007D55CC" w:rsidRPr="003D3C94" w14:paraId="56A6E952" w14:textId="77777777" w:rsidTr="00E44E3A">
        <w:trPr>
          <w:cantSplit/>
        </w:trPr>
        <w:tc>
          <w:tcPr>
            <w:tcW w:w="845" w:type="pct"/>
            <w:vAlign w:val="center"/>
          </w:tcPr>
          <w:p w14:paraId="24C50485" w14:textId="77777777" w:rsidR="007D55CC" w:rsidRPr="003D3C94" w:rsidRDefault="007D55CC" w:rsidP="00E44E3A">
            <w:pPr>
              <w:ind w:right="105"/>
              <w:rPr>
                <w:rFonts w:hint="eastAsia"/>
              </w:rPr>
            </w:pPr>
            <w:r w:rsidRPr="003D3C94">
              <w:rPr>
                <w:rFonts w:hint="eastAsia"/>
                <w:spacing w:val="-12"/>
              </w:rPr>
              <w:t>包钢钢联销售有限公司</w:t>
            </w:r>
          </w:p>
        </w:tc>
        <w:tc>
          <w:tcPr>
            <w:tcW w:w="784" w:type="pct"/>
            <w:vAlign w:val="center"/>
          </w:tcPr>
          <w:p w14:paraId="354B3184" w14:textId="77777777" w:rsidR="007D55CC" w:rsidRPr="003D3C94" w:rsidRDefault="007D55CC" w:rsidP="00E44E3A">
            <w:pPr>
              <w:ind w:right="73"/>
              <w:jc w:val="right"/>
              <w:rPr>
                <w:rFonts w:hint="eastAsia"/>
              </w:rPr>
            </w:pPr>
            <w:r w:rsidRPr="003D3C94">
              <w:rPr>
                <w:rFonts w:hint="eastAsia"/>
                <w:spacing w:val="-12"/>
              </w:rPr>
              <w:t>400,648.84</w:t>
            </w:r>
          </w:p>
        </w:tc>
        <w:tc>
          <w:tcPr>
            <w:tcW w:w="973" w:type="pct"/>
            <w:vAlign w:val="center"/>
          </w:tcPr>
          <w:p w14:paraId="20B76E92" w14:textId="77777777" w:rsidR="007D55CC" w:rsidRPr="003D3C94" w:rsidRDefault="007D55CC" w:rsidP="00E44E3A">
            <w:pPr>
              <w:jc w:val="right"/>
              <w:rPr>
                <w:rFonts w:hint="eastAsia"/>
              </w:rPr>
            </w:pPr>
            <w:r w:rsidRPr="003D3C94">
              <w:rPr>
                <w:rFonts w:hint="eastAsia"/>
                <w:spacing w:val="-12"/>
              </w:rPr>
              <w:t>6.09</w:t>
            </w:r>
          </w:p>
        </w:tc>
        <w:tc>
          <w:tcPr>
            <w:tcW w:w="743" w:type="pct"/>
            <w:vAlign w:val="center"/>
          </w:tcPr>
          <w:p w14:paraId="381993CF" w14:textId="77777777" w:rsidR="007D55CC" w:rsidRPr="003D3C94" w:rsidRDefault="007D55CC" w:rsidP="00E44E3A">
            <w:pPr>
              <w:ind w:right="73"/>
              <w:rPr>
                <w:rFonts w:hint="eastAsia"/>
              </w:rPr>
            </w:pPr>
            <w:r w:rsidRPr="003D3C94">
              <w:rPr>
                <w:rFonts w:hint="eastAsia"/>
                <w:spacing w:val="-12"/>
              </w:rPr>
              <w:t>5年以上预付账款</w:t>
            </w:r>
          </w:p>
        </w:tc>
        <w:tc>
          <w:tcPr>
            <w:tcW w:w="729" w:type="pct"/>
            <w:vAlign w:val="center"/>
          </w:tcPr>
          <w:p w14:paraId="48482B97" w14:textId="77777777" w:rsidR="007D55CC" w:rsidRPr="003D3C94" w:rsidRDefault="007D55CC" w:rsidP="00E44E3A">
            <w:pPr>
              <w:ind w:right="73"/>
              <w:rPr>
                <w:rFonts w:hint="eastAsia"/>
              </w:rPr>
            </w:pPr>
            <w:r w:rsidRPr="003D3C94">
              <w:rPr>
                <w:rFonts w:hint="eastAsia"/>
                <w:spacing w:val="-12"/>
              </w:rPr>
              <w:t>5年以上</w:t>
            </w:r>
          </w:p>
        </w:tc>
        <w:tc>
          <w:tcPr>
            <w:tcW w:w="925" w:type="pct"/>
            <w:vAlign w:val="center"/>
          </w:tcPr>
          <w:p w14:paraId="13BD0CF6" w14:textId="77777777" w:rsidR="007D55CC" w:rsidRPr="003D3C94" w:rsidRDefault="007D55CC" w:rsidP="00E44E3A">
            <w:pPr>
              <w:jc w:val="right"/>
              <w:rPr>
                <w:rFonts w:hint="eastAsia"/>
              </w:rPr>
            </w:pPr>
            <w:r w:rsidRPr="003D3C94">
              <w:rPr>
                <w:rFonts w:hint="eastAsia"/>
                <w:spacing w:val="-12"/>
              </w:rPr>
              <w:t>400,648.84</w:t>
            </w:r>
          </w:p>
        </w:tc>
      </w:tr>
      <w:tr w:rsidR="007D55CC" w:rsidRPr="003D3C94" w14:paraId="34D783BD" w14:textId="77777777" w:rsidTr="00E44E3A">
        <w:trPr>
          <w:cantSplit/>
        </w:trPr>
        <w:tc>
          <w:tcPr>
            <w:tcW w:w="845" w:type="pct"/>
            <w:vAlign w:val="center"/>
          </w:tcPr>
          <w:p w14:paraId="5C51D238" w14:textId="77777777" w:rsidR="007D55CC" w:rsidRPr="003D3C94" w:rsidRDefault="007D55CC" w:rsidP="00E44E3A">
            <w:pPr>
              <w:ind w:right="105"/>
              <w:rPr>
                <w:rFonts w:hint="eastAsia"/>
              </w:rPr>
            </w:pPr>
            <w:r w:rsidRPr="003D3C94">
              <w:rPr>
                <w:rFonts w:hint="eastAsia"/>
                <w:spacing w:val="-12"/>
              </w:rPr>
              <w:t>太原重工股份有限公司</w:t>
            </w:r>
          </w:p>
        </w:tc>
        <w:tc>
          <w:tcPr>
            <w:tcW w:w="784" w:type="pct"/>
            <w:vAlign w:val="center"/>
          </w:tcPr>
          <w:p w14:paraId="49FA899B" w14:textId="77777777" w:rsidR="007D55CC" w:rsidRPr="003D3C94" w:rsidRDefault="007D55CC" w:rsidP="00E44E3A">
            <w:pPr>
              <w:ind w:right="73"/>
              <w:jc w:val="right"/>
              <w:rPr>
                <w:rFonts w:hint="eastAsia"/>
              </w:rPr>
            </w:pPr>
            <w:r w:rsidRPr="003D3C94">
              <w:rPr>
                <w:rFonts w:hint="eastAsia"/>
                <w:spacing w:val="-12"/>
              </w:rPr>
              <w:t>350,000.00</w:t>
            </w:r>
          </w:p>
        </w:tc>
        <w:tc>
          <w:tcPr>
            <w:tcW w:w="973" w:type="pct"/>
            <w:vAlign w:val="center"/>
          </w:tcPr>
          <w:p w14:paraId="2B7DE24A" w14:textId="77777777" w:rsidR="007D55CC" w:rsidRPr="003D3C94" w:rsidRDefault="007D55CC" w:rsidP="00E44E3A">
            <w:pPr>
              <w:jc w:val="right"/>
              <w:rPr>
                <w:rFonts w:hint="eastAsia"/>
              </w:rPr>
            </w:pPr>
            <w:r w:rsidRPr="003D3C94">
              <w:rPr>
                <w:rFonts w:hint="eastAsia"/>
                <w:spacing w:val="-12"/>
              </w:rPr>
              <w:t>5.32</w:t>
            </w:r>
          </w:p>
        </w:tc>
        <w:tc>
          <w:tcPr>
            <w:tcW w:w="743" w:type="pct"/>
            <w:vAlign w:val="center"/>
          </w:tcPr>
          <w:p w14:paraId="175F08B4" w14:textId="77777777" w:rsidR="007D55CC" w:rsidRPr="003D3C94" w:rsidRDefault="007D55CC" w:rsidP="00E44E3A">
            <w:pPr>
              <w:ind w:right="73"/>
              <w:rPr>
                <w:rFonts w:hint="eastAsia"/>
              </w:rPr>
            </w:pPr>
            <w:r w:rsidRPr="003D3C94">
              <w:rPr>
                <w:rFonts w:hint="eastAsia"/>
                <w:spacing w:val="-12"/>
              </w:rPr>
              <w:t>5年以上预付账款</w:t>
            </w:r>
          </w:p>
        </w:tc>
        <w:tc>
          <w:tcPr>
            <w:tcW w:w="729" w:type="pct"/>
            <w:vAlign w:val="center"/>
          </w:tcPr>
          <w:p w14:paraId="33DD905F" w14:textId="77777777" w:rsidR="007D55CC" w:rsidRPr="003D3C94" w:rsidRDefault="007D55CC" w:rsidP="00E44E3A">
            <w:pPr>
              <w:ind w:right="73"/>
              <w:rPr>
                <w:rFonts w:hint="eastAsia"/>
              </w:rPr>
            </w:pPr>
            <w:r w:rsidRPr="003D3C94">
              <w:rPr>
                <w:rFonts w:hint="eastAsia"/>
                <w:spacing w:val="-12"/>
              </w:rPr>
              <w:t>5年以上</w:t>
            </w:r>
          </w:p>
        </w:tc>
        <w:tc>
          <w:tcPr>
            <w:tcW w:w="925" w:type="pct"/>
            <w:vAlign w:val="center"/>
          </w:tcPr>
          <w:p w14:paraId="55F86214" w14:textId="77777777" w:rsidR="007D55CC" w:rsidRPr="003D3C94" w:rsidRDefault="007D55CC" w:rsidP="00E44E3A">
            <w:pPr>
              <w:jc w:val="right"/>
              <w:rPr>
                <w:rFonts w:hint="eastAsia"/>
              </w:rPr>
            </w:pPr>
            <w:r w:rsidRPr="003D3C94">
              <w:rPr>
                <w:rFonts w:hint="eastAsia"/>
                <w:spacing w:val="-12"/>
              </w:rPr>
              <w:t>350,000.00</w:t>
            </w:r>
          </w:p>
        </w:tc>
      </w:tr>
      <w:tr w:rsidR="007D55CC" w:rsidRPr="003D3C94" w14:paraId="2AD288F5" w14:textId="77777777" w:rsidTr="00E44E3A">
        <w:trPr>
          <w:cantSplit/>
        </w:trPr>
        <w:tc>
          <w:tcPr>
            <w:tcW w:w="845" w:type="pct"/>
            <w:vAlign w:val="center"/>
          </w:tcPr>
          <w:p w14:paraId="4AE5C7C5" w14:textId="77777777" w:rsidR="007D55CC" w:rsidRPr="003D3C94" w:rsidRDefault="007D55CC" w:rsidP="00E44E3A">
            <w:pPr>
              <w:ind w:right="105"/>
              <w:rPr>
                <w:rFonts w:hint="eastAsia"/>
              </w:rPr>
            </w:pPr>
            <w:r w:rsidRPr="003D3C94">
              <w:rPr>
                <w:rFonts w:hint="eastAsia"/>
                <w:spacing w:val="-12"/>
              </w:rPr>
              <w:t>天津大无缝投资有限公司</w:t>
            </w:r>
          </w:p>
        </w:tc>
        <w:tc>
          <w:tcPr>
            <w:tcW w:w="784" w:type="pct"/>
            <w:vAlign w:val="center"/>
          </w:tcPr>
          <w:p w14:paraId="6C2DAFCC" w14:textId="77777777" w:rsidR="007D55CC" w:rsidRPr="003D3C94" w:rsidRDefault="007D55CC" w:rsidP="00E44E3A">
            <w:pPr>
              <w:ind w:right="73"/>
              <w:jc w:val="right"/>
              <w:rPr>
                <w:rFonts w:hint="eastAsia"/>
              </w:rPr>
            </w:pPr>
            <w:r w:rsidRPr="003D3C94">
              <w:rPr>
                <w:rFonts w:hint="eastAsia"/>
                <w:spacing w:val="-12"/>
              </w:rPr>
              <w:t>309,720.46</w:t>
            </w:r>
          </w:p>
        </w:tc>
        <w:tc>
          <w:tcPr>
            <w:tcW w:w="973" w:type="pct"/>
            <w:vAlign w:val="center"/>
          </w:tcPr>
          <w:p w14:paraId="2FBE2025" w14:textId="77777777" w:rsidR="007D55CC" w:rsidRPr="003D3C94" w:rsidRDefault="007D55CC" w:rsidP="00E44E3A">
            <w:pPr>
              <w:jc w:val="right"/>
              <w:rPr>
                <w:rFonts w:hint="eastAsia"/>
              </w:rPr>
            </w:pPr>
            <w:r w:rsidRPr="003D3C94">
              <w:rPr>
                <w:rFonts w:hint="eastAsia"/>
                <w:spacing w:val="-12"/>
              </w:rPr>
              <w:t>4.71</w:t>
            </w:r>
          </w:p>
        </w:tc>
        <w:tc>
          <w:tcPr>
            <w:tcW w:w="743" w:type="pct"/>
            <w:vAlign w:val="center"/>
          </w:tcPr>
          <w:p w14:paraId="2BE3E8CF" w14:textId="77777777" w:rsidR="007D55CC" w:rsidRPr="003D3C94" w:rsidRDefault="007D55CC" w:rsidP="00E44E3A">
            <w:pPr>
              <w:ind w:right="73"/>
              <w:rPr>
                <w:rFonts w:hint="eastAsia"/>
              </w:rPr>
            </w:pPr>
            <w:r w:rsidRPr="003D3C94">
              <w:rPr>
                <w:rFonts w:hint="eastAsia"/>
                <w:spacing w:val="-12"/>
              </w:rPr>
              <w:t>往来款</w:t>
            </w:r>
          </w:p>
        </w:tc>
        <w:tc>
          <w:tcPr>
            <w:tcW w:w="729" w:type="pct"/>
            <w:vAlign w:val="center"/>
          </w:tcPr>
          <w:p w14:paraId="61671DF8" w14:textId="77777777" w:rsidR="007D55CC" w:rsidRPr="003D3C94" w:rsidRDefault="007D55CC" w:rsidP="00E44E3A">
            <w:pPr>
              <w:ind w:right="73"/>
              <w:rPr>
                <w:rFonts w:hint="eastAsia"/>
              </w:rPr>
            </w:pPr>
            <w:r w:rsidRPr="003D3C94">
              <w:rPr>
                <w:rFonts w:hint="eastAsia"/>
                <w:spacing w:val="-12"/>
              </w:rPr>
              <w:t>1年以内</w:t>
            </w:r>
          </w:p>
        </w:tc>
        <w:tc>
          <w:tcPr>
            <w:tcW w:w="925" w:type="pct"/>
            <w:vAlign w:val="center"/>
          </w:tcPr>
          <w:p w14:paraId="4BF5ABF4" w14:textId="77777777" w:rsidR="007D55CC" w:rsidRPr="003D3C94" w:rsidRDefault="007D55CC" w:rsidP="00E44E3A">
            <w:pPr>
              <w:jc w:val="right"/>
              <w:rPr>
                <w:rFonts w:hint="eastAsia"/>
              </w:rPr>
            </w:pPr>
            <w:r w:rsidRPr="003D3C94">
              <w:rPr>
                <w:rFonts w:hint="eastAsia"/>
                <w:spacing w:val="-12"/>
              </w:rPr>
              <w:t>2,601.65</w:t>
            </w:r>
          </w:p>
        </w:tc>
      </w:tr>
      <w:tr w:rsidR="007D55CC" w:rsidRPr="003D3C94" w14:paraId="38B4AF09" w14:textId="77777777" w:rsidTr="00E44E3A">
        <w:trPr>
          <w:cantSplit/>
        </w:trPr>
        <w:tc>
          <w:tcPr>
            <w:tcW w:w="845" w:type="pct"/>
            <w:vAlign w:val="center"/>
          </w:tcPr>
          <w:p w14:paraId="69DCE642" w14:textId="77777777" w:rsidR="007D55CC" w:rsidRPr="003D3C94" w:rsidRDefault="007D55CC" w:rsidP="00E44E3A">
            <w:pPr>
              <w:ind w:right="105"/>
              <w:rPr>
                <w:rFonts w:hint="eastAsia"/>
              </w:rPr>
            </w:pPr>
            <w:r w:rsidRPr="003D3C94">
              <w:rPr>
                <w:rFonts w:hint="eastAsia"/>
                <w:spacing w:val="-12"/>
              </w:rPr>
              <w:t>合肥通用机械研究院特种设备检验站有限公司</w:t>
            </w:r>
          </w:p>
        </w:tc>
        <w:tc>
          <w:tcPr>
            <w:tcW w:w="784" w:type="pct"/>
            <w:vAlign w:val="center"/>
          </w:tcPr>
          <w:p w14:paraId="5A7A6836" w14:textId="77777777" w:rsidR="007D55CC" w:rsidRPr="003D3C94" w:rsidRDefault="007D55CC" w:rsidP="00E44E3A">
            <w:pPr>
              <w:ind w:right="73"/>
              <w:jc w:val="right"/>
              <w:rPr>
                <w:rFonts w:hint="eastAsia"/>
              </w:rPr>
            </w:pPr>
            <w:r w:rsidRPr="003D3C94">
              <w:rPr>
                <w:rFonts w:hint="eastAsia"/>
                <w:spacing w:val="-12"/>
              </w:rPr>
              <w:t>275,000.00</w:t>
            </w:r>
          </w:p>
        </w:tc>
        <w:tc>
          <w:tcPr>
            <w:tcW w:w="973" w:type="pct"/>
            <w:vAlign w:val="center"/>
          </w:tcPr>
          <w:p w14:paraId="24FCD196" w14:textId="77777777" w:rsidR="007D55CC" w:rsidRPr="003D3C94" w:rsidRDefault="007D55CC" w:rsidP="00E44E3A">
            <w:pPr>
              <w:jc w:val="right"/>
              <w:rPr>
                <w:rFonts w:hint="eastAsia"/>
              </w:rPr>
            </w:pPr>
            <w:r w:rsidRPr="003D3C94">
              <w:rPr>
                <w:rFonts w:hint="eastAsia"/>
                <w:spacing w:val="-12"/>
              </w:rPr>
              <w:t>4.18</w:t>
            </w:r>
          </w:p>
        </w:tc>
        <w:tc>
          <w:tcPr>
            <w:tcW w:w="743" w:type="pct"/>
            <w:vAlign w:val="center"/>
          </w:tcPr>
          <w:p w14:paraId="12012589" w14:textId="77777777" w:rsidR="007D55CC" w:rsidRPr="003D3C94" w:rsidRDefault="007D55CC" w:rsidP="00E44E3A">
            <w:pPr>
              <w:ind w:right="73"/>
              <w:rPr>
                <w:rFonts w:hint="eastAsia"/>
              </w:rPr>
            </w:pPr>
            <w:r w:rsidRPr="003D3C94">
              <w:rPr>
                <w:rFonts w:hint="eastAsia"/>
              </w:rPr>
              <w:t>往来款</w:t>
            </w:r>
          </w:p>
        </w:tc>
        <w:tc>
          <w:tcPr>
            <w:tcW w:w="729" w:type="pct"/>
            <w:vAlign w:val="center"/>
          </w:tcPr>
          <w:p w14:paraId="5109BB88" w14:textId="77777777" w:rsidR="007D55CC" w:rsidRPr="003D3C94" w:rsidRDefault="007D55CC" w:rsidP="00E44E3A">
            <w:pPr>
              <w:ind w:right="73"/>
              <w:rPr>
                <w:rFonts w:hint="eastAsia"/>
              </w:rPr>
            </w:pPr>
            <w:r w:rsidRPr="003D3C94">
              <w:rPr>
                <w:rFonts w:hint="eastAsia"/>
                <w:spacing w:val="-12"/>
              </w:rPr>
              <w:t>1年以内</w:t>
            </w:r>
          </w:p>
        </w:tc>
        <w:tc>
          <w:tcPr>
            <w:tcW w:w="925" w:type="pct"/>
            <w:vAlign w:val="center"/>
          </w:tcPr>
          <w:p w14:paraId="7D6C242C" w14:textId="77777777" w:rsidR="007D55CC" w:rsidRPr="003D3C94" w:rsidRDefault="007D55CC" w:rsidP="00E44E3A">
            <w:pPr>
              <w:jc w:val="right"/>
              <w:rPr>
                <w:rFonts w:hint="eastAsia"/>
              </w:rPr>
            </w:pPr>
            <w:r w:rsidRPr="003D3C94">
              <w:rPr>
                <w:rFonts w:hint="eastAsia"/>
                <w:spacing w:val="-12"/>
              </w:rPr>
              <w:t>2,310.00</w:t>
            </w:r>
          </w:p>
        </w:tc>
      </w:tr>
      <w:tr w:rsidR="007D55CC" w:rsidRPr="00FF4C56" w14:paraId="294D8894" w14:textId="77777777" w:rsidTr="00E44E3A">
        <w:trPr>
          <w:cantSplit/>
        </w:trPr>
        <w:tc>
          <w:tcPr>
            <w:tcW w:w="845" w:type="pct"/>
          </w:tcPr>
          <w:p w14:paraId="06ABBA46" w14:textId="77777777" w:rsidR="007D55CC" w:rsidRPr="003D3C94" w:rsidRDefault="007D55CC" w:rsidP="00E44E3A">
            <w:pPr>
              <w:ind w:right="105"/>
              <w:jc w:val="center"/>
              <w:rPr>
                <w:rFonts w:hint="eastAsia"/>
                <w:color w:val="000000" w:themeColor="text1"/>
              </w:rPr>
            </w:pPr>
            <w:r w:rsidRPr="003D3C94">
              <w:rPr>
                <w:rFonts w:hint="eastAsia"/>
                <w:color w:val="000000" w:themeColor="text1"/>
              </w:rPr>
              <w:t>合计</w:t>
            </w:r>
          </w:p>
        </w:tc>
        <w:tc>
          <w:tcPr>
            <w:tcW w:w="784" w:type="pct"/>
            <w:vAlign w:val="center"/>
          </w:tcPr>
          <w:p w14:paraId="0515C648" w14:textId="77777777" w:rsidR="007D55CC" w:rsidRPr="003D3C94" w:rsidRDefault="007D55CC" w:rsidP="00E44E3A">
            <w:pPr>
              <w:ind w:right="73"/>
              <w:jc w:val="right"/>
              <w:rPr>
                <w:rFonts w:hint="eastAsia"/>
              </w:rPr>
            </w:pPr>
            <w:r w:rsidRPr="003D3C94">
              <w:rPr>
                <w:rFonts w:hint="eastAsia"/>
                <w:spacing w:val="-12"/>
              </w:rPr>
              <w:t>1,865,369.30</w:t>
            </w:r>
          </w:p>
        </w:tc>
        <w:tc>
          <w:tcPr>
            <w:tcW w:w="973" w:type="pct"/>
            <w:vAlign w:val="center"/>
          </w:tcPr>
          <w:p w14:paraId="2F646A22" w14:textId="77777777" w:rsidR="007D55CC" w:rsidRPr="003D3C94" w:rsidRDefault="007D55CC" w:rsidP="00E44E3A">
            <w:pPr>
              <w:jc w:val="right"/>
              <w:rPr>
                <w:rFonts w:hint="eastAsia"/>
              </w:rPr>
            </w:pPr>
            <w:r w:rsidRPr="003D3C94">
              <w:rPr>
                <w:rFonts w:hint="eastAsia"/>
                <w:spacing w:val="-12"/>
              </w:rPr>
              <w:t>28.35</w:t>
            </w:r>
          </w:p>
        </w:tc>
        <w:tc>
          <w:tcPr>
            <w:tcW w:w="743" w:type="pct"/>
          </w:tcPr>
          <w:p w14:paraId="3A487A1C" w14:textId="77777777" w:rsidR="007D55CC" w:rsidRPr="003D3C94" w:rsidRDefault="007D55CC" w:rsidP="00E44E3A">
            <w:pPr>
              <w:ind w:right="73"/>
              <w:jc w:val="center"/>
              <w:rPr>
                <w:rFonts w:hint="eastAsia"/>
                <w:color w:val="000000" w:themeColor="text1"/>
              </w:rPr>
            </w:pPr>
            <w:r w:rsidRPr="003D3C94">
              <w:rPr>
                <w:color w:val="000000" w:themeColor="text1"/>
              </w:rPr>
              <w:t>/</w:t>
            </w:r>
          </w:p>
        </w:tc>
        <w:tc>
          <w:tcPr>
            <w:tcW w:w="729" w:type="pct"/>
          </w:tcPr>
          <w:p w14:paraId="09816342" w14:textId="77777777" w:rsidR="007D55CC" w:rsidRPr="003D3C94" w:rsidRDefault="007D55CC" w:rsidP="00E44E3A">
            <w:pPr>
              <w:ind w:right="73"/>
              <w:jc w:val="center"/>
              <w:rPr>
                <w:rFonts w:hint="eastAsia"/>
                <w:color w:val="000000" w:themeColor="text1"/>
              </w:rPr>
            </w:pPr>
            <w:r w:rsidRPr="003D3C94">
              <w:rPr>
                <w:color w:val="000000" w:themeColor="text1"/>
              </w:rPr>
              <w:t>/</w:t>
            </w:r>
          </w:p>
        </w:tc>
        <w:tc>
          <w:tcPr>
            <w:tcW w:w="925" w:type="pct"/>
            <w:vAlign w:val="center"/>
          </w:tcPr>
          <w:p w14:paraId="43C9A1B5" w14:textId="77777777" w:rsidR="007D55CC" w:rsidRPr="003D3C94" w:rsidRDefault="007D55CC" w:rsidP="00E44E3A">
            <w:pPr>
              <w:jc w:val="right"/>
              <w:rPr>
                <w:rFonts w:hint="eastAsia"/>
              </w:rPr>
            </w:pPr>
            <w:r w:rsidRPr="003D3C94">
              <w:rPr>
                <w:rFonts w:hint="eastAsia"/>
                <w:spacing w:val="-12"/>
              </w:rPr>
              <w:t>782,742.49</w:t>
            </w:r>
          </w:p>
        </w:tc>
      </w:tr>
    </w:tbl>
    <w:p w14:paraId="7F0A654B" w14:textId="77777777" w:rsidR="001E071D" w:rsidRPr="00FF4C56" w:rsidRDefault="001E071D">
      <w:pPr>
        <w:snapToGrid w:val="0"/>
        <w:spacing w:line="240" w:lineRule="atLeast"/>
        <w:rPr>
          <w:rFonts w:hint="eastAsia"/>
          <w:color w:val="000000" w:themeColor="text1"/>
        </w:rPr>
      </w:pPr>
    </w:p>
    <w:p w14:paraId="4CDCEE5F" w14:textId="77777777" w:rsidR="001E071D" w:rsidRPr="00FF4C56" w:rsidRDefault="00000000" w:rsidP="00A80081">
      <w:pPr>
        <w:pStyle w:val="4"/>
        <w:numPr>
          <w:ilvl w:val="3"/>
          <w:numId w:val="41"/>
        </w:numPr>
        <w:tabs>
          <w:tab w:val="left" w:pos="560"/>
        </w:tabs>
        <w:rPr>
          <w:rFonts w:ascii="宋体" w:hAnsi="宋体" w:cs="宋体" w:hint="eastAsia"/>
          <w:color w:val="000000" w:themeColor="text1"/>
          <w:kern w:val="0"/>
          <w:szCs w:val="21"/>
        </w:rPr>
      </w:pPr>
      <w:bookmarkStart w:id="242" w:name="_Hlk167891115"/>
      <w:r w:rsidRPr="00FF4C56">
        <w:rPr>
          <w:rFonts w:ascii="宋体" w:hAnsi="宋体" w:cs="宋体"/>
          <w:color w:val="000000" w:themeColor="text1"/>
          <w:kern w:val="0"/>
          <w:szCs w:val="21"/>
        </w:rPr>
        <w:t>因资金集中管理而列报于其他应收款</w:t>
      </w:r>
    </w:p>
    <w:sdt>
      <w:sdtPr>
        <w:rPr>
          <w:color w:val="000000" w:themeColor="text1"/>
        </w:rPr>
        <w:alias w:val="是否适用：因资金集中管理而列报于其他应收款[双击切换]"/>
        <w:tag w:val="_GBC_4dd617ad43cc44e08e5603fa324c6566"/>
        <w:id w:val="-1311244132"/>
        <w:placeholder>
          <w:docPart w:val="GBC22222222222222222222222222222"/>
        </w:placeholder>
      </w:sdtPr>
      <w:sdtContent>
        <w:p w14:paraId="20A209F3" w14:textId="44608AB6" w:rsidR="001E071D" w:rsidRPr="00FF4C56" w:rsidRDefault="00000000" w:rsidP="00392B41">
          <w:pPr>
            <w:snapToGrid w:val="0"/>
            <w:spacing w:line="240" w:lineRule="atLeast"/>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bookmarkEnd w:id="242"/>
    <w:p w14:paraId="03648107" w14:textId="77777777" w:rsidR="001E071D" w:rsidRPr="00FF4C56" w:rsidRDefault="001E071D">
      <w:pPr>
        <w:snapToGrid w:val="0"/>
        <w:spacing w:line="240" w:lineRule="atLeast"/>
        <w:rPr>
          <w:rFonts w:hint="eastAsia"/>
          <w:color w:val="000000" w:themeColor="text1"/>
        </w:rPr>
      </w:pPr>
    </w:p>
    <w:p w14:paraId="41B6A38A" w14:textId="77777777" w:rsidR="001E071D" w:rsidRPr="00FF4C56" w:rsidRDefault="00000000">
      <w:pPr>
        <w:rPr>
          <w:rFonts w:hint="eastAsia"/>
          <w:color w:val="000000" w:themeColor="text1"/>
        </w:rPr>
      </w:pPr>
      <w:r w:rsidRPr="00FF4C56">
        <w:rPr>
          <w:rFonts w:hint="eastAsia"/>
          <w:color w:val="000000" w:themeColor="text1"/>
        </w:rPr>
        <w:t>其他</w:t>
      </w:r>
      <w:r w:rsidRPr="00FF4C56">
        <w:rPr>
          <w:color w:val="000000" w:themeColor="text1"/>
        </w:rPr>
        <w:t>说明：</w:t>
      </w:r>
    </w:p>
    <w:sdt>
      <w:sdtPr>
        <w:rPr>
          <w:color w:val="000000" w:themeColor="text1"/>
        </w:rPr>
        <w:alias w:val="是否适用：其他应收款的其他说明[双击切换]"/>
        <w:tag w:val="_GBC_55d570440c184744bd13a4938ba488d1"/>
        <w:id w:val="-1470979616"/>
        <w:placeholder>
          <w:docPart w:val="GBC22222222222222222222222222222"/>
        </w:placeholder>
      </w:sdtPr>
      <w:sdtContent>
        <w:p w14:paraId="79CB8349" w14:textId="702943EA" w:rsidR="001E071D" w:rsidRPr="00FF4C56" w:rsidRDefault="00000000" w:rsidP="00392B41">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0F787657" w14:textId="77777777" w:rsidR="001E071D" w:rsidRPr="00FF4C56" w:rsidRDefault="001E071D">
      <w:pPr>
        <w:rPr>
          <w:rFonts w:hint="eastAsia"/>
          <w:color w:val="000000" w:themeColor="text1"/>
        </w:rPr>
      </w:pPr>
    </w:p>
    <w:p w14:paraId="1B60B3F6" w14:textId="77777777" w:rsidR="001E071D" w:rsidRPr="00FF4C56" w:rsidRDefault="00000000" w:rsidP="00A80081">
      <w:pPr>
        <w:pStyle w:val="3"/>
        <w:numPr>
          <w:ilvl w:val="0"/>
          <w:numId w:val="38"/>
        </w:numPr>
        <w:tabs>
          <w:tab w:val="left" w:pos="504"/>
        </w:tabs>
        <w:rPr>
          <w:rFonts w:ascii="宋体" w:hAnsi="宋体" w:cs="宋体" w:hint="eastAsia"/>
          <w:color w:val="000000" w:themeColor="text1"/>
          <w:kern w:val="0"/>
          <w:szCs w:val="21"/>
        </w:rPr>
      </w:pPr>
      <w:r w:rsidRPr="00FF4C56">
        <w:rPr>
          <w:rFonts w:ascii="宋体" w:hAnsi="宋体" w:cs="宋体" w:hint="eastAsia"/>
          <w:color w:val="000000" w:themeColor="text1"/>
          <w:kern w:val="0"/>
          <w:szCs w:val="21"/>
        </w:rPr>
        <w:lastRenderedPageBreak/>
        <w:t>存货</w:t>
      </w:r>
    </w:p>
    <w:p w14:paraId="67E49B5D" w14:textId="77777777" w:rsidR="001E071D" w:rsidRPr="00FF4C56" w:rsidRDefault="00000000" w:rsidP="00A80081">
      <w:pPr>
        <w:pStyle w:val="4"/>
        <w:numPr>
          <w:ilvl w:val="0"/>
          <w:numId w:val="91"/>
        </w:numPr>
        <w:tabs>
          <w:tab w:val="left" w:pos="630"/>
        </w:tabs>
        <w:rPr>
          <w:rFonts w:ascii="宋体" w:hAnsi="宋体" w:hint="eastAsia"/>
          <w:color w:val="000000" w:themeColor="text1"/>
          <w:szCs w:val="21"/>
        </w:rPr>
      </w:pPr>
      <w:bookmarkStart w:id="243" w:name="_Hlk10470159"/>
      <w:r w:rsidRPr="00FF4C56">
        <w:rPr>
          <w:rFonts w:ascii="宋体" w:hAnsi="宋体" w:hint="eastAsia"/>
          <w:color w:val="000000" w:themeColor="text1"/>
          <w:szCs w:val="21"/>
        </w:rPr>
        <w:t>存货分类</w:t>
      </w:r>
    </w:p>
    <w:sdt>
      <w:sdtPr>
        <w:rPr>
          <w:color w:val="000000" w:themeColor="text1"/>
        </w:rPr>
        <w:alias w:val="是否适用：存货分类[双击切换]"/>
        <w:tag w:val="_GBC_06c46a03a226418fb8e5e84326c47750"/>
        <w:id w:val="1879735069"/>
        <w:placeholder>
          <w:docPart w:val="GBC22222222222222222222222222222"/>
        </w:placeholder>
      </w:sdtPr>
      <w:sdtContent>
        <w:p w14:paraId="48292510" w14:textId="77777777" w:rsidR="001E071D" w:rsidRPr="00FF4C56" w:rsidRDefault="00000000">
          <w:pPr>
            <w:rPr>
              <w:rFonts w:hint="eastAsia"/>
              <w:color w:val="000000" w:themeColor="text1"/>
            </w:rPr>
          </w:pPr>
          <w:r w:rsidRPr="00FF4C56">
            <w:rPr>
              <w:color w:val="000000" w:themeColor="text1"/>
            </w:rPr>
            <w:fldChar w:fldCharType="begin"/>
          </w:r>
          <w:r w:rsidRPr="00FF4C56">
            <w:rPr>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color w:val="000000" w:themeColor="text1"/>
            </w:rPr>
            <w:instrText xml:space="preserve"> MACROBUTTON  SnrToggleCheckbox □不适用 </w:instrText>
          </w:r>
          <w:r w:rsidRPr="00FF4C56">
            <w:rPr>
              <w:color w:val="000000" w:themeColor="text1"/>
            </w:rPr>
            <w:fldChar w:fldCharType="end"/>
          </w:r>
        </w:p>
      </w:sdtContent>
    </w:sdt>
    <w:p w14:paraId="6D7FAE54" w14:textId="77777777" w:rsidR="001E071D" w:rsidRPr="00FF4C56" w:rsidRDefault="00000000">
      <w:pPr>
        <w:jc w:val="right"/>
        <w:rPr>
          <w:rFonts w:hint="eastAsia"/>
          <w:color w:val="000000" w:themeColor="text1"/>
        </w:rPr>
      </w:pPr>
      <w:r w:rsidRPr="00FF4C56">
        <w:rPr>
          <w:rFonts w:hint="eastAsia"/>
          <w:color w:val="000000" w:themeColor="text1"/>
        </w:rPr>
        <w:t>单位：</w:t>
      </w:r>
      <w:sdt>
        <w:sdtPr>
          <w:rPr>
            <w:rFonts w:hint="eastAsia"/>
            <w:color w:val="000000" w:themeColor="text1"/>
          </w:rPr>
          <w:alias w:val="单位：财务附注：存货分类"/>
          <w:tag w:val="_GBC_cc6e1ec3be0141cbb25cf999a897b29b"/>
          <w:id w:val="149367589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FF4C56">
            <w:rPr>
              <w:rFonts w:hint="eastAsia"/>
              <w:color w:val="000000" w:themeColor="text1"/>
            </w:rPr>
            <w:t>元</w:t>
          </w:r>
        </w:sdtContent>
      </w:sdt>
      <w:r w:rsidRPr="00FF4C56">
        <w:rPr>
          <w:rFonts w:hint="eastAsia"/>
          <w:color w:val="000000" w:themeColor="text1"/>
        </w:rPr>
        <w:t xml:space="preserve">  币种：</w:t>
      </w:r>
      <w:sdt>
        <w:sdtPr>
          <w:rPr>
            <w:rFonts w:hint="eastAsia"/>
            <w:color w:val="000000" w:themeColor="text1"/>
          </w:rPr>
          <w:alias w:val="币种：财务附注：存货分类"/>
          <w:tag w:val="_GBC_d85b2ad6790d4fa2ace1d773934cd4b3"/>
          <w:id w:val="-117217166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FF4C56">
            <w:rPr>
              <w:rFonts w:hint="eastAsia"/>
              <w:color w:val="000000" w:themeColor="text1"/>
            </w:rPr>
            <w:t>人民币</w:t>
          </w:r>
        </w:sdtContent>
      </w:sdt>
    </w:p>
    <w:tbl>
      <w:tblPr>
        <w:tblStyle w:val="g8"/>
        <w:tblW w:w="5301" w:type="pct"/>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42"/>
        <w:gridCol w:w="1537"/>
        <w:gridCol w:w="1432"/>
        <w:gridCol w:w="1537"/>
        <w:gridCol w:w="1537"/>
        <w:gridCol w:w="1432"/>
        <w:gridCol w:w="1537"/>
      </w:tblGrid>
      <w:tr w:rsidR="00392B41" w:rsidRPr="00FF4C56" w14:paraId="0F7C367B" w14:textId="77777777" w:rsidTr="00D572CD">
        <w:trPr>
          <w:cantSplit/>
        </w:trPr>
        <w:bookmarkEnd w:id="243" w:displacedByCustomXml="next"/>
        <w:sdt>
          <w:sdtPr>
            <w:rPr>
              <w:color w:val="000000" w:themeColor="text1"/>
            </w:rPr>
            <w:tag w:val="_PLD_48d855cd658044389f8d1cbe0016be78"/>
            <w:id w:val="-1418781515"/>
          </w:sdtPr>
          <w:sdtContent>
            <w:tc>
              <w:tcPr>
                <w:tcW w:w="434" w:type="pct"/>
                <w:vMerge w:val="restart"/>
                <w:vAlign w:val="center"/>
              </w:tcPr>
              <w:p w14:paraId="1513F98E" w14:textId="77777777" w:rsidR="001E071D" w:rsidRPr="00FF4C56" w:rsidRDefault="00000000" w:rsidP="00B3702D">
                <w:pPr>
                  <w:jc w:val="center"/>
                  <w:rPr>
                    <w:rFonts w:hint="eastAsia"/>
                    <w:color w:val="000000" w:themeColor="text1"/>
                  </w:rPr>
                </w:pPr>
                <w:r w:rsidRPr="00FF4C56">
                  <w:rPr>
                    <w:rFonts w:hint="eastAsia"/>
                    <w:color w:val="000000" w:themeColor="text1"/>
                  </w:rPr>
                  <w:t>项目</w:t>
                </w:r>
              </w:p>
            </w:tc>
          </w:sdtContent>
        </w:sdt>
        <w:sdt>
          <w:sdtPr>
            <w:rPr>
              <w:color w:val="000000" w:themeColor="text1"/>
            </w:rPr>
            <w:tag w:val="_PLD_586606f595aa4fff8214f9b6209260b6"/>
            <w:id w:val="-1402131802"/>
          </w:sdtPr>
          <w:sdtContent>
            <w:tc>
              <w:tcPr>
                <w:tcW w:w="2284" w:type="pct"/>
                <w:gridSpan w:val="3"/>
                <w:vAlign w:val="center"/>
              </w:tcPr>
              <w:p w14:paraId="3A597FCC" w14:textId="77777777" w:rsidR="001E071D" w:rsidRPr="00FF4C56" w:rsidRDefault="00000000" w:rsidP="00B3702D">
                <w:pPr>
                  <w:jc w:val="center"/>
                  <w:rPr>
                    <w:rFonts w:hint="eastAsia"/>
                    <w:color w:val="000000" w:themeColor="text1"/>
                  </w:rPr>
                </w:pPr>
                <w:r w:rsidRPr="00FF4C56">
                  <w:rPr>
                    <w:rFonts w:hint="eastAsia"/>
                    <w:color w:val="000000" w:themeColor="text1"/>
                  </w:rPr>
                  <w:t>期末余额</w:t>
                </w:r>
              </w:p>
            </w:tc>
          </w:sdtContent>
        </w:sdt>
        <w:sdt>
          <w:sdtPr>
            <w:rPr>
              <w:color w:val="000000" w:themeColor="text1"/>
            </w:rPr>
            <w:tag w:val="_PLD_a1bbc97888494137a790328386c2b9d8"/>
            <w:id w:val="1809120142"/>
          </w:sdtPr>
          <w:sdtContent>
            <w:tc>
              <w:tcPr>
                <w:tcW w:w="2283" w:type="pct"/>
                <w:gridSpan w:val="3"/>
                <w:vAlign w:val="center"/>
              </w:tcPr>
              <w:p w14:paraId="16888C54" w14:textId="77777777" w:rsidR="001E071D" w:rsidRPr="00FF4C56" w:rsidRDefault="00000000" w:rsidP="00B3702D">
                <w:pPr>
                  <w:jc w:val="center"/>
                  <w:rPr>
                    <w:rFonts w:hint="eastAsia"/>
                    <w:color w:val="000000" w:themeColor="text1"/>
                  </w:rPr>
                </w:pPr>
                <w:r w:rsidRPr="00FF4C56">
                  <w:rPr>
                    <w:rFonts w:hint="eastAsia"/>
                    <w:color w:val="000000" w:themeColor="text1"/>
                  </w:rPr>
                  <w:t>期初余额</w:t>
                </w:r>
              </w:p>
            </w:tc>
          </w:sdtContent>
        </w:sdt>
      </w:tr>
      <w:tr w:rsidR="00392B41" w:rsidRPr="00FF4C56" w14:paraId="2EDD489F" w14:textId="77777777" w:rsidTr="00D572CD">
        <w:trPr>
          <w:cantSplit/>
        </w:trPr>
        <w:tc>
          <w:tcPr>
            <w:tcW w:w="434" w:type="pct"/>
            <w:vMerge/>
          </w:tcPr>
          <w:p w14:paraId="2B42B67F" w14:textId="77777777" w:rsidR="001E071D" w:rsidRPr="00FF4C56" w:rsidRDefault="001E071D" w:rsidP="00B3702D">
            <w:pPr>
              <w:ind w:right="5"/>
              <w:jc w:val="center"/>
              <w:rPr>
                <w:rFonts w:hint="eastAsia"/>
                <w:color w:val="000000" w:themeColor="text1"/>
              </w:rPr>
            </w:pPr>
          </w:p>
        </w:tc>
        <w:sdt>
          <w:sdtPr>
            <w:rPr>
              <w:color w:val="000000" w:themeColor="text1"/>
            </w:rPr>
            <w:tag w:val="_PLD_60368d835c2843d99b5061f4c84f8d8e"/>
            <w:id w:val="-546609820"/>
          </w:sdtPr>
          <w:sdtContent>
            <w:tc>
              <w:tcPr>
                <w:tcW w:w="779" w:type="pct"/>
                <w:vAlign w:val="center"/>
              </w:tcPr>
              <w:p w14:paraId="395FE740" w14:textId="77777777" w:rsidR="001E071D" w:rsidRPr="00FF4C56" w:rsidRDefault="00000000" w:rsidP="00B3702D">
                <w:pPr>
                  <w:ind w:right="5"/>
                  <w:jc w:val="center"/>
                  <w:rPr>
                    <w:rFonts w:hint="eastAsia"/>
                    <w:color w:val="000000" w:themeColor="text1"/>
                  </w:rPr>
                </w:pPr>
                <w:r w:rsidRPr="00FF4C56">
                  <w:rPr>
                    <w:rFonts w:hint="eastAsia"/>
                    <w:color w:val="000000" w:themeColor="text1"/>
                  </w:rPr>
                  <w:t>账面余额</w:t>
                </w:r>
              </w:p>
            </w:tc>
          </w:sdtContent>
        </w:sdt>
        <w:tc>
          <w:tcPr>
            <w:tcW w:w="726" w:type="pct"/>
            <w:vAlign w:val="center"/>
          </w:tcPr>
          <w:p w14:paraId="2F37562C" w14:textId="77777777" w:rsidR="001E071D" w:rsidRPr="00FF4C56" w:rsidRDefault="00000000" w:rsidP="00B3702D">
            <w:pPr>
              <w:ind w:right="5"/>
              <w:jc w:val="center"/>
              <w:rPr>
                <w:rFonts w:hint="eastAsia"/>
                <w:color w:val="000000" w:themeColor="text1"/>
              </w:rPr>
            </w:pPr>
            <w:sdt>
              <w:sdtPr>
                <w:rPr>
                  <w:color w:val="000000" w:themeColor="text1"/>
                </w:rPr>
                <w:tag w:val="_PLD_b5c53ce2a5004db988af9e72594f6b6a"/>
                <w:id w:val="87735358"/>
              </w:sdtPr>
              <w:sdtContent>
                <w:r w:rsidRPr="00FF4C56">
                  <w:rPr>
                    <w:rFonts w:hint="eastAsia"/>
                    <w:color w:val="000000" w:themeColor="text1"/>
                  </w:rPr>
                  <w:t>存货跌价准备</w:t>
                </w:r>
                <w:r w:rsidRPr="00FF4C56">
                  <w:rPr>
                    <w:color w:val="000000" w:themeColor="text1"/>
                  </w:rPr>
                  <w:t>/合同履约成本减值准备</w:t>
                </w:r>
              </w:sdtContent>
            </w:sdt>
          </w:p>
        </w:tc>
        <w:sdt>
          <w:sdtPr>
            <w:rPr>
              <w:color w:val="000000" w:themeColor="text1"/>
            </w:rPr>
            <w:tag w:val="_PLD_f2691cf723784fbcbc9a900f61c6e250"/>
            <w:id w:val="252097967"/>
          </w:sdtPr>
          <w:sdtContent>
            <w:tc>
              <w:tcPr>
                <w:tcW w:w="779" w:type="pct"/>
                <w:vAlign w:val="center"/>
              </w:tcPr>
              <w:p w14:paraId="78F19A3E" w14:textId="77777777" w:rsidR="001E071D" w:rsidRPr="00FF4C56" w:rsidRDefault="00000000" w:rsidP="00B3702D">
                <w:pPr>
                  <w:ind w:right="5"/>
                  <w:jc w:val="center"/>
                  <w:rPr>
                    <w:rFonts w:hint="eastAsia"/>
                    <w:color w:val="000000" w:themeColor="text1"/>
                  </w:rPr>
                </w:pPr>
                <w:r w:rsidRPr="00FF4C56">
                  <w:rPr>
                    <w:rFonts w:hint="eastAsia"/>
                    <w:color w:val="000000" w:themeColor="text1"/>
                  </w:rPr>
                  <w:t>账面价值</w:t>
                </w:r>
              </w:p>
            </w:tc>
          </w:sdtContent>
        </w:sdt>
        <w:sdt>
          <w:sdtPr>
            <w:rPr>
              <w:color w:val="000000" w:themeColor="text1"/>
            </w:rPr>
            <w:tag w:val="_PLD_df34ec94af0b441bab962cb42fe65b1a"/>
            <w:id w:val="1916660539"/>
          </w:sdtPr>
          <w:sdtContent>
            <w:tc>
              <w:tcPr>
                <w:tcW w:w="779" w:type="pct"/>
                <w:vAlign w:val="center"/>
              </w:tcPr>
              <w:p w14:paraId="67B72891" w14:textId="77777777" w:rsidR="001E071D" w:rsidRPr="00FF4C56" w:rsidRDefault="00000000" w:rsidP="00B3702D">
                <w:pPr>
                  <w:ind w:right="5"/>
                  <w:jc w:val="center"/>
                  <w:rPr>
                    <w:rFonts w:hint="eastAsia"/>
                    <w:color w:val="000000" w:themeColor="text1"/>
                  </w:rPr>
                </w:pPr>
                <w:r w:rsidRPr="00FF4C56">
                  <w:rPr>
                    <w:rFonts w:hint="eastAsia"/>
                    <w:color w:val="000000" w:themeColor="text1"/>
                  </w:rPr>
                  <w:t>账面余额</w:t>
                </w:r>
              </w:p>
            </w:tc>
          </w:sdtContent>
        </w:sdt>
        <w:tc>
          <w:tcPr>
            <w:tcW w:w="726" w:type="pct"/>
            <w:vAlign w:val="center"/>
          </w:tcPr>
          <w:p w14:paraId="789C402D" w14:textId="77777777" w:rsidR="001E071D" w:rsidRPr="00FF4C56" w:rsidRDefault="00000000" w:rsidP="00B3702D">
            <w:pPr>
              <w:ind w:right="5"/>
              <w:jc w:val="center"/>
              <w:rPr>
                <w:rFonts w:hint="eastAsia"/>
                <w:color w:val="000000" w:themeColor="text1"/>
              </w:rPr>
            </w:pPr>
            <w:sdt>
              <w:sdtPr>
                <w:rPr>
                  <w:color w:val="000000" w:themeColor="text1"/>
                </w:rPr>
                <w:tag w:val="_PLD_7a42c47b54924b47b9e161d8fd9fb840"/>
                <w:id w:val="-1433428998"/>
              </w:sdtPr>
              <w:sdtContent>
                <w:r w:rsidRPr="00FF4C56">
                  <w:rPr>
                    <w:rFonts w:hint="eastAsia"/>
                    <w:color w:val="000000" w:themeColor="text1"/>
                  </w:rPr>
                  <w:t>存货跌价准备</w:t>
                </w:r>
                <w:r w:rsidRPr="00FF4C56">
                  <w:rPr>
                    <w:color w:val="000000" w:themeColor="text1"/>
                  </w:rPr>
                  <w:t>/合同履约成本减值准备</w:t>
                </w:r>
              </w:sdtContent>
            </w:sdt>
          </w:p>
        </w:tc>
        <w:sdt>
          <w:sdtPr>
            <w:rPr>
              <w:color w:val="000000" w:themeColor="text1"/>
            </w:rPr>
            <w:tag w:val="_PLD_0db3a7f82db34583bb111dc2a8e88f8c"/>
            <w:id w:val="701212007"/>
          </w:sdtPr>
          <w:sdtContent>
            <w:tc>
              <w:tcPr>
                <w:tcW w:w="778" w:type="pct"/>
                <w:vAlign w:val="center"/>
              </w:tcPr>
              <w:p w14:paraId="1D570811" w14:textId="77777777" w:rsidR="001E071D" w:rsidRPr="00FF4C56" w:rsidRDefault="00000000" w:rsidP="00B3702D">
                <w:pPr>
                  <w:ind w:right="5"/>
                  <w:jc w:val="center"/>
                  <w:rPr>
                    <w:rFonts w:hint="eastAsia"/>
                    <w:color w:val="000000" w:themeColor="text1"/>
                  </w:rPr>
                </w:pPr>
                <w:r w:rsidRPr="00FF4C56">
                  <w:rPr>
                    <w:rFonts w:hint="eastAsia"/>
                    <w:color w:val="000000" w:themeColor="text1"/>
                  </w:rPr>
                  <w:t>账面价值</w:t>
                </w:r>
              </w:p>
            </w:tc>
          </w:sdtContent>
        </w:sdt>
      </w:tr>
      <w:tr w:rsidR="00D572CD" w:rsidRPr="00FF4C56" w14:paraId="2AB5D668" w14:textId="77777777" w:rsidTr="00D572CD">
        <w:trPr>
          <w:cantSplit/>
        </w:trPr>
        <w:tc>
          <w:tcPr>
            <w:tcW w:w="434" w:type="pct"/>
          </w:tcPr>
          <w:p w14:paraId="7A37CA6F" w14:textId="77777777" w:rsidR="001E071D" w:rsidRPr="00FF4C56" w:rsidRDefault="00000000" w:rsidP="00D572CD">
            <w:pPr>
              <w:ind w:right="5"/>
              <w:rPr>
                <w:rFonts w:hint="eastAsia"/>
                <w:color w:val="000000" w:themeColor="text1"/>
              </w:rPr>
            </w:pPr>
            <w:r w:rsidRPr="00FF4C56">
              <w:rPr>
                <w:rFonts w:hint="eastAsia"/>
                <w:color w:val="000000" w:themeColor="text1"/>
              </w:rPr>
              <w:t>原材料</w:t>
            </w:r>
          </w:p>
        </w:tc>
        <w:tc>
          <w:tcPr>
            <w:tcW w:w="779" w:type="pct"/>
            <w:vAlign w:val="center"/>
          </w:tcPr>
          <w:p w14:paraId="495DF9E3" w14:textId="505B237E" w:rsidR="001E071D" w:rsidRPr="00FF4C56" w:rsidRDefault="00000000" w:rsidP="00D572CD">
            <w:pPr>
              <w:ind w:right="5"/>
              <w:jc w:val="right"/>
              <w:rPr>
                <w:rFonts w:hint="eastAsia"/>
              </w:rPr>
            </w:pPr>
            <w:r w:rsidRPr="00FF4C56">
              <w:rPr>
                <w:color w:val="000000"/>
              </w:rPr>
              <w:t>114,784,657.59</w:t>
            </w:r>
          </w:p>
        </w:tc>
        <w:tc>
          <w:tcPr>
            <w:tcW w:w="726" w:type="pct"/>
            <w:vAlign w:val="center"/>
          </w:tcPr>
          <w:p w14:paraId="35485328" w14:textId="2BE09F88" w:rsidR="001E071D" w:rsidRPr="00FF4C56" w:rsidRDefault="00000000" w:rsidP="00D572CD">
            <w:pPr>
              <w:ind w:right="5"/>
              <w:jc w:val="right"/>
              <w:rPr>
                <w:rFonts w:hint="eastAsia"/>
              </w:rPr>
            </w:pPr>
            <w:r w:rsidRPr="00FF4C56">
              <w:rPr>
                <w:rFonts w:hint="eastAsia"/>
                <w:color w:val="000000"/>
              </w:rPr>
              <w:t>4,513,181.13</w:t>
            </w:r>
          </w:p>
        </w:tc>
        <w:tc>
          <w:tcPr>
            <w:tcW w:w="779" w:type="pct"/>
            <w:vAlign w:val="center"/>
          </w:tcPr>
          <w:p w14:paraId="32AAE944" w14:textId="4D5757D2" w:rsidR="001E071D" w:rsidRPr="00FF4C56" w:rsidRDefault="00000000" w:rsidP="00D572CD">
            <w:pPr>
              <w:ind w:right="5"/>
              <w:jc w:val="right"/>
              <w:rPr>
                <w:rFonts w:hint="eastAsia"/>
              </w:rPr>
            </w:pPr>
            <w:r w:rsidRPr="00FF4C56">
              <w:rPr>
                <w:rFonts w:hint="eastAsia"/>
                <w:color w:val="000000"/>
              </w:rPr>
              <w:t>110,271,476.46</w:t>
            </w:r>
          </w:p>
        </w:tc>
        <w:tc>
          <w:tcPr>
            <w:tcW w:w="779" w:type="pct"/>
          </w:tcPr>
          <w:p w14:paraId="61C3B755" w14:textId="77777777" w:rsidR="001E071D" w:rsidRPr="00FF4C56" w:rsidRDefault="00000000" w:rsidP="00D572CD">
            <w:pPr>
              <w:ind w:right="5"/>
              <w:jc w:val="right"/>
              <w:rPr>
                <w:rFonts w:hint="eastAsia"/>
              </w:rPr>
            </w:pPr>
            <w:r w:rsidRPr="00FF4C56">
              <w:t>85,469,611.23</w:t>
            </w:r>
          </w:p>
        </w:tc>
        <w:tc>
          <w:tcPr>
            <w:tcW w:w="726" w:type="pct"/>
          </w:tcPr>
          <w:p w14:paraId="2C5D2BB8" w14:textId="77777777" w:rsidR="001E071D" w:rsidRPr="00FF4C56" w:rsidRDefault="00000000" w:rsidP="00D572CD">
            <w:pPr>
              <w:ind w:right="5"/>
              <w:jc w:val="right"/>
              <w:rPr>
                <w:rFonts w:hint="eastAsia"/>
              </w:rPr>
            </w:pPr>
            <w:r w:rsidRPr="00FF4C56">
              <w:t>4,603,935.80</w:t>
            </w:r>
          </w:p>
        </w:tc>
        <w:tc>
          <w:tcPr>
            <w:tcW w:w="778" w:type="pct"/>
          </w:tcPr>
          <w:p w14:paraId="0D6304A5" w14:textId="77777777" w:rsidR="001E071D" w:rsidRPr="00FF4C56" w:rsidRDefault="00000000" w:rsidP="00D572CD">
            <w:pPr>
              <w:ind w:right="5"/>
              <w:jc w:val="right"/>
              <w:rPr>
                <w:rFonts w:hint="eastAsia"/>
              </w:rPr>
            </w:pPr>
            <w:r w:rsidRPr="00FF4C56">
              <w:t>80,865,675.43</w:t>
            </w:r>
          </w:p>
        </w:tc>
      </w:tr>
      <w:tr w:rsidR="00D572CD" w:rsidRPr="00FF4C56" w14:paraId="167ADC70" w14:textId="77777777" w:rsidTr="00D572CD">
        <w:trPr>
          <w:cantSplit/>
        </w:trPr>
        <w:tc>
          <w:tcPr>
            <w:tcW w:w="434" w:type="pct"/>
          </w:tcPr>
          <w:p w14:paraId="1CEF0A8E" w14:textId="77777777" w:rsidR="001E071D" w:rsidRPr="00FF4C56" w:rsidRDefault="00000000" w:rsidP="00D572CD">
            <w:pPr>
              <w:ind w:right="5"/>
              <w:rPr>
                <w:rFonts w:hint="eastAsia"/>
                <w:color w:val="000000" w:themeColor="text1"/>
              </w:rPr>
            </w:pPr>
            <w:r w:rsidRPr="00FF4C56">
              <w:rPr>
                <w:rFonts w:hint="eastAsia"/>
                <w:color w:val="000000" w:themeColor="text1"/>
              </w:rPr>
              <w:t>在产品</w:t>
            </w:r>
          </w:p>
        </w:tc>
        <w:tc>
          <w:tcPr>
            <w:tcW w:w="779" w:type="pct"/>
            <w:vAlign w:val="center"/>
          </w:tcPr>
          <w:p w14:paraId="1974BAF6" w14:textId="2A3772E8" w:rsidR="001E071D" w:rsidRPr="00FF4C56" w:rsidRDefault="00000000" w:rsidP="00D572CD">
            <w:pPr>
              <w:ind w:right="5"/>
              <w:jc w:val="right"/>
              <w:rPr>
                <w:rFonts w:hint="eastAsia"/>
              </w:rPr>
            </w:pPr>
            <w:r w:rsidRPr="00FF4C56">
              <w:rPr>
                <w:color w:val="000000"/>
              </w:rPr>
              <w:t>114,040,282.72</w:t>
            </w:r>
          </w:p>
        </w:tc>
        <w:tc>
          <w:tcPr>
            <w:tcW w:w="726" w:type="pct"/>
            <w:vAlign w:val="center"/>
          </w:tcPr>
          <w:p w14:paraId="2E352CE2" w14:textId="2C70C25F" w:rsidR="001E071D" w:rsidRPr="00FF4C56" w:rsidRDefault="00000000" w:rsidP="00D572CD">
            <w:pPr>
              <w:ind w:right="5"/>
              <w:jc w:val="right"/>
              <w:rPr>
                <w:rFonts w:hint="eastAsia"/>
              </w:rPr>
            </w:pPr>
            <w:r w:rsidRPr="00FF4C56">
              <w:rPr>
                <w:rFonts w:hint="eastAsia"/>
                <w:color w:val="000000"/>
              </w:rPr>
              <w:t>27,845,275.04</w:t>
            </w:r>
          </w:p>
        </w:tc>
        <w:tc>
          <w:tcPr>
            <w:tcW w:w="779" w:type="pct"/>
            <w:vAlign w:val="center"/>
          </w:tcPr>
          <w:p w14:paraId="4907B8D0" w14:textId="57A4C4A6" w:rsidR="001E071D" w:rsidRPr="00FF4C56" w:rsidRDefault="00000000" w:rsidP="00D572CD">
            <w:pPr>
              <w:ind w:right="5"/>
              <w:jc w:val="right"/>
              <w:rPr>
                <w:rFonts w:hint="eastAsia"/>
              </w:rPr>
            </w:pPr>
            <w:r w:rsidRPr="00FF4C56">
              <w:rPr>
                <w:rFonts w:hint="eastAsia"/>
                <w:color w:val="000000"/>
              </w:rPr>
              <w:t>86,195,007.68</w:t>
            </w:r>
          </w:p>
        </w:tc>
        <w:tc>
          <w:tcPr>
            <w:tcW w:w="779" w:type="pct"/>
          </w:tcPr>
          <w:p w14:paraId="4849CDD1" w14:textId="77777777" w:rsidR="001E071D" w:rsidRPr="00FF4C56" w:rsidRDefault="00000000" w:rsidP="00D572CD">
            <w:pPr>
              <w:ind w:right="5"/>
              <w:jc w:val="right"/>
              <w:rPr>
                <w:rFonts w:hint="eastAsia"/>
              </w:rPr>
            </w:pPr>
            <w:r w:rsidRPr="00FF4C56">
              <w:t>109,460,740.80</w:t>
            </w:r>
          </w:p>
        </w:tc>
        <w:tc>
          <w:tcPr>
            <w:tcW w:w="726" w:type="pct"/>
          </w:tcPr>
          <w:p w14:paraId="5269A4FD" w14:textId="77777777" w:rsidR="001E071D" w:rsidRPr="00FF4C56" w:rsidRDefault="00000000" w:rsidP="00D572CD">
            <w:pPr>
              <w:ind w:right="5"/>
              <w:jc w:val="right"/>
              <w:rPr>
                <w:rFonts w:hint="eastAsia"/>
              </w:rPr>
            </w:pPr>
            <w:r w:rsidRPr="00FF4C56">
              <w:t>28,081,452.43</w:t>
            </w:r>
          </w:p>
        </w:tc>
        <w:tc>
          <w:tcPr>
            <w:tcW w:w="778" w:type="pct"/>
          </w:tcPr>
          <w:p w14:paraId="39EB647D" w14:textId="77777777" w:rsidR="001E071D" w:rsidRPr="00FF4C56" w:rsidRDefault="00000000" w:rsidP="00D572CD">
            <w:pPr>
              <w:ind w:right="5"/>
              <w:jc w:val="right"/>
              <w:rPr>
                <w:rFonts w:hint="eastAsia"/>
              </w:rPr>
            </w:pPr>
            <w:r w:rsidRPr="00FF4C56">
              <w:t>81,379,288.37</w:t>
            </w:r>
          </w:p>
        </w:tc>
      </w:tr>
      <w:tr w:rsidR="00D572CD" w:rsidRPr="00FF4C56" w14:paraId="4A3A3C87" w14:textId="77777777" w:rsidTr="00D572CD">
        <w:trPr>
          <w:cantSplit/>
        </w:trPr>
        <w:tc>
          <w:tcPr>
            <w:tcW w:w="434" w:type="pct"/>
          </w:tcPr>
          <w:p w14:paraId="0267840A" w14:textId="77777777" w:rsidR="001E071D" w:rsidRPr="00FF4C56" w:rsidRDefault="00000000" w:rsidP="00D572CD">
            <w:pPr>
              <w:ind w:right="5"/>
              <w:rPr>
                <w:rFonts w:hint="eastAsia"/>
                <w:color w:val="000000" w:themeColor="text1"/>
              </w:rPr>
            </w:pPr>
            <w:r w:rsidRPr="00FF4C56">
              <w:rPr>
                <w:rFonts w:hint="eastAsia"/>
                <w:color w:val="000000" w:themeColor="text1"/>
              </w:rPr>
              <w:t>库存商品</w:t>
            </w:r>
          </w:p>
        </w:tc>
        <w:tc>
          <w:tcPr>
            <w:tcW w:w="779" w:type="pct"/>
            <w:vAlign w:val="center"/>
          </w:tcPr>
          <w:p w14:paraId="584134D2" w14:textId="413E6115" w:rsidR="001E071D" w:rsidRPr="00FF4C56" w:rsidRDefault="00000000" w:rsidP="00D572CD">
            <w:pPr>
              <w:ind w:right="5"/>
              <w:jc w:val="right"/>
              <w:rPr>
                <w:rFonts w:hint="eastAsia"/>
              </w:rPr>
            </w:pPr>
            <w:r w:rsidRPr="00FF4C56">
              <w:rPr>
                <w:color w:val="000000"/>
              </w:rPr>
              <w:t>144,463,437.04</w:t>
            </w:r>
          </w:p>
        </w:tc>
        <w:tc>
          <w:tcPr>
            <w:tcW w:w="726" w:type="pct"/>
            <w:vAlign w:val="center"/>
          </w:tcPr>
          <w:p w14:paraId="5894372E" w14:textId="7403F46C" w:rsidR="001E071D" w:rsidRPr="00FF4C56" w:rsidRDefault="00000000" w:rsidP="00D572CD">
            <w:pPr>
              <w:ind w:right="5"/>
              <w:jc w:val="right"/>
              <w:rPr>
                <w:rFonts w:hint="eastAsia"/>
              </w:rPr>
            </w:pPr>
            <w:r w:rsidRPr="00FF4C56">
              <w:rPr>
                <w:rFonts w:hint="eastAsia"/>
                <w:color w:val="000000"/>
              </w:rPr>
              <w:t>9,600,452.90</w:t>
            </w:r>
          </w:p>
        </w:tc>
        <w:tc>
          <w:tcPr>
            <w:tcW w:w="779" w:type="pct"/>
            <w:vAlign w:val="center"/>
          </w:tcPr>
          <w:p w14:paraId="4915B6DA" w14:textId="55555F70" w:rsidR="001E071D" w:rsidRPr="00FF4C56" w:rsidRDefault="00000000" w:rsidP="00D572CD">
            <w:pPr>
              <w:ind w:right="5"/>
              <w:jc w:val="right"/>
              <w:rPr>
                <w:rFonts w:hint="eastAsia"/>
              </w:rPr>
            </w:pPr>
            <w:r w:rsidRPr="00FF4C56">
              <w:rPr>
                <w:rFonts w:hint="eastAsia"/>
                <w:color w:val="000000"/>
              </w:rPr>
              <w:t>134,862,984.14</w:t>
            </w:r>
          </w:p>
        </w:tc>
        <w:tc>
          <w:tcPr>
            <w:tcW w:w="779" w:type="pct"/>
          </w:tcPr>
          <w:p w14:paraId="6114AC8C" w14:textId="77777777" w:rsidR="001E071D" w:rsidRPr="00FF4C56" w:rsidRDefault="00000000" w:rsidP="00D572CD">
            <w:pPr>
              <w:ind w:right="5"/>
              <w:jc w:val="right"/>
              <w:rPr>
                <w:rFonts w:hint="eastAsia"/>
              </w:rPr>
            </w:pPr>
            <w:r w:rsidRPr="00FF4C56">
              <w:t>128,047,457.86</w:t>
            </w:r>
          </w:p>
        </w:tc>
        <w:tc>
          <w:tcPr>
            <w:tcW w:w="726" w:type="pct"/>
          </w:tcPr>
          <w:p w14:paraId="712C7184" w14:textId="77777777" w:rsidR="001E071D" w:rsidRPr="00FF4C56" w:rsidRDefault="00000000" w:rsidP="00D572CD">
            <w:pPr>
              <w:ind w:right="5"/>
              <w:jc w:val="right"/>
              <w:rPr>
                <w:rFonts w:hint="eastAsia"/>
              </w:rPr>
            </w:pPr>
            <w:r w:rsidRPr="00FF4C56">
              <w:t>7,186,647.26</w:t>
            </w:r>
          </w:p>
        </w:tc>
        <w:tc>
          <w:tcPr>
            <w:tcW w:w="778" w:type="pct"/>
          </w:tcPr>
          <w:p w14:paraId="510BBC0E" w14:textId="77777777" w:rsidR="001E071D" w:rsidRPr="00FF4C56" w:rsidRDefault="00000000" w:rsidP="00D572CD">
            <w:pPr>
              <w:ind w:right="5"/>
              <w:jc w:val="right"/>
              <w:rPr>
                <w:rFonts w:hint="eastAsia"/>
              </w:rPr>
            </w:pPr>
            <w:r w:rsidRPr="00FF4C56">
              <w:t>120,860,810.60</w:t>
            </w:r>
          </w:p>
        </w:tc>
      </w:tr>
      <w:tr w:rsidR="00392B41" w:rsidRPr="00FF4C56" w14:paraId="498C95F2" w14:textId="77777777" w:rsidTr="00D572CD">
        <w:trPr>
          <w:cantSplit/>
        </w:trPr>
        <w:tc>
          <w:tcPr>
            <w:tcW w:w="434" w:type="pct"/>
          </w:tcPr>
          <w:p w14:paraId="3730DFE9" w14:textId="77777777" w:rsidR="001E071D" w:rsidRPr="00FF4C56" w:rsidRDefault="00000000" w:rsidP="00B3702D">
            <w:pPr>
              <w:autoSpaceDE w:val="0"/>
              <w:autoSpaceDN w:val="0"/>
              <w:adjustRightInd w:val="0"/>
              <w:rPr>
                <w:rFonts w:hint="eastAsia"/>
                <w:color w:val="000000" w:themeColor="text1"/>
              </w:rPr>
            </w:pPr>
            <w:r w:rsidRPr="00FF4C56">
              <w:rPr>
                <w:rFonts w:hint="eastAsia"/>
                <w:color w:val="000000" w:themeColor="text1"/>
              </w:rPr>
              <w:t>周转材料</w:t>
            </w:r>
          </w:p>
        </w:tc>
        <w:tc>
          <w:tcPr>
            <w:tcW w:w="779" w:type="pct"/>
          </w:tcPr>
          <w:p w14:paraId="690AB174" w14:textId="77777777" w:rsidR="001E071D" w:rsidRPr="00FF4C56" w:rsidRDefault="001E071D" w:rsidP="00B3702D">
            <w:pPr>
              <w:jc w:val="right"/>
              <w:rPr>
                <w:rFonts w:hint="eastAsia"/>
              </w:rPr>
            </w:pPr>
          </w:p>
        </w:tc>
        <w:tc>
          <w:tcPr>
            <w:tcW w:w="726" w:type="pct"/>
          </w:tcPr>
          <w:p w14:paraId="5A4697BD" w14:textId="77777777" w:rsidR="001E071D" w:rsidRPr="00FF4C56" w:rsidRDefault="001E071D" w:rsidP="00B3702D">
            <w:pPr>
              <w:jc w:val="right"/>
              <w:rPr>
                <w:rFonts w:hint="eastAsia"/>
              </w:rPr>
            </w:pPr>
          </w:p>
        </w:tc>
        <w:tc>
          <w:tcPr>
            <w:tcW w:w="779" w:type="pct"/>
          </w:tcPr>
          <w:p w14:paraId="61381D60" w14:textId="77777777" w:rsidR="001E071D" w:rsidRPr="00FF4C56" w:rsidRDefault="001E071D" w:rsidP="00B3702D">
            <w:pPr>
              <w:jc w:val="right"/>
              <w:rPr>
                <w:rFonts w:hint="eastAsia"/>
              </w:rPr>
            </w:pPr>
          </w:p>
        </w:tc>
        <w:tc>
          <w:tcPr>
            <w:tcW w:w="779" w:type="pct"/>
          </w:tcPr>
          <w:p w14:paraId="40CBE569" w14:textId="77777777" w:rsidR="001E071D" w:rsidRPr="00FF4C56" w:rsidRDefault="001E071D" w:rsidP="00B3702D">
            <w:pPr>
              <w:ind w:right="5"/>
              <w:jc w:val="right"/>
              <w:rPr>
                <w:rFonts w:hint="eastAsia"/>
              </w:rPr>
            </w:pPr>
          </w:p>
        </w:tc>
        <w:tc>
          <w:tcPr>
            <w:tcW w:w="726" w:type="pct"/>
          </w:tcPr>
          <w:p w14:paraId="692CB872" w14:textId="77777777" w:rsidR="001E071D" w:rsidRPr="00FF4C56" w:rsidRDefault="001E071D" w:rsidP="00B3702D">
            <w:pPr>
              <w:ind w:right="5"/>
              <w:jc w:val="right"/>
              <w:rPr>
                <w:rFonts w:hint="eastAsia"/>
              </w:rPr>
            </w:pPr>
          </w:p>
        </w:tc>
        <w:tc>
          <w:tcPr>
            <w:tcW w:w="778" w:type="pct"/>
          </w:tcPr>
          <w:p w14:paraId="73ACDC4E" w14:textId="77777777" w:rsidR="001E071D" w:rsidRPr="00FF4C56" w:rsidRDefault="001E071D" w:rsidP="00B3702D">
            <w:pPr>
              <w:ind w:right="5"/>
              <w:jc w:val="right"/>
              <w:rPr>
                <w:rFonts w:hint="eastAsia"/>
              </w:rPr>
            </w:pPr>
          </w:p>
        </w:tc>
      </w:tr>
      <w:tr w:rsidR="00392B41" w:rsidRPr="00FF4C56" w14:paraId="67492D4B" w14:textId="77777777" w:rsidTr="00D572CD">
        <w:trPr>
          <w:cantSplit/>
        </w:trPr>
        <w:tc>
          <w:tcPr>
            <w:tcW w:w="434" w:type="pct"/>
          </w:tcPr>
          <w:p w14:paraId="31613743" w14:textId="77777777" w:rsidR="001E071D" w:rsidRPr="00FF4C56" w:rsidRDefault="00000000" w:rsidP="00B3702D">
            <w:pPr>
              <w:autoSpaceDE w:val="0"/>
              <w:autoSpaceDN w:val="0"/>
              <w:adjustRightInd w:val="0"/>
              <w:rPr>
                <w:rFonts w:hint="eastAsia"/>
                <w:color w:val="000000" w:themeColor="text1"/>
              </w:rPr>
            </w:pPr>
            <w:r w:rsidRPr="00FF4C56">
              <w:rPr>
                <w:rFonts w:hint="eastAsia"/>
                <w:color w:val="000000" w:themeColor="text1"/>
              </w:rPr>
              <w:t>消耗性生物资产</w:t>
            </w:r>
          </w:p>
        </w:tc>
        <w:tc>
          <w:tcPr>
            <w:tcW w:w="779" w:type="pct"/>
          </w:tcPr>
          <w:p w14:paraId="7991D0B7" w14:textId="77777777" w:rsidR="001E071D" w:rsidRPr="00FF4C56" w:rsidRDefault="001E071D" w:rsidP="00B3702D">
            <w:pPr>
              <w:jc w:val="right"/>
              <w:rPr>
                <w:rFonts w:hint="eastAsia"/>
              </w:rPr>
            </w:pPr>
          </w:p>
        </w:tc>
        <w:tc>
          <w:tcPr>
            <w:tcW w:w="726" w:type="pct"/>
          </w:tcPr>
          <w:p w14:paraId="6A00F257" w14:textId="77777777" w:rsidR="001E071D" w:rsidRPr="00FF4C56" w:rsidRDefault="001E071D" w:rsidP="00B3702D">
            <w:pPr>
              <w:jc w:val="right"/>
              <w:rPr>
                <w:rFonts w:hint="eastAsia"/>
              </w:rPr>
            </w:pPr>
          </w:p>
        </w:tc>
        <w:tc>
          <w:tcPr>
            <w:tcW w:w="779" w:type="pct"/>
          </w:tcPr>
          <w:p w14:paraId="415DE92B" w14:textId="77777777" w:rsidR="001E071D" w:rsidRPr="00FF4C56" w:rsidRDefault="001E071D" w:rsidP="00B3702D">
            <w:pPr>
              <w:jc w:val="right"/>
              <w:rPr>
                <w:rFonts w:hint="eastAsia"/>
              </w:rPr>
            </w:pPr>
          </w:p>
        </w:tc>
        <w:tc>
          <w:tcPr>
            <w:tcW w:w="779" w:type="pct"/>
          </w:tcPr>
          <w:p w14:paraId="4AC6F03C" w14:textId="77777777" w:rsidR="001E071D" w:rsidRPr="00FF4C56" w:rsidRDefault="001E071D" w:rsidP="00B3702D">
            <w:pPr>
              <w:ind w:right="5"/>
              <w:jc w:val="right"/>
              <w:rPr>
                <w:rFonts w:hint="eastAsia"/>
              </w:rPr>
            </w:pPr>
          </w:p>
        </w:tc>
        <w:tc>
          <w:tcPr>
            <w:tcW w:w="726" w:type="pct"/>
          </w:tcPr>
          <w:p w14:paraId="4CFB10ED" w14:textId="77777777" w:rsidR="001E071D" w:rsidRPr="00FF4C56" w:rsidRDefault="001E071D" w:rsidP="00B3702D">
            <w:pPr>
              <w:ind w:right="5"/>
              <w:jc w:val="right"/>
              <w:rPr>
                <w:rFonts w:hint="eastAsia"/>
              </w:rPr>
            </w:pPr>
          </w:p>
        </w:tc>
        <w:tc>
          <w:tcPr>
            <w:tcW w:w="778" w:type="pct"/>
          </w:tcPr>
          <w:p w14:paraId="56C539D9" w14:textId="77777777" w:rsidR="001E071D" w:rsidRPr="00FF4C56" w:rsidRDefault="001E071D" w:rsidP="00B3702D">
            <w:pPr>
              <w:ind w:right="5"/>
              <w:jc w:val="right"/>
              <w:rPr>
                <w:rFonts w:hint="eastAsia"/>
              </w:rPr>
            </w:pPr>
          </w:p>
        </w:tc>
      </w:tr>
      <w:tr w:rsidR="00392B41" w:rsidRPr="00FF4C56" w14:paraId="0AE6855D" w14:textId="77777777" w:rsidTr="00D572CD">
        <w:trPr>
          <w:cantSplit/>
        </w:trPr>
        <w:tc>
          <w:tcPr>
            <w:tcW w:w="434" w:type="pct"/>
          </w:tcPr>
          <w:p w14:paraId="7D5B92EC" w14:textId="77777777" w:rsidR="001E071D" w:rsidRPr="00FF4C56" w:rsidRDefault="00000000" w:rsidP="00B3702D">
            <w:pPr>
              <w:autoSpaceDE w:val="0"/>
              <w:autoSpaceDN w:val="0"/>
              <w:adjustRightInd w:val="0"/>
              <w:rPr>
                <w:rFonts w:hint="eastAsia"/>
                <w:color w:val="000000" w:themeColor="text1"/>
              </w:rPr>
            </w:pPr>
            <w:r w:rsidRPr="00FF4C56">
              <w:rPr>
                <w:rFonts w:hint="eastAsia"/>
                <w:color w:val="000000" w:themeColor="text1"/>
              </w:rPr>
              <w:t>合同履约成本</w:t>
            </w:r>
          </w:p>
        </w:tc>
        <w:tc>
          <w:tcPr>
            <w:tcW w:w="779" w:type="pct"/>
          </w:tcPr>
          <w:p w14:paraId="3D207187" w14:textId="77777777" w:rsidR="001E071D" w:rsidRPr="00FF4C56" w:rsidRDefault="001E071D" w:rsidP="00B3702D">
            <w:pPr>
              <w:ind w:right="5"/>
              <w:jc w:val="right"/>
              <w:rPr>
                <w:rFonts w:hint="eastAsia"/>
              </w:rPr>
            </w:pPr>
          </w:p>
        </w:tc>
        <w:tc>
          <w:tcPr>
            <w:tcW w:w="726" w:type="pct"/>
          </w:tcPr>
          <w:p w14:paraId="20B02362" w14:textId="77777777" w:rsidR="001E071D" w:rsidRPr="00FF4C56" w:rsidRDefault="001E071D" w:rsidP="00B3702D">
            <w:pPr>
              <w:ind w:right="5"/>
              <w:jc w:val="right"/>
              <w:rPr>
                <w:rFonts w:hint="eastAsia"/>
              </w:rPr>
            </w:pPr>
          </w:p>
        </w:tc>
        <w:tc>
          <w:tcPr>
            <w:tcW w:w="779" w:type="pct"/>
          </w:tcPr>
          <w:p w14:paraId="204A2A30" w14:textId="77777777" w:rsidR="001E071D" w:rsidRPr="00FF4C56" w:rsidRDefault="001E071D" w:rsidP="00B3702D">
            <w:pPr>
              <w:ind w:right="5"/>
              <w:jc w:val="right"/>
              <w:rPr>
                <w:rFonts w:hint="eastAsia"/>
              </w:rPr>
            </w:pPr>
          </w:p>
        </w:tc>
        <w:tc>
          <w:tcPr>
            <w:tcW w:w="779" w:type="pct"/>
          </w:tcPr>
          <w:p w14:paraId="58414722" w14:textId="77777777" w:rsidR="001E071D" w:rsidRPr="00FF4C56" w:rsidRDefault="001E071D" w:rsidP="00B3702D">
            <w:pPr>
              <w:ind w:right="5"/>
              <w:jc w:val="right"/>
              <w:rPr>
                <w:rFonts w:hint="eastAsia"/>
              </w:rPr>
            </w:pPr>
          </w:p>
        </w:tc>
        <w:tc>
          <w:tcPr>
            <w:tcW w:w="726" w:type="pct"/>
          </w:tcPr>
          <w:p w14:paraId="5B52B911" w14:textId="77777777" w:rsidR="001E071D" w:rsidRPr="00FF4C56" w:rsidRDefault="001E071D" w:rsidP="00B3702D">
            <w:pPr>
              <w:ind w:right="5"/>
              <w:jc w:val="right"/>
              <w:rPr>
                <w:rFonts w:hint="eastAsia"/>
              </w:rPr>
            </w:pPr>
          </w:p>
        </w:tc>
        <w:tc>
          <w:tcPr>
            <w:tcW w:w="778" w:type="pct"/>
          </w:tcPr>
          <w:p w14:paraId="0F92B997" w14:textId="77777777" w:rsidR="001E071D" w:rsidRPr="00FF4C56" w:rsidRDefault="001E071D" w:rsidP="00B3702D">
            <w:pPr>
              <w:ind w:right="5"/>
              <w:jc w:val="right"/>
              <w:rPr>
                <w:rFonts w:hint="eastAsia"/>
              </w:rPr>
            </w:pPr>
          </w:p>
        </w:tc>
      </w:tr>
      <w:tr w:rsidR="00D572CD" w:rsidRPr="00FF4C56" w14:paraId="4B384799" w14:textId="77777777" w:rsidTr="00D572CD">
        <w:trPr>
          <w:cantSplit/>
        </w:trPr>
        <w:tc>
          <w:tcPr>
            <w:tcW w:w="434" w:type="pct"/>
            <w:vAlign w:val="center"/>
          </w:tcPr>
          <w:p w14:paraId="4896FA68" w14:textId="77777777" w:rsidR="001E071D" w:rsidRPr="00FF4C56" w:rsidRDefault="00000000" w:rsidP="00D572CD">
            <w:pPr>
              <w:ind w:right="5"/>
              <w:rPr>
                <w:rFonts w:hint="eastAsia"/>
              </w:rPr>
            </w:pPr>
            <w:r w:rsidRPr="00FF4C56">
              <w:rPr>
                <w:rFonts w:hint="eastAsia"/>
              </w:rPr>
              <w:t>发出商品</w:t>
            </w:r>
          </w:p>
        </w:tc>
        <w:tc>
          <w:tcPr>
            <w:tcW w:w="779" w:type="pct"/>
            <w:vAlign w:val="center"/>
          </w:tcPr>
          <w:p w14:paraId="63113568" w14:textId="6B0662B8" w:rsidR="001E071D" w:rsidRPr="00FF4C56" w:rsidRDefault="00000000" w:rsidP="00D572CD">
            <w:pPr>
              <w:ind w:right="5"/>
              <w:jc w:val="right"/>
              <w:rPr>
                <w:rFonts w:hint="eastAsia"/>
              </w:rPr>
            </w:pPr>
            <w:r w:rsidRPr="00FF4C56">
              <w:rPr>
                <w:color w:val="000000"/>
              </w:rPr>
              <w:t>7,879,779.42</w:t>
            </w:r>
          </w:p>
        </w:tc>
        <w:tc>
          <w:tcPr>
            <w:tcW w:w="726" w:type="pct"/>
            <w:vAlign w:val="center"/>
          </w:tcPr>
          <w:p w14:paraId="263AB784" w14:textId="56800AA2" w:rsidR="001E071D" w:rsidRPr="00FF4C56" w:rsidRDefault="00000000" w:rsidP="00D572CD">
            <w:pPr>
              <w:ind w:right="5"/>
              <w:jc w:val="right"/>
              <w:rPr>
                <w:rFonts w:hint="eastAsia"/>
              </w:rPr>
            </w:pPr>
            <w:r w:rsidRPr="00FF4C56">
              <w:rPr>
                <w:rFonts w:hint="eastAsia"/>
                <w:color w:val="000000"/>
              </w:rPr>
              <w:t>138,704.98</w:t>
            </w:r>
          </w:p>
        </w:tc>
        <w:tc>
          <w:tcPr>
            <w:tcW w:w="779" w:type="pct"/>
            <w:vAlign w:val="center"/>
          </w:tcPr>
          <w:p w14:paraId="359F0989" w14:textId="61735BCD" w:rsidR="001E071D" w:rsidRPr="00FF4C56" w:rsidRDefault="00000000" w:rsidP="00D572CD">
            <w:pPr>
              <w:ind w:right="5"/>
              <w:jc w:val="right"/>
              <w:rPr>
                <w:rFonts w:hint="eastAsia"/>
              </w:rPr>
            </w:pPr>
            <w:r w:rsidRPr="00FF4C56">
              <w:rPr>
                <w:rFonts w:hint="eastAsia"/>
                <w:color w:val="000000"/>
              </w:rPr>
              <w:t>7,741,074.44</w:t>
            </w:r>
          </w:p>
        </w:tc>
        <w:tc>
          <w:tcPr>
            <w:tcW w:w="779" w:type="pct"/>
            <w:vAlign w:val="center"/>
          </w:tcPr>
          <w:p w14:paraId="313DAAA8" w14:textId="77777777" w:rsidR="001E071D" w:rsidRPr="00FF4C56" w:rsidRDefault="00000000" w:rsidP="00D572CD">
            <w:pPr>
              <w:ind w:right="5"/>
              <w:jc w:val="right"/>
              <w:rPr>
                <w:rFonts w:hint="eastAsia"/>
              </w:rPr>
            </w:pPr>
            <w:r w:rsidRPr="00FF4C56">
              <w:rPr>
                <w:color w:val="000000"/>
              </w:rPr>
              <w:t>7,594,093.82</w:t>
            </w:r>
          </w:p>
        </w:tc>
        <w:tc>
          <w:tcPr>
            <w:tcW w:w="726" w:type="pct"/>
            <w:vAlign w:val="center"/>
          </w:tcPr>
          <w:p w14:paraId="25C8B95D" w14:textId="77777777" w:rsidR="001E071D" w:rsidRPr="00FF4C56" w:rsidRDefault="00000000" w:rsidP="00D572CD">
            <w:pPr>
              <w:ind w:right="5"/>
              <w:jc w:val="right"/>
              <w:rPr>
                <w:rFonts w:hint="eastAsia"/>
              </w:rPr>
            </w:pPr>
            <w:r w:rsidRPr="00FF4C56">
              <w:t>314,627.72</w:t>
            </w:r>
          </w:p>
        </w:tc>
        <w:tc>
          <w:tcPr>
            <w:tcW w:w="778" w:type="pct"/>
            <w:vAlign w:val="center"/>
          </w:tcPr>
          <w:p w14:paraId="207BDF75" w14:textId="77777777" w:rsidR="001E071D" w:rsidRPr="00FF4C56" w:rsidRDefault="00000000" w:rsidP="00D572CD">
            <w:pPr>
              <w:ind w:right="5"/>
              <w:jc w:val="right"/>
              <w:rPr>
                <w:rFonts w:hint="eastAsia"/>
              </w:rPr>
            </w:pPr>
            <w:r w:rsidRPr="00FF4C56">
              <w:rPr>
                <w:rFonts w:cs="Calibri"/>
              </w:rPr>
              <w:t>7,279,466.10</w:t>
            </w:r>
          </w:p>
        </w:tc>
      </w:tr>
      <w:tr w:rsidR="00392B41" w:rsidRPr="00FF4C56" w14:paraId="6D8C6307" w14:textId="77777777" w:rsidTr="00D572CD">
        <w:trPr>
          <w:cantSplit/>
        </w:trPr>
        <w:tc>
          <w:tcPr>
            <w:tcW w:w="434" w:type="pct"/>
          </w:tcPr>
          <w:p w14:paraId="491F85FC" w14:textId="77777777" w:rsidR="001E071D" w:rsidRPr="00FF4C56" w:rsidRDefault="001E071D" w:rsidP="00B3702D">
            <w:pPr>
              <w:ind w:right="5"/>
              <w:rPr>
                <w:rFonts w:hint="eastAsia"/>
              </w:rPr>
            </w:pPr>
          </w:p>
        </w:tc>
        <w:tc>
          <w:tcPr>
            <w:tcW w:w="779" w:type="pct"/>
          </w:tcPr>
          <w:p w14:paraId="5963E060" w14:textId="77777777" w:rsidR="001E071D" w:rsidRPr="00FF4C56" w:rsidRDefault="001E071D" w:rsidP="00B3702D">
            <w:pPr>
              <w:ind w:right="5"/>
              <w:jc w:val="right"/>
              <w:rPr>
                <w:rFonts w:hint="eastAsia"/>
              </w:rPr>
            </w:pPr>
          </w:p>
        </w:tc>
        <w:tc>
          <w:tcPr>
            <w:tcW w:w="726" w:type="pct"/>
          </w:tcPr>
          <w:p w14:paraId="67A395D2" w14:textId="77777777" w:rsidR="001E071D" w:rsidRPr="00FF4C56" w:rsidRDefault="001E071D" w:rsidP="00B3702D">
            <w:pPr>
              <w:ind w:right="5"/>
              <w:jc w:val="right"/>
              <w:rPr>
                <w:rFonts w:hint="eastAsia"/>
              </w:rPr>
            </w:pPr>
          </w:p>
        </w:tc>
        <w:tc>
          <w:tcPr>
            <w:tcW w:w="779" w:type="pct"/>
          </w:tcPr>
          <w:p w14:paraId="09B7760E" w14:textId="77777777" w:rsidR="001E071D" w:rsidRPr="00FF4C56" w:rsidRDefault="001E071D" w:rsidP="00B3702D">
            <w:pPr>
              <w:ind w:right="5"/>
              <w:jc w:val="right"/>
              <w:rPr>
                <w:rFonts w:hint="eastAsia"/>
              </w:rPr>
            </w:pPr>
          </w:p>
        </w:tc>
        <w:tc>
          <w:tcPr>
            <w:tcW w:w="779" w:type="pct"/>
          </w:tcPr>
          <w:p w14:paraId="5E38A59D" w14:textId="77777777" w:rsidR="001E071D" w:rsidRPr="00FF4C56" w:rsidRDefault="001E071D" w:rsidP="00B3702D">
            <w:pPr>
              <w:ind w:right="5"/>
              <w:jc w:val="right"/>
              <w:rPr>
                <w:rFonts w:hint="eastAsia"/>
              </w:rPr>
            </w:pPr>
          </w:p>
        </w:tc>
        <w:tc>
          <w:tcPr>
            <w:tcW w:w="726" w:type="pct"/>
          </w:tcPr>
          <w:p w14:paraId="3E367085" w14:textId="77777777" w:rsidR="001E071D" w:rsidRPr="00FF4C56" w:rsidRDefault="001E071D" w:rsidP="00B3702D">
            <w:pPr>
              <w:ind w:right="5"/>
              <w:jc w:val="right"/>
              <w:rPr>
                <w:rFonts w:hint="eastAsia"/>
              </w:rPr>
            </w:pPr>
          </w:p>
        </w:tc>
        <w:tc>
          <w:tcPr>
            <w:tcW w:w="778" w:type="pct"/>
          </w:tcPr>
          <w:p w14:paraId="49877B27" w14:textId="77777777" w:rsidR="001E071D" w:rsidRPr="00FF4C56" w:rsidRDefault="001E071D" w:rsidP="00B3702D">
            <w:pPr>
              <w:ind w:right="5"/>
              <w:jc w:val="right"/>
              <w:rPr>
                <w:rFonts w:hint="eastAsia"/>
              </w:rPr>
            </w:pPr>
          </w:p>
        </w:tc>
      </w:tr>
      <w:tr w:rsidR="00D572CD" w:rsidRPr="00FF4C56" w14:paraId="2650271B" w14:textId="77777777" w:rsidTr="00D572CD">
        <w:trPr>
          <w:cantSplit/>
        </w:trPr>
        <w:tc>
          <w:tcPr>
            <w:tcW w:w="434" w:type="pct"/>
          </w:tcPr>
          <w:p w14:paraId="3DBFF7E8" w14:textId="77777777" w:rsidR="001E071D" w:rsidRPr="00FF4C56" w:rsidRDefault="00000000" w:rsidP="00D572CD">
            <w:pPr>
              <w:ind w:right="5"/>
              <w:jc w:val="center"/>
              <w:rPr>
                <w:rFonts w:hint="eastAsia"/>
                <w:color w:val="000000" w:themeColor="text1"/>
              </w:rPr>
            </w:pPr>
            <w:r w:rsidRPr="00FF4C56">
              <w:rPr>
                <w:rFonts w:hint="eastAsia"/>
                <w:color w:val="000000" w:themeColor="text1"/>
              </w:rPr>
              <w:t>合计</w:t>
            </w:r>
          </w:p>
        </w:tc>
        <w:tc>
          <w:tcPr>
            <w:tcW w:w="779" w:type="pct"/>
            <w:vAlign w:val="center"/>
          </w:tcPr>
          <w:p w14:paraId="08965C92" w14:textId="7173C424" w:rsidR="001E071D" w:rsidRPr="00FF4C56" w:rsidRDefault="00000000" w:rsidP="00D572CD">
            <w:pPr>
              <w:ind w:right="5"/>
              <w:jc w:val="right"/>
              <w:rPr>
                <w:rFonts w:hint="eastAsia"/>
              </w:rPr>
            </w:pPr>
            <w:r w:rsidRPr="00FF4C56">
              <w:rPr>
                <w:color w:val="000000"/>
              </w:rPr>
              <w:t>381,168,156.77</w:t>
            </w:r>
          </w:p>
        </w:tc>
        <w:tc>
          <w:tcPr>
            <w:tcW w:w="726" w:type="pct"/>
            <w:vAlign w:val="center"/>
          </w:tcPr>
          <w:p w14:paraId="0B6A05FD" w14:textId="71C22352" w:rsidR="001E071D" w:rsidRPr="00FF4C56" w:rsidRDefault="00000000" w:rsidP="00D572CD">
            <w:pPr>
              <w:ind w:right="5"/>
              <w:jc w:val="right"/>
              <w:rPr>
                <w:rFonts w:hint="eastAsia"/>
              </w:rPr>
            </w:pPr>
            <w:r w:rsidRPr="00FF4C56">
              <w:rPr>
                <w:rFonts w:hint="eastAsia"/>
                <w:color w:val="000000"/>
              </w:rPr>
              <w:t>42,097,614.05</w:t>
            </w:r>
          </w:p>
        </w:tc>
        <w:tc>
          <w:tcPr>
            <w:tcW w:w="779" w:type="pct"/>
            <w:vAlign w:val="center"/>
          </w:tcPr>
          <w:p w14:paraId="7D74702E" w14:textId="72BFB88C" w:rsidR="001E071D" w:rsidRPr="00FF4C56" w:rsidRDefault="00000000" w:rsidP="00D572CD">
            <w:pPr>
              <w:ind w:right="5"/>
              <w:jc w:val="right"/>
              <w:rPr>
                <w:rFonts w:hint="eastAsia"/>
              </w:rPr>
            </w:pPr>
            <w:r w:rsidRPr="00FF4C56">
              <w:rPr>
                <w:rFonts w:hint="eastAsia"/>
                <w:color w:val="000000"/>
              </w:rPr>
              <w:t>339,070,542.72</w:t>
            </w:r>
          </w:p>
        </w:tc>
        <w:tc>
          <w:tcPr>
            <w:tcW w:w="779" w:type="pct"/>
          </w:tcPr>
          <w:p w14:paraId="77009A88" w14:textId="77777777" w:rsidR="001E071D" w:rsidRPr="00FF4C56" w:rsidRDefault="00000000" w:rsidP="00D572CD">
            <w:pPr>
              <w:ind w:right="5"/>
              <w:jc w:val="right"/>
              <w:rPr>
                <w:rFonts w:hint="eastAsia"/>
              </w:rPr>
            </w:pPr>
            <w:r w:rsidRPr="00FF4C56">
              <w:t>330,571,903.71</w:t>
            </w:r>
          </w:p>
        </w:tc>
        <w:tc>
          <w:tcPr>
            <w:tcW w:w="726" w:type="pct"/>
          </w:tcPr>
          <w:p w14:paraId="6D353D21" w14:textId="77777777" w:rsidR="001E071D" w:rsidRPr="00FF4C56" w:rsidRDefault="00000000" w:rsidP="00D572CD">
            <w:pPr>
              <w:ind w:right="5"/>
              <w:jc w:val="right"/>
              <w:rPr>
                <w:rFonts w:hint="eastAsia"/>
              </w:rPr>
            </w:pPr>
            <w:r w:rsidRPr="00FF4C56">
              <w:t>40,186,663.21</w:t>
            </w:r>
          </w:p>
        </w:tc>
        <w:tc>
          <w:tcPr>
            <w:tcW w:w="778" w:type="pct"/>
          </w:tcPr>
          <w:p w14:paraId="2E770038" w14:textId="77777777" w:rsidR="001E071D" w:rsidRPr="00FF4C56" w:rsidRDefault="00000000" w:rsidP="00D572CD">
            <w:pPr>
              <w:ind w:right="5"/>
              <w:jc w:val="right"/>
              <w:rPr>
                <w:rFonts w:hint="eastAsia"/>
              </w:rPr>
            </w:pPr>
            <w:r w:rsidRPr="00FF4C56">
              <w:t>290,385,240.50</w:t>
            </w:r>
          </w:p>
        </w:tc>
      </w:tr>
    </w:tbl>
    <w:p w14:paraId="6BF90A93" w14:textId="77777777" w:rsidR="001E071D" w:rsidRPr="00FF4C56" w:rsidRDefault="001E071D">
      <w:pPr>
        <w:rPr>
          <w:rFonts w:hint="eastAsia"/>
        </w:rPr>
      </w:pPr>
    </w:p>
    <w:p w14:paraId="7D8449FB" w14:textId="77777777" w:rsidR="001E071D" w:rsidRPr="00FF4C56" w:rsidRDefault="00000000" w:rsidP="00A80081">
      <w:pPr>
        <w:pStyle w:val="4"/>
        <w:numPr>
          <w:ilvl w:val="0"/>
          <w:numId w:val="91"/>
        </w:numPr>
        <w:tabs>
          <w:tab w:val="left" w:pos="630"/>
        </w:tabs>
        <w:rPr>
          <w:rFonts w:ascii="宋体" w:hAnsi="宋体" w:hint="eastAsia"/>
          <w:color w:val="000000" w:themeColor="text1"/>
          <w:szCs w:val="21"/>
        </w:rPr>
      </w:pPr>
      <w:r w:rsidRPr="00FF4C56">
        <w:rPr>
          <w:rFonts w:ascii="宋体" w:hAnsi="宋体" w:hint="eastAsia"/>
          <w:color w:val="000000" w:themeColor="text1"/>
          <w:szCs w:val="21"/>
        </w:rPr>
        <w:t>确认为存货的数据资源</w:t>
      </w:r>
    </w:p>
    <w:sdt>
      <w:sdtPr>
        <w:rPr>
          <w:rFonts w:hint="eastAsia"/>
          <w:color w:val="000000" w:themeColor="text1"/>
        </w:rPr>
        <w:alias w:val="是否适用：确认为存货的数据资源[双击切换]"/>
        <w:tag w:val="_GBC_b3f6ef82894a4eb29036b70065be8671"/>
        <w:id w:val="-1294679909"/>
        <w:placeholder>
          <w:docPart w:val="GBC22222222222222222222222222222"/>
        </w:placeholder>
      </w:sdtPr>
      <w:sdtContent>
        <w:p w14:paraId="57172143" w14:textId="2CD2549E" w:rsidR="001E071D" w:rsidRPr="00FF4C56" w:rsidRDefault="00000000" w:rsidP="00392B41">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2511FD2F" w14:textId="009BACA1" w:rsidR="001E071D" w:rsidRPr="00FF4C56" w:rsidRDefault="001E071D">
      <w:pPr>
        <w:rPr>
          <w:rFonts w:hint="eastAsia"/>
          <w:color w:val="000000" w:themeColor="text1"/>
        </w:rPr>
      </w:pPr>
    </w:p>
    <w:p w14:paraId="3E2AB9FC" w14:textId="77777777" w:rsidR="001E071D" w:rsidRPr="00FF4C56" w:rsidRDefault="001E071D">
      <w:pPr>
        <w:rPr>
          <w:rFonts w:hint="eastAsia"/>
          <w:color w:val="000000" w:themeColor="text1"/>
        </w:rPr>
      </w:pPr>
    </w:p>
    <w:p w14:paraId="082DBE16" w14:textId="77777777" w:rsidR="001E071D" w:rsidRPr="00FF4C56" w:rsidRDefault="00000000" w:rsidP="00A80081">
      <w:pPr>
        <w:pStyle w:val="4"/>
        <w:numPr>
          <w:ilvl w:val="0"/>
          <w:numId w:val="91"/>
        </w:numPr>
        <w:tabs>
          <w:tab w:val="left" w:pos="630"/>
        </w:tabs>
        <w:rPr>
          <w:rFonts w:ascii="宋体" w:hAnsi="宋体" w:hint="eastAsia"/>
          <w:color w:val="000000" w:themeColor="text1"/>
          <w:szCs w:val="21"/>
        </w:rPr>
      </w:pPr>
      <w:bookmarkStart w:id="244" w:name="_Hlk10470459"/>
      <w:r w:rsidRPr="00FF4C56">
        <w:rPr>
          <w:rFonts w:ascii="宋体" w:hAnsi="宋体" w:hint="eastAsia"/>
          <w:color w:val="000000" w:themeColor="text1"/>
          <w:szCs w:val="21"/>
        </w:rPr>
        <w:t>存货跌价准备及合同履约成本减值准备</w:t>
      </w:r>
    </w:p>
    <w:sdt>
      <w:sdtPr>
        <w:rPr>
          <w:color w:val="000000" w:themeColor="text1"/>
        </w:rPr>
        <w:alias w:val="是否适用：存货跌价准备[双击切换]"/>
        <w:tag w:val="_GBC_b9bd4a0fa089468ebded8bb61a86fbae"/>
        <w:id w:val="1745913385"/>
        <w:placeholder>
          <w:docPart w:val="GBC22222222222222222222222222222"/>
        </w:placeholder>
      </w:sdtPr>
      <w:sdtContent>
        <w:p w14:paraId="5DE1F4AF" w14:textId="77777777" w:rsidR="001E071D" w:rsidRPr="00FF4C56" w:rsidRDefault="00000000">
          <w:pPr>
            <w:rPr>
              <w:rFonts w:hint="eastAsia"/>
              <w:color w:val="000000" w:themeColor="text1"/>
            </w:rPr>
          </w:pPr>
          <w:r w:rsidRPr="00FF4C56">
            <w:rPr>
              <w:color w:val="000000" w:themeColor="text1"/>
            </w:rPr>
            <w:fldChar w:fldCharType="begin"/>
          </w:r>
          <w:r w:rsidRPr="00FF4C56">
            <w:rPr>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color w:val="000000" w:themeColor="text1"/>
            </w:rPr>
            <w:instrText xml:space="preserve"> MACROBUTTON  SnrToggleCheckbox □不适用 </w:instrText>
          </w:r>
          <w:r w:rsidRPr="00FF4C56">
            <w:rPr>
              <w:color w:val="000000" w:themeColor="text1"/>
            </w:rPr>
            <w:fldChar w:fldCharType="end"/>
          </w:r>
        </w:p>
      </w:sdtContent>
    </w:sdt>
    <w:p w14:paraId="4074BB3C" w14:textId="77777777" w:rsidR="001E071D" w:rsidRPr="00FF4C56" w:rsidRDefault="00000000">
      <w:pPr>
        <w:jc w:val="right"/>
        <w:rPr>
          <w:rFonts w:hint="eastAsia"/>
          <w:color w:val="000000" w:themeColor="text1"/>
        </w:rPr>
      </w:pPr>
      <w:r w:rsidRPr="00FF4C56">
        <w:rPr>
          <w:rFonts w:hint="eastAsia"/>
          <w:color w:val="000000" w:themeColor="text1"/>
        </w:rPr>
        <w:lastRenderedPageBreak/>
        <w:t>单位：</w:t>
      </w:r>
      <w:sdt>
        <w:sdtPr>
          <w:rPr>
            <w:rFonts w:hint="eastAsia"/>
            <w:color w:val="000000" w:themeColor="text1"/>
          </w:rPr>
          <w:alias w:val="单位：存货跌价准备"/>
          <w:tag w:val="_GBC_42225a9505da4f598594afea08f9738b"/>
          <w:id w:val="58835510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FF4C56">
            <w:rPr>
              <w:rFonts w:hint="eastAsia"/>
              <w:color w:val="000000" w:themeColor="text1"/>
            </w:rPr>
            <w:t>元</w:t>
          </w:r>
        </w:sdtContent>
      </w:sdt>
      <w:r w:rsidRPr="00FF4C56">
        <w:rPr>
          <w:rFonts w:hint="eastAsia"/>
          <w:color w:val="000000" w:themeColor="text1"/>
        </w:rPr>
        <w:t xml:space="preserve">  币种：</w:t>
      </w:r>
      <w:sdt>
        <w:sdtPr>
          <w:rPr>
            <w:rFonts w:hint="eastAsia"/>
            <w:color w:val="000000" w:themeColor="text1"/>
          </w:rPr>
          <w:alias w:val="币种：存货跌价准备"/>
          <w:tag w:val="_GBC_4de434e29d00482b8b3175d1e7874ff2"/>
          <w:id w:val="110369349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FF4C56">
            <w:rPr>
              <w:rFonts w:hint="eastAsia"/>
              <w:color w:val="000000" w:themeColor="text1"/>
            </w:rPr>
            <w:t>人民币</w:t>
          </w:r>
        </w:sdtContent>
      </w:sdt>
    </w:p>
    <w:tbl>
      <w:tblPr>
        <w:tblStyle w:val="g8"/>
        <w:tblW w:w="517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0"/>
        <w:gridCol w:w="1586"/>
        <w:gridCol w:w="1581"/>
        <w:gridCol w:w="830"/>
        <w:gridCol w:w="1581"/>
        <w:gridCol w:w="830"/>
        <w:gridCol w:w="1586"/>
      </w:tblGrid>
      <w:tr w:rsidR="00C1065E" w:rsidRPr="00FF4C56" w14:paraId="382FEFA3" w14:textId="77777777" w:rsidTr="00A11C68">
        <w:trPr>
          <w:trHeight w:val="238"/>
        </w:trPr>
        <w:bookmarkEnd w:id="244" w:displacedByCustomXml="next"/>
        <w:bookmarkStart w:id="245" w:name="_Hlk167891635" w:displacedByCustomXml="next"/>
        <w:sdt>
          <w:sdtPr>
            <w:rPr>
              <w:color w:val="000000" w:themeColor="text1"/>
            </w:rPr>
            <w:tag w:val="_PLD_08d27e088675483b81e6b09cfaf565b8"/>
            <w:id w:val="914280568"/>
          </w:sdtPr>
          <w:sdtContent>
            <w:tc>
              <w:tcPr>
                <w:tcW w:w="653" w:type="pct"/>
                <w:vMerge w:val="restart"/>
                <w:tcBorders>
                  <w:top w:val="single" w:sz="4" w:space="0" w:color="auto"/>
                  <w:left w:val="single" w:sz="4" w:space="0" w:color="auto"/>
                  <w:bottom w:val="single" w:sz="4" w:space="0" w:color="auto"/>
                  <w:right w:val="single" w:sz="4" w:space="0" w:color="auto"/>
                </w:tcBorders>
                <w:vAlign w:val="center"/>
              </w:tcPr>
              <w:p w14:paraId="06E7A23C" w14:textId="77777777" w:rsidR="001E071D" w:rsidRPr="00FF4C56" w:rsidRDefault="00000000" w:rsidP="00A11C68">
                <w:pPr>
                  <w:jc w:val="center"/>
                  <w:rPr>
                    <w:rFonts w:hint="eastAsia"/>
                    <w:color w:val="000000" w:themeColor="text1"/>
                  </w:rPr>
                </w:pPr>
                <w:r w:rsidRPr="00FF4C56">
                  <w:rPr>
                    <w:rFonts w:hint="eastAsia"/>
                    <w:color w:val="000000" w:themeColor="text1"/>
                  </w:rPr>
                  <w:t>项目</w:t>
                </w:r>
              </w:p>
            </w:tc>
          </w:sdtContent>
        </w:sdt>
        <w:sdt>
          <w:sdtPr>
            <w:rPr>
              <w:color w:val="000000" w:themeColor="text1"/>
            </w:rPr>
            <w:tag w:val="_PLD_631ae60526c9437f842913d632c47f24"/>
            <w:id w:val="-216822585"/>
          </w:sdtPr>
          <w:sdtContent>
            <w:tc>
              <w:tcPr>
                <w:tcW w:w="847" w:type="pct"/>
                <w:vMerge w:val="restart"/>
                <w:tcBorders>
                  <w:top w:val="single" w:sz="4" w:space="0" w:color="auto"/>
                  <w:left w:val="single" w:sz="4" w:space="0" w:color="auto"/>
                  <w:bottom w:val="single" w:sz="4" w:space="0" w:color="auto"/>
                  <w:right w:val="single" w:sz="4" w:space="0" w:color="auto"/>
                </w:tcBorders>
                <w:vAlign w:val="center"/>
              </w:tcPr>
              <w:p w14:paraId="7F477DA2" w14:textId="77777777" w:rsidR="001E071D" w:rsidRPr="00FF4C56" w:rsidRDefault="00000000" w:rsidP="00A11C68">
                <w:pPr>
                  <w:jc w:val="center"/>
                  <w:rPr>
                    <w:rFonts w:hint="eastAsia"/>
                    <w:color w:val="000000" w:themeColor="text1"/>
                  </w:rPr>
                </w:pPr>
                <w:r w:rsidRPr="00FF4C56">
                  <w:rPr>
                    <w:rFonts w:hint="eastAsia"/>
                    <w:color w:val="000000" w:themeColor="text1"/>
                  </w:rPr>
                  <w:t>期初余额</w:t>
                </w:r>
              </w:p>
            </w:tc>
          </w:sdtContent>
        </w:sdt>
        <w:sdt>
          <w:sdtPr>
            <w:rPr>
              <w:color w:val="000000" w:themeColor="text1"/>
            </w:rPr>
            <w:tag w:val="_PLD_bc39054479074b8ab34cb8519780a5f1"/>
            <w:id w:val="-9756799"/>
          </w:sdtPr>
          <w:sdtContent>
            <w:tc>
              <w:tcPr>
                <w:tcW w:w="1327" w:type="pct"/>
                <w:gridSpan w:val="2"/>
                <w:tcBorders>
                  <w:top w:val="single" w:sz="4" w:space="0" w:color="auto"/>
                  <w:left w:val="single" w:sz="4" w:space="0" w:color="auto"/>
                  <w:right w:val="single" w:sz="4" w:space="0" w:color="auto"/>
                </w:tcBorders>
                <w:vAlign w:val="center"/>
              </w:tcPr>
              <w:p w14:paraId="74ABA5A3" w14:textId="77777777" w:rsidR="001E071D" w:rsidRPr="00FF4C56" w:rsidRDefault="00000000" w:rsidP="00A11C68">
                <w:pPr>
                  <w:jc w:val="center"/>
                  <w:rPr>
                    <w:rFonts w:hint="eastAsia"/>
                    <w:color w:val="000000" w:themeColor="text1"/>
                  </w:rPr>
                </w:pPr>
                <w:r w:rsidRPr="00FF4C56">
                  <w:rPr>
                    <w:rFonts w:hint="eastAsia"/>
                    <w:color w:val="000000" w:themeColor="text1"/>
                  </w:rPr>
                  <w:t>本期增加金额</w:t>
                </w:r>
              </w:p>
            </w:tc>
          </w:sdtContent>
        </w:sdt>
        <w:sdt>
          <w:sdtPr>
            <w:rPr>
              <w:color w:val="000000" w:themeColor="text1"/>
            </w:rPr>
            <w:tag w:val="_PLD_a4a235b43e524c0c98a604df05693747"/>
            <w:id w:val="-503670825"/>
          </w:sdtPr>
          <w:sdtContent>
            <w:tc>
              <w:tcPr>
                <w:tcW w:w="1327" w:type="pct"/>
                <w:gridSpan w:val="2"/>
                <w:tcBorders>
                  <w:top w:val="single" w:sz="4" w:space="0" w:color="auto"/>
                  <w:left w:val="single" w:sz="4" w:space="0" w:color="auto"/>
                  <w:right w:val="single" w:sz="4" w:space="0" w:color="auto"/>
                </w:tcBorders>
                <w:vAlign w:val="center"/>
              </w:tcPr>
              <w:p w14:paraId="77FE4CBB" w14:textId="77777777" w:rsidR="001E071D" w:rsidRPr="00FF4C56" w:rsidRDefault="00000000" w:rsidP="00A11C68">
                <w:pPr>
                  <w:jc w:val="center"/>
                  <w:rPr>
                    <w:rFonts w:hint="eastAsia"/>
                    <w:color w:val="000000" w:themeColor="text1"/>
                  </w:rPr>
                </w:pPr>
                <w:r w:rsidRPr="00FF4C56">
                  <w:rPr>
                    <w:rFonts w:hint="eastAsia"/>
                    <w:color w:val="000000" w:themeColor="text1"/>
                  </w:rPr>
                  <w:t>本期减少金额</w:t>
                </w:r>
              </w:p>
            </w:tc>
          </w:sdtContent>
        </w:sdt>
        <w:sdt>
          <w:sdtPr>
            <w:rPr>
              <w:color w:val="000000" w:themeColor="text1"/>
            </w:rPr>
            <w:tag w:val="_PLD_fcea706dd57f438c8205de888401e160"/>
            <w:id w:val="1798259116"/>
          </w:sdtPr>
          <w:sdtContent>
            <w:tc>
              <w:tcPr>
                <w:tcW w:w="846" w:type="pct"/>
                <w:vMerge w:val="restart"/>
                <w:tcBorders>
                  <w:top w:val="single" w:sz="4" w:space="0" w:color="auto"/>
                  <w:left w:val="single" w:sz="4" w:space="0" w:color="auto"/>
                  <w:bottom w:val="single" w:sz="4" w:space="0" w:color="auto"/>
                  <w:right w:val="single" w:sz="4" w:space="0" w:color="auto"/>
                </w:tcBorders>
                <w:vAlign w:val="center"/>
              </w:tcPr>
              <w:p w14:paraId="71D29F23" w14:textId="77777777" w:rsidR="001E071D" w:rsidRPr="00FF4C56" w:rsidRDefault="00000000" w:rsidP="00A11C68">
                <w:pPr>
                  <w:jc w:val="center"/>
                  <w:rPr>
                    <w:rFonts w:hint="eastAsia"/>
                    <w:color w:val="000000" w:themeColor="text1"/>
                  </w:rPr>
                </w:pPr>
                <w:r w:rsidRPr="00FF4C56">
                  <w:rPr>
                    <w:rFonts w:hint="eastAsia"/>
                    <w:color w:val="000000" w:themeColor="text1"/>
                  </w:rPr>
                  <w:t>期末余额</w:t>
                </w:r>
              </w:p>
            </w:tc>
          </w:sdtContent>
        </w:sdt>
      </w:tr>
      <w:tr w:rsidR="00C1065E" w:rsidRPr="00FF4C56" w14:paraId="7811E778" w14:textId="77777777" w:rsidTr="00A11C68">
        <w:trPr>
          <w:trHeight w:val="301"/>
        </w:trPr>
        <w:tc>
          <w:tcPr>
            <w:tcW w:w="653" w:type="pct"/>
            <w:vMerge/>
            <w:tcBorders>
              <w:top w:val="single" w:sz="4" w:space="0" w:color="auto"/>
              <w:left w:val="single" w:sz="4" w:space="0" w:color="auto"/>
              <w:bottom w:val="single" w:sz="4" w:space="0" w:color="auto"/>
              <w:right w:val="single" w:sz="4" w:space="0" w:color="auto"/>
            </w:tcBorders>
          </w:tcPr>
          <w:p w14:paraId="220905AD" w14:textId="77777777" w:rsidR="001E071D" w:rsidRPr="00FF4C56" w:rsidRDefault="001E071D" w:rsidP="00A11C68">
            <w:pPr>
              <w:jc w:val="center"/>
              <w:rPr>
                <w:rFonts w:hint="eastAsia"/>
                <w:color w:val="000000" w:themeColor="text1"/>
              </w:rPr>
            </w:pPr>
          </w:p>
        </w:tc>
        <w:tc>
          <w:tcPr>
            <w:tcW w:w="847" w:type="pct"/>
            <w:vMerge/>
            <w:tcBorders>
              <w:top w:val="single" w:sz="4" w:space="0" w:color="auto"/>
              <w:left w:val="single" w:sz="4" w:space="0" w:color="auto"/>
              <w:bottom w:val="single" w:sz="4" w:space="0" w:color="auto"/>
              <w:right w:val="single" w:sz="4" w:space="0" w:color="auto"/>
            </w:tcBorders>
          </w:tcPr>
          <w:p w14:paraId="4F2B7FEF" w14:textId="77777777" w:rsidR="001E071D" w:rsidRPr="00FF4C56" w:rsidRDefault="001E071D" w:rsidP="00A11C68">
            <w:pPr>
              <w:jc w:val="center"/>
              <w:rPr>
                <w:rFonts w:hint="eastAsia"/>
                <w:color w:val="000000" w:themeColor="text1"/>
              </w:rPr>
            </w:pPr>
          </w:p>
        </w:tc>
        <w:sdt>
          <w:sdtPr>
            <w:rPr>
              <w:color w:val="000000" w:themeColor="text1"/>
            </w:rPr>
            <w:tag w:val="_PLD_9355443eafab4f4a862c075a55d7e279"/>
            <w:id w:val="-1067339267"/>
          </w:sdtPr>
          <w:sdtContent>
            <w:tc>
              <w:tcPr>
                <w:tcW w:w="844" w:type="pct"/>
                <w:tcBorders>
                  <w:left w:val="single" w:sz="4" w:space="0" w:color="auto"/>
                  <w:bottom w:val="single" w:sz="4" w:space="0" w:color="auto"/>
                  <w:right w:val="single" w:sz="4" w:space="0" w:color="auto"/>
                </w:tcBorders>
                <w:vAlign w:val="center"/>
              </w:tcPr>
              <w:p w14:paraId="52D7D59B" w14:textId="77777777" w:rsidR="001E071D" w:rsidRPr="00FF4C56" w:rsidRDefault="00000000" w:rsidP="00A11C68">
                <w:pPr>
                  <w:jc w:val="center"/>
                  <w:rPr>
                    <w:rFonts w:hint="eastAsia"/>
                    <w:color w:val="000000" w:themeColor="text1"/>
                  </w:rPr>
                </w:pPr>
                <w:r w:rsidRPr="00FF4C56">
                  <w:rPr>
                    <w:rFonts w:hint="eastAsia"/>
                    <w:color w:val="000000" w:themeColor="text1"/>
                  </w:rPr>
                  <w:t>计提</w:t>
                </w:r>
              </w:p>
            </w:tc>
          </w:sdtContent>
        </w:sdt>
        <w:sdt>
          <w:sdtPr>
            <w:rPr>
              <w:color w:val="000000" w:themeColor="text1"/>
            </w:rPr>
            <w:tag w:val="_PLD_e67cdd42c79245c980edb6a9d839ecd0"/>
            <w:id w:val="-1444454747"/>
          </w:sdtPr>
          <w:sdtContent>
            <w:tc>
              <w:tcPr>
                <w:tcW w:w="483" w:type="pct"/>
                <w:tcBorders>
                  <w:left w:val="single" w:sz="4" w:space="0" w:color="auto"/>
                  <w:bottom w:val="single" w:sz="4" w:space="0" w:color="auto"/>
                  <w:right w:val="single" w:sz="4" w:space="0" w:color="auto"/>
                </w:tcBorders>
                <w:vAlign w:val="center"/>
              </w:tcPr>
              <w:p w14:paraId="3D2A76B9" w14:textId="77777777" w:rsidR="001E071D" w:rsidRPr="00FF4C56" w:rsidRDefault="00000000" w:rsidP="00A11C68">
                <w:pPr>
                  <w:jc w:val="center"/>
                  <w:rPr>
                    <w:rFonts w:hint="eastAsia"/>
                    <w:color w:val="000000" w:themeColor="text1"/>
                  </w:rPr>
                </w:pPr>
                <w:r w:rsidRPr="00FF4C56">
                  <w:rPr>
                    <w:rFonts w:hint="eastAsia"/>
                    <w:color w:val="000000" w:themeColor="text1"/>
                  </w:rPr>
                  <w:t>其他</w:t>
                </w:r>
              </w:p>
            </w:tc>
          </w:sdtContent>
        </w:sdt>
        <w:sdt>
          <w:sdtPr>
            <w:rPr>
              <w:color w:val="000000" w:themeColor="text1"/>
            </w:rPr>
            <w:tag w:val="_PLD_d2a5b409858c40b5a77dea8d7f7c8500"/>
            <w:id w:val="831875196"/>
          </w:sdtPr>
          <w:sdtContent>
            <w:tc>
              <w:tcPr>
                <w:tcW w:w="844" w:type="pct"/>
                <w:tcBorders>
                  <w:top w:val="single" w:sz="4" w:space="0" w:color="auto"/>
                  <w:left w:val="single" w:sz="4" w:space="0" w:color="auto"/>
                  <w:bottom w:val="single" w:sz="4" w:space="0" w:color="auto"/>
                  <w:right w:val="single" w:sz="4" w:space="0" w:color="auto"/>
                </w:tcBorders>
                <w:vAlign w:val="center"/>
              </w:tcPr>
              <w:p w14:paraId="211961C3" w14:textId="77777777" w:rsidR="001E071D" w:rsidRPr="00FF4C56" w:rsidRDefault="00000000" w:rsidP="00A11C68">
                <w:pPr>
                  <w:jc w:val="center"/>
                  <w:rPr>
                    <w:rFonts w:hint="eastAsia"/>
                    <w:color w:val="000000" w:themeColor="text1"/>
                  </w:rPr>
                </w:pPr>
                <w:r w:rsidRPr="00FF4C56">
                  <w:rPr>
                    <w:rFonts w:hint="eastAsia"/>
                    <w:color w:val="000000" w:themeColor="text1"/>
                  </w:rPr>
                  <w:t>转回或转销</w:t>
                </w:r>
              </w:p>
            </w:tc>
          </w:sdtContent>
        </w:sdt>
        <w:sdt>
          <w:sdtPr>
            <w:rPr>
              <w:color w:val="000000" w:themeColor="text1"/>
            </w:rPr>
            <w:tag w:val="_PLD_a0a39eeb19a049d18a777b0dc41ab25e"/>
            <w:id w:val="-1387026291"/>
          </w:sdtPr>
          <w:sdtContent>
            <w:tc>
              <w:tcPr>
                <w:tcW w:w="483" w:type="pct"/>
                <w:tcBorders>
                  <w:top w:val="single" w:sz="4" w:space="0" w:color="auto"/>
                  <w:left w:val="single" w:sz="4" w:space="0" w:color="auto"/>
                  <w:bottom w:val="single" w:sz="4" w:space="0" w:color="auto"/>
                  <w:right w:val="single" w:sz="4" w:space="0" w:color="auto"/>
                </w:tcBorders>
                <w:vAlign w:val="center"/>
              </w:tcPr>
              <w:p w14:paraId="65C84569" w14:textId="77777777" w:rsidR="001E071D" w:rsidRPr="00FF4C56" w:rsidRDefault="00000000" w:rsidP="00A11C68">
                <w:pPr>
                  <w:jc w:val="center"/>
                  <w:rPr>
                    <w:rFonts w:hint="eastAsia"/>
                    <w:color w:val="000000" w:themeColor="text1"/>
                  </w:rPr>
                </w:pPr>
                <w:r w:rsidRPr="00FF4C56">
                  <w:rPr>
                    <w:rFonts w:hint="eastAsia"/>
                    <w:color w:val="000000" w:themeColor="text1"/>
                  </w:rPr>
                  <w:t>其他</w:t>
                </w:r>
              </w:p>
            </w:tc>
          </w:sdtContent>
        </w:sdt>
        <w:tc>
          <w:tcPr>
            <w:tcW w:w="846" w:type="pct"/>
            <w:vMerge/>
            <w:tcBorders>
              <w:top w:val="single" w:sz="4" w:space="0" w:color="auto"/>
              <w:left w:val="single" w:sz="4" w:space="0" w:color="auto"/>
              <w:bottom w:val="single" w:sz="4" w:space="0" w:color="auto"/>
              <w:right w:val="single" w:sz="4" w:space="0" w:color="auto"/>
            </w:tcBorders>
            <w:vAlign w:val="center"/>
          </w:tcPr>
          <w:p w14:paraId="4F1BC99A" w14:textId="77777777" w:rsidR="001E071D" w:rsidRPr="00FF4C56" w:rsidRDefault="001E071D" w:rsidP="00A11C68">
            <w:pPr>
              <w:jc w:val="center"/>
              <w:rPr>
                <w:rFonts w:hint="eastAsia"/>
                <w:color w:val="000000" w:themeColor="text1"/>
              </w:rPr>
            </w:pPr>
          </w:p>
        </w:tc>
      </w:tr>
      <w:tr w:rsidR="00EF6B23" w:rsidRPr="00FF4C56" w14:paraId="71584184" w14:textId="77777777" w:rsidTr="00A11C68">
        <w:trPr>
          <w:trHeight w:val="20"/>
        </w:trPr>
        <w:tc>
          <w:tcPr>
            <w:tcW w:w="653" w:type="pct"/>
            <w:tcBorders>
              <w:top w:val="single" w:sz="4" w:space="0" w:color="auto"/>
              <w:left w:val="single" w:sz="4" w:space="0" w:color="auto"/>
              <w:bottom w:val="single" w:sz="4" w:space="0" w:color="auto"/>
              <w:right w:val="single" w:sz="4" w:space="0" w:color="auto"/>
            </w:tcBorders>
          </w:tcPr>
          <w:p w14:paraId="61E9CE38" w14:textId="77777777" w:rsidR="001E071D" w:rsidRPr="00FF4C56" w:rsidRDefault="00000000" w:rsidP="00EF6B23">
            <w:pPr>
              <w:rPr>
                <w:rFonts w:hint="eastAsia"/>
                <w:color w:val="000000" w:themeColor="text1"/>
              </w:rPr>
            </w:pPr>
            <w:r w:rsidRPr="00FF4C56">
              <w:rPr>
                <w:rFonts w:hint="eastAsia"/>
                <w:color w:val="000000" w:themeColor="text1"/>
              </w:rPr>
              <w:t>原材料</w:t>
            </w:r>
          </w:p>
        </w:tc>
        <w:tc>
          <w:tcPr>
            <w:tcW w:w="847" w:type="pct"/>
            <w:tcBorders>
              <w:top w:val="single" w:sz="4" w:space="0" w:color="auto"/>
              <w:left w:val="single" w:sz="4" w:space="0" w:color="auto"/>
              <w:bottom w:val="single" w:sz="4" w:space="0" w:color="auto"/>
              <w:right w:val="single" w:sz="4" w:space="0" w:color="auto"/>
            </w:tcBorders>
            <w:vAlign w:val="center"/>
          </w:tcPr>
          <w:p w14:paraId="61991C46" w14:textId="77777777" w:rsidR="001E071D" w:rsidRPr="00FF4C56" w:rsidRDefault="00000000" w:rsidP="00EF6B23">
            <w:pPr>
              <w:ind w:right="5"/>
              <w:jc w:val="right"/>
              <w:rPr>
                <w:rFonts w:hint="eastAsia"/>
              </w:rPr>
            </w:pPr>
            <w:r w:rsidRPr="00FF4C56">
              <w:t>4,603,935.80</w:t>
            </w:r>
          </w:p>
        </w:tc>
        <w:tc>
          <w:tcPr>
            <w:tcW w:w="844" w:type="pct"/>
            <w:tcBorders>
              <w:top w:val="single" w:sz="4" w:space="0" w:color="auto"/>
              <w:left w:val="single" w:sz="4" w:space="0" w:color="auto"/>
              <w:bottom w:val="single" w:sz="4" w:space="0" w:color="auto"/>
              <w:right w:val="single" w:sz="4" w:space="0" w:color="auto"/>
            </w:tcBorders>
            <w:vAlign w:val="center"/>
          </w:tcPr>
          <w:p w14:paraId="49DE92C7" w14:textId="50B140D4" w:rsidR="001E071D" w:rsidRPr="00FF4C56" w:rsidRDefault="00000000" w:rsidP="00EF6B23">
            <w:pPr>
              <w:jc w:val="right"/>
              <w:rPr>
                <w:rFonts w:hint="eastAsia"/>
              </w:rPr>
            </w:pPr>
            <w:r w:rsidRPr="00FF4C56">
              <w:rPr>
                <w:rFonts w:cs="Times New Roman"/>
                <w:color w:val="000000"/>
              </w:rPr>
              <w:t>1,110,8</w:t>
            </w:r>
            <w:r w:rsidRPr="00FF4C56">
              <w:rPr>
                <w:rFonts w:cs="Times New Roman" w:hint="eastAsia"/>
                <w:color w:val="000000"/>
              </w:rPr>
              <w:t>6</w:t>
            </w:r>
            <w:r w:rsidRPr="00FF4C56">
              <w:rPr>
                <w:rFonts w:cs="Times New Roman"/>
                <w:color w:val="000000"/>
              </w:rPr>
              <w:t>7.65</w:t>
            </w:r>
          </w:p>
        </w:tc>
        <w:tc>
          <w:tcPr>
            <w:tcW w:w="483" w:type="pct"/>
            <w:tcBorders>
              <w:top w:val="single" w:sz="4" w:space="0" w:color="auto"/>
              <w:left w:val="single" w:sz="4" w:space="0" w:color="auto"/>
              <w:bottom w:val="single" w:sz="4" w:space="0" w:color="auto"/>
              <w:right w:val="single" w:sz="4" w:space="0" w:color="auto"/>
            </w:tcBorders>
          </w:tcPr>
          <w:p w14:paraId="7AB1C4F7" w14:textId="77777777" w:rsidR="001E071D" w:rsidRPr="00FF4C56" w:rsidRDefault="001E071D" w:rsidP="00EF6B23">
            <w:pPr>
              <w:jc w:val="right"/>
              <w:rPr>
                <w:rFonts w:hint="eastAsia"/>
              </w:rPr>
            </w:pPr>
          </w:p>
        </w:tc>
        <w:tc>
          <w:tcPr>
            <w:tcW w:w="844" w:type="pct"/>
            <w:tcBorders>
              <w:top w:val="single" w:sz="4" w:space="0" w:color="auto"/>
              <w:left w:val="single" w:sz="4" w:space="0" w:color="auto"/>
              <w:bottom w:val="single" w:sz="4" w:space="0" w:color="auto"/>
              <w:right w:val="single" w:sz="4" w:space="0" w:color="auto"/>
            </w:tcBorders>
            <w:vAlign w:val="center"/>
          </w:tcPr>
          <w:p w14:paraId="10DE2E6C" w14:textId="77777777" w:rsidR="001E071D" w:rsidRPr="00FF4C56" w:rsidRDefault="00000000" w:rsidP="00EF6B23">
            <w:pPr>
              <w:jc w:val="right"/>
              <w:rPr>
                <w:rFonts w:hint="eastAsia"/>
              </w:rPr>
            </w:pPr>
            <w:r w:rsidRPr="00FF4C56">
              <w:rPr>
                <w:rFonts w:cs="Times New Roman"/>
              </w:rPr>
              <w:t>1,201,622.32</w:t>
            </w:r>
          </w:p>
        </w:tc>
        <w:tc>
          <w:tcPr>
            <w:tcW w:w="483" w:type="pct"/>
            <w:tcBorders>
              <w:top w:val="single" w:sz="4" w:space="0" w:color="auto"/>
              <w:left w:val="single" w:sz="4" w:space="0" w:color="auto"/>
              <w:bottom w:val="single" w:sz="4" w:space="0" w:color="auto"/>
              <w:right w:val="single" w:sz="4" w:space="0" w:color="auto"/>
            </w:tcBorders>
          </w:tcPr>
          <w:p w14:paraId="36A78DEC" w14:textId="77777777" w:rsidR="001E071D" w:rsidRPr="00FF4C56" w:rsidRDefault="001E071D" w:rsidP="00EF6B23">
            <w:pPr>
              <w:jc w:val="right"/>
              <w:rPr>
                <w:rFonts w:hint="eastAsia"/>
              </w:rPr>
            </w:pPr>
          </w:p>
        </w:tc>
        <w:tc>
          <w:tcPr>
            <w:tcW w:w="846" w:type="pct"/>
            <w:tcBorders>
              <w:top w:val="single" w:sz="4" w:space="0" w:color="auto"/>
              <w:left w:val="single" w:sz="4" w:space="0" w:color="auto"/>
              <w:bottom w:val="single" w:sz="4" w:space="0" w:color="auto"/>
              <w:right w:val="single" w:sz="4" w:space="0" w:color="auto"/>
            </w:tcBorders>
            <w:vAlign w:val="center"/>
          </w:tcPr>
          <w:p w14:paraId="54FC6269" w14:textId="62B47796" w:rsidR="001E071D" w:rsidRPr="00FF4C56" w:rsidRDefault="00000000" w:rsidP="00EF6B23">
            <w:pPr>
              <w:ind w:right="5"/>
              <w:jc w:val="right"/>
              <w:rPr>
                <w:rFonts w:hint="eastAsia"/>
              </w:rPr>
            </w:pPr>
            <w:r w:rsidRPr="00FF4C56">
              <w:rPr>
                <w:rFonts w:cs="Times New Roman"/>
                <w:color w:val="000000"/>
              </w:rPr>
              <w:t>4,513,1</w:t>
            </w:r>
            <w:r w:rsidRPr="00FF4C56">
              <w:rPr>
                <w:rFonts w:cs="Times New Roman" w:hint="eastAsia"/>
                <w:color w:val="000000"/>
              </w:rPr>
              <w:t>8</w:t>
            </w:r>
            <w:r w:rsidRPr="00FF4C56">
              <w:rPr>
                <w:rFonts w:cs="Times New Roman"/>
                <w:color w:val="000000"/>
              </w:rPr>
              <w:t>1.13</w:t>
            </w:r>
          </w:p>
        </w:tc>
      </w:tr>
      <w:tr w:rsidR="00EF6B23" w:rsidRPr="00FF4C56" w14:paraId="23C54D57" w14:textId="77777777" w:rsidTr="00A11C68">
        <w:trPr>
          <w:trHeight w:val="20"/>
        </w:trPr>
        <w:tc>
          <w:tcPr>
            <w:tcW w:w="653" w:type="pct"/>
            <w:tcBorders>
              <w:top w:val="single" w:sz="4" w:space="0" w:color="auto"/>
              <w:left w:val="single" w:sz="4" w:space="0" w:color="auto"/>
              <w:bottom w:val="single" w:sz="4" w:space="0" w:color="auto"/>
              <w:right w:val="single" w:sz="4" w:space="0" w:color="auto"/>
            </w:tcBorders>
          </w:tcPr>
          <w:p w14:paraId="61D649F4" w14:textId="77777777" w:rsidR="001E071D" w:rsidRPr="00FF4C56" w:rsidRDefault="00000000" w:rsidP="00EF6B23">
            <w:pPr>
              <w:rPr>
                <w:rFonts w:hint="eastAsia"/>
                <w:color w:val="000000" w:themeColor="text1"/>
              </w:rPr>
            </w:pPr>
            <w:r w:rsidRPr="00FF4C56">
              <w:rPr>
                <w:rFonts w:hint="eastAsia"/>
                <w:color w:val="000000" w:themeColor="text1"/>
              </w:rPr>
              <w:t>在产品</w:t>
            </w:r>
          </w:p>
        </w:tc>
        <w:tc>
          <w:tcPr>
            <w:tcW w:w="847" w:type="pct"/>
            <w:tcBorders>
              <w:top w:val="single" w:sz="4" w:space="0" w:color="auto"/>
              <w:left w:val="single" w:sz="4" w:space="0" w:color="auto"/>
              <w:bottom w:val="single" w:sz="4" w:space="0" w:color="auto"/>
              <w:right w:val="single" w:sz="4" w:space="0" w:color="auto"/>
            </w:tcBorders>
            <w:vAlign w:val="center"/>
          </w:tcPr>
          <w:p w14:paraId="74E01025" w14:textId="77777777" w:rsidR="001E071D" w:rsidRPr="00FF4C56" w:rsidRDefault="00000000" w:rsidP="00EF6B23">
            <w:pPr>
              <w:ind w:right="5"/>
              <w:jc w:val="right"/>
              <w:rPr>
                <w:rFonts w:hint="eastAsia"/>
              </w:rPr>
            </w:pPr>
            <w:r w:rsidRPr="00FF4C56">
              <w:rPr>
                <w:color w:val="000000"/>
              </w:rPr>
              <w:t>28,081,452.43</w:t>
            </w:r>
          </w:p>
        </w:tc>
        <w:tc>
          <w:tcPr>
            <w:tcW w:w="844" w:type="pct"/>
            <w:tcBorders>
              <w:top w:val="single" w:sz="4" w:space="0" w:color="auto"/>
              <w:left w:val="single" w:sz="4" w:space="0" w:color="auto"/>
              <w:bottom w:val="single" w:sz="4" w:space="0" w:color="auto"/>
              <w:right w:val="single" w:sz="4" w:space="0" w:color="auto"/>
            </w:tcBorders>
            <w:vAlign w:val="center"/>
          </w:tcPr>
          <w:p w14:paraId="52D85AF8" w14:textId="106D92CE" w:rsidR="001E071D" w:rsidRPr="00FF4C56" w:rsidRDefault="00000000" w:rsidP="00EF6B23">
            <w:pPr>
              <w:jc w:val="right"/>
              <w:rPr>
                <w:rFonts w:hint="eastAsia"/>
              </w:rPr>
            </w:pPr>
            <w:r w:rsidRPr="00FF4C56">
              <w:rPr>
                <w:rFonts w:cs="Times New Roman"/>
                <w:color w:val="000000"/>
              </w:rPr>
              <w:t>5,511,1</w:t>
            </w:r>
            <w:r w:rsidRPr="00FF4C56">
              <w:rPr>
                <w:rFonts w:cs="Times New Roman" w:hint="eastAsia"/>
                <w:color w:val="000000"/>
              </w:rPr>
              <w:t>3</w:t>
            </w:r>
            <w:r w:rsidRPr="00FF4C56">
              <w:rPr>
                <w:rFonts w:cs="Times New Roman"/>
                <w:color w:val="000000"/>
              </w:rPr>
              <w:t>6.89</w:t>
            </w:r>
          </w:p>
        </w:tc>
        <w:tc>
          <w:tcPr>
            <w:tcW w:w="483" w:type="pct"/>
            <w:tcBorders>
              <w:top w:val="single" w:sz="4" w:space="0" w:color="auto"/>
              <w:left w:val="single" w:sz="4" w:space="0" w:color="auto"/>
              <w:bottom w:val="single" w:sz="4" w:space="0" w:color="auto"/>
              <w:right w:val="single" w:sz="4" w:space="0" w:color="auto"/>
            </w:tcBorders>
          </w:tcPr>
          <w:p w14:paraId="5126BBED" w14:textId="77777777" w:rsidR="001E071D" w:rsidRPr="00FF4C56" w:rsidRDefault="001E071D" w:rsidP="00EF6B23">
            <w:pPr>
              <w:jc w:val="right"/>
              <w:rPr>
                <w:rFonts w:hint="eastAsia"/>
              </w:rPr>
            </w:pPr>
          </w:p>
        </w:tc>
        <w:tc>
          <w:tcPr>
            <w:tcW w:w="844" w:type="pct"/>
            <w:tcBorders>
              <w:top w:val="single" w:sz="4" w:space="0" w:color="auto"/>
              <w:left w:val="single" w:sz="4" w:space="0" w:color="auto"/>
              <w:bottom w:val="single" w:sz="4" w:space="0" w:color="auto"/>
              <w:right w:val="single" w:sz="4" w:space="0" w:color="auto"/>
            </w:tcBorders>
            <w:vAlign w:val="center"/>
          </w:tcPr>
          <w:p w14:paraId="56045926" w14:textId="77777777" w:rsidR="001E071D" w:rsidRPr="00FF4C56" w:rsidRDefault="00000000" w:rsidP="00EF6B23">
            <w:pPr>
              <w:jc w:val="right"/>
              <w:rPr>
                <w:rFonts w:hint="eastAsia"/>
              </w:rPr>
            </w:pPr>
            <w:r w:rsidRPr="00FF4C56">
              <w:rPr>
                <w:rFonts w:cs="Times New Roman"/>
                <w:color w:val="000000"/>
              </w:rPr>
              <w:t>5,747,314.28</w:t>
            </w:r>
          </w:p>
        </w:tc>
        <w:tc>
          <w:tcPr>
            <w:tcW w:w="483" w:type="pct"/>
            <w:tcBorders>
              <w:top w:val="single" w:sz="4" w:space="0" w:color="auto"/>
              <w:left w:val="single" w:sz="4" w:space="0" w:color="auto"/>
              <w:right w:val="single" w:sz="4" w:space="0" w:color="auto"/>
            </w:tcBorders>
          </w:tcPr>
          <w:p w14:paraId="7FDCEFC7" w14:textId="77777777" w:rsidR="001E071D" w:rsidRPr="00FF4C56" w:rsidRDefault="001E071D" w:rsidP="00EF6B23">
            <w:pPr>
              <w:jc w:val="right"/>
              <w:rPr>
                <w:rFonts w:hint="eastAsia"/>
              </w:rPr>
            </w:pPr>
          </w:p>
        </w:tc>
        <w:tc>
          <w:tcPr>
            <w:tcW w:w="846" w:type="pct"/>
            <w:tcBorders>
              <w:top w:val="single" w:sz="4" w:space="0" w:color="auto"/>
              <w:left w:val="single" w:sz="4" w:space="0" w:color="auto"/>
              <w:bottom w:val="single" w:sz="4" w:space="0" w:color="auto"/>
              <w:right w:val="single" w:sz="4" w:space="0" w:color="auto"/>
            </w:tcBorders>
            <w:vAlign w:val="center"/>
          </w:tcPr>
          <w:p w14:paraId="59E7917D" w14:textId="3F2665AC" w:rsidR="001E071D" w:rsidRPr="00FF4C56" w:rsidRDefault="00000000" w:rsidP="00EF6B23">
            <w:pPr>
              <w:ind w:right="5"/>
              <w:jc w:val="right"/>
              <w:rPr>
                <w:rFonts w:hint="eastAsia"/>
              </w:rPr>
            </w:pPr>
            <w:r w:rsidRPr="00FF4C56">
              <w:rPr>
                <w:rFonts w:cs="Times New Roman"/>
                <w:color w:val="000000"/>
              </w:rPr>
              <w:t>27,845,</w:t>
            </w:r>
            <w:r w:rsidRPr="00FF4C56">
              <w:rPr>
                <w:rFonts w:cs="Times New Roman" w:hint="eastAsia"/>
                <w:color w:val="000000"/>
              </w:rPr>
              <w:t>27</w:t>
            </w:r>
            <w:r w:rsidRPr="00FF4C56">
              <w:rPr>
                <w:rFonts w:cs="Times New Roman"/>
                <w:color w:val="000000"/>
              </w:rPr>
              <w:t>5.04</w:t>
            </w:r>
          </w:p>
        </w:tc>
      </w:tr>
      <w:tr w:rsidR="00C1065E" w:rsidRPr="00FF4C56" w14:paraId="1783FC69" w14:textId="77777777" w:rsidTr="00A11C68">
        <w:trPr>
          <w:trHeight w:val="20"/>
        </w:trPr>
        <w:tc>
          <w:tcPr>
            <w:tcW w:w="653" w:type="pct"/>
            <w:tcBorders>
              <w:top w:val="single" w:sz="4" w:space="0" w:color="auto"/>
              <w:left w:val="single" w:sz="4" w:space="0" w:color="auto"/>
              <w:bottom w:val="single" w:sz="4" w:space="0" w:color="auto"/>
              <w:right w:val="single" w:sz="4" w:space="0" w:color="auto"/>
            </w:tcBorders>
          </w:tcPr>
          <w:p w14:paraId="6334CFC8" w14:textId="77777777" w:rsidR="001E071D" w:rsidRPr="00FF4C56" w:rsidRDefault="00000000" w:rsidP="00A11C68">
            <w:pPr>
              <w:rPr>
                <w:rFonts w:hint="eastAsia"/>
                <w:color w:val="000000" w:themeColor="text1"/>
              </w:rPr>
            </w:pPr>
            <w:r w:rsidRPr="00FF4C56">
              <w:rPr>
                <w:rFonts w:hint="eastAsia"/>
                <w:color w:val="000000" w:themeColor="text1"/>
              </w:rPr>
              <w:t>库存商品</w:t>
            </w:r>
          </w:p>
        </w:tc>
        <w:tc>
          <w:tcPr>
            <w:tcW w:w="847" w:type="pct"/>
            <w:tcBorders>
              <w:top w:val="single" w:sz="4" w:space="0" w:color="auto"/>
              <w:left w:val="single" w:sz="4" w:space="0" w:color="auto"/>
              <w:bottom w:val="single" w:sz="4" w:space="0" w:color="auto"/>
              <w:right w:val="single" w:sz="4" w:space="0" w:color="auto"/>
            </w:tcBorders>
            <w:vAlign w:val="center"/>
          </w:tcPr>
          <w:p w14:paraId="7C1408F0" w14:textId="77777777" w:rsidR="001E071D" w:rsidRPr="00FF4C56" w:rsidRDefault="00000000" w:rsidP="00A11C68">
            <w:pPr>
              <w:ind w:right="5"/>
              <w:jc w:val="right"/>
              <w:rPr>
                <w:rFonts w:hint="eastAsia"/>
              </w:rPr>
            </w:pPr>
            <w:r w:rsidRPr="00FF4C56">
              <w:rPr>
                <w:color w:val="000000"/>
              </w:rPr>
              <w:t>7,186,647.26</w:t>
            </w:r>
          </w:p>
        </w:tc>
        <w:tc>
          <w:tcPr>
            <w:tcW w:w="844" w:type="pct"/>
            <w:tcBorders>
              <w:top w:val="single" w:sz="4" w:space="0" w:color="auto"/>
              <w:left w:val="single" w:sz="4" w:space="0" w:color="auto"/>
              <w:bottom w:val="single" w:sz="4" w:space="0" w:color="auto"/>
              <w:right w:val="single" w:sz="4" w:space="0" w:color="auto"/>
            </w:tcBorders>
            <w:vAlign w:val="center"/>
          </w:tcPr>
          <w:p w14:paraId="27A7E4DD" w14:textId="77777777" w:rsidR="001E071D" w:rsidRPr="00FF4C56" w:rsidRDefault="00000000" w:rsidP="00A11C68">
            <w:pPr>
              <w:jc w:val="right"/>
              <w:rPr>
                <w:rFonts w:hint="eastAsia"/>
              </w:rPr>
            </w:pPr>
            <w:r w:rsidRPr="00FF4C56">
              <w:rPr>
                <w:rFonts w:cs="Times New Roman"/>
                <w:color w:val="000000"/>
              </w:rPr>
              <w:t>6,460,595.54</w:t>
            </w:r>
          </w:p>
        </w:tc>
        <w:tc>
          <w:tcPr>
            <w:tcW w:w="483" w:type="pct"/>
            <w:tcBorders>
              <w:top w:val="single" w:sz="4" w:space="0" w:color="auto"/>
              <w:left w:val="single" w:sz="4" w:space="0" w:color="auto"/>
              <w:bottom w:val="single" w:sz="4" w:space="0" w:color="auto"/>
              <w:right w:val="single" w:sz="4" w:space="0" w:color="auto"/>
            </w:tcBorders>
          </w:tcPr>
          <w:p w14:paraId="6F03A78E" w14:textId="77777777" w:rsidR="001E071D" w:rsidRPr="00FF4C56" w:rsidRDefault="001E071D" w:rsidP="00A11C68">
            <w:pPr>
              <w:jc w:val="right"/>
              <w:rPr>
                <w:rFonts w:hint="eastAsia"/>
              </w:rPr>
            </w:pPr>
          </w:p>
        </w:tc>
        <w:tc>
          <w:tcPr>
            <w:tcW w:w="844" w:type="pct"/>
            <w:tcBorders>
              <w:top w:val="single" w:sz="4" w:space="0" w:color="auto"/>
              <w:left w:val="single" w:sz="4" w:space="0" w:color="auto"/>
              <w:bottom w:val="single" w:sz="4" w:space="0" w:color="auto"/>
              <w:right w:val="single" w:sz="4" w:space="0" w:color="auto"/>
            </w:tcBorders>
            <w:vAlign w:val="center"/>
          </w:tcPr>
          <w:p w14:paraId="7A3FF868" w14:textId="77777777" w:rsidR="001E071D" w:rsidRPr="00FF4C56" w:rsidRDefault="00000000" w:rsidP="00A11C68">
            <w:pPr>
              <w:jc w:val="right"/>
              <w:rPr>
                <w:rFonts w:hint="eastAsia"/>
              </w:rPr>
            </w:pPr>
            <w:r w:rsidRPr="00FF4C56">
              <w:rPr>
                <w:rFonts w:cs="Times New Roman"/>
                <w:color w:val="000000"/>
              </w:rPr>
              <w:t>4,046,789.90</w:t>
            </w:r>
          </w:p>
        </w:tc>
        <w:tc>
          <w:tcPr>
            <w:tcW w:w="483" w:type="pct"/>
            <w:tcBorders>
              <w:left w:val="single" w:sz="4" w:space="0" w:color="auto"/>
              <w:right w:val="single" w:sz="4" w:space="0" w:color="auto"/>
            </w:tcBorders>
          </w:tcPr>
          <w:p w14:paraId="03299782" w14:textId="77777777" w:rsidR="001E071D" w:rsidRPr="00FF4C56" w:rsidRDefault="001E071D" w:rsidP="00A11C68">
            <w:pPr>
              <w:jc w:val="right"/>
              <w:rPr>
                <w:rFonts w:hint="eastAsia"/>
              </w:rPr>
            </w:pPr>
          </w:p>
        </w:tc>
        <w:tc>
          <w:tcPr>
            <w:tcW w:w="846" w:type="pct"/>
            <w:tcBorders>
              <w:top w:val="single" w:sz="4" w:space="0" w:color="auto"/>
              <w:left w:val="single" w:sz="4" w:space="0" w:color="auto"/>
              <w:bottom w:val="single" w:sz="4" w:space="0" w:color="auto"/>
              <w:right w:val="single" w:sz="4" w:space="0" w:color="auto"/>
            </w:tcBorders>
            <w:vAlign w:val="center"/>
          </w:tcPr>
          <w:p w14:paraId="6DA61517" w14:textId="77777777" w:rsidR="001E071D" w:rsidRPr="00FF4C56" w:rsidRDefault="00000000" w:rsidP="00A11C68">
            <w:pPr>
              <w:ind w:right="5"/>
              <w:jc w:val="right"/>
              <w:rPr>
                <w:rFonts w:hint="eastAsia"/>
              </w:rPr>
            </w:pPr>
            <w:r w:rsidRPr="00FF4C56">
              <w:rPr>
                <w:rFonts w:cs="Times New Roman"/>
                <w:color w:val="000000"/>
              </w:rPr>
              <w:t>9,600,452.90</w:t>
            </w:r>
          </w:p>
        </w:tc>
      </w:tr>
      <w:tr w:rsidR="00C1065E" w:rsidRPr="00FF4C56" w14:paraId="33A606A0" w14:textId="77777777" w:rsidTr="00A11C68">
        <w:trPr>
          <w:trHeight w:val="20"/>
        </w:trPr>
        <w:tc>
          <w:tcPr>
            <w:tcW w:w="653" w:type="pct"/>
            <w:tcBorders>
              <w:top w:val="single" w:sz="4" w:space="0" w:color="auto"/>
              <w:left w:val="single" w:sz="4" w:space="0" w:color="auto"/>
              <w:bottom w:val="single" w:sz="4" w:space="0" w:color="auto"/>
              <w:right w:val="single" w:sz="4" w:space="0" w:color="auto"/>
            </w:tcBorders>
          </w:tcPr>
          <w:p w14:paraId="3D7705A9" w14:textId="77777777" w:rsidR="001E071D" w:rsidRPr="00FF4C56" w:rsidRDefault="00000000" w:rsidP="00A11C68">
            <w:pPr>
              <w:rPr>
                <w:rFonts w:hint="eastAsia"/>
                <w:color w:val="000000" w:themeColor="text1"/>
              </w:rPr>
            </w:pPr>
            <w:r w:rsidRPr="00FF4C56">
              <w:rPr>
                <w:rFonts w:hint="eastAsia"/>
                <w:color w:val="000000" w:themeColor="text1"/>
              </w:rPr>
              <w:t>周转材料</w:t>
            </w:r>
          </w:p>
        </w:tc>
        <w:tc>
          <w:tcPr>
            <w:tcW w:w="847" w:type="pct"/>
            <w:tcBorders>
              <w:top w:val="single" w:sz="4" w:space="0" w:color="auto"/>
              <w:left w:val="single" w:sz="4" w:space="0" w:color="auto"/>
              <w:bottom w:val="single" w:sz="4" w:space="0" w:color="auto"/>
              <w:right w:val="single" w:sz="4" w:space="0" w:color="auto"/>
            </w:tcBorders>
          </w:tcPr>
          <w:p w14:paraId="1A21031B" w14:textId="77777777" w:rsidR="001E071D" w:rsidRPr="00FF4C56" w:rsidRDefault="001E071D" w:rsidP="00A11C68">
            <w:pPr>
              <w:ind w:right="5"/>
              <w:jc w:val="right"/>
              <w:rPr>
                <w:rFonts w:hint="eastAsia"/>
              </w:rPr>
            </w:pPr>
          </w:p>
        </w:tc>
        <w:tc>
          <w:tcPr>
            <w:tcW w:w="844" w:type="pct"/>
            <w:tcBorders>
              <w:top w:val="single" w:sz="4" w:space="0" w:color="auto"/>
              <w:left w:val="single" w:sz="4" w:space="0" w:color="auto"/>
              <w:bottom w:val="single" w:sz="4" w:space="0" w:color="auto"/>
              <w:right w:val="single" w:sz="4" w:space="0" w:color="auto"/>
            </w:tcBorders>
          </w:tcPr>
          <w:p w14:paraId="7F80ED0F" w14:textId="77777777" w:rsidR="001E071D" w:rsidRPr="00FF4C56" w:rsidRDefault="001E071D" w:rsidP="00A11C68">
            <w:pPr>
              <w:jc w:val="right"/>
              <w:rPr>
                <w:rFonts w:hint="eastAsia"/>
              </w:rPr>
            </w:pPr>
          </w:p>
        </w:tc>
        <w:tc>
          <w:tcPr>
            <w:tcW w:w="483" w:type="pct"/>
            <w:tcBorders>
              <w:top w:val="single" w:sz="4" w:space="0" w:color="auto"/>
              <w:left w:val="single" w:sz="4" w:space="0" w:color="auto"/>
              <w:bottom w:val="single" w:sz="4" w:space="0" w:color="auto"/>
              <w:right w:val="single" w:sz="4" w:space="0" w:color="auto"/>
            </w:tcBorders>
          </w:tcPr>
          <w:p w14:paraId="101358E1" w14:textId="77777777" w:rsidR="001E071D" w:rsidRPr="00FF4C56" w:rsidRDefault="001E071D" w:rsidP="00A11C68">
            <w:pPr>
              <w:jc w:val="right"/>
              <w:rPr>
                <w:rFonts w:hint="eastAsia"/>
              </w:rPr>
            </w:pPr>
          </w:p>
        </w:tc>
        <w:tc>
          <w:tcPr>
            <w:tcW w:w="844" w:type="pct"/>
            <w:tcBorders>
              <w:top w:val="single" w:sz="4" w:space="0" w:color="auto"/>
              <w:left w:val="single" w:sz="4" w:space="0" w:color="auto"/>
              <w:bottom w:val="single" w:sz="4" w:space="0" w:color="auto"/>
              <w:right w:val="single" w:sz="4" w:space="0" w:color="auto"/>
            </w:tcBorders>
          </w:tcPr>
          <w:p w14:paraId="5145701A" w14:textId="77777777" w:rsidR="001E071D" w:rsidRPr="00FF4C56" w:rsidRDefault="001E071D" w:rsidP="00A11C68">
            <w:pPr>
              <w:jc w:val="right"/>
              <w:rPr>
                <w:rFonts w:hint="eastAsia"/>
              </w:rPr>
            </w:pPr>
          </w:p>
        </w:tc>
        <w:tc>
          <w:tcPr>
            <w:tcW w:w="483" w:type="pct"/>
            <w:tcBorders>
              <w:left w:val="single" w:sz="4" w:space="0" w:color="auto"/>
              <w:right w:val="single" w:sz="4" w:space="0" w:color="auto"/>
            </w:tcBorders>
          </w:tcPr>
          <w:p w14:paraId="6FEA7068" w14:textId="77777777" w:rsidR="001E071D" w:rsidRPr="00FF4C56" w:rsidRDefault="001E071D" w:rsidP="00A11C68">
            <w:pPr>
              <w:jc w:val="right"/>
              <w:rPr>
                <w:rFonts w:hint="eastAsia"/>
              </w:rPr>
            </w:pPr>
          </w:p>
        </w:tc>
        <w:tc>
          <w:tcPr>
            <w:tcW w:w="846" w:type="pct"/>
            <w:tcBorders>
              <w:top w:val="single" w:sz="4" w:space="0" w:color="auto"/>
              <w:left w:val="single" w:sz="4" w:space="0" w:color="auto"/>
              <w:bottom w:val="single" w:sz="4" w:space="0" w:color="auto"/>
              <w:right w:val="single" w:sz="4" w:space="0" w:color="auto"/>
            </w:tcBorders>
          </w:tcPr>
          <w:p w14:paraId="0FE73341" w14:textId="77777777" w:rsidR="001E071D" w:rsidRPr="00FF4C56" w:rsidRDefault="001E071D" w:rsidP="00A11C68">
            <w:pPr>
              <w:jc w:val="right"/>
              <w:rPr>
                <w:rFonts w:hint="eastAsia"/>
              </w:rPr>
            </w:pPr>
          </w:p>
        </w:tc>
      </w:tr>
      <w:tr w:rsidR="00C1065E" w:rsidRPr="00FF4C56" w14:paraId="722457AA" w14:textId="77777777" w:rsidTr="00A11C68">
        <w:trPr>
          <w:trHeight w:val="20"/>
        </w:trPr>
        <w:tc>
          <w:tcPr>
            <w:tcW w:w="653" w:type="pct"/>
            <w:tcBorders>
              <w:top w:val="single" w:sz="4" w:space="0" w:color="auto"/>
              <w:left w:val="single" w:sz="4" w:space="0" w:color="auto"/>
              <w:bottom w:val="single" w:sz="4" w:space="0" w:color="auto"/>
              <w:right w:val="single" w:sz="4" w:space="0" w:color="auto"/>
            </w:tcBorders>
          </w:tcPr>
          <w:p w14:paraId="035902F1" w14:textId="77777777" w:rsidR="001E071D" w:rsidRPr="00FF4C56" w:rsidRDefault="00000000" w:rsidP="00A11C68">
            <w:pPr>
              <w:rPr>
                <w:rFonts w:hint="eastAsia"/>
                <w:color w:val="000000" w:themeColor="text1"/>
              </w:rPr>
            </w:pPr>
            <w:r w:rsidRPr="00FF4C56">
              <w:rPr>
                <w:rFonts w:hint="eastAsia"/>
                <w:color w:val="000000" w:themeColor="text1"/>
              </w:rPr>
              <w:t>消耗性生物资产</w:t>
            </w:r>
          </w:p>
        </w:tc>
        <w:tc>
          <w:tcPr>
            <w:tcW w:w="847" w:type="pct"/>
            <w:tcBorders>
              <w:top w:val="single" w:sz="4" w:space="0" w:color="auto"/>
              <w:left w:val="single" w:sz="4" w:space="0" w:color="auto"/>
              <w:bottom w:val="single" w:sz="4" w:space="0" w:color="auto"/>
              <w:right w:val="single" w:sz="4" w:space="0" w:color="auto"/>
            </w:tcBorders>
          </w:tcPr>
          <w:p w14:paraId="08D290BA" w14:textId="77777777" w:rsidR="001E071D" w:rsidRPr="00FF4C56" w:rsidRDefault="001E071D" w:rsidP="00A11C68">
            <w:pPr>
              <w:ind w:right="5"/>
              <w:jc w:val="right"/>
              <w:rPr>
                <w:rFonts w:hint="eastAsia"/>
              </w:rPr>
            </w:pPr>
          </w:p>
        </w:tc>
        <w:tc>
          <w:tcPr>
            <w:tcW w:w="844" w:type="pct"/>
            <w:tcBorders>
              <w:top w:val="single" w:sz="4" w:space="0" w:color="auto"/>
              <w:left w:val="single" w:sz="4" w:space="0" w:color="auto"/>
              <w:bottom w:val="single" w:sz="4" w:space="0" w:color="auto"/>
              <w:right w:val="single" w:sz="4" w:space="0" w:color="auto"/>
            </w:tcBorders>
          </w:tcPr>
          <w:p w14:paraId="1106D364" w14:textId="77777777" w:rsidR="001E071D" w:rsidRPr="00FF4C56" w:rsidRDefault="001E071D" w:rsidP="00A11C68">
            <w:pPr>
              <w:jc w:val="right"/>
              <w:rPr>
                <w:rFonts w:hint="eastAsia"/>
              </w:rPr>
            </w:pPr>
          </w:p>
        </w:tc>
        <w:tc>
          <w:tcPr>
            <w:tcW w:w="483" w:type="pct"/>
            <w:tcBorders>
              <w:top w:val="single" w:sz="4" w:space="0" w:color="auto"/>
              <w:left w:val="single" w:sz="4" w:space="0" w:color="auto"/>
              <w:bottom w:val="single" w:sz="4" w:space="0" w:color="auto"/>
              <w:right w:val="single" w:sz="4" w:space="0" w:color="auto"/>
            </w:tcBorders>
          </w:tcPr>
          <w:p w14:paraId="4DE8500F" w14:textId="77777777" w:rsidR="001E071D" w:rsidRPr="00FF4C56" w:rsidRDefault="001E071D" w:rsidP="00A11C68">
            <w:pPr>
              <w:jc w:val="right"/>
              <w:rPr>
                <w:rFonts w:hint="eastAsia"/>
              </w:rPr>
            </w:pPr>
          </w:p>
        </w:tc>
        <w:tc>
          <w:tcPr>
            <w:tcW w:w="844" w:type="pct"/>
            <w:tcBorders>
              <w:top w:val="single" w:sz="4" w:space="0" w:color="auto"/>
              <w:left w:val="single" w:sz="4" w:space="0" w:color="auto"/>
              <w:bottom w:val="single" w:sz="4" w:space="0" w:color="auto"/>
              <w:right w:val="single" w:sz="4" w:space="0" w:color="auto"/>
            </w:tcBorders>
          </w:tcPr>
          <w:p w14:paraId="64543A25" w14:textId="77777777" w:rsidR="001E071D" w:rsidRPr="00FF4C56" w:rsidRDefault="001E071D" w:rsidP="00A11C68">
            <w:pPr>
              <w:jc w:val="right"/>
              <w:rPr>
                <w:rFonts w:hint="eastAsia"/>
              </w:rPr>
            </w:pPr>
          </w:p>
        </w:tc>
        <w:tc>
          <w:tcPr>
            <w:tcW w:w="483" w:type="pct"/>
            <w:tcBorders>
              <w:left w:val="single" w:sz="4" w:space="0" w:color="auto"/>
              <w:right w:val="single" w:sz="4" w:space="0" w:color="auto"/>
            </w:tcBorders>
          </w:tcPr>
          <w:p w14:paraId="0E479076" w14:textId="77777777" w:rsidR="001E071D" w:rsidRPr="00FF4C56" w:rsidRDefault="001E071D" w:rsidP="00A11C68">
            <w:pPr>
              <w:jc w:val="right"/>
              <w:rPr>
                <w:rFonts w:hint="eastAsia"/>
              </w:rPr>
            </w:pPr>
          </w:p>
        </w:tc>
        <w:tc>
          <w:tcPr>
            <w:tcW w:w="846" w:type="pct"/>
            <w:tcBorders>
              <w:top w:val="single" w:sz="4" w:space="0" w:color="auto"/>
              <w:left w:val="single" w:sz="4" w:space="0" w:color="auto"/>
              <w:bottom w:val="single" w:sz="4" w:space="0" w:color="auto"/>
              <w:right w:val="single" w:sz="4" w:space="0" w:color="auto"/>
            </w:tcBorders>
          </w:tcPr>
          <w:p w14:paraId="6A7DAB5F" w14:textId="77777777" w:rsidR="001E071D" w:rsidRPr="00FF4C56" w:rsidRDefault="001E071D" w:rsidP="00A11C68">
            <w:pPr>
              <w:jc w:val="right"/>
              <w:rPr>
                <w:rFonts w:hint="eastAsia"/>
              </w:rPr>
            </w:pPr>
          </w:p>
        </w:tc>
      </w:tr>
      <w:tr w:rsidR="00C1065E" w:rsidRPr="00FF4C56" w14:paraId="1B5044BF" w14:textId="77777777" w:rsidTr="00A11C68">
        <w:trPr>
          <w:trHeight w:val="20"/>
        </w:trPr>
        <w:tc>
          <w:tcPr>
            <w:tcW w:w="653" w:type="pct"/>
            <w:tcBorders>
              <w:top w:val="single" w:sz="4" w:space="0" w:color="auto"/>
              <w:left w:val="single" w:sz="4" w:space="0" w:color="auto"/>
              <w:bottom w:val="single" w:sz="4" w:space="0" w:color="auto"/>
              <w:right w:val="single" w:sz="4" w:space="0" w:color="auto"/>
            </w:tcBorders>
          </w:tcPr>
          <w:p w14:paraId="77441422" w14:textId="77777777" w:rsidR="001E071D" w:rsidRPr="00FF4C56" w:rsidRDefault="00000000" w:rsidP="00A11C68">
            <w:pPr>
              <w:rPr>
                <w:rFonts w:hint="eastAsia"/>
                <w:color w:val="000000" w:themeColor="text1"/>
              </w:rPr>
            </w:pPr>
            <w:r w:rsidRPr="00FF4C56">
              <w:rPr>
                <w:rFonts w:hint="eastAsia"/>
                <w:color w:val="000000" w:themeColor="text1"/>
              </w:rPr>
              <w:t>合同履约成本</w:t>
            </w:r>
          </w:p>
        </w:tc>
        <w:tc>
          <w:tcPr>
            <w:tcW w:w="847" w:type="pct"/>
            <w:tcBorders>
              <w:top w:val="single" w:sz="4" w:space="0" w:color="auto"/>
              <w:left w:val="single" w:sz="4" w:space="0" w:color="auto"/>
              <w:bottom w:val="single" w:sz="4" w:space="0" w:color="auto"/>
              <w:right w:val="single" w:sz="4" w:space="0" w:color="auto"/>
            </w:tcBorders>
          </w:tcPr>
          <w:p w14:paraId="09C55477" w14:textId="77777777" w:rsidR="001E071D" w:rsidRPr="00FF4C56" w:rsidRDefault="001E071D" w:rsidP="00A11C68">
            <w:pPr>
              <w:ind w:right="5"/>
              <w:jc w:val="right"/>
              <w:rPr>
                <w:rFonts w:hint="eastAsia"/>
              </w:rPr>
            </w:pPr>
          </w:p>
        </w:tc>
        <w:tc>
          <w:tcPr>
            <w:tcW w:w="844" w:type="pct"/>
            <w:tcBorders>
              <w:top w:val="single" w:sz="4" w:space="0" w:color="auto"/>
              <w:left w:val="single" w:sz="4" w:space="0" w:color="auto"/>
              <w:bottom w:val="single" w:sz="4" w:space="0" w:color="auto"/>
              <w:right w:val="single" w:sz="4" w:space="0" w:color="auto"/>
            </w:tcBorders>
          </w:tcPr>
          <w:p w14:paraId="7246134C" w14:textId="77777777" w:rsidR="001E071D" w:rsidRPr="00FF4C56" w:rsidRDefault="001E071D" w:rsidP="00A11C68">
            <w:pPr>
              <w:jc w:val="right"/>
              <w:rPr>
                <w:rFonts w:hint="eastAsia"/>
              </w:rPr>
            </w:pPr>
          </w:p>
        </w:tc>
        <w:tc>
          <w:tcPr>
            <w:tcW w:w="483" w:type="pct"/>
            <w:tcBorders>
              <w:top w:val="single" w:sz="4" w:space="0" w:color="auto"/>
              <w:left w:val="single" w:sz="4" w:space="0" w:color="auto"/>
              <w:bottom w:val="single" w:sz="4" w:space="0" w:color="auto"/>
              <w:right w:val="single" w:sz="4" w:space="0" w:color="auto"/>
            </w:tcBorders>
          </w:tcPr>
          <w:p w14:paraId="055F420D" w14:textId="77777777" w:rsidR="001E071D" w:rsidRPr="00FF4C56" w:rsidRDefault="001E071D" w:rsidP="00A11C68">
            <w:pPr>
              <w:jc w:val="right"/>
              <w:rPr>
                <w:rFonts w:hint="eastAsia"/>
              </w:rPr>
            </w:pPr>
          </w:p>
        </w:tc>
        <w:tc>
          <w:tcPr>
            <w:tcW w:w="844" w:type="pct"/>
            <w:tcBorders>
              <w:top w:val="single" w:sz="4" w:space="0" w:color="auto"/>
              <w:left w:val="single" w:sz="4" w:space="0" w:color="auto"/>
              <w:bottom w:val="single" w:sz="4" w:space="0" w:color="auto"/>
              <w:right w:val="single" w:sz="4" w:space="0" w:color="auto"/>
            </w:tcBorders>
          </w:tcPr>
          <w:p w14:paraId="32758E84" w14:textId="77777777" w:rsidR="001E071D" w:rsidRPr="00FF4C56" w:rsidRDefault="001E071D" w:rsidP="00A11C68">
            <w:pPr>
              <w:jc w:val="right"/>
              <w:rPr>
                <w:rFonts w:hint="eastAsia"/>
              </w:rPr>
            </w:pPr>
          </w:p>
        </w:tc>
        <w:tc>
          <w:tcPr>
            <w:tcW w:w="483" w:type="pct"/>
            <w:tcBorders>
              <w:left w:val="single" w:sz="4" w:space="0" w:color="auto"/>
              <w:right w:val="single" w:sz="4" w:space="0" w:color="auto"/>
            </w:tcBorders>
          </w:tcPr>
          <w:p w14:paraId="62E934B8" w14:textId="77777777" w:rsidR="001E071D" w:rsidRPr="00FF4C56" w:rsidRDefault="001E071D" w:rsidP="00A11C68">
            <w:pPr>
              <w:jc w:val="right"/>
              <w:rPr>
                <w:rFonts w:hint="eastAsia"/>
              </w:rPr>
            </w:pPr>
          </w:p>
        </w:tc>
        <w:tc>
          <w:tcPr>
            <w:tcW w:w="846" w:type="pct"/>
            <w:tcBorders>
              <w:top w:val="single" w:sz="4" w:space="0" w:color="auto"/>
              <w:left w:val="single" w:sz="4" w:space="0" w:color="auto"/>
              <w:bottom w:val="single" w:sz="4" w:space="0" w:color="auto"/>
              <w:right w:val="single" w:sz="4" w:space="0" w:color="auto"/>
            </w:tcBorders>
          </w:tcPr>
          <w:p w14:paraId="27985DB9" w14:textId="77777777" w:rsidR="001E071D" w:rsidRPr="00FF4C56" w:rsidRDefault="001E071D" w:rsidP="00A11C68">
            <w:pPr>
              <w:jc w:val="right"/>
              <w:rPr>
                <w:rFonts w:hint="eastAsia"/>
              </w:rPr>
            </w:pPr>
          </w:p>
        </w:tc>
      </w:tr>
      <w:tr w:rsidR="00C1065E" w:rsidRPr="00FF4C56" w14:paraId="555C22A9" w14:textId="77777777" w:rsidTr="00A11C68">
        <w:trPr>
          <w:trHeight w:val="20"/>
        </w:trPr>
        <w:tc>
          <w:tcPr>
            <w:tcW w:w="653" w:type="pct"/>
            <w:vAlign w:val="center"/>
          </w:tcPr>
          <w:p w14:paraId="716A1240" w14:textId="77777777" w:rsidR="001E071D" w:rsidRPr="00FF4C56" w:rsidRDefault="00000000" w:rsidP="00A11C68">
            <w:pPr>
              <w:rPr>
                <w:rFonts w:hint="eastAsia"/>
              </w:rPr>
            </w:pPr>
            <w:r w:rsidRPr="00FF4C56">
              <w:rPr>
                <w:rFonts w:hint="eastAsia"/>
                <w:spacing w:val="-10"/>
              </w:rPr>
              <w:t>发出商品</w:t>
            </w:r>
          </w:p>
        </w:tc>
        <w:tc>
          <w:tcPr>
            <w:tcW w:w="847" w:type="pct"/>
            <w:vAlign w:val="center"/>
          </w:tcPr>
          <w:p w14:paraId="0D4B0A4E" w14:textId="77777777" w:rsidR="001E071D" w:rsidRPr="00FF4C56" w:rsidRDefault="00000000" w:rsidP="00A11C68">
            <w:pPr>
              <w:ind w:right="5"/>
              <w:jc w:val="right"/>
              <w:rPr>
                <w:rFonts w:hint="eastAsia"/>
              </w:rPr>
            </w:pPr>
            <w:r w:rsidRPr="00FF4C56">
              <w:rPr>
                <w:color w:val="000000"/>
              </w:rPr>
              <w:t>314,627.72</w:t>
            </w:r>
          </w:p>
        </w:tc>
        <w:tc>
          <w:tcPr>
            <w:tcW w:w="844" w:type="pct"/>
            <w:vAlign w:val="center"/>
          </w:tcPr>
          <w:p w14:paraId="12D6F8ED" w14:textId="77777777" w:rsidR="001E071D" w:rsidRPr="00FF4C56" w:rsidRDefault="00000000" w:rsidP="00A11C68">
            <w:pPr>
              <w:jc w:val="right"/>
              <w:rPr>
                <w:rFonts w:hint="eastAsia"/>
              </w:rPr>
            </w:pPr>
            <w:r w:rsidRPr="00FF4C56">
              <w:rPr>
                <w:rFonts w:hint="eastAsia"/>
                <w:color w:val="000000"/>
              </w:rPr>
              <w:t>29,107.70</w:t>
            </w:r>
          </w:p>
        </w:tc>
        <w:tc>
          <w:tcPr>
            <w:tcW w:w="483" w:type="pct"/>
            <w:vAlign w:val="center"/>
          </w:tcPr>
          <w:p w14:paraId="5C18647A" w14:textId="77777777" w:rsidR="001E071D" w:rsidRPr="00FF4C56" w:rsidRDefault="001E071D" w:rsidP="00A11C68">
            <w:pPr>
              <w:jc w:val="right"/>
              <w:rPr>
                <w:rFonts w:hint="eastAsia"/>
              </w:rPr>
            </w:pPr>
          </w:p>
        </w:tc>
        <w:tc>
          <w:tcPr>
            <w:tcW w:w="844" w:type="pct"/>
            <w:vAlign w:val="center"/>
          </w:tcPr>
          <w:p w14:paraId="2ED387FE" w14:textId="77777777" w:rsidR="001E071D" w:rsidRPr="00FF4C56" w:rsidRDefault="00000000" w:rsidP="00A11C68">
            <w:pPr>
              <w:jc w:val="right"/>
              <w:rPr>
                <w:rFonts w:hint="eastAsia"/>
              </w:rPr>
            </w:pPr>
            <w:r w:rsidRPr="00FF4C56">
              <w:rPr>
                <w:rFonts w:hint="eastAsia"/>
                <w:color w:val="000000"/>
              </w:rPr>
              <w:t>205,030.44</w:t>
            </w:r>
          </w:p>
        </w:tc>
        <w:tc>
          <w:tcPr>
            <w:tcW w:w="483" w:type="pct"/>
            <w:vAlign w:val="center"/>
          </w:tcPr>
          <w:p w14:paraId="0414F5CA" w14:textId="77777777" w:rsidR="001E071D" w:rsidRPr="00FF4C56" w:rsidRDefault="001E071D" w:rsidP="00A11C68">
            <w:pPr>
              <w:jc w:val="right"/>
              <w:rPr>
                <w:rFonts w:hint="eastAsia"/>
              </w:rPr>
            </w:pPr>
          </w:p>
        </w:tc>
        <w:tc>
          <w:tcPr>
            <w:tcW w:w="846" w:type="pct"/>
            <w:vAlign w:val="center"/>
          </w:tcPr>
          <w:p w14:paraId="33260A0B" w14:textId="77777777" w:rsidR="001E071D" w:rsidRPr="00FF4C56" w:rsidRDefault="00000000" w:rsidP="00A11C68">
            <w:pPr>
              <w:ind w:right="5"/>
              <w:jc w:val="right"/>
              <w:rPr>
                <w:rFonts w:hint="eastAsia"/>
              </w:rPr>
            </w:pPr>
            <w:r w:rsidRPr="00FF4C56">
              <w:rPr>
                <w:rFonts w:hint="eastAsia"/>
                <w:color w:val="000000"/>
              </w:rPr>
              <w:t>138,704.98</w:t>
            </w:r>
          </w:p>
        </w:tc>
      </w:tr>
      <w:tr w:rsidR="00C1065E" w:rsidRPr="00FF4C56" w14:paraId="12EC7BCA" w14:textId="77777777" w:rsidTr="00A11C68">
        <w:trPr>
          <w:trHeight w:val="20"/>
        </w:trPr>
        <w:tc>
          <w:tcPr>
            <w:tcW w:w="653" w:type="pct"/>
            <w:tcBorders>
              <w:top w:val="single" w:sz="4" w:space="0" w:color="auto"/>
              <w:left w:val="single" w:sz="4" w:space="0" w:color="auto"/>
              <w:bottom w:val="single" w:sz="4" w:space="0" w:color="auto"/>
              <w:right w:val="single" w:sz="4" w:space="0" w:color="auto"/>
            </w:tcBorders>
          </w:tcPr>
          <w:p w14:paraId="4AAA7EFE" w14:textId="77777777" w:rsidR="001E071D" w:rsidRPr="00FF4C56" w:rsidRDefault="001E071D" w:rsidP="00A11C68">
            <w:pPr>
              <w:rPr>
                <w:rFonts w:hint="eastAsia"/>
              </w:rPr>
            </w:pPr>
          </w:p>
        </w:tc>
        <w:tc>
          <w:tcPr>
            <w:tcW w:w="847" w:type="pct"/>
            <w:tcBorders>
              <w:top w:val="single" w:sz="4" w:space="0" w:color="auto"/>
              <w:left w:val="single" w:sz="4" w:space="0" w:color="auto"/>
              <w:bottom w:val="single" w:sz="4" w:space="0" w:color="auto"/>
              <w:right w:val="single" w:sz="4" w:space="0" w:color="auto"/>
            </w:tcBorders>
          </w:tcPr>
          <w:p w14:paraId="09D6A8B3" w14:textId="77777777" w:rsidR="001E071D" w:rsidRPr="00FF4C56" w:rsidRDefault="001E071D" w:rsidP="00A11C68">
            <w:pPr>
              <w:ind w:right="5"/>
              <w:jc w:val="right"/>
              <w:rPr>
                <w:rFonts w:hint="eastAsia"/>
              </w:rPr>
            </w:pPr>
          </w:p>
        </w:tc>
        <w:tc>
          <w:tcPr>
            <w:tcW w:w="844" w:type="pct"/>
            <w:tcBorders>
              <w:top w:val="single" w:sz="4" w:space="0" w:color="auto"/>
              <w:left w:val="single" w:sz="4" w:space="0" w:color="auto"/>
              <w:bottom w:val="single" w:sz="4" w:space="0" w:color="auto"/>
              <w:right w:val="single" w:sz="4" w:space="0" w:color="auto"/>
            </w:tcBorders>
          </w:tcPr>
          <w:p w14:paraId="0B128704" w14:textId="77777777" w:rsidR="001E071D" w:rsidRPr="00FF4C56" w:rsidRDefault="001E071D" w:rsidP="00A11C68">
            <w:pPr>
              <w:jc w:val="right"/>
              <w:rPr>
                <w:rFonts w:hint="eastAsia"/>
              </w:rPr>
            </w:pPr>
          </w:p>
        </w:tc>
        <w:tc>
          <w:tcPr>
            <w:tcW w:w="483" w:type="pct"/>
            <w:tcBorders>
              <w:top w:val="single" w:sz="4" w:space="0" w:color="auto"/>
              <w:left w:val="single" w:sz="4" w:space="0" w:color="auto"/>
              <w:bottom w:val="single" w:sz="4" w:space="0" w:color="auto"/>
              <w:right w:val="single" w:sz="4" w:space="0" w:color="auto"/>
            </w:tcBorders>
          </w:tcPr>
          <w:p w14:paraId="60D24977" w14:textId="77777777" w:rsidR="001E071D" w:rsidRPr="00FF4C56" w:rsidRDefault="001E071D" w:rsidP="00A11C68">
            <w:pPr>
              <w:jc w:val="right"/>
              <w:rPr>
                <w:rFonts w:hint="eastAsia"/>
              </w:rPr>
            </w:pPr>
          </w:p>
        </w:tc>
        <w:tc>
          <w:tcPr>
            <w:tcW w:w="844" w:type="pct"/>
            <w:tcBorders>
              <w:top w:val="single" w:sz="4" w:space="0" w:color="auto"/>
              <w:left w:val="single" w:sz="4" w:space="0" w:color="auto"/>
              <w:bottom w:val="single" w:sz="4" w:space="0" w:color="auto"/>
              <w:right w:val="single" w:sz="4" w:space="0" w:color="auto"/>
            </w:tcBorders>
          </w:tcPr>
          <w:p w14:paraId="7E595017" w14:textId="77777777" w:rsidR="001E071D" w:rsidRPr="00FF4C56" w:rsidRDefault="001E071D" w:rsidP="00A11C68">
            <w:pPr>
              <w:jc w:val="right"/>
              <w:rPr>
                <w:rFonts w:hint="eastAsia"/>
              </w:rPr>
            </w:pPr>
          </w:p>
        </w:tc>
        <w:tc>
          <w:tcPr>
            <w:tcW w:w="483" w:type="pct"/>
            <w:tcBorders>
              <w:left w:val="single" w:sz="4" w:space="0" w:color="auto"/>
              <w:right w:val="single" w:sz="4" w:space="0" w:color="auto"/>
            </w:tcBorders>
          </w:tcPr>
          <w:p w14:paraId="436277D8" w14:textId="77777777" w:rsidR="001E071D" w:rsidRPr="00FF4C56" w:rsidRDefault="001E071D" w:rsidP="00A11C68">
            <w:pPr>
              <w:jc w:val="right"/>
              <w:rPr>
                <w:rFonts w:hint="eastAsia"/>
              </w:rPr>
            </w:pPr>
          </w:p>
        </w:tc>
        <w:tc>
          <w:tcPr>
            <w:tcW w:w="846" w:type="pct"/>
            <w:tcBorders>
              <w:top w:val="single" w:sz="4" w:space="0" w:color="auto"/>
              <w:left w:val="single" w:sz="4" w:space="0" w:color="auto"/>
              <w:bottom w:val="single" w:sz="4" w:space="0" w:color="auto"/>
              <w:right w:val="single" w:sz="4" w:space="0" w:color="auto"/>
            </w:tcBorders>
          </w:tcPr>
          <w:p w14:paraId="339C6C1E" w14:textId="77777777" w:rsidR="001E071D" w:rsidRPr="00FF4C56" w:rsidRDefault="001E071D" w:rsidP="00A11C68">
            <w:pPr>
              <w:ind w:right="5"/>
              <w:jc w:val="right"/>
              <w:rPr>
                <w:rFonts w:hint="eastAsia"/>
              </w:rPr>
            </w:pPr>
          </w:p>
        </w:tc>
      </w:tr>
      <w:tr w:rsidR="00C1065E" w:rsidRPr="00FF4C56" w14:paraId="5A31DC9C" w14:textId="77777777" w:rsidTr="00A11C68">
        <w:trPr>
          <w:trHeight w:val="20"/>
        </w:trPr>
        <w:tc>
          <w:tcPr>
            <w:tcW w:w="653" w:type="pct"/>
            <w:tcBorders>
              <w:top w:val="single" w:sz="4" w:space="0" w:color="auto"/>
              <w:left w:val="single" w:sz="4" w:space="0" w:color="auto"/>
              <w:bottom w:val="single" w:sz="4" w:space="0" w:color="auto"/>
              <w:right w:val="single" w:sz="4" w:space="0" w:color="auto"/>
            </w:tcBorders>
          </w:tcPr>
          <w:p w14:paraId="1555B367" w14:textId="77777777" w:rsidR="001E071D" w:rsidRPr="00FF4C56" w:rsidRDefault="00000000" w:rsidP="00A11C68">
            <w:pPr>
              <w:jc w:val="center"/>
              <w:rPr>
                <w:rFonts w:hint="eastAsia"/>
                <w:color w:val="000000" w:themeColor="text1"/>
              </w:rPr>
            </w:pPr>
            <w:r w:rsidRPr="00FF4C56">
              <w:rPr>
                <w:rFonts w:hint="eastAsia"/>
                <w:color w:val="000000" w:themeColor="text1"/>
              </w:rPr>
              <w:t>合计</w:t>
            </w:r>
          </w:p>
        </w:tc>
        <w:tc>
          <w:tcPr>
            <w:tcW w:w="847" w:type="pct"/>
            <w:tcBorders>
              <w:top w:val="single" w:sz="4" w:space="0" w:color="auto"/>
              <w:left w:val="single" w:sz="4" w:space="0" w:color="auto"/>
              <w:bottom w:val="single" w:sz="4" w:space="0" w:color="auto"/>
              <w:right w:val="single" w:sz="4" w:space="0" w:color="auto"/>
            </w:tcBorders>
            <w:vAlign w:val="center"/>
          </w:tcPr>
          <w:p w14:paraId="13D020AE" w14:textId="77777777" w:rsidR="001E071D" w:rsidRPr="00FF4C56" w:rsidRDefault="00000000" w:rsidP="00A11C68">
            <w:pPr>
              <w:ind w:right="5"/>
              <w:jc w:val="right"/>
              <w:rPr>
                <w:rFonts w:hint="eastAsia"/>
              </w:rPr>
            </w:pPr>
            <w:r w:rsidRPr="00FF4C56">
              <w:rPr>
                <w:color w:val="000000"/>
              </w:rPr>
              <w:t>40,186,663.21</w:t>
            </w:r>
          </w:p>
        </w:tc>
        <w:tc>
          <w:tcPr>
            <w:tcW w:w="844" w:type="pct"/>
            <w:tcBorders>
              <w:top w:val="single" w:sz="4" w:space="0" w:color="auto"/>
              <w:left w:val="single" w:sz="4" w:space="0" w:color="auto"/>
              <w:bottom w:val="single" w:sz="4" w:space="0" w:color="auto"/>
              <w:right w:val="single" w:sz="4" w:space="0" w:color="auto"/>
            </w:tcBorders>
            <w:vAlign w:val="center"/>
          </w:tcPr>
          <w:p w14:paraId="328277C5" w14:textId="77777777" w:rsidR="001E071D" w:rsidRPr="00FF4C56" w:rsidRDefault="00000000" w:rsidP="00A11C68">
            <w:pPr>
              <w:jc w:val="right"/>
              <w:rPr>
                <w:rFonts w:hint="eastAsia"/>
              </w:rPr>
            </w:pPr>
            <w:r w:rsidRPr="00FF4C56">
              <w:rPr>
                <w:rFonts w:hint="eastAsia"/>
                <w:color w:val="000000"/>
              </w:rPr>
              <w:t>13,111,707.78</w:t>
            </w:r>
          </w:p>
        </w:tc>
        <w:tc>
          <w:tcPr>
            <w:tcW w:w="483" w:type="pct"/>
            <w:tcBorders>
              <w:top w:val="single" w:sz="4" w:space="0" w:color="auto"/>
              <w:left w:val="single" w:sz="4" w:space="0" w:color="auto"/>
              <w:bottom w:val="single" w:sz="4" w:space="0" w:color="auto"/>
              <w:right w:val="single" w:sz="4" w:space="0" w:color="auto"/>
            </w:tcBorders>
            <w:vAlign w:val="center"/>
          </w:tcPr>
          <w:p w14:paraId="5239A21F" w14:textId="77777777" w:rsidR="001E071D" w:rsidRPr="00FF4C56" w:rsidRDefault="001E071D" w:rsidP="00A11C68">
            <w:pPr>
              <w:jc w:val="right"/>
              <w:rPr>
                <w:rFonts w:hint="eastAsia"/>
              </w:rPr>
            </w:pPr>
          </w:p>
        </w:tc>
        <w:tc>
          <w:tcPr>
            <w:tcW w:w="844" w:type="pct"/>
            <w:tcBorders>
              <w:top w:val="single" w:sz="4" w:space="0" w:color="auto"/>
              <w:left w:val="single" w:sz="4" w:space="0" w:color="auto"/>
              <w:bottom w:val="single" w:sz="4" w:space="0" w:color="auto"/>
              <w:right w:val="single" w:sz="4" w:space="0" w:color="auto"/>
            </w:tcBorders>
            <w:vAlign w:val="center"/>
          </w:tcPr>
          <w:p w14:paraId="080D6C23" w14:textId="77777777" w:rsidR="001E071D" w:rsidRPr="00FF4C56" w:rsidRDefault="00000000" w:rsidP="00A11C68">
            <w:pPr>
              <w:jc w:val="right"/>
              <w:rPr>
                <w:rFonts w:hint="eastAsia"/>
              </w:rPr>
            </w:pPr>
            <w:r w:rsidRPr="00FF4C56">
              <w:rPr>
                <w:rFonts w:hint="eastAsia"/>
                <w:color w:val="000000"/>
              </w:rPr>
              <w:t>11,200,756.94</w:t>
            </w:r>
          </w:p>
        </w:tc>
        <w:tc>
          <w:tcPr>
            <w:tcW w:w="483" w:type="pct"/>
            <w:tcBorders>
              <w:left w:val="single" w:sz="4" w:space="0" w:color="auto"/>
              <w:bottom w:val="single" w:sz="4" w:space="0" w:color="auto"/>
              <w:right w:val="single" w:sz="4" w:space="0" w:color="auto"/>
            </w:tcBorders>
            <w:vAlign w:val="center"/>
          </w:tcPr>
          <w:p w14:paraId="05FA2B46" w14:textId="77777777" w:rsidR="001E071D" w:rsidRPr="00FF4C56" w:rsidRDefault="001E071D" w:rsidP="00A11C68">
            <w:pPr>
              <w:jc w:val="right"/>
              <w:rPr>
                <w:rFonts w:hint="eastAsia"/>
              </w:rPr>
            </w:pPr>
          </w:p>
        </w:tc>
        <w:tc>
          <w:tcPr>
            <w:tcW w:w="846" w:type="pct"/>
            <w:tcBorders>
              <w:top w:val="single" w:sz="4" w:space="0" w:color="auto"/>
              <w:left w:val="single" w:sz="4" w:space="0" w:color="auto"/>
              <w:bottom w:val="single" w:sz="4" w:space="0" w:color="auto"/>
              <w:right w:val="single" w:sz="4" w:space="0" w:color="auto"/>
            </w:tcBorders>
            <w:vAlign w:val="center"/>
          </w:tcPr>
          <w:p w14:paraId="695AC484" w14:textId="77777777" w:rsidR="001E071D" w:rsidRPr="00FF4C56" w:rsidRDefault="00000000" w:rsidP="00A11C68">
            <w:pPr>
              <w:ind w:right="5"/>
              <w:jc w:val="right"/>
              <w:rPr>
                <w:rFonts w:hint="eastAsia"/>
              </w:rPr>
            </w:pPr>
            <w:r w:rsidRPr="00FF4C56">
              <w:rPr>
                <w:rFonts w:hint="eastAsia"/>
                <w:color w:val="000000"/>
              </w:rPr>
              <w:t>42,097,614.05</w:t>
            </w:r>
          </w:p>
        </w:tc>
      </w:tr>
    </w:tbl>
    <w:p w14:paraId="45E932A6" w14:textId="77777777" w:rsidR="001E071D" w:rsidRPr="00FF4C56" w:rsidRDefault="001E071D">
      <w:pPr>
        <w:rPr>
          <w:rFonts w:hint="eastAsia"/>
        </w:rPr>
      </w:pPr>
    </w:p>
    <w:p w14:paraId="232D4736" w14:textId="77777777" w:rsidR="001E071D" w:rsidRPr="00FF4C56" w:rsidRDefault="00000000">
      <w:pPr>
        <w:rPr>
          <w:rFonts w:hint="eastAsia"/>
          <w:color w:val="000000" w:themeColor="text1"/>
        </w:rPr>
      </w:pPr>
      <w:r w:rsidRPr="00FF4C56">
        <w:rPr>
          <w:color w:val="000000" w:themeColor="text1"/>
        </w:rPr>
        <w:t>本期转回或转销存货跌价准备的原因</w:t>
      </w:r>
    </w:p>
    <w:sdt>
      <w:sdtPr>
        <w:rPr>
          <w:color w:val="000000" w:themeColor="text1"/>
        </w:rPr>
        <w:alias w:val="是否适用：本期转回或转销存货跌价准备的原因[双击切换]"/>
        <w:tag w:val="_GBC_e27c6ef344f148c18ae56422278eafd6"/>
        <w:id w:val="-1747652252"/>
        <w:placeholder>
          <w:docPart w:val="GBC22222222222222222222222222222"/>
        </w:placeholder>
      </w:sdtPr>
      <w:sdtContent>
        <w:p w14:paraId="11E7ECA5" w14:textId="094D16CC" w:rsidR="001E071D" w:rsidRPr="00FF4C56" w:rsidRDefault="00000000" w:rsidP="00392B41">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096E3735" w14:textId="77777777" w:rsidR="001E071D" w:rsidRPr="00FF4C56" w:rsidRDefault="001E071D">
      <w:pPr>
        <w:rPr>
          <w:rFonts w:hint="eastAsia"/>
          <w:color w:val="000000" w:themeColor="text1"/>
        </w:rPr>
      </w:pPr>
    </w:p>
    <w:p w14:paraId="6448A7BF" w14:textId="77777777" w:rsidR="001E071D" w:rsidRPr="00FF4C56" w:rsidRDefault="00000000">
      <w:pPr>
        <w:rPr>
          <w:rFonts w:hint="eastAsia"/>
          <w:color w:val="000000" w:themeColor="text1"/>
        </w:rPr>
      </w:pPr>
      <w:r w:rsidRPr="00FF4C56">
        <w:rPr>
          <w:rFonts w:hint="eastAsia"/>
          <w:color w:val="000000" w:themeColor="text1"/>
        </w:rPr>
        <w:t>按组合计提存货跌价准备</w:t>
      </w:r>
    </w:p>
    <w:sdt>
      <w:sdtPr>
        <w:rPr>
          <w:color w:val="000000" w:themeColor="text1"/>
        </w:rPr>
        <w:alias w:val="是否适用：按组合计提存货跌价准备[双击切换]"/>
        <w:tag w:val="_GBC_f0fab92eec8647d68c06a12b3bc75549"/>
        <w:id w:val="-454953162"/>
        <w:placeholder>
          <w:docPart w:val="GBC22222222222222222222222222222"/>
        </w:placeholder>
      </w:sdtPr>
      <w:sdtContent>
        <w:p w14:paraId="4B2498F4" w14:textId="760285D7" w:rsidR="001E071D" w:rsidRPr="00FF4C56" w:rsidRDefault="00000000" w:rsidP="00392B41">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6F3DF63D" w14:textId="77777777" w:rsidR="001E071D" w:rsidRPr="00FF4C56" w:rsidRDefault="001E071D" w:rsidP="00392B41">
      <w:pPr>
        <w:rPr>
          <w:rFonts w:hint="eastAsia"/>
          <w:color w:val="000000" w:themeColor="text1"/>
        </w:rPr>
      </w:pPr>
    </w:p>
    <w:p w14:paraId="560CB356" w14:textId="77777777" w:rsidR="001E071D" w:rsidRPr="00FF4C56" w:rsidRDefault="00000000">
      <w:pPr>
        <w:rPr>
          <w:rFonts w:hint="eastAsia"/>
          <w:color w:val="000000" w:themeColor="text1"/>
        </w:rPr>
      </w:pPr>
      <w:r w:rsidRPr="00FF4C56">
        <w:rPr>
          <w:rFonts w:hint="eastAsia"/>
          <w:color w:val="000000" w:themeColor="text1"/>
        </w:rPr>
        <w:t>按组合计提存货跌价准备的计提标准</w:t>
      </w:r>
    </w:p>
    <w:sdt>
      <w:sdtPr>
        <w:rPr>
          <w:color w:val="000000" w:themeColor="text1"/>
        </w:rPr>
        <w:alias w:val="是否适用：按组合计提存货跌价准备的计提标准[双击切换]"/>
        <w:tag w:val="_GBC_d204ec862c304c1f8d4ec4644591e14e"/>
        <w:id w:val="1245386260"/>
        <w:placeholder>
          <w:docPart w:val="GBC22222222222222222222222222222"/>
        </w:placeholder>
      </w:sdtPr>
      <w:sdtContent>
        <w:p w14:paraId="465CFFD9" w14:textId="4782FDB5" w:rsidR="001E071D" w:rsidRPr="00FF4C56" w:rsidRDefault="00000000" w:rsidP="00392B41">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78CFFD9F" w14:textId="77777777" w:rsidR="001E071D" w:rsidRPr="00FF4C56" w:rsidRDefault="001E071D">
      <w:pPr>
        <w:rPr>
          <w:rFonts w:hint="eastAsia"/>
          <w:color w:val="000000" w:themeColor="text1"/>
        </w:rPr>
      </w:pPr>
    </w:p>
    <w:bookmarkEnd w:id="245"/>
    <w:p w14:paraId="5E41BC23" w14:textId="77777777" w:rsidR="001E071D" w:rsidRPr="00FF4C56" w:rsidRDefault="00000000" w:rsidP="00A80081">
      <w:pPr>
        <w:pStyle w:val="4"/>
        <w:numPr>
          <w:ilvl w:val="0"/>
          <w:numId w:val="91"/>
        </w:numPr>
        <w:tabs>
          <w:tab w:val="left" w:pos="630"/>
        </w:tabs>
        <w:rPr>
          <w:rFonts w:ascii="宋体" w:hAnsi="宋体" w:hint="eastAsia"/>
          <w:color w:val="000000" w:themeColor="text1"/>
          <w:szCs w:val="21"/>
        </w:rPr>
      </w:pPr>
      <w:r w:rsidRPr="00FF4C56">
        <w:rPr>
          <w:rFonts w:ascii="宋体" w:hAnsi="宋体" w:hint="eastAsia"/>
          <w:color w:val="000000" w:themeColor="text1"/>
          <w:szCs w:val="21"/>
        </w:rPr>
        <w:t>存货期末余额含有的借款费用资本化金额及其计算标准和依据</w:t>
      </w:r>
    </w:p>
    <w:sdt>
      <w:sdtPr>
        <w:rPr>
          <w:rFonts w:hint="eastAsia"/>
          <w:color w:val="000000" w:themeColor="text1"/>
        </w:rPr>
        <w:alias w:val="是否适用：存货期末余额含有借款费用资本化金额的说明[双击切换]"/>
        <w:tag w:val="_GBC_c4216db560c643b38b29d44401d464c9"/>
        <w:id w:val="1392612111"/>
        <w:placeholder>
          <w:docPart w:val="GBC22222222222222222222222222222"/>
        </w:placeholder>
      </w:sdtPr>
      <w:sdtContent>
        <w:p w14:paraId="7236B902" w14:textId="45E9858A" w:rsidR="001E071D" w:rsidRPr="00FF4C56" w:rsidRDefault="00000000" w:rsidP="00392B41">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38647232" w14:textId="77777777" w:rsidR="001E071D" w:rsidRPr="00FF4C56" w:rsidRDefault="001E071D">
      <w:pPr>
        <w:rPr>
          <w:rFonts w:hint="eastAsia"/>
          <w:color w:val="000000" w:themeColor="text1"/>
        </w:rPr>
      </w:pPr>
    </w:p>
    <w:p w14:paraId="007DB45F" w14:textId="77777777" w:rsidR="001E071D" w:rsidRPr="00FF4C56" w:rsidRDefault="00000000" w:rsidP="00A80081">
      <w:pPr>
        <w:pStyle w:val="4"/>
        <w:numPr>
          <w:ilvl w:val="0"/>
          <w:numId w:val="91"/>
        </w:numPr>
        <w:tabs>
          <w:tab w:val="left" w:pos="630"/>
        </w:tabs>
        <w:rPr>
          <w:rFonts w:ascii="宋体" w:hAnsi="宋体" w:hint="eastAsia"/>
          <w:color w:val="000000" w:themeColor="text1"/>
          <w:szCs w:val="21"/>
        </w:rPr>
      </w:pPr>
      <w:bookmarkStart w:id="246" w:name="_Hlk10470641"/>
      <w:r w:rsidRPr="00FF4C56">
        <w:rPr>
          <w:rFonts w:ascii="宋体" w:hAnsi="宋体" w:hint="eastAsia"/>
          <w:color w:val="000000" w:themeColor="text1"/>
          <w:szCs w:val="21"/>
        </w:rPr>
        <w:t>合同履约成本本期摊销金额的说明</w:t>
      </w:r>
    </w:p>
    <w:sdt>
      <w:sdtPr>
        <w:rPr>
          <w:color w:val="000000" w:themeColor="text1"/>
        </w:rPr>
        <w:alias w:val="是否适用：合同履约成本本期摊销金额的说明[双击切换]"/>
        <w:tag w:val="_GBC_cd3513a7790e48d4a2a156e8ad6a629a"/>
        <w:id w:val="8960849"/>
        <w:placeholder>
          <w:docPart w:val="GBC22222222222222222222222222222"/>
        </w:placeholder>
      </w:sdtPr>
      <w:sdtContent>
        <w:p w14:paraId="6E7C548F" w14:textId="2F53E7E1" w:rsidR="001E071D" w:rsidRPr="00FF4C56" w:rsidRDefault="00000000" w:rsidP="00392B41">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bookmarkEnd w:id="246"/>
    <w:p w14:paraId="32C4D455" w14:textId="77777777" w:rsidR="001E071D" w:rsidRPr="00FF4C56" w:rsidRDefault="001E071D">
      <w:pPr>
        <w:rPr>
          <w:rFonts w:hint="eastAsia"/>
          <w:color w:val="000000" w:themeColor="text1"/>
        </w:rPr>
      </w:pPr>
    </w:p>
    <w:p w14:paraId="44128763" w14:textId="77777777" w:rsidR="001E071D" w:rsidRPr="00FF4C56" w:rsidRDefault="00000000">
      <w:pPr>
        <w:rPr>
          <w:rFonts w:hint="eastAsia"/>
          <w:color w:val="000000" w:themeColor="text1"/>
        </w:rPr>
      </w:pPr>
      <w:r w:rsidRPr="00FF4C56">
        <w:rPr>
          <w:rFonts w:hint="eastAsia"/>
          <w:color w:val="000000" w:themeColor="text1"/>
        </w:rPr>
        <w:t>其他说明：</w:t>
      </w:r>
    </w:p>
    <w:sdt>
      <w:sdtPr>
        <w:rPr>
          <w:color w:val="000000" w:themeColor="text1"/>
        </w:rPr>
        <w:alias w:val="是否适用：存货的其他说明[双击切换]"/>
        <w:tag w:val="_GBC_bd31680428a448ecb64fdd4cbab90a42"/>
        <w:id w:val="2003079334"/>
        <w:placeholder>
          <w:docPart w:val="GBC22222222222222222222222222222"/>
        </w:placeholder>
      </w:sdtPr>
      <w:sdtContent>
        <w:p w14:paraId="68FB278D" w14:textId="5C642A24" w:rsidR="001E071D" w:rsidRPr="00FF4C56" w:rsidRDefault="00000000" w:rsidP="00392B41">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06292CE2" w14:textId="77777777" w:rsidR="001E071D" w:rsidRPr="00FF4C56" w:rsidRDefault="001E071D">
      <w:pPr>
        <w:rPr>
          <w:rFonts w:hint="eastAsia"/>
          <w:color w:val="000000" w:themeColor="text1"/>
        </w:rPr>
      </w:pPr>
    </w:p>
    <w:p w14:paraId="74AB99B6" w14:textId="77777777" w:rsidR="001E071D" w:rsidRPr="00FF4C56" w:rsidRDefault="00000000" w:rsidP="00A80081">
      <w:pPr>
        <w:pStyle w:val="3"/>
        <w:numPr>
          <w:ilvl w:val="0"/>
          <w:numId w:val="38"/>
        </w:numPr>
        <w:tabs>
          <w:tab w:val="left" w:pos="504"/>
        </w:tabs>
        <w:rPr>
          <w:rFonts w:ascii="宋体" w:hAnsi="宋体" w:hint="eastAsia"/>
          <w:color w:val="000000" w:themeColor="text1"/>
          <w:szCs w:val="21"/>
        </w:rPr>
      </w:pPr>
      <w:r w:rsidRPr="00FF4C56">
        <w:rPr>
          <w:rFonts w:ascii="宋体" w:hAnsi="宋体" w:hint="eastAsia"/>
          <w:color w:val="000000" w:themeColor="text1"/>
          <w:szCs w:val="21"/>
        </w:rPr>
        <w:t>持有待售资产</w:t>
      </w:r>
    </w:p>
    <w:sdt>
      <w:sdtPr>
        <w:rPr>
          <w:color w:val="000000" w:themeColor="text1"/>
        </w:rPr>
        <w:alias w:val="是否适用：划分为持有待售的资产[双击切换]"/>
        <w:tag w:val="_GBC_a6517e0f93e04b1caa2e45201c8133b1"/>
        <w:id w:val="-1780327380"/>
        <w:placeholder>
          <w:docPart w:val="GBC22222222222222222222222222222"/>
        </w:placeholder>
      </w:sdtPr>
      <w:sdtContent>
        <w:p w14:paraId="7634E37C" w14:textId="7AFD77C6" w:rsidR="001E071D" w:rsidRPr="00FF4C56" w:rsidRDefault="00000000" w:rsidP="00392B41">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416B3441" w14:textId="5F686E9E" w:rsidR="001E071D" w:rsidRPr="00FF4C56" w:rsidRDefault="001E071D">
      <w:pPr>
        <w:rPr>
          <w:rFonts w:hint="eastAsia"/>
          <w:color w:val="000000" w:themeColor="text1"/>
        </w:rPr>
      </w:pPr>
    </w:p>
    <w:p w14:paraId="48C08258" w14:textId="77777777" w:rsidR="001E071D" w:rsidRPr="00FF4C56" w:rsidRDefault="001E071D">
      <w:pPr>
        <w:ind w:right="210"/>
        <w:rPr>
          <w:rFonts w:hint="eastAsia"/>
          <w:color w:val="000000" w:themeColor="text1"/>
        </w:rPr>
      </w:pPr>
    </w:p>
    <w:p w14:paraId="1C5556EB" w14:textId="77777777" w:rsidR="001E071D" w:rsidRPr="00FF4C56" w:rsidRDefault="00000000" w:rsidP="00A80081">
      <w:pPr>
        <w:pStyle w:val="3"/>
        <w:numPr>
          <w:ilvl w:val="0"/>
          <w:numId w:val="38"/>
        </w:numPr>
        <w:tabs>
          <w:tab w:val="left" w:pos="504"/>
        </w:tabs>
        <w:rPr>
          <w:rFonts w:ascii="宋体" w:hAnsi="宋体" w:hint="eastAsia"/>
          <w:color w:val="000000" w:themeColor="text1"/>
          <w:szCs w:val="21"/>
        </w:rPr>
      </w:pPr>
      <w:bookmarkStart w:id="247" w:name="_Hlk167891796"/>
      <w:bookmarkStart w:id="248" w:name="_Hlk10471081"/>
      <w:r w:rsidRPr="00FF4C56">
        <w:rPr>
          <w:rFonts w:ascii="宋体" w:hAnsi="宋体" w:hint="eastAsia"/>
          <w:color w:val="000000" w:themeColor="text1"/>
          <w:szCs w:val="21"/>
        </w:rPr>
        <w:t>一年内到期的非流动资产</w:t>
      </w:r>
    </w:p>
    <w:sdt>
      <w:sdtPr>
        <w:rPr>
          <w:color w:val="000000" w:themeColor="text1"/>
        </w:rPr>
        <w:alias w:val="是否适用：一年内到期的非流动资产[双击切换]"/>
        <w:tag w:val="_GBC_3c3df002388d4bbe8dd8d4df7fe26ebc"/>
        <w:id w:val="1280458110"/>
        <w:placeholder>
          <w:docPart w:val="GBC22222222222222222222222222222"/>
        </w:placeholder>
      </w:sdtPr>
      <w:sdtContent>
        <w:p w14:paraId="7D40EE5E" w14:textId="71CFEF70" w:rsidR="001E071D" w:rsidRPr="00FF4C56" w:rsidRDefault="00000000" w:rsidP="00392B41">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658C398B" w14:textId="77777777" w:rsidR="001E071D" w:rsidRPr="00FF4C56" w:rsidRDefault="001E071D" w:rsidP="00392B41">
      <w:pPr>
        <w:rPr>
          <w:rFonts w:hint="eastAsia"/>
          <w:color w:val="000000" w:themeColor="text1"/>
        </w:rPr>
      </w:pPr>
    </w:p>
    <w:p w14:paraId="3F058455" w14:textId="77777777" w:rsidR="001E071D" w:rsidRPr="00FF4C56" w:rsidRDefault="00000000">
      <w:pPr>
        <w:pStyle w:val="4"/>
        <w:rPr>
          <w:rFonts w:ascii="宋体" w:hAnsi="宋体" w:hint="eastAsia"/>
          <w:color w:val="000000" w:themeColor="text1"/>
          <w:szCs w:val="21"/>
        </w:rPr>
      </w:pPr>
      <w:bookmarkStart w:id="249" w:name="_Hlk167891921"/>
      <w:bookmarkEnd w:id="247"/>
      <w:r w:rsidRPr="00FF4C56">
        <w:rPr>
          <w:rFonts w:ascii="宋体" w:hAnsi="宋体" w:hint="eastAsia"/>
          <w:color w:val="000000" w:themeColor="text1"/>
          <w:szCs w:val="21"/>
        </w:rPr>
        <w:t>一年内到期的债权投资</w:t>
      </w:r>
    </w:p>
    <w:sdt>
      <w:sdtPr>
        <w:rPr>
          <w:color w:val="000000" w:themeColor="text1"/>
        </w:rPr>
        <w:alias w:val="是否适用：一年内到期的债权投资[双击切换]"/>
        <w:tag w:val="_GBC_ed748eccf06845059b7b75fbb321c08e"/>
        <w:id w:val="1743443670"/>
        <w:placeholder>
          <w:docPart w:val="GBC22222222222222222222222222222"/>
        </w:placeholder>
      </w:sdtPr>
      <w:sdtContent>
        <w:p w14:paraId="51B29834" w14:textId="0D73F2FC" w:rsidR="001E071D" w:rsidRPr="00FF4C56" w:rsidRDefault="00000000" w:rsidP="00392B41">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5C4F4597" w14:textId="1940BA3C" w:rsidR="001E071D" w:rsidRPr="00FF4C56" w:rsidRDefault="001E071D">
      <w:pPr>
        <w:ind w:right="210"/>
        <w:rPr>
          <w:rFonts w:hint="eastAsia"/>
          <w:color w:val="000000" w:themeColor="text1"/>
        </w:rPr>
      </w:pPr>
    </w:p>
    <w:p w14:paraId="682D8ACB" w14:textId="77777777" w:rsidR="001E071D" w:rsidRPr="00FF4C56" w:rsidRDefault="001E071D">
      <w:pPr>
        <w:ind w:right="210"/>
        <w:rPr>
          <w:rFonts w:hint="eastAsia"/>
          <w:color w:val="000000" w:themeColor="text1"/>
        </w:rPr>
      </w:pPr>
    </w:p>
    <w:p w14:paraId="36327EE4" w14:textId="77777777" w:rsidR="001E071D" w:rsidRPr="00FF4C56" w:rsidRDefault="00000000">
      <w:pPr>
        <w:pStyle w:val="4"/>
        <w:rPr>
          <w:rFonts w:ascii="宋体" w:hAnsi="宋体" w:hint="eastAsia"/>
          <w:color w:val="000000" w:themeColor="text1"/>
          <w:szCs w:val="21"/>
        </w:rPr>
      </w:pPr>
      <w:r w:rsidRPr="00FF4C56">
        <w:rPr>
          <w:rFonts w:ascii="宋体" w:hAnsi="宋体" w:hint="eastAsia"/>
          <w:color w:val="000000" w:themeColor="text1"/>
          <w:szCs w:val="21"/>
        </w:rPr>
        <w:t>一年内到期的其他债权投资</w:t>
      </w:r>
    </w:p>
    <w:sdt>
      <w:sdtPr>
        <w:rPr>
          <w:color w:val="000000" w:themeColor="text1"/>
        </w:rPr>
        <w:alias w:val="是否适用：一年内到期的其他债权投资[双击切换]"/>
        <w:tag w:val="_GBC_4fffef07e644478cae129eff5661f608"/>
        <w:id w:val="1208911877"/>
        <w:placeholder>
          <w:docPart w:val="GBC22222222222222222222222222222"/>
        </w:placeholder>
      </w:sdtPr>
      <w:sdtContent>
        <w:p w14:paraId="4A3AAEF2" w14:textId="520F1346" w:rsidR="001E071D" w:rsidRPr="00FF4C56" w:rsidRDefault="00000000" w:rsidP="00392B41">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757C1ED1" w14:textId="3B07C329" w:rsidR="001E071D" w:rsidRPr="00FF4C56" w:rsidRDefault="001E071D">
      <w:pPr>
        <w:rPr>
          <w:rFonts w:hint="eastAsia"/>
          <w:color w:val="000000" w:themeColor="text1"/>
        </w:rPr>
      </w:pPr>
    </w:p>
    <w:p w14:paraId="35B71C41" w14:textId="77777777" w:rsidR="001E071D" w:rsidRPr="00FF4C56" w:rsidRDefault="001E071D">
      <w:pPr>
        <w:ind w:right="210"/>
        <w:rPr>
          <w:rFonts w:hint="eastAsia"/>
          <w:color w:val="000000" w:themeColor="text1"/>
        </w:rPr>
      </w:pPr>
    </w:p>
    <w:p w14:paraId="4CC3CBD8" w14:textId="77777777" w:rsidR="001E071D" w:rsidRPr="00FF4C56" w:rsidRDefault="00000000">
      <w:pPr>
        <w:ind w:right="210"/>
        <w:rPr>
          <w:rFonts w:hint="eastAsia"/>
          <w:color w:val="000000" w:themeColor="text1"/>
        </w:rPr>
      </w:pPr>
      <w:r w:rsidRPr="00FF4C56">
        <w:rPr>
          <w:rFonts w:hint="eastAsia"/>
          <w:color w:val="000000" w:themeColor="text1"/>
        </w:rPr>
        <w:t>一年内到期的非流动资产的其他说明</w:t>
      </w:r>
    </w:p>
    <w:sdt>
      <w:sdtPr>
        <w:rPr>
          <w:color w:val="000000" w:themeColor="text1"/>
        </w:rPr>
        <w:alias w:val="一年内到期的非流动资产其他说明"/>
        <w:tag w:val="_GBC_218c0d81bbcc4458a19aa7e5806bac06"/>
        <w:id w:val="-2012055657"/>
        <w:placeholder>
          <w:docPart w:val="GBC22222222222222222222222222222"/>
        </w:placeholder>
      </w:sdtPr>
      <w:sdtContent>
        <w:p w14:paraId="0E6FFC55" w14:textId="3B46DBBE" w:rsidR="001E071D" w:rsidRPr="00FF4C56" w:rsidRDefault="00000000">
          <w:pPr>
            <w:ind w:right="210"/>
            <w:rPr>
              <w:rFonts w:hint="eastAsia"/>
              <w:color w:val="000000" w:themeColor="text1"/>
            </w:rPr>
          </w:pPr>
          <w:r w:rsidRPr="00FF4C56">
            <w:rPr>
              <w:rFonts w:hint="eastAsia"/>
              <w:color w:val="000000" w:themeColor="text1"/>
            </w:rPr>
            <w:t>无</w:t>
          </w:r>
        </w:p>
      </w:sdtContent>
    </w:sdt>
    <w:p w14:paraId="792FFAB4" w14:textId="77777777" w:rsidR="001E071D" w:rsidRPr="00FF4C56" w:rsidRDefault="001E071D">
      <w:pPr>
        <w:ind w:right="210"/>
        <w:rPr>
          <w:rFonts w:hint="eastAsia"/>
          <w:color w:val="000000" w:themeColor="text1"/>
        </w:rPr>
      </w:pPr>
    </w:p>
    <w:bookmarkEnd w:id="249"/>
    <w:p w14:paraId="40B1C393" w14:textId="77777777" w:rsidR="001E071D" w:rsidRPr="00FF4C56" w:rsidRDefault="001E071D">
      <w:pPr>
        <w:ind w:right="210"/>
        <w:rPr>
          <w:rFonts w:hint="eastAsia"/>
          <w:color w:val="000000" w:themeColor="text1"/>
        </w:rPr>
      </w:pPr>
    </w:p>
    <w:p w14:paraId="7EA8C5BA" w14:textId="77777777" w:rsidR="001E071D" w:rsidRPr="00FF4C56" w:rsidRDefault="00000000" w:rsidP="00A80081">
      <w:pPr>
        <w:pStyle w:val="3"/>
        <w:numPr>
          <w:ilvl w:val="0"/>
          <w:numId w:val="38"/>
        </w:numPr>
        <w:tabs>
          <w:tab w:val="left" w:pos="504"/>
        </w:tabs>
        <w:rPr>
          <w:rFonts w:ascii="宋体" w:hAnsi="宋体" w:hint="eastAsia"/>
          <w:color w:val="000000" w:themeColor="text1"/>
          <w:szCs w:val="21"/>
        </w:rPr>
      </w:pPr>
      <w:bookmarkStart w:id="250" w:name="_Hlk10471163"/>
      <w:bookmarkEnd w:id="248"/>
      <w:r w:rsidRPr="00FF4C56">
        <w:rPr>
          <w:rFonts w:ascii="宋体" w:hAnsi="宋体" w:hint="eastAsia"/>
          <w:color w:val="000000" w:themeColor="text1"/>
          <w:szCs w:val="21"/>
        </w:rPr>
        <w:t>其他流动资产</w:t>
      </w:r>
    </w:p>
    <w:sdt>
      <w:sdtPr>
        <w:rPr>
          <w:color w:val="000000" w:themeColor="text1"/>
        </w:rPr>
        <w:alias w:val="是否适用：其他流动资产[双击切换]"/>
        <w:tag w:val="_GBC_7733d50365e24328b41020152f88028d"/>
        <w:id w:val="628134970"/>
        <w:placeholder>
          <w:docPart w:val="GBC22222222222222222222222222222"/>
        </w:placeholder>
      </w:sdtPr>
      <w:sdtContent>
        <w:p w14:paraId="2BB65CEB" w14:textId="77777777" w:rsidR="001E071D" w:rsidRPr="00FF4C56" w:rsidRDefault="00000000">
          <w:pPr>
            <w:rPr>
              <w:rFonts w:hint="eastAsia"/>
              <w:color w:val="000000" w:themeColor="text1"/>
            </w:rPr>
          </w:pPr>
          <w:r w:rsidRPr="00FF4C56">
            <w:rPr>
              <w:color w:val="000000" w:themeColor="text1"/>
            </w:rPr>
            <w:fldChar w:fldCharType="begin"/>
          </w:r>
          <w:r w:rsidRPr="00FF4C56">
            <w:rPr>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color w:val="000000" w:themeColor="text1"/>
            </w:rPr>
            <w:instrText xml:space="preserve"> MACROBUTTON  SnrToggleCheckbox □不适用 </w:instrText>
          </w:r>
          <w:r w:rsidRPr="00FF4C56">
            <w:rPr>
              <w:color w:val="000000" w:themeColor="text1"/>
            </w:rPr>
            <w:fldChar w:fldCharType="end"/>
          </w:r>
        </w:p>
      </w:sdtContent>
    </w:sdt>
    <w:p w14:paraId="0E177007" w14:textId="77777777" w:rsidR="001E071D" w:rsidRPr="00FF4C56" w:rsidRDefault="00000000">
      <w:pPr>
        <w:jc w:val="right"/>
        <w:rPr>
          <w:rFonts w:hint="eastAsia"/>
          <w:color w:val="000000" w:themeColor="text1"/>
        </w:rPr>
      </w:pPr>
      <w:r w:rsidRPr="00FF4C56">
        <w:rPr>
          <w:rFonts w:hint="eastAsia"/>
          <w:color w:val="000000" w:themeColor="text1"/>
        </w:rPr>
        <w:t>单位：</w:t>
      </w:r>
      <w:sdt>
        <w:sdtPr>
          <w:rPr>
            <w:rFonts w:hint="eastAsia"/>
            <w:color w:val="000000" w:themeColor="text1"/>
          </w:rPr>
          <w:alias w:val="单位：其他流动资产"/>
          <w:tag w:val="_GBC_d0c62fc75d164678ad203d9ddb106538"/>
          <w:id w:val="-90984499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FF4C56">
            <w:rPr>
              <w:rFonts w:hint="eastAsia"/>
              <w:color w:val="000000" w:themeColor="text1"/>
            </w:rPr>
            <w:t>元</w:t>
          </w:r>
        </w:sdtContent>
      </w:sdt>
      <w:r w:rsidRPr="00FF4C56">
        <w:rPr>
          <w:rFonts w:hint="eastAsia"/>
          <w:color w:val="000000" w:themeColor="text1"/>
        </w:rPr>
        <w:t xml:space="preserve">  币种：</w:t>
      </w:r>
      <w:sdt>
        <w:sdtPr>
          <w:rPr>
            <w:rFonts w:hint="eastAsia"/>
            <w:color w:val="000000" w:themeColor="text1"/>
          </w:rPr>
          <w:alias w:val="币种：其他流动资产"/>
          <w:tag w:val="_GBC_9196143d56d24a9ea7f7e31ce8a09024"/>
          <w:id w:val="32101638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FF4C56">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4"/>
        <w:gridCol w:w="2845"/>
        <w:gridCol w:w="2774"/>
      </w:tblGrid>
      <w:tr w:rsidR="00392B41" w:rsidRPr="00FF4C56" w14:paraId="7DDC1159" w14:textId="77777777" w:rsidTr="00AE6DD9">
        <w:sdt>
          <w:sdtPr>
            <w:rPr>
              <w:color w:val="000000" w:themeColor="text1"/>
            </w:rPr>
            <w:tag w:val="_PLD_15bbfc7d41df4300abcae2e424cc6572"/>
            <w:id w:val="83579162"/>
          </w:sdtPr>
          <w:sdtContent>
            <w:tc>
              <w:tcPr>
                <w:tcW w:w="1816" w:type="pct"/>
                <w:shd w:val="clear" w:color="auto" w:fill="auto"/>
                <w:vAlign w:val="center"/>
              </w:tcPr>
              <w:p w14:paraId="1221A23C" w14:textId="77777777" w:rsidR="001E071D" w:rsidRPr="00FF4C56" w:rsidRDefault="00000000" w:rsidP="00AE6DD9">
                <w:pPr>
                  <w:jc w:val="center"/>
                  <w:rPr>
                    <w:rFonts w:hint="eastAsia"/>
                    <w:color w:val="000000" w:themeColor="text1"/>
                  </w:rPr>
                </w:pPr>
                <w:r w:rsidRPr="00FF4C56">
                  <w:rPr>
                    <w:rFonts w:hint="eastAsia"/>
                    <w:color w:val="000000" w:themeColor="text1"/>
                  </w:rPr>
                  <w:t>项目</w:t>
                </w:r>
              </w:p>
            </w:tc>
          </w:sdtContent>
        </w:sdt>
        <w:sdt>
          <w:sdtPr>
            <w:rPr>
              <w:color w:val="000000" w:themeColor="text1"/>
            </w:rPr>
            <w:tag w:val="_PLD_d2a222194eae4e958db2401139170ea2"/>
            <w:id w:val="-1376376202"/>
          </w:sdtPr>
          <w:sdtContent>
            <w:tc>
              <w:tcPr>
                <w:tcW w:w="1612" w:type="pct"/>
                <w:shd w:val="clear" w:color="auto" w:fill="auto"/>
                <w:vAlign w:val="center"/>
              </w:tcPr>
              <w:p w14:paraId="2F59898D" w14:textId="77777777" w:rsidR="001E071D" w:rsidRPr="00FF4C56" w:rsidRDefault="00000000" w:rsidP="00AE6DD9">
                <w:pPr>
                  <w:jc w:val="center"/>
                  <w:rPr>
                    <w:rFonts w:hint="eastAsia"/>
                    <w:color w:val="000000" w:themeColor="text1"/>
                  </w:rPr>
                </w:pPr>
                <w:r w:rsidRPr="00FF4C56">
                  <w:rPr>
                    <w:rFonts w:hint="eastAsia"/>
                    <w:color w:val="000000" w:themeColor="text1"/>
                  </w:rPr>
                  <w:t>期末余额</w:t>
                </w:r>
              </w:p>
            </w:tc>
          </w:sdtContent>
        </w:sdt>
        <w:sdt>
          <w:sdtPr>
            <w:rPr>
              <w:color w:val="000000" w:themeColor="text1"/>
            </w:rPr>
            <w:tag w:val="_PLD_0f3815799e9d4216b9506517d8e9b90c"/>
            <w:id w:val="1157877856"/>
          </w:sdtPr>
          <w:sdtContent>
            <w:tc>
              <w:tcPr>
                <w:tcW w:w="1572" w:type="pct"/>
                <w:shd w:val="clear" w:color="auto" w:fill="auto"/>
                <w:vAlign w:val="center"/>
              </w:tcPr>
              <w:p w14:paraId="18FEB114" w14:textId="77777777" w:rsidR="001E071D" w:rsidRPr="00FF4C56" w:rsidRDefault="00000000" w:rsidP="00AE6DD9">
                <w:pPr>
                  <w:jc w:val="center"/>
                  <w:rPr>
                    <w:rFonts w:hint="eastAsia"/>
                    <w:color w:val="000000" w:themeColor="text1"/>
                  </w:rPr>
                </w:pPr>
                <w:r w:rsidRPr="00FF4C56">
                  <w:rPr>
                    <w:rFonts w:hint="eastAsia"/>
                    <w:color w:val="000000" w:themeColor="text1"/>
                  </w:rPr>
                  <w:t>期初余额</w:t>
                </w:r>
              </w:p>
            </w:tc>
          </w:sdtContent>
        </w:sdt>
      </w:tr>
      <w:tr w:rsidR="00392B41" w:rsidRPr="00FF4C56" w14:paraId="0F84884B" w14:textId="77777777" w:rsidTr="00AE6DD9">
        <w:tc>
          <w:tcPr>
            <w:tcW w:w="1816" w:type="pct"/>
            <w:shd w:val="clear" w:color="auto" w:fill="auto"/>
            <w:vAlign w:val="center"/>
          </w:tcPr>
          <w:p w14:paraId="7E926F4D" w14:textId="77777777" w:rsidR="001E071D" w:rsidRPr="00FF4C56" w:rsidRDefault="00000000" w:rsidP="00392B41">
            <w:pPr>
              <w:rPr>
                <w:rFonts w:hint="eastAsia"/>
                <w:color w:val="000000" w:themeColor="text1"/>
              </w:rPr>
            </w:pPr>
            <w:r w:rsidRPr="00FF4C56">
              <w:rPr>
                <w:rFonts w:hint="eastAsia"/>
                <w:color w:val="000000" w:themeColor="text1"/>
              </w:rPr>
              <w:t>合同取得成本</w:t>
            </w:r>
          </w:p>
        </w:tc>
        <w:tc>
          <w:tcPr>
            <w:tcW w:w="1612" w:type="pct"/>
            <w:shd w:val="clear" w:color="auto" w:fill="auto"/>
            <w:vAlign w:val="center"/>
          </w:tcPr>
          <w:p w14:paraId="52C4D36F" w14:textId="77777777" w:rsidR="001E071D" w:rsidRPr="00FF4C56" w:rsidRDefault="001E071D" w:rsidP="00AE6DD9">
            <w:pPr>
              <w:jc w:val="right"/>
              <w:rPr>
                <w:rFonts w:hint="eastAsia"/>
              </w:rPr>
            </w:pPr>
          </w:p>
        </w:tc>
        <w:tc>
          <w:tcPr>
            <w:tcW w:w="1572" w:type="pct"/>
            <w:shd w:val="clear" w:color="auto" w:fill="auto"/>
            <w:vAlign w:val="center"/>
          </w:tcPr>
          <w:p w14:paraId="63F029E8" w14:textId="77777777" w:rsidR="001E071D" w:rsidRPr="00FF4C56" w:rsidRDefault="001E071D" w:rsidP="00AE6DD9">
            <w:pPr>
              <w:jc w:val="right"/>
              <w:rPr>
                <w:rFonts w:hint="eastAsia"/>
              </w:rPr>
            </w:pPr>
          </w:p>
        </w:tc>
      </w:tr>
      <w:tr w:rsidR="00392B41" w:rsidRPr="00FF4C56" w14:paraId="40FEE078" w14:textId="77777777" w:rsidTr="00AE6DD9">
        <w:tc>
          <w:tcPr>
            <w:tcW w:w="1816" w:type="pct"/>
            <w:shd w:val="clear" w:color="auto" w:fill="auto"/>
            <w:vAlign w:val="center"/>
          </w:tcPr>
          <w:p w14:paraId="6A6D6502" w14:textId="77777777" w:rsidR="001E071D" w:rsidRPr="00FF4C56" w:rsidRDefault="00000000" w:rsidP="00392B41">
            <w:pPr>
              <w:rPr>
                <w:rFonts w:hint="eastAsia"/>
                <w:color w:val="000000" w:themeColor="text1"/>
              </w:rPr>
            </w:pPr>
            <w:r w:rsidRPr="00FF4C56">
              <w:rPr>
                <w:rFonts w:hint="eastAsia"/>
                <w:color w:val="000000" w:themeColor="text1"/>
              </w:rPr>
              <w:t>应收退货成本</w:t>
            </w:r>
          </w:p>
        </w:tc>
        <w:tc>
          <w:tcPr>
            <w:tcW w:w="1612" w:type="pct"/>
            <w:shd w:val="clear" w:color="auto" w:fill="auto"/>
            <w:vAlign w:val="center"/>
          </w:tcPr>
          <w:p w14:paraId="01C8EDAC" w14:textId="77777777" w:rsidR="001E071D" w:rsidRPr="00FF4C56" w:rsidRDefault="001E071D" w:rsidP="00AE6DD9">
            <w:pPr>
              <w:jc w:val="right"/>
              <w:rPr>
                <w:rFonts w:hint="eastAsia"/>
              </w:rPr>
            </w:pPr>
          </w:p>
        </w:tc>
        <w:tc>
          <w:tcPr>
            <w:tcW w:w="1572" w:type="pct"/>
            <w:shd w:val="clear" w:color="auto" w:fill="auto"/>
            <w:vAlign w:val="center"/>
          </w:tcPr>
          <w:p w14:paraId="1452A133" w14:textId="77777777" w:rsidR="001E071D" w:rsidRPr="00FF4C56" w:rsidRDefault="001E071D" w:rsidP="00AE6DD9">
            <w:pPr>
              <w:jc w:val="right"/>
              <w:rPr>
                <w:rFonts w:hint="eastAsia"/>
              </w:rPr>
            </w:pPr>
          </w:p>
        </w:tc>
      </w:tr>
      <w:tr w:rsidR="00392B41" w:rsidRPr="00FF4C56" w14:paraId="5B588138" w14:textId="77777777" w:rsidTr="00AE6DD9">
        <w:tc>
          <w:tcPr>
            <w:tcW w:w="1816" w:type="pct"/>
            <w:vAlign w:val="center"/>
          </w:tcPr>
          <w:p w14:paraId="0CF63C41" w14:textId="77777777" w:rsidR="001E071D" w:rsidRPr="00FF4C56" w:rsidRDefault="00000000" w:rsidP="00392B41">
            <w:pPr>
              <w:snapToGrid w:val="0"/>
              <w:ind w:leftChars="-51" w:left="-107"/>
              <w:rPr>
                <w:rFonts w:hint="eastAsia"/>
              </w:rPr>
            </w:pPr>
            <w:r w:rsidRPr="00FF4C56">
              <w:rPr>
                <w:rFonts w:hint="eastAsia"/>
              </w:rPr>
              <w:t>留抵增值税</w:t>
            </w:r>
          </w:p>
        </w:tc>
        <w:tc>
          <w:tcPr>
            <w:tcW w:w="1612" w:type="pct"/>
            <w:vAlign w:val="center"/>
          </w:tcPr>
          <w:p w14:paraId="5D72493A" w14:textId="77777777" w:rsidR="001E071D" w:rsidRPr="00FF4C56" w:rsidRDefault="00000000" w:rsidP="00AE6DD9">
            <w:pPr>
              <w:snapToGrid w:val="0"/>
              <w:jc w:val="right"/>
              <w:rPr>
                <w:rFonts w:hint="eastAsia"/>
              </w:rPr>
            </w:pPr>
            <w:r w:rsidRPr="00FF4C56">
              <w:t xml:space="preserve"> 44,207,672.07 </w:t>
            </w:r>
          </w:p>
        </w:tc>
        <w:tc>
          <w:tcPr>
            <w:tcW w:w="1572" w:type="pct"/>
            <w:vAlign w:val="center"/>
          </w:tcPr>
          <w:p w14:paraId="04701815" w14:textId="77777777" w:rsidR="001E071D" w:rsidRPr="00FF4C56" w:rsidRDefault="00000000" w:rsidP="00AE6DD9">
            <w:pPr>
              <w:snapToGrid w:val="0"/>
              <w:jc w:val="right"/>
              <w:rPr>
                <w:rFonts w:hint="eastAsia"/>
              </w:rPr>
            </w:pPr>
            <w:r w:rsidRPr="00FF4C56">
              <w:t>9,631,121.18</w:t>
            </w:r>
          </w:p>
        </w:tc>
      </w:tr>
      <w:tr w:rsidR="00392B41" w:rsidRPr="00FF4C56" w14:paraId="11B52863" w14:textId="77777777" w:rsidTr="00AE6DD9">
        <w:tc>
          <w:tcPr>
            <w:tcW w:w="1816" w:type="pct"/>
            <w:vAlign w:val="center"/>
          </w:tcPr>
          <w:p w14:paraId="6D6225E5" w14:textId="77777777" w:rsidR="001E071D" w:rsidRPr="00FF4C56" w:rsidRDefault="00000000" w:rsidP="00392B41">
            <w:pPr>
              <w:snapToGrid w:val="0"/>
              <w:ind w:leftChars="-51" w:left="-107"/>
              <w:rPr>
                <w:rFonts w:hint="eastAsia"/>
              </w:rPr>
            </w:pPr>
            <w:r w:rsidRPr="00FF4C56">
              <w:rPr>
                <w:rFonts w:hint="eastAsia"/>
              </w:rPr>
              <w:t>预缴企业所得税</w:t>
            </w:r>
          </w:p>
        </w:tc>
        <w:tc>
          <w:tcPr>
            <w:tcW w:w="1612" w:type="pct"/>
            <w:vAlign w:val="center"/>
          </w:tcPr>
          <w:p w14:paraId="6954B940" w14:textId="77777777" w:rsidR="001E071D" w:rsidRPr="00FF4C56" w:rsidRDefault="00000000" w:rsidP="00AE6DD9">
            <w:pPr>
              <w:snapToGrid w:val="0"/>
              <w:jc w:val="right"/>
              <w:rPr>
                <w:rFonts w:hint="eastAsia"/>
              </w:rPr>
            </w:pPr>
            <w:r w:rsidRPr="00FF4C56">
              <w:t xml:space="preserve"> 840,229.89 </w:t>
            </w:r>
          </w:p>
        </w:tc>
        <w:tc>
          <w:tcPr>
            <w:tcW w:w="1572" w:type="pct"/>
            <w:vAlign w:val="center"/>
          </w:tcPr>
          <w:p w14:paraId="7253BE37" w14:textId="77777777" w:rsidR="001E071D" w:rsidRPr="00FF4C56" w:rsidRDefault="00000000" w:rsidP="00AE6DD9">
            <w:pPr>
              <w:snapToGrid w:val="0"/>
              <w:jc w:val="right"/>
              <w:rPr>
                <w:rFonts w:hint="eastAsia"/>
              </w:rPr>
            </w:pPr>
            <w:r w:rsidRPr="00FF4C56">
              <w:t>56,204.63</w:t>
            </w:r>
          </w:p>
        </w:tc>
      </w:tr>
      <w:tr w:rsidR="00392B41" w:rsidRPr="00FF4C56" w14:paraId="6E0D83E9" w14:textId="77777777" w:rsidTr="00AE6DD9">
        <w:tc>
          <w:tcPr>
            <w:tcW w:w="1816" w:type="pct"/>
            <w:shd w:val="clear" w:color="auto" w:fill="auto"/>
            <w:vAlign w:val="center"/>
          </w:tcPr>
          <w:p w14:paraId="6DDB20B9" w14:textId="77777777" w:rsidR="001E071D" w:rsidRPr="00FF4C56" w:rsidRDefault="00000000" w:rsidP="00AE6DD9">
            <w:pPr>
              <w:snapToGrid w:val="0"/>
              <w:ind w:leftChars="-51" w:left="-107"/>
              <w:jc w:val="center"/>
              <w:rPr>
                <w:rFonts w:hint="eastAsia"/>
                <w:color w:val="000000" w:themeColor="text1"/>
              </w:rPr>
            </w:pPr>
            <w:r w:rsidRPr="00FF4C56">
              <w:rPr>
                <w:rFonts w:hint="eastAsia"/>
                <w:color w:val="000000" w:themeColor="text1"/>
              </w:rPr>
              <w:t>合计</w:t>
            </w:r>
          </w:p>
        </w:tc>
        <w:tc>
          <w:tcPr>
            <w:tcW w:w="1612" w:type="pct"/>
            <w:shd w:val="clear" w:color="auto" w:fill="auto"/>
          </w:tcPr>
          <w:p w14:paraId="0A835358" w14:textId="77777777" w:rsidR="001E071D" w:rsidRPr="00FF4C56" w:rsidRDefault="00000000" w:rsidP="00AE6DD9">
            <w:pPr>
              <w:snapToGrid w:val="0"/>
              <w:jc w:val="right"/>
              <w:rPr>
                <w:rFonts w:hint="eastAsia"/>
              </w:rPr>
            </w:pPr>
            <w:r w:rsidRPr="00FF4C56">
              <w:t>45,047,901.96</w:t>
            </w:r>
          </w:p>
        </w:tc>
        <w:tc>
          <w:tcPr>
            <w:tcW w:w="1572" w:type="pct"/>
            <w:shd w:val="clear" w:color="auto" w:fill="auto"/>
          </w:tcPr>
          <w:p w14:paraId="6B210D70" w14:textId="77777777" w:rsidR="001E071D" w:rsidRPr="00FF4C56" w:rsidRDefault="00000000" w:rsidP="00AE6DD9">
            <w:pPr>
              <w:snapToGrid w:val="0"/>
              <w:jc w:val="right"/>
              <w:rPr>
                <w:rFonts w:hint="eastAsia"/>
              </w:rPr>
            </w:pPr>
            <w:r w:rsidRPr="00FF4C56">
              <w:t>9,687,325.81</w:t>
            </w:r>
          </w:p>
        </w:tc>
      </w:tr>
    </w:tbl>
    <w:p w14:paraId="178A7629" w14:textId="77777777" w:rsidR="001E071D" w:rsidRPr="00FF4C56" w:rsidRDefault="001E071D">
      <w:pPr>
        <w:rPr>
          <w:rFonts w:hint="eastAsia"/>
        </w:rPr>
      </w:pPr>
    </w:p>
    <w:p w14:paraId="3A33121F" w14:textId="77777777" w:rsidR="001E071D" w:rsidRPr="00FF4C56" w:rsidRDefault="00000000">
      <w:pPr>
        <w:rPr>
          <w:rFonts w:hint="eastAsia"/>
          <w:color w:val="000000" w:themeColor="text1"/>
        </w:rPr>
      </w:pPr>
      <w:r w:rsidRPr="00FF4C56">
        <w:rPr>
          <w:rFonts w:hint="eastAsia"/>
          <w:color w:val="000000" w:themeColor="text1"/>
        </w:rPr>
        <w:t>其他说明：</w:t>
      </w:r>
    </w:p>
    <w:sdt>
      <w:sdtPr>
        <w:rPr>
          <w:rFonts w:hint="eastAsia"/>
          <w:color w:val="000000" w:themeColor="text1"/>
        </w:rPr>
        <w:alias w:val="其他流动资产说明"/>
        <w:tag w:val="_GBC_7955e529151148f394eed0e26977270b"/>
        <w:id w:val="1393854626"/>
        <w:placeholder>
          <w:docPart w:val="GBC22222222222222222222222222222"/>
        </w:placeholder>
      </w:sdtPr>
      <w:sdtContent>
        <w:p w14:paraId="544AF5B2" w14:textId="03CB2D56" w:rsidR="001E071D" w:rsidRPr="00FF4C56" w:rsidRDefault="00000000">
          <w:pPr>
            <w:rPr>
              <w:rFonts w:hint="eastAsia"/>
              <w:color w:val="000000" w:themeColor="text1"/>
            </w:rPr>
          </w:pPr>
          <w:r w:rsidRPr="00FF4C56">
            <w:rPr>
              <w:rFonts w:hint="eastAsia"/>
              <w:color w:val="000000" w:themeColor="text1"/>
            </w:rPr>
            <w:t>无</w:t>
          </w:r>
        </w:p>
      </w:sdtContent>
    </w:sdt>
    <w:bookmarkEnd w:id="250"/>
    <w:p w14:paraId="5AC0949D" w14:textId="77777777" w:rsidR="001E071D" w:rsidRPr="00FF4C56" w:rsidRDefault="001E071D">
      <w:pPr>
        <w:ind w:right="210"/>
        <w:rPr>
          <w:rFonts w:hint="eastAsia"/>
          <w:color w:val="000000" w:themeColor="text1"/>
        </w:rPr>
      </w:pPr>
    </w:p>
    <w:p w14:paraId="29123AE8" w14:textId="77777777" w:rsidR="001E071D" w:rsidRPr="00FF4C56" w:rsidRDefault="00000000" w:rsidP="00A80081">
      <w:pPr>
        <w:pStyle w:val="3"/>
        <w:numPr>
          <w:ilvl w:val="0"/>
          <w:numId w:val="38"/>
        </w:numPr>
        <w:tabs>
          <w:tab w:val="left" w:pos="504"/>
        </w:tabs>
        <w:rPr>
          <w:rFonts w:ascii="宋体" w:hAnsi="宋体" w:hint="eastAsia"/>
          <w:color w:val="000000" w:themeColor="text1"/>
          <w:szCs w:val="21"/>
        </w:rPr>
      </w:pPr>
      <w:bookmarkStart w:id="251" w:name="_Hlk10471390"/>
      <w:r w:rsidRPr="00FF4C56">
        <w:rPr>
          <w:rFonts w:ascii="宋体" w:hAnsi="宋体" w:hint="eastAsia"/>
          <w:color w:val="000000" w:themeColor="text1"/>
          <w:szCs w:val="21"/>
        </w:rPr>
        <w:t>债权投资</w:t>
      </w:r>
    </w:p>
    <w:p w14:paraId="3B6A9107" w14:textId="77777777" w:rsidR="001E071D" w:rsidRPr="00FF4C56" w:rsidRDefault="00000000" w:rsidP="00A80081">
      <w:pPr>
        <w:pStyle w:val="4"/>
        <w:numPr>
          <w:ilvl w:val="3"/>
          <w:numId w:val="92"/>
        </w:numPr>
        <w:ind w:left="426" w:hanging="426"/>
        <w:rPr>
          <w:rFonts w:ascii="宋体" w:hAnsi="宋体" w:hint="eastAsia"/>
          <w:color w:val="000000" w:themeColor="text1"/>
          <w:szCs w:val="21"/>
        </w:rPr>
      </w:pPr>
      <w:r w:rsidRPr="00FF4C56">
        <w:rPr>
          <w:rFonts w:ascii="宋体" w:hAnsi="宋体" w:hint="eastAsia"/>
          <w:color w:val="000000" w:themeColor="text1"/>
          <w:szCs w:val="21"/>
        </w:rPr>
        <w:t>债权投资情况</w:t>
      </w:r>
    </w:p>
    <w:sdt>
      <w:sdtPr>
        <w:rPr>
          <w:color w:val="000000" w:themeColor="text1"/>
        </w:rPr>
        <w:alias w:val="是否适用：以摊余成本计量的长期债权投资[双击切换]"/>
        <w:tag w:val="_GBC_22cb0188d98c4d37a97e0c6a9e34e10d"/>
        <w:id w:val="483599990"/>
        <w:placeholder>
          <w:docPart w:val="GBC22222222222222222222222222222"/>
        </w:placeholder>
      </w:sdtPr>
      <w:sdtContent>
        <w:p w14:paraId="789F6DD7" w14:textId="41B89F74" w:rsidR="001E071D" w:rsidRPr="00FF4C56" w:rsidRDefault="00000000" w:rsidP="007A69F4">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662FD4D3" w14:textId="77777777" w:rsidR="001E071D" w:rsidRPr="00FF4C56" w:rsidRDefault="001E071D" w:rsidP="007A69F4">
      <w:pPr>
        <w:rPr>
          <w:rFonts w:hint="eastAsia"/>
          <w:color w:val="000000" w:themeColor="text1"/>
        </w:rPr>
      </w:pPr>
    </w:p>
    <w:p w14:paraId="1745C745" w14:textId="77777777" w:rsidR="001E071D" w:rsidRPr="00FF4C56" w:rsidRDefault="00000000">
      <w:pPr>
        <w:rPr>
          <w:rFonts w:hint="eastAsia"/>
          <w:color w:val="000000" w:themeColor="text1"/>
        </w:rPr>
      </w:pPr>
      <w:bookmarkStart w:id="252" w:name="_Hlk153455457"/>
      <w:bookmarkStart w:id="253" w:name="_Hlk167892259"/>
      <w:bookmarkEnd w:id="251"/>
      <w:r w:rsidRPr="00FF4C56">
        <w:rPr>
          <w:rFonts w:hint="eastAsia"/>
          <w:color w:val="000000" w:themeColor="text1"/>
        </w:rPr>
        <w:t>债权投资减值准备本期变动情况</w:t>
      </w:r>
    </w:p>
    <w:sdt>
      <w:sdtPr>
        <w:rPr>
          <w:color w:val="000000" w:themeColor="text1"/>
        </w:rPr>
        <w:alias w:val="是否适用：减值准备本期变动情况[双击切换]"/>
        <w:tag w:val="_GBC_50b72791ac8a452f88456ab4da535bab"/>
        <w:id w:val="-572744221"/>
        <w:placeholder>
          <w:docPart w:val="GBC22222222222222222222222222222"/>
        </w:placeholder>
      </w:sdtPr>
      <w:sdtContent>
        <w:p w14:paraId="466EA35E" w14:textId="50EB355A" w:rsidR="001E071D" w:rsidRPr="00FF4C56" w:rsidRDefault="00000000" w:rsidP="007A69F4">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6EF28937" w14:textId="77777777" w:rsidR="001E071D" w:rsidRPr="00FF4C56" w:rsidRDefault="001E071D" w:rsidP="007A69F4">
      <w:pPr>
        <w:rPr>
          <w:rFonts w:hint="eastAsia"/>
          <w:color w:val="000000" w:themeColor="text1"/>
        </w:rPr>
      </w:pPr>
    </w:p>
    <w:p w14:paraId="1D7E17B4" w14:textId="77777777" w:rsidR="001E071D" w:rsidRPr="00FF4C56" w:rsidRDefault="00000000" w:rsidP="00A80081">
      <w:pPr>
        <w:pStyle w:val="4"/>
        <w:numPr>
          <w:ilvl w:val="3"/>
          <w:numId w:val="92"/>
        </w:numPr>
        <w:ind w:left="426" w:hanging="426"/>
        <w:rPr>
          <w:rFonts w:ascii="宋体" w:hAnsi="宋体" w:hint="eastAsia"/>
          <w:color w:val="000000" w:themeColor="text1"/>
          <w:szCs w:val="21"/>
        </w:rPr>
      </w:pPr>
      <w:bookmarkStart w:id="254" w:name="_Hlk532994191"/>
      <w:bookmarkStart w:id="255" w:name="_Hlk167892342"/>
      <w:bookmarkEnd w:id="252"/>
      <w:bookmarkEnd w:id="253"/>
      <w:r w:rsidRPr="00FF4C56">
        <w:rPr>
          <w:rFonts w:ascii="宋体" w:hAnsi="宋体" w:hint="eastAsia"/>
          <w:color w:val="000000" w:themeColor="text1"/>
          <w:szCs w:val="21"/>
        </w:rPr>
        <w:t>期末重要的债权投资</w:t>
      </w:r>
    </w:p>
    <w:sdt>
      <w:sdtPr>
        <w:rPr>
          <w:color w:val="000000" w:themeColor="text1"/>
        </w:rPr>
        <w:alias w:val="是否适用：重要的债权投资[双击切换]"/>
        <w:tag w:val="_GBC_dfd6ab7a86864614a29dc0fb3c650c26"/>
        <w:id w:val="1808430812"/>
        <w:placeholder>
          <w:docPart w:val="GBC22222222222222222222222222222"/>
        </w:placeholder>
      </w:sdtPr>
      <w:sdtContent>
        <w:p w14:paraId="6755539A" w14:textId="00B5EC4F" w:rsidR="001E071D" w:rsidRPr="00FF4C56" w:rsidRDefault="00000000" w:rsidP="007A69F4">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2E8ED5F1" w14:textId="77777777" w:rsidR="001E071D" w:rsidRPr="00FF4C56" w:rsidRDefault="001E071D" w:rsidP="007A69F4">
      <w:pPr>
        <w:rPr>
          <w:rFonts w:hint="eastAsia"/>
          <w:color w:val="000000" w:themeColor="text1"/>
        </w:rPr>
      </w:pPr>
    </w:p>
    <w:p w14:paraId="4F753B26" w14:textId="77777777" w:rsidR="001E071D" w:rsidRPr="00FF4C56" w:rsidRDefault="00000000" w:rsidP="00A80081">
      <w:pPr>
        <w:pStyle w:val="4"/>
        <w:numPr>
          <w:ilvl w:val="3"/>
          <w:numId w:val="92"/>
        </w:numPr>
        <w:ind w:left="426" w:hanging="426"/>
        <w:rPr>
          <w:rFonts w:ascii="宋体" w:hAnsi="宋体" w:hint="eastAsia"/>
          <w:color w:val="000000" w:themeColor="text1"/>
          <w:szCs w:val="21"/>
        </w:rPr>
      </w:pPr>
      <w:bookmarkStart w:id="256" w:name="_Hlk10471472"/>
      <w:bookmarkStart w:id="257" w:name="_Hlk10471485"/>
      <w:bookmarkEnd w:id="254"/>
      <w:bookmarkEnd w:id="255"/>
      <w:r w:rsidRPr="00FF4C56">
        <w:rPr>
          <w:rFonts w:ascii="宋体" w:hAnsi="宋体" w:cs="宋体" w:hint="eastAsia"/>
          <w:color w:val="000000" w:themeColor="text1"/>
          <w:kern w:val="0"/>
          <w:szCs w:val="21"/>
        </w:rPr>
        <w:t>减值准备计提情况</w:t>
      </w:r>
      <w:bookmarkEnd w:id="256"/>
    </w:p>
    <w:sdt>
      <w:sdtPr>
        <w:rPr>
          <w:color w:val="000000" w:themeColor="text1"/>
        </w:rPr>
        <w:alias w:val="是否适用：债权投资减值准备调节表[双击切换]"/>
        <w:tag w:val="_GBC_415a5cd43ad14136b13ac09b150da06f"/>
        <w:id w:val="1086806658"/>
        <w:placeholder>
          <w:docPart w:val="GBC22222222222222222222222222222"/>
        </w:placeholder>
      </w:sdtPr>
      <w:sdtContent>
        <w:p w14:paraId="63CE713E" w14:textId="5DE07E45" w:rsidR="001E071D" w:rsidRPr="00FF4C56" w:rsidRDefault="00000000" w:rsidP="007A69F4">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5A049CEF" w14:textId="77777777" w:rsidR="001E071D" w:rsidRPr="00FF4C56" w:rsidRDefault="001E071D" w:rsidP="007A69F4">
      <w:pPr>
        <w:rPr>
          <w:rFonts w:hint="eastAsia"/>
          <w:color w:val="000000" w:themeColor="text1"/>
        </w:rPr>
      </w:pPr>
    </w:p>
    <w:p w14:paraId="01DB3FC1" w14:textId="77777777" w:rsidR="001E071D" w:rsidRPr="00FF4C56" w:rsidRDefault="00000000">
      <w:pPr>
        <w:rPr>
          <w:rFonts w:hint="eastAsia"/>
          <w:color w:val="000000" w:themeColor="text1"/>
        </w:rPr>
      </w:pPr>
      <w:r w:rsidRPr="00FF4C56">
        <w:rPr>
          <w:rFonts w:hint="eastAsia"/>
          <w:color w:val="000000" w:themeColor="text1"/>
        </w:rPr>
        <w:t>各阶段划分依据和减值准备计提比例：</w:t>
      </w:r>
    </w:p>
    <w:sdt>
      <w:sdtPr>
        <w:rPr>
          <w:color w:val="000000" w:themeColor="text1"/>
        </w:rPr>
        <w:alias w:val="债权投资各阶段划分依据和减值准备计提比例"/>
        <w:tag w:val="_GBC_251143413a6c4bb19036ef59ee403126"/>
        <w:id w:val="-1763599748"/>
        <w:placeholder>
          <w:docPart w:val="GBC22222222222222222222222222222"/>
        </w:placeholder>
      </w:sdtPr>
      <w:sdtContent>
        <w:p w14:paraId="532975A0" w14:textId="2D17123A" w:rsidR="001E071D" w:rsidRPr="00FF4C56" w:rsidRDefault="00000000">
          <w:pPr>
            <w:rPr>
              <w:rFonts w:hint="eastAsia"/>
              <w:color w:val="000000" w:themeColor="text1"/>
            </w:rPr>
          </w:pPr>
          <w:r w:rsidRPr="00FF4C56">
            <w:rPr>
              <w:rFonts w:hint="eastAsia"/>
              <w:color w:val="000000" w:themeColor="text1"/>
            </w:rPr>
            <w:t>无</w:t>
          </w:r>
        </w:p>
      </w:sdtContent>
    </w:sdt>
    <w:p w14:paraId="789262E6" w14:textId="77777777" w:rsidR="001E071D" w:rsidRPr="00FF4C56" w:rsidRDefault="001E071D">
      <w:pPr>
        <w:rPr>
          <w:rFonts w:hint="eastAsia"/>
          <w:color w:val="000000" w:themeColor="text1"/>
        </w:rPr>
      </w:pPr>
    </w:p>
    <w:p w14:paraId="22E9185A" w14:textId="77777777" w:rsidR="001E071D" w:rsidRPr="00FF4C56" w:rsidRDefault="001E071D">
      <w:pPr>
        <w:rPr>
          <w:rFonts w:hint="eastAsia"/>
          <w:color w:val="000000" w:themeColor="text1"/>
        </w:rPr>
      </w:pPr>
    </w:p>
    <w:p w14:paraId="635805D7" w14:textId="77777777" w:rsidR="001E071D" w:rsidRPr="00FF4C56" w:rsidRDefault="00000000">
      <w:pPr>
        <w:pStyle w:val="aff3"/>
        <w:rPr>
          <w:rFonts w:hint="eastAsia"/>
          <w:color w:val="000000" w:themeColor="text1"/>
          <w:szCs w:val="21"/>
        </w:rPr>
      </w:pPr>
      <w:r w:rsidRPr="00FF4C56">
        <w:rPr>
          <w:rFonts w:hint="eastAsia"/>
          <w:color w:val="000000" w:themeColor="text1"/>
          <w:szCs w:val="21"/>
        </w:rPr>
        <w:t>对本期发生损失准备变动的债权投资账面余额显著变动的情况说明：</w:t>
      </w:r>
    </w:p>
    <w:sdt>
      <w:sdtPr>
        <w:rPr>
          <w:color w:val="000000" w:themeColor="text1"/>
        </w:rPr>
        <w:alias w:val="是否适用：债权投资本期发生损失准备变动且账面余额显著变动的情况说明[双击切换]"/>
        <w:tag w:val="_GBC_c6e31a7a389c493bad1d2f0f97023edf"/>
        <w:id w:val="-370617539"/>
        <w:placeholder>
          <w:docPart w:val="GBC22222222222222222222222222222"/>
        </w:placeholder>
      </w:sdtPr>
      <w:sdtContent>
        <w:p w14:paraId="6602201F" w14:textId="7AAED3AD" w:rsidR="001E071D" w:rsidRPr="00FF4C56" w:rsidRDefault="00000000" w:rsidP="007A69F4">
          <w:pPr>
            <w:autoSpaceDE w:val="0"/>
            <w:autoSpaceDN w:val="0"/>
            <w:adjustRightInd w:val="0"/>
            <w:ind w:rightChars="50" w:right="105"/>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7A9734C0" w14:textId="77777777" w:rsidR="001E071D" w:rsidRPr="00FF4C56" w:rsidRDefault="001E071D">
      <w:pPr>
        <w:ind w:right="210"/>
        <w:rPr>
          <w:rFonts w:hint="eastAsia"/>
          <w:color w:val="000000" w:themeColor="text1"/>
        </w:rPr>
      </w:pPr>
    </w:p>
    <w:p w14:paraId="15CFB4BF" w14:textId="77777777" w:rsidR="001E071D" w:rsidRPr="00FF4C56" w:rsidRDefault="00000000">
      <w:pPr>
        <w:pStyle w:val="aff3"/>
        <w:rPr>
          <w:rFonts w:hint="eastAsia"/>
          <w:color w:val="000000" w:themeColor="text1"/>
          <w:szCs w:val="21"/>
        </w:rPr>
      </w:pPr>
      <w:r w:rsidRPr="00FF4C56">
        <w:rPr>
          <w:rFonts w:hint="eastAsia"/>
          <w:color w:val="000000" w:themeColor="text1"/>
          <w:szCs w:val="21"/>
        </w:rPr>
        <w:t>本</w:t>
      </w:r>
      <w:r w:rsidRPr="00FF4C56">
        <w:rPr>
          <w:color w:val="000000" w:themeColor="text1"/>
          <w:szCs w:val="21"/>
        </w:rPr>
        <w:t>期减</w:t>
      </w:r>
      <w:r w:rsidRPr="00FF4C56">
        <w:rPr>
          <w:rFonts w:hint="eastAsia"/>
          <w:color w:val="000000" w:themeColor="text1"/>
          <w:szCs w:val="21"/>
        </w:rPr>
        <w:t>值</w:t>
      </w:r>
      <w:r w:rsidRPr="00FF4C56">
        <w:rPr>
          <w:color w:val="000000" w:themeColor="text1"/>
          <w:szCs w:val="21"/>
        </w:rPr>
        <w:t>准备计提金额以及评估金融工具的</w:t>
      </w:r>
      <w:r w:rsidRPr="00FF4C56">
        <w:rPr>
          <w:rFonts w:hint="eastAsia"/>
          <w:color w:val="000000" w:themeColor="text1"/>
          <w:szCs w:val="21"/>
        </w:rPr>
        <w:t>信用风险是否显著增加的采用依据：</w:t>
      </w:r>
    </w:p>
    <w:sdt>
      <w:sdtPr>
        <w:rPr>
          <w:color w:val="000000" w:themeColor="text1"/>
        </w:rPr>
        <w:alias w:val="是否适用：债权投资减值准备计提金额以及评估金融工具的信用风险显著增加的采用依据[双击切换]"/>
        <w:tag w:val="_GBC_9f2bcc7ec6104c84a1b0f948b57b7e7a"/>
        <w:id w:val="625050162"/>
        <w:placeholder>
          <w:docPart w:val="GBC22222222222222222222222222222"/>
        </w:placeholder>
      </w:sdtPr>
      <w:sdtContent>
        <w:p w14:paraId="5F049194" w14:textId="6BDC2D9C" w:rsidR="001E071D" w:rsidRPr="00FF4C56" w:rsidRDefault="00000000" w:rsidP="007A69F4">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4D51B474" w14:textId="77777777" w:rsidR="001E071D" w:rsidRPr="00FF4C56" w:rsidRDefault="001E071D">
      <w:pPr>
        <w:ind w:right="210"/>
        <w:rPr>
          <w:rFonts w:hint="eastAsia"/>
          <w:color w:val="000000" w:themeColor="text1"/>
        </w:rPr>
      </w:pPr>
    </w:p>
    <w:p w14:paraId="5284B03D" w14:textId="77777777" w:rsidR="001E071D" w:rsidRPr="00FF4C56" w:rsidRDefault="00000000" w:rsidP="00A80081">
      <w:pPr>
        <w:pStyle w:val="4"/>
        <w:numPr>
          <w:ilvl w:val="3"/>
          <w:numId w:val="92"/>
        </w:numPr>
        <w:ind w:left="426" w:hanging="426"/>
        <w:rPr>
          <w:rFonts w:ascii="宋体" w:hAnsi="宋体" w:cs="宋体" w:hint="eastAsia"/>
          <w:color w:val="000000" w:themeColor="text1"/>
          <w:kern w:val="0"/>
          <w:szCs w:val="21"/>
        </w:rPr>
      </w:pPr>
      <w:bookmarkStart w:id="258" w:name="_Hlk153455555"/>
      <w:bookmarkStart w:id="259" w:name="_Hlk167892558"/>
      <w:bookmarkEnd w:id="257"/>
      <w:r w:rsidRPr="00FF4C56">
        <w:rPr>
          <w:rFonts w:ascii="宋体" w:hAnsi="宋体" w:cs="宋体"/>
          <w:color w:val="000000" w:themeColor="text1"/>
          <w:kern w:val="0"/>
          <w:szCs w:val="21"/>
        </w:rPr>
        <w:t>本期实际</w:t>
      </w:r>
      <w:r w:rsidRPr="00FF4C56">
        <w:rPr>
          <w:rFonts w:ascii="宋体" w:hAnsi="宋体" w:cs="宋体" w:hint="eastAsia"/>
          <w:color w:val="000000" w:themeColor="text1"/>
          <w:kern w:val="0"/>
          <w:szCs w:val="21"/>
        </w:rPr>
        <w:t>的</w:t>
      </w:r>
      <w:r w:rsidRPr="00FF4C56">
        <w:rPr>
          <w:rFonts w:ascii="宋体" w:hAnsi="宋体" w:cs="宋体"/>
          <w:color w:val="000000" w:themeColor="text1"/>
          <w:kern w:val="0"/>
          <w:szCs w:val="21"/>
        </w:rPr>
        <w:t>核销</w:t>
      </w:r>
      <w:r w:rsidRPr="00FF4C56">
        <w:rPr>
          <w:rFonts w:ascii="宋体" w:hAnsi="宋体" w:cs="宋体" w:hint="eastAsia"/>
          <w:color w:val="000000" w:themeColor="text1"/>
          <w:kern w:val="0"/>
          <w:szCs w:val="21"/>
        </w:rPr>
        <w:t>债权投资</w:t>
      </w:r>
      <w:r w:rsidRPr="00FF4C56">
        <w:rPr>
          <w:rFonts w:ascii="宋体" w:hAnsi="宋体" w:cs="宋体"/>
          <w:color w:val="000000" w:themeColor="text1"/>
          <w:kern w:val="0"/>
          <w:szCs w:val="21"/>
        </w:rPr>
        <w:t>情况</w:t>
      </w:r>
    </w:p>
    <w:sdt>
      <w:sdtPr>
        <w:rPr>
          <w:color w:val="000000" w:themeColor="text1"/>
        </w:rPr>
        <w:alias w:val="是否适用：实际核销的情况[双击切换]"/>
        <w:tag w:val="_GBC_3afef6300d7c49d48b6294a7214810bd"/>
        <w:id w:val="74793367"/>
        <w:placeholder>
          <w:docPart w:val="GBC22222222222222222222222222222"/>
        </w:placeholder>
      </w:sdtPr>
      <w:sdtContent>
        <w:p w14:paraId="4DCC675D" w14:textId="5725D2CA" w:rsidR="001E071D" w:rsidRPr="00FF4C56" w:rsidRDefault="00000000" w:rsidP="007A69F4">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67B39A44" w14:textId="77777777" w:rsidR="001E071D" w:rsidRPr="00FF4C56" w:rsidRDefault="001E071D" w:rsidP="007A69F4">
      <w:pPr>
        <w:rPr>
          <w:rFonts w:hint="eastAsia"/>
          <w:color w:val="000000" w:themeColor="text1"/>
        </w:rPr>
      </w:pPr>
    </w:p>
    <w:p w14:paraId="35A62D95" w14:textId="77777777" w:rsidR="001E071D" w:rsidRPr="00FF4C56" w:rsidRDefault="00000000">
      <w:pPr>
        <w:rPr>
          <w:rFonts w:hint="eastAsia"/>
          <w:color w:val="000000" w:themeColor="text1"/>
        </w:rPr>
      </w:pPr>
      <w:r w:rsidRPr="00FF4C56">
        <w:rPr>
          <w:rFonts w:hint="eastAsia"/>
          <w:color w:val="000000" w:themeColor="text1"/>
        </w:rPr>
        <w:t>其中重要的债权投资</w:t>
      </w:r>
      <w:r w:rsidRPr="00FF4C56">
        <w:rPr>
          <w:color w:val="000000" w:themeColor="text1"/>
        </w:rPr>
        <w:t>情况</w:t>
      </w:r>
      <w:r w:rsidRPr="00FF4C56">
        <w:rPr>
          <w:rFonts w:hint="eastAsia"/>
          <w:color w:val="000000" w:themeColor="text1"/>
        </w:rPr>
        <w:t>核销情况</w:t>
      </w:r>
    </w:p>
    <w:sdt>
      <w:sdtPr>
        <w:rPr>
          <w:rFonts w:hint="eastAsia"/>
          <w:color w:val="000000" w:themeColor="text1"/>
        </w:rPr>
        <w:alias w:val="是否适用：重要的核销情况[双击切换]"/>
        <w:tag w:val="_GBC_dc0725e00c1d479dba02255be6332ac6"/>
        <w:id w:val="-1916935118"/>
        <w:placeholder>
          <w:docPart w:val="GBC22222222222222222222222222222"/>
        </w:placeholder>
      </w:sdtPr>
      <w:sdtContent>
        <w:p w14:paraId="7337F3F0" w14:textId="3C62C0B8" w:rsidR="001E071D" w:rsidRPr="00FF4C56" w:rsidRDefault="00000000" w:rsidP="007A69F4">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07D6E1E4" w14:textId="77777777" w:rsidR="001E071D" w:rsidRPr="00FF4C56" w:rsidRDefault="001E071D" w:rsidP="007A69F4">
      <w:pPr>
        <w:rPr>
          <w:rFonts w:hint="eastAsia"/>
          <w:color w:val="000000" w:themeColor="text1"/>
        </w:rPr>
      </w:pPr>
    </w:p>
    <w:p w14:paraId="44963207" w14:textId="77777777" w:rsidR="001E071D" w:rsidRPr="00FF4C56" w:rsidRDefault="00000000">
      <w:pPr>
        <w:snapToGrid w:val="0"/>
        <w:spacing w:line="240" w:lineRule="atLeast"/>
        <w:rPr>
          <w:rFonts w:hint="eastAsia"/>
          <w:color w:val="000000" w:themeColor="text1"/>
        </w:rPr>
      </w:pPr>
      <w:r w:rsidRPr="00FF4C56">
        <w:rPr>
          <w:rFonts w:hint="eastAsia"/>
          <w:color w:val="000000" w:themeColor="text1"/>
        </w:rPr>
        <w:t>债权投资的核销说明：</w:t>
      </w:r>
    </w:p>
    <w:sdt>
      <w:sdtPr>
        <w:rPr>
          <w:color w:val="000000" w:themeColor="text1"/>
        </w:rPr>
        <w:alias w:val="是否适用：核销说明[双击切换]"/>
        <w:tag w:val="_GBC_de5ab370e646496a8820f55eaf66a319"/>
        <w:id w:val="-1180436189"/>
        <w:placeholder>
          <w:docPart w:val="GBC22222222222222222222222222222"/>
        </w:placeholder>
      </w:sdtPr>
      <w:sdtContent>
        <w:p w14:paraId="091ADD2D" w14:textId="65CBC815" w:rsidR="001E071D" w:rsidRPr="00FF4C56" w:rsidRDefault="00000000" w:rsidP="007A69F4">
          <w:pPr>
            <w:snapToGrid w:val="0"/>
            <w:spacing w:line="240" w:lineRule="atLeast"/>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66A3B5E0" w14:textId="77777777" w:rsidR="001E071D" w:rsidRPr="00FF4C56" w:rsidRDefault="001E071D">
      <w:pPr>
        <w:rPr>
          <w:rFonts w:hint="eastAsia"/>
          <w:color w:val="000000" w:themeColor="text1"/>
        </w:rPr>
      </w:pPr>
    </w:p>
    <w:p w14:paraId="31854ADC" w14:textId="77777777" w:rsidR="001E071D" w:rsidRPr="00FF4C56" w:rsidRDefault="00000000">
      <w:pPr>
        <w:ind w:right="210"/>
        <w:rPr>
          <w:rFonts w:hint="eastAsia"/>
          <w:color w:val="000000" w:themeColor="text1"/>
        </w:rPr>
      </w:pPr>
      <w:bookmarkStart w:id="260" w:name="_Hlk167892487"/>
      <w:bookmarkEnd w:id="258"/>
      <w:bookmarkEnd w:id="259"/>
      <w:r w:rsidRPr="00FF4C56">
        <w:rPr>
          <w:rFonts w:hint="eastAsia"/>
          <w:color w:val="000000" w:themeColor="text1"/>
        </w:rPr>
        <w:t>其他说明：</w:t>
      </w:r>
    </w:p>
    <w:sdt>
      <w:sdtPr>
        <w:rPr>
          <w:color w:val="000000" w:themeColor="text1"/>
        </w:rPr>
        <w:alias w:val="债权投资其他说明"/>
        <w:tag w:val="_GBC_28b21821551847bca67b7c6c2e134e89"/>
        <w:id w:val="686020771"/>
        <w:placeholder>
          <w:docPart w:val="GBC22222222222222222222222222222"/>
        </w:placeholder>
      </w:sdtPr>
      <w:sdtContent>
        <w:p w14:paraId="6195B6C2" w14:textId="7ECF6D62" w:rsidR="001E071D" w:rsidRPr="00FF4C56" w:rsidRDefault="00000000">
          <w:pPr>
            <w:ind w:right="210"/>
            <w:rPr>
              <w:rFonts w:hint="eastAsia"/>
              <w:color w:val="000000" w:themeColor="text1"/>
            </w:rPr>
          </w:pPr>
          <w:r w:rsidRPr="00FF4C56">
            <w:rPr>
              <w:rFonts w:hint="eastAsia"/>
              <w:color w:val="000000" w:themeColor="text1"/>
            </w:rPr>
            <w:t>无</w:t>
          </w:r>
        </w:p>
      </w:sdtContent>
    </w:sdt>
    <w:p w14:paraId="47910C57" w14:textId="77777777" w:rsidR="001E071D" w:rsidRPr="00FF4C56" w:rsidRDefault="001E071D">
      <w:pPr>
        <w:ind w:right="210"/>
        <w:rPr>
          <w:rFonts w:hint="eastAsia"/>
          <w:color w:val="000000" w:themeColor="text1"/>
        </w:rPr>
      </w:pPr>
    </w:p>
    <w:p w14:paraId="2293339C" w14:textId="77777777" w:rsidR="001E071D" w:rsidRPr="00FF4C56" w:rsidRDefault="00000000" w:rsidP="00A80081">
      <w:pPr>
        <w:pStyle w:val="3"/>
        <w:numPr>
          <w:ilvl w:val="0"/>
          <w:numId w:val="38"/>
        </w:numPr>
        <w:tabs>
          <w:tab w:val="left" w:pos="504"/>
        </w:tabs>
        <w:rPr>
          <w:rFonts w:ascii="宋体" w:hAnsi="宋体" w:hint="eastAsia"/>
          <w:color w:val="000000" w:themeColor="text1"/>
          <w:szCs w:val="21"/>
        </w:rPr>
      </w:pPr>
      <w:bookmarkStart w:id="261" w:name="_Hlk167892682"/>
      <w:bookmarkEnd w:id="260"/>
      <w:r w:rsidRPr="00FF4C56">
        <w:rPr>
          <w:rFonts w:ascii="宋体" w:hAnsi="宋体" w:hint="eastAsia"/>
          <w:color w:val="000000" w:themeColor="text1"/>
          <w:szCs w:val="21"/>
        </w:rPr>
        <w:t>其他债权投资</w:t>
      </w:r>
    </w:p>
    <w:p w14:paraId="042F9E86" w14:textId="77777777" w:rsidR="001E071D" w:rsidRPr="00FF4C56" w:rsidRDefault="00000000" w:rsidP="00A80081">
      <w:pPr>
        <w:pStyle w:val="4"/>
        <w:numPr>
          <w:ilvl w:val="3"/>
          <w:numId w:val="93"/>
        </w:numPr>
        <w:ind w:left="426" w:hanging="426"/>
        <w:rPr>
          <w:rFonts w:ascii="宋体" w:hAnsi="宋体" w:hint="eastAsia"/>
          <w:color w:val="000000" w:themeColor="text1"/>
          <w:szCs w:val="21"/>
        </w:rPr>
      </w:pPr>
      <w:r w:rsidRPr="00FF4C56">
        <w:rPr>
          <w:rFonts w:ascii="宋体" w:hAnsi="宋体" w:hint="eastAsia"/>
          <w:color w:val="000000" w:themeColor="text1"/>
          <w:szCs w:val="21"/>
        </w:rPr>
        <w:t>其他债权投资情况</w:t>
      </w:r>
    </w:p>
    <w:sdt>
      <w:sdtPr>
        <w:rPr>
          <w:color w:val="000000" w:themeColor="text1"/>
        </w:rPr>
        <w:alias w:val="是否适用：其他债权投资情况[双击切换]"/>
        <w:tag w:val="_GBC_92529f98ed0049e0b197213d2c9b7d0a"/>
        <w:id w:val="1464467730"/>
        <w:placeholder>
          <w:docPart w:val="GBC22222222222222222222222222222"/>
        </w:placeholder>
      </w:sdtPr>
      <w:sdtContent>
        <w:p w14:paraId="65232750" w14:textId="2A2EBEEE" w:rsidR="001E071D" w:rsidRPr="00FF4C56" w:rsidRDefault="00000000" w:rsidP="007A69F4">
          <w:pPr>
            <w:ind w:right="210"/>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084A1C82" w14:textId="77777777" w:rsidR="001E071D" w:rsidRPr="00FF4C56" w:rsidRDefault="001E071D" w:rsidP="007A69F4">
      <w:pPr>
        <w:ind w:right="210"/>
        <w:rPr>
          <w:rFonts w:hint="eastAsia"/>
          <w:color w:val="000000" w:themeColor="text1"/>
        </w:rPr>
      </w:pPr>
    </w:p>
    <w:p w14:paraId="10A80C52" w14:textId="77777777" w:rsidR="001E071D" w:rsidRPr="00FF4C56" w:rsidRDefault="00000000">
      <w:pPr>
        <w:rPr>
          <w:rFonts w:hint="eastAsia"/>
          <w:color w:val="000000" w:themeColor="text1"/>
        </w:rPr>
      </w:pPr>
      <w:bookmarkStart w:id="262" w:name="_Hlk153455695"/>
      <w:r w:rsidRPr="00FF4C56">
        <w:rPr>
          <w:rFonts w:hint="eastAsia"/>
          <w:color w:val="000000" w:themeColor="text1"/>
        </w:rPr>
        <w:t>其他债权投资减值准备本期变动情况</w:t>
      </w:r>
    </w:p>
    <w:sdt>
      <w:sdtPr>
        <w:rPr>
          <w:color w:val="000000" w:themeColor="text1"/>
        </w:rPr>
        <w:alias w:val="是否适用：减值准备本期变动情况[双击切换]"/>
        <w:tag w:val="_GBC_b9701012584a4eb3946302a1880256f3"/>
        <w:id w:val="1259873871"/>
        <w:placeholder>
          <w:docPart w:val="GBC22222222222222222222222222222"/>
        </w:placeholder>
      </w:sdtPr>
      <w:sdtContent>
        <w:p w14:paraId="7B4CC17A" w14:textId="3A5AE3A1" w:rsidR="001E071D" w:rsidRPr="00FF4C56" w:rsidRDefault="00000000" w:rsidP="007A69F4">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bookmarkEnd w:id="261"/>
    <w:bookmarkEnd w:id="262"/>
    <w:p w14:paraId="4AA76213" w14:textId="77777777" w:rsidR="001E071D" w:rsidRPr="00FF4C56" w:rsidRDefault="001E071D">
      <w:pPr>
        <w:rPr>
          <w:rFonts w:hint="eastAsia"/>
          <w:color w:val="000000" w:themeColor="text1"/>
        </w:rPr>
      </w:pPr>
    </w:p>
    <w:p w14:paraId="126A5D61" w14:textId="77777777" w:rsidR="001E071D" w:rsidRPr="00FF4C56" w:rsidRDefault="00000000" w:rsidP="00A80081">
      <w:pPr>
        <w:pStyle w:val="4"/>
        <w:numPr>
          <w:ilvl w:val="3"/>
          <w:numId w:val="93"/>
        </w:numPr>
        <w:ind w:left="426" w:hanging="426"/>
        <w:rPr>
          <w:rFonts w:ascii="宋体" w:hAnsi="宋体" w:hint="eastAsia"/>
          <w:color w:val="000000" w:themeColor="text1"/>
          <w:szCs w:val="21"/>
        </w:rPr>
      </w:pPr>
      <w:bookmarkStart w:id="263" w:name="_Hlk533848078"/>
      <w:bookmarkStart w:id="264" w:name="_Hlk167892795"/>
      <w:r w:rsidRPr="00FF4C56">
        <w:rPr>
          <w:rFonts w:ascii="宋体" w:hAnsi="宋体" w:hint="eastAsia"/>
          <w:color w:val="000000" w:themeColor="text1"/>
          <w:szCs w:val="21"/>
        </w:rPr>
        <w:t>期末重要的其他债权投资</w:t>
      </w:r>
    </w:p>
    <w:sdt>
      <w:sdtPr>
        <w:rPr>
          <w:color w:val="000000" w:themeColor="text1"/>
        </w:rPr>
        <w:alias w:val="是否适用：重要的其他债权投资[双击切换]"/>
        <w:tag w:val="_GBC_00805fa375c74d288e1bd8def75cea7f"/>
        <w:id w:val="-54867720"/>
        <w:placeholder>
          <w:docPart w:val="GBC22222222222222222222222222222"/>
        </w:placeholder>
      </w:sdtPr>
      <w:sdtContent>
        <w:p w14:paraId="779589A7" w14:textId="2E1B2B6B" w:rsidR="001E071D" w:rsidRPr="00FF4C56" w:rsidRDefault="00000000" w:rsidP="007A69F4">
          <w:pPr>
            <w:ind w:right="210"/>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0530EF0C" w14:textId="77777777" w:rsidR="001E071D" w:rsidRPr="00FF4C56" w:rsidRDefault="001E071D" w:rsidP="007A69F4">
      <w:pPr>
        <w:ind w:right="210"/>
        <w:rPr>
          <w:rFonts w:hint="eastAsia"/>
          <w:color w:val="000000" w:themeColor="text1"/>
        </w:rPr>
      </w:pPr>
    </w:p>
    <w:p w14:paraId="3ECEBA6A" w14:textId="77777777" w:rsidR="001E071D" w:rsidRPr="00FF4C56" w:rsidRDefault="00000000" w:rsidP="00A80081">
      <w:pPr>
        <w:pStyle w:val="4"/>
        <w:numPr>
          <w:ilvl w:val="3"/>
          <w:numId w:val="93"/>
        </w:numPr>
        <w:ind w:left="426" w:hanging="426"/>
        <w:rPr>
          <w:rFonts w:ascii="宋体" w:hAnsi="宋体" w:hint="eastAsia"/>
          <w:color w:val="000000" w:themeColor="text1"/>
          <w:szCs w:val="21"/>
        </w:rPr>
      </w:pPr>
      <w:bookmarkStart w:id="265" w:name="_Hlk10471703"/>
      <w:bookmarkStart w:id="266" w:name="_Hlk10471716"/>
      <w:bookmarkEnd w:id="263"/>
      <w:bookmarkEnd w:id="264"/>
      <w:r w:rsidRPr="00FF4C56">
        <w:rPr>
          <w:rFonts w:ascii="宋体" w:hAnsi="宋体" w:cs="宋体" w:hint="eastAsia"/>
          <w:color w:val="000000" w:themeColor="text1"/>
          <w:kern w:val="0"/>
          <w:szCs w:val="21"/>
        </w:rPr>
        <w:t>减值准备计提情况</w:t>
      </w:r>
      <w:bookmarkEnd w:id="265"/>
    </w:p>
    <w:sdt>
      <w:sdtPr>
        <w:rPr>
          <w:color w:val="000000" w:themeColor="text1"/>
        </w:rPr>
        <w:alias w:val="是否适用：其他债权投资减值准备调节表[双击切换]"/>
        <w:tag w:val="_GBC_038e4a0a4815442e91a9309c128001c1"/>
        <w:id w:val="1143552705"/>
        <w:placeholder>
          <w:docPart w:val="GBC22222222222222222222222222222"/>
        </w:placeholder>
      </w:sdtPr>
      <w:sdtContent>
        <w:p w14:paraId="1BD239F8" w14:textId="76905D65" w:rsidR="001E071D" w:rsidRPr="00FF4C56" w:rsidRDefault="00000000" w:rsidP="007A69F4">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bookmarkStart w:id="267" w:name="_Hlk533848073" w:displacedByCustomXml="prev"/>
    <w:p w14:paraId="01A9AAA4" w14:textId="0C563A01" w:rsidR="001E071D" w:rsidRPr="00FF4C56" w:rsidRDefault="001E071D">
      <w:pPr>
        <w:ind w:right="210"/>
        <w:rPr>
          <w:rFonts w:hint="eastAsia"/>
          <w:color w:val="000000" w:themeColor="text1"/>
        </w:rPr>
      </w:pPr>
    </w:p>
    <w:p w14:paraId="650411E5" w14:textId="77777777" w:rsidR="001E071D" w:rsidRPr="00FF4C56" w:rsidRDefault="001E071D">
      <w:pPr>
        <w:rPr>
          <w:rFonts w:hint="eastAsia"/>
          <w:color w:val="000000" w:themeColor="text1"/>
        </w:rPr>
      </w:pPr>
    </w:p>
    <w:p w14:paraId="682F607F" w14:textId="77777777" w:rsidR="001E071D" w:rsidRPr="00FF4C56" w:rsidRDefault="00000000" w:rsidP="00A80081">
      <w:pPr>
        <w:pStyle w:val="4"/>
        <w:numPr>
          <w:ilvl w:val="3"/>
          <w:numId w:val="93"/>
        </w:numPr>
        <w:ind w:left="426" w:hanging="426"/>
        <w:rPr>
          <w:rFonts w:ascii="宋体" w:hAnsi="宋体" w:cs="宋体" w:hint="eastAsia"/>
          <w:color w:val="000000" w:themeColor="text1"/>
          <w:kern w:val="0"/>
          <w:szCs w:val="21"/>
        </w:rPr>
      </w:pPr>
      <w:bookmarkStart w:id="268" w:name="_Hlk153456989"/>
      <w:bookmarkStart w:id="269" w:name="_Hlk167892961"/>
      <w:bookmarkEnd w:id="266"/>
      <w:bookmarkEnd w:id="267"/>
      <w:r w:rsidRPr="00FF4C56">
        <w:rPr>
          <w:rFonts w:ascii="宋体" w:hAnsi="宋体" w:cs="宋体"/>
          <w:color w:val="000000" w:themeColor="text1"/>
          <w:kern w:val="0"/>
          <w:szCs w:val="21"/>
        </w:rPr>
        <w:t>本期实际核销</w:t>
      </w:r>
      <w:r w:rsidRPr="00FF4C56">
        <w:rPr>
          <w:rFonts w:ascii="宋体" w:hAnsi="宋体" w:cs="宋体" w:hint="eastAsia"/>
          <w:color w:val="000000" w:themeColor="text1"/>
          <w:kern w:val="0"/>
          <w:szCs w:val="21"/>
        </w:rPr>
        <w:t>的其他债权投资</w:t>
      </w:r>
      <w:r w:rsidRPr="00FF4C56">
        <w:rPr>
          <w:rFonts w:ascii="宋体" w:hAnsi="宋体" w:cs="宋体"/>
          <w:color w:val="000000" w:themeColor="text1"/>
          <w:kern w:val="0"/>
          <w:szCs w:val="21"/>
        </w:rPr>
        <w:t>情况</w:t>
      </w:r>
    </w:p>
    <w:sdt>
      <w:sdtPr>
        <w:rPr>
          <w:color w:val="000000" w:themeColor="text1"/>
        </w:rPr>
        <w:alias w:val="是否适用：实际核销的情况[双击切换]"/>
        <w:tag w:val="_GBC_3f64bf41b4334743becf2e82476d4bae"/>
        <w:id w:val="1521433199"/>
        <w:placeholder>
          <w:docPart w:val="GBC22222222222222222222222222222"/>
        </w:placeholder>
      </w:sdtPr>
      <w:sdtContent>
        <w:p w14:paraId="1E786987" w14:textId="1540408E" w:rsidR="001E071D" w:rsidRPr="00FF4C56" w:rsidRDefault="00000000" w:rsidP="007A69F4">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6183B929" w14:textId="77777777" w:rsidR="001E071D" w:rsidRPr="00FF4C56" w:rsidRDefault="001E071D" w:rsidP="007A69F4">
      <w:pPr>
        <w:rPr>
          <w:rFonts w:hint="eastAsia"/>
          <w:color w:val="000000" w:themeColor="text1"/>
        </w:rPr>
      </w:pPr>
    </w:p>
    <w:p w14:paraId="0C75297A" w14:textId="77777777" w:rsidR="001E071D" w:rsidRPr="00FF4C56" w:rsidRDefault="00000000">
      <w:pPr>
        <w:rPr>
          <w:rFonts w:hint="eastAsia"/>
          <w:color w:val="000000" w:themeColor="text1"/>
        </w:rPr>
      </w:pPr>
      <w:r w:rsidRPr="00FF4C56">
        <w:rPr>
          <w:rFonts w:hint="eastAsia"/>
          <w:color w:val="000000" w:themeColor="text1"/>
        </w:rPr>
        <w:t>其中重要的其他债权投资</w:t>
      </w:r>
      <w:r w:rsidRPr="00FF4C56">
        <w:rPr>
          <w:color w:val="000000" w:themeColor="text1"/>
        </w:rPr>
        <w:t>情况</w:t>
      </w:r>
      <w:r w:rsidRPr="00FF4C56">
        <w:rPr>
          <w:rFonts w:hint="eastAsia"/>
          <w:color w:val="000000" w:themeColor="text1"/>
        </w:rPr>
        <w:t>核销情况</w:t>
      </w:r>
    </w:p>
    <w:sdt>
      <w:sdtPr>
        <w:rPr>
          <w:rFonts w:hint="eastAsia"/>
          <w:color w:val="000000" w:themeColor="text1"/>
        </w:rPr>
        <w:alias w:val="是否适用：重要的核销情况[双击切换]"/>
        <w:tag w:val="_GBC_c6a24c878fc2452199cbce9e12babe90"/>
        <w:id w:val="-33811939"/>
        <w:placeholder>
          <w:docPart w:val="GBC22222222222222222222222222222"/>
        </w:placeholder>
      </w:sdtPr>
      <w:sdtContent>
        <w:p w14:paraId="7B469BCF" w14:textId="1E2B8254" w:rsidR="001E071D" w:rsidRPr="00FF4C56" w:rsidRDefault="00000000" w:rsidP="007A69F4">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03F93AD1" w14:textId="77777777" w:rsidR="001E071D" w:rsidRPr="00FF4C56" w:rsidRDefault="001E071D" w:rsidP="007A69F4">
      <w:pPr>
        <w:rPr>
          <w:rFonts w:hint="eastAsia"/>
          <w:color w:val="000000" w:themeColor="text1"/>
        </w:rPr>
      </w:pPr>
    </w:p>
    <w:p w14:paraId="5ED44770" w14:textId="77777777" w:rsidR="001E071D" w:rsidRPr="00FF4C56" w:rsidRDefault="00000000">
      <w:pPr>
        <w:snapToGrid w:val="0"/>
        <w:spacing w:line="240" w:lineRule="atLeast"/>
        <w:rPr>
          <w:rFonts w:hint="eastAsia"/>
          <w:color w:val="000000" w:themeColor="text1"/>
        </w:rPr>
      </w:pPr>
      <w:r w:rsidRPr="00FF4C56">
        <w:rPr>
          <w:rFonts w:hint="eastAsia"/>
          <w:color w:val="000000" w:themeColor="text1"/>
        </w:rPr>
        <w:t>其他债权投资的核销说明：</w:t>
      </w:r>
    </w:p>
    <w:sdt>
      <w:sdtPr>
        <w:rPr>
          <w:color w:val="000000" w:themeColor="text1"/>
        </w:rPr>
        <w:alias w:val="是否适用：核销说明[双击切换]"/>
        <w:tag w:val="_GBC_53efb454d66a4a18836780c1e0d7b273"/>
        <w:id w:val="755553476"/>
        <w:placeholder>
          <w:docPart w:val="GBC22222222222222222222222222222"/>
        </w:placeholder>
      </w:sdtPr>
      <w:sdtContent>
        <w:p w14:paraId="03240D68" w14:textId="7B648FA5" w:rsidR="001E071D" w:rsidRPr="00FF4C56" w:rsidRDefault="00000000" w:rsidP="007A69F4">
          <w:pPr>
            <w:snapToGrid w:val="0"/>
            <w:spacing w:line="240" w:lineRule="atLeast"/>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1922FA51" w14:textId="77777777" w:rsidR="001E071D" w:rsidRPr="00FF4C56" w:rsidRDefault="001E071D">
      <w:pPr>
        <w:rPr>
          <w:rFonts w:hint="eastAsia"/>
          <w:color w:val="000000" w:themeColor="text1"/>
        </w:rPr>
      </w:pPr>
    </w:p>
    <w:p w14:paraId="6DE9BD5B" w14:textId="77777777" w:rsidR="001E071D" w:rsidRPr="00FF4C56" w:rsidRDefault="00000000">
      <w:pPr>
        <w:rPr>
          <w:rFonts w:hint="eastAsia"/>
          <w:color w:val="000000" w:themeColor="text1"/>
        </w:rPr>
      </w:pPr>
      <w:bookmarkStart w:id="270" w:name="_Hlk533848097"/>
      <w:bookmarkStart w:id="271" w:name="_Hlk10471761"/>
      <w:bookmarkEnd w:id="268"/>
      <w:bookmarkEnd w:id="269"/>
      <w:r w:rsidRPr="00FF4C56">
        <w:rPr>
          <w:rFonts w:hint="eastAsia"/>
          <w:color w:val="000000" w:themeColor="text1"/>
        </w:rPr>
        <w:t>其他说明：</w:t>
      </w:r>
      <w:bookmarkEnd w:id="270"/>
    </w:p>
    <w:sdt>
      <w:sdtPr>
        <w:rPr>
          <w:color w:val="000000" w:themeColor="text1"/>
        </w:rPr>
        <w:alias w:val="是否适用：其他债权投资其他说明[双击切换]"/>
        <w:tag w:val="_GBC_e37f3e78626b4cd0ad52d68ae2fcdecb"/>
        <w:id w:val="-1105030807"/>
        <w:placeholder>
          <w:docPart w:val="GBC22222222222222222222222222222"/>
        </w:placeholder>
      </w:sdtPr>
      <w:sdtContent>
        <w:p w14:paraId="47DF19D8" w14:textId="631FA4F1" w:rsidR="001E071D" w:rsidRPr="00FF4C56" w:rsidRDefault="00000000" w:rsidP="007A69F4">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bookmarkEnd w:id="271"/>
    <w:p w14:paraId="54EF43A4" w14:textId="77777777" w:rsidR="001E071D" w:rsidRPr="00FF4C56" w:rsidRDefault="001E071D">
      <w:pPr>
        <w:rPr>
          <w:rFonts w:hint="eastAsia"/>
          <w:color w:val="000000" w:themeColor="text1"/>
        </w:rPr>
      </w:pPr>
    </w:p>
    <w:p w14:paraId="7A02D20D" w14:textId="77777777" w:rsidR="001E071D" w:rsidRPr="00FF4C56" w:rsidRDefault="00000000" w:rsidP="00A80081">
      <w:pPr>
        <w:pStyle w:val="3"/>
        <w:numPr>
          <w:ilvl w:val="0"/>
          <w:numId w:val="38"/>
        </w:numPr>
        <w:tabs>
          <w:tab w:val="left" w:pos="504"/>
        </w:tabs>
        <w:rPr>
          <w:rFonts w:ascii="宋体" w:hAnsi="宋体" w:hint="eastAsia"/>
          <w:color w:val="000000" w:themeColor="text1"/>
          <w:szCs w:val="21"/>
        </w:rPr>
      </w:pPr>
      <w:r w:rsidRPr="00FF4C56">
        <w:rPr>
          <w:rFonts w:ascii="宋体" w:hAnsi="宋体" w:hint="eastAsia"/>
          <w:color w:val="000000" w:themeColor="text1"/>
          <w:szCs w:val="21"/>
        </w:rPr>
        <w:t>长期应收款</w:t>
      </w:r>
    </w:p>
    <w:p w14:paraId="59413701" w14:textId="77777777" w:rsidR="001E071D" w:rsidRPr="00FF4C56" w:rsidRDefault="00000000" w:rsidP="00A80081">
      <w:pPr>
        <w:pStyle w:val="4"/>
        <w:numPr>
          <w:ilvl w:val="0"/>
          <w:numId w:val="94"/>
        </w:numPr>
        <w:rPr>
          <w:rFonts w:ascii="宋体" w:hAnsi="宋体" w:hint="eastAsia"/>
          <w:color w:val="000000" w:themeColor="text1"/>
          <w:szCs w:val="21"/>
        </w:rPr>
      </w:pPr>
      <w:r w:rsidRPr="00FF4C56">
        <w:rPr>
          <w:rFonts w:ascii="宋体" w:hAnsi="宋体" w:hint="eastAsia"/>
          <w:color w:val="000000" w:themeColor="text1"/>
          <w:szCs w:val="21"/>
        </w:rPr>
        <w:t>长期应收款情况</w:t>
      </w:r>
    </w:p>
    <w:sdt>
      <w:sdtPr>
        <w:rPr>
          <w:color w:val="000000" w:themeColor="text1"/>
        </w:rPr>
        <w:alias w:val="是否适用：长期应收款情况[双击切换]"/>
        <w:tag w:val="_GBC_03ba5a75d6d541f4a60fba2b18c9d548"/>
        <w:id w:val="-787118796"/>
        <w:placeholder>
          <w:docPart w:val="GBC22222222222222222222222222222"/>
        </w:placeholder>
      </w:sdtPr>
      <w:sdtContent>
        <w:p w14:paraId="632ED3F9" w14:textId="203842A0" w:rsidR="001E071D" w:rsidRPr="00FF4C56" w:rsidRDefault="00000000" w:rsidP="007A69F4">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012F1564" w14:textId="77777777" w:rsidR="001E071D" w:rsidRPr="00FF4C56" w:rsidRDefault="001E071D" w:rsidP="007A69F4">
      <w:pPr>
        <w:rPr>
          <w:rFonts w:hint="eastAsia"/>
          <w:color w:val="000000" w:themeColor="text1"/>
        </w:rPr>
      </w:pPr>
    </w:p>
    <w:p w14:paraId="1686E95A" w14:textId="77777777" w:rsidR="001E071D" w:rsidRPr="00FF4C56" w:rsidRDefault="00000000" w:rsidP="00A80081">
      <w:pPr>
        <w:pStyle w:val="4"/>
        <w:numPr>
          <w:ilvl w:val="0"/>
          <w:numId w:val="94"/>
        </w:numPr>
        <w:rPr>
          <w:rFonts w:ascii="宋体" w:hAnsi="宋体" w:cs="宋体" w:hint="eastAsia"/>
          <w:color w:val="000000" w:themeColor="text1"/>
          <w:kern w:val="0"/>
          <w:szCs w:val="21"/>
        </w:rPr>
      </w:pPr>
      <w:bookmarkStart w:id="272" w:name="_Hlk153457348"/>
      <w:bookmarkStart w:id="273" w:name="_Hlk167893085"/>
      <w:r w:rsidRPr="00FF4C56">
        <w:rPr>
          <w:rFonts w:ascii="宋体" w:hAnsi="宋体" w:cs="宋体" w:hint="eastAsia"/>
          <w:color w:val="000000" w:themeColor="text1"/>
          <w:kern w:val="0"/>
          <w:szCs w:val="21"/>
        </w:rPr>
        <w:t>按</w:t>
      </w:r>
      <w:r w:rsidRPr="00FF4C56">
        <w:rPr>
          <w:rFonts w:ascii="宋体" w:hAnsi="宋体" w:cs="宋体"/>
          <w:color w:val="000000" w:themeColor="text1"/>
          <w:kern w:val="0"/>
          <w:szCs w:val="21"/>
        </w:rPr>
        <w:t>坏账计提方法分类披露</w:t>
      </w:r>
    </w:p>
    <w:sdt>
      <w:sdtPr>
        <w:rPr>
          <w:color w:val="000000" w:themeColor="text1"/>
        </w:rPr>
        <w:alias w:val="是否适用：按坏账计提方法分类披露[双击切换]"/>
        <w:tag w:val="_GBC_2d08b03d640f42d686453149be03e5d9"/>
        <w:id w:val="-2110645433"/>
        <w:placeholder>
          <w:docPart w:val="GBC22222222222222222222222222222"/>
        </w:placeholder>
      </w:sdtPr>
      <w:sdtContent>
        <w:p w14:paraId="0C1589A4" w14:textId="6C052A3F" w:rsidR="001E071D" w:rsidRPr="00FF4C56" w:rsidRDefault="00000000" w:rsidP="007A69F4">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39083967" w14:textId="77777777" w:rsidR="001E071D" w:rsidRPr="00FF4C56" w:rsidRDefault="001E071D" w:rsidP="007A69F4">
      <w:pPr>
        <w:rPr>
          <w:rFonts w:hint="eastAsia"/>
          <w:color w:val="000000" w:themeColor="text1"/>
        </w:rPr>
      </w:pPr>
    </w:p>
    <w:p w14:paraId="314E22FC" w14:textId="77777777" w:rsidR="001E071D" w:rsidRPr="00FF4C56" w:rsidRDefault="00000000">
      <w:pPr>
        <w:rPr>
          <w:rFonts w:hint="eastAsia"/>
          <w:color w:val="000000" w:themeColor="text1"/>
        </w:rPr>
      </w:pPr>
      <w:r w:rsidRPr="00FF4C56">
        <w:rPr>
          <w:rFonts w:hint="eastAsia"/>
          <w:color w:val="000000" w:themeColor="text1"/>
        </w:rPr>
        <w:t>按单项计提坏账准备：</w:t>
      </w:r>
    </w:p>
    <w:sdt>
      <w:sdtPr>
        <w:rPr>
          <w:color w:val="000000" w:themeColor="text1"/>
        </w:rPr>
        <w:alias w:val="是否适用：按单项计提坏账准备的详细情况[双击切换]"/>
        <w:tag w:val="_GBC_3a181716dae64a57965330ae4ccab91e"/>
        <w:id w:val="-870444030"/>
        <w:placeholder>
          <w:docPart w:val="GBC22222222222222222222222222222"/>
        </w:placeholder>
      </w:sdtPr>
      <w:sdtContent>
        <w:p w14:paraId="3DFDB697" w14:textId="42FB91F5" w:rsidR="001E071D" w:rsidRPr="00FF4C56" w:rsidRDefault="00000000" w:rsidP="007A69F4">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5A9E7C6E" w14:textId="77777777" w:rsidR="001E071D" w:rsidRPr="00FF4C56" w:rsidRDefault="001E071D" w:rsidP="007A69F4">
      <w:pPr>
        <w:rPr>
          <w:rFonts w:hint="eastAsia"/>
          <w:color w:val="000000" w:themeColor="text1"/>
        </w:rPr>
      </w:pPr>
    </w:p>
    <w:p w14:paraId="75A54610" w14:textId="304E1162" w:rsidR="001E071D" w:rsidRPr="00FF4C56" w:rsidRDefault="00000000">
      <w:pPr>
        <w:rPr>
          <w:rFonts w:hint="eastAsia"/>
          <w:color w:val="000000" w:themeColor="text1"/>
        </w:rPr>
      </w:pPr>
      <w:r w:rsidRPr="00FF4C56">
        <w:rPr>
          <w:rFonts w:hint="eastAsia"/>
          <w:color w:val="000000" w:themeColor="text1"/>
        </w:rPr>
        <w:t>按单项计提坏账准备的说明：</w:t>
      </w:r>
    </w:p>
    <w:sdt>
      <w:sdtPr>
        <w:rPr>
          <w:color w:val="000000" w:themeColor="text1"/>
        </w:rPr>
        <w:alias w:val="是否适用：按单项计提坏账准备的说明[双击切换]"/>
        <w:tag w:val="_GBC_532014e1f5ab4f9da72dafc4dafe0723"/>
        <w:id w:val="-372778332"/>
        <w:placeholder>
          <w:docPart w:val="GBC22222222222222222222222222222"/>
        </w:placeholder>
      </w:sdtPr>
      <w:sdtContent>
        <w:p w14:paraId="561610F4" w14:textId="30BFB094" w:rsidR="001E071D" w:rsidRPr="00FF4C56" w:rsidRDefault="00000000" w:rsidP="007A69F4">
          <w:pPr>
            <w:rPr>
              <w:rFonts w:hint="eastAsia"/>
              <w:color w:val="000000" w:themeColor="text1"/>
            </w:rPr>
          </w:pPr>
          <w:r w:rsidRPr="00FF4C56">
            <w:rPr>
              <w:color w:val="000000" w:themeColor="text1"/>
            </w:rPr>
            <w:fldChar w:fldCharType="begin"/>
          </w:r>
          <w:r w:rsidRPr="00FF4C56">
            <w:rPr>
              <w:rFonts w:hint="eastAsia"/>
              <w:color w:val="000000" w:themeColor="text1"/>
            </w:rPr>
            <w:instrText xml:space="preserve"> MACROBUTTON  SnrToggleCheckbox □适用 </w:instrText>
          </w:r>
          <w:r w:rsidRPr="00FF4C56">
            <w:rPr>
              <w:color w:val="000000" w:themeColor="text1"/>
            </w:rPr>
            <w:fldChar w:fldCharType="end"/>
          </w:r>
          <w:r w:rsidRPr="00FF4C56">
            <w:rPr>
              <w:color w:val="000000" w:themeColor="text1"/>
            </w:rPr>
            <w:fldChar w:fldCharType="begin"/>
          </w:r>
          <w:r w:rsidRPr="00FF4C56">
            <w:rPr>
              <w:rFonts w:hint="eastAsia"/>
              <w:color w:val="000000" w:themeColor="text1"/>
            </w:rPr>
            <w:instrText xml:space="preserve"> MACROBUTTON  SnrToggleCheckbox √不适用 </w:instrText>
          </w:r>
          <w:r w:rsidRPr="00FF4C56">
            <w:rPr>
              <w:color w:val="000000" w:themeColor="text1"/>
            </w:rPr>
            <w:fldChar w:fldCharType="end"/>
          </w:r>
        </w:p>
      </w:sdtContent>
    </w:sdt>
    <w:p w14:paraId="2795572E" w14:textId="77777777" w:rsidR="001E071D" w:rsidRPr="00FF4C56" w:rsidRDefault="001E071D">
      <w:pPr>
        <w:rPr>
          <w:rFonts w:hint="eastAsia"/>
          <w:color w:val="000000" w:themeColor="text1"/>
        </w:rPr>
      </w:pPr>
    </w:p>
    <w:p w14:paraId="273E40D3" w14:textId="77777777" w:rsidR="001E071D" w:rsidRPr="00FF4C56" w:rsidRDefault="00000000">
      <w:pPr>
        <w:rPr>
          <w:rFonts w:cs="Times New Roman" w:hint="eastAsia"/>
          <w:bCs w:val="0"/>
          <w:color w:val="000000" w:themeColor="text1"/>
        </w:rPr>
      </w:pPr>
      <w:r w:rsidRPr="00FF4C56">
        <w:rPr>
          <w:rFonts w:cs="Times New Roman" w:hint="eastAsia"/>
          <w:color w:val="000000" w:themeColor="text1"/>
        </w:rPr>
        <w:t>按组合计提坏账准备：</w:t>
      </w:r>
    </w:p>
    <w:sdt>
      <w:sdtPr>
        <w:rPr>
          <w:rFonts w:cs="Times New Roman"/>
          <w:bCs w:val="0"/>
          <w:color w:val="000000" w:themeColor="text1"/>
        </w:rPr>
        <w:alias w:val="是否适用：按组合计提坏账准备的详细情况[双击切换]"/>
        <w:tag w:val="_GBC_555a40ceb7d348a0a16b652ac8e1178a"/>
        <w:id w:val="706151601"/>
        <w:placeholder>
          <w:docPart w:val="GBC22222222222222222222222222222"/>
        </w:placeholder>
      </w:sdtPr>
      <w:sdtContent>
        <w:p w14:paraId="1A49B293" w14:textId="0F8416B7" w:rsidR="001E071D" w:rsidRPr="00FF4C56" w:rsidRDefault="00000000" w:rsidP="007A69F4">
          <w:pPr>
            <w:rPr>
              <w:rFonts w:hint="eastAsia"/>
              <w:color w:val="000000" w:themeColor="text1"/>
            </w:rPr>
          </w:pPr>
          <w:r w:rsidRPr="00FF4C56">
            <w:rPr>
              <w:rFonts w:cs="Times New Roman"/>
              <w:bCs w:val="0"/>
              <w:color w:val="000000" w:themeColor="text1"/>
            </w:rPr>
            <w:fldChar w:fldCharType="begin"/>
          </w:r>
          <w:r w:rsidRPr="00FF4C56">
            <w:rPr>
              <w:rFonts w:cs="Times New Roman" w:hint="eastAsia"/>
              <w:color w:val="000000" w:themeColor="text1"/>
            </w:rPr>
            <w:instrText xml:space="preserve"> MACROBUTTON  SnrToggleCheckbox □适用 </w:instrText>
          </w:r>
          <w:r w:rsidRPr="00FF4C56">
            <w:rPr>
              <w:rFonts w:cs="Times New Roman"/>
              <w:bCs w:val="0"/>
              <w:color w:val="000000" w:themeColor="text1"/>
            </w:rPr>
            <w:fldChar w:fldCharType="end"/>
          </w:r>
          <w:r w:rsidRPr="00FF4C56">
            <w:rPr>
              <w:rFonts w:cs="Times New Roman"/>
              <w:bCs w:val="0"/>
              <w:color w:val="000000" w:themeColor="text1"/>
            </w:rPr>
            <w:fldChar w:fldCharType="begin"/>
          </w:r>
          <w:r w:rsidRPr="00FF4C56">
            <w:rPr>
              <w:rFonts w:cs="Times New Roman" w:hint="eastAsia"/>
              <w:color w:val="000000" w:themeColor="text1"/>
            </w:rPr>
            <w:instrText xml:space="preserve"> MACROBUTTON  SnrToggleCheckbox √不适用 </w:instrText>
          </w:r>
          <w:r w:rsidRPr="00FF4C56">
            <w:rPr>
              <w:rFonts w:cs="Times New Roman"/>
              <w:bCs w:val="0"/>
              <w:color w:val="000000" w:themeColor="text1"/>
            </w:rPr>
            <w:fldChar w:fldCharType="end"/>
          </w:r>
        </w:p>
      </w:sdtContent>
    </w:sdt>
    <w:p w14:paraId="0B8B179A" w14:textId="0B283C00" w:rsidR="001E071D" w:rsidRDefault="001E071D">
      <w:pPr>
        <w:rPr>
          <w:rFonts w:hint="eastAsia"/>
          <w:color w:val="000000" w:themeColor="text1"/>
        </w:rPr>
      </w:pPr>
    </w:p>
    <w:p w14:paraId="72151621" w14:textId="77777777" w:rsidR="001E071D" w:rsidRDefault="001E071D">
      <w:pPr>
        <w:rPr>
          <w:rFonts w:ascii="Calibri" w:hAnsi="Calibri" w:cs="Times New Roman"/>
          <w:b/>
          <w:bCs w:val="0"/>
          <w:color w:val="000000" w:themeColor="text1"/>
          <w:szCs w:val="22"/>
        </w:rPr>
      </w:pPr>
    </w:p>
    <w:p w14:paraId="2DFEF01E" w14:textId="77777777" w:rsidR="001E071D" w:rsidRDefault="00000000">
      <w:pPr>
        <w:rPr>
          <w:rFonts w:hint="eastAsia"/>
          <w:color w:val="000000" w:themeColor="text1"/>
        </w:rPr>
      </w:pPr>
      <w:bookmarkStart w:id="274" w:name="_Hlk10471933"/>
      <w:bookmarkEnd w:id="272"/>
      <w:bookmarkEnd w:id="273"/>
      <w:r>
        <w:rPr>
          <w:rFonts w:hint="eastAsia"/>
          <w:color w:val="000000" w:themeColor="text1"/>
        </w:rPr>
        <w:t>按预期信用损失一般模型计提坏账准备</w:t>
      </w:r>
      <w:r>
        <w:rPr>
          <w:color w:val="000000" w:themeColor="text1"/>
        </w:rPr>
        <w:t xml:space="preserve"> </w:t>
      </w:r>
    </w:p>
    <w:sdt>
      <w:sdtPr>
        <w:rPr>
          <w:color w:val="000000" w:themeColor="text1"/>
        </w:rPr>
        <w:alias w:val="是否适用：长期应收款坏账准备调节表[双击切换]"/>
        <w:tag w:val="_GBC_f7e4bed7dbb84fbcb52f2226cf465bb3"/>
        <w:id w:val="1131054612"/>
        <w:placeholder>
          <w:docPart w:val="GBC22222222222222222222222222222"/>
        </w:placeholder>
      </w:sdtPr>
      <w:sdtContent>
        <w:p w14:paraId="284E79C1" w14:textId="221C7158" w:rsidR="001E071D" w:rsidRDefault="00000000" w:rsidP="007A69F4">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BFFD0C6" w14:textId="79D9B046" w:rsidR="001E071D" w:rsidRDefault="001E071D">
      <w:pPr>
        <w:rPr>
          <w:rFonts w:hint="eastAsia"/>
          <w:color w:val="000000" w:themeColor="text1"/>
        </w:rPr>
      </w:pPr>
    </w:p>
    <w:p w14:paraId="5FF90210" w14:textId="77777777" w:rsidR="001E071D" w:rsidRDefault="001E071D">
      <w:pPr>
        <w:rPr>
          <w:rFonts w:hint="eastAsia"/>
          <w:color w:val="000000" w:themeColor="text1"/>
        </w:rPr>
      </w:pPr>
    </w:p>
    <w:p w14:paraId="6ED0FA40" w14:textId="77777777" w:rsidR="001E071D" w:rsidRDefault="00000000" w:rsidP="00A80081">
      <w:pPr>
        <w:pStyle w:val="4"/>
        <w:numPr>
          <w:ilvl w:val="0"/>
          <w:numId w:val="94"/>
        </w:numPr>
        <w:rPr>
          <w:rFonts w:ascii="宋体" w:hAnsi="宋体" w:cs="宋体" w:hint="eastAsia"/>
          <w:color w:val="000000" w:themeColor="text1"/>
          <w:kern w:val="0"/>
          <w:szCs w:val="24"/>
        </w:rPr>
      </w:pPr>
      <w:bookmarkStart w:id="275" w:name="_Hlk154131356"/>
      <w:bookmarkStart w:id="276" w:name="_Hlk153457634"/>
      <w:bookmarkStart w:id="277" w:name="_Hlk167893254"/>
      <w:bookmarkEnd w:id="274"/>
      <w:r>
        <w:rPr>
          <w:rFonts w:ascii="宋体" w:hAnsi="宋体" w:cs="宋体" w:hint="eastAsia"/>
          <w:color w:val="000000" w:themeColor="text1"/>
          <w:kern w:val="0"/>
          <w:szCs w:val="24"/>
        </w:rPr>
        <w:t>坏账准备的情况</w:t>
      </w:r>
    </w:p>
    <w:sdt>
      <w:sdtPr>
        <w:rPr>
          <w:color w:val="000000" w:themeColor="text1"/>
        </w:rPr>
        <w:alias w:val="是否适用：坏账准备情况[双击切换]"/>
        <w:tag w:val="_GBC_2514c3c2e0d44fce9a234c85b89eb697"/>
        <w:id w:val="192578602"/>
        <w:placeholder>
          <w:docPart w:val="GBC22222222222222222222222222222"/>
        </w:placeholder>
      </w:sdtPr>
      <w:sdtContent>
        <w:p w14:paraId="4439C58F" w14:textId="16C8A101" w:rsidR="001E071D" w:rsidRDefault="00000000" w:rsidP="007A69F4">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DD7882D" w14:textId="77777777" w:rsidR="001E071D" w:rsidRDefault="001E071D" w:rsidP="007A69F4">
      <w:pPr>
        <w:rPr>
          <w:rFonts w:hint="eastAsia"/>
          <w:color w:val="000000" w:themeColor="text1"/>
        </w:rPr>
      </w:pPr>
    </w:p>
    <w:bookmarkEnd w:id="275"/>
    <w:p w14:paraId="775CDF01" w14:textId="77777777" w:rsidR="001E071D" w:rsidRDefault="00000000">
      <w:pPr>
        <w:rPr>
          <w:rFonts w:hint="eastAsia"/>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a29d07e52de24827baca64b0af5687bb"/>
        <w:id w:val="-1423486169"/>
        <w:placeholder>
          <w:docPart w:val="GBC22222222222222222222222222222"/>
        </w:placeholder>
      </w:sdtPr>
      <w:sdtContent>
        <w:p w14:paraId="5A597CFF" w14:textId="130FDD04" w:rsidR="001E071D" w:rsidRDefault="00000000" w:rsidP="007A69F4">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8C25EF1" w14:textId="77777777" w:rsidR="001E071D" w:rsidRDefault="001E071D" w:rsidP="007A69F4">
      <w:pPr>
        <w:rPr>
          <w:rFonts w:hint="eastAsia"/>
          <w:color w:val="000000" w:themeColor="text1"/>
        </w:rPr>
      </w:pPr>
    </w:p>
    <w:p w14:paraId="7C2246B9" w14:textId="0CE222B0" w:rsidR="001E071D" w:rsidRDefault="00000000">
      <w:pPr>
        <w:rPr>
          <w:rFonts w:hint="eastAsia"/>
          <w:color w:val="000000" w:themeColor="text1"/>
        </w:rPr>
      </w:pPr>
      <w:r>
        <w:rPr>
          <w:rFonts w:hint="eastAsia"/>
          <w:color w:val="000000" w:themeColor="text1"/>
        </w:rPr>
        <w:t>其他说明：</w:t>
      </w:r>
    </w:p>
    <w:sdt>
      <w:sdtPr>
        <w:rPr>
          <w:color w:val="000000" w:themeColor="text1"/>
        </w:rPr>
        <w:alias w:val="坏账准备情况的说明"/>
        <w:tag w:val="_GBC_15f3ea2819374a1d81b14a1eed39f1ec"/>
        <w:id w:val="1112472262"/>
        <w:placeholder>
          <w:docPart w:val="GBC22222222222222222222222222222"/>
        </w:placeholder>
      </w:sdtPr>
      <w:sdtContent>
        <w:p w14:paraId="4A002BD4" w14:textId="3565B67C" w:rsidR="001E071D" w:rsidRDefault="00000000">
          <w:pPr>
            <w:ind w:rightChars="20" w:right="42"/>
            <w:rPr>
              <w:rFonts w:hint="eastAsia"/>
              <w:color w:val="000000" w:themeColor="text1"/>
            </w:rPr>
          </w:pPr>
          <w:r>
            <w:rPr>
              <w:rFonts w:hint="eastAsia"/>
              <w:color w:val="000000" w:themeColor="text1"/>
            </w:rPr>
            <w:t>无</w:t>
          </w:r>
        </w:p>
      </w:sdtContent>
    </w:sdt>
    <w:p w14:paraId="039E5157" w14:textId="77777777" w:rsidR="001E071D" w:rsidRDefault="001E071D">
      <w:pPr>
        <w:ind w:rightChars="-759" w:right="-1594"/>
        <w:rPr>
          <w:rFonts w:hint="eastAsia"/>
          <w:color w:val="000000" w:themeColor="text1"/>
        </w:rPr>
      </w:pPr>
    </w:p>
    <w:p w14:paraId="6BA32A9A" w14:textId="77777777" w:rsidR="001E071D" w:rsidRDefault="00000000" w:rsidP="00A80081">
      <w:pPr>
        <w:pStyle w:val="4"/>
        <w:numPr>
          <w:ilvl w:val="0"/>
          <w:numId w:val="94"/>
        </w:numPr>
        <w:rPr>
          <w:rFonts w:ascii="宋体" w:hAnsi="宋体" w:cs="宋体" w:hint="eastAsia"/>
          <w:color w:val="000000" w:themeColor="text1"/>
          <w:kern w:val="0"/>
          <w:szCs w:val="24"/>
        </w:rPr>
      </w:pPr>
      <w:r>
        <w:rPr>
          <w:rFonts w:ascii="宋体" w:hAnsi="宋体" w:cs="宋体"/>
          <w:color w:val="000000" w:themeColor="text1"/>
          <w:kern w:val="0"/>
          <w:szCs w:val="24"/>
        </w:rPr>
        <w:t>本期实际核销的</w:t>
      </w:r>
      <w:r>
        <w:rPr>
          <w:rFonts w:ascii="宋体" w:hAnsi="宋体" w:cs="宋体" w:hint="eastAsia"/>
          <w:color w:val="000000" w:themeColor="text1"/>
          <w:kern w:val="0"/>
          <w:szCs w:val="24"/>
        </w:rPr>
        <w:t>长期应收款</w:t>
      </w:r>
      <w:r>
        <w:rPr>
          <w:rFonts w:ascii="宋体" w:hAnsi="宋体" w:cs="宋体"/>
          <w:color w:val="000000" w:themeColor="text1"/>
          <w:kern w:val="0"/>
          <w:szCs w:val="24"/>
        </w:rPr>
        <w:t>情况</w:t>
      </w:r>
    </w:p>
    <w:sdt>
      <w:sdtPr>
        <w:rPr>
          <w:color w:val="000000" w:themeColor="text1"/>
        </w:rPr>
        <w:alias w:val="是否适用：实际核销的情况[双击切换]"/>
        <w:tag w:val="_GBC_447ec231ca8744e2a8f9b570dfecfd28"/>
        <w:id w:val="-377169639"/>
        <w:placeholder>
          <w:docPart w:val="GBC22222222222222222222222222222"/>
        </w:placeholder>
      </w:sdtPr>
      <w:sdtContent>
        <w:p w14:paraId="6A945D55" w14:textId="4B117753" w:rsidR="001E071D" w:rsidRDefault="00000000" w:rsidP="007A69F4">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1B0229E" w14:textId="77777777" w:rsidR="001E071D" w:rsidRDefault="001E071D" w:rsidP="007A69F4">
      <w:pPr>
        <w:rPr>
          <w:rFonts w:hint="eastAsia"/>
          <w:color w:val="000000" w:themeColor="text1"/>
        </w:rPr>
      </w:pPr>
    </w:p>
    <w:p w14:paraId="58CD7E36" w14:textId="77777777" w:rsidR="001E071D" w:rsidRDefault="00000000">
      <w:pPr>
        <w:rPr>
          <w:rFonts w:hint="eastAsia"/>
          <w:color w:val="000000" w:themeColor="text1"/>
        </w:rPr>
      </w:pPr>
      <w:r>
        <w:rPr>
          <w:rFonts w:hint="eastAsia"/>
          <w:color w:val="000000" w:themeColor="text1"/>
        </w:rPr>
        <w:t>其中重要的长期应收款核销情况</w:t>
      </w:r>
    </w:p>
    <w:sdt>
      <w:sdtPr>
        <w:rPr>
          <w:rFonts w:hint="eastAsia"/>
          <w:color w:val="000000" w:themeColor="text1"/>
        </w:rPr>
        <w:alias w:val="是否适用：重要的核销情况[双击切换]"/>
        <w:tag w:val="_GBC_7e501e63ade7457987f62bf3d0dd5df5"/>
        <w:id w:val="-280647289"/>
        <w:placeholder>
          <w:docPart w:val="GBC22222222222222222222222222222"/>
        </w:placeholder>
      </w:sdtPr>
      <w:sdtContent>
        <w:p w14:paraId="42AEBAC8" w14:textId="2FC4CDC0" w:rsidR="001E071D" w:rsidRDefault="00000000" w:rsidP="007A69F4">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738A4D6" w14:textId="77777777" w:rsidR="001E071D" w:rsidRDefault="001E071D" w:rsidP="007A69F4">
      <w:pPr>
        <w:rPr>
          <w:rFonts w:hint="eastAsia"/>
          <w:color w:val="000000" w:themeColor="text1"/>
        </w:rPr>
      </w:pPr>
    </w:p>
    <w:p w14:paraId="44407248" w14:textId="77777777" w:rsidR="001E071D" w:rsidRDefault="00000000">
      <w:pPr>
        <w:snapToGrid w:val="0"/>
        <w:spacing w:line="240" w:lineRule="atLeast"/>
        <w:rPr>
          <w:rFonts w:hint="eastAsia"/>
          <w:color w:val="000000" w:themeColor="text1"/>
        </w:rPr>
      </w:pPr>
      <w:r>
        <w:rPr>
          <w:rFonts w:hint="eastAsia"/>
          <w:color w:val="000000" w:themeColor="text1"/>
        </w:rPr>
        <w:t>核销说明：</w:t>
      </w:r>
    </w:p>
    <w:sdt>
      <w:sdtPr>
        <w:rPr>
          <w:color w:val="000000" w:themeColor="text1"/>
        </w:rPr>
        <w:alias w:val="是否适用：核销说明[双击切换]"/>
        <w:tag w:val="_GBC_81ff204464594f45b7ea7b4c6b25a65c"/>
        <w:id w:val="-170495140"/>
        <w:placeholder>
          <w:docPart w:val="GBC22222222222222222222222222222"/>
        </w:placeholder>
      </w:sdtPr>
      <w:sdtContent>
        <w:p w14:paraId="2EF25379" w14:textId="624A7278" w:rsidR="001E071D" w:rsidRDefault="00000000" w:rsidP="007A69F4">
          <w:pPr>
            <w:snapToGrid w:val="0"/>
            <w:spacing w:line="240" w:lineRule="atLeast"/>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1790F77" w14:textId="77777777" w:rsidR="001E071D" w:rsidRDefault="001E071D">
      <w:pPr>
        <w:rPr>
          <w:rFonts w:hint="eastAsia"/>
          <w:color w:val="000000" w:themeColor="text1"/>
        </w:rPr>
      </w:pPr>
    </w:p>
    <w:bookmarkEnd w:id="276"/>
    <w:bookmarkEnd w:id="277"/>
    <w:p w14:paraId="3C531F26" w14:textId="77777777" w:rsidR="001E071D" w:rsidRDefault="00000000">
      <w:pPr>
        <w:rPr>
          <w:rFonts w:hint="eastAsia"/>
          <w:color w:val="000000" w:themeColor="text1"/>
        </w:rPr>
      </w:pPr>
      <w:r>
        <w:rPr>
          <w:rFonts w:hint="eastAsia"/>
          <w:color w:val="000000" w:themeColor="text1"/>
        </w:rPr>
        <w:t>其他说明：</w:t>
      </w:r>
    </w:p>
    <w:sdt>
      <w:sdtPr>
        <w:rPr>
          <w:rFonts w:hint="eastAsia"/>
          <w:color w:val="000000" w:themeColor="text1"/>
        </w:rPr>
        <w:alias w:val="是否适用：长期应收款的其他说明[双击切换]"/>
        <w:tag w:val="_GBC_a368edfbd60c44cdaed5299529b44fa0"/>
        <w:id w:val="-441220939"/>
        <w:placeholder>
          <w:docPart w:val="GBC22222222222222222222222222222"/>
        </w:placeholder>
      </w:sdtPr>
      <w:sdtContent>
        <w:p w14:paraId="0BF57546" w14:textId="690CD209" w:rsidR="001E071D" w:rsidRDefault="00000000" w:rsidP="007A69F4">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2A0BE0B" w14:textId="77777777" w:rsidR="001E071D" w:rsidRDefault="001E071D">
      <w:pPr>
        <w:rPr>
          <w:rFonts w:hint="eastAsia"/>
          <w:color w:val="000000" w:themeColor="text1"/>
        </w:rPr>
      </w:pPr>
    </w:p>
    <w:p w14:paraId="4BA78E00" w14:textId="77777777" w:rsidR="001E071D" w:rsidRDefault="00000000" w:rsidP="00A80081">
      <w:pPr>
        <w:pStyle w:val="3"/>
        <w:numPr>
          <w:ilvl w:val="0"/>
          <w:numId w:val="38"/>
        </w:numPr>
        <w:tabs>
          <w:tab w:val="left" w:pos="504"/>
        </w:tabs>
        <w:rPr>
          <w:rFonts w:ascii="宋体" w:hAnsi="宋体" w:hint="eastAsia"/>
          <w:color w:val="000000" w:themeColor="text1"/>
          <w:szCs w:val="21"/>
        </w:rPr>
      </w:pPr>
      <w:r>
        <w:rPr>
          <w:rFonts w:ascii="宋体" w:hAnsi="宋体" w:hint="eastAsia"/>
          <w:color w:val="000000" w:themeColor="text1"/>
          <w:szCs w:val="21"/>
        </w:rPr>
        <w:t>长期股权投资</w:t>
      </w:r>
    </w:p>
    <w:p w14:paraId="75FF8651" w14:textId="77777777" w:rsidR="001E071D" w:rsidRDefault="00000000" w:rsidP="00A80081">
      <w:pPr>
        <w:pStyle w:val="4"/>
        <w:numPr>
          <w:ilvl w:val="0"/>
          <w:numId w:val="95"/>
        </w:numPr>
        <w:ind w:left="425" w:hanging="425"/>
        <w:rPr>
          <w:color w:val="000000" w:themeColor="text1"/>
        </w:rPr>
      </w:pPr>
      <w:r>
        <w:rPr>
          <w:rFonts w:hint="eastAsia"/>
          <w:color w:val="000000" w:themeColor="text1"/>
        </w:rPr>
        <w:t>长期股权投资情况</w:t>
      </w:r>
    </w:p>
    <w:p w14:paraId="66D0B5FA" w14:textId="77777777" w:rsidR="001E071D" w:rsidRDefault="00000000">
      <w:pPr>
        <w:rPr>
          <w:rFonts w:hint="eastAsia"/>
          <w:color w:val="000000" w:themeColor="text1"/>
        </w:rPr>
      </w:pPr>
      <w:sdt>
        <w:sdtPr>
          <w:rPr>
            <w:rFonts w:hint="eastAsia"/>
            <w:color w:val="000000" w:themeColor="text1"/>
          </w:rPr>
          <w:alias w:val="是否适用：长期股权投资[双击切换]"/>
          <w:tag w:val="_GBC_bafa2cb2262c4c4ebc4eed8f4e4a81c6"/>
          <w:id w:val="1362782427"/>
          <w:lock w:val="contentLocked"/>
          <w:placeholder>
            <w:docPart w:val="GBC22222222222222222222222222222"/>
          </w:placeholder>
        </w:sdtPr>
        <w:sdtContent>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sdtContent>
      </w:sdt>
    </w:p>
    <w:p w14:paraId="6FE22F07" w14:textId="77777777" w:rsidR="001E071D" w:rsidRDefault="00000000">
      <w:pPr>
        <w:jc w:val="right"/>
        <w:rPr>
          <w:rFonts w:hint="eastAsia"/>
          <w:color w:val="000000" w:themeColor="text1"/>
        </w:rPr>
      </w:pPr>
      <w:bookmarkStart w:id="278" w:name="_Hlk106375234"/>
      <w:r>
        <w:rPr>
          <w:rFonts w:hint="eastAsia"/>
          <w:color w:val="000000" w:themeColor="text1"/>
        </w:rPr>
        <w:t>单位：</w:t>
      </w:r>
      <w:sdt>
        <w:sdtPr>
          <w:rPr>
            <w:rFonts w:hint="eastAsia"/>
            <w:color w:val="000000" w:themeColor="text1"/>
          </w:rPr>
          <w:alias w:val="单位：财务附注：长期股权投资"/>
          <w:tag w:val="_GBC_63e30834d38e49658bec9056bc38e4e2"/>
          <w:id w:val="-24997103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长期股权投资"/>
          <w:tag w:val="_GBC_f72bca6b250e484887289a819bc62e7d"/>
          <w:id w:val="-65892733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25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1"/>
        <w:gridCol w:w="737"/>
        <w:gridCol w:w="742"/>
        <w:gridCol w:w="655"/>
        <w:gridCol w:w="768"/>
        <w:gridCol w:w="688"/>
        <w:gridCol w:w="693"/>
        <w:gridCol w:w="764"/>
        <w:gridCol w:w="757"/>
        <w:gridCol w:w="738"/>
        <w:gridCol w:w="751"/>
        <w:gridCol w:w="727"/>
      </w:tblGrid>
      <w:tr w:rsidR="00000AA0" w14:paraId="768A8781" w14:textId="77777777" w:rsidTr="007A69F4">
        <w:sdt>
          <w:sdtPr>
            <w:rPr>
              <w:color w:val="000000" w:themeColor="text1"/>
            </w:rPr>
            <w:tag w:val="_PLD_9e3ff129c80540828097585bec2a274a"/>
            <w:id w:val="1750698159"/>
          </w:sdtPr>
          <w:sdtContent>
            <w:tc>
              <w:tcPr>
                <w:tcW w:w="675" w:type="pct"/>
                <w:vMerge w:val="restart"/>
                <w:tcBorders>
                  <w:top w:val="single" w:sz="4" w:space="0" w:color="auto"/>
                  <w:left w:val="single" w:sz="4" w:space="0" w:color="auto"/>
                  <w:right w:val="single" w:sz="4" w:space="0" w:color="auto"/>
                </w:tcBorders>
                <w:shd w:val="clear" w:color="auto" w:fill="auto"/>
                <w:vAlign w:val="center"/>
              </w:tcPr>
              <w:p w14:paraId="53331F5F" w14:textId="77777777" w:rsidR="001E071D" w:rsidRDefault="00000000">
                <w:pPr>
                  <w:jc w:val="center"/>
                  <w:rPr>
                    <w:rFonts w:hint="eastAsia"/>
                    <w:color w:val="000000" w:themeColor="text1"/>
                  </w:rPr>
                </w:pPr>
                <w:r>
                  <w:rPr>
                    <w:rFonts w:hint="eastAsia"/>
                    <w:color w:val="000000" w:themeColor="text1"/>
                  </w:rPr>
                  <w:t>被投资单位</w:t>
                </w:r>
              </w:p>
            </w:tc>
          </w:sdtContent>
        </w:sdt>
        <w:sdt>
          <w:sdtPr>
            <w:rPr>
              <w:color w:val="000000" w:themeColor="text1"/>
            </w:rPr>
            <w:tag w:val="_PLD_1d8637e24bf6498db71869cd552b60a2"/>
            <w:id w:val="52355920"/>
          </w:sdtPr>
          <w:sdtContent>
            <w:tc>
              <w:tcPr>
                <w:tcW w:w="398" w:type="pct"/>
                <w:vMerge w:val="restart"/>
                <w:tcBorders>
                  <w:top w:val="single" w:sz="4" w:space="0" w:color="auto"/>
                  <w:left w:val="single" w:sz="4" w:space="0" w:color="auto"/>
                  <w:right w:val="single" w:sz="4" w:space="0" w:color="auto"/>
                </w:tcBorders>
                <w:shd w:val="clear" w:color="auto" w:fill="auto"/>
                <w:vAlign w:val="center"/>
              </w:tcPr>
              <w:p w14:paraId="6B4754DA" w14:textId="77777777" w:rsidR="001E071D" w:rsidRDefault="00000000">
                <w:pPr>
                  <w:jc w:val="center"/>
                  <w:rPr>
                    <w:rFonts w:hint="eastAsia"/>
                    <w:color w:val="000000" w:themeColor="text1"/>
                  </w:rPr>
                </w:pPr>
                <w:r>
                  <w:rPr>
                    <w:rFonts w:hint="eastAsia"/>
                    <w:color w:val="000000" w:themeColor="text1"/>
                  </w:rPr>
                  <w:t>期初</w:t>
                </w:r>
              </w:p>
              <w:p w14:paraId="2A8F2B21" w14:textId="77777777" w:rsidR="001E071D" w:rsidRDefault="00000000">
                <w:pPr>
                  <w:jc w:val="center"/>
                  <w:rPr>
                    <w:rFonts w:hint="eastAsia"/>
                    <w:color w:val="000000" w:themeColor="text1"/>
                  </w:rPr>
                </w:pPr>
                <w:r>
                  <w:rPr>
                    <w:rFonts w:hint="eastAsia"/>
                    <w:color w:val="000000" w:themeColor="text1"/>
                  </w:rPr>
                  <w:t>余额</w:t>
                </w:r>
              </w:p>
            </w:tc>
          </w:sdtContent>
        </w:sdt>
        <w:sdt>
          <w:sdtPr>
            <w:rPr>
              <w:color w:val="000000" w:themeColor="text1"/>
            </w:rPr>
            <w:tag w:val="_PLD_edc952101e7b4fa483f7289f9b74dfdf"/>
            <w:id w:val="-228385818"/>
          </w:sdtPr>
          <w:sdtContent>
            <w:tc>
              <w:tcPr>
                <w:tcW w:w="313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176553F" w14:textId="77777777" w:rsidR="001E071D" w:rsidRDefault="00000000">
                <w:pPr>
                  <w:jc w:val="center"/>
                  <w:rPr>
                    <w:rFonts w:hint="eastAsia"/>
                    <w:color w:val="000000" w:themeColor="text1"/>
                  </w:rPr>
                </w:pPr>
                <w:r>
                  <w:rPr>
                    <w:rFonts w:hint="eastAsia"/>
                    <w:color w:val="000000" w:themeColor="text1"/>
                  </w:rPr>
                  <w:t>本期增减变动</w:t>
                </w:r>
              </w:p>
            </w:tc>
          </w:sdtContent>
        </w:sdt>
        <w:sdt>
          <w:sdtPr>
            <w:rPr>
              <w:color w:val="000000" w:themeColor="text1"/>
            </w:rPr>
            <w:tag w:val="_PLD_44cfcec128d9419fba83c50966e49235"/>
            <w:id w:val="-1761515413"/>
          </w:sdtPr>
          <w:sdtContent>
            <w:tc>
              <w:tcPr>
                <w:tcW w:w="405" w:type="pct"/>
                <w:vMerge w:val="restart"/>
                <w:tcBorders>
                  <w:top w:val="single" w:sz="4" w:space="0" w:color="auto"/>
                  <w:left w:val="single" w:sz="4" w:space="0" w:color="auto"/>
                  <w:right w:val="single" w:sz="4" w:space="0" w:color="auto"/>
                </w:tcBorders>
                <w:shd w:val="clear" w:color="auto" w:fill="auto"/>
                <w:vAlign w:val="center"/>
              </w:tcPr>
              <w:p w14:paraId="43B13DEF" w14:textId="77777777" w:rsidR="001E071D" w:rsidRDefault="00000000">
                <w:pPr>
                  <w:jc w:val="center"/>
                  <w:rPr>
                    <w:rFonts w:hint="eastAsia"/>
                    <w:color w:val="000000" w:themeColor="text1"/>
                  </w:rPr>
                </w:pPr>
                <w:r>
                  <w:rPr>
                    <w:rFonts w:hint="eastAsia"/>
                    <w:color w:val="000000" w:themeColor="text1"/>
                  </w:rPr>
                  <w:t>期末</w:t>
                </w:r>
              </w:p>
              <w:p w14:paraId="01A1D0D2" w14:textId="77777777" w:rsidR="001E071D" w:rsidRDefault="00000000">
                <w:pPr>
                  <w:jc w:val="center"/>
                  <w:rPr>
                    <w:rFonts w:hint="eastAsia"/>
                    <w:color w:val="000000" w:themeColor="text1"/>
                  </w:rPr>
                </w:pPr>
                <w:r>
                  <w:rPr>
                    <w:rFonts w:hint="eastAsia"/>
                    <w:color w:val="000000" w:themeColor="text1"/>
                  </w:rPr>
                  <w:t>余额</w:t>
                </w:r>
              </w:p>
            </w:tc>
          </w:sdtContent>
        </w:sdt>
        <w:sdt>
          <w:sdtPr>
            <w:rPr>
              <w:color w:val="000000" w:themeColor="text1"/>
            </w:rPr>
            <w:tag w:val="_PLD_34a3cc0844264226a50c84165c09bb9a"/>
            <w:id w:val="557749613"/>
          </w:sdtPr>
          <w:sdtContent>
            <w:tc>
              <w:tcPr>
                <w:tcW w:w="392" w:type="pct"/>
                <w:vMerge w:val="restart"/>
                <w:tcBorders>
                  <w:top w:val="single" w:sz="4" w:space="0" w:color="auto"/>
                  <w:left w:val="single" w:sz="4" w:space="0" w:color="auto"/>
                  <w:right w:val="single" w:sz="4" w:space="0" w:color="auto"/>
                </w:tcBorders>
                <w:shd w:val="clear" w:color="auto" w:fill="auto"/>
                <w:vAlign w:val="center"/>
              </w:tcPr>
              <w:p w14:paraId="37D4B758" w14:textId="77777777" w:rsidR="001E071D" w:rsidRDefault="00000000">
                <w:pPr>
                  <w:jc w:val="center"/>
                  <w:rPr>
                    <w:rFonts w:hint="eastAsia"/>
                    <w:color w:val="000000" w:themeColor="text1"/>
                  </w:rPr>
                </w:pPr>
                <w:r>
                  <w:rPr>
                    <w:rFonts w:hint="eastAsia"/>
                    <w:color w:val="000000" w:themeColor="text1"/>
                  </w:rPr>
                  <w:t>减值准备期末余额</w:t>
                </w:r>
              </w:p>
            </w:tc>
          </w:sdtContent>
        </w:sdt>
      </w:tr>
      <w:tr w:rsidR="00000AA0" w14:paraId="3D6A0445" w14:textId="77777777" w:rsidTr="007A69F4">
        <w:tc>
          <w:tcPr>
            <w:tcW w:w="675" w:type="pct"/>
            <w:vMerge/>
            <w:tcBorders>
              <w:left w:val="single" w:sz="4" w:space="0" w:color="auto"/>
              <w:bottom w:val="single" w:sz="4" w:space="0" w:color="auto"/>
              <w:right w:val="single" w:sz="4" w:space="0" w:color="auto"/>
            </w:tcBorders>
            <w:shd w:val="clear" w:color="auto" w:fill="auto"/>
          </w:tcPr>
          <w:p w14:paraId="3B7D51AE" w14:textId="77777777" w:rsidR="001E071D" w:rsidRDefault="001E071D">
            <w:pPr>
              <w:jc w:val="center"/>
              <w:rPr>
                <w:rFonts w:hint="eastAsia"/>
                <w:color w:val="000000" w:themeColor="text1"/>
              </w:rPr>
            </w:pPr>
          </w:p>
        </w:tc>
        <w:tc>
          <w:tcPr>
            <w:tcW w:w="398" w:type="pct"/>
            <w:vMerge/>
            <w:tcBorders>
              <w:left w:val="single" w:sz="4" w:space="0" w:color="auto"/>
              <w:bottom w:val="single" w:sz="4" w:space="0" w:color="auto"/>
              <w:right w:val="single" w:sz="4" w:space="0" w:color="auto"/>
            </w:tcBorders>
            <w:shd w:val="clear" w:color="auto" w:fill="auto"/>
          </w:tcPr>
          <w:p w14:paraId="51B356C1" w14:textId="77777777" w:rsidR="001E071D" w:rsidRDefault="001E071D">
            <w:pPr>
              <w:jc w:val="center"/>
              <w:rPr>
                <w:rFonts w:hint="eastAsia"/>
                <w:color w:val="000000" w:themeColor="text1"/>
              </w:rPr>
            </w:pPr>
          </w:p>
        </w:tc>
        <w:sdt>
          <w:sdtPr>
            <w:rPr>
              <w:color w:val="000000" w:themeColor="text1"/>
            </w:rPr>
            <w:tag w:val="_PLD_f88446e104b7482db6830a46769bd8f6"/>
            <w:id w:val="-859349100"/>
          </w:sdtPr>
          <w:sdtContent>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6813FC15" w14:textId="77777777" w:rsidR="001E071D" w:rsidRDefault="00000000">
                <w:pPr>
                  <w:jc w:val="center"/>
                  <w:rPr>
                    <w:rFonts w:hint="eastAsia"/>
                    <w:color w:val="000000" w:themeColor="text1"/>
                  </w:rPr>
                </w:pPr>
                <w:r>
                  <w:rPr>
                    <w:rFonts w:hint="eastAsia"/>
                    <w:color w:val="000000" w:themeColor="text1"/>
                  </w:rPr>
                  <w:t>追加投资</w:t>
                </w:r>
              </w:p>
            </w:tc>
          </w:sdtContent>
        </w:sdt>
        <w:sdt>
          <w:sdtPr>
            <w:rPr>
              <w:color w:val="000000" w:themeColor="text1"/>
            </w:rPr>
            <w:tag w:val="_PLD_dc0d6646fb2e45ba8e5e07f2c6954c9f"/>
            <w:id w:val="343828989"/>
          </w:sdtPr>
          <w:sdtContent>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61BAA6E4" w14:textId="77777777" w:rsidR="001E071D" w:rsidRDefault="00000000">
                <w:pPr>
                  <w:jc w:val="center"/>
                  <w:rPr>
                    <w:rFonts w:hint="eastAsia"/>
                    <w:color w:val="000000" w:themeColor="text1"/>
                  </w:rPr>
                </w:pPr>
                <w:r>
                  <w:rPr>
                    <w:rFonts w:hint="eastAsia"/>
                    <w:color w:val="000000" w:themeColor="text1"/>
                  </w:rPr>
                  <w:t>减少投资</w:t>
                </w:r>
              </w:p>
            </w:tc>
          </w:sdtContent>
        </w:sdt>
        <w:sdt>
          <w:sdtPr>
            <w:rPr>
              <w:color w:val="000000" w:themeColor="text1"/>
            </w:rPr>
            <w:tag w:val="_PLD_098d9fcf9d5341879d534aa385508f23"/>
            <w:id w:val="1779137624"/>
          </w:sdtPr>
          <w:sdtContent>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0A15CEE" w14:textId="77777777" w:rsidR="001E071D" w:rsidRDefault="00000000">
                <w:pPr>
                  <w:jc w:val="center"/>
                  <w:rPr>
                    <w:rFonts w:hint="eastAsia"/>
                    <w:color w:val="000000" w:themeColor="text1"/>
                  </w:rPr>
                </w:pPr>
                <w:r>
                  <w:rPr>
                    <w:rFonts w:hint="eastAsia"/>
                    <w:color w:val="000000" w:themeColor="text1"/>
                  </w:rPr>
                  <w:t>权益法下确认的投资损益</w:t>
                </w:r>
              </w:p>
            </w:tc>
          </w:sdtContent>
        </w:sdt>
        <w:sdt>
          <w:sdtPr>
            <w:rPr>
              <w:color w:val="000000" w:themeColor="text1"/>
            </w:rPr>
            <w:tag w:val="_PLD_b66787b3a51d435899d94dbab1edade7"/>
            <w:id w:val="-1783109232"/>
          </w:sdtPr>
          <w:sdtContent>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59770A13" w14:textId="77777777" w:rsidR="001E071D" w:rsidRDefault="00000000">
                <w:pPr>
                  <w:jc w:val="center"/>
                  <w:rPr>
                    <w:rFonts w:hint="eastAsia"/>
                    <w:color w:val="000000" w:themeColor="text1"/>
                  </w:rPr>
                </w:pPr>
                <w:r>
                  <w:rPr>
                    <w:rFonts w:hint="eastAsia"/>
                    <w:color w:val="000000" w:themeColor="text1"/>
                  </w:rPr>
                  <w:t>其他综合收益调整</w:t>
                </w:r>
              </w:p>
            </w:tc>
          </w:sdtContent>
        </w:sdt>
        <w:sdt>
          <w:sdtPr>
            <w:rPr>
              <w:color w:val="000000" w:themeColor="text1"/>
            </w:rPr>
            <w:tag w:val="_PLD_59166394bf7143a6a5ce0d447326b1ac"/>
            <w:id w:val="-1261211058"/>
          </w:sdtPr>
          <w:sdtContent>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46CA5F28" w14:textId="77777777" w:rsidR="001E071D" w:rsidRDefault="00000000">
                <w:pPr>
                  <w:jc w:val="center"/>
                  <w:rPr>
                    <w:rFonts w:hint="eastAsia"/>
                    <w:color w:val="000000" w:themeColor="text1"/>
                  </w:rPr>
                </w:pPr>
                <w:r>
                  <w:rPr>
                    <w:rFonts w:hint="eastAsia"/>
                    <w:color w:val="000000" w:themeColor="text1"/>
                  </w:rPr>
                  <w:t>其他权益变动</w:t>
                </w:r>
              </w:p>
            </w:tc>
          </w:sdtContent>
        </w:sdt>
        <w:sdt>
          <w:sdtPr>
            <w:rPr>
              <w:color w:val="000000" w:themeColor="text1"/>
            </w:rPr>
            <w:tag w:val="_PLD_cbd4cf48730a4934a58b86d2c27b6b08"/>
            <w:id w:val="1945577641"/>
          </w:sdtPr>
          <w:sdtContent>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5CB15CB8" w14:textId="77777777" w:rsidR="001E071D" w:rsidRDefault="00000000">
                <w:pPr>
                  <w:jc w:val="center"/>
                  <w:rPr>
                    <w:rFonts w:hint="eastAsia"/>
                    <w:color w:val="000000" w:themeColor="text1"/>
                  </w:rPr>
                </w:pPr>
                <w:r>
                  <w:rPr>
                    <w:rFonts w:hint="eastAsia"/>
                    <w:color w:val="000000" w:themeColor="text1"/>
                  </w:rPr>
                  <w:t>宣告发放现金股利或利润</w:t>
                </w:r>
              </w:p>
            </w:tc>
          </w:sdtContent>
        </w:sdt>
        <w:sdt>
          <w:sdtPr>
            <w:rPr>
              <w:color w:val="000000" w:themeColor="text1"/>
            </w:rPr>
            <w:tag w:val="_PLD_4c0a72e8e14d4b319998bc5bde635ef0"/>
            <w:id w:val="458610303"/>
          </w:sdtPr>
          <w:sdtContent>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1B3EDADC" w14:textId="77777777" w:rsidR="001E071D" w:rsidRDefault="00000000">
                <w:pPr>
                  <w:jc w:val="center"/>
                  <w:rPr>
                    <w:rFonts w:hint="eastAsia"/>
                    <w:color w:val="000000" w:themeColor="text1"/>
                  </w:rPr>
                </w:pPr>
                <w:r>
                  <w:rPr>
                    <w:rFonts w:hint="eastAsia"/>
                    <w:color w:val="000000" w:themeColor="text1"/>
                  </w:rPr>
                  <w:t>计提减值准备</w:t>
                </w:r>
              </w:p>
            </w:tc>
          </w:sdtContent>
        </w:sdt>
        <w:sdt>
          <w:sdtPr>
            <w:rPr>
              <w:color w:val="000000" w:themeColor="text1"/>
            </w:rPr>
            <w:tag w:val="_PLD_ea8213b5ee1442f98996b6dfc1f9a9a4"/>
            <w:id w:val="899945205"/>
          </w:sdtPr>
          <w:sdtContent>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555EDF7F" w14:textId="77777777" w:rsidR="001E071D" w:rsidRDefault="00000000">
                <w:pPr>
                  <w:jc w:val="center"/>
                  <w:rPr>
                    <w:rFonts w:hint="eastAsia"/>
                    <w:color w:val="000000" w:themeColor="text1"/>
                  </w:rPr>
                </w:pPr>
                <w:r>
                  <w:rPr>
                    <w:rFonts w:hint="eastAsia"/>
                    <w:color w:val="000000" w:themeColor="text1"/>
                  </w:rPr>
                  <w:t>其他</w:t>
                </w:r>
              </w:p>
            </w:tc>
          </w:sdtContent>
        </w:sdt>
        <w:tc>
          <w:tcPr>
            <w:tcW w:w="405" w:type="pct"/>
            <w:vMerge/>
            <w:tcBorders>
              <w:left w:val="single" w:sz="4" w:space="0" w:color="auto"/>
              <w:bottom w:val="single" w:sz="4" w:space="0" w:color="auto"/>
              <w:right w:val="single" w:sz="4" w:space="0" w:color="auto"/>
            </w:tcBorders>
            <w:shd w:val="clear" w:color="auto" w:fill="auto"/>
            <w:vAlign w:val="center"/>
          </w:tcPr>
          <w:p w14:paraId="33B0E01B" w14:textId="77777777" w:rsidR="001E071D" w:rsidRDefault="001E071D">
            <w:pPr>
              <w:jc w:val="center"/>
              <w:rPr>
                <w:rFonts w:hint="eastAsia"/>
                <w:color w:val="000000" w:themeColor="text1"/>
              </w:rPr>
            </w:pPr>
          </w:p>
        </w:tc>
        <w:tc>
          <w:tcPr>
            <w:tcW w:w="392" w:type="pct"/>
            <w:vMerge/>
            <w:tcBorders>
              <w:left w:val="single" w:sz="4" w:space="0" w:color="auto"/>
              <w:bottom w:val="single" w:sz="4" w:space="0" w:color="auto"/>
              <w:right w:val="single" w:sz="4" w:space="0" w:color="auto"/>
            </w:tcBorders>
            <w:shd w:val="clear" w:color="auto" w:fill="auto"/>
            <w:vAlign w:val="center"/>
          </w:tcPr>
          <w:p w14:paraId="239244E7" w14:textId="77777777" w:rsidR="001E071D" w:rsidRDefault="001E071D">
            <w:pPr>
              <w:jc w:val="center"/>
              <w:rPr>
                <w:rFonts w:hint="eastAsia"/>
                <w:color w:val="000000" w:themeColor="text1"/>
              </w:rPr>
            </w:pPr>
          </w:p>
        </w:tc>
      </w:tr>
      <w:tr w:rsidR="00000AA0" w14:paraId="5D4925D0" w14:textId="77777777" w:rsidTr="007A69F4">
        <w:sdt>
          <w:sdtPr>
            <w:rPr>
              <w:color w:val="000000" w:themeColor="text1"/>
            </w:rPr>
            <w:tag w:val="_PLD_8204b6b48bf546e3af5babc667d4c84c"/>
            <w:id w:val="2064049357"/>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2732A74E" w14:textId="77777777" w:rsidR="001E071D" w:rsidRDefault="00000000">
                <w:pPr>
                  <w:rPr>
                    <w:rFonts w:hint="eastAsia"/>
                    <w:color w:val="000000" w:themeColor="text1"/>
                  </w:rPr>
                </w:pPr>
                <w:r>
                  <w:rPr>
                    <w:rFonts w:hint="eastAsia"/>
                    <w:color w:val="000000" w:themeColor="text1"/>
                  </w:rPr>
                  <w:t>一、合营企业</w:t>
                </w:r>
              </w:p>
            </w:tc>
          </w:sdtContent>
        </w:sdt>
      </w:tr>
      <w:tr w:rsidR="00000AA0" w14:paraId="05CE31EB" w14:textId="77777777" w:rsidTr="007A69F4">
        <w:tc>
          <w:tcPr>
            <w:tcW w:w="675" w:type="pct"/>
            <w:tcBorders>
              <w:top w:val="single" w:sz="4" w:space="0" w:color="auto"/>
              <w:left w:val="single" w:sz="4" w:space="0" w:color="auto"/>
              <w:bottom w:val="single" w:sz="4" w:space="0" w:color="auto"/>
              <w:right w:val="single" w:sz="4" w:space="0" w:color="auto"/>
            </w:tcBorders>
            <w:shd w:val="clear" w:color="auto" w:fill="auto"/>
          </w:tcPr>
          <w:p w14:paraId="5A3C8B88" w14:textId="77777777" w:rsidR="001E071D" w:rsidRDefault="001E071D">
            <w:pPr>
              <w:rPr>
                <w:rFonts w:hint="eastAsia"/>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5FC1BA9E" w14:textId="77777777" w:rsidR="001E071D" w:rsidRDefault="001E071D">
            <w:pPr>
              <w:jc w:val="right"/>
              <w:rPr>
                <w:rFonts w:hint="eastAsia"/>
              </w:rPr>
            </w:pP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262133EA" w14:textId="77777777" w:rsidR="001E071D" w:rsidRDefault="001E071D">
            <w:pPr>
              <w:jc w:val="right"/>
              <w:rPr>
                <w:rFonts w:hint="eastAsia"/>
              </w:rPr>
            </w:pP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62D15CCA" w14:textId="77777777" w:rsidR="001E071D" w:rsidRDefault="001E071D">
            <w:pPr>
              <w:jc w:val="right"/>
              <w:rPr>
                <w:rFonts w:hint="eastAsia"/>
              </w:rPr>
            </w:pP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14E1A7D9" w14:textId="77777777" w:rsidR="001E071D" w:rsidRDefault="001E071D">
            <w:pPr>
              <w:jc w:val="right"/>
              <w:rPr>
                <w:rFonts w:hint="eastAsia"/>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2FF0E9FA" w14:textId="77777777" w:rsidR="001E071D" w:rsidRDefault="001E071D">
            <w:pPr>
              <w:jc w:val="right"/>
              <w:rPr>
                <w:rFonts w:hint="eastAsia"/>
              </w:rPr>
            </w:pP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484CF3DC" w14:textId="77777777" w:rsidR="001E071D" w:rsidRDefault="001E071D">
            <w:pPr>
              <w:jc w:val="right"/>
              <w:rPr>
                <w:rFonts w:hint="eastAsia"/>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4B34292B" w14:textId="77777777" w:rsidR="001E071D" w:rsidRDefault="001E071D">
            <w:pPr>
              <w:jc w:val="right"/>
              <w:rPr>
                <w:rFonts w:hint="eastAsia"/>
              </w:rPr>
            </w:pP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2B1C4631" w14:textId="77777777" w:rsidR="001E071D" w:rsidRDefault="001E071D">
            <w:pPr>
              <w:jc w:val="right"/>
              <w:rPr>
                <w:rFonts w:hint="eastAsia"/>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76BD8B08" w14:textId="77777777" w:rsidR="001E071D" w:rsidRDefault="001E071D">
            <w:pPr>
              <w:jc w:val="right"/>
              <w:rPr>
                <w:rFonts w:hint="eastAsia"/>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608BABD0" w14:textId="77777777" w:rsidR="001E071D" w:rsidRDefault="001E071D">
            <w:pPr>
              <w:jc w:val="right"/>
              <w:rPr>
                <w:rFonts w:hint="eastAsia"/>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694B38C8" w14:textId="77777777" w:rsidR="001E071D" w:rsidRDefault="001E071D">
            <w:pPr>
              <w:jc w:val="right"/>
              <w:rPr>
                <w:rFonts w:hint="eastAsia"/>
              </w:rPr>
            </w:pPr>
          </w:p>
        </w:tc>
      </w:tr>
      <w:tr w:rsidR="00000AA0" w14:paraId="1A2040C5" w14:textId="77777777" w:rsidTr="007A69F4">
        <w:tc>
          <w:tcPr>
            <w:tcW w:w="675" w:type="pct"/>
            <w:tcBorders>
              <w:top w:val="single" w:sz="4" w:space="0" w:color="auto"/>
              <w:left w:val="single" w:sz="4" w:space="0" w:color="auto"/>
              <w:bottom w:val="single" w:sz="4" w:space="0" w:color="auto"/>
              <w:right w:val="single" w:sz="4" w:space="0" w:color="auto"/>
            </w:tcBorders>
            <w:shd w:val="clear" w:color="auto" w:fill="auto"/>
          </w:tcPr>
          <w:p w14:paraId="525DAF01" w14:textId="77777777" w:rsidR="001E071D" w:rsidRDefault="001E071D">
            <w:pPr>
              <w:rPr>
                <w:rFonts w:hint="eastAsia"/>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6F0FA0C3" w14:textId="77777777" w:rsidR="001E071D" w:rsidRDefault="001E071D">
            <w:pPr>
              <w:jc w:val="right"/>
              <w:rPr>
                <w:rFonts w:hint="eastAsia"/>
              </w:rPr>
            </w:pP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45974C28" w14:textId="77777777" w:rsidR="001E071D" w:rsidRDefault="001E071D">
            <w:pPr>
              <w:jc w:val="right"/>
              <w:rPr>
                <w:rFonts w:hint="eastAsia"/>
              </w:rPr>
            </w:pP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585162FC" w14:textId="77777777" w:rsidR="001E071D" w:rsidRDefault="001E071D">
            <w:pPr>
              <w:jc w:val="right"/>
              <w:rPr>
                <w:rFonts w:hint="eastAsia"/>
              </w:rPr>
            </w:pP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454F5030" w14:textId="77777777" w:rsidR="001E071D" w:rsidRDefault="001E071D">
            <w:pPr>
              <w:jc w:val="right"/>
              <w:rPr>
                <w:rFonts w:hint="eastAsia"/>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0EC417D5" w14:textId="77777777" w:rsidR="001E071D" w:rsidRDefault="001E071D">
            <w:pPr>
              <w:jc w:val="right"/>
              <w:rPr>
                <w:rFonts w:hint="eastAsia"/>
              </w:rPr>
            </w:pP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13D30A6B" w14:textId="77777777" w:rsidR="001E071D" w:rsidRDefault="001E071D">
            <w:pPr>
              <w:jc w:val="right"/>
              <w:rPr>
                <w:rFonts w:hint="eastAsia"/>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22435BA7" w14:textId="77777777" w:rsidR="001E071D" w:rsidRDefault="001E071D">
            <w:pPr>
              <w:jc w:val="right"/>
              <w:rPr>
                <w:rFonts w:hint="eastAsia"/>
              </w:rPr>
            </w:pP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0D1FD2AA" w14:textId="77777777" w:rsidR="001E071D" w:rsidRDefault="001E071D">
            <w:pPr>
              <w:jc w:val="right"/>
              <w:rPr>
                <w:rFonts w:hint="eastAsia"/>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18E171B1" w14:textId="77777777" w:rsidR="001E071D" w:rsidRDefault="001E071D">
            <w:pPr>
              <w:jc w:val="right"/>
              <w:rPr>
                <w:rFonts w:hint="eastAsia"/>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1BD3540B" w14:textId="77777777" w:rsidR="001E071D" w:rsidRDefault="001E071D">
            <w:pPr>
              <w:jc w:val="right"/>
              <w:rPr>
                <w:rFonts w:hint="eastAsia"/>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154BDB14" w14:textId="77777777" w:rsidR="001E071D" w:rsidRDefault="001E071D">
            <w:pPr>
              <w:jc w:val="right"/>
              <w:rPr>
                <w:rFonts w:hint="eastAsia"/>
              </w:rPr>
            </w:pPr>
          </w:p>
        </w:tc>
      </w:tr>
      <w:tr w:rsidR="00000AA0" w14:paraId="227D43FA" w14:textId="77777777" w:rsidTr="007A69F4">
        <w:tc>
          <w:tcPr>
            <w:tcW w:w="675" w:type="pct"/>
            <w:tcBorders>
              <w:top w:val="single" w:sz="4" w:space="0" w:color="auto"/>
              <w:left w:val="single" w:sz="4" w:space="0" w:color="auto"/>
              <w:bottom w:val="single" w:sz="4" w:space="0" w:color="auto"/>
              <w:right w:val="single" w:sz="4" w:space="0" w:color="auto"/>
            </w:tcBorders>
            <w:shd w:val="clear" w:color="auto" w:fill="auto"/>
          </w:tcPr>
          <w:p w14:paraId="62618960" w14:textId="77777777" w:rsidR="001E071D" w:rsidRDefault="00000000">
            <w:pPr>
              <w:jc w:val="both"/>
              <w:rPr>
                <w:rFonts w:hint="eastAsia"/>
                <w:color w:val="000000" w:themeColor="text1"/>
              </w:rPr>
            </w:pPr>
            <w:r>
              <w:rPr>
                <w:rFonts w:hint="eastAsia"/>
                <w:color w:val="000000" w:themeColor="text1"/>
              </w:rPr>
              <w:t>小计</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52E01079" w14:textId="77777777" w:rsidR="001E071D" w:rsidRDefault="001E071D">
            <w:pPr>
              <w:jc w:val="right"/>
              <w:rPr>
                <w:rFonts w:hint="eastAsia"/>
              </w:rPr>
            </w:pP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78E4E1AC" w14:textId="77777777" w:rsidR="001E071D" w:rsidRDefault="001E071D">
            <w:pPr>
              <w:jc w:val="right"/>
              <w:rPr>
                <w:rFonts w:hint="eastAsia"/>
              </w:rPr>
            </w:pP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7FB27D04" w14:textId="77777777" w:rsidR="001E071D" w:rsidRDefault="001E071D">
            <w:pPr>
              <w:jc w:val="right"/>
              <w:rPr>
                <w:rFonts w:hint="eastAsia"/>
              </w:rPr>
            </w:pP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7D72F444" w14:textId="77777777" w:rsidR="001E071D" w:rsidRDefault="001E071D">
            <w:pPr>
              <w:jc w:val="right"/>
              <w:rPr>
                <w:rFonts w:hint="eastAsia"/>
              </w:rPr>
            </w:pP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3E11D19C" w14:textId="77777777" w:rsidR="001E071D" w:rsidRDefault="001E071D">
            <w:pPr>
              <w:jc w:val="right"/>
              <w:rPr>
                <w:rFonts w:hint="eastAsia"/>
              </w:rPr>
            </w:pP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4CA31FB8" w14:textId="77777777" w:rsidR="001E071D" w:rsidRDefault="001E071D">
            <w:pPr>
              <w:jc w:val="right"/>
              <w:rPr>
                <w:rFonts w:hint="eastAsia"/>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2904ABB7" w14:textId="77777777" w:rsidR="001E071D" w:rsidRDefault="001E071D">
            <w:pPr>
              <w:jc w:val="right"/>
              <w:rPr>
                <w:rFonts w:hint="eastAsia"/>
              </w:rPr>
            </w:pP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333C451A" w14:textId="77777777" w:rsidR="001E071D" w:rsidRDefault="001E071D">
            <w:pPr>
              <w:jc w:val="right"/>
              <w:rPr>
                <w:rFonts w:hint="eastAsia"/>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2A33C413" w14:textId="77777777" w:rsidR="001E071D" w:rsidRDefault="001E071D">
            <w:pPr>
              <w:jc w:val="right"/>
              <w:rPr>
                <w:rFonts w:hint="eastAsia"/>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1EF5C746" w14:textId="77777777" w:rsidR="001E071D" w:rsidRDefault="001E071D">
            <w:pPr>
              <w:jc w:val="right"/>
              <w:rPr>
                <w:rFonts w:hint="eastAsia"/>
              </w:rPr>
            </w:pP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55EA8F03" w14:textId="77777777" w:rsidR="001E071D" w:rsidRDefault="001E071D">
            <w:pPr>
              <w:jc w:val="right"/>
              <w:rPr>
                <w:rFonts w:hint="eastAsia"/>
              </w:rPr>
            </w:pPr>
          </w:p>
        </w:tc>
      </w:tr>
      <w:tr w:rsidR="00000AA0" w14:paraId="7DCACAD5" w14:textId="77777777" w:rsidTr="007A69F4">
        <w:sdt>
          <w:sdtPr>
            <w:rPr>
              <w:color w:val="000000" w:themeColor="text1"/>
            </w:rPr>
            <w:tag w:val="_PLD_0b6a8ff5b8594d3fa9d53755249b815f"/>
            <w:id w:val="-287813667"/>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3AA59826" w14:textId="77777777" w:rsidR="001E071D" w:rsidRDefault="00000000">
                <w:pPr>
                  <w:jc w:val="both"/>
                  <w:rPr>
                    <w:rFonts w:hint="eastAsia"/>
                    <w:color w:val="000000" w:themeColor="text1"/>
                  </w:rPr>
                </w:pPr>
                <w:r>
                  <w:rPr>
                    <w:rFonts w:hint="eastAsia"/>
                    <w:color w:val="000000" w:themeColor="text1"/>
                  </w:rPr>
                  <w:t>二、联营企业</w:t>
                </w:r>
              </w:p>
            </w:tc>
          </w:sdtContent>
        </w:sdt>
      </w:tr>
      <w:tr w:rsidR="007A69F4" w14:paraId="6B300B84" w14:textId="77777777" w:rsidTr="007A69F4">
        <w:tc>
          <w:tcPr>
            <w:tcW w:w="675" w:type="pct"/>
            <w:vAlign w:val="center"/>
          </w:tcPr>
          <w:p w14:paraId="67D45632" w14:textId="2BF6788A" w:rsidR="001E071D" w:rsidRPr="007A69F4" w:rsidRDefault="00000000" w:rsidP="007A69F4">
            <w:pPr>
              <w:jc w:val="both"/>
              <w:rPr>
                <w:rFonts w:hint="eastAsia"/>
                <w:sz w:val="15"/>
                <w:szCs w:val="15"/>
              </w:rPr>
            </w:pPr>
            <w:r w:rsidRPr="007A69F4">
              <w:rPr>
                <w:rFonts w:cs="Arial" w:hint="eastAsia"/>
                <w:spacing w:val="-14"/>
                <w:sz w:val="15"/>
                <w:szCs w:val="15"/>
              </w:rPr>
              <w:t>江苏天海特种装备有限公司</w:t>
            </w:r>
          </w:p>
        </w:tc>
        <w:tc>
          <w:tcPr>
            <w:tcW w:w="398" w:type="pct"/>
            <w:vAlign w:val="center"/>
          </w:tcPr>
          <w:p w14:paraId="57FBB014" w14:textId="297B14F6" w:rsidR="001E071D" w:rsidRPr="007A69F4" w:rsidRDefault="00000000" w:rsidP="007A69F4">
            <w:pPr>
              <w:jc w:val="right"/>
              <w:rPr>
                <w:rFonts w:hint="eastAsia"/>
                <w:sz w:val="15"/>
                <w:szCs w:val="15"/>
              </w:rPr>
            </w:pPr>
            <w:r w:rsidRPr="007A69F4">
              <w:rPr>
                <w:rFonts w:cs="Calibri"/>
                <w:spacing w:val="-14"/>
                <w:sz w:val="15"/>
                <w:szCs w:val="15"/>
              </w:rPr>
              <w:t>61,453,031.61</w:t>
            </w:r>
          </w:p>
        </w:tc>
        <w:tc>
          <w:tcPr>
            <w:tcW w:w="400" w:type="pct"/>
            <w:vAlign w:val="center"/>
          </w:tcPr>
          <w:p w14:paraId="6D9EC907" w14:textId="6FD768BA" w:rsidR="001E071D" w:rsidRPr="007A69F4" w:rsidRDefault="001E071D" w:rsidP="007A69F4">
            <w:pPr>
              <w:jc w:val="right"/>
              <w:rPr>
                <w:rFonts w:hint="eastAsia"/>
                <w:sz w:val="15"/>
                <w:szCs w:val="15"/>
              </w:rPr>
            </w:pPr>
          </w:p>
        </w:tc>
        <w:tc>
          <w:tcPr>
            <w:tcW w:w="353" w:type="pct"/>
            <w:vAlign w:val="center"/>
          </w:tcPr>
          <w:p w14:paraId="7F93029B" w14:textId="560DF0B0" w:rsidR="001E071D" w:rsidRPr="007A69F4" w:rsidRDefault="001E071D" w:rsidP="007A69F4">
            <w:pPr>
              <w:jc w:val="right"/>
              <w:rPr>
                <w:rFonts w:hint="eastAsia"/>
                <w:sz w:val="15"/>
                <w:szCs w:val="15"/>
              </w:rPr>
            </w:pPr>
          </w:p>
        </w:tc>
        <w:tc>
          <w:tcPr>
            <w:tcW w:w="414" w:type="pct"/>
            <w:vAlign w:val="center"/>
          </w:tcPr>
          <w:p w14:paraId="45D7F842" w14:textId="37F11400" w:rsidR="001E071D" w:rsidRPr="007A69F4" w:rsidRDefault="00000000" w:rsidP="007A69F4">
            <w:pPr>
              <w:jc w:val="right"/>
              <w:rPr>
                <w:rFonts w:hint="eastAsia"/>
                <w:sz w:val="15"/>
                <w:szCs w:val="15"/>
              </w:rPr>
            </w:pPr>
            <w:r w:rsidRPr="007A69F4">
              <w:rPr>
                <w:rFonts w:cs="Calibri" w:hint="eastAsia"/>
                <w:spacing w:val="-14"/>
                <w:sz w:val="15"/>
                <w:szCs w:val="15"/>
              </w:rPr>
              <w:t>6,661,990.53</w:t>
            </w:r>
          </w:p>
        </w:tc>
        <w:tc>
          <w:tcPr>
            <w:tcW w:w="371" w:type="pct"/>
            <w:vAlign w:val="center"/>
          </w:tcPr>
          <w:p w14:paraId="095BD0E0" w14:textId="0DFEBE6F" w:rsidR="001E071D" w:rsidRPr="007A69F4" w:rsidRDefault="001E071D" w:rsidP="007A69F4">
            <w:pPr>
              <w:jc w:val="right"/>
              <w:rPr>
                <w:rFonts w:hint="eastAsia"/>
                <w:sz w:val="15"/>
                <w:szCs w:val="15"/>
              </w:rPr>
            </w:pPr>
          </w:p>
        </w:tc>
        <w:tc>
          <w:tcPr>
            <w:tcW w:w="374" w:type="pct"/>
            <w:vAlign w:val="center"/>
          </w:tcPr>
          <w:p w14:paraId="2268CD23" w14:textId="31470E5C" w:rsidR="001E071D" w:rsidRPr="007A69F4" w:rsidRDefault="001E071D" w:rsidP="007A69F4">
            <w:pPr>
              <w:jc w:val="right"/>
              <w:rPr>
                <w:rFonts w:hint="eastAsia"/>
                <w:sz w:val="15"/>
                <w:szCs w:val="15"/>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29926E30" w14:textId="77777777" w:rsidR="001E071D" w:rsidRPr="007A69F4" w:rsidRDefault="001E071D" w:rsidP="007A69F4">
            <w:pPr>
              <w:jc w:val="right"/>
              <w:rPr>
                <w:rFonts w:hint="eastAsia"/>
                <w:sz w:val="15"/>
                <w:szCs w:val="15"/>
              </w:rPr>
            </w:pP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719A034C" w14:textId="77777777" w:rsidR="001E071D" w:rsidRPr="007A69F4" w:rsidRDefault="001E071D" w:rsidP="007A69F4">
            <w:pPr>
              <w:jc w:val="right"/>
              <w:rPr>
                <w:rFonts w:hint="eastAsia"/>
                <w:sz w:val="15"/>
                <w:szCs w:val="15"/>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3C7D6EF9" w14:textId="77777777" w:rsidR="001E071D" w:rsidRPr="007A69F4" w:rsidRDefault="001E071D" w:rsidP="007A69F4">
            <w:pPr>
              <w:jc w:val="right"/>
              <w:rPr>
                <w:rFonts w:hint="eastAsia"/>
                <w:sz w:val="15"/>
                <w:szCs w:val="15"/>
              </w:rPr>
            </w:pPr>
          </w:p>
        </w:tc>
        <w:tc>
          <w:tcPr>
            <w:tcW w:w="405" w:type="pct"/>
            <w:vAlign w:val="center"/>
          </w:tcPr>
          <w:p w14:paraId="331723BE" w14:textId="605B50A2" w:rsidR="001E071D" w:rsidRPr="007A69F4" w:rsidRDefault="00000000" w:rsidP="007A69F4">
            <w:pPr>
              <w:jc w:val="right"/>
              <w:rPr>
                <w:rFonts w:hint="eastAsia"/>
                <w:sz w:val="15"/>
                <w:szCs w:val="15"/>
              </w:rPr>
            </w:pPr>
            <w:r w:rsidRPr="007A69F4">
              <w:rPr>
                <w:rFonts w:cs="Calibri" w:hint="eastAsia"/>
                <w:spacing w:val="-14"/>
                <w:sz w:val="15"/>
                <w:szCs w:val="15"/>
              </w:rPr>
              <w:t>68,115,022.14</w:t>
            </w: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19C30F56" w14:textId="77777777" w:rsidR="001E071D" w:rsidRPr="007A69F4" w:rsidRDefault="001E071D" w:rsidP="007A69F4">
            <w:pPr>
              <w:jc w:val="right"/>
              <w:rPr>
                <w:rFonts w:hint="eastAsia"/>
                <w:sz w:val="15"/>
                <w:szCs w:val="15"/>
              </w:rPr>
            </w:pPr>
          </w:p>
        </w:tc>
      </w:tr>
      <w:tr w:rsidR="007A69F4" w14:paraId="41DBC2B7" w14:textId="77777777" w:rsidTr="007A69F4">
        <w:tc>
          <w:tcPr>
            <w:tcW w:w="675" w:type="pct"/>
            <w:vAlign w:val="center"/>
          </w:tcPr>
          <w:p w14:paraId="2EE159B4" w14:textId="71DFD823" w:rsidR="001E071D" w:rsidRPr="007A69F4" w:rsidRDefault="00000000" w:rsidP="007A69F4">
            <w:pPr>
              <w:jc w:val="both"/>
              <w:rPr>
                <w:rFonts w:hint="eastAsia"/>
                <w:sz w:val="15"/>
                <w:szCs w:val="15"/>
              </w:rPr>
            </w:pPr>
            <w:r w:rsidRPr="007A69F4">
              <w:rPr>
                <w:rFonts w:cs="Arial" w:hint="eastAsia"/>
                <w:spacing w:val="-14"/>
                <w:sz w:val="15"/>
                <w:szCs w:val="15"/>
              </w:rPr>
              <w:t>北京伯肯节能科技股份有限公司</w:t>
            </w:r>
          </w:p>
        </w:tc>
        <w:tc>
          <w:tcPr>
            <w:tcW w:w="398" w:type="pct"/>
            <w:vAlign w:val="center"/>
          </w:tcPr>
          <w:p w14:paraId="163B0C82" w14:textId="3373AE74" w:rsidR="001E071D" w:rsidRPr="007A69F4" w:rsidRDefault="00000000" w:rsidP="007A69F4">
            <w:pPr>
              <w:jc w:val="right"/>
              <w:rPr>
                <w:rFonts w:hint="eastAsia"/>
                <w:sz w:val="15"/>
                <w:szCs w:val="15"/>
              </w:rPr>
            </w:pPr>
            <w:r w:rsidRPr="007A69F4">
              <w:rPr>
                <w:rFonts w:cs="Calibri"/>
                <w:spacing w:val="-14"/>
                <w:sz w:val="15"/>
                <w:szCs w:val="15"/>
              </w:rPr>
              <w:t>24,235,584.15</w:t>
            </w:r>
          </w:p>
        </w:tc>
        <w:tc>
          <w:tcPr>
            <w:tcW w:w="400" w:type="pct"/>
            <w:vAlign w:val="center"/>
          </w:tcPr>
          <w:p w14:paraId="725BA0F4" w14:textId="75ADBAA6" w:rsidR="001E071D" w:rsidRPr="007A69F4" w:rsidRDefault="001E071D" w:rsidP="007A69F4">
            <w:pPr>
              <w:jc w:val="right"/>
              <w:rPr>
                <w:rFonts w:hint="eastAsia"/>
                <w:sz w:val="15"/>
                <w:szCs w:val="15"/>
              </w:rPr>
            </w:pPr>
          </w:p>
        </w:tc>
        <w:tc>
          <w:tcPr>
            <w:tcW w:w="353" w:type="pct"/>
            <w:vAlign w:val="center"/>
          </w:tcPr>
          <w:p w14:paraId="403AA6A7" w14:textId="35D98AC7" w:rsidR="001E071D" w:rsidRPr="007A69F4" w:rsidRDefault="001E071D" w:rsidP="007A69F4">
            <w:pPr>
              <w:jc w:val="right"/>
              <w:rPr>
                <w:rFonts w:hint="eastAsia"/>
                <w:sz w:val="15"/>
                <w:szCs w:val="15"/>
              </w:rPr>
            </w:pPr>
          </w:p>
        </w:tc>
        <w:tc>
          <w:tcPr>
            <w:tcW w:w="414" w:type="pct"/>
            <w:vAlign w:val="center"/>
          </w:tcPr>
          <w:p w14:paraId="251831CE" w14:textId="64720019" w:rsidR="001E071D" w:rsidRPr="007A69F4" w:rsidRDefault="00000000" w:rsidP="007A69F4">
            <w:pPr>
              <w:jc w:val="right"/>
              <w:rPr>
                <w:rFonts w:hint="eastAsia"/>
                <w:sz w:val="15"/>
                <w:szCs w:val="15"/>
              </w:rPr>
            </w:pPr>
            <w:r w:rsidRPr="007A69F4">
              <w:rPr>
                <w:rFonts w:cs="Calibri" w:hint="eastAsia"/>
                <w:spacing w:val="-14"/>
                <w:sz w:val="15"/>
                <w:szCs w:val="15"/>
              </w:rPr>
              <w:t>-514,112.12</w:t>
            </w:r>
          </w:p>
        </w:tc>
        <w:tc>
          <w:tcPr>
            <w:tcW w:w="371" w:type="pct"/>
            <w:vAlign w:val="center"/>
          </w:tcPr>
          <w:p w14:paraId="2C3B7D36" w14:textId="229203F0" w:rsidR="001E071D" w:rsidRPr="007A69F4" w:rsidRDefault="001E071D" w:rsidP="007A69F4">
            <w:pPr>
              <w:jc w:val="right"/>
              <w:rPr>
                <w:rFonts w:hint="eastAsia"/>
                <w:sz w:val="15"/>
                <w:szCs w:val="15"/>
              </w:rPr>
            </w:pPr>
          </w:p>
        </w:tc>
        <w:tc>
          <w:tcPr>
            <w:tcW w:w="374" w:type="pct"/>
            <w:vAlign w:val="center"/>
          </w:tcPr>
          <w:p w14:paraId="013F3E23" w14:textId="00DC6818" w:rsidR="001E071D" w:rsidRPr="007A69F4" w:rsidRDefault="001E071D" w:rsidP="007A69F4">
            <w:pPr>
              <w:jc w:val="right"/>
              <w:rPr>
                <w:rFonts w:hint="eastAsia"/>
                <w:sz w:val="15"/>
                <w:szCs w:val="15"/>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723F7D0F" w14:textId="77777777" w:rsidR="001E071D" w:rsidRPr="007A69F4" w:rsidRDefault="001E071D" w:rsidP="007A69F4">
            <w:pPr>
              <w:jc w:val="right"/>
              <w:rPr>
                <w:rFonts w:hint="eastAsia"/>
                <w:sz w:val="15"/>
                <w:szCs w:val="15"/>
              </w:rPr>
            </w:pP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08AD9912" w14:textId="77777777" w:rsidR="001E071D" w:rsidRPr="007A69F4" w:rsidRDefault="001E071D" w:rsidP="007A69F4">
            <w:pPr>
              <w:jc w:val="right"/>
              <w:rPr>
                <w:rFonts w:hint="eastAsia"/>
                <w:sz w:val="15"/>
                <w:szCs w:val="15"/>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06D606DB" w14:textId="77777777" w:rsidR="001E071D" w:rsidRPr="007A69F4" w:rsidRDefault="001E071D" w:rsidP="007A69F4">
            <w:pPr>
              <w:jc w:val="right"/>
              <w:rPr>
                <w:rFonts w:hint="eastAsia"/>
                <w:sz w:val="15"/>
                <w:szCs w:val="15"/>
              </w:rPr>
            </w:pPr>
          </w:p>
        </w:tc>
        <w:tc>
          <w:tcPr>
            <w:tcW w:w="405" w:type="pct"/>
            <w:vAlign w:val="center"/>
          </w:tcPr>
          <w:p w14:paraId="5BD1C5B1" w14:textId="2A314B11" w:rsidR="001E071D" w:rsidRPr="007A69F4" w:rsidRDefault="00000000" w:rsidP="007A69F4">
            <w:pPr>
              <w:jc w:val="right"/>
              <w:rPr>
                <w:rFonts w:hint="eastAsia"/>
                <w:sz w:val="15"/>
                <w:szCs w:val="15"/>
              </w:rPr>
            </w:pPr>
            <w:r w:rsidRPr="007A69F4">
              <w:rPr>
                <w:rFonts w:cs="Calibri" w:hint="eastAsia"/>
                <w:spacing w:val="-14"/>
                <w:sz w:val="15"/>
                <w:szCs w:val="15"/>
              </w:rPr>
              <w:t>23,721,472.03</w:t>
            </w: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1999F1BE" w14:textId="77777777" w:rsidR="001E071D" w:rsidRPr="007A69F4" w:rsidRDefault="001E071D" w:rsidP="007A69F4">
            <w:pPr>
              <w:jc w:val="right"/>
              <w:rPr>
                <w:rFonts w:hint="eastAsia"/>
                <w:sz w:val="15"/>
                <w:szCs w:val="15"/>
              </w:rPr>
            </w:pPr>
          </w:p>
        </w:tc>
      </w:tr>
      <w:tr w:rsidR="007A69F4" w14:paraId="70D654F3" w14:textId="77777777" w:rsidTr="007A69F4">
        <w:tc>
          <w:tcPr>
            <w:tcW w:w="675" w:type="pct"/>
            <w:vAlign w:val="center"/>
          </w:tcPr>
          <w:p w14:paraId="26C9C544" w14:textId="77F855CE" w:rsidR="001E071D" w:rsidRPr="007A69F4" w:rsidRDefault="00000000" w:rsidP="007A69F4">
            <w:pPr>
              <w:jc w:val="both"/>
              <w:rPr>
                <w:rFonts w:hint="eastAsia"/>
                <w:sz w:val="15"/>
                <w:szCs w:val="15"/>
              </w:rPr>
            </w:pPr>
            <w:r w:rsidRPr="007A69F4">
              <w:rPr>
                <w:rFonts w:cs="Arial" w:hint="eastAsia"/>
                <w:spacing w:val="-14"/>
                <w:sz w:val="15"/>
                <w:szCs w:val="15"/>
              </w:rPr>
              <w:t>湖北经远西海汽车工业有限公司</w:t>
            </w:r>
          </w:p>
        </w:tc>
        <w:tc>
          <w:tcPr>
            <w:tcW w:w="398" w:type="pct"/>
            <w:vAlign w:val="center"/>
          </w:tcPr>
          <w:p w14:paraId="25A192ED" w14:textId="0D00AC7C" w:rsidR="001E071D" w:rsidRPr="007A69F4" w:rsidRDefault="00000000" w:rsidP="007A69F4">
            <w:pPr>
              <w:jc w:val="right"/>
              <w:rPr>
                <w:rFonts w:hint="eastAsia"/>
                <w:sz w:val="15"/>
                <w:szCs w:val="15"/>
              </w:rPr>
            </w:pPr>
            <w:r w:rsidRPr="007A69F4">
              <w:rPr>
                <w:spacing w:val="-14"/>
                <w:sz w:val="15"/>
                <w:szCs w:val="15"/>
              </w:rPr>
              <w:t>19,201,651.95</w:t>
            </w:r>
          </w:p>
        </w:tc>
        <w:tc>
          <w:tcPr>
            <w:tcW w:w="400" w:type="pct"/>
            <w:vAlign w:val="center"/>
          </w:tcPr>
          <w:p w14:paraId="428E640A" w14:textId="0254F427" w:rsidR="001E071D" w:rsidRPr="007A69F4" w:rsidRDefault="001E071D" w:rsidP="007A69F4">
            <w:pPr>
              <w:jc w:val="right"/>
              <w:rPr>
                <w:rFonts w:hint="eastAsia"/>
                <w:sz w:val="15"/>
                <w:szCs w:val="15"/>
              </w:rPr>
            </w:pPr>
          </w:p>
        </w:tc>
        <w:tc>
          <w:tcPr>
            <w:tcW w:w="353" w:type="pct"/>
            <w:vAlign w:val="center"/>
          </w:tcPr>
          <w:p w14:paraId="6BA0BA95" w14:textId="24DE61A6" w:rsidR="001E071D" w:rsidRPr="007A69F4" w:rsidRDefault="001E071D" w:rsidP="007A69F4">
            <w:pPr>
              <w:jc w:val="right"/>
              <w:rPr>
                <w:rFonts w:hint="eastAsia"/>
                <w:sz w:val="15"/>
                <w:szCs w:val="15"/>
              </w:rPr>
            </w:pPr>
          </w:p>
        </w:tc>
        <w:tc>
          <w:tcPr>
            <w:tcW w:w="414" w:type="pct"/>
            <w:vAlign w:val="center"/>
          </w:tcPr>
          <w:p w14:paraId="1022D600" w14:textId="3C76EBCF" w:rsidR="001E071D" w:rsidRPr="007A69F4" w:rsidRDefault="00000000" w:rsidP="007A69F4">
            <w:pPr>
              <w:jc w:val="right"/>
              <w:rPr>
                <w:rFonts w:hint="eastAsia"/>
                <w:sz w:val="15"/>
                <w:szCs w:val="15"/>
              </w:rPr>
            </w:pPr>
            <w:r w:rsidRPr="007A69F4">
              <w:rPr>
                <w:rFonts w:cs="Calibri" w:hint="eastAsia"/>
                <w:spacing w:val="-14"/>
                <w:sz w:val="15"/>
                <w:szCs w:val="15"/>
              </w:rPr>
              <w:t>-1,182,730.48</w:t>
            </w:r>
          </w:p>
        </w:tc>
        <w:tc>
          <w:tcPr>
            <w:tcW w:w="371" w:type="pct"/>
            <w:vAlign w:val="center"/>
          </w:tcPr>
          <w:p w14:paraId="237878D2" w14:textId="650D9B5B" w:rsidR="001E071D" w:rsidRPr="007A69F4" w:rsidRDefault="001E071D" w:rsidP="007A69F4">
            <w:pPr>
              <w:jc w:val="right"/>
              <w:rPr>
                <w:rFonts w:hint="eastAsia"/>
                <w:sz w:val="15"/>
                <w:szCs w:val="15"/>
              </w:rPr>
            </w:pPr>
          </w:p>
        </w:tc>
        <w:tc>
          <w:tcPr>
            <w:tcW w:w="374" w:type="pct"/>
            <w:vAlign w:val="center"/>
          </w:tcPr>
          <w:p w14:paraId="5FBFDA51" w14:textId="56ADCFE6" w:rsidR="001E071D" w:rsidRPr="007A69F4" w:rsidRDefault="001E071D" w:rsidP="007A69F4">
            <w:pPr>
              <w:jc w:val="right"/>
              <w:rPr>
                <w:rFonts w:hint="eastAsia"/>
                <w:sz w:val="15"/>
                <w:szCs w:val="15"/>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5E2740F2" w14:textId="77777777" w:rsidR="001E071D" w:rsidRPr="007A69F4" w:rsidRDefault="001E071D" w:rsidP="007A69F4">
            <w:pPr>
              <w:jc w:val="right"/>
              <w:rPr>
                <w:rFonts w:hint="eastAsia"/>
                <w:sz w:val="15"/>
                <w:szCs w:val="15"/>
              </w:rPr>
            </w:pP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22F376DB" w14:textId="77777777" w:rsidR="001E071D" w:rsidRPr="007A69F4" w:rsidRDefault="001E071D" w:rsidP="007A69F4">
            <w:pPr>
              <w:jc w:val="right"/>
              <w:rPr>
                <w:rFonts w:hint="eastAsia"/>
                <w:sz w:val="15"/>
                <w:szCs w:val="15"/>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71237B75" w14:textId="77777777" w:rsidR="001E071D" w:rsidRPr="007A69F4" w:rsidRDefault="001E071D" w:rsidP="007A69F4">
            <w:pPr>
              <w:jc w:val="right"/>
              <w:rPr>
                <w:rFonts w:hint="eastAsia"/>
                <w:sz w:val="15"/>
                <w:szCs w:val="15"/>
              </w:rPr>
            </w:pPr>
          </w:p>
        </w:tc>
        <w:tc>
          <w:tcPr>
            <w:tcW w:w="405" w:type="pct"/>
            <w:vAlign w:val="center"/>
          </w:tcPr>
          <w:p w14:paraId="794437C7" w14:textId="40199A73" w:rsidR="001E071D" w:rsidRPr="007A69F4" w:rsidRDefault="00000000" w:rsidP="007A69F4">
            <w:pPr>
              <w:jc w:val="right"/>
              <w:rPr>
                <w:rFonts w:hint="eastAsia"/>
                <w:sz w:val="15"/>
                <w:szCs w:val="15"/>
              </w:rPr>
            </w:pPr>
            <w:r w:rsidRPr="007A69F4">
              <w:rPr>
                <w:rFonts w:cs="Calibri" w:hint="eastAsia"/>
                <w:spacing w:val="-14"/>
                <w:sz w:val="15"/>
                <w:szCs w:val="15"/>
              </w:rPr>
              <w:t>18,018,921.47</w:t>
            </w: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491CCC4C" w14:textId="77777777" w:rsidR="001E071D" w:rsidRPr="007A69F4" w:rsidRDefault="001E071D" w:rsidP="007A69F4">
            <w:pPr>
              <w:jc w:val="right"/>
              <w:rPr>
                <w:rFonts w:hint="eastAsia"/>
                <w:sz w:val="15"/>
                <w:szCs w:val="15"/>
              </w:rPr>
            </w:pPr>
          </w:p>
        </w:tc>
      </w:tr>
      <w:tr w:rsidR="007A69F4" w14:paraId="56F5C2B8" w14:textId="77777777" w:rsidTr="007A69F4">
        <w:tc>
          <w:tcPr>
            <w:tcW w:w="675" w:type="pct"/>
            <w:tcBorders>
              <w:top w:val="single" w:sz="4" w:space="0" w:color="auto"/>
              <w:left w:val="single" w:sz="4" w:space="0" w:color="auto"/>
              <w:bottom w:val="single" w:sz="4" w:space="0" w:color="auto"/>
              <w:right w:val="single" w:sz="4" w:space="0" w:color="auto"/>
            </w:tcBorders>
            <w:shd w:val="clear" w:color="auto" w:fill="auto"/>
          </w:tcPr>
          <w:p w14:paraId="503DDBE6" w14:textId="77777777" w:rsidR="001E071D" w:rsidRPr="007A69F4" w:rsidRDefault="00000000" w:rsidP="007A69F4">
            <w:pPr>
              <w:jc w:val="both"/>
              <w:rPr>
                <w:rFonts w:hint="eastAsia"/>
                <w:color w:val="000000" w:themeColor="text1"/>
                <w:sz w:val="15"/>
                <w:szCs w:val="15"/>
              </w:rPr>
            </w:pPr>
            <w:r w:rsidRPr="007A69F4">
              <w:rPr>
                <w:rFonts w:hint="eastAsia"/>
                <w:color w:val="000000" w:themeColor="text1"/>
                <w:sz w:val="15"/>
                <w:szCs w:val="15"/>
              </w:rPr>
              <w:lastRenderedPageBreak/>
              <w:t>小计</w:t>
            </w: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7029D620" w14:textId="2092C872" w:rsidR="001E071D" w:rsidRPr="007A69F4" w:rsidRDefault="00000000" w:rsidP="007A69F4">
            <w:pPr>
              <w:jc w:val="right"/>
              <w:rPr>
                <w:rFonts w:hint="eastAsia"/>
                <w:sz w:val="15"/>
                <w:szCs w:val="15"/>
              </w:rPr>
            </w:pPr>
            <w:r w:rsidRPr="007A69F4">
              <w:rPr>
                <w:rFonts w:hint="eastAsia"/>
                <w:sz w:val="15"/>
                <w:szCs w:val="15"/>
              </w:rPr>
              <w:t>104,890,267.71</w:t>
            </w:r>
          </w:p>
        </w:tc>
        <w:tc>
          <w:tcPr>
            <w:tcW w:w="400" w:type="pct"/>
            <w:tcBorders>
              <w:top w:val="single" w:sz="4" w:space="0" w:color="auto"/>
              <w:left w:val="single" w:sz="4" w:space="0" w:color="auto"/>
              <w:bottom w:val="single" w:sz="4" w:space="0" w:color="auto"/>
              <w:right w:val="single" w:sz="4" w:space="0" w:color="auto"/>
            </w:tcBorders>
            <w:shd w:val="clear" w:color="auto" w:fill="auto"/>
          </w:tcPr>
          <w:p w14:paraId="10088616" w14:textId="77777777" w:rsidR="001E071D" w:rsidRPr="007A69F4" w:rsidRDefault="001E071D" w:rsidP="007A69F4">
            <w:pPr>
              <w:jc w:val="right"/>
              <w:rPr>
                <w:rFonts w:hint="eastAsia"/>
                <w:sz w:val="15"/>
                <w:szCs w:val="15"/>
              </w:rPr>
            </w:pPr>
          </w:p>
        </w:tc>
        <w:tc>
          <w:tcPr>
            <w:tcW w:w="353" w:type="pct"/>
            <w:tcBorders>
              <w:top w:val="single" w:sz="4" w:space="0" w:color="auto"/>
              <w:left w:val="single" w:sz="4" w:space="0" w:color="auto"/>
              <w:bottom w:val="single" w:sz="4" w:space="0" w:color="auto"/>
              <w:right w:val="single" w:sz="4" w:space="0" w:color="auto"/>
            </w:tcBorders>
            <w:shd w:val="clear" w:color="auto" w:fill="auto"/>
          </w:tcPr>
          <w:p w14:paraId="320CA23B" w14:textId="77777777" w:rsidR="001E071D" w:rsidRPr="007A69F4" w:rsidRDefault="001E071D" w:rsidP="007A69F4">
            <w:pPr>
              <w:jc w:val="right"/>
              <w:rPr>
                <w:rFonts w:hint="eastAsia"/>
                <w:sz w:val="15"/>
                <w:szCs w:val="15"/>
              </w:rPr>
            </w:pP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29B879AB" w14:textId="5BFEB8EE" w:rsidR="001E071D" w:rsidRPr="007A69F4" w:rsidRDefault="00000000" w:rsidP="007A69F4">
            <w:pPr>
              <w:jc w:val="right"/>
              <w:rPr>
                <w:rFonts w:hint="eastAsia"/>
                <w:sz w:val="15"/>
                <w:szCs w:val="15"/>
              </w:rPr>
            </w:pPr>
            <w:r w:rsidRPr="007A69F4">
              <w:rPr>
                <w:rFonts w:hint="eastAsia"/>
                <w:sz w:val="15"/>
                <w:szCs w:val="15"/>
              </w:rPr>
              <w:t>4,965,147.9</w:t>
            </w:r>
            <w:r>
              <w:rPr>
                <w:rFonts w:hint="eastAsia"/>
                <w:sz w:val="15"/>
                <w:szCs w:val="15"/>
              </w:rPr>
              <w:t>3</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25204C7F" w14:textId="77777777" w:rsidR="001E071D" w:rsidRPr="007A69F4" w:rsidRDefault="001E071D" w:rsidP="007A69F4">
            <w:pPr>
              <w:jc w:val="right"/>
              <w:rPr>
                <w:rFonts w:hint="eastAsia"/>
                <w:sz w:val="15"/>
                <w:szCs w:val="15"/>
              </w:rPr>
            </w:pP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63236087" w14:textId="77777777" w:rsidR="001E071D" w:rsidRPr="007A69F4" w:rsidRDefault="001E071D" w:rsidP="007A69F4">
            <w:pPr>
              <w:jc w:val="right"/>
              <w:rPr>
                <w:rFonts w:hint="eastAsia"/>
                <w:sz w:val="15"/>
                <w:szCs w:val="15"/>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14:paraId="5F3B0451" w14:textId="77777777" w:rsidR="001E071D" w:rsidRPr="007A69F4" w:rsidRDefault="001E071D" w:rsidP="007A69F4">
            <w:pPr>
              <w:jc w:val="right"/>
              <w:rPr>
                <w:rFonts w:hint="eastAsia"/>
                <w:sz w:val="15"/>
                <w:szCs w:val="15"/>
              </w:rPr>
            </w:pPr>
          </w:p>
        </w:tc>
        <w:tc>
          <w:tcPr>
            <w:tcW w:w="408" w:type="pct"/>
            <w:tcBorders>
              <w:top w:val="single" w:sz="4" w:space="0" w:color="auto"/>
              <w:left w:val="single" w:sz="4" w:space="0" w:color="auto"/>
              <w:bottom w:val="single" w:sz="4" w:space="0" w:color="auto"/>
              <w:right w:val="single" w:sz="4" w:space="0" w:color="auto"/>
            </w:tcBorders>
            <w:shd w:val="clear" w:color="auto" w:fill="auto"/>
          </w:tcPr>
          <w:p w14:paraId="76217921" w14:textId="77777777" w:rsidR="001E071D" w:rsidRPr="007A69F4" w:rsidRDefault="001E071D" w:rsidP="007A69F4">
            <w:pPr>
              <w:jc w:val="right"/>
              <w:rPr>
                <w:rFonts w:hint="eastAsia"/>
                <w:sz w:val="15"/>
                <w:szCs w:val="15"/>
              </w:rPr>
            </w:pPr>
          </w:p>
        </w:tc>
        <w:tc>
          <w:tcPr>
            <w:tcW w:w="398" w:type="pct"/>
            <w:tcBorders>
              <w:top w:val="single" w:sz="4" w:space="0" w:color="auto"/>
              <w:left w:val="single" w:sz="4" w:space="0" w:color="auto"/>
              <w:bottom w:val="single" w:sz="4" w:space="0" w:color="auto"/>
              <w:right w:val="single" w:sz="4" w:space="0" w:color="auto"/>
            </w:tcBorders>
            <w:shd w:val="clear" w:color="auto" w:fill="auto"/>
          </w:tcPr>
          <w:p w14:paraId="7D30E1CB" w14:textId="77777777" w:rsidR="001E071D" w:rsidRPr="007A69F4" w:rsidRDefault="001E071D" w:rsidP="007A69F4">
            <w:pPr>
              <w:jc w:val="right"/>
              <w:rPr>
                <w:rFonts w:hint="eastAsia"/>
                <w:sz w:val="15"/>
                <w:szCs w:val="15"/>
              </w:rPr>
            </w:pPr>
          </w:p>
        </w:tc>
        <w:tc>
          <w:tcPr>
            <w:tcW w:w="405" w:type="pct"/>
            <w:tcBorders>
              <w:top w:val="single" w:sz="4" w:space="0" w:color="auto"/>
              <w:left w:val="single" w:sz="4" w:space="0" w:color="auto"/>
              <w:bottom w:val="single" w:sz="4" w:space="0" w:color="auto"/>
              <w:right w:val="single" w:sz="4" w:space="0" w:color="auto"/>
            </w:tcBorders>
            <w:shd w:val="clear" w:color="auto" w:fill="auto"/>
          </w:tcPr>
          <w:p w14:paraId="57531DDC" w14:textId="08C18A49" w:rsidR="001E071D" w:rsidRPr="007A69F4" w:rsidRDefault="00000000" w:rsidP="007A69F4">
            <w:pPr>
              <w:jc w:val="right"/>
              <w:rPr>
                <w:rFonts w:hint="eastAsia"/>
                <w:sz w:val="15"/>
                <w:szCs w:val="15"/>
              </w:rPr>
            </w:pPr>
            <w:r w:rsidRPr="007A69F4">
              <w:rPr>
                <w:rFonts w:hint="eastAsia"/>
                <w:sz w:val="15"/>
                <w:szCs w:val="15"/>
              </w:rPr>
              <w:t>109,855,415.6</w:t>
            </w:r>
            <w:r>
              <w:rPr>
                <w:rFonts w:hint="eastAsia"/>
                <w:sz w:val="15"/>
                <w:szCs w:val="15"/>
              </w:rPr>
              <w:t>4</w:t>
            </w:r>
          </w:p>
        </w:tc>
        <w:tc>
          <w:tcPr>
            <w:tcW w:w="392" w:type="pct"/>
            <w:tcBorders>
              <w:top w:val="single" w:sz="4" w:space="0" w:color="auto"/>
              <w:left w:val="single" w:sz="4" w:space="0" w:color="auto"/>
              <w:bottom w:val="single" w:sz="4" w:space="0" w:color="auto"/>
              <w:right w:val="single" w:sz="4" w:space="0" w:color="auto"/>
            </w:tcBorders>
            <w:shd w:val="clear" w:color="auto" w:fill="auto"/>
          </w:tcPr>
          <w:p w14:paraId="2AAD572A" w14:textId="77777777" w:rsidR="001E071D" w:rsidRPr="007A69F4" w:rsidRDefault="001E071D" w:rsidP="007A69F4">
            <w:pPr>
              <w:jc w:val="right"/>
              <w:rPr>
                <w:rFonts w:hint="eastAsia"/>
                <w:sz w:val="15"/>
                <w:szCs w:val="15"/>
              </w:rPr>
            </w:pPr>
          </w:p>
        </w:tc>
      </w:tr>
      <w:tr w:rsidR="007A69F4" w14:paraId="7E81EA6B" w14:textId="77777777" w:rsidTr="007A69F4">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2D3BEC3B" w14:textId="77777777" w:rsidR="001E071D" w:rsidRPr="007A69F4" w:rsidRDefault="00000000" w:rsidP="007A69F4">
            <w:pPr>
              <w:jc w:val="center"/>
              <w:rPr>
                <w:rFonts w:hint="eastAsia"/>
                <w:color w:val="000000" w:themeColor="text1"/>
                <w:sz w:val="16"/>
                <w:szCs w:val="16"/>
              </w:rPr>
            </w:pPr>
            <w:r w:rsidRPr="007A69F4">
              <w:rPr>
                <w:rFonts w:hint="eastAsia"/>
                <w:color w:val="000000" w:themeColor="text1"/>
                <w:sz w:val="16"/>
                <w:szCs w:val="16"/>
              </w:rPr>
              <w:t>合计</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6EE24FAC" w14:textId="631F87E6" w:rsidR="001E071D" w:rsidRPr="007A69F4" w:rsidRDefault="00000000" w:rsidP="007A69F4">
            <w:pPr>
              <w:jc w:val="right"/>
              <w:rPr>
                <w:rFonts w:hint="eastAsia"/>
                <w:sz w:val="15"/>
                <w:szCs w:val="15"/>
              </w:rPr>
            </w:pPr>
            <w:r w:rsidRPr="007A69F4">
              <w:rPr>
                <w:sz w:val="15"/>
                <w:szCs w:val="15"/>
              </w:rPr>
              <w:t>104,890,267.71</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7B177B2F" w14:textId="77777777" w:rsidR="001E071D" w:rsidRPr="007A69F4" w:rsidRDefault="001E071D" w:rsidP="007A69F4">
            <w:pPr>
              <w:jc w:val="right"/>
              <w:rPr>
                <w:rFonts w:hint="eastAsia"/>
                <w:sz w:val="15"/>
                <w:szCs w:val="15"/>
              </w:rPr>
            </w:pP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4EDDA419" w14:textId="77777777" w:rsidR="001E071D" w:rsidRPr="007A69F4" w:rsidRDefault="001E071D" w:rsidP="007A69F4">
            <w:pPr>
              <w:jc w:val="right"/>
              <w:rPr>
                <w:rFonts w:hint="eastAsia"/>
                <w:sz w:val="15"/>
                <w:szCs w:val="15"/>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7ED2DD2" w14:textId="317308B2" w:rsidR="001E071D" w:rsidRPr="007A69F4" w:rsidRDefault="00000000" w:rsidP="007A69F4">
            <w:pPr>
              <w:jc w:val="right"/>
              <w:rPr>
                <w:rFonts w:hint="eastAsia"/>
                <w:sz w:val="15"/>
                <w:szCs w:val="15"/>
              </w:rPr>
            </w:pPr>
            <w:r w:rsidRPr="007A69F4">
              <w:rPr>
                <w:sz w:val="15"/>
                <w:szCs w:val="15"/>
              </w:rPr>
              <w:t>4,965,147.9</w:t>
            </w:r>
            <w:r>
              <w:rPr>
                <w:rFonts w:hint="eastAsia"/>
                <w:sz w:val="15"/>
                <w:szCs w:val="15"/>
              </w:rPr>
              <w:t>3</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14:paraId="5103A9DB" w14:textId="77777777" w:rsidR="001E071D" w:rsidRPr="007A69F4" w:rsidRDefault="001E071D" w:rsidP="007A69F4">
            <w:pPr>
              <w:jc w:val="right"/>
              <w:rPr>
                <w:rFonts w:hint="eastAsia"/>
                <w:sz w:val="15"/>
                <w:szCs w:val="15"/>
              </w:rPr>
            </w:pP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14:paraId="149804DD" w14:textId="77777777" w:rsidR="001E071D" w:rsidRPr="007A69F4" w:rsidRDefault="001E071D" w:rsidP="007A69F4">
            <w:pPr>
              <w:jc w:val="right"/>
              <w:rPr>
                <w:rFonts w:hint="eastAsia"/>
                <w:sz w:val="15"/>
                <w:szCs w:val="15"/>
              </w:rPr>
            </w:pP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14:paraId="26FF3EA5" w14:textId="77777777" w:rsidR="001E071D" w:rsidRPr="007A69F4" w:rsidRDefault="001E071D" w:rsidP="007A69F4">
            <w:pPr>
              <w:jc w:val="right"/>
              <w:rPr>
                <w:rFonts w:hint="eastAsia"/>
                <w:sz w:val="15"/>
                <w:szCs w:val="15"/>
              </w:rPr>
            </w:pPr>
          </w:p>
        </w:tc>
        <w:tc>
          <w:tcPr>
            <w:tcW w:w="408" w:type="pct"/>
            <w:tcBorders>
              <w:top w:val="single" w:sz="4" w:space="0" w:color="auto"/>
              <w:left w:val="single" w:sz="4" w:space="0" w:color="auto"/>
              <w:bottom w:val="single" w:sz="4" w:space="0" w:color="auto"/>
              <w:right w:val="single" w:sz="4" w:space="0" w:color="auto"/>
            </w:tcBorders>
            <w:shd w:val="clear" w:color="auto" w:fill="auto"/>
            <w:vAlign w:val="center"/>
          </w:tcPr>
          <w:p w14:paraId="291307CD" w14:textId="77777777" w:rsidR="001E071D" w:rsidRPr="007A69F4" w:rsidRDefault="001E071D" w:rsidP="007A69F4">
            <w:pPr>
              <w:jc w:val="right"/>
              <w:rPr>
                <w:rFonts w:hint="eastAsia"/>
                <w:sz w:val="15"/>
                <w:szCs w:val="15"/>
              </w:rPr>
            </w:pP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14:paraId="5A1EFE5D" w14:textId="77777777" w:rsidR="001E071D" w:rsidRPr="007A69F4" w:rsidRDefault="001E071D" w:rsidP="007A69F4">
            <w:pPr>
              <w:jc w:val="right"/>
              <w:rPr>
                <w:rFonts w:hint="eastAsia"/>
                <w:sz w:val="15"/>
                <w:szCs w:val="15"/>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72112D25" w14:textId="2F1A4A91" w:rsidR="001E071D" w:rsidRPr="007A69F4" w:rsidRDefault="00000000" w:rsidP="007A69F4">
            <w:pPr>
              <w:jc w:val="right"/>
              <w:rPr>
                <w:rFonts w:hint="eastAsia"/>
                <w:sz w:val="15"/>
                <w:szCs w:val="15"/>
              </w:rPr>
            </w:pPr>
            <w:r w:rsidRPr="007A69F4">
              <w:rPr>
                <w:sz w:val="15"/>
                <w:szCs w:val="15"/>
              </w:rPr>
              <w:t>109,855,415.6</w:t>
            </w:r>
            <w:r>
              <w:rPr>
                <w:rFonts w:hint="eastAsia"/>
                <w:sz w:val="15"/>
                <w:szCs w:val="15"/>
              </w:rPr>
              <w:t>4</w:t>
            </w: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17FDCBD8" w14:textId="77777777" w:rsidR="001E071D" w:rsidRPr="007A69F4" w:rsidRDefault="001E071D" w:rsidP="007A69F4">
            <w:pPr>
              <w:jc w:val="right"/>
              <w:rPr>
                <w:rFonts w:hint="eastAsia"/>
                <w:sz w:val="15"/>
                <w:szCs w:val="15"/>
              </w:rPr>
            </w:pPr>
          </w:p>
        </w:tc>
      </w:tr>
    </w:tbl>
    <w:p w14:paraId="590AF99D" w14:textId="77777777" w:rsidR="001E071D" w:rsidRDefault="001E071D">
      <w:pPr>
        <w:rPr>
          <w:rFonts w:hint="eastAsia"/>
          <w:color w:val="000000" w:themeColor="text1"/>
        </w:rPr>
      </w:pPr>
    </w:p>
    <w:p w14:paraId="1516E7DC" w14:textId="77777777" w:rsidR="001E071D" w:rsidRDefault="00000000" w:rsidP="00A80081">
      <w:pPr>
        <w:pStyle w:val="4"/>
        <w:numPr>
          <w:ilvl w:val="0"/>
          <w:numId w:val="95"/>
        </w:numPr>
        <w:ind w:left="425" w:hanging="425"/>
        <w:rPr>
          <w:color w:val="000000" w:themeColor="text1"/>
        </w:rPr>
      </w:pPr>
      <w:bookmarkStart w:id="279" w:name="_Hlk167893542"/>
      <w:bookmarkStart w:id="280" w:name="_Hlk169008665"/>
      <w:bookmarkEnd w:id="278"/>
      <w:r>
        <w:rPr>
          <w:rFonts w:hint="eastAsia"/>
          <w:color w:val="000000" w:themeColor="text1"/>
        </w:rPr>
        <w:t>长期股权投资的减值测试情况</w:t>
      </w:r>
    </w:p>
    <w:sdt>
      <w:sdtPr>
        <w:rPr>
          <w:color w:val="000000" w:themeColor="text1"/>
        </w:rPr>
        <w:alias w:val="是否适用：减值测试情况[双击切换]"/>
        <w:tag w:val="_GBC_c736c8a0ce06478bb4d52ef30b7043c8"/>
        <w:id w:val="866103231"/>
        <w:placeholder>
          <w:docPart w:val="GBC22222222222222222222222222222"/>
        </w:placeholder>
      </w:sdtPr>
      <w:sdtContent>
        <w:p w14:paraId="2AC9A503" w14:textId="6FAEBBF7" w:rsidR="001E071D" w:rsidRDefault="00000000" w:rsidP="00EA47BF">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B3E307D" w14:textId="4616C05A" w:rsidR="001E071D" w:rsidRDefault="001E071D">
      <w:pPr>
        <w:rPr>
          <w:rFonts w:hint="eastAsia"/>
          <w:color w:val="000000" w:themeColor="text1"/>
        </w:rPr>
      </w:pPr>
    </w:p>
    <w:p w14:paraId="1BD72CE4" w14:textId="77777777" w:rsidR="001E071D" w:rsidRDefault="001E071D">
      <w:pPr>
        <w:snapToGrid w:val="0"/>
        <w:spacing w:line="240" w:lineRule="atLeast"/>
        <w:rPr>
          <w:rFonts w:hint="eastAsia"/>
          <w:color w:val="000000" w:themeColor="text1"/>
        </w:rPr>
      </w:pPr>
    </w:p>
    <w:p w14:paraId="28E1D583" w14:textId="77777777" w:rsidR="001E071D" w:rsidRDefault="00000000">
      <w:pPr>
        <w:snapToGrid w:val="0"/>
        <w:spacing w:line="240" w:lineRule="atLeast"/>
        <w:rPr>
          <w:rFonts w:hint="eastAsia"/>
          <w:color w:val="000000" w:themeColor="text1"/>
        </w:rPr>
      </w:pPr>
      <w:bookmarkStart w:id="281" w:name="_Hlk167893618"/>
      <w:bookmarkEnd w:id="279"/>
      <w:r>
        <w:rPr>
          <w:rFonts w:hint="eastAsia"/>
          <w:color w:val="000000" w:themeColor="text1"/>
        </w:rPr>
        <w:t>其他说明</w:t>
      </w:r>
    </w:p>
    <w:p w14:paraId="7AC8BC48" w14:textId="06390235" w:rsidR="001E071D" w:rsidRDefault="00000000">
      <w:pPr>
        <w:snapToGrid w:val="0"/>
        <w:spacing w:line="240" w:lineRule="atLeast"/>
        <w:rPr>
          <w:rFonts w:hint="eastAsia"/>
          <w:color w:val="000000" w:themeColor="text1"/>
        </w:rPr>
      </w:pPr>
      <w:sdt>
        <w:sdtPr>
          <w:rPr>
            <w:color w:val="000000" w:themeColor="text1"/>
          </w:rPr>
          <w:alias w:val="长期股票投资的说明"/>
          <w:tag w:val="_GBC_de8cfc4ca45d42b88f7513c93a853186"/>
          <w:id w:val="-1470279743"/>
          <w:placeholder>
            <w:docPart w:val="GBC22222222222222222222222222222"/>
          </w:placeholder>
        </w:sdtPr>
        <w:sdtContent>
          <w:r>
            <w:rPr>
              <w:rFonts w:hint="eastAsia"/>
              <w:color w:val="000000" w:themeColor="text1"/>
            </w:rPr>
            <w:t>无</w:t>
          </w:r>
        </w:sdtContent>
      </w:sdt>
    </w:p>
    <w:p w14:paraId="01EC111E" w14:textId="77777777" w:rsidR="001E071D" w:rsidRDefault="001E071D">
      <w:pPr>
        <w:rPr>
          <w:rFonts w:hint="eastAsia"/>
          <w:color w:val="000000" w:themeColor="text1"/>
        </w:rPr>
      </w:pPr>
    </w:p>
    <w:p w14:paraId="167E1E1A" w14:textId="77777777" w:rsidR="001E071D" w:rsidRDefault="00000000" w:rsidP="00A80081">
      <w:pPr>
        <w:pStyle w:val="3"/>
        <w:numPr>
          <w:ilvl w:val="0"/>
          <w:numId w:val="38"/>
        </w:numPr>
        <w:tabs>
          <w:tab w:val="left" w:pos="504"/>
        </w:tabs>
        <w:rPr>
          <w:color w:val="000000" w:themeColor="text1"/>
          <w:szCs w:val="21"/>
        </w:rPr>
      </w:pPr>
      <w:bookmarkStart w:id="282" w:name="_Hlk152858292"/>
      <w:bookmarkStart w:id="283" w:name="_Hlk167895169"/>
      <w:bookmarkStart w:id="284" w:name="_Hlk533409702"/>
      <w:bookmarkEnd w:id="280"/>
      <w:bookmarkEnd w:id="281"/>
      <w:r>
        <w:rPr>
          <w:rFonts w:hint="eastAsia"/>
          <w:color w:val="000000" w:themeColor="text1"/>
          <w:szCs w:val="21"/>
        </w:rPr>
        <w:t>其他权益工具投资</w:t>
      </w:r>
    </w:p>
    <w:p w14:paraId="7F5578A0" w14:textId="77777777" w:rsidR="001E071D" w:rsidRDefault="00000000" w:rsidP="00A80081">
      <w:pPr>
        <w:pStyle w:val="4"/>
        <w:numPr>
          <w:ilvl w:val="3"/>
          <w:numId w:val="96"/>
        </w:numPr>
        <w:ind w:left="426" w:hanging="426"/>
        <w:rPr>
          <w:color w:val="000000" w:themeColor="text1"/>
        </w:rPr>
      </w:pPr>
      <w:bookmarkStart w:id="285" w:name="_Hlk532994936"/>
      <w:r>
        <w:rPr>
          <w:rFonts w:hint="eastAsia"/>
          <w:color w:val="000000" w:themeColor="text1"/>
        </w:rPr>
        <w:t>其他权益工具投资情况</w:t>
      </w:r>
    </w:p>
    <w:sdt>
      <w:sdtPr>
        <w:rPr>
          <w:color w:val="000000" w:themeColor="text1"/>
        </w:rPr>
        <w:alias w:val="是否适用：其他权益工具投资情况[双击切换]"/>
        <w:tag w:val="_GBC_ac87b47cf70d4820a1189b53bf53af73"/>
        <w:id w:val="-250274758"/>
        <w:placeholder>
          <w:docPart w:val="GBC22222222222222222222222222222"/>
        </w:placeholder>
      </w:sdtPr>
      <w:sdtContent>
        <w:p w14:paraId="6FDB569F" w14:textId="69024985" w:rsidR="001E071D" w:rsidRDefault="00000000" w:rsidP="00EA47BF">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285" w:displacedByCustomXml="prev"/>
    <w:bookmarkEnd w:id="284" w:displacedByCustomXml="prev"/>
    <w:p w14:paraId="1E8EFCA1" w14:textId="77777777" w:rsidR="001E071D" w:rsidRDefault="001E071D" w:rsidP="00EA47BF">
      <w:pPr>
        <w:rPr>
          <w:rFonts w:hint="eastAsia"/>
          <w:color w:val="000000" w:themeColor="text1"/>
        </w:rPr>
      </w:pPr>
    </w:p>
    <w:bookmarkEnd w:id="282"/>
    <w:p w14:paraId="4C970E71" w14:textId="77777777" w:rsidR="001E071D" w:rsidRDefault="00000000" w:rsidP="00A80081">
      <w:pPr>
        <w:pStyle w:val="4"/>
        <w:numPr>
          <w:ilvl w:val="3"/>
          <w:numId w:val="96"/>
        </w:numPr>
        <w:ind w:left="426" w:hanging="426"/>
        <w:rPr>
          <w:color w:val="000000" w:themeColor="text1"/>
        </w:rPr>
      </w:pPr>
      <w:r>
        <w:rPr>
          <w:rFonts w:hint="eastAsia"/>
          <w:color w:val="000000" w:themeColor="text1"/>
        </w:rPr>
        <w:t>本期存在终止确认的情况说明</w:t>
      </w:r>
    </w:p>
    <w:sdt>
      <w:sdtPr>
        <w:rPr>
          <w:color w:val="000000" w:themeColor="text1"/>
        </w:rPr>
        <w:alias w:val="是否适用：本期存在终止确认的情况说明[双击切换]"/>
        <w:tag w:val="_GBC_db77b2aaae65441d940bf2dc3b0e8b9b"/>
        <w:id w:val="745305657"/>
        <w:placeholder>
          <w:docPart w:val="GBC22222222222222222222222222222"/>
        </w:placeholder>
      </w:sdtPr>
      <w:sdtContent>
        <w:p w14:paraId="0C810BCA" w14:textId="44E5557C" w:rsidR="001E071D" w:rsidRDefault="00000000" w:rsidP="00EA47BF">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283"/>
    <w:p w14:paraId="4DADECEB" w14:textId="77777777" w:rsidR="001E071D" w:rsidRDefault="001E071D">
      <w:pPr>
        <w:rPr>
          <w:rFonts w:hint="eastAsia"/>
          <w:color w:val="000000" w:themeColor="text1"/>
        </w:rPr>
      </w:pPr>
    </w:p>
    <w:p w14:paraId="2466D77A" w14:textId="77777777" w:rsidR="001E071D" w:rsidRDefault="00000000">
      <w:pPr>
        <w:rPr>
          <w:rFonts w:hint="eastAsia"/>
          <w:color w:val="000000" w:themeColor="text1"/>
        </w:rPr>
      </w:pPr>
      <w:bookmarkStart w:id="286" w:name="_Hlk10472110"/>
      <w:bookmarkStart w:id="287" w:name="_Hlk10472118"/>
      <w:r>
        <w:rPr>
          <w:rFonts w:hint="eastAsia"/>
          <w:color w:val="000000" w:themeColor="text1"/>
        </w:rPr>
        <w:t>其他</w:t>
      </w:r>
      <w:r>
        <w:rPr>
          <w:color w:val="000000" w:themeColor="text1"/>
        </w:rPr>
        <w:t>说明</w:t>
      </w:r>
      <w:r>
        <w:rPr>
          <w:rFonts w:hint="eastAsia"/>
          <w:color w:val="000000" w:themeColor="text1"/>
        </w:rPr>
        <w:t>：</w:t>
      </w:r>
      <w:bookmarkEnd w:id="286"/>
    </w:p>
    <w:sdt>
      <w:sdtPr>
        <w:rPr>
          <w:color w:val="000000" w:themeColor="text1"/>
        </w:rPr>
        <w:alias w:val="是否适用：其他权益工具投资其他说明[双击切换]"/>
        <w:tag w:val="_GBC_9bd79d8d324a4f4c984344781e18ee35"/>
        <w:id w:val="-696009003"/>
        <w:placeholder>
          <w:docPart w:val="GBC22222222222222222222222222222"/>
        </w:placeholder>
      </w:sdtPr>
      <w:sdtContent>
        <w:p w14:paraId="7D05354A" w14:textId="35F18D29" w:rsidR="001E071D" w:rsidRDefault="00000000" w:rsidP="00EA47BF">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287"/>
    <w:p w14:paraId="4BDA596F" w14:textId="77777777" w:rsidR="001E071D" w:rsidRDefault="001E071D">
      <w:pPr>
        <w:rPr>
          <w:rFonts w:hint="eastAsia"/>
          <w:color w:val="000000" w:themeColor="text1"/>
        </w:rPr>
      </w:pPr>
    </w:p>
    <w:p w14:paraId="7EAC460C" w14:textId="77777777" w:rsidR="001E071D" w:rsidRDefault="00000000" w:rsidP="00A80081">
      <w:pPr>
        <w:pStyle w:val="3"/>
        <w:numPr>
          <w:ilvl w:val="0"/>
          <w:numId w:val="38"/>
        </w:numPr>
        <w:tabs>
          <w:tab w:val="left" w:pos="504"/>
        </w:tabs>
        <w:rPr>
          <w:rFonts w:ascii="宋体" w:hAnsi="宋体" w:hint="eastAsia"/>
          <w:color w:val="000000" w:themeColor="text1"/>
          <w:szCs w:val="21"/>
        </w:rPr>
      </w:pPr>
      <w:bookmarkStart w:id="288" w:name="_Hlk10472259"/>
      <w:r>
        <w:rPr>
          <w:rFonts w:ascii="宋体" w:hAnsi="宋体" w:hint="eastAsia"/>
          <w:color w:val="000000" w:themeColor="text1"/>
          <w:szCs w:val="21"/>
        </w:rPr>
        <w:t>其他非流动金融资产</w:t>
      </w:r>
    </w:p>
    <w:p w14:paraId="32083192" w14:textId="0F9F4A31" w:rsidR="001E071D" w:rsidRDefault="00000000" w:rsidP="00EA47BF">
      <w:pPr>
        <w:tabs>
          <w:tab w:val="left" w:pos="2480"/>
        </w:tabs>
        <w:rPr>
          <w:rFonts w:hint="eastAsia"/>
          <w:color w:val="000000" w:themeColor="text1"/>
        </w:rPr>
      </w:pPr>
      <w:sdt>
        <w:sdtPr>
          <w:rPr>
            <w:color w:val="000000" w:themeColor="text1"/>
          </w:rPr>
          <w:alias w:val="是否适用：其他非流动金融资产[双击切换]"/>
          <w:tag w:val="_GBC_39a16d6030db4b008bd8e70705c49dd5"/>
          <w:id w:val="1422757759"/>
          <w:placeholder>
            <w:docPart w:val="GBC22222222222222222222222222222"/>
          </w:placeholder>
        </w:sdtPr>
        <w:sdtContent>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sdtContent>
      </w:sdt>
    </w:p>
    <w:p w14:paraId="15898848" w14:textId="740635DE" w:rsidR="001E071D" w:rsidRDefault="001E071D">
      <w:pPr>
        <w:snapToGrid w:val="0"/>
        <w:spacing w:line="240" w:lineRule="atLeast"/>
        <w:rPr>
          <w:rFonts w:hint="eastAsia"/>
          <w:color w:val="000000" w:themeColor="text1"/>
        </w:rPr>
      </w:pPr>
    </w:p>
    <w:p w14:paraId="583DF9F0" w14:textId="77777777" w:rsidR="001E071D" w:rsidRDefault="001E071D">
      <w:pPr>
        <w:rPr>
          <w:rFonts w:hint="eastAsia"/>
          <w:color w:val="000000" w:themeColor="text1"/>
        </w:rPr>
      </w:pPr>
    </w:p>
    <w:bookmarkEnd w:id="288"/>
    <w:p w14:paraId="5CAA467A" w14:textId="77777777" w:rsidR="001E071D" w:rsidRDefault="00000000" w:rsidP="00A80081">
      <w:pPr>
        <w:pStyle w:val="3"/>
        <w:numPr>
          <w:ilvl w:val="0"/>
          <w:numId w:val="38"/>
        </w:numPr>
        <w:tabs>
          <w:tab w:val="left" w:pos="504"/>
        </w:tabs>
        <w:rPr>
          <w:rFonts w:ascii="宋体" w:hAnsi="宋体" w:hint="eastAsia"/>
          <w:color w:val="000000" w:themeColor="text1"/>
          <w:szCs w:val="21"/>
        </w:rPr>
      </w:pPr>
      <w:r>
        <w:rPr>
          <w:rFonts w:ascii="宋体" w:hAnsi="宋体" w:hint="eastAsia"/>
          <w:color w:val="000000" w:themeColor="text1"/>
          <w:szCs w:val="21"/>
        </w:rPr>
        <w:t>投资性房地产</w:t>
      </w:r>
    </w:p>
    <w:p w14:paraId="0B5E8B71" w14:textId="77777777" w:rsidR="001E071D" w:rsidRDefault="00000000">
      <w:pPr>
        <w:rPr>
          <w:rFonts w:hint="eastAsia"/>
          <w:color w:val="000000" w:themeColor="text1"/>
        </w:rPr>
      </w:pPr>
      <w:r>
        <w:rPr>
          <w:color w:val="000000" w:themeColor="text1"/>
        </w:rPr>
        <w:t>投资性房地产</w:t>
      </w:r>
      <w:r>
        <w:rPr>
          <w:rFonts w:hint="eastAsia"/>
          <w:color w:val="000000" w:themeColor="text1"/>
        </w:rPr>
        <w:t>计量模式</w:t>
      </w:r>
    </w:p>
    <w:p w14:paraId="45182EB7" w14:textId="77777777" w:rsidR="001E071D" w:rsidRDefault="00000000" w:rsidP="00A80081">
      <w:pPr>
        <w:pStyle w:val="4"/>
        <w:numPr>
          <w:ilvl w:val="0"/>
          <w:numId w:val="97"/>
        </w:numPr>
        <w:tabs>
          <w:tab w:val="left" w:pos="616"/>
        </w:tabs>
        <w:rPr>
          <w:rFonts w:ascii="宋体" w:hAnsi="宋体" w:hint="eastAsia"/>
          <w:color w:val="000000" w:themeColor="text1"/>
          <w:szCs w:val="21"/>
        </w:rPr>
      </w:pPr>
      <w:r>
        <w:rPr>
          <w:rFonts w:ascii="宋体" w:hAnsi="宋体" w:hint="eastAsia"/>
          <w:color w:val="000000" w:themeColor="text1"/>
          <w:szCs w:val="21"/>
        </w:rPr>
        <w:t>采用成本计量模式的投资性房地产</w:t>
      </w:r>
    </w:p>
    <w:p w14:paraId="4B65D505" w14:textId="4D41E4CD" w:rsidR="001E071D" w:rsidRDefault="0073537A">
      <w:pPr>
        <w:rPr>
          <w:rFonts w:hint="eastAsia"/>
          <w:color w:val="000000" w:themeColor="text1"/>
        </w:rPr>
      </w:pPr>
      <w:r>
        <w:rPr>
          <w:rFonts w:hint="eastAsia"/>
          <w:color w:val="000000" w:themeColor="text1"/>
        </w:rPr>
        <w:t>不适用</w:t>
      </w:r>
    </w:p>
    <w:p w14:paraId="1CA9ED78" w14:textId="77777777" w:rsidR="001E071D" w:rsidRDefault="00000000" w:rsidP="00A80081">
      <w:pPr>
        <w:pStyle w:val="4"/>
        <w:numPr>
          <w:ilvl w:val="0"/>
          <w:numId w:val="97"/>
        </w:numPr>
        <w:tabs>
          <w:tab w:val="left" w:pos="616"/>
        </w:tabs>
        <w:rPr>
          <w:rFonts w:ascii="宋体" w:hAnsi="宋体" w:hint="eastAsia"/>
          <w:color w:val="000000" w:themeColor="text1"/>
          <w:szCs w:val="21"/>
        </w:rPr>
      </w:pPr>
      <w:r>
        <w:rPr>
          <w:rFonts w:ascii="宋体" w:hAnsi="宋体" w:hint="eastAsia"/>
          <w:color w:val="000000" w:themeColor="text1"/>
          <w:szCs w:val="21"/>
        </w:rPr>
        <w:t>未办妥产权证书的投资性房地产情况：</w:t>
      </w:r>
    </w:p>
    <w:p w14:paraId="2BAD633B" w14:textId="19A6D829" w:rsidR="001E071D" w:rsidRDefault="00000000" w:rsidP="00EA47BF">
      <w:pPr>
        <w:rPr>
          <w:rFonts w:hint="eastAsia"/>
          <w:color w:val="000000" w:themeColor="text1"/>
        </w:rPr>
      </w:pPr>
      <w:sdt>
        <w:sdtPr>
          <w:rPr>
            <w:color w:val="000000" w:themeColor="text1"/>
          </w:rPr>
          <w:alias w:val="是否适用：未办妥产权证书的投资性房地产情况[双击切换]"/>
          <w:tag w:val="_GBC_6ea8ec03c59f4a3585f376319ae453c5"/>
          <w:id w:val="-376318977"/>
          <w:placeholder>
            <w:docPart w:val="GBC22222222222222222222222222222"/>
          </w:placeholder>
        </w:sdtPr>
        <w:sdtContent>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sdtContent>
      </w:sdt>
    </w:p>
    <w:p w14:paraId="3894A600" w14:textId="77777777" w:rsidR="001E071D" w:rsidRDefault="001E071D" w:rsidP="00EA47BF">
      <w:pPr>
        <w:rPr>
          <w:rFonts w:cstheme="minorBidi" w:hint="eastAsia"/>
          <w:color w:val="000000" w:themeColor="text1"/>
          <w:kern w:val="2"/>
        </w:rPr>
      </w:pPr>
    </w:p>
    <w:p w14:paraId="35C4ABDF" w14:textId="77777777" w:rsidR="001E071D" w:rsidRDefault="00000000" w:rsidP="00A80081">
      <w:pPr>
        <w:pStyle w:val="4"/>
        <w:numPr>
          <w:ilvl w:val="0"/>
          <w:numId w:val="97"/>
        </w:numPr>
        <w:tabs>
          <w:tab w:val="left" w:pos="616"/>
        </w:tabs>
        <w:rPr>
          <w:rFonts w:ascii="宋体" w:hAnsi="宋体" w:hint="eastAsia"/>
          <w:color w:val="000000" w:themeColor="text1"/>
          <w:szCs w:val="21"/>
        </w:rPr>
      </w:pPr>
      <w:bookmarkStart w:id="289" w:name="_Hlk153460290"/>
      <w:bookmarkStart w:id="290" w:name="_Hlk167895351"/>
      <w:r>
        <w:rPr>
          <w:rFonts w:ascii="宋体" w:hAnsi="宋体" w:hint="eastAsia"/>
          <w:color w:val="000000" w:themeColor="text1"/>
          <w:szCs w:val="21"/>
        </w:rPr>
        <w:t>采用成本计量模式的投资性房地产的减值测试情况</w:t>
      </w:r>
    </w:p>
    <w:sdt>
      <w:sdtPr>
        <w:rPr>
          <w:color w:val="000000" w:themeColor="text1"/>
        </w:rPr>
        <w:alias w:val="是否适用：减值测试情况[双击切换]"/>
        <w:tag w:val="_GBC_14e138c3da48491787bccf21877f5a28"/>
        <w:id w:val="1306360764"/>
        <w:placeholder>
          <w:docPart w:val="GBC22222222222222222222222222222"/>
        </w:placeholder>
      </w:sdtPr>
      <w:sdtContent>
        <w:p w14:paraId="550250E5" w14:textId="705F0215" w:rsidR="001E071D" w:rsidRDefault="00000000" w:rsidP="000D1862">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72A6F21" w14:textId="347B952C" w:rsidR="001E071D" w:rsidRDefault="001E071D" w:rsidP="00EA47BF">
      <w:pPr>
        <w:rPr>
          <w:rFonts w:hint="eastAsia"/>
          <w:color w:val="000000" w:themeColor="text1"/>
        </w:rPr>
      </w:pPr>
    </w:p>
    <w:p w14:paraId="31F62C8B" w14:textId="77777777" w:rsidR="001E071D" w:rsidRDefault="001E071D">
      <w:pPr>
        <w:snapToGrid w:val="0"/>
        <w:spacing w:line="240" w:lineRule="atLeast"/>
        <w:rPr>
          <w:rFonts w:hint="eastAsia"/>
          <w:color w:val="000000" w:themeColor="text1"/>
        </w:rPr>
      </w:pPr>
    </w:p>
    <w:p w14:paraId="4C179C19" w14:textId="77777777" w:rsidR="001E071D" w:rsidRDefault="00000000">
      <w:pPr>
        <w:ind w:leftChars="-21" w:left="-2" w:hangingChars="20" w:hanging="42"/>
        <w:rPr>
          <w:rFonts w:hint="eastAsia"/>
          <w:color w:val="000000" w:themeColor="text1"/>
        </w:rPr>
      </w:pPr>
      <w:bookmarkStart w:id="291" w:name="_Hlk167895445"/>
      <w:bookmarkEnd w:id="289"/>
      <w:bookmarkEnd w:id="290"/>
      <w:r>
        <w:rPr>
          <w:rFonts w:hint="eastAsia"/>
          <w:color w:val="000000" w:themeColor="text1"/>
        </w:rPr>
        <w:t>其他说明</w:t>
      </w:r>
    </w:p>
    <w:sdt>
      <w:sdtPr>
        <w:rPr>
          <w:color w:val="000000" w:themeColor="text1"/>
        </w:rPr>
        <w:alias w:val="是否适用：投资性房地产的说明[双击切换]"/>
        <w:tag w:val="_GBC_b8a71f0668054d4690d61665ba8183c0"/>
        <w:id w:val="1147871939"/>
        <w:placeholder>
          <w:docPart w:val="GBC22222222222222222222222222222"/>
        </w:placeholder>
      </w:sdtPr>
      <w:sdtContent>
        <w:p w14:paraId="7912312B" w14:textId="78AB9AC4" w:rsidR="001E071D" w:rsidRDefault="00000000" w:rsidP="00EA47BF">
          <w:pPr>
            <w:rPr>
              <w:rFonts w:cstheme="minorBidi" w:hint="eastAsia"/>
              <w:color w:val="000000" w:themeColor="text1"/>
              <w:kern w:val="2"/>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0E5D143" w14:textId="77777777" w:rsidR="001E071D" w:rsidRDefault="001E071D">
      <w:pPr>
        <w:ind w:right="283"/>
        <w:rPr>
          <w:rFonts w:hint="eastAsia"/>
          <w:color w:val="000000" w:themeColor="text1"/>
        </w:rPr>
      </w:pPr>
      <w:bookmarkStart w:id="292" w:name="_Hlk167895546"/>
      <w:bookmarkEnd w:id="291"/>
      <w:bookmarkEnd w:id="292"/>
    </w:p>
    <w:p w14:paraId="10EFE625" w14:textId="77777777" w:rsidR="001E071D" w:rsidRDefault="00000000" w:rsidP="00A80081">
      <w:pPr>
        <w:pStyle w:val="3"/>
        <w:numPr>
          <w:ilvl w:val="0"/>
          <w:numId w:val="38"/>
        </w:numPr>
        <w:tabs>
          <w:tab w:val="left" w:pos="504"/>
        </w:tabs>
        <w:rPr>
          <w:rFonts w:ascii="宋体" w:hAnsi="宋体" w:hint="eastAsia"/>
          <w:color w:val="000000" w:themeColor="text1"/>
          <w:szCs w:val="21"/>
        </w:rPr>
      </w:pPr>
      <w:r>
        <w:rPr>
          <w:rFonts w:ascii="宋体" w:hAnsi="宋体" w:hint="eastAsia"/>
          <w:color w:val="000000" w:themeColor="text1"/>
          <w:szCs w:val="21"/>
        </w:rPr>
        <w:t>固定资产</w:t>
      </w:r>
    </w:p>
    <w:p w14:paraId="5E5CC114" w14:textId="77777777" w:rsidR="001E071D" w:rsidRDefault="00000000">
      <w:pPr>
        <w:pStyle w:val="4"/>
        <w:tabs>
          <w:tab w:val="left" w:pos="588"/>
        </w:tabs>
        <w:rPr>
          <w:rFonts w:ascii="宋体" w:hAnsi="宋体" w:hint="eastAsia"/>
          <w:color w:val="000000" w:themeColor="text1"/>
        </w:rPr>
      </w:pPr>
      <w:bookmarkStart w:id="293" w:name="_Hlk10472369"/>
      <w:r>
        <w:rPr>
          <w:rFonts w:ascii="宋体" w:hAnsi="宋体" w:hint="eastAsia"/>
          <w:color w:val="000000" w:themeColor="text1"/>
        </w:rPr>
        <w:t>项目列示</w:t>
      </w:r>
    </w:p>
    <w:sdt>
      <w:sdtPr>
        <w:rPr>
          <w:color w:val="000000" w:themeColor="text1"/>
        </w:rPr>
        <w:alias w:val="是否适用：固定资产分类列示[双击切换]"/>
        <w:tag w:val="_GBC_73d82e583dcc4330bebfeb83abd5f5bb"/>
        <w:id w:val="-698002943"/>
        <w:placeholder>
          <w:docPart w:val="GBC22222222222222222222222222222"/>
        </w:placeholder>
      </w:sdtPr>
      <w:sdtContent>
        <w:p w14:paraId="2767F97A"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ADA95A9"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固定资产分类列示"/>
          <w:tag w:val="_GBC_1ddbfde119544f109a3b12a48ffde12d"/>
          <w:id w:val="143940764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固定资产分类列示"/>
          <w:tag w:val="_GBC_fcb83ec59024431d9f3167f55c1ae7c0"/>
          <w:id w:val="-158075228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2792"/>
        <w:gridCol w:w="2806"/>
      </w:tblGrid>
      <w:tr w:rsidR="000D1862" w14:paraId="7893E9BB" w14:textId="77777777" w:rsidTr="00701626">
        <w:bookmarkEnd w:id="293" w:displacedByCustomXml="next"/>
        <w:bookmarkStart w:id="294" w:name="_Hlk10472389" w:displacedByCustomXml="next"/>
        <w:bookmarkStart w:id="295" w:name="_Hlk10472397" w:displacedByCustomXml="next"/>
        <w:sdt>
          <w:sdtPr>
            <w:rPr>
              <w:color w:val="000000" w:themeColor="text1"/>
            </w:rPr>
            <w:tag w:val="_PLD_8242dd3761084b5fa8943b910dbdbe45"/>
            <w:id w:val="-1361960446"/>
          </w:sdtPr>
          <w:sdtContent>
            <w:tc>
              <w:tcPr>
                <w:tcW w:w="1828" w:type="pct"/>
                <w:shd w:val="clear" w:color="auto" w:fill="auto"/>
                <w:vAlign w:val="center"/>
              </w:tcPr>
              <w:p w14:paraId="653069C6" w14:textId="77777777" w:rsidR="001E071D" w:rsidRDefault="00000000" w:rsidP="00701626">
                <w:pPr>
                  <w:tabs>
                    <w:tab w:val="right" w:pos="3690"/>
                    <w:tab w:val="right" w:pos="5130"/>
                    <w:tab w:val="right" w:pos="6030"/>
                    <w:tab w:val="right" w:pos="7650"/>
                    <w:tab w:val="right" w:pos="9270"/>
                  </w:tabs>
                  <w:adjustRightInd w:val="0"/>
                  <w:snapToGrid w:val="0"/>
                  <w:jc w:val="center"/>
                  <w:rPr>
                    <w:rFonts w:hint="eastAsia"/>
                    <w:color w:val="000000" w:themeColor="text1"/>
                  </w:rPr>
                </w:pPr>
                <w:r>
                  <w:rPr>
                    <w:rFonts w:hint="eastAsia"/>
                    <w:color w:val="000000" w:themeColor="text1"/>
                  </w:rPr>
                  <w:t>项目</w:t>
                </w:r>
              </w:p>
            </w:tc>
          </w:sdtContent>
        </w:sdt>
        <w:sdt>
          <w:sdtPr>
            <w:rPr>
              <w:color w:val="000000" w:themeColor="text1"/>
            </w:rPr>
            <w:tag w:val="_PLD_666df388ce2f4405af4694ebf5c112ca"/>
            <w:id w:val="-347955577"/>
          </w:sdtPr>
          <w:sdtContent>
            <w:tc>
              <w:tcPr>
                <w:tcW w:w="1582" w:type="pct"/>
                <w:shd w:val="clear" w:color="auto" w:fill="auto"/>
                <w:vAlign w:val="center"/>
              </w:tcPr>
              <w:p w14:paraId="0D56C55F" w14:textId="77777777" w:rsidR="001E071D" w:rsidRDefault="00000000" w:rsidP="00701626">
                <w:pPr>
                  <w:jc w:val="center"/>
                  <w:rPr>
                    <w:rFonts w:hint="eastAsia"/>
                    <w:color w:val="000000" w:themeColor="text1"/>
                  </w:rPr>
                </w:pPr>
                <w:r>
                  <w:rPr>
                    <w:rFonts w:hint="eastAsia"/>
                    <w:color w:val="000000" w:themeColor="text1"/>
                  </w:rPr>
                  <w:t>期末余额</w:t>
                </w:r>
              </w:p>
            </w:tc>
          </w:sdtContent>
        </w:sdt>
        <w:sdt>
          <w:sdtPr>
            <w:rPr>
              <w:color w:val="000000" w:themeColor="text1"/>
            </w:rPr>
            <w:tag w:val="_PLD_ca4fd9ec8b6a43259f78c36475f04e58"/>
            <w:id w:val="95916253"/>
          </w:sdtPr>
          <w:sdtContent>
            <w:tc>
              <w:tcPr>
                <w:tcW w:w="1590" w:type="pct"/>
                <w:shd w:val="clear" w:color="auto" w:fill="auto"/>
                <w:vAlign w:val="center"/>
              </w:tcPr>
              <w:p w14:paraId="54DE8B54" w14:textId="77777777" w:rsidR="001E071D" w:rsidRDefault="00000000" w:rsidP="00701626">
                <w:pPr>
                  <w:jc w:val="center"/>
                  <w:rPr>
                    <w:rFonts w:hint="eastAsia"/>
                    <w:color w:val="000000" w:themeColor="text1"/>
                  </w:rPr>
                </w:pPr>
                <w:r>
                  <w:rPr>
                    <w:rFonts w:hint="eastAsia"/>
                    <w:color w:val="000000" w:themeColor="text1"/>
                  </w:rPr>
                  <w:t>期初余额</w:t>
                </w:r>
              </w:p>
            </w:tc>
          </w:sdtContent>
        </w:sdt>
      </w:tr>
      <w:tr w:rsidR="000D1862" w14:paraId="346FA635" w14:textId="77777777" w:rsidTr="00701626">
        <w:tc>
          <w:tcPr>
            <w:tcW w:w="1828" w:type="pct"/>
            <w:shd w:val="clear" w:color="auto" w:fill="auto"/>
          </w:tcPr>
          <w:p w14:paraId="5D7AB16E" w14:textId="77777777" w:rsidR="001E071D" w:rsidRDefault="00000000" w:rsidP="00701626">
            <w:pPr>
              <w:tabs>
                <w:tab w:val="right" w:pos="3690"/>
                <w:tab w:val="right" w:pos="5130"/>
                <w:tab w:val="right" w:pos="6030"/>
                <w:tab w:val="right" w:pos="7650"/>
                <w:tab w:val="right" w:pos="9270"/>
              </w:tabs>
              <w:adjustRightInd w:val="0"/>
              <w:snapToGrid w:val="0"/>
              <w:rPr>
                <w:rFonts w:hint="eastAsia"/>
                <w:color w:val="000000" w:themeColor="text1"/>
              </w:rPr>
            </w:pPr>
            <w:r>
              <w:rPr>
                <w:rFonts w:hint="eastAsia"/>
                <w:color w:val="000000" w:themeColor="text1"/>
              </w:rPr>
              <w:t>固定资产</w:t>
            </w:r>
          </w:p>
        </w:tc>
        <w:tc>
          <w:tcPr>
            <w:tcW w:w="1582" w:type="pct"/>
            <w:shd w:val="clear" w:color="auto" w:fill="auto"/>
          </w:tcPr>
          <w:p w14:paraId="46F5A499" w14:textId="77777777" w:rsidR="001E071D" w:rsidRDefault="00000000" w:rsidP="00701626">
            <w:pPr>
              <w:tabs>
                <w:tab w:val="right" w:pos="3690"/>
                <w:tab w:val="right" w:pos="5130"/>
                <w:tab w:val="right" w:pos="6030"/>
                <w:tab w:val="right" w:pos="7650"/>
                <w:tab w:val="right" w:pos="9270"/>
              </w:tabs>
              <w:adjustRightInd w:val="0"/>
              <w:snapToGrid w:val="0"/>
              <w:jc w:val="right"/>
              <w:rPr>
                <w:rFonts w:hint="eastAsia"/>
              </w:rPr>
            </w:pPr>
            <w:r>
              <w:t>619,129,220.98</w:t>
            </w:r>
          </w:p>
        </w:tc>
        <w:tc>
          <w:tcPr>
            <w:tcW w:w="1590" w:type="pct"/>
            <w:shd w:val="clear" w:color="auto" w:fill="auto"/>
          </w:tcPr>
          <w:p w14:paraId="58B8610A" w14:textId="77777777" w:rsidR="001E071D" w:rsidRDefault="00000000" w:rsidP="00701626">
            <w:pPr>
              <w:tabs>
                <w:tab w:val="right" w:pos="3690"/>
                <w:tab w:val="right" w:pos="5130"/>
                <w:tab w:val="right" w:pos="6030"/>
                <w:tab w:val="right" w:pos="7650"/>
                <w:tab w:val="right" w:pos="9270"/>
              </w:tabs>
              <w:adjustRightInd w:val="0"/>
              <w:snapToGrid w:val="0"/>
              <w:jc w:val="right"/>
              <w:rPr>
                <w:rFonts w:hint="eastAsia"/>
              </w:rPr>
            </w:pPr>
            <w:r>
              <w:t>636,006,382.70</w:t>
            </w:r>
          </w:p>
        </w:tc>
      </w:tr>
      <w:tr w:rsidR="000D1862" w14:paraId="28898220" w14:textId="77777777" w:rsidTr="00701626">
        <w:tc>
          <w:tcPr>
            <w:tcW w:w="1828" w:type="pct"/>
            <w:shd w:val="clear" w:color="auto" w:fill="auto"/>
          </w:tcPr>
          <w:p w14:paraId="3A481679" w14:textId="77777777" w:rsidR="001E071D" w:rsidRDefault="00000000" w:rsidP="00701626">
            <w:pPr>
              <w:tabs>
                <w:tab w:val="right" w:pos="3690"/>
                <w:tab w:val="right" w:pos="5130"/>
                <w:tab w:val="right" w:pos="6030"/>
                <w:tab w:val="right" w:pos="7650"/>
                <w:tab w:val="right" w:pos="9270"/>
              </w:tabs>
              <w:adjustRightInd w:val="0"/>
              <w:snapToGrid w:val="0"/>
              <w:rPr>
                <w:rFonts w:hint="eastAsia"/>
                <w:color w:val="000000" w:themeColor="text1"/>
              </w:rPr>
            </w:pPr>
            <w:r>
              <w:rPr>
                <w:rFonts w:hint="eastAsia"/>
                <w:color w:val="000000" w:themeColor="text1"/>
              </w:rPr>
              <w:lastRenderedPageBreak/>
              <w:t>固定资产清理</w:t>
            </w:r>
          </w:p>
        </w:tc>
        <w:tc>
          <w:tcPr>
            <w:tcW w:w="1582" w:type="pct"/>
            <w:shd w:val="clear" w:color="auto" w:fill="auto"/>
          </w:tcPr>
          <w:p w14:paraId="7A92E3EA" w14:textId="77777777" w:rsidR="001E071D" w:rsidRDefault="00000000" w:rsidP="00701626">
            <w:pPr>
              <w:tabs>
                <w:tab w:val="right" w:pos="3690"/>
                <w:tab w:val="right" w:pos="5130"/>
                <w:tab w:val="right" w:pos="6030"/>
                <w:tab w:val="right" w:pos="7650"/>
                <w:tab w:val="right" w:pos="9270"/>
              </w:tabs>
              <w:adjustRightInd w:val="0"/>
              <w:snapToGrid w:val="0"/>
              <w:jc w:val="right"/>
              <w:rPr>
                <w:rFonts w:hint="eastAsia"/>
              </w:rPr>
            </w:pPr>
            <w:r>
              <w:t>57,608.54</w:t>
            </w:r>
          </w:p>
        </w:tc>
        <w:tc>
          <w:tcPr>
            <w:tcW w:w="1590" w:type="pct"/>
            <w:shd w:val="clear" w:color="auto" w:fill="auto"/>
          </w:tcPr>
          <w:p w14:paraId="703E7E8B" w14:textId="77777777" w:rsidR="001E071D" w:rsidRDefault="00000000" w:rsidP="00701626">
            <w:pPr>
              <w:tabs>
                <w:tab w:val="right" w:pos="3690"/>
                <w:tab w:val="right" w:pos="5130"/>
                <w:tab w:val="right" w:pos="6030"/>
                <w:tab w:val="right" w:pos="7650"/>
                <w:tab w:val="right" w:pos="9270"/>
              </w:tabs>
              <w:adjustRightInd w:val="0"/>
              <w:snapToGrid w:val="0"/>
              <w:jc w:val="right"/>
              <w:rPr>
                <w:rFonts w:hint="eastAsia"/>
              </w:rPr>
            </w:pPr>
            <w:r>
              <w:t>0.00</w:t>
            </w:r>
          </w:p>
        </w:tc>
      </w:tr>
      <w:tr w:rsidR="000D1862" w14:paraId="1301FF03" w14:textId="77777777" w:rsidTr="00701626">
        <w:tc>
          <w:tcPr>
            <w:tcW w:w="1828" w:type="pct"/>
            <w:shd w:val="clear" w:color="auto" w:fill="auto"/>
            <w:vAlign w:val="center"/>
          </w:tcPr>
          <w:p w14:paraId="3E51C132" w14:textId="77777777" w:rsidR="001E071D" w:rsidRDefault="00000000" w:rsidP="00701626">
            <w:pPr>
              <w:tabs>
                <w:tab w:val="right" w:pos="3690"/>
                <w:tab w:val="right" w:pos="5130"/>
                <w:tab w:val="right" w:pos="6030"/>
                <w:tab w:val="right" w:pos="7650"/>
                <w:tab w:val="right" w:pos="9270"/>
              </w:tabs>
              <w:adjustRightInd w:val="0"/>
              <w:snapToGrid w:val="0"/>
              <w:jc w:val="center"/>
              <w:rPr>
                <w:rFonts w:hint="eastAsia"/>
                <w:color w:val="000000" w:themeColor="text1"/>
              </w:rPr>
            </w:pPr>
            <w:r>
              <w:rPr>
                <w:rFonts w:hint="eastAsia"/>
                <w:color w:val="000000" w:themeColor="text1"/>
              </w:rPr>
              <w:t>合计</w:t>
            </w:r>
          </w:p>
        </w:tc>
        <w:tc>
          <w:tcPr>
            <w:tcW w:w="1582" w:type="pct"/>
            <w:shd w:val="clear" w:color="auto" w:fill="auto"/>
          </w:tcPr>
          <w:p w14:paraId="616D5E26" w14:textId="77777777" w:rsidR="001E071D" w:rsidRDefault="00000000" w:rsidP="00701626">
            <w:pPr>
              <w:tabs>
                <w:tab w:val="right" w:pos="3690"/>
                <w:tab w:val="right" w:pos="5130"/>
                <w:tab w:val="right" w:pos="6030"/>
                <w:tab w:val="right" w:pos="7650"/>
                <w:tab w:val="right" w:pos="9270"/>
              </w:tabs>
              <w:adjustRightInd w:val="0"/>
              <w:snapToGrid w:val="0"/>
              <w:jc w:val="right"/>
              <w:rPr>
                <w:rFonts w:hint="eastAsia"/>
              </w:rPr>
            </w:pPr>
            <w:r>
              <w:t>619,186,829.52</w:t>
            </w:r>
          </w:p>
        </w:tc>
        <w:tc>
          <w:tcPr>
            <w:tcW w:w="1590" w:type="pct"/>
            <w:shd w:val="clear" w:color="auto" w:fill="auto"/>
          </w:tcPr>
          <w:p w14:paraId="3BC1C07B" w14:textId="77777777" w:rsidR="001E071D" w:rsidRDefault="00000000" w:rsidP="00701626">
            <w:pPr>
              <w:tabs>
                <w:tab w:val="right" w:pos="3690"/>
                <w:tab w:val="right" w:pos="5130"/>
                <w:tab w:val="right" w:pos="6030"/>
                <w:tab w:val="right" w:pos="7650"/>
                <w:tab w:val="right" w:pos="9270"/>
              </w:tabs>
              <w:adjustRightInd w:val="0"/>
              <w:snapToGrid w:val="0"/>
              <w:jc w:val="right"/>
              <w:rPr>
                <w:rFonts w:hint="eastAsia"/>
              </w:rPr>
            </w:pPr>
            <w:r>
              <w:t>636,006,382.70</w:t>
            </w:r>
          </w:p>
        </w:tc>
      </w:tr>
    </w:tbl>
    <w:p w14:paraId="4EA0BEC6" w14:textId="77777777" w:rsidR="001E071D" w:rsidRDefault="001E071D">
      <w:pPr>
        <w:rPr>
          <w:rFonts w:hint="eastAsia"/>
        </w:rPr>
      </w:pPr>
    </w:p>
    <w:p w14:paraId="6D6FD863" w14:textId="77777777" w:rsidR="001E071D" w:rsidRDefault="00000000">
      <w:pPr>
        <w:rPr>
          <w:rFonts w:hint="eastAsia"/>
          <w:color w:val="000000" w:themeColor="text1"/>
        </w:rPr>
      </w:pPr>
      <w:r>
        <w:rPr>
          <w:rFonts w:hint="eastAsia"/>
          <w:color w:val="000000" w:themeColor="text1"/>
        </w:rPr>
        <w:t>其他说明：</w:t>
      </w:r>
      <w:bookmarkEnd w:id="294"/>
    </w:p>
    <w:p w14:paraId="76CD4758" w14:textId="1555ECA5" w:rsidR="001E071D" w:rsidRDefault="00000000">
      <w:pPr>
        <w:rPr>
          <w:rFonts w:hint="eastAsia"/>
          <w:color w:val="000000" w:themeColor="text1"/>
        </w:rPr>
      </w:pPr>
      <w:sdt>
        <w:sdtPr>
          <w:rPr>
            <w:color w:val="000000" w:themeColor="text1"/>
          </w:rPr>
          <w:alias w:val="固定资产分类列示其他说明"/>
          <w:tag w:val="_GBC_9028bab58a12485bb8ef4d316280f591"/>
          <w:id w:val="-1155982946"/>
          <w:placeholder>
            <w:docPart w:val="GBC22222222222222222222222222222"/>
          </w:placeholder>
        </w:sdtPr>
        <w:sdtContent>
          <w:r>
            <w:rPr>
              <w:rFonts w:hint="eastAsia"/>
              <w:color w:val="000000" w:themeColor="text1"/>
            </w:rPr>
            <w:t>无</w:t>
          </w:r>
        </w:sdtContent>
      </w:sdt>
    </w:p>
    <w:bookmarkEnd w:id="295"/>
    <w:p w14:paraId="3C370510" w14:textId="77777777" w:rsidR="001E071D" w:rsidRDefault="001E071D">
      <w:pPr>
        <w:rPr>
          <w:rFonts w:hint="eastAsia"/>
          <w:color w:val="000000" w:themeColor="text1"/>
        </w:rPr>
      </w:pPr>
    </w:p>
    <w:p w14:paraId="25CA07A9" w14:textId="77777777" w:rsidR="001E071D" w:rsidRDefault="00000000">
      <w:pPr>
        <w:pStyle w:val="4"/>
        <w:tabs>
          <w:tab w:val="left" w:pos="588"/>
        </w:tabs>
        <w:rPr>
          <w:rFonts w:ascii="宋体" w:hAnsi="宋体" w:hint="eastAsia"/>
          <w:color w:val="000000" w:themeColor="text1"/>
        </w:rPr>
      </w:pPr>
      <w:r>
        <w:rPr>
          <w:rFonts w:ascii="宋体" w:hAnsi="宋体" w:hint="eastAsia"/>
          <w:color w:val="000000" w:themeColor="text1"/>
        </w:rPr>
        <w:t>固定资产</w:t>
      </w:r>
    </w:p>
    <w:p w14:paraId="5294B7DC" w14:textId="77777777" w:rsidR="001E071D" w:rsidRDefault="00000000" w:rsidP="00A80081">
      <w:pPr>
        <w:pStyle w:val="4"/>
        <w:numPr>
          <w:ilvl w:val="0"/>
          <w:numId w:val="98"/>
        </w:numPr>
        <w:tabs>
          <w:tab w:val="left" w:pos="588"/>
        </w:tabs>
        <w:rPr>
          <w:rFonts w:ascii="宋体" w:hAnsi="宋体" w:hint="eastAsia"/>
          <w:color w:val="000000" w:themeColor="text1"/>
          <w:szCs w:val="21"/>
        </w:rPr>
      </w:pPr>
      <w:r>
        <w:rPr>
          <w:rFonts w:ascii="宋体" w:hAnsi="宋体" w:hint="eastAsia"/>
          <w:color w:val="000000" w:themeColor="text1"/>
          <w:szCs w:val="21"/>
        </w:rPr>
        <w:t>固定资产情况</w:t>
      </w:r>
    </w:p>
    <w:sdt>
      <w:sdtPr>
        <w:rPr>
          <w:color w:val="000000" w:themeColor="text1"/>
        </w:rPr>
        <w:alias w:val="是否适用：固定资产情况[双击切换]"/>
        <w:tag w:val="_GBC_dea1f620aab74d63b1372d831b5b450f"/>
        <w:id w:val="237600474"/>
        <w:placeholder>
          <w:docPart w:val="GBC22222222222222222222222222222"/>
        </w:placeholder>
      </w:sdtPr>
      <w:sdtContent>
        <w:p w14:paraId="2E5E481E"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2016E87" w14:textId="77777777" w:rsidR="001E071D" w:rsidRDefault="00000000">
      <w:pPr>
        <w:autoSpaceDE w:val="0"/>
        <w:autoSpaceDN w:val="0"/>
        <w:adjustRightInd w:val="0"/>
        <w:jc w:val="right"/>
        <w:rPr>
          <w:rFonts w:hint="eastAsia"/>
          <w:color w:val="000000" w:themeColor="text1"/>
        </w:rPr>
      </w:pPr>
      <w:r>
        <w:rPr>
          <w:rFonts w:hint="eastAsia"/>
          <w:color w:val="000000" w:themeColor="text1"/>
        </w:rPr>
        <w:t>单位：</w:t>
      </w:r>
      <w:sdt>
        <w:sdtPr>
          <w:rPr>
            <w:rFonts w:hint="eastAsia"/>
            <w:color w:val="000000" w:themeColor="text1"/>
          </w:rPr>
          <w:alias w:val="单位：财务附注：固定资产情况"/>
          <w:tag w:val="_GBC_563afa3e91c048118558af0713b1a1af"/>
          <w:id w:val="-71064638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固定资产情况"/>
          <w:tag w:val="_GBC_c5ecae448dd948eca54add973afbe77b"/>
          <w:id w:val="-86136362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91"/>
        <w:gridCol w:w="1017"/>
        <w:gridCol w:w="1016"/>
        <w:gridCol w:w="1016"/>
        <w:gridCol w:w="1016"/>
        <w:gridCol w:w="1016"/>
        <w:gridCol w:w="1451"/>
      </w:tblGrid>
      <w:tr w:rsidR="008B4334" w14:paraId="36BD0CE2" w14:textId="77777777" w:rsidTr="00B85181">
        <w:sdt>
          <w:sdtPr>
            <w:rPr>
              <w:color w:val="000000" w:themeColor="text1"/>
              <w:sz w:val="13"/>
              <w:szCs w:val="13"/>
            </w:rPr>
            <w:tag w:val="_PLD_1741958de41447b7ac4cbd15ce893c6c"/>
            <w:id w:val="39557162"/>
          </w:sdtPr>
          <w:sdtContent>
            <w:tc>
              <w:tcPr>
                <w:tcW w:w="1298" w:type="pct"/>
                <w:shd w:val="clear" w:color="auto" w:fill="auto"/>
                <w:vAlign w:val="center"/>
              </w:tcPr>
              <w:p w14:paraId="37DAC4CD" w14:textId="77777777" w:rsidR="001E071D" w:rsidRPr="008B4334" w:rsidRDefault="00000000" w:rsidP="00B85181">
                <w:pPr>
                  <w:jc w:val="center"/>
                  <w:rPr>
                    <w:rFonts w:hint="eastAsia"/>
                    <w:color w:val="000000" w:themeColor="text1"/>
                    <w:sz w:val="13"/>
                    <w:szCs w:val="13"/>
                  </w:rPr>
                </w:pPr>
                <w:r w:rsidRPr="008B4334">
                  <w:rPr>
                    <w:rFonts w:hint="eastAsia"/>
                    <w:color w:val="000000" w:themeColor="text1"/>
                    <w:sz w:val="13"/>
                    <w:szCs w:val="13"/>
                  </w:rPr>
                  <w:t>项目</w:t>
                </w:r>
              </w:p>
            </w:tc>
          </w:sdtContent>
        </w:sdt>
        <w:sdt>
          <w:sdtPr>
            <w:rPr>
              <w:rFonts w:hint="eastAsia"/>
              <w:color w:val="000000" w:themeColor="text1"/>
              <w:sz w:val="13"/>
              <w:szCs w:val="13"/>
            </w:rPr>
            <w:alias w:val="固定资产情况明细-项目名称"/>
            <w:tag w:val="_GBC_936a8499167f477aab1a2942b2fdbdaf"/>
            <w:id w:val="-219519416"/>
            <w:text/>
          </w:sdtPr>
          <w:sdtContent>
            <w:tc>
              <w:tcPr>
                <w:tcW w:w="576" w:type="pct"/>
                <w:shd w:val="clear" w:color="auto" w:fill="auto"/>
                <w:vAlign w:val="center"/>
              </w:tcPr>
              <w:p w14:paraId="5EBCBA19" w14:textId="77777777" w:rsidR="001E071D" w:rsidRPr="008B4334" w:rsidRDefault="00000000" w:rsidP="00B85181">
                <w:pPr>
                  <w:jc w:val="center"/>
                  <w:rPr>
                    <w:rFonts w:hint="eastAsia"/>
                    <w:color w:val="000000" w:themeColor="text1"/>
                    <w:sz w:val="13"/>
                    <w:szCs w:val="13"/>
                  </w:rPr>
                </w:pPr>
                <w:r w:rsidRPr="008B4334">
                  <w:rPr>
                    <w:rFonts w:hint="eastAsia"/>
                    <w:color w:val="000000" w:themeColor="text1"/>
                    <w:sz w:val="13"/>
                    <w:szCs w:val="13"/>
                  </w:rPr>
                  <w:t>房屋及建筑物</w:t>
                </w:r>
              </w:p>
            </w:tc>
          </w:sdtContent>
        </w:sdt>
        <w:sdt>
          <w:sdtPr>
            <w:rPr>
              <w:rFonts w:hint="eastAsia"/>
              <w:sz w:val="13"/>
              <w:szCs w:val="13"/>
            </w:rPr>
            <w:alias w:val="固定资产情况明细-项目名称"/>
            <w:tag w:val="_GBC_936a8499167f477aab1a2942b2fdbdaf"/>
            <w:id w:val="952289654"/>
            <w:text/>
          </w:sdtPr>
          <w:sdtContent>
            <w:tc>
              <w:tcPr>
                <w:tcW w:w="576" w:type="pct"/>
                <w:shd w:val="clear" w:color="auto" w:fill="auto"/>
                <w:vAlign w:val="center"/>
              </w:tcPr>
              <w:p w14:paraId="093C31D1" w14:textId="77777777" w:rsidR="001E071D" w:rsidRPr="008B4334" w:rsidRDefault="00000000" w:rsidP="00B85181">
                <w:pPr>
                  <w:jc w:val="center"/>
                  <w:rPr>
                    <w:rFonts w:hint="eastAsia"/>
                    <w:sz w:val="13"/>
                    <w:szCs w:val="13"/>
                  </w:rPr>
                </w:pPr>
                <w:r w:rsidRPr="008B4334">
                  <w:rPr>
                    <w:rFonts w:hint="eastAsia"/>
                    <w:sz w:val="13"/>
                    <w:szCs w:val="13"/>
                  </w:rPr>
                  <w:t>机器设备</w:t>
                </w:r>
              </w:p>
            </w:tc>
          </w:sdtContent>
        </w:sdt>
        <w:sdt>
          <w:sdtPr>
            <w:rPr>
              <w:rFonts w:hint="eastAsia"/>
              <w:sz w:val="13"/>
              <w:szCs w:val="13"/>
            </w:rPr>
            <w:alias w:val="固定资产情况明细-项目名称"/>
            <w:tag w:val="_GBC_936a8499167f477aab1a2942b2fdbdaf"/>
            <w:id w:val="632599676"/>
            <w:text/>
          </w:sdtPr>
          <w:sdtContent>
            <w:tc>
              <w:tcPr>
                <w:tcW w:w="576" w:type="pct"/>
                <w:shd w:val="clear" w:color="auto" w:fill="auto"/>
                <w:vAlign w:val="center"/>
              </w:tcPr>
              <w:p w14:paraId="654FE582" w14:textId="77777777" w:rsidR="001E071D" w:rsidRPr="008B4334" w:rsidRDefault="00000000" w:rsidP="00B85181">
                <w:pPr>
                  <w:jc w:val="center"/>
                  <w:rPr>
                    <w:rFonts w:hint="eastAsia"/>
                    <w:sz w:val="13"/>
                    <w:szCs w:val="13"/>
                  </w:rPr>
                </w:pPr>
                <w:r w:rsidRPr="008B4334">
                  <w:rPr>
                    <w:rFonts w:hint="eastAsia"/>
                    <w:sz w:val="13"/>
                    <w:szCs w:val="13"/>
                  </w:rPr>
                  <w:t>运输工具</w:t>
                </w:r>
              </w:p>
            </w:tc>
          </w:sdtContent>
        </w:sdt>
        <w:sdt>
          <w:sdtPr>
            <w:rPr>
              <w:rFonts w:hint="eastAsia"/>
              <w:sz w:val="13"/>
              <w:szCs w:val="13"/>
            </w:rPr>
            <w:alias w:val="固定资产情况明细-项目名称"/>
            <w:tag w:val="_GBC_936a8499167f477aab1a2942b2fdbdaf"/>
            <w:id w:val="1373966789"/>
            <w:text/>
          </w:sdtPr>
          <w:sdtContent>
            <w:tc>
              <w:tcPr>
                <w:tcW w:w="576" w:type="pct"/>
                <w:shd w:val="clear" w:color="auto" w:fill="auto"/>
                <w:vAlign w:val="center"/>
              </w:tcPr>
              <w:p w14:paraId="45248A1D" w14:textId="77777777" w:rsidR="001E071D" w:rsidRPr="008B4334" w:rsidRDefault="00000000" w:rsidP="00B85181">
                <w:pPr>
                  <w:jc w:val="center"/>
                  <w:rPr>
                    <w:rFonts w:hint="eastAsia"/>
                    <w:sz w:val="13"/>
                    <w:szCs w:val="13"/>
                  </w:rPr>
                </w:pPr>
                <w:r w:rsidRPr="008B4334">
                  <w:rPr>
                    <w:rFonts w:hint="eastAsia"/>
                    <w:sz w:val="13"/>
                    <w:szCs w:val="13"/>
                  </w:rPr>
                  <w:t>办公设备</w:t>
                </w:r>
              </w:p>
            </w:tc>
          </w:sdtContent>
        </w:sdt>
        <w:sdt>
          <w:sdtPr>
            <w:rPr>
              <w:rFonts w:hint="eastAsia"/>
              <w:sz w:val="13"/>
              <w:szCs w:val="13"/>
            </w:rPr>
            <w:alias w:val="固定资产情况明细-项目名称"/>
            <w:tag w:val="_GBC_936a8499167f477aab1a2942b2fdbdaf"/>
            <w:id w:val="-281336234"/>
            <w:text/>
          </w:sdtPr>
          <w:sdtContent>
            <w:tc>
              <w:tcPr>
                <w:tcW w:w="576" w:type="pct"/>
                <w:shd w:val="clear" w:color="auto" w:fill="auto"/>
                <w:vAlign w:val="center"/>
              </w:tcPr>
              <w:p w14:paraId="25D344DE" w14:textId="77777777" w:rsidR="001E071D" w:rsidRPr="008B4334" w:rsidRDefault="00000000" w:rsidP="00B85181">
                <w:pPr>
                  <w:jc w:val="center"/>
                  <w:rPr>
                    <w:rFonts w:hint="eastAsia"/>
                    <w:sz w:val="13"/>
                    <w:szCs w:val="13"/>
                  </w:rPr>
                </w:pPr>
                <w:r w:rsidRPr="008B4334">
                  <w:rPr>
                    <w:rFonts w:hint="eastAsia"/>
                    <w:sz w:val="13"/>
                    <w:szCs w:val="13"/>
                  </w:rPr>
                  <w:t>电气设备</w:t>
                </w:r>
              </w:p>
            </w:tc>
          </w:sdtContent>
        </w:sdt>
        <w:sdt>
          <w:sdtPr>
            <w:rPr>
              <w:color w:val="000000" w:themeColor="text1"/>
              <w:sz w:val="13"/>
              <w:szCs w:val="13"/>
            </w:rPr>
            <w:tag w:val="_PLD_0b635f975b4949dbb798f88c3dcf1d8d"/>
            <w:id w:val="174009146"/>
          </w:sdtPr>
          <w:sdtContent>
            <w:tc>
              <w:tcPr>
                <w:tcW w:w="818" w:type="pct"/>
                <w:shd w:val="clear" w:color="auto" w:fill="auto"/>
                <w:vAlign w:val="center"/>
              </w:tcPr>
              <w:p w14:paraId="3505B351" w14:textId="77777777" w:rsidR="001E071D" w:rsidRPr="008B4334" w:rsidRDefault="00000000" w:rsidP="00B85181">
                <w:pPr>
                  <w:jc w:val="center"/>
                  <w:rPr>
                    <w:rFonts w:hint="eastAsia"/>
                    <w:color w:val="000000" w:themeColor="text1"/>
                    <w:sz w:val="13"/>
                    <w:szCs w:val="13"/>
                  </w:rPr>
                </w:pPr>
                <w:r w:rsidRPr="008B4334">
                  <w:rPr>
                    <w:rFonts w:hint="eastAsia"/>
                    <w:color w:val="000000" w:themeColor="text1"/>
                    <w:sz w:val="13"/>
                    <w:szCs w:val="13"/>
                  </w:rPr>
                  <w:t>合计</w:t>
                </w:r>
              </w:p>
            </w:tc>
          </w:sdtContent>
        </w:sdt>
      </w:tr>
      <w:tr w:rsidR="008B4334" w14:paraId="68C0ABB0" w14:textId="77777777" w:rsidTr="00B85181">
        <w:sdt>
          <w:sdtPr>
            <w:rPr>
              <w:color w:val="000000" w:themeColor="text1"/>
              <w:sz w:val="13"/>
              <w:szCs w:val="13"/>
            </w:rPr>
            <w:tag w:val="_PLD_e1d4e79d72fd45cc925f8729ecef795c"/>
            <w:id w:val="-1909906435"/>
          </w:sdtPr>
          <w:sdtContent>
            <w:tc>
              <w:tcPr>
                <w:tcW w:w="7304" w:type="pct"/>
                <w:gridSpan w:val="7"/>
                <w:shd w:val="clear" w:color="auto" w:fill="auto"/>
              </w:tcPr>
              <w:p w14:paraId="0DA40782" w14:textId="77777777" w:rsidR="001E071D" w:rsidRPr="008B4334" w:rsidRDefault="00000000" w:rsidP="00B85181">
                <w:pPr>
                  <w:rPr>
                    <w:rFonts w:hint="eastAsia"/>
                    <w:color w:val="000000" w:themeColor="text1"/>
                    <w:sz w:val="13"/>
                    <w:szCs w:val="13"/>
                  </w:rPr>
                </w:pPr>
                <w:r w:rsidRPr="008B4334">
                  <w:rPr>
                    <w:rFonts w:hint="eastAsia"/>
                    <w:color w:val="000000" w:themeColor="text1"/>
                    <w:sz w:val="13"/>
                    <w:szCs w:val="13"/>
                  </w:rPr>
                  <w:t>一、账面原值：</w:t>
                </w:r>
              </w:p>
            </w:tc>
          </w:sdtContent>
        </w:sdt>
      </w:tr>
      <w:tr w:rsidR="008B4334" w14:paraId="7BA79281" w14:textId="77777777" w:rsidTr="00B85181">
        <w:tc>
          <w:tcPr>
            <w:tcW w:w="1298" w:type="pct"/>
            <w:shd w:val="clear" w:color="auto" w:fill="auto"/>
          </w:tcPr>
          <w:p w14:paraId="4287783F" w14:textId="77777777" w:rsidR="001E071D" w:rsidRPr="008B4334" w:rsidRDefault="00000000" w:rsidP="00B85181">
            <w:pPr>
              <w:ind w:firstLineChars="200" w:firstLine="260"/>
              <w:rPr>
                <w:rFonts w:hint="eastAsia"/>
                <w:color w:val="000000" w:themeColor="text1"/>
                <w:sz w:val="13"/>
                <w:szCs w:val="13"/>
              </w:rPr>
            </w:pPr>
            <w:r w:rsidRPr="008B4334">
              <w:rPr>
                <w:color w:val="000000" w:themeColor="text1"/>
                <w:sz w:val="13"/>
                <w:szCs w:val="13"/>
              </w:rPr>
              <w:t>1.</w:t>
            </w:r>
            <w:r w:rsidRPr="008B4334">
              <w:rPr>
                <w:rFonts w:hint="eastAsia"/>
                <w:color w:val="000000" w:themeColor="text1"/>
                <w:sz w:val="13"/>
                <w:szCs w:val="13"/>
              </w:rPr>
              <w:t>期初余额</w:t>
            </w:r>
          </w:p>
        </w:tc>
        <w:tc>
          <w:tcPr>
            <w:tcW w:w="576" w:type="pct"/>
            <w:shd w:val="clear" w:color="auto" w:fill="auto"/>
            <w:vAlign w:val="center"/>
          </w:tcPr>
          <w:p w14:paraId="621CE5A5" w14:textId="77777777" w:rsidR="001E071D" w:rsidRPr="008B4334" w:rsidRDefault="00000000" w:rsidP="00B85181">
            <w:pPr>
              <w:jc w:val="right"/>
              <w:rPr>
                <w:rFonts w:hint="eastAsia"/>
                <w:sz w:val="13"/>
                <w:szCs w:val="13"/>
              </w:rPr>
            </w:pPr>
            <w:r w:rsidRPr="008B4334">
              <w:rPr>
                <w:sz w:val="13"/>
                <w:szCs w:val="13"/>
              </w:rPr>
              <w:t>489,695,323.70</w:t>
            </w:r>
          </w:p>
        </w:tc>
        <w:tc>
          <w:tcPr>
            <w:tcW w:w="576" w:type="pct"/>
            <w:shd w:val="clear" w:color="auto" w:fill="auto"/>
            <w:vAlign w:val="center"/>
          </w:tcPr>
          <w:p w14:paraId="09A2E634" w14:textId="77777777" w:rsidR="001E071D" w:rsidRPr="008B4334" w:rsidRDefault="00000000" w:rsidP="00B85181">
            <w:pPr>
              <w:jc w:val="right"/>
              <w:rPr>
                <w:rFonts w:hint="eastAsia"/>
                <w:sz w:val="13"/>
                <w:szCs w:val="13"/>
              </w:rPr>
            </w:pPr>
            <w:r w:rsidRPr="008B4334">
              <w:rPr>
                <w:sz w:val="13"/>
                <w:szCs w:val="13"/>
              </w:rPr>
              <w:t>771,377,538.23</w:t>
            </w:r>
          </w:p>
        </w:tc>
        <w:tc>
          <w:tcPr>
            <w:tcW w:w="576" w:type="pct"/>
            <w:shd w:val="clear" w:color="auto" w:fill="auto"/>
            <w:vAlign w:val="center"/>
          </w:tcPr>
          <w:p w14:paraId="496604A6" w14:textId="77777777" w:rsidR="001E071D" w:rsidRPr="008B4334" w:rsidRDefault="00000000" w:rsidP="00B85181">
            <w:pPr>
              <w:jc w:val="right"/>
              <w:rPr>
                <w:rFonts w:hint="eastAsia"/>
                <w:sz w:val="13"/>
                <w:szCs w:val="13"/>
              </w:rPr>
            </w:pPr>
            <w:r w:rsidRPr="008B4334">
              <w:rPr>
                <w:sz w:val="13"/>
                <w:szCs w:val="13"/>
              </w:rPr>
              <w:t>18,284,925.34</w:t>
            </w:r>
          </w:p>
        </w:tc>
        <w:tc>
          <w:tcPr>
            <w:tcW w:w="576" w:type="pct"/>
            <w:shd w:val="clear" w:color="auto" w:fill="auto"/>
            <w:vAlign w:val="center"/>
          </w:tcPr>
          <w:p w14:paraId="69CD3123" w14:textId="77777777" w:rsidR="001E071D" w:rsidRPr="008B4334" w:rsidRDefault="00000000" w:rsidP="00B85181">
            <w:pPr>
              <w:jc w:val="right"/>
              <w:rPr>
                <w:rFonts w:hint="eastAsia"/>
                <w:sz w:val="13"/>
                <w:szCs w:val="13"/>
              </w:rPr>
            </w:pPr>
            <w:r w:rsidRPr="008B4334">
              <w:rPr>
                <w:sz w:val="13"/>
                <w:szCs w:val="13"/>
              </w:rPr>
              <w:t>11,716,228.25</w:t>
            </w:r>
          </w:p>
        </w:tc>
        <w:tc>
          <w:tcPr>
            <w:tcW w:w="576" w:type="pct"/>
            <w:shd w:val="clear" w:color="auto" w:fill="auto"/>
            <w:vAlign w:val="center"/>
          </w:tcPr>
          <w:p w14:paraId="7FE30DF0" w14:textId="77777777" w:rsidR="001E071D" w:rsidRPr="008B4334" w:rsidRDefault="00000000" w:rsidP="00B85181">
            <w:pPr>
              <w:jc w:val="right"/>
              <w:rPr>
                <w:rFonts w:hint="eastAsia"/>
                <w:sz w:val="13"/>
                <w:szCs w:val="13"/>
              </w:rPr>
            </w:pPr>
            <w:r w:rsidRPr="008B4334">
              <w:rPr>
                <w:sz w:val="13"/>
                <w:szCs w:val="13"/>
              </w:rPr>
              <w:t>15,180,671.21</w:t>
            </w:r>
          </w:p>
        </w:tc>
        <w:tc>
          <w:tcPr>
            <w:tcW w:w="818" w:type="pct"/>
            <w:shd w:val="clear" w:color="auto" w:fill="auto"/>
            <w:vAlign w:val="center"/>
          </w:tcPr>
          <w:p w14:paraId="449AA48D" w14:textId="77777777" w:rsidR="001E071D" w:rsidRPr="008B4334" w:rsidRDefault="00000000" w:rsidP="00B85181">
            <w:pPr>
              <w:jc w:val="right"/>
              <w:rPr>
                <w:rFonts w:hint="eastAsia"/>
                <w:sz w:val="13"/>
                <w:szCs w:val="13"/>
              </w:rPr>
            </w:pPr>
            <w:r w:rsidRPr="008B4334">
              <w:rPr>
                <w:sz w:val="13"/>
                <w:szCs w:val="13"/>
              </w:rPr>
              <w:t>1,306,254,686.73</w:t>
            </w:r>
          </w:p>
        </w:tc>
      </w:tr>
      <w:tr w:rsidR="008B4334" w14:paraId="2DA436ED" w14:textId="77777777" w:rsidTr="00B85181">
        <w:tc>
          <w:tcPr>
            <w:tcW w:w="1298" w:type="pct"/>
            <w:shd w:val="clear" w:color="auto" w:fill="auto"/>
          </w:tcPr>
          <w:p w14:paraId="66AC6489" w14:textId="77777777" w:rsidR="001E071D" w:rsidRPr="008B4334" w:rsidRDefault="00000000" w:rsidP="00B85181">
            <w:pPr>
              <w:ind w:firstLineChars="200" w:firstLine="260"/>
              <w:rPr>
                <w:rFonts w:hint="eastAsia"/>
                <w:color w:val="000000" w:themeColor="text1"/>
                <w:sz w:val="13"/>
                <w:szCs w:val="13"/>
              </w:rPr>
            </w:pPr>
            <w:r w:rsidRPr="008B4334">
              <w:rPr>
                <w:color w:val="000000" w:themeColor="text1"/>
                <w:sz w:val="13"/>
                <w:szCs w:val="13"/>
              </w:rPr>
              <w:t>2.</w:t>
            </w:r>
            <w:r w:rsidRPr="008B4334">
              <w:rPr>
                <w:rFonts w:hint="eastAsia"/>
                <w:color w:val="000000" w:themeColor="text1"/>
                <w:sz w:val="13"/>
                <w:szCs w:val="13"/>
              </w:rPr>
              <w:t>本期增加金额</w:t>
            </w:r>
          </w:p>
        </w:tc>
        <w:tc>
          <w:tcPr>
            <w:tcW w:w="576" w:type="pct"/>
            <w:shd w:val="clear" w:color="auto" w:fill="auto"/>
            <w:vAlign w:val="center"/>
          </w:tcPr>
          <w:p w14:paraId="7E99B767" w14:textId="77777777" w:rsidR="001E071D" w:rsidRPr="008B4334" w:rsidRDefault="00000000" w:rsidP="00B85181">
            <w:pPr>
              <w:jc w:val="right"/>
              <w:rPr>
                <w:rFonts w:hint="eastAsia"/>
                <w:sz w:val="13"/>
                <w:szCs w:val="13"/>
              </w:rPr>
            </w:pPr>
            <w:r w:rsidRPr="008B4334">
              <w:rPr>
                <w:sz w:val="13"/>
                <w:szCs w:val="13"/>
              </w:rPr>
              <w:t>508,654.74</w:t>
            </w:r>
          </w:p>
        </w:tc>
        <w:tc>
          <w:tcPr>
            <w:tcW w:w="576" w:type="pct"/>
            <w:shd w:val="clear" w:color="auto" w:fill="auto"/>
            <w:vAlign w:val="center"/>
          </w:tcPr>
          <w:p w14:paraId="6A1DF03D" w14:textId="77777777" w:rsidR="001E071D" w:rsidRPr="008B4334" w:rsidRDefault="00000000" w:rsidP="00B85181">
            <w:pPr>
              <w:jc w:val="right"/>
              <w:rPr>
                <w:rFonts w:hint="eastAsia"/>
                <w:sz w:val="13"/>
                <w:szCs w:val="13"/>
              </w:rPr>
            </w:pPr>
            <w:r w:rsidRPr="008B4334">
              <w:rPr>
                <w:sz w:val="13"/>
                <w:szCs w:val="13"/>
              </w:rPr>
              <w:t>11,079,816.64</w:t>
            </w:r>
          </w:p>
        </w:tc>
        <w:tc>
          <w:tcPr>
            <w:tcW w:w="576" w:type="pct"/>
            <w:shd w:val="clear" w:color="auto" w:fill="auto"/>
            <w:vAlign w:val="center"/>
          </w:tcPr>
          <w:p w14:paraId="19963DE3" w14:textId="77777777" w:rsidR="001E071D" w:rsidRPr="008B4334" w:rsidRDefault="00000000" w:rsidP="00B85181">
            <w:pPr>
              <w:jc w:val="right"/>
              <w:rPr>
                <w:rFonts w:hint="eastAsia"/>
                <w:sz w:val="13"/>
                <w:szCs w:val="13"/>
              </w:rPr>
            </w:pPr>
            <w:r w:rsidRPr="008B4334">
              <w:rPr>
                <w:sz w:val="13"/>
                <w:szCs w:val="13"/>
              </w:rPr>
              <w:t>60,884.96</w:t>
            </w:r>
          </w:p>
        </w:tc>
        <w:tc>
          <w:tcPr>
            <w:tcW w:w="576" w:type="pct"/>
            <w:shd w:val="clear" w:color="auto" w:fill="auto"/>
            <w:vAlign w:val="center"/>
          </w:tcPr>
          <w:p w14:paraId="33D0EC41" w14:textId="77777777" w:rsidR="001E071D" w:rsidRPr="008B4334" w:rsidRDefault="00000000" w:rsidP="00B85181">
            <w:pPr>
              <w:jc w:val="right"/>
              <w:rPr>
                <w:rFonts w:hint="eastAsia"/>
                <w:sz w:val="13"/>
                <w:szCs w:val="13"/>
              </w:rPr>
            </w:pPr>
            <w:r w:rsidRPr="008B4334">
              <w:rPr>
                <w:sz w:val="13"/>
                <w:szCs w:val="13"/>
              </w:rPr>
              <w:t>182,792.23</w:t>
            </w:r>
          </w:p>
        </w:tc>
        <w:tc>
          <w:tcPr>
            <w:tcW w:w="576" w:type="pct"/>
            <w:shd w:val="clear" w:color="auto" w:fill="auto"/>
            <w:vAlign w:val="center"/>
          </w:tcPr>
          <w:p w14:paraId="71045BB1" w14:textId="49282858" w:rsidR="001E071D" w:rsidRPr="008B4334" w:rsidRDefault="001E071D" w:rsidP="00B85181">
            <w:pPr>
              <w:jc w:val="right"/>
              <w:rPr>
                <w:rFonts w:hint="eastAsia"/>
                <w:sz w:val="13"/>
                <w:szCs w:val="13"/>
              </w:rPr>
            </w:pPr>
          </w:p>
        </w:tc>
        <w:tc>
          <w:tcPr>
            <w:tcW w:w="818" w:type="pct"/>
            <w:shd w:val="clear" w:color="auto" w:fill="auto"/>
            <w:vAlign w:val="center"/>
          </w:tcPr>
          <w:p w14:paraId="4F3E8C96" w14:textId="77777777" w:rsidR="001E071D" w:rsidRPr="008B4334" w:rsidRDefault="00000000" w:rsidP="00B85181">
            <w:pPr>
              <w:jc w:val="right"/>
              <w:rPr>
                <w:rFonts w:hint="eastAsia"/>
                <w:sz w:val="13"/>
                <w:szCs w:val="13"/>
              </w:rPr>
            </w:pPr>
            <w:r w:rsidRPr="008B4334">
              <w:rPr>
                <w:sz w:val="13"/>
                <w:szCs w:val="13"/>
              </w:rPr>
              <w:t>11,832,148.57</w:t>
            </w:r>
          </w:p>
        </w:tc>
      </w:tr>
      <w:tr w:rsidR="008B4334" w14:paraId="26DD304B" w14:textId="77777777" w:rsidTr="00B85181">
        <w:tc>
          <w:tcPr>
            <w:tcW w:w="1298" w:type="pct"/>
            <w:shd w:val="clear" w:color="auto" w:fill="auto"/>
          </w:tcPr>
          <w:p w14:paraId="0FDBF32C" w14:textId="77777777" w:rsidR="001E071D" w:rsidRPr="008B4334" w:rsidRDefault="00000000" w:rsidP="00B85181">
            <w:pPr>
              <w:ind w:firstLineChars="300" w:firstLine="390"/>
              <w:rPr>
                <w:rFonts w:hint="eastAsia"/>
                <w:color w:val="000000" w:themeColor="text1"/>
                <w:sz w:val="13"/>
                <w:szCs w:val="13"/>
              </w:rPr>
            </w:pPr>
            <w:r w:rsidRPr="008B4334">
              <w:rPr>
                <w:rFonts w:hint="eastAsia"/>
                <w:color w:val="000000" w:themeColor="text1"/>
                <w:sz w:val="13"/>
                <w:szCs w:val="13"/>
              </w:rPr>
              <w:t>（1）购置</w:t>
            </w:r>
          </w:p>
        </w:tc>
        <w:tc>
          <w:tcPr>
            <w:tcW w:w="576" w:type="pct"/>
            <w:shd w:val="clear" w:color="auto" w:fill="auto"/>
            <w:vAlign w:val="center"/>
          </w:tcPr>
          <w:p w14:paraId="040CA6FF" w14:textId="7ABFF1CA" w:rsidR="001E071D" w:rsidRPr="008B4334" w:rsidRDefault="001E071D" w:rsidP="00B85181">
            <w:pPr>
              <w:jc w:val="right"/>
              <w:rPr>
                <w:rFonts w:hint="eastAsia"/>
                <w:sz w:val="13"/>
                <w:szCs w:val="13"/>
              </w:rPr>
            </w:pPr>
          </w:p>
        </w:tc>
        <w:tc>
          <w:tcPr>
            <w:tcW w:w="576" w:type="pct"/>
            <w:shd w:val="clear" w:color="auto" w:fill="auto"/>
            <w:vAlign w:val="center"/>
          </w:tcPr>
          <w:p w14:paraId="746F271A" w14:textId="77777777" w:rsidR="001E071D" w:rsidRPr="008B4334" w:rsidRDefault="00000000" w:rsidP="00B85181">
            <w:pPr>
              <w:jc w:val="right"/>
              <w:rPr>
                <w:rFonts w:hint="eastAsia"/>
                <w:sz w:val="13"/>
                <w:szCs w:val="13"/>
              </w:rPr>
            </w:pPr>
            <w:r w:rsidRPr="008B4334">
              <w:rPr>
                <w:sz w:val="13"/>
                <w:szCs w:val="13"/>
              </w:rPr>
              <w:t>77,876.10</w:t>
            </w:r>
          </w:p>
        </w:tc>
        <w:tc>
          <w:tcPr>
            <w:tcW w:w="576" w:type="pct"/>
            <w:shd w:val="clear" w:color="auto" w:fill="auto"/>
            <w:vAlign w:val="center"/>
          </w:tcPr>
          <w:p w14:paraId="673BFF90" w14:textId="77777777" w:rsidR="001E071D" w:rsidRPr="008B4334" w:rsidRDefault="00000000" w:rsidP="00B85181">
            <w:pPr>
              <w:jc w:val="right"/>
              <w:rPr>
                <w:rFonts w:hint="eastAsia"/>
                <w:sz w:val="13"/>
                <w:szCs w:val="13"/>
              </w:rPr>
            </w:pPr>
            <w:r w:rsidRPr="008B4334">
              <w:rPr>
                <w:sz w:val="13"/>
                <w:szCs w:val="13"/>
              </w:rPr>
              <w:t>60,884.96</w:t>
            </w:r>
          </w:p>
        </w:tc>
        <w:tc>
          <w:tcPr>
            <w:tcW w:w="576" w:type="pct"/>
            <w:shd w:val="clear" w:color="auto" w:fill="auto"/>
            <w:vAlign w:val="center"/>
          </w:tcPr>
          <w:p w14:paraId="03C81F8B" w14:textId="77777777" w:rsidR="001E071D" w:rsidRPr="008B4334" w:rsidRDefault="00000000" w:rsidP="00B85181">
            <w:pPr>
              <w:jc w:val="right"/>
              <w:rPr>
                <w:rFonts w:hint="eastAsia"/>
                <w:sz w:val="13"/>
                <w:szCs w:val="13"/>
              </w:rPr>
            </w:pPr>
            <w:r w:rsidRPr="008B4334">
              <w:rPr>
                <w:sz w:val="13"/>
                <w:szCs w:val="13"/>
              </w:rPr>
              <w:t>130,807.31</w:t>
            </w:r>
          </w:p>
        </w:tc>
        <w:tc>
          <w:tcPr>
            <w:tcW w:w="576" w:type="pct"/>
            <w:shd w:val="clear" w:color="auto" w:fill="auto"/>
            <w:vAlign w:val="center"/>
          </w:tcPr>
          <w:p w14:paraId="2F6EBE03" w14:textId="24A099D4" w:rsidR="001E071D" w:rsidRPr="008B4334" w:rsidRDefault="001E071D" w:rsidP="00B85181">
            <w:pPr>
              <w:jc w:val="right"/>
              <w:rPr>
                <w:rFonts w:hint="eastAsia"/>
                <w:sz w:val="13"/>
                <w:szCs w:val="13"/>
              </w:rPr>
            </w:pPr>
          </w:p>
        </w:tc>
        <w:tc>
          <w:tcPr>
            <w:tcW w:w="818" w:type="pct"/>
            <w:shd w:val="clear" w:color="auto" w:fill="auto"/>
            <w:vAlign w:val="center"/>
          </w:tcPr>
          <w:p w14:paraId="467C3A81" w14:textId="77777777" w:rsidR="001E071D" w:rsidRPr="008B4334" w:rsidRDefault="00000000" w:rsidP="00B85181">
            <w:pPr>
              <w:jc w:val="right"/>
              <w:rPr>
                <w:rFonts w:hint="eastAsia"/>
                <w:sz w:val="13"/>
                <w:szCs w:val="13"/>
              </w:rPr>
            </w:pPr>
            <w:r w:rsidRPr="008B4334">
              <w:rPr>
                <w:sz w:val="13"/>
                <w:szCs w:val="13"/>
              </w:rPr>
              <w:t>269,568.37</w:t>
            </w:r>
          </w:p>
        </w:tc>
      </w:tr>
      <w:tr w:rsidR="008B4334" w14:paraId="00E3BFFB" w14:textId="77777777" w:rsidTr="00B85181">
        <w:tc>
          <w:tcPr>
            <w:tcW w:w="1298" w:type="pct"/>
            <w:shd w:val="clear" w:color="auto" w:fill="auto"/>
          </w:tcPr>
          <w:p w14:paraId="0E928763" w14:textId="77777777" w:rsidR="001E071D" w:rsidRPr="008B4334" w:rsidRDefault="00000000" w:rsidP="00B85181">
            <w:pPr>
              <w:ind w:firstLineChars="300" w:firstLine="390"/>
              <w:rPr>
                <w:rFonts w:hint="eastAsia"/>
                <w:color w:val="000000" w:themeColor="text1"/>
                <w:sz w:val="13"/>
                <w:szCs w:val="13"/>
              </w:rPr>
            </w:pPr>
            <w:r w:rsidRPr="008B4334">
              <w:rPr>
                <w:rFonts w:hint="eastAsia"/>
                <w:color w:val="000000" w:themeColor="text1"/>
                <w:sz w:val="13"/>
                <w:szCs w:val="13"/>
              </w:rPr>
              <w:t>（2）在建工程转入</w:t>
            </w:r>
          </w:p>
        </w:tc>
        <w:tc>
          <w:tcPr>
            <w:tcW w:w="576" w:type="pct"/>
            <w:shd w:val="clear" w:color="auto" w:fill="auto"/>
            <w:vAlign w:val="center"/>
          </w:tcPr>
          <w:p w14:paraId="2660A826" w14:textId="77777777" w:rsidR="001E071D" w:rsidRPr="008B4334" w:rsidRDefault="00000000" w:rsidP="00B85181">
            <w:pPr>
              <w:jc w:val="right"/>
              <w:rPr>
                <w:rFonts w:hint="eastAsia"/>
                <w:sz w:val="13"/>
                <w:szCs w:val="13"/>
              </w:rPr>
            </w:pPr>
            <w:r w:rsidRPr="008B4334">
              <w:rPr>
                <w:sz w:val="13"/>
                <w:szCs w:val="13"/>
              </w:rPr>
              <w:t>508,654.74</w:t>
            </w:r>
          </w:p>
        </w:tc>
        <w:tc>
          <w:tcPr>
            <w:tcW w:w="576" w:type="pct"/>
            <w:shd w:val="clear" w:color="auto" w:fill="auto"/>
            <w:vAlign w:val="center"/>
          </w:tcPr>
          <w:p w14:paraId="651F82B5" w14:textId="77777777" w:rsidR="001E071D" w:rsidRPr="008B4334" w:rsidRDefault="00000000" w:rsidP="00B85181">
            <w:pPr>
              <w:jc w:val="right"/>
              <w:rPr>
                <w:rFonts w:hint="eastAsia"/>
                <w:sz w:val="13"/>
                <w:szCs w:val="13"/>
              </w:rPr>
            </w:pPr>
            <w:r w:rsidRPr="008B4334">
              <w:rPr>
                <w:sz w:val="13"/>
                <w:szCs w:val="13"/>
              </w:rPr>
              <w:t>11,001,940.54</w:t>
            </w:r>
          </w:p>
        </w:tc>
        <w:tc>
          <w:tcPr>
            <w:tcW w:w="576" w:type="pct"/>
            <w:shd w:val="clear" w:color="auto" w:fill="auto"/>
            <w:vAlign w:val="center"/>
          </w:tcPr>
          <w:p w14:paraId="04E64FD8" w14:textId="30ABC819" w:rsidR="001E071D" w:rsidRPr="008B4334" w:rsidRDefault="001E071D" w:rsidP="00B85181">
            <w:pPr>
              <w:jc w:val="right"/>
              <w:rPr>
                <w:rFonts w:hint="eastAsia"/>
                <w:sz w:val="13"/>
                <w:szCs w:val="13"/>
              </w:rPr>
            </w:pPr>
          </w:p>
        </w:tc>
        <w:tc>
          <w:tcPr>
            <w:tcW w:w="576" w:type="pct"/>
            <w:shd w:val="clear" w:color="auto" w:fill="auto"/>
            <w:vAlign w:val="center"/>
          </w:tcPr>
          <w:p w14:paraId="1291CF23" w14:textId="77777777" w:rsidR="001E071D" w:rsidRPr="008B4334" w:rsidRDefault="00000000" w:rsidP="00B85181">
            <w:pPr>
              <w:jc w:val="right"/>
              <w:rPr>
                <w:rFonts w:hint="eastAsia"/>
                <w:sz w:val="13"/>
                <w:szCs w:val="13"/>
              </w:rPr>
            </w:pPr>
            <w:r w:rsidRPr="008B4334">
              <w:rPr>
                <w:sz w:val="13"/>
                <w:szCs w:val="13"/>
              </w:rPr>
              <w:t>51,984.92</w:t>
            </w:r>
          </w:p>
        </w:tc>
        <w:tc>
          <w:tcPr>
            <w:tcW w:w="576" w:type="pct"/>
            <w:shd w:val="clear" w:color="auto" w:fill="auto"/>
            <w:vAlign w:val="center"/>
          </w:tcPr>
          <w:p w14:paraId="7EC437FE" w14:textId="77777777" w:rsidR="001E071D" w:rsidRPr="008B4334" w:rsidRDefault="001E071D" w:rsidP="00B85181">
            <w:pPr>
              <w:jc w:val="right"/>
              <w:rPr>
                <w:rFonts w:hint="eastAsia"/>
                <w:sz w:val="13"/>
                <w:szCs w:val="13"/>
              </w:rPr>
            </w:pPr>
          </w:p>
        </w:tc>
        <w:tc>
          <w:tcPr>
            <w:tcW w:w="818" w:type="pct"/>
            <w:shd w:val="clear" w:color="auto" w:fill="auto"/>
            <w:vAlign w:val="center"/>
          </w:tcPr>
          <w:p w14:paraId="48A51A03" w14:textId="77777777" w:rsidR="001E071D" w:rsidRPr="008B4334" w:rsidRDefault="00000000" w:rsidP="00B85181">
            <w:pPr>
              <w:jc w:val="right"/>
              <w:rPr>
                <w:rFonts w:hint="eastAsia"/>
                <w:sz w:val="13"/>
                <w:szCs w:val="13"/>
              </w:rPr>
            </w:pPr>
            <w:r w:rsidRPr="008B4334">
              <w:rPr>
                <w:sz w:val="13"/>
                <w:szCs w:val="13"/>
              </w:rPr>
              <w:t>11,562,580.20</w:t>
            </w:r>
          </w:p>
        </w:tc>
      </w:tr>
      <w:tr w:rsidR="008B4334" w14:paraId="682E5742" w14:textId="77777777" w:rsidTr="00B85181">
        <w:tc>
          <w:tcPr>
            <w:tcW w:w="1298" w:type="pct"/>
            <w:shd w:val="clear" w:color="auto" w:fill="auto"/>
          </w:tcPr>
          <w:p w14:paraId="3C48C053" w14:textId="77777777" w:rsidR="001E071D" w:rsidRPr="008B4334" w:rsidRDefault="00000000" w:rsidP="00B85181">
            <w:pPr>
              <w:ind w:firstLineChars="300" w:firstLine="390"/>
              <w:rPr>
                <w:rFonts w:hint="eastAsia"/>
                <w:color w:val="000000" w:themeColor="text1"/>
                <w:sz w:val="13"/>
                <w:szCs w:val="13"/>
              </w:rPr>
            </w:pPr>
            <w:r w:rsidRPr="008B4334">
              <w:rPr>
                <w:rFonts w:hint="eastAsia"/>
                <w:color w:val="000000" w:themeColor="text1"/>
                <w:sz w:val="13"/>
                <w:szCs w:val="13"/>
              </w:rPr>
              <w:t>（3）企业合并增加</w:t>
            </w:r>
          </w:p>
        </w:tc>
        <w:tc>
          <w:tcPr>
            <w:tcW w:w="576" w:type="pct"/>
            <w:shd w:val="clear" w:color="auto" w:fill="auto"/>
            <w:vAlign w:val="center"/>
          </w:tcPr>
          <w:p w14:paraId="4E06F636" w14:textId="77777777" w:rsidR="001E071D" w:rsidRPr="008B4334" w:rsidRDefault="001E071D" w:rsidP="00B85181">
            <w:pPr>
              <w:jc w:val="right"/>
              <w:rPr>
                <w:rFonts w:hint="eastAsia"/>
                <w:sz w:val="13"/>
                <w:szCs w:val="13"/>
              </w:rPr>
            </w:pPr>
          </w:p>
        </w:tc>
        <w:tc>
          <w:tcPr>
            <w:tcW w:w="576" w:type="pct"/>
            <w:shd w:val="clear" w:color="auto" w:fill="auto"/>
            <w:vAlign w:val="center"/>
          </w:tcPr>
          <w:p w14:paraId="7C20548C" w14:textId="77777777" w:rsidR="001E071D" w:rsidRPr="008B4334" w:rsidRDefault="001E071D" w:rsidP="00B85181">
            <w:pPr>
              <w:jc w:val="right"/>
              <w:rPr>
                <w:rFonts w:hint="eastAsia"/>
                <w:sz w:val="13"/>
                <w:szCs w:val="13"/>
              </w:rPr>
            </w:pPr>
          </w:p>
        </w:tc>
        <w:tc>
          <w:tcPr>
            <w:tcW w:w="576" w:type="pct"/>
            <w:shd w:val="clear" w:color="auto" w:fill="auto"/>
            <w:vAlign w:val="center"/>
          </w:tcPr>
          <w:p w14:paraId="7F588461" w14:textId="77777777" w:rsidR="001E071D" w:rsidRPr="008B4334" w:rsidRDefault="001E071D" w:rsidP="00B85181">
            <w:pPr>
              <w:jc w:val="right"/>
              <w:rPr>
                <w:rFonts w:hint="eastAsia"/>
                <w:sz w:val="13"/>
                <w:szCs w:val="13"/>
              </w:rPr>
            </w:pPr>
          </w:p>
        </w:tc>
        <w:tc>
          <w:tcPr>
            <w:tcW w:w="576" w:type="pct"/>
            <w:shd w:val="clear" w:color="auto" w:fill="auto"/>
            <w:vAlign w:val="center"/>
          </w:tcPr>
          <w:p w14:paraId="01DB7175" w14:textId="77777777" w:rsidR="001E071D" w:rsidRPr="008B4334" w:rsidRDefault="001E071D" w:rsidP="00B85181">
            <w:pPr>
              <w:jc w:val="right"/>
              <w:rPr>
                <w:rFonts w:hint="eastAsia"/>
                <w:sz w:val="13"/>
                <w:szCs w:val="13"/>
              </w:rPr>
            </w:pPr>
          </w:p>
        </w:tc>
        <w:tc>
          <w:tcPr>
            <w:tcW w:w="576" w:type="pct"/>
            <w:shd w:val="clear" w:color="auto" w:fill="auto"/>
            <w:vAlign w:val="center"/>
          </w:tcPr>
          <w:p w14:paraId="5A9C3E7D" w14:textId="77777777" w:rsidR="001E071D" w:rsidRPr="008B4334" w:rsidRDefault="001E071D" w:rsidP="00B85181">
            <w:pPr>
              <w:jc w:val="right"/>
              <w:rPr>
                <w:rFonts w:hint="eastAsia"/>
                <w:sz w:val="13"/>
                <w:szCs w:val="13"/>
              </w:rPr>
            </w:pPr>
          </w:p>
        </w:tc>
        <w:tc>
          <w:tcPr>
            <w:tcW w:w="818" w:type="pct"/>
            <w:shd w:val="clear" w:color="auto" w:fill="auto"/>
            <w:vAlign w:val="center"/>
          </w:tcPr>
          <w:p w14:paraId="371628F7" w14:textId="77777777" w:rsidR="001E071D" w:rsidRPr="008B4334" w:rsidRDefault="001E071D" w:rsidP="00B85181">
            <w:pPr>
              <w:jc w:val="right"/>
              <w:rPr>
                <w:rFonts w:hint="eastAsia"/>
                <w:sz w:val="13"/>
                <w:szCs w:val="13"/>
              </w:rPr>
            </w:pPr>
          </w:p>
        </w:tc>
      </w:tr>
      <w:tr w:rsidR="008B4334" w14:paraId="69642199" w14:textId="77777777" w:rsidTr="00B85181">
        <w:tc>
          <w:tcPr>
            <w:tcW w:w="1298" w:type="pct"/>
            <w:shd w:val="clear" w:color="auto" w:fill="auto"/>
          </w:tcPr>
          <w:p w14:paraId="54D65C69" w14:textId="77777777" w:rsidR="001E071D" w:rsidRPr="008B4334" w:rsidRDefault="00000000" w:rsidP="00B85181">
            <w:pPr>
              <w:ind w:firstLineChars="300" w:firstLine="390"/>
              <w:rPr>
                <w:rFonts w:hint="eastAsia"/>
                <w:sz w:val="13"/>
                <w:szCs w:val="13"/>
              </w:rPr>
            </w:pPr>
            <w:r w:rsidRPr="008B4334">
              <w:rPr>
                <w:rFonts w:hint="eastAsia"/>
                <w:sz w:val="13"/>
                <w:szCs w:val="13"/>
              </w:rPr>
              <w:t xml:space="preserve">　</w:t>
            </w:r>
          </w:p>
        </w:tc>
        <w:tc>
          <w:tcPr>
            <w:tcW w:w="576" w:type="pct"/>
            <w:shd w:val="clear" w:color="auto" w:fill="auto"/>
            <w:vAlign w:val="center"/>
          </w:tcPr>
          <w:p w14:paraId="3EA41564" w14:textId="77777777" w:rsidR="001E071D" w:rsidRPr="008B4334" w:rsidRDefault="00000000" w:rsidP="00B85181">
            <w:pPr>
              <w:jc w:val="right"/>
              <w:rPr>
                <w:rFonts w:hint="eastAsia"/>
                <w:sz w:val="13"/>
                <w:szCs w:val="13"/>
              </w:rPr>
            </w:pPr>
            <w:r w:rsidRPr="008B4334">
              <w:rPr>
                <w:rFonts w:hint="eastAsia"/>
                <w:sz w:val="13"/>
                <w:szCs w:val="13"/>
              </w:rPr>
              <w:t xml:space="preserve">　</w:t>
            </w:r>
          </w:p>
        </w:tc>
        <w:tc>
          <w:tcPr>
            <w:tcW w:w="576" w:type="pct"/>
            <w:shd w:val="clear" w:color="auto" w:fill="auto"/>
            <w:vAlign w:val="center"/>
          </w:tcPr>
          <w:p w14:paraId="37D570B9" w14:textId="77777777" w:rsidR="001E071D" w:rsidRPr="008B4334" w:rsidRDefault="00000000" w:rsidP="00B85181">
            <w:pPr>
              <w:jc w:val="right"/>
              <w:rPr>
                <w:rFonts w:hint="eastAsia"/>
                <w:sz w:val="13"/>
                <w:szCs w:val="13"/>
              </w:rPr>
            </w:pPr>
            <w:r w:rsidRPr="008B4334">
              <w:rPr>
                <w:rFonts w:hint="eastAsia"/>
                <w:sz w:val="13"/>
                <w:szCs w:val="13"/>
              </w:rPr>
              <w:t xml:space="preserve">　</w:t>
            </w:r>
          </w:p>
        </w:tc>
        <w:tc>
          <w:tcPr>
            <w:tcW w:w="576" w:type="pct"/>
            <w:shd w:val="clear" w:color="auto" w:fill="auto"/>
            <w:vAlign w:val="center"/>
          </w:tcPr>
          <w:p w14:paraId="1252496B" w14:textId="77777777" w:rsidR="001E071D" w:rsidRPr="008B4334" w:rsidRDefault="00000000" w:rsidP="00B85181">
            <w:pPr>
              <w:jc w:val="right"/>
              <w:rPr>
                <w:rFonts w:hint="eastAsia"/>
                <w:sz w:val="13"/>
                <w:szCs w:val="13"/>
              </w:rPr>
            </w:pPr>
            <w:r w:rsidRPr="008B4334">
              <w:rPr>
                <w:rFonts w:hint="eastAsia"/>
                <w:sz w:val="13"/>
                <w:szCs w:val="13"/>
              </w:rPr>
              <w:t xml:space="preserve">　</w:t>
            </w:r>
          </w:p>
        </w:tc>
        <w:tc>
          <w:tcPr>
            <w:tcW w:w="576" w:type="pct"/>
            <w:shd w:val="clear" w:color="auto" w:fill="auto"/>
            <w:vAlign w:val="center"/>
          </w:tcPr>
          <w:p w14:paraId="79D74A09" w14:textId="77777777" w:rsidR="001E071D" w:rsidRPr="008B4334" w:rsidRDefault="001E071D" w:rsidP="00B85181">
            <w:pPr>
              <w:jc w:val="right"/>
              <w:rPr>
                <w:rFonts w:hint="eastAsia"/>
                <w:sz w:val="13"/>
                <w:szCs w:val="13"/>
              </w:rPr>
            </w:pPr>
          </w:p>
        </w:tc>
        <w:tc>
          <w:tcPr>
            <w:tcW w:w="576" w:type="pct"/>
            <w:shd w:val="clear" w:color="auto" w:fill="auto"/>
            <w:vAlign w:val="center"/>
          </w:tcPr>
          <w:p w14:paraId="53403600" w14:textId="77777777" w:rsidR="001E071D" w:rsidRPr="008B4334" w:rsidRDefault="00000000" w:rsidP="00B85181">
            <w:pPr>
              <w:jc w:val="right"/>
              <w:rPr>
                <w:rFonts w:hint="eastAsia"/>
                <w:sz w:val="13"/>
                <w:szCs w:val="13"/>
              </w:rPr>
            </w:pPr>
            <w:r w:rsidRPr="008B4334">
              <w:rPr>
                <w:rFonts w:hint="eastAsia"/>
                <w:sz w:val="13"/>
                <w:szCs w:val="13"/>
              </w:rPr>
              <w:t xml:space="preserve">　</w:t>
            </w:r>
          </w:p>
        </w:tc>
        <w:tc>
          <w:tcPr>
            <w:tcW w:w="818" w:type="pct"/>
            <w:shd w:val="clear" w:color="auto" w:fill="auto"/>
            <w:vAlign w:val="center"/>
          </w:tcPr>
          <w:p w14:paraId="61648C38" w14:textId="77777777" w:rsidR="001E071D" w:rsidRPr="008B4334" w:rsidRDefault="00000000" w:rsidP="00B85181">
            <w:pPr>
              <w:jc w:val="right"/>
              <w:rPr>
                <w:rFonts w:hint="eastAsia"/>
                <w:sz w:val="13"/>
                <w:szCs w:val="13"/>
              </w:rPr>
            </w:pPr>
            <w:r w:rsidRPr="008B4334">
              <w:rPr>
                <w:rFonts w:hint="eastAsia"/>
                <w:sz w:val="13"/>
                <w:szCs w:val="13"/>
              </w:rPr>
              <w:t xml:space="preserve">　</w:t>
            </w:r>
          </w:p>
        </w:tc>
      </w:tr>
      <w:tr w:rsidR="008B4334" w14:paraId="635AC20B" w14:textId="77777777" w:rsidTr="00B85181">
        <w:tc>
          <w:tcPr>
            <w:tcW w:w="1298" w:type="pct"/>
            <w:shd w:val="clear" w:color="auto" w:fill="auto"/>
          </w:tcPr>
          <w:p w14:paraId="4169E1F1" w14:textId="77777777" w:rsidR="001E071D" w:rsidRPr="008B4334" w:rsidRDefault="00000000" w:rsidP="00B85181">
            <w:pPr>
              <w:ind w:firstLineChars="300" w:firstLine="390"/>
              <w:rPr>
                <w:rFonts w:hint="eastAsia"/>
                <w:color w:val="000000" w:themeColor="text1"/>
                <w:sz w:val="13"/>
                <w:szCs w:val="13"/>
              </w:rPr>
            </w:pPr>
            <w:r w:rsidRPr="008B4334">
              <w:rPr>
                <w:rFonts w:hint="eastAsia"/>
                <w:color w:val="000000" w:themeColor="text1"/>
                <w:sz w:val="13"/>
                <w:szCs w:val="13"/>
              </w:rPr>
              <w:t xml:space="preserve">　</w:t>
            </w:r>
          </w:p>
        </w:tc>
        <w:tc>
          <w:tcPr>
            <w:tcW w:w="576" w:type="pct"/>
            <w:shd w:val="clear" w:color="auto" w:fill="auto"/>
            <w:vAlign w:val="center"/>
          </w:tcPr>
          <w:p w14:paraId="160DC1F4" w14:textId="77777777" w:rsidR="001E071D" w:rsidRPr="008B4334" w:rsidRDefault="00000000" w:rsidP="00B85181">
            <w:pPr>
              <w:jc w:val="right"/>
              <w:rPr>
                <w:rFonts w:hint="eastAsia"/>
                <w:color w:val="000000" w:themeColor="text1"/>
                <w:sz w:val="13"/>
                <w:szCs w:val="13"/>
              </w:rPr>
            </w:pPr>
            <w:r w:rsidRPr="008B4334">
              <w:rPr>
                <w:rFonts w:hint="eastAsia"/>
                <w:color w:val="000000" w:themeColor="text1"/>
                <w:sz w:val="13"/>
                <w:szCs w:val="13"/>
              </w:rPr>
              <w:t xml:space="preserve">　</w:t>
            </w:r>
          </w:p>
        </w:tc>
        <w:tc>
          <w:tcPr>
            <w:tcW w:w="576" w:type="pct"/>
            <w:shd w:val="clear" w:color="auto" w:fill="auto"/>
            <w:vAlign w:val="center"/>
          </w:tcPr>
          <w:p w14:paraId="28D67A98" w14:textId="77777777" w:rsidR="001E071D" w:rsidRPr="008B4334" w:rsidRDefault="00000000" w:rsidP="00B85181">
            <w:pPr>
              <w:jc w:val="right"/>
              <w:rPr>
                <w:rFonts w:hint="eastAsia"/>
                <w:sz w:val="13"/>
                <w:szCs w:val="13"/>
              </w:rPr>
            </w:pPr>
            <w:r w:rsidRPr="008B4334">
              <w:rPr>
                <w:rFonts w:hint="eastAsia"/>
                <w:sz w:val="13"/>
                <w:szCs w:val="13"/>
              </w:rPr>
              <w:t xml:space="preserve">　</w:t>
            </w:r>
          </w:p>
        </w:tc>
        <w:tc>
          <w:tcPr>
            <w:tcW w:w="576" w:type="pct"/>
            <w:shd w:val="clear" w:color="auto" w:fill="auto"/>
            <w:vAlign w:val="center"/>
          </w:tcPr>
          <w:p w14:paraId="4729E199" w14:textId="77777777" w:rsidR="001E071D" w:rsidRPr="008B4334" w:rsidRDefault="00000000" w:rsidP="00B85181">
            <w:pPr>
              <w:jc w:val="right"/>
              <w:rPr>
                <w:rFonts w:hint="eastAsia"/>
                <w:sz w:val="13"/>
                <w:szCs w:val="13"/>
              </w:rPr>
            </w:pPr>
            <w:r w:rsidRPr="008B4334">
              <w:rPr>
                <w:rFonts w:hint="eastAsia"/>
                <w:sz w:val="13"/>
                <w:szCs w:val="13"/>
              </w:rPr>
              <w:t xml:space="preserve">　</w:t>
            </w:r>
          </w:p>
        </w:tc>
        <w:tc>
          <w:tcPr>
            <w:tcW w:w="576" w:type="pct"/>
            <w:shd w:val="clear" w:color="auto" w:fill="auto"/>
            <w:vAlign w:val="center"/>
          </w:tcPr>
          <w:p w14:paraId="2CC09641" w14:textId="77777777" w:rsidR="001E071D" w:rsidRPr="008B4334" w:rsidRDefault="001E071D" w:rsidP="00B85181">
            <w:pPr>
              <w:jc w:val="right"/>
              <w:rPr>
                <w:rFonts w:hint="eastAsia"/>
                <w:sz w:val="13"/>
                <w:szCs w:val="13"/>
              </w:rPr>
            </w:pPr>
          </w:p>
        </w:tc>
        <w:tc>
          <w:tcPr>
            <w:tcW w:w="576" w:type="pct"/>
            <w:shd w:val="clear" w:color="auto" w:fill="auto"/>
            <w:vAlign w:val="center"/>
          </w:tcPr>
          <w:p w14:paraId="73511620" w14:textId="77777777" w:rsidR="001E071D" w:rsidRPr="008B4334" w:rsidRDefault="00000000" w:rsidP="00B85181">
            <w:pPr>
              <w:jc w:val="right"/>
              <w:rPr>
                <w:rFonts w:hint="eastAsia"/>
                <w:sz w:val="13"/>
                <w:szCs w:val="13"/>
              </w:rPr>
            </w:pPr>
            <w:r w:rsidRPr="008B4334">
              <w:rPr>
                <w:rFonts w:hint="eastAsia"/>
                <w:sz w:val="13"/>
                <w:szCs w:val="13"/>
              </w:rPr>
              <w:t xml:space="preserve">　</w:t>
            </w:r>
          </w:p>
        </w:tc>
        <w:tc>
          <w:tcPr>
            <w:tcW w:w="818" w:type="pct"/>
            <w:shd w:val="clear" w:color="auto" w:fill="auto"/>
            <w:vAlign w:val="center"/>
          </w:tcPr>
          <w:p w14:paraId="08CAB3A7" w14:textId="77777777" w:rsidR="001E071D" w:rsidRPr="008B4334" w:rsidRDefault="00000000" w:rsidP="00B85181">
            <w:pPr>
              <w:jc w:val="right"/>
              <w:rPr>
                <w:rFonts w:hint="eastAsia"/>
                <w:color w:val="000000" w:themeColor="text1"/>
                <w:sz w:val="13"/>
                <w:szCs w:val="13"/>
              </w:rPr>
            </w:pPr>
            <w:r w:rsidRPr="008B4334">
              <w:rPr>
                <w:rFonts w:hint="eastAsia"/>
                <w:color w:val="000000" w:themeColor="text1"/>
                <w:sz w:val="13"/>
                <w:szCs w:val="13"/>
              </w:rPr>
              <w:t xml:space="preserve">　</w:t>
            </w:r>
          </w:p>
        </w:tc>
      </w:tr>
      <w:tr w:rsidR="008B4334" w14:paraId="424D3A45" w14:textId="77777777" w:rsidTr="00B85181">
        <w:tc>
          <w:tcPr>
            <w:tcW w:w="1298" w:type="pct"/>
            <w:shd w:val="clear" w:color="auto" w:fill="auto"/>
          </w:tcPr>
          <w:p w14:paraId="2BD2F890" w14:textId="77777777" w:rsidR="001E071D" w:rsidRPr="008B4334" w:rsidRDefault="00000000" w:rsidP="00B85181">
            <w:pPr>
              <w:ind w:firstLineChars="250" w:firstLine="325"/>
              <w:rPr>
                <w:rFonts w:hint="eastAsia"/>
                <w:color w:val="000000" w:themeColor="text1"/>
                <w:sz w:val="13"/>
                <w:szCs w:val="13"/>
              </w:rPr>
            </w:pPr>
            <w:r w:rsidRPr="008B4334">
              <w:rPr>
                <w:rFonts w:hint="eastAsia"/>
                <w:color w:val="000000" w:themeColor="text1"/>
                <w:sz w:val="13"/>
                <w:szCs w:val="13"/>
              </w:rPr>
              <w:t>3.本期减少金额</w:t>
            </w:r>
          </w:p>
        </w:tc>
        <w:tc>
          <w:tcPr>
            <w:tcW w:w="576" w:type="pct"/>
            <w:shd w:val="clear" w:color="auto" w:fill="auto"/>
            <w:vAlign w:val="center"/>
          </w:tcPr>
          <w:p w14:paraId="57967A9D" w14:textId="77777777" w:rsidR="001E071D" w:rsidRPr="008B4334" w:rsidRDefault="001E071D" w:rsidP="00B85181">
            <w:pPr>
              <w:jc w:val="right"/>
              <w:rPr>
                <w:rFonts w:hint="eastAsia"/>
                <w:sz w:val="13"/>
                <w:szCs w:val="13"/>
              </w:rPr>
            </w:pPr>
          </w:p>
        </w:tc>
        <w:tc>
          <w:tcPr>
            <w:tcW w:w="576" w:type="pct"/>
            <w:shd w:val="clear" w:color="auto" w:fill="auto"/>
            <w:vAlign w:val="center"/>
          </w:tcPr>
          <w:p w14:paraId="42EAABC2" w14:textId="77777777" w:rsidR="001E071D" w:rsidRPr="008B4334" w:rsidRDefault="001E071D" w:rsidP="00B85181">
            <w:pPr>
              <w:jc w:val="right"/>
              <w:rPr>
                <w:rFonts w:hint="eastAsia"/>
                <w:sz w:val="13"/>
                <w:szCs w:val="13"/>
              </w:rPr>
            </w:pPr>
          </w:p>
        </w:tc>
        <w:tc>
          <w:tcPr>
            <w:tcW w:w="576" w:type="pct"/>
            <w:shd w:val="clear" w:color="auto" w:fill="auto"/>
            <w:vAlign w:val="center"/>
          </w:tcPr>
          <w:p w14:paraId="3FCBF955" w14:textId="77777777" w:rsidR="001E071D" w:rsidRPr="008B4334" w:rsidRDefault="00000000" w:rsidP="00B85181">
            <w:pPr>
              <w:jc w:val="right"/>
              <w:rPr>
                <w:rFonts w:hint="eastAsia"/>
                <w:sz w:val="13"/>
                <w:szCs w:val="13"/>
              </w:rPr>
            </w:pPr>
            <w:r w:rsidRPr="008B4334">
              <w:rPr>
                <w:sz w:val="13"/>
                <w:szCs w:val="13"/>
              </w:rPr>
              <w:t>2,102,930.73</w:t>
            </w:r>
          </w:p>
        </w:tc>
        <w:tc>
          <w:tcPr>
            <w:tcW w:w="576" w:type="pct"/>
            <w:shd w:val="clear" w:color="auto" w:fill="auto"/>
            <w:vAlign w:val="center"/>
          </w:tcPr>
          <w:p w14:paraId="0F291324" w14:textId="77777777" w:rsidR="001E071D" w:rsidRPr="008B4334" w:rsidRDefault="001E071D" w:rsidP="00B85181">
            <w:pPr>
              <w:jc w:val="right"/>
              <w:rPr>
                <w:rFonts w:hint="eastAsia"/>
                <w:sz w:val="13"/>
                <w:szCs w:val="13"/>
              </w:rPr>
            </w:pPr>
          </w:p>
        </w:tc>
        <w:tc>
          <w:tcPr>
            <w:tcW w:w="576" w:type="pct"/>
            <w:shd w:val="clear" w:color="auto" w:fill="auto"/>
            <w:vAlign w:val="center"/>
          </w:tcPr>
          <w:p w14:paraId="35CFF6B7" w14:textId="77777777" w:rsidR="001E071D" w:rsidRPr="008B4334" w:rsidRDefault="001E071D" w:rsidP="00B85181">
            <w:pPr>
              <w:jc w:val="right"/>
              <w:rPr>
                <w:rFonts w:hint="eastAsia"/>
                <w:sz w:val="13"/>
                <w:szCs w:val="13"/>
              </w:rPr>
            </w:pPr>
          </w:p>
        </w:tc>
        <w:tc>
          <w:tcPr>
            <w:tcW w:w="818" w:type="pct"/>
            <w:shd w:val="clear" w:color="auto" w:fill="auto"/>
            <w:vAlign w:val="center"/>
          </w:tcPr>
          <w:p w14:paraId="06388B86" w14:textId="77777777" w:rsidR="001E071D" w:rsidRPr="008B4334" w:rsidRDefault="00000000" w:rsidP="00B85181">
            <w:pPr>
              <w:jc w:val="right"/>
              <w:rPr>
                <w:rFonts w:hint="eastAsia"/>
                <w:sz w:val="13"/>
                <w:szCs w:val="13"/>
              </w:rPr>
            </w:pPr>
            <w:r w:rsidRPr="008B4334">
              <w:rPr>
                <w:sz w:val="13"/>
                <w:szCs w:val="13"/>
              </w:rPr>
              <w:t>2,102,930.73</w:t>
            </w:r>
          </w:p>
        </w:tc>
      </w:tr>
      <w:tr w:rsidR="008B4334" w14:paraId="0B2BDF5C" w14:textId="77777777" w:rsidTr="00B85181">
        <w:tc>
          <w:tcPr>
            <w:tcW w:w="1298" w:type="pct"/>
            <w:shd w:val="clear" w:color="auto" w:fill="auto"/>
          </w:tcPr>
          <w:p w14:paraId="27C13173" w14:textId="77777777" w:rsidR="001E071D" w:rsidRPr="008B4334" w:rsidRDefault="00000000" w:rsidP="00B85181">
            <w:pPr>
              <w:ind w:firstLineChars="300" w:firstLine="390"/>
              <w:rPr>
                <w:rFonts w:hint="eastAsia"/>
                <w:color w:val="000000" w:themeColor="text1"/>
                <w:sz w:val="13"/>
                <w:szCs w:val="13"/>
              </w:rPr>
            </w:pPr>
            <w:r w:rsidRPr="008B4334">
              <w:rPr>
                <w:rFonts w:hint="eastAsia"/>
                <w:color w:val="000000" w:themeColor="text1"/>
                <w:sz w:val="13"/>
                <w:szCs w:val="13"/>
              </w:rPr>
              <w:t>（1）处置或报废</w:t>
            </w:r>
          </w:p>
        </w:tc>
        <w:tc>
          <w:tcPr>
            <w:tcW w:w="576" w:type="pct"/>
            <w:shd w:val="clear" w:color="auto" w:fill="auto"/>
            <w:vAlign w:val="center"/>
          </w:tcPr>
          <w:p w14:paraId="3992CE16" w14:textId="77777777" w:rsidR="001E071D" w:rsidRPr="008B4334" w:rsidRDefault="001E071D" w:rsidP="00B85181">
            <w:pPr>
              <w:jc w:val="right"/>
              <w:rPr>
                <w:rFonts w:hint="eastAsia"/>
                <w:sz w:val="13"/>
                <w:szCs w:val="13"/>
              </w:rPr>
            </w:pPr>
          </w:p>
        </w:tc>
        <w:tc>
          <w:tcPr>
            <w:tcW w:w="576" w:type="pct"/>
            <w:shd w:val="clear" w:color="auto" w:fill="auto"/>
            <w:vAlign w:val="center"/>
          </w:tcPr>
          <w:p w14:paraId="4FF8FC81" w14:textId="77777777" w:rsidR="001E071D" w:rsidRPr="008B4334" w:rsidRDefault="001E071D" w:rsidP="00B85181">
            <w:pPr>
              <w:jc w:val="right"/>
              <w:rPr>
                <w:rFonts w:hint="eastAsia"/>
                <w:sz w:val="13"/>
                <w:szCs w:val="13"/>
              </w:rPr>
            </w:pPr>
          </w:p>
        </w:tc>
        <w:tc>
          <w:tcPr>
            <w:tcW w:w="576" w:type="pct"/>
            <w:shd w:val="clear" w:color="auto" w:fill="auto"/>
            <w:vAlign w:val="center"/>
          </w:tcPr>
          <w:p w14:paraId="1DFBCAE4" w14:textId="77777777" w:rsidR="001E071D" w:rsidRPr="008B4334" w:rsidRDefault="00000000" w:rsidP="00B85181">
            <w:pPr>
              <w:jc w:val="right"/>
              <w:rPr>
                <w:rFonts w:hint="eastAsia"/>
                <w:sz w:val="13"/>
                <w:szCs w:val="13"/>
              </w:rPr>
            </w:pPr>
            <w:r w:rsidRPr="008B4334">
              <w:rPr>
                <w:sz w:val="13"/>
                <w:szCs w:val="13"/>
              </w:rPr>
              <w:t>2,102,930.73</w:t>
            </w:r>
          </w:p>
        </w:tc>
        <w:tc>
          <w:tcPr>
            <w:tcW w:w="576" w:type="pct"/>
            <w:shd w:val="clear" w:color="auto" w:fill="auto"/>
            <w:vAlign w:val="center"/>
          </w:tcPr>
          <w:p w14:paraId="5FA34120" w14:textId="77777777" w:rsidR="001E071D" w:rsidRPr="008B4334" w:rsidRDefault="001E071D" w:rsidP="00B85181">
            <w:pPr>
              <w:jc w:val="right"/>
              <w:rPr>
                <w:rFonts w:hint="eastAsia"/>
                <w:sz w:val="13"/>
                <w:szCs w:val="13"/>
              </w:rPr>
            </w:pPr>
          </w:p>
        </w:tc>
        <w:tc>
          <w:tcPr>
            <w:tcW w:w="576" w:type="pct"/>
            <w:shd w:val="clear" w:color="auto" w:fill="auto"/>
            <w:vAlign w:val="center"/>
          </w:tcPr>
          <w:p w14:paraId="15066097" w14:textId="77777777" w:rsidR="001E071D" w:rsidRPr="008B4334" w:rsidRDefault="001E071D" w:rsidP="00B85181">
            <w:pPr>
              <w:jc w:val="right"/>
              <w:rPr>
                <w:rFonts w:hint="eastAsia"/>
                <w:sz w:val="13"/>
                <w:szCs w:val="13"/>
              </w:rPr>
            </w:pPr>
          </w:p>
        </w:tc>
        <w:tc>
          <w:tcPr>
            <w:tcW w:w="818" w:type="pct"/>
            <w:shd w:val="clear" w:color="auto" w:fill="auto"/>
            <w:vAlign w:val="center"/>
          </w:tcPr>
          <w:p w14:paraId="30B42CEA" w14:textId="77777777" w:rsidR="001E071D" w:rsidRPr="008B4334" w:rsidRDefault="00000000" w:rsidP="00B85181">
            <w:pPr>
              <w:jc w:val="right"/>
              <w:rPr>
                <w:rFonts w:hint="eastAsia"/>
                <w:sz w:val="13"/>
                <w:szCs w:val="13"/>
              </w:rPr>
            </w:pPr>
            <w:r w:rsidRPr="008B4334">
              <w:rPr>
                <w:sz w:val="13"/>
                <w:szCs w:val="13"/>
              </w:rPr>
              <w:t>2,102,930.73</w:t>
            </w:r>
          </w:p>
        </w:tc>
      </w:tr>
      <w:tr w:rsidR="008B4334" w14:paraId="59F0FA46" w14:textId="77777777" w:rsidTr="00B85181">
        <w:tc>
          <w:tcPr>
            <w:tcW w:w="1298" w:type="pct"/>
            <w:shd w:val="clear" w:color="auto" w:fill="auto"/>
            <w:vAlign w:val="center"/>
          </w:tcPr>
          <w:p w14:paraId="2D247170" w14:textId="77777777" w:rsidR="001E071D" w:rsidRPr="008B4334" w:rsidRDefault="00000000" w:rsidP="00B85181">
            <w:pPr>
              <w:ind w:firstLineChars="300" w:firstLine="390"/>
              <w:rPr>
                <w:rFonts w:hint="eastAsia"/>
                <w:sz w:val="13"/>
                <w:szCs w:val="13"/>
              </w:rPr>
            </w:pPr>
            <w:r w:rsidRPr="008B4334">
              <w:rPr>
                <w:rFonts w:hint="eastAsia"/>
                <w:sz w:val="13"/>
                <w:szCs w:val="13"/>
              </w:rPr>
              <w:t xml:space="preserve">　</w:t>
            </w:r>
          </w:p>
        </w:tc>
        <w:tc>
          <w:tcPr>
            <w:tcW w:w="576" w:type="pct"/>
            <w:shd w:val="clear" w:color="auto" w:fill="auto"/>
            <w:vAlign w:val="center"/>
          </w:tcPr>
          <w:p w14:paraId="6A20A52F" w14:textId="77777777" w:rsidR="001E071D" w:rsidRPr="008B4334" w:rsidRDefault="00000000" w:rsidP="00B85181">
            <w:pPr>
              <w:jc w:val="right"/>
              <w:rPr>
                <w:rFonts w:hint="eastAsia"/>
                <w:sz w:val="13"/>
                <w:szCs w:val="13"/>
              </w:rPr>
            </w:pPr>
            <w:r w:rsidRPr="008B4334">
              <w:rPr>
                <w:rFonts w:hint="eastAsia"/>
                <w:sz w:val="13"/>
                <w:szCs w:val="13"/>
              </w:rPr>
              <w:t xml:space="preserve">　</w:t>
            </w:r>
          </w:p>
        </w:tc>
        <w:tc>
          <w:tcPr>
            <w:tcW w:w="576" w:type="pct"/>
            <w:shd w:val="clear" w:color="auto" w:fill="auto"/>
            <w:vAlign w:val="center"/>
          </w:tcPr>
          <w:p w14:paraId="016DF191" w14:textId="77777777" w:rsidR="001E071D" w:rsidRPr="008B4334" w:rsidRDefault="00000000" w:rsidP="00B85181">
            <w:pPr>
              <w:jc w:val="right"/>
              <w:rPr>
                <w:rFonts w:hint="eastAsia"/>
                <w:sz w:val="13"/>
                <w:szCs w:val="13"/>
              </w:rPr>
            </w:pPr>
            <w:r w:rsidRPr="008B4334">
              <w:rPr>
                <w:rFonts w:hint="eastAsia"/>
                <w:sz w:val="13"/>
                <w:szCs w:val="13"/>
              </w:rPr>
              <w:t xml:space="preserve">　</w:t>
            </w:r>
          </w:p>
        </w:tc>
        <w:tc>
          <w:tcPr>
            <w:tcW w:w="576" w:type="pct"/>
            <w:shd w:val="clear" w:color="auto" w:fill="auto"/>
            <w:vAlign w:val="center"/>
          </w:tcPr>
          <w:p w14:paraId="71D8F3F5" w14:textId="77777777" w:rsidR="001E071D" w:rsidRPr="008B4334" w:rsidRDefault="00000000" w:rsidP="00B85181">
            <w:pPr>
              <w:jc w:val="right"/>
              <w:rPr>
                <w:rFonts w:hint="eastAsia"/>
                <w:sz w:val="13"/>
                <w:szCs w:val="13"/>
              </w:rPr>
            </w:pPr>
            <w:r w:rsidRPr="008B4334">
              <w:rPr>
                <w:rFonts w:hint="eastAsia"/>
                <w:sz w:val="13"/>
                <w:szCs w:val="13"/>
              </w:rPr>
              <w:t xml:space="preserve">　</w:t>
            </w:r>
          </w:p>
        </w:tc>
        <w:tc>
          <w:tcPr>
            <w:tcW w:w="576" w:type="pct"/>
            <w:shd w:val="clear" w:color="auto" w:fill="auto"/>
            <w:vAlign w:val="center"/>
          </w:tcPr>
          <w:p w14:paraId="2B13E542" w14:textId="77777777" w:rsidR="001E071D" w:rsidRPr="008B4334" w:rsidRDefault="001E071D" w:rsidP="00B85181">
            <w:pPr>
              <w:jc w:val="right"/>
              <w:rPr>
                <w:rFonts w:hint="eastAsia"/>
                <w:sz w:val="13"/>
                <w:szCs w:val="13"/>
              </w:rPr>
            </w:pPr>
          </w:p>
        </w:tc>
        <w:tc>
          <w:tcPr>
            <w:tcW w:w="576" w:type="pct"/>
            <w:shd w:val="clear" w:color="auto" w:fill="auto"/>
            <w:vAlign w:val="center"/>
          </w:tcPr>
          <w:p w14:paraId="354EDF88" w14:textId="77777777" w:rsidR="001E071D" w:rsidRPr="008B4334" w:rsidRDefault="00000000" w:rsidP="00B85181">
            <w:pPr>
              <w:jc w:val="right"/>
              <w:rPr>
                <w:rFonts w:hint="eastAsia"/>
                <w:sz w:val="13"/>
                <w:szCs w:val="13"/>
              </w:rPr>
            </w:pPr>
            <w:r w:rsidRPr="008B4334">
              <w:rPr>
                <w:rFonts w:hint="eastAsia"/>
                <w:sz w:val="13"/>
                <w:szCs w:val="13"/>
              </w:rPr>
              <w:t xml:space="preserve">　</w:t>
            </w:r>
          </w:p>
        </w:tc>
        <w:tc>
          <w:tcPr>
            <w:tcW w:w="818" w:type="pct"/>
            <w:shd w:val="clear" w:color="auto" w:fill="auto"/>
            <w:vAlign w:val="center"/>
          </w:tcPr>
          <w:p w14:paraId="2DE233FB" w14:textId="77777777" w:rsidR="001E071D" w:rsidRPr="008B4334" w:rsidRDefault="00000000" w:rsidP="00B85181">
            <w:pPr>
              <w:jc w:val="right"/>
              <w:rPr>
                <w:rFonts w:hint="eastAsia"/>
                <w:sz w:val="13"/>
                <w:szCs w:val="13"/>
              </w:rPr>
            </w:pPr>
            <w:r w:rsidRPr="008B4334">
              <w:rPr>
                <w:rFonts w:hint="eastAsia"/>
                <w:sz w:val="13"/>
                <w:szCs w:val="13"/>
              </w:rPr>
              <w:t xml:space="preserve">　</w:t>
            </w:r>
          </w:p>
        </w:tc>
      </w:tr>
      <w:tr w:rsidR="008B4334" w14:paraId="2A22630C" w14:textId="77777777" w:rsidTr="00B85181">
        <w:tc>
          <w:tcPr>
            <w:tcW w:w="1298" w:type="pct"/>
            <w:shd w:val="clear" w:color="auto" w:fill="auto"/>
            <w:vAlign w:val="center"/>
          </w:tcPr>
          <w:p w14:paraId="0CBE4452" w14:textId="77777777" w:rsidR="001E071D" w:rsidRPr="008B4334" w:rsidRDefault="00000000" w:rsidP="00B85181">
            <w:pPr>
              <w:ind w:firstLineChars="300" w:firstLine="390"/>
              <w:rPr>
                <w:rFonts w:hint="eastAsia"/>
                <w:color w:val="000000" w:themeColor="text1"/>
                <w:sz w:val="13"/>
                <w:szCs w:val="13"/>
              </w:rPr>
            </w:pPr>
            <w:r w:rsidRPr="008B4334">
              <w:rPr>
                <w:rFonts w:hint="eastAsia"/>
                <w:color w:val="000000" w:themeColor="text1"/>
                <w:sz w:val="13"/>
                <w:szCs w:val="13"/>
              </w:rPr>
              <w:t xml:space="preserve">　</w:t>
            </w:r>
          </w:p>
        </w:tc>
        <w:tc>
          <w:tcPr>
            <w:tcW w:w="576" w:type="pct"/>
            <w:shd w:val="clear" w:color="auto" w:fill="auto"/>
            <w:vAlign w:val="center"/>
          </w:tcPr>
          <w:p w14:paraId="7A4FBF0C" w14:textId="77777777" w:rsidR="001E071D" w:rsidRPr="008B4334" w:rsidRDefault="00000000" w:rsidP="00B85181">
            <w:pPr>
              <w:jc w:val="right"/>
              <w:rPr>
                <w:rFonts w:hint="eastAsia"/>
                <w:color w:val="000000" w:themeColor="text1"/>
                <w:sz w:val="13"/>
                <w:szCs w:val="13"/>
              </w:rPr>
            </w:pPr>
            <w:r w:rsidRPr="008B4334">
              <w:rPr>
                <w:rFonts w:hint="eastAsia"/>
                <w:color w:val="000000" w:themeColor="text1"/>
                <w:sz w:val="13"/>
                <w:szCs w:val="13"/>
              </w:rPr>
              <w:t xml:space="preserve">　</w:t>
            </w:r>
          </w:p>
        </w:tc>
        <w:tc>
          <w:tcPr>
            <w:tcW w:w="576" w:type="pct"/>
            <w:shd w:val="clear" w:color="auto" w:fill="auto"/>
            <w:vAlign w:val="center"/>
          </w:tcPr>
          <w:p w14:paraId="60613794" w14:textId="77777777" w:rsidR="001E071D" w:rsidRPr="008B4334" w:rsidRDefault="00000000" w:rsidP="00B85181">
            <w:pPr>
              <w:jc w:val="right"/>
              <w:rPr>
                <w:rFonts w:hint="eastAsia"/>
                <w:sz w:val="13"/>
                <w:szCs w:val="13"/>
              </w:rPr>
            </w:pPr>
            <w:r w:rsidRPr="008B4334">
              <w:rPr>
                <w:rFonts w:hint="eastAsia"/>
                <w:sz w:val="13"/>
                <w:szCs w:val="13"/>
              </w:rPr>
              <w:t xml:space="preserve">　</w:t>
            </w:r>
          </w:p>
        </w:tc>
        <w:tc>
          <w:tcPr>
            <w:tcW w:w="576" w:type="pct"/>
            <w:shd w:val="clear" w:color="auto" w:fill="auto"/>
            <w:vAlign w:val="center"/>
          </w:tcPr>
          <w:p w14:paraId="0C9E0B4D" w14:textId="77777777" w:rsidR="001E071D" w:rsidRPr="008B4334" w:rsidRDefault="00000000" w:rsidP="00B85181">
            <w:pPr>
              <w:jc w:val="right"/>
              <w:rPr>
                <w:rFonts w:hint="eastAsia"/>
                <w:sz w:val="13"/>
                <w:szCs w:val="13"/>
              </w:rPr>
            </w:pPr>
            <w:r w:rsidRPr="008B4334">
              <w:rPr>
                <w:rFonts w:hint="eastAsia"/>
                <w:sz w:val="13"/>
                <w:szCs w:val="13"/>
              </w:rPr>
              <w:t xml:space="preserve">　</w:t>
            </w:r>
          </w:p>
        </w:tc>
        <w:tc>
          <w:tcPr>
            <w:tcW w:w="576" w:type="pct"/>
            <w:shd w:val="clear" w:color="auto" w:fill="auto"/>
            <w:vAlign w:val="center"/>
          </w:tcPr>
          <w:p w14:paraId="262436FB" w14:textId="77777777" w:rsidR="001E071D" w:rsidRPr="008B4334" w:rsidRDefault="001E071D" w:rsidP="00B85181">
            <w:pPr>
              <w:jc w:val="right"/>
              <w:rPr>
                <w:rFonts w:hint="eastAsia"/>
                <w:sz w:val="13"/>
                <w:szCs w:val="13"/>
              </w:rPr>
            </w:pPr>
          </w:p>
        </w:tc>
        <w:tc>
          <w:tcPr>
            <w:tcW w:w="576" w:type="pct"/>
            <w:shd w:val="clear" w:color="auto" w:fill="auto"/>
            <w:vAlign w:val="center"/>
          </w:tcPr>
          <w:p w14:paraId="565E02E4" w14:textId="77777777" w:rsidR="001E071D" w:rsidRPr="008B4334" w:rsidRDefault="00000000" w:rsidP="00B85181">
            <w:pPr>
              <w:jc w:val="right"/>
              <w:rPr>
                <w:rFonts w:hint="eastAsia"/>
                <w:sz w:val="13"/>
                <w:szCs w:val="13"/>
              </w:rPr>
            </w:pPr>
            <w:r w:rsidRPr="008B4334">
              <w:rPr>
                <w:rFonts w:hint="eastAsia"/>
                <w:sz w:val="13"/>
                <w:szCs w:val="13"/>
              </w:rPr>
              <w:t xml:space="preserve">　</w:t>
            </w:r>
          </w:p>
        </w:tc>
        <w:tc>
          <w:tcPr>
            <w:tcW w:w="818" w:type="pct"/>
            <w:shd w:val="clear" w:color="auto" w:fill="auto"/>
            <w:vAlign w:val="center"/>
          </w:tcPr>
          <w:p w14:paraId="6FA1B825" w14:textId="77777777" w:rsidR="001E071D" w:rsidRPr="008B4334" w:rsidRDefault="00000000" w:rsidP="00B85181">
            <w:pPr>
              <w:jc w:val="right"/>
              <w:rPr>
                <w:rFonts w:hint="eastAsia"/>
                <w:color w:val="000000" w:themeColor="text1"/>
                <w:sz w:val="13"/>
                <w:szCs w:val="13"/>
              </w:rPr>
            </w:pPr>
            <w:r w:rsidRPr="008B4334">
              <w:rPr>
                <w:rFonts w:hint="eastAsia"/>
                <w:color w:val="000000" w:themeColor="text1"/>
                <w:sz w:val="13"/>
                <w:szCs w:val="13"/>
              </w:rPr>
              <w:t xml:space="preserve">　</w:t>
            </w:r>
          </w:p>
        </w:tc>
      </w:tr>
      <w:tr w:rsidR="008B4334" w14:paraId="1FE5141C" w14:textId="77777777" w:rsidTr="00B85181">
        <w:tc>
          <w:tcPr>
            <w:tcW w:w="1298" w:type="pct"/>
            <w:shd w:val="clear" w:color="auto" w:fill="auto"/>
          </w:tcPr>
          <w:p w14:paraId="043E83BA" w14:textId="77777777" w:rsidR="001E071D" w:rsidRPr="008B4334" w:rsidRDefault="00000000" w:rsidP="00B85181">
            <w:pPr>
              <w:ind w:firstLineChars="200" w:firstLine="260"/>
              <w:rPr>
                <w:rFonts w:hint="eastAsia"/>
                <w:color w:val="000000" w:themeColor="text1"/>
                <w:sz w:val="13"/>
                <w:szCs w:val="13"/>
              </w:rPr>
            </w:pPr>
            <w:r w:rsidRPr="008B4334">
              <w:rPr>
                <w:rFonts w:hint="eastAsia"/>
                <w:color w:val="000000" w:themeColor="text1"/>
                <w:sz w:val="13"/>
                <w:szCs w:val="13"/>
              </w:rPr>
              <w:t>4.期末余额</w:t>
            </w:r>
          </w:p>
        </w:tc>
        <w:tc>
          <w:tcPr>
            <w:tcW w:w="576" w:type="pct"/>
            <w:shd w:val="clear" w:color="auto" w:fill="auto"/>
            <w:vAlign w:val="center"/>
          </w:tcPr>
          <w:p w14:paraId="6D502B2B" w14:textId="77777777" w:rsidR="001E071D" w:rsidRPr="008B4334" w:rsidRDefault="00000000" w:rsidP="00B85181">
            <w:pPr>
              <w:jc w:val="right"/>
              <w:rPr>
                <w:rFonts w:hint="eastAsia"/>
                <w:sz w:val="13"/>
                <w:szCs w:val="13"/>
              </w:rPr>
            </w:pPr>
            <w:r w:rsidRPr="008B4334">
              <w:rPr>
                <w:sz w:val="13"/>
                <w:szCs w:val="13"/>
              </w:rPr>
              <w:t>490,203,978.44</w:t>
            </w:r>
          </w:p>
        </w:tc>
        <w:tc>
          <w:tcPr>
            <w:tcW w:w="576" w:type="pct"/>
            <w:shd w:val="clear" w:color="auto" w:fill="auto"/>
            <w:vAlign w:val="center"/>
          </w:tcPr>
          <w:p w14:paraId="3794FE18" w14:textId="77777777" w:rsidR="001E071D" w:rsidRPr="008B4334" w:rsidRDefault="00000000" w:rsidP="00B85181">
            <w:pPr>
              <w:jc w:val="right"/>
              <w:rPr>
                <w:rFonts w:hint="eastAsia"/>
                <w:sz w:val="13"/>
                <w:szCs w:val="13"/>
              </w:rPr>
            </w:pPr>
            <w:r w:rsidRPr="008B4334">
              <w:rPr>
                <w:sz w:val="13"/>
                <w:szCs w:val="13"/>
              </w:rPr>
              <w:t>782,457,354.87</w:t>
            </w:r>
          </w:p>
        </w:tc>
        <w:tc>
          <w:tcPr>
            <w:tcW w:w="576" w:type="pct"/>
            <w:shd w:val="clear" w:color="auto" w:fill="auto"/>
            <w:vAlign w:val="center"/>
          </w:tcPr>
          <w:p w14:paraId="69E4A0BA" w14:textId="77777777" w:rsidR="001E071D" w:rsidRPr="008B4334" w:rsidRDefault="00000000" w:rsidP="00B85181">
            <w:pPr>
              <w:jc w:val="right"/>
              <w:rPr>
                <w:rFonts w:hint="eastAsia"/>
                <w:sz w:val="13"/>
                <w:szCs w:val="13"/>
              </w:rPr>
            </w:pPr>
            <w:r w:rsidRPr="008B4334">
              <w:rPr>
                <w:sz w:val="13"/>
                <w:szCs w:val="13"/>
              </w:rPr>
              <w:t>16,242,879.57</w:t>
            </w:r>
          </w:p>
        </w:tc>
        <w:tc>
          <w:tcPr>
            <w:tcW w:w="576" w:type="pct"/>
            <w:shd w:val="clear" w:color="auto" w:fill="auto"/>
            <w:vAlign w:val="center"/>
          </w:tcPr>
          <w:p w14:paraId="02F700C0" w14:textId="77777777" w:rsidR="001E071D" w:rsidRPr="008B4334" w:rsidRDefault="00000000" w:rsidP="00B85181">
            <w:pPr>
              <w:jc w:val="right"/>
              <w:rPr>
                <w:rFonts w:hint="eastAsia"/>
                <w:sz w:val="13"/>
                <w:szCs w:val="13"/>
              </w:rPr>
            </w:pPr>
            <w:r w:rsidRPr="008B4334">
              <w:rPr>
                <w:sz w:val="13"/>
                <w:szCs w:val="13"/>
              </w:rPr>
              <w:t>11,899,020.48</w:t>
            </w:r>
          </w:p>
        </w:tc>
        <w:tc>
          <w:tcPr>
            <w:tcW w:w="576" w:type="pct"/>
            <w:shd w:val="clear" w:color="auto" w:fill="auto"/>
            <w:vAlign w:val="center"/>
          </w:tcPr>
          <w:p w14:paraId="58E47EEB" w14:textId="77777777" w:rsidR="001E071D" w:rsidRPr="008B4334" w:rsidRDefault="00000000" w:rsidP="00B85181">
            <w:pPr>
              <w:jc w:val="right"/>
              <w:rPr>
                <w:rFonts w:hint="eastAsia"/>
                <w:sz w:val="13"/>
                <w:szCs w:val="13"/>
              </w:rPr>
            </w:pPr>
            <w:r w:rsidRPr="008B4334">
              <w:rPr>
                <w:sz w:val="13"/>
                <w:szCs w:val="13"/>
              </w:rPr>
              <w:t>15,180,671.21</w:t>
            </w:r>
          </w:p>
        </w:tc>
        <w:tc>
          <w:tcPr>
            <w:tcW w:w="818" w:type="pct"/>
            <w:shd w:val="clear" w:color="auto" w:fill="auto"/>
            <w:vAlign w:val="center"/>
          </w:tcPr>
          <w:p w14:paraId="50E5EDEA" w14:textId="77777777" w:rsidR="001E071D" w:rsidRPr="008B4334" w:rsidRDefault="00000000" w:rsidP="00B85181">
            <w:pPr>
              <w:jc w:val="right"/>
              <w:rPr>
                <w:rFonts w:hint="eastAsia"/>
                <w:sz w:val="13"/>
                <w:szCs w:val="13"/>
              </w:rPr>
            </w:pPr>
            <w:r w:rsidRPr="008B4334">
              <w:rPr>
                <w:sz w:val="13"/>
                <w:szCs w:val="13"/>
              </w:rPr>
              <w:t>1,315,983,904.57</w:t>
            </w:r>
          </w:p>
        </w:tc>
      </w:tr>
      <w:tr w:rsidR="008B4334" w14:paraId="0A128988" w14:textId="77777777" w:rsidTr="00B85181">
        <w:sdt>
          <w:sdtPr>
            <w:rPr>
              <w:color w:val="000000" w:themeColor="text1"/>
              <w:sz w:val="13"/>
              <w:szCs w:val="13"/>
            </w:rPr>
            <w:tag w:val="_PLD_3b9a984e6e834331844252acd1c6a321"/>
            <w:id w:val="-191459785"/>
          </w:sdtPr>
          <w:sdtContent>
            <w:tc>
              <w:tcPr>
                <w:tcW w:w="7304" w:type="pct"/>
                <w:gridSpan w:val="7"/>
                <w:shd w:val="clear" w:color="auto" w:fill="auto"/>
              </w:tcPr>
              <w:p w14:paraId="32413171" w14:textId="77777777" w:rsidR="001E071D" w:rsidRPr="008B4334" w:rsidRDefault="00000000" w:rsidP="00B85181">
                <w:pPr>
                  <w:rPr>
                    <w:rFonts w:hint="eastAsia"/>
                    <w:color w:val="000000" w:themeColor="text1"/>
                    <w:sz w:val="13"/>
                    <w:szCs w:val="13"/>
                  </w:rPr>
                </w:pPr>
                <w:r w:rsidRPr="008B4334">
                  <w:rPr>
                    <w:rFonts w:hint="eastAsia"/>
                    <w:color w:val="000000" w:themeColor="text1"/>
                    <w:sz w:val="13"/>
                    <w:szCs w:val="13"/>
                  </w:rPr>
                  <w:t>二、累计折旧</w:t>
                </w:r>
              </w:p>
            </w:tc>
          </w:sdtContent>
        </w:sdt>
      </w:tr>
      <w:tr w:rsidR="008B4334" w14:paraId="76974C3F" w14:textId="77777777" w:rsidTr="00B85181">
        <w:tc>
          <w:tcPr>
            <w:tcW w:w="1298" w:type="pct"/>
            <w:shd w:val="clear" w:color="auto" w:fill="auto"/>
          </w:tcPr>
          <w:p w14:paraId="0432D2D8" w14:textId="77777777" w:rsidR="001E071D" w:rsidRPr="008B4334" w:rsidRDefault="00000000" w:rsidP="00B85181">
            <w:pPr>
              <w:ind w:firstLineChars="200" w:firstLine="260"/>
              <w:rPr>
                <w:rFonts w:hint="eastAsia"/>
                <w:color w:val="000000" w:themeColor="text1"/>
                <w:sz w:val="13"/>
                <w:szCs w:val="13"/>
              </w:rPr>
            </w:pPr>
            <w:r w:rsidRPr="008B4334">
              <w:rPr>
                <w:color w:val="000000" w:themeColor="text1"/>
                <w:sz w:val="13"/>
                <w:szCs w:val="13"/>
              </w:rPr>
              <w:t>1.</w:t>
            </w:r>
            <w:r w:rsidRPr="008B4334">
              <w:rPr>
                <w:rFonts w:hint="eastAsia"/>
                <w:color w:val="000000" w:themeColor="text1"/>
                <w:sz w:val="13"/>
                <w:szCs w:val="13"/>
              </w:rPr>
              <w:t>期初余额</w:t>
            </w:r>
          </w:p>
        </w:tc>
        <w:tc>
          <w:tcPr>
            <w:tcW w:w="576" w:type="pct"/>
            <w:shd w:val="clear" w:color="auto" w:fill="auto"/>
            <w:vAlign w:val="center"/>
          </w:tcPr>
          <w:p w14:paraId="2CCF50EE" w14:textId="77777777" w:rsidR="001E071D" w:rsidRPr="008B4334" w:rsidRDefault="00000000" w:rsidP="00B85181">
            <w:pPr>
              <w:jc w:val="right"/>
              <w:rPr>
                <w:rFonts w:hint="eastAsia"/>
                <w:sz w:val="13"/>
                <w:szCs w:val="13"/>
              </w:rPr>
            </w:pPr>
            <w:r w:rsidRPr="008B4334">
              <w:rPr>
                <w:sz w:val="13"/>
                <w:szCs w:val="13"/>
              </w:rPr>
              <w:t>134,157,353.37</w:t>
            </w:r>
          </w:p>
        </w:tc>
        <w:tc>
          <w:tcPr>
            <w:tcW w:w="576" w:type="pct"/>
            <w:shd w:val="clear" w:color="auto" w:fill="auto"/>
            <w:vAlign w:val="center"/>
          </w:tcPr>
          <w:p w14:paraId="28609799" w14:textId="77777777" w:rsidR="001E071D" w:rsidRPr="008B4334" w:rsidRDefault="00000000" w:rsidP="00B85181">
            <w:pPr>
              <w:jc w:val="right"/>
              <w:rPr>
                <w:rFonts w:hint="eastAsia"/>
                <w:sz w:val="13"/>
                <w:szCs w:val="13"/>
              </w:rPr>
            </w:pPr>
            <w:r w:rsidRPr="008B4334">
              <w:rPr>
                <w:sz w:val="13"/>
                <w:szCs w:val="13"/>
              </w:rPr>
              <w:t>491,203,590.92</w:t>
            </w:r>
          </w:p>
        </w:tc>
        <w:tc>
          <w:tcPr>
            <w:tcW w:w="576" w:type="pct"/>
            <w:shd w:val="clear" w:color="auto" w:fill="auto"/>
            <w:vAlign w:val="center"/>
          </w:tcPr>
          <w:p w14:paraId="1CA499F5" w14:textId="77777777" w:rsidR="001E071D" w:rsidRPr="008B4334" w:rsidRDefault="00000000" w:rsidP="00B85181">
            <w:pPr>
              <w:jc w:val="right"/>
              <w:rPr>
                <w:rFonts w:hint="eastAsia"/>
                <w:sz w:val="13"/>
                <w:szCs w:val="13"/>
              </w:rPr>
            </w:pPr>
            <w:r w:rsidRPr="008B4334">
              <w:rPr>
                <w:sz w:val="13"/>
                <w:szCs w:val="13"/>
              </w:rPr>
              <w:t>13,159,269.38</w:t>
            </w:r>
          </w:p>
        </w:tc>
        <w:tc>
          <w:tcPr>
            <w:tcW w:w="576" w:type="pct"/>
            <w:shd w:val="clear" w:color="auto" w:fill="auto"/>
            <w:vAlign w:val="center"/>
          </w:tcPr>
          <w:p w14:paraId="71B30984" w14:textId="77777777" w:rsidR="001E071D" w:rsidRPr="008B4334" w:rsidRDefault="00000000" w:rsidP="00B85181">
            <w:pPr>
              <w:jc w:val="right"/>
              <w:rPr>
                <w:rFonts w:hint="eastAsia"/>
                <w:sz w:val="13"/>
                <w:szCs w:val="13"/>
              </w:rPr>
            </w:pPr>
            <w:r w:rsidRPr="008B4334">
              <w:rPr>
                <w:sz w:val="13"/>
                <w:szCs w:val="13"/>
              </w:rPr>
              <w:t>8,269,944.96</w:t>
            </w:r>
          </w:p>
        </w:tc>
        <w:tc>
          <w:tcPr>
            <w:tcW w:w="576" w:type="pct"/>
            <w:shd w:val="clear" w:color="auto" w:fill="auto"/>
            <w:vAlign w:val="center"/>
          </w:tcPr>
          <w:p w14:paraId="7C811206" w14:textId="77777777" w:rsidR="001E071D" w:rsidRPr="008B4334" w:rsidRDefault="00000000" w:rsidP="00B85181">
            <w:pPr>
              <w:jc w:val="right"/>
              <w:rPr>
                <w:rFonts w:hint="eastAsia"/>
                <w:sz w:val="13"/>
                <w:szCs w:val="13"/>
              </w:rPr>
            </w:pPr>
            <w:r w:rsidRPr="008B4334">
              <w:rPr>
                <w:sz w:val="13"/>
                <w:szCs w:val="13"/>
              </w:rPr>
              <w:t>4,132,103.73</w:t>
            </w:r>
          </w:p>
        </w:tc>
        <w:tc>
          <w:tcPr>
            <w:tcW w:w="818" w:type="pct"/>
            <w:shd w:val="clear" w:color="auto" w:fill="auto"/>
            <w:vAlign w:val="center"/>
          </w:tcPr>
          <w:p w14:paraId="7E9D60CB" w14:textId="77777777" w:rsidR="001E071D" w:rsidRPr="008B4334" w:rsidRDefault="00000000" w:rsidP="00B85181">
            <w:pPr>
              <w:jc w:val="right"/>
              <w:rPr>
                <w:rFonts w:hint="eastAsia"/>
                <w:sz w:val="13"/>
                <w:szCs w:val="13"/>
              </w:rPr>
            </w:pPr>
            <w:r w:rsidRPr="008B4334">
              <w:rPr>
                <w:sz w:val="13"/>
                <w:szCs w:val="13"/>
              </w:rPr>
              <w:t>650,922,262.36</w:t>
            </w:r>
          </w:p>
        </w:tc>
      </w:tr>
      <w:tr w:rsidR="008B4334" w14:paraId="27599486" w14:textId="77777777" w:rsidTr="00B85181">
        <w:tc>
          <w:tcPr>
            <w:tcW w:w="1298" w:type="pct"/>
            <w:shd w:val="clear" w:color="auto" w:fill="auto"/>
          </w:tcPr>
          <w:p w14:paraId="2554FA82" w14:textId="77777777" w:rsidR="001E071D" w:rsidRPr="008B4334" w:rsidRDefault="00000000" w:rsidP="00B85181">
            <w:pPr>
              <w:ind w:firstLineChars="200" w:firstLine="260"/>
              <w:rPr>
                <w:rFonts w:hint="eastAsia"/>
                <w:color w:val="000000" w:themeColor="text1"/>
                <w:sz w:val="13"/>
                <w:szCs w:val="13"/>
              </w:rPr>
            </w:pPr>
            <w:r w:rsidRPr="008B4334">
              <w:rPr>
                <w:color w:val="000000" w:themeColor="text1"/>
                <w:sz w:val="13"/>
                <w:szCs w:val="13"/>
              </w:rPr>
              <w:t>2.</w:t>
            </w:r>
            <w:r w:rsidRPr="008B4334">
              <w:rPr>
                <w:rFonts w:hint="eastAsia"/>
                <w:color w:val="000000" w:themeColor="text1"/>
                <w:sz w:val="13"/>
                <w:szCs w:val="13"/>
              </w:rPr>
              <w:t>本期增加金额</w:t>
            </w:r>
          </w:p>
        </w:tc>
        <w:tc>
          <w:tcPr>
            <w:tcW w:w="576" w:type="pct"/>
            <w:shd w:val="clear" w:color="auto" w:fill="auto"/>
            <w:vAlign w:val="center"/>
          </w:tcPr>
          <w:p w14:paraId="481B1D2D" w14:textId="77777777" w:rsidR="001E071D" w:rsidRPr="008B4334" w:rsidRDefault="00000000" w:rsidP="00B85181">
            <w:pPr>
              <w:jc w:val="right"/>
              <w:rPr>
                <w:rFonts w:hint="eastAsia"/>
                <w:sz w:val="13"/>
                <w:szCs w:val="13"/>
              </w:rPr>
            </w:pPr>
            <w:r w:rsidRPr="008B4334">
              <w:rPr>
                <w:sz w:val="13"/>
                <w:szCs w:val="13"/>
              </w:rPr>
              <w:t>5,650,098.75</w:t>
            </w:r>
          </w:p>
        </w:tc>
        <w:tc>
          <w:tcPr>
            <w:tcW w:w="576" w:type="pct"/>
            <w:shd w:val="clear" w:color="auto" w:fill="auto"/>
            <w:vAlign w:val="center"/>
          </w:tcPr>
          <w:p w14:paraId="533B19EB" w14:textId="77777777" w:rsidR="001E071D" w:rsidRPr="008B4334" w:rsidRDefault="00000000" w:rsidP="00B85181">
            <w:pPr>
              <w:jc w:val="right"/>
              <w:rPr>
                <w:rFonts w:hint="eastAsia"/>
                <w:sz w:val="13"/>
                <w:szCs w:val="13"/>
              </w:rPr>
            </w:pPr>
            <w:r w:rsidRPr="008B4334">
              <w:rPr>
                <w:sz w:val="13"/>
                <w:szCs w:val="13"/>
              </w:rPr>
              <w:t>21,310,050.36</w:t>
            </w:r>
          </w:p>
        </w:tc>
        <w:tc>
          <w:tcPr>
            <w:tcW w:w="576" w:type="pct"/>
            <w:shd w:val="clear" w:color="auto" w:fill="auto"/>
            <w:vAlign w:val="center"/>
          </w:tcPr>
          <w:p w14:paraId="1D5E2CA8" w14:textId="77777777" w:rsidR="001E071D" w:rsidRPr="008B4334" w:rsidRDefault="00000000" w:rsidP="00B85181">
            <w:pPr>
              <w:jc w:val="right"/>
              <w:rPr>
                <w:rFonts w:hint="eastAsia"/>
                <w:sz w:val="13"/>
                <w:szCs w:val="13"/>
              </w:rPr>
            </w:pPr>
            <w:r w:rsidRPr="008B4334">
              <w:rPr>
                <w:sz w:val="13"/>
                <w:szCs w:val="13"/>
              </w:rPr>
              <w:t>887,709.06</w:t>
            </w:r>
          </w:p>
        </w:tc>
        <w:tc>
          <w:tcPr>
            <w:tcW w:w="576" w:type="pct"/>
            <w:shd w:val="clear" w:color="auto" w:fill="auto"/>
            <w:vAlign w:val="center"/>
          </w:tcPr>
          <w:p w14:paraId="40E3EC2B" w14:textId="77777777" w:rsidR="001E071D" w:rsidRPr="008B4334" w:rsidRDefault="00000000" w:rsidP="00B85181">
            <w:pPr>
              <w:jc w:val="right"/>
              <w:rPr>
                <w:rFonts w:hint="eastAsia"/>
                <w:sz w:val="13"/>
                <w:szCs w:val="13"/>
              </w:rPr>
            </w:pPr>
            <w:r w:rsidRPr="008B4334">
              <w:rPr>
                <w:sz w:val="13"/>
                <w:szCs w:val="13"/>
              </w:rPr>
              <w:t>448,515.15</w:t>
            </w:r>
          </w:p>
        </w:tc>
        <w:tc>
          <w:tcPr>
            <w:tcW w:w="576" w:type="pct"/>
            <w:shd w:val="clear" w:color="auto" w:fill="auto"/>
            <w:vAlign w:val="center"/>
          </w:tcPr>
          <w:p w14:paraId="02E7FDE0" w14:textId="77777777" w:rsidR="001E071D" w:rsidRPr="008B4334" w:rsidRDefault="00000000" w:rsidP="00B85181">
            <w:pPr>
              <w:jc w:val="right"/>
              <w:rPr>
                <w:rFonts w:hint="eastAsia"/>
                <w:sz w:val="13"/>
                <w:szCs w:val="13"/>
              </w:rPr>
            </w:pPr>
            <w:r w:rsidRPr="008B4334">
              <w:rPr>
                <w:sz w:val="13"/>
                <w:szCs w:val="13"/>
              </w:rPr>
              <w:t>202,643.89</w:t>
            </w:r>
          </w:p>
        </w:tc>
        <w:tc>
          <w:tcPr>
            <w:tcW w:w="818" w:type="pct"/>
            <w:shd w:val="clear" w:color="auto" w:fill="auto"/>
            <w:vAlign w:val="center"/>
          </w:tcPr>
          <w:p w14:paraId="19031C18" w14:textId="77777777" w:rsidR="001E071D" w:rsidRPr="008B4334" w:rsidRDefault="00000000" w:rsidP="00B85181">
            <w:pPr>
              <w:jc w:val="right"/>
              <w:rPr>
                <w:rFonts w:hint="eastAsia"/>
                <w:sz w:val="13"/>
                <w:szCs w:val="13"/>
              </w:rPr>
            </w:pPr>
            <w:r w:rsidRPr="008B4334">
              <w:rPr>
                <w:sz w:val="13"/>
                <w:szCs w:val="13"/>
              </w:rPr>
              <w:t>28,499,017.21</w:t>
            </w:r>
          </w:p>
        </w:tc>
      </w:tr>
      <w:tr w:rsidR="008B4334" w14:paraId="7F133AD7" w14:textId="77777777" w:rsidTr="00B85181">
        <w:tc>
          <w:tcPr>
            <w:tcW w:w="1298" w:type="pct"/>
            <w:shd w:val="clear" w:color="auto" w:fill="auto"/>
          </w:tcPr>
          <w:p w14:paraId="32A38DF4" w14:textId="77777777" w:rsidR="001E071D" w:rsidRPr="008B4334" w:rsidRDefault="00000000" w:rsidP="00B85181">
            <w:pPr>
              <w:ind w:firstLineChars="300" w:firstLine="390"/>
              <w:rPr>
                <w:rFonts w:hint="eastAsia"/>
                <w:color w:val="000000" w:themeColor="text1"/>
                <w:sz w:val="13"/>
                <w:szCs w:val="13"/>
              </w:rPr>
            </w:pPr>
            <w:r w:rsidRPr="008B4334">
              <w:rPr>
                <w:rFonts w:hint="eastAsia"/>
                <w:color w:val="000000" w:themeColor="text1"/>
                <w:sz w:val="13"/>
                <w:szCs w:val="13"/>
              </w:rPr>
              <w:t>（1）计提</w:t>
            </w:r>
          </w:p>
        </w:tc>
        <w:tc>
          <w:tcPr>
            <w:tcW w:w="576" w:type="pct"/>
            <w:shd w:val="clear" w:color="auto" w:fill="auto"/>
            <w:vAlign w:val="center"/>
          </w:tcPr>
          <w:p w14:paraId="4789A919" w14:textId="77777777" w:rsidR="001E071D" w:rsidRPr="008B4334" w:rsidRDefault="00000000" w:rsidP="00B85181">
            <w:pPr>
              <w:jc w:val="right"/>
              <w:rPr>
                <w:rFonts w:hint="eastAsia"/>
                <w:sz w:val="13"/>
                <w:szCs w:val="13"/>
              </w:rPr>
            </w:pPr>
            <w:r w:rsidRPr="008B4334">
              <w:rPr>
                <w:sz w:val="13"/>
                <w:szCs w:val="13"/>
              </w:rPr>
              <w:t>5,650,098.75</w:t>
            </w:r>
          </w:p>
        </w:tc>
        <w:tc>
          <w:tcPr>
            <w:tcW w:w="576" w:type="pct"/>
            <w:shd w:val="clear" w:color="auto" w:fill="auto"/>
            <w:vAlign w:val="center"/>
          </w:tcPr>
          <w:p w14:paraId="07290DA9" w14:textId="77777777" w:rsidR="001E071D" w:rsidRPr="008B4334" w:rsidRDefault="00000000" w:rsidP="00B85181">
            <w:pPr>
              <w:jc w:val="right"/>
              <w:rPr>
                <w:rFonts w:hint="eastAsia"/>
                <w:sz w:val="13"/>
                <w:szCs w:val="13"/>
              </w:rPr>
            </w:pPr>
            <w:r w:rsidRPr="008B4334">
              <w:rPr>
                <w:sz w:val="13"/>
                <w:szCs w:val="13"/>
              </w:rPr>
              <w:t>21,310,050.36</w:t>
            </w:r>
          </w:p>
        </w:tc>
        <w:tc>
          <w:tcPr>
            <w:tcW w:w="576" w:type="pct"/>
            <w:shd w:val="clear" w:color="auto" w:fill="auto"/>
            <w:vAlign w:val="center"/>
          </w:tcPr>
          <w:p w14:paraId="4CFDBD3F" w14:textId="77777777" w:rsidR="001E071D" w:rsidRPr="008B4334" w:rsidRDefault="00000000" w:rsidP="00B85181">
            <w:pPr>
              <w:jc w:val="right"/>
              <w:rPr>
                <w:rFonts w:hint="eastAsia"/>
                <w:sz w:val="13"/>
                <w:szCs w:val="13"/>
              </w:rPr>
            </w:pPr>
            <w:r w:rsidRPr="008B4334">
              <w:rPr>
                <w:sz w:val="13"/>
                <w:szCs w:val="13"/>
              </w:rPr>
              <w:t>887,709.06</w:t>
            </w:r>
          </w:p>
        </w:tc>
        <w:tc>
          <w:tcPr>
            <w:tcW w:w="576" w:type="pct"/>
            <w:shd w:val="clear" w:color="auto" w:fill="auto"/>
            <w:vAlign w:val="center"/>
          </w:tcPr>
          <w:p w14:paraId="3D520436" w14:textId="77777777" w:rsidR="001E071D" w:rsidRPr="008B4334" w:rsidRDefault="00000000" w:rsidP="00B85181">
            <w:pPr>
              <w:jc w:val="right"/>
              <w:rPr>
                <w:rFonts w:hint="eastAsia"/>
                <w:sz w:val="13"/>
                <w:szCs w:val="13"/>
              </w:rPr>
            </w:pPr>
            <w:r w:rsidRPr="008B4334">
              <w:rPr>
                <w:sz w:val="13"/>
                <w:szCs w:val="13"/>
              </w:rPr>
              <w:t>448,515.15</w:t>
            </w:r>
          </w:p>
        </w:tc>
        <w:tc>
          <w:tcPr>
            <w:tcW w:w="576" w:type="pct"/>
            <w:shd w:val="clear" w:color="auto" w:fill="auto"/>
            <w:vAlign w:val="center"/>
          </w:tcPr>
          <w:p w14:paraId="0E785BCB" w14:textId="77777777" w:rsidR="001E071D" w:rsidRPr="008B4334" w:rsidRDefault="00000000" w:rsidP="00B85181">
            <w:pPr>
              <w:jc w:val="right"/>
              <w:rPr>
                <w:rFonts w:hint="eastAsia"/>
                <w:sz w:val="13"/>
                <w:szCs w:val="13"/>
              </w:rPr>
            </w:pPr>
            <w:r w:rsidRPr="008B4334">
              <w:rPr>
                <w:sz w:val="13"/>
                <w:szCs w:val="13"/>
              </w:rPr>
              <w:t>202,643.89</w:t>
            </w:r>
          </w:p>
        </w:tc>
        <w:tc>
          <w:tcPr>
            <w:tcW w:w="818" w:type="pct"/>
            <w:shd w:val="clear" w:color="auto" w:fill="auto"/>
            <w:vAlign w:val="center"/>
          </w:tcPr>
          <w:p w14:paraId="3A663BDC" w14:textId="77777777" w:rsidR="001E071D" w:rsidRPr="008B4334" w:rsidRDefault="00000000" w:rsidP="00B85181">
            <w:pPr>
              <w:jc w:val="right"/>
              <w:rPr>
                <w:rFonts w:hint="eastAsia"/>
                <w:sz w:val="13"/>
                <w:szCs w:val="13"/>
              </w:rPr>
            </w:pPr>
            <w:r w:rsidRPr="008B4334">
              <w:rPr>
                <w:sz w:val="13"/>
                <w:szCs w:val="13"/>
              </w:rPr>
              <w:t>28,499,017.21</w:t>
            </w:r>
          </w:p>
        </w:tc>
      </w:tr>
      <w:tr w:rsidR="008B4334" w14:paraId="3C418BED" w14:textId="77777777" w:rsidTr="00B85181">
        <w:tc>
          <w:tcPr>
            <w:tcW w:w="1298" w:type="pct"/>
            <w:shd w:val="clear" w:color="auto" w:fill="auto"/>
          </w:tcPr>
          <w:p w14:paraId="1FC534BB" w14:textId="77777777" w:rsidR="001E071D" w:rsidRPr="008B4334" w:rsidRDefault="00000000" w:rsidP="00B85181">
            <w:pPr>
              <w:ind w:firstLineChars="300" w:firstLine="390"/>
              <w:rPr>
                <w:rFonts w:hint="eastAsia"/>
                <w:sz w:val="13"/>
                <w:szCs w:val="13"/>
              </w:rPr>
            </w:pPr>
            <w:r w:rsidRPr="008B4334">
              <w:rPr>
                <w:rFonts w:hint="eastAsia"/>
                <w:sz w:val="13"/>
                <w:szCs w:val="13"/>
              </w:rPr>
              <w:t xml:space="preserve">　</w:t>
            </w:r>
          </w:p>
        </w:tc>
        <w:tc>
          <w:tcPr>
            <w:tcW w:w="576" w:type="pct"/>
            <w:shd w:val="clear" w:color="auto" w:fill="auto"/>
          </w:tcPr>
          <w:p w14:paraId="6B84AFB1" w14:textId="77777777" w:rsidR="001E071D" w:rsidRPr="008B4334" w:rsidRDefault="00000000" w:rsidP="00B85181">
            <w:pPr>
              <w:jc w:val="right"/>
              <w:rPr>
                <w:rFonts w:hint="eastAsia"/>
                <w:sz w:val="13"/>
                <w:szCs w:val="13"/>
              </w:rPr>
            </w:pPr>
            <w:r w:rsidRPr="008B4334">
              <w:rPr>
                <w:rFonts w:hint="eastAsia"/>
                <w:sz w:val="13"/>
                <w:szCs w:val="13"/>
              </w:rPr>
              <w:t xml:space="preserve">　</w:t>
            </w:r>
          </w:p>
        </w:tc>
        <w:tc>
          <w:tcPr>
            <w:tcW w:w="576" w:type="pct"/>
            <w:shd w:val="clear" w:color="auto" w:fill="auto"/>
          </w:tcPr>
          <w:p w14:paraId="5C54F742" w14:textId="77777777" w:rsidR="001E071D" w:rsidRPr="008B4334" w:rsidRDefault="00000000" w:rsidP="00B85181">
            <w:pPr>
              <w:jc w:val="right"/>
              <w:rPr>
                <w:rFonts w:hint="eastAsia"/>
                <w:sz w:val="13"/>
                <w:szCs w:val="13"/>
              </w:rPr>
            </w:pPr>
            <w:r w:rsidRPr="008B4334">
              <w:rPr>
                <w:rFonts w:hint="eastAsia"/>
                <w:sz w:val="13"/>
                <w:szCs w:val="13"/>
              </w:rPr>
              <w:t xml:space="preserve">　</w:t>
            </w:r>
          </w:p>
        </w:tc>
        <w:tc>
          <w:tcPr>
            <w:tcW w:w="576" w:type="pct"/>
            <w:shd w:val="clear" w:color="auto" w:fill="auto"/>
          </w:tcPr>
          <w:p w14:paraId="429E96C9" w14:textId="77777777" w:rsidR="001E071D" w:rsidRPr="008B4334" w:rsidRDefault="00000000" w:rsidP="00B85181">
            <w:pPr>
              <w:jc w:val="right"/>
              <w:rPr>
                <w:rFonts w:hint="eastAsia"/>
                <w:sz w:val="13"/>
                <w:szCs w:val="13"/>
              </w:rPr>
            </w:pPr>
            <w:r w:rsidRPr="008B4334">
              <w:rPr>
                <w:rFonts w:hint="eastAsia"/>
                <w:sz w:val="13"/>
                <w:szCs w:val="13"/>
              </w:rPr>
              <w:t xml:space="preserve">　</w:t>
            </w:r>
          </w:p>
        </w:tc>
        <w:tc>
          <w:tcPr>
            <w:tcW w:w="576" w:type="pct"/>
            <w:shd w:val="clear" w:color="auto" w:fill="auto"/>
          </w:tcPr>
          <w:p w14:paraId="590B87DE" w14:textId="77777777" w:rsidR="001E071D" w:rsidRPr="008B4334" w:rsidRDefault="001E071D" w:rsidP="00B85181">
            <w:pPr>
              <w:jc w:val="right"/>
              <w:rPr>
                <w:rFonts w:hint="eastAsia"/>
                <w:sz w:val="13"/>
                <w:szCs w:val="13"/>
              </w:rPr>
            </w:pPr>
          </w:p>
        </w:tc>
        <w:tc>
          <w:tcPr>
            <w:tcW w:w="576" w:type="pct"/>
            <w:shd w:val="clear" w:color="auto" w:fill="auto"/>
          </w:tcPr>
          <w:p w14:paraId="2A682A3D" w14:textId="77777777" w:rsidR="001E071D" w:rsidRPr="008B4334" w:rsidRDefault="00000000" w:rsidP="00B85181">
            <w:pPr>
              <w:jc w:val="right"/>
              <w:rPr>
                <w:rFonts w:hint="eastAsia"/>
                <w:sz w:val="13"/>
                <w:szCs w:val="13"/>
              </w:rPr>
            </w:pPr>
            <w:r w:rsidRPr="008B4334">
              <w:rPr>
                <w:rFonts w:hint="eastAsia"/>
                <w:sz w:val="13"/>
                <w:szCs w:val="13"/>
              </w:rPr>
              <w:t xml:space="preserve">　</w:t>
            </w:r>
          </w:p>
        </w:tc>
        <w:tc>
          <w:tcPr>
            <w:tcW w:w="818" w:type="pct"/>
            <w:shd w:val="clear" w:color="auto" w:fill="auto"/>
          </w:tcPr>
          <w:p w14:paraId="792930C9" w14:textId="77777777" w:rsidR="001E071D" w:rsidRPr="008B4334" w:rsidRDefault="00000000" w:rsidP="00B85181">
            <w:pPr>
              <w:jc w:val="right"/>
              <w:rPr>
                <w:rFonts w:hint="eastAsia"/>
                <w:sz w:val="13"/>
                <w:szCs w:val="13"/>
              </w:rPr>
            </w:pPr>
            <w:r w:rsidRPr="008B4334">
              <w:rPr>
                <w:rFonts w:hint="eastAsia"/>
                <w:sz w:val="13"/>
                <w:szCs w:val="13"/>
              </w:rPr>
              <w:t xml:space="preserve">　</w:t>
            </w:r>
          </w:p>
        </w:tc>
      </w:tr>
      <w:tr w:rsidR="008B4334" w14:paraId="5F4D86FB" w14:textId="77777777" w:rsidTr="00B85181">
        <w:tc>
          <w:tcPr>
            <w:tcW w:w="1298" w:type="pct"/>
            <w:shd w:val="clear" w:color="auto" w:fill="auto"/>
          </w:tcPr>
          <w:p w14:paraId="39A1D525" w14:textId="77777777" w:rsidR="001E071D" w:rsidRPr="008B4334" w:rsidRDefault="00000000" w:rsidP="00B85181">
            <w:pPr>
              <w:ind w:firstLineChars="300" w:firstLine="390"/>
              <w:rPr>
                <w:rFonts w:hint="eastAsia"/>
                <w:color w:val="000000" w:themeColor="text1"/>
                <w:sz w:val="13"/>
                <w:szCs w:val="13"/>
              </w:rPr>
            </w:pPr>
            <w:r w:rsidRPr="008B4334">
              <w:rPr>
                <w:rFonts w:hint="eastAsia"/>
                <w:color w:val="000000" w:themeColor="text1"/>
                <w:sz w:val="13"/>
                <w:szCs w:val="13"/>
              </w:rPr>
              <w:t xml:space="preserve">　</w:t>
            </w:r>
          </w:p>
        </w:tc>
        <w:tc>
          <w:tcPr>
            <w:tcW w:w="576" w:type="pct"/>
            <w:shd w:val="clear" w:color="auto" w:fill="auto"/>
          </w:tcPr>
          <w:p w14:paraId="107AC250" w14:textId="77777777" w:rsidR="001E071D" w:rsidRPr="008B4334" w:rsidRDefault="00000000" w:rsidP="00B85181">
            <w:pPr>
              <w:jc w:val="right"/>
              <w:rPr>
                <w:rFonts w:hint="eastAsia"/>
                <w:color w:val="000000" w:themeColor="text1"/>
                <w:sz w:val="13"/>
                <w:szCs w:val="13"/>
              </w:rPr>
            </w:pPr>
            <w:r w:rsidRPr="008B4334">
              <w:rPr>
                <w:rFonts w:hint="eastAsia"/>
                <w:color w:val="000000" w:themeColor="text1"/>
                <w:sz w:val="13"/>
                <w:szCs w:val="13"/>
              </w:rPr>
              <w:t xml:space="preserve">　</w:t>
            </w:r>
          </w:p>
        </w:tc>
        <w:tc>
          <w:tcPr>
            <w:tcW w:w="576" w:type="pct"/>
            <w:shd w:val="clear" w:color="auto" w:fill="auto"/>
          </w:tcPr>
          <w:p w14:paraId="507D30AF" w14:textId="77777777" w:rsidR="001E071D" w:rsidRPr="008B4334" w:rsidRDefault="00000000" w:rsidP="00B85181">
            <w:pPr>
              <w:jc w:val="right"/>
              <w:rPr>
                <w:rFonts w:hint="eastAsia"/>
                <w:sz w:val="13"/>
                <w:szCs w:val="13"/>
              </w:rPr>
            </w:pPr>
            <w:r w:rsidRPr="008B4334">
              <w:rPr>
                <w:rFonts w:hint="eastAsia"/>
                <w:sz w:val="13"/>
                <w:szCs w:val="13"/>
              </w:rPr>
              <w:t xml:space="preserve">　</w:t>
            </w:r>
          </w:p>
        </w:tc>
        <w:tc>
          <w:tcPr>
            <w:tcW w:w="576" w:type="pct"/>
            <w:shd w:val="clear" w:color="auto" w:fill="auto"/>
          </w:tcPr>
          <w:p w14:paraId="6DC17733" w14:textId="77777777" w:rsidR="001E071D" w:rsidRPr="008B4334" w:rsidRDefault="00000000" w:rsidP="00B85181">
            <w:pPr>
              <w:jc w:val="right"/>
              <w:rPr>
                <w:rFonts w:hint="eastAsia"/>
                <w:sz w:val="13"/>
                <w:szCs w:val="13"/>
              </w:rPr>
            </w:pPr>
            <w:r w:rsidRPr="008B4334">
              <w:rPr>
                <w:rFonts w:hint="eastAsia"/>
                <w:sz w:val="13"/>
                <w:szCs w:val="13"/>
              </w:rPr>
              <w:t xml:space="preserve">　</w:t>
            </w:r>
          </w:p>
        </w:tc>
        <w:tc>
          <w:tcPr>
            <w:tcW w:w="576" w:type="pct"/>
            <w:shd w:val="clear" w:color="auto" w:fill="auto"/>
          </w:tcPr>
          <w:p w14:paraId="3206C043" w14:textId="77777777" w:rsidR="001E071D" w:rsidRPr="008B4334" w:rsidRDefault="001E071D" w:rsidP="00B85181">
            <w:pPr>
              <w:jc w:val="right"/>
              <w:rPr>
                <w:rFonts w:hint="eastAsia"/>
                <w:sz w:val="13"/>
                <w:szCs w:val="13"/>
              </w:rPr>
            </w:pPr>
          </w:p>
        </w:tc>
        <w:tc>
          <w:tcPr>
            <w:tcW w:w="576" w:type="pct"/>
            <w:shd w:val="clear" w:color="auto" w:fill="auto"/>
          </w:tcPr>
          <w:p w14:paraId="480A90FF" w14:textId="77777777" w:rsidR="001E071D" w:rsidRPr="008B4334" w:rsidRDefault="00000000" w:rsidP="00B85181">
            <w:pPr>
              <w:jc w:val="right"/>
              <w:rPr>
                <w:rFonts w:hint="eastAsia"/>
                <w:sz w:val="13"/>
                <w:szCs w:val="13"/>
              </w:rPr>
            </w:pPr>
            <w:r w:rsidRPr="008B4334">
              <w:rPr>
                <w:rFonts w:hint="eastAsia"/>
                <w:sz w:val="13"/>
                <w:szCs w:val="13"/>
              </w:rPr>
              <w:t xml:space="preserve">　</w:t>
            </w:r>
          </w:p>
        </w:tc>
        <w:tc>
          <w:tcPr>
            <w:tcW w:w="818" w:type="pct"/>
            <w:shd w:val="clear" w:color="auto" w:fill="auto"/>
          </w:tcPr>
          <w:p w14:paraId="58696B7D" w14:textId="77777777" w:rsidR="001E071D" w:rsidRPr="008B4334" w:rsidRDefault="00000000" w:rsidP="00B85181">
            <w:pPr>
              <w:jc w:val="right"/>
              <w:rPr>
                <w:rFonts w:hint="eastAsia"/>
                <w:color w:val="000000" w:themeColor="text1"/>
                <w:sz w:val="13"/>
                <w:szCs w:val="13"/>
              </w:rPr>
            </w:pPr>
            <w:r w:rsidRPr="008B4334">
              <w:rPr>
                <w:rFonts w:hint="eastAsia"/>
                <w:color w:val="000000" w:themeColor="text1"/>
                <w:sz w:val="13"/>
                <w:szCs w:val="13"/>
              </w:rPr>
              <w:t xml:space="preserve">　</w:t>
            </w:r>
          </w:p>
        </w:tc>
      </w:tr>
      <w:tr w:rsidR="008B4334" w14:paraId="2CD22A01" w14:textId="77777777" w:rsidTr="00B85181">
        <w:tc>
          <w:tcPr>
            <w:tcW w:w="1298" w:type="pct"/>
            <w:shd w:val="clear" w:color="auto" w:fill="auto"/>
          </w:tcPr>
          <w:p w14:paraId="3C402C97" w14:textId="77777777" w:rsidR="001E071D" w:rsidRPr="008B4334" w:rsidRDefault="00000000" w:rsidP="00B85181">
            <w:pPr>
              <w:ind w:firstLineChars="200" w:firstLine="260"/>
              <w:rPr>
                <w:rFonts w:hint="eastAsia"/>
                <w:color w:val="000000" w:themeColor="text1"/>
                <w:sz w:val="13"/>
                <w:szCs w:val="13"/>
              </w:rPr>
            </w:pPr>
            <w:r w:rsidRPr="008B4334">
              <w:rPr>
                <w:rFonts w:hint="eastAsia"/>
                <w:color w:val="000000" w:themeColor="text1"/>
                <w:sz w:val="13"/>
                <w:szCs w:val="13"/>
              </w:rPr>
              <w:t>3.本期减少金额</w:t>
            </w:r>
          </w:p>
        </w:tc>
        <w:tc>
          <w:tcPr>
            <w:tcW w:w="576" w:type="pct"/>
            <w:shd w:val="clear" w:color="auto" w:fill="auto"/>
            <w:vAlign w:val="center"/>
          </w:tcPr>
          <w:p w14:paraId="04FB7BCB" w14:textId="77777777" w:rsidR="001E071D" w:rsidRPr="008B4334" w:rsidRDefault="001E071D" w:rsidP="00B85181">
            <w:pPr>
              <w:jc w:val="right"/>
              <w:rPr>
                <w:rFonts w:hint="eastAsia"/>
                <w:sz w:val="13"/>
                <w:szCs w:val="13"/>
              </w:rPr>
            </w:pPr>
          </w:p>
        </w:tc>
        <w:tc>
          <w:tcPr>
            <w:tcW w:w="576" w:type="pct"/>
            <w:shd w:val="clear" w:color="auto" w:fill="auto"/>
            <w:vAlign w:val="center"/>
          </w:tcPr>
          <w:p w14:paraId="3EC8D38B" w14:textId="77777777" w:rsidR="001E071D" w:rsidRPr="008B4334" w:rsidRDefault="001E071D" w:rsidP="00B85181">
            <w:pPr>
              <w:jc w:val="right"/>
              <w:rPr>
                <w:rFonts w:hint="eastAsia"/>
                <w:sz w:val="13"/>
                <w:szCs w:val="13"/>
              </w:rPr>
            </w:pPr>
          </w:p>
        </w:tc>
        <w:tc>
          <w:tcPr>
            <w:tcW w:w="576" w:type="pct"/>
            <w:shd w:val="clear" w:color="auto" w:fill="auto"/>
            <w:vAlign w:val="center"/>
          </w:tcPr>
          <w:p w14:paraId="39684933" w14:textId="77777777" w:rsidR="001E071D" w:rsidRPr="008B4334" w:rsidRDefault="00000000" w:rsidP="00B85181">
            <w:pPr>
              <w:jc w:val="right"/>
              <w:rPr>
                <w:rFonts w:hint="eastAsia"/>
                <w:sz w:val="13"/>
                <w:szCs w:val="13"/>
              </w:rPr>
            </w:pPr>
            <w:r w:rsidRPr="008B4334">
              <w:rPr>
                <w:sz w:val="13"/>
                <w:szCs w:val="13"/>
              </w:rPr>
              <w:t>1,892,637.65</w:t>
            </w:r>
          </w:p>
        </w:tc>
        <w:tc>
          <w:tcPr>
            <w:tcW w:w="576" w:type="pct"/>
            <w:shd w:val="clear" w:color="auto" w:fill="auto"/>
            <w:vAlign w:val="center"/>
          </w:tcPr>
          <w:p w14:paraId="70CCEADD" w14:textId="77777777" w:rsidR="001E071D" w:rsidRPr="008B4334" w:rsidRDefault="001E071D" w:rsidP="00B85181">
            <w:pPr>
              <w:jc w:val="right"/>
              <w:rPr>
                <w:rFonts w:hint="eastAsia"/>
                <w:sz w:val="13"/>
                <w:szCs w:val="13"/>
              </w:rPr>
            </w:pPr>
          </w:p>
        </w:tc>
        <w:tc>
          <w:tcPr>
            <w:tcW w:w="576" w:type="pct"/>
            <w:shd w:val="clear" w:color="auto" w:fill="auto"/>
            <w:vAlign w:val="center"/>
          </w:tcPr>
          <w:p w14:paraId="005B091D" w14:textId="77777777" w:rsidR="001E071D" w:rsidRPr="008B4334" w:rsidRDefault="001E071D" w:rsidP="00B85181">
            <w:pPr>
              <w:jc w:val="right"/>
              <w:rPr>
                <w:rFonts w:hint="eastAsia"/>
                <w:sz w:val="13"/>
                <w:szCs w:val="13"/>
              </w:rPr>
            </w:pPr>
          </w:p>
        </w:tc>
        <w:tc>
          <w:tcPr>
            <w:tcW w:w="818" w:type="pct"/>
            <w:shd w:val="clear" w:color="auto" w:fill="auto"/>
            <w:vAlign w:val="center"/>
          </w:tcPr>
          <w:p w14:paraId="3F795582" w14:textId="77777777" w:rsidR="001E071D" w:rsidRPr="008B4334" w:rsidRDefault="00000000" w:rsidP="00B85181">
            <w:pPr>
              <w:jc w:val="right"/>
              <w:rPr>
                <w:rFonts w:hint="eastAsia"/>
                <w:sz w:val="13"/>
                <w:szCs w:val="13"/>
              </w:rPr>
            </w:pPr>
            <w:r w:rsidRPr="008B4334">
              <w:rPr>
                <w:sz w:val="13"/>
                <w:szCs w:val="13"/>
              </w:rPr>
              <w:t>1,892,637.65</w:t>
            </w:r>
          </w:p>
        </w:tc>
      </w:tr>
      <w:tr w:rsidR="008B4334" w14:paraId="44FA5333" w14:textId="77777777" w:rsidTr="00B85181">
        <w:tc>
          <w:tcPr>
            <w:tcW w:w="1298" w:type="pct"/>
            <w:shd w:val="clear" w:color="auto" w:fill="auto"/>
          </w:tcPr>
          <w:p w14:paraId="15A23F0F" w14:textId="77777777" w:rsidR="001E071D" w:rsidRPr="008B4334" w:rsidRDefault="00000000" w:rsidP="00B85181">
            <w:pPr>
              <w:ind w:firstLineChars="300" w:firstLine="390"/>
              <w:rPr>
                <w:rFonts w:hint="eastAsia"/>
                <w:color w:val="000000" w:themeColor="text1"/>
                <w:sz w:val="13"/>
                <w:szCs w:val="13"/>
              </w:rPr>
            </w:pPr>
            <w:r w:rsidRPr="008B4334">
              <w:rPr>
                <w:rFonts w:hint="eastAsia"/>
                <w:color w:val="000000" w:themeColor="text1"/>
                <w:sz w:val="13"/>
                <w:szCs w:val="13"/>
              </w:rPr>
              <w:t>（1）处置或报废</w:t>
            </w:r>
          </w:p>
        </w:tc>
        <w:tc>
          <w:tcPr>
            <w:tcW w:w="576" w:type="pct"/>
            <w:shd w:val="clear" w:color="auto" w:fill="auto"/>
            <w:vAlign w:val="center"/>
          </w:tcPr>
          <w:p w14:paraId="0C59DBFF" w14:textId="77777777" w:rsidR="001E071D" w:rsidRPr="008B4334" w:rsidRDefault="001E071D" w:rsidP="00B85181">
            <w:pPr>
              <w:jc w:val="right"/>
              <w:rPr>
                <w:rFonts w:hint="eastAsia"/>
                <w:sz w:val="13"/>
                <w:szCs w:val="13"/>
              </w:rPr>
            </w:pPr>
          </w:p>
        </w:tc>
        <w:tc>
          <w:tcPr>
            <w:tcW w:w="576" w:type="pct"/>
            <w:shd w:val="clear" w:color="auto" w:fill="auto"/>
            <w:vAlign w:val="center"/>
          </w:tcPr>
          <w:p w14:paraId="6E598C4B" w14:textId="77777777" w:rsidR="001E071D" w:rsidRPr="008B4334" w:rsidRDefault="001E071D" w:rsidP="00B85181">
            <w:pPr>
              <w:jc w:val="right"/>
              <w:rPr>
                <w:rFonts w:hint="eastAsia"/>
                <w:sz w:val="13"/>
                <w:szCs w:val="13"/>
              </w:rPr>
            </w:pPr>
          </w:p>
        </w:tc>
        <w:tc>
          <w:tcPr>
            <w:tcW w:w="576" w:type="pct"/>
            <w:shd w:val="clear" w:color="auto" w:fill="auto"/>
            <w:vAlign w:val="center"/>
          </w:tcPr>
          <w:p w14:paraId="7C67FE19" w14:textId="77777777" w:rsidR="001E071D" w:rsidRPr="008B4334" w:rsidRDefault="00000000" w:rsidP="00B85181">
            <w:pPr>
              <w:jc w:val="right"/>
              <w:rPr>
                <w:rFonts w:hint="eastAsia"/>
                <w:sz w:val="13"/>
                <w:szCs w:val="13"/>
              </w:rPr>
            </w:pPr>
            <w:r w:rsidRPr="008B4334">
              <w:rPr>
                <w:sz w:val="13"/>
                <w:szCs w:val="13"/>
              </w:rPr>
              <w:t>1,892,637.65</w:t>
            </w:r>
          </w:p>
        </w:tc>
        <w:tc>
          <w:tcPr>
            <w:tcW w:w="576" w:type="pct"/>
            <w:shd w:val="clear" w:color="auto" w:fill="auto"/>
            <w:vAlign w:val="center"/>
          </w:tcPr>
          <w:p w14:paraId="3C8BF1CE" w14:textId="77777777" w:rsidR="001E071D" w:rsidRPr="008B4334" w:rsidRDefault="001E071D" w:rsidP="00B85181">
            <w:pPr>
              <w:jc w:val="right"/>
              <w:rPr>
                <w:rFonts w:hint="eastAsia"/>
                <w:sz w:val="13"/>
                <w:szCs w:val="13"/>
              </w:rPr>
            </w:pPr>
          </w:p>
        </w:tc>
        <w:tc>
          <w:tcPr>
            <w:tcW w:w="576" w:type="pct"/>
            <w:shd w:val="clear" w:color="auto" w:fill="auto"/>
            <w:vAlign w:val="center"/>
          </w:tcPr>
          <w:p w14:paraId="5FC834E4" w14:textId="77777777" w:rsidR="001E071D" w:rsidRPr="008B4334" w:rsidRDefault="001E071D" w:rsidP="00B85181">
            <w:pPr>
              <w:jc w:val="right"/>
              <w:rPr>
                <w:rFonts w:hint="eastAsia"/>
                <w:sz w:val="13"/>
                <w:szCs w:val="13"/>
              </w:rPr>
            </w:pPr>
          </w:p>
        </w:tc>
        <w:tc>
          <w:tcPr>
            <w:tcW w:w="818" w:type="pct"/>
            <w:shd w:val="clear" w:color="auto" w:fill="auto"/>
            <w:vAlign w:val="center"/>
          </w:tcPr>
          <w:p w14:paraId="1EA1EC7E" w14:textId="77777777" w:rsidR="001E071D" w:rsidRPr="008B4334" w:rsidRDefault="00000000" w:rsidP="00B85181">
            <w:pPr>
              <w:jc w:val="right"/>
              <w:rPr>
                <w:rFonts w:hint="eastAsia"/>
                <w:sz w:val="13"/>
                <w:szCs w:val="13"/>
              </w:rPr>
            </w:pPr>
            <w:r w:rsidRPr="008B4334">
              <w:rPr>
                <w:sz w:val="13"/>
                <w:szCs w:val="13"/>
              </w:rPr>
              <w:t>1,892,637.65</w:t>
            </w:r>
          </w:p>
        </w:tc>
      </w:tr>
      <w:tr w:rsidR="008B4334" w14:paraId="7CB5346A" w14:textId="77777777" w:rsidTr="00B85181">
        <w:tc>
          <w:tcPr>
            <w:tcW w:w="1298" w:type="pct"/>
            <w:shd w:val="clear" w:color="auto" w:fill="auto"/>
          </w:tcPr>
          <w:p w14:paraId="5256928F" w14:textId="77777777" w:rsidR="001E071D" w:rsidRPr="008B4334" w:rsidRDefault="00000000" w:rsidP="00B85181">
            <w:pPr>
              <w:ind w:firstLineChars="300" w:firstLine="390"/>
              <w:rPr>
                <w:rFonts w:hint="eastAsia"/>
                <w:sz w:val="13"/>
                <w:szCs w:val="13"/>
              </w:rPr>
            </w:pPr>
            <w:r w:rsidRPr="008B4334">
              <w:rPr>
                <w:rFonts w:hint="eastAsia"/>
                <w:sz w:val="13"/>
                <w:szCs w:val="13"/>
              </w:rPr>
              <w:t xml:space="preserve">　</w:t>
            </w:r>
          </w:p>
        </w:tc>
        <w:tc>
          <w:tcPr>
            <w:tcW w:w="576" w:type="pct"/>
            <w:shd w:val="clear" w:color="auto" w:fill="auto"/>
          </w:tcPr>
          <w:p w14:paraId="5E415948" w14:textId="77777777" w:rsidR="001E071D" w:rsidRPr="008B4334" w:rsidRDefault="00000000" w:rsidP="00B85181">
            <w:pPr>
              <w:jc w:val="right"/>
              <w:rPr>
                <w:rFonts w:hint="eastAsia"/>
                <w:sz w:val="13"/>
                <w:szCs w:val="13"/>
              </w:rPr>
            </w:pPr>
            <w:r w:rsidRPr="008B4334">
              <w:rPr>
                <w:rFonts w:hint="eastAsia"/>
                <w:sz w:val="13"/>
                <w:szCs w:val="13"/>
              </w:rPr>
              <w:t xml:space="preserve">　</w:t>
            </w:r>
          </w:p>
        </w:tc>
        <w:tc>
          <w:tcPr>
            <w:tcW w:w="576" w:type="pct"/>
            <w:shd w:val="clear" w:color="auto" w:fill="auto"/>
          </w:tcPr>
          <w:p w14:paraId="0C0AF720" w14:textId="77777777" w:rsidR="001E071D" w:rsidRPr="008B4334" w:rsidRDefault="00000000" w:rsidP="00B85181">
            <w:pPr>
              <w:jc w:val="right"/>
              <w:rPr>
                <w:rFonts w:hint="eastAsia"/>
                <w:sz w:val="13"/>
                <w:szCs w:val="13"/>
              </w:rPr>
            </w:pPr>
            <w:r w:rsidRPr="008B4334">
              <w:rPr>
                <w:rFonts w:hint="eastAsia"/>
                <w:sz w:val="13"/>
                <w:szCs w:val="13"/>
              </w:rPr>
              <w:t xml:space="preserve">　</w:t>
            </w:r>
          </w:p>
        </w:tc>
        <w:tc>
          <w:tcPr>
            <w:tcW w:w="576" w:type="pct"/>
            <w:shd w:val="clear" w:color="auto" w:fill="auto"/>
          </w:tcPr>
          <w:p w14:paraId="1BB7438B" w14:textId="77777777" w:rsidR="001E071D" w:rsidRPr="008B4334" w:rsidRDefault="00000000" w:rsidP="00B85181">
            <w:pPr>
              <w:jc w:val="right"/>
              <w:rPr>
                <w:rFonts w:hint="eastAsia"/>
                <w:sz w:val="13"/>
                <w:szCs w:val="13"/>
              </w:rPr>
            </w:pPr>
            <w:r w:rsidRPr="008B4334">
              <w:rPr>
                <w:rFonts w:hint="eastAsia"/>
                <w:sz w:val="13"/>
                <w:szCs w:val="13"/>
              </w:rPr>
              <w:t xml:space="preserve">　</w:t>
            </w:r>
          </w:p>
        </w:tc>
        <w:tc>
          <w:tcPr>
            <w:tcW w:w="576" w:type="pct"/>
            <w:shd w:val="clear" w:color="auto" w:fill="auto"/>
          </w:tcPr>
          <w:p w14:paraId="60A6F8D2" w14:textId="77777777" w:rsidR="001E071D" w:rsidRPr="008B4334" w:rsidRDefault="001E071D" w:rsidP="00B85181">
            <w:pPr>
              <w:jc w:val="right"/>
              <w:rPr>
                <w:rFonts w:hint="eastAsia"/>
                <w:sz w:val="13"/>
                <w:szCs w:val="13"/>
              </w:rPr>
            </w:pPr>
          </w:p>
        </w:tc>
        <w:tc>
          <w:tcPr>
            <w:tcW w:w="576" w:type="pct"/>
            <w:shd w:val="clear" w:color="auto" w:fill="auto"/>
          </w:tcPr>
          <w:p w14:paraId="00A47B84" w14:textId="77777777" w:rsidR="001E071D" w:rsidRPr="008B4334" w:rsidRDefault="00000000" w:rsidP="00B85181">
            <w:pPr>
              <w:jc w:val="right"/>
              <w:rPr>
                <w:rFonts w:hint="eastAsia"/>
                <w:sz w:val="13"/>
                <w:szCs w:val="13"/>
              </w:rPr>
            </w:pPr>
            <w:r w:rsidRPr="008B4334">
              <w:rPr>
                <w:rFonts w:hint="eastAsia"/>
                <w:sz w:val="13"/>
                <w:szCs w:val="13"/>
              </w:rPr>
              <w:t xml:space="preserve">　</w:t>
            </w:r>
          </w:p>
        </w:tc>
        <w:tc>
          <w:tcPr>
            <w:tcW w:w="818" w:type="pct"/>
            <w:shd w:val="clear" w:color="auto" w:fill="auto"/>
          </w:tcPr>
          <w:p w14:paraId="412327A8" w14:textId="77777777" w:rsidR="001E071D" w:rsidRPr="008B4334" w:rsidRDefault="00000000" w:rsidP="00B85181">
            <w:pPr>
              <w:jc w:val="right"/>
              <w:rPr>
                <w:rFonts w:hint="eastAsia"/>
                <w:sz w:val="13"/>
                <w:szCs w:val="13"/>
              </w:rPr>
            </w:pPr>
            <w:r w:rsidRPr="008B4334">
              <w:rPr>
                <w:rFonts w:hint="eastAsia"/>
                <w:sz w:val="13"/>
                <w:szCs w:val="13"/>
              </w:rPr>
              <w:t xml:space="preserve">　</w:t>
            </w:r>
          </w:p>
        </w:tc>
      </w:tr>
      <w:tr w:rsidR="008B4334" w14:paraId="2966C80F" w14:textId="77777777" w:rsidTr="00B85181">
        <w:tc>
          <w:tcPr>
            <w:tcW w:w="1298" w:type="pct"/>
            <w:shd w:val="clear" w:color="auto" w:fill="auto"/>
          </w:tcPr>
          <w:p w14:paraId="4EA8D0C0" w14:textId="77777777" w:rsidR="001E071D" w:rsidRPr="008B4334" w:rsidRDefault="00000000" w:rsidP="00B85181">
            <w:pPr>
              <w:ind w:firstLineChars="300" w:firstLine="390"/>
              <w:rPr>
                <w:rFonts w:hint="eastAsia"/>
                <w:color w:val="000000" w:themeColor="text1"/>
                <w:sz w:val="13"/>
                <w:szCs w:val="13"/>
              </w:rPr>
            </w:pPr>
            <w:r w:rsidRPr="008B4334">
              <w:rPr>
                <w:rFonts w:hint="eastAsia"/>
                <w:color w:val="000000" w:themeColor="text1"/>
                <w:sz w:val="13"/>
                <w:szCs w:val="13"/>
              </w:rPr>
              <w:t xml:space="preserve">　</w:t>
            </w:r>
          </w:p>
        </w:tc>
        <w:tc>
          <w:tcPr>
            <w:tcW w:w="576" w:type="pct"/>
            <w:shd w:val="clear" w:color="auto" w:fill="auto"/>
          </w:tcPr>
          <w:p w14:paraId="3D5D3489" w14:textId="77777777" w:rsidR="001E071D" w:rsidRPr="008B4334" w:rsidRDefault="00000000" w:rsidP="00B85181">
            <w:pPr>
              <w:jc w:val="right"/>
              <w:rPr>
                <w:rFonts w:hint="eastAsia"/>
                <w:color w:val="000000" w:themeColor="text1"/>
                <w:sz w:val="13"/>
                <w:szCs w:val="13"/>
              </w:rPr>
            </w:pPr>
            <w:r w:rsidRPr="008B4334">
              <w:rPr>
                <w:rFonts w:hint="eastAsia"/>
                <w:color w:val="000000" w:themeColor="text1"/>
                <w:sz w:val="13"/>
                <w:szCs w:val="13"/>
              </w:rPr>
              <w:t xml:space="preserve">　</w:t>
            </w:r>
          </w:p>
        </w:tc>
        <w:tc>
          <w:tcPr>
            <w:tcW w:w="576" w:type="pct"/>
            <w:shd w:val="clear" w:color="auto" w:fill="auto"/>
          </w:tcPr>
          <w:p w14:paraId="3BB53CFE" w14:textId="77777777" w:rsidR="001E071D" w:rsidRPr="008B4334" w:rsidRDefault="00000000" w:rsidP="00B85181">
            <w:pPr>
              <w:jc w:val="right"/>
              <w:rPr>
                <w:rFonts w:hint="eastAsia"/>
                <w:sz w:val="13"/>
                <w:szCs w:val="13"/>
              </w:rPr>
            </w:pPr>
            <w:r w:rsidRPr="008B4334">
              <w:rPr>
                <w:rFonts w:hint="eastAsia"/>
                <w:sz w:val="13"/>
                <w:szCs w:val="13"/>
              </w:rPr>
              <w:t xml:space="preserve">　</w:t>
            </w:r>
          </w:p>
        </w:tc>
        <w:tc>
          <w:tcPr>
            <w:tcW w:w="576" w:type="pct"/>
            <w:shd w:val="clear" w:color="auto" w:fill="auto"/>
          </w:tcPr>
          <w:p w14:paraId="32F1B238" w14:textId="77777777" w:rsidR="001E071D" w:rsidRPr="008B4334" w:rsidRDefault="00000000" w:rsidP="00B85181">
            <w:pPr>
              <w:jc w:val="right"/>
              <w:rPr>
                <w:rFonts w:hint="eastAsia"/>
                <w:sz w:val="13"/>
                <w:szCs w:val="13"/>
              </w:rPr>
            </w:pPr>
            <w:r w:rsidRPr="008B4334">
              <w:rPr>
                <w:rFonts w:hint="eastAsia"/>
                <w:sz w:val="13"/>
                <w:szCs w:val="13"/>
              </w:rPr>
              <w:t xml:space="preserve">　</w:t>
            </w:r>
          </w:p>
        </w:tc>
        <w:tc>
          <w:tcPr>
            <w:tcW w:w="576" w:type="pct"/>
            <w:shd w:val="clear" w:color="auto" w:fill="auto"/>
          </w:tcPr>
          <w:p w14:paraId="7D4ECEEE" w14:textId="77777777" w:rsidR="001E071D" w:rsidRPr="008B4334" w:rsidRDefault="001E071D" w:rsidP="00B85181">
            <w:pPr>
              <w:jc w:val="right"/>
              <w:rPr>
                <w:rFonts w:hint="eastAsia"/>
                <w:sz w:val="13"/>
                <w:szCs w:val="13"/>
              </w:rPr>
            </w:pPr>
          </w:p>
        </w:tc>
        <w:tc>
          <w:tcPr>
            <w:tcW w:w="576" w:type="pct"/>
            <w:shd w:val="clear" w:color="auto" w:fill="auto"/>
          </w:tcPr>
          <w:p w14:paraId="53657054" w14:textId="77777777" w:rsidR="001E071D" w:rsidRPr="008B4334" w:rsidRDefault="00000000" w:rsidP="00B85181">
            <w:pPr>
              <w:jc w:val="right"/>
              <w:rPr>
                <w:rFonts w:hint="eastAsia"/>
                <w:sz w:val="13"/>
                <w:szCs w:val="13"/>
              </w:rPr>
            </w:pPr>
            <w:r w:rsidRPr="008B4334">
              <w:rPr>
                <w:rFonts w:hint="eastAsia"/>
                <w:sz w:val="13"/>
                <w:szCs w:val="13"/>
              </w:rPr>
              <w:t xml:space="preserve">　</w:t>
            </w:r>
          </w:p>
        </w:tc>
        <w:tc>
          <w:tcPr>
            <w:tcW w:w="818" w:type="pct"/>
            <w:shd w:val="clear" w:color="auto" w:fill="auto"/>
          </w:tcPr>
          <w:p w14:paraId="759327B2" w14:textId="77777777" w:rsidR="001E071D" w:rsidRPr="008B4334" w:rsidRDefault="00000000" w:rsidP="00B85181">
            <w:pPr>
              <w:jc w:val="right"/>
              <w:rPr>
                <w:rFonts w:hint="eastAsia"/>
                <w:color w:val="000000" w:themeColor="text1"/>
                <w:sz w:val="13"/>
                <w:szCs w:val="13"/>
              </w:rPr>
            </w:pPr>
            <w:r w:rsidRPr="008B4334">
              <w:rPr>
                <w:rFonts w:hint="eastAsia"/>
                <w:color w:val="000000" w:themeColor="text1"/>
                <w:sz w:val="13"/>
                <w:szCs w:val="13"/>
              </w:rPr>
              <w:t xml:space="preserve">　</w:t>
            </w:r>
          </w:p>
        </w:tc>
      </w:tr>
      <w:tr w:rsidR="008B4334" w14:paraId="17786FB4" w14:textId="77777777" w:rsidTr="00B85181">
        <w:tc>
          <w:tcPr>
            <w:tcW w:w="1298" w:type="pct"/>
            <w:shd w:val="clear" w:color="auto" w:fill="auto"/>
          </w:tcPr>
          <w:p w14:paraId="6715AC9B" w14:textId="77777777" w:rsidR="001E071D" w:rsidRPr="008B4334" w:rsidRDefault="00000000" w:rsidP="00B85181">
            <w:pPr>
              <w:ind w:firstLineChars="200" w:firstLine="260"/>
              <w:rPr>
                <w:rFonts w:hint="eastAsia"/>
                <w:color w:val="000000" w:themeColor="text1"/>
                <w:sz w:val="13"/>
                <w:szCs w:val="13"/>
              </w:rPr>
            </w:pPr>
            <w:r w:rsidRPr="008B4334">
              <w:rPr>
                <w:rFonts w:hint="eastAsia"/>
                <w:color w:val="000000" w:themeColor="text1"/>
                <w:sz w:val="13"/>
                <w:szCs w:val="13"/>
              </w:rPr>
              <w:t>4.期末余额</w:t>
            </w:r>
          </w:p>
        </w:tc>
        <w:tc>
          <w:tcPr>
            <w:tcW w:w="576" w:type="pct"/>
            <w:shd w:val="clear" w:color="auto" w:fill="auto"/>
            <w:vAlign w:val="center"/>
          </w:tcPr>
          <w:p w14:paraId="458BA940" w14:textId="77777777" w:rsidR="001E071D" w:rsidRPr="008B4334" w:rsidRDefault="00000000" w:rsidP="00B85181">
            <w:pPr>
              <w:jc w:val="right"/>
              <w:rPr>
                <w:rFonts w:hint="eastAsia"/>
                <w:sz w:val="13"/>
                <w:szCs w:val="13"/>
              </w:rPr>
            </w:pPr>
            <w:r w:rsidRPr="008B4334">
              <w:rPr>
                <w:sz w:val="13"/>
                <w:szCs w:val="13"/>
              </w:rPr>
              <w:t>139,807,452.12</w:t>
            </w:r>
          </w:p>
        </w:tc>
        <w:tc>
          <w:tcPr>
            <w:tcW w:w="576" w:type="pct"/>
            <w:shd w:val="clear" w:color="auto" w:fill="auto"/>
            <w:vAlign w:val="center"/>
          </w:tcPr>
          <w:p w14:paraId="19E8C828" w14:textId="77777777" w:rsidR="001E071D" w:rsidRPr="008B4334" w:rsidRDefault="00000000" w:rsidP="00B85181">
            <w:pPr>
              <w:jc w:val="right"/>
              <w:rPr>
                <w:rFonts w:hint="eastAsia"/>
                <w:sz w:val="13"/>
                <w:szCs w:val="13"/>
              </w:rPr>
            </w:pPr>
            <w:r w:rsidRPr="008B4334">
              <w:rPr>
                <w:sz w:val="13"/>
                <w:szCs w:val="13"/>
              </w:rPr>
              <w:t>512,513,641.28</w:t>
            </w:r>
          </w:p>
        </w:tc>
        <w:tc>
          <w:tcPr>
            <w:tcW w:w="576" w:type="pct"/>
            <w:shd w:val="clear" w:color="auto" w:fill="auto"/>
            <w:vAlign w:val="center"/>
          </w:tcPr>
          <w:p w14:paraId="12535A16" w14:textId="77777777" w:rsidR="001E071D" w:rsidRPr="008B4334" w:rsidRDefault="00000000" w:rsidP="00B85181">
            <w:pPr>
              <w:jc w:val="right"/>
              <w:rPr>
                <w:rFonts w:hint="eastAsia"/>
                <w:sz w:val="13"/>
                <w:szCs w:val="13"/>
              </w:rPr>
            </w:pPr>
            <w:r w:rsidRPr="008B4334">
              <w:rPr>
                <w:sz w:val="13"/>
                <w:szCs w:val="13"/>
              </w:rPr>
              <w:t>12,154,340.79</w:t>
            </w:r>
          </w:p>
        </w:tc>
        <w:tc>
          <w:tcPr>
            <w:tcW w:w="576" w:type="pct"/>
            <w:shd w:val="clear" w:color="auto" w:fill="auto"/>
            <w:vAlign w:val="center"/>
          </w:tcPr>
          <w:p w14:paraId="22B3B045" w14:textId="77777777" w:rsidR="001E071D" w:rsidRPr="008B4334" w:rsidRDefault="00000000" w:rsidP="00B85181">
            <w:pPr>
              <w:jc w:val="right"/>
              <w:rPr>
                <w:rFonts w:hint="eastAsia"/>
                <w:sz w:val="13"/>
                <w:szCs w:val="13"/>
              </w:rPr>
            </w:pPr>
            <w:r w:rsidRPr="008B4334">
              <w:rPr>
                <w:sz w:val="13"/>
                <w:szCs w:val="13"/>
              </w:rPr>
              <w:t>8,718,460.11</w:t>
            </w:r>
          </w:p>
        </w:tc>
        <w:tc>
          <w:tcPr>
            <w:tcW w:w="576" w:type="pct"/>
            <w:shd w:val="clear" w:color="auto" w:fill="auto"/>
            <w:vAlign w:val="center"/>
          </w:tcPr>
          <w:p w14:paraId="627E1C55" w14:textId="77777777" w:rsidR="001E071D" w:rsidRPr="008B4334" w:rsidRDefault="00000000" w:rsidP="00B85181">
            <w:pPr>
              <w:jc w:val="right"/>
              <w:rPr>
                <w:rFonts w:hint="eastAsia"/>
                <w:sz w:val="13"/>
                <w:szCs w:val="13"/>
              </w:rPr>
            </w:pPr>
            <w:r w:rsidRPr="008B4334">
              <w:rPr>
                <w:sz w:val="13"/>
                <w:szCs w:val="13"/>
              </w:rPr>
              <w:t>4,334,747.62</w:t>
            </w:r>
          </w:p>
        </w:tc>
        <w:tc>
          <w:tcPr>
            <w:tcW w:w="818" w:type="pct"/>
            <w:shd w:val="clear" w:color="auto" w:fill="auto"/>
            <w:vAlign w:val="center"/>
          </w:tcPr>
          <w:p w14:paraId="1B11DDD8" w14:textId="77777777" w:rsidR="001E071D" w:rsidRPr="008B4334" w:rsidRDefault="00000000" w:rsidP="00B85181">
            <w:pPr>
              <w:jc w:val="right"/>
              <w:rPr>
                <w:rFonts w:hint="eastAsia"/>
                <w:sz w:val="13"/>
                <w:szCs w:val="13"/>
              </w:rPr>
            </w:pPr>
            <w:r w:rsidRPr="008B4334">
              <w:rPr>
                <w:sz w:val="13"/>
                <w:szCs w:val="13"/>
              </w:rPr>
              <w:t>677,528,641.92</w:t>
            </w:r>
          </w:p>
        </w:tc>
      </w:tr>
      <w:tr w:rsidR="008B4334" w14:paraId="05373299" w14:textId="77777777" w:rsidTr="00B85181">
        <w:sdt>
          <w:sdtPr>
            <w:rPr>
              <w:color w:val="000000" w:themeColor="text1"/>
              <w:sz w:val="13"/>
              <w:szCs w:val="13"/>
            </w:rPr>
            <w:tag w:val="_PLD_662c84047b6d41648e46d047cc9b134a"/>
            <w:id w:val="891697043"/>
          </w:sdtPr>
          <w:sdtContent>
            <w:tc>
              <w:tcPr>
                <w:tcW w:w="7304" w:type="pct"/>
                <w:gridSpan w:val="7"/>
                <w:shd w:val="clear" w:color="auto" w:fill="auto"/>
              </w:tcPr>
              <w:p w14:paraId="026203C4" w14:textId="77777777" w:rsidR="001E071D" w:rsidRPr="008B4334" w:rsidRDefault="00000000" w:rsidP="00B85181">
                <w:pPr>
                  <w:rPr>
                    <w:rFonts w:hint="eastAsia"/>
                    <w:color w:val="000000" w:themeColor="text1"/>
                    <w:sz w:val="13"/>
                    <w:szCs w:val="13"/>
                  </w:rPr>
                </w:pPr>
                <w:r w:rsidRPr="008B4334">
                  <w:rPr>
                    <w:rFonts w:hint="eastAsia"/>
                    <w:color w:val="000000" w:themeColor="text1"/>
                    <w:sz w:val="13"/>
                    <w:szCs w:val="13"/>
                  </w:rPr>
                  <w:t>三、减值准备</w:t>
                </w:r>
              </w:p>
            </w:tc>
          </w:sdtContent>
        </w:sdt>
      </w:tr>
      <w:tr w:rsidR="008B4334" w14:paraId="1A70A83F" w14:textId="77777777" w:rsidTr="00B85181">
        <w:tc>
          <w:tcPr>
            <w:tcW w:w="1298" w:type="pct"/>
            <w:shd w:val="clear" w:color="auto" w:fill="auto"/>
          </w:tcPr>
          <w:p w14:paraId="319CDA7F" w14:textId="77777777" w:rsidR="001E071D" w:rsidRPr="008B4334" w:rsidRDefault="00000000" w:rsidP="00B85181">
            <w:pPr>
              <w:ind w:firstLineChars="200" w:firstLine="260"/>
              <w:rPr>
                <w:rFonts w:hint="eastAsia"/>
                <w:color w:val="000000" w:themeColor="text1"/>
                <w:sz w:val="13"/>
                <w:szCs w:val="13"/>
              </w:rPr>
            </w:pPr>
            <w:r w:rsidRPr="008B4334">
              <w:rPr>
                <w:color w:val="000000" w:themeColor="text1"/>
                <w:sz w:val="13"/>
                <w:szCs w:val="13"/>
              </w:rPr>
              <w:t>1.</w:t>
            </w:r>
            <w:r w:rsidRPr="008B4334">
              <w:rPr>
                <w:rFonts w:hint="eastAsia"/>
                <w:color w:val="000000" w:themeColor="text1"/>
                <w:sz w:val="13"/>
                <w:szCs w:val="13"/>
              </w:rPr>
              <w:t>期初余额</w:t>
            </w:r>
          </w:p>
        </w:tc>
        <w:tc>
          <w:tcPr>
            <w:tcW w:w="576" w:type="pct"/>
            <w:shd w:val="clear" w:color="auto" w:fill="auto"/>
            <w:vAlign w:val="center"/>
          </w:tcPr>
          <w:p w14:paraId="69770C79" w14:textId="360793AC" w:rsidR="001E071D" w:rsidRPr="008B4334" w:rsidRDefault="001E071D" w:rsidP="00B85181">
            <w:pPr>
              <w:jc w:val="right"/>
              <w:rPr>
                <w:rFonts w:hint="eastAsia"/>
                <w:sz w:val="13"/>
                <w:szCs w:val="13"/>
              </w:rPr>
            </w:pPr>
          </w:p>
        </w:tc>
        <w:tc>
          <w:tcPr>
            <w:tcW w:w="576" w:type="pct"/>
            <w:shd w:val="clear" w:color="auto" w:fill="auto"/>
            <w:vAlign w:val="center"/>
          </w:tcPr>
          <w:p w14:paraId="17266074" w14:textId="77777777" w:rsidR="001E071D" w:rsidRPr="008B4334" w:rsidRDefault="00000000" w:rsidP="00B85181">
            <w:pPr>
              <w:jc w:val="right"/>
              <w:rPr>
                <w:rFonts w:hint="eastAsia"/>
                <w:sz w:val="13"/>
                <w:szCs w:val="13"/>
              </w:rPr>
            </w:pPr>
            <w:r w:rsidRPr="008B4334">
              <w:rPr>
                <w:sz w:val="13"/>
                <w:szCs w:val="13"/>
              </w:rPr>
              <w:t>18,840,472.83</w:t>
            </w:r>
          </w:p>
        </w:tc>
        <w:tc>
          <w:tcPr>
            <w:tcW w:w="576" w:type="pct"/>
            <w:shd w:val="clear" w:color="auto" w:fill="auto"/>
            <w:vAlign w:val="center"/>
          </w:tcPr>
          <w:p w14:paraId="364EFFE2" w14:textId="77777777" w:rsidR="001E071D" w:rsidRPr="008B4334" w:rsidRDefault="00000000" w:rsidP="00B85181">
            <w:pPr>
              <w:jc w:val="right"/>
              <w:rPr>
                <w:rFonts w:hint="eastAsia"/>
                <w:sz w:val="13"/>
                <w:szCs w:val="13"/>
              </w:rPr>
            </w:pPr>
            <w:r w:rsidRPr="008B4334">
              <w:rPr>
                <w:sz w:val="13"/>
                <w:szCs w:val="13"/>
              </w:rPr>
              <w:t>158,365.48</w:t>
            </w:r>
          </w:p>
        </w:tc>
        <w:tc>
          <w:tcPr>
            <w:tcW w:w="576" w:type="pct"/>
            <w:shd w:val="clear" w:color="auto" w:fill="auto"/>
            <w:vAlign w:val="center"/>
          </w:tcPr>
          <w:p w14:paraId="0FBB4E5B" w14:textId="77777777" w:rsidR="001E071D" w:rsidRPr="008B4334" w:rsidRDefault="00000000" w:rsidP="00B85181">
            <w:pPr>
              <w:jc w:val="right"/>
              <w:rPr>
                <w:rFonts w:hint="eastAsia"/>
                <w:sz w:val="13"/>
                <w:szCs w:val="13"/>
              </w:rPr>
            </w:pPr>
            <w:r w:rsidRPr="008B4334">
              <w:rPr>
                <w:sz w:val="13"/>
                <w:szCs w:val="13"/>
              </w:rPr>
              <w:t>207,055.70</w:t>
            </w:r>
          </w:p>
        </w:tc>
        <w:tc>
          <w:tcPr>
            <w:tcW w:w="576" w:type="pct"/>
            <w:shd w:val="clear" w:color="auto" w:fill="auto"/>
            <w:vAlign w:val="center"/>
          </w:tcPr>
          <w:p w14:paraId="1FB9B6F4" w14:textId="77777777" w:rsidR="001E071D" w:rsidRPr="008B4334" w:rsidRDefault="00000000" w:rsidP="00B85181">
            <w:pPr>
              <w:jc w:val="right"/>
              <w:rPr>
                <w:rFonts w:hint="eastAsia"/>
                <w:sz w:val="13"/>
                <w:szCs w:val="13"/>
              </w:rPr>
            </w:pPr>
            <w:r w:rsidRPr="008B4334">
              <w:rPr>
                <w:sz w:val="13"/>
                <w:szCs w:val="13"/>
              </w:rPr>
              <w:t>120,147.66</w:t>
            </w:r>
          </w:p>
        </w:tc>
        <w:tc>
          <w:tcPr>
            <w:tcW w:w="818" w:type="pct"/>
            <w:shd w:val="clear" w:color="auto" w:fill="auto"/>
            <w:vAlign w:val="center"/>
          </w:tcPr>
          <w:p w14:paraId="32AC6377" w14:textId="77777777" w:rsidR="001E071D" w:rsidRPr="008B4334" w:rsidRDefault="00000000" w:rsidP="00B85181">
            <w:pPr>
              <w:jc w:val="right"/>
              <w:rPr>
                <w:rFonts w:hint="eastAsia"/>
                <w:sz w:val="13"/>
                <w:szCs w:val="13"/>
              </w:rPr>
            </w:pPr>
            <w:r w:rsidRPr="008B4334">
              <w:rPr>
                <w:sz w:val="13"/>
                <w:szCs w:val="13"/>
              </w:rPr>
              <w:t>19,326,041.67</w:t>
            </w:r>
          </w:p>
        </w:tc>
      </w:tr>
      <w:tr w:rsidR="008B4334" w14:paraId="50677225" w14:textId="77777777" w:rsidTr="00B85181">
        <w:tc>
          <w:tcPr>
            <w:tcW w:w="1298" w:type="pct"/>
            <w:shd w:val="clear" w:color="auto" w:fill="auto"/>
          </w:tcPr>
          <w:p w14:paraId="6EF32E75" w14:textId="77777777" w:rsidR="001E071D" w:rsidRPr="008B4334" w:rsidRDefault="00000000" w:rsidP="00B85181">
            <w:pPr>
              <w:ind w:firstLineChars="200" w:firstLine="260"/>
              <w:rPr>
                <w:rFonts w:hint="eastAsia"/>
                <w:color w:val="000000" w:themeColor="text1"/>
                <w:sz w:val="13"/>
                <w:szCs w:val="13"/>
              </w:rPr>
            </w:pPr>
            <w:r w:rsidRPr="008B4334">
              <w:rPr>
                <w:color w:val="000000" w:themeColor="text1"/>
                <w:sz w:val="13"/>
                <w:szCs w:val="13"/>
              </w:rPr>
              <w:t>2.</w:t>
            </w:r>
            <w:r w:rsidRPr="008B4334">
              <w:rPr>
                <w:rFonts w:hint="eastAsia"/>
                <w:color w:val="000000" w:themeColor="text1"/>
                <w:sz w:val="13"/>
                <w:szCs w:val="13"/>
              </w:rPr>
              <w:t>本期增加金额</w:t>
            </w:r>
          </w:p>
        </w:tc>
        <w:tc>
          <w:tcPr>
            <w:tcW w:w="576" w:type="pct"/>
            <w:shd w:val="clear" w:color="auto" w:fill="auto"/>
            <w:vAlign w:val="center"/>
          </w:tcPr>
          <w:p w14:paraId="024A39D7" w14:textId="77777777" w:rsidR="001E071D" w:rsidRPr="008B4334" w:rsidRDefault="001E071D" w:rsidP="00B85181">
            <w:pPr>
              <w:jc w:val="right"/>
              <w:rPr>
                <w:rFonts w:hint="eastAsia"/>
                <w:sz w:val="13"/>
                <w:szCs w:val="13"/>
              </w:rPr>
            </w:pPr>
          </w:p>
        </w:tc>
        <w:tc>
          <w:tcPr>
            <w:tcW w:w="576" w:type="pct"/>
            <w:shd w:val="clear" w:color="auto" w:fill="auto"/>
            <w:vAlign w:val="center"/>
          </w:tcPr>
          <w:p w14:paraId="74999FFB" w14:textId="77777777" w:rsidR="001E071D" w:rsidRPr="008B4334" w:rsidRDefault="001E071D" w:rsidP="00B85181">
            <w:pPr>
              <w:jc w:val="right"/>
              <w:rPr>
                <w:rFonts w:hint="eastAsia"/>
                <w:sz w:val="13"/>
                <w:szCs w:val="13"/>
              </w:rPr>
            </w:pPr>
          </w:p>
        </w:tc>
        <w:tc>
          <w:tcPr>
            <w:tcW w:w="576" w:type="pct"/>
            <w:shd w:val="clear" w:color="auto" w:fill="auto"/>
            <w:vAlign w:val="center"/>
          </w:tcPr>
          <w:p w14:paraId="449B46D6" w14:textId="77777777" w:rsidR="001E071D" w:rsidRPr="008B4334" w:rsidRDefault="001E071D" w:rsidP="00B85181">
            <w:pPr>
              <w:jc w:val="right"/>
              <w:rPr>
                <w:rFonts w:hint="eastAsia"/>
                <w:sz w:val="13"/>
                <w:szCs w:val="13"/>
              </w:rPr>
            </w:pPr>
          </w:p>
        </w:tc>
        <w:tc>
          <w:tcPr>
            <w:tcW w:w="576" w:type="pct"/>
            <w:shd w:val="clear" w:color="auto" w:fill="auto"/>
            <w:vAlign w:val="center"/>
          </w:tcPr>
          <w:p w14:paraId="13F96AD1" w14:textId="77777777" w:rsidR="001E071D" w:rsidRPr="008B4334" w:rsidRDefault="001E071D" w:rsidP="00B85181">
            <w:pPr>
              <w:jc w:val="right"/>
              <w:rPr>
                <w:rFonts w:hint="eastAsia"/>
                <w:sz w:val="13"/>
                <w:szCs w:val="13"/>
              </w:rPr>
            </w:pPr>
          </w:p>
        </w:tc>
        <w:tc>
          <w:tcPr>
            <w:tcW w:w="576" w:type="pct"/>
            <w:shd w:val="clear" w:color="auto" w:fill="auto"/>
            <w:vAlign w:val="center"/>
          </w:tcPr>
          <w:p w14:paraId="62839D0E" w14:textId="77777777" w:rsidR="001E071D" w:rsidRPr="008B4334" w:rsidRDefault="001E071D" w:rsidP="00B85181">
            <w:pPr>
              <w:jc w:val="right"/>
              <w:rPr>
                <w:rFonts w:hint="eastAsia"/>
                <w:sz w:val="13"/>
                <w:szCs w:val="13"/>
              </w:rPr>
            </w:pPr>
          </w:p>
        </w:tc>
        <w:tc>
          <w:tcPr>
            <w:tcW w:w="818" w:type="pct"/>
            <w:shd w:val="clear" w:color="auto" w:fill="auto"/>
            <w:vAlign w:val="center"/>
          </w:tcPr>
          <w:p w14:paraId="6E2D06B6" w14:textId="77777777" w:rsidR="001E071D" w:rsidRPr="008B4334" w:rsidRDefault="001E071D" w:rsidP="00B85181">
            <w:pPr>
              <w:jc w:val="right"/>
              <w:rPr>
                <w:rFonts w:hint="eastAsia"/>
                <w:sz w:val="13"/>
                <w:szCs w:val="13"/>
              </w:rPr>
            </w:pPr>
          </w:p>
        </w:tc>
      </w:tr>
      <w:tr w:rsidR="008B4334" w14:paraId="7B5B84B4" w14:textId="77777777" w:rsidTr="00B85181">
        <w:tc>
          <w:tcPr>
            <w:tcW w:w="1298" w:type="pct"/>
            <w:shd w:val="clear" w:color="auto" w:fill="auto"/>
          </w:tcPr>
          <w:p w14:paraId="2B92E35D" w14:textId="77777777" w:rsidR="001E071D" w:rsidRPr="008B4334" w:rsidRDefault="00000000" w:rsidP="00B85181">
            <w:pPr>
              <w:ind w:firstLineChars="300" w:firstLine="390"/>
              <w:rPr>
                <w:rFonts w:hint="eastAsia"/>
                <w:color w:val="000000" w:themeColor="text1"/>
                <w:sz w:val="13"/>
                <w:szCs w:val="13"/>
              </w:rPr>
            </w:pPr>
            <w:r w:rsidRPr="008B4334">
              <w:rPr>
                <w:rFonts w:hint="eastAsia"/>
                <w:color w:val="000000" w:themeColor="text1"/>
                <w:sz w:val="13"/>
                <w:szCs w:val="13"/>
              </w:rPr>
              <w:t>（1）计提</w:t>
            </w:r>
          </w:p>
        </w:tc>
        <w:tc>
          <w:tcPr>
            <w:tcW w:w="576" w:type="pct"/>
            <w:shd w:val="clear" w:color="auto" w:fill="auto"/>
            <w:vAlign w:val="center"/>
          </w:tcPr>
          <w:p w14:paraId="3D292C2B" w14:textId="77777777" w:rsidR="001E071D" w:rsidRPr="008B4334" w:rsidRDefault="001E071D" w:rsidP="00B85181">
            <w:pPr>
              <w:jc w:val="right"/>
              <w:rPr>
                <w:rFonts w:hint="eastAsia"/>
                <w:sz w:val="13"/>
                <w:szCs w:val="13"/>
              </w:rPr>
            </w:pPr>
          </w:p>
        </w:tc>
        <w:tc>
          <w:tcPr>
            <w:tcW w:w="576" w:type="pct"/>
            <w:shd w:val="clear" w:color="auto" w:fill="auto"/>
            <w:vAlign w:val="center"/>
          </w:tcPr>
          <w:p w14:paraId="6F904F1A" w14:textId="77777777" w:rsidR="001E071D" w:rsidRPr="008B4334" w:rsidRDefault="001E071D" w:rsidP="00B85181">
            <w:pPr>
              <w:jc w:val="right"/>
              <w:rPr>
                <w:rFonts w:hint="eastAsia"/>
                <w:sz w:val="13"/>
                <w:szCs w:val="13"/>
              </w:rPr>
            </w:pPr>
          </w:p>
        </w:tc>
        <w:tc>
          <w:tcPr>
            <w:tcW w:w="576" w:type="pct"/>
            <w:shd w:val="clear" w:color="auto" w:fill="auto"/>
            <w:vAlign w:val="center"/>
          </w:tcPr>
          <w:p w14:paraId="0E377E5A" w14:textId="77777777" w:rsidR="001E071D" w:rsidRPr="008B4334" w:rsidRDefault="001E071D" w:rsidP="00B85181">
            <w:pPr>
              <w:jc w:val="right"/>
              <w:rPr>
                <w:rFonts w:hint="eastAsia"/>
                <w:sz w:val="13"/>
                <w:szCs w:val="13"/>
              </w:rPr>
            </w:pPr>
          </w:p>
        </w:tc>
        <w:tc>
          <w:tcPr>
            <w:tcW w:w="576" w:type="pct"/>
            <w:shd w:val="clear" w:color="auto" w:fill="auto"/>
            <w:vAlign w:val="center"/>
          </w:tcPr>
          <w:p w14:paraId="01F6F760" w14:textId="77777777" w:rsidR="001E071D" w:rsidRPr="008B4334" w:rsidRDefault="001E071D" w:rsidP="00B85181">
            <w:pPr>
              <w:jc w:val="right"/>
              <w:rPr>
                <w:rFonts w:hint="eastAsia"/>
                <w:sz w:val="13"/>
                <w:szCs w:val="13"/>
              </w:rPr>
            </w:pPr>
          </w:p>
        </w:tc>
        <w:tc>
          <w:tcPr>
            <w:tcW w:w="576" w:type="pct"/>
            <w:shd w:val="clear" w:color="auto" w:fill="auto"/>
            <w:vAlign w:val="center"/>
          </w:tcPr>
          <w:p w14:paraId="7A7CC595" w14:textId="77777777" w:rsidR="001E071D" w:rsidRPr="008B4334" w:rsidRDefault="001E071D" w:rsidP="00B85181">
            <w:pPr>
              <w:jc w:val="right"/>
              <w:rPr>
                <w:rFonts w:hint="eastAsia"/>
                <w:sz w:val="13"/>
                <w:szCs w:val="13"/>
              </w:rPr>
            </w:pPr>
          </w:p>
        </w:tc>
        <w:tc>
          <w:tcPr>
            <w:tcW w:w="818" w:type="pct"/>
            <w:shd w:val="clear" w:color="auto" w:fill="auto"/>
            <w:vAlign w:val="center"/>
          </w:tcPr>
          <w:p w14:paraId="1FB4EFAD" w14:textId="77777777" w:rsidR="001E071D" w:rsidRPr="008B4334" w:rsidRDefault="001E071D" w:rsidP="00B85181">
            <w:pPr>
              <w:jc w:val="right"/>
              <w:rPr>
                <w:rFonts w:hint="eastAsia"/>
                <w:sz w:val="13"/>
                <w:szCs w:val="13"/>
              </w:rPr>
            </w:pPr>
          </w:p>
        </w:tc>
      </w:tr>
      <w:tr w:rsidR="008B4334" w14:paraId="5131CC7C" w14:textId="77777777" w:rsidTr="00B85181">
        <w:tc>
          <w:tcPr>
            <w:tcW w:w="1298" w:type="pct"/>
            <w:shd w:val="clear" w:color="auto" w:fill="auto"/>
          </w:tcPr>
          <w:p w14:paraId="00FEEAD3" w14:textId="77777777" w:rsidR="001E071D" w:rsidRPr="008B4334" w:rsidRDefault="00000000" w:rsidP="00B85181">
            <w:pPr>
              <w:ind w:firstLineChars="300" w:firstLine="390"/>
              <w:rPr>
                <w:rFonts w:hint="eastAsia"/>
                <w:sz w:val="13"/>
                <w:szCs w:val="13"/>
              </w:rPr>
            </w:pPr>
            <w:r w:rsidRPr="008B4334">
              <w:rPr>
                <w:rFonts w:hint="eastAsia"/>
                <w:sz w:val="13"/>
                <w:szCs w:val="13"/>
              </w:rPr>
              <w:t xml:space="preserve">　</w:t>
            </w:r>
          </w:p>
        </w:tc>
        <w:tc>
          <w:tcPr>
            <w:tcW w:w="576" w:type="pct"/>
            <w:shd w:val="clear" w:color="auto" w:fill="auto"/>
          </w:tcPr>
          <w:p w14:paraId="4E8356D3" w14:textId="5BB908AC" w:rsidR="001E071D" w:rsidRPr="008B4334" w:rsidRDefault="001E071D" w:rsidP="00B85181">
            <w:pPr>
              <w:jc w:val="right"/>
              <w:rPr>
                <w:rFonts w:hint="eastAsia"/>
                <w:sz w:val="13"/>
                <w:szCs w:val="13"/>
              </w:rPr>
            </w:pPr>
          </w:p>
        </w:tc>
        <w:tc>
          <w:tcPr>
            <w:tcW w:w="576" w:type="pct"/>
            <w:shd w:val="clear" w:color="auto" w:fill="auto"/>
          </w:tcPr>
          <w:p w14:paraId="1FA6C302" w14:textId="77777777" w:rsidR="001E071D" w:rsidRPr="008B4334" w:rsidRDefault="00000000" w:rsidP="00B85181">
            <w:pPr>
              <w:jc w:val="right"/>
              <w:rPr>
                <w:rFonts w:hint="eastAsia"/>
                <w:sz w:val="13"/>
                <w:szCs w:val="13"/>
              </w:rPr>
            </w:pPr>
            <w:r w:rsidRPr="008B4334">
              <w:rPr>
                <w:rFonts w:hint="eastAsia"/>
                <w:sz w:val="13"/>
                <w:szCs w:val="13"/>
              </w:rPr>
              <w:t xml:space="preserve">　</w:t>
            </w:r>
          </w:p>
        </w:tc>
        <w:tc>
          <w:tcPr>
            <w:tcW w:w="576" w:type="pct"/>
            <w:shd w:val="clear" w:color="auto" w:fill="auto"/>
          </w:tcPr>
          <w:p w14:paraId="5B93E74F" w14:textId="77777777" w:rsidR="001E071D" w:rsidRPr="008B4334" w:rsidRDefault="00000000" w:rsidP="00B85181">
            <w:pPr>
              <w:jc w:val="right"/>
              <w:rPr>
                <w:rFonts w:hint="eastAsia"/>
                <w:sz w:val="13"/>
                <w:szCs w:val="13"/>
              </w:rPr>
            </w:pPr>
            <w:r w:rsidRPr="008B4334">
              <w:rPr>
                <w:rFonts w:hint="eastAsia"/>
                <w:sz w:val="13"/>
                <w:szCs w:val="13"/>
              </w:rPr>
              <w:t xml:space="preserve">　</w:t>
            </w:r>
          </w:p>
        </w:tc>
        <w:tc>
          <w:tcPr>
            <w:tcW w:w="576" w:type="pct"/>
            <w:shd w:val="clear" w:color="auto" w:fill="auto"/>
          </w:tcPr>
          <w:p w14:paraId="541DBBC2" w14:textId="77777777" w:rsidR="001E071D" w:rsidRPr="008B4334" w:rsidRDefault="001E071D" w:rsidP="00B85181">
            <w:pPr>
              <w:jc w:val="right"/>
              <w:rPr>
                <w:rFonts w:hint="eastAsia"/>
                <w:sz w:val="13"/>
                <w:szCs w:val="13"/>
              </w:rPr>
            </w:pPr>
          </w:p>
        </w:tc>
        <w:tc>
          <w:tcPr>
            <w:tcW w:w="576" w:type="pct"/>
            <w:shd w:val="clear" w:color="auto" w:fill="auto"/>
          </w:tcPr>
          <w:p w14:paraId="13B8D733" w14:textId="77777777" w:rsidR="001E071D" w:rsidRPr="008B4334" w:rsidRDefault="00000000" w:rsidP="00B85181">
            <w:pPr>
              <w:jc w:val="right"/>
              <w:rPr>
                <w:rFonts w:hint="eastAsia"/>
                <w:sz w:val="13"/>
                <w:szCs w:val="13"/>
              </w:rPr>
            </w:pPr>
            <w:r w:rsidRPr="008B4334">
              <w:rPr>
                <w:rFonts w:hint="eastAsia"/>
                <w:sz w:val="13"/>
                <w:szCs w:val="13"/>
              </w:rPr>
              <w:t xml:space="preserve">　</w:t>
            </w:r>
          </w:p>
        </w:tc>
        <w:tc>
          <w:tcPr>
            <w:tcW w:w="818" w:type="pct"/>
            <w:shd w:val="clear" w:color="auto" w:fill="auto"/>
          </w:tcPr>
          <w:p w14:paraId="35246B36" w14:textId="77777777" w:rsidR="001E071D" w:rsidRPr="008B4334" w:rsidRDefault="00000000" w:rsidP="00B85181">
            <w:pPr>
              <w:jc w:val="right"/>
              <w:rPr>
                <w:rFonts w:hint="eastAsia"/>
                <w:sz w:val="13"/>
                <w:szCs w:val="13"/>
              </w:rPr>
            </w:pPr>
            <w:r w:rsidRPr="008B4334">
              <w:rPr>
                <w:rFonts w:hint="eastAsia"/>
                <w:sz w:val="13"/>
                <w:szCs w:val="13"/>
              </w:rPr>
              <w:t xml:space="preserve">　</w:t>
            </w:r>
          </w:p>
        </w:tc>
      </w:tr>
      <w:tr w:rsidR="008B4334" w14:paraId="254BA321" w14:textId="77777777" w:rsidTr="00B85181">
        <w:tc>
          <w:tcPr>
            <w:tcW w:w="1298" w:type="pct"/>
            <w:shd w:val="clear" w:color="auto" w:fill="auto"/>
          </w:tcPr>
          <w:p w14:paraId="7E7E9107" w14:textId="77777777" w:rsidR="001E071D" w:rsidRPr="008B4334" w:rsidRDefault="00000000" w:rsidP="00B85181">
            <w:pPr>
              <w:ind w:firstLineChars="300" w:firstLine="390"/>
              <w:rPr>
                <w:rFonts w:hint="eastAsia"/>
                <w:color w:val="000000" w:themeColor="text1"/>
                <w:sz w:val="13"/>
                <w:szCs w:val="13"/>
              </w:rPr>
            </w:pPr>
            <w:r w:rsidRPr="008B4334">
              <w:rPr>
                <w:rFonts w:hint="eastAsia"/>
                <w:color w:val="000000" w:themeColor="text1"/>
                <w:sz w:val="13"/>
                <w:szCs w:val="13"/>
              </w:rPr>
              <w:t xml:space="preserve">　</w:t>
            </w:r>
          </w:p>
        </w:tc>
        <w:tc>
          <w:tcPr>
            <w:tcW w:w="576" w:type="pct"/>
            <w:shd w:val="clear" w:color="auto" w:fill="auto"/>
          </w:tcPr>
          <w:p w14:paraId="588EAD88" w14:textId="648E8A7F" w:rsidR="001E071D" w:rsidRPr="008B4334" w:rsidRDefault="001E071D" w:rsidP="00B85181">
            <w:pPr>
              <w:jc w:val="right"/>
              <w:rPr>
                <w:rFonts w:hint="eastAsia"/>
                <w:color w:val="000000" w:themeColor="text1"/>
                <w:sz w:val="13"/>
                <w:szCs w:val="13"/>
              </w:rPr>
            </w:pPr>
          </w:p>
        </w:tc>
        <w:tc>
          <w:tcPr>
            <w:tcW w:w="576" w:type="pct"/>
            <w:shd w:val="clear" w:color="auto" w:fill="auto"/>
          </w:tcPr>
          <w:p w14:paraId="74A41B23" w14:textId="77777777" w:rsidR="001E071D" w:rsidRPr="008B4334" w:rsidRDefault="00000000" w:rsidP="00B85181">
            <w:pPr>
              <w:jc w:val="right"/>
              <w:rPr>
                <w:rFonts w:hint="eastAsia"/>
                <w:sz w:val="13"/>
                <w:szCs w:val="13"/>
              </w:rPr>
            </w:pPr>
            <w:r w:rsidRPr="008B4334">
              <w:rPr>
                <w:rFonts w:hint="eastAsia"/>
                <w:sz w:val="13"/>
                <w:szCs w:val="13"/>
              </w:rPr>
              <w:t xml:space="preserve">　</w:t>
            </w:r>
          </w:p>
        </w:tc>
        <w:tc>
          <w:tcPr>
            <w:tcW w:w="576" w:type="pct"/>
            <w:shd w:val="clear" w:color="auto" w:fill="auto"/>
          </w:tcPr>
          <w:p w14:paraId="56B1FAA9" w14:textId="77777777" w:rsidR="001E071D" w:rsidRPr="008B4334" w:rsidRDefault="00000000" w:rsidP="00B85181">
            <w:pPr>
              <w:jc w:val="right"/>
              <w:rPr>
                <w:rFonts w:hint="eastAsia"/>
                <w:sz w:val="13"/>
                <w:szCs w:val="13"/>
              </w:rPr>
            </w:pPr>
            <w:r w:rsidRPr="008B4334">
              <w:rPr>
                <w:rFonts w:hint="eastAsia"/>
                <w:sz w:val="13"/>
                <w:szCs w:val="13"/>
              </w:rPr>
              <w:t xml:space="preserve">　</w:t>
            </w:r>
          </w:p>
        </w:tc>
        <w:tc>
          <w:tcPr>
            <w:tcW w:w="576" w:type="pct"/>
            <w:shd w:val="clear" w:color="auto" w:fill="auto"/>
          </w:tcPr>
          <w:p w14:paraId="04EA036F" w14:textId="77777777" w:rsidR="001E071D" w:rsidRPr="008B4334" w:rsidRDefault="001E071D" w:rsidP="00B85181">
            <w:pPr>
              <w:jc w:val="right"/>
              <w:rPr>
                <w:rFonts w:hint="eastAsia"/>
                <w:sz w:val="13"/>
                <w:szCs w:val="13"/>
              </w:rPr>
            </w:pPr>
          </w:p>
        </w:tc>
        <w:tc>
          <w:tcPr>
            <w:tcW w:w="576" w:type="pct"/>
            <w:shd w:val="clear" w:color="auto" w:fill="auto"/>
          </w:tcPr>
          <w:p w14:paraId="20926B3B" w14:textId="77777777" w:rsidR="001E071D" w:rsidRPr="008B4334" w:rsidRDefault="00000000" w:rsidP="00B85181">
            <w:pPr>
              <w:jc w:val="right"/>
              <w:rPr>
                <w:rFonts w:hint="eastAsia"/>
                <w:sz w:val="13"/>
                <w:szCs w:val="13"/>
              </w:rPr>
            </w:pPr>
            <w:r w:rsidRPr="008B4334">
              <w:rPr>
                <w:rFonts w:hint="eastAsia"/>
                <w:sz w:val="13"/>
                <w:szCs w:val="13"/>
              </w:rPr>
              <w:t xml:space="preserve">　</w:t>
            </w:r>
          </w:p>
        </w:tc>
        <w:tc>
          <w:tcPr>
            <w:tcW w:w="818" w:type="pct"/>
            <w:shd w:val="clear" w:color="auto" w:fill="auto"/>
          </w:tcPr>
          <w:p w14:paraId="2C2868DD" w14:textId="77777777" w:rsidR="001E071D" w:rsidRPr="008B4334" w:rsidRDefault="00000000" w:rsidP="00B85181">
            <w:pPr>
              <w:jc w:val="right"/>
              <w:rPr>
                <w:rFonts w:hint="eastAsia"/>
                <w:color w:val="000000" w:themeColor="text1"/>
                <w:sz w:val="13"/>
                <w:szCs w:val="13"/>
              </w:rPr>
            </w:pPr>
            <w:r w:rsidRPr="008B4334">
              <w:rPr>
                <w:rFonts w:hint="eastAsia"/>
                <w:color w:val="000000" w:themeColor="text1"/>
                <w:sz w:val="13"/>
                <w:szCs w:val="13"/>
              </w:rPr>
              <w:t xml:space="preserve">　</w:t>
            </w:r>
          </w:p>
        </w:tc>
      </w:tr>
      <w:tr w:rsidR="008B4334" w14:paraId="237A34CB" w14:textId="77777777" w:rsidTr="00B85181">
        <w:tc>
          <w:tcPr>
            <w:tcW w:w="1298" w:type="pct"/>
            <w:shd w:val="clear" w:color="auto" w:fill="auto"/>
          </w:tcPr>
          <w:p w14:paraId="61BDEF58" w14:textId="77777777" w:rsidR="001E071D" w:rsidRPr="008B4334" w:rsidRDefault="00000000" w:rsidP="00B85181">
            <w:pPr>
              <w:ind w:firstLineChars="200" w:firstLine="260"/>
              <w:rPr>
                <w:rFonts w:hint="eastAsia"/>
                <w:color w:val="000000" w:themeColor="text1"/>
                <w:sz w:val="13"/>
                <w:szCs w:val="13"/>
              </w:rPr>
            </w:pPr>
            <w:r w:rsidRPr="008B4334">
              <w:rPr>
                <w:rFonts w:hint="eastAsia"/>
                <w:color w:val="000000" w:themeColor="text1"/>
                <w:sz w:val="13"/>
                <w:szCs w:val="13"/>
              </w:rPr>
              <w:t>3.本期减少金额</w:t>
            </w:r>
          </w:p>
        </w:tc>
        <w:tc>
          <w:tcPr>
            <w:tcW w:w="576" w:type="pct"/>
            <w:shd w:val="clear" w:color="auto" w:fill="auto"/>
            <w:vAlign w:val="center"/>
          </w:tcPr>
          <w:p w14:paraId="4E93F250" w14:textId="77777777" w:rsidR="001E071D" w:rsidRPr="008B4334" w:rsidRDefault="001E071D" w:rsidP="00B85181">
            <w:pPr>
              <w:jc w:val="right"/>
              <w:rPr>
                <w:rFonts w:hint="eastAsia"/>
                <w:sz w:val="13"/>
                <w:szCs w:val="13"/>
              </w:rPr>
            </w:pPr>
          </w:p>
        </w:tc>
        <w:tc>
          <w:tcPr>
            <w:tcW w:w="576" w:type="pct"/>
            <w:shd w:val="clear" w:color="auto" w:fill="auto"/>
            <w:vAlign w:val="center"/>
          </w:tcPr>
          <w:p w14:paraId="1CC3BDC2" w14:textId="77777777" w:rsidR="001E071D" w:rsidRPr="008B4334" w:rsidRDefault="001E071D" w:rsidP="00B85181">
            <w:pPr>
              <w:jc w:val="right"/>
              <w:rPr>
                <w:rFonts w:hint="eastAsia"/>
                <w:sz w:val="13"/>
                <w:szCs w:val="13"/>
              </w:rPr>
            </w:pPr>
          </w:p>
        </w:tc>
        <w:tc>
          <w:tcPr>
            <w:tcW w:w="576" w:type="pct"/>
            <w:shd w:val="clear" w:color="auto" w:fill="auto"/>
            <w:vAlign w:val="center"/>
          </w:tcPr>
          <w:p w14:paraId="1C537506" w14:textId="77777777" w:rsidR="001E071D" w:rsidRPr="008B4334" w:rsidRDefault="001E071D" w:rsidP="00B85181">
            <w:pPr>
              <w:jc w:val="right"/>
              <w:rPr>
                <w:rFonts w:hint="eastAsia"/>
                <w:sz w:val="13"/>
                <w:szCs w:val="13"/>
              </w:rPr>
            </w:pPr>
          </w:p>
        </w:tc>
        <w:tc>
          <w:tcPr>
            <w:tcW w:w="576" w:type="pct"/>
            <w:shd w:val="clear" w:color="auto" w:fill="auto"/>
            <w:vAlign w:val="center"/>
          </w:tcPr>
          <w:p w14:paraId="48BD2DD6" w14:textId="77777777" w:rsidR="001E071D" w:rsidRPr="008B4334" w:rsidRDefault="001E071D" w:rsidP="00B85181">
            <w:pPr>
              <w:jc w:val="right"/>
              <w:rPr>
                <w:rFonts w:hint="eastAsia"/>
                <w:sz w:val="13"/>
                <w:szCs w:val="13"/>
              </w:rPr>
            </w:pPr>
          </w:p>
        </w:tc>
        <w:tc>
          <w:tcPr>
            <w:tcW w:w="576" w:type="pct"/>
            <w:shd w:val="clear" w:color="auto" w:fill="auto"/>
            <w:vAlign w:val="center"/>
          </w:tcPr>
          <w:p w14:paraId="1C944F99" w14:textId="77777777" w:rsidR="001E071D" w:rsidRPr="008B4334" w:rsidRDefault="001E071D" w:rsidP="00B85181">
            <w:pPr>
              <w:jc w:val="right"/>
              <w:rPr>
                <w:rFonts w:hint="eastAsia"/>
                <w:sz w:val="13"/>
                <w:szCs w:val="13"/>
              </w:rPr>
            </w:pPr>
          </w:p>
        </w:tc>
        <w:tc>
          <w:tcPr>
            <w:tcW w:w="818" w:type="pct"/>
            <w:shd w:val="clear" w:color="auto" w:fill="auto"/>
            <w:vAlign w:val="center"/>
          </w:tcPr>
          <w:p w14:paraId="00BE66CB" w14:textId="77777777" w:rsidR="001E071D" w:rsidRPr="008B4334" w:rsidRDefault="001E071D" w:rsidP="00B85181">
            <w:pPr>
              <w:jc w:val="right"/>
              <w:rPr>
                <w:rFonts w:hint="eastAsia"/>
                <w:sz w:val="13"/>
                <w:szCs w:val="13"/>
              </w:rPr>
            </w:pPr>
          </w:p>
        </w:tc>
      </w:tr>
      <w:tr w:rsidR="008B4334" w14:paraId="60C29A3F" w14:textId="77777777" w:rsidTr="00B85181">
        <w:tc>
          <w:tcPr>
            <w:tcW w:w="1298" w:type="pct"/>
            <w:shd w:val="clear" w:color="auto" w:fill="auto"/>
          </w:tcPr>
          <w:p w14:paraId="22480852" w14:textId="77777777" w:rsidR="001E071D" w:rsidRPr="008B4334" w:rsidRDefault="00000000" w:rsidP="00B85181">
            <w:pPr>
              <w:ind w:firstLineChars="300" w:firstLine="390"/>
              <w:rPr>
                <w:rFonts w:hint="eastAsia"/>
                <w:color w:val="000000" w:themeColor="text1"/>
                <w:sz w:val="13"/>
                <w:szCs w:val="13"/>
              </w:rPr>
            </w:pPr>
            <w:r w:rsidRPr="008B4334">
              <w:rPr>
                <w:rFonts w:hint="eastAsia"/>
                <w:color w:val="000000" w:themeColor="text1"/>
                <w:sz w:val="13"/>
                <w:szCs w:val="13"/>
              </w:rPr>
              <w:t>（1）处置或报废</w:t>
            </w:r>
          </w:p>
        </w:tc>
        <w:tc>
          <w:tcPr>
            <w:tcW w:w="576" w:type="pct"/>
            <w:shd w:val="clear" w:color="auto" w:fill="auto"/>
            <w:vAlign w:val="center"/>
          </w:tcPr>
          <w:p w14:paraId="4073F616" w14:textId="77777777" w:rsidR="001E071D" w:rsidRPr="008B4334" w:rsidRDefault="001E071D" w:rsidP="00B85181">
            <w:pPr>
              <w:jc w:val="right"/>
              <w:rPr>
                <w:rFonts w:hint="eastAsia"/>
                <w:sz w:val="13"/>
                <w:szCs w:val="13"/>
              </w:rPr>
            </w:pPr>
          </w:p>
        </w:tc>
        <w:tc>
          <w:tcPr>
            <w:tcW w:w="576" w:type="pct"/>
            <w:shd w:val="clear" w:color="auto" w:fill="auto"/>
            <w:vAlign w:val="center"/>
          </w:tcPr>
          <w:p w14:paraId="3BB48658" w14:textId="77777777" w:rsidR="001E071D" w:rsidRPr="008B4334" w:rsidRDefault="001E071D" w:rsidP="00B85181">
            <w:pPr>
              <w:jc w:val="right"/>
              <w:rPr>
                <w:rFonts w:hint="eastAsia"/>
                <w:sz w:val="13"/>
                <w:szCs w:val="13"/>
              </w:rPr>
            </w:pPr>
          </w:p>
        </w:tc>
        <w:tc>
          <w:tcPr>
            <w:tcW w:w="576" w:type="pct"/>
            <w:shd w:val="clear" w:color="auto" w:fill="auto"/>
            <w:vAlign w:val="center"/>
          </w:tcPr>
          <w:p w14:paraId="17929FC2" w14:textId="77777777" w:rsidR="001E071D" w:rsidRPr="008B4334" w:rsidRDefault="001E071D" w:rsidP="00B85181">
            <w:pPr>
              <w:jc w:val="right"/>
              <w:rPr>
                <w:rFonts w:hint="eastAsia"/>
                <w:sz w:val="13"/>
                <w:szCs w:val="13"/>
              </w:rPr>
            </w:pPr>
          </w:p>
        </w:tc>
        <w:tc>
          <w:tcPr>
            <w:tcW w:w="576" w:type="pct"/>
            <w:shd w:val="clear" w:color="auto" w:fill="auto"/>
            <w:vAlign w:val="center"/>
          </w:tcPr>
          <w:p w14:paraId="6F079B62" w14:textId="77777777" w:rsidR="001E071D" w:rsidRPr="008B4334" w:rsidRDefault="001E071D" w:rsidP="00B85181">
            <w:pPr>
              <w:jc w:val="right"/>
              <w:rPr>
                <w:rFonts w:hint="eastAsia"/>
                <w:sz w:val="13"/>
                <w:szCs w:val="13"/>
              </w:rPr>
            </w:pPr>
          </w:p>
        </w:tc>
        <w:tc>
          <w:tcPr>
            <w:tcW w:w="576" w:type="pct"/>
            <w:shd w:val="clear" w:color="auto" w:fill="auto"/>
            <w:vAlign w:val="center"/>
          </w:tcPr>
          <w:p w14:paraId="11E0EA80" w14:textId="77777777" w:rsidR="001E071D" w:rsidRPr="008B4334" w:rsidRDefault="001E071D" w:rsidP="00B85181">
            <w:pPr>
              <w:jc w:val="right"/>
              <w:rPr>
                <w:rFonts w:hint="eastAsia"/>
                <w:sz w:val="13"/>
                <w:szCs w:val="13"/>
              </w:rPr>
            </w:pPr>
          </w:p>
        </w:tc>
        <w:tc>
          <w:tcPr>
            <w:tcW w:w="818" w:type="pct"/>
            <w:shd w:val="clear" w:color="auto" w:fill="auto"/>
            <w:vAlign w:val="center"/>
          </w:tcPr>
          <w:p w14:paraId="7C90F98D" w14:textId="77777777" w:rsidR="001E071D" w:rsidRPr="008B4334" w:rsidRDefault="001E071D" w:rsidP="00B85181">
            <w:pPr>
              <w:jc w:val="right"/>
              <w:rPr>
                <w:rFonts w:hint="eastAsia"/>
                <w:sz w:val="13"/>
                <w:szCs w:val="13"/>
              </w:rPr>
            </w:pPr>
          </w:p>
        </w:tc>
      </w:tr>
      <w:tr w:rsidR="008B4334" w14:paraId="5523E266" w14:textId="77777777" w:rsidTr="00B85181">
        <w:tc>
          <w:tcPr>
            <w:tcW w:w="1298" w:type="pct"/>
            <w:shd w:val="clear" w:color="auto" w:fill="auto"/>
          </w:tcPr>
          <w:p w14:paraId="24A43ED3" w14:textId="77777777" w:rsidR="001E071D" w:rsidRPr="008B4334" w:rsidRDefault="00000000" w:rsidP="00B85181">
            <w:pPr>
              <w:ind w:firstLineChars="300" w:firstLine="390"/>
              <w:rPr>
                <w:rFonts w:hint="eastAsia"/>
                <w:sz w:val="13"/>
                <w:szCs w:val="13"/>
              </w:rPr>
            </w:pPr>
            <w:r w:rsidRPr="008B4334">
              <w:rPr>
                <w:rFonts w:hint="eastAsia"/>
                <w:sz w:val="13"/>
                <w:szCs w:val="13"/>
              </w:rPr>
              <w:t xml:space="preserve">　</w:t>
            </w:r>
          </w:p>
        </w:tc>
        <w:tc>
          <w:tcPr>
            <w:tcW w:w="576" w:type="pct"/>
            <w:shd w:val="clear" w:color="auto" w:fill="auto"/>
          </w:tcPr>
          <w:p w14:paraId="4C0AF99F" w14:textId="4B640613" w:rsidR="001E071D" w:rsidRPr="008B4334" w:rsidRDefault="001E071D" w:rsidP="00B85181">
            <w:pPr>
              <w:jc w:val="right"/>
              <w:rPr>
                <w:rFonts w:hint="eastAsia"/>
                <w:sz w:val="13"/>
                <w:szCs w:val="13"/>
              </w:rPr>
            </w:pPr>
          </w:p>
        </w:tc>
        <w:tc>
          <w:tcPr>
            <w:tcW w:w="576" w:type="pct"/>
            <w:shd w:val="clear" w:color="auto" w:fill="auto"/>
          </w:tcPr>
          <w:p w14:paraId="5C1721DA" w14:textId="77777777" w:rsidR="001E071D" w:rsidRPr="008B4334" w:rsidRDefault="00000000" w:rsidP="00B85181">
            <w:pPr>
              <w:jc w:val="right"/>
              <w:rPr>
                <w:rFonts w:hint="eastAsia"/>
                <w:sz w:val="13"/>
                <w:szCs w:val="13"/>
              </w:rPr>
            </w:pPr>
            <w:r w:rsidRPr="008B4334">
              <w:rPr>
                <w:rFonts w:hint="eastAsia"/>
                <w:sz w:val="13"/>
                <w:szCs w:val="13"/>
              </w:rPr>
              <w:t xml:space="preserve">　</w:t>
            </w:r>
          </w:p>
        </w:tc>
        <w:tc>
          <w:tcPr>
            <w:tcW w:w="576" w:type="pct"/>
            <w:shd w:val="clear" w:color="auto" w:fill="auto"/>
          </w:tcPr>
          <w:p w14:paraId="7E7A80E8" w14:textId="77777777" w:rsidR="001E071D" w:rsidRPr="008B4334" w:rsidRDefault="00000000" w:rsidP="00B85181">
            <w:pPr>
              <w:jc w:val="right"/>
              <w:rPr>
                <w:rFonts w:hint="eastAsia"/>
                <w:sz w:val="13"/>
                <w:szCs w:val="13"/>
              </w:rPr>
            </w:pPr>
            <w:r w:rsidRPr="008B4334">
              <w:rPr>
                <w:rFonts w:hint="eastAsia"/>
                <w:sz w:val="13"/>
                <w:szCs w:val="13"/>
              </w:rPr>
              <w:t xml:space="preserve">　</w:t>
            </w:r>
          </w:p>
        </w:tc>
        <w:tc>
          <w:tcPr>
            <w:tcW w:w="576" w:type="pct"/>
            <w:shd w:val="clear" w:color="auto" w:fill="auto"/>
          </w:tcPr>
          <w:p w14:paraId="3CB046E2" w14:textId="77777777" w:rsidR="001E071D" w:rsidRPr="008B4334" w:rsidRDefault="001E071D" w:rsidP="00B85181">
            <w:pPr>
              <w:jc w:val="right"/>
              <w:rPr>
                <w:rFonts w:hint="eastAsia"/>
                <w:sz w:val="13"/>
                <w:szCs w:val="13"/>
              </w:rPr>
            </w:pPr>
          </w:p>
        </w:tc>
        <w:tc>
          <w:tcPr>
            <w:tcW w:w="576" w:type="pct"/>
            <w:shd w:val="clear" w:color="auto" w:fill="auto"/>
          </w:tcPr>
          <w:p w14:paraId="519C16A8" w14:textId="77777777" w:rsidR="001E071D" w:rsidRPr="008B4334" w:rsidRDefault="00000000" w:rsidP="00B85181">
            <w:pPr>
              <w:jc w:val="right"/>
              <w:rPr>
                <w:rFonts w:hint="eastAsia"/>
                <w:sz w:val="13"/>
                <w:szCs w:val="13"/>
              </w:rPr>
            </w:pPr>
            <w:r w:rsidRPr="008B4334">
              <w:rPr>
                <w:rFonts w:hint="eastAsia"/>
                <w:sz w:val="13"/>
                <w:szCs w:val="13"/>
              </w:rPr>
              <w:t xml:space="preserve">　</w:t>
            </w:r>
          </w:p>
        </w:tc>
        <w:tc>
          <w:tcPr>
            <w:tcW w:w="818" w:type="pct"/>
            <w:shd w:val="clear" w:color="auto" w:fill="auto"/>
          </w:tcPr>
          <w:p w14:paraId="6C1DFA9A" w14:textId="77777777" w:rsidR="001E071D" w:rsidRPr="008B4334" w:rsidRDefault="00000000" w:rsidP="00B85181">
            <w:pPr>
              <w:jc w:val="right"/>
              <w:rPr>
                <w:rFonts w:hint="eastAsia"/>
                <w:sz w:val="13"/>
                <w:szCs w:val="13"/>
              </w:rPr>
            </w:pPr>
            <w:r w:rsidRPr="008B4334">
              <w:rPr>
                <w:rFonts w:hint="eastAsia"/>
                <w:sz w:val="13"/>
                <w:szCs w:val="13"/>
              </w:rPr>
              <w:t xml:space="preserve">　</w:t>
            </w:r>
          </w:p>
        </w:tc>
      </w:tr>
      <w:tr w:rsidR="008B4334" w14:paraId="69EF745B" w14:textId="77777777" w:rsidTr="00B85181">
        <w:tc>
          <w:tcPr>
            <w:tcW w:w="1298" w:type="pct"/>
            <w:shd w:val="clear" w:color="auto" w:fill="auto"/>
          </w:tcPr>
          <w:p w14:paraId="5CB15804" w14:textId="77777777" w:rsidR="001E071D" w:rsidRPr="008B4334" w:rsidRDefault="00000000" w:rsidP="00B85181">
            <w:pPr>
              <w:ind w:firstLineChars="300" w:firstLine="390"/>
              <w:rPr>
                <w:rFonts w:hint="eastAsia"/>
                <w:color w:val="000000" w:themeColor="text1"/>
                <w:sz w:val="13"/>
                <w:szCs w:val="13"/>
              </w:rPr>
            </w:pPr>
            <w:r w:rsidRPr="008B4334">
              <w:rPr>
                <w:rFonts w:hint="eastAsia"/>
                <w:color w:val="000000" w:themeColor="text1"/>
                <w:sz w:val="13"/>
                <w:szCs w:val="13"/>
              </w:rPr>
              <w:t xml:space="preserve">　</w:t>
            </w:r>
          </w:p>
        </w:tc>
        <w:tc>
          <w:tcPr>
            <w:tcW w:w="576" w:type="pct"/>
            <w:shd w:val="clear" w:color="auto" w:fill="auto"/>
          </w:tcPr>
          <w:p w14:paraId="1A8A800D" w14:textId="5749DBDF" w:rsidR="001E071D" w:rsidRPr="008B4334" w:rsidRDefault="001E071D" w:rsidP="00B85181">
            <w:pPr>
              <w:jc w:val="right"/>
              <w:rPr>
                <w:rFonts w:hint="eastAsia"/>
                <w:color w:val="000000" w:themeColor="text1"/>
                <w:sz w:val="13"/>
                <w:szCs w:val="13"/>
              </w:rPr>
            </w:pPr>
          </w:p>
        </w:tc>
        <w:tc>
          <w:tcPr>
            <w:tcW w:w="576" w:type="pct"/>
            <w:shd w:val="clear" w:color="auto" w:fill="auto"/>
          </w:tcPr>
          <w:p w14:paraId="4E5F2A18" w14:textId="77777777" w:rsidR="001E071D" w:rsidRPr="008B4334" w:rsidRDefault="00000000" w:rsidP="00B85181">
            <w:pPr>
              <w:jc w:val="right"/>
              <w:rPr>
                <w:rFonts w:hint="eastAsia"/>
                <w:sz w:val="13"/>
                <w:szCs w:val="13"/>
              </w:rPr>
            </w:pPr>
            <w:r w:rsidRPr="008B4334">
              <w:rPr>
                <w:rFonts w:hint="eastAsia"/>
                <w:sz w:val="13"/>
                <w:szCs w:val="13"/>
              </w:rPr>
              <w:t xml:space="preserve">　</w:t>
            </w:r>
          </w:p>
        </w:tc>
        <w:tc>
          <w:tcPr>
            <w:tcW w:w="576" w:type="pct"/>
            <w:shd w:val="clear" w:color="auto" w:fill="auto"/>
          </w:tcPr>
          <w:p w14:paraId="33DEBD7A" w14:textId="77777777" w:rsidR="001E071D" w:rsidRPr="008B4334" w:rsidRDefault="00000000" w:rsidP="00B85181">
            <w:pPr>
              <w:jc w:val="right"/>
              <w:rPr>
                <w:rFonts w:hint="eastAsia"/>
                <w:sz w:val="13"/>
                <w:szCs w:val="13"/>
              </w:rPr>
            </w:pPr>
            <w:r w:rsidRPr="008B4334">
              <w:rPr>
                <w:rFonts w:hint="eastAsia"/>
                <w:sz w:val="13"/>
                <w:szCs w:val="13"/>
              </w:rPr>
              <w:t xml:space="preserve">　</w:t>
            </w:r>
          </w:p>
        </w:tc>
        <w:tc>
          <w:tcPr>
            <w:tcW w:w="576" w:type="pct"/>
            <w:shd w:val="clear" w:color="auto" w:fill="auto"/>
          </w:tcPr>
          <w:p w14:paraId="0317B43C" w14:textId="77777777" w:rsidR="001E071D" w:rsidRPr="008B4334" w:rsidRDefault="001E071D" w:rsidP="00B85181">
            <w:pPr>
              <w:jc w:val="right"/>
              <w:rPr>
                <w:rFonts w:hint="eastAsia"/>
                <w:sz w:val="13"/>
                <w:szCs w:val="13"/>
              </w:rPr>
            </w:pPr>
          </w:p>
        </w:tc>
        <w:tc>
          <w:tcPr>
            <w:tcW w:w="576" w:type="pct"/>
            <w:shd w:val="clear" w:color="auto" w:fill="auto"/>
          </w:tcPr>
          <w:p w14:paraId="3F6A1D24" w14:textId="77777777" w:rsidR="001E071D" w:rsidRPr="008B4334" w:rsidRDefault="00000000" w:rsidP="00B85181">
            <w:pPr>
              <w:jc w:val="right"/>
              <w:rPr>
                <w:rFonts w:hint="eastAsia"/>
                <w:sz w:val="13"/>
                <w:szCs w:val="13"/>
              </w:rPr>
            </w:pPr>
            <w:r w:rsidRPr="008B4334">
              <w:rPr>
                <w:rFonts w:hint="eastAsia"/>
                <w:sz w:val="13"/>
                <w:szCs w:val="13"/>
              </w:rPr>
              <w:t xml:space="preserve">　</w:t>
            </w:r>
          </w:p>
        </w:tc>
        <w:tc>
          <w:tcPr>
            <w:tcW w:w="818" w:type="pct"/>
            <w:shd w:val="clear" w:color="auto" w:fill="auto"/>
          </w:tcPr>
          <w:p w14:paraId="64ECC286" w14:textId="77777777" w:rsidR="001E071D" w:rsidRPr="008B4334" w:rsidRDefault="00000000" w:rsidP="00B85181">
            <w:pPr>
              <w:jc w:val="right"/>
              <w:rPr>
                <w:rFonts w:hint="eastAsia"/>
                <w:color w:val="000000" w:themeColor="text1"/>
                <w:sz w:val="13"/>
                <w:szCs w:val="13"/>
              </w:rPr>
            </w:pPr>
            <w:r w:rsidRPr="008B4334">
              <w:rPr>
                <w:rFonts w:hint="eastAsia"/>
                <w:color w:val="000000" w:themeColor="text1"/>
                <w:sz w:val="13"/>
                <w:szCs w:val="13"/>
              </w:rPr>
              <w:t xml:space="preserve">　</w:t>
            </w:r>
          </w:p>
        </w:tc>
      </w:tr>
      <w:tr w:rsidR="008B4334" w14:paraId="085E8C21" w14:textId="77777777" w:rsidTr="00B85181">
        <w:tc>
          <w:tcPr>
            <w:tcW w:w="1298" w:type="pct"/>
            <w:shd w:val="clear" w:color="auto" w:fill="auto"/>
          </w:tcPr>
          <w:p w14:paraId="224FB38F" w14:textId="77777777" w:rsidR="001E071D" w:rsidRPr="008B4334" w:rsidRDefault="00000000" w:rsidP="00B85181">
            <w:pPr>
              <w:ind w:firstLineChars="200" w:firstLine="260"/>
              <w:rPr>
                <w:rFonts w:hint="eastAsia"/>
                <w:color w:val="000000" w:themeColor="text1"/>
                <w:sz w:val="13"/>
                <w:szCs w:val="13"/>
              </w:rPr>
            </w:pPr>
            <w:r w:rsidRPr="008B4334">
              <w:rPr>
                <w:rFonts w:hint="eastAsia"/>
                <w:color w:val="000000" w:themeColor="text1"/>
                <w:sz w:val="13"/>
                <w:szCs w:val="13"/>
              </w:rPr>
              <w:t>4.期末余额</w:t>
            </w:r>
          </w:p>
        </w:tc>
        <w:tc>
          <w:tcPr>
            <w:tcW w:w="576" w:type="pct"/>
            <w:shd w:val="clear" w:color="auto" w:fill="auto"/>
            <w:vAlign w:val="center"/>
          </w:tcPr>
          <w:p w14:paraId="66A82906" w14:textId="4784D31A" w:rsidR="001E071D" w:rsidRPr="008B4334" w:rsidRDefault="001E071D" w:rsidP="00B85181">
            <w:pPr>
              <w:jc w:val="right"/>
              <w:rPr>
                <w:rFonts w:hint="eastAsia"/>
                <w:sz w:val="13"/>
                <w:szCs w:val="13"/>
              </w:rPr>
            </w:pPr>
          </w:p>
        </w:tc>
        <w:tc>
          <w:tcPr>
            <w:tcW w:w="576" w:type="pct"/>
            <w:shd w:val="clear" w:color="auto" w:fill="auto"/>
            <w:vAlign w:val="center"/>
          </w:tcPr>
          <w:p w14:paraId="5C3AAE3C" w14:textId="77777777" w:rsidR="001E071D" w:rsidRPr="008B4334" w:rsidRDefault="00000000" w:rsidP="00B85181">
            <w:pPr>
              <w:jc w:val="right"/>
              <w:rPr>
                <w:rFonts w:hint="eastAsia"/>
                <w:sz w:val="13"/>
                <w:szCs w:val="13"/>
              </w:rPr>
            </w:pPr>
            <w:r w:rsidRPr="008B4334">
              <w:rPr>
                <w:sz w:val="13"/>
                <w:szCs w:val="13"/>
              </w:rPr>
              <w:t>18,840,472.83</w:t>
            </w:r>
          </w:p>
        </w:tc>
        <w:tc>
          <w:tcPr>
            <w:tcW w:w="576" w:type="pct"/>
            <w:shd w:val="clear" w:color="auto" w:fill="auto"/>
            <w:vAlign w:val="center"/>
          </w:tcPr>
          <w:p w14:paraId="523B1295" w14:textId="77777777" w:rsidR="001E071D" w:rsidRPr="008B4334" w:rsidRDefault="00000000" w:rsidP="00B85181">
            <w:pPr>
              <w:jc w:val="right"/>
              <w:rPr>
                <w:rFonts w:hint="eastAsia"/>
                <w:sz w:val="13"/>
                <w:szCs w:val="13"/>
              </w:rPr>
            </w:pPr>
            <w:r w:rsidRPr="008B4334">
              <w:rPr>
                <w:sz w:val="13"/>
                <w:szCs w:val="13"/>
              </w:rPr>
              <w:t>158,365.48</w:t>
            </w:r>
          </w:p>
        </w:tc>
        <w:tc>
          <w:tcPr>
            <w:tcW w:w="576" w:type="pct"/>
            <w:shd w:val="clear" w:color="auto" w:fill="auto"/>
            <w:vAlign w:val="center"/>
          </w:tcPr>
          <w:p w14:paraId="3F44AF5A" w14:textId="77777777" w:rsidR="001E071D" w:rsidRPr="008B4334" w:rsidRDefault="00000000" w:rsidP="00B85181">
            <w:pPr>
              <w:jc w:val="right"/>
              <w:rPr>
                <w:rFonts w:hint="eastAsia"/>
                <w:sz w:val="13"/>
                <w:szCs w:val="13"/>
              </w:rPr>
            </w:pPr>
            <w:r w:rsidRPr="008B4334">
              <w:rPr>
                <w:sz w:val="13"/>
                <w:szCs w:val="13"/>
              </w:rPr>
              <w:t>207,055.70</w:t>
            </w:r>
          </w:p>
        </w:tc>
        <w:tc>
          <w:tcPr>
            <w:tcW w:w="576" w:type="pct"/>
            <w:shd w:val="clear" w:color="auto" w:fill="auto"/>
            <w:vAlign w:val="center"/>
          </w:tcPr>
          <w:p w14:paraId="4907E5A3" w14:textId="77777777" w:rsidR="001E071D" w:rsidRPr="008B4334" w:rsidRDefault="00000000" w:rsidP="00B85181">
            <w:pPr>
              <w:jc w:val="right"/>
              <w:rPr>
                <w:rFonts w:hint="eastAsia"/>
                <w:sz w:val="13"/>
                <w:szCs w:val="13"/>
              </w:rPr>
            </w:pPr>
            <w:r w:rsidRPr="008B4334">
              <w:rPr>
                <w:sz w:val="13"/>
                <w:szCs w:val="13"/>
              </w:rPr>
              <w:t>120,147.66</w:t>
            </w:r>
          </w:p>
        </w:tc>
        <w:tc>
          <w:tcPr>
            <w:tcW w:w="818" w:type="pct"/>
            <w:shd w:val="clear" w:color="auto" w:fill="auto"/>
            <w:vAlign w:val="center"/>
          </w:tcPr>
          <w:p w14:paraId="4F01852A" w14:textId="77777777" w:rsidR="001E071D" w:rsidRPr="008B4334" w:rsidRDefault="00000000" w:rsidP="00B85181">
            <w:pPr>
              <w:jc w:val="right"/>
              <w:rPr>
                <w:rFonts w:hint="eastAsia"/>
                <w:sz w:val="13"/>
                <w:szCs w:val="13"/>
              </w:rPr>
            </w:pPr>
            <w:r w:rsidRPr="008B4334">
              <w:rPr>
                <w:sz w:val="13"/>
                <w:szCs w:val="13"/>
              </w:rPr>
              <w:t>19,326,041.67</w:t>
            </w:r>
          </w:p>
        </w:tc>
      </w:tr>
      <w:tr w:rsidR="008B4334" w14:paraId="63B4575B" w14:textId="77777777" w:rsidTr="00B85181">
        <w:sdt>
          <w:sdtPr>
            <w:rPr>
              <w:color w:val="000000" w:themeColor="text1"/>
              <w:sz w:val="13"/>
              <w:szCs w:val="13"/>
            </w:rPr>
            <w:tag w:val="_PLD_bea29c32f5204124a483fa6e274ca7df"/>
            <w:id w:val="1248841670"/>
          </w:sdtPr>
          <w:sdtContent>
            <w:tc>
              <w:tcPr>
                <w:tcW w:w="7304" w:type="pct"/>
                <w:gridSpan w:val="7"/>
                <w:shd w:val="clear" w:color="auto" w:fill="auto"/>
              </w:tcPr>
              <w:p w14:paraId="2E3288BC" w14:textId="77777777" w:rsidR="001E071D" w:rsidRPr="008B4334" w:rsidRDefault="00000000" w:rsidP="00B85181">
                <w:pPr>
                  <w:rPr>
                    <w:rFonts w:hint="eastAsia"/>
                    <w:color w:val="000000" w:themeColor="text1"/>
                    <w:sz w:val="13"/>
                    <w:szCs w:val="13"/>
                  </w:rPr>
                </w:pPr>
                <w:r w:rsidRPr="008B4334">
                  <w:rPr>
                    <w:rFonts w:hint="eastAsia"/>
                    <w:color w:val="000000" w:themeColor="text1"/>
                    <w:sz w:val="13"/>
                    <w:szCs w:val="13"/>
                  </w:rPr>
                  <w:t>四、账面价值</w:t>
                </w:r>
              </w:p>
            </w:tc>
          </w:sdtContent>
        </w:sdt>
      </w:tr>
      <w:tr w:rsidR="008B4334" w14:paraId="784E8DD7" w14:textId="77777777" w:rsidTr="00B85181">
        <w:tc>
          <w:tcPr>
            <w:tcW w:w="1298" w:type="pct"/>
            <w:shd w:val="clear" w:color="auto" w:fill="auto"/>
          </w:tcPr>
          <w:p w14:paraId="18882DB4" w14:textId="77777777" w:rsidR="001E071D" w:rsidRPr="008B4334" w:rsidRDefault="00000000" w:rsidP="00B85181">
            <w:pPr>
              <w:ind w:firstLineChars="200" w:firstLine="260"/>
              <w:rPr>
                <w:rFonts w:hint="eastAsia"/>
                <w:color w:val="000000" w:themeColor="text1"/>
                <w:sz w:val="13"/>
                <w:szCs w:val="13"/>
              </w:rPr>
            </w:pPr>
            <w:r w:rsidRPr="008B4334">
              <w:rPr>
                <w:rFonts w:hint="eastAsia"/>
                <w:color w:val="000000" w:themeColor="text1"/>
                <w:sz w:val="13"/>
                <w:szCs w:val="13"/>
              </w:rPr>
              <w:t>1.期末账面价值</w:t>
            </w:r>
          </w:p>
        </w:tc>
        <w:tc>
          <w:tcPr>
            <w:tcW w:w="576" w:type="pct"/>
            <w:shd w:val="clear" w:color="auto" w:fill="auto"/>
            <w:vAlign w:val="center"/>
          </w:tcPr>
          <w:p w14:paraId="3B4E1E98" w14:textId="77777777" w:rsidR="001E071D" w:rsidRPr="008B4334" w:rsidRDefault="00000000" w:rsidP="00B85181">
            <w:pPr>
              <w:jc w:val="right"/>
              <w:rPr>
                <w:rFonts w:hint="eastAsia"/>
                <w:sz w:val="13"/>
                <w:szCs w:val="13"/>
              </w:rPr>
            </w:pPr>
            <w:r w:rsidRPr="008B4334">
              <w:rPr>
                <w:sz w:val="13"/>
                <w:szCs w:val="13"/>
              </w:rPr>
              <w:t>350,396,526.32</w:t>
            </w:r>
          </w:p>
        </w:tc>
        <w:tc>
          <w:tcPr>
            <w:tcW w:w="576" w:type="pct"/>
            <w:shd w:val="clear" w:color="auto" w:fill="auto"/>
            <w:vAlign w:val="center"/>
          </w:tcPr>
          <w:p w14:paraId="3EF87CA5" w14:textId="77777777" w:rsidR="001E071D" w:rsidRPr="008B4334" w:rsidRDefault="00000000" w:rsidP="00B85181">
            <w:pPr>
              <w:jc w:val="right"/>
              <w:rPr>
                <w:rFonts w:hint="eastAsia"/>
                <w:sz w:val="13"/>
                <w:szCs w:val="13"/>
              </w:rPr>
            </w:pPr>
            <w:r w:rsidRPr="008B4334">
              <w:rPr>
                <w:sz w:val="13"/>
                <w:szCs w:val="13"/>
              </w:rPr>
              <w:t>251,103,240.76</w:t>
            </w:r>
          </w:p>
        </w:tc>
        <w:tc>
          <w:tcPr>
            <w:tcW w:w="576" w:type="pct"/>
            <w:shd w:val="clear" w:color="auto" w:fill="auto"/>
            <w:vAlign w:val="center"/>
          </w:tcPr>
          <w:p w14:paraId="5DD28E19" w14:textId="77777777" w:rsidR="001E071D" w:rsidRPr="008B4334" w:rsidRDefault="00000000" w:rsidP="00B85181">
            <w:pPr>
              <w:jc w:val="right"/>
              <w:rPr>
                <w:rFonts w:hint="eastAsia"/>
                <w:sz w:val="13"/>
                <w:szCs w:val="13"/>
              </w:rPr>
            </w:pPr>
            <w:r w:rsidRPr="008B4334">
              <w:rPr>
                <w:sz w:val="13"/>
                <w:szCs w:val="13"/>
              </w:rPr>
              <w:t>3,930,173.30</w:t>
            </w:r>
          </w:p>
        </w:tc>
        <w:tc>
          <w:tcPr>
            <w:tcW w:w="576" w:type="pct"/>
            <w:shd w:val="clear" w:color="auto" w:fill="auto"/>
            <w:vAlign w:val="center"/>
          </w:tcPr>
          <w:p w14:paraId="71A22BD9" w14:textId="77777777" w:rsidR="001E071D" w:rsidRPr="008B4334" w:rsidRDefault="00000000" w:rsidP="00B85181">
            <w:pPr>
              <w:jc w:val="right"/>
              <w:rPr>
                <w:rFonts w:hint="eastAsia"/>
                <w:sz w:val="13"/>
                <w:szCs w:val="13"/>
              </w:rPr>
            </w:pPr>
            <w:r w:rsidRPr="008B4334">
              <w:rPr>
                <w:sz w:val="13"/>
                <w:szCs w:val="13"/>
              </w:rPr>
              <w:t>2,973,504.67</w:t>
            </w:r>
          </w:p>
        </w:tc>
        <w:tc>
          <w:tcPr>
            <w:tcW w:w="576" w:type="pct"/>
            <w:shd w:val="clear" w:color="auto" w:fill="auto"/>
            <w:vAlign w:val="center"/>
          </w:tcPr>
          <w:p w14:paraId="75790AB5" w14:textId="77777777" w:rsidR="001E071D" w:rsidRPr="008B4334" w:rsidRDefault="00000000" w:rsidP="00B85181">
            <w:pPr>
              <w:jc w:val="right"/>
              <w:rPr>
                <w:rFonts w:hint="eastAsia"/>
                <w:sz w:val="13"/>
                <w:szCs w:val="13"/>
              </w:rPr>
            </w:pPr>
            <w:r w:rsidRPr="008B4334">
              <w:rPr>
                <w:sz w:val="13"/>
                <w:szCs w:val="13"/>
              </w:rPr>
              <w:t>10,725,775.93</w:t>
            </w:r>
          </w:p>
        </w:tc>
        <w:tc>
          <w:tcPr>
            <w:tcW w:w="818" w:type="pct"/>
            <w:shd w:val="clear" w:color="auto" w:fill="auto"/>
            <w:vAlign w:val="center"/>
          </w:tcPr>
          <w:p w14:paraId="3F9CAABB" w14:textId="77777777" w:rsidR="001E071D" w:rsidRPr="008B4334" w:rsidRDefault="00000000" w:rsidP="00B85181">
            <w:pPr>
              <w:jc w:val="right"/>
              <w:rPr>
                <w:rFonts w:hint="eastAsia"/>
                <w:sz w:val="13"/>
                <w:szCs w:val="13"/>
              </w:rPr>
            </w:pPr>
            <w:r w:rsidRPr="008B4334">
              <w:rPr>
                <w:sz w:val="13"/>
                <w:szCs w:val="13"/>
              </w:rPr>
              <w:t>619,129,220.98</w:t>
            </w:r>
          </w:p>
        </w:tc>
      </w:tr>
      <w:tr w:rsidR="008B4334" w14:paraId="1FB30EA2" w14:textId="77777777" w:rsidTr="00B85181">
        <w:tc>
          <w:tcPr>
            <w:tcW w:w="1298" w:type="pct"/>
            <w:shd w:val="clear" w:color="auto" w:fill="auto"/>
          </w:tcPr>
          <w:p w14:paraId="78A45D00" w14:textId="77777777" w:rsidR="001E071D" w:rsidRPr="008B4334" w:rsidRDefault="00000000" w:rsidP="00B85181">
            <w:pPr>
              <w:ind w:firstLineChars="200" w:firstLine="260"/>
              <w:rPr>
                <w:rFonts w:hint="eastAsia"/>
                <w:color w:val="000000" w:themeColor="text1"/>
                <w:sz w:val="13"/>
                <w:szCs w:val="13"/>
              </w:rPr>
            </w:pPr>
            <w:r w:rsidRPr="008B4334">
              <w:rPr>
                <w:rFonts w:hint="eastAsia"/>
                <w:color w:val="000000" w:themeColor="text1"/>
                <w:sz w:val="13"/>
                <w:szCs w:val="13"/>
              </w:rPr>
              <w:t>2.期初账面价值</w:t>
            </w:r>
          </w:p>
        </w:tc>
        <w:tc>
          <w:tcPr>
            <w:tcW w:w="576" w:type="pct"/>
            <w:shd w:val="clear" w:color="auto" w:fill="auto"/>
            <w:vAlign w:val="center"/>
          </w:tcPr>
          <w:p w14:paraId="5490B86B" w14:textId="77777777" w:rsidR="001E071D" w:rsidRPr="008B4334" w:rsidRDefault="00000000" w:rsidP="00B85181">
            <w:pPr>
              <w:jc w:val="right"/>
              <w:rPr>
                <w:rFonts w:hint="eastAsia"/>
                <w:sz w:val="13"/>
                <w:szCs w:val="13"/>
              </w:rPr>
            </w:pPr>
            <w:r w:rsidRPr="008B4334">
              <w:rPr>
                <w:sz w:val="13"/>
                <w:szCs w:val="13"/>
              </w:rPr>
              <w:t>355,537,970.33</w:t>
            </w:r>
          </w:p>
        </w:tc>
        <w:tc>
          <w:tcPr>
            <w:tcW w:w="576" w:type="pct"/>
            <w:shd w:val="clear" w:color="auto" w:fill="auto"/>
            <w:vAlign w:val="center"/>
          </w:tcPr>
          <w:p w14:paraId="4EFFBE9B" w14:textId="77777777" w:rsidR="001E071D" w:rsidRPr="008B4334" w:rsidRDefault="00000000" w:rsidP="00B85181">
            <w:pPr>
              <w:jc w:val="right"/>
              <w:rPr>
                <w:rFonts w:hint="eastAsia"/>
                <w:sz w:val="13"/>
                <w:szCs w:val="13"/>
              </w:rPr>
            </w:pPr>
            <w:r w:rsidRPr="008B4334">
              <w:rPr>
                <w:sz w:val="13"/>
                <w:szCs w:val="13"/>
              </w:rPr>
              <w:t>261,333,474.48</w:t>
            </w:r>
          </w:p>
        </w:tc>
        <w:tc>
          <w:tcPr>
            <w:tcW w:w="576" w:type="pct"/>
            <w:shd w:val="clear" w:color="auto" w:fill="auto"/>
            <w:vAlign w:val="center"/>
          </w:tcPr>
          <w:p w14:paraId="44402310" w14:textId="77777777" w:rsidR="001E071D" w:rsidRPr="008B4334" w:rsidRDefault="00000000" w:rsidP="00B85181">
            <w:pPr>
              <w:jc w:val="right"/>
              <w:rPr>
                <w:rFonts w:hint="eastAsia"/>
                <w:sz w:val="13"/>
                <w:szCs w:val="13"/>
              </w:rPr>
            </w:pPr>
            <w:r w:rsidRPr="008B4334">
              <w:rPr>
                <w:sz w:val="13"/>
                <w:szCs w:val="13"/>
              </w:rPr>
              <w:t>4,967,290.48</w:t>
            </w:r>
          </w:p>
        </w:tc>
        <w:tc>
          <w:tcPr>
            <w:tcW w:w="576" w:type="pct"/>
            <w:shd w:val="clear" w:color="auto" w:fill="auto"/>
            <w:vAlign w:val="center"/>
          </w:tcPr>
          <w:p w14:paraId="6B8E0616" w14:textId="77777777" w:rsidR="001E071D" w:rsidRPr="008B4334" w:rsidRDefault="00000000" w:rsidP="00B85181">
            <w:pPr>
              <w:jc w:val="right"/>
              <w:rPr>
                <w:rFonts w:hint="eastAsia"/>
                <w:sz w:val="13"/>
                <w:szCs w:val="13"/>
              </w:rPr>
            </w:pPr>
            <w:r w:rsidRPr="008B4334">
              <w:rPr>
                <w:sz w:val="13"/>
                <w:szCs w:val="13"/>
              </w:rPr>
              <w:t>3,239,227.59</w:t>
            </w:r>
          </w:p>
        </w:tc>
        <w:tc>
          <w:tcPr>
            <w:tcW w:w="576" w:type="pct"/>
            <w:shd w:val="clear" w:color="auto" w:fill="auto"/>
            <w:vAlign w:val="center"/>
          </w:tcPr>
          <w:p w14:paraId="428C5BB3" w14:textId="77777777" w:rsidR="001E071D" w:rsidRPr="008B4334" w:rsidRDefault="00000000" w:rsidP="00B85181">
            <w:pPr>
              <w:jc w:val="right"/>
              <w:rPr>
                <w:rFonts w:hint="eastAsia"/>
                <w:sz w:val="13"/>
                <w:szCs w:val="13"/>
              </w:rPr>
            </w:pPr>
            <w:r w:rsidRPr="008B4334">
              <w:rPr>
                <w:sz w:val="13"/>
                <w:szCs w:val="13"/>
              </w:rPr>
              <w:t>10,928,419.82</w:t>
            </w:r>
          </w:p>
        </w:tc>
        <w:tc>
          <w:tcPr>
            <w:tcW w:w="818" w:type="pct"/>
            <w:shd w:val="clear" w:color="auto" w:fill="auto"/>
            <w:vAlign w:val="center"/>
          </w:tcPr>
          <w:p w14:paraId="1DA6B679" w14:textId="77777777" w:rsidR="001E071D" w:rsidRPr="008B4334" w:rsidRDefault="00000000" w:rsidP="00B85181">
            <w:pPr>
              <w:jc w:val="right"/>
              <w:rPr>
                <w:rFonts w:hint="eastAsia"/>
                <w:sz w:val="13"/>
                <w:szCs w:val="13"/>
              </w:rPr>
            </w:pPr>
            <w:r w:rsidRPr="008B4334">
              <w:rPr>
                <w:sz w:val="13"/>
                <w:szCs w:val="13"/>
              </w:rPr>
              <w:t>636,006,382.70</w:t>
            </w:r>
          </w:p>
        </w:tc>
      </w:tr>
    </w:tbl>
    <w:p w14:paraId="33452C0D" w14:textId="77777777" w:rsidR="001E071D" w:rsidRDefault="001E071D">
      <w:pPr>
        <w:rPr>
          <w:rFonts w:hint="eastAsia"/>
        </w:rPr>
      </w:pPr>
    </w:p>
    <w:p w14:paraId="55DA59B7" w14:textId="77777777" w:rsidR="001E071D" w:rsidRDefault="00000000" w:rsidP="00A80081">
      <w:pPr>
        <w:pStyle w:val="4"/>
        <w:numPr>
          <w:ilvl w:val="0"/>
          <w:numId w:val="98"/>
        </w:numPr>
        <w:tabs>
          <w:tab w:val="left" w:pos="588"/>
        </w:tabs>
        <w:rPr>
          <w:rFonts w:ascii="宋体" w:hAnsi="宋体" w:hint="eastAsia"/>
          <w:color w:val="000000" w:themeColor="text1"/>
          <w:kern w:val="0"/>
          <w:szCs w:val="21"/>
        </w:rPr>
      </w:pPr>
      <w:r>
        <w:rPr>
          <w:rFonts w:ascii="宋体" w:hAnsi="宋体" w:hint="eastAsia"/>
          <w:color w:val="000000" w:themeColor="text1"/>
          <w:szCs w:val="21"/>
        </w:rPr>
        <w:t>暂时</w:t>
      </w:r>
      <w:r>
        <w:rPr>
          <w:rFonts w:ascii="宋体" w:hAnsi="宋体" w:hint="eastAsia"/>
          <w:color w:val="000000" w:themeColor="text1"/>
          <w:kern w:val="0"/>
          <w:szCs w:val="21"/>
        </w:rPr>
        <w:t>闲置的固定资产情况</w:t>
      </w:r>
    </w:p>
    <w:sdt>
      <w:sdtPr>
        <w:rPr>
          <w:color w:val="000000" w:themeColor="text1"/>
        </w:rPr>
        <w:alias w:val="是否适用：暂时闲置的固定资产情况[双击切换]"/>
        <w:tag w:val="_GBC_ca31f29118c7481f95f99a2655f8c1e1"/>
        <w:id w:val="1283852766"/>
        <w:placeholder>
          <w:docPart w:val="GBC22222222222222222222222222222"/>
        </w:placeholder>
      </w:sdtPr>
      <w:sdtContent>
        <w:p w14:paraId="34B0B672"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A53FBA4"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暂时闲置的固定资产情况"/>
          <w:tag w:val="_GBC_c0d208db81a447e9b9949f2b175cba30"/>
          <w:id w:val="-97645066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暂时闲置的固定资产情况"/>
          <w:tag w:val="_GBC_fbf07452daf745ea899de2cbc824ee75"/>
          <w:id w:val="-52439978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8917"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7"/>
        <w:gridCol w:w="1559"/>
        <w:gridCol w:w="1559"/>
        <w:gridCol w:w="1418"/>
        <w:gridCol w:w="1417"/>
        <w:gridCol w:w="937"/>
      </w:tblGrid>
      <w:tr w:rsidR="00000AA0" w14:paraId="31F3071E" w14:textId="77777777" w:rsidTr="00FE6E17">
        <w:sdt>
          <w:sdtPr>
            <w:rPr>
              <w:color w:val="000000" w:themeColor="text1"/>
            </w:rPr>
            <w:tag w:val="_PLD_e479b4fdefbf45068660c7df7422a5de"/>
            <w:id w:val="-477379671"/>
          </w:sdtPr>
          <w:sdtContent>
            <w:tc>
              <w:tcPr>
                <w:tcW w:w="2027" w:type="dxa"/>
                <w:tcBorders>
                  <w:top w:val="single" w:sz="4" w:space="0" w:color="auto"/>
                  <w:left w:val="single" w:sz="4" w:space="0" w:color="auto"/>
                  <w:bottom w:val="single" w:sz="4" w:space="0" w:color="auto"/>
                  <w:right w:val="single" w:sz="4" w:space="0" w:color="auto"/>
                </w:tcBorders>
                <w:vAlign w:val="center"/>
              </w:tcPr>
              <w:p w14:paraId="02E9C6AE" w14:textId="77777777" w:rsidR="001E071D" w:rsidRDefault="00000000">
                <w:pPr>
                  <w:jc w:val="center"/>
                  <w:rPr>
                    <w:rFonts w:hint="eastAsia"/>
                    <w:color w:val="000000" w:themeColor="text1"/>
                  </w:rPr>
                </w:pPr>
                <w:r>
                  <w:rPr>
                    <w:rFonts w:hint="eastAsia"/>
                    <w:color w:val="000000" w:themeColor="text1"/>
                  </w:rPr>
                  <w:t>项目</w:t>
                </w:r>
              </w:p>
            </w:tc>
          </w:sdtContent>
        </w:sdt>
        <w:sdt>
          <w:sdtPr>
            <w:rPr>
              <w:color w:val="000000" w:themeColor="text1"/>
            </w:rPr>
            <w:tag w:val="_PLD_36daf085717e46eeb45863dfb97acc67"/>
            <w:id w:val="-1768381935"/>
          </w:sdtPr>
          <w:sdtContent>
            <w:tc>
              <w:tcPr>
                <w:tcW w:w="1559" w:type="dxa"/>
                <w:tcBorders>
                  <w:top w:val="single" w:sz="4" w:space="0" w:color="auto"/>
                  <w:left w:val="single" w:sz="4" w:space="0" w:color="auto"/>
                  <w:bottom w:val="single" w:sz="4" w:space="0" w:color="auto"/>
                  <w:right w:val="single" w:sz="4" w:space="0" w:color="auto"/>
                </w:tcBorders>
                <w:vAlign w:val="center"/>
              </w:tcPr>
              <w:p w14:paraId="5D77BDAD" w14:textId="77777777" w:rsidR="001E071D" w:rsidRDefault="00000000">
                <w:pPr>
                  <w:jc w:val="center"/>
                  <w:rPr>
                    <w:rFonts w:hint="eastAsia"/>
                    <w:color w:val="000000" w:themeColor="text1"/>
                  </w:rPr>
                </w:pPr>
                <w:r>
                  <w:rPr>
                    <w:rFonts w:hint="eastAsia"/>
                    <w:color w:val="000000" w:themeColor="text1"/>
                  </w:rPr>
                  <w:t>账面原值</w:t>
                </w:r>
              </w:p>
            </w:tc>
          </w:sdtContent>
        </w:sdt>
        <w:sdt>
          <w:sdtPr>
            <w:rPr>
              <w:color w:val="000000" w:themeColor="text1"/>
            </w:rPr>
            <w:tag w:val="_PLD_c01cccda6baa4a75a8e3f067e68a603e"/>
            <w:id w:val="-918014143"/>
          </w:sdtPr>
          <w:sdtContent>
            <w:tc>
              <w:tcPr>
                <w:tcW w:w="1559" w:type="dxa"/>
                <w:tcBorders>
                  <w:top w:val="single" w:sz="4" w:space="0" w:color="auto"/>
                  <w:left w:val="single" w:sz="4" w:space="0" w:color="auto"/>
                  <w:bottom w:val="single" w:sz="4" w:space="0" w:color="auto"/>
                  <w:right w:val="single" w:sz="4" w:space="0" w:color="auto"/>
                </w:tcBorders>
                <w:vAlign w:val="center"/>
              </w:tcPr>
              <w:p w14:paraId="55B48617" w14:textId="77777777" w:rsidR="001E071D" w:rsidRDefault="00000000">
                <w:pPr>
                  <w:jc w:val="center"/>
                  <w:rPr>
                    <w:rFonts w:hint="eastAsia"/>
                    <w:color w:val="000000" w:themeColor="text1"/>
                  </w:rPr>
                </w:pPr>
                <w:r>
                  <w:rPr>
                    <w:rFonts w:hint="eastAsia"/>
                    <w:color w:val="000000" w:themeColor="text1"/>
                  </w:rPr>
                  <w:t>累计折旧</w:t>
                </w:r>
              </w:p>
            </w:tc>
          </w:sdtContent>
        </w:sdt>
        <w:sdt>
          <w:sdtPr>
            <w:rPr>
              <w:color w:val="000000" w:themeColor="text1"/>
            </w:rPr>
            <w:tag w:val="_PLD_3bce2223595140b489f9e15ef462c5ba"/>
            <w:id w:val="-107048723"/>
          </w:sdtPr>
          <w:sdtContent>
            <w:tc>
              <w:tcPr>
                <w:tcW w:w="1418" w:type="dxa"/>
                <w:tcBorders>
                  <w:top w:val="single" w:sz="4" w:space="0" w:color="auto"/>
                  <w:left w:val="single" w:sz="4" w:space="0" w:color="auto"/>
                  <w:bottom w:val="single" w:sz="4" w:space="0" w:color="auto"/>
                  <w:right w:val="single" w:sz="4" w:space="0" w:color="auto"/>
                </w:tcBorders>
                <w:vAlign w:val="center"/>
              </w:tcPr>
              <w:p w14:paraId="098914F3" w14:textId="77777777" w:rsidR="001E071D" w:rsidRDefault="00000000">
                <w:pPr>
                  <w:jc w:val="center"/>
                  <w:rPr>
                    <w:rFonts w:hint="eastAsia"/>
                    <w:color w:val="000000" w:themeColor="text1"/>
                  </w:rPr>
                </w:pPr>
                <w:r>
                  <w:rPr>
                    <w:rFonts w:hint="eastAsia"/>
                    <w:color w:val="000000" w:themeColor="text1"/>
                  </w:rPr>
                  <w:t>减值准备</w:t>
                </w:r>
              </w:p>
            </w:tc>
          </w:sdtContent>
        </w:sdt>
        <w:sdt>
          <w:sdtPr>
            <w:rPr>
              <w:color w:val="000000" w:themeColor="text1"/>
            </w:rPr>
            <w:tag w:val="_PLD_363b3c8e5d5d43a580d7bab508a70591"/>
            <w:id w:val="1094052531"/>
          </w:sdtPr>
          <w:sdtContent>
            <w:tc>
              <w:tcPr>
                <w:tcW w:w="1417" w:type="dxa"/>
                <w:tcBorders>
                  <w:top w:val="single" w:sz="4" w:space="0" w:color="auto"/>
                  <w:left w:val="single" w:sz="4" w:space="0" w:color="auto"/>
                  <w:bottom w:val="single" w:sz="4" w:space="0" w:color="auto"/>
                  <w:right w:val="single" w:sz="4" w:space="0" w:color="auto"/>
                </w:tcBorders>
                <w:vAlign w:val="center"/>
              </w:tcPr>
              <w:p w14:paraId="6AF553AA" w14:textId="77777777" w:rsidR="001E071D" w:rsidRDefault="00000000">
                <w:pPr>
                  <w:jc w:val="center"/>
                  <w:rPr>
                    <w:rFonts w:hint="eastAsia"/>
                    <w:color w:val="000000" w:themeColor="text1"/>
                  </w:rPr>
                </w:pPr>
                <w:r>
                  <w:rPr>
                    <w:rFonts w:hint="eastAsia"/>
                    <w:color w:val="000000" w:themeColor="text1"/>
                  </w:rPr>
                  <w:t>账面价值</w:t>
                </w:r>
              </w:p>
            </w:tc>
          </w:sdtContent>
        </w:sdt>
        <w:sdt>
          <w:sdtPr>
            <w:rPr>
              <w:color w:val="000000" w:themeColor="text1"/>
            </w:rPr>
            <w:tag w:val="_PLD_4a9bf932f0004f76987b4db5cef576e2"/>
            <w:id w:val="852531187"/>
          </w:sdtPr>
          <w:sdtContent>
            <w:tc>
              <w:tcPr>
                <w:tcW w:w="937" w:type="dxa"/>
                <w:tcBorders>
                  <w:top w:val="single" w:sz="4" w:space="0" w:color="auto"/>
                  <w:left w:val="single" w:sz="4" w:space="0" w:color="auto"/>
                  <w:bottom w:val="single" w:sz="4" w:space="0" w:color="auto"/>
                  <w:right w:val="single" w:sz="4" w:space="0" w:color="auto"/>
                </w:tcBorders>
                <w:vAlign w:val="center"/>
              </w:tcPr>
              <w:p w14:paraId="60979319" w14:textId="77777777" w:rsidR="001E071D" w:rsidRDefault="00000000">
                <w:pPr>
                  <w:jc w:val="center"/>
                  <w:rPr>
                    <w:rFonts w:hint="eastAsia"/>
                    <w:color w:val="000000" w:themeColor="text1"/>
                  </w:rPr>
                </w:pPr>
                <w:r>
                  <w:rPr>
                    <w:rFonts w:hint="eastAsia"/>
                    <w:color w:val="000000" w:themeColor="text1"/>
                  </w:rPr>
                  <w:t>备注</w:t>
                </w:r>
              </w:p>
            </w:tc>
          </w:sdtContent>
        </w:sdt>
      </w:tr>
      <w:tr w:rsidR="00FE6E17" w14:paraId="57B9D862" w14:textId="77777777" w:rsidTr="00FE6E17">
        <w:tc>
          <w:tcPr>
            <w:tcW w:w="2027" w:type="dxa"/>
            <w:vAlign w:val="center"/>
          </w:tcPr>
          <w:p w14:paraId="5364C5FD" w14:textId="5487BC24" w:rsidR="001E071D" w:rsidRDefault="00000000" w:rsidP="00FE6E17">
            <w:pPr>
              <w:rPr>
                <w:rFonts w:hint="eastAsia"/>
              </w:rPr>
            </w:pPr>
            <w:r>
              <w:rPr>
                <w:rFonts w:hint="eastAsia"/>
                <w:sz w:val="20"/>
                <w:szCs w:val="20"/>
              </w:rPr>
              <w:t>机器设备</w:t>
            </w:r>
          </w:p>
        </w:tc>
        <w:tc>
          <w:tcPr>
            <w:tcW w:w="1559" w:type="dxa"/>
            <w:vAlign w:val="bottom"/>
          </w:tcPr>
          <w:p w14:paraId="5C0C6EAC" w14:textId="7649A331" w:rsidR="001E071D" w:rsidRDefault="00000000" w:rsidP="00FE6E17">
            <w:pPr>
              <w:jc w:val="right"/>
              <w:rPr>
                <w:rFonts w:hint="eastAsia"/>
              </w:rPr>
            </w:pPr>
            <w:r>
              <w:rPr>
                <w:rFonts w:hint="eastAsia"/>
                <w:sz w:val="20"/>
                <w:szCs w:val="20"/>
              </w:rPr>
              <w:t>63,789,271.88</w:t>
            </w:r>
          </w:p>
        </w:tc>
        <w:tc>
          <w:tcPr>
            <w:tcW w:w="1559" w:type="dxa"/>
            <w:vAlign w:val="bottom"/>
          </w:tcPr>
          <w:p w14:paraId="63FEAEAC" w14:textId="02068125" w:rsidR="001E071D" w:rsidRDefault="00000000" w:rsidP="00FE6E17">
            <w:pPr>
              <w:jc w:val="right"/>
              <w:rPr>
                <w:rFonts w:hint="eastAsia"/>
              </w:rPr>
            </w:pPr>
            <w:r>
              <w:rPr>
                <w:rFonts w:hint="eastAsia"/>
                <w:sz w:val="20"/>
                <w:szCs w:val="20"/>
              </w:rPr>
              <w:t>49,105,120.70</w:t>
            </w:r>
          </w:p>
        </w:tc>
        <w:tc>
          <w:tcPr>
            <w:tcW w:w="1418" w:type="dxa"/>
            <w:vAlign w:val="bottom"/>
          </w:tcPr>
          <w:p w14:paraId="3C7FF5CB" w14:textId="4E95231C" w:rsidR="001E071D" w:rsidRDefault="00000000" w:rsidP="00FE6E17">
            <w:pPr>
              <w:jc w:val="right"/>
              <w:rPr>
                <w:rFonts w:hint="eastAsia"/>
              </w:rPr>
            </w:pPr>
            <w:r>
              <w:rPr>
                <w:rFonts w:hint="eastAsia"/>
                <w:sz w:val="20"/>
                <w:szCs w:val="20"/>
              </w:rPr>
              <w:t>7,811,505.39</w:t>
            </w:r>
          </w:p>
        </w:tc>
        <w:tc>
          <w:tcPr>
            <w:tcW w:w="1417" w:type="dxa"/>
            <w:vAlign w:val="bottom"/>
          </w:tcPr>
          <w:p w14:paraId="14054983" w14:textId="4A70CBA1" w:rsidR="001E071D" w:rsidRDefault="00000000" w:rsidP="00FE6E17">
            <w:pPr>
              <w:jc w:val="right"/>
              <w:rPr>
                <w:rFonts w:hint="eastAsia"/>
              </w:rPr>
            </w:pPr>
            <w:r>
              <w:rPr>
                <w:rFonts w:hint="eastAsia"/>
                <w:sz w:val="20"/>
                <w:szCs w:val="20"/>
              </w:rPr>
              <w:t>6,872,645.79</w:t>
            </w:r>
          </w:p>
        </w:tc>
        <w:tc>
          <w:tcPr>
            <w:tcW w:w="937" w:type="dxa"/>
            <w:tcBorders>
              <w:top w:val="single" w:sz="4" w:space="0" w:color="auto"/>
              <w:left w:val="single" w:sz="4" w:space="0" w:color="auto"/>
              <w:bottom w:val="single" w:sz="4" w:space="0" w:color="auto"/>
              <w:right w:val="single" w:sz="4" w:space="0" w:color="auto"/>
            </w:tcBorders>
          </w:tcPr>
          <w:p w14:paraId="29E1D51F" w14:textId="77777777" w:rsidR="001E071D" w:rsidRDefault="001E071D" w:rsidP="00FE6E17">
            <w:pPr>
              <w:jc w:val="right"/>
              <w:rPr>
                <w:rFonts w:hint="eastAsia"/>
              </w:rPr>
            </w:pPr>
          </w:p>
        </w:tc>
      </w:tr>
      <w:tr w:rsidR="00FE6E17" w14:paraId="6C090275" w14:textId="77777777" w:rsidTr="00FE6E17">
        <w:tc>
          <w:tcPr>
            <w:tcW w:w="2027" w:type="dxa"/>
            <w:vAlign w:val="center"/>
          </w:tcPr>
          <w:p w14:paraId="0FAF0471" w14:textId="6440C3E4" w:rsidR="001E071D" w:rsidRDefault="00000000" w:rsidP="00FE6E17">
            <w:pPr>
              <w:rPr>
                <w:rFonts w:hint="eastAsia"/>
              </w:rPr>
            </w:pPr>
            <w:r>
              <w:rPr>
                <w:rFonts w:hint="eastAsia"/>
                <w:sz w:val="20"/>
                <w:szCs w:val="20"/>
              </w:rPr>
              <w:t>办公及电子设备</w:t>
            </w:r>
          </w:p>
        </w:tc>
        <w:tc>
          <w:tcPr>
            <w:tcW w:w="1559" w:type="dxa"/>
            <w:vAlign w:val="bottom"/>
          </w:tcPr>
          <w:p w14:paraId="484A188D" w14:textId="23A7EAF4" w:rsidR="001E071D" w:rsidRDefault="00000000" w:rsidP="00FE6E17">
            <w:pPr>
              <w:jc w:val="right"/>
              <w:rPr>
                <w:rFonts w:hint="eastAsia"/>
              </w:rPr>
            </w:pPr>
            <w:r>
              <w:rPr>
                <w:rFonts w:hint="eastAsia"/>
                <w:sz w:val="20"/>
                <w:szCs w:val="20"/>
              </w:rPr>
              <w:t>821,744.62</w:t>
            </w:r>
          </w:p>
        </w:tc>
        <w:tc>
          <w:tcPr>
            <w:tcW w:w="1559" w:type="dxa"/>
            <w:vAlign w:val="bottom"/>
          </w:tcPr>
          <w:p w14:paraId="5D9CA739" w14:textId="7BED6668" w:rsidR="001E071D" w:rsidRDefault="00000000" w:rsidP="00FE6E17">
            <w:pPr>
              <w:jc w:val="right"/>
              <w:rPr>
                <w:rFonts w:hint="eastAsia"/>
              </w:rPr>
            </w:pPr>
            <w:r>
              <w:rPr>
                <w:rFonts w:hint="eastAsia"/>
                <w:sz w:val="20"/>
                <w:szCs w:val="20"/>
              </w:rPr>
              <w:t>739,569.95</w:t>
            </w:r>
          </w:p>
        </w:tc>
        <w:tc>
          <w:tcPr>
            <w:tcW w:w="1418" w:type="dxa"/>
            <w:vAlign w:val="bottom"/>
          </w:tcPr>
          <w:p w14:paraId="5DC812EB" w14:textId="5D7EA6D4" w:rsidR="001E071D" w:rsidRDefault="00000000" w:rsidP="00FE6E17">
            <w:pPr>
              <w:jc w:val="right"/>
              <w:rPr>
                <w:rFonts w:hint="eastAsia"/>
              </w:rPr>
            </w:pPr>
            <w:r>
              <w:rPr>
                <w:rFonts w:hint="eastAsia"/>
                <w:sz w:val="20"/>
                <w:szCs w:val="20"/>
              </w:rPr>
              <w:t>0</w:t>
            </w:r>
          </w:p>
        </w:tc>
        <w:tc>
          <w:tcPr>
            <w:tcW w:w="1417" w:type="dxa"/>
            <w:vAlign w:val="bottom"/>
          </w:tcPr>
          <w:p w14:paraId="5F8A99B6" w14:textId="5ED30761" w:rsidR="001E071D" w:rsidRDefault="00000000" w:rsidP="00FE6E17">
            <w:pPr>
              <w:jc w:val="right"/>
              <w:rPr>
                <w:rFonts w:hint="eastAsia"/>
              </w:rPr>
            </w:pPr>
            <w:r>
              <w:rPr>
                <w:rFonts w:hint="eastAsia"/>
                <w:sz w:val="20"/>
                <w:szCs w:val="20"/>
              </w:rPr>
              <w:t>82,174.67</w:t>
            </w:r>
          </w:p>
        </w:tc>
        <w:tc>
          <w:tcPr>
            <w:tcW w:w="937" w:type="dxa"/>
            <w:tcBorders>
              <w:top w:val="single" w:sz="4" w:space="0" w:color="auto"/>
              <w:left w:val="single" w:sz="4" w:space="0" w:color="auto"/>
              <w:bottom w:val="single" w:sz="4" w:space="0" w:color="auto"/>
              <w:right w:val="single" w:sz="4" w:space="0" w:color="auto"/>
            </w:tcBorders>
          </w:tcPr>
          <w:p w14:paraId="6337BAE0" w14:textId="77777777" w:rsidR="001E071D" w:rsidRDefault="001E071D" w:rsidP="00FE6E17">
            <w:pPr>
              <w:jc w:val="right"/>
              <w:rPr>
                <w:rFonts w:hint="eastAsia"/>
              </w:rPr>
            </w:pPr>
          </w:p>
        </w:tc>
      </w:tr>
    </w:tbl>
    <w:p w14:paraId="30B02F9A" w14:textId="77777777" w:rsidR="001E071D" w:rsidRDefault="001E071D">
      <w:pPr>
        <w:rPr>
          <w:rFonts w:hint="eastAsia"/>
          <w:color w:val="000000" w:themeColor="text1"/>
        </w:rPr>
      </w:pPr>
    </w:p>
    <w:p w14:paraId="721EEC67" w14:textId="77777777" w:rsidR="001E071D" w:rsidRDefault="00000000" w:rsidP="00A80081">
      <w:pPr>
        <w:pStyle w:val="4"/>
        <w:numPr>
          <w:ilvl w:val="0"/>
          <w:numId w:val="98"/>
        </w:numPr>
        <w:tabs>
          <w:tab w:val="left" w:pos="588"/>
        </w:tabs>
        <w:rPr>
          <w:rFonts w:ascii="宋体" w:hAnsi="宋体" w:hint="eastAsia"/>
          <w:color w:val="000000" w:themeColor="text1"/>
          <w:kern w:val="0"/>
          <w:szCs w:val="21"/>
        </w:rPr>
      </w:pPr>
      <w:r>
        <w:rPr>
          <w:rFonts w:ascii="宋体" w:hAnsi="宋体" w:hint="eastAsia"/>
          <w:color w:val="000000" w:themeColor="text1"/>
          <w:szCs w:val="21"/>
        </w:rPr>
        <w:t>通过</w:t>
      </w:r>
      <w:r>
        <w:rPr>
          <w:rFonts w:ascii="宋体" w:hAnsi="宋体" w:hint="eastAsia"/>
          <w:color w:val="000000" w:themeColor="text1"/>
          <w:kern w:val="0"/>
          <w:szCs w:val="21"/>
        </w:rPr>
        <w:t>经营租赁租出的固定资产</w:t>
      </w:r>
    </w:p>
    <w:sdt>
      <w:sdtPr>
        <w:rPr>
          <w:color w:val="000000" w:themeColor="text1"/>
        </w:rPr>
        <w:alias w:val="是否适用：通过经营租赁租出的固定资产[双击切换]"/>
        <w:tag w:val="_GBC_251e1c74f40b47869d759974b0f6a463"/>
        <w:id w:val="-1718430005"/>
        <w:placeholder>
          <w:docPart w:val="GBC22222222222222222222222222222"/>
        </w:placeholder>
      </w:sdtPr>
      <w:sdtContent>
        <w:p w14:paraId="17E201AE" w14:textId="2A3E8E98" w:rsidR="001E071D" w:rsidRDefault="00000000" w:rsidP="00E84D2C">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0496ADB" w14:textId="77777777" w:rsidR="001E071D" w:rsidRDefault="001E071D" w:rsidP="00E84D2C">
      <w:pPr>
        <w:rPr>
          <w:rFonts w:hint="eastAsia"/>
          <w:color w:val="000000" w:themeColor="text1"/>
        </w:rPr>
      </w:pPr>
    </w:p>
    <w:p w14:paraId="546723D6" w14:textId="77777777" w:rsidR="001E071D" w:rsidRDefault="00000000" w:rsidP="00A80081">
      <w:pPr>
        <w:pStyle w:val="4"/>
        <w:numPr>
          <w:ilvl w:val="0"/>
          <w:numId w:val="98"/>
        </w:numPr>
        <w:tabs>
          <w:tab w:val="left" w:pos="588"/>
        </w:tabs>
        <w:rPr>
          <w:rFonts w:ascii="宋体" w:hAnsi="宋体" w:hint="eastAsia"/>
          <w:color w:val="000000" w:themeColor="text1"/>
          <w:kern w:val="0"/>
          <w:szCs w:val="21"/>
        </w:rPr>
      </w:pPr>
      <w:r>
        <w:rPr>
          <w:rFonts w:ascii="宋体" w:hAnsi="宋体" w:hint="eastAsia"/>
          <w:color w:val="000000" w:themeColor="text1"/>
          <w:kern w:val="0"/>
          <w:szCs w:val="21"/>
        </w:rPr>
        <w:t>未</w:t>
      </w:r>
      <w:r>
        <w:rPr>
          <w:rFonts w:ascii="宋体" w:hAnsi="宋体" w:hint="eastAsia"/>
          <w:color w:val="000000" w:themeColor="text1"/>
          <w:szCs w:val="21"/>
        </w:rPr>
        <w:t>办妥</w:t>
      </w:r>
      <w:r>
        <w:rPr>
          <w:rFonts w:ascii="宋体" w:hAnsi="宋体" w:hint="eastAsia"/>
          <w:color w:val="000000" w:themeColor="text1"/>
          <w:kern w:val="0"/>
          <w:szCs w:val="21"/>
        </w:rPr>
        <w:t>产权证书的固定资产情况</w:t>
      </w:r>
    </w:p>
    <w:sdt>
      <w:sdtPr>
        <w:rPr>
          <w:color w:val="000000" w:themeColor="text1"/>
        </w:rPr>
        <w:alias w:val="是否适用：未办妥产权证书的固定资产情况[双击切换]"/>
        <w:tag w:val="_GBC_a26aa363313e4c8fbedf9041cd41bfc9"/>
        <w:id w:val="-1503504746"/>
        <w:placeholder>
          <w:docPart w:val="GBC22222222222222222222222222222"/>
        </w:placeholder>
      </w:sdtPr>
      <w:sdtContent>
        <w:p w14:paraId="2E1524F0" w14:textId="26AA2F2E" w:rsidR="001E071D" w:rsidRDefault="00000000" w:rsidP="00E84D2C">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F1653F0" w14:textId="77777777" w:rsidR="001E071D" w:rsidRDefault="001E071D" w:rsidP="00E84D2C">
      <w:pPr>
        <w:rPr>
          <w:rFonts w:hint="eastAsia"/>
          <w:color w:val="000000" w:themeColor="text1"/>
        </w:rPr>
      </w:pPr>
    </w:p>
    <w:p w14:paraId="7C36C8B3" w14:textId="77777777" w:rsidR="001E071D" w:rsidRDefault="00000000" w:rsidP="00A80081">
      <w:pPr>
        <w:pStyle w:val="4"/>
        <w:numPr>
          <w:ilvl w:val="0"/>
          <w:numId w:val="98"/>
        </w:numPr>
        <w:tabs>
          <w:tab w:val="left" w:pos="588"/>
        </w:tabs>
        <w:rPr>
          <w:rFonts w:ascii="宋体" w:hAnsi="宋体" w:cs="宋体" w:hint="eastAsia"/>
          <w:color w:val="000000" w:themeColor="text1"/>
          <w:kern w:val="0"/>
          <w:szCs w:val="21"/>
        </w:rPr>
      </w:pPr>
      <w:bookmarkStart w:id="296" w:name="_Hlk153460880"/>
      <w:bookmarkStart w:id="297" w:name="_Hlk167957241"/>
      <w:r>
        <w:rPr>
          <w:rFonts w:ascii="宋体" w:hAnsi="宋体" w:cs="宋体" w:hint="eastAsia"/>
          <w:color w:val="000000" w:themeColor="text1"/>
          <w:kern w:val="0"/>
          <w:szCs w:val="21"/>
        </w:rPr>
        <w:t>固定资产的减值测试情况</w:t>
      </w:r>
    </w:p>
    <w:sdt>
      <w:sdtPr>
        <w:rPr>
          <w:color w:val="000000" w:themeColor="text1"/>
        </w:rPr>
        <w:alias w:val="是否适用：减值测试情况[双击切换]"/>
        <w:tag w:val="_GBC_9a66caee6756422c9cb01da54631670e"/>
        <w:id w:val="100613905"/>
        <w:placeholder>
          <w:docPart w:val="GBC22222222222222222222222222222"/>
        </w:placeholder>
      </w:sdtPr>
      <w:sdtContent>
        <w:p w14:paraId="5CBE8019" w14:textId="7B8CD65E" w:rsidR="001E071D" w:rsidRPr="00B27DB0" w:rsidRDefault="00000000" w:rsidP="00E84D2C">
          <w:pPr>
            <w:rPr>
              <w:rFonts w:hint="eastAsia"/>
              <w:color w:val="000000" w:themeColor="text1"/>
            </w:rPr>
          </w:pPr>
          <w:r w:rsidRPr="00B27DB0">
            <w:rPr>
              <w:color w:val="000000" w:themeColor="text1"/>
            </w:rPr>
            <w:fldChar w:fldCharType="begin"/>
          </w:r>
          <w:r w:rsidRPr="00B27DB0">
            <w:rPr>
              <w:rFonts w:hint="eastAsia"/>
              <w:color w:val="000000" w:themeColor="text1"/>
            </w:rPr>
            <w:instrText xml:space="preserve"> MACROBUTTON  SnrToggleCheckbox □适用 </w:instrText>
          </w:r>
          <w:r w:rsidRPr="00B27DB0">
            <w:rPr>
              <w:color w:val="000000" w:themeColor="text1"/>
            </w:rPr>
            <w:fldChar w:fldCharType="end"/>
          </w:r>
          <w:r w:rsidRPr="00B27DB0">
            <w:rPr>
              <w:color w:val="000000" w:themeColor="text1"/>
            </w:rPr>
            <w:fldChar w:fldCharType="begin"/>
          </w:r>
          <w:r w:rsidRPr="00B27DB0">
            <w:rPr>
              <w:rFonts w:hint="eastAsia"/>
              <w:color w:val="000000" w:themeColor="text1"/>
            </w:rPr>
            <w:instrText xml:space="preserve"> MACROBUTTON  SnrToggleCheckbox √不适用 </w:instrText>
          </w:r>
          <w:r w:rsidRPr="00B27DB0">
            <w:rPr>
              <w:color w:val="000000" w:themeColor="text1"/>
            </w:rPr>
            <w:fldChar w:fldCharType="end"/>
          </w:r>
        </w:p>
      </w:sdtContent>
    </w:sdt>
    <w:bookmarkEnd w:id="296"/>
    <w:bookmarkEnd w:id="297"/>
    <w:p w14:paraId="225C60FE" w14:textId="77777777" w:rsidR="001E071D" w:rsidRPr="00B27DB0" w:rsidRDefault="001E071D">
      <w:pPr>
        <w:rPr>
          <w:rFonts w:hint="eastAsia"/>
          <w:color w:val="000000" w:themeColor="text1"/>
        </w:rPr>
      </w:pPr>
    </w:p>
    <w:p w14:paraId="4D01A7F2" w14:textId="77777777" w:rsidR="001E071D" w:rsidRPr="00B27DB0" w:rsidRDefault="00000000">
      <w:pPr>
        <w:rPr>
          <w:rFonts w:hint="eastAsia"/>
          <w:color w:val="000000" w:themeColor="text1"/>
        </w:rPr>
      </w:pPr>
      <w:r w:rsidRPr="00B27DB0">
        <w:rPr>
          <w:rFonts w:hint="eastAsia"/>
          <w:color w:val="000000" w:themeColor="text1"/>
        </w:rPr>
        <w:t>其他说明：</w:t>
      </w:r>
    </w:p>
    <w:sdt>
      <w:sdtPr>
        <w:rPr>
          <w:color w:val="000000" w:themeColor="text1"/>
        </w:rPr>
        <w:alias w:val="是否适用：固定资产的说明[双击切换]"/>
        <w:tag w:val="_GBC_e2fd7087594d4949ada40807334de5fb"/>
        <w:id w:val="-892728448"/>
        <w:placeholder>
          <w:docPart w:val="GBC22222222222222222222222222222"/>
        </w:placeholder>
      </w:sdtPr>
      <w:sdtContent>
        <w:p w14:paraId="0DAA0881" w14:textId="6F71F15E" w:rsidR="001E071D" w:rsidRPr="00B27DB0" w:rsidRDefault="00000000" w:rsidP="00E84D2C">
          <w:pPr>
            <w:rPr>
              <w:rFonts w:hint="eastAsia"/>
              <w:color w:val="000000" w:themeColor="text1"/>
            </w:rPr>
          </w:pPr>
          <w:r w:rsidRPr="00B27DB0">
            <w:rPr>
              <w:color w:val="000000" w:themeColor="text1"/>
            </w:rPr>
            <w:fldChar w:fldCharType="begin"/>
          </w:r>
          <w:r w:rsidRPr="00B27DB0">
            <w:rPr>
              <w:rFonts w:hint="eastAsia"/>
              <w:color w:val="000000" w:themeColor="text1"/>
            </w:rPr>
            <w:instrText xml:space="preserve"> MACROBUTTON  SnrToggleCheckbox □适用 </w:instrText>
          </w:r>
          <w:r w:rsidRPr="00B27DB0">
            <w:rPr>
              <w:color w:val="000000" w:themeColor="text1"/>
            </w:rPr>
            <w:fldChar w:fldCharType="end"/>
          </w:r>
          <w:r w:rsidRPr="00B27DB0">
            <w:rPr>
              <w:color w:val="000000" w:themeColor="text1"/>
            </w:rPr>
            <w:fldChar w:fldCharType="begin"/>
          </w:r>
          <w:r w:rsidRPr="00B27DB0">
            <w:rPr>
              <w:rFonts w:hint="eastAsia"/>
              <w:color w:val="000000" w:themeColor="text1"/>
            </w:rPr>
            <w:instrText xml:space="preserve"> MACROBUTTON  SnrToggleCheckbox √不适用 </w:instrText>
          </w:r>
          <w:r w:rsidRPr="00B27DB0">
            <w:rPr>
              <w:color w:val="000000" w:themeColor="text1"/>
            </w:rPr>
            <w:fldChar w:fldCharType="end"/>
          </w:r>
        </w:p>
      </w:sdtContent>
    </w:sdt>
    <w:p w14:paraId="4F14F9B4" w14:textId="77777777" w:rsidR="001E071D" w:rsidRPr="00B27DB0" w:rsidRDefault="001E071D">
      <w:pPr>
        <w:rPr>
          <w:rFonts w:hint="eastAsia"/>
          <w:color w:val="000000" w:themeColor="text1"/>
        </w:rPr>
      </w:pPr>
    </w:p>
    <w:p w14:paraId="72BC5B1C" w14:textId="77777777" w:rsidR="001E071D" w:rsidRPr="00B27DB0" w:rsidRDefault="00000000">
      <w:pPr>
        <w:pStyle w:val="4"/>
        <w:rPr>
          <w:rFonts w:ascii="宋体" w:hAnsi="宋体" w:hint="eastAsia"/>
          <w:color w:val="000000" w:themeColor="text1"/>
          <w:szCs w:val="21"/>
        </w:rPr>
      </w:pPr>
      <w:r w:rsidRPr="00B27DB0">
        <w:rPr>
          <w:rFonts w:ascii="宋体" w:hAnsi="宋体" w:hint="eastAsia"/>
          <w:color w:val="000000" w:themeColor="text1"/>
          <w:szCs w:val="21"/>
        </w:rPr>
        <w:t>固定资产清理</w:t>
      </w:r>
    </w:p>
    <w:sdt>
      <w:sdtPr>
        <w:rPr>
          <w:color w:val="000000" w:themeColor="text1"/>
        </w:rPr>
        <w:alias w:val="是否适用：固定资产清理[双击切换]"/>
        <w:tag w:val="_GBC_d005d220fbda4cd2a58ced6d0d7a1404"/>
        <w:id w:val="1897696753"/>
        <w:placeholder>
          <w:docPart w:val="GBC22222222222222222222222222222"/>
        </w:placeholder>
      </w:sdtPr>
      <w:sdtContent>
        <w:p w14:paraId="3F003084" w14:textId="7C3F0F49" w:rsidR="001E071D" w:rsidRPr="00B27DB0" w:rsidRDefault="00000000" w:rsidP="00E84D2C">
          <w:pPr>
            <w:rPr>
              <w:rFonts w:hint="eastAsia"/>
              <w:color w:val="000000" w:themeColor="text1"/>
            </w:rPr>
          </w:pPr>
          <w:r w:rsidRPr="00B27DB0">
            <w:rPr>
              <w:color w:val="000000" w:themeColor="text1"/>
            </w:rPr>
            <w:fldChar w:fldCharType="begin"/>
          </w:r>
          <w:r w:rsidRPr="00B27DB0">
            <w:rPr>
              <w:rFonts w:hint="eastAsia"/>
              <w:color w:val="000000" w:themeColor="text1"/>
            </w:rPr>
            <w:instrText xml:space="preserve"> MACROBUTTON  SnrToggleCheckbox √适用 </w:instrText>
          </w:r>
          <w:r w:rsidRPr="00B27DB0">
            <w:rPr>
              <w:color w:val="000000" w:themeColor="text1"/>
            </w:rPr>
            <w:fldChar w:fldCharType="end"/>
          </w:r>
          <w:r w:rsidRPr="00B27DB0">
            <w:rPr>
              <w:color w:val="000000" w:themeColor="text1"/>
            </w:rPr>
            <w:fldChar w:fldCharType="begin"/>
          </w:r>
          <w:r w:rsidRPr="00B27DB0">
            <w:rPr>
              <w:rFonts w:hint="eastAsia"/>
              <w:color w:val="000000" w:themeColor="text1"/>
            </w:rPr>
            <w:instrText xml:space="preserve"> MACROBUTTON  SnrToggleCheckbox □不适用 </w:instrText>
          </w:r>
          <w:r w:rsidRPr="00B27DB0">
            <w:rPr>
              <w:color w:val="000000" w:themeColor="text1"/>
            </w:rPr>
            <w:fldChar w:fldCharType="end"/>
          </w:r>
        </w:p>
      </w:sdtContent>
    </w:sdt>
    <w:p w14:paraId="0A24E494" w14:textId="77777777" w:rsidR="001E071D" w:rsidRPr="00B27DB0" w:rsidRDefault="00000000" w:rsidP="00815955">
      <w:pPr>
        <w:jc w:val="right"/>
        <w:rPr>
          <w:rFonts w:hint="eastAsia"/>
          <w:color w:val="000000" w:themeColor="text1"/>
        </w:rPr>
      </w:pPr>
      <w:r w:rsidRPr="00B27DB0">
        <w:rPr>
          <w:rFonts w:hint="eastAsia"/>
          <w:color w:val="000000" w:themeColor="text1"/>
        </w:rPr>
        <w:t>单位：</w:t>
      </w:r>
      <w:sdt>
        <w:sdtPr>
          <w:rPr>
            <w:rFonts w:hint="eastAsia"/>
            <w:color w:val="000000" w:themeColor="text1"/>
          </w:rPr>
          <w:alias w:val="单位：财务附注：固定资产清理"/>
          <w:tag w:val="_GBC_c77c37d4be5244c98a73ad0829a868ca"/>
          <w:id w:val="-1211874031"/>
          <w:comboBox>
            <w:listItem w:displayText="元" w:value="1"/>
            <w:listItem w:displayText="千元" w:value="1000"/>
            <w:listItem w:displayText="万元" w:value="10000"/>
            <w:listItem w:displayText="百万元" w:value="1000000"/>
            <w:listItem w:displayText="亿元" w:value="100000000"/>
          </w:comboBox>
        </w:sdtPr>
        <w:sdtContent>
          <w:r w:rsidRPr="00B27DB0">
            <w:rPr>
              <w:rFonts w:hint="eastAsia"/>
              <w:color w:val="000000" w:themeColor="text1"/>
            </w:rPr>
            <w:t>元</w:t>
          </w:r>
        </w:sdtContent>
      </w:sdt>
      <w:r w:rsidRPr="00B27DB0">
        <w:rPr>
          <w:rFonts w:hint="eastAsia"/>
          <w:color w:val="000000" w:themeColor="text1"/>
        </w:rPr>
        <w:t xml:space="preserve">  币种：</w:t>
      </w:r>
      <w:sdt>
        <w:sdtPr>
          <w:rPr>
            <w:rFonts w:hint="eastAsia"/>
            <w:color w:val="000000" w:themeColor="text1"/>
          </w:rPr>
          <w:alias w:val="币种：财务附注：固定资产清理"/>
          <w:tag w:val="_GBC_ebcb1df019d641a2bdbfc0fe4ec5e448"/>
          <w:id w:val="-80063020"/>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B27DB0">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445"/>
        <w:gridCol w:w="3196"/>
        <w:gridCol w:w="3182"/>
      </w:tblGrid>
      <w:tr w:rsidR="004D4769" w:rsidRPr="00B27DB0" w14:paraId="1FA13F2F" w14:textId="77777777" w:rsidTr="00A508D2">
        <w:sdt>
          <w:sdtPr>
            <w:rPr>
              <w:color w:val="000000" w:themeColor="text1"/>
            </w:rPr>
            <w:tag w:val="_PLD_0c0b231ac6c548e1bff3e49f88bf6d0a"/>
            <w:id w:val="110864329"/>
          </w:sdtPr>
          <w:sdtContent>
            <w:tc>
              <w:tcPr>
                <w:tcW w:w="1386" w:type="pct"/>
                <w:shd w:val="clear" w:color="auto" w:fill="auto"/>
              </w:tcPr>
              <w:p w14:paraId="2DBEF833" w14:textId="77777777" w:rsidR="001E071D" w:rsidRPr="00B27DB0" w:rsidRDefault="00000000" w:rsidP="00A508D2">
                <w:pPr>
                  <w:jc w:val="center"/>
                  <w:rPr>
                    <w:rFonts w:hint="eastAsia"/>
                    <w:color w:val="000000" w:themeColor="text1"/>
                  </w:rPr>
                </w:pPr>
                <w:r w:rsidRPr="00B27DB0">
                  <w:rPr>
                    <w:rFonts w:hint="eastAsia"/>
                    <w:color w:val="000000" w:themeColor="text1"/>
                  </w:rPr>
                  <w:t>项目</w:t>
                </w:r>
              </w:p>
            </w:tc>
          </w:sdtContent>
        </w:sdt>
        <w:sdt>
          <w:sdtPr>
            <w:rPr>
              <w:color w:val="000000" w:themeColor="text1"/>
            </w:rPr>
            <w:tag w:val="_PLD_a026f90b6f2343ccbfe5d70bbff15ffc"/>
            <w:id w:val="743925198"/>
          </w:sdtPr>
          <w:sdtContent>
            <w:tc>
              <w:tcPr>
                <w:tcW w:w="1811" w:type="pct"/>
                <w:shd w:val="clear" w:color="auto" w:fill="auto"/>
              </w:tcPr>
              <w:p w14:paraId="124498C4" w14:textId="77777777" w:rsidR="001E071D" w:rsidRPr="00B27DB0" w:rsidRDefault="00000000" w:rsidP="00A508D2">
                <w:pPr>
                  <w:jc w:val="center"/>
                  <w:rPr>
                    <w:rFonts w:hint="eastAsia"/>
                    <w:color w:val="000000" w:themeColor="text1"/>
                  </w:rPr>
                </w:pPr>
                <w:r w:rsidRPr="00B27DB0">
                  <w:rPr>
                    <w:rFonts w:hint="eastAsia"/>
                    <w:color w:val="000000" w:themeColor="text1"/>
                  </w:rPr>
                  <w:t>期末余额</w:t>
                </w:r>
              </w:p>
            </w:tc>
          </w:sdtContent>
        </w:sdt>
        <w:sdt>
          <w:sdtPr>
            <w:rPr>
              <w:color w:val="000000" w:themeColor="text1"/>
            </w:rPr>
            <w:tag w:val="_PLD_3f30c69a4984493cb128422af65300e8"/>
            <w:id w:val="-495037442"/>
          </w:sdtPr>
          <w:sdtContent>
            <w:tc>
              <w:tcPr>
                <w:tcW w:w="1803" w:type="pct"/>
                <w:shd w:val="clear" w:color="auto" w:fill="auto"/>
              </w:tcPr>
              <w:p w14:paraId="6CA561AE" w14:textId="77777777" w:rsidR="001E071D" w:rsidRPr="00B27DB0" w:rsidRDefault="00000000" w:rsidP="00A508D2">
                <w:pPr>
                  <w:jc w:val="center"/>
                  <w:rPr>
                    <w:rFonts w:hint="eastAsia"/>
                    <w:color w:val="000000" w:themeColor="text1"/>
                  </w:rPr>
                </w:pPr>
                <w:r w:rsidRPr="00B27DB0">
                  <w:rPr>
                    <w:rFonts w:hint="eastAsia"/>
                    <w:color w:val="000000" w:themeColor="text1"/>
                  </w:rPr>
                  <w:t>期初余额</w:t>
                </w:r>
              </w:p>
            </w:tc>
          </w:sdtContent>
        </w:sdt>
      </w:tr>
      <w:tr w:rsidR="004D4769" w:rsidRPr="00B27DB0" w14:paraId="1B6C6C93" w14:textId="77777777" w:rsidTr="00A508D2">
        <w:tc>
          <w:tcPr>
            <w:tcW w:w="1386" w:type="pct"/>
            <w:vAlign w:val="center"/>
          </w:tcPr>
          <w:p w14:paraId="0801A201" w14:textId="77777777" w:rsidR="001E071D" w:rsidRPr="00B27DB0" w:rsidRDefault="00000000" w:rsidP="00A508D2">
            <w:pPr>
              <w:rPr>
                <w:rFonts w:hint="eastAsia"/>
              </w:rPr>
            </w:pPr>
            <w:r w:rsidRPr="00B27DB0">
              <w:rPr>
                <w:rFonts w:hint="eastAsia"/>
              </w:rPr>
              <w:t>固定资产清理</w:t>
            </w:r>
          </w:p>
        </w:tc>
        <w:tc>
          <w:tcPr>
            <w:tcW w:w="1811" w:type="pct"/>
            <w:vAlign w:val="center"/>
          </w:tcPr>
          <w:p w14:paraId="41B0AF1E" w14:textId="77777777" w:rsidR="001E071D" w:rsidRPr="00B27DB0" w:rsidRDefault="00000000" w:rsidP="00A508D2">
            <w:pPr>
              <w:jc w:val="right"/>
              <w:rPr>
                <w:rFonts w:hint="eastAsia"/>
              </w:rPr>
            </w:pPr>
            <w:r w:rsidRPr="00B27DB0">
              <w:t>57,608.54</w:t>
            </w:r>
          </w:p>
        </w:tc>
        <w:tc>
          <w:tcPr>
            <w:tcW w:w="1803" w:type="pct"/>
            <w:vAlign w:val="center"/>
          </w:tcPr>
          <w:p w14:paraId="323AF8ED" w14:textId="77777777" w:rsidR="001E071D" w:rsidRPr="00B27DB0" w:rsidRDefault="00000000" w:rsidP="00A508D2">
            <w:pPr>
              <w:jc w:val="right"/>
              <w:rPr>
                <w:rFonts w:hint="eastAsia"/>
              </w:rPr>
            </w:pPr>
            <w:r w:rsidRPr="00B27DB0">
              <w:rPr>
                <w:rFonts w:hint="eastAsia"/>
              </w:rPr>
              <w:t>0</w:t>
            </w:r>
            <w:r w:rsidRPr="00B27DB0">
              <w:t>.00</w:t>
            </w:r>
          </w:p>
        </w:tc>
      </w:tr>
      <w:tr w:rsidR="004D4769" w:rsidRPr="00B27DB0" w14:paraId="626FDC09" w14:textId="77777777" w:rsidTr="00A508D2">
        <w:tc>
          <w:tcPr>
            <w:tcW w:w="1386" w:type="pct"/>
            <w:shd w:val="clear" w:color="auto" w:fill="auto"/>
            <w:vAlign w:val="center"/>
          </w:tcPr>
          <w:p w14:paraId="2692B90A" w14:textId="77777777" w:rsidR="001E071D" w:rsidRPr="00B27DB0" w:rsidRDefault="00000000" w:rsidP="00A508D2">
            <w:pPr>
              <w:jc w:val="center"/>
              <w:rPr>
                <w:rFonts w:hint="eastAsia"/>
                <w:color w:val="000000" w:themeColor="text1"/>
              </w:rPr>
            </w:pPr>
            <w:r w:rsidRPr="00B27DB0">
              <w:rPr>
                <w:rFonts w:hint="eastAsia"/>
                <w:color w:val="000000" w:themeColor="text1"/>
              </w:rPr>
              <w:t>合计</w:t>
            </w:r>
          </w:p>
        </w:tc>
        <w:tc>
          <w:tcPr>
            <w:tcW w:w="1811" w:type="pct"/>
            <w:shd w:val="clear" w:color="auto" w:fill="auto"/>
          </w:tcPr>
          <w:p w14:paraId="65D1791E" w14:textId="77777777" w:rsidR="001E071D" w:rsidRPr="00B27DB0" w:rsidRDefault="00000000" w:rsidP="00A508D2">
            <w:pPr>
              <w:jc w:val="right"/>
              <w:rPr>
                <w:rFonts w:hint="eastAsia"/>
              </w:rPr>
            </w:pPr>
            <w:r w:rsidRPr="00B27DB0">
              <w:t>57,608.54</w:t>
            </w:r>
          </w:p>
        </w:tc>
        <w:tc>
          <w:tcPr>
            <w:tcW w:w="1803" w:type="pct"/>
            <w:shd w:val="clear" w:color="auto" w:fill="auto"/>
          </w:tcPr>
          <w:p w14:paraId="30204E7D" w14:textId="77777777" w:rsidR="001E071D" w:rsidRPr="00B27DB0" w:rsidRDefault="00000000" w:rsidP="00A508D2">
            <w:pPr>
              <w:jc w:val="right"/>
              <w:rPr>
                <w:rFonts w:hint="eastAsia"/>
              </w:rPr>
            </w:pPr>
            <w:r w:rsidRPr="00B27DB0">
              <w:t>0.00</w:t>
            </w:r>
          </w:p>
        </w:tc>
      </w:tr>
    </w:tbl>
    <w:p w14:paraId="7859422C" w14:textId="77777777" w:rsidR="001E071D" w:rsidRPr="00B27DB0" w:rsidRDefault="001E071D">
      <w:pPr>
        <w:rPr>
          <w:rFonts w:hint="eastAsia"/>
        </w:rPr>
      </w:pPr>
    </w:p>
    <w:p w14:paraId="077BAC0B" w14:textId="77777777" w:rsidR="001E071D" w:rsidRPr="00B27DB0" w:rsidRDefault="00000000" w:rsidP="00815955">
      <w:pPr>
        <w:rPr>
          <w:rFonts w:hint="eastAsia"/>
          <w:color w:val="000000" w:themeColor="text1"/>
        </w:rPr>
      </w:pPr>
      <w:r w:rsidRPr="00B27DB0">
        <w:rPr>
          <w:rFonts w:hint="eastAsia"/>
          <w:color w:val="000000" w:themeColor="text1"/>
        </w:rPr>
        <w:t>其他说明：</w:t>
      </w:r>
    </w:p>
    <w:sdt>
      <w:sdtPr>
        <w:rPr>
          <w:rFonts w:hint="eastAsia"/>
          <w:color w:val="000000" w:themeColor="text1"/>
        </w:rPr>
        <w:alias w:val="固定资产清理的说明"/>
        <w:tag w:val="_GBC_6081244c5732468ea4c4358acf71ff4e"/>
        <w:id w:val="-1871137863"/>
      </w:sdtPr>
      <w:sdtContent>
        <w:p w14:paraId="2E83D0C1" w14:textId="7A55837A" w:rsidR="001E071D" w:rsidRPr="00B27DB0" w:rsidRDefault="00000000" w:rsidP="00815955">
          <w:pPr>
            <w:rPr>
              <w:rFonts w:hint="eastAsia"/>
            </w:rPr>
          </w:pPr>
          <w:r w:rsidRPr="00B27DB0">
            <w:rPr>
              <w:rFonts w:hint="eastAsia"/>
              <w:color w:val="000000" w:themeColor="text1"/>
            </w:rPr>
            <w:t>无</w:t>
          </w:r>
        </w:p>
      </w:sdtContent>
    </w:sdt>
    <w:p w14:paraId="2621C30E" w14:textId="77777777" w:rsidR="001E071D" w:rsidRPr="00B27DB0" w:rsidRDefault="001E071D">
      <w:pPr>
        <w:rPr>
          <w:rFonts w:hint="eastAsia"/>
          <w:color w:val="000000" w:themeColor="text1"/>
        </w:rPr>
      </w:pPr>
    </w:p>
    <w:p w14:paraId="0252E352" w14:textId="77777777" w:rsidR="001220AB" w:rsidRPr="00B27DB0" w:rsidRDefault="001220AB">
      <w:pPr>
        <w:rPr>
          <w:rFonts w:hint="eastAsia"/>
          <w:color w:val="000000" w:themeColor="text1"/>
        </w:rPr>
      </w:pPr>
    </w:p>
    <w:p w14:paraId="7844BEFB" w14:textId="77777777" w:rsidR="001E071D" w:rsidRPr="00B27DB0" w:rsidRDefault="00000000" w:rsidP="00A80081">
      <w:pPr>
        <w:pStyle w:val="3"/>
        <w:numPr>
          <w:ilvl w:val="0"/>
          <w:numId w:val="38"/>
        </w:numPr>
        <w:tabs>
          <w:tab w:val="left" w:pos="504"/>
        </w:tabs>
        <w:rPr>
          <w:rFonts w:ascii="宋体" w:hAnsi="宋体" w:hint="eastAsia"/>
          <w:color w:val="000000" w:themeColor="text1"/>
          <w:szCs w:val="21"/>
        </w:rPr>
      </w:pPr>
      <w:r w:rsidRPr="00B27DB0">
        <w:rPr>
          <w:rFonts w:ascii="宋体" w:hAnsi="宋体" w:hint="eastAsia"/>
          <w:color w:val="000000" w:themeColor="text1"/>
          <w:szCs w:val="21"/>
        </w:rPr>
        <w:t>在建工程</w:t>
      </w:r>
    </w:p>
    <w:p w14:paraId="005FADA8" w14:textId="77777777" w:rsidR="001E071D" w:rsidRPr="00B27DB0" w:rsidRDefault="00000000">
      <w:pPr>
        <w:pStyle w:val="4"/>
        <w:rPr>
          <w:rFonts w:ascii="宋体" w:hAnsi="宋体" w:hint="eastAsia"/>
          <w:color w:val="000000" w:themeColor="text1"/>
          <w:szCs w:val="21"/>
        </w:rPr>
      </w:pPr>
      <w:bookmarkStart w:id="298" w:name="_Hlk10472757"/>
      <w:r w:rsidRPr="00B27DB0">
        <w:rPr>
          <w:rFonts w:ascii="宋体" w:hAnsi="宋体" w:hint="eastAsia"/>
          <w:color w:val="000000" w:themeColor="text1"/>
          <w:szCs w:val="21"/>
        </w:rPr>
        <w:t>项目列示</w:t>
      </w:r>
    </w:p>
    <w:sdt>
      <w:sdtPr>
        <w:rPr>
          <w:color w:val="000000" w:themeColor="text1"/>
        </w:rPr>
        <w:alias w:val="是否适用：在建工程分类列示[双击切换]"/>
        <w:tag w:val="_GBC_bcbd4315343844fc923825dd150041e5"/>
        <w:id w:val="566607942"/>
        <w:placeholder>
          <w:docPart w:val="GBC22222222222222222222222222222"/>
        </w:placeholder>
      </w:sdtPr>
      <w:sdtContent>
        <w:p w14:paraId="7195ACEB" w14:textId="77777777" w:rsidR="001E071D" w:rsidRPr="00B27DB0" w:rsidRDefault="00000000">
          <w:pPr>
            <w:rPr>
              <w:rFonts w:hint="eastAsia"/>
              <w:color w:val="000000" w:themeColor="text1"/>
            </w:rPr>
          </w:pPr>
          <w:r w:rsidRPr="00B27DB0">
            <w:rPr>
              <w:color w:val="000000" w:themeColor="text1"/>
            </w:rPr>
            <w:fldChar w:fldCharType="begin"/>
          </w:r>
          <w:r w:rsidRPr="00B27DB0">
            <w:rPr>
              <w:color w:val="000000" w:themeColor="text1"/>
            </w:rPr>
            <w:instrText xml:space="preserve"> MACROBUTTON  SnrToggleCheckbox √适用 </w:instrText>
          </w:r>
          <w:r w:rsidRPr="00B27DB0">
            <w:rPr>
              <w:color w:val="000000" w:themeColor="text1"/>
            </w:rPr>
            <w:fldChar w:fldCharType="end"/>
          </w:r>
          <w:r w:rsidRPr="00B27DB0">
            <w:rPr>
              <w:color w:val="000000" w:themeColor="text1"/>
            </w:rPr>
            <w:fldChar w:fldCharType="begin"/>
          </w:r>
          <w:r w:rsidRPr="00B27DB0">
            <w:rPr>
              <w:color w:val="000000" w:themeColor="text1"/>
            </w:rPr>
            <w:instrText xml:space="preserve"> MACROBUTTON  SnrToggleCheckbox □不适用 </w:instrText>
          </w:r>
          <w:r w:rsidRPr="00B27DB0">
            <w:rPr>
              <w:color w:val="000000" w:themeColor="text1"/>
            </w:rPr>
            <w:fldChar w:fldCharType="end"/>
          </w:r>
        </w:p>
      </w:sdtContent>
    </w:sdt>
    <w:p w14:paraId="161797A1" w14:textId="77777777" w:rsidR="001E071D" w:rsidRPr="00B27DB0" w:rsidRDefault="00000000">
      <w:pPr>
        <w:jc w:val="right"/>
        <w:rPr>
          <w:rFonts w:hint="eastAsia"/>
          <w:color w:val="000000" w:themeColor="text1"/>
        </w:rPr>
      </w:pPr>
      <w:r w:rsidRPr="00B27DB0">
        <w:rPr>
          <w:rFonts w:hint="eastAsia"/>
          <w:color w:val="000000" w:themeColor="text1"/>
        </w:rPr>
        <w:t>单位：</w:t>
      </w:r>
      <w:sdt>
        <w:sdtPr>
          <w:rPr>
            <w:rFonts w:hint="eastAsia"/>
            <w:color w:val="000000" w:themeColor="text1"/>
          </w:rPr>
          <w:alias w:val="单位：在建工程分类列示"/>
          <w:tag w:val="_GBC_9df8e16a6fb54a76b384d11e7a6dd52d"/>
          <w:id w:val="-141739099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B27DB0">
            <w:rPr>
              <w:rFonts w:hint="eastAsia"/>
              <w:color w:val="000000" w:themeColor="text1"/>
            </w:rPr>
            <w:t>元</w:t>
          </w:r>
        </w:sdtContent>
      </w:sdt>
      <w:r w:rsidRPr="00B27DB0">
        <w:rPr>
          <w:rFonts w:hint="eastAsia"/>
          <w:color w:val="000000" w:themeColor="text1"/>
        </w:rPr>
        <w:t xml:space="preserve">  币种：</w:t>
      </w:r>
      <w:sdt>
        <w:sdtPr>
          <w:rPr>
            <w:rFonts w:hint="eastAsia"/>
            <w:color w:val="000000" w:themeColor="text1"/>
          </w:rPr>
          <w:alias w:val="币种：在建工程分类列示"/>
          <w:tag w:val="_GBC_17b0bdb7b5f24e599fcea2e90510306a"/>
          <w:id w:val="-64043105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B27DB0">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13"/>
        <w:gridCol w:w="2862"/>
        <w:gridCol w:w="2848"/>
      </w:tblGrid>
      <w:tr w:rsidR="004D4769" w:rsidRPr="00B27DB0" w14:paraId="1AF887F4" w14:textId="77777777" w:rsidTr="0011795F">
        <w:trPr>
          <w:cantSplit/>
        </w:trPr>
        <w:bookmarkEnd w:id="298" w:displacedByCustomXml="next"/>
        <w:bookmarkStart w:id="299" w:name="_Hlk10472837" w:displacedByCustomXml="next"/>
        <w:bookmarkStart w:id="300" w:name="_Hlk10472848" w:displacedByCustomXml="next"/>
        <w:sdt>
          <w:sdtPr>
            <w:rPr>
              <w:color w:val="000000" w:themeColor="text1"/>
            </w:rPr>
            <w:tag w:val="_PLD_3a34a6496ee4454093b17b19ba9b805d"/>
            <w:id w:val="-2023311933"/>
          </w:sdtPr>
          <w:sdtContent>
            <w:tc>
              <w:tcPr>
                <w:tcW w:w="1764" w:type="pct"/>
                <w:vAlign w:val="center"/>
              </w:tcPr>
              <w:p w14:paraId="549731EF" w14:textId="77777777" w:rsidR="001E071D" w:rsidRPr="00B27DB0" w:rsidRDefault="00000000" w:rsidP="0011795F">
                <w:pPr>
                  <w:jc w:val="center"/>
                  <w:rPr>
                    <w:rFonts w:hint="eastAsia"/>
                    <w:color w:val="000000" w:themeColor="text1"/>
                  </w:rPr>
                </w:pPr>
                <w:r w:rsidRPr="00B27DB0">
                  <w:rPr>
                    <w:rFonts w:hint="eastAsia"/>
                    <w:color w:val="000000" w:themeColor="text1"/>
                  </w:rPr>
                  <w:t>项目</w:t>
                </w:r>
              </w:p>
            </w:tc>
          </w:sdtContent>
        </w:sdt>
        <w:sdt>
          <w:sdtPr>
            <w:rPr>
              <w:color w:val="000000" w:themeColor="text1"/>
            </w:rPr>
            <w:tag w:val="_PLD_88973d2835334cdbb31181ad26b55912"/>
            <w:id w:val="1545329677"/>
          </w:sdtPr>
          <w:sdtContent>
            <w:tc>
              <w:tcPr>
                <w:tcW w:w="1622" w:type="pct"/>
                <w:vAlign w:val="center"/>
              </w:tcPr>
              <w:p w14:paraId="476387B3" w14:textId="77777777" w:rsidR="001E071D" w:rsidRPr="00B27DB0" w:rsidRDefault="00000000" w:rsidP="0011795F">
                <w:pPr>
                  <w:jc w:val="center"/>
                  <w:rPr>
                    <w:rFonts w:hint="eastAsia"/>
                    <w:color w:val="000000" w:themeColor="text1"/>
                  </w:rPr>
                </w:pPr>
                <w:r w:rsidRPr="00B27DB0">
                  <w:rPr>
                    <w:rFonts w:hint="eastAsia"/>
                    <w:color w:val="000000" w:themeColor="text1"/>
                  </w:rPr>
                  <w:t>期末余额</w:t>
                </w:r>
              </w:p>
            </w:tc>
          </w:sdtContent>
        </w:sdt>
        <w:sdt>
          <w:sdtPr>
            <w:rPr>
              <w:color w:val="000000" w:themeColor="text1"/>
            </w:rPr>
            <w:tag w:val="_PLD_55f5bd8851c54b7897a165bee2df0273"/>
            <w:id w:val="1344749278"/>
          </w:sdtPr>
          <w:sdtContent>
            <w:tc>
              <w:tcPr>
                <w:tcW w:w="1614" w:type="pct"/>
                <w:vAlign w:val="center"/>
              </w:tcPr>
              <w:p w14:paraId="5059AAC1" w14:textId="77777777" w:rsidR="001E071D" w:rsidRPr="00B27DB0" w:rsidRDefault="00000000" w:rsidP="0011795F">
                <w:pPr>
                  <w:jc w:val="center"/>
                  <w:rPr>
                    <w:rFonts w:hint="eastAsia"/>
                    <w:color w:val="000000" w:themeColor="text1"/>
                  </w:rPr>
                </w:pPr>
                <w:r w:rsidRPr="00B27DB0">
                  <w:rPr>
                    <w:rFonts w:hint="eastAsia"/>
                    <w:color w:val="000000" w:themeColor="text1"/>
                  </w:rPr>
                  <w:t>期初余额</w:t>
                </w:r>
              </w:p>
            </w:tc>
          </w:sdtContent>
        </w:sdt>
      </w:tr>
      <w:tr w:rsidR="004D4769" w:rsidRPr="00B27DB0" w14:paraId="7C6E78E6" w14:textId="77777777" w:rsidTr="0011795F">
        <w:trPr>
          <w:cantSplit/>
        </w:trPr>
        <w:tc>
          <w:tcPr>
            <w:tcW w:w="1764" w:type="pct"/>
          </w:tcPr>
          <w:p w14:paraId="4B846D50" w14:textId="77777777" w:rsidR="001E071D" w:rsidRPr="00B27DB0" w:rsidRDefault="00000000" w:rsidP="0011795F">
            <w:pPr>
              <w:tabs>
                <w:tab w:val="right" w:pos="3690"/>
                <w:tab w:val="right" w:pos="5130"/>
                <w:tab w:val="right" w:pos="6030"/>
                <w:tab w:val="right" w:pos="7650"/>
                <w:tab w:val="right" w:pos="9270"/>
              </w:tabs>
              <w:adjustRightInd w:val="0"/>
              <w:snapToGrid w:val="0"/>
              <w:rPr>
                <w:rFonts w:hint="eastAsia"/>
                <w:color w:val="000000" w:themeColor="text1"/>
              </w:rPr>
            </w:pPr>
            <w:r w:rsidRPr="00B27DB0">
              <w:rPr>
                <w:rFonts w:hint="eastAsia"/>
                <w:color w:val="000000" w:themeColor="text1"/>
              </w:rPr>
              <w:t>在建工程</w:t>
            </w:r>
          </w:p>
        </w:tc>
        <w:tc>
          <w:tcPr>
            <w:tcW w:w="1622" w:type="pct"/>
          </w:tcPr>
          <w:p w14:paraId="32626F74" w14:textId="77777777" w:rsidR="001E071D" w:rsidRPr="00B27DB0" w:rsidRDefault="00000000" w:rsidP="0011795F">
            <w:pPr>
              <w:ind w:right="5"/>
              <w:jc w:val="right"/>
              <w:rPr>
                <w:rFonts w:hint="eastAsia"/>
              </w:rPr>
            </w:pPr>
            <w:r w:rsidRPr="00B27DB0">
              <w:t>132,374,580.34</w:t>
            </w:r>
          </w:p>
        </w:tc>
        <w:tc>
          <w:tcPr>
            <w:tcW w:w="1614" w:type="pct"/>
          </w:tcPr>
          <w:p w14:paraId="055A835F" w14:textId="77777777" w:rsidR="001E071D" w:rsidRPr="00B27DB0" w:rsidRDefault="00000000" w:rsidP="0011795F">
            <w:pPr>
              <w:ind w:right="5"/>
              <w:jc w:val="right"/>
              <w:rPr>
                <w:rFonts w:hint="eastAsia"/>
              </w:rPr>
            </w:pPr>
            <w:r w:rsidRPr="00B27DB0">
              <w:t>74,093,650.27</w:t>
            </w:r>
          </w:p>
        </w:tc>
      </w:tr>
      <w:tr w:rsidR="004D4769" w:rsidRPr="00B27DB0" w14:paraId="436EF8A9" w14:textId="77777777" w:rsidTr="0011795F">
        <w:trPr>
          <w:cantSplit/>
        </w:trPr>
        <w:tc>
          <w:tcPr>
            <w:tcW w:w="1764" w:type="pct"/>
          </w:tcPr>
          <w:p w14:paraId="352101E5" w14:textId="77777777" w:rsidR="001E071D" w:rsidRPr="00B27DB0" w:rsidRDefault="00000000" w:rsidP="0011795F">
            <w:pPr>
              <w:tabs>
                <w:tab w:val="right" w:pos="3690"/>
                <w:tab w:val="right" w:pos="5130"/>
                <w:tab w:val="right" w:pos="6030"/>
                <w:tab w:val="right" w:pos="7650"/>
                <w:tab w:val="right" w:pos="9270"/>
              </w:tabs>
              <w:adjustRightInd w:val="0"/>
              <w:snapToGrid w:val="0"/>
              <w:rPr>
                <w:rFonts w:hint="eastAsia"/>
                <w:color w:val="000000" w:themeColor="text1"/>
              </w:rPr>
            </w:pPr>
            <w:r w:rsidRPr="00B27DB0">
              <w:rPr>
                <w:rFonts w:hint="eastAsia"/>
                <w:color w:val="000000" w:themeColor="text1"/>
              </w:rPr>
              <w:t>工程物资</w:t>
            </w:r>
          </w:p>
        </w:tc>
        <w:tc>
          <w:tcPr>
            <w:tcW w:w="1622" w:type="pct"/>
          </w:tcPr>
          <w:p w14:paraId="4E528F39" w14:textId="77777777" w:rsidR="001E071D" w:rsidRPr="00B27DB0" w:rsidRDefault="001E071D" w:rsidP="0011795F">
            <w:pPr>
              <w:ind w:right="5"/>
              <w:jc w:val="right"/>
              <w:rPr>
                <w:rFonts w:hint="eastAsia"/>
              </w:rPr>
            </w:pPr>
          </w:p>
        </w:tc>
        <w:tc>
          <w:tcPr>
            <w:tcW w:w="1614" w:type="pct"/>
          </w:tcPr>
          <w:p w14:paraId="504D602A" w14:textId="77777777" w:rsidR="001E071D" w:rsidRPr="00B27DB0" w:rsidRDefault="001E071D" w:rsidP="0011795F">
            <w:pPr>
              <w:ind w:right="5"/>
              <w:jc w:val="right"/>
              <w:rPr>
                <w:rFonts w:hint="eastAsia"/>
              </w:rPr>
            </w:pPr>
          </w:p>
        </w:tc>
      </w:tr>
      <w:tr w:rsidR="004D4769" w:rsidRPr="00B27DB0" w14:paraId="1458DFDC" w14:textId="77777777" w:rsidTr="0011795F">
        <w:trPr>
          <w:cantSplit/>
        </w:trPr>
        <w:tc>
          <w:tcPr>
            <w:tcW w:w="1764" w:type="pct"/>
            <w:vAlign w:val="center"/>
          </w:tcPr>
          <w:p w14:paraId="1346373A" w14:textId="77777777" w:rsidR="001E071D" w:rsidRPr="00B27DB0" w:rsidRDefault="00000000" w:rsidP="0011795F">
            <w:pPr>
              <w:autoSpaceDE w:val="0"/>
              <w:autoSpaceDN w:val="0"/>
              <w:adjustRightInd w:val="0"/>
              <w:jc w:val="center"/>
              <w:rPr>
                <w:rFonts w:hint="eastAsia"/>
                <w:color w:val="000000" w:themeColor="text1"/>
              </w:rPr>
            </w:pPr>
            <w:r w:rsidRPr="00B27DB0">
              <w:rPr>
                <w:rFonts w:hint="eastAsia"/>
                <w:color w:val="000000" w:themeColor="text1"/>
              </w:rPr>
              <w:t>合计</w:t>
            </w:r>
          </w:p>
        </w:tc>
        <w:tc>
          <w:tcPr>
            <w:tcW w:w="1622" w:type="pct"/>
          </w:tcPr>
          <w:p w14:paraId="07C158A8" w14:textId="77777777" w:rsidR="001E071D" w:rsidRPr="00B27DB0" w:rsidRDefault="00000000" w:rsidP="0011795F">
            <w:pPr>
              <w:jc w:val="right"/>
              <w:rPr>
                <w:rFonts w:hint="eastAsia"/>
              </w:rPr>
            </w:pPr>
            <w:r w:rsidRPr="00B27DB0">
              <w:t>132,374,580.34</w:t>
            </w:r>
          </w:p>
        </w:tc>
        <w:tc>
          <w:tcPr>
            <w:tcW w:w="1614" w:type="pct"/>
          </w:tcPr>
          <w:p w14:paraId="1F72DB6E" w14:textId="77777777" w:rsidR="001E071D" w:rsidRPr="00B27DB0" w:rsidRDefault="00000000" w:rsidP="0011795F">
            <w:pPr>
              <w:ind w:right="5"/>
              <w:jc w:val="right"/>
              <w:rPr>
                <w:rFonts w:hint="eastAsia"/>
              </w:rPr>
            </w:pPr>
            <w:r w:rsidRPr="00B27DB0">
              <w:t>74,093,650.27</w:t>
            </w:r>
          </w:p>
        </w:tc>
      </w:tr>
    </w:tbl>
    <w:p w14:paraId="3090A6AE" w14:textId="77777777" w:rsidR="001E071D" w:rsidRPr="00B27DB0" w:rsidRDefault="001E071D">
      <w:pPr>
        <w:rPr>
          <w:rFonts w:hint="eastAsia"/>
        </w:rPr>
      </w:pPr>
    </w:p>
    <w:p w14:paraId="7C97EEED" w14:textId="77777777" w:rsidR="001E071D" w:rsidRPr="00B27DB0" w:rsidRDefault="00000000">
      <w:pPr>
        <w:rPr>
          <w:rFonts w:hint="eastAsia"/>
          <w:color w:val="000000" w:themeColor="text1"/>
        </w:rPr>
      </w:pPr>
      <w:r w:rsidRPr="00B27DB0">
        <w:rPr>
          <w:rFonts w:hint="eastAsia"/>
          <w:color w:val="000000" w:themeColor="text1"/>
        </w:rPr>
        <w:t>其他说明：</w:t>
      </w:r>
      <w:bookmarkEnd w:id="299"/>
    </w:p>
    <w:p w14:paraId="6BB5E757" w14:textId="6041F3F9" w:rsidR="001E071D" w:rsidRPr="00B27DB0" w:rsidRDefault="00000000">
      <w:pPr>
        <w:rPr>
          <w:rFonts w:hint="eastAsia"/>
          <w:color w:val="000000" w:themeColor="text1"/>
        </w:rPr>
      </w:pPr>
      <w:sdt>
        <w:sdtPr>
          <w:rPr>
            <w:color w:val="000000" w:themeColor="text1"/>
          </w:rPr>
          <w:alias w:val="在建工程分类列示其他说明"/>
          <w:tag w:val="_GBC_ebe1a06b82914095a2c469c32c78af71"/>
          <w:id w:val="233280719"/>
          <w:placeholder>
            <w:docPart w:val="GBC22222222222222222222222222222"/>
          </w:placeholder>
        </w:sdtPr>
        <w:sdtContent>
          <w:r w:rsidRPr="00B27DB0">
            <w:rPr>
              <w:rFonts w:hint="eastAsia"/>
              <w:color w:val="000000" w:themeColor="text1"/>
            </w:rPr>
            <w:t>无</w:t>
          </w:r>
        </w:sdtContent>
      </w:sdt>
    </w:p>
    <w:bookmarkEnd w:id="300"/>
    <w:p w14:paraId="3C78EE84" w14:textId="77777777" w:rsidR="001E071D" w:rsidRPr="00B27DB0" w:rsidRDefault="001E071D">
      <w:pPr>
        <w:rPr>
          <w:rFonts w:hint="eastAsia"/>
          <w:color w:val="000000" w:themeColor="text1"/>
        </w:rPr>
      </w:pPr>
    </w:p>
    <w:p w14:paraId="066305D0" w14:textId="77777777" w:rsidR="001E071D" w:rsidRPr="00B27DB0" w:rsidRDefault="00000000">
      <w:pPr>
        <w:pStyle w:val="4"/>
        <w:rPr>
          <w:rFonts w:ascii="宋体" w:hAnsi="宋体" w:hint="eastAsia"/>
          <w:color w:val="000000" w:themeColor="text1"/>
          <w:szCs w:val="21"/>
        </w:rPr>
      </w:pPr>
      <w:r w:rsidRPr="00B27DB0">
        <w:rPr>
          <w:rFonts w:ascii="宋体" w:hAnsi="宋体" w:hint="eastAsia"/>
          <w:color w:val="000000" w:themeColor="text1"/>
          <w:szCs w:val="21"/>
        </w:rPr>
        <w:t>在建工程</w:t>
      </w:r>
    </w:p>
    <w:p w14:paraId="1FE2B775" w14:textId="77777777" w:rsidR="001E071D" w:rsidRPr="00B27DB0" w:rsidRDefault="00000000" w:rsidP="00A80081">
      <w:pPr>
        <w:pStyle w:val="4"/>
        <w:numPr>
          <w:ilvl w:val="0"/>
          <w:numId w:val="99"/>
        </w:numPr>
        <w:tabs>
          <w:tab w:val="left" w:pos="588"/>
        </w:tabs>
        <w:rPr>
          <w:rFonts w:ascii="宋体" w:hAnsi="宋体" w:hint="eastAsia"/>
          <w:color w:val="000000" w:themeColor="text1"/>
          <w:szCs w:val="21"/>
        </w:rPr>
      </w:pPr>
      <w:r w:rsidRPr="00B27DB0">
        <w:rPr>
          <w:rFonts w:ascii="宋体" w:hAnsi="宋体" w:hint="eastAsia"/>
          <w:color w:val="000000" w:themeColor="text1"/>
          <w:szCs w:val="21"/>
        </w:rPr>
        <w:t>在建工程情况</w:t>
      </w:r>
    </w:p>
    <w:sdt>
      <w:sdtPr>
        <w:rPr>
          <w:color w:val="000000" w:themeColor="text1"/>
        </w:rPr>
        <w:alias w:val="是否适用：在建工程情况[双击切换]"/>
        <w:tag w:val="_GBC_d9828cc7ad534f26902e1979f9d67530"/>
        <w:id w:val="438117011"/>
        <w:placeholder>
          <w:docPart w:val="GBC22222222222222222222222222222"/>
        </w:placeholder>
      </w:sdtPr>
      <w:sdtContent>
        <w:p w14:paraId="57A4D480" w14:textId="77777777" w:rsidR="001E071D" w:rsidRPr="00B27DB0" w:rsidRDefault="00000000">
          <w:pPr>
            <w:rPr>
              <w:rFonts w:hint="eastAsia"/>
              <w:color w:val="000000" w:themeColor="text1"/>
            </w:rPr>
          </w:pPr>
          <w:r w:rsidRPr="00B27DB0">
            <w:rPr>
              <w:color w:val="000000" w:themeColor="text1"/>
            </w:rPr>
            <w:fldChar w:fldCharType="begin"/>
          </w:r>
          <w:r w:rsidRPr="00B27DB0">
            <w:rPr>
              <w:color w:val="000000" w:themeColor="text1"/>
            </w:rPr>
            <w:instrText xml:space="preserve"> MACROBUTTON  SnrToggleCheckbox √适用 </w:instrText>
          </w:r>
          <w:r w:rsidRPr="00B27DB0">
            <w:rPr>
              <w:color w:val="000000" w:themeColor="text1"/>
            </w:rPr>
            <w:fldChar w:fldCharType="end"/>
          </w:r>
          <w:r w:rsidRPr="00B27DB0">
            <w:rPr>
              <w:color w:val="000000" w:themeColor="text1"/>
            </w:rPr>
            <w:fldChar w:fldCharType="begin"/>
          </w:r>
          <w:r w:rsidRPr="00B27DB0">
            <w:rPr>
              <w:color w:val="000000" w:themeColor="text1"/>
            </w:rPr>
            <w:instrText xml:space="preserve"> MACROBUTTON  SnrToggleCheckbox □不适用 </w:instrText>
          </w:r>
          <w:r w:rsidRPr="00B27DB0">
            <w:rPr>
              <w:color w:val="000000" w:themeColor="text1"/>
            </w:rPr>
            <w:fldChar w:fldCharType="end"/>
          </w:r>
        </w:p>
      </w:sdtContent>
    </w:sdt>
    <w:p w14:paraId="697919E6" w14:textId="77777777" w:rsidR="001E071D" w:rsidRPr="00B27DB0" w:rsidRDefault="00000000">
      <w:pPr>
        <w:jc w:val="right"/>
        <w:rPr>
          <w:rFonts w:hint="eastAsia"/>
          <w:color w:val="000000" w:themeColor="text1"/>
        </w:rPr>
      </w:pPr>
      <w:r w:rsidRPr="00B27DB0">
        <w:rPr>
          <w:rFonts w:hint="eastAsia"/>
          <w:color w:val="000000" w:themeColor="text1"/>
        </w:rPr>
        <w:t>单位：</w:t>
      </w:r>
      <w:sdt>
        <w:sdtPr>
          <w:rPr>
            <w:rFonts w:hint="eastAsia"/>
            <w:color w:val="000000" w:themeColor="text1"/>
          </w:rPr>
          <w:alias w:val="单位：财务附注：在建工程"/>
          <w:tag w:val="_GBC_d20598ce3f5b4d21a9055de674936a9a"/>
          <w:id w:val="-161350922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B27DB0">
            <w:rPr>
              <w:rFonts w:hint="eastAsia"/>
              <w:color w:val="000000" w:themeColor="text1"/>
            </w:rPr>
            <w:t>元</w:t>
          </w:r>
        </w:sdtContent>
      </w:sdt>
      <w:r w:rsidRPr="00B27DB0">
        <w:rPr>
          <w:rFonts w:hint="eastAsia"/>
          <w:color w:val="000000" w:themeColor="text1"/>
        </w:rPr>
        <w:t xml:space="preserve">  币种：</w:t>
      </w:r>
      <w:sdt>
        <w:sdtPr>
          <w:rPr>
            <w:rFonts w:hint="eastAsia"/>
            <w:color w:val="000000" w:themeColor="text1"/>
          </w:rPr>
          <w:alias w:val="币种：财务附注：在建工程"/>
          <w:tag w:val="_GBC_9e96d736daa247dd96af144329fff105"/>
          <w:id w:val="70398824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B27DB0">
            <w:rPr>
              <w:rFonts w:hint="eastAsia"/>
              <w:color w:val="000000" w:themeColor="text1"/>
            </w:rPr>
            <w:t>人民币</w:t>
          </w:r>
        </w:sdtContent>
      </w:sdt>
    </w:p>
    <w:tbl>
      <w:tblPr>
        <w:tblStyle w:val="g8"/>
        <w:tblW w:w="53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142"/>
        <w:gridCol w:w="1674"/>
        <w:gridCol w:w="984"/>
        <w:gridCol w:w="1605"/>
        <w:gridCol w:w="1519"/>
        <w:gridCol w:w="986"/>
        <w:gridCol w:w="1478"/>
      </w:tblGrid>
      <w:tr w:rsidR="00E84D2C" w:rsidRPr="00B27DB0" w14:paraId="6B8A527E" w14:textId="77777777" w:rsidTr="004D4769">
        <w:trPr>
          <w:cantSplit/>
          <w:trHeight w:val="267"/>
        </w:trPr>
        <w:sdt>
          <w:sdtPr>
            <w:rPr>
              <w:color w:val="000000" w:themeColor="text1"/>
            </w:rPr>
            <w:tag w:val="_PLD_27b31695edfd49cb9cafa333777d18c3"/>
            <w:id w:val="1744768051"/>
          </w:sdtPr>
          <w:sdtContent>
            <w:tc>
              <w:tcPr>
                <w:tcW w:w="610" w:type="pct"/>
                <w:vMerge w:val="restart"/>
                <w:vAlign w:val="center"/>
              </w:tcPr>
              <w:p w14:paraId="04155911" w14:textId="77777777" w:rsidR="001E071D" w:rsidRPr="00B27DB0" w:rsidRDefault="00000000" w:rsidP="001920E4">
                <w:pPr>
                  <w:jc w:val="center"/>
                  <w:rPr>
                    <w:rFonts w:hint="eastAsia"/>
                    <w:color w:val="000000" w:themeColor="text1"/>
                  </w:rPr>
                </w:pPr>
                <w:r w:rsidRPr="00B27DB0">
                  <w:rPr>
                    <w:rFonts w:hint="eastAsia"/>
                    <w:color w:val="000000" w:themeColor="text1"/>
                  </w:rPr>
                  <w:t>项目</w:t>
                </w:r>
              </w:p>
            </w:tc>
          </w:sdtContent>
        </w:sdt>
        <w:sdt>
          <w:sdtPr>
            <w:rPr>
              <w:color w:val="000000" w:themeColor="text1"/>
            </w:rPr>
            <w:tag w:val="_PLD_a5273bde7b2f4c6c8fbe3ea2d7a7eb84"/>
            <w:id w:val="1227424042"/>
          </w:sdtPr>
          <w:sdtContent>
            <w:tc>
              <w:tcPr>
                <w:tcW w:w="2266" w:type="pct"/>
                <w:gridSpan w:val="3"/>
                <w:vAlign w:val="center"/>
              </w:tcPr>
              <w:p w14:paraId="42069241" w14:textId="77777777" w:rsidR="001E071D" w:rsidRPr="00B27DB0" w:rsidRDefault="00000000" w:rsidP="001920E4">
                <w:pPr>
                  <w:jc w:val="center"/>
                  <w:rPr>
                    <w:rFonts w:hint="eastAsia"/>
                    <w:color w:val="000000" w:themeColor="text1"/>
                  </w:rPr>
                </w:pPr>
                <w:r w:rsidRPr="00B27DB0">
                  <w:rPr>
                    <w:rFonts w:hint="eastAsia"/>
                    <w:color w:val="000000" w:themeColor="text1"/>
                  </w:rPr>
                  <w:t>期末余额</w:t>
                </w:r>
              </w:p>
            </w:tc>
          </w:sdtContent>
        </w:sdt>
        <w:sdt>
          <w:sdtPr>
            <w:rPr>
              <w:color w:val="000000" w:themeColor="text1"/>
            </w:rPr>
            <w:tag w:val="_PLD_ac57490b080449c8b91be5a872e19f79"/>
            <w:id w:val="70624219"/>
          </w:sdtPr>
          <w:sdtContent>
            <w:tc>
              <w:tcPr>
                <w:tcW w:w="2124" w:type="pct"/>
                <w:gridSpan w:val="3"/>
                <w:vAlign w:val="center"/>
              </w:tcPr>
              <w:p w14:paraId="1125A07B" w14:textId="77777777" w:rsidR="001E071D" w:rsidRPr="00B27DB0" w:rsidRDefault="00000000" w:rsidP="001920E4">
                <w:pPr>
                  <w:jc w:val="center"/>
                  <w:rPr>
                    <w:rFonts w:hint="eastAsia"/>
                    <w:color w:val="000000" w:themeColor="text1"/>
                  </w:rPr>
                </w:pPr>
                <w:r w:rsidRPr="00B27DB0">
                  <w:rPr>
                    <w:rFonts w:hint="eastAsia"/>
                    <w:color w:val="000000" w:themeColor="text1"/>
                  </w:rPr>
                  <w:t>期初余额</w:t>
                </w:r>
              </w:p>
            </w:tc>
          </w:sdtContent>
        </w:sdt>
      </w:tr>
      <w:tr w:rsidR="00F308BA" w:rsidRPr="00B27DB0" w14:paraId="6E308801" w14:textId="77777777" w:rsidTr="004D4769">
        <w:trPr>
          <w:cantSplit/>
          <w:trHeight w:val="142"/>
        </w:trPr>
        <w:tc>
          <w:tcPr>
            <w:tcW w:w="610" w:type="pct"/>
            <w:vMerge/>
            <w:vAlign w:val="center"/>
          </w:tcPr>
          <w:p w14:paraId="348B9460" w14:textId="77777777" w:rsidR="001E071D" w:rsidRPr="00B27DB0" w:rsidRDefault="001E071D" w:rsidP="001920E4">
            <w:pPr>
              <w:tabs>
                <w:tab w:val="left" w:pos="420"/>
              </w:tabs>
              <w:ind w:left="420" w:hanging="420"/>
              <w:jc w:val="center"/>
              <w:rPr>
                <w:rFonts w:hint="eastAsia"/>
                <w:color w:val="000000" w:themeColor="text1"/>
              </w:rPr>
            </w:pPr>
          </w:p>
        </w:tc>
        <w:sdt>
          <w:sdtPr>
            <w:rPr>
              <w:color w:val="000000" w:themeColor="text1"/>
            </w:rPr>
            <w:tag w:val="_PLD_1d60491359e245e7bc54655c8c8c15fd"/>
            <w:id w:val="2048557246"/>
          </w:sdtPr>
          <w:sdtContent>
            <w:tc>
              <w:tcPr>
                <w:tcW w:w="893" w:type="pct"/>
                <w:vAlign w:val="center"/>
              </w:tcPr>
              <w:p w14:paraId="69C7F03A" w14:textId="77777777" w:rsidR="001E071D" w:rsidRPr="00B27DB0" w:rsidRDefault="00000000" w:rsidP="001920E4">
                <w:pPr>
                  <w:tabs>
                    <w:tab w:val="left" w:pos="420"/>
                  </w:tabs>
                  <w:ind w:left="420" w:hanging="420"/>
                  <w:jc w:val="center"/>
                  <w:rPr>
                    <w:rFonts w:hint="eastAsia"/>
                    <w:color w:val="000000" w:themeColor="text1"/>
                  </w:rPr>
                </w:pPr>
                <w:r w:rsidRPr="00B27DB0">
                  <w:rPr>
                    <w:rFonts w:hint="eastAsia"/>
                    <w:color w:val="000000" w:themeColor="text1"/>
                  </w:rPr>
                  <w:t>账面余额</w:t>
                </w:r>
              </w:p>
            </w:tc>
          </w:sdtContent>
        </w:sdt>
        <w:sdt>
          <w:sdtPr>
            <w:rPr>
              <w:color w:val="000000" w:themeColor="text1"/>
            </w:rPr>
            <w:tag w:val="_PLD_d5d8fa5186d44c82b146ad7151830389"/>
            <w:id w:val="1248614618"/>
          </w:sdtPr>
          <w:sdtContent>
            <w:tc>
              <w:tcPr>
                <w:tcW w:w="525" w:type="pct"/>
                <w:vAlign w:val="center"/>
              </w:tcPr>
              <w:p w14:paraId="3657DA9B" w14:textId="77777777" w:rsidR="001E071D" w:rsidRPr="00B27DB0" w:rsidRDefault="00000000" w:rsidP="001920E4">
                <w:pPr>
                  <w:tabs>
                    <w:tab w:val="left" w:pos="420"/>
                  </w:tabs>
                  <w:ind w:left="420" w:hanging="420"/>
                  <w:jc w:val="center"/>
                  <w:rPr>
                    <w:rFonts w:hint="eastAsia"/>
                    <w:color w:val="000000" w:themeColor="text1"/>
                  </w:rPr>
                </w:pPr>
                <w:r w:rsidRPr="00B27DB0">
                  <w:rPr>
                    <w:rFonts w:hint="eastAsia"/>
                    <w:color w:val="000000" w:themeColor="text1"/>
                  </w:rPr>
                  <w:t>减值准备</w:t>
                </w:r>
              </w:p>
            </w:tc>
          </w:sdtContent>
        </w:sdt>
        <w:sdt>
          <w:sdtPr>
            <w:rPr>
              <w:color w:val="000000" w:themeColor="text1"/>
            </w:rPr>
            <w:tag w:val="_PLD_49aa1c2d25814b789479d76afb6fc844"/>
            <w:id w:val="-371076903"/>
          </w:sdtPr>
          <w:sdtContent>
            <w:tc>
              <w:tcPr>
                <w:tcW w:w="848" w:type="pct"/>
                <w:vAlign w:val="center"/>
              </w:tcPr>
              <w:p w14:paraId="636A379C" w14:textId="77777777" w:rsidR="001E071D" w:rsidRPr="00B27DB0" w:rsidRDefault="00000000" w:rsidP="001920E4">
                <w:pPr>
                  <w:tabs>
                    <w:tab w:val="left" w:pos="420"/>
                  </w:tabs>
                  <w:ind w:left="420" w:hanging="420"/>
                  <w:jc w:val="center"/>
                  <w:rPr>
                    <w:rFonts w:hint="eastAsia"/>
                    <w:color w:val="000000" w:themeColor="text1"/>
                  </w:rPr>
                </w:pPr>
                <w:r w:rsidRPr="00B27DB0">
                  <w:rPr>
                    <w:rFonts w:hint="eastAsia"/>
                    <w:color w:val="000000" w:themeColor="text1"/>
                  </w:rPr>
                  <w:t>账面价值</w:t>
                </w:r>
              </w:p>
            </w:tc>
          </w:sdtContent>
        </w:sdt>
        <w:sdt>
          <w:sdtPr>
            <w:rPr>
              <w:color w:val="000000" w:themeColor="text1"/>
            </w:rPr>
            <w:tag w:val="_PLD_4bba2db5e5a549ecafbf4e94a7af2e35"/>
            <w:id w:val="2116789802"/>
          </w:sdtPr>
          <w:sdtContent>
            <w:tc>
              <w:tcPr>
                <w:tcW w:w="810" w:type="pct"/>
                <w:vAlign w:val="center"/>
              </w:tcPr>
              <w:p w14:paraId="7CE44A90" w14:textId="77777777" w:rsidR="001E071D" w:rsidRPr="00B27DB0" w:rsidRDefault="00000000" w:rsidP="001920E4">
                <w:pPr>
                  <w:tabs>
                    <w:tab w:val="left" w:pos="420"/>
                  </w:tabs>
                  <w:ind w:left="420" w:hanging="420"/>
                  <w:jc w:val="center"/>
                  <w:rPr>
                    <w:rFonts w:hint="eastAsia"/>
                    <w:color w:val="000000" w:themeColor="text1"/>
                  </w:rPr>
                </w:pPr>
                <w:r w:rsidRPr="00B27DB0">
                  <w:rPr>
                    <w:rFonts w:hint="eastAsia"/>
                    <w:color w:val="000000" w:themeColor="text1"/>
                  </w:rPr>
                  <w:t>账面余额</w:t>
                </w:r>
              </w:p>
            </w:tc>
          </w:sdtContent>
        </w:sdt>
        <w:sdt>
          <w:sdtPr>
            <w:rPr>
              <w:color w:val="000000" w:themeColor="text1"/>
            </w:rPr>
            <w:tag w:val="_PLD_e054d8cd1e1b4672ae08a495b587bdce"/>
            <w:id w:val="169694248"/>
          </w:sdtPr>
          <w:sdtContent>
            <w:tc>
              <w:tcPr>
                <w:tcW w:w="526" w:type="pct"/>
                <w:vAlign w:val="center"/>
              </w:tcPr>
              <w:p w14:paraId="5D0D6FEB" w14:textId="77777777" w:rsidR="001E071D" w:rsidRPr="00B27DB0" w:rsidRDefault="00000000" w:rsidP="001920E4">
                <w:pPr>
                  <w:tabs>
                    <w:tab w:val="left" w:pos="420"/>
                  </w:tabs>
                  <w:ind w:left="420" w:hanging="420"/>
                  <w:jc w:val="center"/>
                  <w:rPr>
                    <w:rFonts w:hint="eastAsia"/>
                    <w:color w:val="000000" w:themeColor="text1"/>
                  </w:rPr>
                </w:pPr>
                <w:r w:rsidRPr="00B27DB0">
                  <w:rPr>
                    <w:rFonts w:hint="eastAsia"/>
                    <w:color w:val="000000" w:themeColor="text1"/>
                  </w:rPr>
                  <w:t>减值准备</w:t>
                </w:r>
              </w:p>
            </w:tc>
          </w:sdtContent>
        </w:sdt>
        <w:sdt>
          <w:sdtPr>
            <w:rPr>
              <w:color w:val="000000" w:themeColor="text1"/>
            </w:rPr>
            <w:tag w:val="_PLD_bd3055c2713a44fa9cbd3fd973d34c6a"/>
            <w:id w:val="-919320243"/>
          </w:sdtPr>
          <w:sdtContent>
            <w:tc>
              <w:tcPr>
                <w:tcW w:w="788" w:type="pct"/>
                <w:vAlign w:val="center"/>
              </w:tcPr>
              <w:p w14:paraId="678B8314" w14:textId="77777777" w:rsidR="001E071D" w:rsidRPr="00B27DB0" w:rsidRDefault="00000000" w:rsidP="001920E4">
                <w:pPr>
                  <w:tabs>
                    <w:tab w:val="left" w:pos="420"/>
                  </w:tabs>
                  <w:ind w:left="420" w:hanging="420"/>
                  <w:jc w:val="center"/>
                  <w:rPr>
                    <w:rFonts w:hint="eastAsia"/>
                    <w:color w:val="000000" w:themeColor="text1"/>
                  </w:rPr>
                </w:pPr>
                <w:r w:rsidRPr="00B27DB0">
                  <w:rPr>
                    <w:rFonts w:hint="eastAsia"/>
                    <w:color w:val="000000" w:themeColor="text1"/>
                  </w:rPr>
                  <w:t>账面价值</w:t>
                </w:r>
              </w:p>
            </w:tc>
          </w:sdtContent>
        </w:sdt>
      </w:tr>
      <w:tr w:rsidR="00F308BA" w:rsidRPr="00B27DB0" w14:paraId="2E522711" w14:textId="77777777" w:rsidTr="004D4769">
        <w:trPr>
          <w:cantSplit/>
          <w:trHeight w:val="276"/>
        </w:trPr>
        <w:tc>
          <w:tcPr>
            <w:tcW w:w="610" w:type="pct"/>
            <w:vAlign w:val="center"/>
          </w:tcPr>
          <w:p w14:paraId="56DE8439" w14:textId="77777777" w:rsidR="001E071D" w:rsidRPr="00B27DB0" w:rsidRDefault="00000000" w:rsidP="004D4769">
            <w:pPr>
              <w:rPr>
                <w:rFonts w:hint="eastAsia"/>
              </w:rPr>
            </w:pPr>
            <w:r w:rsidRPr="00B27DB0">
              <w:rPr>
                <w:rFonts w:hint="eastAsia"/>
              </w:rPr>
              <w:t>在建工程</w:t>
            </w:r>
            <w:r w:rsidRPr="00B27DB0">
              <w:t>5</w:t>
            </w:r>
          </w:p>
        </w:tc>
        <w:tc>
          <w:tcPr>
            <w:tcW w:w="893" w:type="pct"/>
            <w:vAlign w:val="bottom"/>
          </w:tcPr>
          <w:p w14:paraId="31837445" w14:textId="346F13D9" w:rsidR="001E071D" w:rsidRPr="00B27DB0" w:rsidRDefault="00000000" w:rsidP="004D4769">
            <w:pPr>
              <w:ind w:right="105"/>
              <w:jc w:val="right"/>
              <w:rPr>
                <w:rFonts w:hint="eastAsia"/>
              </w:rPr>
            </w:pPr>
            <w:r w:rsidRPr="00B27DB0">
              <w:rPr>
                <w:rFonts w:hint="eastAsia"/>
                <w:color w:val="000000"/>
              </w:rPr>
              <w:t>113,228,733.76</w:t>
            </w:r>
          </w:p>
        </w:tc>
        <w:tc>
          <w:tcPr>
            <w:tcW w:w="525" w:type="pct"/>
            <w:vAlign w:val="bottom"/>
          </w:tcPr>
          <w:p w14:paraId="1B1054AF" w14:textId="77777777" w:rsidR="001E071D" w:rsidRPr="00B27DB0" w:rsidRDefault="00000000" w:rsidP="004D4769">
            <w:pPr>
              <w:ind w:right="73"/>
              <w:jc w:val="right"/>
              <w:rPr>
                <w:rFonts w:hint="eastAsia"/>
              </w:rPr>
            </w:pPr>
            <w:r w:rsidRPr="00B27DB0">
              <w:rPr>
                <w:rFonts w:hint="eastAsia"/>
                <w:color w:val="000000"/>
              </w:rPr>
              <w:t xml:space="preserve">　</w:t>
            </w:r>
          </w:p>
        </w:tc>
        <w:tc>
          <w:tcPr>
            <w:tcW w:w="848" w:type="pct"/>
            <w:vAlign w:val="bottom"/>
          </w:tcPr>
          <w:p w14:paraId="5C8D7A57" w14:textId="14FA45C6" w:rsidR="001E071D" w:rsidRPr="00B27DB0" w:rsidRDefault="00000000" w:rsidP="004D4769">
            <w:pPr>
              <w:ind w:right="73"/>
              <w:jc w:val="right"/>
              <w:rPr>
                <w:rFonts w:hint="eastAsia"/>
              </w:rPr>
            </w:pPr>
            <w:r w:rsidRPr="00B27DB0">
              <w:rPr>
                <w:rFonts w:hint="eastAsia"/>
                <w:color w:val="000000"/>
              </w:rPr>
              <w:t>113,228,733.76</w:t>
            </w:r>
          </w:p>
        </w:tc>
        <w:tc>
          <w:tcPr>
            <w:tcW w:w="810" w:type="pct"/>
            <w:vAlign w:val="center"/>
          </w:tcPr>
          <w:p w14:paraId="3A9B415C" w14:textId="77777777" w:rsidR="001E071D" w:rsidRPr="00B27DB0" w:rsidRDefault="00000000" w:rsidP="004D4769">
            <w:pPr>
              <w:jc w:val="right"/>
              <w:rPr>
                <w:rFonts w:hint="eastAsia"/>
              </w:rPr>
            </w:pPr>
            <w:r w:rsidRPr="00B27DB0">
              <w:t>52,312,711.57</w:t>
            </w:r>
          </w:p>
        </w:tc>
        <w:tc>
          <w:tcPr>
            <w:tcW w:w="526" w:type="pct"/>
            <w:vAlign w:val="center"/>
          </w:tcPr>
          <w:p w14:paraId="71273385" w14:textId="0C84EB79" w:rsidR="001E071D" w:rsidRPr="00B27DB0" w:rsidRDefault="001E071D" w:rsidP="004D4769">
            <w:pPr>
              <w:jc w:val="right"/>
              <w:rPr>
                <w:rFonts w:hint="eastAsia"/>
              </w:rPr>
            </w:pPr>
          </w:p>
        </w:tc>
        <w:tc>
          <w:tcPr>
            <w:tcW w:w="788" w:type="pct"/>
            <w:vAlign w:val="center"/>
          </w:tcPr>
          <w:p w14:paraId="07F07200" w14:textId="77777777" w:rsidR="001E071D" w:rsidRPr="00B27DB0" w:rsidRDefault="00000000" w:rsidP="004D4769">
            <w:pPr>
              <w:jc w:val="right"/>
              <w:rPr>
                <w:rFonts w:hint="eastAsia"/>
              </w:rPr>
            </w:pPr>
            <w:r w:rsidRPr="00B27DB0">
              <w:t>52,312,711.57</w:t>
            </w:r>
          </w:p>
        </w:tc>
      </w:tr>
      <w:tr w:rsidR="00F308BA" w:rsidRPr="00B27DB0" w14:paraId="0C6B2447" w14:textId="77777777" w:rsidTr="004D4769">
        <w:trPr>
          <w:cantSplit/>
          <w:trHeight w:val="286"/>
        </w:trPr>
        <w:tc>
          <w:tcPr>
            <w:tcW w:w="610" w:type="pct"/>
            <w:vAlign w:val="center"/>
          </w:tcPr>
          <w:p w14:paraId="20B19271" w14:textId="77777777" w:rsidR="001E071D" w:rsidRPr="00B27DB0" w:rsidRDefault="00000000" w:rsidP="004D4769">
            <w:pPr>
              <w:rPr>
                <w:rFonts w:hint="eastAsia"/>
              </w:rPr>
            </w:pPr>
            <w:r w:rsidRPr="00B27DB0">
              <w:rPr>
                <w:rFonts w:hint="eastAsia"/>
              </w:rPr>
              <w:t>在建工程1</w:t>
            </w:r>
          </w:p>
        </w:tc>
        <w:tc>
          <w:tcPr>
            <w:tcW w:w="893" w:type="pct"/>
            <w:vAlign w:val="bottom"/>
          </w:tcPr>
          <w:p w14:paraId="574BB5AB" w14:textId="0BC4F7D9" w:rsidR="001E071D" w:rsidRPr="00B27DB0" w:rsidRDefault="00000000" w:rsidP="004D4769">
            <w:pPr>
              <w:ind w:right="105"/>
              <w:jc w:val="right"/>
              <w:rPr>
                <w:rFonts w:hint="eastAsia"/>
              </w:rPr>
            </w:pPr>
            <w:r w:rsidRPr="00B27DB0">
              <w:rPr>
                <w:rFonts w:hint="eastAsia"/>
                <w:color w:val="000000"/>
              </w:rPr>
              <w:t>7,859,713.51</w:t>
            </w:r>
          </w:p>
        </w:tc>
        <w:tc>
          <w:tcPr>
            <w:tcW w:w="525" w:type="pct"/>
            <w:vAlign w:val="bottom"/>
          </w:tcPr>
          <w:p w14:paraId="0E8538F1" w14:textId="77777777" w:rsidR="001E071D" w:rsidRPr="00B27DB0" w:rsidRDefault="00000000" w:rsidP="004D4769">
            <w:pPr>
              <w:ind w:right="73"/>
              <w:jc w:val="right"/>
              <w:rPr>
                <w:rFonts w:hint="eastAsia"/>
              </w:rPr>
            </w:pPr>
            <w:r w:rsidRPr="00B27DB0">
              <w:rPr>
                <w:rFonts w:hint="eastAsia"/>
                <w:color w:val="000000"/>
              </w:rPr>
              <w:t xml:space="preserve">　</w:t>
            </w:r>
          </w:p>
        </w:tc>
        <w:tc>
          <w:tcPr>
            <w:tcW w:w="848" w:type="pct"/>
            <w:vAlign w:val="bottom"/>
          </w:tcPr>
          <w:p w14:paraId="27E62488" w14:textId="7D98C59A" w:rsidR="001E071D" w:rsidRPr="00B27DB0" w:rsidRDefault="00000000" w:rsidP="004D4769">
            <w:pPr>
              <w:ind w:right="73"/>
              <w:jc w:val="right"/>
              <w:rPr>
                <w:rFonts w:hint="eastAsia"/>
              </w:rPr>
            </w:pPr>
            <w:r w:rsidRPr="00B27DB0">
              <w:rPr>
                <w:rFonts w:hint="eastAsia"/>
                <w:color w:val="000000"/>
              </w:rPr>
              <w:t>7,859,713.51</w:t>
            </w:r>
          </w:p>
        </w:tc>
        <w:tc>
          <w:tcPr>
            <w:tcW w:w="810" w:type="pct"/>
            <w:vAlign w:val="center"/>
          </w:tcPr>
          <w:p w14:paraId="43144AF9" w14:textId="77777777" w:rsidR="001E071D" w:rsidRPr="00B27DB0" w:rsidRDefault="00000000" w:rsidP="004D4769">
            <w:pPr>
              <w:jc w:val="right"/>
              <w:rPr>
                <w:rFonts w:hint="eastAsia"/>
              </w:rPr>
            </w:pPr>
            <w:r w:rsidRPr="00B27DB0">
              <w:t>12,898,154.87</w:t>
            </w:r>
          </w:p>
        </w:tc>
        <w:tc>
          <w:tcPr>
            <w:tcW w:w="526" w:type="pct"/>
            <w:vAlign w:val="center"/>
          </w:tcPr>
          <w:p w14:paraId="7C8D1CED" w14:textId="624A28E4" w:rsidR="001E071D" w:rsidRPr="00B27DB0" w:rsidRDefault="001E071D" w:rsidP="004D4769">
            <w:pPr>
              <w:jc w:val="right"/>
              <w:rPr>
                <w:rFonts w:hint="eastAsia"/>
              </w:rPr>
            </w:pPr>
          </w:p>
        </w:tc>
        <w:tc>
          <w:tcPr>
            <w:tcW w:w="788" w:type="pct"/>
            <w:vAlign w:val="center"/>
          </w:tcPr>
          <w:p w14:paraId="4C9BB492" w14:textId="77777777" w:rsidR="001E071D" w:rsidRPr="00B27DB0" w:rsidRDefault="00000000" w:rsidP="004D4769">
            <w:pPr>
              <w:jc w:val="right"/>
              <w:rPr>
                <w:rFonts w:hint="eastAsia"/>
              </w:rPr>
            </w:pPr>
            <w:r w:rsidRPr="00B27DB0">
              <w:t>12,898,154.87</w:t>
            </w:r>
          </w:p>
        </w:tc>
      </w:tr>
      <w:tr w:rsidR="00F308BA" w:rsidRPr="00B27DB0" w14:paraId="74D0C05F" w14:textId="77777777" w:rsidTr="004D4769">
        <w:trPr>
          <w:cantSplit/>
          <w:trHeight w:val="286"/>
        </w:trPr>
        <w:tc>
          <w:tcPr>
            <w:tcW w:w="610" w:type="pct"/>
            <w:vAlign w:val="center"/>
          </w:tcPr>
          <w:p w14:paraId="055B661A" w14:textId="77777777" w:rsidR="001E071D" w:rsidRPr="00B27DB0" w:rsidRDefault="00000000" w:rsidP="004D4769">
            <w:pPr>
              <w:rPr>
                <w:rFonts w:hint="eastAsia"/>
              </w:rPr>
            </w:pPr>
            <w:r w:rsidRPr="00B27DB0">
              <w:rPr>
                <w:rFonts w:hint="eastAsia"/>
              </w:rPr>
              <w:t>在建工程6</w:t>
            </w:r>
          </w:p>
        </w:tc>
        <w:tc>
          <w:tcPr>
            <w:tcW w:w="893" w:type="pct"/>
            <w:vAlign w:val="bottom"/>
          </w:tcPr>
          <w:p w14:paraId="1E68B0AA" w14:textId="2080DEC3" w:rsidR="001E071D" w:rsidRPr="00B27DB0" w:rsidRDefault="00000000" w:rsidP="004D4769">
            <w:pPr>
              <w:ind w:right="105"/>
              <w:jc w:val="right"/>
              <w:rPr>
                <w:rFonts w:hint="eastAsia"/>
              </w:rPr>
            </w:pPr>
            <w:r w:rsidRPr="00B27DB0">
              <w:rPr>
                <w:rFonts w:hint="eastAsia"/>
                <w:color w:val="000000"/>
              </w:rPr>
              <w:t>9,003,275.60</w:t>
            </w:r>
          </w:p>
        </w:tc>
        <w:tc>
          <w:tcPr>
            <w:tcW w:w="525" w:type="pct"/>
            <w:vAlign w:val="bottom"/>
          </w:tcPr>
          <w:p w14:paraId="314E2C98" w14:textId="77777777" w:rsidR="001E071D" w:rsidRPr="00B27DB0" w:rsidRDefault="00000000" w:rsidP="004D4769">
            <w:pPr>
              <w:ind w:right="73"/>
              <w:jc w:val="right"/>
              <w:rPr>
                <w:rFonts w:hint="eastAsia"/>
              </w:rPr>
            </w:pPr>
            <w:r w:rsidRPr="00B27DB0">
              <w:rPr>
                <w:rFonts w:hint="eastAsia"/>
                <w:color w:val="000000"/>
              </w:rPr>
              <w:t xml:space="preserve">　</w:t>
            </w:r>
          </w:p>
        </w:tc>
        <w:tc>
          <w:tcPr>
            <w:tcW w:w="848" w:type="pct"/>
            <w:vAlign w:val="bottom"/>
          </w:tcPr>
          <w:p w14:paraId="1F119DF6" w14:textId="347AE9B0" w:rsidR="001E071D" w:rsidRPr="00B27DB0" w:rsidRDefault="00000000" w:rsidP="004D4769">
            <w:pPr>
              <w:ind w:right="73"/>
              <w:jc w:val="right"/>
              <w:rPr>
                <w:rFonts w:hint="eastAsia"/>
              </w:rPr>
            </w:pPr>
            <w:r w:rsidRPr="00B27DB0">
              <w:rPr>
                <w:rFonts w:hint="eastAsia"/>
                <w:color w:val="000000"/>
              </w:rPr>
              <w:t>9,003,275.60</w:t>
            </w:r>
          </w:p>
        </w:tc>
        <w:tc>
          <w:tcPr>
            <w:tcW w:w="810" w:type="pct"/>
            <w:vAlign w:val="center"/>
          </w:tcPr>
          <w:p w14:paraId="01E59893" w14:textId="77777777" w:rsidR="001E071D" w:rsidRPr="00B27DB0" w:rsidRDefault="00000000" w:rsidP="004D4769">
            <w:pPr>
              <w:jc w:val="right"/>
              <w:rPr>
                <w:rFonts w:hint="eastAsia"/>
              </w:rPr>
            </w:pPr>
            <w:r w:rsidRPr="00B27DB0">
              <w:t>8,882,783.83</w:t>
            </w:r>
          </w:p>
        </w:tc>
        <w:tc>
          <w:tcPr>
            <w:tcW w:w="526" w:type="pct"/>
            <w:vAlign w:val="center"/>
          </w:tcPr>
          <w:p w14:paraId="601AE756" w14:textId="520FABE9" w:rsidR="001E071D" w:rsidRPr="00B27DB0" w:rsidRDefault="001E071D" w:rsidP="004D4769">
            <w:pPr>
              <w:jc w:val="right"/>
              <w:rPr>
                <w:rFonts w:hint="eastAsia"/>
              </w:rPr>
            </w:pPr>
          </w:p>
        </w:tc>
        <w:tc>
          <w:tcPr>
            <w:tcW w:w="788" w:type="pct"/>
            <w:vAlign w:val="center"/>
          </w:tcPr>
          <w:p w14:paraId="0329C755" w14:textId="77777777" w:rsidR="001E071D" w:rsidRPr="00B27DB0" w:rsidRDefault="00000000" w:rsidP="004D4769">
            <w:pPr>
              <w:jc w:val="right"/>
              <w:rPr>
                <w:rFonts w:hint="eastAsia"/>
              </w:rPr>
            </w:pPr>
            <w:r w:rsidRPr="00B27DB0">
              <w:t>8,882,783.83</w:t>
            </w:r>
          </w:p>
        </w:tc>
      </w:tr>
      <w:tr w:rsidR="00F308BA" w:rsidRPr="00B27DB0" w14:paraId="253AF488" w14:textId="77777777" w:rsidTr="004D4769">
        <w:trPr>
          <w:cantSplit/>
          <w:trHeight w:val="276"/>
        </w:trPr>
        <w:tc>
          <w:tcPr>
            <w:tcW w:w="610" w:type="pct"/>
            <w:vAlign w:val="center"/>
          </w:tcPr>
          <w:p w14:paraId="0770FB12" w14:textId="77777777" w:rsidR="001E071D" w:rsidRPr="00B27DB0" w:rsidRDefault="00000000" w:rsidP="004D4769">
            <w:pPr>
              <w:rPr>
                <w:rFonts w:hint="eastAsia"/>
              </w:rPr>
            </w:pPr>
            <w:r w:rsidRPr="00B27DB0">
              <w:rPr>
                <w:rFonts w:hint="eastAsia"/>
              </w:rPr>
              <w:t>在建工程7</w:t>
            </w:r>
          </w:p>
        </w:tc>
        <w:tc>
          <w:tcPr>
            <w:tcW w:w="893" w:type="pct"/>
            <w:vAlign w:val="bottom"/>
          </w:tcPr>
          <w:p w14:paraId="145CA401" w14:textId="01DF6C05" w:rsidR="001E071D" w:rsidRPr="00B27DB0" w:rsidRDefault="00000000" w:rsidP="004D4769">
            <w:pPr>
              <w:ind w:right="105"/>
              <w:jc w:val="right"/>
              <w:rPr>
                <w:rFonts w:hint="eastAsia"/>
              </w:rPr>
            </w:pPr>
            <w:r w:rsidRPr="00B27DB0">
              <w:rPr>
                <w:rFonts w:hint="eastAsia"/>
                <w:color w:val="000000"/>
              </w:rPr>
              <w:t>2,282,857.47</w:t>
            </w:r>
          </w:p>
        </w:tc>
        <w:tc>
          <w:tcPr>
            <w:tcW w:w="525" w:type="pct"/>
            <w:vAlign w:val="bottom"/>
          </w:tcPr>
          <w:p w14:paraId="410C7243" w14:textId="77777777" w:rsidR="001E071D" w:rsidRPr="00B27DB0" w:rsidRDefault="00000000" w:rsidP="004D4769">
            <w:pPr>
              <w:ind w:right="73"/>
              <w:jc w:val="right"/>
              <w:rPr>
                <w:rFonts w:hint="eastAsia"/>
              </w:rPr>
            </w:pPr>
            <w:r w:rsidRPr="00B27DB0">
              <w:rPr>
                <w:rFonts w:hint="eastAsia"/>
                <w:color w:val="000000"/>
              </w:rPr>
              <w:t xml:space="preserve">　</w:t>
            </w:r>
          </w:p>
        </w:tc>
        <w:tc>
          <w:tcPr>
            <w:tcW w:w="848" w:type="pct"/>
            <w:vAlign w:val="bottom"/>
          </w:tcPr>
          <w:p w14:paraId="15883B26" w14:textId="153DE045" w:rsidR="001E071D" w:rsidRPr="00B27DB0" w:rsidRDefault="00000000" w:rsidP="004D4769">
            <w:pPr>
              <w:ind w:right="73"/>
              <w:jc w:val="right"/>
              <w:rPr>
                <w:rFonts w:hint="eastAsia"/>
              </w:rPr>
            </w:pPr>
            <w:r w:rsidRPr="00B27DB0">
              <w:rPr>
                <w:rFonts w:hint="eastAsia"/>
                <w:color w:val="000000"/>
              </w:rPr>
              <w:t>2,282,857.47</w:t>
            </w:r>
          </w:p>
        </w:tc>
        <w:tc>
          <w:tcPr>
            <w:tcW w:w="810" w:type="pct"/>
            <w:vAlign w:val="center"/>
          </w:tcPr>
          <w:p w14:paraId="2651ED3C" w14:textId="77777777" w:rsidR="001E071D" w:rsidRPr="00B27DB0" w:rsidRDefault="001E071D" w:rsidP="004D4769">
            <w:pPr>
              <w:jc w:val="right"/>
              <w:rPr>
                <w:rFonts w:hint="eastAsia"/>
              </w:rPr>
            </w:pPr>
          </w:p>
        </w:tc>
        <w:tc>
          <w:tcPr>
            <w:tcW w:w="526" w:type="pct"/>
            <w:vAlign w:val="center"/>
          </w:tcPr>
          <w:p w14:paraId="3006D4C4" w14:textId="77777777" w:rsidR="001E071D" w:rsidRPr="00B27DB0" w:rsidRDefault="001E071D" w:rsidP="004D4769">
            <w:pPr>
              <w:jc w:val="right"/>
              <w:rPr>
                <w:rFonts w:hint="eastAsia"/>
              </w:rPr>
            </w:pPr>
          </w:p>
        </w:tc>
        <w:tc>
          <w:tcPr>
            <w:tcW w:w="788" w:type="pct"/>
            <w:vAlign w:val="center"/>
          </w:tcPr>
          <w:p w14:paraId="111D1F00" w14:textId="77777777" w:rsidR="001E071D" w:rsidRPr="00B27DB0" w:rsidRDefault="001E071D" w:rsidP="004D4769">
            <w:pPr>
              <w:jc w:val="right"/>
              <w:rPr>
                <w:rFonts w:hint="eastAsia"/>
              </w:rPr>
            </w:pPr>
          </w:p>
        </w:tc>
      </w:tr>
      <w:tr w:rsidR="00F308BA" w:rsidRPr="00B27DB0" w14:paraId="1511608F" w14:textId="77777777" w:rsidTr="00225379">
        <w:trPr>
          <w:cantSplit/>
          <w:trHeight w:val="267"/>
        </w:trPr>
        <w:tc>
          <w:tcPr>
            <w:tcW w:w="610" w:type="pct"/>
          </w:tcPr>
          <w:p w14:paraId="61C3BB5A" w14:textId="77777777" w:rsidR="001E071D" w:rsidRPr="00B27DB0" w:rsidRDefault="001E071D" w:rsidP="004D4769">
            <w:pPr>
              <w:rPr>
                <w:rFonts w:hint="eastAsia"/>
              </w:rPr>
            </w:pPr>
          </w:p>
        </w:tc>
        <w:tc>
          <w:tcPr>
            <w:tcW w:w="893" w:type="pct"/>
            <w:vAlign w:val="center"/>
          </w:tcPr>
          <w:p w14:paraId="2CF76382" w14:textId="4EC4BF95" w:rsidR="001E071D" w:rsidRPr="00B27DB0" w:rsidRDefault="001E071D" w:rsidP="004D4769">
            <w:pPr>
              <w:ind w:right="105"/>
              <w:jc w:val="right"/>
              <w:rPr>
                <w:rFonts w:hint="eastAsia"/>
              </w:rPr>
            </w:pPr>
          </w:p>
        </w:tc>
        <w:tc>
          <w:tcPr>
            <w:tcW w:w="525" w:type="pct"/>
          </w:tcPr>
          <w:p w14:paraId="29B136B6" w14:textId="77777777" w:rsidR="001E071D" w:rsidRPr="00B27DB0" w:rsidRDefault="001E071D" w:rsidP="004D4769">
            <w:pPr>
              <w:ind w:right="73"/>
              <w:jc w:val="right"/>
              <w:rPr>
                <w:rFonts w:hint="eastAsia"/>
              </w:rPr>
            </w:pPr>
          </w:p>
        </w:tc>
        <w:tc>
          <w:tcPr>
            <w:tcW w:w="848" w:type="pct"/>
            <w:vAlign w:val="center"/>
          </w:tcPr>
          <w:p w14:paraId="0E8CBEB5" w14:textId="77777777" w:rsidR="001E071D" w:rsidRPr="00B27DB0" w:rsidRDefault="001E071D" w:rsidP="004D4769">
            <w:pPr>
              <w:ind w:right="73"/>
              <w:jc w:val="right"/>
              <w:rPr>
                <w:rFonts w:hint="eastAsia"/>
              </w:rPr>
            </w:pPr>
          </w:p>
        </w:tc>
        <w:tc>
          <w:tcPr>
            <w:tcW w:w="810" w:type="pct"/>
          </w:tcPr>
          <w:p w14:paraId="487CF062" w14:textId="77777777" w:rsidR="001E071D" w:rsidRPr="00B27DB0" w:rsidRDefault="001E071D" w:rsidP="004D4769">
            <w:pPr>
              <w:jc w:val="right"/>
              <w:rPr>
                <w:rFonts w:hint="eastAsia"/>
              </w:rPr>
            </w:pPr>
          </w:p>
        </w:tc>
        <w:tc>
          <w:tcPr>
            <w:tcW w:w="526" w:type="pct"/>
          </w:tcPr>
          <w:p w14:paraId="7C1EB624" w14:textId="77777777" w:rsidR="001E071D" w:rsidRPr="00B27DB0" w:rsidRDefault="001E071D" w:rsidP="004D4769">
            <w:pPr>
              <w:jc w:val="right"/>
              <w:rPr>
                <w:rFonts w:hint="eastAsia"/>
              </w:rPr>
            </w:pPr>
          </w:p>
        </w:tc>
        <w:tc>
          <w:tcPr>
            <w:tcW w:w="788" w:type="pct"/>
          </w:tcPr>
          <w:p w14:paraId="413E7B6A" w14:textId="77777777" w:rsidR="001E071D" w:rsidRPr="00B27DB0" w:rsidRDefault="001E071D" w:rsidP="004D4769">
            <w:pPr>
              <w:jc w:val="right"/>
              <w:rPr>
                <w:rFonts w:hint="eastAsia"/>
              </w:rPr>
            </w:pPr>
          </w:p>
        </w:tc>
      </w:tr>
      <w:tr w:rsidR="00F308BA" w:rsidRPr="00B27DB0" w14:paraId="4544FC61" w14:textId="77777777" w:rsidTr="004D4769">
        <w:trPr>
          <w:cantSplit/>
          <w:trHeight w:val="276"/>
        </w:trPr>
        <w:tc>
          <w:tcPr>
            <w:tcW w:w="610" w:type="pct"/>
          </w:tcPr>
          <w:p w14:paraId="56B219A0" w14:textId="77777777" w:rsidR="001E071D" w:rsidRPr="00B27DB0" w:rsidRDefault="001E071D" w:rsidP="004D4769">
            <w:pPr>
              <w:rPr>
                <w:rFonts w:hint="eastAsia"/>
              </w:rPr>
            </w:pPr>
          </w:p>
        </w:tc>
        <w:tc>
          <w:tcPr>
            <w:tcW w:w="893" w:type="pct"/>
          </w:tcPr>
          <w:p w14:paraId="098DFA80" w14:textId="77777777" w:rsidR="001E071D" w:rsidRPr="00B27DB0" w:rsidRDefault="001E071D" w:rsidP="004D4769">
            <w:pPr>
              <w:ind w:right="105"/>
              <w:jc w:val="right"/>
              <w:rPr>
                <w:rFonts w:hint="eastAsia"/>
              </w:rPr>
            </w:pPr>
          </w:p>
        </w:tc>
        <w:tc>
          <w:tcPr>
            <w:tcW w:w="525" w:type="pct"/>
          </w:tcPr>
          <w:p w14:paraId="26CFBF24" w14:textId="77777777" w:rsidR="001E071D" w:rsidRPr="00B27DB0" w:rsidRDefault="001E071D" w:rsidP="004D4769">
            <w:pPr>
              <w:ind w:right="73"/>
              <w:jc w:val="right"/>
              <w:rPr>
                <w:rFonts w:hint="eastAsia"/>
              </w:rPr>
            </w:pPr>
          </w:p>
        </w:tc>
        <w:tc>
          <w:tcPr>
            <w:tcW w:w="848" w:type="pct"/>
          </w:tcPr>
          <w:p w14:paraId="0AE49C3A" w14:textId="77777777" w:rsidR="001E071D" w:rsidRPr="00B27DB0" w:rsidRDefault="001E071D" w:rsidP="004D4769">
            <w:pPr>
              <w:ind w:right="73"/>
              <w:jc w:val="right"/>
              <w:rPr>
                <w:rFonts w:hint="eastAsia"/>
              </w:rPr>
            </w:pPr>
          </w:p>
        </w:tc>
        <w:tc>
          <w:tcPr>
            <w:tcW w:w="810" w:type="pct"/>
          </w:tcPr>
          <w:p w14:paraId="7F4A0FDE" w14:textId="77777777" w:rsidR="001E071D" w:rsidRPr="00B27DB0" w:rsidRDefault="001E071D" w:rsidP="004D4769">
            <w:pPr>
              <w:jc w:val="right"/>
              <w:rPr>
                <w:rFonts w:hint="eastAsia"/>
              </w:rPr>
            </w:pPr>
          </w:p>
        </w:tc>
        <w:tc>
          <w:tcPr>
            <w:tcW w:w="526" w:type="pct"/>
          </w:tcPr>
          <w:p w14:paraId="574FBDB2" w14:textId="77777777" w:rsidR="001E071D" w:rsidRPr="00B27DB0" w:rsidRDefault="001E071D" w:rsidP="004D4769">
            <w:pPr>
              <w:jc w:val="right"/>
              <w:rPr>
                <w:rFonts w:hint="eastAsia"/>
              </w:rPr>
            </w:pPr>
          </w:p>
        </w:tc>
        <w:tc>
          <w:tcPr>
            <w:tcW w:w="788" w:type="pct"/>
          </w:tcPr>
          <w:p w14:paraId="292D2DDB" w14:textId="77777777" w:rsidR="001E071D" w:rsidRPr="00B27DB0" w:rsidRDefault="001E071D" w:rsidP="004D4769">
            <w:pPr>
              <w:jc w:val="right"/>
              <w:rPr>
                <w:rFonts w:hint="eastAsia"/>
              </w:rPr>
            </w:pPr>
          </w:p>
        </w:tc>
      </w:tr>
      <w:tr w:rsidR="00F308BA" w:rsidRPr="00B27DB0" w14:paraId="3C39A645" w14:textId="77777777" w:rsidTr="004D4769">
        <w:trPr>
          <w:cantSplit/>
          <w:trHeight w:val="267"/>
        </w:trPr>
        <w:tc>
          <w:tcPr>
            <w:tcW w:w="610" w:type="pct"/>
          </w:tcPr>
          <w:p w14:paraId="0292FC92" w14:textId="77777777" w:rsidR="001E071D" w:rsidRPr="00B27DB0" w:rsidRDefault="001E071D" w:rsidP="004D4769">
            <w:pPr>
              <w:rPr>
                <w:rFonts w:hint="eastAsia"/>
              </w:rPr>
            </w:pPr>
          </w:p>
        </w:tc>
        <w:tc>
          <w:tcPr>
            <w:tcW w:w="893" w:type="pct"/>
          </w:tcPr>
          <w:p w14:paraId="5BF00CA8" w14:textId="77777777" w:rsidR="001E071D" w:rsidRPr="00B27DB0" w:rsidRDefault="001E071D" w:rsidP="004D4769">
            <w:pPr>
              <w:ind w:right="105"/>
              <w:jc w:val="right"/>
              <w:rPr>
                <w:rFonts w:hint="eastAsia"/>
              </w:rPr>
            </w:pPr>
          </w:p>
        </w:tc>
        <w:tc>
          <w:tcPr>
            <w:tcW w:w="525" w:type="pct"/>
          </w:tcPr>
          <w:p w14:paraId="23227BE7" w14:textId="77777777" w:rsidR="001E071D" w:rsidRPr="00B27DB0" w:rsidRDefault="001E071D" w:rsidP="004D4769">
            <w:pPr>
              <w:ind w:right="73"/>
              <w:jc w:val="right"/>
              <w:rPr>
                <w:rFonts w:hint="eastAsia"/>
              </w:rPr>
            </w:pPr>
          </w:p>
        </w:tc>
        <w:tc>
          <w:tcPr>
            <w:tcW w:w="848" w:type="pct"/>
          </w:tcPr>
          <w:p w14:paraId="7CF8027D" w14:textId="77777777" w:rsidR="001E071D" w:rsidRPr="00B27DB0" w:rsidRDefault="001E071D" w:rsidP="004D4769">
            <w:pPr>
              <w:ind w:right="73"/>
              <w:jc w:val="right"/>
              <w:rPr>
                <w:rFonts w:hint="eastAsia"/>
              </w:rPr>
            </w:pPr>
          </w:p>
        </w:tc>
        <w:tc>
          <w:tcPr>
            <w:tcW w:w="810" w:type="pct"/>
          </w:tcPr>
          <w:p w14:paraId="518470BE" w14:textId="77777777" w:rsidR="001E071D" w:rsidRPr="00B27DB0" w:rsidRDefault="001E071D" w:rsidP="004D4769">
            <w:pPr>
              <w:jc w:val="right"/>
              <w:rPr>
                <w:rFonts w:hint="eastAsia"/>
              </w:rPr>
            </w:pPr>
          </w:p>
        </w:tc>
        <w:tc>
          <w:tcPr>
            <w:tcW w:w="526" w:type="pct"/>
          </w:tcPr>
          <w:p w14:paraId="60E60243" w14:textId="77777777" w:rsidR="001E071D" w:rsidRPr="00B27DB0" w:rsidRDefault="001E071D" w:rsidP="004D4769">
            <w:pPr>
              <w:jc w:val="right"/>
              <w:rPr>
                <w:rFonts w:hint="eastAsia"/>
              </w:rPr>
            </w:pPr>
          </w:p>
        </w:tc>
        <w:tc>
          <w:tcPr>
            <w:tcW w:w="788" w:type="pct"/>
          </w:tcPr>
          <w:p w14:paraId="72F1AAFD" w14:textId="77777777" w:rsidR="001E071D" w:rsidRPr="00B27DB0" w:rsidRDefault="001E071D" w:rsidP="004D4769">
            <w:pPr>
              <w:jc w:val="right"/>
              <w:rPr>
                <w:rFonts w:hint="eastAsia"/>
              </w:rPr>
            </w:pPr>
          </w:p>
        </w:tc>
      </w:tr>
      <w:tr w:rsidR="00F308BA" w:rsidRPr="00B27DB0" w14:paraId="2F5F235B" w14:textId="77777777" w:rsidTr="004D4769">
        <w:trPr>
          <w:cantSplit/>
          <w:trHeight w:val="267"/>
        </w:trPr>
        <w:tc>
          <w:tcPr>
            <w:tcW w:w="610" w:type="pct"/>
          </w:tcPr>
          <w:p w14:paraId="0AAC705F" w14:textId="77777777" w:rsidR="001E071D" w:rsidRPr="00B27DB0" w:rsidRDefault="001E071D" w:rsidP="004D4769">
            <w:pPr>
              <w:rPr>
                <w:rFonts w:hint="eastAsia"/>
              </w:rPr>
            </w:pPr>
          </w:p>
        </w:tc>
        <w:tc>
          <w:tcPr>
            <w:tcW w:w="893" w:type="pct"/>
          </w:tcPr>
          <w:p w14:paraId="145FB50C" w14:textId="77777777" w:rsidR="001E071D" w:rsidRPr="00B27DB0" w:rsidRDefault="001E071D" w:rsidP="004D4769">
            <w:pPr>
              <w:ind w:right="105"/>
              <w:jc w:val="right"/>
              <w:rPr>
                <w:rFonts w:hint="eastAsia"/>
              </w:rPr>
            </w:pPr>
          </w:p>
        </w:tc>
        <w:tc>
          <w:tcPr>
            <w:tcW w:w="525" w:type="pct"/>
          </w:tcPr>
          <w:p w14:paraId="36B13A3E" w14:textId="77777777" w:rsidR="001E071D" w:rsidRPr="00B27DB0" w:rsidRDefault="001E071D" w:rsidP="004D4769">
            <w:pPr>
              <w:ind w:right="73"/>
              <w:jc w:val="right"/>
              <w:rPr>
                <w:rFonts w:hint="eastAsia"/>
              </w:rPr>
            </w:pPr>
          </w:p>
        </w:tc>
        <w:tc>
          <w:tcPr>
            <w:tcW w:w="848" w:type="pct"/>
          </w:tcPr>
          <w:p w14:paraId="48142ECB" w14:textId="77777777" w:rsidR="001E071D" w:rsidRPr="00B27DB0" w:rsidRDefault="001E071D" w:rsidP="004D4769">
            <w:pPr>
              <w:ind w:right="73"/>
              <w:jc w:val="right"/>
              <w:rPr>
                <w:rFonts w:hint="eastAsia"/>
              </w:rPr>
            </w:pPr>
          </w:p>
        </w:tc>
        <w:tc>
          <w:tcPr>
            <w:tcW w:w="810" w:type="pct"/>
          </w:tcPr>
          <w:p w14:paraId="49540C85" w14:textId="77777777" w:rsidR="001E071D" w:rsidRPr="00B27DB0" w:rsidRDefault="001E071D" w:rsidP="004D4769">
            <w:pPr>
              <w:jc w:val="right"/>
              <w:rPr>
                <w:rFonts w:hint="eastAsia"/>
              </w:rPr>
            </w:pPr>
          </w:p>
        </w:tc>
        <w:tc>
          <w:tcPr>
            <w:tcW w:w="526" w:type="pct"/>
          </w:tcPr>
          <w:p w14:paraId="38711DF0" w14:textId="77777777" w:rsidR="001E071D" w:rsidRPr="00B27DB0" w:rsidRDefault="001E071D" w:rsidP="004D4769">
            <w:pPr>
              <w:jc w:val="right"/>
              <w:rPr>
                <w:rFonts w:hint="eastAsia"/>
              </w:rPr>
            </w:pPr>
          </w:p>
        </w:tc>
        <w:tc>
          <w:tcPr>
            <w:tcW w:w="788" w:type="pct"/>
          </w:tcPr>
          <w:p w14:paraId="66964EEF" w14:textId="77777777" w:rsidR="001E071D" w:rsidRPr="00B27DB0" w:rsidRDefault="001E071D" w:rsidP="004D4769">
            <w:pPr>
              <w:jc w:val="right"/>
              <w:rPr>
                <w:rFonts w:hint="eastAsia"/>
              </w:rPr>
            </w:pPr>
          </w:p>
        </w:tc>
      </w:tr>
      <w:tr w:rsidR="00F308BA" w:rsidRPr="00B27DB0" w14:paraId="4C64634E" w14:textId="77777777" w:rsidTr="004D4769">
        <w:trPr>
          <w:cantSplit/>
          <w:trHeight w:val="267"/>
        </w:trPr>
        <w:tc>
          <w:tcPr>
            <w:tcW w:w="610" w:type="pct"/>
            <w:vAlign w:val="center"/>
          </w:tcPr>
          <w:p w14:paraId="6FDC2F8D" w14:textId="77777777" w:rsidR="001E071D" w:rsidRPr="00B27DB0" w:rsidRDefault="00000000" w:rsidP="004D4769">
            <w:pPr>
              <w:jc w:val="center"/>
              <w:rPr>
                <w:rFonts w:hint="eastAsia"/>
                <w:color w:val="000000" w:themeColor="text1"/>
              </w:rPr>
            </w:pPr>
            <w:r w:rsidRPr="00B27DB0">
              <w:rPr>
                <w:rFonts w:hint="eastAsia"/>
                <w:color w:val="000000" w:themeColor="text1"/>
              </w:rPr>
              <w:t>合计</w:t>
            </w:r>
          </w:p>
        </w:tc>
        <w:tc>
          <w:tcPr>
            <w:tcW w:w="893" w:type="pct"/>
          </w:tcPr>
          <w:p w14:paraId="6D1917BA" w14:textId="03F44C0C" w:rsidR="001E071D" w:rsidRPr="00B27DB0" w:rsidRDefault="00000000" w:rsidP="004D4769">
            <w:pPr>
              <w:ind w:right="105"/>
              <w:jc w:val="right"/>
              <w:rPr>
                <w:rFonts w:hint="eastAsia"/>
              </w:rPr>
            </w:pPr>
            <w:r w:rsidRPr="00B27DB0">
              <w:rPr>
                <w:rFonts w:hint="eastAsia"/>
              </w:rPr>
              <w:t>132,374,580.34</w:t>
            </w:r>
          </w:p>
        </w:tc>
        <w:tc>
          <w:tcPr>
            <w:tcW w:w="525" w:type="pct"/>
          </w:tcPr>
          <w:p w14:paraId="76B01CCC" w14:textId="77777777" w:rsidR="001E071D" w:rsidRPr="00B27DB0" w:rsidRDefault="001E071D" w:rsidP="004D4769">
            <w:pPr>
              <w:ind w:right="73"/>
              <w:jc w:val="right"/>
              <w:rPr>
                <w:rFonts w:hint="eastAsia"/>
              </w:rPr>
            </w:pPr>
          </w:p>
        </w:tc>
        <w:tc>
          <w:tcPr>
            <w:tcW w:w="848" w:type="pct"/>
          </w:tcPr>
          <w:p w14:paraId="5D4DC368" w14:textId="598C8CB1" w:rsidR="001E071D" w:rsidRPr="00B27DB0" w:rsidRDefault="00000000" w:rsidP="004D4769">
            <w:pPr>
              <w:ind w:right="73"/>
              <w:jc w:val="right"/>
              <w:rPr>
                <w:rFonts w:hint="eastAsia"/>
              </w:rPr>
            </w:pPr>
            <w:r w:rsidRPr="00B27DB0">
              <w:rPr>
                <w:rFonts w:hint="eastAsia"/>
              </w:rPr>
              <w:t>132,374,580.34</w:t>
            </w:r>
          </w:p>
        </w:tc>
        <w:tc>
          <w:tcPr>
            <w:tcW w:w="810" w:type="pct"/>
          </w:tcPr>
          <w:p w14:paraId="0B4E4C05" w14:textId="77777777" w:rsidR="001E071D" w:rsidRPr="00B27DB0" w:rsidRDefault="00000000" w:rsidP="004D4769">
            <w:pPr>
              <w:jc w:val="right"/>
              <w:rPr>
                <w:rFonts w:hint="eastAsia"/>
              </w:rPr>
            </w:pPr>
            <w:r w:rsidRPr="00B27DB0">
              <w:t>74,093,650.27</w:t>
            </w:r>
          </w:p>
        </w:tc>
        <w:tc>
          <w:tcPr>
            <w:tcW w:w="526" w:type="pct"/>
          </w:tcPr>
          <w:p w14:paraId="55C70A1F" w14:textId="3E42F7DD" w:rsidR="001E071D" w:rsidRPr="00B27DB0" w:rsidRDefault="001E071D" w:rsidP="004D4769">
            <w:pPr>
              <w:jc w:val="right"/>
              <w:rPr>
                <w:rFonts w:hint="eastAsia"/>
              </w:rPr>
            </w:pPr>
          </w:p>
        </w:tc>
        <w:tc>
          <w:tcPr>
            <w:tcW w:w="788" w:type="pct"/>
          </w:tcPr>
          <w:p w14:paraId="4FDC2AD7" w14:textId="77777777" w:rsidR="001E071D" w:rsidRPr="00B27DB0" w:rsidRDefault="00000000" w:rsidP="004D4769">
            <w:pPr>
              <w:jc w:val="right"/>
              <w:rPr>
                <w:rFonts w:hint="eastAsia"/>
              </w:rPr>
            </w:pPr>
            <w:r w:rsidRPr="00B27DB0">
              <w:t>74,093,650.27</w:t>
            </w:r>
          </w:p>
        </w:tc>
      </w:tr>
    </w:tbl>
    <w:p w14:paraId="42428213" w14:textId="77777777" w:rsidR="001E071D" w:rsidRPr="00B27DB0" w:rsidRDefault="001E071D">
      <w:pPr>
        <w:rPr>
          <w:rFonts w:hint="eastAsia"/>
        </w:rPr>
      </w:pPr>
    </w:p>
    <w:p w14:paraId="46F1E4A2" w14:textId="77777777" w:rsidR="001E071D" w:rsidRPr="00B27DB0" w:rsidRDefault="00000000" w:rsidP="00A80081">
      <w:pPr>
        <w:pStyle w:val="4"/>
        <w:numPr>
          <w:ilvl w:val="0"/>
          <w:numId w:val="99"/>
        </w:numPr>
        <w:tabs>
          <w:tab w:val="left" w:pos="588"/>
        </w:tabs>
        <w:rPr>
          <w:rFonts w:ascii="宋体" w:hAnsi="宋体" w:hint="eastAsia"/>
          <w:color w:val="000000" w:themeColor="text1"/>
          <w:szCs w:val="21"/>
        </w:rPr>
      </w:pPr>
      <w:r w:rsidRPr="00B27DB0">
        <w:rPr>
          <w:rFonts w:ascii="宋体" w:hAnsi="宋体" w:hint="eastAsia"/>
          <w:color w:val="000000" w:themeColor="text1"/>
          <w:szCs w:val="21"/>
        </w:rPr>
        <w:lastRenderedPageBreak/>
        <w:t>重要在建工程项目本期变动情况</w:t>
      </w:r>
    </w:p>
    <w:sdt>
      <w:sdtPr>
        <w:rPr>
          <w:color w:val="000000" w:themeColor="text1"/>
        </w:rPr>
        <w:alias w:val="是否适用：重要在建工程项目本期变动情况[双击切换]"/>
        <w:tag w:val="_GBC_ec2dd768673145d4bb9d3c31a6fa701a"/>
        <w:id w:val="1496922628"/>
        <w:placeholder>
          <w:docPart w:val="GBC22222222222222222222222222222"/>
        </w:placeholder>
      </w:sdtPr>
      <w:sdtContent>
        <w:p w14:paraId="48DCF105" w14:textId="77777777" w:rsidR="001E071D" w:rsidRPr="00B27DB0" w:rsidRDefault="00000000">
          <w:pPr>
            <w:rPr>
              <w:rFonts w:hint="eastAsia"/>
              <w:color w:val="000000" w:themeColor="text1"/>
            </w:rPr>
          </w:pPr>
          <w:r w:rsidRPr="00B27DB0">
            <w:rPr>
              <w:color w:val="000000" w:themeColor="text1"/>
            </w:rPr>
            <w:fldChar w:fldCharType="begin"/>
          </w:r>
          <w:r w:rsidRPr="00B27DB0">
            <w:rPr>
              <w:color w:val="000000" w:themeColor="text1"/>
            </w:rPr>
            <w:instrText xml:space="preserve"> MACROBUTTON  SnrToggleCheckbox √适用 </w:instrText>
          </w:r>
          <w:r w:rsidRPr="00B27DB0">
            <w:rPr>
              <w:color w:val="000000" w:themeColor="text1"/>
            </w:rPr>
            <w:fldChar w:fldCharType="end"/>
          </w:r>
          <w:r w:rsidRPr="00B27DB0">
            <w:rPr>
              <w:color w:val="000000" w:themeColor="text1"/>
            </w:rPr>
            <w:fldChar w:fldCharType="begin"/>
          </w:r>
          <w:r w:rsidRPr="00B27DB0">
            <w:rPr>
              <w:color w:val="000000" w:themeColor="text1"/>
            </w:rPr>
            <w:instrText xml:space="preserve"> MACROBUTTON  SnrToggleCheckbox □不适用 </w:instrText>
          </w:r>
          <w:r w:rsidRPr="00B27DB0">
            <w:rPr>
              <w:color w:val="000000" w:themeColor="text1"/>
            </w:rPr>
            <w:fldChar w:fldCharType="end"/>
          </w:r>
        </w:p>
      </w:sdtContent>
    </w:sdt>
    <w:p w14:paraId="5F17224F" w14:textId="77777777" w:rsidR="001E071D" w:rsidRPr="00B27DB0" w:rsidRDefault="00000000">
      <w:pPr>
        <w:jc w:val="right"/>
        <w:rPr>
          <w:rFonts w:hint="eastAsia"/>
          <w:color w:val="000000" w:themeColor="text1"/>
        </w:rPr>
      </w:pPr>
      <w:r w:rsidRPr="00B27DB0">
        <w:rPr>
          <w:rFonts w:hint="eastAsia"/>
          <w:color w:val="000000" w:themeColor="text1"/>
        </w:rPr>
        <w:t>单位：</w:t>
      </w:r>
      <w:sdt>
        <w:sdtPr>
          <w:rPr>
            <w:rFonts w:hint="eastAsia"/>
            <w:color w:val="000000" w:themeColor="text1"/>
          </w:rPr>
          <w:alias w:val="单位：财务附注：在建工程项目变动情况"/>
          <w:tag w:val="_GBC_29f36690ce0d4e8bbec5f76711e80456"/>
          <w:id w:val="-24504569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B27DB0">
            <w:rPr>
              <w:rFonts w:hint="eastAsia"/>
              <w:color w:val="000000" w:themeColor="text1"/>
            </w:rPr>
            <w:t>元</w:t>
          </w:r>
        </w:sdtContent>
      </w:sdt>
      <w:r w:rsidRPr="00B27DB0">
        <w:rPr>
          <w:rFonts w:hint="eastAsia"/>
          <w:color w:val="000000" w:themeColor="text1"/>
        </w:rPr>
        <w:t xml:space="preserve">  币种：</w:t>
      </w:r>
      <w:sdt>
        <w:sdtPr>
          <w:rPr>
            <w:rFonts w:hint="eastAsia"/>
            <w:color w:val="000000" w:themeColor="text1"/>
          </w:rPr>
          <w:alias w:val="币种：财务附注：在建工程项目变动情况"/>
          <w:tag w:val="_GBC_6fab639954e742c1bd6f75b3c51ecaf8"/>
          <w:id w:val="163259866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B27DB0">
            <w:rPr>
              <w:rFonts w:hint="eastAsia"/>
              <w:color w:val="000000" w:themeColor="text1"/>
            </w:rPr>
            <w:t>人民币</w:t>
          </w:r>
        </w:sdtContent>
      </w:sdt>
    </w:p>
    <w:tbl>
      <w:tblPr>
        <w:tblStyle w:val="g8"/>
        <w:tblW w:w="5460" w:type="pct"/>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423"/>
        <w:gridCol w:w="1287"/>
        <w:gridCol w:w="1102"/>
        <w:gridCol w:w="1175"/>
        <w:gridCol w:w="345"/>
        <w:gridCol w:w="345"/>
        <w:gridCol w:w="1182"/>
        <w:gridCol w:w="402"/>
        <w:gridCol w:w="402"/>
        <w:gridCol w:w="1022"/>
        <w:gridCol w:w="1022"/>
        <w:gridCol w:w="587"/>
        <w:gridCol w:w="341"/>
      </w:tblGrid>
      <w:tr w:rsidR="00F308BA" w:rsidRPr="00B27DB0" w14:paraId="5D323DCE" w14:textId="77777777" w:rsidTr="00DB0267">
        <w:trPr>
          <w:cantSplit/>
        </w:trPr>
        <w:bookmarkStart w:id="301" w:name="_Hlk167958414" w:displacedByCustomXml="next"/>
        <w:sdt>
          <w:sdtPr>
            <w:rPr>
              <w:color w:val="000000" w:themeColor="text1"/>
            </w:rPr>
            <w:tag w:val="_PLD_911d5911af294d4f9d2b6b16b5f6c08b"/>
            <w:id w:val="-731227328"/>
          </w:sdtPr>
          <w:sdtContent>
            <w:tc>
              <w:tcPr>
                <w:tcW w:w="458" w:type="pct"/>
                <w:shd w:val="clear" w:color="auto" w:fill="auto"/>
                <w:vAlign w:val="center"/>
              </w:tcPr>
              <w:p w14:paraId="0378ED44" w14:textId="77777777" w:rsidR="001E071D" w:rsidRPr="00B27DB0" w:rsidRDefault="00000000" w:rsidP="0004384E">
                <w:pPr>
                  <w:ind w:right="105"/>
                  <w:jc w:val="center"/>
                  <w:rPr>
                    <w:rFonts w:hint="eastAsia"/>
                    <w:color w:val="000000" w:themeColor="text1"/>
                  </w:rPr>
                </w:pPr>
                <w:r w:rsidRPr="00B27DB0">
                  <w:rPr>
                    <w:rFonts w:hint="eastAsia"/>
                    <w:color w:val="000000" w:themeColor="text1"/>
                  </w:rPr>
                  <w:t>项目名称</w:t>
                </w:r>
              </w:p>
            </w:tc>
          </w:sdtContent>
        </w:sdt>
        <w:sdt>
          <w:sdtPr>
            <w:rPr>
              <w:color w:val="000000" w:themeColor="text1"/>
            </w:rPr>
            <w:tag w:val="_PLD_667404be40294d63b853abf58a9d185f"/>
            <w:id w:val="227044209"/>
          </w:sdtPr>
          <w:sdtContent>
            <w:tc>
              <w:tcPr>
                <w:tcW w:w="626" w:type="pct"/>
                <w:shd w:val="clear" w:color="auto" w:fill="auto"/>
                <w:vAlign w:val="center"/>
              </w:tcPr>
              <w:p w14:paraId="51330E09" w14:textId="77777777" w:rsidR="001E071D" w:rsidRPr="00B27DB0" w:rsidRDefault="00000000" w:rsidP="0004384E">
                <w:pPr>
                  <w:ind w:right="105"/>
                  <w:jc w:val="center"/>
                  <w:rPr>
                    <w:rFonts w:hint="eastAsia"/>
                    <w:color w:val="000000" w:themeColor="text1"/>
                  </w:rPr>
                </w:pPr>
                <w:r w:rsidRPr="00B27DB0">
                  <w:rPr>
                    <w:rFonts w:hint="eastAsia"/>
                    <w:color w:val="000000" w:themeColor="text1"/>
                  </w:rPr>
                  <w:t>预算数</w:t>
                </w:r>
              </w:p>
            </w:tc>
          </w:sdtContent>
        </w:sdt>
        <w:sdt>
          <w:sdtPr>
            <w:rPr>
              <w:color w:val="000000" w:themeColor="text1"/>
            </w:rPr>
            <w:tag w:val="_PLD_25c75ebdcb434964b5f5e8b512151b0b"/>
            <w:id w:val="541333748"/>
          </w:sdtPr>
          <w:sdtContent>
            <w:tc>
              <w:tcPr>
                <w:tcW w:w="534" w:type="pct"/>
                <w:shd w:val="clear" w:color="auto" w:fill="auto"/>
                <w:vAlign w:val="center"/>
              </w:tcPr>
              <w:p w14:paraId="2EAE6249" w14:textId="77777777" w:rsidR="001E071D" w:rsidRPr="00B27DB0" w:rsidRDefault="00000000" w:rsidP="0004384E">
                <w:pPr>
                  <w:ind w:right="105"/>
                  <w:jc w:val="center"/>
                  <w:rPr>
                    <w:rFonts w:hint="eastAsia"/>
                    <w:color w:val="000000" w:themeColor="text1"/>
                  </w:rPr>
                </w:pPr>
                <w:r w:rsidRPr="00B27DB0">
                  <w:rPr>
                    <w:rFonts w:hint="eastAsia"/>
                    <w:color w:val="000000" w:themeColor="text1"/>
                  </w:rPr>
                  <w:t>期初</w:t>
                </w:r>
              </w:p>
              <w:p w14:paraId="72FD5D63" w14:textId="77777777" w:rsidR="001E071D" w:rsidRPr="00B27DB0" w:rsidRDefault="00000000" w:rsidP="0004384E">
                <w:pPr>
                  <w:ind w:right="105"/>
                  <w:jc w:val="center"/>
                  <w:rPr>
                    <w:rFonts w:hint="eastAsia"/>
                    <w:color w:val="000000" w:themeColor="text1"/>
                  </w:rPr>
                </w:pPr>
                <w:r w:rsidRPr="00B27DB0">
                  <w:rPr>
                    <w:rFonts w:hint="eastAsia"/>
                    <w:color w:val="000000" w:themeColor="text1"/>
                  </w:rPr>
                  <w:t>余额</w:t>
                </w:r>
              </w:p>
            </w:tc>
          </w:sdtContent>
        </w:sdt>
        <w:sdt>
          <w:sdtPr>
            <w:rPr>
              <w:color w:val="000000" w:themeColor="text1"/>
            </w:rPr>
            <w:tag w:val="_PLD_0117182ae7e24536a0996423ddcfa5f0"/>
            <w:id w:val="-1575965674"/>
          </w:sdtPr>
          <w:sdtContent>
            <w:tc>
              <w:tcPr>
                <w:tcW w:w="571" w:type="pct"/>
                <w:shd w:val="clear" w:color="auto" w:fill="auto"/>
                <w:vAlign w:val="center"/>
              </w:tcPr>
              <w:p w14:paraId="7CF49B1E" w14:textId="77777777" w:rsidR="001E071D" w:rsidRPr="00B27DB0" w:rsidRDefault="00000000" w:rsidP="0004384E">
                <w:pPr>
                  <w:ind w:right="105"/>
                  <w:jc w:val="center"/>
                  <w:rPr>
                    <w:rFonts w:hint="eastAsia"/>
                    <w:color w:val="000000" w:themeColor="text1"/>
                  </w:rPr>
                </w:pPr>
                <w:r w:rsidRPr="00B27DB0">
                  <w:rPr>
                    <w:rFonts w:hint="eastAsia"/>
                    <w:color w:val="000000" w:themeColor="text1"/>
                  </w:rPr>
                  <w:t>本期增加金额</w:t>
                </w:r>
              </w:p>
            </w:tc>
          </w:sdtContent>
        </w:sdt>
        <w:sdt>
          <w:sdtPr>
            <w:rPr>
              <w:color w:val="000000" w:themeColor="text1"/>
            </w:rPr>
            <w:tag w:val="_PLD_6db4feaec90f4eeeb4ed5fb04d298657"/>
            <w:id w:val="829571395"/>
          </w:sdtPr>
          <w:sdtContent>
            <w:tc>
              <w:tcPr>
                <w:tcW w:w="147" w:type="pct"/>
                <w:shd w:val="clear" w:color="auto" w:fill="auto"/>
                <w:vAlign w:val="center"/>
              </w:tcPr>
              <w:p w14:paraId="4EEFCD5A" w14:textId="77777777" w:rsidR="001E071D" w:rsidRPr="00B27DB0" w:rsidRDefault="00000000" w:rsidP="0004384E">
                <w:pPr>
                  <w:ind w:right="73"/>
                  <w:jc w:val="center"/>
                  <w:rPr>
                    <w:rFonts w:hint="eastAsia"/>
                    <w:color w:val="000000" w:themeColor="text1"/>
                  </w:rPr>
                </w:pPr>
                <w:r w:rsidRPr="00B27DB0">
                  <w:rPr>
                    <w:rFonts w:hint="eastAsia"/>
                    <w:color w:val="000000" w:themeColor="text1"/>
                  </w:rPr>
                  <w:t>本期转入固定资产金额</w:t>
                </w:r>
              </w:p>
            </w:tc>
          </w:sdtContent>
        </w:sdt>
        <w:sdt>
          <w:sdtPr>
            <w:rPr>
              <w:color w:val="000000" w:themeColor="text1"/>
            </w:rPr>
            <w:tag w:val="_PLD_1fe85c3ed6f84f6f85209149a9931055"/>
            <w:id w:val="36788670"/>
          </w:sdtPr>
          <w:sdtContent>
            <w:tc>
              <w:tcPr>
                <w:tcW w:w="147" w:type="pct"/>
                <w:shd w:val="clear" w:color="auto" w:fill="auto"/>
                <w:vAlign w:val="center"/>
              </w:tcPr>
              <w:p w14:paraId="60A5CE7C" w14:textId="77777777" w:rsidR="001E071D" w:rsidRPr="00B27DB0" w:rsidRDefault="00000000" w:rsidP="0004384E">
                <w:pPr>
                  <w:ind w:right="73"/>
                  <w:jc w:val="center"/>
                  <w:rPr>
                    <w:rFonts w:hint="eastAsia"/>
                    <w:color w:val="000000" w:themeColor="text1"/>
                  </w:rPr>
                </w:pPr>
                <w:r w:rsidRPr="00B27DB0">
                  <w:rPr>
                    <w:rFonts w:hint="eastAsia"/>
                    <w:color w:val="000000" w:themeColor="text1"/>
                  </w:rPr>
                  <w:t>本期其他减少金额</w:t>
                </w:r>
              </w:p>
            </w:tc>
          </w:sdtContent>
        </w:sdt>
        <w:sdt>
          <w:sdtPr>
            <w:rPr>
              <w:color w:val="000000" w:themeColor="text1"/>
            </w:rPr>
            <w:tag w:val="_PLD_7954fe4b89f644d29865af249dfe8c3f"/>
            <w:id w:val="879518593"/>
          </w:sdtPr>
          <w:sdtContent>
            <w:tc>
              <w:tcPr>
                <w:tcW w:w="572" w:type="pct"/>
                <w:vAlign w:val="center"/>
              </w:tcPr>
              <w:p w14:paraId="53EF4E40" w14:textId="77777777" w:rsidR="001E071D" w:rsidRPr="00B27DB0" w:rsidRDefault="00000000" w:rsidP="0004384E">
                <w:pPr>
                  <w:jc w:val="center"/>
                  <w:rPr>
                    <w:rFonts w:hint="eastAsia"/>
                    <w:color w:val="000000" w:themeColor="text1"/>
                  </w:rPr>
                </w:pPr>
                <w:r w:rsidRPr="00B27DB0">
                  <w:rPr>
                    <w:rFonts w:hint="eastAsia"/>
                    <w:color w:val="000000" w:themeColor="text1"/>
                  </w:rPr>
                  <w:t>期末</w:t>
                </w:r>
              </w:p>
              <w:p w14:paraId="1E99D9F9" w14:textId="77777777" w:rsidR="001E071D" w:rsidRPr="00B27DB0" w:rsidRDefault="00000000" w:rsidP="0004384E">
                <w:pPr>
                  <w:jc w:val="center"/>
                  <w:rPr>
                    <w:rFonts w:hint="eastAsia"/>
                    <w:color w:val="000000" w:themeColor="text1"/>
                  </w:rPr>
                </w:pPr>
                <w:r w:rsidRPr="00B27DB0">
                  <w:rPr>
                    <w:rFonts w:hint="eastAsia"/>
                    <w:color w:val="000000" w:themeColor="text1"/>
                  </w:rPr>
                  <w:t>余额</w:t>
                </w:r>
              </w:p>
            </w:tc>
          </w:sdtContent>
        </w:sdt>
        <w:sdt>
          <w:sdtPr>
            <w:rPr>
              <w:color w:val="000000" w:themeColor="text1"/>
            </w:rPr>
            <w:tag w:val="_PLD_d9aa12b28eda4362b90372032218ea1a"/>
            <w:id w:val="-1836440471"/>
          </w:sdtPr>
          <w:sdtContent>
            <w:tc>
              <w:tcPr>
                <w:tcW w:w="304" w:type="pct"/>
                <w:shd w:val="clear" w:color="auto" w:fill="auto"/>
                <w:vAlign w:val="center"/>
              </w:tcPr>
              <w:p w14:paraId="0F4BEE71" w14:textId="77777777" w:rsidR="001E071D" w:rsidRPr="00B27DB0" w:rsidRDefault="00000000" w:rsidP="0004384E">
                <w:pPr>
                  <w:jc w:val="center"/>
                  <w:rPr>
                    <w:rFonts w:hint="eastAsia"/>
                    <w:color w:val="000000" w:themeColor="text1"/>
                  </w:rPr>
                </w:pPr>
                <w:r w:rsidRPr="00B27DB0">
                  <w:rPr>
                    <w:rFonts w:hint="eastAsia"/>
                    <w:color w:val="000000" w:themeColor="text1"/>
                  </w:rPr>
                  <w:t>工程累计投入占预算比例(%)</w:t>
                </w:r>
              </w:p>
            </w:tc>
          </w:sdtContent>
        </w:sdt>
        <w:sdt>
          <w:sdtPr>
            <w:rPr>
              <w:color w:val="000000" w:themeColor="text1"/>
            </w:rPr>
            <w:tag w:val="_PLD_9e610c25eba14177abc9b359511cb935"/>
            <w:id w:val="436339582"/>
          </w:sdtPr>
          <w:sdtContent>
            <w:tc>
              <w:tcPr>
                <w:tcW w:w="304" w:type="pct"/>
                <w:shd w:val="clear" w:color="auto" w:fill="auto"/>
                <w:vAlign w:val="center"/>
              </w:tcPr>
              <w:p w14:paraId="6F071561" w14:textId="77777777" w:rsidR="001E071D" w:rsidRPr="00B27DB0" w:rsidRDefault="00000000" w:rsidP="0004384E">
                <w:pPr>
                  <w:jc w:val="center"/>
                  <w:rPr>
                    <w:rFonts w:hint="eastAsia"/>
                    <w:color w:val="000000" w:themeColor="text1"/>
                  </w:rPr>
                </w:pPr>
                <w:r w:rsidRPr="00B27DB0">
                  <w:rPr>
                    <w:rFonts w:hint="eastAsia"/>
                    <w:color w:val="000000" w:themeColor="text1"/>
                  </w:rPr>
                  <w:t>工程进度</w:t>
                </w:r>
              </w:p>
            </w:tc>
          </w:sdtContent>
        </w:sdt>
        <w:sdt>
          <w:sdtPr>
            <w:rPr>
              <w:color w:val="000000" w:themeColor="text1"/>
            </w:rPr>
            <w:tag w:val="_PLD_e89a95ddf6ab4a6abe2d40f64c95699a"/>
            <w:id w:val="1111862335"/>
          </w:sdtPr>
          <w:sdtContent>
            <w:tc>
              <w:tcPr>
                <w:tcW w:w="495" w:type="pct"/>
                <w:shd w:val="clear" w:color="auto" w:fill="auto"/>
                <w:vAlign w:val="center"/>
              </w:tcPr>
              <w:p w14:paraId="7DCC0A25" w14:textId="77777777" w:rsidR="001E071D" w:rsidRPr="00B27DB0" w:rsidRDefault="00000000" w:rsidP="0004384E">
                <w:pPr>
                  <w:jc w:val="center"/>
                  <w:rPr>
                    <w:rFonts w:hint="eastAsia"/>
                    <w:color w:val="000000" w:themeColor="text1"/>
                  </w:rPr>
                </w:pPr>
                <w:r w:rsidRPr="00B27DB0">
                  <w:rPr>
                    <w:rFonts w:hint="eastAsia"/>
                    <w:color w:val="000000" w:themeColor="text1"/>
                  </w:rPr>
                  <w:t>利息资本化累计金额</w:t>
                </w:r>
              </w:p>
            </w:tc>
          </w:sdtContent>
        </w:sdt>
        <w:sdt>
          <w:sdtPr>
            <w:rPr>
              <w:color w:val="000000" w:themeColor="text1"/>
            </w:rPr>
            <w:tag w:val="_PLD_211048c05b944d8f9bfd1d37edfd2f6d"/>
            <w:id w:val="1385524194"/>
          </w:sdtPr>
          <w:sdtContent>
            <w:tc>
              <w:tcPr>
                <w:tcW w:w="495" w:type="pct"/>
                <w:shd w:val="clear" w:color="auto" w:fill="auto"/>
                <w:vAlign w:val="center"/>
              </w:tcPr>
              <w:p w14:paraId="17AE1A77" w14:textId="77777777" w:rsidR="001E071D" w:rsidRPr="00B27DB0" w:rsidRDefault="00000000" w:rsidP="0004384E">
                <w:pPr>
                  <w:jc w:val="center"/>
                  <w:rPr>
                    <w:rFonts w:hint="eastAsia"/>
                    <w:color w:val="000000" w:themeColor="text1"/>
                  </w:rPr>
                </w:pPr>
                <w:r w:rsidRPr="00B27DB0">
                  <w:rPr>
                    <w:rFonts w:hint="eastAsia"/>
                    <w:color w:val="000000" w:themeColor="text1"/>
                  </w:rPr>
                  <w:t>其中：本期利息资本化金额</w:t>
                </w:r>
              </w:p>
            </w:tc>
          </w:sdtContent>
        </w:sdt>
        <w:sdt>
          <w:sdtPr>
            <w:rPr>
              <w:color w:val="000000" w:themeColor="text1"/>
            </w:rPr>
            <w:tag w:val="_PLD_2cbfddfcd5e6493ba68633d99551c05f"/>
            <w:id w:val="193741396"/>
          </w:sdtPr>
          <w:sdtContent>
            <w:tc>
              <w:tcPr>
                <w:tcW w:w="186" w:type="pct"/>
                <w:shd w:val="clear" w:color="auto" w:fill="auto"/>
                <w:vAlign w:val="center"/>
              </w:tcPr>
              <w:p w14:paraId="0D3A05CD" w14:textId="77777777" w:rsidR="001E071D" w:rsidRPr="00B27DB0" w:rsidRDefault="00000000" w:rsidP="0004384E">
                <w:pPr>
                  <w:jc w:val="center"/>
                  <w:rPr>
                    <w:rFonts w:hint="eastAsia"/>
                    <w:color w:val="000000" w:themeColor="text1"/>
                  </w:rPr>
                </w:pPr>
                <w:r w:rsidRPr="00B27DB0">
                  <w:rPr>
                    <w:rFonts w:hint="eastAsia"/>
                    <w:color w:val="000000" w:themeColor="text1"/>
                  </w:rPr>
                  <w:t>本期利息资本化率(%)</w:t>
                </w:r>
              </w:p>
            </w:tc>
          </w:sdtContent>
        </w:sdt>
        <w:sdt>
          <w:sdtPr>
            <w:rPr>
              <w:color w:val="000000" w:themeColor="text1"/>
            </w:rPr>
            <w:tag w:val="_PLD_39440674746d4382a4f99328187752a9"/>
            <w:id w:val="-643197029"/>
          </w:sdtPr>
          <w:sdtContent>
            <w:tc>
              <w:tcPr>
                <w:tcW w:w="160" w:type="pct"/>
                <w:shd w:val="clear" w:color="auto" w:fill="auto"/>
                <w:vAlign w:val="center"/>
              </w:tcPr>
              <w:p w14:paraId="05FD304A" w14:textId="77777777" w:rsidR="001E071D" w:rsidRPr="00B27DB0" w:rsidRDefault="00000000" w:rsidP="0004384E">
                <w:pPr>
                  <w:jc w:val="center"/>
                  <w:rPr>
                    <w:rFonts w:hint="eastAsia"/>
                    <w:color w:val="000000" w:themeColor="text1"/>
                  </w:rPr>
                </w:pPr>
                <w:r w:rsidRPr="00B27DB0">
                  <w:rPr>
                    <w:rFonts w:hint="eastAsia"/>
                    <w:color w:val="000000" w:themeColor="text1"/>
                  </w:rPr>
                  <w:t>资金来源</w:t>
                </w:r>
              </w:p>
            </w:tc>
          </w:sdtContent>
        </w:sdt>
      </w:tr>
      <w:tr w:rsidR="00F308BA" w:rsidRPr="00B27DB0" w14:paraId="0F0E6F60" w14:textId="77777777" w:rsidTr="00DB0267">
        <w:trPr>
          <w:cantSplit/>
        </w:trPr>
        <w:tc>
          <w:tcPr>
            <w:tcW w:w="458" w:type="pct"/>
            <w:shd w:val="clear" w:color="auto" w:fill="auto"/>
            <w:vAlign w:val="center"/>
          </w:tcPr>
          <w:p w14:paraId="6B79E724" w14:textId="77777777" w:rsidR="001E071D" w:rsidRPr="00B27DB0" w:rsidRDefault="00000000" w:rsidP="00DB0267">
            <w:pPr>
              <w:ind w:right="105"/>
              <w:rPr>
                <w:rFonts w:hint="eastAsia"/>
              </w:rPr>
            </w:pPr>
            <w:r w:rsidRPr="00B27DB0">
              <w:t>在建工程5</w:t>
            </w:r>
          </w:p>
        </w:tc>
        <w:tc>
          <w:tcPr>
            <w:tcW w:w="626" w:type="pct"/>
            <w:tcBorders>
              <w:top w:val="nil"/>
              <w:left w:val="nil"/>
              <w:bottom w:val="nil"/>
              <w:right w:val="nil"/>
            </w:tcBorders>
            <w:shd w:val="clear" w:color="auto" w:fill="auto"/>
            <w:vAlign w:val="center"/>
          </w:tcPr>
          <w:p w14:paraId="3EA55214" w14:textId="69531517" w:rsidR="001E071D" w:rsidRPr="00B27DB0" w:rsidRDefault="00000000" w:rsidP="00DB0267">
            <w:pPr>
              <w:ind w:right="105"/>
              <w:jc w:val="right"/>
              <w:rPr>
                <w:rFonts w:hint="eastAsia"/>
                <w:sz w:val="16"/>
                <w:szCs w:val="16"/>
              </w:rPr>
            </w:pPr>
            <w:r w:rsidRPr="00B27DB0">
              <w:rPr>
                <w:rFonts w:hint="eastAsia"/>
                <w:color w:val="000000"/>
                <w:sz w:val="16"/>
                <w:szCs w:val="16"/>
              </w:rPr>
              <w:t>409,200,000.00</w:t>
            </w:r>
          </w:p>
        </w:tc>
        <w:tc>
          <w:tcPr>
            <w:tcW w:w="534" w:type="pct"/>
            <w:shd w:val="clear" w:color="auto" w:fill="auto"/>
            <w:vAlign w:val="center"/>
          </w:tcPr>
          <w:p w14:paraId="674AA8CC" w14:textId="3363FC14" w:rsidR="001E071D" w:rsidRPr="00B27DB0" w:rsidRDefault="00000000" w:rsidP="00DB0267">
            <w:pPr>
              <w:jc w:val="right"/>
              <w:rPr>
                <w:rFonts w:hint="eastAsia"/>
                <w:sz w:val="16"/>
                <w:szCs w:val="16"/>
              </w:rPr>
            </w:pPr>
            <w:r w:rsidRPr="00B27DB0">
              <w:rPr>
                <w:sz w:val="16"/>
                <w:szCs w:val="16"/>
              </w:rPr>
              <w:t>52,312,711.57</w:t>
            </w:r>
          </w:p>
        </w:tc>
        <w:tc>
          <w:tcPr>
            <w:tcW w:w="571" w:type="pct"/>
            <w:shd w:val="clear" w:color="auto" w:fill="auto"/>
            <w:vAlign w:val="center"/>
          </w:tcPr>
          <w:p w14:paraId="363A8AA7" w14:textId="1450671B" w:rsidR="001E071D" w:rsidRPr="00B27DB0" w:rsidRDefault="00000000" w:rsidP="00DB0267">
            <w:pPr>
              <w:ind w:right="73"/>
              <w:jc w:val="right"/>
              <w:rPr>
                <w:rFonts w:hint="eastAsia"/>
                <w:sz w:val="16"/>
                <w:szCs w:val="16"/>
              </w:rPr>
            </w:pPr>
            <w:r w:rsidRPr="00B27DB0">
              <w:rPr>
                <w:rFonts w:hint="eastAsia"/>
                <w:sz w:val="16"/>
                <w:szCs w:val="16"/>
              </w:rPr>
              <w:t>60,916,022.19</w:t>
            </w:r>
          </w:p>
        </w:tc>
        <w:tc>
          <w:tcPr>
            <w:tcW w:w="147" w:type="pct"/>
            <w:shd w:val="clear" w:color="auto" w:fill="auto"/>
            <w:vAlign w:val="center"/>
          </w:tcPr>
          <w:p w14:paraId="7EE5FBC3" w14:textId="77777777" w:rsidR="001E071D" w:rsidRPr="00B27DB0" w:rsidRDefault="001E071D" w:rsidP="00DB0267">
            <w:pPr>
              <w:ind w:right="73"/>
              <w:jc w:val="right"/>
              <w:rPr>
                <w:rFonts w:hint="eastAsia"/>
                <w:sz w:val="16"/>
                <w:szCs w:val="16"/>
              </w:rPr>
            </w:pPr>
          </w:p>
        </w:tc>
        <w:tc>
          <w:tcPr>
            <w:tcW w:w="147" w:type="pct"/>
            <w:shd w:val="clear" w:color="auto" w:fill="auto"/>
            <w:vAlign w:val="center"/>
          </w:tcPr>
          <w:p w14:paraId="57F85289" w14:textId="77777777" w:rsidR="001E071D" w:rsidRPr="00B27DB0" w:rsidRDefault="001E071D" w:rsidP="00DB0267">
            <w:pPr>
              <w:jc w:val="right"/>
              <w:rPr>
                <w:rFonts w:hint="eastAsia"/>
                <w:sz w:val="16"/>
                <w:szCs w:val="16"/>
              </w:rPr>
            </w:pPr>
          </w:p>
        </w:tc>
        <w:tc>
          <w:tcPr>
            <w:tcW w:w="572" w:type="pct"/>
            <w:vAlign w:val="center"/>
          </w:tcPr>
          <w:p w14:paraId="6C8344C8" w14:textId="386F4BD2" w:rsidR="001E071D" w:rsidRPr="00B27DB0" w:rsidRDefault="00000000" w:rsidP="00DB0267">
            <w:pPr>
              <w:jc w:val="right"/>
              <w:rPr>
                <w:rFonts w:hint="eastAsia"/>
                <w:sz w:val="16"/>
                <w:szCs w:val="16"/>
              </w:rPr>
            </w:pPr>
            <w:r w:rsidRPr="00B27DB0">
              <w:rPr>
                <w:rFonts w:hint="eastAsia"/>
                <w:sz w:val="16"/>
                <w:szCs w:val="16"/>
              </w:rPr>
              <w:t>113,228,733.76</w:t>
            </w:r>
          </w:p>
        </w:tc>
        <w:tc>
          <w:tcPr>
            <w:tcW w:w="304" w:type="pct"/>
            <w:shd w:val="clear" w:color="auto" w:fill="auto"/>
            <w:vAlign w:val="center"/>
          </w:tcPr>
          <w:p w14:paraId="02F2A5E5" w14:textId="403ED1D6" w:rsidR="001E071D" w:rsidRPr="00B27DB0" w:rsidRDefault="00000000" w:rsidP="00DB0267">
            <w:pPr>
              <w:jc w:val="center"/>
              <w:rPr>
                <w:rFonts w:hint="eastAsia"/>
                <w:sz w:val="16"/>
                <w:szCs w:val="16"/>
              </w:rPr>
            </w:pPr>
            <w:r w:rsidRPr="00B27DB0">
              <w:rPr>
                <w:rFonts w:hint="eastAsia"/>
                <w:color w:val="000000"/>
                <w:spacing w:val="-12"/>
                <w:sz w:val="16"/>
                <w:szCs w:val="16"/>
              </w:rPr>
              <w:t>70.12</w:t>
            </w:r>
          </w:p>
        </w:tc>
        <w:tc>
          <w:tcPr>
            <w:tcW w:w="304" w:type="pct"/>
            <w:shd w:val="clear" w:color="auto" w:fill="auto"/>
            <w:vAlign w:val="center"/>
          </w:tcPr>
          <w:p w14:paraId="31D2F1C6" w14:textId="4504D476" w:rsidR="001E071D" w:rsidRPr="00B27DB0" w:rsidRDefault="00000000" w:rsidP="00DB0267">
            <w:pPr>
              <w:jc w:val="center"/>
              <w:rPr>
                <w:rFonts w:hint="eastAsia"/>
                <w:sz w:val="16"/>
                <w:szCs w:val="16"/>
              </w:rPr>
            </w:pPr>
            <w:r w:rsidRPr="00B27DB0">
              <w:rPr>
                <w:rFonts w:hint="eastAsia"/>
                <w:color w:val="000000"/>
                <w:spacing w:val="-12"/>
                <w:sz w:val="16"/>
                <w:szCs w:val="16"/>
              </w:rPr>
              <w:t>86.03</w:t>
            </w:r>
          </w:p>
        </w:tc>
        <w:tc>
          <w:tcPr>
            <w:tcW w:w="495" w:type="pct"/>
            <w:shd w:val="clear" w:color="auto" w:fill="auto"/>
            <w:vAlign w:val="center"/>
          </w:tcPr>
          <w:p w14:paraId="0491F986" w14:textId="7DE70E44" w:rsidR="001E071D" w:rsidRPr="00B27DB0" w:rsidRDefault="00000000" w:rsidP="00DB0267">
            <w:pPr>
              <w:jc w:val="right"/>
              <w:rPr>
                <w:rFonts w:hint="eastAsia"/>
                <w:sz w:val="16"/>
                <w:szCs w:val="16"/>
              </w:rPr>
            </w:pPr>
            <w:r w:rsidRPr="00B27DB0">
              <w:rPr>
                <w:color w:val="000000"/>
                <w:sz w:val="16"/>
                <w:szCs w:val="16"/>
              </w:rPr>
              <w:t>2</w:t>
            </w:r>
            <w:r w:rsidRPr="00B27DB0">
              <w:rPr>
                <w:rFonts w:hint="eastAsia"/>
                <w:color w:val="000000"/>
                <w:sz w:val="16"/>
                <w:szCs w:val="16"/>
              </w:rPr>
              <w:t>,</w:t>
            </w:r>
            <w:r w:rsidRPr="00B27DB0">
              <w:rPr>
                <w:color w:val="000000"/>
                <w:sz w:val="16"/>
                <w:szCs w:val="16"/>
              </w:rPr>
              <w:t>402</w:t>
            </w:r>
            <w:r w:rsidRPr="00B27DB0">
              <w:rPr>
                <w:rFonts w:hint="eastAsia"/>
                <w:color w:val="000000"/>
                <w:sz w:val="16"/>
                <w:szCs w:val="16"/>
              </w:rPr>
              <w:t>,</w:t>
            </w:r>
            <w:r w:rsidRPr="00B27DB0">
              <w:rPr>
                <w:color w:val="000000"/>
                <w:sz w:val="16"/>
                <w:szCs w:val="16"/>
              </w:rPr>
              <w:t>766.70</w:t>
            </w:r>
          </w:p>
        </w:tc>
        <w:tc>
          <w:tcPr>
            <w:tcW w:w="495" w:type="pct"/>
            <w:shd w:val="clear" w:color="auto" w:fill="auto"/>
            <w:vAlign w:val="center"/>
          </w:tcPr>
          <w:p w14:paraId="6F1E43D2" w14:textId="4695B75B" w:rsidR="001E071D" w:rsidRPr="00B27DB0" w:rsidRDefault="00000000" w:rsidP="00DB0267">
            <w:pPr>
              <w:jc w:val="right"/>
              <w:rPr>
                <w:rFonts w:hint="eastAsia"/>
                <w:sz w:val="16"/>
                <w:szCs w:val="16"/>
              </w:rPr>
            </w:pPr>
            <w:r w:rsidRPr="00B27DB0">
              <w:rPr>
                <w:color w:val="000000"/>
                <w:sz w:val="16"/>
                <w:szCs w:val="16"/>
              </w:rPr>
              <w:t>1</w:t>
            </w:r>
            <w:r w:rsidRPr="00B27DB0">
              <w:rPr>
                <w:rFonts w:hint="eastAsia"/>
                <w:color w:val="000000"/>
                <w:sz w:val="16"/>
                <w:szCs w:val="16"/>
              </w:rPr>
              <w:t>,</w:t>
            </w:r>
            <w:r w:rsidRPr="00B27DB0">
              <w:rPr>
                <w:color w:val="000000"/>
                <w:sz w:val="16"/>
                <w:szCs w:val="16"/>
              </w:rPr>
              <w:t>329</w:t>
            </w:r>
            <w:r w:rsidRPr="00B27DB0">
              <w:rPr>
                <w:rFonts w:hint="eastAsia"/>
                <w:color w:val="000000"/>
                <w:sz w:val="16"/>
                <w:szCs w:val="16"/>
              </w:rPr>
              <w:t>,</w:t>
            </w:r>
            <w:r w:rsidRPr="00B27DB0">
              <w:rPr>
                <w:color w:val="000000"/>
                <w:sz w:val="16"/>
                <w:szCs w:val="16"/>
              </w:rPr>
              <w:t>468.48</w:t>
            </w:r>
          </w:p>
        </w:tc>
        <w:tc>
          <w:tcPr>
            <w:tcW w:w="186" w:type="pct"/>
            <w:shd w:val="clear" w:color="auto" w:fill="auto"/>
            <w:vAlign w:val="center"/>
          </w:tcPr>
          <w:p w14:paraId="771CCDB1" w14:textId="0533B396" w:rsidR="001E071D" w:rsidRPr="00B27DB0" w:rsidRDefault="00000000" w:rsidP="00DB0267">
            <w:pPr>
              <w:jc w:val="right"/>
              <w:rPr>
                <w:rFonts w:hint="eastAsia"/>
              </w:rPr>
            </w:pPr>
            <w:r w:rsidRPr="00B27DB0">
              <w:rPr>
                <w:rFonts w:hint="eastAsia"/>
              </w:rPr>
              <w:t>55.33</w:t>
            </w:r>
          </w:p>
        </w:tc>
        <w:tc>
          <w:tcPr>
            <w:tcW w:w="160" w:type="pct"/>
            <w:shd w:val="clear" w:color="auto" w:fill="auto"/>
            <w:vAlign w:val="center"/>
          </w:tcPr>
          <w:p w14:paraId="270BE9A0" w14:textId="0E4ABF11" w:rsidR="001E071D" w:rsidRPr="00B27DB0" w:rsidRDefault="00000000" w:rsidP="00DB0267">
            <w:pPr>
              <w:rPr>
                <w:rFonts w:hint="eastAsia"/>
              </w:rPr>
            </w:pPr>
            <w:r w:rsidRPr="00B27DB0">
              <w:t>自筹/国拨资金</w:t>
            </w:r>
          </w:p>
        </w:tc>
      </w:tr>
      <w:tr w:rsidR="00F308BA" w:rsidRPr="00B27DB0" w14:paraId="10DE4571" w14:textId="77777777" w:rsidTr="00DB0267">
        <w:trPr>
          <w:cantSplit/>
        </w:trPr>
        <w:tc>
          <w:tcPr>
            <w:tcW w:w="458" w:type="pct"/>
            <w:shd w:val="clear" w:color="auto" w:fill="auto"/>
            <w:vAlign w:val="center"/>
          </w:tcPr>
          <w:p w14:paraId="37D37DF5" w14:textId="77777777" w:rsidR="001E071D" w:rsidRPr="00B27DB0" w:rsidRDefault="00000000" w:rsidP="00DB0267">
            <w:pPr>
              <w:ind w:right="105"/>
              <w:rPr>
                <w:rFonts w:hint="eastAsia"/>
              </w:rPr>
            </w:pPr>
            <w:r w:rsidRPr="00B27DB0">
              <w:t>在建工程7</w:t>
            </w:r>
          </w:p>
        </w:tc>
        <w:tc>
          <w:tcPr>
            <w:tcW w:w="626" w:type="pct"/>
            <w:shd w:val="clear" w:color="auto" w:fill="auto"/>
            <w:vAlign w:val="center"/>
          </w:tcPr>
          <w:p w14:paraId="4793EFCD" w14:textId="2D9A67C6" w:rsidR="001E071D" w:rsidRPr="00B27DB0" w:rsidRDefault="00000000" w:rsidP="00DB0267">
            <w:pPr>
              <w:ind w:right="105"/>
              <w:jc w:val="right"/>
              <w:rPr>
                <w:rFonts w:hint="eastAsia"/>
                <w:sz w:val="16"/>
                <w:szCs w:val="16"/>
              </w:rPr>
            </w:pPr>
            <w:r w:rsidRPr="00B27DB0">
              <w:rPr>
                <w:sz w:val="16"/>
                <w:szCs w:val="16"/>
              </w:rPr>
              <w:t>150,000,000.00</w:t>
            </w:r>
          </w:p>
        </w:tc>
        <w:tc>
          <w:tcPr>
            <w:tcW w:w="534" w:type="pct"/>
            <w:shd w:val="clear" w:color="auto" w:fill="auto"/>
            <w:vAlign w:val="center"/>
          </w:tcPr>
          <w:p w14:paraId="11637679" w14:textId="77777777" w:rsidR="001E071D" w:rsidRPr="00B27DB0" w:rsidRDefault="001E071D" w:rsidP="00DB0267">
            <w:pPr>
              <w:jc w:val="right"/>
              <w:rPr>
                <w:rFonts w:hint="eastAsia"/>
                <w:sz w:val="16"/>
                <w:szCs w:val="16"/>
              </w:rPr>
            </w:pPr>
          </w:p>
        </w:tc>
        <w:tc>
          <w:tcPr>
            <w:tcW w:w="571" w:type="pct"/>
            <w:shd w:val="clear" w:color="auto" w:fill="auto"/>
            <w:vAlign w:val="center"/>
          </w:tcPr>
          <w:p w14:paraId="2FC4C21F" w14:textId="2B014E5F" w:rsidR="001E071D" w:rsidRPr="00B27DB0" w:rsidRDefault="00000000" w:rsidP="00DB0267">
            <w:pPr>
              <w:ind w:right="73"/>
              <w:jc w:val="right"/>
              <w:rPr>
                <w:rFonts w:hint="eastAsia"/>
                <w:sz w:val="16"/>
                <w:szCs w:val="16"/>
              </w:rPr>
            </w:pPr>
            <w:r w:rsidRPr="00B27DB0">
              <w:rPr>
                <w:sz w:val="16"/>
                <w:szCs w:val="16"/>
              </w:rPr>
              <w:t>2,282,857.47</w:t>
            </w:r>
          </w:p>
        </w:tc>
        <w:tc>
          <w:tcPr>
            <w:tcW w:w="147" w:type="pct"/>
            <w:shd w:val="clear" w:color="auto" w:fill="auto"/>
            <w:vAlign w:val="center"/>
          </w:tcPr>
          <w:p w14:paraId="2A57E1A6" w14:textId="77777777" w:rsidR="001E071D" w:rsidRPr="00B27DB0" w:rsidRDefault="001E071D" w:rsidP="00DB0267">
            <w:pPr>
              <w:ind w:right="73"/>
              <w:jc w:val="right"/>
              <w:rPr>
                <w:rFonts w:hint="eastAsia"/>
                <w:sz w:val="16"/>
                <w:szCs w:val="16"/>
              </w:rPr>
            </w:pPr>
          </w:p>
        </w:tc>
        <w:tc>
          <w:tcPr>
            <w:tcW w:w="147" w:type="pct"/>
            <w:shd w:val="clear" w:color="auto" w:fill="auto"/>
            <w:vAlign w:val="center"/>
          </w:tcPr>
          <w:p w14:paraId="0878749A" w14:textId="77777777" w:rsidR="001E071D" w:rsidRPr="00B27DB0" w:rsidRDefault="001E071D" w:rsidP="00DB0267">
            <w:pPr>
              <w:jc w:val="right"/>
              <w:rPr>
                <w:rFonts w:hint="eastAsia"/>
                <w:sz w:val="16"/>
                <w:szCs w:val="16"/>
              </w:rPr>
            </w:pPr>
          </w:p>
        </w:tc>
        <w:tc>
          <w:tcPr>
            <w:tcW w:w="572" w:type="pct"/>
            <w:vAlign w:val="center"/>
          </w:tcPr>
          <w:p w14:paraId="101DDC83" w14:textId="0A096F0D" w:rsidR="001E071D" w:rsidRPr="00B27DB0" w:rsidRDefault="00000000" w:rsidP="00DB0267">
            <w:pPr>
              <w:jc w:val="right"/>
              <w:rPr>
                <w:rFonts w:hint="eastAsia"/>
                <w:sz w:val="16"/>
                <w:szCs w:val="16"/>
              </w:rPr>
            </w:pPr>
            <w:r w:rsidRPr="00B27DB0">
              <w:rPr>
                <w:sz w:val="16"/>
                <w:szCs w:val="16"/>
              </w:rPr>
              <w:t>2,282,857.47</w:t>
            </w:r>
          </w:p>
        </w:tc>
        <w:tc>
          <w:tcPr>
            <w:tcW w:w="304" w:type="pct"/>
            <w:shd w:val="clear" w:color="auto" w:fill="auto"/>
            <w:vAlign w:val="center"/>
          </w:tcPr>
          <w:p w14:paraId="64A159A4" w14:textId="655784E9" w:rsidR="001E071D" w:rsidRPr="00B27DB0" w:rsidRDefault="00000000" w:rsidP="00DB0267">
            <w:pPr>
              <w:jc w:val="center"/>
              <w:rPr>
                <w:rFonts w:hint="eastAsia"/>
                <w:sz w:val="16"/>
                <w:szCs w:val="16"/>
              </w:rPr>
            </w:pPr>
            <w:r w:rsidRPr="00B27DB0">
              <w:rPr>
                <w:sz w:val="16"/>
                <w:szCs w:val="16"/>
              </w:rPr>
              <w:t>1.52</w:t>
            </w:r>
          </w:p>
        </w:tc>
        <w:tc>
          <w:tcPr>
            <w:tcW w:w="304" w:type="pct"/>
            <w:shd w:val="clear" w:color="auto" w:fill="auto"/>
            <w:vAlign w:val="center"/>
          </w:tcPr>
          <w:p w14:paraId="1CF8D06E" w14:textId="6992DAE0" w:rsidR="001E071D" w:rsidRPr="00B27DB0" w:rsidRDefault="00000000" w:rsidP="00DB0267">
            <w:pPr>
              <w:jc w:val="center"/>
              <w:rPr>
                <w:rFonts w:hint="eastAsia"/>
                <w:sz w:val="16"/>
                <w:szCs w:val="16"/>
              </w:rPr>
            </w:pPr>
            <w:r w:rsidRPr="00B27DB0">
              <w:rPr>
                <w:sz w:val="16"/>
                <w:szCs w:val="16"/>
              </w:rPr>
              <w:t>1.52</w:t>
            </w:r>
          </w:p>
        </w:tc>
        <w:tc>
          <w:tcPr>
            <w:tcW w:w="495" w:type="pct"/>
            <w:shd w:val="clear" w:color="auto" w:fill="auto"/>
            <w:vAlign w:val="center"/>
          </w:tcPr>
          <w:p w14:paraId="1060DC5D" w14:textId="5CCFFBE4" w:rsidR="001E071D" w:rsidRPr="00B27DB0" w:rsidRDefault="00000000" w:rsidP="00DB0267">
            <w:pPr>
              <w:jc w:val="right"/>
              <w:rPr>
                <w:rFonts w:hint="eastAsia"/>
                <w:sz w:val="16"/>
                <w:szCs w:val="16"/>
              </w:rPr>
            </w:pPr>
            <w:r w:rsidRPr="00B27DB0">
              <w:rPr>
                <w:rFonts w:hint="eastAsia"/>
                <w:color w:val="000000"/>
                <w:sz w:val="16"/>
                <w:szCs w:val="16"/>
              </w:rPr>
              <w:t>0.00</w:t>
            </w:r>
          </w:p>
        </w:tc>
        <w:tc>
          <w:tcPr>
            <w:tcW w:w="495" w:type="pct"/>
            <w:shd w:val="clear" w:color="auto" w:fill="auto"/>
            <w:vAlign w:val="center"/>
          </w:tcPr>
          <w:p w14:paraId="6EF28B70" w14:textId="2A284DDC" w:rsidR="001E071D" w:rsidRPr="00B27DB0" w:rsidRDefault="00000000" w:rsidP="00DB0267">
            <w:pPr>
              <w:jc w:val="right"/>
              <w:rPr>
                <w:rFonts w:hint="eastAsia"/>
                <w:sz w:val="16"/>
                <w:szCs w:val="16"/>
              </w:rPr>
            </w:pPr>
            <w:r w:rsidRPr="00B27DB0">
              <w:rPr>
                <w:rFonts w:hint="eastAsia"/>
                <w:color w:val="000000"/>
                <w:sz w:val="16"/>
                <w:szCs w:val="16"/>
              </w:rPr>
              <w:t>0.00</w:t>
            </w:r>
          </w:p>
        </w:tc>
        <w:tc>
          <w:tcPr>
            <w:tcW w:w="186" w:type="pct"/>
            <w:shd w:val="clear" w:color="auto" w:fill="auto"/>
            <w:vAlign w:val="center"/>
          </w:tcPr>
          <w:p w14:paraId="69DC359B" w14:textId="77777777" w:rsidR="001E071D" w:rsidRPr="00B27DB0" w:rsidRDefault="001E071D" w:rsidP="00DB0267">
            <w:pPr>
              <w:jc w:val="right"/>
              <w:rPr>
                <w:rFonts w:hint="eastAsia"/>
              </w:rPr>
            </w:pPr>
          </w:p>
        </w:tc>
        <w:tc>
          <w:tcPr>
            <w:tcW w:w="160" w:type="pct"/>
            <w:shd w:val="clear" w:color="auto" w:fill="auto"/>
            <w:vAlign w:val="center"/>
          </w:tcPr>
          <w:p w14:paraId="40016721" w14:textId="6490A1C0" w:rsidR="001E071D" w:rsidRPr="00B27DB0" w:rsidRDefault="00000000" w:rsidP="00DB0267">
            <w:pPr>
              <w:rPr>
                <w:rFonts w:hint="eastAsia"/>
              </w:rPr>
            </w:pPr>
            <w:r w:rsidRPr="00B27DB0">
              <w:t>自筹/国拨资金</w:t>
            </w:r>
          </w:p>
        </w:tc>
      </w:tr>
      <w:tr w:rsidR="00F308BA" w:rsidRPr="00B27DB0" w14:paraId="044D9863" w14:textId="77777777" w:rsidTr="00DB0267">
        <w:trPr>
          <w:cantSplit/>
        </w:trPr>
        <w:tc>
          <w:tcPr>
            <w:tcW w:w="458" w:type="pct"/>
            <w:shd w:val="clear" w:color="auto" w:fill="auto"/>
            <w:vAlign w:val="center"/>
          </w:tcPr>
          <w:p w14:paraId="3A1ABB78" w14:textId="77777777" w:rsidR="001E071D" w:rsidRPr="00B27DB0" w:rsidRDefault="00000000" w:rsidP="00DB0267">
            <w:pPr>
              <w:ind w:right="105"/>
              <w:jc w:val="center"/>
              <w:rPr>
                <w:rFonts w:hint="eastAsia"/>
                <w:color w:val="000000" w:themeColor="text1"/>
              </w:rPr>
            </w:pPr>
            <w:r w:rsidRPr="00B27DB0">
              <w:rPr>
                <w:rFonts w:hint="eastAsia"/>
                <w:color w:val="000000" w:themeColor="text1"/>
              </w:rPr>
              <w:t>合计</w:t>
            </w:r>
          </w:p>
        </w:tc>
        <w:tc>
          <w:tcPr>
            <w:tcW w:w="626" w:type="pct"/>
            <w:shd w:val="clear" w:color="auto" w:fill="auto"/>
            <w:vAlign w:val="center"/>
          </w:tcPr>
          <w:p w14:paraId="2E96C602" w14:textId="178BEBD4" w:rsidR="001E071D" w:rsidRPr="00B27DB0" w:rsidRDefault="00000000" w:rsidP="00DB0267">
            <w:pPr>
              <w:ind w:right="105"/>
              <w:jc w:val="right"/>
              <w:rPr>
                <w:rFonts w:hint="eastAsia"/>
                <w:sz w:val="16"/>
                <w:szCs w:val="16"/>
              </w:rPr>
            </w:pPr>
            <w:r w:rsidRPr="00B27DB0">
              <w:rPr>
                <w:sz w:val="16"/>
                <w:szCs w:val="16"/>
              </w:rPr>
              <w:t>559,200,000.00</w:t>
            </w:r>
          </w:p>
        </w:tc>
        <w:tc>
          <w:tcPr>
            <w:tcW w:w="534" w:type="pct"/>
            <w:shd w:val="clear" w:color="auto" w:fill="auto"/>
            <w:vAlign w:val="center"/>
          </w:tcPr>
          <w:p w14:paraId="69370547" w14:textId="1DCA6D20" w:rsidR="001E071D" w:rsidRPr="00B27DB0" w:rsidRDefault="00000000" w:rsidP="00DB0267">
            <w:pPr>
              <w:jc w:val="right"/>
              <w:rPr>
                <w:rFonts w:hint="eastAsia"/>
                <w:sz w:val="16"/>
                <w:szCs w:val="16"/>
              </w:rPr>
            </w:pPr>
            <w:r w:rsidRPr="00B27DB0">
              <w:rPr>
                <w:sz w:val="16"/>
                <w:szCs w:val="16"/>
              </w:rPr>
              <w:t>52,312,711.57</w:t>
            </w:r>
          </w:p>
        </w:tc>
        <w:tc>
          <w:tcPr>
            <w:tcW w:w="571" w:type="pct"/>
            <w:shd w:val="clear" w:color="auto" w:fill="auto"/>
            <w:vAlign w:val="center"/>
          </w:tcPr>
          <w:p w14:paraId="7ED26ABA" w14:textId="531A5640" w:rsidR="001E071D" w:rsidRPr="00B27DB0" w:rsidRDefault="00000000" w:rsidP="00DB0267">
            <w:pPr>
              <w:ind w:right="73"/>
              <w:jc w:val="right"/>
              <w:rPr>
                <w:rFonts w:hint="eastAsia"/>
                <w:sz w:val="16"/>
                <w:szCs w:val="16"/>
              </w:rPr>
            </w:pPr>
            <w:r w:rsidRPr="00B27DB0">
              <w:rPr>
                <w:rFonts w:hint="eastAsia"/>
                <w:color w:val="000000"/>
                <w:sz w:val="16"/>
                <w:szCs w:val="16"/>
              </w:rPr>
              <w:t>63,198,879.66</w:t>
            </w:r>
          </w:p>
        </w:tc>
        <w:tc>
          <w:tcPr>
            <w:tcW w:w="147" w:type="pct"/>
            <w:shd w:val="clear" w:color="auto" w:fill="auto"/>
          </w:tcPr>
          <w:p w14:paraId="69555E06" w14:textId="77777777" w:rsidR="001E071D" w:rsidRPr="00B27DB0" w:rsidRDefault="001E071D" w:rsidP="00DB0267">
            <w:pPr>
              <w:ind w:right="73"/>
              <w:jc w:val="right"/>
              <w:rPr>
                <w:rFonts w:hint="eastAsia"/>
                <w:sz w:val="16"/>
                <w:szCs w:val="16"/>
              </w:rPr>
            </w:pPr>
          </w:p>
        </w:tc>
        <w:tc>
          <w:tcPr>
            <w:tcW w:w="147" w:type="pct"/>
            <w:shd w:val="clear" w:color="auto" w:fill="auto"/>
          </w:tcPr>
          <w:p w14:paraId="0B050125" w14:textId="77777777" w:rsidR="001E071D" w:rsidRPr="00B27DB0" w:rsidRDefault="001E071D" w:rsidP="00DB0267">
            <w:pPr>
              <w:jc w:val="right"/>
              <w:rPr>
                <w:rFonts w:hint="eastAsia"/>
                <w:sz w:val="16"/>
                <w:szCs w:val="16"/>
              </w:rPr>
            </w:pPr>
          </w:p>
        </w:tc>
        <w:tc>
          <w:tcPr>
            <w:tcW w:w="572" w:type="pct"/>
            <w:vAlign w:val="center"/>
          </w:tcPr>
          <w:p w14:paraId="5A09B0AC" w14:textId="55144352" w:rsidR="001E071D" w:rsidRPr="00B27DB0" w:rsidRDefault="00000000" w:rsidP="00DB0267">
            <w:pPr>
              <w:jc w:val="right"/>
              <w:rPr>
                <w:rFonts w:hint="eastAsia"/>
                <w:sz w:val="16"/>
                <w:szCs w:val="16"/>
              </w:rPr>
            </w:pPr>
            <w:r w:rsidRPr="00B27DB0">
              <w:rPr>
                <w:rFonts w:hint="eastAsia"/>
                <w:sz w:val="16"/>
                <w:szCs w:val="16"/>
              </w:rPr>
              <w:t>115,511,591.23</w:t>
            </w:r>
          </w:p>
        </w:tc>
        <w:tc>
          <w:tcPr>
            <w:tcW w:w="304" w:type="pct"/>
            <w:shd w:val="clear" w:color="auto" w:fill="auto"/>
          </w:tcPr>
          <w:p w14:paraId="40CB9438" w14:textId="77777777" w:rsidR="001E071D" w:rsidRPr="00B27DB0" w:rsidRDefault="00000000" w:rsidP="00DB0267">
            <w:pPr>
              <w:ind w:right="174"/>
              <w:jc w:val="center"/>
              <w:rPr>
                <w:rFonts w:hint="eastAsia"/>
                <w:color w:val="000000" w:themeColor="text1"/>
                <w:sz w:val="16"/>
                <w:szCs w:val="16"/>
              </w:rPr>
            </w:pPr>
            <w:r w:rsidRPr="00B27DB0">
              <w:rPr>
                <w:color w:val="000000" w:themeColor="text1"/>
                <w:sz w:val="16"/>
                <w:szCs w:val="16"/>
              </w:rPr>
              <w:t>/</w:t>
            </w:r>
          </w:p>
        </w:tc>
        <w:tc>
          <w:tcPr>
            <w:tcW w:w="304" w:type="pct"/>
            <w:shd w:val="clear" w:color="auto" w:fill="auto"/>
          </w:tcPr>
          <w:p w14:paraId="5D020B19" w14:textId="77777777" w:rsidR="001E071D" w:rsidRPr="00B27DB0" w:rsidRDefault="00000000" w:rsidP="00DB0267">
            <w:pPr>
              <w:ind w:right="174"/>
              <w:jc w:val="center"/>
              <w:rPr>
                <w:rFonts w:hint="eastAsia"/>
                <w:color w:val="000000" w:themeColor="text1"/>
                <w:sz w:val="16"/>
                <w:szCs w:val="16"/>
              </w:rPr>
            </w:pPr>
            <w:r w:rsidRPr="00B27DB0">
              <w:rPr>
                <w:color w:val="000000" w:themeColor="text1"/>
                <w:sz w:val="16"/>
                <w:szCs w:val="16"/>
              </w:rPr>
              <w:t>/</w:t>
            </w:r>
          </w:p>
        </w:tc>
        <w:tc>
          <w:tcPr>
            <w:tcW w:w="495" w:type="pct"/>
            <w:shd w:val="clear" w:color="auto" w:fill="auto"/>
            <w:vAlign w:val="center"/>
          </w:tcPr>
          <w:p w14:paraId="3270A75C" w14:textId="63389449" w:rsidR="001E071D" w:rsidRPr="00B27DB0" w:rsidRDefault="00000000" w:rsidP="00DB0267">
            <w:pPr>
              <w:jc w:val="right"/>
              <w:rPr>
                <w:rFonts w:hint="eastAsia"/>
                <w:sz w:val="16"/>
                <w:szCs w:val="16"/>
              </w:rPr>
            </w:pPr>
            <w:r w:rsidRPr="00B27DB0">
              <w:rPr>
                <w:rFonts w:hint="eastAsia"/>
                <w:color w:val="000000"/>
                <w:sz w:val="16"/>
                <w:szCs w:val="16"/>
              </w:rPr>
              <w:t>2,402,766.70</w:t>
            </w:r>
          </w:p>
        </w:tc>
        <w:tc>
          <w:tcPr>
            <w:tcW w:w="495" w:type="pct"/>
            <w:shd w:val="clear" w:color="auto" w:fill="auto"/>
            <w:vAlign w:val="center"/>
          </w:tcPr>
          <w:p w14:paraId="26D12FC4" w14:textId="7E692340" w:rsidR="001E071D" w:rsidRPr="00B27DB0" w:rsidRDefault="00000000" w:rsidP="00DB0267">
            <w:pPr>
              <w:jc w:val="right"/>
              <w:rPr>
                <w:rFonts w:hint="eastAsia"/>
                <w:sz w:val="16"/>
                <w:szCs w:val="16"/>
              </w:rPr>
            </w:pPr>
            <w:r w:rsidRPr="00B27DB0">
              <w:rPr>
                <w:rFonts w:hint="eastAsia"/>
                <w:color w:val="000000"/>
                <w:sz w:val="16"/>
                <w:szCs w:val="16"/>
              </w:rPr>
              <w:t>1,329,468.48</w:t>
            </w:r>
          </w:p>
        </w:tc>
        <w:tc>
          <w:tcPr>
            <w:tcW w:w="186" w:type="pct"/>
            <w:shd w:val="clear" w:color="auto" w:fill="auto"/>
          </w:tcPr>
          <w:p w14:paraId="422246A6" w14:textId="77777777" w:rsidR="001E071D" w:rsidRPr="00B27DB0" w:rsidRDefault="00000000" w:rsidP="00DB0267">
            <w:pPr>
              <w:ind w:right="174"/>
              <w:jc w:val="center"/>
              <w:rPr>
                <w:rFonts w:hint="eastAsia"/>
                <w:color w:val="000000" w:themeColor="text1"/>
              </w:rPr>
            </w:pPr>
            <w:r w:rsidRPr="00B27DB0">
              <w:rPr>
                <w:color w:val="000000" w:themeColor="text1"/>
              </w:rPr>
              <w:t>/</w:t>
            </w:r>
          </w:p>
        </w:tc>
        <w:tc>
          <w:tcPr>
            <w:tcW w:w="160" w:type="pct"/>
            <w:shd w:val="clear" w:color="auto" w:fill="auto"/>
          </w:tcPr>
          <w:p w14:paraId="37FD1CFB" w14:textId="77777777" w:rsidR="001E071D" w:rsidRPr="00B27DB0" w:rsidRDefault="00000000" w:rsidP="00DB0267">
            <w:pPr>
              <w:ind w:right="174"/>
              <w:jc w:val="center"/>
              <w:rPr>
                <w:rFonts w:hint="eastAsia"/>
                <w:color w:val="000000" w:themeColor="text1"/>
              </w:rPr>
            </w:pPr>
            <w:r w:rsidRPr="00B27DB0">
              <w:rPr>
                <w:color w:val="000000" w:themeColor="text1"/>
              </w:rPr>
              <w:t>/</w:t>
            </w:r>
          </w:p>
        </w:tc>
      </w:tr>
    </w:tbl>
    <w:p w14:paraId="2FDBC138" w14:textId="77777777" w:rsidR="001E071D" w:rsidRPr="00B27DB0" w:rsidRDefault="001E071D">
      <w:pPr>
        <w:rPr>
          <w:rFonts w:hint="eastAsia"/>
        </w:rPr>
      </w:pPr>
    </w:p>
    <w:p w14:paraId="0A6C1A1B" w14:textId="77777777" w:rsidR="001E071D" w:rsidRPr="00B27DB0" w:rsidRDefault="00000000" w:rsidP="00A80081">
      <w:pPr>
        <w:pStyle w:val="4"/>
        <w:numPr>
          <w:ilvl w:val="0"/>
          <w:numId w:val="99"/>
        </w:numPr>
        <w:tabs>
          <w:tab w:val="left" w:pos="588"/>
        </w:tabs>
        <w:rPr>
          <w:rFonts w:ascii="宋体" w:hAnsi="宋体" w:cs="宋体" w:hint="eastAsia"/>
          <w:color w:val="000000" w:themeColor="text1"/>
          <w:kern w:val="0"/>
          <w:szCs w:val="21"/>
        </w:rPr>
      </w:pPr>
      <w:r w:rsidRPr="00B27DB0">
        <w:rPr>
          <w:rFonts w:ascii="宋体" w:hAnsi="宋体" w:cs="宋体" w:hint="eastAsia"/>
          <w:color w:val="000000" w:themeColor="text1"/>
          <w:kern w:val="0"/>
          <w:szCs w:val="21"/>
        </w:rPr>
        <w:t>本期计提在建工程减值准备情况</w:t>
      </w:r>
    </w:p>
    <w:sdt>
      <w:sdtPr>
        <w:rPr>
          <w:color w:val="000000" w:themeColor="text1"/>
        </w:rPr>
        <w:alias w:val="是否适用：本期计提在建工程减值准备情况[双击切换]"/>
        <w:tag w:val="_GBC_7dd31cf4784347cd87139a8c2548b22d"/>
        <w:id w:val="-2110110218"/>
        <w:placeholder>
          <w:docPart w:val="GBC22222222222222222222222222222"/>
        </w:placeholder>
      </w:sdtPr>
      <w:sdtContent>
        <w:p w14:paraId="1BE92F99" w14:textId="3A02A6D4" w:rsidR="001E071D" w:rsidRPr="00B27DB0" w:rsidRDefault="00000000" w:rsidP="00732481">
          <w:pPr>
            <w:rPr>
              <w:rFonts w:hint="eastAsia"/>
              <w:color w:val="000000" w:themeColor="text1"/>
            </w:rPr>
          </w:pPr>
          <w:r w:rsidRPr="00B27DB0">
            <w:rPr>
              <w:color w:val="000000" w:themeColor="text1"/>
            </w:rPr>
            <w:fldChar w:fldCharType="begin"/>
          </w:r>
          <w:r w:rsidRPr="00B27DB0">
            <w:rPr>
              <w:rFonts w:hint="eastAsia"/>
              <w:color w:val="000000" w:themeColor="text1"/>
            </w:rPr>
            <w:instrText xml:space="preserve">MACROBUTTON  SnrToggleCheckbox □适用 </w:instrText>
          </w:r>
          <w:r w:rsidRPr="00B27DB0">
            <w:rPr>
              <w:color w:val="000000" w:themeColor="text1"/>
            </w:rPr>
            <w:fldChar w:fldCharType="end"/>
          </w:r>
          <w:r w:rsidRPr="00B27DB0">
            <w:rPr>
              <w:color w:val="000000" w:themeColor="text1"/>
            </w:rPr>
            <w:fldChar w:fldCharType="begin"/>
          </w:r>
          <w:r w:rsidRPr="00B27DB0">
            <w:rPr>
              <w:rFonts w:hint="eastAsia"/>
              <w:color w:val="000000" w:themeColor="text1"/>
            </w:rPr>
            <w:instrText xml:space="preserve"> MACROBUTTON  SnrToggleCheckbox √不适用 </w:instrText>
          </w:r>
          <w:r w:rsidRPr="00B27DB0">
            <w:rPr>
              <w:color w:val="000000" w:themeColor="text1"/>
            </w:rPr>
            <w:fldChar w:fldCharType="end"/>
          </w:r>
        </w:p>
      </w:sdtContent>
    </w:sdt>
    <w:p w14:paraId="4BF9DF84" w14:textId="77777777" w:rsidR="001E071D" w:rsidRPr="00B27DB0" w:rsidRDefault="001E071D" w:rsidP="00732481">
      <w:pPr>
        <w:rPr>
          <w:rFonts w:cstheme="minorBidi" w:hint="eastAsia"/>
          <w:color w:val="000000" w:themeColor="text1"/>
          <w:kern w:val="2"/>
        </w:rPr>
      </w:pPr>
    </w:p>
    <w:p w14:paraId="5BD3C8A9" w14:textId="77777777" w:rsidR="001E071D" w:rsidRPr="00B27DB0" w:rsidRDefault="00000000" w:rsidP="00A80081">
      <w:pPr>
        <w:pStyle w:val="4"/>
        <w:numPr>
          <w:ilvl w:val="0"/>
          <w:numId w:val="99"/>
        </w:numPr>
        <w:tabs>
          <w:tab w:val="left" w:pos="588"/>
        </w:tabs>
        <w:rPr>
          <w:rFonts w:ascii="宋体" w:hAnsi="宋体" w:cs="宋体" w:hint="eastAsia"/>
          <w:color w:val="000000" w:themeColor="text1"/>
          <w:kern w:val="0"/>
          <w:szCs w:val="21"/>
        </w:rPr>
      </w:pPr>
      <w:bookmarkStart w:id="302" w:name="_Hlk153461314"/>
      <w:r w:rsidRPr="00B27DB0">
        <w:rPr>
          <w:rFonts w:ascii="宋体" w:hAnsi="宋体" w:cs="宋体" w:hint="eastAsia"/>
          <w:color w:val="000000" w:themeColor="text1"/>
          <w:kern w:val="0"/>
          <w:szCs w:val="21"/>
        </w:rPr>
        <w:t>在建工程的减值测试情况</w:t>
      </w:r>
    </w:p>
    <w:sdt>
      <w:sdtPr>
        <w:rPr>
          <w:color w:val="000000" w:themeColor="text1"/>
        </w:rPr>
        <w:alias w:val="是否适用：减值测试情况[双击切换]"/>
        <w:tag w:val="_GBC_f6d4bcf1dee14a709974326281981b12"/>
        <w:id w:val="1048343284"/>
        <w:placeholder>
          <w:docPart w:val="GBC22222222222222222222222222222"/>
        </w:placeholder>
      </w:sdtPr>
      <w:sdtContent>
        <w:p w14:paraId="66C5F18E" w14:textId="7603900F" w:rsidR="001E071D" w:rsidRPr="00B27DB0" w:rsidRDefault="00000000" w:rsidP="00732481">
          <w:pPr>
            <w:rPr>
              <w:rFonts w:hint="eastAsia"/>
              <w:color w:val="000000" w:themeColor="text1"/>
            </w:rPr>
          </w:pPr>
          <w:r w:rsidRPr="00B27DB0">
            <w:rPr>
              <w:color w:val="000000" w:themeColor="text1"/>
            </w:rPr>
            <w:fldChar w:fldCharType="begin"/>
          </w:r>
          <w:r w:rsidRPr="00B27DB0">
            <w:rPr>
              <w:rFonts w:hint="eastAsia"/>
              <w:color w:val="000000" w:themeColor="text1"/>
            </w:rPr>
            <w:instrText xml:space="preserve"> MACROBUTTON  SnrToggleCheckbox □适用 </w:instrText>
          </w:r>
          <w:r w:rsidRPr="00B27DB0">
            <w:rPr>
              <w:color w:val="000000" w:themeColor="text1"/>
            </w:rPr>
            <w:fldChar w:fldCharType="end"/>
          </w:r>
          <w:r w:rsidRPr="00B27DB0">
            <w:rPr>
              <w:color w:val="000000" w:themeColor="text1"/>
            </w:rPr>
            <w:fldChar w:fldCharType="begin"/>
          </w:r>
          <w:r w:rsidRPr="00B27DB0">
            <w:rPr>
              <w:rFonts w:hint="eastAsia"/>
              <w:color w:val="000000" w:themeColor="text1"/>
            </w:rPr>
            <w:instrText xml:space="preserve"> MACROBUTTON  SnrToggleCheckbox √不适用 </w:instrText>
          </w:r>
          <w:r w:rsidRPr="00B27DB0">
            <w:rPr>
              <w:color w:val="000000" w:themeColor="text1"/>
            </w:rPr>
            <w:fldChar w:fldCharType="end"/>
          </w:r>
        </w:p>
      </w:sdtContent>
    </w:sdt>
    <w:p w14:paraId="3CF77C78" w14:textId="5AC19FEB" w:rsidR="001E071D" w:rsidRPr="00B27DB0" w:rsidRDefault="001E071D">
      <w:pPr>
        <w:rPr>
          <w:rFonts w:hint="eastAsia"/>
          <w:color w:val="000000" w:themeColor="text1"/>
        </w:rPr>
      </w:pPr>
    </w:p>
    <w:p w14:paraId="7D6EEBC5" w14:textId="77777777" w:rsidR="001E071D" w:rsidRPr="00B27DB0" w:rsidRDefault="001E071D">
      <w:pPr>
        <w:snapToGrid w:val="0"/>
        <w:spacing w:line="240" w:lineRule="atLeast"/>
        <w:rPr>
          <w:rFonts w:hint="eastAsia"/>
          <w:color w:val="000000" w:themeColor="text1"/>
        </w:rPr>
      </w:pPr>
    </w:p>
    <w:bookmarkEnd w:id="301"/>
    <w:bookmarkEnd w:id="302"/>
    <w:p w14:paraId="2357DF27" w14:textId="77777777" w:rsidR="001E071D" w:rsidRPr="00B27DB0" w:rsidRDefault="00000000">
      <w:pPr>
        <w:rPr>
          <w:rFonts w:hint="eastAsia"/>
          <w:color w:val="000000" w:themeColor="text1"/>
        </w:rPr>
      </w:pPr>
      <w:r w:rsidRPr="00B27DB0">
        <w:rPr>
          <w:rFonts w:hint="eastAsia"/>
          <w:color w:val="000000" w:themeColor="text1"/>
        </w:rPr>
        <w:t>其他说明</w:t>
      </w:r>
    </w:p>
    <w:sdt>
      <w:sdtPr>
        <w:rPr>
          <w:color w:val="000000" w:themeColor="text1"/>
        </w:rPr>
        <w:alias w:val="是否适用：在建工程的说明[双击切换]"/>
        <w:tag w:val="_GBC_c0ffdfbb304348758da855627ba6d858"/>
        <w:id w:val="1510248239"/>
        <w:placeholder>
          <w:docPart w:val="GBC22222222222222222222222222222"/>
        </w:placeholder>
      </w:sdtPr>
      <w:sdtContent>
        <w:p w14:paraId="331696C0" w14:textId="19C1CA12" w:rsidR="001E071D" w:rsidRPr="00B27DB0" w:rsidRDefault="00000000" w:rsidP="00732481">
          <w:pPr>
            <w:rPr>
              <w:rFonts w:hint="eastAsia"/>
              <w:color w:val="000000" w:themeColor="text1"/>
            </w:rPr>
          </w:pPr>
          <w:r w:rsidRPr="00B27DB0">
            <w:rPr>
              <w:color w:val="000000" w:themeColor="text1"/>
            </w:rPr>
            <w:fldChar w:fldCharType="begin"/>
          </w:r>
          <w:r w:rsidRPr="00B27DB0">
            <w:rPr>
              <w:rFonts w:hint="eastAsia"/>
              <w:color w:val="000000" w:themeColor="text1"/>
            </w:rPr>
            <w:instrText xml:space="preserve"> MACROBUTTON  SnrToggleCheckbox □适用 </w:instrText>
          </w:r>
          <w:r w:rsidRPr="00B27DB0">
            <w:rPr>
              <w:color w:val="000000" w:themeColor="text1"/>
            </w:rPr>
            <w:fldChar w:fldCharType="end"/>
          </w:r>
          <w:r w:rsidRPr="00B27DB0">
            <w:rPr>
              <w:color w:val="000000" w:themeColor="text1"/>
            </w:rPr>
            <w:fldChar w:fldCharType="begin"/>
          </w:r>
          <w:r w:rsidRPr="00B27DB0">
            <w:rPr>
              <w:rFonts w:hint="eastAsia"/>
              <w:color w:val="000000" w:themeColor="text1"/>
            </w:rPr>
            <w:instrText xml:space="preserve"> MACROBUTTON  SnrToggleCheckbox √不适用 </w:instrText>
          </w:r>
          <w:r w:rsidRPr="00B27DB0">
            <w:rPr>
              <w:color w:val="000000" w:themeColor="text1"/>
            </w:rPr>
            <w:fldChar w:fldCharType="end"/>
          </w:r>
        </w:p>
      </w:sdtContent>
    </w:sdt>
    <w:p w14:paraId="04A21C65" w14:textId="77777777" w:rsidR="001E071D" w:rsidRPr="00B27DB0" w:rsidRDefault="001E071D">
      <w:pPr>
        <w:rPr>
          <w:rFonts w:hint="eastAsia"/>
          <w:color w:val="000000" w:themeColor="text1"/>
        </w:rPr>
      </w:pPr>
    </w:p>
    <w:p w14:paraId="5A27FD98" w14:textId="77777777" w:rsidR="001E071D" w:rsidRPr="00B27DB0" w:rsidRDefault="00000000">
      <w:pPr>
        <w:pStyle w:val="4"/>
        <w:rPr>
          <w:rFonts w:ascii="宋体" w:hAnsi="宋体" w:hint="eastAsia"/>
          <w:color w:val="000000" w:themeColor="text1"/>
          <w:szCs w:val="21"/>
        </w:rPr>
      </w:pPr>
      <w:bookmarkStart w:id="303" w:name="_Hlk11683481"/>
      <w:r w:rsidRPr="00B27DB0">
        <w:rPr>
          <w:rFonts w:ascii="宋体" w:hAnsi="宋体" w:hint="eastAsia"/>
          <w:color w:val="000000" w:themeColor="text1"/>
          <w:szCs w:val="21"/>
        </w:rPr>
        <w:t>工程物资</w:t>
      </w:r>
    </w:p>
    <w:sdt>
      <w:sdtPr>
        <w:rPr>
          <w:color w:val="000000" w:themeColor="text1"/>
        </w:rPr>
        <w:alias w:val="是否适用：工程物资[双击切换]"/>
        <w:tag w:val="_GBC_0d711628566c4b08b883151766986b20"/>
        <w:id w:val="1355462952"/>
        <w:placeholder>
          <w:docPart w:val="GBC22222222222222222222222222222"/>
        </w:placeholder>
      </w:sdtPr>
      <w:sdtContent>
        <w:p w14:paraId="4B38A52E" w14:textId="5C02734B" w:rsidR="001E071D" w:rsidRPr="00B27DB0" w:rsidRDefault="00000000" w:rsidP="00732481">
          <w:pPr>
            <w:rPr>
              <w:rFonts w:hint="eastAsia"/>
              <w:color w:val="000000" w:themeColor="text1"/>
            </w:rPr>
          </w:pPr>
          <w:r w:rsidRPr="00B27DB0">
            <w:rPr>
              <w:color w:val="000000" w:themeColor="text1"/>
            </w:rPr>
            <w:fldChar w:fldCharType="begin"/>
          </w:r>
          <w:r w:rsidRPr="00B27DB0">
            <w:rPr>
              <w:rFonts w:hint="eastAsia"/>
              <w:color w:val="000000" w:themeColor="text1"/>
            </w:rPr>
            <w:instrText xml:space="preserve"> MACROBUTTON  SnrToggleCheckbox □适用 </w:instrText>
          </w:r>
          <w:r w:rsidRPr="00B27DB0">
            <w:rPr>
              <w:color w:val="000000" w:themeColor="text1"/>
            </w:rPr>
            <w:fldChar w:fldCharType="end"/>
          </w:r>
          <w:r w:rsidRPr="00B27DB0">
            <w:rPr>
              <w:color w:val="000000" w:themeColor="text1"/>
            </w:rPr>
            <w:fldChar w:fldCharType="begin"/>
          </w:r>
          <w:r w:rsidRPr="00B27DB0">
            <w:rPr>
              <w:rFonts w:hint="eastAsia"/>
              <w:color w:val="000000" w:themeColor="text1"/>
            </w:rPr>
            <w:instrText xml:space="preserve"> MACROBUTTON  SnrToggleCheckbox √不适用 </w:instrText>
          </w:r>
          <w:r w:rsidRPr="00B27DB0">
            <w:rPr>
              <w:color w:val="000000" w:themeColor="text1"/>
            </w:rPr>
            <w:fldChar w:fldCharType="end"/>
          </w:r>
        </w:p>
      </w:sdtContent>
    </w:sdt>
    <w:p w14:paraId="27E95E21" w14:textId="266BE93C" w:rsidR="001E071D" w:rsidRPr="00B27DB0" w:rsidRDefault="001E071D">
      <w:pPr>
        <w:rPr>
          <w:rFonts w:hint="eastAsia"/>
          <w:color w:val="000000" w:themeColor="text1"/>
        </w:rPr>
      </w:pPr>
    </w:p>
    <w:bookmarkEnd w:id="303"/>
    <w:p w14:paraId="3ECCDC66" w14:textId="77777777" w:rsidR="001E071D" w:rsidRPr="00B27DB0" w:rsidRDefault="001E071D">
      <w:pPr>
        <w:rPr>
          <w:rFonts w:hint="eastAsia"/>
          <w:color w:val="000000" w:themeColor="text1"/>
        </w:rPr>
      </w:pPr>
    </w:p>
    <w:p w14:paraId="543008AC" w14:textId="77777777" w:rsidR="001E071D" w:rsidRPr="00B27DB0" w:rsidRDefault="00000000" w:rsidP="00A80081">
      <w:pPr>
        <w:pStyle w:val="3"/>
        <w:numPr>
          <w:ilvl w:val="0"/>
          <w:numId w:val="38"/>
        </w:numPr>
        <w:tabs>
          <w:tab w:val="left" w:pos="504"/>
        </w:tabs>
        <w:rPr>
          <w:rFonts w:ascii="宋体" w:hAnsi="宋体" w:hint="eastAsia"/>
          <w:color w:val="000000" w:themeColor="text1"/>
          <w:szCs w:val="21"/>
        </w:rPr>
      </w:pPr>
      <w:r w:rsidRPr="00B27DB0">
        <w:rPr>
          <w:rFonts w:ascii="宋体" w:hAnsi="宋体" w:hint="eastAsia"/>
          <w:color w:val="000000" w:themeColor="text1"/>
          <w:szCs w:val="21"/>
        </w:rPr>
        <w:lastRenderedPageBreak/>
        <w:t>生产性生物资产</w:t>
      </w:r>
    </w:p>
    <w:p w14:paraId="51C9A399" w14:textId="77777777" w:rsidR="001E071D" w:rsidRPr="00B27DB0" w:rsidRDefault="00000000" w:rsidP="00A80081">
      <w:pPr>
        <w:pStyle w:val="4"/>
        <w:numPr>
          <w:ilvl w:val="0"/>
          <w:numId w:val="100"/>
        </w:numPr>
        <w:tabs>
          <w:tab w:val="left" w:pos="602"/>
          <w:tab w:val="left" w:pos="798"/>
        </w:tabs>
        <w:rPr>
          <w:rFonts w:ascii="宋体" w:hAnsi="宋体" w:hint="eastAsia"/>
          <w:color w:val="000000" w:themeColor="text1"/>
          <w:kern w:val="0"/>
          <w:szCs w:val="21"/>
        </w:rPr>
      </w:pPr>
      <w:r w:rsidRPr="00B27DB0">
        <w:rPr>
          <w:rFonts w:ascii="宋体" w:hAnsi="宋体" w:hint="eastAsia"/>
          <w:color w:val="000000" w:themeColor="text1"/>
          <w:kern w:val="0"/>
          <w:szCs w:val="21"/>
        </w:rPr>
        <w:t>采用成本计量模式的生产性生物资产</w:t>
      </w:r>
    </w:p>
    <w:sdt>
      <w:sdtPr>
        <w:rPr>
          <w:rFonts w:hint="eastAsia"/>
          <w:color w:val="000000" w:themeColor="text1"/>
        </w:rPr>
        <w:alias w:val="是否适用：财务附注：以成本计量的生产性生物资产[双击切换]"/>
        <w:tag w:val="_GBC_fca5101d9b46492484acd605f0ade969"/>
        <w:id w:val="-2036792089"/>
        <w:placeholder>
          <w:docPart w:val="GBC22222222222222222222222222222"/>
        </w:placeholder>
      </w:sdtPr>
      <w:sdtContent>
        <w:p w14:paraId="1C5DA539" w14:textId="706C893D" w:rsidR="001E071D" w:rsidRPr="00B27DB0" w:rsidRDefault="00000000" w:rsidP="00732481">
          <w:pPr>
            <w:rPr>
              <w:rFonts w:hint="eastAsia"/>
              <w:color w:val="000000" w:themeColor="text1"/>
            </w:rPr>
          </w:pPr>
          <w:r w:rsidRPr="00B27DB0">
            <w:rPr>
              <w:color w:val="000000" w:themeColor="text1"/>
            </w:rPr>
            <w:fldChar w:fldCharType="begin"/>
          </w:r>
          <w:r w:rsidRPr="00B27DB0">
            <w:rPr>
              <w:rFonts w:hint="eastAsia"/>
              <w:color w:val="000000" w:themeColor="text1"/>
            </w:rPr>
            <w:instrText>MACROBUTTON  SnrToggleCheckbox □适用</w:instrText>
          </w:r>
          <w:r w:rsidRPr="00B27DB0">
            <w:rPr>
              <w:color w:val="000000" w:themeColor="text1"/>
            </w:rPr>
            <w:fldChar w:fldCharType="end"/>
          </w:r>
          <w:r w:rsidRPr="00B27DB0">
            <w:rPr>
              <w:color w:val="000000" w:themeColor="text1"/>
            </w:rPr>
            <w:fldChar w:fldCharType="begin"/>
          </w:r>
          <w:r w:rsidRPr="00B27DB0">
            <w:rPr>
              <w:rFonts w:hint="eastAsia"/>
              <w:color w:val="000000" w:themeColor="text1"/>
            </w:rPr>
            <w:instrText xml:space="preserve"> MACROBUTTON  SnrToggleCheckbox √不适用 </w:instrText>
          </w:r>
          <w:r w:rsidRPr="00B27DB0">
            <w:rPr>
              <w:color w:val="000000" w:themeColor="text1"/>
            </w:rPr>
            <w:fldChar w:fldCharType="end"/>
          </w:r>
        </w:p>
      </w:sdtContent>
    </w:sdt>
    <w:p w14:paraId="5611869B" w14:textId="77777777" w:rsidR="001E071D" w:rsidRPr="00B27DB0" w:rsidRDefault="001E071D" w:rsidP="00732481">
      <w:pPr>
        <w:rPr>
          <w:rFonts w:cstheme="minorBidi" w:hint="eastAsia"/>
          <w:color w:val="000000" w:themeColor="text1"/>
          <w:kern w:val="2"/>
        </w:rPr>
      </w:pPr>
    </w:p>
    <w:p w14:paraId="4F983A92" w14:textId="77777777" w:rsidR="001E071D" w:rsidRPr="00B27DB0" w:rsidRDefault="00000000" w:rsidP="00A80081">
      <w:pPr>
        <w:pStyle w:val="4"/>
        <w:numPr>
          <w:ilvl w:val="0"/>
          <w:numId w:val="100"/>
        </w:numPr>
        <w:tabs>
          <w:tab w:val="left" w:pos="602"/>
          <w:tab w:val="left" w:pos="798"/>
        </w:tabs>
        <w:rPr>
          <w:rFonts w:ascii="宋体" w:hAnsi="宋体" w:cstheme="minorBidi" w:hint="eastAsia"/>
          <w:color w:val="000000" w:themeColor="text1"/>
          <w:kern w:val="0"/>
          <w:szCs w:val="21"/>
        </w:rPr>
      </w:pPr>
      <w:bookmarkStart w:id="304" w:name="_Hlk153461442"/>
      <w:bookmarkStart w:id="305" w:name="_Hlk167958925"/>
      <w:r w:rsidRPr="00B27DB0">
        <w:rPr>
          <w:rFonts w:ascii="宋体" w:hAnsi="宋体" w:cstheme="minorBidi" w:hint="eastAsia"/>
          <w:color w:val="000000" w:themeColor="text1"/>
          <w:kern w:val="0"/>
          <w:szCs w:val="21"/>
        </w:rPr>
        <w:t>采用成本计量模式的生产性生物资产的减值测试情况</w:t>
      </w:r>
    </w:p>
    <w:sdt>
      <w:sdtPr>
        <w:rPr>
          <w:color w:val="000000" w:themeColor="text1"/>
        </w:rPr>
        <w:alias w:val="是否适用：减值测试情况[双击切换]"/>
        <w:tag w:val="_GBC_9e260b0f45a84f50898aaf872db0ca84"/>
        <w:id w:val="1636914954"/>
        <w:placeholder>
          <w:docPart w:val="GBC22222222222222222222222222222"/>
        </w:placeholder>
      </w:sdtPr>
      <w:sdtContent>
        <w:p w14:paraId="1E0BDC17" w14:textId="2D5D8798" w:rsidR="001E071D" w:rsidRPr="00B27DB0" w:rsidRDefault="00000000" w:rsidP="00732481">
          <w:pPr>
            <w:rPr>
              <w:rFonts w:hint="eastAsia"/>
              <w:color w:val="000000" w:themeColor="text1"/>
            </w:rPr>
          </w:pPr>
          <w:r w:rsidRPr="00B27DB0">
            <w:rPr>
              <w:color w:val="000000" w:themeColor="text1"/>
            </w:rPr>
            <w:fldChar w:fldCharType="begin"/>
          </w:r>
          <w:r w:rsidRPr="00B27DB0">
            <w:rPr>
              <w:rFonts w:hint="eastAsia"/>
              <w:color w:val="000000" w:themeColor="text1"/>
            </w:rPr>
            <w:instrText xml:space="preserve"> MACROBUTTON  SnrToggleCheckbox □适用 </w:instrText>
          </w:r>
          <w:r w:rsidRPr="00B27DB0">
            <w:rPr>
              <w:color w:val="000000" w:themeColor="text1"/>
            </w:rPr>
            <w:fldChar w:fldCharType="end"/>
          </w:r>
          <w:r w:rsidRPr="00B27DB0">
            <w:rPr>
              <w:color w:val="000000" w:themeColor="text1"/>
            </w:rPr>
            <w:fldChar w:fldCharType="begin"/>
          </w:r>
          <w:r w:rsidRPr="00B27DB0">
            <w:rPr>
              <w:rFonts w:hint="eastAsia"/>
              <w:color w:val="000000" w:themeColor="text1"/>
            </w:rPr>
            <w:instrText xml:space="preserve"> MACROBUTTON  SnrToggleCheckbox √不适用 </w:instrText>
          </w:r>
          <w:r w:rsidRPr="00B27DB0">
            <w:rPr>
              <w:color w:val="000000" w:themeColor="text1"/>
            </w:rPr>
            <w:fldChar w:fldCharType="end"/>
          </w:r>
        </w:p>
      </w:sdtContent>
    </w:sdt>
    <w:p w14:paraId="7A9D8A28" w14:textId="29F452AB" w:rsidR="001E071D" w:rsidRPr="00B27DB0" w:rsidRDefault="001E071D">
      <w:pPr>
        <w:rPr>
          <w:rFonts w:hint="eastAsia"/>
          <w:color w:val="000000" w:themeColor="text1"/>
        </w:rPr>
      </w:pPr>
    </w:p>
    <w:p w14:paraId="08CA278E" w14:textId="77777777" w:rsidR="001E071D" w:rsidRPr="00B27DB0" w:rsidRDefault="001E071D">
      <w:pPr>
        <w:snapToGrid w:val="0"/>
        <w:spacing w:line="240" w:lineRule="atLeast"/>
        <w:rPr>
          <w:rFonts w:hint="eastAsia"/>
          <w:color w:val="000000" w:themeColor="text1"/>
        </w:rPr>
      </w:pPr>
    </w:p>
    <w:bookmarkEnd w:id="304"/>
    <w:bookmarkEnd w:id="305"/>
    <w:p w14:paraId="4E5C3259" w14:textId="77777777" w:rsidR="001E071D" w:rsidRPr="00B27DB0" w:rsidRDefault="00000000" w:rsidP="00A80081">
      <w:pPr>
        <w:pStyle w:val="4"/>
        <w:numPr>
          <w:ilvl w:val="0"/>
          <w:numId w:val="100"/>
        </w:numPr>
        <w:tabs>
          <w:tab w:val="left" w:pos="602"/>
          <w:tab w:val="left" w:pos="798"/>
        </w:tabs>
        <w:rPr>
          <w:rFonts w:ascii="宋体" w:hAnsi="宋体" w:hint="eastAsia"/>
          <w:color w:val="000000" w:themeColor="text1"/>
          <w:kern w:val="0"/>
          <w:szCs w:val="21"/>
        </w:rPr>
      </w:pPr>
      <w:r w:rsidRPr="00B27DB0">
        <w:rPr>
          <w:rFonts w:ascii="宋体" w:hAnsi="宋体" w:hint="eastAsia"/>
          <w:color w:val="000000" w:themeColor="text1"/>
          <w:kern w:val="0"/>
          <w:szCs w:val="21"/>
        </w:rPr>
        <w:t>采用公允价值计量模式的生产性生物资产</w:t>
      </w:r>
    </w:p>
    <w:sdt>
      <w:sdtPr>
        <w:rPr>
          <w:color w:val="000000" w:themeColor="text1"/>
        </w:rPr>
        <w:alias w:val="是否适用：财务附注：以公允价值计量的生产性生物资产[双击切换]"/>
        <w:tag w:val="_GBC_3a67921e606f4abca6478a1ffb759394"/>
        <w:id w:val="1907948453"/>
        <w:placeholder>
          <w:docPart w:val="GBC22222222222222222222222222222"/>
        </w:placeholder>
      </w:sdtPr>
      <w:sdtContent>
        <w:p w14:paraId="0DD24764" w14:textId="78A649A8" w:rsidR="001E071D" w:rsidRPr="00B27DB0" w:rsidRDefault="00000000" w:rsidP="00732481">
          <w:pPr>
            <w:rPr>
              <w:rFonts w:hint="eastAsia"/>
              <w:color w:val="000000" w:themeColor="text1"/>
            </w:rPr>
          </w:pPr>
          <w:r w:rsidRPr="00B27DB0">
            <w:rPr>
              <w:color w:val="000000" w:themeColor="text1"/>
            </w:rPr>
            <w:fldChar w:fldCharType="begin"/>
          </w:r>
          <w:r w:rsidRPr="00B27DB0">
            <w:rPr>
              <w:rFonts w:hint="eastAsia"/>
              <w:color w:val="000000" w:themeColor="text1"/>
            </w:rPr>
            <w:instrText xml:space="preserve"> MACROBUTTON  SnrToggleCheckbox □适用 </w:instrText>
          </w:r>
          <w:r w:rsidRPr="00B27DB0">
            <w:rPr>
              <w:color w:val="000000" w:themeColor="text1"/>
            </w:rPr>
            <w:fldChar w:fldCharType="end"/>
          </w:r>
          <w:r w:rsidRPr="00B27DB0">
            <w:rPr>
              <w:color w:val="000000" w:themeColor="text1"/>
            </w:rPr>
            <w:fldChar w:fldCharType="begin"/>
          </w:r>
          <w:r w:rsidRPr="00B27DB0">
            <w:rPr>
              <w:rFonts w:hint="eastAsia"/>
              <w:color w:val="000000" w:themeColor="text1"/>
            </w:rPr>
            <w:instrText xml:space="preserve"> MACROBUTTON  SnrToggleCheckbox √不适用 </w:instrText>
          </w:r>
          <w:r w:rsidRPr="00B27DB0">
            <w:rPr>
              <w:color w:val="000000" w:themeColor="text1"/>
            </w:rPr>
            <w:fldChar w:fldCharType="end"/>
          </w:r>
        </w:p>
      </w:sdtContent>
    </w:sdt>
    <w:p w14:paraId="142866D0" w14:textId="77777777" w:rsidR="001E071D" w:rsidRPr="00B27DB0" w:rsidRDefault="001E071D" w:rsidP="00732481">
      <w:pPr>
        <w:rPr>
          <w:rFonts w:hint="eastAsia"/>
          <w:color w:val="000000" w:themeColor="text1"/>
        </w:rPr>
      </w:pPr>
    </w:p>
    <w:p w14:paraId="57097196" w14:textId="77777777" w:rsidR="001E071D" w:rsidRPr="00B27DB0" w:rsidRDefault="00000000">
      <w:pPr>
        <w:autoSpaceDE w:val="0"/>
        <w:autoSpaceDN w:val="0"/>
        <w:adjustRightInd w:val="0"/>
        <w:rPr>
          <w:rFonts w:hint="eastAsia"/>
          <w:color w:val="000000" w:themeColor="text1"/>
        </w:rPr>
      </w:pPr>
      <w:r w:rsidRPr="00B27DB0">
        <w:rPr>
          <w:rFonts w:hint="eastAsia"/>
          <w:color w:val="000000" w:themeColor="text1"/>
        </w:rPr>
        <w:t>其他说明</w:t>
      </w:r>
    </w:p>
    <w:sdt>
      <w:sdtPr>
        <w:rPr>
          <w:color w:val="000000" w:themeColor="text1"/>
        </w:rPr>
        <w:alias w:val="是否适用：生产性生物资产的说明[双击切换]"/>
        <w:tag w:val="_GBC_48247874e2c54937aabce9db1308bea7"/>
        <w:id w:val="1470161462"/>
        <w:placeholder>
          <w:docPart w:val="GBC22222222222222222222222222222"/>
        </w:placeholder>
      </w:sdtPr>
      <w:sdtContent>
        <w:p w14:paraId="55CD2E10" w14:textId="4B6610BD" w:rsidR="001E071D" w:rsidRPr="00B27DB0" w:rsidRDefault="00000000" w:rsidP="00732481">
          <w:pPr>
            <w:autoSpaceDE w:val="0"/>
            <w:autoSpaceDN w:val="0"/>
            <w:adjustRightInd w:val="0"/>
            <w:rPr>
              <w:rFonts w:hint="eastAsia"/>
              <w:color w:val="000000" w:themeColor="text1"/>
            </w:rPr>
          </w:pPr>
          <w:r w:rsidRPr="00B27DB0">
            <w:rPr>
              <w:color w:val="000000" w:themeColor="text1"/>
            </w:rPr>
            <w:fldChar w:fldCharType="begin"/>
          </w:r>
          <w:r w:rsidRPr="00B27DB0">
            <w:rPr>
              <w:rFonts w:hint="eastAsia"/>
              <w:color w:val="000000" w:themeColor="text1"/>
            </w:rPr>
            <w:instrText xml:space="preserve"> MACROBUTTON  SnrToggleCheckbox □适用 </w:instrText>
          </w:r>
          <w:r w:rsidRPr="00B27DB0">
            <w:rPr>
              <w:color w:val="000000" w:themeColor="text1"/>
            </w:rPr>
            <w:fldChar w:fldCharType="end"/>
          </w:r>
          <w:r w:rsidRPr="00B27DB0">
            <w:rPr>
              <w:color w:val="000000" w:themeColor="text1"/>
            </w:rPr>
            <w:fldChar w:fldCharType="begin"/>
          </w:r>
          <w:r w:rsidRPr="00B27DB0">
            <w:rPr>
              <w:rFonts w:hint="eastAsia"/>
              <w:color w:val="000000" w:themeColor="text1"/>
            </w:rPr>
            <w:instrText xml:space="preserve"> MACROBUTTON  SnrToggleCheckbox √不适用 </w:instrText>
          </w:r>
          <w:r w:rsidRPr="00B27DB0">
            <w:rPr>
              <w:color w:val="000000" w:themeColor="text1"/>
            </w:rPr>
            <w:fldChar w:fldCharType="end"/>
          </w:r>
        </w:p>
      </w:sdtContent>
    </w:sdt>
    <w:p w14:paraId="3B6D08AF" w14:textId="77777777" w:rsidR="001E071D" w:rsidRPr="00B27DB0" w:rsidRDefault="001E071D">
      <w:pPr>
        <w:rPr>
          <w:rFonts w:hint="eastAsia"/>
          <w:color w:val="000000" w:themeColor="text1"/>
        </w:rPr>
      </w:pPr>
    </w:p>
    <w:p w14:paraId="60F2F87D" w14:textId="77777777" w:rsidR="001E071D" w:rsidRPr="00B27DB0" w:rsidRDefault="00000000" w:rsidP="00A80081">
      <w:pPr>
        <w:pStyle w:val="3"/>
        <w:numPr>
          <w:ilvl w:val="0"/>
          <w:numId w:val="38"/>
        </w:numPr>
        <w:tabs>
          <w:tab w:val="left" w:pos="504"/>
        </w:tabs>
        <w:rPr>
          <w:rFonts w:ascii="宋体" w:hAnsi="宋体" w:hint="eastAsia"/>
          <w:color w:val="000000" w:themeColor="text1"/>
          <w:szCs w:val="21"/>
        </w:rPr>
      </w:pPr>
      <w:r w:rsidRPr="00B27DB0">
        <w:rPr>
          <w:rFonts w:ascii="宋体" w:hAnsi="宋体" w:hint="eastAsia"/>
          <w:color w:val="000000" w:themeColor="text1"/>
          <w:szCs w:val="21"/>
        </w:rPr>
        <w:t>油气资产</w:t>
      </w:r>
    </w:p>
    <w:p w14:paraId="6433C839" w14:textId="77777777" w:rsidR="001E071D" w:rsidRPr="00B27DB0" w:rsidRDefault="00000000" w:rsidP="00A80081">
      <w:pPr>
        <w:pStyle w:val="4"/>
        <w:numPr>
          <w:ilvl w:val="0"/>
          <w:numId w:val="101"/>
        </w:numPr>
        <w:rPr>
          <w:rFonts w:ascii="宋体" w:hAnsi="宋体" w:hint="eastAsia"/>
          <w:color w:val="000000" w:themeColor="text1"/>
          <w:szCs w:val="21"/>
        </w:rPr>
      </w:pPr>
      <w:r w:rsidRPr="00B27DB0">
        <w:rPr>
          <w:rFonts w:ascii="宋体" w:hAnsi="宋体" w:hint="eastAsia"/>
          <w:color w:val="000000" w:themeColor="text1"/>
          <w:szCs w:val="21"/>
        </w:rPr>
        <w:t>油气资产情况</w:t>
      </w:r>
    </w:p>
    <w:sdt>
      <w:sdtPr>
        <w:rPr>
          <w:color w:val="000000" w:themeColor="text1"/>
        </w:rPr>
        <w:alias w:val="是否适用：油气资产[双击切换]"/>
        <w:tag w:val="_GBC_7dce41817eb749dba0d132424020d250"/>
        <w:id w:val="-1975984225"/>
        <w:placeholder>
          <w:docPart w:val="GBC22222222222222222222222222222"/>
        </w:placeholder>
      </w:sdtPr>
      <w:sdtContent>
        <w:p w14:paraId="75D8EBC9" w14:textId="7933D601" w:rsidR="001E071D" w:rsidRPr="00B27DB0" w:rsidRDefault="00000000" w:rsidP="00732481">
          <w:pPr>
            <w:rPr>
              <w:rFonts w:hint="eastAsia"/>
              <w:color w:val="000000" w:themeColor="text1"/>
            </w:rPr>
          </w:pPr>
          <w:r w:rsidRPr="00B27DB0">
            <w:rPr>
              <w:color w:val="000000" w:themeColor="text1"/>
            </w:rPr>
            <w:fldChar w:fldCharType="begin"/>
          </w:r>
          <w:r w:rsidRPr="00B27DB0">
            <w:rPr>
              <w:rFonts w:hint="eastAsia"/>
              <w:color w:val="000000" w:themeColor="text1"/>
            </w:rPr>
            <w:instrText xml:space="preserve"> MACROBUTTON  SnrToggleCheckbox □适用 </w:instrText>
          </w:r>
          <w:r w:rsidRPr="00B27DB0">
            <w:rPr>
              <w:color w:val="000000" w:themeColor="text1"/>
            </w:rPr>
            <w:fldChar w:fldCharType="end"/>
          </w:r>
          <w:r w:rsidRPr="00B27DB0">
            <w:rPr>
              <w:color w:val="000000" w:themeColor="text1"/>
            </w:rPr>
            <w:fldChar w:fldCharType="begin"/>
          </w:r>
          <w:r w:rsidRPr="00B27DB0">
            <w:rPr>
              <w:rFonts w:hint="eastAsia"/>
              <w:color w:val="000000" w:themeColor="text1"/>
            </w:rPr>
            <w:instrText xml:space="preserve"> MACROBUTTON  SnrToggleCheckbox √不适用 </w:instrText>
          </w:r>
          <w:r w:rsidRPr="00B27DB0">
            <w:rPr>
              <w:color w:val="000000" w:themeColor="text1"/>
            </w:rPr>
            <w:fldChar w:fldCharType="end"/>
          </w:r>
        </w:p>
      </w:sdtContent>
    </w:sdt>
    <w:p w14:paraId="7BE518EB" w14:textId="77777777" w:rsidR="001E071D" w:rsidRPr="00B27DB0" w:rsidRDefault="001E071D" w:rsidP="00732481">
      <w:pPr>
        <w:rPr>
          <w:rFonts w:hint="eastAsia"/>
          <w:color w:val="000000" w:themeColor="text1"/>
        </w:rPr>
      </w:pPr>
    </w:p>
    <w:p w14:paraId="1DDA7E60" w14:textId="77777777" w:rsidR="001E071D" w:rsidRPr="00B27DB0" w:rsidRDefault="00000000" w:rsidP="00A80081">
      <w:pPr>
        <w:pStyle w:val="4"/>
        <w:numPr>
          <w:ilvl w:val="0"/>
          <w:numId w:val="101"/>
        </w:numPr>
        <w:rPr>
          <w:rFonts w:ascii="宋体" w:hAnsi="宋体" w:hint="eastAsia"/>
          <w:color w:val="000000" w:themeColor="text1"/>
          <w:szCs w:val="21"/>
        </w:rPr>
      </w:pPr>
      <w:bookmarkStart w:id="306" w:name="_Hlk153461604"/>
      <w:bookmarkStart w:id="307" w:name="_Hlk167959265"/>
      <w:r w:rsidRPr="00B27DB0">
        <w:rPr>
          <w:rFonts w:ascii="宋体" w:hAnsi="宋体" w:hint="eastAsia"/>
          <w:color w:val="000000" w:themeColor="text1"/>
          <w:szCs w:val="21"/>
        </w:rPr>
        <w:t>油气资产的减值测试情况</w:t>
      </w:r>
    </w:p>
    <w:sdt>
      <w:sdtPr>
        <w:rPr>
          <w:color w:val="000000" w:themeColor="text1"/>
        </w:rPr>
        <w:alias w:val="是否适用：减值测试情况[双击切换]"/>
        <w:tag w:val="_GBC_3d3afd59d9f741639537a668ab2d0ccf"/>
        <w:id w:val="797345574"/>
        <w:placeholder>
          <w:docPart w:val="GBC22222222222222222222222222222"/>
        </w:placeholder>
      </w:sdtPr>
      <w:sdtContent>
        <w:p w14:paraId="622EE232" w14:textId="4E6110C7" w:rsidR="001E071D" w:rsidRPr="00B27DB0" w:rsidRDefault="00000000" w:rsidP="00732481">
          <w:pPr>
            <w:rPr>
              <w:rFonts w:hint="eastAsia"/>
              <w:color w:val="000000" w:themeColor="text1"/>
            </w:rPr>
          </w:pPr>
          <w:r w:rsidRPr="00B27DB0">
            <w:rPr>
              <w:color w:val="000000" w:themeColor="text1"/>
            </w:rPr>
            <w:fldChar w:fldCharType="begin"/>
          </w:r>
          <w:r w:rsidRPr="00B27DB0">
            <w:rPr>
              <w:rFonts w:hint="eastAsia"/>
              <w:color w:val="000000" w:themeColor="text1"/>
            </w:rPr>
            <w:instrText xml:space="preserve"> MACROBUTTON  SnrToggleCheckbox □适用 </w:instrText>
          </w:r>
          <w:r w:rsidRPr="00B27DB0">
            <w:rPr>
              <w:color w:val="000000" w:themeColor="text1"/>
            </w:rPr>
            <w:fldChar w:fldCharType="end"/>
          </w:r>
          <w:r w:rsidRPr="00B27DB0">
            <w:rPr>
              <w:color w:val="000000" w:themeColor="text1"/>
            </w:rPr>
            <w:fldChar w:fldCharType="begin"/>
          </w:r>
          <w:r w:rsidRPr="00B27DB0">
            <w:rPr>
              <w:rFonts w:hint="eastAsia"/>
              <w:color w:val="000000" w:themeColor="text1"/>
            </w:rPr>
            <w:instrText xml:space="preserve"> MACROBUTTON  SnrToggleCheckbox √不适用 </w:instrText>
          </w:r>
          <w:r w:rsidRPr="00B27DB0">
            <w:rPr>
              <w:color w:val="000000" w:themeColor="text1"/>
            </w:rPr>
            <w:fldChar w:fldCharType="end"/>
          </w:r>
        </w:p>
      </w:sdtContent>
    </w:sdt>
    <w:p w14:paraId="469409C1" w14:textId="61EB2405" w:rsidR="001E071D" w:rsidRPr="00B27DB0" w:rsidRDefault="001E071D">
      <w:pPr>
        <w:rPr>
          <w:rFonts w:hint="eastAsia"/>
          <w:color w:val="000000" w:themeColor="text1"/>
        </w:rPr>
      </w:pPr>
    </w:p>
    <w:p w14:paraId="384716A4" w14:textId="77777777" w:rsidR="001E071D" w:rsidRPr="00B27DB0" w:rsidRDefault="001E071D">
      <w:pPr>
        <w:snapToGrid w:val="0"/>
        <w:spacing w:line="240" w:lineRule="atLeast"/>
        <w:rPr>
          <w:rFonts w:hint="eastAsia"/>
          <w:color w:val="000000" w:themeColor="text1"/>
        </w:rPr>
      </w:pPr>
    </w:p>
    <w:p w14:paraId="1A3C7024" w14:textId="77777777" w:rsidR="001E071D" w:rsidRPr="00B27DB0" w:rsidRDefault="00000000">
      <w:pPr>
        <w:autoSpaceDE w:val="0"/>
        <w:autoSpaceDN w:val="0"/>
        <w:adjustRightInd w:val="0"/>
        <w:rPr>
          <w:rFonts w:hint="eastAsia"/>
          <w:color w:val="000000" w:themeColor="text1"/>
        </w:rPr>
      </w:pPr>
      <w:bookmarkStart w:id="308" w:name="_Hlk167959495"/>
      <w:bookmarkEnd w:id="306"/>
      <w:bookmarkEnd w:id="307"/>
      <w:r w:rsidRPr="00B27DB0">
        <w:rPr>
          <w:rFonts w:hint="eastAsia"/>
          <w:color w:val="000000" w:themeColor="text1"/>
        </w:rPr>
        <w:t>其他说明：</w:t>
      </w:r>
    </w:p>
    <w:p w14:paraId="1BA6D166" w14:textId="6F70A451" w:rsidR="001E071D" w:rsidRPr="00B27DB0" w:rsidRDefault="00000000">
      <w:pPr>
        <w:autoSpaceDE w:val="0"/>
        <w:autoSpaceDN w:val="0"/>
        <w:adjustRightInd w:val="0"/>
        <w:rPr>
          <w:rFonts w:hint="eastAsia"/>
          <w:color w:val="000000" w:themeColor="text1"/>
        </w:rPr>
      </w:pPr>
      <w:sdt>
        <w:sdtPr>
          <w:rPr>
            <w:color w:val="000000" w:themeColor="text1"/>
          </w:rPr>
          <w:alias w:val="油气资产的说明"/>
          <w:tag w:val="_GBC_f691a34a4bb64e549c6319049096f28b"/>
          <w:id w:val="333345562"/>
          <w:placeholder>
            <w:docPart w:val="GBC22222222222222222222222222222"/>
          </w:placeholder>
        </w:sdtPr>
        <w:sdtContent>
          <w:r w:rsidRPr="00B27DB0">
            <w:rPr>
              <w:rFonts w:hint="eastAsia"/>
              <w:color w:val="000000" w:themeColor="text1"/>
            </w:rPr>
            <w:t>无</w:t>
          </w:r>
        </w:sdtContent>
      </w:sdt>
    </w:p>
    <w:p w14:paraId="69BBF1FF" w14:textId="77777777" w:rsidR="001E071D" w:rsidRPr="00B27DB0" w:rsidRDefault="001E071D">
      <w:pPr>
        <w:snapToGrid w:val="0"/>
        <w:spacing w:line="240" w:lineRule="atLeast"/>
        <w:rPr>
          <w:rFonts w:hint="eastAsia"/>
          <w:color w:val="000000" w:themeColor="text1"/>
        </w:rPr>
      </w:pPr>
    </w:p>
    <w:bookmarkEnd w:id="308" w:displacedByCustomXml="next"/>
    <w:sdt>
      <w:sdtPr>
        <w:rPr>
          <w:rFonts w:ascii="宋体" w:hAnsi="宋体" w:cs="宋体" w:hint="eastAsia"/>
          <w:b w:val="0"/>
          <w:bCs/>
          <w:color w:val="000000" w:themeColor="text1"/>
          <w:kern w:val="0"/>
          <w:szCs w:val="21"/>
        </w:rPr>
        <w:alias w:val="模块:使用权资产"/>
        <w:tag w:val="_SEC_42126bf96c7241e38ff33aae0d98dae2"/>
        <w:id w:val="97387689"/>
        <w:placeholder>
          <w:docPart w:val="GBC22222222222222222222222222222"/>
        </w:placeholder>
      </w:sdtPr>
      <w:sdtContent>
        <w:p w14:paraId="6A3FA976" w14:textId="77777777" w:rsidR="001E071D" w:rsidRPr="00B27DB0" w:rsidRDefault="00000000" w:rsidP="00A80081">
          <w:pPr>
            <w:pStyle w:val="3"/>
            <w:numPr>
              <w:ilvl w:val="0"/>
              <w:numId w:val="38"/>
            </w:numPr>
            <w:tabs>
              <w:tab w:val="left" w:pos="504"/>
            </w:tabs>
            <w:rPr>
              <w:rFonts w:ascii="宋体" w:hAnsi="宋体" w:hint="eastAsia"/>
              <w:color w:val="000000" w:themeColor="text1"/>
              <w:szCs w:val="21"/>
            </w:rPr>
          </w:pPr>
          <w:r w:rsidRPr="00B27DB0">
            <w:rPr>
              <w:rFonts w:ascii="宋体" w:hAnsi="宋体" w:hint="eastAsia"/>
              <w:color w:val="000000" w:themeColor="text1"/>
              <w:szCs w:val="21"/>
            </w:rPr>
            <w:t>使用权资产</w:t>
          </w:r>
        </w:p>
        <w:p w14:paraId="27550E4D" w14:textId="77777777" w:rsidR="001E071D" w:rsidRPr="00B27DB0" w:rsidRDefault="00000000" w:rsidP="00A80081">
          <w:pPr>
            <w:pStyle w:val="4"/>
            <w:numPr>
              <w:ilvl w:val="0"/>
              <w:numId w:val="102"/>
            </w:numPr>
            <w:rPr>
              <w:rFonts w:ascii="宋体" w:hAnsi="宋体" w:hint="eastAsia"/>
              <w:color w:val="000000" w:themeColor="text1"/>
              <w:szCs w:val="21"/>
            </w:rPr>
          </w:pPr>
          <w:r w:rsidRPr="00B27DB0">
            <w:rPr>
              <w:rFonts w:ascii="宋体" w:hAnsi="宋体" w:hint="eastAsia"/>
              <w:color w:val="000000" w:themeColor="text1"/>
              <w:szCs w:val="21"/>
            </w:rPr>
            <w:t>使用权资产情况</w:t>
          </w:r>
        </w:p>
        <w:bookmarkStart w:id="309" w:name="_Hlk11679747" w:displacedByCustomXml="next"/>
        <w:sdt>
          <w:sdtPr>
            <w:rPr>
              <w:color w:val="000000" w:themeColor="text1"/>
            </w:rPr>
            <w:alias w:val="是否适用：使用权资产[双击切换]"/>
            <w:tag w:val="_GBC_3ac132175b304712af4889ae3914ef7d"/>
            <w:id w:val="-13698589"/>
            <w:placeholder>
              <w:docPart w:val="GBC22222222222222222222222222222"/>
            </w:placeholder>
          </w:sdtPr>
          <w:sdtContent>
            <w:p w14:paraId="0512722C" w14:textId="77777777" w:rsidR="001E071D" w:rsidRPr="00B27DB0" w:rsidRDefault="00000000">
              <w:pPr>
                <w:rPr>
                  <w:rFonts w:hint="eastAsia"/>
                  <w:color w:val="000000" w:themeColor="text1"/>
                </w:rPr>
              </w:pPr>
              <w:r w:rsidRPr="00B27DB0">
                <w:rPr>
                  <w:color w:val="000000" w:themeColor="text1"/>
                </w:rPr>
                <w:fldChar w:fldCharType="begin"/>
              </w:r>
              <w:r w:rsidRPr="00B27DB0">
                <w:rPr>
                  <w:color w:val="000000" w:themeColor="text1"/>
                </w:rPr>
                <w:instrText xml:space="preserve"> MACROBUTTON  SnrToggleCheckbox √适用 </w:instrText>
              </w:r>
              <w:r w:rsidRPr="00B27DB0">
                <w:rPr>
                  <w:color w:val="000000" w:themeColor="text1"/>
                </w:rPr>
                <w:fldChar w:fldCharType="end"/>
              </w:r>
              <w:r w:rsidRPr="00B27DB0">
                <w:rPr>
                  <w:color w:val="000000" w:themeColor="text1"/>
                </w:rPr>
                <w:fldChar w:fldCharType="begin"/>
              </w:r>
              <w:r w:rsidRPr="00B27DB0">
                <w:rPr>
                  <w:color w:val="000000" w:themeColor="text1"/>
                </w:rPr>
                <w:instrText xml:space="preserve"> MACROBUTTON  SnrToggleCheckbox □不适用 </w:instrText>
              </w:r>
              <w:r w:rsidRPr="00B27DB0">
                <w:rPr>
                  <w:color w:val="000000" w:themeColor="text1"/>
                </w:rPr>
                <w:fldChar w:fldCharType="end"/>
              </w:r>
            </w:p>
          </w:sdtContent>
        </w:sdt>
        <w:p w14:paraId="2FB2BF6D" w14:textId="77777777" w:rsidR="001E071D" w:rsidRPr="00B27DB0" w:rsidRDefault="00000000">
          <w:pPr>
            <w:autoSpaceDE w:val="0"/>
            <w:autoSpaceDN w:val="0"/>
            <w:adjustRightInd w:val="0"/>
            <w:jc w:val="right"/>
            <w:rPr>
              <w:rFonts w:hint="eastAsia"/>
              <w:color w:val="000000" w:themeColor="text1"/>
            </w:rPr>
          </w:pPr>
          <w:r w:rsidRPr="00B27DB0">
            <w:rPr>
              <w:rFonts w:hint="eastAsia"/>
              <w:color w:val="000000" w:themeColor="text1"/>
            </w:rPr>
            <w:t>单位：</w:t>
          </w:r>
          <w:sdt>
            <w:sdtPr>
              <w:rPr>
                <w:rFonts w:hint="eastAsia"/>
                <w:color w:val="000000" w:themeColor="text1"/>
              </w:rPr>
              <w:alias w:val="单位：使用权资产"/>
              <w:tag w:val="_GBC_126de13c7c92490d95bdebd7efe2d59b"/>
              <w:id w:val="-237944406"/>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Pr="00B27DB0">
                <w:rPr>
                  <w:rFonts w:hint="eastAsia"/>
                  <w:color w:val="000000" w:themeColor="text1"/>
                </w:rPr>
                <w:t>元</w:t>
              </w:r>
            </w:sdtContent>
          </w:sdt>
          <w:r w:rsidRPr="00B27DB0">
            <w:rPr>
              <w:rFonts w:hint="eastAsia"/>
              <w:color w:val="000000" w:themeColor="text1"/>
            </w:rPr>
            <w:t xml:space="preserve">  币种：</w:t>
          </w:r>
          <w:sdt>
            <w:sdtPr>
              <w:rPr>
                <w:rFonts w:hint="eastAsia"/>
                <w:color w:val="000000" w:themeColor="text1"/>
              </w:rPr>
              <w:alias w:val="币种：使用权资产"/>
              <w:tag w:val="_GBC_bb9e8b7096ab49fc95311a6c81431e95"/>
              <w:id w:val="150670658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B27DB0">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2654"/>
            <w:gridCol w:w="2855"/>
          </w:tblGrid>
          <w:tr w:rsidR="000207F8" w:rsidRPr="00E21287" w14:paraId="07848C95" w14:textId="77777777" w:rsidTr="00392C87">
            <w:trPr>
              <w:trHeight w:val="284"/>
            </w:trPr>
            <w:sdt>
              <w:sdtPr>
                <w:rPr>
                  <w:color w:val="000000" w:themeColor="text1"/>
                </w:rPr>
                <w:tag w:val="_PLD_e7cc7a86c52f4dc596615cce534e6d6a"/>
                <w:id w:val="-1273542966"/>
              </w:sdtPr>
              <w:sdtContent>
                <w:tc>
                  <w:tcPr>
                    <w:tcW w:w="1878" w:type="pct"/>
                    <w:shd w:val="clear" w:color="auto" w:fill="auto"/>
                    <w:vAlign w:val="center"/>
                  </w:tcPr>
                  <w:p w14:paraId="0550FF39" w14:textId="77777777" w:rsidR="001E071D" w:rsidRPr="00E21287" w:rsidRDefault="00000000" w:rsidP="00392C87">
                    <w:pPr>
                      <w:spacing w:line="240" w:lineRule="atLeast"/>
                      <w:jc w:val="center"/>
                      <w:rPr>
                        <w:rFonts w:hint="eastAsia"/>
                        <w:color w:val="000000" w:themeColor="text1"/>
                      </w:rPr>
                    </w:pPr>
                    <w:r w:rsidRPr="00E21287">
                      <w:rPr>
                        <w:rFonts w:hint="eastAsia"/>
                        <w:color w:val="000000" w:themeColor="text1"/>
                      </w:rPr>
                      <w:t>项目</w:t>
                    </w:r>
                  </w:p>
                </w:tc>
              </w:sdtContent>
            </w:sdt>
            <w:sdt>
              <w:sdtPr>
                <w:rPr>
                  <w:color w:val="000000" w:themeColor="text1"/>
                </w:rPr>
                <w:alias w:val="使用权资产明细-项目"/>
                <w:tag w:val="_GBC_ea9ffc7b81304e04ad88fe7fcccf7ec1"/>
                <w:id w:val="425932158"/>
              </w:sdtPr>
              <w:sdtEndPr>
                <w:rPr>
                  <w:bCs w:val="0"/>
                </w:rPr>
              </w:sdtEndPr>
              <w:sdtContent>
                <w:tc>
                  <w:tcPr>
                    <w:tcW w:w="1504" w:type="pct"/>
                    <w:shd w:val="clear" w:color="auto" w:fill="auto"/>
                    <w:vAlign w:val="center"/>
                  </w:tcPr>
                  <w:p w14:paraId="0F5BEB9A" w14:textId="77777777" w:rsidR="001E071D" w:rsidRPr="00E21287" w:rsidRDefault="00000000" w:rsidP="00392C87">
                    <w:pPr>
                      <w:spacing w:line="240" w:lineRule="atLeast"/>
                      <w:jc w:val="center"/>
                      <w:rPr>
                        <w:rFonts w:hint="eastAsia"/>
                        <w:color w:val="000000" w:themeColor="text1"/>
                      </w:rPr>
                    </w:pPr>
                    <w:r w:rsidRPr="00E21287">
                      <w:rPr>
                        <w:rFonts w:hint="eastAsia"/>
                      </w:rPr>
                      <w:t>房屋建筑物</w:t>
                    </w:r>
                  </w:p>
                </w:tc>
              </w:sdtContent>
            </w:sdt>
            <w:sdt>
              <w:sdtPr>
                <w:rPr>
                  <w:color w:val="000000" w:themeColor="text1"/>
                </w:rPr>
                <w:tag w:val="_PLD_8404013d36434d0f94f9d2e0e06379db"/>
                <w:id w:val="1765407077"/>
              </w:sdtPr>
              <w:sdtContent>
                <w:tc>
                  <w:tcPr>
                    <w:tcW w:w="1618" w:type="pct"/>
                    <w:shd w:val="clear" w:color="auto" w:fill="auto"/>
                    <w:vAlign w:val="center"/>
                  </w:tcPr>
                  <w:p w14:paraId="546A27C5" w14:textId="77777777" w:rsidR="001E071D" w:rsidRPr="00E21287" w:rsidRDefault="00000000" w:rsidP="00392C87">
                    <w:pPr>
                      <w:spacing w:line="240" w:lineRule="atLeast"/>
                      <w:jc w:val="center"/>
                      <w:rPr>
                        <w:rFonts w:hint="eastAsia"/>
                        <w:color w:val="000000" w:themeColor="text1"/>
                      </w:rPr>
                    </w:pPr>
                    <w:r w:rsidRPr="00E21287">
                      <w:rPr>
                        <w:color w:val="000000" w:themeColor="text1"/>
                      </w:rPr>
                      <w:t>合计</w:t>
                    </w:r>
                  </w:p>
                </w:tc>
              </w:sdtContent>
            </w:sdt>
          </w:tr>
          <w:tr w:rsidR="000207F8" w:rsidRPr="00E21287" w14:paraId="60A5FF5C" w14:textId="77777777" w:rsidTr="00392C87">
            <w:trPr>
              <w:trHeight w:val="284"/>
            </w:trPr>
            <w:sdt>
              <w:sdtPr>
                <w:rPr>
                  <w:color w:val="000000" w:themeColor="text1"/>
                </w:rPr>
                <w:tag w:val="_PLD_8a1172a4974b4db489d9ace1c9b06ff9"/>
                <w:id w:val="157816514"/>
              </w:sdtPr>
              <w:sdtContent>
                <w:tc>
                  <w:tcPr>
                    <w:tcW w:w="5000" w:type="pct"/>
                    <w:gridSpan w:val="3"/>
                    <w:shd w:val="clear" w:color="auto" w:fill="auto"/>
                    <w:vAlign w:val="center"/>
                  </w:tcPr>
                  <w:p w14:paraId="0311E5B5" w14:textId="77777777" w:rsidR="001E071D" w:rsidRPr="00E21287" w:rsidRDefault="00000000" w:rsidP="00392C87">
                    <w:pPr>
                      <w:spacing w:line="240" w:lineRule="atLeast"/>
                      <w:rPr>
                        <w:rFonts w:hint="eastAsia"/>
                        <w:color w:val="000000" w:themeColor="text1"/>
                      </w:rPr>
                    </w:pPr>
                    <w:r w:rsidRPr="00E21287">
                      <w:rPr>
                        <w:color w:val="000000" w:themeColor="text1"/>
                      </w:rPr>
                      <w:t>一、</w:t>
                    </w:r>
                    <w:r w:rsidRPr="00E21287">
                      <w:rPr>
                        <w:rFonts w:hint="eastAsia"/>
                        <w:color w:val="000000" w:themeColor="text1"/>
                      </w:rPr>
                      <w:t>账面</w:t>
                    </w:r>
                    <w:r w:rsidRPr="00E21287">
                      <w:rPr>
                        <w:color w:val="000000" w:themeColor="text1"/>
                      </w:rPr>
                      <w:t>原</w:t>
                    </w:r>
                    <w:r w:rsidRPr="00E21287">
                      <w:rPr>
                        <w:rFonts w:hint="eastAsia"/>
                        <w:color w:val="000000" w:themeColor="text1"/>
                      </w:rPr>
                      <w:t>值</w:t>
                    </w:r>
                  </w:p>
                </w:tc>
              </w:sdtContent>
            </w:sdt>
          </w:tr>
          <w:tr w:rsidR="000207F8" w:rsidRPr="00E21287" w14:paraId="100BCD51" w14:textId="77777777" w:rsidTr="000D6E26">
            <w:trPr>
              <w:trHeight w:val="284"/>
            </w:trPr>
            <w:tc>
              <w:tcPr>
                <w:tcW w:w="1878" w:type="pct"/>
                <w:shd w:val="clear" w:color="auto" w:fill="auto"/>
                <w:vAlign w:val="center"/>
              </w:tcPr>
              <w:p w14:paraId="5B424583" w14:textId="77777777" w:rsidR="001E071D" w:rsidRPr="00E21287" w:rsidRDefault="00000000" w:rsidP="000207F8">
                <w:pPr>
                  <w:spacing w:line="240" w:lineRule="atLeast"/>
                  <w:rPr>
                    <w:rFonts w:hint="eastAsia"/>
                    <w:color w:val="000000" w:themeColor="text1"/>
                  </w:rPr>
                </w:pPr>
                <w:r w:rsidRPr="00E21287">
                  <w:rPr>
                    <w:color w:val="000000" w:themeColor="text1"/>
                  </w:rPr>
                  <w:t xml:space="preserve">    1.</w:t>
                </w:r>
                <w:r w:rsidRPr="00E21287">
                  <w:rPr>
                    <w:rFonts w:hint="eastAsia"/>
                    <w:color w:val="000000" w:themeColor="text1"/>
                  </w:rPr>
                  <w:t>期</w:t>
                </w:r>
                <w:r w:rsidRPr="00E21287">
                  <w:rPr>
                    <w:color w:val="000000" w:themeColor="text1"/>
                  </w:rPr>
                  <w:t>初余额</w:t>
                </w:r>
              </w:p>
            </w:tc>
            <w:tc>
              <w:tcPr>
                <w:tcW w:w="1504" w:type="pct"/>
                <w:shd w:val="clear" w:color="auto" w:fill="auto"/>
              </w:tcPr>
              <w:p w14:paraId="1871A250" w14:textId="77777777" w:rsidR="001E071D" w:rsidRPr="00E21287" w:rsidRDefault="00000000" w:rsidP="000207F8">
                <w:pPr>
                  <w:spacing w:line="240" w:lineRule="atLeast"/>
                  <w:ind w:firstLineChars="200" w:firstLine="420"/>
                  <w:jc w:val="right"/>
                  <w:rPr>
                    <w:rFonts w:hint="eastAsia"/>
                    <w:color w:val="000000" w:themeColor="text1"/>
                  </w:rPr>
                </w:pPr>
                <w:r w:rsidRPr="00E21287">
                  <w:rPr>
                    <w:rStyle w:val="afffb"/>
                    <w:rFonts w:hint="eastAsia"/>
                    <w:color w:val="000000" w:themeColor="text1"/>
                  </w:rPr>
                  <w:t>257,233,157.62</w:t>
                </w:r>
              </w:p>
            </w:tc>
            <w:tc>
              <w:tcPr>
                <w:tcW w:w="1618" w:type="pct"/>
                <w:shd w:val="clear" w:color="auto" w:fill="auto"/>
                <w:vAlign w:val="center"/>
              </w:tcPr>
              <w:p w14:paraId="5A6C83DE" w14:textId="756CF3BA" w:rsidR="001E071D" w:rsidRPr="00E21287" w:rsidRDefault="00000000" w:rsidP="000207F8">
                <w:pPr>
                  <w:spacing w:line="240" w:lineRule="atLeast"/>
                  <w:jc w:val="right"/>
                  <w:rPr>
                    <w:rFonts w:hint="eastAsia"/>
                    <w:color w:val="000000" w:themeColor="text1"/>
                  </w:rPr>
                </w:pPr>
                <w:r w:rsidRPr="00E21287">
                  <w:t>257,233,157.62</w:t>
                </w:r>
              </w:p>
            </w:tc>
          </w:tr>
          <w:tr w:rsidR="000207F8" w:rsidRPr="00E21287" w14:paraId="51D44C17" w14:textId="77777777" w:rsidTr="000D6E26">
            <w:trPr>
              <w:trHeight w:val="284"/>
            </w:trPr>
            <w:tc>
              <w:tcPr>
                <w:tcW w:w="1878" w:type="pct"/>
                <w:shd w:val="clear" w:color="auto" w:fill="auto"/>
                <w:vAlign w:val="center"/>
              </w:tcPr>
              <w:p w14:paraId="2FD064F5" w14:textId="77777777" w:rsidR="001E071D" w:rsidRPr="00E21287" w:rsidRDefault="00000000" w:rsidP="000207F8">
                <w:pPr>
                  <w:spacing w:line="240" w:lineRule="atLeast"/>
                  <w:ind w:firstLineChars="200" w:firstLine="420"/>
                  <w:rPr>
                    <w:rFonts w:hint="eastAsia"/>
                    <w:color w:val="000000" w:themeColor="text1"/>
                  </w:rPr>
                </w:pPr>
                <w:r w:rsidRPr="00E21287">
                  <w:rPr>
                    <w:color w:val="000000" w:themeColor="text1"/>
                  </w:rPr>
                  <w:t>2.本期增加</w:t>
                </w:r>
                <w:r w:rsidRPr="00E21287">
                  <w:rPr>
                    <w:rFonts w:hint="eastAsia"/>
                    <w:color w:val="000000" w:themeColor="text1"/>
                  </w:rPr>
                  <w:t>金额</w:t>
                </w:r>
              </w:p>
            </w:tc>
            <w:tc>
              <w:tcPr>
                <w:tcW w:w="1504" w:type="pct"/>
                <w:shd w:val="clear" w:color="auto" w:fill="auto"/>
              </w:tcPr>
              <w:p w14:paraId="68BDDE3F" w14:textId="77777777" w:rsidR="001E071D" w:rsidRPr="00E21287" w:rsidRDefault="00000000" w:rsidP="000207F8">
                <w:pPr>
                  <w:spacing w:line="240" w:lineRule="atLeast"/>
                  <w:jc w:val="right"/>
                  <w:rPr>
                    <w:rFonts w:hint="eastAsia"/>
                    <w:color w:val="000000" w:themeColor="text1"/>
                  </w:rPr>
                </w:pPr>
                <w:r w:rsidRPr="00E21287">
                  <w:rPr>
                    <w:rStyle w:val="afffb"/>
                    <w:rFonts w:hint="eastAsia"/>
                    <w:color w:val="000000" w:themeColor="text1"/>
                  </w:rPr>
                  <w:t xml:space="preserve">　</w:t>
                </w:r>
              </w:p>
            </w:tc>
            <w:tc>
              <w:tcPr>
                <w:tcW w:w="1618" w:type="pct"/>
                <w:shd w:val="clear" w:color="auto" w:fill="auto"/>
                <w:vAlign w:val="center"/>
              </w:tcPr>
              <w:p w14:paraId="57040F85" w14:textId="6FCF1F21" w:rsidR="001E071D" w:rsidRPr="00E21287" w:rsidRDefault="001E071D" w:rsidP="000207F8">
                <w:pPr>
                  <w:spacing w:line="240" w:lineRule="atLeast"/>
                  <w:jc w:val="right"/>
                  <w:rPr>
                    <w:rFonts w:hint="eastAsia"/>
                    <w:color w:val="000000" w:themeColor="text1"/>
                  </w:rPr>
                </w:pPr>
              </w:p>
            </w:tc>
          </w:tr>
          <w:tr w:rsidR="000207F8" w:rsidRPr="00E21287" w14:paraId="6563D3BF" w14:textId="77777777" w:rsidTr="000D6E26">
            <w:trPr>
              <w:trHeight w:val="284"/>
            </w:trPr>
            <w:tc>
              <w:tcPr>
                <w:tcW w:w="1878" w:type="pct"/>
                <w:shd w:val="clear" w:color="auto" w:fill="auto"/>
              </w:tcPr>
              <w:p w14:paraId="5877E1F9" w14:textId="77777777" w:rsidR="001E071D" w:rsidRPr="00E21287" w:rsidRDefault="00000000" w:rsidP="000207F8">
                <w:pPr>
                  <w:spacing w:line="240" w:lineRule="atLeast"/>
                  <w:ind w:firstLineChars="300" w:firstLine="630"/>
                  <w:rPr>
                    <w:rFonts w:hint="eastAsia"/>
                  </w:rPr>
                </w:pPr>
                <w:r w:rsidRPr="00E21287">
                  <w:rPr>
                    <w:rStyle w:val="afffb"/>
                    <w:rFonts w:hint="eastAsia"/>
                  </w:rPr>
                  <w:t xml:space="preserve">　</w:t>
                </w:r>
              </w:p>
            </w:tc>
            <w:tc>
              <w:tcPr>
                <w:tcW w:w="1504" w:type="pct"/>
                <w:shd w:val="clear" w:color="auto" w:fill="auto"/>
              </w:tcPr>
              <w:p w14:paraId="0A250293" w14:textId="77777777" w:rsidR="001E071D" w:rsidRPr="00E21287" w:rsidRDefault="00000000" w:rsidP="000207F8">
                <w:pPr>
                  <w:spacing w:line="240" w:lineRule="atLeast"/>
                  <w:jc w:val="right"/>
                  <w:rPr>
                    <w:rFonts w:hint="eastAsia"/>
                  </w:rPr>
                </w:pPr>
                <w:r w:rsidRPr="00E21287">
                  <w:rPr>
                    <w:rStyle w:val="afffb"/>
                    <w:rFonts w:hint="eastAsia"/>
                  </w:rPr>
                  <w:t xml:space="preserve">　</w:t>
                </w:r>
              </w:p>
            </w:tc>
            <w:tc>
              <w:tcPr>
                <w:tcW w:w="1618" w:type="pct"/>
                <w:shd w:val="clear" w:color="auto" w:fill="auto"/>
                <w:vAlign w:val="center"/>
              </w:tcPr>
              <w:p w14:paraId="48E07135" w14:textId="77EA18DD" w:rsidR="001E071D" w:rsidRPr="00E21287" w:rsidRDefault="001E071D" w:rsidP="000207F8">
                <w:pPr>
                  <w:spacing w:line="240" w:lineRule="atLeast"/>
                  <w:jc w:val="right"/>
                  <w:rPr>
                    <w:rFonts w:hint="eastAsia"/>
                  </w:rPr>
                </w:pPr>
              </w:p>
            </w:tc>
          </w:tr>
          <w:tr w:rsidR="000207F8" w:rsidRPr="00E21287" w14:paraId="615896E3" w14:textId="77777777" w:rsidTr="000D6E26">
            <w:trPr>
              <w:trHeight w:val="284"/>
            </w:trPr>
            <w:tc>
              <w:tcPr>
                <w:tcW w:w="1878" w:type="pct"/>
                <w:shd w:val="clear" w:color="auto" w:fill="auto"/>
              </w:tcPr>
              <w:p w14:paraId="41BF29E4" w14:textId="77777777" w:rsidR="001E071D" w:rsidRPr="00E21287" w:rsidRDefault="00000000" w:rsidP="000207F8">
                <w:pPr>
                  <w:spacing w:line="240" w:lineRule="atLeast"/>
                  <w:ind w:firstLineChars="300" w:firstLine="630"/>
                  <w:rPr>
                    <w:rFonts w:hint="eastAsia"/>
                    <w:color w:val="000000" w:themeColor="text1"/>
                  </w:rPr>
                </w:pPr>
                <w:r w:rsidRPr="00E21287">
                  <w:rPr>
                    <w:rStyle w:val="afffb"/>
                    <w:rFonts w:hint="eastAsia"/>
                    <w:color w:val="000000" w:themeColor="text1"/>
                  </w:rPr>
                  <w:t xml:space="preserve">　</w:t>
                </w:r>
              </w:p>
            </w:tc>
            <w:tc>
              <w:tcPr>
                <w:tcW w:w="1504" w:type="pct"/>
                <w:shd w:val="clear" w:color="auto" w:fill="auto"/>
              </w:tcPr>
              <w:p w14:paraId="5DB6F20F" w14:textId="77777777" w:rsidR="001E071D" w:rsidRPr="00E21287" w:rsidRDefault="00000000" w:rsidP="000207F8">
                <w:pPr>
                  <w:spacing w:line="240" w:lineRule="atLeast"/>
                  <w:jc w:val="right"/>
                  <w:rPr>
                    <w:rFonts w:hint="eastAsia"/>
                    <w:color w:val="000000" w:themeColor="text1"/>
                  </w:rPr>
                </w:pPr>
                <w:r w:rsidRPr="00E21287">
                  <w:rPr>
                    <w:rStyle w:val="afffb"/>
                    <w:rFonts w:hint="eastAsia"/>
                    <w:color w:val="000000" w:themeColor="text1"/>
                  </w:rPr>
                  <w:t xml:space="preserve">　</w:t>
                </w:r>
              </w:p>
            </w:tc>
            <w:tc>
              <w:tcPr>
                <w:tcW w:w="1618" w:type="pct"/>
                <w:shd w:val="clear" w:color="auto" w:fill="auto"/>
                <w:vAlign w:val="center"/>
              </w:tcPr>
              <w:p w14:paraId="4E71084F" w14:textId="6AC8DB6E" w:rsidR="001E071D" w:rsidRPr="00E21287" w:rsidRDefault="001E071D" w:rsidP="000207F8">
                <w:pPr>
                  <w:spacing w:line="240" w:lineRule="atLeast"/>
                  <w:jc w:val="right"/>
                  <w:rPr>
                    <w:rFonts w:hint="eastAsia"/>
                    <w:color w:val="000000" w:themeColor="text1"/>
                  </w:rPr>
                </w:pPr>
              </w:p>
            </w:tc>
          </w:tr>
          <w:tr w:rsidR="000207F8" w:rsidRPr="00E21287" w14:paraId="7375DB3E" w14:textId="77777777" w:rsidTr="000D6E26">
            <w:trPr>
              <w:trHeight w:val="284"/>
            </w:trPr>
            <w:tc>
              <w:tcPr>
                <w:tcW w:w="1878" w:type="pct"/>
                <w:shd w:val="clear" w:color="auto" w:fill="auto"/>
                <w:vAlign w:val="center"/>
              </w:tcPr>
              <w:p w14:paraId="1EA17AA7" w14:textId="77777777" w:rsidR="001E071D" w:rsidRPr="00E21287" w:rsidRDefault="00000000" w:rsidP="000207F8">
                <w:pPr>
                  <w:spacing w:line="240" w:lineRule="atLeast"/>
                  <w:ind w:firstLineChars="200" w:firstLine="420"/>
                  <w:rPr>
                    <w:rFonts w:hint="eastAsia"/>
                    <w:color w:val="000000" w:themeColor="text1"/>
                  </w:rPr>
                </w:pPr>
                <w:r w:rsidRPr="00E21287">
                  <w:rPr>
                    <w:color w:val="000000" w:themeColor="text1"/>
                  </w:rPr>
                  <w:t>3.本期减少</w:t>
                </w:r>
                <w:r w:rsidRPr="00E21287">
                  <w:rPr>
                    <w:rFonts w:hint="eastAsia"/>
                    <w:color w:val="000000" w:themeColor="text1"/>
                  </w:rPr>
                  <w:t>金额</w:t>
                </w:r>
              </w:p>
            </w:tc>
            <w:tc>
              <w:tcPr>
                <w:tcW w:w="1504" w:type="pct"/>
                <w:shd w:val="clear" w:color="auto" w:fill="auto"/>
              </w:tcPr>
              <w:p w14:paraId="33EB19A2" w14:textId="77777777" w:rsidR="001E071D" w:rsidRPr="00E21287" w:rsidRDefault="00000000" w:rsidP="000207F8">
                <w:pPr>
                  <w:spacing w:line="240" w:lineRule="atLeast"/>
                  <w:jc w:val="right"/>
                  <w:rPr>
                    <w:rFonts w:hint="eastAsia"/>
                    <w:color w:val="000000" w:themeColor="text1"/>
                  </w:rPr>
                </w:pPr>
                <w:r w:rsidRPr="00E21287">
                  <w:rPr>
                    <w:rStyle w:val="afffb"/>
                    <w:rFonts w:hint="eastAsia"/>
                    <w:color w:val="000000" w:themeColor="text1"/>
                  </w:rPr>
                  <w:t xml:space="preserve">　</w:t>
                </w:r>
              </w:p>
            </w:tc>
            <w:tc>
              <w:tcPr>
                <w:tcW w:w="1618" w:type="pct"/>
                <w:shd w:val="clear" w:color="auto" w:fill="auto"/>
                <w:vAlign w:val="center"/>
              </w:tcPr>
              <w:p w14:paraId="5D4321D5" w14:textId="3697029F" w:rsidR="001E071D" w:rsidRPr="00E21287" w:rsidRDefault="001E071D" w:rsidP="000207F8">
                <w:pPr>
                  <w:spacing w:line="240" w:lineRule="atLeast"/>
                  <w:jc w:val="right"/>
                  <w:rPr>
                    <w:rFonts w:hint="eastAsia"/>
                    <w:color w:val="000000" w:themeColor="text1"/>
                  </w:rPr>
                </w:pPr>
              </w:p>
            </w:tc>
          </w:tr>
          <w:tr w:rsidR="000207F8" w:rsidRPr="00E21287" w14:paraId="0D7563AA" w14:textId="77777777" w:rsidTr="000D6E26">
            <w:trPr>
              <w:trHeight w:val="284"/>
            </w:trPr>
            <w:tc>
              <w:tcPr>
                <w:tcW w:w="1878" w:type="pct"/>
                <w:shd w:val="clear" w:color="auto" w:fill="auto"/>
              </w:tcPr>
              <w:p w14:paraId="0B68C4D3" w14:textId="77777777" w:rsidR="001E071D" w:rsidRPr="00E21287" w:rsidRDefault="00000000" w:rsidP="000207F8">
                <w:pPr>
                  <w:spacing w:line="240" w:lineRule="atLeast"/>
                  <w:ind w:firstLineChars="300" w:firstLine="630"/>
                  <w:rPr>
                    <w:rFonts w:hint="eastAsia"/>
                  </w:rPr>
                </w:pPr>
                <w:r w:rsidRPr="00E21287">
                  <w:rPr>
                    <w:rStyle w:val="afffb"/>
                    <w:rFonts w:hint="eastAsia"/>
                  </w:rPr>
                  <w:t xml:space="preserve">　</w:t>
                </w:r>
              </w:p>
            </w:tc>
            <w:tc>
              <w:tcPr>
                <w:tcW w:w="1504" w:type="pct"/>
                <w:shd w:val="clear" w:color="auto" w:fill="auto"/>
              </w:tcPr>
              <w:p w14:paraId="4D538A53" w14:textId="77777777" w:rsidR="001E071D" w:rsidRPr="00E21287" w:rsidRDefault="00000000" w:rsidP="000207F8">
                <w:pPr>
                  <w:spacing w:line="240" w:lineRule="atLeast"/>
                  <w:jc w:val="right"/>
                  <w:rPr>
                    <w:rFonts w:hint="eastAsia"/>
                  </w:rPr>
                </w:pPr>
                <w:r w:rsidRPr="00E21287">
                  <w:rPr>
                    <w:rStyle w:val="afffb"/>
                    <w:rFonts w:hint="eastAsia"/>
                  </w:rPr>
                  <w:t xml:space="preserve">　</w:t>
                </w:r>
              </w:p>
            </w:tc>
            <w:tc>
              <w:tcPr>
                <w:tcW w:w="1618" w:type="pct"/>
                <w:shd w:val="clear" w:color="auto" w:fill="auto"/>
                <w:vAlign w:val="center"/>
              </w:tcPr>
              <w:p w14:paraId="18EE6A6C" w14:textId="5A4C6ABF" w:rsidR="001E071D" w:rsidRPr="00E21287" w:rsidRDefault="001E071D" w:rsidP="000207F8">
                <w:pPr>
                  <w:spacing w:line="240" w:lineRule="atLeast"/>
                  <w:jc w:val="right"/>
                  <w:rPr>
                    <w:rFonts w:hint="eastAsia"/>
                  </w:rPr>
                </w:pPr>
              </w:p>
            </w:tc>
          </w:tr>
          <w:tr w:rsidR="000207F8" w:rsidRPr="00E21287" w14:paraId="7DA7D9FC" w14:textId="77777777" w:rsidTr="000D6E26">
            <w:trPr>
              <w:trHeight w:val="284"/>
            </w:trPr>
            <w:tc>
              <w:tcPr>
                <w:tcW w:w="1878" w:type="pct"/>
                <w:shd w:val="clear" w:color="auto" w:fill="auto"/>
              </w:tcPr>
              <w:p w14:paraId="6B7D2D99" w14:textId="77777777" w:rsidR="001E071D" w:rsidRPr="00E21287" w:rsidRDefault="00000000" w:rsidP="000207F8">
                <w:pPr>
                  <w:spacing w:line="240" w:lineRule="atLeast"/>
                  <w:ind w:firstLineChars="300" w:firstLine="630"/>
                  <w:rPr>
                    <w:rFonts w:hint="eastAsia"/>
                    <w:color w:val="000000" w:themeColor="text1"/>
                  </w:rPr>
                </w:pPr>
                <w:r w:rsidRPr="00E21287">
                  <w:rPr>
                    <w:rStyle w:val="afffb"/>
                    <w:rFonts w:hint="eastAsia"/>
                    <w:color w:val="000000" w:themeColor="text1"/>
                  </w:rPr>
                  <w:t xml:space="preserve">　</w:t>
                </w:r>
              </w:p>
            </w:tc>
            <w:tc>
              <w:tcPr>
                <w:tcW w:w="1504" w:type="pct"/>
                <w:shd w:val="clear" w:color="auto" w:fill="auto"/>
              </w:tcPr>
              <w:p w14:paraId="3C4B334E" w14:textId="77777777" w:rsidR="001E071D" w:rsidRPr="00E21287" w:rsidRDefault="00000000" w:rsidP="000207F8">
                <w:pPr>
                  <w:spacing w:line="240" w:lineRule="atLeast"/>
                  <w:jc w:val="right"/>
                  <w:rPr>
                    <w:rFonts w:hint="eastAsia"/>
                    <w:color w:val="000000" w:themeColor="text1"/>
                  </w:rPr>
                </w:pPr>
                <w:r w:rsidRPr="00E21287">
                  <w:rPr>
                    <w:rStyle w:val="afffb"/>
                    <w:rFonts w:hint="eastAsia"/>
                    <w:color w:val="000000" w:themeColor="text1"/>
                  </w:rPr>
                  <w:t xml:space="preserve">　</w:t>
                </w:r>
              </w:p>
            </w:tc>
            <w:tc>
              <w:tcPr>
                <w:tcW w:w="1618" w:type="pct"/>
                <w:shd w:val="clear" w:color="auto" w:fill="auto"/>
                <w:vAlign w:val="center"/>
              </w:tcPr>
              <w:p w14:paraId="2BFC0064" w14:textId="40A80B30" w:rsidR="001E071D" w:rsidRPr="00E21287" w:rsidRDefault="001E071D" w:rsidP="000207F8">
                <w:pPr>
                  <w:spacing w:line="240" w:lineRule="atLeast"/>
                  <w:jc w:val="right"/>
                  <w:rPr>
                    <w:rFonts w:hint="eastAsia"/>
                    <w:color w:val="000000" w:themeColor="text1"/>
                  </w:rPr>
                </w:pPr>
              </w:p>
            </w:tc>
          </w:tr>
          <w:tr w:rsidR="000207F8" w:rsidRPr="00E21287" w14:paraId="60B6C683" w14:textId="77777777" w:rsidTr="000D6E26">
            <w:trPr>
              <w:trHeight w:val="284"/>
            </w:trPr>
            <w:tc>
              <w:tcPr>
                <w:tcW w:w="1878" w:type="pct"/>
                <w:shd w:val="clear" w:color="auto" w:fill="auto"/>
                <w:vAlign w:val="center"/>
              </w:tcPr>
              <w:p w14:paraId="2B629AB3" w14:textId="77777777" w:rsidR="001E071D" w:rsidRPr="00E21287" w:rsidRDefault="00000000" w:rsidP="000207F8">
                <w:pPr>
                  <w:spacing w:line="240" w:lineRule="atLeast"/>
                  <w:ind w:firstLineChars="200" w:firstLine="420"/>
                  <w:rPr>
                    <w:rFonts w:hint="eastAsia"/>
                    <w:color w:val="000000" w:themeColor="text1"/>
                  </w:rPr>
                </w:pPr>
                <w:r w:rsidRPr="00E21287">
                  <w:rPr>
                    <w:color w:val="000000" w:themeColor="text1"/>
                  </w:rPr>
                  <w:t>4.期末余额</w:t>
                </w:r>
              </w:p>
            </w:tc>
            <w:tc>
              <w:tcPr>
                <w:tcW w:w="1504" w:type="pct"/>
                <w:shd w:val="clear" w:color="auto" w:fill="auto"/>
              </w:tcPr>
              <w:p w14:paraId="00D58C23" w14:textId="77777777" w:rsidR="001E071D" w:rsidRPr="00E21287" w:rsidRDefault="00000000" w:rsidP="000207F8">
                <w:pPr>
                  <w:spacing w:line="240" w:lineRule="atLeast"/>
                  <w:jc w:val="right"/>
                  <w:rPr>
                    <w:rFonts w:hint="eastAsia"/>
                    <w:color w:val="000000" w:themeColor="text1"/>
                  </w:rPr>
                </w:pPr>
                <w:r w:rsidRPr="00E21287">
                  <w:rPr>
                    <w:rStyle w:val="afffb"/>
                    <w:rFonts w:hint="eastAsia"/>
                    <w:color w:val="000000" w:themeColor="text1"/>
                  </w:rPr>
                  <w:t>257,233,157.62</w:t>
                </w:r>
              </w:p>
            </w:tc>
            <w:tc>
              <w:tcPr>
                <w:tcW w:w="1618" w:type="pct"/>
                <w:shd w:val="clear" w:color="auto" w:fill="auto"/>
                <w:vAlign w:val="center"/>
              </w:tcPr>
              <w:p w14:paraId="1B6DDCA8" w14:textId="710EBA1F" w:rsidR="001E071D" w:rsidRPr="00E21287" w:rsidRDefault="00000000" w:rsidP="000207F8">
                <w:pPr>
                  <w:spacing w:line="240" w:lineRule="atLeast"/>
                  <w:jc w:val="right"/>
                  <w:rPr>
                    <w:rFonts w:hint="eastAsia"/>
                    <w:color w:val="000000" w:themeColor="text1"/>
                  </w:rPr>
                </w:pPr>
                <w:r w:rsidRPr="00E21287">
                  <w:t>257,233,157.62</w:t>
                </w:r>
              </w:p>
            </w:tc>
          </w:tr>
          <w:tr w:rsidR="000207F8" w:rsidRPr="00E21287" w14:paraId="650D3DCD" w14:textId="77777777" w:rsidTr="00392C87">
            <w:trPr>
              <w:trHeight w:val="284"/>
            </w:trPr>
            <w:sdt>
              <w:sdtPr>
                <w:rPr>
                  <w:color w:val="000000" w:themeColor="text1"/>
                </w:rPr>
                <w:tag w:val="_PLD_c5fd254e7ed54ab8b2346f3d57a1cc54"/>
                <w:id w:val="1536459160"/>
              </w:sdtPr>
              <w:sdtContent>
                <w:tc>
                  <w:tcPr>
                    <w:tcW w:w="5000" w:type="pct"/>
                    <w:gridSpan w:val="3"/>
                    <w:shd w:val="clear" w:color="auto" w:fill="auto"/>
                    <w:vAlign w:val="center"/>
                  </w:tcPr>
                  <w:p w14:paraId="5EEA7EBF" w14:textId="77777777" w:rsidR="001E071D" w:rsidRPr="00E21287" w:rsidRDefault="00000000" w:rsidP="000207F8">
                    <w:pPr>
                      <w:spacing w:line="240" w:lineRule="atLeast"/>
                      <w:rPr>
                        <w:rFonts w:hint="eastAsia"/>
                        <w:color w:val="000000" w:themeColor="text1"/>
                      </w:rPr>
                    </w:pPr>
                    <w:r w:rsidRPr="00E21287">
                      <w:rPr>
                        <w:color w:val="000000" w:themeColor="text1"/>
                      </w:rPr>
                      <w:t>二、累计折旧</w:t>
                    </w:r>
                  </w:p>
                </w:tc>
              </w:sdtContent>
            </w:sdt>
          </w:tr>
          <w:tr w:rsidR="000207F8" w:rsidRPr="00E21287" w14:paraId="6AE54709" w14:textId="77777777" w:rsidTr="005F159D">
            <w:trPr>
              <w:trHeight w:val="284"/>
            </w:trPr>
            <w:tc>
              <w:tcPr>
                <w:tcW w:w="1878" w:type="pct"/>
                <w:shd w:val="clear" w:color="auto" w:fill="auto"/>
                <w:vAlign w:val="center"/>
              </w:tcPr>
              <w:p w14:paraId="4808C833" w14:textId="77777777" w:rsidR="001E071D" w:rsidRPr="00E21287" w:rsidRDefault="00000000" w:rsidP="000207F8">
                <w:pPr>
                  <w:spacing w:line="240" w:lineRule="atLeast"/>
                  <w:ind w:firstLineChars="200" w:firstLine="420"/>
                  <w:rPr>
                    <w:rFonts w:hint="eastAsia"/>
                    <w:color w:val="000000" w:themeColor="text1"/>
                  </w:rPr>
                </w:pPr>
                <w:r w:rsidRPr="00E21287">
                  <w:rPr>
                    <w:rFonts w:hint="eastAsia"/>
                    <w:color w:val="000000" w:themeColor="text1"/>
                  </w:rPr>
                  <w:t>1.期</w:t>
                </w:r>
                <w:r w:rsidRPr="00E21287">
                  <w:rPr>
                    <w:color w:val="000000" w:themeColor="text1"/>
                  </w:rPr>
                  <w:t>初余额</w:t>
                </w:r>
              </w:p>
            </w:tc>
            <w:tc>
              <w:tcPr>
                <w:tcW w:w="1504" w:type="pct"/>
                <w:shd w:val="clear" w:color="auto" w:fill="auto"/>
              </w:tcPr>
              <w:p w14:paraId="13F5277E" w14:textId="77777777" w:rsidR="001E071D" w:rsidRPr="00E21287" w:rsidRDefault="00000000" w:rsidP="000207F8">
                <w:pPr>
                  <w:spacing w:line="240" w:lineRule="atLeast"/>
                  <w:jc w:val="right"/>
                  <w:rPr>
                    <w:rFonts w:hint="eastAsia"/>
                  </w:rPr>
                </w:pPr>
                <w:r w:rsidRPr="00E21287">
                  <w:rPr>
                    <w:rStyle w:val="afffb"/>
                    <w:rFonts w:hint="eastAsia"/>
                  </w:rPr>
                  <w:t>53,940,278.96</w:t>
                </w:r>
              </w:p>
            </w:tc>
            <w:tc>
              <w:tcPr>
                <w:tcW w:w="1618" w:type="pct"/>
                <w:shd w:val="clear" w:color="auto" w:fill="auto"/>
                <w:vAlign w:val="center"/>
              </w:tcPr>
              <w:p w14:paraId="3EF8D3E1" w14:textId="24AC0B5A" w:rsidR="001E071D" w:rsidRPr="00E21287" w:rsidRDefault="00000000" w:rsidP="000207F8">
                <w:pPr>
                  <w:spacing w:line="240" w:lineRule="atLeast"/>
                  <w:jc w:val="right"/>
                  <w:rPr>
                    <w:rFonts w:hint="eastAsia"/>
                    <w:color w:val="000000" w:themeColor="text1"/>
                  </w:rPr>
                </w:pPr>
                <w:r w:rsidRPr="00E21287">
                  <w:t>53,940,278.96</w:t>
                </w:r>
              </w:p>
            </w:tc>
          </w:tr>
          <w:tr w:rsidR="000207F8" w:rsidRPr="00E21287" w14:paraId="4946B381" w14:textId="77777777" w:rsidTr="005F159D">
            <w:trPr>
              <w:trHeight w:val="284"/>
            </w:trPr>
            <w:tc>
              <w:tcPr>
                <w:tcW w:w="1878" w:type="pct"/>
                <w:shd w:val="clear" w:color="auto" w:fill="auto"/>
                <w:vAlign w:val="center"/>
              </w:tcPr>
              <w:p w14:paraId="78E31E79" w14:textId="77777777" w:rsidR="001E071D" w:rsidRPr="00E21287" w:rsidRDefault="00000000" w:rsidP="000207F8">
                <w:pPr>
                  <w:spacing w:line="240" w:lineRule="atLeast"/>
                  <w:ind w:firstLineChars="200" w:firstLine="420"/>
                  <w:rPr>
                    <w:rFonts w:hint="eastAsia"/>
                    <w:color w:val="000000" w:themeColor="text1"/>
                  </w:rPr>
                </w:pPr>
                <w:r w:rsidRPr="00E21287">
                  <w:rPr>
                    <w:color w:val="000000" w:themeColor="text1"/>
                  </w:rPr>
                  <w:t>2.本期增加</w:t>
                </w:r>
                <w:r w:rsidRPr="00E21287">
                  <w:rPr>
                    <w:rFonts w:hint="eastAsia"/>
                    <w:color w:val="000000" w:themeColor="text1"/>
                  </w:rPr>
                  <w:t>金额</w:t>
                </w:r>
              </w:p>
            </w:tc>
            <w:tc>
              <w:tcPr>
                <w:tcW w:w="1504" w:type="pct"/>
                <w:shd w:val="clear" w:color="auto" w:fill="auto"/>
              </w:tcPr>
              <w:p w14:paraId="3C15120D" w14:textId="77777777" w:rsidR="001E071D" w:rsidRPr="00E21287" w:rsidRDefault="00000000" w:rsidP="000207F8">
                <w:pPr>
                  <w:spacing w:line="240" w:lineRule="atLeast"/>
                  <w:jc w:val="right"/>
                  <w:rPr>
                    <w:rFonts w:hint="eastAsia"/>
                  </w:rPr>
                </w:pPr>
                <w:r w:rsidRPr="00E21287">
                  <w:rPr>
                    <w:rStyle w:val="afffb"/>
                    <w:rFonts w:hint="eastAsia"/>
                  </w:rPr>
                  <w:t>9,279,991.72</w:t>
                </w:r>
              </w:p>
            </w:tc>
            <w:tc>
              <w:tcPr>
                <w:tcW w:w="1618" w:type="pct"/>
                <w:shd w:val="clear" w:color="auto" w:fill="auto"/>
                <w:vAlign w:val="center"/>
              </w:tcPr>
              <w:p w14:paraId="0F624D93" w14:textId="6028E042" w:rsidR="001E071D" w:rsidRPr="00E21287" w:rsidRDefault="00000000" w:rsidP="000207F8">
                <w:pPr>
                  <w:spacing w:line="240" w:lineRule="atLeast"/>
                  <w:jc w:val="right"/>
                  <w:rPr>
                    <w:rFonts w:hint="eastAsia"/>
                    <w:color w:val="000000" w:themeColor="text1"/>
                  </w:rPr>
                </w:pPr>
                <w:r w:rsidRPr="00E21287">
                  <w:t>9,279,991.72</w:t>
                </w:r>
              </w:p>
            </w:tc>
          </w:tr>
          <w:tr w:rsidR="000207F8" w:rsidRPr="00E21287" w14:paraId="48E87B8B" w14:textId="77777777" w:rsidTr="005F159D">
            <w:trPr>
              <w:trHeight w:val="284"/>
            </w:trPr>
            <w:tc>
              <w:tcPr>
                <w:tcW w:w="1878" w:type="pct"/>
                <w:shd w:val="clear" w:color="auto" w:fill="auto"/>
                <w:vAlign w:val="center"/>
              </w:tcPr>
              <w:p w14:paraId="3861310F" w14:textId="77777777" w:rsidR="001E071D" w:rsidRPr="00E21287" w:rsidRDefault="00000000" w:rsidP="000207F8">
                <w:pPr>
                  <w:spacing w:line="240" w:lineRule="atLeast"/>
                  <w:ind w:firstLineChars="300" w:firstLine="630"/>
                  <w:rPr>
                    <w:rFonts w:hint="eastAsia"/>
                    <w:color w:val="000000" w:themeColor="text1"/>
                  </w:rPr>
                </w:pPr>
                <w:r w:rsidRPr="00E21287">
                  <w:rPr>
                    <w:color w:val="000000" w:themeColor="text1"/>
                  </w:rPr>
                  <w:t>(1)计提</w:t>
                </w:r>
              </w:p>
            </w:tc>
            <w:tc>
              <w:tcPr>
                <w:tcW w:w="1504" w:type="pct"/>
                <w:shd w:val="clear" w:color="auto" w:fill="auto"/>
              </w:tcPr>
              <w:p w14:paraId="03A3D416" w14:textId="77777777" w:rsidR="001E071D" w:rsidRPr="00E21287" w:rsidRDefault="00000000" w:rsidP="000207F8">
                <w:pPr>
                  <w:spacing w:line="240" w:lineRule="atLeast"/>
                  <w:jc w:val="right"/>
                  <w:rPr>
                    <w:rFonts w:hint="eastAsia"/>
                  </w:rPr>
                </w:pPr>
                <w:r w:rsidRPr="00E21287">
                  <w:rPr>
                    <w:rStyle w:val="afffb"/>
                    <w:rFonts w:hint="eastAsia"/>
                  </w:rPr>
                  <w:t>9,279,991.72</w:t>
                </w:r>
              </w:p>
            </w:tc>
            <w:tc>
              <w:tcPr>
                <w:tcW w:w="1618" w:type="pct"/>
                <w:shd w:val="clear" w:color="auto" w:fill="auto"/>
                <w:vAlign w:val="center"/>
              </w:tcPr>
              <w:p w14:paraId="3F0BF5FB" w14:textId="24B1B606" w:rsidR="001E071D" w:rsidRPr="00E21287" w:rsidRDefault="00000000" w:rsidP="000207F8">
                <w:pPr>
                  <w:spacing w:line="240" w:lineRule="atLeast"/>
                  <w:jc w:val="right"/>
                  <w:rPr>
                    <w:rFonts w:hint="eastAsia"/>
                    <w:color w:val="000000" w:themeColor="text1"/>
                  </w:rPr>
                </w:pPr>
                <w:r w:rsidRPr="00E21287">
                  <w:t>9,279,991.72</w:t>
                </w:r>
              </w:p>
            </w:tc>
          </w:tr>
          <w:tr w:rsidR="000207F8" w:rsidRPr="00E21287" w14:paraId="79B03FF0" w14:textId="77777777" w:rsidTr="00392C87">
            <w:trPr>
              <w:trHeight w:val="284"/>
            </w:trPr>
            <w:tc>
              <w:tcPr>
                <w:tcW w:w="1878" w:type="pct"/>
                <w:shd w:val="clear" w:color="auto" w:fill="auto"/>
              </w:tcPr>
              <w:p w14:paraId="19D869C7" w14:textId="77777777" w:rsidR="001E071D" w:rsidRPr="00E21287" w:rsidRDefault="00000000" w:rsidP="000207F8">
                <w:pPr>
                  <w:spacing w:line="240" w:lineRule="atLeast"/>
                  <w:ind w:firstLineChars="300" w:firstLine="630"/>
                  <w:rPr>
                    <w:rFonts w:hint="eastAsia"/>
                  </w:rPr>
                </w:pPr>
                <w:r w:rsidRPr="00E21287">
                  <w:rPr>
                    <w:rStyle w:val="afffb"/>
                    <w:rFonts w:hint="eastAsia"/>
                  </w:rPr>
                  <w:t xml:space="preserve">　</w:t>
                </w:r>
              </w:p>
            </w:tc>
            <w:tc>
              <w:tcPr>
                <w:tcW w:w="1504" w:type="pct"/>
                <w:shd w:val="clear" w:color="auto" w:fill="auto"/>
              </w:tcPr>
              <w:p w14:paraId="1E5EA873" w14:textId="77777777" w:rsidR="001E071D" w:rsidRPr="00E21287" w:rsidRDefault="00000000" w:rsidP="000207F8">
                <w:pPr>
                  <w:spacing w:line="240" w:lineRule="atLeast"/>
                  <w:jc w:val="right"/>
                  <w:rPr>
                    <w:rFonts w:hint="eastAsia"/>
                  </w:rPr>
                </w:pPr>
                <w:r w:rsidRPr="00E21287">
                  <w:rPr>
                    <w:rStyle w:val="afffb"/>
                    <w:rFonts w:hint="eastAsia"/>
                  </w:rPr>
                  <w:t xml:space="preserve">　</w:t>
                </w:r>
              </w:p>
            </w:tc>
            <w:tc>
              <w:tcPr>
                <w:tcW w:w="1618" w:type="pct"/>
                <w:shd w:val="clear" w:color="auto" w:fill="auto"/>
              </w:tcPr>
              <w:p w14:paraId="3070FD40" w14:textId="77777777" w:rsidR="001E071D" w:rsidRPr="00E21287" w:rsidRDefault="00000000" w:rsidP="000207F8">
                <w:pPr>
                  <w:spacing w:line="240" w:lineRule="atLeast"/>
                  <w:jc w:val="right"/>
                  <w:rPr>
                    <w:rFonts w:hint="eastAsia"/>
                  </w:rPr>
                </w:pPr>
                <w:r w:rsidRPr="00E21287">
                  <w:rPr>
                    <w:rStyle w:val="afffb"/>
                    <w:rFonts w:hint="eastAsia"/>
                  </w:rPr>
                  <w:t xml:space="preserve">　</w:t>
                </w:r>
              </w:p>
            </w:tc>
          </w:tr>
          <w:tr w:rsidR="000207F8" w:rsidRPr="00E21287" w14:paraId="48F0CA75" w14:textId="77777777" w:rsidTr="00392C87">
            <w:trPr>
              <w:trHeight w:val="284"/>
            </w:trPr>
            <w:tc>
              <w:tcPr>
                <w:tcW w:w="1878" w:type="pct"/>
                <w:shd w:val="clear" w:color="auto" w:fill="auto"/>
              </w:tcPr>
              <w:p w14:paraId="7991C329" w14:textId="77777777" w:rsidR="001E071D" w:rsidRPr="00E21287" w:rsidRDefault="00000000" w:rsidP="000207F8">
                <w:pPr>
                  <w:spacing w:line="240" w:lineRule="atLeast"/>
                  <w:ind w:firstLineChars="300" w:firstLine="630"/>
                  <w:rPr>
                    <w:rFonts w:hint="eastAsia"/>
                    <w:color w:val="000000" w:themeColor="text1"/>
                  </w:rPr>
                </w:pPr>
                <w:r w:rsidRPr="00E21287">
                  <w:rPr>
                    <w:rStyle w:val="afffb"/>
                    <w:rFonts w:hint="eastAsia"/>
                    <w:color w:val="000000" w:themeColor="text1"/>
                  </w:rPr>
                  <w:t xml:space="preserve">　</w:t>
                </w:r>
              </w:p>
            </w:tc>
            <w:tc>
              <w:tcPr>
                <w:tcW w:w="1504" w:type="pct"/>
                <w:shd w:val="clear" w:color="auto" w:fill="auto"/>
              </w:tcPr>
              <w:p w14:paraId="67F8E82A" w14:textId="77777777" w:rsidR="001E071D" w:rsidRPr="00E21287" w:rsidRDefault="00000000" w:rsidP="000207F8">
                <w:pPr>
                  <w:spacing w:line="240" w:lineRule="atLeast"/>
                  <w:jc w:val="right"/>
                  <w:rPr>
                    <w:rFonts w:hint="eastAsia"/>
                    <w:color w:val="000000" w:themeColor="text1"/>
                  </w:rPr>
                </w:pPr>
                <w:r w:rsidRPr="00E21287">
                  <w:rPr>
                    <w:rStyle w:val="afffb"/>
                    <w:rFonts w:hint="eastAsia"/>
                    <w:color w:val="000000" w:themeColor="text1"/>
                  </w:rPr>
                  <w:t xml:space="preserve">　</w:t>
                </w:r>
              </w:p>
            </w:tc>
            <w:tc>
              <w:tcPr>
                <w:tcW w:w="1618" w:type="pct"/>
                <w:shd w:val="clear" w:color="auto" w:fill="auto"/>
              </w:tcPr>
              <w:p w14:paraId="52EF7F3B" w14:textId="77777777" w:rsidR="001E071D" w:rsidRPr="00E21287" w:rsidRDefault="00000000" w:rsidP="000207F8">
                <w:pPr>
                  <w:spacing w:line="240" w:lineRule="atLeast"/>
                  <w:jc w:val="right"/>
                  <w:rPr>
                    <w:rFonts w:hint="eastAsia"/>
                    <w:color w:val="000000" w:themeColor="text1"/>
                  </w:rPr>
                </w:pPr>
                <w:r w:rsidRPr="00E21287">
                  <w:rPr>
                    <w:rStyle w:val="afffb"/>
                    <w:rFonts w:hint="eastAsia"/>
                    <w:color w:val="000000" w:themeColor="text1"/>
                  </w:rPr>
                  <w:t xml:space="preserve">　</w:t>
                </w:r>
              </w:p>
            </w:tc>
          </w:tr>
          <w:tr w:rsidR="000207F8" w:rsidRPr="00E21287" w14:paraId="69CB9081" w14:textId="77777777" w:rsidTr="00392C87">
            <w:trPr>
              <w:trHeight w:val="284"/>
            </w:trPr>
            <w:tc>
              <w:tcPr>
                <w:tcW w:w="1878" w:type="pct"/>
                <w:shd w:val="clear" w:color="auto" w:fill="auto"/>
                <w:vAlign w:val="center"/>
              </w:tcPr>
              <w:p w14:paraId="5893C40B" w14:textId="77777777" w:rsidR="001E071D" w:rsidRPr="00E21287" w:rsidRDefault="00000000" w:rsidP="000207F8">
                <w:pPr>
                  <w:spacing w:line="240" w:lineRule="atLeast"/>
                  <w:ind w:firstLineChars="200" w:firstLine="420"/>
                  <w:rPr>
                    <w:rFonts w:hint="eastAsia"/>
                    <w:color w:val="000000" w:themeColor="text1"/>
                  </w:rPr>
                </w:pPr>
                <w:r w:rsidRPr="00E21287">
                  <w:rPr>
                    <w:rFonts w:hint="eastAsia"/>
                    <w:color w:val="000000" w:themeColor="text1"/>
                  </w:rPr>
                  <w:t>3.</w:t>
                </w:r>
                <w:r w:rsidRPr="00E21287">
                  <w:rPr>
                    <w:color w:val="000000" w:themeColor="text1"/>
                  </w:rPr>
                  <w:t>本期减少</w:t>
                </w:r>
                <w:r w:rsidRPr="00E21287">
                  <w:rPr>
                    <w:rFonts w:hint="eastAsia"/>
                    <w:color w:val="000000" w:themeColor="text1"/>
                  </w:rPr>
                  <w:t>金额</w:t>
                </w:r>
              </w:p>
            </w:tc>
            <w:tc>
              <w:tcPr>
                <w:tcW w:w="1504" w:type="pct"/>
                <w:shd w:val="clear" w:color="auto" w:fill="auto"/>
              </w:tcPr>
              <w:p w14:paraId="37D4B629" w14:textId="77777777" w:rsidR="001E071D" w:rsidRPr="00E21287" w:rsidRDefault="00000000" w:rsidP="000207F8">
                <w:pPr>
                  <w:spacing w:line="240" w:lineRule="atLeast"/>
                  <w:jc w:val="right"/>
                  <w:rPr>
                    <w:rFonts w:hint="eastAsia"/>
                    <w:color w:val="000000" w:themeColor="text1"/>
                  </w:rPr>
                </w:pPr>
                <w:r w:rsidRPr="00E21287">
                  <w:rPr>
                    <w:rStyle w:val="afffb"/>
                    <w:rFonts w:hint="eastAsia"/>
                    <w:color w:val="000000" w:themeColor="text1"/>
                  </w:rPr>
                  <w:t xml:space="preserve">　</w:t>
                </w:r>
              </w:p>
            </w:tc>
            <w:tc>
              <w:tcPr>
                <w:tcW w:w="1618" w:type="pct"/>
                <w:shd w:val="clear" w:color="auto" w:fill="auto"/>
              </w:tcPr>
              <w:p w14:paraId="765D0667" w14:textId="77777777" w:rsidR="001E071D" w:rsidRPr="00E21287" w:rsidRDefault="00000000" w:rsidP="000207F8">
                <w:pPr>
                  <w:spacing w:line="240" w:lineRule="atLeast"/>
                  <w:jc w:val="right"/>
                  <w:rPr>
                    <w:rFonts w:hint="eastAsia"/>
                    <w:color w:val="000000" w:themeColor="text1"/>
                  </w:rPr>
                </w:pPr>
                <w:r w:rsidRPr="00E21287">
                  <w:rPr>
                    <w:rStyle w:val="afffb"/>
                    <w:rFonts w:hint="eastAsia"/>
                    <w:color w:val="000000" w:themeColor="text1"/>
                  </w:rPr>
                  <w:t xml:space="preserve">　</w:t>
                </w:r>
              </w:p>
            </w:tc>
          </w:tr>
          <w:tr w:rsidR="000207F8" w:rsidRPr="00E21287" w14:paraId="4F67BCEE" w14:textId="77777777" w:rsidTr="00392C87">
            <w:trPr>
              <w:trHeight w:val="284"/>
            </w:trPr>
            <w:tc>
              <w:tcPr>
                <w:tcW w:w="1878" w:type="pct"/>
                <w:shd w:val="clear" w:color="auto" w:fill="auto"/>
                <w:vAlign w:val="center"/>
              </w:tcPr>
              <w:p w14:paraId="4173A511" w14:textId="77777777" w:rsidR="001E071D" w:rsidRPr="00E21287" w:rsidRDefault="00000000" w:rsidP="000207F8">
                <w:pPr>
                  <w:spacing w:line="240" w:lineRule="atLeast"/>
                  <w:ind w:firstLineChars="300" w:firstLine="630"/>
                  <w:rPr>
                    <w:rFonts w:hint="eastAsia"/>
                    <w:color w:val="000000" w:themeColor="text1"/>
                  </w:rPr>
                </w:pPr>
                <w:r w:rsidRPr="00E21287">
                  <w:rPr>
                    <w:color w:val="000000" w:themeColor="text1"/>
                  </w:rPr>
                  <w:lastRenderedPageBreak/>
                  <w:t>(1)</w:t>
                </w:r>
                <w:r w:rsidRPr="00E21287">
                  <w:rPr>
                    <w:rFonts w:hint="eastAsia"/>
                    <w:color w:val="000000" w:themeColor="text1"/>
                  </w:rPr>
                  <w:t>处置</w:t>
                </w:r>
              </w:p>
            </w:tc>
            <w:tc>
              <w:tcPr>
                <w:tcW w:w="1504" w:type="pct"/>
                <w:shd w:val="clear" w:color="auto" w:fill="auto"/>
              </w:tcPr>
              <w:p w14:paraId="0C904EDA" w14:textId="77777777" w:rsidR="001E071D" w:rsidRPr="00E21287" w:rsidRDefault="00000000" w:rsidP="000207F8">
                <w:pPr>
                  <w:spacing w:line="240" w:lineRule="atLeast"/>
                  <w:jc w:val="right"/>
                  <w:rPr>
                    <w:rFonts w:hint="eastAsia"/>
                    <w:color w:val="000000" w:themeColor="text1"/>
                  </w:rPr>
                </w:pPr>
                <w:r w:rsidRPr="00E21287">
                  <w:rPr>
                    <w:rStyle w:val="afffb"/>
                    <w:rFonts w:hint="eastAsia"/>
                    <w:color w:val="000000" w:themeColor="text1"/>
                  </w:rPr>
                  <w:t xml:space="preserve">　</w:t>
                </w:r>
              </w:p>
            </w:tc>
            <w:tc>
              <w:tcPr>
                <w:tcW w:w="1618" w:type="pct"/>
                <w:shd w:val="clear" w:color="auto" w:fill="auto"/>
              </w:tcPr>
              <w:p w14:paraId="172DB439" w14:textId="77777777" w:rsidR="001E071D" w:rsidRPr="00E21287" w:rsidRDefault="00000000" w:rsidP="000207F8">
                <w:pPr>
                  <w:spacing w:line="240" w:lineRule="atLeast"/>
                  <w:jc w:val="right"/>
                  <w:rPr>
                    <w:rFonts w:hint="eastAsia"/>
                    <w:color w:val="000000" w:themeColor="text1"/>
                  </w:rPr>
                </w:pPr>
                <w:r w:rsidRPr="00E21287">
                  <w:rPr>
                    <w:rStyle w:val="afffb"/>
                    <w:rFonts w:hint="eastAsia"/>
                    <w:color w:val="000000" w:themeColor="text1"/>
                  </w:rPr>
                  <w:t xml:space="preserve">　</w:t>
                </w:r>
              </w:p>
            </w:tc>
          </w:tr>
          <w:tr w:rsidR="000207F8" w:rsidRPr="00E21287" w14:paraId="29DCF6CD" w14:textId="77777777" w:rsidTr="00392C87">
            <w:trPr>
              <w:trHeight w:val="284"/>
            </w:trPr>
            <w:tc>
              <w:tcPr>
                <w:tcW w:w="1878" w:type="pct"/>
                <w:shd w:val="clear" w:color="auto" w:fill="auto"/>
              </w:tcPr>
              <w:p w14:paraId="59C7E893" w14:textId="77777777" w:rsidR="001E071D" w:rsidRPr="00E21287" w:rsidRDefault="00000000" w:rsidP="000207F8">
                <w:pPr>
                  <w:spacing w:line="240" w:lineRule="atLeast"/>
                  <w:ind w:firstLineChars="300" w:firstLine="630"/>
                  <w:rPr>
                    <w:rFonts w:hint="eastAsia"/>
                  </w:rPr>
                </w:pPr>
                <w:r w:rsidRPr="00E21287">
                  <w:rPr>
                    <w:rStyle w:val="afffb"/>
                    <w:rFonts w:hint="eastAsia"/>
                  </w:rPr>
                  <w:t xml:space="preserve">　</w:t>
                </w:r>
              </w:p>
            </w:tc>
            <w:tc>
              <w:tcPr>
                <w:tcW w:w="1504" w:type="pct"/>
                <w:shd w:val="clear" w:color="auto" w:fill="auto"/>
              </w:tcPr>
              <w:p w14:paraId="653241BE" w14:textId="77777777" w:rsidR="001E071D" w:rsidRPr="00E21287" w:rsidRDefault="00000000" w:rsidP="000207F8">
                <w:pPr>
                  <w:spacing w:line="240" w:lineRule="atLeast"/>
                  <w:jc w:val="right"/>
                  <w:rPr>
                    <w:rFonts w:hint="eastAsia"/>
                  </w:rPr>
                </w:pPr>
                <w:r w:rsidRPr="00E21287">
                  <w:rPr>
                    <w:rStyle w:val="afffb"/>
                    <w:rFonts w:hint="eastAsia"/>
                  </w:rPr>
                  <w:t xml:space="preserve">　</w:t>
                </w:r>
              </w:p>
            </w:tc>
            <w:tc>
              <w:tcPr>
                <w:tcW w:w="1618" w:type="pct"/>
                <w:shd w:val="clear" w:color="auto" w:fill="auto"/>
              </w:tcPr>
              <w:p w14:paraId="5410F6E8" w14:textId="77777777" w:rsidR="001E071D" w:rsidRPr="00E21287" w:rsidRDefault="00000000" w:rsidP="000207F8">
                <w:pPr>
                  <w:spacing w:line="240" w:lineRule="atLeast"/>
                  <w:jc w:val="right"/>
                  <w:rPr>
                    <w:rFonts w:hint="eastAsia"/>
                  </w:rPr>
                </w:pPr>
                <w:r w:rsidRPr="00E21287">
                  <w:rPr>
                    <w:rStyle w:val="afffb"/>
                    <w:rFonts w:hint="eastAsia"/>
                  </w:rPr>
                  <w:t xml:space="preserve">　</w:t>
                </w:r>
              </w:p>
            </w:tc>
          </w:tr>
          <w:tr w:rsidR="000207F8" w:rsidRPr="00E21287" w14:paraId="5BF2E1E2" w14:textId="77777777" w:rsidTr="00392C87">
            <w:trPr>
              <w:trHeight w:val="284"/>
            </w:trPr>
            <w:tc>
              <w:tcPr>
                <w:tcW w:w="1878" w:type="pct"/>
                <w:shd w:val="clear" w:color="auto" w:fill="auto"/>
              </w:tcPr>
              <w:p w14:paraId="1CF4EC1E" w14:textId="77777777" w:rsidR="001E071D" w:rsidRPr="00E21287" w:rsidRDefault="00000000" w:rsidP="000207F8">
                <w:pPr>
                  <w:spacing w:line="240" w:lineRule="atLeast"/>
                  <w:ind w:firstLineChars="300" w:firstLine="630"/>
                  <w:rPr>
                    <w:rFonts w:hint="eastAsia"/>
                    <w:color w:val="000000" w:themeColor="text1"/>
                  </w:rPr>
                </w:pPr>
                <w:r w:rsidRPr="00E21287">
                  <w:rPr>
                    <w:rStyle w:val="afffb"/>
                    <w:rFonts w:hint="eastAsia"/>
                    <w:color w:val="000000" w:themeColor="text1"/>
                  </w:rPr>
                  <w:t xml:space="preserve">　</w:t>
                </w:r>
              </w:p>
            </w:tc>
            <w:tc>
              <w:tcPr>
                <w:tcW w:w="1504" w:type="pct"/>
                <w:shd w:val="clear" w:color="auto" w:fill="auto"/>
              </w:tcPr>
              <w:p w14:paraId="7B1305F9" w14:textId="77777777" w:rsidR="001E071D" w:rsidRPr="00E21287" w:rsidRDefault="00000000" w:rsidP="000207F8">
                <w:pPr>
                  <w:spacing w:line="240" w:lineRule="atLeast"/>
                  <w:jc w:val="right"/>
                  <w:rPr>
                    <w:rFonts w:hint="eastAsia"/>
                    <w:color w:val="000000" w:themeColor="text1"/>
                  </w:rPr>
                </w:pPr>
                <w:r w:rsidRPr="00E21287">
                  <w:rPr>
                    <w:rStyle w:val="afffb"/>
                    <w:rFonts w:hint="eastAsia"/>
                    <w:color w:val="000000" w:themeColor="text1"/>
                  </w:rPr>
                  <w:t xml:space="preserve">　</w:t>
                </w:r>
              </w:p>
            </w:tc>
            <w:tc>
              <w:tcPr>
                <w:tcW w:w="1618" w:type="pct"/>
                <w:shd w:val="clear" w:color="auto" w:fill="auto"/>
              </w:tcPr>
              <w:p w14:paraId="23D921D0" w14:textId="77777777" w:rsidR="001E071D" w:rsidRPr="00E21287" w:rsidRDefault="00000000" w:rsidP="000207F8">
                <w:pPr>
                  <w:spacing w:line="240" w:lineRule="atLeast"/>
                  <w:jc w:val="right"/>
                  <w:rPr>
                    <w:rFonts w:hint="eastAsia"/>
                    <w:color w:val="000000" w:themeColor="text1"/>
                  </w:rPr>
                </w:pPr>
                <w:r w:rsidRPr="00E21287">
                  <w:rPr>
                    <w:rStyle w:val="afffb"/>
                    <w:rFonts w:hint="eastAsia"/>
                    <w:color w:val="000000" w:themeColor="text1"/>
                  </w:rPr>
                  <w:t xml:space="preserve">　</w:t>
                </w:r>
              </w:p>
            </w:tc>
          </w:tr>
          <w:tr w:rsidR="000207F8" w:rsidRPr="00E21287" w14:paraId="636397A4" w14:textId="77777777" w:rsidTr="00392C87">
            <w:trPr>
              <w:trHeight w:val="284"/>
            </w:trPr>
            <w:tc>
              <w:tcPr>
                <w:tcW w:w="1878" w:type="pct"/>
                <w:shd w:val="clear" w:color="auto" w:fill="auto"/>
                <w:vAlign w:val="center"/>
              </w:tcPr>
              <w:p w14:paraId="0FD07338" w14:textId="77777777" w:rsidR="001E071D" w:rsidRPr="00E21287" w:rsidRDefault="00000000" w:rsidP="000207F8">
                <w:pPr>
                  <w:spacing w:line="240" w:lineRule="atLeast"/>
                  <w:ind w:firstLineChars="200" w:firstLine="420"/>
                  <w:rPr>
                    <w:rFonts w:hint="eastAsia"/>
                    <w:color w:val="000000" w:themeColor="text1"/>
                  </w:rPr>
                </w:pPr>
                <w:r w:rsidRPr="00E21287">
                  <w:rPr>
                    <w:rFonts w:hint="eastAsia"/>
                    <w:color w:val="000000" w:themeColor="text1"/>
                  </w:rPr>
                  <w:t>4.</w:t>
                </w:r>
                <w:r w:rsidRPr="00E21287">
                  <w:rPr>
                    <w:color w:val="000000" w:themeColor="text1"/>
                  </w:rPr>
                  <w:t>期末余额</w:t>
                </w:r>
              </w:p>
            </w:tc>
            <w:tc>
              <w:tcPr>
                <w:tcW w:w="1504" w:type="pct"/>
                <w:shd w:val="clear" w:color="auto" w:fill="auto"/>
              </w:tcPr>
              <w:p w14:paraId="4AE0F632" w14:textId="77777777" w:rsidR="001E071D" w:rsidRPr="00E21287" w:rsidRDefault="00000000" w:rsidP="000207F8">
                <w:pPr>
                  <w:spacing w:line="240" w:lineRule="atLeast"/>
                  <w:jc w:val="right"/>
                  <w:rPr>
                    <w:rFonts w:hint="eastAsia"/>
                    <w:color w:val="000000" w:themeColor="text1"/>
                  </w:rPr>
                </w:pPr>
                <w:r w:rsidRPr="00E21287">
                  <w:rPr>
                    <w:rStyle w:val="afffb"/>
                    <w:rFonts w:hint="eastAsia"/>
                    <w:color w:val="000000" w:themeColor="text1"/>
                  </w:rPr>
                  <w:t>63,220,270.68</w:t>
                </w:r>
              </w:p>
            </w:tc>
            <w:tc>
              <w:tcPr>
                <w:tcW w:w="1618" w:type="pct"/>
                <w:shd w:val="clear" w:color="auto" w:fill="auto"/>
              </w:tcPr>
              <w:p w14:paraId="3351C79D" w14:textId="4CFF637C" w:rsidR="001E071D" w:rsidRPr="00E21287" w:rsidRDefault="00000000" w:rsidP="000207F8">
                <w:pPr>
                  <w:spacing w:line="240" w:lineRule="atLeast"/>
                  <w:jc w:val="right"/>
                  <w:rPr>
                    <w:rFonts w:hint="eastAsia"/>
                    <w:color w:val="000000" w:themeColor="text1"/>
                  </w:rPr>
                </w:pPr>
                <w:r w:rsidRPr="00E21287">
                  <w:rPr>
                    <w:rStyle w:val="afffb"/>
                    <w:rFonts w:hint="eastAsia"/>
                    <w:color w:val="000000" w:themeColor="text1"/>
                  </w:rPr>
                  <w:t xml:space="preserve">63,220,270.68　</w:t>
                </w:r>
              </w:p>
            </w:tc>
          </w:tr>
          <w:tr w:rsidR="000207F8" w:rsidRPr="00E21287" w14:paraId="42D73145" w14:textId="77777777" w:rsidTr="00392C87">
            <w:trPr>
              <w:trHeight w:val="284"/>
            </w:trPr>
            <w:sdt>
              <w:sdtPr>
                <w:rPr>
                  <w:color w:val="000000" w:themeColor="text1"/>
                </w:rPr>
                <w:tag w:val="_PLD_977579b288954e92aacbdc72b4e58579"/>
                <w:id w:val="-77220051"/>
              </w:sdtPr>
              <w:sdtContent>
                <w:tc>
                  <w:tcPr>
                    <w:tcW w:w="5000" w:type="pct"/>
                    <w:gridSpan w:val="3"/>
                    <w:shd w:val="clear" w:color="auto" w:fill="auto"/>
                    <w:vAlign w:val="center"/>
                  </w:tcPr>
                  <w:p w14:paraId="7EBD64F6" w14:textId="77777777" w:rsidR="001E071D" w:rsidRPr="00E21287" w:rsidRDefault="00000000" w:rsidP="000207F8">
                    <w:pPr>
                      <w:spacing w:line="240" w:lineRule="atLeast"/>
                      <w:rPr>
                        <w:rFonts w:hint="eastAsia"/>
                        <w:color w:val="000000" w:themeColor="text1"/>
                      </w:rPr>
                    </w:pPr>
                    <w:r w:rsidRPr="00E21287">
                      <w:rPr>
                        <w:color w:val="000000" w:themeColor="text1"/>
                      </w:rPr>
                      <w:t>三、减值准备</w:t>
                    </w:r>
                  </w:p>
                </w:tc>
              </w:sdtContent>
            </w:sdt>
          </w:tr>
          <w:tr w:rsidR="000207F8" w:rsidRPr="00E21287" w14:paraId="5AFE779E" w14:textId="77777777" w:rsidTr="00392C87">
            <w:trPr>
              <w:trHeight w:val="284"/>
            </w:trPr>
            <w:tc>
              <w:tcPr>
                <w:tcW w:w="1878" w:type="pct"/>
                <w:shd w:val="clear" w:color="auto" w:fill="auto"/>
                <w:vAlign w:val="center"/>
              </w:tcPr>
              <w:p w14:paraId="548A004D" w14:textId="77777777" w:rsidR="001E071D" w:rsidRPr="00E21287" w:rsidRDefault="00000000" w:rsidP="000207F8">
                <w:pPr>
                  <w:spacing w:line="240" w:lineRule="atLeast"/>
                  <w:ind w:firstLineChars="200" w:firstLine="420"/>
                  <w:rPr>
                    <w:rFonts w:hint="eastAsia"/>
                    <w:color w:val="000000" w:themeColor="text1"/>
                  </w:rPr>
                </w:pPr>
                <w:r w:rsidRPr="00E21287">
                  <w:rPr>
                    <w:rFonts w:hint="eastAsia"/>
                    <w:color w:val="000000" w:themeColor="text1"/>
                  </w:rPr>
                  <w:t>1.期</w:t>
                </w:r>
                <w:r w:rsidRPr="00E21287">
                  <w:rPr>
                    <w:color w:val="000000" w:themeColor="text1"/>
                  </w:rPr>
                  <w:t>初余额</w:t>
                </w:r>
              </w:p>
            </w:tc>
            <w:tc>
              <w:tcPr>
                <w:tcW w:w="1504" w:type="pct"/>
                <w:shd w:val="clear" w:color="auto" w:fill="auto"/>
              </w:tcPr>
              <w:p w14:paraId="4D3A7AD0" w14:textId="77777777" w:rsidR="001E071D" w:rsidRPr="00E21287" w:rsidRDefault="00000000" w:rsidP="000207F8">
                <w:pPr>
                  <w:spacing w:line="240" w:lineRule="atLeast"/>
                  <w:jc w:val="right"/>
                  <w:rPr>
                    <w:rFonts w:hint="eastAsia"/>
                    <w:color w:val="000000" w:themeColor="text1"/>
                  </w:rPr>
                </w:pPr>
                <w:r w:rsidRPr="00E21287">
                  <w:rPr>
                    <w:rStyle w:val="afffb"/>
                    <w:rFonts w:hint="eastAsia"/>
                    <w:color w:val="000000" w:themeColor="text1"/>
                  </w:rPr>
                  <w:t xml:space="preserve">　</w:t>
                </w:r>
              </w:p>
            </w:tc>
            <w:tc>
              <w:tcPr>
                <w:tcW w:w="1618" w:type="pct"/>
                <w:shd w:val="clear" w:color="auto" w:fill="auto"/>
              </w:tcPr>
              <w:p w14:paraId="57866C88" w14:textId="77777777" w:rsidR="001E071D" w:rsidRPr="00E21287" w:rsidRDefault="00000000" w:rsidP="000207F8">
                <w:pPr>
                  <w:spacing w:line="240" w:lineRule="atLeast"/>
                  <w:jc w:val="right"/>
                  <w:rPr>
                    <w:rFonts w:hint="eastAsia"/>
                    <w:color w:val="000000" w:themeColor="text1"/>
                  </w:rPr>
                </w:pPr>
                <w:r w:rsidRPr="00E21287">
                  <w:rPr>
                    <w:rStyle w:val="afffb"/>
                    <w:rFonts w:hint="eastAsia"/>
                    <w:color w:val="000000" w:themeColor="text1"/>
                  </w:rPr>
                  <w:t xml:space="preserve">　</w:t>
                </w:r>
              </w:p>
            </w:tc>
          </w:tr>
          <w:tr w:rsidR="000207F8" w:rsidRPr="00E21287" w14:paraId="5C97F6B8" w14:textId="77777777" w:rsidTr="00392C87">
            <w:trPr>
              <w:trHeight w:val="284"/>
            </w:trPr>
            <w:tc>
              <w:tcPr>
                <w:tcW w:w="1878" w:type="pct"/>
                <w:shd w:val="clear" w:color="auto" w:fill="auto"/>
                <w:vAlign w:val="center"/>
              </w:tcPr>
              <w:p w14:paraId="6F3FDCE9" w14:textId="77777777" w:rsidR="001E071D" w:rsidRPr="00E21287" w:rsidRDefault="00000000" w:rsidP="000207F8">
                <w:pPr>
                  <w:spacing w:line="240" w:lineRule="atLeast"/>
                  <w:ind w:firstLineChars="200" w:firstLine="420"/>
                  <w:rPr>
                    <w:rFonts w:hint="eastAsia"/>
                    <w:color w:val="000000" w:themeColor="text1"/>
                  </w:rPr>
                </w:pPr>
                <w:r w:rsidRPr="00E21287">
                  <w:rPr>
                    <w:color w:val="000000" w:themeColor="text1"/>
                  </w:rPr>
                  <w:t>2.本期增加</w:t>
                </w:r>
                <w:r w:rsidRPr="00E21287">
                  <w:rPr>
                    <w:rFonts w:hint="eastAsia"/>
                    <w:color w:val="000000" w:themeColor="text1"/>
                  </w:rPr>
                  <w:t>金额</w:t>
                </w:r>
              </w:p>
            </w:tc>
            <w:tc>
              <w:tcPr>
                <w:tcW w:w="1504" w:type="pct"/>
                <w:shd w:val="clear" w:color="auto" w:fill="auto"/>
              </w:tcPr>
              <w:p w14:paraId="000AC1CC" w14:textId="77777777" w:rsidR="001E071D" w:rsidRPr="00E21287" w:rsidRDefault="00000000" w:rsidP="000207F8">
                <w:pPr>
                  <w:spacing w:line="240" w:lineRule="atLeast"/>
                  <w:jc w:val="right"/>
                  <w:rPr>
                    <w:rFonts w:hint="eastAsia"/>
                    <w:color w:val="000000" w:themeColor="text1"/>
                  </w:rPr>
                </w:pPr>
                <w:r w:rsidRPr="00E21287">
                  <w:rPr>
                    <w:rStyle w:val="afffb"/>
                    <w:rFonts w:hint="eastAsia"/>
                    <w:color w:val="000000" w:themeColor="text1"/>
                  </w:rPr>
                  <w:t xml:space="preserve">　</w:t>
                </w:r>
              </w:p>
            </w:tc>
            <w:tc>
              <w:tcPr>
                <w:tcW w:w="1618" w:type="pct"/>
                <w:shd w:val="clear" w:color="auto" w:fill="auto"/>
              </w:tcPr>
              <w:p w14:paraId="37B958FF" w14:textId="77777777" w:rsidR="001E071D" w:rsidRPr="00E21287" w:rsidRDefault="00000000" w:rsidP="000207F8">
                <w:pPr>
                  <w:spacing w:line="240" w:lineRule="atLeast"/>
                  <w:jc w:val="right"/>
                  <w:rPr>
                    <w:rFonts w:hint="eastAsia"/>
                    <w:color w:val="000000" w:themeColor="text1"/>
                  </w:rPr>
                </w:pPr>
                <w:r w:rsidRPr="00E21287">
                  <w:rPr>
                    <w:rStyle w:val="afffb"/>
                    <w:rFonts w:hint="eastAsia"/>
                    <w:color w:val="000000" w:themeColor="text1"/>
                  </w:rPr>
                  <w:t xml:space="preserve">　</w:t>
                </w:r>
              </w:p>
            </w:tc>
          </w:tr>
          <w:tr w:rsidR="000207F8" w:rsidRPr="00E21287" w14:paraId="5575F2C0" w14:textId="77777777" w:rsidTr="00392C87">
            <w:trPr>
              <w:trHeight w:val="284"/>
            </w:trPr>
            <w:tc>
              <w:tcPr>
                <w:tcW w:w="1878" w:type="pct"/>
                <w:shd w:val="clear" w:color="auto" w:fill="auto"/>
                <w:vAlign w:val="center"/>
              </w:tcPr>
              <w:p w14:paraId="4CE0CE47" w14:textId="77777777" w:rsidR="001E071D" w:rsidRPr="00E21287" w:rsidRDefault="00000000" w:rsidP="000207F8">
                <w:pPr>
                  <w:spacing w:line="240" w:lineRule="atLeast"/>
                  <w:ind w:firstLineChars="300" w:firstLine="630"/>
                  <w:rPr>
                    <w:rFonts w:hint="eastAsia"/>
                    <w:color w:val="000000" w:themeColor="text1"/>
                  </w:rPr>
                </w:pPr>
                <w:r w:rsidRPr="00E21287">
                  <w:rPr>
                    <w:color w:val="000000" w:themeColor="text1"/>
                  </w:rPr>
                  <w:t>(1)计提</w:t>
                </w:r>
              </w:p>
            </w:tc>
            <w:tc>
              <w:tcPr>
                <w:tcW w:w="1504" w:type="pct"/>
                <w:shd w:val="clear" w:color="auto" w:fill="auto"/>
              </w:tcPr>
              <w:p w14:paraId="67566709" w14:textId="77777777" w:rsidR="001E071D" w:rsidRPr="00E21287" w:rsidRDefault="00000000" w:rsidP="000207F8">
                <w:pPr>
                  <w:spacing w:line="240" w:lineRule="atLeast"/>
                  <w:jc w:val="right"/>
                  <w:rPr>
                    <w:rFonts w:hint="eastAsia"/>
                    <w:color w:val="000000" w:themeColor="text1"/>
                  </w:rPr>
                </w:pPr>
                <w:r w:rsidRPr="00E21287">
                  <w:rPr>
                    <w:rStyle w:val="afffb"/>
                    <w:rFonts w:hint="eastAsia"/>
                    <w:color w:val="000000" w:themeColor="text1"/>
                  </w:rPr>
                  <w:t xml:space="preserve">　</w:t>
                </w:r>
              </w:p>
            </w:tc>
            <w:tc>
              <w:tcPr>
                <w:tcW w:w="1618" w:type="pct"/>
                <w:shd w:val="clear" w:color="auto" w:fill="auto"/>
              </w:tcPr>
              <w:p w14:paraId="78BBBE06" w14:textId="77777777" w:rsidR="001E071D" w:rsidRPr="00E21287" w:rsidRDefault="00000000" w:rsidP="000207F8">
                <w:pPr>
                  <w:spacing w:line="240" w:lineRule="atLeast"/>
                  <w:jc w:val="right"/>
                  <w:rPr>
                    <w:rFonts w:hint="eastAsia"/>
                    <w:color w:val="000000" w:themeColor="text1"/>
                  </w:rPr>
                </w:pPr>
                <w:r w:rsidRPr="00E21287">
                  <w:rPr>
                    <w:rStyle w:val="afffb"/>
                    <w:rFonts w:hint="eastAsia"/>
                    <w:color w:val="000000" w:themeColor="text1"/>
                  </w:rPr>
                  <w:t xml:space="preserve">　</w:t>
                </w:r>
              </w:p>
            </w:tc>
          </w:tr>
          <w:tr w:rsidR="000207F8" w:rsidRPr="00E21287" w14:paraId="785D3B11" w14:textId="77777777" w:rsidTr="00392C87">
            <w:trPr>
              <w:trHeight w:val="284"/>
            </w:trPr>
            <w:tc>
              <w:tcPr>
                <w:tcW w:w="1878" w:type="pct"/>
                <w:shd w:val="clear" w:color="auto" w:fill="auto"/>
              </w:tcPr>
              <w:p w14:paraId="28EE9248" w14:textId="77777777" w:rsidR="001E071D" w:rsidRPr="00E21287" w:rsidRDefault="00000000" w:rsidP="000207F8">
                <w:pPr>
                  <w:spacing w:line="240" w:lineRule="atLeast"/>
                  <w:ind w:firstLineChars="300" w:firstLine="630"/>
                  <w:rPr>
                    <w:rFonts w:hint="eastAsia"/>
                  </w:rPr>
                </w:pPr>
                <w:r w:rsidRPr="00E21287">
                  <w:rPr>
                    <w:rStyle w:val="afffb"/>
                    <w:rFonts w:hint="eastAsia"/>
                  </w:rPr>
                  <w:t xml:space="preserve">　</w:t>
                </w:r>
              </w:p>
            </w:tc>
            <w:tc>
              <w:tcPr>
                <w:tcW w:w="1504" w:type="pct"/>
                <w:shd w:val="clear" w:color="auto" w:fill="auto"/>
              </w:tcPr>
              <w:p w14:paraId="636EA886" w14:textId="77777777" w:rsidR="001E071D" w:rsidRPr="00E21287" w:rsidRDefault="00000000" w:rsidP="000207F8">
                <w:pPr>
                  <w:spacing w:line="240" w:lineRule="atLeast"/>
                  <w:jc w:val="right"/>
                  <w:rPr>
                    <w:rFonts w:hint="eastAsia"/>
                  </w:rPr>
                </w:pPr>
                <w:r w:rsidRPr="00E21287">
                  <w:rPr>
                    <w:rStyle w:val="afffb"/>
                    <w:rFonts w:hint="eastAsia"/>
                  </w:rPr>
                  <w:t xml:space="preserve">　</w:t>
                </w:r>
              </w:p>
            </w:tc>
            <w:tc>
              <w:tcPr>
                <w:tcW w:w="1618" w:type="pct"/>
                <w:shd w:val="clear" w:color="auto" w:fill="auto"/>
              </w:tcPr>
              <w:p w14:paraId="27440AC0" w14:textId="77777777" w:rsidR="001E071D" w:rsidRPr="00E21287" w:rsidRDefault="00000000" w:rsidP="000207F8">
                <w:pPr>
                  <w:spacing w:line="240" w:lineRule="atLeast"/>
                  <w:jc w:val="right"/>
                  <w:rPr>
                    <w:rFonts w:hint="eastAsia"/>
                  </w:rPr>
                </w:pPr>
                <w:r w:rsidRPr="00E21287">
                  <w:rPr>
                    <w:rStyle w:val="afffb"/>
                    <w:rFonts w:hint="eastAsia"/>
                  </w:rPr>
                  <w:t xml:space="preserve">　</w:t>
                </w:r>
              </w:p>
            </w:tc>
          </w:tr>
          <w:tr w:rsidR="000207F8" w:rsidRPr="00E21287" w14:paraId="3DD7D4C3" w14:textId="77777777" w:rsidTr="00392C87">
            <w:trPr>
              <w:trHeight w:val="284"/>
            </w:trPr>
            <w:tc>
              <w:tcPr>
                <w:tcW w:w="1878" w:type="pct"/>
                <w:shd w:val="clear" w:color="auto" w:fill="auto"/>
              </w:tcPr>
              <w:p w14:paraId="2BAFFAC8" w14:textId="77777777" w:rsidR="001E071D" w:rsidRPr="00E21287" w:rsidRDefault="00000000" w:rsidP="000207F8">
                <w:pPr>
                  <w:spacing w:line="240" w:lineRule="atLeast"/>
                  <w:ind w:firstLineChars="300" w:firstLine="630"/>
                  <w:rPr>
                    <w:rFonts w:hint="eastAsia"/>
                    <w:color w:val="000000" w:themeColor="text1"/>
                  </w:rPr>
                </w:pPr>
                <w:r w:rsidRPr="00E21287">
                  <w:rPr>
                    <w:rStyle w:val="afffb"/>
                    <w:rFonts w:hint="eastAsia"/>
                    <w:color w:val="000000" w:themeColor="text1"/>
                  </w:rPr>
                  <w:t xml:space="preserve">　</w:t>
                </w:r>
              </w:p>
            </w:tc>
            <w:tc>
              <w:tcPr>
                <w:tcW w:w="1504" w:type="pct"/>
                <w:shd w:val="clear" w:color="auto" w:fill="auto"/>
              </w:tcPr>
              <w:p w14:paraId="19348B06" w14:textId="77777777" w:rsidR="001E071D" w:rsidRPr="00E21287" w:rsidRDefault="00000000" w:rsidP="000207F8">
                <w:pPr>
                  <w:spacing w:line="240" w:lineRule="atLeast"/>
                  <w:jc w:val="right"/>
                  <w:rPr>
                    <w:rFonts w:hint="eastAsia"/>
                    <w:color w:val="000000" w:themeColor="text1"/>
                  </w:rPr>
                </w:pPr>
                <w:r w:rsidRPr="00E21287">
                  <w:rPr>
                    <w:rStyle w:val="afffb"/>
                    <w:rFonts w:hint="eastAsia"/>
                    <w:color w:val="000000" w:themeColor="text1"/>
                  </w:rPr>
                  <w:t xml:space="preserve">　</w:t>
                </w:r>
              </w:p>
            </w:tc>
            <w:tc>
              <w:tcPr>
                <w:tcW w:w="1618" w:type="pct"/>
                <w:shd w:val="clear" w:color="auto" w:fill="auto"/>
              </w:tcPr>
              <w:p w14:paraId="0FC619C8" w14:textId="77777777" w:rsidR="001E071D" w:rsidRPr="00E21287" w:rsidRDefault="00000000" w:rsidP="000207F8">
                <w:pPr>
                  <w:spacing w:line="240" w:lineRule="atLeast"/>
                  <w:jc w:val="right"/>
                  <w:rPr>
                    <w:rFonts w:hint="eastAsia"/>
                    <w:color w:val="000000" w:themeColor="text1"/>
                  </w:rPr>
                </w:pPr>
                <w:r w:rsidRPr="00E21287">
                  <w:rPr>
                    <w:rStyle w:val="afffb"/>
                    <w:rFonts w:hint="eastAsia"/>
                    <w:color w:val="000000" w:themeColor="text1"/>
                  </w:rPr>
                  <w:t xml:space="preserve">　</w:t>
                </w:r>
              </w:p>
            </w:tc>
          </w:tr>
          <w:tr w:rsidR="000207F8" w:rsidRPr="00E21287" w14:paraId="1A0A1423" w14:textId="77777777" w:rsidTr="00392C87">
            <w:trPr>
              <w:trHeight w:val="284"/>
            </w:trPr>
            <w:tc>
              <w:tcPr>
                <w:tcW w:w="1878" w:type="pct"/>
                <w:shd w:val="clear" w:color="auto" w:fill="auto"/>
                <w:vAlign w:val="center"/>
              </w:tcPr>
              <w:p w14:paraId="1C0A2524" w14:textId="77777777" w:rsidR="001E071D" w:rsidRPr="00E21287" w:rsidRDefault="00000000" w:rsidP="000207F8">
                <w:pPr>
                  <w:spacing w:line="240" w:lineRule="atLeast"/>
                  <w:ind w:firstLineChars="200" w:firstLine="420"/>
                  <w:rPr>
                    <w:rFonts w:hint="eastAsia"/>
                    <w:color w:val="000000" w:themeColor="text1"/>
                  </w:rPr>
                </w:pPr>
                <w:r w:rsidRPr="00E21287">
                  <w:rPr>
                    <w:rFonts w:hint="eastAsia"/>
                    <w:color w:val="000000" w:themeColor="text1"/>
                  </w:rPr>
                  <w:t>3.</w:t>
                </w:r>
                <w:r w:rsidRPr="00E21287">
                  <w:rPr>
                    <w:color w:val="000000" w:themeColor="text1"/>
                  </w:rPr>
                  <w:t>本期减少</w:t>
                </w:r>
                <w:r w:rsidRPr="00E21287">
                  <w:rPr>
                    <w:rFonts w:hint="eastAsia"/>
                    <w:color w:val="000000" w:themeColor="text1"/>
                  </w:rPr>
                  <w:t>金额</w:t>
                </w:r>
              </w:p>
            </w:tc>
            <w:tc>
              <w:tcPr>
                <w:tcW w:w="1504" w:type="pct"/>
                <w:shd w:val="clear" w:color="auto" w:fill="auto"/>
              </w:tcPr>
              <w:p w14:paraId="4C3FA9EC" w14:textId="77777777" w:rsidR="001E071D" w:rsidRPr="00E21287" w:rsidRDefault="00000000" w:rsidP="000207F8">
                <w:pPr>
                  <w:spacing w:line="240" w:lineRule="atLeast"/>
                  <w:jc w:val="right"/>
                  <w:rPr>
                    <w:rFonts w:hint="eastAsia"/>
                    <w:color w:val="000000" w:themeColor="text1"/>
                  </w:rPr>
                </w:pPr>
                <w:r w:rsidRPr="00E21287">
                  <w:rPr>
                    <w:rStyle w:val="afffb"/>
                    <w:rFonts w:hint="eastAsia"/>
                    <w:color w:val="000000" w:themeColor="text1"/>
                  </w:rPr>
                  <w:t xml:space="preserve">　</w:t>
                </w:r>
              </w:p>
            </w:tc>
            <w:tc>
              <w:tcPr>
                <w:tcW w:w="1618" w:type="pct"/>
                <w:shd w:val="clear" w:color="auto" w:fill="auto"/>
              </w:tcPr>
              <w:p w14:paraId="4166A664" w14:textId="77777777" w:rsidR="001E071D" w:rsidRPr="00E21287" w:rsidRDefault="00000000" w:rsidP="000207F8">
                <w:pPr>
                  <w:spacing w:line="240" w:lineRule="atLeast"/>
                  <w:jc w:val="right"/>
                  <w:rPr>
                    <w:rFonts w:hint="eastAsia"/>
                    <w:color w:val="000000" w:themeColor="text1"/>
                  </w:rPr>
                </w:pPr>
                <w:r w:rsidRPr="00E21287">
                  <w:rPr>
                    <w:rStyle w:val="afffb"/>
                    <w:rFonts w:hint="eastAsia"/>
                    <w:color w:val="000000" w:themeColor="text1"/>
                  </w:rPr>
                  <w:t xml:space="preserve">　</w:t>
                </w:r>
              </w:p>
            </w:tc>
          </w:tr>
          <w:tr w:rsidR="000207F8" w:rsidRPr="00E21287" w14:paraId="0F9519D7" w14:textId="77777777" w:rsidTr="00392C87">
            <w:trPr>
              <w:trHeight w:val="284"/>
            </w:trPr>
            <w:tc>
              <w:tcPr>
                <w:tcW w:w="1878" w:type="pct"/>
                <w:shd w:val="clear" w:color="auto" w:fill="auto"/>
                <w:vAlign w:val="center"/>
              </w:tcPr>
              <w:p w14:paraId="0FB332F9" w14:textId="77777777" w:rsidR="001E071D" w:rsidRPr="00E21287" w:rsidRDefault="00000000" w:rsidP="000207F8">
                <w:pPr>
                  <w:spacing w:line="240" w:lineRule="atLeast"/>
                  <w:ind w:firstLineChars="300" w:firstLine="630"/>
                  <w:rPr>
                    <w:rFonts w:hint="eastAsia"/>
                    <w:color w:val="000000" w:themeColor="text1"/>
                  </w:rPr>
                </w:pPr>
                <w:r w:rsidRPr="00E21287">
                  <w:rPr>
                    <w:color w:val="000000" w:themeColor="text1"/>
                  </w:rPr>
                  <w:t>(1)</w:t>
                </w:r>
                <w:r w:rsidRPr="00E21287">
                  <w:rPr>
                    <w:rFonts w:hint="eastAsia"/>
                    <w:color w:val="000000" w:themeColor="text1"/>
                  </w:rPr>
                  <w:t>处置</w:t>
                </w:r>
              </w:p>
            </w:tc>
            <w:tc>
              <w:tcPr>
                <w:tcW w:w="1504" w:type="pct"/>
                <w:shd w:val="clear" w:color="auto" w:fill="auto"/>
              </w:tcPr>
              <w:p w14:paraId="68B72D08" w14:textId="77777777" w:rsidR="001E071D" w:rsidRPr="00E21287" w:rsidRDefault="00000000" w:rsidP="000207F8">
                <w:pPr>
                  <w:spacing w:line="240" w:lineRule="atLeast"/>
                  <w:jc w:val="right"/>
                  <w:rPr>
                    <w:rFonts w:hint="eastAsia"/>
                    <w:color w:val="000000" w:themeColor="text1"/>
                  </w:rPr>
                </w:pPr>
                <w:r w:rsidRPr="00E21287">
                  <w:rPr>
                    <w:rStyle w:val="afffb"/>
                    <w:rFonts w:hint="eastAsia"/>
                    <w:color w:val="000000" w:themeColor="text1"/>
                  </w:rPr>
                  <w:t xml:space="preserve">　</w:t>
                </w:r>
              </w:p>
            </w:tc>
            <w:tc>
              <w:tcPr>
                <w:tcW w:w="1618" w:type="pct"/>
                <w:shd w:val="clear" w:color="auto" w:fill="auto"/>
              </w:tcPr>
              <w:p w14:paraId="56477D0C" w14:textId="77777777" w:rsidR="001E071D" w:rsidRPr="00E21287" w:rsidRDefault="00000000" w:rsidP="000207F8">
                <w:pPr>
                  <w:spacing w:line="240" w:lineRule="atLeast"/>
                  <w:jc w:val="right"/>
                  <w:rPr>
                    <w:rFonts w:hint="eastAsia"/>
                    <w:color w:val="000000" w:themeColor="text1"/>
                  </w:rPr>
                </w:pPr>
                <w:r w:rsidRPr="00E21287">
                  <w:rPr>
                    <w:rStyle w:val="afffb"/>
                    <w:rFonts w:hint="eastAsia"/>
                    <w:color w:val="000000" w:themeColor="text1"/>
                  </w:rPr>
                  <w:t xml:space="preserve">　</w:t>
                </w:r>
              </w:p>
            </w:tc>
          </w:tr>
          <w:tr w:rsidR="000207F8" w:rsidRPr="00E21287" w14:paraId="473AB2BB" w14:textId="77777777" w:rsidTr="00392C87">
            <w:trPr>
              <w:trHeight w:val="284"/>
            </w:trPr>
            <w:tc>
              <w:tcPr>
                <w:tcW w:w="1878" w:type="pct"/>
                <w:shd w:val="clear" w:color="auto" w:fill="auto"/>
              </w:tcPr>
              <w:p w14:paraId="660D16D5" w14:textId="77777777" w:rsidR="001E071D" w:rsidRPr="00E21287" w:rsidRDefault="00000000" w:rsidP="000207F8">
                <w:pPr>
                  <w:spacing w:line="240" w:lineRule="atLeast"/>
                  <w:ind w:firstLineChars="300" w:firstLine="630"/>
                  <w:rPr>
                    <w:rFonts w:hint="eastAsia"/>
                  </w:rPr>
                </w:pPr>
                <w:r w:rsidRPr="00E21287">
                  <w:rPr>
                    <w:rStyle w:val="afffb"/>
                    <w:rFonts w:hint="eastAsia"/>
                  </w:rPr>
                  <w:t xml:space="preserve">　</w:t>
                </w:r>
              </w:p>
            </w:tc>
            <w:tc>
              <w:tcPr>
                <w:tcW w:w="1504" w:type="pct"/>
                <w:shd w:val="clear" w:color="auto" w:fill="auto"/>
              </w:tcPr>
              <w:p w14:paraId="1F31DF65" w14:textId="77777777" w:rsidR="001E071D" w:rsidRPr="00E21287" w:rsidRDefault="00000000" w:rsidP="000207F8">
                <w:pPr>
                  <w:spacing w:line="240" w:lineRule="atLeast"/>
                  <w:jc w:val="right"/>
                  <w:rPr>
                    <w:rFonts w:hint="eastAsia"/>
                  </w:rPr>
                </w:pPr>
                <w:r w:rsidRPr="00E21287">
                  <w:rPr>
                    <w:rStyle w:val="afffb"/>
                    <w:rFonts w:hint="eastAsia"/>
                  </w:rPr>
                  <w:t xml:space="preserve">　</w:t>
                </w:r>
              </w:p>
            </w:tc>
            <w:tc>
              <w:tcPr>
                <w:tcW w:w="1618" w:type="pct"/>
                <w:shd w:val="clear" w:color="auto" w:fill="auto"/>
              </w:tcPr>
              <w:p w14:paraId="5753DC63" w14:textId="77777777" w:rsidR="001E071D" w:rsidRPr="00E21287" w:rsidRDefault="00000000" w:rsidP="000207F8">
                <w:pPr>
                  <w:spacing w:line="240" w:lineRule="atLeast"/>
                  <w:jc w:val="right"/>
                  <w:rPr>
                    <w:rFonts w:hint="eastAsia"/>
                  </w:rPr>
                </w:pPr>
                <w:r w:rsidRPr="00E21287">
                  <w:rPr>
                    <w:rStyle w:val="afffb"/>
                    <w:rFonts w:hint="eastAsia"/>
                  </w:rPr>
                  <w:t xml:space="preserve">　</w:t>
                </w:r>
              </w:p>
            </w:tc>
          </w:tr>
          <w:tr w:rsidR="000207F8" w:rsidRPr="00E21287" w14:paraId="78DED2C9" w14:textId="77777777" w:rsidTr="00392C87">
            <w:trPr>
              <w:trHeight w:val="284"/>
            </w:trPr>
            <w:tc>
              <w:tcPr>
                <w:tcW w:w="1878" w:type="pct"/>
                <w:shd w:val="clear" w:color="auto" w:fill="auto"/>
              </w:tcPr>
              <w:p w14:paraId="31E797EF" w14:textId="77777777" w:rsidR="001E071D" w:rsidRPr="00E21287" w:rsidRDefault="00000000" w:rsidP="000207F8">
                <w:pPr>
                  <w:spacing w:line="240" w:lineRule="atLeast"/>
                  <w:ind w:firstLineChars="300" w:firstLine="630"/>
                  <w:rPr>
                    <w:rFonts w:hint="eastAsia"/>
                    <w:color w:val="000000" w:themeColor="text1"/>
                  </w:rPr>
                </w:pPr>
                <w:r w:rsidRPr="00E21287">
                  <w:rPr>
                    <w:rStyle w:val="afffb"/>
                    <w:rFonts w:hint="eastAsia"/>
                    <w:color w:val="000000" w:themeColor="text1"/>
                  </w:rPr>
                  <w:t xml:space="preserve">　</w:t>
                </w:r>
              </w:p>
            </w:tc>
            <w:tc>
              <w:tcPr>
                <w:tcW w:w="1504" w:type="pct"/>
                <w:shd w:val="clear" w:color="auto" w:fill="auto"/>
              </w:tcPr>
              <w:p w14:paraId="1CBC8A29" w14:textId="77777777" w:rsidR="001E071D" w:rsidRPr="00E21287" w:rsidRDefault="00000000" w:rsidP="000207F8">
                <w:pPr>
                  <w:spacing w:line="240" w:lineRule="atLeast"/>
                  <w:jc w:val="right"/>
                  <w:rPr>
                    <w:rFonts w:hint="eastAsia"/>
                    <w:color w:val="000000" w:themeColor="text1"/>
                  </w:rPr>
                </w:pPr>
                <w:r w:rsidRPr="00E21287">
                  <w:rPr>
                    <w:rStyle w:val="afffb"/>
                    <w:rFonts w:hint="eastAsia"/>
                    <w:color w:val="000000" w:themeColor="text1"/>
                  </w:rPr>
                  <w:t xml:space="preserve">　</w:t>
                </w:r>
              </w:p>
            </w:tc>
            <w:tc>
              <w:tcPr>
                <w:tcW w:w="1618" w:type="pct"/>
                <w:shd w:val="clear" w:color="auto" w:fill="auto"/>
              </w:tcPr>
              <w:p w14:paraId="080D14AD" w14:textId="77777777" w:rsidR="001E071D" w:rsidRPr="00E21287" w:rsidRDefault="00000000" w:rsidP="000207F8">
                <w:pPr>
                  <w:spacing w:line="240" w:lineRule="atLeast"/>
                  <w:jc w:val="right"/>
                  <w:rPr>
                    <w:rFonts w:hint="eastAsia"/>
                    <w:color w:val="000000" w:themeColor="text1"/>
                  </w:rPr>
                </w:pPr>
                <w:r w:rsidRPr="00E21287">
                  <w:rPr>
                    <w:rStyle w:val="afffb"/>
                    <w:rFonts w:hint="eastAsia"/>
                    <w:color w:val="000000" w:themeColor="text1"/>
                  </w:rPr>
                  <w:t xml:space="preserve">　</w:t>
                </w:r>
              </w:p>
            </w:tc>
          </w:tr>
          <w:tr w:rsidR="000207F8" w:rsidRPr="00E21287" w14:paraId="69053F43" w14:textId="77777777" w:rsidTr="00392C87">
            <w:trPr>
              <w:trHeight w:val="284"/>
            </w:trPr>
            <w:tc>
              <w:tcPr>
                <w:tcW w:w="1878" w:type="pct"/>
                <w:shd w:val="clear" w:color="auto" w:fill="auto"/>
                <w:vAlign w:val="center"/>
              </w:tcPr>
              <w:p w14:paraId="17497417" w14:textId="77777777" w:rsidR="001E071D" w:rsidRPr="00E21287" w:rsidRDefault="00000000" w:rsidP="000207F8">
                <w:pPr>
                  <w:spacing w:line="240" w:lineRule="atLeast"/>
                  <w:ind w:firstLineChars="200" w:firstLine="420"/>
                  <w:rPr>
                    <w:rFonts w:hint="eastAsia"/>
                    <w:color w:val="000000" w:themeColor="text1"/>
                  </w:rPr>
                </w:pPr>
                <w:r w:rsidRPr="00E21287">
                  <w:rPr>
                    <w:rFonts w:hint="eastAsia"/>
                    <w:color w:val="000000" w:themeColor="text1"/>
                  </w:rPr>
                  <w:t>4.</w:t>
                </w:r>
                <w:r w:rsidRPr="00E21287">
                  <w:rPr>
                    <w:color w:val="000000" w:themeColor="text1"/>
                  </w:rPr>
                  <w:t>期末余额</w:t>
                </w:r>
              </w:p>
            </w:tc>
            <w:tc>
              <w:tcPr>
                <w:tcW w:w="1504" w:type="pct"/>
                <w:shd w:val="clear" w:color="auto" w:fill="auto"/>
              </w:tcPr>
              <w:p w14:paraId="77F74EA0" w14:textId="77777777" w:rsidR="001E071D" w:rsidRPr="00E21287" w:rsidRDefault="00000000" w:rsidP="000207F8">
                <w:pPr>
                  <w:spacing w:line="240" w:lineRule="atLeast"/>
                  <w:jc w:val="right"/>
                  <w:rPr>
                    <w:rFonts w:hint="eastAsia"/>
                    <w:color w:val="000000" w:themeColor="text1"/>
                  </w:rPr>
                </w:pPr>
                <w:r w:rsidRPr="00E21287">
                  <w:rPr>
                    <w:rStyle w:val="afffb"/>
                    <w:rFonts w:hint="eastAsia"/>
                    <w:color w:val="000000" w:themeColor="text1"/>
                  </w:rPr>
                  <w:t xml:space="preserve">　</w:t>
                </w:r>
              </w:p>
            </w:tc>
            <w:tc>
              <w:tcPr>
                <w:tcW w:w="1618" w:type="pct"/>
                <w:shd w:val="clear" w:color="auto" w:fill="auto"/>
              </w:tcPr>
              <w:p w14:paraId="659039C6" w14:textId="77777777" w:rsidR="001E071D" w:rsidRPr="00E21287" w:rsidRDefault="00000000" w:rsidP="000207F8">
                <w:pPr>
                  <w:spacing w:line="240" w:lineRule="atLeast"/>
                  <w:jc w:val="right"/>
                  <w:rPr>
                    <w:rFonts w:hint="eastAsia"/>
                    <w:color w:val="000000" w:themeColor="text1"/>
                  </w:rPr>
                </w:pPr>
                <w:r w:rsidRPr="00E21287">
                  <w:rPr>
                    <w:rStyle w:val="afffb"/>
                    <w:rFonts w:hint="eastAsia"/>
                    <w:color w:val="000000" w:themeColor="text1"/>
                  </w:rPr>
                  <w:t xml:space="preserve">　</w:t>
                </w:r>
              </w:p>
            </w:tc>
          </w:tr>
          <w:tr w:rsidR="000207F8" w:rsidRPr="00E21287" w14:paraId="31CEF3FE" w14:textId="77777777" w:rsidTr="00392C87">
            <w:trPr>
              <w:trHeight w:val="284"/>
            </w:trPr>
            <w:sdt>
              <w:sdtPr>
                <w:rPr>
                  <w:color w:val="000000" w:themeColor="text1"/>
                </w:rPr>
                <w:tag w:val="_PLD_a609076f16da4fedb37d9fc1d72dfd8f"/>
                <w:id w:val="-1883619245"/>
              </w:sdtPr>
              <w:sdtContent>
                <w:tc>
                  <w:tcPr>
                    <w:tcW w:w="5000" w:type="pct"/>
                    <w:gridSpan w:val="3"/>
                    <w:shd w:val="clear" w:color="auto" w:fill="auto"/>
                    <w:vAlign w:val="center"/>
                  </w:tcPr>
                  <w:p w14:paraId="0958E17B" w14:textId="77777777" w:rsidR="001E071D" w:rsidRPr="00E21287" w:rsidRDefault="00000000" w:rsidP="000207F8">
                    <w:pPr>
                      <w:spacing w:line="240" w:lineRule="atLeast"/>
                      <w:rPr>
                        <w:rFonts w:hint="eastAsia"/>
                        <w:color w:val="000000" w:themeColor="text1"/>
                      </w:rPr>
                    </w:pPr>
                    <w:r w:rsidRPr="00E21287">
                      <w:rPr>
                        <w:color w:val="000000" w:themeColor="text1"/>
                      </w:rPr>
                      <w:t>四、账面价值</w:t>
                    </w:r>
                  </w:p>
                </w:tc>
              </w:sdtContent>
            </w:sdt>
          </w:tr>
          <w:tr w:rsidR="000207F8" w:rsidRPr="00E21287" w14:paraId="0A4EBEA0" w14:textId="77777777" w:rsidTr="00387C56">
            <w:trPr>
              <w:trHeight w:val="284"/>
            </w:trPr>
            <w:tc>
              <w:tcPr>
                <w:tcW w:w="1878" w:type="pct"/>
                <w:shd w:val="clear" w:color="auto" w:fill="auto"/>
                <w:vAlign w:val="center"/>
              </w:tcPr>
              <w:p w14:paraId="6B73159D" w14:textId="77777777" w:rsidR="001E071D" w:rsidRPr="00E21287" w:rsidRDefault="00000000" w:rsidP="000207F8">
                <w:pPr>
                  <w:spacing w:line="240" w:lineRule="atLeast"/>
                  <w:rPr>
                    <w:rFonts w:hint="eastAsia"/>
                    <w:color w:val="000000" w:themeColor="text1"/>
                  </w:rPr>
                </w:pPr>
                <w:r w:rsidRPr="00E21287">
                  <w:rPr>
                    <w:color w:val="000000" w:themeColor="text1"/>
                  </w:rPr>
                  <w:t xml:space="preserve">    1.期末账面价值</w:t>
                </w:r>
              </w:p>
            </w:tc>
            <w:tc>
              <w:tcPr>
                <w:tcW w:w="1504" w:type="pct"/>
                <w:shd w:val="clear" w:color="auto" w:fill="auto"/>
              </w:tcPr>
              <w:p w14:paraId="391106AC" w14:textId="77777777" w:rsidR="001E071D" w:rsidRPr="00E21287" w:rsidRDefault="00000000" w:rsidP="000207F8">
                <w:pPr>
                  <w:spacing w:line="240" w:lineRule="atLeast"/>
                  <w:jc w:val="right"/>
                  <w:rPr>
                    <w:rFonts w:hint="eastAsia"/>
                  </w:rPr>
                </w:pPr>
                <w:r w:rsidRPr="00E21287">
                  <w:rPr>
                    <w:rStyle w:val="afffb"/>
                    <w:rFonts w:hint="eastAsia"/>
                  </w:rPr>
                  <w:t>194,012,886.94</w:t>
                </w:r>
              </w:p>
            </w:tc>
            <w:tc>
              <w:tcPr>
                <w:tcW w:w="1618" w:type="pct"/>
                <w:shd w:val="clear" w:color="auto" w:fill="auto"/>
                <w:vAlign w:val="center"/>
              </w:tcPr>
              <w:p w14:paraId="5D39B7D8" w14:textId="01654F7B" w:rsidR="001E071D" w:rsidRPr="00E21287" w:rsidRDefault="00000000" w:rsidP="000207F8">
                <w:pPr>
                  <w:spacing w:line="240" w:lineRule="atLeast"/>
                  <w:jc w:val="right"/>
                  <w:rPr>
                    <w:rFonts w:hint="eastAsia"/>
                    <w:color w:val="000000" w:themeColor="text1"/>
                  </w:rPr>
                </w:pPr>
                <w:r w:rsidRPr="00E21287">
                  <w:t>194,012,886.94</w:t>
                </w:r>
              </w:p>
            </w:tc>
          </w:tr>
          <w:tr w:rsidR="000207F8" w:rsidRPr="00E21287" w14:paraId="16F883EA" w14:textId="77777777" w:rsidTr="00387C56">
            <w:trPr>
              <w:trHeight w:val="284"/>
            </w:trPr>
            <w:tc>
              <w:tcPr>
                <w:tcW w:w="1878" w:type="pct"/>
                <w:shd w:val="clear" w:color="auto" w:fill="auto"/>
                <w:vAlign w:val="center"/>
              </w:tcPr>
              <w:p w14:paraId="09F3BBD9" w14:textId="77777777" w:rsidR="001E071D" w:rsidRPr="00E21287" w:rsidRDefault="00000000" w:rsidP="000207F8">
                <w:pPr>
                  <w:spacing w:line="240" w:lineRule="atLeast"/>
                  <w:rPr>
                    <w:rFonts w:hint="eastAsia"/>
                    <w:color w:val="000000" w:themeColor="text1"/>
                  </w:rPr>
                </w:pPr>
                <w:r w:rsidRPr="00E21287">
                  <w:rPr>
                    <w:color w:val="000000" w:themeColor="text1"/>
                  </w:rPr>
                  <w:t xml:space="preserve">    2.期初账面价值</w:t>
                </w:r>
              </w:p>
            </w:tc>
            <w:tc>
              <w:tcPr>
                <w:tcW w:w="1504" w:type="pct"/>
                <w:shd w:val="clear" w:color="auto" w:fill="auto"/>
              </w:tcPr>
              <w:p w14:paraId="667A1E64" w14:textId="77777777" w:rsidR="001E071D" w:rsidRPr="00E21287" w:rsidRDefault="00000000" w:rsidP="000207F8">
                <w:pPr>
                  <w:spacing w:line="240" w:lineRule="atLeast"/>
                  <w:jc w:val="right"/>
                  <w:rPr>
                    <w:rFonts w:hint="eastAsia"/>
                  </w:rPr>
                </w:pPr>
                <w:r w:rsidRPr="00E21287">
                  <w:rPr>
                    <w:rStyle w:val="afffb"/>
                    <w:rFonts w:hint="eastAsia"/>
                  </w:rPr>
                  <w:t>203,292,878.66</w:t>
                </w:r>
              </w:p>
            </w:tc>
            <w:tc>
              <w:tcPr>
                <w:tcW w:w="1618" w:type="pct"/>
                <w:shd w:val="clear" w:color="auto" w:fill="auto"/>
                <w:vAlign w:val="center"/>
              </w:tcPr>
              <w:p w14:paraId="75ECC2C2" w14:textId="6874C144" w:rsidR="001E071D" w:rsidRPr="00E21287" w:rsidRDefault="00000000" w:rsidP="000207F8">
                <w:pPr>
                  <w:spacing w:line="240" w:lineRule="atLeast"/>
                  <w:jc w:val="right"/>
                  <w:rPr>
                    <w:rFonts w:hint="eastAsia"/>
                    <w:color w:val="000000" w:themeColor="text1"/>
                  </w:rPr>
                </w:pPr>
                <w:r w:rsidRPr="00E21287">
                  <w:t>203,292,878.66</w:t>
                </w:r>
              </w:p>
            </w:tc>
          </w:tr>
        </w:tbl>
        <w:p w14:paraId="21F8F6F4" w14:textId="77777777" w:rsidR="001E071D" w:rsidRDefault="00000000">
          <w:pPr>
            <w:autoSpaceDE w:val="0"/>
            <w:autoSpaceDN w:val="0"/>
            <w:adjustRightInd w:val="0"/>
            <w:rPr>
              <w:rFonts w:hint="eastAsia"/>
              <w:color w:val="000000" w:themeColor="text1"/>
            </w:rPr>
          </w:pPr>
        </w:p>
      </w:sdtContent>
    </w:sdt>
    <w:p w14:paraId="6726AE8D" w14:textId="77777777" w:rsidR="001E071D" w:rsidRDefault="00000000" w:rsidP="00A80081">
      <w:pPr>
        <w:pStyle w:val="4"/>
        <w:numPr>
          <w:ilvl w:val="0"/>
          <w:numId w:val="102"/>
        </w:numPr>
        <w:rPr>
          <w:color w:val="000000" w:themeColor="text1"/>
        </w:rPr>
      </w:pPr>
      <w:bookmarkStart w:id="310" w:name="_Hlk167959535"/>
      <w:bookmarkStart w:id="311" w:name="_Hlk153461708"/>
      <w:bookmarkEnd w:id="309"/>
      <w:r>
        <w:rPr>
          <w:rFonts w:hint="eastAsia"/>
          <w:color w:val="000000" w:themeColor="text1"/>
        </w:rPr>
        <w:t>使用权资产的减值测试情况</w:t>
      </w:r>
    </w:p>
    <w:sdt>
      <w:sdtPr>
        <w:rPr>
          <w:color w:val="000000" w:themeColor="text1"/>
        </w:rPr>
        <w:alias w:val="是否适用：减值测试情况[双击切换]"/>
        <w:tag w:val="_GBC_d79f93753a2c43fc80991be4c588d144"/>
        <w:id w:val="266505906"/>
        <w:placeholder>
          <w:docPart w:val="GBC22222222222222222222222222222"/>
        </w:placeholder>
      </w:sdtPr>
      <w:sdtContent>
        <w:p w14:paraId="5203551A" w14:textId="467FB492" w:rsidR="001E071D" w:rsidRDefault="00000000" w:rsidP="006079C9">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AAFC043" w14:textId="70917B53" w:rsidR="001E071D" w:rsidRDefault="001E071D">
      <w:pPr>
        <w:rPr>
          <w:rFonts w:hint="eastAsia"/>
          <w:color w:val="000000" w:themeColor="text1"/>
        </w:rPr>
      </w:pPr>
    </w:p>
    <w:p w14:paraId="736FBC27" w14:textId="77777777" w:rsidR="001E071D" w:rsidRDefault="001E071D">
      <w:pPr>
        <w:snapToGrid w:val="0"/>
        <w:spacing w:line="240" w:lineRule="atLeast"/>
        <w:rPr>
          <w:rFonts w:hint="eastAsia"/>
          <w:color w:val="000000" w:themeColor="text1"/>
        </w:rPr>
      </w:pPr>
    </w:p>
    <w:p w14:paraId="20922100" w14:textId="77777777" w:rsidR="001E071D" w:rsidRDefault="00000000">
      <w:pPr>
        <w:autoSpaceDE w:val="0"/>
        <w:autoSpaceDN w:val="0"/>
        <w:adjustRightInd w:val="0"/>
        <w:rPr>
          <w:rFonts w:hint="eastAsia"/>
          <w:color w:val="000000" w:themeColor="text1"/>
        </w:rPr>
      </w:pPr>
      <w:bookmarkStart w:id="312" w:name="_Hlk167959640"/>
      <w:bookmarkEnd w:id="310"/>
      <w:bookmarkEnd w:id="311"/>
      <w:r>
        <w:rPr>
          <w:rFonts w:hint="eastAsia"/>
          <w:color w:val="000000" w:themeColor="text1"/>
        </w:rPr>
        <w:t>其他说明：</w:t>
      </w:r>
    </w:p>
    <w:p w14:paraId="2108C828" w14:textId="2356881E" w:rsidR="001E071D" w:rsidRDefault="00000000">
      <w:pPr>
        <w:rPr>
          <w:rFonts w:hint="eastAsia"/>
          <w:color w:val="000000" w:themeColor="text1"/>
        </w:rPr>
      </w:pPr>
      <w:sdt>
        <w:sdtPr>
          <w:rPr>
            <w:color w:val="000000" w:themeColor="text1"/>
          </w:rPr>
          <w:alias w:val="使用权资产其他说明"/>
          <w:tag w:val="_GBC_30439a7674b44ef39168f8672c6df2c9"/>
          <w:id w:val="-1748643666"/>
          <w:placeholder>
            <w:docPart w:val="GBC22222222222222222222222222222"/>
          </w:placeholder>
        </w:sdtPr>
        <w:sdtContent>
          <w:r>
            <w:rPr>
              <w:rFonts w:hint="eastAsia"/>
              <w:color w:val="000000" w:themeColor="text1"/>
            </w:rPr>
            <w:t>无</w:t>
          </w:r>
        </w:sdtContent>
      </w:sdt>
    </w:p>
    <w:p w14:paraId="68F3611F" w14:textId="77777777" w:rsidR="001E071D" w:rsidRDefault="001E071D">
      <w:pPr>
        <w:rPr>
          <w:rFonts w:hint="eastAsia"/>
          <w:color w:val="000000" w:themeColor="text1"/>
        </w:rPr>
      </w:pPr>
    </w:p>
    <w:bookmarkEnd w:id="312"/>
    <w:p w14:paraId="5BE1E41C" w14:textId="77777777" w:rsidR="001E071D" w:rsidRDefault="00000000" w:rsidP="00A80081">
      <w:pPr>
        <w:pStyle w:val="3"/>
        <w:numPr>
          <w:ilvl w:val="0"/>
          <w:numId w:val="38"/>
        </w:numPr>
        <w:tabs>
          <w:tab w:val="left" w:pos="504"/>
        </w:tabs>
        <w:rPr>
          <w:rFonts w:ascii="宋体" w:hAnsi="宋体" w:hint="eastAsia"/>
          <w:color w:val="000000" w:themeColor="text1"/>
          <w:szCs w:val="21"/>
        </w:rPr>
      </w:pPr>
      <w:r>
        <w:rPr>
          <w:rFonts w:ascii="宋体" w:hAnsi="宋体" w:hint="eastAsia"/>
          <w:color w:val="000000" w:themeColor="text1"/>
          <w:szCs w:val="21"/>
        </w:rPr>
        <w:t>无形资产</w:t>
      </w:r>
    </w:p>
    <w:p w14:paraId="03F8FE10" w14:textId="77777777" w:rsidR="001E071D" w:rsidRDefault="00000000" w:rsidP="00A80081">
      <w:pPr>
        <w:pStyle w:val="4"/>
        <w:numPr>
          <w:ilvl w:val="0"/>
          <w:numId w:val="103"/>
        </w:numPr>
        <w:tabs>
          <w:tab w:val="left" w:pos="602"/>
        </w:tabs>
        <w:rPr>
          <w:rFonts w:ascii="宋体" w:hAnsi="宋体" w:hint="eastAsia"/>
          <w:color w:val="000000" w:themeColor="text1"/>
          <w:szCs w:val="21"/>
        </w:rPr>
      </w:pPr>
      <w:r>
        <w:rPr>
          <w:rFonts w:ascii="宋体" w:hAnsi="宋体" w:hint="eastAsia"/>
          <w:color w:val="000000" w:themeColor="text1"/>
          <w:szCs w:val="21"/>
        </w:rPr>
        <w:t>无形资产情况</w:t>
      </w:r>
    </w:p>
    <w:p w14:paraId="023750E8" w14:textId="77777777" w:rsidR="001E071D" w:rsidRDefault="00000000">
      <w:pPr>
        <w:rPr>
          <w:rFonts w:hint="eastAsia"/>
          <w:color w:val="000000" w:themeColor="text1"/>
        </w:rPr>
      </w:pPr>
      <w:sdt>
        <w:sdtPr>
          <w:rPr>
            <w:rFonts w:hint="eastAsia"/>
            <w:color w:val="000000" w:themeColor="text1"/>
          </w:rPr>
          <w:alias w:val="是否适用：无形资产情况[双击切换]"/>
          <w:tag w:val="_GBC_0882d05501f84259b91efc5f2eae98cf"/>
          <w:id w:val="44876886"/>
          <w:lock w:val="contentLocked"/>
          <w:placeholder>
            <w:docPart w:val="GBC22222222222222222222222222222"/>
          </w:placeholder>
        </w:sdtPr>
        <w:sdtContent>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sdtContent>
      </w:sdt>
    </w:p>
    <w:p w14:paraId="1F278463" w14:textId="77777777" w:rsidR="001E071D" w:rsidRDefault="00000000">
      <w:pPr>
        <w:snapToGrid w:val="0"/>
        <w:spacing w:line="240" w:lineRule="atLeast"/>
        <w:jc w:val="right"/>
        <w:rPr>
          <w:rFonts w:hint="eastAsia"/>
          <w:color w:val="000000" w:themeColor="text1"/>
        </w:rPr>
      </w:pPr>
      <w:r>
        <w:rPr>
          <w:rFonts w:hint="eastAsia"/>
          <w:color w:val="000000" w:themeColor="text1"/>
        </w:rPr>
        <w:t>单位：</w:t>
      </w:r>
      <w:sdt>
        <w:sdtPr>
          <w:rPr>
            <w:rFonts w:hint="eastAsia"/>
            <w:color w:val="000000" w:themeColor="text1"/>
          </w:rPr>
          <w:alias w:val="单位：财务附注：无形资产情况"/>
          <w:tag w:val="_GBC_e04514c8858e489490302ba7c2e1448a"/>
          <w:id w:val="179231689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无形资产情况"/>
          <w:tag w:val="_GBC_5ac7324577934f838e3655199c980c1c"/>
          <w:id w:val="146437988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25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7"/>
        <w:gridCol w:w="1600"/>
        <w:gridCol w:w="1502"/>
        <w:gridCol w:w="410"/>
        <w:gridCol w:w="1502"/>
        <w:gridCol w:w="1502"/>
        <w:gridCol w:w="1598"/>
      </w:tblGrid>
      <w:tr w:rsidR="006079C9" w:rsidRPr="00E21287" w14:paraId="2A5B1C12" w14:textId="77777777" w:rsidTr="006079C9">
        <w:trPr>
          <w:trHeight w:val="284"/>
        </w:trPr>
        <w:sdt>
          <w:sdtPr>
            <w:rPr>
              <w:color w:val="000000" w:themeColor="text1"/>
              <w:sz w:val="15"/>
              <w:szCs w:val="15"/>
            </w:rPr>
            <w:tag w:val="_PLD_16e062da10ef4301a1526b8633f88a31"/>
            <w:id w:val="-292136839"/>
          </w:sdtPr>
          <w:sdtContent>
            <w:tc>
              <w:tcPr>
                <w:tcW w:w="624" w:type="pct"/>
                <w:shd w:val="clear" w:color="auto" w:fill="auto"/>
                <w:vAlign w:val="center"/>
              </w:tcPr>
              <w:p w14:paraId="4B876437" w14:textId="77777777" w:rsidR="001E071D" w:rsidRPr="00E21287" w:rsidRDefault="00000000" w:rsidP="00A217DC">
                <w:pPr>
                  <w:jc w:val="center"/>
                  <w:rPr>
                    <w:rFonts w:hint="eastAsia"/>
                    <w:color w:val="000000" w:themeColor="text1"/>
                    <w:sz w:val="15"/>
                    <w:szCs w:val="15"/>
                  </w:rPr>
                </w:pPr>
                <w:r w:rsidRPr="00E21287">
                  <w:rPr>
                    <w:rFonts w:hint="eastAsia"/>
                    <w:color w:val="000000" w:themeColor="text1"/>
                    <w:sz w:val="15"/>
                    <w:szCs w:val="15"/>
                  </w:rPr>
                  <w:t>项目</w:t>
                </w:r>
              </w:p>
            </w:tc>
          </w:sdtContent>
        </w:sdt>
        <w:sdt>
          <w:sdtPr>
            <w:rPr>
              <w:color w:val="000000" w:themeColor="text1"/>
              <w:sz w:val="15"/>
              <w:szCs w:val="15"/>
            </w:rPr>
            <w:tag w:val="_PLD_8b465b50cb10415c8931fdb66ee29ca3"/>
            <w:id w:val="2143235108"/>
          </w:sdtPr>
          <w:sdtContent>
            <w:tc>
              <w:tcPr>
                <w:tcW w:w="863" w:type="pct"/>
                <w:shd w:val="clear" w:color="auto" w:fill="auto"/>
                <w:vAlign w:val="center"/>
              </w:tcPr>
              <w:p w14:paraId="241C7975" w14:textId="77777777" w:rsidR="001E071D" w:rsidRPr="00E21287" w:rsidRDefault="00000000" w:rsidP="00A217DC">
                <w:pPr>
                  <w:jc w:val="center"/>
                  <w:rPr>
                    <w:rFonts w:hint="eastAsia"/>
                    <w:color w:val="000000" w:themeColor="text1"/>
                    <w:sz w:val="15"/>
                    <w:szCs w:val="15"/>
                  </w:rPr>
                </w:pPr>
                <w:r w:rsidRPr="00E21287">
                  <w:rPr>
                    <w:rFonts w:hint="eastAsia"/>
                    <w:color w:val="000000" w:themeColor="text1"/>
                    <w:sz w:val="15"/>
                    <w:szCs w:val="15"/>
                  </w:rPr>
                  <w:t>土地使用权</w:t>
                </w:r>
              </w:p>
            </w:tc>
          </w:sdtContent>
        </w:sdt>
        <w:sdt>
          <w:sdtPr>
            <w:rPr>
              <w:color w:val="000000" w:themeColor="text1"/>
              <w:sz w:val="15"/>
              <w:szCs w:val="15"/>
            </w:rPr>
            <w:tag w:val="_PLD_55a0c34977f7438f8a4e60b2ec43e654"/>
            <w:id w:val="-1468351836"/>
          </w:sdtPr>
          <w:sdtContent>
            <w:tc>
              <w:tcPr>
                <w:tcW w:w="810" w:type="pct"/>
                <w:shd w:val="clear" w:color="auto" w:fill="auto"/>
                <w:vAlign w:val="center"/>
              </w:tcPr>
              <w:p w14:paraId="736C516C" w14:textId="77777777" w:rsidR="001E071D" w:rsidRPr="00E21287" w:rsidRDefault="00000000" w:rsidP="00A217DC">
                <w:pPr>
                  <w:jc w:val="center"/>
                  <w:rPr>
                    <w:rFonts w:hint="eastAsia"/>
                    <w:color w:val="000000" w:themeColor="text1"/>
                    <w:sz w:val="15"/>
                    <w:szCs w:val="15"/>
                  </w:rPr>
                </w:pPr>
                <w:r w:rsidRPr="00E21287">
                  <w:rPr>
                    <w:rFonts w:hint="eastAsia"/>
                    <w:color w:val="000000" w:themeColor="text1"/>
                    <w:sz w:val="15"/>
                    <w:szCs w:val="15"/>
                  </w:rPr>
                  <w:t>专利权</w:t>
                </w:r>
              </w:p>
            </w:tc>
          </w:sdtContent>
        </w:sdt>
        <w:sdt>
          <w:sdtPr>
            <w:rPr>
              <w:color w:val="000000" w:themeColor="text1"/>
              <w:sz w:val="15"/>
              <w:szCs w:val="15"/>
            </w:rPr>
            <w:tag w:val="_PLD_624f8e9465f646f5a305cf5fc59a830c"/>
            <w:id w:val="-2004500401"/>
          </w:sdtPr>
          <w:sdtContent>
            <w:tc>
              <w:tcPr>
                <w:tcW w:w="221" w:type="pct"/>
                <w:shd w:val="clear" w:color="auto" w:fill="auto"/>
                <w:vAlign w:val="center"/>
              </w:tcPr>
              <w:p w14:paraId="1D7C86DC" w14:textId="77777777" w:rsidR="001E071D" w:rsidRPr="00E21287" w:rsidRDefault="00000000" w:rsidP="00A217DC">
                <w:pPr>
                  <w:jc w:val="center"/>
                  <w:rPr>
                    <w:rFonts w:hint="eastAsia"/>
                    <w:color w:val="000000" w:themeColor="text1"/>
                    <w:sz w:val="15"/>
                    <w:szCs w:val="15"/>
                  </w:rPr>
                </w:pPr>
                <w:r w:rsidRPr="00E21287">
                  <w:rPr>
                    <w:rFonts w:hint="eastAsia"/>
                    <w:color w:val="000000" w:themeColor="text1"/>
                    <w:sz w:val="15"/>
                    <w:szCs w:val="15"/>
                  </w:rPr>
                  <w:t>非专利技术</w:t>
                </w:r>
              </w:p>
            </w:tc>
          </w:sdtContent>
        </w:sdt>
        <w:sdt>
          <w:sdtPr>
            <w:rPr>
              <w:sz w:val="15"/>
              <w:szCs w:val="15"/>
            </w:rPr>
            <w:alias w:val="无形资产明细－项目"/>
            <w:tag w:val="_GBC_ee2531f58c0a420e83919cd1efe46139"/>
            <w:id w:val="229130249"/>
          </w:sdtPr>
          <w:sdtEndPr>
            <w:rPr>
              <w:rFonts w:hint="eastAsia"/>
            </w:rPr>
          </w:sdtEndPr>
          <w:sdtContent>
            <w:tc>
              <w:tcPr>
                <w:tcW w:w="810" w:type="pct"/>
                <w:shd w:val="clear" w:color="auto" w:fill="auto"/>
                <w:vAlign w:val="center"/>
              </w:tcPr>
              <w:p w14:paraId="4D4E6BAE" w14:textId="54436B08" w:rsidR="001E071D" w:rsidRPr="00E21287" w:rsidRDefault="00000000" w:rsidP="00A217DC">
                <w:pPr>
                  <w:jc w:val="center"/>
                  <w:rPr>
                    <w:rFonts w:hint="eastAsia"/>
                    <w:sz w:val="15"/>
                    <w:szCs w:val="15"/>
                  </w:rPr>
                </w:pPr>
                <w:r w:rsidRPr="00E21287">
                  <w:rPr>
                    <w:rFonts w:hint="eastAsia"/>
                    <w:sz w:val="15"/>
                    <w:szCs w:val="15"/>
                  </w:rPr>
                  <w:t>软件</w:t>
                </w:r>
              </w:p>
            </w:tc>
          </w:sdtContent>
        </w:sdt>
        <w:sdt>
          <w:sdtPr>
            <w:rPr>
              <w:color w:val="000000" w:themeColor="text1"/>
              <w:sz w:val="15"/>
              <w:szCs w:val="15"/>
            </w:rPr>
            <w:alias w:val="无形资产明细－项目"/>
            <w:tag w:val="_GBC_ee2531f58c0a420e83919cd1efe46139"/>
            <w:id w:val="-230155408"/>
          </w:sdtPr>
          <w:sdtEndPr>
            <w:rPr>
              <w:rFonts w:hint="eastAsia"/>
            </w:rPr>
          </w:sdtEndPr>
          <w:sdtContent>
            <w:tc>
              <w:tcPr>
                <w:tcW w:w="810" w:type="pct"/>
                <w:shd w:val="clear" w:color="auto" w:fill="auto"/>
                <w:vAlign w:val="center"/>
              </w:tcPr>
              <w:p w14:paraId="5485D02C" w14:textId="4AA61CCA" w:rsidR="001E071D" w:rsidRPr="00E21287" w:rsidRDefault="00000000" w:rsidP="00A217DC">
                <w:pPr>
                  <w:jc w:val="center"/>
                  <w:rPr>
                    <w:rFonts w:hint="eastAsia"/>
                    <w:color w:val="000000" w:themeColor="text1"/>
                    <w:sz w:val="15"/>
                    <w:szCs w:val="15"/>
                  </w:rPr>
                </w:pPr>
                <w:r w:rsidRPr="00E21287">
                  <w:rPr>
                    <w:rFonts w:hint="eastAsia"/>
                    <w:color w:val="000000" w:themeColor="text1"/>
                    <w:sz w:val="15"/>
                    <w:szCs w:val="15"/>
                  </w:rPr>
                  <w:t>商标权</w:t>
                </w:r>
              </w:p>
            </w:tc>
          </w:sdtContent>
        </w:sdt>
        <w:sdt>
          <w:sdtPr>
            <w:rPr>
              <w:color w:val="000000" w:themeColor="text1"/>
              <w:sz w:val="15"/>
              <w:szCs w:val="15"/>
            </w:rPr>
            <w:tag w:val="_PLD_57620ddc57e34012a99d49f2280a99e2"/>
            <w:id w:val="-653910298"/>
          </w:sdtPr>
          <w:sdtContent>
            <w:tc>
              <w:tcPr>
                <w:tcW w:w="863" w:type="pct"/>
                <w:shd w:val="clear" w:color="auto" w:fill="auto"/>
                <w:vAlign w:val="center"/>
              </w:tcPr>
              <w:p w14:paraId="2C8FF948" w14:textId="77777777" w:rsidR="001E071D" w:rsidRPr="00E21287" w:rsidRDefault="00000000" w:rsidP="00A217DC">
                <w:pPr>
                  <w:jc w:val="center"/>
                  <w:rPr>
                    <w:rFonts w:hint="eastAsia"/>
                    <w:color w:val="000000" w:themeColor="text1"/>
                    <w:sz w:val="15"/>
                    <w:szCs w:val="15"/>
                  </w:rPr>
                </w:pPr>
                <w:r w:rsidRPr="00E21287">
                  <w:rPr>
                    <w:color w:val="000000" w:themeColor="text1"/>
                    <w:sz w:val="15"/>
                    <w:szCs w:val="15"/>
                  </w:rPr>
                  <w:t>合计</w:t>
                </w:r>
              </w:p>
            </w:tc>
          </w:sdtContent>
        </w:sdt>
      </w:tr>
      <w:tr w:rsidR="006079C9" w:rsidRPr="00E21287" w14:paraId="2357659C" w14:textId="77777777" w:rsidTr="006079C9">
        <w:trPr>
          <w:trHeight w:val="284"/>
        </w:trPr>
        <w:sdt>
          <w:sdtPr>
            <w:rPr>
              <w:color w:val="000000" w:themeColor="text1"/>
              <w:sz w:val="15"/>
              <w:szCs w:val="15"/>
            </w:rPr>
            <w:tag w:val="_PLD_97ce5956782c457c89e9607c943b01d4"/>
            <w:id w:val="-1682038228"/>
          </w:sdtPr>
          <w:sdtContent>
            <w:tc>
              <w:tcPr>
                <w:tcW w:w="5000" w:type="pct"/>
                <w:gridSpan w:val="7"/>
                <w:shd w:val="clear" w:color="auto" w:fill="auto"/>
                <w:vAlign w:val="center"/>
              </w:tcPr>
              <w:p w14:paraId="04509B03" w14:textId="77777777" w:rsidR="001E071D" w:rsidRPr="00E21287" w:rsidRDefault="00000000" w:rsidP="00A217DC">
                <w:pPr>
                  <w:rPr>
                    <w:rFonts w:hint="eastAsia"/>
                    <w:color w:val="000000" w:themeColor="text1"/>
                    <w:sz w:val="15"/>
                    <w:szCs w:val="15"/>
                  </w:rPr>
                </w:pPr>
                <w:r w:rsidRPr="00E21287">
                  <w:rPr>
                    <w:color w:val="000000" w:themeColor="text1"/>
                    <w:sz w:val="15"/>
                    <w:szCs w:val="15"/>
                  </w:rPr>
                  <w:t>一、</w:t>
                </w:r>
                <w:r w:rsidRPr="00E21287">
                  <w:rPr>
                    <w:rFonts w:hint="eastAsia"/>
                    <w:color w:val="000000" w:themeColor="text1"/>
                    <w:sz w:val="15"/>
                    <w:szCs w:val="15"/>
                  </w:rPr>
                  <w:t>账面原值</w:t>
                </w:r>
              </w:p>
            </w:tc>
          </w:sdtContent>
        </w:sdt>
      </w:tr>
      <w:tr w:rsidR="006079C9" w:rsidRPr="00E21287" w14:paraId="22FCB10D" w14:textId="77777777" w:rsidTr="006079C9">
        <w:trPr>
          <w:trHeight w:val="284"/>
        </w:trPr>
        <w:tc>
          <w:tcPr>
            <w:tcW w:w="624" w:type="pct"/>
            <w:shd w:val="clear" w:color="auto" w:fill="auto"/>
            <w:vAlign w:val="center"/>
          </w:tcPr>
          <w:p w14:paraId="6AE1C8E4" w14:textId="77777777" w:rsidR="001E071D" w:rsidRPr="00E21287" w:rsidRDefault="00000000" w:rsidP="006079C9">
            <w:pPr>
              <w:rPr>
                <w:rFonts w:hint="eastAsia"/>
                <w:color w:val="000000" w:themeColor="text1"/>
                <w:sz w:val="15"/>
                <w:szCs w:val="15"/>
              </w:rPr>
            </w:pPr>
            <w:r w:rsidRPr="00E21287">
              <w:rPr>
                <w:color w:val="000000" w:themeColor="text1"/>
                <w:sz w:val="15"/>
                <w:szCs w:val="15"/>
              </w:rPr>
              <w:t xml:space="preserve">    1.</w:t>
            </w:r>
            <w:r w:rsidRPr="00E21287">
              <w:rPr>
                <w:rFonts w:hint="eastAsia"/>
                <w:color w:val="000000" w:themeColor="text1"/>
                <w:sz w:val="15"/>
                <w:szCs w:val="15"/>
              </w:rPr>
              <w:t>期</w:t>
            </w:r>
            <w:r w:rsidRPr="00E21287">
              <w:rPr>
                <w:color w:val="000000" w:themeColor="text1"/>
                <w:sz w:val="15"/>
                <w:szCs w:val="15"/>
              </w:rPr>
              <w:t>初余额</w:t>
            </w:r>
          </w:p>
        </w:tc>
        <w:tc>
          <w:tcPr>
            <w:tcW w:w="863" w:type="pct"/>
            <w:shd w:val="clear" w:color="auto" w:fill="auto"/>
            <w:vAlign w:val="center"/>
          </w:tcPr>
          <w:p w14:paraId="72E4CE02" w14:textId="059A49BB" w:rsidR="001E071D" w:rsidRPr="00E21287" w:rsidRDefault="00000000" w:rsidP="006079C9">
            <w:pPr>
              <w:jc w:val="right"/>
              <w:rPr>
                <w:rFonts w:hint="eastAsia"/>
                <w:sz w:val="15"/>
                <w:szCs w:val="15"/>
              </w:rPr>
            </w:pPr>
            <w:r w:rsidRPr="00E21287">
              <w:rPr>
                <w:sz w:val="15"/>
                <w:szCs w:val="15"/>
              </w:rPr>
              <w:t>173,223,352.06</w:t>
            </w:r>
          </w:p>
        </w:tc>
        <w:tc>
          <w:tcPr>
            <w:tcW w:w="810" w:type="pct"/>
            <w:shd w:val="clear" w:color="auto" w:fill="auto"/>
            <w:vAlign w:val="center"/>
          </w:tcPr>
          <w:p w14:paraId="4EC0143E" w14:textId="0B0B3306" w:rsidR="001E071D" w:rsidRPr="00E21287" w:rsidRDefault="00000000" w:rsidP="006079C9">
            <w:pPr>
              <w:jc w:val="right"/>
              <w:rPr>
                <w:rFonts w:hint="eastAsia"/>
                <w:sz w:val="15"/>
                <w:szCs w:val="15"/>
              </w:rPr>
            </w:pPr>
            <w:r w:rsidRPr="00E21287">
              <w:rPr>
                <w:sz w:val="15"/>
                <w:szCs w:val="15"/>
              </w:rPr>
              <w:t>11,707,050.00</w:t>
            </w:r>
          </w:p>
        </w:tc>
        <w:tc>
          <w:tcPr>
            <w:tcW w:w="221" w:type="pct"/>
            <w:shd w:val="clear" w:color="auto" w:fill="auto"/>
            <w:vAlign w:val="center"/>
          </w:tcPr>
          <w:p w14:paraId="39D56F8E" w14:textId="76DC1A6C" w:rsidR="001E071D" w:rsidRPr="00E21287" w:rsidRDefault="001E071D" w:rsidP="006079C9">
            <w:pPr>
              <w:jc w:val="right"/>
              <w:rPr>
                <w:rFonts w:hint="eastAsia"/>
                <w:sz w:val="15"/>
                <w:szCs w:val="15"/>
              </w:rPr>
            </w:pPr>
          </w:p>
        </w:tc>
        <w:tc>
          <w:tcPr>
            <w:tcW w:w="810" w:type="pct"/>
            <w:shd w:val="clear" w:color="auto" w:fill="auto"/>
            <w:vAlign w:val="center"/>
          </w:tcPr>
          <w:p w14:paraId="4C257D0B" w14:textId="5A3E644A" w:rsidR="001E071D" w:rsidRPr="00E21287" w:rsidRDefault="00000000" w:rsidP="006079C9">
            <w:pPr>
              <w:jc w:val="right"/>
              <w:rPr>
                <w:rFonts w:hint="eastAsia"/>
                <w:sz w:val="15"/>
                <w:szCs w:val="15"/>
              </w:rPr>
            </w:pPr>
            <w:r w:rsidRPr="00E21287">
              <w:rPr>
                <w:sz w:val="15"/>
                <w:szCs w:val="15"/>
              </w:rPr>
              <w:t>23,345,327.98</w:t>
            </w:r>
          </w:p>
        </w:tc>
        <w:tc>
          <w:tcPr>
            <w:tcW w:w="810" w:type="pct"/>
            <w:shd w:val="clear" w:color="auto" w:fill="auto"/>
            <w:vAlign w:val="center"/>
          </w:tcPr>
          <w:p w14:paraId="553ADC65" w14:textId="269A5715" w:rsidR="001E071D" w:rsidRPr="00E21287" w:rsidRDefault="00000000" w:rsidP="006079C9">
            <w:pPr>
              <w:jc w:val="right"/>
              <w:rPr>
                <w:rFonts w:hint="eastAsia"/>
                <w:sz w:val="15"/>
                <w:szCs w:val="15"/>
              </w:rPr>
            </w:pPr>
            <w:r w:rsidRPr="00E21287">
              <w:rPr>
                <w:sz w:val="15"/>
                <w:szCs w:val="15"/>
              </w:rPr>
              <w:t>34,048,322.24</w:t>
            </w:r>
          </w:p>
        </w:tc>
        <w:tc>
          <w:tcPr>
            <w:tcW w:w="863" w:type="pct"/>
            <w:shd w:val="clear" w:color="auto" w:fill="auto"/>
            <w:vAlign w:val="center"/>
          </w:tcPr>
          <w:p w14:paraId="4E2600E2" w14:textId="0A0B7F33" w:rsidR="001E071D" w:rsidRPr="00E21287" w:rsidRDefault="00000000" w:rsidP="006079C9">
            <w:pPr>
              <w:jc w:val="right"/>
              <w:rPr>
                <w:rFonts w:hint="eastAsia"/>
                <w:sz w:val="15"/>
                <w:szCs w:val="15"/>
              </w:rPr>
            </w:pPr>
            <w:r w:rsidRPr="00E21287">
              <w:rPr>
                <w:sz w:val="15"/>
                <w:szCs w:val="15"/>
              </w:rPr>
              <w:t>242,324,052.28</w:t>
            </w:r>
          </w:p>
        </w:tc>
      </w:tr>
      <w:tr w:rsidR="006079C9" w:rsidRPr="00E21287" w14:paraId="0A943598" w14:textId="77777777" w:rsidTr="006079C9">
        <w:trPr>
          <w:trHeight w:val="284"/>
        </w:trPr>
        <w:tc>
          <w:tcPr>
            <w:tcW w:w="624" w:type="pct"/>
            <w:shd w:val="clear" w:color="auto" w:fill="auto"/>
            <w:vAlign w:val="center"/>
          </w:tcPr>
          <w:p w14:paraId="5320F61F" w14:textId="77777777" w:rsidR="001E071D" w:rsidRPr="00E21287" w:rsidRDefault="00000000" w:rsidP="006079C9">
            <w:pPr>
              <w:ind w:firstLineChars="200" w:firstLine="300"/>
              <w:rPr>
                <w:rFonts w:hint="eastAsia"/>
                <w:color w:val="000000" w:themeColor="text1"/>
                <w:sz w:val="15"/>
                <w:szCs w:val="15"/>
              </w:rPr>
            </w:pPr>
            <w:r w:rsidRPr="00E21287">
              <w:rPr>
                <w:color w:val="000000" w:themeColor="text1"/>
                <w:sz w:val="15"/>
                <w:szCs w:val="15"/>
              </w:rPr>
              <w:t>2.本期增加</w:t>
            </w:r>
            <w:r w:rsidRPr="00E21287">
              <w:rPr>
                <w:rFonts w:hint="eastAsia"/>
                <w:color w:val="000000" w:themeColor="text1"/>
                <w:sz w:val="15"/>
                <w:szCs w:val="15"/>
              </w:rPr>
              <w:t>金额</w:t>
            </w:r>
          </w:p>
        </w:tc>
        <w:tc>
          <w:tcPr>
            <w:tcW w:w="863" w:type="pct"/>
            <w:shd w:val="clear" w:color="auto" w:fill="auto"/>
          </w:tcPr>
          <w:p w14:paraId="328ED828" w14:textId="77777777" w:rsidR="001E071D" w:rsidRPr="00E21287" w:rsidRDefault="001E071D" w:rsidP="006079C9">
            <w:pPr>
              <w:jc w:val="right"/>
              <w:rPr>
                <w:rFonts w:hint="eastAsia"/>
                <w:sz w:val="15"/>
                <w:szCs w:val="15"/>
              </w:rPr>
            </w:pPr>
          </w:p>
        </w:tc>
        <w:tc>
          <w:tcPr>
            <w:tcW w:w="810" w:type="pct"/>
            <w:shd w:val="clear" w:color="auto" w:fill="auto"/>
          </w:tcPr>
          <w:p w14:paraId="2D0748A7" w14:textId="77777777" w:rsidR="001E071D" w:rsidRPr="00E21287" w:rsidRDefault="001E071D" w:rsidP="006079C9">
            <w:pPr>
              <w:jc w:val="right"/>
              <w:rPr>
                <w:rFonts w:hint="eastAsia"/>
                <w:sz w:val="15"/>
                <w:szCs w:val="15"/>
              </w:rPr>
            </w:pPr>
          </w:p>
        </w:tc>
        <w:tc>
          <w:tcPr>
            <w:tcW w:w="221" w:type="pct"/>
            <w:shd w:val="clear" w:color="auto" w:fill="auto"/>
          </w:tcPr>
          <w:p w14:paraId="0B7B0B82" w14:textId="77777777" w:rsidR="001E071D" w:rsidRPr="00E21287" w:rsidRDefault="001E071D" w:rsidP="006079C9">
            <w:pPr>
              <w:jc w:val="right"/>
              <w:rPr>
                <w:rFonts w:hint="eastAsia"/>
                <w:sz w:val="15"/>
                <w:szCs w:val="15"/>
              </w:rPr>
            </w:pPr>
          </w:p>
        </w:tc>
        <w:tc>
          <w:tcPr>
            <w:tcW w:w="810" w:type="pct"/>
            <w:shd w:val="clear" w:color="auto" w:fill="auto"/>
          </w:tcPr>
          <w:p w14:paraId="0A752FBB" w14:textId="77777777" w:rsidR="001E071D" w:rsidRPr="00E21287" w:rsidRDefault="001E071D" w:rsidP="006079C9">
            <w:pPr>
              <w:jc w:val="right"/>
              <w:rPr>
                <w:rFonts w:hint="eastAsia"/>
                <w:sz w:val="15"/>
                <w:szCs w:val="15"/>
              </w:rPr>
            </w:pPr>
          </w:p>
        </w:tc>
        <w:tc>
          <w:tcPr>
            <w:tcW w:w="810" w:type="pct"/>
            <w:shd w:val="clear" w:color="auto" w:fill="auto"/>
          </w:tcPr>
          <w:p w14:paraId="4CB4C092" w14:textId="77777777" w:rsidR="001E071D" w:rsidRPr="00E21287" w:rsidRDefault="001E071D" w:rsidP="006079C9">
            <w:pPr>
              <w:jc w:val="right"/>
              <w:rPr>
                <w:rFonts w:hint="eastAsia"/>
                <w:sz w:val="15"/>
                <w:szCs w:val="15"/>
              </w:rPr>
            </w:pPr>
          </w:p>
        </w:tc>
        <w:tc>
          <w:tcPr>
            <w:tcW w:w="863" w:type="pct"/>
            <w:shd w:val="clear" w:color="auto" w:fill="auto"/>
          </w:tcPr>
          <w:p w14:paraId="4D4C7E40" w14:textId="77777777" w:rsidR="001E071D" w:rsidRPr="00E21287" w:rsidRDefault="001E071D" w:rsidP="006079C9">
            <w:pPr>
              <w:jc w:val="right"/>
              <w:rPr>
                <w:rFonts w:hint="eastAsia"/>
                <w:sz w:val="15"/>
                <w:szCs w:val="15"/>
              </w:rPr>
            </w:pPr>
          </w:p>
        </w:tc>
      </w:tr>
      <w:tr w:rsidR="006079C9" w:rsidRPr="00E21287" w14:paraId="548BD6F3" w14:textId="77777777" w:rsidTr="006079C9">
        <w:trPr>
          <w:trHeight w:val="284"/>
        </w:trPr>
        <w:tc>
          <w:tcPr>
            <w:tcW w:w="624" w:type="pct"/>
            <w:shd w:val="clear" w:color="auto" w:fill="auto"/>
            <w:vAlign w:val="center"/>
          </w:tcPr>
          <w:p w14:paraId="72D8C19C" w14:textId="77777777" w:rsidR="001E071D" w:rsidRPr="00E21287" w:rsidRDefault="00000000" w:rsidP="006079C9">
            <w:pPr>
              <w:ind w:firstLineChars="300" w:firstLine="450"/>
              <w:rPr>
                <w:rFonts w:hint="eastAsia"/>
                <w:color w:val="000000" w:themeColor="text1"/>
                <w:sz w:val="15"/>
                <w:szCs w:val="15"/>
              </w:rPr>
            </w:pPr>
            <w:r w:rsidRPr="00E21287">
              <w:rPr>
                <w:color w:val="000000" w:themeColor="text1"/>
                <w:sz w:val="15"/>
                <w:szCs w:val="15"/>
              </w:rPr>
              <w:t>(1)</w:t>
            </w:r>
            <w:r w:rsidRPr="00E21287">
              <w:rPr>
                <w:rFonts w:hint="eastAsia"/>
                <w:color w:val="000000" w:themeColor="text1"/>
                <w:sz w:val="15"/>
                <w:szCs w:val="15"/>
              </w:rPr>
              <w:t>购置</w:t>
            </w:r>
          </w:p>
        </w:tc>
        <w:tc>
          <w:tcPr>
            <w:tcW w:w="863" w:type="pct"/>
            <w:shd w:val="clear" w:color="auto" w:fill="auto"/>
          </w:tcPr>
          <w:p w14:paraId="00888320" w14:textId="77777777" w:rsidR="001E071D" w:rsidRPr="00E21287" w:rsidRDefault="001E071D" w:rsidP="006079C9">
            <w:pPr>
              <w:jc w:val="right"/>
              <w:rPr>
                <w:rFonts w:hint="eastAsia"/>
                <w:sz w:val="15"/>
                <w:szCs w:val="15"/>
              </w:rPr>
            </w:pPr>
          </w:p>
        </w:tc>
        <w:tc>
          <w:tcPr>
            <w:tcW w:w="810" w:type="pct"/>
            <w:shd w:val="clear" w:color="auto" w:fill="auto"/>
          </w:tcPr>
          <w:p w14:paraId="101B0312" w14:textId="77777777" w:rsidR="001E071D" w:rsidRPr="00E21287" w:rsidRDefault="001E071D" w:rsidP="006079C9">
            <w:pPr>
              <w:jc w:val="right"/>
              <w:rPr>
                <w:rFonts w:hint="eastAsia"/>
                <w:sz w:val="15"/>
                <w:szCs w:val="15"/>
              </w:rPr>
            </w:pPr>
          </w:p>
        </w:tc>
        <w:tc>
          <w:tcPr>
            <w:tcW w:w="221" w:type="pct"/>
            <w:shd w:val="clear" w:color="auto" w:fill="auto"/>
          </w:tcPr>
          <w:p w14:paraId="775195F7" w14:textId="77777777" w:rsidR="001E071D" w:rsidRPr="00E21287" w:rsidRDefault="001E071D" w:rsidP="006079C9">
            <w:pPr>
              <w:jc w:val="right"/>
              <w:rPr>
                <w:rFonts w:hint="eastAsia"/>
                <w:sz w:val="15"/>
                <w:szCs w:val="15"/>
              </w:rPr>
            </w:pPr>
          </w:p>
        </w:tc>
        <w:tc>
          <w:tcPr>
            <w:tcW w:w="810" w:type="pct"/>
            <w:shd w:val="clear" w:color="auto" w:fill="auto"/>
          </w:tcPr>
          <w:p w14:paraId="0FF31490" w14:textId="77777777" w:rsidR="001E071D" w:rsidRPr="00E21287" w:rsidRDefault="001E071D" w:rsidP="006079C9">
            <w:pPr>
              <w:jc w:val="right"/>
              <w:rPr>
                <w:rFonts w:hint="eastAsia"/>
                <w:sz w:val="15"/>
                <w:szCs w:val="15"/>
              </w:rPr>
            </w:pPr>
          </w:p>
        </w:tc>
        <w:tc>
          <w:tcPr>
            <w:tcW w:w="810" w:type="pct"/>
            <w:shd w:val="clear" w:color="auto" w:fill="auto"/>
          </w:tcPr>
          <w:p w14:paraId="7B68A2DD" w14:textId="77777777" w:rsidR="001E071D" w:rsidRPr="00E21287" w:rsidRDefault="001E071D" w:rsidP="006079C9">
            <w:pPr>
              <w:jc w:val="right"/>
              <w:rPr>
                <w:rFonts w:hint="eastAsia"/>
                <w:sz w:val="15"/>
                <w:szCs w:val="15"/>
              </w:rPr>
            </w:pPr>
          </w:p>
        </w:tc>
        <w:tc>
          <w:tcPr>
            <w:tcW w:w="863" w:type="pct"/>
            <w:shd w:val="clear" w:color="auto" w:fill="auto"/>
          </w:tcPr>
          <w:p w14:paraId="783CEE38" w14:textId="77777777" w:rsidR="001E071D" w:rsidRPr="00E21287" w:rsidRDefault="001E071D" w:rsidP="006079C9">
            <w:pPr>
              <w:jc w:val="right"/>
              <w:rPr>
                <w:rFonts w:hint="eastAsia"/>
                <w:sz w:val="15"/>
                <w:szCs w:val="15"/>
              </w:rPr>
            </w:pPr>
          </w:p>
        </w:tc>
      </w:tr>
      <w:tr w:rsidR="006079C9" w:rsidRPr="00E21287" w14:paraId="5855BA03" w14:textId="77777777" w:rsidTr="006079C9">
        <w:trPr>
          <w:trHeight w:val="284"/>
        </w:trPr>
        <w:tc>
          <w:tcPr>
            <w:tcW w:w="624" w:type="pct"/>
            <w:shd w:val="clear" w:color="auto" w:fill="auto"/>
            <w:vAlign w:val="center"/>
          </w:tcPr>
          <w:p w14:paraId="13C204D1" w14:textId="77777777" w:rsidR="001E071D" w:rsidRPr="00E21287" w:rsidRDefault="00000000" w:rsidP="006079C9">
            <w:pPr>
              <w:ind w:firstLineChars="300" w:firstLine="450"/>
              <w:rPr>
                <w:rFonts w:hint="eastAsia"/>
                <w:color w:val="000000" w:themeColor="text1"/>
                <w:sz w:val="15"/>
                <w:szCs w:val="15"/>
              </w:rPr>
            </w:pPr>
            <w:r w:rsidRPr="00E21287">
              <w:rPr>
                <w:rFonts w:hint="eastAsia"/>
                <w:color w:val="000000" w:themeColor="text1"/>
                <w:sz w:val="15"/>
                <w:szCs w:val="15"/>
              </w:rPr>
              <w:t>(</w:t>
            </w:r>
            <w:r w:rsidRPr="00E21287">
              <w:rPr>
                <w:color w:val="000000" w:themeColor="text1"/>
                <w:sz w:val="15"/>
                <w:szCs w:val="15"/>
              </w:rPr>
              <w:t>2)</w:t>
            </w:r>
            <w:r w:rsidRPr="00E21287">
              <w:rPr>
                <w:rFonts w:hint="eastAsia"/>
                <w:color w:val="000000" w:themeColor="text1"/>
                <w:sz w:val="15"/>
                <w:szCs w:val="15"/>
              </w:rPr>
              <w:t>内部研发</w:t>
            </w:r>
          </w:p>
        </w:tc>
        <w:tc>
          <w:tcPr>
            <w:tcW w:w="863" w:type="pct"/>
            <w:shd w:val="clear" w:color="auto" w:fill="auto"/>
          </w:tcPr>
          <w:p w14:paraId="153F85EB" w14:textId="77777777" w:rsidR="001E071D" w:rsidRPr="00E21287" w:rsidRDefault="001E071D" w:rsidP="006079C9">
            <w:pPr>
              <w:jc w:val="right"/>
              <w:rPr>
                <w:rFonts w:hint="eastAsia"/>
                <w:sz w:val="15"/>
                <w:szCs w:val="15"/>
              </w:rPr>
            </w:pPr>
          </w:p>
        </w:tc>
        <w:tc>
          <w:tcPr>
            <w:tcW w:w="810" w:type="pct"/>
            <w:shd w:val="clear" w:color="auto" w:fill="auto"/>
          </w:tcPr>
          <w:p w14:paraId="4101407E" w14:textId="77777777" w:rsidR="001E071D" w:rsidRPr="00E21287" w:rsidRDefault="001E071D" w:rsidP="006079C9">
            <w:pPr>
              <w:jc w:val="right"/>
              <w:rPr>
                <w:rFonts w:hint="eastAsia"/>
                <w:sz w:val="15"/>
                <w:szCs w:val="15"/>
              </w:rPr>
            </w:pPr>
          </w:p>
        </w:tc>
        <w:tc>
          <w:tcPr>
            <w:tcW w:w="221" w:type="pct"/>
            <w:shd w:val="clear" w:color="auto" w:fill="auto"/>
          </w:tcPr>
          <w:p w14:paraId="6813FD7C" w14:textId="77777777" w:rsidR="001E071D" w:rsidRPr="00E21287" w:rsidRDefault="001E071D" w:rsidP="006079C9">
            <w:pPr>
              <w:jc w:val="right"/>
              <w:rPr>
                <w:rFonts w:hint="eastAsia"/>
                <w:sz w:val="15"/>
                <w:szCs w:val="15"/>
              </w:rPr>
            </w:pPr>
          </w:p>
        </w:tc>
        <w:tc>
          <w:tcPr>
            <w:tcW w:w="810" w:type="pct"/>
            <w:shd w:val="clear" w:color="auto" w:fill="auto"/>
          </w:tcPr>
          <w:p w14:paraId="61F06479" w14:textId="77777777" w:rsidR="001E071D" w:rsidRPr="00E21287" w:rsidRDefault="001E071D" w:rsidP="006079C9">
            <w:pPr>
              <w:jc w:val="right"/>
              <w:rPr>
                <w:rFonts w:hint="eastAsia"/>
                <w:sz w:val="15"/>
                <w:szCs w:val="15"/>
              </w:rPr>
            </w:pPr>
          </w:p>
        </w:tc>
        <w:tc>
          <w:tcPr>
            <w:tcW w:w="810" w:type="pct"/>
            <w:shd w:val="clear" w:color="auto" w:fill="auto"/>
          </w:tcPr>
          <w:p w14:paraId="5E4B5B69" w14:textId="77777777" w:rsidR="001E071D" w:rsidRPr="00E21287" w:rsidRDefault="001E071D" w:rsidP="006079C9">
            <w:pPr>
              <w:jc w:val="right"/>
              <w:rPr>
                <w:rFonts w:hint="eastAsia"/>
                <w:sz w:val="15"/>
                <w:szCs w:val="15"/>
              </w:rPr>
            </w:pPr>
          </w:p>
        </w:tc>
        <w:tc>
          <w:tcPr>
            <w:tcW w:w="863" w:type="pct"/>
            <w:shd w:val="clear" w:color="auto" w:fill="auto"/>
          </w:tcPr>
          <w:p w14:paraId="0BFEA2BD" w14:textId="77777777" w:rsidR="001E071D" w:rsidRPr="00E21287" w:rsidRDefault="001E071D" w:rsidP="006079C9">
            <w:pPr>
              <w:jc w:val="right"/>
              <w:rPr>
                <w:rFonts w:hint="eastAsia"/>
                <w:sz w:val="15"/>
                <w:szCs w:val="15"/>
              </w:rPr>
            </w:pPr>
          </w:p>
          <w:p w14:paraId="42B5ED19" w14:textId="77777777" w:rsidR="001E071D" w:rsidRPr="00E21287" w:rsidRDefault="001E071D" w:rsidP="006079C9">
            <w:pPr>
              <w:jc w:val="center"/>
              <w:rPr>
                <w:rFonts w:hint="eastAsia"/>
                <w:sz w:val="15"/>
                <w:szCs w:val="15"/>
              </w:rPr>
            </w:pPr>
          </w:p>
        </w:tc>
      </w:tr>
      <w:tr w:rsidR="006079C9" w:rsidRPr="00E21287" w14:paraId="48B1FEEB" w14:textId="77777777" w:rsidTr="006079C9">
        <w:trPr>
          <w:trHeight w:val="284"/>
        </w:trPr>
        <w:tc>
          <w:tcPr>
            <w:tcW w:w="624" w:type="pct"/>
            <w:shd w:val="clear" w:color="auto" w:fill="auto"/>
          </w:tcPr>
          <w:p w14:paraId="6BCDEE70" w14:textId="77777777" w:rsidR="001E071D" w:rsidRPr="00E21287" w:rsidRDefault="00000000" w:rsidP="006079C9">
            <w:pPr>
              <w:ind w:firstLineChars="300" w:firstLine="450"/>
              <w:rPr>
                <w:rFonts w:hint="eastAsia"/>
                <w:color w:val="000000" w:themeColor="text1"/>
                <w:sz w:val="15"/>
                <w:szCs w:val="15"/>
              </w:rPr>
            </w:pPr>
            <w:r w:rsidRPr="00E21287">
              <w:rPr>
                <w:rFonts w:hint="eastAsia"/>
                <w:color w:val="000000" w:themeColor="text1"/>
                <w:sz w:val="15"/>
                <w:szCs w:val="15"/>
              </w:rPr>
              <w:t>(</w:t>
            </w:r>
            <w:r w:rsidRPr="00E21287">
              <w:rPr>
                <w:color w:val="000000" w:themeColor="text1"/>
                <w:sz w:val="15"/>
                <w:szCs w:val="15"/>
              </w:rPr>
              <w:t>3</w:t>
            </w:r>
            <w:r w:rsidRPr="00E21287">
              <w:rPr>
                <w:rFonts w:hint="eastAsia"/>
                <w:color w:val="000000" w:themeColor="text1"/>
                <w:sz w:val="15"/>
                <w:szCs w:val="15"/>
              </w:rPr>
              <w:t>)企</w:t>
            </w:r>
            <w:r w:rsidRPr="00E21287">
              <w:rPr>
                <w:color w:val="000000" w:themeColor="text1"/>
                <w:sz w:val="15"/>
                <w:szCs w:val="15"/>
              </w:rPr>
              <w:t>业合并增加</w:t>
            </w:r>
          </w:p>
        </w:tc>
        <w:tc>
          <w:tcPr>
            <w:tcW w:w="863" w:type="pct"/>
            <w:shd w:val="clear" w:color="auto" w:fill="auto"/>
          </w:tcPr>
          <w:p w14:paraId="5641275C" w14:textId="77777777" w:rsidR="001E071D" w:rsidRPr="00E21287" w:rsidRDefault="001E071D" w:rsidP="006079C9">
            <w:pPr>
              <w:jc w:val="right"/>
              <w:rPr>
                <w:rFonts w:hint="eastAsia"/>
                <w:sz w:val="15"/>
                <w:szCs w:val="15"/>
              </w:rPr>
            </w:pPr>
          </w:p>
        </w:tc>
        <w:tc>
          <w:tcPr>
            <w:tcW w:w="810" w:type="pct"/>
            <w:shd w:val="clear" w:color="auto" w:fill="auto"/>
          </w:tcPr>
          <w:p w14:paraId="1C8FEB30" w14:textId="77777777" w:rsidR="001E071D" w:rsidRPr="00E21287" w:rsidRDefault="001E071D" w:rsidP="006079C9">
            <w:pPr>
              <w:jc w:val="right"/>
              <w:rPr>
                <w:rFonts w:hint="eastAsia"/>
                <w:sz w:val="15"/>
                <w:szCs w:val="15"/>
              </w:rPr>
            </w:pPr>
          </w:p>
        </w:tc>
        <w:tc>
          <w:tcPr>
            <w:tcW w:w="221" w:type="pct"/>
            <w:shd w:val="clear" w:color="auto" w:fill="auto"/>
          </w:tcPr>
          <w:p w14:paraId="583E4017" w14:textId="77777777" w:rsidR="001E071D" w:rsidRPr="00E21287" w:rsidRDefault="001E071D" w:rsidP="006079C9">
            <w:pPr>
              <w:jc w:val="right"/>
              <w:rPr>
                <w:rFonts w:hint="eastAsia"/>
                <w:sz w:val="15"/>
                <w:szCs w:val="15"/>
              </w:rPr>
            </w:pPr>
          </w:p>
        </w:tc>
        <w:tc>
          <w:tcPr>
            <w:tcW w:w="810" w:type="pct"/>
            <w:shd w:val="clear" w:color="auto" w:fill="auto"/>
          </w:tcPr>
          <w:p w14:paraId="672DA046" w14:textId="77777777" w:rsidR="001E071D" w:rsidRPr="00E21287" w:rsidRDefault="001E071D" w:rsidP="006079C9">
            <w:pPr>
              <w:jc w:val="right"/>
              <w:rPr>
                <w:rFonts w:hint="eastAsia"/>
                <w:sz w:val="15"/>
                <w:szCs w:val="15"/>
              </w:rPr>
            </w:pPr>
          </w:p>
        </w:tc>
        <w:tc>
          <w:tcPr>
            <w:tcW w:w="810" w:type="pct"/>
            <w:shd w:val="clear" w:color="auto" w:fill="auto"/>
          </w:tcPr>
          <w:p w14:paraId="5C6A892D" w14:textId="77777777" w:rsidR="001E071D" w:rsidRPr="00E21287" w:rsidRDefault="001E071D" w:rsidP="006079C9">
            <w:pPr>
              <w:jc w:val="right"/>
              <w:rPr>
                <w:rFonts w:hint="eastAsia"/>
                <w:sz w:val="15"/>
                <w:szCs w:val="15"/>
              </w:rPr>
            </w:pPr>
          </w:p>
        </w:tc>
        <w:tc>
          <w:tcPr>
            <w:tcW w:w="863" w:type="pct"/>
            <w:shd w:val="clear" w:color="auto" w:fill="auto"/>
          </w:tcPr>
          <w:p w14:paraId="7E1D64D3" w14:textId="77777777" w:rsidR="001E071D" w:rsidRPr="00E21287" w:rsidRDefault="001E071D" w:rsidP="006079C9">
            <w:pPr>
              <w:jc w:val="right"/>
              <w:rPr>
                <w:rFonts w:hint="eastAsia"/>
                <w:sz w:val="15"/>
                <w:szCs w:val="15"/>
              </w:rPr>
            </w:pPr>
          </w:p>
        </w:tc>
      </w:tr>
      <w:tr w:rsidR="006079C9" w:rsidRPr="00E21287" w14:paraId="2139537F" w14:textId="77777777" w:rsidTr="006079C9">
        <w:trPr>
          <w:trHeight w:val="284"/>
        </w:trPr>
        <w:tc>
          <w:tcPr>
            <w:tcW w:w="624" w:type="pct"/>
            <w:shd w:val="clear" w:color="auto" w:fill="auto"/>
          </w:tcPr>
          <w:p w14:paraId="6F8D5868" w14:textId="77777777" w:rsidR="001E071D" w:rsidRPr="00E21287" w:rsidRDefault="00000000" w:rsidP="006079C9">
            <w:pPr>
              <w:ind w:firstLineChars="300" w:firstLine="450"/>
              <w:rPr>
                <w:rFonts w:hint="eastAsia"/>
                <w:sz w:val="15"/>
                <w:szCs w:val="15"/>
              </w:rPr>
            </w:pPr>
            <w:r w:rsidRPr="00E21287">
              <w:rPr>
                <w:rFonts w:hint="eastAsia"/>
                <w:sz w:val="15"/>
                <w:szCs w:val="15"/>
              </w:rPr>
              <w:t xml:space="preserve">　</w:t>
            </w:r>
          </w:p>
        </w:tc>
        <w:tc>
          <w:tcPr>
            <w:tcW w:w="863" w:type="pct"/>
            <w:shd w:val="clear" w:color="auto" w:fill="auto"/>
          </w:tcPr>
          <w:p w14:paraId="1C858239" w14:textId="77777777" w:rsidR="001E071D" w:rsidRPr="00E21287" w:rsidRDefault="00000000" w:rsidP="006079C9">
            <w:pPr>
              <w:jc w:val="right"/>
              <w:rPr>
                <w:rFonts w:hint="eastAsia"/>
                <w:sz w:val="15"/>
                <w:szCs w:val="15"/>
              </w:rPr>
            </w:pPr>
            <w:r w:rsidRPr="00E21287">
              <w:rPr>
                <w:rFonts w:hint="eastAsia"/>
                <w:sz w:val="15"/>
                <w:szCs w:val="15"/>
              </w:rPr>
              <w:t xml:space="preserve">　</w:t>
            </w:r>
          </w:p>
        </w:tc>
        <w:tc>
          <w:tcPr>
            <w:tcW w:w="810" w:type="pct"/>
            <w:shd w:val="clear" w:color="auto" w:fill="auto"/>
          </w:tcPr>
          <w:p w14:paraId="48E182AC" w14:textId="77777777" w:rsidR="001E071D" w:rsidRPr="00E21287" w:rsidRDefault="00000000" w:rsidP="006079C9">
            <w:pPr>
              <w:jc w:val="right"/>
              <w:rPr>
                <w:rFonts w:hint="eastAsia"/>
                <w:sz w:val="15"/>
                <w:szCs w:val="15"/>
              </w:rPr>
            </w:pPr>
            <w:r w:rsidRPr="00E21287">
              <w:rPr>
                <w:rFonts w:hint="eastAsia"/>
                <w:sz w:val="15"/>
                <w:szCs w:val="15"/>
              </w:rPr>
              <w:t xml:space="preserve">　</w:t>
            </w:r>
          </w:p>
        </w:tc>
        <w:tc>
          <w:tcPr>
            <w:tcW w:w="221" w:type="pct"/>
            <w:shd w:val="clear" w:color="auto" w:fill="auto"/>
          </w:tcPr>
          <w:p w14:paraId="0E5EE2A5" w14:textId="77777777" w:rsidR="001E071D" w:rsidRPr="00E21287" w:rsidRDefault="00000000" w:rsidP="006079C9">
            <w:pPr>
              <w:jc w:val="right"/>
              <w:rPr>
                <w:rFonts w:hint="eastAsia"/>
                <w:sz w:val="15"/>
                <w:szCs w:val="15"/>
              </w:rPr>
            </w:pPr>
            <w:r w:rsidRPr="00E21287">
              <w:rPr>
                <w:rFonts w:hint="eastAsia"/>
                <w:sz w:val="15"/>
                <w:szCs w:val="15"/>
              </w:rPr>
              <w:t xml:space="preserve">　</w:t>
            </w:r>
          </w:p>
        </w:tc>
        <w:tc>
          <w:tcPr>
            <w:tcW w:w="810" w:type="pct"/>
            <w:shd w:val="clear" w:color="auto" w:fill="auto"/>
          </w:tcPr>
          <w:p w14:paraId="69298578" w14:textId="77777777" w:rsidR="001E071D" w:rsidRPr="00E21287" w:rsidRDefault="001E071D" w:rsidP="006079C9">
            <w:pPr>
              <w:jc w:val="right"/>
              <w:rPr>
                <w:rFonts w:hint="eastAsia"/>
                <w:sz w:val="15"/>
                <w:szCs w:val="15"/>
              </w:rPr>
            </w:pPr>
          </w:p>
        </w:tc>
        <w:tc>
          <w:tcPr>
            <w:tcW w:w="810" w:type="pct"/>
            <w:shd w:val="clear" w:color="auto" w:fill="auto"/>
          </w:tcPr>
          <w:p w14:paraId="78F228E7" w14:textId="77777777" w:rsidR="001E071D" w:rsidRPr="00E21287" w:rsidRDefault="00000000" w:rsidP="006079C9">
            <w:pPr>
              <w:jc w:val="right"/>
              <w:rPr>
                <w:rFonts w:hint="eastAsia"/>
                <w:sz w:val="15"/>
                <w:szCs w:val="15"/>
              </w:rPr>
            </w:pPr>
            <w:r w:rsidRPr="00E21287">
              <w:rPr>
                <w:rFonts w:hint="eastAsia"/>
                <w:sz w:val="15"/>
                <w:szCs w:val="15"/>
              </w:rPr>
              <w:t xml:space="preserve">　</w:t>
            </w:r>
          </w:p>
        </w:tc>
        <w:tc>
          <w:tcPr>
            <w:tcW w:w="863" w:type="pct"/>
            <w:shd w:val="clear" w:color="auto" w:fill="auto"/>
          </w:tcPr>
          <w:p w14:paraId="7D181DBA" w14:textId="77777777" w:rsidR="001E071D" w:rsidRPr="00E21287" w:rsidRDefault="00000000" w:rsidP="006079C9">
            <w:pPr>
              <w:jc w:val="right"/>
              <w:rPr>
                <w:rFonts w:hint="eastAsia"/>
                <w:sz w:val="15"/>
                <w:szCs w:val="15"/>
              </w:rPr>
            </w:pPr>
            <w:r w:rsidRPr="00E21287">
              <w:rPr>
                <w:rFonts w:hint="eastAsia"/>
                <w:sz w:val="15"/>
                <w:szCs w:val="15"/>
              </w:rPr>
              <w:t xml:space="preserve">　</w:t>
            </w:r>
          </w:p>
        </w:tc>
      </w:tr>
      <w:tr w:rsidR="006079C9" w:rsidRPr="00E21287" w14:paraId="62EA8568" w14:textId="77777777" w:rsidTr="006079C9">
        <w:trPr>
          <w:trHeight w:val="284"/>
        </w:trPr>
        <w:tc>
          <w:tcPr>
            <w:tcW w:w="624" w:type="pct"/>
            <w:shd w:val="clear" w:color="auto" w:fill="auto"/>
          </w:tcPr>
          <w:p w14:paraId="2F44EA68" w14:textId="77777777" w:rsidR="001E071D" w:rsidRPr="00E21287" w:rsidRDefault="00000000" w:rsidP="006079C9">
            <w:pPr>
              <w:ind w:firstLineChars="300" w:firstLine="450"/>
              <w:rPr>
                <w:rFonts w:hint="eastAsia"/>
                <w:color w:val="000000" w:themeColor="text1"/>
                <w:sz w:val="15"/>
                <w:szCs w:val="15"/>
              </w:rPr>
            </w:pPr>
            <w:r w:rsidRPr="00E21287">
              <w:rPr>
                <w:rFonts w:hint="eastAsia"/>
                <w:color w:val="000000" w:themeColor="text1"/>
                <w:sz w:val="15"/>
                <w:szCs w:val="15"/>
              </w:rPr>
              <w:t xml:space="preserve">　</w:t>
            </w:r>
          </w:p>
        </w:tc>
        <w:tc>
          <w:tcPr>
            <w:tcW w:w="863" w:type="pct"/>
            <w:shd w:val="clear" w:color="auto" w:fill="auto"/>
          </w:tcPr>
          <w:p w14:paraId="01E16543" w14:textId="77777777" w:rsidR="001E071D" w:rsidRPr="00E21287" w:rsidRDefault="00000000" w:rsidP="006079C9">
            <w:pPr>
              <w:jc w:val="right"/>
              <w:rPr>
                <w:rFonts w:hint="eastAsia"/>
                <w:color w:val="000000" w:themeColor="text1"/>
                <w:sz w:val="15"/>
                <w:szCs w:val="15"/>
              </w:rPr>
            </w:pPr>
            <w:r w:rsidRPr="00E21287">
              <w:rPr>
                <w:rFonts w:hint="eastAsia"/>
                <w:color w:val="000000" w:themeColor="text1"/>
                <w:sz w:val="15"/>
                <w:szCs w:val="15"/>
              </w:rPr>
              <w:t xml:space="preserve">　</w:t>
            </w:r>
          </w:p>
        </w:tc>
        <w:tc>
          <w:tcPr>
            <w:tcW w:w="810" w:type="pct"/>
            <w:shd w:val="clear" w:color="auto" w:fill="auto"/>
          </w:tcPr>
          <w:p w14:paraId="3EF667C6" w14:textId="77777777" w:rsidR="001E071D" w:rsidRPr="00E21287" w:rsidRDefault="00000000" w:rsidP="006079C9">
            <w:pPr>
              <w:jc w:val="right"/>
              <w:rPr>
                <w:rFonts w:hint="eastAsia"/>
                <w:color w:val="000000" w:themeColor="text1"/>
                <w:sz w:val="15"/>
                <w:szCs w:val="15"/>
              </w:rPr>
            </w:pPr>
            <w:r w:rsidRPr="00E21287">
              <w:rPr>
                <w:rFonts w:hint="eastAsia"/>
                <w:color w:val="000000" w:themeColor="text1"/>
                <w:sz w:val="15"/>
                <w:szCs w:val="15"/>
              </w:rPr>
              <w:t xml:space="preserve">　</w:t>
            </w:r>
          </w:p>
        </w:tc>
        <w:tc>
          <w:tcPr>
            <w:tcW w:w="221" w:type="pct"/>
            <w:shd w:val="clear" w:color="auto" w:fill="auto"/>
          </w:tcPr>
          <w:p w14:paraId="0DF7E5C3" w14:textId="77777777" w:rsidR="001E071D" w:rsidRPr="00E21287" w:rsidRDefault="00000000" w:rsidP="006079C9">
            <w:pPr>
              <w:jc w:val="right"/>
              <w:rPr>
                <w:rFonts w:hint="eastAsia"/>
                <w:color w:val="000000" w:themeColor="text1"/>
                <w:sz w:val="15"/>
                <w:szCs w:val="15"/>
              </w:rPr>
            </w:pPr>
            <w:r w:rsidRPr="00E21287">
              <w:rPr>
                <w:rFonts w:hint="eastAsia"/>
                <w:color w:val="000000" w:themeColor="text1"/>
                <w:sz w:val="15"/>
                <w:szCs w:val="15"/>
              </w:rPr>
              <w:t xml:space="preserve">　</w:t>
            </w:r>
          </w:p>
        </w:tc>
        <w:tc>
          <w:tcPr>
            <w:tcW w:w="810" w:type="pct"/>
            <w:shd w:val="clear" w:color="auto" w:fill="auto"/>
          </w:tcPr>
          <w:p w14:paraId="7A361140" w14:textId="77777777" w:rsidR="001E071D" w:rsidRPr="00E21287" w:rsidRDefault="001E071D" w:rsidP="006079C9">
            <w:pPr>
              <w:jc w:val="right"/>
              <w:rPr>
                <w:rFonts w:hint="eastAsia"/>
                <w:color w:val="000000" w:themeColor="text1"/>
                <w:sz w:val="15"/>
                <w:szCs w:val="15"/>
              </w:rPr>
            </w:pPr>
          </w:p>
        </w:tc>
        <w:tc>
          <w:tcPr>
            <w:tcW w:w="810" w:type="pct"/>
            <w:shd w:val="clear" w:color="auto" w:fill="auto"/>
          </w:tcPr>
          <w:p w14:paraId="0740B2EC" w14:textId="77777777" w:rsidR="001E071D" w:rsidRPr="00E21287" w:rsidRDefault="00000000" w:rsidP="006079C9">
            <w:pPr>
              <w:jc w:val="right"/>
              <w:rPr>
                <w:rFonts w:hint="eastAsia"/>
                <w:color w:val="000000" w:themeColor="text1"/>
                <w:sz w:val="15"/>
                <w:szCs w:val="15"/>
              </w:rPr>
            </w:pPr>
            <w:r w:rsidRPr="00E21287">
              <w:rPr>
                <w:rFonts w:hint="eastAsia"/>
                <w:color w:val="000000" w:themeColor="text1"/>
                <w:sz w:val="15"/>
                <w:szCs w:val="15"/>
              </w:rPr>
              <w:t xml:space="preserve">　</w:t>
            </w:r>
          </w:p>
        </w:tc>
        <w:tc>
          <w:tcPr>
            <w:tcW w:w="863" w:type="pct"/>
            <w:shd w:val="clear" w:color="auto" w:fill="auto"/>
          </w:tcPr>
          <w:p w14:paraId="581CC626" w14:textId="77777777" w:rsidR="001E071D" w:rsidRPr="00E21287" w:rsidRDefault="00000000" w:rsidP="006079C9">
            <w:pPr>
              <w:jc w:val="right"/>
              <w:rPr>
                <w:rFonts w:hint="eastAsia"/>
                <w:color w:val="000000" w:themeColor="text1"/>
                <w:sz w:val="15"/>
                <w:szCs w:val="15"/>
              </w:rPr>
            </w:pPr>
            <w:r w:rsidRPr="00E21287">
              <w:rPr>
                <w:rFonts w:hint="eastAsia"/>
                <w:color w:val="000000" w:themeColor="text1"/>
                <w:sz w:val="15"/>
                <w:szCs w:val="15"/>
              </w:rPr>
              <w:t xml:space="preserve">　</w:t>
            </w:r>
          </w:p>
        </w:tc>
      </w:tr>
      <w:tr w:rsidR="006079C9" w:rsidRPr="00E21287" w14:paraId="307A6B75" w14:textId="77777777" w:rsidTr="006079C9">
        <w:trPr>
          <w:trHeight w:val="284"/>
        </w:trPr>
        <w:tc>
          <w:tcPr>
            <w:tcW w:w="624" w:type="pct"/>
            <w:shd w:val="clear" w:color="auto" w:fill="auto"/>
            <w:vAlign w:val="center"/>
          </w:tcPr>
          <w:p w14:paraId="5A0CCC4F" w14:textId="77777777" w:rsidR="001E071D" w:rsidRPr="00E21287" w:rsidRDefault="00000000" w:rsidP="006079C9">
            <w:pPr>
              <w:rPr>
                <w:rFonts w:hint="eastAsia"/>
                <w:color w:val="000000" w:themeColor="text1"/>
                <w:sz w:val="15"/>
                <w:szCs w:val="15"/>
              </w:rPr>
            </w:pPr>
            <w:r w:rsidRPr="00E21287">
              <w:rPr>
                <w:color w:val="000000" w:themeColor="text1"/>
                <w:sz w:val="15"/>
                <w:szCs w:val="15"/>
              </w:rPr>
              <w:t xml:space="preserve">    3.本期减少</w:t>
            </w:r>
            <w:r w:rsidRPr="00E21287">
              <w:rPr>
                <w:rFonts w:hint="eastAsia"/>
                <w:color w:val="000000" w:themeColor="text1"/>
                <w:sz w:val="15"/>
                <w:szCs w:val="15"/>
              </w:rPr>
              <w:t>金额</w:t>
            </w:r>
          </w:p>
        </w:tc>
        <w:tc>
          <w:tcPr>
            <w:tcW w:w="863" w:type="pct"/>
            <w:shd w:val="clear" w:color="auto" w:fill="auto"/>
          </w:tcPr>
          <w:p w14:paraId="3806D142" w14:textId="77777777" w:rsidR="001E071D" w:rsidRPr="00E21287" w:rsidRDefault="001E071D" w:rsidP="006079C9">
            <w:pPr>
              <w:jc w:val="right"/>
              <w:rPr>
                <w:rFonts w:hint="eastAsia"/>
                <w:sz w:val="15"/>
                <w:szCs w:val="15"/>
              </w:rPr>
            </w:pPr>
          </w:p>
        </w:tc>
        <w:tc>
          <w:tcPr>
            <w:tcW w:w="810" w:type="pct"/>
            <w:shd w:val="clear" w:color="auto" w:fill="auto"/>
          </w:tcPr>
          <w:p w14:paraId="7896B3A7" w14:textId="77777777" w:rsidR="001E071D" w:rsidRPr="00E21287" w:rsidRDefault="001E071D" w:rsidP="006079C9">
            <w:pPr>
              <w:jc w:val="right"/>
              <w:rPr>
                <w:rFonts w:hint="eastAsia"/>
                <w:sz w:val="15"/>
                <w:szCs w:val="15"/>
              </w:rPr>
            </w:pPr>
          </w:p>
        </w:tc>
        <w:tc>
          <w:tcPr>
            <w:tcW w:w="221" w:type="pct"/>
            <w:shd w:val="clear" w:color="auto" w:fill="auto"/>
          </w:tcPr>
          <w:p w14:paraId="48771656" w14:textId="77777777" w:rsidR="001E071D" w:rsidRPr="00E21287" w:rsidRDefault="001E071D" w:rsidP="006079C9">
            <w:pPr>
              <w:jc w:val="right"/>
              <w:rPr>
                <w:rFonts w:hint="eastAsia"/>
                <w:sz w:val="15"/>
                <w:szCs w:val="15"/>
              </w:rPr>
            </w:pPr>
          </w:p>
        </w:tc>
        <w:tc>
          <w:tcPr>
            <w:tcW w:w="810" w:type="pct"/>
            <w:shd w:val="clear" w:color="auto" w:fill="auto"/>
          </w:tcPr>
          <w:p w14:paraId="1BA0C713" w14:textId="77777777" w:rsidR="001E071D" w:rsidRPr="00E21287" w:rsidRDefault="001E071D" w:rsidP="006079C9">
            <w:pPr>
              <w:jc w:val="right"/>
              <w:rPr>
                <w:rFonts w:hint="eastAsia"/>
                <w:sz w:val="15"/>
                <w:szCs w:val="15"/>
              </w:rPr>
            </w:pPr>
          </w:p>
        </w:tc>
        <w:tc>
          <w:tcPr>
            <w:tcW w:w="810" w:type="pct"/>
            <w:shd w:val="clear" w:color="auto" w:fill="auto"/>
          </w:tcPr>
          <w:p w14:paraId="0201D19D" w14:textId="77777777" w:rsidR="001E071D" w:rsidRPr="00E21287" w:rsidRDefault="001E071D" w:rsidP="006079C9">
            <w:pPr>
              <w:jc w:val="right"/>
              <w:rPr>
                <w:rFonts w:hint="eastAsia"/>
                <w:sz w:val="15"/>
                <w:szCs w:val="15"/>
              </w:rPr>
            </w:pPr>
          </w:p>
        </w:tc>
        <w:tc>
          <w:tcPr>
            <w:tcW w:w="863" w:type="pct"/>
            <w:shd w:val="clear" w:color="auto" w:fill="auto"/>
          </w:tcPr>
          <w:p w14:paraId="1AD31FDF" w14:textId="77777777" w:rsidR="001E071D" w:rsidRPr="00E21287" w:rsidRDefault="001E071D" w:rsidP="006079C9">
            <w:pPr>
              <w:jc w:val="right"/>
              <w:rPr>
                <w:rFonts w:hint="eastAsia"/>
                <w:sz w:val="15"/>
                <w:szCs w:val="15"/>
              </w:rPr>
            </w:pPr>
          </w:p>
        </w:tc>
      </w:tr>
      <w:tr w:rsidR="006079C9" w:rsidRPr="00E21287" w14:paraId="3D552253" w14:textId="77777777" w:rsidTr="006079C9">
        <w:trPr>
          <w:trHeight w:val="284"/>
        </w:trPr>
        <w:tc>
          <w:tcPr>
            <w:tcW w:w="624" w:type="pct"/>
            <w:shd w:val="clear" w:color="auto" w:fill="auto"/>
            <w:vAlign w:val="center"/>
          </w:tcPr>
          <w:p w14:paraId="63792FE2" w14:textId="77777777" w:rsidR="001E071D" w:rsidRPr="00E21287" w:rsidRDefault="00000000" w:rsidP="006079C9">
            <w:pPr>
              <w:ind w:firstLineChars="300" w:firstLine="450"/>
              <w:rPr>
                <w:rFonts w:hint="eastAsia"/>
                <w:color w:val="000000" w:themeColor="text1"/>
                <w:sz w:val="15"/>
                <w:szCs w:val="15"/>
              </w:rPr>
            </w:pPr>
            <w:r w:rsidRPr="00E21287">
              <w:rPr>
                <w:color w:val="000000" w:themeColor="text1"/>
                <w:sz w:val="15"/>
                <w:szCs w:val="15"/>
              </w:rPr>
              <w:t>(</w:t>
            </w:r>
            <w:r w:rsidRPr="00E21287">
              <w:rPr>
                <w:rFonts w:hint="eastAsia"/>
                <w:color w:val="000000" w:themeColor="text1"/>
                <w:sz w:val="15"/>
                <w:szCs w:val="15"/>
              </w:rPr>
              <w:t>1</w:t>
            </w:r>
            <w:r w:rsidRPr="00E21287">
              <w:rPr>
                <w:color w:val="000000" w:themeColor="text1"/>
                <w:sz w:val="15"/>
                <w:szCs w:val="15"/>
              </w:rPr>
              <w:t>)</w:t>
            </w:r>
            <w:r w:rsidRPr="00E21287">
              <w:rPr>
                <w:rFonts w:hint="eastAsia"/>
                <w:color w:val="000000" w:themeColor="text1"/>
                <w:sz w:val="15"/>
                <w:szCs w:val="15"/>
              </w:rPr>
              <w:t>处置</w:t>
            </w:r>
          </w:p>
        </w:tc>
        <w:tc>
          <w:tcPr>
            <w:tcW w:w="863" w:type="pct"/>
            <w:shd w:val="clear" w:color="auto" w:fill="auto"/>
          </w:tcPr>
          <w:p w14:paraId="3B2EDCC6" w14:textId="77777777" w:rsidR="001E071D" w:rsidRPr="00E21287" w:rsidRDefault="001E071D" w:rsidP="006079C9">
            <w:pPr>
              <w:jc w:val="right"/>
              <w:rPr>
                <w:rFonts w:hint="eastAsia"/>
                <w:sz w:val="15"/>
                <w:szCs w:val="15"/>
              </w:rPr>
            </w:pPr>
          </w:p>
        </w:tc>
        <w:tc>
          <w:tcPr>
            <w:tcW w:w="810" w:type="pct"/>
            <w:shd w:val="clear" w:color="auto" w:fill="auto"/>
          </w:tcPr>
          <w:p w14:paraId="0FD87272" w14:textId="77777777" w:rsidR="001E071D" w:rsidRPr="00E21287" w:rsidRDefault="001E071D" w:rsidP="006079C9">
            <w:pPr>
              <w:jc w:val="right"/>
              <w:rPr>
                <w:rFonts w:hint="eastAsia"/>
                <w:sz w:val="15"/>
                <w:szCs w:val="15"/>
              </w:rPr>
            </w:pPr>
          </w:p>
        </w:tc>
        <w:tc>
          <w:tcPr>
            <w:tcW w:w="221" w:type="pct"/>
            <w:shd w:val="clear" w:color="auto" w:fill="auto"/>
          </w:tcPr>
          <w:p w14:paraId="7DAB4312" w14:textId="77777777" w:rsidR="001E071D" w:rsidRPr="00E21287" w:rsidRDefault="001E071D" w:rsidP="006079C9">
            <w:pPr>
              <w:jc w:val="right"/>
              <w:rPr>
                <w:rFonts w:hint="eastAsia"/>
                <w:sz w:val="15"/>
                <w:szCs w:val="15"/>
              </w:rPr>
            </w:pPr>
          </w:p>
        </w:tc>
        <w:tc>
          <w:tcPr>
            <w:tcW w:w="810" w:type="pct"/>
            <w:shd w:val="clear" w:color="auto" w:fill="auto"/>
          </w:tcPr>
          <w:p w14:paraId="2E390A91" w14:textId="77777777" w:rsidR="001E071D" w:rsidRPr="00E21287" w:rsidRDefault="001E071D" w:rsidP="006079C9">
            <w:pPr>
              <w:jc w:val="right"/>
              <w:rPr>
                <w:rFonts w:hint="eastAsia"/>
                <w:sz w:val="15"/>
                <w:szCs w:val="15"/>
              </w:rPr>
            </w:pPr>
          </w:p>
        </w:tc>
        <w:tc>
          <w:tcPr>
            <w:tcW w:w="810" w:type="pct"/>
            <w:shd w:val="clear" w:color="auto" w:fill="auto"/>
          </w:tcPr>
          <w:p w14:paraId="5D572E6C" w14:textId="77777777" w:rsidR="001E071D" w:rsidRPr="00E21287" w:rsidRDefault="001E071D" w:rsidP="006079C9">
            <w:pPr>
              <w:jc w:val="right"/>
              <w:rPr>
                <w:rFonts w:hint="eastAsia"/>
                <w:sz w:val="15"/>
                <w:szCs w:val="15"/>
              </w:rPr>
            </w:pPr>
          </w:p>
        </w:tc>
        <w:tc>
          <w:tcPr>
            <w:tcW w:w="863" w:type="pct"/>
            <w:shd w:val="clear" w:color="auto" w:fill="auto"/>
          </w:tcPr>
          <w:p w14:paraId="749CC597" w14:textId="77777777" w:rsidR="001E071D" w:rsidRPr="00E21287" w:rsidRDefault="001E071D" w:rsidP="006079C9">
            <w:pPr>
              <w:jc w:val="right"/>
              <w:rPr>
                <w:rFonts w:hint="eastAsia"/>
                <w:sz w:val="15"/>
                <w:szCs w:val="15"/>
              </w:rPr>
            </w:pPr>
          </w:p>
        </w:tc>
      </w:tr>
      <w:tr w:rsidR="006079C9" w:rsidRPr="00E21287" w14:paraId="69EE133C" w14:textId="77777777" w:rsidTr="006079C9">
        <w:trPr>
          <w:trHeight w:val="284"/>
        </w:trPr>
        <w:tc>
          <w:tcPr>
            <w:tcW w:w="624" w:type="pct"/>
            <w:shd w:val="clear" w:color="auto" w:fill="auto"/>
          </w:tcPr>
          <w:p w14:paraId="0612965C" w14:textId="77777777" w:rsidR="001E071D" w:rsidRPr="00E21287" w:rsidRDefault="00000000" w:rsidP="006079C9">
            <w:pPr>
              <w:ind w:firstLineChars="300" w:firstLine="450"/>
              <w:rPr>
                <w:rFonts w:hint="eastAsia"/>
                <w:sz w:val="15"/>
                <w:szCs w:val="15"/>
              </w:rPr>
            </w:pPr>
            <w:r w:rsidRPr="00E21287">
              <w:rPr>
                <w:rFonts w:hint="eastAsia"/>
                <w:sz w:val="15"/>
                <w:szCs w:val="15"/>
              </w:rPr>
              <w:t xml:space="preserve">　</w:t>
            </w:r>
          </w:p>
        </w:tc>
        <w:tc>
          <w:tcPr>
            <w:tcW w:w="863" w:type="pct"/>
            <w:shd w:val="clear" w:color="auto" w:fill="auto"/>
          </w:tcPr>
          <w:p w14:paraId="121EF07C" w14:textId="77777777" w:rsidR="001E071D" w:rsidRPr="00E21287" w:rsidRDefault="00000000" w:rsidP="006079C9">
            <w:pPr>
              <w:jc w:val="right"/>
              <w:rPr>
                <w:rFonts w:hint="eastAsia"/>
                <w:sz w:val="15"/>
                <w:szCs w:val="15"/>
              </w:rPr>
            </w:pPr>
            <w:r w:rsidRPr="00E21287">
              <w:rPr>
                <w:rFonts w:hint="eastAsia"/>
                <w:sz w:val="15"/>
                <w:szCs w:val="15"/>
              </w:rPr>
              <w:t xml:space="preserve">　</w:t>
            </w:r>
          </w:p>
        </w:tc>
        <w:tc>
          <w:tcPr>
            <w:tcW w:w="810" w:type="pct"/>
            <w:shd w:val="clear" w:color="auto" w:fill="auto"/>
          </w:tcPr>
          <w:p w14:paraId="47FC8D34" w14:textId="77777777" w:rsidR="001E071D" w:rsidRPr="00E21287" w:rsidRDefault="00000000" w:rsidP="006079C9">
            <w:pPr>
              <w:jc w:val="right"/>
              <w:rPr>
                <w:rFonts w:hint="eastAsia"/>
                <w:sz w:val="15"/>
                <w:szCs w:val="15"/>
              </w:rPr>
            </w:pPr>
            <w:r w:rsidRPr="00E21287">
              <w:rPr>
                <w:rFonts w:hint="eastAsia"/>
                <w:sz w:val="15"/>
                <w:szCs w:val="15"/>
              </w:rPr>
              <w:t xml:space="preserve">　</w:t>
            </w:r>
          </w:p>
        </w:tc>
        <w:tc>
          <w:tcPr>
            <w:tcW w:w="221" w:type="pct"/>
            <w:shd w:val="clear" w:color="auto" w:fill="auto"/>
          </w:tcPr>
          <w:p w14:paraId="3EC1DAA8" w14:textId="77777777" w:rsidR="001E071D" w:rsidRPr="00E21287" w:rsidRDefault="00000000" w:rsidP="006079C9">
            <w:pPr>
              <w:jc w:val="right"/>
              <w:rPr>
                <w:rFonts w:hint="eastAsia"/>
                <w:sz w:val="15"/>
                <w:szCs w:val="15"/>
              </w:rPr>
            </w:pPr>
            <w:r w:rsidRPr="00E21287">
              <w:rPr>
                <w:rFonts w:hint="eastAsia"/>
                <w:sz w:val="15"/>
                <w:szCs w:val="15"/>
              </w:rPr>
              <w:t xml:space="preserve">　</w:t>
            </w:r>
          </w:p>
        </w:tc>
        <w:tc>
          <w:tcPr>
            <w:tcW w:w="810" w:type="pct"/>
            <w:shd w:val="clear" w:color="auto" w:fill="auto"/>
          </w:tcPr>
          <w:p w14:paraId="2DEE45E9" w14:textId="77777777" w:rsidR="001E071D" w:rsidRPr="00E21287" w:rsidRDefault="001E071D" w:rsidP="006079C9">
            <w:pPr>
              <w:jc w:val="right"/>
              <w:rPr>
                <w:rFonts w:hint="eastAsia"/>
                <w:sz w:val="15"/>
                <w:szCs w:val="15"/>
              </w:rPr>
            </w:pPr>
          </w:p>
        </w:tc>
        <w:tc>
          <w:tcPr>
            <w:tcW w:w="810" w:type="pct"/>
            <w:shd w:val="clear" w:color="auto" w:fill="auto"/>
          </w:tcPr>
          <w:p w14:paraId="28FCBE2F" w14:textId="77777777" w:rsidR="001E071D" w:rsidRPr="00E21287" w:rsidRDefault="00000000" w:rsidP="006079C9">
            <w:pPr>
              <w:jc w:val="right"/>
              <w:rPr>
                <w:rFonts w:hint="eastAsia"/>
                <w:sz w:val="15"/>
                <w:szCs w:val="15"/>
              </w:rPr>
            </w:pPr>
            <w:r w:rsidRPr="00E21287">
              <w:rPr>
                <w:rFonts w:hint="eastAsia"/>
                <w:sz w:val="15"/>
                <w:szCs w:val="15"/>
              </w:rPr>
              <w:t xml:space="preserve">　</w:t>
            </w:r>
          </w:p>
        </w:tc>
        <w:tc>
          <w:tcPr>
            <w:tcW w:w="863" w:type="pct"/>
            <w:shd w:val="clear" w:color="auto" w:fill="auto"/>
          </w:tcPr>
          <w:p w14:paraId="0318CFF1" w14:textId="77777777" w:rsidR="001E071D" w:rsidRPr="00E21287" w:rsidRDefault="00000000" w:rsidP="006079C9">
            <w:pPr>
              <w:jc w:val="right"/>
              <w:rPr>
                <w:rFonts w:hint="eastAsia"/>
                <w:sz w:val="15"/>
                <w:szCs w:val="15"/>
              </w:rPr>
            </w:pPr>
            <w:r w:rsidRPr="00E21287">
              <w:rPr>
                <w:rFonts w:hint="eastAsia"/>
                <w:sz w:val="15"/>
                <w:szCs w:val="15"/>
              </w:rPr>
              <w:t xml:space="preserve">　</w:t>
            </w:r>
          </w:p>
        </w:tc>
      </w:tr>
      <w:tr w:rsidR="006079C9" w:rsidRPr="00E21287" w14:paraId="5383201C" w14:textId="77777777" w:rsidTr="006079C9">
        <w:trPr>
          <w:trHeight w:val="284"/>
        </w:trPr>
        <w:tc>
          <w:tcPr>
            <w:tcW w:w="624" w:type="pct"/>
            <w:shd w:val="clear" w:color="auto" w:fill="auto"/>
          </w:tcPr>
          <w:p w14:paraId="6D64D7F6" w14:textId="77777777" w:rsidR="001E071D" w:rsidRPr="00E21287" w:rsidRDefault="00000000" w:rsidP="006079C9">
            <w:pPr>
              <w:ind w:firstLineChars="300" w:firstLine="450"/>
              <w:rPr>
                <w:rFonts w:hint="eastAsia"/>
                <w:color w:val="000000" w:themeColor="text1"/>
                <w:sz w:val="15"/>
                <w:szCs w:val="15"/>
              </w:rPr>
            </w:pPr>
            <w:r w:rsidRPr="00E21287">
              <w:rPr>
                <w:rFonts w:hint="eastAsia"/>
                <w:color w:val="000000" w:themeColor="text1"/>
                <w:sz w:val="15"/>
                <w:szCs w:val="15"/>
              </w:rPr>
              <w:lastRenderedPageBreak/>
              <w:t xml:space="preserve">　</w:t>
            </w:r>
          </w:p>
        </w:tc>
        <w:tc>
          <w:tcPr>
            <w:tcW w:w="863" w:type="pct"/>
            <w:shd w:val="clear" w:color="auto" w:fill="auto"/>
          </w:tcPr>
          <w:p w14:paraId="50BDF02D" w14:textId="77777777" w:rsidR="001E071D" w:rsidRPr="00E21287" w:rsidRDefault="00000000" w:rsidP="006079C9">
            <w:pPr>
              <w:jc w:val="right"/>
              <w:rPr>
                <w:rFonts w:hint="eastAsia"/>
                <w:color w:val="000000" w:themeColor="text1"/>
                <w:sz w:val="15"/>
                <w:szCs w:val="15"/>
              </w:rPr>
            </w:pPr>
            <w:r w:rsidRPr="00E21287">
              <w:rPr>
                <w:rFonts w:hint="eastAsia"/>
                <w:color w:val="000000" w:themeColor="text1"/>
                <w:sz w:val="15"/>
                <w:szCs w:val="15"/>
              </w:rPr>
              <w:t xml:space="preserve">　</w:t>
            </w:r>
          </w:p>
        </w:tc>
        <w:tc>
          <w:tcPr>
            <w:tcW w:w="810" w:type="pct"/>
            <w:shd w:val="clear" w:color="auto" w:fill="auto"/>
          </w:tcPr>
          <w:p w14:paraId="21B3D946" w14:textId="77777777" w:rsidR="001E071D" w:rsidRPr="00E21287" w:rsidRDefault="00000000" w:rsidP="006079C9">
            <w:pPr>
              <w:jc w:val="right"/>
              <w:rPr>
                <w:rFonts w:hint="eastAsia"/>
                <w:color w:val="000000" w:themeColor="text1"/>
                <w:sz w:val="15"/>
                <w:szCs w:val="15"/>
              </w:rPr>
            </w:pPr>
            <w:r w:rsidRPr="00E21287">
              <w:rPr>
                <w:rFonts w:hint="eastAsia"/>
                <w:color w:val="000000" w:themeColor="text1"/>
                <w:sz w:val="15"/>
                <w:szCs w:val="15"/>
              </w:rPr>
              <w:t xml:space="preserve">　</w:t>
            </w:r>
          </w:p>
        </w:tc>
        <w:tc>
          <w:tcPr>
            <w:tcW w:w="221" w:type="pct"/>
            <w:shd w:val="clear" w:color="auto" w:fill="auto"/>
          </w:tcPr>
          <w:p w14:paraId="0BA30DA0" w14:textId="77777777" w:rsidR="001E071D" w:rsidRPr="00E21287" w:rsidRDefault="00000000" w:rsidP="006079C9">
            <w:pPr>
              <w:jc w:val="right"/>
              <w:rPr>
                <w:rFonts w:hint="eastAsia"/>
                <w:color w:val="000000" w:themeColor="text1"/>
                <w:sz w:val="15"/>
                <w:szCs w:val="15"/>
              </w:rPr>
            </w:pPr>
            <w:r w:rsidRPr="00E21287">
              <w:rPr>
                <w:rFonts w:hint="eastAsia"/>
                <w:color w:val="000000" w:themeColor="text1"/>
                <w:sz w:val="15"/>
                <w:szCs w:val="15"/>
              </w:rPr>
              <w:t xml:space="preserve">　</w:t>
            </w:r>
          </w:p>
        </w:tc>
        <w:tc>
          <w:tcPr>
            <w:tcW w:w="810" w:type="pct"/>
            <w:shd w:val="clear" w:color="auto" w:fill="auto"/>
          </w:tcPr>
          <w:p w14:paraId="094E79A3" w14:textId="77777777" w:rsidR="001E071D" w:rsidRPr="00E21287" w:rsidRDefault="001E071D" w:rsidP="006079C9">
            <w:pPr>
              <w:jc w:val="right"/>
              <w:rPr>
                <w:rFonts w:hint="eastAsia"/>
                <w:color w:val="000000" w:themeColor="text1"/>
                <w:sz w:val="15"/>
                <w:szCs w:val="15"/>
              </w:rPr>
            </w:pPr>
          </w:p>
        </w:tc>
        <w:tc>
          <w:tcPr>
            <w:tcW w:w="810" w:type="pct"/>
            <w:shd w:val="clear" w:color="auto" w:fill="auto"/>
          </w:tcPr>
          <w:p w14:paraId="229D12C5" w14:textId="77777777" w:rsidR="001E071D" w:rsidRPr="00E21287" w:rsidRDefault="00000000" w:rsidP="006079C9">
            <w:pPr>
              <w:jc w:val="right"/>
              <w:rPr>
                <w:rFonts w:hint="eastAsia"/>
                <w:color w:val="000000" w:themeColor="text1"/>
                <w:sz w:val="15"/>
                <w:szCs w:val="15"/>
              </w:rPr>
            </w:pPr>
            <w:r w:rsidRPr="00E21287">
              <w:rPr>
                <w:rFonts w:hint="eastAsia"/>
                <w:color w:val="000000" w:themeColor="text1"/>
                <w:sz w:val="15"/>
                <w:szCs w:val="15"/>
              </w:rPr>
              <w:t xml:space="preserve">　</w:t>
            </w:r>
          </w:p>
        </w:tc>
        <w:tc>
          <w:tcPr>
            <w:tcW w:w="863" w:type="pct"/>
            <w:shd w:val="clear" w:color="auto" w:fill="auto"/>
          </w:tcPr>
          <w:p w14:paraId="7EE5DE03" w14:textId="77777777" w:rsidR="001E071D" w:rsidRPr="00E21287" w:rsidRDefault="00000000" w:rsidP="006079C9">
            <w:pPr>
              <w:jc w:val="right"/>
              <w:rPr>
                <w:rFonts w:hint="eastAsia"/>
                <w:color w:val="000000" w:themeColor="text1"/>
                <w:sz w:val="15"/>
                <w:szCs w:val="15"/>
              </w:rPr>
            </w:pPr>
            <w:r w:rsidRPr="00E21287">
              <w:rPr>
                <w:rFonts w:hint="eastAsia"/>
                <w:color w:val="000000" w:themeColor="text1"/>
                <w:sz w:val="15"/>
                <w:szCs w:val="15"/>
              </w:rPr>
              <w:t xml:space="preserve">　</w:t>
            </w:r>
          </w:p>
        </w:tc>
      </w:tr>
      <w:tr w:rsidR="006079C9" w:rsidRPr="00E21287" w14:paraId="3012BDC9" w14:textId="77777777" w:rsidTr="006079C9">
        <w:trPr>
          <w:trHeight w:val="284"/>
        </w:trPr>
        <w:tc>
          <w:tcPr>
            <w:tcW w:w="624" w:type="pct"/>
            <w:shd w:val="clear" w:color="auto" w:fill="auto"/>
            <w:vAlign w:val="center"/>
          </w:tcPr>
          <w:p w14:paraId="6873B84C" w14:textId="77777777" w:rsidR="001E071D" w:rsidRPr="00E21287" w:rsidRDefault="00000000" w:rsidP="006079C9">
            <w:pPr>
              <w:rPr>
                <w:rFonts w:hint="eastAsia"/>
                <w:color w:val="000000" w:themeColor="text1"/>
                <w:sz w:val="15"/>
                <w:szCs w:val="15"/>
              </w:rPr>
            </w:pPr>
            <w:r w:rsidRPr="00E21287">
              <w:rPr>
                <w:color w:val="000000" w:themeColor="text1"/>
                <w:sz w:val="15"/>
                <w:szCs w:val="15"/>
              </w:rPr>
              <w:t xml:space="preserve">   4.期末余额</w:t>
            </w:r>
          </w:p>
        </w:tc>
        <w:tc>
          <w:tcPr>
            <w:tcW w:w="863" w:type="pct"/>
            <w:shd w:val="clear" w:color="auto" w:fill="auto"/>
            <w:vAlign w:val="center"/>
          </w:tcPr>
          <w:p w14:paraId="3A722B8E" w14:textId="3BC1E7AC" w:rsidR="001E071D" w:rsidRPr="00E21287" w:rsidRDefault="00000000" w:rsidP="006079C9">
            <w:pPr>
              <w:jc w:val="right"/>
              <w:rPr>
                <w:rFonts w:hint="eastAsia"/>
                <w:sz w:val="15"/>
                <w:szCs w:val="15"/>
              </w:rPr>
            </w:pPr>
            <w:r w:rsidRPr="00E21287">
              <w:rPr>
                <w:sz w:val="15"/>
                <w:szCs w:val="15"/>
              </w:rPr>
              <w:t>173,223,352.06</w:t>
            </w:r>
          </w:p>
        </w:tc>
        <w:tc>
          <w:tcPr>
            <w:tcW w:w="810" w:type="pct"/>
            <w:shd w:val="clear" w:color="auto" w:fill="auto"/>
            <w:vAlign w:val="center"/>
          </w:tcPr>
          <w:p w14:paraId="48FDA84C" w14:textId="18E18D80" w:rsidR="001E071D" w:rsidRPr="00E21287" w:rsidRDefault="00000000" w:rsidP="006079C9">
            <w:pPr>
              <w:jc w:val="right"/>
              <w:rPr>
                <w:rFonts w:hint="eastAsia"/>
                <w:sz w:val="15"/>
                <w:szCs w:val="15"/>
              </w:rPr>
            </w:pPr>
            <w:r w:rsidRPr="00E21287">
              <w:rPr>
                <w:sz w:val="15"/>
                <w:szCs w:val="15"/>
              </w:rPr>
              <w:t>11,707,050.00</w:t>
            </w:r>
          </w:p>
        </w:tc>
        <w:tc>
          <w:tcPr>
            <w:tcW w:w="221" w:type="pct"/>
            <w:shd w:val="clear" w:color="auto" w:fill="auto"/>
            <w:vAlign w:val="center"/>
          </w:tcPr>
          <w:p w14:paraId="462E50EA" w14:textId="77777777" w:rsidR="001E071D" w:rsidRPr="00E21287" w:rsidRDefault="001E071D" w:rsidP="006079C9">
            <w:pPr>
              <w:jc w:val="right"/>
              <w:rPr>
                <w:rFonts w:hint="eastAsia"/>
                <w:sz w:val="15"/>
                <w:szCs w:val="15"/>
              </w:rPr>
            </w:pPr>
          </w:p>
        </w:tc>
        <w:tc>
          <w:tcPr>
            <w:tcW w:w="810" w:type="pct"/>
            <w:shd w:val="clear" w:color="auto" w:fill="auto"/>
            <w:vAlign w:val="center"/>
          </w:tcPr>
          <w:p w14:paraId="79E2EAA9" w14:textId="1FFE1D13" w:rsidR="001E071D" w:rsidRPr="00E21287" w:rsidRDefault="00000000" w:rsidP="006079C9">
            <w:pPr>
              <w:jc w:val="right"/>
              <w:rPr>
                <w:rFonts w:hint="eastAsia"/>
                <w:sz w:val="15"/>
                <w:szCs w:val="15"/>
              </w:rPr>
            </w:pPr>
            <w:r w:rsidRPr="00E21287">
              <w:rPr>
                <w:sz w:val="15"/>
                <w:szCs w:val="15"/>
              </w:rPr>
              <w:t>23,345,327.98</w:t>
            </w:r>
          </w:p>
        </w:tc>
        <w:tc>
          <w:tcPr>
            <w:tcW w:w="810" w:type="pct"/>
            <w:shd w:val="clear" w:color="auto" w:fill="auto"/>
            <w:vAlign w:val="center"/>
          </w:tcPr>
          <w:p w14:paraId="11514471" w14:textId="72AE36DE" w:rsidR="001E071D" w:rsidRPr="00E21287" w:rsidRDefault="00000000" w:rsidP="006079C9">
            <w:pPr>
              <w:jc w:val="right"/>
              <w:rPr>
                <w:rFonts w:hint="eastAsia"/>
                <w:sz w:val="15"/>
                <w:szCs w:val="15"/>
              </w:rPr>
            </w:pPr>
            <w:r w:rsidRPr="00E21287">
              <w:rPr>
                <w:sz w:val="15"/>
                <w:szCs w:val="15"/>
              </w:rPr>
              <w:t>34,048,322.24</w:t>
            </w:r>
          </w:p>
        </w:tc>
        <w:tc>
          <w:tcPr>
            <w:tcW w:w="863" w:type="pct"/>
            <w:shd w:val="clear" w:color="auto" w:fill="auto"/>
            <w:vAlign w:val="center"/>
          </w:tcPr>
          <w:p w14:paraId="75BB5E04" w14:textId="207BE21B" w:rsidR="001E071D" w:rsidRPr="00E21287" w:rsidRDefault="00000000" w:rsidP="006079C9">
            <w:pPr>
              <w:jc w:val="right"/>
              <w:rPr>
                <w:rFonts w:hint="eastAsia"/>
                <w:sz w:val="15"/>
                <w:szCs w:val="15"/>
              </w:rPr>
            </w:pPr>
            <w:r w:rsidRPr="00E21287">
              <w:rPr>
                <w:sz w:val="15"/>
                <w:szCs w:val="15"/>
              </w:rPr>
              <w:t>242,324,052.28</w:t>
            </w:r>
          </w:p>
        </w:tc>
      </w:tr>
      <w:tr w:rsidR="006079C9" w:rsidRPr="00E21287" w14:paraId="6D897841" w14:textId="77777777" w:rsidTr="006079C9">
        <w:trPr>
          <w:trHeight w:val="284"/>
        </w:trPr>
        <w:sdt>
          <w:sdtPr>
            <w:rPr>
              <w:color w:val="000000" w:themeColor="text1"/>
              <w:sz w:val="15"/>
              <w:szCs w:val="15"/>
            </w:rPr>
            <w:tag w:val="_PLD_3d92ef615d3b41e5abb58e018e2db72b"/>
            <w:id w:val="1183315706"/>
          </w:sdtPr>
          <w:sdtContent>
            <w:tc>
              <w:tcPr>
                <w:tcW w:w="5000" w:type="pct"/>
                <w:gridSpan w:val="7"/>
                <w:shd w:val="clear" w:color="auto" w:fill="auto"/>
                <w:vAlign w:val="center"/>
              </w:tcPr>
              <w:p w14:paraId="5A078516" w14:textId="77777777" w:rsidR="001E071D" w:rsidRPr="00E21287" w:rsidRDefault="00000000" w:rsidP="006079C9">
                <w:pPr>
                  <w:rPr>
                    <w:rFonts w:hint="eastAsia"/>
                    <w:color w:val="000000" w:themeColor="text1"/>
                    <w:sz w:val="15"/>
                    <w:szCs w:val="15"/>
                  </w:rPr>
                </w:pPr>
                <w:r w:rsidRPr="00E21287">
                  <w:rPr>
                    <w:color w:val="000000" w:themeColor="text1"/>
                    <w:sz w:val="15"/>
                    <w:szCs w:val="15"/>
                  </w:rPr>
                  <w:t>二、累计</w:t>
                </w:r>
                <w:r w:rsidRPr="00E21287">
                  <w:rPr>
                    <w:rFonts w:hint="eastAsia"/>
                    <w:color w:val="000000" w:themeColor="text1"/>
                    <w:sz w:val="15"/>
                    <w:szCs w:val="15"/>
                  </w:rPr>
                  <w:t>摊销</w:t>
                </w:r>
              </w:p>
            </w:tc>
          </w:sdtContent>
        </w:sdt>
      </w:tr>
      <w:tr w:rsidR="006079C9" w:rsidRPr="00E21287" w14:paraId="32CBE691" w14:textId="77777777" w:rsidTr="006079C9">
        <w:trPr>
          <w:trHeight w:val="284"/>
        </w:trPr>
        <w:tc>
          <w:tcPr>
            <w:tcW w:w="624" w:type="pct"/>
            <w:shd w:val="clear" w:color="auto" w:fill="auto"/>
            <w:vAlign w:val="center"/>
          </w:tcPr>
          <w:p w14:paraId="4DD73898" w14:textId="77777777" w:rsidR="001E071D" w:rsidRPr="00E21287" w:rsidRDefault="00000000" w:rsidP="006079C9">
            <w:pPr>
              <w:ind w:firstLineChars="200" w:firstLine="300"/>
              <w:rPr>
                <w:rFonts w:hint="eastAsia"/>
                <w:color w:val="000000" w:themeColor="text1"/>
                <w:sz w:val="15"/>
                <w:szCs w:val="15"/>
              </w:rPr>
            </w:pPr>
            <w:r w:rsidRPr="00E21287">
              <w:rPr>
                <w:rFonts w:hint="eastAsia"/>
                <w:color w:val="000000" w:themeColor="text1"/>
                <w:sz w:val="15"/>
                <w:szCs w:val="15"/>
              </w:rPr>
              <w:t>1.期</w:t>
            </w:r>
            <w:r w:rsidRPr="00E21287">
              <w:rPr>
                <w:color w:val="000000" w:themeColor="text1"/>
                <w:sz w:val="15"/>
                <w:szCs w:val="15"/>
              </w:rPr>
              <w:t>初余额</w:t>
            </w:r>
          </w:p>
        </w:tc>
        <w:tc>
          <w:tcPr>
            <w:tcW w:w="863" w:type="pct"/>
            <w:shd w:val="clear" w:color="auto" w:fill="auto"/>
            <w:vAlign w:val="center"/>
          </w:tcPr>
          <w:p w14:paraId="54A2F71C" w14:textId="68656E3A" w:rsidR="001E071D" w:rsidRPr="00E21287" w:rsidRDefault="00000000" w:rsidP="006079C9">
            <w:pPr>
              <w:jc w:val="right"/>
              <w:rPr>
                <w:rFonts w:hint="eastAsia"/>
                <w:sz w:val="15"/>
                <w:szCs w:val="15"/>
              </w:rPr>
            </w:pPr>
            <w:r w:rsidRPr="00E21287">
              <w:rPr>
                <w:sz w:val="15"/>
                <w:szCs w:val="15"/>
              </w:rPr>
              <w:t>34,350,900.40</w:t>
            </w:r>
          </w:p>
        </w:tc>
        <w:tc>
          <w:tcPr>
            <w:tcW w:w="810" w:type="pct"/>
            <w:shd w:val="clear" w:color="auto" w:fill="auto"/>
            <w:vAlign w:val="center"/>
          </w:tcPr>
          <w:p w14:paraId="0AEEC97D" w14:textId="1642901F" w:rsidR="001E071D" w:rsidRPr="00E21287" w:rsidRDefault="00000000" w:rsidP="006079C9">
            <w:pPr>
              <w:jc w:val="right"/>
              <w:rPr>
                <w:rFonts w:hint="eastAsia"/>
                <w:sz w:val="15"/>
                <w:szCs w:val="15"/>
              </w:rPr>
            </w:pPr>
            <w:r w:rsidRPr="00E21287">
              <w:rPr>
                <w:sz w:val="15"/>
                <w:szCs w:val="15"/>
              </w:rPr>
              <w:t>11,707,050.00</w:t>
            </w:r>
          </w:p>
        </w:tc>
        <w:tc>
          <w:tcPr>
            <w:tcW w:w="221" w:type="pct"/>
            <w:shd w:val="clear" w:color="auto" w:fill="auto"/>
            <w:vAlign w:val="center"/>
          </w:tcPr>
          <w:p w14:paraId="05B46B7F" w14:textId="25C39C84" w:rsidR="001E071D" w:rsidRPr="00E21287" w:rsidRDefault="001E071D" w:rsidP="006079C9">
            <w:pPr>
              <w:jc w:val="right"/>
              <w:rPr>
                <w:rFonts w:hint="eastAsia"/>
                <w:sz w:val="15"/>
                <w:szCs w:val="15"/>
              </w:rPr>
            </w:pPr>
          </w:p>
        </w:tc>
        <w:tc>
          <w:tcPr>
            <w:tcW w:w="810" w:type="pct"/>
            <w:shd w:val="clear" w:color="auto" w:fill="auto"/>
            <w:vAlign w:val="center"/>
          </w:tcPr>
          <w:p w14:paraId="758CAB9E" w14:textId="7077B3C5" w:rsidR="001E071D" w:rsidRPr="00E21287" w:rsidRDefault="00000000" w:rsidP="006079C9">
            <w:pPr>
              <w:jc w:val="right"/>
              <w:rPr>
                <w:rFonts w:hint="eastAsia"/>
                <w:sz w:val="15"/>
                <w:szCs w:val="15"/>
              </w:rPr>
            </w:pPr>
            <w:r w:rsidRPr="00E21287">
              <w:rPr>
                <w:sz w:val="15"/>
                <w:szCs w:val="15"/>
              </w:rPr>
              <w:t>8,874,176.36</w:t>
            </w:r>
          </w:p>
        </w:tc>
        <w:tc>
          <w:tcPr>
            <w:tcW w:w="810" w:type="pct"/>
            <w:shd w:val="clear" w:color="auto" w:fill="auto"/>
            <w:vAlign w:val="center"/>
          </w:tcPr>
          <w:p w14:paraId="30A0CD5A" w14:textId="3B387E88" w:rsidR="001E071D" w:rsidRPr="00E21287" w:rsidRDefault="00000000" w:rsidP="006079C9">
            <w:pPr>
              <w:jc w:val="right"/>
              <w:rPr>
                <w:rFonts w:hint="eastAsia"/>
                <w:sz w:val="15"/>
                <w:szCs w:val="15"/>
              </w:rPr>
            </w:pPr>
            <w:r w:rsidRPr="00E21287">
              <w:rPr>
                <w:sz w:val="15"/>
                <w:szCs w:val="15"/>
              </w:rPr>
              <w:t>5,111,444.74</w:t>
            </w:r>
          </w:p>
        </w:tc>
        <w:tc>
          <w:tcPr>
            <w:tcW w:w="863" w:type="pct"/>
            <w:shd w:val="clear" w:color="auto" w:fill="auto"/>
            <w:vAlign w:val="center"/>
          </w:tcPr>
          <w:p w14:paraId="23F2C067" w14:textId="015B0BE4" w:rsidR="001E071D" w:rsidRPr="00E21287" w:rsidRDefault="00000000" w:rsidP="006079C9">
            <w:pPr>
              <w:jc w:val="right"/>
              <w:rPr>
                <w:rFonts w:hint="eastAsia"/>
                <w:sz w:val="15"/>
                <w:szCs w:val="15"/>
              </w:rPr>
            </w:pPr>
            <w:r w:rsidRPr="00E21287">
              <w:rPr>
                <w:sz w:val="15"/>
                <w:szCs w:val="15"/>
              </w:rPr>
              <w:t>60,043,571.50</w:t>
            </w:r>
          </w:p>
        </w:tc>
      </w:tr>
      <w:tr w:rsidR="006079C9" w:rsidRPr="00E21287" w14:paraId="2E1AAA8A" w14:textId="77777777" w:rsidTr="006079C9">
        <w:trPr>
          <w:trHeight w:val="284"/>
        </w:trPr>
        <w:tc>
          <w:tcPr>
            <w:tcW w:w="624" w:type="pct"/>
            <w:shd w:val="clear" w:color="auto" w:fill="auto"/>
            <w:vAlign w:val="center"/>
          </w:tcPr>
          <w:p w14:paraId="53591687" w14:textId="77777777" w:rsidR="001E071D" w:rsidRPr="00E21287" w:rsidRDefault="00000000" w:rsidP="006079C9">
            <w:pPr>
              <w:ind w:firstLineChars="200" w:firstLine="300"/>
              <w:rPr>
                <w:rFonts w:hint="eastAsia"/>
                <w:color w:val="000000" w:themeColor="text1"/>
                <w:sz w:val="15"/>
                <w:szCs w:val="15"/>
              </w:rPr>
            </w:pPr>
            <w:r w:rsidRPr="00E21287">
              <w:rPr>
                <w:color w:val="000000" w:themeColor="text1"/>
                <w:sz w:val="15"/>
                <w:szCs w:val="15"/>
              </w:rPr>
              <w:t>2.本期增加</w:t>
            </w:r>
            <w:r w:rsidRPr="00E21287">
              <w:rPr>
                <w:rFonts w:hint="eastAsia"/>
                <w:color w:val="000000" w:themeColor="text1"/>
                <w:sz w:val="15"/>
                <w:szCs w:val="15"/>
              </w:rPr>
              <w:t>金额</w:t>
            </w:r>
          </w:p>
        </w:tc>
        <w:tc>
          <w:tcPr>
            <w:tcW w:w="863" w:type="pct"/>
            <w:shd w:val="clear" w:color="auto" w:fill="auto"/>
            <w:vAlign w:val="center"/>
          </w:tcPr>
          <w:p w14:paraId="1BC20852" w14:textId="39A813D4" w:rsidR="001E071D" w:rsidRPr="00E21287" w:rsidRDefault="00000000" w:rsidP="006079C9">
            <w:pPr>
              <w:jc w:val="right"/>
              <w:rPr>
                <w:rFonts w:hint="eastAsia"/>
                <w:sz w:val="15"/>
                <w:szCs w:val="15"/>
              </w:rPr>
            </w:pPr>
            <w:r w:rsidRPr="00E21287">
              <w:rPr>
                <w:sz w:val="15"/>
                <w:szCs w:val="15"/>
              </w:rPr>
              <w:t>1,798,297.38</w:t>
            </w:r>
          </w:p>
        </w:tc>
        <w:tc>
          <w:tcPr>
            <w:tcW w:w="810" w:type="pct"/>
            <w:shd w:val="clear" w:color="auto" w:fill="auto"/>
            <w:vAlign w:val="center"/>
          </w:tcPr>
          <w:p w14:paraId="7DC5EC01" w14:textId="77777777" w:rsidR="001E071D" w:rsidRPr="00E21287" w:rsidRDefault="001E071D" w:rsidP="006079C9">
            <w:pPr>
              <w:jc w:val="right"/>
              <w:rPr>
                <w:rFonts w:hint="eastAsia"/>
                <w:sz w:val="15"/>
                <w:szCs w:val="15"/>
              </w:rPr>
            </w:pPr>
          </w:p>
        </w:tc>
        <w:tc>
          <w:tcPr>
            <w:tcW w:w="221" w:type="pct"/>
            <w:shd w:val="clear" w:color="auto" w:fill="auto"/>
            <w:vAlign w:val="center"/>
          </w:tcPr>
          <w:p w14:paraId="2CFBE7BD" w14:textId="1FF235D2" w:rsidR="001E071D" w:rsidRPr="00E21287" w:rsidRDefault="001E071D" w:rsidP="006079C9">
            <w:pPr>
              <w:jc w:val="right"/>
              <w:rPr>
                <w:rFonts w:hint="eastAsia"/>
                <w:sz w:val="15"/>
                <w:szCs w:val="15"/>
              </w:rPr>
            </w:pPr>
          </w:p>
        </w:tc>
        <w:tc>
          <w:tcPr>
            <w:tcW w:w="810" w:type="pct"/>
            <w:shd w:val="clear" w:color="auto" w:fill="auto"/>
            <w:vAlign w:val="center"/>
          </w:tcPr>
          <w:p w14:paraId="56F5FD6C" w14:textId="1CE3CD32" w:rsidR="001E071D" w:rsidRPr="00E21287" w:rsidRDefault="00000000" w:rsidP="006079C9">
            <w:pPr>
              <w:jc w:val="right"/>
              <w:rPr>
                <w:rFonts w:hint="eastAsia"/>
                <w:sz w:val="15"/>
                <w:szCs w:val="15"/>
              </w:rPr>
            </w:pPr>
            <w:r w:rsidRPr="00E21287">
              <w:rPr>
                <w:sz w:val="15"/>
                <w:szCs w:val="15"/>
              </w:rPr>
              <w:t>1,730,693.05</w:t>
            </w:r>
          </w:p>
        </w:tc>
        <w:tc>
          <w:tcPr>
            <w:tcW w:w="810" w:type="pct"/>
            <w:shd w:val="clear" w:color="auto" w:fill="auto"/>
            <w:vAlign w:val="center"/>
          </w:tcPr>
          <w:p w14:paraId="3608082E" w14:textId="6A43C6D0" w:rsidR="001E071D" w:rsidRPr="00E21287" w:rsidRDefault="00000000" w:rsidP="006079C9">
            <w:pPr>
              <w:jc w:val="right"/>
              <w:rPr>
                <w:rFonts w:hint="eastAsia"/>
                <w:sz w:val="15"/>
                <w:szCs w:val="15"/>
              </w:rPr>
            </w:pPr>
            <w:r w:rsidRPr="00E21287">
              <w:rPr>
                <w:sz w:val="15"/>
                <w:szCs w:val="15"/>
              </w:rPr>
              <w:t>1,703,814.91</w:t>
            </w:r>
          </w:p>
        </w:tc>
        <w:tc>
          <w:tcPr>
            <w:tcW w:w="863" w:type="pct"/>
            <w:shd w:val="clear" w:color="auto" w:fill="auto"/>
            <w:vAlign w:val="center"/>
          </w:tcPr>
          <w:p w14:paraId="6D2E8E6C" w14:textId="452F0220" w:rsidR="001E071D" w:rsidRPr="00E21287" w:rsidRDefault="00000000" w:rsidP="006079C9">
            <w:pPr>
              <w:jc w:val="right"/>
              <w:rPr>
                <w:rFonts w:hint="eastAsia"/>
                <w:sz w:val="15"/>
                <w:szCs w:val="15"/>
              </w:rPr>
            </w:pPr>
            <w:r w:rsidRPr="00E21287">
              <w:rPr>
                <w:sz w:val="15"/>
                <w:szCs w:val="15"/>
              </w:rPr>
              <w:t>5,232,805.34</w:t>
            </w:r>
          </w:p>
        </w:tc>
      </w:tr>
      <w:tr w:rsidR="006079C9" w:rsidRPr="00E21287" w14:paraId="4B922AE0" w14:textId="77777777" w:rsidTr="006079C9">
        <w:trPr>
          <w:trHeight w:val="284"/>
        </w:trPr>
        <w:tc>
          <w:tcPr>
            <w:tcW w:w="624" w:type="pct"/>
            <w:shd w:val="clear" w:color="auto" w:fill="auto"/>
            <w:vAlign w:val="center"/>
          </w:tcPr>
          <w:p w14:paraId="500D39C9" w14:textId="77777777" w:rsidR="001E071D" w:rsidRPr="00E21287" w:rsidRDefault="00000000" w:rsidP="006079C9">
            <w:pPr>
              <w:ind w:firstLineChars="300" w:firstLine="450"/>
              <w:rPr>
                <w:rFonts w:hint="eastAsia"/>
                <w:color w:val="000000" w:themeColor="text1"/>
                <w:sz w:val="15"/>
                <w:szCs w:val="15"/>
              </w:rPr>
            </w:pPr>
            <w:r w:rsidRPr="00E21287">
              <w:rPr>
                <w:rFonts w:hint="eastAsia"/>
                <w:color w:val="000000" w:themeColor="text1"/>
                <w:sz w:val="15"/>
                <w:szCs w:val="15"/>
              </w:rPr>
              <w:t>（1）</w:t>
            </w:r>
            <w:r w:rsidRPr="00E21287">
              <w:rPr>
                <w:color w:val="000000" w:themeColor="text1"/>
                <w:sz w:val="15"/>
                <w:szCs w:val="15"/>
              </w:rPr>
              <w:t>计提</w:t>
            </w:r>
          </w:p>
        </w:tc>
        <w:tc>
          <w:tcPr>
            <w:tcW w:w="863" w:type="pct"/>
            <w:shd w:val="clear" w:color="auto" w:fill="auto"/>
            <w:vAlign w:val="center"/>
          </w:tcPr>
          <w:p w14:paraId="266EC311" w14:textId="644DB58E" w:rsidR="001E071D" w:rsidRPr="00E21287" w:rsidRDefault="00000000" w:rsidP="006079C9">
            <w:pPr>
              <w:jc w:val="right"/>
              <w:rPr>
                <w:rFonts w:hint="eastAsia"/>
                <w:sz w:val="15"/>
                <w:szCs w:val="15"/>
              </w:rPr>
            </w:pPr>
            <w:r w:rsidRPr="00E21287">
              <w:rPr>
                <w:sz w:val="15"/>
                <w:szCs w:val="15"/>
              </w:rPr>
              <w:t>1,798,297.38</w:t>
            </w:r>
          </w:p>
        </w:tc>
        <w:tc>
          <w:tcPr>
            <w:tcW w:w="810" w:type="pct"/>
            <w:shd w:val="clear" w:color="auto" w:fill="auto"/>
            <w:vAlign w:val="center"/>
          </w:tcPr>
          <w:p w14:paraId="023E1E00" w14:textId="77777777" w:rsidR="001E071D" w:rsidRPr="00E21287" w:rsidRDefault="001E071D" w:rsidP="006079C9">
            <w:pPr>
              <w:jc w:val="right"/>
              <w:rPr>
                <w:rFonts w:hint="eastAsia"/>
                <w:sz w:val="15"/>
                <w:szCs w:val="15"/>
              </w:rPr>
            </w:pPr>
          </w:p>
        </w:tc>
        <w:tc>
          <w:tcPr>
            <w:tcW w:w="221" w:type="pct"/>
            <w:shd w:val="clear" w:color="auto" w:fill="auto"/>
            <w:vAlign w:val="center"/>
          </w:tcPr>
          <w:p w14:paraId="241189AB" w14:textId="0DAEA58B" w:rsidR="001E071D" w:rsidRPr="00E21287" w:rsidRDefault="001E071D" w:rsidP="006079C9">
            <w:pPr>
              <w:jc w:val="right"/>
              <w:rPr>
                <w:rFonts w:hint="eastAsia"/>
                <w:sz w:val="15"/>
                <w:szCs w:val="15"/>
              </w:rPr>
            </w:pPr>
          </w:p>
        </w:tc>
        <w:tc>
          <w:tcPr>
            <w:tcW w:w="810" w:type="pct"/>
            <w:shd w:val="clear" w:color="auto" w:fill="auto"/>
            <w:vAlign w:val="center"/>
          </w:tcPr>
          <w:p w14:paraId="4FDB2A48" w14:textId="37715EA4" w:rsidR="001E071D" w:rsidRPr="00E21287" w:rsidRDefault="00000000" w:rsidP="006079C9">
            <w:pPr>
              <w:jc w:val="right"/>
              <w:rPr>
                <w:rFonts w:hint="eastAsia"/>
                <w:sz w:val="15"/>
                <w:szCs w:val="15"/>
              </w:rPr>
            </w:pPr>
            <w:r w:rsidRPr="00E21287">
              <w:rPr>
                <w:sz w:val="15"/>
                <w:szCs w:val="15"/>
              </w:rPr>
              <w:t>1,730,693.05</w:t>
            </w:r>
          </w:p>
        </w:tc>
        <w:tc>
          <w:tcPr>
            <w:tcW w:w="810" w:type="pct"/>
            <w:shd w:val="clear" w:color="auto" w:fill="auto"/>
            <w:vAlign w:val="center"/>
          </w:tcPr>
          <w:p w14:paraId="25F1EFBD" w14:textId="13488B54" w:rsidR="001E071D" w:rsidRPr="00E21287" w:rsidRDefault="00000000" w:rsidP="006079C9">
            <w:pPr>
              <w:jc w:val="right"/>
              <w:rPr>
                <w:rFonts w:hint="eastAsia"/>
                <w:sz w:val="15"/>
                <w:szCs w:val="15"/>
              </w:rPr>
            </w:pPr>
            <w:r w:rsidRPr="00E21287">
              <w:rPr>
                <w:sz w:val="15"/>
                <w:szCs w:val="15"/>
              </w:rPr>
              <w:t>1,703,814.91</w:t>
            </w:r>
          </w:p>
        </w:tc>
        <w:tc>
          <w:tcPr>
            <w:tcW w:w="863" w:type="pct"/>
            <w:shd w:val="clear" w:color="auto" w:fill="auto"/>
            <w:vAlign w:val="center"/>
          </w:tcPr>
          <w:p w14:paraId="4D86E87F" w14:textId="6115CF82" w:rsidR="001E071D" w:rsidRPr="00E21287" w:rsidRDefault="00000000" w:rsidP="006079C9">
            <w:pPr>
              <w:jc w:val="right"/>
              <w:rPr>
                <w:rFonts w:hint="eastAsia"/>
                <w:sz w:val="15"/>
                <w:szCs w:val="15"/>
              </w:rPr>
            </w:pPr>
            <w:r w:rsidRPr="00E21287">
              <w:rPr>
                <w:sz w:val="15"/>
                <w:szCs w:val="15"/>
              </w:rPr>
              <w:t>5,232,805.34</w:t>
            </w:r>
          </w:p>
        </w:tc>
      </w:tr>
      <w:tr w:rsidR="006079C9" w:rsidRPr="00E21287" w14:paraId="4DF3306D" w14:textId="77777777" w:rsidTr="006079C9">
        <w:trPr>
          <w:trHeight w:val="284"/>
        </w:trPr>
        <w:tc>
          <w:tcPr>
            <w:tcW w:w="624" w:type="pct"/>
            <w:shd w:val="clear" w:color="auto" w:fill="auto"/>
          </w:tcPr>
          <w:p w14:paraId="4183ABF1" w14:textId="77777777" w:rsidR="001E071D" w:rsidRPr="00E21287" w:rsidRDefault="00000000" w:rsidP="006079C9">
            <w:pPr>
              <w:ind w:firstLineChars="300" w:firstLine="450"/>
              <w:rPr>
                <w:rFonts w:hint="eastAsia"/>
                <w:sz w:val="15"/>
                <w:szCs w:val="15"/>
              </w:rPr>
            </w:pPr>
            <w:r w:rsidRPr="00E21287">
              <w:rPr>
                <w:rFonts w:hint="eastAsia"/>
                <w:sz w:val="15"/>
                <w:szCs w:val="15"/>
              </w:rPr>
              <w:t xml:space="preserve">　</w:t>
            </w:r>
          </w:p>
        </w:tc>
        <w:tc>
          <w:tcPr>
            <w:tcW w:w="863" w:type="pct"/>
            <w:shd w:val="clear" w:color="auto" w:fill="auto"/>
          </w:tcPr>
          <w:p w14:paraId="73680AD9" w14:textId="77777777" w:rsidR="001E071D" w:rsidRPr="00E21287" w:rsidRDefault="00000000" w:rsidP="006079C9">
            <w:pPr>
              <w:jc w:val="right"/>
              <w:rPr>
                <w:rFonts w:hint="eastAsia"/>
                <w:sz w:val="15"/>
                <w:szCs w:val="15"/>
              </w:rPr>
            </w:pPr>
            <w:r w:rsidRPr="00E21287">
              <w:rPr>
                <w:rFonts w:hint="eastAsia"/>
                <w:sz w:val="15"/>
                <w:szCs w:val="15"/>
              </w:rPr>
              <w:t xml:space="preserve">　</w:t>
            </w:r>
          </w:p>
        </w:tc>
        <w:tc>
          <w:tcPr>
            <w:tcW w:w="810" w:type="pct"/>
            <w:shd w:val="clear" w:color="auto" w:fill="auto"/>
          </w:tcPr>
          <w:p w14:paraId="79751FEA" w14:textId="77777777" w:rsidR="001E071D" w:rsidRPr="00E21287" w:rsidRDefault="00000000" w:rsidP="006079C9">
            <w:pPr>
              <w:jc w:val="right"/>
              <w:rPr>
                <w:rFonts w:hint="eastAsia"/>
                <w:sz w:val="15"/>
                <w:szCs w:val="15"/>
              </w:rPr>
            </w:pPr>
            <w:r w:rsidRPr="00E21287">
              <w:rPr>
                <w:rFonts w:hint="eastAsia"/>
                <w:sz w:val="15"/>
                <w:szCs w:val="15"/>
              </w:rPr>
              <w:t xml:space="preserve">　</w:t>
            </w:r>
          </w:p>
        </w:tc>
        <w:tc>
          <w:tcPr>
            <w:tcW w:w="221" w:type="pct"/>
            <w:shd w:val="clear" w:color="auto" w:fill="auto"/>
          </w:tcPr>
          <w:p w14:paraId="1D56423B" w14:textId="77777777" w:rsidR="001E071D" w:rsidRPr="00E21287" w:rsidRDefault="00000000" w:rsidP="006079C9">
            <w:pPr>
              <w:jc w:val="right"/>
              <w:rPr>
                <w:rFonts w:hint="eastAsia"/>
                <w:sz w:val="15"/>
                <w:szCs w:val="15"/>
              </w:rPr>
            </w:pPr>
            <w:r w:rsidRPr="00E21287">
              <w:rPr>
                <w:rFonts w:hint="eastAsia"/>
                <w:sz w:val="15"/>
                <w:szCs w:val="15"/>
              </w:rPr>
              <w:t xml:space="preserve">　</w:t>
            </w:r>
          </w:p>
        </w:tc>
        <w:tc>
          <w:tcPr>
            <w:tcW w:w="810" w:type="pct"/>
            <w:shd w:val="clear" w:color="auto" w:fill="auto"/>
          </w:tcPr>
          <w:p w14:paraId="11378C68" w14:textId="77777777" w:rsidR="001E071D" w:rsidRPr="00E21287" w:rsidRDefault="001E071D" w:rsidP="006079C9">
            <w:pPr>
              <w:jc w:val="right"/>
              <w:rPr>
                <w:rFonts w:hint="eastAsia"/>
                <w:sz w:val="15"/>
                <w:szCs w:val="15"/>
              </w:rPr>
            </w:pPr>
          </w:p>
        </w:tc>
        <w:tc>
          <w:tcPr>
            <w:tcW w:w="810" w:type="pct"/>
            <w:shd w:val="clear" w:color="auto" w:fill="auto"/>
          </w:tcPr>
          <w:p w14:paraId="1B122363" w14:textId="77777777" w:rsidR="001E071D" w:rsidRPr="00E21287" w:rsidRDefault="00000000" w:rsidP="006079C9">
            <w:pPr>
              <w:jc w:val="right"/>
              <w:rPr>
                <w:rFonts w:hint="eastAsia"/>
                <w:sz w:val="15"/>
                <w:szCs w:val="15"/>
              </w:rPr>
            </w:pPr>
            <w:r w:rsidRPr="00E21287">
              <w:rPr>
                <w:rFonts w:hint="eastAsia"/>
                <w:sz w:val="15"/>
                <w:szCs w:val="15"/>
              </w:rPr>
              <w:t xml:space="preserve">　</w:t>
            </w:r>
          </w:p>
        </w:tc>
        <w:tc>
          <w:tcPr>
            <w:tcW w:w="863" w:type="pct"/>
            <w:shd w:val="clear" w:color="auto" w:fill="auto"/>
          </w:tcPr>
          <w:p w14:paraId="21E449E2" w14:textId="77777777" w:rsidR="001E071D" w:rsidRPr="00E21287" w:rsidRDefault="00000000" w:rsidP="006079C9">
            <w:pPr>
              <w:jc w:val="right"/>
              <w:rPr>
                <w:rFonts w:hint="eastAsia"/>
                <w:sz w:val="15"/>
                <w:szCs w:val="15"/>
              </w:rPr>
            </w:pPr>
            <w:r w:rsidRPr="00E21287">
              <w:rPr>
                <w:rFonts w:hint="eastAsia"/>
                <w:sz w:val="15"/>
                <w:szCs w:val="15"/>
              </w:rPr>
              <w:t xml:space="preserve">　</w:t>
            </w:r>
          </w:p>
        </w:tc>
      </w:tr>
      <w:tr w:rsidR="006079C9" w:rsidRPr="00E21287" w14:paraId="17E4F1A6" w14:textId="77777777" w:rsidTr="006079C9">
        <w:trPr>
          <w:trHeight w:val="284"/>
        </w:trPr>
        <w:tc>
          <w:tcPr>
            <w:tcW w:w="624" w:type="pct"/>
            <w:shd w:val="clear" w:color="auto" w:fill="auto"/>
          </w:tcPr>
          <w:p w14:paraId="0595B0D3" w14:textId="77777777" w:rsidR="001E071D" w:rsidRPr="00E21287" w:rsidRDefault="00000000" w:rsidP="006079C9">
            <w:pPr>
              <w:ind w:firstLineChars="300" w:firstLine="450"/>
              <w:rPr>
                <w:rFonts w:hint="eastAsia"/>
                <w:color w:val="000000" w:themeColor="text1"/>
                <w:sz w:val="15"/>
                <w:szCs w:val="15"/>
              </w:rPr>
            </w:pPr>
            <w:r w:rsidRPr="00E21287">
              <w:rPr>
                <w:rFonts w:hint="eastAsia"/>
                <w:color w:val="000000" w:themeColor="text1"/>
                <w:sz w:val="15"/>
                <w:szCs w:val="15"/>
              </w:rPr>
              <w:t xml:space="preserve">　</w:t>
            </w:r>
          </w:p>
        </w:tc>
        <w:tc>
          <w:tcPr>
            <w:tcW w:w="863" w:type="pct"/>
            <w:shd w:val="clear" w:color="auto" w:fill="auto"/>
          </w:tcPr>
          <w:p w14:paraId="5AAD3F5B" w14:textId="77777777" w:rsidR="001E071D" w:rsidRPr="00E21287" w:rsidRDefault="00000000" w:rsidP="006079C9">
            <w:pPr>
              <w:jc w:val="right"/>
              <w:rPr>
                <w:rFonts w:hint="eastAsia"/>
                <w:color w:val="000000" w:themeColor="text1"/>
                <w:sz w:val="15"/>
                <w:szCs w:val="15"/>
              </w:rPr>
            </w:pPr>
            <w:r w:rsidRPr="00E21287">
              <w:rPr>
                <w:rFonts w:hint="eastAsia"/>
                <w:color w:val="000000" w:themeColor="text1"/>
                <w:sz w:val="15"/>
                <w:szCs w:val="15"/>
              </w:rPr>
              <w:t xml:space="preserve">　</w:t>
            </w:r>
          </w:p>
        </w:tc>
        <w:tc>
          <w:tcPr>
            <w:tcW w:w="810" w:type="pct"/>
            <w:shd w:val="clear" w:color="auto" w:fill="auto"/>
          </w:tcPr>
          <w:p w14:paraId="43646272" w14:textId="77777777" w:rsidR="001E071D" w:rsidRPr="00E21287" w:rsidRDefault="00000000" w:rsidP="006079C9">
            <w:pPr>
              <w:jc w:val="right"/>
              <w:rPr>
                <w:rFonts w:hint="eastAsia"/>
                <w:color w:val="000000" w:themeColor="text1"/>
                <w:sz w:val="15"/>
                <w:szCs w:val="15"/>
              </w:rPr>
            </w:pPr>
            <w:r w:rsidRPr="00E21287">
              <w:rPr>
                <w:rFonts w:hint="eastAsia"/>
                <w:color w:val="000000" w:themeColor="text1"/>
                <w:sz w:val="15"/>
                <w:szCs w:val="15"/>
              </w:rPr>
              <w:t xml:space="preserve">　</w:t>
            </w:r>
          </w:p>
        </w:tc>
        <w:tc>
          <w:tcPr>
            <w:tcW w:w="221" w:type="pct"/>
            <w:shd w:val="clear" w:color="auto" w:fill="auto"/>
          </w:tcPr>
          <w:p w14:paraId="7D2187D3" w14:textId="77777777" w:rsidR="001E071D" w:rsidRPr="00E21287" w:rsidRDefault="00000000" w:rsidP="006079C9">
            <w:pPr>
              <w:jc w:val="right"/>
              <w:rPr>
                <w:rFonts w:hint="eastAsia"/>
                <w:color w:val="000000" w:themeColor="text1"/>
                <w:sz w:val="15"/>
                <w:szCs w:val="15"/>
              </w:rPr>
            </w:pPr>
            <w:r w:rsidRPr="00E21287">
              <w:rPr>
                <w:rFonts w:hint="eastAsia"/>
                <w:color w:val="000000" w:themeColor="text1"/>
                <w:sz w:val="15"/>
                <w:szCs w:val="15"/>
              </w:rPr>
              <w:t xml:space="preserve">　</w:t>
            </w:r>
          </w:p>
        </w:tc>
        <w:tc>
          <w:tcPr>
            <w:tcW w:w="810" w:type="pct"/>
            <w:shd w:val="clear" w:color="auto" w:fill="auto"/>
          </w:tcPr>
          <w:p w14:paraId="0A64B6BF" w14:textId="77777777" w:rsidR="001E071D" w:rsidRPr="00E21287" w:rsidRDefault="001E071D" w:rsidP="006079C9">
            <w:pPr>
              <w:jc w:val="right"/>
              <w:rPr>
                <w:rFonts w:hint="eastAsia"/>
                <w:color w:val="000000" w:themeColor="text1"/>
                <w:sz w:val="15"/>
                <w:szCs w:val="15"/>
              </w:rPr>
            </w:pPr>
          </w:p>
        </w:tc>
        <w:tc>
          <w:tcPr>
            <w:tcW w:w="810" w:type="pct"/>
            <w:shd w:val="clear" w:color="auto" w:fill="auto"/>
          </w:tcPr>
          <w:p w14:paraId="54C3720F" w14:textId="77777777" w:rsidR="001E071D" w:rsidRPr="00E21287" w:rsidRDefault="00000000" w:rsidP="006079C9">
            <w:pPr>
              <w:jc w:val="right"/>
              <w:rPr>
                <w:rFonts w:hint="eastAsia"/>
                <w:color w:val="000000" w:themeColor="text1"/>
                <w:sz w:val="15"/>
                <w:szCs w:val="15"/>
              </w:rPr>
            </w:pPr>
            <w:r w:rsidRPr="00E21287">
              <w:rPr>
                <w:rFonts w:hint="eastAsia"/>
                <w:color w:val="000000" w:themeColor="text1"/>
                <w:sz w:val="15"/>
                <w:szCs w:val="15"/>
              </w:rPr>
              <w:t xml:space="preserve">　</w:t>
            </w:r>
          </w:p>
        </w:tc>
        <w:tc>
          <w:tcPr>
            <w:tcW w:w="863" w:type="pct"/>
            <w:shd w:val="clear" w:color="auto" w:fill="auto"/>
          </w:tcPr>
          <w:p w14:paraId="68FB9DE3" w14:textId="77777777" w:rsidR="001E071D" w:rsidRPr="00E21287" w:rsidRDefault="00000000" w:rsidP="006079C9">
            <w:pPr>
              <w:jc w:val="right"/>
              <w:rPr>
                <w:rFonts w:hint="eastAsia"/>
                <w:color w:val="000000" w:themeColor="text1"/>
                <w:sz w:val="15"/>
                <w:szCs w:val="15"/>
              </w:rPr>
            </w:pPr>
            <w:r w:rsidRPr="00E21287">
              <w:rPr>
                <w:rFonts w:hint="eastAsia"/>
                <w:color w:val="000000" w:themeColor="text1"/>
                <w:sz w:val="15"/>
                <w:szCs w:val="15"/>
              </w:rPr>
              <w:t xml:space="preserve">　</w:t>
            </w:r>
          </w:p>
        </w:tc>
      </w:tr>
      <w:tr w:rsidR="006079C9" w:rsidRPr="00E21287" w14:paraId="165BEC95" w14:textId="77777777" w:rsidTr="006079C9">
        <w:trPr>
          <w:trHeight w:val="284"/>
        </w:trPr>
        <w:tc>
          <w:tcPr>
            <w:tcW w:w="624" w:type="pct"/>
            <w:shd w:val="clear" w:color="auto" w:fill="auto"/>
            <w:vAlign w:val="center"/>
          </w:tcPr>
          <w:p w14:paraId="45171B29" w14:textId="77777777" w:rsidR="001E071D" w:rsidRPr="00E21287" w:rsidRDefault="00000000" w:rsidP="006079C9">
            <w:pPr>
              <w:ind w:firstLineChars="200" w:firstLine="300"/>
              <w:rPr>
                <w:rFonts w:hint="eastAsia"/>
                <w:color w:val="000000" w:themeColor="text1"/>
                <w:sz w:val="15"/>
                <w:szCs w:val="15"/>
              </w:rPr>
            </w:pPr>
            <w:r w:rsidRPr="00E21287">
              <w:rPr>
                <w:rFonts w:hint="eastAsia"/>
                <w:color w:val="000000" w:themeColor="text1"/>
                <w:sz w:val="15"/>
                <w:szCs w:val="15"/>
              </w:rPr>
              <w:t>3.</w:t>
            </w:r>
            <w:r w:rsidRPr="00E21287">
              <w:rPr>
                <w:color w:val="000000" w:themeColor="text1"/>
                <w:sz w:val="15"/>
                <w:szCs w:val="15"/>
              </w:rPr>
              <w:t>本期减少</w:t>
            </w:r>
            <w:r w:rsidRPr="00E21287">
              <w:rPr>
                <w:rFonts w:hint="eastAsia"/>
                <w:color w:val="000000" w:themeColor="text1"/>
                <w:sz w:val="15"/>
                <w:szCs w:val="15"/>
              </w:rPr>
              <w:t>金额</w:t>
            </w:r>
          </w:p>
        </w:tc>
        <w:tc>
          <w:tcPr>
            <w:tcW w:w="863" w:type="pct"/>
            <w:shd w:val="clear" w:color="auto" w:fill="auto"/>
          </w:tcPr>
          <w:p w14:paraId="2279D408" w14:textId="77777777" w:rsidR="001E071D" w:rsidRPr="00E21287" w:rsidRDefault="001E071D" w:rsidP="006079C9">
            <w:pPr>
              <w:jc w:val="right"/>
              <w:rPr>
                <w:rFonts w:hint="eastAsia"/>
                <w:sz w:val="15"/>
                <w:szCs w:val="15"/>
              </w:rPr>
            </w:pPr>
          </w:p>
        </w:tc>
        <w:tc>
          <w:tcPr>
            <w:tcW w:w="810" w:type="pct"/>
            <w:shd w:val="clear" w:color="auto" w:fill="auto"/>
          </w:tcPr>
          <w:p w14:paraId="36C7EC1B" w14:textId="77777777" w:rsidR="001E071D" w:rsidRPr="00E21287" w:rsidRDefault="001E071D" w:rsidP="006079C9">
            <w:pPr>
              <w:jc w:val="right"/>
              <w:rPr>
                <w:rFonts w:hint="eastAsia"/>
                <w:sz w:val="15"/>
                <w:szCs w:val="15"/>
              </w:rPr>
            </w:pPr>
          </w:p>
        </w:tc>
        <w:tc>
          <w:tcPr>
            <w:tcW w:w="221" w:type="pct"/>
            <w:shd w:val="clear" w:color="auto" w:fill="auto"/>
          </w:tcPr>
          <w:p w14:paraId="2EB9A04D" w14:textId="77777777" w:rsidR="001E071D" w:rsidRPr="00E21287" w:rsidRDefault="001E071D" w:rsidP="006079C9">
            <w:pPr>
              <w:jc w:val="right"/>
              <w:rPr>
                <w:rFonts w:hint="eastAsia"/>
                <w:sz w:val="15"/>
                <w:szCs w:val="15"/>
              </w:rPr>
            </w:pPr>
          </w:p>
        </w:tc>
        <w:tc>
          <w:tcPr>
            <w:tcW w:w="810" w:type="pct"/>
            <w:shd w:val="clear" w:color="auto" w:fill="auto"/>
          </w:tcPr>
          <w:p w14:paraId="2247714E" w14:textId="77777777" w:rsidR="001E071D" w:rsidRPr="00E21287" w:rsidRDefault="001E071D" w:rsidP="006079C9">
            <w:pPr>
              <w:jc w:val="right"/>
              <w:rPr>
                <w:rFonts w:hint="eastAsia"/>
                <w:sz w:val="15"/>
                <w:szCs w:val="15"/>
              </w:rPr>
            </w:pPr>
          </w:p>
        </w:tc>
        <w:tc>
          <w:tcPr>
            <w:tcW w:w="810" w:type="pct"/>
            <w:shd w:val="clear" w:color="auto" w:fill="auto"/>
          </w:tcPr>
          <w:p w14:paraId="29D2942E" w14:textId="77777777" w:rsidR="001E071D" w:rsidRPr="00E21287" w:rsidRDefault="001E071D" w:rsidP="006079C9">
            <w:pPr>
              <w:jc w:val="right"/>
              <w:rPr>
                <w:rFonts w:hint="eastAsia"/>
                <w:sz w:val="15"/>
                <w:szCs w:val="15"/>
              </w:rPr>
            </w:pPr>
          </w:p>
        </w:tc>
        <w:tc>
          <w:tcPr>
            <w:tcW w:w="863" w:type="pct"/>
            <w:shd w:val="clear" w:color="auto" w:fill="auto"/>
          </w:tcPr>
          <w:p w14:paraId="0E8B7032" w14:textId="77777777" w:rsidR="001E071D" w:rsidRPr="00E21287" w:rsidRDefault="001E071D" w:rsidP="006079C9">
            <w:pPr>
              <w:jc w:val="right"/>
              <w:rPr>
                <w:rFonts w:hint="eastAsia"/>
                <w:sz w:val="15"/>
                <w:szCs w:val="15"/>
              </w:rPr>
            </w:pPr>
          </w:p>
        </w:tc>
      </w:tr>
      <w:tr w:rsidR="006079C9" w:rsidRPr="00E21287" w14:paraId="37351B0C" w14:textId="77777777" w:rsidTr="006079C9">
        <w:trPr>
          <w:trHeight w:val="284"/>
        </w:trPr>
        <w:tc>
          <w:tcPr>
            <w:tcW w:w="624" w:type="pct"/>
            <w:shd w:val="clear" w:color="auto" w:fill="auto"/>
            <w:vAlign w:val="center"/>
          </w:tcPr>
          <w:p w14:paraId="5F8FCF5E" w14:textId="77777777" w:rsidR="001E071D" w:rsidRPr="00E21287" w:rsidRDefault="00000000" w:rsidP="006079C9">
            <w:pPr>
              <w:ind w:firstLineChars="300" w:firstLine="450"/>
              <w:rPr>
                <w:rFonts w:hint="eastAsia"/>
                <w:color w:val="000000" w:themeColor="text1"/>
                <w:sz w:val="15"/>
                <w:szCs w:val="15"/>
              </w:rPr>
            </w:pPr>
            <w:r w:rsidRPr="00E21287">
              <w:rPr>
                <w:color w:val="000000" w:themeColor="text1"/>
                <w:sz w:val="15"/>
                <w:szCs w:val="15"/>
              </w:rPr>
              <w:t xml:space="preserve"> (</w:t>
            </w:r>
            <w:r w:rsidRPr="00E21287">
              <w:rPr>
                <w:rFonts w:hint="eastAsia"/>
                <w:color w:val="000000" w:themeColor="text1"/>
                <w:sz w:val="15"/>
                <w:szCs w:val="15"/>
              </w:rPr>
              <w:t>1</w:t>
            </w:r>
            <w:r w:rsidRPr="00E21287">
              <w:rPr>
                <w:color w:val="000000" w:themeColor="text1"/>
                <w:sz w:val="15"/>
                <w:szCs w:val="15"/>
              </w:rPr>
              <w:t>)</w:t>
            </w:r>
            <w:r w:rsidRPr="00E21287">
              <w:rPr>
                <w:rFonts w:hint="eastAsia"/>
                <w:color w:val="000000" w:themeColor="text1"/>
                <w:sz w:val="15"/>
                <w:szCs w:val="15"/>
              </w:rPr>
              <w:t>处置</w:t>
            </w:r>
          </w:p>
        </w:tc>
        <w:tc>
          <w:tcPr>
            <w:tcW w:w="863" w:type="pct"/>
            <w:shd w:val="clear" w:color="auto" w:fill="auto"/>
          </w:tcPr>
          <w:p w14:paraId="2B132EAE" w14:textId="77777777" w:rsidR="001E071D" w:rsidRPr="00E21287" w:rsidRDefault="001E071D" w:rsidP="006079C9">
            <w:pPr>
              <w:jc w:val="right"/>
              <w:rPr>
                <w:rFonts w:hint="eastAsia"/>
                <w:sz w:val="15"/>
                <w:szCs w:val="15"/>
              </w:rPr>
            </w:pPr>
          </w:p>
        </w:tc>
        <w:tc>
          <w:tcPr>
            <w:tcW w:w="810" w:type="pct"/>
            <w:shd w:val="clear" w:color="auto" w:fill="auto"/>
          </w:tcPr>
          <w:p w14:paraId="19F28169" w14:textId="77777777" w:rsidR="001E071D" w:rsidRPr="00E21287" w:rsidRDefault="001E071D" w:rsidP="006079C9">
            <w:pPr>
              <w:jc w:val="right"/>
              <w:rPr>
                <w:rFonts w:hint="eastAsia"/>
                <w:sz w:val="15"/>
                <w:szCs w:val="15"/>
              </w:rPr>
            </w:pPr>
          </w:p>
        </w:tc>
        <w:tc>
          <w:tcPr>
            <w:tcW w:w="221" w:type="pct"/>
            <w:shd w:val="clear" w:color="auto" w:fill="auto"/>
          </w:tcPr>
          <w:p w14:paraId="075B5577" w14:textId="77777777" w:rsidR="001E071D" w:rsidRPr="00E21287" w:rsidRDefault="001E071D" w:rsidP="006079C9">
            <w:pPr>
              <w:jc w:val="right"/>
              <w:rPr>
                <w:rFonts w:hint="eastAsia"/>
                <w:sz w:val="15"/>
                <w:szCs w:val="15"/>
              </w:rPr>
            </w:pPr>
          </w:p>
        </w:tc>
        <w:tc>
          <w:tcPr>
            <w:tcW w:w="810" w:type="pct"/>
            <w:shd w:val="clear" w:color="auto" w:fill="auto"/>
          </w:tcPr>
          <w:p w14:paraId="55EA722C" w14:textId="77777777" w:rsidR="001E071D" w:rsidRPr="00E21287" w:rsidRDefault="001E071D" w:rsidP="006079C9">
            <w:pPr>
              <w:jc w:val="right"/>
              <w:rPr>
                <w:rFonts w:hint="eastAsia"/>
                <w:sz w:val="15"/>
                <w:szCs w:val="15"/>
              </w:rPr>
            </w:pPr>
          </w:p>
        </w:tc>
        <w:tc>
          <w:tcPr>
            <w:tcW w:w="810" w:type="pct"/>
            <w:shd w:val="clear" w:color="auto" w:fill="auto"/>
          </w:tcPr>
          <w:p w14:paraId="1E2AE7D0" w14:textId="77777777" w:rsidR="001E071D" w:rsidRPr="00E21287" w:rsidRDefault="001E071D" w:rsidP="006079C9">
            <w:pPr>
              <w:jc w:val="right"/>
              <w:rPr>
                <w:rFonts w:hint="eastAsia"/>
                <w:sz w:val="15"/>
                <w:szCs w:val="15"/>
              </w:rPr>
            </w:pPr>
          </w:p>
        </w:tc>
        <w:tc>
          <w:tcPr>
            <w:tcW w:w="863" w:type="pct"/>
            <w:shd w:val="clear" w:color="auto" w:fill="auto"/>
          </w:tcPr>
          <w:p w14:paraId="6F0BEAA1" w14:textId="77777777" w:rsidR="001E071D" w:rsidRPr="00E21287" w:rsidRDefault="001E071D" w:rsidP="006079C9">
            <w:pPr>
              <w:jc w:val="right"/>
              <w:rPr>
                <w:rFonts w:hint="eastAsia"/>
                <w:sz w:val="15"/>
                <w:szCs w:val="15"/>
              </w:rPr>
            </w:pPr>
          </w:p>
        </w:tc>
      </w:tr>
      <w:tr w:rsidR="006079C9" w:rsidRPr="00E21287" w14:paraId="16E8ABB2" w14:textId="77777777" w:rsidTr="006079C9">
        <w:trPr>
          <w:trHeight w:val="284"/>
        </w:trPr>
        <w:tc>
          <w:tcPr>
            <w:tcW w:w="624" w:type="pct"/>
            <w:shd w:val="clear" w:color="auto" w:fill="auto"/>
          </w:tcPr>
          <w:p w14:paraId="0B5B7F3E" w14:textId="77777777" w:rsidR="001E071D" w:rsidRPr="00E21287" w:rsidRDefault="00000000" w:rsidP="006079C9">
            <w:pPr>
              <w:ind w:firstLineChars="300" w:firstLine="450"/>
              <w:rPr>
                <w:rFonts w:hint="eastAsia"/>
                <w:sz w:val="15"/>
                <w:szCs w:val="15"/>
              </w:rPr>
            </w:pPr>
            <w:r w:rsidRPr="00E21287">
              <w:rPr>
                <w:rFonts w:hint="eastAsia"/>
                <w:sz w:val="15"/>
                <w:szCs w:val="15"/>
              </w:rPr>
              <w:t xml:space="preserve">　</w:t>
            </w:r>
          </w:p>
        </w:tc>
        <w:tc>
          <w:tcPr>
            <w:tcW w:w="863" w:type="pct"/>
            <w:shd w:val="clear" w:color="auto" w:fill="auto"/>
          </w:tcPr>
          <w:p w14:paraId="502D25DE" w14:textId="77777777" w:rsidR="001E071D" w:rsidRPr="00E21287" w:rsidRDefault="00000000" w:rsidP="006079C9">
            <w:pPr>
              <w:jc w:val="right"/>
              <w:rPr>
                <w:rFonts w:hint="eastAsia"/>
                <w:sz w:val="15"/>
                <w:szCs w:val="15"/>
              </w:rPr>
            </w:pPr>
            <w:r w:rsidRPr="00E21287">
              <w:rPr>
                <w:rFonts w:hint="eastAsia"/>
                <w:sz w:val="15"/>
                <w:szCs w:val="15"/>
              </w:rPr>
              <w:t xml:space="preserve">　</w:t>
            </w:r>
          </w:p>
        </w:tc>
        <w:tc>
          <w:tcPr>
            <w:tcW w:w="810" w:type="pct"/>
            <w:shd w:val="clear" w:color="auto" w:fill="auto"/>
          </w:tcPr>
          <w:p w14:paraId="6F12A643" w14:textId="77777777" w:rsidR="001E071D" w:rsidRPr="00E21287" w:rsidRDefault="00000000" w:rsidP="006079C9">
            <w:pPr>
              <w:jc w:val="right"/>
              <w:rPr>
                <w:rFonts w:hint="eastAsia"/>
                <w:sz w:val="15"/>
                <w:szCs w:val="15"/>
              </w:rPr>
            </w:pPr>
            <w:r w:rsidRPr="00E21287">
              <w:rPr>
                <w:rFonts w:hint="eastAsia"/>
                <w:sz w:val="15"/>
                <w:szCs w:val="15"/>
              </w:rPr>
              <w:t xml:space="preserve">　</w:t>
            </w:r>
          </w:p>
        </w:tc>
        <w:tc>
          <w:tcPr>
            <w:tcW w:w="221" w:type="pct"/>
            <w:shd w:val="clear" w:color="auto" w:fill="auto"/>
          </w:tcPr>
          <w:p w14:paraId="398158C5" w14:textId="77777777" w:rsidR="001E071D" w:rsidRPr="00E21287" w:rsidRDefault="00000000" w:rsidP="006079C9">
            <w:pPr>
              <w:jc w:val="right"/>
              <w:rPr>
                <w:rFonts w:hint="eastAsia"/>
                <w:sz w:val="15"/>
                <w:szCs w:val="15"/>
              </w:rPr>
            </w:pPr>
            <w:r w:rsidRPr="00E21287">
              <w:rPr>
                <w:rFonts w:hint="eastAsia"/>
                <w:sz w:val="15"/>
                <w:szCs w:val="15"/>
              </w:rPr>
              <w:t xml:space="preserve">　</w:t>
            </w:r>
          </w:p>
        </w:tc>
        <w:tc>
          <w:tcPr>
            <w:tcW w:w="810" w:type="pct"/>
            <w:shd w:val="clear" w:color="auto" w:fill="auto"/>
          </w:tcPr>
          <w:p w14:paraId="32373DEE" w14:textId="77777777" w:rsidR="001E071D" w:rsidRPr="00E21287" w:rsidRDefault="001E071D" w:rsidP="006079C9">
            <w:pPr>
              <w:jc w:val="right"/>
              <w:rPr>
                <w:rFonts w:hint="eastAsia"/>
                <w:sz w:val="15"/>
                <w:szCs w:val="15"/>
              </w:rPr>
            </w:pPr>
          </w:p>
        </w:tc>
        <w:tc>
          <w:tcPr>
            <w:tcW w:w="810" w:type="pct"/>
            <w:shd w:val="clear" w:color="auto" w:fill="auto"/>
          </w:tcPr>
          <w:p w14:paraId="0C4FAE6D" w14:textId="77777777" w:rsidR="001E071D" w:rsidRPr="00E21287" w:rsidRDefault="00000000" w:rsidP="006079C9">
            <w:pPr>
              <w:jc w:val="right"/>
              <w:rPr>
                <w:rFonts w:hint="eastAsia"/>
                <w:sz w:val="15"/>
                <w:szCs w:val="15"/>
              </w:rPr>
            </w:pPr>
            <w:r w:rsidRPr="00E21287">
              <w:rPr>
                <w:rFonts w:hint="eastAsia"/>
                <w:sz w:val="15"/>
                <w:szCs w:val="15"/>
              </w:rPr>
              <w:t xml:space="preserve">　</w:t>
            </w:r>
          </w:p>
        </w:tc>
        <w:tc>
          <w:tcPr>
            <w:tcW w:w="863" w:type="pct"/>
            <w:shd w:val="clear" w:color="auto" w:fill="auto"/>
          </w:tcPr>
          <w:p w14:paraId="67E352B4" w14:textId="77777777" w:rsidR="001E071D" w:rsidRPr="00E21287" w:rsidRDefault="00000000" w:rsidP="006079C9">
            <w:pPr>
              <w:jc w:val="right"/>
              <w:rPr>
                <w:rFonts w:hint="eastAsia"/>
                <w:sz w:val="15"/>
                <w:szCs w:val="15"/>
              </w:rPr>
            </w:pPr>
            <w:r w:rsidRPr="00E21287">
              <w:rPr>
                <w:rFonts w:hint="eastAsia"/>
                <w:sz w:val="15"/>
                <w:szCs w:val="15"/>
              </w:rPr>
              <w:t xml:space="preserve">　</w:t>
            </w:r>
          </w:p>
        </w:tc>
      </w:tr>
      <w:tr w:rsidR="006079C9" w:rsidRPr="00E21287" w14:paraId="58583366" w14:textId="77777777" w:rsidTr="006079C9">
        <w:trPr>
          <w:trHeight w:val="284"/>
        </w:trPr>
        <w:tc>
          <w:tcPr>
            <w:tcW w:w="624" w:type="pct"/>
            <w:shd w:val="clear" w:color="auto" w:fill="auto"/>
          </w:tcPr>
          <w:p w14:paraId="770F7924" w14:textId="77777777" w:rsidR="001E071D" w:rsidRPr="00E21287" w:rsidRDefault="00000000" w:rsidP="006079C9">
            <w:pPr>
              <w:ind w:firstLineChars="300" w:firstLine="450"/>
              <w:rPr>
                <w:rFonts w:hint="eastAsia"/>
                <w:color w:val="000000" w:themeColor="text1"/>
                <w:sz w:val="15"/>
                <w:szCs w:val="15"/>
              </w:rPr>
            </w:pPr>
            <w:r w:rsidRPr="00E21287">
              <w:rPr>
                <w:rFonts w:hint="eastAsia"/>
                <w:color w:val="000000" w:themeColor="text1"/>
                <w:sz w:val="15"/>
                <w:szCs w:val="15"/>
              </w:rPr>
              <w:t xml:space="preserve">　</w:t>
            </w:r>
          </w:p>
        </w:tc>
        <w:tc>
          <w:tcPr>
            <w:tcW w:w="863" w:type="pct"/>
            <w:shd w:val="clear" w:color="auto" w:fill="auto"/>
          </w:tcPr>
          <w:p w14:paraId="27A76419" w14:textId="77777777" w:rsidR="001E071D" w:rsidRPr="00E21287" w:rsidRDefault="00000000" w:rsidP="006079C9">
            <w:pPr>
              <w:jc w:val="right"/>
              <w:rPr>
                <w:rFonts w:hint="eastAsia"/>
                <w:color w:val="000000" w:themeColor="text1"/>
                <w:sz w:val="15"/>
                <w:szCs w:val="15"/>
              </w:rPr>
            </w:pPr>
            <w:r w:rsidRPr="00E21287">
              <w:rPr>
                <w:rFonts w:hint="eastAsia"/>
                <w:color w:val="000000" w:themeColor="text1"/>
                <w:sz w:val="15"/>
                <w:szCs w:val="15"/>
              </w:rPr>
              <w:t xml:space="preserve">　</w:t>
            </w:r>
          </w:p>
        </w:tc>
        <w:tc>
          <w:tcPr>
            <w:tcW w:w="810" w:type="pct"/>
            <w:shd w:val="clear" w:color="auto" w:fill="auto"/>
          </w:tcPr>
          <w:p w14:paraId="5BB7DD09" w14:textId="77777777" w:rsidR="001E071D" w:rsidRPr="00E21287" w:rsidRDefault="00000000" w:rsidP="006079C9">
            <w:pPr>
              <w:jc w:val="right"/>
              <w:rPr>
                <w:rFonts w:hint="eastAsia"/>
                <w:color w:val="000000" w:themeColor="text1"/>
                <w:sz w:val="15"/>
                <w:szCs w:val="15"/>
              </w:rPr>
            </w:pPr>
            <w:r w:rsidRPr="00E21287">
              <w:rPr>
                <w:rFonts w:hint="eastAsia"/>
                <w:color w:val="000000" w:themeColor="text1"/>
                <w:sz w:val="15"/>
                <w:szCs w:val="15"/>
              </w:rPr>
              <w:t xml:space="preserve">　</w:t>
            </w:r>
          </w:p>
        </w:tc>
        <w:tc>
          <w:tcPr>
            <w:tcW w:w="221" w:type="pct"/>
            <w:shd w:val="clear" w:color="auto" w:fill="auto"/>
          </w:tcPr>
          <w:p w14:paraId="37A786D3" w14:textId="77777777" w:rsidR="001E071D" w:rsidRPr="00E21287" w:rsidRDefault="00000000" w:rsidP="006079C9">
            <w:pPr>
              <w:jc w:val="right"/>
              <w:rPr>
                <w:rFonts w:hint="eastAsia"/>
                <w:color w:val="000000" w:themeColor="text1"/>
                <w:sz w:val="15"/>
                <w:szCs w:val="15"/>
              </w:rPr>
            </w:pPr>
            <w:r w:rsidRPr="00E21287">
              <w:rPr>
                <w:rFonts w:hint="eastAsia"/>
                <w:color w:val="000000" w:themeColor="text1"/>
                <w:sz w:val="15"/>
                <w:szCs w:val="15"/>
              </w:rPr>
              <w:t xml:space="preserve">　</w:t>
            </w:r>
          </w:p>
        </w:tc>
        <w:tc>
          <w:tcPr>
            <w:tcW w:w="810" w:type="pct"/>
            <w:shd w:val="clear" w:color="auto" w:fill="auto"/>
          </w:tcPr>
          <w:p w14:paraId="30EC1D5A" w14:textId="77777777" w:rsidR="001E071D" w:rsidRPr="00E21287" w:rsidRDefault="001E071D" w:rsidP="006079C9">
            <w:pPr>
              <w:jc w:val="right"/>
              <w:rPr>
                <w:rFonts w:hint="eastAsia"/>
                <w:color w:val="000000" w:themeColor="text1"/>
                <w:sz w:val="15"/>
                <w:szCs w:val="15"/>
              </w:rPr>
            </w:pPr>
          </w:p>
        </w:tc>
        <w:tc>
          <w:tcPr>
            <w:tcW w:w="810" w:type="pct"/>
            <w:shd w:val="clear" w:color="auto" w:fill="auto"/>
          </w:tcPr>
          <w:p w14:paraId="6D2ED138" w14:textId="77777777" w:rsidR="001E071D" w:rsidRPr="00E21287" w:rsidRDefault="00000000" w:rsidP="006079C9">
            <w:pPr>
              <w:jc w:val="right"/>
              <w:rPr>
                <w:rFonts w:hint="eastAsia"/>
                <w:color w:val="000000" w:themeColor="text1"/>
                <w:sz w:val="15"/>
                <w:szCs w:val="15"/>
              </w:rPr>
            </w:pPr>
            <w:r w:rsidRPr="00E21287">
              <w:rPr>
                <w:rFonts w:hint="eastAsia"/>
                <w:color w:val="000000" w:themeColor="text1"/>
                <w:sz w:val="15"/>
                <w:szCs w:val="15"/>
              </w:rPr>
              <w:t xml:space="preserve">　</w:t>
            </w:r>
          </w:p>
        </w:tc>
        <w:tc>
          <w:tcPr>
            <w:tcW w:w="863" w:type="pct"/>
            <w:shd w:val="clear" w:color="auto" w:fill="auto"/>
          </w:tcPr>
          <w:p w14:paraId="381D5525" w14:textId="77777777" w:rsidR="001E071D" w:rsidRPr="00E21287" w:rsidRDefault="00000000" w:rsidP="006079C9">
            <w:pPr>
              <w:jc w:val="right"/>
              <w:rPr>
                <w:rFonts w:hint="eastAsia"/>
                <w:color w:val="000000" w:themeColor="text1"/>
                <w:sz w:val="15"/>
                <w:szCs w:val="15"/>
              </w:rPr>
            </w:pPr>
            <w:r w:rsidRPr="00E21287">
              <w:rPr>
                <w:rFonts w:hint="eastAsia"/>
                <w:color w:val="000000" w:themeColor="text1"/>
                <w:sz w:val="15"/>
                <w:szCs w:val="15"/>
              </w:rPr>
              <w:t xml:space="preserve">　</w:t>
            </w:r>
          </w:p>
        </w:tc>
      </w:tr>
      <w:tr w:rsidR="006079C9" w:rsidRPr="00E21287" w14:paraId="00FE5670" w14:textId="77777777" w:rsidTr="006079C9">
        <w:trPr>
          <w:trHeight w:val="284"/>
        </w:trPr>
        <w:tc>
          <w:tcPr>
            <w:tcW w:w="624" w:type="pct"/>
            <w:shd w:val="clear" w:color="auto" w:fill="auto"/>
            <w:vAlign w:val="center"/>
          </w:tcPr>
          <w:p w14:paraId="4AB8AA6B" w14:textId="77777777" w:rsidR="001E071D" w:rsidRPr="00E21287" w:rsidRDefault="00000000" w:rsidP="006079C9">
            <w:pPr>
              <w:ind w:firstLineChars="200" w:firstLine="300"/>
              <w:rPr>
                <w:rFonts w:hint="eastAsia"/>
                <w:color w:val="000000" w:themeColor="text1"/>
                <w:sz w:val="15"/>
                <w:szCs w:val="15"/>
              </w:rPr>
            </w:pPr>
            <w:r w:rsidRPr="00E21287">
              <w:rPr>
                <w:rFonts w:hint="eastAsia"/>
                <w:color w:val="000000" w:themeColor="text1"/>
                <w:sz w:val="15"/>
                <w:szCs w:val="15"/>
              </w:rPr>
              <w:t>4.</w:t>
            </w:r>
            <w:r w:rsidRPr="00E21287">
              <w:rPr>
                <w:color w:val="000000" w:themeColor="text1"/>
                <w:sz w:val="15"/>
                <w:szCs w:val="15"/>
              </w:rPr>
              <w:t>期末余额</w:t>
            </w:r>
          </w:p>
        </w:tc>
        <w:tc>
          <w:tcPr>
            <w:tcW w:w="863" w:type="pct"/>
            <w:shd w:val="clear" w:color="auto" w:fill="auto"/>
            <w:vAlign w:val="center"/>
          </w:tcPr>
          <w:p w14:paraId="296EA6F6" w14:textId="0F5DD4DD" w:rsidR="001E071D" w:rsidRPr="00E21287" w:rsidRDefault="00000000" w:rsidP="006079C9">
            <w:pPr>
              <w:jc w:val="right"/>
              <w:rPr>
                <w:rFonts w:hint="eastAsia"/>
                <w:sz w:val="15"/>
                <w:szCs w:val="15"/>
              </w:rPr>
            </w:pPr>
            <w:r w:rsidRPr="00E21287">
              <w:rPr>
                <w:sz w:val="15"/>
                <w:szCs w:val="15"/>
              </w:rPr>
              <w:t>36,149,197.78</w:t>
            </w:r>
          </w:p>
        </w:tc>
        <w:tc>
          <w:tcPr>
            <w:tcW w:w="810" w:type="pct"/>
            <w:shd w:val="clear" w:color="auto" w:fill="auto"/>
            <w:vAlign w:val="center"/>
          </w:tcPr>
          <w:p w14:paraId="1507E7EA" w14:textId="1DBBEB45" w:rsidR="001E071D" w:rsidRPr="00E21287" w:rsidRDefault="00000000" w:rsidP="006079C9">
            <w:pPr>
              <w:jc w:val="right"/>
              <w:rPr>
                <w:rFonts w:hint="eastAsia"/>
                <w:sz w:val="15"/>
                <w:szCs w:val="15"/>
              </w:rPr>
            </w:pPr>
            <w:r w:rsidRPr="00E21287">
              <w:rPr>
                <w:sz w:val="15"/>
                <w:szCs w:val="15"/>
              </w:rPr>
              <w:t>11,707,050.00</w:t>
            </w:r>
          </w:p>
        </w:tc>
        <w:tc>
          <w:tcPr>
            <w:tcW w:w="221" w:type="pct"/>
            <w:shd w:val="clear" w:color="auto" w:fill="auto"/>
            <w:vAlign w:val="center"/>
          </w:tcPr>
          <w:p w14:paraId="6B58A67D" w14:textId="27A96D99" w:rsidR="001E071D" w:rsidRPr="00E21287" w:rsidRDefault="001E071D" w:rsidP="006079C9">
            <w:pPr>
              <w:jc w:val="right"/>
              <w:rPr>
                <w:rFonts w:hint="eastAsia"/>
                <w:sz w:val="15"/>
                <w:szCs w:val="15"/>
              </w:rPr>
            </w:pPr>
          </w:p>
        </w:tc>
        <w:tc>
          <w:tcPr>
            <w:tcW w:w="810" w:type="pct"/>
            <w:shd w:val="clear" w:color="auto" w:fill="auto"/>
            <w:vAlign w:val="center"/>
          </w:tcPr>
          <w:p w14:paraId="42F8093D" w14:textId="369A0C81" w:rsidR="001E071D" w:rsidRPr="00E21287" w:rsidRDefault="00000000" w:rsidP="006079C9">
            <w:pPr>
              <w:jc w:val="right"/>
              <w:rPr>
                <w:rFonts w:hint="eastAsia"/>
                <w:sz w:val="15"/>
                <w:szCs w:val="15"/>
              </w:rPr>
            </w:pPr>
            <w:r w:rsidRPr="00E21287">
              <w:rPr>
                <w:sz w:val="15"/>
                <w:szCs w:val="15"/>
              </w:rPr>
              <w:t>10,604,869.41</w:t>
            </w:r>
          </w:p>
        </w:tc>
        <w:tc>
          <w:tcPr>
            <w:tcW w:w="810" w:type="pct"/>
            <w:shd w:val="clear" w:color="auto" w:fill="auto"/>
            <w:vAlign w:val="center"/>
          </w:tcPr>
          <w:p w14:paraId="40873E81" w14:textId="4EDE896E" w:rsidR="001E071D" w:rsidRPr="00E21287" w:rsidRDefault="00000000" w:rsidP="006079C9">
            <w:pPr>
              <w:jc w:val="right"/>
              <w:rPr>
                <w:rFonts w:hint="eastAsia"/>
                <w:sz w:val="15"/>
                <w:szCs w:val="15"/>
              </w:rPr>
            </w:pPr>
            <w:r w:rsidRPr="00E21287">
              <w:rPr>
                <w:sz w:val="15"/>
                <w:szCs w:val="15"/>
              </w:rPr>
              <w:t>6,815,259.65</w:t>
            </w:r>
          </w:p>
        </w:tc>
        <w:tc>
          <w:tcPr>
            <w:tcW w:w="863" w:type="pct"/>
            <w:shd w:val="clear" w:color="auto" w:fill="auto"/>
            <w:vAlign w:val="center"/>
          </w:tcPr>
          <w:p w14:paraId="1F75B06F" w14:textId="4A4B0F43" w:rsidR="001E071D" w:rsidRPr="00E21287" w:rsidRDefault="00000000" w:rsidP="006079C9">
            <w:pPr>
              <w:jc w:val="right"/>
              <w:rPr>
                <w:rFonts w:hint="eastAsia"/>
                <w:sz w:val="15"/>
                <w:szCs w:val="15"/>
              </w:rPr>
            </w:pPr>
            <w:r w:rsidRPr="00E21287">
              <w:rPr>
                <w:sz w:val="15"/>
                <w:szCs w:val="15"/>
              </w:rPr>
              <w:t>65,276,376.84</w:t>
            </w:r>
          </w:p>
        </w:tc>
      </w:tr>
      <w:tr w:rsidR="006079C9" w:rsidRPr="00E21287" w14:paraId="0D048790" w14:textId="77777777" w:rsidTr="006079C9">
        <w:trPr>
          <w:trHeight w:val="284"/>
        </w:trPr>
        <w:sdt>
          <w:sdtPr>
            <w:rPr>
              <w:color w:val="000000" w:themeColor="text1"/>
              <w:sz w:val="15"/>
              <w:szCs w:val="15"/>
            </w:rPr>
            <w:tag w:val="_PLD_100d3bc56cc142c1b30c3998528f8af2"/>
            <w:id w:val="808752995"/>
          </w:sdtPr>
          <w:sdtContent>
            <w:tc>
              <w:tcPr>
                <w:tcW w:w="5000" w:type="pct"/>
                <w:gridSpan w:val="7"/>
                <w:shd w:val="clear" w:color="auto" w:fill="auto"/>
                <w:vAlign w:val="center"/>
              </w:tcPr>
              <w:p w14:paraId="3846BE6F" w14:textId="77777777" w:rsidR="001E071D" w:rsidRPr="00E21287" w:rsidRDefault="00000000" w:rsidP="006079C9">
                <w:pPr>
                  <w:rPr>
                    <w:rFonts w:hint="eastAsia"/>
                    <w:color w:val="000000" w:themeColor="text1"/>
                    <w:sz w:val="15"/>
                    <w:szCs w:val="15"/>
                  </w:rPr>
                </w:pPr>
                <w:r w:rsidRPr="00E21287">
                  <w:rPr>
                    <w:color w:val="000000" w:themeColor="text1"/>
                    <w:sz w:val="15"/>
                    <w:szCs w:val="15"/>
                  </w:rPr>
                  <w:t>三、减值准备</w:t>
                </w:r>
              </w:p>
            </w:tc>
          </w:sdtContent>
        </w:sdt>
      </w:tr>
      <w:tr w:rsidR="006079C9" w:rsidRPr="00E21287" w14:paraId="6BAF51CC" w14:textId="77777777" w:rsidTr="006079C9">
        <w:trPr>
          <w:trHeight w:val="284"/>
        </w:trPr>
        <w:tc>
          <w:tcPr>
            <w:tcW w:w="624" w:type="pct"/>
            <w:shd w:val="clear" w:color="auto" w:fill="auto"/>
            <w:vAlign w:val="center"/>
          </w:tcPr>
          <w:p w14:paraId="01D15916" w14:textId="77777777" w:rsidR="001E071D" w:rsidRPr="00E21287" w:rsidRDefault="00000000" w:rsidP="006079C9">
            <w:pPr>
              <w:ind w:firstLineChars="200" w:firstLine="300"/>
              <w:rPr>
                <w:rFonts w:hint="eastAsia"/>
                <w:color w:val="000000" w:themeColor="text1"/>
                <w:sz w:val="15"/>
                <w:szCs w:val="15"/>
              </w:rPr>
            </w:pPr>
            <w:r w:rsidRPr="00E21287">
              <w:rPr>
                <w:rFonts w:hint="eastAsia"/>
                <w:color w:val="000000" w:themeColor="text1"/>
                <w:sz w:val="15"/>
                <w:szCs w:val="15"/>
              </w:rPr>
              <w:t>1.期</w:t>
            </w:r>
            <w:r w:rsidRPr="00E21287">
              <w:rPr>
                <w:color w:val="000000" w:themeColor="text1"/>
                <w:sz w:val="15"/>
                <w:szCs w:val="15"/>
              </w:rPr>
              <w:t>初余额</w:t>
            </w:r>
          </w:p>
        </w:tc>
        <w:tc>
          <w:tcPr>
            <w:tcW w:w="863" w:type="pct"/>
            <w:shd w:val="clear" w:color="auto" w:fill="auto"/>
          </w:tcPr>
          <w:p w14:paraId="57535631" w14:textId="77777777" w:rsidR="001E071D" w:rsidRPr="00E21287" w:rsidRDefault="001E071D" w:rsidP="006079C9">
            <w:pPr>
              <w:jc w:val="right"/>
              <w:rPr>
                <w:rFonts w:hint="eastAsia"/>
                <w:sz w:val="15"/>
                <w:szCs w:val="15"/>
              </w:rPr>
            </w:pPr>
          </w:p>
        </w:tc>
        <w:tc>
          <w:tcPr>
            <w:tcW w:w="810" w:type="pct"/>
            <w:shd w:val="clear" w:color="auto" w:fill="auto"/>
          </w:tcPr>
          <w:p w14:paraId="331E6E4B" w14:textId="77777777" w:rsidR="001E071D" w:rsidRPr="00E21287" w:rsidRDefault="001E071D" w:rsidP="006079C9">
            <w:pPr>
              <w:jc w:val="right"/>
              <w:rPr>
                <w:rFonts w:hint="eastAsia"/>
                <w:sz w:val="15"/>
                <w:szCs w:val="15"/>
              </w:rPr>
            </w:pPr>
          </w:p>
        </w:tc>
        <w:tc>
          <w:tcPr>
            <w:tcW w:w="221" w:type="pct"/>
            <w:shd w:val="clear" w:color="auto" w:fill="auto"/>
          </w:tcPr>
          <w:p w14:paraId="317A1195" w14:textId="77777777" w:rsidR="001E071D" w:rsidRPr="00E21287" w:rsidRDefault="001E071D" w:rsidP="006079C9">
            <w:pPr>
              <w:jc w:val="right"/>
              <w:rPr>
                <w:rFonts w:hint="eastAsia"/>
                <w:sz w:val="15"/>
                <w:szCs w:val="15"/>
              </w:rPr>
            </w:pPr>
          </w:p>
        </w:tc>
        <w:tc>
          <w:tcPr>
            <w:tcW w:w="810" w:type="pct"/>
            <w:shd w:val="clear" w:color="auto" w:fill="auto"/>
          </w:tcPr>
          <w:p w14:paraId="33014EE8" w14:textId="77777777" w:rsidR="001E071D" w:rsidRPr="00E21287" w:rsidRDefault="001E071D" w:rsidP="006079C9">
            <w:pPr>
              <w:jc w:val="right"/>
              <w:rPr>
                <w:rFonts w:hint="eastAsia"/>
                <w:sz w:val="15"/>
                <w:szCs w:val="15"/>
              </w:rPr>
            </w:pPr>
          </w:p>
        </w:tc>
        <w:tc>
          <w:tcPr>
            <w:tcW w:w="810" w:type="pct"/>
            <w:shd w:val="clear" w:color="auto" w:fill="auto"/>
          </w:tcPr>
          <w:p w14:paraId="543CE296" w14:textId="77777777" w:rsidR="001E071D" w:rsidRPr="00E21287" w:rsidRDefault="001E071D" w:rsidP="006079C9">
            <w:pPr>
              <w:jc w:val="right"/>
              <w:rPr>
                <w:rFonts w:hint="eastAsia"/>
                <w:sz w:val="15"/>
                <w:szCs w:val="15"/>
              </w:rPr>
            </w:pPr>
          </w:p>
        </w:tc>
        <w:tc>
          <w:tcPr>
            <w:tcW w:w="863" w:type="pct"/>
            <w:shd w:val="clear" w:color="auto" w:fill="auto"/>
          </w:tcPr>
          <w:p w14:paraId="3ECD7932" w14:textId="77777777" w:rsidR="001E071D" w:rsidRPr="00E21287" w:rsidRDefault="001E071D" w:rsidP="006079C9">
            <w:pPr>
              <w:jc w:val="right"/>
              <w:rPr>
                <w:rFonts w:hint="eastAsia"/>
                <w:sz w:val="15"/>
                <w:szCs w:val="15"/>
              </w:rPr>
            </w:pPr>
          </w:p>
        </w:tc>
      </w:tr>
      <w:tr w:rsidR="006079C9" w:rsidRPr="00E21287" w14:paraId="01FF146E" w14:textId="77777777" w:rsidTr="006079C9">
        <w:trPr>
          <w:trHeight w:val="284"/>
        </w:trPr>
        <w:tc>
          <w:tcPr>
            <w:tcW w:w="624" w:type="pct"/>
            <w:shd w:val="clear" w:color="auto" w:fill="auto"/>
            <w:vAlign w:val="center"/>
          </w:tcPr>
          <w:p w14:paraId="3FE1E8C2" w14:textId="77777777" w:rsidR="001E071D" w:rsidRPr="00E21287" w:rsidRDefault="00000000" w:rsidP="006079C9">
            <w:pPr>
              <w:ind w:firstLineChars="200" w:firstLine="300"/>
              <w:rPr>
                <w:rFonts w:hint="eastAsia"/>
                <w:color w:val="000000" w:themeColor="text1"/>
                <w:sz w:val="15"/>
                <w:szCs w:val="15"/>
              </w:rPr>
            </w:pPr>
            <w:r w:rsidRPr="00E21287">
              <w:rPr>
                <w:color w:val="000000" w:themeColor="text1"/>
                <w:sz w:val="15"/>
                <w:szCs w:val="15"/>
              </w:rPr>
              <w:t>2.本期增加</w:t>
            </w:r>
            <w:r w:rsidRPr="00E21287">
              <w:rPr>
                <w:rFonts w:hint="eastAsia"/>
                <w:color w:val="000000" w:themeColor="text1"/>
                <w:sz w:val="15"/>
                <w:szCs w:val="15"/>
              </w:rPr>
              <w:t>金额</w:t>
            </w:r>
          </w:p>
        </w:tc>
        <w:tc>
          <w:tcPr>
            <w:tcW w:w="863" w:type="pct"/>
            <w:shd w:val="clear" w:color="auto" w:fill="auto"/>
          </w:tcPr>
          <w:p w14:paraId="58AB38CF" w14:textId="77777777" w:rsidR="001E071D" w:rsidRPr="00E21287" w:rsidRDefault="001E071D" w:rsidP="006079C9">
            <w:pPr>
              <w:jc w:val="right"/>
              <w:rPr>
                <w:rFonts w:hint="eastAsia"/>
                <w:sz w:val="15"/>
                <w:szCs w:val="15"/>
              </w:rPr>
            </w:pPr>
          </w:p>
        </w:tc>
        <w:tc>
          <w:tcPr>
            <w:tcW w:w="810" w:type="pct"/>
            <w:shd w:val="clear" w:color="auto" w:fill="auto"/>
          </w:tcPr>
          <w:p w14:paraId="3BAF5157" w14:textId="77777777" w:rsidR="001E071D" w:rsidRPr="00E21287" w:rsidRDefault="001E071D" w:rsidP="006079C9">
            <w:pPr>
              <w:jc w:val="right"/>
              <w:rPr>
                <w:rFonts w:hint="eastAsia"/>
                <w:sz w:val="15"/>
                <w:szCs w:val="15"/>
              </w:rPr>
            </w:pPr>
          </w:p>
        </w:tc>
        <w:tc>
          <w:tcPr>
            <w:tcW w:w="221" w:type="pct"/>
            <w:shd w:val="clear" w:color="auto" w:fill="auto"/>
          </w:tcPr>
          <w:p w14:paraId="4FD03EE9" w14:textId="77777777" w:rsidR="001E071D" w:rsidRPr="00E21287" w:rsidRDefault="001E071D" w:rsidP="006079C9">
            <w:pPr>
              <w:jc w:val="right"/>
              <w:rPr>
                <w:rFonts w:hint="eastAsia"/>
                <w:sz w:val="15"/>
                <w:szCs w:val="15"/>
              </w:rPr>
            </w:pPr>
          </w:p>
        </w:tc>
        <w:tc>
          <w:tcPr>
            <w:tcW w:w="810" w:type="pct"/>
            <w:shd w:val="clear" w:color="auto" w:fill="auto"/>
          </w:tcPr>
          <w:p w14:paraId="030A555A" w14:textId="77777777" w:rsidR="001E071D" w:rsidRPr="00E21287" w:rsidRDefault="001E071D" w:rsidP="006079C9">
            <w:pPr>
              <w:jc w:val="right"/>
              <w:rPr>
                <w:rFonts w:hint="eastAsia"/>
                <w:sz w:val="15"/>
                <w:szCs w:val="15"/>
              </w:rPr>
            </w:pPr>
          </w:p>
        </w:tc>
        <w:tc>
          <w:tcPr>
            <w:tcW w:w="810" w:type="pct"/>
            <w:shd w:val="clear" w:color="auto" w:fill="auto"/>
          </w:tcPr>
          <w:p w14:paraId="3E7915F8" w14:textId="77777777" w:rsidR="001E071D" w:rsidRPr="00E21287" w:rsidRDefault="001E071D" w:rsidP="006079C9">
            <w:pPr>
              <w:jc w:val="right"/>
              <w:rPr>
                <w:rFonts w:hint="eastAsia"/>
                <w:sz w:val="15"/>
                <w:szCs w:val="15"/>
              </w:rPr>
            </w:pPr>
          </w:p>
        </w:tc>
        <w:tc>
          <w:tcPr>
            <w:tcW w:w="863" w:type="pct"/>
            <w:shd w:val="clear" w:color="auto" w:fill="auto"/>
          </w:tcPr>
          <w:p w14:paraId="464C8E62" w14:textId="77777777" w:rsidR="001E071D" w:rsidRPr="00E21287" w:rsidRDefault="001E071D" w:rsidP="006079C9">
            <w:pPr>
              <w:jc w:val="right"/>
              <w:rPr>
                <w:rFonts w:hint="eastAsia"/>
                <w:sz w:val="15"/>
                <w:szCs w:val="15"/>
              </w:rPr>
            </w:pPr>
          </w:p>
        </w:tc>
      </w:tr>
      <w:tr w:rsidR="006079C9" w:rsidRPr="00E21287" w14:paraId="230926EC" w14:textId="77777777" w:rsidTr="006079C9">
        <w:trPr>
          <w:trHeight w:val="284"/>
        </w:trPr>
        <w:tc>
          <w:tcPr>
            <w:tcW w:w="624" w:type="pct"/>
            <w:shd w:val="clear" w:color="auto" w:fill="auto"/>
            <w:vAlign w:val="center"/>
          </w:tcPr>
          <w:p w14:paraId="31BF76BC" w14:textId="77777777" w:rsidR="001E071D" w:rsidRPr="00E21287" w:rsidRDefault="00000000" w:rsidP="006079C9">
            <w:pPr>
              <w:ind w:firstLineChars="300" w:firstLine="450"/>
              <w:rPr>
                <w:rFonts w:hint="eastAsia"/>
                <w:color w:val="000000" w:themeColor="text1"/>
                <w:sz w:val="15"/>
                <w:szCs w:val="15"/>
              </w:rPr>
            </w:pPr>
            <w:r w:rsidRPr="00E21287">
              <w:rPr>
                <w:rFonts w:hint="eastAsia"/>
                <w:color w:val="000000" w:themeColor="text1"/>
                <w:sz w:val="15"/>
                <w:szCs w:val="15"/>
              </w:rPr>
              <w:t>（1）</w:t>
            </w:r>
            <w:r w:rsidRPr="00E21287">
              <w:rPr>
                <w:color w:val="000000" w:themeColor="text1"/>
                <w:sz w:val="15"/>
                <w:szCs w:val="15"/>
              </w:rPr>
              <w:t>计提</w:t>
            </w:r>
          </w:p>
        </w:tc>
        <w:tc>
          <w:tcPr>
            <w:tcW w:w="863" w:type="pct"/>
            <w:shd w:val="clear" w:color="auto" w:fill="auto"/>
          </w:tcPr>
          <w:p w14:paraId="193ADBAD" w14:textId="77777777" w:rsidR="001E071D" w:rsidRPr="00E21287" w:rsidRDefault="001E071D" w:rsidP="006079C9">
            <w:pPr>
              <w:jc w:val="right"/>
              <w:rPr>
                <w:rFonts w:hint="eastAsia"/>
                <w:sz w:val="15"/>
                <w:szCs w:val="15"/>
              </w:rPr>
            </w:pPr>
          </w:p>
        </w:tc>
        <w:tc>
          <w:tcPr>
            <w:tcW w:w="810" w:type="pct"/>
            <w:shd w:val="clear" w:color="auto" w:fill="auto"/>
          </w:tcPr>
          <w:p w14:paraId="020A2A02" w14:textId="77777777" w:rsidR="001E071D" w:rsidRPr="00E21287" w:rsidRDefault="001E071D" w:rsidP="006079C9">
            <w:pPr>
              <w:jc w:val="right"/>
              <w:rPr>
                <w:rFonts w:hint="eastAsia"/>
                <w:sz w:val="15"/>
                <w:szCs w:val="15"/>
              </w:rPr>
            </w:pPr>
          </w:p>
        </w:tc>
        <w:tc>
          <w:tcPr>
            <w:tcW w:w="221" w:type="pct"/>
            <w:shd w:val="clear" w:color="auto" w:fill="auto"/>
          </w:tcPr>
          <w:p w14:paraId="5AFA3E01" w14:textId="77777777" w:rsidR="001E071D" w:rsidRPr="00E21287" w:rsidRDefault="001E071D" w:rsidP="006079C9">
            <w:pPr>
              <w:jc w:val="right"/>
              <w:rPr>
                <w:rFonts w:hint="eastAsia"/>
                <w:sz w:val="15"/>
                <w:szCs w:val="15"/>
              </w:rPr>
            </w:pPr>
          </w:p>
        </w:tc>
        <w:tc>
          <w:tcPr>
            <w:tcW w:w="810" w:type="pct"/>
            <w:shd w:val="clear" w:color="auto" w:fill="auto"/>
          </w:tcPr>
          <w:p w14:paraId="4D299DCE" w14:textId="77777777" w:rsidR="001E071D" w:rsidRPr="00E21287" w:rsidRDefault="001E071D" w:rsidP="006079C9">
            <w:pPr>
              <w:jc w:val="right"/>
              <w:rPr>
                <w:rFonts w:hint="eastAsia"/>
                <w:sz w:val="15"/>
                <w:szCs w:val="15"/>
              </w:rPr>
            </w:pPr>
          </w:p>
        </w:tc>
        <w:tc>
          <w:tcPr>
            <w:tcW w:w="810" w:type="pct"/>
            <w:shd w:val="clear" w:color="auto" w:fill="auto"/>
          </w:tcPr>
          <w:p w14:paraId="5097D8D4" w14:textId="77777777" w:rsidR="001E071D" w:rsidRPr="00E21287" w:rsidRDefault="001E071D" w:rsidP="006079C9">
            <w:pPr>
              <w:jc w:val="right"/>
              <w:rPr>
                <w:rFonts w:hint="eastAsia"/>
                <w:sz w:val="15"/>
                <w:szCs w:val="15"/>
              </w:rPr>
            </w:pPr>
          </w:p>
        </w:tc>
        <w:tc>
          <w:tcPr>
            <w:tcW w:w="863" w:type="pct"/>
            <w:shd w:val="clear" w:color="auto" w:fill="auto"/>
          </w:tcPr>
          <w:p w14:paraId="6C66138E" w14:textId="77777777" w:rsidR="001E071D" w:rsidRPr="00E21287" w:rsidRDefault="001E071D" w:rsidP="006079C9">
            <w:pPr>
              <w:jc w:val="right"/>
              <w:rPr>
                <w:rFonts w:hint="eastAsia"/>
                <w:sz w:val="15"/>
                <w:szCs w:val="15"/>
              </w:rPr>
            </w:pPr>
          </w:p>
        </w:tc>
      </w:tr>
      <w:tr w:rsidR="006079C9" w:rsidRPr="00E21287" w14:paraId="08907A48" w14:textId="77777777" w:rsidTr="006079C9">
        <w:trPr>
          <w:trHeight w:val="284"/>
        </w:trPr>
        <w:tc>
          <w:tcPr>
            <w:tcW w:w="624" w:type="pct"/>
            <w:shd w:val="clear" w:color="auto" w:fill="auto"/>
          </w:tcPr>
          <w:p w14:paraId="3126FAC9" w14:textId="77777777" w:rsidR="001E071D" w:rsidRPr="00E21287" w:rsidRDefault="00000000" w:rsidP="006079C9">
            <w:pPr>
              <w:ind w:firstLineChars="300" w:firstLine="450"/>
              <w:rPr>
                <w:rFonts w:hint="eastAsia"/>
                <w:sz w:val="15"/>
                <w:szCs w:val="15"/>
              </w:rPr>
            </w:pPr>
            <w:r w:rsidRPr="00E21287">
              <w:rPr>
                <w:rFonts w:hint="eastAsia"/>
                <w:sz w:val="15"/>
                <w:szCs w:val="15"/>
              </w:rPr>
              <w:t xml:space="preserve">　</w:t>
            </w:r>
          </w:p>
        </w:tc>
        <w:tc>
          <w:tcPr>
            <w:tcW w:w="863" w:type="pct"/>
            <w:shd w:val="clear" w:color="auto" w:fill="auto"/>
          </w:tcPr>
          <w:p w14:paraId="3F6FBCB3" w14:textId="77777777" w:rsidR="001E071D" w:rsidRPr="00E21287" w:rsidRDefault="00000000" w:rsidP="006079C9">
            <w:pPr>
              <w:jc w:val="right"/>
              <w:rPr>
                <w:rFonts w:hint="eastAsia"/>
                <w:sz w:val="15"/>
                <w:szCs w:val="15"/>
              </w:rPr>
            </w:pPr>
            <w:r w:rsidRPr="00E21287">
              <w:rPr>
                <w:rFonts w:hint="eastAsia"/>
                <w:sz w:val="15"/>
                <w:szCs w:val="15"/>
              </w:rPr>
              <w:t xml:space="preserve">　</w:t>
            </w:r>
          </w:p>
        </w:tc>
        <w:tc>
          <w:tcPr>
            <w:tcW w:w="810" w:type="pct"/>
            <w:shd w:val="clear" w:color="auto" w:fill="auto"/>
          </w:tcPr>
          <w:p w14:paraId="3CA6E409" w14:textId="77777777" w:rsidR="001E071D" w:rsidRPr="00E21287" w:rsidRDefault="00000000" w:rsidP="006079C9">
            <w:pPr>
              <w:jc w:val="right"/>
              <w:rPr>
                <w:rFonts w:hint="eastAsia"/>
                <w:sz w:val="15"/>
                <w:szCs w:val="15"/>
              </w:rPr>
            </w:pPr>
            <w:r w:rsidRPr="00E21287">
              <w:rPr>
                <w:rFonts w:hint="eastAsia"/>
                <w:sz w:val="15"/>
                <w:szCs w:val="15"/>
              </w:rPr>
              <w:t xml:space="preserve">　</w:t>
            </w:r>
          </w:p>
        </w:tc>
        <w:tc>
          <w:tcPr>
            <w:tcW w:w="221" w:type="pct"/>
            <w:shd w:val="clear" w:color="auto" w:fill="auto"/>
          </w:tcPr>
          <w:p w14:paraId="69871245" w14:textId="77777777" w:rsidR="001E071D" w:rsidRPr="00E21287" w:rsidRDefault="00000000" w:rsidP="006079C9">
            <w:pPr>
              <w:jc w:val="right"/>
              <w:rPr>
                <w:rFonts w:hint="eastAsia"/>
                <w:sz w:val="15"/>
                <w:szCs w:val="15"/>
              </w:rPr>
            </w:pPr>
            <w:r w:rsidRPr="00E21287">
              <w:rPr>
                <w:rFonts w:hint="eastAsia"/>
                <w:sz w:val="15"/>
                <w:szCs w:val="15"/>
              </w:rPr>
              <w:t xml:space="preserve">　</w:t>
            </w:r>
          </w:p>
        </w:tc>
        <w:tc>
          <w:tcPr>
            <w:tcW w:w="810" w:type="pct"/>
            <w:shd w:val="clear" w:color="auto" w:fill="auto"/>
          </w:tcPr>
          <w:p w14:paraId="7DD4DB92" w14:textId="77777777" w:rsidR="001E071D" w:rsidRPr="00E21287" w:rsidRDefault="001E071D" w:rsidP="006079C9">
            <w:pPr>
              <w:jc w:val="right"/>
              <w:rPr>
                <w:rFonts w:hint="eastAsia"/>
                <w:sz w:val="15"/>
                <w:szCs w:val="15"/>
              </w:rPr>
            </w:pPr>
          </w:p>
        </w:tc>
        <w:tc>
          <w:tcPr>
            <w:tcW w:w="810" w:type="pct"/>
            <w:shd w:val="clear" w:color="auto" w:fill="auto"/>
          </w:tcPr>
          <w:p w14:paraId="69F86F91" w14:textId="77777777" w:rsidR="001E071D" w:rsidRPr="00E21287" w:rsidRDefault="00000000" w:rsidP="006079C9">
            <w:pPr>
              <w:jc w:val="right"/>
              <w:rPr>
                <w:rFonts w:hint="eastAsia"/>
                <w:sz w:val="15"/>
                <w:szCs w:val="15"/>
              </w:rPr>
            </w:pPr>
            <w:r w:rsidRPr="00E21287">
              <w:rPr>
                <w:rFonts w:hint="eastAsia"/>
                <w:sz w:val="15"/>
                <w:szCs w:val="15"/>
              </w:rPr>
              <w:t xml:space="preserve">　</w:t>
            </w:r>
          </w:p>
        </w:tc>
        <w:tc>
          <w:tcPr>
            <w:tcW w:w="863" w:type="pct"/>
            <w:shd w:val="clear" w:color="auto" w:fill="auto"/>
          </w:tcPr>
          <w:p w14:paraId="7ADCED81" w14:textId="77777777" w:rsidR="001E071D" w:rsidRPr="00E21287" w:rsidRDefault="00000000" w:rsidP="006079C9">
            <w:pPr>
              <w:jc w:val="right"/>
              <w:rPr>
                <w:rFonts w:hint="eastAsia"/>
                <w:sz w:val="15"/>
                <w:szCs w:val="15"/>
              </w:rPr>
            </w:pPr>
            <w:r w:rsidRPr="00E21287">
              <w:rPr>
                <w:rFonts w:hint="eastAsia"/>
                <w:sz w:val="15"/>
                <w:szCs w:val="15"/>
              </w:rPr>
              <w:t xml:space="preserve">　</w:t>
            </w:r>
          </w:p>
        </w:tc>
      </w:tr>
      <w:tr w:rsidR="006079C9" w:rsidRPr="00E21287" w14:paraId="19ED0003" w14:textId="77777777" w:rsidTr="006079C9">
        <w:trPr>
          <w:trHeight w:val="284"/>
        </w:trPr>
        <w:tc>
          <w:tcPr>
            <w:tcW w:w="624" w:type="pct"/>
            <w:shd w:val="clear" w:color="auto" w:fill="auto"/>
          </w:tcPr>
          <w:p w14:paraId="29AFDEEB" w14:textId="77777777" w:rsidR="001E071D" w:rsidRPr="00E21287" w:rsidRDefault="00000000" w:rsidP="006079C9">
            <w:pPr>
              <w:ind w:firstLineChars="300" w:firstLine="450"/>
              <w:rPr>
                <w:rFonts w:hint="eastAsia"/>
                <w:color w:val="000000" w:themeColor="text1"/>
                <w:sz w:val="15"/>
                <w:szCs w:val="15"/>
              </w:rPr>
            </w:pPr>
            <w:r w:rsidRPr="00E21287">
              <w:rPr>
                <w:rFonts w:hint="eastAsia"/>
                <w:color w:val="000000" w:themeColor="text1"/>
                <w:sz w:val="15"/>
                <w:szCs w:val="15"/>
              </w:rPr>
              <w:t xml:space="preserve">　</w:t>
            </w:r>
          </w:p>
        </w:tc>
        <w:tc>
          <w:tcPr>
            <w:tcW w:w="863" w:type="pct"/>
            <w:shd w:val="clear" w:color="auto" w:fill="auto"/>
          </w:tcPr>
          <w:p w14:paraId="5B07B124" w14:textId="77777777" w:rsidR="001E071D" w:rsidRPr="00E21287" w:rsidRDefault="00000000" w:rsidP="006079C9">
            <w:pPr>
              <w:jc w:val="right"/>
              <w:rPr>
                <w:rFonts w:hint="eastAsia"/>
                <w:color w:val="000000" w:themeColor="text1"/>
                <w:sz w:val="15"/>
                <w:szCs w:val="15"/>
              </w:rPr>
            </w:pPr>
            <w:r w:rsidRPr="00E21287">
              <w:rPr>
                <w:rFonts w:hint="eastAsia"/>
                <w:color w:val="000000" w:themeColor="text1"/>
                <w:sz w:val="15"/>
                <w:szCs w:val="15"/>
              </w:rPr>
              <w:t xml:space="preserve">　</w:t>
            </w:r>
          </w:p>
        </w:tc>
        <w:tc>
          <w:tcPr>
            <w:tcW w:w="810" w:type="pct"/>
            <w:shd w:val="clear" w:color="auto" w:fill="auto"/>
          </w:tcPr>
          <w:p w14:paraId="51238EC4" w14:textId="77777777" w:rsidR="001E071D" w:rsidRPr="00E21287" w:rsidRDefault="00000000" w:rsidP="006079C9">
            <w:pPr>
              <w:jc w:val="right"/>
              <w:rPr>
                <w:rFonts w:hint="eastAsia"/>
                <w:color w:val="000000" w:themeColor="text1"/>
                <w:sz w:val="15"/>
                <w:szCs w:val="15"/>
              </w:rPr>
            </w:pPr>
            <w:r w:rsidRPr="00E21287">
              <w:rPr>
                <w:rFonts w:hint="eastAsia"/>
                <w:color w:val="000000" w:themeColor="text1"/>
                <w:sz w:val="15"/>
                <w:szCs w:val="15"/>
              </w:rPr>
              <w:t xml:space="preserve">　</w:t>
            </w:r>
          </w:p>
        </w:tc>
        <w:tc>
          <w:tcPr>
            <w:tcW w:w="221" w:type="pct"/>
            <w:shd w:val="clear" w:color="auto" w:fill="auto"/>
          </w:tcPr>
          <w:p w14:paraId="5C28C321" w14:textId="77777777" w:rsidR="001E071D" w:rsidRPr="00E21287" w:rsidRDefault="00000000" w:rsidP="006079C9">
            <w:pPr>
              <w:jc w:val="right"/>
              <w:rPr>
                <w:rFonts w:hint="eastAsia"/>
                <w:color w:val="000000" w:themeColor="text1"/>
                <w:sz w:val="15"/>
                <w:szCs w:val="15"/>
              </w:rPr>
            </w:pPr>
            <w:r w:rsidRPr="00E21287">
              <w:rPr>
                <w:rFonts w:hint="eastAsia"/>
                <w:color w:val="000000" w:themeColor="text1"/>
                <w:sz w:val="15"/>
                <w:szCs w:val="15"/>
              </w:rPr>
              <w:t xml:space="preserve">　</w:t>
            </w:r>
          </w:p>
        </w:tc>
        <w:tc>
          <w:tcPr>
            <w:tcW w:w="810" w:type="pct"/>
            <w:shd w:val="clear" w:color="auto" w:fill="auto"/>
          </w:tcPr>
          <w:p w14:paraId="22D29F3C" w14:textId="77777777" w:rsidR="001E071D" w:rsidRPr="00E21287" w:rsidRDefault="001E071D" w:rsidP="006079C9">
            <w:pPr>
              <w:jc w:val="right"/>
              <w:rPr>
                <w:rFonts w:hint="eastAsia"/>
                <w:color w:val="000000" w:themeColor="text1"/>
                <w:sz w:val="15"/>
                <w:szCs w:val="15"/>
              </w:rPr>
            </w:pPr>
          </w:p>
        </w:tc>
        <w:tc>
          <w:tcPr>
            <w:tcW w:w="810" w:type="pct"/>
            <w:shd w:val="clear" w:color="auto" w:fill="auto"/>
          </w:tcPr>
          <w:p w14:paraId="053376E6" w14:textId="77777777" w:rsidR="001E071D" w:rsidRPr="00E21287" w:rsidRDefault="00000000" w:rsidP="006079C9">
            <w:pPr>
              <w:jc w:val="right"/>
              <w:rPr>
                <w:rFonts w:hint="eastAsia"/>
                <w:color w:val="000000" w:themeColor="text1"/>
                <w:sz w:val="15"/>
                <w:szCs w:val="15"/>
              </w:rPr>
            </w:pPr>
            <w:r w:rsidRPr="00E21287">
              <w:rPr>
                <w:rFonts w:hint="eastAsia"/>
                <w:color w:val="000000" w:themeColor="text1"/>
                <w:sz w:val="15"/>
                <w:szCs w:val="15"/>
              </w:rPr>
              <w:t xml:space="preserve">　</w:t>
            </w:r>
          </w:p>
        </w:tc>
        <w:tc>
          <w:tcPr>
            <w:tcW w:w="863" w:type="pct"/>
            <w:shd w:val="clear" w:color="auto" w:fill="auto"/>
          </w:tcPr>
          <w:p w14:paraId="22650E94" w14:textId="77777777" w:rsidR="001E071D" w:rsidRPr="00E21287" w:rsidRDefault="00000000" w:rsidP="006079C9">
            <w:pPr>
              <w:jc w:val="right"/>
              <w:rPr>
                <w:rFonts w:hint="eastAsia"/>
                <w:color w:val="000000" w:themeColor="text1"/>
                <w:sz w:val="15"/>
                <w:szCs w:val="15"/>
              </w:rPr>
            </w:pPr>
            <w:r w:rsidRPr="00E21287">
              <w:rPr>
                <w:rFonts w:hint="eastAsia"/>
                <w:color w:val="000000" w:themeColor="text1"/>
                <w:sz w:val="15"/>
                <w:szCs w:val="15"/>
              </w:rPr>
              <w:t xml:space="preserve">　</w:t>
            </w:r>
          </w:p>
        </w:tc>
      </w:tr>
      <w:tr w:rsidR="006079C9" w:rsidRPr="00E21287" w14:paraId="476964FA" w14:textId="77777777" w:rsidTr="006079C9">
        <w:trPr>
          <w:trHeight w:val="284"/>
        </w:trPr>
        <w:tc>
          <w:tcPr>
            <w:tcW w:w="624" w:type="pct"/>
            <w:shd w:val="clear" w:color="auto" w:fill="auto"/>
            <w:vAlign w:val="center"/>
          </w:tcPr>
          <w:p w14:paraId="34262811" w14:textId="77777777" w:rsidR="001E071D" w:rsidRPr="00E21287" w:rsidRDefault="00000000" w:rsidP="006079C9">
            <w:pPr>
              <w:ind w:firstLineChars="200" w:firstLine="300"/>
              <w:rPr>
                <w:rFonts w:hint="eastAsia"/>
                <w:color w:val="000000" w:themeColor="text1"/>
                <w:sz w:val="15"/>
                <w:szCs w:val="15"/>
              </w:rPr>
            </w:pPr>
            <w:r w:rsidRPr="00E21287">
              <w:rPr>
                <w:rFonts w:hint="eastAsia"/>
                <w:color w:val="000000" w:themeColor="text1"/>
                <w:sz w:val="15"/>
                <w:szCs w:val="15"/>
              </w:rPr>
              <w:t>3.</w:t>
            </w:r>
            <w:r w:rsidRPr="00E21287">
              <w:rPr>
                <w:color w:val="000000" w:themeColor="text1"/>
                <w:sz w:val="15"/>
                <w:szCs w:val="15"/>
              </w:rPr>
              <w:t>本期减少</w:t>
            </w:r>
            <w:r w:rsidRPr="00E21287">
              <w:rPr>
                <w:rFonts w:hint="eastAsia"/>
                <w:color w:val="000000" w:themeColor="text1"/>
                <w:sz w:val="15"/>
                <w:szCs w:val="15"/>
              </w:rPr>
              <w:t>金额</w:t>
            </w:r>
          </w:p>
        </w:tc>
        <w:tc>
          <w:tcPr>
            <w:tcW w:w="863" w:type="pct"/>
            <w:shd w:val="clear" w:color="auto" w:fill="auto"/>
          </w:tcPr>
          <w:p w14:paraId="36DBD7C3" w14:textId="77777777" w:rsidR="001E071D" w:rsidRPr="00E21287" w:rsidRDefault="001E071D" w:rsidP="006079C9">
            <w:pPr>
              <w:jc w:val="right"/>
              <w:rPr>
                <w:rFonts w:hint="eastAsia"/>
                <w:sz w:val="15"/>
                <w:szCs w:val="15"/>
              </w:rPr>
            </w:pPr>
          </w:p>
        </w:tc>
        <w:tc>
          <w:tcPr>
            <w:tcW w:w="810" w:type="pct"/>
            <w:shd w:val="clear" w:color="auto" w:fill="auto"/>
          </w:tcPr>
          <w:p w14:paraId="2AF12789" w14:textId="77777777" w:rsidR="001E071D" w:rsidRPr="00E21287" w:rsidRDefault="001E071D" w:rsidP="006079C9">
            <w:pPr>
              <w:jc w:val="right"/>
              <w:rPr>
                <w:rFonts w:hint="eastAsia"/>
                <w:sz w:val="15"/>
                <w:szCs w:val="15"/>
              </w:rPr>
            </w:pPr>
          </w:p>
        </w:tc>
        <w:tc>
          <w:tcPr>
            <w:tcW w:w="221" w:type="pct"/>
            <w:shd w:val="clear" w:color="auto" w:fill="auto"/>
          </w:tcPr>
          <w:p w14:paraId="0086887E" w14:textId="77777777" w:rsidR="001E071D" w:rsidRPr="00E21287" w:rsidRDefault="001E071D" w:rsidP="006079C9">
            <w:pPr>
              <w:jc w:val="right"/>
              <w:rPr>
                <w:rFonts w:hint="eastAsia"/>
                <w:sz w:val="15"/>
                <w:szCs w:val="15"/>
              </w:rPr>
            </w:pPr>
          </w:p>
        </w:tc>
        <w:tc>
          <w:tcPr>
            <w:tcW w:w="810" w:type="pct"/>
            <w:shd w:val="clear" w:color="auto" w:fill="auto"/>
          </w:tcPr>
          <w:p w14:paraId="442EF575" w14:textId="77777777" w:rsidR="001E071D" w:rsidRPr="00E21287" w:rsidRDefault="001E071D" w:rsidP="006079C9">
            <w:pPr>
              <w:jc w:val="right"/>
              <w:rPr>
                <w:rFonts w:hint="eastAsia"/>
                <w:sz w:val="15"/>
                <w:szCs w:val="15"/>
              </w:rPr>
            </w:pPr>
          </w:p>
        </w:tc>
        <w:tc>
          <w:tcPr>
            <w:tcW w:w="810" w:type="pct"/>
            <w:shd w:val="clear" w:color="auto" w:fill="auto"/>
          </w:tcPr>
          <w:p w14:paraId="588B5F5F" w14:textId="77777777" w:rsidR="001E071D" w:rsidRPr="00E21287" w:rsidRDefault="001E071D" w:rsidP="006079C9">
            <w:pPr>
              <w:jc w:val="right"/>
              <w:rPr>
                <w:rFonts w:hint="eastAsia"/>
                <w:sz w:val="15"/>
                <w:szCs w:val="15"/>
              </w:rPr>
            </w:pPr>
          </w:p>
        </w:tc>
        <w:tc>
          <w:tcPr>
            <w:tcW w:w="863" w:type="pct"/>
            <w:shd w:val="clear" w:color="auto" w:fill="auto"/>
          </w:tcPr>
          <w:p w14:paraId="75D6AAF5" w14:textId="77777777" w:rsidR="001E071D" w:rsidRPr="00E21287" w:rsidRDefault="001E071D" w:rsidP="006079C9">
            <w:pPr>
              <w:jc w:val="right"/>
              <w:rPr>
                <w:rFonts w:hint="eastAsia"/>
                <w:sz w:val="15"/>
                <w:szCs w:val="15"/>
              </w:rPr>
            </w:pPr>
          </w:p>
        </w:tc>
      </w:tr>
      <w:tr w:rsidR="006079C9" w:rsidRPr="00E21287" w14:paraId="0719EDA8" w14:textId="77777777" w:rsidTr="006079C9">
        <w:trPr>
          <w:trHeight w:val="284"/>
        </w:trPr>
        <w:tc>
          <w:tcPr>
            <w:tcW w:w="624" w:type="pct"/>
            <w:shd w:val="clear" w:color="auto" w:fill="auto"/>
            <w:vAlign w:val="center"/>
          </w:tcPr>
          <w:p w14:paraId="31539AEB" w14:textId="77777777" w:rsidR="001E071D" w:rsidRPr="00E21287" w:rsidRDefault="00000000" w:rsidP="006079C9">
            <w:pPr>
              <w:ind w:firstLineChars="300" w:firstLine="450"/>
              <w:rPr>
                <w:rFonts w:hint="eastAsia"/>
                <w:color w:val="000000" w:themeColor="text1"/>
                <w:sz w:val="15"/>
                <w:szCs w:val="15"/>
              </w:rPr>
            </w:pPr>
            <w:r w:rsidRPr="00E21287">
              <w:rPr>
                <w:color w:val="000000" w:themeColor="text1"/>
                <w:sz w:val="15"/>
                <w:szCs w:val="15"/>
              </w:rPr>
              <w:t>(</w:t>
            </w:r>
            <w:r w:rsidRPr="00E21287">
              <w:rPr>
                <w:rFonts w:hint="eastAsia"/>
                <w:color w:val="000000" w:themeColor="text1"/>
                <w:sz w:val="15"/>
                <w:szCs w:val="15"/>
              </w:rPr>
              <w:t>1</w:t>
            </w:r>
            <w:r w:rsidRPr="00E21287">
              <w:rPr>
                <w:color w:val="000000" w:themeColor="text1"/>
                <w:sz w:val="15"/>
                <w:szCs w:val="15"/>
              </w:rPr>
              <w:t>)</w:t>
            </w:r>
            <w:r w:rsidRPr="00E21287">
              <w:rPr>
                <w:rFonts w:hint="eastAsia"/>
                <w:color w:val="000000" w:themeColor="text1"/>
                <w:sz w:val="15"/>
                <w:szCs w:val="15"/>
              </w:rPr>
              <w:t>处置</w:t>
            </w:r>
          </w:p>
        </w:tc>
        <w:tc>
          <w:tcPr>
            <w:tcW w:w="863" w:type="pct"/>
            <w:shd w:val="clear" w:color="auto" w:fill="auto"/>
          </w:tcPr>
          <w:p w14:paraId="6F6B09E0" w14:textId="77777777" w:rsidR="001E071D" w:rsidRPr="00E21287" w:rsidRDefault="001E071D" w:rsidP="006079C9">
            <w:pPr>
              <w:jc w:val="right"/>
              <w:rPr>
                <w:rFonts w:hint="eastAsia"/>
                <w:sz w:val="15"/>
                <w:szCs w:val="15"/>
              </w:rPr>
            </w:pPr>
          </w:p>
        </w:tc>
        <w:tc>
          <w:tcPr>
            <w:tcW w:w="810" w:type="pct"/>
            <w:shd w:val="clear" w:color="auto" w:fill="auto"/>
          </w:tcPr>
          <w:p w14:paraId="7866D4C7" w14:textId="77777777" w:rsidR="001E071D" w:rsidRPr="00E21287" w:rsidRDefault="001E071D" w:rsidP="006079C9">
            <w:pPr>
              <w:jc w:val="right"/>
              <w:rPr>
                <w:rFonts w:hint="eastAsia"/>
                <w:sz w:val="15"/>
                <w:szCs w:val="15"/>
              </w:rPr>
            </w:pPr>
          </w:p>
        </w:tc>
        <w:tc>
          <w:tcPr>
            <w:tcW w:w="221" w:type="pct"/>
            <w:shd w:val="clear" w:color="auto" w:fill="auto"/>
          </w:tcPr>
          <w:p w14:paraId="1BFDC09E" w14:textId="77777777" w:rsidR="001E071D" w:rsidRPr="00E21287" w:rsidRDefault="001E071D" w:rsidP="006079C9">
            <w:pPr>
              <w:jc w:val="right"/>
              <w:rPr>
                <w:rFonts w:hint="eastAsia"/>
                <w:sz w:val="15"/>
                <w:szCs w:val="15"/>
              </w:rPr>
            </w:pPr>
          </w:p>
        </w:tc>
        <w:tc>
          <w:tcPr>
            <w:tcW w:w="810" w:type="pct"/>
            <w:shd w:val="clear" w:color="auto" w:fill="auto"/>
          </w:tcPr>
          <w:p w14:paraId="70D33DA5" w14:textId="77777777" w:rsidR="001E071D" w:rsidRPr="00E21287" w:rsidRDefault="001E071D" w:rsidP="006079C9">
            <w:pPr>
              <w:jc w:val="right"/>
              <w:rPr>
                <w:rFonts w:hint="eastAsia"/>
                <w:sz w:val="15"/>
                <w:szCs w:val="15"/>
              </w:rPr>
            </w:pPr>
          </w:p>
        </w:tc>
        <w:tc>
          <w:tcPr>
            <w:tcW w:w="810" w:type="pct"/>
            <w:shd w:val="clear" w:color="auto" w:fill="auto"/>
          </w:tcPr>
          <w:p w14:paraId="72F0D162" w14:textId="77777777" w:rsidR="001E071D" w:rsidRPr="00E21287" w:rsidRDefault="001E071D" w:rsidP="006079C9">
            <w:pPr>
              <w:jc w:val="right"/>
              <w:rPr>
                <w:rFonts w:hint="eastAsia"/>
                <w:sz w:val="15"/>
                <w:szCs w:val="15"/>
              </w:rPr>
            </w:pPr>
          </w:p>
        </w:tc>
        <w:tc>
          <w:tcPr>
            <w:tcW w:w="863" w:type="pct"/>
            <w:shd w:val="clear" w:color="auto" w:fill="auto"/>
          </w:tcPr>
          <w:p w14:paraId="1B9D92EA" w14:textId="77777777" w:rsidR="001E071D" w:rsidRPr="00E21287" w:rsidRDefault="001E071D" w:rsidP="006079C9">
            <w:pPr>
              <w:jc w:val="right"/>
              <w:rPr>
                <w:rFonts w:hint="eastAsia"/>
                <w:sz w:val="15"/>
                <w:szCs w:val="15"/>
              </w:rPr>
            </w:pPr>
          </w:p>
        </w:tc>
      </w:tr>
      <w:tr w:rsidR="006079C9" w:rsidRPr="00E21287" w14:paraId="12DBFC96" w14:textId="77777777" w:rsidTr="006079C9">
        <w:trPr>
          <w:trHeight w:val="284"/>
        </w:trPr>
        <w:tc>
          <w:tcPr>
            <w:tcW w:w="624" w:type="pct"/>
            <w:shd w:val="clear" w:color="auto" w:fill="auto"/>
          </w:tcPr>
          <w:p w14:paraId="08BF06EC" w14:textId="77777777" w:rsidR="001E071D" w:rsidRPr="00E21287" w:rsidRDefault="00000000" w:rsidP="006079C9">
            <w:pPr>
              <w:ind w:firstLineChars="300" w:firstLine="450"/>
              <w:rPr>
                <w:rFonts w:hint="eastAsia"/>
                <w:sz w:val="15"/>
                <w:szCs w:val="15"/>
              </w:rPr>
            </w:pPr>
            <w:r w:rsidRPr="00E21287">
              <w:rPr>
                <w:rFonts w:hint="eastAsia"/>
                <w:sz w:val="15"/>
                <w:szCs w:val="15"/>
              </w:rPr>
              <w:t xml:space="preserve">　</w:t>
            </w:r>
          </w:p>
        </w:tc>
        <w:tc>
          <w:tcPr>
            <w:tcW w:w="863" w:type="pct"/>
            <w:shd w:val="clear" w:color="auto" w:fill="auto"/>
          </w:tcPr>
          <w:p w14:paraId="23794AC0" w14:textId="77777777" w:rsidR="001E071D" w:rsidRPr="00E21287" w:rsidRDefault="00000000" w:rsidP="006079C9">
            <w:pPr>
              <w:jc w:val="right"/>
              <w:rPr>
                <w:rFonts w:hint="eastAsia"/>
                <w:sz w:val="15"/>
                <w:szCs w:val="15"/>
              </w:rPr>
            </w:pPr>
            <w:r w:rsidRPr="00E21287">
              <w:rPr>
                <w:rFonts w:hint="eastAsia"/>
                <w:sz w:val="15"/>
                <w:szCs w:val="15"/>
              </w:rPr>
              <w:t xml:space="preserve">　</w:t>
            </w:r>
          </w:p>
        </w:tc>
        <w:tc>
          <w:tcPr>
            <w:tcW w:w="810" w:type="pct"/>
            <w:shd w:val="clear" w:color="auto" w:fill="auto"/>
          </w:tcPr>
          <w:p w14:paraId="7F35785F" w14:textId="77777777" w:rsidR="001E071D" w:rsidRPr="00E21287" w:rsidRDefault="00000000" w:rsidP="006079C9">
            <w:pPr>
              <w:jc w:val="right"/>
              <w:rPr>
                <w:rFonts w:hint="eastAsia"/>
                <w:sz w:val="15"/>
                <w:szCs w:val="15"/>
              </w:rPr>
            </w:pPr>
            <w:r w:rsidRPr="00E21287">
              <w:rPr>
                <w:rFonts w:hint="eastAsia"/>
                <w:sz w:val="15"/>
                <w:szCs w:val="15"/>
              </w:rPr>
              <w:t xml:space="preserve">　</w:t>
            </w:r>
          </w:p>
        </w:tc>
        <w:tc>
          <w:tcPr>
            <w:tcW w:w="221" w:type="pct"/>
            <w:shd w:val="clear" w:color="auto" w:fill="auto"/>
          </w:tcPr>
          <w:p w14:paraId="4157BF6F" w14:textId="77777777" w:rsidR="001E071D" w:rsidRPr="00E21287" w:rsidRDefault="00000000" w:rsidP="006079C9">
            <w:pPr>
              <w:jc w:val="right"/>
              <w:rPr>
                <w:rFonts w:hint="eastAsia"/>
                <w:sz w:val="15"/>
                <w:szCs w:val="15"/>
              </w:rPr>
            </w:pPr>
            <w:r w:rsidRPr="00E21287">
              <w:rPr>
                <w:rFonts w:hint="eastAsia"/>
                <w:sz w:val="15"/>
                <w:szCs w:val="15"/>
              </w:rPr>
              <w:t xml:space="preserve">　</w:t>
            </w:r>
          </w:p>
        </w:tc>
        <w:tc>
          <w:tcPr>
            <w:tcW w:w="810" w:type="pct"/>
            <w:shd w:val="clear" w:color="auto" w:fill="auto"/>
          </w:tcPr>
          <w:p w14:paraId="5E57E6F4" w14:textId="77777777" w:rsidR="001E071D" w:rsidRPr="00E21287" w:rsidRDefault="001E071D" w:rsidP="006079C9">
            <w:pPr>
              <w:jc w:val="right"/>
              <w:rPr>
                <w:rFonts w:hint="eastAsia"/>
                <w:sz w:val="15"/>
                <w:szCs w:val="15"/>
              </w:rPr>
            </w:pPr>
          </w:p>
        </w:tc>
        <w:tc>
          <w:tcPr>
            <w:tcW w:w="810" w:type="pct"/>
            <w:shd w:val="clear" w:color="auto" w:fill="auto"/>
          </w:tcPr>
          <w:p w14:paraId="6D44127A" w14:textId="77777777" w:rsidR="001E071D" w:rsidRPr="00E21287" w:rsidRDefault="00000000" w:rsidP="006079C9">
            <w:pPr>
              <w:jc w:val="right"/>
              <w:rPr>
                <w:rFonts w:hint="eastAsia"/>
                <w:sz w:val="15"/>
                <w:szCs w:val="15"/>
              </w:rPr>
            </w:pPr>
            <w:r w:rsidRPr="00E21287">
              <w:rPr>
                <w:rFonts w:hint="eastAsia"/>
                <w:sz w:val="15"/>
                <w:szCs w:val="15"/>
              </w:rPr>
              <w:t xml:space="preserve">　</w:t>
            </w:r>
          </w:p>
        </w:tc>
        <w:tc>
          <w:tcPr>
            <w:tcW w:w="863" w:type="pct"/>
            <w:shd w:val="clear" w:color="auto" w:fill="auto"/>
          </w:tcPr>
          <w:p w14:paraId="6785CB7A" w14:textId="77777777" w:rsidR="001E071D" w:rsidRPr="00E21287" w:rsidRDefault="00000000" w:rsidP="006079C9">
            <w:pPr>
              <w:jc w:val="right"/>
              <w:rPr>
                <w:rFonts w:hint="eastAsia"/>
                <w:sz w:val="15"/>
                <w:szCs w:val="15"/>
              </w:rPr>
            </w:pPr>
            <w:r w:rsidRPr="00E21287">
              <w:rPr>
                <w:rFonts w:hint="eastAsia"/>
                <w:sz w:val="15"/>
                <w:szCs w:val="15"/>
              </w:rPr>
              <w:t xml:space="preserve">　</w:t>
            </w:r>
          </w:p>
        </w:tc>
      </w:tr>
      <w:tr w:rsidR="006079C9" w:rsidRPr="00E21287" w14:paraId="70A12FF3" w14:textId="77777777" w:rsidTr="006079C9">
        <w:trPr>
          <w:trHeight w:val="284"/>
        </w:trPr>
        <w:tc>
          <w:tcPr>
            <w:tcW w:w="624" w:type="pct"/>
            <w:shd w:val="clear" w:color="auto" w:fill="auto"/>
          </w:tcPr>
          <w:p w14:paraId="1C75C43C" w14:textId="77777777" w:rsidR="001E071D" w:rsidRPr="00E21287" w:rsidRDefault="00000000" w:rsidP="006079C9">
            <w:pPr>
              <w:ind w:firstLineChars="300" w:firstLine="450"/>
              <w:rPr>
                <w:rFonts w:hint="eastAsia"/>
                <w:color w:val="000000" w:themeColor="text1"/>
                <w:sz w:val="15"/>
                <w:szCs w:val="15"/>
              </w:rPr>
            </w:pPr>
            <w:r w:rsidRPr="00E21287">
              <w:rPr>
                <w:rFonts w:hint="eastAsia"/>
                <w:color w:val="000000" w:themeColor="text1"/>
                <w:sz w:val="15"/>
                <w:szCs w:val="15"/>
              </w:rPr>
              <w:t xml:space="preserve">　</w:t>
            </w:r>
          </w:p>
        </w:tc>
        <w:tc>
          <w:tcPr>
            <w:tcW w:w="863" w:type="pct"/>
            <w:shd w:val="clear" w:color="auto" w:fill="auto"/>
          </w:tcPr>
          <w:p w14:paraId="6CF5FF0C" w14:textId="77777777" w:rsidR="001E071D" w:rsidRPr="00E21287" w:rsidRDefault="00000000" w:rsidP="006079C9">
            <w:pPr>
              <w:jc w:val="right"/>
              <w:rPr>
                <w:rFonts w:hint="eastAsia"/>
                <w:color w:val="000000" w:themeColor="text1"/>
                <w:sz w:val="15"/>
                <w:szCs w:val="15"/>
              </w:rPr>
            </w:pPr>
            <w:r w:rsidRPr="00E21287">
              <w:rPr>
                <w:rFonts w:hint="eastAsia"/>
                <w:color w:val="000000" w:themeColor="text1"/>
                <w:sz w:val="15"/>
                <w:szCs w:val="15"/>
              </w:rPr>
              <w:t xml:space="preserve">　</w:t>
            </w:r>
          </w:p>
        </w:tc>
        <w:tc>
          <w:tcPr>
            <w:tcW w:w="810" w:type="pct"/>
            <w:shd w:val="clear" w:color="auto" w:fill="auto"/>
          </w:tcPr>
          <w:p w14:paraId="3446539D" w14:textId="77777777" w:rsidR="001E071D" w:rsidRPr="00E21287" w:rsidRDefault="00000000" w:rsidP="006079C9">
            <w:pPr>
              <w:jc w:val="right"/>
              <w:rPr>
                <w:rFonts w:hint="eastAsia"/>
                <w:color w:val="000000" w:themeColor="text1"/>
                <w:sz w:val="15"/>
                <w:szCs w:val="15"/>
              </w:rPr>
            </w:pPr>
            <w:r w:rsidRPr="00E21287">
              <w:rPr>
                <w:rFonts w:hint="eastAsia"/>
                <w:color w:val="000000" w:themeColor="text1"/>
                <w:sz w:val="15"/>
                <w:szCs w:val="15"/>
              </w:rPr>
              <w:t xml:space="preserve">　</w:t>
            </w:r>
          </w:p>
        </w:tc>
        <w:tc>
          <w:tcPr>
            <w:tcW w:w="221" w:type="pct"/>
            <w:shd w:val="clear" w:color="auto" w:fill="auto"/>
          </w:tcPr>
          <w:p w14:paraId="09028960" w14:textId="77777777" w:rsidR="001E071D" w:rsidRPr="00E21287" w:rsidRDefault="00000000" w:rsidP="006079C9">
            <w:pPr>
              <w:jc w:val="right"/>
              <w:rPr>
                <w:rFonts w:hint="eastAsia"/>
                <w:color w:val="000000" w:themeColor="text1"/>
                <w:sz w:val="15"/>
                <w:szCs w:val="15"/>
              </w:rPr>
            </w:pPr>
            <w:r w:rsidRPr="00E21287">
              <w:rPr>
                <w:rFonts w:hint="eastAsia"/>
                <w:color w:val="000000" w:themeColor="text1"/>
                <w:sz w:val="15"/>
                <w:szCs w:val="15"/>
              </w:rPr>
              <w:t xml:space="preserve">　</w:t>
            </w:r>
          </w:p>
        </w:tc>
        <w:tc>
          <w:tcPr>
            <w:tcW w:w="810" w:type="pct"/>
            <w:shd w:val="clear" w:color="auto" w:fill="auto"/>
          </w:tcPr>
          <w:p w14:paraId="415CEB76" w14:textId="77777777" w:rsidR="001E071D" w:rsidRPr="00E21287" w:rsidRDefault="001E071D" w:rsidP="006079C9">
            <w:pPr>
              <w:jc w:val="right"/>
              <w:rPr>
                <w:rFonts w:hint="eastAsia"/>
                <w:color w:val="000000" w:themeColor="text1"/>
                <w:sz w:val="15"/>
                <w:szCs w:val="15"/>
              </w:rPr>
            </w:pPr>
          </w:p>
        </w:tc>
        <w:tc>
          <w:tcPr>
            <w:tcW w:w="810" w:type="pct"/>
            <w:shd w:val="clear" w:color="auto" w:fill="auto"/>
          </w:tcPr>
          <w:p w14:paraId="24C1E190" w14:textId="77777777" w:rsidR="001E071D" w:rsidRPr="00E21287" w:rsidRDefault="00000000" w:rsidP="006079C9">
            <w:pPr>
              <w:jc w:val="right"/>
              <w:rPr>
                <w:rFonts w:hint="eastAsia"/>
                <w:color w:val="000000" w:themeColor="text1"/>
                <w:sz w:val="15"/>
                <w:szCs w:val="15"/>
              </w:rPr>
            </w:pPr>
            <w:r w:rsidRPr="00E21287">
              <w:rPr>
                <w:rFonts w:hint="eastAsia"/>
                <w:color w:val="000000" w:themeColor="text1"/>
                <w:sz w:val="15"/>
                <w:szCs w:val="15"/>
              </w:rPr>
              <w:t xml:space="preserve">　</w:t>
            </w:r>
          </w:p>
        </w:tc>
        <w:tc>
          <w:tcPr>
            <w:tcW w:w="863" w:type="pct"/>
            <w:shd w:val="clear" w:color="auto" w:fill="auto"/>
          </w:tcPr>
          <w:p w14:paraId="3CF72708" w14:textId="77777777" w:rsidR="001E071D" w:rsidRPr="00E21287" w:rsidRDefault="00000000" w:rsidP="006079C9">
            <w:pPr>
              <w:jc w:val="right"/>
              <w:rPr>
                <w:rFonts w:hint="eastAsia"/>
                <w:color w:val="000000" w:themeColor="text1"/>
                <w:sz w:val="15"/>
                <w:szCs w:val="15"/>
              </w:rPr>
            </w:pPr>
            <w:r w:rsidRPr="00E21287">
              <w:rPr>
                <w:rFonts w:hint="eastAsia"/>
                <w:color w:val="000000" w:themeColor="text1"/>
                <w:sz w:val="15"/>
                <w:szCs w:val="15"/>
              </w:rPr>
              <w:t xml:space="preserve">　</w:t>
            </w:r>
          </w:p>
        </w:tc>
      </w:tr>
      <w:tr w:rsidR="006079C9" w:rsidRPr="00E21287" w14:paraId="25B163CA" w14:textId="77777777" w:rsidTr="006079C9">
        <w:trPr>
          <w:trHeight w:val="284"/>
        </w:trPr>
        <w:tc>
          <w:tcPr>
            <w:tcW w:w="624" w:type="pct"/>
            <w:shd w:val="clear" w:color="auto" w:fill="auto"/>
            <w:vAlign w:val="center"/>
          </w:tcPr>
          <w:p w14:paraId="72B97981" w14:textId="77777777" w:rsidR="001E071D" w:rsidRPr="00E21287" w:rsidRDefault="00000000" w:rsidP="006079C9">
            <w:pPr>
              <w:ind w:firstLineChars="200" w:firstLine="300"/>
              <w:rPr>
                <w:rFonts w:hint="eastAsia"/>
                <w:color w:val="000000" w:themeColor="text1"/>
                <w:sz w:val="15"/>
                <w:szCs w:val="15"/>
              </w:rPr>
            </w:pPr>
            <w:r w:rsidRPr="00E21287">
              <w:rPr>
                <w:rFonts w:hint="eastAsia"/>
                <w:color w:val="000000" w:themeColor="text1"/>
                <w:sz w:val="15"/>
                <w:szCs w:val="15"/>
              </w:rPr>
              <w:t>4.</w:t>
            </w:r>
            <w:r w:rsidRPr="00E21287">
              <w:rPr>
                <w:color w:val="000000" w:themeColor="text1"/>
                <w:sz w:val="15"/>
                <w:szCs w:val="15"/>
              </w:rPr>
              <w:t>期末余额</w:t>
            </w:r>
          </w:p>
        </w:tc>
        <w:tc>
          <w:tcPr>
            <w:tcW w:w="863" w:type="pct"/>
            <w:shd w:val="clear" w:color="auto" w:fill="auto"/>
          </w:tcPr>
          <w:p w14:paraId="5077505C" w14:textId="77777777" w:rsidR="001E071D" w:rsidRPr="00E21287" w:rsidRDefault="001E071D" w:rsidP="006079C9">
            <w:pPr>
              <w:jc w:val="right"/>
              <w:rPr>
                <w:rFonts w:hint="eastAsia"/>
                <w:sz w:val="15"/>
                <w:szCs w:val="15"/>
              </w:rPr>
            </w:pPr>
          </w:p>
        </w:tc>
        <w:tc>
          <w:tcPr>
            <w:tcW w:w="810" w:type="pct"/>
            <w:shd w:val="clear" w:color="auto" w:fill="auto"/>
          </w:tcPr>
          <w:p w14:paraId="0C52B510" w14:textId="77777777" w:rsidR="001E071D" w:rsidRPr="00E21287" w:rsidRDefault="001E071D" w:rsidP="006079C9">
            <w:pPr>
              <w:jc w:val="right"/>
              <w:rPr>
                <w:rFonts w:hint="eastAsia"/>
                <w:sz w:val="15"/>
                <w:szCs w:val="15"/>
              </w:rPr>
            </w:pPr>
          </w:p>
        </w:tc>
        <w:tc>
          <w:tcPr>
            <w:tcW w:w="221" w:type="pct"/>
            <w:shd w:val="clear" w:color="auto" w:fill="auto"/>
          </w:tcPr>
          <w:p w14:paraId="5BF8DFE8" w14:textId="77777777" w:rsidR="001E071D" w:rsidRPr="00E21287" w:rsidRDefault="001E071D" w:rsidP="006079C9">
            <w:pPr>
              <w:jc w:val="right"/>
              <w:rPr>
                <w:rFonts w:hint="eastAsia"/>
                <w:sz w:val="15"/>
                <w:szCs w:val="15"/>
              </w:rPr>
            </w:pPr>
          </w:p>
        </w:tc>
        <w:tc>
          <w:tcPr>
            <w:tcW w:w="810" w:type="pct"/>
            <w:shd w:val="clear" w:color="auto" w:fill="auto"/>
          </w:tcPr>
          <w:p w14:paraId="75B2B0DA" w14:textId="77777777" w:rsidR="001E071D" w:rsidRPr="00E21287" w:rsidRDefault="001E071D" w:rsidP="006079C9">
            <w:pPr>
              <w:jc w:val="right"/>
              <w:rPr>
                <w:rFonts w:hint="eastAsia"/>
                <w:sz w:val="15"/>
                <w:szCs w:val="15"/>
              </w:rPr>
            </w:pPr>
          </w:p>
        </w:tc>
        <w:tc>
          <w:tcPr>
            <w:tcW w:w="810" w:type="pct"/>
            <w:shd w:val="clear" w:color="auto" w:fill="auto"/>
          </w:tcPr>
          <w:p w14:paraId="633798C6" w14:textId="77777777" w:rsidR="001E071D" w:rsidRPr="00E21287" w:rsidRDefault="001E071D" w:rsidP="006079C9">
            <w:pPr>
              <w:jc w:val="right"/>
              <w:rPr>
                <w:rFonts w:hint="eastAsia"/>
                <w:sz w:val="15"/>
                <w:szCs w:val="15"/>
              </w:rPr>
            </w:pPr>
          </w:p>
        </w:tc>
        <w:tc>
          <w:tcPr>
            <w:tcW w:w="863" w:type="pct"/>
            <w:shd w:val="clear" w:color="auto" w:fill="auto"/>
          </w:tcPr>
          <w:p w14:paraId="66ECCE40" w14:textId="77777777" w:rsidR="001E071D" w:rsidRPr="00E21287" w:rsidRDefault="001E071D" w:rsidP="006079C9">
            <w:pPr>
              <w:jc w:val="right"/>
              <w:rPr>
                <w:rFonts w:hint="eastAsia"/>
                <w:sz w:val="15"/>
                <w:szCs w:val="15"/>
              </w:rPr>
            </w:pPr>
          </w:p>
        </w:tc>
      </w:tr>
      <w:tr w:rsidR="006079C9" w:rsidRPr="00E21287" w14:paraId="4802C50E" w14:textId="77777777" w:rsidTr="006079C9">
        <w:trPr>
          <w:trHeight w:val="284"/>
        </w:trPr>
        <w:sdt>
          <w:sdtPr>
            <w:rPr>
              <w:color w:val="000000" w:themeColor="text1"/>
              <w:sz w:val="15"/>
              <w:szCs w:val="15"/>
            </w:rPr>
            <w:tag w:val="_PLD_77aceef1b70d43c0846f7e8f529b7784"/>
            <w:id w:val="-32499976"/>
          </w:sdtPr>
          <w:sdtContent>
            <w:tc>
              <w:tcPr>
                <w:tcW w:w="5000" w:type="pct"/>
                <w:gridSpan w:val="7"/>
                <w:shd w:val="clear" w:color="auto" w:fill="auto"/>
                <w:vAlign w:val="center"/>
              </w:tcPr>
              <w:p w14:paraId="214DFD7F" w14:textId="77777777" w:rsidR="001E071D" w:rsidRPr="00E21287" w:rsidRDefault="00000000" w:rsidP="006079C9">
                <w:pPr>
                  <w:rPr>
                    <w:rFonts w:hint="eastAsia"/>
                    <w:color w:val="000000" w:themeColor="text1"/>
                    <w:sz w:val="15"/>
                    <w:szCs w:val="15"/>
                  </w:rPr>
                </w:pPr>
                <w:r w:rsidRPr="00E21287">
                  <w:rPr>
                    <w:color w:val="000000" w:themeColor="text1"/>
                    <w:sz w:val="15"/>
                    <w:szCs w:val="15"/>
                  </w:rPr>
                  <w:t>四、账面价值</w:t>
                </w:r>
              </w:p>
            </w:tc>
          </w:sdtContent>
        </w:sdt>
      </w:tr>
      <w:tr w:rsidR="006079C9" w:rsidRPr="00E21287" w14:paraId="654E719F" w14:textId="77777777" w:rsidTr="006079C9">
        <w:trPr>
          <w:trHeight w:val="284"/>
        </w:trPr>
        <w:tc>
          <w:tcPr>
            <w:tcW w:w="624" w:type="pct"/>
            <w:shd w:val="clear" w:color="auto" w:fill="auto"/>
            <w:vAlign w:val="center"/>
          </w:tcPr>
          <w:p w14:paraId="2D4E94B6" w14:textId="77777777" w:rsidR="001E071D" w:rsidRPr="00E21287" w:rsidRDefault="00000000" w:rsidP="006079C9">
            <w:pPr>
              <w:rPr>
                <w:rFonts w:hint="eastAsia"/>
                <w:color w:val="000000" w:themeColor="text1"/>
                <w:sz w:val="15"/>
                <w:szCs w:val="15"/>
              </w:rPr>
            </w:pPr>
            <w:r w:rsidRPr="00E21287">
              <w:rPr>
                <w:color w:val="000000" w:themeColor="text1"/>
                <w:sz w:val="15"/>
                <w:szCs w:val="15"/>
              </w:rPr>
              <w:t xml:space="preserve">    1.期末账面价值</w:t>
            </w:r>
          </w:p>
        </w:tc>
        <w:tc>
          <w:tcPr>
            <w:tcW w:w="863" w:type="pct"/>
            <w:shd w:val="clear" w:color="auto" w:fill="auto"/>
            <w:vAlign w:val="center"/>
          </w:tcPr>
          <w:p w14:paraId="3AABCFCD" w14:textId="342E2B97" w:rsidR="001E071D" w:rsidRPr="00E21287" w:rsidRDefault="00000000" w:rsidP="006079C9">
            <w:pPr>
              <w:jc w:val="right"/>
              <w:rPr>
                <w:rFonts w:hint="eastAsia"/>
                <w:sz w:val="15"/>
                <w:szCs w:val="15"/>
              </w:rPr>
            </w:pPr>
            <w:r w:rsidRPr="00E21287">
              <w:rPr>
                <w:sz w:val="15"/>
                <w:szCs w:val="15"/>
              </w:rPr>
              <w:t>137,074,154.28</w:t>
            </w:r>
          </w:p>
        </w:tc>
        <w:tc>
          <w:tcPr>
            <w:tcW w:w="810" w:type="pct"/>
            <w:shd w:val="clear" w:color="auto" w:fill="auto"/>
            <w:vAlign w:val="center"/>
          </w:tcPr>
          <w:p w14:paraId="6C4FC276" w14:textId="443291C4" w:rsidR="001E071D" w:rsidRPr="00E21287" w:rsidRDefault="001E071D" w:rsidP="006079C9">
            <w:pPr>
              <w:jc w:val="right"/>
              <w:rPr>
                <w:rFonts w:hint="eastAsia"/>
                <w:sz w:val="15"/>
                <w:szCs w:val="15"/>
              </w:rPr>
            </w:pPr>
          </w:p>
        </w:tc>
        <w:tc>
          <w:tcPr>
            <w:tcW w:w="221" w:type="pct"/>
            <w:shd w:val="clear" w:color="auto" w:fill="auto"/>
            <w:vAlign w:val="center"/>
          </w:tcPr>
          <w:p w14:paraId="4AE424A6" w14:textId="620DEBC7" w:rsidR="001E071D" w:rsidRPr="00E21287" w:rsidRDefault="001E071D" w:rsidP="006079C9">
            <w:pPr>
              <w:jc w:val="right"/>
              <w:rPr>
                <w:rFonts w:hint="eastAsia"/>
                <w:sz w:val="15"/>
                <w:szCs w:val="15"/>
              </w:rPr>
            </w:pPr>
          </w:p>
        </w:tc>
        <w:tc>
          <w:tcPr>
            <w:tcW w:w="810" w:type="pct"/>
            <w:shd w:val="clear" w:color="auto" w:fill="auto"/>
            <w:vAlign w:val="center"/>
          </w:tcPr>
          <w:p w14:paraId="2D5ED0D8" w14:textId="3CC958CD" w:rsidR="001E071D" w:rsidRPr="00E21287" w:rsidRDefault="00000000" w:rsidP="006079C9">
            <w:pPr>
              <w:jc w:val="right"/>
              <w:rPr>
                <w:rFonts w:hint="eastAsia"/>
                <w:sz w:val="15"/>
                <w:szCs w:val="15"/>
              </w:rPr>
            </w:pPr>
            <w:r w:rsidRPr="00E21287">
              <w:rPr>
                <w:sz w:val="15"/>
                <w:szCs w:val="15"/>
              </w:rPr>
              <w:t>12,740,458.57</w:t>
            </w:r>
          </w:p>
        </w:tc>
        <w:tc>
          <w:tcPr>
            <w:tcW w:w="810" w:type="pct"/>
            <w:shd w:val="clear" w:color="auto" w:fill="auto"/>
            <w:vAlign w:val="center"/>
          </w:tcPr>
          <w:p w14:paraId="297EAE76" w14:textId="13608F2F" w:rsidR="001E071D" w:rsidRPr="00E21287" w:rsidRDefault="00000000" w:rsidP="006079C9">
            <w:pPr>
              <w:jc w:val="right"/>
              <w:rPr>
                <w:rFonts w:hint="eastAsia"/>
                <w:sz w:val="15"/>
                <w:szCs w:val="15"/>
              </w:rPr>
            </w:pPr>
            <w:r w:rsidRPr="00E21287">
              <w:rPr>
                <w:sz w:val="15"/>
                <w:szCs w:val="15"/>
              </w:rPr>
              <w:t>27,233,062.59</w:t>
            </w:r>
          </w:p>
        </w:tc>
        <w:tc>
          <w:tcPr>
            <w:tcW w:w="863" w:type="pct"/>
            <w:shd w:val="clear" w:color="auto" w:fill="auto"/>
            <w:vAlign w:val="center"/>
          </w:tcPr>
          <w:p w14:paraId="7BF79CFC" w14:textId="7A61C853" w:rsidR="001E071D" w:rsidRPr="00E21287" w:rsidRDefault="00000000" w:rsidP="006079C9">
            <w:pPr>
              <w:jc w:val="right"/>
              <w:rPr>
                <w:rFonts w:hint="eastAsia"/>
                <w:sz w:val="15"/>
                <w:szCs w:val="15"/>
              </w:rPr>
            </w:pPr>
            <w:r w:rsidRPr="00E21287">
              <w:rPr>
                <w:sz w:val="15"/>
                <w:szCs w:val="15"/>
              </w:rPr>
              <w:t>177,047,675.44</w:t>
            </w:r>
          </w:p>
        </w:tc>
      </w:tr>
      <w:tr w:rsidR="006079C9" w:rsidRPr="00E21287" w14:paraId="4D7B7D1F" w14:textId="77777777" w:rsidTr="006079C9">
        <w:trPr>
          <w:trHeight w:val="284"/>
        </w:trPr>
        <w:tc>
          <w:tcPr>
            <w:tcW w:w="624" w:type="pct"/>
            <w:shd w:val="clear" w:color="auto" w:fill="auto"/>
            <w:vAlign w:val="center"/>
          </w:tcPr>
          <w:p w14:paraId="0D69C731" w14:textId="77777777" w:rsidR="001E071D" w:rsidRPr="00E21287" w:rsidRDefault="00000000" w:rsidP="006079C9">
            <w:pPr>
              <w:rPr>
                <w:rFonts w:hint="eastAsia"/>
                <w:color w:val="000000" w:themeColor="text1"/>
                <w:sz w:val="15"/>
                <w:szCs w:val="15"/>
              </w:rPr>
            </w:pPr>
            <w:r w:rsidRPr="00E21287">
              <w:rPr>
                <w:color w:val="000000" w:themeColor="text1"/>
                <w:sz w:val="15"/>
                <w:szCs w:val="15"/>
              </w:rPr>
              <w:t xml:space="preserve">    2.</w:t>
            </w:r>
            <w:r w:rsidRPr="00E21287">
              <w:rPr>
                <w:rFonts w:hint="eastAsia"/>
                <w:color w:val="000000" w:themeColor="text1"/>
                <w:sz w:val="15"/>
                <w:szCs w:val="15"/>
              </w:rPr>
              <w:t>期初</w:t>
            </w:r>
            <w:r w:rsidRPr="00E21287">
              <w:rPr>
                <w:color w:val="000000" w:themeColor="text1"/>
                <w:sz w:val="15"/>
                <w:szCs w:val="15"/>
              </w:rPr>
              <w:t>账面价值</w:t>
            </w:r>
          </w:p>
        </w:tc>
        <w:tc>
          <w:tcPr>
            <w:tcW w:w="863" w:type="pct"/>
            <w:shd w:val="clear" w:color="auto" w:fill="auto"/>
            <w:vAlign w:val="center"/>
          </w:tcPr>
          <w:p w14:paraId="2E0B61E4" w14:textId="3B06AE2F" w:rsidR="001E071D" w:rsidRPr="00E21287" w:rsidRDefault="00000000" w:rsidP="006079C9">
            <w:pPr>
              <w:jc w:val="right"/>
              <w:rPr>
                <w:rFonts w:hint="eastAsia"/>
                <w:sz w:val="15"/>
                <w:szCs w:val="15"/>
              </w:rPr>
            </w:pPr>
            <w:r w:rsidRPr="00E21287">
              <w:rPr>
                <w:sz w:val="15"/>
                <w:szCs w:val="15"/>
              </w:rPr>
              <w:t>138,872,451.66</w:t>
            </w:r>
          </w:p>
        </w:tc>
        <w:tc>
          <w:tcPr>
            <w:tcW w:w="810" w:type="pct"/>
            <w:shd w:val="clear" w:color="auto" w:fill="auto"/>
            <w:vAlign w:val="center"/>
          </w:tcPr>
          <w:p w14:paraId="05B73F6C" w14:textId="630EF480" w:rsidR="001E071D" w:rsidRPr="00E21287" w:rsidRDefault="001E071D" w:rsidP="006079C9">
            <w:pPr>
              <w:jc w:val="right"/>
              <w:rPr>
                <w:rFonts w:hint="eastAsia"/>
                <w:sz w:val="15"/>
                <w:szCs w:val="15"/>
              </w:rPr>
            </w:pPr>
          </w:p>
        </w:tc>
        <w:tc>
          <w:tcPr>
            <w:tcW w:w="221" w:type="pct"/>
            <w:shd w:val="clear" w:color="auto" w:fill="auto"/>
            <w:vAlign w:val="center"/>
          </w:tcPr>
          <w:p w14:paraId="6208D2AC" w14:textId="5D0D8E72" w:rsidR="001E071D" w:rsidRPr="00E21287" w:rsidRDefault="001E071D" w:rsidP="006079C9">
            <w:pPr>
              <w:jc w:val="right"/>
              <w:rPr>
                <w:rFonts w:hint="eastAsia"/>
                <w:sz w:val="15"/>
                <w:szCs w:val="15"/>
              </w:rPr>
            </w:pPr>
          </w:p>
        </w:tc>
        <w:tc>
          <w:tcPr>
            <w:tcW w:w="810" w:type="pct"/>
            <w:shd w:val="clear" w:color="auto" w:fill="auto"/>
            <w:vAlign w:val="center"/>
          </w:tcPr>
          <w:p w14:paraId="0786F26B" w14:textId="144F1895" w:rsidR="001E071D" w:rsidRPr="00E21287" w:rsidRDefault="00000000" w:rsidP="006079C9">
            <w:pPr>
              <w:jc w:val="right"/>
              <w:rPr>
                <w:rFonts w:hint="eastAsia"/>
                <w:sz w:val="15"/>
                <w:szCs w:val="15"/>
              </w:rPr>
            </w:pPr>
            <w:r w:rsidRPr="00E21287">
              <w:rPr>
                <w:sz w:val="15"/>
                <w:szCs w:val="15"/>
              </w:rPr>
              <w:t>14,471,151.62</w:t>
            </w:r>
          </w:p>
        </w:tc>
        <w:tc>
          <w:tcPr>
            <w:tcW w:w="810" w:type="pct"/>
            <w:shd w:val="clear" w:color="auto" w:fill="auto"/>
            <w:vAlign w:val="center"/>
          </w:tcPr>
          <w:p w14:paraId="5F0EB5DB" w14:textId="396ECC7E" w:rsidR="001E071D" w:rsidRPr="00E21287" w:rsidRDefault="00000000" w:rsidP="006079C9">
            <w:pPr>
              <w:jc w:val="right"/>
              <w:rPr>
                <w:rFonts w:hint="eastAsia"/>
                <w:sz w:val="15"/>
                <w:szCs w:val="15"/>
              </w:rPr>
            </w:pPr>
            <w:r w:rsidRPr="00E21287">
              <w:rPr>
                <w:sz w:val="15"/>
                <w:szCs w:val="15"/>
              </w:rPr>
              <w:t>28,936,877.50</w:t>
            </w:r>
          </w:p>
        </w:tc>
        <w:tc>
          <w:tcPr>
            <w:tcW w:w="863" w:type="pct"/>
            <w:shd w:val="clear" w:color="auto" w:fill="auto"/>
            <w:vAlign w:val="center"/>
          </w:tcPr>
          <w:p w14:paraId="52637B3C" w14:textId="6AA7D8BC" w:rsidR="001E071D" w:rsidRPr="00E21287" w:rsidRDefault="00000000" w:rsidP="006079C9">
            <w:pPr>
              <w:jc w:val="right"/>
              <w:rPr>
                <w:rFonts w:hint="eastAsia"/>
                <w:sz w:val="15"/>
                <w:szCs w:val="15"/>
              </w:rPr>
            </w:pPr>
            <w:r w:rsidRPr="00E21287">
              <w:rPr>
                <w:sz w:val="15"/>
                <w:szCs w:val="15"/>
              </w:rPr>
              <w:t>182,280,480.78</w:t>
            </w:r>
          </w:p>
        </w:tc>
      </w:tr>
    </w:tbl>
    <w:p w14:paraId="157BDD50" w14:textId="77777777" w:rsidR="001E071D" w:rsidRDefault="001E071D">
      <w:pPr>
        <w:rPr>
          <w:rFonts w:hint="eastAsia"/>
        </w:rPr>
      </w:pPr>
    </w:p>
    <w:p w14:paraId="70BF29BC" w14:textId="11648444" w:rsidR="001E071D" w:rsidRDefault="00000000">
      <w:pPr>
        <w:snapToGrid w:val="0"/>
        <w:spacing w:line="240" w:lineRule="atLeast"/>
        <w:rPr>
          <w:rFonts w:hint="eastAsia"/>
          <w:color w:val="000000" w:themeColor="text1"/>
        </w:rPr>
      </w:pPr>
      <w:r>
        <w:rPr>
          <w:rFonts w:hint="eastAsia"/>
          <w:color w:val="000000" w:themeColor="text1"/>
        </w:rPr>
        <w:t>本期末通过公司内部研发形成的无形资产占无形资产余额的比例</w:t>
      </w:r>
      <w:sdt>
        <w:sdtPr>
          <w:rPr>
            <w:color w:val="000000" w:themeColor="text1"/>
          </w:rPr>
          <w:alias w:val="通过公司内部研发形成的无形资产占无形资产账面价值的比例"/>
          <w:tag w:val="_GBC_4eb0f3140a674bd1899e2bd836d51bbb"/>
          <w:id w:val="1679624365"/>
          <w:placeholder>
            <w:docPart w:val="GBC22222222222222222222222222222"/>
          </w:placeholder>
        </w:sdtPr>
        <w:sdtContent>
          <w:r>
            <w:rPr>
              <w:rFonts w:hint="eastAsia"/>
              <w:color w:val="000000" w:themeColor="text1"/>
            </w:rPr>
            <w:t>0</w:t>
          </w:r>
        </w:sdtContent>
      </w:sdt>
      <w:r>
        <w:rPr>
          <w:rFonts w:hint="eastAsia"/>
          <w:color w:val="000000" w:themeColor="text1"/>
        </w:rPr>
        <w:t>%</w:t>
      </w:r>
    </w:p>
    <w:p w14:paraId="70B0FC71" w14:textId="77777777" w:rsidR="001E071D" w:rsidRDefault="001E071D">
      <w:pPr>
        <w:snapToGrid w:val="0"/>
        <w:spacing w:line="240" w:lineRule="atLeast"/>
        <w:rPr>
          <w:rFonts w:hint="eastAsia"/>
          <w:color w:val="000000" w:themeColor="text1"/>
        </w:rPr>
      </w:pPr>
    </w:p>
    <w:p w14:paraId="50D171A9" w14:textId="77777777" w:rsidR="001E071D" w:rsidRDefault="00000000" w:rsidP="00A80081">
      <w:pPr>
        <w:pStyle w:val="4"/>
        <w:numPr>
          <w:ilvl w:val="0"/>
          <w:numId w:val="103"/>
        </w:numPr>
        <w:tabs>
          <w:tab w:val="left" w:pos="602"/>
        </w:tabs>
        <w:rPr>
          <w:rFonts w:ascii="宋体" w:hAnsi="宋体" w:hint="eastAsia"/>
          <w:color w:val="000000" w:themeColor="text1"/>
          <w:szCs w:val="21"/>
        </w:rPr>
      </w:pPr>
      <w:bookmarkStart w:id="313" w:name="_Hlk169705970"/>
      <w:r>
        <w:rPr>
          <w:rFonts w:ascii="宋体" w:hAnsi="宋体" w:hint="eastAsia"/>
          <w:color w:val="000000" w:themeColor="text1"/>
          <w:szCs w:val="21"/>
        </w:rPr>
        <w:t>确认为无形资产的数据资源</w:t>
      </w:r>
    </w:p>
    <w:sdt>
      <w:sdtPr>
        <w:rPr>
          <w:color w:val="000000" w:themeColor="text1"/>
        </w:rPr>
        <w:alias w:val="是否适用：确认为无形资产的数据资源[双击切换]"/>
        <w:tag w:val="_GBC_69d13d4234a148729542b163082d1cd0"/>
        <w:id w:val="268286367"/>
        <w:placeholder>
          <w:docPart w:val="GBC22222222222222222222222222222"/>
        </w:placeholder>
      </w:sdtPr>
      <w:sdtContent>
        <w:p w14:paraId="0E024EEB" w14:textId="2E782EAA" w:rsidR="001E071D" w:rsidRDefault="00000000" w:rsidP="006079C9">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B80E70D" w14:textId="38FCACE9" w:rsidR="001E071D" w:rsidRDefault="001E071D">
      <w:pPr>
        <w:snapToGrid w:val="0"/>
        <w:spacing w:line="240" w:lineRule="atLeast"/>
        <w:rPr>
          <w:rFonts w:hint="eastAsia"/>
          <w:color w:val="000000" w:themeColor="text1"/>
        </w:rPr>
      </w:pPr>
    </w:p>
    <w:p w14:paraId="7B2CBB9B" w14:textId="77777777" w:rsidR="001E071D" w:rsidRDefault="001E071D">
      <w:pPr>
        <w:snapToGrid w:val="0"/>
        <w:spacing w:line="240" w:lineRule="atLeast"/>
        <w:rPr>
          <w:rFonts w:hint="eastAsia"/>
          <w:color w:val="000000" w:themeColor="text1"/>
        </w:rPr>
      </w:pPr>
    </w:p>
    <w:bookmarkEnd w:id="313"/>
    <w:p w14:paraId="7E2619FF" w14:textId="77777777" w:rsidR="001E071D" w:rsidRDefault="00000000" w:rsidP="00A80081">
      <w:pPr>
        <w:pStyle w:val="4"/>
        <w:numPr>
          <w:ilvl w:val="0"/>
          <w:numId w:val="103"/>
        </w:numPr>
        <w:tabs>
          <w:tab w:val="left" w:pos="602"/>
        </w:tabs>
        <w:rPr>
          <w:rFonts w:ascii="宋体" w:hAnsi="宋体" w:hint="eastAsia"/>
          <w:color w:val="000000" w:themeColor="text1"/>
          <w:szCs w:val="21"/>
        </w:rPr>
      </w:pPr>
      <w:r>
        <w:rPr>
          <w:rFonts w:ascii="宋体" w:hAnsi="宋体" w:hint="eastAsia"/>
          <w:color w:val="000000" w:themeColor="text1"/>
          <w:szCs w:val="21"/>
        </w:rPr>
        <w:t>未办妥产权证书的土地使用权情况</w:t>
      </w:r>
    </w:p>
    <w:sdt>
      <w:sdtPr>
        <w:rPr>
          <w:color w:val="000000" w:themeColor="text1"/>
        </w:rPr>
        <w:alias w:val="是否适用：未办妥产权证书的土地使用权情况[双击切换]"/>
        <w:tag w:val="_GBC_e8ff0641401a44f19fe64ad31dc15c58"/>
        <w:id w:val="1669055901"/>
        <w:placeholder>
          <w:docPart w:val="GBC22222222222222222222222222222"/>
        </w:placeholder>
      </w:sdtPr>
      <w:sdtContent>
        <w:p w14:paraId="726275E6" w14:textId="75633F77" w:rsidR="001E071D" w:rsidRDefault="00000000" w:rsidP="006079C9">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A640BCF" w14:textId="77777777" w:rsidR="001E071D" w:rsidRDefault="001E071D" w:rsidP="006079C9">
      <w:pPr>
        <w:rPr>
          <w:rFonts w:hint="eastAsia"/>
          <w:color w:val="000000" w:themeColor="text1"/>
        </w:rPr>
      </w:pPr>
    </w:p>
    <w:p w14:paraId="4651F144" w14:textId="77777777" w:rsidR="001E071D" w:rsidRDefault="00000000" w:rsidP="00A80081">
      <w:pPr>
        <w:pStyle w:val="4"/>
        <w:numPr>
          <w:ilvl w:val="0"/>
          <w:numId w:val="103"/>
        </w:numPr>
        <w:tabs>
          <w:tab w:val="left" w:pos="602"/>
        </w:tabs>
        <w:rPr>
          <w:rFonts w:ascii="宋体" w:hAnsi="宋体" w:cs="宋体" w:hint="eastAsia"/>
          <w:color w:val="000000" w:themeColor="text1"/>
          <w:kern w:val="0"/>
          <w:szCs w:val="21"/>
        </w:rPr>
      </w:pPr>
      <w:bookmarkStart w:id="314" w:name="_Hlk153461844"/>
      <w:bookmarkStart w:id="315" w:name="_Hlk167959697"/>
      <w:r>
        <w:rPr>
          <w:rFonts w:ascii="宋体" w:hAnsi="宋体" w:cs="宋体" w:hint="eastAsia"/>
          <w:color w:val="000000" w:themeColor="text1"/>
          <w:kern w:val="0"/>
          <w:szCs w:val="21"/>
        </w:rPr>
        <w:t>无形资产的减值测试情况</w:t>
      </w:r>
    </w:p>
    <w:sdt>
      <w:sdtPr>
        <w:rPr>
          <w:color w:val="000000" w:themeColor="text1"/>
        </w:rPr>
        <w:alias w:val="是否适用：减值测试情况[双击切换]"/>
        <w:tag w:val="_GBC_6523dfc219a7467fb60857d0ff4fbd37"/>
        <w:id w:val="-2106417408"/>
        <w:placeholder>
          <w:docPart w:val="GBC22222222222222222222222222222"/>
        </w:placeholder>
      </w:sdtPr>
      <w:sdtContent>
        <w:p w14:paraId="50A18928" w14:textId="635C4BB1" w:rsidR="001E071D" w:rsidRDefault="00000000" w:rsidP="006079C9">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0A9F061" w14:textId="22832744" w:rsidR="001E071D" w:rsidRDefault="001E071D">
      <w:pPr>
        <w:rPr>
          <w:rFonts w:hint="eastAsia"/>
          <w:color w:val="000000" w:themeColor="text1"/>
        </w:rPr>
      </w:pPr>
    </w:p>
    <w:p w14:paraId="02777423" w14:textId="77777777" w:rsidR="001E071D" w:rsidRDefault="001E071D">
      <w:pPr>
        <w:snapToGrid w:val="0"/>
        <w:spacing w:line="240" w:lineRule="atLeast"/>
        <w:rPr>
          <w:rFonts w:hint="eastAsia"/>
          <w:color w:val="000000" w:themeColor="text1"/>
        </w:rPr>
      </w:pPr>
    </w:p>
    <w:bookmarkEnd w:id="314"/>
    <w:bookmarkEnd w:id="315"/>
    <w:p w14:paraId="3BAF0D5A" w14:textId="77777777" w:rsidR="001E071D" w:rsidRDefault="00000000">
      <w:pPr>
        <w:rPr>
          <w:rFonts w:hint="eastAsia"/>
          <w:color w:val="000000" w:themeColor="text1"/>
        </w:rPr>
      </w:pPr>
      <w:r>
        <w:rPr>
          <w:rFonts w:hint="eastAsia"/>
          <w:color w:val="000000" w:themeColor="text1"/>
        </w:rPr>
        <w:lastRenderedPageBreak/>
        <w:t>其他说明：</w:t>
      </w:r>
    </w:p>
    <w:sdt>
      <w:sdtPr>
        <w:rPr>
          <w:color w:val="000000" w:themeColor="text1"/>
        </w:rPr>
        <w:alias w:val="是否适用：无形资产的说明[双击切换]"/>
        <w:tag w:val="_GBC_dc3c687f3c2c457e9024304c14129458"/>
        <w:id w:val="705304962"/>
        <w:placeholder>
          <w:docPart w:val="GBC22222222222222222222222222222"/>
        </w:placeholder>
      </w:sdtPr>
      <w:sdtContent>
        <w:p w14:paraId="24C96E41" w14:textId="4B8311F1" w:rsidR="001E071D" w:rsidRDefault="00000000" w:rsidP="006079C9">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E9772ED" w14:textId="77777777" w:rsidR="001E071D" w:rsidRDefault="001E071D">
      <w:pPr>
        <w:snapToGrid w:val="0"/>
        <w:spacing w:line="240" w:lineRule="atLeast"/>
        <w:rPr>
          <w:rFonts w:hint="eastAsia"/>
          <w:color w:val="000000" w:themeColor="text1"/>
        </w:rPr>
      </w:pPr>
    </w:p>
    <w:p w14:paraId="7320DA97" w14:textId="77777777" w:rsidR="001E071D" w:rsidRDefault="00000000" w:rsidP="00A80081">
      <w:pPr>
        <w:pStyle w:val="3"/>
        <w:numPr>
          <w:ilvl w:val="0"/>
          <w:numId w:val="38"/>
        </w:numPr>
        <w:tabs>
          <w:tab w:val="left" w:pos="504"/>
        </w:tabs>
        <w:rPr>
          <w:rFonts w:ascii="宋体" w:hAnsi="宋体" w:hint="eastAsia"/>
          <w:color w:val="000000" w:themeColor="text1"/>
          <w:szCs w:val="21"/>
        </w:rPr>
      </w:pPr>
      <w:r>
        <w:rPr>
          <w:rFonts w:ascii="宋体" w:hAnsi="宋体" w:hint="eastAsia"/>
          <w:color w:val="000000" w:themeColor="text1"/>
          <w:szCs w:val="21"/>
        </w:rPr>
        <w:t>商誉</w:t>
      </w:r>
    </w:p>
    <w:p w14:paraId="4E6ED3A8" w14:textId="77777777" w:rsidR="001E071D" w:rsidRDefault="00000000" w:rsidP="00A80081">
      <w:pPr>
        <w:pStyle w:val="4"/>
        <w:numPr>
          <w:ilvl w:val="0"/>
          <w:numId w:val="104"/>
        </w:numPr>
        <w:tabs>
          <w:tab w:val="left" w:pos="588"/>
        </w:tabs>
        <w:rPr>
          <w:rFonts w:ascii="宋体" w:hAnsi="宋体" w:hint="eastAsia"/>
          <w:color w:val="000000" w:themeColor="text1"/>
        </w:rPr>
      </w:pPr>
      <w:r>
        <w:rPr>
          <w:rFonts w:ascii="宋体" w:hAnsi="宋体" w:hint="eastAsia"/>
          <w:color w:val="000000" w:themeColor="text1"/>
        </w:rPr>
        <w:t>商誉账面原值</w:t>
      </w:r>
    </w:p>
    <w:sdt>
      <w:sdtPr>
        <w:rPr>
          <w:color w:val="000000" w:themeColor="text1"/>
        </w:rPr>
        <w:alias w:val="是否适用：商誉账面原值[双击切换]"/>
        <w:tag w:val="_GBC_e2a869d440cf4b7f9f592f3e22cea85d"/>
        <w:id w:val="-364677050"/>
        <w:placeholder>
          <w:docPart w:val="GBC22222222222222222222222222222"/>
        </w:placeholder>
      </w:sdtPr>
      <w:sdtContent>
        <w:p w14:paraId="0CBAB72A"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21185A5"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商誉"/>
          <w:tag w:val="_GBC_4797b6084eb24fe79f24d181640f3283"/>
          <w:id w:val="-214433272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商誉"/>
          <w:tag w:val="_GBC_7cd9149d9bea4da8974b80b14b1c0e44"/>
          <w:id w:val="101387691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4"/>
        <w:gridCol w:w="1656"/>
        <w:gridCol w:w="830"/>
        <w:gridCol w:w="830"/>
        <w:gridCol w:w="969"/>
        <w:gridCol w:w="828"/>
        <w:gridCol w:w="1822"/>
      </w:tblGrid>
      <w:tr w:rsidR="00291FBF" w14:paraId="10C63CB3" w14:textId="77777777" w:rsidTr="00291FBF">
        <w:trPr>
          <w:trHeight w:val="284"/>
          <w:jc w:val="center"/>
        </w:trPr>
        <w:sdt>
          <w:sdtPr>
            <w:rPr>
              <w:color w:val="000000" w:themeColor="text1"/>
            </w:rPr>
            <w:tag w:val="_PLD_b248be5460bf4bb299c4579815256238"/>
            <w:id w:val="-375234057"/>
          </w:sdtPr>
          <w:sdtContent>
            <w:tc>
              <w:tcPr>
                <w:tcW w:w="1315" w:type="pct"/>
                <w:vMerge w:val="restart"/>
                <w:shd w:val="clear" w:color="auto" w:fill="auto"/>
                <w:vAlign w:val="center"/>
              </w:tcPr>
              <w:p w14:paraId="72B22A3C" w14:textId="77777777" w:rsidR="001E071D" w:rsidRPr="00291FBF" w:rsidRDefault="00000000" w:rsidP="00266FE6">
                <w:pPr>
                  <w:autoSpaceDE w:val="0"/>
                  <w:autoSpaceDN w:val="0"/>
                  <w:adjustRightInd w:val="0"/>
                  <w:snapToGrid w:val="0"/>
                  <w:jc w:val="center"/>
                  <w:rPr>
                    <w:rFonts w:hint="eastAsia"/>
                    <w:color w:val="000000" w:themeColor="text1"/>
                  </w:rPr>
                </w:pPr>
                <w:r w:rsidRPr="00291FBF">
                  <w:rPr>
                    <w:rFonts w:hint="eastAsia"/>
                    <w:color w:val="000000" w:themeColor="text1"/>
                  </w:rPr>
                  <w:t>被投资单位名称或形成商誉的事项</w:t>
                </w:r>
              </w:p>
            </w:tc>
          </w:sdtContent>
        </w:sdt>
        <w:sdt>
          <w:sdtPr>
            <w:rPr>
              <w:color w:val="000000" w:themeColor="text1"/>
            </w:rPr>
            <w:tag w:val="_PLD_a25f69a57b624da887f74ab27a20ba0b"/>
            <w:id w:val="-1582912276"/>
          </w:sdtPr>
          <w:sdtContent>
            <w:tc>
              <w:tcPr>
                <w:tcW w:w="880" w:type="pct"/>
                <w:vMerge w:val="restart"/>
                <w:shd w:val="clear" w:color="auto" w:fill="auto"/>
                <w:vAlign w:val="center"/>
              </w:tcPr>
              <w:p w14:paraId="380B31FD" w14:textId="77777777" w:rsidR="001E071D" w:rsidRPr="00291FBF" w:rsidRDefault="00000000" w:rsidP="00266FE6">
                <w:pPr>
                  <w:autoSpaceDE w:val="0"/>
                  <w:autoSpaceDN w:val="0"/>
                  <w:adjustRightInd w:val="0"/>
                  <w:snapToGrid w:val="0"/>
                  <w:jc w:val="center"/>
                  <w:rPr>
                    <w:rFonts w:hint="eastAsia"/>
                    <w:color w:val="000000" w:themeColor="text1"/>
                  </w:rPr>
                </w:pPr>
                <w:r w:rsidRPr="00291FBF">
                  <w:rPr>
                    <w:rFonts w:hint="eastAsia"/>
                    <w:color w:val="000000" w:themeColor="text1"/>
                  </w:rPr>
                  <w:t>期初余额</w:t>
                </w:r>
              </w:p>
            </w:tc>
          </w:sdtContent>
        </w:sdt>
        <w:sdt>
          <w:sdtPr>
            <w:rPr>
              <w:color w:val="000000" w:themeColor="text1"/>
            </w:rPr>
            <w:tag w:val="_PLD_c348d952dc8b438289897d2014b7d310"/>
            <w:id w:val="1194348700"/>
          </w:sdtPr>
          <w:sdtContent>
            <w:tc>
              <w:tcPr>
                <w:tcW w:w="882" w:type="pct"/>
                <w:gridSpan w:val="2"/>
                <w:shd w:val="clear" w:color="auto" w:fill="auto"/>
                <w:vAlign w:val="center"/>
              </w:tcPr>
              <w:p w14:paraId="208989DC" w14:textId="77777777" w:rsidR="001E071D" w:rsidRPr="00291FBF" w:rsidRDefault="00000000" w:rsidP="00266FE6">
                <w:pPr>
                  <w:autoSpaceDE w:val="0"/>
                  <w:autoSpaceDN w:val="0"/>
                  <w:adjustRightInd w:val="0"/>
                  <w:snapToGrid w:val="0"/>
                  <w:jc w:val="center"/>
                  <w:rPr>
                    <w:rFonts w:hint="eastAsia"/>
                    <w:color w:val="000000" w:themeColor="text1"/>
                  </w:rPr>
                </w:pPr>
                <w:r w:rsidRPr="00291FBF">
                  <w:rPr>
                    <w:rFonts w:hint="eastAsia"/>
                    <w:color w:val="000000" w:themeColor="text1"/>
                  </w:rPr>
                  <w:t>本期增加</w:t>
                </w:r>
              </w:p>
            </w:tc>
          </w:sdtContent>
        </w:sdt>
        <w:sdt>
          <w:sdtPr>
            <w:rPr>
              <w:color w:val="000000" w:themeColor="text1"/>
            </w:rPr>
            <w:tag w:val="_PLD_5560c6ea7650430a8c304ee861d4bc25"/>
            <w:id w:val="-841152738"/>
          </w:sdtPr>
          <w:sdtContent>
            <w:tc>
              <w:tcPr>
                <w:tcW w:w="955" w:type="pct"/>
                <w:gridSpan w:val="2"/>
                <w:shd w:val="clear" w:color="auto" w:fill="auto"/>
                <w:vAlign w:val="center"/>
              </w:tcPr>
              <w:p w14:paraId="577A7352" w14:textId="77777777" w:rsidR="001E071D" w:rsidRPr="00291FBF" w:rsidRDefault="00000000" w:rsidP="00266FE6">
                <w:pPr>
                  <w:autoSpaceDE w:val="0"/>
                  <w:autoSpaceDN w:val="0"/>
                  <w:adjustRightInd w:val="0"/>
                  <w:snapToGrid w:val="0"/>
                  <w:jc w:val="center"/>
                  <w:rPr>
                    <w:rFonts w:hint="eastAsia"/>
                    <w:color w:val="000000" w:themeColor="text1"/>
                  </w:rPr>
                </w:pPr>
                <w:r w:rsidRPr="00291FBF">
                  <w:rPr>
                    <w:rFonts w:hint="eastAsia"/>
                    <w:color w:val="000000" w:themeColor="text1"/>
                  </w:rPr>
                  <w:t>本期减少</w:t>
                </w:r>
              </w:p>
            </w:tc>
          </w:sdtContent>
        </w:sdt>
        <w:sdt>
          <w:sdtPr>
            <w:rPr>
              <w:color w:val="000000" w:themeColor="text1"/>
            </w:rPr>
            <w:tag w:val="_PLD_075635973edd4d94a997d2ed78e56d8b"/>
            <w:id w:val="1455523152"/>
          </w:sdtPr>
          <w:sdtContent>
            <w:tc>
              <w:tcPr>
                <w:tcW w:w="968" w:type="pct"/>
                <w:vMerge w:val="restart"/>
                <w:shd w:val="clear" w:color="auto" w:fill="auto"/>
                <w:vAlign w:val="center"/>
              </w:tcPr>
              <w:p w14:paraId="0FA6E5B0" w14:textId="77777777" w:rsidR="001E071D" w:rsidRPr="00291FBF" w:rsidRDefault="00000000" w:rsidP="00266FE6">
                <w:pPr>
                  <w:autoSpaceDE w:val="0"/>
                  <w:autoSpaceDN w:val="0"/>
                  <w:adjustRightInd w:val="0"/>
                  <w:snapToGrid w:val="0"/>
                  <w:jc w:val="center"/>
                  <w:rPr>
                    <w:rFonts w:hint="eastAsia"/>
                    <w:color w:val="000000" w:themeColor="text1"/>
                  </w:rPr>
                </w:pPr>
                <w:r w:rsidRPr="00291FBF">
                  <w:rPr>
                    <w:rFonts w:hint="eastAsia"/>
                    <w:color w:val="000000" w:themeColor="text1"/>
                  </w:rPr>
                  <w:t>期末余额</w:t>
                </w:r>
              </w:p>
            </w:tc>
          </w:sdtContent>
        </w:sdt>
      </w:tr>
      <w:tr w:rsidR="00291FBF" w14:paraId="15EEC5EA" w14:textId="77777777" w:rsidTr="00291FBF">
        <w:trPr>
          <w:trHeight w:val="535"/>
          <w:jc w:val="center"/>
        </w:trPr>
        <w:tc>
          <w:tcPr>
            <w:tcW w:w="1315" w:type="pct"/>
            <w:vMerge/>
            <w:shd w:val="clear" w:color="auto" w:fill="auto"/>
          </w:tcPr>
          <w:p w14:paraId="20135581" w14:textId="77777777" w:rsidR="001E071D" w:rsidRPr="00291FBF" w:rsidRDefault="001E071D" w:rsidP="00266FE6">
            <w:pPr>
              <w:autoSpaceDE w:val="0"/>
              <w:autoSpaceDN w:val="0"/>
              <w:adjustRightInd w:val="0"/>
              <w:snapToGrid w:val="0"/>
              <w:jc w:val="center"/>
              <w:rPr>
                <w:rFonts w:hint="eastAsia"/>
                <w:color w:val="000000" w:themeColor="text1"/>
              </w:rPr>
            </w:pPr>
          </w:p>
        </w:tc>
        <w:tc>
          <w:tcPr>
            <w:tcW w:w="880" w:type="pct"/>
            <w:vMerge/>
            <w:shd w:val="clear" w:color="auto" w:fill="auto"/>
          </w:tcPr>
          <w:p w14:paraId="20C3EB5D" w14:textId="77777777" w:rsidR="001E071D" w:rsidRPr="00291FBF" w:rsidRDefault="001E071D" w:rsidP="00266FE6">
            <w:pPr>
              <w:autoSpaceDE w:val="0"/>
              <w:autoSpaceDN w:val="0"/>
              <w:adjustRightInd w:val="0"/>
              <w:snapToGrid w:val="0"/>
              <w:jc w:val="center"/>
              <w:rPr>
                <w:rFonts w:hint="eastAsia"/>
                <w:color w:val="000000" w:themeColor="text1"/>
              </w:rPr>
            </w:pPr>
          </w:p>
        </w:tc>
        <w:tc>
          <w:tcPr>
            <w:tcW w:w="441" w:type="pct"/>
            <w:shd w:val="clear" w:color="auto" w:fill="auto"/>
            <w:vAlign w:val="center"/>
          </w:tcPr>
          <w:p w14:paraId="17291CCA" w14:textId="77777777" w:rsidR="001E071D" w:rsidRPr="00291FBF" w:rsidRDefault="00000000" w:rsidP="00266FE6">
            <w:pPr>
              <w:autoSpaceDE w:val="0"/>
              <w:autoSpaceDN w:val="0"/>
              <w:adjustRightInd w:val="0"/>
              <w:snapToGrid w:val="0"/>
              <w:jc w:val="center"/>
              <w:rPr>
                <w:rFonts w:hint="eastAsia"/>
                <w:color w:val="000000" w:themeColor="text1"/>
              </w:rPr>
            </w:pPr>
            <w:r w:rsidRPr="00291FBF">
              <w:rPr>
                <w:rFonts w:hint="eastAsia"/>
                <w:color w:val="000000" w:themeColor="text1"/>
              </w:rPr>
              <w:t>企业合并形成的</w:t>
            </w:r>
          </w:p>
        </w:tc>
        <w:tc>
          <w:tcPr>
            <w:tcW w:w="441" w:type="pct"/>
            <w:shd w:val="clear" w:color="auto" w:fill="auto"/>
            <w:vAlign w:val="center"/>
          </w:tcPr>
          <w:p w14:paraId="1F42283C" w14:textId="77777777" w:rsidR="001E071D" w:rsidRPr="00291FBF" w:rsidRDefault="00000000" w:rsidP="00266FE6">
            <w:pPr>
              <w:autoSpaceDE w:val="0"/>
              <w:autoSpaceDN w:val="0"/>
              <w:adjustRightInd w:val="0"/>
              <w:snapToGrid w:val="0"/>
              <w:jc w:val="center"/>
              <w:rPr>
                <w:rFonts w:hint="eastAsia"/>
                <w:color w:val="000000" w:themeColor="text1"/>
              </w:rPr>
            </w:pPr>
            <w:r w:rsidRPr="00291FBF">
              <w:rPr>
                <w:rFonts w:hint="eastAsia"/>
                <w:color w:val="000000" w:themeColor="text1"/>
              </w:rPr>
              <w:t xml:space="preserve">　</w:t>
            </w:r>
          </w:p>
        </w:tc>
        <w:tc>
          <w:tcPr>
            <w:tcW w:w="515" w:type="pct"/>
            <w:shd w:val="clear" w:color="auto" w:fill="auto"/>
            <w:vAlign w:val="center"/>
          </w:tcPr>
          <w:p w14:paraId="480E37C6" w14:textId="77777777" w:rsidR="001E071D" w:rsidRPr="00291FBF" w:rsidRDefault="00000000" w:rsidP="00266FE6">
            <w:pPr>
              <w:autoSpaceDE w:val="0"/>
              <w:autoSpaceDN w:val="0"/>
              <w:adjustRightInd w:val="0"/>
              <w:snapToGrid w:val="0"/>
              <w:jc w:val="center"/>
              <w:rPr>
                <w:rFonts w:hint="eastAsia"/>
                <w:color w:val="000000" w:themeColor="text1"/>
              </w:rPr>
            </w:pPr>
            <w:r w:rsidRPr="00291FBF">
              <w:rPr>
                <w:rFonts w:hint="eastAsia"/>
                <w:color w:val="000000" w:themeColor="text1"/>
              </w:rPr>
              <w:t>处置</w:t>
            </w:r>
          </w:p>
        </w:tc>
        <w:tc>
          <w:tcPr>
            <w:tcW w:w="440" w:type="pct"/>
            <w:shd w:val="clear" w:color="auto" w:fill="auto"/>
            <w:vAlign w:val="center"/>
          </w:tcPr>
          <w:p w14:paraId="647E86B0" w14:textId="77777777" w:rsidR="001E071D" w:rsidRPr="00291FBF" w:rsidRDefault="00000000" w:rsidP="00266FE6">
            <w:pPr>
              <w:autoSpaceDE w:val="0"/>
              <w:autoSpaceDN w:val="0"/>
              <w:adjustRightInd w:val="0"/>
              <w:snapToGrid w:val="0"/>
              <w:jc w:val="center"/>
              <w:rPr>
                <w:rFonts w:hint="eastAsia"/>
                <w:color w:val="000000" w:themeColor="text1"/>
              </w:rPr>
            </w:pPr>
            <w:r w:rsidRPr="00291FBF">
              <w:rPr>
                <w:rFonts w:hint="eastAsia"/>
                <w:color w:val="000000" w:themeColor="text1"/>
              </w:rPr>
              <w:t xml:space="preserve">　</w:t>
            </w:r>
          </w:p>
        </w:tc>
        <w:tc>
          <w:tcPr>
            <w:tcW w:w="968" w:type="pct"/>
            <w:vMerge/>
            <w:shd w:val="clear" w:color="auto" w:fill="auto"/>
          </w:tcPr>
          <w:p w14:paraId="6501ED05" w14:textId="77777777" w:rsidR="001E071D" w:rsidRPr="00291FBF" w:rsidRDefault="001E071D" w:rsidP="00266FE6">
            <w:pPr>
              <w:autoSpaceDE w:val="0"/>
              <w:autoSpaceDN w:val="0"/>
              <w:adjustRightInd w:val="0"/>
              <w:snapToGrid w:val="0"/>
              <w:jc w:val="center"/>
              <w:rPr>
                <w:rFonts w:hint="eastAsia"/>
                <w:color w:val="000000" w:themeColor="text1"/>
              </w:rPr>
            </w:pPr>
          </w:p>
        </w:tc>
      </w:tr>
      <w:tr w:rsidR="00291FBF" w14:paraId="09919221" w14:textId="77777777" w:rsidTr="00291FBF">
        <w:trPr>
          <w:trHeight w:val="338"/>
          <w:jc w:val="center"/>
        </w:trPr>
        <w:tc>
          <w:tcPr>
            <w:tcW w:w="1315" w:type="pct"/>
            <w:vAlign w:val="center"/>
          </w:tcPr>
          <w:p w14:paraId="042B6778" w14:textId="77777777" w:rsidR="001E071D" w:rsidRPr="00291FBF" w:rsidRDefault="00000000" w:rsidP="00266FE6">
            <w:pPr>
              <w:autoSpaceDE w:val="0"/>
              <w:autoSpaceDN w:val="0"/>
              <w:adjustRightInd w:val="0"/>
              <w:snapToGrid w:val="0"/>
              <w:rPr>
                <w:rFonts w:hint="eastAsia"/>
              </w:rPr>
            </w:pPr>
            <w:r w:rsidRPr="00291FBF">
              <w:rPr>
                <w:rFonts w:hint="eastAsia"/>
              </w:rPr>
              <w:t>天海美洲公司</w:t>
            </w:r>
          </w:p>
        </w:tc>
        <w:tc>
          <w:tcPr>
            <w:tcW w:w="880" w:type="pct"/>
            <w:vAlign w:val="center"/>
          </w:tcPr>
          <w:p w14:paraId="102D28AF" w14:textId="77777777" w:rsidR="001E071D" w:rsidRPr="00291FBF" w:rsidRDefault="00000000" w:rsidP="00266FE6">
            <w:pPr>
              <w:autoSpaceDE w:val="0"/>
              <w:autoSpaceDN w:val="0"/>
              <w:adjustRightInd w:val="0"/>
              <w:snapToGrid w:val="0"/>
              <w:jc w:val="right"/>
              <w:rPr>
                <w:rFonts w:hint="eastAsia"/>
              </w:rPr>
            </w:pPr>
            <w:r w:rsidRPr="00291FBF">
              <w:t>6,562,344.06</w:t>
            </w:r>
          </w:p>
        </w:tc>
        <w:tc>
          <w:tcPr>
            <w:tcW w:w="441" w:type="pct"/>
            <w:vAlign w:val="center"/>
          </w:tcPr>
          <w:p w14:paraId="2F7E7CFE" w14:textId="77777777" w:rsidR="001E071D" w:rsidRPr="00291FBF" w:rsidRDefault="00000000" w:rsidP="00266FE6">
            <w:pPr>
              <w:autoSpaceDE w:val="0"/>
              <w:autoSpaceDN w:val="0"/>
              <w:adjustRightInd w:val="0"/>
              <w:snapToGrid w:val="0"/>
              <w:jc w:val="right"/>
              <w:rPr>
                <w:rFonts w:hint="eastAsia"/>
              </w:rPr>
            </w:pPr>
            <w:r w:rsidRPr="00291FBF">
              <w:rPr>
                <w:rFonts w:hint="eastAsia"/>
              </w:rPr>
              <w:t>0</w:t>
            </w:r>
            <w:r w:rsidRPr="00291FBF">
              <w:t>.00</w:t>
            </w:r>
          </w:p>
        </w:tc>
        <w:tc>
          <w:tcPr>
            <w:tcW w:w="441" w:type="pct"/>
            <w:vAlign w:val="center"/>
          </w:tcPr>
          <w:p w14:paraId="228DF7B0" w14:textId="77777777" w:rsidR="001E071D" w:rsidRPr="00291FBF" w:rsidRDefault="00000000" w:rsidP="00266FE6">
            <w:pPr>
              <w:autoSpaceDE w:val="0"/>
              <w:autoSpaceDN w:val="0"/>
              <w:adjustRightInd w:val="0"/>
              <w:snapToGrid w:val="0"/>
              <w:jc w:val="right"/>
              <w:rPr>
                <w:rFonts w:hint="eastAsia"/>
              </w:rPr>
            </w:pPr>
            <w:r w:rsidRPr="00291FBF">
              <w:rPr>
                <w:rFonts w:hint="eastAsia"/>
              </w:rPr>
              <w:t>0</w:t>
            </w:r>
            <w:r w:rsidRPr="00291FBF">
              <w:t>.00</w:t>
            </w:r>
          </w:p>
        </w:tc>
        <w:tc>
          <w:tcPr>
            <w:tcW w:w="515" w:type="pct"/>
            <w:vAlign w:val="center"/>
          </w:tcPr>
          <w:p w14:paraId="3B63E57E" w14:textId="77777777" w:rsidR="001E071D" w:rsidRPr="00291FBF" w:rsidRDefault="00000000" w:rsidP="00266FE6">
            <w:pPr>
              <w:autoSpaceDE w:val="0"/>
              <w:autoSpaceDN w:val="0"/>
              <w:adjustRightInd w:val="0"/>
              <w:snapToGrid w:val="0"/>
              <w:jc w:val="right"/>
              <w:rPr>
                <w:rFonts w:hint="eastAsia"/>
              </w:rPr>
            </w:pPr>
            <w:r w:rsidRPr="00291FBF">
              <w:rPr>
                <w:rFonts w:hint="eastAsia"/>
              </w:rPr>
              <w:t>0</w:t>
            </w:r>
            <w:r w:rsidRPr="00291FBF">
              <w:t>.00</w:t>
            </w:r>
          </w:p>
        </w:tc>
        <w:tc>
          <w:tcPr>
            <w:tcW w:w="440" w:type="pct"/>
            <w:vAlign w:val="center"/>
          </w:tcPr>
          <w:p w14:paraId="0267E25A" w14:textId="77777777" w:rsidR="001E071D" w:rsidRPr="00291FBF" w:rsidRDefault="00000000" w:rsidP="00266FE6">
            <w:pPr>
              <w:autoSpaceDE w:val="0"/>
              <w:autoSpaceDN w:val="0"/>
              <w:adjustRightInd w:val="0"/>
              <w:snapToGrid w:val="0"/>
              <w:jc w:val="right"/>
              <w:rPr>
                <w:rFonts w:hint="eastAsia"/>
              </w:rPr>
            </w:pPr>
            <w:r w:rsidRPr="00291FBF">
              <w:rPr>
                <w:rFonts w:hint="eastAsia"/>
              </w:rPr>
              <w:t>0</w:t>
            </w:r>
            <w:r w:rsidRPr="00291FBF">
              <w:t>.00</w:t>
            </w:r>
          </w:p>
        </w:tc>
        <w:tc>
          <w:tcPr>
            <w:tcW w:w="968" w:type="pct"/>
            <w:vAlign w:val="center"/>
          </w:tcPr>
          <w:p w14:paraId="6663466C" w14:textId="77777777" w:rsidR="001E071D" w:rsidRPr="00291FBF" w:rsidRDefault="00000000" w:rsidP="00266FE6">
            <w:pPr>
              <w:autoSpaceDE w:val="0"/>
              <w:autoSpaceDN w:val="0"/>
              <w:adjustRightInd w:val="0"/>
              <w:snapToGrid w:val="0"/>
              <w:jc w:val="right"/>
              <w:rPr>
                <w:rFonts w:hint="eastAsia"/>
              </w:rPr>
            </w:pPr>
            <w:r w:rsidRPr="00291FBF">
              <w:t>6,562,344.06</w:t>
            </w:r>
          </w:p>
        </w:tc>
      </w:tr>
      <w:tr w:rsidR="00291FBF" w14:paraId="1CF2EF91" w14:textId="77777777" w:rsidTr="00291FBF">
        <w:trPr>
          <w:trHeight w:val="338"/>
          <w:jc w:val="center"/>
        </w:trPr>
        <w:tc>
          <w:tcPr>
            <w:tcW w:w="1315" w:type="pct"/>
            <w:vAlign w:val="center"/>
          </w:tcPr>
          <w:p w14:paraId="309FADE4" w14:textId="77777777" w:rsidR="001E071D" w:rsidRPr="00291FBF" w:rsidRDefault="00000000" w:rsidP="00266FE6">
            <w:pPr>
              <w:autoSpaceDE w:val="0"/>
              <w:autoSpaceDN w:val="0"/>
              <w:adjustRightInd w:val="0"/>
              <w:snapToGrid w:val="0"/>
              <w:rPr>
                <w:rFonts w:hint="eastAsia"/>
              </w:rPr>
            </w:pPr>
            <w:r w:rsidRPr="00291FBF">
              <w:rPr>
                <w:rFonts w:hint="eastAsia"/>
              </w:rPr>
              <w:t>青岛北洋天青数联智能有限公司</w:t>
            </w:r>
          </w:p>
        </w:tc>
        <w:tc>
          <w:tcPr>
            <w:tcW w:w="880" w:type="pct"/>
            <w:vAlign w:val="center"/>
          </w:tcPr>
          <w:p w14:paraId="78DEDC9D" w14:textId="77777777" w:rsidR="001E071D" w:rsidRPr="00291FBF" w:rsidRDefault="00000000" w:rsidP="00266FE6">
            <w:pPr>
              <w:autoSpaceDE w:val="0"/>
              <w:autoSpaceDN w:val="0"/>
              <w:adjustRightInd w:val="0"/>
              <w:snapToGrid w:val="0"/>
              <w:jc w:val="right"/>
              <w:rPr>
                <w:rFonts w:hint="eastAsia"/>
              </w:rPr>
            </w:pPr>
            <w:r w:rsidRPr="00291FBF">
              <w:t>168,996,039.10</w:t>
            </w:r>
          </w:p>
        </w:tc>
        <w:tc>
          <w:tcPr>
            <w:tcW w:w="441" w:type="pct"/>
            <w:vAlign w:val="center"/>
          </w:tcPr>
          <w:p w14:paraId="18C27C9B" w14:textId="77777777" w:rsidR="001E071D" w:rsidRPr="00291FBF" w:rsidRDefault="00000000" w:rsidP="00266FE6">
            <w:pPr>
              <w:autoSpaceDE w:val="0"/>
              <w:autoSpaceDN w:val="0"/>
              <w:adjustRightInd w:val="0"/>
              <w:snapToGrid w:val="0"/>
              <w:jc w:val="right"/>
              <w:rPr>
                <w:rFonts w:hint="eastAsia"/>
              </w:rPr>
            </w:pPr>
            <w:r w:rsidRPr="00291FBF">
              <w:rPr>
                <w:rFonts w:hint="eastAsia"/>
              </w:rPr>
              <w:t>0</w:t>
            </w:r>
            <w:r w:rsidRPr="00291FBF">
              <w:t>.00</w:t>
            </w:r>
          </w:p>
        </w:tc>
        <w:tc>
          <w:tcPr>
            <w:tcW w:w="441" w:type="pct"/>
            <w:vAlign w:val="center"/>
          </w:tcPr>
          <w:p w14:paraId="78330CAA" w14:textId="77777777" w:rsidR="001E071D" w:rsidRPr="00291FBF" w:rsidRDefault="00000000" w:rsidP="00266FE6">
            <w:pPr>
              <w:autoSpaceDE w:val="0"/>
              <w:autoSpaceDN w:val="0"/>
              <w:adjustRightInd w:val="0"/>
              <w:snapToGrid w:val="0"/>
              <w:jc w:val="right"/>
              <w:rPr>
                <w:rFonts w:hint="eastAsia"/>
              </w:rPr>
            </w:pPr>
            <w:r w:rsidRPr="00291FBF">
              <w:rPr>
                <w:rFonts w:hint="eastAsia"/>
              </w:rPr>
              <w:t>0</w:t>
            </w:r>
            <w:r w:rsidRPr="00291FBF">
              <w:t>.00</w:t>
            </w:r>
          </w:p>
        </w:tc>
        <w:tc>
          <w:tcPr>
            <w:tcW w:w="515" w:type="pct"/>
            <w:vAlign w:val="center"/>
          </w:tcPr>
          <w:p w14:paraId="5979C51A" w14:textId="77777777" w:rsidR="001E071D" w:rsidRPr="00291FBF" w:rsidRDefault="00000000" w:rsidP="00266FE6">
            <w:pPr>
              <w:autoSpaceDE w:val="0"/>
              <w:autoSpaceDN w:val="0"/>
              <w:adjustRightInd w:val="0"/>
              <w:snapToGrid w:val="0"/>
              <w:jc w:val="right"/>
              <w:rPr>
                <w:rFonts w:hint="eastAsia"/>
              </w:rPr>
            </w:pPr>
            <w:r w:rsidRPr="00291FBF">
              <w:rPr>
                <w:rFonts w:hint="eastAsia"/>
              </w:rPr>
              <w:t>0</w:t>
            </w:r>
            <w:r w:rsidRPr="00291FBF">
              <w:t>.00</w:t>
            </w:r>
          </w:p>
        </w:tc>
        <w:tc>
          <w:tcPr>
            <w:tcW w:w="440" w:type="pct"/>
            <w:vAlign w:val="center"/>
          </w:tcPr>
          <w:p w14:paraId="2F8B4D4A" w14:textId="77777777" w:rsidR="001E071D" w:rsidRPr="00291FBF" w:rsidRDefault="00000000" w:rsidP="00266FE6">
            <w:pPr>
              <w:autoSpaceDE w:val="0"/>
              <w:autoSpaceDN w:val="0"/>
              <w:adjustRightInd w:val="0"/>
              <w:snapToGrid w:val="0"/>
              <w:jc w:val="right"/>
              <w:rPr>
                <w:rFonts w:hint="eastAsia"/>
              </w:rPr>
            </w:pPr>
            <w:r w:rsidRPr="00291FBF">
              <w:rPr>
                <w:rFonts w:hint="eastAsia"/>
              </w:rPr>
              <w:t>0</w:t>
            </w:r>
            <w:r w:rsidRPr="00291FBF">
              <w:t>.00</w:t>
            </w:r>
          </w:p>
        </w:tc>
        <w:tc>
          <w:tcPr>
            <w:tcW w:w="968" w:type="pct"/>
            <w:vAlign w:val="center"/>
          </w:tcPr>
          <w:p w14:paraId="0E20D75E" w14:textId="77777777" w:rsidR="001E071D" w:rsidRPr="00291FBF" w:rsidRDefault="00000000" w:rsidP="00266FE6">
            <w:pPr>
              <w:autoSpaceDE w:val="0"/>
              <w:autoSpaceDN w:val="0"/>
              <w:adjustRightInd w:val="0"/>
              <w:snapToGrid w:val="0"/>
              <w:jc w:val="right"/>
              <w:rPr>
                <w:rFonts w:hint="eastAsia"/>
              </w:rPr>
            </w:pPr>
            <w:r w:rsidRPr="00291FBF">
              <w:t>168,996,039.10</w:t>
            </w:r>
          </w:p>
        </w:tc>
      </w:tr>
      <w:tr w:rsidR="00291FBF" w14:paraId="64DC9A79" w14:textId="77777777" w:rsidTr="00291FBF">
        <w:trPr>
          <w:trHeight w:val="296"/>
          <w:jc w:val="center"/>
        </w:trPr>
        <w:tc>
          <w:tcPr>
            <w:tcW w:w="1315" w:type="pct"/>
            <w:shd w:val="clear" w:color="auto" w:fill="auto"/>
            <w:vAlign w:val="center"/>
          </w:tcPr>
          <w:p w14:paraId="2EDD4CEB" w14:textId="77777777" w:rsidR="001E071D" w:rsidRPr="00291FBF" w:rsidRDefault="00000000" w:rsidP="00266FE6">
            <w:pPr>
              <w:autoSpaceDE w:val="0"/>
              <w:autoSpaceDN w:val="0"/>
              <w:adjustRightInd w:val="0"/>
              <w:snapToGrid w:val="0"/>
              <w:jc w:val="center"/>
              <w:rPr>
                <w:rFonts w:hint="eastAsia"/>
                <w:color w:val="000000" w:themeColor="text1"/>
                <w:u w:val="double"/>
              </w:rPr>
            </w:pPr>
            <w:r w:rsidRPr="00291FBF">
              <w:rPr>
                <w:rFonts w:hint="eastAsia"/>
                <w:color w:val="000000" w:themeColor="text1"/>
              </w:rPr>
              <w:t>合计</w:t>
            </w:r>
          </w:p>
        </w:tc>
        <w:tc>
          <w:tcPr>
            <w:tcW w:w="880" w:type="pct"/>
            <w:shd w:val="clear" w:color="auto" w:fill="auto"/>
          </w:tcPr>
          <w:p w14:paraId="7ADC9288" w14:textId="77777777" w:rsidR="001E071D" w:rsidRPr="00291FBF" w:rsidRDefault="00000000" w:rsidP="00266FE6">
            <w:pPr>
              <w:jc w:val="right"/>
              <w:rPr>
                <w:rFonts w:hint="eastAsia"/>
              </w:rPr>
            </w:pPr>
            <w:r w:rsidRPr="00291FBF">
              <w:t>175,558,383.16</w:t>
            </w:r>
          </w:p>
        </w:tc>
        <w:tc>
          <w:tcPr>
            <w:tcW w:w="441" w:type="pct"/>
            <w:shd w:val="clear" w:color="auto" w:fill="auto"/>
          </w:tcPr>
          <w:p w14:paraId="7AEE7053" w14:textId="77777777" w:rsidR="001E071D" w:rsidRPr="00291FBF" w:rsidRDefault="00000000" w:rsidP="00266FE6">
            <w:pPr>
              <w:jc w:val="right"/>
              <w:rPr>
                <w:rFonts w:hint="eastAsia"/>
              </w:rPr>
            </w:pPr>
            <w:r w:rsidRPr="00291FBF">
              <w:t>0.00</w:t>
            </w:r>
          </w:p>
        </w:tc>
        <w:tc>
          <w:tcPr>
            <w:tcW w:w="441" w:type="pct"/>
            <w:shd w:val="clear" w:color="auto" w:fill="auto"/>
          </w:tcPr>
          <w:p w14:paraId="28582959" w14:textId="77777777" w:rsidR="001E071D" w:rsidRPr="00291FBF" w:rsidRDefault="00000000" w:rsidP="00266FE6">
            <w:pPr>
              <w:jc w:val="right"/>
              <w:rPr>
                <w:rFonts w:hint="eastAsia"/>
              </w:rPr>
            </w:pPr>
            <w:r w:rsidRPr="00291FBF">
              <w:t>0.00</w:t>
            </w:r>
          </w:p>
        </w:tc>
        <w:tc>
          <w:tcPr>
            <w:tcW w:w="515" w:type="pct"/>
            <w:shd w:val="clear" w:color="auto" w:fill="auto"/>
          </w:tcPr>
          <w:p w14:paraId="59370549" w14:textId="77777777" w:rsidR="001E071D" w:rsidRPr="00291FBF" w:rsidRDefault="00000000" w:rsidP="00266FE6">
            <w:pPr>
              <w:jc w:val="right"/>
              <w:rPr>
                <w:rFonts w:hint="eastAsia"/>
              </w:rPr>
            </w:pPr>
            <w:r w:rsidRPr="00291FBF">
              <w:t>0.00</w:t>
            </w:r>
          </w:p>
        </w:tc>
        <w:tc>
          <w:tcPr>
            <w:tcW w:w="440" w:type="pct"/>
            <w:shd w:val="clear" w:color="auto" w:fill="auto"/>
          </w:tcPr>
          <w:p w14:paraId="2ED2A613" w14:textId="77777777" w:rsidR="001E071D" w:rsidRPr="00291FBF" w:rsidRDefault="00000000" w:rsidP="00266FE6">
            <w:pPr>
              <w:jc w:val="right"/>
              <w:rPr>
                <w:rFonts w:hint="eastAsia"/>
              </w:rPr>
            </w:pPr>
            <w:r w:rsidRPr="00291FBF">
              <w:t>0.00</w:t>
            </w:r>
          </w:p>
        </w:tc>
        <w:tc>
          <w:tcPr>
            <w:tcW w:w="968" w:type="pct"/>
            <w:shd w:val="clear" w:color="auto" w:fill="auto"/>
          </w:tcPr>
          <w:p w14:paraId="6239F799" w14:textId="77777777" w:rsidR="001E071D" w:rsidRPr="00291FBF" w:rsidRDefault="00000000" w:rsidP="00266FE6">
            <w:pPr>
              <w:jc w:val="right"/>
              <w:rPr>
                <w:rFonts w:hint="eastAsia"/>
              </w:rPr>
            </w:pPr>
            <w:r w:rsidRPr="00291FBF">
              <w:t>175,558,383.16</w:t>
            </w:r>
          </w:p>
        </w:tc>
      </w:tr>
    </w:tbl>
    <w:p w14:paraId="7E1EF164" w14:textId="77777777" w:rsidR="001E071D" w:rsidRDefault="001E071D">
      <w:pPr>
        <w:rPr>
          <w:rFonts w:hint="eastAsia"/>
        </w:rPr>
      </w:pPr>
    </w:p>
    <w:p w14:paraId="07DF1C98" w14:textId="77777777" w:rsidR="001E071D" w:rsidRDefault="00000000" w:rsidP="00A80081">
      <w:pPr>
        <w:pStyle w:val="4"/>
        <w:numPr>
          <w:ilvl w:val="0"/>
          <w:numId w:val="104"/>
        </w:numPr>
        <w:tabs>
          <w:tab w:val="left" w:pos="588"/>
        </w:tabs>
        <w:rPr>
          <w:rFonts w:ascii="宋体" w:hAnsi="宋体" w:hint="eastAsia"/>
          <w:color w:val="000000" w:themeColor="text1"/>
        </w:rPr>
      </w:pPr>
      <w:r>
        <w:rPr>
          <w:rFonts w:ascii="宋体" w:hAnsi="宋体" w:hint="eastAsia"/>
          <w:color w:val="000000" w:themeColor="text1"/>
        </w:rPr>
        <w:t>商誉减值准备</w:t>
      </w:r>
    </w:p>
    <w:sdt>
      <w:sdtPr>
        <w:rPr>
          <w:color w:val="000000" w:themeColor="text1"/>
        </w:rPr>
        <w:alias w:val="是否适用：商誉减值准备[双击切换]"/>
        <w:tag w:val="_GBC_743c9a20b5c043668f28664eb36decf8"/>
        <w:id w:val="-1347934784"/>
        <w:placeholder>
          <w:docPart w:val="GBC22222222222222222222222222222"/>
        </w:placeholder>
      </w:sdtPr>
      <w:sdtContent>
        <w:p w14:paraId="1558B682"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75E510D"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商誉减值准备"/>
          <w:tag w:val="_GBC_81f58baed09c46a3bf97830ea3adfd98"/>
          <w:id w:val="-192077932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商誉减值准备"/>
          <w:tag w:val="_GBC_67c9edd209fb4492bdb662edf79314f5"/>
          <w:id w:val="-117187132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9"/>
        <w:gridCol w:w="1536"/>
        <w:gridCol w:w="1007"/>
        <w:gridCol w:w="981"/>
        <w:gridCol w:w="992"/>
        <w:gridCol w:w="1042"/>
        <w:gridCol w:w="1536"/>
      </w:tblGrid>
      <w:tr w:rsidR="00072A79" w14:paraId="6B148C87" w14:textId="77777777" w:rsidTr="001B4A76">
        <w:trPr>
          <w:trHeight w:val="255"/>
          <w:jc w:val="center"/>
        </w:trPr>
        <w:bookmarkStart w:id="316" w:name="_Hlk167959929" w:displacedByCustomXml="next"/>
        <w:sdt>
          <w:sdtPr>
            <w:rPr>
              <w:color w:val="000000" w:themeColor="text1"/>
            </w:rPr>
            <w:tag w:val="_PLD_d1a517071536478f9f7187c625e93763"/>
            <w:id w:val="-1440685692"/>
          </w:sdtPr>
          <w:sdtContent>
            <w:tc>
              <w:tcPr>
                <w:tcW w:w="1074" w:type="pct"/>
                <w:vMerge w:val="restart"/>
                <w:shd w:val="clear" w:color="auto" w:fill="auto"/>
                <w:vAlign w:val="center"/>
              </w:tcPr>
              <w:p w14:paraId="01A11E11" w14:textId="77777777" w:rsidR="001E071D" w:rsidRDefault="00000000" w:rsidP="001B4A76">
                <w:pPr>
                  <w:autoSpaceDE w:val="0"/>
                  <w:autoSpaceDN w:val="0"/>
                  <w:adjustRightInd w:val="0"/>
                  <w:snapToGrid w:val="0"/>
                  <w:jc w:val="center"/>
                  <w:rPr>
                    <w:rFonts w:hint="eastAsia"/>
                    <w:color w:val="000000" w:themeColor="text1"/>
                  </w:rPr>
                </w:pPr>
                <w:r>
                  <w:rPr>
                    <w:rFonts w:hint="eastAsia"/>
                    <w:color w:val="000000" w:themeColor="text1"/>
                  </w:rPr>
                  <w:t>被投资单位名称或形成商誉的事项</w:t>
                </w:r>
              </w:p>
            </w:tc>
          </w:sdtContent>
        </w:sdt>
        <w:sdt>
          <w:sdtPr>
            <w:rPr>
              <w:color w:val="000000" w:themeColor="text1"/>
            </w:rPr>
            <w:tag w:val="_PLD_a1ccc5eef6a041ffadb4dd09605c43f5"/>
            <w:id w:val="-313341503"/>
          </w:sdtPr>
          <w:sdtContent>
            <w:tc>
              <w:tcPr>
                <w:tcW w:w="649" w:type="pct"/>
                <w:vMerge w:val="restart"/>
                <w:shd w:val="clear" w:color="auto" w:fill="auto"/>
                <w:vAlign w:val="center"/>
              </w:tcPr>
              <w:p w14:paraId="1D0B267A" w14:textId="77777777" w:rsidR="001E071D" w:rsidRDefault="00000000" w:rsidP="001B4A76">
                <w:pPr>
                  <w:autoSpaceDE w:val="0"/>
                  <w:autoSpaceDN w:val="0"/>
                  <w:adjustRightInd w:val="0"/>
                  <w:snapToGrid w:val="0"/>
                  <w:jc w:val="center"/>
                  <w:rPr>
                    <w:rFonts w:hint="eastAsia"/>
                    <w:color w:val="000000" w:themeColor="text1"/>
                  </w:rPr>
                </w:pPr>
                <w:r>
                  <w:rPr>
                    <w:rFonts w:hint="eastAsia"/>
                    <w:color w:val="000000" w:themeColor="text1"/>
                  </w:rPr>
                  <w:t>期初余额</w:t>
                </w:r>
              </w:p>
            </w:tc>
          </w:sdtContent>
        </w:sdt>
        <w:sdt>
          <w:sdtPr>
            <w:rPr>
              <w:color w:val="000000" w:themeColor="text1"/>
            </w:rPr>
            <w:tag w:val="_PLD_3dc4c2fbed8640a6acf5f19dd5073967"/>
            <w:id w:val="1250082800"/>
          </w:sdtPr>
          <w:sdtContent>
            <w:tc>
              <w:tcPr>
                <w:tcW w:w="1315" w:type="pct"/>
                <w:gridSpan w:val="2"/>
                <w:shd w:val="clear" w:color="auto" w:fill="auto"/>
                <w:vAlign w:val="center"/>
              </w:tcPr>
              <w:p w14:paraId="4FCFE7EB" w14:textId="77777777" w:rsidR="001E071D" w:rsidRDefault="00000000" w:rsidP="001B4A76">
                <w:pPr>
                  <w:autoSpaceDE w:val="0"/>
                  <w:autoSpaceDN w:val="0"/>
                  <w:adjustRightInd w:val="0"/>
                  <w:snapToGrid w:val="0"/>
                  <w:jc w:val="center"/>
                  <w:rPr>
                    <w:rFonts w:hint="eastAsia"/>
                    <w:color w:val="000000" w:themeColor="text1"/>
                  </w:rPr>
                </w:pPr>
                <w:r>
                  <w:rPr>
                    <w:rFonts w:hint="eastAsia"/>
                    <w:color w:val="000000" w:themeColor="text1"/>
                  </w:rPr>
                  <w:t>本期增加</w:t>
                </w:r>
              </w:p>
            </w:tc>
          </w:sdtContent>
        </w:sdt>
        <w:sdt>
          <w:sdtPr>
            <w:rPr>
              <w:color w:val="000000" w:themeColor="text1"/>
            </w:rPr>
            <w:tag w:val="_PLD_36789e440c5d4e70969760ec1adf11d6"/>
            <w:id w:val="-1326515120"/>
          </w:sdtPr>
          <w:sdtContent>
            <w:tc>
              <w:tcPr>
                <w:tcW w:w="1340" w:type="pct"/>
                <w:gridSpan w:val="2"/>
                <w:shd w:val="clear" w:color="auto" w:fill="auto"/>
                <w:vAlign w:val="center"/>
              </w:tcPr>
              <w:p w14:paraId="7601004A" w14:textId="77777777" w:rsidR="001E071D" w:rsidRDefault="00000000" w:rsidP="001B4A76">
                <w:pPr>
                  <w:autoSpaceDE w:val="0"/>
                  <w:autoSpaceDN w:val="0"/>
                  <w:adjustRightInd w:val="0"/>
                  <w:snapToGrid w:val="0"/>
                  <w:jc w:val="center"/>
                  <w:rPr>
                    <w:rFonts w:hint="eastAsia"/>
                    <w:color w:val="000000" w:themeColor="text1"/>
                  </w:rPr>
                </w:pPr>
                <w:r>
                  <w:rPr>
                    <w:rFonts w:hint="eastAsia"/>
                    <w:color w:val="000000" w:themeColor="text1"/>
                  </w:rPr>
                  <w:t>本期减少</w:t>
                </w:r>
              </w:p>
            </w:tc>
          </w:sdtContent>
        </w:sdt>
        <w:sdt>
          <w:sdtPr>
            <w:rPr>
              <w:color w:val="000000" w:themeColor="text1"/>
            </w:rPr>
            <w:tag w:val="_PLD_b4bf3be5aa6c45bea85b5ae1c027be47"/>
            <w:id w:val="-225146886"/>
          </w:sdtPr>
          <w:sdtContent>
            <w:tc>
              <w:tcPr>
                <w:tcW w:w="622" w:type="pct"/>
                <w:vMerge w:val="restart"/>
                <w:shd w:val="clear" w:color="auto" w:fill="auto"/>
                <w:vAlign w:val="center"/>
              </w:tcPr>
              <w:p w14:paraId="1F751E35" w14:textId="77777777" w:rsidR="001E071D" w:rsidRDefault="00000000" w:rsidP="001B4A76">
                <w:pPr>
                  <w:autoSpaceDE w:val="0"/>
                  <w:autoSpaceDN w:val="0"/>
                  <w:adjustRightInd w:val="0"/>
                  <w:snapToGrid w:val="0"/>
                  <w:jc w:val="center"/>
                  <w:rPr>
                    <w:rFonts w:hint="eastAsia"/>
                    <w:color w:val="000000" w:themeColor="text1"/>
                  </w:rPr>
                </w:pPr>
                <w:r>
                  <w:rPr>
                    <w:rFonts w:hint="eastAsia"/>
                    <w:color w:val="000000" w:themeColor="text1"/>
                  </w:rPr>
                  <w:t>期末余额</w:t>
                </w:r>
              </w:p>
            </w:tc>
          </w:sdtContent>
        </w:sdt>
      </w:tr>
      <w:tr w:rsidR="00072A79" w14:paraId="39E5D7A3" w14:textId="77777777" w:rsidTr="001B4A76">
        <w:trPr>
          <w:trHeight w:val="296"/>
          <w:jc w:val="center"/>
        </w:trPr>
        <w:tc>
          <w:tcPr>
            <w:tcW w:w="1074" w:type="pct"/>
            <w:vMerge/>
            <w:shd w:val="clear" w:color="auto" w:fill="auto"/>
          </w:tcPr>
          <w:p w14:paraId="0E5FF681" w14:textId="77777777" w:rsidR="001E071D" w:rsidRDefault="001E071D" w:rsidP="001B4A76">
            <w:pPr>
              <w:autoSpaceDE w:val="0"/>
              <w:autoSpaceDN w:val="0"/>
              <w:adjustRightInd w:val="0"/>
              <w:snapToGrid w:val="0"/>
              <w:rPr>
                <w:rFonts w:hint="eastAsia"/>
                <w:color w:val="000000" w:themeColor="text1"/>
              </w:rPr>
            </w:pPr>
          </w:p>
        </w:tc>
        <w:tc>
          <w:tcPr>
            <w:tcW w:w="649" w:type="pct"/>
            <w:vMerge/>
            <w:shd w:val="clear" w:color="auto" w:fill="auto"/>
            <w:vAlign w:val="center"/>
          </w:tcPr>
          <w:p w14:paraId="1280763A" w14:textId="77777777" w:rsidR="001E071D" w:rsidRDefault="001E071D" w:rsidP="001B4A76">
            <w:pPr>
              <w:autoSpaceDE w:val="0"/>
              <w:autoSpaceDN w:val="0"/>
              <w:adjustRightInd w:val="0"/>
              <w:snapToGrid w:val="0"/>
              <w:jc w:val="right"/>
              <w:rPr>
                <w:rFonts w:hint="eastAsia"/>
                <w:color w:val="000000" w:themeColor="text1"/>
              </w:rPr>
            </w:pPr>
          </w:p>
        </w:tc>
        <w:tc>
          <w:tcPr>
            <w:tcW w:w="665" w:type="pct"/>
            <w:shd w:val="clear" w:color="auto" w:fill="auto"/>
            <w:vAlign w:val="center"/>
          </w:tcPr>
          <w:p w14:paraId="65444DDC" w14:textId="77777777" w:rsidR="001E071D" w:rsidRDefault="00000000" w:rsidP="001B4A76">
            <w:pPr>
              <w:autoSpaceDE w:val="0"/>
              <w:autoSpaceDN w:val="0"/>
              <w:adjustRightInd w:val="0"/>
              <w:snapToGrid w:val="0"/>
              <w:jc w:val="center"/>
              <w:rPr>
                <w:rFonts w:hint="eastAsia"/>
                <w:color w:val="000000" w:themeColor="text1"/>
              </w:rPr>
            </w:pPr>
            <w:r>
              <w:rPr>
                <w:rFonts w:hint="eastAsia"/>
                <w:color w:val="000000" w:themeColor="text1"/>
              </w:rPr>
              <w:t>计提</w:t>
            </w:r>
          </w:p>
        </w:tc>
        <w:tc>
          <w:tcPr>
            <w:tcW w:w="650" w:type="pct"/>
            <w:shd w:val="clear" w:color="auto" w:fill="auto"/>
            <w:vAlign w:val="center"/>
          </w:tcPr>
          <w:p w14:paraId="086BD302" w14:textId="77777777" w:rsidR="001E071D" w:rsidRDefault="00000000" w:rsidP="001B4A76">
            <w:pPr>
              <w:autoSpaceDE w:val="0"/>
              <w:autoSpaceDN w:val="0"/>
              <w:adjustRightInd w:val="0"/>
              <w:snapToGrid w:val="0"/>
              <w:jc w:val="center"/>
              <w:rPr>
                <w:rFonts w:hint="eastAsia"/>
                <w:color w:val="000000" w:themeColor="text1"/>
              </w:rPr>
            </w:pPr>
            <w:r>
              <w:rPr>
                <w:rFonts w:hint="eastAsia"/>
                <w:color w:val="000000" w:themeColor="text1"/>
              </w:rPr>
              <w:t xml:space="preserve">　</w:t>
            </w:r>
          </w:p>
        </w:tc>
        <w:tc>
          <w:tcPr>
            <w:tcW w:w="656" w:type="pct"/>
            <w:shd w:val="clear" w:color="auto" w:fill="auto"/>
            <w:vAlign w:val="center"/>
          </w:tcPr>
          <w:p w14:paraId="2B8A9E4A" w14:textId="77777777" w:rsidR="001E071D" w:rsidRDefault="00000000" w:rsidP="001B4A76">
            <w:pPr>
              <w:autoSpaceDE w:val="0"/>
              <w:autoSpaceDN w:val="0"/>
              <w:adjustRightInd w:val="0"/>
              <w:snapToGrid w:val="0"/>
              <w:jc w:val="center"/>
              <w:rPr>
                <w:rFonts w:hint="eastAsia"/>
                <w:color w:val="000000" w:themeColor="text1"/>
              </w:rPr>
            </w:pPr>
            <w:r>
              <w:rPr>
                <w:rFonts w:hint="eastAsia"/>
                <w:color w:val="000000" w:themeColor="text1"/>
              </w:rPr>
              <w:t>处置</w:t>
            </w:r>
          </w:p>
        </w:tc>
        <w:tc>
          <w:tcPr>
            <w:tcW w:w="684" w:type="pct"/>
            <w:shd w:val="clear" w:color="auto" w:fill="auto"/>
            <w:vAlign w:val="center"/>
          </w:tcPr>
          <w:p w14:paraId="7FE736F3" w14:textId="77777777" w:rsidR="001E071D" w:rsidRDefault="00000000" w:rsidP="001B4A76">
            <w:pPr>
              <w:autoSpaceDE w:val="0"/>
              <w:autoSpaceDN w:val="0"/>
              <w:adjustRightInd w:val="0"/>
              <w:snapToGrid w:val="0"/>
              <w:jc w:val="center"/>
              <w:rPr>
                <w:rFonts w:hint="eastAsia"/>
                <w:color w:val="000000" w:themeColor="text1"/>
              </w:rPr>
            </w:pPr>
            <w:r>
              <w:rPr>
                <w:rFonts w:hint="eastAsia"/>
                <w:color w:val="000000" w:themeColor="text1"/>
              </w:rPr>
              <w:t xml:space="preserve">　</w:t>
            </w:r>
          </w:p>
        </w:tc>
        <w:tc>
          <w:tcPr>
            <w:tcW w:w="622" w:type="pct"/>
            <w:vMerge/>
            <w:shd w:val="clear" w:color="auto" w:fill="auto"/>
          </w:tcPr>
          <w:p w14:paraId="6433FFB6" w14:textId="77777777" w:rsidR="001E071D" w:rsidRDefault="001E071D" w:rsidP="001B4A76">
            <w:pPr>
              <w:autoSpaceDE w:val="0"/>
              <w:autoSpaceDN w:val="0"/>
              <w:adjustRightInd w:val="0"/>
              <w:snapToGrid w:val="0"/>
              <w:jc w:val="center"/>
              <w:rPr>
                <w:rFonts w:hint="eastAsia"/>
                <w:color w:val="000000" w:themeColor="text1"/>
              </w:rPr>
            </w:pPr>
          </w:p>
        </w:tc>
      </w:tr>
      <w:tr w:rsidR="00072A79" w14:paraId="6A60B893" w14:textId="77777777" w:rsidTr="001B4A76">
        <w:trPr>
          <w:trHeight w:val="323"/>
          <w:jc w:val="center"/>
        </w:trPr>
        <w:tc>
          <w:tcPr>
            <w:tcW w:w="1074" w:type="pct"/>
            <w:vAlign w:val="center"/>
          </w:tcPr>
          <w:p w14:paraId="418E5EFB" w14:textId="77777777" w:rsidR="001E071D" w:rsidRDefault="00000000" w:rsidP="001B4A76">
            <w:pPr>
              <w:autoSpaceDE w:val="0"/>
              <w:autoSpaceDN w:val="0"/>
              <w:adjustRightInd w:val="0"/>
              <w:snapToGrid w:val="0"/>
              <w:rPr>
                <w:rFonts w:hint="eastAsia"/>
              </w:rPr>
            </w:pPr>
            <w:r>
              <w:rPr>
                <w:rFonts w:hint="eastAsia"/>
                <w:sz w:val="22"/>
              </w:rPr>
              <w:t>天海美洲公司</w:t>
            </w:r>
          </w:p>
        </w:tc>
        <w:tc>
          <w:tcPr>
            <w:tcW w:w="649" w:type="pct"/>
            <w:vAlign w:val="center"/>
          </w:tcPr>
          <w:p w14:paraId="0DDEAA10" w14:textId="77777777" w:rsidR="001E071D" w:rsidRDefault="00000000" w:rsidP="001B4A76">
            <w:pPr>
              <w:jc w:val="right"/>
              <w:rPr>
                <w:rFonts w:hint="eastAsia"/>
              </w:rPr>
            </w:pPr>
            <w:r>
              <w:rPr>
                <w:sz w:val="22"/>
              </w:rPr>
              <w:t>6,562,344.06</w:t>
            </w:r>
          </w:p>
        </w:tc>
        <w:tc>
          <w:tcPr>
            <w:tcW w:w="665" w:type="pct"/>
            <w:vAlign w:val="center"/>
          </w:tcPr>
          <w:p w14:paraId="322EEA5A" w14:textId="77777777" w:rsidR="001E071D" w:rsidRDefault="00000000" w:rsidP="001B4A76">
            <w:pPr>
              <w:jc w:val="right"/>
              <w:rPr>
                <w:rFonts w:hint="eastAsia"/>
              </w:rPr>
            </w:pPr>
            <w:r>
              <w:rPr>
                <w:rFonts w:hint="eastAsia"/>
                <w:sz w:val="22"/>
              </w:rPr>
              <w:t>0</w:t>
            </w:r>
            <w:r>
              <w:rPr>
                <w:sz w:val="22"/>
              </w:rPr>
              <w:t>.00</w:t>
            </w:r>
          </w:p>
        </w:tc>
        <w:tc>
          <w:tcPr>
            <w:tcW w:w="650" w:type="pct"/>
            <w:vAlign w:val="center"/>
          </w:tcPr>
          <w:p w14:paraId="4CE13D8F" w14:textId="77777777" w:rsidR="001E071D" w:rsidRDefault="00000000" w:rsidP="001B4A76">
            <w:pPr>
              <w:jc w:val="right"/>
              <w:rPr>
                <w:rFonts w:hint="eastAsia"/>
              </w:rPr>
            </w:pPr>
            <w:r>
              <w:rPr>
                <w:rFonts w:hint="eastAsia"/>
                <w:sz w:val="22"/>
              </w:rPr>
              <w:t>0</w:t>
            </w:r>
            <w:r>
              <w:rPr>
                <w:sz w:val="22"/>
              </w:rPr>
              <w:t>.00</w:t>
            </w:r>
          </w:p>
        </w:tc>
        <w:tc>
          <w:tcPr>
            <w:tcW w:w="656" w:type="pct"/>
            <w:vAlign w:val="center"/>
          </w:tcPr>
          <w:p w14:paraId="78037FFF" w14:textId="77777777" w:rsidR="001E071D" w:rsidRDefault="00000000" w:rsidP="001B4A76">
            <w:pPr>
              <w:jc w:val="right"/>
              <w:rPr>
                <w:rFonts w:hint="eastAsia"/>
              </w:rPr>
            </w:pPr>
            <w:r>
              <w:rPr>
                <w:rFonts w:hint="eastAsia"/>
                <w:sz w:val="22"/>
              </w:rPr>
              <w:t>0</w:t>
            </w:r>
            <w:r>
              <w:rPr>
                <w:sz w:val="22"/>
              </w:rPr>
              <w:t>.00</w:t>
            </w:r>
          </w:p>
        </w:tc>
        <w:tc>
          <w:tcPr>
            <w:tcW w:w="684" w:type="pct"/>
            <w:vAlign w:val="center"/>
          </w:tcPr>
          <w:p w14:paraId="39524CCD" w14:textId="77777777" w:rsidR="001E071D" w:rsidRDefault="00000000" w:rsidP="001B4A76">
            <w:pPr>
              <w:jc w:val="right"/>
              <w:rPr>
                <w:rFonts w:hint="eastAsia"/>
              </w:rPr>
            </w:pPr>
            <w:r>
              <w:rPr>
                <w:rFonts w:hint="eastAsia"/>
                <w:sz w:val="22"/>
              </w:rPr>
              <w:t>0</w:t>
            </w:r>
            <w:r>
              <w:rPr>
                <w:sz w:val="22"/>
              </w:rPr>
              <w:t>.00</w:t>
            </w:r>
          </w:p>
        </w:tc>
        <w:tc>
          <w:tcPr>
            <w:tcW w:w="622" w:type="pct"/>
            <w:vAlign w:val="center"/>
          </w:tcPr>
          <w:p w14:paraId="2559355B" w14:textId="77777777" w:rsidR="001E071D" w:rsidRDefault="00000000" w:rsidP="001B4A76">
            <w:pPr>
              <w:jc w:val="right"/>
              <w:rPr>
                <w:rFonts w:hint="eastAsia"/>
              </w:rPr>
            </w:pPr>
            <w:r>
              <w:rPr>
                <w:sz w:val="22"/>
              </w:rPr>
              <w:t>6,562,344.06</w:t>
            </w:r>
          </w:p>
        </w:tc>
      </w:tr>
      <w:tr w:rsidR="00072A79" w14:paraId="124E8681" w14:textId="77777777" w:rsidTr="001B4A76">
        <w:trPr>
          <w:trHeight w:val="323"/>
          <w:jc w:val="center"/>
        </w:trPr>
        <w:tc>
          <w:tcPr>
            <w:tcW w:w="1074" w:type="pct"/>
            <w:vAlign w:val="center"/>
          </w:tcPr>
          <w:p w14:paraId="1B95DB69" w14:textId="77777777" w:rsidR="001E071D" w:rsidRDefault="00000000" w:rsidP="001B4A76">
            <w:pPr>
              <w:autoSpaceDE w:val="0"/>
              <w:autoSpaceDN w:val="0"/>
              <w:adjustRightInd w:val="0"/>
              <w:snapToGrid w:val="0"/>
              <w:rPr>
                <w:rFonts w:hint="eastAsia"/>
              </w:rPr>
            </w:pPr>
            <w:r>
              <w:rPr>
                <w:rFonts w:hint="eastAsia"/>
                <w:sz w:val="22"/>
              </w:rPr>
              <w:t>青岛北洋天青数联智能有限公司</w:t>
            </w:r>
          </w:p>
        </w:tc>
        <w:tc>
          <w:tcPr>
            <w:tcW w:w="649" w:type="pct"/>
            <w:vAlign w:val="center"/>
          </w:tcPr>
          <w:p w14:paraId="5F0F1639" w14:textId="77777777" w:rsidR="001E071D" w:rsidRDefault="00000000" w:rsidP="001B4A76">
            <w:pPr>
              <w:jc w:val="right"/>
              <w:rPr>
                <w:rFonts w:hint="eastAsia"/>
              </w:rPr>
            </w:pPr>
            <w:r>
              <w:rPr>
                <w:sz w:val="22"/>
              </w:rPr>
              <w:t>0.00</w:t>
            </w:r>
          </w:p>
        </w:tc>
        <w:tc>
          <w:tcPr>
            <w:tcW w:w="665" w:type="pct"/>
            <w:vAlign w:val="center"/>
          </w:tcPr>
          <w:p w14:paraId="60D462B2" w14:textId="77777777" w:rsidR="001E071D" w:rsidRDefault="00000000" w:rsidP="001B4A76">
            <w:pPr>
              <w:jc w:val="right"/>
              <w:rPr>
                <w:rFonts w:hint="eastAsia"/>
              </w:rPr>
            </w:pPr>
            <w:r>
              <w:rPr>
                <w:sz w:val="22"/>
              </w:rPr>
              <w:t>0.00</w:t>
            </w:r>
          </w:p>
        </w:tc>
        <w:tc>
          <w:tcPr>
            <w:tcW w:w="650" w:type="pct"/>
            <w:vAlign w:val="center"/>
          </w:tcPr>
          <w:p w14:paraId="4EDB2646" w14:textId="77777777" w:rsidR="001E071D" w:rsidRDefault="00000000" w:rsidP="001B4A76">
            <w:pPr>
              <w:jc w:val="right"/>
              <w:rPr>
                <w:rFonts w:hint="eastAsia"/>
              </w:rPr>
            </w:pPr>
            <w:r>
              <w:rPr>
                <w:sz w:val="22"/>
              </w:rPr>
              <w:t>0.00</w:t>
            </w:r>
          </w:p>
        </w:tc>
        <w:tc>
          <w:tcPr>
            <w:tcW w:w="656" w:type="pct"/>
            <w:vAlign w:val="center"/>
          </w:tcPr>
          <w:p w14:paraId="48581C94" w14:textId="77777777" w:rsidR="001E071D" w:rsidRDefault="00000000" w:rsidP="001B4A76">
            <w:pPr>
              <w:jc w:val="right"/>
              <w:rPr>
                <w:rFonts w:hint="eastAsia"/>
              </w:rPr>
            </w:pPr>
            <w:r>
              <w:rPr>
                <w:sz w:val="22"/>
              </w:rPr>
              <w:t>0.00</w:t>
            </w:r>
          </w:p>
        </w:tc>
        <w:tc>
          <w:tcPr>
            <w:tcW w:w="684" w:type="pct"/>
            <w:vAlign w:val="center"/>
          </w:tcPr>
          <w:p w14:paraId="774D28BD" w14:textId="77777777" w:rsidR="001E071D" w:rsidRDefault="00000000" w:rsidP="001B4A76">
            <w:pPr>
              <w:jc w:val="right"/>
              <w:rPr>
                <w:rFonts w:hint="eastAsia"/>
              </w:rPr>
            </w:pPr>
            <w:r>
              <w:rPr>
                <w:sz w:val="22"/>
              </w:rPr>
              <w:t>0.00</w:t>
            </w:r>
          </w:p>
        </w:tc>
        <w:tc>
          <w:tcPr>
            <w:tcW w:w="622" w:type="pct"/>
            <w:vAlign w:val="center"/>
          </w:tcPr>
          <w:p w14:paraId="6620C5BB" w14:textId="77777777" w:rsidR="001E071D" w:rsidRDefault="00000000" w:rsidP="001B4A76">
            <w:pPr>
              <w:jc w:val="right"/>
              <w:rPr>
                <w:rFonts w:hint="eastAsia"/>
              </w:rPr>
            </w:pPr>
            <w:r>
              <w:rPr>
                <w:sz w:val="22"/>
              </w:rPr>
              <w:t>0.00</w:t>
            </w:r>
          </w:p>
        </w:tc>
      </w:tr>
      <w:tr w:rsidR="00072A79" w14:paraId="6BE56298" w14:textId="77777777" w:rsidTr="001B4A76">
        <w:trPr>
          <w:trHeight w:val="282"/>
          <w:jc w:val="center"/>
        </w:trPr>
        <w:tc>
          <w:tcPr>
            <w:tcW w:w="1074" w:type="pct"/>
            <w:shd w:val="clear" w:color="auto" w:fill="auto"/>
            <w:vAlign w:val="center"/>
          </w:tcPr>
          <w:p w14:paraId="698AC818" w14:textId="77777777" w:rsidR="001E071D" w:rsidRDefault="00000000" w:rsidP="001B4A76">
            <w:pPr>
              <w:autoSpaceDE w:val="0"/>
              <w:autoSpaceDN w:val="0"/>
              <w:adjustRightInd w:val="0"/>
              <w:snapToGrid w:val="0"/>
              <w:jc w:val="center"/>
              <w:rPr>
                <w:rFonts w:hint="eastAsia"/>
                <w:color w:val="000000" w:themeColor="text1"/>
                <w:u w:val="double"/>
              </w:rPr>
            </w:pPr>
            <w:r>
              <w:rPr>
                <w:rFonts w:hint="eastAsia"/>
                <w:color w:val="000000" w:themeColor="text1"/>
              </w:rPr>
              <w:t>合计</w:t>
            </w:r>
          </w:p>
        </w:tc>
        <w:tc>
          <w:tcPr>
            <w:tcW w:w="649" w:type="pct"/>
            <w:shd w:val="clear" w:color="auto" w:fill="auto"/>
          </w:tcPr>
          <w:p w14:paraId="0C2B3AA1" w14:textId="77777777" w:rsidR="001E071D" w:rsidRDefault="00000000" w:rsidP="001B4A76">
            <w:pPr>
              <w:jc w:val="right"/>
              <w:rPr>
                <w:rFonts w:hint="eastAsia"/>
              </w:rPr>
            </w:pPr>
            <w:r>
              <w:t>6,562,344.06</w:t>
            </w:r>
          </w:p>
        </w:tc>
        <w:tc>
          <w:tcPr>
            <w:tcW w:w="665" w:type="pct"/>
            <w:shd w:val="clear" w:color="auto" w:fill="auto"/>
          </w:tcPr>
          <w:p w14:paraId="7174FA44" w14:textId="77777777" w:rsidR="001E071D" w:rsidRDefault="00000000" w:rsidP="001B4A76">
            <w:pPr>
              <w:jc w:val="right"/>
              <w:rPr>
                <w:rFonts w:hint="eastAsia"/>
              </w:rPr>
            </w:pPr>
            <w:r>
              <w:t>0.00</w:t>
            </w:r>
          </w:p>
        </w:tc>
        <w:tc>
          <w:tcPr>
            <w:tcW w:w="650" w:type="pct"/>
            <w:shd w:val="clear" w:color="auto" w:fill="auto"/>
          </w:tcPr>
          <w:p w14:paraId="2FB2035B" w14:textId="77777777" w:rsidR="001E071D" w:rsidRDefault="00000000" w:rsidP="001B4A76">
            <w:pPr>
              <w:jc w:val="right"/>
              <w:rPr>
                <w:rFonts w:hint="eastAsia"/>
              </w:rPr>
            </w:pPr>
            <w:r>
              <w:t>0.00</w:t>
            </w:r>
          </w:p>
        </w:tc>
        <w:tc>
          <w:tcPr>
            <w:tcW w:w="656" w:type="pct"/>
            <w:shd w:val="clear" w:color="auto" w:fill="auto"/>
          </w:tcPr>
          <w:p w14:paraId="5B378F40" w14:textId="77777777" w:rsidR="001E071D" w:rsidRDefault="00000000" w:rsidP="001B4A76">
            <w:pPr>
              <w:jc w:val="right"/>
              <w:rPr>
                <w:rFonts w:hint="eastAsia"/>
              </w:rPr>
            </w:pPr>
            <w:r>
              <w:t>0.00</w:t>
            </w:r>
          </w:p>
        </w:tc>
        <w:tc>
          <w:tcPr>
            <w:tcW w:w="684" w:type="pct"/>
            <w:shd w:val="clear" w:color="auto" w:fill="auto"/>
          </w:tcPr>
          <w:p w14:paraId="7D7F783E" w14:textId="77777777" w:rsidR="001E071D" w:rsidRDefault="00000000" w:rsidP="001B4A76">
            <w:pPr>
              <w:jc w:val="right"/>
              <w:rPr>
                <w:rFonts w:hint="eastAsia"/>
              </w:rPr>
            </w:pPr>
            <w:r>
              <w:t>0.00</w:t>
            </w:r>
          </w:p>
        </w:tc>
        <w:tc>
          <w:tcPr>
            <w:tcW w:w="622" w:type="pct"/>
            <w:shd w:val="clear" w:color="auto" w:fill="auto"/>
          </w:tcPr>
          <w:p w14:paraId="1E34D53E" w14:textId="77777777" w:rsidR="001E071D" w:rsidRDefault="00000000" w:rsidP="001B4A76">
            <w:pPr>
              <w:jc w:val="right"/>
              <w:rPr>
                <w:rFonts w:hint="eastAsia"/>
              </w:rPr>
            </w:pPr>
            <w:r>
              <w:t>6,562,344.06</w:t>
            </w:r>
          </w:p>
        </w:tc>
      </w:tr>
    </w:tbl>
    <w:p w14:paraId="5A044E77" w14:textId="77777777" w:rsidR="001E071D" w:rsidRDefault="001E071D">
      <w:pPr>
        <w:rPr>
          <w:rFonts w:hint="eastAsia"/>
        </w:rPr>
      </w:pPr>
    </w:p>
    <w:p w14:paraId="519D0088" w14:textId="77777777" w:rsidR="001E071D" w:rsidRDefault="00000000" w:rsidP="00A80081">
      <w:pPr>
        <w:pStyle w:val="4"/>
        <w:numPr>
          <w:ilvl w:val="0"/>
          <w:numId w:val="104"/>
        </w:numPr>
        <w:tabs>
          <w:tab w:val="left" w:pos="588"/>
        </w:tabs>
        <w:rPr>
          <w:rFonts w:ascii="宋体" w:hAnsi="宋体" w:cs="宋体" w:hint="eastAsia"/>
          <w:color w:val="000000" w:themeColor="text1"/>
          <w:kern w:val="0"/>
          <w:szCs w:val="24"/>
        </w:rPr>
      </w:pPr>
      <w:r>
        <w:rPr>
          <w:rFonts w:ascii="宋体" w:hAnsi="宋体" w:cs="宋体" w:hint="eastAsia"/>
          <w:color w:val="000000" w:themeColor="text1"/>
          <w:kern w:val="0"/>
          <w:szCs w:val="24"/>
        </w:rPr>
        <w:t>商誉所在资产组或资产组组合的相关信息</w:t>
      </w:r>
    </w:p>
    <w:sdt>
      <w:sdtPr>
        <w:rPr>
          <w:rFonts w:hint="eastAsia"/>
          <w:color w:val="000000" w:themeColor="text1"/>
        </w:rPr>
        <w:alias w:val="是否适用：商誉所在资产组或资产组组合的相关信息[双击切换]"/>
        <w:tag w:val="_GBC_3010fdfa06fe41c1b1d500ed6edace89"/>
        <w:id w:val="-526173082"/>
        <w:placeholder>
          <w:docPart w:val="GBC22222222222222222222222222222"/>
        </w:placeholder>
      </w:sdtPr>
      <w:sdtContent>
        <w:p w14:paraId="514216D8" w14:textId="5CE0CD0F" w:rsidR="001E071D" w:rsidRDefault="00000000" w:rsidP="00522991">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tbl>
      <w:tblPr>
        <w:tblStyle w:val="g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2623"/>
        <w:gridCol w:w="2074"/>
        <w:gridCol w:w="1535"/>
      </w:tblGrid>
      <w:tr w:rsidR="00522991" w14:paraId="18C4F9B2" w14:textId="77777777" w:rsidTr="00522991">
        <w:sdt>
          <w:sdtPr>
            <w:rPr>
              <w:rFonts w:hint="eastAsia"/>
              <w:color w:val="000000" w:themeColor="text1"/>
            </w:rPr>
            <w:tag w:val="_PLD_b6919452812d4aaa8936687b8bfccb67"/>
            <w:id w:val="1652474731"/>
          </w:sdtPr>
          <w:sdtContent>
            <w:tc>
              <w:tcPr>
                <w:tcW w:w="2660" w:type="dxa"/>
                <w:shd w:val="clear" w:color="auto" w:fill="auto"/>
                <w:vAlign w:val="center"/>
              </w:tcPr>
              <w:p w14:paraId="5F322FD4" w14:textId="77777777" w:rsidR="001E071D" w:rsidRDefault="00000000" w:rsidP="00BC2C08">
                <w:pPr>
                  <w:jc w:val="center"/>
                  <w:rPr>
                    <w:rFonts w:hint="eastAsia"/>
                    <w:color w:val="000000" w:themeColor="text1"/>
                  </w:rPr>
                </w:pPr>
                <w:r>
                  <w:rPr>
                    <w:rFonts w:hint="eastAsia"/>
                    <w:color w:val="000000" w:themeColor="text1"/>
                  </w:rPr>
                  <w:t>名称</w:t>
                </w:r>
              </w:p>
            </w:tc>
          </w:sdtContent>
        </w:sdt>
        <w:sdt>
          <w:sdtPr>
            <w:rPr>
              <w:rFonts w:hint="eastAsia"/>
              <w:color w:val="000000" w:themeColor="text1"/>
            </w:rPr>
            <w:tag w:val="_PLD_e8f1b9a6221f4972b29c49808dc79d30"/>
            <w:id w:val="1231269015"/>
          </w:sdtPr>
          <w:sdtContent>
            <w:tc>
              <w:tcPr>
                <w:tcW w:w="2693" w:type="dxa"/>
                <w:shd w:val="clear" w:color="auto" w:fill="auto"/>
                <w:vAlign w:val="center"/>
              </w:tcPr>
              <w:p w14:paraId="2361D419" w14:textId="77777777" w:rsidR="001E071D" w:rsidRDefault="00000000" w:rsidP="00BC2C08">
                <w:pPr>
                  <w:jc w:val="center"/>
                  <w:rPr>
                    <w:rFonts w:hint="eastAsia"/>
                    <w:color w:val="000000" w:themeColor="text1"/>
                  </w:rPr>
                </w:pPr>
                <w:r>
                  <w:rPr>
                    <w:rFonts w:hint="eastAsia"/>
                    <w:color w:val="000000" w:themeColor="text1"/>
                  </w:rPr>
                  <w:t>所属资产组或组合的构成及依据</w:t>
                </w:r>
              </w:p>
            </w:tc>
          </w:sdtContent>
        </w:sdt>
        <w:sdt>
          <w:sdtPr>
            <w:rPr>
              <w:rFonts w:hint="eastAsia"/>
              <w:color w:val="000000" w:themeColor="text1"/>
            </w:rPr>
            <w:tag w:val="_PLD_96dd6bcac8ab4de3b253487e9cd88b15"/>
            <w:id w:val="1994830296"/>
          </w:sdtPr>
          <w:sdtContent>
            <w:tc>
              <w:tcPr>
                <w:tcW w:w="2126" w:type="dxa"/>
                <w:shd w:val="clear" w:color="auto" w:fill="auto"/>
                <w:vAlign w:val="center"/>
              </w:tcPr>
              <w:p w14:paraId="7B129520" w14:textId="77777777" w:rsidR="001E071D" w:rsidRDefault="00000000" w:rsidP="00BC2C08">
                <w:pPr>
                  <w:jc w:val="center"/>
                  <w:rPr>
                    <w:rFonts w:hint="eastAsia"/>
                    <w:color w:val="000000" w:themeColor="text1"/>
                  </w:rPr>
                </w:pPr>
                <w:r>
                  <w:rPr>
                    <w:rFonts w:hint="eastAsia"/>
                    <w:color w:val="000000" w:themeColor="text1"/>
                  </w:rPr>
                  <w:t>所属经营分部及依据</w:t>
                </w:r>
              </w:p>
            </w:tc>
          </w:sdtContent>
        </w:sdt>
        <w:sdt>
          <w:sdtPr>
            <w:rPr>
              <w:rFonts w:hint="eastAsia"/>
              <w:color w:val="000000" w:themeColor="text1"/>
            </w:rPr>
            <w:tag w:val="_PLD_54f9a2ad176b44a5adce49c2dd260962"/>
            <w:id w:val="535081224"/>
          </w:sdtPr>
          <w:sdtContent>
            <w:tc>
              <w:tcPr>
                <w:tcW w:w="1570" w:type="dxa"/>
                <w:shd w:val="clear" w:color="auto" w:fill="auto"/>
                <w:vAlign w:val="center"/>
              </w:tcPr>
              <w:p w14:paraId="12EFE8DC" w14:textId="77777777" w:rsidR="001E071D" w:rsidRDefault="00000000" w:rsidP="00BC2C08">
                <w:pPr>
                  <w:jc w:val="center"/>
                  <w:rPr>
                    <w:rFonts w:hint="eastAsia"/>
                    <w:color w:val="000000" w:themeColor="text1"/>
                  </w:rPr>
                </w:pPr>
                <w:r>
                  <w:rPr>
                    <w:rFonts w:hint="eastAsia"/>
                    <w:color w:val="000000" w:themeColor="text1"/>
                  </w:rPr>
                  <w:t>是否与以前年度保持一致</w:t>
                </w:r>
              </w:p>
            </w:tc>
          </w:sdtContent>
        </w:sdt>
      </w:tr>
      <w:tr w:rsidR="00522991" w14:paraId="05522694" w14:textId="77777777" w:rsidTr="00522991">
        <w:tc>
          <w:tcPr>
            <w:tcW w:w="2660" w:type="dxa"/>
            <w:vAlign w:val="center"/>
          </w:tcPr>
          <w:p w14:paraId="57ABD6DD" w14:textId="35A9C5D7" w:rsidR="001E071D" w:rsidRPr="00522991" w:rsidRDefault="00000000" w:rsidP="00522991">
            <w:pPr>
              <w:rPr>
                <w:rFonts w:hint="eastAsia"/>
              </w:rPr>
            </w:pPr>
            <w:r w:rsidRPr="00522991">
              <w:rPr>
                <w:rFonts w:hint="eastAsia"/>
              </w:rPr>
              <w:t>青岛北洋天青数联智能有限公司</w:t>
            </w:r>
          </w:p>
        </w:tc>
        <w:tc>
          <w:tcPr>
            <w:tcW w:w="2693" w:type="dxa"/>
            <w:vAlign w:val="center"/>
          </w:tcPr>
          <w:p w14:paraId="765EB4C6" w14:textId="4D1794A2" w:rsidR="001E071D" w:rsidRPr="00522991" w:rsidRDefault="00000000" w:rsidP="00522991">
            <w:pPr>
              <w:rPr>
                <w:rFonts w:hint="eastAsia"/>
              </w:rPr>
            </w:pPr>
            <w:r w:rsidRPr="00522991">
              <w:rPr>
                <w:rFonts w:hint="eastAsia"/>
              </w:rPr>
              <w:t>商誉所在的资产组可以产生独立的现金流</w:t>
            </w:r>
          </w:p>
        </w:tc>
        <w:tc>
          <w:tcPr>
            <w:tcW w:w="2126" w:type="dxa"/>
            <w:vAlign w:val="center"/>
          </w:tcPr>
          <w:p w14:paraId="2A49FDA0" w14:textId="1CADE84A" w:rsidR="001E071D" w:rsidRPr="00522991" w:rsidRDefault="00000000" w:rsidP="00522991">
            <w:pPr>
              <w:rPr>
                <w:rFonts w:hint="eastAsia"/>
              </w:rPr>
            </w:pPr>
            <w:r w:rsidRPr="00522991">
              <w:rPr>
                <w:rFonts w:hint="eastAsia"/>
              </w:rPr>
              <w:t>自动化制造设备系统集成分部</w:t>
            </w:r>
          </w:p>
        </w:tc>
        <w:tc>
          <w:tcPr>
            <w:tcW w:w="1570" w:type="dxa"/>
            <w:vAlign w:val="center"/>
          </w:tcPr>
          <w:p w14:paraId="7393B9F7" w14:textId="7E76A398" w:rsidR="001E071D" w:rsidRPr="00522991" w:rsidRDefault="00000000" w:rsidP="00522991">
            <w:pPr>
              <w:jc w:val="center"/>
              <w:rPr>
                <w:rFonts w:hint="eastAsia"/>
                <w:color w:val="000000" w:themeColor="text1"/>
              </w:rPr>
            </w:pPr>
            <w:r w:rsidRPr="00522991">
              <w:rPr>
                <w:rFonts w:hint="eastAsia"/>
              </w:rPr>
              <w:t>是</w:t>
            </w:r>
          </w:p>
        </w:tc>
      </w:tr>
    </w:tbl>
    <w:p w14:paraId="4D387E8F" w14:textId="77777777" w:rsidR="001E071D" w:rsidRDefault="001E071D">
      <w:pPr>
        <w:rPr>
          <w:rFonts w:hint="eastAsia"/>
        </w:rPr>
      </w:pPr>
    </w:p>
    <w:p w14:paraId="6F5A3E3F" w14:textId="77777777" w:rsidR="001E071D" w:rsidRDefault="001E071D" w:rsidP="00522991">
      <w:pPr>
        <w:rPr>
          <w:rFonts w:hint="eastAsia"/>
          <w:color w:val="000000" w:themeColor="text1"/>
        </w:rPr>
      </w:pPr>
    </w:p>
    <w:p w14:paraId="6F734C56" w14:textId="77777777" w:rsidR="001E071D" w:rsidRDefault="00000000">
      <w:pPr>
        <w:rPr>
          <w:rFonts w:hint="eastAsia"/>
          <w:color w:val="000000" w:themeColor="text1"/>
        </w:rPr>
      </w:pPr>
      <w:bookmarkStart w:id="317" w:name="_Hlk153462880"/>
      <w:r>
        <w:rPr>
          <w:rFonts w:hint="eastAsia"/>
          <w:color w:val="000000" w:themeColor="text1"/>
        </w:rPr>
        <w:t>资产组或资产组组合发生变化</w:t>
      </w:r>
    </w:p>
    <w:sdt>
      <w:sdtPr>
        <w:rPr>
          <w:color w:val="000000" w:themeColor="text1"/>
        </w:rPr>
        <w:alias w:val="是否适用：资产组或资产组组合发生变化[双击切换]"/>
        <w:tag w:val="_GBC_7123d6208cbb4b6a9f652548afdc778a"/>
        <w:id w:val="-207264353"/>
        <w:placeholder>
          <w:docPart w:val="GBC22222222222222222222222222222"/>
        </w:placeholder>
      </w:sdtPr>
      <w:sdtContent>
        <w:p w14:paraId="028D0194" w14:textId="71829330" w:rsidR="001E071D" w:rsidRDefault="00000000" w:rsidP="00522991">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FAC173B" w14:textId="77777777" w:rsidR="001E071D" w:rsidRDefault="001E071D" w:rsidP="00522991">
      <w:pPr>
        <w:rPr>
          <w:rFonts w:hint="eastAsia"/>
          <w:color w:val="000000" w:themeColor="text1"/>
        </w:rPr>
      </w:pPr>
    </w:p>
    <w:p w14:paraId="76823938" w14:textId="77777777" w:rsidR="001E071D" w:rsidRDefault="00000000">
      <w:pPr>
        <w:rPr>
          <w:rFonts w:hint="eastAsia"/>
          <w:color w:val="000000" w:themeColor="text1"/>
        </w:rPr>
      </w:pPr>
      <w:bookmarkStart w:id="318" w:name="_Hlk152948734"/>
      <w:bookmarkEnd w:id="317"/>
      <w:r>
        <w:rPr>
          <w:rFonts w:hint="eastAsia"/>
          <w:color w:val="000000" w:themeColor="text1"/>
        </w:rPr>
        <w:t>其他说明</w:t>
      </w:r>
    </w:p>
    <w:sdt>
      <w:sdtPr>
        <w:rPr>
          <w:color w:val="000000" w:themeColor="text1"/>
        </w:rPr>
        <w:alias w:val="是否适用：商誉所在资产组或资产组组合的相关信息其他说明[双击切换]"/>
        <w:tag w:val="_GBC_ffeac5265704403bb47e0eefe5c2d04e"/>
        <w:id w:val="-741636679"/>
        <w:placeholder>
          <w:docPart w:val="GBC22222222222222222222222222222"/>
        </w:placeholder>
      </w:sdtPr>
      <w:sdtContent>
        <w:p w14:paraId="53DF91E2" w14:textId="17D38A43" w:rsidR="001E071D" w:rsidRDefault="00000000" w:rsidP="00522991">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318"/>
    <w:p w14:paraId="42EC5D99" w14:textId="77777777" w:rsidR="001E071D" w:rsidRDefault="001E071D">
      <w:pPr>
        <w:rPr>
          <w:rFonts w:hint="eastAsia"/>
          <w:color w:val="000000" w:themeColor="text1"/>
        </w:rPr>
      </w:pPr>
    </w:p>
    <w:p w14:paraId="00CF8FE7" w14:textId="77777777" w:rsidR="001E071D" w:rsidRDefault="00000000" w:rsidP="00A80081">
      <w:pPr>
        <w:pStyle w:val="4"/>
        <w:numPr>
          <w:ilvl w:val="0"/>
          <w:numId w:val="104"/>
        </w:numPr>
        <w:tabs>
          <w:tab w:val="left" w:pos="588"/>
        </w:tabs>
        <w:rPr>
          <w:rFonts w:ascii="宋体" w:hAnsi="宋体" w:cs="宋体" w:hint="eastAsia"/>
          <w:color w:val="000000" w:themeColor="text1"/>
          <w:kern w:val="0"/>
          <w:szCs w:val="24"/>
        </w:rPr>
      </w:pPr>
      <w:r>
        <w:rPr>
          <w:rFonts w:ascii="宋体" w:hAnsi="宋体" w:cs="宋体" w:hint="eastAsia"/>
          <w:color w:val="000000" w:themeColor="text1"/>
          <w:kern w:val="0"/>
          <w:szCs w:val="24"/>
        </w:rPr>
        <w:t>可收回金额的具体确定方法</w:t>
      </w:r>
    </w:p>
    <w:p w14:paraId="35D031D0" w14:textId="77777777" w:rsidR="001E071D" w:rsidRDefault="00000000">
      <w:pPr>
        <w:rPr>
          <w:rFonts w:hint="eastAsia"/>
          <w:color w:val="000000" w:themeColor="text1"/>
        </w:rPr>
      </w:pPr>
      <w:bookmarkStart w:id="319" w:name="_Hlk153463075"/>
      <w:r>
        <w:rPr>
          <w:rFonts w:hint="eastAsia"/>
          <w:color w:val="000000" w:themeColor="text1"/>
        </w:rPr>
        <w:t>可收回金额按公允价值减去处置费用后的净额确定</w:t>
      </w:r>
    </w:p>
    <w:sdt>
      <w:sdtPr>
        <w:rPr>
          <w:color w:val="000000" w:themeColor="text1"/>
        </w:rPr>
        <w:alias w:val="是否适用：可收回金额按公允价值减去处置费用后的净额确定[双击切换]"/>
        <w:tag w:val="_GBC_c14479181df74e309ba619055f328f4b"/>
        <w:id w:val="1841418025"/>
        <w:placeholder>
          <w:docPart w:val="GBC22222222222222222222222222222"/>
        </w:placeholder>
      </w:sdtPr>
      <w:sdtContent>
        <w:p w14:paraId="279C8EC2" w14:textId="7FEB73D7" w:rsidR="001E071D" w:rsidRDefault="00000000" w:rsidP="00522991">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3DEF152" w14:textId="77777777" w:rsidR="001E071D" w:rsidRDefault="001E071D" w:rsidP="00522991">
      <w:pPr>
        <w:rPr>
          <w:rFonts w:hint="eastAsia"/>
        </w:rPr>
      </w:pPr>
    </w:p>
    <w:p w14:paraId="3BC51D85" w14:textId="77777777" w:rsidR="001E071D" w:rsidRDefault="00000000">
      <w:pPr>
        <w:rPr>
          <w:rFonts w:hint="eastAsia"/>
          <w:color w:val="000000" w:themeColor="text1"/>
        </w:rPr>
      </w:pPr>
      <w:r>
        <w:rPr>
          <w:rFonts w:hint="eastAsia"/>
          <w:color w:val="000000" w:themeColor="text1"/>
        </w:rPr>
        <w:t>可收回金额按预计未来现金流量的现值确定</w:t>
      </w:r>
    </w:p>
    <w:sdt>
      <w:sdtPr>
        <w:rPr>
          <w:rFonts w:hint="eastAsia"/>
          <w:color w:val="000000" w:themeColor="text1"/>
        </w:rPr>
        <w:alias w:val="是否适用：可收回金额按预计未来现金流量的现值确定[双击切换]"/>
        <w:tag w:val="_GBC_775cb3824be54e48866a569883927f9d"/>
        <w:id w:val="-883789782"/>
        <w:placeholder>
          <w:docPart w:val="GBC22222222222222222222222222222"/>
        </w:placeholder>
      </w:sdtPr>
      <w:sdtContent>
        <w:p w14:paraId="140A39A2"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751A5CF"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可收回金额按预计未来现金流量的现值确定"/>
          <w:tag w:val="_GBC_571bbf0be170465ca87dc3200f36fd8e"/>
          <w:id w:val="1219634795"/>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可收回金额按预计未来现金流量的现值确定"/>
          <w:tag w:val="_GBC_e446f077b8704803a8e6619f9777b890"/>
          <w:id w:val="46578992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1266"/>
        <w:gridCol w:w="1266"/>
        <w:gridCol w:w="588"/>
        <w:gridCol w:w="588"/>
        <w:gridCol w:w="991"/>
        <w:gridCol w:w="1504"/>
        <w:gridCol w:w="991"/>
        <w:gridCol w:w="707"/>
      </w:tblGrid>
      <w:tr w:rsidR="006E401A" w:rsidRPr="003D3C94" w14:paraId="64A6A209" w14:textId="77777777" w:rsidTr="00E44E3A">
        <w:trPr>
          <w:jc w:val="center"/>
        </w:trPr>
        <w:sdt>
          <w:sdtPr>
            <w:rPr>
              <w:rFonts w:hint="eastAsia"/>
              <w:color w:val="000000" w:themeColor="text1"/>
            </w:rPr>
            <w:tag w:val="_PLD_5b1703e6749d4bd99c4065f59e645eb2"/>
            <w:id w:val="-923790454"/>
          </w:sdtPr>
          <w:sdtContent>
            <w:tc>
              <w:tcPr>
                <w:tcW w:w="544" w:type="pct"/>
                <w:shd w:val="clear" w:color="auto" w:fill="auto"/>
                <w:vAlign w:val="center"/>
              </w:tcPr>
              <w:p w14:paraId="32BDFDEE" w14:textId="77777777" w:rsidR="006E401A" w:rsidRPr="003D3C94" w:rsidRDefault="006E401A" w:rsidP="00E44E3A">
                <w:pPr>
                  <w:snapToGrid w:val="0"/>
                  <w:spacing w:line="240" w:lineRule="atLeast"/>
                  <w:jc w:val="center"/>
                  <w:rPr>
                    <w:rFonts w:hint="eastAsia"/>
                    <w:color w:val="000000" w:themeColor="text1"/>
                  </w:rPr>
                </w:pPr>
                <w:r w:rsidRPr="003D3C94">
                  <w:rPr>
                    <w:rFonts w:hint="eastAsia"/>
                    <w:color w:val="000000" w:themeColor="text1"/>
                  </w:rPr>
                  <w:t>项目</w:t>
                </w:r>
              </w:p>
            </w:tc>
          </w:sdtContent>
        </w:sdt>
        <w:sdt>
          <w:sdtPr>
            <w:rPr>
              <w:color w:val="000000" w:themeColor="text1"/>
            </w:rPr>
            <w:tag w:val="_PLD_b6298a4f95ff4d31b3f95df50853b985"/>
            <w:id w:val="-232771735"/>
          </w:sdtPr>
          <w:sdtContent>
            <w:tc>
              <w:tcPr>
                <w:tcW w:w="642" w:type="pct"/>
                <w:vAlign w:val="center"/>
              </w:tcPr>
              <w:p w14:paraId="3DC36F2C" w14:textId="77777777" w:rsidR="006E401A" w:rsidRPr="003D3C94" w:rsidRDefault="006E401A" w:rsidP="00E44E3A">
                <w:pPr>
                  <w:snapToGrid w:val="0"/>
                  <w:spacing w:line="240" w:lineRule="atLeast"/>
                  <w:jc w:val="center"/>
                  <w:rPr>
                    <w:rFonts w:hint="eastAsia"/>
                    <w:color w:val="000000" w:themeColor="text1"/>
                  </w:rPr>
                </w:pPr>
                <w:r w:rsidRPr="003D3C94">
                  <w:rPr>
                    <w:color w:val="000000" w:themeColor="text1"/>
                  </w:rPr>
                  <w:t>账面价值</w:t>
                </w:r>
              </w:p>
            </w:tc>
          </w:sdtContent>
        </w:sdt>
        <w:sdt>
          <w:sdtPr>
            <w:rPr>
              <w:color w:val="000000" w:themeColor="text1"/>
            </w:rPr>
            <w:tag w:val="_PLD_ed1cd3a620a54cb681cb49856e706425"/>
            <w:id w:val="841743681"/>
          </w:sdtPr>
          <w:sdtContent>
            <w:tc>
              <w:tcPr>
                <w:tcW w:w="642" w:type="pct"/>
                <w:vAlign w:val="center"/>
              </w:tcPr>
              <w:p w14:paraId="0D8CD16A" w14:textId="77777777" w:rsidR="006E401A" w:rsidRPr="003D3C94" w:rsidRDefault="006E401A" w:rsidP="00E44E3A">
                <w:pPr>
                  <w:snapToGrid w:val="0"/>
                  <w:spacing w:line="240" w:lineRule="atLeast"/>
                  <w:jc w:val="center"/>
                  <w:rPr>
                    <w:rFonts w:hint="eastAsia"/>
                    <w:color w:val="000000" w:themeColor="text1"/>
                  </w:rPr>
                </w:pPr>
                <w:r w:rsidRPr="003D3C94">
                  <w:rPr>
                    <w:color w:val="000000" w:themeColor="text1"/>
                  </w:rPr>
                  <w:t>可收回金额</w:t>
                </w:r>
              </w:p>
            </w:tc>
          </w:sdtContent>
        </w:sdt>
        <w:sdt>
          <w:sdtPr>
            <w:rPr>
              <w:color w:val="000000" w:themeColor="text1"/>
            </w:rPr>
            <w:tag w:val="_PLD_7498bdc763954da186a1c2099c4bcce0"/>
            <w:id w:val="258185747"/>
          </w:sdtPr>
          <w:sdtContent>
            <w:tc>
              <w:tcPr>
                <w:tcW w:w="355" w:type="pct"/>
                <w:vAlign w:val="center"/>
              </w:tcPr>
              <w:p w14:paraId="6E4A8E98" w14:textId="77777777" w:rsidR="006E401A" w:rsidRPr="003D3C94" w:rsidRDefault="006E401A" w:rsidP="00E44E3A">
                <w:pPr>
                  <w:snapToGrid w:val="0"/>
                  <w:spacing w:line="240" w:lineRule="atLeast"/>
                  <w:jc w:val="center"/>
                  <w:rPr>
                    <w:rFonts w:hint="eastAsia"/>
                    <w:color w:val="000000" w:themeColor="text1"/>
                  </w:rPr>
                </w:pPr>
                <w:r w:rsidRPr="003D3C94">
                  <w:rPr>
                    <w:color w:val="000000" w:themeColor="text1"/>
                  </w:rPr>
                  <w:t>减值金额</w:t>
                </w:r>
              </w:p>
            </w:tc>
          </w:sdtContent>
        </w:sdt>
        <w:sdt>
          <w:sdtPr>
            <w:rPr>
              <w:rFonts w:hint="eastAsia"/>
              <w:color w:val="000000" w:themeColor="text1"/>
            </w:rPr>
            <w:tag w:val="_PLD_04b978621a8e4c5d876200766cca6997"/>
            <w:id w:val="595991135"/>
          </w:sdtPr>
          <w:sdtContent>
            <w:tc>
              <w:tcPr>
                <w:tcW w:w="355" w:type="pct"/>
                <w:shd w:val="clear" w:color="auto" w:fill="auto"/>
                <w:vAlign w:val="center"/>
              </w:tcPr>
              <w:p w14:paraId="3D4D5B2C" w14:textId="77777777" w:rsidR="006E401A" w:rsidRPr="003D3C94" w:rsidRDefault="006E401A" w:rsidP="00E44E3A">
                <w:pPr>
                  <w:snapToGrid w:val="0"/>
                  <w:spacing w:line="240" w:lineRule="atLeast"/>
                  <w:jc w:val="center"/>
                  <w:rPr>
                    <w:rFonts w:hint="eastAsia"/>
                    <w:color w:val="000000" w:themeColor="text1"/>
                  </w:rPr>
                </w:pPr>
                <w:r w:rsidRPr="003D3C94">
                  <w:rPr>
                    <w:rFonts w:hint="eastAsia"/>
                    <w:color w:val="000000" w:themeColor="text1"/>
                  </w:rPr>
                  <w:t>预测期的年限</w:t>
                </w:r>
              </w:p>
            </w:tc>
          </w:sdtContent>
        </w:sdt>
        <w:sdt>
          <w:sdtPr>
            <w:rPr>
              <w:rFonts w:hint="eastAsia"/>
              <w:color w:val="000000" w:themeColor="text1"/>
            </w:rPr>
            <w:tag w:val="_PLD_10e8c61576a84ed1845d596cfe00453e"/>
            <w:id w:val="-299383863"/>
          </w:sdtPr>
          <w:sdtContent>
            <w:tc>
              <w:tcPr>
                <w:tcW w:w="583" w:type="pct"/>
                <w:shd w:val="clear" w:color="auto" w:fill="auto"/>
                <w:vAlign w:val="center"/>
              </w:tcPr>
              <w:p w14:paraId="5BAF8DDC" w14:textId="77777777" w:rsidR="006E401A" w:rsidRPr="003D3C94" w:rsidRDefault="006E401A" w:rsidP="00E44E3A">
                <w:pPr>
                  <w:snapToGrid w:val="0"/>
                  <w:spacing w:line="240" w:lineRule="atLeast"/>
                  <w:jc w:val="center"/>
                  <w:rPr>
                    <w:rFonts w:hint="eastAsia"/>
                    <w:color w:val="000000" w:themeColor="text1"/>
                  </w:rPr>
                </w:pPr>
                <w:r w:rsidRPr="003D3C94">
                  <w:rPr>
                    <w:rFonts w:hint="eastAsia"/>
                    <w:color w:val="000000" w:themeColor="text1"/>
                  </w:rPr>
                  <w:t>预测期的关键参数（增长率、利润率等）</w:t>
                </w:r>
              </w:p>
            </w:tc>
          </w:sdtContent>
        </w:sdt>
        <w:sdt>
          <w:sdtPr>
            <w:rPr>
              <w:rFonts w:hint="eastAsia"/>
              <w:color w:val="000000" w:themeColor="text1"/>
            </w:rPr>
            <w:tag w:val="_PLD_725a09792ff54e35b83e09c153e9d89e"/>
            <w:id w:val="1858384730"/>
          </w:sdtPr>
          <w:sdtContent>
            <w:tc>
              <w:tcPr>
                <w:tcW w:w="874" w:type="pct"/>
                <w:vAlign w:val="center"/>
              </w:tcPr>
              <w:p w14:paraId="78E219D1" w14:textId="77777777" w:rsidR="006E401A" w:rsidRPr="003D3C94" w:rsidRDefault="006E401A" w:rsidP="00E44E3A">
                <w:pPr>
                  <w:snapToGrid w:val="0"/>
                  <w:spacing w:line="240" w:lineRule="atLeast"/>
                  <w:jc w:val="center"/>
                  <w:rPr>
                    <w:rFonts w:hint="eastAsia"/>
                    <w:color w:val="000000" w:themeColor="text1"/>
                  </w:rPr>
                </w:pPr>
                <w:r w:rsidRPr="003D3C94">
                  <w:rPr>
                    <w:rFonts w:hint="eastAsia"/>
                    <w:color w:val="000000" w:themeColor="text1"/>
                  </w:rPr>
                  <w:t>预测期内的参数的确定依据</w:t>
                </w:r>
              </w:p>
            </w:tc>
          </w:sdtContent>
        </w:sdt>
        <w:sdt>
          <w:sdtPr>
            <w:rPr>
              <w:rFonts w:hint="eastAsia"/>
              <w:color w:val="000000" w:themeColor="text1"/>
            </w:rPr>
            <w:tag w:val="_PLD_22792a3e236d4e8e87a9434b280ea5fa"/>
            <w:id w:val="-715885587"/>
          </w:sdtPr>
          <w:sdtContent>
            <w:tc>
              <w:tcPr>
                <w:tcW w:w="583" w:type="pct"/>
                <w:shd w:val="clear" w:color="auto" w:fill="auto"/>
                <w:vAlign w:val="center"/>
              </w:tcPr>
              <w:p w14:paraId="15057285" w14:textId="77777777" w:rsidR="006E401A" w:rsidRPr="003D3C94" w:rsidRDefault="006E401A" w:rsidP="00E44E3A">
                <w:pPr>
                  <w:snapToGrid w:val="0"/>
                  <w:spacing w:line="240" w:lineRule="atLeast"/>
                  <w:jc w:val="center"/>
                  <w:rPr>
                    <w:rFonts w:hint="eastAsia"/>
                    <w:color w:val="000000" w:themeColor="text1"/>
                  </w:rPr>
                </w:pPr>
                <w:r w:rsidRPr="003D3C94">
                  <w:rPr>
                    <w:rFonts w:hint="eastAsia"/>
                    <w:color w:val="000000" w:themeColor="text1"/>
                  </w:rPr>
                  <w:t>稳定期的关键参数（增长率、利润率、折现率等）</w:t>
                </w:r>
              </w:p>
            </w:tc>
          </w:sdtContent>
        </w:sdt>
        <w:sdt>
          <w:sdtPr>
            <w:rPr>
              <w:rFonts w:hint="eastAsia"/>
              <w:color w:val="000000" w:themeColor="text1"/>
            </w:rPr>
            <w:tag w:val="_PLD_440f254a8603485c8786ed1c094b145a"/>
            <w:id w:val="-1324582162"/>
          </w:sdtPr>
          <w:sdtContent>
            <w:tc>
              <w:tcPr>
                <w:tcW w:w="422" w:type="pct"/>
                <w:shd w:val="clear" w:color="auto" w:fill="auto"/>
                <w:vAlign w:val="center"/>
              </w:tcPr>
              <w:p w14:paraId="0D071B15" w14:textId="77777777" w:rsidR="006E401A" w:rsidRPr="003D3C94" w:rsidRDefault="006E401A" w:rsidP="00E44E3A">
                <w:pPr>
                  <w:snapToGrid w:val="0"/>
                  <w:spacing w:line="240" w:lineRule="atLeast"/>
                  <w:jc w:val="center"/>
                  <w:rPr>
                    <w:rFonts w:hint="eastAsia"/>
                    <w:b/>
                    <w:color w:val="000000" w:themeColor="text1"/>
                  </w:rPr>
                </w:pPr>
                <w:r w:rsidRPr="003D3C94">
                  <w:rPr>
                    <w:rFonts w:hint="eastAsia"/>
                    <w:color w:val="000000" w:themeColor="text1"/>
                  </w:rPr>
                  <w:t>稳定期的关键参数的确定依据</w:t>
                </w:r>
              </w:p>
            </w:tc>
          </w:sdtContent>
        </w:sdt>
      </w:tr>
      <w:tr w:rsidR="006E401A" w:rsidRPr="003D3C94" w14:paraId="076D7592" w14:textId="77777777" w:rsidTr="00E44E3A">
        <w:trPr>
          <w:jc w:val="center"/>
        </w:trPr>
        <w:tc>
          <w:tcPr>
            <w:tcW w:w="544" w:type="pct"/>
            <w:shd w:val="clear" w:color="auto" w:fill="auto"/>
            <w:vAlign w:val="center"/>
          </w:tcPr>
          <w:p w14:paraId="67A30FF4" w14:textId="77777777" w:rsidR="006E401A" w:rsidRPr="003D3C94" w:rsidRDefault="006E401A" w:rsidP="00E44E3A">
            <w:pPr>
              <w:snapToGrid w:val="0"/>
              <w:spacing w:line="240" w:lineRule="atLeast"/>
              <w:rPr>
                <w:rFonts w:hint="eastAsia"/>
                <w:sz w:val="13"/>
                <w:szCs w:val="13"/>
              </w:rPr>
            </w:pPr>
            <w:r w:rsidRPr="003D3C94">
              <w:rPr>
                <w:sz w:val="13"/>
                <w:szCs w:val="13"/>
              </w:rPr>
              <w:t>青岛北洋天青数联智能有限公司</w:t>
            </w:r>
          </w:p>
        </w:tc>
        <w:tc>
          <w:tcPr>
            <w:tcW w:w="642" w:type="pct"/>
            <w:vAlign w:val="center"/>
          </w:tcPr>
          <w:p w14:paraId="75A7F7ED" w14:textId="77777777" w:rsidR="006E401A" w:rsidRPr="003D3C94" w:rsidRDefault="006E401A" w:rsidP="00E44E3A">
            <w:pPr>
              <w:snapToGrid w:val="0"/>
              <w:spacing w:line="240" w:lineRule="atLeast"/>
              <w:jc w:val="right"/>
              <w:rPr>
                <w:rFonts w:hint="eastAsia"/>
                <w:sz w:val="15"/>
                <w:szCs w:val="15"/>
              </w:rPr>
            </w:pPr>
            <w:r w:rsidRPr="003D3C94">
              <w:rPr>
                <w:rFonts w:hint="eastAsia"/>
                <w:sz w:val="15"/>
                <w:szCs w:val="15"/>
              </w:rPr>
              <w:t>257,015,050.98</w:t>
            </w:r>
          </w:p>
        </w:tc>
        <w:tc>
          <w:tcPr>
            <w:tcW w:w="642" w:type="pct"/>
            <w:vAlign w:val="center"/>
          </w:tcPr>
          <w:p w14:paraId="47DF3BB4" w14:textId="77777777" w:rsidR="006E401A" w:rsidRPr="003D3C94" w:rsidRDefault="006E401A" w:rsidP="00E44E3A">
            <w:pPr>
              <w:snapToGrid w:val="0"/>
              <w:spacing w:line="240" w:lineRule="atLeast"/>
              <w:jc w:val="right"/>
              <w:rPr>
                <w:rFonts w:hint="eastAsia"/>
                <w:sz w:val="15"/>
                <w:szCs w:val="15"/>
              </w:rPr>
            </w:pPr>
            <w:r w:rsidRPr="003D3C94">
              <w:rPr>
                <w:rFonts w:hint="eastAsia"/>
                <w:sz w:val="15"/>
                <w:szCs w:val="15"/>
              </w:rPr>
              <w:t>308,000,000.00</w:t>
            </w:r>
          </w:p>
        </w:tc>
        <w:tc>
          <w:tcPr>
            <w:tcW w:w="355" w:type="pct"/>
            <w:vAlign w:val="center"/>
          </w:tcPr>
          <w:p w14:paraId="5A0244ED" w14:textId="77777777" w:rsidR="006E401A" w:rsidRPr="003D3C94" w:rsidRDefault="006E401A" w:rsidP="00E44E3A">
            <w:pPr>
              <w:snapToGrid w:val="0"/>
              <w:spacing w:line="240" w:lineRule="atLeast"/>
              <w:jc w:val="right"/>
              <w:rPr>
                <w:rFonts w:hint="eastAsia"/>
                <w:sz w:val="15"/>
                <w:szCs w:val="15"/>
              </w:rPr>
            </w:pPr>
            <w:r w:rsidRPr="003D3C94">
              <w:rPr>
                <w:sz w:val="15"/>
                <w:szCs w:val="15"/>
              </w:rPr>
              <w:t>0.00</w:t>
            </w:r>
          </w:p>
        </w:tc>
        <w:tc>
          <w:tcPr>
            <w:tcW w:w="355" w:type="pct"/>
            <w:shd w:val="clear" w:color="auto" w:fill="auto"/>
            <w:vAlign w:val="center"/>
          </w:tcPr>
          <w:p w14:paraId="241B1E74" w14:textId="77777777" w:rsidR="006E401A" w:rsidRPr="003D3C94" w:rsidRDefault="006E401A" w:rsidP="00E44E3A">
            <w:pPr>
              <w:snapToGrid w:val="0"/>
              <w:spacing w:line="240" w:lineRule="atLeast"/>
              <w:rPr>
                <w:rFonts w:hint="eastAsia"/>
                <w:sz w:val="13"/>
                <w:szCs w:val="13"/>
              </w:rPr>
            </w:pPr>
            <w:r w:rsidRPr="003D3C94">
              <w:rPr>
                <w:sz w:val="13"/>
                <w:szCs w:val="13"/>
              </w:rPr>
              <w:t>5</w:t>
            </w:r>
          </w:p>
        </w:tc>
        <w:tc>
          <w:tcPr>
            <w:tcW w:w="583" w:type="pct"/>
            <w:shd w:val="clear" w:color="auto" w:fill="auto"/>
          </w:tcPr>
          <w:p w14:paraId="3F6C0043" w14:textId="77777777" w:rsidR="006E401A" w:rsidRPr="003D3C94" w:rsidRDefault="006E401A" w:rsidP="00E44E3A">
            <w:pPr>
              <w:snapToGrid w:val="0"/>
              <w:spacing w:line="240" w:lineRule="atLeast"/>
              <w:rPr>
                <w:rFonts w:hint="eastAsia"/>
                <w:sz w:val="13"/>
                <w:szCs w:val="13"/>
              </w:rPr>
            </w:pPr>
            <w:r w:rsidRPr="003D3C94">
              <w:rPr>
                <w:sz w:val="13"/>
                <w:szCs w:val="13"/>
              </w:rPr>
              <w:t>预测期收入增长率第一年9%、第二年5%、第三年3%、第四、五年2%；毛利率34%；折现率12.01%。</w:t>
            </w:r>
          </w:p>
        </w:tc>
        <w:tc>
          <w:tcPr>
            <w:tcW w:w="874" w:type="pct"/>
          </w:tcPr>
          <w:p w14:paraId="2D52E60E" w14:textId="77777777" w:rsidR="006E401A" w:rsidRPr="003D3C94" w:rsidRDefault="006E401A" w:rsidP="00E44E3A">
            <w:pPr>
              <w:snapToGrid w:val="0"/>
              <w:spacing w:line="240" w:lineRule="atLeast"/>
              <w:rPr>
                <w:rFonts w:hint="eastAsia"/>
                <w:sz w:val="13"/>
                <w:szCs w:val="13"/>
              </w:rPr>
            </w:pPr>
            <w:r w:rsidRPr="003D3C94">
              <w:rPr>
                <w:sz w:val="13"/>
                <w:szCs w:val="13"/>
              </w:rPr>
              <w:t>收入增长率：根据历史期中国工业机器人及工业自动化年化增长率、各行业预计的中国工业机器人及工业自动化未来市场增长率等分析确定；毛利率：根据企业历史期（2022-2023）各项目类型（即总装线、悬挂链、机器人应用及冲压连线等）的分项毛利率，结合企业未来发展方向、订单类型，综合分析确认未来期间的综合毛利情况；折现率：反映当前市场货币时间价值和相关资产组特定风险的税前利率。</w:t>
            </w:r>
          </w:p>
        </w:tc>
        <w:tc>
          <w:tcPr>
            <w:tcW w:w="583" w:type="pct"/>
            <w:shd w:val="clear" w:color="auto" w:fill="auto"/>
          </w:tcPr>
          <w:p w14:paraId="60506726" w14:textId="77777777" w:rsidR="006E401A" w:rsidRPr="003D3C94" w:rsidRDefault="006E401A" w:rsidP="00E44E3A">
            <w:pPr>
              <w:snapToGrid w:val="0"/>
              <w:spacing w:line="240" w:lineRule="atLeast"/>
              <w:rPr>
                <w:rFonts w:hint="eastAsia"/>
                <w:sz w:val="13"/>
                <w:szCs w:val="13"/>
              </w:rPr>
            </w:pPr>
            <w:r w:rsidRPr="003D3C94">
              <w:rPr>
                <w:sz w:val="13"/>
                <w:szCs w:val="13"/>
              </w:rPr>
              <w:t>收入增长率0%；毛利率34%；折现率12.01%。</w:t>
            </w:r>
          </w:p>
        </w:tc>
        <w:tc>
          <w:tcPr>
            <w:tcW w:w="422" w:type="pct"/>
            <w:shd w:val="clear" w:color="auto" w:fill="auto"/>
          </w:tcPr>
          <w:p w14:paraId="07920243" w14:textId="77777777" w:rsidR="006E401A" w:rsidRPr="003D3C94" w:rsidRDefault="006E401A" w:rsidP="00E44E3A">
            <w:pPr>
              <w:snapToGrid w:val="0"/>
              <w:spacing w:line="240" w:lineRule="atLeast"/>
              <w:rPr>
                <w:rFonts w:hint="eastAsia"/>
                <w:sz w:val="13"/>
                <w:szCs w:val="13"/>
              </w:rPr>
            </w:pPr>
            <w:r w:rsidRPr="003D3C94">
              <w:rPr>
                <w:sz w:val="13"/>
                <w:szCs w:val="13"/>
              </w:rPr>
              <w:t>永续无增长模型</w:t>
            </w:r>
          </w:p>
        </w:tc>
      </w:tr>
      <w:tr w:rsidR="006E401A" w14:paraId="44586460" w14:textId="77777777" w:rsidTr="00E44E3A">
        <w:trPr>
          <w:jc w:val="center"/>
        </w:trPr>
        <w:tc>
          <w:tcPr>
            <w:tcW w:w="544" w:type="pct"/>
            <w:shd w:val="clear" w:color="auto" w:fill="auto"/>
          </w:tcPr>
          <w:p w14:paraId="0D44227B" w14:textId="77777777" w:rsidR="006E401A" w:rsidRPr="003D3C94" w:rsidRDefault="006E401A" w:rsidP="00E44E3A">
            <w:pPr>
              <w:snapToGrid w:val="0"/>
              <w:spacing w:line="240" w:lineRule="atLeast"/>
              <w:jc w:val="center"/>
              <w:rPr>
                <w:rFonts w:hint="eastAsia"/>
                <w:color w:val="000000" w:themeColor="text1"/>
              </w:rPr>
            </w:pPr>
            <w:r w:rsidRPr="003D3C94">
              <w:rPr>
                <w:color w:val="000000" w:themeColor="text1"/>
              </w:rPr>
              <w:t>合计</w:t>
            </w:r>
          </w:p>
        </w:tc>
        <w:tc>
          <w:tcPr>
            <w:tcW w:w="642" w:type="pct"/>
            <w:vAlign w:val="center"/>
          </w:tcPr>
          <w:p w14:paraId="09EB8441" w14:textId="77777777" w:rsidR="006E401A" w:rsidRPr="003D3C94" w:rsidRDefault="006E401A" w:rsidP="00E44E3A">
            <w:pPr>
              <w:snapToGrid w:val="0"/>
              <w:spacing w:line="240" w:lineRule="atLeast"/>
              <w:jc w:val="right"/>
              <w:rPr>
                <w:rFonts w:hint="eastAsia"/>
                <w:sz w:val="15"/>
                <w:szCs w:val="15"/>
              </w:rPr>
            </w:pPr>
            <w:r w:rsidRPr="003D3C94">
              <w:rPr>
                <w:rFonts w:hint="eastAsia"/>
                <w:sz w:val="15"/>
                <w:szCs w:val="15"/>
              </w:rPr>
              <w:t>257,015,050.98</w:t>
            </w:r>
          </w:p>
        </w:tc>
        <w:tc>
          <w:tcPr>
            <w:tcW w:w="642" w:type="pct"/>
            <w:vAlign w:val="center"/>
          </w:tcPr>
          <w:p w14:paraId="2B3D749A" w14:textId="77777777" w:rsidR="006E401A" w:rsidRPr="003D3C94" w:rsidRDefault="006E401A" w:rsidP="00E44E3A">
            <w:pPr>
              <w:snapToGrid w:val="0"/>
              <w:spacing w:line="240" w:lineRule="atLeast"/>
              <w:jc w:val="right"/>
              <w:rPr>
                <w:rFonts w:hint="eastAsia"/>
                <w:sz w:val="15"/>
                <w:szCs w:val="15"/>
              </w:rPr>
            </w:pPr>
            <w:r w:rsidRPr="003D3C94">
              <w:rPr>
                <w:sz w:val="15"/>
                <w:szCs w:val="15"/>
              </w:rPr>
              <w:t>308,000,000.00</w:t>
            </w:r>
          </w:p>
        </w:tc>
        <w:tc>
          <w:tcPr>
            <w:tcW w:w="355" w:type="pct"/>
            <w:vAlign w:val="center"/>
          </w:tcPr>
          <w:p w14:paraId="6FAEFA41" w14:textId="77777777" w:rsidR="006E401A" w:rsidRPr="003D3C94" w:rsidRDefault="006E401A" w:rsidP="00E44E3A">
            <w:pPr>
              <w:snapToGrid w:val="0"/>
              <w:spacing w:line="240" w:lineRule="atLeast"/>
              <w:jc w:val="right"/>
              <w:rPr>
                <w:rFonts w:hint="eastAsia"/>
                <w:sz w:val="15"/>
                <w:szCs w:val="15"/>
              </w:rPr>
            </w:pPr>
            <w:r w:rsidRPr="003D3C94">
              <w:rPr>
                <w:sz w:val="15"/>
                <w:szCs w:val="15"/>
              </w:rPr>
              <w:t>0.00</w:t>
            </w:r>
          </w:p>
        </w:tc>
        <w:tc>
          <w:tcPr>
            <w:tcW w:w="355" w:type="pct"/>
            <w:shd w:val="clear" w:color="auto" w:fill="auto"/>
          </w:tcPr>
          <w:p w14:paraId="26C3864D" w14:textId="77777777" w:rsidR="006E401A" w:rsidRPr="003D3C94" w:rsidRDefault="006E401A" w:rsidP="00E44E3A">
            <w:pPr>
              <w:snapToGrid w:val="0"/>
              <w:spacing w:line="240" w:lineRule="atLeast"/>
              <w:jc w:val="center"/>
              <w:rPr>
                <w:rFonts w:hint="eastAsia"/>
                <w:color w:val="000000" w:themeColor="text1"/>
              </w:rPr>
            </w:pPr>
            <w:r w:rsidRPr="003D3C94">
              <w:rPr>
                <w:color w:val="000000" w:themeColor="text1"/>
              </w:rPr>
              <w:t>/</w:t>
            </w:r>
          </w:p>
        </w:tc>
        <w:tc>
          <w:tcPr>
            <w:tcW w:w="583" w:type="pct"/>
            <w:shd w:val="clear" w:color="auto" w:fill="auto"/>
          </w:tcPr>
          <w:p w14:paraId="36040706" w14:textId="77777777" w:rsidR="006E401A" w:rsidRPr="003D3C94" w:rsidRDefault="006E401A" w:rsidP="00E44E3A">
            <w:pPr>
              <w:snapToGrid w:val="0"/>
              <w:spacing w:line="240" w:lineRule="atLeast"/>
              <w:jc w:val="center"/>
              <w:rPr>
                <w:rFonts w:hint="eastAsia"/>
                <w:color w:val="000000" w:themeColor="text1"/>
              </w:rPr>
            </w:pPr>
            <w:r w:rsidRPr="003D3C94">
              <w:rPr>
                <w:color w:val="000000" w:themeColor="text1"/>
              </w:rPr>
              <w:t>/</w:t>
            </w:r>
          </w:p>
        </w:tc>
        <w:tc>
          <w:tcPr>
            <w:tcW w:w="874" w:type="pct"/>
          </w:tcPr>
          <w:p w14:paraId="538E3CDB" w14:textId="77777777" w:rsidR="006E401A" w:rsidRPr="003D3C94" w:rsidRDefault="006E401A" w:rsidP="00E44E3A">
            <w:pPr>
              <w:snapToGrid w:val="0"/>
              <w:spacing w:line="240" w:lineRule="atLeast"/>
              <w:jc w:val="center"/>
              <w:rPr>
                <w:rFonts w:hint="eastAsia"/>
                <w:color w:val="000000" w:themeColor="text1"/>
              </w:rPr>
            </w:pPr>
            <w:r w:rsidRPr="003D3C94">
              <w:rPr>
                <w:color w:val="000000" w:themeColor="text1"/>
              </w:rPr>
              <w:t>/</w:t>
            </w:r>
          </w:p>
        </w:tc>
        <w:tc>
          <w:tcPr>
            <w:tcW w:w="583" w:type="pct"/>
            <w:shd w:val="clear" w:color="auto" w:fill="auto"/>
          </w:tcPr>
          <w:p w14:paraId="12C188EF" w14:textId="77777777" w:rsidR="006E401A" w:rsidRPr="003D3C94" w:rsidRDefault="006E401A" w:rsidP="00E44E3A">
            <w:pPr>
              <w:snapToGrid w:val="0"/>
              <w:spacing w:line="240" w:lineRule="atLeast"/>
              <w:jc w:val="center"/>
              <w:rPr>
                <w:rFonts w:hint="eastAsia"/>
                <w:color w:val="000000" w:themeColor="text1"/>
              </w:rPr>
            </w:pPr>
            <w:r w:rsidRPr="003D3C94">
              <w:rPr>
                <w:color w:val="000000" w:themeColor="text1"/>
              </w:rPr>
              <w:t>/</w:t>
            </w:r>
          </w:p>
        </w:tc>
        <w:tc>
          <w:tcPr>
            <w:tcW w:w="422" w:type="pct"/>
            <w:shd w:val="clear" w:color="auto" w:fill="auto"/>
          </w:tcPr>
          <w:p w14:paraId="25AEF777" w14:textId="77777777" w:rsidR="006E401A" w:rsidRDefault="006E401A" w:rsidP="00E44E3A">
            <w:pPr>
              <w:snapToGrid w:val="0"/>
              <w:spacing w:line="240" w:lineRule="atLeast"/>
              <w:jc w:val="center"/>
              <w:rPr>
                <w:rFonts w:hint="eastAsia"/>
                <w:color w:val="000000" w:themeColor="text1"/>
              </w:rPr>
            </w:pPr>
            <w:r w:rsidRPr="003D3C94">
              <w:rPr>
                <w:color w:val="000000" w:themeColor="text1"/>
              </w:rPr>
              <w:t>/</w:t>
            </w:r>
          </w:p>
        </w:tc>
      </w:tr>
    </w:tbl>
    <w:p w14:paraId="7017F0C5" w14:textId="77777777" w:rsidR="001E071D" w:rsidRDefault="001E071D">
      <w:pPr>
        <w:rPr>
          <w:rFonts w:hint="eastAsia"/>
        </w:rPr>
      </w:pPr>
    </w:p>
    <w:p w14:paraId="0C112868" w14:textId="77777777" w:rsidR="001E071D" w:rsidRDefault="00000000">
      <w:pPr>
        <w:rPr>
          <w:rFonts w:hint="eastAsia"/>
          <w:color w:val="000000" w:themeColor="text1"/>
        </w:rPr>
      </w:pPr>
      <w:r>
        <w:rPr>
          <w:rFonts w:hint="eastAsia"/>
          <w:color w:val="000000" w:themeColor="text1"/>
        </w:rPr>
        <w:t>前述信息与以前年度减值测试采用的信息或外部信息明显不一致的差异原因</w:t>
      </w:r>
    </w:p>
    <w:sdt>
      <w:sdtPr>
        <w:rPr>
          <w:color w:val="000000" w:themeColor="text1"/>
        </w:rPr>
        <w:alias w:val="是否适用：前述信息与以前年度减值测试采用的信息或外部信息明显不一致的差异原因[双击切换]"/>
        <w:tag w:val="_GBC_345565131261427b821f225ca476b7f0"/>
        <w:id w:val="-815108911"/>
        <w:placeholder>
          <w:docPart w:val="GBC22222222222222222222222222222"/>
        </w:placeholder>
      </w:sdtPr>
      <w:sdtContent>
        <w:p w14:paraId="257288C9" w14:textId="041DA7CA" w:rsidR="001E071D" w:rsidRDefault="00000000" w:rsidP="00522991">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5F64DD4" w14:textId="77777777" w:rsidR="001E071D" w:rsidRDefault="001E071D">
      <w:pPr>
        <w:snapToGrid w:val="0"/>
        <w:spacing w:line="240" w:lineRule="atLeast"/>
        <w:rPr>
          <w:rFonts w:hint="eastAsia"/>
          <w:color w:val="000000" w:themeColor="text1"/>
        </w:rPr>
      </w:pPr>
    </w:p>
    <w:p w14:paraId="45148A71" w14:textId="77777777" w:rsidR="001E071D" w:rsidRDefault="00000000">
      <w:pPr>
        <w:rPr>
          <w:rFonts w:hint="eastAsia"/>
          <w:color w:val="000000" w:themeColor="text1"/>
        </w:rPr>
      </w:pPr>
      <w:r>
        <w:rPr>
          <w:rFonts w:hint="eastAsia"/>
          <w:color w:val="000000" w:themeColor="text1"/>
        </w:rPr>
        <w:t>公司以前年度减值测试采用信息与当年实际情况明显不一致的差异原因</w:t>
      </w:r>
    </w:p>
    <w:sdt>
      <w:sdtPr>
        <w:rPr>
          <w:color w:val="000000" w:themeColor="text1"/>
        </w:rPr>
        <w:alias w:val="是否适用：公司以前年度减值测试采用信息与当年实际情况明显不一致的差异原因[双击切换]"/>
        <w:tag w:val="_GBC_380768c596a145f29f00b98c2c4edba5"/>
        <w:id w:val="-590701015"/>
        <w:placeholder>
          <w:docPart w:val="GBC22222222222222222222222222222"/>
        </w:placeholder>
      </w:sdtPr>
      <w:sdtContent>
        <w:p w14:paraId="3F456C65" w14:textId="275A2674" w:rsidR="001E071D" w:rsidRDefault="00000000" w:rsidP="00522991">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55C3695" w14:textId="77777777" w:rsidR="001E071D" w:rsidRDefault="001E071D">
      <w:pPr>
        <w:snapToGrid w:val="0"/>
        <w:spacing w:line="240" w:lineRule="atLeast"/>
        <w:rPr>
          <w:rFonts w:hint="eastAsia"/>
          <w:color w:val="000000" w:themeColor="text1"/>
        </w:rPr>
      </w:pPr>
    </w:p>
    <w:p w14:paraId="1DA6CE71" w14:textId="77777777" w:rsidR="001E071D" w:rsidRDefault="00000000" w:rsidP="00A80081">
      <w:pPr>
        <w:pStyle w:val="4"/>
        <w:numPr>
          <w:ilvl w:val="0"/>
          <w:numId w:val="104"/>
        </w:numPr>
        <w:tabs>
          <w:tab w:val="left" w:pos="588"/>
        </w:tabs>
        <w:rPr>
          <w:rFonts w:ascii="宋体" w:hAnsi="宋体" w:cs="宋体" w:hint="eastAsia"/>
          <w:color w:val="000000" w:themeColor="text1"/>
          <w:kern w:val="0"/>
          <w:szCs w:val="24"/>
        </w:rPr>
      </w:pPr>
      <w:bookmarkStart w:id="320" w:name="_Hlk153463443"/>
      <w:bookmarkEnd w:id="319"/>
      <w:r>
        <w:rPr>
          <w:rFonts w:ascii="宋体" w:hAnsi="宋体" w:cs="宋体" w:hint="eastAsia"/>
          <w:color w:val="000000" w:themeColor="text1"/>
          <w:kern w:val="0"/>
          <w:szCs w:val="24"/>
        </w:rPr>
        <w:t>业绩承诺及对应商誉减值情况</w:t>
      </w:r>
    </w:p>
    <w:p w14:paraId="234A9680" w14:textId="77777777" w:rsidR="001E071D" w:rsidRDefault="00000000">
      <w:pPr>
        <w:rPr>
          <w:rFonts w:hint="eastAsia"/>
          <w:color w:val="000000" w:themeColor="text1"/>
        </w:rPr>
      </w:pPr>
      <w:r>
        <w:rPr>
          <w:rFonts w:hint="eastAsia"/>
          <w:color w:val="000000" w:themeColor="text1"/>
        </w:rPr>
        <w:t>形成商誉时存在业绩承诺且报告期或报告期上一期间处于业绩承诺期内</w:t>
      </w:r>
    </w:p>
    <w:sdt>
      <w:sdtPr>
        <w:rPr>
          <w:color w:val="000000" w:themeColor="text1"/>
        </w:rPr>
        <w:alias w:val="是否适用：业绩承诺完成及对应商誉减值情况[双击切换]"/>
        <w:tag w:val="_GBC_f96eba4c85694a0d9c8987317df03a97"/>
        <w:id w:val="-457574511"/>
        <w:placeholder>
          <w:docPart w:val="GBC22222222222222222222222222222"/>
        </w:placeholder>
      </w:sdtPr>
      <w:sdtContent>
        <w:p w14:paraId="105D9654" w14:textId="02CC587F" w:rsidR="001E071D" w:rsidRDefault="00000000" w:rsidP="007D1276">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0686138" w14:textId="77777777" w:rsidR="001E071D" w:rsidRDefault="001E071D" w:rsidP="007D1276">
      <w:pPr>
        <w:rPr>
          <w:rFonts w:hint="eastAsia"/>
          <w:color w:val="000000" w:themeColor="text1"/>
        </w:rPr>
      </w:pPr>
    </w:p>
    <w:bookmarkEnd w:id="316"/>
    <w:bookmarkEnd w:id="320"/>
    <w:p w14:paraId="715CD1F4" w14:textId="77777777" w:rsidR="001E071D" w:rsidRDefault="00000000">
      <w:pPr>
        <w:rPr>
          <w:rFonts w:hint="eastAsia"/>
          <w:color w:val="000000" w:themeColor="text1"/>
        </w:rPr>
      </w:pPr>
      <w:r>
        <w:rPr>
          <w:rFonts w:hint="eastAsia"/>
          <w:color w:val="000000" w:themeColor="text1"/>
        </w:rPr>
        <w:t>其他说明：</w:t>
      </w:r>
    </w:p>
    <w:sdt>
      <w:sdtPr>
        <w:rPr>
          <w:color w:val="000000" w:themeColor="text1"/>
        </w:rPr>
        <w:alias w:val="是否适用：商誉其他需要说明的事项[双击切换]"/>
        <w:tag w:val="_GBC_6b2c2377a4a6486b9a4ba845bd2192f6"/>
        <w:id w:val="-498278373"/>
        <w:placeholder>
          <w:docPart w:val="GBC22222222222222222222222222222"/>
        </w:placeholder>
      </w:sdtPr>
      <w:sdtContent>
        <w:p w14:paraId="4E6B1CD6" w14:textId="3C265573" w:rsidR="001E071D" w:rsidRDefault="00000000" w:rsidP="007D1276">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E3E1E65" w14:textId="77777777" w:rsidR="001E071D" w:rsidRDefault="001E071D">
      <w:pPr>
        <w:snapToGrid w:val="0"/>
        <w:spacing w:line="240" w:lineRule="atLeast"/>
        <w:rPr>
          <w:rFonts w:hint="eastAsia"/>
          <w:color w:val="000000" w:themeColor="text1"/>
        </w:rPr>
      </w:pPr>
    </w:p>
    <w:p w14:paraId="30211509" w14:textId="77777777" w:rsidR="001E071D" w:rsidRDefault="00000000" w:rsidP="00A80081">
      <w:pPr>
        <w:pStyle w:val="3"/>
        <w:numPr>
          <w:ilvl w:val="0"/>
          <w:numId w:val="38"/>
        </w:numPr>
        <w:tabs>
          <w:tab w:val="left" w:pos="504"/>
        </w:tabs>
        <w:rPr>
          <w:rFonts w:ascii="宋体" w:hAnsi="宋体" w:hint="eastAsia"/>
          <w:color w:val="000000" w:themeColor="text1"/>
          <w:szCs w:val="21"/>
        </w:rPr>
      </w:pPr>
      <w:r>
        <w:rPr>
          <w:rFonts w:ascii="宋体" w:hAnsi="宋体" w:hint="eastAsia"/>
          <w:color w:val="000000" w:themeColor="text1"/>
          <w:szCs w:val="21"/>
        </w:rPr>
        <w:t>长期待摊费用</w:t>
      </w:r>
    </w:p>
    <w:sdt>
      <w:sdtPr>
        <w:rPr>
          <w:color w:val="000000" w:themeColor="text1"/>
        </w:rPr>
        <w:alias w:val="是否适用：长期待摊费用[双击切换]"/>
        <w:tag w:val="_GBC_9bec8f9516c84b19bae2fb8a7292063f"/>
        <w:id w:val="-605415797"/>
        <w:placeholder>
          <w:docPart w:val="GBC22222222222222222222222222222"/>
        </w:placeholder>
      </w:sdtPr>
      <w:sdtContent>
        <w:p w14:paraId="0030B5FE"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7C27BD5"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长期待摊费用"/>
          <w:tag w:val="_GBC_aa74f67aac374e54a7768a8434ab0c08"/>
          <w:id w:val="80251322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长期待摊费用"/>
          <w:tag w:val="_GBC_767b9b701cf8425c9d588b0398c42e90"/>
          <w:id w:val="-49171162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6"/>
        <w:gridCol w:w="1581"/>
        <w:gridCol w:w="1403"/>
        <w:gridCol w:w="1476"/>
        <w:gridCol w:w="1426"/>
        <w:gridCol w:w="1581"/>
      </w:tblGrid>
      <w:tr w:rsidR="007D1276" w14:paraId="70B6D671" w14:textId="77777777" w:rsidTr="0088438B">
        <w:sdt>
          <w:sdtPr>
            <w:rPr>
              <w:color w:val="000000" w:themeColor="text1"/>
            </w:rPr>
            <w:tag w:val="_PLD_20e665ce568e49a5aa1c687384d611b3"/>
            <w:id w:val="-1780179366"/>
          </w:sdtPr>
          <w:sdtContent>
            <w:tc>
              <w:tcPr>
                <w:tcW w:w="800" w:type="pct"/>
                <w:shd w:val="clear" w:color="auto" w:fill="auto"/>
                <w:vAlign w:val="center"/>
              </w:tcPr>
              <w:p w14:paraId="3BACFF35" w14:textId="77777777" w:rsidR="001E071D" w:rsidRDefault="00000000" w:rsidP="0088438B">
                <w:pPr>
                  <w:jc w:val="center"/>
                  <w:rPr>
                    <w:rFonts w:hint="eastAsia"/>
                    <w:color w:val="000000" w:themeColor="text1"/>
                  </w:rPr>
                </w:pPr>
                <w:r>
                  <w:rPr>
                    <w:rFonts w:hint="eastAsia"/>
                    <w:color w:val="000000" w:themeColor="text1"/>
                  </w:rPr>
                  <w:t>项目</w:t>
                </w:r>
              </w:p>
            </w:tc>
          </w:sdtContent>
        </w:sdt>
        <w:sdt>
          <w:sdtPr>
            <w:rPr>
              <w:color w:val="000000" w:themeColor="text1"/>
            </w:rPr>
            <w:tag w:val="_PLD_e3597a5d560b48d59d41cd3dc72b1a3a"/>
            <w:id w:val="1139998401"/>
          </w:sdtPr>
          <w:sdtContent>
            <w:tc>
              <w:tcPr>
                <w:tcW w:w="827" w:type="pct"/>
                <w:shd w:val="clear" w:color="auto" w:fill="auto"/>
                <w:vAlign w:val="center"/>
              </w:tcPr>
              <w:p w14:paraId="76C75A02" w14:textId="77777777" w:rsidR="001E071D" w:rsidRDefault="00000000" w:rsidP="0088438B">
                <w:pPr>
                  <w:jc w:val="center"/>
                  <w:rPr>
                    <w:rFonts w:hint="eastAsia"/>
                    <w:color w:val="000000" w:themeColor="text1"/>
                  </w:rPr>
                </w:pPr>
                <w:r>
                  <w:rPr>
                    <w:rFonts w:hint="eastAsia"/>
                    <w:color w:val="000000" w:themeColor="text1"/>
                  </w:rPr>
                  <w:t>期初余额</w:t>
                </w:r>
              </w:p>
            </w:tc>
          </w:sdtContent>
        </w:sdt>
        <w:sdt>
          <w:sdtPr>
            <w:rPr>
              <w:color w:val="000000" w:themeColor="text1"/>
            </w:rPr>
            <w:tag w:val="_PLD_2edffaf8b24b489e97f2d4a6a5ec5711"/>
            <w:id w:val="-1694756229"/>
          </w:sdtPr>
          <w:sdtContent>
            <w:tc>
              <w:tcPr>
                <w:tcW w:w="827" w:type="pct"/>
                <w:shd w:val="clear" w:color="auto" w:fill="auto"/>
                <w:vAlign w:val="center"/>
              </w:tcPr>
              <w:p w14:paraId="58D5030C" w14:textId="77777777" w:rsidR="001E071D" w:rsidRDefault="00000000" w:rsidP="0088438B">
                <w:pPr>
                  <w:jc w:val="center"/>
                  <w:rPr>
                    <w:rFonts w:hint="eastAsia"/>
                    <w:color w:val="000000" w:themeColor="text1"/>
                  </w:rPr>
                </w:pPr>
                <w:r>
                  <w:rPr>
                    <w:rFonts w:hint="eastAsia"/>
                    <w:color w:val="000000" w:themeColor="text1"/>
                  </w:rPr>
                  <w:t>本期增加金额</w:t>
                </w:r>
              </w:p>
            </w:tc>
          </w:sdtContent>
        </w:sdt>
        <w:sdt>
          <w:sdtPr>
            <w:rPr>
              <w:color w:val="000000" w:themeColor="text1"/>
            </w:rPr>
            <w:tag w:val="_PLD_f6bc6a07519e4f6cab5889776aa0ecbd"/>
            <w:id w:val="1247072224"/>
          </w:sdtPr>
          <w:sdtContent>
            <w:tc>
              <w:tcPr>
                <w:tcW w:w="827" w:type="pct"/>
                <w:shd w:val="clear" w:color="auto" w:fill="auto"/>
                <w:vAlign w:val="center"/>
              </w:tcPr>
              <w:p w14:paraId="7EE2DB2B" w14:textId="77777777" w:rsidR="001E071D" w:rsidRDefault="00000000" w:rsidP="0088438B">
                <w:pPr>
                  <w:jc w:val="center"/>
                  <w:rPr>
                    <w:rFonts w:hint="eastAsia"/>
                    <w:color w:val="000000" w:themeColor="text1"/>
                  </w:rPr>
                </w:pPr>
                <w:r>
                  <w:rPr>
                    <w:rFonts w:hint="eastAsia"/>
                    <w:color w:val="000000" w:themeColor="text1"/>
                  </w:rPr>
                  <w:t>本期摊销金额</w:t>
                </w:r>
              </w:p>
            </w:tc>
          </w:sdtContent>
        </w:sdt>
        <w:sdt>
          <w:sdtPr>
            <w:rPr>
              <w:color w:val="000000" w:themeColor="text1"/>
            </w:rPr>
            <w:tag w:val="_PLD_f987bb682c974016898d37b474ce35c6"/>
            <w:id w:val="542176680"/>
          </w:sdtPr>
          <w:sdtContent>
            <w:tc>
              <w:tcPr>
                <w:tcW w:w="840" w:type="pct"/>
                <w:shd w:val="clear" w:color="auto" w:fill="auto"/>
                <w:vAlign w:val="center"/>
              </w:tcPr>
              <w:p w14:paraId="5FFEEB78" w14:textId="77777777" w:rsidR="001E071D" w:rsidRDefault="00000000" w:rsidP="0088438B">
                <w:pPr>
                  <w:jc w:val="center"/>
                  <w:rPr>
                    <w:rFonts w:hint="eastAsia"/>
                    <w:color w:val="000000" w:themeColor="text1"/>
                  </w:rPr>
                </w:pPr>
                <w:r>
                  <w:rPr>
                    <w:rFonts w:hint="eastAsia"/>
                    <w:color w:val="000000" w:themeColor="text1"/>
                  </w:rPr>
                  <w:t>其他减少金额</w:t>
                </w:r>
              </w:p>
            </w:tc>
          </w:sdtContent>
        </w:sdt>
        <w:sdt>
          <w:sdtPr>
            <w:rPr>
              <w:color w:val="000000" w:themeColor="text1"/>
            </w:rPr>
            <w:tag w:val="_PLD_dab738986fbc4bd7b942faf77cb39605"/>
            <w:id w:val="-1692680329"/>
          </w:sdtPr>
          <w:sdtContent>
            <w:tc>
              <w:tcPr>
                <w:tcW w:w="879" w:type="pct"/>
                <w:shd w:val="clear" w:color="auto" w:fill="auto"/>
                <w:vAlign w:val="center"/>
              </w:tcPr>
              <w:p w14:paraId="519C3555" w14:textId="77777777" w:rsidR="001E071D" w:rsidRDefault="00000000" w:rsidP="0088438B">
                <w:pPr>
                  <w:jc w:val="center"/>
                  <w:rPr>
                    <w:rFonts w:hint="eastAsia"/>
                    <w:color w:val="000000" w:themeColor="text1"/>
                  </w:rPr>
                </w:pPr>
                <w:r>
                  <w:rPr>
                    <w:rFonts w:hint="eastAsia"/>
                    <w:color w:val="000000" w:themeColor="text1"/>
                  </w:rPr>
                  <w:t>期末余额</w:t>
                </w:r>
              </w:p>
            </w:tc>
          </w:sdtContent>
        </w:sdt>
      </w:tr>
      <w:tr w:rsidR="007D1276" w14:paraId="25DD6EB7" w14:textId="77777777" w:rsidTr="0088438B">
        <w:tc>
          <w:tcPr>
            <w:tcW w:w="800" w:type="pct"/>
            <w:vAlign w:val="center"/>
          </w:tcPr>
          <w:p w14:paraId="314DA1B7" w14:textId="77777777" w:rsidR="001E071D" w:rsidRPr="007D1276" w:rsidRDefault="00000000" w:rsidP="0088438B">
            <w:pPr>
              <w:rPr>
                <w:rFonts w:hint="eastAsia"/>
              </w:rPr>
            </w:pPr>
            <w:r w:rsidRPr="007D1276">
              <w:rPr>
                <w:rFonts w:hint="eastAsia"/>
              </w:rPr>
              <w:lastRenderedPageBreak/>
              <w:t>周转瓶摊销</w:t>
            </w:r>
          </w:p>
        </w:tc>
        <w:tc>
          <w:tcPr>
            <w:tcW w:w="827" w:type="pct"/>
            <w:vAlign w:val="center"/>
          </w:tcPr>
          <w:p w14:paraId="0A41BC48" w14:textId="77777777" w:rsidR="001E071D" w:rsidRPr="007D1276" w:rsidRDefault="00000000" w:rsidP="0088438B">
            <w:pPr>
              <w:jc w:val="right"/>
              <w:rPr>
                <w:rFonts w:hint="eastAsia"/>
              </w:rPr>
            </w:pPr>
            <w:r w:rsidRPr="007D1276">
              <w:t xml:space="preserve"> 1,543,406.68 </w:t>
            </w:r>
          </w:p>
        </w:tc>
        <w:tc>
          <w:tcPr>
            <w:tcW w:w="827" w:type="pct"/>
            <w:vAlign w:val="center"/>
          </w:tcPr>
          <w:p w14:paraId="16E0BE9F" w14:textId="77777777" w:rsidR="001E071D" w:rsidRPr="007D1276" w:rsidRDefault="00000000" w:rsidP="0088438B">
            <w:pPr>
              <w:jc w:val="right"/>
              <w:rPr>
                <w:rFonts w:hint="eastAsia"/>
              </w:rPr>
            </w:pPr>
            <w:r w:rsidRPr="007D1276">
              <w:rPr>
                <w:rFonts w:hint="eastAsia"/>
              </w:rPr>
              <w:t>0</w:t>
            </w:r>
            <w:r w:rsidRPr="007D1276">
              <w:t>.00</w:t>
            </w:r>
          </w:p>
        </w:tc>
        <w:tc>
          <w:tcPr>
            <w:tcW w:w="827" w:type="pct"/>
            <w:vAlign w:val="center"/>
          </w:tcPr>
          <w:p w14:paraId="46FD9089" w14:textId="77777777" w:rsidR="001E071D" w:rsidRPr="007D1276" w:rsidRDefault="00000000" w:rsidP="0088438B">
            <w:pPr>
              <w:jc w:val="right"/>
              <w:rPr>
                <w:rFonts w:hint="eastAsia"/>
              </w:rPr>
            </w:pPr>
            <w:r w:rsidRPr="007D1276">
              <w:t xml:space="preserve"> 300,092.05 </w:t>
            </w:r>
          </w:p>
        </w:tc>
        <w:tc>
          <w:tcPr>
            <w:tcW w:w="840" w:type="pct"/>
            <w:vAlign w:val="center"/>
          </w:tcPr>
          <w:p w14:paraId="089EA925" w14:textId="77777777" w:rsidR="001E071D" w:rsidRPr="007D1276" w:rsidRDefault="00000000" w:rsidP="0088438B">
            <w:pPr>
              <w:jc w:val="right"/>
              <w:rPr>
                <w:rFonts w:hint="eastAsia"/>
              </w:rPr>
            </w:pPr>
            <w:r w:rsidRPr="007D1276">
              <w:t xml:space="preserve"> 241,501.70 </w:t>
            </w:r>
          </w:p>
        </w:tc>
        <w:tc>
          <w:tcPr>
            <w:tcW w:w="879" w:type="pct"/>
            <w:vAlign w:val="center"/>
          </w:tcPr>
          <w:p w14:paraId="49CBADF5" w14:textId="77777777" w:rsidR="001E071D" w:rsidRPr="007D1276" w:rsidRDefault="00000000" w:rsidP="0088438B">
            <w:pPr>
              <w:jc w:val="right"/>
              <w:rPr>
                <w:rFonts w:hint="eastAsia"/>
              </w:rPr>
            </w:pPr>
            <w:r w:rsidRPr="007D1276">
              <w:t xml:space="preserve"> 1,001,812.93 </w:t>
            </w:r>
          </w:p>
        </w:tc>
      </w:tr>
      <w:tr w:rsidR="007D1276" w14:paraId="5BBE6C20" w14:textId="77777777" w:rsidTr="0088438B">
        <w:tc>
          <w:tcPr>
            <w:tcW w:w="800" w:type="pct"/>
            <w:vAlign w:val="center"/>
          </w:tcPr>
          <w:p w14:paraId="3AED2CBC" w14:textId="77777777" w:rsidR="001E071D" w:rsidRPr="007D1276" w:rsidRDefault="00000000" w:rsidP="0088438B">
            <w:pPr>
              <w:rPr>
                <w:rFonts w:hint="eastAsia"/>
              </w:rPr>
            </w:pPr>
            <w:r w:rsidRPr="007D1276">
              <w:rPr>
                <w:rFonts w:hint="eastAsia"/>
              </w:rPr>
              <w:t>房屋装修</w:t>
            </w:r>
          </w:p>
        </w:tc>
        <w:tc>
          <w:tcPr>
            <w:tcW w:w="827" w:type="pct"/>
            <w:vAlign w:val="center"/>
          </w:tcPr>
          <w:p w14:paraId="37DA025D" w14:textId="77777777" w:rsidR="001E071D" w:rsidRPr="007D1276" w:rsidRDefault="00000000" w:rsidP="0088438B">
            <w:pPr>
              <w:jc w:val="right"/>
              <w:rPr>
                <w:rFonts w:hint="eastAsia"/>
              </w:rPr>
            </w:pPr>
            <w:r w:rsidRPr="007D1276">
              <w:t xml:space="preserve">12,042,931.50 </w:t>
            </w:r>
          </w:p>
        </w:tc>
        <w:tc>
          <w:tcPr>
            <w:tcW w:w="827" w:type="pct"/>
            <w:vAlign w:val="center"/>
          </w:tcPr>
          <w:p w14:paraId="41996A00" w14:textId="77777777" w:rsidR="001E071D" w:rsidRPr="007D1276" w:rsidRDefault="00000000" w:rsidP="0088438B">
            <w:pPr>
              <w:jc w:val="right"/>
              <w:rPr>
                <w:rFonts w:hint="eastAsia"/>
              </w:rPr>
            </w:pPr>
            <w:r w:rsidRPr="007D1276">
              <w:rPr>
                <w:rFonts w:hint="eastAsia"/>
              </w:rPr>
              <w:t>0</w:t>
            </w:r>
            <w:r w:rsidRPr="007D1276">
              <w:t>.00</w:t>
            </w:r>
          </w:p>
        </w:tc>
        <w:tc>
          <w:tcPr>
            <w:tcW w:w="827" w:type="pct"/>
            <w:vAlign w:val="center"/>
          </w:tcPr>
          <w:p w14:paraId="35844F07" w14:textId="77777777" w:rsidR="001E071D" w:rsidRPr="007D1276" w:rsidRDefault="00000000" w:rsidP="0088438B">
            <w:pPr>
              <w:jc w:val="right"/>
              <w:rPr>
                <w:rFonts w:hint="eastAsia"/>
              </w:rPr>
            </w:pPr>
            <w:r w:rsidRPr="007D1276">
              <w:t xml:space="preserve"> 741,240.06 </w:t>
            </w:r>
          </w:p>
        </w:tc>
        <w:tc>
          <w:tcPr>
            <w:tcW w:w="840" w:type="pct"/>
            <w:vAlign w:val="center"/>
          </w:tcPr>
          <w:p w14:paraId="2FD88EE5" w14:textId="77777777" w:rsidR="001E071D" w:rsidRPr="007D1276" w:rsidRDefault="00000000" w:rsidP="0088438B">
            <w:pPr>
              <w:jc w:val="right"/>
              <w:rPr>
                <w:rFonts w:hint="eastAsia"/>
              </w:rPr>
            </w:pPr>
            <w:r w:rsidRPr="007D1276">
              <w:rPr>
                <w:rFonts w:hint="eastAsia"/>
              </w:rPr>
              <w:t>0</w:t>
            </w:r>
            <w:r w:rsidRPr="007D1276">
              <w:t xml:space="preserve">.00   </w:t>
            </w:r>
          </w:p>
        </w:tc>
        <w:tc>
          <w:tcPr>
            <w:tcW w:w="879" w:type="pct"/>
            <w:vAlign w:val="center"/>
          </w:tcPr>
          <w:p w14:paraId="21EEA862" w14:textId="77777777" w:rsidR="001E071D" w:rsidRPr="007D1276" w:rsidRDefault="00000000" w:rsidP="0088438B">
            <w:pPr>
              <w:jc w:val="right"/>
              <w:rPr>
                <w:rFonts w:hint="eastAsia"/>
              </w:rPr>
            </w:pPr>
            <w:r w:rsidRPr="007D1276">
              <w:t xml:space="preserve">11,301,691.44 </w:t>
            </w:r>
          </w:p>
        </w:tc>
      </w:tr>
      <w:tr w:rsidR="007D1276" w14:paraId="7C75970B" w14:textId="77777777" w:rsidTr="0088438B">
        <w:tc>
          <w:tcPr>
            <w:tcW w:w="800" w:type="pct"/>
            <w:shd w:val="clear" w:color="auto" w:fill="auto"/>
            <w:vAlign w:val="center"/>
          </w:tcPr>
          <w:p w14:paraId="3346EE21" w14:textId="77777777" w:rsidR="001E071D" w:rsidRPr="007D1276" w:rsidRDefault="00000000" w:rsidP="0088438B">
            <w:pPr>
              <w:jc w:val="center"/>
              <w:rPr>
                <w:rFonts w:hint="eastAsia"/>
                <w:color w:val="000000" w:themeColor="text1"/>
              </w:rPr>
            </w:pPr>
            <w:r w:rsidRPr="007D1276">
              <w:rPr>
                <w:rFonts w:hint="eastAsia"/>
                <w:color w:val="000000" w:themeColor="text1"/>
              </w:rPr>
              <w:t>合计</w:t>
            </w:r>
          </w:p>
        </w:tc>
        <w:tc>
          <w:tcPr>
            <w:tcW w:w="827" w:type="pct"/>
            <w:shd w:val="clear" w:color="auto" w:fill="auto"/>
          </w:tcPr>
          <w:p w14:paraId="432A2E0C" w14:textId="77777777" w:rsidR="001E071D" w:rsidRPr="007D1276" w:rsidRDefault="00000000" w:rsidP="0088438B">
            <w:pPr>
              <w:jc w:val="right"/>
              <w:rPr>
                <w:rFonts w:hint="eastAsia"/>
              </w:rPr>
            </w:pPr>
            <w:r w:rsidRPr="007D1276">
              <w:t>13,586,338.18</w:t>
            </w:r>
          </w:p>
        </w:tc>
        <w:tc>
          <w:tcPr>
            <w:tcW w:w="827" w:type="pct"/>
            <w:shd w:val="clear" w:color="auto" w:fill="auto"/>
          </w:tcPr>
          <w:p w14:paraId="443555D4" w14:textId="77777777" w:rsidR="001E071D" w:rsidRPr="007D1276" w:rsidRDefault="00000000" w:rsidP="0088438B">
            <w:pPr>
              <w:jc w:val="right"/>
              <w:rPr>
                <w:rFonts w:hint="eastAsia"/>
              </w:rPr>
            </w:pPr>
            <w:r w:rsidRPr="007D1276">
              <w:t>0.00</w:t>
            </w:r>
          </w:p>
        </w:tc>
        <w:tc>
          <w:tcPr>
            <w:tcW w:w="827" w:type="pct"/>
            <w:shd w:val="clear" w:color="auto" w:fill="auto"/>
          </w:tcPr>
          <w:p w14:paraId="4D2A8D31" w14:textId="77777777" w:rsidR="001E071D" w:rsidRPr="007D1276" w:rsidRDefault="00000000" w:rsidP="0088438B">
            <w:pPr>
              <w:jc w:val="right"/>
              <w:rPr>
                <w:rFonts w:hint="eastAsia"/>
              </w:rPr>
            </w:pPr>
            <w:r w:rsidRPr="007D1276">
              <w:t>1,041,332.11</w:t>
            </w:r>
          </w:p>
        </w:tc>
        <w:tc>
          <w:tcPr>
            <w:tcW w:w="840" w:type="pct"/>
            <w:shd w:val="clear" w:color="auto" w:fill="auto"/>
          </w:tcPr>
          <w:p w14:paraId="74776F35" w14:textId="77777777" w:rsidR="001E071D" w:rsidRPr="007D1276" w:rsidRDefault="00000000" w:rsidP="0088438B">
            <w:pPr>
              <w:jc w:val="right"/>
              <w:rPr>
                <w:rFonts w:hint="eastAsia"/>
              </w:rPr>
            </w:pPr>
            <w:r w:rsidRPr="007D1276">
              <w:t>241,501.70</w:t>
            </w:r>
          </w:p>
        </w:tc>
        <w:tc>
          <w:tcPr>
            <w:tcW w:w="879" w:type="pct"/>
            <w:shd w:val="clear" w:color="auto" w:fill="auto"/>
          </w:tcPr>
          <w:p w14:paraId="24F23F5D" w14:textId="77777777" w:rsidR="001E071D" w:rsidRPr="007D1276" w:rsidRDefault="00000000" w:rsidP="0088438B">
            <w:pPr>
              <w:jc w:val="right"/>
              <w:rPr>
                <w:rFonts w:hint="eastAsia"/>
              </w:rPr>
            </w:pPr>
            <w:r w:rsidRPr="007D1276">
              <w:t>12,303,504.37</w:t>
            </w:r>
          </w:p>
        </w:tc>
      </w:tr>
    </w:tbl>
    <w:p w14:paraId="46306D0B" w14:textId="77777777" w:rsidR="001E071D" w:rsidRDefault="001E071D">
      <w:pPr>
        <w:rPr>
          <w:rFonts w:hint="eastAsia"/>
        </w:rPr>
      </w:pPr>
    </w:p>
    <w:p w14:paraId="1F543D4F" w14:textId="77777777" w:rsidR="001E071D" w:rsidRDefault="00000000">
      <w:pPr>
        <w:rPr>
          <w:rFonts w:hint="eastAsia"/>
          <w:color w:val="000000" w:themeColor="text1"/>
        </w:rPr>
      </w:pPr>
      <w:r>
        <w:rPr>
          <w:rFonts w:hint="eastAsia"/>
          <w:color w:val="000000" w:themeColor="text1"/>
        </w:rPr>
        <w:t>其他说明：</w:t>
      </w:r>
    </w:p>
    <w:sdt>
      <w:sdtPr>
        <w:rPr>
          <w:color w:val="000000" w:themeColor="text1"/>
        </w:rPr>
        <w:alias w:val="长期待摊费用的说明"/>
        <w:tag w:val="_GBC_5b31c466b60f433faaa37d443fae74be"/>
        <w:id w:val="-1510666141"/>
        <w:placeholder>
          <w:docPart w:val="GBC22222222222222222222222222222"/>
        </w:placeholder>
      </w:sdtPr>
      <w:sdtContent>
        <w:p w14:paraId="7DC0D364" w14:textId="7696FD04" w:rsidR="001E071D" w:rsidRDefault="00000000">
          <w:pPr>
            <w:rPr>
              <w:rFonts w:hint="eastAsia"/>
              <w:color w:val="000000" w:themeColor="text1"/>
            </w:rPr>
          </w:pPr>
          <w:r>
            <w:rPr>
              <w:rFonts w:hint="eastAsia"/>
              <w:sz w:val="22"/>
              <w:szCs w:val="22"/>
            </w:rPr>
            <w:t>本期</w:t>
          </w:r>
          <w:r w:rsidRPr="00CE4D2E">
            <w:rPr>
              <w:rFonts w:hint="eastAsia"/>
              <w:sz w:val="22"/>
              <w:szCs w:val="22"/>
            </w:rPr>
            <w:t>其他减少为周转瓶出售的减少。</w:t>
          </w:r>
        </w:p>
      </w:sdtContent>
    </w:sdt>
    <w:p w14:paraId="697A9F68" w14:textId="77777777" w:rsidR="001E071D" w:rsidRDefault="001E071D">
      <w:pPr>
        <w:rPr>
          <w:rFonts w:hint="eastAsia"/>
          <w:color w:val="000000" w:themeColor="text1"/>
        </w:rPr>
      </w:pPr>
    </w:p>
    <w:p w14:paraId="20425131" w14:textId="77777777" w:rsidR="001E071D" w:rsidRDefault="00000000" w:rsidP="00A80081">
      <w:pPr>
        <w:pStyle w:val="3"/>
        <w:numPr>
          <w:ilvl w:val="0"/>
          <w:numId w:val="38"/>
        </w:numPr>
        <w:tabs>
          <w:tab w:val="left" w:pos="504"/>
        </w:tabs>
        <w:rPr>
          <w:rFonts w:ascii="宋体" w:hAnsi="宋体" w:hint="eastAsia"/>
          <w:color w:val="000000" w:themeColor="text1"/>
          <w:szCs w:val="21"/>
        </w:rPr>
      </w:pPr>
      <w:r>
        <w:rPr>
          <w:rFonts w:ascii="宋体" w:hAnsi="宋体" w:hint="eastAsia"/>
          <w:color w:val="000000" w:themeColor="text1"/>
          <w:szCs w:val="21"/>
        </w:rPr>
        <w:t>递延所得税资产/ 递延所得税负债</w:t>
      </w:r>
    </w:p>
    <w:p w14:paraId="2B319AAC" w14:textId="77777777" w:rsidR="001E071D" w:rsidRDefault="00000000" w:rsidP="00A80081">
      <w:pPr>
        <w:pStyle w:val="4"/>
        <w:numPr>
          <w:ilvl w:val="0"/>
          <w:numId w:val="105"/>
        </w:numPr>
        <w:tabs>
          <w:tab w:val="left" w:pos="588"/>
          <w:tab w:val="left" w:pos="616"/>
        </w:tabs>
        <w:rPr>
          <w:rFonts w:ascii="宋体" w:hAnsi="宋体" w:hint="eastAsia"/>
          <w:color w:val="000000" w:themeColor="text1"/>
        </w:rPr>
      </w:pPr>
      <w:bookmarkStart w:id="321" w:name="_Toc215903151"/>
      <w:r>
        <w:rPr>
          <w:rFonts w:ascii="宋体" w:hAnsi="宋体" w:hint="eastAsia"/>
          <w:color w:val="000000" w:themeColor="text1"/>
        </w:rPr>
        <w:t>未经抵销的递延所得税资产</w:t>
      </w:r>
    </w:p>
    <w:sdt>
      <w:sdtPr>
        <w:rPr>
          <w:color w:val="000000" w:themeColor="text1"/>
        </w:rPr>
        <w:alias w:val="是否适用：未经抵销的递延所得税资产[双击切换]"/>
        <w:tag w:val="_GBC_fc6e77974a404dc3bef5fc386ae4e1e7"/>
        <w:id w:val="66548756"/>
        <w:placeholder>
          <w:docPart w:val="GBC22222222222222222222222222222"/>
        </w:placeholder>
      </w:sdtPr>
      <w:sdtContent>
        <w:p w14:paraId="2907721B"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DB14370"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已确认的递延所得税资产和递延所得税负债"/>
          <w:tag w:val="_GBC_7be724d3c6f14974914db7d02bb734f9"/>
          <w:id w:val="-210456904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bookmarkEnd w:id="321"/>
      <w:sdt>
        <w:sdtPr>
          <w:rPr>
            <w:rFonts w:hint="eastAsia"/>
            <w:color w:val="000000" w:themeColor="text1"/>
          </w:rPr>
          <w:alias w:val="币种：财务附注：已确认的递延所得税资产和递延所得税负债"/>
          <w:tag w:val="_GBC_a48237f045494aa9a0ea8c2cb35b1c0f"/>
          <w:id w:val="58088159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1"/>
        <w:gridCol w:w="1713"/>
        <w:gridCol w:w="1605"/>
        <w:gridCol w:w="1712"/>
        <w:gridCol w:w="1604"/>
      </w:tblGrid>
      <w:tr w:rsidR="00EB319D" w:rsidRPr="00E21287" w14:paraId="011960A9" w14:textId="77777777" w:rsidTr="00DE2775">
        <w:trPr>
          <w:trHeight w:val="285"/>
        </w:trPr>
        <w:bookmarkStart w:id="322" w:name="_Hlk11160621" w:displacedByCustomXml="next"/>
        <w:sdt>
          <w:sdtPr>
            <w:rPr>
              <w:color w:val="000000" w:themeColor="text1"/>
            </w:rPr>
            <w:tag w:val="_PLD_e45101b3a01946f19f22657bb959574e"/>
            <w:id w:val="-854730027"/>
          </w:sdtPr>
          <w:sdtContent>
            <w:tc>
              <w:tcPr>
                <w:tcW w:w="1241" w:type="pct"/>
                <w:vMerge w:val="restart"/>
                <w:shd w:val="clear" w:color="auto" w:fill="auto"/>
                <w:vAlign w:val="center"/>
              </w:tcPr>
              <w:p w14:paraId="6423DC16" w14:textId="77777777" w:rsidR="001E071D" w:rsidRPr="00E21287" w:rsidRDefault="00000000" w:rsidP="00DE2775">
                <w:pPr>
                  <w:jc w:val="center"/>
                  <w:rPr>
                    <w:rFonts w:hint="eastAsia"/>
                    <w:color w:val="000000" w:themeColor="text1"/>
                  </w:rPr>
                </w:pPr>
                <w:r w:rsidRPr="00E21287">
                  <w:rPr>
                    <w:rFonts w:hint="eastAsia"/>
                    <w:color w:val="000000" w:themeColor="text1"/>
                  </w:rPr>
                  <w:t>项目</w:t>
                </w:r>
              </w:p>
            </w:tc>
          </w:sdtContent>
        </w:sdt>
        <w:sdt>
          <w:sdtPr>
            <w:rPr>
              <w:color w:val="000000" w:themeColor="text1"/>
            </w:rPr>
            <w:tag w:val="_PLD_dd892ffecd234c819059bf10f71b1910"/>
            <w:id w:val="-2014747897"/>
          </w:sdtPr>
          <w:sdtContent>
            <w:tc>
              <w:tcPr>
                <w:tcW w:w="1879" w:type="pct"/>
                <w:gridSpan w:val="2"/>
                <w:shd w:val="clear" w:color="auto" w:fill="auto"/>
                <w:vAlign w:val="center"/>
              </w:tcPr>
              <w:p w14:paraId="4EBF28C2" w14:textId="77777777" w:rsidR="001E071D" w:rsidRPr="00E21287" w:rsidRDefault="00000000" w:rsidP="00DE2775">
                <w:pPr>
                  <w:jc w:val="center"/>
                  <w:rPr>
                    <w:rFonts w:hint="eastAsia"/>
                    <w:color w:val="000000" w:themeColor="text1"/>
                  </w:rPr>
                </w:pPr>
                <w:r w:rsidRPr="00E21287">
                  <w:rPr>
                    <w:rFonts w:hint="eastAsia"/>
                    <w:color w:val="000000" w:themeColor="text1"/>
                  </w:rPr>
                  <w:t>期末余额</w:t>
                </w:r>
              </w:p>
            </w:tc>
          </w:sdtContent>
        </w:sdt>
        <w:sdt>
          <w:sdtPr>
            <w:rPr>
              <w:color w:val="000000" w:themeColor="text1"/>
            </w:rPr>
            <w:tag w:val="_PLD_be855fcb002344d6ae2c74083e90b1c1"/>
            <w:id w:val="1243841732"/>
          </w:sdtPr>
          <w:sdtContent>
            <w:tc>
              <w:tcPr>
                <w:tcW w:w="1879" w:type="pct"/>
                <w:gridSpan w:val="2"/>
                <w:shd w:val="clear" w:color="auto" w:fill="auto"/>
                <w:vAlign w:val="center"/>
              </w:tcPr>
              <w:p w14:paraId="168B827B" w14:textId="77777777" w:rsidR="001E071D" w:rsidRPr="00E21287" w:rsidRDefault="00000000" w:rsidP="00DE2775">
                <w:pPr>
                  <w:jc w:val="center"/>
                  <w:rPr>
                    <w:rFonts w:hint="eastAsia"/>
                    <w:color w:val="000000" w:themeColor="text1"/>
                  </w:rPr>
                </w:pPr>
                <w:r w:rsidRPr="00E21287">
                  <w:rPr>
                    <w:rFonts w:hint="eastAsia"/>
                    <w:color w:val="000000" w:themeColor="text1"/>
                  </w:rPr>
                  <w:t>期初余额</w:t>
                </w:r>
              </w:p>
            </w:tc>
          </w:sdtContent>
        </w:sdt>
      </w:tr>
      <w:tr w:rsidR="00EB319D" w:rsidRPr="00E21287" w14:paraId="00EAEA83" w14:textId="77777777" w:rsidTr="00DE2775">
        <w:trPr>
          <w:trHeight w:val="285"/>
        </w:trPr>
        <w:tc>
          <w:tcPr>
            <w:tcW w:w="1241" w:type="pct"/>
            <w:vMerge/>
            <w:shd w:val="clear" w:color="auto" w:fill="auto"/>
            <w:vAlign w:val="center"/>
          </w:tcPr>
          <w:p w14:paraId="459DDACF" w14:textId="77777777" w:rsidR="001E071D" w:rsidRPr="00E21287" w:rsidRDefault="001E071D" w:rsidP="00DE2775">
            <w:pPr>
              <w:jc w:val="center"/>
              <w:rPr>
                <w:rFonts w:hint="eastAsia"/>
                <w:b/>
                <w:color w:val="000000" w:themeColor="text1"/>
              </w:rPr>
            </w:pPr>
          </w:p>
        </w:tc>
        <w:sdt>
          <w:sdtPr>
            <w:rPr>
              <w:color w:val="000000" w:themeColor="text1"/>
            </w:rPr>
            <w:tag w:val="_PLD_c82eb64547054aa39a1b7bfe7c532e2e"/>
            <w:id w:val="-1183039385"/>
          </w:sdtPr>
          <w:sdtContent>
            <w:tc>
              <w:tcPr>
                <w:tcW w:w="970" w:type="pct"/>
                <w:shd w:val="clear" w:color="auto" w:fill="auto"/>
                <w:vAlign w:val="center"/>
              </w:tcPr>
              <w:p w14:paraId="53DFFF81" w14:textId="77777777" w:rsidR="001E071D" w:rsidRPr="00E21287" w:rsidRDefault="00000000" w:rsidP="00DE2775">
                <w:pPr>
                  <w:jc w:val="center"/>
                  <w:rPr>
                    <w:rFonts w:hint="eastAsia"/>
                    <w:color w:val="000000" w:themeColor="text1"/>
                  </w:rPr>
                </w:pPr>
                <w:r w:rsidRPr="00E21287">
                  <w:rPr>
                    <w:rFonts w:hint="eastAsia"/>
                    <w:color w:val="000000" w:themeColor="text1"/>
                  </w:rPr>
                  <w:t>可抵扣暂时性差异</w:t>
                </w:r>
              </w:p>
            </w:tc>
          </w:sdtContent>
        </w:sdt>
        <w:sdt>
          <w:sdtPr>
            <w:rPr>
              <w:color w:val="000000" w:themeColor="text1"/>
            </w:rPr>
            <w:tag w:val="_PLD_ad2e47975c52486d8bfc7fec079252de"/>
            <w:id w:val="-20405636"/>
          </w:sdtPr>
          <w:sdtContent>
            <w:tc>
              <w:tcPr>
                <w:tcW w:w="909" w:type="pct"/>
                <w:shd w:val="clear" w:color="auto" w:fill="auto"/>
                <w:vAlign w:val="center"/>
              </w:tcPr>
              <w:p w14:paraId="5359E808" w14:textId="77777777" w:rsidR="001E071D" w:rsidRPr="00E21287" w:rsidRDefault="00000000" w:rsidP="00DE2775">
                <w:pPr>
                  <w:jc w:val="center"/>
                  <w:rPr>
                    <w:rFonts w:hint="eastAsia"/>
                    <w:color w:val="000000" w:themeColor="text1"/>
                  </w:rPr>
                </w:pPr>
                <w:r w:rsidRPr="00E21287">
                  <w:rPr>
                    <w:rFonts w:hint="eastAsia"/>
                    <w:color w:val="000000" w:themeColor="text1"/>
                  </w:rPr>
                  <w:t>递延所得税</w:t>
                </w:r>
              </w:p>
              <w:p w14:paraId="3B275186" w14:textId="77777777" w:rsidR="001E071D" w:rsidRPr="00E21287" w:rsidRDefault="00000000" w:rsidP="00DE2775">
                <w:pPr>
                  <w:jc w:val="center"/>
                  <w:rPr>
                    <w:rFonts w:hint="eastAsia"/>
                    <w:color w:val="000000" w:themeColor="text1"/>
                  </w:rPr>
                </w:pPr>
                <w:r w:rsidRPr="00E21287">
                  <w:rPr>
                    <w:rFonts w:hint="eastAsia"/>
                    <w:color w:val="000000" w:themeColor="text1"/>
                  </w:rPr>
                  <w:t>资产</w:t>
                </w:r>
              </w:p>
            </w:tc>
          </w:sdtContent>
        </w:sdt>
        <w:sdt>
          <w:sdtPr>
            <w:rPr>
              <w:color w:val="000000" w:themeColor="text1"/>
            </w:rPr>
            <w:tag w:val="_PLD_0e0e7aabb5f8432ea9da8b4066b2e897"/>
            <w:id w:val="-618991744"/>
          </w:sdtPr>
          <w:sdtContent>
            <w:tc>
              <w:tcPr>
                <w:tcW w:w="970" w:type="pct"/>
                <w:shd w:val="clear" w:color="auto" w:fill="auto"/>
                <w:vAlign w:val="center"/>
              </w:tcPr>
              <w:p w14:paraId="6E6F5A9E" w14:textId="77777777" w:rsidR="001E071D" w:rsidRPr="00E21287" w:rsidRDefault="00000000" w:rsidP="00DE2775">
                <w:pPr>
                  <w:jc w:val="center"/>
                  <w:rPr>
                    <w:rFonts w:hint="eastAsia"/>
                    <w:color w:val="000000" w:themeColor="text1"/>
                  </w:rPr>
                </w:pPr>
                <w:r w:rsidRPr="00E21287">
                  <w:rPr>
                    <w:rFonts w:hint="eastAsia"/>
                    <w:color w:val="000000" w:themeColor="text1"/>
                  </w:rPr>
                  <w:t>可抵扣暂时性差异</w:t>
                </w:r>
              </w:p>
            </w:tc>
          </w:sdtContent>
        </w:sdt>
        <w:sdt>
          <w:sdtPr>
            <w:rPr>
              <w:color w:val="000000" w:themeColor="text1"/>
            </w:rPr>
            <w:tag w:val="_PLD_34147e3346eb4b24b314e0dadaab6983"/>
            <w:id w:val="1689718922"/>
          </w:sdtPr>
          <w:sdtContent>
            <w:tc>
              <w:tcPr>
                <w:tcW w:w="909" w:type="pct"/>
                <w:shd w:val="clear" w:color="auto" w:fill="auto"/>
                <w:vAlign w:val="center"/>
              </w:tcPr>
              <w:p w14:paraId="40F4508A" w14:textId="77777777" w:rsidR="001E071D" w:rsidRPr="00E21287" w:rsidRDefault="00000000" w:rsidP="00DE2775">
                <w:pPr>
                  <w:jc w:val="center"/>
                  <w:rPr>
                    <w:rFonts w:hint="eastAsia"/>
                    <w:color w:val="000000" w:themeColor="text1"/>
                  </w:rPr>
                </w:pPr>
                <w:r w:rsidRPr="00E21287">
                  <w:rPr>
                    <w:rFonts w:hint="eastAsia"/>
                    <w:color w:val="000000" w:themeColor="text1"/>
                  </w:rPr>
                  <w:t>递延所得税</w:t>
                </w:r>
              </w:p>
              <w:p w14:paraId="77C2A2C2" w14:textId="77777777" w:rsidR="001E071D" w:rsidRPr="00E21287" w:rsidRDefault="00000000" w:rsidP="00DE2775">
                <w:pPr>
                  <w:jc w:val="center"/>
                  <w:rPr>
                    <w:rFonts w:hint="eastAsia"/>
                    <w:color w:val="000000" w:themeColor="text1"/>
                  </w:rPr>
                </w:pPr>
                <w:r w:rsidRPr="00E21287">
                  <w:rPr>
                    <w:rFonts w:hint="eastAsia"/>
                    <w:color w:val="000000" w:themeColor="text1"/>
                  </w:rPr>
                  <w:t>资产</w:t>
                </w:r>
              </w:p>
            </w:tc>
          </w:sdtContent>
        </w:sdt>
      </w:tr>
      <w:tr w:rsidR="00EB319D" w:rsidRPr="00E21287" w14:paraId="36130960" w14:textId="77777777" w:rsidTr="00DE2775">
        <w:trPr>
          <w:trHeight w:val="285"/>
        </w:trPr>
        <w:tc>
          <w:tcPr>
            <w:tcW w:w="1241" w:type="pct"/>
            <w:shd w:val="clear" w:color="auto" w:fill="auto"/>
            <w:vAlign w:val="center"/>
          </w:tcPr>
          <w:p w14:paraId="4F3344C8" w14:textId="77777777" w:rsidR="001E071D" w:rsidRPr="00E21287" w:rsidRDefault="00000000" w:rsidP="00DE2775">
            <w:pPr>
              <w:rPr>
                <w:rFonts w:hint="eastAsia"/>
                <w:color w:val="000000" w:themeColor="text1"/>
              </w:rPr>
            </w:pPr>
            <w:r w:rsidRPr="00E21287">
              <w:rPr>
                <w:rFonts w:hint="eastAsia"/>
                <w:color w:val="000000" w:themeColor="text1"/>
              </w:rPr>
              <w:t>资产减值准备</w:t>
            </w:r>
          </w:p>
        </w:tc>
        <w:tc>
          <w:tcPr>
            <w:tcW w:w="970" w:type="pct"/>
            <w:shd w:val="clear" w:color="auto" w:fill="auto"/>
          </w:tcPr>
          <w:p w14:paraId="7CE29867" w14:textId="77777777" w:rsidR="001E071D" w:rsidRPr="00E21287" w:rsidRDefault="00000000" w:rsidP="00DE2775">
            <w:pPr>
              <w:jc w:val="right"/>
              <w:rPr>
                <w:rFonts w:hint="eastAsia"/>
              </w:rPr>
            </w:pPr>
            <w:r w:rsidRPr="00E21287">
              <w:t>7,782,913.20</w:t>
            </w:r>
          </w:p>
        </w:tc>
        <w:tc>
          <w:tcPr>
            <w:tcW w:w="909" w:type="pct"/>
            <w:shd w:val="clear" w:color="auto" w:fill="auto"/>
          </w:tcPr>
          <w:p w14:paraId="1BFD945E" w14:textId="77777777" w:rsidR="001E071D" w:rsidRPr="00E21287" w:rsidRDefault="00000000" w:rsidP="00DE2775">
            <w:pPr>
              <w:jc w:val="right"/>
              <w:rPr>
                <w:rFonts w:hint="eastAsia"/>
              </w:rPr>
            </w:pPr>
            <w:r w:rsidRPr="00E21287">
              <w:t>1,228,737.57</w:t>
            </w:r>
          </w:p>
        </w:tc>
        <w:tc>
          <w:tcPr>
            <w:tcW w:w="970" w:type="pct"/>
            <w:shd w:val="clear" w:color="auto" w:fill="auto"/>
          </w:tcPr>
          <w:p w14:paraId="6A3191D1" w14:textId="77777777" w:rsidR="001E071D" w:rsidRPr="00E21287" w:rsidRDefault="00000000" w:rsidP="00DE2775">
            <w:pPr>
              <w:jc w:val="right"/>
              <w:rPr>
                <w:rFonts w:hint="eastAsia"/>
              </w:rPr>
            </w:pPr>
            <w:r w:rsidRPr="00E21287">
              <w:t>6,118,534.51</w:t>
            </w:r>
          </w:p>
        </w:tc>
        <w:tc>
          <w:tcPr>
            <w:tcW w:w="909" w:type="pct"/>
            <w:shd w:val="clear" w:color="auto" w:fill="auto"/>
          </w:tcPr>
          <w:p w14:paraId="0AB3FD8F" w14:textId="77777777" w:rsidR="001E071D" w:rsidRPr="00E21287" w:rsidRDefault="00000000" w:rsidP="00DE2775">
            <w:pPr>
              <w:jc w:val="right"/>
              <w:rPr>
                <w:rFonts w:hint="eastAsia"/>
              </w:rPr>
            </w:pPr>
            <w:r w:rsidRPr="00E21287">
              <w:t>963,809.69</w:t>
            </w:r>
          </w:p>
        </w:tc>
      </w:tr>
      <w:tr w:rsidR="00EB319D" w:rsidRPr="00E21287" w14:paraId="77A61ABA" w14:textId="77777777" w:rsidTr="00DE2775">
        <w:trPr>
          <w:trHeight w:val="285"/>
        </w:trPr>
        <w:tc>
          <w:tcPr>
            <w:tcW w:w="1241" w:type="pct"/>
            <w:shd w:val="clear" w:color="auto" w:fill="auto"/>
            <w:vAlign w:val="center"/>
          </w:tcPr>
          <w:p w14:paraId="135B8B15" w14:textId="77777777" w:rsidR="001E071D" w:rsidRPr="00E21287" w:rsidRDefault="00000000" w:rsidP="00DE2775">
            <w:pPr>
              <w:rPr>
                <w:rFonts w:hint="eastAsia"/>
                <w:color w:val="000000" w:themeColor="text1"/>
              </w:rPr>
            </w:pPr>
            <w:r w:rsidRPr="00E21287">
              <w:rPr>
                <w:rFonts w:hint="eastAsia"/>
                <w:color w:val="000000" w:themeColor="text1"/>
              </w:rPr>
              <w:t>内部交易未实现利润</w:t>
            </w:r>
          </w:p>
        </w:tc>
        <w:tc>
          <w:tcPr>
            <w:tcW w:w="970" w:type="pct"/>
            <w:shd w:val="clear" w:color="auto" w:fill="auto"/>
          </w:tcPr>
          <w:p w14:paraId="39F36AFD" w14:textId="77777777" w:rsidR="001E071D" w:rsidRPr="00E21287" w:rsidRDefault="001E071D" w:rsidP="00DE2775">
            <w:pPr>
              <w:jc w:val="right"/>
              <w:rPr>
                <w:rFonts w:hint="eastAsia"/>
              </w:rPr>
            </w:pPr>
          </w:p>
        </w:tc>
        <w:tc>
          <w:tcPr>
            <w:tcW w:w="909" w:type="pct"/>
            <w:shd w:val="clear" w:color="auto" w:fill="auto"/>
          </w:tcPr>
          <w:p w14:paraId="4A5C34E4" w14:textId="77777777" w:rsidR="001E071D" w:rsidRPr="00E21287" w:rsidRDefault="001E071D" w:rsidP="00DE2775">
            <w:pPr>
              <w:jc w:val="right"/>
              <w:rPr>
                <w:rFonts w:hint="eastAsia"/>
              </w:rPr>
            </w:pPr>
          </w:p>
        </w:tc>
        <w:tc>
          <w:tcPr>
            <w:tcW w:w="970" w:type="pct"/>
            <w:shd w:val="clear" w:color="auto" w:fill="auto"/>
          </w:tcPr>
          <w:p w14:paraId="4E65E585" w14:textId="77777777" w:rsidR="001E071D" w:rsidRPr="00E21287" w:rsidRDefault="001E071D" w:rsidP="00DE2775">
            <w:pPr>
              <w:jc w:val="right"/>
              <w:rPr>
                <w:rFonts w:hint="eastAsia"/>
              </w:rPr>
            </w:pPr>
          </w:p>
        </w:tc>
        <w:tc>
          <w:tcPr>
            <w:tcW w:w="909" w:type="pct"/>
            <w:shd w:val="clear" w:color="auto" w:fill="auto"/>
          </w:tcPr>
          <w:p w14:paraId="3622FF3A" w14:textId="77777777" w:rsidR="001E071D" w:rsidRPr="00E21287" w:rsidRDefault="001E071D" w:rsidP="00DE2775">
            <w:pPr>
              <w:jc w:val="right"/>
              <w:rPr>
                <w:rFonts w:hint="eastAsia"/>
              </w:rPr>
            </w:pPr>
          </w:p>
        </w:tc>
      </w:tr>
      <w:tr w:rsidR="00EB319D" w:rsidRPr="00E21287" w14:paraId="3B790EED" w14:textId="77777777" w:rsidTr="00DE2775">
        <w:trPr>
          <w:trHeight w:val="285"/>
        </w:trPr>
        <w:tc>
          <w:tcPr>
            <w:tcW w:w="1241" w:type="pct"/>
            <w:tcBorders>
              <w:bottom w:val="single" w:sz="4" w:space="0" w:color="auto"/>
            </w:tcBorders>
            <w:shd w:val="clear" w:color="auto" w:fill="auto"/>
            <w:vAlign w:val="center"/>
          </w:tcPr>
          <w:p w14:paraId="3A5C366D" w14:textId="77777777" w:rsidR="001E071D" w:rsidRPr="00E21287" w:rsidRDefault="00000000" w:rsidP="00DE2775">
            <w:pPr>
              <w:rPr>
                <w:rFonts w:hint="eastAsia"/>
                <w:color w:val="000000" w:themeColor="text1"/>
              </w:rPr>
            </w:pPr>
            <w:r w:rsidRPr="00E21287">
              <w:rPr>
                <w:rFonts w:hint="eastAsia"/>
                <w:color w:val="000000" w:themeColor="text1"/>
              </w:rPr>
              <w:t>可抵扣亏损</w:t>
            </w:r>
          </w:p>
        </w:tc>
        <w:tc>
          <w:tcPr>
            <w:tcW w:w="970" w:type="pct"/>
            <w:shd w:val="clear" w:color="auto" w:fill="auto"/>
          </w:tcPr>
          <w:p w14:paraId="7EA0B9F4" w14:textId="77777777" w:rsidR="001E071D" w:rsidRPr="00E21287" w:rsidRDefault="001E071D" w:rsidP="00DE2775">
            <w:pPr>
              <w:jc w:val="right"/>
              <w:rPr>
                <w:rFonts w:hint="eastAsia"/>
              </w:rPr>
            </w:pPr>
          </w:p>
        </w:tc>
        <w:tc>
          <w:tcPr>
            <w:tcW w:w="909" w:type="pct"/>
            <w:shd w:val="clear" w:color="auto" w:fill="auto"/>
          </w:tcPr>
          <w:p w14:paraId="770AB4FB" w14:textId="77777777" w:rsidR="001E071D" w:rsidRPr="00E21287" w:rsidRDefault="001E071D" w:rsidP="00DE2775">
            <w:pPr>
              <w:jc w:val="right"/>
              <w:rPr>
                <w:rFonts w:hint="eastAsia"/>
              </w:rPr>
            </w:pPr>
          </w:p>
        </w:tc>
        <w:tc>
          <w:tcPr>
            <w:tcW w:w="970" w:type="pct"/>
            <w:shd w:val="clear" w:color="auto" w:fill="auto"/>
          </w:tcPr>
          <w:p w14:paraId="70CDFE63" w14:textId="77777777" w:rsidR="001E071D" w:rsidRPr="00E21287" w:rsidRDefault="001E071D" w:rsidP="00DE2775">
            <w:pPr>
              <w:jc w:val="right"/>
              <w:rPr>
                <w:rFonts w:hint="eastAsia"/>
              </w:rPr>
            </w:pPr>
          </w:p>
        </w:tc>
        <w:tc>
          <w:tcPr>
            <w:tcW w:w="909" w:type="pct"/>
            <w:shd w:val="clear" w:color="auto" w:fill="auto"/>
          </w:tcPr>
          <w:p w14:paraId="29A509E3" w14:textId="77777777" w:rsidR="001E071D" w:rsidRPr="00E21287" w:rsidRDefault="001E071D" w:rsidP="00DE2775">
            <w:pPr>
              <w:jc w:val="right"/>
              <w:rPr>
                <w:rFonts w:hint="eastAsia"/>
              </w:rPr>
            </w:pPr>
          </w:p>
        </w:tc>
      </w:tr>
      <w:tr w:rsidR="00EB319D" w:rsidRPr="00E21287" w14:paraId="20D0B0DA" w14:textId="77777777" w:rsidTr="00DE2775">
        <w:trPr>
          <w:trHeight w:val="285"/>
        </w:trPr>
        <w:tc>
          <w:tcPr>
            <w:tcW w:w="1241" w:type="pct"/>
            <w:vAlign w:val="center"/>
          </w:tcPr>
          <w:p w14:paraId="2E3E5C30" w14:textId="77777777" w:rsidR="001E071D" w:rsidRPr="00E21287" w:rsidRDefault="00000000" w:rsidP="00DE2775">
            <w:pPr>
              <w:rPr>
                <w:rFonts w:hint="eastAsia"/>
              </w:rPr>
            </w:pPr>
            <w:r w:rsidRPr="00E21287">
              <w:rPr>
                <w:rFonts w:hint="eastAsia"/>
              </w:rPr>
              <w:t>经营租赁</w:t>
            </w:r>
          </w:p>
        </w:tc>
        <w:tc>
          <w:tcPr>
            <w:tcW w:w="970" w:type="pct"/>
            <w:vAlign w:val="center"/>
          </w:tcPr>
          <w:p w14:paraId="296358DB" w14:textId="77777777" w:rsidR="001E071D" w:rsidRPr="00E21287" w:rsidRDefault="00000000" w:rsidP="00DE2775">
            <w:pPr>
              <w:jc w:val="right"/>
              <w:rPr>
                <w:rFonts w:hint="eastAsia"/>
              </w:rPr>
            </w:pPr>
            <w:r w:rsidRPr="00E21287">
              <w:rPr>
                <w:rFonts w:cs="Calibri"/>
              </w:rPr>
              <w:t xml:space="preserve">240,957,254.07 </w:t>
            </w:r>
          </w:p>
        </w:tc>
        <w:tc>
          <w:tcPr>
            <w:tcW w:w="909" w:type="pct"/>
            <w:vAlign w:val="center"/>
          </w:tcPr>
          <w:p w14:paraId="6354A4F8" w14:textId="77777777" w:rsidR="001E071D" w:rsidRPr="00E21287" w:rsidRDefault="00000000" w:rsidP="00DE2775">
            <w:pPr>
              <w:jc w:val="right"/>
              <w:rPr>
                <w:rFonts w:hint="eastAsia"/>
              </w:rPr>
            </w:pPr>
            <w:r w:rsidRPr="00E21287">
              <w:rPr>
                <w:rFonts w:cs="Calibri"/>
              </w:rPr>
              <w:t xml:space="preserve">60,239,313.52 </w:t>
            </w:r>
          </w:p>
        </w:tc>
        <w:tc>
          <w:tcPr>
            <w:tcW w:w="970" w:type="pct"/>
            <w:vAlign w:val="center"/>
          </w:tcPr>
          <w:p w14:paraId="4149AF03" w14:textId="77777777" w:rsidR="001E071D" w:rsidRPr="00E21287" w:rsidRDefault="00000000" w:rsidP="00DE2775">
            <w:pPr>
              <w:jc w:val="right"/>
              <w:rPr>
                <w:rFonts w:hint="eastAsia"/>
              </w:rPr>
            </w:pPr>
            <w:r w:rsidRPr="00E21287">
              <w:t>249,631,417.31</w:t>
            </w:r>
          </w:p>
        </w:tc>
        <w:tc>
          <w:tcPr>
            <w:tcW w:w="909" w:type="pct"/>
            <w:vAlign w:val="center"/>
          </w:tcPr>
          <w:p w14:paraId="42CBD5AA" w14:textId="77777777" w:rsidR="001E071D" w:rsidRPr="00E21287" w:rsidRDefault="00000000" w:rsidP="00DE2775">
            <w:pPr>
              <w:jc w:val="right"/>
              <w:rPr>
                <w:rFonts w:hint="eastAsia"/>
              </w:rPr>
            </w:pPr>
            <w:r w:rsidRPr="00E21287">
              <w:t>62,192,838.06</w:t>
            </w:r>
          </w:p>
        </w:tc>
      </w:tr>
      <w:tr w:rsidR="00EB319D" w:rsidRPr="00E21287" w14:paraId="403278E3" w14:textId="77777777" w:rsidTr="00DE2775">
        <w:trPr>
          <w:trHeight w:val="285"/>
        </w:trPr>
        <w:tc>
          <w:tcPr>
            <w:tcW w:w="1241" w:type="pct"/>
            <w:vAlign w:val="center"/>
          </w:tcPr>
          <w:p w14:paraId="0FD65DD4" w14:textId="77777777" w:rsidR="001E071D" w:rsidRPr="00E21287" w:rsidRDefault="00000000" w:rsidP="00DE2775">
            <w:pPr>
              <w:rPr>
                <w:rFonts w:hint="eastAsia"/>
              </w:rPr>
            </w:pPr>
            <w:r w:rsidRPr="00E21287">
              <w:rPr>
                <w:rFonts w:hint="eastAsia"/>
              </w:rPr>
              <w:t>折旧年限差异</w:t>
            </w:r>
          </w:p>
        </w:tc>
        <w:tc>
          <w:tcPr>
            <w:tcW w:w="970" w:type="pct"/>
            <w:vAlign w:val="center"/>
          </w:tcPr>
          <w:p w14:paraId="2DDA4637" w14:textId="77777777" w:rsidR="001E071D" w:rsidRPr="00E21287" w:rsidRDefault="00000000" w:rsidP="00DE2775">
            <w:pPr>
              <w:jc w:val="right"/>
              <w:rPr>
                <w:rFonts w:hint="eastAsia"/>
              </w:rPr>
            </w:pPr>
            <w:r w:rsidRPr="00E21287">
              <w:rPr>
                <w:rFonts w:cs="Calibri" w:hint="eastAsia"/>
              </w:rPr>
              <w:t>0</w:t>
            </w:r>
            <w:r w:rsidRPr="00E21287">
              <w:rPr>
                <w:rFonts w:cs="Calibri"/>
              </w:rPr>
              <w:t>.00</w:t>
            </w:r>
          </w:p>
        </w:tc>
        <w:tc>
          <w:tcPr>
            <w:tcW w:w="909" w:type="pct"/>
            <w:vAlign w:val="center"/>
          </w:tcPr>
          <w:p w14:paraId="29C4684D" w14:textId="77777777" w:rsidR="001E071D" w:rsidRPr="00E21287" w:rsidRDefault="00000000" w:rsidP="00DE2775">
            <w:pPr>
              <w:jc w:val="right"/>
              <w:rPr>
                <w:rFonts w:hint="eastAsia"/>
              </w:rPr>
            </w:pPr>
            <w:r w:rsidRPr="00E21287">
              <w:rPr>
                <w:rFonts w:cs="Calibri" w:hint="eastAsia"/>
              </w:rPr>
              <w:t>0</w:t>
            </w:r>
            <w:r w:rsidRPr="00E21287">
              <w:rPr>
                <w:rFonts w:cs="Calibri"/>
              </w:rPr>
              <w:t>.00</w:t>
            </w:r>
          </w:p>
        </w:tc>
        <w:tc>
          <w:tcPr>
            <w:tcW w:w="970" w:type="pct"/>
            <w:vAlign w:val="center"/>
          </w:tcPr>
          <w:p w14:paraId="6EE20DEA" w14:textId="77777777" w:rsidR="001E071D" w:rsidRPr="00E21287" w:rsidRDefault="00000000" w:rsidP="00DE2775">
            <w:pPr>
              <w:jc w:val="right"/>
              <w:rPr>
                <w:rFonts w:hint="eastAsia"/>
              </w:rPr>
            </w:pPr>
            <w:r w:rsidRPr="00E21287">
              <w:t>20,809.67</w:t>
            </w:r>
          </w:p>
        </w:tc>
        <w:tc>
          <w:tcPr>
            <w:tcW w:w="909" w:type="pct"/>
            <w:vAlign w:val="center"/>
          </w:tcPr>
          <w:p w14:paraId="713CAFD5" w14:textId="77777777" w:rsidR="001E071D" w:rsidRPr="00E21287" w:rsidRDefault="00000000" w:rsidP="00DE2775">
            <w:pPr>
              <w:jc w:val="right"/>
              <w:rPr>
                <w:rFonts w:hint="eastAsia"/>
              </w:rPr>
            </w:pPr>
            <w:r w:rsidRPr="00E21287">
              <w:t>4,370.03</w:t>
            </w:r>
          </w:p>
        </w:tc>
      </w:tr>
      <w:tr w:rsidR="00EB319D" w:rsidRPr="00E21287" w14:paraId="3BD94C72" w14:textId="77777777" w:rsidTr="00DE2775">
        <w:trPr>
          <w:trHeight w:val="285"/>
        </w:trPr>
        <w:tc>
          <w:tcPr>
            <w:tcW w:w="1241" w:type="pct"/>
            <w:vAlign w:val="center"/>
          </w:tcPr>
          <w:p w14:paraId="6B5475B4" w14:textId="77777777" w:rsidR="001E071D" w:rsidRPr="00E21287" w:rsidRDefault="00000000" w:rsidP="00DE2775">
            <w:pPr>
              <w:rPr>
                <w:rFonts w:hint="eastAsia"/>
              </w:rPr>
            </w:pPr>
            <w:r w:rsidRPr="00E21287">
              <w:rPr>
                <w:rFonts w:hint="eastAsia"/>
              </w:rPr>
              <w:t>预计负债</w:t>
            </w:r>
          </w:p>
        </w:tc>
        <w:tc>
          <w:tcPr>
            <w:tcW w:w="970" w:type="pct"/>
            <w:vAlign w:val="center"/>
          </w:tcPr>
          <w:p w14:paraId="2234610B" w14:textId="77777777" w:rsidR="001E071D" w:rsidRPr="00E21287" w:rsidRDefault="00000000" w:rsidP="00DE2775">
            <w:pPr>
              <w:jc w:val="right"/>
              <w:rPr>
                <w:rFonts w:hint="eastAsia"/>
              </w:rPr>
            </w:pPr>
            <w:r w:rsidRPr="00E21287">
              <w:rPr>
                <w:rFonts w:cs="Calibri"/>
              </w:rPr>
              <w:t xml:space="preserve"> 4,206,244.25 </w:t>
            </w:r>
          </w:p>
        </w:tc>
        <w:tc>
          <w:tcPr>
            <w:tcW w:w="909" w:type="pct"/>
            <w:vAlign w:val="center"/>
          </w:tcPr>
          <w:p w14:paraId="4E7BB724" w14:textId="77777777" w:rsidR="001E071D" w:rsidRPr="00E21287" w:rsidRDefault="00000000" w:rsidP="00DE2775">
            <w:pPr>
              <w:jc w:val="right"/>
              <w:rPr>
                <w:rFonts w:hint="eastAsia"/>
              </w:rPr>
            </w:pPr>
            <w:r w:rsidRPr="00E21287">
              <w:rPr>
                <w:rFonts w:cs="Calibri"/>
              </w:rPr>
              <w:t xml:space="preserve"> 630,936.64 </w:t>
            </w:r>
          </w:p>
        </w:tc>
        <w:tc>
          <w:tcPr>
            <w:tcW w:w="970" w:type="pct"/>
            <w:vAlign w:val="center"/>
          </w:tcPr>
          <w:p w14:paraId="7B2DB93D" w14:textId="77777777" w:rsidR="001E071D" w:rsidRPr="00E21287" w:rsidRDefault="00000000" w:rsidP="00DE2775">
            <w:pPr>
              <w:jc w:val="right"/>
              <w:rPr>
                <w:rFonts w:hint="eastAsia"/>
              </w:rPr>
            </w:pPr>
            <w:r w:rsidRPr="00E21287">
              <w:t>3,343,186.67</w:t>
            </w:r>
          </w:p>
        </w:tc>
        <w:tc>
          <w:tcPr>
            <w:tcW w:w="909" w:type="pct"/>
            <w:vAlign w:val="center"/>
          </w:tcPr>
          <w:p w14:paraId="24285F35" w14:textId="77777777" w:rsidR="001E071D" w:rsidRPr="00E21287" w:rsidRDefault="00000000" w:rsidP="00DE2775">
            <w:pPr>
              <w:jc w:val="right"/>
              <w:rPr>
                <w:rFonts w:hint="eastAsia"/>
              </w:rPr>
            </w:pPr>
            <w:r w:rsidRPr="00E21287">
              <w:t>501,478.00</w:t>
            </w:r>
          </w:p>
        </w:tc>
      </w:tr>
      <w:tr w:rsidR="00EB319D" w:rsidRPr="00E21287" w14:paraId="78CA8C5F" w14:textId="77777777" w:rsidTr="00DE2775">
        <w:trPr>
          <w:trHeight w:val="285"/>
        </w:trPr>
        <w:tc>
          <w:tcPr>
            <w:tcW w:w="1241" w:type="pct"/>
            <w:shd w:val="clear" w:color="auto" w:fill="auto"/>
            <w:vAlign w:val="center"/>
          </w:tcPr>
          <w:p w14:paraId="35BCCCD1" w14:textId="77777777" w:rsidR="001E071D" w:rsidRPr="00E21287" w:rsidRDefault="00000000" w:rsidP="00DE2775">
            <w:pPr>
              <w:jc w:val="center"/>
              <w:rPr>
                <w:rFonts w:hint="eastAsia"/>
                <w:color w:val="000000" w:themeColor="text1"/>
              </w:rPr>
            </w:pPr>
            <w:r w:rsidRPr="00E21287">
              <w:rPr>
                <w:rFonts w:hint="eastAsia"/>
                <w:color w:val="000000" w:themeColor="text1"/>
              </w:rPr>
              <w:t>合计</w:t>
            </w:r>
          </w:p>
        </w:tc>
        <w:tc>
          <w:tcPr>
            <w:tcW w:w="970" w:type="pct"/>
            <w:shd w:val="clear" w:color="auto" w:fill="auto"/>
          </w:tcPr>
          <w:p w14:paraId="270A3DF3" w14:textId="77777777" w:rsidR="001E071D" w:rsidRPr="00E21287" w:rsidRDefault="00000000" w:rsidP="00DE2775">
            <w:pPr>
              <w:jc w:val="right"/>
              <w:rPr>
                <w:rFonts w:hint="eastAsia"/>
              </w:rPr>
            </w:pPr>
            <w:r w:rsidRPr="00E21287">
              <w:t>252,946,411.52</w:t>
            </w:r>
          </w:p>
        </w:tc>
        <w:tc>
          <w:tcPr>
            <w:tcW w:w="909" w:type="pct"/>
            <w:shd w:val="clear" w:color="auto" w:fill="auto"/>
          </w:tcPr>
          <w:p w14:paraId="4EF76CD1" w14:textId="77777777" w:rsidR="001E071D" w:rsidRPr="00E21287" w:rsidRDefault="00000000" w:rsidP="00DE2775">
            <w:pPr>
              <w:jc w:val="right"/>
              <w:rPr>
                <w:rFonts w:hint="eastAsia"/>
              </w:rPr>
            </w:pPr>
            <w:r w:rsidRPr="00E21287">
              <w:t>62,098,987.73</w:t>
            </w:r>
          </w:p>
        </w:tc>
        <w:tc>
          <w:tcPr>
            <w:tcW w:w="970" w:type="pct"/>
            <w:shd w:val="clear" w:color="auto" w:fill="auto"/>
          </w:tcPr>
          <w:p w14:paraId="05166A17" w14:textId="77777777" w:rsidR="001E071D" w:rsidRPr="00E21287" w:rsidRDefault="00000000" w:rsidP="00DE2775">
            <w:pPr>
              <w:jc w:val="right"/>
              <w:rPr>
                <w:rFonts w:hint="eastAsia"/>
              </w:rPr>
            </w:pPr>
            <w:r w:rsidRPr="00E21287">
              <w:t>259,113,948.16</w:t>
            </w:r>
          </w:p>
        </w:tc>
        <w:tc>
          <w:tcPr>
            <w:tcW w:w="909" w:type="pct"/>
            <w:shd w:val="clear" w:color="auto" w:fill="auto"/>
          </w:tcPr>
          <w:p w14:paraId="47F0B7DE" w14:textId="77777777" w:rsidR="001E071D" w:rsidRPr="00E21287" w:rsidRDefault="00000000" w:rsidP="00DE2775">
            <w:pPr>
              <w:jc w:val="right"/>
              <w:rPr>
                <w:rFonts w:hint="eastAsia"/>
              </w:rPr>
            </w:pPr>
            <w:r w:rsidRPr="00E21287">
              <w:t>63,662,495.78</w:t>
            </w:r>
          </w:p>
        </w:tc>
      </w:tr>
    </w:tbl>
    <w:p w14:paraId="0D7818B8" w14:textId="77777777" w:rsidR="001E071D" w:rsidRDefault="001E071D">
      <w:pPr>
        <w:rPr>
          <w:rFonts w:hint="eastAsia"/>
        </w:rPr>
      </w:pPr>
    </w:p>
    <w:p w14:paraId="11E2F620" w14:textId="77777777" w:rsidR="001E071D" w:rsidRDefault="00000000" w:rsidP="00A80081">
      <w:pPr>
        <w:pStyle w:val="4"/>
        <w:numPr>
          <w:ilvl w:val="0"/>
          <w:numId w:val="105"/>
        </w:numPr>
        <w:tabs>
          <w:tab w:val="left" w:pos="588"/>
          <w:tab w:val="left" w:pos="616"/>
        </w:tabs>
        <w:rPr>
          <w:rFonts w:ascii="宋体" w:hAnsi="宋体" w:hint="eastAsia"/>
          <w:color w:val="000000" w:themeColor="text1"/>
        </w:rPr>
      </w:pPr>
      <w:r>
        <w:rPr>
          <w:rFonts w:ascii="宋体" w:hAnsi="宋体" w:hint="eastAsia"/>
          <w:color w:val="000000" w:themeColor="text1"/>
        </w:rPr>
        <w:t>未经抵销的递延所得税负债</w:t>
      </w:r>
    </w:p>
    <w:sdt>
      <w:sdtPr>
        <w:rPr>
          <w:color w:val="000000" w:themeColor="text1"/>
        </w:rPr>
        <w:alias w:val="是否适用：未经抵销的递延所得税负债[双击切换]"/>
        <w:tag w:val="_GBC_e9cf2825b61d4a9ca57e90c2ed017173"/>
        <w:id w:val="-924569218"/>
        <w:placeholder>
          <w:docPart w:val="GBC22222222222222222222222222222"/>
        </w:placeholder>
      </w:sdtPr>
      <w:sdtContent>
        <w:p w14:paraId="4B08D42F"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CC0EF82"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未经抵销的递延所得税负债"/>
          <w:tag w:val="_GBC_7fa4a7048e284eb79ceb0dee5165516f"/>
          <w:id w:val="-7705223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未经抵销的递延所得税负债"/>
          <w:tag w:val="_GBC_85beae3a7d624858bfe37a33da15472b"/>
          <w:id w:val="-163755867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5"/>
        <w:gridCol w:w="1686"/>
        <w:gridCol w:w="1583"/>
        <w:gridCol w:w="1686"/>
        <w:gridCol w:w="1593"/>
      </w:tblGrid>
      <w:tr w:rsidR="00C97BF2" w:rsidRPr="00E21287" w14:paraId="2EEB0816" w14:textId="77777777" w:rsidTr="00C97BF2">
        <w:trPr>
          <w:trHeight w:val="285"/>
        </w:trPr>
        <w:bookmarkEnd w:id="322" w:displacedByCustomXml="next"/>
        <w:bookmarkStart w:id="323" w:name="_Hlk11160645" w:displacedByCustomXml="next"/>
        <w:sdt>
          <w:sdtPr>
            <w:rPr>
              <w:color w:val="000000" w:themeColor="text1"/>
            </w:rPr>
            <w:tag w:val="_PLD_66ef6111bb2d4b3792b581d6ff38c8d2"/>
            <w:id w:val="453531176"/>
          </w:sdtPr>
          <w:sdtContent>
            <w:tc>
              <w:tcPr>
                <w:tcW w:w="1305" w:type="pct"/>
                <w:vMerge w:val="restart"/>
                <w:shd w:val="clear" w:color="auto" w:fill="auto"/>
                <w:vAlign w:val="center"/>
              </w:tcPr>
              <w:p w14:paraId="3A95B447" w14:textId="77777777" w:rsidR="001E071D" w:rsidRPr="00E21287" w:rsidRDefault="00000000" w:rsidP="00E1568E">
                <w:pPr>
                  <w:jc w:val="center"/>
                  <w:rPr>
                    <w:rFonts w:hint="eastAsia"/>
                    <w:color w:val="000000" w:themeColor="text1"/>
                  </w:rPr>
                </w:pPr>
                <w:r w:rsidRPr="00E21287">
                  <w:rPr>
                    <w:rFonts w:hint="eastAsia"/>
                    <w:color w:val="000000" w:themeColor="text1"/>
                  </w:rPr>
                  <w:t>项目</w:t>
                </w:r>
              </w:p>
            </w:tc>
          </w:sdtContent>
        </w:sdt>
        <w:sdt>
          <w:sdtPr>
            <w:rPr>
              <w:color w:val="000000" w:themeColor="text1"/>
            </w:rPr>
            <w:tag w:val="_PLD_b850d4f63866495f80e69799c9ea1b37"/>
            <w:id w:val="-1723750983"/>
          </w:sdtPr>
          <w:sdtContent>
            <w:tc>
              <w:tcPr>
                <w:tcW w:w="1844" w:type="pct"/>
                <w:gridSpan w:val="2"/>
                <w:shd w:val="clear" w:color="auto" w:fill="auto"/>
                <w:vAlign w:val="center"/>
              </w:tcPr>
              <w:p w14:paraId="1C31E24F" w14:textId="77777777" w:rsidR="001E071D" w:rsidRPr="00E21287" w:rsidRDefault="00000000" w:rsidP="00E1568E">
                <w:pPr>
                  <w:jc w:val="center"/>
                  <w:rPr>
                    <w:rFonts w:hint="eastAsia"/>
                    <w:color w:val="000000" w:themeColor="text1"/>
                  </w:rPr>
                </w:pPr>
                <w:r w:rsidRPr="00E21287">
                  <w:rPr>
                    <w:rFonts w:hint="eastAsia"/>
                    <w:color w:val="000000" w:themeColor="text1"/>
                  </w:rPr>
                  <w:t>期末余额</w:t>
                </w:r>
              </w:p>
            </w:tc>
          </w:sdtContent>
        </w:sdt>
        <w:sdt>
          <w:sdtPr>
            <w:rPr>
              <w:color w:val="000000" w:themeColor="text1"/>
            </w:rPr>
            <w:tag w:val="_PLD_951c3eee882c4aaa862f620814f6ce4e"/>
            <w:id w:val="-45913612"/>
          </w:sdtPr>
          <w:sdtContent>
            <w:tc>
              <w:tcPr>
                <w:tcW w:w="1851" w:type="pct"/>
                <w:gridSpan w:val="2"/>
                <w:shd w:val="clear" w:color="auto" w:fill="auto"/>
                <w:vAlign w:val="center"/>
              </w:tcPr>
              <w:p w14:paraId="40C3B45C" w14:textId="77777777" w:rsidR="001E071D" w:rsidRPr="00E21287" w:rsidRDefault="00000000" w:rsidP="00E1568E">
                <w:pPr>
                  <w:jc w:val="center"/>
                  <w:rPr>
                    <w:rFonts w:hint="eastAsia"/>
                    <w:color w:val="000000" w:themeColor="text1"/>
                  </w:rPr>
                </w:pPr>
                <w:r w:rsidRPr="00E21287">
                  <w:rPr>
                    <w:rFonts w:hint="eastAsia"/>
                    <w:color w:val="000000" w:themeColor="text1"/>
                  </w:rPr>
                  <w:t>期初余额</w:t>
                </w:r>
              </w:p>
            </w:tc>
          </w:sdtContent>
        </w:sdt>
      </w:tr>
      <w:tr w:rsidR="00C97BF2" w:rsidRPr="00E21287" w14:paraId="6D43BD56" w14:textId="77777777" w:rsidTr="00C97BF2">
        <w:trPr>
          <w:trHeight w:val="285"/>
        </w:trPr>
        <w:tc>
          <w:tcPr>
            <w:tcW w:w="1305" w:type="pct"/>
            <w:vMerge/>
            <w:shd w:val="clear" w:color="auto" w:fill="auto"/>
            <w:vAlign w:val="center"/>
          </w:tcPr>
          <w:p w14:paraId="09A20598" w14:textId="77777777" w:rsidR="001E071D" w:rsidRPr="00E21287" w:rsidRDefault="001E071D" w:rsidP="00E1568E">
            <w:pPr>
              <w:jc w:val="center"/>
              <w:rPr>
                <w:rFonts w:hint="eastAsia"/>
                <w:b/>
                <w:color w:val="000000" w:themeColor="text1"/>
              </w:rPr>
            </w:pPr>
          </w:p>
        </w:tc>
        <w:sdt>
          <w:sdtPr>
            <w:rPr>
              <w:color w:val="000000" w:themeColor="text1"/>
            </w:rPr>
            <w:tag w:val="_PLD_f33e3c528ff14a2bac81ec99970641f6"/>
            <w:id w:val="-20708383"/>
          </w:sdtPr>
          <w:sdtContent>
            <w:tc>
              <w:tcPr>
                <w:tcW w:w="932" w:type="pct"/>
                <w:shd w:val="clear" w:color="auto" w:fill="auto"/>
                <w:vAlign w:val="center"/>
              </w:tcPr>
              <w:p w14:paraId="27BD4447" w14:textId="77777777" w:rsidR="001E071D" w:rsidRPr="00E21287" w:rsidRDefault="00000000" w:rsidP="00E1568E">
                <w:pPr>
                  <w:jc w:val="center"/>
                  <w:rPr>
                    <w:rFonts w:hint="eastAsia"/>
                    <w:color w:val="000000" w:themeColor="text1"/>
                  </w:rPr>
                </w:pPr>
                <w:r w:rsidRPr="00E21287">
                  <w:rPr>
                    <w:rFonts w:hint="eastAsia"/>
                    <w:color w:val="000000" w:themeColor="text1"/>
                  </w:rPr>
                  <w:t>应纳税暂时性差异</w:t>
                </w:r>
              </w:p>
            </w:tc>
          </w:sdtContent>
        </w:sdt>
        <w:sdt>
          <w:sdtPr>
            <w:rPr>
              <w:color w:val="000000" w:themeColor="text1"/>
            </w:rPr>
            <w:tag w:val="_PLD_0cb734f9904e4a57a5107d601b9b38d1"/>
            <w:id w:val="276295684"/>
          </w:sdtPr>
          <w:sdtContent>
            <w:tc>
              <w:tcPr>
                <w:tcW w:w="913" w:type="pct"/>
                <w:shd w:val="clear" w:color="auto" w:fill="auto"/>
                <w:vAlign w:val="center"/>
              </w:tcPr>
              <w:p w14:paraId="22F12A24" w14:textId="77777777" w:rsidR="001E071D" w:rsidRPr="00E21287" w:rsidRDefault="00000000" w:rsidP="00E1568E">
                <w:pPr>
                  <w:jc w:val="center"/>
                  <w:rPr>
                    <w:rFonts w:hint="eastAsia"/>
                    <w:color w:val="000000" w:themeColor="text1"/>
                  </w:rPr>
                </w:pPr>
                <w:r w:rsidRPr="00E21287">
                  <w:rPr>
                    <w:rFonts w:hint="eastAsia"/>
                    <w:color w:val="000000" w:themeColor="text1"/>
                  </w:rPr>
                  <w:t>递延所得税</w:t>
                </w:r>
              </w:p>
              <w:p w14:paraId="18EA7275" w14:textId="77777777" w:rsidR="001E071D" w:rsidRPr="00E21287" w:rsidRDefault="00000000" w:rsidP="00E1568E">
                <w:pPr>
                  <w:jc w:val="center"/>
                  <w:rPr>
                    <w:rFonts w:hint="eastAsia"/>
                    <w:color w:val="000000" w:themeColor="text1"/>
                  </w:rPr>
                </w:pPr>
                <w:r w:rsidRPr="00E21287">
                  <w:rPr>
                    <w:rFonts w:hint="eastAsia"/>
                    <w:color w:val="000000" w:themeColor="text1"/>
                  </w:rPr>
                  <w:t>负债</w:t>
                </w:r>
              </w:p>
            </w:tc>
          </w:sdtContent>
        </w:sdt>
        <w:sdt>
          <w:sdtPr>
            <w:rPr>
              <w:color w:val="000000" w:themeColor="text1"/>
            </w:rPr>
            <w:tag w:val="_PLD_ddf3980c66a840e782386c14bb078052"/>
            <w:id w:val="1107850989"/>
          </w:sdtPr>
          <w:sdtContent>
            <w:tc>
              <w:tcPr>
                <w:tcW w:w="932" w:type="pct"/>
                <w:shd w:val="clear" w:color="auto" w:fill="auto"/>
                <w:vAlign w:val="center"/>
              </w:tcPr>
              <w:p w14:paraId="7535C200" w14:textId="77777777" w:rsidR="001E071D" w:rsidRPr="00E21287" w:rsidRDefault="00000000" w:rsidP="00E1568E">
                <w:pPr>
                  <w:jc w:val="center"/>
                  <w:rPr>
                    <w:rFonts w:hint="eastAsia"/>
                    <w:color w:val="000000" w:themeColor="text1"/>
                  </w:rPr>
                </w:pPr>
                <w:r w:rsidRPr="00E21287">
                  <w:rPr>
                    <w:rFonts w:hint="eastAsia"/>
                    <w:color w:val="000000" w:themeColor="text1"/>
                  </w:rPr>
                  <w:t>应纳税暂时性差异</w:t>
                </w:r>
              </w:p>
            </w:tc>
          </w:sdtContent>
        </w:sdt>
        <w:sdt>
          <w:sdtPr>
            <w:rPr>
              <w:color w:val="000000" w:themeColor="text1"/>
            </w:rPr>
            <w:tag w:val="_PLD_590dc17e8304449fbff47c3b3cd45eb5"/>
            <w:id w:val="-857652330"/>
          </w:sdtPr>
          <w:sdtContent>
            <w:tc>
              <w:tcPr>
                <w:tcW w:w="919" w:type="pct"/>
                <w:shd w:val="clear" w:color="auto" w:fill="auto"/>
                <w:vAlign w:val="center"/>
              </w:tcPr>
              <w:p w14:paraId="2A606F7D" w14:textId="77777777" w:rsidR="001E071D" w:rsidRPr="00E21287" w:rsidRDefault="00000000" w:rsidP="00E1568E">
                <w:pPr>
                  <w:jc w:val="center"/>
                  <w:rPr>
                    <w:rFonts w:hint="eastAsia"/>
                    <w:color w:val="000000" w:themeColor="text1"/>
                  </w:rPr>
                </w:pPr>
                <w:r w:rsidRPr="00E21287">
                  <w:rPr>
                    <w:rFonts w:hint="eastAsia"/>
                    <w:color w:val="000000" w:themeColor="text1"/>
                  </w:rPr>
                  <w:t>递延所得税</w:t>
                </w:r>
              </w:p>
              <w:p w14:paraId="50A1E10E" w14:textId="77777777" w:rsidR="001E071D" w:rsidRPr="00E21287" w:rsidRDefault="00000000" w:rsidP="00E1568E">
                <w:pPr>
                  <w:jc w:val="center"/>
                  <w:rPr>
                    <w:rFonts w:hint="eastAsia"/>
                    <w:color w:val="000000" w:themeColor="text1"/>
                  </w:rPr>
                </w:pPr>
                <w:r w:rsidRPr="00E21287">
                  <w:rPr>
                    <w:rFonts w:hint="eastAsia"/>
                    <w:color w:val="000000" w:themeColor="text1"/>
                  </w:rPr>
                  <w:t>负债</w:t>
                </w:r>
              </w:p>
            </w:tc>
          </w:sdtContent>
        </w:sdt>
      </w:tr>
      <w:tr w:rsidR="00C97BF2" w:rsidRPr="00E21287" w14:paraId="2EA3F969" w14:textId="77777777" w:rsidTr="00C97BF2">
        <w:trPr>
          <w:trHeight w:val="285"/>
        </w:trPr>
        <w:tc>
          <w:tcPr>
            <w:tcW w:w="1305" w:type="pct"/>
            <w:shd w:val="clear" w:color="auto" w:fill="auto"/>
          </w:tcPr>
          <w:p w14:paraId="5AC3719E" w14:textId="77777777" w:rsidR="001E071D" w:rsidRPr="00E21287" w:rsidRDefault="00000000" w:rsidP="00E1568E">
            <w:pPr>
              <w:rPr>
                <w:rFonts w:hint="eastAsia"/>
                <w:color w:val="000000" w:themeColor="text1"/>
              </w:rPr>
            </w:pPr>
            <w:r w:rsidRPr="00E21287">
              <w:rPr>
                <w:rFonts w:hint="eastAsia"/>
                <w:color w:val="000000" w:themeColor="text1"/>
              </w:rPr>
              <w:t>非同一控制企业合并资产评估增值</w:t>
            </w:r>
          </w:p>
        </w:tc>
        <w:tc>
          <w:tcPr>
            <w:tcW w:w="932" w:type="pct"/>
            <w:shd w:val="clear" w:color="auto" w:fill="auto"/>
          </w:tcPr>
          <w:p w14:paraId="16EAB176" w14:textId="77777777" w:rsidR="001E071D" w:rsidRPr="00E21287" w:rsidRDefault="001E071D" w:rsidP="00E1568E">
            <w:pPr>
              <w:jc w:val="right"/>
              <w:rPr>
                <w:rFonts w:hint="eastAsia"/>
              </w:rPr>
            </w:pPr>
          </w:p>
        </w:tc>
        <w:tc>
          <w:tcPr>
            <w:tcW w:w="913" w:type="pct"/>
            <w:shd w:val="clear" w:color="auto" w:fill="auto"/>
          </w:tcPr>
          <w:p w14:paraId="44A6C765" w14:textId="77777777" w:rsidR="001E071D" w:rsidRPr="00E21287" w:rsidRDefault="001E071D" w:rsidP="00E1568E">
            <w:pPr>
              <w:jc w:val="right"/>
              <w:rPr>
                <w:rFonts w:hint="eastAsia"/>
              </w:rPr>
            </w:pPr>
          </w:p>
        </w:tc>
        <w:tc>
          <w:tcPr>
            <w:tcW w:w="932" w:type="pct"/>
            <w:shd w:val="clear" w:color="auto" w:fill="auto"/>
          </w:tcPr>
          <w:p w14:paraId="4D3C4B20" w14:textId="77777777" w:rsidR="001E071D" w:rsidRPr="00E21287" w:rsidRDefault="001E071D" w:rsidP="00E1568E">
            <w:pPr>
              <w:jc w:val="right"/>
              <w:rPr>
                <w:rFonts w:hint="eastAsia"/>
              </w:rPr>
            </w:pPr>
          </w:p>
        </w:tc>
        <w:tc>
          <w:tcPr>
            <w:tcW w:w="919" w:type="pct"/>
            <w:shd w:val="clear" w:color="auto" w:fill="auto"/>
          </w:tcPr>
          <w:p w14:paraId="1D1AF7DF" w14:textId="77777777" w:rsidR="001E071D" w:rsidRPr="00E21287" w:rsidRDefault="001E071D" w:rsidP="00E1568E">
            <w:pPr>
              <w:jc w:val="right"/>
              <w:rPr>
                <w:rFonts w:hint="eastAsia"/>
              </w:rPr>
            </w:pPr>
          </w:p>
        </w:tc>
      </w:tr>
      <w:tr w:rsidR="00C97BF2" w:rsidRPr="00E21287" w14:paraId="45019740" w14:textId="77777777" w:rsidTr="00C97BF2">
        <w:trPr>
          <w:trHeight w:val="285"/>
        </w:trPr>
        <w:tc>
          <w:tcPr>
            <w:tcW w:w="1305" w:type="pct"/>
            <w:shd w:val="clear" w:color="auto" w:fill="auto"/>
          </w:tcPr>
          <w:p w14:paraId="63A3EAFD" w14:textId="77777777" w:rsidR="001E071D" w:rsidRPr="00E21287" w:rsidRDefault="00000000" w:rsidP="00E1568E">
            <w:pPr>
              <w:rPr>
                <w:rFonts w:hint="eastAsia"/>
                <w:color w:val="000000" w:themeColor="text1"/>
              </w:rPr>
            </w:pPr>
            <w:r w:rsidRPr="00E21287">
              <w:rPr>
                <w:rFonts w:hint="eastAsia"/>
                <w:color w:val="000000" w:themeColor="text1"/>
              </w:rPr>
              <w:t>其他债权投资公允价值变动</w:t>
            </w:r>
          </w:p>
        </w:tc>
        <w:tc>
          <w:tcPr>
            <w:tcW w:w="932" w:type="pct"/>
            <w:shd w:val="clear" w:color="auto" w:fill="auto"/>
          </w:tcPr>
          <w:p w14:paraId="227ACE71" w14:textId="77777777" w:rsidR="001E071D" w:rsidRPr="00E21287" w:rsidRDefault="001E071D" w:rsidP="00E1568E">
            <w:pPr>
              <w:jc w:val="right"/>
              <w:rPr>
                <w:rFonts w:hint="eastAsia"/>
              </w:rPr>
            </w:pPr>
          </w:p>
        </w:tc>
        <w:tc>
          <w:tcPr>
            <w:tcW w:w="913" w:type="pct"/>
            <w:shd w:val="clear" w:color="auto" w:fill="auto"/>
          </w:tcPr>
          <w:p w14:paraId="5C4E996B" w14:textId="77777777" w:rsidR="001E071D" w:rsidRPr="00E21287" w:rsidRDefault="001E071D" w:rsidP="00E1568E">
            <w:pPr>
              <w:jc w:val="right"/>
              <w:rPr>
                <w:rFonts w:hint="eastAsia"/>
              </w:rPr>
            </w:pPr>
          </w:p>
        </w:tc>
        <w:tc>
          <w:tcPr>
            <w:tcW w:w="932" w:type="pct"/>
            <w:shd w:val="clear" w:color="auto" w:fill="auto"/>
          </w:tcPr>
          <w:p w14:paraId="4E608BF1" w14:textId="77777777" w:rsidR="001E071D" w:rsidRPr="00E21287" w:rsidRDefault="001E071D" w:rsidP="00E1568E">
            <w:pPr>
              <w:jc w:val="right"/>
              <w:rPr>
                <w:rFonts w:hint="eastAsia"/>
              </w:rPr>
            </w:pPr>
          </w:p>
        </w:tc>
        <w:tc>
          <w:tcPr>
            <w:tcW w:w="919" w:type="pct"/>
            <w:shd w:val="clear" w:color="auto" w:fill="auto"/>
          </w:tcPr>
          <w:p w14:paraId="68E56FDE" w14:textId="77777777" w:rsidR="001E071D" w:rsidRPr="00E21287" w:rsidRDefault="001E071D" w:rsidP="00E1568E">
            <w:pPr>
              <w:jc w:val="right"/>
              <w:rPr>
                <w:rFonts w:hint="eastAsia"/>
              </w:rPr>
            </w:pPr>
          </w:p>
        </w:tc>
      </w:tr>
      <w:tr w:rsidR="00C97BF2" w:rsidRPr="00E21287" w14:paraId="77F7FB4C" w14:textId="77777777" w:rsidTr="00C97BF2">
        <w:trPr>
          <w:trHeight w:val="285"/>
        </w:trPr>
        <w:tc>
          <w:tcPr>
            <w:tcW w:w="1305" w:type="pct"/>
            <w:shd w:val="clear" w:color="auto" w:fill="auto"/>
          </w:tcPr>
          <w:p w14:paraId="691458E6" w14:textId="77777777" w:rsidR="001E071D" w:rsidRPr="00E21287" w:rsidRDefault="00000000" w:rsidP="00E1568E">
            <w:pPr>
              <w:rPr>
                <w:rFonts w:hint="eastAsia"/>
                <w:color w:val="000000" w:themeColor="text1"/>
              </w:rPr>
            </w:pPr>
            <w:r w:rsidRPr="00E21287">
              <w:rPr>
                <w:rFonts w:hint="eastAsia"/>
                <w:color w:val="000000" w:themeColor="text1"/>
              </w:rPr>
              <w:t>其他权益工具投资公允价值变动</w:t>
            </w:r>
          </w:p>
        </w:tc>
        <w:tc>
          <w:tcPr>
            <w:tcW w:w="932" w:type="pct"/>
            <w:shd w:val="clear" w:color="auto" w:fill="auto"/>
          </w:tcPr>
          <w:p w14:paraId="4CA369EA" w14:textId="77777777" w:rsidR="001E071D" w:rsidRPr="00E21287" w:rsidRDefault="001E071D" w:rsidP="00E1568E">
            <w:pPr>
              <w:jc w:val="right"/>
              <w:rPr>
                <w:rFonts w:hint="eastAsia"/>
              </w:rPr>
            </w:pPr>
          </w:p>
        </w:tc>
        <w:tc>
          <w:tcPr>
            <w:tcW w:w="913" w:type="pct"/>
            <w:shd w:val="clear" w:color="auto" w:fill="auto"/>
          </w:tcPr>
          <w:p w14:paraId="3423013D" w14:textId="77777777" w:rsidR="001E071D" w:rsidRPr="00E21287" w:rsidRDefault="001E071D" w:rsidP="00E1568E">
            <w:pPr>
              <w:jc w:val="right"/>
              <w:rPr>
                <w:rFonts w:hint="eastAsia"/>
              </w:rPr>
            </w:pPr>
          </w:p>
        </w:tc>
        <w:tc>
          <w:tcPr>
            <w:tcW w:w="932" w:type="pct"/>
            <w:shd w:val="clear" w:color="auto" w:fill="auto"/>
          </w:tcPr>
          <w:p w14:paraId="3DF342B9" w14:textId="77777777" w:rsidR="001E071D" w:rsidRPr="00E21287" w:rsidRDefault="001E071D" w:rsidP="00E1568E">
            <w:pPr>
              <w:jc w:val="right"/>
              <w:rPr>
                <w:rFonts w:hint="eastAsia"/>
              </w:rPr>
            </w:pPr>
          </w:p>
        </w:tc>
        <w:tc>
          <w:tcPr>
            <w:tcW w:w="919" w:type="pct"/>
            <w:shd w:val="clear" w:color="auto" w:fill="auto"/>
          </w:tcPr>
          <w:p w14:paraId="38538A93" w14:textId="77777777" w:rsidR="001E071D" w:rsidRPr="00E21287" w:rsidRDefault="001E071D" w:rsidP="00E1568E">
            <w:pPr>
              <w:jc w:val="right"/>
              <w:rPr>
                <w:rFonts w:hint="eastAsia"/>
              </w:rPr>
            </w:pPr>
          </w:p>
        </w:tc>
      </w:tr>
      <w:tr w:rsidR="00C97BF2" w:rsidRPr="00E21287" w14:paraId="09987936" w14:textId="77777777" w:rsidTr="00C97BF2">
        <w:trPr>
          <w:trHeight w:val="285"/>
        </w:trPr>
        <w:tc>
          <w:tcPr>
            <w:tcW w:w="1305" w:type="pct"/>
            <w:vAlign w:val="center"/>
          </w:tcPr>
          <w:p w14:paraId="7F7080E6" w14:textId="77777777" w:rsidR="001E071D" w:rsidRPr="00E21287" w:rsidRDefault="00000000" w:rsidP="00E1568E">
            <w:pPr>
              <w:rPr>
                <w:rFonts w:hint="eastAsia"/>
              </w:rPr>
            </w:pPr>
            <w:r w:rsidRPr="00E21287">
              <w:rPr>
                <w:rFonts w:hint="eastAsia"/>
                <w:spacing w:val="-6"/>
              </w:rPr>
              <w:t>经营租赁</w:t>
            </w:r>
          </w:p>
        </w:tc>
        <w:tc>
          <w:tcPr>
            <w:tcW w:w="932" w:type="pct"/>
            <w:vAlign w:val="center"/>
          </w:tcPr>
          <w:p w14:paraId="1A0E0625" w14:textId="77777777" w:rsidR="001E071D" w:rsidRPr="00E21287" w:rsidRDefault="00000000" w:rsidP="00E1568E">
            <w:pPr>
              <w:jc w:val="right"/>
              <w:rPr>
                <w:rFonts w:hint="eastAsia"/>
              </w:rPr>
            </w:pPr>
            <w:r w:rsidRPr="00E21287">
              <w:rPr>
                <w:rFonts w:hint="eastAsia"/>
                <w:color w:val="000000"/>
              </w:rPr>
              <w:t>194,012,886.94</w:t>
            </w:r>
          </w:p>
        </w:tc>
        <w:tc>
          <w:tcPr>
            <w:tcW w:w="913" w:type="pct"/>
            <w:vAlign w:val="center"/>
          </w:tcPr>
          <w:p w14:paraId="270E8665" w14:textId="77777777" w:rsidR="001E071D" w:rsidRPr="00E21287" w:rsidRDefault="00000000" w:rsidP="00E1568E">
            <w:pPr>
              <w:jc w:val="right"/>
              <w:rPr>
                <w:rFonts w:hint="eastAsia"/>
              </w:rPr>
            </w:pPr>
            <w:r w:rsidRPr="00E21287">
              <w:rPr>
                <w:rFonts w:hint="eastAsia"/>
                <w:color w:val="000000"/>
              </w:rPr>
              <w:t>48,350,321.39</w:t>
            </w:r>
          </w:p>
        </w:tc>
        <w:tc>
          <w:tcPr>
            <w:tcW w:w="932" w:type="pct"/>
            <w:vAlign w:val="center"/>
          </w:tcPr>
          <w:p w14:paraId="73469912" w14:textId="77777777" w:rsidR="001E071D" w:rsidRPr="00E21287" w:rsidRDefault="00000000" w:rsidP="00E1568E">
            <w:pPr>
              <w:jc w:val="right"/>
              <w:rPr>
                <w:rFonts w:hint="eastAsia"/>
              </w:rPr>
            </w:pPr>
            <w:r w:rsidRPr="00E21287">
              <w:rPr>
                <w:rFonts w:cs="Calibri"/>
              </w:rPr>
              <w:t>203,292,878.66</w:t>
            </w:r>
          </w:p>
        </w:tc>
        <w:tc>
          <w:tcPr>
            <w:tcW w:w="919" w:type="pct"/>
            <w:vAlign w:val="center"/>
          </w:tcPr>
          <w:p w14:paraId="766B3335" w14:textId="77777777" w:rsidR="001E071D" w:rsidRPr="00E21287" w:rsidRDefault="00000000" w:rsidP="00E1568E">
            <w:pPr>
              <w:jc w:val="right"/>
              <w:rPr>
                <w:rFonts w:hint="eastAsia"/>
              </w:rPr>
            </w:pPr>
            <w:r w:rsidRPr="00E21287">
              <w:rPr>
                <w:spacing w:val="-6"/>
              </w:rPr>
              <w:t>50,573,643.88</w:t>
            </w:r>
          </w:p>
        </w:tc>
      </w:tr>
      <w:tr w:rsidR="00C97BF2" w:rsidRPr="00E21287" w14:paraId="659A5FDD" w14:textId="77777777" w:rsidTr="00C97BF2">
        <w:trPr>
          <w:trHeight w:val="285"/>
        </w:trPr>
        <w:tc>
          <w:tcPr>
            <w:tcW w:w="1305" w:type="pct"/>
            <w:vAlign w:val="center"/>
          </w:tcPr>
          <w:p w14:paraId="396EB0F5" w14:textId="77777777" w:rsidR="001E071D" w:rsidRPr="00E21287" w:rsidRDefault="00000000" w:rsidP="00E1568E">
            <w:pPr>
              <w:rPr>
                <w:rFonts w:hint="eastAsia"/>
              </w:rPr>
            </w:pPr>
            <w:r w:rsidRPr="00E21287">
              <w:rPr>
                <w:rFonts w:hint="eastAsia"/>
                <w:spacing w:val="-6"/>
              </w:rPr>
              <w:t>其他资产评估增值</w:t>
            </w:r>
          </w:p>
        </w:tc>
        <w:tc>
          <w:tcPr>
            <w:tcW w:w="932" w:type="pct"/>
            <w:vAlign w:val="center"/>
          </w:tcPr>
          <w:p w14:paraId="66878483" w14:textId="77777777" w:rsidR="001E071D" w:rsidRPr="00E21287" w:rsidRDefault="00000000" w:rsidP="00E1568E">
            <w:pPr>
              <w:jc w:val="right"/>
              <w:rPr>
                <w:rFonts w:hint="eastAsia"/>
              </w:rPr>
            </w:pPr>
            <w:r w:rsidRPr="00E21287">
              <w:rPr>
                <w:rFonts w:hint="eastAsia"/>
                <w:color w:val="000000"/>
              </w:rPr>
              <w:t>37,901,640.60</w:t>
            </w:r>
          </w:p>
        </w:tc>
        <w:tc>
          <w:tcPr>
            <w:tcW w:w="913" w:type="pct"/>
            <w:vAlign w:val="center"/>
          </w:tcPr>
          <w:p w14:paraId="77F389CD" w14:textId="77777777" w:rsidR="001E071D" w:rsidRPr="00E21287" w:rsidRDefault="00000000" w:rsidP="00E1568E">
            <w:pPr>
              <w:jc w:val="right"/>
              <w:rPr>
                <w:rFonts w:hint="eastAsia"/>
              </w:rPr>
            </w:pPr>
            <w:r w:rsidRPr="00E21287">
              <w:rPr>
                <w:rFonts w:hint="eastAsia"/>
                <w:color w:val="000000"/>
              </w:rPr>
              <w:t>5,685,246.09</w:t>
            </w:r>
          </w:p>
        </w:tc>
        <w:tc>
          <w:tcPr>
            <w:tcW w:w="932" w:type="pct"/>
            <w:vAlign w:val="center"/>
          </w:tcPr>
          <w:p w14:paraId="54FA731C" w14:textId="77777777" w:rsidR="001E071D" w:rsidRPr="00E21287" w:rsidRDefault="00000000" w:rsidP="00E1568E">
            <w:pPr>
              <w:jc w:val="right"/>
              <w:rPr>
                <w:rFonts w:hint="eastAsia"/>
              </w:rPr>
            </w:pPr>
            <w:r w:rsidRPr="00E21287">
              <w:rPr>
                <w:rFonts w:cs="Calibri"/>
              </w:rPr>
              <w:t>40,978,378.48</w:t>
            </w:r>
          </w:p>
        </w:tc>
        <w:tc>
          <w:tcPr>
            <w:tcW w:w="919" w:type="pct"/>
            <w:vAlign w:val="center"/>
          </w:tcPr>
          <w:p w14:paraId="271ED9E8" w14:textId="77777777" w:rsidR="001E071D" w:rsidRPr="00E21287" w:rsidRDefault="00000000" w:rsidP="00E1568E">
            <w:pPr>
              <w:jc w:val="right"/>
              <w:rPr>
                <w:rFonts w:hint="eastAsia"/>
              </w:rPr>
            </w:pPr>
            <w:r w:rsidRPr="00E21287">
              <w:rPr>
                <w:spacing w:val="-6"/>
              </w:rPr>
              <w:t>6,146,756.76</w:t>
            </w:r>
          </w:p>
        </w:tc>
      </w:tr>
      <w:tr w:rsidR="00C97BF2" w:rsidRPr="00E21287" w14:paraId="76FE0F8B" w14:textId="77777777" w:rsidTr="00C97BF2">
        <w:trPr>
          <w:trHeight w:val="285"/>
        </w:trPr>
        <w:tc>
          <w:tcPr>
            <w:tcW w:w="1305" w:type="pct"/>
            <w:vAlign w:val="center"/>
          </w:tcPr>
          <w:p w14:paraId="6E5C7F2B" w14:textId="77777777" w:rsidR="001E071D" w:rsidRPr="00E21287" w:rsidRDefault="00000000" w:rsidP="00E1568E">
            <w:pPr>
              <w:rPr>
                <w:rFonts w:hint="eastAsia"/>
              </w:rPr>
            </w:pPr>
            <w:r w:rsidRPr="00E21287">
              <w:rPr>
                <w:rFonts w:hint="eastAsia"/>
                <w:spacing w:val="-6"/>
              </w:rPr>
              <w:t>存货增值</w:t>
            </w:r>
          </w:p>
        </w:tc>
        <w:tc>
          <w:tcPr>
            <w:tcW w:w="932" w:type="pct"/>
            <w:vAlign w:val="center"/>
          </w:tcPr>
          <w:p w14:paraId="6D878550" w14:textId="77777777" w:rsidR="001E071D" w:rsidRPr="00E21287" w:rsidRDefault="00000000" w:rsidP="00E1568E">
            <w:pPr>
              <w:jc w:val="right"/>
              <w:rPr>
                <w:rFonts w:hint="eastAsia"/>
              </w:rPr>
            </w:pPr>
            <w:r w:rsidRPr="00E21287">
              <w:rPr>
                <w:rFonts w:hint="eastAsia"/>
                <w:color w:val="000000"/>
              </w:rPr>
              <w:t>870,548.07</w:t>
            </w:r>
          </w:p>
        </w:tc>
        <w:tc>
          <w:tcPr>
            <w:tcW w:w="913" w:type="pct"/>
            <w:vAlign w:val="center"/>
          </w:tcPr>
          <w:p w14:paraId="03122F19" w14:textId="77777777" w:rsidR="001E071D" w:rsidRPr="00E21287" w:rsidRDefault="00000000" w:rsidP="00E1568E">
            <w:pPr>
              <w:jc w:val="right"/>
              <w:rPr>
                <w:rFonts w:hint="eastAsia"/>
              </w:rPr>
            </w:pPr>
            <w:r w:rsidRPr="00E21287">
              <w:rPr>
                <w:rFonts w:hint="eastAsia"/>
                <w:color w:val="000000"/>
              </w:rPr>
              <w:t>130,582.21</w:t>
            </w:r>
          </w:p>
        </w:tc>
        <w:tc>
          <w:tcPr>
            <w:tcW w:w="932" w:type="pct"/>
            <w:vAlign w:val="center"/>
          </w:tcPr>
          <w:p w14:paraId="6BA58E3F" w14:textId="77777777" w:rsidR="001E071D" w:rsidRPr="00E21287" w:rsidRDefault="00000000" w:rsidP="00E1568E">
            <w:pPr>
              <w:jc w:val="right"/>
              <w:rPr>
                <w:rFonts w:hint="eastAsia"/>
              </w:rPr>
            </w:pPr>
            <w:r w:rsidRPr="00E21287">
              <w:rPr>
                <w:rFonts w:cs="Calibri"/>
              </w:rPr>
              <w:t>870,548.05</w:t>
            </w:r>
          </w:p>
        </w:tc>
        <w:tc>
          <w:tcPr>
            <w:tcW w:w="919" w:type="pct"/>
            <w:vAlign w:val="center"/>
          </w:tcPr>
          <w:p w14:paraId="494F019F" w14:textId="77777777" w:rsidR="001E071D" w:rsidRPr="00E21287" w:rsidRDefault="00000000" w:rsidP="00E1568E">
            <w:pPr>
              <w:jc w:val="right"/>
              <w:rPr>
                <w:rFonts w:hint="eastAsia"/>
              </w:rPr>
            </w:pPr>
            <w:r w:rsidRPr="00E21287">
              <w:rPr>
                <w:spacing w:val="-6"/>
              </w:rPr>
              <w:t>130,582.21</w:t>
            </w:r>
          </w:p>
        </w:tc>
      </w:tr>
      <w:tr w:rsidR="00C97BF2" w:rsidRPr="00E21287" w14:paraId="647CAEA8" w14:textId="77777777" w:rsidTr="00C97BF2">
        <w:trPr>
          <w:trHeight w:val="285"/>
        </w:trPr>
        <w:tc>
          <w:tcPr>
            <w:tcW w:w="1305" w:type="pct"/>
            <w:shd w:val="clear" w:color="auto" w:fill="auto"/>
            <w:vAlign w:val="center"/>
          </w:tcPr>
          <w:p w14:paraId="415D90DB" w14:textId="77777777" w:rsidR="001E071D" w:rsidRPr="00E21287" w:rsidRDefault="00000000" w:rsidP="00E1568E">
            <w:pPr>
              <w:jc w:val="center"/>
              <w:rPr>
                <w:rFonts w:hint="eastAsia"/>
                <w:color w:val="000000" w:themeColor="text1"/>
              </w:rPr>
            </w:pPr>
            <w:r w:rsidRPr="00E21287">
              <w:rPr>
                <w:rFonts w:hint="eastAsia"/>
                <w:color w:val="000000" w:themeColor="text1"/>
              </w:rPr>
              <w:t>合计</w:t>
            </w:r>
          </w:p>
        </w:tc>
        <w:tc>
          <w:tcPr>
            <w:tcW w:w="932" w:type="pct"/>
            <w:shd w:val="clear" w:color="auto" w:fill="auto"/>
          </w:tcPr>
          <w:p w14:paraId="3D8AEE23" w14:textId="77777777" w:rsidR="001E071D" w:rsidRPr="00E21287" w:rsidRDefault="00000000" w:rsidP="00E1568E">
            <w:pPr>
              <w:jc w:val="right"/>
              <w:rPr>
                <w:rFonts w:hint="eastAsia"/>
              </w:rPr>
            </w:pPr>
            <w:r w:rsidRPr="00E21287">
              <w:t>232,785,075.61</w:t>
            </w:r>
          </w:p>
        </w:tc>
        <w:tc>
          <w:tcPr>
            <w:tcW w:w="913" w:type="pct"/>
            <w:shd w:val="clear" w:color="auto" w:fill="auto"/>
          </w:tcPr>
          <w:p w14:paraId="15DE809F" w14:textId="77777777" w:rsidR="001E071D" w:rsidRPr="00E21287" w:rsidRDefault="00000000" w:rsidP="00E1568E">
            <w:pPr>
              <w:jc w:val="right"/>
              <w:rPr>
                <w:rFonts w:hint="eastAsia"/>
              </w:rPr>
            </w:pPr>
            <w:r w:rsidRPr="00E21287">
              <w:t>54,166,149.69</w:t>
            </w:r>
          </w:p>
        </w:tc>
        <w:tc>
          <w:tcPr>
            <w:tcW w:w="932" w:type="pct"/>
            <w:shd w:val="clear" w:color="auto" w:fill="auto"/>
          </w:tcPr>
          <w:p w14:paraId="13F90751" w14:textId="77777777" w:rsidR="001E071D" w:rsidRPr="00E21287" w:rsidRDefault="00000000" w:rsidP="00E1568E">
            <w:pPr>
              <w:jc w:val="right"/>
              <w:rPr>
                <w:rFonts w:hint="eastAsia"/>
              </w:rPr>
            </w:pPr>
            <w:r w:rsidRPr="00E21287">
              <w:t>245,141,805.19</w:t>
            </w:r>
          </w:p>
        </w:tc>
        <w:tc>
          <w:tcPr>
            <w:tcW w:w="919" w:type="pct"/>
            <w:shd w:val="clear" w:color="auto" w:fill="auto"/>
          </w:tcPr>
          <w:p w14:paraId="539A60B4" w14:textId="77777777" w:rsidR="001E071D" w:rsidRPr="00E21287" w:rsidRDefault="00000000" w:rsidP="00E1568E">
            <w:pPr>
              <w:jc w:val="right"/>
              <w:rPr>
                <w:rFonts w:hint="eastAsia"/>
              </w:rPr>
            </w:pPr>
            <w:r w:rsidRPr="00E21287">
              <w:t>56,850,982.85</w:t>
            </w:r>
          </w:p>
        </w:tc>
      </w:tr>
    </w:tbl>
    <w:p w14:paraId="1E4557FF" w14:textId="77777777" w:rsidR="001E071D" w:rsidRDefault="001E071D">
      <w:pPr>
        <w:rPr>
          <w:rFonts w:hint="eastAsia"/>
        </w:rPr>
      </w:pPr>
    </w:p>
    <w:p w14:paraId="7889E099" w14:textId="77777777" w:rsidR="001E071D" w:rsidRPr="00E21287" w:rsidRDefault="00000000" w:rsidP="00A80081">
      <w:pPr>
        <w:pStyle w:val="4"/>
        <w:numPr>
          <w:ilvl w:val="0"/>
          <w:numId w:val="105"/>
        </w:numPr>
        <w:tabs>
          <w:tab w:val="left" w:pos="588"/>
          <w:tab w:val="left" w:pos="616"/>
        </w:tabs>
        <w:rPr>
          <w:rFonts w:ascii="宋体" w:hAnsi="宋体" w:hint="eastAsia"/>
          <w:color w:val="000000" w:themeColor="text1"/>
          <w:szCs w:val="21"/>
        </w:rPr>
      </w:pPr>
      <w:r w:rsidRPr="00E21287">
        <w:rPr>
          <w:rFonts w:ascii="宋体" w:hAnsi="宋体" w:hint="eastAsia"/>
          <w:color w:val="000000" w:themeColor="text1"/>
          <w:szCs w:val="21"/>
        </w:rPr>
        <w:t>以抵销后净额列示的递延所得税资产或负债</w:t>
      </w:r>
    </w:p>
    <w:sdt>
      <w:sdtPr>
        <w:rPr>
          <w:color w:val="000000" w:themeColor="text1"/>
        </w:rPr>
        <w:alias w:val="是否适用：以抵销后净额列示的递延所得税资产或负债[双击切换]"/>
        <w:tag w:val="_GBC_d6419a9d2dc94127a5f6aea72cb2a94d"/>
        <w:id w:val="516662853"/>
        <w:placeholder>
          <w:docPart w:val="GBC22222222222222222222222222222"/>
        </w:placeholder>
      </w:sdtPr>
      <w:sdtContent>
        <w:p w14:paraId="4C3FEFDC" w14:textId="337494AF" w:rsidR="001E071D" w:rsidRPr="00E21287" w:rsidRDefault="00000000" w:rsidP="003E6CDB">
          <w:pPr>
            <w:rPr>
              <w:rFonts w:hint="eastAsia"/>
              <w:color w:val="000000" w:themeColor="text1"/>
            </w:rPr>
          </w:pPr>
          <w:r w:rsidRPr="00E21287">
            <w:rPr>
              <w:color w:val="000000" w:themeColor="text1"/>
            </w:rPr>
            <w:fldChar w:fldCharType="begin"/>
          </w:r>
          <w:r w:rsidRPr="00E21287">
            <w:rPr>
              <w:rFonts w:hint="eastAsia"/>
              <w:color w:val="000000" w:themeColor="text1"/>
            </w:rPr>
            <w:instrText xml:space="preserve"> MACROBUTTON  SnrToggleCheckbox □适用 </w:instrText>
          </w:r>
          <w:r w:rsidRPr="00E21287">
            <w:rPr>
              <w:color w:val="000000" w:themeColor="text1"/>
            </w:rPr>
            <w:fldChar w:fldCharType="end"/>
          </w:r>
          <w:r w:rsidRPr="00E21287">
            <w:rPr>
              <w:color w:val="000000" w:themeColor="text1"/>
            </w:rPr>
            <w:fldChar w:fldCharType="begin"/>
          </w:r>
          <w:r w:rsidRPr="00E21287">
            <w:rPr>
              <w:rFonts w:hint="eastAsia"/>
              <w:color w:val="000000" w:themeColor="text1"/>
            </w:rPr>
            <w:instrText xml:space="preserve"> MACROBUTTON  SnrToggleCheckbox √不适用 </w:instrText>
          </w:r>
          <w:r w:rsidRPr="00E21287">
            <w:rPr>
              <w:color w:val="000000" w:themeColor="text1"/>
            </w:rPr>
            <w:fldChar w:fldCharType="end"/>
          </w:r>
        </w:p>
      </w:sdtContent>
    </w:sdt>
    <w:p w14:paraId="5E6D951D" w14:textId="77777777" w:rsidR="001E071D" w:rsidRPr="00E21287" w:rsidRDefault="001E071D" w:rsidP="003E6CDB">
      <w:pPr>
        <w:rPr>
          <w:rFonts w:hint="eastAsia"/>
          <w:color w:val="000000" w:themeColor="text1"/>
        </w:rPr>
      </w:pPr>
    </w:p>
    <w:p w14:paraId="4BE1AFB3" w14:textId="77777777" w:rsidR="001E071D" w:rsidRPr="00E21287" w:rsidRDefault="00000000" w:rsidP="00A80081">
      <w:pPr>
        <w:pStyle w:val="4"/>
        <w:numPr>
          <w:ilvl w:val="0"/>
          <w:numId w:val="105"/>
        </w:numPr>
        <w:tabs>
          <w:tab w:val="left" w:pos="588"/>
          <w:tab w:val="left" w:pos="616"/>
        </w:tabs>
        <w:rPr>
          <w:rFonts w:ascii="宋体" w:hAnsi="宋体" w:hint="eastAsia"/>
          <w:color w:val="000000" w:themeColor="text1"/>
          <w:szCs w:val="21"/>
        </w:rPr>
      </w:pPr>
      <w:bookmarkStart w:id="324" w:name="_Hlk11160660"/>
      <w:bookmarkEnd w:id="323"/>
      <w:r w:rsidRPr="00E21287">
        <w:rPr>
          <w:rFonts w:ascii="宋体" w:hAnsi="宋体" w:hint="eastAsia"/>
          <w:color w:val="000000" w:themeColor="text1"/>
          <w:szCs w:val="21"/>
        </w:rPr>
        <w:t>未确认递延所得税资产明细</w:t>
      </w:r>
    </w:p>
    <w:sdt>
      <w:sdtPr>
        <w:rPr>
          <w:color w:val="000000" w:themeColor="text1"/>
        </w:rPr>
        <w:alias w:val="是否适用：未确认递延所得税资产明细[双击切换]"/>
        <w:tag w:val="_GBC_f210878b05204277b5f70ed9ae786ea7"/>
        <w:id w:val="296422335"/>
        <w:placeholder>
          <w:docPart w:val="GBC22222222222222222222222222222"/>
        </w:placeholder>
      </w:sdtPr>
      <w:sdtContent>
        <w:p w14:paraId="2C1E4BA2" w14:textId="77777777" w:rsidR="001E071D" w:rsidRPr="00E21287" w:rsidRDefault="00000000">
          <w:pPr>
            <w:rPr>
              <w:rFonts w:hint="eastAsia"/>
              <w:color w:val="000000" w:themeColor="text1"/>
            </w:rPr>
          </w:pPr>
          <w:r w:rsidRPr="00E21287">
            <w:rPr>
              <w:color w:val="000000" w:themeColor="text1"/>
            </w:rPr>
            <w:fldChar w:fldCharType="begin"/>
          </w:r>
          <w:r w:rsidRPr="00E21287">
            <w:rPr>
              <w:color w:val="000000" w:themeColor="text1"/>
            </w:rPr>
            <w:instrText xml:space="preserve"> MACROBUTTON  SnrToggleCheckbox √适用 </w:instrText>
          </w:r>
          <w:r w:rsidRPr="00E21287">
            <w:rPr>
              <w:color w:val="000000" w:themeColor="text1"/>
            </w:rPr>
            <w:fldChar w:fldCharType="end"/>
          </w:r>
          <w:r w:rsidRPr="00E21287">
            <w:rPr>
              <w:color w:val="000000" w:themeColor="text1"/>
            </w:rPr>
            <w:fldChar w:fldCharType="begin"/>
          </w:r>
          <w:r w:rsidRPr="00E21287">
            <w:rPr>
              <w:color w:val="000000" w:themeColor="text1"/>
            </w:rPr>
            <w:instrText xml:space="preserve"> MACROBUTTON  SnrToggleCheckbox □不适用 </w:instrText>
          </w:r>
          <w:r w:rsidRPr="00E21287">
            <w:rPr>
              <w:color w:val="000000" w:themeColor="text1"/>
            </w:rPr>
            <w:fldChar w:fldCharType="end"/>
          </w:r>
        </w:p>
      </w:sdtContent>
    </w:sdt>
    <w:p w14:paraId="21484505" w14:textId="77777777" w:rsidR="001E071D" w:rsidRPr="00E21287" w:rsidRDefault="00000000">
      <w:pPr>
        <w:jc w:val="right"/>
        <w:rPr>
          <w:rFonts w:hint="eastAsia"/>
          <w:color w:val="000000" w:themeColor="text1"/>
        </w:rPr>
      </w:pPr>
      <w:r w:rsidRPr="00E21287">
        <w:rPr>
          <w:rFonts w:hint="eastAsia"/>
          <w:color w:val="000000" w:themeColor="text1"/>
        </w:rPr>
        <w:t>单位：</w:t>
      </w:r>
      <w:sdt>
        <w:sdtPr>
          <w:rPr>
            <w:rFonts w:hint="eastAsia"/>
            <w:color w:val="000000" w:themeColor="text1"/>
          </w:rPr>
          <w:alias w:val="单位：财务附注：未确认递延所得税资产明细"/>
          <w:tag w:val="_GBC_ce13c0c07be34b60aa76bbbf1260928d"/>
          <w:id w:val="-40468273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E21287">
            <w:rPr>
              <w:rFonts w:hint="eastAsia"/>
              <w:color w:val="000000" w:themeColor="text1"/>
            </w:rPr>
            <w:t>元</w:t>
          </w:r>
        </w:sdtContent>
      </w:sdt>
      <w:r w:rsidRPr="00E21287">
        <w:rPr>
          <w:rFonts w:hint="eastAsia"/>
          <w:color w:val="000000" w:themeColor="text1"/>
        </w:rPr>
        <w:t xml:space="preserve">  币种：</w:t>
      </w:r>
      <w:sdt>
        <w:sdtPr>
          <w:rPr>
            <w:rFonts w:hint="eastAsia"/>
            <w:color w:val="000000" w:themeColor="text1"/>
          </w:rPr>
          <w:alias w:val="币种：财务附注：未确认递延所得税资产明细"/>
          <w:tag w:val="_GBC_8f1c08c0092d44718e258d0b64b7bf6f"/>
          <w:id w:val="82076780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E21287">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6"/>
        <w:gridCol w:w="3005"/>
        <w:gridCol w:w="3002"/>
      </w:tblGrid>
      <w:tr w:rsidR="0064252C" w:rsidRPr="00E21287" w14:paraId="2AF43101" w14:textId="77777777" w:rsidTr="00BD5270">
        <w:trPr>
          <w:trHeight w:val="285"/>
        </w:trPr>
        <w:bookmarkEnd w:id="324" w:displacedByCustomXml="next"/>
        <w:bookmarkStart w:id="325" w:name="_Hlk11160672" w:displacedByCustomXml="next"/>
        <w:sdt>
          <w:sdtPr>
            <w:rPr>
              <w:color w:val="000000" w:themeColor="text1"/>
            </w:rPr>
            <w:tag w:val="_PLD_bfd226eac09b4e2fb1cc66684c879c9b"/>
            <w:id w:val="-1054698804"/>
          </w:sdtPr>
          <w:sdtContent>
            <w:tc>
              <w:tcPr>
                <w:tcW w:w="1596" w:type="pct"/>
                <w:tcBorders>
                  <w:top w:val="single" w:sz="4" w:space="0" w:color="auto"/>
                  <w:left w:val="single" w:sz="4" w:space="0" w:color="auto"/>
                  <w:bottom w:val="single" w:sz="4" w:space="0" w:color="auto"/>
                  <w:right w:val="single" w:sz="4" w:space="0" w:color="auto"/>
                </w:tcBorders>
                <w:vAlign w:val="center"/>
              </w:tcPr>
              <w:p w14:paraId="6FCDF42D" w14:textId="77777777" w:rsidR="001E071D" w:rsidRPr="00E21287" w:rsidRDefault="00000000" w:rsidP="00BD5270">
                <w:pPr>
                  <w:jc w:val="center"/>
                  <w:rPr>
                    <w:rFonts w:hint="eastAsia"/>
                    <w:color w:val="000000" w:themeColor="text1"/>
                  </w:rPr>
                </w:pPr>
                <w:r w:rsidRPr="00E21287">
                  <w:rPr>
                    <w:rFonts w:hint="eastAsia"/>
                    <w:color w:val="000000" w:themeColor="text1"/>
                  </w:rPr>
                  <w:t>项目</w:t>
                </w:r>
              </w:p>
            </w:tc>
          </w:sdtContent>
        </w:sdt>
        <w:sdt>
          <w:sdtPr>
            <w:rPr>
              <w:color w:val="000000" w:themeColor="text1"/>
            </w:rPr>
            <w:tag w:val="_PLD_bba7988c74a34dcf950349beb6df1c0b"/>
            <w:id w:val="31776448"/>
          </w:sdtPr>
          <w:sdtContent>
            <w:tc>
              <w:tcPr>
                <w:tcW w:w="1703" w:type="pct"/>
                <w:tcBorders>
                  <w:top w:val="single" w:sz="4" w:space="0" w:color="auto"/>
                  <w:left w:val="single" w:sz="4" w:space="0" w:color="auto"/>
                  <w:bottom w:val="single" w:sz="4" w:space="0" w:color="auto"/>
                  <w:right w:val="single" w:sz="4" w:space="0" w:color="auto"/>
                </w:tcBorders>
                <w:vAlign w:val="center"/>
              </w:tcPr>
              <w:p w14:paraId="4B1D4ADF" w14:textId="77777777" w:rsidR="001E071D" w:rsidRPr="00E21287" w:rsidRDefault="00000000" w:rsidP="00BD5270">
                <w:pPr>
                  <w:jc w:val="center"/>
                  <w:rPr>
                    <w:rFonts w:hint="eastAsia"/>
                    <w:color w:val="000000" w:themeColor="text1"/>
                  </w:rPr>
                </w:pPr>
                <w:r w:rsidRPr="00E21287">
                  <w:rPr>
                    <w:rFonts w:hint="eastAsia"/>
                    <w:color w:val="000000" w:themeColor="text1"/>
                  </w:rPr>
                  <w:t>期末余额</w:t>
                </w:r>
              </w:p>
            </w:tc>
          </w:sdtContent>
        </w:sdt>
        <w:sdt>
          <w:sdtPr>
            <w:rPr>
              <w:color w:val="000000" w:themeColor="text1"/>
            </w:rPr>
            <w:tag w:val="_PLD_36004da9855d4469bf16ab328077f444"/>
            <w:id w:val="-614131050"/>
          </w:sdtPr>
          <w:sdtContent>
            <w:tc>
              <w:tcPr>
                <w:tcW w:w="1701" w:type="pct"/>
                <w:tcBorders>
                  <w:top w:val="single" w:sz="4" w:space="0" w:color="auto"/>
                  <w:left w:val="single" w:sz="4" w:space="0" w:color="auto"/>
                  <w:bottom w:val="single" w:sz="4" w:space="0" w:color="auto"/>
                  <w:right w:val="single" w:sz="4" w:space="0" w:color="auto"/>
                </w:tcBorders>
                <w:vAlign w:val="center"/>
              </w:tcPr>
              <w:p w14:paraId="3DCE35D6" w14:textId="77777777" w:rsidR="001E071D" w:rsidRPr="00E21287" w:rsidRDefault="00000000" w:rsidP="00BD5270">
                <w:pPr>
                  <w:jc w:val="center"/>
                  <w:rPr>
                    <w:rFonts w:hint="eastAsia"/>
                    <w:color w:val="000000" w:themeColor="text1"/>
                  </w:rPr>
                </w:pPr>
                <w:r w:rsidRPr="00E21287">
                  <w:rPr>
                    <w:rFonts w:hint="eastAsia"/>
                    <w:color w:val="000000" w:themeColor="text1"/>
                  </w:rPr>
                  <w:t>期初余额</w:t>
                </w:r>
              </w:p>
            </w:tc>
          </w:sdtContent>
        </w:sdt>
      </w:tr>
      <w:tr w:rsidR="0064252C" w:rsidRPr="00E21287" w14:paraId="4BCE4A30" w14:textId="77777777" w:rsidTr="00BD5270">
        <w:trPr>
          <w:trHeight w:val="285"/>
        </w:trPr>
        <w:tc>
          <w:tcPr>
            <w:tcW w:w="1596" w:type="pct"/>
            <w:tcBorders>
              <w:top w:val="single" w:sz="4" w:space="0" w:color="auto"/>
              <w:left w:val="single" w:sz="4" w:space="0" w:color="auto"/>
              <w:bottom w:val="single" w:sz="4" w:space="0" w:color="auto"/>
              <w:right w:val="single" w:sz="4" w:space="0" w:color="auto"/>
            </w:tcBorders>
            <w:vAlign w:val="center"/>
          </w:tcPr>
          <w:p w14:paraId="7508BA2B" w14:textId="77777777" w:rsidR="001E071D" w:rsidRPr="00E21287" w:rsidRDefault="00000000" w:rsidP="00BD5270">
            <w:pPr>
              <w:rPr>
                <w:rFonts w:hint="eastAsia"/>
                <w:color w:val="000000" w:themeColor="text1"/>
              </w:rPr>
            </w:pPr>
            <w:r w:rsidRPr="00E21287">
              <w:rPr>
                <w:rFonts w:hint="eastAsia"/>
                <w:color w:val="000000" w:themeColor="text1"/>
              </w:rPr>
              <w:t>可抵扣暂时性差异</w:t>
            </w:r>
          </w:p>
        </w:tc>
        <w:tc>
          <w:tcPr>
            <w:tcW w:w="1703" w:type="pct"/>
            <w:tcBorders>
              <w:top w:val="single" w:sz="4" w:space="0" w:color="auto"/>
              <w:left w:val="single" w:sz="4" w:space="0" w:color="auto"/>
              <w:bottom w:val="single" w:sz="4" w:space="0" w:color="auto"/>
              <w:right w:val="single" w:sz="4" w:space="0" w:color="auto"/>
            </w:tcBorders>
          </w:tcPr>
          <w:p w14:paraId="6ADAF669" w14:textId="77777777" w:rsidR="001E071D" w:rsidRPr="00E21287" w:rsidRDefault="001E071D" w:rsidP="00BD5270">
            <w:pPr>
              <w:jc w:val="right"/>
              <w:rPr>
                <w:rFonts w:hint="eastAsia"/>
              </w:rPr>
            </w:pPr>
          </w:p>
        </w:tc>
        <w:tc>
          <w:tcPr>
            <w:tcW w:w="1701" w:type="pct"/>
            <w:tcBorders>
              <w:top w:val="single" w:sz="4" w:space="0" w:color="auto"/>
              <w:left w:val="single" w:sz="4" w:space="0" w:color="auto"/>
              <w:bottom w:val="single" w:sz="4" w:space="0" w:color="auto"/>
              <w:right w:val="single" w:sz="4" w:space="0" w:color="auto"/>
            </w:tcBorders>
          </w:tcPr>
          <w:p w14:paraId="6D2BFE79" w14:textId="77777777" w:rsidR="001E071D" w:rsidRPr="00E21287" w:rsidRDefault="001E071D" w:rsidP="00BD5270">
            <w:pPr>
              <w:jc w:val="right"/>
              <w:rPr>
                <w:rFonts w:hint="eastAsia"/>
              </w:rPr>
            </w:pPr>
          </w:p>
        </w:tc>
      </w:tr>
      <w:tr w:rsidR="0064252C" w:rsidRPr="00E21287" w14:paraId="295BA3DA" w14:textId="77777777" w:rsidTr="00BD5270">
        <w:trPr>
          <w:trHeight w:val="285"/>
        </w:trPr>
        <w:tc>
          <w:tcPr>
            <w:tcW w:w="1596" w:type="pct"/>
            <w:tcBorders>
              <w:top w:val="single" w:sz="4" w:space="0" w:color="auto"/>
              <w:left w:val="single" w:sz="4" w:space="0" w:color="auto"/>
              <w:bottom w:val="single" w:sz="4" w:space="0" w:color="auto"/>
              <w:right w:val="single" w:sz="4" w:space="0" w:color="auto"/>
            </w:tcBorders>
            <w:vAlign w:val="center"/>
          </w:tcPr>
          <w:p w14:paraId="4400F25F" w14:textId="77777777" w:rsidR="001E071D" w:rsidRPr="00E21287" w:rsidRDefault="00000000" w:rsidP="00BD5270">
            <w:pPr>
              <w:rPr>
                <w:rFonts w:hint="eastAsia"/>
                <w:color w:val="000000" w:themeColor="text1"/>
              </w:rPr>
            </w:pPr>
            <w:r w:rsidRPr="00E21287">
              <w:rPr>
                <w:rFonts w:hint="eastAsia"/>
                <w:color w:val="000000" w:themeColor="text1"/>
              </w:rPr>
              <w:lastRenderedPageBreak/>
              <w:t>可抵扣亏损</w:t>
            </w:r>
          </w:p>
        </w:tc>
        <w:tc>
          <w:tcPr>
            <w:tcW w:w="1703" w:type="pct"/>
            <w:tcBorders>
              <w:top w:val="single" w:sz="4" w:space="0" w:color="auto"/>
              <w:left w:val="single" w:sz="4" w:space="0" w:color="auto"/>
              <w:bottom w:val="single" w:sz="4" w:space="0" w:color="auto"/>
              <w:right w:val="single" w:sz="4" w:space="0" w:color="auto"/>
            </w:tcBorders>
          </w:tcPr>
          <w:p w14:paraId="735F05AB" w14:textId="77777777" w:rsidR="001E071D" w:rsidRPr="00E21287" w:rsidRDefault="00000000" w:rsidP="00BD5270">
            <w:pPr>
              <w:jc w:val="right"/>
              <w:rPr>
                <w:rFonts w:hint="eastAsia"/>
              </w:rPr>
            </w:pPr>
            <w:r w:rsidRPr="00E21287">
              <w:t>530,012,528.67</w:t>
            </w:r>
          </w:p>
        </w:tc>
        <w:tc>
          <w:tcPr>
            <w:tcW w:w="1701" w:type="pct"/>
            <w:tcBorders>
              <w:top w:val="single" w:sz="4" w:space="0" w:color="auto"/>
              <w:left w:val="single" w:sz="4" w:space="0" w:color="auto"/>
              <w:bottom w:val="single" w:sz="4" w:space="0" w:color="auto"/>
              <w:right w:val="single" w:sz="4" w:space="0" w:color="auto"/>
            </w:tcBorders>
          </w:tcPr>
          <w:p w14:paraId="1F696530" w14:textId="77777777" w:rsidR="001E071D" w:rsidRPr="00E21287" w:rsidRDefault="00000000" w:rsidP="00BD5270">
            <w:pPr>
              <w:jc w:val="right"/>
              <w:rPr>
                <w:rFonts w:hint="eastAsia"/>
              </w:rPr>
            </w:pPr>
            <w:r w:rsidRPr="00E21287">
              <w:t>522,968,249.46</w:t>
            </w:r>
          </w:p>
        </w:tc>
      </w:tr>
      <w:tr w:rsidR="0064252C" w:rsidRPr="00E21287" w14:paraId="30875385" w14:textId="77777777" w:rsidTr="00BD5270">
        <w:trPr>
          <w:trHeight w:val="285"/>
        </w:trPr>
        <w:tc>
          <w:tcPr>
            <w:tcW w:w="1596" w:type="pct"/>
            <w:vAlign w:val="center"/>
          </w:tcPr>
          <w:p w14:paraId="3BA9ABA0" w14:textId="77777777" w:rsidR="001E071D" w:rsidRPr="00E21287" w:rsidRDefault="00000000" w:rsidP="00BD5270">
            <w:pPr>
              <w:rPr>
                <w:rFonts w:hint="eastAsia"/>
              </w:rPr>
            </w:pPr>
            <w:r w:rsidRPr="00E21287">
              <w:rPr>
                <w:rFonts w:cs="Calibri" w:hint="eastAsia"/>
              </w:rPr>
              <w:t>资产减值准备</w:t>
            </w:r>
          </w:p>
        </w:tc>
        <w:tc>
          <w:tcPr>
            <w:tcW w:w="1703" w:type="pct"/>
            <w:vAlign w:val="center"/>
          </w:tcPr>
          <w:p w14:paraId="7729F343" w14:textId="77777777" w:rsidR="001E071D" w:rsidRPr="00E21287" w:rsidRDefault="00000000" w:rsidP="00BD5270">
            <w:pPr>
              <w:jc w:val="right"/>
              <w:rPr>
                <w:rFonts w:hint="eastAsia"/>
              </w:rPr>
            </w:pPr>
            <w:r w:rsidRPr="00E21287">
              <w:rPr>
                <w:rFonts w:hint="eastAsia"/>
              </w:rPr>
              <w:t>125,592,182.38</w:t>
            </w:r>
          </w:p>
        </w:tc>
        <w:tc>
          <w:tcPr>
            <w:tcW w:w="1701" w:type="pct"/>
            <w:vAlign w:val="center"/>
          </w:tcPr>
          <w:p w14:paraId="1F663EE3" w14:textId="77777777" w:rsidR="001E071D" w:rsidRPr="00E21287" w:rsidRDefault="00000000" w:rsidP="00BD5270">
            <w:pPr>
              <w:jc w:val="right"/>
              <w:rPr>
                <w:rFonts w:hint="eastAsia"/>
              </w:rPr>
            </w:pPr>
            <w:r w:rsidRPr="00E21287">
              <w:rPr>
                <w:rFonts w:cs="Calibri"/>
              </w:rPr>
              <w:t>130,834,341.09</w:t>
            </w:r>
          </w:p>
        </w:tc>
      </w:tr>
      <w:tr w:rsidR="0064252C" w:rsidRPr="00E21287" w14:paraId="6C3C21B8" w14:textId="77777777" w:rsidTr="00BD5270">
        <w:trPr>
          <w:trHeight w:val="285"/>
        </w:trPr>
        <w:tc>
          <w:tcPr>
            <w:tcW w:w="1596" w:type="pct"/>
            <w:vAlign w:val="center"/>
          </w:tcPr>
          <w:p w14:paraId="529BF2FA" w14:textId="77777777" w:rsidR="001E071D" w:rsidRPr="00E21287" w:rsidRDefault="00000000" w:rsidP="00BD5270">
            <w:pPr>
              <w:rPr>
                <w:rFonts w:hint="eastAsia"/>
              </w:rPr>
            </w:pPr>
            <w:r w:rsidRPr="00E21287">
              <w:rPr>
                <w:rFonts w:cs="Calibri" w:hint="eastAsia"/>
              </w:rPr>
              <w:t>预计负债</w:t>
            </w:r>
          </w:p>
        </w:tc>
        <w:tc>
          <w:tcPr>
            <w:tcW w:w="1703" w:type="pct"/>
            <w:vAlign w:val="center"/>
          </w:tcPr>
          <w:p w14:paraId="43C53C9C" w14:textId="77777777" w:rsidR="001E071D" w:rsidRPr="00E21287" w:rsidRDefault="00000000" w:rsidP="00BD5270">
            <w:pPr>
              <w:jc w:val="right"/>
              <w:rPr>
                <w:rFonts w:hint="eastAsia"/>
              </w:rPr>
            </w:pPr>
            <w:r w:rsidRPr="00E21287">
              <w:rPr>
                <w:rFonts w:hint="eastAsia"/>
              </w:rPr>
              <w:t>3,611,282.33</w:t>
            </w:r>
          </w:p>
        </w:tc>
        <w:tc>
          <w:tcPr>
            <w:tcW w:w="1701" w:type="pct"/>
            <w:vAlign w:val="center"/>
          </w:tcPr>
          <w:p w14:paraId="00B2F3B5" w14:textId="77777777" w:rsidR="001E071D" w:rsidRPr="00E21287" w:rsidRDefault="00000000" w:rsidP="00BD5270">
            <w:pPr>
              <w:jc w:val="right"/>
              <w:rPr>
                <w:rFonts w:hint="eastAsia"/>
              </w:rPr>
            </w:pPr>
            <w:r w:rsidRPr="00E21287">
              <w:rPr>
                <w:rFonts w:cs="Calibri"/>
              </w:rPr>
              <w:t>1,646,532.33</w:t>
            </w:r>
          </w:p>
        </w:tc>
      </w:tr>
      <w:tr w:rsidR="0064252C" w:rsidRPr="00E21287" w14:paraId="06034A15" w14:textId="77777777" w:rsidTr="00BD5270">
        <w:trPr>
          <w:trHeight w:val="285"/>
        </w:trPr>
        <w:tc>
          <w:tcPr>
            <w:tcW w:w="1596" w:type="pct"/>
            <w:tcBorders>
              <w:top w:val="single" w:sz="4" w:space="0" w:color="auto"/>
              <w:left w:val="single" w:sz="4" w:space="0" w:color="auto"/>
              <w:bottom w:val="single" w:sz="4" w:space="0" w:color="auto"/>
              <w:right w:val="single" w:sz="4" w:space="0" w:color="auto"/>
            </w:tcBorders>
            <w:vAlign w:val="center"/>
          </w:tcPr>
          <w:p w14:paraId="59E68E2C" w14:textId="77777777" w:rsidR="001E071D" w:rsidRPr="00E21287" w:rsidRDefault="00000000" w:rsidP="00BD5270">
            <w:pPr>
              <w:jc w:val="center"/>
              <w:rPr>
                <w:rFonts w:hint="eastAsia"/>
                <w:color w:val="000000" w:themeColor="text1"/>
              </w:rPr>
            </w:pPr>
            <w:r w:rsidRPr="00E21287">
              <w:rPr>
                <w:rFonts w:hint="eastAsia"/>
                <w:color w:val="000000" w:themeColor="text1"/>
              </w:rPr>
              <w:t>合计</w:t>
            </w:r>
          </w:p>
        </w:tc>
        <w:tc>
          <w:tcPr>
            <w:tcW w:w="1703" w:type="pct"/>
            <w:tcBorders>
              <w:top w:val="single" w:sz="4" w:space="0" w:color="auto"/>
              <w:left w:val="single" w:sz="4" w:space="0" w:color="auto"/>
              <w:bottom w:val="single" w:sz="4" w:space="0" w:color="auto"/>
              <w:right w:val="single" w:sz="4" w:space="0" w:color="auto"/>
            </w:tcBorders>
          </w:tcPr>
          <w:p w14:paraId="7CE91CCD" w14:textId="77777777" w:rsidR="001E071D" w:rsidRPr="00E21287" w:rsidRDefault="00000000" w:rsidP="00BD5270">
            <w:pPr>
              <w:jc w:val="right"/>
              <w:rPr>
                <w:rFonts w:hint="eastAsia"/>
              </w:rPr>
            </w:pPr>
            <w:r w:rsidRPr="00E21287">
              <w:t>659,215,993.38</w:t>
            </w:r>
          </w:p>
        </w:tc>
        <w:tc>
          <w:tcPr>
            <w:tcW w:w="1701" w:type="pct"/>
            <w:tcBorders>
              <w:top w:val="single" w:sz="4" w:space="0" w:color="auto"/>
              <w:left w:val="single" w:sz="4" w:space="0" w:color="auto"/>
              <w:bottom w:val="single" w:sz="4" w:space="0" w:color="auto"/>
              <w:right w:val="single" w:sz="4" w:space="0" w:color="auto"/>
            </w:tcBorders>
          </w:tcPr>
          <w:p w14:paraId="1602D71E" w14:textId="77777777" w:rsidR="001E071D" w:rsidRPr="00E21287" w:rsidRDefault="00000000" w:rsidP="00BD5270">
            <w:pPr>
              <w:jc w:val="right"/>
              <w:rPr>
                <w:rFonts w:hint="eastAsia"/>
              </w:rPr>
            </w:pPr>
            <w:r w:rsidRPr="00E21287">
              <w:t>655,449,122.88</w:t>
            </w:r>
          </w:p>
        </w:tc>
      </w:tr>
    </w:tbl>
    <w:p w14:paraId="473DB33D" w14:textId="77777777" w:rsidR="001E071D" w:rsidRPr="00E21287" w:rsidRDefault="001E071D">
      <w:pPr>
        <w:rPr>
          <w:rFonts w:hint="eastAsia"/>
        </w:rPr>
      </w:pPr>
    </w:p>
    <w:p w14:paraId="497A8757" w14:textId="77777777" w:rsidR="001E071D" w:rsidRPr="00E21287" w:rsidRDefault="00000000" w:rsidP="00A80081">
      <w:pPr>
        <w:pStyle w:val="4"/>
        <w:numPr>
          <w:ilvl w:val="0"/>
          <w:numId w:val="105"/>
        </w:numPr>
        <w:tabs>
          <w:tab w:val="left" w:pos="588"/>
          <w:tab w:val="left" w:pos="616"/>
        </w:tabs>
        <w:rPr>
          <w:rFonts w:ascii="宋体" w:hAnsi="宋体" w:hint="eastAsia"/>
          <w:color w:val="000000" w:themeColor="text1"/>
          <w:szCs w:val="21"/>
        </w:rPr>
      </w:pPr>
      <w:r w:rsidRPr="00E21287">
        <w:rPr>
          <w:rFonts w:ascii="宋体" w:hAnsi="宋体" w:hint="eastAsia"/>
          <w:color w:val="000000" w:themeColor="text1"/>
          <w:szCs w:val="21"/>
        </w:rPr>
        <w:t>未确认递延所得税资产的可抵扣亏损将于以下年度到期</w:t>
      </w:r>
    </w:p>
    <w:sdt>
      <w:sdtPr>
        <w:rPr>
          <w:color w:val="000000" w:themeColor="text1"/>
        </w:rPr>
        <w:alias w:val="是否适用：未确认递延所得税资产的可抵扣亏损将于以下年度到期[双击切换]"/>
        <w:tag w:val="_GBC_10d31911cedc4147b90ab71d35742bf4"/>
        <w:id w:val="672913347"/>
        <w:placeholder>
          <w:docPart w:val="GBC22222222222222222222222222222"/>
        </w:placeholder>
      </w:sdtPr>
      <w:sdtContent>
        <w:p w14:paraId="7CA6DF9B" w14:textId="77777777" w:rsidR="001E071D" w:rsidRPr="00E21287" w:rsidRDefault="00000000">
          <w:pPr>
            <w:rPr>
              <w:rFonts w:hint="eastAsia"/>
              <w:color w:val="000000" w:themeColor="text1"/>
            </w:rPr>
          </w:pPr>
          <w:r w:rsidRPr="00E21287">
            <w:rPr>
              <w:color w:val="000000" w:themeColor="text1"/>
            </w:rPr>
            <w:fldChar w:fldCharType="begin"/>
          </w:r>
          <w:r w:rsidRPr="00E21287">
            <w:rPr>
              <w:color w:val="000000" w:themeColor="text1"/>
            </w:rPr>
            <w:instrText xml:space="preserve"> MACROBUTTON  SnrToggleCheckbox √适用 </w:instrText>
          </w:r>
          <w:r w:rsidRPr="00E21287">
            <w:rPr>
              <w:color w:val="000000" w:themeColor="text1"/>
            </w:rPr>
            <w:fldChar w:fldCharType="end"/>
          </w:r>
          <w:r w:rsidRPr="00E21287">
            <w:rPr>
              <w:color w:val="000000" w:themeColor="text1"/>
            </w:rPr>
            <w:fldChar w:fldCharType="begin"/>
          </w:r>
          <w:r w:rsidRPr="00E21287">
            <w:rPr>
              <w:color w:val="000000" w:themeColor="text1"/>
            </w:rPr>
            <w:instrText xml:space="preserve"> MACROBUTTON  SnrToggleCheckbox □不适用 </w:instrText>
          </w:r>
          <w:r w:rsidRPr="00E21287">
            <w:rPr>
              <w:color w:val="000000" w:themeColor="text1"/>
            </w:rPr>
            <w:fldChar w:fldCharType="end"/>
          </w:r>
        </w:p>
      </w:sdtContent>
    </w:sdt>
    <w:p w14:paraId="28DD36B2" w14:textId="77777777" w:rsidR="001E071D" w:rsidRPr="00E21287" w:rsidRDefault="00000000">
      <w:pPr>
        <w:ind w:right="57"/>
        <w:jc w:val="right"/>
        <w:rPr>
          <w:rFonts w:hint="eastAsia"/>
          <w:color w:val="000000" w:themeColor="text1"/>
        </w:rPr>
      </w:pPr>
      <w:r w:rsidRPr="00E21287">
        <w:rPr>
          <w:rFonts w:hint="eastAsia"/>
          <w:color w:val="000000" w:themeColor="text1"/>
        </w:rPr>
        <w:t>单位：</w:t>
      </w:r>
      <w:sdt>
        <w:sdtPr>
          <w:rPr>
            <w:rFonts w:hint="eastAsia"/>
            <w:color w:val="000000" w:themeColor="text1"/>
          </w:rPr>
          <w:alias w:val="单位：财务附注：未确认递延所得税资产的可抵扣亏损将于以下年度到期"/>
          <w:tag w:val="_GBC_e5ae9be2f02b49aa93ff11e0e7a11cca"/>
          <w:id w:val="-87184095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E21287">
            <w:rPr>
              <w:rFonts w:hint="eastAsia"/>
              <w:color w:val="000000" w:themeColor="text1"/>
            </w:rPr>
            <w:t>元</w:t>
          </w:r>
        </w:sdtContent>
      </w:sdt>
      <w:r w:rsidRPr="00E21287">
        <w:rPr>
          <w:rFonts w:hint="eastAsia"/>
          <w:color w:val="000000" w:themeColor="text1"/>
        </w:rPr>
        <w:t xml:space="preserve">  币种：</w:t>
      </w:r>
      <w:sdt>
        <w:sdtPr>
          <w:rPr>
            <w:rFonts w:hint="eastAsia"/>
            <w:color w:val="000000" w:themeColor="text1"/>
          </w:rPr>
          <w:alias w:val="币种：财务附注：未确认递延所得税资产的可抵扣亏损将于以下年度到期"/>
          <w:tag w:val="_GBC_83b0fc2196304484aa53ef2b9e2e191a"/>
          <w:id w:val="-5031162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E21287">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gridCol w:w="2229"/>
        <w:gridCol w:w="2266"/>
        <w:gridCol w:w="2296"/>
      </w:tblGrid>
      <w:tr w:rsidR="002D0D10" w:rsidRPr="00E21287" w14:paraId="79B0691E" w14:textId="77777777" w:rsidTr="00320ED8">
        <w:trPr>
          <w:trHeight w:val="285"/>
        </w:trPr>
        <w:bookmarkEnd w:id="325" w:displacedByCustomXml="next"/>
        <w:sdt>
          <w:sdtPr>
            <w:rPr>
              <w:color w:val="000000" w:themeColor="text1"/>
            </w:rPr>
            <w:tag w:val="_PLD_710a470de2b84ef593de891faad46b6b"/>
            <w:id w:val="1857767759"/>
          </w:sdtPr>
          <w:sdtContent>
            <w:tc>
              <w:tcPr>
                <w:tcW w:w="1152" w:type="pct"/>
                <w:tcBorders>
                  <w:top w:val="single" w:sz="4" w:space="0" w:color="auto"/>
                  <w:left w:val="single" w:sz="4" w:space="0" w:color="auto"/>
                  <w:bottom w:val="single" w:sz="4" w:space="0" w:color="auto"/>
                  <w:right w:val="single" w:sz="4" w:space="0" w:color="auto"/>
                </w:tcBorders>
                <w:vAlign w:val="center"/>
              </w:tcPr>
              <w:p w14:paraId="323866F3" w14:textId="77777777" w:rsidR="001E071D" w:rsidRPr="00E21287" w:rsidRDefault="00000000" w:rsidP="00320ED8">
                <w:pPr>
                  <w:jc w:val="center"/>
                  <w:rPr>
                    <w:rFonts w:hint="eastAsia"/>
                    <w:color w:val="000000" w:themeColor="text1"/>
                  </w:rPr>
                </w:pPr>
                <w:r w:rsidRPr="00E21287">
                  <w:rPr>
                    <w:rFonts w:hint="eastAsia"/>
                    <w:color w:val="000000" w:themeColor="text1"/>
                  </w:rPr>
                  <w:t>年份</w:t>
                </w:r>
              </w:p>
            </w:tc>
          </w:sdtContent>
        </w:sdt>
        <w:sdt>
          <w:sdtPr>
            <w:rPr>
              <w:color w:val="000000" w:themeColor="text1"/>
            </w:rPr>
            <w:tag w:val="_PLD_a6335ab4fba14ab8946b823c64f03503"/>
            <w:id w:val="-1330748481"/>
          </w:sdtPr>
          <w:sdtContent>
            <w:tc>
              <w:tcPr>
                <w:tcW w:w="1263" w:type="pct"/>
                <w:tcBorders>
                  <w:top w:val="single" w:sz="4" w:space="0" w:color="auto"/>
                  <w:left w:val="single" w:sz="4" w:space="0" w:color="auto"/>
                  <w:bottom w:val="single" w:sz="4" w:space="0" w:color="auto"/>
                  <w:right w:val="single" w:sz="4" w:space="0" w:color="auto"/>
                </w:tcBorders>
                <w:vAlign w:val="center"/>
              </w:tcPr>
              <w:p w14:paraId="38D24168" w14:textId="77777777" w:rsidR="001E071D" w:rsidRPr="00E21287" w:rsidRDefault="00000000" w:rsidP="00320ED8">
                <w:pPr>
                  <w:jc w:val="center"/>
                  <w:rPr>
                    <w:rFonts w:hint="eastAsia"/>
                    <w:color w:val="000000" w:themeColor="text1"/>
                  </w:rPr>
                </w:pPr>
                <w:r w:rsidRPr="00E21287">
                  <w:rPr>
                    <w:rFonts w:hint="eastAsia"/>
                    <w:color w:val="000000" w:themeColor="text1"/>
                  </w:rPr>
                  <w:t>期末金额</w:t>
                </w:r>
              </w:p>
            </w:tc>
          </w:sdtContent>
        </w:sdt>
        <w:sdt>
          <w:sdtPr>
            <w:rPr>
              <w:color w:val="000000" w:themeColor="text1"/>
            </w:rPr>
            <w:tag w:val="_PLD_7582e6645cec4513a5606c104f2d83f1"/>
            <w:id w:val="-12462056"/>
          </w:sdtPr>
          <w:sdtContent>
            <w:tc>
              <w:tcPr>
                <w:tcW w:w="1284" w:type="pct"/>
                <w:tcBorders>
                  <w:top w:val="single" w:sz="4" w:space="0" w:color="auto"/>
                  <w:left w:val="single" w:sz="4" w:space="0" w:color="auto"/>
                  <w:bottom w:val="single" w:sz="4" w:space="0" w:color="auto"/>
                  <w:right w:val="single" w:sz="4" w:space="0" w:color="auto"/>
                </w:tcBorders>
                <w:vAlign w:val="center"/>
              </w:tcPr>
              <w:p w14:paraId="75241768" w14:textId="77777777" w:rsidR="001E071D" w:rsidRPr="00E21287" w:rsidRDefault="00000000" w:rsidP="00320ED8">
                <w:pPr>
                  <w:jc w:val="center"/>
                  <w:rPr>
                    <w:rFonts w:hint="eastAsia"/>
                    <w:color w:val="000000" w:themeColor="text1"/>
                  </w:rPr>
                </w:pPr>
                <w:r w:rsidRPr="00E21287">
                  <w:rPr>
                    <w:rFonts w:hint="eastAsia"/>
                    <w:color w:val="000000" w:themeColor="text1"/>
                  </w:rPr>
                  <w:t>期初金额</w:t>
                </w:r>
              </w:p>
            </w:tc>
          </w:sdtContent>
        </w:sdt>
        <w:sdt>
          <w:sdtPr>
            <w:rPr>
              <w:color w:val="000000" w:themeColor="text1"/>
            </w:rPr>
            <w:tag w:val="_PLD_1a030fe5a0564bed845b9b81b2eda8b8"/>
            <w:id w:val="-1981215976"/>
          </w:sdtPr>
          <w:sdtContent>
            <w:tc>
              <w:tcPr>
                <w:tcW w:w="1301" w:type="pct"/>
                <w:tcBorders>
                  <w:top w:val="single" w:sz="4" w:space="0" w:color="auto"/>
                  <w:left w:val="single" w:sz="4" w:space="0" w:color="auto"/>
                  <w:bottom w:val="single" w:sz="4" w:space="0" w:color="auto"/>
                  <w:right w:val="single" w:sz="4" w:space="0" w:color="auto"/>
                </w:tcBorders>
                <w:vAlign w:val="center"/>
              </w:tcPr>
              <w:p w14:paraId="04A2EED1" w14:textId="77777777" w:rsidR="001E071D" w:rsidRPr="00E21287" w:rsidRDefault="00000000" w:rsidP="00320ED8">
                <w:pPr>
                  <w:jc w:val="center"/>
                  <w:rPr>
                    <w:rFonts w:hint="eastAsia"/>
                    <w:color w:val="000000" w:themeColor="text1"/>
                  </w:rPr>
                </w:pPr>
                <w:r w:rsidRPr="00E21287">
                  <w:rPr>
                    <w:rFonts w:hint="eastAsia"/>
                    <w:color w:val="000000" w:themeColor="text1"/>
                  </w:rPr>
                  <w:t>备注</w:t>
                </w:r>
              </w:p>
            </w:tc>
          </w:sdtContent>
        </w:sdt>
      </w:tr>
      <w:tr w:rsidR="0064252C" w:rsidRPr="00E21287" w14:paraId="1AC71CA3" w14:textId="77777777" w:rsidTr="00D31391">
        <w:trPr>
          <w:trHeight w:val="285"/>
        </w:trPr>
        <w:tc>
          <w:tcPr>
            <w:tcW w:w="1152" w:type="pct"/>
            <w:vAlign w:val="center"/>
          </w:tcPr>
          <w:p w14:paraId="7FBD8FA4" w14:textId="77777777" w:rsidR="001E071D" w:rsidRPr="00E21287" w:rsidRDefault="00000000" w:rsidP="0064252C">
            <w:pPr>
              <w:rPr>
                <w:rFonts w:hint="eastAsia"/>
              </w:rPr>
            </w:pPr>
            <w:r w:rsidRPr="00E21287">
              <w:rPr>
                <w:rFonts w:hint="eastAsia"/>
              </w:rPr>
              <w:t>2024年度</w:t>
            </w:r>
          </w:p>
        </w:tc>
        <w:tc>
          <w:tcPr>
            <w:tcW w:w="1263" w:type="pct"/>
            <w:vAlign w:val="center"/>
          </w:tcPr>
          <w:p w14:paraId="263C8E93" w14:textId="13F90908" w:rsidR="001E071D" w:rsidRPr="00E21287" w:rsidRDefault="00000000" w:rsidP="0064252C">
            <w:pPr>
              <w:jc w:val="right"/>
              <w:rPr>
                <w:rFonts w:hint="eastAsia"/>
              </w:rPr>
            </w:pPr>
            <w:r w:rsidRPr="00E21287">
              <w:rPr>
                <w:rFonts w:cs="Calibri"/>
              </w:rPr>
              <w:t>7,596,646.25</w:t>
            </w:r>
          </w:p>
        </w:tc>
        <w:tc>
          <w:tcPr>
            <w:tcW w:w="1284" w:type="pct"/>
            <w:vAlign w:val="center"/>
          </w:tcPr>
          <w:p w14:paraId="7C366AF3" w14:textId="77777777" w:rsidR="001E071D" w:rsidRPr="00E21287" w:rsidRDefault="00000000" w:rsidP="0064252C">
            <w:pPr>
              <w:jc w:val="right"/>
              <w:rPr>
                <w:rFonts w:hint="eastAsia"/>
              </w:rPr>
            </w:pPr>
            <w:r w:rsidRPr="00E21287">
              <w:rPr>
                <w:rFonts w:cs="Calibri"/>
              </w:rPr>
              <w:t>24,504,847.50</w:t>
            </w:r>
          </w:p>
        </w:tc>
        <w:tc>
          <w:tcPr>
            <w:tcW w:w="1301" w:type="pct"/>
            <w:tcBorders>
              <w:top w:val="single" w:sz="4" w:space="0" w:color="auto"/>
              <w:left w:val="single" w:sz="4" w:space="0" w:color="auto"/>
              <w:bottom w:val="single" w:sz="4" w:space="0" w:color="auto"/>
              <w:right w:val="single" w:sz="4" w:space="0" w:color="auto"/>
            </w:tcBorders>
          </w:tcPr>
          <w:p w14:paraId="4EB1EC67" w14:textId="77777777" w:rsidR="001E071D" w:rsidRPr="00E21287" w:rsidRDefault="001E071D" w:rsidP="0064252C">
            <w:pPr>
              <w:rPr>
                <w:rFonts w:hint="eastAsia"/>
              </w:rPr>
            </w:pPr>
          </w:p>
        </w:tc>
      </w:tr>
      <w:tr w:rsidR="0064252C" w:rsidRPr="00E21287" w14:paraId="60F5D5EA" w14:textId="77777777" w:rsidTr="00D31391">
        <w:trPr>
          <w:trHeight w:val="285"/>
        </w:trPr>
        <w:tc>
          <w:tcPr>
            <w:tcW w:w="1152" w:type="pct"/>
            <w:vAlign w:val="center"/>
          </w:tcPr>
          <w:p w14:paraId="63A25E4C" w14:textId="77777777" w:rsidR="001E071D" w:rsidRPr="00E21287" w:rsidRDefault="00000000" w:rsidP="0064252C">
            <w:pPr>
              <w:rPr>
                <w:rFonts w:hint="eastAsia"/>
              </w:rPr>
            </w:pPr>
            <w:r w:rsidRPr="00E21287">
              <w:t>2025年度</w:t>
            </w:r>
          </w:p>
        </w:tc>
        <w:tc>
          <w:tcPr>
            <w:tcW w:w="1263" w:type="pct"/>
            <w:vAlign w:val="center"/>
          </w:tcPr>
          <w:p w14:paraId="67087594" w14:textId="53DC296F" w:rsidR="001E071D" w:rsidRPr="00E21287" w:rsidRDefault="00000000" w:rsidP="0064252C">
            <w:pPr>
              <w:jc w:val="right"/>
              <w:rPr>
                <w:rFonts w:hint="eastAsia"/>
              </w:rPr>
            </w:pPr>
            <w:r w:rsidRPr="00E21287">
              <w:rPr>
                <w:rFonts w:cs="Calibri"/>
              </w:rPr>
              <w:t>18,035,991.23</w:t>
            </w:r>
          </w:p>
        </w:tc>
        <w:tc>
          <w:tcPr>
            <w:tcW w:w="1284" w:type="pct"/>
            <w:vAlign w:val="center"/>
          </w:tcPr>
          <w:p w14:paraId="4A93A527" w14:textId="77777777" w:rsidR="001E071D" w:rsidRPr="00E21287" w:rsidRDefault="00000000" w:rsidP="0064252C">
            <w:pPr>
              <w:jc w:val="right"/>
              <w:rPr>
                <w:rFonts w:hint="eastAsia"/>
              </w:rPr>
            </w:pPr>
            <w:r w:rsidRPr="00E21287">
              <w:rPr>
                <w:rFonts w:cs="Calibri"/>
              </w:rPr>
              <w:t>10,120,273.81</w:t>
            </w:r>
          </w:p>
        </w:tc>
        <w:tc>
          <w:tcPr>
            <w:tcW w:w="1301" w:type="pct"/>
            <w:tcBorders>
              <w:top w:val="single" w:sz="4" w:space="0" w:color="auto"/>
              <w:left w:val="single" w:sz="4" w:space="0" w:color="auto"/>
              <w:bottom w:val="single" w:sz="4" w:space="0" w:color="auto"/>
              <w:right w:val="single" w:sz="4" w:space="0" w:color="auto"/>
            </w:tcBorders>
          </w:tcPr>
          <w:p w14:paraId="1D33A2B6" w14:textId="77777777" w:rsidR="001E071D" w:rsidRPr="00E21287" w:rsidRDefault="001E071D" w:rsidP="0064252C">
            <w:pPr>
              <w:rPr>
                <w:rFonts w:hint="eastAsia"/>
              </w:rPr>
            </w:pPr>
          </w:p>
        </w:tc>
      </w:tr>
      <w:tr w:rsidR="0064252C" w:rsidRPr="00E21287" w14:paraId="560692D2" w14:textId="77777777" w:rsidTr="00D31391">
        <w:trPr>
          <w:trHeight w:val="285"/>
        </w:trPr>
        <w:tc>
          <w:tcPr>
            <w:tcW w:w="1152" w:type="pct"/>
            <w:vAlign w:val="center"/>
          </w:tcPr>
          <w:p w14:paraId="521C5BE1" w14:textId="77777777" w:rsidR="001E071D" w:rsidRPr="00E21287" w:rsidRDefault="00000000" w:rsidP="0064252C">
            <w:pPr>
              <w:rPr>
                <w:rFonts w:hint="eastAsia"/>
              </w:rPr>
            </w:pPr>
            <w:r w:rsidRPr="00E21287">
              <w:t>2026年度</w:t>
            </w:r>
          </w:p>
        </w:tc>
        <w:tc>
          <w:tcPr>
            <w:tcW w:w="1263" w:type="pct"/>
            <w:vAlign w:val="center"/>
          </w:tcPr>
          <w:p w14:paraId="24FDB9D5" w14:textId="402E63A3" w:rsidR="001E071D" w:rsidRPr="00E21287" w:rsidRDefault="00000000" w:rsidP="0064252C">
            <w:pPr>
              <w:jc w:val="right"/>
              <w:rPr>
                <w:rFonts w:hint="eastAsia"/>
              </w:rPr>
            </w:pPr>
            <w:r w:rsidRPr="00E21287">
              <w:rPr>
                <w:rFonts w:cs="Calibri"/>
              </w:rPr>
              <w:t>64,715,982.94</w:t>
            </w:r>
          </w:p>
        </w:tc>
        <w:tc>
          <w:tcPr>
            <w:tcW w:w="1284" w:type="pct"/>
            <w:vAlign w:val="center"/>
          </w:tcPr>
          <w:p w14:paraId="34CED3DB" w14:textId="77777777" w:rsidR="001E071D" w:rsidRPr="00E21287" w:rsidRDefault="001E071D" w:rsidP="0064252C">
            <w:pPr>
              <w:jc w:val="right"/>
              <w:rPr>
                <w:rFonts w:hint="eastAsia"/>
              </w:rPr>
            </w:pPr>
          </w:p>
        </w:tc>
        <w:tc>
          <w:tcPr>
            <w:tcW w:w="1301" w:type="pct"/>
            <w:tcBorders>
              <w:top w:val="single" w:sz="4" w:space="0" w:color="auto"/>
              <w:left w:val="single" w:sz="4" w:space="0" w:color="auto"/>
              <w:bottom w:val="single" w:sz="4" w:space="0" w:color="auto"/>
              <w:right w:val="single" w:sz="4" w:space="0" w:color="auto"/>
            </w:tcBorders>
          </w:tcPr>
          <w:p w14:paraId="7DA24A3A" w14:textId="77777777" w:rsidR="001E071D" w:rsidRPr="00E21287" w:rsidRDefault="001E071D" w:rsidP="0064252C">
            <w:pPr>
              <w:rPr>
                <w:rFonts w:hint="eastAsia"/>
              </w:rPr>
            </w:pPr>
          </w:p>
        </w:tc>
      </w:tr>
      <w:tr w:rsidR="0064252C" w:rsidRPr="00E21287" w14:paraId="0968FABE" w14:textId="77777777" w:rsidTr="00D31391">
        <w:trPr>
          <w:trHeight w:val="285"/>
        </w:trPr>
        <w:tc>
          <w:tcPr>
            <w:tcW w:w="1152" w:type="pct"/>
            <w:vAlign w:val="center"/>
          </w:tcPr>
          <w:p w14:paraId="553B76F4" w14:textId="77777777" w:rsidR="001E071D" w:rsidRPr="00E21287" w:rsidRDefault="00000000" w:rsidP="0064252C">
            <w:pPr>
              <w:rPr>
                <w:rFonts w:hint="eastAsia"/>
              </w:rPr>
            </w:pPr>
            <w:r w:rsidRPr="00E21287">
              <w:t>2027年度</w:t>
            </w:r>
          </w:p>
        </w:tc>
        <w:tc>
          <w:tcPr>
            <w:tcW w:w="1263" w:type="pct"/>
            <w:vAlign w:val="center"/>
          </w:tcPr>
          <w:p w14:paraId="654F415C" w14:textId="4EB135A9" w:rsidR="001E071D" w:rsidRPr="00E21287" w:rsidRDefault="00000000" w:rsidP="0064252C">
            <w:pPr>
              <w:jc w:val="right"/>
              <w:rPr>
                <w:rFonts w:hint="eastAsia"/>
              </w:rPr>
            </w:pPr>
            <w:r w:rsidRPr="00E21287">
              <w:rPr>
                <w:rFonts w:cs="Calibri"/>
              </w:rPr>
              <w:t>396,541.80</w:t>
            </w:r>
          </w:p>
        </w:tc>
        <w:tc>
          <w:tcPr>
            <w:tcW w:w="1284" w:type="pct"/>
            <w:vAlign w:val="center"/>
          </w:tcPr>
          <w:p w14:paraId="2C8B54A5" w14:textId="77777777" w:rsidR="001E071D" w:rsidRPr="00E21287" w:rsidRDefault="00000000" w:rsidP="0064252C">
            <w:pPr>
              <w:jc w:val="right"/>
              <w:rPr>
                <w:rFonts w:hint="eastAsia"/>
              </w:rPr>
            </w:pPr>
            <w:r w:rsidRPr="00E21287">
              <w:rPr>
                <w:rFonts w:cs="Calibri"/>
              </w:rPr>
              <w:t>51,241,745.70</w:t>
            </w:r>
          </w:p>
        </w:tc>
        <w:tc>
          <w:tcPr>
            <w:tcW w:w="1301" w:type="pct"/>
            <w:tcBorders>
              <w:top w:val="single" w:sz="4" w:space="0" w:color="auto"/>
              <w:left w:val="single" w:sz="4" w:space="0" w:color="auto"/>
              <w:bottom w:val="single" w:sz="4" w:space="0" w:color="auto"/>
              <w:right w:val="single" w:sz="4" w:space="0" w:color="auto"/>
            </w:tcBorders>
          </w:tcPr>
          <w:p w14:paraId="783AF8D5" w14:textId="77777777" w:rsidR="001E071D" w:rsidRPr="00E21287" w:rsidRDefault="001E071D" w:rsidP="0064252C">
            <w:pPr>
              <w:rPr>
                <w:rFonts w:hint="eastAsia"/>
              </w:rPr>
            </w:pPr>
          </w:p>
        </w:tc>
      </w:tr>
      <w:tr w:rsidR="0064252C" w:rsidRPr="00E21287" w14:paraId="1DF9BDD2" w14:textId="77777777" w:rsidTr="00D31391">
        <w:trPr>
          <w:trHeight w:val="285"/>
        </w:trPr>
        <w:tc>
          <w:tcPr>
            <w:tcW w:w="1152" w:type="pct"/>
            <w:vAlign w:val="center"/>
          </w:tcPr>
          <w:p w14:paraId="1B680C24" w14:textId="77777777" w:rsidR="001E071D" w:rsidRPr="00E21287" w:rsidRDefault="00000000" w:rsidP="0064252C">
            <w:pPr>
              <w:rPr>
                <w:rFonts w:hint="eastAsia"/>
              </w:rPr>
            </w:pPr>
            <w:r w:rsidRPr="00E21287">
              <w:t>2028年度</w:t>
            </w:r>
          </w:p>
        </w:tc>
        <w:tc>
          <w:tcPr>
            <w:tcW w:w="1263" w:type="pct"/>
            <w:vAlign w:val="center"/>
          </w:tcPr>
          <w:p w14:paraId="01A66EA3" w14:textId="7F647F3D" w:rsidR="001E071D" w:rsidRPr="00E21287" w:rsidRDefault="00000000" w:rsidP="0064252C">
            <w:pPr>
              <w:jc w:val="right"/>
              <w:rPr>
                <w:rFonts w:hint="eastAsia"/>
              </w:rPr>
            </w:pPr>
            <w:r w:rsidRPr="00E21287">
              <w:rPr>
                <w:rFonts w:cs="Calibri"/>
              </w:rPr>
              <w:t>123,836,874.86</w:t>
            </w:r>
          </w:p>
        </w:tc>
        <w:tc>
          <w:tcPr>
            <w:tcW w:w="1284" w:type="pct"/>
            <w:vAlign w:val="center"/>
          </w:tcPr>
          <w:p w14:paraId="68EF2779" w14:textId="77777777" w:rsidR="001E071D" w:rsidRPr="00E21287" w:rsidRDefault="00000000" w:rsidP="0064252C">
            <w:pPr>
              <w:jc w:val="right"/>
              <w:rPr>
                <w:rFonts w:hint="eastAsia"/>
              </w:rPr>
            </w:pPr>
            <w:r w:rsidRPr="00E21287">
              <w:rPr>
                <w:rFonts w:cs="Calibri"/>
              </w:rPr>
              <w:t>101,082,909.71</w:t>
            </w:r>
          </w:p>
        </w:tc>
        <w:tc>
          <w:tcPr>
            <w:tcW w:w="1301" w:type="pct"/>
            <w:tcBorders>
              <w:top w:val="single" w:sz="4" w:space="0" w:color="auto"/>
              <w:left w:val="single" w:sz="4" w:space="0" w:color="auto"/>
              <w:bottom w:val="single" w:sz="4" w:space="0" w:color="auto"/>
              <w:right w:val="single" w:sz="4" w:space="0" w:color="auto"/>
            </w:tcBorders>
          </w:tcPr>
          <w:p w14:paraId="39CA3901" w14:textId="77777777" w:rsidR="001E071D" w:rsidRPr="00E21287" w:rsidRDefault="001E071D" w:rsidP="0064252C">
            <w:pPr>
              <w:rPr>
                <w:rFonts w:hint="eastAsia"/>
              </w:rPr>
            </w:pPr>
          </w:p>
        </w:tc>
      </w:tr>
      <w:tr w:rsidR="0064252C" w:rsidRPr="00E21287" w14:paraId="61E5D441" w14:textId="77777777" w:rsidTr="00D31391">
        <w:trPr>
          <w:trHeight w:val="285"/>
        </w:trPr>
        <w:tc>
          <w:tcPr>
            <w:tcW w:w="1152" w:type="pct"/>
            <w:vAlign w:val="center"/>
          </w:tcPr>
          <w:p w14:paraId="10F3EEB1" w14:textId="77777777" w:rsidR="001E071D" w:rsidRPr="00E21287" w:rsidRDefault="00000000" w:rsidP="0064252C">
            <w:pPr>
              <w:rPr>
                <w:rFonts w:hint="eastAsia"/>
              </w:rPr>
            </w:pPr>
            <w:r w:rsidRPr="00E21287">
              <w:t>2029年度</w:t>
            </w:r>
          </w:p>
        </w:tc>
        <w:tc>
          <w:tcPr>
            <w:tcW w:w="1263" w:type="pct"/>
            <w:vAlign w:val="center"/>
          </w:tcPr>
          <w:p w14:paraId="7918C820" w14:textId="4D72481C" w:rsidR="001E071D" w:rsidRPr="00E21287" w:rsidRDefault="00000000" w:rsidP="0064252C">
            <w:pPr>
              <w:jc w:val="right"/>
              <w:rPr>
                <w:rFonts w:hint="eastAsia"/>
              </w:rPr>
            </w:pPr>
            <w:r w:rsidRPr="00E21287">
              <w:rPr>
                <w:rFonts w:cs="Calibri"/>
              </w:rPr>
              <w:t>20,387,531.88</w:t>
            </w:r>
          </w:p>
        </w:tc>
        <w:tc>
          <w:tcPr>
            <w:tcW w:w="1284" w:type="pct"/>
            <w:vAlign w:val="center"/>
          </w:tcPr>
          <w:p w14:paraId="46C26CEF" w14:textId="77777777" w:rsidR="001E071D" w:rsidRPr="00E21287" w:rsidRDefault="00000000" w:rsidP="0064252C">
            <w:pPr>
              <w:jc w:val="right"/>
              <w:rPr>
                <w:rFonts w:hint="eastAsia"/>
              </w:rPr>
            </w:pPr>
            <w:r w:rsidRPr="00E21287">
              <w:rPr>
                <w:rFonts w:cs="Calibri"/>
              </w:rPr>
              <w:t>34,314,291.33</w:t>
            </w:r>
          </w:p>
        </w:tc>
        <w:tc>
          <w:tcPr>
            <w:tcW w:w="1301" w:type="pct"/>
            <w:tcBorders>
              <w:top w:val="single" w:sz="4" w:space="0" w:color="auto"/>
              <w:left w:val="single" w:sz="4" w:space="0" w:color="auto"/>
              <w:bottom w:val="single" w:sz="4" w:space="0" w:color="auto"/>
              <w:right w:val="single" w:sz="4" w:space="0" w:color="auto"/>
            </w:tcBorders>
          </w:tcPr>
          <w:p w14:paraId="2BD9E9A9" w14:textId="77777777" w:rsidR="001E071D" w:rsidRPr="00E21287" w:rsidRDefault="001E071D" w:rsidP="0064252C">
            <w:pPr>
              <w:rPr>
                <w:rFonts w:hint="eastAsia"/>
              </w:rPr>
            </w:pPr>
          </w:p>
        </w:tc>
      </w:tr>
      <w:tr w:rsidR="0064252C" w:rsidRPr="00E21287" w14:paraId="0914B507" w14:textId="77777777" w:rsidTr="00D31391">
        <w:trPr>
          <w:trHeight w:val="285"/>
        </w:trPr>
        <w:tc>
          <w:tcPr>
            <w:tcW w:w="1152" w:type="pct"/>
            <w:vAlign w:val="center"/>
          </w:tcPr>
          <w:p w14:paraId="490CB5FA" w14:textId="77777777" w:rsidR="001E071D" w:rsidRPr="00E21287" w:rsidRDefault="00000000" w:rsidP="0064252C">
            <w:pPr>
              <w:rPr>
                <w:rFonts w:hint="eastAsia"/>
              </w:rPr>
            </w:pPr>
            <w:r w:rsidRPr="00E21287">
              <w:t>2030年度</w:t>
            </w:r>
          </w:p>
        </w:tc>
        <w:tc>
          <w:tcPr>
            <w:tcW w:w="1263" w:type="pct"/>
            <w:vAlign w:val="center"/>
          </w:tcPr>
          <w:p w14:paraId="07AE1509" w14:textId="34454B3D" w:rsidR="001E071D" w:rsidRPr="00E21287" w:rsidRDefault="00000000" w:rsidP="0064252C">
            <w:pPr>
              <w:jc w:val="right"/>
              <w:rPr>
                <w:rFonts w:hint="eastAsia"/>
              </w:rPr>
            </w:pPr>
            <w:r w:rsidRPr="00E21287">
              <w:rPr>
                <w:rFonts w:cs="Calibri"/>
              </w:rPr>
              <w:t>27,211,263.59</w:t>
            </w:r>
          </w:p>
        </w:tc>
        <w:tc>
          <w:tcPr>
            <w:tcW w:w="1284" w:type="pct"/>
            <w:vAlign w:val="center"/>
          </w:tcPr>
          <w:p w14:paraId="3C69AC3F" w14:textId="77777777" w:rsidR="001E071D" w:rsidRPr="00E21287" w:rsidRDefault="00000000" w:rsidP="0064252C">
            <w:pPr>
              <w:jc w:val="right"/>
              <w:rPr>
                <w:rFonts w:hint="eastAsia"/>
              </w:rPr>
            </w:pPr>
            <w:r w:rsidRPr="00E21287">
              <w:rPr>
                <w:rFonts w:cs="Calibri"/>
              </w:rPr>
              <w:t>40,186,413.33</w:t>
            </w:r>
          </w:p>
        </w:tc>
        <w:tc>
          <w:tcPr>
            <w:tcW w:w="1301" w:type="pct"/>
            <w:tcBorders>
              <w:top w:val="single" w:sz="4" w:space="0" w:color="auto"/>
              <w:left w:val="single" w:sz="4" w:space="0" w:color="auto"/>
              <w:bottom w:val="single" w:sz="4" w:space="0" w:color="auto"/>
              <w:right w:val="single" w:sz="4" w:space="0" w:color="auto"/>
            </w:tcBorders>
          </w:tcPr>
          <w:p w14:paraId="3D01CCA5" w14:textId="77777777" w:rsidR="001E071D" w:rsidRPr="00E21287" w:rsidRDefault="001E071D" w:rsidP="0064252C">
            <w:pPr>
              <w:rPr>
                <w:rFonts w:hint="eastAsia"/>
              </w:rPr>
            </w:pPr>
          </w:p>
        </w:tc>
      </w:tr>
      <w:tr w:rsidR="0064252C" w:rsidRPr="00E21287" w14:paraId="72C9265F" w14:textId="77777777" w:rsidTr="00D31391">
        <w:trPr>
          <w:trHeight w:val="285"/>
        </w:trPr>
        <w:tc>
          <w:tcPr>
            <w:tcW w:w="1152" w:type="pct"/>
            <w:vAlign w:val="center"/>
          </w:tcPr>
          <w:p w14:paraId="7A719446" w14:textId="77777777" w:rsidR="001E071D" w:rsidRPr="00E21287" w:rsidRDefault="00000000" w:rsidP="0064252C">
            <w:pPr>
              <w:rPr>
                <w:rFonts w:hint="eastAsia"/>
              </w:rPr>
            </w:pPr>
            <w:r w:rsidRPr="00E21287">
              <w:t>2031年度</w:t>
            </w:r>
          </w:p>
        </w:tc>
        <w:tc>
          <w:tcPr>
            <w:tcW w:w="1263" w:type="pct"/>
            <w:vAlign w:val="center"/>
          </w:tcPr>
          <w:p w14:paraId="72522D40" w14:textId="616440AB" w:rsidR="001E071D" w:rsidRPr="00E21287" w:rsidRDefault="00000000" w:rsidP="0064252C">
            <w:pPr>
              <w:jc w:val="right"/>
              <w:rPr>
                <w:rFonts w:hint="eastAsia"/>
              </w:rPr>
            </w:pPr>
            <w:r w:rsidRPr="00E21287">
              <w:rPr>
                <w:rFonts w:cs="Calibri"/>
              </w:rPr>
              <w:t>26,495,879.22</w:t>
            </w:r>
          </w:p>
        </w:tc>
        <w:tc>
          <w:tcPr>
            <w:tcW w:w="1284" w:type="pct"/>
            <w:vAlign w:val="center"/>
          </w:tcPr>
          <w:p w14:paraId="559ED8C6" w14:textId="77777777" w:rsidR="001E071D" w:rsidRPr="00E21287" w:rsidRDefault="00000000" w:rsidP="0064252C">
            <w:pPr>
              <w:jc w:val="right"/>
              <w:rPr>
                <w:rFonts w:hint="eastAsia"/>
              </w:rPr>
            </w:pPr>
            <w:r w:rsidRPr="00E21287">
              <w:rPr>
                <w:rFonts w:cs="Calibri"/>
              </w:rPr>
              <w:t>91,211,862.16</w:t>
            </w:r>
          </w:p>
        </w:tc>
        <w:tc>
          <w:tcPr>
            <w:tcW w:w="1301" w:type="pct"/>
            <w:tcBorders>
              <w:top w:val="single" w:sz="4" w:space="0" w:color="auto"/>
              <w:left w:val="single" w:sz="4" w:space="0" w:color="auto"/>
              <w:bottom w:val="single" w:sz="4" w:space="0" w:color="auto"/>
              <w:right w:val="single" w:sz="4" w:space="0" w:color="auto"/>
            </w:tcBorders>
          </w:tcPr>
          <w:p w14:paraId="49EF0CC1" w14:textId="77777777" w:rsidR="001E071D" w:rsidRPr="00E21287" w:rsidRDefault="001E071D" w:rsidP="0064252C">
            <w:pPr>
              <w:rPr>
                <w:rFonts w:hint="eastAsia"/>
              </w:rPr>
            </w:pPr>
          </w:p>
        </w:tc>
      </w:tr>
      <w:tr w:rsidR="0064252C" w:rsidRPr="00E21287" w14:paraId="11354F95" w14:textId="77777777" w:rsidTr="00D31391">
        <w:trPr>
          <w:trHeight w:val="285"/>
        </w:trPr>
        <w:tc>
          <w:tcPr>
            <w:tcW w:w="1152" w:type="pct"/>
            <w:vAlign w:val="center"/>
          </w:tcPr>
          <w:p w14:paraId="29D1F7AF" w14:textId="77777777" w:rsidR="001E071D" w:rsidRPr="00E21287" w:rsidRDefault="00000000" w:rsidP="0064252C">
            <w:pPr>
              <w:rPr>
                <w:rFonts w:hint="eastAsia"/>
              </w:rPr>
            </w:pPr>
            <w:r w:rsidRPr="00E21287">
              <w:rPr>
                <w:rFonts w:hint="eastAsia"/>
              </w:rPr>
              <w:t>2</w:t>
            </w:r>
            <w:r w:rsidRPr="00E21287">
              <w:t>032</w:t>
            </w:r>
            <w:r w:rsidRPr="00E21287">
              <w:rPr>
                <w:rFonts w:hint="eastAsia"/>
              </w:rPr>
              <w:t>年度</w:t>
            </w:r>
          </w:p>
        </w:tc>
        <w:tc>
          <w:tcPr>
            <w:tcW w:w="1263" w:type="pct"/>
            <w:vAlign w:val="center"/>
          </w:tcPr>
          <w:p w14:paraId="7717C113" w14:textId="5E11D455" w:rsidR="001E071D" w:rsidRPr="00E21287" w:rsidRDefault="00000000" w:rsidP="0064252C">
            <w:pPr>
              <w:jc w:val="right"/>
              <w:rPr>
                <w:rFonts w:hint="eastAsia"/>
              </w:rPr>
            </w:pPr>
            <w:r w:rsidRPr="00E21287">
              <w:rPr>
                <w:rFonts w:cs="Calibri"/>
              </w:rPr>
              <w:t>116,947,279.24</w:t>
            </w:r>
          </w:p>
        </w:tc>
        <w:tc>
          <w:tcPr>
            <w:tcW w:w="1284" w:type="pct"/>
            <w:vAlign w:val="center"/>
          </w:tcPr>
          <w:p w14:paraId="6556E133" w14:textId="77777777" w:rsidR="001E071D" w:rsidRPr="00E21287" w:rsidRDefault="00000000" w:rsidP="0064252C">
            <w:pPr>
              <w:jc w:val="right"/>
              <w:rPr>
                <w:rFonts w:hint="eastAsia"/>
              </w:rPr>
            </w:pPr>
            <w:r w:rsidRPr="00E21287">
              <w:rPr>
                <w:rFonts w:cs="Calibri"/>
              </w:rPr>
              <w:t>55,297,720.56</w:t>
            </w:r>
          </w:p>
        </w:tc>
        <w:tc>
          <w:tcPr>
            <w:tcW w:w="1301" w:type="pct"/>
            <w:tcBorders>
              <w:top w:val="single" w:sz="4" w:space="0" w:color="auto"/>
              <w:left w:val="single" w:sz="4" w:space="0" w:color="auto"/>
              <w:bottom w:val="single" w:sz="4" w:space="0" w:color="auto"/>
              <w:right w:val="single" w:sz="4" w:space="0" w:color="auto"/>
            </w:tcBorders>
          </w:tcPr>
          <w:p w14:paraId="510A3F90" w14:textId="77777777" w:rsidR="001E071D" w:rsidRPr="00E21287" w:rsidRDefault="001E071D" w:rsidP="0064252C">
            <w:pPr>
              <w:rPr>
                <w:rFonts w:hint="eastAsia"/>
              </w:rPr>
            </w:pPr>
          </w:p>
        </w:tc>
      </w:tr>
      <w:tr w:rsidR="0064252C" w:rsidRPr="00E21287" w14:paraId="12721CF3" w14:textId="77777777" w:rsidTr="00D31391">
        <w:trPr>
          <w:trHeight w:val="285"/>
        </w:trPr>
        <w:tc>
          <w:tcPr>
            <w:tcW w:w="1152" w:type="pct"/>
            <w:vAlign w:val="center"/>
          </w:tcPr>
          <w:p w14:paraId="453AB98E" w14:textId="77777777" w:rsidR="001E071D" w:rsidRPr="00E21287" w:rsidRDefault="00000000" w:rsidP="0064252C">
            <w:pPr>
              <w:rPr>
                <w:rFonts w:hint="eastAsia"/>
              </w:rPr>
            </w:pPr>
            <w:r w:rsidRPr="00E21287">
              <w:t>2033年度</w:t>
            </w:r>
          </w:p>
        </w:tc>
        <w:tc>
          <w:tcPr>
            <w:tcW w:w="1263" w:type="pct"/>
            <w:vAlign w:val="center"/>
          </w:tcPr>
          <w:p w14:paraId="78ED5FCA" w14:textId="6D0BB684" w:rsidR="001E071D" w:rsidRPr="00E21287" w:rsidRDefault="00000000" w:rsidP="0064252C">
            <w:pPr>
              <w:jc w:val="right"/>
              <w:rPr>
                <w:rFonts w:hint="eastAsia"/>
              </w:rPr>
            </w:pPr>
            <w:r w:rsidRPr="00E21287">
              <w:rPr>
                <w:rFonts w:cs="Calibri"/>
              </w:rPr>
              <w:t>88,885,084.29</w:t>
            </w:r>
          </w:p>
        </w:tc>
        <w:tc>
          <w:tcPr>
            <w:tcW w:w="1284" w:type="pct"/>
            <w:vAlign w:val="center"/>
          </w:tcPr>
          <w:p w14:paraId="4580B51B" w14:textId="77777777" w:rsidR="001E071D" w:rsidRPr="00E21287" w:rsidRDefault="00000000" w:rsidP="0064252C">
            <w:pPr>
              <w:jc w:val="right"/>
              <w:rPr>
                <w:rFonts w:hint="eastAsia"/>
              </w:rPr>
            </w:pPr>
            <w:r w:rsidRPr="00E21287">
              <w:rPr>
                <w:rFonts w:cs="Calibri"/>
              </w:rPr>
              <w:t>115,008,185.36</w:t>
            </w:r>
          </w:p>
        </w:tc>
        <w:tc>
          <w:tcPr>
            <w:tcW w:w="1301" w:type="pct"/>
            <w:tcBorders>
              <w:top w:val="single" w:sz="4" w:space="0" w:color="auto"/>
              <w:left w:val="single" w:sz="4" w:space="0" w:color="auto"/>
              <w:bottom w:val="single" w:sz="4" w:space="0" w:color="auto"/>
              <w:right w:val="single" w:sz="4" w:space="0" w:color="auto"/>
            </w:tcBorders>
          </w:tcPr>
          <w:p w14:paraId="75B095DC" w14:textId="77777777" w:rsidR="001E071D" w:rsidRPr="00E21287" w:rsidRDefault="001E071D" w:rsidP="0064252C">
            <w:pPr>
              <w:rPr>
                <w:rFonts w:hint="eastAsia"/>
              </w:rPr>
            </w:pPr>
          </w:p>
        </w:tc>
      </w:tr>
      <w:tr w:rsidR="0064252C" w:rsidRPr="00E21287" w14:paraId="68D1BA98" w14:textId="77777777" w:rsidTr="00D31391">
        <w:trPr>
          <w:trHeight w:val="285"/>
        </w:trPr>
        <w:tc>
          <w:tcPr>
            <w:tcW w:w="1152" w:type="pct"/>
            <w:vAlign w:val="center"/>
          </w:tcPr>
          <w:p w14:paraId="3ECD4BDA" w14:textId="77777777" w:rsidR="001E071D" w:rsidRPr="00E21287" w:rsidRDefault="00000000" w:rsidP="0064252C">
            <w:pPr>
              <w:rPr>
                <w:rFonts w:hint="eastAsia"/>
              </w:rPr>
            </w:pPr>
            <w:r w:rsidRPr="00E21287">
              <w:rPr>
                <w:rFonts w:hint="eastAsia"/>
              </w:rPr>
              <w:t>2034年度</w:t>
            </w:r>
          </w:p>
        </w:tc>
        <w:tc>
          <w:tcPr>
            <w:tcW w:w="1263" w:type="pct"/>
            <w:vAlign w:val="center"/>
          </w:tcPr>
          <w:p w14:paraId="64E3BF29" w14:textId="7565C688" w:rsidR="001E071D" w:rsidRPr="00E21287" w:rsidRDefault="00000000" w:rsidP="0064252C">
            <w:pPr>
              <w:jc w:val="right"/>
              <w:rPr>
                <w:rFonts w:hint="eastAsia"/>
              </w:rPr>
            </w:pPr>
            <w:r w:rsidRPr="00E21287">
              <w:rPr>
                <w:rFonts w:cs="Calibri"/>
              </w:rPr>
              <w:t>35,503,453.37</w:t>
            </w:r>
          </w:p>
        </w:tc>
        <w:tc>
          <w:tcPr>
            <w:tcW w:w="1284" w:type="pct"/>
            <w:vAlign w:val="center"/>
          </w:tcPr>
          <w:p w14:paraId="1029875A" w14:textId="77777777" w:rsidR="001E071D" w:rsidRPr="00E21287" w:rsidRDefault="001E071D" w:rsidP="0064252C">
            <w:pPr>
              <w:jc w:val="right"/>
              <w:rPr>
                <w:rFonts w:hint="eastAsia"/>
              </w:rPr>
            </w:pPr>
          </w:p>
        </w:tc>
        <w:tc>
          <w:tcPr>
            <w:tcW w:w="1301" w:type="pct"/>
            <w:tcBorders>
              <w:top w:val="single" w:sz="4" w:space="0" w:color="auto"/>
              <w:left w:val="single" w:sz="4" w:space="0" w:color="auto"/>
              <w:bottom w:val="single" w:sz="4" w:space="0" w:color="auto"/>
              <w:right w:val="single" w:sz="4" w:space="0" w:color="auto"/>
            </w:tcBorders>
          </w:tcPr>
          <w:p w14:paraId="243A3A0D" w14:textId="77777777" w:rsidR="001E071D" w:rsidRPr="00E21287" w:rsidRDefault="001E071D" w:rsidP="0064252C">
            <w:pPr>
              <w:rPr>
                <w:rFonts w:hint="eastAsia"/>
              </w:rPr>
            </w:pPr>
          </w:p>
        </w:tc>
      </w:tr>
      <w:tr w:rsidR="0064252C" w:rsidRPr="00E21287" w14:paraId="263360F4" w14:textId="77777777" w:rsidTr="00320ED8">
        <w:trPr>
          <w:trHeight w:val="285"/>
        </w:trPr>
        <w:tc>
          <w:tcPr>
            <w:tcW w:w="1152" w:type="pct"/>
            <w:tcBorders>
              <w:top w:val="single" w:sz="4" w:space="0" w:color="auto"/>
              <w:left w:val="single" w:sz="4" w:space="0" w:color="auto"/>
              <w:bottom w:val="single" w:sz="4" w:space="0" w:color="auto"/>
              <w:right w:val="single" w:sz="4" w:space="0" w:color="auto"/>
            </w:tcBorders>
            <w:vAlign w:val="bottom"/>
          </w:tcPr>
          <w:p w14:paraId="070E7A2C" w14:textId="77777777" w:rsidR="001E071D" w:rsidRPr="00E21287" w:rsidRDefault="00000000" w:rsidP="0064252C">
            <w:pPr>
              <w:jc w:val="center"/>
              <w:rPr>
                <w:rFonts w:hint="eastAsia"/>
                <w:color w:val="000000" w:themeColor="text1"/>
              </w:rPr>
            </w:pPr>
            <w:r w:rsidRPr="00E21287">
              <w:rPr>
                <w:rFonts w:hint="eastAsia"/>
                <w:color w:val="000000" w:themeColor="text1"/>
              </w:rPr>
              <w:t>合计</w:t>
            </w:r>
          </w:p>
        </w:tc>
        <w:tc>
          <w:tcPr>
            <w:tcW w:w="1263" w:type="pct"/>
            <w:tcBorders>
              <w:top w:val="single" w:sz="4" w:space="0" w:color="auto"/>
              <w:left w:val="single" w:sz="4" w:space="0" w:color="auto"/>
              <w:bottom w:val="single" w:sz="4" w:space="0" w:color="auto"/>
              <w:right w:val="single" w:sz="4" w:space="0" w:color="auto"/>
            </w:tcBorders>
          </w:tcPr>
          <w:p w14:paraId="5171A421" w14:textId="158F01BC" w:rsidR="001E071D" w:rsidRPr="00E21287" w:rsidRDefault="00000000" w:rsidP="0064252C">
            <w:pPr>
              <w:jc w:val="right"/>
              <w:rPr>
                <w:rFonts w:hint="eastAsia"/>
              </w:rPr>
            </w:pPr>
            <w:r w:rsidRPr="00E21287">
              <w:rPr>
                <w:rFonts w:hint="eastAsia"/>
              </w:rPr>
              <w:t>530,012,528.67</w:t>
            </w:r>
          </w:p>
        </w:tc>
        <w:tc>
          <w:tcPr>
            <w:tcW w:w="1284" w:type="pct"/>
            <w:tcBorders>
              <w:top w:val="single" w:sz="4" w:space="0" w:color="auto"/>
              <w:left w:val="single" w:sz="4" w:space="0" w:color="auto"/>
              <w:bottom w:val="single" w:sz="4" w:space="0" w:color="auto"/>
              <w:right w:val="single" w:sz="4" w:space="0" w:color="auto"/>
            </w:tcBorders>
          </w:tcPr>
          <w:p w14:paraId="0FB25E08" w14:textId="77777777" w:rsidR="001E071D" w:rsidRPr="00E21287" w:rsidRDefault="00000000" w:rsidP="0064252C">
            <w:pPr>
              <w:jc w:val="right"/>
              <w:rPr>
                <w:rFonts w:hint="eastAsia"/>
              </w:rPr>
            </w:pPr>
            <w:r w:rsidRPr="00E21287">
              <w:t>522,968,249.46</w:t>
            </w:r>
          </w:p>
        </w:tc>
        <w:tc>
          <w:tcPr>
            <w:tcW w:w="1301" w:type="pct"/>
            <w:tcBorders>
              <w:top w:val="single" w:sz="4" w:space="0" w:color="auto"/>
              <w:left w:val="single" w:sz="4" w:space="0" w:color="auto"/>
              <w:bottom w:val="single" w:sz="4" w:space="0" w:color="auto"/>
              <w:right w:val="single" w:sz="4" w:space="0" w:color="auto"/>
            </w:tcBorders>
          </w:tcPr>
          <w:p w14:paraId="48CE1CCB" w14:textId="77777777" w:rsidR="001E071D" w:rsidRPr="00E21287" w:rsidRDefault="00000000" w:rsidP="0064252C">
            <w:pPr>
              <w:jc w:val="center"/>
              <w:rPr>
                <w:rFonts w:hint="eastAsia"/>
                <w:color w:val="000000" w:themeColor="text1"/>
              </w:rPr>
            </w:pPr>
            <w:r w:rsidRPr="00E21287">
              <w:rPr>
                <w:rFonts w:hint="eastAsia"/>
                <w:color w:val="000000" w:themeColor="text1"/>
              </w:rPr>
              <w:t>/</w:t>
            </w:r>
          </w:p>
        </w:tc>
      </w:tr>
    </w:tbl>
    <w:p w14:paraId="1C1B35E0" w14:textId="77777777" w:rsidR="001E071D" w:rsidRPr="00E21287" w:rsidRDefault="001E071D">
      <w:pPr>
        <w:rPr>
          <w:rFonts w:hint="eastAsia"/>
        </w:rPr>
      </w:pPr>
    </w:p>
    <w:p w14:paraId="7D771DEC" w14:textId="77777777" w:rsidR="001E071D" w:rsidRPr="00E21287" w:rsidRDefault="00000000">
      <w:pPr>
        <w:rPr>
          <w:rFonts w:hint="eastAsia"/>
          <w:color w:val="000000" w:themeColor="text1"/>
        </w:rPr>
      </w:pPr>
      <w:r w:rsidRPr="00E21287">
        <w:rPr>
          <w:rFonts w:hint="eastAsia"/>
          <w:color w:val="000000" w:themeColor="text1"/>
        </w:rPr>
        <w:t>其他说明：</w:t>
      </w:r>
    </w:p>
    <w:sdt>
      <w:sdtPr>
        <w:rPr>
          <w:color w:val="000000" w:themeColor="text1"/>
        </w:rPr>
        <w:alias w:val="是否适用：递延所得税资产和递延所得税负债的说明[双击切换]"/>
        <w:tag w:val="_GBC_06478ceb6b7447a791a4a5cbf8cc7e95"/>
        <w:id w:val="-470909561"/>
        <w:placeholder>
          <w:docPart w:val="GBC22222222222222222222222222222"/>
        </w:placeholder>
      </w:sdtPr>
      <w:sdtContent>
        <w:p w14:paraId="3D1DF25A" w14:textId="6B4CD26A" w:rsidR="001E071D" w:rsidRPr="00E21287" w:rsidRDefault="00000000" w:rsidP="002D0D10">
          <w:pPr>
            <w:rPr>
              <w:rFonts w:hint="eastAsia"/>
              <w:color w:val="000000" w:themeColor="text1"/>
            </w:rPr>
          </w:pPr>
          <w:r w:rsidRPr="00E21287">
            <w:rPr>
              <w:color w:val="000000" w:themeColor="text1"/>
            </w:rPr>
            <w:fldChar w:fldCharType="begin"/>
          </w:r>
          <w:r w:rsidRPr="00E21287">
            <w:rPr>
              <w:rFonts w:hint="eastAsia"/>
              <w:color w:val="000000" w:themeColor="text1"/>
            </w:rPr>
            <w:instrText xml:space="preserve"> MACROBUTTON  SnrToggleCheckbox □适用 </w:instrText>
          </w:r>
          <w:r w:rsidRPr="00E21287">
            <w:rPr>
              <w:color w:val="000000" w:themeColor="text1"/>
            </w:rPr>
            <w:fldChar w:fldCharType="end"/>
          </w:r>
          <w:r w:rsidRPr="00E21287">
            <w:rPr>
              <w:color w:val="000000" w:themeColor="text1"/>
            </w:rPr>
            <w:fldChar w:fldCharType="begin"/>
          </w:r>
          <w:r w:rsidRPr="00E21287">
            <w:rPr>
              <w:rFonts w:hint="eastAsia"/>
              <w:color w:val="000000" w:themeColor="text1"/>
            </w:rPr>
            <w:instrText xml:space="preserve"> MACROBUTTON  SnrToggleCheckbox √不适用 </w:instrText>
          </w:r>
          <w:r w:rsidRPr="00E21287">
            <w:rPr>
              <w:color w:val="000000" w:themeColor="text1"/>
            </w:rPr>
            <w:fldChar w:fldCharType="end"/>
          </w:r>
        </w:p>
      </w:sdtContent>
    </w:sdt>
    <w:p w14:paraId="40E73E5D" w14:textId="77777777" w:rsidR="001E071D" w:rsidRPr="00E21287" w:rsidRDefault="001E071D">
      <w:pPr>
        <w:rPr>
          <w:rFonts w:hint="eastAsia"/>
          <w:color w:val="000000" w:themeColor="text1"/>
        </w:rPr>
      </w:pPr>
    </w:p>
    <w:p w14:paraId="02503D32" w14:textId="77777777" w:rsidR="001E071D" w:rsidRPr="00E21287" w:rsidRDefault="00000000" w:rsidP="00A80081">
      <w:pPr>
        <w:pStyle w:val="3"/>
        <w:numPr>
          <w:ilvl w:val="0"/>
          <w:numId w:val="38"/>
        </w:numPr>
        <w:tabs>
          <w:tab w:val="left" w:pos="504"/>
        </w:tabs>
        <w:rPr>
          <w:rFonts w:ascii="宋体" w:hAnsi="宋体" w:hint="eastAsia"/>
          <w:color w:val="000000" w:themeColor="text1"/>
          <w:szCs w:val="21"/>
        </w:rPr>
      </w:pPr>
      <w:bookmarkStart w:id="326" w:name="_Hlk10535308"/>
      <w:r w:rsidRPr="00E21287">
        <w:rPr>
          <w:rFonts w:ascii="宋体" w:hAnsi="宋体" w:hint="eastAsia"/>
          <w:color w:val="000000" w:themeColor="text1"/>
          <w:szCs w:val="21"/>
        </w:rPr>
        <w:t>其他非流动资产</w:t>
      </w:r>
    </w:p>
    <w:sdt>
      <w:sdtPr>
        <w:rPr>
          <w:color w:val="000000" w:themeColor="text1"/>
        </w:rPr>
        <w:alias w:val="是否适用：其他非流动资产[双击切换]"/>
        <w:tag w:val="_GBC_227882aeaa9b4aa98d6af8bcac2af7a5"/>
        <w:id w:val="-227068439"/>
        <w:placeholder>
          <w:docPart w:val="GBC22222222222222222222222222222"/>
        </w:placeholder>
      </w:sdtPr>
      <w:sdtContent>
        <w:p w14:paraId="5B485E9C" w14:textId="77777777" w:rsidR="001E071D" w:rsidRPr="00E21287" w:rsidRDefault="00000000">
          <w:pPr>
            <w:rPr>
              <w:rFonts w:hint="eastAsia"/>
              <w:color w:val="000000" w:themeColor="text1"/>
            </w:rPr>
          </w:pPr>
          <w:r w:rsidRPr="00E21287">
            <w:rPr>
              <w:color w:val="000000" w:themeColor="text1"/>
            </w:rPr>
            <w:fldChar w:fldCharType="begin"/>
          </w:r>
          <w:r w:rsidRPr="00E21287">
            <w:rPr>
              <w:color w:val="000000" w:themeColor="text1"/>
            </w:rPr>
            <w:instrText xml:space="preserve"> MACROBUTTON  SnrToggleCheckbox √适用 </w:instrText>
          </w:r>
          <w:r w:rsidRPr="00E21287">
            <w:rPr>
              <w:color w:val="000000" w:themeColor="text1"/>
            </w:rPr>
            <w:fldChar w:fldCharType="end"/>
          </w:r>
          <w:r w:rsidRPr="00E21287">
            <w:rPr>
              <w:color w:val="000000" w:themeColor="text1"/>
            </w:rPr>
            <w:fldChar w:fldCharType="begin"/>
          </w:r>
          <w:r w:rsidRPr="00E21287">
            <w:rPr>
              <w:color w:val="000000" w:themeColor="text1"/>
            </w:rPr>
            <w:instrText xml:space="preserve"> MACROBUTTON  SnrToggleCheckbox □不适用 </w:instrText>
          </w:r>
          <w:r w:rsidRPr="00E21287">
            <w:rPr>
              <w:color w:val="000000" w:themeColor="text1"/>
            </w:rPr>
            <w:fldChar w:fldCharType="end"/>
          </w:r>
        </w:p>
      </w:sdtContent>
    </w:sdt>
    <w:p w14:paraId="02627067" w14:textId="77777777" w:rsidR="001E071D" w:rsidRPr="00E21287" w:rsidRDefault="00000000">
      <w:pPr>
        <w:jc w:val="right"/>
        <w:rPr>
          <w:rFonts w:hint="eastAsia"/>
          <w:color w:val="000000" w:themeColor="text1"/>
        </w:rPr>
      </w:pPr>
      <w:r w:rsidRPr="00E21287">
        <w:rPr>
          <w:rFonts w:hint="eastAsia"/>
          <w:color w:val="000000" w:themeColor="text1"/>
        </w:rPr>
        <w:t>单位：</w:t>
      </w:r>
      <w:sdt>
        <w:sdtPr>
          <w:rPr>
            <w:color w:val="000000" w:themeColor="text1"/>
          </w:rPr>
          <w:alias w:val="单位：财务附注：其他非流动资产"/>
          <w:tag w:val="_GBC_5fd172528c7e4c4c8619b250ae90cdb4"/>
          <w:id w:val="213760774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E21287">
            <w:rPr>
              <w:color w:val="000000" w:themeColor="text1"/>
            </w:rPr>
            <w:t>元</w:t>
          </w:r>
        </w:sdtContent>
      </w:sdt>
      <w:r w:rsidRPr="00E21287">
        <w:rPr>
          <w:rFonts w:hint="eastAsia"/>
          <w:color w:val="000000" w:themeColor="text1"/>
        </w:rPr>
        <w:t xml:space="preserve">  币种：</w:t>
      </w:r>
      <w:sdt>
        <w:sdtPr>
          <w:rPr>
            <w:rFonts w:hint="eastAsia"/>
            <w:color w:val="000000" w:themeColor="text1"/>
          </w:rPr>
          <w:alias w:val="币种：财务附注：其他非流动资产"/>
          <w:tag w:val="_GBC_4cd5c26035ba4f7384dee597c98f0cb6"/>
          <w:id w:val="-83653470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E21287">
            <w:rPr>
              <w:rFonts w:hint="eastAsia"/>
              <w:color w:val="000000" w:themeColor="text1"/>
            </w:rPr>
            <w:t>人民币</w:t>
          </w:r>
        </w:sdtContent>
      </w:sdt>
    </w:p>
    <w:tbl>
      <w:tblPr>
        <w:tblStyle w:val="g8"/>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145"/>
        <w:gridCol w:w="1591"/>
        <w:gridCol w:w="737"/>
        <w:gridCol w:w="1591"/>
        <w:gridCol w:w="1659"/>
        <w:gridCol w:w="682"/>
        <w:gridCol w:w="1591"/>
      </w:tblGrid>
      <w:tr w:rsidR="004F2A13" w:rsidRPr="00E21287" w14:paraId="6BEAE21D" w14:textId="77777777" w:rsidTr="00D16AAB">
        <w:sdt>
          <w:sdtPr>
            <w:rPr>
              <w:color w:val="000000" w:themeColor="text1"/>
            </w:rPr>
            <w:tag w:val="_PLD_a0072e7adb6c49bb95cec91e0b7ec491"/>
            <w:id w:val="-1293825204"/>
          </w:sdtPr>
          <w:sdtContent>
            <w:tc>
              <w:tcPr>
                <w:tcW w:w="653" w:type="pct"/>
                <w:vMerge w:val="restart"/>
                <w:shd w:val="clear" w:color="auto" w:fill="auto"/>
                <w:vAlign w:val="center"/>
              </w:tcPr>
              <w:p w14:paraId="5549347B" w14:textId="77777777" w:rsidR="001E071D" w:rsidRPr="00E21287" w:rsidRDefault="00000000" w:rsidP="00D16AAB">
                <w:pPr>
                  <w:jc w:val="center"/>
                  <w:rPr>
                    <w:rFonts w:hint="eastAsia"/>
                    <w:color w:val="000000" w:themeColor="text1"/>
                  </w:rPr>
                </w:pPr>
                <w:r w:rsidRPr="00E21287">
                  <w:rPr>
                    <w:rFonts w:hint="eastAsia"/>
                    <w:color w:val="000000" w:themeColor="text1"/>
                  </w:rPr>
                  <w:t>项目</w:t>
                </w:r>
              </w:p>
            </w:tc>
          </w:sdtContent>
        </w:sdt>
        <w:sdt>
          <w:sdtPr>
            <w:rPr>
              <w:color w:val="000000" w:themeColor="text1"/>
            </w:rPr>
            <w:tag w:val="_PLD_9557fd4b49c84b3db8c9ae69c7346562"/>
            <w:id w:val="-1684122076"/>
          </w:sdtPr>
          <w:sdtContent>
            <w:tc>
              <w:tcPr>
                <w:tcW w:w="2152" w:type="pct"/>
                <w:gridSpan w:val="3"/>
                <w:vAlign w:val="center"/>
              </w:tcPr>
              <w:p w14:paraId="746F2DDE" w14:textId="77777777" w:rsidR="001E071D" w:rsidRPr="00E21287" w:rsidRDefault="00000000" w:rsidP="00D16AAB">
                <w:pPr>
                  <w:jc w:val="center"/>
                  <w:rPr>
                    <w:rFonts w:hint="eastAsia"/>
                    <w:color w:val="000000" w:themeColor="text1"/>
                  </w:rPr>
                </w:pPr>
                <w:r w:rsidRPr="00E21287">
                  <w:rPr>
                    <w:rFonts w:hint="eastAsia"/>
                    <w:color w:val="000000" w:themeColor="text1"/>
                  </w:rPr>
                  <w:t>期末余额</w:t>
                </w:r>
              </w:p>
            </w:tc>
          </w:sdtContent>
        </w:sdt>
        <w:sdt>
          <w:sdtPr>
            <w:rPr>
              <w:color w:val="000000" w:themeColor="text1"/>
            </w:rPr>
            <w:tag w:val="_PLD_dad73a13c6c344aaa0bec642175f96c3"/>
            <w:id w:val="168844394"/>
          </w:sdtPr>
          <w:sdtContent>
            <w:tc>
              <w:tcPr>
                <w:tcW w:w="2194" w:type="pct"/>
                <w:gridSpan w:val="3"/>
                <w:vAlign w:val="center"/>
              </w:tcPr>
              <w:p w14:paraId="683FA006" w14:textId="77777777" w:rsidR="001E071D" w:rsidRPr="00E21287" w:rsidRDefault="00000000" w:rsidP="00D16AAB">
                <w:pPr>
                  <w:jc w:val="center"/>
                  <w:rPr>
                    <w:rFonts w:hint="eastAsia"/>
                    <w:color w:val="000000" w:themeColor="text1"/>
                  </w:rPr>
                </w:pPr>
                <w:r w:rsidRPr="00E21287">
                  <w:rPr>
                    <w:rFonts w:hint="eastAsia"/>
                    <w:color w:val="000000" w:themeColor="text1"/>
                  </w:rPr>
                  <w:t>期初余额</w:t>
                </w:r>
              </w:p>
            </w:tc>
          </w:sdtContent>
        </w:sdt>
      </w:tr>
      <w:tr w:rsidR="00F308BA" w:rsidRPr="00E21287" w14:paraId="16D5825F" w14:textId="77777777" w:rsidTr="00D16AAB">
        <w:tc>
          <w:tcPr>
            <w:tcW w:w="653" w:type="pct"/>
            <w:vMerge/>
            <w:shd w:val="clear" w:color="auto" w:fill="auto"/>
            <w:vAlign w:val="center"/>
          </w:tcPr>
          <w:p w14:paraId="2CF16DDE" w14:textId="77777777" w:rsidR="001E071D" w:rsidRPr="00E21287" w:rsidRDefault="001E071D" w:rsidP="00D16AAB">
            <w:pPr>
              <w:jc w:val="center"/>
              <w:rPr>
                <w:rFonts w:hint="eastAsia"/>
                <w:color w:val="000000" w:themeColor="text1"/>
              </w:rPr>
            </w:pPr>
          </w:p>
        </w:tc>
        <w:tc>
          <w:tcPr>
            <w:tcW w:w="865" w:type="pct"/>
            <w:vAlign w:val="center"/>
          </w:tcPr>
          <w:sdt>
            <w:sdtPr>
              <w:rPr>
                <w:rFonts w:hint="eastAsia"/>
                <w:color w:val="000000" w:themeColor="text1"/>
              </w:rPr>
              <w:tag w:val="_PLD_93d316b5ed8d45ea95cfce051b0f999d"/>
              <w:id w:val="-1588757770"/>
            </w:sdtPr>
            <w:sdtContent>
              <w:p w14:paraId="4510B6E3" w14:textId="77777777" w:rsidR="001E071D" w:rsidRPr="00E21287" w:rsidRDefault="00000000" w:rsidP="00D16AAB">
                <w:pPr>
                  <w:jc w:val="center"/>
                  <w:rPr>
                    <w:rFonts w:hint="eastAsia"/>
                    <w:color w:val="000000" w:themeColor="text1"/>
                  </w:rPr>
                </w:pPr>
                <w:r w:rsidRPr="00E21287">
                  <w:rPr>
                    <w:rFonts w:hint="eastAsia"/>
                    <w:color w:val="000000" w:themeColor="text1"/>
                  </w:rPr>
                  <w:t>账面余额</w:t>
                </w:r>
              </w:p>
            </w:sdtContent>
          </w:sdt>
        </w:tc>
        <w:tc>
          <w:tcPr>
            <w:tcW w:w="426" w:type="pct"/>
            <w:vAlign w:val="center"/>
          </w:tcPr>
          <w:sdt>
            <w:sdtPr>
              <w:rPr>
                <w:color w:val="000000" w:themeColor="text1"/>
              </w:rPr>
              <w:tag w:val="_PLD_ce9573e9b47f4859912e77c530974f87"/>
              <w:id w:val="2027831094"/>
            </w:sdtPr>
            <w:sdtContent>
              <w:p w14:paraId="2D45091E" w14:textId="77777777" w:rsidR="001E071D" w:rsidRPr="00E21287" w:rsidRDefault="00000000" w:rsidP="00D16AAB">
                <w:pPr>
                  <w:jc w:val="center"/>
                  <w:rPr>
                    <w:rFonts w:hint="eastAsia"/>
                    <w:color w:val="000000" w:themeColor="text1"/>
                  </w:rPr>
                </w:pPr>
                <w:r w:rsidRPr="00E21287">
                  <w:rPr>
                    <w:color w:val="000000" w:themeColor="text1"/>
                  </w:rPr>
                  <w:t>减值准备</w:t>
                </w:r>
              </w:p>
            </w:sdtContent>
          </w:sdt>
        </w:tc>
        <w:tc>
          <w:tcPr>
            <w:tcW w:w="861" w:type="pct"/>
            <w:shd w:val="clear" w:color="auto" w:fill="auto"/>
            <w:vAlign w:val="center"/>
          </w:tcPr>
          <w:sdt>
            <w:sdtPr>
              <w:rPr>
                <w:color w:val="000000" w:themeColor="text1"/>
              </w:rPr>
              <w:tag w:val="_PLD_4b72c2cb7df84a3a9384f2eaa1acaf3a"/>
              <w:id w:val="1417589353"/>
            </w:sdtPr>
            <w:sdtContent>
              <w:p w14:paraId="4C7B97E5" w14:textId="77777777" w:rsidR="001E071D" w:rsidRPr="00E21287" w:rsidRDefault="00000000" w:rsidP="00D16AAB">
                <w:pPr>
                  <w:jc w:val="center"/>
                  <w:rPr>
                    <w:rFonts w:hint="eastAsia"/>
                    <w:color w:val="000000" w:themeColor="text1"/>
                  </w:rPr>
                </w:pPr>
                <w:r w:rsidRPr="00E21287">
                  <w:rPr>
                    <w:color w:val="000000" w:themeColor="text1"/>
                  </w:rPr>
                  <w:t>账面价值</w:t>
                </w:r>
              </w:p>
            </w:sdtContent>
          </w:sdt>
        </w:tc>
        <w:tc>
          <w:tcPr>
            <w:tcW w:w="938" w:type="pct"/>
            <w:vAlign w:val="center"/>
          </w:tcPr>
          <w:sdt>
            <w:sdtPr>
              <w:rPr>
                <w:color w:val="000000" w:themeColor="text1"/>
              </w:rPr>
              <w:tag w:val="_PLD_31abd03025c54702bba8f28fbcd435be"/>
              <w:id w:val="-999968920"/>
            </w:sdtPr>
            <w:sdtContent>
              <w:p w14:paraId="3C7EF76C" w14:textId="77777777" w:rsidR="001E071D" w:rsidRPr="00E21287" w:rsidRDefault="00000000" w:rsidP="00D16AAB">
                <w:pPr>
                  <w:jc w:val="center"/>
                  <w:rPr>
                    <w:rFonts w:hint="eastAsia"/>
                    <w:color w:val="000000" w:themeColor="text1"/>
                  </w:rPr>
                </w:pPr>
                <w:r w:rsidRPr="00E21287">
                  <w:rPr>
                    <w:color w:val="000000" w:themeColor="text1"/>
                  </w:rPr>
                  <w:t>账面余额</w:t>
                </w:r>
              </w:p>
            </w:sdtContent>
          </w:sdt>
        </w:tc>
        <w:tc>
          <w:tcPr>
            <w:tcW w:w="395" w:type="pct"/>
            <w:vAlign w:val="center"/>
          </w:tcPr>
          <w:sdt>
            <w:sdtPr>
              <w:rPr>
                <w:color w:val="000000" w:themeColor="text1"/>
              </w:rPr>
              <w:tag w:val="_PLD_5650816a035d4b9d999e9f87d1506d3b"/>
              <w:id w:val="-2131239867"/>
            </w:sdtPr>
            <w:sdtContent>
              <w:p w14:paraId="6DE6ABCB" w14:textId="77777777" w:rsidR="001E071D" w:rsidRPr="00E21287" w:rsidRDefault="00000000" w:rsidP="00D16AAB">
                <w:pPr>
                  <w:jc w:val="center"/>
                  <w:rPr>
                    <w:rFonts w:hint="eastAsia"/>
                    <w:color w:val="000000" w:themeColor="text1"/>
                  </w:rPr>
                </w:pPr>
                <w:r w:rsidRPr="00E21287">
                  <w:rPr>
                    <w:color w:val="000000" w:themeColor="text1"/>
                  </w:rPr>
                  <w:t>减值准备</w:t>
                </w:r>
              </w:p>
            </w:sdtContent>
          </w:sdt>
        </w:tc>
        <w:tc>
          <w:tcPr>
            <w:tcW w:w="861" w:type="pct"/>
            <w:shd w:val="clear" w:color="auto" w:fill="auto"/>
            <w:vAlign w:val="center"/>
          </w:tcPr>
          <w:sdt>
            <w:sdtPr>
              <w:rPr>
                <w:color w:val="000000" w:themeColor="text1"/>
              </w:rPr>
              <w:tag w:val="_PLD_76b67d2d1c1543c0b22ec33e5ae8e28a"/>
              <w:id w:val="-1704014227"/>
            </w:sdtPr>
            <w:sdtContent>
              <w:p w14:paraId="4559887A" w14:textId="77777777" w:rsidR="001E071D" w:rsidRPr="00E21287" w:rsidRDefault="00000000" w:rsidP="00D16AAB">
                <w:pPr>
                  <w:jc w:val="center"/>
                  <w:rPr>
                    <w:rFonts w:hint="eastAsia"/>
                    <w:color w:val="000000" w:themeColor="text1"/>
                  </w:rPr>
                </w:pPr>
                <w:r w:rsidRPr="00E21287">
                  <w:rPr>
                    <w:color w:val="000000" w:themeColor="text1"/>
                  </w:rPr>
                  <w:t>账面价值</w:t>
                </w:r>
              </w:p>
            </w:sdtContent>
          </w:sdt>
        </w:tc>
      </w:tr>
      <w:tr w:rsidR="00F308BA" w:rsidRPr="00E21287" w14:paraId="106CE53D" w14:textId="77777777" w:rsidTr="00D16AAB">
        <w:tc>
          <w:tcPr>
            <w:tcW w:w="653" w:type="pct"/>
            <w:shd w:val="clear" w:color="auto" w:fill="auto"/>
            <w:vAlign w:val="center"/>
          </w:tcPr>
          <w:p w14:paraId="17F72605" w14:textId="77777777" w:rsidR="001E071D" w:rsidRPr="00E21287" w:rsidRDefault="00000000" w:rsidP="00D16AAB">
            <w:pPr>
              <w:rPr>
                <w:rFonts w:hint="eastAsia"/>
                <w:color w:val="000000" w:themeColor="text1"/>
              </w:rPr>
            </w:pPr>
            <w:r w:rsidRPr="00E21287">
              <w:rPr>
                <w:rFonts w:hint="eastAsia"/>
                <w:color w:val="000000" w:themeColor="text1"/>
              </w:rPr>
              <w:t>合同取得成本</w:t>
            </w:r>
          </w:p>
        </w:tc>
        <w:tc>
          <w:tcPr>
            <w:tcW w:w="865" w:type="pct"/>
            <w:vAlign w:val="center"/>
          </w:tcPr>
          <w:p w14:paraId="7F7A476F" w14:textId="77777777" w:rsidR="001E071D" w:rsidRPr="00E21287" w:rsidRDefault="001E071D" w:rsidP="00D16AAB">
            <w:pPr>
              <w:jc w:val="right"/>
              <w:rPr>
                <w:rFonts w:hint="eastAsia"/>
              </w:rPr>
            </w:pPr>
          </w:p>
        </w:tc>
        <w:tc>
          <w:tcPr>
            <w:tcW w:w="426" w:type="pct"/>
            <w:vAlign w:val="center"/>
          </w:tcPr>
          <w:p w14:paraId="11136151" w14:textId="77777777" w:rsidR="001E071D" w:rsidRPr="00E21287" w:rsidRDefault="001E071D" w:rsidP="00D16AAB">
            <w:pPr>
              <w:jc w:val="right"/>
              <w:rPr>
                <w:rFonts w:hint="eastAsia"/>
              </w:rPr>
            </w:pPr>
          </w:p>
        </w:tc>
        <w:tc>
          <w:tcPr>
            <w:tcW w:w="861" w:type="pct"/>
            <w:shd w:val="clear" w:color="auto" w:fill="auto"/>
            <w:vAlign w:val="center"/>
          </w:tcPr>
          <w:p w14:paraId="2F891ACC" w14:textId="77777777" w:rsidR="001E071D" w:rsidRPr="00E21287" w:rsidRDefault="001E071D" w:rsidP="00D16AAB">
            <w:pPr>
              <w:jc w:val="right"/>
              <w:rPr>
                <w:rFonts w:hint="eastAsia"/>
              </w:rPr>
            </w:pPr>
          </w:p>
        </w:tc>
        <w:tc>
          <w:tcPr>
            <w:tcW w:w="938" w:type="pct"/>
            <w:vAlign w:val="center"/>
          </w:tcPr>
          <w:p w14:paraId="39D5CAB1" w14:textId="77777777" w:rsidR="001E071D" w:rsidRPr="00E21287" w:rsidRDefault="001E071D" w:rsidP="00D16AAB">
            <w:pPr>
              <w:jc w:val="right"/>
              <w:rPr>
                <w:rFonts w:hint="eastAsia"/>
              </w:rPr>
            </w:pPr>
          </w:p>
        </w:tc>
        <w:tc>
          <w:tcPr>
            <w:tcW w:w="395" w:type="pct"/>
            <w:vAlign w:val="center"/>
          </w:tcPr>
          <w:p w14:paraId="59CDC62F" w14:textId="77777777" w:rsidR="001E071D" w:rsidRPr="00E21287" w:rsidRDefault="001E071D" w:rsidP="00D16AAB">
            <w:pPr>
              <w:jc w:val="right"/>
              <w:rPr>
                <w:rFonts w:hint="eastAsia"/>
              </w:rPr>
            </w:pPr>
          </w:p>
        </w:tc>
        <w:tc>
          <w:tcPr>
            <w:tcW w:w="861" w:type="pct"/>
            <w:shd w:val="clear" w:color="auto" w:fill="auto"/>
            <w:vAlign w:val="center"/>
          </w:tcPr>
          <w:p w14:paraId="4638E9C4" w14:textId="77777777" w:rsidR="001E071D" w:rsidRPr="00E21287" w:rsidRDefault="001E071D" w:rsidP="00D16AAB">
            <w:pPr>
              <w:jc w:val="right"/>
              <w:rPr>
                <w:rFonts w:hint="eastAsia"/>
              </w:rPr>
            </w:pPr>
          </w:p>
        </w:tc>
      </w:tr>
      <w:tr w:rsidR="00F308BA" w:rsidRPr="00E21287" w14:paraId="4AD12E23" w14:textId="77777777" w:rsidTr="00D16AAB">
        <w:tc>
          <w:tcPr>
            <w:tcW w:w="653" w:type="pct"/>
            <w:shd w:val="clear" w:color="auto" w:fill="auto"/>
            <w:vAlign w:val="center"/>
          </w:tcPr>
          <w:p w14:paraId="3CA31141" w14:textId="77777777" w:rsidR="001E071D" w:rsidRPr="00E21287" w:rsidRDefault="00000000" w:rsidP="00D16AAB">
            <w:pPr>
              <w:rPr>
                <w:rFonts w:hint="eastAsia"/>
                <w:color w:val="000000" w:themeColor="text1"/>
              </w:rPr>
            </w:pPr>
            <w:r w:rsidRPr="00E21287">
              <w:rPr>
                <w:rFonts w:hint="eastAsia"/>
                <w:color w:val="000000" w:themeColor="text1"/>
              </w:rPr>
              <w:t>合同履约成本</w:t>
            </w:r>
          </w:p>
        </w:tc>
        <w:tc>
          <w:tcPr>
            <w:tcW w:w="865" w:type="pct"/>
            <w:vAlign w:val="center"/>
          </w:tcPr>
          <w:p w14:paraId="56D9B803" w14:textId="77777777" w:rsidR="001E071D" w:rsidRPr="00E21287" w:rsidRDefault="001E071D" w:rsidP="00D16AAB">
            <w:pPr>
              <w:jc w:val="right"/>
              <w:rPr>
                <w:rFonts w:hint="eastAsia"/>
              </w:rPr>
            </w:pPr>
          </w:p>
        </w:tc>
        <w:tc>
          <w:tcPr>
            <w:tcW w:w="426" w:type="pct"/>
            <w:vAlign w:val="center"/>
          </w:tcPr>
          <w:p w14:paraId="79753D47" w14:textId="77777777" w:rsidR="001E071D" w:rsidRPr="00E21287" w:rsidRDefault="001E071D" w:rsidP="00D16AAB">
            <w:pPr>
              <w:jc w:val="right"/>
              <w:rPr>
                <w:rFonts w:hint="eastAsia"/>
              </w:rPr>
            </w:pPr>
          </w:p>
        </w:tc>
        <w:tc>
          <w:tcPr>
            <w:tcW w:w="861" w:type="pct"/>
            <w:shd w:val="clear" w:color="auto" w:fill="auto"/>
            <w:vAlign w:val="center"/>
          </w:tcPr>
          <w:p w14:paraId="21BCC61B" w14:textId="77777777" w:rsidR="001E071D" w:rsidRPr="00E21287" w:rsidRDefault="001E071D" w:rsidP="00D16AAB">
            <w:pPr>
              <w:jc w:val="right"/>
              <w:rPr>
                <w:rFonts w:hint="eastAsia"/>
              </w:rPr>
            </w:pPr>
          </w:p>
        </w:tc>
        <w:tc>
          <w:tcPr>
            <w:tcW w:w="938" w:type="pct"/>
            <w:vAlign w:val="center"/>
          </w:tcPr>
          <w:p w14:paraId="6208B048" w14:textId="77777777" w:rsidR="001E071D" w:rsidRPr="00E21287" w:rsidRDefault="001E071D" w:rsidP="00D16AAB">
            <w:pPr>
              <w:jc w:val="right"/>
              <w:rPr>
                <w:rFonts w:hint="eastAsia"/>
              </w:rPr>
            </w:pPr>
          </w:p>
        </w:tc>
        <w:tc>
          <w:tcPr>
            <w:tcW w:w="395" w:type="pct"/>
            <w:vAlign w:val="center"/>
          </w:tcPr>
          <w:p w14:paraId="025F9606" w14:textId="77777777" w:rsidR="001E071D" w:rsidRPr="00E21287" w:rsidRDefault="001E071D" w:rsidP="00D16AAB">
            <w:pPr>
              <w:jc w:val="right"/>
              <w:rPr>
                <w:rFonts w:hint="eastAsia"/>
              </w:rPr>
            </w:pPr>
          </w:p>
        </w:tc>
        <w:tc>
          <w:tcPr>
            <w:tcW w:w="861" w:type="pct"/>
            <w:shd w:val="clear" w:color="auto" w:fill="auto"/>
            <w:vAlign w:val="center"/>
          </w:tcPr>
          <w:p w14:paraId="280B0BD2" w14:textId="77777777" w:rsidR="001E071D" w:rsidRPr="00E21287" w:rsidRDefault="001E071D" w:rsidP="00D16AAB">
            <w:pPr>
              <w:jc w:val="right"/>
              <w:rPr>
                <w:rFonts w:hint="eastAsia"/>
              </w:rPr>
            </w:pPr>
          </w:p>
        </w:tc>
      </w:tr>
      <w:tr w:rsidR="00F308BA" w:rsidRPr="00E21287" w14:paraId="613D1E30" w14:textId="77777777" w:rsidTr="00D16AAB">
        <w:tc>
          <w:tcPr>
            <w:tcW w:w="653" w:type="pct"/>
            <w:shd w:val="clear" w:color="auto" w:fill="auto"/>
            <w:vAlign w:val="center"/>
          </w:tcPr>
          <w:p w14:paraId="55E3E40F" w14:textId="77777777" w:rsidR="001E071D" w:rsidRPr="00E21287" w:rsidRDefault="00000000" w:rsidP="00D16AAB">
            <w:pPr>
              <w:rPr>
                <w:rFonts w:hint="eastAsia"/>
                <w:color w:val="000000" w:themeColor="text1"/>
              </w:rPr>
            </w:pPr>
            <w:r w:rsidRPr="00E21287">
              <w:rPr>
                <w:rFonts w:hint="eastAsia"/>
                <w:color w:val="000000" w:themeColor="text1"/>
              </w:rPr>
              <w:t>应收退货成本</w:t>
            </w:r>
          </w:p>
        </w:tc>
        <w:tc>
          <w:tcPr>
            <w:tcW w:w="865" w:type="pct"/>
            <w:vAlign w:val="center"/>
          </w:tcPr>
          <w:p w14:paraId="22B0EA25" w14:textId="77777777" w:rsidR="001E071D" w:rsidRPr="00E21287" w:rsidRDefault="001E071D" w:rsidP="00D16AAB">
            <w:pPr>
              <w:jc w:val="right"/>
              <w:rPr>
                <w:rFonts w:hint="eastAsia"/>
              </w:rPr>
            </w:pPr>
          </w:p>
        </w:tc>
        <w:tc>
          <w:tcPr>
            <w:tcW w:w="426" w:type="pct"/>
            <w:vAlign w:val="center"/>
          </w:tcPr>
          <w:p w14:paraId="781346FC" w14:textId="77777777" w:rsidR="001E071D" w:rsidRPr="00E21287" w:rsidRDefault="001E071D" w:rsidP="00D16AAB">
            <w:pPr>
              <w:jc w:val="right"/>
              <w:rPr>
                <w:rFonts w:hint="eastAsia"/>
              </w:rPr>
            </w:pPr>
          </w:p>
        </w:tc>
        <w:tc>
          <w:tcPr>
            <w:tcW w:w="861" w:type="pct"/>
            <w:shd w:val="clear" w:color="auto" w:fill="auto"/>
            <w:vAlign w:val="center"/>
          </w:tcPr>
          <w:p w14:paraId="16971E92" w14:textId="77777777" w:rsidR="001E071D" w:rsidRPr="00E21287" w:rsidRDefault="001E071D" w:rsidP="00D16AAB">
            <w:pPr>
              <w:jc w:val="right"/>
              <w:rPr>
                <w:rFonts w:hint="eastAsia"/>
              </w:rPr>
            </w:pPr>
          </w:p>
        </w:tc>
        <w:tc>
          <w:tcPr>
            <w:tcW w:w="938" w:type="pct"/>
            <w:vAlign w:val="center"/>
          </w:tcPr>
          <w:p w14:paraId="3E7C859B" w14:textId="77777777" w:rsidR="001E071D" w:rsidRPr="00E21287" w:rsidRDefault="001E071D" w:rsidP="00D16AAB">
            <w:pPr>
              <w:jc w:val="right"/>
              <w:rPr>
                <w:rFonts w:hint="eastAsia"/>
              </w:rPr>
            </w:pPr>
          </w:p>
        </w:tc>
        <w:tc>
          <w:tcPr>
            <w:tcW w:w="395" w:type="pct"/>
            <w:vAlign w:val="center"/>
          </w:tcPr>
          <w:p w14:paraId="4A1E587C" w14:textId="77777777" w:rsidR="001E071D" w:rsidRPr="00E21287" w:rsidRDefault="001E071D" w:rsidP="00D16AAB">
            <w:pPr>
              <w:jc w:val="right"/>
              <w:rPr>
                <w:rFonts w:hint="eastAsia"/>
              </w:rPr>
            </w:pPr>
          </w:p>
        </w:tc>
        <w:tc>
          <w:tcPr>
            <w:tcW w:w="861" w:type="pct"/>
            <w:shd w:val="clear" w:color="auto" w:fill="auto"/>
            <w:vAlign w:val="center"/>
          </w:tcPr>
          <w:p w14:paraId="09356A56" w14:textId="77777777" w:rsidR="001E071D" w:rsidRPr="00E21287" w:rsidRDefault="001E071D" w:rsidP="00D16AAB">
            <w:pPr>
              <w:jc w:val="right"/>
              <w:rPr>
                <w:rFonts w:hint="eastAsia"/>
              </w:rPr>
            </w:pPr>
          </w:p>
        </w:tc>
      </w:tr>
      <w:tr w:rsidR="00F308BA" w:rsidRPr="00E21287" w14:paraId="6AEBAEB6" w14:textId="77777777" w:rsidTr="00D16AAB">
        <w:tc>
          <w:tcPr>
            <w:tcW w:w="653" w:type="pct"/>
            <w:shd w:val="clear" w:color="auto" w:fill="auto"/>
            <w:vAlign w:val="center"/>
          </w:tcPr>
          <w:p w14:paraId="00BBF314" w14:textId="77777777" w:rsidR="001E071D" w:rsidRPr="00E21287" w:rsidRDefault="00000000" w:rsidP="00D16AAB">
            <w:pPr>
              <w:rPr>
                <w:rFonts w:hint="eastAsia"/>
                <w:color w:val="000000" w:themeColor="text1"/>
              </w:rPr>
            </w:pPr>
            <w:r w:rsidRPr="00E21287">
              <w:rPr>
                <w:rFonts w:hint="eastAsia"/>
                <w:color w:val="000000" w:themeColor="text1"/>
              </w:rPr>
              <w:t>合同资产</w:t>
            </w:r>
          </w:p>
        </w:tc>
        <w:tc>
          <w:tcPr>
            <w:tcW w:w="865" w:type="pct"/>
            <w:vAlign w:val="center"/>
          </w:tcPr>
          <w:p w14:paraId="4568FF5C" w14:textId="77777777" w:rsidR="001E071D" w:rsidRPr="00E21287" w:rsidRDefault="001E071D" w:rsidP="00D16AAB">
            <w:pPr>
              <w:jc w:val="right"/>
              <w:rPr>
                <w:rFonts w:hint="eastAsia"/>
              </w:rPr>
            </w:pPr>
          </w:p>
        </w:tc>
        <w:tc>
          <w:tcPr>
            <w:tcW w:w="426" w:type="pct"/>
            <w:vAlign w:val="center"/>
          </w:tcPr>
          <w:p w14:paraId="681955FF" w14:textId="77777777" w:rsidR="001E071D" w:rsidRPr="00E21287" w:rsidRDefault="001E071D" w:rsidP="00D16AAB">
            <w:pPr>
              <w:jc w:val="right"/>
              <w:rPr>
                <w:rFonts w:hint="eastAsia"/>
              </w:rPr>
            </w:pPr>
          </w:p>
        </w:tc>
        <w:tc>
          <w:tcPr>
            <w:tcW w:w="861" w:type="pct"/>
            <w:shd w:val="clear" w:color="auto" w:fill="auto"/>
            <w:vAlign w:val="center"/>
          </w:tcPr>
          <w:p w14:paraId="2F04FA52" w14:textId="77777777" w:rsidR="001E071D" w:rsidRPr="00E21287" w:rsidRDefault="001E071D" w:rsidP="00D16AAB">
            <w:pPr>
              <w:jc w:val="right"/>
              <w:rPr>
                <w:rFonts w:hint="eastAsia"/>
              </w:rPr>
            </w:pPr>
          </w:p>
        </w:tc>
        <w:tc>
          <w:tcPr>
            <w:tcW w:w="938" w:type="pct"/>
            <w:vAlign w:val="center"/>
          </w:tcPr>
          <w:p w14:paraId="6D03D7BB" w14:textId="77777777" w:rsidR="001E071D" w:rsidRPr="00E21287" w:rsidRDefault="001E071D" w:rsidP="00D16AAB">
            <w:pPr>
              <w:jc w:val="right"/>
              <w:rPr>
                <w:rFonts w:hint="eastAsia"/>
              </w:rPr>
            </w:pPr>
          </w:p>
        </w:tc>
        <w:tc>
          <w:tcPr>
            <w:tcW w:w="395" w:type="pct"/>
            <w:vAlign w:val="center"/>
          </w:tcPr>
          <w:p w14:paraId="477806C3" w14:textId="77777777" w:rsidR="001E071D" w:rsidRPr="00E21287" w:rsidRDefault="001E071D" w:rsidP="00D16AAB">
            <w:pPr>
              <w:jc w:val="right"/>
              <w:rPr>
                <w:rFonts w:hint="eastAsia"/>
              </w:rPr>
            </w:pPr>
          </w:p>
        </w:tc>
        <w:tc>
          <w:tcPr>
            <w:tcW w:w="861" w:type="pct"/>
            <w:shd w:val="clear" w:color="auto" w:fill="auto"/>
            <w:vAlign w:val="center"/>
          </w:tcPr>
          <w:p w14:paraId="62A83AFC" w14:textId="77777777" w:rsidR="001E071D" w:rsidRPr="00E21287" w:rsidRDefault="001E071D" w:rsidP="00D16AAB">
            <w:pPr>
              <w:jc w:val="right"/>
              <w:rPr>
                <w:rFonts w:hint="eastAsia"/>
              </w:rPr>
            </w:pPr>
          </w:p>
        </w:tc>
      </w:tr>
      <w:tr w:rsidR="00F308BA" w:rsidRPr="00E21287" w14:paraId="66E18890" w14:textId="77777777" w:rsidTr="00D16AAB">
        <w:tc>
          <w:tcPr>
            <w:tcW w:w="653" w:type="pct"/>
            <w:shd w:val="clear" w:color="auto" w:fill="auto"/>
            <w:vAlign w:val="center"/>
          </w:tcPr>
          <w:p w14:paraId="6E9A5BCC" w14:textId="77777777" w:rsidR="001E071D" w:rsidRPr="00E21287" w:rsidRDefault="00000000" w:rsidP="00D16AAB">
            <w:pPr>
              <w:rPr>
                <w:rFonts w:hint="eastAsia"/>
              </w:rPr>
            </w:pPr>
            <w:r w:rsidRPr="00E21287">
              <w:rPr>
                <w:rFonts w:hint="eastAsia"/>
                <w:color w:val="000000"/>
              </w:rPr>
              <w:t>预付设备款</w:t>
            </w:r>
          </w:p>
        </w:tc>
        <w:tc>
          <w:tcPr>
            <w:tcW w:w="865" w:type="pct"/>
            <w:vAlign w:val="center"/>
          </w:tcPr>
          <w:p w14:paraId="32C09FAA" w14:textId="77777777" w:rsidR="001E071D" w:rsidRPr="00E21287" w:rsidRDefault="00000000" w:rsidP="00D16AAB">
            <w:pPr>
              <w:jc w:val="right"/>
              <w:rPr>
                <w:rFonts w:hint="eastAsia"/>
              </w:rPr>
            </w:pPr>
            <w:r w:rsidRPr="00E21287">
              <w:rPr>
                <w:rFonts w:hint="eastAsia"/>
              </w:rPr>
              <w:t>61,978,475.65</w:t>
            </w:r>
          </w:p>
        </w:tc>
        <w:tc>
          <w:tcPr>
            <w:tcW w:w="426" w:type="pct"/>
            <w:vAlign w:val="center"/>
          </w:tcPr>
          <w:p w14:paraId="22BA0EA8" w14:textId="77777777" w:rsidR="001E071D" w:rsidRPr="00E21287" w:rsidRDefault="001E071D" w:rsidP="00D16AAB">
            <w:pPr>
              <w:jc w:val="right"/>
              <w:rPr>
                <w:rFonts w:hint="eastAsia"/>
              </w:rPr>
            </w:pPr>
          </w:p>
        </w:tc>
        <w:tc>
          <w:tcPr>
            <w:tcW w:w="861" w:type="pct"/>
            <w:vAlign w:val="center"/>
          </w:tcPr>
          <w:p w14:paraId="56D10AF6" w14:textId="77777777" w:rsidR="001E071D" w:rsidRPr="00E21287" w:rsidRDefault="00000000" w:rsidP="00D16AAB">
            <w:pPr>
              <w:jc w:val="right"/>
              <w:rPr>
                <w:rFonts w:hint="eastAsia"/>
              </w:rPr>
            </w:pPr>
            <w:r w:rsidRPr="00E21287">
              <w:rPr>
                <w:rFonts w:hint="eastAsia"/>
              </w:rPr>
              <w:t>61,978,475.65</w:t>
            </w:r>
          </w:p>
        </w:tc>
        <w:tc>
          <w:tcPr>
            <w:tcW w:w="938" w:type="pct"/>
            <w:vAlign w:val="center"/>
          </w:tcPr>
          <w:p w14:paraId="2C9E6798" w14:textId="77777777" w:rsidR="001E071D" w:rsidRPr="00E21287" w:rsidRDefault="00000000" w:rsidP="00D16AAB">
            <w:pPr>
              <w:jc w:val="right"/>
              <w:rPr>
                <w:rFonts w:hint="eastAsia"/>
              </w:rPr>
            </w:pPr>
            <w:r w:rsidRPr="00E21287">
              <w:rPr>
                <w:rFonts w:hint="eastAsia"/>
              </w:rPr>
              <w:t>88,393,971.47</w:t>
            </w:r>
          </w:p>
        </w:tc>
        <w:tc>
          <w:tcPr>
            <w:tcW w:w="395" w:type="pct"/>
            <w:vAlign w:val="center"/>
          </w:tcPr>
          <w:p w14:paraId="53F8FF18" w14:textId="77777777" w:rsidR="001E071D" w:rsidRPr="00E21287" w:rsidRDefault="001E071D" w:rsidP="00D16AAB">
            <w:pPr>
              <w:jc w:val="right"/>
              <w:rPr>
                <w:rFonts w:hint="eastAsia"/>
              </w:rPr>
            </w:pPr>
          </w:p>
        </w:tc>
        <w:tc>
          <w:tcPr>
            <w:tcW w:w="861" w:type="pct"/>
            <w:shd w:val="clear" w:color="auto" w:fill="auto"/>
            <w:vAlign w:val="center"/>
          </w:tcPr>
          <w:p w14:paraId="125F237F" w14:textId="77777777" w:rsidR="001E071D" w:rsidRPr="00E21287" w:rsidRDefault="00000000" w:rsidP="00D16AAB">
            <w:pPr>
              <w:jc w:val="right"/>
              <w:rPr>
                <w:rFonts w:hint="eastAsia"/>
              </w:rPr>
            </w:pPr>
            <w:r w:rsidRPr="00E21287">
              <w:rPr>
                <w:rFonts w:hint="eastAsia"/>
              </w:rPr>
              <w:t>88,393,971.47</w:t>
            </w:r>
          </w:p>
        </w:tc>
      </w:tr>
      <w:tr w:rsidR="00F308BA" w:rsidRPr="00E21287" w14:paraId="4A7CCF04" w14:textId="77777777" w:rsidTr="00D16AAB">
        <w:tc>
          <w:tcPr>
            <w:tcW w:w="653" w:type="pct"/>
            <w:shd w:val="clear" w:color="auto" w:fill="auto"/>
            <w:vAlign w:val="center"/>
          </w:tcPr>
          <w:p w14:paraId="1E7CEAD0" w14:textId="77777777" w:rsidR="001E071D" w:rsidRPr="00E21287" w:rsidRDefault="00000000" w:rsidP="00D16AAB">
            <w:pPr>
              <w:jc w:val="center"/>
              <w:rPr>
                <w:rFonts w:hint="eastAsia"/>
                <w:color w:val="000000" w:themeColor="text1"/>
              </w:rPr>
            </w:pPr>
            <w:r w:rsidRPr="00E21287">
              <w:rPr>
                <w:rFonts w:hint="eastAsia"/>
                <w:color w:val="000000" w:themeColor="text1"/>
              </w:rPr>
              <w:t>合计</w:t>
            </w:r>
          </w:p>
        </w:tc>
        <w:tc>
          <w:tcPr>
            <w:tcW w:w="865" w:type="pct"/>
            <w:vAlign w:val="center"/>
          </w:tcPr>
          <w:p w14:paraId="3948F6C5" w14:textId="77777777" w:rsidR="001E071D" w:rsidRPr="00E21287" w:rsidRDefault="00000000" w:rsidP="00D16AAB">
            <w:pPr>
              <w:jc w:val="right"/>
              <w:rPr>
                <w:rFonts w:hint="eastAsia"/>
              </w:rPr>
            </w:pPr>
            <w:r w:rsidRPr="00E21287">
              <w:t>61,978,475.65</w:t>
            </w:r>
          </w:p>
        </w:tc>
        <w:tc>
          <w:tcPr>
            <w:tcW w:w="426" w:type="pct"/>
            <w:vAlign w:val="center"/>
          </w:tcPr>
          <w:p w14:paraId="3F2FA8CD" w14:textId="77777777" w:rsidR="001E071D" w:rsidRPr="00E21287" w:rsidRDefault="001E071D" w:rsidP="00D16AAB">
            <w:pPr>
              <w:jc w:val="right"/>
              <w:rPr>
                <w:rFonts w:hint="eastAsia"/>
              </w:rPr>
            </w:pPr>
          </w:p>
        </w:tc>
        <w:tc>
          <w:tcPr>
            <w:tcW w:w="861" w:type="pct"/>
            <w:shd w:val="clear" w:color="auto" w:fill="auto"/>
            <w:vAlign w:val="center"/>
          </w:tcPr>
          <w:p w14:paraId="226B9405" w14:textId="77777777" w:rsidR="001E071D" w:rsidRPr="00E21287" w:rsidRDefault="00000000" w:rsidP="00D16AAB">
            <w:pPr>
              <w:jc w:val="right"/>
              <w:rPr>
                <w:rFonts w:hint="eastAsia"/>
              </w:rPr>
            </w:pPr>
            <w:r w:rsidRPr="00E21287">
              <w:t>61,978,475.65</w:t>
            </w:r>
          </w:p>
        </w:tc>
        <w:tc>
          <w:tcPr>
            <w:tcW w:w="938" w:type="pct"/>
            <w:vAlign w:val="center"/>
          </w:tcPr>
          <w:p w14:paraId="141A4B9A" w14:textId="77777777" w:rsidR="001E071D" w:rsidRPr="00E21287" w:rsidRDefault="00000000" w:rsidP="00D16AAB">
            <w:pPr>
              <w:jc w:val="right"/>
              <w:rPr>
                <w:rFonts w:hint="eastAsia"/>
              </w:rPr>
            </w:pPr>
            <w:r w:rsidRPr="00E21287">
              <w:t>88,393,971.47</w:t>
            </w:r>
          </w:p>
        </w:tc>
        <w:tc>
          <w:tcPr>
            <w:tcW w:w="395" w:type="pct"/>
            <w:vAlign w:val="center"/>
          </w:tcPr>
          <w:p w14:paraId="4FD306DF" w14:textId="77777777" w:rsidR="001E071D" w:rsidRPr="00E21287" w:rsidRDefault="001E071D" w:rsidP="00D16AAB">
            <w:pPr>
              <w:jc w:val="right"/>
              <w:rPr>
                <w:rFonts w:hint="eastAsia"/>
              </w:rPr>
            </w:pPr>
          </w:p>
        </w:tc>
        <w:tc>
          <w:tcPr>
            <w:tcW w:w="861" w:type="pct"/>
            <w:shd w:val="clear" w:color="auto" w:fill="auto"/>
            <w:vAlign w:val="center"/>
          </w:tcPr>
          <w:p w14:paraId="6DBB6E21" w14:textId="77777777" w:rsidR="001E071D" w:rsidRPr="00E21287" w:rsidRDefault="00000000" w:rsidP="00D16AAB">
            <w:pPr>
              <w:jc w:val="right"/>
              <w:rPr>
                <w:rFonts w:hint="eastAsia"/>
              </w:rPr>
            </w:pPr>
            <w:r w:rsidRPr="00E21287">
              <w:t>88,393,971.47</w:t>
            </w:r>
          </w:p>
        </w:tc>
      </w:tr>
    </w:tbl>
    <w:p w14:paraId="311E9D01" w14:textId="77777777" w:rsidR="001E071D" w:rsidRPr="00E21287" w:rsidRDefault="001E071D">
      <w:pPr>
        <w:rPr>
          <w:rFonts w:hint="eastAsia"/>
        </w:rPr>
      </w:pPr>
    </w:p>
    <w:p w14:paraId="7C317396" w14:textId="77777777" w:rsidR="001E071D" w:rsidRPr="00E21287" w:rsidRDefault="00000000">
      <w:pPr>
        <w:rPr>
          <w:rFonts w:hint="eastAsia"/>
          <w:color w:val="000000" w:themeColor="text1"/>
        </w:rPr>
      </w:pPr>
      <w:r w:rsidRPr="00E21287">
        <w:rPr>
          <w:rFonts w:hint="eastAsia"/>
          <w:color w:val="000000" w:themeColor="text1"/>
        </w:rPr>
        <w:t>其他说明：</w:t>
      </w:r>
    </w:p>
    <w:p w14:paraId="102C3256" w14:textId="26843252" w:rsidR="001E071D" w:rsidRPr="00E21287" w:rsidRDefault="00000000">
      <w:pPr>
        <w:rPr>
          <w:rFonts w:hint="eastAsia"/>
          <w:color w:val="000000" w:themeColor="text1"/>
        </w:rPr>
      </w:pPr>
      <w:sdt>
        <w:sdtPr>
          <w:rPr>
            <w:color w:val="000000" w:themeColor="text1"/>
          </w:rPr>
          <w:alias w:val="其他长期资产的说明"/>
          <w:tag w:val="_GBC_c90d49970b64411f909938927f41ebe5"/>
          <w:id w:val="-1709716698"/>
          <w:placeholder>
            <w:docPart w:val="GBC22222222222222222222222222222"/>
          </w:placeholder>
        </w:sdtPr>
        <w:sdtContent>
          <w:r w:rsidRPr="00E21287">
            <w:rPr>
              <w:rFonts w:hint="eastAsia"/>
              <w:color w:val="000000" w:themeColor="text1"/>
            </w:rPr>
            <w:t>无</w:t>
          </w:r>
        </w:sdtContent>
      </w:sdt>
    </w:p>
    <w:p w14:paraId="0A93D600" w14:textId="77777777" w:rsidR="001E071D" w:rsidRPr="00E21287" w:rsidRDefault="00000000" w:rsidP="00A80081">
      <w:pPr>
        <w:pStyle w:val="3"/>
        <w:numPr>
          <w:ilvl w:val="0"/>
          <w:numId w:val="38"/>
        </w:numPr>
        <w:tabs>
          <w:tab w:val="left" w:pos="504"/>
        </w:tabs>
        <w:rPr>
          <w:rFonts w:ascii="宋体" w:hAnsi="宋体" w:cs="宋体" w:hint="eastAsia"/>
          <w:color w:val="000000" w:themeColor="text1"/>
          <w:kern w:val="0"/>
          <w:szCs w:val="21"/>
        </w:rPr>
      </w:pPr>
      <w:bookmarkStart w:id="327" w:name="_Hlk167960140"/>
      <w:bookmarkEnd w:id="326"/>
      <w:r w:rsidRPr="00E21287">
        <w:rPr>
          <w:rFonts w:ascii="宋体" w:hAnsi="宋体" w:cs="宋体" w:hint="eastAsia"/>
          <w:color w:val="000000" w:themeColor="text1"/>
          <w:kern w:val="0"/>
          <w:szCs w:val="21"/>
        </w:rPr>
        <w:t>所有权或使用权受限资产</w:t>
      </w:r>
    </w:p>
    <w:sdt>
      <w:sdtPr>
        <w:rPr>
          <w:color w:val="000000" w:themeColor="text1"/>
        </w:rPr>
        <w:alias w:val="是否适用：所有权或使用权受到限制的资产[双击切换]"/>
        <w:tag w:val="_GBC_006357d26b6d46ec8496596e5de014f0"/>
        <w:id w:val="-969205341"/>
        <w:placeholder>
          <w:docPart w:val="GBC22222222222222222222222222222"/>
        </w:placeholder>
      </w:sdtPr>
      <w:sdtContent>
        <w:p w14:paraId="64857FC9" w14:textId="77777777" w:rsidR="001E071D" w:rsidRPr="00E21287" w:rsidRDefault="00000000">
          <w:pPr>
            <w:rPr>
              <w:rFonts w:hint="eastAsia"/>
              <w:color w:val="000000" w:themeColor="text1"/>
            </w:rPr>
          </w:pPr>
          <w:r w:rsidRPr="00E21287">
            <w:rPr>
              <w:color w:val="000000" w:themeColor="text1"/>
            </w:rPr>
            <w:fldChar w:fldCharType="begin"/>
          </w:r>
          <w:r w:rsidRPr="00E21287">
            <w:rPr>
              <w:rFonts w:hint="eastAsia"/>
              <w:color w:val="000000" w:themeColor="text1"/>
            </w:rPr>
            <w:instrText xml:space="preserve">MACROBUTTON  SnrToggleCheckbox √适用 </w:instrText>
          </w:r>
          <w:r w:rsidRPr="00E21287">
            <w:rPr>
              <w:color w:val="000000" w:themeColor="text1"/>
            </w:rPr>
            <w:fldChar w:fldCharType="end"/>
          </w:r>
          <w:r w:rsidRPr="00E21287">
            <w:rPr>
              <w:color w:val="000000" w:themeColor="text1"/>
            </w:rPr>
            <w:fldChar w:fldCharType="begin"/>
          </w:r>
          <w:r w:rsidRPr="00E21287">
            <w:rPr>
              <w:color w:val="000000" w:themeColor="text1"/>
            </w:rPr>
            <w:instrText xml:space="preserve"> MACROBUTTON  SnrToggleCheckbox □不适用 </w:instrText>
          </w:r>
          <w:r w:rsidRPr="00E21287">
            <w:rPr>
              <w:color w:val="000000" w:themeColor="text1"/>
            </w:rPr>
            <w:fldChar w:fldCharType="end"/>
          </w:r>
        </w:p>
      </w:sdtContent>
    </w:sdt>
    <w:p w14:paraId="70842E4A" w14:textId="77777777" w:rsidR="001E071D" w:rsidRDefault="00000000">
      <w:pPr>
        <w:pStyle w:val="ac"/>
        <w:ind w:firstLineChars="0" w:firstLine="0"/>
        <w:jc w:val="right"/>
        <w:rPr>
          <w:rFonts w:ascii="宋体" w:hAnsi="宋体" w:hint="eastAsia"/>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所有权或使用权受到限制的资产"/>
          <w:tag w:val="_GBC_a7102ff3db4e4d8a94bd9f34e41fd91f"/>
          <w:id w:val="-64604687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财务附注：所有权或使用权受到限制的资产"/>
          <w:tag w:val="_GBC_95c4fec9be7647a5baa402b14dcb9f69"/>
          <w:id w:val="-72861174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Style w:val="a7"/>
        <w:tblW w:w="9639" w:type="dxa"/>
        <w:tblInd w:w="-459" w:type="dxa"/>
        <w:tblLook w:val="04A0" w:firstRow="1" w:lastRow="0" w:firstColumn="1" w:lastColumn="0" w:noHBand="0" w:noVBand="1"/>
      </w:tblPr>
      <w:tblGrid>
        <w:gridCol w:w="793"/>
        <w:gridCol w:w="1756"/>
        <w:gridCol w:w="1756"/>
        <w:gridCol w:w="426"/>
        <w:gridCol w:w="636"/>
        <w:gridCol w:w="1686"/>
        <w:gridCol w:w="1686"/>
        <w:gridCol w:w="472"/>
        <w:gridCol w:w="428"/>
      </w:tblGrid>
      <w:tr w:rsidR="006E401A" w:rsidRPr="003D3C94" w14:paraId="391BB80A" w14:textId="77777777" w:rsidTr="00E44E3A">
        <w:sdt>
          <w:sdtPr>
            <w:rPr>
              <w:rFonts w:asciiTheme="minorEastAsia" w:hAnsiTheme="minorEastAsia" w:hint="eastAsia"/>
              <w:color w:val="000000" w:themeColor="text1"/>
            </w:rPr>
            <w:tag w:val="_PLD_1faeb04f4bf14b349ad8c59d6667b0fb"/>
            <w:id w:val="-1073344642"/>
          </w:sdtPr>
          <w:sdtContent>
            <w:tc>
              <w:tcPr>
                <w:tcW w:w="953" w:type="dxa"/>
                <w:vMerge w:val="restart"/>
                <w:vAlign w:val="center"/>
              </w:tcPr>
              <w:p w14:paraId="29577807" w14:textId="77777777" w:rsidR="006E401A" w:rsidRPr="003D3C94" w:rsidRDefault="006E401A" w:rsidP="00E44E3A">
                <w:pPr>
                  <w:jc w:val="center"/>
                  <w:rPr>
                    <w:rFonts w:asciiTheme="minorEastAsia" w:eastAsiaTheme="minorEastAsia" w:hAnsiTheme="minorEastAsia" w:hint="eastAsia"/>
                    <w:color w:val="000000" w:themeColor="text1"/>
                  </w:rPr>
                </w:pPr>
                <w:r w:rsidRPr="003D3C94">
                  <w:rPr>
                    <w:rFonts w:asciiTheme="minorEastAsia" w:eastAsiaTheme="minorEastAsia" w:hAnsiTheme="minorEastAsia" w:hint="eastAsia"/>
                    <w:color w:val="000000" w:themeColor="text1"/>
                  </w:rPr>
                  <w:t>项目</w:t>
                </w:r>
              </w:p>
            </w:tc>
          </w:sdtContent>
        </w:sdt>
        <w:sdt>
          <w:sdtPr>
            <w:rPr>
              <w:rFonts w:asciiTheme="minorEastAsia" w:hAnsiTheme="minorEastAsia" w:hint="eastAsia"/>
              <w:color w:val="000000" w:themeColor="text1"/>
            </w:rPr>
            <w:tag w:val="_PLD_c2f91c04994b44019d90769d6b563b17"/>
            <w:id w:val="-1480063751"/>
          </w:sdtPr>
          <w:sdtContent>
            <w:tc>
              <w:tcPr>
                <w:tcW w:w="4364" w:type="dxa"/>
                <w:gridSpan w:val="4"/>
                <w:vAlign w:val="center"/>
              </w:tcPr>
              <w:p w14:paraId="1BA45D57" w14:textId="77777777" w:rsidR="006E401A" w:rsidRPr="003D3C94" w:rsidRDefault="006E401A" w:rsidP="00E44E3A">
                <w:pPr>
                  <w:jc w:val="center"/>
                  <w:rPr>
                    <w:rFonts w:asciiTheme="minorEastAsia" w:eastAsiaTheme="minorEastAsia" w:hAnsiTheme="minorEastAsia" w:hint="eastAsia"/>
                    <w:color w:val="000000" w:themeColor="text1"/>
                  </w:rPr>
                </w:pPr>
                <w:r w:rsidRPr="003D3C94">
                  <w:rPr>
                    <w:rFonts w:asciiTheme="minorEastAsia" w:eastAsiaTheme="minorEastAsia" w:hAnsiTheme="minorEastAsia" w:hint="eastAsia"/>
                    <w:color w:val="000000" w:themeColor="text1"/>
                  </w:rPr>
                  <w:t>期末</w:t>
                </w:r>
              </w:p>
            </w:tc>
          </w:sdtContent>
        </w:sdt>
        <w:sdt>
          <w:sdtPr>
            <w:rPr>
              <w:rFonts w:asciiTheme="minorEastAsia" w:hAnsiTheme="minorEastAsia" w:hint="eastAsia"/>
              <w:color w:val="000000" w:themeColor="text1"/>
            </w:rPr>
            <w:tag w:val="_PLD_a4db33e8a01e48af856e896d9a21aa2b"/>
            <w:id w:val="15662448"/>
          </w:sdtPr>
          <w:sdtContent>
            <w:tc>
              <w:tcPr>
                <w:tcW w:w="4322" w:type="dxa"/>
                <w:gridSpan w:val="4"/>
                <w:vAlign w:val="center"/>
              </w:tcPr>
              <w:p w14:paraId="0B9DA04F" w14:textId="77777777" w:rsidR="006E401A" w:rsidRPr="003D3C94" w:rsidRDefault="006E401A" w:rsidP="00E44E3A">
                <w:pPr>
                  <w:jc w:val="center"/>
                  <w:rPr>
                    <w:rFonts w:asciiTheme="minorEastAsia" w:eastAsiaTheme="minorEastAsia" w:hAnsiTheme="minorEastAsia" w:hint="eastAsia"/>
                    <w:color w:val="000000" w:themeColor="text1"/>
                  </w:rPr>
                </w:pPr>
                <w:r w:rsidRPr="003D3C94">
                  <w:rPr>
                    <w:rFonts w:asciiTheme="minorEastAsia" w:eastAsiaTheme="minorEastAsia" w:hAnsiTheme="minorEastAsia" w:hint="eastAsia"/>
                    <w:color w:val="000000" w:themeColor="text1"/>
                  </w:rPr>
                  <w:t>期初</w:t>
                </w:r>
              </w:p>
            </w:tc>
          </w:sdtContent>
        </w:sdt>
      </w:tr>
      <w:tr w:rsidR="006E401A" w:rsidRPr="003D3C94" w14:paraId="19BDE452" w14:textId="77777777" w:rsidTr="00E44E3A">
        <w:trPr>
          <w:trHeight w:val="70"/>
        </w:trPr>
        <w:tc>
          <w:tcPr>
            <w:tcW w:w="953" w:type="dxa"/>
            <w:vMerge/>
          </w:tcPr>
          <w:p w14:paraId="77701A17" w14:textId="77777777" w:rsidR="006E401A" w:rsidRPr="003D3C94" w:rsidRDefault="006E401A" w:rsidP="00E44E3A">
            <w:pPr>
              <w:rPr>
                <w:rFonts w:asciiTheme="minorEastAsia" w:eastAsiaTheme="minorEastAsia" w:hAnsiTheme="minorEastAsia" w:hint="eastAsia"/>
                <w:color w:val="000000" w:themeColor="text1"/>
              </w:rPr>
            </w:pPr>
          </w:p>
        </w:tc>
        <w:sdt>
          <w:sdtPr>
            <w:rPr>
              <w:rFonts w:asciiTheme="minorEastAsia" w:hAnsiTheme="minorEastAsia"/>
              <w:color w:val="000000" w:themeColor="text1"/>
            </w:rPr>
            <w:tag w:val="_PLD_4ba4c960e2ab4b31a1704a41594547f5"/>
            <w:id w:val="609477986"/>
          </w:sdtPr>
          <w:sdtContent>
            <w:tc>
              <w:tcPr>
                <w:tcW w:w="1756" w:type="dxa"/>
              </w:tcPr>
              <w:p w14:paraId="22A5E8FB" w14:textId="77777777" w:rsidR="006E401A" w:rsidRPr="003D3C94" w:rsidRDefault="006E401A" w:rsidP="00E44E3A">
                <w:pPr>
                  <w:jc w:val="center"/>
                  <w:rPr>
                    <w:rFonts w:asciiTheme="minorEastAsia" w:eastAsiaTheme="minorEastAsia" w:hAnsiTheme="minorEastAsia" w:hint="eastAsia"/>
                    <w:color w:val="000000" w:themeColor="text1"/>
                  </w:rPr>
                </w:pPr>
                <w:r w:rsidRPr="003D3C94">
                  <w:rPr>
                    <w:rFonts w:asciiTheme="minorEastAsia" w:eastAsiaTheme="minorEastAsia" w:hAnsiTheme="minorEastAsia"/>
                    <w:color w:val="000000" w:themeColor="text1"/>
                  </w:rPr>
                  <w:t>账面余额</w:t>
                </w:r>
              </w:p>
            </w:tc>
          </w:sdtContent>
        </w:sdt>
        <w:sdt>
          <w:sdtPr>
            <w:rPr>
              <w:rFonts w:asciiTheme="minorEastAsia" w:hAnsiTheme="minorEastAsia"/>
              <w:color w:val="000000" w:themeColor="text1"/>
            </w:rPr>
            <w:tag w:val="_PLD_73e1cd74d6d14f48b88c0ac46580634a"/>
            <w:id w:val="1402030236"/>
          </w:sdtPr>
          <w:sdtContent>
            <w:tc>
              <w:tcPr>
                <w:tcW w:w="1756" w:type="dxa"/>
              </w:tcPr>
              <w:p w14:paraId="51E7AC24" w14:textId="77777777" w:rsidR="006E401A" w:rsidRPr="003D3C94" w:rsidRDefault="006E401A" w:rsidP="00E44E3A">
                <w:pPr>
                  <w:jc w:val="center"/>
                  <w:rPr>
                    <w:rFonts w:asciiTheme="minorEastAsia" w:eastAsiaTheme="minorEastAsia" w:hAnsiTheme="minorEastAsia" w:hint="eastAsia"/>
                    <w:color w:val="000000" w:themeColor="text1"/>
                  </w:rPr>
                </w:pPr>
                <w:r w:rsidRPr="003D3C94">
                  <w:rPr>
                    <w:rFonts w:asciiTheme="minorEastAsia" w:eastAsiaTheme="minorEastAsia" w:hAnsiTheme="minorEastAsia"/>
                    <w:color w:val="000000" w:themeColor="text1"/>
                  </w:rPr>
                  <w:t>账面价值</w:t>
                </w:r>
              </w:p>
            </w:tc>
          </w:sdtContent>
        </w:sdt>
        <w:sdt>
          <w:sdtPr>
            <w:rPr>
              <w:rFonts w:asciiTheme="minorEastAsia" w:hAnsiTheme="minorEastAsia"/>
              <w:color w:val="000000" w:themeColor="text1"/>
            </w:rPr>
            <w:tag w:val="_PLD_7e2b8d1452f04530979fb1795878387b"/>
            <w:id w:val="-421413092"/>
          </w:sdtPr>
          <w:sdtContent>
            <w:tc>
              <w:tcPr>
                <w:tcW w:w="426" w:type="dxa"/>
              </w:tcPr>
              <w:p w14:paraId="3FC3BB71" w14:textId="77777777" w:rsidR="006E401A" w:rsidRPr="003D3C94" w:rsidRDefault="006E401A" w:rsidP="00E44E3A">
                <w:pPr>
                  <w:jc w:val="center"/>
                  <w:rPr>
                    <w:rFonts w:asciiTheme="minorEastAsia" w:eastAsiaTheme="minorEastAsia" w:hAnsiTheme="minorEastAsia" w:hint="eastAsia"/>
                    <w:color w:val="000000" w:themeColor="text1"/>
                  </w:rPr>
                </w:pPr>
                <w:r w:rsidRPr="003D3C94">
                  <w:rPr>
                    <w:rFonts w:asciiTheme="minorEastAsia" w:eastAsiaTheme="minorEastAsia" w:hAnsiTheme="minorEastAsia"/>
                    <w:color w:val="000000" w:themeColor="text1"/>
                  </w:rPr>
                  <w:t>受限类型</w:t>
                </w:r>
              </w:p>
            </w:tc>
          </w:sdtContent>
        </w:sdt>
        <w:sdt>
          <w:sdtPr>
            <w:rPr>
              <w:rFonts w:asciiTheme="minorEastAsia" w:hAnsiTheme="minorEastAsia"/>
              <w:color w:val="000000" w:themeColor="text1"/>
            </w:rPr>
            <w:tag w:val="_PLD_85649273a58f4daebca471b337c689b7"/>
            <w:id w:val="180636327"/>
          </w:sdtPr>
          <w:sdtContent>
            <w:tc>
              <w:tcPr>
                <w:tcW w:w="426" w:type="dxa"/>
              </w:tcPr>
              <w:p w14:paraId="52FABA23" w14:textId="77777777" w:rsidR="006E401A" w:rsidRPr="003D3C94" w:rsidRDefault="006E401A" w:rsidP="00E44E3A">
                <w:pPr>
                  <w:jc w:val="center"/>
                  <w:rPr>
                    <w:rFonts w:asciiTheme="minorEastAsia" w:eastAsiaTheme="minorEastAsia" w:hAnsiTheme="minorEastAsia" w:hint="eastAsia"/>
                    <w:color w:val="000000" w:themeColor="text1"/>
                  </w:rPr>
                </w:pPr>
                <w:r w:rsidRPr="003D3C94">
                  <w:rPr>
                    <w:rFonts w:asciiTheme="minorEastAsia" w:eastAsiaTheme="minorEastAsia" w:hAnsiTheme="minorEastAsia"/>
                    <w:color w:val="000000" w:themeColor="text1"/>
                  </w:rPr>
                  <w:t>受限情况</w:t>
                </w:r>
              </w:p>
            </w:tc>
          </w:sdtContent>
        </w:sdt>
        <w:sdt>
          <w:sdtPr>
            <w:rPr>
              <w:rFonts w:asciiTheme="minorEastAsia" w:hAnsiTheme="minorEastAsia"/>
              <w:color w:val="000000" w:themeColor="text1"/>
            </w:rPr>
            <w:tag w:val="_PLD_185f68e2333346e5b0c53a9ec276e404"/>
            <w:id w:val="855688495"/>
          </w:sdtPr>
          <w:sdtContent>
            <w:tc>
              <w:tcPr>
                <w:tcW w:w="1686" w:type="dxa"/>
              </w:tcPr>
              <w:p w14:paraId="77C3B39E" w14:textId="77777777" w:rsidR="006E401A" w:rsidRPr="003D3C94" w:rsidRDefault="006E401A" w:rsidP="00E44E3A">
                <w:pPr>
                  <w:jc w:val="center"/>
                  <w:rPr>
                    <w:rFonts w:asciiTheme="minorEastAsia" w:eastAsiaTheme="minorEastAsia" w:hAnsiTheme="minorEastAsia" w:hint="eastAsia"/>
                    <w:color w:val="000000" w:themeColor="text1"/>
                  </w:rPr>
                </w:pPr>
                <w:r w:rsidRPr="003D3C94">
                  <w:rPr>
                    <w:rFonts w:asciiTheme="minorEastAsia" w:eastAsiaTheme="minorEastAsia" w:hAnsiTheme="minorEastAsia"/>
                    <w:color w:val="000000" w:themeColor="text1"/>
                  </w:rPr>
                  <w:t>账面余额</w:t>
                </w:r>
              </w:p>
            </w:tc>
          </w:sdtContent>
        </w:sdt>
        <w:sdt>
          <w:sdtPr>
            <w:rPr>
              <w:rFonts w:asciiTheme="minorEastAsia" w:hAnsiTheme="minorEastAsia"/>
              <w:color w:val="000000" w:themeColor="text1"/>
            </w:rPr>
            <w:tag w:val="_PLD_c92ffe9b652b42a095b39310603e580a"/>
            <w:id w:val="-168866739"/>
          </w:sdtPr>
          <w:sdtContent>
            <w:tc>
              <w:tcPr>
                <w:tcW w:w="1686" w:type="dxa"/>
              </w:tcPr>
              <w:p w14:paraId="29CEAB9C" w14:textId="77777777" w:rsidR="006E401A" w:rsidRPr="003D3C94" w:rsidRDefault="006E401A" w:rsidP="00E44E3A">
                <w:pPr>
                  <w:jc w:val="center"/>
                  <w:rPr>
                    <w:rFonts w:asciiTheme="minorEastAsia" w:eastAsiaTheme="minorEastAsia" w:hAnsiTheme="minorEastAsia" w:hint="eastAsia"/>
                    <w:color w:val="000000" w:themeColor="text1"/>
                  </w:rPr>
                </w:pPr>
                <w:r w:rsidRPr="003D3C94">
                  <w:rPr>
                    <w:rFonts w:asciiTheme="minorEastAsia" w:eastAsiaTheme="minorEastAsia" w:hAnsiTheme="minorEastAsia"/>
                    <w:color w:val="000000" w:themeColor="text1"/>
                  </w:rPr>
                  <w:t>账面价值</w:t>
                </w:r>
              </w:p>
            </w:tc>
          </w:sdtContent>
        </w:sdt>
        <w:sdt>
          <w:sdtPr>
            <w:rPr>
              <w:rFonts w:asciiTheme="minorEastAsia" w:hAnsiTheme="minorEastAsia"/>
              <w:color w:val="000000" w:themeColor="text1"/>
            </w:rPr>
            <w:tag w:val="_PLD_8acb0a1b50e14924933495ec38dd30e1"/>
            <w:id w:val="2116470198"/>
          </w:sdtPr>
          <w:sdtContent>
            <w:tc>
              <w:tcPr>
                <w:tcW w:w="519" w:type="dxa"/>
              </w:tcPr>
              <w:p w14:paraId="789A5935" w14:textId="77777777" w:rsidR="006E401A" w:rsidRPr="003D3C94" w:rsidRDefault="006E401A" w:rsidP="00E44E3A">
                <w:pPr>
                  <w:jc w:val="center"/>
                  <w:rPr>
                    <w:rFonts w:asciiTheme="minorEastAsia" w:eastAsiaTheme="minorEastAsia" w:hAnsiTheme="minorEastAsia" w:hint="eastAsia"/>
                    <w:color w:val="000000" w:themeColor="text1"/>
                  </w:rPr>
                </w:pPr>
                <w:r w:rsidRPr="003D3C94">
                  <w:rPr>
                    <w:rFonts w:asciiTheme="minorEastAsia" w:eastAsiaTheme="minorEastAsia" w:hAnsiTheme="minorEastAsia"/>
                    <w:color w:val="000000" w:themeColor="text1"/>
                  </w:rPr>
                  <w:t>受限类型</w:t>
                </w:r>
              </w:p>
            </w:tc>
          </w:sdtContent>
        </w:sdt>
        <w:sdt>
          <w:sdtPr>
            <w:rPr>
              <w:rFonts w:asciiTheme="minorEastAsia" w:hAnsiTheme="minorEastAsia"/>
              <w:color w:val="000000" w:themeColor="text1"/>
            </w:rPr>
            <w:tag w:val="_PLD_6297a0a81c884eab9519ec385b0b6dbe"/>
            <w:id w:val="1056820525"/>
          </w:sdtPr>
          <w:sdtContent>
            <w:tc>
              <w:tcPr>
                <w:tcW w:w="431" w:type="dxa"/>
              </w:tcPr>
              <w:p w14:paraId="545D48C7" w14:textId="77777777" w:rsidR="006E401A" w:rsidRPr="003D3C94" w:rsidRDefault="006E401A" w:rsidP="00E44E3A">
                <w:pPr>
                  <w:jc w:val="center"/>
                  <w:rPr>
                    <w:rFonts w:asciiTheme="minorEastAsia" w:eastAsiaTheme="minorEastAsia" w:hAnsiTheme="minorEastAsia" w:hint="eastAsia"/>
                    <w:color w:val="000000" w:themeColor="text1"/>
                  </w:rPr>
                </w:pPr>
                <w:r w:rsidRPr="003D3C94">
                  <w:rPr>
                    <w:rFonts w:asciiTheme="minorEastAsia" w:eastAsiaTheme="minorEastAsia" w:hAnsiTheme="minorEastAsia"/>
                    <w:color w:val="000000" w:themeColor="text1"/>
                  </w:rPr>
                  <w:t>受限情况</w:t>
                </w:r>
              </w:p>
            </w:tc>
          </w:sdtContent>
        </w:sdt>
      </w:tr>
      <w:tr w:rsidR="006E401A" w:rsidRPr="003D3C94" w14:paraId="10989A44" w14:textId="77777777" w:rsidTr="00E44E3A">
        <w:tc>
          <w:tcPr>
            <w:tcW w:w="953" w:type="dxa"/>
          </w:tcPr>
          <w:p w14:paraId="24ECD217" w14:textId="77777777" w:rsidR="006E401A" w:rsidRPr="003D3C94" w:rsidRDefault="006E401A" w:rsidP="00E44E3A">
            <w:pPr>
              <w:jc w:val="left"/>
              <w:rPr>
                <w:rFonts w:asciiTheme="minorEastAsia" w:eastAsiaTheme="minorEastAsia" w:hAnsiTheme="minorEastAsia" w:hint="eastAsia"/>
                <w:color w:val="000000" w:themeColor="text1"/>
              </w:rPr>
            </w:pPr>
            <w:r w:rsidRPr="003D3C94">
              <w:rPr>
                <w:rFonts w:asciiTheme="minorEastAsia" w:eastAsiaTheme="minorEastAsia" w:hAnsiTheme="minorEastAsia"/>
                <w:color w:val="000000" w:themeColor="text1"/>
              </w:rPr>
              <w:t>货币资金</w:t>
            </w:r>
          </w:p>
        </w:tc>
        <w:tc>
          <w:tcPr>
            <w:tcW w:w="1756" w:type="dxa"/>
            <w:shd w:val="clear" w:color="auto" w:fill="auto"/>
          </w:tcPr>
          <w:p w14:paraId="2C448DF4" w14:textId="77777777" w:rsidR="006E401A" w:rsidRPr="003D3C94" w:rsidRDefault="006E401A" w:rsidP="00E44E3A">
            <w:pPr>
              <w:jc w:val="right"/>
              <w:rPr>
                <w:rFonts w:asciiTheme="minorEastAsia" w:eastAsiaTheme="minorEastAsia" w:hAnsiTheme="minorEastAsia" w:hint="eastAsia"/>
              </w:rPr>
            </w:pPr>
            <w:r w:rsidRPr="003D3C94">
              <w:rPr>
                <w:rFonts w:asciiTheme="minorEastAsia" w:eastAsiaTheme="minorEastAsia" w:hAnsiTheme="minorEastAsia" w:hint="eastAsia"/>
                <w:color w:val="000000"/>
                <w:sz w:val="22"/>
                <w:szCs w:val="22"/>
              </w:rPr>
              <w:t xml:space="preserve">  108,130,542.27 </w:t>
            </w:r>
          </w:p>
        </w:tc>
        <w:tc>
          <w:tcPr>
            <w:tcW w:w="1756" w:type="dxa"/>
            <w:shd w:val="clear" w:color="auto" w:fill="auto"/>
          </w:tcPr>
          <w:p w14:paraId="5D069C0F" w14:textId="77777777" w:rsidR="006E401A" w:rsidRPr="003D3C94" w:rsidRDefault="006E401A" w:rsidP="00E44E3A">
            <w:pPr>
              <w:jc w:val="right"/>
              <w:rPr>
                <w:rFonts w:asciiTheme="minorEastAsia" w:eastAsiaTheme="minorEastAsia" w:hAnsiTheme="minorEastAsia" w:hint="eastAsia"/>
              </w:rPr>
            </w:pPr>
            <w:r w:rsidRPr="003D3C94">
              <w:rPr>
                <w:rFonts w:asciiTheme="minorEastAsia" w:eastAsiaTheme="minorEastAsia" w:hAnsiTheme="minorEastAsia" w:hint="eastAsia"/>
                <w:color w:val="000000"/>
                <w:sz w:val="22"/>
                <w:szCs w:val="22"/>
              </w:rPr>
              <w:t xml:space="preserve">  108,130,542.27 </w:t>
            </w:r>
          </w:p>
        </w:tc>
        <w:sdt>
          <w:sdtPr>
            <w:rPr>
              <w:rFonts w:asciiTheme="minorEastAsia" w:eastAsiaTheme="minorEastAsia" w:hAnsiTheme="minorEastAsia"/>
              <w:color w:val="000000" w:themeColor="text1"/>
            </w:rPr>
            <w:alias w:val="所有权或使用权受到限制的资产中货币资金受限类型"/>
            <w:tag w:val="_GBC_8cc22d65983f45c5b27d977237a92b9b"/>
            <w:id w:val="-1778315987"/>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426" w:type="dxa"/>
                <w:shd w:val="clear" w:color="auto" w:fill="auto"/>
              </w:tcPr>
              <w:p w14:paraId="619DE428" w14:textId="77777777" w:rsidR="006E401A" w:rsidRPr="003D3C94" w:rsidRDefault="006E401A" w:rsidP="00E44E3A">
                <w:pPr>
                  <w:rPr>
                    <w:rFonts w:asciiTheme="minorEastAsia" w:eastAsiaTheme="minorEastAsia" w:hAnsiTheme="minorEastAsia" w:hint="eastAsia"/>
                    <w:color w:val="000000" w:themeColor="text1"/>
                  </w:rPr>
                </w:pPr>
                <w:r w:rsidRPr="003D3C94">
                  <w:rPr>
                    <w:rFonts w:asciiTheme="minorEastAsia" w:eastAsiaTheme="minorEastAsia" w:hAnsiTheme="minorEastAsia"/>
                    <w:color w:val="000000" w:themeColor="text1"/>
                  </w:rPr>
                  <w:t>其他</w:t>
                </w:r>
              </w:p>
            </w:tc>
          </w:sdtContent>
        </w:sdt>
        <w:tc>
          <w:tcPr>
            <w:tcW w:w="426" w:type="dxa"/>
            <w:shd w:val="clear" w:color="auto" w:fill="auto"/>
          </w:tcPr>
          <w:p w14:paraId="0146C447" w14:textId="78F97ACB" w:rsidR="006E401A" w:rsidRPr="003D3C94" w:rsidRDefault="006E401A" w:rsidP="00E44E3A">
            <w:pPr>
              <w:rPr>
                <w:rFonts w:asciiTheme="minorEastAsia" w:eastAsiaTheme="minorEastAsia" w:hAnsiTheme="minorEastAsia" w:hint="eastAsia"/>
              </w:rPr>
            </w:pPr>
            <w:r w:rsidRPr="003D3C94">
              <w:rPr>
                <w:rFonts w:asciiTheme="minorEastAsia" w:eastAsiaTheme="minorEastAsia" w:hAnsiTheme="minorEastAsia" w:hint="eastAsia"/>
              </w:rPr>
              <w:t>保证金</w:t>
            </w:r>
            <w:r w:rsidR="0017490C" w:rsidRPr="003D3C94">
              <w:rPr>
                <w:rFonts w:asciiTheme="minorEastAsia" w:eastAsiaTheme="minorEastAsia" w:hAnsiTheme="minorEastAsia" w:hint="eastAsia"/>
              </w:rPr>
              <w:t>、诉讼冻结</w:t>
            </w:r>
          </w:p>
        </w:tc>
        <w:tc>
          <w:tcPr>
            <w:tcW w:w="1686" w:type="dxa"/>
            <w:shd w:val="clear" w:color="auto" w:fill="auto"/>
            <w:vAlign w:val="center"/>
          </w:tcPr>
          <w:p w14:paraId="12E480EF" w14:textId="77777777" w:rsidR="006E401A" w:rsidRPr="003D3C94" w:rsidRDefault="006E401A" w:rsidP="00E44E3A">
            <w:pPr>
              <w:jc w:val="right"/>
              <w:rPr>
                <w:rFonts w:asciiTheme="minorEastAsia" w:eastAsiaTheme="minorEastAsia" w:hAnsiTheme="minorEastAsia" w:hint="eastAsia"/>
              </w:rPr>
            </w:pPr>
            <w:r w:rsidRPr="003D3C94">
              <w:rPr>
                <w:rFonts w:asciiTheme="minorEastAsia" w:eastAsiaTheme="minorEastAsia" w:hAnsiTheme="minorEastAsia"/>
              </w:rPr>
              <w:t>72,917,197.47</w:t>
            </w:r>
          </w:p>
        </w:tc>
        <w:tc>
          <w:tcPr>
            <w:tcW w:w="1686" w:type="dxa"/>
            <w:shd w:val="clear" w:color="auto" w:fill="auto"/>
            <w:vAlign w:val="center"/>
          </w:tcPr>
          <w:p w14:paraId="6332F996" w14:textId="77777777" w:rsidR="006E401A" w:rsidRPr="003D3C94" w:rsidRDefault="006E401A" w:rsidP="00E44E3A">
            <w:pPr>
              <w:jc w:val="right"/>
              <w:rPr>
                <w:rFonts w:asciiTheme="minorEastAsia" w:eastAsiaTheme="minorEastAsia" w:hAnsiTheme="minorEastAsia" w:hint="eastAsia"/>
              </w:rPr>
            </w:pPr>
            <w:r w:rsidRPr="003D3C94">
              <w:rPr>
                <w:rFonts w:asciiTheme="minorEastAsia" w:eastAsiaTheme="minorEastAsia" w:hAnsiTheme="minorEastAsia"/>
              </w:rPr>
              <w:t>72,917,197.47</w:t>
            </w:r>
          </w:p>
        </w:tc>
        <w:sdt>
          <w:sdtPr>
            <w:rPr>
              <w:rFonts w:asciiTheme="minorEastAsia" w:eastAsiaTheme="minorEastAsia" w:hAnsiTheme="minorEastAsia"/>
              <w:color w:val="000000" w:themeColor="text1"/>
            </w:rPr>
            <w:alias w:val="所有权或使用权受到限制的资产中货币资金受限类型"/>
            <w:tag w:val="_GBC_688a2cf08119461992fafe5efc0252ae"/>
            <w:id w:val="-959723517"/>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519" w:type="dxa"/>
                <w:shd w:val="clear" w:color="auto" w:fill="auto"/>
              </w:tcPr>
              <w:p w14:paraId="359DCDA4" w14:textId="77777777" w:rsidR="006E401A" w:rsidRPr="003D3C94" w:rsidRDefault="006E401A" w:rsidP="00E44E3A">
                <w:pPr>
                  <w:rPr>
                    <w:rFonts w:asciiTheme="minorEastAsia" w:eastAsiaTheme="minorEastAsia" w:hAnsiTheme="minorEastAsia" w:hint="eastAsia"/>
                    <w:color w:val="000000" w:themeColor="text1"/>
                  </w:rPr>
                </w:pPr>
                <w:r w:rsidRPr="003D3C94">
                  <w:rPr>
                    <w:rFonts w:asciiTheme="minorEastAsia" w:eastAsiaTheme="minorEastAsia" w:hAnsiTheme="minorEastAsia"/>
                    <w:color w:val="000000" w:themeColor="text1"/>
                  </w:rPr>
                  <w:t>其他</w:t>
                </w:r>
              </w:p>
            </w:tc>
          </w:sdtContent>
        </w:sdt>
        <w:tc>
          <w:tcPr>
            <w:tcW w:w="431" w:type="dxa"/>
            <w:shd w:val="clear" w:color="auto" w:fill="auto"/>
          </w:tcPr>
          <w:p w14:paraId="01E6DC28" w14:textId="77777777" w:rsidR="006E401A" w:rsidRPr="003D3C94" w:rsidRDefault="006E401A" w:rsidP="00E44E3A">
            <w:pPr>
              <w:rPr>
                <w:rFonts w:asciiTheme="minorEastAsia" w:eastAsiaTheme="minorEastAsia" w:hAnsiTheme="minorEastAsia" w:hint="eastAsia"/>
              </w:rPr>
            </w:pPr>
            <w:r w:rsidRPr="003D3C94">
              <w:rPr>
                <w:rFonts w:asciiTheme="minorEastAsia" w:eastAsiaTheme="minorEastAsia" w:hAnsiTheme="minorEastAsia" w:hint="eastAsia"/>
              </w:rPr>
              <w:t>保证金</w:t>
            </w:r>
          </w:p>
        </w:tc>
      </w:tr>
      <w:tr w:rsidR="006E401A" w:rsidRPr="003D3C94" w14:paraId="52DCF170" w14:textId="77777777" w:rsidTr="00E44E3A">
        <w:tc>
          <w:tcPr>
            <w:tcW w:w="953" w:type="dxa"/>
          </w:tcPr>
          <w:p w14:paraId="4962CADE" w14:textId="77777777" w:rsidR="006E401A" w:rsidRPr="003D3C94" w:rsidRDefault="006E401A" w:rsidP="00E44E3A">
            <w:pPr>
              <w:jc w:val="left"/>
              <w:rPr>
                <w:rFonts w:asciiTheme="minorEastAsia" w:eastAsiaTheme="minorEastAsia" w:hAnsiTheme="minorEastAsia" w:hint="eastAsia"/>
                <w:color w:val="000000" w:themeColor="text1"/>
              </w:rPr>
            </w:pPr>
            <w:r w:rsidRPr="003D3C94">
              <w:rPr>
                <w:rFonts w:asciiTheme="minorEastAsia" w:eastAsiaTheme="minorEastAsia" w:hAnsiTheme="minorEastAsia"/>
                <w:color w:val="000000" w:themeColor="text1"/>
              </w:rPr>
              <w:t>应收票据</w:t>
            </w:r>
          </w:p>
        </w:tc>
        <w:tc>
          <w:tcPr>
            <w:tcW w:w="1756" w:type="dxa"/>
            <w:shd w:val="clear" w:color="auto" w:fill="auto"/>
          </w:tcPr>
          <w:p w14:paraId="6E0D7EE9" w14:textId="77777777" w:rsidR="006E401A" w:rsidRPr="003D3C94" w:rsidRDefault="006E401A" w:rsidP="00E44E3A">
            <w:pPr>
              <w:jc w:val="right"/>
              <w:rPr>
                <w:rFonts w:asciiTheme="minorEastAsia" w:eastAsiaTheme="minorEastAsia" w:hAnsiTheme="minorEastAsia" w:hint="eastAsia"/>
              </w:rPr>
            </w:pPr>
          </w:p>
        </w:tc>
        <w:tc>
          <w:tcPr>
            <w:tcW w:w="1756" w:type="dxa"/>
            <w:shd w:val="clear" w:color="auto" w:fill="auto"/>
          </w:tcPr>
          <w:p w14:paraId="16CAAFCD" w14:textId="77777777" w:rsidR="006E401A" w:rsidRPr="003D3C94" w:rsidRDefault="006E401A" w:rsidP="00E44E3A">
            <w:pPr>
              <w:jc w:val="right"/>
              <w:rPr>
                <w:rFonts w:asciiTheme="minorEastAsia" w:eastAsiaTheme="minorEastAsia" w:hAnsiTheme="minorEastAsia" w:hint="eastAsia"/>
              </w:rPr>
            </w:pPr>
          </w:p>
        </w:tc>
        <w:sdt>
          <w:sdtPr>
            <w:rPr>
              <w:rFonts w:asciiTheme="minorEastAsia" w:eastAsiaTheme="minorEastAsia" w:hAnsiTheme="minorEastAsia"/>
              <w:color w:val="000000" w:themeColor="text1"/>
            </w:rPr>
            <w:alias w:val="所有权或使用权受到限制的资产中应收票据受限类型"/>
            <w:tag w:val="_GBC_43876f266a7d4dd78f6d830558390706"/>
            <w:id w:val="1967856218"/>
            <w:showingPlcHdr/>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426" w:type="dxa"/>
                <w:shd w:val="clear" w:color="auto" w:fill="auto"/>
              </w:tcPr>
              <w:p w14:paraId="78C70863" w14:textId="77777777" w:rsidR="006E401A" w:rsidRPr="003D3C94" w:rsidRDefault="006E401A" w:rsidP="00E44E3A">
                <w:pPr>
                  <w:rPr>
                    <w:rFonts w:asciiTheme="minorEastAsia" w:eastAsiaTheme="minorEastAsia" w:hAnsiTheme="minorEastAsia" w:hint="eastAsia"/>
                    <w:color w:val="000000" w:themeColor="text1"/>
                  </w:rPr>
                </w:pPr>
                <w:r w:rsidRPr="003D3C94">
                  <w:rPr>
                    <w:rStyle w:val="aff0"/>
                    <w:rFonts w:asciiTheme="minorEastAsia" w:eastAsiaTheme="minorEastAsia" w:hAnsiTheme="minorEastAsia" w:hint="eastAsia"/>
                    <w:color w:val="000000" w:themeColor="text1"/>
                  </w:rPr>
                  <w:t xml:space="preserve">　</w:t>
                </w:r>
              </w:p>
            </w:tc>
          </w:sdtContent>
        </w:sdt>
        <w:tc>
          <w:tcPr>
            <w:tcW w:w="426" w:type="dxa"/>
            <w:shd w:val="clear" w:color="auto" w:fill="auto"/>
          </w:tcPr>
          <w:p w14:paraId="0699B1A8" w14:textId="77777777" w:rsidR="006E401A" w:rsidRPr="003D3C94" w:rsidRDefault="006E401A" w:rsidP="00E44E3A">
            <w:pPr>
              <w:rPr>
                <w:rFonts w:asciiTheme="minorEastAsia" w:eastAsiaTheme="minorEastAsia" w:hAnsiTheme="minorEastAsia" w:hint="eastAsia"/>
              </w:rPr>
            </w:pPr>
          </w:p>
        </w:tc>
        <w:tc>
          <w:tcPr>
            <w:tcW w:w="1686" w:type="dxa"/>
            <w:shd w:val="clear" w:color="auto" w:fill="auto"/>
          </w:tcPr>
          <w:p w14:paraId="51413EE4" w14:textId="77777777" w:rsidR="006E401A" w:rsidRPr="003D3C94" w:rsidRDefault="006E401A" w:rsidP="00E44E3A">
            <w:pPr>
              <w:jc w:val="right"/>
              <w:rPr>
                <w:rFonts w:asciiTheme="minorEastAsia" w:eastAsiaTheme="minorEastAsia" w:hAnsiTheme="minorEastAsia" w:hint="eastAsia"/>
              </w:rPr>
            </w:pPr>
          </w:p>
        </w:tc>
        <w:tc>
          <w:tcPr>
            <w:tcW w:w="1686" w:type="dxa"/>
            <w:shd w:val="clear" w:color="auto" w:fill="auto"/>
          </w:tcPr>
          <w:p w14:paraId="4F1687E5" w14:textId="77777777" w:rsidR="006E401A" w:rsidRPr="003D3C94" w:rsidRDefault="006E401A" w:rsidP="00E44E3A">
            <w:pPr>
              <w:jc w:val="right"/>
              <w:rPr>
                <w:rFonts w:asciiTheme="minorEastAsia" w:eastAsiaTheme="minorEastAsia" w:hAnsiTheme="minorEastAsia" w:hint="eastAsia"/>
              </w:rPr>
            </w:pPr>
          </w:p>
        </w:tc>
        <w:sdt>
          <w:sdtPr>
            <w:rPr>
              <w:rFonts w:asciiTheme="minorEastAsia" w:eastAsiaTheme="minorEastAsia" w:hAnsiTheme="minorEastAsia"/>
              <w:color w:val="000000" w:themeColor="text1"/>
            </w:rPr>
            <w:alias w:val="所有权或使用权受到限制的资产中应收票据受限类型"/>
            <w:tag w:val="_GBC_deb17a971b674080bd932feae09c0e64"/>
            <w:id w:val="1175388446"/>
            <w:showingPlcHdr/>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519" w:type="dxa"/>
                <w:shd w:val="clear" w:color="auto" w:fill="auto"/>
              </w:tcPr>
              <w:p w14:paraId="2E683894" w14:textId="77777777" w:rsidR="006E401A" w:rsidRPr="003D3C94" w:rsidRDefault="006E401A" w:rsidP="00E44E3A">
                <w:pPr>
                  <w:rPr>
                    <w:rFonts w:asciiTheme="minorEastAsia" w:eastAsiaTheme="minorEastAsia" w:hAnsiTheme="minorEastAsia" w:hint="eastAsia"/>
                    <w:color w:val="000000" w:themeColor="text1"/>
                  </w:rPr>
                </w:pPr>
                <w:r w:rsidRPr="003D3C94">
                  <w:rPr>
                    <w:rStyle w:val="aff0"/>
                    <w:rFonts w:asciiTheme="minorEastAsia" w:eastAsiaTheme="minorEastAsia" w:hAnsiTheme="minorEastAsia" w:hint="eastAsia"/>
                    <w:color w:val="000000" w:themeColor="text1"/>
                  </w:rPr>
                  <w:t xml:space="preserve">　</w:t>
                </w:r>
              </w:p>
            </w:tc>
          </w:sdtContent>
        </w:sdt>
        <w:tc>
          <w:tcPr>
            <w:tcW w:w="431" w:type="dxa"/>
            <w:shd w:val="clear" w:color="auto" w:fill="auto"/>
          </w:tcPr>
          <w:p w14:paraId="6F4F5E2E" w14:textId="77777777" w:rsidR="006E401A" w:rsidRPr="003D3C94" w:rsidRDefault="006E401A" w:rsidP="00E44E3A">
            <w:pPr>
              <w:rPr>
                <w:rFonts w:asciiTheme="minorEastAsia" w:eastAsiaTheme="minorEastAsia" w:hAnsiTheme="minorEastAsia" w:hint="eastAsia"/>
              </w:rPr>
            </w:pPr>
          </w:p>
        </w:tc>
      </w:tr>
      <w:tr w:rsidR="006E401A" w:rsidRPr="003D3C94" w14:paraId="0EA950D6" w14:textId="77777777" w:rsidTr="00E44E3A">
        <w:tc>
          <w:tcPr>
            <w:tcW w:w="953" w:type="dxa"/>
          </w:tcPr>
          <w:p w14:paraId="012730BB" w14:textId="77777777" w:rsidR="006E401A" w:rsidRPr="003D3C94" w:rsidRDefault="006E401A" w:rsidP="00E44E3A">
            <w:pPr>
              <w:jc w:val="left"/>
              <w:rPr>
                <w:rFonts w:asciiTheme="minorEastAsia" w:eastAsiaTheme="minorEastAsia" w:hAnsiTheme="minorEastAsia" w:hint="eastAsia"/>
                <w:color w:val="000000" w:themeColor="text1"/>
              </w:rPr>
            </w:pPr>
            <w:r w:rsidRPr="003D3C94">
              <w:rPr>
                <w:rFonts w:asciiTheme="minorEastAsia" w:eastAsiaTheme="minorEastAsia" w:hAnsiTheme="minorEastAsia"/>
                <w:color w:val="000000" w:themeColor="text1"/>
              </w:rPr>
              <w:t>存货</w:t>
            </w:r>
          </w:p>
        </w:tc>
        <w:tc>
          <w:tcPr>
            <w:tcW w:w="1756" w:type="dxa"/>
            <w:shd w:val="clear" w:color="auto" w:fill="auto"/>
          </w:tcPr>
          <w:p w14:paraId="57851DA5" w14:textId="77777777" w:rsidR="006E401A" w:rsidRPr="003D3C94" w:rsidRDefault="006E401A" w:rsidP="00E44E3A">
            <w:pPr>
              <w:jc w:val="right"/>
              <w:rPr>
                <w:rFonts w:asciiTheme="minorEastAsia" w:eastAsiaTheme="minorEastAsia" w:hAnsiTheme="minorEastAsia" w:hint="eastAsia"/>
              </w:rPr>
            </w:pPr>
          </w:p>
        </w:tc>
        <w:tc>
          <w:tcPr>
            <w:tcW w:w="1756" w:type="dxa"/>
            <w:shd w:val="clear" w:color="auto" w:fill="auto"/>
          </w:tcPr>
          <w:p w14:paraId="28CF2720" w14:textId="77777777" w:rsidR="006E401A" w:rsidRPr="003D3C94" w:rsidRDefault="006E401A" w:rsidP="00E44E3A">
            <w:pPr>
              <w:jc w:val="right"/>
              <w:rPr>
                <w:rFonts w:asciiTheme="minorEastAsia" w:eastAsiaTheme="minorEastAsia" w:hAnsiTheme="minorEastAsia" w:hint="eastAsia"/>
              </w:rPr>
            </w:pPr>
          </w:p>
        </w:tc>
        <w:sdt>
          <w:sdtPr>
            <w:rPr>
              <w:rFonts w:asciiTheme="minorEastAsia" w:eastAsiaTheme="minorEastAsia" w:hAnsiTheme="minorEastAsia"/>
              <w:color w:val="000000" w:themeColor="text1"/>
            </w:rPr>
            <w:alias w:val="所有权或使用权受到限制的资产中存货受限类型"/>
            <w:tag w:val="_GBC_9e79407b88be4a4e82932075dcc95f72"/>
            <w:id w:val="652959977"/>
            <w:showingPlcHdr/>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426" w:type="dxa"/>
                <w:shd w:val="clear" w:color="auto" w:fill="auto"/>
              </w:tcPr>
              <w:p w14:paraId="2E1CAFF2" w14:textId="77777777" w:rsidR="006E401A" w:rsidRPr="003D3C94" w:rsidRDefault="006E401A" w:rsidP="00E44E3A">
                <w:pPr>
                  <w:rPr>
                    <w:rFonts w:asciiTheme="minorEastAsia" w:eastAsiaTheme="minorEastAsia" w:hAnsiTheme="minorEastAsia" w:hint="eastAsia"/>
                    <w:color w:val="000000" w:themeColor="text1"/>
                  </w:rPr>
                </w:pPr>
                <w:r w:rsidRPr="003D3C94">
                  <w:rPr>
                    <w:rStyle w:val="aff0"/>
                    <w:rFonts w:asciiTheme="minorEastAsia" w:eastAsiaTheme="minorEastAsia" w:hAnsiTheme="minorEastAsia" w:hint="eastAsia"/>
                    <w:color w:val="000000" w:themeColor="text1"/>
                  </w:rPr>
                  <w:t xml:space="preserve">　</w:t>
                </w:r>
              </w:p>
            </w:tc>
          </w:sdtContent>
        </w:sdt>
        <w:tc>
          <w:tcPr>
            <w:tcW w:w="426" w:type="dxa"/>
            <w:shd w:val="clear" w:color="auto" w:fill="auto"/>
          </w:tcPr>
          <w:p w14:paraId="1D96AF08" w14:textId="77777777" w:rsidR="006E401A" w:rsidRPr="003D3C94" w:rsidRDefault="006E401A" w:rsidP="00E44E3A">
            <w:pPr>
              <w:rPr>
                <w:rFonts w:asciiTheme="minorEastAsia" w:eastAsiaTheme="minorEastAsia" w:hAnsiTheme="minorEastAsia" w:hint="eastAsia"/>
              </w:rPr>
            </w:pPr>
          </w:p>
        </w:tc>
        <w:tc>
          <w:tcPr>
            <w:tcW w:w="1686" w:type="dxa"/>
            <w:shd w:val="clear" w:color="auto" w:fill="auto"/>
          </w:tcPr>
          <w:p w14:paraId="38C590C3" w14:textId="77777777" w:rsidR="006E401A" w:rsidRPr="003D3C94" w:rsidRDefault="006E401A" w:rsidP="00E44E3A">
            <w:pPr>
              <w:jc w:val="right"/>
              <w:rPr>
                <w:rFonts w:asciiTheme="minorEastAsia" w:eastAsiaTheme="minorEastAsia" w:hAnsiTheme="minorEastAsia" w:hint="eastAsia"/>
              </w:rPr>
            </w:pPr>
          </w:p>
        </w:tc>
        <w:tc>
          <w:tcPr>
            <w:tcW w:w="1686" w:type="dxa"/>
            <w:shd w:val="clear" w:color="auto" w:fill="auto"/>
          </w:tcPr>
          <w:p w14:paraId="0E4F4DED" w14:textId="77777777" w:rsidR="006E401A" w:rsidRPr="003D3C94" w:rsidRDefault="006E401A" w:rsidP="00E44E3A">
            <w:pPr>
              <w:jc w:val="right"/>
              <w:rPr>
                <w:rFonts w:asciiTheme="minorEastAsia" w:eastAsiaTheme="minorEastAsia" w:hAnsiTheme="minorEastAsia" w:hint="eastAsia"/>
              </w:rPr>
            </w:pPr>
          </w:p>
        </w:tc>
        <w:sdt>
          <w:sdtPr>
            <w:rPr>
              <w:rFonts w:asciiTheme="minorEastAsia" w:eastAsiaTheme="minorEastAsia" w:hAnsiTheme="minorEastAsia"/>
              <w:color w:val="000000" w:themeColor="text1"/>
            </w:rPr>
            <w:alias w:val="所有权或使用权受到限制的资产中存货受限类型"/>
            <w:tag w:val="_GBC_880857b390cb4793979887dc296925bd"/>
            <w:id w:val="550881406"/>
            <w:showingPlcHdr/>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519" w:type="dxa"/>
                <w:shd w:val="clear" w:color="auto" w:fill="auto"/>
              </w:tcPr>
              <w:p w14:paraId="136D42B6" w14:textId="77777777" w:rsidR="006E401A" w:rsidRPr="003D3C94" w:rsidRDefault="006E401A" w:rsidP="00E44E3A">
                <w:pPr>
                  <w:rPr>
                    <w:rFonts w:asciiTheme="minorEastAsia" w:eastAsiaTheme="minorEastAsia" w:hAnsiTheme="minorEastAsia" w:hint="eastAsia"/>
                    <w:color w:val="000000" w:themeColor="text1"/>
                  </w:rPr>
                </w:pPr>
                <w:r w:rsidRPr="003D3C94">
                  <w:rPr>
                    <w:rStyle w:val="aff0"/>
                    <w:rFonts w:asciiTheme="minorEastAsia" w:eastAsiaTheme="minorEastAsia" w:hAnsiTheme="minorEastAsia" w:hint="eastAsia"/>
                    <w:color w:val="000000" w:themeColor="text1"/>
                  </w:rPr>
                  <w:t xml:space="preserve">　</w:t>
                </w:r>
              </w:p>
            </w:tc>
          </w:sdtContent>
        </w:sdt>
        <w:tc>
          <w:tcPr>
            <w:tcW w:w="431" w:type="dxa"/>
            <w:shd w:val="clear" w:color="auto" w:fill="auto"/>
          </w:tcPr>
          <w:p w14:paraId="61A4E9C7" w14:textId="77777777" w:rsidR="006E401A" w:rsidRPr="003D3C94" w:rsidRDefault="006E401A" w:rsidP="00E44E3A">
            <w:pPr>
              <w:rPr>
                <w:rFonts w:asciiTheme="minorEastAsia" w:eastAsiaTheme="minorEastAsia" w:hAnsiTheme="minorEastAsia" w:hint="eastAsia"/>
              </w:rPr>
            </w:pPr>
          </w:p>
        </w:tc>
      </w:tr>
      <w:tr w:rsidR="006E401A" w:rsidRPr="003D3C94" w14:paraId="58460C0C" w14:textId="77777777" w:rsidTr="00E44E3A">
        <w:tc>
          <w:tcPr>
            <w:tcW w:w="953" w:type="dxa"/>
          </w:tcPr>
          <w:p w14:paraId="108ED78B" w14:textId="77777777" w:rsidR="006E401A" w:rsidRPr="003D3C94" w:rsidRDefault="006E401A" w:rsidP="00E44E3A">
            <w:pPr>
              <w:rPr>
                <w:rFonts w:asciiTheme="minorEastAsia" w:eastAsiaTheme="minorEastAsia" w:hAnsiTheme="minorEastAsia" w:hint="eastAsia"/>
                <w:color w:val="000000" w:themeColor="text1"/>
              </w:rPr>
            </w:pPr>
            <w:r w:rsidRPr="003D3C94">
              <w:rPr>
                <w:rFonts w:asciiTheme="minorEastAsia" w:eastAsiaTheme="minorEastAsia" w:hAnsiTheme="minorEastAsia" w:hint="eastAsia"/>
                <w:color w:val="000000" w:themeColor="text1"/>
              </w:rPr>
              <w:t>其中：数据资源</w:t>
            </w:r>
          </w:p>
        </w:tc>
        <w:tc>
          <w:tcPr>
            <w:tcW w:w="1756" w:type="dxa"/>
            <w:shd w:val="clear" w:color="auto" w:fill="auto"/>
          </w:tcPr>
          <w:p w14:paraId="52EFB301" w14:textId="77777777" w:rsidR="006E401A" w:rsidRPr="003D3C94" w:rsidRDefault="006E401A" w:rsidP="00E44E3A">
            <w:pPr>
              <w:jc w:val="right"/>
              <w:rPr>
                <w:rFonts w:asciiTheme="minorEastAsia" w:eastAsiaTheme="minorEastAsia" w:hAnsiTheme="minorEastAsia" w:hint="eastAsia"/>
              </w:rPr>
            </w:pPr>
          </w:p>
        </w:tc>
        <w:tc>
          <w:tcPr>
            <w:tcW w:w="1756" w:type="dxa"/>
            <w:shd w:val="clear" w:color="auto" w:fill="auto"/>
          </w:tcPr>
          <w:p w14:paraId="50B32074" w14:textId="77777777" w:rsidR="006E401A" w:rsidRPr="003D3C94" w:rsidRDefault="006E401A" w:rsidP="00E44E3A">
            <w:pPr>
              <w:jc w:val="right"/>
              <w:rPr>
                <w:rFonts w:asciiTheme="minorEastAsia" w:eastAsiaTheme="minorEastAsia" w:hAnsiTheme="minorEastAsia" w:hint="eastAsia"/>
              </w:rPr>
            </w:pPr>
          </w:p>
        </w:tc>
        <w:sdt>
          <w:sdtPr>
            <w:rPr>
              <w:rFonts w:asciiTheme="minorEastAsia" w:eastAsiaTheme="minorEastAsia" w:hAnsiTheme="minorEastAsia"/>
              <w:color w:val="000000" w:themeColor="text1"/>
            </w:rPr>
            <w:alias w:val="所有权或使用权受到限制的资产中确认为存货数据资源受限类型"/>
            <w:tag w:val="_GBC_7fa10200dc474705b10c0127e4ce12be"/>
            <w:id w:val="24386347"/>
            <w:showingPlcHdr/>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426" w:type="dxa"/>
                <w:shd w:val="clear" w:color="auto" w:fill="auto"/>
              </w:tcPr>
              <w:p w14:paraId="02F0DBFC" w14:textId="77777777" w:rsidR="006E401A" w:rsidRPr="003D3C94" w:rsidRDefault="006E401A" w:rsidP="00E44E3A">
                <w:pPr>
                  <w:rPr>
                    <w:rFonts w:asciiTheme="minorEastAsia" w:eastAsiaTheme="minorEastAsia" w:hAnsiTheme="minorEastAsia" w:hint="eastAsia"/>
                    <w:color w:val="000000" w:themeColor="text1"/>
                  </w:rPr>
                </w:pPr>
                <w:r w:rsidRPr="003D3C94">
                  <w:rPr>
                    <w:rStyle w:val="aff0"/>
                    <w:rFonts w:asciiTheme="minorEastAsia" w:eastAsiaTheme="minorEastAsia" w:hAnsiTheme="minorEastAsia" w:hint="eastAsia"/>
                    <w:color w:val="000000" w:themeColor="text1"/>
                  </w:rPr>
                  <w:t xml:space="preserve">　</w:t>
                </w:r>
              </w:p>
            </w:tc>
          </w:sdtContent>
        </w:sdt>
        <w:tc>
          <w:tcPr>
            <w:tcW w:w="426" w:type="dxa"/>
            <w:shd w:val="clear" w:color="auto" w:fill="auto"/>
          </w:tcPr>
          <w:p w14:paraId="6D33FDDA" w14:textId="77777777" w:rsidR="006E401A" w:rsidRPr="003D3C94" w:rsidRDefault="006E401A" w:rsidP="00E44E3A">
            <w:pPr>
              <w:rPr>
                <w:rFonts w:asciiTheme="minorEastAsia" w:eastAsiaTheme="minorEastAsia" w:hAnsiTheme="minorEastAsia" w:hint="eastAsia"/>
              </w:rPr>
            </w:pPr>
          </w:p>
        </w:tc>
        <w:tc>
          <w:tcPr>
            <w:tcW w:w="1686" w:type="dxa"/>
            <w:shd w:val="clear" w:color="auto" w:fill="auto"/>
          </w:tcPr>
          <w:p w14:paraId="7E9E93F2" w14:textId="77777777" w:rsidR="006E401A" w:rsidRPr="003D3C94" w:rsidRDefault="006E401A" w:rsidP="00E44E3A">
            <w:pPr>
              <w:jc w:val="right"/>
              <w:rPr>
                <w:rFonts w:asciiTheme="minorEastAsia" w:eastAsiaTheme="minorEastAsia" w:hAnsiTheme="minorEastAsia" w:hint="eastAsia"/>
              </w:rPr>
            </w:pPr>
          </w:p>
        </w:tc>
        <w:tc>
          <w:tcPr>
            <w:tcW w:w="1686" w:type="dxa"/>
            <w:shd w:val="clear" w:color="auto" w:fill="auto"/>
          </w:tcPr>
          <w:p w14:paraId="249EB682" w14:textId="77777777" w:rsidR="006E401A" w:rsidRPr="003D3C94" w:rsidRDefault="006E401A" w:rsidP="00E44E3A">
            <w:pPr>
              <w:jc w:val="right"/>
              <w:rPr>
                <w:rFonts w:asciiTheme="minorEastAsia" w:eastAsiaTheme="minorEastAsia" w:hAnsiTheme="minorEastAsia" w:hint="eastAsia"/>
              </w:rPr>
            </w:pPr>
          </w:p>
        </w:tc>
        <w:sdt>
          <w:sdtPr>
            <w:rPr>
              <w:rFonts w:asciiTheme="minorEastAsia" w:eastAsiaTheme="minorEastAsia" w:hAnsiTheme="minorEastAsia"/>
              <w:color w:val="000000" w:themeColor="text1"/>
            </w:rPr>
            <w:alias w:val="所有权或使用权受到限制的资产中确认为存货数据资源受限类型"/>
            <w:tag w:val="_GBC_0967bfab37ad40739d947885991d5a89"/>
            <w:id w:val="2078935896"/>
            <w:showingPlcHdr/>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519" w:type="dxa"/>
                <w:shd w:val="clear" w:color="auto" w:fill="auto"/>
              </w:tcPr>
              <w:p w14:paraId="77CC5BFC" w14:textId="77777777" w:rsidR="006E401A" w:rsidRPr="003D3C94" w:rsidRDefault="006E401A" w:rsidP="00E44E3A">
                <w:pPr>
                  <w:rPr>
                    <w:rFonts w:asciiTheme="minorEastAsia" w:eastAsiaTheme="minorEastAsia" w:hAnsiTheme="minorEastAsia" w:hint="eastAsia"/>
                    <w:color w:val="000000" w:themeColor="text1"/>
                  </w:rPr>
                </w:pPr>
                <w:r w:rsidRPr="003D3C94">
                  <w:rPr>
                    <w:rStyle w:val="aff0"/>
                    <w:rFonts w:asciiTheme="minorEastAsia" w:eastAsiaTheme="minorEastAsia" w:hAnsiTheme="minorEastAsia" w:hint="eastAsia"/>
                    <w:color w:val="000000" w:themeColor="text1"/>
                  </w:rPr>
                  <w:t xml:space="preserve">　</w:t>
                </w:r>
              </w:p>
            </w:tc>
          </w:sdtContent>
        </w:sdt>
        <w:tc>
          <w:tcPr>
            <w:tcW w:w="431" w:type="dxa"/>
            <w:shd w:val="clear" w:color="auto" w:fill="auto"/>
          </w:tcPr>
          <w:p w14:paraId="75F1CCAD" w14:textId="77777777" w:rsidR="006E401A" w:rsidRPr="003D3C94" w:rsidRDefault="006E401A" w:rsidP="00E44E3A">
            <w:pPr>
              <w:rPr>
                <w:rFonts w:asciiTheme="minorEastAsia" w:eastAsiaTheme="minorEastAsia" w:hAnsiTheme="minorEastAsia" w:hint="eastAsia"/>
              </w:rPr>
            </w:pPr>
          </w:p>
        </w:tc>
      </w:tr>
      <w:tr w:rsidR="006E401A" w:rsidRPr="003D3C94" w14:paraId="7A8E0CE3" w14:textId="77777777" w:rsidTr="00E44E3A">
        <w:tc>
          <w:tcPr>
            <w:tcW w:w="953" w:type="dxa"/>
          </w:tcPr>
          <w:p w14:paraId="1249044D" w14:textId="77777777" w:rsidR="006E401A" w:rsidRPr="003D3C94" w:rsidRDefault="006E401A" w:rsidP="00E44E3A">
            <w:pPr>
              <w:jc w:val="left"/>
              <w:rPr>
                <w:rFonts w:asciiTheme="minorEastAsia" w:eastAsiaTheme="minorEastAsia" w:hAnsiTheme="minorEastAsia" w:hint="eastAsia"/>
                <w:color w:val="000000" w:themeColor="text1"/>
              </w:rPr>
            </w:pPr>
            <w:r w:rsidRPr="003D3C94">
              <w:rPr>
                <w:rFonts w:asciiTheme="minorEastAsia" w:eastAsiaTheme="minorEastAsia" w:hAnsiTheme="minorEastAsia"/>
                <w:color w:val="000000" w:themeColor="text1"/>
              </w:rPr>
              <w:t>固定资产</w:t>
            </w:r>
          </w:p>
        </w:tc>
        <w:tc>
          <w:tcPr>
            <w:tcW w:w="1756" w:type="dxa"/>
            <w:shd w:val="clear" w:color="auto" w:fill="auto"/>
            <w:vAlign w:val="center"/>
          </w:tcPr>
          <w:p w14:paraId="1636AC95" w14:textId="77777777" w:rsidR="006E401A" w:rsidRPr="003D3C94" w:rsidRDefault="006E401A" w:rsidP="00E44E3A">
            <w:pPr>
              <w:jc w:val="right"/>
              <w:rPr>
                <w:rFonts w:asciiTheme="minorEastAsia" w:eastAsiaTheme="minorEastAsia" w:hAnsiTheme="minorEastAsia" w:hint="eastAsia"/>
              </w:rPr>
            </w:pPr>
            <w:r w:rsidRPr="003D3C94">
              <w:rPr>
                <w:rFonts w:asciiTheme="minorEastAsia" w:eastAsiaTheme="minorEastAsia" w:hAnsiTheme="minorEastAsia"/>
              </w:rPr>
              <w:t>139,823,125.79</w:t>
            </w:r>
          </w:p>
        </w:tc>
        <w:tc>
          <w:tcPr>
            <w:tcW w:w="1756" w:type="dxa"/>
            <w:shd w:val="clear" w:color="auto" w:fill="auto"/>
            <w:vAlign w:val="center"/>
          </w:tcPr>
          <w:p w14:paraId="4A8782DB" w14:textId="77777777" w:rsidR="006E401A" w:rsidRPr="003D3C94" w:rsidRDefault="006E401A" w:rsidP="00E44E3A">
            <w:pPr>
              <w:jc w:val="right"/>
              <w:rPr>
                <w:rFonts w:asciiTheme="minorEastAsia" w:eastAsiaTheme="minorEastAsia" w:hAnsiTheme="minorEastAsia" w:hint="eastAsia"/>
              </w:rPr>
            </w:pPr>
            <w:r w:rsidRPr="003D3C94">
              <w:rPr>
                <w:rFonts w:asciiTheme="minorEastAsia" w:eastAsiaTheme="minorEastAsia" w:hAnsiTheme="minorEastAsia"/>
              </w:rPr>
              <w:t>77,379,971.27</w:t>
            </w:r>
          </w:p>
        </w:tc>
        <w:tc>
          <w:tcPr>
            <w:tcW w:w="426" w:type="dxa"/>
            <w:shd w:val="clear" w:color="auto" w:fill="auto"/>
            <w:vAlign w:val="center"/>
          </w:tcPr>
          <w:p w14:paraId="4BB3E446" w14:textId="77777777" w:rsidR="006E401A" w:rsidRPr="003D3C94" w:rsidRDefault="006E401A" w:rsidP="00E44E3A">
            <w:pPr>
              <w:rPr>
                <w:rFonts w:asciiTheme="minorEastAsia" w:eastAsiaTheme="minorEastAsia" w:hAnsiTheme="minorEastAsia" w:hint="eastAsia"/>
                <w:color w:val="000000" w:themeColor="text1"/>
              </w:rPr>
            </w:pPr>
            <w:r w:rsidRPr="003D3C94">
              <w:rPr>
                <w:rFonts w:asciiTheme="minorEastAsia" w:eastAsiaTheme="minorEastAsia" w:hAnsiTheme="minorEastAsia"/>
              </w:rPr>
              <w:t>抵押</w:t>
            </w:r>
          </w:p>
        </w:tc>
        <w:tc>
          <w:tcPr>
            <w:tcW w:w="426" w:type="dxa"/>
            <w:shd w:val="clear" w:color="auto" w:fill="auto"/>
            <w:vAlign w:val="center"/>
          </w:tcPr>
          <w:p w14:paraId="4F492DAA" w14:textId="77777777" w:rsidR="006E401A" w:rsidRPr="003D3C94" w:rsidRDefault="006E401A" w:rsidP="00E44E3A">
            <w:pPr>
              <w:rPr>
                <w:rFonts w:asciiTheme="minorEastAsia" w:eastAsiaTheme="minorEastAsia" w:hAnsiTheme="minorEastAsia" w:hint="eastAsia"/>
              </w:rPr>
            </w:pPr>
            <w:r w:rsidRPr="003D3C94">
              <w:rPr>
                <w:rFonts w:asciiTheme="minorEastAsia" w:eastAsiaTheme="minorEastAsia" w:hAnsiTheme="minorEastAsia"/>
              </w:rPr>
              <w:t>抵押借款</w:t>
            </w:r>
          </w:p>
        </w:tc>
        <w:tc>
          <w:tcPr>
            <w:tcW w:w="1686" w:type="dxa"/>
            <w:shd w:val="clear" w:color="auto" w:fill="auto"/>
            <w:vAlign w:val="center"/>
          </w:tcPr>
          <w:p w14:paraId="4569C39A" w14:textId="77777777" w:rsidR="006E401A" w:rsidRPr="003D3C94" w:rsidRDefault="006E401A" w:rsidP="00E44E3A">
            <w:pPr>
              <w:jc w:val="right"/>
              <w:rPr>
                <w:rFonts w:asciiTheme="minorEastAsia" w:eastAsiaTheme="minorEastAsia" w:hAnsiTheme="minorEastAsia" w:hint="eastAsia"/>
              </w:rPr>
            </w:pPr>
            <w:r w:rsidRPr="003D3C94">
              <w:rPr>
                <w:rFonts w:asciiTheme="minorEastAsia" w:eastAsiaTheme="minorEastAsia" w:hAnsiTheme="minorEastAsia"/>
              </w:rPr>
              <w:t>139,823,125.79</w:t>
            </w:r>
          </w:p>
        </w:tc>
        <w:tc>
          <w:tcPr>
            <w:tcW w:w="1686" w:type="dxa"/>
            <w:shd w:val="clear" w:color="auto" w:fill="auto"/>
            <w:vAlign w:val="center"/>
          </w:tcPr>
          <w:p w14:paraId="0581B38E" w14:textId="77777777" w:rsidR="006E401A" w:rsidRPr="003D3C94" w:rsidRDefault="006E401A" w:rsidP="00E44E3A">
            <w:pPr>
              <w:jc w:val="right"/>
              <w:rPr>
                <w:rFonts w:asciiTheme="minorEastAsia" w:eastAsiaTheme="minorEastAsia" w:hAnsiTheme="minorEastAsia" w:hint="eastAsia"/>
              </w:rPr>
            </w:pPr>
            <w:r w:rsidRPr="003D3C94">
              <w:rPr>
                <w:rFonts w:asciiTheme="minorEastAsia" w:eastAsiaTheme="minorEastAsia" w:hAnsiTheme="minorEastAsia"/>
              </w:rPr>
              <w:t>78,551,161.30</w:t>
            </w:r>
          </w:p>
        </w:tc>
        <w:tc>
          <w:tcPr>
            <w:tcW w:w="519" w:type="dxa"/>
            <w:shd w:val="clear" w:color="auto" w:fill="auto"/>
            <w:vAlign w:val="center"/>
          </w:tcPr>
          <w:p w14:paraId="5BD2026F" w14:textId="77777777" w:rsidR="006E401A" w:rsidRPr="003D3C94" w:rsidRDefault="006E401A" w:rsidP="00E44E3A">
            <w:pPr>
              <w:rPr>
                <w:rFonts w:asciiTheme="minorEastAsia" w:eastAsiaTheme="minorEastAsia" w:hAnsiTheme="minorEastAsia" w:hint="eastAsia"/>
                <w:color w:val="000000" w:themeColor="text1"/>
              </w:rPr>
            </w:pPr>
            <w:r w:rsidRPr="003D3C94">
              <w:rPr>
                <w:rFonts w:asciiTheme="minorEastAsia" w:eastAsiaTheme="minorEastAsia" w:hAnsiTheme="minorEastAsia" w:hint="eastAsia"/>
              </w:rPr>
              <w:t>抵押</w:t>
            </w:r>
          </w:p>
        </w:tc>
        <w:tc>
          <w:tcPr>
            <w:tcW w:w="431" w:type="dxa"/>
            <w:shd w:val="clear" w:color="auto" w:fill="auto"/>
            <w:vAlign w:val="center"/>
          </w:tcPr>
          <w:p w14:paraId="22B450D7" w14:textId="77777777" w:rsidR="006E401A" w:rsidRPr="003D3C94" w:rsidRDefault="006E401A" w:rsidP="00E44E3A">
            <w:pPr>
              <w:rPr>
                <w:rFonts w:asciiTheme="minorEastAsia" w:eastAsiaTheme="minorEastAsia" w:hAnsiTheme="minorEastAsia" w:hint="eastAsia"/>
              </w:rPr>
            </w:pPr>
            <w:r w:rsidRPr="003D3C94">
              <w:rPr>
                <w:rFonts w:asciiTheme="minorEastAsia" w:eastAsiaTheme="minorEastAsia" w:hAnsiTheme="minorEastAsia"/>
              </w:rPr>
              <w:t>抵押借款</w:t>
            </w:r>
          </w:p>
        </w:tc>
      </w:tr>
      <w:tr w:rsidR="006E401A" w:rsidRPr="003D3C94" w14:paraId="1E637A09" w14:textId="77777777" w:rsidTr="00E44E3A">
        <w:tc>
          <w:tcPr>
            <w:tcW w:w="953" w:type="dxa"/>
            <w:tcBorders>
              <w:bottom w:val="single" w:sz="4" w:space="0" w:color="auto"/>
            </w:tcBorders>
          </w:tcPr>
          <w:p w14:paraId="369156ED" w14:textId="77777777" w:rsidR="006E401A" w:rsidRPr="003D3C94" w:rsidRDefault="006E401A" w:rsidP="00E44E3A">
            <w:pPr>
              <w:jc w:val="left"/>
              <w:rPr>
                <w:rFonts w:asciiTheme="minorEastAsia" w:eastAsiaTheme="minorEastAsia" w:hAnsiTheme="minorEastAsia" w:hint="eastAsia"/>
                <w:color w:val="000000" w:themeColor="text1"/>
              </w:rPr>
            </w:pPr>
            <w:r w:rsidRPr="003D3C94">
              <w:rPr>
                <w:rFonts w:asciiTheme="minorEastAsia" w:eastAsiaTheme="minorEastAsia" w:hAnsiTheme="minorEastAsia"/>
                <w:color w:val="000000" w:themeColor="text1"/>
              </w:rPr>
              <w:t>无形资产</w:t>
            </w:r>
          </w:p>
        </w:tc>
        <w:tc>
          <w:tcPr>
            <w:tcW w:w="1756" w:type="dxa"/>
            <w:shd w:val="clear" w:color="auto" w:fill="auto"/>
          </w:tcPr>
          <w:p w14:paraId="00C0A2AF" w14:textId="77777777" w:rsidR="006E401A" w:rsidRPr="003D3C94" w:rsidRDefault="006E401A" w:rsidP="00E44E3A">
            <w:pPr>
              <w:jc w:val="right"/>
              <w:rPr>
                <w:rFonts w:asciiTheme="minorEastAsia" w:eastAsiaTheme="minorEastAsia" w:hAnsiTheme="minorEastAsia" w:hint="eastAsia"/>
              </w:rPr>
            </w:pPr>
          </w:p>
        </w:tc>
        <w:tc>
          <w:tcPr>
            <w:tcW w:w="1756" w:type="dxa"/>
            <w:shd w:val="clear" w:color="auto" w:fill="auto"/>
          </w:tcPr>
          <w:p w14:paraId="792DCC38" w14:textId="77777777" w:rsidR="006E401A" w:rsidRPr="003D3C94" w:rsidRDefault="006E401A" w:rsidP="00E44E3A">
            <w:pPr>
              <w:jc w:val="right"/>
              <w:rPr>
                <w:rFonts w:asciiTheme="minorEastAsia" w:eastAsiaTheme="minorEastAsia" w:hAnsiTheme="minorEastAsia" w:hint="eastAsia"/>
              </w:rPr>
            </w:pPr>
          </w:p>
        </w:tc>
        <w:sdt>
          <w:sdtPr>
            <w:rPr>
              <w:rFonts w:asciiTheme="minorEastAsia" w:eastAsiaTheme="minorEastAsia" w:hAnsiTheme="minorEastAsia"/>
              <w:color w:val="000000" w:themeColor="text1"/>
            </w:rPr>
            <w:alias w:val="所有权或使用权受到限制的资产中无形资产受限类型"/>
            <w:tag w:val="_GBC_1f42ad2f973343a9b6f8a7cd60a3de2a"/>
            <w:id w:val="-1947761018"/>
            <w:showingPlcHdr/>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426" w:type="dxa"/>
                <w:shd w:val="clear" w:color="auto" w:fill="auto"/>
              </w:tcPr>
              <w:p w14:paraId="6D006678" w14:textId="77777777" w:rsidR="006E401A" w:rsidRPr="003D3C94" w:rsidRDefault="006E401A" w:rsidP="00E44E3A">
                <w:pPr>
                  <w:rPr>
                    <w:rFonts w:asciiTheme="minorEastAsia" w:eastAsiaTheme="minorEastAsia" w:hAnsiTheme="minorEastAsia" w:hint="eastAsia"/>
                    <w:color w:val="000000" w:themeColor="text1"/>
                  </w:rPr>
                </w:pPr>
                <w:r w:rsidRPr="003D3C94">
                  <w:rPr>
                    <w:rStyle w:val="aff0"/>
                    <w:rFonts w:asciiTheme="minorEastAsia" w:eastAsiaTheme="minorEastAsia" w:hAnsiTheme="minorEastAsia" w:hint="eastAsia"/>
                    <w:color w:val="000000" w:themeColor="text1"/>
                  </w:rPr>
                  <w:t xml:space="preserve">　</w:t>
                </w:r>
              </w:p>
            </w:tc>
          </w:sdtContent>
        </w:sdt>
        <w:tc>
          <w:tcPr>
            <w:tcW w:w="426" w:type="dxa"/>
            <w:shd w:val="clear" w:color="auto" w:fill="auto"/>
          </w:tcPr>
          <w:p w14:paraId="43680527" w14:textId="77777777" w:rsidR="006E401A" w:rsidRPr="003D3C94" w:rsidRDefault="006E401A" w:rsidP="00E44E3A">
            <w:pPr>
              <w:rPr>
                <w:rFonts w:asciiTheme="minorEastAsia" w:eastAsiaTheme="minorEastAsia" w:hAnsiTheme="minorEastAsia" w:hint="eastAsia"/>
              </w:rPr>
            </w:pPr>
          </w:p>
        </w:tc>
        <w:tc>
          <w:tcPr>
            <w:tcW w:w="1686" w:type="dxa"/>
            <w:shd w:val="clear" w:color="auto" w:fill="auto"/>
          </w:tcPr>
          <w:p w14:paraId="089A70E1" w14:textId="77777777" w:rsidR="006E401A" w:rsidRPr="003D3C94" w:rsidRDefault="006E401A" w:rsidP="00E44E3A">
            <w:pPr>
              <w:jc w:val="right"/>
              <w:rPr>
                <w:rFonts w:asciiTheme="minorEastAsia" w:eastAsiaTheme="minorEastAsia" w:hAnsiTheme="minorEastAsia" w:hint="eastAsia"/>
              </w:rPr>
            </w:pPr>
          </w:p>
        </w:tc>
        <w:tc>
          <w:tcPr>
            <w:tcW w:w="1686" w:type="dxa"/>
            <w:shd w:val="clear" w:color="auto" w:fill="auto"/>
          </w:tcPr>
          <w:p w14:paraId="27E914B2" w14:textId="77777777" w:rsidR="006E401A" w:rsidRPr="003D3C94" w:rsidRDefault="006E401A" w:rsidP="00E44E3A">
            <w:pPr>
              <w:jc w:val="right"/>
              <w:rPr>
                <w:rFonts w:asciiTheme="minorEastAsia" w:eastAsiaTheme="minorEastAsia" w:hAnsiTheme="minorEastAsia" w:hint="eastAsia"/>
              </w:rPr>
            </w:pPr>
          </w:p>
        </w:tc>
        <w:sdt>
          <w:sdtPr>
            <w:rPr>
              <w:rFonts w:asciiTheme="minorEastAsia" w:eastAsiaTheme="minorEastAsia" w:hAnsiTheme="minorEastAsia"/>
              <w:color w:val="000000" w:themeColor="text1"/>
            </w:rPr>
            <w:alias w:val="所有权或使用权受到限制的资产中无形资产受限类型"/>
            <w:tag w:val="_GBC_d5c87ecebd2149918317cf7f94dda1db"/>
            <w:id w:val="547577233"/>
            <w:showingPlcHdr/>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519" w:type="dxa"/>
                <w:shd w:val="clear" w:color="auto" w:fill="auto"/>
              </w:tcPr>
              <w:p w14:paraId="33CBC9E8" w14:textId="77777777" w:rsidR="006E401A" w:rsidRPr="003D3C94" w:rsidRDefault="006E401A" w:rsidP="00E44E3A">
                <w:pPr>
                  <w:rPr>
                    <w:rFonts w:asciiTheme="minorEastAsia" w:eastAsiaTheme="minorEastAsia" w:hAnsiTheme="minorEastAsia" w:hint="eastAsia"/>
                    <w:color w:val="000000" w:themeColor="text1"/>
                  </w:rPr>
                </w:pPr>
                <w:r w:rsidRPr="003D3C94">
                  <w:rPr>
                    <w:rStyle w:val="aff0"/>
                    <w:rFonts w:asciiTheme="minorEastAsia" w:eastAsiaTheme="minorEastAsia" w:hAnsiTheme="minorEastAsia" w:hint="eastAsia"/>
                    <w:color w:val="000000" w:themeColor="text1"/>
                  </w:rPr>
                  <w:t xml:space="preserve">　</w:t>
                </w:r>
              </w:p>
            </w:tc>
          </w:sdtContent>
        </w:sdt>
        <w:tc>
          <w:tcPr>
            <w:tcW w:w="431" w:type="dxa"/>
            <w:shd w:val="clear" w:color="auto" w:fill="auto"/>
          </w:tcPr>
          <w:p w14:paraId="2C0D8992" w14:textId="77777777" w:rsidR="006E401A" w:rsidRPr="003D3C94" w:rsidRDefault="006E401A" w:rsidP="00E44E3A">
            <w:pPr>
              <w:rPr>
                <w:rFonts w:asciiTheme="minorEastAsia" w:eastAsiaTheme="minorEastAsia" w:hAnsiTheme="minorEastAsia" w:hint="eastAsia"/>
              </w:rPr>
            </w:pPr>
          </w:p>
        </w:tc>
      </w:tr>
      <w:tr w:rsidR="006E401A" w:rsidRPr="003D3C94" w14:paraId="18C832A5" w14:textId="77777777" w:rsidTr="00E44E3A">
        <w:tc>
          <w:tcPr>
            <w:tcW w:w="953" w:type="dxa"/>
            <w:tcBorders>
              <w:bottom w:val="single" w:sz="4" w:space="0" w:color="auto"/>
            </w:tcBorders>
          </w:tcPr>
          <w:p w14:paraId="694D767F" w14:textId="77777777" w:rsidR="006E401A" w:rsidRPr="003D3C94" w:rsidRDefault="006E401A" w:rsidP="00E44E3A">
            <w:pPr>
              <w:rPr>
                <w:rFonts w:asciiTheme="minorEastAsia" w:eastAsiaTheme="minorEastAsia" w:hAnsiTheme="minorEastAsia" w:hint="eastAsia"/>
                <w:color w:val="000000" w:themeColor="text1"/>
              </w:rPr>
            </w:pPr>
            <w:r w:rsidRPr="003D3C94">
              <w:rPr>
                <w:rFonts w:asciiTheme="minorEastAsia" w:eastAsiaTheme="minorEastAsia" w:hAnsiTheme="minorEastAsia" w:hint="eastAsia"/>
                <w:color w:val="000000" w:themeColor="text1"/>
              </w:rPr>
              <w:t>其中：数据资源</w:t>
            </w:r>
          </w:p>
        </w:tc>
        <w:tc>
          <w:tcPr>
            <w:tcW w:w="1756" w:type="dxa"/>
            <w:shd w:val="clear" w:color="auto" w:fill="auto"/>
          </w:tcPr>
          <w:p w14:paraId="5BC7CE10" w14:textId="77777777" w:rsidR="006E401A" w:rsidRPr="003D3C94" w:rsidRDefault="006E401A" w:rsidP="00E44E3A">
            <w:pPr>
              <w:jc w:val="right"/>
              <w:rPr>
                <w:rFonts w:asciiTheme="minorEastAsia" w:eastAsiaTheme="minorEastAsia" w:hAnsiTheme="minorEastAsia" w:hint="eastAsia"/>
              </w:rPr>
            </w:pPr>
          </w:p>
        </w:tc>
        <w:tc>
          <w:tcPr>
            <w:tcW w:w="1756" w:type="dxa"/>
            <w:shd w:val="clear" w:color="auto" w:fill="auto"/>
          </w:tcPr>
          <w:p w14:paraId="1B39132E" w14:textId="77777777" w:rsidR="006E401A" w:rsidRPr="003D3C94" w:rsidRDefault="006E401A" w:rsidP="00E44E3A">
            <w:pPr>
              <w:jc w:val="right"/>
              <w:rPr>
                <w:rFonts w:asciiTheme="minorEastAsia" w:eastAsiaTheme="minorEastAsia" w:hAnsiTheme="minorEastAsia" w:hint="eastAsia"/>
              </w:rPr>
            </w:pPr>
          </w:p>
        </w:tc>
        <w:sdt>
          <w:sdtPr>
            <w:rPr>
              <w:rFonts w:asciiTheme="minorEastAsia" w:eastAsiaTheme="minorEastAsia" w:hAnsiTheme="minorEastAsia"/>
              <w:color w:val="000000" w:themeColor="text1"/>
            </w:rPr>
            <w:alias w:val="所有权或使用权受到限制的资产中确认为无形资产数据资源受限类型"/>
            <w:tag w:val="_GBC_0f447762556c4568a7d361e0a10ff916"/>
            <w:id w:val="-879241079"/>
            <w:showingPlcHdr/>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426" w:type="dxa"/>
                <w:shd w:val="clear" w:color="auto" w:fill="auto"/>
              </w:tcPr>
              <w:p w14:paraId="77A19D9B" w14:textId="77777777" w:rsidR="006E401A" w:rsidRPr="003D3C94" w:rsidRDefault="006E401A" w:rsidP="00E44E3A">
                <w:pPr>
                  <w:rPr>
                    <w:rFonts w:asciiTheme="minorEastAsia" w:eastAsiaTheme="minorEastAsia" w:hAnsiTheme="minorEastAsia" w:hint="eastAsia"/>
                    <w:color w:val="000000" w:themeColor="text1"/>
                  </w:rPr>
                </w:pPr>
                <w:r w:rsidRPr="003D3C94">
                  <w:rPr>
                    <w:rStyle w:val="aff0"/>
                    <w:rFonts w:asciiTheme="minorEastAsia" w:eastAsiaTheme="minorEastAsia" w:hAnsiTheme="minorEastAsia" w:hint="eastAsia"/>
                    <w:color w:val="000000" w:themeColor="text1"/>
                  </w:rPr>
                  <w:t xml:space="preserve">　</w:t>
                </w:r>
              </w:p>
            </w:tc>
          </w:sdtContent>
        </w:sdt>
        <w:tc>
          <w:tcPr>
            <w:tcW w:w="426" w:type="dxa"/>
            <w:shd w:val="clear" w:color="auto" w:fill="auto"/>
          </w:tcPr>
          <w:p w14:paraId="0E28319B" w14:textId="77777777" w:rsidR="006E401A" w:rsidRPr="003D3C94" w:rsidRDefault="006E401A" w:rsidP="00E44E3A">
            <w:pPr>
              <w:rPr>
                <w:rFonts w:asciiTheme="minorEastAsia" w:eastAsiaTheme="minorEastAsia" w:hAnsiTheme="minorEastAsia" w:hint="eastAsia"/>
              </w:rPr>
            </w:pPr>
          </w:p>
        </w:tc>
        <w:tc>
          <w:tcPr>
            <w:tcW w:w="1686" w:type="dxa"/>
            <w:shd w:val="clear" w:color="auto" w:fill="auto"/>
          </w:tcPr>
          <w:p w14:paraId="3703C92C" w14:textId="77777777" w:rsidR="006E401A" w:rsidRPr="003D3C94" w:rsidRDefault="006E401A" w:rsidP="00E44E3A">
            <w:pPr>
              <w:jc w:val="right"/>
              <w:rPr>
                <w:rFonts w:asciiTheme="minorEastAsia" w:eastAsiaTheme="minorEastAsia" w:hAnsiTheme="minorEastAsia" w:hint="eastAsia"/>
              </w:rPr>
            </w:pPr>
          </w:p>
        </w:tc>
        <w:tc>
          <w:tcPr>
            <w:tcW w:w="1686" w:type="dxa"/>
            <w:shd w:val="clear" w:color="auto" w:fill="auto"/>
          </w:tcPr>
          <w:p w14:paraId="274969DD" w14:textId="77777777" w:rsidR="006E401A" w:rsidRPr="003D3C94" w:rsidRDefault="006E401A" w:rsidP="00E44E3A">
            <w:pPr>
              <w:jc w:val="right"/>
              <w:rPr>
                <w:rFonts w:asciiTheme="minorEastAsia" w:eastAsiaTheme="minorEastAsia" w:hAnsiTheme="minorEastAsia" w:hint="eastAsia"/>
              </w:rPr>
            </w:pPr>
          </w:p>
        </w:tc>
        <w:sdt>
          <w:sdtPr>
            <w:rPr>
              <w:rFonts w:asciiTheme="minorEastAsia" w:eastAsiaTheme="minorEastAsia" w:hAnsiTheme="minorEastAsia"/>
              <w:color w:val="000000" w:themeColor="text1"/>
            </w:rPr>
            <w:alias w:val="所有权或使用权受到限制的资产中确认为无形资产数据资源受限类型"/>
            <w:tag w:val="_GBC_8864af83a7994340a65a1ad845e4d628"/>
            <w:id w:val="1509794929"/>
            <w:showingPlcHdr/>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519" w:type="dxa"/>
                <w:shd w:val="clear" w:color="auto" w:fill="auto"/>
              </w:tcPr>
              <w:p w14:paraId="466F04B3" w14:textId="77777777" w:rsidR="006E401A" w:rsidRPr="003D3C94" w:rsidRDefault="006E401A" w:rsidP="00E44E3A">
                <w:pPr>
                  <w:rPr>
                    <w:rFonts w:asciiTheme="minorEastAsia" w:eastAsiaTheme="minorEastAsia" w:hAnsiTheme="minorEastAsia" w:hint="eastAsia"/>
                    <w:color w:val="000000" w:themeColor="text1"/>
                  </w:rPr>
                </w:pPr>
                <w:r w:rsidRPr="003D3C94">
                  <w:rPr>
                    <w:rStyle w:val="aff0"/>
                    <w:rFonts w:asciiTheme="minorEastAsia" w:eastAsiaTheme="minorEastAsia" w:hAnsiTheme="minorEastAsia" w:hint="eastAsia"/>
                    <w:color w:val="000000" w:themeColor="text1"/>
                  </w:rPr>
                  <w:t xml:space="preserve">　</w:t>
                </w:r>
              </w:p>
            </w:tc>
          </w:sdtContent>
        </w:sdt>
        <w:tc>
          <w:tcPr>
            <w:tcW w:w="431" w:type="dxa"/>
            <w:shd w:val="clear" w:color="auto" w:fill="auto"/>
          </w:tcPr>
          <w:p w14:paraId="2C141075" w14:textId="77777777" w:rsidR="006E401A" w:rsidRPr="003D3C94" w:rsidRDefault="006E401A" w:rsidP="00E44E3A">
            <w:pPr>
              <w:rPr>
                <w:rFonts w:asciiTheme="minorEastAsia" w:eastAsiaTheme="minorEastAsia" w:hAnsiTheme="minorEastAsia" w:hint="eastAsia"/>
              </w:rPr>
            </w:pPr>
          </w:p>
        </w:tc>
      </w:tr>
      <w:tr w:rsidR="006E401A" w:rsidRPr="003D3C94" w14:paraId="7796DD1A" w14:textId="77777777" w:rsidTr="00E44E3A">
        <w:tc>
          <w:tcPr>
            <w:tcW w:w="953" w:type="dxa"/>
          </w:tcPr>
          <w:p w14:paraId="534BAB1F" w14:textId="77777777" w:rsidR="006E401A" w:rsidRPr="003D3C94" w:rsidRDefault="006E401A" w:rsidP="00E44E3A">
            <w:pPr>
              <w:rPr>
                <w:rFonts w:asciiTheme="minorEastAsia" w:eastAsiaTheme="minorEastAsia" w:hAnsiTheme="minorEastAsia" w:hint="eastAsia"/>
              </w:rPr>
            </w:pPr>
            <w:r w:rsidRPr="003D3C94">
              <w:rPr>
                <w:rFonts w:asciiTheme="minorEastAsia" w:eastAsiaTheme="minorEastAsia" w:hAnsiTheme="minorEastAsia"/>
              </w:rPr>
              <w:t>应收款项融资</w:t>
            </w:r>
          </w:p>
        </w:tc>
        <w:tc>
          <w:tcPr>
            <w:tcW w:w="1756" w:type="dxa"/>
            <w:shd w:val="clear" w:color="auto" w:fill="auto"/>
          </w:tcPr>
          <w:p w14:paraId="18F0B388" w14:textId="77777777" w:rsidR="006E401A" w:rsidRPr="003D3C94" w:rsidRDefault="006E401A" w:rsidP="00E44E3A">
            <w:pPr>
              <w:jc w:val="right"/>
              <w:rPr>
                <w:rFonts w:asciiTheme="minorEastAsia" w:eastAsiaTheme="minorEastAsia" w:hAnsiTheme="minorEastAsia" w:hint="eastAsia"/>
              </w:rPr>
            </w:pPr>
            <w:r w:rsidRPr="003D3C94">
              <w:rPr>
                <w:rFonts w:asciiTheme="minorEastAsia" w:eastAsiaTheme="minorEastAsia" w:hAnsiTheme="minorEastAsia"/>
              </w:rPr>
              <w:t>349,000.00</w:t>
            </w:r>
          </w:p>
        </w:tc>
        <w:tc>
          <w:tcPr>
            <w:tcW w:w="1756" w:type="dxa"/>
            <w:shd w:val="clear" w:color="auto" w:fill="auto"/>
          </w:tcPr>
          <w:p w14:paraId="65243821" w14:textId="77777777" w:rsidR="006E401A" w:rsidRPr="003D3C94" w:rsidRDefault="006E401A" w:rsidP="00E44E3A">
            <w:pPr>
              <w:jc w:val="right"/>
              <w:rPr>
                <w:rFonts w:asciiTheme="minorEastAsia" w:eastAsiaTheme="minorEastAsia" w:hAnsiTheme="minorEastAsia" w:hint="eastAsia"/>
              </w:rPr>
            </w:pPr>
            <w:r w:rsidRPr="003D3C94">
              <w:rPr>
                <w:rFonts w:asciiTheme="minorEastAsia" w:eastAsiaTheme="minorEastAsia" w:hAnsiTheme="minorEastAsia"/>
              </w:rPr>
              <w:t>349,000.00</w:t>
            </w:r>
          </w:p>
        </w:tc>
        <w:sdt>
          <w:sdtPr>
            <w:rPr>
              <w:rFonts w:asciiTheme="minorEastAsia" w:eastAsiaTheme="minorEastAsia" w:hAnsiTheme="minorEastAsia"/>
            </w:rPr>
            <w:alias w:val="所有权或使用权受到限制的资产明细-受限类型"/>
            <w:tag w:val="_GBC_c7ea23ecfb27482288d3919202d12248"/>
            <w:id w:val="-359052612"/>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426" w:type="dxa"/>
                <w:shd w:val="clear" w:color="auto" w:fill="auto"/>
              </w:tcPr>
              <w:p w14:paraId="398A2E05" w14:textId="77777777" w:rsidR="006E401A" w:rsidRPr="003D3C94" w:rsidRDefault="006E401A" w:rsidP="00E44E3A">
                <w:pPr>
                  <w:rPr>
                    <w:rFonts w:asciiTheme="minorEastAsia" w:eastAsiaTheme="minorEastAsia" w:hAnsiTheme="minorEastAsia" w:hint="eastAsia"/>
                  </w:rPr>
                </w:pPr>
                <w:r w:rsidRPr="003D3C94">
                  <w:rPr>
                    <w:rFonts w:asciiTheme="minorEastAsia" w:eastAsiaTheme="minorEastAsia" w:hAnsiTheme="minorEastAsia"/>
                  </w:rPr>
                  <w:t>质押</w:t>
                </w:r>
              </w:p>
            </w:tc>
          </w:sdtContent>
        </w:sdt>
        <w:tc>
          <w:tcPr>
            <w:tcW w:w="426" w:type="dxa"/>
            <w:shd w:val="clear" w:color="auto" w:fill="auto"/>
          </w:tcPr>
          <w:p w14:paraId="05143C1A" w14:textId="77777777" w:rsidR="006E401A" w:rsidRPr="003D3C94" w:rsidRDefault="006E401A" w:rsidP="00E44E3A">
            <w:pPr>
              <w:rPr>
                <w:rFonts w:asciiTheme="minorEastAsia" w:eastAsiaTheme="minorEastAsia" w:hAnsiTheme="minorEastAsia" w:hint="eastAsia"/>
              </w:rPr>
            </w:pPr>
            <w:r w:rsidRPr="003D3C94">
              <w:rPr>
                <w:rFonts w:asciiTheme="minorEastAsia" w:eastAsiaTheme="minorEastAsia" w:hAnsiTheme="minorEastAsia"/>
              </w:rPr>
              <w:t>质押</w:t>
            </w:r>
          </w:p>
        </w:tc>
        <w:tc>
          <w:tcPr>
            <w:tcW w:w="1686" w:type="dxa"/>
            <w:shd w:val="clear" w:color="auto" w:fill="auto"/>
            <w:vAlign w:val="center"/>
          </w:tcPr>
          <w:p w14:paraId="74527374" w14:textId="77777777" w:rsidR="006E401A" w:rsidRPr="003D3C94" w:rsidRDefault="006E401A" w:rsidP="00E44E3A">
            <w:pPr>
              <w:jc w:val="right"/>
              <w:rPr>
                <w:rFonts w:asciiTheme="minorEastAsia" w:eastAsiaTheme="minorEastAsia" w:hAnsiTheme="minorEastAsia" w:hint="eastAsia"/>
              </w:rPr>
            </w:pPr>
            <w:r w:rsidRPr="003D3C94">
              <w:rPr>
                <w:rFonts w:asciiTheme="minorEastAsia" w:eastAsiaTheme="minorEastAsia" w:hAnsiTheme="minorEastAsia"/>
              </w:rPr>
              <w:t>4,928,000.00</w:t>
            </w:r>
          </w:p>
        </w:tc>
        <w:tc>
          <w:tcPr>
            <w:tcW w:w="1686" w:type="dxa"/>
            <w:shd w:val="clear" w:color="auto" w:fill="auto"/>
            <w:vAlign w:val="center"/>
          </w:tcPr>
          <w:p w14:paraId="1A242A52" w14:textId="77777777" w:rsidR="006E401A" w:rsidRPr="003D3C94" w:rsidRDefault="006E401A" w:rsidP="00E44E3A">
            <w:pPr>
              <w:jc w:val="right"/>
              <w:rPr>
                <w:rFonts w:asciiTheme="minorEastAsia" w:eastAsiaTheme="minorEastAsia" w:hAnsiTheme="minorEastAsia" w:hint="eastAsia"/>
              </w:rPr>
            </w:pPr>
            <w:r w:rsidRPr="003D3C94">
              <w:rPr>
                <w:rFonts w:asciiTheme="minorEastAsia" w:eastAsiaTheme="minorEastAsia" w:hAnsiTheme="minorEastAsia"/>
              </w:rPr>
              <w:t>4,928,000.00</w:t>
            </w:r>
          </w:p>
        </w:tc>
        <w:sdt>
          <w:sdtPr>
            <w:rPr>
              <w:rFonts w:asciiTheme="minorEastAsia" w:eastAsiaTheme="minorEastAsia" w:hAnsiTheme="minorEastAsia"/>
              <w:color w:val="000000" w:themeColor="text1"/>
            </w:rPr>
            <w:alias w:val="所有权或使用权受到限制的资产明细-受限类型"/>
            <w:tag w:val="_GBC_e9bde470b4204f318420b24dbd1607ac"/>
            <w:id w:val="1894076560"/>
            <w:comboBox>
              <w:listItem w:displayText="抵押" w:value="抵押"/>
              <w:listItem w:displayText="质押" w:value="质押"/>
              <w:listItem w:displayText="查封" w:value="查封"/>
              <w:listItem w:displayText="冻结" w:value="冻结"/>
              <w:listItem w:displayText="扣押" w:value="扣押"/>
              <w:listItem w:displayText="其他" w:value="其他"/>
            </w:comboBox>
          </w:sdtPr>
          <w:sdtContent>
            <w:tc>
              <w:tcPr>
                <w:tcW w:w="519" w:type="dxa"/>
                <w:shd w:val="clear" w:color="auto" w:fill="auto"/>
              </w:tcPr>
              <w:p w14:paraId="787844F5" w14:textId="77777777" w:rsidR="006E401A" w:rsidRPr="003D3C94" w:rsidRDefault="006E401A" w:rsidP="00E44E3A">
                <w:pPr>
                  <w:rPr>
                    <w:rFonts w:asciiTheme="minorEastAsia" w:eastAsiaTheme="minorEastAsia" w:hAnsiTheme="minorEastAsia" w:hint="eastAsia"/>
                    <w:color w:val="000000" w:themeColor="text1"/>
                  </w:rPr>
                </w:pPr>
                <w:r w:rsidRPr="003D3C94">
                  <w:rPr>
                    <w:rFonts w:asciiTheme="minorEastAsia" w:eastAsiaTheme="minorEastAsia" w:hAnsiTheme="minorEastAsia"/>
                    <w:color w:val="000000" w:themeColor="text1"/>
                  </w:rPr>
                  <w:t>质押</w:t>
                </w:r>
              </w:p>
            </w:tc>
          </w:sdtContent>
        </w:sdt>
        <w:tc>
          <w:tcPr>
            <w:tcW w:w="431" w:type="dxa"/>
            <w:shd w:val="clear" w:color="auto" w:fill="auto"/>
          </w:tcPr>
          <w:p w14:paraId="38FA5B8C" w14:textId="77777777" w:rsidR="006E401A" w:rsidRPr="003D3C94" w:rsidRDefault="006E401A" w:rsidP="00E44E3A">
            <w:pPr>
              <w:rPr>
                <w:rFonts w:asciiTheme="minorEastAsia" w:eastAsiaTheme="minorEastAsia" w:hAnsiTheme="minorEastAsia" w:hint="eastAsia"/>
              </w:rPr>
            </w:pPr>
            <w:r w:rsidRPr="003D3C94">
              <w:rPr>
                <w:rFonts w:asciiTheme="minorEastAsia" w:eastAsiaTheme="minorEastAsia" w:hAnsiTheme="minorEastAsia" w:hint="eastAsia"/>
              </w:rPr>
              <w:t>质押</w:t>
            </w:r>
          </w:p>
        </w:tc>
      </w:tr>
      <w:tr w:rsidR="006E401A" w:rsidRPr="003D3C94" w14:paraId="5DE0FE0B" w14:textId="77777777" w:rsidTr="00E44E3A">
        <w:tc>
          <w:tcPr>
            <w:tcW w:w="953" w:type="dxa"/>
          </w:tcPr>
          <w:p w14:paraId="71AD2714" w14:textId="77777777" w:rsidR="006E401A" w:rsidRPr="003D3C94" w:rsidRDefault="006E401A" w:rsidP="00E44E3A">
            <w:pPr>
              <w:rPr>
                <w:rFonts w:asciiTheme="minorEastAsia" w:eastAsiaTheme="minorEastAsia" w:hAnsiTheme="minorEastAsia" w:hint="eastAsia"/>
              </w:rPr>
            </w:pPr>
            <w:r w:rsidRPr="003D3C94">
              <w:rPr>
                <w:rFonts w:asciiTheme="minorEastAsia" w:eastAsiaTheme="minorEastAsia" w:hAnsiTheme="minorEastAsia" w:hint="eastAsia"/>
              </w:rPr>
              <w:t>应收款项融资</w:t>
            </w:r>
          </w:p>
        </w:tc>
        <w:tc>
          <w:tcPr>
            <w:tcW w:w="1756" w:type="dxa"/>
            <w:shd w:val="clear" w:color="auto" w:fill="auto"/>
            <w:vAlign w:val="center"/>
          </w:tcPr>
          <w:p w14:paraId="1AC11531" w14:textId="77777777" w:rsidR="006E401A" w:rsidRPr="003D3C94" w:rsidRDefault="006E401A" w:rsidP="00E44E3A">
            <w:pPr>
              <w:jc w:val="right"/>
              <w:rPr>
                <w:rFonts w:asciiTheme="minorEastAsia" w:eastAsiaTheme="minorEastAsia" w:hAnsiTheme="minorEastAsia" w:hint="eastAsia"/>
              </w:rPr>
            </w:pPr>
            <w:r w:rsidRPr="003D3C94">
              <w:rPr>
                <w:rFonts w:asciiTheme="minorEastAsia" w:eastAsiaTheme="minorEastAsia" w:hAnsiTheme="minorEastAsia"/>
              </w:rPr>
              <w:t>32,390.70</w:t>
            </w:r>
          </w:p>
        </w:tc>
        <w:tc>
          <w:tcPr>
            <w:tcW w:w="1756" w:type="dxa"/>
            <w:shd w:val="clear" w:color="auto" w:fill="auto"/>
            <w:vAlign w:val="center"/>
          </w:tcPr>
          <w:p w14:paraId="7C56B411" w14:textId="77777777" w:rsidR="006E401A" w:rsidRPr="003D3C94" w:rsidRDefault="006E401A" w:rsidP="00E44E3A">
            <w:pPr>
              <w:jc w:val="right"/>
              <w:rPr>
                <w:rFonts w:asciiTheme="minorEastAsia" w:eastAsiaTheme="minorEastAsia" w:hAnsiTheme="minorEastAsia" w:hint="eastAsia"/>
              </w:rPr>
            </w:pPr>
            <w:r w:rsidRPr="003D3C94">
              <w:rPr>
                <w:rFonts w:asciiTheme="minorEastAsia" w:eastAsiaTheme="minorEastAsia" w:hAnsiTheme="minorEastAsia"/>
              </w:rPr>
              <w:t>32,390.70</w:t>
            </w:r>
          </w:p>
        </w:tc>
        <w:tc>
          <w:tcPr>
            <w:tcW w:w="426" w:type="dxa"/>
            <w:shd w:val="clear" w:color="auto" w:fill="auto"/>
          </w:tcPr>
          <w:p w14:paraId="2546E404" w14:textId="77777777" w:rsidR="006E401A" w:rsidRPr="003D3C94" w:rsidRDefault="006E401A" w:rsidP="00E44E3A">
            <w:pPr>
              <w:rPr>
                <w:rFonts w:asciiTheme="minorEastAsia" w:eastAsiaTheme="minorEastAsia" w:hAnsiTheme="minorEastAsia" w:hint="eastAsia"/>
              </w:rPr>
            </w:pPr>
            <w:r w:rsidRPr="003D3C94">
              <w:rPr>
                <w:rFonts w:asciiTheme="minorEastAsia" w:eastAsiaTheme="minorEastAsia" w:hAnsiTheme="minorEastAsia" w:hint="eastAsia"/>
              </w:rPr>
              <w:t>冻结</w:t>
            </w:r>
          </w:p>
        </w:tc>
        <w:tc>
          <w:tcPr>
            <w:tcW w:w="426" w:type="dxa"/>
            <w:shd w:val="clear" w:color="auto" w:fill="auto"/>
          </w:tcPr>
          <w:p w14:paraId="2BA64066" w14:textId="77777777" w:rsidR="006E401A" w:rsidRPr="003D3C94" w:rsidRDefault="006E401A" w:rsidP="00E44E3A">
            <w:pPr>
              <w:rPr>
                <w:rFonts w:asciiTheme="minorEastAsia" w:eastAsiaTheme="minorEastAsia" w:hAnsiTheme="minorEastAsia" w:hint="eastAsia"/>
              </w:rPr>
            </w:pPr>
            <w:r w:rsidRPr="003D3C94">
              <w:rPr>
                <w:rFonts w:asciiTheme="minorEastAsia" w:eastAsiaTheme="minorEastAsia" w:hAnsiTheme="minorEastAsia" w:hint="eastAsia"/>
              </w:rPr>
              <w:t>诉讼冻结</w:t>
            </w:r>
          </w:p>
        </w:tc>
        <w:tc>
          <w:tcPr>
            <w:tcW w:w="1686" w:type="dxa"/>
            <w:shd w:val="clear" w:color="auto" w:fill="auto"/>
            <w:vAlign w:val="center"/>
          </w:tcPr>
          <w:p w14:paraId="240165D1" w14:textId="77777777" w:rsidR="006E401A" w:rsidRPr="003D3C94" w:rsidRDefault="006E401A" w:rsidP="00E44E3A">
            <w:pPr>
              <w:jc w:val="right"/>
              <w:rPr>
                <w:rFonts w:asciiTheme="minorEastAsia" w:eastAsiaTheme="minorEastAsia" w:hAnsiTheme="minorEastAsia" w:hint="eastAsia"/>
              </w:rPr>
            </w:pPr>
          </w:p>
        </w:tc>
        <w:tc>
          <w:tcPr>
            <w:tcW w:w="1686" w:type="dxa"/>
            <w:shd w:val="clear" w:color="auto" w:fill="auto"/>
            <w:vAlign w:val="center"/>
          </w:tcPr>
          <w:p w14:paraId="64ABD7D1" w14:textId="77777777" w:rsidR="006E401A" w:rsidRPr="003D3C94" w:rsidRDefault="006E401A" w:rsidP="00E44E3A">
            <w:pPr>
              <w:jc w:val="right"/>
              <w:rPr>
                <w:rFonts w:asciiTheme="minorEastAsia" w:eastAsiaTheme="minorEastAsia" w:hAnsiTheme="minorEastAsia" w:hint="eastAsia"/>
              </w:rPr>
            </w:pPr>
          </w:p>
        </w:tc>
        <w:tc>
          <w:tcPr>
            <w:tcW w:w="519" w:type="dxa"/>
            <w:shd w:val="clear" w:color="auto" w:fill="auto"/>
          </w:tcPr>
          <w:p w14:paraId="2F836569" w14:textId="77777777" w:rsidR="006E401A" w:rsidRPr="003D3C94" w:rsidRDefault="006E401A" w:rsidP="00E44E3A">
            <w:pPr>
              <w:rPr>
                <w:rFonts w:asciiTheme="minorEastAsia" w:eastAsiaTheme="minorEastAsia" w:hAnsiTheme="minorEastAsia" w:hint="eastAsia"/>
                <w:color w:val="000000" w:themeColor="text1"/>
              </w:rPr>
            </w:pPr>
          </w:p>
        </w:tc>
        <w:tc>
          <w:tcPr>
            <w:tcW w:w="431" w:type="dxa"/>
            <w:shd w:val="clear" w:color="auto" w:fill="auto"/>
          </w:tcPr>
          <w:p w14:paraId="5ED649FB" w14:textId="77777777" w:rsidR="006E401A" w:rsidRPr="003D3C94" w:rsidRDefault="006E401A" w:rsidP="00E44E3A">
            <w:pPr>
              <w:rPr>
                <w:rFonts w:asciiTheme="minorEastAsia" w:eastAsiaTheme="minorEastAsia" w:hAnsiTheme="minorEastAsia" w:hint="eastAsia"/>
              </w:rPr>
            </w:pPr>
          </w:p>
        </w:tc>
      </w:tr>
      <w:tr w:rsidR="006E401A" w14:paraId="7B7FCED1" w14:textId="77777777" w:rsidTr="00E44E3A">
        <w:tc>
          <w:tcPr>
            <w:tcW w:w="953" w:type="dxa"/>
          </w:tcPr>
          <w:p w14:paraId="1B7EE05D" w14:textId="77777777" w:rsidR="006E401A" w:rsidRPr="003D3C94" w:rsidRDefault="006E401A" w:rsidP="00E44E3A">
            <w:pPr>
              <w:jc w:val="center"/>
              <w:rPr>
                <w:rFonts w:asciiTheme="minorEastAsia" w:eastAsiaTheme="minorEastAsia" w:hAnsiTheme="minorEastAsia" w:hint="eastAsia"/>
                <w:color w:val="000000" w:themeColor="text1"/>
              </w:rPr>
            </w:pPr>
            <w:r w:rsidRPr="003D3C94">
              <w:rPr>
                <w:rFonts w:asciiTheme="minorEastAsia" w:eastAsiaTheme="minorEastAsia" w:hAnsiTheme="minorEastAsia"/>
                <w:color w:val="000000" w:themeColor="text1"/>
              </w:rPr>
              <w:t>合计</w:t>
            </w:r>
          </w:p>
        </w:tc>
        <w:tc>
          <w:tcPr>
            <w:tcW w:w="1756" w:type="dxa"/>
            <w:shd w:val="clear" w:color="auto" w:fill="auto"/>
            <w:vAlign w:val="center"/>
          </w:tcPr>
          <w:p w14:paraId="6D7206A1" w14:textId="77777777" w:rsidR="006E401A" w:rsidRPr="003D3C94" w:rsidRDefault="006E401A" w:rsidP="00E44E3A">
            <w:pPr>
              <w:jc w:val="right"/>
              <w:rPr>
                <w:rFonts w:asciiTheme="minorEastAsia" w:eastAsiaTheme="minorEastAsia" w:hAnsiTheme="minorEastAsia" w:hint="eastAsia"/>
              </w:rPr>
            </w:pPr>
            <w:r w:rsidRPr="003D3C94">
              <w:rPr>
                <w:rFonts w:asciiTheme="minorEastAsia" w:eastAsiaTheme="minorEastAsia" w:hAnsiTheme="minorEastAsia" w:hint="eastAsia"/>
                <w:color w:val="000000"/>
                <w:sz w:val="20"/>
                <w:szCs w:val="20"/>
              </w:rPr>
              <w:t>248,335,058.76</w:t>
            </w:r>
          </w:p>
        </w:tc>
        <w:tc>
          <w:tcPr>
            <w:tcW w:w="1756" w:type="dxa"/>
            <w:shd w:val="clear" w:color="auto" w:fill="auto"/>
            <w:vAlign w:val="center"/>
          </w:tcPr>
          <w:p w14:paraId="4A754D31" w14:textId="77777777" w:rsidR="006E401A" w:rsidRPr="003D3C94" w:rsidRDefault="006E401A" w:rsidP="00E44E3A">
            <w:pPr>
              <w:jc w:val="right"/>
              <w:rPr>
                <w:rFonts w:asciiTheme="minorEastAsia" w:eastAsiaTheme="minorEastAsia" w:hAnsiTheme="minorEastAsia" w:hint="eastAsia"/>
              </w:rPr>
            </w:pPr>
            <w:r w:rsidRPr="003D3C94">
              <w:rPr>
                <w:rFonts w:asciiTheme="minorEastAsia" w:eastAsiaTheme="minorEastAsia" w:hAnsiTheme="minorEastAsia" w:hint="eastAsia"/>
                <w:color w:val="000000"/>
                <w:sz w:val="20"/>
                <w:szCs w:val="20"/>
              </w:rPr>
              <w:t>185,891,904.24</w:t>
            </w:r>
          </w:p>
        </w:tc>
        <w:tc>
          <w:tcPr>
            <w:tcW w:w="426" w:type="dxa"/>
            <w:shd w:val="clear" w:color="auto" w:fill="auto"/>
          </w:tcPr>
          <w:p w14:paraId="111F30A3" w14:textId="77777777" w:rsidR="006E401A" w:rsidRPr="003D3C94" w:rsidRDefault="006E401A" w:rsidP="00E44E3A">
            <w:pPr>
              <w:jc w:val="center"/>
              <w:rPr>
                <w:rFonts w:asciiTheme="minorEastAsia" w:eastAsiaTheme="minorEastAsia" w:hAnsiTheme="minorEastAsia" w:hint="eastAsia"/>
                <w:color w:val="000000" w:themeColor="text1"/>
              </w:rPr>
            </w:pPr>
            <w:r w:rsidRPr="003D3C94">
              <w:rPr>
                <w:rFonts w:asciiTheme="minorEastAsia" w:eastAsiaTheme="minorEastAsia" w:hAnsiTheme="minorEastAsia"/>
                <w:color w:val="000000" w:themeColor="text1"/>
              </w:rPr>
              <w:t>/</w:t>
            </w:r>
          </w:p>
        </w:tc>
        <w:tc>
          <w:tcPr>
            <w:tcW w:w="426" w:type="dxa"/>
            <w:shd w:val="clear" w:color="auto" w:fill="auto"/>
          </w:tcPr>
          <w:p w14:paraId="74999CE7" w14:textId="77777777" w:rsidR="006E401A" w:rsidRPr="003D3C94" w:rsidRDefault="006E401A" w:rsidP="00E44E3A">
            <w:pPr>
              <w:jc w:val="center"/>
              <w:rPr>
                <w:rFonts w:asciiTheme="minorEastAsia" w:eastAsiaTheme="minorEastAsia" w:hAnsiTheme="minorEastAsia" w:hint="eastAsia"/>
                <w:color w:val="000000" w:themeColor="text1"/>
              </w:rPr>
            </w:pPr>
            <w:r w:rsidRPr="003D3C94">
              <w:rPr>
                <w:rFonts w:asciiTheme="minorEastAsia" w:eastAsiaTheme="minorEastAsia" w:hAnsiTheme="minorEastAsia"/>
                <w:color w:val="000000" w:themeColor="text1"/>
              </w:rPr>
              <w:t>/</w:t>
            </w:r>
          </w:p>
        </w:tc>
        <w:tc>
          <w:tcPr>
            <w:tcW w:w="1686" w:type="dxa"/>
            <w:shd w:val="clear" w:color="auto" w:fill="auto"/>
            <w:vAlign w:val="center"/>
          </w:tcPr>
          <w:p w14:paraId="442532E5" w14:textId="77777777" w:rsidR="006E401A" w:rsidRPr="003D3C94" w:rsidRDefault="006E401A" w:rsidP="00E44E3A">
            <w:pPr>
              <w:jc w:val="right"/>
              <w:rPr>
                <w:rFonts w:asciiTheme="minorEastAsia" w:eastAsiaTheme="minorEastAsia" w:hAnsiTheme="minorEastAsia" w:hint="eastAsia"/>
              </w:rPr>
            </w:pPr>
            <w:r w:rsidRPr="003D3C94">
              <w:rPr>
                <w:rFonts w:asciiTheme="minorEastAsia" w:eastAsiaTheme="minorEastAsia" w:hAnsiTheme="minorEastAsia"/>
              </w:rPr>
              <w:t>217,668,323.26</w:t>
            </w:r>
          </w:p>
        </w:tc>
        <w:tc>
          <w:tcPr>
            <w:tcW w:w="1686" w:type="dxa"/>
            <w:shd w:val="clear" w:color="auto" w:fill="auto"/>
            <w:vAlign w:val="center"/>
          </w:tcPr>
          <w:p w14:paraId="621E4119" w14:textId="77777777" w:rsidR="006E401A" w:rsidRPr="003D3C94" w:rsidRDefault="006E401A" w:rsidP="00E44E3A">
            <w:pPr>
              <w:jc w:val="right"/>
              <w:rPr>
                <w:rFonts w:asciiTheme="minorEastAsia" w:eastAsiaTheme="minorEastAsia" w:hAnsiTheme="minorEastAsia" w:hint="eastAsia"/>
              </w:rPr>
            </w:pPr>
            <w:r w:rsidRPr="003D3C94">
              <w:rPr>
                <w:rFonts w:asciiTheme="minorEastAsia" w:eastAsiaTheme="minorEastAsia" w:hAnsiTheme="minorEastAsia"/>
              </w:rPr>
              <w:t>156,396,358.77</w:t>
            </w:r>
          </w:p>
        </w:tc>
        <w:tc>
          <w:tcPr>
            <w:tcW w:w="519" w:type="dxa"/>
            <w:shd w:val="clear" w:color="auto" w:fill="auto"/>
          </w:tcPr>
          <w:p w14:paraId="3DB447FB" w14:textId="77777777" w:rsidR="006E401A" w:rsidRPr="003D3C94" w:rsidRDefault="006E401A" w:rsidP="00E44E3A">
            <w:pPr>
              <w:jc w:val="center"/>
              <w:rPr>
                <w:rFonts w:asciiTheme="minorEastAsia" w:eastAsiaTheme="minorEastAsia" w:hAnsiTheme="minorEastAsia" w:hint="eastAsia"/>
                <w:color w:val="000000" w:themeColor="text1"/>
              </w:rPr>
            </w:pPr>
            <w:r w:rsidRPr="003D3C94">
              <w:rPr>
                <w:rFonts w:asciiTheme="minorEastAsia" w:eastAsiaTheme="minorEastAsia" w:hAnsiTheme="minorEastAsia"/>
                <w:color w:val="000000" w:themeColor="text1"/>
              </w:rPr>
              <w:t>/</w:t>
            </w:r>
          </w:p>
        </w:tc>
        <w:tc>
          <w:tcPr>
            <w:tcW w:w="431" w:type="dxa"/>
            <w:shd w:val="clear" w:color="auto" w:fill="auto"/>
          </w:tcPr>
          <w:p w14:paraId="483A313D" w14:textId="77777777" w:rsidR="006E401A" w:rsidRPr="003D3C94" w:rsidRDefault="006E401A" w:rsidP="00E44E3A">
            <w:pPr>
              <w:jc w:val="center"/>
              <w:rPr>
                <w:rFonts w:asciiTheme="minorEastAsia" w:eastAsiaTheme="minorEastAsia" w:hAnsiTheme="minorEastAsia" w:hint="eastAsia"/>
                <w:color w:val="000000" w:themeColor="text1"/>
              </w:rPr>
            </w:pPr>
            <w:r w:rsidRPr="003D3C94">
              <w:rPr>
                <w:rFonts w:asciiTheme="minorEastAsia" w:eastAsiaTheme="minorEastAsia" w:hAnsiTheme="minorEastAsia"/>
                <w:color w:val="000000" w:themeColor="text1"/>
              </w:rPr>
              <w:t>/</w:t>
            </w:r>
          </w:p>
        </w:tc>
      </w:tr>
    </w:tbl>
    <w:p w14:paraId="2CC4BD40" w14:textId="77777777" w:rsidR="001E071D" w:rsidRDefault="001E071D">
      <w:pPr>
        <w:rPr>
          <w:rFonts w:hint="eastAsia"/>
        </w:rPr>
      </w:pPr>
    </w:p>
    <w:p w14:paraId="3E42C305" w14:textId="77777777" w:rsidR="001E071D" w:rsidRDefault="00000000">
      <w:pPr>
        <w:spacing w:before="60" w:after="60"/>
        <w:rPr>
          <w:rFonts w:hint="eastAsia"/>
          <w:color w:val="000000" w:themeColor="text1"/>
        </w:rPr>
      </w:pPr>
      <w:r>
        <w:rPr>
          <w:rFonts w:hint="eastAsia"/>
          <w:color w:val="000000" w:themeColor="text1"/>
        </w:rPr>
        <w:t>其他说明：</w:t>
      </w:r>
    </w:p>
    <w:sdt>
      <w:sdtPr>
        <w:rPr>
          <w:color w:val="000000" w:themeColor="text1"/>
        </w:rPr>
        <w:alias w:val="所有权或使用权受到限制的资产的其他说明"/>
        <w:tag w:val="_GBC_571ebdda2c564d648db287965351cd50"/>
        <w:id w:val="783612762"/>
        <w:placeholder>
          <w:docPart w:val="GBC22222222222222222222222222222"/>
        </w:placeholder>
      </w:sdtPr>
      <w:sdtContent>
        <w:p w14:paraId="22406B90" w14:textId="4735919D" w:rsidR="001E071D" w:rsidRDefault="0073537A">
          <w:pPr>
            <w:rPr>
              <w:rFonts w:hint="eastAsia"/>
              <w:color w:val="000000" w:themeColor="text1"/>
            </w:rPr>
          </w:pPr>
          <w:r>
            <w:rPr>
              <w:rFonts w:hint="eastAsia"/>
              <w:color w:val="000000" w:themeColor="text1"/>
            </w:rPr>
            <w:t>无</w:t>
          </w:r>
        </w:p>
      </w:sdtContent>
    </w:sdt>
    <w:bookmarkEnd w:id="327"/>
    <w:p w14:paraId="1C6B3780" w14:textId="77777777" w:rsidR="001E071D" w:rsidRDefault="001E071D">
      <w:pPr>
        <w:rPr>
          <w:rFonts w:hint="eastAsia"/>
          <w:color w:val="000000" w:themeColor="text1"/>
        </w:rPr>
      </w:pPr>
    </w:p>
    <w:p w14:paraId="583CE837" w14:textId="77777777" w:rsidR="001E071D" w:rsidRDefault="00000000" w:rsidP="00A80081">
      <w:pPr>
        <w:pStyle w:val="3"/>
        <w:numPr>
          <w:ilvl w:val="0"/>
          <w:numId w:val="38"/>
        </w:numPr>
        <w:tabs>
          <w:tab w:val="left" w:pos="504"/>
        </w:tabs>
        <w:rPr>
          <w:rFonts w:ascii="宋体" w:hAnsi="宋体" w:hint="eastAsia"/>
          <w:color w:val="000000" w:themeColor="text1"/>
          <w:szCs w:val="21"/>
        </w:rPr>
      </w:pPr>
      <w:r>
        <w:rPr>
          <w:rFonts w:ascii="宋体" w:hAnsi="宋体" w:hint="eastAsia"/>
          <w:color w:val="000000" w:themeColor="text1"/>
          <w:szCs w:val="21"/>
        </w:rPr>
        <w:t>短期借款</w:t>
      </w:r>
    </w:p>
    <w:p w14:paraId="33A56118" w14:textId="77777777" w:rsidR="001E071D" w:rsidRDefault="00000000" w:rsidP="00A80081">
      <w:pPr>
        <w:pStyle w:val="4"/>
        <w:numPr>
          <w:ilvl w:val="0"/>
          <w:numId w:val="106"/>
        </w:numPr>
        <w:tabs>
          <w:tab w:val="left" w:pos="630"/>
        </w:tabs>
        <w:rPr>
          <w:rFonts w:ascii="宋体" w:hAnsi="宋体" w:hint="eastAsia"/>
          <w:color w:val="000000" w:themeColor="text1"/>
          <w:szCs w:val="21"/>
        </w:rPr>
      </w:pPr>
      <w:r>
        <w:rPr>
          <w:rFonts w:ascii="宋体" w:hAnsi="宋体" w:hint="eastAsia"/>
          <w:color w:val="000000" w:themeColor="text1"/>
          <w:szCs w:val="21"/>
        </w:rPr>
        <w:t>短期借款分类</w:t>
      </w:r>
    </w:p>
    <w:sdt>
      <w:sdtPr>
        <w:rPr>
          <w:color w:val="000000" w:themeColor="text1"/>
        </w:rPr>
        <w:alias w:val="是否适用：短期借款分类[双击切换]"/>
        <w:tag w:val="_GBC_1074387a68b64f6b9270b522de53ad85"/>
        <w:id w:val="687567469"/>
        <w:placeholder>
          <w:docPart w:val="GBC22222222222222222222222222222"/>
        </w:placeholder>
      </w:sdtPr>
      <w:sdtContent>
        <w:p w14:paraId="6A8AAAC3"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4C5DAE5"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短期借款分类"/>
          <w:tag w:val="_GBC_f3353209b65c4921b63143340e11aac9"/>
          <w:id w:val="38869887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短期借款分类"/>
          <w:tag w:val="_GBC_b3a1802faad14eae96cfab316b25f639"/>
          <w:id w:val="86779740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848"/>
        <w:gridCol w:w="2979"/>
        <w:gridCol w:w="2996"/>
      </w:tblGrid>
      <w:tr w:rsidR="00296F30" w14:paraId="7E6F8510" w14:textId="77777777" w:rsidTr="00296F30">
        <w:trPr>
          <w:cantSplit/>
        </w:trPr>
        <w:sdt>
          <w:sdtPr>
            <w:rPr>
              <w:color w:val="000000" w:themeColor="text1"/>
            </w:rPr>
            <w:tag w:val="_PLD_3476605067da474199aa03dc83e3d88c"/>
            <w:id w:val="1666822931"/>
          </w:sdtPr>
          <w:sdtContent>
            <w:tc>
              <w:tcPr>
                <w:tcW w:w="1614" w:type="pct"/>
                <w:vAlign w:val="center"/>
              </w:tcPr>
              <w:p w14:paraId="330E5075" w14:textId="77777777" w:rsidR="001E071D" w:rsidRDefault="00000000" w:rsidP="00AE44D9">
                <w:pPr>
                  <w:autoSpaceDE w:val="0"/>
                  <w:autoSpaceDN w:val="0"/>
                  <w:adjustRightInd w:val="0"/>
                  <w:snapToGrid w:val="0"/>
                  <w:spacing w:line="240" w:lineRule="atLeast"/>
                  <w:jc w:val="center"/>
                  <w:rPr>
                    <w:rFonts w:hint="eastAsia"/>
                    <w:color w:val="000000" w:themeColor="text1"/>
                  </w:rPr>
                </w:pPr>
                <w:r>
                  <w:rPr>
                    <w:rFonts w:hint="eastAsia"/>
                    <w:color w:val="000000" w:themeColor="text1"/>
                  </w:rPr>
                  <w:t>项目</w:t>
                </w:r>
              </w:p>
            </w:tc>
          </w:sdtContent>
        </w:sdt>
        <w:sdt>
          <w:sdtPr>
            <w:rPr>
              <w:color w:val="000000" w:themeColor="text1"/>
            </w:rPr>
            <w:tag w:val="_PLD_ccd6dc2751cc421e8a2f26f78a44b4c5"/>
            <w:id w:val="1094675438"/>
          </w:sdtPr>
          <w:sdtContent>
            <w:tc>
              <w:tcPr>
                <w:tcW w:w="1688" w:type="pct"/>
                <w:vAlign w:val="center"/>
              </w:tcPr>
              <w:p w14:paraId="47315A4A" w14:textId="77777777" w:rsidR="001E071D" w:rsidRDefault="00000000" w:rsidP="00AE44D9">
                <w:pPr>
                  <w:jc w:val="center"/>
                  <w:rPr>
                    <w:rFonts w:hint="eastAsia"/>
                    <w:color w:val="000000" w:themeColor="text1"/>
                  </w:rPr>
                </w:pPr>
                <w:r>
                  <w:rPr>
                    <w:rFonts w:hint="eastAsia"/>
                    <w:color w:val="000000" w:themeColor="text1"/>
                  </w:rPr>
                  <w:t>期末余额</w:t>
                </w:r>
              </w:p>
            </w:tc>
          </w:sdtContent>
        </w:sdt>
        <w:sdt>
          <w:sdtPr>
            <w:rPr>
              <w:color w:val="000000" w:themeColor="text1"/>
            </w:rPr>
            <w:tag w:val="_PLD_c16f582c583d4324abc605c4bc563081"/>
            <w:id w:val="-495178700"/>
          </w:sdtPr>
          <w:sdtContent>
            <w:tc>
              <w:tcPr>
                <w:tcW w:w="1698" w:type="pct"/>
                <w:vAlign w:val="center"/>
              </w:tcPr>
              <w:p w14:paraId="4B61B527" w14:textId="77777777" w:rsidR="001E071D" w:rsidRDefault="00000000" w:rsidP="00AE44D9">
                <w:pPr>
                  <w:jc w:val="center"/>
                  <w:rPr>
                    <w:rFonts w:hint="eastAsia"/>
                    <w:color w:val="000000" w:themeColor="text1"/>
                  </w:rPr>
                </w:pPr>
                <w:r>
                  <w:rPr>
                    <w:rFonts w:hint="eastAsia"/>
                    <w:color w:val="000000" w:themeColor="text1"/>
                  </w:rPr>
                  <w:t>期初余额</w:t>
                </w:r>
              </w:p>
            </w:tc>
          </w:sdtContent>
        </w:sdt>
      </w:tr>
      <w:tr w:rsidR="00296F30" w14:paraId="6D882B26" w14:textId="77777777" w:rsidTr="00296F30">
        <w:trPr>
          <w:cantSplit/>
        </w:trPr>
        <w:tc>
          <w:tcPr>
            <w:tcW w:w="1614" w:type="pct"/>
            <w:shd w:val="clear" w:color="auto" w:fill="auto"/>
          </w:tcPr>
          <w:p w14:paraId="1750A63C" w14:textId="77777777" w:rsidR="001E071D" w:rsidRDefault="00000000" w:rsidP="00AE44D9">
            <w:pPr>
              <w:autoSpaceDE w:val="0"/>
              <w:autoSpaceDN w:val="0"/>
              <w:adjustRightInd w:val="0"/>
              <w:snapToGrid w:val="0"/>
              <w:spacing w:line="240" w:lineRule="atLeast"/>
              <w:rPr>
                <w:rFonts w:hint="eastAsia"/>
                <w:color w:val="000000" w:themeColor="text1"/>
              </w:rPr>
            </w:pPr>
            <w:r>
              <w:rPr>
                <w:rFonts w:hint="eastAsia"/>
                <w:color w:val="000000" w:themeColor="text1"/>
              </w:rPr>
              <w:t>质押借款</w:t>
            </w:r>
          </w:p>
        </w:tc>
        <w:tc>
          <w:tcPr>
            <w:tcW w:w="1688" w:type="pct"/>
            <w:shd w:val="clear" w:color="auto" w:fill="auto"/>
          </w:tcPr>
          <w:p w14:paraId="0C06032C" w14:textId="77777777" w:rsidR="001E071D" w:rsidRDefault="001E071D" w:rsidP="00AE44D9">
            <w:pPr>
              <w:autoSpaceDE w:val="0"/>
              <w:autoSpaceDN w:val="0"/>
              <w:adjustRightInd w:val="0"/>
              <w:snapToGrid w:val="0"/>
              <w:spacing w:line="240" w:lineRule="atLeast"/>
              <w:ind w:right="180"/>
              <w:jc w:val="right"/>
              <w:rPr>
                <w:rFonts w:hint="eastAsia"/>
              </w:rPr>
            </w:pPr>
          </w:p>
        </w:tc>
        <w:tc>
          <w:tcPr>
            <w:tcW w:w="1698" w:type="pct"/>
            <w:shd w:val="clear" w:color="auto" w:fill="auto"/>
          </w:tcPr>
          <w:p w14:paraId="5DB46B60" w14:textId="77777777" w:rsidR="001E071D" w:rsidRDefault="001E071D" w:rsidP="00AE44D9">
            <w:pPr>
              <w:autoSpaceDE w:val="0"/>
              <w:autoSpaceDN w:val="0"/>
              <w:adjustRightInd w:val="0"/>
              <w:snapToGrid w:val="0"/>
              <w:spacing w:line="240" w:lineRule="atLeast"/>
              <w:ind w:right="180"/>
              <w:jc w:val="right"/>
              <w:rPr>
                <w:rFonts w:hint="eastAsia"/>
              </w:rPr>
            </w:pPr>
          </w:p>
        </w:tc>
      </w:tr>
      <w:tr w:rsidR="00296F30" w14:paraId="1F66DE1E" w14:textId="77777777" w:rsidTr="00296F30">
        <w:trPr>
          <w:cantSplit/>
        </w:trPr>
        <w:tc>
          <w:tcPr>
            <w:tcW w:w="1614" w:type="pct"/>
            <w:shd w:val="clear" w:color="auto" w:fill="auto"/>
          </w:tcPr>
          <w:p w14:paraId="1BEC3284" w14:textId="77777777" w:rsidR="001E071D" w:rsidRDefault="00000000" w:rsidP="00AE44D9">
            <w:pPr>
              <w:autoSpaceDE w:val="0"/>
              <w:autoSpaceDN w:val="0"/>
              <w:adjustRightInd w:val="0"/>
              <w:snapToGrid w:val="0"/>
              <w:spacing w:line="240" w:lineRule="atLeast"/>
              <w:rPr>
                <w:rFonts w:hint="eastAsia"/>
                <w:color w:val="000000" w:themeColor="text1"/>
              </w:rPr>
            </w:pPr>
            <w:r>
              <w:rPr>
                <w:rFonts w:hint="eastAsia"/>
                <w:color w:val="000000" w:themeColor="text1"/>
              </w:rPr>
              <w:t>抵押借款</w:t>
            </w:r>
          </w:p>
        </w:tc>
        <w:tc>
          <w:tcPr>
            <w:tcW w:w="1688" w:type="pct"/>
            <w:shd w:val="clear" w:color="auto" w:fill="auto"/>
          </w:tcPr>
          <w:p w14:paraId="4F5AA009" w14:textId="77777777" w:rsidR="001E071D" w:rsidRDefault="00000000" w:rsidP="00AE44D9">
            <w:pPr>
              <w:autoSpaceDE w:val="0"/>
              <w:autoSpaceDN w:val="0"/>
              <w:adjustRightInd w:val="0"/>
              <w:snapToGrid w:val="0"/>
              <w:spacing w:line="240" w:lineRule="atLeast"/>
              <w:ind w:right="180"/>
              <w:jc w:val="right"/>
              <w:rPr>
                <w:rFonts w:hint="eastAsia"/>
              </w:rPr>
            </w:pPr>
            <w:r>
              <w:t>10,000,000.00</w:t>
            </w:r>
          </w:p>
        </w:tc>
        <w:tc>
          <w:tcPr>
            <w:tcW w:w="1698" w:type="pct"/>
            <w:shd w:val="clear" w:color="auto" w:fill="auto"/>
          </w:tcPr>
          <w:p w14:paraId="62BA47F1" w14:textId="77777777" w:rsidR="001E071D" w:rsidRDefault="00000000" w:rsidP="00AE44D9">
            <w:pPr>
              <w:autoSpaceDE w:val="0"/>
              <w:autoSpaceDN w:val="0"/>
              <w:adjustRightInd w:val="0"/>
              <w:snapToGrid w:val="0"/>
              <w:spacing w:line="240" w:lineRule="atLeast"/>
              <w:ind w:right="180"/>
              <w:jc w:val="right"/>
              <w:rPr>
                <w:rFonts w:hint="eastAsia"/>
              </w:rPr>
            </w:pPr>
            <w:r>
              <w:t>10,000,000.00</w:t>
            </w:r>
          </w:p>
        </w:tc>
      </w:tr>
      <w:tr w:rsidR="00296F30" w14:paraId="0E6684DF" w14:textId="77777777" w:rsidTr="00296F30">
        <w:trPr>
          <w:cantSplit/>
        </w:trPr>
        <w:tc>
          <w:tcPr>
            <w:tcW w:w="1614" w:type="pct"/>
            <w:shd w:val="clear" w:color="auto" w:fill="auto"/>
          </w:tcPr>
          <w:p w14:paraId="4863D826" w14:textId="77777777" w:rsidR="001E071D" w:rsidRDefault="00000000" w:rsidP="00AE44D9">
            <w:pPr>
              <w:autoSpaceDE w:val="0"/>
              <w:autoSpaceDN w:val="0"/>
              <w:adjustRightInd w:val="0"/>
              <w:snapToGrid w:val="0"/>
              <w:spacing w:line="240" w:lineRule="atLeast"/>
              <w:rPr>
                <w:rFonts w:hint="eastAsia"/>
                <w:color w:val="000000" w:themeColor="text1"/>
              </w:rPr>
            </w:pPr>
            <w:r>
              <w:rPr>
                <w:rFonts w:hint="eastAsia"/>
                <w:color w:val="000000" w:themeColor="text1"/>
              </w:rPr>
              <w:t>保证借款</w:t>
            </w:r>
          </w:p>
        </w:tc>
        <w:tc>
          <w:tcPr>
            <w:tcW w:w="1688" w:type="pct"/>
            <w:shd w:val="clear" w:color="auto" w:fill="auto"/>
          </w:tcPr>
          <w:p w14:paraId="39680CEF" w14:textId="77777777" w:rsidR="001E071D" w:rsidRDefault="00000000" w:rsidP="00AE44D9">
            <w:pPr>
              <w:autoSpaceDE w:val="0"/>
              <w:autoSpaceDN w:val="0"/>
              <w:adjustRightInd w:val="0"/>
              <w:snapToGrid w:val="0"/>
              <w:spacing w:line="240" w:lineRule="atLeast"/>
              <w:ind w:right="180"/>
              <w:jc w:val="right"/>
              <w:rPr>
                <w:rFonts w:hint="eastAsia"/>
              </w:rPr>
            </w:pPr>
            <w:r>
              <w:t>190,000,000.00</w:t>
            </w:r>
          </w:p>
        </w:tc>
        <w:tc>
          <w:tcPr>
            <w:tcW w:w="1698" w:type="pct"/>
            <w:shd w:val="clear" w:color="auto" w:fill="auto"/>
          </w:tcPr>
          <w:p w14:paraId="67C51293" w14:textId="77777777" w:rsidR="001E071D" w:rsidRDefault="00000000" w:rsidP="00AE44D9">
            <w:pPr>
              <w:autoSpaceDE w:val="0"/>
              <w:autoSpaceDN w:val="0"/>
              <w:adjustRightInd w:val="0"/>
              <w:snapToGrid w:val="0"/>
              <w:spacing w:line="240" w:lineRule="atLeast"/>
              <w:ind w:right="180"/>
              <w:jc w:val="right"/>
              <w:rPr>
                <w:rFonts w:hint="eastAsia"/>
              </w:rPr>
            </w:pPr>
            <w:r>
              <w:t>130,000,000.00</w:t>
            </w:r>
          </w:p>
        </w:tc>
      </w:tr>
      <w:tr w:rsidR="00296F30" w14:paraId="48B78683" w14:textId="77777777" w:rsidTr="00296F30">
        <w:trPr>
          <w:cantSplit/>
          <w:trHeight w:val="237"/>
        </w:trPr>
        <w:tc>
          <w:tcPr>
            <w:tcW w:w="1614" w:type="pct"/>
            <w:shd w:val="clear" w:color="auto" w:fill="auto"/>
          </w:tcPr>
          <w:p w14:paraId="0E040EF8" w14:textId="77777777" w:rsidR="001E071D" w:rsidRDefault="00000000" w:rsidP="00AE44D9">
            <w:pPr>
              <w:autoSpaceDE w:val="0"/>
              <w:autoSpaceDN w:val="0"/>
              <w:adjustRightInd w:val="0"/>
              <w:snapToGrid w:val="0"/>
              <w:spacing w:line="240" w:lineRule="atLeast"/>
              <w:rPr>
                <w:rFonts w:hint="eastAsia"/>
                <w:color w:val="000000" w:themeColor="text1"/>
              </w:rPr>
            </w:pPr>
            <w:r>
              <w:rPr>
                <w:rFonts w:hint="eastAsia"/>
                <w:color w:val="000000" w:themeColor="text1"/>
              </w:rPr>
              <w:t>信用借款</w:t>
            </w:r>
          </w:p>
        </w:tc>
        <w:tc>
          <w:tcPr>
            <w:tcW w:w="1688" w:type="pct"/>
            <w:shd w:val="clear" w:color="auto" w:fill="auto"/>
          </w:tcPr>
          <w:p w14:paraId="4CBEFD29" w14:textId="77777777" w:rsidR="001E071D" w:rsidRDefault="001E071D" w:rsidP="00AE44D9">
            <w:pPr>
              <w:autoSpaceDE w:val="0"/>
              <w:autoSpaceDN w:val="0"/>
              <w:adjustRightInd w:val="0"/>
              <w:snapToGrid w:val="0"/>
              <w:spacing w:line="240" w:lineRule="atLeast"/>
              <w:ind w:right="180"/>
              <w:jc w:val="right"/>
              <w:rPr>
                <w:rFonts w:hint="eastAsia"/>
              </w:rPr>
            </w:pPr>
          </w:p>
        </w:tc>
        <w:tc>
          <w:tcPr>
            <w:tcW w:w="1698" w:type="pct"/>
            <w:shd w:val="clear" w:color="auto" w:fill="auto"/>
          </w:tcPr>
          <w:p w14:paraId="5602E928" w14:textId="77777777" w:rsidR="001E071D" w:rsidRDefault="001E071D" w:rsidP="00AE44D9">
            <w:pPr>
              <w:autoSpaceDE w:val="0"/>
              <w:autoSpaceDN w:val="0"/>
              <w:adjustRightInd w:val="0"/>
              <w:snapToGrid w:val="0"/>
              <w:spacing w:line="240" w:lineRule="atLeast"/>
              <w:ind w:right="180"/>
              <w:jc w:val="right"/>
              <w:rPr>
                <w:rFonts w:hint="eastAsia"/>
              </w:rPr>
            </w:pPr>
          </w:p>
        </w:tc>
      </w:tr>
      <w:tr w:rsidR="00296F30" w14:paraId="7A9A739A" w14:textId="77777777" w:rsidTr="00296F30">
        <w:trPr>
          <w:cantSplit/>
        </w:trPr>
        <w:tc>
          <w:tcPr>
            <w:tcW w:w="1614" w:type="pct"/>
            <w:vAlign w:val="center"/>
          </w:tcPr>
          <w:p w14:paraId="50DC3D6E" w14:textId="77777777" w:rsidR="001E071D" w:rsidRDefault="00000000" w:rsidP="00AE44D9">
            <w:pPr>
              <w:autoSpaceDE w:val="0"/>
              <w:autoSpaceDN w:val="0"/>
              <w:adjustRightInd w:val="0"/>
              <w:snapToGrid w:val="0"/>
              <w:spacing w:line="240" w:lineRule="atLeast"/>
              <w:jc w:val="center"/>
              <w:rPr>
                <w:rFonts w:hint="eastAsia"/>
                <w:color w:val="000000" w:themeColor="text1"/>
              </w:rPr>
            </w:pPr>
            <w:r>
              <w:rPr>
                <w:rFonts w:hint="eastAsia"/>
                <w:color w:val="000000" w:themeColor="text1"/>
              </w:rPr>
              <w:t>合计</w:t>
            </w:r>
          </w:p>
        </w:tc>
        <w:tc>
          <w:tcPr>
            <w:tcW w:w="1688" w:type="pct"/>
          </w:tcPr>
          <w:p w14:paraId="2C2D9175" w14:textId="77777777" w:rsidR="001E071D" w:rsidRDefault="00000000" w:rsidP="00AE44D9">
            <w:pPr>
              <w:autoSpaceDE w:val="0"/>
              <w:autoSpaceDN w:val="0"/>
              <w:adjustRightInd w:val="0"/>
              <w:snapToGrid w:val="0"/>
              <w:spacing w:line="240" w:lineRule="atLeast"/>
              <w:ind w:right="180"/>
              <w:jc w:val="right"/>
              <w:rPr>
                <w:rFonts w:hint="eastAsia"/>
              </w:rPr>
            </w:pPr>
            <w:r>
              <w:t>200,000,000.00</w:t>
            </w:r>
          </w:p>
        </w:tc>
        <w:tc>
          <w:tcPr>
            <w:tcW w:w="1698" w:type="pct"/>
          </w:tcPr>
          <w:p w14:paraId="6B320FF1" w14:textId="77777777" w:rsidR="001E071D" w:rsidRDefault="00000000" w:rsidP="00AE44D9">
            <w:pPr>
              <w:autoSpaceDE w:val="0"/>
              <w:autoSpaceDN w:val="0"/>
              <w:adjustRightInd w:val="0"/>
              <w:snapToGrid w:val="0"/>
              <w:spacing w:line="240" w:lineRule="atLeast"/>
              <w:ind w:right="180"/>
              <w:jc w:val="right"/>
              <w:rPr>
                <w:rFonts w:hint="eastAsia"/>
              </w:rPr>
            </w:pPr>
            <w:r>
              <w:t>140,000,000.00</w:t>
            </w:r>
          </w:p>
        </w:tc>
      </w:tr>
    </w:tbl>
    <w:p w14:paraId="1251E03F" w14:textId="77777777" w:rsidR="001E071D" w:rsidRDefault="001E071D">
      <w:pPr>
        <w:rPr>
          <w:rFonts w:hint="eastAsia"/>
        </w:rPr>
      </w:pPr>
    </w:p>
    <w:p w14:paraId="39E28AD4" w14:textId="77777777" w:rsidR="001E071D" w:rsidRDefault="00000000">
      <w:pPr>
        <w:snapToGrid w:val="0"/>
        <w:spacing w:line="240" w:lineRule="atLeast"/>
        <w:rPr>
          <w:rFonts w:hint="eastAsia"/>
          <w:color w:val="000000" w:themeColor="text1"/>
        </w:rPr>
      </w:pPr>
      <w:r>
        <w:rPr>
          <w:rFonts w:hint="eastAsia"/>
          <w:color w:val="000000" w:themeColor="text1"/>
        </w:rPr>
        <w:t>短期借款分类的说明：</w:t>
      </w:r>
    </w:p>
    <w:sdt>
      <w:sdtPr>
        <w:rPr>
          <w:color w:val="000000" w:themeColor="text1"/>
        </w:rPr>
        <w:alias w:val="短期借款分类的说明"/>
        <w:tag w:val="_GBC_fc19e133dd4f4dbdb9d583e76175b714"/>
        <w:id w:val="194592278"/>
        <w:placeholder>
          <w:docPart w:val="GBC22222222222222222222222222222"/>
        </w:placeholder>
      </w:sdtPr>
      <w:sdtContent>
        <w:bookmarkStart w:id="328" w:name="_Hlk96012671" w:displacedByCustomXml="prev"/>
        <w:bookmarkStart w:id="329" w:name="_Hlk96026986" w:displacedByCustomXml="prev"/>
        <w:p w14:paraId="5D6319D2" w14:textId="77777777" w:rsidR="001E071D" w:rsidRPr="00E21287" w:rsidRDefault="00000000" w:rsidP="00296F30">
          <w:pPr>
            <w:spacing w:beforeLines="50" w:before="120" w:afterLines="50" w:after="120" w:line="360" w:lineRule="exact"/>
            <w:ind w:firstLineChars="200" w:firstLine="420"/>
            <w:rPr>
              <w:rFonts w:hint="eastAsia"/>
            </w:rPr>
          </w:pPr>
          <w:r w:rsidRPr="00FF6008">
            <w:rPr>
              <w:rFonts w:hint="eastAsia"/>
              <w:sz w:val="20"/>
              <w:szCs w:val="20"/>
            </w:rPr>
            <w:t>1</w:t>
          </w:r>
          <w:r w:rsidRPr="00E21287">
            <w:t>）2023年8月11日，本公司之子公司北京天海与中国进出口银行签订编号为HETO21200001320230800000002的流动资金借款合同，借款金额为10,000.00万元，借款期间自2023年8月11日至2024年8月10日，借款利率为1年期贷款市场报价利率（LPR）减0.77%。由北京京城机电控股有限责任公司提供连带责任还款保证，并另行签订《保证合同》。截止</w:t>
          </w:r>
          <w:r w:rsidRPr="00E21287">
            <w:rPr>
              <w:rFonts w:hint="eastAsia"/>
            </w:rPr>
            <w:t>报告日</w:t>
          </w:r>
          <w:r w:rsidRPr="00E21287">
            <w:t>银行已发放借款3,000.00万元。</w:t>
          </w:r>
        </w:p>
        <w:p w14:paraId="3DE275BD" w14:textId="77777777" w:rsidR="001E071D" w:rsidRPr="00E21287" w:rsidRDefault="00000000" w:rsidP="00296F30">
          <w:pPr>
            <w:spacing w:beforeLines="50" w:before="120" w:afterLines="50" w:after="120" w:line="360" w:lineRule="exact"/>
            <w:ind w:firstLineChars="200" w:firstLine="420"/>
            <w:rPr>
              <w:rFonts w:hint="eastAsia"/>
            </w:rPr>
          </w:pPr>
          <w:r w:rsidRPr="00E21287">
            <w:rPr>
              <w:rFonts w:hint="eastAsia"/>
            </w:rPr>
            <w:t>2）</w:t>
          </w:r>
          <w:r w:rsidRPr="00E21287">
            <w:t>2023年6月26日，</w:t>
          </w:r>
          <w:r w:rsidRPr="00E21287">
            <w:rPr>
              <w:rFonts w:hint="eastAsia"/>
            </w:rPr>
            <w:t>本公司之子公司北京天海与</w:t>
          </w:r>
          <w:r w:rsidRPr="00E21287">
            <w:t>中国工商银行北京朝阳分行签订编号为0020000051-2023年（朝阳）字01517号的流动资金贷款合同，</w:t>
          </w:r>
          <w:r w:rsidRPr="00E21287">
            <w:rPr>
              <w:rFonts w:hint="eastAsia"/>
            </w:rPr>
            <w:t>借款</w:t>
          </w:r>
          <w:r w:rsidRPr="00E21287">
            <w:t>金额为2,000.00万元，贷款期间为2023年6月29日至2024年6月28日，借款利率为2.60%</w:t>
          </w:r>
          <w:r w:rsidRPr="00E21287">
            <w:rPr>
              <w:rFonts w:hint="eastAsia"/>
            </w:rPr>
            <w:t>，</w:t>
          </w:r>
          <w:r w:rsidRPr="00E21287">
            <w:t>为1年期贷款市场报价利率（LPR）减0.95%</w:t>
          </w:r>
          <w:r w:rsidRPr="00E21287">
            <w:rPr>
              <w:rFonts w:hint="eastAsia"/>
            </w:rPr>
            <w:t>。由北京京城机电控股有限责任公司提供连带责任还款保证，并另行签订《保证合同》。截止报告日银行已发放借款</w:t>
          </w:r>
          <w:r w:rsidRPr="00E21287">
            <w:t>2,000.00万元。</w:t>
          </w:r>
          <w:r w:rsidRPr="00E21287">
            <w:rPr>
              <w:rFonts w:hint="eastAsia"/>
            </w:rPr>
            <w:t>本期已全额还款。</w:t>
          </w:r>
        </w:p>
        <w:p w14:paraId="33CBB571" w14:textId="77777777" w:rsidR="001E071D" w:rsidRPr="00E21287" w:rsidRDefault="00000000" w:rsidP="00296F30">
          <w:pPr>
            <w:spacing w:beforeLines="50" w:before="120" w:afterLines="50" w:after="120" w:line="360" w:lineRule="exact"/>
            <w:ind w:firstLineChars="200" w:firstLine="420"/>
            <w:rPr>
              <w:rFonts w:hint="eastAsia"/>
            </w:rPr>
          </w:pPr>
          <w:r w:rsidRPr="00E21287">
            <w:rPr>
              <w:rFonts w:hint="eastAsia"/>
            </w:rPr>
            <w:t>3）</w:t>
          </w:r>
          <w:r w:rsidRPr="00E21287">
            <w:t>2023年4月13日，</w:t>
          </w:r>
          <w:r w:rsidRPr="00E21287">
            <w:rPr>
              <w:rFonts w:hint="eastAsia"/>
            </w:rPr>
            <w:t>本公司之子公司北京天海</w:t>
          </w:r>
          <w:r w:rsidRPr="00E21287">
            <w:t>与中国工商银行北京朝阳分行签订编号为0020000051-2023年（朝阳）字00474号的流动资金贷款合同，</w:t>
          </w:r>
          <w:r w:rsidRPr="00E21287">
            <w:rPr>
              <w:rFonts w:hint="eastAsia"/>
            </w:rPr>
            <w:t>借</w:t>
          </w:r>
          <w:r w:rsidRPr="00E21287">
            <w:t>款金额为5,000.00万元，贷款期间为2023年4月19日至2024年4月18日，借款利率为2.60%</w:t>
          </w:r>
          <w:r w:rsidRPr="00E21287">
            <w:rPr>
              <w:rFonts w:hint="eastAsia"/>
            </w:rPr>
            <w:t>，</w:t>
          </w:r>
          <w:r w:rsidRPr="00E21287">
            <w:t>为1年期贷款市场报价利率（LPR）减1</w:t>
          </w:r>
          <w:r w:rsidRPr="00E21287">
            <w:rPr>
              <w:rFonts w:hint="eastAsia"/>
            </w:rPr>
            <w:t>.</w:t>
          </w:r>
          <w:r w:rsidRPr="00E21287">
            <w:t>05%</w:t>
          </w:r>
          <w:r w:rsidRPr="00E21287">
            <w:rPr>
              <w:rFonts w:hint="eastAsia"/>
            </w:rPr>
            <w:t>。由北京京城机电控股有限责任公司提供连带责任还款保证，并另行签订《保证合同》。截止报告日银行已发放借款</w:t>
          </w:r>
          <w:r w:rsidRPr="00E21287">
            <w:t>5,000.00万元。</w:t>
          </w:r>
          <w:r w:rsidRPr="00E21287">
            <w:rPr>
              <w:rFonts w:hint="eastAsia"/>
            </w:rPr>
            <w:t>本期已全额还款。</w:t>
          </w:r>
        </w:p>
        <w:p w14:paraId="28FC8B77" w14:textId="77777777" w:rsidR="001E071D" w:rsidRPr="00E21287" w:rsidRDefault="00000000" w:rsidP="00296F30">
          <w:pPr>
            <w:spacing w:beforeLines="50" w:before="120" w:afterLines="50" w:after="120" w:line="360" w:lineRule="exact"/>
            <w:ind w:firstLineChars="200" w:firstLine="420"/>
            <w:rPr>
              <w:rFonts w:hint="eastAsia"/>
            </w:rPr>
          </w:pPr>
          <w:r w:rsidRPr="00E21287">
            <w:rPr>
              <w:rFonts w:hint="eastAsia"/>
            </w:rPr>
            <w:t>4）</w:t>
          </w:r>
          <w:r w:rsidRPr="00E21287">
            <w:t>2023年7月31日，</w:t>
          </w:r>
          <w:r w:rsidRPr="00E21287">
            <w:rPr>
              <w:rFonts w:hint="eastAsia"/>
            </w:rPr>
            <w:t>本公司之下属公司天津天海高压容器有限责任公司</w:t>
          </w:r>
          <w:r w:rsidRPr="00E21287">
            <w:t>与中国建设银行股份有限公司天津西青支行签订编号为HTZ120790000LDZJ2023N009的流动资金贷款合同，</w:t>
          </w:r>
          <w:r w:rsidRPr="00E21287">
            <w:rPr>
              <w:rFonts w:hint="eastAsia"/>
            </w:rPr>
            <w:t>借</w:t>
          </w:r>
          <w:r w:rsidRPr="00E21287">
            <w:t>款金额为1,000.00万元，贷款期间自2023年7月31日起至2024年07月31日，借款利率为1年期贷款市场报价利率（LPR）加0.25%。</w:t>
          </w:r>
          <w:r w:rsidRPr="00E21287">
            <w:rPr>
              <w:rFonts w:hint="eastAsia"/>
            </w:rPr>
            <w:t>双方另行签署《最高额抵押合同》，担保责任的最高限额为</w:t>
          </w:r>
          <w:r w:rsidRPr="00E21287">
            <w:t>7</w:t>
          </w:r>
          <w:r w:rsidRPr="00E21287">
            <w:rPr>
              <w:rFonts w:hint="eastAsia"/>
            </w:rPr>
            <w:t>,</w:t>
          </w:r>
          <w:r w:rsidRPr="00E21287">
            <w:t>797.00</w:t>
          </w:r>
          <w:r w:rsidRPr="00E21287">
            <w:rPr>
              <w:rFonts w:hint="eastAsia"/>
            </w:rPr>
            <w:t>万元，抵押物为天津市保税区新港大道3</w:t>
          </w:r>
          <w:r w:rsidRPr="00E21287">
            <w:t>06</w:t>
          </w:r>
          <w:r w:rsidRPr="00E21287">
            <w:rPr>
              <w:rFonts w:hint="eastAsia"/>
            </w:rPr>
            <w:t>号工业房地产，抵押期限为</w:t>
          </w:r>
          <w:r w:rsidRPr="00E21287">
            <w:t>2023年7月31日起至2024年7月31日</w:t>
          </w:r>
          <w:r w:rsidRPr="00E21287">
            <w:rPr>
              <w:rFonts w:hint="eastAsia"/>
            </w:rPr>
            <w:t>，</w:t>
          </w:r>
          <w:r w:rsidRPr="00E21287">
            <w:t>截止</w:t>
          </w:r>
          <w:r w:rsidRPr="00E21287">
            <w:rPr>
              <w:rFonts w:hint="eastAsia"/>
            </w:rPr>
            <w:t>报告日</w:t>
          </w:r>
          <w:r w:rsidRPr="00E21287">
            <w:t>银行已发放借款1,000.00万元。</w:t>
          </w:r>
        </w:p>
        <w:p w14:paraId="7B7F1EC8" w14:textId="77777777" w:rsidR="001E071D" w:rsidRPr="00E21287" w:rsidRDefault="00000000" w:rsidP="00296F30">
          <w:pPr>
            <w:spacing w:beforeLines="50" w:before="120" w:afterLines="50" w:after="120" w:line="360" w:lineRule="exact"/>
            <w:ind w:firstLineChars="200" w:firstLine="420"/>
            <w:rPr>
              <w:rFonts w:hint="eastAsia"/>
            </w:rPr>
          </w:pPr>
          <w:r w:rsidRPr="00E21287">
            <w:rPr>
              <w:rFonts w:hint="eastAsia"/>
            </w:rPr>
            <w:t>5）2024年3月4日，本公司之子公司北京天海与北京银行股份有限公司陶然支行签订编号为0894111号的流动资金贷款合同，借款金额为3,000.00万元，贷款期间为2024年3月4日至2025年3月4日，借款利率为2.90%，为1年期贷款市场报价利率（LPR）减0.55%。由北京京城机电控股有限责任公司提供连带责任还款保证，并另行签订《保证合同》。截止报告日银行已发放借款3,000.00万元。</w:t>
          </w:r>
        </w:p>
        <w:p w14:paraId="56CCD498" w14:textId="77777777" w:rsidR="001E071D" w:rsidRPr="00E21287" w:rsidRDefault="00000000" w:rsidP="00296F30">
          <w:pPr>
            <w:spacing w:beforeLines="50" w:before="120" w:afterLines="50" w:after="120" w:line="360" w:lineRule="exact"/>
            <w:ind w:firstLineChars="200" w:firstLine="420"/>
            <w:rPr>
              <w:rFonts w:hint="eastAsia"/>
            </w:rPr>
          </w:pPr>
          <w:r w:rsidRPr="00E21287">
            <w:rPr>
              <w:rFonts w:hint="eastAsia"/>
            </w:rPr>
            <w:t>6）2024年3月4日，本公司之子公司北京天海与江苏银行股份有限公司北京分行签订编号为JK173324000036的流动资金贷款合同，借款金额为3,000.00万元，贷款期间为2024年3月26日至2025年3月24日，借款利率为2.70%，为1年期贷款市场报价利率（LPR）3.45%减去0.75%。双方另行签订保证金质押合同，质押物300.00万元，质押期限为2024年3月25日起至2025年1月25日，截止报告日银行已发放借款3,000.00万元。</w:t>
          </w:r>
        </w:p>
        <w:p w14:paraId="0B04A177" w14:textId="77777777" w:rsidR="001E071D" w:rsidRPr="00E21287" w:rsidRDefault="00000000" w:rsidP="00296F30">
          <w:pPr>
            <w:spacing w:beforeLines="50" w:before="120" w:afterLines="50" w:after="120" w:line="360" w:lineRule="exact"/>
            <w:ind w:firstLineChars="200" w:firstLine="420"/>
            <w:rPr>
              <w:rFonts w:hint="eastAsia"/>
            </w:rPr>
          </w:pPr>
          <w:r w:rsidRPr="00E21287">
            <w:rPr>
              <w:rFonts w:hint="eastAsia"/>
            </w:rPr>
            <w:t>7）2024年3月27日，本公司之子公司北京天海与北京农村商业银行股份有限公司城市副中心支行签订编号为2024通州第00071号的流动资金贷款合同，借款金额为2,000.00万元，贷款期间为2024年3月31日至2025年3月31日，借款利率为2.70%，为1年期贷款市场报价利率（LPR）减去0.75%。由北京京城机电控股有限责任公司提供连带责任还款保证，并另行签订《保证合同》。截止报告日银行已发放借款2,000.00万元。</w:t>
          </w:r>
        </w:p>
        <w:p w14:paraId="4BB30854" w14:textId="77777777" w:rsidR="001E071D" w:rsidRPr="00E21287" w:rsidRDefault="00000000" w:rsidP="00296F30">
          <w:pPr>
            <w:spacing w:beforeLines="50" w:before="120" w:afterLines="50" w:after="120" w:line="360" w:lineRule="exact"/>
            <w:ind w:firstLineChars="200" w:firstLine="420"/>
            <w:rPr>
              <w:rFonts w:hint="eastAsia"/>
            </w:rPr>
          </w:pPr>
          <w:r w:rsidRPr="00E21287">
            <w:rPr>
              <w:rFonts w:hint="eastAsia"/>
            </w:rPr>
            <w:lastRenderedPageBreak/>
            <w:t>8）2024年6月25日，本公司之子公司北京天海与北京农村商业银行股份有限公司城市副中心支行签订编号为2024通州第00120号的流动资金贷款合同，借款金额为2,000.00万元，贷款期间为2024年6月26日至2025年6月26日，借款利率为2.70%，为1年期贷款市场报价利率（LPR）减去0.75%。由北京京城机电控股有限责任公司提供连带责任还款保证，并另行签订《保证合同》。截止报告日银行已发放借款2,000.00万元。</w:t>
          </w:r>
        </w:p>
        <w:p w14:paraId="2E535DE7" w14:textId="77777777" w:rsidR="001E071D" w:rsidRPr="00E21287" w:rsidRDefault="00000000" w:rsidP="00296F30">
          <w:pPr>
            <w:spacing w:beforeLines="50" w:before="120" w:afterLines="50" w:after="120" w:line="360" w:lineRule="exact"/>
            <w:ind w:firstLineChars="200" w:firstLine="420"/>
            <w:jc w:val="both"/>
            <w:rPr>
              <w:rFonts w:hint="eastAsia"/>
            </w:rPr>
          </w:pPr>
          <w:r w:rsidRPr="00E21287">
            <w:rPr>
              <w:rFonts w:hint="eastAsia"/>
            </w:rPr>
            <w:t>9）2024年5月20日，本公司之子公司北京天海氢能装备有限公司与北京农村商业银行股份有限公司城市副中心支行签订编号为2024通州第00095号的流动资金贷款合同，借款金额为2,000.00万元，贷款期间为2024年6月26日至2025年6月26日，借款利率为3.00%，为1年期贷款市场报价利率（LPR）减去0.45%。由北京京城机电控股有限责任公司提供连带责任还款保证，并另行签订《保证合同》。截止报告日银行已发放借款2,000.00万元。</w:t>
          </w:r>
        </w:p>
        <w:p w14:paraId="4F462329" w14:textId="2C6730BA" w:rsidR="001E071D" w:rsidRPr="00E21287" w:rsidRDefault="00000000" w:rsidP="00296F30">
          <w:pPr>
            <w:spacing w:beforeLines="50" w:before="120" w:afterLines="50" w:after="120" w:line="360" w:lineRule="exact"/>
            <w:ind w:firstLineChars="200" w:firstLine="420"/>
            <w:jc w:val="both"/>
            <w:rPr>
              <w:rFonts w:hint="eastAsia"/>
            </w:rPr>
          </w:pPr>
          <w:r w:rsidRPr="00E21287">
            <w:t>1</w:t>
          </w:r>
          <w:r w:rsidRPr="00E21287">
            <w:rPr>
              <w:rFonts w:hint="eastAsia"/>
            </w:rPr>
            <w:t>0</w:t>
          </w:r>
          <w:r w:rsidRPr="00E21287">
            <w:t>）2024年6月18日，本公司之子公司北京天海与中国工商银行股份有限公司北京朝阳支行签订编号为0020000051-2024年(朝阳)字01765号的流动资金贷款合同，借款金额为3,000.00万元，贷款期间为2024年6月20日至2025年7月20日，借款利率为2.85%，为1年期贷款市场报价利率（LPR）减去0.85%。由北京京城机电控股有限责任公司提供连带责任还款保证，并另行签订《保证合同》。截止期末银行已发放借款3,000.00万元。</w:t>
          </w:r>
          <w:r w:rsidRPr="00E21287">
            <w:br/>
          </w:r>
          <w:r w:rsidR="00C31269">
            <w:rPr>
              <w:rFonts w:hint="eastAsia"/>
            </w:rPr>
            <w:t xml:space="preserve">    </w:t>
          </w:r>
          <w:r w:rsidRPr="00E21287">
            <w:rPr>
              <w:rFonts w:hint="eastAsia"/>
            </w:rPr>
            <w:t>11</w:t>
          </w:r>
          <w:r w:rsidRPr="00E21287">
            <w:t>）2024年6月19日，本公司之子公司北京天海氢能装备有限公司与北京银行股份有限公司陶然支行签订编号为6103151的流动资金贷款合同，借款金额为1,000.00万元，贷款期间为2024年6月19日至2025年6月19日，借款利率为3.25%，为1年期贷款市场报价利率（LPR）减去0.45%。由北京京城机电控股有限责任公司提供连带责任还款保证，并另行签订《保证合同》。截止期末银行已发放借款1,000.00万元。</w:t>
          </w:r>
        </w:p>
        <w:p w14:paraId="42F4AD26" w14:textId="50BFB73B" w:rsidR="001E071D" w:rsidRDefault="00000000">
          <w:pPr>
            <w:snapToGrid w:val="0"/>
            <w:spacing w:line="240" w:lineRule="atLeast"/>
            <w:rPr>
              <w:rFonts w:hint="eastAsia"/>
              <w:color w:val="000000" w:themeColor="text1"/>
            </w:rPr>
          </w:pPr>
        </w:p>
        <w:bookmarkEnd w:id="328" w:displacedByCustomXml="next"/>
        <w:bookmarkEnd w:id="329" w:displacedByCustomXml="next"/>
      </w:sdtContent>
    </w:sdt>
    <w:p w14:paraId="3FA3653E" w14:textId="77777777" w:rsidR="001E071D" w:rsidRDefault="001E071D">
      <w:pPr>
        <w:snapToGrid w:val="0"/>
        <w:spacing w:line="240" w:lineRule="atLeast"/>
        <w:ind w:rightChars="-73" w:right="-153"/>
        <w:rPr>
          <w:rFonts w:hint="eastAsia"/>
          <w:b/>
          <w:color w:val="000000" w:themeColor="text1"/>
        </w:rPr>
      </w:pPr>
    </w:p>
    <w:p w14:paraId="7A6FDE93" w14:textId="77777777" w:rsidR="001E071D" w:rsidRDefault="00000000" w:rsidP="00A80081">
      <w:pPr>
        <w:pStyle w:val="4"/>
        <w:numPr>
          <w:ilvl w:val="0"/>
          <w:numId w:val="106"/>
        </w:numPr>
        <w:tabs>
          <w:tab w:val="left" w:pos="630"/>
        </w:tabs>
        <w:rPr>
          <w:rFonts w:ascii="宋体" w:hAnsi="宋体" w:hint="eastAsia"/>
          <w:color w:val="000000" w:themeColor="text1"/>
          <w:szCs w:val="21"/>
        </w:rPr>
      </w:pPr>
      <w:r>
        <w:rPr>
          <w:rFonts w:ascii="宋体" w:hAnsi="宋体" w:hint="eastAsia"/>
          <w:color w:val="000000" w:themeColor="text1"/>
          <w:szCs w:val="21"/>
        </w:rPr>
        <w:t>已逾期未偿还的短期借款情况</w:t>
      </w:r>
    </w:p>
    <w:sdt>
      <w:sdtPr>
        <w:rPr>
          <w:color w:val="000000" w:themeColor="text1"/>
        </w:rPr>
        <w:alias w:val="是否适用：已逾期未偿还的短期借款情况[双击切换]"/>
        <w:tag w:val="_GBC_57f74ff95a304f19a7c06d7996fc30c7"/>
        <w:id w:val="455228078"/>
        <w:placeholder>
          <w:docPart w:val="GBC22222222222222222222222222222"/>
        </w:placeholder>
      </w:sdtPr>
      <w:sdtContent>
        <w:p w14:paraId="7262F43E" w14:textId="6D72CA55" w:rsidR="001E071D" w:rsidRDefault="00000000" w:rsidP="00296F30">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76E3D45" w14:textId="77777777" w:rsidR="001E071D" w:rsidRDefault="001E071D" w:rsidP="00296F30">
      <w:pPr>
        <w:rPr>
          <w:rFonts w:hint="eastAsia"/>
          <w:color w:val="000000" w:themeColor="text1"/>
        </w:rPr>
      </w:pPr>
    </w:p>
    <w:p w14:paraId="5940DE9D" w14:textId="77777777" w:rsidR="001E071D" w:rsidRDefault="00000000">
      <w:pPr>
        <w:rPr>
          <w:rFonts w:hint="eastAsia"/>
          <w:color w:val="000000" w:themeColor="text1"/>
        </w:rPr>
      </w:pPr>
      <w:r>
        <w:rPr>
          <w:rFonts w:hint="eastAsia"/>
          <w:color w:val="000000" w:themeColor="text1"/>
        </w:rPr>
        <w:t>其他说明：</w:t>
      </w:r>
    </w:p>
    <w:sdt>
      <w:sdtPr>
        <w:rPr>
          <w:color w:val="000000" w:themeColor="text1"/>
        </w:rPr>
        <w:alias w:val="是否适用：短期借款的说明[双击切换]"/>
        <w:tag w:val="_GBC_663e3ee6df014147bb9c7daa18ccb062"/>
        <w:id w:val="2117393027"/>
        <w:placeholder>
          <w:docPart w:val="GBC22222222222222222222222222222"/>
        </w:placeholder>
      </w:sdtPr>
      <w:sdtContent>
        <w:p w14:paraId="7BB2606B" w14:textId="0582CBC9" w:rsidR="001E071D" w:rsidRDefault="00000000" w:rsidP="00296F30">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529D9A4" w14:textId="77777777" w:rsidR="001E071D" w:rsidRDefault="001E071D">
      <w:pPr>
        <w:rPr>
          <w:rFonts w:hint="eastAsia"/>
          <w:color w:val="000000" w:themeColor="text1"/>
        </w:rPr>
      </w:pPr>
    </w:p>
    <w:p w14:paraId="318F2A4B" w14:textId="77777777" w:rsidR="001E071D" w:rsidRDefault="00000000" w:rsidP="00A80081">
      <w:pPr>
        <w:pStyle w:val="3"/>
        <w:numPr>
          <w:ilvl w:val="0"/>
          <w:numId w:val="38"/>
        </w:numPr>
        <w:tabs>
          <w:tab w:val="left" w:pos="504"/>
        </w:tabs>
        <w:rPr>
          <w:color w:val="000000" w:themeColor="text1"/>
          <w:szCs w:val="21"/>
        </w:rPr>
      </w:pPr>
      <w:bookmarkStart w:id="330" w:name="_Hlk533670147"/>
      <w:bookmarkStart w:id="331" w:name="_Hlk533422954"/>
      <w:bookmarkStart w:id="332" w:name="_Hlk167960253"/>
      <w:r>
        <w:rPr>
          <w:rFonts w:hint="eastAsia"/>
          <w:color w:val="000000" w:themeColor="text1"/>
          <w:szCs w:val="21"/>
        </w:rPr>
        <w:t>交易性金融</w:t>
      </w:r>
      <w:r>
        <w:rPr>
          <w:rFonts w:ascii="宋体" w:hAnsi="宋体" w:hint="eastAsia"/>
          <w:color w:val="000000" w:themeColor="text1"/>
          <w:szCs w:val="21"/>
        </w:rPr>
        <w:t>负债</w:t>
      </w:r>
    </w:p>
    <w:sdt>
      <w:sdtPr>
        <w:rPr>
          <w:color w:val="000000" w:themeColor="text1"/>
        </w:rPr>
        <w:alias w:val="是否适用：交易性金融负债[双击切换]"/>
        <w:tag w:val="_GBC_c80a748cb25743768dff0a872a281bca"/>
        <w:id w:val="1293485799"/>
        <w:placeholder>
          <w:docPart w:val="GBC22222222222222222222222222222"/>
        </w:placeholder>
      </w:sdtPr>
      <w:sdtContent>
        <w:p w14:paraId="1748741E" w14:textId="1FBFA2EC" w:rsidR="001E071D" w:rsidRDefault="00000000" w:rsidP="00296F30">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5187D2A" w14:textId="77777777" w:rsidR="001E071D" w:rsidRDefault="001E071D" w:rsidP="00296F30">
      <w:pPr>
        <w:rPr>
          <w:rFonts w:hint="eastAsia"/>
          <w:color w:val="000000" w:themeColor="text1"/>
        </w:rPr>
      </w:pPr>
    </w:p>
    <w:p w14:paraId="519B4FC8" w14:textId="77777777" w:rsidR="001E071D" w:rsidRDefault="00000000">
      <w:pPr>
        <w:rPr>
          <w:rFonts w:hint="eastAsia"/>
          <w:color w:val="000000" w:themeColor="text1"/>
        </w:rPr>
      </w:pPr>
      <w:r>
        <w:rPr>
          <w:rFonts w:hint="eastAsia"/>
          <w:color w:val="000000" w:themeColor="text1"/>
        </w:rPr>
        <w:t>其他</w:t>
      </w:r>
      <w:r>
        <w:rPr>
          <w:color w:val="000000" w:themeColor="text1"/>
        </w:rPr>
        <w:t>说明</w:t>
      </w:r>
      <w:r>
        <w:rPr>
          <w:rFonts w:hint="eastAsia"/>
          <w:color w:val="000000" w:themeColor="text1"/>
        </w:rPr>
        <w:t>：</w:t>
      </w:r>
    </w:p>
    <w:sdt>
      <w:sdtPr>
        <w:rPr>
          <w:color w:val="000000" w:themeColor="text1"/>
        </w:rPr>
        <w:alias w:val="是否适用：交易性金融负债的说明[双击切换]"/>
        <w:tag w:val="_GBC_692d0bb6340447f685684271256fa188"/>
        <w:id w:val="573858271"/>
        <w:placeholder>
          <w:docPart w:val="GBC22222222222222222222222222222"/>
        </w:placeholder>
      </w:sdtPr>
      <w:sdtContent>
        <w:p w14:paraId="00FBD7E0" w14:textId="1F8012C9" w:rsidR="001E071D" w:rsidRDefault="00000000" w:rsidP="00296F30">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89559A1" w14:textId="77777777" w:rsidR="001E071D" w:rsidRDefault="001E071D">
      <w:pPr>
        <w:rPr>
          <w:rFonts w:hint="eastAsia"/>
          <w:color w:val="000000" w:themeColor="text1"/>
        </w:rPr>
      </w:pPr>
    </w:p>
    <w:bookmarkEnd w:id="330"/>
    <w:bookmarkEnd w:id="331"/>
    <w:bookmarkEnd w:id="332"/>
    <w:p w14:paraId="749C6A99" w14:textId="77777777" w:rsidR="001E071D" w:rsidRDefault="00000000" w:rsidP="00A80081">
      <w:pPr>
        <w:pStyle w:val="3"/>
        <w:numPr>
          <w:ilvl w:val="0"/>
          <w:numId w:val="38"/>
        </w:numPr>
        <w:tabs>
          <w:tab w:val="left" w:pos="504"/>
        </w:tabs>
        <w:rPr>
          <w:rFonts w:ascii="宋体" w:hAnsi="宋体" w:hint="eastAsia"/>
          <w:color w:val="000000" w:themeColor="text1"/>
          <w:szCs w:val="21"/>
        </w:rPr>
      </w:pPr>
      <w:r>
        <w:rPr>
          <w:rFonts w:ascii="宋体" w:hAnsi="宋体" w:hint="eastAsia"/>
          <w:color w:val="000000" w:themeColor="text1"/>
          <w:szCs w:val="21"/>
        </w:rPr>
        <w:t>衍生</w:t>
      </w:r>
      <w:r>
        <w:rPr>
          <w:rFonts w:ascii="宋体" w:hAnsi="宋体" w:hint="eastAsia"/>
          <w:color w:val="000000" w:themeColor="text1"/>
        </w:rPr>
        <w:t>金融</w:t>
      </w:r>
      <w:r>
        <w:rPr>
          <w:rFonts w:ascii="宋体" w:hAnsi="宋体" w:hint="eastAsia"/>
          <w:color w:val="000000" w:themeColor="text1"/>
          <w:szCs w:val="21"/>
        </w:rPr>
        <w:t>负债</w:t>
      </w:r>
    </w:p>
    <w:sdt>
      <w:sdtPr>
        <w:rPr>
          <w:color w:val="000000" w:themeColor="text1"/>
        </w:rPr>
        <w:alias w:val="是否适用：衍生金融负债[双击切换]"/>
        <w:tag w:val="_GBC_3a60c0d3d0534eba80b93475b0a6411f"/>
        <w:id w:val="197825808"/>
        <w:placeholder>
          <w:docPart w:val="GBC22222222222222222222222222222"/>
        </w:placeholder>
      </w:sdtPr>
      <w:sdtContent>
        <w:p w14:paraId="2FB27794" w14:textId="40906B61" w:rsidR="001E071D" w:rsidRDefault="00000000" w:rsidP="00296F30">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0C8760F" w14:textId="5ACBA907" w:rsidR="001E071D" w:rsidRDefault="001E071D">
      <w:pPr>
        <w:rPr>
          <w:rFonts w:hint="eastAsia"/>
          <w:color w:val="000000" w:themeColor="text1"/>
        </w:rPr>
      </w:pPr>
    </w:p>
    <w:p w14:paraId="3565F065" w14:textId="77777777" w:rsidR="001E071D" w:rsidRDefault="001E071D">
      <w:pPr>
        <w:rPr>
          <w:rFonts w:hint="eastAsia"/>
          <w:color w:val="000000" w:themeColor="text1"/>
        </w:rPr>
      </w:pPr>
    </w:p>
    <w:p w14:paraId="22C42F74" w14:textId="77777777" w:rsidR="001E071D" w:rsidRDefault="00000000" w:rsidP="00A80081">
      <w:pPr>
        <w:pStyle w:val="3"/>
        <w:numPr>
          <w:ilvl w:val="0"/>
          <w:numId w:val="38"/>
        </w:numPr>
        <w:tabs>
          <w:tab w:val="left" w:pos="504"/>
        </w:tabs>
        <w:rPr>
          <w:rFonts w:ascii="宋体" w:hAnsi="宋体" w:hint="eastAsia"/>
          <w:color w:val="000000" w:themeColor="text1"/>
        </w:rPr>
      </w:pPr>
      <w:r>
        <w:rPr>
          <w:rFonts w:ascii="宋体" w:hAnsi="宋体" w:hint="eastAsia"/>
          <w:color w:val="000000" w:themeColor="text1"/>
        </w:rPr>
        <w:t>应付票据</w:t>
      </w:r>
    </w:p>
    <w:sdt>
      <w:sdtPr>
        <w:rPr>
          <w:color w:val="000000" w:themeColor="text1"/>
        </w:rPr>
        <w:alias w:val="是否适用：应付票据[双击切换]"/>
        <w:tag w:val="_GBC_57c67181b34944e782b23a48b1843e8f"/>
        <w:id w:val="-342553134"/>
        <w:lock w:val="contentLocked"/>
        <w:placeholder>
          <w:docPart w:val="GBC22222222222222222222222222222"/>
        </w:placeholder>
      </w:sdtPr>
      <w:sdtContent>
        <w:p w14:paraId="5B5D4A08"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4EE0D65" w14:textId="77777777" w:rsidR="001E071D" w:rsidRDefault="00000000">
      <w:pPr>
        <w:jc w:val="right"/>
        <w:rPr>
          <w:rFonts w:hint="eastAsia"/>
          <w:color w:val="000000" w:themeColor="text1"/>
        </w:rPr>
      </w:pPr>
      <w:bookmarkStart w:id="333" w:name="_Hlk167960344"/>
      <w:r>
        <w:rPr>
          <w:rFonts w:hint="eastAsia"/>
          <w:color w:val="000000" w:themeColor="text1"/>
        </w:rPr>
        <w:t>单位：</w:t>
      </w:r>
      <w:sdt>
        <w:sdtPr>
          <w:rPr>
            <w:rFonts w:hint="eastAsia"/>
            <w:color w:val="000000" w:themeColor="text1"/>
          </w:rPr>
          <w:alias w:val="单位：财务附注：应付票据"/>
          <w:tag w:val="_GBC_db69c246a0d14735805df636930e34ba"/>
          <w:id w:val="-200472661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应付票据"/>
          <w:tag w:val="_GBC_f734b21fc72c43feb20eaf84762dfd7f"/>
          <w:id w:val="58279724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291"/>
        <w:gridCol w:w="3310"/>
        <w:gridCol w:w="3216"/>
      </w:tblGrid>
      <w:tr w:rsidR="00296F30" w14:paraId="7200C532" w14:textId="77777777" w:rsidTr="00805F82">
        <w:trPr>
          <w:cantSplit/>
        </w:trPr>
        <w:sdt>
          <w:sdtPr>
            <w:rPr>
              <w:color w:val="000000" w:themeColor="text1"/>
            </w:rPr>
            <w:tag w:val="_PLD_faa4f5cfe5ae4b0a9c786ca922191e7e"/>
            <w:id w:val="-1067650872"/>
          </w:sdtPr>
          <w:sdtContent>
            <w:tc>
              <w:tcPr>
                <w:tcW w:w="1299" w:type="pct"/>
                <w:tcBorders>
                  <w:top w:val="single" w:sz="6" w:space="0" w:color="auto"/>
                  <w:left w:val="single" w:sz="6" w:space="0" w:color="auto"/>
                  <w:bottom w:val="single" w:sz="6" w:space="0" w:color="auto"/>
                  <w:right w:val="single" w:sz="6" w:space="0" w:color="auto"/>
                </w:tcBorders>
                <w:vAlign w:val="center"/>
              </w:tcPr>
              <w:p w14:paraId="27857468" w14:textId="77777777" w:rsidR="001E071D" w:rsidRDefault="00000000" w:rsidP="00805F82">
                <w:pPr>
                  <w:autoSpaceDE w:val="0"/>
                  <w:autoSpaceDN w:val="0"/>
                  <w:adjustRightInd w:val="0"/>
                  <w:snapToGrid w:val="0"/>
                  <w:spacing w:line="240" w:lineRule="atLeast"/>
                  <w:jc w:val="center"/>
                  <w:rPr>
                    <w:rFonts w:hint="eastAsia"/>
                    <w:color w:val="000000" w:themeColor="text1"/>
                  </w:rPr>
                </w:pPr>
                <w:r>
                  <w:rPr>
                    <w:rFonts w:hint="eastAsia"/>
                    <w:color w:val="000000" w:themeColor="text1"/>
                  </w:rPr>
                  <w:t>种类</w:t>
                </w:r>
              </w:p>
            </w:tc>
          </w:sdtContent>
        </w:sdt>
        <w:sdt>
          <w:sdtPr>
            <w:rPr>
              <w:color w:val="000000" w:themeColor="text1"/>
            </w:rPr>
            <w:tag w:val="_PLD_b51f0f25994640289becfaca28eb1d5c"/>
            <w:id w:val="-2075036714"/>
          </w:sdtPr>
          <w:sdtContent>
            <w:tc>
              <w:tcPr>
                <w:tcW w:w="1877" w:type="pct"/>
                <w:tcBorders>
                  <w:top w:val="single" w:sz="6" w:space="0" w:color="auto"/>
                  <w:left w:val="single" w:sz="6" w:space="0" w:color="auto"/>
                  <w:bottom w:val="single" w:sz="6" w:space="0" w:color="auto"/>
                  <w:right w:val="single" w:sz="6" w:space="0" w:color="auto"/>
                </w:tcBorders>
                <w:vAlign w:val="center"/>
              </w:tcPr>
              <w:p w14:paraId="45CF7473" w14:textId="77777777" w:rsidR="001E071D" w:rsidRDefault="00000000" w:rsidP="00805F82">
                <w:pPr>
                  <w:autoSpaceDE w:val="0"/>
                  <w:autoSpaceDN w:val="0"/>
                  <w:adjustRightInd w:val="0"/>
                  <w:snapToGrid w:val="0"/>
                  <w:spacing w:line="240" w:lineRule="atLeast"/>
                  <w:jc w:val="center"/>
                  <w:rPr>
                    <w:rFonts w:hint="eastAsia"/>
                    <w:color w:val="000000" w:themeColor="text1"/>
                  </w:rPr>
                </w:pPr>
                <w:r>
                  <w:rPr>
                    <w:rFonts w:hint="eastAsia"/>
                    <w:color w:val="000000" w:themeColor="text1"/>
                  </w:rPr>
                  <w:t>期末余额</w:t>
                </w:r>
              </w:p>
            </w:tc>
          </w:sdtContent>
        </w:sdt>
        <w:sdt>
          <w:sdtPr>
            <w:rPr>
              <w:color w:val="000000" w:themeColor="text1"/>
            </w:rPr>
            <w:tag w:val="_PLD_996d96c1a15e479289fa9e0699e2822e"/>
            <w:id w:val="829882838"/>
          </w:sdtPr>
          <w:sdtContent>
            <w:tc>
              <w:tcPr>
                <w:tcW w:w="1824" w:type="pct"/>
                <w:tcBorders>
                  <w:top w:val="single" w:sz="6" w:space="0" w:color="auto"/>
                  <w:left w:val="single" w:sz="6" w:space="0" w:color="auto"/>
                  <w:bottom w:val="single" w:sz="6" w:space="0" w:color="auto"/>
                  <w:right w:val="single" w:sz="6" w:space="0" w:color="auto"/>
                </w:tcBorders>
                <w:vAlign w:val="center"/>
              </w:tcPr>
              <w:p w14:paraId="42B3423C" w14:textId="77777777" w:rsidR="001E071D" w:rsidRDefault="00000000" w:rsidP="00805F82">
                <w:pPr>
                  <w:autoSpaceDE w:val="0"/>
                  <w:autoSpaceDN w:val="0"/>
                  <w:adjustRightInd w:val="0"/>
                  <w:snapToGrid w:val="0"/>
                  <w:spacing w:line="240" w:lineRule="atLeast"/>
                  <w:jc w:val="center"/>
                  <w:rPr>
                    <w:rFonts w:hint="eastAsia"/>
                    <w:color w:val="000000" w:themeColor="text1"/>
                  </w:rPr>
                </w:pPr>
                <w:r>
                  <w:rPr>
                    <w:rFonts w:hint="eastAsia"/>
                    <w:color w:val="000000" w:themeColor="text1"/>
                  </w:rPr>
                  <w:t>期初余额</w:t>
                </w:r>
              </w:p>
            </w:tc>
          </w:sdtContent>
        </w:sdt>
      </w:tr>
      <w:tr w:rsidR="00296F30" w14:paraId="08EC6286" w14:textId="77777777" w:rsidTr="00805F82">
        <w:trPr>
          <w:cantSplit/>
        </w:trPr>
        <w:tc>
          <w:tcPr>
            <w:tcW w:w="1299" w:type="pct"/>
            <w:tcBorders>
              <w:top w:val="single" w:sz="6" w:space="0" w:color="auto"/>
              <w:left w:val="single" w:sz="6" w:space="0" w:color="auto"/>
              <w:bottom w:val="single" w:sz="6" w:space="0" w:color="auto"/>
              <w:right w:val="single" w:sz="6" w:space="0" w:color="auto"/>
            </w:tcBorders>
            <w:shd w:val="clear" w:color="auto" w:fill="auto"/>
          </w:tcPr>
          <w:p w14:paraId="229A015B" w14:textId="77777777" w:rsidR="001E071D" w:rsidRDefault="00000000" w:rsidP="00805F82">
            <w:pPr>
              <w:autoSpaceDE w:val="0"/>
              <w:autoSpaceDN w:val="0"/>
              <w:adjustRightInd w:val="0"/>
              <w:snapToGrid w:val="0"/>
              <w:spacing w:line="240" w:lineRule="atLeast"/>
              <w:rPr>
                <w:rFonts w:hint="eastAsia"/>
                <w:color w:val="000000" w:themeColor="text1"/>
              </w:rPr>
            </w:pPr>
            <w:r>
              <w:rPr>
                <w:rFonts w:hint="eastAsia"/>
                <w:color w:val="000000" w:themeColor="text1"/>
              </w:rPr>
              <w:t>商业承兑汇票</w:t>
            </w:r>
          </w:p>
        </w:tc>
        <w:tc>
          <w:tcPr>
            <w:tcW w:w="1877" w:type="pct"/>
            <w:tcBorders>
              <w:top w:val="single" w:sz="6" w:space="0" w:color="auto"/>
              <w:left w:val="single" w:sz="6" w:space="0" w:color="auto"/>
              <w:bottom w:val="single" w:sz="6" w:space="0" w:color="auto"/>
              <w:right w:val="single" w:sz="6" w:space="0" w:color="auto"/>
            </w:tcBorders>
            <w:shd w:val="clear" w:color="auto" w:fill="auto"/>
          </w:tcPr>
          <w:p w14:paraId="0932D302" w14:textId="77777777" w:rsidR="001E071D" w:rsidRDefault="001E071D" w:rsidP="00805F82">
            <w:pPr>
              <w:ind w:right="13"/>
              <w:jc w:val="right"/>
              <w:rPr>
                <w:rFonts w:hint="eastAsia"/>
              </w:rPr>
            </w:pPr>
          </w:p>
        </w:tc>
        <w:tc>
          <w:tcPr>
            <w:tcW w:w="1824" w:type="pct"/>
            <w:tcBorders>
              <w:top w:val="single" w:sz="6" w:space="0" w:color="auto"/>
              <w:left w:val="single" w:sz="6" w:space="0" w:color="auto"/>
              <w:bottom w:val="single" w:sz="6" w:space="0" w:color="auto"/>
              <w:right w:val="single" w:sz="6" w:space="0" w:color="auto"/>
            </w:tcBorders>
            <w:shd w:val="clear" w:color="auto" w:fill="auto"/>
          </w:tcPr>
          <w:p w14:paraId="7DD5AA1F" w14:textId="77777777" w:rsidR="001E071D" w:rsidRDefault="001E071D" w:rsidP="00805F82">
            <w:pPr>
              <w:jc w:val="right"/>
              <w:rPr>
                <w:rFonts w:hint="eastAsia"/>
              </w:rPr>
            </w:pPr>
          </w:p>
        </w:tc>
      </w:tr>
      <w:tr w:rsidR="00296F30" w14:paraId="272A71C7" w14:textId="77777777" w:rsidTr="00805F82">
        <w:trPr>
          <w:cantSplit/>
        </w:trPr>
        <w:tc>
          <w:tcPr>
            <w:tcW w:w="1299" w:type="pct"/>
            <w:tcBorders>
              <w:top w:val="single" w:sz="6" w:space="0" w:color="auto"/>
              <w:left w:val="single" w:sz="6" w:space="0" w:color="auto"/>
              <w:bottom w:val="single" w:sz="6" w:space="0" w:color="auto"/>
              <w:right w:val="single" w:sz="6" w:space="0" w:color="auto"/>
            </w:tcBorders>
            <w:shd w:val="clear" w:color="auto" w:fill="auto"/>
          </w:tcPr>
          <w:p w14:paraId="6F8C5A83" w14:textId="77777777" w:rsidR="001E071D" w:rsidRDefault="00000000" w:rsidP="00805F82">
            <w:pPr>
              <w:autoSpaceDE w:val="0"/>
              <w:autoSpaceDN w:val="0"/>
              <w:adjustRightInd w:val="0"/>
              <w:snapToGrid w:val="0"/>
              <w:spacing w:line="240" w:lineRule="atLeast"/>
              <w:rPr>
                <w:rFonts w:hint="eastAsia"/>
                <w:color w:val="000000" w:themeColor="text1"/>
              </w:rPr>
            </w:pPr>
            <w:r>
              <w:rPr>
                <w:rFonts w:hint="eastAsia"/>
                <w:color w:val="000000" w:themeColor="text1"/>
              </w:rPr>
              <w:t>银行承兑汇票</w:t>
            </w:r>
          </w:p>
        </w:tc>
        <w:tc>
          <w:tcPr>
            <w:tcW w:w="1877" w:type="pct"/>
            <w:tcBorders>
              <w:top w:val="single" w:sz="6" w:space="0" w:color="auto"/>
              <w:left w:val="single" w:sz="6" w:space="0" w:color="auto"/>
              <w:bottom w:val="single" w:sz="6" w:space="0" w:color="auto"/>
              <w:right w:val="single" w:sz="6" w:space="0" w:color="auto"/>
            </w:tcBorders>
            <w:shd w:val="clear" w:color="auto" w:fill="auto"/>
          </w:tcPr>
          <w:p w14:paraId="76793764" w14:textId="77777777" w:rsidR="001E071D" w:rsidRDefault="00000000" w:rsidP="00805F82">
            <w:pPr>
              <w:ind w:right="13"/>
              <w:jc w:val="right"/>
              <w:rPr>
                <w:rFonts w:hint="eastAsia"/>
              </w:rPr>
            </w:pPr>
            <w:r>
              <w:t>124,493,763.74</w:t>
            </w:r>
          </w:p>
        </w:tc>
        <w:tc>
          <w:tcPr>
            <w:tcW w:w="1824" w:type="pct"/>
            <w:tcBorders>
              <w:top w:val="single" w:sz="6" w:space="0" w:color="auto"/>
              <w:left w:val="single" w:sz="6" w:space="0" w:color="auto"/>
              <w:bottom w:val="single" w:sz="6" w:space="0" w:color="auto"/>
              <w:right w:val="single" w:sz="6" w:space="0" w:color="auto"/>
            </w:tcBorders>
            <w:shd w:val="clear" w:color="auto" w:fill="auto"/>
          </w:tcPr>
          <w:p w14:paraId="234EF56F" w14:textId="77777777" w:rsidR="001E071D" w:rsidRDefault="00000000" w:rsidP="00805F82">
            <w:pPr>
              <w:jc w:val="right"/>
              <w:rPr>
                <w:rFonts w:hint="eastAsia"/>
              </w:rPr>
            </w:pPr>
            <w:r>
              <w:t>85,759,357.39</w:t>
            </w:r>
          </w:p>
        </w:tc>
      </w:tr>
      <w:tr w:rsidR="00296F30" w14:paraId="471EF071" w14:textId="77777777" w:rsidTr="00805F82">
        <w:trPr>
          <w:cantSplit/>
        </w:trPr>
        <w:tc>
          <w:tcPr>
            <w:tcW w:w="1299" w:type="pct"/>
            <w:tcBorders>
              <w:top w:val="single" w:sz="6" w:space="0" w:color="auto"/>
              <w:left w:val="single" w:sz="6" w:space="0" w:color="auto"/>
              <w:bottom w:val="single" w:sz="6" w:space="0" w:color="auto"/>
              <w:right w:val="single" w:sz="6" w:space="0" w:color="auto"/>
            </w:tcBorders>
            <w:vAlign w:val="center"/>
          </w:tcPr>
          <w:p w14:paraId="61EDE13C" w14:textId="77777777" w:rsidR="001E071D" w:rsidRDefault="00000000" w:rsidP="00805F82">
            <w:pPr>
              <w:autoSpaceDE w:val="0"/>
              <w:autoSpaceDN w:val="0"/>
              <w:adjustRightInd w:val="0"/>
              <w:snapToGrid w:val="0"/>
              <w:spacing w:line="240" w:lineRule="atLeast"/>
              <w:jc w:val="center"/>
              <w:rPr>
                <w:rFonts w:hint="eastAsia"/>
                <w:color w:val="000000" w:themeColor="text1"/>
              </w:rPr>
            </w:pPr>
            <w:r>
              <w:rPr>
                <w:rFonts w:hint="eastAsia"/>
                <w:color w:val="000000" w:themeColor="text1"/>
              </w:rPr>
              <w:t>合计</w:t>
            </w:r>
          </w:p>
        </w:tc>
        <w:tc>
          <w:tcPr>
            <w:tcW w:w="1877" w:type="pct"/>
            <w:tcBorders>
              <w:top w:val="single" w:sz="6" w:space="0" w:color="auto"/>
              <w:left w:val="single" w:sz="6" w:space="0" w:color="auto"/>
              <w:bottom w:val="single" w:sz="6" w:space="0" w:color="auto"/>
              <w:right w:val="single" w:sz="6" w:space="0" w:color="auto"/>
            </w:tcBorders>
          </w:tcPr>
          <w:p w14:paraId="7DE69455" w14:textId="77777777" w:rsidR="001E071D" w:rsidRDefault="00000000" w:rsidP="00805F82">
            <w:pPr>
              <w:jc w:val="right"/>
              <w:rPr>
                <w:rFonts w:hint="eastAsia"/>
              </w:rPr>
            </w:pPr>
            <w:r>
              <w:t>124,493,763.74</w:t>
            </w:r>
          </w:p>
        </w:tc>
        <w:tc>
          <w:tcPr>
            <w:tcW w:w="1824" w:type="pct"/>
            <w:tcBorders>
              <w:top w:val="single" w:sz="6" w:space="0" w:color="auto"/>
              <w:left w:val="single" w:sz="6" w:space="0" w:color="auto"/>
              <w:bottom w:val="single" w:sz="6" w:space="0" w:color="auto"/>
              <w:right w:val="single" w:sz="6" w:space="0" w:color="auto"/>
            </w:tcBorders>
          </w:tcPr>
          <w:p w14:paraId="11D58368" w14:textId="77777777" w:rsidR="001E071D" w:rsidRDefault="00000000" w:rsidP="00805F82">
            <w:pPr>
              <w:jc w:val="right"/>
              <w:rPr>
                <w:rFonts w:hint="eastAsia"/>
              </w:rPr>
            </w:pPr>
            <w:r>
              <w:t>85,759,357.39</w:t>
            </w:r>
          </w:p>
        </w:tc>
      </w:tr>
    </w:tbl>
    <w:p w14:paraId="08FAF9B8" w14:textId="77777777" w:rsidR="001E071D" w:rsidRDefault="001E071D">
      <w:pPr>
        <w:rPr>
          <w:rFonts w:hint="eastAsia"/>
        </w:rPr>
      </w:pPr>
    </w:p>
    <w:p w14:paraId="47FD1820" w14:textId="05238B98" w:rsidR="001E071D" w:rsidRDefault="00000000">
      <w:pPr>
        <w:snapToGrid w:val="0"/>
        <w:spacing w:line="240" w:lineRule="atLeast"/>
        <w:rPr>
          <w:rFonts w:hint="eastAsia"/>
          <w:color w:val="000000" w:themeColor="text1"/>
        </w:rPr>
      </w:pPr>
      <w:r>
        <w:rPr>
          <w:rFonts w:hint="eastAsia"/>
          <w:color w:val="000000" w:themeColor="text1"/>
        </w:rPr>
        <w:t>本期末已到期未支付的应付票据总额为</w:t>
      </w:r>
      <w:sdt>
        <w:sdtPr>
          <w:rPr>
            <w:rFonts w:hint="eastAsia"/>
            <w:color w:val="000000" w:themeColor="text1"/>
          </w:rPr>
          <w:alias w:val="已到期未支付的应付票据总额"/>
          <w:tag w:val="_GBC_c9651441e218453780f22db83f133e6a"/>
          <w:id w:val="-1296443229"/>
          <w:placeholder>
            <w:docPart w:val="GBC22222222222222222222222222222"/>
          </w:placeholder>
        </w:sdtPr>
        <w:sdtContent>
          <w:r>
            <w:rPr>
              <w:rFonts w:hint="eastAsia"/>
              <w:color w:val="000000" w:themeColor="text1"/>
            </w:rPr>
            <w:t>0</w:t>
          </w:r>
        </w:sdtContent>
      </w:sdt>
      <w:r>
        <w:rPr>
          <w:rFonts w:hint="eastAsia"/>
          <w:color w:val="000000" w:themeColor="text1"/>
        </w:rPr>
        <w:t xml:space="preserve"> 元。到期未付的原因是</w:t>
      </w:r>
      <w:sdt>
        <w:sdtPr>
          <w:rPr>
            <w:rFonts w:hint="eastAsia"/>
            <w:color w:val="000000" w:themeColor="text1"/>
          </w:rPr>
          <w:alias w:val="应付票据到期未付的原因"/>
          <w:tag w:val="_GBC_73acd2fa7a344753a71cf43e98373b73"/>
          <w:id w:val="1047261460"/>
          <w:placeholder>
            <w:docPart w:val="GBC22222222222222222222222222222"/>
          </w:placeholder>
        </w:sdtPr>
        <w:sdtContent>
          <w:r>
            <w:rPr>
              <w:rFonts w:hint="eastAsia"/>
              <w:color w:val="000000" w:themeColor="text1"/>
            </w:rPr>
            <w:t xml:space="preserve"> 无</w:t>
          </w:r>
        </w:sdtContent>
      </w:sdt>
    </w:p>
    <w:p w14:paraId="5393610F" w14:textId="77777777" w:rsidR="001E071D" w:rsidRDefault="001E071D">
      <w:pPr>
        <w:snapToGrid w:val="0"/>
        <w:spacing w:line="240" w:lineRule="atLeast"/>
        <w:rPr>
          <w:rFonts w:hint="eastAsia"/>
          <w:color w:val="000000" w:themeColor="text1"/>
        </w:rPr>
      </w:pPr>
    </w:p>
    <w:bookmarkEnd w:id="333"/>
    <w:p w14:paraId="57FF69B2" w14:textId="77777777" w:rsidR="001E071D" w:rsidRDefault="00000000" w:rsidP="00A80081">
      <w:pPr>
        <w:pStyle w:val="3"/>
        <w:numPr>
          <w:ilvl w:val="0"/>
          <w:numId w:val="38"/>
        </w:numPr>
        <w:tabs>
          <w:tab w:val="left" w:pos="504"/>
        </w:tabs>
        <w:rPr>
          <w:rFonts w:ascii="宋体" w:hAnsi="宋体" w:hint="eastAsia"/>
          <w:color w:val="000000" w:themeColor="text1"/>
          <w:szCs w:val="21"/>
        </w:rPr>
      </w:pPr>
      <w:r>
        <w:rPr>
          <w:rFonts w:ascii="宋体" w:hAnsi="宋体" w:hint="eastAsia"/>
          <w:color w:val="000000" w:themeColor="text1"/>
        </w:rPr>
        <w:t>应付</w:t>
      </w:r>
      <w:r>
        <w:rPr>
          <w:rFonts w:ascii="宋体" w:hAnsi="宋体" w:hint="eastAsia"/>
          <w:color w:val="000000" w:themeColor="text1"/>
          <w:szCs w:val="21"/>
        </w:rPr>
        <w:t>账款</w:t>
      </w:r>
    </w:p>
    <w:p w14:paraId="7C86A50E" w14:textId="77777777" w:rsidR="001E071D" w:rsidRDefault="00000000" w:rsidP="00A80081">
      <w:pPr>
        <w:pStyle w:val="4"/>
        <w:numPr>
          <w:ilvl w:val="0"/>
          <w:numId w:val="107"/>
        </w:numPr>
        <w:tabs>
          <w:tab w:val="left" w:pos="588"/>
        </w:tabs>
        <w:rPr>
          <w:rFonts w:ascii="宋体" w:hAnsi="宋体" w:hint="eastAsia"/>
          <w:color w:val="000000" w:themeColor="text1"/>
          <w:szCs w:val="21"/>
        </w:rPr>
      </w:pPr>
      <w:r>
        <w:rPr>
          <w:rFonts w:ascii="宋体" w:hAnsi="宋体" w:hint="eastAsia"/>
          <w:color w:val="000000" w:themeColor="text1"/>
          <w:szCs w:val="21"/>
        </w:rPr>
        <w:t>应付账款列示</w:t>
      </w:r>
    </w:p>
    <w:sdt>
      <w:sdtPr>
        <w:rPr>
          <w:color w:val="000000" w:themeColor="text1"/>
        </w:rPr>
        <w:alias w:val="是否适用：应付账款列示[双击切换]"/>
        <w:tag w:val="_GBC_8531771c226a4fb0b98e3cdaf7271c71"/>
        <w:id w:val="59139301"/>
        <w:placeholder>
          <w:docPart w:val="GBC22222222222222222222222222222"/>
        </w:placeholder>
      </w:sdtPr>
      <w:sdtContent>
        <w:p w14:paraId="547710A8"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6C6DF8F"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应付账款情况"/>
          <w:tag w:val="_GBC_53c05e3ea1bb4f08bbe5cf204a0947b9"/>
          <w:id w:val="-14289634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应付账款情况"/>
          <w:tag w:val="_GBC_e10cb0a664ca4400817c8a2bcf9247fc"/>
          <w:id w:val="-132219396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2795"/>
        <w:gridCol w:w="3257"/>
      </w:tblGrid>
      <w:tr w:rsidR="00296F30" w:rsidRPr="00E21287" w14:paraId="65DDF341" w14:textId="77777777" w:rsidTr="00DF3F23">
        <w:sdt>
          <w:sdtPr>
            <w:rPr>
              <w:color w:val="000000" w:themeColor="text1"/>
            </w:rPr>
            <w:tag w:val="_PLD_7dae27caeee34d74add24cd985083c75"/>
            <w:id w:val="-1691599821"/>
          </w:sdtPr>
          <w:sdtContent>
            <w:tc>
              <w:tcPr>
                <w:tcW w:w="1570" w:type="pct"/>
                <w:shd w:val="clear" w:color="auto" w:fill="auto"/>
              </w:tcPr>
              <w:p w14:paraId="56803511" w14:textId="77777777" w:rsidR="001E071D" w:rsidRPr="00E21287" w:rsidRDefault="00000000" w:rsidP="00DF3F23">
                <w:pPr>
                  <w:jc w:val="center"/>
                  <w:rPr>
                    <w:rFonts w:hint="eastAsia"/>
                    <w:color w:val="000000" w:themeColor="text1"/>
                  </w:rPr>
                </w:pPr>
                <w:r w:rsidRPr="00E21287">
                  <w:rPr>
                    <w:rFonts w:hint="eastAsia"/>
                    <w:color w:val="000000" w:themeColor="text1"/>
                  </w:rPr>
                  <w:t>项目</w:t>
                </w:r>
              </w:p>
            </w:tc>
          </w:sdtContent>
        </w:sdt>
        <w:sdt>
          <w:sdtPr>
            <w:rPr>
              <w:color w:val="000000" w:themeColor="text1"/>
            </w:rPr>
            <w:tag w:val="_PLD_136ba417561e421ea02da8004fdf8b33"/>
            <w:id w:val="-1112973798"/>
          </w:sdtPr>
          <w:sdtContent>
            <w:tc>
              <w:tcPr>
                <w:tcW w:w="1584" w:type="pct"/>
                <w:shd w:val="clear" w:color="auto" w:fill="auto"/>
              </w:tcPr>
              <w:p w14:paraId="0F80B5EE" w14:textId="77777777" w:rsidR="001E071D" w:rsidRPr="00E21287" w:rsidRDefault="00000000" w:rsidP="00DF3F23">
                <w:pPr>
                  <w:jc w:val="center"/>
                  <w:rPr>
                    <w:rFonts w:hint="eastAsia"/>
                    <w:color w:val="000000" w:themeColor="text1"/>
                  </w:rPr>
                </w:pPr>
                <w:r w:rsidRPr="00E21287">
                  <w:rPr>
                    <w:rFonts w:hint="eastAsia"/>
                    <w:color w:val="000000" w:themeColor="text1"/>
                  </w:rPr>
                  <w:t>期末余额</w:t>
                </w:r>
              </w:p>
            </w:tc>
          </w:sdtContent>
        </w:sdt>
        <w:sdt>
          <w:sdtPr>
            <w:rPr>
              <w:color w:val="000000" w:themeColor="text1"/>
            </w:rPr>
            <w:tag w:val="_PLD_bc4b311c1ee54bd48b7b2ba2ab79c364"/>
            <w:id w:val="1450743296"/>
          </w:sdtPr>
          <w:sdtContent>
            <w:tc>
              <w:tcPr>
                <w:tcW w:w="1846" w:type="pct"/>
                <w:shd w:val="clear" w:color="auto" w:fill="auto"/>
              </w:tcPr>
              <w:p w14:paraId="57D01C63" w14:textId="77777777" w:rsidR="001E071D" w:rsidRPr="00E21287" w:rsidRDefault="00000000" w:rsidP="00DF3F23">
                <w:pPr>
                  <w:jc w:val="center"/>
                  <w:rPr>
                    <w:rFonts w:hint="eastAsia"/>
                    <w:color w:val="000000" w:themeColor="text1"/>
                  </w:rPr>
                </w:pPr>
                <w:r w:rsidRPr="00E21287">
                  <w:rPr>
                    <w:rFonts w:hint="eastAsia"/>
                    <w:color w:val="000000" w:themeColor="text1"/>
                  </w:rPr>
                  <w:t>期初余额</w:t>
                </w:r>
              </w:p>
            </w:tc>
          </w:sdtContent>
        </w:sdt>
      </w:tr>
      <w:tr w:rsidR="00296F30" w:rsidRPr="00E21287" w14:paraId="594BF672" w14:textId="77777777" w:rsidTr="00DF3F23">
        <w:tc>
          <w:tcPr>
            <w:tcW w:w="1570" w:type="pct"/>
            <w:vAlign w:val="center"/>
          </w:tcPr>
          <w:p w14:paraId="0EC9F708" w14:textId="77777777" w:rsidR="001E071D" w:rsidRPr="00E21287" w:rsidRDefault="00000000" w:rsidP="00DF3F23">
            <w:pPr>
              <w:rPr>
                <w:rFonts w:hint="eastAsia"/>
              </w:rPr>
            </w:pPr>
            <w:r w:rsidRPr="00E21287">
              <w:rPr>
                <w:rFonts w:hint="eastAsia"/>
              </w:rPr>
              <w:t>材料款等</w:t>
            </w:r>
          </w:p>
        </w:tc>
        <w:tc>
          <w:tcPr>
            <w:tcW w:w="1584" w:type="pct"/>
            <w:vAlign w:val="center"/>
          </w:tcPr>
          <w:p w14:paraId="7516AF64" w14:textId="77777777" w:rsidR="001E071D" w:rsidRPr="00E21287" w:rsidRDefault="00000000" w:rsidP="00DF3F23">
            <w:pPr>
              <w:jc w:val="right"/>
              <w:rPr>
                <w:rFonts w:hint="eastAsia"/>
              </w:rPr>
            </w:pPr>
            <w:r w:rsidRPr="00E21287">
              <w:rPr>
                <w:rFonts w:cs="Calibri"/>
              </w:rPr>
              <w:t xml:space="preserve"> 373,378,100.75 </w:t>
            </w:r>
          </w:p>
        </w:tc>
        <w:tc>
          <w:tcPr>
            <w:tcW w:w="1846" w:type="pct"/>
            <w:vAlign w:val="center"/>
          </w:tcPr>
          <w:p w14:paraId="02538618" w14:textId="77777777" w:rsidR="001E071D" w:rsidRPr="00E21287" w:rsidRDefault="00000000" w:rsidP="00DF3F23">
            <w:pPr>
              <w:jc w:val="right"/>
              <w:rPr>
                <w:rFonts w:hint="eastAsia"/>
              </w:rPr>
            </w:pPr>
            <w:r w:rsidRPr="00E21287">
              <w:t>328,585,935.89</w:t>
            </w:r>
          </w:p>
        </w:tc>
      </w:tr>
      <w:tr w:rsidR="00296F30" w:rsidRPr="00E21287" w14:paraId="1B4C9B81" w14:textId="77777777" w:rsidTr="00DF3F23">
        <w:tc>
          <w:tcPr>
            <w:tcW w:w="1570" w:type="pct"/>
            <w:vAlign w:val="center"/>
          </w:tcPr>
          <w:p w14:paraId="523A684E" w14:textId="77777777" w:rsidR="001E071D" w:rsidRPr="00E21287" w:rsidRDefault="00000000" w:rsidP="00DF3F23">
            <w:pPr>
              <w:rPr>
                <w:rFonts w:hint="eastAsia"/>
              </w:rPr>
            </w:pPr>
            <w:r w:rsidRPr="00E21287">
              <w:rPr>
                <w:rFonts w:hint="eastAsia"/>
              </w:rPr>
              <w:t>工程款</w:t>
            </w:r>
          </w:p>
        </w:tc>
        <w:tc>
          <w:tcPr>
            <w:tcW w:w="1584" w:type="pct"/>
            <w:vAlign w:val="center"/>
          </w:tcPr>
          <w:p w14:paraId="25C0509A" w14:textId="77777777" w:rsidR="001E071D" w:rsidRPr="00E21287" w:rsidRDefault="00000000" w:rsidP="00DF3F23">
            <w:pPr>
              <w:jc w:val="right"/>
              <w:rPr>
                <w:rFonts w:hint="eastAsia"/>
              </w:rPr>
            </w:pPr>
            <w:r w:rsidRPr="00E21287">
              <w:rPr>
                <w:rFonts w:cs="Calibri"/>
              </w:rPr>
              <w:t xml:space="preserve"> 1,635,510.72 </w:t>
            </w:r>
          </w:p>
        </w:tc>
        <w:tc>
          <w:tcPr>
            <w:tcW w:w="1846" w:type="pct"/>
            <w:vAlign w:val="center"/>
          </w:tcPr>
          <w:p w14:paraId="5DE0FCBC" w14:textId="77777777" w:rsidR="001E071D" w:rsidRPr="00E21287" w:rsidRDefault="00000000" w:rsidP="00DF3F23">
            <w:pPr>
              <w:jc w:val="right"/>
              <w:rPr>
                <w:rFonts w:hint="eastAsia"/>
              </w:rPr>
            </w:pPr>
            <w:r w:rsidRPr="00E21287">
              <w:rPr>
                <w:rFonts w:cs="Calibri"/>
              </w:rPr>
              <w:t>21,530,092.36</w:t>
            </w:r>
          </w:p>
        </w:tc>
      </w:tr>
      <w:tr w:rsidR="00296F30" w:rsidRPr="00E21287" w14:paraId="130CDB66" w14:textId="77777777" w:rsidTr="00DF3F23">
        <w:tc>
          <w:tcPr>
            <w:tcW w:w="1570" w:type="pct"/>
            <w:shd w:val="clear" w:color="auto" w:fill="auto"/>
          </w:tcPr>
          <w:p w14:paraId="64F66A38" w14:textId="77777777" w:rsidR="001E071D" w:rsidRPr="00E21287" w:rsidRDefault="00000000" w:rsidP="00DF3F23">
            <w:pPr>
              <w:jc w:val="center"/>
              <w:rPr>
                <w:rFonts w:hint="eastAsia"/>
                <w:color w:val="000000" w:themeColor="text1"/>
              </w:rPr>
            </w:pPr>
            <w:r w:rsidRPr="00E21287">
              <w:rPr>
                <w:rFonts w:hint="eastAsia"/>
                <w:color w:val="000000" w:themeColor="text1"/>
              </w:rPr>
              <w:t>合计</w:t>
            </w:r>
          </w:p>
        </w:tc>
        <w:tc>
          <w:tcPr>
            <w:tcW w:w="1584" w:type="pct"/>
            <w:shd w:val="clear" w:color="auto" w:fill="auto"/>
          </w:tcPr>
          <w:p w14:paraId="5C55D5B0" w14:textId="77777777" w:rsidR="001E071D" w:rsidRPr="00E21287" w:rsidRDefault="00000000" w:rsidP="00DF3F23">
            <w:pPr>
              <w:jc w:val="right"/>
              <w:rPr>
                <w:rFonts w:hint="eastAsia"/>
              </w:rPr>
            </w:pPr>
            <w:r w:rsidRPr="00E21287">
              <w:t>375,013,611.47</w:t>
            </w:r>
          </w:p>
        </w:tc>
        <w:tc>
          <w:tcPr>
            <w:tcW w:w="1846" w:type="pct"/>
            <w:shd w:val="clear" w:color="auto" w:fill="auto"/>
          </w:tcPr>
          <w:p w14:paraId="63F397A1" w14:textId="77777777" w:rsidR="001E071D" w:rsidRPr="00E21287" w:rsidRDefault="00000000" w:rsidP="00DF3F23">
            <w:pPr>
              <w:jc w:val="right"/>
              <w:rPr>
                <w:rFonts w:hint="eastAsia"/>
              </w:rPr>
            </w:pPr>
            <w:r w:rsidRPr="00E21287">
              <w:t>350,116,028.25</w:t>
            </w:r>
          </w:p>
        </w:tc>
      </w:tr>
    </w:tbl>
    <w:p w14:paraId="6F499EB6" w14:textId="77777777" w:rsidR="001E071D" w:rsidRDefault="001E071D">
      <w:pPr>
        <w:rPr>
          <w:rFonts w:hint="eastAsia"/>
        </w:rPr>
      </w:pPr>
    </w:p>
    <w:p w14:paraId="7B736051" w14:textId="77777777" w:rsidR="001E071D" w:rsidRDefault="00000000" w:rsidP="00A80081">
      <w:pPr>
        <w:pStyle w:val="4"/>
        <w:numPr>
          <w:ilvl w:val="0"/>
          <w:numId w:val="107"/>
        </w:numPr>
        <w:tabs>
          <w:tab w:val="left" w:pos="588"/>
        </w:tabs>
        <w:rPr>
          <w:rFonts w:ascii="宋体" w:hAnsi="宋体" w:hint="eastAsia"/>
          <w:color w:val="000000" w:themeColor="text1"/>
          <w:kern w:val="0"/>
        </w:rPr>
      </w:pPr>
      <w:r>
        <w:rPr>
          <w:rFonts w:ascii="宋体" w:hAnsi="宋体" w:hint="eastAsia"/>
          <w:color w:val="000000" w:themeColor="text1"/>
          <w:kern w:val="0"/>
        </w:rPr>
        <w:t>账龄超过</w:t>
      </w:r>
      <w:r>
        <w:rPr>
          <w:rFonts w:ascii="宋体" w:hAnsi="宋体"/>
          <w:color w:val="000000" w:themeColor="text1"/>
          <w:kern w:val="0"/>
        </w:rPr>
        <w:t>1年</w:t>
      </w:r>
      <w:r>
        <w:rPr>
          <w:rFonts w:ascii="宋体" w:hAnsi="宋体" w:hint="eastAsia"/>
          <w:color w:val="000000" w:themeColor="text1"/>
          <w:kern w:val="0"/>
        </w:rPr>
        <w:t>或逾期</w:t>
      </w:r>
      <w:r>
        <w:rPr>
          <w:rFonts w:ascii="宋体" w:hAnsi="宋体"/>
          <w:color w:val="000000" w:themeColor="text1"/>
          <w:kern w:val="0"/>
        </w:rPr>
        <w:t>的重要应付账款</w:t>
      </w:r>
    </w:p>
    <w:sdt>
      <w:sdtPr>
        <w:rPr>
          <w:color w:val="000000" w:themeColor="text1"/>
        </w:rPr>
        <w:alias w:val="是否适用：账龄超过1年的重要应付账款[双击切换]"/>
        <w:tag w:val="_GBC_02c6e7ed8ae149e8a09f5b80217deb89"/>
        <w:id w:val="-423029161"/>
        <w:placeholder>
          <w:docPart w:val="GBC22222222222222222222222222222"/>
        </w:placeholder>
      </w:sdtPr>
      <w:sdtContent>
        <w:p w14:paraId="388C96C8" w14:textId="361D2B64" w:rsidR="001E071D" w:rsidRDefault="00000000" w:rsidP="00296F30">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E357FD7" w14:textId="77777777" w:rsidR="001E071D" w:rsidRDefault="001E071D" w:rsidP="00296F30">
      <w:pPr>
        <w:rPr>
          <w:rFonts w:hint="eastAsia"/>
          <w:color w:val="000000" w:themeColor="text1"/>
        </w:rPr>
      </w:pPr>
    </w:p>
    <w:p w14:paraId="0481584B" w14:textId="77777777" w:rsidR="001E071D" w:rsidRDefault="00000000">
      <w:pPr>
        <w:rPr>
          <w:rFonts w:hint="eastAsia"/>
          <w:color w:val="000000" w:themeColor="text1"/>
        </w:rPr>
      </w:pPr>
      <w:r>
        <w:rPr>
          <w:rFonts w:hint="eastAsia"/>
          <w:color w:val="000000" w:themeColor="text1"/>
        </w:rPr>
        <w:t>其他说明：</w:t>
      </w:r>
    </w:p>
    <w:sdt>
      <w:sdtPr>
        <w:rPr>
          <w:color w:val="000000" w:themeColor="text1"/>
        </w:rPr>
        <w:alias w:val="是否适用：应付账款的其他说明[双击切换]"/>
        <w:tag w:val="_GBC_9a797e83ea1747e9aca4221e6cdfe89f"/>
        <w:id w:val="1602985725"/>
        <w:placeholder>
          <w:docPart w:val="GBC22222222222222222222222222222"/>
        </w:placeholder>
      </w:sdtPr>
      <w:sdtContent>
        <w:p w14:paraId="2E268838" w14:textId="4D2D82DA" w:rsidR="001E071D" w:rsidRDefault="00000000" w:rsidP="00296F30">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7449B3F" w14:textId="77777777" w:rsidR="001E071D" w:rsidRDefault="001E071D">
      <w:pPr>
        <w:snapToGrid w:val="0"/>
        <w:spacing w:line="240" w:lineRule="atLeast"/>
        <w:rPr>
          <w:rFonts w:hint="eastAsia"/>
          <w:color w:val="000000" w:themeColor="text1"/>
        </w:rPr>
      </w:pPr>
    </w:p>
    <w:p w14:paraId="3E047DA1" w14:textId="77777777" w:rsidR="001E071D" w:rsidRDefault="00000000" w:rsidP="00A80081">
      <w:pPr>
        <w:pStyle w:val="3"/>
        <w:numPr>
          <w:ilvl w:val="0"/>
          <w:numId w:val="38"/>
        </w:numPr>
        <w:tabs>
          <w:tab w:val="left" w:pos="504"/>
        </w:tabs>
        <w:rPr>
          <w:rFonts w:ascii="宋体" w:hAnsi="宋体" w:hint="eastAsia"/>
          <w:color w:val="000000" w:themeColor="text1"/>
          <w:szCs w:val="21"/>
        </w:rPr>
      </w:pPr>
      <w:r>
        <w:rPr>
          <w:rFonts w:ascii="宋体" w:hAnsi="宋体" w:hint="eastAsia"/>
          <w:color w:val="000000" w:themeColor="text1"/>
          <w:szCs w:val="21"/>
        </w:rPr>
        <w:t>预收款项</w:t>
      </w:r>
    </w:p>
    <w:p w14:paraId="4D5456BD" w14:textId="77777777" w:rsidR="001E071D" w:rsidRDefault="00000000" w:rsidP="00A80081">
      <w:pPr>
        <w:pStyle w:val="4"/>
        <w:numPr>
          <w:ilvl w:val="0"/>
          <w:numId w:val="108"/>
        </w:numPr>
        <w:rPr>
          <w:rFonts w:ascii="宋体" w:hAnsi="宋体" w:hint="eastAsia"/>
          <w:color w:val="000000" w:themeColor="text1"/>
          <w:szCs w:val="21"/>
        </w:rPr>
      </w:pPr>
      <w:r>
        <w:rPr>
          <w:rFonts w:ascii="宋体" w:hAnsi="宋体" w:hint="eastAsia"/>
          <w:color w:val="000000" w:themeColor="text1"/>
          <w:szCs w:val="21"/>
        </w:rPr>
        <w:t>预收账款项列示</w:t>
      </w:r>
    </w:p>
    <w:sdt>
      <w:sdtPr>
        <w:rPr>
          <w:color w:val="000000" w:themeColor="text1"/>
        </w:rPr>
        <w:alias w:val="是否适用：预收账款项列示[双击切换]"/>
        <w:tag w:val="_GBC_cf9ab7f5f12c4f788a9bbb6e3ef9c9de"/>
        <w:id w:val="-1485544586"/>
        <w:placeholder>
          <w:docPart w:val="GBC22222222222222222222222222222"/>
        </w:placeholder>
      </w:sdtPr>
      <w:sdtContent>
        <w:p w14:paraId="73309486" w14:textId="4C62A3BA" w:rsidR="001E071D" w:rsidRDefault="00000000" w:rsidP="00296F30">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B57F2A3" w14:textId="77777777" w:rsidR="001E071D" w:rsidRDefault="001E071D" w:rsidP="00296F30">
      <w:pPr>
        <w:rPr>
          <w:rFonts w:hint="eastAsia"/>
          <w:color w:val="000000" w:themeColor="text1"/>
        </w:rPr>
      </w:pPr>
    </w:p>
    <w:p w14:paraId="29BED164" w14:textId="77777777" w:rsidR="001E071D" w:rsidRDefault="00000000" w:rsidP="00A80081">
      <w:pPr>
        <w:pStyle w:val="4"/>
        <w:numPr>
          <w:ilvl w:val="0"/>
          <w:numId w:val="108"/>
        </w:numPr>
        <w:rPr>
          <w:rFonts w:ascii="宋体" w:hAnsi="宋体" w:hint="eastAsia"/>
          <w:color w:val="000000" w:themeColor="text1"/>
          <w:kern w:val="0"/>
        </w:rPr>
      </w:pPr>
      <w:r>
        <w:rPr>
          <w:rFonts w:ascii="宋体" w:hAnsi="宋体" w:hint="eastAsia"/>
          <w:color w:val="000000" w:themeColor="text1"/>
          <w:kern w:val="0"/>
        </w:rPr>
        <w:t>账龄超过</w:t>
      </w:r>
      <w:r>
        <w:rPr>
          <w:rFonts w:ascii="宋体" w:hAnsi="宋体"/>
          <w:color w:val="000000" w:themeColor="text1"/>
          <w:kern w:val="0"/>
        </w:rPr>
        <w:t>1年的重要预收款项</w:t>
      </w:r>
    </w:p>
    <w:sdt>
      <w:sdtPr>
        <w:rPr>
          <w:color w:val="000000" w:themeColor="text1"/>
        </w:rPr>
        <w:alias w:val="是否适用：账龄超过1年的重要预收款项[双击切换]"/>
        <w:tag w:val="_GBC_ae7ea5bab4b04b2cb170af5020f86302"/>
        <w:id w:val="58527676"/>
        <w:placeholder>
          <w:docPart w:val="GBC22222222222222222222222222222"/>
        </w:placeholder>
      </w:sdtPr>
      <w:sdtContent>
        <w:p w14:paraId="302863E4" w14:textId="7BB5CBAF" w:rsidR="001E071D" w:rsidRDefault="00000000" w:rsidP="00296F30">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500A422" w14:textId="77777777" w:rsidR="001E071D" w:rsidRDefault="001E071D" w:rsidP="00296F30">
      <w:pPr>
        <w:rPr>
          <w:rFonts w:cstheme="minorBidi" w:hint="eastAsia"/>
          <w:color w:val="000000" w:themeColor="text1"/>
        </w:rPr>
      </w:pPr>
    </w:p>
    <w:p w14:paraId="188CDBFA" w14:textId="77777777" w:rsidR="001E071D" w:rsidRDefault="00000000" w:rsidP="00A80081">
      <w:pPr>
        <w:pStyle w:val="4"/>
        <w:numPr>
          <w:ilvl w:val="0"/>
          <w:numId w:val="108"/>
        </w:numPr>
        <w:ind w:left="450" w:hanging="450"/>
        <w:rPr>
          <w:color w:val="000000" w:themeColor="text1"/>
        </w:rPr>
      </w:pPr>
      <w:bookmarkStart w:id="334" w:name="_Hlk167960464"/>
      <w:r>
        <w:rPr>
          <w:rFonts w:hint="eastAsia"/>
          <w:color w:val="000000" w:themeColor="text1"/>
        </w:rPr>
        <w:t>报告期内账面价值发生重大变动的金额和原因</w:t>
      </w:r>
    </w:p>
    <w:sdt>
      <w:sdtPr>
        <w:rPr>
          <w:color w:val="000000" w:themeColor="text1"/>
        </w:rPr>
        <w:alias w:val="是否适用：预收款项账面价值发生重大变动的金额和原因?[双击切换]"/>
        <w:tag w:val="_GBC_e406dc580328407abd4af2aa60e13e28"/>
        <w:id w:val="-67271752"/>
        <w:placeholder>
          <w:docPart w:val="GBC22222222222222222222222222222"/>
        </w:placeholder>
      </w:sdtPr>
      <w:sdtContent>
        <w:p w14:paraId="38636AC1" w14:textId="72FC2292" w:rsidR="001E071D" w:rsidRDefault="00000000" w:rsidP="00296F30">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2BC7B72" w14:textId="77777777" w:rsidR="001E071D" w:rsidRDefault="001E071D" w:rsidP="00296F30">
      <w:pPr>
        <w:rPr>
          <w:rFonts w:hint="eastAsia"/>
          <w:color w:val="000000" w:themeColor="text1"/>
        </w:rPr>
      </w:pPr>
    </w:p>
    <w:bookmarkEnd w:id="334"/>
    <w:p w14:paraId="59033DE9" w14:textId="77777777" w:rsidR="001E071D" w:rsidRDefault="00000000">
      <w:pPr>
        <w:rPr>
          <w:rFonts w:hint="eastAsia"/>
          <w:color w:val="000000" w:themeColor="text1"/>
        </w:rPr>
      </w:pPr>
      <w:r>
        <w:rPr>
          <w:rFonts w:hint="eastAsia"/>
          <w:color w:val="000000" w:themeColor="text1"/>
        </w:rPr>
        <w:t>其他说明：</w:t>
      </w:r>
    </w:p>
    <w:sdt>
      <w:sdtPr>
        <w:rPr>
          <w:color w:val="000000" w:themeColor="text1"/>
        </w:rPr>
        <w:alias w:val="是否适用：预收账款的其他说明[双击切换]"/>
        <w:tag w:val="_GBC_f473b6b28a104ffc812e6da4cf5177e5"/>
        <w:id w:val="-1767380875"/>
        <w:placeholder>
          <w:docPart w:val="GBC22222222222222222222222222222"/>
        </w:placeholder>
      </w:sdtPr>
      <w:sdtContent>
        <w:p w14:paraId="5FB7C21A" w14:textId="5B09F50C" w:rsidR="001E071D" w:rsidRDefault="00000000" w:rsidP="00296F30">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79E4846" w14:textId="77777777" w:rsidR="001E071D" w:rsidRDefault="001E071D">
      <w:pPr>
        <w:rPr>
          <w:rFonts w:hint="eastAsia"/>
          <w:color w:val="000000" w:themeColor="text1"/>
        </w:rPr>
      </w:pPr>
    </w:p>
    <w:p w14:paraId="7E475D53" w14:textId="77777777" w:rsidR="001E071D" w:rsidRDefault="00000000" w:rsidP="00A80081">
      <w:pPr>
        <w:pStyle w:val="3"/>
        <w:numPr>
          <w:ilvl w:val="0"/>
          <w:numId w:val="38"/>
        </w:numPr>
        <w:tabs>
          <w:tab w:val="left" w:pos="504"/>
        </w:tabs>
        <w:rPr>
          <w:rFonts w:ascii="宋体" w:hAnsi="宋体" w:hint="eastAsia"/>
          <w:color w:val="000000" w:themeColor="text1"/>
          <w:szCs w:val="21"/>
        </w:rPr>
      </w:pPr>
      <w:bookmarkStart w:id="335" w:name="_Hlk10535609"/>
      <w:r>
        <w:rPr>
          <w:rFonts w:ascii="宋体" w:hAnsi="宋体" w:hint="eastAsia"/>
          <w:color w:val="000000" w:themeColor="text1"/>
          <w:szCs w:val="21"/>
        </w:rPr>
        <w:t>合同负债</w:t>
      </w:r>
    </w:p>
    <w:p w14:paraId="12D42653" w14:textId="77777777" w:rsidR="001E071D" w:rsidRDefault="00000000" w:rsidP="00A80081">
      <w:pPr>
        <w:pStyle w:val="4"/>
        <w:numPr>
          <w:ilvl w:val="0"/>
          <w:numId w:val="109"/>
        </w:numPr>
        <w:rPr>
          <w:rFonts w:ascii="宋体" w:hAnsi="宋体" w:hint="eastAsia"/>
          <w:color w:val="000000" w:themeColor="text1"/>
        </w:rPr>
      </w:pPr>
      <w:r>
        <w:rPr>
          <w:rFonts w:ascii="宋体" w:hAnsi="宋体" w:hint="eastAsia"/>
          <w:color w:val="000000" w:themeColor="text1"/>
        </w:rPr>
        <w:t>合同负债情况</w:t>
      </w:r>
    </w:p>
    <w:sdt>
      <w:sdtPr>
        <w:rPr>
          <w:color w:val="000000" w:themeColor="text1"/>
        </w:rPr>
        <w:alias w:val="是否适用：合同负债情况[双击切换]"/>
        <w:tag w:val="_GBC_2b6238a8ea00438eab947f83a5f6451d"/>
        <w:id w:val="1144234086"/>
        <w:placeholder>
          <w:docPart w:val="GBC22222222222222222222222222222"/>
        </w:placeholder>
      </w:sdtPr>
      <w:sdtContent>
        <w:p w14:paraId="6FCF0AA7"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4D893F6" w14:textId="77777777" w:rsidR="001E071D" w:rsidRDefault="00000000">
      <w:pPr>
        <w:ind w:left="360"/>
        <w:jc w:val="right"/>
        <w:rPr>
          <w:rFonts w:hint="eastAsia"/>
          <w:color w:val="000000" w:themeColor="text1"/>
        </w:rPr>
      </w:pPr>
      <w:r>
        <w:rPr>
          <w:rFonts w:hint="eastAsia"/>
          <w:color w:val="000000" w:themeColor="text1"/>
        </w:rPr>
        <w:t>单位：</w:t>
      </w:r>
      <w:sdt>
        <w:sdtPr>
          <w:rPr>
            <w:rFonts w:hint="eastAsia"/>
            <w:color w:val="000000" w:themeColor="text1"/>
          </w:rPr>
          <w:alias w:val="单位：合同负债情况"/>
          <w:tag w:val="_GBC_0024c0ddc3514b009e8166b63dc10ae9"/>
          <w:id w:val="-70285692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合同负债情况"/>
          <w:tag w:val="_GBC_154d9411b9764a4f8e1412d0a22c8375"/>
          <w:id w:val="-176629262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3002"/>
        <w:gridCol w:w="2996"/>
      </w:tblGrid>
      <w:tr w:rsidR="00296F30" w:rsidRPr="00E21287" w14:paraId="1A79089E" w14:textId="77777777" w:rsidTr="00047512">
        <w:bookmarkEnd w:id="335" w:displacedByCustomXml="next"/>
        <w:bookmarkStart w:id="336" w:name="_Hlk167960548" w:displacedByCustomXml="next"/>
        <w:sdt>
          <w:sdtPr>
            <w:rPr>
              <w:color w:val="000000" w:themeColor="text1"/>
            </w:rPr>
            <w:tag w:val="_PLD_c5e783ac966e416184ff57e436f98be2"/>
            <w:id w:val="-1160615803"/>
          </w:sdtPr>
          <w:sdtContent>
            <w:tc>
              <w:tcPr>
                <w:tcW w:w="1601" w:type="pct"/>
                <w:shd w:val="clear" w:color="auto" w:fill="auto"/>
              </w:tcPr>
              <w:p w14:paraId="5B861F81" w14:textId="77777777" w:rsidR="001E071D" w:rsidRPr="00E21287" w:rsidRDefault="00000000" w:rsidP="00047512">
                <w:pPr>
                  <w:jc w:val="center"/>
                  <w:rPr>
                    <w:rFonts w:hint="eastAsia"/>
                    <w:color w:val="000000" w:themeColor="text1"/>
                  </w:rPr>
                </w:pPr>
                <w:r w:rsidRPr="00E21287">
                  <w:rPr>
                    <w:rFonts w:hint="eastAsia"/>
                    <w:color w:val="000000" w:themeColor="text1"/>
                  </w:rPr>
                  <w:t>项目</w:t>
                </w:r>
              </w:p>
            </w:tc>
          </w:sdtContent>
        </w:sdt>
        <w:sdt>
          <w:sdtPr>
            <w:rPr>
              <w:color w:val="000000" w:themeColor="text1"/>
            </w:rPr>
            <w:tag w:val="_PLD_a4f8a9567271447e9f7bc01f59c6eed6"/>
            <w:id w:val="-16692280"/>
          </w:sdtPr>
          <w:sdtContent>
            <w:tc>
              <w:tcPr>
                <w:tcW w:w="1701" w:type="pct"/>
                <w:shd w:val="clear" w:color="auto" w:fill="auto"/>
                <w:vAlign w:val="center"/>
              </w:tcPr>
              <w:p w14:paraId="43737E71" w14:textId="77777777" w:rsidR="001E071D" w:rsidRPr="00E21287" w:rsidRDefault="00000000" w:rsidP="00047512">
                <w:pPr>
                  <w:autoSpaceDE w:val="0"/>
                  <w:autoSpaceDN w:val="0"/>
                  <w:adjustRightInd w:val="0"/>
                  <w:snapToGrid w:val="0"/>
                  <w:spacing w:line="240" w:lineRule="atLeast"/>
                  <w:jc w:val="center"/>
                  <w:rPr>
                    <w:rFonts w:hint="eastAsia"/>
                    <w:color w:val="000000" w:themeColor="text1"/>
                  </w:rPr>
                </w:pPr>
                <w:r w:rsidRPr="00E21287">
                  <w:rPr>
                    <w:rFonts w:hint="eastAsia"/>
                    <w:color w:val="000000" w:themeColor="text1"/>
                  </w:rPr>
                  <w:t>期末余额</w:t>
                </w:r>
              </w:p>
            </w:tc>
          </w:sdtContent>
        </w:sdt>
        <w:sdt>
          <w:sdtPr>
            <w:rPr>
              <w:color w:val="000000" w:themeColor="text1"/>
            </w:rPr>
            <w:tag w:val="_PLD_b8f751ec83834a96b0e87c862d2ae80b"/>
            <w:id w:val="-2127610341"/>
          </w:sdtPr>
          <w:sdtContent>
            <w:tc>
              <w:tcPr>
                <w:tcW w:w="1698" w:type="pct"/>
                <w:shd w:val="clear" w:color="auto" w:fill="auto"/>
                <w:vAlign w:val="center"/>
              </w:tcPr>
              <w:p w14:paraId="40C68214" w14:textId="77777777" w:rsidR="001E071D" w:rsidRPr="00E21287" w:rsidRDefault="00000000" w:rsidP="00047512">
                <w:pPr>
                  <w:autoSpaceDE w:val="0"/>
                  <w:autoSpaceDN w:val="0"/>
                  <w:adjustRightInd w:val="0"/>
                  <w:snapToGrid w:val="0"/>
                  <w:spacing w:line="240" w:lineRule="atLeast"/>
                  <w:jc w:val="center"/>
                  <w:rPr>
                    <w:rFonts w:hint="eastAsia"/>
                    <w:color w:val="000000" w:themeColor="text1"/>
                  </w:rPr>
                </w:pPr>
                <w:r w:rsidRPr="00E21287">
                  <w:rPr>
                    <w:rFonts w:hint="eastAsia"/>
                    <w:color w:val="000000" w:themeColor="text1"/>
                  </w:rPr>
                  <w:t>期初余额</w:t>
                </w:r>
              </w:p>
            </w:tc>
          </w:sdtContent>
        </w:sdt>
      </w:tr>
      <w:tr w:rsidR="00296F30" w:rsidRPr="00E21287" w14:paraId="4CC6FD15" w14:textId="77777777" w:rsidTr="00047512">
        <w:tc>
          <w:tcPr>
            <w:tcW w:w="1601" w:type="pct"/>
            <w:vAlign w:val="center"/>
          </w:tcPr>
          <w:p w14:paraId="304C5696" w14:textId="77777777" w:rsidR="001E071D" w:rsidRPr="00E21287" w:rsidRDefault="00000000" w:rsidP="00047512">
            <w:pPr>
              <w:rPr>
                <w:rFonts w:hint="eastAsia"/>
              </w:rPr>
            </w:pPr>
            <w:r w:rsidRPr="00E21287">
              <w:rPr>
                <w:rFonts w:hint="eastAsia"/>
              </w:rPr>
              <w:t>预收货款</w:t>
            </w:r>
          </w:p>
        </w:tc>
        <w:tc>
          <w:tcPr>
            <w:tcW w:w="1701" w:type="pct"/>
            <w:vAlign w:val="center"/>
          </w:tcPr>
          <w:p w14:paraId="7BA29360" w14:textId="77777777" w:rsidR="001E071D" w:rsidRPr="00E21287" w:rsidRDefault="00000000" w:rsidP="00047512">
            <w:pPr>
              <w:jc w:val="right"/>
              <w:rPr>
                <w:rFonts w:hint="eastAsia"/>
              </w:rPr>
            </w:pPr>
            <w:r w:rsidRPr="00E21287">
              <w:t xml:space="preserve">70,906,715.19 </w:t>
            </w:r>
          </w:p>
        </w:tc>
        <w:tc>
          <w:tcPr>
            <w:tcW w:w="1698" w:type="pct"/>
            <w:vAlign w:val="center"/>
          </w:tcPr>
          <w:p w14:paraId="26FCD6BE" w14:textId="77777777" w:rsidR="001E071D" w:rsidRPr="00E21287" w:rsidRDefault="00000000" w:rsidP="00047512">
            <w:pPr>
              <w:jc w:val="right"/>
              <w:rPr>
                <w:rFonts w:hint="eastAsia"/>
              </w:rPr>
            </w:pPr>
            <w:r w:rsidRPr="00E21287">
              <w:t>47,451,038.27</w:t>
            </w:r>
          </w:p>
        </w:tc>
      </w:tr>
      <w:tr w:rsidR="00296F30" w:rsidRPr="00E21287" w14:paraId="2D7EDCCA" w14:textId="77777777" w:rsidTr="00047512">
        <w:tc>
          <w:tcPr>
            <w:tcW w:w="1601" w:type="pct"/>
            <w:shd w:val="clear" w:color="auto" w:fill="auto"/>
          </w:tcPr>
          <w:p w14:paraId="0BC9DE4E" w14:textId="77777777" w:rsidR="001E071D" w:rsidRPr="00E21287" w:rsidRDefault="00000000" w:rsidP="00047512">
            <w:pPr>
              <w:jc w:val="center"/>
              <w:rPr>
                <w:rFonts w:hint="eastAsia"/>
                <w:color w:val="000000" w:themeColor="text1"/>
              </w:rPr>
            </w:pPr>
            <w:r w:rsidRPr="00E21287">
              <w:rPr>
                <w:rFonts w:hint="eastAsia"/>
                <w:color w:val="000000" w:themeColor="text1"/>
              </w:rPr>
              <w:t>合计</w:t>
            </w:r>
          </w:p>
        </w:tc>
        <w:tc>
          <w:tcPr>
            <w:tcW w:w="1701" w:type="pct"/>
            <w:shd w:val="clear" w:color="auto" w:fill="auto"/>
          </w:tcPr>
          <w:p w14:paraId="5A62150D" w14:textId="77777777" w:rsidR="001E071D" w:rsidRPr="00E21287" w:rsidRDefault="00000000" w:rsidP="00047512">
            <w:pPr>
              <w:jc w:val="right"/>
              <w:rPr>
                <w:rFonts w:hint="eastAsia"/>
              </w:rPr>
            </w:pPr>
            <w:r w:rsidRPr="00E21287">
              <w:t>70,906,715.19</w:t>
            </w:r>
          </w:p>
        </w:tc>
        <w:tc>
          <w:tcPr>
            <w:tcW w:w="1698" w:type="pct"/>
            <w:shd w:val="clear" w:color="auto" w:fill="auto"/>
          </w:tcPr>
          <w:p w14:paraId="7FCE6ED5" w14:textId="77777777" w:rsidR="001E071D" w:rsidRPr="00E21287" w:rsidRDefault="00000000" w:rsidP="00047512">
            <w:pPr>
              <w:jc w:val="right"/>
              <w:rPr>
                <w:rFonts w:hint="eastAsia"/>
              </w:rPr>
            </w:pPr>
            <w:r w:rsidRPr="00E21287">
              <w:t>47,451,038.27</w:t>
            </w:r>
          </w:p>
        </w:tc>
      </w:tr>
    </w:tbl>
    <w:p w14:paraId="76E8EB26" w14:textId="77777777" w:rsidR="001E071D" w:rsidRDefault="001E071D">
      <w:pPr>
        <w:rPr>
          <w:rFonts w:hint="eastAsia"/>
        </w:rPr>
      </w:pPr>
    </w:p>
    <w:p w14:paraId="21C8D0D5" w14:textId="77777777" w:rsidR="001E071D" w:rsidRDefault="00000000" w:rsidP="00A80081">
      <w:pPr>
        <w:pStyle w:val="4"/>
        <w:numPr>
          <w:ilvl w:val="0"/>
          <w:numId w:val="109"/>
        </w:numPr>
        <w:ind w:left="450" w:hanging="450"/>
        <w:rPr>
          <w:color w:val="000000" w:themeColor="text1"/>
        </w:rPr>
      </w:pPr>
      <w:r>
        <w:rPr>
          <w:rFonts w:hint="eastAsia"/>
          <w:color w:val="000000" w:themeColor="text1"/>
        </w:rPr>
        <w:t>账龄超过</w:t>
      </w:r>
      <w:r>
        <w:rPr>
          <w:color w:val="000000" w:themeColor="text1"/>
        </w:rPr>
        <w:t>1</w:t>
      </w:r>
      <w:r>
        <w:rPr>
          <w:color w:val="000000" w:themeColor="text1"/>
        </w:rPr>
        <w:t>年的重要合同负债</w:t>
      </w:r>
    </w:p>
    <w:sdt>
      <w:sdtPr>
        <w:rPr>
          <w:color w:val="000000" w:themeColor="text1"/>
        </w:rPr>
        <w:alias w:val="是否适用：账龄超过1年的重要合同负债明细[双击切换]"/>
        <w:tag w:val="_GBC_aef24e08ea524c9a9a25ec0e93c6c574"/>
        <w:id w:val="-674338686"/>
        <w:placeholder>
          <w:docPart w:val="GBC22222222222222222222222222222"/>
        </w:placeholder>
      </w:sdtPr>
      <w:sdtContent>
        <w:p w14:paraId="7342D1CD" w14:textId="55C1E398" w:rsidR="001E071D" w:rsidRDefault="00000000" w:rsidP="00296F30">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11DAC12" w14:textId="77777777" w:rsidR="001E071D" w:rsidRDefault="001E071D" w:rsidP="00296F30">
      <w:pPr>
        <w:rPr>
          <w:rFonts w:hint="eastAsia"/>
          <w:color w:val="000000" w:themeColor="text1"/>
        </w:rPr>
      </w:pPr>
    </w:p>
    <w:p w14:paraId="65779F4E" w14:textId="77777777" w:rsidR="001E071D" w:rsidRDefault="00000000" w:rsidP="00A80081">
      <w:pPr>
        <w:pStyle w:val="4"/>
        <w:numPr>
          <w:ilvl w:val="0"/>
          <w:numId w:val="109"/>
        </w:numPr>
        <w:rPr>
          <w:rFonts w:ascii="宋体" w:hAnsi="宋体" w:hint="eastAsia"/>
          <w:color w:val="000000" w:themeColor="text1"/>
          <w:szCs w:val="21"/>
        </w:rPr>
      </w:pPr>
      <w:bookmarkStart w:id="337" w:name="_Hlk10535674"/>
      <w:bookmarkEnd w:id="336"/>
      <w:r>
        <w:rPr>
          <w:rFonts w:ascii="宋体" w:hAnsi="宋体" w:hint="eastAsia"/>
          <w:color w:val="000000" w:themeColor="text1"/>
          <w:szCs w:val="21"/>
        </w:rPr>
        <w:lastRenderedPageBreak/>
        <w:t>报告期内账面价值发生重大变动的金额和原因</w:t>
      </w:r>
    </w:p>
    <w:sdt>
      <w:sdtPr>
        <w:rPr>
          <w:color w:val="000000" w:themeColor="text1"/>
        </w:rPr>
        <w:alias w:val="是否适用：合同负债账面价值发生重大变动[双击切换]"/>
        <w:tag w:val="_GBC_18d9cdd7095d4bda8f22860c58746248"/>
        <w:id w:val="-1547909232"/>
        <w:placeholder>
          <w:docPart w:val="GBC22222222222222222222222222222"/>
        </w:placeholder>
      </w:sdtPr>
      <w:sdtContent>
        <w:p w14:paraId="38C0E114" w14:textId="2B5E5E29" w:rsidR="001E071D" w:rsidRDefault="00000000" w:rsidP="00296F30">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C3D152F" w14:textId="77777777" w:rsidR="001E071D" w:rsidRDefault="001E071D" w:rsidP="00296F30">
      <w:pPr>
        <w:rPr>
          <w:rFonts w:hint="eastAsia"/>
          <w:color w:val="000000" w:themeColor="text1"/>
        </w:rPr>
      </w:pPr>
    </w:p>
    <w:p w14:paraId="5A878F6F" w14:textId="77777777" w:rsidR="001E071D" w:rsidRDefault="00000000">
      <w:pPr>
        <w:rPr>
          <w:rFonts w:hint="eastAsia"/>
          <w:color w:val="000000" w:themeColor="text1"/>
        </w:rPr>
      </w:pPr>
      <w:bookmarkStart w:id="338" w:name="_Hlk10535687"/>
      <w:bookmarkStart w:id="339" w:name="_Hlk10535696"/>
      <w:bookmarkEnd w:id="337"/>
      <w:r>
        <w:rPr>
          <w:rFonts w:hint="eastAsia"/>
          <w:color w:val="000000" w:themeColor="text1"/>
        </w:rPr>
        <w:t>其他说明：</w:t>
      </w:r>
      <w:bookmarkEnd w:id="338"/>
    </w:p>
    <w:sdt>
      <w:sdtPr>
        <w:rPr>
          <w:color w:val="000000" w:themeColor="text1"/>
        </w:rPr>
        <w:alias w:val="是否适用：合同负债其他说明[双击切换]"/>
        <w:tag w:val="_GBC_f73cf097b72042508657c656d4dc0c08"/>
        <w:id w:val="1481344112"/>
        <w:placeholder>
          <w:docPart w:val="GBC22222222222222222222222222222"/>
        </w:placeholder>
      </w:sdtPr>
      <w:sdtContent>
        <w:p w14:paraId="32C586CE" w14:textId="08AD44A3" w:rsidR="001E071D" w:rsidRDefault="00000000" w:rsidP="00296F30">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339"/>
    <w:p w14:paraId="5ED16014" w14:textId="77777777" w:rsidR="001E071D" w:rsidRDefault="001E071D">
      <w:pPr>
        <w:rPr>
          <w:rFonts w:hint="eastAsia"/>
          <w:color w:val="000000" w:themeColor="text1"/>
        </w:rPr>
      </w:pPr>
    </w:p>
    <w:p w14:paraId="215FD7E7" w14:textId="77777777" w:rsidR="001E071D" w:rsidRDefault="00000000" w:rsidP="00A80081">
      <w:pPr>
        <w:pStyle w:val="3"/>
        <w:numPr>
          <w:ilvl w:val="0"/>
          <w:numId w:val="38"/>
        </w:numPr>
        <w:tabs>
          <w:tab w:val="left" w:pos="504"/>
        </w:tabs>
        <w:rPr>
          <w:rFonts w:ascii="宋体" w:hAnsi="宋体" w:hint="eastAsia"/>
          <w:color w:val="000000" w:themeColor="text1"/>
          <w:szCs w:val="21"/>
        </w:rPr>
      </w:pPr>
      <w:r>
        <w:rPr>
          <w:rFonts w:ascii="宋体" w:hAnsi="宋体" w:hint="eastAsia"/>
          <w:color w:val="000000" w:themeColor="text1"/>
          <w:szCs w:val="21"/>
        </w:rPr>
        <w:t>应付职工薪酬</w:t>
      </w:r>
    </w:p>
    <w:p w14:paraId="74EA7D53" w14:textId="77777777" w:rsidR="001E071D" w:rsidRDefault="00000000" w:rsidP="00A80081">
      <w:pPr>
        <w:pStyle w:val="4"/>
        <w:numPr>
          <w:ilvl w:val="0"/>
          <w:numId w:val="110"/>
        </w:numPr>
        <w:rPr>
          <w:rFonts w:ascii="宋体" w:hAnsi="宋体" w:hint="eastAsia"/>
          <w:color w:val="000000" w:themeColor="text1"/>
        </w:rPr>
      </w:pPr>
      <w:r>
        <w:rPr>
          <w:rFonts w:ascii="宋体" w:hAnsi="宋体" w:hint="eastAsia"/>
          <w:color w:val="000000" w:themeColor="text1"/>
        </w:rPr>
        <w:t>应付职工薪酬列示</w:t>
      </w:r>
    </w:p>
    <w:sdt>
      <w:sdtPr>
        <w:rPr>
          <w:color w:val="000000" w:themeColor="text1"/>
        </w:rPr>
        <w:alias w:val="是否适用：应付职工薪酬列示[双击切换]"/>
        <w:tag w:val="_GBC_88faccc480a843dca589c1af0d3fee37"/>
        <w:id w:val="313225827"/>
        <w:placeholder>
          <w:docPart w:val="GBC22222222222222222222222222222"/>
        </w:placeholder>
      </w:sdtPr>
      <w:sdtContent>
        <w:p w14:paraId="62D6D322"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66EB476"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应付职工薪酬"/>
          <w:tag w:val="_GBC_5c4cdcd7cd924c4ca8e87f806bc459b0"/>
          <w:id w:val="-195324603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应付职工薪酬"/>
          <w:tag w:val="_GBC_1b7f0fd0ca54470ca12f1037c092be9a"/>
          <w:id w:val="-107889971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1"/>
        <w:gridCol w:w="1659"/>
        <w:gridCol w:w="1657"/>
        <w:gridCol w:w="1798"/>
        <w:gridCol w:w="1668"/>
      </w:tblGrid>
      <w:tr w:rsidR="00F308BA" w14:paraId="68AEEE84" w14:textId="77777777" w:rsidTr="00296F30">
        <w:sdt>
          <w:sdtPr>
            <w:rPr>
              <w:color w:val="000000" w:themeColor="text1"/>
            </w:rPr>
            <w:tag w:val="_PLD_481bea2acb8f49ac9b4cfc92cd4a426e"/>
            <w:id w:val="1709838648"/>
          </w:sdtPr>
          <w:sdtContent>
            <w:tc>
              <w:tcPr>
                <w:tcW w:w="1156" w:type="pct"/>
                <w:shd w:val="clear" w:color="auto" w:fill="auto"/>
                <w:vAlign w:val="center"/>
              </w:tcPr>
              <w:p w14:paraId="610F8528" w14:textId="77777777" w:rsidR="001E071D" w:rsidRDefault="00000000" w:rsidP="00B55130">
                <w:pPr>
                  <w:jc w:val="center"/>
                  <w:rPr>
                    <w:rFonts w:hint="eastAsia"/>
                    <w:color w:val="000000" w:themeColor="text1"/>
                  </w:rPr>
                </w:pPr>
                <w:r>
                  <w:rPr>
                    <w:rFonts w:hint="eastAsia"/>
                    <w:color w:val="000000" w:themeColor="text1"/>
                  </w:rPr>
                  <w:t>项目</w:t>
                </w:r>
              </w:p>
            </w:tc>
          </w:sdtContent>
        </w:sdt>
        <w:sdt>
          <w:sdtPr>
            <w:rPr>
              <w:color w:val="000000" w:themeColor="text1"/>
            </w:rPr>
            <w:tag w:val="_PLD_ff27c0f5bcb94d9b932762b91edf2ff1"/>
            <w:id w:val="-458266473"/>
          </w:sdtPr>
          <w:sdtContent>
            <w:tc>
              <w:tcPr>
                <w:tcW w:w="940" w:type="pct"/>
                <w:shd w:val="clear" w:color="auto" w:fill="auto"/>
                <w:vAlign w:val="center"/>
              </w:tcPr>
              <w:p w14:paraId="2B744B8A" w14:textId="77777777" w:rsidR="001E071D" w:rsidRDefault="00000000" w:rsidP="00B55130">
                <w:pPr>
                  <w:jc w:val="center"/>
                  <w:rPr>
                    <w:rFonts w:hint="eastAsia"/>
                    <w:color w:val="000000" w:themeColor="text1"/>
                  </w:rPr>
                </w:pPr>
                <w:r>
                  <w:rPr>
                    <w:rFonts w:hint="eastAsia"/>
                    <w:color w:val="000000" w:themeColor="text1"/>
                  </w:rPr>
                  <w:t>期初余额</w:t>
                </w:r>
              </w:p>
            </w:tc>
          </w:sdtContent>
        </w:sdt>
        <w:sdt>
          <w:sdtPr>
            <w:rPr>
              <w:color w:val="000000" w:themeColor="text1"/>
            </w:rPr>
            <w:tag w:val="_PLD_7274636f27ae4e048ade60bfddaa8164"/>
            <w:id w:val="-1312788922"/>
          </w:sdtPr>
          <w:sdtContent>
            <w:tc>
              <w:tcPr>
                <w:tcW w:w="939" w:type="pct"/>
                <w:shd w:val="clear" w:color="auto" w:fill="auto"/>
                <w:vAlign w:val="center"/>
              </w:tcPr>
              <w:p w14:paraId="2782B836" w14:textId="77777777" w:rsidR="001E071D" w:rsidRDefault="00000000" w:rsidP="00B55130">
                <w:pPr>
                  <w:jc w:val="center"/>
                  <w:rPr>
                    <w:rFonts w:hint="eastAsia"/>
                    <w:color w:val="000000" w:themeColor="text1"/>
                  </w:rPr>
                </w:pPr>
                <w:r>
                  <w:rPr>
                    <w:rFonts w:hint="eastAsia"/>
                    <w:color w:val="000000" w:themeColor="text1"/>
                  </w:rPr>
                  <w:t>本期增加</w:t>
                </w:r>
              </w:p>
            </w:tc>
          </w:sdtContent>
        </w:sdt>
        <w:sdt>
          <w:sdtPr>
            <w:rPr>
              <w:color w:val="000000" w:themeColor="text1"/>
            </w:rPr>
            <w:tag w:val="_PLD_07ae572963de436aa2308d649a28c23b"/>
            <w:id w:val="-949629474"/>
          </w:sdtPr>
          <w:sdtContent>
            <w:tc>
              <w:tcPr>
                <w:tcW w:w="1019" w:type="pct"/>
                <w:shd w:val="clear" w:color="auto" w:fill="auto"/>
                <w:vAlign w:val="center"/>
              </w:tcPr>
              <w:p w14:paraId="5CE1C99B" w14:textId="77777777" w:rsidR="001E071D" w:rsidRDefault="00000000" w:rsidP="00B55130">
                <w:pPr>
                  <w:jc w:val="center"/>
                  <w:rPr>
                    <w:rFonts w:hint="eastAsia"/>
                    <w:color w:val="000000" w:themeColor="text1"/>
                  </w:rPr>
                </w:pPr>
                <w:r>
                  <w:rPr>
                    <w:rFonts w:hint="eastAsia"/>
                    <w:color w:val="000000" w:themeColor="text1"/>
                  </w:rPr>
                  <w:t>本期减少</w:t>
                </w:r>
              </w:p>
            </w:tc>
          </w:sdtContent>
        </w:sdt>
        <w:sdt>
          <w:sdtPr>
            <w:rPr>
              <w:color w:val="000000" w:themeColor="text1"/>
            </w:rPr>
            <w:tag w:val="_PLD_27069329d7654e34bc45ca7dee532204"/>
            <w:id w:val="823239495"/>
          </w:sdtPr>
          <w:sdtContent>
            <w:tc>
              <w:tcPr>
                <w:tcW w:w="945" w:type="pct"/>
                <w:shd w:val="clear" w:color="auto" w:fill="auto"/>
                <w:vAlign w:val="center"/>
              </w:tcPr>
              <w:p w14:paraId="5D001EEA" w14:textId="77777777" w:rsidR="001E071D" w:rsidRDefault="00000000" w:rsidP="00B55130">
                <w:pPr>
                  <w:jc w:val="center"/>
                  <w:rPr>
                    <w:rFonts w:hint="eastAsia"/>
                    <w:color w:val="000000" w:themeColor="text1"/>
                  </w:rPr>
                </w:pPr>
                <w:r>
                  <w:rPr>
                    <w:rFonts w:hint="eastAsia"/>
                    <w:color w:val="000000" w:themeColor="text1"/>
                  </w:rPr>
                  <w:t>期末余额</w:t>
                </w:r>
              </w:p>
            </w:tc>
          </w:sdtContent>
        </w:sdt>
      </w:tr>
      <w:tr w:rsidR="00F308BA" w14:paraId="3F6BFA9A" w14:textId="77777777" w:rsidTr="00296F30">
        <w:tc>
          <w:tcPr>
            <w:tcW w:w="1156" w:type="pct"/>
            <w:shd w:val="clear" w:color="auto" w:fill="auto"/>
          </w:tcPr>
          <w:p w14:paraId="1A01334B" w14:textId="77777777" w:rsidR="001E071D" w:rsidRPr="00296F30" w:rsidRDefault="00000000" w:rsidP="00B55130">
            <w:pPr>
              <w:rPr>
                <w:rFonts w:hint="eastAsia"/>
                <w:color w:val="000000" w:themeColor="text1"/>
              </w:rPr>
            </w:pPr>
            <w:r w:rsidRPr="00296F30">
              <w:rPr>
                <w:rFonts w:hint="eastAsia"/>
                <w:color w:val="000000" w:themeColor="text1"/>
              </w:rPr>
              <w:t>一、短期薪酬</w:t>
            </w:r>
          </w:p>
        </w:tc>
        <w:tc>
          <w:tcPr>
            <w:tcW w:w="940" w:type="pct"/>
            <w:shd w:val="clear" w:color="auto" w:fill="auto"/>
          </w:tcPr>
          <w:p w14:paraId="3B1988F5" w14:textId="77777777" w:rsidR="001E071D" w:rsidRPr="00296F30" w:rsidRDefault="00000000" w:rsidP="00B55130">
            <w:pPr>
              <w:jc w:val="right"/>
              <w:rPr>
                <w:rFonts w:hint="eastAsia"/>
              </w:rPr>
            </w:pPr>
            <w:r w:rsidRPr="00296F30">
              <w:t>28,020,173.62</w:t>
            </w:r>
          </w:p>
        </w:tc>
        <w:tc>
          <w:tcPr>
            <w:tcW w:w="939" w:type="pct"/>
            <w:shd w:val="clear" w:color="auto" w:fill="auto"/>
          </w:tcPr>
          <w:p w14:paraId="5DA7E822" w14:textId="77777777" w:rsidR="001E071D" w:rsidRPr="00296F30" w:rsidRDefault="00000000" w:rsidP="00B55130">
            <w:pPr>
              <w:jc w:val="right"/>
              <w:rPr>
                <w:rFonts w:hint="eastAsia"/>
              </w:rPr>
            </w:pPr>
            <w:r w:rsidRPr="00296F30">
              <w:t>98,828,882.99</w:t>
            </w:r>
          </w:p>
        </w:tc>
        <w:tc>
          <w:tcPr>
            <w:tcW w:w="1019" w:type="pct"/>
            <w:shd w:val="clear" w:color="auto" w:fill="auto"/>
          </w:tcPr>
          <w:p w14:paraId="0D8144FC" w14:textId="77777777" w:rsidR="001E071D" w:rsidRPr="00296F30" w:rsidRDefault="00000000" w:rsidP="00B55130">
            <w:pPr>
              <w:jc w:val="right"/>
              <w:rPr>
                <w:rFonts w:hint="eastAsia"/>
              </w:rPr>
            </w:pPr>
            <w:r w:rsidRPr="00296F30">
              <w:t>108,004,431.13</w:t>
            </w:r>
          </w:p>
        </w:tc>
        <w:tc>
          <w:tcPr>
            <w:tcW w:w="945" w:type="pct"/>
            <w:shd w:val="clear" w:color="auto" w:fill="auto"/>
          </w:tcPr>
          <w:p w14:paraId="334028DA" w14:textId="77777777" w:rsidR="001E071D" w:rsidRPr="00296F30" w:rsidDel="0038014A" w:rsidRDefault="00000000" w:rsidP="00B55130">
            <w:pPr>
              <w:jc w:val="right"/>
              <w:rPr>
                <w:rFonts w:hint="eastAsia"/>
              </w:rPr>
            </w:pPr>
            <w:r w:rsidRPr="00296F30">
              <w:t>18,844,625.48</w:t>
            </w:r>
          </w:p>
        </w:tc>
      </w:tr>
      <w:tr w:rsidR="00F308BA" w14:paraId="53B6D813" w14:textId="77777777" w:rsidTr="00296F30">
        <w:tc>
          <w:tcPr>
            <w:tcW w:w="1156" w:type="pct"/>
            <w:shd w:val="clear" w:color="auto" w:fill="auto"/>
          </w:tcPr>
          <w:p w14:paraId="2C79C3C2" w14:textId="77777777" w:rsidR="001E071D" w:rsidRPr="00296F30" w:rsidRDefault="00000000" w:rsidP="00B55130">
            <w:pPr>
              <w:rPr>
                <w:rFonts w:hint="eastAsia"/>
                <w:color w:val="000000" w:themeColor="text1"/>
              </w:rPr>
            </w:pPr>
            <w:r w:rsidRPr="00296F30">
              <w:rPr>
                <w:rFonts w:hint="eastAsia"/>
                <w:color w:val="000000" w:themeColor="text1"/>
              </w:rPr>
              <w:t>二、离职后福利-设定提存计划</w:t>
            </w:r>
          </w:p>
        </w:tc>
        <w:tc>
          <w:tcPr>
            <w:tcW w:w="940" w:type="pct"/>
            <w:shd w:val="clear" w:color="auto" w:fill="auto"/>
          </w:tcPr>
          <w:p w14:paraId="5657ACD6" w14:textId="77777777" w:rsidR="001E071D" w:rsidRPr="00296F30" w:rsidRDefault="00000000" w:rsidP="00B55130">
            <w:pPr>
              <w:jc w:val="right"/>
              <w:rPr>
                <w:rFonts w:hint="eastAsia"/>
              </w:rPr>
            </w:pPr>
            <w:r w:rsidRPr="00296F30">
              <w:t>1,301,118.28</w:t>
            </w:r>
          </w:p>
        </w:tc>
        <w:tc>
          <w:tcPr>
            <w:tcW w:w="939" w:type="pct"/>
            <w:shd w:val="clear" w:color="auto" w:fill="auto"/>
          </w:tcPr>
          <w:p w14:paraId="7C8E72E4" w14:textId="77777777" w:rsidR="001E071D" w:rsidRPr="00296F30" w:rsidRDefault="00000000" w:rsidP="00B55130">
            <w:pPr>
              <w:jc w:val="right"/>
              <w:rPr>
                <w:rFonts w:hint="eastAsia"/>
              </w:rPr>
            </w:pPr>
            <w:r w:rsidRPr="00296F30">
              <w:t>12,521,230.61</w:t>
            </w:r>
          </w:p>
        </w:tc>
        <w:tc>
          <w:tcPr>
            <w:tcW w:w="1019" w:type="pct"/>
            <w:shd w:val="clear" w:color="auto" w:fill="auto"/>
          </w:tcPr>
          <w:p w14:paraId="7FDA9D45" w14:textId="77777777" w:rsidR="001E071D" w:rsidRPr="00296F30" w:rsidRDefault="00000000" w:rsidP="00B55130">
            <w:pPr>
              <w:jc w:val="right"/>
              <w:rPr>
                <w:rFonts w:hint="eastAsia"/>
              </w:rPr>
            </w:pPr>
            <w:r w:rsidRPr="00296F30">
              <w:t>12,382,164.30</w:t>
            </w:r>
          </w:p>
        </w:tc>
        <w:tc>
          <w:tcPr>
            <w:tcW w:w="945" w:type="pct"/>
            <w:shd w:val="clear" w:color="auto" w:fill="auto"/>
          </w:tcPr>
          <w:p w14:paraId="00D0576E" w14:textId="77777777" w:rsidR="001E071D" w:rsidRPr="00296F30" w:rsidRDefault="00000000" w:rsidP="00B55130">
            <w:pPr>
              <w:jc w:val="right"/>
              <w:rPr>
                <w:rFonts w:hint="eastAsia"/>
              </w:rPr>
            </w:pPr>
            <w:r w:rsidRPr="00296F30">
              <w:t>1,440,184.59</w:t>
            </w:r>
          </w:p>
        </w:tc>
      </w:tr>
      <w:tr w:rsidR="00F308BA" w14:paraId="403920C0" w14:textId="77777777" w:rsidTr="00296F30">
        <w:tc>
          <w:tcPr>
            <w:tcW w:w="1156" w:type="pct"/>
            <w:shd w:val="clear" w:color="auto" w:fill="auto"/>
          </w:tcPr>
          <w:p w14:paraId="288C24D3" w14:textId="77777777" w:rsidR="001E071D" w:rsidRPr="00296F30" w:rsidRDefault="00000000" w:rsidP="00B55130">
            <w:pPr>
              <w:rPr>
                <w:rFonts w:hint="eastAsia"/>
                <w:color w:val="000000" w:themeColor="text1"/>
              </w:rPr>
            </w:pPr>
            <w:r w:rsidRPr="00296F30">
              <w:rPr>
                <w:rFonts w:hint="eastAsia"/>
                <w:color w:val="000000" w:themeColor="text1"/>
              </w:rPr>
              <w:t>三、辞退福利</w:t>
            </w:r>
          </w:p>
        </w:tc>
        <w:tc>
          <w:tcPr>
            <w:tcW w:w="940" w:type="pct"/>
            <w:shd w:val="clear" w:color="auto" w:fill="auto"/>
          </w:tcPr>
          <w:p w14:paraId="236D8261" w14:textId="77777777" w:rsidR="001E071D" w:rsidRPr="00296F30" w:rsidRDefault="00000000" w:rsidP="00B55130">
            <w:pPr>
              <w:jc w:val="right"/>
              <w:rPr>
                <w:rFonts w:hint="eastAsia"/>
              </w:rPr>
            </w:pPr>
            <w:r w:rsidRPr="00296F30">
              <w:t>23,051.59</w:t>
            </w:r>
          </w:p>
        </w:tc>
        <w:tc>
          <w:tcPr>
            <w:tcW w:w="939" w:type="pct"/>
            <w:shd w:val="clear" w:color="auto" w:fill="auto"/>
          </w:tcPr>
          <w:p w14:paraId="3B2F80E8" w14:textId="77777777" w:rsidR="001E071D" w:rsidRPr="00296F30" w:rsidRDefault="001E071D" w:rsidP="00B55130">
            <w:pPr>
              <w:jc w:val="right"/>
              <w:rPr>
                <w:rFonts w:hint="eastAsia"/>
              </w:rPr>
            </w:pPr>
          </w:p>
        </w:tc>
        <w:tc>
          <w:tcPr>
            <w:tcW w:w="1019" w:type="pct"/>
            <w:shd w:val="clear" w:color="auto" w:fill="auto"/>
          </w:tcPr>
          <w:p w14:paraId="28710A91" w14:textId="77777777" w:rsidR="001E071D" w:rsidRPr="00296F30" w:rsidRDefault="001E071D" w:rsidP="00B55130">
            <w:pPr>
              <w:jc w:val="right"/>
              <w:rPr>
                <w:rFonts w:hint="eastAsia"/>
              </w:rPr>
            </w:pPr>
          </w:p>
        </w:tc>
        <w:tc>
          <w:tcPr>
            <w:tcW w:w="945" w:type="pct"/>
            <w:shd w:val="clear" w:color="auto" w:fill="auto"/>
          </w:tcPr>
          <w:p w14:paraId="13AF1EB1" w14:textId="77777777" w:rsidR="001E071D" w:rsidRPr="00296F30" w:rsidRDefault="00000000" w:rsidP="00B55130">
            <w:pPr>
              <w:jc w:val="right"/>
              <w:rPr>
                <w:rFonts w:hint="eastAsia"/>
              </w:rPr>
            </w:pPr>
            <w:r w:rsidRPr="00296F30">
              <w:t>23,051.59</w:t>
            </w:r>
          </w:p>
        </w:tc>
      </w:tr>
      <w:tr w:rsidR="00F308BA" w14:paraId="31A994B0" w14:textId="77777777" w:rsidTr="00296F30">
        <w:tc>
          <w:tcPr>
            <w:tcW w:w="1156" w:type="pct"/>
            <w:shd w:val="clear" w:color="auto" w:fill="auto"/>
          </w:tcPr>
          <w:p w14:paraId="6AAA4548" w14:textId="77777777" w:rsidR="001E071D" w:rsidRPr="00296F30" w:rsidRDefault="00000000" w:rsidP="00B55130">
            <w:pPr>
              <w:rPr>
                <w:rFonts w:hint="eastAsia"/>
                <w:color w:val="000000" w:themeColor="text1"/>
              </w:rPr>
            </w:pPr>
            <w:r w:rsidRPr="00296F30">
              <w:rPr>
                <w:rFonts w:hint="eastAsia"/>
                <w:color w:val="000000" w:themeColor="text1"/>
              </w:rPr>
              <w:t>四、一年内到期的其他福利</w:t>
            </w:r>
          </w:p>
        </w:tc>
        <w:tc>
          <w:tcPr>
            <w:tcW w:w="940" w:type="pct"/>
            <w:shd w:val="clear" w:color="auto" w:fill="auto"/>
          </w:tcPr>
          <w:p w14:paraId="2130CBB3" w14:textId="77777777" w:rsidR="001E071D" w:rsidRPr="00296F30" w:rsidRDefault="00000000" w:rsidP="00B55130">
            <w:pPr>
              <w:jc w:val="right"/>
              <w:rPr>
                <w:rFonts w:hint="eastAsia"/>
              </w:rPr>
            </w:pPr>
            <w:r w:rsidRPr="00296F30">
              <w:t>1,768,989.47</w:t>
            </w:r>
          </w:p>
        </w:tc>
        <w:tc>
          <w:tcPr>
            <w:tcW w:w="939" w:type="pct"/>
            <w:shd w:val="clear" w:color="auto" w:fill="auto"/>
          </w:tcPr>
          <w:p w14:paraId="6803651F" w14:textId="77777777" w:rsidR="001E071D" w:rsidRPr="00296F30" w:rsidRDefault="001E071D" w:rsidP="00B55130">
            <w:pPr>
              <w:jc w:val="right"/>
              <w:rPr>
                <w:rFonts w:hint="eastAsia"/>
              </w:rPr>
            </w:pPr>
          </w:p>
        </w:tc>
        <w:tc>
          <w:tcPr>
            <w:tcW w:w="1019" w:type="pct"/>
            <w:shd w:val="clear" w:color="auto" w:fill="auto"/>
          </w:tcPr>
          <w:p w14:paraId="654B40F5" w14:textId="77777777" w:rsidR="001E071D" w:rsidRPr="00296F30" w:rsidRDefault="00000000" w:rsidP="00B55130">
            <w:pPr>
              <w:jc w:val="right"/>
              <w:rPr>
                <w:rFonts w:hint="eastAsia"/>
              </w:rPr>
            </w:pPr>
            <w:r w:rsidRPr="00296F30">
              <w:t>254,425.34</w:t>
            </w:r>
          </w:p>
        </w:tc>
        <w:tc>
          <w:tcPr>
            <w:tcW w:w="945" w:type="pct"/>
            <w:shd w:val="clear" w:color="auto" w:fill="auto"/>
          </w:tcPr>
          <w:p w14:paraId="1307EA06" w14:textId="77777777" w:rsidR="001E071D" w:rsidRPr="00296F30" w:rsidRDefault="00000000" w:rsidP="00B55130">
            <w:pPr>
              <w:jc w:val="right"/>
              <w:rPr>
                <w:rFonts w:hint="eastAsia"/>
              </w:rPr>
            </w:pPr>
            <w:r w:rsidRPr="00296F30">
              <w:t>1,514,564.13</w:t>
            </w:r>
          </w:p>
        </w:tc>
      </w:tr>
      <w:tr w:rsidR="00F308BA" w14:paraId="79A9A07C" w14:textId="77777777" w:rsidTr="00296F30">
        <w:tc>
          <w:tcPr>
            <w:tcW w:w="1156" w:type="pct"/>
            <w:shd w:val="clear" w:color="auto" w:fill="auto"/>
            <w:vAlign w:val="center"/>
          </w:tcPr>
          <w:p w14:paraId="39D23522" w14:textId="77777777" w:rsidR="001E071D" w:rsidRPr="00296F30" w:rsidRDefault="00000000" w:rsidP="00B55130">
            <w:pPr>
              <w:jc w:val="center"/>
              <w:rPr>
                <w:rFonts w:hint="eastAsia"/>
                <w:color w:val="000000" w:themeColor="text1"/>
              </w:rPr>
            </w:pPr>
            <w:r w:rsidRPr="00296F30">
              <w:rPr>
                <w:rFonts w:hint="eastAsia"/>
                <w:color w:val="000000" w:themeColor="text1"/>
              </w:rPr>
              <w:t>合计</w:t>
            </w:r>
          </w:p>
        </w:tc>
        <w:tc>
          <w:tcPr>
            <w:tcW w:w="940" w:type="pct"/>
            <w:shd w:val="clear" w:color="auto" w:fill="auto"/>
          </w:tcPr>
          <w:p w14:paraId="504D3AD5" w14:textId="77777777" w:rsidR="001E071D" w:rsidRPr="00296F30" w:rsidRDefault="00000000" w:rsidP="00B55130">
            <w:pPr>
              <w:jc w:val="right"/>
              <w:rPr>
                <w:rFonts w:hint="eastAsia"/>
              </w:rPr>
            </w:pPr>
            <w:r w:rsidRPr="00296F30">
              <w:t>31,113,332.96</w:t>
            </w:r>
          </w:p>
        </w:tc>
        <w:tc>
          <w:tcPr>
            <w:tcW w:w="939" w:type="pct"/>
            <w:shd w:val="clear" w:color="auto" w:fill="auto"/>
          </w:tcPr>
          <w:p w14:paraId="3DD6E348" w14:textId="77777777" w:rsidR="001E071D" w:rsidRPr="00296F30" w:rsidRDefault="00000000" w:rsidP="00B55130">
            <w:pPr>
              <w:jc w:val="right"/>
              <w:rPr>
                <w:rFonts w:hint="eastAsia"/>
              </w:rPr>
            </w:pPr>
            <w:r w:rsidRPr="00296F30">
              <w:t>111,350,113.60</w:t>
            </w:r>
          </w:p>
        </w:tc>
        <w:tc>
          <w:tcPr>
            <w:tcW w:w="1019" w:type="pct"/>
            <w:shd w:val="clear" w:color="auto" w:fill="auto"/>
          </w:tcPr>
          <w:p w14:paraId="77DA1C31" w14:textId="77777777" w:rsidR="001E071D" w:rsidRPr="00296F30" w:rsidRDefault="00000000" w:rsidP="00B55130">
            <w:pPr>
              <w:jc w:val="right"/>
              <w:rPr>
                <w:rFonts w:hint="eastAsia"/>
              </w:rPr>
            </w:pPr>
            <w:r w:rsidRPr="00296F30">
              <w:t>120,641,020.77</w:t>
            </w:r>
          </w:p>
        </w:tc>
        <w:tc>
          <w:tcPr>
            <w:tcW w:w="945" w:type="pct"/>
            <w:shd w:val="clear" w:color="auto" w:fill="auto"/>
          </w:tcPr>
          <w:p w14:paraId="0578783E" w14:textId="77777777" w:rsidR="001E071D" w:rsidRPr="00296F30" w:rsidRDefault="00000000" w:rsidP="00B55130">
            <w:pPr>
              <w:jc w:val="right"/>
              <w:rPr>
                <w:rFonts w:hint="eastAsia"/>
              </w:rPr>
            </w:pPr>
            <w:r w:rsidRPr="00296F30">
              <w:t>21,822,425.79</w:t>
            </w:r>
          </w:p>
        </w:tc>
      </w:tr>
    </w:tbl>
    <w:p w14:paraId="7B7EBD90" w14:textId="77777777" w:rsidR="001E071D" w:rsidRDefault="001E071D">
      <w:pPr>
        <w:rPr>
          <w:rFonts w:hint="eastAsia"/>
        </w:rPr>
      </w:pPr>
    </w:p>
    <w:p w14:paraId="755A61AB" w14:textId="77777777" w:rsidR="001E071D" w:rsidRDefault="00000000" w:rsidP="00A80081">
      <w:pPr>
        <w:pStyle w:val="4"/>
        <w:numPr>
          <w:ilvl w:val="0"/>
          <w:numId w:val="110"/>
        </w:numPr>
        <w:rPr>
          <w:rFonts w:ascii="宋体" w:hAnsi="宋体" w:hint="eastAsia"/>
          <w:color w:val="000000" w:themeColor="text1"/>
        </w:rPr>
      </w:pPr>
      <w:r>
        <w:rPr>
          <w:rFonts w:ascii="宋体" w:hAnsi="宋体" w:hint="eastAsia"/>
          <w:color w:val="000000" w:themeColor="text1"/>
        </w:rPr>
        <w:t>短期薪酬列示</w:t>
      </w:r>
    </w:p>
    <w:sdt>
      <w:sdtPr>
        <w:rPr>
          <w:color w:val="000000" w:themeColor="text1"/>
        </w:rPr>
        <w:alias w:val="是否适用：短期薪酬列示[双击切换]"/>
        <w:tag w:val="_GBC_fe9cc4ffdf524f4695448b31c76167ce"/>
        <w:id w:val="1169837346"/>
        <w:placeholder>
          <w:docPart w:val="GBC22222222222222222222222222222"/>
        </w:placeholder>
      </w:sdtPr>
      <w:sdtContent>
        <w:p w14:paraId="2761C4D3"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CC8951D"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短期薪酬"/>
          <w:tag w:val="_GBC_f5a2a934147944d68f11ca2bcce4d80f"/>
          <w:id w:val="178353579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短期薪酬"/>
          <w:tag w:val="_GBC_ded097d86a7d48b8a8b1d9689a73bd5d"/>
          <w:id w:val="-101537861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0"/>
        <w:gridCol w:w="1659"/>
        <w:gridCol w:w="1658"/>
        <w:gridCol w:w="1795"/>
        <w:gridCol w:w="1658"/>
      </w:tblGrid>
      <w:tr w:rsidR="00F308BA" w14:paraId="654C9485" w14:textId="77777777" w:rsidTr="00387EFA">
        <w:sdt>
          <w:sdtPr>
            <w:rPr>
              <w:color w:val="000000" w:themeColor="text1"/>
            </w:rPr>
            <w:tag w:val="_PLD_7b5378bc64e24511ae79d643c80f9c98"/>
            <w:id w:val="78872722"/>
          </w:sdtPr>
          <w:sdtContent>
            <w:tc>
              <w:tcPr>
                <w:tcW w:w="1218" w:type="pct"/>
                <w:tcBorders>
                  <w:top w:val="single" w:sz="4" w:space="0" w:color="auto"/>
                  <w:left w:val="single" w:sz="4" w:space="0" w:color="auto"/>
                  <w:bottom w:val="single" w:sz="4" w:space="0" w:color="auto"/>
                  <w:right w:val="single" w:sz="4" w:space="0" w:color="auto"/>
                </w:tcBorders>
                <w:vAlign w:val="center"/>
              </w:tcPr>
              <w:p w14:paraId="07B6B9F0" w14:textId="77777777" w:rsidR="001E071D" w:rsidRDefault="00000000" w:rsidP="000E1E7B">
                <w:pPr>
                  <w:autoSpaceDE w:val="0"/>
                  <w:autoSpaceDN w:val="0"/>
                  <w:adjustRightInd w:val="0"/>
                  <w:jc w:val="center"/>
                  <w:rPr>
                    <w:rFonts w:hint="eastAsia"/>
                    <w:color w:val="000000" w:themeColor="text1"/>
                  </w:rPr>
                </w:pPr>
                <w:r>
                  <w:rPr>
                    <w:rFonts w:hint="eastAsia"/>
                    <w:color w:val="000000" w:themeColor="text1"/>
                  </w:rPr>
                  <w:t>项目</w:t>
                </w:r>
              </w:p>
            </w:tc>
          </w:sdtContent>
        </w:sdt>
        <w:sdt>
          <w:sdtPr>
            <w:rPr>
              <w:color w:val="000000" w:themeColor="text1"/>
            </w:rPr>
            <w:tag w:val="_PLD_0144fa4bad154236aa75e1dcc0a89e56"/>
            <w:id w:val="-1431811244"/>
          </w:sdtPr>
          <w:sdtContent>
            <w:tc>
              <w:tcPr>
                <w:tcW w:w="927" w:type="pct"/>
                <w:tcBorders>
                  <w:top w:val="single" w:sz="4" w:space="0" w:color="auto"/>
                  <w:left w:val="single" w:sz="4" w:space="0" w:color="auto"/>
                  <w:bottom w:val="single" w:sz="4" w:space="0" w:color="auto"/>
                  <w:right w:val="single" w:sz="4" w:space="0" w:color="auto"/>
                </w:tcBorders>
                <w:vAlign w:val="center"/>
              </w:tcPr>
              <w:p w14:paraId="0807F1F3" w14:textId="77777777" w:rsidR="001E071D" w:rsidRDefault="00000000" w:rsidP="000E1E7B">
                <w:pPr>
                  <w:autoSpaceDE w:val="0"/>
                  <w:autoSpaceDN w:val="0"/>
                  <w:adjustRightInd w:val="0"/>
                  <w:jc w:val="center"/>
                  <w:rPr>
                    <w:rFonts w:hint="eastAsia"/>
                    <w:color w:val="000000" w:themeColor="text1"/>
                  </w:rPr>
                </w:pPr>
                <w:r>
                  <w:rPr>
                    <w:rFonts w:hint="eastAsia"/>
                    <w:color w:val="000000" w:themeColor="text1"/>
                  </w:rPr>
                  <w:t>期初余额</w:t>
                </w:r>
              </w:p>
            </w:tc>
          </w:sdtContent>
        </w:sdt>
        <w:sdt>
          <w:sdtPr>
            <w:rPr>
              <w:color w:val="000000" w:themeColor="text1"/>
            </w:rPr>
            <w:tag w:val="_PLD_2d15a4a9e10b4386a7ed67bc2137e04a"/>
            <w:id w:val="912119768"/>
          </w:sdtPr>
          <w:sdtContent>
            <w:tc>
              <w:tcPr>
                <w:tcW w:w="926" w:type="pct"/>
                <w:tcBorders>
                  <w:top w:val="single" w:sz="4" w:space="0" w:color="auto"/>
                  <w:left w:val="single" w:sz="4" w:space="0" w:color="auto"/>
                  <w:bottom w:val="single" w:sz="4" w:space="0" w:color="auto"/>
                  <w:right w:val="single" w:sz="4" w:space="0" w:color="auto"/>
                </w:tcBorders>
                <w:vAlign w:val="center"/>
              </w:tcPr>
              <w:p w14:paraId="33D9AEE0" w14:textId="77777777" w:rsidR="001E071D" w:rsidRDefault="00000000" w:rsidP="000E1E7B">
                <w:pPr>
                  <w:jc w:val="center"/>
                  <w:rPr>
                    <w:rFonts w:hint="eastAsia"/>
                    <w:color w:val="000000" w:themeColor="text1"/>
                  </w:rPr>
                </w:pPr>
                <w:r>
                  <w:rPr>
                    <w:rFonts w:hint="eastAsia"/>
                    <w:color w:val="000000" w:themeColor="text1"/>
                  </w:rPr>
                  <w:t>本期增加</w:t>
                </w:r>
              </w:p>
            </w:tc>
          </w:sdtContent>
        </w:sdt>
        <w:sdt>
          <w:sdtPr>
            <w:rPr>
              <w:color w:val="000000" w:themeColor="text1"/>
            </w:rPr>
            <w:tag w:val="_PLD_12a2bbefe0874cde83fdb77f4a4158a1"/>
            <w:id w:val="-698707405"/>
          </w:sdtPr>
          <w:sdtContent>
            <w:tc>
              <w:tcPr>
                <w:tcW w:w="1003" w:type="pct"/>
                <w:tcBorders>
                  <w:top w:val="single" w:sz="4" w:space="0" w:color="auto"/>
                  <w:left w:val="single" w:sz="4" w:space="0" w:color="auto"/>
                  <w:bottom w:val="single" w:sz="4" w:space="0" w:color="auto"/>
                  <w:right w:val="single" w:sz="4" w:space="0" w:color="auto"/>
                </w:tcBorders>
                <w:vAlign w:val="center"/>
              </w:tcPr>
              <w:p w14:paraId="411698AC" w14:textId="77777777" w:rsidR="001E071D" w:rsidRDefault="00000000" w:rsidP="000E1E7B">
                <w:pPr>
                  <w:jc w:val="center"/>
                  <w:rPr>
                    <w:rFonts w:hint="eastAsia"/>
                    <w:color w:val="000000" w:themeColor="text1"/>
                  </w:rPr>
                </w:pPr>
                <w:r>
                  <w:rPr>
                    <w:color w:val="000000" w:themeColor="text1"/>
                  </w:rPr>
                  <w:t>本期减少</w:t>
                </w:r>
              </w:p>
            </w:tc>
          </w:sdtContent>
        </w:sdt>
        <w:sdt>
          <w:sdtPr>
            <w:rPr>
              <w:color w:val="000000" w:themeColor="text1"/>
            </w:rPr>
            <w:tag w:val="_PLD_190d6bcbbde148ffb48f230c6d9d7186"/>
            <w:id w:val="50124082"/>
          </w:sdtPr>
          <w:sdtContent>
            <w:tc>
              <w:tcPr>
                <w:tcW w:w="926" w:type="pct"/>
                <w:tcBorders>
                  <w:top w:val="single" w:sz="4" w:space="0" w:color="auto"/>
                  <w:left w:val="single" w:sz="4" w:space="0" w:color="auto"/>
                  <w:bottom w:val="single" w:sz="4" w:space="0" w:color="auto"/>
                  <w:right w:val="single" w:sz="4" w:space="0" w:color="auto"/>
                </w:tcBorders>
                <w:vAlign w:val="center"/>
              </w:tcPr>
              <w:p w14:paraId="1AEBDB66" w14:textId="77777777" w:rsidR="001E071D" w:rsidRDefault="00000000" w:rsidP="000E1E7B">
                <w:pPr>
                  <w:autoSpaceDE w:val="0"/>
                  <w:autoSpaceDN w:val="0"/>
                  <w:adjustRightInd w:val="0"/>
                  <w:jc w:val="center"/>
                  <w:rPr>
                    <w:rFonts w:hint="eastAsia"/>
                    <w:color w:val="000000" w:themeColor="text1"/>
                  </w:rPr>
                </w:pPr>
                <w:r>
                  <w:rPr>
                    <w:rFonts w:hint="eastAsia"/>
                    <w:color w:val="000000" w:themeColor="text1"/>
                  </w:rPr>
                  <w:t>期末余额</w:t>
                </w:r>
              </w:p>
            </w:tc>
          </w:sdtContent>
        </w:sdt>
      </w:tr>
      <w:tr w:rsidR="00F308BA" w14:paraId="510D3B10" w14:textId="77777777" w:rsidTr="00387EFA">
        <w:tc>
          <w:tcPr>
            <w:tcW w:w="1218" w:type="pct"/>
            <w:tcBorders>
              <w:top w:val="single" w:sz="4" w:space="0" w:color="auto"/>
              <w:left w:val="single" w:sz="4" w:space="0" w:color="auto"/>
              <w:bottom w:val="single" w:sz="4" w:space="0" w:color="auto"/>
              <w:right w:val="single" w:sz="4" w:space="0" w:color="auto"/>
            </w:tcBorders>
          </w:tcPr>
          <w:p w14:paraId="45EAA28F" w14:textId="77777777" w:rsidR="001E071D" w:rsidRDefault="00000000" w:rsidP="000E1E7B">
            <w:pPr>
              <w:autoSpaceDE w:val="0"/>
              <w:autoSpaceDN w:val="0"/>
              <w:adjustRightInd w:val="0"/>
              <w:rPr>
                <w:rFonts w:hint="eastAsia"/>
                <w:color w:val="000000" w:themeColor="text1"/>
              </w:rPr>
            </w:pPr>
            <w:r>
              <w:rPr>
                <w:rFonts w:hint="eastAsia"/>
                <w:color w:val="000000" w:themeColor="text1"/>
              </w:rPr>
              <w:t>一、工资、奖金、津贴和补贴</w:t>
            </w:r>
          </w:p>
        </w:tc>
        <w:tc>
          <w:tcPr>
            <w:tcW w:w="927" w:type="pct"/>
            <w:tcBorders>
              <w:top w:val="single" w:sz="4" w:space="0" w:color="auto"/>
              <w:left w:val="single" w:sz="4" w:space="0" w:color="auto"/>
              <w:bottom w:val="single" w:sz="4" w:space="0" w:color="auto"/>
              <w:right w:val="single" w:sz="4" w:space="0" w:color="auto"/>
            </w:tcBorders>
          </w:tcPr>
          <w:p w14:paraId="556B2589" w14:textId="77777777" w:rsidR="001E071D" w:rsidRDefault="00000000" w:rsidP="000E1E7B">
            <w:pPr>
              <w:jc w:val="right"/>
              <w:rPr>
                <w:rFonts w:hint="eastAsia"/>
              </w:rPr>
            </w:pPr>
            <w:r>
              <w:t>21,933,119.10</w:t>
            </w:r>
          </w:p>
        </w:tc>
        <w:tc>
          <w:tcPr>
            <w:tcW w:w="926" w:type="pct"/>
            <w:tcBorders>
              <w:top w:val="single" w:sz="4" w:space="0" w:color="auto"/>
              <w:left w:val="single" w:sz="4" w:space="0" w:color="auto"/>
              <w:bottom w:val="single" w:sz="4" w:space="0" w:color="auto"/>
              <w:right w:val="single" w:sz="4" w:space="0" w:color="auto"/>
            </w:tcBorders>
          </w:tcPr>
          <w:p w14:paraId="0A8BCD98" w14:textId="77777777" w:rsidR="001E071D" w:rsidRDefault="00000000" w:rsidP="000E1E7B">
            <w:pPr>
              <w:jc w:val="right"/>
              <w:rPr>
                <w:rFonts w:hint="eastAsia"/>
              </w:rPr>
            </w:pPr>
            <w:r>
              <w:t>80,558,813.52</w:t>
            </w:r>
          </w:p>
        </w:tc>
        <w:tc>
          <w:tcPr>
            <w:tcW w:w="1003" w:type="pct"/>
            <w:tcBorders>
              <w:top w:val="single" w:sz="4" w:space="0" w:color="auto"/>
              <w:left w:val="single" w:sz="4" w:space="0" w:color="auto"/>
              <w:bottom w:val="single" w:sz="4" w:space="0" w:color="auto"/>
              <w:right w:val="single" w:sz="4" w:space="0" w:color="auto"/>
            </w:tcBorders>
          </w:tcPr>
          <w:p w14:paraId="305AE503" w14:textId="77777777" w:rsidR="001E071D" w:rsidRDefault="00000000" w:rsidP="000E1E7B">
            <w:pPr>
              <w:jc w:val="right"/>
              <w:rPr>
                <w:rFonts w:hint="eastAsia"/>
              </w:rPr>
            </w:pPr>
            <w:r>
              <w:t>89,541,233.94</w:t>
            </w:r>
          </w:p>
        </w:tc>
        <w:tc>
          <w:tcPr>
            <w:tcW w:w="926" w:type="pct"/>
            <w:tcBorders>
              <w:top w:val="single" w:sz="4" w:space="0" w:color="auto"/>
              <w:left w:val="single" w:sz="4" w:space="0" w:color="auto"/>
              <w:bottom w:val="single" w:sz="4" w:space="0" w:color="auto"/>
              <w:right w:val="single" w:sz="4" w:space="0" w:color="auto"/>
            </w:tcBorders>
          </w:tcPr>
          <w:p w14:paraId="2A105EAF" w14:textId="77777777" w:rsidR="001E071D" w:rsidRDefault="00000000" w:rsidP="000E1E7B">
            <w:pPr>
              <w:jc w:val="right"/>
              <w:rPr>
                <w:rFonts w:hint="eastAsia"/>
              </w:rPr>
            </w:pPr>
            <w:r>
              <w:t>12,950,698.68</w:t>
            </w:r>
          </w:p>
        </w:tc>
      </w:tr>
      <w:tr w:rsidR="00F308BA" w14:paraId="349E4700" w14:textId="77777777" w:rsidTr="00387EFA">
        <w:tc>
          <w:tcPr>
            <w:tcW w:w="1218" w:type="pct"/>
            <w:tcBorders>
              <w:top w:val="single" w:sz="4" w:space="0" w:color="auto"/>
              <w:left w:val="single" w:sz="4" w:space="0" w:color="auto"/>
              <w:bottom w:val="single" w:sz="4" w:space="0" w:color="auto"/>
              <w:right w:val="single" w:sz="4" w:space="0" w:color="auto"/>
            </w:tcBorders>
          </w:tcPr>
          <w:p w14:paraId="039FA657" w14:textId="77777777" w:rsidR="001E071D" w:rsidRDefault="00000000" w:rsidP="000E1E7B">
            <w:pPr>
              <w:autoSpaceDE w:val="0"/>
              <w:autoSpaceDN w:val="0"/>
              <w:adjustRightInd w:val="0"/>
              <w:rPr>
                <w:rFonts w:hint="eastAsia"/>
                <w:color w:val="000000" w:themeColor="text1"/>
              </w:rPr>
            </w:pPr>
            <w:r>
              <w:rPr>
                <w:rFonts w:hint="eastAsia"/>
                <w:color w:val="000000" w:themeColor="text1"/>
              </w:rPr>
              <w:t>二、职工福利费</w:t>
            </w:r>
          </w:p>
        </w:tc>
        <w:tc>
          <w:tcPr>
            <w:tcW w:w="927" w:type="pct"/>
            <w:tcBorders>
              <w:top w:val="single" w:sz="4" w:space="0" w:color="auto"/>
              <w:left w:val="single" w:sz="4" w:space="0" w:color="auto"/>
              <w:bottom w:val="single" w:sz="4" w:space="0" w:color="auto"/>
              <w:right w:val="single" w:sz="4" w:space="0" w:color="auto"/>
            </w:tcBorders>
          </w:tcPr>
          <w:p w14:paraId="1EBCFCB3" w14:textId="77777777" w:rsidR="001E071D" w:rsidRDefault="00000000" w:rsidP="000E1E7B">
            <w:pPr>
              <w:jc w:val="right"/>
              <w:rPr>
                <w:rFonts w:hint="eastAsia"/>
              </w:rPr>
            </w:pPr>
            <w:r>
              <w:t>0.00</w:t>
            </w:r>
          </w:p>
        </w:tc>
        <w:tc>
          <w:tcPr>
            <w:tcW w:w="926" w:type="pct"/>
            <w:tcBorders>
              <w:top w:val="single" w:sz="4" w:space="0" w:color="auto"/>
              <w:left w:val="single" w:sz="4" w:space="0" w:color="auto"/>
              <w:bottom w:val="single" w:sz="4" w:space="0" w:color="auto"/>
              <w:right w:val="single" w:sz="4" w:space="0" w:color="auto"/>
            </w:tcBorders>
          </w:tcPr>
          <w:p w14:paraId="53370F21" w14:textId="77777777" w:rsidR="001E071D" w:rsidRDefault="00000000" w:rsidP="000E1E7B">
            <w:pPr>
              <w:jc w:val="right"/>
              <w:rPr>
                <w:rFonts w:hint="eastAsia"/>
              </w:rPr>
            </w:pPr>
            <w:r>
              <w:t>1,927,345.54</w:t>
            </w:r>
          </w:p>
        </w:tc>
        <w:tc>
          <w:tcPr>
            <w:tcW w:w="1003" w:type="pct"/>
            <w:tcBorders>
              <w:top w:val="single" w:sz="4" w:space="0" w:color="auto"/>
              <w:left w:val="single" w:sz="4" w:space="0" w:color="auto"/>
              <w:bottom w:val="single" w:sz="4" w:space="0" w:color="auto"/>
              <w:right w:val="single" w:sz="4" w:space="0" w:color="auto"/>
            </w:tcBorders>
          </w:tcPr>
          <w:p w14:paraId="024C565C" w14:textId="77777777" w:rsidR="001E071D" w:rsidRDefault="00000000" w:rsidP="000E1E7B">
            <w:pPr>
              <w:jc w:val="right"/>
              <w:rPr>
                <w:rFonts w:hint="eastAsia"/>
              </w:rPr>
            </w:pPr>
            <w:r>
              <w:t>1,909,359.18</w:t>
            </w:r>
          </w:p>
        </w:tc>
        <w:tc>
          <w:tcPr>
            <w:tcW w:w="926" w:type="pct"/>
            <w:tcBorders>
              <w:top w:val="single" w:sz="4" w:space="0" w:color="auto"/>
              <w:left w:val="single" w:sz="4" w:space="0" w:color="auto"/>
              <w:bottom w:val="single" w:sz="4" w:space="0" w:color="auto"/>
              <w:right w:val="single" w:sz="4" w:space="0" w:color="auto"/>
            </w:tcBorders>
          </w:tcPr>
          <w:p w14:paraId="4599B414" w14:textId="77777777" w:rsidR="001E071D" w:rsidRDefault="00000000" w:rsidP="000E1E7B">
            <w:pPr>
              <w:jc w:val="right"/>
              <w:rPr>
                <w:rFonts w:hint="eastAsia"/>
              </w:rPr>
            </w:pPr>
            <w:r>
              <w:t>17,986.36</w:t>
            </w:r>
          </w:p>
        </w:tc>
      </w:tr>
      <w:tr w:rsidR="00F308BA" w14:paraId="5B8FAA70" w14:textId="77777777" w:rsidTr="00387EFA">
        <w:tc>
          <w:tcPr>
            <w:tcW w:w="1218" w:type="pct"/>
            <w:tcBorders>
              <w:top w:val="single" w:sz="4" w:space="0" w:color="auto"/>
              <w:left w:val="single" w:sz="4" w:space="0" w:color="auto"/>
              <w:bottom w:val="single" w:sz="4" w:space="0" w:color="auto"/>
              <w:right w:val="single" w:sz="4" w:space="0" w:color="auto"/>
            </w:tcBorders>
          </w:tcPr>
          <w:p w14:paraId="37168C6A" w14:textId="77777777" w:rsidR="001E071D" w:rsidRDefault="00000000" w:rsidP="000E1E7B">
            <w:pPr>
              <w:autoSpaceDE w:val="0"/>
              <w:autoSpaceDN w:val="0"/>
              <w:adjustRightInd w:val="0"/>
              <w:rPr>
                <w:rFonts w:hint="eastAsia"/>
                <w:color w:val="000000" w:themeColor="text1"/>
              </w:rPr>
            </w:pPr>
            <w:r>
              <w:rPr>
                <w:rFonts w:hint="eastAsia"/>
                <w:color w:val="000000" w:themeColor="text1"/>
              </w:rPr>
              <w:t>三、社会保险费</w:t>
            </w:r>
          </w:p>
        </w:tc>
        <w:tc>
          <w:tcPr>
            <w:tcW w:w="927" w:type="pct"/>
            <w:tcBorders>
              <w:top w:val="single" w:sz="4" w:space="0" w:color="auto"/>
              <w:left w:val="single" w:sz="4" w:space="0" w:color="auto"/>
              <w:bottom w:val="single" w:sz="4" w:space="0" w:color="auto"/>
              <w:right w:val="single" w:sz="4" w:space="0" w:color="auto"/>
            </w:tcBorders>
          </w:tcPr>
          <w:p w14:paraId="771587EF" w14:textId="77777777" w:rsidR="001E071D" w:rsidRDefault="00000000" w:rsidP="000E1E7B">
            <w:pPr>
              <w:jc w:val="right"/>
              <w:rPr>
                <w:rFonts w:hint="eastAsia"/>
              </w:rPr>
            </w:pPr>
            <w:r>
              <w:t>813,040.57</w:t>
            </w:r>
          </w:p>
        </w:tc>
        <w:tc>
          <w:tcPr>
            <w:tcW w:w="926" w:type="pct"/>
            <w:tcBorders>
              <w:top w:val="single" w:sz="4" w:space="0" w:color="auto"/>
              <w:left w:val="single" w:sz="4" w:space="0" w:color="auto"/>
              <w:bottom w:val="single" w:sz="4" w:space="0" w:color="auto"/>
              <w:right w:val="single" w:sz="4" w:space="0" w:color="auto"/>
            </w:tcBorders>
          </w:tcPr>
          <w:p w14:paraId="100CDC54" w14:textId="77777777" w:rsidR="001E071D" w:rsidRDefault="00000000" w:rsidP="000E1E7B">
            <w:pPr>
              <w:jc w:val="right"/>
              <w:rPr>
                <w:rFonts w:hint="eastAsia"/>
              </w:rPr>
            </w:pPr>
            <w:r>
              <w:t>7,705,299.15</w:t>
            </w:r>
          </w:p>
        </w:tc>
        <w:tc>
          <w:tcPr>
            <w:tcW w:w="1003" w:type="pct"/>
            <w:tcBorders>
              <w:top w:val="single" w:sz="4" w:space="0" w:color="auto"/>
              <w:left w:val="single" w:sz="4" w:space="0" w:color="auto"/>
              <w:bottom w:val="single" w:sz="4" w:space="0" w:color="auto"/>
              <w:right w:val="single" w:sz="4" w:space="0" w:color="auto"/>
            </w:tcBorders>
          </w:tcPr>
          <w:p w14:paraId="586D49C5" w14:textId="77777777" w:rsidR="001E071D" w:rsidRDefault="00000000" w:rsidP="000E1E7B">
            <w:pPr>
              <w:jc w:val="right"/>
              <w:rPr>
                <w:rFonts w:hint="eastAsia"/>
              </w:rPr>
            </w:pPr>
            <w:r>
              <w:t>7,792,856.34</w:t>
            </w:r>
          </w:p>
        </w:tc>
        <w:tc>
          <w:tcPr>
            <w:tcW w:w="926" w:type="pct"/>
            <w:tcBorders>
              <w:top w:val="single" w:sz="4" w:space="0" w:color="auto"/>
              <w:left w:val="single" w:sz="4" w:space="0" w:color="auto"/>
              <w:bottom w:val="single" w:sz="4" w:space="0" w:color="auto"/>
              <w:right w:val="single" w:sz="4" w:space="0" w:color="auto"/>
            </w:tcBorders>
          </w:tcPr>
          <w:p w14:paraId="73B400CD" w14:textId="77777777" w:rsidR="001E071D" w:rsidRDefault="00000000" w:rsidP="000E1E7B">
            <w:pPr>
              <w:jc w:val="right"/>
              <w:rPr>
                <w:rFonts w:hint="eastAsia"/>
              </w:rPr>
            </w:pPr>
            <w:r>
              <w:t>725,483.38</w:t>
            </w:r>
          </w:p>
        </w:tc>
      </w:tr>
      <w:tr w:rsidR="00F308BA" w14:paraId="1FC946C7" w14:textId="77777777" w:rsidTr="00387EFA">
        <w:tc>
          <w:tcPr>
            <w:tcW w:w="1218" w:type="pct"/>
            <w:tcBorders>
              <w:top w:val="single" w:sz="4" w:space="0" w:color="auto"/>
              <w:left w:val="single" w:sz="4" w:space="0" w:color="auto"/>
              <w:bottom w:val="single" w:sz="4" w:space="0" w:color="auto"/>
              <w:right w:val="single" w:sz="4" w:space="0" w:color="auto"/>
            </w:tcBorders>
          </w:tcPr>
          <w:p w14:paraId="318A6F2B" w14:textId="77777777" w:rsidR="001E071D" w:rsidRDefault="00000000" w:rsidP="000E1E7B">
            <w:pPr>
              <w:rPr>
                <w:rFonts w:hint="eastAsia"/>
                <w:color w:val="000000" w:themeColor="text1"/>
              </w:rPr>
            </w:pPr>
            <w:r>
              <w:rPr>
                <w:rFonts w:hint="eastAsia"/>
                <w:color w:val="000000" w:themeColor="text1"/>
              </w:rPr>
              <w:t>其中：</w:t>
            </w:r>
            <w:r>
              <w:rPr>
                <w:color w:val="000000" w:themeColor="text1"/>
              </w:rPr>
              <w:t>医疗保险费</w:t>
            </w:r>
          </w:p>
        </w:tc>
        <w:tc>
          <w:tcPr>
            <w:tcW w:w="927" w:type="pct"/>
            <w:tcBorders>
              <w:top w:val="single" w:sz="4" w:space="0" w:color="auto"/>
              <w:left w:val="single" w:sz="4" w:space="0" w:color="auto"/>
              <w:bottom w:val="single" w:sz="4" w:space="0" w:color="auto"/>
              <w:right w:val="single" w:sz="4" w:space="0" w:color="auto"/>
            </w:tcBorders>
          </w:tcPr>
          <w:p w14:paraId="26D78E5A" w14:textId="77777777" w:rsidR="001E071D" w:rsidRDefault="00000000" w:rsidP="000E1E7B">
            <w:pPr>
              <w:jc w:val="right"/>
              <w:rPr>
                <w:rFonts w:hint="eastAsia"/>
              </w:rPr>
            </w:pPr>
            <w:r>
              <w:t>748,456.66</w:t>
            </w:r>
          </w:p>
        </w:tc>
        <w:tc>
          <w:tcPr>
            <w:tcW w:w="926" w:type="pct"/>
            <w:tcBorders>
              <w:top w:val="single" w:sz="4" w:space="0" w:color="auto"/>
              <w:left w:val="single" w:sz="4" w:space="0" w:color="auto"/>
              <w:bottom w:val="single" w:sz="4" w:space="0" w:color="auto"/>
              <w:right w:val="single" w:sz="4" w:space="0" w:color="auto"/>
            </w:tcBorders>
          </w:tcPr>
          <w:p w14:paraId="367CE258" w14:textId="77777777" w:rsidR="001E071D" w:rsidRDefault="00000000" w:rsidP="000E1E7B">
            <w:pPr>
              <w:jc w:val="right"/>
              <w:rPr>
                <w:rFonts w:hint="eastAsia"/>
              </w:rPr>
            </w:pPr>
            <w:r>
              <w:t>7,029,439.62</w:t>
            </w:r>
          </w:p>
        </w:tc>
        <w:tc>
          <w:tcPr>
            <w:tcW w:w="1003" w:type="pct"/>
            <w:tcBorders>
              <w:top w:val="single" w:sz="4" w:space="0" w:color="auto"/>
              <w:left w:val="single" w:sz="4" w:space="0" w:color="auto"/>
              <w:bottom w:val="single" w:sz="4" w:space="0" w:color="auto"/>
              <w:right w:val="single" w:sz="4" w:space="0" w:color="auto"/>
            </w:tcBorders>
          </w:tcPr>
          <w:p w14:paraId="70042707" w14:textId="77777777" w:rsidR="001E071D" w:rsidRDefault="00000000" w:rsidP="000E1E7B">
            <w:pPr>
              <w:jc w:val="right"/>
              <w:rPr>
                <w:rFonts w:hint="eastAsia"/>
              </w:rPr>
            </w:pPr>
            <w:r>
              <w:t>7,121,427.63</w:t>
            </w:r>
          </w:p>
        </w:tc>
        <w:tc>
          <w:tcPr>
            <w:tcW w:w="926" w:type="pct"/>
            <w:tcBorders>
              <w:top w:val="single" w:sz="4" w:space="0" w:color="auto"/>
              <w:left w:val="single" w:sz="4" w:space="0" w:color="auto"/>
              <w:bottom w:val="single" w:sz="4" w:space="0" w:color="auto"/>
              <w:right w:val="single" w:sz="4" w:space="0" w:color="auto"/>
            </w:tcBorders>
          </w:tcPr>
          <w:p w14:paraId="6A5A284F" w14:textId="77777777" w:rsidR="001E071D" w:rsidRDefault="00000000" w:rsidP="000E1E7B">
            <w:pPr>
              <w:jc w:val="right"/>
              <w:rPr>
                <w:rFonts w:hint="eastAsia"/>
              </w:rPr>
            </w:pPr>
            <w:r>
              <w:t>656,468.65</w:t>
            </w:r>
          </w:p>
        </w:tc>
      </w:tr>
      <w:tr w:rsidR="00F308BA" w14:paraId="75824B11" w14:textId="77777777" w:rsidTr="00387EFA">
        <w:tc>
          <w:tcPr>
            <w:tcW w:w="1218" w:type="pct"/>
            <w:tcBorders>
              <w:top w:val="single" w:sz="4" w:space="0" w:color="auto"/>
              <w:left w:val="single" w:sz="4" w:space="0" w:color="auto"/>
              <w:bottom w:val="single" w:sz="4" w:space="0" w:color="auto"/>
              <w:right w:val="single" w:sz="4" w:space="0" w:color="auto"/>
            </w:tcBorders>
          </w:tcPr>
          <w:p w14:paraId="07ACFF3D" w14:textId="77777777" w:rsidR="001E071D" w:rsidRDefault="00000000" w:rsidP="000E1E7B">
            <w:pPr>
              <w:ind w:firstLineChars="300" w:firstLine="630"/>
              <w:rPr>
                <w:rFonts w:hint="eastAsia"/>
                <w:color w:val="000000" w:themeColor="text1"/>
              </w:rPr>
            </w:pPr>
            <w:r>
              <w:rPr>
                <w:rFonts w:hint="eastAsia"/>
                <w:color w:val="000000" w:themeColor="text1"/>
              </w:rPr>
              <w:t>工伤保险费</w:t>
            </w:r>
          </w:p>
        </w:tc>
        <w:tc>
          <w:tcPr>
            <w:tcW w:w="927" w:type="pct"/>
            <w:tcBorders>
              <w:top w:val="single" w:sz="4" w:space="0" w:color="auto"/>
              <w:left w:val="single" w:sz="4" w:space="0" w:color="auto"/>
              <w:bottom w:val="single" w:sz="4" w:space="0" w:color="auto"/>
              <w:right w:val="single" w:sz="4" w:space="0" w:color="auto"/>
            </w:tcBorders>
          </w:tcPr>
          <w:p w14:paraId="12C86A74" w14:textId="77777777" w:rsidR="001E071D" w:rsidRDefault="00000000" w:rsidP="000E1E7B">
            <w:pPr>
              <w:jc w:val="right"/>
              <w:rPr>
                <w:rFonts w:hint="eastAsia"/>
              </w:rPr>
            </w:pPr>
            <w:r>
              <w:t>50,359.42</w:t>
            </w:r>
          </w:p>
        </w:tc>
        <w:tc>
          <w:tcPr>
            <w:tcW w:w="926" w:type="pct"/>
            <w:tcBorders>
              <w:top w:val="single" w:sz="4" w:space="0" w:color="auto"/>
              <w:left w:val="single" w:sz="4" w:space="0" w:color="auto"/>
              <w:bottom w:val="single" w:sz="4" w:space="0" w:color="auto"/>
              <w:right w:val="single" w:sz="4" w:space="0" w:color="auto"/>
            </w:tcBorders>
          </w:tcPr>
          <w:p w14:paraId="2DA8ACD3" w14:textId="77777777" w:rsidR="001E071D" w:rsidRDefault="00000000" w:rsidP="000E1E7B">
            <w:pPr>
              <w:jc w:val="right"/>
              <w:rPr>
                <w:rFonts w:hint="eastAsia"/>
              </w:rPr>
            </w:pPr>
            <w:r>
              <w:t>568,271.98</w:t>
            </w:r>
          </w:p>
        </w:tc>
        <w:tc>
          <w:tcPr>
            <w:tcW w:w="1003" w:type="pct"/>
            <w:tcBorders>
              <w:top w:val="single" w:sz="4" w:space="0" w:color="auto"/>
              <w:left w:val="single" w:sz="4" w:space="0" w:color="auto"/>
              <w:bottom w:val="single" w:sz="4" w:space="0" w:color="auto"/>
              <w:right w:val="single" w:sz="4" w:space="0" w:color="auto"/>
            </w:tcBorders>
          </w:tcPr>
          <w:p w14:paraId="3AFAD579" w14:textId="77777777" w:rsidR="001E071D" w:rsidRDefault="00000000" w:rsidP="000E1E7B">
            <w:pPr>
              <w:jc w:val="right"/>
              <w:rPr>
                <w:rFonts w:hint="eastAsia"/>
              </w:rPr>
            </w:pPr>
            <w:r>
              <w:t>563,841.16</w:t>
            </w:r>
          </w:p>
        </w:tc>
        <w:tc>
          <w:tcPr>
            <w:tcW w:w="926" w:type="pct"/>
            <w:tcBorders>
              <w:top w:val="single" w:sz="4" w:space="0" w:color="auto"/>
              <w:left w:val="single" w:sz="4" w:space="0" w:color="auto"/>
              <w:bottom w:val="single" w:sz="4" w:space="0" w:color="auto"/>
              <w:right w:val="single" w:sz="4" w:space="0" w:color="auto"/>
            </w:tcBorders>
          </w:tcPr>
          <w:p w14:paraId="43DC4CFC" w14:textId="77777777" w:rsidR="001E071D" w:rsidRDefault="00000000" w:rsidP="000E1E7B">
            <w:pPr>
              <w:jc w:val="right"/>
              <w:rPr>
                <w:rFonts w:hint="eastAsia"/>
              </w:rPr>
            </w:pPr>
            <w:r>
              <w:t>54,790.24</w:t>
            </w:r>
          </w:p>
        </w:tc>
      </w:tr>
      <w:tr w:rsidR="00F308BA" w14:paraId="2CFCE61B" w14:textId="77777777" w:rsidTr="00387EFA">
        <w:tc>
          <w:tcPr>
            <w:tcW w:w="1218" w:type="pct"/>
            <w:tcBorders>
              <w:top w:val="single" w:sz="4" w:space="0" w:color="auto"/>
              <w:left w:val="single" w:sz="4" w:space="0" w:color="auto"/>
              <w:bottom w:val="single" w:sz="4" w:space="0" w:color="auto"/>
              <w:right w:val="single" w:sz="4" w:space="0" w:color="auto"/>
            </w:tcBorders>
          </w:tcPr>
          <w:p w14:paraId="2286BE1E" w14:textId="77777777" w:rsidR="001E071D" w:rsidRDefault="00000000" w:rsidP="000E1E7B">
            <w:pPr>
              <w:ind w:firstLineChars="300" w:firstLine="630"/>
              <w:rPr>
                <w:rFonts w:hint="eastAsia"/>
                <w:color w:val="000000" w:themeColor="text1"/>
              </w:rPr>
            </w:pPr>
            <w:r>
              <w:rPr>
                <w:rFonts w:hint="eastAsia"/>
                <w:color w:val="000000" w:themeColor="text1"/>
              </w:rPr>
              <w:t>生育保险费</w:t>
            </w:r>
          </w:p>
        </w:tc>
        <w:tc>
          <w:tcPr>
            <w:tcW w:w="927" w:type="pct"/>
            <w:tcBorders>
              <w:top w:val="single" w:sz="4" w:space="0" w:color="auto"/>
              <w:left w:val="single" w:sz="4" w:space="0" w:color="auto"/>
              <w:bottom w:val="single" w:sz="4" w:space="0" w:color="auto"/>
              <w:right w:val="single" w:sz="4" w:space="0" w:color="auto"/>
            </w:tcBorders>
          </w:tcPr>
          <w:p w14:paraId="263850F4" w14:textId="77777777" w:rsidR="001E071D" w:rsidRDefault="00000000" w:rsidP="000E1E7B">
            <w:pPr>
              <w:jc w:val="right"/>
              <w:rPr>
                <w:rFonts w:hint="eastAsia"/>
              </w:rPr>
            </w:pPr>
            <w:r>
              <w:t>14,224.49</w:t>
            </w:r>
          </w:p>
        </w:tc>
        <w:tc>
          <w:tcPr>
            <w:tcW w:w="926" w:type="pct"/>
            <w:tcBorders>
              <w:top w:val="single" w:sz="4" w:space="0" w:color="auto"/>
              <w:left w:val="single" w:sz="4" w:space="0" w:color="auto"/>
              <w:bottom w:val="single" w:sz="4" w:space="0" w:color="auto"/>
              <w:right w:val="single" w:sz="4" w:space="0" w:color="auto"/>
            </w:tcBorders>
          </w:tcPr>
          <w:p w14:paraId="59866220" w14:textId="77777777" w:rsidR="001E071D" w:rsidRDefault="00000000" w:rsidP="000E1E7B">
            <w:pPr>
              <w:jc w:val="right"/>
              <w:rPr>
                <w:rFonts w:hint="eastAsia"/>
              </w:rPr>
            </w:pPr>
            <w:r>
              <w:t>107,587.55</w:t>
            </w:r>
          </w:p>
        </w:tc>
        <w:tc>
          <w:tcPr>
            <w:tcW w:w="1003" w:type="pct"/>
            <w:tcBorders>
              <w:top w:val="single" w:sz="4" w:space="0" w:color="auto"/>
              <w:left w:val="single" w:sz="4" w:space="0" w:color="auto"/>
              <w:bottom w:val="single" w:sz="4" w:space="0" w:color="auto"/>
              <w:right w:val="single" w:sz="4" w:space="0" w:color="auto"/>
            </w:tcBorders>
          </w:tcPr>
          <w:p w14:paraId="136F5C64" w14:textId="77777777" w:rsidR="001E071D" w:rsidRDefault="00000000" w:rsidP="000E1E7B">
            <w:pPr>
              <w:jc w:val="right"/>
              <w:rPr>
                <w:rFonts w:hint="eastAsia"/>
              </w:rPr>
            </w:pPr>
            <w:r>
              <w:t>107,587.55</w:t>
            </w:r>
          </w:p>
        </w:tc>
        <w:tc>
          <w:tcPr>
            <w:tcW w:w="926" w:type="pct"/>
            <w:tcBorders>
              <w:top w:val="single" w:sz="4" w:space="0" w:color="auto"/>
              <w:left w:val="single" w:sz="4" w:space="0" w:color="auto"/>
              <w:bottom w:val="single" w:sz="4" w:space="0" w:color="auto"/>
              <w:right w:val="single" w:sz="4" w:space="0" w:color="auto"/>
            </w:tcBorders>
          </w:tcPr>
          <w:p w14:paraId="323817FC" w14:textId="77777777" w:rsidR="001E071D" w:rsidRDefault="00000000" w:rsidP="000E1E7B">
            <w:pPr>
              <w:jc w:val="right"/>
              <w:rPr>
                <w:rFonts w:hint="eastAsia"/>
              </w:rPr>
            </w:pPr>
            <w:r>
              <w:t>14,224.49</w:t>
            </w:r>
          </w:p>
        </w:tc>
      </w:tr>
      <w:tr w:rsidR="00F308BA" w14:paraId="3D4BE46E" w14:textId="77777777" w:rsidTr="00387EFA">
        <w:tc>
          <w:tcPr>
            <w:tcW w:w="1218" w:type="pct"/>
            <w:tcBorders>
              <w:top w:val="single" w:sz="4" w:space="0" w:color="auto"/>
              <w:left w:val="single" w:sz="4" w:space="0" w:color="auto"/>
              <w:bottom w:val="single" w:sz="4" w:space="0" w:color="auto"/>
              <w:right w:val="single" w:sz="4" w:space="0" w:color="auto"/>
            </w:tcBorders>
          </w:tcPr>
          <w:p w14:paraId="7D145F30" w14:textId="77777777" w:rsidR="001E071D" w:rsidRDefault="001E071D" w:rsidP="000E1E7B">
            <w:pPr>
              <w:ind w:firstLineChars="300" w:firstLine="630"/>
              <w:rPr>
                <w:rFonts w:hint="eastAsia"/>
              </w:rPr>
            </w:pPr>
          </w:p>
        </w:tc>
        <w:tc>
          <w:tcPr>
            <w:tcW w:w="927" w:type="pct"/>
            <w:tcBorders>
              <w:top w:val="single" w:sz="4" w:space="0" w:color="auto"/>
              <w:left w:val="single" w:sz="4" w:space="0" w:color="auto"/>
              <w:bottom w:val="single" w:sz="4" w:space="0" w:color="auto"/>
              <w:right w:val="single" w:sz="4" w:space="0" w:color="auto"/>
            </w:tcBorders>
          </w:tcPr>
          <w:p w14:paraId="1194BC49" w14:textId="77777777" w:rsidR="001E071D" w:rsidRDefault="001E071D" w:rsidP="000E1E7B">
            <w:pPr>
              <w:jc w:val="right"/>
              <w:rPr>
                <w:rFonts w:hint="eastAsia"/>
              </w:rPr>
            </w:pPr>
          </w:p>
        </w:tc>
        <w:tc>
          <w:tcPr>
            <w:tcW w:w="926" w:type="pct"/>
            <w:tcBorders>
              <w:top w:val="single" w:sz="4" w:space="0" w:color="auto"/>
              <w:left w:val="single" w:sz="4" w:space="0" w:color="auto"/>
              <w:bottom w:val="single" w:sz="4" w:space="0" w:color="auto"/>
              <w:right w:val="single" w:sz="4" w:space="0" w:color="auto"/>
            </w:tcBorders>
          </w:tcPr>
          <w:p w14:paraId="1207FC23" w14:textId="77777777" w:rsidR="001E071D" w:rsidRDefault="001E071D" w:rsidP="000E1E7B">
            <w:pPr>
              <w:jc w:val="right"/>
              <w:rPr>
                <w:rFonts w:hint="eastAsia"/>
              </w:rPr>
            </w:pPr>
          </w:p>
        </w:tc>
        <w:tc>
          <w:tcPr>
            <w:tcW w:w="1003" w:type="pct"/>
            <w:tcBorders>
              <w:top w:val="single" w:sz="4" w:space="0" w:color="auto"/>
              <w:left w:val="single" w:sz="4" w:space="0" w:color="auto"/>
              <w:bottom w:val="single" w:sz="4" w:space="0" w:color="auto"/>
              <w:right w:val="single" w:sz="4" w:space="0" w:color="auto"/>
            </w:tcBorders>
          </w:tcPr>
          <w:p w14:paraId="5760865B" w14:textId="77777777" w:rsidR="001E071D" w:rsidRDefault="001E071D" w:rsidP="000E1E7B">
            <w:pPr>
              <w:jc w:val="right"/>
              <w:rPr>
                <w:rFonts w:hint="eastAsia"/>
              </w:rPr>
            </w:pPr>
          </w:p>
        </w:tc>
        <w:tc>
          <w:tcPr>
            <w:tcW w:w="926" w:type="pct"/>
            <w:tcBorders>
              <w:top w:val="single" w:sz="4" w:space="0" w:color="auto"/>
              <w:left w:val="single" w:sz="4" w:space="0" w:color="auto"/>
              <w:bottom w:val="single" w:sz="4" w:space="0" w:color="auto"/>
              <w:right w:val="single" w:sz="4" w:space="0" w:color="auto"/>
            </w:tcBorders>
          </w:tcPr>
          <w:p w14:paraId="2D0F4161" w14:textId="77777777" w:rsidR="001E071D" w:rsidRDefault="001E071D" w:rsidP="000E1E7B">
            <w:pPr>
              <w:jc w:val="right"/>
              <w:rPr>
                <w:rFonts w:hint="eastAsia"/>
              </w:rPr>
            </w:pPr>
          </w:p>
        </w:tc>
      </w:tr>
      <w:tr w:rsidR="00F308BA" w14:paraId="79CA5133" w14:textId="77777777" w:rsidTr="00387EFA">
        <w:tc>
          <w:tcPr>
            <w:tcW w:w="1218" w:type="pct"/>
            <w:tcBorders>
              <w:top w:val="single" w:sz="4" w:space="0" w:color="auto"/>
              <w:left w:val="single" w:sz="4" w:space="0" w:color="auto"/>
              <w:bottom w:val="single" w:sz="4" w:space="0" w:color="auto"/>
              <w:right w:val="single" w:sz="4" w:space="0" w:color="auto"/>
            </w:tcBorders>
          </w:tcPr>
          <w:p w14:paraId="238720A9" w14:textId="77777777" w:rsidR="001E071D" w:rsidRDefault="001E071D" w:rsidP="000E1E7B">
            <w:pPr>
              <w:ind w:firstLineChars="300" w:firstLine="630"/>
              <w:rPr>
                <w:rFonts w:hint="eastAsia"/>
              </w:rPr>
            </w:pPr>
          </w:p>
        </w:tc>
        <w:tc>
          <w:tcPr>
            <w:tcW w:w="927" w:type="pct"/>
            <w:tcBorders>
              <w:top w:val="single" w:sz="4" w:space="0" w:color="auto"/>
              <w:left w:val="single" w:sz="4" w:space="0" w:color="auto"/>
              <w:bottom w:val="single" w:sz="4" w:space="0" w:color="auto"/>
              <w:right w:val="single" w:sz="4" w:space="0" w:color="auto"/>
            </w:tcBorders>
          </w:tcPr>
          <w:p w14:paraId="11FCBEED" w14:textId="77777777" w:rsidR="001E071D" w:rsidRDefault="001E071D" w:rsidP="000E1E7B">
            <w:pPr>
              <w:jc w:val="right"/>
              <w:rPr>
                <w:rFonts w:hint="eastAsia"/>
              </w:rPr>
            </w:pPr>
          </w:p>
        </w:tc>
        <w:tc>
          <w:tcPr>
            <w:tcW w:w="926" w:type="pct"/>
            <w:tcBorders>
              <w:top w:val="single" w:sz="4" w:space="0" w:color="auto"/>
              <w:left w:val="single" w:sz="4" w:space="0" w:color="auto"/>
              <w:bottom w:val="single" w:sz="4" w:space="0" w:color="auto"/>
              <w:right w:val="single" w:sz="4" w:space="0" w:color="auto"/>
            </w:tcBorders>
          </w:tcPr>
          <w:p w14:paraId="2835412C" w14:textId="77777777" w:rsidR="001E071D" w:rsidRDefault="001E071D" w:rsidP="000E1E7B">
            <w:pPr>
              <w:jc w:val="right"/>
              <w:rPr>
                <w:rFonts w:hint="eastAsia"/>
              </w:rPr>
            </w:pPr>
          </w:p>
        </w:tc>
        <w:tc>
          <w:tcPr>
            <w:tcW w:w="1003" w:type="pct"/>
            <w:tcBorders>
              <w:top w:val="single" w:sz="4" w:space="0" w:color="auto"/>
              <w:left w:val="single" w:sz="4" w:space="0" w:color="auto"/>
              <w:bottom w:val="single" w:sz="4" w:space="0" w:color="auto"/>
              <w:right w:val="single" w:sz="4" w:space="0" w:color="auto"/>
            </w:tcBorders>
          </w:tcPr>
          <w:p w14:paraId="1E11FBDE" w14:textId="77777777" w:rsidR="001E071D" w:rsidRDefault="001E071D" w:rsidP="000E1E7B">
            <w:pPr>
              <w:jc w:val="right"/>
              <w:rPr>
                <w:rFonts w:hint="eastAsia"/>
              </w:rPr>
            </w:pPr>
          </w:p>
        </w:tc>
        <w:tc>
          <w:tcPr>
            <w:tcW w:w="926" w:type="pct"/>
            <w:tcBorders>
              <w:top w:val="single" w:sz="4" w:space="0" w:color="auto"/>
              <w:left w:val="single" w:sz="4" w:space="0" w:color="auto"/>
              <w:bottom w:val="single" w:sz="4" w:space="0" w:color="auto"/>
              <w:right w:val="single" w:sz="4" w:space="0" w:color="auto"/>
            </w:tcBorders>
          </w:tcPr>
          <w:p w14:paraId="32F8470B" w14:textId="77777777" w:rsidR="001E071D" w:rsidRDefault="001E071D" w:rsidP="000E1E7B">
            <w:pPr>
              <w:jc w:val="right"/>
              <w:rPr>
                <w:rFonts w:hint="eastAsia"/>
              </w:rPr>
            </w:pPr>
          </w:p>
        </w:tc>
      </w:tr>
      <w:tr w:rsidR="00F308BA" w14:paraId="17A1AF6D" w14:textId="77777777" w:rsidTr="00387EFA">
        <w:tc>
          <w:tcPr>
            <w:tcW w:w="1218" w:type="pct"/>
            <w:tcBorders>
              <w:top w:val="single" w:sz="4" w:space="0" w:color="auto"/>
              <w:left w:val="single" w:sz="4" w:space="0" w:color="auto"/>
              <w:bottom w:val="single" w:sz="4" w:space="0" w:color="auto"/>
              <w:right w:val="single" w:sz="4" w:space="0" w:color="auto"/>
            </w:tcBorders>
          </w:tcPr>
          <w:p w14:paraId="619A1A6B" w14:textId="77777777" w:rsidR="001E071D" w:rsidRDefault="00000000" w:rsidP="000E1E7B">
            <w:pPr>
              <w:autoSpaceDE w:val="0"/>
              <w:autoSpaceDN w:val="0"/>
              <w:adjustRightInd w:val="0"/>
              <w:rPr>
                <w:rFonts w:hint="eastAsia"/>
                <w:color w:val="000000" w:themeColor="text1"/>
              </w:rPr>
            </w:pPr>
            <w:r>
              <w:rPr>
                <w:rFonts w:hint="eastAsia"/>
                <w:color w:val="000000" w:themeColor="text1"/>
              </w:rPr>
              <w:t>四、住房公积金</w:t>
            </w:r>
          </w:p>
        </w:tc>
        <w:tc>
          <w:tcPr>
            <w:tcW w:w="927" w:type="pct"/>
            <w:tcBorders>
              <w:top w:val="single" w:sz="4" w:space="0" w:color="auto"/>
              <w:left w:val="single" w:sz="4" w:space="0" w:color="auto"/>
              <w:bottom w:val="single" w:sz="4" w:space="0" w:color="auto"/>
              <w:right w:val="single" w:sz="4" w:space="0" w:color="auto"/>
            </w:tcBorders>
          </w:tcPr>
          <w:p w14:paraId="6FF475AD" w14:textId="77777777" w:rsidR="001E071D" w:rsidRDefault="00000000" w:rsidP="000E1E7B">
            <w:pPr>
              <w:jc w:val="right"/>
              <w:rPr>
                <w:rFonts w:hint="eastAsia"/>
              </w:rPr>
            </w:pPr>
            <w:r>
              <w:t>287,945.44</w:t>
            </w:r>
          </w:p>
        </w:tc>
        <w:tc>
          <w:tcPr>
            <w:tcW w:w="926" w:type="pct"/>
            <w:tcBorders>
              <w:top w:val="single" w:sz="4" w:space="0" w:color="auto"/>
              <w:left w:val="single" w:sz="4" w:space="0" w:color="auto"/>
              <w:bottom w:val="single" w:sz="4" w:space="0" w:color="auto"/>
              <w:right w:val="single" w:sz="4" w:space="0" w:color="auto"/>
            </w:tcBorders>
          </w:tcPr>
          <w:p w14:paraId="105362E4" w14:textId="77777777" w:rsidR="001E071D" w:rsidRDefault="00000000" w:rsidP="000E1E7B">
            <w:pPr>
              <w:jc w:val="right"/>
              <w:rPr>
                <w:rFonts w:hint="eastAsia"/>
              </w:rPr>
            </w:pPr>
            <w:r>
              <w:t>6,710,104.00</w:t>
            </w:r>
          </w:p>
        </w:tc>
        <w:tc>
          <w:tcPr>
            <w:tcW w:w="1003" w:type="pct"/>
            <w:tcBorders>
              <w:top w:val="single" w:sz="4" w:space="0" w:color="auto"/>
              <w:left w:val="single" w:sz="4" w:space="0" w:color="auto"/>
              <w:bottom w:val="single" w:sz="4" w:space="0" w:color="auto"/>
              <w:right w:val="single" w:sz="4" w:space="0" w:color="auto"/>
            </w:tcBorders>
          </w:tcPr>
          <w:p w14:paraId="6A056DD0" w14:textId="77777777" w:rsidR="001E071D" w:rsidRDefault="00000000" w:rsidP="000E1E7B">
            <w:pPr>
              <w:jc w:val="right"/>
              <w:rPr>
                <w:rFonts w:hint="eastAsia"/>
              </w:rPr>
            </w:pPr>
            <w:r>
              <w:t>6,470,258.00</w:t>
            </w:r>
          </w:p>
        </w:tc>
        <w:tc>
          <w:tcPr>
            <w:tcW w:w="926" w:type="pct"/>
            <w:tcBorders>
              <w:top w:val="single" w:sz="4" w:space="0" w:color="auto"/>
              <w:left w:val="single" w:sz="4" w:space="0" w:color="auto"/>
              <w:bottom w:val="single" w:sz="4" w:space="0" w:color="auto"/>
              <w:right w:val="single" w:sz="4" w:space="0" w:color="auto"/>
            </w:tcBorders>
          </w:tcPr>
          <w:p w14:paraId="6D52AC1C" w14:textId="77777777" w:rsidR="001E071D" w:rsidRDefault="00000000" w:rsidP="000E1E7B">
            <w:pPr>
              <w:jc w:val="right"/>
              <w:rPr>
                <w:rFonts w:hint="eastAsia"/>
              </w:rPr>
            </w:pPr>
            <w:r>
              <w:t>527,791.44</w:t>
            </w:r>
          </w:p>
        </w:tc>
      </w:tr>
      <w:tr w:rsidR="00F308BA" w14:paraId="73B9946E" w14:textId="77777777" w:rsidTr="00387EFA">
        <w:tc>
          <w:tcPr>
            <w:tcW w:w="1218" w:type="pct"/>
            <w:tcBorders>
              <w:top w:val="single" w:sz="4" w:space="0" w:color="auto"/>
              <w:left w:val="single" w:sz="4" w:space="0" w:color="auto"/>
              <w:bottom w:val="single" w:sz="4" w:space="0" w:color="auto"/>
              <w:right w:val="single" w:sz="4" w:space="0" w:color="auto"/>
            </w:tcBorders>
          </w:tcPr>
          <w:p w14:paraId="30D3A8D0" w14:textId="77777777" w:rsidR="001E071D" w:rsidRDefault="00000000" w:rsidP="000E1E7B">
            <w:pPr>
              <w:autoSpaceDE w:val="0"/>
              <w:autoSpaceDN w:val="0"/>
              <w:adjustRightInd w:val="0"/>
              <w:rPr>
                <w:rFonts w:hint="eastAsia"/>
                <w:color w:val="000000" w:themeColor="text1"/>
              </w:rPr>
            </w:pPr>
            <w:r>
              <w:rPr>
                <w:rFonts w:hint="eastAsia"/>
                <w:color w:val="000000" w:themeColor="text1"/>
              </w:rPr>
              <w:t>五、工会经费和职工教育经费</w:t>
            </w:r>
          </w:p>
        </w:tc>
        <w:tc>
          <w:tcPr>
            <w:tcW w:w="927" w:type="pct"/>
            <w:tcBorders>
              <w:top w:val="single" w:sz="4" w:space="0" w:color="auto"/>
              <w:left w:val="single" w:sz="4" w:space="0" w:color="auto"/>
              <w:bottom w:val="single" w:sz="4" w:space="0" w:color="auto"/>
              <w:right w:val="single" w:sz="4" w:space="0" w:color="auto"/>
            </w:tcBorders>
          </w:tcPr>
          <w:p w14:paraId="43000097" w14:textId="77777777" w:rsidR="001E071D" w:rsidRDefault="00000000" w:rsidP="000E1E7B">
            <w:pPr>
              <w:jc w:val="right"/>
              <w:rPr>
                <w:rFonts w:hint="eastAsia"/>
              </w:rPr>
            </w:pPr>
            <w:r>
              <w:t>4,231,628.51</w:t>
            </w:r>
          </w:p>
        </w:tc>
        <w:tc>
          <w:tcPr>
            <w:tcW w:w="926" w:type="pct"/>
            <w:tcBorders>
              <w:top w:val="single" w:sz="4" w:space="0" w:color="auto"/>
              <w:left w:val="single" w:sz="4" w:space="0" w:color="auto"/>
              <w:bottom w:val="single" w:sz="4" w:space="0" w:color="auto"/>
              <w:right w:val="single" w:sz="4" w:space="0" w:color="auto"/>
            </w:tcBorders>
          </w:tcPr>
          <w:p w14:paraId="72237034" w14:textId="77777777" w:rsidR="001E071D" w:rsidRDefault="00000000" w:rsidP="000E1E7B">
            <w:pPr>
              <w:jc w:val="right"/>
              <w:rPr>
                <w:rFonts w:hint="eastAsia"/>
              </w:rPr>
            </w:pPr>
            <w:r>
              <w:t>1,927,320.78</w:t>
            </w:r>
          </w:p>
        </w:tc>
        <w:tc>
          <w:tcPr>
            <w:tcW w:w="1003" w:type="pct"/>
            <w:tcBorders>
              <w:top w:val="single" w:sz="4" w:space="0" w:color="auto"/>
              <w:left w:val="single" w:sz="4" w:space="0" w:color="auto"/>
              <w:bottom w:val="single" w:sz="4" w:space="0" w:color="auto"/>
              <w:right w:val="single" w:sz="4" w:space="0" w:color="auto"/>
            </w:tcBorders>
          </w:tcPr>
          <w:p w14:paraId="54946271" w14:textId="77777777" w:rsidR="001E071D" w:rsidRDefault="00000000" w:rsidP="000E1E7B">
            <w:pPr>
              <w:jc w:val="right"/>
              <w:rPr>
                <w:rFonts w:hint="eastAsia"/>
              </w:rPr>
            </w:pPr>
            <w:r>
              <w:t>2,290,723.67</w:t>
            </w:r>
          </w:p>
        </w:tc>
        <w:tc>
          <w:tcPr>
            <w:tcW w:w="926" w:type="pct"/>
            <w:tcBorders>
              <w:top w:val="single" w:sz="4" w:space="0" w:color="auto"/>
              <w:left w:val="single" w:sz="4" w:space="0" w:color="auto"/>
              <w:bottom w:val="single" w:sz="4" w:space="0" w:color="auto"/>
              <w:right w:val="single" w:sz="4" w:space="0" w:color="auto"/>
            </w:tcBorders>
          </w:tcPr>
          <w:p w14:paraId="5B916416" w14:textId="77777777" w:rsidR="001E071D" w:rsidRDefault="00000000" w:rsidP="000E1E7B">
            <w:pPr>
              <w:jc w:val="right"/>
              <w:rPr>
                <w:rFonts w:hint="eastAsia"/>
              </w:rPr>
            </w:pPr>
            <w:r>
              <w:t>3,868,225.62</w:t>
            </w:r>
          </w:p>
        </w:tc>
      </w:tr>
      <w:tr w:rsidR="00F308BA" w14:paraId="68002C31" w14:textId="77777777" w:rsidTr="00387EFA">
        <w:tc>
          <w:tcPr>
            <w:tcW w:w="1218" w:type="pct"/>
            <w:tcBorders>
              <w:top w:val="single" w:sz="4" w:space="0" w:color="auto"/>
              <w:left w:val="single" w:sz="4" w:space="0" w:color="auto"/>
              <w:bottom w:val="single" w:sz="4" w:space="0" w:color="auto"/>
              <w:right w:val="single" w:sz="4" w:space="0" w:color="auto"/>
            </w:tcBorders>
          </w:tcPr>
          <w:p w14:paraId="31802424" w14:textId="77777777" w:rsidR="001E071D" w:rsidRDefault="00000000" w:rsidP="000E1E7B">
            <w:pPr>
              <w:autoSpaceDE w:val="0"/>
              <w:autoSpaceDN w:val="0"/>
              <w:adjustRightInd w:val="0"/>
              <w:rPr>
                <w:rFonts w:hint="eastAsia"/>
                <w:color w:val="000000" w:themeColor="text1"/>
              </w:rPr>
            </w:pPr>
            <w:r>
              <w:rPr>
                <w:rFonts w:hint="eastAsia"/>
                <w:color w:val="000000" w:themeColor="text1"/>
              </w:rPr>
              <w:t>六、短期带薪缺勤</w:t>
            </w:r>
          </w:p>
        </w:tc>
        <w:tc>
          <w:tcPr>
            <w:tcW w:w="927" w:type="pct"/>
            <w:tcBorders>
              <w:top w:val="single" w:sz="4" w:space="0" w:color="auto"/>
              <w:left w:val="single" w:sz="4" w:space="0" w:color="auto"/>
              <w:bottom w:val="single" w:sz="4" w:space="0" w:color="auto"/>
              <w:right w:val="single" w:sz="4" w:space="0" w:color="auto"/>
            </w:tcBorders>
          </w:tcPr>
          <w:p w14:paraId="1BF74D60" w14:textId="77777777" w:rsidR="001E071D" w:rsidRDefault="001E071D" w:rsidP="000E1E7B">
            <w:pPr>
              <w:jc w:val="right"/>
              <w:rPr>
                <w:rFonts w:hint="eastAsia"/>
              </w:rPr>
            </w:pPr>
          </w:p>
        </w:tc>
        <w:tc>
          <w:tcPr>
            <w:tcW w:w="926" w:type="pct"/>
            <w:tcBorders>
              <w:top w:val="single" w:sz="4" w:space="0" w:color="auto"/>
              <w:left w:val="single" w:sz="4" w:space="0" w:color="auto"/>
              <w:bottom w:val="single" w:sz="4" w:space="0" w:color="auto"/>
              <w:right w:val="single" w:sz="4" w:space="0" w:color="auto"/>
            </w:tcBorders>
          </w:tcPr>
          <w:p w14:paraId="79601C9C" w14:textId="77777777" w:rsidR="001E071D" w:rsidRDefault="001E071D" w:rsidP="000E1E7B">
            <w:pPr>
              <w:jc w:val="right"/>
              <w:rPr>
                <w:rFonts w:hint="eastAsia"/>
              </w:rPr>
            </w:pPr>
          </w:p>
        </w:tc>
        <w:tc>
          <w:tcPr>
            <w:tcW w:w="1003" w:type="pct"/>
            <w:tcBorders>
              <w:top w:val="single" w:sz="4" w:space="0" w:color="auto"/>
              <w:left w:val="single" w:sz="4" w:space="0" w:color="auto"/>
              <w:bottom w:val="single" w:sz="4" w:space="0" w:color="auto"/>
              <w:right w:val="single" w:sz="4" w:space="0" w:color="auto"/>
            </w:tcBorders>
          </w:tcPr>
          <w:p w14:paraId="77368A79" w14:textId="77777777" w:rsidR="001E071D" w:rsidRDefault="001E071D" w:rsidP="000E1E7B">
            <w:pPr>
              <w:jc w:val="right"/>
              <w:rPr>
                <w:rFonts w:hint="eastAsia"/>
              </w:rPr>
            </w:pPr>
          </w:p>
        </w:tc>
        <w:tc>
          <w:tcPr>
            <w:tcW w:w="926" w:type="pct"/>
            <w:tcBorders>
              <w:top w:val="single" w:sz="4" w:space="0" w:color="auto"/>
              <w:left w:val="single" w:sz="4" w:space="0" w:color="auto"/>
              <w:bottom w:val="single" w:sz="4" w:space="0" w:color="auto"/>
              <w:right w:val="single" w:sz="4" w:space="0" w:color="auto"/>
            </w:tcBorders>
          </w:tcPr>
          <w:p w14:paraId="026B4344" w14:textId="77777777" w:rsidR="001E071D" w:rsidRDefault="001E071D" w:rsidP="000E1E7B">
            <w:pPr>
              <w:jc w:val="right"/>
              <w:rPr>
                <w:rFonts w:hint="eastAsia"/>
              </w:rPr>
            </w:pPr>
          </w:p>
        </w:tc>
      </w:tr>
      <w:tr w:rsidR="00F308BA" w14:paraId="358616F2" w14:textId="77777777" w:rsidTr="00387EFA">
        <w:tc>
          <w:tcPr>
            <w:tcW w:w="1218" w:type="pct"/>
            <w:tcBorders>
              <w:top w:val="single" w:sz="4" w:space="0" w:color="auto"/>
              <w:left w:val="single" w:sz="4" w:space="0" w:color="auto"/>
              <w:bottom w:val="single" w:sz="4" w:space="0" w:color="auto"/>
              <w:right w:val="single" w:sz="4" w:space="0" w:color="auto"/>
            </w:tcBorders>
          </w:tcPr>
          <w:p w14:paraId="69AC3F40" w14:textId="77777777" w:rsidR="001E071D" w:rsidRDefault="00000000" w:rsidP="000E1E7B">
            <w:pPr>
              <w:autoSpaceDE w:val="0"/>
              <w:autoSpaceDN w:val="0"/>
              <w:adjustRightInd w:val="0"/>
              <w:rPr>
                <w:rFonts w:hint="eastAsia"/>
                <w:color w:val="000000" w:themeColor="text1"/>
              </w:rPr>
            </w:pPr>
            <w:r>
              <w:rPr>
                <w:rFonts w:hint="eastAsia"/>
                <w:color w:val="000000" w:themeColor="text1"/>
              </w:rPr>
              <w:t>七、短期利润分享计划</w:t>
            </w:r>
          </w:p>
        </w:tc>
        <w:tc>
          <w:tcPr>
            <w:tcW w:w="927" w:type="pct"/>
            <w:tcBorders>
              <w:top w:val="single" w:sz="4" w:space="0" w:color="auto"/>
              <w:left w:val="single" w:sz="4" w:space="0" w:color="auto"/>
              <w:bottom w:val="single" w:sz="4" w:space="0" w:color="auto"/>
              <w:right w:val="single" w:sz="4" w:space="0" w:color="auto"/>
            </w:tcBorders>
          </w:tcPr>
          <w:p w14:paraId="100356DD" w14:textId="77777777" w:rsidR="001E071D" w:rsidRDefault="001E071D" w:rsidP="000E1E7B">
            <w:pPr>
              <w:jc w:val="right"/>
              <w:rPr>
                <w:rFonts w:hint="eastAsia"/>
              </w:rPr>
            </w:pPr>
          </w:p>
        </w:tc>
        <w:tc>
          <w:tcPr>
            <w:tcW w:w="926" w:type="pct"/>
            <w:tcBorders>
              <w:top w:val="single" w:sz="4" w:space="0" w:color="auto"/>
              <w:left w:val="single" w:sz="4" w:space="0" w:color="auto"/>
              <w:bottom w:val="single" w:sz="4" w:space="0" w:color="auto"/>
              <w:right w:val="single" w:sz="4" w:space="0" w:color="auto"/>
            </w:tcBorders>
          </w:tcPr>
          <w:p w14:paraId="6B28233D" w14:textId="77777777" w:rsidR="001E071D" w:rsidRDefault="001E071D" w:rsidP="000E1E7B">
            <w:pPr>
              <w:jc w:val="right"/>
              <w:rPr>
                <w:rFonts w:hint="eastAsia"/>
              </w:rPr>
            </w:pPr>
          </w:p>
        </w:tc>
        <w:tc>
          <w:tcPr>
            <w:tcW w:w="1003" w:type="pct"/>
            <w:tcBorders>
              <w:top w:val="single" w:sz="4" w:space="0" w:color="auto"/>
              <w:left w:val="single" w:sz="4" w:space="0" w:color="auto"/>
              <w:bottom w:val="single" w:sz="4" w:space="0" w:color="auto"/>
              <w:right w:val="single" w:sz="4" w:space="0" w:color="auto"/>
            </w:tcBorders>
          </w:tcPr>
          <w:p w14:paraId="7DDCDBE2" w14:textId="77777777" w:rsidR="001E071D" w:rsidRDefault="001E071D" w:rsidP="000E1E7B">
            <w:pPr>
              <w:jc w:val="right"/>
              <w:rPr>
                <w:rFonts w:hint="eastAsia"/>
              </w:rPr>
            </w:pPr>
          </w:p>
        </w:tc>
        <w:tc>
          <w:tcPr>
            <w:tcW w:w="926" w:type="pct"/>
            <w:tcBorders>
              <w:top w:val="single" w:sz="4" w:space="0" w:color="auto"/>
              <w:left w:val="single" w:sz="4" w:space="0" w:color="auto"/>
              <w:bottom w:val="single" w:sz="4" w:space="0" w:color="auto"/>
              <w:right w:val="single" w:sz="4" w:space="0" w:color="auto"/>
            </w:tcBorders>
          </w:tcPr>
          <w:p w14:paraId="1CEC6FB4" w14:textId="77777777" w:rsidR="001E071D" w:rsidRDefault="001E071D" w:rsidP="000E1E7B">
            <w:pPr>
              <w:jc w:val="right"/>
              <w:rPr>
                <w:rFonts w:hint="eastAsia"/>
              </w:rPr>
            </w:pPr>
          </w:p>
        </w:tc>
      </w:tr>
      <w:tr w:rsidR="00F308BA" w14:paraId="3466E4C7" w14:textId="77777777" w:rsidTr="00387EFA">
        <w:tc>
          <w:tcPr>
            <w:tcW w:w="1218" w:type="pct"/>
            <w:vAlign w:val="center"/>
          </w:tcPr>
          <w:p w14:paraId="742B117C" w14:textId="77777777" w:rsidR="001E071D" w:rsidRDefault="00000000" w:rsidP="000E1E7B">
            <w:pPr>
              <w:rPr>
                <w:rFonts w:hint="eastAsia"/>
              </w:rPr>
            </w:pPr>
            <w:r>
              <w:rPr>
                <w:rFonts w:hint="eastAsia"/>
                <w:sz w:val="20"/>
                <w:szCs w:val="20"/>
              </w:rPr>
              <w:t>八、</w:t>
            </w:r>
            <w:r w:rsidRPr="00FF6008">
              <w:rPr>
                <w:rFonts w:hint="eastAsia"/>
                <w:sz w:val="20"/>
                <w:szCs w:val="20"/>
              </w:rPr>
              <w:t>住房补贴</w:t>
            </w:r>
          </w:p>
        </w:tc>
        <w:tc>
          <w:tcPr>
            <w:tcW w:w="927" w:type="pct"/>
            <w:vAlign w:val="center"/>
          </w:tcPr>
          <w:p w14:paraId="334ABE81" w14:textId="77777777" w:rsidR="001E071D" w:rsidRDefault="00000000" w:rsidP="000E1E7B">
            <w:pPr>
              <w:jc w:val="right"/>
              <w:rPr>
                <w:rFonts w:hint="eastAsia"/>
              </w:rPr>
            </w:pPr>
            <w:r w:rsidRPr="00FF6008">
              <w:rPr>
                <w:sz w:val="20"/>
                <w:szCs w:val="20"/>
              </w:rPr>
              <w:t>754,440.00</w:t>
            </w:r>
          </w:p>
        </w:tc>
        <w:tc>
          <w:tcPr>
            <w:tcW w:w="926" w:type="pct"/>
            <w:vAlign w:val="center"/>
          </w:tcPr>
          <w:p w14:paraId="557B2976" w14:textId="77777777" w:rsidR="001E071D" w:rsidRDefault="001E071D" w:rsidP="000E1E7B">
            <w:pPr>
              <w:jc w:val="right"/>
              <w:rPr>
                <w:rFonts w:hint="eastAsia"/>
              </w:rPr>
            </w:pPr>
          </w:p>
        </w:tc>
        <w:tc>
          <w:tcPr>
            <w:tcW w:w="1003" w:type="pct"/>
            <w:vAlign w:val="center"/>
          </w:tcPr>
          <w:p w14:paraId="70F28275" w14:textId="77777777" w:rsidR="001E071D" w:rsidRDefault="001E071D" w:rsidP="000E1E7B">
            <w:pPr>
              <w:jc w:val="right"/>
              <w:rPr>
                <w:rFonts w:hint="eastAsia"/>
              </w:rPr>
            </w:pPr>
          </w:p>
        </w:tc>
        <w:tc>
          <w:tcPr>
            <w:tcW w:w="926" w:type="pct"/>
            <w:vAlign w:val="center"/>
          </w:tcPr>
          <w:p w14:paraId="2283C69B" w14:textId="77777777" w:rsidR="001E071D" w:rsidRDefault="00000000" w:rsidP="000E1E7B">
            <w:pPr>
              <w:jc w:val="right"/>
              <w:rPr>
                <w:rFonts w:hint="eastAsia"/>
              </w:rPr>
            </w:pPr>
            <w:r w:rsidRPr="00FF6008">
              <w:rPr>
                <w:sz w:val="20"/>
                <w:szCs w:val="20"/>
              </w:rPr>
              <w:t>754,440.00</w:t>
            </w:r>
          </w:p>
        </w:tc>
      </w:tr>
      <w:tr w:rsidR="00F308BA" w14:paraId="69A6D5AF" w14:textId="77777777" w:rsidTr="00387EFA">
        <w:tc>
          <w:tcPr>
            <w:tcW w:w="1218" w:type="pct"/>
            <w:tcBorders>
              <w:top w:val="single" w:sz="4" w:space="0" w:color="auto"/>
              <w:left w:val="single" w:sz="4" w:space="0" w:color="auto"/>
              <w:bottom w:val="single" w:sz="4" w:space="0" w:color="auto"/>
              <w:right w:val="single" w:sz="4" w:space="0" w:color="auto"/>
            </w:tcBorders>
            <w:vAlign w:val="center"/>
          </w:tcPr>
          <w:p w14:paraId="290C4AAB" w14:textId="77777777" w:rsidR="001E071D" w:rsidRDefault="00000000" w:rsidP="000E1E7B">
            <w:pPr>
              <w:autoSpaceDE w:val="0"/>
              <w:autoSpaceDN w:val="0"/>
              <w:adjustRightInd w:val="0"/>
              <w:jc w:val="center"/>
              <w:rPr>
                <w:rFonts w:hint="eastAsia"/>
                <w:color w:val="000000" w:themeColor="text1"/>
              </w:rPr>
            </w:pPr>
            <w:r>
              <w:rPr>
                <w:rFonts w:hint="eastAsia"/>
                <w:color w:val="000000" w:themeColor="text1"/>
              </w:rPr>
              <w:t>合计</w:t>
            </w:r>
          </w:p>
        </w:tc>
        <w:tc>
          <w:tcPr>
            <w:tcW w:w="927" w:type="pct"/>
            <w:tcBorders>
              <w:top w:val="single" w:sz="4" w:space="0" w:color="auto"/>
              <w:left w:val="single" w:sz="4" w:space="0" w:color="auto"/>
              <w:bottom w:val="single" w:sz="4" w:space="0" w:color="auto"/>
              <w:right w:val="single" w:sz="4" w:space="0" w:color="auto"/>
            </w:tcBorders>
          </w:tcPr>
          <w:p w14:paraId="57994D93" w14:textId="77777777" w:rsidR="001E071D" w:rsidRDefault="00000000" w:rsidP="000E1E7B">
            <w:pPr>
              <w:jc w:val="right"/>
              <w:rPr>
                <w:rFonts w:hint="eastAsia"/>
              </w:rPr>
            </w:pPr>
            <w:r>
              <w:t>28,020,173.62</w:t>
            </w:r>
          </w:p>
        </w:tc>
        <w:tc>
          <w:tcPr>
            <w:tcW w:w="926" w:type="pct"/>
            <w:tcBorders>
              <w:top w:val="single" w:sz="4" w:space="0" w:color="auto"/>
              <w:left w:val="single" w:sz="4" w:space="0" w:color="auto"/>
              <w:bottom w:val="single" w:sz="4" w:space="0" w:color="auto"/>
              <w:right w:val="single" w:sz="4" w:space="0" w:color="auto"/>
            </w:tcBorders>
          </w:tcPr>
          <w:p w14:paraId="2F41D6DF" w14:textId="77777777" w:rsidR="001E071D" w:rsidRDefault="00000000" w:rsidP="000E1E7B">
            <w:pPr>
              <w:jc w:val="right"/>
              <w:rPr>
                <w:rFonts w:hint="eastAsia"/>
              </w:rPr>
            </w:pPr>
            <w:r>
              <w:t>98,828,882.99</w:t>
            </w:r>
          </w:p>
        </w:tc>
        <w:tc>
          <w:tcPr>
            <w:tcW w:w="1003" w:type="pct"/>
            <w:tcBorders>
              <w:top w:val="single" w:sz="4" w:space="0" w:color="auto"/>
              <w:left w:val="single" w:sz="4" w:space="0" w:color="auto"/>
              <w:bottom w:val="single" w:sz="4" w:space="0" w:color="auto"/>
              <w:right w:val="single" w:sz="4" w:space="0" w:color="auto"/>
            </w:tcBorders>
          </w:tcPr>
          <w:p w14:paraId="0BDCF405" w14:textId="77777777" w:rsidR="001E071D" w:rsidRDefault="00000000" w:rsidP="000E1E7B">
            <w:pPr>
              <w:jc w:val="right"/>
              <w:rPr>
                <w:rFonts w:hint="eastAsia"/>
              </w:rPr>
            </w:pPr>
            <w:r>
              <w:t>108,004,431.13</w:t>
            </w:r>
          </w:p>
        </w:tc>
        <w:tc>
          <w:tcPr>
            <w:tcW w:w="926" w:type="pct"/>
            <w:tcBorders>
              <w:top w:val="single" w:sz="4" w:space="0" w:color="auto"/>
              <w:left w:val="single" w:sz="4" w:space="0" w:color="auto"/>
              <w:bottom w:val="single" w:sz="4" w:space="0" w:color="auto"/>
              <w:right w:val="single" w:sz="4" w:space="0" w:color="auto"/>
            </w:tcBorders>
          </w:tcPr>
          <w:p w14:paraId="368A1079" w14:textId="77777777" w:rsidR="001E071D" w:rsidRDefault="00000000" w:rsidP="000E1E7B">
            <w:pPr>
              <w:jc w:val="right"/>
              <w:rPr>
                <w:rFonts w:hint="eastAsia"/>
              </w:rPr>
            </w:pPr>
            <w:r>
              <w:t>18,844,625.48</w:t>
            </w:r>
          </w:p>
        </w:tc>
      </w:tr>
    </w:tbl>
    <w:p w14:paraId="406091B6" w14:textId="77777777" w:rsidR="001E071D" w:rsidRDefault="001E071D">
      <w:pPr>
        <w:rPr>
          <w:rFonts w:hint="eastAsia"/>
        </w:rPr>
      </w:pPr>
    </w:p>
    <w:p w14:paraId="0E5998A6" w14:textId="77777777" w:rsidR="001E071D" w:rsidRDefault="00000000" w:rsidP="00A80081">
      <w:pPr>
        <w:pStyle w:val="4"/>
        <w:numPr>
          <w:ilvl w:val="0"/>
          <w:numId w:val="110"/>
        </w:numPr>
        <w:rPr>
          <w:rFonts w:ascii="宋体" w:hAnsi="宋体" w:hint="eastAsia"/>
          <w:color w:val="000000" w:themeColor="text1"/>
          <w:szCs w:val="21"/>
        </w:rPr>
      </w:pPr>
      <w:r>
        <w:rPr>
          <w:rFonts w:ascii="宋体" w:hAnsi="宋体" w:hint="eastAsia"/>
          <w:color w:val="000000" w:themeColor="text1"/>
          <w:szCs w:val="21"/>
        </w:rPr>
        <w:t>设定提存计划列示</w:t>
      </w:r>
    </w:p>
    <w:sdt>
      <w:sdtPr>
        <w:rPr>
          <w:color w:val="000000" w:themeColor="text1"/>
        </w:rPr>
        <w:alias w:val="是否适用：设定提存计划列示[双击切换]"/>
        <w:tag w:val="_GBC_107b7eec6d75473e8809e93d01e00021"/>
        <w:id w:val="1004709212"/>
        <w:placeholder>
          <w:docPart w:val="GBC22222222222222222222222222222"/>
        </w:placeholder>
      </w:sdtPr>
      <w:sdtContent>
        <w:p w14:paraId="1E41D11A"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DFFA025"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设定提存计划列示"/>
          <w:tag w:val="_GBC_744d8f829e6040c78616ef1951ef7e59"/>
          <w:id w:val="44111347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设定提存计划列示"/>
          <w:tag w:val="_GBC_433e4a4ae9d648a2973673cbec959f23"/>
          <w:id w:val="130488178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9"/>
        <w:gridCol w:w="1582"/>
        <w:gridCol w:w="1568"/>
        <w:gridCol w:w="1596"/>
        <w:gridCol w:w="1552"/>
      </w:tblGrid>
      <w:tr w:rsidR="004C756D" w14:paraId="49EF918E" w14:textId="77777777" w:rsidTr="00C26CA2">
        <w:sdt>
          <w:sdtPr>
            <w:rPr>
              <w:color w:val="000000" w:themeColor="text1"/>
            </w:rPr>
            <w:tag w:val="_PLD_f8a9011ca6bd4cc895a50279da6547e9"/>
            <w:id w:val="373278589"/>
          </w:sdt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14:paraId="3FD1C3A5" w14:textId="77777777" w:rsidR="001E071D" w:rsidRDefault="00000000" w:rsidP="00C26CA2">
                <w:pPr>
                  <w:jc w:val="center"/>
                  <w:rPr>
                    <w:rFonts w:hint="eastAsia"/>
                    <w:color w:val="000000" w:themeColor="text1"/>
                  </w:rPr>
                </w:pPr>
                <w:r>
                  <w:rPr>
                    <w:rFonts w:hint="eastAsia"/>
                    <w:color w:val="000000" w:themeColor="text1"/>
                  </w:rPr>
                  <w:t>项目</w:t>
                </w:r>
              </w:p>
            </w:tc>
          </w:sdtContent>
        </w:sdt>
        <w:sdt>
          <w:sdtPr>
            <w:rPr>
              <w:color w:val="000000" w:themeColor="text1"/>
            </w:rPr>
            <w:tag w:val="_PLD_db9ecea0e08e4c1bb5fe2474183a8480"/>
            <w:id w:val="1899631946"/>
          </w:sdtPr>
          <w:sdtContent>
            <w:tc>
              <w:tcPr>
                <w:tcW w:w="897" w:type="pct"/>
                <w:tcBorders>
                  <w:top w:val="single" w:sz="6" w:space="0" w:color="auto"/>
                  <w:left w:val="single" w:sz="6" w:space="0" w:color="auto"/>
                  <w:bottom w:val="single" w:sz="6" w:space="0" w:color="auto"/>
                  <w:right w:val="single" w:sz="6" w:space="0" w:color="auto"/>
                </w:tcBorders>
                <w:shd w:val="clear" w:color="auto" w:fill="auto"/>
                <w:vAlign w:val="center"/>
              </w:tcPr>
              <w:p w14:paraId="6D4B66BB" w14:textId="77777777" w:rsidR="001E071D" w:rsidRDefault="00000000" w:rsidP="00C26CA2">
                <w:pPr>
                  <w:jc w:val="center"/>
                  <w:rPr>
                    <w:rFonts w:hint="eastAsia"/>
                    <w:color w:val="000000" w:themeColor="text1"/>
                  </w:rPr>
                </w:pPr>
                <w:r>
                  <w:rPr>
                    <w:rFonts w:hint="eastAsia"/>
                    <w:color w:val="000000" w:themeColor="text1"/>
                  </w:rPr>
                  <w:t>期初余额</w:t>
                </w:r>
              </w:p>
            </w:tc>
          </w:sdtContent>
        </w:sdt>
        <w:sdt>
          <w:sdtPr>
            <w:rPr>
              <w:color w:val="000000" w:themeColor="text1"/>
            </w:rPr>
            <w:tag w:val="_PLD_11b6b53867b44c92b19ef791cad0c8c4"/>
            <w:id w:val="134692952"/>
          </w:sdtPr>
          <w:sdtContent>
            <w:tc>
              <w:tcPr>
                <w:tcW w:w="889" w:type="pct"/>
                <w:tcBorders>
                  <w:top w:val="single" w:sz="6" w:space="0" w:color="auto"/>
                  <w:left w:val="single" w:sz="6" w:space="0" w:color="auto"/>
                  <w:bottom w:val="single" w:sz="6" w:space="0" w:color="auto"/>
                  <w:right w:val="single" w:sz="6" w:space="0" w:color="auto"/>
                </w:tcBorders>
                <w:shd w:val="clear" w:color="auto" w:fill="auto"/>
                <w:vAlign w:val="center"/>
              </w:tcPr>
              <w:p w14:paraId="00B11351" w14:textId="77777777" w:rsidR="001E071D" w:rsidRDefault="00000000" w:rsidP="00C26CA2">
                <w:pPr>
                  <w:jc w:val="center"/>
                  <w:rPr>
                    <w:rFonts w:hint="eastAsia"/>
                    <w:color w:val="000000" w:themeColor="text1"/>
                  </w:rPr>
                </w:pPr>
                <w:r>
                  <w:rPr>
                    <w:rFonts w:hint="eastAsia"/>
                    <w:color w:val="000000" w:themeColor="text1"/>
                  </w:rPr>
                  <w:t>本期增加</w:t>
                </w:r>
              </w:p>
            </w:tc>
          </w:sdtContent>
        </w:sdt>
        <w:sdt>
          <w:sdtPr>
            <w:rPr>
              <w:color w:val="000000" w:themeColor="text1"/>
            </w:rPr>
            <w:tag w:val="_PLD_c2cbd009dd4248ceb9040da5fc326084"/>
            <w:id w:val="-1001203523"/>
          </w:sdtPr>
          <w:sdtContent>
            <w:tc>
              <w:tcPr>
                <w:tcW w:w="905" w:type="pct"/>
                <w:tcBorders>
                  <w:top w:val="single" w:sz="6" w:space="0" w:color="auto"/>
                  <w:left w:val="single" w:sz="6" w:space="0" w:color="auto"/>
                  <w:bottom w:val="single" w:sz="6" w:space="0" w:color="auto"/>
                  <w:right w:val="single" w:sz="6" w:space="0" w:color="auto"/>
                </w:tcBorders>
                <w:shd w:val="clear" w:color="auto" w:fill="auto"/>
                <w:vAlign w:val="center"/>
              </w:tcPr>
              <w:p w14:paraId="243EB5D0" w14:textId="77777777" w:rsidR="001E071D" w:rsidRDefault="00000000" w:rsidP="00C26CA2">
                <w:pPr>
                  <w:jc w:val="center"/>
                  <w:rPr>
                    <w:rFonts w:hint="eastAsia"/>
                    <w:color w:val="000000" w:themeColor="text1"/>
                  </w:rPr>
                </w:pPr>
                <w:r>
                  <w:rPr>
                    <w:rFonts w:hint="eastAsia"/>
                    <w:color w:val="000000" w:themeColor="text1"/>
                  </w:rPr>
                  <w:t>本期减少</w:t>
                </w:r>
              </w:p>
            </w:tc>
          </w:sdtContent>
        </w:sdt>
        <w:sdt>
          <w:sdtPr>
            <w:rPr>
              <w:color w:val="000000" w:themeColor="text1"/>
            </w:rPr>
            <w:tag w:val="_PLD_0ded00fbf217420ebfe8ace86c12086d"/>
            <w:id w:val="1113328433"/>
          </w:sdtPr>
          <w:sdtContent>
            <w:tc>
              <w:tcPr>
                <w:tcW w:w="880" w:type="pct"/>
                <w:tcBorders>
                  <w:top w:val="single" w:sz="6" w:space="0" w:color="auto"/>
                  <w:left w:val="single" w:sz="6" w:space="0" w:color="auto"/>
                  <w:bottom w:val="single" w:sz="6" w:space="0" w:color="auto"/>
                  <w:right w:val="single" w:sz="6" w:space="0" w:color="auto"/>
                </w:tcBorders>
                <w:shd w:val="clear" w:color="auto" w:fill="auto"/>
                <w:vAlign w:val="center"/>
              </w:tcPr>
              <w:p w14:paraId="14D1A690" w14:textId="77777777" w:rsidR="001E071D" w:rsidRDefault="00000000" w:rsidP="00C26CA2">
                <w:pPr>
                  <w:jc w:val="center"/>
                  <w:rPr>
                    <w:rFonts w:hint="eastAsia"/>
                    <w:color w:val="000000" w:themeColor="text1"/>
                  </w:rPr>
                </w:pPr>
                <w:r>
                  <w:rPr>
                    <w:rFonts w:hint="eastAsia"/>
                    <w:color w:val="000000" w:themeColor="text1"/>
                  </w:rPr>
                  <w:t>期末余额</w:t>
                </w:r>
              </w:p>
            </w:tc>
          </w:sdtContent>
        </w:sdt>
      </w:tr>
      <w:tr w:rsidR="004C756D" w14:paraId="2A79F490" w14:textId="77777777" w:rsidTr="00C26CA2">
        <w:tc>
          <w:tcPr>
            <w:tcW w:w="1429" w:type="pct"/>
            <w:tcBorders>
              <w:top w:val="single" w:sz="6" w:space="0" w:color="auto"/>
              <w:left w:val="single" w:sz="6" w:space="0" w:color="auto"/>
              <w:bottom w:val="single" w:sz="6" w:space="0" w:color="auto"/>
              <w:right w:val="single" w:sz="6" w:space="0" w:color="auto"/>
            </w:tcBorders>
            <w:shd w:val="clear" w:color="auto" w:fill="auto"/>
          </w:tcPr>
          <w:p w14:paraId="06AFCF5E" w14:textId="77777777" w:rsidR="001E071D" w:rsidRDefault="00000000" w:rsidP="00C26CA2">
            <w:pPr>
              <w:rPr>
                <w:rFonts w:hint="eastAsia"/>
                <w:color w:val="000000" w:themeColor="text1"/>
              </w:rPr>
            </w:pPr>
            <w:r>
              <w:rPr>
                <w:rFonts w:hint="eastAsia"/>
                <w:color w:val="000000" w:themeColor="text1"/>
              </w:rPr>
              <w:t>1、基本养老保险</w:t>
            </w:r>
          </w:p>
        </w:tc>
        <w:tc>
          <w:tcPr>
            <w:tcW w:w="897" w:type="pct"/>
            <w:tcBorders>
              <w:top w:val="single" w:sz="4" w:space="0" w:color="auto"/>
              <w:left w:val="single" w:sz="6" w:space="0" w:color="auto"/>
              <w:bottom w:val="single" w:sz="4" w:space="0" w:color="auto"/>
              <w:right w:val="single" w:sz="4" w:space="0" w:color="auto"/>
            </w:tcBorders>
            <w:shd w:val="clear" w:color="auto" w:fill="auto"/>
          </w:tcPr>
          <w:p w14:paraId="21B2EB9E" w14:textId="77777777" w:rsidR="001E071D" w:rsidRDefault="00000000" w:rsidP="00C26CA2">
            <w:pPr>
              <w:jc w:val="right"/>
              <w:rPr>
                <w:rFonts w:hint="eastAsia"/>
              </w:rPr>
            </w:pPr>
            <w:r>
              <w:t>1,272,685.28</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6805D527" w14:textId="77777777" w:rsidR="001E071D" w:rsidRDefault="00000000" w:rsidP="00C26CA2">
            <w:pPr>
              <w:jc w:val="right"/>
              <w:rPr>
                <w:rFonts w:hint="eastAsia"/>
              </w:rPr>
            </w:pPr>
            <w:r>
              <w:t>12,139,049.75</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42CF2152" w14:textId="77777777" w:rsidR="001E071D" w:rsidRDefault="00000000" w:rsidP="00C26CA2">
            <w:pPr>
              <w:jc w:val="right"/>
              <w:rPr>
                <w:rFonts w:hint="eastAsia"/>
              </w:rPr>
            </w:pPr>
            <w:r>
              <w:t>12,003,585.98</w:t>
            </w: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1F3E0CB3" w14:textId="77777777" w:rsidR="001E071D" w:rsidRDefault="00000000" w:rsidP="00C26CA2">
            <w:pPr>
              <w:jc w:val="right"/>
              <w:rPr>
                <w:rFonts w:hint="eastAsia"/>
              </w:rPr>
            </w:pPr>
            <w:r>
              <w:t>1,408,149.05</w:t>
            </w:r>
          </w:p>
        </w:tc>
      </w:tr>
      <w:tr w:rsidR="004C756D" w14:paraId="1F9745F6" w14:textId="77777777" w:rsidTr="00C26CA2">
        <w:tc>
          <w:tcPr>
            <w:tcW w:w="1429" w:type="pct"/>
            <w:tcBorders>
              <w:top w:val="single" w:sz="6" w:space="0" w:color="auto"/>
              <w:left w:val="single" w:sz="6" w:space="0" w:color="auto"/>
              <w:bottom w:val="single" w:sz="6" w:space="0" w:color="auto"/>
              <w:right w:val="single" w:sz="6" w:space="0" w:color="auto"/>
            </w:tcBorders>
            <w:shd w:val="clear" w:color="auto" w:fill="auto"/>
          </w:tcPr>
          <w:p w14:paraId="23A8015F" w14:textId="77777777" w:rsidR="001E071D" w:rsidRDefault="00000000" w:rsidP="00C26CA2">
            <w:pPr>
              <w:rPr>
                <w:rFonts w:hint="eastAsia"/>
                <w:color w:val="000000" w:themeColor="text1"/>
              </w:rPr>
            </w:pPr>
            <w:r>
              <w:rPr>
                <w:rFonts w:hint="eastAsia"/>
                <w:color w:val="000000" w:themeColor="text1"/>
              </w:rPr>
              <w:lastRenderedPageBreak/>
              <w:t>2、失业保险费</w:t>
            </w:r>
          </w:p>
        </w:tc>
        <w:tc>
          <w:tcPr>
            <w:tcW w:w="897" w:type="pct"/>
            <w:tcBorders>
              <w:top w:val="single" w:sz="4" w:space="0" w:color="auto"/>
              <w:left w:val="single" w:sz="6" w:space="0" w:color="auto"/>
              <w:bottom w:val="single" w:sz="4" w:space="0" w:color="auto"/>
              <w:right w:val="single" w:sz="4" w:space="0" w:color="auto"/>
            </w:tcBorders>
            <w:shd w:val="clear" w:color="auto" w:fill="auto"/>
          </w:tcPr>
          <w:p w14:paraId="7F4950CE" w14:textId="77777777" w:rsidR="001E071D" w:rsidRDefault="00000000" w:rsidP="00C26CA2">
            <w:pPr>
              <w:jc w:val="right"/>
              <w:rPr>
                <w:rFonts w:hint="eastAsia"/>
              </w:rPr>
            </w:pPr>
            <w:r>
              <w:t>28,433.00</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3AADF0FD" w14:textId="77777777" w:rsidR="001E071D" w:rsidRDefault="00000000" w:rsidP="00C26CA2">
            <w:pPr>
              <w:jc w:val="right"/>
              <w:rPr>
                <w:rFonts w:hint="eastAsia"/>
              </w:rPr>
            </w:pPr>
            <w:r>
              <w:t>382,180.86</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3E02E104" w14:textId="77777777" w:rsidR="001E071D" w:rsidRDefault="00000000" w:rsidP="00C26CA2">
            <w:pPr>
              <w:jc w:val="right"/>
              <w:rPr>
                <w:rFonts w:hint="eastAsia"/>
              </w:rPr>
            </w:pPr>
            <w:r>
              <w:t>378,578.32</w:t>
            </w: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0F7F3EC2" w14:textId="77777777" w:rsidR="001E071D" w:rsidRDefault="00000000" w:rsidP="00C26CA2">
            <w:pPr>
              <w:jc w:val="right"/>
              <w:rPr>
                <w:rFonts w:hint="eastAsia"/>
              </w:rPr>
            </w:pPr>
            <w:r>
              <w:t>32,035.54</w:t>
            </w:r>
          </w:p>
        </w:tc>
      </w:tr>
      <w:tr w:rsidR="004C756D" w14:paraId="1E97A6B8" w14:textId="77777777" w:rsidTr="00C26CA2">
        <w:tc>
          <w:tcPr>
            <w:tcW w:w="1429" w:type="pct"/>
            <w:tcBorders>
              <w:top w:val="single" w:sz="6" w:space="0" w:color="auto"/>
              <w:left w:val="single" w:sz="6" w:space="0" w:color="auto"/>
              <w:bottom w:val="single" w:sz="6" w:space="0" w:color="auto"/>
              <w:right w:val="single" w:sz="6" w:space="0" w:color="auto"/>
            </w:tcBorders>
            <w:shd w:val="clear" w:color="auto" w:fill="auto"/>
          </w:tcPr>
          <w:p w14:paraId="0963ABAA" w14:textId="77777777" w:rsidR="001E071D" w:rsidRDefault="00000000" w:rsidP="00C26CA2">
            <w:pPr>
              <w:rPr>
                <w:rFonts w:hint="eastAsia"/>
                <w:color w:val="000000" w:themeColor="text1"/>
              </w:rPr>
            </w:pPr>
            <w:r>
              <w:rPr>
                <w:rFonts w:hint="eastAsia"/>
                <w:color w:val="000000" w:themeColor="text1"/>
              </w:rPr>
              <w:t>3、企业年金缴费</w:t>
            </w:r>
          </w:p>
        </w:tc>
        <w:tc>
          <w:tcPr>
            <w:tcW w:w="897" w:type="pct"/>
            <w:tcBorders>
              <w:top w:val="single" w:sz="4" w:space="0" w:color="auto"/>
              <w:left w:val="single" w:sz="6" w:space="0" w:color="auto"/>
              <w:bottom w:val="single" w:sz="4" w:space="0" w:color="auto"/>
              <w:right w:val="single" w:sz="4" w:space="0" w:color="auto"/>
            </w:tcBorders>
            <w:shd w:val="clear" w:color="auto" w:fill="auto"/>
          </w:tcPr>
          <w:p w14:paraId="4FBD3C33" w14:textId="77777777" w:rsidR="001E071D" w:rsidRDefault="001E071D" w:rsidP="00C26CA2">
            <w:pPr>
              <w:jc w:val="right"/>
              <w:rPr>
                <w:rFonts w:hint="eastAsia"/>
              </w:rPr>
            </w:pP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29BB4725" w14:textId="77777777" w:rsidR="001E071D" w:rsidRDefault="001E071D" w:rsidP="00C26CA2">
            <w:pPr>
              <w:jc w:val="right"/>
              <w:rPr>
                <w:rFonts w:hint="eastAsia"/>
              </w:rPr>
            </w:pP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10A52F62" w14:textId="77777777" w:rsidR="001E071D" w:rsidRDefault="001E071D" w:rsidP="00C26CA2">
            <w:pPr>
              <w:jc w:val="right"/>
              <w:rPr>
                <w:rFonts w:hint="eastAsia"/>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2C178D62" w14:textId="77777777" w:rsidR="001E071D" w:rsidRDefault="001E071D" w:rsidP="00C26CA2">
            <w:pPr>
              <w:jc w:val="right"/>
              <w:rPr>
                <w:rFonts w:hint="eastAsia"/>
              </w:rPr>
            </w:pPr>
          </w:p>
        </w:tc>
      </w:tr>
      <w:tr w:rsidR="004C756D" w14:paraId="23581C22" w14:textId="77777777" w:rsidTr="00C26CA2">
        <w:tc>
          <w:tcPr>
            <w:tcW w:w="1429" w:type="pct"/>
            <w:tcBorders>
              <w:top w:val="single" w:sz="6" w:space="0" w:color="auto"/>
              <w:left w:val="single" w:sz="6" w:space="0" w:color="auto"/>
              <w:bottom w:val="single" w:sz="6" w:space="0" w:color="auto"/>
              <w:right w:val="single" w:sz="6" w:space="0" w:color="auto"/>
            </w:tcBorders>
            <w:shd w:val="clear" w:color="auto" w:fill="auto"/>
          </w:tcPr>
          <w:p w14:paraId="3AE3AA93" w14:textId="77777777" w:rsidR="001E071D" w:rsidRDefault="001E071D" w:rsidP="00C26CA2">
            <w:pPr>
              <w:rPr>
                <w:rFonts w:hint="eastAsia"/>
              </w:rPr>
            </w:pPr>
          </w:p>
        </w:tc>
        <w:tc>
          <w:tcPr>
            <w:tcW w:w="897" w:type="pct"/>
            <w:tcBorders>
              <w:top w:val="single" w:sz="4" w:space="0" w:color="auto"/>
              <w:left w:val="single" w:sz="6" w:space="0" w:color="auto"/>
              <w:bottom w:val="single" w:sz="4" w:space="0" w:color="auto"/>
              <w:right w:val="single" w:sz="4" w:space="0" w:color="auto"/>
            </w:tcBorders>
            <w:shd w:val="clear" w:color="auto" w:fill="auto"/>
          </w:tcPr>
          <w:p w14:paraId="4B13990D" w14:textId="77777777" w:rsidR="001E071D" w:rsidRDefault="001E071D" w:rsidP="00C26CA2">
            <w:pPr>
              <w:jc w:val="right"/>
              <w:rPr>
                <w:rFonts w:hint="eastAsia"/>
              </w:rPr>
            </w:pP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49E364C9" w14:textId="77777777" w:rsidR="001E071D" w:rsidRDefault="001E071D" w:rsidP="00C26CA2">
            <w:pPr>
              <w:jc w:val="right"/>
              <w:rPr>
                <w:rFonts w:hint="eastAsia"/>
              </w:rPr>
            </w:pP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339E3D6D" w14:textId="77777777" w:rsidR="001E071D" w:rsidRDefault="001E071D" w:rsidP="00C26CA2">
            <w:pPr>
              <w:jc w:val="right"/>
              <w:rPr>
                <w:rFonts w:hint="eastAsia"/>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58A7403C" w14:textId="77777777" w:rsidR="001E071D" w:rsidRDefault="001E071D" w:rsidP="00C26CA2">
            <w:pPr>
              <w:jc w:val="right"/>
              <w:rPr>
                <w:rFonts w:hint="eastAsia"/>
              </w:rPr>
            </w:pPr>
          </w:p>
        </w:tc>
      </w:tr>
      <w:tr w:rsidR="004C756D" w14:paraId="372DD06F" w14:textId="77777777" w:rsidTr="00C26CA2">
        <w:tc>
          <w:tcPr>
            <w:tcW w:w="1429" w:type="pct"/>
            <w:tcBorders>
              <w:top w:val="single" w:sz="6" w:space="0" w:color="auto"/>
              <w:left w:val="single" w:sz="6" w:space="0" w:color="auto"/>
              <w:bottom w:val="single" w:sz="6" w:space="0" w:color="auto"/>
              <w:right w:val="single" w:sz="6" w:space="0" w:color="auto"/>
            </w:tcBorders>
            <w:shd w:val="clear" w:color="auto" w:fill="auto"/>
          </w:tcPr>
          <w:p w14:paraId="063C1222" w14:textId="77777777" w:rsidR="001E071D" w:rsidRDefault="001E071D" w:rsidP="00C26CA2">
            <w:pPr>
              <w:rPr>
                <w:rFonts w:hint="eastAsia"/>
              </w:rPr>
            </w:pPr>
          </w:p>
        </w:tc>
        <w:tc>
          <w:tcPr>
            <w:tcW w:w="897" w:type="pct"/>
            <w:tcBorders>
              <w:top w:val="single" w:sz="4" w:space="0" w:color="auto"/>
              <w:left w:val="single" w:sz="6" w:space="0" w:color="auto"/>
              <w:bottom w:val="single" w:sz="4" w:space="0" w:color="auto"/>
              <w:right w:val="single" w:sz="4" w:space="0" w:color="auto"/>
            </w:tcBorders>
            <w:shd w:val="clear" w:color="auto" w:fill="auto"/>
          </w:tcPr>
          <w:p w14:paraId="4990444B" w14:textId="77777777" w:rsidR="001E071D" w:rsidRDefault="001E071D" w:rsidP="00C26CA2">
            <w:pPr>
              <w:jc w:val="right"/>
              <w:rPr>
                <w:rFonts w:hint="eastAsia"/>
              </w:rPr>
            </w:pP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3E98D5F3" w14:textId="77777777" w:rsidR="001E071D" w:rsidRDefault="001E071D" w:rsidP="00C26CA2">
            <w:pPr>
              <w:jc w:val="right"/>
              <w:rPr>
                <w:rFonts w:hint="eastAsia"/>
              </w:rPr>
            </w:pP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0854A9EA" w14:textId="77777777" w:rsidR="001E071D" w:rsidRDefault="001E071D" w:rsidP="00C26CA2">
            <w:pPr>
              <w:jc w:val="right"/>
              <w:rPr>
                <w:rFonts w:hint="eastAsia"/>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3307394B" w14:textId="77777777" w:rsidR="001E071D" w:rsidRDefault="001E071D" w:rsidP="00C26CA2">
            <w:pPr>
              <w:jc w:val="right"/>
              <w:rPr>
                <w:rFonts w:hint="eastAsia"/>
              </w:rPr>
            </w:pPr>
          </w:p>
        </w:tc>
      </w:tr>
      <w:tr w:rsidR="004C756D" w14:paraId="3A8BAF8E" w14:textId="77777777" w:rsidTr="00C26CA2">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14:paraId="73A1F229" w14:textId="77777777" w:rsidR="001E071D" w:rsidRDefault="00000000" w:rsidP="00C26CA2">
            <w:pPr>
              <w:jc w:val="center"/>
              <w:rPr>
                <w:rFonts w:hint="eastAsia"/>
                <w:color w:val="000000" w:themeColor="text1"/>
              </w:rPr>
            </w:pPr>
            <w:r>
              <w:rPr>
                <w:rFonts w:hint="eastAsia"/>
                <w:color w:val="000000" w:themeColor="text1"/>
              </w:rPr>
              <w:t>合计</w:t>
            </w:r>
          </w:p>
        </w:tc>
        <w:tc>
          <w:tcPr>
            <w:tcW w:w="897" w:type="pct"/>
            <w:tcBorders>
              <w:top w:val="single" w:sz="4" w:space="0" w:color="auto"/>
              <w:left w:val="single" w:sz="6" w:space="0" w:color="auto"/>
              <w:bottom w:val="single" w:sz="4" w:space="0" w:color="auto"/>
              <w:right w:val="single" w:sz="4" w:space="0" w:color="auto"/>
            </w:tcBorders>
            <w:shd w:val="clear" w:color="auto" w:fill="auto"/>
          </w:tcPr>
          <w:p w14:paraId="26D405CF" w14:textId="77777777" w:rsidR="001E071D" w:rsidRDefault="00000000" w:rsidP="00C26CA2">
            <w:pPr>
              <w:jc w:val="right"/>
              <w:rPr>
                <w:rFonts w:hint="eastAsia"/>
              </w:rPr>
            </w:pPr>
            <w:r>
              <w:t>1,301,118.28</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2EEF93DE" w14:textId="77777777" w:rsidR="001E071D" w:rsidRDefault="00000000" w:rsidP="00C26CA2">
            <w:pPr>
              <w:jc w:val="right"/>
              <w:rPr>
                <w:rFonts w:hint="eastAsia"/>
              </w:rPr>
            </w:pPr>
            <w:r>
              <w:t>12,521,230.61</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380871EF" w14:textId="77777777" w:rsidR="001E071D" w:rsidRDefault="00000000" w:rsidP="00C26CA2">
            <w:pPr>
              <w:jc w:val="right"/>
              <w:rPr>
                <w:rFonts w:hint="eastAsia"/>
              </w:rPr>
            </w:pPr>
            <w:r>
              <w:t>12,382,164.30</w:t>
            </w: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37079FD6" w14:textId="77777777" w:rsidR="001E071D" w:rsidRDefault="00000000" w:rsidP="00C26CA2">
            <w:pPr>
              <w:jc w:val="right"/>
              <w:rPr>
                <w:rFonts w:hint="eastAsia"/>
              </w:rPr>
            </w:pPr>
            <w:r>
              <w:t>1,440,184.59</w:t>
            </w:r>
          </w:p>
        </w:tc>
      </w:tr>
    </w:tbl>
    <w:p w14:paraId="1BDABA1F" w14:textId="77777777" w:rsidR="001E071D" w:rsidRDefault="001E071D">
      <w:pPr>
        <w:rPr>
          <w:rFonts w:hint="eastAsia"/>
        </w:rPr>
      </w:pPr>
    </w:p>
    <w:p w14:paraId="27A6872E" w14:textId="77777777" w:rsidR="001E071D" w:rsidRDefault="00000000">
      <w:pPr>
        <w:autoSpaceDE w:val="0"/>
        <w:autoSpaceDN w:val="0"/>
        <w:adjustRightInd w:val="0"/>
        <w:rPr>
          <w:rFonts w:hint="eastAsia"/>
          <w:color w:val="000000" w:themeColor="text1"/>
        </w:rPr>
      </w:pPr>
      <w:r>
        <w:rPr>
          <w:rFonts w:hint="eastAsia"/>
          <w:color w:val="000000" w:themeColor="text1"/>
        </w:rPr>
        <w:t>其他说明：</w:t>
      </w:r>
    </w:p>
    <w:sdt>
      <w:sdtPr>
        <w:rPr>
          <w:color w:val="000000" w:themeColor="text1"/>
        </w:rPr>
        <w:alias w:val="是否适用：应付职工薪酬的说明[双击切换]"/>
        <w:tag w:val="_GBC_f41ecc08d4994ba99707111806caa376"/>
        <w:id w:val="-1582591705"/>
        <w:placeholder>
          <w:docPart w:val="GBC22222222222222222222222222222"/>
        </w:placeholder>
      </w:sdtPr>
      <w:sdtContent>
        <w:p w14:paraId="3A9CAF40" w14:textId="77777777" w:rsidR="001E071D" w:rsidRDefault="00000000">
          <w:pPr>
            <w:autoSpaceDE w:val="0"/>
            <w:autoSpaceDN w:val="0"/>
            <w:adjustRightInd w:val="0"/>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
      <w:sdtPr>
        <w:rPr>
          <w:rFonts w:hint="eastAsia"/>
          <w:color w:val="000000" w:themeColor="text1"/>
        </w:rPr>
        <w:alias w:val="应付职工薪酬的说明"/>
        <w:tag w:val="_GBC_566b260e713e4778a8ad979f259c9c78"/>
        <w:id w:val="-317647118"/>
        <w:placeholder>
          <w:docPart w:val="GBC22222222222222222222222222222"/>
        </w:placeholder>
      </w:sdtPr>
      <w:sdtContent>
        <w:p w14:paraId="27FC054A" w14:textId="3946B7E2" w:rsidR="001E071D" w:rsidRPr="004C756D" w:rsidRDefault="00000000" w:rsidP="004C756D">
          <w:pPr>
            <w:tabs>
              <w:tab w:val="left" w:pos="800"/>
            </w:tabs>
            <w:spacing w:beforeLines="50" w:before="120" w:afterLines="50" w:after="120" w:line="360" w:lineRule="exact"/>
            <w:ind w:firstLineChars="200" w:firstLine="420"/>
            <w:jc w:val="both"/>
            <w:rPr>
              <w:rFonts w:hint="eastAsia"/>
              <w:sz w:val="20"/>
              <w:szCs w:val="20"/>
            </w:rPr>
          </w:pPr>
          <w:r w:rsidRPr="00FF6008">
            <w:rPr>
              <w:sz w:val="20"/>
              <w:szCs w:val="20"/>
            </w:rPr>
            <w:t>本集团</w:t>
          </w:r>
          <w:r w:rsidRPr="00FF6008">
            <w:rPr>
              <w:rFonts w:hint="eastAsia"/>
              <w:sz w:val="20"/>
              <w:szCs w:val="20"/>
            </w:rPr>
            <w:t>本期</w:t>
          </w:r>
          <w:r w:rsidRPr="00FF6008">
            <w:rPr>
              <w:sz w:val="20"/>
              <w:szCs w:val="20"/>
            </w:rPr>
            <w:t>应向参与的设定提存计划缴存费用人民币12,521,230.61元（</w:t>
          </w:r>
          <w:r w:rsidRPr="00FF6008">
            <w:rPr>
              <w:rFonts w:hint="eastAsia"/>
              <w:sz w:val="20"/>
              <w:szCs w:val="20"/>
            </w:rPr>
            <w:t>上期</w:t>
          </w:r>
          <w:r w:rsidRPr="00FF6008">
            <w:rPr>
              <w:sz w:val="20"/>
              <w:szCs w:val="20"/>
            </w:rPr>
            <w:t>金额：11,760,012.45元）。于2024年6月30日，本集团尚有人民币1,440,184.59元（年初余额：1,301,118.29元）的应缴存费用，是于本报告期间到期而未缴存的，有关应缴存费用已于报告期后缴存。</w:t>
          </w:r>
        </w:p>
      </w:sdtContent>
    </w:sdt>
    <w:p w14:paraId="0A63B5F6" w14:textId="77777777" w:rsidR="001E071D" w:rsidRDefault="001E071D">
      <w:pPr>
        <w:autoSpaceDE w:val="0"/>
        <w:autoSpaceDN w:val="0"/>
        <w:adjustRightInd w:val="0"/>
        <w:rPr>
          <w:rFonts w:hint="eastAsia"/>
          <w:color w:val="000000" w:themeColor="text1"/>
        </w:rPr>
      </w:pPr>
    </w:p>
    <w:p w14:paraId="2E485C2F" w14:textId="77777777" w:rsidR="001E071D" w:rsidRDefault="00000000" w:rsidP="00A80081">
      <w:pPr>
        <w:pStyle w:val="3"/>
        <w:numPr>
          <w:ilvl w:val="0"/>
          <w:numId w:val="38"/>
        </w:numPr>
        <w:tabs>
          <w:tab w:val="left" w:pos="504"/>
        </w:tabs>
        <w:rPr>
          <w:rFonts w:ascii="宋体" w:hAnsi="宋体" w:hint="eastAsia"/>
          <w:color w:val="000000" w:themeColor="text1"/>
          <w:szCs w:val="21"/>
        </w:rPr>
      </w:pPr>
      <w:r>
        <w:rPr>
          <w:rFonts w:ascii="宋体" w:hAnsi="宋体" w:hint="eastAsia"/>
          <w:color w:val="000000" w:themeColor="text1"/>
          <w:szCs w:val="21"/>
        </w:rPr>
        <w:t>应交税费</w:t>
      </w:r>
    </w:p>
    <w:sdt>
      <w:sdtPr>
        <w:rPr>
          <w:color w:val="000000" w:themeColor="text1"/>
        </w:rPr>
        <w:alias w:val="是否适用：应交税费[双击切换]"/>
        <w:tag w:val="_GBC_e7e2664720b9408384c5d3cd6d97c132"/>
        <w:id w:val="-2086519012"/>
        <w:placeholder>
          <w:docPart w:val="GBC22222222222222222222222222222"/>
        </w:placeholder>
      </w:sdtPr>
      <w:sdtContent>
        <w:p w14:paraId="29054B4C"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B265C61"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应交税费"/>
          <w:tag w:val="_GBC_a6162c9f021640929018406be611b834"/>
          <w:id w:val="201841651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应交税费"/>
          <w:tag w:val="_GBC_d787fa1c70604797889c69c4c364e711"/>
          <w:id w:val="191920318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956"/>
        <w:gridCol w:w="2931"/>
        <w:gridCol w:w="2936"/>
      </w:tblGrid>
      <w:tr w:rsidR="00CE4D26" w:rsidRPr="00E21287" w14:paraId="4EC6F558" w14:textId="77777777" w:rsidTr="00325DE8">
        <w:trPr>
          <w:cantSplit/>
        </w:trPr>
        <w:sdt>
          <w:sdtPr>
            <w:rPr>
              <w:color w:val="000000" w:themeColor="text1"/>
            </w:rPr>
            <w:tag w:val="_PLD_ab0019be2d10489d885d15626d85168f"/>
            <w:id w:val="2008091489"/>
          </w:sdtPr>
          <w:sdtContent>
            <w:tc>
              <w:tcPr>
                <w:tcW w:w="1675" w:type="pct"/>
                <w:vAlign w:val="center"/>
              </w:tcPr>
              <w:p w14:paraId="3BC6B6FD" w14:textId="77777777" w:rsidR="001E071D" w:rsidRPr="00E21287" w:rsidRDefault="00000000" w:rsidP="00325DE8">
                <w:pPr>
                  <w:ind w:right="105"/>
                  <w:jc w:val="center"/>
                  <w:rPr>
                    <w:rFonts w:hint="eastAsia"/>
                    <w:color w:val="000000" w:themeColor="text1"/>
                  </w:rPr>
                </w:pPr>
                <w:r w:rsidRPr="00E21287">
                  <w:rPr>
                    <w:rFonts w:hint="eastAsia"/>
                    <w:color w:val="000000" w:themeColor="text1"/>
                  </w:rPr>
                  <w:t>项目</w:t>
                </w:r>
              </w:p>
            </w:tc>
          </w:sdtContent>
        </w:sdt>
        <w:sdt>
          <w:sdtPr>
            <w:rPr>
              <w:color w:val="000000" w:themeColor="text1"/>
            </w:rPr>
            <w:tag w:val="_PLD_4d086e8f4e004ee3aa116a5d10a7ecbd"/>
            <w:id w:val="-549910740"/>
          </w:sdtPr>
          <w:sdtContent>
            <w:tc>
              <w:tcPr>
                <w:tcW w:w="1661" w:type="pct"/>
                <w:vAlign w:val="center"/>
              </w:tcPr>
              <w:p w14:paraId="5166E3FF" w14:textId="77777777" w:rsidR="001E071D" w:rsidRPr="00E21287" w:rsidRDefault="00000000" w:rsidP="00325DE8">
                <w:pPr>
                  <w:jc w:val="center"/>
                  <w:rPr>
                    <w:rFonts w:hint="eastAsia"/>
                    <w:color w:val="000000" w:themeColor="text1"/>
                  </w:rPr>
                </w:pPr>
                <w:r w:rsidRPr="00E21287">
                  <w:rPr>
                    <w:rFonts w:hint="eastAsia"/>
                    <w:color w:val="000000" w:themeColor="text1"/>
                  </w:rPr>
                  <w:t>期末余额</w:t>
                </w:r>
              </w:p>
            </w:tc>
          </w:sdtContent>
        </w:sdt>
        <w:sdt>
          <w:sdtPr>
            <w:rPr>
              <w:color w:val="000000" w:themeColor="text1"/>
            </w:rPr>
            <w:tag w:val="_PLD_8b866f731e474c6ebfb67cd903ab95c8"/>
            <w:id w:val="1987819302"/>
          </w:sdtPr>
          <w:sdtContent>
            <w:tc>
              <w:tcPr>
                <w:tcW w:w="1664" w:type="pct"/>
                <w:vAlign w:val="center"/>
              </w:tcPr>
              <w:p w14:paraId="7345908A" w14:textId="77777777" w:rsidR="001E071D" w:rsidRPr="00E21287" w:rsidRDefault="00000000" w:rsidP="00325DE8">
                <w:pPr>
                  <w:jc w:val="center"/>
                  <w:rPr>
                    <w:rFonts w:hint="eastAsia"/>
                    <w:color w:val="000000" w:themeColor="text1"/>
                  </w:rPr>
                </w:pPr>
                <w:r w:rsidRPr="00E21287">
                  <w:rPr>
                    <w:rFonts w:hint="eastAsia"/>
                    <w:color w:val="000000" w:themeColor="text1"/>
                  </w:rPr>
                  <w:t>期初余额</w:t>
                </w:r>
              </w:p>
            </w:tc>
          </w:sdtContent>
        </w:sdt>
      </w:tr>
      <w:tr w:rsidR="00CE4D26" w:rsidRPr="00E21287" w14:paraId="6EC5E8D4" w14:textId="77777777" w:rsidTr="00325DE8">
        <w:trPr>
          <w:cantSplit/>
        </w:trPr>
        <w:tc>
          <w:tcPr>
            <w:tcW w:w="1675" w:type="pct"/>
            <w:shd w:val="clear" w:color="auto" w:fill="auto"/>
          </w:tcPr>
          <w:p w14:paraId="41BF0A82" w14:textId="77777777" w:rsidR="001E071D" w:rsidRPr="00E21287" w:rsidRDefault="00000000" w:rsidP="00325DE8">
            <w:pPr>
              <w:ind w:right="105"/>
              <w:rPr>
                <w:rFonts w:hint="eastAsia"/>
                <w:color w:val="000000" w:themeColor="text1"/>
              </w:rPr>
            </w:pPr>
            <w:r w:rsidRPr="00E21287">
              <w:rPr>
                <w:rFonts w:hint="eastAsia"/>
                <w:color w:val="000000" w:themeColor="text1"/>
              </w:rPr>
              <w:t>增值税</w:t>
            </w:r>
          </w:p>
        </w:tc>
        <w:tc>
          <w:tcPr>
            <w:tcW w:w="1661" w:type="pct"/>
            <w:shd w:val="clear" w:color="auto" w:fill="auto"/>
          </w:tcPr>
          <w:p w14:paraId="5902F963" w14:textId="77777777" w:rsidR="001E071D" w:rsidRPr="00E21287" w:rsidRDefault="00000000" w:rsidP="00325DE8">
            <w:pPr>
              <w:ind w:right="73"/>
              <w:jc w:val="right"/>
              <w:rPr>
                <w:rFonts w:hint="eastAsia"/>
              </w:rPr>
            </w:pPr>
            <w:r w:rsidRPr="00E21287">
              <w:t>435,024.37</w:t>
            </w:r>
          </w:p>
        </w:tc>
        <w:tc>
          <w:tcPr>
            <w:tcW w:w="1664" w:type="pct"/>
            <w:shd w:val="clear" w:color="auto" w:fill="auto"/>
          </w:tcPr>
          <w:p w14:paraId="622634D6" w14:textId="77777777" w:rsidR="001E071D" w:rsidRPr="00E21287" w:rsidRDefault="00000000" w:rsidP="00325DE8">
            <w:pPr>
              <w:jc w:val="right"/>
              <w:rPr>
                <w:rFonts w:hint="eastAsia"/>
              </w:rPr>
            </w:pPr>
            <w:r w:rsidRPr="00E21287">
              <w:t>8,804,311.14</w:t>
            </w:r>
          </w:p>
        </w:tc>
      </w:tr>
      <w:tr w:rsidR="00CE4D26" w:rsidRPr="00E21287" w14:paraId="0379A797" w14:textId="77777777" w:rsidTr="00325DE8">
        <w:trPr>
          <w:cantSplit/>
        </w:trPr>
        <w:tc>
          <w:tcPr>
            <w:tcW w:w="1675" w:type="pct"/>
            <w:shd w:val="clear" w:color="auto" w:fill="auto"/>
          </w:tcPr>
          <w:p w14:paraId="39820D38" w14:textId="77777777" w:rsidR="001E071D" w:rsidRPr="00E21287" w:rsidRDefault="00000000" w:rsidP="00325DE8">
            <w:pPr>
              <w:ind w:right="105"/>
              <w:rPr>
                <w:rFonts w:hint="eastAsia"/>
                <w:color w:val="000000" w:themeColor="text1"/>
              </w:rPr>
            </w:pPr>
            <w:r w:rsidRPr="00E21287">
              <w:rPr>
                <w:rFonts w:hint="eastAsia"/>
                <w:color w:val="000000" w:themeColor="text1"/>
              </w:rPr>
              <w:t>消费税</w:t>
            </w:r>
          </w:p>
        </w:tc>
        <w:tc>
          <w:tcPr>
            <w:tcW w:w="1661" w:type="pct"/>
            <w:shd w:val="clear" w:color="auto" w:fill="auto"/>
          </w:tcPr>
          <w:p w14:paraId="4D41EF17" w14:textId="77777777" w:rsidR="001E071D" w:rsidRPr="00E21287" w:rsidRDefault="001E071D" w:rsidP="00325DE8">
            <w:pPr>
              <w:ind w:right="73"/>
              <w:jc w:val="right"/>
              <w:rPr>
                <w:rFonts w:hint="eastAsia"/>
              </w:rPr>
            </w:pPr>
          </w:p>
        </w:tc>
        <w:tc>
          <w:tcPr>
            <w:tcW w:w="1664" w:type="pct"/>
            <w:shd w:val="clear" w:color="auto" w:fill="auto"/>
          </w:tcPr>
          <w:p w14:paraId="757E25B6" w14:textId="77777777" w:rsidR="001E071D" w:rsidRPr="00E21287" w:rsidRDefault="001E071D" w:rsidP="00325DE8">
            <w:pPr>
              <w:jc w:val="right"/>
              <w:rPr>
                <w:rFonts w:hint="eastAsia"/>
              </w:rPr>
            </w:pPr>
          </w:p>
        </w:tc>
      </w:tr>
      <w:tr w:rsidR="00CE4D26" w:rsidRPr="00E21287" w14:paraId="46109B5B" w14:textId="77777777" w:rsidTr="00325DE8">
        <w:trPr>
          <w:cantSplit/>
        </w:trPr>
        <w:tc>
          <w:tcPr>
            <w:tcW w:w="1675" w:type="pct"/>
            <w:shd w:val="clear" w:color="auto" w:fill="auto"/>
          </w:tcPr>
          <w:p w14:paraId="6D1EF1B1" w14:textId="77777777" w:rsidR="001E071D" w:rsidRPr="00E21287" w:rsidRDefault="00000000" w:rsidP="00325DE8">
            <w:pPr>
              <w:ind w:right="105"/>
              <w:rPr>
                <w:rFonts w:hint="eastAsia"/>
                <w:color w:val="000000" w:themeColor="text1"/>
              </w:rPr>
            </w:pPr>
            <w:r w:rsidRPr="00E21287">
              <w:rPr>
                <w:rFonts w:hint="eastAsia"/>
                <w:color w:val="000000" w:themeColor="text1"/>
              </w:rPr>
              <w:t>营业税</w:t>
            </w:r>
          </w:p>
        </w:tc>
        <w:tc>
          <w:tcPr>
            <w:tcW w:w="1661" w:type="pct"/>
            <w:shd w:val="clear" w:color="auto" w:fill="auto"/>
          </w:tcPr>
          <w:p w14:paraId="572B0916" w14:textId="77777777" w:rsidR="001E071D" w:rsidRPr="00E21287" w:rsidRDefault="001E071D" w:rsidP="00325DE8">
            <w:pPr>
              <w:ind w:right="73"/>
              <w:jc w:val="right"/>
              <w:rPr>
                <w:rFonts w:hint="eastAsia"/>
              </w:rPr>
            </w:pPr>
          </w:p>
        </w:tc>
        <w:tc>
          <w:tcPr>
            <w:tcW w:w="1664" w:type="pct"/>
            <w:shd w:val="clear" w:color="auto" w:fill="auto"/>
          </w:tcPr>
          <w:p w14:paraId="29087F83" w14:textId="77777777" w:rsidR="001E071D" w:rsidRPr="00E21287" w:rsidRDefault="001E071D" w:rsidP="00325DE8">
            <w:pPr>
              <w:jc w:val="right"/>
              <w:rPr>
                <w:rFonts w:hint="eastAsia"/>
              </w:rPr>
            </w:pPr>
          </w:p>
        </w:tc>
      </w:tr>
      <w:tr w:rsidR="00CE4D26" w:rsidRPr="00E21287" w14:paraId="48A16A60" w14:textId="77777777" w:rsidTr="00325DE8">
        <w:trPr>
          <w:cantSplit/>
        </w:trPr>
        <w:tc>
          <w:tcPr>
            <w:tcW w:w="1675" w:type="pct"/>
            <w:shd w:val="clear" w:color="auto" w:fill="auto"/>
          </w:tcPr>
          <w:p w14:paraId="0624D8F0" w14:textId="77777777" w:rsidR="001E071D" w:rsidRPr="00E21287" w:rsidRDefault="00000000" w:rsidP="00325DE8">
            <w:pPr>
              <w:ind w:right="105"/>
              <w:rPr>
                <w:rFonts w:hint="eastAsia"/>
                <w:color w:val="000000" w:themeColor="text1"/>
              </w:rPr>
            </w:pPr>
            <w:r w:rsidRPr="00E21287">
              <w:rPr>
                <w:rFonts w:hint="eastAsia"/>
                <w:color w:val="000000" w:themeColor="text1"/>
              </w:rPr>
              <w:t>企业所得税</w:t>
            </w:r>
          </w:p>
        </w:tc>
        <w:tc>
          <w:tcPr>
            <w:tcW w:w="1661" w:type="pct"/>
            <w:shd w:val="clear" w:color="auto" w:fill="auto"/>
          </w:tcPr>
          <w:p w14:paraId="4EA331B9" w14:textId="77777777" w:rsidR="001E071D" w:rsidRPr="00E21287" w:rsidRDefault="00000000" w:rsidP="00325DE8">
            <w:pPr>
              <w:ind w:right="73"/>
              <w:jc w:val="right"/>
              <w:rPr>
                <w:rFonts w:hint="eastAsia"/>
              </w:rPr>
            </w:pPr>
            <w:r w:rsidRPr="00E21287">
              <w:t>3,506,981.56</w:t>
            </w:r>
          </w:p>
        </w:tc>
        <w:tc>
          <w:tcPr>
            <w:tcW w:w="1664" w:type="pct"/>
            <w:shd w:val="clear" w:color="auto" w:fill="auto"/>
          </w:tcPr>
          <w:p w14:paraId="65B76B6F" w14:textId="77777777" w:rsidR="001E071D" w:rsidRPr="00E21287" w:rsidRDefault="00000000" w:rsidP="00325DE8">
            <w:pPr>
              <w:jc w:val="right"/>
              <w:rPr>
                <w:rFonts w:hint="eastAsia"/>
              </w:rPr>
            </w:pPr>
            <w:r w:rsidRPr="00E21287">
              <w:t>7,704,786.76</w:t>
            </w:r>
          </w:p>
        </w:tc>
      </w:tr>
      <w:tr w:rsidR="00CE4D26" w:rsidRPr="00E21287" w14:paraId="038869E6" w14:textId="77777777" w:rsidTr="00325DE8">
        <w:trPr>
          <w:cantSplit/>
        </w:trPr>
        <w:tc>
          <w:tcPr>
            <w:tcW w:w="1675" w:type="pct"/>
            <w:shd w:val="clear" w:color="auto" w:fill="auto"/>
          </w:tcPr>
          <w:p w14:paraId="737AB1AC" w14:textId="77777777" w:rsidR="001E071D" w:rsidRPr="00E21287" w:rsidRDefault="00000000" w:rsidP="00325DE8">
            <w:pPr>
              <w:ind w:right="105"/>
              <w:rPr>
                <w:rFonts w:hint="eastAsia"/>
                <w:color w:val="000000" w:themeColor="text1"/>
              </w:rPr>
            </w:pPr>
            <w:r w:rsidRPr="00E21287">
              <w:rPr>
                <w:rFonts w:hint="eastAsia"/>
                <w:color w:val="000000" w:themeColor="text1"/>
              </w:rPr>
              <w:t>个人所得税</w:t>
            </w:r>
          </w:p>
        </w:tc>
        <w:tc>
          <w:tcPr>
            <w:tcW w:w="1661" w:type="pct"/>
            <w:shd w:val="clear" w:color="auto" w:fill="auto"/>
          </w:tcPr>
          <w:p w14:paraId="44FF1AA8" w14:textId="77777777" w:rsidR="001E071D" w:rsidRPr="00E21287" w:rsidRDefault="00000000" w:rsidP="00325DE8">
            <w:pPr>
              <w:ind w:right="73"/>
              <w:jc w:val="right"/>
              <w:rPr>
                <w:rFonts w:hint="eastAsia"/>
              </w:rPr>
            </w:pPr>
            <w:r w:rsidRPr="00E21287">
              <w:t>183,502.66</w:t>
            </w:r>
          </w:p>
        </w:tc>
        <w:tc>
          <w:tcPr>
            <w:tcW w:w="1664" w:type="pct"/>
            <w:shd w:val="clear" w:color="auto" w:fill="auto"/>
          </w:tcPr>
          <w:p w14:paraId="09AE6C96" w14:textId="77777777" w:rsidR="001E071D" w:rsidRPr="00E21287" w:rsidRDefault="00000000" w:rsidP="00325DE8">
            <w:pPr>
              <w:jc w:val="right"/>
              <w:rPr>
                <w:rFonts w:hint="eastAsia"/>
              </w:rPr>
            </w:pPr>
            <w:r w:rsidRPr="00E21287">
              <w:t>553,328.55</w:t>
            </w:r>
          </w:p>
        </w:tc>
      </w:tr>
      <w:tr w:rsidR="00CE4D26" w:rsidRPr="00E21287" w14:paraId="59B4C2CC" w14:textId="77777777" w:rsidTr="00325DE8">
        <w:trPr>
          <w:cantSplit/>
        </w:trPr>
        <w:tc>
          <w:tcPr>
            <w:tcW w:w="1675" w:type="pct"/>
            <w:shd w:val="clear" w:color="auto" w:fill="auto"/>
          </w:tcPr>
          <w:p w14:paraId="235340E6" w14:textId="77777777" w:rsidR="001E071D" w:rsidRPr="00E21287" w:rsidRDefault="00000000" w:rsidP="00325DE8">
            <w:pPr>
              <w:ind w:right="105"/>
              <w:rPr>
                <w:rFonts w:hint="eastAsia"/>
                <w:color w:val="000000" w:themeColor="text1"/>
              </w:rPr>
            </w:pPr>
            <w:r w:rsidRPr="00E21287">
              <w:rPr>
                <w:rFonts w:hint="eastAsia"/>
                <w:color w:val="000000" w:themeColor="text1"/>
              </w:rPr>
              <w:t>城市维护建设税</w:t>
            </w:r>
          </w:p>
        </w:tc>
        <w:tc>
          <w:tcPr>
            <w:tcW w:w="1661" w:type="pct"/>
            <w:shd w:val="clear" w:color="auto" w:fill="auto"/>
          </w:tcPr>
          <w:p w14:paraId="4BED6EB4" w14:textId="77777777" w:rsidR="001E071D" w:rsidRPr="00E21287" w:rsidRDefault="00000000" w:rsidP="00325DE8">
            <w:pPr>
              <w:ind w:right="73"/>
              <w:jc w:val="right"/>
              <w:rPr>
                <w:rFonts w:hint="eastAsia"/>
              </w:rPr>
            </w:pPr>
            <w:r w:rsidRPr="00E21287">
              <w:t>16,031.04</w:t>
            </w:r>
          </w:p>
        </w:tc>
        <w:tc>
          <w:tcPr>
            <w:tcW w:w="1664" w:type="pct"/>
            <w:shd w:val="clear" w:color="auto" w:fill="auto"/>
          </w:tcPr>
          <w:p w14:paraId="6EBCBD3D" w14:textId="77777777" w:rsidR="001E071D" w:rsidRPr="00E21287" w:rsidRDefault="00000000" w:rsidP="00325DE8">
            <w:pPr>
              <w:jc w:val="right"/>
              <w:rPr>
                <w:rFonts w:hint="eastAsia"/>
              </w:rPr>
            </w:pPr>
            <w:r w:rsidRPr="00E21287">
              <w:t>524,062.30</w:t>
            </w:r>
          </w:p>
        </w:tc>
      </w:tr>
      <w:tr w:rsidR="00CE4D26" w:rsidRPr="00E21287" w14:paraId="0DB26401" w14:textId="77777777" w:rsidTr="00325DE8">
        <w:trPr>
          <w:cantSplit/>
        </w:trPr>
        <w:tc>
          <w:tcPr>
            <w:tcW w:w="1675" w:type="pct"/>
            <w:vAlign w:val="center"/>
          </w:tcPr>
          <w:p w14:paraId="06A1ECD8" w14:textId="77777777" w:rsidR="001E071D" w:rsidRPr="00E21287" w:rsidRDefault="00000000" w:rsidP="00325DE8">
            <w:pPr>
              <w:ind w:right="105"/>
              <w:rPr>
                <w:rFonts w:hint="eastAsia"/>
              </w:rPr>
            </w:pPr>
            <w:r w:rsidRPr="00E21287">
              <w:rPr>
                <w:rFonts w:hint="eastAsia"/>
              </w:rPr>
              <w:t>印花税</w:t>
            </w:r>
          </w:p>
        </w:tc>
        <w:tc>
          <w:tcPr>
            <w:tcW w:w="1661" w:type="pct"/>
            <w:vAlign w:val="center"/>
          </w:tcPr>
          <w:p w14:paraId="0D07E10E" w14:textId="77777777" w:rsidR="001E071D" w:rsidRPr="00E21287" w:rsidRDefault="00000000" w:rsidP="00325DE8">
            <w:pPr>
              <w:ind w:right="73"/>
              <w:jc w:val="right"/>
              <w:rPr>
                <w:rFonts w:hint="eastAsia"/>
              </w:rPr>
            </w:pPr>
            <w:r w:rsidRPr="00E21287">
              <w:t xml:space="preserve"> 95,399.02 </w:t>
            </w:r>
          </w:p>
        </w:tc>
        <w:tc>
          <w:tcPr>
            <w:tcW w:w="1664" w:type="pct"/>
            <w:vAlign w:val="center"/>
          </w:tcPr>
          <w:p w14:paraId="02518D9D" w14:textId="77777777" w:rsidR="001E071D" w:rsidRPr="00E21287" w:rsidRDefault="00000000" w:rsidP="00325DE8">
            <w:pPr>
              <w:jc w:val="right"/>
              <w:rPr>
                <w:rFonts w:hint="eastAsia"/>
              </w:rPr>
            </w:pPr>
            <w:r w:rsidRPr="00E21287">
              <w:t>636,075.31</w:t>
            </w:r>
          </w:p>
        </w:tc>
      </w:tr>
      <w:tr w:rsidR="00CE4D26" w:rsidRPr="00E21287" w14:paraId="77C128B2" w14:textId="77777777" w:rsidTr="00325DE8">
        <w:trPr>
          <w:cantSplit/>
        </w:trPr>
        <w:tc>
          <w:tcPr>
            <w:tcW w:w="1675" w:type="pct"/>
            <w:vAlign w:val="center"/>
          </w:tcPr>
          <w:p w14:paraId="0FB3350A" w14:textId="77777777" w:rsidR="001E071D" w:rsidRPr="00E21287" w:rsidRDefault="00000000" w:rsidP="00325DE8">
            <w:pPr>
              <w:ind w:right="105"/>
              <w:rPr>
                <w:rFonts w:hint="eastAsia"/>
              </w:rPr>
            </w:pPr>
            <w:r w:rsidRPr="00E21287">
              <w:rPr>
                <w:rFonts w:hint="eastAsia"/>
              </w:rPr>
              <w:t>教育费附加</w:t>
            </w:r>
          </w:p>
        </w:tc>
        <w:tc>
          <w:tcPr>
            <w:tcW w:w="1661" w:type="pct"/>
            <w:vAlign w:val="center"/>
          </w:tcPr>
          <w:p w14:paraId="69066D5D" w14:textId="77777777" w:rsidR="001E071D" w:rsidRPr="00E21287" w:rsidRDefault="00000000" w:rsidP="00325DE8">
            <w:pPr>
              <w:ind w:right="73"/>
              <w:jc w:val="right"/>
              <w:rPr>
                <w:rFonts w:hint="eastAsia"/>
              </w:rPr>
            </w:pPr>
            <w:r w:rsidRPr="00E21287">
              <w:t xml:space="preserve"> 7,650.57 </w:t>
            </w:r>
          </w:p>
        </w:tc>
        <w:tc>
          <w:tcPr>
            <w:tcW w:w="1664" w:type="pct"/>
            <w:vAlign w:val="center"/>
          </w:tcPr>
          <w:p w14:paraId="369E737C" w14:textId="77777777" w:rsidR="001E071D" w:rsidRPr="00E21287" w:rsidRDefault="00000000" w:rsidP="00325DE8">
            <w:pPr>
              <w:jc w:val="right"/>
              <w:rPr>
                <w:rFonts w:hint="eastAsia"/>
              </w:rPr>
            </w:pPr>
            <w:r w:rsidRPr="00E21287">
              <w:t>244,239.70</w:t>
            </w:r>
          </w:p>
        </w:tc>
      </w:tr>
      <w:tr w:rsidR="00CE4D26" w:rsidRPr="00E21287" w14:paraId="659864DC" w14:textId="77777777" w:rsidTr="00325DE8">
        <w:trPr>
          <w:cantSplit/>
        </w:trPr>
        <w:tc>
          <w:tcPr>
            <w:tcW w:w="1675" w:type="pct"/>
            <w:vAlign w:val="center"/>
          </w:tcPr>
          <w:p w14:paraId="48432DE6" w14:textId="77777777" w:rsidR="001E071D" w:rsidRPr="00E21287" w:rsidRDefault="00000000" w:rsidP="00325DE8">
            <w:pPr>
              <w:ind w:right="105"/>
              <w:rPr>
                <w:rFonts w:hint="eastAsia"/>
              </w:rPr>
            </w:pPr>
            <w:r w:rsidRPr="00E21287">
              <w:rPr>
                <w:rFonts w:hint="eastAsia"/>
              </w:rPr>
              <w:t>地方教育费附加</w:t>
            </w:r>
          </w:p>
        </w:tc>
        <w:tc>
          <w:tcPr>
            <w:tcW w:w="1661" w:type="pct"/>
            <w:vAlign w:val="center"/>
          </w:tcPr>
          <w:p w14:paraId="5444A67F" w14:textId="77777777" w:rsidR="001E071D" w:rsidRPr="00E21287" w:rsidRDefault="00000000" w:rsidP="00325DE8">
            <w:pPr>
              <w:ind w:right="73"/>
              <w:jc w:val="right"/>
              <w:rPr>
                <w:rFonts w:hint="eastAsia"/>
              </w:rPr>
            </w:pPr>
            <w:r w:rsidRPr="00E21287">
              <w:t xml:space="preserve"> 5,100.38 </w:t>
            </w:r>
          </w:p>
        </w:tc>
        <w:tc>
          <w:tcPr>
            <w:tcW w:w="1664" w:type="pct"/>
            <w:vAlign w:val="center"/>
          </w:tcPr>
          <w:p w14:paraId="68B43D16" w14:textId="77777777" w:rsidR="001E071D" w:rsidRPr="00E21287" w:rsidRDefault="00000000" w:rsidP="00325DE8">
            <w:pPr>
              <w:jc w:val="right"/>
              <w:rPr>
                <w:rFonts w:hint="eastAsia"/>
              </w:rPr>
            </w:pPr>
            <w:r w:rsidRPr="00E21287">
              <w:t>141,527.06</w:t>
            </w:r>
          </w:p>
        </w:tc>
      </w:tr>
      <w:tr w:rsidR="00CE4D26" w:rsidRPr="00E21287" w14:paraId="333BB414" w14:textId="77777777" w:rsidTr="00325DE8">
        <w:trPr>
          <w:cantSplit/>
        </w:trPr>
        <w:tc>
          <w:tcPr>
            <w:tcW w:w="1675" w:type="pct"/>
            <w:vAlign w:val="center"/>
          </w:tcPr>
          <w:p w14:paraId="22622D08" w14:textId="77777777" w:rsidR="001E071D" w:rsidRPr="00E21287" w:rsidRDefault="00000000" w:rsidP="00325DE8">
            <w:pPr>
              <w:ind w:right="105"/>
              <w:rPr>
                <w:rFonts w:hint="eastAsia"/>
              </w:rPr>
            </w:pPr>
            <w:r w:rsidRPr="00E21287">
              <w:rPr>
                <w:rFonts w:hint="eastAsia"/>
              </w:rPr>
              <w:t>土地使用税</w:t>
            </w:r>
          </w:p>
        </w:tc>
        <w:tc>
          <w:tcPr>
            <w:tcW w:w="1661" w:type="pct"/>
            <w:vAlign w:val="center"/>
          </w:tcPr>
          <w:p w14:paraId="2B664EF8" w14:textId="77777777" w:rsidR="001E071D" w:rsidRPr="00E21287" w:rsidRDefault="00000000" w:rsidP="00325DE8">
            <w:pPr>
              <w:ind w:right="73"/>
              <w:jc w:val="right"/>
              <w:rPr>
                <w:rFonts w:hint="eastAsia"/>
              </w:rPr>
            </w:pPr>
            <w:r w:rsidRPr="00E21287">
              <w:t xml:space="preserve"> 35,133.90 </w:t>
            </w:r>
          </w:p>
        </w:tc>
        <w:tc>
          <w:tcPr>
            <w:tcW w:w="1664" w:type="pct"/>
            <w:vAlign w:val="center"/>
          </w:tcPr>
          <w:p w14:paraId="0EF04960" w14:textId="77777777" w:rsidR="001E071D" w:rsidRPr="00E21287" w:rsidRDefault="00000000" w:rsidP="00325DE8">
            <w:pPr>
              <w:jc w:val="right"/>
              <w:rPr>
                <w:rFonts w:hint="eastAsia"/>
              </w:rPr>
            </w:pPr>
            <w:r w:rsidRPr="00E21287">
              <w:t>53,358.30</w:t>
            </w:r>
          </w:p>
        </w:tc>
      </w:tr>
      <w:tr w:rsidR="00CE4D26" w:rsidRPr="00E21287" w14:paraId="0314F8F2" w14:textId="77777777" w:rsidTr="00325DE8">
        <w:trPr>
          <w:cantSplit/>
        </w:trPr>
        <w:tc>
          <w:tcPr>
            <w:tcW w:w="1675" w:type="pct"/>
            <w:vAlign w:val="center"/>
          </w:tcPr>
          <w:p w14:paraId="147832B1" w14:textId="77777777" w:rsidR="001E071D" w:rsidRPr="00E21287" w:rsidRDefault="00000000" w:rsidP="00325DE8">
            <w:pPr>
              <w:ind w:right="105"/>
              <w:rPr>
                <w:rFonts w:hint="eastAsia"/>
              </w:rPr>
            </w:pPr>
            <w:r w:rsidRPr="00E21287">
              <w:rPr>
                <w:rFonts w:hint="eastAsia"/>
              </w:rPr>
              <w:t>房产税</w:t>
            </w:r>
          </w:p>
        </w:tc>
        <w:tc>
          <w:tcPr>
            <w:tcW w:w="1661" w:type="pct"/>
            <w:vAlign w:val="center"/>
          </w:tcPr>
          <w:p w14:paraId="623D7874" w14:textId="77777777" w:rsidR="001E071D" w:rsidRPr="00E21287" w:rsidRDefault="00000000" w:rsidP="00325DE8">
            <w:pPr>
              <w:ind w:right="73"/>
              <w:jc w:val="right"/>
              <w:rPr>
                <w:rFonts w:hint="eastAsia"/>
              </w:rPr>
            </w:pPr>
            <w:r w:rsidRPr="00E21287">
              <w:t xml:space="preserve"> 16,313.59 </w:t>
            </w:r>
          </w:p>
        </w:tc>
        <w:tc>
          <w:tcPr>
            <w:tcW w:w="1664" w:type="pct"/>
            <w:vAlign w:val="center"/>
          </w:tcPr>
          <w:p w14:paraId="6B42F745" w14:textId="77777777" w:rsidR="001E071D" w:rsidRPr="00E21287" w:rsidRDefault="00000000" w:rsidP="00325DE8">
            <w:pPr>
              <w:jc w:val="right"/>
              <w:rPr>
                <w:rFonts w:hint="eastAsia"/>
              </w:rPr>
            </w:pPr>
            <w:r w:rsidRPr="00E21287">
              <w:t>16,313.59</w:t>
            </w:r>
          </w:p>
        </w:tc>
      </w:tr>
      <w:tr w:rsidR="00CE4D26" w:rsidRPr="00E21287" w14:paraId="486469CF" w14:textId="77777777" w:rsidTr="00325DE8">
        <w:trPr>
          <w:cantSplit/>
        </w:trPr>
        <w:tc>
          <w:tcPr>
            <w:tcW w:w="1675" w:type="pct"/>
            <w:vAlign w:val="center"/>
          </w:tcPr>
          <w:p w14:paraId="569F1E86" w14:textId="77777777" w:rsidR="001E071D" w:rsidRPr="00E21287" w:rsidRDefault="00000000" w:rsidP="00325DE8">
            <w:pPr>
              <w:ind w:right="105"/>
              <w:rPr>
                <w:rFonts w:hint="eastAsia"/>
              </w:rPr>
            </w:pPr>
            <w:r w:rsidRPr="00E21287">
              <w:rPr>
                <w:rFonts w:hint="eastAsia"/>
              </w:rPr>
              <w:t>环境保护税</w:t>
            </w:r>
          </w:p>
        </w:tc>
        <w:tc>
          <w:tcPr>
            <w:tcW w:w="1661" w:type="pct"/>
            <w:vAlign w:val="center"/>
          </w:tcPr>
          <w:p w14:paraId="3162E6E1" w14:textId="77777777" w:rsidR="001E071D" w:rsidRPr="00E21287" w:rsidRDefault="00000000" w:rsidP="00325DE8">
            <w:pPr>
              <w:ind w:right="73"/>
              <w:jc w:val="right"/>
              <w:rPr>
                <w:rFonts w:hint="eastAsia"/>
              </w:rPr>
            </w:pPr>
            <w:r w:rsidRPr="00E21287">
              <w:t xml:space="preserve"> 12,601.59 </w:t>
            </w:r>
          </w:p>
        </w:tc>
        <w:tc>
          <w:tcPr>
            <w:tcW w:w="1664" w:type="pct"/>
            <w:vAlign w:val="center"/>
          </w:tcPr>
          <w:p w14:paraId="3A401B4F" w14:textId="77777777" w:rsidR="001E071D" w:rsidRPr="00E21287" w:rsidRDefault="00000000" w:rsidP="00325DE8">
            <w:pPr>
              <w:jc w:val="right"/>
              <w:rPr>
                <w:rFonts w:hint="eastAsia"/>
              </w:rPr>
            </w:pPr>
            <w:r w:rsidRPr="00E21287">
              <w:t>14,113.60</w:t>
            </w:r>
          </w:p>
        </w:tc>
      </w:tr>
      <w:tr w:rsidR="00CE4D26" w:rsidRPr="00E21287" w14:paraId="4DBCFB5A" w14:textId="77777777" w:rsidTr="00325DE8">
        <w:trPr>
          <w:cantSplit/>
        </w:trPr>
        <w:tc>
          <w:tcPr>
            <w:tcW w:w="1675" w:type="pct"/>
            <w:vAlign w:val="center"/>
          </w:tcPr>
          <w:p w14:paraId="4F3C084F" w14:textId="77777777" w:rsidR="001E071D" w:rsidRPr="00E21287" w:rsidRDefault="00000000" w:rsidP="00325DE8">
            <w:pPr>
              <w:ind w:right="105"/>
              <w:rPr>
                <w:rFonts w:hint="eastAsia"/>
              </w:rPr>
            </w:pPr>
            <w:r w:rsidRPr="00E21287">
              <w:t>水资源税</w:t>
            </w:r>
          </w:p>
        </w:tc>
        <w:tc>
          <w:tcPr>
            <w:tcW w:w="1661" w:type="pct"/>
            <w:vAlign w:val="center"/>
          </w:tcPr>
          <w:p w14:paraId="4D179DEF" w14:textId="77777777" w:rsidR="001E071D" w:rsidRPr="00E21287" w:rsidRDefault="00000000" w:rsidP="00325DE8">
            <w:pPr>
              <w:ind w:right="73"/>
              <w:jc w:val="right"/>
              <w:rPr>
                <w:rFonts w:hint="eastAsia"/>
              </w:rPr>
            </w:pPr>
            <w:r w:rsidRPr="00E21287">
              <w:t xml:space="preserve"> 2,196.60 </w:t>
            </w:r>
          </w:p>
        </w:tc>
        <w:tc>
          <w:tcPr>
            <w:tcW w:w="1664" w:type="pct"/>
            <w:vAlign w:val="center"/>
          </w:tcPr>
          <w:p w14:paraId="1E12AE7F" w14:textId="77777777" w:rsidR="001E071D" w:rsidRPr="00E21287" w:rsidRDefault="00000000" w:rsidP="00325DE8">
            <w:pPr>
              <w:jc w:val="right"/>
              <w:rPr>
                <w:rFonts w:hint="eastAsia"/>
              </w:rPr>
            </w:pPr>
            <w:r w:rsidRPr="00E21287">
              <w:t>2,196.60</w:t>
            </w:r>
          </w:p>
        </w:tc>
      </w:tr>
      <w:tr w:rsidR="00CE4D26" w:rsidRPr="00E21287" w14:paraId="349918D8" w14:textId="77777777" w:rsidTr="00325DE8">
        <w:trPr>
          <w:cantSplit/>
        </w:trPr>
        <w:tc>
          <w:tcPr>
            <w:tcW w:w="1675" w:type="pct"/>
            <w:vAlign w:val="center"/>
          </w:tcPr>
          <w:p w14:paraId="660394E5" w14:textId="77777777" w:rsidR="001E071D" w:rsidRPr="00E21287" w:rsidRDefault="00000000" w:rsidP="00325DE8">
            <w:pPr>
              <w:ind w:right="105"/>
              <w:rPr>
                <w:rFonts w:hint="eastAsia"/>
              </w:rPr>
            </w:pPr>
            <w:r w:rsidRPr="00E21287">
              <w:rPr>
                <w:rFonts w:hint="eastAsia"/>
              </w:rPr>
              <w:t xml:space="preserve">残疾人就业保障金 </w:t>
            </w:r>
          </w:p>
        </w:tc>
        <w:tc>
          <w:tcPr>
            <w:tcW w:w="1661" w:type="pct"/>
            <w:vAlign w:val="center"/>
          </w:tcPr>
          <w:p w14:paraId="3273EFEE" w14:textId="77777777" w:rsidR="001E071D" w:rsidRPr="00E21287" w:rsidRDefault="00000000" w:rsidP="00325DE8">
            <w:pPr>
              <w:ind w:right="73"/>
              <w:jc w:val="right"/>
              <w:rPr>
                <w:rFonts w:hint="eastAsia"/>
              </w:rPr>
            </w:pPr>
            <w:r w:rsidRPr="00E21287">
              <w:t xml:space="preserve"> 150,000.00 </w:t>
            </w:r>
          </w:p>
        </w:tc>
        <w:tc>
          <w:tcPr>
            <w:tcW w:w="1664" w:type="pct"/>
            <w:vAlign w:val="center"/>
          </w:tcPr>
          <w:p w14:paraId="24C85607" w14:textId="77777777" w:rsidR="001E071D" w:rsidRPr="00E21287" w:rsidRDefault="001E071D" w:rsidP="00325DE8">
            <w:pPr>
              <w:jc w:val="right"/>
              <w:rPr>
                <w:rFonts w:hint="eastAsia"/>
              </w:rPr>
            </w:pPr>
          </w:p>
        </w:tc>
      </w:tr>
      <w:tr w:rsidR="00CE4D26" w:rsidRPr="00E21287" w14:paraId="7EE3A162" w14:textId="77777777" w:rsidTr="00325DE8">
        <w:trPr>
          <w:cantSplit/>
        </w:trPr>
        <w:tc>
          <w:tcPr>
            <w:tcW w:w="1675" w:type="pct"/>
            <w:vAlign w:val="center"/>
          </w:tcPr>
          <w:p w14:paraId="62837FC4" w14:textId="77777777" w:rsidR="001E071D" w:rsidRPr="00E21287" w:rsidRDefault="00000000" w:rsidP="00325DE8">
            <w:pPr>
              <w:ind w:right="105"/>
              <w:jc w:val="center"/>
              <w:rPr>
                <w:rFonts w:hint="eastAsia"/>
                <w:color w:val="000000" w:themeColor="text1"/>
              </w:rPr>
            </w:pPr>
            <w:r w:rsidRPr="00E21287">
              <w:rPr>
                <w:rFonts w:hint="eastAsia"/>
                <w:color w:val="000000" w:themeColor="text1"/>
              </w:rPr>
              <w:t>合计</w:t>
            </w:r>
          </w:p>
        </w:tc>
        <w:tc>
          <w:tcPr>
            <w:tcW w:w="1661" w:type="pct"/>
          </w:tcPr>
          <w:p w14:paraId="69C95B71" w14:textId="77777777" w:rsidR="001E071D" w:rsidRPr="00E21287" w:rsidRDefault="00000000" w:rsidP="00325DE8">
            <w:pPr>
              <w:ind w:right="73"/>
              <w:jc w:val="right"/>
              <w:rPr>
                <w:rFonts w:hint="eastAsia"/>
              </w:rPr>
            </w:pPr>
            <w:r w:rsidRPr="00E21287">
              <w:t>4,465,935.28</w:t>
            </w:r>
          </w:p>
        </w:tc>
        <w:tc>
          <w:tcPr>
            <w:tcW w:w="1664" w:type="pct"/>
          </w:tcPr>
          <w:p w14:paraId="6CC5E4B3" w14:textId="77777777" w:rsidR="001E071D" w:rsidRPr="00E21287" w:rsidRDefault="00000000" w:rsidP="00325DE8">
            <w:pPr>
              <w:jc w:val="right"/>
              <w:rPr>
                <w:rFonts w:hint="eastAsia"/>
              </w:rPr>
            </w:pPr>
            <w:r w:rsidRPr="00E21287">
              <w:t>18,694,312.91</w:t>
            </w:r>
          </w:p>
        </w:tc>
      </w:tr>
    </w:tbl>
    <w:p w14:paraId="7DB31E44" w14:textId="77777777" w:rsidR="001E071D" w:rsidRDefault="001E071D">
      <w:pPr>
        <w:rPr>
          <w:rFonts w:hint="eastAsia"/>
        </w:rPr>
      </w:pPr>
    </w:p>
    <w:p w14:paraId="3A63986F" w14:textId="77777777" w:rsidR="001E071D" w:rsidRDefault="00000000">
      <w:pPr>
        <w:rPr>
          <w:rFonts w:hint="eastAsia"/>
          <w:color w:val="000000" w:themeColor="text1"/>
        </w:rPr>
      </w:pPr>
      <w:r>
        <w:rPr>
          <w:rFonts w:hint="eastAsia"/>
          <w:color w:val="000000" w:themeColor="text1"/>
        </w:rPr>
        <w:t>其他说明：</w:t>
      </w:r>
    </w:p>
    <w:sdt>
      <w:sdtPr>
        <w:rPr>
          <w:color w:val="000000" w:themeColor="text1"/>
        </w:rPr>
        <w:alias w:val="应交税金的说明"/>
        <w:tag w:val="_GBC_fb59f8f9de2d41c3aaf0dc3b0970dd91"/>
        <w:id w:val="2145307645"/>
        <w:placeholder>
          <w:docPart w:val="GBC22222222222222222222222222222"/>
        </w:placeholder>
      </w:sdtPr>
      <w:sdtContent>
        <w:p w14:paraId="19DBA8C7" w14:textId="4FFA506E" w:rsidR="001E071D" w:rsidRPr="00CE4D26" w:rsidRDefault="00000000" w:rsidP="00CE4D26">
          <w:pPr>
            <w:tabs>
              <w:tab w:val="left" w:pos="800"/>
            </w:tabs>
            <w:spacing w:beforeLines="50" w:before="120" w:afterLines="50" w:after="120" w:line="360" w:lineRule="exact"/>
            <w:ind w:firstLineChars="200" w:firstLine="420"/>
            <w:jc w:val="both"/>
            <w:rPr>
              <w:rFonts w:hint="eastAsia"/>
              <w:sz w:val="20"/>
              <w:szCs w:val="20"/>
            </w:rPr>
          </w:pPr>
          <w:r w:rsidRPr="00FF6008">
            <w:rPr>
              <w:rFonts w:hint="eastAsia"/>
              <w:sz w:val="20"/>
              <w:szCs w:val="20"/>
            </w:rPr>
            <w:t>期末应交税费中无应交香港利得税</w:t>
          </w:r>
          <w:r>
            <w:rPr>
              <w:rFonts w:hint="eastAsia"/>
              <w:sz w:val="20"/>
              <w:szCs w:val="20"/>
            </w:rPr>
            <w:t>。</w:t>
          </w:r>
        </w:p>
      </w:sdtContent>
    </w:sdt>
    <w:p w14:paraId="1AE69497" w14:textId="77777777" w:rsidR="001E071D" w:rsidRDefault="001E071D">
      <w:pPr>
        <w:rPr>
          <w:rFonts w:hint="eastAsia"/>
          <w:color w:val="000000" w:themeColor="text1"/>
        </w:rPr>
      </w:pPr>
    </w:p>
    <w:p w14:paraId="1ADF2479" w14:textId="77777777" w:rsidR="001E071D" w:rsidRDefault="00000000" w:rsidP="00A80081">
      <w:pPr>
        <w:pStyle w:val="3"/>
        <w:numPr>
          <w:ilvl w:val="0"/>
          <w:numId w:val="38"/>
        </w:numPr>
        <w:tabs>
          <w:tab w:val="left" w:pos="504"/>
        </w:tabs>
        <w:rPr>
          <w:rFonts w:ascii="宋体" w:hAnsi="宋体" w:hint="eastAsia"/>
          <w:color w:val="000000" w:themeColor="text1"/>
          <w:szCs w:val="21"/>
        </w:rPr>
      </w:pPr>
      <w:r>
        <w:rPr>
          <w:rFonts w:ascii="宋体" w:hAnsi="宋体" w:hint="eastAsia"/>
          <w:color w:val="000000" w:themeColor="text1"/>
          <w:szCs w:val="21"/>
        </w:rPr>
        <w:t>其他应付款</w:t>
      </w:r>
    </w:p>
    <w:p w14:paraId="7D86F199" w14:textId="77777777" w:rsidR="001E071D" w:rsidRDefault="00000000" w:rsidP="00A80081">
      <w:pPr>
        <w:pStyle w:val="4"/>
        <w:numPr>
          <w:ilvl w:val="0"/>
          <w:numId w:val="43"/>
        </w:numPr>
        <w:ind w:left="425" w:hanging="425"/>
        <w:rPr>
          <w:color w:val="000000" w:themeColor="text1"/>
        </w:rPr>
      </w:pPr>
      <w:bookmarkStart w:id="340" w:name="_Hlk167960650"/>
      <w:r>
        <w:rPr>
          <w:rFonts w:hint="eastAsia"/>
          <w:color w:val="000000" w:themeColor="text1"/>
        </w:rPr>
        <w:t>项目列示</w:t>
      </w:r>
    </w:p>
    <w:sdt>
      <w:sdtPr>
        <w:rPr>
          <w:color w:val="000000" w:themeColor="text1"/>
        </w:rPr>
        <w:alias w:val="是否适用：其他应付款分类列示[双击切换]"/>
        <w:tag w:val="_GBC_5827d75493f041f68356cdf43e4b0e52"/>
        <w:id w:val="164833983"/>
        <w:placeholder>
          <w:docPart w:val="GBC22222222222222222222222222222"/>
        </w:placeholder>
      </w:sdtPr>
      <w:sdtContent>
        <w:p w14:paraId="3CEF6AE6"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7E4DE2F"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其他应付款分类列示"/>
          <w:tag w:val="_GBC_2c430d2cae634c2e8376192a2b4c05d5"/>
          <w:id w:val="74969821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其他应付款分类列示"/>
          <w:tag w:val="_GBC_ac9f03788d1745f8afc5195f61ce7b16"/>
          <w:id w:val="103515688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2792"/>
        <w:gridCol w:w="2806"/>
      </w:tblGrid>
      <w:tr w:rsidR="00CE4D26" w14:paraId="3CA07C13" w14:textId="77777777" w:rsidTr="00FB69D6">
        <w:bookmarkEnd w:id="340" w:displacedByCustomXml="next"/>
        <w:sdt>
          <w:sdtPr>
            <w:rPr>
              <w:color w:val="000000" w:themeColor="text1"/>
            </w:rPr>
            <w:tag w:val="_PLD_547406e2caa94b57a871517659cf9c0e"/>
            <w:id w:val="549573473"/>
          </w:sdtPr>
          <w:sdtContent>
            <w:tc>
              <w:tcPr>
                <w:tcW w:w="1828" w:type="pct"/>
                <w:shd w:val="clear" w:color="auto" w:fill="auto"/>
                <w:vAlign w:val="center"/>
              </w:tcPr>
              <w:p w14:paraId="57DCE4BB" w14:textId="77777777" w:rsidR="001E071D" w:rsidRDefault="00000000" w:rsidP="00FB69D6">
                <w:pPr>
                  <w:tabs>
                    <w:tab w:val="right" w:pos="3690"/>
                    <w:tab w:val="right" w:pos="5130"/>
                    <w:tab w:val="right" w:pos="6030"/>
                    <w:tab w:val="right" w:pos="7650"/>
                    <w:tab w:val="right" w:pos="9270"/>
                  </w:tabs>
                  <w:adjustRightInd w:val="0"/>
                  <w:snapToGrid w:val="0"/>
                  <w:jc w:val="center"/>
                  <w:rPr>
                    <w:rFonts w:hint="eastAsia"/>
                    <w:color w:val="000000" w:themeColor="text1"/>
                  </w:rPr>
                </w:pPr>
                <w:r>
                  <w:rPr>
                    <w:rFonts w:hint="eastAsia"/>
                    <w:color w:val="000000" w:themeColor="text1"/>
                  </w:rPr>
                  <w:t>项目</w:t>
                </w:r>
              </w:p>
            </w:tc>
          </w:sdtContent>
        </w:sdt>
        <w:sdt>
          <w:sdtPr>
            <w:rPr>
              <w:color w:val="000000" w:themeColor="text1"/>
            </w:rPr>
            <w:tag w:val="_PLD_d719b36c588443f38353aada8839625f"/>
            <w:id w:val="-1724751170"/>
          </w:sdtPr>
          <w:sdtContent>
            <w:tc>
              <w:tcPr>
                <w:tcW w:w="1582" w:type="pct"/>
                <w:shd w:val="clear" w:color="auto" w:fill="auto"/>
                <w:vAlign w:val="center"/>
              </w:tcPr>
              <w:p w14:paraId="503FBB7D" w14:textId="77777777" w:rsidR="001E071D" w:rsidRDefault="00000000" w:rsidP="00FB69D6">
                <w:pPr>
                  <w:jc w:val="center"/>
                  <w:rPr>
                    <w:rFonts w:hint="eastAsia"/>
                    <w:color w:val="000000" w:themeColor="text1"/>
                  </w:rPr>
                </w:pPr>
                <w:r>
                  <w:rPr>
                    <w:rFonts w:hint="eastAsia"/>
                    <w:color w:val="000000" w:themeColor="text1"/>
                  </w:rPr>
                  <w:t>期末余额</w:t>
                </w:r>
              </w:p>
            </w:tc>
          </w:sdtContent>
        </w:sdt>
        <w:sdt>
          <w:sdtPr>
            <w:rPr>
              <w:color w:val="000000" w:themeColor="text1"/>
            </w:rPr>
            <w:tag w:val="_PLD_bc6045ff64f3481da65c0cff41edd1d0"/>
            <w:id w:val="2093348379"/>
          </w:sdtPr>
          <w:sdtContent>
            <w:tc>
              <w:tcPr>
                <w:tcW w:w="1590" w:type="pct"/>
                <w:shd w:val="clear" w:color="auto" w:fill="auto"/>
                <w:vAlign w:val="center"/>
              </w:tcPr>
              <w:p w14:paraId="38089748" w14:textId="77777777" w:rsidR="001E071D" w:rsidRDefault="00000000" w:rsidP="00FB69D6">
                <w:pPr>
                  <w:jc w:val="center"/>
                  <w:rPr>
                    <w:rFonts w:hint="eastAsia"/>
                    <w:color w:val="000000" w:themeColor="text1"/>
                  </w:rPr>
                </w:pPr>
                <w:r>
                  <w:rPr>
                    <w:rFonts w:hint="eastAsia"/>
                    <w:color w:val="000000" w:themeColor="text1"/>
                  </w:rPr>
                  <w:t>期初余额</w:t>
                </w:r>
              </w:p>
            </w:tc>
          </w:sdtContent>
        </w:sdt>
      </w:tr>
      <w:tr w:rsidR="00CE4D26" w14:paraId="7759863B" w14:textId="77777777" w:rsidTr="00FB69D6">
        <w:tc>
          <w:tcPr>
            <w:tcW w:w="1828" w:type="pct"/>
            <w:shd w:val="clear" w:color="auto" w:fill="auto"/>
          </w:tcPr>
          <w:p w14:paraId="73C4B359" w14:textId="77777777" w:rsidR="001E071D" w:rsidRDefault="00000000" w:rsidP="00FB69D6">
            <w:pPr>
              <w:tabs>
                <w:tab w:val="right" w:pos="3690"/>
                <w:tab w:val="right" w:pos="5130"/>
                <w:tab w:val="right" w:pos="6030"/>
                <w:tab w:val="right" w:pos="7650"/>
                <w:tab w:val="right" w:pos="9270"/>
              </w:tabs>
              <w:adjustRightInd w:val="0"/>
              <w:snapToGrid w:val="0"/>
              <w:rPr>
                <w:rFonts w:hint="eastAsia"/>
                <w:color w:val="000000" w:themeColor="text1"/>
              </w:rPr>
            </w:pPr>
            <w:r>
              <w:rPr>
                <w:rFonts w:hint="eastAsia"/>
                <w:color w:val="000000" w:themeColor="text1"/>
              </w:rPr>
              <w:t>应付利息</w:t>
            </w:r>
          </w:p>
        </w:tc>
        <w:tc>
          <w:tcPr>
            <w:tcW w:w="1582" w:type="pct"/>
            <w:shd w:val="clear" w:color="auto" w:fill="auto"/>
          </w:tcPr>
          <w:p w14:paraId="5C21645A" w14:textId="77777777" w:rsidR="001E071D" w:rsidRDefault="001E071D" w:rsidP="00FB69D6">
            <w:pPr>
              <w:tabs>
                <w:tab w:val="right" w:pos="3690"/>
                <w:tab w:val="right" w:pos="5130"/>
                <w:tab w:val="right" w:pos="6030"/>
                <w:tab w:val="right" w:pos="7650"/>
                <w:tab w:val="right" w:pos="9270"/>
              </w:tabs>
              <w:adjustRightInd w:val="0"/>
              <w:snapToGrid w:val="0"/>
              <w:jc w:val="right"/>
              <w:rPr>
                <w:rFonts w:hint="eastAsia"/>
              </w:rPr>
            </w:pPr>
          </w:p>
        </w:tc>
        <w:tc>
          <w:tcPr>
            <w:tcW w:w="1590" w:type="pct"/>
            <w:shd w:val="clear" w:color="auto" w:fill="auto"/>
          </w:tcPr>
          <w:p w14:paraId="0813B6D4" w14:textId="77777777" w:rsidR="001E071D" w:rsidRDefault="001E071D" w:rsidP="00FB69D6">
            <w:pPr>
              <w:tabs>
                <w:tab w:val="right" w:pos="3690"/>
                <w:tab w:val="right" w:pos="5130"/>
                <w:tab w:val="right" w:pos="6030"/>
                <w:tab w:val="right" w:pos="7650"/>
                <w:tab w:val="right" w:pos="9270"/>
              </w:tabs>
              <w:adjustRightInd w:val="0"/>
              <w:snapToGrid w:val="0"/>
              <w:jc w:val="right"/>
              <w:rPr>
                <w:rFonts w:hint="eastAsia"/>
              </w:rPr>
            </w:pPr>
          </w:p>
        </w:tc>
      </w:tr>
      <w:tr w:rsidR="00CE4D26" w14:paraId="4AB4B862" w14:textId="77777777" w:rsidTr="00FB69D6">
        <w:tc>
          <w:tcPr>
            <w:tcW w:w="1828" w:type="pct"/>
            <w:shd w:val="clear" w:color="auto" w:fill="auto"/>
          </w:tcPr>
          <w:p w14:paraId="407F6D82" w14:textId="77777777" w:rsidR="001E071D" w:rsidRDefault="00000000" w:rsidP="00FB69D6">
            <w:pPr>
              <w:tabs>
                <w:tab w:val="right" w:pos="3690"/>
                <w:tab w:val="right" w:pos="5130"/>
                <w:tab w:val="right" w:pos="6030"/>
                <w:tab w:val="right" w:pos="7650"/>
                <w:tab w:val="right" w:pos="9270"/>
              </w:tabs>
              <w:adjustRightInd w:val="0"/>
              <w:snapToGrid w:val="0"/>
              <w:rPr>
                <w:rFonts w:hint="eastAsia"/>
                <w:color w:val="000000" w:themeColor="text1"/>
              </w:rPr>
            </w:pPr>
            <w:r>
              <w:rPr>
                <w:rFonts w:hint="eastAsia"/>
                <w:color w:val="000000" w:themeColor="text1"/>
              </w:rPr>
              <w:t>应付股利</w:t>
            </w:r>
          </w:p>
        </w:tc>
        <w:tc>
          <w:tcPr>
            <w:tcW w:w="1582" w:type="pct"/>
            <w:shd w:val="clear" w:color="auto" w:fill="auto"/>
          </w:tcPr>
          <w:p w14:paraId="7398F99A" w14:textId="77777777" w:rsidR="001E071D" w:rsidRDefault="001E071D" w:rsidP="00FB69D6">
            <w:pPr>
              <w:tabs>
                <w:tab w:val="right" w:pos="3690"/>
                <w:tab w:val="right" w:pos="5130"/>
                <w:tab w:val="right" w:pos="6030"/>
                <w:tab w:val="right" w:pos="7650"/>
                <w:tab w:val="right" w:pos="9270"/>
              </w:tabs>
              <w:adjustRightInd w:val="0"/>
              <w:snapToGrid w:val="0"/>
              <w:jc w:val="right"/>
              <w:rPr>
                <w:rFonts w:hint="eastAsia"/>
              </w:rPr>
            </w:pPr>
          </w:p>
        </w:tc>
        <w:tc>
          <w:tcPr>
            <w:tcW w:w="1590" w:type="pct"/>
            <w:shd w:val="clear" w:color="auto" w:fill="auto"/>
          </w:tcPr>
          <w:p w14:paraId="4EAC7FEE" w14:textId="77777777" w:rsidR="001E071D" w:rsidRDefault="001E071D" w:rsidP="00FB69D6">
            <w:pPr>
              <w:tabs>
                <w:tab w:val="right" w:pos="3690"/>
                <w:tab w:val="right" w:pos="5130"/>
                <w:tab w:val="right" w:pos="6030"/>
                <w:tab w:val="right" w:pos="7650"/>
                <w:tab w:val="right" w:pos="9270"/>
              </w:tabs>
              <w:adjustRightInd w:val="0"/>
              <w:snapToGrid w:val="0"/>
              <w:jc w:val="right"/>
              <w:rPr>
                <w:rFonts w:hint="eastAsia"/>
              </w:rPr>
            </w:pPr>
          </w:p>
        </w:tc>
      </w:tr>
      <w:tr w:rsidR="00CE4D26" w14:paraId="7C80AFB0" w14:textId="77777777" w:rsidTr="00FB69D6">
        <w:tc>
          <w:tcPr>
            <w:tcW w:w="1828" w:type="pct"/>
            <w:shd w:val="clear" w:color="auto" w:fill="auto"/>
          </w:tcPr>
          <w:p w14:paraId="12126929" w14:textId="77777777" w:rsidR="001E071D" w:rsidRDefault="00000000" w:rsidP="00FB69D6">
            <w:pPr>
              <w:tabs>
                <w:tab w:val="right" w:pos="3690"/>
                <w:tab w:val="right" w:pos="5130"/>
                <w:tab w:val="right" w:pos="6030"/>
                <w:tab w:val="right" w:pos="7650"/>
                <w:tab w:val="right" w:pos="9270"/>
              </w:tabs>
              <w:adjustRightInd w:val="0"/>
              <w:snapToGrid w:val="0"/>
              <w:rPr>
                <w:rFonts w:hint="eastAsia"/>
                <w:color w:val="000000" w:themeColor="text1"/>
              </w:rPr>
            </w:pPr>
            <w:r>
              <w:rPr>
                <w:rFonts w:hint="eastAsia"/>
                <w:color w:val="000000" w:themeColor="text1"/>
              </w:rPr>
              <w:t>其他应付款</w:t>
            </w:r>
          </w:p>
        </w:tc>
        <w:tc>
          <w:tcPr>
            <w:tcW w:w="1582" w:type="pct"/>
            <w:shd w:val="clear" w:color="auto" w:fill="auto"/>
          </w:tcPr>
          <w:p w14:paraId="67591066" w14:textId="77777777" w:rsidR="001E071D" w:rsidRDefault="00000000" w:rsidP="00FB69D6">
            <w:pPr>
              <w:tabs>
                <w:tab w:val="right" w:pos="3690"/>
                <w:tab w:val="right" w:pos="5130"/>
                <w:tab w:val="right" w:pos="6030"/>
                <w:tab w:val="right" w:pos="7650"/>
                <w:tab w:val="right" w:pos="9270"/>
              </w:tabs>
              <w:adjustRightInd w:val="0"/>
              <w:snapToGrid w:val="0"/>
              <w:jc w:val="right"/>
              <w:rPr>
                <w:rFonts w:hint="eastAsia"/>
              </w:rPr>
            </w:pPr>
            <w:r>
              <w:t>73,492,237.19</w:t>
            </w:r>
          </w:p>
        </w:tc>
        <w:tc>
          <w:tcPr>
            <w:tcW w:w="1590" w:type="pct"/>
            <w:shd w:val="clear" w:color="auto" w:fill="auto"/>
          </w:tcPr>
          <w:p w14:paraId="5ED71655" w14:textId="77777777" w:rsidR="001E071D" w:rsidRDefault="00000000" w:rsidP="00FB69D6">
            <w:pPr>
              <w:tabs>
                <w:tab w:val="right" w:pos="3690"/>
                <w:tab w:val="right" w:pos="5130"/>
                <w:tab w:val="right" w:pos="6030"/>
                <w:tab w:val="right" w:pos="7650"/>
                <w:tab w:val="right" w:pos="9270"/>
              </w:tabs>
              <w:adjustRightInd w:val="0"/>
              <w:snapToGrid w:val="0"/>
              <w:jc w:val="right"/>
              <w:rPr>
                <w:rFonts w:hint="eastAsia"/>
              </w:rPr>
            </w:pPr>
            <w:r>
              <w:t>77,468,799.94</w:t>
            </w:r>
          </w:p>
        </w:tc>
      </w:tr>
      <w:tr w:rsidR="00CE4D26" w14:paraId="29E489FD" w14:textId="77777777" w:rsidTr="00FB69D6">
        <w:tc>
          <w:tcPr>
            <w:tcW w:w="1828" w:type="pct"/>
            <w:shd w:val="clear" w:color="auto" w:fill="auto"/>
          </w:tcPr>
          <w:p w14:paraId="3567D7AB" w14:textId="77777777" w:rsidR="001E071D" w:rsidRDefault="00000000" w:rsidP="00FB69D6">
            <w:pPr>
              <w:tabs>
                <w:tab w:val="right" w:pos="3690"/>
                <w:tab w:val="right" w:pos="5130"/>
                <w:tab w:val="right" w:pos="6030"/>
                <w:tab w:val="right" w:pos="7650"/>
                <w:tab w:val="right" w:pos="9270"/>
              </w:tabs>
              <w:adjustRightInd w:val="0"/>
              <w:snapToGrid w:val="0"/>
              <w:rPr>
                <w:rFonts w:hint="eastAsia"/>
                <w:color w:val="000000" w:themeColor="text1"/>
              </w:rPr>
            </w:pPr>
            <w:r>
              <w:rPr>
                <w:rFonts w:hint="eastAsia"/>
                <w:color w:val="000000" w:themeColor="text1"/>
              </w:rPr>
              <w:t>合计</w:t>
            </w:r>
          </w:p>
        </w:tc>
        <w:tc>
          <w:tcPr>
            <w:tcW w:w="1582" w:type="pct"/>
            <w:shd w:val="clear" w:color="auto" w:fill="auto"/>
          </w:tcPr>
          <w:p w14:paraId="6BC99508" w14:textId="77777777" w:rsidR="001E071D" w:rsidRDefault="00000000" w:rsidP="00FB69D6">
            <w:pPr>
              <w:tabs>
                <w:tab w:val="right" w:pos="3690"/>
                <w:tab w:val="right" w:pos="5130"/>
                <w:tab w:val="right" w:pos="6030"/>
                <w:tab w:val="right" w:pos="7650"/>
                <w:tab w:val="right" w:pos="9270"/>
              </w:tabs>
              <w:adjustRightInd w:val="0"/>
              <w:snapToGrid w:val="0"/>
              <w:jc w:val="right"/>
              <w:rPr>
                <w:rFonts w:hint="eastAsia"/>
              </w:rPr>
            </w:pPr>
            <w:r>
              <w:t>73,492,237.19</w:t>
            </w:r>
          </w:p>
        </w:tc>
        <w:tc>
          <w:tcPr>
            <w:tcW w:w="1590" w:type="pct"/>
            <w:shd w:val="clear" w:color="auto" w:fill="auto"/>
          </w:tcPr>
          <w:p w14:paraId="2F6752E9" w14:textId="77777777" w:rsidR="001E071D" w:rsidRDefault="00000000" w:rsidP="00FB69D6">
            <w:pPr>
              <w:tabs>
                <w:tab w:val="right" w:pos="3690"/>
                <w:tab w:val="right" w:pos="5130"/>
                <w:tab w:val="right" w:pos="6030"/>
                <w:tab w:val="right" w:pos="7650"/>
                <w:tab w:val="right" w:pos="9270"/>
              </w:tabs>
              <w:adjustRightInd w:val="0"/>
              <w:snapToGrid w:val="0"/>
              <w:jc w:val="right"/>
              <w:rPr>
                <w:rFonts w:hint="eastAsia"/>
              </w:rPr>
            </w:pPr>
            <w:r>
              <w:t>77,468,799.94</w:t>
            </w:r>
          </w:p>
        </w:tc>
      </w:tr>
    </w:tbl>
    <w:p w14:paraId="3F8E847B" w14:textId="77777777" w:rsidR="001E071D" w:rsidRDefault="001E071D">
      <w:pPr>
        <w:rPr>
          <w:rFonts w:hint="eastAsia"/>
        </w:rPr>
      </w:pPr>
    </w:p>
    <w:p w14:paraId="35AB890B" w14:textId="77777777" w:rsidR="001E071D" w:rsidRDefault="001E071D">
      <w:pPr>
        <w:rPr>
          <w:rFonts w:hint="eastAsia"/>
          <w:color w:val="000000" w:themeColor="text1"/>
        </w:rPr>
      </w:pPr>
    </w:p>
    <w:p w14:paraId="10B53A33" w14:textId="77777777" w:rsidR="001E071D" w:rsidRDefault="00000000" w:rsidP="00A80081">
      <w:pPr>
        <w:pStyle w:val="4"/>
        <w:numPr>
          <w:ilvl w:val="0"/>
          <w:numId w:val="43"/>
        </w:numPr>
        <w:ind w:left="425" w:hanging="425"/>
        <w:rPr>
          <w:rFonts w:ascii="宋体" w:hAnsi="宋体" w:cs="宋体" w:hint="eastAsia"/>
          <w:color w:val="000000" w:themeColor="text1"/>
          <w:kern w:val="0"/>
          <w:szCs w:val="24"/>
        </w:rPr>
      </w:pPr>
      <w:bookmarkStart w:id="341" w:name="_Hlk10536047"/>
      <w:r>
        <w:rPr>
          <w:rFonts w:ascii="宋体" w:hAnsi="宋体" w:cs="宋体" w:hint="eastAsia"/>
          <w:color w:val="000000" w:themeColor="text1"/>
          <w:kern w:val="0"/>
          <w:szCs w:val="24"/>
        </w:rPr>
        <w:t>应付利息</w:t>
      </w:r>
    </w:p>
    <w:sdt>
      <w:sdtPr>
        <w:rPr>
          <w:color w:val="000000" w:themeColor="text1"/>
        </w:rPr>
        <w:alias w:val="是否适用：应付利息[双击切换]"/>
        <w:tag w:val="_GBC_9058c1c6b0a94f6a8c531ec2dbd35706"/>
        <w:id w:val="-806167972"/>
        <w:placeholder>
          <w:docPart w:val="GBC22222222222222222222222222222"/>
        </w:placeholder>
      </w:sdtPr>
      <w:sdtContent>
        <w:p w14:paraId="138669C8" w14:textId="57C5877F" w:rsidR="001E071D" w:rsidRDefault="00000000" w:rsidP="00CE4D26">
          <w:pPr>
            <w:rPr>
              <w:rFonts w:hint="eastAsia"/>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CAAF0DB" w14:textId="77DCDB99" w:rsidR="001E071D" w:rsidRDefault="001E071D">
      <w:pPr>
        <w:rPr>
          <w:rFonts w:hint="eastAsia"/>
          <w:color w:val="000000" w:themeColor="text1"/>
        </w:rPr>
      </w:pPr>
    </w:p>
    <w:p w14:paraId="24E6DD7F" w14:textId="77777777" w:rsidR="001E071D" w:rsidRDefault="001E071D">
      <w:pPr>
        <w:rPr>
          <w:rFonts w:hint="eastAsia"/>
          <w:color w:val="000000" w:themeColor="text1"/>
        </w:rPr>
      </w:pPr>
    </w:p>
    <w:p w14:paraId="47CC261B" w14:textId="77777777" w:rsidR="001E071D" w:rsidRDefault="00000000">
      <w:pPr>
        <w:pStyle w:val="4"/>
        <w:rPr>
          <w:rFonts w:ascii="宋体" w:hAnsi="宋体" w:hint="eastAsia"/>
          <w:color w:val="000000" w:themeColor="text1"/>
        </w:rPr>
      </w:pPr>
      <w:bookmarkStart w:id="342" w:name="_Hlk10536068"/>
      <w:bookmarkStart w:id="343" w:name="_Hlk10536082"/>
      <w:bookmarkEnd w:id="341"/>
      <w:r>
        <w:rPr>
          <w:rFonts w:ascii="宋体" w:hAnsi="宋体" w:hint="eastAsia"/>
          <w:color w:val="000000" w:themeColor="text1"/>
        </w:rPr>
        <w:t>应付股利</w:t>
      </w:r>
      <w:bookmarkEnd w:id="342"/>
    </w:p>
    <w:sdt>
      <w:sdtPr>
        <w:rPr>
          <w:color w:val="000000" w:themeColor="text1"/>
        </w:rPr>
        <w:alias w:val="是否适用：应付股利[双击切换]"/>
        <w:tag w:val="_GBC_09dc75ba10d44acfb18b03320a40e4c5"/>
        <w:id w:val="1874573364"/>
        <w:placeholder>
          <w:docPart w:val="GBC22222222222222222222222222222"/>
        </w:placeholder>
      </w:sdtPr>
      <w:sdtContent>
        <w:p w14:paraId="7DDEB2E5" w14:textId="3156F831" w:rsidR="001E071D" w:rsidRDefault="00000000" w:rsidP="00CE4D26">
          <w:pPr>
            <w:rPr>
              <w:rFonts w:hint="eastAsia"/>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BD03DF0" w14:textId="3F15023B" w:rsidR="001E071D" w:rsidRDefault="001E071D">
      <w:pPr>
        <w:snapToGrid w:val="0"/>
        <w:rPr>
          <w:rFonts w:hint="eastAsia"/>
          <w:color w:val="000000" w:themeColor="text1"/>
        </w:rPr>
      </w:pPr>
    </w:p>
    <w:bookmarkEnd w:id="343"/>
    <w:p w14:paraId="5EE4FA66" w14:textId="77777777" w:rsidR="001E071D" w:rsidRDefault="001E071D">
      <w:pPr>
        <w:rPr>
          <w:rFonts w:hint="eastAsia"/>
          <w:color w:val="000000" w:themeColor="text1"/>
        </w:rPr>
      </w:pPr>
    </w:p>
    <w:p w14:paraId="11670F92" w14:textId="77777777" w:rsidR="001E071D" w:rsidRDefault="00000000">
      <w:pPr>
        <w:pStyle w:val="4"/>
        <w:rPr>
          <w:rFonts w:ascii="宋体" w:hAnsi="宋体" w:hint="eastAsia"/>
          <w:color w:val="000000" w:themeColor="text1"/>
        </w:rPr>
      </w:pPr>
      <w:bookmarkStart w:id="344" w:name="_Hlk10536163"/>
      <w:r>
        <w:rPr>
          <w:rFonts w:ascii="宋体" w:hAnsi="宋体" w:hint="eastAsia"/>
          <w:color w:val="000000" w:themeColor="text1"/>
        </w:rPr>
        <w:t>其他应付款</w:t>
      </w:r>
    </w:p>
    <w:p w14:paraId="39CD18D3" w14:textId="77777777" w:rsidR="001E071D" w:rsidRDefault="00000000" w:rsidP="00A80081">
      <w:pPr>
        <w:pStyle w:val="4"/>
        <w:numPr>
          <w:ilvl w:val="3"/>
          <w:numId w:val="44"/>
        </w:numPr>
        <w:rPr>
          <w:rFonts w:ascii="宋体" w:hAnsi="宋体" w:hint="eastAsia"/>
          <w:color w:val="000000" w:themeColor="text1"/>
        </w:rPr>
      </w:pPr>
      <w:r>
        <w:rPr>
          <w:rFonts w:ascii="宋体" w:hAnsi="宋体" w:hint="eastAsia"/>
          <w:color w:val="000000" w:themeColor="text1"/>
        </w:rPr>
        <w:t>按款项性质列示其他应付款</w:t>
      </w:r>
    </w:p>
    <w:sdt>
      <w:sdtPr>
        <w:rPr>
          <w:color w:val="000000" w:themeColor="text1"/>
        </w:rPr>
        <w:alias w:val="是否适用：按款项性质列示其他应付款[双击切换]"/>
        <w:tag w:val="_GBC_a099ebd596de4984814ff6b49af92e86"/>
        <w:id w:val="85132674"/>
        <w:placeholder>
          <w:docPart w:val="GBC22222222222222222222222222222"/>
        </w:placeholder>
      </w:sdtPr>
      <w:sdtContent>
        <w:p w14:paraId="0C3E26C1" w14:textId="77777777" w:rsidR="001E071D" w:rsidRDefault="00000000">
          <w:pPr>
            <w:rPr>
              <w:rFonts w:hint="eastAsia"/>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7617442"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其他应付款情况"/>
          <w:tag w:val="_GBC_781a05c0c742470b88557fa8878adf9c"/>
          <w:id w:val="-150913418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其他应付款情况"/>
          <w:tag w:val="_GBC_19bba6af93f1445cbfdc13ddfb71a0ea"/>
          <w:id w:val="-125289357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2924"/>
        <w:gridCol w:w="3049"/>
      </w:tblGrid>
      <w:tr w:rsidR="002F7BA7" w:rsidRPr="003D3C94" w14:paraId="50A42437" w14:textId="77777777" w:rsidTr="00575BE8">
        <w:sdt>
          <w:sdtPr>
            <w:rPr>
              <w:color w:val="000000" w:themeColor="text1"/>
            </w:rPr>
            <w:tag w:val="_PLD_3991c4118c8d4069811e5f758978143f"/>
            <w:id w:val="2096443299"/>
          </w:sdtPr>
          <w:sdtContent>
            <w:tc>
              <w:tcPr>
                <w:tcW w:w="1615" w:type="pct"/>
                <w:shd w:val="clear" w:color="auto" w:fill="auto"/>
              </w:tcPr>
              <w:p w14:paraId="5FB8A2DF" w14:textId="77777777" w:rsidR="001E071D" w:rsidRPr="003D3C94" w:rsidRDefault="00000000" w:rsidP="00575BE8">
                <w:pPr>
                  <w:jc w:val="center"/>
                  <w:rPr>
                    <w:rFonts w:hint="eastAsia"/>
                    <w:color w:val="000000" w:themeColor="text1"/>
                  </w:rPr>
                </w:pPr>
                <w:r w:rsidRPr="003D3C94">
                  <w:rPr>
                    <w:rFonts w:hint="eastAsia"/>
                    <w:color w:val="000000" w:themeColor="text1"/>
                  </w:rPr>
                  <w:t>项目</w:t>
                </w:r>
              </w:p>
            </w:tc>
          </w:sdtContent>
        </w:sdt>
        <w:sdt>
          <w:sdtPr>
            <w:rPr>
              <w:color w:val="000000" w:themeColor="text1"/>
            </w:rPr>
            <w:tag w:val="_PLD_c1bcea3523f040f08da3a1bd0d135ad5"/>
            <w:id w:val="-696304925"/>
          </w:sdtPr>
          <w:sdtContent>
            <w:tc>
              <w:tcPr>
                <w:tcW w:w="1657" w:type="pct"/>
                <w:shd w:val="clear" w:color="auto" w:fill="auto"/>
              </w:tcPr>
              <w:p w14:paraId="494D2B10" w14:textId="77777777" w:rsidR="001E071D" w:rsidRPr="003D3C94" w:rsidRDefault="00000000" w:rsidP="00575BE8">
                <w:pPr>
                  <w:jc w:val="center"/>
                  <w:rPr>
                    <w:rFonts w:hint="eastAsia"/>
                    <w:color w:val="000000" w:themeColor="text1"/>
                  </w:rPr>
                </w:pPr>
                <w:r w:rsidRPr="003D3C94">
                  <w:rPr>
                    <w:rFonts w:hint="eastAsia"/>
                    <w:color w:val="000000" w:themeColor="text1"/>
                  </w:rPr>
                  <w:t>期末余额</w:t>
                </w:r>
              </w:p>
            </w:tc>
          </w:sdtContent>
        </w:sdt>
        <w:sdt>
          <w:sdtPr>
            <w:rPr>
              <w:color w:val="000000" w:themeColor="text1"/>
            </w:rPr>
            <w:tag w:val="_PLD_b89663858245498c995c58e2bab384aa"/>
            <w:id w:val="1707831973"/>
          </w:sdtPr>
          <w:sdtContent>
            <w:tc>
              <w:tcPr>
                <w:tcW w:w="1728" w:type="pct"/>
                <w:shd w:val="clear" w:color="auto" w:fill="auto"/>
              </w:tcPr>
              <w:p w14:paraId="3079EDCA" w14:textId="77777777" w:rsidR="001E071D" w:rsidRPr="003D3C94" w:rsidRDefault="00000000" w:rsidP="00575BE8">
                <w:pPr>
                  <w:jc w:val="center"/>
                  <w:rPr>
                    <w:rFonts w:hint="eastAsia"/>
                    <w:color w:val="000000" w:themeColor="text1"/>
                  </w:rPr>
                </w:pPr>
                <w:r w:rsidRPr="003D3C94">
                  <w:rPr>
                    <w:rFonts w:hint="eastAsia"/>
                    <w:color w:val="000000" w:themeColor="text1"/>
                  </w:rPr>
                  <w:t>期初余额</w:t>
                </w:r>
              </w:p>
            </w:tc>
          </w:sdtContent>
        </w:sdt>
      </w:tr>
      <w:tr w:rsidR="002F7BA7" w:rsidRPr="003D3C94" w14:paraId="1AE484CA" w14:textId="77777777" w:rsidTr="00575BE8">
        <w:tc>
          <w:tcPr>
            <w:tcW w:w="1615" w:type="pct"/>
            <w:shd w:val="clear" w:color="auto" w:fill="FFFFFF"/>
            <w:vAlign w:val="center"/>
          </w:tcPr>
          <w:p w14:paraId="440E36E9" w14:textId="77777777" w:rsidR="001E071D" w:rsidRPr="003D3C94" w:rsidRDefault="00000000" w:rsidP="00575BE8">
            <w:pPr>
              <w:rPr>
                <w:rFonts w:hint="eastAsia"/>
              </w:rPr>
            </w:pPr>
            <w:r w:rsidRPr="003D3C94">
              <w:rPr>
                <w:rFonts w:hint="eastAsia"/>
              </w:rPr>
              <w:t>代垫款项等</w:t>
            </w:r>
          </w:p>
        </w:tc>
        <w:tc>
          <w:tcPr>
            <w:tcW w:w="1657" w:type="pct"/>
            <w:shd w:val="clear" w:color="auto" w:fill="auto"/>
            <w:vAlign w:val="center"/>
          </w:tcPr>
          <w:p w14:paraId="705D55D1" w14:textId="5FE9CF31" w:rsidR="001E071D" w:rsidRPr="003D3C94" w:rsidRDefault="00000000" w:rsidP="00575BE8">
            <w:pPr>
              <w:jc w:val="right"/>
              <w:rPr>
                <w:rFonts w:hint="eastAsia"/>
              </w:rPr>
            </w:pPr>
            <w:r w:rsidRPr="003D3C94">
              <w:rPr>
                <w:rFonts w:hint="eastAsia"/>
              </w:rPr>
              <w:t>35,828,364.</w:t>
            </w:r>
            <w:r w:rsidR="00CC675E" w:rsidRPr="003D3C94">
              <w:rPr>
                <w:rFonts w:hint="eastAsia"/>
              </w:rPr>
              <w:t>09</w:t>
            </w:r>
          </w:p>
        </w:tc>
        <w:tc>
          <w:tcPr>
            <w:tcW w:w="1728" w:type="pct"/>
            <w:shd w:val="clear" w:color="auto" w:fill="FFFFFF"/>
            <w:vAlign w:val="center"/>
          </w:tcPr>
          <w:p w14:paraId="47B23693" w14:textId="77777777" w:rsidR="001E071D" w:rsidRPr="003D3C94" w:rsidRDefault="00000000" w:rsidP="00575BE8">
            <w:pPr>
              <w:jc w:val="right"/>
              <w:rPr>
                <w:rFonts w:hint="eastAsia"/>
              </w:rPr>
            </w:pPr>
            <w:r w:rsidRPr="003D3C94">
              <w:t>30,120,737.61</w:t>
            </w:r>
          </w:p>
        </w:tc>
      </w:tr>
      <w:tr w:rsidR="002F7BA7" w:rsidRPr="003D3C94" w14:paraId="4550639F" w14:textId="77777777" w:rsidTr="00575BE8">
        <w:tc>
          <w:tcPr>
            <w:tcW w:w="1615" w:type="pct"/>
            <w:shd w:val="clear" w:color="auto" w:fill="FFFFFF"/>
            <w:vAlign w:val="center"/>
          </w:tcPr>
          <w:p w14:paraId="4BC6F5A0" w14:textId="77777777" w:rsidR="001E071D" w:rsidRPr="003D3C94" w:rsidRDefault="00000000" w:rsidP="00575BE8">
            <w:pPr>
              <w:rPr>
                <w:rFonts w:hint="eastAsia"/>
              </w:rPr>
            </w:pPr>
            <w:r w:rsidRPr="003D3C94">
              <w:rPr>
                <w:rFonts w:hint="eastAsia"/>
              </w:rPr>
              <w:t>投资款</w:t>
            </w:r>
          </w:p>
        </w:tc>
        <w:tc>
          <w:tcPr>
            <w:tcW w:w="1657" w:type="pct"/>
            <w:shd w:val="clear" w:color="auto" w:fill="auto"/>
            <w:vAlign w:val="center"/>
          </w:tcPr>
          <w:p w14:paraId="2AC9D677" w14:textId="4FA3282E" w:rsidR="001E071D" w:rsidRPr="003D3C94" w:rsidRDefault="00000000" w:rsidP="00575BE8">
            <w:pPr>
              <w:jc w:val="right"/>
              <w:rPr>
                <w:rFonts w:hint="eastAsia"/>
              </w:rPr>
            </w:pPr>
            <w:r w:rsidRPr="003D3C94">
              <w:t>20,000,000.0</w:t>
            </w:r>
            <w:r w:rsidR="00CC675E" w:rsidRPr="003D3C94">
              <w:rPr>
                <w:rFonts w:hint="eastAsia"/>
              </w:rPr>
              <w:t>1</w:t>
            </w:r>
          </w:p>
        </w:tc>
        <w:tc>
          <w:tcPr>
            <w:tcW w:w="1728" w:type="pct"/>
            <w:shd w:val="clear" w:color="auto" w:fill="FFFFFF"/>
            <w:vAlign w:val="center"/>
          </w:tcPr>
          <w:p w14:paraId="1C3556D1" w14:textId="77777777" w:rsidR="001E071D" w:rsidRPr="003D3C94" w:rsidRDefault="00000000" w:rsidP="00575BE8">
            <w:pPr>
              <w:jc w:val="right"/>
              <w:rPr>
                <w:rFonts w:hint="eastAsia"/>
              </w:rPr>
            </w:pPr>
            <w:r w:rsidRPr="003D3C94">
              <w:t>29,600,000.01</w:t>
            </w:r>
          </w:p>
        </w:tc>
      </w:tr>
      <w:tr w:rsidR="002F7BA7" w:rsidRPr="003D3C94" w14:paraId="6C838774" w14:textId="77777777" w:rsidTr="00575BE8">
        <w:tc>
          <w:tcPr>
            <w:tcW w:w="1615" w:type="pct"/>
            <w:shd w:val="clear" w:color="auto" w:fill="FFFFFF"/>
            <w:vAlign w:val="center"/>
          </w:tcPr>
          <w:p w14:paraId="380AA07B" w14:textId="77777777" w:rsidR="001E071D" w:rsidRPr="003D3C94" w:rsidRDefault="00000000" w:rsidP="00575BE8">
            <w:pPr>
              <w:rPr>
                <w:rFonts w:hint="eastAsia"/>
              </w:rPr>
            </w:pPr>
            <w:r w:rsidRPr="003D3C94">
              <w:rPr>
                <w:rFonts w:hint="eastAsia"/>
              </w:rPr>
              <w:t>押金保证金</w:t>
            </w:r>
          </w:p>
        </w:tc>
        <w:tc>
          <w:tcPr>
            <w:tcW w:w="1657" w:type="pct"/>
            <w:shd w:val="clear" w:color="auto" w:fill="auto"/>
            <w:vAlign w:val="center"/>
          </w:tcPr>
          <w:p w14:paraId="0ABB60BC" w14:textId="77777777" w:rsidR="001E071D" w:rsidRPr="003D3C94" w:rsidRDefault="00000000" w:rsidP="00575BE8">
            <w:pPr>
              <w:jc w:val="right"/>
              <w:rPr>
                <w:rFonts w:hint="eastAsia"/>
              </w:rPr>
            </w:pPr>
            <w:r w:rsidRPr="003D3C94">
              <w:t>17,415,605.07</w:t>
            </w:r>
          </w:p>
        </w:tc>
        <w:tc>
          <w:tcPr>
            <w:tcW w:w="1728" w:type="pct"/>
            <w:shd w:val="clear" w:color="auto" w:fill="FFFFFF"/>
            <w:vAlign w:val="center"/>
          </w:tcPr>
          <w:p w14:paraId="517ABBCD" w14:textId="77777777" w:rsidR="001E071D" w:rsidRPr="003D3C94" w:rsidRDefault="00000000" w:rsidP="00575BE8">
            <w:pPr>
              <w:jc w:val="right"/>
              <w:rPr>
                <w:rFonts w:hint="eastAsia"/>
              </w:rPr>
            </w:pPr>
            <w:r w:rsidRPr="003D3C94">
              <w:t>16,739,342.41</w:t>
            </w:r>
          </w:p>
        </w:tc>
      </w:tr>
      <w:tr w:rsidR="002F7BA7" w:rsidRPr="003D3C94" w14:paraId="123D0D6C" w14:textId="77777777" w:rsidTr="00575BE8">
        <w:tc>
          <w:tcPr>
            <w:tcW w:w="1615" w:type="pct"/>
            <w:shd w:val="clear" w:color="auto" w:fill="FFFFFF"/>
            <w:vAlign w:val="center"/>
          </w:tcPr>
          <w:p w14:paraId="0CF06122" w14:textId="77777777" w:rsidR="001E071D" w:rsidRPr="003D3C94" w:rsidRDefault="00000000" w:rsidP="00575BE8">
            <w:pPr>
              <w:rPr>
                <w:rFonts w:hint="eastAsia"/>
              </w:rPr>
            </w:pPr>
            <w:r w:rsidRPr="003D3C94">
              <w:rPr>
                <w:rFonts w:hint="eastAsia"/>
              </w:rPr>
              <w:t>关联方往来款</w:t>
            </w:r>
          </w:p>
        </w:tc>
        <w:tc>
          <w:tcPr>
            <w:tcW w:w="1657" w:type="pct"/>
            <w:shd w:val="clear" w:color="auto" w:fill="auto"/>
            <w:vAlign w:val="center"/>
          </w:tcPr>
          <w:p w14:paraId="7CCB0FB8" w14:textId="77777777" w:rsidR="001E071D" w:rsidRPr="003D3C94" w:rsidRDefault="00000000" w:rsidP="00575BE8">
            <w:pPr>
              <w:jc w:val="right"/>
              <w:rPr>
                <w:rFonts w:hint="eastAsia"/>
              </w:rPr>
            </w:pPr>
            <w:r w:rsidRPr="003D3C94">
              <w:t>8,268.02</w:t>
            </w:r>
          </w:p>
        </w:tc>
        <w:tc>
          <w:tcPr>
            <w:tcW w:w="1728" w:type="pct"/>
            <w:shd w:val="clear" w:color="auto" w:fill="FFFFFF"/>
            <w:vAlign w:val="center"/>
          </w:tcPr>
          <w:p w14:paraId="1526F2CB" w14:textId="77777777" w:rsidR="001E071D" w:rsidRPr="003D3C94" w:rsidRDefault="00000000" w:rsidP="00575BE8">
            <w:pPr>
              <w:jc w:val="right"/>
              <w:rPr>
                <w:rFonts w:hint="eastAsia"/>
              </w:rPr>
            </w:pPr>
            <w:r w:rsidRPr="003D3C94">
              <w:t>153,851.91</w:t>
            </w:r>
          </w:p>
        </w:tc>
      </w:tr>
      <w:tr w:rsidR="002F7BA7" w:rsidRPr="003D3C94" w14:paraId="21ADE1E6" w14:textId="77777777" w:rsidTr="00575BE8">
        <w:tc>
          <w:tcPr>
            <w:tcW w:w="1615" w:type="pct"/>
            <w:shd w:val="clear" w:color="auto" w:fill="FFFFFF"/>
            <w:vAlign w:val="center"/>
          </w:tcPr>
          <w:p w14:paraId="4B389A23" w14:textId="77777777" w:rsidR="001E071D" w:rsidRPr="003D3C94" w:rsidRDefault="00000000" w:rsidP="00575BE8">
            <w:pPr>
              <w:rPr>
                <w:rFonts w:hint="eastAsia"/>
              </w:rPr>
            </w:pPr>
            <w:r w:rsidRPr="003D3C94">
              <w:rPr>
                <w:rFonts w:hint="eastAsia"/>
              </w:rPr>
              <w:t>租赁费</w:t>
            </w:r>
          </w:p>
        </w:tc>
        <w:tc>
          <w:tcPr>
            <w:tcW w:w="1657" w:type="pct"/>
            <w:shd w:val="clear" w:color="auto" w:fill="auto"/>
            <w:vAlign w:val="center"/>
          </w:tcPr>
          <w:p w14:paraId="557E0981" w14:textId="77777777" w:rsidR="001E071D" w:rsidRPr="003D3C94" w:rsidRDefault="00000000" w:rsidP="00575BE8">
            <w:pPr>
              <w:jc w:val="right"/>
              <w:rPr>
                <w:rFonts w:hint="eastAsia"/>
              </w:rPr>
            </w:pPr>
            <w:r w:rsidRPr="003D3C94">
              <w:t>240,000.00</w:t>
            </w:r>
          </w:p>
        </w:tc>
        <w:tc>
          <w:tcPr>
            <w:tcW w:w="1728" w:type="pct"/>
            <w:shd w:val="clear" w:color="auto" w:fill="FFFFFF"/>
            <w:vAlign w:val="center"/>
          </w:tcPr>
          <w:p w14:paraId="5F3F7D11" w14:textId="77777777" w:rsidR="001E071D" w:rsidRPr="003D3C94" w:rsidRDefault="00000000" w:rsidP="00575BE8">
            <w:pPr>
              <w:jc w:val="right"/>
              <w:rPr>
                <w:rFonts w:hint="eastAsia"/>
              </w:rPr>
            </w:pPr>
            <w:r w:rsidRPr="003D3C94">
              <w:t>854,868.00</w:t>
            </w:r>
          </w:p>
        </w:tc>
      </w:tr>
      <w:tr w:rsidR="002F7BA7" w:rsidRPr="00E21287" w14:paraId="32DB8AFE" w14:textId="77777777" w:rsidTr="00575BE8">
        <w:tc>
          <w:tcPr>
            <w:tcW w:w="1615" w:type="pct"/>
            <w:shd w:val="clear" w:color="auto" w:fill="auto"/>
          </w:tcPr>
          <w:p w14:paraId="2CAD6822" w14:textId="77777777" w:rsidR="001E071D" w:rsidRPr="003D3C94" w:rsidRDefault="00000000" w:rsidP="00575BE8">
            <w:pPr>
              <w:jc w:val="center"/>
              <w:rPr>
                <w:rFonts w:hint="eastAsia"/>
                <w:color w:val="000000" w:themeColor="text1"/>
              </w:rPr>
            </w:pPr>
            <w:r w:rsidRPr="003D3C94">
              <w:rPr>
                <w:rFonts w:hint="eastAsia"/>
                <w:color w:val="000000" w:themeColor="text1"/>
              </w:rPr>
              <w:t>合计</w:t>
            </w:r>
          </w:p>
        </w:tc>
        <w:tc>
          <w:tcPr>
            <w:tcW w:w="1657" w:type="pct"/>
            <w:shd w:val="clear" w:color="auto" w:fill="auto"/>
          </w:tcPr>
          <w:p w14:paraId="1380A690" w14:textId="77777777" w:rsidR="001E071D" w:rsidRPr="003D3C94" w:rsidRDefault="00000000" w:rsidP="00575BE8">
            <w:pPr>
              <w:jc w:val="right"/>
              <w:rPr>
                <w:rFonts w:hint="eastAsia"/>
              </w:rPr>
            </w:pPr>
            <w:r w:rsidRPr="003D3C94">
              <w:t>73,492,237.19</w:t>
            </w:r>
          </w:p>
        </w:tc>
        <w:tc>
          <w:tcPr>
            <w:tcW w:w="1728" w:type="pct"/>
            <w:shd w:val="clear" w:color="auto" w:fill="auto"/>
          </w:tcPr>
          <w:p w14:paraId="49829D5B" w14:textId="77777777" w:rsidR="001E071D" w:rsidRPr="00E21287" w:rsidRDefault="00000000" w:rsidP="00575BE8">
            <w:pPr>
              <w:jc w:val="right"/>
              <w:rPr>
                <w:rFonts w:hint="eastAsia"/>
              </w:rPr>
            </w:pPr>
            <w:r w:rsidRPr="003D3C94">
              <w:t>77,468,799.94</w:t>
            </w:r>
          </w:p>
        </w:tc>
      </w:tr>
    </w:tbl>
    <w:p w14:paraId="2B70116F" w14:textId="77777777" w:rsidR="001E071D" w:rsidRDefault="001E071D">
      <w:pPr>
        <w:rPr>
          <w:rFonts w:hint="eastAsia"/>
        </w:rPr>
      </w:pPr>
    </w:p>
    <w:p w14:paraId="22BB089D" w14:textId="77777777" w:rsidR="001E071D" w:rsidRDefault="00000000" w:rsidP="00A80081">
      <w:pPr>
        <w:pStyle w:val="4"/>
        <w:numPr>
          <w:ilvl w:val="3"/>
          <w:numId w:val="44"/>
        </w:numPr>
        <w:rPr>
          <w:rFonts w:ascii="宋体" w:hAnsi="宋体" w:hint="eastAsia"/>
          <w:color w:val="000000" w:themeColor="text1"/>
        </w:rPr>
      </w:pPr>
      <w:r>
        <w:rPr>
          <w:rFonts w:ascii="宋体" w:hAnsi="宋体" w:hint="eastAsia"/>
          <w:color w:val="000000" w:themeColor="text1"/>
        </w:rPr>
        <w:t>账龄超过</w:t>
      </w:r>
      <w:r>
        <w:rPr>
          <w:rFonts w:ascii="宋体" w:hAnsi="宋体"/>
          <w:color w:val="000000" w:themeColor="text1"/>
        </w:rPr>
        <w:t>1年</w:t>
      </w:r>
      <w:r>
        <w:rPr>
          <w:rFonts w:ascii="宋体" w:hAnsi="宋体" w:hint="eastAsia"/>
          <w:color w:val="000000" w:themeColor="text1"/>
        </w:rPr>
        <w:t>或逾期</w:t>
      </w:r>
      <w:r>
        <w:rPr>
          <w:rFonts w:ascii="宋体" w:hAnsi="宋体"/>
          <w:color w:val="000000" w:themeColor="text1"/>
        </w:rPr>
        <w:t>的重要其他应付款</w:t>
      </w:r>
    </w:p>
    <w:p w14:paraId="7C462C40" w14:textId="77777777" w:rsidR="001E071D" w:rsidRDefault="00000000">
      <w:pPr>
        <w:rPr>
          <w:rFonts w:hint="eastAsia"/>
          <w:color w:val="000000" w:themeColor="text1"/>
        </w:rPr>
      </w:pPr>
      <w:sdt>
        <w:sdtPr>
          <w:rPr>
            <w:color w:val="000000" w:themeColor="text1"/>
          </w:rPr>
          <w:alias w:val="是否适用：账龄超过1年的重要其他应付款[双击切换]"/>
          <w:tag w:val="_GBC_484cd63ee8b54a41978c822ae4ec5689"/>
          <w:id w:val="-1936510839"/>
          <w:placeholder>
            <w:docPart w:val="GBC22222222222222222222222222222"/>
          </w:placeholder>
        </w:sdtPr>
        <w:sdtContent>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sdtContent>
      </w:sdt>
    </w:p>
    <w:p w14:paraId="2B1C7C73"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账龄超过1年的重要其他应付款"/>
          <w:tag w:val="_GBC_70627db7610a4aaf857bc90322d6cdfe"/>
          <w:id w:val="90735548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账龄超过1年的重要其他应付款"/>
          <w:tag w:val="_GBC_8ef8bcf4c1a64fecb8d1bc26dcf905d1"/>
          <w:id w:val="95244782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2952"/>
        <w:gridCol w:w="3035"/>
      </w:tblGrid>
      <w:tr w:rsidR="00000AA0" w:rsidRPr="00E21287" w14:paraId="679FD5DC" w14:textId="77777777" w:rsidTr="00D17AC2">
        <w:trPr>
          <w:trHeight w:val="269"/>
        </w:trPr>
        <w:sdt>
          <w:sdtPr>
            <w:rPr>
              <w:color w:val="000000" w:themeColor="text1"/>
            </w:rPr>
            <w:tag w:val="_PLD_a2b3ff41455140df9be8564e6380c550"/>
            <w:id w:val="-2069944339"/>
          </w:sdtPr>
          <w:sdtContent>
            <w:tc>
              <w:tcPr>
                <w:tcW w:w="1607" w:type="pct"/>
                <w:shd w:val="clear" w:color="auto" w:fill="auto"/>
                <w:vAlign w:val="center"/>
              </w:tcPr>
              <w:p w14:paraId="7EDF2283" w14:textId="77777777" w:rsidR="001E071D" w:rsidRPr="00E21287" w:rsidRDefault="00000000">
                <w:pPr>
                  <w:jc w:val="center"/>
                  <w:rPr>
                    <w:rFonts w:hint="eastAsia"/>
                    <w:color w:val="000000" w:themeColor="text1"/>
                  </w:rPr>
                </w:pPr>
                <w:r w:rsidRPr="00E21287">
                  <w:rPr>
                    <w:rFonts w:hint="eastAsia"/>
                    <w:color w:val="000000" w:themeColor="text1"/>
                  </w:rPr>
                  <w:t>项目</w:t>
                </w:r>
              </w:p>
            </w:tc>
          </w:sdtContent>
        </w:sdt>
        <w:sdt>
          <w:sdtPr>
            <w:rPr>
              <w:color w:val="000000" w:themeColor="text1"/>
            </w:rPr>
            <w:tag w:val="_PLD_e96da55b57ef4b128b17e8730df5f38e"/>
            <w:id w:val="-95022598"/>
          </w:sdtPr>
          <w:sdtContent>
            <w:tc>
              <w:tcPr>
                <w:tcW w:w="1673" w:type="pct"/>
                <w:shd w:val="clear" w:color="auto" w:fill="auto"/>
                <w:vAlign w:val="center"/>
              </w:tcPr>
              <w:p w14:paraId="513BFA85" w14:textId="77777777" w:rsidR="001E071D" w:rsidRPr="00E21287" w:rsidRDefault="00000000">
                <w:pPr>
                  <w:jc w:val="center"/>
                  <w:rPr>
                    <w:rFonts w:hint="eastAsia"/>
                    <w:color w:val="000000" w:themeColor="text1"/>
                  </w:rPr>
                </w:pPr>
                <w:r w:rsidRPr="00E21287">
                  <w:rPr>
                    <w:rFonts w:hint="eastAsia"/>
                    <w:color w:val="000000" w:themeColor="text1"/>
                  </w:rPr>
                  <w:t>期末余额</w:t>
                </w:r>
              </w:p>
            </w:tc>
          </w:sdtContent>
        </w:sdt>
        <w:sdt>
          <w:sdtPr>
            <w:rPr>
              <w:color w:val="000000" w:themeColor="text1"/>
            </w:rPr>
            <w:tag w:val="_PLD_a0a7c81595d2416d898e57939ff78dd7"/>
            <w:id w:val="-235467805"/>
          </w:sdtPr>
          <w:sdtContent>
            <w:tc>
              <w:tcPr>
                <w:tcW w:w="1720" w:type="pct"/>
                <w:shd w:val="clear" w:color="auto" w:fill="auto"/>
                <w:vAlign w:val="center"/>
              </w:tcPr>
              <w:p w14:paraId="05068EC5" w14:textId="77777777" w:rsidR="001E071D" w:rsidRPr="00E21287" w:rsidRDefault="00000000">
                <w:pPr>
                  <w:jc w:val="center"/>
                  <w:rPr>
                    <w:rFonts w:hint="eastAsia"/>
                    <w:color w:val="000000" w:themeColor="text1"/>
                  </w:rPr>
                </w:pPr>
                <w:r w:rsidRPr="00E21287">
                  <w:rPr>
                    <w:rFonts w:hint="eastAsia"/>
                    <w:color w:val="000000" w:themeColor="text1"/>
                  </w:rPr>
                  <w:t>未偿还或结转的原因</w:t>
                </w:r>
              </w:p>
            </w:tc>
          </w:sdtContent>
        </w:sdt>
      </w:tr>
      <w:tr w:rsidR="002F7BA7" w:rsidRPr="00E21287" w14:paraId="50265242" w14:textId="77777777" w:rsidTr="00B31D9F">
        <w:tc>
          <w:tcPr>
            <w:tcW w:w="1607" w:type="pct"/>
            <w:vAlign w:val="center"/>
          </w:tcPr>
          <w:p w14:paraId="79DC3EE5" w14:textId="114AB31A" w:rsidR="001E071D" w:rsidRPr="00E21287" w:rsidRDefault="00000000" w:rsidP="002F7BA7">
            <w:pPr>
              <w:rPr>
                <w:rFonts w:hint="eastAsia"/>
              </w:rPr>
            </w:pPr>
            <w:r w:rsidRPr="00E21287">
              <w:rPr>
                <w:rFonts w:cs="等线" w:hint="eastAsia"/>
                <w:color w:val="000000"/>
                <w:lang w:bidi="ar"/>
              </w:rPr>
              <w:t>深圳腾龙控股股份有限公司</w:t>
            </w:r>
          </w:p>
        </w:tc>
        <w:tc>
          <w:tcPr>
            <w:tcW w:w="1673" w:type="pct"/>
            <w:vAlign w:val="center"/>
          </w:tcPr>
          <w:p w14:paraId="1165DF90" w14:textId="79C596C7" w:rsidR="001E071D" w:rsidRPr="00E21287" w:rsidRDefault="00000000" w:rsidP="002F7BA7">
            <w:pPr>
              <w:jc w:val="right"/>
              <w:rPr>
                <w:rFonts w:hint="eastAsia"/>
              </w:rPr>
            </w:pPr>
            <w:r w:rsidRPr="00E21287">
              <w:t xml:space="preserve"> 17,084,531.53</w:t>
            </w:r>
            <w:r w:rsidRPr="00E21287">
              <w:rPr>
                <w:rFonts w:cs="Times New Roman"/>
                <w:color w:val="000000"/>
                <w:lang w:bidi="ar"/>
              </w:rPr>
              <w:t xml:space="preserve"> </w:t>
            </w:r>
          </w:p>
        </w:tc>
        <w:tc>
          <w:tcPr>
            <w:tcW w:w="1720" w:type="pct"/>
            <w:vAlign w:val="center"/>
          </w:tcPr>
          <w:p w14:paraId="0C3E6145" w14:textId="2C36422F" w:rsidR="001E071D" w:rsidRPr="00E21287" w:rsidRDefault="00000000" w:rsidP="002F7BA7">
            <w:pPr>
              <w:rPr>
                <w:rFonts w:hint="eastAsia"/>
              </w:rPr>
            </w:pPr>
            <w:r w:rsidRPr="00E21287">
              <w:rPr>
                <w:rFonts w:hint="eastAsia"/>
              </w:rPr>
              <w:t>尚未结算</w:t>
            </w:r>
          </w:p>
        </w:tc>
      </w:tr>
      <w:tr w:rsidR="002F7BA7" w:rsidRPr="00E21287" w14:paraId="72B267EE" w14:textId="77777777" w:rsidTr="00D17AC2">
        <w:tc>
          <w:tcPr>
            <w:tcW w:w="1607" w:type="pct"/>
            <w:shd w:val="clear" w:color="auto" w:fill="auto"/>
            <w:vAlign w:val="center"/>
          </w:tcPr>
          <w:p w14:paraId="09EFA450" w14:textId="77777777" w:rsidR="001E071D" w:rsidRPr="00E21287" w:rsidRDefault="00000000" w:rsidP="002F7BA7">
            <w:pPr>
              <w:jc w:val="center"/>
              <w:rPr>
                <w:rFonts w:hint="eastAsia"/>
                <w:color w:val="000000" w:themeColor="text1"/>
              </w:rPr>
            </w:pPr>
            <w:r w:rsidRPr="00E21287">
              <w:rPr>
                <w:rFonts w:hint="eastAsia"/>
                <w:color w:val="000000" w:themeColor="text1"/>
              </w:rPr>
              <w:t>合计</w:t>
            </w:r>
          </w:p>
        </w:tc>
        <w:tc>
          <w:tcPr>
            <w:tcW w:w="1673" w:type="pct"/>
            <w:shd w:val="clear" w:color="auto" w:fill="auto"/>
          </w:tcPr>
          <w:p w14:paraId="497F4AE8" w14:textId="1FC7D373" w:rsidR="001E071D" w:rsidRPr="00E21287" w:rsidRDefault="00000000" w:rsidP="002F7BA7">
            <w:pPr>
              <w:jc w:val="right"/>
              <w:rPr>
                <w:rFonts w:hint="eastAsia"/>
              </w:rPr>
            </w:pPr>
            <w:r w:rsidRPr="00E21287">
              <w:rPr>
                <w:rFonts w:hint="eastAsia"/>
              </w:rPr>
              <w:t>17,084,531.53</w:t>
            </w:r>
          </w:p>
        </w:tc>
        <w:tc>
          <w:tcPr>
            <w:tcW w:w="1720" w:type="pct"/>
            <w:shd w:val="clear" w:color="auto" w:fill="auto"/>
          </w:tcPr>
          <w:p w14:paraId="336988D0" w14:textId="77777777" w:rsidR="001E071D" w:rsidRPr="00E21287" w:rsidRDefault="00000000" w:rsidP="002F7BA7">
            <w:pPr>
              <w:jc w:val="center"/>
              <w:rPr>
                <w:rFonts w:hint="eastAsia"/>
                <w:color w:val="000000" w:themeColor="text1"/>
              </w:rPr>
            </w:pPr>
            <w:r w:rsidRPr="00E21287">
              <w:rPr>
                <w:rFonts w:hint="eastAsia"/>
                <w:color w:val="000000" w:themeColor="text1"/>
              </w:rPr>
              <w:t>/</w:t>
            </w:r>
          </w:p>
        </w:tc>
      </w:tr>
    </w:tbl>
    <w:p w14:paraId="414A0388" w14:textId="77777777" w:rsidR="001E071D" w:rsidRDefault="001E071D">
      <w:pPr>
        <w:rPr>
          <w:rFonts w:hint="eastAsia"/>
          <w:color w:val="000000" w:themeColor="text1"/>
        </w:rPr>
      </w:pPr>
    </w:p>
    <w:p w14:paraId="4F764BCD" w14:textId="77777777" w:rsidR="001E071D" w:rsidRDefault="00000000">
      <w:pPr>
        <w:rPr>
          <w:rFonts w:hint="eastAsia"/>
          <w:color w:val="000000" w:themeColor="text1"/>
        </w:rPr>
      </w:pPr>
      <w:r>
        <w:rPr>
          <w:rFonts w:hint="eastAsia"/>
          <w:color w:val="000000" w:themeColor="text1"/>
        </w:rPr>
        <w:t>其他说明：</w:t>
      </w:r>
    </w:p>
    <w:sdt>
      <w:sdtPr>
        <w:rPr>
          <w:color w:val="000000" w:themeColor="text1"/>
        </w:rPr>
        <w:alias w:val="是否适用：其他应付款的其他说明[双击切换]"/>
        <w:tag w:val="_GBC_c968ec386e144657884a6b5b483acbfd"/>
        <w:id w:val="1363326881"/>
        <w:placeholder>
          <w:docPart w:val="GBC22222222222222222222222222222"/>
        </w:placeholder>
      </w:sdtPr>
      <w:sdtContent>
        <w:p w14:paraId="20CD10BE" w14:textId="459CA511" w:rsidR="001E071D" w:rsidRDefault="00000000" w:rsidP="002F7BA7">
          <w:pPr>
            <w:rPr>
              <w:rFonts w:hint="eastAsia"/>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344"/>
    <w:p w14:paraId="76081D64" w14:textId="77777777" w:rsidR="001E071D" w:rsidRDefault="001E071D">
      <w:pPr>
        <w:rPr>
          <w:rFonts w:hint="eastAsia"/>
          <w:color w:val="000000" w:themeColor="text1"/>
        </w:rPr>
      </w:pPr>
    </w:p>
    <w:p w14:paraId="305C7366" w14:textId="77777777" w:rsidR="001E071D" w:rsidRDefault="001E071D">
      <w:pPr>
        <w:rPr>
          <w:rFonts w:hint="eastAsia"/>
          <w:color w:val="000000" w:themeColor="text1"/>
        </w:rPr>
      </w:pPr>
    </w:p>
    <w:p w14:paraId="65C3E373" w14:textId="77777777" w:rsidR="001E071D" w:rsidRDefault="00000000" w:rsidP="00A80081">
      <w:pPr>
        <w:pStyle w:val="3"/>
        <w:numPr>
          <w:ilvl w:val="0"/>
          <w:numId w:val="38"/>
        </w:numPr>
        <w:tabs>
          <w:tab w:val="left" w:pos="504"/>
        </w:tabs>
        <w:rPr>
          <w:rFonts w:ascii="宋体" w:hAnsi="宋体" w:hint="eastAsia"/>
          <w:color w:val="000000" w:themeColor="text1"/>
          <w:szCs w:val="21"/>
        </w:rPr>
      </w:pPr>
      <w:r>
        <w:rPr>
          <w:rFonts w:ascii="宋体" w:hAnsi="宋体" w:hint="eastAsia"/>
          <w:color w:val="000000" w:themeColor="text1"/>
          <w:szCs w:val="21"/>
        </w:rPr>
        <w:t>持有待售负债</w:t>
      </w:r>
    </w:p>
    <w:sdt>
      <w:sdtPr>
        <w:rPr>
          <w:color w:val="000000" w:themeColor="text1"/>
        </w:rPr>
        <w:alias w:val="是否适用：划分为持有待售的负债[双击切换]"/>
        <w:tag w:val="_GBC_039b9e06b132407a89f578be468d6ec8"/>
        <w:id w:val="-212503069"/>
        <w:placeholder>
          <w:docPart w:val="GBC22222222222222222222222222222"/>
        </w:placeholder>
      </w:sdtPr>
      <w:sdtContent>
        <w:p w14:paraId="26F992FD" w14:textId="4313D8EE" w:rsidR="001E071D" w:rsidRDefault="00000000" w:rsidP="002F7BA7">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565BF5D" w14:textId="74C8D944" w:rsidR="001E071D" w:rsidRDefault="001E071D">
      <w:pPr>
        <w:rPr>
          <w:rFonts w:hint="eastAsia"/>
          <w:color w:val="000000" w:themeColor="text1"/>
        </w:rPr>
      </w:pPr>
    </w:p>
    <w:p w14:paraId="1B6B2476" w14:textId="77777777" w:rsidR="001E071D" w:rsidRDefault="001E071D">
      <w:pPr>
        <w:rPr>
          <w:rFonts w:hint="eastAsia"/>
          <w:color w:val="000000" w:themeColor="text1"/>
        </w:rPr>
      </w:pPr>
    </w:p>
    <w:p w14:paraId="786275E4" w14:textId="77777777" w:rsidR="001E071D" w:rsidRDefault="00000000" w:rsidP="00A80081">
      <w:pPr>
        <w:pStyle w:val="3"/>
        <w:numPr>
          <w:ilvl w:val="0"/>
          <w:numId w:val="38"/>
        </w:numPr>
        <w:tabs>
          <w:tab w:val="left" w:pos="504"/>
        </w:tabs>
        <w:rPr>
          <w:rFonts w:ascii="宋体" w:hAnsi="宋体" w:hint="eastAsia"/>
          <w:color w:val="000000" w:themeColor="text1"/>
          <w:szCs w:val="21"/>
        </w:rPr>
      </w:pPr>
      <w:r>
        <w:rPr>
          <w:rFonts w:ascii="宋体" w:hAnsi="宋体" w:hint="eastAsia"/>
          <w:color w:val="000000" w:themeColor="text1"/>
          <w:szCs w:val="21"/>
        </w:rPr>
        <w:t>1年内到期的非流动负债</w:t>
      </w:r>
    </w:p>
    <w:sdt>
      <w:sdtPr>
        <w:rPr>
          <w:color w:val="000000" w:themeColor="text1"/>
        </w:rPr>
        <w:alias w:val="是否适用：1年内到期的非流动负债[双击切换]"/>
        <w:tag w:val="_GBC_9b606bc3f0cf4f77be9b0f299d212c73"/>
        <w:id w:val="-579979271"/>
        <w:placeholder>
          <w:docPart w:val="GBC22222222222222222222222222222"/>
        </w:placeholder>
      </w:sdtPr>
      <w:sdtContent>
        <w:p w14:paraId="7451A06A"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A83F49F"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1年内到期的非流动负债情况"/>
          <w:tag w:val="_GBC_7bad01766fa0485ea9c16109704ff32e"/>
          <w:id w:val="-158598616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1年内到期的非流动负债情况"/>
          <w:tag w:val="_GBC_25aa805434d340a6ade79870522c9640"/>
          <w:id w:val="-176953360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2961"/>
        <w:gridCol w:w="3026"/>
      </w:tblGrid>
      <w:tr w:rsidR="002F7BA7" w14:paraId="323052DC" w14:textId="77777777" w:rsidTr="00F82056">
        <w:sdt>
          <w:sdtPr>
            <w:rPr>
              <w:color w:val="000000" w:themeColor="text1"/>
            </w:rPr>
            <w:tag w:val="_PLD_bf2815b84ebe4a1e94909ee96ec31ac1"/>
            <w:id w:val="498774562"/>
          </w:sdtPr>
          <w:sdtContent>
            <w:tc>
              <w:tcPr>
                <w:tcW w:w="1607" w:type="pct"/>
                <w:shd w:val="clear" w:color="auto" w:fill="auto"/>
              </w:tcPr>
              <w:p w14:paraId="312A0197" w14:textId="77777777" w:rsidR="001E071D" w:rsidRDefault="00000000" w:rsidP="00F82056">
                <w:pPr>
                  <w:jc w:val="center"/>
                  <w:rPr>
                    <w:rFonts w:hint="eastAsia"/>
                    <w:color w:val="000000" w:themeColor="text1"/>
                  </w:rPr>
                </w:pPr>
                <w:r>
                  <w:rPr>
                    <w:rFonts w:hint="eastAsia"/>
                    <w:color w:val="000000" w:themeColor="text1"/>
                  </w:rPr>
                  <w:t>项目</w:t>
                </w:r>
              </w:p>
            </w:tc>
          </w:sdtContent>
        </w:sdt>
        <w:sdt>
          <w:sdtPr>
            <w:rPr>
              <w:color w:val="000000" w:themeColor="text1"/>
            </w:rPr>
            <w:tag w:val="_PLD_db7abcf611bc4296ad7bd9c8177202e0"/>
            <w:id w:val="682012083"/>
          </w:sdtPr>
          <w:sdtContent>
            <w:tc>
              <w:tcPr>
                <w:tcW w:w="1678" w:type="pct"/>
                <w:shd w:val="clear" w:color="auto" w:fill="auto"/>
              </w:tcPr>
              <w:p w14:paraId="338BC50A" w14:textId="77777777" w:rsidR="001E071D" w:rsidRDefault="00000000" w:rsidP="00F82056">
                <w:pPr>
                  <w:jc w:val="center"/>
                  <w:rPr>
                    <w:rFonts w:hint="eastAsia"/>
                    <w:color w:val="000000" w:themeColor="text1"/>
                  </w:rPr>
                </w:pPr>
                <w:r>
                  <w:rPr>
                    <w:rFonts w:hint="eastAsia"/>
                    <w:color w:val="000000" w:themeColor="text1"/>
                  </w:rPr>
                  <w:t>期末余额</w:t>
                </w:r>
              </w:p>
            </w:tc>
          </w:sdtContent>
        </w:sdt>
        <w:sdt>
          <w:sdtPr>
            <w:rPr>
              <w:color w:val="000000" w:themeColor="text1"/>
            </w:rPr>
            <w:tag w:val="_PLD_371959274ef4493ca1fe426c930e0bf2"/>
            <w:id w:val="-45915562"/>
          </w:sdtPr>
          <w:sdtContent>
            <w:tc>
              <w:tcPr>
                <w:tcW w:w="1715" w:type="pct"/>
                <w:shd w:val="clear" w:color="auto" w:fill="auto"/>
              </w:tcPr>
              <w:p w14:paraId="1412D98B" w14:textId="77777777" w:rsidR="001E071D" w:rsidRDefault="00000000" w:rsidP="00F82056">
                <w:pPr>
                  <w:jc w:val="center"/>
                  <w:rPr>
                    <w:rFonts w:hint="eastAsia"/>
                    <w:color w:val="000000" w:themeColor="text1"/>
                  </w:rPr>
                </w:pPr>
                <w:r>
                  <w:rPr>
                    <w:rFonts w:hint="eastAsia"/>
                    <w:color w:val="000000" w:themeColor="text1"/>
                  </w:rPr>
                  <w:t>期初余额</w:t>
                </w:r>
              </w:p>
            </w:tc>
          </w:sdtContent>
        </w:sdt>
      </w:tr>
      <w:tr w:rsidR="002F7BA7" w14:paraId="0406E92B" w14:textId="77777777" w:rsidTr="00F82056">
        <w:tc>
          <w:tcPr>
            <w:tcW w:w="1607" w:type="pct"/>
            <w:shd w:val="clear" w:color="auto" w:fill="auto"/>
          </w:tcPr>
          <w:p w14:paraId="02E77F98" w14:textId="77777777" w:rsidR="001E071D" w:rsidRDefault="00000000" w:rsidP="00F82056">
            <w:pPr>
              <w:rPr>
                <w:rFonts w:hint="eastAsia"/>
                <w:color w:val="000000" w:themeColor="text1"/>
              </w:rPr>
            </w:pPr>
            <w:r>
              <w:rPr>
                <w:rFonts w:hint="eastAsia"/>
                <w:color w:val="000000" w:themeColor="text1"/>
              </w:rPr>
              <w:t>1年内到期的长期借款</w:t>
            </w:r>
          </w:p>
        </w:tc>
        <w:tc>
          <w:tcPr>
            <w:tcW w:w="1678" w:type="pct"/>
            <w:shd w:val="clear" w:color="auto" w:fill="auto"/>
          </w:tcPr>
          <w:p w14:paraId="06168A24" w14:textId="77777777" w:rsidR="001E071D" w:rsidRDefault="001E071D" w:rsidP="00F82056">
            <w:pPr>
              <w:jc w:val="right"/>
              <w:rPr>
                <w:rFonts w:hint="eastAsia"/>
              </w:rPr>
            </w:pPr>
          </w:p>
        </w:tc>
        <w:tc>
          <w:tcPr>
            <w:tcW w:w="1715" w:type="pct"/>
            <w:shd w:val="clear" w:color="auto" w:fill="auto"/>
          </w:tcPr>
          <w:p w14:paraId="29BE4918" w14:textId="77777777" w:rsidR="001E071D" w:rsidRDefault="001E071D" w:rsidP="00F82056">
            <w:pPr>
              <w:jc w:val="right"/>
              <w:rPr>
                <w:rFonts w:hint="eastAsia"/>
              </w:rPr>
            </w:pPr>
          </w:p>
        </w:tc>
      </w:tr>
      <w:tr w:rsidR="002F7BA7" w14:paraId="4FF2DBBD" w14:textId="77777777" w:rsidTr="00F82056">
        <w:tc>
          <w:tcPr>
            <w:tcW w:w="1607" w:type="pct"/>
            <w:shd w:val="clear" w:color="auto" w:fill="auto"/>
          </w:tcPr>
          <w:p w14:paraId="182BB77B" w14:textId="77777777" w:rsidR="001E071D" w:rsidRDefault="00000000" w:rsidP="00F82056">
            <w:pPr>
              <w:rPr>
                <w:rFonts w:hint="eastAsia"/>
                <w:color w:val="000000" w:themeColor="text1"/>
              </w:rPr>
            </w:pPr>
            <w:r>
              <w:rPr>
                <w:rFonts w:hint="eastAsia"/>
                <w:color w:val="000000" w:themeColor="text1"/>
              </w:rPr>
              <w:t>1年内到期的应付债券</w:t>
            </w:r>
          </w:p>
        </w:tc>
        <w:tc>
          <w:tcPr>
            <w:tcW w:w="1678" w:type="pct"/>
            <w:shd w:val="clear" w:color="auto" w:fill="auto"/>
          </w:tcPr>
          <w:p w14:paraId="602AA2E4" w14:textId="77777777" w:rsidR="001E071D" w:rsidRDefault="001E071D" w:rsidP="00F82056">
            <w:pPr>
              <w:jc w:val="right"/>
              <w:rPr>
                <w:rFonts w:hint="eastAsia"/>
              </w:rPr>
            </w:pPr>
          </w:p>
        </w:tc>
        <w:tc>
          <w:tcPr>
            <w:tcW w:w="1715" w:type="pct"/>
            <w:shd w:val="clear" w:color="auto" w:fill="auto"/>
          </w:tcPr>
          <w:p w14:paraId="5EB7E5AC" w14:textId="77777777" w:rsidR="001E071D" w:rsidRDefault="001E071D" w:rsidP="00F82056">
            <w:pPr>
              <w:jc w:val="right"/>
              <w:rPr>
                <w:rFonts w:hint="eastAsia"/>
              </w:rPr>
            </w:pPr>
          </w:p>
        </w:tc>
      </w:tr>
      <w:tr w:rsidR="002F7BA7" w14:paraId="4CFE88C0" w14:textId="77777777" w:rsidTr="00F82056">
        <w:tc>
          <w:tcPr>
            <w:tcW w:w="1607" w:type="pct"/>
            <w:shd w:val="clear" w:color="auto" w:fill="auto"/>
          </w:tcPr>
          <w:p w14:paraId="32E4BCD9" w14:textId="77777777" w:rsidR="001E071D" w:rsidRDefault="00000000" w:rsidP="00F82056">
            <w:pPr>
              <w:rPr>
                <w:rFonts w:hint="eastAsia"/>
                <w:color w:val="000000" w:themeColor="text1"/>
              </w:rPr>
            </w:pPr>
            <w:r>
              <w:rPr>
                <w:rFonts w:hint="eastAsia"/>
                <w:color w:val="000000" w:themeColor="text1"/>
              </w:rPr>
              <w:t>1年内到期的长期应付款</w:t>
            </w:r>
          </w:p>
        </w:tc>
        <w:tc>
          <w:tcPr>
            <w:tcW w:w="1678" w:type="pct"/>
            <w:shd w:val="clear" w:color="auto" w:fill="auto"/>
          </w:tcPr>
          <w:p w14:paraId="0C2DACD9" w14:textId="77777777" w:rsidR="001E071D" w:rsidRDefault="001E071D" w:rsidP="00F82056">
            <w:pPr>
              <w:jc w:val="right"/>
              <w:rPr>
                <w:rFonts w:hint="eastAsia"/>
              </w:rPr>
            </w:pPr>
          </w:p>
        </w:tc>
        <w:tc>
          <w:tcPr>
            <w:tcW w:w="1715" w:type="pct"/>
            <w:shd w:val="clear" w:color="auto" w:fill="auto"/>
          </w:tcPr>
          <w:p w14:paraId="4F4CB668" w14:textId="77777777" w:rsidR="001E071D" w:rsidRDefault="001E071D" w:rsidP="00F82056">
            <w:pPr>
              <w:jc w:val="right"/>
              <w:rPr>
                <w:rFonts w:hint="eastAsia"/>
              </w:rPr>
            </w:pPr>
          </w:p>
        </w:tc>
      </w:tr>
      <w:tr w:rsidR="002F7BA7" w14:paraId="23AA3799" w14:textId="77777777" w:rsidTr="00F82056">
        <w:tc>
          <w:tcPr>
            <w:tcW w:w="1607" w:type="pct"/>
            <w:shd w:val="clear" w:color="auto" w:fill="auto"/>
          </w:tcPr>
          <w:p w14:paraId="5BD106D7" w14:textId="77777777" w:rsidR="001E071D" w:rsidRDefault="00000000" w:rsidP="00F82056">
            <w:pPr>
              <w:rPr>
                <w:rFonts w:hint="eastAsia"/>
                <w:color w:val="000000" w:themeColor="text1"/>
              </w:rPr>
            </w:pPr>
            <w:r>
              <w:rPr>
                <w:rFonts w:hint="eastAsia"/>
                <w:color w:val="000000" w:themeColor="text1"/>
              </w:rPr>
              <w:t>1年内到期的租赁负债</w:t>
            </w:r>
          </w:p>
        </w:tc>
        <w:tc>
          <w:tcPr>
            <w:tcW w:w="1678" w:type="pct"/>
            <w:shd w:val="clear" w:color="auto" w:fill="auto"/>
          </w:tcPr>
          <w:p w14:paraId="7D003ED1" w14:textId="77777777" w:rsidR="001E071D" w:rsidRDefault="00000000" w:rsidP="00F82056">
            <w:pPr>
              <w:jc w:val="right"/>
              <w:rPr>
                <w:rFonts w:hint="eastAsia"/>
              </w:rPr>
            </w:pPr>
            <w:r>
              <w:t>13,806,790.49</w:t>
            </w:r>
          </w:p>
        </w:tc>
        <w:tc>
          <w:tcPr>
            <w:tcW w:w="1715" w:type="pct"/>
            <w:shd w:val="clear" w:color="auto" w:fill="auto"/>
          </w:tcPr>
          <w:p w14:paraId="0D76DA87" w14:textId="77777777" w:rsidR="001E071D" w:rsidRDefault="00000000" w:rsidP="00F82056">
            <w:pPr>
              <w:jc w:val="right"/>
              <w:rPr>
                <w:rFonts w:hint="eastAsia"/>
              </w:rPr>
            </w:pPr>
            <w:r>
              <w:t>15,339,940.56</w:t>
            </w:r>
          </w:p>
        </w:tc>
      </w:tr>
      <w:tr w:rsidR="002F7BA7" w14:paraId="5E96D992" w14:textId="77777777" w:rsidTr="00F82056">
        <w:tc>
          <w:tcPr>
            <w:tcW w:w="1607" w:type="pct"/>
            <w:shd w:val="clear" w:color="auto" w:fill="auto"/>
          </w:tcPr>
          <w:p w14:paraId="3055579E" w14:textId="77777777" w:rsidR="001E071D" w:rsidRDefault="00000000" w:rsidP="00F82056">
            <w:pPr>
              <w:jc w:val="center"/>
              <w:rPr>
                <w:rFonts w:hint="eastAsia"/>
                <w:color w:val="000000" w:themeColor="text1"/>
              </w:rPr>
            </w:pPr>
            <w:r>
              <w:rPr>
                <w:rFonts w:hint="eastAsia"/>
                <w:color w:val="000000" w:themeColor="text1"/>
              </w:rPr>
              <w:t>合计</w:t>
            </w:r>
          </w:p>
        </w:tc>
        <w:tc>
          <w:tcPr>
            <w:tcW w:w="1678" w:type="pct"/>
            <w:shd w:val="clear" w:color="auto" w:fill="auto"/>
          </w:tcPr>
          <w:p w14:paraId="550F108E" w14:textId="77777777" w:rsidR="001E071D" w:rsidRDefault="00000000" w:rsidP="00F82056">
            <w:pPr>
              <w:jc w:val="right"/>
              <w:rPr>
                <w:rFonts w:hint="eastAsia"/>
              </w:rPr>
            </w:pPr>
            <w:r>
              <w:t>13,806,790.49</w:t>
            </w:r>
          </w:p>
        </w:tc>
        <w:tc>
          <w:tcPr>
            <w:tcW w:w="1715" w:type="pct"/>
            <w:shd w:val="clear" w:color="auto" w:fill="auto"/>
          </w:tcPr>
          <w:p w14:paraId="3DFAEE5A" w14:textId="77777777" w:rsidR="001E071D" w:rsidRDefault="00000000" w:rsidP="00F82056">
            <w:pPr>
              <w:jc w:val="right"/>
              <w:rPr>
                <w:rFonts w:hint="eastAsia"/>
              </w:rPr>
            </w:pPr>
            <w:r>
              <w:t>15,339,940.56</w:t>
            </w:r>
          </w:p>
        </w:tc>
      </w:tr>
    </w:tbl>
    <w:p w14:paraId="5C259EF0" w14:textId="77777777" w:rsidR="001E071D" w:rsidRDefault="001E071D">
      <w:pPr>
        <w:rPr>
          <w:rFonts w:hint="eastAsia"/>
        </w:rPr>
      </w:pPr>
    </w:p>
    <w:p w14:paraId="30DAA687" w14:textId="77777777" w:rsidR="001E071D" w:rsidRDefault="00000000">
      <w:pPr>
        <w:rPr>
          <w:rFonts w:hint="eastAsia"/>
          <w:color w:val="000000" w:themeColor="text1"/>
        </w:rPr>
      </w:pPr>
      <w:r>
        <w:rPr>
          <w:rFonts w:hint="eastAsia"/>
          <w:color w:val="000000" w:themeColor="text1"/>
        </w:rPr>
        <w:lastRenderedPageBreak/>
        <w:t>其他说明：</w:t>
      </w:r>
    </w:p>
    <w:sdt>
      <w:sdtPr>
        <w:rPr>
          <w:color w:val="000000" w:themeColor="text1"/>
        </w:rPr>
        <w:alias w:val="1年内到期的非流动负债说明"/>
        <w:tag w:val="_GBC_ae2cc1bff1994660ac9e57279493bfe6"/>
        <w:id w:val="-705326320"/>
        <w:placeholder>
          <w:docPart w:val="GBC22222222222222222222222222222"/>
        </w:placeholder>
      </w:sdtPr>
      <w:sdtContent>
        <w:p w14:paraId="4F3355EB" w14:textId="3B9F5FB6" w:rsidR="001E071D" w:rsidRDefault="00000000">
          <w:pPr>
            <w:rPr>
              <w:rFonts w:hint="eastAsia"/>
              <w:color w:val="000000" w:themeColor="text1"/>
            </w:rPr>
          </w:pPr>
          <w:r>
            <w:rPr>
              <w:rFonts w:hint="eastAsia"/>
              <w:color w:val="000000" w:themeColor="text1"/>
            </w:rPr>
            <w:t>无</w:t>
          </w:r>
        </w:p>
      </w:sdtContent>
    </w:sdt>
    <w:p w14:paraId="7F740025" w14:textId="77777777" w:rsidR="001E071D" w:rsidRDefault="001E071D">
      <w:pPr>
        <w:rPr>
          <w:rFonts w:hint="eastAsia"/>
          <w:color w:val="000000" w:themeColor="text1"/>
        </w:rPr>
      </w:pPr>
    </w:p>
    <w:p w14:paraId="20367B3D" w14:textId="77777777" w:rsidR="001E071D" w:rsidRDefault="00000000" w:rsidP="00A80081">
      <w:pPr>
        <w:pStyle w:val="3"/>
        <w:numPr>
          <w:ilvl w:val="0"/>
          <w:numId w:val="38"/>
        </w:numPr>
        <w:tabs>
          <w:tab w:val="left" w:pos="504"/>
        </w:tabs>
        <w:rPr>
          <w:rFonts w:ascii="宋体" w:hAnsi="宋体" w:hint="eastAsia"/>
          <w:color w:val="000000" w:themeColor="text1"/>
          <w:szCs w:val="21"/>
        </w:rPr>
      </w:pPr>
      <w:r>
        <w:rPr>
          <w:rFonts w:ascii="宋体" w:hAnsi="宋体" w:hint="eastAsia"/>
          <w:color w:val="000000" w:themeColor="text1"/>
          <w:szCs w:val="21"/>
        </w:rPr>
        <w:t>其他流动负债</w:t>
      </w:r>
      <w:bookmarkStart w:id="345" w:name="_Hlk10536328"/>
    </w:p>
    <w:sdt>
      <w:sdtPr>
        <w:rPr>
          <w:rFonts w:hint="eastAsia"/>
          <w:color w:val="000000" w:themeColor="text1"/>
        </w:rPr>
        <w:alias w:val="是否适用：其他流动负债情况 [双击切换]"/>
        <w:tag w:val="_GBC_80907e3e53c44260b850f42646eb3d63"/>
        <w:id w:val="743147296"/>
        <w:lock w:val="contentLocked"/>
        <w:placeholder>
          <w:docPart w:val="GBC22222222222222222222222222222"/>
        </w:placeholder>
      </w:sdtPr>
      <w:sdtContent>
        <w:p w14:paraId="652286EF"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89F6C5E"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其他流动负债"/>
          <w:tag w:val="_GBC_6d31349460124941a4929421727aab0e"/>
          <w:id w:val="65603494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其他流动负债"/>
          <w:tag w:val="_GBC_7d8c93066ac541859a45d371953d3cdc"/>
          <w:id w:val="-136490138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2"/>
        <w:gridCol w:w="3040"/>
        <w:gridCol w:w="3051"/>
      </w:tblGrid>
      <w:tr w:rsidR="00EA0667" w:rsidRPr="00E21287" w14:paraId="1ECEF696" w14:textId="77777777" w:rsidTr="003112D0">
        <w:trPr>
          <w:jc w:val="center"/>
        </w:trPr>
        <w:bookmarkEnd w:id="345" w:displacedByCustomXml="next"/>
        <w:bookmarkStart w:id="346" w:name="_Hlk167968687" w:displacedByCustomXml="next"/>
        <w:sdt>
          <w:sdtPr>
            <w:rPr>
              <w:color w:val="000000" w:themeColor="text1"/>
            </w:rPr>
            <w:tag w:val="_PLD_8fb682e3d6ad4a60b648ec38137fbf9d"/>
            <w:id w:val="-964882287"/>
          </w:sdtPr>
          <w:sdtContent>
            <w:tc>
              <w:tcPr>
                <w:tcW w:w="1548" w:type="pct"/>
                <w:tcBorders>
                  <w:top w:val="single" w:sz="4" w:space="0" w:color="auto"/>
                  <w:left w:val="single" w:sz="4" w:space="0" w:color="auto"/>
                  <w:bottom w:val="single" w:sz="4" w:space="0" w:color="auto"/>
                  <w:right w:val="single" w:sz="4" w:space="0" w:color="auto"/>
                </w:tcBorders>
                <w:vAlign w:val="bottom"/>
              </w:tcPr>
              <w:p w14:paraId="6E253F93" w14:textId="77777777" w:rsidR="001E071D" w:rsidRPr="00E21287" w:rsidRDefault="00000000" w:rsidP="003112D0">
                <w:pPr>
                  <w:tabs>
                    <w:tab w:val="right" w:pos="3690"/>
                    <w:tab w:val="right" w:pos="5130"/>
                    <w:tab w:val="right" w:pos="6030"/>
                    <w:tab w:val="right" w:pos="7650"/>
                    <w:tab w:val="right" w:pos="9270"/>
                  </w:tabs>
                  <w:snapToGrid w:val="0"/>
                  <w:ind w:leftChars="-52" w:left="-109"/>
                  <w:jc w:val="center"/>
                  <w:rPr>
                    <w:rFonts w:hint="eastAsia"/>
                    <w:color w:val="000000" w:themeColor="text1"/>
                  </w:rPr>
                </w:pPr>
                <w:r w:rsidRPr="00E21287">
                  <w:rPr>
                    <w:rFonts w:hint="eastAsia"/>
                    <w:color w:val="000000" w:themeColor="text1"/>
                  </w:rPr>
                  <w:t>项目</w:t>
                </w:r>
              </w:p>
            </w:tc>
          </w:sdtContent>
        </w:sdt>
        <w:sdt>
          <w:sdtPr>
            <w:rPr>
              <w:color w:val="000000" w:themeColor="text1"/>
            </w:rPr>
            <w:tag w:val="_PLD_0c0b762dc58f486f9f736b7ace21e9a0"/>
            <w:id w:val="-897204352"/>
          </w:sdtPr>
          <w:sdtContent>
            <w:tc>
              <w:tcPr>
                <w:tcW w:w="1723" w:type="pct"/>
                <w:tcBorders>
                  <w:top w:val="single" w:sz="4" w:space="0" w:color="auto"/>
                  <w:left w:val="single" w:sz="4" w:space="0" w:color="auto"/>
                  <w:bottom w:val="single" w:sz="4" w:space="0" w:color="auto"/>
                  <w:right w:val="single" w:sz="4" w:space="0" w:color="auto"/>
                </w:tcBorders>
              </w:tcPr>
              <w:p w14:paraId="2604E1B1" w14:textId="77777777" w:rsidR="001E071D" w:rsidRPr="00E21287" w:rsidRDefault="00000000" w:rsidP="003112D0">
                <w:pPr>
                  <w:adjustRightInd w:val="0"/>
                  <w:snapToGrid w:val="0"/>
                  <w:jc w:val="center"/>
                  <w:rPr>
                    <w:rFonts w:hint="eastAsia"/>
                    <w:color w:val="000000" w:themeColor="text1"/>
                  </w:rPr>
                </w:pPr>
                <w:r w:rsidRPr="00E21287">
                  <w:rPr>
                    <w:rFonts w:hint="eastAsia"/>
                    <w:color w:val="000000" w:themeColor="text1"/>
                  </w:rPr>
                  <w:t>期末余额</w:t>
                </w:r>
              </w:p>
            </w:tc>
          </w:sdtContent>
        </w:sdt>
        <w:sdt>
          <w:sdtPr>
            <w:rPr>
              <w:color w:val="000000" w:themeColor="text1"/>
            </w:rPr>
            <w:tag w:val="_PLD_942d693f41424f82b813e282a8210643"/>
            <w:id w:val="-286503817"/>
          </w:sdtPr>
          <w:sdtContent>
            <w:tc>
              <w:tcPr>
                <w:tcW w:w="1729" w:type="pct"/>
                <w:tcBorders>
                  <w:top w:val="single" w:sz="4" w:space="0" w:color="auto"/>
                  <w:left w:val="single" w:sz="4" w:space="0" w:color="auto"/>
                  <w:bottom w:val="single" w:sz="4" w:space="0" w:color="auto"/>
                  <w:right w:val="single" w:sz="4" w:space="0" w:color="auto"/>
                </w:tcBorders>
              </w:tcPr>
              <w:p w14:paraId="2452FD5F" w14:textId="77777777" w:rsidR="001E071D" w:rsidRPr="00E21287" w:rsidRDefault="00000000" w:rsidP="003112D0">
                <w:pPr>
                  <w:adjustRightInd w:val="0"/>
                  <w:snapToGrid w:val="0"/>
                  <w:jc w:val="center"/>
                  <w:rPr>
                    <w:rFonts w:hint="eastAsia"/>
                    <w:color w:val="000000" w:themeColor="text1"/>
                  </w:rPr>
                </w:pPr>
                <w:r w:rsidRPr="00E21287">
                  <w:rPr>
                    <w:rFonts w:hint="eastAsia"/>
                    <w:color w:val="000000" w:themeColor="text1"/>
                  </w:rPr>
                  <w:t>期初余额</w:t>
                </w:r>
              </w:p>
            </w:tc>
          </w:sdtContent>
        </w:sdt>
      </w:tr>
      <w:tr w:rsidR="00EA0667" w:rsidRPr="00E21287" w14:paraId="10CD8F01" w14:textId="77777777" w:rsidTr="003112D0">
        <w:trPr>
          <w:jc w:val="center"/>
        </w:trPr>
        <w:tc>
          <w:tcPr>
            <w:tcW w:w="1548" w:type="pct"/>
            <w:tcBorders>
              <w:top w:val="single" w:sz="4" w:space="0" w:color="auto"/>
              <w:left w:val="single" w:sz="4" w:space="0" w:color="auto"/>
              <w:bottom w:val="single" w:sz="4" w:space="0" w:color="auto"/>
              <w:right w:val="single" w:sz="4" w:space="0" w:color="auto"/>
            </w:tcBorders>
          </w:tcPr>
          <w:p w14:paraId="04D6A081" w14:textId="77777777" w:rsidR="001E071D" w:rsidRPr="00E21287" w:rsidRDefault="00000000" w:rsidP="003112D0">
            <w:pPr>
              <w:rPr>
                <w:rFonts w:hint="eastAsia"/>
                <w:color w:val="000000" w:themeColor="text1"/>
              </w:rPr>
            </w:pPr>
            <w:r w:rsidRPr="00E21287">
              <w:rPr>
                <w:rFonts w:hint="eastAsia"/>
                <w:color w:val="000000" w:themeColor="text1"/>
              </w:rPr>
              <w:t>短期应付债券</w:t>
            </w:r>
          </w:p>
        </w:tc>
        <w:tc>
          <w:tcPr>
            <w:tcW w:w="1723" w:type="pct"/>
            <w:tcBorders>
              <w:top w:val="single" w:sz="4" w:space="0" w:color="auto"/>
              <w:left w:val="single" w:sz="4" w:space="0" w:color="auto"/>
              <w:bottom w:val="single" w:sz="4" w:space="0" w:color="auto"/>
              <w:right w:val="single" w:sz="4" w:space="0" w:color="auto"/>
            </w:tcBorders>
          </w:tcPr>
          <w:p w14:paraId="38D81755" w14:textId="77777777" w:rsidR="001E071D" w:rsidRPr="00E21287" w:rsidRDefault="001E071D" w:rsidP="003112D0">
            <w:pPr>
              <w:jc w:val="right"/>
              <w:rPr>
                <w:rFonts w:hint="eastAsia"/>
              </w:rPr>
            </w:pPr>
          </w:p>
        </w:tc>
        <w:tc>
          <w:tcPr>
            <w:tcW w:w="1729" w:type="pct"/>
            <w:tcBorders>
              <w:top w:val="single" w:sz="4" w:space="0" w:color="auto"/>
              <w:left w:val="single" w:sz="4" w:space="0" w:color="auto"/>
              <w:bottom w:val="single" w:sz="4" w:space="0" w:color="auto"/>
              <w:right w:val="single" w:sz="4" w:space="0" w:color="auto"/>
            </w:tcBorders>
          </w:tcPr>
          <w:p w14:paraId="5503E0A2" w14:textId="77777777" w:rsidR="001E071D" w:rsidRPr="00E21287" w:rsidRDefault="001E071D" w:rsidP="003112D0">
            <w:pPr>
              <w:jc w:val="right"/>
              <w:rPr>
                <w:rFonts w:hint="eastAsia"/>
              </w:rPr>
            </w:pPr>
          </w:p>
        </w:tc>
      </w:tr>
      <w:tr w:rsidR="00EA0667" w:rsidRPr="00E21287" w14:paraId="7F8245C0" w14:textId="77777777" w:rsidTr="003112D0">
        <w:trPr>
          <w:jc w:val="center"/>
        </w:trPr>
        <w:tc>
          <w:tcPr>
            <w:tcW w:w="1548" w:type="pct"/>
            <w:tcBorders>
              <w:top w:val="single" w:sz="4" w:space="0" w:color="auto"/>
              <w:left w:val="single" w:sz="4" w:space="0" w:color="auto"/>
              <w:bottom w:val="single" w:sz="4" w:space="0" w:color="auto"/>
              <w:right w:val="single" w:sz="4" w:space="0" w:color="auto"/>
            </w:tcBorders>
          </w:tcPr>
          <w:p w14:paraId="38F3DF46" w14:textId="77777777" w:rsidR="001E071D" w:rsidRPr="00E21287" w:rsidRDefault="00000000" w:rsidP="003112D0">
            <w:pPr>
              <w:rPr>
                <w:rFonts w:hint="eastAsia"/>
                <w:color w:val="000000" w:themeColor="text1"/>
              </w:rPr>
            </w:pPr>
            <w:r w:rsidRPr="00E21287">
              <w:rPr>
                <w:rFonts w:hint="eastAsia"/>
                <w:color w:val="000000" w:themeColor="text1"/>
              </w:rPr>
              <w:t>应付退货款</w:t>
            </w:r>
          </w:p>
        </w:tc>
        <w:tc>
          <w:tcPr>
            <w:tcW w:w="1723" w:type="pct"/>
            <w:tcBorders>
              <w:top w:val="single" w:sz="4" w:space="0" w:color="auto"/>
              <w:left w:val="single" w:sz="4" w:space="0" w:color="auto"/>
              <w:bottom w:val="single" w:sz="4" w:space="0" w:color="auto"/>
              <w:right w:val="single" w:sz="4" w:space="0" w:color="auto"/>
            </w:tcBorders>
          </w:tcPr>
          <w:p w14:paraId="7EC945F6" w14:textId="77777777" w:rsidR="001E071D" w:rsidRPr="00E21287" w:rsidRDefault="001E071D" w:rsidP="003112D0">
            <w:pPr>
              <w:jc w:val="right"/>
              <w:rPr>
                <w:rFonts w:hint="eastAsia"/>
              </w:rPr>
            </w:pPr>
          </w:p>
        </w:tc>
        <w:tc>
          <w:tcPr>
            <w:tcW w:w="1729" w:type="pct"/>
            <w:tcBorders>
              <w:top w:val="single" w:sz="4" w:space="0" w:color="auto"/>
              <w:left w:val="single" w:sz="4" w:space="0" w:color="auto"/>
              <w:bottom w:val="single" w:sz="4" w:space="0" w:color="auto"/>
              <w:right w:val="single" w:sz="4" w:space="0" w:color="auto"/>
            </w:tcBorders>
          </w:tcPr>
          <w:p w14:paraId="0A8DDDCA" w14:textId="77777777" w:rsidR="001E071D" w:rsidRPr="00E21287" w:rsidRDefault="001E071D" w:rsidP="003112D0">
            <w:pPr>
              <w:jc w:val="right"/>
              <w:rPr>
                <w:rFonts w:hint="eastAsia"/>
              </w:rPr>
            </w:pPr>
          </w:p>
        </w:tc>
      </w:tr>
      <w:tr w:rsidR="00EA0667" w:rsidRPr="00E21287" w14:paraId="20E42A6E" w14:textId="77777777" w:rsidTr="003112D0">
        <w:trPr>
          <w:jc w:val="center"/>
        </w:trPr>
        <w:tc>
          <w:tcPr>
            <w:tcW w:w="1548" w:type="pct"/>
            <w:vAlign w:val="center"/>
          </w:tcPr>
          <w:p w14:paraId="43BADFDE" w14:textId="77777777" w:rsidR="001E071D" w:rsidRPr="00E21287" w:rsidRDefault="00000000" w:rsidP="003112D0">
            <w:pPr>
              <w:rPr>
                <w:rFonts w:hint="eastAsia"/>
              </w:rPr>
            </w:pPr>
            <w:r w:rsidRPr="00E21287">
              <w:rPr>
                <w:rFonts w:hint="eastAsia"/>
              </w:rPr>
              <w:t>待转销项税</w:t>
            </w:r>
          </w:p>
        </w:tc>
        <w:tc>
          <w:tcPr>
            <w:tcW w:w="1723" w:type="pct"/>
            <w:vAlign w:val="center"/>
          </w:tcPr>
          <w:p w14:paraId="732B3112" w14:textId="77777777" w:rsidR="001E071D" w:rsidRPr="00E21287" w:rsidRDefault="00000000" w:rsidP="003112D0">
            <w:pPr>
              <w:jc w:val="right"/>
              <w:rPr>
                <w:rFonts w:hint="eastAsia"/>
              </w:rPr>
            </w:pPr>
            <w:r w:rsidRPr="00E21287">
              <w:t xml:space="preserve"> 9,083,602.02 </w:t>
            </w:r>
          </w:p>
        </w:tc>
        <w:tc>
          <w:tcPr>
            <w:tcW w:w="1729" w:type="pct"/>
            <w:vAlign w:val="center"/>
          </w:tcPr>
          <w:p w14:paraId="5B066F2E" w14:textId="77777777" w:rsidR="001E071D" w:rsidRPr="00E21287" w:rsidRDefault="00000000" w:rsidP="003112D0">
            <w:pPr>
              <w:jc w:val="right"/>
              <w:rPr>
                <w:rFonts w:hint="eastAsia"/>
              </w:rPr>
            </w:pPr>
            <w:r w:rsidRPr="00E21287">
              <w:t>3,717,419.08</w:t>
            </w:r>
          </w:p>
        </w:tc>
      </w:tr>
      <w:tr w:rsidR="00EA0667" w:rsidRPr="00E21287" w14:paraId="06508C31" w14:textId="77777777" w:rsidTr="003112D0">
        <w:trPr>
          <w:jc w:val="center"/>
        </w:trPr>
        <w:tc>
          <w:tcPr>
            <w:tcW w:w="1548" w:type="pct"/>
            <w:vAlign w:val="center"/>
          </w:tcPr>
          <w:p w14:paraId="6C3C74F5" w14:textId="77777777" w:rsidR="001E071D" w:rsidRPr="00E21287" w:rsidRDefault="00000000" w:rsidP="003112D0">
            <w:pPr>
              <w:rPr>
                <w:rFonts w:hint="eastAsia"/>
              </w:rPr>
            </w:pPr>
            <w:r w:rsidRPr="00E21287">
              <w:rPr>
                <w:rFonts w:hint="eastAsia"/>
              </w:rPr>
              <w:t>不符合终止确认条件的应收票据</w:t>
            </w:r>
          </w:p>
        </w:tc>
        <w:tc>
          <w:tcPr>
            <w:tcW w:w="1723" w:type="pct"/>
            <w:vAlign w:val="center"/>
          </w:tcPr>
          <w:p w14:paraId="665FC147" w14:textId="77777777" w:rsidR="001E071D" w:rsidRPr="00E21287" w:rsidRDefault="00000000" w:rsidP="003112D0">
            <w:pPr>
              <w:jc w:val="right"/>
              <w:rPr>
                <w:rFonts w:hint="eastAsia"/>
              </w:rPr>
            </w:pPr>
            <w:r w:rsidRPr="00E21287">
              <w:t xml:space="preserve"> 3,480,000.00 </w:t>
            </w:r>
          </w:p>
        </w:tc>
        <w:tc>
          <w:tcPr>
            <w:tcW w:w="1729" w:type="pct"/>
            <w:vAlign w:val="center"/>
          </w:tcPr>
          <w:p w14:paraId="0286BEC0" w14:textId="77777777" w:rsidR="001E071D" w:rsidRPr="00E21287" w:rsidRDefault="00000000" w:rsidP="003112D0">
            <w:pPr>
              <w:jc w:val="right"/>
              <w:rPr>
                <w:rFonts w:hint="eastAsia"/>
              </w:rPr>
            </w:pPr>
            <w:r w:rsidRPr="00E21287">
              <w:t>3,236,000.00</w:t>
            </w:r>
          </w:p>
        </w:tc>
      </w:tr>
      <w:tr w:rsidR="00EA0667" w:rsidRPr="00E21287" w14:paraId="4AD52922" w14:textId="77777777" w:rsidTr="003112D0">
        <w:trPr>
          <w:jc w:val="center"/>
        </w:trPr>
        <w:tc>
          <w:tcPr>
            <w:tcW w:w="1548" w:type="pct"/>
            <w:vAlign w:val="center"/>
          </w:tcPr>
          <w:p w14:paraId="5B1EEF5F" w14:textId="77777777" w:rsidR="001E071D" w:rsidRPr="00E21287" w:rsidRDefault="00000000" w:rsidP="003112D0">
            <w:pPr>
              <w:rPr>
                <w:rFonts w:hint="eastAsia"/>
              </w:rPr>
            </w:pPr>
            <w:r w:rsidRPr="00E21287">
              <w:rPr>
                <w:rFonts w:hint="eastAsia"/>
              </w:rPr>
              <w:t>预收销项税</w:t>
            </w:r>
          </w:p>
        </w:tc>
        <w:tc>
          <w:tcPr>
            <w:tcW w:w="1723" w:type="pct"/>
            <w:vAlign w:val="center"/>
          </w:tcPr>
          <w:p w14:paraId="4CD1E97E" w14:textId="77777777" w:rsidR="001E071D" w:rsidRPr="00E21287" w:rsidRDefault="00000000" w:rsidP="003112D0">
            <w:pPr>
              <w:jc w:val="right"/>
              <w:rPr>
                <w:rFonts w:hint="eastAsia"/>
              </w:rPr>
            </w:pPr>
            <w:r w:rsidRPr="00E21287">
              <w:t xml:space="preserve"> 1,302.88 </w:t>
            </w:r>
          </w:p>
        </w:tc>
        <w:tc>
          <w:tcPr>
            <w:tcW w:w="1729" w:type="pct"/>
            <w:vAlign w:val="center"/>
          </w:tcPr>
          <w:p w14:paraId="2BF75719" w14:textId="77777777" w:rsidR="001E071D" w:rsidRPr="00E21287" w:rsidRDefault="00000000" w:rsidP="003112D0">
            <w:pPr>
              <w:jc w:val="right"/>
              <w:rPr>
                <w:rFonts w:hint="eastAsia"/>
              </w:rPr>
            </w:pPr>
            <w:r w:rsidRPr="00E21287">
              <w:t>2,246,817.18</w:t>
            </w:r>
          </w:p>
        </w:tc>
      </w:tr>
      <w:tr w:rsidR="00EA0667" w:rsidRPr="00E21287" w14:paraId="17208BDE" w14:textId="77777777" w:rsidTr="003112D0">
        <w:trPr>
          <w:jc w:val="center"/>
        </w:trPr>
        <w:tc>
          <w:tcPr>
            <w:tcW w:w="1548" w:type="pct"/>
            <w:tcBorders>
              <w:top w:val="single" w:sz="4" w:space="0" w:color="auto"/>
              <w:left w:val="single" w:sz="4" w:space="0" w:color="auto"/>
              <w:bottom w:val="single" w:sz="4" w:space="0" w:color="auto"/>
              <w:right w:val="single" w:sz="4" w:space="0" w:color="auto"/>
            </w:tcBorders>
          </w:tcPr>
          <w:p w14:paraId="22071DDB" w14:textId="77777777" w:rsidR="001E071D" w:rsidRPr="00E21287" w:rsidRDefault="00000000" w:rsidP="003112D0">
            <w:pPr>
              <w:jc w:val="center"/>
              <w:rPr>
                <w:rFonts w:hint="eastAsia"/>
                <w:color w:val="000000" w:themeColor="text1"/>
              </w:rPr>
            </w:pPr>
            <w:r w:rsidRPr="00E21287">
              <w:rPr>
                <w:rFonts w:hint="eastAsia"/>
                <w:color w:val="000000" w:themeColor="text1"/>
              </w:rPr>
              <w:t>合计</w:t>
            </w:r>
          </w:p>
        </w:tc>
        <w:tc>
          <w:tcPr>
            <w:tcW w:w="1723" w:type="pct"/>
            <w:tcBorders>
              <w:top w:val="single" w:sz="4" w:space="0" w:color="auto"/>
              <w:left w:val="single" w:sz="4" w:space="0" w:color="auto"/>
              <w:bottom w:val="single" w:sz="4" w:space="0" w:color="auto"/>
              <w:right w:val="single" w:sz="4" w:space="0" w:color="auto"/>
            </w:tcBorders>
          </w:tcPr>
          <w:p w14:paraId="06111442" w14:textId="77777777" w:rsidR="001E071D" w:rsidRPr="00E21287" w:rsidRDefault="00000000" w:rsidP="003112D0">
            <w:pPr>
              <w:jc w:val="right"/>
              <w:rPr>
                <w:rFonts w:hint="eastAsia"/>
              </w:rPr>
            </w:pPr>
            <w:r w:rsidRPr="00E21287">
              <w:t>12,564,904.90</w:t>
            </w:r>
          </w:p>
        </w:tc>
        <w:tc>
          <w:tcPr>
            <w:tcW w:w="1729" w:type="pct"/>
            <w:tcBorders>
              <w:top w:val="single" w:sz="4" w:space="0" w:color="auto"/>
              <w:left w:val="single" w:sz="4" w:space="0" w:color="auto"/>
              <w:bottom w:val="single" w:sz="4" w:space="0" w:color="auto"/>
              <w:right w:val="single" w:sz="4" w:space="0" w:color="auto"/>
            </w:tcBorders>
          </w:tcPr>
          <w:p w14:paraId="5842D635" w14:textId="77777777" w:rsidR="001E071D" w:rsidRPr="00E21287" w:rsidRDefault="00000000" w:rsidP="003112D0">
            <w:pPr>
              <w:jc w:val="right"/>
              <w:rPr>
                <w:rFonts w:hint="eastAsia"/>
              </w:rPr>
            </w:pPr>
            <w:r w:rsidRPr="00E21287">
              <w:t>9,200,236.26</w:t>
            </w:r>
          </w:p>
        </w:tc>
      </w:tr>
    </w:tbl>
    <w:p w14:paraId="56A28A9B" w14:textId="77777777" w:rsidR="001E071D" w:rsidRDefault="001E071D">
      <w:pPr>
        <w:rPr>
          <w:rFonts w:hint="eastAsia"/>
        </w:rPr>
      </w:pPr>
    </w:p>
    <w:p w14:paraId="6F5E08AB" w14:textId="77777777" w:rsidR="001E071D" w:rsidRDefault="00000000">
      <w:pPr>
        <w:rPr>
          <w:rFonts w:hint="eastAsia"/>
          <w:color w:val="000000" w:themeColor="text1"/>
        </w:rPr>
      </w:pPr>
      <w:r>
        <w:rPr>
          <w:rFonts w:hint="eastAsia"/>
          <w:color w:val="000000" w:themeColor="text1"/>
        </w:rPr>
        <w:t>短期</w:t>
      </w:r>
      <w:r>
        <w:rPr>
          <w:color w:val="000000" w:themeColor="text1"/>
        </w:rPr>
        <w:t>应付债券的增减变动</w:t>
      </w:r>
      <w:r>
        <w:rPr>
          <w:rFonts w:hint="eastAsia"/>
          <w:color w:val="000000" w:themeColor="text1"/>
        </w:rPr>
        <w:t>：</w:t>
      </w:r>
    </w:p>
    <w:sdt>
      <w:sdtPr>
        <w:rPr>
          <w:color w:val="000000" w:themeColor="text1"/>
        </w:rPr>
        <w:alias w:val="是否适用：短期应付债券的增减变动[双击切换]"/>
        <w:tag w:val="_GBC_564144f89f7f4019bdcd86b0e624bfee"/>
        <w:id w:val="-934675379"/>
        <w:placeholder>
          <w:docPart w:val="GBC22222222222222222222222222222"/>
        </w:placeholder>
      </w:sdtPr>
      <w:sdtContent>
        <w:p w14:paraId="1A50D5B5" w14:textId="521B51F4" w:rsidR="001E071D" w:rsidRDefault="00000000" w:rsidP="0082235B">
          <w:pPr>
            <w:rPr>
              <w:rFonts w:cstheme="minorBidi" w:hint="eastAsia"/>
              <w:color w:val="000000" w:themeColor="text1"/>
              <w:kern w:val="2"/>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346"/>
    <w:p w14:paraId="2A23489D" w14:textId="77777777" w:rsidR="001E071D" w:rsidRDefault="001E071D">
      <w:pPr>
        <w:rPr>
          <w:rFonts w:hint="eastAsia"/>
          <w:color w:val="000000" w:themeColor="text1"/>
        </w:rPr>
      </w:pPr>
    </w:p>
    <w:p w14:paraId="26A569EE" w14:textId="77777777" w:rsidR="001E071D" w:rsidRDefault="00000000">
      <w:pPr>
        <w:spacing w:before="60" w:after="60"/>
        <w:rPr>
          <w:rFonts w:hint="eastAsia"/>
          <w:color w:val="000000" w:themeColor="text1"/>
        </w:rPr>
      </w:pPr>
      <w:r>
        <w:rPr>
          <w:rFonts w:hint="eastAsia"/>
          <w:color w:val="000000" w:themeColor="text1"/>
        </w:rPr>
        <w:t>其他说明：</w:t>
      </w:r>
    </w:p>
    <w:sdt>
      <w:sdtPr>
        <w:rPr>
          <w:color w:val="000000" w:themeColor="text1"/>
        </w:rPr>
        <w:alias w:val="是否适用：其他流动负债说明[双击切换]"/>
        <w:tag w:val="_GBC_6ebc9e220fb04ea584ed56f756d92d59"/>
        <w:id w:val="-1941364425"/>
        <w:placeholder>
          <w:docPart w:val="GBC22222222222222222222222222222"/>
        </w:placeholder>
      </w:sdtPr>
      <w:sdtContent>
        <w:p w14:paraId="7B618FE7" w14:textId="0E23B219" w:rsidR="001E071D" w:rsidRDefault="00000000" w:rsidP="0082235B">
          <w:pPr>
            <w:spacing w:before="60" w:after="60"/>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8DA843B" w14:textId="77777777" w:rsidR="001E071D" w:rsidRDefault="001E071D">
      <w:pPr>
        <w:rPr>
          <w:rFonts w:hint="eastAsia"/>
          <w:color w:val="000000" w:themeColor="text1"/>
        </w:rPr>
      </w:pPr>
    </w:p>
    <w:p w14:paraId="220FBA41" w14:textId="77777777" w:rsidR="001E071D" w:rsidRDefault="00000000" w:rsidP="00A80081">
      <w:pPr>
        <w:pStyle w:val="3"/>
        <w:numPr>
          <w:ilvl w:val="0"/>
          <w:numId w:val="38"/>
        </w:numPr>
        <w:tabs>
          <w:tab w:val="left" w:pos="504"/>
        </w:tabs>
        <w:rPr>
          <w:rFonts w:ascii="宋体" w:hAnsi="宋体" w:hint="eastAsia"/>
          <w:color w:val="000000" w:themeColor="text1"/>
          <w:szCs w:val="21"/>
        </w:rPr>
      </w:pPr>
      <w:r>
        <w:rPr>
          <w:rFonts w:ascii="宋体" w:hAnsi="宋体" w:hint="eastAsia"/>
          <w:color w:val="000000" w:themeColor="text1"/>
          <w:szCs w:val="21"/>
        </w:rPr>
        <w:t>长期借款</w:t>
      </w:r>
    </w:p>
    <w:p w14:paraId="50691BE4" w14:textId="77777777" w:rsidR="001E071D" w:rsidRDefault="00000000" w:rsidP="00A80081">
      <w:pPr>
        <w:pStyle w:val="4"/>
        <w:numPr>
          <w:ilvl w:val="0"/>
          <w:numId w:val="111"/>
        </w:numPr>
        <w:tabs>
          <w:tab w:val="left" w:pos="630"/>
        </w:tabs>
        <w:ind w:left="420"/>
        <w:rPr>
          <w:rFonts w:ascii="宋体" w:hAnsi="宋体" w:hint="eastAsia"/>
          <w:color w:val="000000" w:themeColor="text1"/>
          <w:szCs w:val="21"/>
        </w:rPr>
      </w:pPr>
      <w:r>
        <w:rPr>
          <w:rFonts w:ascii="宋体" w:hAnsi="宋体" w:hint="eastAsia"/>
          <w:color w:val="000000" w:themeColor="text1"/>
          <w:szCs w:val="21"/>
        </w:rPr>
        <w:t>长期借款分类</w:t>
      </w:r>
    </w:p>
    <w:sdt>
      <w:sdtPr>
        <w:rPr>
          <w:color w:val="000000" w:themeColor="text1"/>
        </w:rPr>
        <w:alias w:val="是否适用：长期借款分类[双击切换]"/>
        <w:tag w:val="_GBC_6ef43a5268e7491db189883a31952469"/>
        <w:id w:val="-2115352209"/>
        <w:placeholder>
          <w:docPart w:val="GBC22222222222222222222222222222"/>
        </w:placeholder>
      </w:sdtPr>
      <w:sdtContent>
        <w:p w14:paraId="6B5FD038"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5C3DEBE"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长期借款分类"/>
          <w:tag w:val="_GBC_146f044f7fd14a45bf9247f0af389a14"/>
          <w:id w:val="-209516013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长期借款分类"/>
          <w:tag w:val="_GBC_7570ad6f1fd04c3d939be649ce4cfc30"/>
          <w:id w:val="-172767974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75"/>
        <w:gridCol w:w="2975"/>
        <w:gridCol w:w="2873"/>
      </w:tblGrid>
      <w:tr w:rsidR="0082235B" w14:paraId="49C9022B" w14:textId="77777777" w:rsidTr="004D481A">
        <w:trPr>
          <w:cantSplit/>
        </w:trPr>
        <w:sdt>
          <w:sdtPr>
            <w:rPr>
              <w:color w:val="000000" w:themeColor="text1"/>
            </w:rPr>
            <w:tag w:val="_PLD_3ee60507a6384334b819485e73faa1f4"/>
            <w:id w:val="-1736234601"/>
          </w:sdtPr>
          <w:sdtContent>
            <w:tc>
              <w:tcPr>
                <w:tcW w:w="1686" w:type="pct"/>
              </w:tcPr>
              <w:p w14:paraId="5BDC14A8" w14:textId="77777777" w:rsidR="001E071D" w:rsidRDefault="00000000" w:rsidP="004D481A">
                <w:pPr>
                  <w:autoSpaceDE w:val="0"/>
                  <w:autoSpaceDN w:val="0"/>
                  <w:adjustRightInd w:val="0"/>
                  <w:snapToGrid w:val="0"/>
                  <w:jc w:val="center"/>
                  <w:rPr>
                    <w:rFonts w:hint="eastAsia"/>
                    <w:color w:val="000000" w:themeColor="text1"/>
                  </w:rPr>
                </w:pPr>
                <w:r>
                  <w:rPr>
                    <w:rFonts w:hint="eastAsia"/>
                    <w:color w:val="000000" w:themeColor="text1"/>
                  </w:rPr>
                  <w:t>项目</w:t>
                </w:r>
              </w:p>
            </w:tc>
          </w:sdtContent>
        </w:sdt>
        <w:sdt>
          <w:sdtPr>
            <w:rPr>
              <w:color w:val="000000" w:themeColor="text1"/>
            </w:rPr>
            <w:tag w:val="_PLD_d2a4fabfb296457384b1523a60233642"/>
            <w:id w:val="-952252774"/>
          </w:sdtPr>
          <w:sdtContent>
            <w:tc>
              <w:tcPr>
                <w:tcW w:w="1686" w:type="pct"/>
              </w:tcPr>
              <w:p w14:paraId="25116AF1" w14:textId="77777777" w:rsidR="001E071D" w:rsidRDefault="00000000" w:rsidP="004D481A">
                <w:pPr>
                  <w:jc w:val="center"/>
                  <w:rPr>
                    <w:rFonts w:hint="eastAsia"/>
                    <w:color w:val="000000" w:themeColor="text1"/>
                  </w:rPr>
                </w:pPr>
                <w:r>
                  <w:rPr>
                    <w:rFonts w:hint="eastAsia"/>
                    <w:color w:val="000000" w:themeColor="text1"/>
                  </w:rPr>
                  <w:t>期末余额</w:t>
                </w:r>
              </w:p>
            </w:tc>
          </w:sdtContent>
        </w:sdt>
        <w:sdt>
          <w:sdtPr>
            <w:rPr>
              <w:color w:val="000000" w:themeColor="text1"/>
            </w:rPr>
            <w:tag w:val="_PLD_aab598d4b37f4953a2ee9b7475cb43e6"/>
            <w:id w:val="-2132158514"/>
          </w:sdtPr>
          <w:sdtContent>
            <w:tc>
              <w:tcPr>
                <w:tcW w:w="1628" w:type="pct"/>
              </w:tcPr>
              <w:p w14:paraId="28406755" w14:textId="77777777" w:rsidR="001E071D" w:rsidRDefault="00000000" w:rsidP="004D481A">
                <w:pPr>
                  <w:jc w:val="center"/>
                  <w:rPr>
                    <w:rFonts w:hint="eastAsia"/>
                    <w:color w:val="000000" w:themeColor="text1"/>
                  </w:rPr>
                </w:pPr>
                <w:r>
                  <w:rPr>
                    <w:rFonts w:hint="eastAsia"/>
                    <w:color w:val="000000" w:themeColor="text1"/>
                  </w:rPr>
                  <w:t>期初余额</w:t>
                </w:r>
              </w:p>
            </w:tc>
          </w:sdtContent>
        </w:sdt>
      </w:tr>
      <w:tr w:rsidR="0082235B" w14:paraId="37E4CA22" w14:textId="77777777" w:rsidTr="004D481A">
        <w:trPr>
          <w:cantSplit/>
        </w:trPr>
        <w:tc>
          <w:tcPr>
            <w:tcW w:w="1686" w:type="pct"/>
            <w:shd w:val="clear" w:color="auto" w:fill="auto"/>
          </w:tcPr>
          <w:p w14:paraId="3F6500BD" w14:textId="77777777" w:rsidR="001E071D" w:rsidRDefault="00000000" w:rsidP="004D481A">
            <w:pPr>
              <w:autoSpaceDE w:val="0"/>
              <w:autoSpaceDN w:val="0"/>
              <w:adjustRightInd w:val="0"/>
              <w:snapToGrid w:val="0"/>
              <w:rPr>
                <w:rFonts w:hint="eastAsia"/>
                <w:color w:val="000000" w:themeColor="text1"/>
              </w:rPr>
            </w:pPr>
            <w:r>
              <w:rPr>
                <w:rFonts w:hint="eastAsia"/>
                <w:color w:val="000000" w:themeColor="text1"/>
              </w:rPr>
              <w:t>质押借款</w:t>
            </w:r>
          </w:p>
        </w:tc>
        <w:tc>
          <w:tcPr>
            <w:tcW w:w="1686" w:type="pct"/>
            <w:shd w:val="clear" w:color="auto" w:fill="auto"/>
          </w:tcPr>
          <w:p w14:paraId="20DA39B0" w14:textId="77777777" w:rsidR="001E071D" w:rsidRDefault="001E071D" w:rsidP="004D481A">
            <w:pPr>
              <w:autoSpaceDE w:val="0"/>
              <w:autoSpaceDN w:val="0"/>
              <w:adjustRightInd w:val="0"/>
              <w:snapToGrid w:val="0"/>
              <w:ind w:right="180"/>
              <w:jc w:val="right"/>
              <w:rPr>
                <w:rFonts w:hint="eastAsia"/>
              </w:rPr>
            </w:pPr>
          </w:p>
        </w:tc>
        <w:tc>
          <w:tcPr>
            <w:tcW w:w="1628" w:type="pct"/>
            <w:shd w:val="clear" w:color="auto" w:fill="auto"/>
          </w:tcPr>
          <w:p w14:paraId="6EE3E568" w14:textId="77777777" w:rsidR="001E071D" w:rsidRDefault="001E071D" w:rsidP="004D481A">
            <w:pPr>
              <w:jc w:val="right"/>
              <w:rPr>
                <w:rFonts w:hint="eastAsia"/>
              </w:rPr>
            </w:pPr>
          </w:p>
        </w:tc>
      </w:tr>
      <w:tr w:rsidR="0082235B" w14:paraId="6559CC21" w14:textId="77777777" w:rsidTr="004D481A">
        <w:trPr>
          <w:cantSplit/>
        </w:trPr>
        <w:tc>
          <w:tcPr>
            <w:tcW w:w="1686" w:type="pct"/>
            <w:shd w:val="clear" w:color="auto" w:fill="auto"/>
          </w:tcPr>
          <w:p w14:paraId="5F2B3DDC" w14:textId="77777777" w:rsidR="001E071D" w:rsidRDefault="00000000" w:rsidP="004D481A">
            <w:pPr>
              <w:autoSpaceDE w:val="0"/>
              <w:autoSpaceDN w:val="0"/>
              <w:adjustRightInd w:val="0"/>
              <w:snapToGrid w:val="0"/>
              <w:rPr>
                <w:rFonts w:hint="eastAsia"/>
                <w:color w:val="000000" w:themeColor="text1"/>
              </w:rPr>
            </w:pPr>
            <w:r>
              <w:rPr>
                <w:rFonts w:hint="eastAsia"/>
                <w:color w:val="000000" w:themeColor="text1"/>
              </w:rPr>
              <w:t>抵押借款</w:t>
            </w:r>
          </w:p>
        </w:tc>
        <w:tc>
          <w:tcPr>
            <w:tcW w:w="1686" w:type="pct"/>
            <w:shd w:val="clear" w:color="auto" w:fill="auto"/>
          </w:tcPr>
          <w:p w14:paraId="18F11404" w14:textId="77777777" w:rsidR="001E071D" w:rsidRDefault="001E071D" w:rsidP="004D481A">
            <w:pPr>
              <w:autoSpaceDE w:val="0"/>
              <w:autoSpaceDN w:val="0"/>
              <w:adjustRightInd w:val="0"/>
              <w:snapToGrid w:val="0"/>
              <w:ind w:right="180"/>
              <w:jc w:val="right"/>
              <w:rPr>
                <w:rFonts w:hint="eastAsia"/>
              </w:rPr>
            </w:pPr>
          </w:p>
        </w:tc>
        <w:tc>
          <w:tcPr>
            <w:tcW w:w="1628" w:type="pct"/>
            <w:shd w:val="clear" w:color="auto" w:fill="auto"/>
          </w:tcPr>
          <w:p w14:paraId="739990ED" w14:textId="77777777" w:rsidR="001E071D" w:rsidRDefault="001E071D" w:rsidP="004D481A">
            <w:pPr>
              <w:jc w:val="right"/>
              <w:rPr>
                <w:rFonts w:hint="eastAsia"/>
              </w:rPr>
            </w:pPr>
          </w:p>
        </w:tc>
      </w:tr>
      <w:tr w:rsidR="0082235B" w14:paraId="1F5289C0" w14:textId="77777777" w:rsidTr="004D481A">
        <w:trPr>
          <w:cantSplit/>
        </w:trPr>
        <w:tc>
          <w:tcPr>
            <w:tcW w:w="1686" w:type="pct"/>
            <w:shd w:val="clear" w:color="auto" w:fill="auto"/>
          </w:tcPr>
          <w:p w14:paraId="40F90DE4" w14:textId="77777777" w:rsidR="001E071D" w:rsidRDefault="00000000" w:rsidP="004D481A">
            <w:pPr>
              <w:autoSpaceDE w:val="0"/>
              <w:autoSpaceDN w:val="0"/>
              <w:adjustRightInd w:val="0"/>
              <w:snapToGrid w:val="0"/>
              <w:rPr>
                <w:rFonts w:hint="eastAsia"/>
                <w:color w:val="000000" w:themeColor="text1"/>
              </w:rPr>
            </w:pPr>
            <w:r>
              <w:rPr>
                <w:rFonts w:hint="eastAsia"/>
                <w:color w:val="000000" w:themeColor="text1"/>
              </w:rPr>
              <w:t>保证借款</w:t>
            </w:r>
          </w:p>
        </w:tc>
        <w:tc>
          <w:tcPr>
            <w:tcW w:w="1686" w:type="pct"/>
            <w:shd w:val="clear" w:color="auto" w:fill="auto"/>
          </w:tcPr>
          <w:p w14:paraId="2D96BFFE" w14:textId="77777777" w:rsidR="001E071D" w:rsidRDefault="00000000" w:rsidP="004D481A">
            <w:pPr>
              <w:autoSpaceDE w:val="0"/>
              <w:autoSpaceDN w:val="0"/>
              <w:adjustRightInd w:val="0"/>
              <w:snapToGrid w:val="0"/>
              <w:ind w:right="180"/>
              <w:jc w:val="right"/>
              <w:rPr>
                <w:rFonts w:hint="eastAsia"/>
              </w:rPr>
            </w:pPr>
            <w:r>
              <w:t>90,000,000.00</w:t>
            </w:r>
          </w:p>
        </w:tc>
        <w:tc>
          <w:tcPr>
            <w:tcW w:w="1628" w:type="pct"/>
            <w:shd w:val="clear" w:color="auto" w:fill="auto"/>
          </w:tcPr>
          <w:p w14:paraId="0B5036CA" w14:textId="77777777" w:rsidR="001E071D" w:rsidRDefault="00000000" w:rsidP="004D481A">
            <w:pPr>
              <w:jc w:val="right"/>
              <w:rPr>
                <w:rFonts w:hint="eastAsia"/>
              </w:rPr>
            </w:pPr>
            <w:r>
              <w:t>70,000,000.00</w:t>
            </w:r>
          </w:p>
        </w:tc>
      </w:tr>
      <w:tr w:rsidR="0082235B" w14:paraId="4F00C2BB" w14:textId="77777777" w:rsidTr="004D481A">
        <w:trPr>
          <w:cantSplit/>
        </w:trPr>
        <w:tc>
          <w:tcPr>
            <w:tcW w:w="1686" w:type="pct"/>
            <w:shd w:val="clear" w:color="auto" w:fill="auto"/>
          </w:tcPr>
          <w:p w14:paraId="3C7B3E3A" w14:textId="77777777" w:rsidR="001E071D" w:rsidRDefault="00000000" w:rsidP="004D481A">
            <w:pPr>
              <w:autoSpaceDE w:val="0"/>
              <w:autoSpaceDN w:val="0"/>
              <w:adjustRightInd w:val="0"/>
              <w:snapToGrid w:val="0"/>
              <w:rPr>
                <w:rFonts w:hint="eastAsia"/>
                <w:color w:val="000000" w:themeColor="text1"/>
              </w:rPr>
            </w:pPr>
            <w:r>
              <w:rPr>
                <w:rFonts w:hint="eastAsia"/>
                <w:color w:val="000000" w:themeColor="text1"/>
              </w:rPr>
              <w:t>信用借款</w:t>
            </w:r>
          </w:p>
        </w:tc>
        <w:tc>
          <w:tcPr>
            <w:tcW w:w="1686" w:type="pct"/>
            <w:shd w:val="clear" w:color="auto" w:fill="auto"/>
          </w:tcPr>
          <w:p w14:paraId="5F0F08BE" w14:textId="77777777" w:rsidR="001E071D" w:rsidRDefault="001E071D" w:rsidP="004D481A">
            <w:pPr>
              <w:autoSpaceDE w:val="0"/>
              <w:autoSpaceDN w:val="0"/>
              <w:adjustRightInd w:val="0"/>
              <w:snapToGrid w:val="0"/>
              <w:ind w:right="180"/>
              <w:jc w:val="right"/>
              <w:rPr>
                <w:rFonts w:hint="eastAsia"/>
              </w:rPr>
            </w:pPr>
          </w:p>
        </w:tc>
        <w:tc>
          <w:tcPr>
            <w:tcW w:w="1628" w:type="pct"/>
            <w:shd w:val="clear" w:color="auto" w:fill="auto"/>
          </w:tcPr>
          <w:p w14:paraId="5ECF3A69" w14:textId="77777777" w:rsidR="001E071D" w:rsidRDefault="001E071D" w:rsidP="004D481A">
            <w:pPr>
              <w:jc w:val="right"/>
              <w:rPr>
                <w:rFonts w:hint="eastAsia"/>
              </w:rPr>
            </w:pPr>
          </w:p>
        </w:tc>
      </w:tr>
      <w:tr w:rsidR="0082235B" w14:paraId="50EBA2B7" w14:textId="77777777" w:rsidTr="004D481A">
        <w:trPr>
          <w:cantSplit/>
        </w:trPr>
        <w:tc>
          <w:tcPr>
            <w:tcW w:w="1686" w:type="pct"/>
            <w:vAlign w:val="center"/>
          </w:tcPr>
          <w:p w14:paraId="6DAFA0C0" w14:textId="77777777" w:rsidR="001E071D" w:rsidRDefault="00000000" w:rsidP="004D481A">
            <w:pPr>
              <w:autoSpaceDE w:val="0"/>
              <w:autoSpaceDN w:val="0"/>
              <w:adjustRightInd w:val="0"/>
              <w:snapToGrid w:val="0"/>
              <w:jc w:val="center"/>
              <w:rPr>
                <w:rFonts w:hint="eastAsia"/>
                <w:color w:val="000000" w:themeColor="text1"/>
              </w:rPr>
            </w:pPr>
            <w:r>
              <w:rPr>
                <w:rFonts w:hint="eastAsia"/>
                <w:color w:val="000000" w:themeColor="text1"/>
              </w:rPr>
              <w:t>合计</w:t>
            </w:r>
          </w:p>
        </w:tc>
        <w:tc>
          <w:tcPr>
            <w:tcW w:w="1686" w:type="pct"/>
          </w:tcPr>
          <w:p w14:paraId="05B6DE3D" w14:textId="77777777" w:rsidR="001E071D" w:rsidRDefault="00000000" w:rsidP="004D481A">
            <w:pPr>
              <w:autoSpaceDE w:val="0"/>
              <w:autoSpaceDN w:val="0"/>
              <w:adjustRightInd w:val="0"/>
              <w:snapToGrid w:val="0"/>
              <w:ind w:right="180"/>
              <w:jc w:val="right"/>
              <w:rPr>
                <w:rFonts w:hint="eastAsia"/>
              </w:rPr>
            </w:pPr>
            <w:r>
              <w:t>90,000,000.00</w:t>
            </w:r>
          </w:p>
        </w:tc>
        <w:tc>
          <w:tcPr>
            <w:tcW w:w="1628" w:type="pct"/>
          </w:tcPr>
          <w:p w14:paraId="537880A2" w14:textId="77777777" w:rsidR="001E071D" w:rsidRDefault="00000000" w:rsidP="004D481A">
            <w:pPr>
              <w:jc w:val="right"/>
              <w:rPr>
                <w:rFonts w:hint="eastAsia"/>
              </w:rPr>
            </w:pPr>
            <w:r>
              <w:t>70,000,000.00</w:t>
            </w:r>
          </w:p>
        </w:tc>
      </w:tr>
    </w:tbl>
    <w:p w14:paraId="7ACE147A" w14:textId="77777777" w:rsidR="001E071D" w:rsidRDefault="001E071D">
      <w:pPr>
        <w:rPr>
          <w:rFonts w:hint="eastAsia"/>
        </w:rPr>
      </w:pPr>
    </w:p>
    <w:p w14:paraId="1369A29E" w14:textId="77777777" w:rsidR="001E071D" w:rsidRDefault="00000000">
      <w:pPr>
        <w:snapToGrid w:val="0"/>
        <w:spacing w:before="60" w:after="60" w:line="240" w:lineRule="atLeast"/>
        <w:rPr>
          <w:rFonts w:hint="eastAsia"/>
          <w:color w:val="000000" w:themeColor="text1"/>
        </w:rPr>
      </w:pPr>
      <w:r>
        <w:rPr>
          <w:rFonts w:hint="eastAsia"/>
          <w:color w:val="000000" w:themeColor="text1"/>
        </w:rPr>
        <w:t>长期借款分类的说明：</w:t>
      </w:r>
    </w:p>
    <w:sdt>
      <w:sdtPr>
        <w:rPr>
          <w:color w:val="000000" w:themeColor="text1"/>
        </w:rPr>
        <w:alias w:val="长期借款分类的说明"/>
        <w:tag w:val="_GBC_c93626a5eade42f48eca926da85f3afb"/>
        <w:id w:val="1382445140"/>
        <w:placeholder>
          <w:docPart w:val="GBC22222222222222222222222222222"/>
        </w:placeholder>
      </w:sdtPr>
      <w:sdtContent>
        <w:p w14:paraId="56904630" w14:textId="498433CD" w:rsidR="001E071D" w:rsidRPr="00E21287" w:rsidRDefault="00000000" w:rsidP="0082235B">
          <w:pPr>
            <w:spacing w:beforeLines="50" w:before="120" w:afterLines="50" w:after="120" w:line="360" w:lineRule="exact"/>
            <w:ind w:firstLineChars="200" w:firstLine="420"/>
            <w:jc w:val="both"/>
            <w:rPr>
              <w:rFonts w:hint="eastAsia"/>
            </w:rPr>
          </w:pPr>
          <w:r w:rsidRPr="00E21287">
            <w:t>2023年10月8日，本公司之</w:t>
          </w:r>
          <w:r w:rsidRPr="00E21287">
            <w:rPr>
              <w:rFonts w:hint="eastAsia"/>
            </w:rPr>
            <w:t>下属公司北京天海氢能装备有限公司</w:t>
          </w:r>
          <w:r w:rsidRPr="00E21287">
            <w:t>与</w:t>
          </w:r>
          <w:r w:rsidRPr="00E21287">
            <w:rPr>
              <w:rFonts w:hint="eastAsia"/>
            </w:rPr>
            <w:t>国家开发银行北京市分行</w:t>
          </w:r>
          <w:r w:rsidRPr="00E21287">
            <w:t>签订编号为1100202301100002073的</w:t>
          </w:r>
          <w:r w:rsidRPr="00E21287">
            <w:rPr>
              <w:rFonts w:hint="eastAsia"/>
            </w:rPr>
            <w:t>中长期贷款合同</w:t>
          </w:r>
          <w:r w:rsidRPr="00E21287">
            <w:t>，</w:t>
          </w:r>
          <w:r w:rsidRPr="00E21287">
            <w:rPr>
              <w:rFonts w:hint="eastAsia"/>
            </w:rPr>
            <w:t>贷款</w:t>
          </w:r>
          <w:r w:rsidRPr="00E21287">
            <w:t>金额为20,000.00万元，</w:t>
          </w:r>
          <w:r w:rsidRPr="00E21287">
            <w:rPr>
              <w:rFonts w:hint="eastAsia"/>
            </w:rPr>
            <w:t>借款用途用于专项项目建设，</w:t>
          </w:r>
          <w:r w:rsidRPr="00E21287">
            <w:t>借款期间自2023年10月23日至2031年10月23日，借款利率为5年期</w:t>
          </w:r>
          <w:r w:rsidRPr="00E21287">
            <w:rPr>
              <w:rFonts w:hint="eastAsia"/>
            </w:rPr>
            <w:t>以上</w:t>
          </w:r>
          <w:r w:rsidRPr="00E21287">
            <w:t>贷款市场报价利率（LPR）减0.95%。由北京京城机电控股有限责任公司提供连带责任还款保证，并另行签订</w:t>
          </w:r>
          <w:r w:rsidRPr="00E21287">
            <w:rPr>
              <w:rFonts w:hint="eastAsia"/>
            </w:rPr>
            <w:t>了</w:t>
          </w:r>
          <w:r w:rsidRPr="00E21287">
            <w:t>《保证合同》。截止</w:t>
          </w:r>
          <w:r w:rsidRPr="00E21287">
            <w:rPr>
              <w:rFonts w:hint="eastAsia"/>
            </w:rPr>
            <w:t>期末</w:t>
          </w:r>
          <w:r w:rsidRPr="00E21287">
            <w:t>银行已发放借款</w:t>
          </w:r>
          <w:r w:rsidRPr="00E21287">
            <w:rPr>
              <w:rFonts w:hint="eastAsia"/>
            </w:rPr>
            <w:t>9</w:t>
          </w:r>
          <w:r w:rsidRPr="00E21287">
            <w:t>,000.00万元。</w:t>
          </w:r>
        </w:p>
      </w:sdtContent>
    </w:sdt>
    <w:p w14:paraId="77E18184" w14:textId="77777777" w:rsidR="001E071D" w:rsidRDefault="001E071D">
      <w:pPr>
        <w:snapToGrid w:val="0"/>
        <w:rPr>
          <w:rFonts w:cstheme="minorBidi" w:hint="eastAsia"/>
          <w:color w:val="000000" w:themeColor="text1"/>
          <w:kern w:val="2"/>
        </w:rPr>
      </w:pPr>
    </w:p>
    <w:p w14:paraId="21329C3E" w14:textId="77777777" w:rsidR="001E071D" w:rsidRDefault="00000000">
      <w:pPr>
        <w:snapToGrid w:val="0"/>
        <w:rPr>
          <w:rFonts w:hint="eastAsia"/>
          <w:color w:val="000000" w:themeColor="text1"/>
        </w:rPr>
      </w:pPr>
      <w:r>
        <w:rPr>
          <w:rFonts w:hint="eastAsia"/>
          <w:color w:val="000000" w:themeColor="text1"/>
        </w:rPr>
        <w:t>其他说明</w:t>
      </w:r>
      <w:r>
        <w:rPr>
          <w:color w:val="000000" w:themeColor="text1"/>
        </w:rPr>
        <w:t xml:space="preserve"> </w:t>
      </w:r>
    </w:p>
    <w:sdt>
      <w:sdtPr>
        <w:rPr>
          <w:color w:val="000000" w:themeColor="text1"/>
        </w:rPr>
        <w:alias w:val="是否适用：长期借款的说明[双击切换]"/>
        <w:tag w:val="_GBC_1dc67be6516c4de3956a80023674c75a"/>
        <w:id w:val="-1410613512"/>
        <w:placeholder>
          <w:docPart w:val="GBC22222222222222222222222222222"/>
        </w:placeholder>
      </w:sdtPr>
      <w:sdtContent>
        <w:p w14:paraId="08A3884B" w14:textId="76A7C4B8" w:rsidR="001E071D" w:rsidRDefault="00000000" w:rsidP="0082235B">
          <w:pPr>
            <w:snapToGrid w:val="0"/>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长期借款的说明"/>
        <w:tag w:val="_GBC_05c1a5b23bdb44ee812f7f625a395fd0"/>
        <w:id w:val="-1533716762"/>
      </w:sdtPr>
      <w:sdtContent>
        <w:p w14:paraId="77199FB6" w14:textId="77777777" w:rsidR="001E071D" w:rsidRPr="00FF6008" w:rsidRDefault="00000000" w:rsidP="0082235B">
          <w:pPr>
            <w:tabs>
              <w:tab w:val="left" w:pos="720"/>
              <w:tab w:val="left" w:pos="900"/>
              <w:tab w:val="left" w:pos="1000"/>
              <w:tab w:val="left" w:pos="1100"/>
            </w:tabs>
            <w:spacing w:beforeLines="50" w:before="120" w:afterLines="50" w:after="120" w:line="360" w:lineRule="exact"/>
            <w:ind w:left="420"/>
            <w:jc w:val="both"/>
            <w:outlineLvl w:val="2"/>
            <w:rPr>
              <w:rFonts w:hint="eastAsia"/>
              <w:sz w:val="20"/>
              <w:szCs w:val="20"/>
            </w:rPr>
          </w:pPr>
          <w:r w:rsidRPr="00FF6008">
            <w:rPr>
              <w:sz w:val="20"/>
              <w:szCs w:val="20"/>
            </w:rPr>
            <w:t>长期借款到期日分析如下：</w:t>
          </w:r>
        </w:p>
        <w:tbl>
          <w:tblPr>
            <w:tblStyle w:val="g8"/>
            <w:tblW w:w="4385" w:type="pct"/>
            <w:jc w:val="center"/>
            <w:tblBorders>
              <w:top w:val="double" w:sz="4" w:space="0" w:color="auto"/>
              <w:bottom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27"/>
            <w:gridCol w:w="1910"/>
            <w:gridCol w:w="1910"/>
          </w:tblGrid>
          <w:tr w:rsidR="0082235B" w:rsidRPr="00E21287" w14:paraId="7753756A" w14:textId="77777777" w:rsidTr="00E21C13">
            <w:trPr>
              <w:trHeight w:val="366"/>
              <w:tblHeader/>
              <w:jc w:val="center"/>
            </w:trPr>
            <w:tc>
              <w:tcPr>
                <w:tcW w:w="5330" w:type="dxa"/>
                <w:vAlign w:val="center"/>
              </w:tcPr>
              <w:p w14:paraId="69948A43" w14:textId="77777777" w:rsidR="001E071D" w:rsidRPr="00E21287" w:rsidRDefault="00000000" w:rsidP="0082235B">
                <w:pPr>
                  <w:spacing w:line="360" w:lineRule="exact"/>
                  <w:jc w:val="both"/>
                  <w:rPr>
                    <w:rFonts w:hint="eastAsia"/>
                    <w:b/>
                    <w:bCs w:val="0"/>
                    <w:iCs/>
                  </w:rPr>
                </w:pPr>
                <w:r w:rsidRPr="00E21287">
                  <w:rPr>
                    <w:rFonts w:hint="eastAsia"/>
                    <w:b/>
                    <w:bCs w:val="0"/>
                    <w:iCs/>
                  </w:rPr>
                  <w:lastRenderedPageBreak/>
                  <w:t>项目</w:t>
                </w:r>
              </w:p>
            </w:tc>
            <w:tc>
              <w:tcPr>
                <w:tcW w:w="2579" w:type="dxa"/>
                <w:vAlign w:val="center"/>
              </w:tcPr>
              <w:p w14:paraId="02890A01" w14:textId="77777777" w:rsidR="001E071D" w:rsidRPr="00E21287" w:rsidRDefault="00000000" w:rsidP="0082235B">
                <w:pPr>
                  <w:spacing w:line="360" w:lineRule="exact"/>
                  <w:jc w:val="center"/>
                  <w:rPr>
                    <w:rFonts w:hint="eastAsia"/>
                    <w:b/>
                    <w:bCs w:val="0"/>
                    <w:iCs/>
                  </w:rPr>
                </w:pPr>
                <w:r w:rsidRPr="00E21287">
                  <w:rPr>
                    <w:rFonts w:hint="eastAsia"/>
                    <w:b/>
                    <w:bCs w:val="0"/>
                    <w:iCs/>
                  </w:rPr>
                  <w:t>期末余额</w:t>
                </w:r>
              </w:p>
            </w:tc>
            <w:tc>
              <w:tcPr>
                <w:tcW w:w="2579" w:type="dxa"/>
                <w:vAlign w:val="center"/>
              </w:tcPr>
              <w:p w14:paraId="5E517DC9" w14:textId="77777777" w:rsidR="001E071D" w:rsidRPr="00E21287" w:rsidRDefault="00000000" w:rsidP="0082235B">
                <w:pPr>
                  <w:spacing w:line="360" w:lineRule="exact"/>
                  <w:jc w:val="center"/>
                  <w:rPr>
                    <w:rFonts w:hint="eastAsia"/>
                    <w:b/>
                    <w:bCs w:val="0"/>
                    <w:iCs/>
                  </w:rPr>
                </w:pPr>
                <w:r w:rsidRPr="00E21287">
                  <w:rPr>
                    <w:rFonts w:hint="eastAsia"/>
                    <w:b/>
                    <w:bCs w:val="0"/>
                    <w:iCs/>
                  </w:rPr>
                  <w:t>期初余额</w:t>
                </w:r>
              </w:p>
            </w:tc>
          </w:tr>
          <w:tr w:rsidR="0082235B" w:rsidRPr="00E21287" w14:paraId="74534CA5" w14:textId="77777777" w:rsidTr="00E21C13">
            <w:trPr>
              <w:trHeight w:val="366"/>
              <w:jc w:val="center"/>
            </w:trPr>
            <w:tc>
              <w:tcPr>
                <w:tcW w:w="5330" w:type="dxa"/>
                <w:vAlign w:val="center"/>
              </w:tcPr>
              <w:p w14:paraId="57CC5BD7" w14:textId="77777777" w:rsidR="001E071D" w:rsidRPr="00E21287" w:rsidRDefault="00000000" w:rsidP="0082235B">
                <w:pPr>
                  <w:spacing w:line="360" w:lineRule="exact"/>
                  <w:ind w:rightChars="57" w:right="120"/>
                  <w:jc w:val="both"/>
                  <w:rPr>
                    <w:rFonts w:hint="eastAsia"/>
                    <w:b/>
                    <w:bCs w:val="0"/>
                    <w:iCs/>
                  </w:rPr>
                </w:pPr>
                <w:r w:rsidRPr="00E21287">
                  <w:rPr>
                    <w:rFonts w:hint="eastAsia"/>
                    <w:b/>
                    <w:bCs w:val="0"/>
                    <w:iCs/>
                  </w:rPr>
                  <w:t>上述借款的账面值须于以下期间偿还：</w:t>
                </w:r>
              </w:p>
            </w:tc>
            <w:tc>
              <w:tcPr>
                <w:tcW w:w="2579" w:type="dxa"/>
                <w:vAlign w:val="center"/>
              </w:tcPr>
              <w:p w14:paraId="55EC3C84" w14:textId="77777777" w:rsidR="001E071D" w:rsidRPr="00E21287" w:rsidRDefault="00000000" w:rsidP="0082235B">
                <w:pPr>
                  <w:spacing w:line="360" w:lineRule="exact"/>
                  <w:jc w:val="right"/>
                  <w:rPr>
                    <w:rFonts w:hint="eastAsia"/>
                    <w:b/>
                    <w:bCs w:val="0"/>
                    <w:kern w:val="2"/>
                  </w:rPr>
                </w:pPr>
                <w:r w:rsidRPr="00E21287">
                  <w:rPr>
                    <w:rFonts w:hint="eastAsia"/>
                    <w:b/>
                    <w:bCs w:val="0"/>
                    <w:kern w:val="2"/>
                  </w:rPr>
                  <w:t xml:space="preserve">　</w:t>
                </w:r>
              </w:p>
            </w:tc>
            <w:tc>
              <w:tcPr>
                <w:tcW w:w="2579" w:type="dxa"/>
                <w:vAlign w:val="center"/>
              </w:tcPr>
              <w:p w14:paraId="62DA85FE" w14:textId="77777777" w:rsidR="001E071D" w:rsidRPr="00E21287" w:rsidRDefault="001E071D" w:rsidP="0082235B">
                <w:pPr>
                  <w:spacing w:line="360" w:lineRule="exact"/>
                  <w:jc w:val="right"/>
                  <w:rPr>
                    <w:rFonts w:hint="eastAsia"/>
                    <w:b/>
                    <w:bCs w:val="0"/>
                    <w:kern w:val="2"/>
                  </w:rPr>
                </w:pPr>
              </w:p>
            </w:tc>
          </w:tr>
          <w:tr w:rsidR="0082235B" w:rsidRPr="00E21287" w14:paraId="4E3518B8" w14:textId="77777777" w:rsidTr="00E21C13">
            <w:trPr>
              <w:trHeight w:val="366"/>
              <w:jc w:val="center"/>
            </w:trPr>
            <w:tc>
              <w:tcPr>
                <w:tcW w:w="5330" w:type="dxa"/>
                <w:vAlign w:val="center"/>
              </w:tcPr>
              <w:p w14:paraId="3AB03AF2" w14:textId="77777777" w:rsidR="001E071D" w:rsidRPr="00E21287" w:rsidRDefault="00000000" w:rsidP="0082235B">
                <w:pPr>
                  <w:spacing w:line="360" w:lineRule="exact"/>
                  <w:ind w:rightChars="57" w:right="120"/>
                  <w:jc w:val="both"/>
                  <w:rPr>
                    <w:rFonts w:hint="eastAsia"/>
                    <w:bCs w:val="0"/>
                    <w:iCs/>
                  </w:rPr>
                </w:pPr>
                <w:r w:rsidRPr="00E21287">
                  <w:rPr>
                    <w:rFonts w:hint="eastAsia"/>
                    <w:bCs w:val="0"/>
                    <w:iCs/>
                  </w:rPr>
                  <w:t>一年内</w:t>
                </w:r>
              </w:p>
            </w:tc>
            <w:tc>
              <w:tcPr>
                <w:tcW w:w="2579" w:type="dxa"/>
                <w:vAlign w:val="center"/>
              </w:tcPr>
              <w:p w14:paraId="15D22A10" w14:textId="77777777" w:rsidR="001E071D" w:rsidRPr="00E21287" w:rsidRDefault="00000000" w:rsidP="0082235B">
                <w:pPr>
                  <w:spacing w:line="360" w:lineRule="exact"/>
                  <w:jc w:val="right"/>
                  <w:rPr>
                    <w:rFonts w:hint="eastAsia"/>
                    <w:bCs w:val="0"/>
                    <w:kern w:val="2"/>
                  </w:rPr>
                </w:pPr>
                <w:r w:rsidRPr="00E21287">
                  <w:rPr>
                    <w:rFonts w:hint="eastAsia"/>
                    <w:bCs w:val="0"/>
                    <w:kern w:val="2"/>
                  </w:rPr>
                  <w:t>0</w:t>
                </w:r>
                <w:r w:rsidRPr="00E21287">
                  <w:rPr>
                    <w:bCs w:val="0"/>
                    <w:kern w:val="2"/>
                  </w:rPr>
                  <w:t>.00</w:t>
                </w:r>
                <w:r w:rsidRPr="00E21287">
                  <w:rPr>
                    <w:rFonts w:hint="eastAsia"/>
                    <w:bCs w:val="0"/>
                    <w:kern w:val="2"/>
                  </w:rPr>
                  <w:t xml:space="preserve">　</w:t>
                </w:r>
              </w:p>
            </w:tc>
            <w:tc>
              <w:tcPr>
                <w:tcW w:w="2579" w:type="dxa"/>
                <w:vAlign w:val="center"/>
              </w:tcPr>
              <w:p w14:paraId="3AA45A9D" w14:textId="77777777" w:rsidR="001E071D" w:rsidRPr="00E21287" w:rsidRDefault="00000000" w:rsidP="0082235B">
                <w:pPr>
                  <w:spacing w:line="360" w:lineRule="exact"/>
                  <w:jc w:val="right"/>
                  <w:rPr>
                    <w:rFonts w:hint="eastAsia"/>
                    <w:bCs w:val="0"/>
                    <w:kern w:val="2"/>
                  </w:rPr>
                </w:pPr>
                <w:r w:rsidRPr="00E21287">
                  <w:rPr>
                    <w:rFonts w:hint="eastAsia"/>
                    <w:bCs w:val="0"/>
                    <w:kern w:val="2"/>
                  </w:rPr>
                  <w:t>0</w:t>
                </w:r>
                <w:r w:rsidRPr="00E21287">
                  <w:rPr>
                    <w:bCs w:val="0"/>
                    <w:kern w:val="2"/>
                  </w:rPr>
                  <w:t>.00</w:t>
                </w:r>
                <w:r w:rsidRPr="00E21287">
                  <w:rPr>
                    <w:rFonts w:hint="eastAsia"/>
                    <w:bCs w:val="0"/>
                    <w:kern w:val="2"/>
                  </w:rPr>
                  <w:t xml:space="preserve">　</w:t>
                </w:r>
              </w:p>
            </w:tc>
          </w:tr>
          <w:tr w:rsidR="0082235B" w:rsidRPr="00E21287" w14:paraId="25427682" w14:textId="77777777" w:rsidTr="00E21C13">
            <w:trPr>
              <w:trHeight w:val="366"/>
              <w:jc w:val="center"/>
            </w:trPr>
            <w:tc>
              <w:tcPr>
                <w:tcW w:w="5330" w:type="dxa"/>
                <w:vAlign w:val="center"/>
              </w:tcPr>
              <w:p w14:paraId="660222F5" w14:textId="77777777" w:rsidR="001E071D" w:rsidRPr="00E21287" w:rsidRDefault="00000000" w:rsidP="0082235B">
                <w:pPr>
                  <w:widowControl w:val="0"/>
                  <w:autoSpaceDE w:val="0"/>
                  <w:autoSpaceDN w:val="0"/>
                  <w:adjustRightInd w:val="0"/>
                  <w:spacing w:line="360" w:lineRule="exact"/>
                  <w:ind w:rightChars="57" w:right="120"/>
                  <w:jc w:val="both"/>
                  <w:rPr>
                    <w:rFonts w:cs="华文中宋" w:hint="eastAsia"/>
                    <w:bCs w:val="0"/>
                    <w:iCs/>
                  </w:rPr>
                </w:pPr>
                <w:r w:rsidRPr="00E21287">
                  <w:rPr>
                    <w:rFonts w:cs="华文中宋" w:hint="eastAsia"/>
                    <w:bCs w:val="0"/>
                    <w:iCs/>
                  </w:rPr>
                  <w:t>资产负债表日后超过一年，但不超过两年</w:t>
                </w:r>
              </w:p>
            </w:tc>
            <w:tc>
              <w:tcPr>
                <w:tcW w:w="2579" w:type="dxa"/>
                <w:vAlign w:val="center"/>
              </w:tcPr>
              <w:p w14:paraId="7B040238" w14:textId="77777777" w:rsidR="001E071D" w:rsidRPr="00E21287" w:rsidRDefault="00000000" w:rsidP="0082235B">
                <w:pPr>
                  <w:spacing w:line="360" w:lineRule="exact"/>
                  <w:jc w:val="right"/>
                  <w:rPr>
                    <w:rFonts w:hint="eastAsia"/>
                    <w:bCs w:val="0"/>
                    <w:kern w:val="2"/>
                  </w:rPr>
                </w:pPr>
                <w:r w:rsidRPr="00E21287">
                  <w:rPr>
                    <w:bCs w:val="0"/>
                    <w:kern w:val="2"/>
                  </w:rPr>
                  <w:t>1,650,000.00</w:t>
                </w:r>
              </w:p>
            </w:tc>
            <w:tc>
              <w:tcPr>
                <w:tcW w:w="2579" w:type="dxa"/>
                <w:vAlign w:val="center"/>
              </w:tcPr>
              <w:p w14:paraId="63D609CA" w14:textId="77777777" w:rsidR="001E071D" w:rsidRPr="00E21287" w:rsidRDefault="00000000" w:rsidP="0082235B">
                <w:pPr>
                  <w:spacing w:line="360" w:lineRule="exact"/>
                  <w:jc w:val="right"/>
                  <w:rPr>
                    <w:rFonts w:hint="eastAsia"/>
                    <w:bCs w:val="0"/>
                    <w:kern w:val="2"/>
                  </w:rPr>
                </w:pPr>
                <w:r w:rsidRPr="00E21287">
                  <w:rPr>
                    <w:bCs w:val="0"/>
                    <w:kern w:val="2"/>
                  </w:rPr>
                  <w:t>1,650,000.00</w:t>
                </w:r>
              </w:p>
            </w:tc>
          </w:tr>
          <w:tr w:rsidR="0082235B" w:rsidRPr="00E21287" w14:paraId="0EC86D46" w14:textId="77777777" w:rsidTr="00E21C13">
            <w:trPr>
              <w:trHeight w:val="366"/>
              <w:jc w:val="center"/>
            </w:trPr>
            <w:tc>
              <w:tcPr>
                <w:tcW w:w="5330" w:type="dxa"/>
                <w:vAlign w:val="center"/>
              </w:tcPr>
              <w:p w14:paraId="01C910D4" w14:textId="77777777" w:rsidR="001E071D" w:rsidRPr="00E21287" w:rsidRDefault="00000000" w:rsidP="0082235B">
                <w:pPr>
                  <w:spacing w:line="360" w:lineRule="exact"/>
                  <w:ind w:rightChars="57" w:right="120"/>
                  <w:jc w:val="both"/>
                  <w:rPr>
                    <w:rFonts w:hint="eastAsia"/>
                    <w:bCs w:val="0"/>
                    <w:iCs/>
                  </w:rPr>
                </w:pPr>
                <w:r w:rsidRPr="00E21287">
                  <w:rPr>
                    <w:rFonts w:hint="eastAsia"/>
                    <w:bCs w:val="0"/>
                    <w:iCs/>
                  </w:rPr>
                  <w:t>资产负债表日后超过两年，但不超过五年</w:t>
                </w:r>
              </w:p>
            </w:tc>
            <w:tc>
              <w:tcPr>
                <w:tcW w:w="2579" w:type="dxa"/>
                <w:vAlign w:val="center"/>
              </w:tcPr>
              <w:p w14:paraId="19973FF4" w14:textId="77777777" w:rsidR="001E071D" w:rsidRPr="00E21287" w:rsidRDefault="00000000" w:rsidP="0082235B">
                <w:pPr>
                  <w:spacing w:line="360" w:lineRule="exact"/>
                  <w:jc w:val="right"/>
                  <w:rPr>
                    <w:rFonts w:hint="eastAsia"/>
                    <w:bCs w:val="0"/>
                    <w:kern w:val="2"/>
                  </w:rPr>
                </w:pPr>
                <w:r w:rsidRPr="00E21287">
                  <w:rPr>
                    <w:rFonts w:hint="eastAsia"/>
                    <w:bCs w:val="0"/>
                    <w:kern w:val="2"/>
                  </w:rPr>
                  <w:t>8</w:t>
                </w:r>
                <w:r w:rsidRPr="00E21287">
                  <w:rPr>
                    <w:bCs w:val="0"/>
                    <w:kern w:val="2"/>
                  </w:rPr>
                  <w:t>8,350,000.00</w:t>
                </w:r>
              </w:p>
            </w:tc>
            <w:tc>
              <w:tcPr>
                <w:tcW w:w="2579" w:type="dxa"/>
                <w:vAlign w:val="center"/>
              </w:tcPr>
              <w:p w14:paraId="5A7D2A31" w14:textId="77777777" w:rsidR="001E071D" w:rsidRPr="00E21287" w:rsidRDefault="00000000" w:rsidP="0082235B">
                <w:pPr>
                  <w:spacing w:line="360" w:lineRule="exact"/>
                  <w:jc w:val="right"/>
                  <w:rPr>
                    <w:rFonts w:hint="eastAsia"/>
                    <w:bCs w:val="0"/>
                    <w:kern w:val="2"/>
                  </w:rPr>
                </w:pPr>
                <w:r w:rsidRPr="00E21287">
                  <w:rPr>
                    <w:bCs w:val="0"/>
                    <w:kern w:val="2"/>
                  </w:rPr>
                  <w:t>68,350,000.00</w:t>
                </w:r>
              </w:p>
            </w:tc>
          </w:tr>
          <w:tr w:rsidR="0082235B" w:rsidRPr="00E21287" w14:paraId="4B9A3139" w14:textId="77777777" w:rsidTr="00E21C13">
            <w:trPr>
              <w:trHeight w:val="366"/>
              <w:jc w:val="center"/>
            </w:trPr>
            <w:tc>
              <w:tcPr>
                <w:tcW w:w="5330" w:type="dxa"/>
                <w:vAlign w:val="center"/>
              </w:tcPr>
              <w:p w14:paraId="3A14D73E" w14:textId="77777777" w:rsidR="001E071D" w:rsidRPr="00E21287" w:rsidRDefault="00000000" w:rsidP="0082235B">
                <w:pPr>
                  <w:spacing w:line="360" w:lineRule="exact"/>
                  <w:ind w:rightChars="57" w:right="120"/>
                  <w:jc w:val="both"/>
                  <w:rPr>
                    <w:rFonts w:hint="eastAsia"/>
                    <w:bCs w:val="0"/>
                    <w:iCs/>
                  </w:rPr>
                </w:pPr>
                <w:r w:rsidRPr="00E21287">
                  <w:rPr>
                    <w:rFonts w:hint="eastAsia"/>
                    <w:bCs w:val="0"/>
                    <w:iCs/>
                  </w:rPr>
                  <w:t>资产负债表日后超过五年</w:t>
                </w:r>
              </w:p>
            </w:tc>
            <w:tc>
              <w:tcPr>
                <w:tcW w:w="2579" w:type="dxa"/>
                <w:vAlign w:val="center"/>
              </w:tcPr>
              <w:p w14:paraId="4C9243EF" w14:textId="77777777" w:rsidR="001E071D" w:rsidRPr="00E21287" w:rsidRDefault="00000000" w:rsidP="0082235B">
                <w:pPr>
                  <w:spacing w:line="360" w:lineRule="exact"/>
                  <w:jc w:val="right"/>
                  <w:rPr>
                    <w:rFonts w:hint="eastAsia"/>
                    <w:bCs w:val="0"/>
                    <w:kern w:val="2"/>
                  </w:rPr>
                </w:pPr>
                <w:r w:rsidRPr="00E21287">
                  <w:rPr>
                    <w:rFonts w:cs="Times New Roman"/>
                    <w:bCs w:val="0"/>
                    <w:snapToGrid w:val="0"/>
                    <w:lang w:val="en-GB"/>
                  </w:rPr>
                  <w:t>0.00</w:t>
                </w:r>
              </w:p>
            </w:tc>
            <w:tc>
              <w:tcPr>
                <w:tcW w:w="2579" w:type="dxa"/>
                <w:vAlign w:val="center"/>
              </w:tcPr>
              <w:p w14:paraId="2244FC92" w14:textId="77777777" w:rsidR="001E071D" w:rsidRPr="00E21287" w:rsidRDefault="00000000" w:rsidP="0082235B">
                <w:pPr>
                  <w:spacing w:line="360" w:lineRule="exact"/>
                  <w:jc w:val="right"/>
                  <w:rPr>
                    <w:rFonts w:hint="eastAsia"/>
                    <w:bCs w:val="0"/>
                    <w:kern w:val="2"/>
                  </w:rPr>
                </w:pPr>
                <w:r w:rsidRPr="00E21287">
                  <w:rPr>
                    <w:rFonts w:cs="Times New Roman"/>
                    <w:bCs w:val="0"/>
                    <w:snapToGrid w:val="0"/>
                    <w:lang w:val="en-GB"/>
                  </w:rPr>
                  <w:t>0.00</w:t>
                </w:r>
              </w:p>
            </w:tc>
          </w:tr>
          <w:tr w:rsidR="0082235B" w:rsidRPr="00E21287" w14:paraId="54D991C0" w14:textId="77777777" w:rsidTr="00E21C13">
            <w:trPr>
              <w:trHeight w:val="366"/>
              <w:jc w:val="center"/>
            </w:trPr>
            <w:tc>
              <w:tcPr>
                <w:tcW w:w="5330" w:type="dxa"/>
                <w:vAlign w:val="center"/>
              </w:tcPr>
              <w:p w14:paraId="755F3CC8" w14:textId="77777777" w:rsidR="001E071D" w:rsidRPr="00E21287" w:rsidRDefault="00000000" w:rsidP="0082235B">
                <w:pPr>
                  <w:spacing w:line="360" w:lineRule="exact"/>
                  <w:ind w:left="379" w:rightChars="57" w:right="120" w:hangingChars="180" w:hanging="379"/>
                  <w:jc w:val="both"/>
                  <w:rPr>
                    <w:rFonts w:hint="eastAsia"/>
                    <w:b/>
                    <w:bCs w:val="0"/>
                    <w:iCs/>
                  </w:rPr>
                </w:pPr>
                <w:r w:rsidRPr="00E21287">
                  <w:rPr>
                    <w:rFonts w:hint="eastAsia"/>
                    <w:b/>
                    <w:bCs w:val="0"/>
                    <w:iCs/>
                  </w:rPr>
                  <w:t>减：流动负债项下所示一年内到期的款项</w:t>
                </w:r>
              </w:p>
            </w:tc>
            <w:tc>
              <w:tcPr>
                <w:tcW w:w="2579" w:type="dxa"/>
                <w:vAlign w:val="center"/>
              </w:tcPr>
              <w:p w14:paraId="61ABC621" w14:textId="77777777" w:rsidR="001E071D" w:rsidRPr="00E21287" w:rsidRDefault="00000000" w:rsidP="0082235B">
                <w:pPr>
                  <w:spacing w:line="360" w:lineRule="exact"/>
                  <w:jc w:val="right"/>
                  <w:rPr>
                    <w:rFonts w:hint="eastAsia"/>
                    <w:b/>
                    <w:bCs w:val="0"/>
                    <w:kern w:val="2"/>
                  </w:rPr>
                </w:pPr>
                <w:r w:rsidRPr="00E21287">
                  <w:rPr>
                    <w:rFonts w:hint="eastAsia"/>
                    <w:b/>
                    <w:bCs w:val="0"/>
                    <w:kern w:val="2"/>
                  </w:rPr>
                  <w:t>0</w:t>
                </w:r>
                <w:r w:rsidRPr="00E21287">
                  <w:rPr>
                    <w:b/>
                    <w:bCs w:val="0"/>
                    <w:kern w:val="2"/>
                  </w:rPr>
                  <w:t>.00</w:t>
                </w:r>
                <w:r w:rsidRPr="00E21287">
                  <w:rPr>
                    <w:rFonts w:hint="eastAsia"/>
                    <w:b/>
                    <w:bCs w:val="0"/>
                    <w:kern w:val="2"/>
                  </w:rPr>
                  <w:t xml:space="preserve">　</w:t>
                </w:r>
              </w:p>
            </w:tc>
            <w:tc>
              <w:tcPr>
                <w:tcW w:w="2579" w:type="dxa"/>
                <w:vAlign w:val="center"/>
              </w:tcPr>
              <w:p w14:paraId="15DCDB66" w14:textId="77777777" w:rsidR="001E071D" w:rsidRPr="00E21287" w:rsidRDefault="00000000" w:rsidP="0082235B">
                <w:pPr>
                  <w:spacing w:line="360" w:lineRule="exact"/>
                  <w:jc w:val="right"/>
                  <w:rPr>
                    <w:rFonts w:hint="eastAsia"/>
                    <w:b/>
                    <w:bCs w:val="0"/>
                    <w:kern w:val="2"/>
                  </w:rPr>
                </w:pPr>
                <w:r w:rsidRPr="00E21287">
                  <w:rPr>
                    <w:rFonts w:hint="eastAsia"/>
                    <w:b/>
                    <w:bCs w:val="0"/>
                    <w:kern w:val="2"/>
                  </w:rPr>
                  <w:t>0</w:t>
                </w:r>
                <w:r w:rsidRPr="00E21287">
                  <w:rPr>
                    <w:b/>
                    <w:bCs w:val="0"/>
                    <w:kern w:val="2"/>
                  </w:rPr>
                  <w:t>.00</w:t>
                </w:r>
                <w:r w:rsidRPr="00E21287">
                  <w:rPr>
                    <w:rFonts w:hint="eastAsia"/>
                    <w:b/>
                    <w:bCs w:val="0"/>
                    <w:kern w:val="2"/>
                  </w:rPr>
                  <w:t xml:space="preserve">　</w:t>
                </w:r>
              </w:p>
            </w:tc>
          </w:tr>
          <w:tr w:rsidR="0082235B" w:rsidRPr="00E21287" w14:paraId="0838C45C" w14:textId="77777777" w:rsidTr="00E21C13">
            <w:trPr>
              <w:trHeight w:val="366"/>
              <w:jc w:val="center"/>
            </w:trPr>
            <w:tc>
              <w:tcPr>
                <w:tcW w:w="5330" w:type="dxa"/>
                <w:vAlign w:val="center"/>
              </w:tcPr>
              <w:p w14:paraId="39B94758" w14:textId="77777777" w:rsidR="001E071D" w:rsidRPr="00E21287" w:rsidRDefault="00000000" w:rsidP="0082235B">
                <w:pPr>
                  <w:spacing w:line="360" w:lineRule="exact"/>
                  <w:jc w:val="both"/>
                  <w:rPr>
                    <w:rFonts w:hint="eastAsia"/>
                    <w:b/>
                    <w:bCs w:val="0"/>
                    <w:iCs/>
                  </w:rPr>
                </w:pPr>
                <w:r w:rsidRPr="00E21287">
                  <w:rPr>
                    <w:rFonts w:hint="eastAsia"/>
                    <w:b/>
                    <w:bCs w:val="0"/>
                    <w:iCs/>
                  </w:rPr>
                  <w:t>非流动负债项下所示款项</w:t>
                </w:r>
              </w:p>
            </w:tc>
            <w:tc>
              <w:tcPr>
                <w:tcW w:w="2579" w:type="dxa"/>
                <w:vAlign w:val="center"/>
              </w:tcPr>
              <w:p w14:paraId="13F2D795" w14:textId="77777777" w:rsidR="001E071D" w:rsidRPr="00E21287" w:rsidRDefault="00000000" w:rsidP="0082235B">
                <w:pPr>
                  <w:spacing w:line="360" w:lineRule="exact"/>
                  <w:jc w:val="right"/>
                  <w:rPr>
                    <w:rFonts w:hint="eastAsia"/>
                    <w:b/>
                    <w:bCs w:val="0"/>
                    <w:kern w:val="2"/>
                  </w:rPr>
                </w:pPr>
                <w:r w:rsidRPr="00E21287">
                  <w:rPr>
                    <w:rFonts w:hint="eastAsia"/>
                    <w:b/>
                    <w:bCs w:val="0"/>
                    <w:kern w:val="2"/>
                  </w:rPr>
                  <w:t>9</w:t>
                </w:r>
                <w:r w:rsidRPr="00E21287">
                  <w:rPr>
                    <w:b/>
                    <w:bCs w:val="0"/>
                    <w:kern w:val="2"/>
                  </w:rPr>
                  <w:t>0,000,000.00</w:t>
                </w:r>
                <w:r w:rsidRPr="00E21287">
                  <w:rPr>
                    <w:rFonts w:hint="eastAsia"/>
                    <w:b/>
                    <w:bCs w:val="0"/>
                    <w:kern w:val="2"/>
                  </w:rPr>
                  <w:t xml:space="preserve">　</w:t>
                </w:r>
              </w:p>
            </w:tc>
            <w:tc>
              <w:tcPr>
                <w:tcW w:w="2579" w:type="dxa"/>
                <w:vAlign w:val="center"/>
              </w:tcPr>
              <w:p w14:paraId="66453616" w14:textId="77777777" w:rsidR="001E071D" w:rsidRPr="00E21287" w:rsidRDefault="00000000" w:rsidP="0082235B">
                <w:pPr>
                  <w:spacing w:line="360" w:lineRule="exact"/>
                  <w:jc w:val="right"/>
                  <w:rPr>
                    <w:rFonts w:hint="eastAsia"/>
                    <w:b/>
                    <w:bCs w:val="0"/>
                    <w:kern w:val="2"/>
                  </w:rPr>
                </w:pPr>
                <w:r w:rsidRPr="00E21287">
                  <w:rPr>
                    <w:b/>
                    <w:bCs w:val="0"/>
                    <w:kern w:val="2"/>
                  </w:rPr>
                  <w:t>70,000,000.00</w:t>
                </w:r>
                <w:r w:rsidRPr="00E21287">
                  <w:rPr>
                    <w:rFonts w:hint="eastAsia"/>
                    <w:b/>
                    <w:bCs w:val="0"/>
                    <w:kern w:val="2"/>
                  </w:rPr>
                  <w:t xml:space="preserve">　</w:t>
                </w:r>
              </w:p>
            </w:tc>
          </w:tr>
        </w:tbl>
        <w:p w14:paraId="2F366719" w14:textId="77777777" w:rsidR="001E071D" w:rsidRDefault="00000000" w:rsidP="00BB0B56">
          <w:pPr>
            <w:rPr>
              <w:rFonts w:hint="eastAsia"/>
            </w:rPr>
          </w:pPr>
        </w:p>
      </w:sdtContent>
    </w:sdt>
    <w:p w14:paraId="04B06D42" w14:textId="77777777" w:rsidR="001E071D" w:rsidRDefault="001E071D">
      <w:pPr>
        <w:rPr>
          <w:rFonts w:hint="eastAsia"/>
          <w:color w:val="000000" w:themeColor="text1"/>
        </w:rPr>
      </w:pPr>
    </w:p>
    <w:p w14:paraId="7F5C1F71" w14:textId="77777777" w:rsidR="001E071D" w:rsidRDefault="00000000" w:rsidP="00A80081">
      <w:pPr>
        <w:pStyle w:val="3"/>
        <w:numPr>
          <w:ilvl w:val="0"/>
          <w:numId w:val="38"/>
        </w:numPr>
        <w:tabs>
          <w:tab w:val="left" w:pos="504"/>
        </w:tabs>
        <w:rPr>
          <w:rFonts w:ascii="宋体" w:hAnsi="宋体" w:hint="eastAsia"/>
          <w:color w:val="000000" w:themeColor="text1"/>
          <w:szCs w:val="21"/>
        </w:rPr>
      </w:pPr>
      <w:r>
        <w:rPr>
          <w:rFonts w:ascii="宋体" w:hAnsi="宋体" w:hint="eastAsia"/>
          <w:color w:val="000000" w:themeColor="text1"/>
          <w:szCs w:val="21"/>
        </w:rPr>
        <w:t>应付债券</w:t>
      </w:r>
    </w:p>
    <w:p w14:paraId="0C2F212C" w14:textId="77777777" w:rsidR="001E071D" w:rsidRDefault="00000000" w:rsidP="00A80081">
      <w:pPr>
        <w:pStyle w:val="4"/>
        <w:numPr>
          <w:ilvl w:val="0"/>
          <w:numId w:val="112"/>
        </w:numPr>
        <w:tabs>
          <w:tab w:val="left" w:pos="672"/>
        </w:tabs>
        <w:rPr>
          <w:rFonts w:ascii="宋体" w:hAnsi="宋体" w:hint="eastAsia"/>
          <w:color w:val="000000" w:themeColor="text1"/>
        </w:rPr>
      </w:pPr>
      <w:r>
        <w:rPr>
          <w:rFonts w:ascii="宋体" w:hAnsi="宋体" w:hint="eastAsia"/>
          <w:color w:val="000000" w:themeColor="text1"/>
        </w:rPr>
        <w:t>应付</w:t>
      </w:r>
      <w:r>
        <w:rPr>
          <w:rFonts w:ascii="宋体" w:hAnsi="宋体" w:hint="eastAsia"/>
          <w:color w:val="000000" w:themeColor="text1"/>
          <w:szCs w:val="21"/>
        </w:rPr>
        <w:t>债券</w:t>
      </w:r>
    </w:p>
    <w:sdt>
      <w:sdtPr>
        <w:rPr>
          <w:rFonts w:hint="eastAsia"/>
          <w:color w:val="000000" w:themeColor="text1"/>
        </w:rPr>
        <w:alias w:val="是否适用：应付债券[双击切换]"/>
        <w:tag w:val="_GBC_b07c291c892844efaca56bc1d52b1566"/>
        <w:id w:val="337592715"/>
        <w:placeholder>
          <w:docPart w:val="GBC22222222222222222222222222222"/>
        </w:placeholder>
      </w:sdtPr>
      <w:sdtContent>
        <w:p w14:paraId="42CBAA1C" w14:textId="07D086F5" w:rsidR="001E071D" w:rsidRDefault="00000000" w:rsidP="0082235B">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3B4F57B" w14:textId="77777777" w:rsidR="001E071D" w:rsidRDefault="001E071D" w:rsidP="0082235B">
      <w:pPr>
        <w:rPr>
          <w:rFonts w:hint="eastAsia"/>
          <w:color w:val="000000" w:themeColor="text1"/>
        </w:rPr>
      </w:pPr>
    </w:p>
    <w:p w14:paraId="1A49C3D3" w14:textId="77777777" w:rsidR="001E071D" w:rsidRDefault="00000000" w:rsidP="00A80081">
      <w:pPr>
        <w:pStyle w:val="4"/>
        <w:numPr>
          <w:ilvl w:val="0"/>
          <w:numId w:val="112"/>
        </w:numPr>
        <w:ind w:left="426" w:hanging="426"/>
        <w:rPr>
          <w:color w:val="000000" w:themeColor="text1"/>
        </w:rPr>
      </w:pPr>
      <w:bookmarkStart w:id="347" w:name="_Hlk167968813"/>
      <w:bookmarkStart w:id="348" w:name="OLE_LINK18"/>
      <w:bookmarkStart w:id="349" w:name="OLE_LINK16"/>
      <w:r>
        <w:rPr>
          <w:color w:val="000000" w:themeColor="text1"/>
        </w:rPr>
        <w:t>应付债券的具体情况</w:t>
      </w:r>
      <w:r>
        <w:rPr>
          <w:rFonts w:hint="eastAsia"/>
          <w:color w:val="000000" w:themeColor="text1"/>
        </w:rPr>
        <w:t>：（不包括划分为金融负债的优先股、永续债等其他金融工具）</w:t>
      </w:r>
    </w:p>
    <w:sdt>
      <w:sdtPr>
        <w:rPr>
          <w:color w:val="000000" w:themeColor="text1"/>
        </w:rPr>
        <w:alias w:val="是否适用：应付债券的增减变动[双击切换]"/>
        <w:tag w:val="_GBC_6610dc08d094426e9d4fdad85eee6da2"/>
        <w:id w:val="-934589172"/>
        <w:placeholder>
          <w:docPart w:val="GBC22222222222222222222222222222"/>
        </w:placeholder>
      </w:sdtPr>
      <w:sdtContent>
        <w:p w14:paraId="152A2013" w14:textId="7DCE63E9" w:rsidR="001E071D" w:rsidRDefault="00000000" w:rsidP="0082235B">
          <w:pPr>
            <w:rPr>
              <w:rFonts w:hint="eastAsia"/>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9D62634" w14:textId="77777777" w:rsidR="001E071D" w:rsidRDefault="001E071D" w:rsidP="0082235B">
      <w:pPr>
        <w:rPr>
          <w:rFonts w:cstheme="minorBidi" w:hint="eastAsia"/>
          <w:color w:val="000000" w:themeColor="text1"/>
        </w:rPr>
      </w:pPr>
    </w:p>
    <w:p w14:paraId="0C1D239D" w14:textId="77777777" w:rsidR="001E071D" w:rsidRDefault="00000000" w:rsidP="00A80081">
      <w:pPr>
        <w:pStyle w:val="4"/>
        <w:numPr>
          <w:ilvl w:val="0"/>
          <w:numId w:val="112"/>
        </w:numPr>
        <w:ind w:left="426" w:hanging="426"/>
        <w:rPr>
          <w:color w:val="000000" w:themeColor="text1"/>
        </w:rPr>
      </w:pPr>
      <w:r>
        <w:rPr>
          <w:rFonts w:hint="eastAsia"/>
          <w:color w:val="000000" w:themeColor="text1"/>
        </w:rPr>
        <w:t>可</w:t>
      </w:r>
      <w:r>
        <w:rPr>
          <w:rFonts w:ascii="宋体" w:hAnsi="宋体" w:hint="eastAsia"/>
          <w:color w:val="000000" w:themeColor="text1"/>
        </w:rPr>
        <w:t>转换公司债</w:t>
      </w:r>
      <w:r>
        <w:rPr>
          <w:rFonts w:hint="eastAsia"/>
          <w:color w:val="000000" w:themeColor="text1"/>
        </w:rPr>
        <w:t>券的说明</w:t>
      </w:r>
    </w:p>
    <w:sdt>
      <w:sdtPr>
        <w:rPr>
          <w:rFonts w:hint="eastAsia"/>
          <w:color w:val="000000" w:themeColor="text1"/>
        </w:rPr>
        <w:alias w:val="是否适用：可转换公司债券的转股条件、转股时间说明[双击切换]"/>
        <w:tag w:val="_GBC_ef63fc1297374c8b97a48c0c89422e8a"/>
        <w:id w:val="347915052"/>
        <w:placeholder>
          <w:docPart w:val="GBC22222222222222222222222222222"/>
        </w:placeholder>
      </w:sdtPr>
      <w:sdtContent>
        <w:p w14:paraId="3476EF39" w14:textId="56D73E1B" w:rsidR="001E071D" w:rsidRDefault="00000000" w:rsidP="0082235B">
          <w:pPr>
            <w:spacing w:before="60" w:after="60"/>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C238FF1" w14:textId="77777777" w:rsidR="001E071D" w:rsidRDefault="001E071D" w:rsidP="0082235B">
      <w:pPr>
        <w:spacing w:before="60" w:after="60"/>
        <w:rPr>
          <w:rFonts w:hint="eastAsia"/>
          <w:color w:val="000000" w:themeColor="text1"/>
        </w:rPr>
      </w:pPr>
    </w:p>
    <w:p w14:paraId="51C4342C" w14:textId="77777777" w:rsidR="001E071D" w:rsidRDefault="00000000">
      <w:pPr>
        <w:spacing w:before="60" w:after="60"/>
        <w:rPr>
          <w:rFonts w:hint="eastAsia"/>
          <w:color w:val="000000" w:themeColor="text1"/>
        </w:rPr>
      </w:pPr>
      <w:r>
        <w:rPr>
          <w:rFonts w:hint="eastAsia"/>
          <w:color w:val="000000" w:themeColor="text1"/>
        </w:rPr>
        <w:t>转股权会计处理及判断依据</w:t>
      </w:r>
    </w:p>
    <w:sdt>
      <w:sdtPr>
        <w:rPr>
          <w:color w:val="000000" w:themeColor="text1"/>
        </w:rPr>
        <w:alias w:val="是否适用：转股权会计处理及判断依据[双击切换]"/>
        <w:tag w:val="_GBC_d91e0305ad39444cb4fea2f3671f7083"/>
        <w:id w:val="-565494126"/>
        <w:placeholder>
          <w:docPart w:val="GBC22222222222222222222222222222"/>
        </w:placeholder>
      </w:sdtPr>
      <w:sdtContent>
        <w:p w14:paraId="30F9E8B8" w14:textId="6D251B5E" w:rsidR="001E071D" w:rsidRDefault="00000000" w:rsidP="0082235B">
          <w:pPr>
            <w:spacing w:before="60" w:after="60"/>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E619835" w14:textId="77777777" w:rsidR="001E071D" w:rsidRDefault="001E071D">
      <w:pPr>
        <w:rPr>
          <w:rFonts w:hint="eastAsia"/>
          <w:color w:val="000000" w:themeColor="text1"/>
        </w:rPr>
      </w:pPr>
    </w:p>
    <w:bookmarkEnd w:id="347"/>
    <w:p w14:paraId="01192065" w14:textId="77777777" w:rsidR="001E071D" w:rsidRDefault="00000000" w:rsidP="00A80081">
      <w:pPr>
        <w:pStyle w:val="4"/>
        <w:numPr>
          <w:ilvl w:val="0"/>
          <w:numId w:val="112"/>
        </w:numPr>
        <w:tabs>
          <w:tab w:val="left" w:pos="672"/>
        </w:tabs>
        <w:rPr>
          <w:rFonts w:ascii="宋体" w:hAnsi="宋体" w:hint="eastAsia"/>
          <w:color w:val="000000" w:themeColor="text1"/>
          <w:szCs w:val="21"/>
        </w:rPr>
      </w:pPr>
      <w:r>
        <w:rPr>
          <w:rFonts w:ascii="宋体" w:hAnsi="宋体" w:hint="eastAsia"/>
          <w:color w:val="000000" w:themeColor="text1"/>
          <w:szCs w:val="21"/>
        </w:rPr>
        <w:t>划分为金融负债的其他金融工具说明</w:t>
      </w:r>
    </w:p>
    <w:p w14:paraId="3BFC6EF9" w14:textId="77777777" w:rsidR="001E071D" w:rsidRDefault="00000000">
      <w:pPr>
        <w:rPr>
          <w:rFonts w:hint="eastAsia"/>
          <w:color w:val="000000" w:themeColor="text1"/>
        </w:rPr>
      </w:pPr>
      <w:r>
        <w:rPr>
          <w:rFonts w:hint="eastAsia"/>
          <w:color w:val="000000" w:themeColor="text1"/>
        </w:rPr>
        <w:t>期末发行在外的优先股、永续债等其他金融工具基本情况</w:t>
      </w:r>
    </w:p>
    <w:sdt>
      <w:sdtPr>
        <w:rPr>
          <w:color w:val="000000" w:themeColor="text1"/>
        </w:rPr>
        <w:alias w:val="是否适用：划分为金融负债的其他金融工具说明[双击切换]"/>
        <w:tag w:val="_GBC_61542231aba54618ab4bd6d781bfab05"/>
        <w:id w:val="-1272768168"/>
        <w:placeholder>
          <w:docPart w:val="GBC22222222222222222222222222222"/>
        </w:placeholder>
      </w:sdtPr>
      <w:sdtContent>
        <w:p w14:paraId="78F86998" w14:textId="72E21981" w:rsidR="001E071D" w:rsidRDefault="00000000" w:rsidP="0082235B">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CF7DB2F" w14:textId="77777777" w:rsidR="001E071D" w:rsidRDefault="001E071D">
      <w:pPr>
        <w:rPr>
          <w:rFonts w:hint="eastAsia"/>
          <w:color w:val="000000" w:themeColor="text1"/>
        </w:rPr>
      </w:pPr>
    </w:p>
    <w:p w14:paraId="7BA09AB9" w14:textId="77777777" w:rsidR="001E071D" w:rsidRDefault="00000000">
      <w:pPr>
        <w:rPr>
          <w:rFonts w:hint="eastAsia"/>
          <w:color w:val="000000" w:themeColor="text1"/>
        </w:rPr>
      </w:pPr>
      <w:r>
        <w:rPr>
          <w:rFonts w:hint="eastAsia"/>
          <w:color w:val="000000" w:themeColor="text1"/>
        </w:rPr>
        <w:t>期末发行在外的优先股、永续债等金融工具变动情况表</w:t>
      </w:r>
    </w:p>
    <w:sdt>
      <w:sdtPr>
        <w:rPr>
          <w:color w:val="000000" w:themeColor="text1"/>
        </w:rPr>
        <w:alias w:val="是否适用：期末发行在外的优先股、永续债等金融工具变动情况表_应付债券[双击切换]"/>
        <w:tag w:val="_GBC_4cf6ed9dc37d42fc946f2268e90eee97"/>
        <w:id w:val="-1658611283"/>
        <w:placeholder>
          <w:docPart w:val="GBC22222222222222222222222222222"/>
        </w:placeholder>
      </w:sdtPr>
      <w:sdtContent>
        <w:p w14:paraId="46878DBD" w14:textId="5FDA9778" w:rsidR="001E071D" w:rsidRDefault="00000000" w:rsidP="0082235B">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349" w:displacedByCustomXml="prev"/>
    <w:bookmarkEnd w:id="348" w:displacedByCustomXml="prev"/>
    <w:p w14:paraId="3B90858A" w14:textId="77777777" w:rsidR="001E071D" w:rsidRDefault="001E071D" w:rsidP="0082235B">
      <w:pPr>
        <w:rPr>
          <w:rFonts w:hint="eastAsia"/>
          <w:color w:val="000000" w:themeColor="text1"/>
        </w:rPr>
      </w:pPr>
    </w:p>
    <w:p w14:paraId="595572FC" w14:textId="77777777" w:rsidR="001E071D" w:rsidRDefault="00000000">
      <w:pPr>
        <w:spacing w:before="60" w:after="60"/>
        <w:rPr>
          <w:rFonts w:hint="eastAsia"/>
          <w:color w:val="000000" w:themeColor="text1"/>
        </w:rPr>
      </w:pPr>
      <w:r>
        <w:rPr>
          <w:rFonts w:hint="eastAsia"/>
          <w:color w:val="000000" w:themeColor="text1"/>
        </w:rPr>
        <w:t>其他金融工具划分为金融负债的依据说明</w:t>
      </w:r>
    </w:p>
    <w:sdt>
      <w:sdtPr>
        <w:rPr>
          <w:color w:val="000000" w:themeColor="text1"/>
        </w:rPr>
        <w:alias w:val="是否适用：其他金融工具划分为金融负债的依据说明[双击切换]"/>
        <w:tag w:val="_GBC_aec0ba7f99624a559a5f92bcd8e57e4f"/>
        <w:id w:val="-200327459"/>
        <w:placeholder>
          <w:docPart w:val="GBC22222222222222222222222222222"/>
        </w:placeholder>
      </w:sdtPr>
      <w:sdtContent>
        <w:p w14:paraId="49D332B1" w14:textId="54975379" w:rsidR="001E071D" w:rsidRDefault="00000000" w:rsidP="0082235B">
          <w:pPr>
            <w:spacing w:before="60" w:after="60"/>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64C9B99" w14:textId="77777777" w:rsidR="001E071D" w:rsidRDefault="001E071D">
      <w:pPr>
        <w:rPr>
          <w:rFonts w:hint="eastAsia"/>
          <w:color w:val="000000" w:themeColor="text1"/>
        </w:rPr>
      </w:pPr>
    </w:p>
    <w:p w14:paraId="03FA1A9F" w14:textId="77777777" w:rsidR="001E071D" w:rsidRDefault="00000000">
      <w:pPr>
        <w:spacing w:before="60" w:after="60"/>
        <w:rPr>
          <w:rFonts w:hint="eastAsia"/>
          <w:color w:val="000000" w:themeColor="text1"/>
        </w:rPr>
      </w:pPr>
      <w:r>
        <w:rPr>
          <w:rFonts w:hint="eastAsia"/>
          <w:color w:val="000000" w:themeColor="text1"/>
        </w:rPr>
        <w:t>其他说明：</w:t>
      </w:r>
    </w:p>
    <w:sdt>
      <w:sdtPr>
        <w:rPr>
          <w:color w:val="000000" w:themeColor="text1"/>
        </w:rPr>
        <w:alias w:val="是否适用：应付债券的其他说明[双击切换]"/>
        <w:tag w:val="_GBC_34ea80305b6a4fafaf2943f684877d08"/>
        <w:id w:val="-353654284"/>
        <w:placeholder>
          <w:docPart w:val="GBC22222222222222222222222222222"/>
        </w:placeholder>
      </w:sdtPr>
      <w:sdtContent>
        <w:p w14:paraId="0DB90D8D" w14:textId="6BA83330" w:rsidR="001E071D" w:rsidRDefault="00000000" w:rsidP="0082235B">
          <w:pPr>
            <w:spacing w:before="60" w:after="60"/>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F499711" w14:textId="77777777" w:rsidR="001E071D" w:rsidRDefault="001E071D">
      <w:pPr>
        <w:rPr>
          <w:rFonts w:hint="eastAsia"/>
          <w:color w:val="000000" w:themeColor="text1"/>
        </w:rPr>
      </w:pPr>
    </w:p>
    <w:p w14:paraId="15352D89" w14:textId="77777777" w:rsidR="001E071D" w:rsidRDefault="00000000" w:rsidP="00A80081">
      <w:pPr>
        <w:pStyle w:val="3"/>
        <w:numPr>
          <w:ilvl w:val="0"/>
          <w:numId w:val="38"/>
        </w:numPr>
        <w:tabs>
          <w:tab w:val="left" w:pos="504"/>
        </w:tabs>
        <w:rPr>
          <w:rFonts w:ascii="宋体" w:hAnsi="宋体" w:hint="eastAsia"/>
          <w:color w:val="000000" w:themeColor="text1"/>
          <w:szCs w:val="21"/>
        </w:rPr>
      </w:pPr>
      <w:r>
        <w:rPr>
          <w:rFonts w:ascii="宋体" w:hAnsi="宋体" w:hint="eastAsia"/>
          <w:color w:val="000000" w:themeColor="text1"/>
          <w:szCs w:val="21"/>
        </w:rPr>
        <w:t>租赁负债</w:t>
      </w:r>
    </w:p>
    <w:sdt>
      <w:sdtPr>
        <w:rPr>
          <w:color w:val="000000" w:themeColor="text1"/>
        </w:rPr>
        <w:alias w:val="是否适用：租赁负债[双击切换]"/>
        <w:tag w:val="_GBC_cec9aedf0aa8427d9bd5dbf17e698298"/>
        <w:id w:val="1494835118"/>
        <w:placeholder>
          <w:docPart w:val="GBC22222222222222222222222222222"/>
        </w:placeholder>
      </w:sdtPr>
      <w:sdtContent>
        <w:p w14:paraId="3420A9C0"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41D0171"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租赁负债"/>
          <w:tag w:val="_GBC_3f1d18295bfb4156905ee3935811bc9f"/>
          <w:id w:val="-399366843"/>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租赁负债"/>
          <w:tag w:val="_GBC_1ce63c76adb74c2f8d53dbdb5d73a87c"/>
          <w:id w:val="43672193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125"/>
        <w:gridCol w:w="2848"/>
        <w:gridCol w:w="2850"/>
      </w:tblGrid>
      <w:tr w:rsidR="00000AA0" w:rsidRPr="00E21287" w14:paraId="78DA7979" w14:textId="77777777" w:rsidTr="007E3DF7">
        <w:trPr>
          <w:cantSplit/>
          <w:trHeight w:val="307"/>
        </w:trPr>
        <w:sdt>
          <w:sdtPr>
            <w:rPr>
              <w:color w:val="000000" w:themeColor="text1"/>
            </w:rPr>
            <w:tag w:val="_PLD_27afd78cc4b04fa19a7adaa593b83cc4"/>
            <w:id w:val="-1893036624"/>
          </w:sdtPr>
          <w:sdtContent>
            <w:tc>
              <w:tcPr>
                <w:tcW w:w="1771" w:type="pct"/>
                <w:shd w:val="clear" w:color="auto" w:fill="auto"/>
                <w:vAlign w:val="center"/>
              </w:tcPr>
              <w:p w14:paraId="47CD2BF5" w14:textId="77777777" w:rsidR="001E071D" w:rsidRPr="00E21287" w:rsidRDefault="00000000">
                <w:pPr>
                  <w:jc w:val="center"/>
                  <w:rPr>
                    <w:rFonts w:hint="eastAsia"/>
                    <w:color w:val="000000" w:themeColor="text1"/>
                  </w:rPr>
                </w:pPr>
                <w:r w:rsidRPr="00E21287">
                  <w:rPr>
                    <w:rFonts w:hint="eastAsia"/>
                    <w:color w:val="000000" w:themeColor="text1"/>
                  </w:rPr>
                  <w:t>项目</w:t>
                </w:r>
              </w:p>
            </w:tc>
          </w:sdtContent>
        </w:sdt>
        <w:sdt>
          <w:sdtPr>
            <w:rPr>
              <w:color w:val="000000" w:themeColor="text1"/>
            </w:rPr>
            <w:tag w:val="_PLD_473fbb207ad34f58a8a0f0451332e555"/>
            <w:id w:val="130377244"/>
          </w:sdtPr>
          <w:sdtContent>
            <w:tc>
              <w:tcPr>
                <w:tcW w:w="1614" w:type="pct"/>
                <w:shd w:val="clear" w:color="auto" w:fill="auto"/>
                <w:vAlign w:val="center"/>
              </w:tcPr>
              <w:p w14:paraId="251C4307" w14:textId="77777777" w:rsidR="001E071D" w:rsidRPr="00E21287" w:rsidRDefault="00000000">
                <w:pPr>
                  <w:jc w:val="center"/>
                  <w:rPr>
                    <w:rFonts w:hint="eastAsia"/>
                    <w:color w:val="000000" w:themeColor="text1"/>
                  </w:rPr>
                </w:pPr>
                <w:r w:rsidRPr="00E21287">
                  <w:rPr>
                    <w:rFonts w:hint="eastAsia"/>
                    <w:color w:val="000000" w:themeColor="text1"/>
                  </w:rPr>
                  <w:t>期末余额</w:t>
                </w:r>
              </w:p>
            </w:tc>
          </w:sdtContent>
        </w:sdt>
        <w:sdt>
          <w:sdtPr>
            <w:rPr>
              <w:color w:val="000000" w:themeColor="text1"/>
            </w:rPr>
            <w:tag w:val="_PLD_81cf17ce1aff4bad8deb2792f3b6570d"/>
            <w:id w:val="-1711415672"/>
          </w:sdtPr>
          <w:sdtContent>
            <w:tc>
              <w:tcPr>
                <w:tcW w:w="1615" w:type="pct"/>
                <w:shd w:val="clear" w:color="auto" w:fill="auto"/>
                <w:vAlign w:val="center"/>
              </w:tcPr>
              <w:p w14:paraId="48442208" w14:textId="77777777" w:rsidR="001E071D" w:rsidRPr="00E21287" w:rsidRDefault="00000000">
                <w:pPr>
                  <w:jc w:val="center"/>
                  <w:rPr>
                    <w:rFonts w:hint="eastAsia"/>
                    <w:color w:val="000000" w:themeColor="text1"/>
                  </w:rPr>
                </w:pPr>
                <w:r w:rsidRPr="00E21287">
                  <w:rPr>
                    <w:rFonts w:hint="eastAsia"/>
                    <w:color w:val="000000" w:themeColor="text1"/>
                  </w:rPr>
                  <w:t>期初余额</w:t>
                </w:r>
              </w:p>
            </w:tc>
          </w:sdtContent>
        </w:sdt>
      </w:tr>
      <w:tr w:rsidR="0082235B" w:rsidRPr="00E21287" w14:paraId="426E3BC0" w14:textId="77777777" w:rsidTr="00FD34F3">
        <w:trPr>
          <w:cantSplit/>
          <w:trHeight w:val="186"/>
        </w:trPr>
        <w:tc>
          <w:tcPr>
            <w:tcW w:w="1771" w:type="pct"/>
            <w:vAlign w:val="center"/>
          </w:tcPr>
          <w:p w14:paraId="70731EB9" w14:textId="1A24223A" w:rsidR="001E071D" w:rsidRPr="00E21287" w:rsidRDefault="00000000" w:rsidP="0082235B">
            <w:pPr>
              <w:rPr>
                <w:rFonts w:hint="eastAsia"/>
              </w:rPr>
            </w:pPr>
            <w:r w:rsidRPr="00E21287">
              <w:rPr>
                <w:rFonts w:hint="eastAsia"/>
              </w:rPr>
              <w:t>租赁付款额</w:t>
            </w:r>
          </w:p>
        </w:tc>
        <w:tc>
          <w:tcPr>
            <w:tcW w:w="1614" w:type="pct"/>
            <w:vAlign w:val="center"/>
          </w:tcPr>
          <w:p w14:paraId="0B6EA482" w14:textId="7741D83E" w:rsidR="001E071D" w:rsidRPr="00E21287" w:rsidRDefault="00000000" w:rsidP="0082235B">
            <w:pPr>
              <w:jc w:val="right"/>
              <w:rPr>
                <w:rFonts w:hint="eastAsia"/>
              </w:rPr>
            </w:pPr>
            <w:r w:rsidRPr="00E21287">
              <w:t xml:space="preserve"> 315,001,602.27 </w:t>
            </w:r>
          </w:p>
        </w:tc>
        <w:tc>
          <w:tcPr>
            <w:tcW w:w="1615" w:type="pct"/>
            <w:vAlign w:val="center"/>
          </w:tcPr>
          <w:p w14:paraId="2EA9C819" w14:textId="3411C62C" w:rsidR="001E071D" w:rsidRPr="00E21287" w:rsidRDefault="00000000" w:rsidP="0082235B">
            <w:pPr>
              <w:jc w:val="right"/>
              <w:rPr>
                <w:rFonts w:hint="eastAsia"/>
              </w:rPr>
            </w:pPr>
            <w:r w:rsidRPr="00E21287">
              <w:t>328,819,964.83</w:t>
            </w:r>
          </w:p>
        </w:tc>
      </w:tr>
      <w:tr w:rsidR="0082235B" w:rsidRPr="00E21287" w14:paraId="2365BF16" w14:textId="77777777" w:rsidTr="00FD34F3">
        <w:trPr>
          <w:cantSplit/>
          <w:trHeight w:val="186"/>
        </w:trPr>
        <w:tc>
          <w:tcPr>
            <w:tcW w:w="1771" w:type="pct"/>
            <w:vAlign w:val="center"/>
          </w:tcPr>
          <w:p w14:paraId="59FD7993" w14:textId="28EC655F" w:rsidR="001E071D" w:rsidRPr="00E21287" w:rsidRDefault="00000000" w:rsidP="0082235B">
            <w:pPr>
              <w:rPr>
                <w:rFonts w:hint="eastAsia"/>
              </w:rPr>
            </w:pPr>
            <w:r w:rsidRPr="00E21287">
              <w:rPr>
                <w:rFonts w:hint="eastAsia"/>
              </w:rPr>
              <w:t>减：未确认的融资费用</w:t>
            </w:r>
          </w:p>
        </w:tc>
        <w:tc>
          <w:tcPr>
            <w:tcW w:w="1614" w:type="pct"/>
            <w:vAlign w:val="center"/>
          </w:tcPr>
          <w:p w14:paraId="6C2DD531" w14:textId="0FF9A9C2" w:rsidR="001E071D" w:rsidRPr="00E21287" w:rsidRDefault="00000000" w:rsidP="0082235B">
            <w:pPr>
              <w:jc w:val="right"/>
              <w:rPr>
                <w:rFonts w:hint="eastAsia"/>
              </w:rPr>
            </w:pPr>
            <w:r w:rsidRPr="00E21287">
              <w:t xml:space="preserve"> 74,044,348.20 </w:t>
            </w:r>
          </w:p>
        </w:tc>
        <w:tc>
          <w:tcPr>
            <w:tcW w:w="1615" w:type="pct"/>
            <w:vAlign w:val="center"/>
          </w:tcPr>
          <w:p w14:paraId="35589C02" w14:textId="77F22C73" w:rsidR="001E071D" w:rsidRPr="00E21287" w:rsidRDefault="00000000" w:rsidP="0082235B">
            <w:pPr>
              <w:jc w:val="right"/>
              <w:rPr>
                <w:rFonts w:hint="eastAsia"/>
              </w:rPr>
            </w:pPr>
            <w:r w:rsidRPr="00E21287">
              <w:t>79,463,776.88</w:t>
            </w:r>
          </w:p>
        </w:tc>
      </w:tr>
      <w:tr w:rsidR="0082235B" w:rsidRPr="00E21287" w14:paraId="7572D223" w14:textId="77777777" w:rsidTr="00FD34F3">
        <w:trPr>
          <w:cantSplit/>
          <w:trHeight w:val="186"/>
        </w:trPr>
        <w:tc>
          <w:tcPr>
            <w:tcW w:w="1771" w:type="pct"/>
            <w:vAlign w:val="center"/>
          </w:tcPr>
          <w:p w14:paraId="116077FA" w14:textId="20A021BA" w:rsidR="001E071D" w:rsidRPr="00E21287" w:rsidRDefault="00000000" w:rsidP="0082235B">
            <w:pPr>
              <w:rPr>
                <w:rFonts w:hint="eastAsia"/>
              </w:rPr>
            </w:pPr>
            <w:r w:rsidRPr="00E21287">
              <w:rPr>
                <w:rFonts w:hint="eastAsia"/>
              </w:rPr>
              <w:lastRenderedPageBreak/>
              <w:t>重分类至一年内到期的非流动负债</w:t>
            </w:r>
          </w:p>
        </w:tc>
        <w:tc>
          <w:tcPr>
            <w:tcW w:w="1614" w:type="pct"/>
            <w:vAlign w:val="center"/>
          </w:tcPr>
          <w:p w14:paraId="3CE76226" w14:textId="3A3AB06A" w:rsidR="001E071D" w:rsidRPr="00E21287" w:rsidRDefault="00000000" w:rsidP="0082235B">
            <w:pPr>
              <w:jc w:val="right"/>
              <w:rPr>
                <w:rFonts w:hint="eastAsia"/>
              </w:rPr>
            </w:pPr>
            <w:r w:rsidRPr="00E21287">
              <w:t xml:space="preserve"> 13,806,790.49 </w:t>
            </w:r>
          </w:p>
        </w:tc>
        <w:tc>
          <w:tcPr>
            <w:tcW w:w="1615" w:type="pct"/>
            <w:vAlign w:val="center"/>
          </w:tcPr>
          <w:p w14:paraId="13AD2BB7" w14:textId="788EB629" w:rsidR="001E071D" w:rsidRPr="00E21287" w:rsidRDefault="00000000" w:rsidP="0082235B">
            <w:pPr>
              <w:jc w:val="right"/>
              <w:rPr>
                <w:rFonts w:hint="eastAsia"/>
              </w:rPr>
            </w:pPr>
            <w:r w:rsidRPr="00E21287">
              <w:t>15,339,940.56</w:t>
            </w:r>
          </w:p>
        </w:tc>
      </w:tr>
      <w:tr w:rsidR="0082235B" w:rsidRPr="00E21287" w14:paraId="229C36E9" w14:textId="77777777" w:rsidTr="00FD34F3">
        <w:trPr>
          <w:cantSplit/>
          <w:trHeight w:val="186"/>
        </w:trPr>
        <w:tc>
          <w:tcPr>
            <w:tcW w:w="1771" w:type="pct"/>
            <w:vAlign w:val="center"/>
          </w:tcPr>
          <w:p w14:paraId="19F71855" w14:textId="15EF3311" w:rsidR="001E071D" w:rsidRPr="00E21287" w:rsidRDefault="00000000" w:rsidP="0082235B">
            <w:pPr>
              <w:rPr>
                <w:rFonts w:hint="eastAsia"/>
                <w:bCs w:val="0"/>
              </w:rPr>
            </w:pPr>
            <w:r w:rsidRPr="00E21287">
              <w:rPr>
                <w:rFonts w:hint="eastAsia"/>
                <w:bCs w:val="0"/>
              </w:rPr>
              <w:t>租赁负债净额</w:t>
            </w:r>
          </w:p>
        </w:tc>
        <w:tc>
          <w:tcPr>
            <w:tcW w:w="1614" w:type="pct"/>
            <w:vAlign w:val="center"/>
          </w:tcPr>
          <w:p w14:paraId="376D37B7" w14:textId="1486C382" w:rsidR="001E071D" w:rsidRPr="00E21287" w:rsidRDefault="00000000" w:rsidP="0082235B">
            <w:pPr>
              <w:jc w:val="right"/>
              <w:rPr>
                <w:rFonts w:hint="eastAsia"/>
                <w:bCs w:val="0"/>
              </w:rPr>
            </w:pPr>
            <w:r w:rsidRPr="00E21287">
              <w:rPr>
                <w:rFonts w:hint="eastAsia"/>
                <w:bCs w:val="0"/>
              </w:rPr>
              <w:t xml:space="preserve"> 227,150,463.58 </w:t>
            </w:r>
          </w:p>
        </w:tc>
        <w:tc>
          <w:tcPr>
            <w:tcW w:w="1615" w:type="pct"/>
            <w:vAlign w:val="center"/>
          </w:tcPr>
          <w:p w14:paraId="73FF4237" w14:textId="11070BC6" w:rsidR="001E071D" w:rsidRPr="00E21287" w:rsidRDefault="00000000" w:rsidP="0082235B">
            <w:pPr>
              <w:jc w:val="right"/>
              <w:rPr>
                <w:rFonts w:hint="eastAsia"/>
                <w:bCs w:val="0"/>
              </w:rPr>
            </w:pPr>
            <w:r w:rsidRPr="00E21287">
              <w:rPr>
                <w:bCs w:val="0"/>
              </w:rPr>
              <w:t>234,016,247.39</w:t>
            </w:r>
          </w:p>
        </w:tc>
      </w:tr>
      <w:tr w:rsidR="0082235B" w:rsidRPr="00E21287" w14:paraId="57C36933" w14:textId="77777777" w:rsidTr="00805F4F">
        <w:trPr>
          <w:cantSplit/>
          <w:trHeight w:val="186"/>
        </w:trPr>
        <w:tc>
          <w:tcPr>
            <w:tcW w:w="1771" w:type="pct"/>
          </w:tcPr>
          <w:p w14:paraId="5DF35718" w14:textId="77777777" w:rsidR="001E071D" w:rsidRPr="00E21287" w:rsidRDefault="00000000" w:rsidP="0082235B">
            <w:pPr>
              <w:jc w:val="center"/>
              <w:rPr>
                <w:rFonts w:hint="eastAsia"/>
                <w:bCs w:val="0"/>
                <w:color w:val="000000" w:themeColor="text1"/>
              </w:rPr>
            </w:pPr>
            <w:r w:rsidRPr="00E21287">
              <w:rPr>
                <w:rFonts w:hint="eastAsia"/>
                <w:bCs w:val="0"/>
                <w:color w:val="000000" w:themeColor="text1"/>
              </w:rPr>
              <w:t>合计</w:t>
            </w:r>
          </w:p>
        </w:tc>
        <w:tc>
          <w:tcPr>
            <w:tcW w:w="1614" w:type="pct"/>
            <w:vAlign w:val="center"/>
          </w:tcPr>
          <w:p w14:paraId="5B611460" w14:textId="1C070377" w:rsidR="001E071D" w:rsidRPr="00E21287" w:rsidRDefault="00000000" w:rsidP="0082235B">
            <w:pPr>
              <w:jc w:val="right"/>
              <w:rPr>
                <w:rFonts w:hint="eastAsia"/>
                <w:bCs w:val="0"/>
              </w:rPr>
            </w:pPr>
            <w:r w:rsidRPr="00E21287">
              <w:rPr>
                <w:bCs w:val="0"/>
              </w:rPr>
              <w:t>227,150,463.58</w:t>
            </w:r>
          </w:p>
        </w:tc>
        <w:tc>
          <w:tcPr>
            <w:tcW w:w="1615" w:type="pct"/>
            <w:vAlign w:val="center"/>
          </w:tcPr>
          <w:p w14:paraId="36578CDA" w14:textId="541CB4E9" w:rsidR="001E071D" w:rsidRPr="00E21287" w:rsidRDefault="00000000" w:rsidP="0082235B">
            <w:pPr>
              <w:jc w:val="right"/>
              <w:rPr>
                <w:rFonts w:hint="eastAsia"/>
                <w:bCs w:val="0"/>
              </w:rPr>
            </w:pPr>
            <w:r w:rsidRPr="00E21287">
              <w:rPr>
                <w:bCs w:val="0"/>
              </w:rPr>
              <w:t>234,016,247.39</w:t>
            </w:r>
          </w:p>
        </w:tc>
      </w:tr>
    </w:tbl>
    <w:p w14:paraId="7EA7B9D7" w14:textId="77777777" w:rsidR="001E071D" w:rsidRPr="00E21287" w:rsidRDefault="00000000">
      <w:pPr>
        <w:snapToGrid w:val="0"/>
        <w:spacing w:before="60" w:after="60" w:line="240" w:lineRule="atLeast"/>
        <w:rPr>
          <w:rFonts w:hint="eastAsia"/>
          <w:color w:val="000000" w:themeColor="text1"/>
        </w:rPr>
      </w:pPr>
      <w:r w:rsidRPr="00E21287">
        <w:rPr>
          <w:rFonts w:hint="eastAsia"/>
          <w:color w:val="000000" w:themeColor="text1"/>
        </w:rPr>
        <w:t>其他说明：</w:t>
      </w:r>
    </w:p>
    <w:sdt>
      <w:sdtPr>
        <w:rPr>
          <w:color w:val="000000" w:themeColor="text1"/>
        </w:rPr>
        <w:alias w:val="租赁负债其他说明"/>
        <w:tag w:val="_GBC_cbaaaf9b0adf45f6a0dd93d6de03a6ea"/>
        <w:id w:val="-2083748864"/>
        <w:placeholder>
          <w:docPart w:val="GBC22222222222222222222222222222"/>
        </w:placeholder>
      </w:sdtPr>
      <w:sdtContent>
        <w:p w14:paraId="03917807" w14:textId="1B18A20C" w:rsidR="001E071D" w:rsidRPr="00E21287" w:rsidRDefault="00000000">
          <w:pPr>
            <w:rPr>
              <w:rFonts w:hint="eastAsia"/>
              <w:color w:val="000000" w:themeColor="text1"/>
            </w:rPr>
          </w:pPr>
          <w:r w:rsidRPr="00E21287">
            <w:rPr>
              <w:rFonts w:hint="eastAsia"/>
              <w:color w:val="000000" w:themeColor="text1"/>
            </w:rPr>
            <w:t>无</w:t>
          </w:r>
        </w:p>
      </w:sdtContent>
    </w:sdt>
    <w:p w14:paraId="7EB64F06" w14:textId="77777777" w:rsidR="001E071D" w:rsidRPr="00E21287" w:rsidRDefault="001E071D">
      <w:pPr>
        <w:rPr>
          <w:rFonts w:hint="eastAsia"/>
          <w:color w:val="000000" w:themeColor="text1"/>
        </w:rPr>
      </w:pPr>
    </w:p>
    <w:p w14:paraId="33029902" w14:textId="77777777" w:rsidR="001E071D" w:rsidRPr="00E21287" w:rsidRDefault="00000000" w:rsidP="00A80081">
      <w:pPr>
        <w:pStyle w:val="3"/>
        <w:numPr>
          <w:ilvl w:val="0"/>
          <w:numId w:val="38"/>
        </w:numPr>
        <w:tabs>
          <w:tab w:val="left" w:pos="504"/>
        </w:tabs>
        <w:rPr>
          <w:rFonts w:ascii="宋体" w:hAnsi="宋体" w:hint="eastAsia"/>
          <w:color w:val="000000" w:themeColor="text1"/>
          <w:szCs w:val="21"/>
        </w:rPr>
      </w:pPr>
      <w:r w:rsidRPr="00E21287">
        <w:rPr>
          <w:rFonts w:ascii="宋体" w:hAnsi="宋体" w:hint="eastAsia"/>
          <w:color w:val="000000" w:themeColor="text1"/>
          <w:szCs w:val="21"/>
        </w:rPr>
        <w:t>长期应付款</w:t>
      </w:r>
    </w:p>
    <w:p w14:paraId="05B4B713" w14:textId="77777777" w:rsidR="001E071D" w:rsidRPr="00E21287" w:rsidRDefault="00000000">
      <w:pPr>
        <w:pStyle w:val="4"/>
        <w:rPr>
          <w:rFonts w:ascii="宋体" w:hAnsi="宋体" w:hint="eastAsia"/>
          <w:color w:val="000000" w:themeColor="text1"/>
          <w:szCs w:val="21"/>
        </w:rPr>
      </w:pPr>
      <w:bookmarkStart w:id="350" w:name="_Hlk10536746"/>
      <w:r w:rsidRPr="00E21287">
        <w:rPr>
          <w:rFonts w:ascii="宋体" w:hAnsi="宋体" w:hint="eastAsia"/>
          <w:color w:val="000000" w:themeColor="text1"/>
          <w:szCs w:val="21"/>
        </w:rPr>
        <w:t>项目列示</w:t>
      </w:r>
    </w:p>
    <w:sdt>
      <w:sdtPr>
        <w:rPr>
          <w:color w:val="000000" w:themeColor="text1"/>
        </w:rPr>
        <w:alias w:val="是否适用：长期应付款分类列示[双击切换]"/>
        <w:tag w:val="_GBC_dc1496c33e4a4cabb259020dbf46be93"/>
        <w:id w:val="1195967583"/>
        <w:placeholder>
          <w:docPart w:val="GBC22222222222222222222222222222"/>
        </w:placeholder>
      </w:sdtPr>
      <w:sdtContent>
        <w:p w14:paraId="00E0031D" w14:textId="77777777" w:rsidR="001E071D" w:rsidRPr="00E21287" w:rsidRDefault="00000000">
          <w:pPr>
            <w:rPr>
              <w:rFonts w:hint="eastAsia"/>
              <w:color w:val="000000" w:themeColor="text1"/>
            </w:rPr>
          </w:pPr>
          <w:r w:rsidRPr="00E21287">
            <w:rPr>
              <w:color w:val="000000" w:themeColor="text1"/>
            </w:rPr>
            <w:fldChar w:fldCharType="begin"/>
          </w:r>
          <w:r w:rsidRPr="00E21287">
            <w:rPr>
              <w:color w:val="000000" w:themeColor="text1"/>
            </w:rPr>
            <w:instrText xml:space="preserve"> MACROBUTTON  SnrToggleCheckbox √适用 </w:instrText>
          </w:r>
          <w:r w:rsidRPr="00E21287">
            <w:rPr>
              <w:color w:val="000000" w:themeColor="text1"/>
            </w:rPr>
            <w:fldChar w:fldCharType="end"/>
          </w:r>
          <w:r w:rsidRPr="00E21287">
            <w:rPr>
              <w:color w:val="000000" w:themeColor="text1"/>
            </w:rPr>
            <w:fldChar w:fldCharType="begin"/>
          </w:r>
          <w:r w:rsidRPr="00E21287">
            <w:rPr>
              <w:color w:val="000000" w:themeColor="text1"/>
            </w:rPr>
            <w:instrText xml:space="preserve"> MACROBUTTON  SnrToggleCheckbox □不适用 </w:instrText>
          </w:r>
          <w:r w:rsidRPr="00E21287">
            <w:rPr>
              <w:color w:val="000000" w:themeColor="text1"/>
            </w:rPr>
            <w:fldChar w:fldCharType="end"/>
          </w:r>
        </w:p>
      </w:sdtContent>
    </w:sdt>
    <w:p w14:paraId="2CE40D48" w14:textId="77777777" w:rsidR="001E071D" w:rsidRPr="00E21287" w:rsidRDefault="00000000">
      <w:pPr>
        <w:jc w:val="right"/>
        <w:rPr>
          <w:rFonts w:hint="eastAsia"/>
          <w:color w:val="000000" w:themeColor="text1"/>
        </w:rPr>
      </w:pPr>
      <w:r w:rsidRPr="00E21287">
        <w:rPr>
          <w:rFonts w:hint="eastAsia"/>
          <w:color w:val="000000" w:themeColor="text1"/>
        </w:rPr>
        <w:t>单位：</w:t>
      </w:r>
      <w:sdt>
        <w:sdtPr>
          <w:rPr>
            <w:rFonts w:hint="eastAsia"/>
            <w:color w:val="000000" w:themeColor="text1"/>
          </w:rPr>
          <w:alias w:val="单位：长期应付款分类列示"/>
          <w:tag w:val="_GBC_ebfc605e57a44e54b3e33ac2adbd49b3"/>
          <w:id w:val="3817690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E21287">
            <w:rPr>
              <w:rFonts w:hint="eastAsia"/>
              <w:color w:val="000000" w:themeColor="text1"/>
            </w:rPr>
            <w:t>元</w:t>
          </w:r>
        </w:sdtContent>
      </w:sdt>
      <w:r w:rsidRPr="00E21287">
        <w:rPr>
          <w:rFonts w:hint="eastAsia"/>
          <w:color w:val="000000" w:themeColor="text1"/>
        </w:rPr>
        <w:t xml:space="preserve">  币种：</w:t>
      </w:r>
      <w:sdt>
        <w:sdtPr>
          <w:rPr>
            <w:rFonts w:hint="eastAsia"/>
            <w:color w:val="000000" w:themeColor="text1"/>
          </w:rPr>
          <w:alias w:val="币种：长期应付款分类列示"/>
          <w:tag w:val="_GBC_3e0811a7722a450c98b76253621cc253"/>
          <w:id w:val="-65938947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E21287">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2792"/>
        <w:gridCol w:w="2806"/>
      </w:tblGrid>
      <w:tr w:rsidR="0082235B" w:rsidRPr="00E21287" w14:paraId="29CF5622" w14:textId="77777777" w:rsidTr="002A72F7">
        <w:bookmarkStart w:id="351" w:name="_Hlk532911057" w:displacedByCustomXml="next"/>
        <w:sdt>
          <w:sdtPr>
            <w:rPr>
              <w:color w:val="000000" w:themeColor="text1"/>
            </w:rPr>
            <w:tag w:val="_PLD_c3a93bba75a94d61a6bb41116821520d"/>
            <w:id w:val="-833065307"/>
          </w:sdtPr>
          <w:sdtContent>
            <w:tc>
              <w:tcPr>
                <w:tcW w:w="1828" w:type="pct"/>
                <w:shd w:val="clear" w:color="auto" w:fill="auto"/>
                <w:vAlign w:val="center"/>
              </w:tcPr>
              <w:p w14:paraId="70C75FF1" w14:textId="77777777" w:rsidR="001E071D" w:rsidRPr="00E21287" w:rsidRDefault="00000000" w:rsidP="002A72F7">
                <w:pPr>
                  <w:tabs>
                    <w:tab w:val="right" w:pos="3690"/>
                    <w:tab w:val="right" w:pos="5130"/>
                    <w:tab w:val="right" w:pos="6030"/>
                    <w:tab w:val="right" w:pos="7650"/>
                    <w:tab w:val="right" w:pos="9270"/>
                  </w:tabs>
                  <w:adjustRightInd w:val="0"/>
                  <w:snapToGrid w:val="0"/>
                  <w:jc w:val="center"/>
                  <w:rPr>
                    <w:rFonts w:hint="eastAsia"/>
                    <w:color w:val="000000" w:themeColor="text1"/>
                  </w:rPr>
                </w:pPr>
                <w:r w:rsidRPr="00E21287">
                  <w:rPr>
                    <w:rFonts w:hint="eastAsia"/>
                    <w:color w:val="000000" w:themeColor="text1"/>
                  </w:rPr>
                  <w:t>项目</w:t>
                </w:r>
              </w:p>
            </w:tc>
          </w:sdtContent>
        </w:sdt>
        <w:sdt>
          <w:sdtPr>
            <w:rPr>
              <w:color w:val="000000" w:themeColor="text1"/>
            </w:rPr>
            <w:tag w:val="_PLD_4cef3b6e993d4efeab53c68db46274b8"/>
            <w:id w:val="463169991"/>
          </w:sdtPr>
          <w:sdtContent>
            <w:tc>
              <w:tcPr>
                <w:tcW w:w="1582" w:type="pct"/>
                <w:shd w:val="clear" w:color="auto" w:fill="auto"/>
                <w:vAlign w:val="center"/>
              </w:tcPr>
              <w:p w14:paraId="2BB8967D" w14:textId="77777777" w:rsidR="001E071D" w:rsidRPr="00E21287" w:rsidRDefault="00000000" w:rsidP="002A72F7">
                <w:pPr>
                  <w:jc w:val="center"/>
                  <w:rPr>
                    <w:rFonts w:hint="eastAsia"/>
                    <w:color w:val="000000" w:themeColor="text1"/>
                  </w:rPr>
                </w:pPr>
                <w:r w:rsidRPr="00E21287">
                  <w:rPr>
                    <w:rFonts w:hint="eastAsia"/>
                    <w:color w:val="000000" w:themeColor="text1"/>
                  </w:rPr>
                  <w:t>期末余额</w:t>
                </w:r>
              </w:p>
            </w:tc>
          </w:sdtContent>
        </w:sdt>
        <w:sdt>
          <w:sdtPr>
            <w:rPr>
              <w:color w:val="000000" w:themeColor="text1"/>
            </w:rPr>
            <w:tag w:val="_PLD_d7980fd6d7084f6bb108abf1cc53570a"/>
            <w:id w:val="1065225902"/>
          </w:sdtPr>
          <w:sdtContent>
            <w:tc>
              <w:tcPr>
                <w:tcW w:w="1590" w:type="pct"/>
                <w:shd w:val="clear" w:color="auto" w:fill="auto"/>
                <w:vAlign w:val="center"/>
              </w:tcPr>
              <w:p w14:paraId="63720FA7" w14:textId="77777777" w:rsidR="001E071D" w:rsidRPr="00E21287" w:rsidRDefault="00000000" w:rsidP="002A72F7">
                <w:pPr>
                  <w:jc w:val="center"/>
                  <w:rPr>
                    <w:rFonts w:hint="eastAsia"/>
                    <w:color w:val="000000" w:themeColor="text1"/>
                  </w:rPr>
                </w:pPr>
                <w:r w:rsidRPr="00E21287">
                  <w:rPr>
                    <w:rFonts w:hint="eastAsia"/>
                    <w:color w:val="000000" w:themeColor="text1"/>
                  </w:rPr>
                  <w:t>期初余额</w:t>
                </w:r>
              </w:p>
            </w:tc>
          </w:sdtContent>
        </w:sdt>
      </w:tr>
      <w:tr w:rsidR="0082235B" w:rsidRPr="00E21287" w14:paraId="766E3BBE" w14:textId="77777777" w:rsidTr="002A72F7">
        <w:tc>
          <w:tcPr>
            <w:tcW w:w="1828" w:type="pct"/>
            <w:shd w:val="clear" w:color="auto" w:fill="auto"/>
          </w:tcPr>
          <w:p w14:paraId="12280F60" w14:textId="77777777" w:rsidR="001E071D" w:rsidRPr="00E21287" w:rsidRDefault="00000000" w:rsidP="002A72F7">
            <w:pPr>
              <w:tabs>
                <w:tab w:val="right" w:pos="3690"/>
                <w:tab w:val="right" w:pos="5130"/>
                <w:tab w:val="right" w:pos="6030"/>
                <w:tab w:val="right" w:pos="7650"/>
                <w:tab w:val="right" w:pos="9270"/>
              </w:tabs>
              <w:adjustRightInd w:val="0"/>
              <w:snapToGrid w:val="0"/>
              <w:rPr>
                <w:rFonts w:hint="eastAsia"/>
                <w:color w:val="000000" w:themeColor="text1"/>
              </w:rPr>
            </w:pPr>
            <w:r w:rsidRPr="00E21287">
              <w:rPr>
                <w:rFonts w:hint="eastAsia"/>
                <w:color w:val="000000" w:themeColor="text1"/>
              </w:rPr>
              <w:t>长期应付款</w:t>
            </w:r>
          </w:p>
        </w:tc>
        <w:tc>
          <w:tcPr>
            <w:tcW w:w="1582" w:type="pct"/>
            <w:shd w:val="clear" w:color="auto" w:fill="auto"/>
          </w:tcPr>
          <w:p w14:paraId="25E2921F" w14:textId="77777777" w:rsidR="001E071D" w:rsidRPr="00E21287" w:rsidRDefault="001E071D" w:rsidP="002A72F7">
            <w:pPr>
              <w:tabs>
                <w:tab w:val="right" w:pos="3690"/>
                <w:tab w:val="right" w:pos="5130"/>
                <w:tab w:val="right" w:pos="6030"/>
                <w:tab w:val="right" w:pos="7650"/>
                <w:tab w:val="right" w:pos="9270"/>
              </w:tabs>
              <w:adjustRightInd w:val="0"/>
              <w:snapToGrid w:val="0"/>
              <w:jc w:val="right"/>
              <w:rPr>
                <w:rFonts w:hint="eastAsia"/>
              </w:rPr>
            </w:pPr>
          </w:p>
        </w:tc>
        <w:tc>
          <w:tcPr>
            <w:tcW w:w="1590" w:type="pct"/>
            <w:shd w:val="clear" w:color="auto" w:fill="auto"/>
          </w:tcPr>
          <w:p w14:paraId="000C643E" w14:textId="77777777" w:rsidR="001E071D" w:rsidRPr="00E21287" w:rsidRDefault="001E071D" w:rsidP="002A72F7">
            <w:pPr>
              <w:tabs>
                <w:tab w:val="right" w:pos="3690"/>
                <w:tab w:val="right" w:pos="5130"/>
                <w:tab w:val="right" w:pos="6030"/>
                <w:tab w:val="right" w:pos="7650"/>
                <w:tab w:val="right" w:pos="9270"/>
              </w:tabs>
              <w:adjustRightInd w:val="0"/>
              <w:snapToGrid w:val="0"/>
              <w:jc w:val="right"/>
              <w:rPr>
                <w:rFonts w:hint="eastAsia"/>
              </w:rPr>
            </w:pPr>
          </w:p>
        </w:tc>
      </w:tr>
      <w:tr w:rsidR="0082235B" w:rsidRPr="00E21287" w14:paraId="1721F5F9" w14:textId="77777777" w:rsidTr="002A72F7">
        <w:tc>
          <w:tcPr>
            <w:tcW w:w="1828" w:type="pct"/>
            <w:shd w:val="clear" w:color="auto" w:fill="auto"/>
          </w:tcPr>
          <w:p w14:paraId="7DF6E214" w14:textId="77777777" w:rsidR="001E071D" w:rsidRPr="00E21287" w:rsidRDefault="00000000" w:rsidP="002A72F7">
            <w:pPr>
              <w:tabs>
                <w:tab w:val="right" w:pos="3690"/>
                <w:tab w:val="right" w:pos="5130"/>
                <w:tab w:val="right" w:pos="6030"/>
                <w:tab w:val="right" w:pos="7650"/>
                <w:tab w:val="right" w:pos="9270"/>
              </w:tabs>
              <w:adjustRightInd w:val="0"/>
              <w:snapToGrid w:val="0"/>
              <w:rPr>
                <w:rFonts w:hint="eastAsia"/>
                <w:color w:val="000000" w:themeColor="text1"/>
              </w:rPr>
            </w:pPr>
            <w:r w:rsidRPr="00E21287">
              <w:rPr>
                <w:rFonts w:hint="eastAsia"/>
                <w:color w:val="000000" w:themeColor="text1"/>
              </w:rPr>
              <w:t>专项应付款</w:t>
            </w:r>
          </w:p>
        </w:tc>
        <w:tc>
          <w:tcPr>
            <w:tcW w:w="1582" w:type="pct"/>
            <w:shd w:val="clear" w:color="auto" w:fill="auto"/>
          </w:tcPr>
          <w:p w14:paraId="034C2310" w14:textId="77777777" w:rsidR="001E071D" w:rsidRPr="00E21287" w:rsidRDefault="00000000" w:rsidP="002A72F7">
            <w:pPr>
              <w:tabs>
                <w:tab w:val="right" w:pos="3690"/>
                <w:tab w:val="right" w:pos="5130"/>
                <w:tab w:val="right" w:pos="6030"/>
                <w:tab w:val="right" w:pos="7650"/>
                <w:tab w:val="right" w:pos="9270"/>
              </w:tabs>
              <w:adjustRightInd w:val="0"/>
              <w:snapToGrid w:val="0"/>
              <w:jc w:val="right"/>
              <w:rPr>
                <w:rFonts w:hint="eastAsia"/>
              </w:rPr>
            </w:pPr>
            <w:r w:rsidRPr="00E21287">
              <w:t>253,207,700.00</w:t>
            </w:r>
          </w:p>
        </w:tc>
        <w:tc>
          <w:tcPr>
            <w:tcW w:w="1590" w:type="pct"/>
            <w:shd w:val="clear" w:color="auto" w:fill="auto"/>
          </w:tcPr>
          <w:p w14:paraId="1AE9D1CA" w14:textId="77777777" w:rsidR="001E071D" w:rsidRPr="00E21287" w:rsidRDefault="00000000" w:rsidP="002A72F7">
            <w:pPr>
              <w:tabs>
                <w:tab w:val="right" w:pos="3690"/>
                <w:tab w:val="right" w:pos="5130"/>
                <w:tab w:val="right" w:pos="6030"/>
                <w:tab w:val="right" w:pos="7650"/>
                <w:tab w:val="right" w:pos="9270"/>
              </w:tabs>
              <w:adjustRightInd w:val="0"/>
              <w:snapToGrid w:val="0"/>
              <w:jc w:val="right"/>
              <w:rPr>
                <w:rFonts w:hint="eastAsia"/>
              </w:rPr>
            </w:pPr>
            <w:r w:rsidRPr="00E21287">
              <w:t>253,207,700.00</w:t>
            </w:r>
          </w:p>
        </w:tc>
      </w:tr>
      <w:tr w:rsidR="0082235B" w:rsidRPr="00E21287" w14:paraId="75958A0A" w14:textId="77777777" w:rsidTr="002A72F7">
        <w:tc>
          <w:tcPr>
            <w:tcW w:w="1828" w:type="pct"/>
            <w:shd w:val="clear" w:color="auto" w:fill="auto"/>
          </w:tcPr>
          <w:p w14:paraId="0CE615CC" w14:textId="77777777" w:rsidR="001E071D" w:rsidRPr="00E21287" w:rsidRDefault="00000000" w:rsidP="002A72F7">
            <w:pPr>
              <w:tabs>
                <w:tab w:val="right" w:pos="3690"/>
                <w:tab w:val="right" w:pos="5130"/>
                <w:tab w:val="right" w:pos="6030"/>
                <w:tab w:val="right" w:pos="7650"/>
                <w:tab w:val="right" w:pos="9270"/>
              </w:tabs>
              <w:adjustRightInd w:val="0"/>
              <w:snapToGrid w:val="0"/>
              <w:rPr>
                <w:rFonts w:hint="eastAsia"/>
                <w:color w:val="000000" w:themeColor="text1"/>
              </w:rPr>
            </w:pPr>
            <w:r w:rsidRPr="00E21287">
              <w:rPr>
                <w:rFonts w:hint="eastAsia"/>
                <w:color w:val="000000" w:themeColor="text1"/>
              </w:rPr>
              <w:t>合计</w:t>
            </w:r>
          </w:p>
        </w:tc>
        <w:tc>
          <w:tcPr>
            <w:tcW w:w="1582" w:type="pct"/>
            <w:shd w:val="clear" w:color="auto" w:fill="auto"/>
          </w:tcPr>
          <w:p w14:paraId="71DED965" w14:textId="77777777" w:rsidR="001E071D" w:rsidRPr="00E21287" w:rsidRDefault="00000000" w:rsidP="002A72F7">
            <w:pPr>
              <w:tabs>
                <w:tab w:val="right" w:pos="3690"/>
                <w:tab w:val="right" w:pos="5130"/>
                <w:tab w:val="right" w:pos="6030"/>
                <w:tab w:val="right" w:pos="7650"/>
                <w:tab w:val="right" w:pos="9270"/>
              </w:tabs>
              <w:adjustRightInd w:val="0"/>
              <w:snapToGrid w:val="0"/>
              <w:jc w:val="right"/>
              <w:rPr>
                <w:rFonts w:hint="eastAsia"/>
              </w:rPr>
            </w:pPr>
            <w:r w:rsidRPr="00E21287">
              <w:t>253,207,700.00</w:t>
            </w:r>
          </w:p>
        </w:tc>
        <w:tc>
          <w:tcPr>
            <w:tcW w:w="1590" w:type="pct"/>
            <w:shd w:val="clear" w:color="auto" w:fill="auto"/>
          </w:tcPr>
          <w:p w14:paraId="0D46F0EE" w14:textId="77777777" w:rsidR="001E071D" w:rsidRPr="00E21287" w:rsidRDefault="00000000" w:rsidP="002A72F7">
            <w:pPr>
              <w:tabs>
                <w:tab w:val="right" w:pos="3690"/>
                <w:tab w:val="right" w:pos="5130"/>
                <w:tab w:val="right" w:pos="6030"/>
                <w:tab w:val="right" w:pos="7650"/>
                <w:tab w:val="right" w:pos="9270"/>
              </w:tabs>
              <w:adjustRightInd w:val="0"/>
              <w:snapToGrid w:val="0"/>
              <w:jc w:val="right"/>
              <w:rPr>
                <w:rFonts w:hint="eastAsia"/>
              </w:rPr>
            </w:pPr>
            <w:r w:rsidRPr="00E21287">
              <w:t>253,207,700.00</w:t>
            </w:r>
          </w:p>
        </w:tc>
      </w:tr>
    </w:tbl>
    <w:p w14:paraId="04DD8897" w14:textId="77777777" w:rsidR="001E071D" w:rsidRPr="00E21287" w:rsidRDefault="001E071D">
      <w:pPr>
        <w:rPr>
          <w:rFonts w:hint="eastAsia"/>
        </w:rPr>
      </w:pPr>
    </w:p>
    <w:p w14:paraId="37539DB7" w14:textId="77777777" w:rsidR="001E071D" w:rsidRPr="00E21287" w:rsidRDefault="00000000">
      <w:pPr>
        <w:rPr>
          <w:rFonts w:hint="eastAsia"/>
          <w:color w:val="000000" w:themeColor="text1"/>
        </w:rPr>
      </w:pPr>
      <w:r w:rsidRPr="00E21287">
        <w:rPr>
          <w:rFonts w:hint="eastAsia"/>
          <w:color w:val="000000" w:themeColor="text1"/>
        </w:rPr>
        <w:t>其他说明：</w:t>
      </w:r>
    </w:p>
    <w:sdt>
      <w:sdtPr>
        <w:rPr>
          <w:rFonts w:hint="eastAsia"/>
          <w:color w:val="000000" w:themeColor="text1"/>
        </w:rPr>
        <w:alias w:val="长期应付款分类列示其他说明"/>
        <w:tag w:val="_GBC_431a8b84aeeb4e0fa07aef9d9af1a46d"/>
        <w:id w:val="1791157265"/>
        <w:placeholder>
          <w:docPart w:val="GBC22222222222222222222222222222"/>
        </w:placeholder>
      </w:sdtPr>
      <w:sdtContent>
        <w:p w14:paraId="1DD656AA" w14:textId="0A51F67D" w:rsidR="001E071D" w:rsidRPr="00E21287" w:rsidRDefault="00000000">
          <w:pPr>
            <w:rPr>
              <w:rFonts w:hint="eastAsia"/>
              <w:color w:val="000000" w:themeColor="text1"/>
            </w:rPr>
          </w:pPr>
          <w:r w:rsidRPr="00E21287">
            <w:rPr>
              <w:rFonts w:hint="eastAsia"/>
              <w:color w:val="000000" w:themeColor="text1"/>
            </w:rPr>
            <w:t>无</w:t>
          </w:r>
        </w:p>
      </w:sdtContent>
    </w:sdt>
    <w:p w14:paraId="42C781CA" w14:textId="77777777" w:rsidR="001E071D" w:rsidRPr="00E21287" w:rsidRDefault="001E071D">
      <w:pPr>
        <w:rPr>
          <w:rFonts w:hint="eastAsia"/>
          <w:color w:val="000000" w:themeColor="text1"/>
        </w:rPr>
      </w:pPr>
    </w:p>
    <w:p w14:paraId="7ACAE78A" w14:textId="77777777" w:rsidR="001E071D" w:rsidRPr="00E21287" w:rsidRDefault="00000000">
      <w:pPr>
        <w:pStyle w:val="4"/>
        <w:ind w:left="360" w:hanging="360"/>
        <w:rPr>
          <w:rFonts w:ascii="宋体" w:hAnsi="宋体" w:hint="eastAsia"/>
          <w:color w:val="000000" w:themeColor="text1"/>
          <w:szCs w:val="21"/>
        </w:rPr>
      </w:pPr>
      <w:bookmarkStart w:id="352" w:name="_Hlk10536806"/>
      <w:bookmarkStart w:id="353" w:name="_Hlk10536877"/>
      <w:bookmarkEnd w:id="350"/>
      <w:bookmarkEnd w:id="351"/>
      <w:r w:rsidRPr="00E21287">
        <w:rPr>
          <w:rFonts w:ascii="宋体" w:hAnsi="宋体" w:hint="eastAsia"/>
          <w:color w:val="000000" w:themeColor="text1"/>
          <w:szCs w:val="21"/>
        </w:rPr>
        <w:t>长期应付款</w:t>
      </w:r>
      <w:bookmarkEnd w:id="352"/>
    </w:p>
    <w:sdt>
      <w:sdtPr>
        <w:rPr>
          <w:color w:val="000000" w:themeColor="text1"/>
        </w:rPr>
        <w:alias w:val="是否适用：按款项性质列示长期应付款[双击切换]"/>
        <w:tag w:val="_GBC_a9fa9a5286484f4bb853b1eff824e621"/>
        <w:id w:val="-1186367082"/>
        <w:placeholder>
          <w:docPart w:val="GBC22222222222222222222222222222"/>
        </w:placeholder>
      </w:sdtPr>
      <w:sdtContent>
        <w:p w14:paraId="55218C12" w14:textId="6B63DF9D" w:rsidR="001E071D" w:rsidRPr="00E21287" w:rsidRDefault="00000000" w:rsidP="0082235B">
          <w:pPr>
            <w:rPr>
              <w:rFonts w:hint="eastAsia"/>
              <w:color w:val="000000" w:themeColor="text1"/>
            </w:rPr>
          </w:pPr>
          <w:r w:rsidRPr="00E21287">
            <w:rPr>
              <w:color w:val="000000" w:themeColor="text1"/>
            </w:rPr>
            <w:fldChar w:fldCharType="begin"/>
          </w:r>
          <w:r w:rsidRPr="00E21287">
            <w:rPr>
              <w:rFonts w:hint="eastAsia"/>
              <w:color w:val="000000" w:themeColor="text1"/>
            </w:rPr>
            <w:instrText xml:space="preserve">MACROBUTTON  SnrToggleCheckbox □适用 </w:instrText>
          </w:r>
          <w:r w:rsidRPr="00E21287">
            <w:rPr>
              <w:color w:val="000000" w:themeColor="text1"/>
            </w:rPr>
            <w:fldChar w:fldCharType="end"/>
          </w:r>
          <w:r w:rsidRPr="00E21287">
            <w:rPr>
              <w:color w:val="000000" w:themeColor="text1"/>
            </w:rPr>
            <w:fldChar w:fldCharType="begin"/>
          </w:r>
          <w:r w:rsidRPr="00E21287">
            <w:rPr>
              <w:rFonts w:hint="eastAsia"/>
              <w:color w:val="000000" w:themeColor="text1"/>
            </w:rPr>
            <w:instrText xml:space="preserve"> MACROBUTTON  SnrToggleCheckbox √不适用 </w:instrText>
          </w:r>
          <w:r w:rsidRPr="00E21287">
            <w:rPr>
              <w:color w:val="000000" w:themeColor="text1"/>
            </w:rPr>
            <w:fldChar w:fldCharType="end"/>
          </w:r>
        </w:p>
      </w:sdtContent>
    </w:sdt>
    <w:p w14:paraId="5068CF08" w14:textId="5C358A08" w:rsidR="001E071D" w:rsidRPr="00E21287" w:rsidRDefault="001E071D">
      <w:pPr>
        <w:snapToGrid w:val="0"/>
        <w:spacing w:line="240" w:lineRule="atLeast"/>
        <w:rPr>
          <w:rFonts w:hint="eastAsia"/>
          <w:color w:val="000000" w:themeColor="text1"/>
        </w:rPr>
      </w:pPr>
    </w:p>
    <w:p w14:paraId="5FDB5313" w14:textId="77777777" w:rsidR="001E071D" w:rsidRPr="00E21287" w:rsidRDefault="001E071D">
      <w:pPr>
        <w:rPr>
          <w:rFonts w:hint="eastAsia"/>
          <w:color w:val="000000" w:themeColor="text1"/>
        </w:rPr>
      </w:pPr>
    </w:p>
    <w:bookmarkEnd w:id="353"/>
    <w:p w14:paraId="7C0EF2B0" w14:textId="77777777" w:rsidR="001E071D" w:rsidRPr="00E21287" w:rsidRDefault="00000000">
      <w:pPr>
        <w:pStyle w:val="4"/>
        <w:rPr>
          <w:rFonts w:ascii="宋体" w:hAnsi="宋体" w:hint="eastAsia"/>
          <w:color w:val="000000" w:themeColor="text1"/>
          <w:szCs w:val="21"/>
        </w:rPr>
      </w:pPr>
      <w:r w:rsidRPr="00E21287">
        <w:rPr>
          <w:rFonts w:ascii="宋体" w:hAnsi="宋体" w:hint="eastAsia"/>
          <w:color w:val="000000" w:themeColor="text1"/>
          <w:szCs w:val="21"/>
        </w:rPr>
        <w:t>专项应付款</w:t>
      </w:r>
    </w:p>
    <w:sdt>
      <w:sdtPr>
        <w:rPr>
          <w:color w:val="000000" w:themeColor="text1"/>
        </w:rPr>
        <w:alias w:val="是否适用：专项应付款[双击切换]"/>
        <w:tag w:val="_GBC_f70a824e87784429a75fa648d7634cf8"/>
        <w:id w:val="-867992054"/>
        <w:placeholder>
          <w:docPart w:val="GBC22222222222222222222222222222"/>
        </w:placeholder>
      </w:sdtPr>
      <w:sdtContent>
        <w:p w14:paraId="648154A1" w14:textId="77777777" w:rsidR="001E071D" w:rsidRPr="00E21287" w:rsidRDefault="00000000">
          <w:pPr>
            <w:rPr>
              <w:rFonts w:hint="eastAsia"/>
              <w:color w:val="000000" w:themeColor="text1"/>
            </w:rPr>
          </w:pPr>
          <w:r w:rsidRPr="00E21287">
            <w:rPr>
              <w:color w:val="000000" w:themeColor="text1"/>
            </w:rPr>
            <w:fldChar w:fldCharType="begin"/>
          </w:r>
          <w:r w:rsidRPr="00E21287">
            <w:rPr>
              <w:color w:val="000000" w:themeColor="text1"/>
            </w:rPr>
            <w:instrText xml:space="preserve"> MACROBUTTON  SnrToggleCheckbox √适用 </w:instrText>
          </w:r>
          <w:r w:rsidRPr="00E21287">
            <w:rPr>
              <w:color w:val="000000" w:themeColor="text1"/>
            </w:rPr>
            <w:fldChar w:fldCharType="end"/>
          </w:r>
          <w:r w:rsidRPr="00E21287">
            <w:rPr>
              <w:color w:val="000000" w:themeColor="text1"/>
            </w:rPr>
            <w:fldChar w:fldCharType="begin"/>
          </w:r>
          <w:r w:rsidRPr="00E21287">
            <w:rPr>
              <w:color w:val="000000" w:themeColor="text1"/>
            </w:rPr>
            <w:instrText xml:space="preserve"> MACROBUTTON  SnrToggleCheckbox □不适用 </w:instrText>
          </w:r>
          <w:r w:rsidRPr="00E21287">
            <w:rPr>
              <w:color w:val="000000" w:themeColor="text1"/>
            </w:rPr>
            <w:fldChar w:fldCharType="end"/>
          </w:r>
        </w:p>
      </w:sdtContent>
    </w:sdt>
    <w:p w14:paraId="509886B8" w14:textId="77777777" w:rsidR="001E071D" w:rsidRPr="00E21287" w:rsidRDefault="00000000">
      <w:pPr>
        <w:jc w:val="right"/>
        <w:rPr>
          <w:rFonts w:hint="eastAsia"/>
          <w:color w:val="000000" w:themeColor="text1"/>
        </w:rPr>
      </w:pPr>
      <w:r w:rsidRPr="00E21287">
        <w:rPr>
          <w:rFonts w:hint="eastAsia"/>
          <w:color w:val="000000" w:themeColor="text1"/>
        </w:rPr>
        <w:t>单位：</w:t>
      </w:r>
      <w:sdt>
        <w:sdtPr>
          <w:rPr>
            <w:rFonts w:hint="eastAsia"/>
            <w:color w:val="000000" w:themeColor="text1"/>
          </w:rPr>
          <w:alias w:val="单位：财务附注：专项应付款"/>
          <w:tag w:val="_GBC_fbba1675963f41deb7db46c882d2bb66"/>
          <w:id w:val="-168079758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E21287">
            <w:rPr>
              <w:rFonts w:hint="eastAsia"/>
              <w:color w:val="000000" w:themeColor="text1"/>
            </w:rPr>
            <w:t>元</w:t>
          </w:r>
        </w:sdtContent>
      </w:sdt>
      <w:r w:rsidRPr="00E21287">
        <w:rPr>
          <w:rFonts w:hint="eastAsia"/>
          <w:color w:val="000000" w:themeColor="text1"/>
        </w:rPr>
        <w:t xml:space="preserve">  币种：</w:t>
      </w:r>
      <w:sdt>
        <w:sdtPr>
          <w:rPr>
            <w:rFonts w:hint="eastAsia"/>
            <w:color w:val="000000" w:themeColor="text1"/>
          </w:rPr>
          <w:alias w:val="币种：财务附注：专项应付款"/>
          <w:tag w:val="_GBC_db6088dd197e44658d5eb4ad92eace1a"/>
          <w:id w:val="-128041206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E21287">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996"/>
        <w:gridCol w:w="1684"/>
        <w:gridCol w:w="981"/>
        <w:gridCol w:w="990"/>
        <w:gridCol w:w="1605"/>
        <w:gridCol w:w="1567"/>
      </w:tblGrid>
      <w:tr w:rsidR="00F308BA" w:rsidRPr="00E21287" w14:paraId="7A4A34AF" w14:textId="77777777" w:rsidTr="0082235B">
        <w:trPr>
          <w:cantSplit/>
        </w:trPr>
        <w:sdt>
          <w:sdtPr>
            <w:rPr>
              <w:color w:val="000000" w:themeColor="text1"/>
            </w:rPr>
            <w:tag w:val="_PLD_cd0bf128e15a4ba9af42624758d0f741"/>
            <w:id w:val="1784228125"/>
          </w:sdtPr>
          <w:sdtContent>
            <w:tc>
              <w:tcPr>
                <w:tcW w:w="1133" w:type="pct"/>
                <w:vAlign w:val="center"/>
              </w:tcPr>
              <w:p w14:paraId="06751FB5" w14:textId="77777777" w:rsidR="001E071D" w:rsidRPr="00E21287" w:rsidRDefault="00000000">
                <w:pPr>
                  <w:ind w:right="105"/>
                  <w:jc w:val="center"/>
                  <w:rPr>
                    <w:rFonts w:hint="eastAsia"/>
                    <w:color w:val="000000" w:themeColor="text1"/>
                  </w:rPr>
                </w:pPr>
                <w:r w:rsidRPr="00E21287">
                  <w:rPr>
                    <w:rFonts w:hint="eastAsia"/>
                    <w:color w:val="000000" w:themeColor="text1"/>
                  </w:rPr>
                  <w:t>项目</w:t>
                </w:r>
              </w:p>
            </w:tc>
          </w:sdtContent>
        </w:sdt>
        <w:sdt>
          <w:sdtPr>
            <w:rPr>
              <w:color w:val="000000" w:themeColor="text1"/>
            </w:rPr>
            <w:tag w:val="_PLD_0273ec8ee2454cc3b513b4d9bc176584"/>
            <w:id w:val="-2085752372"/>
          </w:sdtPr>
          <w:sdtContent>
            <w:tc>
              <w:tcPr>
                <w:tcW w:w="956" w:type="pct"/>
              </w:tcPr>
              <w:p w14:paraId="564E1495" w14:textId="77777777" w:rsidR="001E071D" w:rsidRPr="00E21287" w:rsidRDefault="00000000">
                <w:pPr>
                  <w:jc w:val="center"/>
                  <w:rPr>
                    <w:rFonts w:hint="eastAsia"/>
                    <w:color w:val="000000" w:themeColor="text1"/>
                  </w:rPr>
                </w:pPr>
                <w:r w:rsidRPr="00E21287">
                  <w:rPr>
                    <w:rFonts w:hint="eastAsia"/>
                    <w:color w:val="000000" w:themeColor="text1"/>
                  </w:rPr>
                  <w:t>期初余额</w:t>
                </w:r>
              </w:p>
            </w:tc>
          </w:sdtContent>
        </w:sdt>
        <w:sdt>
          <w:sdtPr>
            <w:rPr>
              <w:color w:val="000000" w:themeColor="text1"/>
            </w:rPr>
            <w:tag w:val="_PLD_8af6034e00f845329602a9fdcfc9b2dc"/>
            <w:id w:val="-1883161349"/>
          </w:sdtPr>
          <w:sdtContent>
            <w:tc>
              <w:tcPr>
                <w:tcW w:w="557" w:type="pct"/>
                <w:shd w:val="clear" w:color="auto" w:fill="auto"/>
              </w:tcPr>
              <w:p w14:paraId="0C7869F4" w14:textId="77777777" w:rsidR="001E071D" w:rsidRPr="00E21287" w:rsidRDefault="00000000">
                <w:pPr>
                  <w:jc w:val="center"/>
                  <w:rPr>
                    <w:rFonts w:hint="eastAsia"/>
                    <w:color w:val="000000" w:themeColor="text1"/>
                  </w:rPr>
                </w:pPr>
                <w:r w:rsidRPr="00E21287">
                  <w:rPr>
                    <w:rFonts w:hint="eastAsia"/>
                    <w:color w:val="000000" w:themeColor="text1"/>
                  </w:rPr>
                  <w:t>本期增加</w:t>
                </w:r>
              </w:p>
            </w:tc>
          </w:sdtContent>
        </w:sdt>
        <w:sdt>
          <w:sdtPr>
            <w:rPr>
              <w:color w:val="000000" w:themeColor="text1"/>
            </w:rPr>
            <w:tag w:val="_PLD_013b3bd484664b418b2949897aaba93a"/>
            <w:id w:val="-852957107"/>
          </w:sdtPr>
          <w:sdtContent>
            <w:tc>
              <w:tcPr>
                <w:tcW w:w="562" w:type="pct"/>
                <w:shd w:val="clear" w:color="auto" w:fill="auto"/>
              </w:tcPr>
              <w:p w14:paraId="0285769C" w14:textId="77777777" w:rsidR="001E071D" w:rsidRPr="00E21287" w:rsidRDefault="00000000">
                <w:pPr>
                  <w:jc w:val="center"/>
                  <w:rPr>
                    <w:rFonts w:hint="eastAsia"/>
                    <w:color w:val="000000" w:themeColor="text1"/>
                  </w:rPr>
                </w:pPr>
                <w:r w:rsidRPr="00E21287">
                  <w:rPr>
                    <w:rFonts w:hint="eastAsia"/>
                    <w:color w:val="000000" w:themeColor="text1"/>
                  </w:rPr>
                  <w:t>本期减少</w:t>
                </w:r>
              </w:p>
            </w:tc>
          </w:sdtContent>
        </w:sdt>
        <w:sdt>
          <w:sdtPr>
            <w:rPr>
              <w:color w:val="000000" w:themeColor="text1"/>
            </w:rPr>
            <w:tag w:val="_PLD_99498b7622144415a46b3eb203e33536"/>
            <w:id w:val="1083562973"/>
          </w:sdtPr>
          <w:sdtContent>
            <w:tc>
              <w:tcPr>
                <w:tcW w:w="902" w:type="pct"/>
              </w:tcPr>
              <w:p w14:paraId="5523DE4A" w14:textId="77777777" w:rsidR="001E071D" w:rsidRPr="00E21287" w:rsidRDefault="00000000">
                <w:pPr>
                  <w:jc w:val="center"/>
                  <w:rPr>
                    <w:rFonts w:hint="eastAsia"/>
                    <w:color w:val="000000" w:themeColor="text1"/>
                  </w:rPr>
                </w:pPr>
                <w:r w:rsidRPr="00E21287">
                  <w:rPr>
                    <w:rFonts w:hint="eastAsia"/>
                    <w:color w:val="000000" w:themeColor="text1"/>
                  </w:rPr>
                  <w:t>期末余额</w:t>
                </w:r>
              </w:p>
            </w:tc>
          </w:sdtContent>
        </w:sdt>
        <w:sdt>
          <w:sdtPr>
            <w:rPr>
              <w:color w:val="000000" w:themeColor="text1"/>
            </w:rPr>
            <w:tag w:val="_PLD_435f222fb1ac40efb8892f65ff2d7efe"/>
            <w:id w:val="121124736"/>
          </w:sdtPr>
          <w:sdtContent>
            <w:tc>
              <w:tcPr>
                <w:tcW w:w="889" w:type="pct"/>
                <w:shd w:val="clear" w:color="auto" w:fill="auto"/>
              </w:tcPr>
              <w:p w14:paraId="5C13AFC0" w14:textId="77777777" w:rsidR="001E071D" w:rsidRPr="00E21287" w:rsidRDefault="00000000">
                <w:pPr>
                  <w:jc w:val="center"/>
                  <w:rPr>
                    <w:rFonts w:hint="eastAsia"/>
                    <w:color w:val="000000" w:themeColor="text1"/>
                  </w:rPr>
                </w:pPr>
                <w:r w:rsidRPr="00E21287">
                  <w:rPr>
                    <w:rFonts w:hint="eastAsia"/>
                    <w:color w:val="000000" w:themeColor="text1"/>
                  </w:rPr>
                  <w:t>形成原因</w:t>
                </w:r>
              </w:p>
            </w:tc>
          </w:sdtContent>
        </w:sdt>
      </w:tr>
      <w:tr w:rsidR="00F308BA" w:rsidRPr="00E21287" w14:paraId="08A65C75" w14:textId="77777777" w:rsidTr="0082235B">
        <w:trPr>
          <w:cantSplit/>
        </w:trPr>
        <w:tc>
          <w:tcPr>
            <w:tcW w:w="1133" w:type="pct"/>
            <w:vAlign w:val="center"/>
          </w:tcPr>
          <w:p w14:paraId="0BD418E9" w14:textId="57E98262" w:rsidR="001E071D" w:rsidRPr="00E21287" w:rsidRDefault="00000000" w:rsidP="0082235B">
            <w:pPr>
              <w:ind w:right="105"/>
              <w:rPr>
                <w:rFonts w:hint="eastAsia"/>
              </w:rPr>
            </w:pPr>
            <w:r w:rsidRPr="00E21287">
              <w:rPr>
                <w:rFonts w:hint="eastAsia"/>
                <w:spacing w:val="-12"/>
              </w:rPr>
              <w:t>氢能前沿科技产品研发及产业化项目</w:t>
            </w:r>
          </w:p>
        </w:tc>
        <w:tc>
          <w:tcPr>
            <w:tcW w:w="956" w:type="pct"/>
            <w:vAlign w:val="center"/>
          </w:tcPr>
          <w:p w14:paraId="62CC5585" w14:textId="343BDAD2" w:rsidR="001E071D" w:rsidRPr="00E21287" w:rsidRDefault="00000000" w:rsidP="0082235B">
            <w:pPr>
              <w:ind w:right="73"/>
              <w:jc w:val="right"/>
              <w:rPr>
                <w:rFonts w:hint="eastAsia"/>
              </w:rPr>
            </w:pPr>
            <w:r w:rsidRPr="00E21287">
              <w:rPr>
                <w:spacing w:val="-6"/>
              </w:rPr>
              <w:t>30,000,000.00</w:t>
            </w:r>
          </w:p>
        </w:tc>
        <w:tc>
          <w:tcPr>
            <w:tcW w:w="557" w:type="pct"/>
            <w:vAlign w:val="center"/>
          </w:tcPr>
          <w:p w14:paraId="53F9B5F8" w14:textId="77777777" w:rsidR="001E071D" w:rsidRPr="00E21287" w:rsidRDefault="001E071D" w:rsidP="0082235B">
            <w:pPr>
              <w:jc w:val="right"/>
              <w:rPr>
                <w:rFonts w:hint="eastAsia"/>
              </w:rPr>
            </w:pPr>
          </w:p>
        </w:tc>
        <w:tc>
          <w:tcPr>
            <w:tcW w:w="562" w:type="pct"/>
            <w:vAlign w:val="center"/>
          </w:tcPr>
          <w:p w14:paraId="2DC6BF17" w14:textId="77777777" w:rsidR="001E071D" w:rsidRPr="00E21287" w:rsidRDefault="001E071D" w:rsidP="0082235B">
            <w:pPr>
              <w:jc w:val="right"/>
              <w:rPr>
                <w:rFonts w:hint="eastAsia"/>
              </w:rPr>
            </w:pPr>
          </w:p>
        </w:tc>
        <w:tc>
          <w:tcPr>
            <w:tcW w:w="902" w:type="pct"/>
            <w:vAlign w:val="center"/>
          </w:tcPr>
          <w:p w14:paraId="3C9DA096" w14:textId="77466F5F" w:rsidR="001E071D" w:rsidRPr="00E21287" w:rsidRDefault="00000000" w:rsidP="0082235B">
            <w:pPr>
              <w:ind w:right="73"/>
              <w:jc w:val="right"/>
              <w:rPr>
                <w:rFonts w:hint="eastAsia"/>
              </w:rPr>
            </w:pPr>
            <w:r w:rsidRPr="00E21287">
              <w:rPr>
                <w:spacing w:val="-6"/>
              </w:rPr>
              <w:t>30,000,000.00</w:t>
            </w:r>
          </w:p>
        </w:tc>
        <w:tc>
          <w:tcPr>
            <w:tcW w:w="889" w:type="pct"/>
            <w:shd w:val="clear" w:color="auto" w:fill="auto"/>
          </w:tcPr>
          <w:p w14:paraId="06265C0F" w14:textId="55AD47EA" w:rsidR="001E071D" w:rsidRPr="00E21287" w:rsidRDefault="00000000" w:rsidP="0082235B">
            <w:pPr>
              <w:rPr>
                <w:rFonts w:hint="eastAsia"/>
              </w:rPr>
            </w:pPr>
            <w:r w:rsidRPr="00E21287">
              <w:rPr>
                <w:rFonts w:hint="eastAsia"/>
              </w:rPr>
              <w:t>见其他说明</w:t>
            </w:r>
          </w:p>
        </w:tc>
      </w:tr>
      <w:tr w:rsidR="00F308BA" w:rsidRPr="00E21287" w14:paraId="028520AC" w14:textId="77777777" w:rsidTr="0082235B">
        <w:trPr>
          <w:cantSplit/>
        </w:trPr>
        <w:tc>
          <w:tcPr>
            <w:tcW w:w="1133" w:type="pct"/>
            <w:vAlign w:val="center"/>
          </w:tcPr>
          <w:p w14:paraId="13A3F484" w14:textId="642B7B7B" w:rsidR="001E071D" w:rsidRPr="00E21287" w:rsidRDefault="00000000" w:rsidP="0082235B">
            <w:pPr>
              <w:ind w:right="105"/>
              <w:rPr>
                <w:rFonts w:hint="eastAsia"/>
              </w:rPr>
            </w:pPr>
            <w:r w:rsidRPr="00E21287">
              <w:rPr>
                <w:rFonts w:hint="eastAsia"/>
                <w:spacing w:val="-12"/>
              </w:rPr>
              <w:t>揭榜挂帅项目</w:t>
            </w:r>
          </w:p>
        </w:tc>
        <w:tc>
          <w:tcPr>
            <w:tcW w:w="956" w:type="pct"/>
            <w:vAlign w:val="center"/>
          </w:tcPr>
          <w:p w14:paraId="13E83875" w14:textId="732D1424" w:rsidR="001E071D" w:rsidRPr="00E21287" w:rsidRDefault="00000000" w:rsidP="0082235B">
            <w:pPr>
              <w:ind w:right="73"/>
              <w:jc w:val="right"/>
              <w:rPr>
                <w:rFonts w:hint="eastAsia"/>
              </w:rPr>
            </w:pPr>
            <w:r w:rsidRPr="00E21287">
              <w:rPr>
                <w:spacing w:val="-6"/>
              </w:rPr>
              <w:t>23,207,700.00</w:t>
            </w:r>
          </w:p>
        </w:tc>
        <w:tc>
          <w:tcPr>
            <w:tcW w:w="557" w:type="pct"/>
            <w:vAlign w:val="center"/>
          </w:tcPr>
          <w:p w14:paraId="4ECAA570" w14:textId="77777777" w:rsidR="001E071D" w:rsidRPr="00E21287" w:rsidRDefault="001E071D" w:rsidP="0082235B">
            <w:pPr>
              <w:jc w:val="right"/>
              <w:rPr>
                <w:rFonts w:hint="eastAsia"/>
              </w:rPr>
            </w:pPr>
          </w:p>
        </w:tc>
        <w:tc>
          <w:tcPr>
            <w:tcW w:w="562" w:type="pct"/>
            <w:vAlign w:val="center"/>
          </w:tcPr>
          <w:p w14:paraId="4F3997B9" w14:textId="77777777" w:rsidR="001E071D" w:rsidRPr="00E21287" w:rsidRDefault="001E071D" w:rsidP="0082235B">
            <w:pPr>
              <w:jc w:val="right"/>
              <w:rPr>
                <w:rFonts w:hint="eastAsia"/>
              </w:rPr>
            </w:pPr>
          </w:p>
        </w:tc>
        <w:tc>
          <w:tcPr>
            <w:tcW w:w="902" w:type="pct"/>
            <w:vAlign w:val="center"/>
          </w:tcPr>
          <w:p w14:paraId="6F7E6C78" w14:textId="236AAFF3" w:rsidR="001E071D" w:rsidRPr="00E21287" w:rsidRDefault="00000000" w:rsidP="0082235B">
            <w:pPr>
              <w:ind w:right="73"/>
              <w:jc w:val="right"/>
              <w:rPr>
                <w:rFonts w:hint="eastAsia"/>
              </w:rPr>
            </w:pPr>
            <w:r w:rsidRPr="00E21287">
              <w:rPr>
                <w:spacing w:val="-6"/>
              </w:rPr>
              <w:t>23,207,700.00</w:t>
            </w:r>
          </w:p>
        </w:tc>
        <w:tc>
          <w:tcPr>
            <w:tcW w:w="889" w:type="pct"/>
            <w:shd w:val="clear" w:color="auto" w:fill="auto"/>
          </w:tcPr>
          <w:p w14:paraId="601436BF" w14:textId="7DEBE72E" w:rsidR="001E071D" w:rsidRPr="00E21287" w:rsidRDefault="00000000" w:rsidP="0082235B">
            <w:pPr>
              <w:rPr>
                <w:rFonts w:hint="eastAsia"/>
              </w:rPr>
            </w:pPr>
            <w:r w:rsidRPr="00E21287">
              <w:rPr>
                <w:rFonts w:hint="eastAsia"/>
              </w:rPr>
              <w:t>见其他说明</w:t>
            </w:r>
          </w:p>
        </w:tc>
      </w:tr>
      <w:tr w:rsidR="00F308BA" w:rsidRPr="00E21287" w14:paraId="6CA23DA0" w14:textId="77777777" w:rsidTr="0082235B">
        <w:trPr>
          <w:cantSplit/>
        </w:trPr>
        <w:tc>
          <w:tcPr>
            <w:tcW w:w="1133" w:type="pct"/>
            <w:vAlign w:val="center"/>
          </w:tcPr>
          <w:p w14:paraId="48430D72" w14:textId="4EECD551" w:rsidR="001E071D" w:rsidRPr="00E21287" w:rsidRDefault="00000000" w:rsidP="0082235B">
            <w:pPr>
              <w:ind w:right="105"/>
              <w:rPr>
                <w:rFonts w:hint="eastAsia"/>
              </w:rPr>
            </w:pPr>
            <w:r w:rsidRPr="00E21287">
              <w:rPr>
                <w:rFonts w:hint="eastAsia"/>
                <w:spacing w:val="-12"/>
              </w:rPr>
              <w:t>氢能前沿科技产业发展项目</w:t>
            </w:r>
          </w:p>
        </w:tc>
        <w:tc>
          <w:tcPr>
            <w:tcW w:w="956" w:type="pct"/>
            <w:vAlign w:val="center"/>
          </w:tcPr>
          <w:p w14:paraId="4F67B9A3" w14:textId="6EC06EAC" w:rsidR="001E071D" w:rsidRPr="00E21287" w:rsidRDefault="00000000" w:rsidP="0082235B">
            <w:pPr>
              <w:ind w:right="73"/>
              <w:jc w:val="right"/>
              <w:rPr>
                <w:rFonts w:hint="eastAsia"/>
              </w:rPr>
            </w:pPr>
            <w:r w:rsidRPr="00E21287">
              <w:rPr>
                <w:spacing w:val="-6"/>
              </w:rPr>
              <w:t>200,000,000.00</w:t>
            </w:r>
          </w:p>
        </w:tc>
        <w:tc>
          <w:tcPr>
            <w:tcW w:w="557" w:type="pct"/>
            <w:vAlign w:val="center"/>
          </w:tcPr>
          <w:p w14:paraId="59499049" w14:textId="77777777" w:rsidR="001E071D" w:rsidRPr="00E21287" w:rsidRDefault="001E071D" w:rsidP="0082235B">
            <w:pPr>
              <w:jc w:val="right"/>
              <w:rPr>
                <w:rFonts w:hint="eastAsia"/>
              </w:rPr>
            </w:pPr>
          </w:p>
        </w:tc>
        <w:tc>
          <w:tcPr>
            <w:tcW w:w="562" w:type="pct"/>
            <w:vAlign w:val="center"/>
          </w:tcPr>
          <w:p w14:paraId="763113D6" w14:textId="77777777" w:rsidR="001E071D" w:rsidRPr="00E21287" w:rsidRDefault="001E071D" w:rsidP="0082235B">
            <w:pPr>
              <w:jc w:val="right"/>
              <w:rPr>
                <w:rFonts w:hint="eastAsia"/>
              </w:rPr>
            </w:pPr>
          </w:p>
        </w:tc>
        <w:tc>
          <w:tcPr>
            <w:tcW w:w="902" w:type="pct"/>
            <w:vAlign w:val="center"/>
          </w:tcPr>
          <w:p w14:paraId="53D2F858" w14:textId="6762AC0D" w:rsidR="001E071D" w:rsidRPr="00E21287" w:rsidRDefault="00000000" w:rsidP="0082235B">
            <w:pPr>
              <w:ind w:right="73"/>
              <w:jc w:val="right"/>
              <w:rPr>
                <w:rFonts w:hint="eastAsia"/>
              </w:rPr>
            </w:pPr>
            <w:r w:rsidRPr="00E21287">
              <w:rPr>
                <w:spacing w:val="-6"/>
              </w:rPr>
              <w:t>200,000,000.00</w:t>
            </w:r>
          </w:p>
        </w:tc>
        <w:tc>
          <w:tcPr>
            <w:tcW w:w="889" w:type="pct"/>
            <w:shd w:val="clear" w:color="auto" w:fill="auto"/>
          </w:tcPr>
          <w:p w14:paraId="5F8E2EB2" w14:textId="6EEE9755" w:rsidR="001E071D" w:rsidRPr="00E21287" w:rsidRDefault="00000000" w:rsidP="0082235B">
            <w:pPr>
              <w:rPr>
                <w:rFonts w:hint="eastAsia"/>
              </w:rPr>
            </w:pPr>
            <w:r w:rsidRPr="00E21287">
              <w:rPr>
                <w:rFonts w:hint="eastAsia"/>
              </w:rPr>
              <w:t>见其他说明</w:t>
            </w:r>
          </w:p>
        </w:tc>
      </w:tr>
      <w:tr w:rsidR="00F308BA" w:rsidRPr="00E21287" w14:paraId="694031B9" w14:textId="77777777" w:rsidTr="0082235B">
        <w:trPr>
          <w:cantSplit/>
        </w:trPr>
        <w:tc>
          <w:tcPr>
            <w:tcW w:w="1133" w:type="pct"/>
            <w:vAlign w:val="center"/>
          </w:tcPr>
          <w:p w14:paraId="4E2FD026" w14:textId="77777777" w:rsidR="001E071D" w:rsidRPr="00E21287" w:rsidRDefault="00000000" w:rsidP="0082235B">
            <w:pPr>
              <w:ind w:right="105"/>
              <w:jc w:val="center"/>
              <w:rPr>
                <w:rFonts w:hint="eastAsia"/>
                <w:color w:val="000000" w:themeColor="text1"/>
              </w:rPr>
            </w:pPr>
            <w:r w:rsidRPr="00E21287">
              <w:rPr>
                <w:rFonts w:hint="eastAsia"/>
                <w:color w:val="000000" w:themeColor="text1"/>
              </w:rPr>
              <w:t>合计</w:t>
            </w:r>
          </w:p>
        </w:tc>
        <w:tc>
          <w:tcPr>
            <w:tcW w:w="956" w:type="pct"/>
          </w:tcPr>
          <w:p w14:paraId="1B511637" w14:textId="56E3A30B" w:rsidR="001E071D" w:rsidRPr="00E21287" w:rsidRDefault="00000000" w:rsidP="0082235B">
            <w:pPr>
              <w:ind w:right="73"/>
              <w:jc w:val="right"/>
              <w:rPr>
                <w:rFonts w:hint="eastAsia"/>
              </w:rPr>
            </w:pPr>
            <w:r w:rsidRPr="00E21287">
              <w:rPr>
                <w:rFonts w:hint="eastAsia"/>
              </w:rPr>
              <w:t>253,207,700.00</w:t>
            </w:r>
          </w:p>
        </w:tc>
        <w:tc>
          <w:tcPr>
            <w:tcW w:w="557" w:type="pct"/>
            <w:shd w:val="clear" w:color="auto" w:fill="auto"/>
          </w:tcPr>
          <w:p w14:paraId="10CDF408" w14:textId="77777777" w:rsidR="001E071D" w:rsidRPr="00E21287" w:rsidRDefault="001E071D" w:rsidP="0082235B">
            <w:pPr>
              <w:jc w:val="right"/>
              <w:rPr>
                <w:rFonts w:hint="eastAsia"/>
              </w:rPr>
            </w:pPr>
          </w:p>
        </w:tc>
        <w:tc>
          <w:tcPr>
            <w:tcW w:w="562" w:type="pct"/>
            <w:shd w:val="clear" w:color="auto" w:fill="auto"/>
          </w:tcPr>
          <w:p w14:paraId="48178549" w14:textId="77777777" w:rsidR="001E071D" w:rsidRPr="00E21287" w:rsidRDefault="001E071D" w:rsidP="0082235B">
            <w:pPr>
              <w:jc w:val="right"/>
              <w:rPr>
                <w:rFonts w:hint="eastAsia"/>
              </w:rPr>
            </w:pPr>
          </w:p>
        </w:tc>
        <w:tc>
          <w:tcPr>
            <w:tcW w:w="902" w:type="pct"/>
          </w:tcPr>
          <w:p w14:paraId="49612C11" w14:textId="6EAF04D0" w:rsidR="001E071D" w:rsidRPr="00E21287" w:rsidRDefault="00000000" w:rsidP="0082235B">
            <w:pPr>
              <w:ind w:right="73"/>
              <w:jc w:val="right"/>
              <w:rPr>
                <w:rFonts w:hint="eastAsia"/>
              </w:rPr>
            </w:pPr>
            <w:r w:rsidRPr="00E21287">
              <w:rPr>
                <w:rFonts w:hint="eastAsia"/>
              </w:rPr>
              <w:t>253,207,700.00</w:t>
            </w:r>
          </w:p>
        </w:tc>
        <w:tc>
          <w:tcPr>
            <w:tcW w:w="889" w:type="pct"/>
            <w:shd w:val="clear" w:color="auto" w:fill="auto"/>
          </w:tcPr>
          <w:p w14:paraId="2FE46D41" w14:textId="77777777" w:rsidR="001E071D" w:rsidRPr="00E21287" w:rsidRDefault="00000000" w:rsidP="0082235B">
            <w:pPr>
              <w:jc w:val="center"/>
              <w:rPr>
                <w:rFonts w:hint="eastAsia"/>
                <w:color w:val="000000" w:themeColor="text1"/>
              </w:rPr>
            </w:pPr>
            <w:r w:rsidRPr="00E21287">
              <w:rPr>
                <w:color w:val="000000" w:themeColor="text1"/>
              </w:rPr>
              <w:t>/</w:t>
            </w:r>
          </w:p>
        </w:tc>
      </w:tr>
    </w:tbl>
    <w:p w14:paraId="5EC0819D" w14:textId="77777777" w:rsidR="001E071D" w:rsidRPr="00E21287" w:rsidRDefault="00000000">
      <w:pPr>
        <w:snapToGrid w:val="0"/>
        <w:rPr>
          <w:rFonts w:hint="eastAsia"/>
          <w:color w:val="000000" w:themeColor="text1"/>
        </w:rPr>
      </w:pPr>
      <w:r w:rsidRPr="00E21287">
        <w:rPr>
          <w:rFonts w:hint="eastAsia"/>
          <w:color w:val="000000" w:themeColor="text1"/>
        </w:rPr>
        <w:t>其他说明：</w:t>
      </w:r>
    </w:p>
    <w:sdt>
      <w:sdtPr>
        <w:rPr>
          <w:color w:val="000000" w:themeColor="text1"/>
        </w:rPr>
        <w:alias w:val="专项应付款的说明"/>
        <w:tag w:val="_GBC_f206cf7fcce64722bbdcfc85a058978b"/>
        <w:id w:val="-1976985045"/>
        <w:placeholder>
          <w:docPart w:val="GBC22222222222222222222222222222"/>
        </w:placeholder>
      </w:sdtPr>
      <w:sdtContent>
        <w:p w14:paraId="4315A272" w14:textId="68656786" w:rsidR="001E071D" w:rsidRPr="00E21287" w:rsidRDefault="00000000" w:rsidP="0082235B">
          <w:pPr>
            <w:spacing w:beforeLines="50" w:before="120" w:afterLines="50" w:after="120" w:line="360" w:lineRule="exact"/>
            <w:ind w:firstLineChars="200" w:firstLine="420"/>
            <w:jc w:val="both"/>
            <w:rPr>
              <w:rFonts w:hint="eastAsia"/>
            </w:rPr>
          </w:pPr>
          <w:r w:rsidRPr="00E21287">
            <w:rPr>
              <w:rFonts w:hint="eastAsia"/>
            </w:rPr>
            <w:t>北京市人民政府国有资产监督管理委员会20</w:t>
          </w:r>
          <w:r w:rsidRPr="00E21287">
            <w:t>21</w:t>
          </w:r>
          <w:r w:rsidRPr="00E21287">
            <w:rPr>
              <w:rFonts w:hint="eastAsia"/>
            </w:rPr>
            <w:t>年</w:t>
          </w:r>
          <w:r w:rsidRPr="00E21287">
            <w:t>10</w:t>
          </w:r>
          <w:r w:rsidRPr="00E21287">
            <w:rPr>
              <w:rFonts w:hint="eastAsia"/>
            </w:rPr>
            <w:t>月</w:t>
          </w:r>
          <w:r w:rsidRPr="00E21287">
            <w:t>27</w:t>
          </w:r>
          <w:r w:rsidRPr="00E21287">
            <w:rPr>
              <w:rFonts w:hint="eastAsia"/>
            </w:rPr>
            <w:t>日向京城机电下发了《关于拨付京城机电20</w:t>
          </w:r>
          <w:r w:rsidRPr="00E21287">
            <w:t>21</w:t>
          </w:r>
          <w:r w:rsidRPr="00E21287">
            <w:rPr>
              <w:rFonts w:hint="eastAsia"/>
            </w:rPr>
            <w:t>年国有资本经营预算资金的通知》（京财资产指[20</w:t>
          </w:r>
          <w:r w:rsidRPr="00E21287">
            <w:t>21</w:t>
          </w:r>
          <w:r w:rsidRPr="00E21287">
            <w:rPr>
              <w:rFonts w:hint="eastAsia"/>
            </w:rPr>
            <w:t>]</w:t>
          </w:r>
          <w:r w:rsidRPr="00E21287">
            <w:t>1886</w:t>
          </w:r>
          <w:r w:rsidRPr="00E21287">
            <w:rPr>
              <w:rFonts w:hint="eastAsia"/>
            </w:rPr>
            <w:t>号），通知安排</w:t>
          </w:r>
          <w:r w:rsidRPr="00E21287">
            <w:t>3,000.00</w:t>
          </w:r>
          <w:r w:rsidRPr="00E21287">
            <w:rPr>
              <w:rFonts w:hint="eastAsia"/>
            </w:rPr>
            <w:t>万元用于氢能前沿科技产品研发及产业化项目。本公司于2</w:t>
          </w:r>
          <w:r w:rsidRPr="00E21287">
            <w:t>021</w:t>
          </w:r>
          <w:r w:rsidRPr="00E21287">
            <w:rPr>
              <w:rFonts w:hint="eastAsia"/>
            </w:rPr>
            <w:t>年1</w:t>
          </w:r>
          <w:r w:rsidRPr="00E21287">
            <w:t>2</w:t>
          </w:r>
          <w:r w:rsidRPr="00E21287">
            <w:rPr>
              <w:rFonts w:hint="eastAsia"/>
            </w:rPr>
            <w:t>月收到上述资金。</w:t>
          </w:r>
        </w:p>
        <w:p w14:paraId="3005C835" w14:textId="15416D61" w:rsidR="001E071D" w:rsidRPr="00E21287" w:rsidRDefault="00000000" w:rsidP="0082235B">
          <w:pPr>
            <w:spacing w:beforeLines="50" w:before="120" w:afterLines="50" w:after="120" w:line="360" w:lineRule="exact"/>
            <w:ind w:firstLineChars="200" w:firstLine="420"/>
            <w:jc w:val="both"/>
            <w:rPr>
              <w:rFonts w:hint="eastAsia"/>
            </w:rPr>
          </w:pPr>
          <w:r w:rsidRPr="00E21287">
            <w:rPr>
              <w:rFonts w:hint="eastAsia"/>
            </w:rPr>
            <w:t>根据京城机电“十四五”战略规划，结合京城机电战略产品有关技术研发项目，本公司揭榜项目，申请预算资金2,320.77万元，本公司于2022年3月收到上述资金。</w:t>
          </w:r>
        </w:p>
        <w:p w14:paraId="1A394419" w14:textId="4F59A453" w:rsidR="001E071D" w:rsidRPr="00E21287" w:rsidRDefault="00000000" w:rsidP="0082235B">
          <w:pPr>
            <w:spacing w:beforeLines="50" w:before="120" w:afterLines="50" w:after="120" w:line="360" w:lineRule="exact"/>
            <w:ind w:firstLineChars="200" w:firstLine="420"/>
            <w:jc w:val="both"/>
            <w:rPr>
              <w:rFonts w:hint="eastAsia"/>
            </w:rPr>
          </w:pPr>
          <w:r w:rsidRPr="00E21287">
            <w:rPr>
              <w:rFonts w:hint="eastAsia"/>
            </w:rPr>
            <w:t>北京市人民政府国有资产监督管理委员会2022年9月向京城机电下发了《关于拨付京城机电202</w:t>
          </w:r>
          <w:r w:rsidRPr="00E21287">
            <w:t>2</w:t>
          </w:r>
          <w:r w:rsidRPr="00E21287">
            <w:rPr>
              <w:rFonts w:hint="eastAsia"/>
            </w:rPr>
            <w:t>年国有资本经营预算资金的通知》（京财资产指[2022]2030号），通知安排20,000.00万元用于氢能前沿科技产业发展项目，本公司于2022年11月收到6,000.00万元资金，于2</w:t>
          </w:r>
          <w:r w:rsidRPr="00E21287">
            <w:t>023</w:t>
          </w:r>
          <w:r w:rsidRPr="00E21287">
            <w:rPr>
              <w:rFonts w:hint="eastAsia"/>
            </w:rPr>
            <w:t>年4月1</w:t>
          </w:r>
          <w:r w:rsidRPr="00E21287">
            <w:t>2</w:t>
          </w:r>
          <w:r w:rsidRPr="00E21287">
            <w:rPr>
              <w:rFonts w:hint="eastAsia"/>
            </w:rPr>
            <w:t>日收到剩余资金</w:t>
          </w:r>
          <w:r w:rsidRPr="00E21287">
            <w:t>14,000</w:t>
          </w:r>
          <w:r w:rsidRPr="00E21287">
            <w:rPr>
              <w:rFonts w:hint="eastAsia"/>
            </w:rPr>
            <w:t>万元。</w:t>
          </w:r>
        </w:p>
      </w:sdtContent>
    </w:sdt>
    <w:p w14:paraId="21F62151" w14:textId="77777777" w:rsidR="001E071D" w:rsidRPr="00E21287" w:rsidRDefault="001E071D">
      <w:pPr>
        <w:rPr>
          <w:rFonts w:hint="eastAsia"/>
          <w:color w:val="000000" w:themeColor="text1"/>
        </w:rPr>
      </w:pPr>
    </w:p>
    <w:p w14:paraId="7A68D6AC" w14:textId="77777777" w:rsidR="001E071D" w:rsidRPr="00E21287" w:rsidRDefault="00000000" w:rsidP="00A80081">
      <w:pPr>
        <w:pStyle w:val="3"/>
        <w:numPr>
          <w:ilvl w:val="0"/>
          <w:numId w:val="38"/>
        </w:numPr>
        <w:tabs>
          <w:tab w:val="left" w:pos="504"/>
        </w:tabs>
        <w:rPr>
          <w:rFonts w:ascii="宋体" w:hAnsi="宋体" w:hint="eastAsia"/>
          <w:color w:val="000000" w:themeColor="text1"/>
          <w:szCs w:val="21"/>
        </w:rPr>
      </w:pPr>
      <w:r w:rsidRPr="00E21287">
        <w:rPr>
          <w:rFonts w:ascii="宋体" w:hAnsi="宋体" w:hint="eastAsia"/>
          <w:color w:val="000000" w:themeColor="text1"/>
          <w:szCs w:val="21"/>
        </w:rPr>
        <w:t>长期应付职工薪酬</w:t>
      </w:r>
    </w:p>
    <w:sdt>
      <w:sdtPr>
        <w:rPr>
          <w:color w:val="000000" w:themeColor="text1"/>
        </w:rPr>
        <w:alias w:val="是否适用：长期应付职工薪酬[双击切换]"/>
        <w:tag w:val="_GBC_077559b601814bb38f16734f98e8c045"/>
        <w:id w:val="-786506867"/>
        <w:placeholder>
          <w:docPart w:val="GBC22222222222222222222222222222"/>
        </w:placeholder>
      </w:sdtPr>
      <w:sdtContent>
        <w:p w14:paraId="230071CF" w14:textId="77777777" w:rsidR="001E071D" w:rsidRPr="00E21287" w:rsidRDefault="00000000">
          <w:pPr>
            <w:rPr>
              <w:rFonts w:hint="eastAsia"/>
              <w:color w:val="000000" w:themeColor="text1"/>
            </w:rPr>
          </w:pPr>
          <w:r w:rsidRPr="00E21287">
            <w:rPr>
              <w:color w:val="000000" w:themeColor="text1"/>
            </w:rPr>
            <w:fldChar w:fldCharType="begin"/>
          </w:r>
          <w:r w:rsidRPr="00E21287">
            <w:rPr>
              <w:color w:val="000000" w:themeColor="text1"/>
            </w:rPr>
            <w:instrText xml:space="preserve"> MACROBUTTON  SnrToggleCheckbox √适用 </w:instrText>
          </w:r>
          <w:r w:rsidRPr="00E21287">
            <w:rPr>
              <w:color w:val="000000" w:themeColor="text1"/>
            </w:rPr>
            <w:fldChar w:fldCharType="end"/>
          </w:r>
          <w:r w:rsidRPr="00E21287">
            <w:rPr>
              <w:color w:val="000000" w:themeColor="text1"/>
            </w:rPr>
            <w:fldChar w:fldCharType="begin"/>
          </w:r>
          <w:r w:rsidRPr="00E21287">
            <w:rPr>
              <w:color w:val="000000" w:themeColor="text1"/>
            </w:rPr>
            <w:instrText xml:space="preserve"> MACROBUTTON  SnrToggleCheckbox □不适用 </w:instrText>
          </w:r>
          <w:r w:rsidRPr="00E21287">
            <w:rPr>
              <w:color w:val="000000" w:themeColor="text1"/>
            </w:rPr>
            <w:fldChar w:fldCharType="end"/>
          </w:r>
        </w:p>
      </w:sdtContent>
    </w:sdt>
    <w:p w14:paraId="631AC646" w14:textId="77777777" w:rsidR="001E071D" w:rsidRPr="00E21287" w:rsidRDefault="00000000" w:rsidP="00A80081">
      <w:pPr>
        <w:pStyle w:val="4"/>
        <w:numPr>
          <w:ilvl w:val="0"/>
          <w:numId w:val="113"/>
        </w:numPr>
        <w:rPr>
          <w:rFonts w:ascii="宋体" w:hAnsi="宋体" w:hint="eastAsia"/>
          <w:color w:val="000000" w:themeColor="text1"/>
          <w:szCs w:val="21"/>
        </w:rPr>
      </w:pPr>
      <w:r w:rsidRPr="00E21287">
        <w:rPr>
          <w:rFonts w:ascii="宋体" w:hAnsi="宋体" w:hint="eastAsia"/>
          <w:color w:val="000000" w:themeColor="text1"/>
          <w:szCs w:val="21"/>
        </w:rPr>
        <w:t>长期应付职工薪酬表</w:t>
      </w:r>
    </w:p>
    <w:sdt>
      <w:sdtPr>
        <w:rPr>
          <w:color w:val="000000" w:themeColor="text1"/>
        </w:rPr>
        <w:alias w:val="是否适用：长期应付职工薪酬表[双击切换]"/>
        <w:tag w:val="_GBC_7391cd215aaf4a7595c44b639646aa7a"/>
        <w:id w:val="242993009"/>
        <w:placeholder>
          <w:docPart w:val="GBC22222222222222222222222222222"/>
        </w:placeholder>
      </w:sdtPr>
      <w:sdtContent>
        <w:p w14:paraId="15354E7D" w14:textId="77777777" w:rsidR="001E071D" w:rsidRPr="00E21287" w:rsidRDefault="00000000">
          <w:pPr>
            <w:rPr>
              <w:rFonts w:hint="eastAsia"/>
              <w:color w:val="000000" w:themeColor="text1"/>
            </w:rPr>
          </w:pPr>
          <w:r w:rsidRPr="00E21287">
            <w:rPr>
              <w:color w:val="000000" w:themeColor="text1"/>
            </w:rPr>
            <w:fldChar w:fldCharType="begin"/>
          </w:r>
          <w:r w:rsidRPr="00E21287">
            <w:rPr>
              <w:color w:val="000000" w:themeColor="text1"/>
            </w:rPr>
            <w:instrText xml:space="preserve"> MACROBUTTON  SnrToggleCheckbox √适用 </w:instrText>
          </w:r>
          <w:r w:rsidRPr="00E21287">
            <w:rPr>
              <w:color w:val="000000" w:themeColor="text1"/>
            </w:rPr>
            <w:fldChar w:fldCharType="end"/>
          </w:r>
          <w:r w:rsidRPr="00E21287">
            <w:rPr>
              <w:color w:val="000000" w:themeColor="text1"/>
            </w:rPr>
            <w:fldChar w:fldCharType="begin"/>
          </w:r>
          <w:r w:rsidRPr="00E21287">
            <w:rPr>
              <w:color w:val="000000" w:themeColor="text1"/>
            </w:rPr>
            <w:instrText xml:space="preserve"> MACROBUTTON  SnrToggleCheckbox □不适用 </w:instrText>
          </w:r>
          <w:r w:rsidRPr="00E21287">
            <w:rPr>
              <w:color w:val="000000" w:themeColor="text1"/>
            </w:rPr>
            <w:fldChar w:fldCharType="end"/>
          </w:r>
        </w:p>
      </w:sdtContent>
    </w:sdt>
    <w:p w14:paraId="3910C9D5" w14:textId="77777777" w:rsidR="001E071D" w:rsidRPr="00E21287" w:rsidRDefault="00000000">
      <w:pPr>
        <w:jc w:val="right"/>
        <w:rPr>
          <w:rFonts w:hint="eastAsia"/>
          <w:color w:val="000000" w:themeColor="text1"/>
        </w:rPr>
      </w:pPr>
      <w:r w:rsidRPr="00E21287">
        <w:rPr>
          <w:rFonts w:hint="eastAsia"/>
          <w:color w:val="000000" w:themeColor="text1"/>
        </w:rPr>
        <w:t>单位：</w:t>
      </w:r>
      <w:sdt>
        <w:sdtPr>
          <w:rPr>
            <w:rFonts w:hint="eastAsia"/>
            <w:color w:val="000000" w:themeColor="text1"/>
          </w:rPr>
          <w:alias w:val="单位：财务附注：长期应付职工薪酬"/>
          <w:tag w:val="_GBC_9da16ecedc40480a9563f61db11afc75"/>
          <w:id w:val="-133506665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E21287">
            <w:rPr>
              <w:rFonts w:hint="eastAsia"/>
              <w:color w:val="000000" w:themeColor="text1"/>
            </w:rPr>
            <w:t>元</w:t>
          </w:r>
        </w:sdtContent>
      </w:sdt>
      <w:r w:rsidRPr="00E21287">
        <w:rPr>
          <w:rFonts w:hint="eastAsia"/>
          <w:color w:val="000000" w:themeColor="text1"/>
        </w:rPr>
        <w:t xml:space="preserve">  币种：</w:t>
      </w:r>
      <w:sdt>
        <w:sdtPr>
          <w:rPr>
            <w:rFonts w:hint="eastAsia"/>
            <w:color w:val="000000" w:themeColor="text1"/>
          </w:rPr>
          <w:alias w:val="币种：财务附注：长期应付职工薪酬"/>
          <w:tag w:val="_GBC_4b18e9847cbc49689b57ca163e3c5f6f"/>
          <w:id w:val="205912320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E21287">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0"/>
        <w:gridCol w:w="2564"/>
        <w:gridCol w:w="2693"/>
      </w:tblGrid>
      <w:tr w:rsidR="00576636" w:rsidRPr="00E21287" w14:paraId="7D919BBF" w14:textId="77777777" w:rsidTr="00636960">
        <w:sdt>
          <w:sdtPr>
            <w:rPr>
              <w:color w:val="000000" w:themeColor="text1"/>
            </w:rPr>
            <w:tag w:val="_PLD_cd74fa482412415587e08c0e74b1531a"/>
            <w:id w:val="2097438529"/>
          </w:sdtPr>
          <w:sdtContent>
            <w:tc>
              <w:tcPr>
                <w:tcW w:w="2019" w:type="pct"/>
                <w:tcBorders>
                  <w:top w:val="single" w:sz="6" w:space="0" w:color="auto"/>
                  <w:left w:val="single" w:sz="6" w:space="0" w:color="auto"/>
                  <w:bottom w:val="single" w:sz="6" w:space="0" w:color="auto"/>
                  <w:right w:val="single" w:sz="6" w:space="0" w:color="auto"/>
                </w:tcBorders>
                <w:shd w:val="clear" w:color="auto" w:fill="auto"/>
                <w:vAlign w:val="center"/>
              </w:tcPr>
              <w:p w14:paraId="74981758" w14:textId="77777777" w:rsidR="001E071D" w:rsidRPr="00E21287" w:rsidRDefault="00000000" w:rsidP="00636960">
                <w:pPr>
                  <w:jc w:val="center"/>
                  <w:rPr>
                    <w:rFonts w:hint="eastAsia"/>
                    <w:color w:val="000000" w:themeColor="text1"/>
                  </w:rPr>
                </w:pPr>
                <w:r w:rsidRPr="00E21287">
                  <w:rPr>
                    <w:rFonts w:hint="eastAsia"/>
                    <w:color w:val="000000" w:themeColor="text1"/>
                  </w:rPr>
                  <w:t>项目</w:t>
                </w:r>
              </w:p>
            </w:tc>
          </w:sdtContent>
        </w:sdt>
        <w:sdt>
          <w:sdtPr>
            <w:rPr>
              <w:color w:val="000000" w:themeColor="text1"/>
            </w:rPr>
            <w:tag w:val="_PLD_d4b575d8eb6648c09575eeeca2ce8fae"/>
            <w:id w:val="-1667776565"/>
          </w:sdtPr>
          <w:sdtContent>
            <w:tc>
              <w:tcPr>
                <w:tcW w:w="1454" w:type="pct"/>
                <w:tcBorders>
                  <w:top w:val="single" w:sz="6" w:space="0" w:color="auto"/>
                  <w:left w:val="single" w:sz="6" w:space="0" w:color="auto"/>
                  <w:bottom w:val="single" w:sz="6" w:space="0" w:color="auto"/>
                  <w:right w:val="single" w:sz="6" w:space="0" w:color="auto"/>
                </w:tcBorders>
                <w:shd w:val="clear" w:color="auto" w:fill="auto"/>
                <w:vAlign w:val="center"/>
              </w:tcPr>
              <w:p w14:paraId="09C4743F" w14:textId="77777777" w:rsidR="001E071D" w:rsidRPr="00E21287" w:rsidRDefault="00000000" w:rsidP="00636960">
                <w:pPr>
                  <w:jc w:val="center"/>
                  <w:rPr>
                    <w:rFonts w:hint="eastAsia"/>
                    <w:color w:val="000000" w:themeColor="text1"/>
                  </w:rPr>
                </w:pPr>
                <w:r w:rsidRPr="00E21287">
                  <w:rPr>
                    <w:rFonts w:hint="eastAsia"/>
                    <w:color w:val="000000" w:themeColor="text1"/>
                  </w:rPr>
                  <w:t>期末余额</w:t>
                </w:r>
              </w:p>
            </w:tc>
          </w:sdtContent>
        </w:sdt>
        <w:sdt>
          <w:sdtPr>
            <w:rPr>
              <w:color w:val="000000" w:themeColor="text1"/>
            </w:rPr>
            <w:tag w:val="_PLD_686b97eea8314637bed99bbd2be9e3af"/>
            <w:id w:val="717175000"/>
          </w:sdtPr>
          <w:sdtContent>
            <w:tc>
              <w:tcPr>
                <w:tcW w:w="1527" w:type="pct"/>
                <w:tcBorders>
                  <w:top w:val="single" w:sz="6" w:space="0" w:color="auto"/>
                  <w:left w:val="single" w:sz="6" w:space="0" w:color="auto"/>
                  <w:bottom w:val="single" w:sz="6" w:space="0" w:color="auto"/>
                  <w:right w:val="single" w:sz="6" w:space="0" w:color="auto"/>
                </w:tcBorders>
                <w:shd w:val="clear" w:color="auto" w:fill="auto"/>
                <w:vAlign w:val="center"/>
              </w:tcPr>
              <w:p w14:paraId="50AC504E" w14:textId="77777777" w:rsidR="001E071D" w:rsidRPr="00E21287" w:rsidRDefault="00000000" w:rsidP="00636960">
                <w:pPr>
                  <w:jc w:val="center"/>
                  <w:rPr>
                    <w:rFonts w:hint="eastAsia"/>
                    <w:color w:val="000000" w:themeColor="text1"/>
                  </w:rPr>
                </w:pPr>
                <w:r w:rsidRPr="00E21287">
                  <w:rPr>
                    <w:rFonts w:hint="eastAsia"/>
                    <w:color w:val="000000" w:themeColor="text1"/>
                  </w:rPr>
                  <w:t>期初余额</w:t>
                </w:r>
              </w:p>
            </w:tc>
          </w:sdtContent>
        </w:sdt>
      </w:tr>
      <w:tr w:rsidR="00576636" w:rsidRPr="00E21287" w14:paraId="46D35D13" w14:textId="77777777" w:rsidTr="00636960">
        <w:tc>
          <w:tcPr>
            <w:tcW w:w="2019" w:type="pct"/>
            <w:tcBorders>
              <w:top w:val="single" w:sz="6" w:space="0" w:color="auto"/>
              <w:left w:val="single" w:sz="6" w:space="0" w:color="auto"/>
              <w:bottom w:val="single" w:sz="6" w:space="0" w:color="auto"/>
              <w:right w:val="single" w:sz="6" w:space="0" w:color="auto"/>
            </w:tcBorders>
            <w:shd w:val="clear" w:color="auto" w:fill="auto"/>
          </w:tcPr>
          <w:p w14:paraId="5610DF4D" w14:textId="77777777" w:rsidR="001E071D" w:rsidRPr="00E21287" w:rsidRDefault="00000000" w:rsidP="00636960">
            <w:pPr>
              <w:rPr>
                <w:rFonts w:hint="eastAsia"/>
                <w:color w:val="000000" w:themeColor="text1"/>
              </w:rPr>
            </w:pPr>
            <w:r w:rsidRPr="00E21287">
              <w:rPr>
                <w:rFonts w:hint="eastAsia"/>
                <w:color w:val="000000" w:themeColor="text1"/>
              </w:rPr>
              <w:t>一、离职后福利-设定受益计划净负债</w:t>
            </w:r>
          </w:p>
        </w:tc>
        <w:tc>
          <w:tcPr>
            <w:tcW w:w="1454" w:type="pct"/>
            <w:tcBorders>
              <w:top w:val="single" w:sz="6" w:space="0" w:color="auto"/>
              <w:left w:val="single" w:sz="6" w:space="0" w:color="auto"/>
              <w:bottom w:val="single" w:sz="4" w:space="0" w:color="auto"/>
              <w:right w:val="single" w:sz="4" w:space="0" w:color="auto"/>
            </w:tcBorders>
            <w:shd w:val="clear" w:color="auto" w:fill="auto"/>
          </w:tcPr>
          <w:p w14:paraId="605382FC" w14:textId="77777777" w:rsidR="001E071D" w:rsidRPr="00E21287" w:rsidRDefault="00000000" w:rsidP="00636960">
            <w:pPr>
              <w:jc w:val="right"/>
              <w:rPr>
                <w:rFonts w:hint="eastAsia"/>
              </w:rPr>
            </w:pPr>
            <w:r w:rsidRPr="00E21287">
              <w:t>32,211,691.69</w:t>
            </w:r>
          </w:p>
        </w:tc>
        <w:tc>
          <w:tcPr>
            <w:tcW w:w="1527" w:type="pct"/>
            <w:tcBorders>
              <w:top w:val="single" w:sz="6" w:space="0" w:color="auto"/>
              <w:left w:val="single" w:sz="4" w:space="0" w:color="auto"/>
              <w:bottom w:val="single" w:sz="4" w:space="0" w:color="auto"/>
              <w:right w:val="single" w:sz="4" w:space="0" w:color="auto"/>
            </w:tcBorders>
            <w:shd w:val="clear" w:color="auto" w:fill="auto"/>
          </w:tcPr>
          <w:p w14:paraId="7ED4DA9B" w14:textId="77777777" w:rsidR="001E071D" w:rsidRPr="00E21287" w:rsidRDefault="00000000" w:rsidP="00636960">
            <w:pPr>
              <w:jc w:val="right"/>
              <w:rPr>
                <w:rFonts w:hint="eastAsia"/>
              </w:rPr>
            </w:pPr>
            <w:r w:rsidRPr="00E21287">
              <w:t>31,730,620.28</w:t>
            </w:r>
          </w:p>
        </w:tc>
      </w:tr>
      <w:tr w:rsidR="00576636" w:rsidRPr="00E21287" w14:paraId="4B579CD6" w14:textId="77777777" w:rsidTr="00636960">
        <w:tc>
          <w:tcPr>
            <w:tcW w:w="2019" w:type="pct"/>
            <w:tcBorders>
              <w:top w:val="single" w:sz="6" w:space="0" w:color="auto"/>
              <w:left w:val="single" w:sz="6" w:space="0" w:color="auto"/>
              <w:bottom w:val="single" w:sz="6" w:space="0" w:color="auto"/>
              <w:right w:val="single" w:sz="6" w:space="0" w:color="auto"/>
            </w:tcBorders>
            <w:shd w:val="clear" w:color="auto" w:fill="auto"/>
          </w:tcPr>
          <w:p w14:paraId="35A689FB" w14:textId="77777777" w:rsidR="001E071D" w:rsidRPr="00E21287" w:rsidRDefault="00000000" w:rsidP="00636960">
            <w:pPr>
              <w:rPr>
                <w:rFonts w:hint="eastAsia"/>
                <w:color w:val="000000" w:themeColor="text1"/>
              </w:rPr>
            </w:pPr>
            <w:r w:rsidRPr="00E21287">
              <w:rPr>
                <w:rFonts w:hint="eastAsia"/>
                <w:color w:val="000000" w:themeColor="text1"/>
              </w:rPr>
              <w:t>二、辞退福利</w:t>
            </w:r>
          </w:p>
        </w:tc>
        <w:tc>
          <w:tcPr>
            <w:tcW w:w="1454" w:type="pct"/>
            <w:tcBorders>
              <w:top w:val="single" w:sz="6" w:space="0" w:color="auto"/>
              <w:left w:val="single" w:sz="6" w:space="0" w:color="auto"/>
              <w:bottom w:val="single" w:sz="4" w:space="0" w:color="auto"/>
              <w:right w:val="single" w:sz="4" w:space="0" w:color="auto"/>
            </w:tcBorders>
            <w:shd w:val="clear" w:color="auto" w:fill="auto"/>
          </w:tcPr>
          <w:p w14:paraId="5108211F" w14:textId="77777777" w:rsidR="001E071D" w:rsidRPr="00E21287" w:rsidRDefault="001E071D" w:rsidP="00636960">
            <w:pPr>
              <w:jc w:val="right"/>
              <w:rPr>
                <w:rFonts w:hint="eastAsia"/>
              </w:rPr>
            </w:pPr>
          </w:p>
        </w:tc>
        <w:tc>
          <w:tcPr>
            <w:tcW w:w="1527" w:type="pct"/>
            <w:tcBorders>
              <w:top w:val="single" w:sz="6" w:space="0" w:color="auto"/>
              <w:left w:val="single" w:sz="4" w:space="0" w:color="auto"/>
              <w:bottom w:val="single" w:sz="4" w:space="0" w:color="auto"/>
              <w:right w:val="single" w:sz="4" w:space="0" w:color="auto"/>
            </w:tcBorders>
            <w:shd w:val="clear" w:color="auto" w:fill="auto"/>
          </w:tcPr>
          <w:p w14:paraId="3FEB9248" w14:textId="77777777" w:rsidR="001E071D" w:rsidRPr="00E21287" w:rsidRDefault="001E071D" w:rsidP="00636960">
            <w:pPr>
              <w:jc w:val="right"/>
              <w:rPr>
                <w:rFonts w:hint="eastAsia"/>
              </w:rPr>
            </w:pPr>
          </w:p>
        </w:tc>
      </w:tr>
      <w:tr w:rsidR="00576636" w:rsidRPr="00E21287" w14:paraId="236A4D62" w14:textId="77777777" w:rsidTr="00636960">
        <w:tc>
          <w:tcPr>
            <w:tcW w:w="2019" w:type="pct"/>
            <w:tcBorders>
              <w:top w:val="single" w:sz="6" w:space="0" w:color="auto"/>
              <w:left w:val="single" w:sz="6" w:space="0" w:color="auto"/>
              <w:bottom w:val="single" w:sz="6" w:space="0" w:color="auto"/>
              <w:right w:val="single" w:sz="6" w:space="0" w:color="auto"/>
            </w:tcBorders>
            <w:shd w:val="clear" w:color="auto" w:fill="auto"/>
          </w:tcPr>
          <w:p w14:paraId="7B289EEC" w14:textId="77777777" w:rsidR="001E071D" w:rsidRPr="00E21287" w:rsidRDefault="00000000" w:rsidP="00636960">
            <w:pPr>
              <w:rPr>
                <w:rFonts w:hint="eastAsia"/>
                <w:color w:val="000000" w:themeColor="text1"/>
              </w:rPr>
            </w:pPr>
            <w:r w:rsidRPr="00E21287">
              <w:rPr>
                <w:rFonts w:hint="eastAsia"/>
                <w:color w:val="000000" w:themeColor="text1"/>
              </w:rPr>
              <w:t>三、其他长期福利</w:t>
            </w:r>
          </w:p>
        </w:tc>
        <w:tc>
          <w:tcPr>
            <w:tcW w:w="1454" w:type="pct"/>
            <w:tcBorders>
              <w:top w:val="single" w:sz="4" w:space="0" w:color="auto"/>
              <w:left w:val="single" w:sz="6" w:space="0" w:color="auto"/>
              <w:bottom w:val="single" w:sz="4" w:space="0" w:color="auto"/>
              <w:right w:val="single" w:sz="4" w:space="0" w:color="auto"/>
            </w:tcBorders>
            <w:shd w:val="clear" w:color="auto" w:fill="auto"/>
          </w:tcPr>
          <w:p w14:paraId="6065B420" w14:textId="77777777" w:rsidR="001E071D" w:rsidRPr="00E21287" w:rsidRDefault="001E071D" w:rsidP="00636960">
            <w:pPr>
              <w:jc w:val="right"/>
              <w:rPr>
                <w:rFonts w:hint="eastAsia"/>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8BC1B26" w14:textId="77777777" w:rsidR="001E071D" w:rsidRPr="00E21287" w:rsidRDefault="001E071D" w:rsidP="00636960">
            <w:pPr>
              <w:jc w:val="right"/>
              <w:rPr>
                <w:rFonts w:hint="eastAsia"/>
              </w:rPr>
            </w:pPr>
          </w:p>
        </w:tc>
      </w:tr>
      <w:tr w:rsidR="00576636" w:rsidRPr="00E21287" w14:paraId="5E8BCA17" w14:textId="77777777" w:rsidTr="00636960">
        <w:tc>
          <w:tcPr>
            <w:tcW w:w="2019" w:type="pct"/>
            <w:tcBorders>
              <w:top w:val="single" w:sz="4" w:space="0" w:color="auto"/>
              <w:left w:val="single" w:sz="4" w:space="0" w:color="auto"/>
              <w:bottom w:val="single" w:sz="6" w:space="0" w:color="auto"/>
              <w:right w:val="single" w:sz="4" w:space="0" w:color="auto"/>
            </w:tcBorders>
            <w:shd w:val="clear" w:color="auto" w:fill="auto"/>
          </w:tcPr>
          <w:p w14:paraId="40277481" w14:textId="77777777" w:rsidR="001E071D" w:rsidRPr="00E21287" w:rsidRDefault="001E071D" w:rsidP="00636960">
            <w:pPr>
              <w:rPr>
                <w:rFonts w:hint="eastAsia"/>
              </w:rPr>
            </w:pPr>
          </w:p>
        </w:tc>
        <w:tc>
          <w:tcPr>
            <w:tcW w:w="1454" w:type="pct"/>
            <w:tcBorders>
              <w:top w:val="single" w:sz="4" w:space="0" w:color="auto"/>
              <w:left w:val="single" w:sz="4" w:space="0" w:color="auto"/>
              <w:bottom w:val="single" w:sz="4" w:space="0" w:color="auto"/>
              <w:right w:val="single" w:sz="4" w:space="0" w:color="auto"/>
            </w:tcBorders>
            <w:shd w:val="clear" w:color="auto" w:fill="auto"/>
          </w:tcPr>
          <w:p w14:paraId="44AD52C7" w14:textId="77777777" w:rsidR="001E071D" w:rsidRPr="00E21287" w:rsidRDefault="001E071D" w:rsidP="00636960">
            <w:pPr>
              <w:jc w:val="right"/>
              <w:rPr>
                <w:rFonts w:hint="eastAsia"/>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84D74EF" w14:textId="77777777" w:rsidR="001E071D" w:rsidRPr="00E21287" w:rsidRDefault="001E071D" w:rsidP="00636960">
            <w:pPr>
              <w:jc w:val="right"/>
              <w:rPr>
                <w:rFonts w:hint="eastAsia"/>
              </w:rPr>
            </w:pPr>
          </w:p>
        </w:tc>
      </w:tr>
      <w:tr w:rsidR="00576636" w:rsidRPr="00E21287" w14:paraId="168B1BFB" w14:textId="77777777" w:rsidTr="00636960">
        <w:tc>
          <w:tcPr>
            <w:tcW w:w="2019" w:type="pct"/>
            <w:tcBorders>
              <w:top w:val="single" w:sz="4" w:space="0" w:color="auto"/>
              <w:left w:val="single" w:sz="4" w:space="0" w:color="auto"/>
              <w:bottom w:val="single" w:sz="6" w:space="0" w:color="auto"/>
              <w:right w:val="single" w:sz="4" w:space="0" w:color="auto"/>
            </w:tcBorders>
            <w:shd w:val="clear" w:color="auto" w:fill="auto"/>
          </w:tcPr>
          <w:p w14:paraId="33D4C952" w14:textId="77777777" w:rsidR="001E071D" w:rsidRPr="00E21287" w:rsidRDefault="001E071D" w:rsidP="00636960">
            <w:pPr>
              <w:rPr>
                <w:rFonts w:hint="eastAsia"/>
              </w:rPr>
            </w:pPr>
          </w:p>
        </w:tc>
        <w:tc>
          <w:tcPr>
            <w:tcW w:w="1454" w:type="pct"/>
            <w:tcBorders>
              <w:top w:val="single" w:sz="4" w:space="0" w:color="auto"/>
              <w:left w:val="single" w:sz="4" w:space="0" w:color="auto"/>
              <w:bottom w:val="single" w:sz="4" w:space="0" w:color="auto"/>
              <w:right w:val="single" w:sz="4" w:space="0" w:color="auto"/>
            </w:tcBorders>
            <w:shd w:val="clear" w:color="auto" w:fill="auto"/>
          </w:tcPr>
          <w:p w14:paraId="053C1706" w14:textId="77777777" w:rsidR="001E071D" w:rsidRPr="00E21287" w:rsidRDefault="001E071D" w:rsidP="00636960">
            <w:pPr>
              <w:jc w:val="right"/>
              <w:rPr>
                <w:rFonts w:hint="eastAsia"/>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D4BF88D" w14:textId="77777777" w:rsidR="001E071D" w:rsidRPr="00E21287" w:rsidRDefault="001E071D" w:rsidP="00636960">
            <w:pPr>
              <w:jc w:val="right"/>
              <w:rPr>
                <w:rFonts w:hint="eastAsia"/>
              </w:rPr>
            </w:pPr>
          </w:p>
        </w:tc>
      </w:tr>
      <w:tr w:rsidR="00576636" w:rsidRPr="00E21287" w14:paraId="01ECCBD3" w14:textId="77777777" w:rsidTr="00636960">
        <w:tc>
          <w:tcPr>
            <w:tcW w:w="2019" w:type="pct"/>
            <w:tcBorders>
              <w:top w:val="single" w:sz="6" w:space="0" w:color="auto"/>
              <w:left w:val="single" w:sz="6" w:space="0" w:color="auto"/>
              <w:bottom w:val="single" w:sz="6" w:space="0" w:color="auto"/>
              <w:right w:val="single" w:sz="6" w:space="0" w:color="auto"/>
            </w:tcBorders>
            <w:shd w:val="clear" w:color="auto" w:fill="auto"/>
            <w:vAlign w:val="center"/>
          </w:tcPr>
          <w:p w14:paraId="71BD2F3E" w14:textId="77777777" w:rsidR="001E071D" w:rsidRPr="00E21287" w:rsidRDefault="00000000" w:rsidP="00636960">
            <w:pPr>
              <w:jc w:val="center"/>
              <w:rPr>
                <w:rFonts w:hint="eastAsia"/>
                <w:color w:val="000000" w:themeColor="text1"/>
              </w:rPr>
            </w:pPr>
            <w:r w:rsidRPr="00E21287">
              <w:rPr>
                <w:rFonts w:hint="eastAsia"/>
                <w:color w:val="000000" w:themeColor="text1"/>
              </w:rPr>
              <w:t>合计</w:t>
            </w:r>
          </w:p>
        </w:tc>
        <w:tc>
          <w:tcPr>
            <w:tcW w:w="1454" w:type="pct"/>
            <w:tcBorders>
              <w:top w:val="single" w:sz="4" w:space="0" w:color="auto"/>
              <w:left w:val="single" w:sz="6" w:space="0" w:color="auto"/>
              <w:bottom w:val="single" w:sz="4" w:space="0" w:color="auto"/>
              <w:right w:val="single" w:sz="4" w:space="0" w:color="auto"/>
            </w:tcBorders>
            <w:shd w:val="clear" w:color="auto" w:fill="auto"/>
          </w:tcPr>
          <w:p w14:paraId="01CA4D2C" w14:textId="77777777" w:rsidR="001E071D" w:rsidRPr="00E21287" w:rsidRDefault="00000000" w:rsidP="00636960">
            <w:pPr>
              <w:jc w:val="right"/>
              <w:rPr>
                <w:rFonts w:hint="eastAsia"/>
              </w:rPr>
            </w:pPr>
            <w:r w:rsidRPr="00E21287">
              <w:t>32,211,691.69</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8FF36F9" w14:textId="77777777" w:rsidR="001E071D" w:rsidRPr="00E21287" w:rsidRDefault="00000000" w:rsidP="00636960">
            <w:pPr>
              <w:jc w:val="right"/>
              <w:rPr>
                <w:rFonts w:hint="eastAsia"/>
              </w:rPr>
            </w:pPr>
            <w:r w:rsidRPr="00E21287">
              <w:t>31,730,620.28</w:t>
            </w:r>
          </w:p>
        </w:tc>
      </w:tr>
    </w:tbl>
    <w:p w14:paraId="74540E34" w14:textId="77777777" w:rsidR="001E071D" w:rsidRPr="00E21287" w:rsidRDefault="001E071D">
      <w:pPr>
        <w:rPr>
          <w:rFonts w:hint="eastAsia"/>
        </w:rPr>
      </w:pPr>
    </w:p>
    <w:p w14:paraId="47F3E1F8" w14:textId="77777777" w:rsidR="001E071D" w:rsidRPr="00E21287" w:rsidRDefault="00000000" w:rsidP="00A80081">
      <w:pPr>
        <w:pStyle w:val="4"/>
        <w:numPr>
          <w:ilvl w:val="0"/>
          <w:numId w:val="113"/>
        </w:numPr>
        <w:rPr>
          <w:rFonts w:ascii="宋体" w:hAnsi="宋体" w:hint="eastAsia"/>
          <w:color w:val="000000" w:themeColor="text1"/>
          <w:szCs w:val="21"/>
        </w:rPr>
      </w:pPr>
      <w:r w:rsidRPr="00E21287">
        <w:rPr>
          <w:rFonts w:ascii="宋体" w:hAnsi="宋体" w:hint="eastAsia"/>
          <w:color w:val="000000" w:themeColor="text1"/>
          <w:szCs w:val="21"/>
        </w:rPr>
        <w:t>设定受益计划变动情况</w:t>
      </w:r>
    </w:p>
    <w:p w14:paraId="7230BBAF" w14:textId="77777777" w:rsidR="001E071D" w:rsidRPr="00E21287" w:rsidRDefault="00000000">
      <w:pPr>
        <w:rPr>
          <w:rFonts w:hint="eastAsia"/>
          <w:color w:val="000000" w:themeColor="text1"/>
        </w:rPr>
      </w:pPr>
      <w:r w:rsidRPr="00E21287">
        <w:rPr>
          <w:rFonts w:hint="eastAsia"/>
          <w:color w:val="000000" w:themeColor="text1"/>
        </w:rPr>
        <w:t>设定受益计划义务现值：</w:t>
      </w:r>
    </w:p>
    <w:sdt>
      <w:sdtPr>
        <w:rPr>
          <w:color w:val="000000" w:themeColor="text1"/>
        </w:rPr>
        <w:alias w:val="是否适用：设定受益计划义务现值[双击切换]"/>
        <w:tag w:val="_GBC_c4bc86b406e44d69b9ab0374bad05246"/>
        <w:id w:val="-88923959"/>
        <w:placeholder>
          <w:docPart w:val="GBC22222222222222222222222222222"/>
        </w:placeholder>
      </w:sdtPr>
      <w:sdtContent>
        <w:p w14:paraId="529D2B8C" w14:textId="77777777" w:rsidR="001E071D" w:rsidRPr="00E21287" w:rsidRDefault="00000000">
          <w:pPr>
            <w:rPr>
              <w:rFonts w:hint="eastAsia"/>
              <w:color w:val="000000" w:themeColor="text1"/>
            </w:rPr>
          </w:pPr>
          <w:r w:rsidRPr="00E21287">
            <w:rPr>
              <w:color w:val="000000" w:themeColor="text1"/>
            </w:rPr>
            <w:fldChar w:fldCharType="begin"/>
          </w:r>
          <w:r w:rsidRPr="00E21287">
            <w:rPr>
              <w:color w:val="000000" w:themeColor="text1"/>
            </w:rPr>
            <w:instrText xml:space="preserve"> MACROBUTTON  SnrToggleCheckbox √适用 </w:instrText>
          </w:r>
          <w:r w:rsidRPr="00E21287">
            <w:rPr>
              <w:color w:val="000000" w:themeColor="text1"/>
            </w:rPr>
            <w:fldChar w:fldCharType="end"/>
          </w:r>
          <w:r w:rsidRPr="00E21287">
            <w:rPr>
              <w:color w:val="000000" w:themeColor="text1"/>
            </w:rPr>
            <w:fldChar w:fldCharType="begin"/>
          </w:r>
          <w:r w:rsidRPr="00E21287">
            <w:rPr>
              <w:color w:val="000000" w:themeColor="text1"/>
            </w:rPr>
            <w:instrText xml:space="preserve"> MACROBUTTON  SnrToggleCheckbox □不适用 </w:instrText>
          </w:r>
          <w:r w:rsidRPr="00E21287">
            <w:rPr>
              <w:color w:val="000000" w:themeColor="text1"/>
            </w:rPr>
            <w:fldChar w:fldCharType="end"/>
          </w:r>
        </w:p>
      </w:sdtContent>
    </w:sdt>
    <w:p w14:paraId="729C872D" w14:textId="77777777" w:rsidR="001E071D" w:rsidRPr="00E21287" w:rsidRDefault="00000000">
      <w:pPr>
        <w:jc w:val="right"/>
        <w:rPr>
          <w:rFonts w:hint="eastAsia"/>
          <w:color w:val="000000" w:themeColor="text1"/>
        </w:rPr>
      </w:pPr>
      <w:r w:rsidRPr="00E21287">
        <w:rPr>
          <w:rFonts w:hint="eastAsia"/>
          <w:color w:val="000000" w:themeColor="text1"/>
        </w:rPr>
        <w:t>单位：</w:t>
      </w:r>
      <w:sdt>
        <w:sdtPr>
          <w:rPr>
            <w:rFonts w:hint="eastAsia"/>
            <w:color w:val="000000" w:themeColor="text1"/>
          </w:rPr>
          <w:alias w:val="单位：财务附注：设定受益计划义务现值"/>
          <w:tag w:val="_GBC_b0c9e6ca28a2421c9518371c2be78bd5"/>
          <w:id w:val="40750113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E21287">
            <w:rPr>
              <w:rFonts w:hint="eastAsia"/>
              <w:color w:val="000000" w:themeColor="text1"/>
            </w:rPr>
            <w:t>元</w:t>
          </w:r>
        </w:sdtContent>
      </w:sdt>
      <w:r w:rsidRPr="00E21287">
        <w:rPr>
          <w:rFonts w:hint="eastAsia"/>
          <w:color w:val="000000" w:themeColor="text1"/>
        </w:rPr>
        <w:t xml:space="preserve">  币种：</w:t>
      </w:r>
      <w:sdt>
        <w:sdtPr>
          <w:rPr>
            <w:rFonts w:hint="eastAsia"/>
            <w:color w:val="000000" w:themeColor="text1"/>
          </w:rPr>
          <w:alias w:val="币种：财务附注：设定受益计划义务现值"/>
          <w:tag w:val="_GBC_7f65fb2b67b845e9afe96325d0d11808"/>
          <w:id w:val="-172142488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E21287">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2715"/>
        <w:gridCol w:w="2711"/>
      </w:tblGrid>
      <w:tr w:rsidR="00576636" w:rsidRPr="00E21287" w14:paraId="776F3700" w14:textId="77777777" w:rsidTr="00607774">
        <w:sdt>
          <w:sdtPr>
            <w:rPr>
              <w:color w:val="000000" w:themeColor="text1"/>
            </w:rPr>
            <w:tag w:val="_PLD_84c74226f1574a22ae5617c1cc5d2a1e"/>
            <w:id w:val="-734087006"/>
          </w:sdtPr>
          <w:sdtContent>
            <w:tc>
              <w:tcPr>
                <w:tcW w:w="1924" w:type="pct"/>
                <w:tcBorders>
                  <w:left w:val="single" w:sz="6" w:space="0" w:color="auto"/>
                  <w:bottom w:val="single" w:sz="6" w:space="0" w:color="auto"/>
                  <w:right w:val="single" w:sz="6" w:space="0" w:color="auto"/>
                </w:tcBorders>
                <w:shd w:val="clear" w:color="auto" w:fill="auto"/>
                <w:vAlign w:val="center"/>
                <w:hideMark/>
              </w:tcPr>
              <w:p w14:paraId="3FF63B3C" w14:textId="77777777" w:rsidR="001E071D" w:rsidRPr="00E21287" w:rsidRDefault="00000000" w:rsidP="00607774">
                <w:pPr>
                  <w:jc w:val="center"/>
                  <w:rPr>
                    <w:rFonts w:hint="eastAsia"/>
                    <w:color w:val="000000" w:themeColor="text1"/>
                  </w:rPr>
                </w:pPr>
                <w:r w:rsidRPr="00E21287">
                  <w:rPr>
                    <w:rFonts w:hint="eastAsia"/>
                    <w:color w:val="000000" w:themeColor="text1"/>
                  </w:rPr>
                  <w:t>项目</w:t>
                </w:r>
              </w:p>
            </w:tc>
          </w:sdtContent>
        </w:sdt>
        <w:sdt>
          <w:sdtPr>
            <w:rPr>
              <w:color w:val="000000" w:themeColor="text1"/>
            </w:rPr>
            <w:tag w:val="_PLD_6fe51f04c3fe45b7b35326132992646b"/>
            <w:id w:val="-1770301552"/>
          </w:sdtPr>
          <w:sdtContent>
            <w:tc>
              <w:tcPr>
                <w:tcW w:w="1539" w:type="pct"/>
                <w:tcBorders>
                  <w:top w:val="single" w:sz="6" w:space="0" w:color="auto"/>
                  <w:left w:val="single" w:sz="6" w:space="0" w:color="auto"/>
                  <w:bottom w:val="single" w:sz="4" w:space="0" w:color="auto"/>
                  <w:right w:val="single" w:sz="4" w:space="0" w:color="auto"/>
                </w:tcBorders>
                <w:shd w:val="clear" w:color="auto" w:fill="auto"/>
                <w:vAlign w:val="center"/>
                <w:hideMark/>
              </w:tcPr>
              <w:p w14:paraId="644B3567" w14:textId="77777777" w:rsidR="001E071D" w:rsidRPr="00E21287" w:rsidRDefault="00000000" w:rsidP="00607774">
                <w:pPr>
                  <w:jc w:val="center"/>
                  <w:rPr>
                    <w:rFonts w:hint="eastAsia"/>
                    <w:color w:val="000000" w:themeColor="text1"/>
                  </w:rPr>
                </w:pPr>
                <w:r w:rsidRPr="00E21287">
                  <w:rPr>
                    <w:rFonts w:hint="eastAsia"/>
                    <w:color w:val="000000" w:themeColor="text1"/>
                  </w:rPr>
                  <w:t>本期发生额</w:t>
                </w:r>
              </w:p>
            </w:tc>
          </w:sdtContent>
        </w:sdt>
        <w:sdt>
          <w:sdtPr>
            <w:rPr>
              <w:color w:val="000000" w:themeColor="text1"/>
            </w:rPr>
            <w:tag w:val="_PLD_6fe47bc6584f4f9eb937a9db9062e226"/>
            <w:id w:val="2042395005"/>
          </w:sdtPr>
          <w:sdtContent>
            <w:tc>
              <w:tcPr>
                <w:tcW w:w="1537" w:type="pct"/>
                <w:tcBorders>
                  <w:top w:val="single" w:sz="6" w:space="0" w:color="auto"/>
                  <w:left w:val="single" w:sz="6" w:space="0" w:color="auto"/>
                  <w:bottom w:val="single" w:sz="4" w:space="0" w:color="auto"/>
                  <w:right w:val="single" w:sz="4" w:space="0" w:color="auto"/>
                </w:tcBorders>
                <w:shd w:val="clear" w:color="auto" w:fill="auto"/>
                <w:vAlign w:val="center"/>
                <w:hideMark/>
              </w:tcPr>
              <w:p w14:paraId="344C8AA2" w14:textId="77777777" w:rsidR="001E071D" w:rsidRPr="00E21287" w:rsidRDefault="00000000" w:rsidP="00607774">
                <w:pPr>
                  <w:jc w:val="center"/>
                  <w:rPr>
                    <w:rFonts w:hint="eastAsia"/>
                    <w:color w:val="000000" w:themeColor="text1"/>
                  </w:rPr>
                </w:pPr>
                <w:r w:rsidRPr="00E21287">
                  <w:rPr>
                    <w:rFonts w:hint="eastAsia"/>
                    <w:color w:val="000000" w:themeColor="text1"/>
                  </w:rPr>
                  <w:t>上期发生额</w:t>
                </w:r>
              </w:p>
            </w:tc>
          </w:sdtContent>
        </w:sdt>
      </w:tr>
      <w:tr w:rsidR="00576636" w:rsidRPr="00E21287" w14:paraId="7F2899E1" w14:textId="77777777" w:rsidTr="00607774">
        <w:tc>
          <w:tcPr>
            <w:tcW w:w="1924" w:type="pct"/>
            <w:tcBorders>
              <w:top w:val="single" w:sz="6" w:space="0" w:color="auto"/>
              <w:left w:val="single" w:sz="6" w:space="0" w:color="auto"/>
              <w:bottom w:val="single" w:sz="6" w:space="0" w:color="auto"/>
              <w:right w:val="single" w:sz="6" w:space="0" w:color="auto"/>
            </w:tcBorders>
            <w:shd w:val="clear" w:color="auto" w:fill="auto"/>
            <w:vAlign w:val="center"/>
          </w:tcPr>
          <w:p w14:paraId="009DE627" w14:textId="77777777" w:rsidR="001E071D" w:rsidRPr="00E21287" w:rsidRDefault="00000000" w:rsidP="00607774">
            <w:pPr>
              <w:rPr>
                <w:rFonts w:hint="eastAsia"/>
                <w:color w:val="000000" w:themeColor="text1"/>
              </w:rPr>
            </w:pPr>
            <w:r w:rsidRPr="00E21287">
              <w:rPr>
                <w:rFonts w:hint="eastAsia"/>
                <w:color w:val="000000" w:themeColor="text1"/>
              </w:rPr>
              <w:t>一、期初余额</w:t>
            </w:r>
          </w:p>
        </w:tc>
        <w:tc>
          <w:tcPr>
            <w:tcW w:w="1539" w:type="pct"/>
            <w:tcBorders>
              <w:top w:val="single" w:sz="6" w:space="0" w:color="auto"/>
              <w:left w:val="single" w:sz="6" w:space="0" w:color="auto"/>
              <w:bottom w:val="single" w:sz="4" w:space="0" w:color="auto"/>
              <w:right w:val="single" w:sz="4" w:space="0" w:color="auto"/>
            </w:tcBorders>
            <w:shd w:val="clear" w:color="auto" w:fill="auto"/>
            <w:vAlign w:val="center"/>
          </w:tcPr>
          <w:p w14:paraId="4493100E" w14:textId="77777777" w:rsidR="001E071D" w:rsidRPr="00E21287" w:rsidRDefault="00000000" w:rsidP="00607774">
            <w:pPr>
              <w:jc w:val="right"/>
              <w:rPr>
                <w:rFonts w:hint="eastAsia"/>
              </w:rPr>
            </w:pPr>
            <w:r w:rsidRPr="00E21287">
              <w:t>33,499,609.75</w:t>
            </w:r>
          </w:p>
        </w:tc>
        <w:tc>
          <w:tcPr>
            <w:tcW w:w="1537" w:type="pct"/>
            <w:tcBorders>
              <w:top w:val="single" w:sz="6" w:space="0" w:color="auto"/>
              <w:left w:val="single" w:sz="6" w:space="0" w:color="auto"/>
              <w:bottom w:val="single" w:sz="4" w:space="0" w:color="auto"/>
              <w:right w:val="single" w:sz="4" w:space="0" w:color="auto"/>
            </w:tcBorders>
            <w:shd w:val="clear" w:color="auto" w:fill="auto"/>
            <w:vAlign w:val="center"/>
          </w:tcPr>
          <w:p w14:paraId="58DBB12B" w14:textId="77777777" w:rsidR="001E071D" w:rsidRPr="00E21287" w:rsidRDefault="00000000" w:rsidP="00607774">
            <w:pPr>
              <w:jc w:val="right"/>
              <w:rPr>
                <w:rFonts w:hint="eastAsia"/>
              </w:rPr>
            </w:pPr>
            <w:r w:rsidRPr="00E21287">
              <w:t>32,647,909.68</w:t>
            </w:r>
          </w:p>
        </w:tc>
      </w:tr>
      <w:tr w:rsidR="00576636" w:rsidRPr="00E21287" w14:paraId="0BC6A6F0" w14:textId="77777777" w:rsidTr="00607774">
        <w:tc>
          <w:tcPr>
            <w:tcW w:w="1924" w:type="pct"/>
            <w:tcBorders>
              <w:top w:val="single" w:sz="6" w:space="0" w:color="auto"/>
              <w:left w:val="single" w:sz="6" w:space="0" w:color="auto"/>
              <w:bottom w:val="single" w:sz="6" w:space="0" w:color="auto"/>
              <w:right w:val="single" w:sz="6" w:space="0" w:color="auto"/>
            </w:tcBorders>
            <w:shd w:val="clear" w:color="auto" w:fill="auto"/>
            <w:hideMark/>
          </w:tcPr>
          <w:p w14:paraId="53A45615" w14:textId="77777777" w:rsidR="001E071D" w:rsidRPr="00E21287" w:rsidRDefault="00000000" w:rsidP="00607774">
            <w:pPr>
              <w:rPr>
                <w:rFonts w:hint="eastAsia"/>
                <w:color w:val="000000" w:themeColor="text1"/>
              </w:rPr>
            </w:pPr>
            <w:r w:rsidRPr="00E21287">
              <w:rPr>
                <w:rFonts w:hint="eastAsia"/>
                <w:color w:val="000000" w:themeColor="text1"/>
              </w:rPr>
              <w:t>二、计入当期损益的设定受益成本</w:t>
            </w:r>
          </w:p>
        </w:tc>
        <w:tc>
          <w:tcPr>
            <w:tcW w:w="1539" w:type="pct"/>
            <w:tcBorders>
              <w:top w:val="single" w:sz="4" w:space="0" w:color="auto"/>
              <w:left w:val="single" w:sz="6" w:space="0" w:color="auto"/>
              <w:bottom w:val="single" w:sz="4" w:space="0" w:color="auto"/>
              <w:right w:val="single" w:sz="4" w:space="0" w:color="auto"/>
            </w:tcBorders>
            <w:shd w:val="clear" w:color="auto" w:fill="auto"/>
          </w:tcPr>
          <w:p w14:paraId="62873B85" w14:textId="77777777" w:rsidR="001E071D" w:rsidRPr="00E21287" w:rsidRDefault="00000000" w:rsidP="00607774">
            <w:pPr>
              <w:jc w:val="right"/>
              <w:rPr>
                <w:rFonts w:hint="eastAsia"/>
              </w:rPr>
            </w:pPr>
            <w:r w:rsidRPr="00E21287">
              <w:t>628,117.69</w:t>
            </w: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790339A0" w14:textId="77777777" w:rsidR="001E071D" w:rsidRPr="00E21287" w:rsidRDefault="00000000" w:rsidP="00607774">
            <w:pPr>
              <w:jc w:val="right"/>
              <w:rPr>
                <w:rFonts w:hint="eastAsia"/>
              </w:rPr>
            </w:pPr>
            <w:r w:rsidRPr="00E21287">
              <w:t>1,690,645.60</w:t>
            </w:r>
          </w:p>
        </w:tc>
      </w:tr>
      <w:tr w:rsidR="00576636" w:rsidRPr="00E21287" w14:paraId="3F82553A" w14:textId="77777777" w:rsidTr="00607774">
        <w:tc>
          <w:tcPr>
            <w:tcW w:w="1924" w:type="pct"/>
            <w:tcBorders>
              <w:top w:val="single" w:sz="6" w:space="0" w:color="auto"/>
              <w:left w:val="single" w:sz="6" w:space="0" w:color="auto"/>
              <w:bottom w:val="single" w:sz="6" w:space="0" w:color="auto"/>
              <w:right w:val="single" w:sz="6" w:space="0" w:color="auto"/>
            </w:tcBorders>
            <w:shd w:val="clear" w:color="auto" w:fill="auto"/>
            <w:hideMark/>
          </w:tcPr>
          <w:p w14:paraId="5EFF09BF" w14:textId="77777777" w:rsidR="001E071D" w:rsidRPr="00E21287" w:rsidRDefault="00000000" w:rsidP="00607774">
            <w:pPr>
              <w:rPr>
                <w:rFonts w:hint="eastAsia"/>
                <w:color w:val="000000" w:themeColor="text1"/>
              </w:rPr>
            </w:pPr>
            <w:r w:rsidRPr="00E21287">
              <w:rPr>
                <w:color w:val="000000" w:themeColor="text1"/>
              </w:rPr>
              <w:t>1.</w:t>
            </w:r>
            <w:r w:rsidRPr="00E21287">
              <w:rPr>
                <w:rFonts w:hint="eastAsia"/>
                <w:color w:val="000000" w:themeColor="text1"/>
              </w:rPr>
              <w:t>当期服务成本</w:t>
            </w:r>
          </w:p>
        </w:tc>
        <w:tc>
          <w:tcPr>
            <w:tcW w:w="1539" w:type="pct"/>
            <w:tcBorders>
              <w:top w:val="single" w:sz="4" w:space="0" w:color="auto"/>
              <w:left w:val="single" w:sz="6" w:space="0" w:color="auto"/>
              <w:bottom w:val="single" w:sz="4" w:space="0" w:color="auto"/>
              <w:right w:val="single" w:sz="4" w:space="0" w:color="auto"/>
            </w:tcBorders>
            <w:shd w:val="clear" w:color="auto" w:fill="auto"/>
          </w:tcPr>
          <w:p w14:paraId="7925C5F1" w14:textId="77777777" w:rsidR="001E071D" w:rsidRPr="00E21287" w:rsidRDefault="001E071D" w:rsidP="00607774">
            <w:pPr>
              <w:jc w:val="right"/>
              <w:rPr>
                <w:rFonts w:hint="eastAsia"/>
              </w:rPr>
            </w:pP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39279B6C" w14:textId="77777777" w:rsidR="001E071D" w:rsidRPr="00E21287" w:rsidRDefault="00000000" w:rsidP="00607774">
            <w:pPr>
              <w:jc w:val="right"/>
              <w:rPr>
                <w:rFonts w:hint="eastAsia"/>
              </w:rPr>
            </w:pPr>
            <w:r w:rsidRPr="00E21287">
              <w:t>466,348.99</w:t>
            </w:r>
          </w:p>
        </w:tc>
      </w:tr>
      <w:tr w:rsidR="00576636" w:rsidRPr="00E21287" w14:paraId="432DE330" w14:textId="77777777" w:rsidTr="00607774">
        <w:tc>
          <w:tcPr>
            <w:tcW w:w="1924" w:type="pct"/>
            <w:tcBorders>
              <w:top w:val="single" w:sz="6" w:space="0" w:color="auto"/>
              <w:left w:val="single" w:sz="6" w:space="0" w:color="auto"/>
              <w:bottom w:val="single" w:sz="6" w:space="0" w:color="auto"/>
              <w:right w:val="single" w:sz="6" w:space="0" w:color="auto"/>
            </w:tcBorders>
            <w:shd w:val="clear" w:color="auto" w:fill="auto"/>
            <w:hideMark/>
          </w:tcPr>
          <w:p w14:paraId="060C677E" w14:textId="77777777" w:rsidR="001E071D" w:rsidRPr="00E21287" w:rsidRDefault="00000000" w:rsidP="00607774">
            <w:pPr>
              <w:rPr>
                <w:rFonts w:hint="eastAsia"/>
                <w:color w:val="000000" w:themeColor="text1"/>
              </w:rPr>
            </w:pPr>
            <w:r w:rsidRPr="00E21287">
              <w:rPr>
                <w:color w:val="000000" w:themeColor="text1"/>
              </w:rPr>
              <w:t>2.</w:t>
            </w:r>
            <w:r w:rsidRPr="00E21287">
              <w:rPr>
                <w:rFonts w:hint="eastAsia"/>
                <w:color w:val="000000" w:themeColor="text1"/>
              </w:rPr>
              <w:t>过去服务成本</w:t>
            </w:r>
          </w:p>
        </w:tc>
        <w:tc>
          <w:tcPr>
            <w:tcW w:w="1539" w:type="pct"/>
            <w:tcBorders>
              <w:top w:val="single" w:sz="4" w:space="0" w:color="auto"/>
              <w:left w:val="single" w:sz="6" w:space="0" w:color="auto"/>
              <w:bottom w:val="single" w:sz="4" w:space="0" w:color="auto"/>
              <w:right w:val="single" w:sz="4" w:space="0" w:color="auto"/>
            </w:tcBorders>
            <w:shd w:val="clear" w:color="auto" w:fill="auto"/>
          </w:tcPr>
          <w:p w14:paraId="24EB02F3" w14:textId="77777777" w:rsidR="001E071D" w:rsidRPr="00E21287" w:rsidRDefault="001E071D" w:rsidP="00607774">
            <w:pPr>
              <w:jc w:val="right"/>
              <w:rPr>
                <w:rFonts w:hint="eastAsia"/>
              </w:rPr>
            </w:pP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66DCE444" w14:textId="77777777" w:rsidR="001E071D" w:rsidRPr="00E21287" w:rsidRDefault="001E071D" w:rsidP="00607774">
            <w:pPr>
              <w:jc w:val="right"/>
              <w:rPr>
                <w:rFonts w:hint="eastAsia"/>
              </w:rPr>
            </w:pPr>
          </w:p>
        </w:tc>
      </w:tr>
      <w:tr w:rsidR="00576636" w:rsidRPr="00E21287" w14:paraId="2725140F" w14:textId="77777777" w:rsidTr="00607774">
        <w:tc>
          <w:tcPr>
            <w:tcW w:w="1924" w:type="pct"/>
            <w:tcBorders>
              <w:top w:val="single" w:sz="6" w:space="0" w:color="auto"/>
              <w:left w:val="single" w:sz="6" w:space="0" w:color="auto"/>
              <w:bottom w:val="single" w:sz="6" w:space="0" w:color="auto"/>
              <w:right w:val="single" w:sz="6" w:space="0" w:color="auto"/>
            </w:tcBorders>
            <w:shd w:val="clear" w:color="auto" w:fill="auto"/>
            <w:hideMark/>
          </w:tcPr>
          <w:p w14:paraId="52718426" w14:textId="77777777" w:rsidR="001E071D" w:rsidRPr="00E21287" w:rsidRDefault="00000000" w:rsidP="00607774">
            <w:pPr>
              <w:rPr>
                <w:rFonts w:hint="eastAsia"/>
                <w:color w:val="000000" w:themeColor="text1"/>
              </w:rPr>
            </w:pPr>
            <w:r w:rsidRPr="00E21287">
              <w:rPr>
                <w:color w:val="000000" w:themeColor="text1"/>
              </w:rPr>
              <w:t>3.</w:t>
            </w:r>
            <w:r w:rsidRPr="00E21287">
              <w:rPr>
                <w:rFonts w:hint="eastAsia"/>
                <w:color w:val="000000" w:themeColor="text1"/>
              </w:rPr>
              <w:t>结算利得（损失以“－”表示）</w:t>
            </w:r>
          </w:p>
        </w:tc>
        <w:tc>
          <w:tcPr>
            <w:tcW w:w="1539" w:type="pct"/>
            <w:tcBorders>
              <w:top w:val="single" w:sz="4" w:space="0" w:color="auto"/>
              <w:left w:val="single" w:sz="6" w:space="0" w:color="auto"/>
              <w:bottom w:val="single" w:sz="4" w:space="0" w:color="auto"/>
              <w:right w:val="single" w:sz="4" w:space="0" w:color="auto"/>
            </w:tcBorders>
            <w:shd w:val="clear" w:color="auto" w:fill="auto"/>
          </w:tcPr>
          <w:p w14:paraId="67E78C3B" w14:textId="77777777" w:rsidR="001E071D" w:rsidRPr="00E21287" w:rsidRDefault="001E071D" w:rsidP="00607774">
            <w:pPr>
              <w:jc w:val="right"/>
              <w:rPr>
                <w:rFonts w:hint="eastAsia"/>
              </w:rPr>
            </w:pP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38FB98E3" w14:textId="77777777" w:rsidR="001E071D" w:rsidRPr="00E21287" w:rsidRDefault="001E071D" w:rsidP="00607774">
            <w:pPr>
              <w:jc w:val="right"/>
              <w:rPr>
                <w:rFonts w:hint="eastAsia"/>
              </w:rPr>
            </w:pPr>
          </w:p>
        </w:tc>
      </w:tr>
      <w:tr w:rsidR="00576636" w:rsidRPr="00E21287" w14:paraId="7B7BA94E" w14:textId="77777777" w:rsidTr="00607774">
        <w:tc>
          <w:tcPr>
            <w:tcW w:w="1924" w:type="pct"/>
            <w:tcBorders>
              <w:top w:val="single" w:sz="6" w:space="0" w:color="auto"/>
              <w:left w:val="single" w:sz="6" w:space="0" w:color="auto"/>
              <w:bottom w:val="single" w:sz="6" w:space="0" w:color="auto"/>
              <w:right w:val="single" w:sz="6" w:space="0" w:color="auto"/>
            </w:tcBorders>
            <w:shd w:val="clear" w:color="auto" w:fill="auto"/>
            <w:hideMark/>
          </w:tcPr>
          <w:p w14:paraId="547F43E3" w14:textId="77777777" w:rsidR="001E071D" w:rsidRPr="00E21287" w:rsidRDefault="00000000" w:rsidP="00607774">
            <w:pPr>
              <w:rPr>
                <w:rFonts w:hint="eastAsia"/>
                <w:color w:val="000000" w:themeColor="text1"/>
              </w:rPr>
            </w:pPr>
            <w:r w:rsidRPr="00E21287">
              <w:rPr>
                <w:color w:val="000000" w:themeColor="text1"/>
              </w:rPr>
              <w:t>4</w:t>
            </w:r>
            <w:r w:rsidRPr="00E21287">
              <w:rPr>
                <w:rFonts w:hint="eastAsia"/>
                <w:color w:val="000000" w:themeColor="text1"/>
              </w:rPr>
              <w:t>、利息净额</w:t>
            </w:r>
          </w:p>
        </w:tc>
        <w:tc>
          <w:tcPr>
            <w:tcW w:w="1539" w:type="pct"/>
            <w:tcBorders>
              <w:top w:val="single" w:sz="4" w:space="0" w:color="auto"/>
              <w:left w:val="single" w:sz="6" w:space="0" w:color="auto"/>
              <w:bottom w:val="single" w:sz="4" w:space="0" w:color="auto"/>
              <w:right w:val="single" w:sz="4" w:space="0" w:color="auto"/>
            </w:tcBorders>
            <w:shd w:val="clear" w:color="auto" w:fill="auto"/>
          </w:tcPr>
          <w:p w14:paraId="315C3D66" w14:textId="77777777" w:rsidR="001E071D" w:rsidRPr="00E21287" w:rsidRDefault="00000000" w:rsidP="00607774">
            <w:pPr>
              <w:jc w:val="right"/>
              <w:rPr>
                <w:rFonts w:hint="eastAsia"/>
              </w:rPr>
            </w:pPr>
            <w:r w:rsidRPr="00E21287">
              <w:t>628,117.69</w:t>
            </w: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3AAC350B" w14:textId="77777777" w:rsidR="001E071D" w:rsidRPr="00E21287" w:rsidRDefault="00000000" w:rsidP="00607774">
            <w:pPr>
              <w:jc w:val="right"/>
              <w:rPr>
                <w:rFonts w:hint="eastAsia"/>
              </w:rPr>
            </w:pPr>
            <w:r w:rsidRPr="00E21287">
              <w:t>1,224,296.61</w:t>
            </w:r>
          </w:p>
        </w:tc>
      </w:tr>
      <w:tr w:rsidR="00576636" w:rsidRPr="00E21287" w14:paraId="2F6AADB2" w14:textId="77777777" w:rsidTr="00607774">
        <w:tc>
          <w:tcPr>
            <w:tcW w:w="1924" w:type="pct"/>
            <w:tcBorders>
              <w:top w:val="single" w:sz="6" w:space="0" w:color="auto"/>
              <w:left w:val="single" w:sz="6" w:space="0" w:color="auto"/>
              <w:bottom w:val="single" w:sz="6" w:space="0" w:color="auto"/>
              <w:right w:val="single" w:sz="6" w:space="0" w:color="auto"/>
            </w:tcBorders>
            <w:shd w:val="clear" w:color="auto" w:fill="auto"/>
            <w:hideMark/>
          </w:tcPr>
          <w:p w14:paraId="521B0C06" w14:textId="77777777" w:rsidR="001E071D" w:rsidRPr="00E21287" w:rsidRDefault="00000000" w:rsidP="00607774">
            <w:pPr>
              <w:rPr>
                <w:rFonts w:hint="eastAsia"/>
                <w:color w:val="000000" w:themeColor="text1"/>
              </w:rPr>
            </w:pPr>
            <w:r w:rsidRPr="00E21287">
              <w:rPr>
                <w:rFonts w:hint="eastAsia"/>
                <w:color w:val="000000" w:themeColor="text1"/>
              </w:rPr>
              <w:t>三、计入其他综合收益的设定收益成本</w:t>
            </w:r>
          </w:p>
        </w:tc>
        <w:tc>
          <w:tcPr>
            <w:tcW w:w="1539" w:type="pct"/>
            <w:tcBorders>
              <w:top w:val="single" w:sz="4" w:space="0" w:color="auto"/>
              <w:left w:val="single" w:sz="6" w:space="0" w:color="auto"/>
              <w:bottom w:val="single" w:sz="4" w:space="0" w:color="auto"/>
              <w:right w:val="single" w:sz="4" w:space="0" w:color="auto"/>
            </w:tcBorders>
            <w:shd w:val="clear" w:color="auto" w:fill="auto"/>
          </w:tcPr>
          <w:p w14:paraId="72A9113A" w14:textId="77777777" w:rsidR="001E071D" w:rsidRPr="00E21287" w:rsidRDefault="001E071D" w:rsidP="00607774">
            <w:pPr>
              <w:jc w:val="right"/>
              <w:rPr>
                <w:rFonts w:hint="eastAsia"/>
              </w:rPr>
            </w:pP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5B06D01C" w14:textId="77777777" w:rsidR="001E071D" w:rsidRPr="00E21287" w:rsidRDefault="001E071D" w:rsidP="00607774">
            <w:pPr>
              <w:jc w:val="right"/>
              <w:rPr>
                <w:rFonts w:hint="eastAsia"/>
              </w:rPr>
            </w:pPr>
          </w:p>
        </w:tc>
      </w:tr>
      <w:tr w:rsidR="00576636" w:rsidRPr="00E21287" w14:paraId="21496D3B" w14:textId="77777777" w:rsidTr="00607774">
        <w:tc>
          <w:tcPr>
            <w:tcW w:w="1924" w:type="pct"/>
            <w:tcBorders>
              <w:top w:val="single" w:sz="6" w:space="0" w:color="auto"/>
              <w:left w:val="single" w:sz="6" w:space="0" w:color="auto"/>
              <w:bottom w:val="single" w:sz="6" w:space="0" w:color="auto"/>
              <w:right w:val="single" w:sz="6" w:space="0" w:color="auto"/>
            </w:tcBorders>
            <w:shd w:val="clear" w:color="auto" w:fill="auto"/>
            <w:hideMark/>
          </w:tcPr>
          <w:p w14:paraId="2A96523E" w14:textId="77777777" w:rsidR="001E071D" w:rsidRPr="00E21287" w:rsidRDefault="00000000" w:rsidP="00607774">
            <w:pPr>
              <w:rPr>
                <w:rFonts w:hint="eastAsia"/>
                <w:color w:val="000000" w:themeColor="text1"/>
              </w:rPr>
            </w:pPr>
            <w:r w:rsidRPr="00E21287">
              <w:rPr>
                <w:color w:val="000000" w:themeColor="text1"/>
              </w:rPr>
              <w:t>1.</w:t>
            </w:r>
            <w:r w:rsidRPr="00E21287">
              <w:rPr>
                <w:rFonts w:hint="eastAsia"/>
                <w:color w:val="000000" w:themeColor="text1"/>
              </w:rPr>
              <w:t>精算利得（损失以“－”表示）</w:t>
            </w:r>
          </w:p>
        </w:tc>
        <w:tc>
          <w:tcPr>
            <w:tcW w:w="1539" w:type="pct"/>
            <w:tcBorders>
              <w:top w:val="single" w:sz="4" w:space="0" w:color="auto"/>
              <w:left w:val="single" w:sz="6" w:space="0" w:color="auto"/>
              <w:bottom w:val="single" w:sz="4" w:space="0" w:color="auto"/>
              <w:right w:val="single" w:sz="4" w:space="0" w:color="auto"/>
            </w:tcBorders>
            <w:shd w:val="clear" w:color="auto" w:fill="auto"/>
          </w:tcPr>
          <w:p w14:paraId="63DDE06D" w14:textId="77777777" w:rsidR="001E071D" w:rsidRPr="00E21287" w:rsidRDefault="001E071D" w:rsidP="00607774">
            <w:pPr>
              <w:jc w:val="right"/>
              <w:rPr>
                <w:rFonts w:hint="eastAsia"/>
              </w:rPr>
            </w:pP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51F78F83" w14:textId="77777777" w:rsidR="001E071D" w:rsidRPr="00E21287" w:rsidRDefault="001E071D" w:rsidP="00607774">
            <w:pPr>
              <w:jc w:val="right"/>
              <w:rPr>
                <w:rFonts w:hint="eastAsia"/>
              </w:rPr>
            </w:pPr>
          </w:p>
        </w:tc>
      </w:tr>
      <w:tr w:rsidR="00576636" w:rsidRPr="00E21287" w14:paraId="43684299" w14:textId="77777777" w:rsidTr="00607774">
        <w:tc>
          <w:tcPr>
            <w:tcW w:w="1924" w:type="pct"/>
            <w:tcBorders>
              <w:top w:val="single" w:sz="6" w:space="0" w:color="auto"/>
              <w:left w:val="single" w:sz="6" w:space="0" w:color="auto"/>
              <w:bottom w:val="single" w:sz="6" w:space="0" w:color="auto"/>
              <w:right w:val="single" w:sz="6" w:space="0" w:color="auto"/>
            </w:tcBorders>
            <w:shd w:val="clear" w:color="auto" w:fill="auto"/>
          </w:tcPr>
          <w:p w14:paraId="18F045B4" w14:textId="77777777" w:rsidR="001E071D" w:rsidRPr="00E21287" w:rsidRDefault="001E071D" w:rsidP="00607774">
            <w:pPr>
              <w:rPr>
                <w:rFonts w:hint="eastAsia"/>
              </w:rPr>
            </w:pPr>
          </w:p>
        </w:tc>
        <w:tc>
          <w:tcPr>
            <w:tcW w:w="1539" w:type="pct"/>
            <w:tcBorders>
              <w:top w:val="single" w:sz="4" w:space="0" w:color="auto"/>
              <w:left w:val="single" w:sz="6" w:space="0" w:color="auto"/>
              <w:bottom w:val="single" w:sz="4" w:space="0" w:color="auto"/>
              <w:right w:val="single" w:sz="4" w:space="0" w:color="auto"/>
            </w:tcBorders>
            <w:shd w:val="clear" w:color="auto" w:fill="auto"/>
          </w:tcPr>
          <w:p w14:paraId="54AED8FD" w14:textId="77777777" w:rsidR="001E071D" w:rsidRPr="00E21287" w:rsidRDefault="001E071D" w:rsidP="00607774">
            <w:pPr>
              <w:jc w:val="right"/>
              <w:rPr>
                <w:rFonts w:hint="eastAsia"/>
              </w:rPr>
            </w:pP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52C75081" w14:textId="77777777" w:rsidR="001E071D" w:rsidRPr="00E21287" w:rsidRDefault="001E071D" w:rsidP="00607774">
            <w:pPr>
              <w:jc w:val="right"/>
              <w:rPr>
                <w:rFonts w:hint="eastAsia"/>
              </w:rPr>
            </w:pPr>
          </w:p>
        </w:tc>
      </w:tr>
      <w:tr w:rsidR="00576636" w:rsidRPr="00E21287" w14:paraId="02D5AAD8" w14:textId="77777777" w:rsidTr="00607774">
        <w:tc>
          <w:tcPr>
            <w:tcW w:w="1924" w:type="pct"/>
            <w:tcBorders>
              <w:top w:val="single" w:sz="6" w:space="0" w:color="auto"/>
              <w:left w:val="single" w:sz="6" w:space="0" w:color="auto"/>
              <w:bottom w:val="single" w:sz="6" w:space="0" w:color="auto"/>
              <w:right w:val="single" w:sz="6" w:space="0" w:color="auto"/>
            </w:tcBorders>
            <w:shd w:val="clear" w:color="auto" w:fill="auto"/>
          </w:tcPr>
          <w:p w14:paraId="11CFCA57" w14:textId="77777777" w:rsidR="001E071D" w:rsidRPr="00E21287" w:rsidRDefault="001E071D" w:rsidP="00607774">
            <w:pPr>
              <w:rPr>
                <w:rFonts w:hint="eastAsia"/>
              </w:rPr>
            </w:pPr>
          </w:p>
        </w:tc>
        <w:tc>
          <w:tcPr>
            <w:tcW w:w="1539" w:type="pct"/>
            <w:tcBorders>
              <w:top w:val="single" w:sz="4" w:space="0" w:color="auto"/>
              <w:left w:val="single" w:sz="6" w:space="0" w:color="auto"/>
              <w:bottom w:val="single" w:sz="4" w:space="0" w:color="auto"/>
              <w:right w:val="single" w:sz="4" w:space="0" w:color="auto"/>
            </w:tcBorders>
            <w:shd w:val="clear" w:color="auto" w:fill="auto"/>
          </w:tcPr>
          <w:p w14:paraId="6B922E84" w14:textId="77777777" w:rsidR="001E071D" w:rsidRPr="00E21287" w:rsidRDefault="001E071D" w:rsidP="00607774">
            <w:pPr>
              <w:jc w:val="right"/>
              <w:rPr>
                <w:rFonts w:hint="eastAsia"/>
              </w:rPr>
            </w:pP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620F5FA8" w14:textId="77777777" w:rsidR="001E071D" w:rsidRPr="00E21287" w:rsidRDefault="001E071D" w:rsidP="00607774">
            <w:pPr>
              <w:jc w:val="right"/>
              <w:rPr>
                <w:rFonts w:hint="eastAsia"/>
              </w:rPr>
            </w:pPr>
          </w:p>
        </w:tc>
      </w:tr>
      <w:tr w:rsidR="00576636" w:rsidRPr="00E21287" w14:paraId="5667397C" w14:textId="77777777" w:rsidTr="00607774">
        <w:tc>
          <w:tcPr>
            <w:tcW w:w="1924" w:type="pct"/>
            <w:tcBorders>
              <w:top w:val="single" w:sz="6" w:space="0" w:color="auto"/>
              <w:left w:val="single" w:sz="6" w:space="0" w:color="auto"/>
              <w:bottom w:val="single" w:sz="6" w:space="0" w:color="auto"/>
              <w:right w:val="single" w:sz="6" w:space="0" w:color="auto"/>
            </w:tcBorders>
            <w:shd w:val="clear" w:color="auto" w:fill="auto"/>
            <w:hideMark/>
          </w:tcPr>
          <w:p w14:paraId="5A07C8C7" w14:textId="77777777" w:rsidR="001E071D" w:rsidRPr="00E21287" w:rsidRDefault="00000000" w:rsidP="00607774">
            <w:pPr>
              <w:rPr>
                <w:rFonts w:hint="eastAsia"/>
                <w:color w:val="000000" w:themeColor="text1"/>
              </w:rPr>
            </w:pPr>
            <w:r w:rsidRPr="00E21287">
              <w:rPr>
                <w:rFonts w:hint="eastAsia"/>
                <w:color w:val="000000" w:themeColor="text1"/>
              </w:rPr>
              <w:t>四、其他变动</w:t>
            </w:r>
          </w:p>
        </w:tc>
        <w:tc>
          <w:tcPr>
            <w:tcW w:w="1539" w:type="pct"/>
            <w:tcBorders>
              <w:top w:val="single" w:sz="4" w:space="0" w:color="auto"/>
              <w:left w:val="single" w:sz="6" w:space="0" w:color="auto"/>
              <w:bottom w:val="single" w:sz="4" w:space="0" w:color="auto"/>
              <w:right w:val="single" w:sz="4" w:space="0" w:color="auto"/>
            </w:tcBorders>
            <w:shd w:val="clear" w:color="auto" w:fill="auto"/>
          </w:tcPr>
          <w:p w14:paraId="77AE6FDB" w14:textId="77777777" w:rsidR="001E071D" w:rsidRPr="00E21287" w:rsidRDefault="00000000" w:rsidP="00607774">
            <w:pPr>
              <w:jc w:val="right"/>
              <w:rPr>
                <w:rFonts w:hint="eastAsia"/>
              </w:rPr>
            </w:pPr>
            <w:r w:rsidRPr="00E21287">
              <w:t>-401,471.62</w:t>
            </w: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7A06152C" w14:textId="77777777" w:rsidR="001E071D" w:rsidRPr="00E21287" w:rsidRDefault="00000000" w:rsidP="00607774">
            <w:pPr>
              <w:jc w:val="right"/>
              <w:rPr>
                <w:rFonts w:hint="eastAsia"/>
              </w:rPr>
            </w:pPr>
            <w:r w:rsidRPr="00E21287">
              <w:t>-838,945.53</w:t>
            </w:r>
          </w:p>
        </w:tc>
      </w:tr>
      <w:tr w:rsidR="00576636" w:rsidRPr="00E21287" w14:paraId="0E6BFC91" w14:textId="77777777" w:rsidTr="00607774">
        <w:tc>
          <w:tcPr>
            <w:tcW w:w="1924" w:type="pct"/>
            <w:tcBorders>
              <w:top w:val="single" w:sz="6" w:space="0" w:color="auto"/>
              <w:left w:val="single" w:sz="6" w:space="0" w:color="auto"/>
              <w:bottom w:val="single" w:sz="6" w:space="0" w:color="auto"/>
              <w:right w:val="single" w:sz="6" w:space="0" w:color="auto"/>
            </w:tcBorders>
            <w:shd w:val="clear" w:color="auto" w:fill="auto"/>
            <w:hideMark/>
          </w:tcPr>
          <w:p w14:paraId="511537AB" w14:textId="77777777" w:rsidR="001E071D" w:rsidRPr="00E21287" w:rsidRDefault="00000000" w:rsidP="00607774">
            <w:pPr>
              <w:rPr>
                <w:rFonts w:hint="eastAsia"/>
                <w:color w:val="000000" w:themeColor="text1"/>
              </w:rPr>
            </w:pPr>
            <w:r w:rsidRPr="00E21287">
              <w:rPr>
                <w:color w:val="000000" w:themeColor="text1"/>
              </w:rPr>
              <w:t>1.</w:t>
            </w:r>
            <w:r w:rsidRPr="00E21287">
              <w:rPr>
                <w:rFonts w:hint="eastAsia"/>
                <w:color w:val="000000" w:themeColor="text1"/>
              </w:rPr>
              <w:t>结算时支付的对价</w:t>
            </w:r>
          </w:p>
        </w:tc>
        <w:tc>
          <w:tcPr>
            <w:tcW w:w="1539" w:type="pct"/>
            <w:tcBorders>
              <w:top w:val="single" w:sz="4" w:space="0" w:color="auto"/>
              <w:left w:val="single" w:sz="6" w:space="0" w:color="auto"/>
              <w:bottom w:val="single" w:sz="4" w:space="0" w:color="auto"/>
              <w:right w:val="single" w:sz="4" w:space="0" w:color="auto"/>
            </w:tcBorders>
            <w:shd w:val="clear" w:color="auto" w:fill="auto"/>
          </w:tcPr>
          <w:p w14:paraId="36056AFF" w14:textId="77777777" w:rsidR="001E071D" w:rsidRPr="00E21287" w:rsidRDefault="001E071D" w:rsidP="00607774">
            <w:pPr>
              <w:jc w:val="right"/>
              <w:rPr>
                <w:rFonts w:hint="eastAsia"/>
              </w:rPr>
            </w:pP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08E6843E" w14:textId="77777777" w:rsidR="001E071D" w:rsidRPr="00E21287" w:rsidRDefault="001E071D" w:rsidP="00607774">
            <w:pPr>
              <w:jc w:val="right"/>
              <w:rPr>
                <w:rFonts w:hint="eastAsia"/>
              </w:rPr>
            </w:pPr>
          </w:p>
        </w:tc>
      </w:tr>
      <w:tr w:rsidR="00576636" w:rsidRPr="00E21287" w14:paraId="3B697FBA" w14:textId="77777777" w:rsidTr="00607774">
        <w:tc>
          <w:tcPr>
            <w:tcW w:w="1924" w:type="pct"/>
            <w:tcBorders>
              <w:top w:val="single" w:sz="6" w:space="0" w:color="auto"/>
              <w:left w:val="single" w:sz="6" w:space="0" w:color="auto"/>
              <w:bottom w:val="single" w:sz="6" w:space="0" w:color="auto"/>
              <w:right w:val="single" w:sz="6" w:space="0" w:color="auto"/>
            </w:tcBorders>
            <w:shd w:val="clear" w:color="auto" w:fill="auto"/>
            <w:hideMark/>
          </w:tcPr>
          <w:p w14:paraId="5FC5096F" w14:textId="77777777" w:rsidR="001E071D" w:rsidRPr="00E21287" w:rsidRDefault="00000000" w:rsidP="00607774">
            <w:pPr>
              <w:rPr>
                <w:rFonts w:hint="eastAsia"/>
                <w:color w:val="000000" w:themeColor="text1"/>
              </w:rPr>
            </w:pPr>
            <w:r w:rsidRPr="00E21287">
              <w:rPr>
                <w:color w:val="000000" w:themeColor="text1"/>
              </w:rPr>
              <w:t>2.</w:t>
            </w:r>
            <w:r w:rsidRPr="00E21287">
              <w:rPr>
                <w:rFonts w:hint="eastAsia"/>
                <w:color w:val="000000" w:themeColor="text1"/>
              </w:rPr>
              <w:t>已支付的福利</w:t>
            </w:r>
          </w:p>
        </w:tc>
        <w:tc>
          <w:tcPr>
            <w:tcW w:w="1539" w:type="pct"/>
            <w:tcBorders>
              <w:top w:val="single" w:sz="4" w:space="0" w:color="auto"/>
              <w:left w:val="single" w:sz="6" w:space="0" w:color="auto"/>
              <w:bottom w:val="single" w:sz="4" w:space="0" w:color="auto"/>
              <w:right w:val="single" w:sz="4" w:space="0" w:color="auto"/>
            </w:tcBorders>
            <w:shd w:val="clear" w:color="auto" w:fill="auto"/>
          </w:tcPr>
          <w:p w14:paraId="2507E176" w14:textId="77777777" w:rsidR="001E071D" w:rsidRPr="00E21287" w:rsidRDefault="00000000" w:rsidP="00607774">
            <w:pPr>
              <w:jc w:val="right"/>
              <w:rPr>
                <w:rFonts w:hint="eastAsia"/>
              </w:rPr>
            </w:pPr>
            <w:r w:rsidRPr="00E21287">
              <w:t>-401,471.62</w:t>
            </w: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3A612231" w14:textId="77777777" w:rsidR="001E071D" w:rsidRPr="00E21287" w:rsidRDefault="00000000" w:rsidP="00607774">
            <w:pPr>
              <w:jc w:val="right"/>
              <w:rPr>
                <w:rFonts w:hint="eastAsia"/>
              </w:rPr>
            </w:pPr>
            <w:r w:rsidRPr="00E21287">
              <w:t>-838,945.53</w:t>
            </w:r>
          </w:p>
        </w:tc>
      </w:tr>
      <w:tr w:rsidR="00576636" w:rsidRPr="00E21287" w14:paraId="214887EC" w14:textId="77777777" w:rsidTr="00607774">
        <w:tc>
          <w:tcPr>
            <w:tcW w:w="1924" w:type="pct"/>
            <w:tcBorders>
              <w:top w:val="single" w:sz="4" w:space="0" w:color="auto"/>
              <w:left w:val="single" w:sz="4" w:space="0" w:color="auto"/>
              <w:bottom w:val="single" w:sz="6" w:space="0" w:color="auto"/>
              <w:right w:val="single" w:sz="6" w:space="0" w:color="auto"/>
            </w:tcBorders>
            <w:shd w:val="clear" w:color="auto" w:fill="auto"/>
            <w:hideMark/>
          </w:tcPr>
          <w:p w14:paraId="5955D8D0" w14:textId="77777777" w:rsidR="001E071D" w:rsidRPr="00E21287" w:rsidRDefault="001E071D" w:rsidP="00607774">
            <w:pPr>
              <w:rPr>
                <w:rFonts w:hint="eastAsia"/>
              </w:rPr>
            </w:pPr>
          </w:p>
        </w:tc>
        <w:tc>
          <w:tcPr>
            <w:tcW w:w="1539" w:type="pct"/>
            <w:tcBorders>
              <w:top w:val="single" w:sz="4" w:space="0" w:color="auto"/>
              <w:left w:val="single" w:sz="6" w:space="0" w:color="auto"/>
              <w:bottom w:val="single" w:sz="4" w:space="0" w:color="auto"/>
              <w:right w:val="single" w:sz="4" w:space="0" w:color="auto"/>
            </w:tcBorders>
            <w:shd w:val="clear" w:color="auto" w:fill="auto"/>
          </w:tcPr>
          <w:p w14:paraId="4D6B8006" w14:textId="77777777" w:rsidR="001E071D" w:rsidRPr="00E21287" w:rsidRDefault="001E071D" w:rsidP="00607774">
            <w:pPr>
              <w:jc w:val="right"/>
              <w:rPr>
                <w:rFonts w:hint="eastAsia"/>
              </w:rPr>
            </w:pP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301B4591" w14:textId="77777777" w:rsidR="001E071D" w:rsidRPr="00E21287" w:rsidRDefault="001E071D" w:rsidP="00607774">
            <w:pPr>
              <w:jc w:val="right"/>
              <w:rPr>
                <w:rFonts w:hint="eastAsia"/>
              </w:rPr>
            </w:pPr>
          </w:p>
        </w:tc>
      </w:tr>
      <w:tr w:rsidR="00576636" w:rsidRPr="00E21287" w14:paraId="1F94FC74" w14:textId="77777777" w:rsidTr="00607774">
        <w:tc>
          <w:tcPr>
            <w:tcW w:w="1924" w:type="pct"/>
            <w:tcBorders>
              <w:top w:val="single" w:sz="4" w:space="0" w:color="auto"/>
              <w:left w:val="single" w:sz="4" w:space="0" w:color="auto"/>
              <w:bottom w:val="single" w:sz="6" w:space="0" w:color="auto"/>
              <w:right w:val="single" w:sz="6" w:space="0" w:color="auto"/>
            </w:tcBorders>
            <w:shd w:val="clear" w:color="auto" w:fill="auto"/>
            <w:hideMark/>
          </w:tcPr>
          <w:p w14:paraId="76931DB5" w14:textId="77777777" w:rsidR="001E071D" w:rsidRPr="00E21287" w:rsidRDefault="001E071D" w:rsidP="00607774">
            <w:pPr>
              <w:rPr>
                <w:rFonts w:hint="eastAsia"/>
              </w:rPr>
            </w:pPr>
          </w:p>
        </w:tc>
        <w:tc>
          <w:tcPr>
            <w:tcW w:w="1539" w:type="pct"/>
            <w:tcBorders>
              <w:top w:val="single" w:sz="4" w:space="0" w:color="auto"/>
              <w:left w:val="single" w:sz="6" w:space="0" w:color="auto"/>
              <w:bottom w:val="single" w:sz="4" w:space="0" w:color="auto"/>
              <w:right w:val="single" w:sz="4" w:space="0" w:color="auto"/>
            </w:tcBorders>
            <w:shd w:val="clear" w:color="auto" w:fill="auto"/>
          </w:tcPr>
          <w:p w14:paraId="04E792B5" w14:textId="77777777" w:rsidR="001E071D" w:rsidRPr="00E21287" w:rsidRDefault="001E071D" w:rsidP="00607774">
            <w:pPr>
              <w:jc w:val="right"/>
              <w:rPr>
                <w:rFonts w:hint="eastAsia"/>
              </w:rPr>
            </w:pP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42F3D73C" w14:textId="77777777" w:rsidR="001E071D" w:rsidRPr="00E21287" w:rsidRDefault="001E071D" w:rsidP="00607774">
            <w:pPr>
              <w:jc w:val="right"/>
              <w:rPr>
                <w:rFonts w:hint="eastAsia"/>
              </w:rPr>
            </w:pPr>
          </w:p>
        </w:tc>
      </w:tr>
      <w:tr w:rsidR="00576636" w:rsidRPr="00E21287" w14:paraId="28BC301D" w14:textId="77777777" w:rsidTr="00607774">
        <w:tc>
          <w:tcPr>
            <w:tcW w:w="1924" w:type="pct"/>
            <w:tcBorders>
              <w:top w:val="single" w:sz="6" w:space="0" w:color="auto"/>
              <w:left w:val="single" w:sz="6" w:space="0" w:color="auto"/>
              <w:bottom w:val="single" w:sz="6" w:space="0" w:color="auto"/>
              <w:right w:val="single" w:sz="6" w:space="0" w:color="auto"/>
            </w:tcBorders>
            <w:shd w:val="clear" w:color="auto" w:fill="auto"/>
            <w:hideMark/>
          </w:tcPr>
          <w:p w14:paraId="31A5B7F2" w14:textId="77777777" w:rsidR="001E071D" w:rsidRPr="00E21287" w:rsidRDefault="00000000" w:rsidP="00607774">
            <w:pPr>
              <w:rPr>
                <w:rFonts w:hint="eastAsia"/>
                <w:color w:val="000000" w:themeColor="text1"/>
              </w:rPr>
            </w:pPr>
            <w:r w:rsidRPr="00E21287">
              <w:rPr>
                <w:rFonts w:hint="eastAsia"/>
                <w:color w:val="000000" w:themeColor="text1"/>
              </w:rPr>
              <w:t>五、期末余额</w:t>
            </w:r>
          </w:p>
        </w:tc>
        <w:tc>
          <w:tcPr>
            <w:tcW w:w="1539" w:type="pct"/>
            <w:tcBorders>
              <w:top w:val="single" w:sz="4" w:space="0" w:color="auto"/>
              <w:left w:val="single" w:sz="6" w:space="0" w:color="auto"/>
              <w:bottom w:val="single" w:sz="4" w:space="0" w:color="auto"/>
              <w:right w:val="single" w:sz="4" w:space="0" w:color="auto"/>
            </w:tcBorders>
            <w:shd w:val="clear" w:color="auto" w:fill="auto"/>
          </w:tcPr>
          <w:p w14:paraId="3D8E9588" w14:textId="77777777" w:rsidR="001E071D" w:rsidRPr="00E21287" w:rsidRDefault="00000000" w:rsidP="00607774">
            <w:pPr>
              <w:jc w:val="right"/>
              <w:rPr>
                <w:rFonts w:hint="eastAsia"/>
              </w:rPr>
            </w:pPr>
            <w:r w:rsidRPr="00E21287">
              <w:t>33,726,255.82</w:t>
            </w:r>
          </w:p>
        </w:tc>
        <w:tc>
          <w:tcPr>
            <w:tcW w:w="1537" w:type="pct"/>
            <w:tcBorders>
              <w:top w:val="single" w:sz="4" w:space="0" w:color="auto"/>
              <w:left w:val="single" w:sz="6" w:space="0" w:color="auto"/>
              <w:bottom w:val="single" w:sz="4" w:space="0" w:color="auto"/>
              <w:right w:val="single" w:sz="4" w:space="0" w:color="auto"/>
            </w:tcBorders>
            <w:shd w:val="clear" w:color="auto" w:fill="auto"/>
          </w:tcPr>
          <w:p w14:paraId="220B5B59" w14:textId="77777777" w:rsidR="001E071D" w:rsidRPr="00E21287" w:rsidRDefault="00000000" w:rsidP="00607774">
            <w:pPr>
              <w:jc w:val="right"/>
              <w:rPr>
                <w:rFonts w:hint="eastAsia"/>
              </w:rPr>
            </w:pPr>
            <w:r w:rsidRPr="00E21287">
              <w:t>33,499,609.75</w:t>
            </w:r>
          </w:p>
        </w:tc>
      </w:tr>
    </w:tbl>
    <w:p w14:paraId="568E86A6" w14:textId="77777777" w:rsidR="001E071D" w:rsidRPr="00E21287" w:rsidRDefault="001E071D">
      <w:pPr>
        <w:rPr>
          <w:rFonts w:hint="eastAsia"/>
        </w:rPr>
      </w:pPr>
    </w:p>
    <w:p w14:paraId="675A26C9" w14:textId="77777777" w:rsidR="001E071D" w:rsidRPr="00E21287" w:rsidRDefault="00000000">
      <w:pPr>
        <w:rPr>
          <w:rFonts w:hint="eastAsia"/>
          <w:color w:val="000000" w:themeColor="text1"/>
        </w:rPr>
      </w:pPr>
      <w:r w:rsidRPr="00E21287">
        <w:rPr>
          <w:rFonts w:hint="eastAsia"/>
          <w:color w:val="000000" w:themeColor="text1"/>
        </w:rPr>
        <w:t>计划资产：</w:t>
      </w:r>
    </w:p>
    <w:sdt>
      <w:sdtPr>
        <w:rPr>
          <w:color w:val="000000" w:themeColor="text1"/>
        </w:rPr>
        <w:alias w:val="是否适用：设定受益计划变动情况_计划资产[双击切换]"/>
        <w:tag w:val="_GBC_c2b590ce2cf24711a0d840605c251bba"/>
        <w:id w:val="96522014"/>
        <w:placeholder>
          <w:docPart w:val="GBC22222222222222222222222222222"/>
        </w:placeholder>
      </w:sdtPr>
      <w:sdtContent>
        <w:p w14:paraId="190B048B" w14:textId="34D6B726" w:rsidR="001E071D" w:rsidRPr="00E21287" w:rsidRDefault="00000000" w:rsidP="00576636">
          <w:pPr>
            <w:rPr>
              <w:rFonts w:hint="eastAsia"/>
              <w:color w:val="000000" w:themeColor="text1"/>
            </w:rPr>
          </w:pPr>
          <w:r w:rsidRPr="00E21287">
            <w:rPr>
              <w:color w:val="000000" w:themeColor="text1"/>
            </w:rPr>
            <w:fldChar w:fldCharType="begin"/>
          </w:r>
          <w:r w:rsidRPr="00E21287">
            <w:rPr>
              <w:rFonts w:hint="eastAsia"/>
              <w:color w:val="000000" w:themeColor="text1"/>
            </w:rPr>
            <w:instrText xml:space="preserve"> MACROBUTTON  SnrToggleCheckbox □适用 </w:instrText>
          </w:r>
          <w:r w:rsidRPr="00E21287">
            <w:rPr>
              <w:color w:val="000000" w:themeColor="text1"/>
            </w:rPr>
            <w:fldChar w:fldCharType="end"/>
          </w:r>
          <w:r w:rsidRPr="00E21287">
            <w:rPr>
              <w:color w:val="000000" w:themeColor="text1"/>
            </w:rPr>
            <w:fldChar w:fldCharType="begin"/>
          </w:r>
          <w:r w:rsidRPr="00E21287">
            <w:rPr>
              <w:rFonts w:hint="eastAsia"/>
              <w:color w:val="000000" w:themeColor="text1"/>
            </w:rPr>
            <w:instrText xml:space="preserve"> MACROBUTTON  SnrToggleCheckbox √不适用 </w:instrText>
          </w:r>
          <w:r w:rsidRPr="00E21287">
            <w:rPr>
              <w:color w:val="000000" w:themeColor="text1"/>
            </w:rPr>
            <w:fldChar w:fldCharType="end"/>
          </w:r>
        </w:p>
      </w:sdtContent>
    </w:sdt>
    <w:p w14:paraId="3821488F" w14:textId="77777777" w:rsidR="001E071D" w:rsidRPr="00E21287" w:rsidRDefault="001E071D" w:rsidP="00576636">
      <w:pPr>
        <w:rPr>
          <w:rFonts w:hint="eastAsia"/>
          <w:color w:val="000000" w:themeColor="text1"/>
        </w:rPr>
      </w:pPr>
    </w:p>
    <w:p w14:paraId="56B9F647" w14:textId="77777777" w:rsidR="001E071D" w:rsidRPr="00E21287" w:rsidRDefault="00000000">
      <w:pPr>
        <w:rPr>
          <w:rFonts w:hint="eastAsia"/>
          <w:color w:val="000000" w:themeColor="text1"/>
        </w:rPr>
      </w:pPr>
      <w:r w:rsidRPr="00E21287">
        <w:rPr>
          <w:rFonts w:hint="eastAsia"/>
          <w:color w:val="000000" w:themeColor="text1"/>
        </w:rPr>
        <w:t>设定受益计划净负债（净资产）</w:t>
      </w:r>
    </w:p>
    <w:sdt>
      <w:sdtPr>
        <w:rPr>
          <w:color w:val="000000" w:themeColor="text1"/>
        </w:rPr>
        <w:alias w:val="是否适用：设定受益计划变动情况_设定受益计划净负债[双击切换]"/>
        <w:tag w:val="_GBC_c9a00f9cf02f40478b9c06d7ded58e74"/>
        <w:id w:val="620045275"/>
        <w:placeholder>
          <w:docPart w:val="GBC22222222222222222222222222222"/>
        </w:placeholder>
      </w:sdtPr>
      <w:sdtContent>
        <w:p w14:paraId="3729DAF5" w14:textId="77777777" w:rsidR="001E071D" w:rsidRPr="00E21287" w:rsidRDefault="00000000">
          <w:pPr>
            <w:rPr>
              <w:rFonts w:hint="eastAsia"/>
              <w:color w:val="000000" w:themeColor="text1"/>
            </w:rPr>
          </w:pPr>
          <w:r w:rsidRPr="00E21287">
            <w:rPr>
              <w:color w:val="000000" w:themeColor="text1"/>
            </w:rPr>
            <w:fldChar w:fldCharType="begin"/>
          </w:r>
          <w:r w:rsidRPr="00E21287">
            <w:rPr>
              <w:color w:val="000000" w:themeColor="text1"/>
            </w:rPr>
            <w:instrText xml:space="preserve"> MACROBUTTON  SnrToggleCheckbox √适用 </w:instrText>
          </w:r>
          <w:r w:rsidRPr="00E21287">
            <w:rPr>
              <w:color w:val="000000" w:themeColor="text1"/>
            </w:rPr>
            <w:fldChar w:fldCharType="end"/>
          </w:r>
          <w:r w:rsidRPr="00E21287">
            <w:rPr>
              <w:color w:val="000000" w:themeColor="text1"/>
            </w:rPr>
            <w:fldChar w:fldCharType="begin"/>
          </w:r>
          <w:r w:rsidRPr="00E21287">
            <w:rPr>
              <w:color w:val="000000" w:themeColor="text1"/>
            </w:rPr>
            <w:instrText xml:space="preserve"> MACROBUTTON  SnrToggleCheckbox □不适用 </w:instrText>
          </w:r>
          <w:r w:rsidRPr="00E21287">
            <w:rPr>
              <w:color w:val="000000" w:themeColor="text1"/>
            </w:rPr>
            <w:fldChar w:fldCharType="end"/>
          </w:r>
        </w:p>
      </w:sdtContent>
    </w:sdt>
    <w:p w14:paraId="5BC1C8B0" w14:textId="77777777" w:rsidR="001E071D" w:rsidRPr="00E21287" w:rsidRDefault="00000000">
      <w:pPr>
        <w:jc w:val="right"/>
        <w:rPr>
          <w:rFonts w:hint="eastAsia"/>
          <w:color w:val="000000" w:themeColor="text1"/>
        </w:rPr>
      </w:pPr>
      <w:r w:rsidRPr="00E21287">
        <w:rPr>
          <w:rFonts w:hint="eastAsia"/>
          <w:color w:val="000000" w:themeColor="text1"/>
        </w:rPr>
        <w:t>单位：</w:t>
      </w:r>
      <w:sdt>
        <w:sdtPr>
          <w:rPr>
            <w:rFonts w:hint="eastAsia"/>
            <w:color w:val="000000" w:themeColor="text1"/>
          </w:rPr>
          <w:alias w:val="单位：财务附注：设定受益计划净负债"/>
          <w:tag w:val="_GBC_54fbb7ef15b042f89b56d20b667a2060"/>
          <w:id w:val="-81618939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default"/>
          </w:rPr>
        </w:sdtEndPr>
        <w:sdtContent>
          <w:r w:rsidRPr="00E21287">
            <w:rPr>
              <w:rFonts w:hint="eastAsia"/>
              <w:color w:val="000000" w:themeColor="text1"/>
            </w:rPr>
            <w:t>元</w:t>
          </w:r>
        </w:sdtContent>
      </w:sdt>
      <w:r w:rsidRPr="00E21287">
        <w:rPr>
          <w:color w:val="000000" w:themeColor="text1"/>
        </w:rPr>
        <w:t xml:space="preserve">  币种：</w:t>
      </w:r>
      <w:sdt>
        <w:sdtPr>
          <w:rPr>
            <w:color w:val="000000" w:themeColor="text1"/>
          </w:rPr>
          <w:alias w:val="币种：财务附注：设定受益计划净负债"/>
          <w:tag w:val="_GBC_2d5d717f2c854d76a0297479a4e0a843"/>
          <w:id w:val="1998889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E21287">
            <w:rPr>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6"/>
        <w:gridCol w:w="2702"/>
        <w:gridCol w:w="2702"/>
      </w:tblGrid>
      <w:tr w:rsidR="00576636" w:rsidRPr="00E21287" w14:paraId="669FE7CB" w14:textId="77777777" w:rsidTr="00101BEF">
        <w:sdt>
          <w:sdtPr>
            <w:rPr>
              <w:color w:val="000000" w:themeColor="text1"/>
            </w:rPr>
            <w:tag w:val="_PLD_61ac687fac4043bda02be8394aecf94d"/>
            <w:id w:val="-1257818551"/>
          </w:sdtPr>
          <w:sdtContent>
            <w:tc>
              <w:tcPr>
                <w:tcW w:w="1936" w:type="pct"/>
                <w:tcBorders>
                  <w:left w:val="single" w:sz="6" w:space="0" w:color="auto"/>
                  <w:bottom w:val="single" w:sz="6" w:space="0" w:color="auto"/>
                  <w:right w:val="single" w:sz="6" w:space="0" w:color="auto"/>
                </w:tcBorders>
                <w:shd w:val="clear" w:color="auto" w:fill="auto"/>
                <w:vAlign w:val="center"/>
                <w:hideMark/>
              </w:tcPr>
              <w:p w14:paraId="650A84BA" w14:textId="77777777" w:rsidR="001E071D" w:rsidRPr="00E21287" w:rsidRDefault="00000000" w:rsidP="00101BEF">
                <w:pPr>
                  <w:jc w:val="center"/>
                  <w:rPr>
                    <w:rFonts w:hint="eastAsia"/>
                    <w:color w:val="000000" w:themeColor="text1"/>
                  </w:rPr>
                </w:pPr>
                <w:r w:rsidRPr="00E21287">
                  <w:rPr>
                    <w:rFonts w:hint="eastAsia"/>
                    <w:color w:val="000000" w:themeColor="text1"/>
                  </w:rPr>
                  <w:t>项目</w:t>
                </w:r>
              </w:p>
            </w:tc>
          </w:sdtContent>
        </w:sdt>
        <w:sdt>
          <w:sdtPr>
            <w:rPr>
              <w:color w:val="000000" w:themeColor="text1"/>
            </w:rPr>
            <w:tag w:val="_PLD_d4b13d12aa5c4ca19b6be5bdcebb5d2b"/>
            <w:id w:val="-274872543"/>
          </w:sdtPr>
          <w:sdtContent>
            <w:tc>
              <w:tcPr>
                <w:tcW w:w="1532" w:type="pct"/>
                <w:tcBorders>
                  <w:top w:val="single" w:sz="6" w:space="0" w:color="auto"/>
                  <w:left w:val="single" w:sz="4" w:space="0" w:color="auto"/>
                  <w:bottom w:val="single" w:sz="4" w:space="0" w:color="auto"/>
                  <w:right w:val="single" w:sz="4" w:space="0" w:color="auto"/>
                </w:tcBorders>
                <w:shd w:val="clear" w:color="auto" w:fill="auto"/>
                <w:vAlign w:val="center"/>
                <w:hideMark/>
              </w:tcPr>
              <w:p w14:paraId="5F92C1A3" w14:textId="77777777" w:rsidR="001E071D" w:rsidRPr="00E21287" w:rsidRDefault="00000000" w:rsidP="00101BEF">
                <w:pPr>
                  <w:jc w:val="center"/>
                  <w:rPr>
                    <w:rFonts w:hint="eastAsia"/>
                    <w:color w:val="000000" w:themeColor="text1"/>
                  </w:rPr>
                </w:pPr>
                <w:r w:rsidRPr="00E21287">
                  <w:rPr>
                    <w:rFonts w:hint="eastAsia"/>
                    <w:color w:val="000000" w:themeColor="text1"/>
                  </w:rPr>
                  <w:t>本期发生额</w:t>
                </w:r>
              </w:p>
            </w:tc>
          </w:sdtContent>
        </w:sdt>
        <w:sdt>
          <w:sdtPr>
            <w:rPr>
              <w:color w:val="000000" w:themeColor="text1"/>
            </w:rPr>
            <w:tag w:val="_PLD_0512a503d7614b0594f8c1afa3ea96b1"/>
            <w:id w:val="-1754581028"/>
          </w:sdtPr>
          <w:sdtContent>
            <w:tc>
              <w:tcPr>
                <w:tcW w:w="1532" w:type="pct"/>
                <w:tcBorders>
                  <w:top w:val="single" w:sz="6" w:space="0" w:color="auto"/>
                  <w:left w:val="single" w:sz="4" w:space="0" w:color="auto"/>
                  <w:bottom w:val="single" w:sz="4" w:space="0" w:color="auto"/>
                  <w:right w:val="single" w:sz="4" w:space="0" w:color="auto"/>
                </w:tcBorders>
                <w:shd w:val="clear" w:color="auto" w:fill="auto"/>
                <w:vAlign w:val="center"/>
                <w:hideMark/>
              </w:tcPr>
              <w:p w14:paraId="1C1B83E7" w14:textId="77777777" w:rsidR="001E071D" w:rsidRPr="00E21287" w:rsidRDefault="00000000" w:rsidP="00101BEF">
                <w:pPr>
                  <w:jc w:val="center"/>
                  <w:rPr>
                    <w:rFonts w:hint="eastAsia"/>
                    <w:color w:val="000000" w:themeColor="text1"/>
                  </w:rPr>
                </w:pPr>
                <w:r w:rsidRPr="00E21287">
                  <w:rPr>
                    <w:rFonts w:hint="eastAsia"/>
                    <w:color w:val="000000" w:themeColor="text1"/>
                  </w:rPr>
                  <w:t>上期发生额</w:t>
                </w:r>
              </w:p>
            </w:tc>
          </w:sdtContent>
        </w:sdt>
      </w:tr>
      <w:tr w:rsidR="00576636" w:rsidRPr="00E21287" w14:paraId="417AF134" w14:textId="77777777" w:rsidTr="00101BEF">
        <w:tc>
          <w:tcPr>
            <w:tcW w:w="1936" w:type="pct"/>
            <w:tcBorders>
              <w:top w:val="single" w:sz="6" w:space="0" w:color="auto"/>
              <w:left w:val="single" w:sz="6" w:space="0" w:color="auto"/>
              <w:bottom w:val="single" w:sz="6" w:space="0" w:color="auto"/>
              <w:right w:val="single" w:sz="6" w:space="0" w:color="auto"/>
            </w:tcBorders>
            <w:shd w:val="clear" w:color="auto" w:fill="auto"/>
            <w:vAlign w:val="center"/>
          </w:tcPr>
          <w:p w14:paraId="1F8C3D66" w14:textId="77777777" w:rsidR="001E071D" w:rsidRPr="00E21287" w:rsidRDefault="00000000" w:rsidP="00101BEF">
            <w:pPr>
              <w:rPr>
                <w:rFonts w:hint="eastAsia"/>
                <w:color w:val="000000" w:themeColor="text1"/>
              </w:rPr>
            </w:pPr>
            <w:r w:rsidRPr="00E21287">
              <w:rPr>
                <w:rFonts w:hint="eastAsia"/>
                <w:color w:val="000000" w:themeColor="text1"/>
              </w:rPr>
              <w:t>一、期初余额</w:t>
            </w:r>
          </w:p>
        </w:tc>
        <w:tc>
          <w:tcPr>
            <w:tcW w:w="1532" w:type="pct"/>
            <w:tcBorders>
              <w:top w:val="single" w:sz="6" w:space="0" w:color="auto"/>
              <w:left w:val="single" w:sz="4" w:space="0" w:color="auto"/>
              <w:bottom w:val="single" w:sz="4" w:space="0" w:color="auto"/>
              <w:right w:val="single" w:sz="4" w:space="0" w:color="auto"/>
            </w:tcBorders>
            <w:shd w:val="clear" w:color="auto" w:fill="auto"/>
            <w:vAlign w:val="center"/>
          </w:tcPr>
          <w:p w14:paraId="621C460C" w14:textId="77777777" w:rsidR="001E071D" w:rsidRPr="00E21287" w:rsidRDefault="00000000" w:rsidP="00101BEF">
            <w:pPr>
              <w:jc w:val="right"/>
              <w:rPr>
                <w:rFonts w:hint="eastAsia"/>
              </w:rPr>
            </w:pPr>
            <w:r w:rsidRPr="00E21287">
              <w:t>33,499,609.75</w:t>
            </w:r>
          </w:p>
        </w:tc>
        <w:tc>
          <w:tcPr>
            <w:tcW w:w="1532" w:type="pct"/>
            <w:tcBorders>
              <w:top w:val="single" w:sz="6" w:space="0" w:color="auto"/>
              <w:left w:val="single" w:sz="4" w:space="0" w:color="auto"/>
              <w:bottom w:val="single" w:sz="4" w:space="0" w:color="auto"/>
              <w:right w:val="single" w:sz="4" w:space="0" w:color="auto"/>
            </w:tcBorders>
            <w:shd w:val="clear" w:color="auto" w:fill="auto"/>
            <w:vAlign w:val="center"/>
          </w:tcPr>
          <w:p w14:paraId="71B82BF3" w14:textId="77777777" w:rsidR="001E071D" w:rsidRPr="00E21287" w:rsidRDefault="00000000" w:rsidP="00101BEF">
            <w:pPr>
              <w:jc w:val="right"/>
              <w:rPr>
                <w:rFonts w:hint="eastAsia"/>
              </w:rPr>
            </w:pPr>
            <w:r w:rsidRPr="00E21287">
              <w:t>32,647,909.68</w:t>
            </w:r>
          </w:p>
        </w:tc>
      </w:tr>
      <w:tr w:rsidR="00576636" w:rsidRPr="00E21287" w14:paraId="2B3345D7" w14:textId="77777777" w:rsidTr="00101BEF">
        <w:tc>
          <w:tcPr>
            <w:tcW w:w="1936" w:type="pct"/>
            <w:tcBorders>
              <w:top w:val="single" w:sz="6" w:space="0" w:color="auto"/>
              <w:left w:val="single" w:sz="6" w:space="0" w:color="auto"/>
              <w:bottom w:val="single" w:sz="6" w:space="0" w:color="auto"/>
              <w:right w:val="single" w:sz="6" w:space="0" w:color="auto"/>
            </w:tcBorders>
            <w:shd w:val="clear" w:color="auto" w:fill="auto"/>
            <w:hideMark/>
          </w:tcPr>
          <w:p w14:paraId="24842F55" w14:textId="77777777" w:rsidR="001E071D" w:rsidRPr="00E21287" w:rsidRDefault="00000000" w:rsidP="00101BEF">
            <w:pPr>
              <w:rPr>
                <w:rFonts w:hint="eastAsia"/>
                <w:color w:val="000000" w:themeColor="text1"/>
              </w:rPr>
            </w:pPr>
            <w:r w:rsidRPr="00E21287">
              <w:rPr>
                <w:rFonts w:hint="eastAsia"/>
                <w:color w:val="000000" w:themeColor="text1"/>
              </w:rPr>
              <w:t>二、计入当期损益的设定受益成本</w:t>
            </w:r>
          </w:p>
        </w:tc>
        <w:tc>
          <w:tcPr>
            <w:tcW w:w="1532" w:type="pct"/>
            <w:tcBorders>
              <w:top w:val="single" w:sz="4" w:space="0" w:color="auto"/>
              <w:left w:val="single" w:sz="4" w:space="0" w:color="auto"/>
              <w:bottom w:val="single" w:sz="4" w:space="0" w:color="auto"/>
              <w:right w:val="single" w:sz="4" w:space="0" w:color="auto"/>
            </w:tcBorders>
            <w:shd w:val="clear" w:color="auto" w:fill="auto"/>
          </w:tcPr>
          <w:p w14:paraId="7E18A8BE" w14:textId="77777777" w:rsidR="001E071D" w:rsidRPr="00E21287" w:rsidRDefault="00000000" w:rsidP="00101BEF">
            <w:pPr>
              <w:jc w:val="right"/>
              <w:rPr>
                <w:rFonts w:hint="eastAsia"/>
              </w:rPr>
            </w:pPr>
            <w:r w:rsidRPr="00E21287">
              <w:t>628,117.69</w:t>
            </w:r>
          </w:p>
        </w:tc>
        <w:tc>
          <w:tcPr>
            <w:tcW w:w="1532" w:type="pct"/>
            <w:tcBorders>
              <w:top w:val="single" w:sz="4" w:space="0" w:color="auto"/>
              <w:left w:val="single" w:sz="4" w:space="0" w:color="auto"/>
              <w:bottom w:val="single" w:sz="4" w:space="0" w:color="auto"/>
              <w:right w:val="single" w:sz="4" w:space="0" w:color="auto"/>
            </w:tcBorders>
            <w:shd w:val="clear" w:color="auto" w:fill="auto"/>
          </w:tcPr>
          <w:p w14:paraId="130E6B33" w14:textId="77777777" w:rsidR="001E071D" w:rsidRPr="00E21287" w:rsidRDefault="00000000" w:rsidP="00101BEF">
            <w:pPr>
              <w:jc w:val="right"/>
              <w:rPr>
                <w:rFonts w:hint="eastAsia"/>
              </w:rPr>
            </w:pPr>
            <w:r w:rsidRPr="00E21287">
              <w:t>1,690,645.60</w:t>
            </w:r>
          </w:p>
        </w:tc>
      </w:tr>
      <w:tr w:rsidR="00576636" w:rsidRPr="00E21287" w14:paraId="194C3094" w14:textId="77777777" w:rsidTr="00101BEF">
        <w:tc>
          <w:tcPr>
            <w:tcW w:w="1936" w:type="pct"/>
            <w:tcBorders>
              <w:top w:val="single" w:sz="6" w:space="0" w:color="auto"/>
              <w:left w:val="single" w:sz="6" w:space="0" w:color="auto"/>
              <w:bottom w:val="single" w:sz="6" w:space="0" w:color="auto"/>
              <w:right w:val="single" w:sz="6" w:space="0" w:color="auto"/>
            </w:tcBorders>
            <w:shd w:val="clear" w:color="auto" w:fill="auto"/>
            <w:hideMark/>
          </w:tcPr>
          <w:p w14:paraId="690B196D" w14:textId="77777777" w:rsidR="001E071D" w:rsidRPr="00E21287" w:rsidRDefault="00000000" w:rsidP="00101BEF">
            <w:pPr>
              <w:rPr>
                <w:rFonts w:hint="eastAsia"/>
                <w:color w:val="000000" w:themeColor="text1"/>
              </w:rPr>
            </w:pPr>
            <w:r w:rsidRPr="00E21287">
              <w:rPr>
                <w:rFonts w:hint="eastAsia"/>
                <w:color w:val="000000" w:themeColor="text1"/>
              </w:rPr>
              <w:lastRenderedPageBreak/>
              <w:t>三、计入其他综合收益的设定收益成本</w:t>
            </w:r>
          </w:p>
        </w:tc>
        <w:tc>
          <w:tcPr>
            <w:tcW w:w="1532" w:type="pct"/>
            <w:tcBorders>
              <w:top w:val="single" w:sz="4" w:space="0" w:color="auto"/>
              <w:left w:val="single" w:sz="4" w:space="0" w:color="auto"/>
              <w:bottom w:val="single" w:sz="4" w:space="0" w:color="auto"/>
              <w:right w:val="single" w:sz="4" w:space="0" w:color="auto"/>
            </w:tcBorders>
            <w:shd w:val="clear" w:color="auto" w:fill="auto"/>
          </w:tcPr>
          <w:p w14:paraId="69DB6002" w14:textId="77777777" w:rsidR="001E071D" w:rsidRPr="00E21287" w:rsidRDefault="001E071D" w:rsidP="00101BEF">
            <w:pPr>
              <w:jc w:val="right"/>
              <w:rPr>
                <w:rFonts w:hint="eastAsia"/>
              </w:rPr>
            </w:pPr>
          </w:p>
        </w:tc>
        <w:tc>
          <w:tcPr>
            <w:tcW w:w="1532" w:type="pct"/>
            <w:tcBorders>
              <w:top w:val="single" w:sz="4" w:space="0" w:color="auto"/>
              <w:left w:val="single" w:sz="4" w:space="0" w:color="auto"/>
              <w:bottom w:val="single" w:sz="4" w:space="0" w:color="auto"/>
              <w:right w:val="single" w:sz="4" w:space="0" w:color="auto"/>
            </w:tcBorders>
            <w:shd w:val="clear" w:color="auto" w:fill="auto"/>
          </w:tcPr>
          <w:p w14:paraId="1FFF1EC5" w14:textId="77777777" w:rsidR="001E071D" w:rsidRPr="00E21287" w:rsidRDefault="001E071D" w:rsidP="00101BEF">
            <w:pPr>
              <w:jc w:val="right"/>
              <w:rPr>
                <w:rFonts w:hint="eastAsia"/>
              </w:rPr>
            </w:pPr>
          </w:p>
        </w:tc>
      </w:tr>
      <w:tr w:rsidR="00576636" w:rsidRPr="00E21287" w14:paraId="65DBF005" w14:textId="77777777" w:rsidTr="00101BEF">
        <w:tc>
          <w:tcPr>
            <w:tcW w:w="1936" w:type="pct"/>
            <w:tcBorders>
              <w:top w:val="single" w:sz="6" w:space="0" w:color="auto"/>
              <w:left w:val="single" w:sz="6" w:space="0" w:color="auto"/>
              <w:bottom w:val="single" w:sz="6" w:space="0" w:color="auto"/>
              <w:right w:val="single" w:sz="6" w:space="0" w:color="auto"/>
            </w:tcBorders>
            <w:shd w:val="clear" w:color="auto" w:fill="auto"/>
            <w:hideMark/>
          </w:tcPr>
          <w:p w14:paraId="1AF05C69" w14:textId="77777777" w:rsidR="001E071D" w:rsidRPr="00E21287" w:rsidRDefault="00000000" w:rsidP="00101BEF">
            <w:pPr>
              <w:rPr>
                <w:rFonts w:hint="eastAsia"/>
                <w:color w:val="000000" w:themeColor="text1"/>
              </w:rPr>
            </w:pPr>
            <w:r w:rsidRPr="00E21287">
              <w:rPr>
                <w:rFonts w:hint="eastAsia"/>
                <w:color w:val="000000" w:themeColor="text1"/>
              </w:rPr>
              <w:t>四、其他变动</w:t>
            </w:r>
          </w:p>
        </w:tc>
        <w:tc>
          <w:tcPr>
            <w:tcW w:w="1532" w:type="pct"/>
            <w:tcBorders>
              <w:top w:val="single" w:sz="4" w:space="0" w:color="auto"/>
              <w:left w:val="single" w:sz="4" w:space="0" w:color="auto"/>
              <w:bottom w:val="single" w:sz="4" w:space="0" w:color="auto"/>
              <w:right w:val="single" w:sz="4" w:space="0" w:color="auto"/>
            </w:tcBorders>
            <w:shd w:val="clear" w:color="auto" w:fill="auto"/>
          </w:tcPr>
          <w:p w14:paraId="1215D5EE" w14:textId="77777777" w:rsidR="001E071D" w:rsidRPr="00E21287" w:rsidRDefault="00000000" w:rsidP="00101BEF">
            <w:pPr>
              <w:jc w:val="right"/>
              <w:rPr>
                <w:rFonts w:hint="eastAsia"/>
              </w:rPr>
            </w:pPr>
            <w:r w:rsidRPr="00E21287">
              <w:t>-401,471.62</w:t>
            </w:r>
          </w:p>
        </w:tc>
        <w:tc>
          <w:tcPr>
            <w:tcW w:w="1532" w:type="pct"/>
            <w:tcBorders>
              <w:top w:val="single" w:sz="4" w:space="0" w:color="auto"/>
              <w:left w:val="single" w:sz="4" w:space="0" w:color="auto"/>
              <w:bottom w:val="single" w:sz="4" w:space="0" w:color="auto"/>
              <w:right w:val="single" w:sz="4" w:space="0" w:color="auto"/>
            </w:tcBorders>
            <w:shd w:val="clear" w:color="auto" w:fill="auto"/>
          </w:tcPr>
          <w:p w14:paraId="6ABCBE43" w14:textId="77777777" w:rsidR="001E071D" w:rsidRPr="00E21287" w:rsidRDefault="00000000" w:rsidP="00101BEF">
            <w:pPr>
              <w:jc w:val="right"/>
              <w:rPr>
                <w:rFonts w:hint="eastAsia"/>
              </w:rPr>
            </w:pPr>
            <w:r w:rsidRPr="00E21287">
              <w:t>-838,945.53</w:t>
            </w:r>
          </w:p>
        </w:tc>
      </w:tr>
      <w:tr w:rsidR="00576636" w:rsidRPr="00E21287" w14:paraId="75D89F08" w14:textId="77777777" w:rsidTr="00101BEF">
        <w:tc>
          <w:tcPr>
            <w:tcW w:w="1936" w:type="pct"/>
            <w:tcBorders>
              <w:top w:val="single" w:sz="6" w:space="0" w:color="auto"/>
              <w:left w:val="single" w:sz="6" w:space="0" w:color="auto"/>
              <w:bottom w:val="single" w:sz="6" w:space="0" w:color="auto"/>
              <w:right w:val="single" w:sz="6" w:space="0" w:color="auto"/>
            </w:tcBorders>
            <w:shd w:val="clear" w:color="auto" w:fill="auto"/>
            <w:hideMark/>
          </w:tcPr>
          <w:p w14:paraId="4193EE4C" w14:textId="77777777" w:rsidR="001E071D" w:rsidRPr="00E21287" w:rsidRDefault="00000000" w:rsidP="00101BEF">
            <w:pPr>
              <w:rPr>
                <w:rFonts w:hint="eastAsia"/>
                <w:color w:val="000000" w:themeColor="text1"/>
              </w:rPr>
            </w:pPr>
            <w:r w:rsidRPr="00E21287">
              <w:rPr>
                <w:rFonts w:hint="eastAsia"/>
                <w:color w:val="000000" w:themeColor="text1"/>
              </w:rPr>
              <w:t>五、期末余额</w:t>
            </w:r>
          </w:p>
        </w:tc>
        <w:tc>
          <w:tcPr>
            <w:tcW w:w="1532" w:type="pct"/>
            <w:tcBorders>
              <w:top w:val="single" w:sz="4" w:space="0" w:color="auto"/>
              <w:left w:val="single" w:sz="4" w:space="0" w:color="auto"/>
              <w:bottom w:val="single" w:sz="4" w:space="0" w:color="auto"/>
              <w:right w:val="single" w:sz="4" w:space="0" w:color="auto"/>
            </w:tcBorders>
            <w:shd w:val="clear" w:color="auto" w:fill="auto"/>
          </w:tcPr>
          <w:p w14:paraId="6329A476" w14:textId="77777777" w:rsidR="001E071D" w:rsidRPr="00E21287" w:rsidRDefault="00000000" w:rsidP="00101BEF">
            <w:pPr>
              <w:jc w:val="right"/>
              <w:rPr>
                <w:rFonts w:hint="eastAsia"/>
              </w:rPr>
            </w:pPr>
            <w:r w:rsidRPr="00E21287">
              <w:t>33,726,255.82</w:t>
            </w:r>
          </w:p>
        </w:tc>
        <w:tc>
          <w:tcPr>
            <w:tcW w:w="1532" w:type="pct"/>
            <w:tcBorders>
              <w:top w:val="single" w:sz="4" w:space="0" w:color="auto"/>
              <w:left w:val="single" w:sz="4" w:space="0" w:color="auto"/>
              <w:bottom w:val="single" w:sz="4" w:space="0" w:color="auto"/>
              <w:right w:val="single" w:sz="4" w:space="0" w:color="auto"/>
            </w:tcBorders>
            <w:shd w:val="clear" w:color="auto" w:fill="auto"/>
          </w:tcPr>
          <w:p w14:paraId="4F972E50" w14:textId="77777777" w:rsidR="001E071D" w:rsidRPr="00E21287" w:rsidRDefault="00000000" w:rsidP="00101BEF">
            <w:pPr>
              <w:jc w:val="right"/>
              <w:rPr>
                <w:rFonts w:hint="eastAsia"/>
              </w:rPr>
            </w:pPr>
            <w:r w:rsidRPr="00E21287">
              <w:t>33,499,609.75</w:t>
            </w:r>
          </w:p>
        </w:tc>
      </w:tr>
    </w:tbl>
    <w:p w14:paraId="1259EC4C" w14:textId="77777777" w:rsidR="001E071D" w:rsidRPr="00E21287" w:rsidRDefault="001E071D">
      <w:pPr>
        <w:rPr>
          <w:rFonts w:hint="eastAsia"/>
        </w:rPr>
      </w:pPr>
    </w:p>
    <w:p w14:paraId="6B49E72C" w14:textId="77777777" w:rsidR="001E071D" w:rsidRPr="00E21287" w:rsidRDefault="00000000">
      <w:pPr>
        <w:rPr>
          <w:rFonts w:hint="eastAsia"/>
          <w:color w:val="000000" w:themeColor="text1"/>
        </w:rPr>
      </w:pPr>
      <w:r w:rsidRPr="00E21287">
        <w:rPr>
          <w:rFonts w:hint="eastAsia"/>
          <w:color w:val="000000" w:themeColor="text1"/>
        </w:rPr>
        <w:t>设定受益计划的内容及与之相关风险、对公司未来现金流量、时间和不确定性的影响说明：</w:t>
      </w:r>
    </w:p>
    <w:sdt>
      <w:sdtPr>
        <w:rPr>
          <w:color w:val="000000" w:themeColor="text1"/>
        </w:rPr>
        <w:alias w:val="是否适用：设定受益计划的内容及与之相关风险、对公司未来现金流量、时间和不确定性的影响说明[双击切换]"/>
        <w:tag w:val="_GBC_2e34365c15bf476d97ccb2c983bcb127"/>
        <w:id w:val="1411973948"/>
        <w:placeholder>
          <w:docPart w:val="GBC22222222222222222222222222222"/>
        </w:placeholder>
      </w:sdtPr>
      <w:sdtContent>
        <w:p w14:paraId="0D367388" w14:textId="77777777" w:rsidR="001E071D" w:rsidRPr="00E21287" w:rsidRDefault="00000000">
          <w:pPr>
            <w:rPr>
              <w:rFonts w:hint="eastAsia"/>
              <w:color w:val="000000" w:themeColor="text1"/>
            </w:rPr>
          </w:pPr>
          <w:r w:rsidRPr="00E21287">
            <w:rPr>
              <w:color w:val="000000" w:themeColor="text1"/>
            </w:rPr>
            <w:fldChar w:fldCharType="begin"/>
          </w:r>
          <w:r w:rsidRPr="00E21287">
            <w:rPr>
              <w:color w:val="000000" w:themeColor="text1"/>
            </w:rPr>
            <w:instrText xml:space="preserve"> MACROBUTTON  SnrToggleCheckbox √适用 </w:instrText>
          </w:r>
          <w:r w:rsidRPr="00E21287">
            <w:rPr>
              <w:color w:val="000000" w:themeColor="text1"/>
            </w:rPr>
            <w:fldChar w:fldCharType="end"/>
          </w:r>
          <w:r w:rsidRPr="00E21287">
            <w:rPr>
              <w:color w:val="000000" w:themeColor="text1"/>
            </w:rPr>
            <w:fldChar w:fldCharType="begin"/>
          </w:r>
          <w:r w:rsidRPr="00E21287">
            <w:rPr>
              <w:color w:val="000000" w:themeColor="text1"/>
            </w:rPr>
            <w:instrText xml:space="preserve"> MACROBUTTON  SnrToggleCheckbox □不适用 </w:instrText>
          </w:r>
          <w:r w:rsidRPr="00E21287">
            <w:rPr>
              <w:color w:val="000000" w:themeColor="text1"/>
            </w:rPr>
            <w:fldChar w:fldCharType="end"/>
          </w:r>
        </w:p>
      </w:sdtContent>
    </w:sdt>
    <w:sdt>
      <w:sdtPr>
        <w:rPr>
          <w:color w:val="000000" w:themeColor="text1"/>
        </w:rPr>
        <w:alias w:val="设定受益计划的内容及与之相关风险、对公司未来现金流量、时间和不确定性的影响说明"/>
        <w:tag w:val="_GBC_f8515160622040f69e1004dae9dd0f07"/>
        <w:id w:val="1854455784"/>
        <w:placeholder>
          <w:docPart w:val="GBC22222222222222222222222222222"/>
        </w:placeholder>
      </w:sdtPr>
      <w:sdtContent>
        <w:p w14:paraId="7CFAD549" w14:textId="2D2BB971" w:rsidR="001E071D" w:rsidRPr="00E21287" w:rsidRDefault="00000000" w:rsidP="00576636">
          <w:pPr>
            <w:spacing w:beforeLines="50" w:before="120" w:afterLines="50" w:after="120" w:line="360" w:lineRule="exact"/>
            <w:ind w:firstLineChars="200" w:firstLine="420"/>
            <w:jc w:val="both"/>
            <w:rPr>
              <w:rFonts w:hint="eastAsia"/>
            </w:rPr>
          </w:pPr>
          <w:r w:rsidRPr="00E21287">
            <w:rPr>
              <w:rFonts w:hint="eastAsia"/>
            </w:rPr>
            <w:t>设定受益计划按照折现率将设定受益计划所产生的义务予以折现，以确定设定受益计划义务的现值和当期服务成本。折现时所采用的折现率根据资产负债表日与设定受益计划义务期限和币种相匹配的国债的市场收益率确定。</w:t>
          </w:r>
        </w:p>
      </w:sdtContent>
    </w:sdt>
    <w:p w14:paraId="3DD54A28" w14:textId="77777777" w:rsidR="001E071D" w:rsidRPr="00E21287" w:rsidRDefault="001E071D">
      <w:pPr>
        <w:rPr>
          <w:rFonts w:hint="eastAsia"/>
          <w:color w:val="000000" w:themeColor="text1"/>
        </w:rPr>
      </w:pPr>
    </w:p>
    <w:p w14:paraId="3A8AA517" w14:textId="77777777" w:rsidR="001E071D" w:rsidRPr="00E21287" w:rsidRDefault="00000000">
      <w:pPr>
        <w:rPr>
          <w:rFonts w:hint="eastAsia"/>
          <w:color w:val="000000" w:themeColor="text1"/>
        </w:rPr>
      </w:pPr>
      <w:r w:rsidRPr="00E21287">
        <w:rPr>
          <w:rFonts w:hint="eastAsia"/>
          <w:color w:val="000000" w:themeColor="text1"/>
        </w:rPr>
        <w:t>设定受益计划重大精算假设及敏感性分析结果说明</w:t>
      </w:r>
    </w:p>
    <w:sdt>
      <w:sdtPr>
        <w:rPr>
          <w:color w:val="000000" w:themeColor="text1"/>
        </w:rPr>
        <w:alias w:val="是否适用：设定受益计划重大精算假设及敏感性分析结果说明[双击切换]"/>
        <w:tag w:val="_GBC_ca3d6135d7d142dba45a1fa5a5c4591a"/>
        <w:id w:val="-1808694255"/>
        <w:placeholder>
          <w:docPart w:val="GBC22222222222222222222222222222"/>
        </w:placeholder>
      </w:sdtPr>
      <w:sdtContent>
        <w:p w14:paraId="73EC44E9" w14:textId="77777777" w:rsidR="001E071D" w:rsidRPr="00E21287" w:rsidRDefault="00000000">
          <w:pPr>
            <w:rPr>
              <w:rFonts w:hint="eastAsia"/>
              <w:color w:val="000000" w:themeColor="text1"/>
            </w:rPr>
          </w:pPr>
          <w:r w:rsidRPr="00E21287">
            <w:rPr>
              <w:color w:val="000000" w:themeColor="text1"/>
            </w:rPr>
            <w:fldChar w:fldCharType="begin"/>
          </w:r>
          <w:r w:rsidRPr="00E21287">
            <w:rPr>
              <w:color w:val="000000" w:themeColor="text1"/>
            </w:rPr>
            <w:instrText xml:space="preserve"> MACROBUTTON  SnrToggleCheckbox √适用 </w:instrText>
          </w:r>
          <w:r w:rsidRPr="00E21287">
            <w:rPr>
              <w:color w:val="000000" w:themeColor="text1"/>
            </w:rPr>
            <w:fldChar w:fldCharType="end"/>
          </w:r>
          <w:r w:rsidRPr="00E21287">
            <w:rPr>
              <w:color w:val="000000" w:themeColor="text1"/>
            </w:rPr>
            <w:fldChar w:fldCharType="begin"/>
          </w:r>
          <w:r w:rsidRPr="00E21287">
            <w:rPr>
              <w:color w:val="000000" w:themeColor="text1"/>
            </w:rPr>
            <w:instrText xml:space="preserve"> MACROBUTTON  SnrToggleCheckbox □不适用 </w:instrText>
          </w:r>
          <w:r w:rsidRPr="00E21287">
            <w:rPr>
              <w:color w:val="000000" w:themeColor="text1"/>
            </w:rPr>
            <w:fldChar w:fldCharType="end"/>
          </w:r>
        </w:p>
      </w:sdtContent>
    </w:sdt>
    <w:sdt>
      <w:sdtPr>
        <w:rPr>
          <w:color w:val="000000" w:themeColor="text1"/>
        </w:rPr>
        <w:alias w:val="设定受益计划重大精算假设及敏感性分析结果说明"/>
        <w:tag w:val="_GBC_88568cc694784f799327f2375603537e"/>
        <w:id w:val="-735861519"/>
        <w:placeholder>
          <w:docPart w:val="GBC22222222222222222222222222222"/>
        </w:placeholder>
      </w:sdtPr>
      <w:sdtContent>
        <w:p w14:paraId="4A1C8B84" w14:textId="6DB2755A" w:rsidR="001E071D" w:rsidRPr="00E21287" w:rsidRDefault="00000000" w:rsidP="00576636">
          <w:pPr>
            <w:spacing w:beforeLines="50" w:before="120" w:afterLines="50" w:after="120" w:line="360" w:lineRule="exact"/>
            <w:ind w:firstLineChars="200" w:firstLine="420"/>
            <w:jc w:val="both"/>
            <w:rPr>
              <w:rFonts w:hint="eastAsia"/>
            </w:rPr>
          </w:pPr>
          <w:r w:rsidRPr="00E21287">
            <w:rPr>
              <w:rFonts w:hint="eastAsia"/>
            </w:rPr>
            <w:t>根据修订的《企业会计准则第9号—职工薪酬》规定，对于设定受益计划，根据预期累计福利单位法，采用无偏且相互一致的精算假设对有关人口统计变量和财务变量等做出估计，计量设定受益计划所产生的义务，并确定相关义务的归属期间。</w:t>
          </w:r>
        </w:p>
      </w:sdtContent>
    </w:sdt>
    <w:p w14:paraId="44211DF2" w14:textId="77777777" w:rsidR="001E071D" w:rsidRPr="00E21287" w:rsidRDefault="001E071D">
      <w:pPr>
        <w:rPr>
          <w:rFonts w:hint="eastAsia"/>
          <w:color w:val="000000" w:themeColor="text1"/>
        </w:rPr>
      </w:pPr>
    </w:p>
    <w:p w14:paraId="4586A255" w14:textId="77777777" w:rsidR="001E071D" w:rsidRPr="00E21287" w:rsidRDefault="00000000">
      <w:pPr>
        <w:rPr>
          <w:rFonts w:hint="eastAsia"/>
          <w:color w:val="000000" w:themeColor="text1"/>
        </w:rPr>
      </w:pPr>
      <w:r w:rsidRPr="00E21287">
        <w:rPr>
          <w:rFonts w:hint="eastAsia"/>
          <w:color w:val="000000" w:themeColor="text1"/>
        </w:rPr>
        <w:t>其他说明：</w:t>
      </w:r>
    </w:p>
    <w:sdt>
      <w:sdtPr>
        <w:rPr>
          <w:color w:val="000000" w:themeColor="text1"/>
        </w:rPr>
        <w:alias w:val="是否适用：长期应付职工薪酬的其他说明[双击切换]"/>
        <w:tag w:val="_GBC_9621d9da5c12475c9b0ae742a1372566"/>
        <w:id w:val="545419509"/>
        <w:placeholder>
          <w:docPart w:val="GBC22222222222222222222222222222"/>
        </w:placeholder>
      </w:sdtPr>
      <w:sdtContent>
        <w:p w14:paraId="1A6E8FDD" w14:textId="73710FA1" w:rsidR="001E071D" w:rsidRPr="00E21287" w:rsidRDefault="00000000" w:rsidP="0006775C">
          <w:pPr>
            <w:rPr>
              <w:rFonts w:hint="eastAsia"/>
              <w:color w:val="000000" w:themeColor="text1"/>
            </w:rPr>
          </w:pPr>
          <w:r w:rsidRPr="00E21287">
            <w:rPr>
              <w:color w:val="000000" w:themeColor="text1"/>
            </w:rPr>
            <w:fldChar w:fldCharType="begin"/>
          </w:r>
          <w:r w:rsidRPr="00E21287">
            <w:rPr>
              <w:rFonts w:hint="eastAsia"/>
              <w:color w:val="000000" w:themeColor="text1"/>
            </w:rPr>
            <w:instrText xml:space="preserve"> MACROBUTTON  SnrToggleCheckbox □适用 </w:instrText>
          </w:r>
          <w:r w:rsidRPr="00E21287">
            <w:rPr>
              <w:color w:val="000000" w:themeColor="text1"/>
            </w:rPr>
            <w:fldChar w:fldCharType="end"/>
          </w:r>
          <w:r w:rsidRPr="00E21287">
            <w:rPr>
              <w:color w:val="000000" w:themeColor="text1"/>
            </w:rPr>
            <w:fldChar w:fldCharType="begin"/>
          </w:r>
          <w:r w:rsidRPr="00E21287">
            <w:rPr>
              <w:rFonts w:hint="eastAsia"/>
              <w:color w:val="000000" w:themeColor="text1"/>
            </w:rPr>
            <w:instrText xml:space="preserve"> MACROBUTTON  SnrToggleCheckbox √不适用 </w:instrText>
          </w:r>
          <w:r w:rsidRPr="00E21287">
            <w:rPr>
              <w:color w:val="000000" w:themeColor="text1"/>
            </w:rPr>
            <w:fldChar w:fldCharType="end"/>
          </w:r>
        </w:p>
      </w:sdtContent>
    </w:sdt>
    <w:p w14:paraId="1E91C969" w14:textId="77777777" w:rsidR="001E071D" w:rsidRPr="00E21287" w:rsidRDefault="001E071D">
      <w:pPr>
        <w:rPr>
          <w:rFonts w:hint="eastAsia"/>
          <w:color w:val="000000" w:themeColor="text1"/>
        </w:rPr>
      </w:pPr>
    </w:p>
    <w:p w14:paraId="59E8767E" w14:textId="77777777" w:rsidR="001E071D" w:rsidRPr="00E21287" w:rsidRDefault="00000000" w:rsidP="00A80081">
      <w:pPr>
        <w:pStyle w:val="3"/>
        <w:numPr>
          <w:ilvl w:val="0"/>
          <w:numId w:val="38"/>
        </w:numPr>
        <w:tabs>
          <w:tab w:val="left" w:pos="504"/>
        </w:tabs>
        <w:rPr>
          <w:rFonts w:ascii="宋体" w:hAnsi="宋体" w:hint="eastAsia"/>
          <w:color w:val="000000" w:themeColor="text1"/>
          <w:szCs w:val="21"/>
        </w:rPr>
      </w:pPr>
      <w:bookmarkStart w:id="354" w:name="_Hlk10537141"/>
      <w:r w:rsidRPr="00E21287">
        <w:rPr>
          <w:rFonts w:ascii="宋体" w:hAnsi="宋体" w:hint="eastAsia"/>
          <w:color w:val="000000" w:themeColor="text1"/>
          <w:szCs w:val="21"/>
        </w:rPr>
        <w:t>预计负债</w:t>
      </w:r>
    </w:p>
    <w:sdt>
      <w:sdtPr>
        <w:rPr>
          <w:color w:val="000000" w:themeColor="text1"/>
        </w:rPr>
        <w:alias w:val="是否适用：预计负债[双击切换]"/>
        <w:tag w:val="_GBC_1687da235caf410f866f00240cee7fdb"/>
        <w:id w:val="-892812773"/>
        <w:placeholder>
          <w:docPart w:val="GBC22222222222222222222222222222"/>
        </w:placeholder>
      </w:sdtPr>
      <w:sdtContent>
        <w:p w14:paraId="4616A633" w14:textId="77777777" w:rsidR="001E071D" w:rsidRPr="00E21287" w:rsidRDefault="00000000">
          <w:pPr>
            <w:rPr>
              <w:rFonts w:hint="eastAsia"/>
              <w:color w:val="000000" w:themeColor="text1"/>
            </w:rPr>
          </w:pPr>
          <w:r w:rsidRPr="00E21287">
            <w:rPr>
              <w:color w:val="000000" w:themeColor="text1"/>
            </w:rPr>
            <w:fldChar w:fldCharType="begin"/>
          </w:r>
          <w:r w:rsidRPr="00E21287">
            <w:rPr>
              <w:color w:val="000000" w:themeColor="text1"/>
            </w:rPr>
            <w:instrText xml:space="preserve"> MACROBUTTON  SnrToggleCheckbox √适用 </w:instrText>
          </w:r>
          <w:r w:rsidRPr="00E21287">
            <w:rPr>
              <w:color w:val="000000" w:themeColor="text1"/>
            </w:rPr>
            <w:fldChar w:fldCharType="end"/>
          </w:r>
          <w:r w:rsidRPr="00E21287">
            <w:rPr>
              <w:color w:val="000000" w:themeColor="text1"/>
            </w:rPr>
            <w:fldChar w:fldCharType="begin"/>
          </w:r>
          <w:r w:rsidRPr="00E21287">
            <w:rPr>
              <w:color w:val="000000" w:themeColor="text1"/>
            </w:rPr>
            <w:instrText xml:space="preserve"> MACROBUTTON  SnrToggleCheckbox □不适用 </w:instrText>
          </w:r>
          <w:r w:rsidRPr="00E21287">
            <w:rPr>
              <w:color w:val="000000" w:themeColor="text1"/>
            </w:rPr>
            <w:fldChar w:fldCharType="end"/>
          </w:r>
        </w:p>
      </w:sdtContent>
    </w:sdt>
    <w:p w14:paraId="6DF2D7FA" w14:textId="77777777" w:rsidR="001E071D" w:rsidRPr="00E21287" w:rsidRDefault="00000000">
      <w:pPr>
        <w:jc w:val="right"/>
        <w:rPr>
          <w:rFonts w:hint="eastAsia"/>
          <w:color w:val="000000" w:themeColor="text1"/>
        </w:rPr>
      </w:pPr>
      <w:r w:rsidRPr="00E21287">
        <w:rPr>
          <w:rFonts w:hint="eastAsia"/>
          <w:color w:val="000000" w:themeColor="text1"/>
        </w:rPr>
        <w:t>单位：</w:t>
      </w:r>
      <w:sdt>
        <w:sdtPr>
          <w:rPr>
            <w:rFonts w:hint="eastAsia"/>
            <w:color w:val="000000" w:themeColor="text1"/>
          </w:rPr>
          <w:alias w:val="单位：财务附注：预计负债"/>
          <w:tag w:val="_GBC_cb4f52bf31e64f4c951a1d03c8737c2c"/>
          <w:id w:val="-5338897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E21287">
            <w:rPr>
              <w:rFonts w:hint="eastAsia"/>
              <w:color w:val="000000" w:themeColor="text1"/>
            </w:rPr>
            <w:t>元</w:t>
          </w:r>
        </w:sdtContent>
      </w:sdt>
      <w:r w:rsidRPr="00E21287">
        <w:rPr>
          <w:rFonts w:hint="eastAsia"/>
          <w:color w:val="000000" w:themeColor="text1"/>
        </w:rPr>
        <w:t xml:space="preserve">  币种：</w:t>
      </w:r>
      <w:sdt>
        <w:sdtPr>
          <w:rPr>
            <w:rFonts w:hint="eastAsia"/>
            <w:color w:val="000000" w:themeColor="text1"/>
          </w:rPr>
          <w:alias w:val="币种：财务附注：预计负债"/>
          <w:tag w:val="_GBC_c1e0a0d54ae34f37b10682c1542f4496"/>
          <w:id w:val="70537623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E21287">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5"/>
        <w:gridCol w:w="2206"/>
        <w:gridCol w:w="2206"/>
        <w:gridCol w:w="2206"/>
      </w:tblGrid>
      <w:tr w:rsidR="0006775C" w:rsidRPr="00E21287" w14:paraId="0BE52B40" w14:textId="77777777" w:rsidTr="004006BB">
        <w:trPr>
          <w:cantSplit/>
        </w:trPr>
        <w:sdt>
          <w:sdtPr>
            <w:rPr>
              <w:color w:val="000000" w:themeColor="text1"/>
            </w:rPr>
            <w:tag w:val="_PLD_fc927e21b7894351850a5341390e71f1"/>
            <w:id w:val="837579967"/>
          </w:sdtPr>
          <w:sdtContent>
            <w:tc>
              <w:tcPr>
                <w:tcW w:w="1249" w:type="pct"/>
                <w:vAlign w:val="center"/>
              </w:tcPr>
              <w:p w14:paraId="1DF8C8C4" w14:textId="77777777" w:rsidR="001E071D" w:rsidRPr="00E21287" w:rsidRDefault="00000000" w:rsidP="004006BB">
                <w:pPr>
                  <w:ind w:right="105"/>
                  <w:jc w:val="center"/>
                  <w:rPr>
                    <w:rFonts w:hint="eastAsia"/>
                    <w:color w:val="000000" w:themeColor="text1"/>
                  </w:rPr>
                </w:pPr>
                <w:r w:rsidRPr="00E21287">
                  <w:rPr>
                    <w:rFonts w:hint="eastAsia"/>
                    <w:color w:val="000000" w:themeColor="text1"/>
                  </w:rPr>
                  <w:t>项目</w:t>
                </w:r>
              </w:p>
            </w:tc>
          </w:sdtContent>
        </w:sdt>
        <w:sdt>
          <w:sdtPr>
            <w:rPr>
              <w:color w:val="000000" w:themeColor="text1"/>
            </w:rPr>
            <w:tag w:val="_PLD_6f816d98e70940cfbbbbb868b0aeb358"/>
            <w:id w:val="772215814"/>
          </w:sdtPr>
          <w:sdtContent>
            <w:tc>
              <w:tcPr>
                <w:tcW w:w="1250" w:type="pct"/>
              </w:tcPr>
              <w:p w14:paraId="6C3ACA56" w14:textId="77777777" w:rsidR="001E071D" w:rsidRPr="00E21287" w:rsidRDefault="00000000" w:rsidP="004006BB">
                <w:pPr>
                  <w:jc w:val="center"/>
                  <w:rPr>
                    <w:rFonts w:hint="eastAsia"/>
                    <w:color w:val="000000" w:themeColor="text1"/>
                  </w:rPr>
                </w:pPr>
                <w:r w:rsidRPr="00E21287">
                  <w:rPr>
                    <w:rFonts w:hint="eastAsia"/>
                    <w:color w:val="000000" w:themeColor="text1"/>
                  </w:rPr>
                  <w:t>期初余额</w:t>
                </w:r>
              </w:p>
            </w:tc>
          </w:sdtContent>
        </w:sdt>
        <w:sdt>
          <w:sdtPr>
            <w:rPr>
              <w:color w:val="000000" w:themeColor="text1"/>
            </w:rPr>
            <w:tag w:val="_PLD_5448bfd35d2348cfac66de5cdfbc78a4"/>
            <w:id w:val="-2128155878"/>
          </w:sdtPr>
          <w:sdtContent>
            <w:tc>
              <w:tcPr>
                <w:tcW w:w="1250" w:type="pct"/>
              </w:tcPr>
              <w:p w14:paraId="26713BDB" w14:textId="77777777" w:rsidR="001E071D" w:rsidRPr="00E21287" w:rsidRDefault="00000000" w:rsidP="004006BB">
                <w:pPr>
                  <w:jc w:val="center"/>
                  <w:rPr>
                    <w:rFonts w:hint="eastAsia"/>
                    <w:color w:val="000000" w:themeColor="text1"/>
                  </w:rPr>
                </w:pPr>
                <w:r w:rsidRPr="00E21287">
                  <w:rPr>
                    <w:rFonts w:hint="eastAsia"/>
                    <w:color w:val="000000" w:themeColor="text1"/>
                  </w:rPr>
                  <w:t>期末余额</w:t>
                </w:r>
              </w:p>
            </w:tc>
          </w:sdtContent>
        </w:sdt>
        <w:sdt>
          <w:sdtPr>
            <w:rPr>
              <w:color w:val="000000" w:themeColor="text1"/>
            </w:rPr>
            <w:tag w:val="_PLD_987f713faa85401c883cbd6dd67e70b8"/>
            <w:id w:val="-1606573944"/>
          </w:sdtPr>
          <w:sdtContent>
            <w:tc>
              <w:tcPr>
                <w:tcW w:w="1250" w:type="pct"/>
              </w:tcPr>
              <w:p w14:paraId="611208B6" w14:textId="77777777" w:rsidR="001E071D" w:rsidRPr="00E21287" w:rsidRDefault="00000000" w:rsidP="004006BB">
                <w:pPr>
                  <w:jc w:val="center"/>
                  <w:rPr>
                    <w:rFonts w:hint="eastAsia"/>
                    <w:color w:val="000000" w:themeColor="text1"/>
                  </w:rPr>
                </w:pPr>
                <w:r w:rsidRPr="00E21287">
                  <w:rPr>
                    <w:rFonts w:hint="eastAsia"/>
                    <w:color w:val="000000" w:themeColor="text1"/>
                  </w:rPr>
                  <w:t>形成原因</w:t>
                </w:r>
              </w:p>
            </w:tc>
          </w:sdtContent>
        </w:sdt>
      </w:tr>
      <w:tr w:rsidR="0006775C" w:rsidRPr="00E21287" w14:paraId="63E757C1" w14:textId="77777777" w:rsidTr="004006BB">
        <w:trPr>
          <w:cantSplit/>
        </w:trPr>
        <w:tc>
          <w:tcPr>
            <w:tcW w:w="1249" w:type="pct"/>
            <w:shd w:val="clear" w:color="auto" w:fill="auto"/>
            <w:vAlign w:val="center"/>
          </w:tcPr>
          <w:p w14:paraId="71B8F6C3" w14:textId="77777777" w:rsidR="001E071D" w:rsidRPr="00E21287" w:rsidRDefault="00000000" w:rsidP="004006BB">
            <w:pPr>
              <w:rPr>
                <w:rFonts w:hint="eastAsia"/>
                <w:color w:val="000000" w:themeColor="text1"/>
              </w:rPr>
            </w:pPr>
            <w:r w:rsidRPr="00E21287">
              <w:rPr>
                <w:rFonts w:hint="eastAsia"/>
                <w:color w:val="000000" w:themeColor="text1"/>
              </w:rPr>
              <w:t>对外提供担保</w:t>
            </w:r>
          </w:p>
        </w:tc>
        <w:tc>
          <w:tcPr>
            <w:tcW w:w="1250" w:type="pct"/>
          </w:tcPr>
          <w:p w14:paraId="5FDF7FBD" w14:textId="77777777" w:rsidR="001E071D" w:rsidRPr="00E21287" w:rsidRDefault="001E071D" w:rsidP="004006BB">
            <w:pPr>
              <w:jc w:val="right"/>
              <w:rPr>
                <w:rFonts w:hint="eastAsia"/>
              </w:rPr>
            </w:pPr>
          </w:p>
        </w:tc>
        <w:tc>
          <w:tcPr>
            <w:tcW w:w="1250" w:type="pct"/>
          </w:tcPr>
          <w:p w14:paraId="1C345AE4" w14:textId="77777777" w:rsidR="001E071D" w:rsidRPr="00E21287" w:rsidRDefault="001E071D" w:rsidP="004006BB">
            <w:pPr>
              <w:jc w:val="right"/>
              <w:rPr>
                <w:rFonts w:hint="eastAsia"/>
              </w:rPr>
            </w:pPr>
          </w:p>
        </w:tc>
        <w:tc>
          <w:tcPr>
            <w:tcW w:w="1250" w:type="pct"/>
          </w:tcPr>
          <w:p w14:paraId="1F8F9F84" w14:textId="77777777" w:rsidR="001E071D" w:rsidRPr="00E21287" w:rsidRDefault="001E071D" w:rsidP="004006BB">
            <w:pPr>
              <w:ind w:right="73"/>
              <w:rPr>
                <w:rFonts w:hint="eastAsia"/>
              </w:rPr>
            </w:pPr>
          </w:p>
        </w:tc>
      </w:tr>
      <w:tr w:rsidR="0006775C" w:rsidRPr="00E21287" w14:paraId="2011DF38" w14:textId="77777777" w:rsidTr="004006BB">
        <w:trPr>
          <w:cantSplit/>
        </w:trPr>
        <w:tc>
          <w:tcPr>
            <w:tcW w:w="1249" w:type="pct"/>
            <w:shd w:val="clear" w:color="auto" w:fill="auto"/>
            <w:vAlign w:val="center"/>
          </w:tcPr>
          <w:p w14:paraId="3D1E67EC" w14:textId="77777777" w:rsidR="001E071D" w:rsidRPr="00E21287" w:rsidRDefault="00000000" w:rsidP="004006BB">
            <w:pPr>
              <w:ind w:right="105"/>
              <w:rPr>
                <w:rFonts w:hint="eastAsia"/>
                <w:color w:val="000000" w:themeColor="text1"/>
              </w:rPr>
            </w:pPr>
            <w:r w:rsidRPr="00E21287">
              <w:rPr>
                <w:rFonts w:hint="eastAsia"/>
                <w:color w:val="000000" w:themeColor="text1"/>
              </w:rPr>
              <w:t>未决诉讼</w:t>
            </w:r>
          </w:p>
        </w:tc>
        <w:tc>
          <w:tcPr>
            <w:tcW w:w="1250" w:type="pct"/>
          </w:tcPr>
          <w:p w14:paraId="52859649" w14:textId="77777777" w:rsidR="001E071D" w:rsidRPr="00E21287" w:rsidRDefault="001E071D" w:rsidP="004006BB">
            <w:pPr>
              <w:jc w:val="right"/>
              <w:rPr>
                <w:rFonts w:hint="eastAsia"/>
              </w:rPr>
            </w:pPr>
          </w:p>
        </w:tc>
        <w:tc>
          <w:tcPr>
            <w:tcW w:w="1250" w:type="pct"/>
          </w:tcPr>
          <w:p w14:paraId="69E34848" w14:textId="77777777" w:rsidR="001E071D" w:rsidRPr="00E21287" w:rsidRDefault="001E071D" w:rsidP="004006BB">
            <w:pPr>
              <w:jc w:val="right"/>
              <w:rPr>
                <w:rFonts w:hint="eastAsia"/>
              </w:rPr>
            </w:pPr>
          </w:p>
        </w:tc>
        <w:tc>
          <w:tcPr>
            <w:tcW w:w="1250" w:type="pct"/>
          </w:tcPr>
          <w:p w14:paraId="4F58E339" w14:textId="77777777" w:rsidR="001E071D" w:rsidRPr="00E21287" w:rsidRDefault="001E071D" w:rsidP="004006BB">
            <w:pPr>
              <w:ind w:right="73"/>
              <w:rPr>
                <w:rFonts w:hint="eastAsia"/>
              </w:rPr>
            </w:pPr>
          </w:p>
        </w:tc>
      </w:tr>
      <w:tr w:rsidR="0006775C" w:rsidRPr="00E21287" w14:paraId="4BD9D407" w14:textId="77777777" w:rsidTr="004006BB">
        <w:trPr>
          <w:cantSplit/>
        </w:trPr>
        <w:tc>
          <w:tcPr>
            <w:tcW w:w="1249" w:type="pct"/>
            <w:shd w:val="clear" w:color="auto" w:fill="auto"/>
            <w:vAlign w:val="center"/>
          </w:tcPr>
          <w:p w14:paraId="68AD3531" w14:textId="77777777" w:rsidR="001E071D" w:rsidRPr="00E21287" w:rsidRDefault="00000000" w:rsidP="004006BB">
            <w:pPr>
              <w:ind w:right="105"/>
              <w:rPr>
                <w:rFonts w:hint="eastAsia"/>
                <w:color w:val="000000" w:themeColor="text1"/>
              </w:rPr>
            </w:pPr>
            <w:r w:rsidRPr="00E21287">
              <w:rPr>
                <w:rFonts w:hint="eastAsia"/>
                <w:color w:val="000000" w:themeColor="text1"/>
              </w:rPr>
              <w:t>产品质量保证</w:t>
            </w:r>
          </w:p>
        </w:tc>
        <w:tc>
          <w:tcPr>
            <w:tcW w:w="1250" w:type="pct"/>
          </w:tcPr>
          <w:p w14:paraId="57DE8E70" w14:textId="35263A38" w:rsidR="001E071D" w:rsidRPr="00E21287" w:rsidRDefault="00000000" w:rsidP="004006BB">
            <w:pPr>
              <w:jc w:val="right"/>
              <w:rPr>
                <w:rFonts w:hint="eastAsia"/>
              </w:rPr>
            </w:pPr>
            <w:r w:rsidRPr="00E21287">
              <w:rPr>
                <w:rFonts w:hint="eastAsia"/>
              </w:rPr>
              <w:t>4,989,719.00</w:t>
            </w:r>
          </w:p>
        </w:tc>
        <w:tc>
          <w:tcPr>
            <w:tcW w:w="1250" w:type="pct"/>
          </w:tcPr>
          <w:p w14:paraId="100B3F46" w14:textId="4D4EB811" w:rsidR="001E071D" w:rsidRPr="00E21287" w:rsidRDefault="00000000" w:rsidP="004006BB">
            <w:pPr>
              <w:jc w:val="right"/>
              <w:rPr>
                <w:rFonts w:hint="eastAsia"/>
              </w:rPr>
            </w:pPr>
            <w:r w:rsidRPr="00E21287">
              <w:rPr>
                <w:rFonts w:hint="eastAsia"/>
              </w:rPr>
              <w:t>7,817,526.58</w:t>
            </w:r>
          </w:p>
        </w:tc>
        <w:tc>
          <w:tcPr>
            <w:tcW w:w="1250" w:type="pct"/>
          </w:tcPr>
          <w:p w14:paraId="1A871914" w14:textId="77777777" w:rsidR="001E071D" w:rsidRPr="00E21287" w:rsidRDefault="00000000" w:rsidP="004006BB">
            <w:pPr>
              <w:ind w:right="73"/>
              <w:rPr>
                <w:rFonts w:hint="eastAsia"/>
              </w:rPr>
            </w:pPr>
            <w:r w:rsidRPr="00E21287">
              <w:t>质量保证金</w:t>
            </w:r>
          </w:p>
        </w:tc>
      </w:tr>
      <w:tr w:rsidR="0006775C" w:rsidRPr="00E21287" w14:paraId="5596AE73" w14:textId="77777777" w:rsidTr="004006BB">
        <w:trPr>
          <w:cantSplit/>
        </w:trPr>
        <w:tc>
          <w:tcPr>
            <w:tcW w:w="1249" w:type="pct"/>
            <w:shd w:val="clear" w:color="auto" w:fill="auto"/>
          </w:tcPr>
          <w:p w14:paraId="7EA8007B" w14:textId="77777777" w:rsidR="001E071D" w:rsidRPr="00E21287" w:rsidRDefault="00000000" w:rsidP="004006BB">
            <w:pPr>
              <w:ind w:right="105"/>
              <w:rPr>
                <w:rFonts w:hint="eastAsia"/>
                <w:color w:val="000000" w:themeColor="text1"/>
              </w:rPr>
            </w:pPr>
            <w:r w:rsidRPr="00E21287">
              <w:rPr>
                <w:rFonts w:hint="eastAsia"/>
                <w:color w:val="000000" w:themeColor="text1"/>
              </w:rPr>
              <w:t>重组义务</w:t>
            </w:r>
          </w:p>
        </w:tc>
        <w:tc>
          <w:tcPr>
            <w:tcW w:w="1250" w:type="pct"/>
          </w:tcPr>
          <w:p w14:paraId="0E277D20" w14:textId="77777777" w:rsidR="001E071D" w:rsidRPr="00E21287" w:rsidRDefault="001E071D" w:rsidP="004006BB">
            <w:pPr>
              <w:jc w:val="right"/>
              <w:rPr>
                <w:rFonts w:hint="eastAsia"/>
              </w:rPr>
            </w:pPr>
          </w:p>
        </w:tc>
        <w:tc>
          <w:tcPr>
            <w:tcW w:w="1250" w:type="pct"/>
          </w:tcPr>
          <w:p w14:paraId="1BF7F3A4" w14:textId="77777777" w:rsidR="001E071D" w:rsidRPr="00E21287" w:rsidRDefault="001E071D" w:rsidP="004006BB">
            <w:pPr>
              <w:jc w:val="right"/>
              <w:rPr>
                <w:rFonts w:hint="eastAsia"/>
              </w:rPr>
            </w:pPr>
          </w:p>
        </w:tc>
        <w:tc>
          <w:tcPr>
            <w:tcW w:w="1250" w:type="pct"/>
          </w:tcPr>
          <w:p w14:paraId="124AAB34" w14:textId="77777777" w:rsidR="001E071D" w:rsidRPr="00E21287" w:rsidRDefault="001E071D" w:rsidP="004006BB">
            <w:pPr>
              <w:rPr>
                <w:rFonts w:hint="eastAsia"/>
              </w:rPr>
            </w:pPr>
          </w:p>
        </w:tc>
      </w:tr>
      <w:tr w:rsidR="0006775C" w:rsidRPr="00E21287" w14:paraId="045443B3" w14:textId="77777777" w:rsidTr="004006BB">
        <w:trPr>
          <w:cantSplit/>
        </w:trPr>
        <w:tc>
          <w:tcPr>
            <w:tcW w:w="1249" w:type="pct"/>
            <w:shd w:val="clear" w:color="auto" w:fill="auto"/>
          </w:tcPr>
          <w:p w14:paraId="10AF5356" w14:textId="77777777" w:rsidR="001E071D" w:rsidRPr="00E21287" w:rsidRDefault="00000000" w:rsidP="004006BB">
            <w:pPr>
              <w:ind w:right="105"/>
              <w:rPr>
                <w:rFonts w:hint="eastAsia"/>
                <w:color w:val="000000" w:themeColor="text1"/>
              </w:rPr>
            </w:pPr>
            <w:r w:rsidRPr="00E21287">
              <w:rPr>
                <w:rFonts w:hint="eastAsia"/>
                <w:color w:val="000000" w:themeColor="text1"/>
              </w:rPr>
              <w:t>待执行的亏损合同</w:t>
            </w:r>
          </w:p>
        </w:tc>
        <w:tc>
          <w:tcPr>
            <w:tcW w:w="1250" w:type="pct"/>
          </w:tcPr>
          <w:p w14:paraId="311CD0C0" w14:textId="77777777" w:rsidR="001E071D" w:rsidRPr="00E21287" w:rsidRDefault="001E071D" w:rsidP="004006BB">
            <w:pPr>
              <w:jc w:val="right"/>
              <w:rPr>
                <w:rFonts w:hint="eastAsia"/>
              </w:rPr>
            </w:pPr>
          </w:p>
        </w:tc>
        <w:tc>
          <w:tcPr>
            <w:tcW w:w="1250" w:type="pct"/>
          </w:tcPr>
          <w:p w14:paraId="39812CAB" w14:textId="77777777" w:rsidR="001E071D" w:rsidRPr="00E21287" w:rsidRDefault="001E071D" w:rsidP="004006BB">
            <w:pPr>
              <w:jc w:val="right"/>
              <w:rPr>
                <w:rFonts w:hint="eastAsia"/>
              </w:rPr>
            </w:pPr>
          </w:p>
        </w:tc>
        <w:tc>
          <w:tcPr>
            <w:tcW w:w="1250" w:type="pct"/>
          </w:tcPr>
          <w:p w14:paraId="2B9B6A93" w14:textId="77777777" w:rsidR="001E071D" w:rsidRPr="00E21287" w:rsidRDefault="001E071D" w:rsidP="004006BB">
            <w:pPr>
              <w:rPr>
                <w:rFonts w:hint="eastAsia"/>
              </w:rPr>
            </w:pPr>
          </w:p>
        </w:tc>
      </w:tr>
      <w:tr w:rsidR="0006775C" w:rsidRPr="00E21287" w14:paraId="7A5835A9" w14:textId="77777777" w:rsidTr="004006BB">
        <w:trPr>
          <w:cantSplit/>
        </w:trPr>
        <w:tc>
          <w:tcPr>
            <w:tcW w:w="1249" w:type="pct"/>
            <w:shd w:val="clear" w:color="auto" w:fill="auto"/>
            <w:vAlign w:val="center"/>
          </w:tcPr>
          <w:p w14:paraId="2FB5E9A5" w14:textId="77777777" w:rsidR="001E071D" w:rsidRPr="00E21287" w:rsidRDefault="00000000" w:rsidP="004006BB">
            <w:pPr>
              <w:ind w:right="105"/>
              <w:rPr>
                <w:rFonts w:hint="eastAsia"/>
                <w:color w:val="000000" w:themeColor="text1"/>
              </w:rPr>
            </w:pPr>
            <w:r w:rsidRPr="00E21287">
              <w:rPr>
                <w:rFonts w:hint="eastAsia"/>
                <w:color w:val="000000" w:themeColor="text1"/>
              </w:rPr>
              <w:t>应付退货款</w:t>
            </w:r>
          </w:p>
        </w:tc>
        <w:tc>
          <w:tcPr>
            <w:tcW w:w="1250" w:type="pct"/>
          </w:tcPr>
          <w:p w14:paraId="70D11A95" w14:textId="77777777" w:rsidR="001E071D" w:rsidRPr="00E21287" w:rsidRDefault="001E071D" w:rsidP="004006BB">
            <w:pPr>
              <w:jc w:val="right"/>
              <w:rPr>
                <w:rFonts w:hint="eastAsia"/>
              </w:rPr>
            </w:pPr>
          </w:p>
        </w:tc>
        <w:tc>
          <w:tcPr>
            <w:tcW w:w="1250" w:type="pct"/>
          </w:tcPr>
          <w:p w14:paraId="20F5B673" w14:textId="77777777" w:rsidR="001E071D" w:rsidRPr="00E21287" w:rsidRDefault="001E071D" w:rsidP="004006BB">
            <w:pPr>
              <w:jc w:val="right"/>
              <w:rPr>
                <w:rFonts w:hint="eastAsia"/>
              </w:rPr>
            </w:pPr>
          </w:p>
        </w:tc>
        <w:tc>
          <w:tcPr>
            <w:tcW w:w="1250" w:type="pct"/>
          </w:tcPr>
          <w:p w14:paraId="0D65180C" w14:textId="77777777" w:rsidR="001E071D" w:rsidRPr="00E21287" w:rsidRDefault="001E071D" w:rsidP="004006BB">
            <w:pPr>
              <w:ind w:right="73"/>
              <w:rPr>
                <w:rFonts w:hint="eastAsia"/>
              </w:rPr>
            </w:pPr>
          </w:p>
        </w:tc>
      </w:tr>
      <w:tr w:rsidR="0006775C" w:rsidRPr="00E21287" w14:paraId="03338A0B" w14:textId="77777777" w:rsidTr="004006BB">
        <w:trPr>
          <w:cantSplit/>
        </w:trPr>
        <w:tc>
          <w:tcPr>
            <w:tcW w:w="1249" w:type="pct"/>
            <w:shd w:val="clear" w:color="auto" w:fill="auto"/>
            <w:vAlign w:val="center"/>
          </w:tcPr>
          <w:p w14:paraId="250F822B" w14:textId="77777777" w:rsidR="001E071D" w:rsidRPr="00E21287" w:rsidRDefault="00000000" w:rsidP="004006BB">
            <w:pPr>
              <w:ind w:right="105"/>
              <w:rPr>
                <w:rFonts w:hint="eastAsia"/>
                <w:color w:val="000000" w:themeColor="text1"/>
              </w:rPr>
            </w:pPr>
            <w:r w:rsidRPr="00E21287">
              <w:rPr>
                <w:rFonts w:hint="eastAsia"/>
                <w:color w:val="000000" w:themeColor="text1"/>
              </w:rPr>
              <w:t>其他</w:t>
            </w:r>
          </w:p>
        </w:tc>
        <w:tc>
          <w:tcPr>
            <w:tcW w:w="1250" w:type="pct"/>
          </w:tcPr>
          <w:p w14:paraId="5F016324" w14:textId="77777777" w:rsidR="001E071D" w:rsidRPr="00E21287" w:rsidRDefault="001E071D" w:rsidP="004006BB">
            <w:pPr>
              <w:jc w:val="right"/>
              <w:rPr>
                <w:rFonts w:hint="eastAsia"/>
              </w:rPr>
            </w:pPr>
          </w:p>
        </w:tc>
        <w:tc>
          <w:tcPr>
            <w:tcW w:w="1250" w:type="pct"/>
          </w:tcPr>
          <w:p w14:paraId="53454CC5" w14:textId="77777777" w:rsidR="001E071D" w:rsidRPr="00E21287" w:rsidRDefault="001E071D" w:rsidP="004006BB">
            <w:pPr>
              <w:jc w:val="right"/>
              <w:rPr>
                <w:rFonts w:hint="eastAsia"/>
              </w:rPr>
            </w:pPr>
          </w:p>
        </w:tc>
        <w:tc>
          <w:tcPr>
            <w:tcW w:w="1250" w:type="pct"/>
          </w:tcPr>
          <w:p w14:paraId="249F029A" w14:textId="77777777" w:rsidR="001E071D" w:rsidRPr="00E21287" w:rsidRDefault="001E071D" w:rsidP="004006BB">
            <w:pPr>
              <w:ind w:right="73"/>
              <w:rPr>
                <w:rFonts w:hint="eastAsia"/>
              </w:rPr>
            </w:pPr>
          </w:p>
        </w:tc>
      </w:tr>
      <w:tr w:rsidR="0006775C" w:rsidRPr="00E21287" w14:paraId="3D258A8E" w14:textId="77777777" w:rsidTr="004006BB">
        <w:trPr>
          <w:cantSplit/>
        </w:trPr>
        <w:tc>
          <w:tcPr>
            <w:tcW w:w="1249" w:type="pct"/>
            <w:shd w:val="clear" w:color="auto" w:fill="auto"/>
            <w:vAlign w:val="center"/>
          </w:tcPr>
          <w:p w14:paraId="6B436F08" w14:textId="77777777" w:rsidR="001E071D" w:rsidRPr="00E21287" w:rsidRDefault="001E071D" w:rsidP="004006BB">
            <w:pPr>
              <w:ind w:right="105"/>
              <w:rPr>
                <w:rFonts w:hint="eastAsia"/>
              </w:rPr>
            </w:pPr>
          </w:p>
        </w:tc>
        <w:tc>
          <w:tcPr>
            <w:tcW w:w="1250" w:type="pct"/>
          </w:tcPr>
          <w:p w14:paraId="1507781A" w14:textId="77777777" w:rsidR="001E071D" w:rsidRPr="00E21287" w:rsidRDefault="001E071D" w:rsidP="004006BB">
            <w:pPr>
              <w:jc w:val="right"/>
              <w:rPr>
                <w:rFonts w:hint="eastAsia"/>
              </w:rPr>
            </w:pPr>
          </w:p>
        </w:tc>
        <w:tc>
          <w:tcPr>
            <w:tcW w:w="1250" w:type="pct"/>
          </w:tcPr>
          <w:p w14:paraId="5A97411B" w14:textId="77777777" w:rsidR="001E071D" w:rsidRPr="00E21287" w:rsidRDefault="001E071D" w:rsidP="004006BB">
            <w:pPr>
              <w:jc w:val="right"/>
              <w:rPr>
                <w:rFonts w:hint="eastAsia"/>
              </w:rPr>
            </w:pPr>
          </w:p>
        </w:tc>
        <w:tc>
          <w:tcPr>
            <w:tcW w:w="1250" w:type="pct"/>
          </w:tcPr>
          <w:p w14:paraId="77A98378" w14:textId="77777777" w:rsidR="001E071D" w:rsidRPr="00E21287" w:rsidRDefault="001E071D" w:rsidP="004006BB">
            <w:pPr>
              <w:ind w:right="73"/>
              <w:rPr>
                <w:rFonts w:hint="eastAsia"/>
              </w:rPr>
            </w:pPr>
          </w:p>
        </w:tc>
      </w:tr>
      <w:tr w:rsidR="0006775C" w:rsidRPr="00E21287" w14:paraId="0E4AC3AE" w14:textId="77777777" w:rsidTr="004006BB">
        <w:trPr>
          <w:cantSplit/>
        </w:trPr>
        <w:tc>
          <w:tcPr>
            <w:tcW w:w="1249" w:type="pct"/>
            <w:shd w:val="clear" w:color="auto" w:fill="auto"/>
            <w:vAlign w:val="center"/>
          </w:tcPr>
          <w:p w14:paraId="64413C15" w14:textId="77777777" w:rsidR="001E071D" w:rsidRPr="00E21287" w:rsidRDefault="001E071D" w:rsidP="004006BB">
            <w:pPr>
              <w:ind w:right="105"/>
              <w:rPr>
                <w:rFonts w:hint="eastAsia"/>
              </w:rPr>
            </w:pPr>
          </w:p>
        </w:tc>
        <w:tc>
          <w:tcPr>
            <w:tcW w:w="1250" w:type="pct"/>
          </w:tcPr>
          <w:p w14:paraId="35AACAF2" w14:textId="77777777" w:rsidR="001E071D" w:rsidRPr="00E21287" w:rsidRDefault="001E071D" w:rsidP="004006BB">
            <w:pPr>
              <w:jc w:val="right"/>
              <w:rPr>
                <w:rFonts w:hint="eastAsia"/>
              </w:rPr>
            </w:pPr>
          </w:p>
        </w:tc>
        <w:tc>
          <w:tcPr>
            <w:tcW w:w="1250" w:type="pct"/>
          </w:tcPr>
          <w:p w14:paraId="74386D2B" w14:textId="77777777" w:rsidR="001E071D" w:rsidRPr="00E21287" w:rsidRDefault="001E071D" w:rsidP="004006BB">
            <w:pPr>
              <w:jc w:val="right"/>
              <w:rPr>
                <w:rFonts w:hint="eastAsia"/>
              </w:rPr>
            </w:pPr>
          </w:p>
        </w:tc>
        <w:tc>
          <w:tcPr>
            <w:tcW w:w="1250" w:type="pct"/>
          </w:tcPr>
          <w:p w14:paraId="33C100DC" w14:textId="77777777" w:rsidR="001E071D" w:rsidRPr="00E21287" w:rsidRDefault="001E071D" w:rsidP="004006BB">
            <w:pPr>
              <w:ind w:right="73"/>
              <w:rPr>
                <w:rFonts w:hint="eastAsia"/>
              </w:rPr>
            </w:pPr>
          </w:p>
        </w:tc>
      </w:tr>
      <w:tr w:rsidR="0006775C" w:rsidRPr="00E21287" w14:paraId="751C381E" w14:textId="77777777" w:rsidTr="00693E6E">
        <w:trPr>
          <w:cantSplit/>
        </w:trPr>
        <w:tc>
          <w:tcPr>
            <w:tcW w:w="1249" w:type="pct"/>
            <w:vAlign w:val="center"/>
          </w:tcPr>
          <w:p w14:paraId="65418FD3" w14:textId="77777777" w:rsidR="001E071D" w:rsidRPr="00E21287" w:rsidRDefault="00000000" w:rsidP="0006775C">
            <w:pPr>
              <w:ind w:right="105"/>
              <w:jc w:val="center"/>
              <w:rPr>
                <w:rFonts w:hint="eastAsia"/>
                <w:color w:val="000000" w:themeColor="text1"/>
              </w:rPr>
            </w:pPr>
            <w:r w:rsidRPr="00E21287">
              <w:rPr>
                <w:rFonts w:hint="eastAsia"/>
                <w:color w:val="000000" w:themeColor="text1"/>
              </w:rPr>
              <w:t>合计</w:t>
            </w:r>
          </w:p>
        </w:tc>
        <w:tc>
          <w:tcPr>
            <w:tcW w:w="1250" w:type="pct"/>
            <w:vAlign w:val="center"/>
          </w:tcPr>
          <w:p w14:paraId="1F377289" w14:textId="45B2D7BA" w:rsidR="001E071D" w:rsidRPr="00E21287" w:rsidRDefault="00000000" w:rsidP="0006775C">
            <w:pPr>
              <w:jc w:val="right"/>
              <w:rPr>
                <w:rFonts w:hint="eastAsia"/>
              </w:rPr>
            </w:pPr>
            <w:r w:rsidRPr="00E21287">
              <w:t>4,989,719.00</w:t>
            </w:r>
          </w:p>
        </w:tc>
        <w:tc>
          <w:tcPr>
            <w:tcW w:w="1250" w:type="pct"/>
            <w:vAlign w:val="center"/>
          </w:tcPr>
          <w:p w14:paraId="2D31C64A" w14:textId="790ACAD1" w:rsidR="001E071D" w:rsidRPr="00E21287" w:rsidRDefault="00000000" w:rsidP="0006775C">
            <w:pPr>
              <w:jc w:val="right"/>
              <w:rPr>
                <w:rFonts w:hint="eastAsia"/>
              </w:rPr>
            </w:pPr>
            <w:r w:rsidRPr="00E21287">
              <w:t>7,817,526.58</w:t>
            </w:r>
          </w:p>
        </w:tc>
        <w:tc>
          <w:tcPr>
            <w:tcW w:w="1250" w:type="pct"/>
          </w:tcPr>
          <w:p w14:paraId="6990DA86" w14:textId="77777777" w:rsidR="001E071D" w:rsidRPr="00E21287" w:rsidRDefault="00000000" w:rsidP="0006775C">
            <w:pPr>
              <w:jc w:val="center"/>
              <w:rPr>
                <w:rFonts w:hint="eastAsia"/>
                <w:color w:val="000000" w:themeColor="text1"/>
              </w:rPr>
            </w:pPr>
            <w:r w:rsidRPr="00E21287">
              <w:rPr>
                <w:rFonts w:hint="eastAsia"/>
                <w:color w:val="000000" w:themeColor="text1"/>
              </w:rPr>
              <w:t>/</w:t>
            </w:r>
          </w:p>
        </w:tc>
      </w:tr>
    </w:tbl>
    <w:p w14:paraId="56A1D740" w14:textId="77777777" w:rsidR="001E071D" w:rsidRPr="00E21287" w:rsidRDefault="001E071D">
      <w:pPr>
        <w:rPr>
          <w:rFonts w:hint="eastAsia"/>
        </w:rPr>
      </w:pPr>
    </w:p>
    <w:p w14:paraId="28E15915" w14:textId="77777777" w:rsidR="001E071D" w:rsidRPr="00E21287" w:rsidRDefault="00000000">
      <w:pPr>
        <w:snapToGrid w:val="0"/>
        <w:spacing w:before="60" w:after="60"/>
        <w:rPr>
          <w:rFonts w:hint="eastAsia"/>
          <w:color w:val="000000" w:themeColor="text1"/>
        </w:rPr>
      </w:pPr>
      <w:r w:rsidRPr="00E21287">
        <w:rPr>
          <w:rFonts w:hint="eastAsia"/>
          <w:color w:val="000000" w:themeColor="text1"/>
        </w:rPr>
        <w:t>其他说明，包括重要预计负债的相关重要假设、估计说明：</w:t>
      </w:r>
    </w:p>
    <w:sdt>
      <w:sdtPr>
        <w:rPr>
          <w:color w:val="000000" w:themeColor="text1"/>
        </w:rPr>
        <w:alias w:val="预计负债的说明"/>
        <w:tag w:val="_GBC_d674f22c00c1425092bd34d8a8834fad"/>
        <w:id w:val="-652680533"/>
        <w:placeholder>
          <w:docPart w:val="GBC22222222222222222222222222222"/>
        </w:placeholder>
      </w:sdtPr>
      <w:sdtContent>
        <w:p w14:paraId="68233D9D" w14:textId="53E5C88B" w:rsidR="001E071D" w:rsidRPr="00E21287" w:rsidRDefault="00000000">
          <w:pPr>
            <w:autoSpaceDE w:val="0"/>
            <w:autoSpaceDN w:val="0"/>
            <w:adjustRightInd w:val="0"/>
            <w:rPr>
              <w:rFonts w:hint="eastAsia"/>
              <w:color w:val="000000" w:themeColor="text1"/>
            </w:rPr>
          </w:pPr>
          <w:r w:rsidRPr="00E21287">
            <w:rPr>
              <w:rFonts w:hint="eastAsia"/>
            </w:rPr>
            <w:t>产品质量保证是管理层基于销售合同中对质量保证责任的承担年限和历史数据预计的。</w:t>
          </w:r>
        </w:p>
      </w:sdtContent>
    </w:sdt>
    <w:bookmarkEnd w:id="354"/>
    <w:p w14:paraId="2AFF98B6" w14:textId="77777777" w:rsidR="001E071D" w:rsidRPr="00E21287" w:rsidRDefault="001E071D">
      <w:pPr>
        <w:rPr>
          <w:rFonts w:hint="eastAsia"/>
          <w:color w:val="000000" w:themeColor="text1"/>
        </w:rPr>
      </w:pPr>
    </w:p>
    <w:p w14:paraId="2A924E71" w14:textId="77777777" w:rsidR="001E071D" w:rsidRPr="00E21287" w:rsidRDefault="00000000" w:rsidP="00A80081">
      <w:pPr>
        <w:pStyle w:val="3"/>
        <w:numPr>
          <w:ilvl w:val="0"/>
          <w:numId w:val="38"/>
        </w:numPr>
        <w:tabs>
          <w:tab w:val="left" w:pos="504"/>
        </w:tabs>
        <w:rPr>
          <w:rFonts w:ascii="宋体" w:hAnsi="宋体" w:hint="eastAsia"/>
          <w:color w:val="000000" w:themeColor="text1"/>
          <w:szCs w:val="21"/>
        </w:rPr>
      </w:pPr>
      <w:r w:rsidRPr="00E21287">
        <w:rPr>
          <w:rFonts w:ascii="宋体" w:hAnsi="宋体" w:hint="eastAsia"/>
          <w:color w:val="000000" w:themeColor="text1"/>
          <w:szCs w:val="21"/>
        </w:rPr>
        <w:t>递延收益</w:t>
      </w:r>
    </w:p>
    <w:p w14:paraId="49D8141A" w14:textId="77777777" w:rsidR="001E071D" w:rsidRPr="00E21287" w:rsidRDefault="00000000">
      <w:pPr>
        <w:pStyle w:val="ac"/>
        <w:ind w:firstLineChars="0" w:firstLine="0"/>
        <w:jc w:val="left"/>
        <w:rPr>
          <w:rFonts w:ascii="宋体" w:hAnsi="宋体" w:cs="宋体" w:hint="eastAsia"/>
          <w:color w:val="000000" w:themeColor="text1"/>
          <w:kern w:val="0"/>
          <w:szCs w:val="21"/>
        </w:rPr>
      </w:pPr>
      <w:r w:rsidRPr="00E21287">
        <w:rPr>
          <w:rFonts w:ascii="宋体" w:hAnsi="宋体" w:cs="宋体" w:hint="eastAsia"/>
          <w:color w:val="000000" w:themeColor="text1"/>
          <w:kern w:val="0"/>
          <w:szCs w:val="21"/>
        </w:rPr>
        <w:t>递延收益情况</w:t>
      </w:r>
    </w:p>
    <w:sdt>
      <w:sdtPr>
        <w:rPr>
          <w:rFonts w:ascii="宋体" w:hAnsi="宋体" w:cs="宋体"/>
          <w:color w:val="000000" w:themeColor="text1"/>
          <w:kern w:val="0"/>
          <w:szCs w:val="21"/>
        </w:rPr>
        <w:alias w:val="是否适用：递延收益情况 [双击切换]"/>
        <w:tag w:val="_GBC_2c1393684e764245824b2390014e92f1"/>
        <w:id w:val="404816464"/>
        <w:placeholder>
          <w:docPart w:val="GBC22222222222222222222222222222"/>
        </w:placeholder>
      </w:sdtPr>
      <w:sdtContent>
        <w:p w14:paraId="0187F521" w14:textId="77777777" w:rsidR="001E071D" w:rsidRPr="00E21287" w:rsidRDefault="00000000">
          <w:pPr>
            <w:pStyle w:val="ac"/>
            <w:ind w:firstLineChars="0" w:firstLine="0"/>
            <w:jc w:val="left"/>
            <w:rPr>
              <w:rFonts w:ascii="宋体" w:hAnsi="宋体" w:cs="宋体" w:hint="eastAsia"/>
              <w:color w:val="000000" w:themeColor="text1"/>
              <w:kern w:val="0"/>
              <w:szCs w:val="21"/>
            </w:rPr>
          </w:pPr>
          <w:r w:rsidRPr="00E21287">
            <w:rPr>
              <w:rFonts w:ascii="宋体" w:hAnsi="宋体" w:cs="宋体"/>
              <w:color w:val="000000" w:themeColor="text1"/>
              <w:kern w:val="0"/>
              <w:szCs w:val="21"/>
            </w:rPr>
            <w:fldChar w:fldCharType="begin"/>
          </w:r>
          <w:r w:rsidRPr="00E21287">
            <w:rPr>
              <w:rFonts w:ascii="宋体" w:hAnsi="宋体" w:cs="宋体"/>
              <w:color w:val="000000" w:themeColor="text1"/>
              <w:kern w:val="0"/>
              <w:szCs w:val="21"/>
            </w:rPr>
            <w:instrText xml:space="preserve"> MACROBUTTON  SnrToggleCheckbox √适用 </w:instrText>
          </w:r>
          <w:r w:rsidRPr="00E21287">
            <w:rPr>
              <w:rFonts w:ascii="宋体" w:hAnsi="宋体" w:cs="宋体"/>
              <w:color w:val="000000" w:themeColor="text1"/>
              <w:kern w:val="0"/>
              <w:szCs w:val="21"/>
            </w:rPr>
            <w:fldChar w:fldCharType="end"/>
          </w:r>
          <w:r w:rsidRPr="00E21287">
            <w:rPr>
              <w:rFonts w:ascii="宋体" w:hAnsi="宋体" w:cs="宋体"/>
              <w:color w:val="000000" w:themeColor="text1"/>
              <w:kern w:val="0"/>
              <w:szCs w:val="21"/>
            </w:rPr>
            <w:fldChar w:fldCharType="begin"/>
          </w:r>
          <w:r w:rsidRPr="00E21287">
            <w:rPr>
              <w:rFonts w:ascii="宋体" w:hAnsi="宋体" w:cs="宋体"/>
              <w:color w:val="000000" w:themeColor="text1"/>
              <w:kern w:val="0"/>
              <w:szCs w:val="21"/>
            </w:rPr>
            <w:instrText xml:space="preserve"> MACROBUTTON  SnrToggleCheckbox □不适用 </w:instrText>
          </w:r>
          <w:r w:rsidRPr="00E21287">
            <w:rPr>
              <w:rFonts w:ascii="宋体" w:hAnsi="宋体" w:cs="宋体"/>
              <w:color w:val="000000" w:themeColor="text1"/>
              <w:kern w:val="0"/>
              <w:szCs w:val="21"/>
            </w:rPr>
            <w:fldChar w:fldCharType="end"/>
          </w:r>
        </w:p>
      </w:sdtContent>
    </w:sdt>
    <w:p w14:paraId="57D391A2" w14:textId="77777777" w:rsidR="001E071D" w:rsidRPr="00E21287" w:rsidRDefault="00000000">
      <w:pPr>
        <w:pStyle w:val="ac"/>
        <w:ind w:firstLineChars="0" w:firstLine="0"/>
        <w:jc w:val="right"/>
        <w:rPr>
          <w:rFonts w:ascii="宋体" w:hAnsi="宋体" w:hint="eastAsia"/>
          <w:color w:val="000000" w:themeColor="text1"/>
          <w:szCs w:val="21"/>
        </w:rPr>
      </w:pPr>
      <w:r w:rsidRPr="00E21287">
        <w:rPr>
          <w:rFonts w:ascii="宋体" w:hAnsi="宋体" w:hint="eastAsia"/>
          <w:color w:val="000000" w:themeColor="text1"/>
          <w:szCs w:val="21"/>
        </w:rPr>
        <w:t>单位：</w:t>
      </w:r>
      <w:sdt>
        <w:sdtPr>
          <w:rPr>
            <w:rFonts w:ascii="宋体" w:hAnsi="宋体" w:hint="eastAsia"/>
            <w:color w:val="000000" w:themeColor="text1"/>
            <w:szCs w:val="21"/>
          </w:rPr>
          <w:alias w:val="单位：财务附注：递延收益"/>
          <w:tag w:val="_GBC_cf9505178ef64cd8b1a42757a7aaf77d"/>
          <w:id w:val="27506695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E21287">
            <w:rPr>
              <w:rFonts w:ascii="宋体" w:hAnsi="宋体" w:hint="eastAsia"/>
              <w:color w:val="000000" w:themeColor="text1"/>
              <w:szCs w:val="21"/>
            </w:rPr>
            <w:t>元</w:t>
          </w:r>
        </w:sdtContent>
      </w:sdt>
      <w:r w:rsidRPr="00E21287">
        <w:rPr>
          <w:rFonts w:ascii="宋体" w:hAnsi="宋体" w:hint="eastAsia"/>
          <w:color w:val="000000" w:themeColor="text1"/>
          <w:szCs w:val="21"/>
        </w:rPr>
        <w:t xml:space="preserve">  币种</w:t>
      </w:r>
      <w:sdt>
        <w:sdtPr>
          <w:rPr>
            <w:rFonts w:ascii="宋体" w:hAnsi="宋体" w:hint="eastAsia"/>
            <w:color w:val="000000" w:themeColor="text1"/>
            <w:szCs w:val="21"/>
          </w:rPr>
          <w:alias w:val="币种：财务附注：递延收益"/>
          <w:tag w:val="_GBC_b7ba9c3d835b413e83140a438bc5c413"/>
          <w:id w:val="105512108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E21287">
            <w:rPr>
              <w:rFonts w:ascii="宋体" w:hAnsi="宋体" w:hint="eastAsia"/>
              <w:color w:val="000000" w:themeColor="text1"/>
              <w:szCs w:val="2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7"/>
        <w:gridCol w:w="1476"/>
        <w:gridCol w:w="1433"/>
        <w:gridCol w:w="1418"/>
        <w:gridCol w:w="1476"/>
        <w:gridCol w:w="1543"/>
      </w:tblGrid>
      <w:tr w:rsidR="00F308BA" w:rsidRPr="00E21287" w14:paraId="6E29B7C0" w14:textId="77777777" w:rsidTr="000E0B24">
        <w:trPr>
          <w:cantSplit/>
          <w:trHeight w:val="335"/>
        </w:trPr>
        <w:bookmarkStart w:id="355" w:name="_Hlk10537331" w:displacedByCustomXml="next"/>
        <w:bookmarkEnd w:id="355" w:displacedByCustomXml="next"/>
        <w:bookmarkStart w:id="356" w:name="OLE_LINK84" w:displacedByCustomXml="next"/>
        <w:bookmarkStart w:id="357" w:name="OLE_LINK85" w:displacedByCustomXml="next"/>
        <w:sdt>
          <w:sdtPr>
            <w:rPr>
              <w:color w:val="000000" w:themeColor="text1"/>
            </w:rPr>
            <w:tag w:val="_PLD_eeb45564af314089916105a5217e0ff6"/>
            <w:id w:val="-1616433701"/>
          </w:sdtPr>
          <w:sdtContent>
            <w:tc>
              <w:tcPr>
                <w:tcW w:w="843" w:type="pct"/>
                <w:shd w:val="clear" w:color="auto" w:fill="auto"/>
                <w:vAlign w:val="center"/>
              </w:tcPr>
              <w:p w14:paraId="2077166B" w14:textId="77777777" w:rsidR="001E071D" w:rsidRPr="00E21287" w:rsidRDefault="00000000" w:rsidP="00FC1231">
                <w:pPr>
                  <w:jc w:val="center"/>
                  <w:rPr>
                    <w:rFonts w:hint="eastAsia"/>
                    <w:color w:val="000000" w:themeColor="text1"/>
                  </w:rPr>
                </w:pPr>
                <w:r w:rsidRPr="00E21287">
                  <w:rPr>
                    <w:rFonts w:hint="eastAsia"/>
                    <w:color w:val="000000" w:themeColor="text1"/>
                  </w:rPr>
                  <w:t>项目</w:t>
                </w:r>
              </w:p>
            </w:tc>
          </w:sdtContent>
        </w:sdt>
        <w:sdt>
          <w:sdtPr>
            <w:rPr>
              <w:color w:val="000000" w:themeColor="text1"/>
            </w:rPr>
            <w:tag w:val="_PLD_e0613743f99d4af58a75406a4e2ba5a1"/>
            <w:id w:val="2002622215"/>
          </w:sdtPr>
          <w:sdtContent>
            <w:tc>
              <w:tcPr>
                <w:tcW w:w="816" w:type="pct"/>
                <w:shd w:val="clear" w:color="auto" w:fill="auto"/>
                <w:vAlign w:val="center"/>
              </w:tcPr>
              <w:p w14:paraId="13A3CA16" w14:textId="77777777" w:rsidR="001E071D" w:rsidRPr="00E21287" w:rsidRDefault="00000000" w:rsidP="00FC1231">
                <w:pPr>
                  <w:jc w:val="center"/>
                  <w:rPr>
                    <w:rFonts w:hint="eastAsia"/>
                    <w:color w:val="000000" w:themeColor="text1"/>
                  </w:rPr>
                </w:pPr>
                <w:r w:rsidRPr="00E21287">
                  <w:rPr>
                    <w:rFonts w:hint="eastAsia"/>
                    <w:color w:val="000000" w:themeColor="text1"/>
                  </w:rPr>
                  <w:t>期初余额</w:t>
                </w:r>
              </w:p>
            </w:tc>
          </w:sdtContent>
        </w:sdt>
        <w:sdt>
          <w:sdtPr>
            <w:rPr>
              <w:color w:val="000000" w:themeColor="text1"/>
            </w:rPr>
            <w:tag w:val="_PLD_a27f928ad4574fe594e5f995d7a37059"/>
            <w:id w:val="1176315702"/>
          </w:sdtPr>
          <w:sdtContent>
            <w:tc>
              <w:tcPr>
                <w:tcW w:w="818" w:type="pct"/>
                <w:shd w:val="clear" w:color="auto" w:fill="auto"/>
                <w:vAlign w:val="center"/>
              </w:tcPr>
              <w:p w14:paraId="0D8C5ED9" w14:textId="77777777" w:rsidR="001E071D" w:rsidRPr="00E21287" w:rsidRDefault="00000000" w:rsidP="00FC1231">
                <w:pPr>
                  <w:jc w:val="center"/>
                  <w:rPr>
                    <w:rFonts w:hint="eastAsia"/>
                    <w:color w:val="000000" w:themeColor="text1"/>
                  </w:rPr>
                </w:pPr>
                <w:r w:rsidRPr="00E21287">
                  <w:rPr>
                    <w:rFonts w:hint="eastAsia"/>
                    <w:color w:val="000000" w:themeColor="text1"/>
                  </w:rPr>
                  <w:t>本期增加</w:t>
                </w:r>
              </w:p>
            </w:tc>
          </w:sdtContent>
        </w:sdt>
        <w:sdt>
          <w:sdtPr>
            <w:rPr>
              <w:color w:val="000000" w:themeColor="text1"/>
            </w:rPr>
            <w:tag w:val="_PLD_ed95bef3663d40fb90dd15d113f7f2c1"/>
            <w:id w:val="-2109500347"/>
          </w:sdtPr>
          <w:sdtContent>
            <w:tc>
              <w:tcPr>
                <w:tcW w:w="809" w:type="pct"/>
                <w:shd w:val="clear" w:color="auto" w:fill="auto"/>
                <w:vAlign w:val="center"/>
              </w:tcPr>
              <w:p w14:paraId="5D1F6ECA" w14:textId="77777777" w:rsidR="001E071D" w:rsidRPr="00E21287" w:rsidRDefault="00000000" w:rsidP="00FC1231">
                <w:pPr>
                  <w:jc w:val="center"/>
                  <w:rPr>
                    <w:rFonts w:hint="eastAsia"/>
                    <w:color w:val="000000" w:themeColor="text1"/>
                  </w:rPr>
                </w:pPr>
                <w:r w:rsidRPr="00E21287">
                  <w:rPr>
                    <w:rFonts w:hint="eastAsia"/>
                    <w:color w:val="000000" w:themeColor="text1"/>
                  </w:rPr>
                  <w:t>本期减少</w:t>
                </w:r>
              </w:p>
            </w:tc>
          </w:sdtContent>
        </w:sdt>
        <w:sdt>
          <w:sdtPr>
            <w:rPr>
              <w:color w:val="000000" w:themeColor="text1"/>
            </w:rPr>
            <w:tag w:val="_PLD_367cd0591009413e93857494eaf8170a"/>
            <w:id w:val="2138600894"/>
          </w:sdtPr>
          <w:sdtContent>
            <w:tc>
              <w:tcPr>
                <w:tcW w:w="834" w:type="pct"/>
                <w:shd w:val="clear" w:color="auto" w:fill="auto"/>
                <w:vAlign w:val="center"/>
              </w:tcPr>
              <w:p w14:paraId="19EA31EC" w14:textId="77777777" w:rsidR="001E071D" w:rsidRPr="00E21287" w:rsidRDefault="00000000" w:rsidP="00FC1231">
                <w:pPr>
                  <w:jc w:val="center"/>
                  <w:rPr>
                    <w:rFonts w:hint="eastAsia"/>
                    <w:color w:val="000000" w:themeColor="text1"/>
                  </w:rPr>
                </w:pPr>
                <w:r w:rsidRPr="00E21287">
                  <w:rPr>
                    <w:rFonts w:hint="eastAsia"/>
                    <w:color w:val="000000" w:themeColor="text1"/>
                  </w:rPr>
                  <w:t>期末余额</w:t>
                </w:r>
              </w:p>
            </w:tc>
          </w:sdtContent>
        </w:sdt>
        <w:sdt>
          <w:sdtPr>
            <w:rPr>
              <w:color w:val="000000" w:themeColor="text1"/>
            </w:rPr>
            <w:tag w:val="_PLD_d61ffc61194047d79611cccd8488aece"/>
            <w:id w:val="1300649547"/>
          </w:sdtPr>
          <w:sdtContent>
            <w:tc>
              <w:tcPr>
                <w:tcW w:w="880" w:type="pct"/>
                <w:shd w:val="clear" w:color="auto" w:fill="auto"/>
                <w:vAlign w:val="center"/>
              </w:tcPr>
              <w:p w14:paraId="4889EBD9" w14:textId="77777777" w:rsidR="001E071D" w:rsidRPr="00E21287" w:rsidRDefault="00000000" w:rsidP="00FC1231">
                <w:pPr>
                  <w:jc w:val="center"/>
                  <w:rPr>
                    <w:rFonts w:hint="eastAsia"/>
                    <w:color w:val="000000" w:themeColor="text1"/>
                  </w:rPr>
                </w:pPr>
                <w:r w:rsidRPr="00E21287">
                  <w:rPr>
                    <w:rFonts w:hint="eastAsia"/>
                    <w:color w:val="000000" w:themeColor="text1"/>
                  </w:rPr>
                  <w:t>形成原因</w:t>
                </w:r>
              </w:p>
            </w:tc>
          </w:sdtContent>
        </w:sdt>
      </w:tr>
      <w:tr w:rsidR="00F308BA" w:rsidRPr="00E21287" w14:paraId="3A53C0CB" w14:textId="77777777" w:rsidTr="000E0B24">
        <w:trPr>
          <w:cantSplit/>
        </w:trPr>
        <w:tc>
          <w:tcPr>
            <w:tcW w:w="843" w:type="pct"/>
            <w:shd w:val="clear" w:color="auto" w:fill="auto"/>
            <w:vAlign w:val="center"/>
          </w:tcPr>
          <w:p w14:paraId="517B2B5F" w14:textId="77777777" w:rsidR="001E071D" w:rsidRPr="00E21287" w:rsidRDefault="00000000" w:rsidP="00FC1231">
            <w:pPr>
              <w:rPr>
                <w:rFonts w:hint="eastAsia"/>
                <w:color w:val="000000" w:themeColor="text1"/>
              </w:rPr>
            </w:pPr>
            <w:r w:rsidRPr="00E21287">
              <w:rPr>
                <w:rFonts w:hint="eastAsia"/>
                <w:color w:val="000000" w:themeColor="text1"/>
              </w:rPr>
              <w:t>政府补助</w:t>
            </w:r>
          </w:p>
        </w:tc>
        <w:tc>
          <w:tcPr>
            <w:tcW w:w="816" w:type="pct"/>
            <w:shd w:val="clear" w:color="auto" w:fill="auto"/>
          </w:tcPr>
          <w:p w14:paraId="7D3BC7A1" w14:textId="77777777" w:rsidR="001E071D" w:rsidRPr="00E21287" w:rsidRDefault="00000000" w:rsidP="00FC1231">
            <w:pPr>
              <w:jc w:val="right"/>
              <w:rPr>
                <w:rFonts w:hint="eastAsia"/>
              </w:rPr>
            </w:pPr>
            <w:r w:rsidRPr="00E21287">
              <w:t>7,998,474.74</w:t>
            </w:r>
          </w:p>
        </w:tc>
        <w:tc>
          <w:tcPr>
            <w:tcW w:w="818" w:type="pct"/>
            <w:shd w:val="clear" w:color="auto" w:fill="auto"/>
          </w:tcPr>
          <w:p w14:paraId="79666FCF" w14:textId="77777777" w:rsidR="001E071D" w:rsidRPr="00E21287" w:rsidRDefault="00000000" w:rsidP="00FC1231">
            <w:pPr>
              <w:jc w:val="right"/>
              <w:rPr>
                <w:rFonts w:hint="eastAsia"/>
              </w:rPr>
            </w:pPr>
            <w:r w:rsidRPr="00E21287">
              <w:t>371,820.00</w:t>
            </w:r>
          </w:p>
        </w:tc>
        <w:tc>
          <w:tcPr>
            <w:tcW w:w="809" w:type="pct"/>
            <w:shd w:val="clear" w:color="auto" w:fill="auto"/>
          </w:tcPr>
          <w:p w14:paraId="69DC5002" w14:textId="77777777" w:rsidR="001E071D" w:rsidRPr="00E21287" w:rsidRDefault="001E071D" w:rsidP="00FC1231">
            <w:pPr>
              <w:jc w:val="right"/>
              <w:rPr>
                <w:rFonts w:hint="eastAsia"/>
              </w:rPr>
            </w:pPr>
          </w:p>
        </w:tc>
        <w:tc>
          <w:tcPr>
            <w:tcW w:w="834" w:type="pct"/>
            <w:shd w:val="clear" w:color="auto" w:fill="auto"/>
          </w:tcPr>
          <w:p w14:paraId="43F647A6" w14:textId="77777777" w:rsidR="001E071D" w:rsidRPr="00E21287" w:rsidRDefault="00000000" w:rsidP="00FC1231">
            <w:pPr>
              <w:jc w:val="right"/>
              <w:rPr>
                <w:rFonts w:hint="eastAsia"/>
              </w:rPr>
            </w:pPr>
            <w:r w:rsidRPr="00E21287">
              <w:t>8,370,294.74</w:t>
            </w:r>
          </w:p>
        </w:tc>
        <w:tc>
          <w:tcPr>
            <w:tcW w:w="880" w:type="pct"/>
            <w:shd w:val="clear" w:color="auto" w:fill="auto"/>
          </w:tcPr>
          <w:p w14:paraId="5A278CDC" w14:textId="3FF5748C" w:rsidR="001E071D" w:rsidRPr="00E21287" w:rsidRDefault="00000000" w:rsidP="00FC1231">
            <w:pPr>
              <w:rPr>
                <w:rFonts w:hint="eastAsia"/>
              </w:rPr>
            </w:pPr>
            <w:r w:rsidRPr="00E21287">
              <w:rPr>
                <w:rFonts w:hint="eastAsia"/>
              </w:rPr>
              <w:t>见其他说明</w:t>
            </w:r>
          </w:p>
        </w:tc>
      </w:tr>
      <w:tr w:rsidR="00F308BA" w:rsidRPr="00E21287" w14:paraId="24303C4A" w14:textId="77777777" w:rsidTr="000E0B24">
        <w:trPr>
          <w:cantSplit/>
        </w:trPr>
        <w:tc>
          <w:tcPr>
            <w:tcW w:w="843" w:type="pct"/>
            <w:shd w:val="clear" w:color="auto" w:fill="auto"/>
            <w:vAlign w:val="center"/>
          </w:tcPr>
          <w:p w14:paraId="4CB27A0A" w14:textId="77777777" w:rsidR="001E071D" w:rsidRPr="00E21287" w:rsidRDefault="00000000" w:rsidP="000E0B24">
            <w:pPr>
              <w:jc w:val="center"/>
              <w:rPr>
                <w:rFonts w:hint="eastAsia"/>
                <w:color w:val="000000" w:themeColor="text1"/>
              </w:rPr>
            </w:pPr>
            <w:r w:rsidRPr="00E21287">
              <w:rPr>
                <w:rFonts w:hint="eastAsia"/>
                <w:color w:val="000000" w:themeColor="text1"/>
              </w:rPr>
              <w:t>合计</w:t>
            </w:r>
          </w:p>
        </w:tc>
        <w:tc>
          <w:tcPr>
            <w:tcW w:w="816" w:type="pct"/>
            <w:shd w:val="clear" w:color="auto" w:fill="auto"/>
            <w:vAlign w:val="center"/>
          </w:tcPr>
          <w:p w14:paraId="7600A52D" w14:textId="6BAE044B" w:rsidR="001E071D" w:rsidRPr="00E21287" w:rsidRDefault="00000000" w:rsidP="000E0B24">
            <w:pPr>
              <w:jc w:val="right"/>
              <w:rPr>
                <w:rFonts w:hint="eastAsia"/>
              </w:rPr>
            </w:pPr>
            <w:r w:rsidRPr="00E21287">
              <w:t>7,998,474.74</w:t>
            </w:r>
          </w:p>
        </w:tc>
        <w:tc>
          <w:tcPr>
            <w:tcW w:w="818" w:type="pct"/>
            <w:shd w:val="clear" w:color="auto" w:fill="auto"/>
            <w:vAlign w:val="center"/>
          </w:tcPr>
          <w:p w14:paraId="11CD9D7F" w14:textId="0DE7B2F3" w:rsidR="001E071D" w:rsidRPr="00E21287" w:rsidRDefault="00000000" w:rsidP="000E0B24">
            <w:pPr>
              <w:jc w:val="right"/>
              <w:rPr>
                <w:rFonts w:hint="eastAsia"/>
              </w:rPr>
            </w:pPr>
            <w:r w:rsidRPr="00E21287">
              <w:t>371,820.00</w:t>
            </w:r>
          </w:p>
        </w:tc>
        <w:tc>
          <w:tcPr>
            <w:tcW w:w="809" w:type="pct"/>
            <w:shd w:val="clear" w:color="auto" w:fill="auto"/>
            <w:vAlign w:val="center"/>
          </w:tcPr>
          <w:p w14:paraId="181FC537" w14:textId="77777777" w:rsidR="001E071D" w:rsidRPr="00E21287" w:rsidRDefault="001E071D" w:rsidP="000E0B24">
            <w:pPr>
              <w:jc w:val="right"/>
              <w:rPr>
                <w:rFonts w:hint="eastAsia"/>
              </w:rPr>
            </w:pPr>
          </w:p>
        </w:tc>
        <w:tc>
          <w:tcPr>
            <w:tcW w:w="834" w:type="pct"/>
            <w:shd w:val="clear" w:color="auto" w:fill="auto"/>
            <w:vAlign w:val="center"/>
          </w:tcPr>
          <w:p w14:paraId="15DD8BAD" w14:textId="0CC8D7F1" w:rsidR="001E071D" w:rsidRPr="00E21287" w:rsidRDefault="00000000" w:rsidP="000E0B24">
            <w:pPr>
              <w:jc w:val="right"/>
              <w:rPr>
                <w:rFonts w:hint="eastAsia"/>
              </w:rPr>
            </w:pPr>
            <w:r w:rsidRPr="00E21287">
              <w:t>8,370,294.74</w:t>
            </w:r>
          </w:p>
        </w:tc>
        <w:tc>
          <w:tcPr>
            <w:tcW w:w="880" w:type="pct"/>
            <w:shd w:val="clear" w:color="auto" w:fill="auto"/>
          </w:tcPr>
          <w:p w14:paraId="6F442444" w14:textId="77777777" w:rsidR="001E071D" w:rsidRPr="00E21287" w:rsidRDefault="00000000" w:rsidP="000E0B24">
            <w:pPr>
              <w:jc w:val="center"/>
              <w:rPr>
                <w:rFonts w:hint="eastAsia"/>
                <w:color w:val="000000" w:themeColor="text1"/>
              </w:rPr>
            </w:pPr>
            <w:r w:rsidRPr="00E21287">
              <w:rPr>
                <w:rFonts w:hint="eastAsia"/>
                <w:color w:val="000000" w:themeColor="text1"/>
              </w:rPr>
              <w:t>/</w:t>
            </w:r>
          </w:p>
        </w:tc>
      </w:tr>
    </w:tbl>
    <w:p w14:paraId="6985B8D3" w14:textId="77777777" w:rsidR="001E071D" w:rsidRPr="00E21287" w:rsidRDefault="001E071D">
      <w:pPr>
        <w:rPr>
          <w:rFonts w:hint="eastAsia"/>
        </w:rPr>
      </w:pPr>
    </w:p>
    <w:p w14:paraId="14636A7A" w14:textId="77777777" w:rsidR="001E071D" w:rsidRPr="00E21287" w:rsidRDefault="00000000">
      <w:pPr>
        <w:spacing w:before="60" w:after="60"/>
        <w:rPr>
          <w:rFonts w:hint="eastAsia"/>
          <w:color w:val="000000" w:themeColor="text1"/>
        </w:rPr>
      </w:pPr>
      <w:r w:rsidRPr="00E21287">
        <w:rPr>
          <w:rFonts w:hint="eastAsia"/>
          <w:color w:val="000000" w:themeColor="text1"/>
        </w:rPr>
        <w:t>其他说明：</w:t>
      </w:r>
    </w:p>
    <w:sdt>
      <w:sdtPr>
        <w:rPr>
          <w:color w:val="000000" w:themeColor="text1"/>
        </w:rPr>
        <w:alias w:val="是否适用：递延收益的其他说明[双击切换]"/>
        <w:tag w:val="_GBC_da5e8f76ba934c9e8efb4ab4d41c9f8c"/>
        <w:id w:val="-481624827"/>
        <w:placeholder>
          <w:docPart w:val="GBC22222222222222222222222222222"/>
        </w:placeholder>
      </w:sdtPr>
      <w:sdtContent>
        <w:p w14:paraId="44F8921A" w14:textId="77777777" w:rsidR="001E071D" w:rsidRPr="00E21287" w:rsidRDefault="00000000">
          <w:pPr>
            <w:spacing w:before="60" w:after="60"/>
            <w:rPr>
              <w:rFonts w:hint="eastAsia"/>
              <w:color w:val="000000" w:themeColor="text1"/>
            </w:rPr>
          </w:pPr>
          <w:r w:rsidRPr="00E21287">
            <w:rPr>
              <w:color w:val="000000" w:themeColor="text1"/>
            </w:rPr>
            <w:fldChar w:fldCharType="begin"/>
          </w:r>
          <w:r w:rsidRPr="00E21287">
            <w:rPr>
              <w:color w:val="000000" w:themeColor="text1"/>
            </w:rPr>
            <w:instrText xml:space="preserve"> MACROBUTTON  SnrToggleCheckbox √适用 </w:instrText>
          </w:r>
          <w:r w:rsidRPr="00E21287">
            <w:rPr>
              <w:color w:val="000000" w:themeColor="text1"/>
            </w:rPr>
            <w:fldChar w:fldCharType="end"/>
          </w:r>
          <w:r w:rsidRPr="00E21287">
            <w:rPr>
              <w:color w:val="000000" w:themeColor="text1"/>
            </w:rPr>
            <w:fldChar w:fldCharType="begin"/>
          </w:r>
          <w:r w:rsidRPr="00E21287">
            <w:rPr>
              <w:color w:val="000000" w:themeColor="text1"/>
            </w:rPr>
            <w:instrText xml:space="preserve"> MACROBUTTON  SnrToggleCheckbox □不适用 </w:instrText>
          </w:r>
          <w:r w:rsidRPr="00E21287">
            <w:rPr>
              <w:color w:val="000000" w:themeColor="text1"/>
            </w:rPr>
            <w:fldChar w:fldCharType="end"/>
          </w:r>
        </w:p>
      </w:sdtContent>
    </w:sdt>
    <w:sdt>
      <w:sdtPr>
        <w:rPr>
          <w:color w:val="000000" w:themeColor="text1"/>
        </w:rPr>
        <w:alias w:val="递延收益的其他说明"/>
        <w:tag w:val="_GBC_e8c5cb3f7d5541eda9cccad5c92bc633"/>
        <w:id w:val="126830492"/>
        <w:placeholder>
          <w:docPart w:val="GBC22222222222222222222222222222"/>
        </w:placeholder>
      </w:sdtPr>
      <w:sdtContent>
        <w:p w14:paraId="1F0E3238" w14:textId="77777777" w:rsidR="001E071D" w:rsidRPr="00E21287" w:rsidRDefault="00000000" w:rsidP="000E0B24">
          <w:pPr>
            <w:tabs>
              <w:tab w:val="left" w:pos="720"/>
              <w:tab w:val="left" w:pos="900"/>
              <w:tab w:val="left" w:pos="993"/>
              <w:tab w:val="left" w:pos="1100"/>
            </w:tabs>
            <w:spacing w:beforeLines="50" w:before="120" w:afterLines="50" w:after="120" w:line="360" w:lineRule="exact"/>
            <w:ind w:left="420"/>
            <w:jc w:val="both"/>
            <w:outlineLvl w:val="2"/>
            <w:rPr>
              <w:rFonts w:hint="eastAsia"/>
            </w:rPr>
          </w:pPr>
          <w:r w:rsidRPr="00E21287">
            <w:rPr>
              <w:rFonts w:hint="eastAsia"/>
            </w:rPr>
            <w:t>政府补助项目</w:t>
          </w:r>
        </w:p>
        <w:tbl>
          <w:tblPr>
            <w:tblStyle w:val="g8"/>
            <w:tblW w:w="5000" w:type="pct"/>
            <w:tblBorders>
              <w:top w:val="double" w:sz="4" w:space="0" w:color="auto"/>
              <w:bottom w:val="double" w:sz="4" w:space="0" w:color="auto"/>
              <w:insideH w:val="single" w:sz="4" w:space="0" w:color="auto"/>
              <w:insideV w:val="single" w:sz="4" w:space="0" w:color="auto"/>
            </w:tblBorders>
            <w:tblLayout w:type="fixed"/>
            <w:tblLook w:val="0000" w:firstRow="0" w:lastRow="0" w:firstColumn="0" w:lastColumn="0" w:noHBand="0" w:noVBand="0"/>
          </w:tblPr>
          <w:tblGrid>
            <w:gridCol w:w="1469"/>
            <w:gridCol w:w="1312"/>
            <w:gridCol w:w="990"/>
            <w:gridCol w:w="1006"/>
            <w:gridCol w:w="1150"/>
            <w:gridCol w:w="862"/>
            <w:gridCol w:w="1154"/>
            <w:gridCol w:w="890"/>
          </w:tblGrid>
          <w:tr w:rsidR="00F308BA" w:rsidRPr="00E21287" w14:paraId="0128FB69" w14:textId="77777777" w:rsidTr="00E21C13">
            <w:trPr>
              <w:cantSplit/>
              <w:trHeight w:val="397"/>
              <w:tblHeader/>
            </w:trPr>
            <w:tc>
              <w:tcPr>
                <w:tcW w:w="831" w:type="pct"/>
                <w:tcMar>
                  <w:left w:w="28" w:type="dxa"/>
                  <w:right w:w="28" w:type="dxa"/>
                </w:tcMar>
                <w:vAlign w:val="center"/>
              </w:tcPr>
              <w:p w14:paraId="7EA95359" w14:textId="77777777" w:rsidR="001E071D" w:rsidRPr="00E21287" w:rsidRDefault="00000000" w:rsidP="00E21C13">
                <w:pPr>
                  <w:spacing w:line="340" w:lineRule="exact"/>
                  <w:jc w:val="both"/>
                  <w:rPr>
                    <w:rFonts w:cs="Calibri" w:hint="eastAsia"/>
                    <w:b/>
                    <w:bCs w:val="0"/>
                    <w:spacing w:val="-12"/>
                  </w:rPr>
                </w:pPr>
                <w:r w:rsidRPr="00E21287">
                  <w:rPr>
                    <w:rFonts w:cs="Calibri" w:hint="eastAsia"/>
                    <w:b/>
                    <w:bCs w:val="0"/>
                    <w:spacing w:val="-12"/>
                  </w:rPr>
                  <w:t>政府补助</w:t>
                </w:r>
              </w:p>
              <w:p w14:paraId="40EF88B3" w14:textId="77777777" w:rsidR="001E071D" w:rsidRPr="00E21287" w:rsidRDefault="00000000" w:rsidP="00E21C13">
                <w:pPr>
                  <w:spacing w:line="340" w:lineRule="exact"/>
                  <w:jc w:val="both"/>
                  <w:rPr>
                    <w:rFonts w:cs="Calibri" w:hint="eastAsia"/>
                    <w:b/>
                    <w:bCs w:val="0"/>
                    <w:spacing w:val="-12"/>
                  </w:rPr>
                </w:pPr>
                <w:r w:rsidRPr="00E21287">
                  <w:rPr>
                    <w:rFonts w:cs="Calibri" w:hint="eastAsia"/>
                    <w:b/>
                    <w:bCs w:val="0"/>
                    <w:spacing w:val="-12"/>
                  </w:rPr>
                  <w:t>项目</w:t>
                </w:r>
              </w:p>
            </w:tc>
            <w:tc>
              <w:tcPr>
                <w:tcW w:w="742" w:type="pct"/>
                <w:tcMar>
                  <w:left w:w="28" w:type="dxa"/>
                  <w:right w:w="28" w:type="dxa"/>
                </w:tcMar>
                <w:vAlign w:val="center"/>
              </w:tcPr>
              <w:p w14:paraId="405C0F2C" w14:textId="77777777" w:rsidR="001E071D" w:rsidRPr="00E21287" w:rsidRDefault="00000000" w:rsidP="00E21C13">
                <w:pPr>
                  <w:spacing w:line="340" w:lineRule="exact"/>
                  <w:jc w:val="center"/>
                  <w:rPr>
                    <w:rFonts w:cs="Calibri" w:hint="eastAsia"/>
                    <w:b/>
                    <w:bCs w:val="0"/>
                    <w:spacing w:val="-12"/>
                  </w:rPr>
                </w:pPr>
                <w:r w:rsidRPr="00E21287">
                  <w:rPr>
                    <w:rFonts w:cs="Calibri" w:hint="eastAsia"/>
                    <w:b/>
                    <w:bCs w:val="0"/>
                    <w:spacing w:val="-12"/>
                  </w:rPr>
                  <w:t>期初余额</w:t>
                </w:r>
              </w:p>
            </w:tc>
            <w:tc>
              <w:tcPr>
                <w:tcW w:w="560" w:type="pct"/>
                <w:tcMar>
                  <w:left w:w="28" w:type="dxa"/>
                  <w:right w:w="28" w:type="dxa"/>
                </w:tcMar>
                <w:vAlign w:val="center"/>
              </w:tcPr>
              <w:p w14:paraId="26BEE427" w14:textId="77777777" w:rsidR="001E071D" w:rsidRPr="00E21287" w:rsidRDefault="00000000" w:rsidP="00E21C13">
                <w:pPr>
                  <w:spacing w:line="340" w:lineRule="exact"/>
                  <w:jc w:val="center"/>
                  <w:rPr>
                    <w:rFonts w:cs="Calibri" w:hint="eastAsia"/>
                    <w:b/>
                    <w:bCs w:val="0"/>
                    <w:spacing w:val="-12"/>
                  </w:rPr>
                </w:pPr>
                <w:r w:rsidRPr="00E21287">
                  <w:rPr>
                    <w:rFonts w:cs="Calibri" w:hint="eastAsia"/>
                    <w:b/>
                    <w:bCs w:val="0"/>
                    <w:spacing w:val="-12"/>
                  </w:rPr>
                  <w:t>本期新增</w:t>
                </w:r>
              </w:p>
              <w:p w14:paraId="0443657E" w14:textId="77777777" w:rsidR="001E071D" w:rsidRPr="00E21287" w:rsidRDefault="00000000" w:rsidP="00E21C13">
                <w:pPr>
                  <w:spacing w:line="340" w:lineRule="exact"/>
                  <w:jc w:val="center"/>
                  <w:rPr>
                    <w:rFonts w:cs="Calibri" w:hint="eastAsia"/>
                    <w:b/>
                    <w:bCs w:val="0"/>
                    <w:spacing w:val="-12"/>
                  </w:rPr>
                </w:pPr>
                <w:r w:rsidRPr="00E21287">
                  <w:rPr>
                    <w:rFonts w:cs="Calibri" w:hint="eastAsia"/>
                    <w:b/>
                    <w:bCs w:val="0"/>
                    <w:spacing w:val="-12"/>
                  </w:rPr>
                  <w:t>补助金额</w:t>
                </w:r>
              </w:p>
            </w:tc>
            <w:tc>
              <w:tcPr>
                <w:tcW w:w="569" w:type="pct"/>
                <w:vAlign w:val="center"/>
              </w:tcPr>
              <w:p w14:paraId="28994487" w14:textId="77777777" w:rsidR="001E071D" w:rsidRPr="00E21287" w:rsidRDefault="00000000" w:rsidP="00E21C13">
                <w:pPr>
                  <w:spacing w:line="340" w:lineRule="exact"/>
                  <w:jc w:val="center"/>
                  <w:rPr>
                    <w:rFonts w:cs="Calibri" w:hint="eastAsia"/>
                    <w:b/>
                    <w:bCs w:val="0"/>
                    <w:spacing w:val="-12"/>
                  </w:rPr>
                </w:pPr>
                <w:r w:rsidRPr="00E21287">
                  <w:rPr>
                    <w:rFonts w:cs="Calibri" w:hint="eastAsia"/>
                    <w:b/>
                    <w:bCs w:val="0"/>
                    <w:spacing w:val="-12"/>
                  </w:rPr>
                  <w:t>本期计入营业外收入金额</w:t>
                </w:r>
              </w:p>
            </w:tc>
            <w:tc>
              <w:tcPr>
                <w:tcW w:w="650" w:type="pct"/>
                <w:tcMar>
                  <w:left w:w="28" w:type="dxa"/>
                  <w:right w:w="28" w:type="dxa"/>
                </w:tcMar>
                <w:vAlign w:val="center"/>
              </w:tcPr>
              <w:p w14:paraId="1AE6B9E6" w14:textId="77777777" w:rsidR="001E071D" w:rsidRPr="00E21287" w:rsidRDefault="00000000" w:rsidP="00E21C13">
                <w:pPr>
                  <w:spacing w:line="340" w:lineRule="exact"/>
                  <w:jc w:val="center"/>
                  <w:rPr>
                    <w:rFonts w:cs="Calibri" w:hint="eastAsia"/>
                    <w:b/>
                    <w:bCs w:val="0"/>
                    <w:spacing w:val="-12"/>
                  </w:rPr>
                </w:pPr>
                <w:r w:rsidRPr="00E21287">
                  <w:rPr>
                    <w:rFonts w:cs="Calibri" w:hint="eastAsia"/>
                    <w:b/>
                    <w:bCs w:val="0"/>
                    <w:spacing w:val="-12"/>
                  </w:rPr>
                  <w:t>本期计入其他收益金额</w:t>
                </w:r>
              </w:p>
            </w:tc>
            <w:tc>
              <w:tcPr>
                <w:tcW w:w="488" w:type="pct"/>
                <w:tcMar>
                  <w:left w:w="28" w:type="dxa"/>
                  <w:right w:w="28" w:type="dxa"/>
                </w:tcMar>
                <w:vAlign w:val="center"/>
              </w:tcPr>
              <w:p w14:paraId="207671A4" w14:textId="77777777" w:rsidR="001E071D" w:rsidRPr="00E21287" w:rsidRDefault="00000000" w:rsidP="00E21C13">
                <w:pPr>
                  <w:spacing w:line="340" w:lineRule="exact"/>
                  <w:jc w:val="center"/>
                  <w:rPr>
                    <w:rFonts w:cs="Calibri" w:hint="eastAsia"/>
                    <w:b/>
                    <w:bCs w:val="0"/>
                    <w:spacing w:val="-12"/>
                  </w:rPr>
                </w:pPr>
                <w:r w:rsidRPr="00E21287">
                  <w:rPr>
                    <w:rFonts w:cs="Calibri" w:hint="eastAsia"/>
                    <w:b/>
                    <w:bCs w:val="0"/>
                    <w:spacing w:val="-12"/>
                  </w:rPr>
                  <w:t>本期冲减成本费用金额</w:t>
                </w:r>
              </w:p>
            </w:tc>
            <w:tc>
              <w:tcPr>
                <w:tcW w:w="652" w:type="pct"/>
                <w:tcMar>
                  <w:left w:w="28" w:type="dxa"/>
                  <w:right w:w="28" w:type="dxa"/>
                </w:tcMar>
                <w:vAlign w:val="center"/>
              </w:tcPr>
              <w:p w14:paraId="7AF2662F" w14:textId="77777777" w:rsidR="001E071D" w:rsidRPr="00E21287" w:rsidRDefault="00000000" w:rsidP="00E21C13">
                <w:pPr>
                  <w:spacing w:line="340" w:lineRule="exact"/>
                  <w:jc w:val="center"/>
                  <w:rPr>
                    <w:rFonts w:cs="Calibri" w:hint="eastAsia"/>
                    <w:b/>
                    <w:bCs w:val="0"/>
                    <w:spacing w:val="-12"/>
                  </w:rPr>
                </w:pPr>
                <w:r w:rsidRPr="00E21287">
                  <w:rPr>
                    <w:rFonts w:cs="Calibri" w:hint="eastAsia"/>
                    <w:b/>
                    <w:bCs w:val="0"/>
                    <w:spacing w:val="-12"/>
                  </w:rPr>
                  <w:t>期末余额</w:t>
                </w:r>
              </w:p>
            </w:tc>
            <w:tc>
              <w:tcPr>
                <w:tcW w:w="503" w:type="pct"/>
                <w:tcMar>
                  <w:left w:w="28" w:type="dxa"/>
                  <w:right w:w="28" w:type="dxa"/>
                </w:tcMar>
                <w:vAlign w:val="center"/>
              </w:tcPr>
              <w:p w14:paraId="40470F76" w14:textId="77777777" w:rsidR="001E071D" w:rsidRPr="00E21287" w:rsidRDefault="00000000" w:rsidP="00E21C13">
                <w:pPr>
                  <w:spacing w:line="340" w:lineRule="exact"/>
                  <w:jc w:val="center"/>
                  <w:rPr>
                    <w:rFonts w:cs="Calibri" w:hint="eastAsia"/>
                    <w:b/>
                    <w:bCs w:val="0"/>
                    <w:spacing w:val="-12"/>
                  </w:rPr>
                </w:pPr>
                <w:r w:rsidRPr="00E21287">
                  <w:rPr>
                    <w:rFonts w:cs="Calibri" w:hint="eastAsia"/>
                    <w:b/>
                    <w:bCs w:val="0"/>
                    <w:spacing w:val="-12"/>
                  </w:rPr>
                  <w:t>与资产相关/与收益相关</w:t>
                </w:r>
              </w:p>
            </w:tc>
          </w:tr>
          <w:tr w:rsidR="00F308BA" w:rsidRPr="00E21287" w14:paraId="3AEE259F" w14:textId="77777777" w:rsidTr="00E21C13">
            <w:trPr>
              <w:cantSplit/>
              <w:trHeight w:val="397"/>
            </w:trPr>
            <w:tc>
              <w:tcPr>
                <w:tcW w:w="831" w:type="pct"/>
                <w:tcMar>
                  <w:left w:w="28" w:type="dxa"/>
                  <w:right w:w="28" w:type="dxa"/>
                </w:tcMar>
                <w:vAlign w:val="center"/>
              </w:tcPr>
              <w:p w14:paraId="1C41A0F2" w14:textId="77777777" w:rsidR="001E071D" w:rsidRPr="00E21287" w:rsidRDefault="00000000" w:rsidP="00E21C13">
                <w:pPr>
                  <w:spacing w:line="340" w:lineRule="exact"/>
                  <w:rPr>
                    <w:rFonts w:hint="eastAsia"/>
                    <w:spacing w:val="-12"/>
                  </w:rPr>
                </w:pPr>
                <w:r w:rsidRPr="00E21287">
                  <w:rPr>
                    <w:rFonts w:hint="eastAsia"/>
                    <w:spacing w:val="-12"/>
                  </w:rPr>
                  <w:t>储供系统开发和整车配套工程技术研究项目</w:t>
                </w:r>
              </w:p>
            </w:tc>
            <w:tc>
              <w:tcPr>
                <w:tcW w:w="742" w:type="pct"/>
                <w:tcMar>
                  <w:left w:w="28" w:type="dxa"/>
                  <w:right w:w="28" w:type="dxa"/>
                </w:tcMar>
                <w:vAlign w:val="center"/>
              </w:tcPr>
              <w:p w14:paraId="1CC8276E" w14:textId="77777777" w:rsidR="001E071D" w:rsidRPr="00E21287" w:rsidRDefault="00000000" w:rsidP="00E21C13">
                <w:pPr>
                  <w:spacing w:line="340" w:lineRule="exact"/>
                  <w:jc w:val="right"/>
                  <w:rPr>
                    <w:rFonts w:cs="Calibri" w:hint="eastAsia"/>
                    <w:spacing w:val="-12"/>
                  </w:rPr>
                </w:pPr>
                <w:r w:rsidRPr="00E21287">
                  <w:rPr>
                    <w:rFonts w:cs="Calibri"/>
                    <w:spacing w:val="-12"/>
                  </w:rPr>
                  <w:t>4,000,000.00</w:t>
                </w:r>
              </w:p>
            </w:tc>
            <w:tc>
              <w:tcPr>
                <w:tcW w:w="560" w:type="pct"/>
                <w:tcMar>
                  <w:left w:w="28" w:type="dxa"/>
                  <w:right w:w="28" w:type="dxa"/>
                </w:tcMar>
                <w:vAlign w:val="center"/>
              </w:tcPr>
              <w:p w14:paraId="459D58D3" w14:textId="77777777" w:rsidR="001E071D" w:rsidRPr="00E21287" w:rsidRDefault="00000000" w:rsidP="00E21C13">
                <w:pPr>
                  <w:spacing w:line="340" w:lineRule="exact"/>
                  <w:jc w:val="right"/>
                  <w:rPr>
                    <w:rFonts w:cs="Calibri" w:hint="eastAsia"/>
                    <w:spacing w:val="-12"/>
                  </w:rPr>
                </w:pPr>
                <w:r w:rsidRPr="00E21287">
                  <w:rPr>
                    <w:rFonts w:cs="Calibri"/>
                    <w:spacing w:val="-12"/>
                  </w:rPr>
                  <w:t>0.00</w:t>
                </w:r>
              </w:p>
            </w:tc>
            <w:tc>
              <w:tcPr>
                <w:tcW w:w="569" w:type="pct"/>
                <w:vAlign w:val="center"/>
              </w:tcPr>
              <w:p w14:paraId="40657F24" w14:textId="77777777" w:rsidR="001E071D" w:rsidRPr="00E21287" w:rsidRDefault="00000000" w:rsidP="00E21C13">
                <w:pPr>
                  <w:spacing w:line="340" w:lineRule="exact"/>
                  <w:jc w:val="right"/>
                  <w:rPr>
                    <w:rFonts w:cs="Calibri" w:hint="eastAsia"/>
                    <w:spacing w:val="-12"/>
                  </w:rPr>
                </w:pPr>
                <w:r w:rsidRPr="00E21287">
                  <w:rPr>
                    <w:rFonts w:cs="Calibri"/>
                    <w:spacing w:val="-12"/>
                  </w:rPr>
                  <w:t>0.00</w:t>
                </w:r>
              </w:p>
            </w:tc>
            <w:tc>
              <w:tcPr>
                <w:tcW w:w="650" w:type="pct"/>
                <w:tcMar>
                  <w:left w:w="28" w:type="dxa"/>
                  <w:right w:w="28" w:type="dxa"/>
                </w:tcMar>
                <w:vAlign w:val="center"/>
              </w:tcPr>
              <w:p w14:paraId="10CB5A34" w14:textId="77777777" w:rsidR="001E071D" w:rsidRPr="00E21287" w:rsidRDefault="00000000" w:rsidP="00E21C13">
                <w:pPr>
                  <w:spacing w:line="340" w:lineRule="exact"/>
                  <w:jc w:val="right"/>
                  <w:rPr>
                    <w:rFonts w:cs="Calibri" w:hint="eastAsia"/>
                    <w:spacing w:val="-12"/>
                  </w:rPr>
                </w:pPr>
                <w:r w:rsidRPr="00E21287">
                  <w:rPr>
                    <w:rFonts w:cs="Calibri"/>
                    <w:spacing w:val="-12"/>
                  </w:rPr>
                  <w:t>0.00</w:t>
                </w:r>
              </w:p>
            </w:tc>
            <w:tc>
              <w:tcPr>
                <w:tcW w:w="488" w:type="pct"/>
                <w:tcMar>
                  <w:left w:w="28" w:type="dxa"/>
                  <w:right w:w="28" w:type="dxa"/>
                </w:tcMar>
                <w:vAlign w:val="center"/>
              </w:tcPr>
              <w:p w14:paraId="6450335D" w14:textId="77777777" w:rsidR="001E071D" w:rsidRPr="00E21287" w:rsidRDefault="00000000" w:rsidP="00E21C13">
                <w:pPr>
                  <w:spacing w:line="340" w:lineRule="exact"/>
                  <w:jc w:val="right"/>
                  <w:rPr>
                    <w:rFonts w:cs="Calibri" w:hint="eastAsia"/>
                    <w:spacing w:val="-12"/>
                  </w:rPr>
                </w:pPr>
                <w:r w:rsidRPr="00E21287">
                  <w:rPr>
                    <w:rFonts w:cs="Calibri"/>
                    <w:spacing w:val="-12"/>
                  </w:rPr>
                  <w:t>0.00</w:t>
                </w:r>
              </w:p>
            </w:tc>
            <w:tc>
              <w:tcPr>
                <w:tcW w:w="652" w:type="pct"/>
                <w:tcMar>
                  <w:left w:w="28" w:type="dxa"/>
                  <w:right w:w="28" w:type="dxa"/>
                </w:tcMar>
                <w:vAlign w:val="center"/>
              </w:tcPr>
              <w:p w14:paraId="73CF52A5" w14:textId="77777777" w:rsidR="001E071D" w:rsidRPr="00E21287" w:rsidRDefault="00000000" w:rsidP="00E21C13">
                <w:pPr>
                  <w:spacing w:line="340" w:lineRule="exact"/>
                  <w:jc w:val="right"/>
                  <w:rPr>
                    <w:rFonts w:cs="Calibri" w:hint="eastAsia"/>
                    <w:spacing w:val="-12"/>
                  </w:rPr>
                </w:pPr>
                <w:r w:rsidRPr="00E21287">
                  <w:rPr>
                    <w:rFonts w:cs="Calibri"/>
                    <w:spacing w:val="-12"/>
                  </w:rPr>
                  <w:t>4,000,000.00</w:t>
                </w:r>
              </w:p>
            </w:tc>
            <w:tc>
              <w:tcPr>
                <w:tcW w:w="503" w:type="pct"/>
                <w:tcMar>
                  <w:left w:w="28" w:type="dxa"/>
                  <w:right w:w="28" w:type="dxa"/>
                </w:tcMar>
                <w:vAlign w:val="center"/>
              </w:tcPr>
              <w:p w14:paraId="73A2784D" w14:textId="77777777" w:rsidR="001E071D" w:rsidRPr="00E21287" w:rsidRDefault="00000000" w:rsidP="00E21C13">
                <w:pPr>
                  <w:spacing w:line="340" w:lineRule="exact"/>
                  <w:jc w:val="center"/>
                  <w:rPr>
                    <w:rFonts w:cs="Calibri" w:hint="eastAsia"/>
                    <w:spacing w:val="-12"/>
                  </w:rPr>
                </w:pPr>
                <w:r w:rsidRPr="00E21287">
                  <w:rPr>
                    <w:rFonts w:cs="Calibri" w:hint="eastAsia"/>
                    <w:spacing w:val="-12"/>
                  </w:rPr>
                  <w:t>与收益相关</w:t>
                </w:r>
              </w:p>
            </w:tc>
          </w:tr>
          <w:tr w:rsidR="00F308BA" w:rsidRPr="00E21287" w14:paraId="013D4044" w14:textId="77777777" w:rsidTr="00E21C13">
            <w:trPr>
              <w:cantSplit/>
              <w:trHeight w:val="397"/>
            </w:trPr>
            <w:tc>
              <w:tcPr>
                <w:tcW w:w="831" w:type="pct"/>
                <w:tcMar>
                  <w:left w:w="28" w:type="dxa"/>
                  <w:right w:w="28" w:type="dxa"/>
                </w:tcMar>
                <w:vAlign w:val="center"/>
              </w:tcPr>
              <w:p w14:paraId="5D262425" w14:textId="77777777" w:rsidR="001E071D" w:rsidRPr="00E21287" w:rsidRDefault="00000000" w:rsidP="00E21C13">
                <w:pPr>
                  <w:spacing w:line="340" w:lineRule="exact"/>
                  <w:rPr>
                    <w:rFonts w:hint="eastAsia"/>
                    <w:spacing w:val="-12"/>
                  </w:rPr>
                </w:pPr>
                <w:r w:rsidRPr="00E21287">
                  <w:rPr>
                    <w:rFonts w:hint="eastAsia"/>
                    <w:spacing w:val="-12"/>
                  </w:rPr>
                  <w:t>北京市高精尖产业发展专项经费</w:t>
                </w:r>
              </w:p>
            </w:tc>
            <w:tc>
              <w:tcPr>
                <w:tcW w:w="742" w:type="pct"/>
                <w:tcMar>
                  <w:left w:w="28" w:type="dxa"/>
                  <w:right w:w="28" w:type="dxa"/>
                </w:tcMar>
                <w:vAlign w:val="center"/>
              </w:tcPr>
              <w:p w14:paraId="1B45820D" w14:textId="77777777" w:rsidR="001E071D" w:rsidRPr="00E21287" w:rsidRDefault="00000000" w:rsidP="00E21C13">
                <w:pPr>
                  <w:spacing w:line="340" w:lineRule="exact"/>
                  <w:jc w:val="right"/>
                  <w:rPr>
                    <w:rFonts w:cs="Calibri" w:hint="eastAsia"/>
                    <w:spacing w:val="-12"/>
                  </w:rPr>
                </w:pPr>
                <w:r w:rsidRPr="00E21287">
                  <w:rPr>
                    <w:rFonts w:cs="Calibri"/>
                    <w:spacing w:val="-12"/>
                  </w:rPr>
                  <w:t>3,452,752.03</w:t>
                </w:r>
              </w:p>
            </w:tc>
            <w:tc>
              <w:tcPr>
                <w:tcW w:w="560" w:type="pct"/>
                <w:tcMar>
                  <w:left w:w="28" w:type="dxa"/>
                  <w:right w:w="28" w:type="dxa"/>
                </w:tcMar>
                <w:vAlign w:val="center"/>
              </w:tcPr>
              <w:p w14:paraId="549AE1B2" w14:textId="77777777" w:rsidR="001E071D" w:rsidRPr="00E21287" w:rsidRDefault="00000000" w:rsidP="00E21C13">
                <w:pPr>
                  <w:spacing w:line="340" w:lineRule="exact"/>
                  <w:jc w:val="right"/>
                  <w:rPr>
                    <w:rFonts w:cs="Calibri" w:hint="eastAsia"/>
                    <w:spacing w:val="-12"/>
                  </w:rPr>
                </w:pPr>
                <w:r w:rsidRPr="00E21287">
                  <w:rPr>
                    <w:rFonts w:cs="Calibri"/>
                    <w:spacing w:val="-12"/>
                  </w:rPr>
                  <w:t>0.00</w:t>
                </w:r>
              </w:p>
            </w:tc>
            <w:tc>
              <w:tcPr>
                <w:tcW w:w="569" w:type="pct"/>
                <w:vAlign w:val="center"/>
              </w:tcPr>
              <w:p w14:paraId="54D1539D" w14:textId="77777777" w:rsidR="001E071D" w:rsidRPr="00E21287" w:rsidRDefault="00000000" w:rsidP="00E21C13">
                <w:pPr>
                  <w:spacing w:line="340" w:lineRule="exact"/>
                  <w:jc w:val="right"/>
                  <w:rPr>
                    <w:rFonts w:cs="Calibri" w:hint="eastAsia"/>
                    <w:spacing w:val="-12"/>
                  </w:rPr>
                </w:pPr>
                <w:r w:rsidRPr="00E21287">
                  <w:rPr>
                    <w:rFonts w:cs="Calibri"/>
                    <w:spacing w:val="-12"/>
                  </w:rPr>
                  <w:t>0.00</w:t>
                </w:r>
              </w:p>
            </w:tc>
            <w:tc>
              <w:tcPr>
                <w:tcW w:w="650" w:type="pct"/>
                <w:tcMar>
                  <w:left w:w="28" w:type="dxa"/>
                  <w:right w:w="28" w:type="dxa"/>
                </w:tcMar>
                <w:vAlign w:val="center"/>
              </w:tcPr>
              <w:p w14:paraId="7D8181BA" w14:textId="77777777" w:rsidR="001E071D" w:rsidRPr="00E21287" w:rsidRDefault="00000000" w:rsidP="00E21C13">
                <w:pPr>
                  <w:spacing w:line="340" w:lineRule="exact"/>
                  <w:jc w:val="right"/>
                  <w:rPr>
                    <w:rFonts w:cs="Calibri" w:hint="eastAsia"/>
                    <w:spacing w:val="-12"/>
                  </w:rPr>
                </w:pPr>
                <w:r w:rsidRPr="00E21287">
                  <w:rPr>
                    <w:rFonts w:cs="Calibri"/>
                    <w:spacing w:val="-12"/>
                  </w:rPr>
                  <w:t>0.00</w:t>
                </w:r>
              </w:p>
            </w:tc>
            <w:tc>
              <w:tcPr>
                <w:tcW w:w="488" w:type="pct"/>
                <w:tcMar>
                  <w:left w:w="28" w:type="dxa"/>
                  <w:right w:w="28" w:type="dxa"/>
                </w:tcMar>
                <w:vAlign w:val="center"/>
              </w:tcPr>
              <w:p w14:paraId="6C5AB8A6" w14:textId="77777777" w:rsidR="001E071D" w:rsidRPr="00E21287" w:rsidRDefault="00000000" w:rsidP="00E21C13">
                <w:pPr>
                  <w:spacing w:line="340" w:lineRule="exact"/>
                  <w:jc w:val="right"/>
                  <w:rPr>
                    <w:rFonts w:cs="Calibri" w:hint="eastAsia"/>
                    <w:spacing w:val="-12"/>
                  </w:rPr>
                </w:pPr>
                <w:r w:rsidRPr="00E21287">
                  <w:rPr>
                    <w:rFonts w:cs="Calibri"/>
                    <w:spacing w:val="-12"/>
                  </w:rPr>
                  <w:t>0.00</w:t>
                </w:r>
              </w:p>
            </w:tc>
            <w:tc>
              <w:tcPr>
                <w:tcW w:w="652" w:type="pct"/>
                <w:tcMar>
                  <w:left w:w="28" w:type="dxa"/>
                  <w:right w:w="28" w:type="dxa"/>
                </w:tcMar>
                <w:vAlign w:val="center"/>
              </w:tcPr>
              <w:p w14:paraId="6F6AB0B6" w14:textId="77777777" w:rsidR="001E071D" w:rsidRPr="00E21287" w:rsidRDefault="00000000" w:rsidP="00E21C13">
                <w:pPr>
                  <w:spacing w:line="340" w:lineRule="exact"/>
                  <w:jc w:val="right"/>
                  <w:rPr>
                    <w:rFonts w:cs="Calibri" w:hint="eastAsia"/>
                    <w:spacing w:val="-12"/>
                  </w:rPr>
                </w:pPr>
                <w:r w:rsidRPr="00E21287">
                  <w:rPr>
                    <w:rFonts w:cs="Calibri"/>
                    <w:spacing w:val="-12"/>
                  </w:rPr>
                  <w:t>3,452,752.03</w:t>
                </w:r>
              </w:p>
            </w:tc>
            <w:tc>
              <w:tcPr>
                <w:tcW w:w="503" w:type="pct"/>
                <w:tcMar>
                  <w:left w:w="28" w:type="dxa"/>
                  <w:right w:w="28" w:type="dxa"/>
                </w:tcMar>
                <w:vAlign w:val="center"/>
              </w:tcPr>
              <w:p w14:paraId="6B0A326C" w14:textId="77777777" w:rsidR="001E071D" w:rsidRPr="00E21287" w:rsidRDefault="00000000" w:rsidP="00E21C13">
                <w:pPr>
                  <w:spacing w:line="340" w:lineRule="exact"/>
                  <w:jc w:val="center"/>
                  <w:rPr>
                    <w:rFonts w:cs="Calibri" w:hint="eastAsia"/>
                    <w:spacing w:val="-12"/>
                  </w:rPr>
                </w:pPr>
                <w:r w:rsidRPr="00E21287">
                  <w:rPr>
                    <w:rFonts w:cs="Calibri" w:hint="eastAsia"/>
                    <w:spacing w:val="-12"/>
                  </w:rPr>
                  <w:t>与资产、收益相关</w:t>
                </w:r>
              </w:p>
            </w:tc>
          </w:tr>
          <w:tr w:rsidR="00F308BA" w:rsidRPr="00E21287" w14:paraId="0B025F97" w14:textId="77777777" w:rsidTr="00E21C13">
            <w:trPr>
              <w:cantSplit/>
              <w:trHeight w:val="397"/>
            </w:trPr>
            <w:tc>
              <w:tcPr>
                <w:tcW w:w="831" w:type="pct"/>
                <w:tcMar>
                  <w:left w:w="28" w:type="dxa"/>
                  <w:right w:w="28" w:type="dxa"/>
                </w:tcMar>
                <w:vAlign w:val="center"/>
              </w:tcPr>
              <w:p w14:paraId="25D71AE4" w14:textId="77777777" w:rsidR="001E071D" w:rsidRPr="00E21287" w:rsidRDefault="00000000" w:rsidP="00E21C13">
                <w:pPr>
                  <w:spacing w:line="340" w:lineRule="exact"/>
                  <w:rPr>
                    <w:rFonts w:hint="eastAsia"/>
                    <w:spacing w:val="-12"/>
                  </w:rPr>
                </w:pPr>
                <w:r w:rsidRPr="00E21287">
                  <w:rPr>
                    <w:rFonts w:hint="eastAsia"/>
                    <w:spacing w:val="-12"/>
                  </w:rPr>
                  <w:t>商用车技术标准体系研究及关键标准研制项目</w:t>
                </w:r>
              </w:p>
            </w:tc>
            <w:tc>
              <w:tcPr>
                <w:tcW w:w="742" w:type="pct"/>
                <w:tcMar>
                  <w:left w:w="28" w:type="dxa"/>
                  <w:right w:w="28" w:type="dxa"/>
                </w:tcMar>
                <w:vAlign w:val="center"/>
              </w:tcPr>
              <w:p w14:paraId="482F5A6C" w14:textId="77777777" w:rsidR="001E071D" w:rsidRPr="00E21287" w:rsidRDefault="00000000" w:rsidP="00E21C13">
                <w:pPr>
                  <w:spacing w:line="340" w:lineRule="exact"/>
                  <w:jc w:val="right"/>
                  <w:rPr>
                    <w:rFonts w:cs="Calibri" w:hint="eastAsia"/>
                    <w:spacing w:val="-12"/>
                  </w:rPr>
                </w:pPr>
                <w:r w:rsidRPr="00E21287">
                  <w:rPr>
                    <w:rFonts w:cs="Calibri"/>
                    <w:spacing w:val="-12"/>
                  </w:rPr>
                  <w:t>300,000.00</w:t>
                </w:r>
              </w:p>
            </w:tc>
            <w:tc>
              <w:tcPr>
                <w:tcW w:w="560" w:type="pct"/>
                <w:tcMar>
                  <w:left w:w="28" w:type="dxa"/>
                  <w:right w:w="28" w:type="dxa"/>
                </w:tcMar>
                <w:vAlign w:val="center"/>
              </w:tcPr>
              <w:p w14:paraId="5BACAC0D" w14:textId="77777777" w:rsidR="001E071D" w:rsidRPr="00E21287" w:rsidRDefault="00000000" w:rsidP="00E21C13">
                <w:pPr>
                  <w:spacing w:line="340" w:lineRule="exact"/>
                  <w:jc w:val="right"/>
                  <w:rPr>
                    <w:rFonts w:cs="Calibri" w:hint="eastAsia"/>
                    <w:spacing w:val="-12"/>
                  </w:rPr>
                </w:pPr>
                <w:r w:rsidRPr="00E21287">
                  <w:rPr>
                    <w:rFonts w:cs="Calibri"/>
                    <w:spacing w:val="-12"/>
                  </w:rPr>
                  <w:t>0.00</w:t>
                </w:r>
              </w:p>
            </w:tc>
            <w:tc>
              <w:tcPr>
                <w:tcW w:w="569" w:type="pct"/>
                <w:vAlign w:val="center"/>
              </w:tcPr>
              <w:p w14:paraId="0A51438C" w14:textId="77777777" w:rsidR="001E071D" w:rsidRPr="00E21287" w:rsidRDefault="00000000" w:rsidP="00E21C13">
                <w:pPr>
                  <w:spacing w:line="340" w:lineRule="exact"/>
                  <w:jc w:val="right"/>
                  <w:rPr>
                    <w:rFonts w:cs="Calibri" w:hint="eastAsia"/>
                    <w:spacing w:val="-12"/>
                  </w:rPr>
                </w:pPr>
                <w:r w:rsidRPr="00E21287">
                  <w:rPr>
                    <w:rFonts w:cs="Calibri"/>
                    <w:spacing w:val="-12"/>
                  </w:rPr>
                  <w:t>0.00</w:t>
                </w:r>
              </w:p>
            </w:tc>
            <w:tc>
              <w:tcPr>
                <w:tcW w:w="650" w:type="pct"/>
                <w:tcMar>
                  <w:left w:w="28" w:type="dxa"/>
                  <w:right w:w="28" w:type="dxa"/>
                </w:tcMar>
                <w:vAlign w:val="center"/>
              </w:tcPr>
              <w:p w14:paraId="6A98F6A6" w14:textId="77777777" w:rsidR="001E071D" w:rsidRPr="00E21287" w:rsidRDefault="00000000" w:rsidP="00E21C13">
                <w:pPr>
                  <w:spacing w:line="340" w:lineRule="exact"/>
                  <w:jc w:val="right"/>
                  <w:rPr>
                    <w:rFonts w:cs="Calibri" w:hint="eastAsia"/>
                    <w:spacing w:val="-12"/>
                  </w:rPr>
                </w:pPr>
                <w:r w:rsidRPr="00E21287">
                  <w:rPr>
                    <w:rFonts w:cs="Calibri"/>
                    <w:spacing w:val="-12"/>
                  </w:rPr>
                  <w:t>0.00</w:t>
                </w:r>
              </w:p>
            </w:tc>
            <w:tc>
              <w:tcPr>
                <w:tcW w:w="488" w:type="pct"/>
                <w:tcMar>
                  <w:left w:w="28" w:type="dxa"/>
                  <w:right w:w="28" w:type="dxa"/>
                </w:tcMar>
                <w:vAlign w:val="center"/>
              </w:tcPr>
              <w:p w14:paraId="093B1F44" w14:textId="77777777" w:rsidR="001E071D" w:rsidRPr="00E21287" w:rsidRDefault="00000000" w:rsidP="00E21C13">
                <w:pPr>
                  <w:spacing w:line="340" w:lineRule="exact"/>
                  <w:jc w:val="right"/>
                  <w:rPr>
                    <w:rFonts w:cs="Calibri" w:hint="eastAsia"/>
                    <w:spacing w:val="-12"/>
                  </w:rPr>
                </w:pPr>
                <w:r w:rsidRPr="00E21287">
                  <w:rPr>
                    <w:rFonts w:cs="Calibri"/>
                    <w:spacing w:val="-12"/>
                  </w:rPr>
                  <w:t>0.00</w:t>
                </w:r>
              </w:p>
            </w:tc>
            <w:tc>
              <w:tcPr>
                <w:tcW w:w="652" w:type="pct"/>
                <w:tcMar>
                  <w:left w:w="28" w:type="dxa"/>
                  <w:right w:w="28" w:type="dxa"/>
                </w:tcMar>
                <w:vAlign w:val="center"/>
              </w:tcPr>
              <w:p w14:paraId="3C2B28D4" w14:textId="77777777" w:rsidR="001E071D" w:rsidRPr="00E21287" w:rsidRDefault="00000000" w:rsidP="00E21C13">
                <w:pPr>
                  <w:spacing w:line="340" w:lineRule="exact"/>
                  <w:jc w:val="right"/>
                  <w:rPr>
                    <w:rFonts w:cs="Calibri" w:hint="eastAsia"/>
                    <w:spacing w:val="-12"/>
                  </w:rPr>
                </w:pPr>
                <w:r w:rsidRPr="00E21287">
                  <w:rPr>
                    <w:rFonts w:cs="Calibri"/>
                    <w:spacing w:val="-12"/>
                  </w:rPr>
                  <w:t>300,000.00</w:t>
                </w:r>
              </w:p>
            </w:tc>
            <w:tc>
              <w:tcPr>
                <w:tcW w:w="503" w:type="pct"/>
                <w:tcMar>
                  <w:left w:w="28" w:type="dxa"/>
                  <w:right w:w="28" w:type="dxa"/>
                </w:tcMar>
                <w:vAlign w:val="center"/>
              </w:tcPr>
              <w:p w14:paraId="5ECA1E89" w14:textId="77777777" w:rsidR="001E071D" w:rsidRPr="00E21287" w:rsidRDefault="00000000" w:rsidP="00E21C13">
                <w:pPr>
                  <w:spacing w:line="340" w:lineRule="exact"/>
                  <w:jc w:val="center"/>
                  <w:rPr>
                    <w:rFonts w:cs="Calibri" w:hint="eastAsia"/>
                    <w:spacing w:val="-12"/>
                  </w:rPr>
                </w:pPr>
                <w:r w:rsidRPr="00E21287">
                  <w:rPr>
                    <w:rFonts w:cs="Calibri" w:hint="eastAsia"/>
                    <w:spacing w:val="-12"/>
                  </w:rPr>
                  <w:t>与收益相关</w:t>
                </w:r>
              </w:p>
            </w:tc>
          </w:tr>
          <w:tr w:rsidR="00F308BA" w:rsidRPr="00E21287" w14:paraId="71F4F0EE" w14:textId="77777777" w:rsidTr="00E21C13">
            <w:trPr>
              <w:cantSplit/>
              <w:trHeight w:val="397"/>
            </w:trPr>
            <w:tc>
              <w:tcPr>
                <w:tcW w:w="831" w:type="pct"/>
                <w:tcMar>
                  <w:left w:w="28" w:type="dxa"/>
                  <w:right w:w="28" w:type="dxa"/>
                </w:tcMar>
                <w:vAlign w:val="center"/>
              </w:tcPr>
              <w:p w14:paraId="7519D3F5" w14:textId="77777777" w:rsidR="001E071D" w:rsidRPr="00E21287" w:rsidRDefault="00000000" w:rsidP="00E21C13">
                <w:pPr>
                  <w:spacing w:line="340" w:lineRule="exact"/>
                  <w:jc w:val="both"/>
                  <w:rPr>
                    <w:rFonts w:cs="Calibri" w:hint="eastAsia"/>
                    <w:spacing w:val="-12"/>
                  </w:rPr>
                </w:pPr>
                <w:r w:rsidRPr="00E21287">
                  <w:rPr>
                    <w:rFonts w:cs="Calibri" w:hint="eastAsia"/>
                    <w:spacing w:val="-12"/>
                  </w:rPr>
                  <w:t>气瓶开发项目</w:t>
                </w:r>
              </w:p>
            </w:tc>
            <w:tc>
              <w:tcPr>
                <w:tcW w:w="742" w:type="pct"/>
                <w:tcMar>
                  <w:left w:w="28" w:type="dxa"/>
                  <w:right w:w="28" w:type="dxa"/>
                </w:tcMar>
                <w:vAlign w:val="center"/>
              </w:tcPr>
              <w:p w14:paraId="7AE54F5E" w14:textId="77777777" w:rsidR="001E071D" w:rsidRPr="00E21287" w:rsidRDefault="00000000" w:rsidP="00E21C13">
                <w:pPr>
                  <w:spacing w:line="340" w:lineRule="exact"/>
                  <w:jc w:val="right"/>
                  <w:rPr>
                    <w:rFonts w:cs="Calibri" w:hint="eastAsia"/>
                    <w:spacing w:val="-12"/>
                  </w:rPr>
                </w:pPr>
                <w:r w:rsidRPr="00E21287">
                  <w:rPr>
                    <w:rFonts w:cs="Calibri"/>
                    <w:spacing w:val="-12"/>
                  </w:rPr>
                  <w:t>245,722.71</w:t>
                </w:r>
              </w:p>
            </w:tc>
            <w:tc>
              <w:tcPr>
                <w:tcW w:w="560" w:type="pct"/>
                <w:tcMar>
                  <w:left w:w="28" w:type="dxa"/>
                  <w:right w:w="28" w:type="dxa"/>
                </w:tcMar>
                <w:vAlign w:val="center"/>
              </w:tcPr>
              <w:p w14:paraId="4A22C29B" w14:textId="77777777" w:rsidR="001E071D" w:rsidRPr="00E21287" w:rsidRDefault="00000000" w:rsidP="00E21C13">
                <w:pPr>
                  <w:spacing w:line="340" w:lineRule="exact"/>
                  <w:jc w:val="right"/>
                  <w:rPr>
                    <w:rFonts w:cs="Calibri" w:hint="eastAsia"/>
                    <w:spacing w:val="-12"/>
                  </w:rPr>
                </w:pPr>
                <w:r w:rsidRPr="00E21287">
                  <w:rPr>
                    <w:rFonts w:cs="Calibri"/>
                    <w:spacing w:val="-12"/>
                  </w:rPr>
                  <w:t>0.00</w:t>
                </w:r>
              </w:p>
            </w:tc>
            <w:tc>
              <w:tcPr>
                <w:tcW w:w="569" w:type="pct"/>
                <w:vAlign w:val="center"/>
              </w:tcPr>
              <w:p w14:paraId="32909F15" w14:textId="77777777" w:rsidR="001E071D" w:rsidRPr="00E21287" w:rsidRDefault="00000000" w:rsidP="00E21C13">
                <w:pPr>
                  <w:spacing w:line="340" w:lineRule="exact"/>
                  <w:jc w:val="right"/>
                  <w:rPr>
                    <w:rFonts w:cs="Calibri" w:hint="eastAsia"/>
                    <w:spacing w:val="-12"/>
                  </w:rPr>
                </w:pPr>
                <w:r w:rsidRPr="00E21287">
                  <w:rPr>
                    <w:rFonts w:cs="Calibri"/>
                    <w:spacing w:val="-12"/>
                  </w:rPr>
                  <w:t>0.00</w:t>
                </w:r>
              </w:p>
            </w:tc>
            <w:tc>
              <w:tcPr>
                <w:tcW w:w="650" w:type="pct"/>
                <w:tcMar>
                  <w:left w:w="28" w:type="dxa"/>
                  <w:right w:w="28" w:type="dxa"/>
                </w:tcMar>
                <w:vAlign w:val="center"/>
              </w:tcPr>
              <w:p w14:paraId="7133BC3F" w14:textId="77777777" w:rsidR="001E071D" w:rsidRPr="00E21287" w:rsidRDefault="00000000" w:rsidP="00E21C13">
                <w:pPr>
                  <w:spacing w:line="340" w:lineRule="exact"/>
                  <w:jc w:val="right"/>
                  <w:rPr>
                    <w:rFonts w:cs="Calibri" w:hint="eastAsia"/>
                    <w:spacing w:val="-12"/>
                  </w:rPr>
                </w:pPr>
                <w:r w:rsidRPr="00E21287">
                  <w:rPr>
                    <w:rFonts w:cs="Calibri"/>
                    <w:spacing w:val="-12"/>
                  </w:rPr>
                  <w:t>0.00</w:t>
                </w:r>
              </w:p>
            </w:tc>
            <w:tc>
              <w:tcPr>
                <w:tcW w:w="488" w:type="pct"/>
                <w:tcMar>
                  <w:left w:w="28" w:type="dxa"/>
                  <w:right w:w="28" w:type="dxa"/>
                </w:tcMar>
                <w:vAlign w:val="center"/>
              </w:tcPr>
              <w:p w14:paraId="68C9B1FF" w14:textId="77777777" w:rsidR="001E071D" w:rsidRPr="00E21287" w:rsidRDefault="00000000" w:rsidP="00E21C13">
                <w:pPr>
                  <w:spacing w:line="340" w:lineRule="exact"/>
                  <w:jc w:val="right"/>
                  <w:rPr>
                    <w:rFonts w:cs="Calibri" w:hint="eastAsia"/>
                    <w:spacing w:val="-12"/>
                  </w:rPr>
                </w:pPr>
                <w:r w:rsidRPr="00E21287">
                  <w:rPr>
                    <w:rFonts w:cs="Calibri"/>
                    <w:spacing w:val="-12"/>
                  </w:rPr>
                  <w:t>0.00</w:t>
                </w:r>
              </w:p>
            </w:tc>
            <w:tc>
              <w:tcPr>
                <w:tcW w:w="652" w:type="pct"/>
                <w:tcMar>
                  <w:left w:w="28" w:type="dxa"/>
                  <w:right w:w="28" w:type="dxa"/>
                </w:tcMar>
                <w:vAlign w:val="center"/>
              </w:tcPr>
              <w:p w14:paraId="1CBE803F" w14:textId="77777777" w:rsidR="001E071D" w:rsidRPr="00E21287" w:rsidRDefault="00000000" w:rsidP="00E21C13">
                <w:pPr>
                  <w:spacing w:line="340" w:lineRule="exact"/>
                  <w:jc w:val="right"/>
                  <w:rPr>
                    <w:rFonts w:cs="Calibri" w:hint="eastAsia"/>
                    <w:spacing w:val="-12"/>
                  </w:rPr>
                </w:pPr>
                <w:r w:rsidRPr="00E21287">
                  <w:rPr>
                    <w:rFonts w:cs="Calibri"/>
                    <w:spacing w:val="-12"/>
                  </w:rPr>
                  <w:t>245,722.71</w:t>
                </w:r>
              </w:p>
            </w:tc>
            <w:tc>
              <w:tcPr>
                <w:tcW w:w="503" w:type="pct"/>
                <w:tcMar>
                  <w:left w:w="28" w:type="dxa"/>
                  <w:right w:w="28" w:type="dxa"/>
                </w:tcMar>
                <w:vAlign w:val="center"/>
              </w:tcPr>
              <w:p w14:paraId="534AA6FC" w14:textId="77777777" w:rsidR="001E071D" w:rsidRPr="00E21287" w:rsidRDefault="00000000" w:rsidP="00E21C13">
                <w:pPr>
                  <w:spacing w:line="340" w:lineRule="exact"/>
                  <w:jc w:val="center"/>
                  <w:rPr>
                    <w:rFonts w:cs="Calibri" w:hint="eastAsia"/>
                    <w:spacing w:val="-12"/>
                  </w:rPr>
                </w:pPr>
                <w:r w:rsidRPr="00E21287">
                  <w:rPr>
                    <w:rFonts w:cs="Calibri" w:hint="eastAsia"/>
                    <w:spacing w:val="-12"/>
                  </w:rPr>
                  <w:t>与收益相关</w:t>
                </w:r>
              </w:p>
            </w:tc>
          </w:tr>
          <w:tr w:rsidR="00F308BA" w:rsidRPr="00E21287" w14:paraId="494263B6" w14:textId="77777777" w:rsidTr="00E21C13">
            <w:trPr>
              <w:cantSplit/>
              <w:trHeight w:val="397"/>
            </w:trPr>
            <w:tc>
              <w:tcPr>
                <w:tcW w:w="831" w:type="pct"/>
                <w:tcMar>
                  <w:left w:w="28" w:type="dxa"/>
                  <w:right w:w="28" w:type="dxa"/>
                </w:tcMar>
                <w:vAlign w:val="center"/>
              </w:tcPr>
              <w:p w14:paraId="5CCBBD11" w14:textId="77777777" w:rsidR="001E071D" w:rsidRPr="00E21287" w:rsidRDefault="00000000" w:rsidP="00E21C13">
                <w:pPr>
                  <w:spacing w:line="340" w:lineRule="exact"/>
                  <w:jc w:val="both"/>
                  <w:rPr>
                    <w:rFonts w:cs="Calibri" w:hint="eastAsia"/>
                    <w:spacing w:val="-12"/>
                  </w:rPr>
                </w:pPr>
                <w:r w:rsidRPr="00E21287">
                  <w:rPr>
                    <w:rFonts w:cs="Calibri" w:hint="eastAsia"/>
                    <w:spacing w:val="-12"/>
                  </w:rPr>
                  <w:t>车载IV型储氢瓶批量制造一致性保障技术项目</w:t>
                </w:r>
              </w:p>
            </w:tc>
            <w:tc>
              <w:tcPr>
                <w:tcW w:w="742" w:type="pct"/>
                <w:tcMar>
                  <w:left w:w="28" w:type="dxa"/>
                  <w:right w:w="28" w:type="dxa"/>
                </w:tcMar>
                <w:vAlign w:val="center"/>
              </w:tcPr>
              <w:p w14:paraId="0F211084" w14:textId="77777777" w:rsidR="001E071D" w:rsidRPr="00E21287" w:rsidRDefault="001E071D" w:rsidP="00E21C13">
                <w:pPr>
                  <w:spacing w:line="340" w:lineRule="exact"/>
                  <w:jc w:val="right"/>
                  <w:rPr>
                    <w:rFonts w:cs="Calibri" w:hint="eastAsia"/>
                    <w:spacing w:val="-12"/>
                  </w:rPr>
                </w:pPr>
              </w:p>
            </w:tc>
            <w:tc>
              <w:tcPr>
                <w:tcW w:w="560" w:type="pct"/>
                <w:tcMar>
                  <w:left w:w="28" w:type="dxa"/>
                  <w:right w:w="28" w:type="dxa"/>
                </w:tcMar>
                <w:vAlign w:val="center"/>
              </w:tcPr>
              <w:p w14:paraId="02835B8B" w14:textId="77777777" w:rsidR="001E071D" w:rsidRPr="00E21287" w:rsidRDefault="00000000" w:rsidP="00E21C13">
                <w:pPr>
                  <w:spacing w:line="340" w:lineRule="exact"/>
                  <w:jc w:val="right"/>
                  <w:rPr>
                    <w:rFonts w:cs="Calibri" w:hint="eastAsia"/>
                    <w:spacing w:val="-12"/>
                  </w:rPr>
                </w:pPr>
                <w:r w:rsidRPr="00E21287">
                  <w:rPr>
                    <w:rFonts w:cs="Calibri"/>
                    <w:spacing w:val="-12"/>
                  </w:rPr>
                  <w:t>371,820.00</w:t>
                </w:r>
              </w:p>
            </w:tc>
            <w:tc>
              <w:tcPr>
                <w:tcW w:w="569" w:type="pct"/>
                <w:vAlign w:val="center"/>
              </w:tcPr>
              <w:p w14:paraId="045B90D5" w14:textId="77777777" w:rsidR="001E071D" w:rsidRPr="00E21287" w:rsidRDefault="001E071D" w:rsidP="00E21C13">
                <w:pPr>
                  <w:spacing w:line="340" w:lineRule="exact"/>
                  <w:jc w:val="right"/>
                  <w:rPr>
                    <w:rFonts w:cs="Calibri" w:hint="eastAsia"/>
                    <w:spacing w:val="-12"/>
                  </w:rPr>
                </w:pPr>
              </w:p>
            </w:tc>
            <w:tc>
              <w:tcPr>
                <w:tcW w:w="650" w:type="pct"/>
                <w:tcMar>
                  <w:left w:w="28" w:type="dxa"/>
                  <w:right w:w="28" w:type="dxa"/>
                </w:tcMar>
                <w:vAlign w:val="center"/>
              </w:tcPr>
              <w:p w14:paraId="47CFEABC" w14:textId="77777777" w:rsidR="001E071D" w:rsidRPr="00E21287" w:rsidRDefault="001E071D" w:rsidP="00E21C13">
                <w:pPr>
                  <w:spacing w:line="340" w:lineRule="exact"/>
                  <w:jc w:val="right"/>
                  <w:rPr>
                    <w:rFonts w:cs="Calibri" w:hint="eastAsia"/>
                    <w:spacing w:val="-12"/>
                  </w:rPr>
                </w:pPr>
              </w:p>
            </w:tc>
            <w:tc>
              <w:tcPr>
                <w:tcW w:w="488" w:type="pct"/>
                <w:tcMar>
                  <w:left w:w="28" w:type="dxa"/>
                  <w:right w:w="28" w:type="dxa"/>
                </w:tcMar>
                <w:vAlign w:val="center"/>
              </w:tcPr>
              <w:p w14:paraId="0E6D1757" w14:textId="77777777" w:rsidR="001E071D" w:rsidRPr="00E21287" w:rsidRDefault="001E071D" w:rsidP="00E21C13">
                <w:pPr>
                  <w:spacing w:line="340" w:lineRule="exact"/>
                  <w:jc w:val="right"/>
                  <w:rPr>
                    <w:rFonts w:cs="Calibri" w:hint="eastAsia"/>
                    <w:spacing w:val="-12"/>
                  </w:rPr>
                </w:pPr>
              </w:p>
            </w:tc>
            <w:tc>
              <w:tcPr>
                <w:tcW w:w="652" w:type="pct"/>
                <w:tcMar>
                  <w:left w:w="28" w:type="dxa"/>
                  <w:right w:w="28" w:type="dxa"/>
                </w:tcMar>
                <w:vAlign w:val="center"/>
              </w:tcPr>
              <w:p w14:paraId="0A252220" w14:textId="77777777" w:rsidR="001E071D" w:rsidRPr="00E21287" w:rsidRDefault="00000000" w:rsidP="00E21C13">
                <w:pPr>
                  <w:spacing w:line="340" w:lineRule="exact"/>
                  <w:jc w:val="right"/>
                  <w:rPr>
                    <w:rFonts w:cs="Calibri" w:hint="eastAsia"/>
                    <w:spacing w:val="-12"/>
                  </w:rPr>
                </w:pPr>
                <w:r w:rsidRPr="00E21287">
                  <w:rPr>
                    <w:rFonts w:cs="Calibri"/>
                    <w:spacing w:val="-12"/>
                  </w:rPr>
                  <w:t>371,820.00</w:t>
                </w:r>
              </w:p>
            </w:tc>
            <w:tc>
              <w:tcPr>
                <w:tcW w:w="503" w:type="pct"/>
                <w:tcMar>
                  <w:left w:w="28" w:type="dxa"/>
                  <w:right w:w="28" w:type="dxa"/>
                </w:tcMar>
                <w:vAlign w:val="center"/>
              </w:tcPr>
              <w:p w14:paraId="4D9ADDF8" w14:textId="77777777" w:rsidR="001E071D" w:rsidRPr="00E21287" w:rsidRDefault="00000000" w:rsidP="00E21C13">
                <w:pPr>
                  <w:spacing w:line="340" w:lineRule="exact"/>
                  <w:jc w:val="center"/>
                  <w:rPr>
                    <w:rFonts w:cs="Calibri" w:hint="eastAsia"/>
                    <w:spacing w:val="-12"/>
                  </w:rPr>
                </w:pPr>
                <w:r w:rsidRPr="00E21287">
                  <w:rPr>
                    <w:rFonts w:cs="Calibri" w:hint="eastAsia"/>
                    <w:spacing w:val="-12"/>
                  </w:rPr>
                  <w:t>与收益相关</w:t>
                </w:r>
              </w:p>
            </w:tc>
          </w:tr>
          <w:tr w:rsidR="00F308BA" w:rsidRPr="00E21287" w14:paraId="254C3E4F" w14:textId="77777777" w:rsidTr="00E21C13">
            <w:trPr>
              <w:cantSplit/>
              <w:trHeight w:val="397"/>
            </w:trPr>
            <w:tc>
              <w:tcPr>
                <w:tcW w:w="831" w:type="pct"/>
                <w:tcMar>
                  <w:left w:w="28" w:type="dxa"/>
                  <w:right w:w="28" w:type="dxa"/>
                </w:tcMar>
                <w:vAlign w:val="center"/>
              </w:tcPr>
              <w:p w14:paraId="12F8172F" w14:textId="77777777" w:rsidR="001E071D" w:rsidRPr="00E21287" w:rsidRDefault="00000000" w:rsidP="00E21C13">
                <w:pPr>
                  <w:spacing w:line="340" w:lineRule="exact"/>
                  <w:jc w:val="both"/>
                  <w:rPr>
                    <w:rFonts w:cs="Calibri" w:hint="eastAsia"/>
                    <w:b/>
                    <w:bCs w:val="0"/>
                    <w:spacing w:val="-12"/>
                  </w:rPr>
                </w:pPr>
                <w:r w:rsidRPr="00E21287">
                  <w:rPr>
                    <w:rFonts w:cs="Calibri" w:hint="eastAsia"/>
                    <w:b/>
                    <w:bCs w:val="0"/>
                    <w:spacing w:val="-12"/>
                  </w:rPr>
                  <w:t>合计</w:t>
                </w:r>
              </w:p>
            </w:tc>
            <w:tc>
              <w:tcPr>
                <w:tcW w:w="742" w:type="pct"/>
                <w:tcMar>
                  <w:left w:w="28" w:type="dxa"/>
                  <w:right w:w="28" w:type="dxa"/>
                </w:tcMar>
                <w:vAlign w:val="center"/>
              </w:tcPr>
              <w:p w14:paraId="529E2649" w14:textId="77777777" w:rsidR="001E071D" w:rsidRPr="00E21287" w:rsidRDefault="00000000" w:rsidP="00E21C13">
                <w:pPr>
                  <w:spacing w:line="340" w:lineRule="exact"/>
                  <w:jc w:val="right"/>
                  <w:rPr>
                    <w:rFonts w:cs="Calibri" w:hint="eastAsia"/>
                    <w:b/>
                    <w:spacing w:val="-12"/>
                  </w:rPr>
                </w:pPr>
                <w:r w:rsidRPr="00E21287">
                  <w:rPr>
                    <w:rFonts w:cs="Calibri"/>
                    <w:b/>
                    <w:spacing w:val="-12"/>
                  </w:rPr>
                  <w:fldChar w:fldCharType="begin"/>
                </w:r>
                <w:r w:rsidRPr="00E21287">
                  <w:rPr>
                    <w:rFonts w:cs="Calibri"/>
                    <w:b/>
                    <w:spacing w:val="-12"/>
                  </w:rPr>
                  <w:instrText xml:space="preserve"> =SUM(ABOVE) </w:instrText>
                </w:r>
                <w:r w:rsidRPr="00E21287">
                  <w:rPr>
                    <w:rFonts w:cs="Calibri"/>
                    <w:b/>
                    <w:spacing w:val="-12"/>
                  </w:rPr>
                  <w:fldChar w:fldCharType="separate"/>
                </w:r>
                <w:r w:rsidRPr="00E21287">
                  <w:rPr>
                    <w:rFonts w:cs="Calibri"/>
                    <w:b/>
                    <w:spacing w:val="-12"/>
                  </w:rPr>
                  <w:t>7,998,474.74</w:t>
                </w:r>
                <w:r w:rsidRPr="00E21287">
                  <w:rPr>
                    <w:rFonts w:cs="Calibri"/>
                    <w:b/>
                    <w:spacing w:val="-12"/>
                  </w:rPr>
                  <w:fldChar w:fldCharType="end"/>
                </w:r>
              </w:p>
            </w:tc>
            <w:tc>
              <w:tcPr>
                <w:tcW w:w="560" w:type="pct"/>
                <w:tcMar>
                  <w:left w:w="28" w:type="dxa"/>
                  <w:right w:w="28" w:type="dxa"/>
                </w:tcMar>
                <w:vAlign w:val="center"/>
              </w:tcPr>
              <w:p w14:paraId="182FB1E9" w14:textId="77777777" w:rsidR="001E071D" w:rsidRPr="00E21287" w:rsidRDefault="00000000" w:rsidP="00E21C13">
                <w:pPr>
                  <w:spacing w:line="340" w:lineRule="exact"/>
                  <w:jc w:val="right"/>
                  <w:rPr>
                    <w:rFonts w:cs="Calibri" w:hint="eastAsia"/>
                    <w:b/>
                    <w:spacing w:val="-12"/>
                  </w:rPr>
                </w:pPr>
                <w:r w:rsidRPr="00E21287">
                  <w:rPr>
                    <w:rFonts w:cs="Calibri"/>
                    <w:b/>
                    <w:spacing w:val="-12"/>
                  </w:rPr>
                  <w:t>371,820.00</w:t>
                </w:r>
              </w:p>
            </w:tc>
            <w:tc>
              <w:tcPr>
                <w:tcW w:w="569" w:type="pct"/>
                <w:vAlign w:val="center"/>
              </w:tcPr>
              <w:p w14:paraId="78C906FE" w14:textId="77777777" w:rsidR="001E071D" w:rsidRPr="00E21287" w:rsidRDefault="00000000" w:rsidP="00E21C13">
                <w:pPr>
                  <w:spacing w:line="340" w:lineRule="exact"/>
                  <w:jc w:val="right"/>
                  <w:rPr>
                    <w:rFonts w:cs="Calibri" w:hint="eastAsia"/>
                    <w:b/>
                    <w:spacing w:val="-12"/>
                  </w:rPr>
                </w:pPr>
                <w:r w:rsidRPr="00E21287">
                  <w:rPr>
                    <w:rFonts w:cs="Calibri"/>
                    <w:b/>
                    <w:spacing w:val="-12"/>
                  </w:rPr>
                  <w:t>0.00</w:t>
                </w:r>
              </w:p>
            </w:tc>
            <w:tc>
              <w:tcPr>
                <w:tcW w:w="650" w:type="pct"/>
                <w:tcMar>
                  <w:left w:w="28" w:type="dxa"/>
                  <w:right w:w="28" w:type="dxa"/>
                </w:tcMar>
                <w:vAlign w:val="center"/>
              </w:tcPr>
              <w:p w14:paraId="531E25D3" w14:textId="77777777" w:rsidR="001E071D" w:rsidRPr="00E21287" w:rsidRDefault="00000000" w:rsidP="00E21C13">
                <w:pPr>
                  <w:spacing w:line="340" w:lineRule="exact"/>
                  <w:jc w:val="right"/>
                  <w:rPr>
                    <w:rFonts w:cs="Calibri" w:hint="eastAsia"/>
                    <w:b/>
                    <w:bCs w:val="0"/>
                    <w:spacing w:val="-12"/>
                  </w:rPr>
                </w:pPr>
                <w:r w:rsidRPr="00E21287">
                  <w:rPr>
                    <w:rFonts w:cs="Calibri"/>
                    <w:b/>
                    <w:spacing w:val="-12"/>
                  </w:rPr>
                  <w:t>0.00</w:t>
                </w:r>
              </w:p>
            </w:tc>
            <w:tc>
              <w:tcPr>
                <w:tcW w:w="488" w:type="pct"/>
                <w:tcMar>
                  <w:left w:w="28" w:type="dxa"/>
                  <w:right w:w="28" w:type="dxa"/>
                </w:tcMar>
                <w:vAlign w:val="center"/>
              </w:tcPr>
              <w:p w14:paraId="469DEAB1" w14:textId="77777777" w:rsidR="001E071D" w:rsidRPr="00E21287" w:rsidRDefault="00000000" w:rsidP="00E21C13">
                <w:pPr>
                  <w:spacing w:line="340" w:lineRule="exact"/>
                  <w:jc w:val="right"/>
                  <w:rPr>
                    <w:rFonts w:cs="Calibri" w:hint="eastAsia"/>
                    <w:b/>
                    <w:spacing w:val="-12"/>
                  </w:rPr>
                </w:pPr>
                <w:r w:rsidRPr="00E21287">
                  <w:rPr>
                    <w:rFonts w:cs="Calibri"/>
                    <w:b/>
                    <w:spacing w:val="-12"/>
                  </w:rPr>
                  <w:t>0.00</w:t>
                </w:r>
              </w:p>
            </w:tc>
            <w:tc>
              <w:tcPr>
                <w:tcW w:w="652" w:type="pct"/>
                <w:tcMar>
                  <w:left w:w="28" w:type="dxa"/>
                  <w:right w:w="28" w:type="dxa"/>
                </w:tcMar>
                <w:vAlign w:val="center"/>
              </w:tcPr>
              <w:p w14:paraId="33415661" w14:textId="77777777" w:rsidR="001E071D" w:rsidRPr="00E21287" w:rsidRDefault="00000000" w:rsidP="00E21C13">
                <w:pPr>
                  <w:spacing w:line="340" w:lineRule="exact"/>
                  <w:jc w:val="right"/>
                  <w:rPr>
                    <w:rFonts w:cs="Calibri" w:hint="eastAsia"/>
                    <w:b/>
                    <w:spacing w:val="-12"/>
                  </w:rPr>
                </w:pPr>
                <w:r w:rsidRPr="00E21287">
                  <w:rPr>
                    <w:rFonts w:cs="Calibri" w:hint="eastAsia"/>
                    <w:b/>
                    <w:spacing w:val="-12"/>
                  </w:rPr>
                  <w:t>8,370,294.74</w:t>
                </w:r>
              </w:p>
            </w:tc>
            <w:tc>
              <w:tcPr>
                <w:tcW w:w="503" w:type="pct"/>
                <w:tcMar>
                  <w:left w:w="28" w:type="dxa"/>
                  <w:right w:w="28" w:type="dxa"/>
                </w:tcMar>
                <w:vAlign w:val="center"/>
              </w:tcPr>
              <w:p w14:paraId="6C9B850D" w14:textId="77777777" w:rsidR="001E071D" w:rsidRPr="00E21287" w:rsidRDefault="00000000" w:rsidP="00E21C13">
                <w:pPr>
                  <w:spacing w:line="340" w:lineRule="exact"/>
                  <w:jc w:val="center"/>
                  <w:rPr>
                    <w:rFonts w:cs="Calibri" w:hint="eastAsia"/>
                    <w:spacing w:val="-12"/>
                  </w:rPr>
                </w:pPr>
                <w:r w:rsidRPr="00E21287">
                  <w:rPr>
                    <w:rFonts w:cs="Calibri" w:hint="eastAsia"/>
                    <w:spacing w:val="-12"/>
                  </w:rPr>
                  <w:t>—</w:t>
                </w:r>
              </w:p>
            </w:tc>
          </w:tr>
        </w:tbl>
        <w:p w14:paraId="78FF1677" w14:textId="77777777" w:rsidR="001E071D" w:rsidRPr="00E21287" w:rsidRDefault="00000000" w:rsidP="000E0B24">
          <w:pPr>
            <w:spacing w:beforeLines="50" w:before="120" w:afterLines="50" w:after="120" w:line="360" w:lineRule="exact"/>
            <w:ind w:firstLineChars="200" w:firstLine="420"/>
            <w:jc w:val="both"/>
            <w:rPr>
              <w:rFonts w:hint="eastAsia"/>
            </w:rPr>
          </w:pPr>
          <w:r w:rsidRPr="00E21287">
            <w:rPr>
              <w:rFonts w:hint="eastAsia"/>
            </w:rPr>
            <w:t>注1：储供系统开发和整车配套工程技术研究项目来源于</w:t>
          </w:r>
          <w:r w:rsidRPr="00E21287">
            <w:t>北京市科学技术委员会、中关村科技园区管理委员会</w:t>
          </w:r>
          <w:r w:rsidRPr="00E21287">
            <w:rPr>
              <w:rFonts w:hint="eastAsia"/>
            </w:rPr>
            <w:t>下发的研发经费。</w:t>
          </w:r>
        </w:p>
        <w:p w14:paraId="6D0DD527" w14:textId="77777777" w:rsidR="001E071D" w:rsidRPr="00E21287" w:rsidRDefault="00000000" w:rsidP="000E0B24">
          <w:pPr>
            <w:spacing w:beforeLines="50" w:before="120" w:afterLines="50" w:after="120" w:line="360" w:lineRule="exact"/>
            <w:ind w:firstLineChars="200" w:firstLine="420"/>
            <w:jc w:val="both"/>
            <w:rPr>
              <w:rFonts w:hint="eastAsia"/>
            </w:rPr>
          </w:pPr>
          <w:r w:rsidRPr="00E21287">
            <w:rPr>
              <w:rFonts w:hint="eastAsia"/>
            </w:rPr>
            <w:t>注2：北京市高精尖产业发展专项经费来源于北京市经济和信息化局下发的专项经费。</w:t>
          </w:r>
        </w:p>
        <w:p w14:paraId="46B7382C" w14:textId="77777777" w:rsidR="001E071D" w:rsidRPr="00E21287" w:rsidRDefault="00000000" w:rsidP="000E0B24">
          <w:pPr>
            <w:spacing w:beforeLines="50" w:before="120" w:afterLines="50" w:after="120" w:line="360" w:lineRule="exact"/>
            <w:ind w:firstLineChars="200" w:firstLine="420"/>
            <w:jc w:val="both"/>
            <w:rPr>
              <w:rFonts w:hint="eastAsia"/>
            </w:rPr>
          </w:pPr>
          <w:r w:rsidRPr="00E21287">
            <w:rPr>
              <w:rFonts w:hint="eastAsia"/>
            </w:rPr>
            <w:t>注3：商用车技术标准体系研究及关键标准研制项目来源于北京市科学技术委员会、</w:t>
          </w:r>
          <w:r w:rsidRPr="00E21287">
            <w:t>中关村科技园区管理委员会</w:t>
          </w:r>
          <w:r w:rsidRPr="00E21287">
            <w:rPr>
              <w:rFonts w:hint="eastAsia"/>
            </w:rPr>
            <w:t>下发的经费。</w:t>
          </w:r>
        </w:p>
        <w:p w14:paraId="7DF2C553" w14:textId="77777777" w:rsidR="001E071D" w:rsidRPr="00E21287" w:rsidRDefault="00000000" w:rsidP="000E0B24">
          <w:pPr>
            <w:widowControl w:val="0"/>
            <w:spacing w:beforeLines="50" w:before="120" w:afterLines="50" w:after="120" w:line="360" w:lineRule="exact"/>
            <w:ind w:firstLineChars="200" w:firstLine="420"/>
            <w:jc w:val="both"/>
            <w:rPr>
              <w:rFonts w:hint="eastAsia"/>
            </w:rPr>
          </w:pPr>
          <w:r w:rsidRPr="00E21287">
            <w:rPr>
              <w:rFonts w:hint="eastAsia"/>
            </w:rPr>
            <w:t>注</w:t>
          </w:r>
          <w:r w:rsidRPr="00E21287">
            <w:t>4</w:t>
          </w:r>
          <w:r w:rsidRPr="00E21287">
            <w:rPr>
              <w:rFonts w:hint="eastAsia"/>
            </w:rPr>
            <w:t>：气瓶开发项目来源北京市科学技术委员会对燃料电池轿车用氢气瓶开发及认证。</w:t>
          </w:r>
        </w:p>
        <w:p w14:paraId="6588FD15" w14:textId="77777777" w:rsidR="001E071D" w:rsidRPr="00E21287" w:rsidRDefault="00000000" w:rsidP="000E0B24">
          <w:pPr>
            <w:spacing w:beforeLines="50" w:before="120" w:afterLines="50" w:after="120" w:line="360" w:lineRule="exact"/>
            <w:ind w:firstLineChars="200" w:firstLine="420"/>
            <w:jc w:val="both"/>
            <w:rPr>
              <w:rFonts w:hint="eastAsia"/>
            </w:rPr>
          </w:pPr>
          <w:r w:rsidRPr="00E21287">
            <w:rPr>
              <w:rFonts w:hint="eastAsia"/>
            </w:rPr>
            <w:t>注</w:t>
          </w:r>
          <w:r w:rsidRPr="00E21287">
            <w:t>5</w:t>
          </w:r>
          <w:r w:rsidRPr="00E21287">
            <w:rPr>
              <w:rFonts w:hint="eastAsia"/>
            </w:rPr>
            <w:t>：车载IV型储氢瓶批量制造一致性保障技术项目来源于中华人民共和国科学技术部下发的研发经费</w:t>
          </w:r>
          <w:r w:rsidRPr="00E21287">
            <w:t>。</w:t>
          </w:r>
        </w:p>
        <w:p w14:paraId="0F09C9BD" w14:textId="5361F940" w:rsidR="001E071D" w:rsidRPr="00E21287" w:rsidRDefault="00000000">
          <w:pPr>
            <w:rPr>
              <w:rFonts w:hint="eastAsia"/>
              <w:color w:val="000000" w:themeColor="text1"/>
            </w:rPr>
          </w:pPr>
        </w:p>
      </w:sdtContent>
    </w:sdt>
    <w:bookmarkEnd w:id="357"/>
    <w:bookmarkEnd w:id="356"/>
    <w:p w14:paraId="058D066B" w14:textId="77777777" w:rsidR="001E071D" w:rsidRPr="00E21287" w:rsidRDefault="001E071D">
      <w:pPr>
        <w:snapToGrid w:val="0"/>
        <w:spacing w:line="240" w:lineRule="atLeast"/>
        <w:rPr>
          <w:rFonts w:hint="eastAsia"/>
          <w:color w:val="000000" w:themeColor="text1"/>
        </w:rPr>
      </w:pPr>
    </w:p>
    <w:p w14:paraId="0E3BF78A" w14:textId="77777777" w:rsidR="001E071D" w:rsidRPr="00E21287" w:rsidRDefault="00000000" w:rsidP="00A80081">
      <w:pPr>
        <w:pStyle w:val="3"/>
        <w:numPr>
          <w:ilvl w:val="0"/>
          <w:numId w:val="38"/>
        </w:numPr>
        <w:tabs>
          <w:tab w:val="left" w:pos="504"/>
        </w:tabs>
        <w:rPr>
          <w:rFonts w:ascii="宋体" w:hAnsi="宋体" w:hint="eastAsia"/>
          <w:color w:val="000000" w:themeColor="text1"/>
          <w:szCs w:val="21"/>
        </w:rPr>
      </w:pPr>
      <w:bookmarkStart w:id="358" w:name="_Hlk10537430"/>
      <w:r w:rsidRPr="00E21287">
        <w:rPr>
          <w:rFonts w:ascii="宋体" w:hAnsi="宋体" w:hint="eastAsia"/>
          <w:color w:val="000000" w:themeColor="text1"/>
          <w:szCs w:val="21"/>
        </w:rPr>
        <w:t>其他非流动负债</w:t>
      </w:r>
    </w:p>
    <w:sdt>
      <w:sdtPr>
        <w:rPr>
          <w:color w:val="000000" w:themeColor="text1"/>
        </w:rPr>
        <w:alias w:val="是否适用：其他非流动负债[双击切换]"/>
        <w:tag w:val="_GBC_bb8a5c7236564ec0823cbced5ea78e62"/>
        <w:id w:val="1876031546"/>
        <w:placeholder>
          <w:docPart w:val="GBC22222222222222222222222222222"/>
        </w:placeholder>
      </w:sdtPr>
      <w:sdtContent>
        <w:p w14:paraId="2D94133E" w14:textId="77565336" w:rsidR="001E071D" w:rsidRPr="00E21287" w:rsidRDefault="00000000" w:rsidP="000E0B24">
          <w:pPr>
            <w:rPr>
              <w:rFonts w:hint="eastAsia"/>
              <w:color w:val="000000" w:themeColor="text1"/>
            </w:rPr>
          </w:pPr>
          <w:r w:rsidRPr="00E21287">
            <w:rPr>
              <w:color w:val="000000" w:themeColor="text1"/>
            </w:rPr>
            <w:fldChar w:fldCharType="begin"/>
          </w:r>
          <w:r w:rsidRPr="00E21287">
            <w:rPr>
              <w:rFonts w:hint="eastAsia"/>
              <w:color w:val="000000" w:themeColor="text1"/>
            </w:rPr>
            <w:instrText xml:space="preserve"> MACROBUTTON  SnrToggleCheckbox □适用 </w:instrText>
          </w:r>
          <w:r w:rsidRPr="00E21287">
            <w:rPr>
              <w:color w:val="000000" w:themeColor="text1"/>
            </w:rPr>
            <w:fldChar w:fldCharType="end"/>
          </w:r>
          <w:r w:rsidRPr="00E21287">
            <w:rPr>
              <w:color w:val="000000" w:themeColor="text1"/>
            </w:rPr>
            <w:fldChar w:fldCharType="begin"/>
          </w:r>
          <w:r w:rsidRPr="00E21287">
            <w:rPr>
              <w:rFonts w:hint="eastAsia"/>
              <w:color w:val="000000" w:themeColor="text1"/>
            </w:rPr>
            <w:instrText xml:space="preserve"> MACROBUTTON  SnrToggleCheckbox √不适用 </w:instrText>
          </w:r>
          <w:r w:rsidRPr="00E21287">
            <w:rPr>
              <w:color w:val="000000" w:themeColor="text1"/>
            </w:rPr>
            <w:fldChar w:fldCharType="end"/>
          </w:r>
        </w:p>
      </w:sdtContent>
    </w:sdt>
    <w:p w14:paraId="6AF59169" w14:textId="1B659EFF" w:rsidR="001E071D" w:rsidRPr="00E21287" w:rsidRDefault="001E071D">
      <w:pPr>
        <w:rPr>
          <w:rFonts w:hint="eastAsia"/>
          <w:color w:val="000000" w:themeColor="text1"/>
        </w:rPr>
      </w:pPr>
    </w:p>
    <w:bookmarkEnd w:id="358"/>
    <w:p w14:paraId="69D84F1F" w14:textId="77777777" w:rsidR="001E071D" w:rsidRPr="00E21287" w:rsidRDefault="001E071D">
      <w:pPr>
        <w:rPr>
          <w:rFonts w:hint="eastAsia"/>
          <w:color w:val="000000" w:themeColor="text1"/>
        </w:rPr>
      </w:pPr>
    </w:p>
    <w:p w14:paraId="37C7CB0E" w14:textId="77777777" w:rsidR="001E071D" w:rsidRPr="00E21287" w:rsidRDefault="001E071D">
      <w:pPr>
        <w:rPr>
          <w:rFonts w:hint="eastAsia"/>
          <w:color w:val="000000" w:themeColor="text1"/>
        </w:rPr>
      </w:pPr>
    </w:p>
    <w:p w14:paraId="0D42FFDF" w14:textId="77777777" w:rsidR="001E071D" w:rsidRDefault="001E071D">
      <w:pPr>
        <w:rPr>
          <w:rFonts w:hint="eastAsia"/>
          <w:color w:val="000000" w:themeColor="text1"/>
        </w:rPr>
      </w:pPr>
    </w:p>
    <w:p w14:paraId="4E703A04" w14:textId="77777777" w:rsidR="004615BE" w:rsidRDefault="004615BE">
      <w:pPr>
        <w:rPr>
          <w:rFonts w:hint="eastAsia"/>
          <w:color w:val="000000" w:themeColor="text1"/>
        </w:rPr>
      </w:pPr>
    </w:p>
    <w:p w14:paraId="24EE0091" w14:textId="77777777" w:rsidR="004615BE" w:rsidRDefault="004615BE">
      <w:pPr>
        <w:rPr>
          <w:rFonts w:hint="eastAsia"/>
          <w:color w:val="000000" w:themeColor="text1"/>
        </w:rPr>
      </w:pPr>
    </w:p>
    <w:p w14:paraId="4ACBDD0D" w14:textId="77777777" w:rsidR="004615BE" w:rsidRPr="00E21287" w:rsidRDefault="004615BE">
      <w:pPr>
        <w:rPr>
          <w:rFonts w:hint="eastAsia"/>
          <w:color w:val="000000" w:themeColor="text1"/>
        </w:rPr>
      </w:pPr>
    </w:p>
    <w:p w14:paraId="2A603A58" w14:textId="77777777" w:rsidR="001E071D" w:rsidRPr="00E21287" w:rsidRDefault="00000000" w:rsidP="00A80081">
      <w:pPr>
        <w:pStyle w:val="3"/>
        <w:numPr>
          <w:ilvl w:val="0"/>
          <w:numId w:val="38"/>
        </w:numPr>
        <w:tabs>
          <w:tab w:val="left" w:pos="504"/>
        </w:tabs>
        <w:rPr>
          <w:rFonts w:ascii="宋体" w:hAnsi="宋体" w:hint="eastAsia"/>
          <w:color w:val="000000" w:themeColor="text1"/>
          <w:szCs w:val="21"/>
        </w:rPr>
      </w:pPr>
      <w:r w:rsidRPr="00E21287">
        <w:rPr>
          <w:rFonts w:ascii="宋体" w:hAnsi="宋体" w:hint="eastAsia"/>
          <w:color w:val="000000" w:themeColor="text1"/>
          <w:szCs w:val="21"/>
        </w:rPr>
        <w:t>股本</w:t>
      </w:r>
    </w:p>
    <w:sdt>
      <w:sdtPr>
        <w:rPr>
          <w:color w:val="000000" w:themeColor="text1"/>
        </w:rPr>
        <w:alias w:val="是否适用：股本[双击切换]"/>
        <w:tag w:val="_GBC_a88b08589cbb4302b29839808faa8a3b"/>
        <w:id w:val="1085807272"/>
        <w:placeholder>
          <w:docPart w:val="GBC22222222222222222222222222222"/>
        </w:placeholder>
      </w:sdtPr>
      <w:sdtContent>
        <w:p w14:paraId="48AB12E4" w14:textId="77777777" w:rsidR="001E071D" w:rsidRPr="00E21287" w:rsidRDefault="00000000">
          <w:pPr>
            <w:rPr>
              <w:rFonts w:hint="eastAsia"/>
              <w:color w:val="000000" w:themeColor="text1"/>
            </w:rPr>
          </w:pPr>
          <w:r w:rsidRPr="00E21287">
            <w:rPr>
              <w:color w:val="000000" w:themeColor="text1"/>
            </w:rPr>
            <w:fldChar w:fldCharType="begin"/>
          </w:r>
          <w:r w:rsidRPr="00E21287">
            <w:rPr>
              <w:color w:val="000000" w:themeColor="text1"/>
            </w:rPr>
            <w:instrText xml:space="preserve"> MACROBUTTON  SnrToggleCheckbox √适用 </w:instrText>
          </w:r>
          <w:r w:rsidRPr="00E21287">
            <w:rPr>
              <w:color w:val="000000" w:themeColor="text1"/>
            </w:rPr>
            <w:fldChar w:fldCharType="end"/>
          </w:r>
          <w:r w:rsidRPr="00E21287">
            <w:rPr>
              <w:color w:val="000000" w:themeColor="text1"/>
            </w:rPr>
            <w:fldChar w:fldCharType="begin"/>
          </w:r>
          <w:r w:rsidRPr="00E21287">
            <w:rPr>
              <w:color w:val="000000" w:themeColor="text1"/>
            </w:rPr>
            <w:instrText xml:space="preserve"> MACROBUTTON  SnrToggleCheckbox □不适用 </w:instrText>
          </w:r>
          <w:r w:rsidRPr="00E21287">
            <w:rPr>
              <w:color w:val="000000" w:themeColor="text1"/>
            </w:rPr>
            <w:fldChar w:fldCharType="end"/>
          </w:r>
        </w:p>
      </w:sdtContent>
    </w:sdt>
    <w:p w14:paraId="66009542" w14:textId="77777777" w:rsidR="001E071D" w:rsidRPr="00E21287" w:rsidRDefault="00000000">
      <w:pPr>
        <w:jc w:val="right"/>
        <w:rPr>
          <w:rFonts w:hint="eastAsia"/>
          <w:color w:val="000000" w:themeColor="text1"/>
        </w:rPr>
      </w:pPr>
      <w:r w:rsidRPr="00E21287">
        <w:rPr>
          <w:rFonts w:hint="eastAsia"/>
          <w:color w:val="000000" w:themeColor="text1"/>
        </w:rPr>
        <w:t>单位：</w:t>
      </w:r>
      <w:sdt>
        <w:sdtPr>
          <w:rPr>
            <w:rFonts w:hint="eastAsia"/>
            <w:color w:val="000000" w:themeColor="text1"/>
          </w:rPr>
          <w:alias w:val="单位：财务附注：股本"/>
          <w:tag w:val="_GBC_cf915ea45a234de2a2455824dedc3c82"/>
          <w:id w:val="-41123042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E21287">
            <w:rPr>
              <w:rFonts w:hint="eastAsia"/>
              <w:color w:val="000000" w:themeColor="text1"/>
            </w:rPr>
            <w:t>元</w:t>
          </w:r>
        </w:sdtContent>
      </w:sdt>
      <w:r w:rsidRPr="00E21287">
        <w:rPr>
          <w:rFonts w:hint="eastAsia"/>
          <w:color w:val="000000" w:themeColor="text1"/>
        </w:rPr>
        <w:t xml:space="preserve">  币种：</w:t>
      </w:r>
      <w:sdt>
        <w:sdtPr>
          <w:rPr>
            <w:rFonts w:hint="eastAsia"/>
            <w:color w:val="000000" w:themeColor="text1"/>
          </w:rPr>
          <w:alias w:val="币种：财务附注：股本"/>
          <w:tag w:val="_GBC_2dcc7ff328cf480296bdddce64b88cf1"/>
          <w:id w:val="9290750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E21287">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1856"/>
        <w:gridCol w:w="855"/>
        <w:gridCol w:w="855"/>
        <w:gridCol w:w="926"/>
        <w:gridCol w:w="940"/>
        <w:gridCol w:w="915"/>
        <w:gridCol w:w="1686"/>
      </w:tblGrid>
      <w:tr w:rsidR="00000AA0" w:rsidRPr="00E21287" w14:paraId="7B069D14" w14:textId="77777777" w:rsidTr="00EF5D3B">
        <w:trPr>
          <w:cantSplit/>
          <w:trHeight w:val="270"/>
        </w:trPr>
        <w:tc>
          <w:tcPr>
            <w:tcW w:w="451" w:type="pct"/>
            <w:vMerge w:val="restart"/>
            <w:tcBorders>
              <w:top w:val="single" w:sz="4" w:space="0" w:color="auto"/>
              <w:left w:val="single" w:sz="4" w:space="0" w:color="auto"/>
              <w:bottom w:val="single" w:sz="4" w:space="0" w:color="auto"/>
              <w:right w:val="single" w:sz="4" w:space="0" w:color="auto"/>
            </w:tcBorders>
          </w:tcPr>
          <w:p w14:paraId="3F6AFC6A" w14:textId="77777777" w:rsidR="001E071D" w:rsidRPr="00E21287" w:rsidRDefault="001E071D">
            <w:pPr>
              <w:jc w:val="center"/>
              <w:rPr>
                <w:rFonts w:hint="eastAsia"/>
                <w:color w:val="000000" w:themeColor="text1"/>
              </w:rPr>
            </w:pPr>
          </w:p>
        </w:tc>
        <w:sdt>
          <w:sdtPr>
            <w:rPr>
              <w:color w:val="000000" w:themeColor="text1"/>
            </w:rPr>
            <w:tag w:val="_PLD_7ad9a0911e364e48bc565dc3ed809692"/>
            <w:id w:val="102925356"/>
          </w:sdtPr>
          <w:sdtContent>
            <w:tc>
              <w:tcPr>
                <w:tcW w:w="1055" w:type="pct"/>
                <w:vMerge w:val="restart"/>
                <w:tcBorders>
                  <w:top w:val="single" w:sz="4" w:space="0" w:color="auto"/>
                  <w:left w:val="single" w:sz="4" w:space="0" w:color="auto"/>
                  <w:right w:val="single" w:sz="4" w:space="0" w:color="auto"/>
                </w:tcBorders>
                <w:vAlign w:val="center"/>
              </w:tcPr>
              <w:p w14:paraId="06623685" w14:textId="77777777" w:rsidR="001E071D" w:rsidRPr="00E21287" w:rsidRDefault="00000000">
                <w:pPr>
                  <w:jc w:val="center"/>
                  <w:rPr>
                    <w:rFonts w:hint="eastAsia"/>
                    <w:color w:val="000000" w:themeColor="text1"/>
                  </w:rPr>
                </w:pPr>
                <w:r w:rsidRPr="00E21287">
                  <w:rPr>
                    <w:rFonts w:hint="eastAsia"/>
                    <w:color w:val="000000" w:themeColor="text1"/>
                  </w:rPr>
                  <w:t>期初余额</w:t>
                </w:r>
              </w:p>
            </w:tc>
          </w:sdtContent>
        </w:sdt>
        <w:sdt>
          <w:sdtPr>
            <w:rPr>
              <w:color w:val="000000" w:themeColor="text1"/>
            </w:rPr>
            <w:tag w:val="_PLD_33945fdb28e344edaa7d118a9aa07d7d"/>
            <w:id w:val="-538662486"/>
          </w:sdtPr>
          <w:sdtContent>
            <w:tc>
              <w:tcPr>
                <w:tcW w:w="2562" w:type="pct"/>
                <w:gridSpan w:val="5"/>
                <w:tcBorders>
                  <w:top w:val="single" w:sz="4" w:space="0" w:color="auto"/>
                  <w:left w:val="single" w:sz="4" w:space="0" w:color="auto"/>
                  <w:bottom w:val="single" w:sz="4" w:space="0" w:color="auto"/>
                  <w:right w:val="single" w:sz="4" w:space="0" w:color="auto"/>
                </w:tcBorders>
                <w:vAlign w:val="center"/>
              </w:tcPr>
              <w:p w14:paraId="00D22ECA" w14:textId="77777777" w:rsidR="001E071D" w:rsidRPr="00E21287" w:rsidRDefault="00000000">
                <w:pPr>
                  <w:jc w:val="center"/>
                  <w:rPr>
                    <w:rFonts w:hint="eastAsia"/>
                    <w:color w:val="000000" w:themeColor="text1"/>
                  </w:rPr>
                </w:pPr>
                <w:r w:rsidRPr="00E21287">
                  <w:rPr>
                    <w:rFonts w:hint="eastAsia"/>
                    <w:color w:val="000000" w:themeColor="text1"/>
                  </w:rPr>
                  <w:t>本次变动增减（+、一）</w:t>
                </w:r>
              </w:p>
            </w:tc>
          </w:sdtContent>
        </w:sdt>
        <w:sdt>
          <w:sdtPr>
            <w:rPr>
              <w:color w:val="000000" w:themeColor="text1"/>
            </w:rPr>
            <w:tag w:val="_PLD_a0390714e323429ab6e793f9a610df70"/>
            <w:id w:val="783549935"/>
          </w:sdtPr>
          <w:sdtContent>
            <w:tc>
              <w:tcPr>
                <w:tcW w:w="932" w:type="pct"/>
                <w:vMerge w:val="restart"/>
                <w:tcBorders>
                  <w:top w:val="single" w:sz="4" w:space="0" w:color="auto"/>
                  <w:left w:val="single" w:sz="4" w:space="0" w:color="auto"/>
                  <w:right w:val="single" w:sz="4" w:space="0" w:color="auto"/>
                </w:tcBorders>
                <w:vAlign w:val="center"/>
              </w:tcPr>
              <w:p w14:paraId="1A599DC7" w14:textId="77777777" w:rsidR="001E071D" w:rsidRPr="00E21287" w:rsidRDefault="00000000">
                <w:pPr>
                  <w:jc w:val="center"/>
                  <w:rPr>
                    <w:rFonts w:hint="eastAsia"/>
                    <w:color w:val="000000" w:themeColor="text1"/>
                  </w:rPr>
                </w:pPr>
                <w:r w:rsidRPr="00E21287">
                  <w:rPr>
                    <w:rFonts w:hint="eastAsia"/>
                    <w:color w:val="000000" w:themeColor="text1"/>
                  </w:rPr>
                  <w:t>期末余额</w:t>
                </w:r>
              </w:p>
            </w:tc>
          </w:sdtContent>
        </w:sdt>
      </w:tr>
      <w:tr w:rsidR="00F308BA" w:rsidRPr="00E21287" w14:paraId="5E7C8151" w14:textId="77777777" w:rsidTr="00EF5D3B">
        <w:trPr>
          <w:cantSplit/>
          <w:trHeight w:val="312"/>
        </w:trPr>
        <w:tc>
          <w:tcPr>
            <w:tcW w:w="451" w:type="pct"/>
            <w:vMerge/>
            <w:tcBorders>
              <w:top w:val="single" w:sz="4" w:space="0" w:color="auto"/>
              <w:left w:val="single" w:sz="4" w:space="0" w:color="auto"/>
              <w:bottom w:val="single" w:sz="4" w:space="0" w:color="auto"/>
              <w:right w:val="single" w:sz="4" w:space="0" w:color="auto"/>
            </w:tcBorders>
          </w:tcPr>
          <w:p w14:paraId="47C5000A" w14:textId="77777777" w:rsidR="001E071D" w:rsidRPr="00E21287" w:rsidRDefault="001E071D">
            <w:pPr>
              <w:rPr>
                <w:rFonts w:hint="eastAsia"/>
                <w:color w:val="000000" w:themeColor="text1"/>
              </w:rPr>
            </w:pPr>
          </w:p>
        </w:tc>
        <w:tc>
          <w:tcPr>
            <w:tcW w:w="1055" w:type="pct"/>
            <w:vMerge/>
            <w:tcBorders>
              <w:left w:val="single" w:sz="4" w:space="0" w:color="auto"/>
              <w:bottom w:val="single" w:sz="4" w:space="0" w:color="auto"/>
              <w:right w:val="single" w:sz="4" w:space="0" w:color="auto"/>
            </w:tcBorders>
          </w:tcPr>
          <w:p w14:paraId="6B9F53ED" w14:textId="77777777" w:rsidR="001E071D" w:rsidRPr="00E21287" w:rsidRDefault="001E071D">
            <w:pPr>
              <w:ind w:leftChars="-119" w:left="-250" w:firstLineChars="119" w:firstLine="250"/>
              <w:rPr>
                <w:rFonts w:hint="eastAsia"/>
                <w:color w:val="000000" w:themeColor="text1"/>
              </w:rPr>
            </w:pPr>
          </w:p>
        </w:tc>
        <w:sdt>
          <w:sdtPr>
            <w:rPr>
              <w:color w:val="000000" w:themeColor="text1"/>
            </w:rPr>
            <w:tag w:val="_PLD_fe0b182c33854e5bb51d2d2a3cd1dd7f"/>
            <w:id w:val="-298380396"/>
          </w:sdtPr>
          <w:sdtContent>
            <w:tc>
              <w:tcPr>
                <w:tcW w:w="488" w:type="pct"/>
                <w:tcBorders>
                  <w:top w:val="single" w:sz="4" w:space="0" w:color="auto"/>
                  <w:left w:val="single" w:sz="4" w:space="0" w:color="auto"/>
                  <w:bottom w:val="single" w:sz="4" w:space="0" w:color="auto"/>
                  <w:right w:val="single" w:sz="4" w:space="0" w:color="auto"/>
                </w:tcBorders>
                <w:vAlign w:val="center"/>
              </w:tcPr>
              <w:p w14:paraId="5A639233" w14:textId="77777777" w:rsidR="001E071D" w:rsidRPr="00E21287" w:rsidRDefault="00000000">
                <w:pPr>
                  <w:jc w:val="center"/>
                  <w:rPr>
                    <w:rFonts w:hint="eastAsia"/>
                    <w:color w:val="000000" w:themeColor="text1"/>
                  </w:rPr>
                </w:pPr>
                <w:r w:rsidRPr="00E21287">
                  <w:rPr>
                    <w:rFonts w:hint="eastAsia"/>
                    <w:color w:val="000000" w:themeColor="text1"/>
                  </w:rPr>
                  <w:t>发行</w:t>
                </w:r>
              </w:p>
              <w:p w14:paraId="38EC85F8" w14:textId="77777777" w:rsidR="001E071D" w:rsidRPr="00E21287" w:rsidRDefault="00000000">
                <w:pPr>
                  <w:jc w:val="center"/>
                  <w:rPr>
                    <w:rFonts w:hint="eastAsia"/>
                    <w:color w:val="000000" w:themeColor="text1"/>
                  </w:rPr>
                </w:pPr>
                <w:r w:rsidRPr="00E21287">
                  <w:rPr>
                    <w:rFonts w:hint="eastAsia"/>
                    <w:color w:val="000000" w:themeColor="text1"/>
                  </w:rPr>
                  <w:t>新股</w:t>
                </w:r>
              </w:p>
            </w:tc>
          </w:sdtContent>
        </w:sdt>
        <w:sdt>
          <w:sdtPr>
            <w:rPr>
              <w:color w:val="000000" w:themeColor="text1"/>
            </w:rPr>
            <w:tag w:val="_PLD_80e7c94a1831488d89d22be722443897"/>
            <w:id w:val="1468094805"/>
          </w:sdtPr>
          <w:sdtContent>
            <w:tc>
              <w:tcPr>
                <w:tcW w:w="488" w:type="pct"/>
                <w:tcBorders>
                  <w:top w:val="single" w:sz="4" w:space="0" w:color="auto"/>
                  <w:left w:val="single" w:sz="4" w:space="0" w:color="auto"/>
                  <w:bottom w:val="single" w:sz="4" w:space="0" w:color="auto"/>
                  <w:right w:val="single" w:sz="4" w:space="0" w:color="auto"/>
                </w:tcBorders>
                <w:vAlign w:val="center"/>
              </w:tcPr>
              <w:p w14:paraId="64DC53F5" w14:textId="77777777" w:rsidR="001E071D" w:rsidRPr="00E21287" w:rsidRDefault="00000000">
                <w:pPr>
                  <w:jc w:val="center"/>
                  <w:rPr>
                    <w:rFonts w:hint="eastAsia"/>
                    <w:color w:val="000000" w:themeColor="text1"/>
                  </w:rPr>
                </w:pPr>
                <w:r w:rsidRPr="00E21287">
                  <w:rPr>
                    <w:rFonts w:hint="eastAsia"/>
                    <w:color w:val="000000" w:themeColor="text1"/>
                  </w:rPr>
                  <w:t>送股</w:t>
                </w:r>
              </w:p>
            </w:tc>
          </w:sdtContent>
        </w:sdt>
        <w:sdt>
          <w:sdtPr>
            <w:rPr>
              <w:color w:val="000000" w:themeColor="text1"/>
            </w:rPr>
            <w:tag w:val="_PLD_c1d7f04883eb4aaa9c52067f145ec081"/>
            <w:id w:val="2056966196"/>
          </w:sdtPr>
          <w:sdtContent>
            <w:tc>
              <w:tcPr>
                <w:tcW w:w="528" w:type="pct"/>
                <w:tcBorders>
                  <w:top w:val="single" w:sz="4" w:space="0" w:color="auto"/>
                  <w:left w:val="single" w:sz="4" w:space="0" w:color="auto"/>
                  <w:bottom w:val="single" w:sz="4" w:space="0" w:color="auto"/>
                  <w:right w:val="single" w:sz="4" w:space="0" w:color="auto"/>
                </w:tcBorders>
                <w:vAlign w:val="center"/>
              </w:tcPr>
              <w:p w14:paraId="738DC82D" w14:textId="77777777" w:rsidR="001E071D" w:rsidRPr="00E21287" w:rsidRDefault="00000000">
                <w:pPr>
                  <w:jc w:val="center"/>
                  <w:rPr>
                    <w:rFonts w:hint="eastAsia"/>
                    <w:color w:val="000000" w:themeColor="text1"/>
                  </w:rPr>
                </w:pPr>
                <w:r w:rsidRPr="00E21287">
                  <w:rPr>
                    <w:rFonts w:hint="eastAsia"/>
                    <w:color w:val="000000" w:themeColor="text1"/>
                  </w:rPr>
                  <w:t>公积金</w:t>
                </w:r>
              </w:p>
              <w:p w14:paraId="21454EF3" w14:textId="77777777" w:rsidR="001E071D" w:rsidRPr="00E21287" w:rsidRDefault="00000000">
                <w:pPr>
                  <w:jc w:val="center"/>
                  <w:rPr>
                    <w:rFonts w:hint="eastAsia"/>
                    <w:color w:val="000000" w:themeColor="text1"/>
                  </w:rPr>
                </w:pPr>
                <w:r w:rsidRPr="00E21287">
                  <w:rPr>
                    <w:rFonts w:hint="eastAsia"/>
                    <w:color w:val="000000" w:themeColor="text1"/>
                  </w:rPr>
                  <w:t>转股</w:t>
                </w:r>
              </w:p>
            </w:tc>
          </w:sdtContent>
        </w:sdt>
        <w:sdt>
          <w:sdtPr>
            <w:rPr>
              <w:color w:val="000000" w:themeColor="text1"/>
            </w:rPr>
            <w:tag w:val="_PLD_6e44c9cf090243e19b20f1e88e8231ef"/>
            <w:id w:val="-1086449272"/>
          </w:sdtPr>
          <w:sdtContent>
            <w:tc>
              <w:tcPr>
                <w:tcW w:w="536" w:type="pct"/>
                <w:tcBorders>
                  <w:top w:val="single" w:sz="4" w:space="0" w:color="auto"/>
                  <w:left w:val="single" w:sz="4" w:space="0" w:color="auto"/>
                  <w:bottom w:val="single" w:sz="4" w:space="0" w:color="auto"/>
                  <w:right w:val="single" w:sz="4" w:space="0" w:color="auto"/>
                </w:tcBorders>
                <w:vAlign w:val="center"/>
              </w:tcPr>
              <w:p w14:paraId="7AF289A1" w14:textId="77777777" w:rsidR="001E071D" w:rsidRPr="00E21287" w:rsidRDefault="00000000">
                <w:pPr>
                  <w:jc w:val="center"/>
                  <w:rPr>
                    <w:rFonts w:hint="eastAsia"/>
                    <w:color w:val="000000" w:themeColor="text1"/>
                  </w:rPr>
                </w:pPr>
                <w:r w:rsidRPr="00E21287">
                  <w:rPr>
                    <w:rFonts w:hint="eastAsia"/>
                    <w:color w:val="000000" w:themeColor="text1"/>
                  </w:rPr>
                  <w:t>其他</w:t>
                </w:r>
              </w:p>
            </w:tc>
          </w:sdtContent>
        </w:sdt>
        <w:sdt>
          <w:sdtPr>
            <w:rPr>
              <w:color w:val="000000" w:themeColor="text1"/>
            </w:rPr>
            <w:tag w:val="_PLD_0cee72421f954c94ba296c709c84ef52"/>
            <w:id w:val="-747035410"/>
          </w:sdtPr>
          <w:sdtContent>
            <w:tc>
              <w:tcPr>
                <w:tcW w:w="521" w:type="pct"/>
                <w:tcBorders>
                  <w:top w:val="single" w:sz="4" w:space="0" w:color="auto"/>
                  <w:left w:val="single" w:sz="4" w:space="0" w:color="auto"/>
                  <w:bottom w:val="single" w:sz="4" w:space="0" w:color="auto"/>
                  <w:right w:val="single" w:sz="4" w:space="0" w:color="auto"/>
                </w:tcBorders>
                <w:vAlign w:val="center"/>
              </w:tcPr>
              <w:p w14:paraId="4596DF06" w14:textId="77777777" w:rsidR="001E071D" w:rsidRPr="00E21287" w:rsidRDefault="00000000">
                <w:pPr>
                  <w:jc w:val="center"/>
                  <w:rPr>
                    <w:rFonts w:hint="eastAsia"/>
                    <w:color w:val="000000" w:themeColor="text1"/>
                  </w:rPr>
                </w:pPr>
                <w:r w:rsidRPr="00E21287">
                  <w:rPr>
                    <w:rFonts w:hint="eastAsia"/>
                    <w:color w:val="000000" w:themeColor="text1"/>
                  </w:rPr>
                  <w:t>小计</w:t>
                </w:r>
              </w:p>
            </w:tc>
          </w:sdtContent>
        </w:sdt>
        <w:tc>
          <w:tcPr>
            <w:tcW w:w="932" w:type="pct"/>
            <w:vMerge/>
            <w:tcBorders>
              <w:left w:val="single" w:sz="4" w:space="0" w:color="auto"/>
              <w:bottom w:val="single" w:sz="4" w:space="0" w:color="auto"/>
              <w:right w:val="single" w:sz="4" w:space="0" w:color="auto"/>
            </w:tcBorders>
          </w:tcPr>
          <w:p w14:paraId="47F6B4A2" w14:textId="77777777" w:rsidR="001E071D" w:rsidRPr="00E21287" w:rsidRDefault="001E071D">
            <w:pPr>
              <w:rPr>
                <w:rFonts w:hint="eastAsia"/>
                <w:color w:val="000000" w:themeColor="text1"/>
              </w:rPr>
            </w:pPr>
          </w:p>
        </w:tc>
      </w:tr>
      <w:tr w:rsidR="00F308BA" w:rsidRPr="00E21287" w14:paraId="136F2595" w14:textId="77777777" w:rsidTr="00EF5D3B">
        <w:trPr>
          <w:cantSplit/>
        </w:trPr>
        <w:tc>
          <w:tcPr>
            <w:tcW w:w="451" w:type="pct"/>
            <w:tcBorders>
              <w:top w:val="single" w:sz="4" w:space="0" w:color="auto"/>
              <w:left w:val="single" w:sz="4" w:space="0" w:color="auto"/>
              <w:bottom w:val="single" w:sz="4" w:space="0" w:color="auto"/>
              <w:right w:val="single" w:sz="4" w:space="0" w:color="auto"/>
            </w:tcBorders>
          </w:tcPr>
          <w:p w14:paraId="6979F1CA" w14:textId="77777777" w:rsidR="001E071D" w:rsidRPr="00E21287" w:rsidRDefault="00000000">
            <w:pPr>
              <w:jc w:val="center"/>
              <w:rPr>
                <w:rFonts w:hint="eastAsia"/>
                <w:color w:val="000000" w:themeColor="text1"/>
              </w:rPr>
            </w:pPr>
            <w:r w:rsidRPr="00E21287">
              <w:rPr>
                <w:rFonts w:hint="eastAsia"/>
                <w:color w:val="000000" w:themeColor="text1"/>
              </w:rPr>
              <w:t>股份总数</w:t>
            </w:r>
          </w:p>
        </w:tc>
        <w:tc>
          <w:tcPr>
            <w:tcW w:w="1055" w:type="pct"/>
            <w:tcBorders>
              <w:top w:val="single" w:sz="4" w:space="0" w:color="auto"/>
              <w:left w:val="single" w:sz="4" w:space="0" w:color="auto"/>
              <w:bottom w:val="single" w:sz="4" w:space="0" w:color="auto"/>
              <w:right w:val="single" w:sz="4" w:space="0" w:color="auto"/>
            </w:tcBorders>
          </w:tcPr>
          <w:p w14:paraId="063DCBC5" w14:textId="1B81D5EF" w:rsidR="001E071D" w:rsidRPr="00E21287" w:rsidRDefault="00000000">
            <w:pPr>
              <w:jc w:val="right"/>
              <w:rPr>
                <w:rFonts w:hint="eastAsia"/>
              </w:rPr>
            </w:pPr>
            <w:r w:rsidRPr="00E21287">
              <w:rPr>
                <w:rFonts w:hint="eastAsia"/>
              </w:rPr>
              <w:t>547,665,988.00</w:t>
            </w:r>
          </w:p>
        </w:tc>
        <w:tc>
          <w:tcPr>
            <w:tcW w:w="488" w:type="pct"/>
            <w:tcBorders>
              <w:top w:val="single" w:sz="4" w:space="0" w:color="auto"/>
              <w:left w:val="single" w:sz="4" w:space="0" w:color="auto"/>
              <w:bottom w:val="single" w:sz="4" w:space="0" w:color="auto"/>
              <w:right w:val="single" w:sz="4" w:space="0" w:color="auto"/>
            </w:tcBorders>
          </w:tcPr>
          <w:p w14:paraId="0BBF01F0" w14:textId="77777777" w:rsidR="001E071D" w:rsidRPr="00E21287" w:rsidRDefault="001E071D">
            <w:pPr>
              <w:jc w:val="right"/>
              <w:rPr>
                <w:rFonts w:hint="eastAsia"/>
              </w:rPr>
            </w:pPr>
          </w:p>
        </w:tc>
        <w:tc>
          <w:tcPr>
            <w:tcW w:w="488" w:type="pct"/>
            <w:tcBorders>
              <w:top w:val="single" w:sz="4" w:space="0" w:color="auto"/>
              <w:left w:val="single" w:sz="4" w:space="0" w:color="auto"/>
              <w:bottom w:val="single" w:sz="4" w:space="0" w:color="auto"/>
              <w:right w:val="single" w:sz="4" w:space="0" w:color="auto"/>
            </w:tcBorders>
          </w:tcPr>
          <w:p w14:paraId="39B9FE99" w14:textId="77777777" w:rsidR="001E071D" w:rsidRPr="00E21287" w:rsidRDefault="001E071D">
            <w:pPr>
              <w:jc w:val="right"/>
              <w:rPr>
                <w:rFonts w:hint="eastAsia"/>
              </w:rPr>
            </w:pPr>
          </w:p>
        </w:tc>
        <w:tc>
          <w:tcPr>
            <w:tcW w:w="528" w:type="pct"/>
            <w:tcBorders>
              <w:top w:val="single" w:sz="4" w:space="0" w:color="auto"/>
              <w:left w:val="single" w:sz="4" w:space="0" w:color="auto"/>
              <w:bottom w:val="single" w:sz="4" w:space="0" w:color="auto"/>
              <w:right w:val="single" w:sz="4" w:space="0" w:color="auto"/>
            </w:tcBorders>
          </w:tcPr>
          <w:p w14:paraId="2F690614" w14:textId="77777777" w:rsidR="001E071D" w:rsidRPr="00E21287" w:rsidRDefault="001E071D">
            <w:pPr>
              <w:jc w:val="right"/>
              <w:rPr>
                <w:rFonts w:hint="eastAsia"/>
              </w:rPr>
            </w:pPr>
          </w:p>
        </w:tc>
        <w:tc>
          <w:tcPr>
            <w:tcW w:w="536" w:type="pct"/>
            <w:tcBorders>
              <w:top w:val="single" w:sz="4" w:space="0" w:color="auto"/>
              <w:left w:val="single" w:sz="4" w:space="0" w:color="auto"/>
              <w:bottom w:val="single" w:sz="4" w:space="0" w:color="auto"/>
              <w:right w:val="single" w:sz="4" w:space="0" w:color="auto"/>
            </w:tcBorders>
          </w:tcPr>
          <w:p w14:paraId="6B1B0694" w14:textId="77777777" w:rsidR="001E071D" w:rsidRPr="00E21287" w:rsidRDefault="001E071D">
            <w:pPr>
              <w:jc w:val="right"/>
              <w:rPr>
                <w:rFonts w:hint="eastAsia"/>
              </w:rPr>
            </w:pPr>
          </w:p>
        </w:tc>
        <w:tc>
          <w:tcPr>
            <w:tcW w:w="521" w:type="pct"/>
            <w:tcBorders>
              <w:top w:val="single" w:sz="4" w:space="0" w:color="auto"/>
              <w:left w:val="single" w:sz="4" w:space="0" w:color="auto"/>
              <w:bottom w:val="single" w:sz="4" w:space="0" w:color="auto"/>
              <w:right w:val="single" w:sz="4" w:space="0" w:color="auto"/>
            </w:tcBorders>
          </w:tcPr>
          <w:p w14:paraId="06D84964" w14:textId="77777777" w:rsidR="001E071D" w:rsidRPr="00E21287" w:rsidRDefault="001E071D">
            <w:pPr>
              <w:jc w:val="right"/>
              <w:rPr>
                <w:rFonts w:hint="eastAsia"/>
              </w:rPr>
            </w:pPr>
          </w:p>
        </w:tc>
        <w:tc>
          <w:tcPr>
            <w:tcW w:w="932" w:type="pct"/>
            <w:tcBorders>
              <w:top w:val="single" w:sz="4" w:space="0" w:color="auto"/>
              <w:left w:val="single" w:sz="4" w:space="0" w:color="auto"/>
              <w:bottom w:val="single" w:sz="4" w:space="0" w:color="auto"/>
              <w:right w:val="single" w:sz="4" w:space="0" w:color="auto"/>
            </w:tcBorders>
          </w:tcPr>
          <w:p w14:paraId="32842AEA" w14:textId="71A97A26" w:rsidR="001E071D" w:rsidRPr="00E21287" w:rsidRDefault="00000000">
            <w:pPr>
              <w:jc w:val="right"/>
              <w:rPr>
                <w:rFonts w:hint="eastAsia"/>
              </w:rPr>
            </w:pPr>
            <w:r w:rsidRPr="00E21287">
              <w:rPr>
                <w:rFonts w:hint="eastAsia"/>
              </w:rPr>
              <w:t>547,665,988.00</w:t>
            </w:r>
          </w:p>
        </w:tc>
      </w:tr>
    </w:tbl>
    <w:p w14:paraId="2A017F0D" w14:textId="77777777" w:rsidR="001E071D" w:rsidRPr="00E21287" w:rsidRDefault="00000000">
      <w:pPr>
        <w:spacing w:before="60" w:after="60"/>
        <w:rPr>
          <w:rFonts w:hint="eastAsia"/>
          <w:color w:val="000000" w:themeColor="text1"/>
        </w:rPr>
      </w:pPr>
      <w:r w:rsidRPr="00E21287">
        <w:rPr>
          <w:rFonts w:hint="eastAsia"/>
          <w:color w:val="000000" w:themeColor="text1"/>
        </w:rPr>
        <w:t>其他说明：</w:t>
      </w:r>
    </w:p>
    <w:sdt>
      <w:sdtPr>
        <w:rPr>
          <w:color w:val="000000" w:themeColor="text1"/>
        </w:rPr>
        <w:alias w:val="股本变动情况说明"/>
        <w:tag w:val="_GBC_752687f835754470ad7a125ef32391e4"/>
        <w:id w:val="-51237066"/>
        <w:placeholder>
          <w:docPart w:val="GBC22222222222222222222222222222"/>
        </w:placeholder>
      </w:sdtPr>
      <w:sdtContent>
        <w:p w14:paraId="1673D8DC" w14:textId="3EAB5362" w:rsidR="001E071D" w:rsidRPr="00E21287" w:rsidRDefault="00000000">
          <w:pPr>
            <w:rPr>
              <w:rFonts w:hint="eastAsia"/>
              <w:color w:val="000000" w:themeColor="text1"/>
            </w:rPr>
          </w:pPr>
          <w:r w:rsidRPr="00E21287">
            <w:rPr>
              <w:rFonts w:hint="eastAsia"/>
              <w:color w:val="000000" w:themeColor="text1"/>
            </w:rPr>
            <w:t>无</w:t>
          </w:r>
        </w:p>
      </w:sdtContent>
    </w:sdt>
    <w:p w14:paraId="7553402B" w14:textId="77777777" w:rsidR="001E071D" w:rsidRPr="00E21287" w:rsidRDefault="001E071D">
      <w:pPr>
        <w:rPr>
          <w:rFonts w:hint="eastAsia"/>
          <w:color w:val="000000" w:themeColor="text1"/>
        </w:rPr>
      </w:pPr>
    </w:p>
    <w:p w14:paraId="15D1A011" w14:textId="77777777" w:rsidR="001E071D" w:rsidRPr="00E21287" w:rsidRDefault="00000000" w:rsidP="00A80081">
      <w:pPr>
        <w:pStyle w:val="3"/>
        <w:numPr>
          <w:ilvl w:val="0"/>
          <w:numId w:val="38"/>
        </w:numPr>
        <w:tabs>
          <w:tab w:val="left" w:pos="504"/>
        </w:tabs>
        <w:rPr>
          <w:rFonts w:ascii="宋体" w:hAnsi="宋体" w:hint="eastAsia"/>
          <w:color w:val="000000" w:themeColor="text1"/>
          <w:szCs w:val="21"/>
        </w:rPr>
      </w:pPr>
      <w:r w:rsidRPr="00E21287">
        <w:rPr>
          <w:rFonts w:ascii="宋体" w:hAnsi="宋体" w:cs="宋体" w:hint="eastAsia"/>
          <w:color w:val="000000" w:themeColor="text1"/>
          <w:kern w:val="0"/>
          <w:szCs w:val="21"/>
        </w:rPr>
        <w:t>其</w:t>
      </w:r>
      <w:r w:rsidRPr="00E21287">
        <w:rPr>
          <w:rFonts w:ascii="宋体" w:hAnsi="宋体" w:hint="eastAsia"/>
          <w:color w:val="000000" w:themeColor="text1"/>
          <w:szCs w:val="21"/>
        </w:rPr>
        <w:t>他权益工具</w:t>
      </w:r>
    </w:p>
    <w:p w14:paraId="25F67C20" w14:textId="77777777" w:rsidR="001E071D" w:rsidRPr="00E21287" w:rsidRDefault="00000000" w:rsidP="00A80081">
      <w:pPr>
        <w:pStyle w:val="4"/>
        <w:numPr>
          <w:ilvl w:val="0"/>
          <w:numId w:val="114"/>
        </w:numPr>
        <w:rPr>
          <w:rFonts w:ascii="宋体" w:hAnsi="宋体" w:hint="eastAsia"/>
          <w:color w:val="000000" w:themeColor="text1"/>
          <w:szCs w:val="21"/>
        </w:rPr>
      </w:pPr>
      <w:r w:rsidRPr="00E21287">
        <w:rPr>
          <w:rFonts w:ascii="宋体" w:hAnsi="宋体" w:hint="eastAsia"/>
          <w:color w:val="000000" w:themeColor="text1"/>
          <w:szCs w:val="21"/>
        </w:rPr>
        <w:t>期末发行在外的优先股、永续债等其他金融工具基本情况</w:t>
      </w:r>
    </w:p>
    <w:sdt>
      <w:sdtPr>
        <w:rPr>
          <w:color w:val="000000" w:themeColor="text1"/>
        </w:rPr>
        <w:alias w:val="是否适用：期末发行在外的优先股、永续债等其他金融工具基本情况[双击切换]"/>
        <w:tag w:val="_GBC_54d54ac45fe745e1aad9be61a846261f"/>
        <w:id w:val="1871333635"/>
        <w:placeholder>
          <w:docPart w:val="GBC22222222222222222222222222222"/>
        </w:placeholder>
      </w:sdtPr>
      <w:sdtContent>
        <w:p w14:paraId="5A022072" w14:textId="2F71EE22" w:rsidR="001E071D" w:rsidRPr="00E21287" w:rsidRDefault="00000000" w:rsidP="005820EF">
          <w:pPr>
            <w:rPr>
              <w:rFonts w:hint="eastAsia"/>
              <w:color w:val="000000" w:themeColor="text1"/>
            </w:rPr>
          </w:pPr>
          <w:r w:rsidRPr="00E21287">
            <w:rPr>
              <w:color w:val="000000" w:themeColor="text1"/>
            </w:rPr>
            <w:fldChar w:fldCharType="begin"/>
          </w:r>
          <w:r w:rsidRPr="00E21287">
            <w:rPr>
              <w:rFonts w:hint="eastAsia"/>
              <w:color w:val="000000" w:themeColor="text1"/>
            </w:rPr>
            <w:instrText xml:space="preserve"> MACROBUTTON  SnrToggleCheckbox □适用 </w:instrText>
          </w:r>
          <w:r w:rsidRPr="00E21287">
            <w:rPr>
              <w:color w:val="000000" w:themeColor="text1"/>
            </w:rPr>
            <w:fldChar w:fldCharType="end"/>
          </w:r>
          <w:r w:rsidRPr="00E21287">
            <w:rPr>
              <w:color w:val="000000" w:themeColor="text1"/>
            </w:rPr>
            <w:fldChar w:fldCharType="begin"/>
          </w:r>
          <w:r w:rsidRPr="00E21287">
            <w:rPr>
              <w:rFonts w:hint="eastAsia"/>
              <w:color w:val="000000" w:themeColor="text1"/>
            </w:rPr>
            <w:instrText xml:space="preserve"> MACROBUTTON  SnrToggleCheckbox √不适用 </w:instrText>
          </w:r>
          <w:r w:rsidRPr="00E21287">
            <w:rPr>
              <w:color w:val="000000" w:themeColor="text1"/>
            </w:rPr>
            <w:fldChar w:fldCharType="end"/>
          </w:r>
        </w:p>
      </w:sdtContent>
    </w:sdt>
    <w:p w14:paraId="1EA39EFE" w14:textId="77777777" w:rsidR="001E071D" w:rsidRPr="00E21287" w:rsidRDefault="001E071D">
      <w:pPr>
        <w:rPr>
          <w:rFonts w:hint="eastAsia"/>
          <w:color w:val="000000" w:themeColor="text1"/>
        </w:rPr>
      </w:pPr>
    </w:p>
    <w:p w14:paraId="06172721" w14:textId="77777777" w:rsidR="001E071D" w:rsidRPr="00E21287" w:rsidRDefault="00000000" w:rsidP="00A80081">
      <w:pPr>
        <w:pStyle w:val="4"/>
        <w:numPr>
          <w:ilvl w:val="0"/>
          <w:numId w:val="114"/>
        </w:numPr>
        <w:rPr>
          <w:rFonts w:ascii="宋体" w:hAnsi="宋体" w:hint="eastAsia"/>
          <w:color w:val="000000" w:themeColor="text1"/>
          <w:szCs w:val="21"/>
        </w:rPr>
      </w:pPr>
      <w:r w:rsidRPr="00E21287">
        <w:rPr>
          <w:rFonts w:ascii="宋体" w:hAnsi="宋体" w:hint="eastAsia"/>
          <w:color w:val="000000" w:themeColor="text1"/>
          <w:szCs w:val="21"/>
        </w:rPr>
        <w:t>期末发行在外的优先股、永续债等金融工具变动情况表</w:t>
      </w:r>
    </w:p>
    <w:sdt>
      <w:sdtPr>
        <w:rPr>
          <w:color w:val="000000" w:themeColor="text1"/>
        </w:rPr>
        <w:alias w:val="是否适用：期末发行在外的优先股、永续债等金融工具变动情况表_其他权益工具[双击切换]"/>
        <w:tag w:val="_GBC_e8c53693e19e485cba80f7cd2a15ab4c"/>
        <w:id w:val="1418288763"/>
        <w:placeholder>
          <w:docPart w:val="GBC22222222222222222222222222222"/>
        </w:placeholder>
      </w:sdtPr>
      <w:sdtContent>
        <w:p w14:paraId="4199D62A" w14:textId="0E2D2B12" w:rsidR="001E071D" w:rsidRPr="00E21287" w:rsidRDefault="00000000" w:rsidP="005820EF">
          <w:pPr>
            <w:rPr>
              <w:rFonts w:hint="eastAsia"/>
              <w:color w:val="000000" w:themeColor="text1"/>
            </w:rPr>
          </w:pPr>
          <w:r w:rsidRPr="00E21287">
            <w:rPr>
              <w:color w:val="000000" w:themeColor="text1"/>
            </w:rPr>
            <w:fldChar w:fldCharType="begin"/>
          </w:r>
          <w:r w:rsidRPr="00E21287">
            <w:rPr>
              <w:rFonts w:hint="eastAsia"/>
              <w:color w:val="000000" w:themeColor="text1"/>
            </w:rPr>
            <w:instrText xml:space="preserve"> MACROBUTTON  SnrToggleCheckbox □适用 </w:instrText>
          </w:r>
          <w:r w:rsidRPr="00E21287">
            <w:rPr>
              <w:color w:val="000000" w:themeColor="text1"/>
            </w:rPr>
            <w:fldChar w:fldCharType="end"/>
          </w:r>
          <w:r w:rsidRPr="00E21287">
            <w:rPr>
              <w:color w:val="000000" w:themeColor="text1"/>
            </w:rPr>
            <w:fldChar w:fldCharType="begin"/>
          </w:r>
          <w:r w:rsidRPr="00E21287">
            <w:rPr>
              <w:rFonts w:hint="eastAsia"/>
              <w:color w:val="000000" w:themeColor="text1"/>
            </w:rPr>
            <w:instrText xml:space="preserve"> MACROBUTTON  SnrToggleCheckbox √不适用 </w:instrText>
          </w:r>
          <w:r w:rsidRPr="00E21287">
            <w:rPr>
              <w:color w:val="000000" w:themeColor="text1"/>
            </w:rPr>
            <w:fldChar w:fldCharType="end"/>
          </w:r>
        </w:p>
      </w:sdtContent>
    </w:sdt>
    <w:p w14:paraId="4A74BFCD" w14:textId="77777777" w:rsidR="001E071D" w:rsidRPr="00E21287" w:rsidRDefault="001E071D" w:rsidP="005820EF">
      <w:pPr>
        <w:rPr>
          <w:rFonts w:hint="eastAsia"/>
          <w:color w:val="000000" w:themeColor="text1"/>
        </w:rPr>
      </w:pPr>
    </w:p>
    <w:p w14:paraId="45B9F215" w14:textId="77777777" w:rsidR="001E071D" w:rsidRPr="00E21287" w:rsidRDefault="00000000">
      <w:pPr>
        <w:rPr>
          <w:rFonts w:hint="eastAsia"/>
          <w:color w:val="000000" w:themeColor="text1"/>
        </w:rPr>
      </w:pPr>
      <w:r w:rsidRPr="00E21287">
        <w:rPr>
          <w:rFonts w:hint="eastAsia"/>
          <w:color w:val="000000" w:themeColor="text1"/>
        </w:rPr>
        <w:t>其他权益工具本期增减变动情况、变动原因说明，以及相关会计处理的依据：</w:t>
      </w:r>
    </w:p>
    <w:sdt>
      <w:sdtPr>
        <w:rPr>
          <w:color w:val="000000" w:themeColor="text1"/>
        </w:rPr>
        <w:alias w:val="是否适用：其他权益工具本期增减变动情况、变动原因说明，以及相关会计处理的依据[双击切换]"/>
        <w:tag w:val="_GBC_6229f0070f0a4c838e1e39f678f8a7bb"/>
        <w:id w:val="-205248818"/>
        <w:placeholder>
          <w:docPart w:val="GBC22222222222222222222222222222"/>
        </w:placeholder>
      </w:sdtPr>
      <w:sdtContent>
        <w:p w14:paraId="651B0AA2" w14:textId="21628D22" w:rsidR="001E071D" w:rsidRPr="00E21287" w:rsidRDefault="00000000" w:rsidP="005820EF">
          <w:pPr>
            <w:rPr>
              <w:rFonts w:hint="eastAsia"/>
              <w:color w:val="000000" w:themeColor="text1"/>
            </w:rPr>
          </w:pPr>
          <w:r w:rsidRPr="00E21287">
            <w:rPr>
              <w:color w:val="000000" w:themeColor="text1"/>
            </w:rPr>
            <w:fldChar w:fldCharType="begin"/>
          </w:r>
          <w:r w:rsidRPr="00E21287">
            <w:rPr>
              <w:rFonts w:hint="eastAsia"/>
              <w:color w:val="000000" w:themeColor="text1"/>
            </w:rPr>
            <w:instrText xml:space="preserve"> MACROBUTTON  SnrToggleCheckbox □适用 </w:instrText>
          </w:r>
          <w:r w:rsidRPr="00E21287">
            <w:rPr>
              <w:color w:val="000000" w:themeColor="text1"/>
            </w:rPr>
            <w:fldChar w:fldCharType="end"/>
          </w:r>
          <w:r w:rsidRPr="00E21287">
            <w:rPr>
              <w:color w:val="000000" w:themeColor="text1"/>
            </w:rPr>
            <w:fldChar w:fldCharType="begin"/>
          </w:r>
          <w:r w:rsidRPr="00E21287">
            <w:rPr>
              <w:rFonts w:hint="eastAsia"/>
              <w:color w:val="000000" w:themeColor="text1"/>
            </w:rPr>
            <w:instrText xml:space="preserve"> MACROBUTTON  SnrToggleCheckbox √不适用 </w:instrText>
          </w:r>
          <w:r w:rsidRPr="00E21287">
            <w:rPr>
              <w:color w:val="000000" w:themeColor="text1"/>
            </w:rPr>
            <w:fldChar w:fldCharType="end"/>
          </w:r>
        </w:p>
      </w:sdtContent>
    </w:sdt>
    <w:p w14:paraId="5973DBA4" w14:textId="77777777" w:rsidR="001E071D" w:rsidRPr="00E21287" w:rsidRDefault="001E071D">
      <w:pPr>
        <w:rPr>
          <w:rFonts w:hint="eastAsia"/>
          <w:color w:val="000000" w:themeColor="text1"/>
        </w:rPr>
      </w:pPr>
    </w:p>
    <w:p w14:paraId="4CBE06E8" w14:textId="77777777" w:rsidR="001E071D" w:rsidRPr="00E21287" w:rsidRDefault="00000000">
      <w:pPr>
        <w:rPr>
          <w:rFonts w:hint="eastAsia"/>
          <w:color w:val="000000" w:themeColor="text1"/>
        </w:rPr>
      </w:pPr>
      <w:r w:rsidRPr="00E21287">
        <w:rPr>
          <w:rFonts w:hint="eastAsia"/>
          <w:color w:val="000000" w:themeColor="text1"/>
        </w:rPr>
        <w:t>其他说明：</w:t>
      </w:r>
    </w:p>
    <w:sdt>
      <w:sdtPr>
        <w:rPr>
          <w:color w:val="000000" w:themeColor="text1"/>
        </w:rPr>
        <w:alias w:val="是否适用：其他权益工具的其他说明[双击切换]"/>
        <w:tag w:val="_GBC_297d299126b041159b18d012f9a18c2e"/>
        <w:id w:val="-193468139"/>
        <w:placeholder>
          <w:docPart w:val="GBC22222222222222222222222222222"/>
        </w:placeholder>
      </w:sdtPr>
      <w:sdtContent>
        <w:p w14:paraId="13B1A495" w14:textId="57C6EF56" w:rsidR="001E071D" w:rsidRPr="00E21287" w:rsidRDefault="00000000" w:rsidP="005820EF">
          <w:pPr>
            <w:rPr>
              <w:rFonts w:hint="eastAsia"/>
              <w:color w:val="000000" w:themeColor="text1"/>
            </w:rPr>
          </w:pPr>
          <w:r w:rsidRPr="00E21287">
            <w:rPr>
              <w:color w:val="000000" w:themeColor="text1"/>
            </w:rPr>
            <w:fldChar w:fldCharType="begin"/>
          </w:r>
          <w:r w:rsidRPr="00E21287">
            <w:rPr>
              <w:rFonts w:hint="eastAsia"/>
              <w:color w:val="000000" w:themeColor="text1"/>
            </w:rPr>
            <w:instrText xml:space="preserve"> MACROBUTTON  SnrToggleCheckbox □适用 </w:instrText>
          </w:r>
          <w:r w:rsidRPr="00E21287">
            <w:rPr>
              <w:color w:val="000000" w:themeColor="text1"/>
            </w:rPr>
            <w:fldChar w:fldCharType="end"/>
          </w:r>
          <w:r w:rsidRPr="00E21287">
            <w:rPr>
              <w:color w:val="000000" w:themeColor="text1"/>
            </w:rPr>
            <w:fldChar w:fldCharType="begin"/>
          </w:r>
          <w:r w:rsidRPr="00E21287">
            <w:rPr>
              <w:rFonts w:hint="eastAsia"/>
              <w:color w:val="000000" w:themeColor="text1"/>
            </w:rPr>
            <w:instrText xml:space="preserve"> MACROBUTTON  SnrToggleCheckbox √不适用 </w:instrText>
          </w:r>
          <w:r w:rsidRPr="00E21287">
            <w:rPr>
              <w:color w:val="000000" w:themeColor="text1"/>
            </w:rPr>
            <w:fldChar w:fldCharType="end"/>
          </w:r>
        </w:p>
      </w:sdtContent>
    </w:sdt>
    <w:p w14:paraId="21039E14" w14:textId="77777777" w:rsidR="001E071D" w:rsidRPr="00E21287" w:rsidRDefault="001E071D">
      <w:pPr>
        <w:rPr>
          <w:rFonts w:hint="eastAsia"/>
          <w:color w:val="000000" w:themeColor="text1"/>
        </w:rPr>
      </w:pPr>
    </w:p>
    <w:p w14:paraId="22D436B7" w14:textId="77777777" w:rsidR="001E071D" w:rsidRPr="00E21287" w:rsidRDefault="00000000" w:rsidP="00A80081">
      <w:pPr>
        <w:pStyle w:val="3"/>
        <w:numPr>
          <w:ilvl w:val="0"/>
          <w:numId w:val="38"/>
        </w:numPr>
        <w:tabs>
          <w:tab w:val="left" w:pos="504"/>
        </w:tabs>
        <w:rPr>
          <w:rFonts w:ascii="宋体" w:hAnsi="宋体" w:hint="eastAsia"/>
          <w:color w:val="000000" w:themeColor="text1"/>
          <w:szCs w:val="21"/>
        </w:rPr>
      </w:pPr>
      <w:r w:rsidRPr="00E21287">
        <w:rPr>
          <w:rFonts w:ascii="宋体" w:hAnsi="宋体" w:hint="eastAsia"/>
          <w:color w:val="000000" w:themeColor="text1"/>
          <w:szCs w:val="21"/>
        </w:rPr>
        <w:t>资本公积</w:t>
      </w:r>
    </w:p>
    <w:sdt>
      <w:sdtPr>
        <w:rPr>
          <w:color w:val="000000" w:themeColor="text1"/>
        </w:rPr>
        <w:alias w:val="是否适用：资本公积[双击切换]"/>
        <w:tag w:val="_GBC_70f32b67ce344a03adfc93d4ed72949a"/>
        <w:id w:val="711467153"/>
        <w:placeholder>
          <w:docPart w:val="GBC22222222222222222222222222222"/>
        </w:placeholder>
      </w:sdtPr>
      <w:sdtContent>
        <w:p w14:paraId="4243CEF7" w14:textId="77777777" w:rsidR="001E071D" w:rsidRPr="00E21287" w:rsidRDefault="00000000">
          <w:pPr>
            <w:rPr>
              <w:rFonts w:hint="eastAsia"/>
              <w:color w:val="000000" w:themeColor="text1"/>
            </w:rPr>
          </w:pPr>
          <w:r w:rsidRPr="00E21287">
            <w:rPr>
              <w:color w:val="000000" w:themeColor="text1"/>
            </w:rPr>
            <w:fldChar w:fldCharType="begin"/>
          </w:r>
          <w:r w:rsidRPr="00E21287">
            <w:rPr>
              <w:color w:val="000000" w:themeColor="text1"/>
            </w:rPr>
            <w:instrText xml:space="preserve"> MACROBUTTON  SnrToggleCheckbox √适用 </w:instrText>
          </w:r>
          <w:r w:rsidRPr="00E21287">
            <w:rPr>
              <w:color w:val="000000" w:themeColor="text1"/>
            </w:rPr>
            <w:fldChar w:fldCharType="end"/>
          </w:r>
          <w:r w:rsidRPr="00E21287">
            <w:rPr>
              <w:color w:val="000000" w:themeColor="text1"/>
            </w:rPr>
            <w:fldChar w:fldCharType="begin"/>
          </w:r>
          <w:r w:rsidRPr="00E21287">
            <w:rPr>
              <w:color w:val="000000" w:themeColor="text1"/>
            </w:rPr>
            <w:instrText xml:space="preserve"> MACROBUTTON  SnrToggleCheckbox □不适用 </w:instrText>
          </w:r>
          <w:r w:rsidRPr="00E21287">
            <w:rPr>
              <w:color w:val="000000" w:themeColor="text1"/>
            </w:rPr>
            <w:fldChar w:fldCharType="end"/>
          </w:r>
        </w:p>
      </w:sdtContent>
    </w:sdt>
    <w:p w14:paraId="3E67B452" w14:textId="77777777" w:rsidR="001E071D" w:rsidRPr="00E21287" w:rsidRDefault="00000000">
      <w:pPr>
        <w:jc w:val="right"/>
        <w:rPr>
          <w:rFonts w:hint="eastAsia"/>
          <w:color w:val="000000" w:themeColor="text1"/>
        </w:rPr>
      </w:pPr>
      <w:r w:rsidRPr="00E21287">
        <w:rPr>
          <w:rFonts w:hint="eastAsia"/>
          <w:color w:val="000000" w:themeColor="text1"/>
        </w:rPr>
        <w:t>单位：</w:t>
      </w:r>
      <w:sdt>
        <w:sdtPr>
          <w:rPr>
            <w:rFonts w:hint="eastAsia"/>
            <w:color w:val="000000" w:themeColor="text1"/>
          </w:rPr>
          <w:alias w:val="单位：财务附注：资本公积"/>
          <w:tag w:val="_GBC_88633009fdc64f4e8238c38541b33615"/>
          <w:id w:val="-138871917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E21287">
            <w:rPr>
              <w:rFonts w:hint="eastAsia"/>
              <w:color w:val="000000" w:themeColor="text1"/>
            </w:rPr>
            <w:t>元</w:t>
          </w:r>
        </w:sdtContent>
      </w:sdt>
      <w:r w:rsidRPr="00E21287">
        <w:rPr>
          <w:rFonts w:hint="eastAsia"/>
          <w:color w:val="000000" w:themeColor="text1"/>
        </w:rPr>
        <w:t xml:space="preserve">  币种：</w:t>
      </w:r>
      <w:sdt>
        <w:sdtPr>
          <w:rPr>
            <w:rFonts w:hint="eastAsia"/>
            <w:color w:val="000000" w:themeColor="text1"/>
          </w:rPr>
          <w:alias w:val="币种：财务附注：资本公积"/>
          <w:tag w:val="_GBC_636aa96d47cb426abc64fc00b61c9353"/>
          <w:id w:val="-189380238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E21287">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6"/>
        <w:gridCol w:w="1896"/>
        <w:gridCol w:w="1729"/>
        <w:gridCol w:w="1716"/>
        <w:gridCol w:w="1896"/>
      </w:tblGrid>
      <w:tr w:rsidR="00890F49" w:rsidRPr="00E21287" w14:paraId="72EA0080" w14:textId="77777777" w:rsidTr="00890F49">
        <w:sdt>
          <w:sdtPr>
            <w:rPr>
              <w:color w:val="000000" w:themeColor="text1"/>
            </w:rPr>
            <w:tag w:val="_PLD_177c011500e64862903c4c16dbb2f31f"/>
            <w:id w:val="-371998056"/>
          </w:sdtPr>
          <w:sdtContent>
            <w:tc>
              <w:tcPr>
                <w:tcW w:w="917" w:type="pct"/>
                <w:vAlign w:val="center"/>
              </w:tcPr>
              <w:p w14:paraId="5E69E88A" w14:textId="77777777" w:rsidR="001E071D" w:rsidRPr="00E21287" w:rsidRDefault="00000000" w:rsidP="00034B95">
                <w:pPr>
                  <w:autoSpaceDE w:val="0"/>
                  <w:autoSpaceDN w:val="0"/>
                  <w:adjustRightInd w:val="0"/>
                  <w:snapToGrid w:val="0"/>
                  <w:jc w:val="center"/>
                  <w:rPr>
                    <w:rFonts w:hint="eastAsia"/>
                    <w:color w:val="000000" w:themeColor="text1"/>
                  </w:rPr>
                </w:pPr>
                <w:r w:rsidRPr="00E21287">
                  <w:rPr>
                    <w:rFonts w:hint="eastAsia"/>
                    <w:color w:val="000000" w:themeColor="text1"/>
                  </w:rPr>
                  <w:t>项目</w:t>
                </w:r>
              </w:p>
            </w:tc>
          </w:sdtContent>
        </w:sdt>
        <w:sdt>
          <w:sdtPr>
            <w:rPr>
              <w:color w:val="000000" w:themeColor="text1"/>
            </w:rPr>
            <w:tag w:val="_PLD_1519f0add67f49df9173f37c00215eef"/>
            <w:id w:val="-1692130573"/>
          </w:sdtPr>
          <w:sdtContent>
            <w:tc>
              <w:tcPr>
                <w:tcW w:w="1048" w:type="pct"/>
                <w:vAlign w:val="center"/>
              </w:tcPr>
              <w:p w14:paraId="200AEE52" w14:textId="77777777" w:rsidR="001E071D" w:rsidRPr="00E21287" w:rsidRDefault="00000000" w:rsidP="00034B95">
                <w:pPr>
                  <w:autoSpaceDE w:val="0"/>
                  <w:autoSpaceDN w:val="0"/>
                  <w:adjustRightInd w:val="0"/>
                  <w:snapToGrid w:val="0"/>
                  <w:jc w:val="center"/>
                  <w:rPr>
                    <w:rFonts w:hint="eastAsia"/>
                    <w:color w:val="000000" w:themeColor="text1"/>
                  </w:rPr>
                </w:pPr>
                <w:r w:rsidRPr="00E21287">
                  <w:rPr>
                    <w:rFonts w:hint="eastAsia"/>
                    <w:color w:val="000000" w:themeColor="text1"/>
                  </w:rPr>
                  <w:t>期初余额</w:t>
                </w:r>
              </w:p>
            </w:tc>
          </w:sdtContent>
        </w:sdt>
        <w:sdt>
          <w:sdtPr>
            <w:rPr>
              <w:color w:val="000000" w:themeColor="text1"/>
            </w:rPr>
            <w:tag w:val="_PLD_dcbf1fd9bcaa41fc8ff4def2d0e55143"/>
            <w:id w:val="417061649"/>
          </w:sdtPr>
          <w:sdtContent>
            <w:tc>
              <w:tcPr>
                <w:tcW w:w="998" w:type="pct"/>
                <w:vAlign w:val="center"/>
              </w:tcPr>
              <w:p w14:paraId="5E6580C0" w14:textId="77777777" w:rsidR="001E071D" w:rsidRPr="00E21287" w:rsidRDefault="00000000" w:rsidP="00034B95">
                <w:pPr>
                  <w:autoSpaceDE w:val="0"/>
                  <w:autoSpaceDN w:val="0"/>
                  <w:adjustRightInd w:val="0"/>
                  <w:snapToGrid w:val="0"/>
                  <w:jc w:val="center"/>
                  <w:rPr>
                    <w:rFonts w:hint="eastAsia"/>
                    <w:color w:val="000000" w:themeColor="text1"/>
                  </w:rPr>
                </w:pPr>
                <w:r w:rsidRPr="00E21287">
                  <w:rPr>
                    <w:rFonts w:hint="eastAsia"/>
                    <w:color w:val="000000" w:themeColor="text1"/>
                  </w:rPr>
                  <w:t>本期增加</w:t>
                </w:r>
              </w:p>
            </w:tc>
          </w:sdtContent>
        </w:sdt>
        <w:sdt>
          <w:sdtPr>
            <w:rPr>
              <w:color w:val="000000" w:themeColor="text1"/>
            </w:rPr>
            <w:tag w:val="_PLD_9d88d0ce99474d389c660c414306497d"/>
            <w:id w:val="-1787655121"/>
          </w:sdtPr>
          <w:sdtContent>
            <w:tc>
              <w:tcPr>
                <w:tcW w:w="990" w:type="pct"/>
                <w:vAlign w:val="center"/>
              </w:tcPr>
              <w:p w14:paraId="77093218" w14:textId="77777777" w:rsidR="001E071D" w:rsidRPr="00E21287" w:rsidRDefault="00000000" w:rsidP="00034B95">
                <w:pPr>
                  <w:autoSpaceDE w:val="0"/>
                  <w:autoSpaceDN w:val="0"/>
                  <w:adjustRightInd w:val="0"/>
                  <w:snapToGrid w:val="0"/>
                  <w:jc w:val="center"/>
                  <w:rPr>
                    <w:rFonts w:hint="eastAsia"/>
                    <w:color w:val="000000" w:themeColor="text1"/>
                  </w:rPr>
                </w:pPr>
                <w:r w:rsidRPr="00E21287">
                  <w:rPr>
                    <w:rFonts w:hint="eastAsia"/>
                    <w:color w:val="000000" w:themeColor="text1"/>
                  </w:rPr>
                  <w:t>本期减少</w:t>
                </w:r>
              </w:p>
            </w:tc>
          </w:sdtContent>
        </w:sdt>
        <w:sdt>
          <w:sdtPr>
            <w:rPr>
              <w:color w:val="000000" w:themeColor="text1"/>
            </w:rPr>
            <w:tag w:val="_PLD_4c3f2255a4a24c1cae63eb0cc7781f12"/>
            <w:id w:val="1105540294"/>
          </w:sdtPr>
          <w:sdtContent>
            <w:tc>
              <w:tcPr>
                <w:tcW w:w="1048" w:type="pct"/>
                <w:vAlign w:val="center"/>
              </w:tcPr>
              <w:p w14:paraId="36D3B596" w14:textId="77777777" w:rsidR="001E071D" w:rsidRPr="00E21287" w:rsidRDefault="00000000" w:rsidP="00034B95">
                <w:pPr>
                  <w:autoSpaceDE w:val="0"/>
                  <w:autoSpaceDN w:val="0"/>
                  <w:adjustRightInd w:val="0"/>
                  <w:snapToGrid w:val="0"/>
                  <w:jc w:val="center"/>
                  <w:rPr>
                    <w:rFonts w:hint="eastAsia"/>
                    <w:color w:val="000000" w:themeColor="text1"/>
                  </w:rPr>
                </w:pPr>
                <w:r w:rsidRPr="00E21287">
                  <w:rPr>
                    <w:rFonts w:hint="eastAsia"/>
                    <w:color w:val="000000" w:themeColor="text1"/>
                  </w:rPr>
                  <w:t>期末余额</w:t>
                </w:r>
              </w:p>
            </w:tc>
          </w:sdtContent>
        </w:sdt>
      </w:tr>
      <w:tr w:rsidR="00890F49" w:rsidRPr="00E21287" w14:paraId="3EA7627A" w14:textId="77777777" w:rsidTr="00890F49">
        <w:tc>
          <w:tcPr>
            <w:tcW w:w="917" w:type="pct"/>
            <w:shd w:val="clear" w:color="auto" w:fill="auto"/>
          </w:tcPr>
          <w:p w14:paraId="16221382" w14:textId="77777777" w:rsidR="001E071D" w:rsidRPr="00E21287" w:rsidRDefault="00000000" w:rsidP="00034B95">
            <w:pPr>
              <w:autoSpaceDE w:val="0"/>
              <w:autoSpaceDN w:val="0"/>
              <w:adjustRightInd w:val="0"/>
              <w:snapToGrid w:val="0"/>
              <w:rPr>
                <w:rFonts w:hint="eastAsia"/>
                <w:color w:val="000000" w:themeColor="text1"/>
              </w:rPr>
            </w:pPr>
            <w:r w:rsidRPr="00E21287">
              <w:rPr>
                <w:rFonts w:hint="eastAsia"/>
                <w:color w:val="000000" w:themeColor="text1"/>
              </w:rPr>
              <w:t>资本溢价（股本溢价）</w:t>
            </w:r>
          </w:p>
        </w:tc>
        <w:tc>
          <w:tcPr>
            <w:tcW w:w="1048" w:type="pct"/>
            <w:shd w:val="clear" w:color="auto" w:fill="auto"/>
          </w:tcPr>
          <w:p w14:paraId="34531002" w14:textId="77777777" w:rsidR="001E071D" w:rsidRPr="00E21287" w:rsidRDefault="00000000" w:rsidP="00034B95">
            <w:pPr>
              <w:autoSpaceDE w:val="0"/>
              <w:autoSpaceDN w:val="0"/>
              <w:adjustRightInd w:val="0"/>
              <w:snapToGrid w:val="0"/>
              <w:jc w:val="right"/>
              <w:rPr>
                <w:rFonts w:hint="eastAsia"/>
              </w:rPr>
            </w:pPr>
            <w:r w:rsidRPr="00E21287">
              <w:t>1,053,669,299.69</w:t>
            </w:r>
          </w:p>
        </w:tc>
        <w:tc>
          <w:tcPr>
            <w:tcW w:w="998" w:type="pct"/>
            <w:shd w:val="clear" w:color="auto" w:fill="auto"/>
          </w:tcPr>
          <w:p w14:paraId="7199F5E3" w14:textId="77777777" w:rsidR="001E071D" w:rsidRPr="00E21287" w:rsidRDefault="001E071D" w:rsidP="00034B95">
            <w:pPr>
              <w:autoSpaceDE w:val="0"/>
              <w:autoSpaceDN w:val="0"/>
              <w:adjustRightInd w:val="0"/>
              <w:snapToGrid w:val="0"/>
              <w:jc w:val="right"/>
              <w:rPr>
                <w:rFonts w:hint="eastAsia"/>
              </w:rPr>
            </w:pPr>
          </w:p>
        </w:tc>
        <w:tc>
          <w:tcPr>
            <w:tcW w:w="990" w:type="pct"/>
            <w:shd w:val="clear" w:color="auto" w:fill="auto"/>
          </w:tcPr>
          <w:p w14:paraId="3A7B0B83" w14:textId="77777777" w:rsidR="001E071D" w:rsidRPr="00E21287" w:rsidRDefault="001E071D" w:rsidP="00034B95">
            <w:pPr>
              <w:autoSpaceDE w:val="0"/>
              <w:autoSpaceDN w:val="0"/>
              <w:adjustRightInd w:val="0"/>
              <w:snapToGrid w:val="0"/>
              <w:jc w:val="right"/>
              <w:rPr>
                <w:rFonts w:hint="eastAsia"/>
              </w:rPr>
            </w:pPr>
          </w:p>
        </w:tc>
        <w:tc>
          <w:tcPr>
            <w:tcW w:w="1048" w:type="pct"/>
            <w:shd w:val="clear" w:color="auto" w:fill="auto"/>
          </w:tcPr>
          <w:p w14:paraId="1D7578C8" w14:textId="77777777" w:rsidR="001E071D" w:rsidRPr="00E21287" w:rsidRDefault="00000000" w:rsidP="00034B95">
            <w:pPr>
              <w:autoSpaceDE w:val="0"/>
              <w:autoSpaceDN w:val="0"/>
              <w:adjustRightInd w:val="0"/>
              <w:snapToGrid w:val="0"/>
              <w:jc w:val="right"/>
              <w:rPr>
                <w:rFonts w:hint="eastAsia"/>
              </w:rPr>
            </w:pPr>
            <w:r w:rsidRPr="00E21287">
              <w:t>1,053,669,299.69</w:t>
            </w:r>
          </w:p>
        </w:tc>
      </w:tr>
      <w:tr w:rsidR="00890F49" w:rsidRPr="00E21287" w14:paraId="5548B803" w14:textId="77777777" w:rsidTr="00890F49">
        <w:tc>
          <w:tcPr>
            <w:tcW w:w="917" w:type="pct"/>
            <w:shd w:val="clear" w:color="auto" w:fill="auto"/>
          </w:tcPr>
          <w:p w14:paraId="3679C9A6" w14:textId="77777777" w:rsidR="001E071D" w:rsidRPr="00E21287" w:rsidRDefault="00000000" w:rsidP="00034B95">
            <w:pPr>
              <w:autoSpaceDE w:val="0"/>
              <w:autoSpaceDN w:val="0"/>
              <w:adjustRightInd w:val="0"/>
              <w:snapToGrid w:val="0"/>
              <w:rPr>
                <w:rFonts w:hint="eastAsia"/>
                <w:color w:val="000000" w:themeColor="text1"/>
              </w:rPr>
            </w:pPr>
            <w:r w:rsidRPr="00E21287">
              <w:rPr>
                <w:rFonts w:hint="eastAsia"/>
                <w:color w:val="000000" w:themeColor="text1"/>
              </w:rPr>
              <w:t>其他资本公积</w:t>
            </w:r>
          </w:p>
        </w:tc>
        <w:tc>
          <w:tcPr>
            <w:tcW w:w="1048" w:type="pct"/>
            <w:shd w:val="clear" w:color="auto" w:fill="auto"/>
          </w:tcPr>
          <w:p w14:paraId="7939AB49" w14:textId="77777777" w:rsidR="001E071D" w:rsidRPr="00E21287" w:rsidRDefault="00000000" w:rsidP="00034B95">
            <w:pPr>
              <w:autoSpaceDE w:val="0"/>
              <w:autoSpaceDN w:val="0"/>
              <w:adjustRightInd w:val="0"/>
              <w:snapToGrid w:val="0"/>
              <w:jc w:val="right"/>
              <w:rPr>
                <w:rFonts w:hint="eastAsia"/>
              </w:rPr>
            </w:pPr>
            <w:r w:rsidRPr="00E21287">
              <w:t>132,787,515.14</w:t>
            </w:r>
          </w:p>
        </w:tc>
        <w:tc>
          <w:tcPr>
            <w:tcW w:w="998" w:type="pct"/>
            <w:shd w:val="clear" w:color="auto" w:fill="auto"/>
          </w:tcPr>
          <w:p w14:paraId="346D0263" w14:textId="77777777" w:rsidR="001E071D" w:rsidRPr="00E21287" w:rsidRDefault="00000000" w:rsidP="00034B95">
            <w:pPr>
              <w:autoSpaceDE w:val="0"/>
              <w:autoSpaceDN w:val="0"/>
              <w:adjustRightInd w:val="0"/>
              <w:snapToGrid w:val="0"/>
              <w:jc w:val="right"/>
              <w:rPr>
                <w:rFonts w:hint="eastAsia"/>
              </w:rPr>
            </w:pPr>
            <w:r w:rsidRPr="00E21287">
              <w:t>4,424,859.03</w:t>
            </w:r>
          </w:p>
        </w:tc>
        <w:tc>
          <w:tcPr>
            <w:tcW w:w="990" w:type="pct"/>
            <w:shd w:val="clear" w:color="auto" w:fill="auto"/>
          </w:tcPr>
          <w:p w14:paraId="550154F9" w14:textId="77777777" w:rsidR="001E071D" w:rsidRPr="00E21287" w:rsidRDefault="001E071D" w:rsidP="00034B95">
            <w:pPr>
              <w:autoSpaceDE w:val="0"/>
              <w:autoSpaceDN w:val="0"/>
              <w:adjustRightInd w:val="0"/>
              <w:snapToGrid w:val="0"/>
              <w:jc w:val="right"/>
              <w:rPr>
                <w:rFonts w:hint="eastAsia"/>
              </w:rPr>
            </w:pPr>
          </w:p>
        </w:tc>
        <w:tc>
          <w:tcPr>
            <w:tcW w:w="1048" w:type="pct"/>
            <w:shd w:val="clear" w:color="auto" w:fill="auto"/>
          </w:tcPr>
          <w:p w14:paraId="2F25B976" w14:textId="77777777" w:rsidR="001E071D" w:rsidRPr="00E21287" w:rsidRDefault="00000000" w:rsidP="00034B95">
            <w:pPr>
              <w:autoSpaceDE w:val="0"/>
              <w:autoSpaceDN w:val="0"/>
              <w:adjustRightInd w:val="0"/>
              <w:snapToGrid w:val="0"/>
              <w:jc w:val="right"/>
              <w:rPr>
                <w:rFonts w:hint="eastAsia"/>
              </w:rPr>
            </w:pPr>
            <w:r w:rsidRPr="00E21287">
              <w:t>137,212,374.17</w:t>
            </w:r>
          </w:p>
        </w:tc>
      </w:tr>
      <w:tr w:rsidR="00890F49" w:rsidRPr="00E21287" w14:paraId="6D9344AF" w14:textId="77777777" w:rsidTr="00890F49">
        <w:tc>
          <w:tcPr>
            <w:tcW w:w="917" w:type="pct"/>
            <w:vAlign w:val="center"/>
          </w:tcPr>
          <w:p w14:paraId="17CF3DDE" w14:textId="77777777" w:rsidR="001E071D" w:rsidRPr="00E21287" w:rsidRDefault="00000000" w:rsidP="00034B95">
            <w:pPr>
              <w:autoSpaceDE w:val="0"/>
              <w:autoSpaceDN w:val="0"/>
              <w:adjustRightInd w:val="0"/>
              <w:snapToGrid w:val="0"/>
              <w:jc w:val="center"/>
              <w:rPr>
                <w:rFonts w:hint="eastAsia"/>
                <w:color w:val="000000" w:themeColor="text1"/>
              </w:rPr>
            </w:pPr>
            <w:r w:rsidRPr="00E21287">
              <w:rPr>
                <w:rFonts w:hint="eastAsia"/>
                <w:color w:val="000000" w:themeColor="text1"/>
              </w:rPr>
              <w:t>合计</w:t>
            </w:r>
          </w:p>
        </w:tc>
        <w:tc>
          <w:tcPr>
            <w:tcW w:w="1048" w:type="pct"/>
          </w:tcPr>
          <w:p w14:paraId="048520AE" w14:textId="77777777" w:rsidR="001E071D" w:rsidRPr="00E21287" w:rsidRDefault="00000000" w:rsidP="00034B95">
            <w:pPr>
              <w:autoSpaceDE w:val="0"/>
              <w:autoSpaceDN w:val="0"/>
              <w:adjustRightInd w:val="0"/>
              <w:snapToGrid w:val="0"/>
              <w:jc w:val="right"/>
              <w:rPr>
                <w:rFonts w:hint="eastAsia"/>
              </w:rPr>
            </w:pPr>
            <w:r w:rsidRPr="00E21287">
              <w:t>1,186,456,814.83</w:t>
            </w:r>
          </w:p>
        </w:tc>
        <w:tc>
          <w:tcPr>
            <w:tcW w:w="998" w:type="pct"/>
          </w:tcPr>
          <w:p w14:paraId="02435B14" w14:textId="77777777" w:rsidR="001E071D" w:rsidRPr="00E21287" w:rsidRDefault="00000000" w:rsidP="00034B95">
            <w:pPr>
              <w:autoSpaceDE w:val="0"/>
              <w:autoSpaceDN w:val="0"/>
              <w:adjustRightInd w:val="0"/>
              <w:snapToGrid w:val="0"/>
              <w:jc w:val="right"/>
              <w:rPr>
                <w:rFonts w:hint="eastAsia"/>
              </w:rPr>
            </w:pPr>
            <w:r w:rsidRPr="00E21287">
              <w:t>4,424,859.03</w:t>
            </w:r>
          </w:p>
        </w:tc>
        <w:tc>
          <w:tcPr>
            <w:tcW w:w="990" w:type="pct"/>
          </w:tcPr>
          <w:p w14:paraId="6D09B3A7" w14:textId="77777777" w:rsidR="001E071D" w:rsidRPr="00E21287" w:rsidRDefault="001E071D" w:rsidP="00034B95">
            <w:pPr>
              <w:autoSpaceDE w:val="0"/>
              <w:autoSpaceDN w:val="0"/>
              <w:adjustRightInd w:val="0"/>
              <w:snapToGrid w:val="0"/>
              <w:jc w:val="right"/>
              <w:rPr>
                <w:rFonts w:hint="eastAsia"/>
              </w:rPr>
            </w:pPr>
          </w:p>
        </w:tc>
        <w:tc>
          <w:tcPr>
            <w:tcW w:w="1048" w:type="pct"/>
          </w:tcPr>
          <w:p w14:paraId="283E0003" w14:textId="77777777" w:rsidR="001E071D" w:rsidRPr="00E21287" w:rsidRDefault="00000000" w:rsidP="00034B95">
            <w:pPr>
              <w:autoSpaceDE w:val="0"/>
              <w:autoSpaceDN w:val="0"/>
              <w:adjustRightInd w:val="0"/>
              <w:snapToGrid w:val="0"/>
              <w:jc w:val="right"/>
              <w:rPr>
                <w:rFonts w:hint="eastAsia"/>
              </w:rPr>
            </w:pPr>
            <w:r w:rsidRPr="00E21287">
              <w:t>1,190,881,673.86</w:t>
            </w:r>
          </w:p>
        </w:tc>
      </w:tr>
    </w:tbl>
    <w:p w14:paraId="45BEE65C" w14:textId="77777777" w:rsidR="001E071D" w:rsidRPr="00E21287" w:rsidRDefault="001E071D">
      <w:pPr>
        <w:rPr>
          <w:rFonts w:hint="eastAsia"/>
        </w:rPr>
      </w:pPr>
    </w:p>
    <w:p w14:paraId="04B2BFB1" w14:textId="77777777" w:rsidR="001E071D" w:rsidRPr="00E21287" w:rsidRDefault="00000000">
      <w:pPr>
        <w:rPr>
          <w:rFonts w:hint="eastAsia"/>
          <w:color w:val="000000" w:themeColor="text1"/>
        </w:rPr>
      </w:pPr>
      <w:r w:rsidRPr="00E21287">
        <w:rPr>
          <w:rFonts w:hint="eastAsia"/>
          <w:color w:val="000000" w:themeColor="text1"/>
        </w:rPr>
        <w:t>其他说明，包括本期增减变动情况、变动原因说明：</w:t>
      </w:r>
    </w:p>
    <w:sdt>
      <w:sdtPr>
        <w:rPr>
          <w:color w:val="000000" w:themeColor="text1"/>
        </w:rPr>
        <w:alias w:val="资本公积说明"/>
        <w:tag w:val="_GBC_014f0762b4274266bec2aa5231aa0981"/>
        <w:id w:val="-407384021"/>
        <w:placeholder>
          <w:docPart w:val="GBC22222222222222222222222222222"/>
        </w:placeholder>
      </w:sdtPr>
      <w:sdtContent>
        <w:bookmarkStart w:id="359" w:name="_Hlk161313417" w:displacedByCustomXml="prev"/>
        <w:p w14:paraId="5870A012" w14:textId="241A0DDA" w:rsidR="001E071D" w:rsidRPr="00E21287" w:rsidRDefault="00000000" w:rsidP="0016051D">
          <w:pPr>
            <w:spacing w:beforeLines="50" w:before="120" w:afterLines="50" w:after="120" w:line="360" w:lineRule="exact"/>
            <w:ind w:firstLineChars="200" w:firstLine="420"/>
            <w:jc w:val="both"/>
            <w:rPr>
              <w:rFonts w:hint="eastAsia"/>
            </w:rPr>
          </w:pPr>
          <w:r w:rsidRPr="00E21287">
            <w:t>其他</w:t>
          </w:r>
          <w:r w:rsidRPr="00E21287">
            <w:rPr>
              <w:rFonts w:hint="eastAsia"/>
            </w:rPr>
            <w:t>资本公积</w:t>
          </w:r>
          <w:r w:rsidRPr="00E21287">
            <w:t>增加为本公司实施限制性股权激励计划，</w:t>
          </w:r>
          <w:r w:rsidRPr="00E21287">
            <w:rPr>
              <w:rFonts w:hint="eastAsia"/>
            </w:rPr>
            <w:t>以本公司股权授予本公司及子公司员工5</w:t>
          </w:r>
          <w:r w:rsidRPr="00E21287">
            <w:t>40</w:t>
          </w:r>
          <w:r w:rsidRPr="00E21287">
            <w:rPr>
              <w:rFonts w:hint="eastAsia"/>
            </w:rPr>
            <w:t>万股，应确认总费用</w:t>
          </w:r>
          <w:r w:rsidRPr="00E21287">
            <w:t>27,594,000.00元，该费用在相应</w:t>
          </w:r>
          <w:r w:rsidRPr="00E21287">
            <w:rPr>
              <w:rFonts w:hint="eastAsia"/>
            </w:rPr>
            <w:t>期间</w:t>
          </w:r>
          <w:r w:rsidRPr="00E21287">
            <w:t>内按解除限售比例分期确认，同时增加资本公积，</w:t>
          </w:r>
          <w:r w:rsidRPr="00E21287">
            <w:rPr>
              <w:rFonts w:hint="eastAsia"/>
            </w:rPr>
            <w:t>本期</w:t>
          </w:r>
          <w:r w:rsidRPr="00E21287">
            <w:t>确认金额为</w:t>
          </w:r>
          <w:r w:rsidRPr="00E21287">
            <w:rPr>
              <w:rFonts w:cs="Arial Unicode MS" w:hint="eastAsia"/>
            </w:rPr>
            <w:t>4,424,859.03</w:t>
          </w:r>
          <w:r w:rsidRPr="00E21287">
            <w:t>元。</w:t>
          </w:r>
        </w:p>
        <w:bookmarkEnd w:id="359" w:displacedByCustomXml="next"/>
      </w:sdtContent>
    </w:sdt>
    <w:p w14:paraId="73B9CA46" w14:textId="77777777" w:rsidR="001E071D" w:rsidRPr="00E21287" w:rsidRDefault="001E071D">
      <w:pPr>
        <w:rPr>
          <w:rFonts w:hint="eastAsia"/>
          <w:color w:val="000000" w:themeColor="text1"/>
        </w:rPr>
      </w:pPr>
    </w:p>
    <w:p w14:paraId="3991C34F" w14:textId="77777777" w:rsidR="001E071D" w:rsidRPr="00E21287" w:rsidRDefault="00000000" w:rsidP="00A80081">
      <w:pPr>
        <w:pStyle w:val="3"/>
        <w:numPr>
          <w:ilvl w:val="0"/>
          <w:numId w:val="38"/>
        </w:numPr>
        <w:tabs>
          <w:tab w:val="left" w:pos="504"/>
        </w:tabs>
        <w:rPr>
          <w:rFonts w:ascii="宋体" w:hAnsi="宋体" w:hint="eastAsia"/>
          <w:color w:val="000000" w:themeColor="text1"/>
          <w:szCs w:val="21"/>
        </w:rPr>
      </w:pPr>
      <w:r w:rsidRPr="00E21287">
        <w:rPr>
          <w:rFonts w:ascii="宋体" w:hAnsi="宋体" w:hint="eastAsia"/>
          <w:color w:val="000000" w:themeColor="text1"/>
          <w:szCs w:val="21"/>
        </w:rPr>
        <w:t>库存股</w:t>
      </w:r>
    </w:p>
    <w:sdt>
      <w:sdtPr>
        <w:rPr>
          <w:color w:val="000000" w:themeColor="text1"/>
        </w:rPr>
        <w:alias w:val="是否适用：库存股[双击切换]"/>
        <w:tag w:val="_GBC_4aa47a6d9b1044aa8a049146d42c3e9c"/>
        <w:id w:val="1721479246"/>
        <w:placeholder>
          <w:docPart w:val="GBC22222222222222222222222222222"/>
        </w:placeholder>
      </w:sdtPr>
      <w:sdtContent>
        <w:p w14:paraId="27FE8C7C" w14:textId="65D831BB" w:rsidR="001E071D" w:rsidRPr="00E21287" w:rsidRDefault="00000000" w:rsidP="0016051D">
          <w:pPr>
            <w:rPr>
              <w:rFonts w:hint="eastAsia"/>
              <w:b/>
              <w:color w:val="000000" w:themeColor="text1"/>
            </w:rPr>
          </w:pPr>
          <w:r w:rsidRPr="00E21287">
            <w:rPr>
              <w:color w:val="000000" w:themeColor="text1"/>
            </w:rPr>
            <w:fldChar w:fldCharType="begin"/>
          </w:r>
          <w:r w:rsidRPr="00E21287">
            <w:rPr>
              <w:rFonts w:hint="eastAsia"/>
              <w:color w:val="000000" w:themeColor="text1"/>
            </w:rPr>
            <w:instrText xml:space="preserve"> MACROBUTTON  SnrToggleCheckbox □适用 </w:instrText>
          </w:r>
          <w:r w:rsidRPr="00E21287">
            <w:rPr>
              <w:color w:val="000000" w:themeColor="text1"/>
            </w:rPr>
            <w:fldChar w:fldCharType="end"/>
          </w:r>
          <w:r w:rsidRPr="00E21287">
            <w:rPr>
              <w:color w:val="000000" w:themeColor="text1"/>
            </w:rPr>
            <w:fldChar w:fldCharType="begin"/>
          </w:r>
          <w:r w:rsidRPr="00E21287">
            <w:rPr>
              <w:rFonts w:hint="eastAsia"/>
              <w:color w:val="000000" w:themeColor="text1"/>
            </w:rPr>
            <w:instrText xml:space="preserve"> MACROBUTTON  SnrToggleCheckbox √不适用 </w:instrText>
          </w:r>
          <w:r w:rsidRPr="00E21287">
            <w:rPr>
              <w:color w:val="000000" w:themeColor="text1"/>
            </w:rPr>
            <w:fldChar w:fldCharType="end"/>
          </w:r>
        </w:p>
      </w:sdtContent>
    </w:sdt>
    <w:p w14:paraId="67117637" w14:textId="371998DF" w:rsidR="001E071D" w:rsidRDefault="001E071D">
      <w:pPr>
        <w:rPr>
          <w:rFonts w:hint="eastAsia"/>
          <w:b/>
          <w:color w:val="000000" w:themeColor="text1"/>
        </w:rPr>
      </w:pPr>
    </w:p>
    <w:p w14:paraId="23F115AB" w14:textId="77777777" w:rsidR="001E071D" w:rsidRDefault="001E071D">
      <w:pPr>
        <w:rPr>
          <w:rFonts w:hint="eastAsia"/>
          <w:color w:val="000000" w:themeColor="text1"/>
        </w:rPr>
      </w:pPr>
    </w:p>
    <w:p w14:paraId="40B02D82" w14:textId="77777777" w:rsidR="00E21287" w:rsidRDefault="00E21287">
      <w:pPr>
        <w:rPr>
          <w:rFonts w:hint="eastAsia"/>
          <w:color w:val="000000" w:themeColor="text1"/>
        </w:rPr>
      </w:pPr>
    </w:p>
    <w:p w14:paraId="2FDC00A7" w14:textId="77777777" w:rsidR="00E21287" w:rsidRDefault="00E21287">
      <w:pPr>
        <w:rPr>
          <w:rFonts w:hint="eastAsia"/>
          <w:color w:val="000000" w:themeColor="text1"/>
        </w:rPr>
      </w:pPr>
    </w:p>
    <w:p w14:paraId="1D5E5ACF" w14:textId="77777777" w:rsidR="00E21287" w:rsidRDefault="00E21287">
      <w:pPr>
        <w:rPr>
          <w:rFonts w:hint="eastAsia"/>
          <w:color w:val="000000" w:themeColor="text1"/>
        </w:rPr>
      </w:pPr>
    </w:p>
    <w:p w14:paraId="03B84F39" w14:textId="77777777" w:rsidR="00E21287" w:rsidRDefault="00E21287">
      <w:pPr>
        <w:rPr>
          <w:rFonts w:hint="eastAsia"/>
          <w:color w:val="000000" w:themeColor="text1"/>
        </w:rPr>
      </w:pPr>
    </w:p>
    <w:p w14:paraId="72D8F3FF" w14:textId="77777777" w:rsidR="001E071D" w:rsidRDefault="00000000" w:rsidP="00A80081">
      <w:pPr>
        <w:pStyle w:val="3"/>
        <w:numPr>
          <w:ilvl w:val="0"/>
          <w:numId w:val="38"/>
        </w:numPr>
        <w:tabs>
          <w:tab w:val="left" w:pos="504"/>
        </w:tabs>
        <w:rPr>
          <w:rFonts w:ascii="宋体" w:hAnsi="宋体" w:hint="eastAsia"/>
          <w:color w:val="000000" w:themeColor="text1"/>
          <w:szCs w:val="21"/>
        </w:rPr>
      </w:pPr>
      <w:bookmarkStart w:id="360" w:name="_Hlk10537776"/>
      <w:r>
        <w:rPr>
          <w:rFonts w:ascii="宋体" w:hAnsi="宋体" w:hint="eastAsia"/>
          <w:color w:val="000000" w:themeColor="text1"/>
          <w:szCs w:val="21"/>
        </w:rPr>
        <w:t>其他综合收益</w:t>
      </w:r>
    </w:p>
    <w:sdt>
      <w:sdtPr>
        <w:rPr>
          <w:color w:val="000000" w:themeColor="text1"/>
        </w:rPr>
        <w:alias w:val="是否适用：其他综合收益[双击切换]"/>
        <w:tag w:val="_GBC_a53cc67f2be24dfbbe3af1b633d9bd6d"/>
        <w:id w:val="1022608"/>
        <w:placeholder>
          <w:docPart w:val="GBC22222222222222222222222222222"/>
        </w:placeholder>
      </w:sdtPr>
      <w:sdtContent>
        <w:p w14:paraId="0815644B"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7B53F07"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其他综合收益情况"/>
          <w:tag w:val="_GBC_3fcad98da74248809a759048ca194814"/>
          <w:id w:val="-43867556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其他综合收益情况"/>
          <w:tag w:val="_GBC_3909f37aa0cc4eda82ff1503a6abe503"/>
          <w:id w:val="193161857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25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8"/>
        <w:gridCol w:w="1412"/>
        <w:gridCol w:w="1208"/>
        <w:gridCol w:w="789"/>
        <w:gridCol w:w="789"/>
        <w:gridCol w:w="790"/>
        <w:gridCol w:w="966"/>
        <w:gridCol w:w="891"/>
        <w:gridCol w:w="1198"/>
      </w:tblGrid>
      <w:tr w:rsidR="00F308BA" w:rsidRPr="0016051D" w14:paraId="10DC916E" w14:textId="77777777" w:rsidTr="0016051D">
        <w:trPr>
          <w:trHeight w:val="215"/>
        </w:trPr>
        <w:sdt>
          <w:sdtPr>
            <w:rPr>
              <w:rFonts w:asciiTheme="minorEastAsia" w:eastAsiaTheme="minorEastAsia" w:hAnsiTheme="minorEastAsia"/>
              <w:color w:val="000000" w:themeColor="text1"/>
              <w:sz w:val="15"/>
              <w:szCs w:val="15"/>
            </w:rPr>
            <w:tag w:val="_PLD_965475dfd86e41c29d1b9f1fdff70ee0"/>
            <w:id w:val="-637804180"/>
          </w:sdtPr>
          <w:sdtContent>
            <w:tc>
              <w:tcPr>
                <w:tcW w:w="677" w:type="pct"/>
                <w:vMerge w:val="restart"/>
                <w:shd w:val="clear" w:color="auto" w:fill="auto"/>
                <w:vAlign w:val="center"/>
              </w:tcPr>
              <w:p w14:paraId="3F3FC8B5" w14:textId="77777777" w:rsidR="001E071D" w:rsidRPr="0016051D" w:rsidRDefault="00000000">
                <w:pPr>
                  <w:jc w:val="center"/>
                  <w:rPr>
                    <w:rFonts w:asciiTheme="minorEastAsia" w:eastAsiaTheme="minorEastAsia" w:hAnsiTheme="minorEastAsia" w:hint="eastAsia"/>
                    <w:color w:val="000000" w:themeColor="text1"/>
                    <w:sz w:val="15"/>
                    <w:szCs w:val="15"/>
                  </w:rPr>
                </w:pPr>
                <w:r w:rsidRPr="0016051D">
                  <w:rPr>
                    <w:rFonts w:asciiTheme="minorEastAsia" w:eastAsiaTheme="minorEastAsia" w:hAnsiTheme="minorEastAsia" w:hint="eastAsia"/>
                    <w:color w:val="000000" w:themeColor="text1"/>
                    <w:sz w:val="15"/>
                    <w:szCs w:val="15"/>
                  </w:rPr>
                  <w:t>项目</w:t>
                </w:r>
              </w:p>
            </w:tc>
          </w:sdtContent>
        </w:sdt>
        <w:sdt>
          <w:sdtPr>
            <w:rPr>
              <w:rFonts w:asciiTheme="minorEastAsia" w:eastAsiaTheme="minorEastAsia" w:hAnsiTheme="minorEastAsia"/>
              <w:color w:val="000000" w:themeColor="text1"/>
              <w:sz w:val="15"/>
              <w:szCs w:val="15"/>
            </w:rPr>
            <w:tag w:val="_PLD_8a675a3cac5041d29cfb92203b87e9a6"/>
            <w:id w:val="1583108433"/>
          </w:sdtPr>
          <w:sdtContent>
            <w:tc>
              <w:tcPr>
                <w:tcW w:w="776" w:type="pct"/>
                <w:vMerge w:val="restart"/>
                <w:shd w:val="clear" w:color="auto" w:fill="auto"/>
                <w:vAlign w:val="center"/>
              </w:tcPr>
              <w:p w14:paraId="0D03A771" w14:textId="77777777" w:rsidR="001E071D" w:rsidRPr="0016051D" w:rsidRDefault="00000000">
                <w:pPr>
                  <w:jc w:val="center"/>
                  <w:rPr>
                    <w:rFonts w:asciiTheme="minorEastAsia" w:eastAsiaTheme="minorEastAsia" w:hAnsiTheme="minorEastAsia" w:hint="eastAsia"/>
                    <w:color w:val="000000" w:themeColor="text1"/>
                    <w:sz w:val="15"/>
                    <w:szCs w:val="15"/>
                  </w:rPr>
                </w:pPr>
                <w:r w:rsidRPr="0016051D">
                  <w:rPr>
                    <w:rFonts w:asciiTheme="minorEastAsia" w:eastAsiaTheme="minorEastAsia" w:hAnsiTheme="minorEastAsia" w:hint="eastAsia"/>
                    <w:color w:val="000000" w:themeColor="text1"/>
                    <w:sz w:val="15"/>
                    <w:szCs w:val="15"/>
                  </w:rPr>
                  <w:t>期初</w:t>
                </w:r>
              </w:p>
              <w:p w14:paraId="603B4BCD" w14:textId="77777777" w:rsidR="001E071D" w:rsidRPr="0016051D" w:rsidRDefault="00000000">
                <w:pPr>
                  <w:jc w:val="center"/>
                  <w:rPr>
                    <w:rFonts w:asciiTheme="minorEastAsia" w:eastAsiaTheme="minorEastAsia" w:hAnsiTheme="minorEastAsia" w:hint="eastAsia"/>
                    <w:color w:val="000000" w:themeColor="text1"/>
                    <w:sz w:val="15"/>
                    <w:szCs w:val="15"/>
                  </w:rPr>
                </w:pPr>
                <w:r w:rsidRPr="0016051D">
                  <w:rPr>
                    <w:rFonts w:asciiTheme="minorEastAsia" w:eastAsiaTheme="minorEastAsia" w:hAnsiTheme="minorEastAsia" w:hint="eastAsia"/>
                    <w:color w:val="000000" w:themeColor="text1"/>
                    <w:sz w:val="15"/>
                    <w:szCs w:val="15"/>
                  </w:rPr>
                  <w:t>余额</w:t>
                </w:r>
              </w:p>
            </w:tc>
          </w:sdtContent>
        </w:sdt>
        <w:sdt>
          <w:sdtPr>
            <w:rPr>
              <w:rFonts w:asciiTheme="minorEastAsia" w:eastAsiaTheme="minorEastAsia" w:hAnsiTheme="minorEastAsia"/>
              <w:color w:val="000000" w:themeColor="text1"/>
              <w:sz w:val="15"/>
              <w:szCs w:val="15"/>
            </w:rPr>
            <w:tag w:val="_PLD_5ff455f3c2164019b5e694c1e00e4104"/>
            <w:id w:val="-570424359"/>
          </w:sdtPr>
          <w:sdtContent>
            <w:tc>
              <w:tcPr>
                <w:tcW w:w="2887" w:type="pct"/>
                <w:gridSpan w:val="6"/>
                <w:shd w:val="clear" w:color="auto" w:fill="auto"/>
                <w:vAlign w:val="center"/>
              </w:tcPr>
              <w:p w14:paraId="5DD7E8B0" w14:textId="77777777" w:rsidR="001E071D" w:rsidRPr="0016051D" w:rsidRDefault="00000000">
                <w:pPr>
                  <w:jc w:val="center"/>
                  <w:rPr>
                    <w:rFonts w:asciiTheme="minorEastAsia" w:eastAsiaTheme="minorEastAsia" w:hAnsiTheme="minorEastAsia" w:hint="eastAsia"/>
                    <w:color w:val="000000" w:themeColor="text1"/>
                    <w:sz w:val="15"/>
                    <w:szCs w:val="15"/>
                  </w:rPr>
                </w:pPr>
                <w:r w:rsidRPr="0016051D">
                  <w:rPr>
                    <w:rFonts w:asciiTheme="minorEastAsia" w:eastAsiaTheme="minorEastAsia" w:hAnsiTheme="minorEastAsia" w:hint="eastAsia"/>
                    <w:color w:val="000000" w:themeColor="text1"/>
                    <w:sz w:val="15"/>
                    <w:szCs w:val="15"/>
                  </w:rPr>
                  <w:t>本期发生金额</w:t>
                </w:r>
              </w:p>
            </w:tc>
          </w:sdtContent>
        </w:sdt>
        <w:sdt>
          <w:sdtPr>
            <w:rPr>
              <w:rFonts w:asciiTheme="minorEastAsia" w:eastAsiaTheme="minorEastAsia" w:hAnsiTheme="minorEastAsia"/>
              <w:color w:val="000000" w:themeColor="text1"/>
              <w:sz w:val="15"/>
              <w:szCs w:val="15"/>
            </w:rPr>
            <w:tag w:val="_PLD_e74e1b8e6f7d453b8d88ebfc65c302f4"/>
            <w:id w:val="-655991869"/>
          </w:sdtPr>
          <w:sdtContent>
            <w:tc>
              <w:tcPr>
                <w:tcW w:w="660" w:type="pct"/>
                <w:vMerge w:val="restart"/>
                <w:shd w:val="clear" w:color="auto" w:fill="auto"/>
                <w:vAlign w:val="center"/>
              </w:tcPr>
              <w:p w14:paraId="3F069363" w14:textId="77777777" w:rsidR="001E071D" w:rsidRPr="0016051D" w:rsidRDefault="00000000">
                <w:pPr>
                  <w:jc w:val="center"/>
                  <w:rPr>
                    <w:rFonts w:asciiTheme="minorEastAsia" w:eastAsiaTheme="minorEastAsia" w:hAnsiTheme="minorEastAsia" w:hint="eastAsia"/>
                    <w:color w:val="000000" w:themeColor="text1"/>
                    <w:sz w:val="15"/>
                    <w:szCs w:val="15"/>
                  </w:rPr>
                </w:pPr>
                <w:r w:rsidRPr="0016051D">
                  <w:rPr>
                    <w:rFonts w:asciiTheme="minorEastAsia" w:eastAsiaTheme="minorEastAsia" w:hAnsiTheme="minorEastAsia" w:hint="eastAsia"/>
                    <w:color w:val="000000" w:themeColor="text1"/>
                    <w:sz w:val="15"/>
                    <w:szCs w:val="15"/>
                  </w:rPr>
                  <w:t>期末</w:t>
                </w:r>
              </w:p>
              <w:p w14:paraId="7A510292" w14:textId="77777777" w:rsidR="001E071D" w:rsidRPr="0016051D" w:rsidRDefault="00000000">
                <w:pPr>
                  <w:jc w:val="center"/>
                  <w:rPr>
                    <w:rFonts w:asciiTheme="minorEastAsia" w:eastAsiaTheme="minorEastAsia" w:hAnsiTheme="minorEastAsia" w:hint="eastAsia"/>
                    <w:color w:val="000000" w:themeColor="text1"/>
                    <w:sz w:val="15"/>
                    <w:szCs w:val="15"/>
                  </w:rPr>
                </w:pPr>
                <w:r w:rsidRPr="0016051D">
                  <w:rPr>
                    <w:rFonts w:asciiTheme="minorEastAsia" w:eastAsiaTheme="minorEastAsia" w:hAnsiTheme="minorEastAsia" w:hint="eastAsia"/>
                    <w:color w:val="000000" w:themeColor="text1"/>
                    <w:sz w:val="15"/>
                    <w:szCs w:val="15"/>
                  </w:rPr>
                  <w:t>余额</w:t>
                </w:r>
              </w:p>
            </w:tc>
          </w:sdtContent>
        </w:sdt>
      </w:tr>
      <w:tr w:rsidR="00F308BA" w:rsidRPr="0016051D" w14:paraId="3423AAC6" w14:textId="77777777" w:rsidTr="0016051D">
        <w:tc>
          <w:tcPr>
            <w:tcW w:w="677" w:type="pct"/>
            <w:vMerge/>
            <w:shd w:val="clear" w:color="auto" w:fill="auto"/>
          </w:tcPr>
          <w:p w14:paraId="78C3DC22" w14:textId="77777777" w:rsidR="001E071D" w:rsidRPr="0016051D" w:rsidRDefault="001E071D">
            <w:pPr>
              <w:jc w:val="center"/>
              <w:rPr>
                <w:rFonts w:asciiTheme="minorEastAsia" w:eastAsiaTheme="minorEastAsia" w:hAnsiTheme="minorEastAsia" w:hint="eastAsia"/>
                <w:color w:val="000000" w:themeColor="text1"/>
                <w:sz w:val="15"/>
                <w:szCs w:val="15"/>
              </w:rPr>
            </w:pPr>
          </w:p>
        </w:tc>
        <w:tc>
          <w:tcPr>
            <w:tcW w:w="776" w:type="pct"/>
            <w:vMerge/>
            <w:shd w:val="clear" w:color="auto" w:fill="auto"/>
          </w:tcPr>
          <w:p w14:paraId="0CE106E1" w14:textId="77777777" w:rsidR="001E071D" w:rsidRPr="0016051D" w:rsidRDefault="001E071D">
            <w:pPr>
              <w:jc w:val="center"/>
              <w:rPr>
                <w:rFonts w:asciiTheme="minorEastAsia" w:eastAsiaTheme="minorEastAsia" w:hAnsiTheme="minorEastAsia" w:hint="eastAsia"/>
                <w:color w:val="000000" w:themeColor="text1"/>
                <w:sz w:val="15"/>
                <w:szCs w:val="15"/>
              </w:rPr>
            </w:pPr>
          </w:p>
        </w:tc>
        <w:sdt>
          <w:sdtPr>
            <w:rPr>
              <w:rFonts w:asciiTheme="minorEastAsia" w:eastAsiaTheme="minorEastAsia" w:hAnsiTheme="minorEastAsia"/>
              <w:color w:val="000000" w:themeColor="text1"/>
              <w:sz w:val="15"/>
              <w:szCs w:val="15"/>
            </w:rPr>
            <w:tag w:val="_PLD_17c016c4311444368218ab16d2bc7a4c"/>
            <w:id w:val="-1640261716"/>
          </w:sdtPr>
          <w:sdtContent>
            <w:tc>
              <w:tcPr>
                <w:tcW w:w="666" w:type="pct"/>
                <w:shd w:val="clear" w:color="auto" w:fill="auto"/>
                <w:vAlign w:val="center"/>
              </w:tcPr>
              <w:p w14:paraId="2FD1A966" w14:textId="77777777" w:rsidR="001E071D" w:rsidRPr="0016051D" w:rsidRDefault="00000000">
                <w:pPr>
                  <w:jc w:val="center"/>
                  <w:rPr>
                    <w:rFonts w:asciiTheme="minorEastAsia" w:eastAsiaTheme="minorEastAsia" w:hAnsiTheme="minorEastAsia" w:hint="eastAsia"/>
                    <w:color w:val="000000" w:themeColor="text1"/>
                    <w:sz w:val="15"/>
                    <w:szCs w:val="15"/>
                  </w:rPr>
                </w:pPr>
                <w:r w:rsidRPr="0016051D">
                  <w:rPr>
                    <w:rFonts w:asciiTheme="minorEastAsia" w:eastAsiaTheme="minorEastAsia" w:hAnsiTheme="minorEastAsia" w:hint="eastAsia"/>
                    <w:color w:val="000000" w:themeColor="text1"/>
                    <w:sz w:val="15"/>
                    <w:szCs w:val="15"/>
                  </w:rPr>
                  <w:t>本期所得税前发生额</w:t>
                </w:r>
              </w:p>
            </w:tc>
          </w:sdtContent>
        </w:sdt>
        <w:sdt>
          <w:sdtPr>
            <w:rPr>
              <w:rFonts w:asciiTheme="minorEastAsia" w:eastAsiaTheme="minorEastAsia" w:hAnsiTheme="minorEastAsia"/>
              <w:color w:val="000000" w:themeColor="text1"/>
              <w:sz w:val="15"/>
              <w:szCs w:val="15"/>
            </w:rPr>
            <w:tag w:val="_PLD_8f95da21a802457ea1d7d10d5c90efb0"/>
            <w:id w:val="301819529"/>
          </w:sdtPr>
          <w:sdtContent>
            <w:tc>
              <w:tcPr>
                <w:tcW w:w="440" w:type="pct"/>
                <w:shd w:val="clear" w:color="auto" w:fill="auto"/>
                <w:vAlign w:val="center"/>
              </w:tcPr>
              <w:p w14:paraId="195C88B8" w14:textId="77777777" w:rsidR="001E071D" w:rsidRPr="0016051D" w:rsidRDefault="00000000">
                <w:pPr>
                  <w:jc w:val="center"/>
                  <w:rPr>
                    <w:rFonts w:asciiTheme="minorEastAsia" w:eastAsiaTheme="minorEastAsia" w:hAnsiTheme="minorEastAsia" w:hint="eastAsia"/>
                    <w:color w:val="000000" w:themeColor="text1"/>
                    <w:sz w:val="15"/>
                    <w:szCs w:val="15"/>
                  </w:rPr>
                </w:pPr>
                <w:r w:rsidRPr="0016051D">
                  <w:rPr>
                    <w:rFonts w:asciiTheme="minorEastAsia" w:eastAsiaTheme="minorEastAsia" w:hAnsiTheme="minorEastAsia" w:hint="eastAsia"/>
                    <w:color w:val="000000" w:themeColor="text1"/>
                    <w:sz w:val="15"/>
                    <w:szCs w:val="15"/>
                  </w:rPr>
                  <w:t>减：前期计入其他综合收益当期转入损益</w:t>
                </w:r>
              </w:p>
            </w:tc>
          </w:sdtContent>
        </w:sdt>
        <w:tc>
          <w:tcPr>
            <w:tcW w:w="440" w:type="pct"/>
          </w:tcPr>
          <w:sdt>
            <w:sdtPr>
              <w:rPr>
                <w:rFonts w:asciiTheme="minorEastAsia" w:eastAsiaTheme="minorEastAsia" w:hAnsiTheme="minorEastAsia" w:hint="eastAsia"/>
                <w:color w:val="000000" w:themeColor="text1"/>
                <w:sz w:val="15"/>
                <w:szCs w:val="15"/>
              </w:rPr>
              <w:tag w:val="_PLD_7f99e647a5874f909c48e6c0bbc8d50a"/>
              <w:id w:val="-88553080"/>
            </w:sdtPr>
            <w:sdtContent>
              <w:p w14:paraId="0DF5CC72" w14:textId="77777777" w:rsidR="001E071D" w:rsidRPr="0016051D" w:rsidRDefault="00000000">
                <w:pPr>
                  <w:jc w:val="center"/>
                  <w:rPr>
                    <w:rFonts w:asciiTheme="minorEastAsia" w:eastAsiaTheme="minorEastAsia" w:hAnsiTheme="minorEastAsia" w:hint="eastAsia"/>
                    <w:color w:val="000000" w:themeColor="text1"/>
                    <w:sz w:val="15"/>
                    <w:szCs w:val="15"/>
                  </w:rPr>
                </w:pPr>
                <w:r w:rsidRPr="0016051D">
                  <w:rPr>
                    <w:rFonts w:asciiTheme="minorEastAsia" w:eastAsiaTheme="minorEastAsia" w:hAnsiTheme="minorEastAsia" w:hint="eastAsia"/>
                    <w:color w:val="000000" w:themeColor="text1"/>
                    <w:sz w:val="15"/>
                    <w:szCs w:val="15"/>
                  </w:rPr>
                  <w:t>减：前期计入其他综合收益当期转入留存收益</w:t>
                </w:r>
              </w:p>
            </w:sdtContent>
          </w:sdt>
        </w:tc>
        <w:sdt>
          <w:sdtPr>
            <w:rPr>
              <w:rFonts w:asciiTheme="minorEastAsia" w:eastAsiaTheme="minorEastAsia" w:hAnsiTheme="minorEastAsia"/>
              <w:color w:val="000000" w:themeColor="text1"/>
              <w:sz w:val="15"/>
              <w:szCs w:val="15"/>
            </w:rPr>
            <w:tag w:val="_PLD_6ee499a1144a462687fb064cc4588343"/>
            <w:id w:val="-853263060"/>
          </w:sdtPr>
          <w:sdtContent>
            <w:tc>
              <w:tcPr>
                <w:tcW w:w="440" w:type="pct"/>
                <w:shd w:val="clear" w:color="auto" w:fill="auto"/>
                <w:vAlign w:val="center"/>
              </w:tcPr>
              <w:p w14:paraId="29B0DD79" w14:textId="77777777" w:rsidR="001E071D" w:rsidRPr="0016051D" w:rsidRDefault="00000000">
                <w:pPr>
                  <w:jc w:val="center"/>
                  <w:rPr>
                    <w:rFonts w:asciiTheme="minorEastAsia" w:eastAsiaTheme="minorEastAsia" w:hAnsiTheme="minorEastAsia" w:hint="eastAsia"/>
                    <w:color w:val="000000" w:themeColor="text1"/>
                    <w:sz w:val="15"/>
                    <w:szCs w:val="15"/>
                  </w:rPr>
                </w:pPr>
                <w:r w:rsidRPr="0016051D">
                  <w:rPr>
                    <w:rFonts w:asciiTheme="minorEastAsia" w:eastAsiaTheme="minorEastAsia" w:hAnsiTheme="minorEastAsia" w:hint="eastAsia"/>
                    <w:color w:val="000000" w:themeColor="text1"/>
                    <w:sz w:val="15"/>
                    <w:szCs w:val="15"/>
                  </w:rPr>
                  <w:t>减：所得税费用</w:t>
                </w:r>
              </w:p>
            </w:tc>
          </w:sdtContent>
        </w:sdt>
        <w:sdt>
          <w:sdtPr>
            <w:rPr>
              <w:rFonts w:asciiTheme="minorEastAsia" w:eastAsiaTheme="minorEastAsia" w:hAnsiTheme="minorEastAsia"/>
              <w:color w:val="000000" w:themeColor="text1"/>
              <w:sz w:val="15"/>
              <w:szCs w:val="15"/>
            </w:rPr>
            <w:tag w:val="_PLD_97d686c5a0f042d49d097afc52b9ab56"/>
            <w:id w:val="326558501"/>
          </w:sdtPr>
          <w:sdtContent>
            <w:tc>
              <w:tcPr>
                <w:tcW w:w="455" w:type="pct"/>
                <w:shd w:val="clear" w:color="auto" w:fill="auto"/>
                <w:vAlign w:val="center"/>
              </w:tcPr>
              <w:p w14:paraId="012D3D4F" w14:textId="77777777" w:rsidR="001E071D" w:rsidRPr="0016051D" w:rsidRDefault="00000000">
                <w:pPr>
                  <w:jc w:val="center"/>
                  <w:rPr>
                    <w:rFonts w:asciiTheme="minorEastAsia" w:eastAsiaTheme="minorEastAsia" w:hAnsiTheme="minorEastAsia" w:hint="eastAsia"/>
                    <w:color w:val="000000" w:themeColor="text1"/>
                    <w:sz w:val="15"/>
                    <w:szCs w:val="15"/>
                  </w:rPr>
                </w:pPr>
                <w:r w:rsidRPr="0016051D">
                  <w:rPr>
                    <w:rFonts w:asciiTheme="minorEastAsia" w:eastAsiaTheme="minorEastAsia" w:hAnsiTheme="minorEastAsia" w:hint="eastAsia"/>
                    <w:color w:val="000000" w:themeColor="text1"/>
                    <w:sz w:val="15"/>
                    <w:szCs w:val="15"/>
                  </w:rPr>
                  <w:t>税后归属于母公司</w:t>
                </w:r>
              </w:p>
            </w:tc>
          </w:sdtContent>
        </w:sdt>
        <w:sdt>
          <w:sdtPr>
            <w:rPr>
              <w:rFonts w:asciiTheme="minorEastAsia" w:eastAsiaTheme="minorEastAsia" w:hAnsiTheme="minorEastAsia"/>
              <w:color w:val="000000" w:themeColor="text1"/>
              <w:sz w:val="15"/>
              <w:szCs w:val="15"/>
            </w:rPr>
            <w:tag w:val="_PLD_dc8c642f883f4ca1b1bbacf56198209b"/>
            <w:id w:val="1626277554"/>
          </w:sdtPr>
          <w:sdtContent>
            <w:tc>
              <w:tcPr>
                <w:tcW w:w="445" w:type="pct"/>
                <w:shd w:val="clear" w:color="auto" w:fill="auto"/>
                <w:vAlign w:val="center"/>
              </w:tcPr>
              <w:p w14:paraId="3F95A4B7" w14:textId="77777777" w:rsidR="001E071D" w:rsidRPr="0016051D" w:rsidRDefault="00000000">
                <w:pPr>
                  <w:jc w:val="center"/>
                  <w:rPr>
                    <w:rFonts w:asciiTheme="minorEastAsia" w:eastAsiaTheme="minorEastAsia" w:hAnsiTheme="minorEastAsia" w:hint="eastAsia"/>
                    <w:color w:val="000000" w:themeColor="text1"/>
                    <w:sz w:val="15"/>
                    <w:szCs w:val="15"/>
                  </w:rPr>
                </w:pPr>
                <w:r w:rsidRPr="0016051D">
                  <w:rPr>
                    <w:rFonts w:asciiTheme="minorEastAsia" w:eastAsiaTheme="minorEastAsia" w:hAnsiTheme="minorEastAsia" w:hint="eastAsia"/>
                    <w:color w:val="000000" w:themeColor="text1"/>
                    <w:sz w:val="15"/>
                    <w:szCs w:val="15"/>
                  </w:rPr>
                  <w:t>税后归属于少数股东</w:t>
                </w:r>
              </w:p>
            </w:tc>
          </w:sdtContent>
        </w:sdt>
        <w:tc>
          <w:tcPr>
            <w:tcW w:w="660" w:type="pct"/>
            <w:vMerge/>
            <w:shd w:val="clear" w:color="auto" w:fill="auto"/>
          </w:tcPr>
          <w:p w14:paraId="6ADCCFFA" w14:textId="77777777" w:rsidR="001E071D" w:rsidRPr="0016051D" w:rsidRDefault="001E071D">
            <w:pPr>
              <w:jc w:val="center"/>
              <w:rPr>
                <w:rFonts w:asciiTheme="minorEastAsia" w:eastAsiaTheme="minorEastAsia" w:hAnsiTheme="minorEastAsia" w:hint="eastAsia"/>
                <w:color w:val="000000" w:themeColor="text1"/>
                <w:sz w:val="15"/>
                <w:szCs w:val="15"/>
              </w:rPr>
            </w:pPr>
          </w:p>
        </w:tc>
      </w:tr>
      <w:tr w:rsidR="00F308BA" w:rsidRPr="0016051D" w14:paraId="715B69B9" w14:textId="77777777" w:rsidTr="0016051D">
        <w:tc>
          <w:tcPr>
            <w:tcW w:w="677" w:type="pct"/>
            <w:shd w:val="clear" w:color="auto" w:fill="auto"/>
            <w:vAlign w:val="center"/>
          </w:tcPr>
          <w:p w14:paraId="575B38A2" w14:textId="77777777" w:rsidR="001E071D" w:rsidRPr="0016051D" w:rsidRDefault="00000000">
            <w:pPr>
              <w:rPr>
                <w:rFonts w:asciiTheme="minorEastAsia" w:eastAsiaTheme="minorEastAsia" w:hAnsiTheme="minorEastAsia" w:hint="eastAsia"/>
                <w:color w:val="000000" w:themeColor="text1"/>
                <w:sz w:val="15"/>
                <w:szCs w:val="15"/>
              </w:rPr>
            </w:pPr>
            <w:r w:rsidRPr="0016051D">
              <w:rPr>
                <w:rFonts w:asciiTheme="minorEastAsia" w:eastAsiaTheme="minorEastAsia" w:hAnsiTheme="minorEastAsia" w:hint="eastAsia"/>
                <w:color w:val="000000" w:themeColor="text1"/>
                <w:sz w:val="15"/>
                <w:szCs w:val="15"/>
              </w:rPr>
              <w:t>一、不能重分类进损益的其他综合收益</w:t>
            </w:r>
          </w:p>
        </w:tc>
        <w:tc>
          <w:tcPr>
            <w:tcW w:w="776" w:type="pct"/>
            <w:shd w:val="clear" w:color="auto" w:fill="auto"/>
          </w:tcPr>
          <w:p w14:paraId="61987C5C" w14:textId="7FE8A39C" w:rsidR="001E071D" w:rsidRPr="0016051D" w:rsidRDefault="00000000">
            <w:pPr>
              <w:jc w:val="right"/>
              <w:rPr>
                <w:rFonts w:asciiTheme="minorEastAsia" w:eastAsiaTheme="minorEastAsia" w:hAnsiTheme="minorEastAsia" w:hint="eastAsia"/>
                <w:sz w:val="15"/>
                <w:szCs w:val="15"/>
              </w:rPr>
            </w:pPr>
            <w:r w:rsidRPr="0016051D">
              <w:rPr>
                <w:rFonts w:asciiTheme="minorEastAsia" w:eastAsiaTheme="minorEastAsia" w:hAnsiTheme="minorEastAsia" w:hint="eastAsia"/>
                <w:sz w:val="15"/>
                <w:szCs w:val="15"/>
              </w:rPr>
              <w:t>160,000.00</w:t>
            </w:r>
          </w:p>
        </w:tc>
        <w:tc>
          <w:tcPr>
            <w:tcW w:w="666" w:type="pct"/>
            <w:shd w:val="clear" w:color="auto" w:fill="auto"/>
          </w:tcPr>
          <w:p w14:paraId="31E7C9A3" w14:textId="77777777" w:rsidR="001E071D" w:rsidRPr="0016051D" w:rsidRDefault="001E071D">
            <w:pPr>
              <w:jc w:val="right"/>
              <w:rPr>
                <w:rFonts w:asciiTheme="minorEastAsia" w:eastAsiaTheme="minorEastAsia" w:hAnsiTheme="minorEastAsia" w:hint="eastAsia"/>
                <w:sz w:val="15"/>
                <w:szCs w:val="15"/>
              </w:rPr>
            </w:pPr>
          </w:p>
        </w:tc>
        <w:tc>
          <w:tcPr>
            <w:tcW w:w="440" w:type="pct"/>
            <w:shd w:val="clear" w:color="auto" w:fill="auto"/>
          </w:tcPr>
          <w:p w14:paraId="242F417E" w14:textId="77777777" w:rsidR="001E071D" w:rsidRPr="0016051D" w:rsidRDefault="001E071D">
            <w:pPr>
              <w:jc w:val="right"/>
              <w:rPr>
                <w:rFonts w:asciiTheme="minorEastAsia" w:eastAsiaTheme="minorEastAsia" w:hAnsiTheme="minorEastAsia" w:hint="eastAsia"/>
                <w:sz w:val="15"/>
                <w:szCs w:val="15"/>
              </w:rPr>
            </w:pPr>
          </w:p>
        </w:tc>
        <w:tc>
          <w:tcPr>
            <w:tcW w:w="440" w:type="pct"/>
          </w:tcPr>
          <w:p w14:paraId="43F038FE" w14:textId="77777777" w:rsidR="001E071D" w:rsidRPr="0016051D" w:rsidRDefault="001E071D">
            <w:pPr>
              <w:jc w:val="right"/>
              <w:rPr>
                <w:rFonts w:asciiTheme="minorEastAsia" w:eastAsiaTheme="minorEastAsia" w:hAnsiTheme="minorEastAsia" w:hint="eastAsia"/>
                <w:sz w:val="15"/>
                <w:szCs w:val="15"/>
              </w:rPr>
            </w:pPr>
          </w:p>
        </w:tc>
        <w:tc>
          <w:tcPr>
            <w:tcW w:w="440" w:type="pct"/>
            <w:shd w:val="clear" w:color="auto" w:fill="auto"/>
          </w:tcPr>
          <w:p w14:paraId="71C74748" w14:textId="77777777" w:rsidR="001E071D" w:rsidRPr="0016051D" w:rsidRDefault="001E071D">
            <w:pPr>
              <w:jc w:val="right"/>
              <w:rPr>
                <w:rFonts w:asciiTheme="minorEastAsia" w:eastAsiaTheme="minorEastAsia" w:hAnsiTheme="minorEastAsia" w:hint="eastAsia"/>
                <w:sz w:val="15"/>
                <w:szCs w:val="15"/>
              </w:rPr>
            </w:pPr>
          </w:p>
        </w:tc>
        <w:tc>
          <w:tcPr>
            <w:tcW w:w="455" w:type="pct"/>
            <w:shd w:val="clear" w:color="auto" w:fill="auto"/>
          </w:tcPr>
          <w:p w14:paraId="05067B4A" w14:textId="77777777" w:rsidR="001E071D" w:rsidRPr="0016051D" w:rsidRDefault="001E071D">
            <w:pPr>
              <w:jc w:val="right"/>
              <w:rPr>
                <w:rFonts w:asciiTheme="minorEastAsia" w:eastAsiaTheme="minorEastAsia" w:hAnsiTheme="minorEastAsia" w:hint="eastAsia"/>
                <w:sz w:val="15"/>
                <w:szCs w:val="15"/>
              </w:rPr>
            </w:pPr>
          </w:p>
        </w:tc>
        <w:tc>
          <w:tcPr>
            <w:tcW w:w="445" w:type="pct"/>
            <w:shd w:val="clear" w:color="auto" w:fill="auto"/>
          </w:tcPr>
          <w:p w14:paraId="64B4692C" w14:textId="77777777" w:rsidR="001E071D" w:rsidRPr="0016051D" w:rsidRDefault="001E071D">
            <w:pPr>
              <w:jc w:val="right"/>
              <w:rPr>
                <w:rFonts w:asciiTheme="minorEastAsia" w:eastAsiaTheme="minorEastAsia" w:hAnsiTheme="minorEastAsia" w:hint="eastAsia"/>
                <w:sz w:val="15"/>
                <w:szCs w:val="15"/>
              </w:rPr>
            </w:pPr>
          </w:p>
        </w:tc>
        <w:tc>
          <w:tcPr>
            <w:tcW w:w="660" w:type="pct"/>
            <w:shd w:val="clear" w:color="auto" w:fill="auto"/>
          </w:tcPr>
          <w:p w14:paraId="7833AC06" w14:textId="057EACA0" w:rsidR="001E071D" w:rsidRPr="0016051D" w:rsidRDefault="00000000">
            <w:pPr>
              <w:jc w:val="right"/>
              <w:rPr>
                <w:rFonts w:asciiTheme="minorEastAsia" w:eastAsiaTheme="minorEastAsia" w:hAnsiTheme="minorEastAsia" w:hint="eastAsia"/>
                <w:sz w:val="15"/>
                <w:szCs w:val="15"/>
              </w:rPr>
            </w:pPr>
            <w:r w:rsidRPr="0016051D">
              <w:rPr>
                <w:rFonts w:asciiTheme="minorEastAsia" w:eastAsiaTheme="minorEastAsia" w:hAnsiTheme="minorEastAsia" w:hint="eastAsia"/>
                <w:sz w:val="15"/>
                <w:szCs w:val="15"/>
              </w:rPr>
              <w:t>160,000.00</w:t>
            </w:r>
          </w:p>
        </w:tc>
      </w:tr>
      <w:tr w:rsidR="00F308BA" w:rsidRPr="0016051D" w14:paraId="52DEC02F" w14:textId="77777777" w:rsidTr="0016051D">
        <w:tc>
          <w:tcPr>
            <w:tcW w:w="677" w:type="pct"/>
            <w:shd w:val="clear" w:color="auto" w:fill="auto"/>
            <w:vAlign w:val="center"/>
          </w:tcPr>
          <w:p w14:paraId="5AF3CEAC" w14:textId="77777777" w:rsidR="001E071D" w:rsidRPr="0016051D" w:rsidRDefault="00000000">
            <w:pPr>
              <w:rPr>
                <w:rFonts w:asciiTheme="minorEastAsia" w:eastAsiaTheme="minorEastAsia" w:hAnsiTheme="minorEastAsia" w:hint="eastAsia"/>
                <w:color w:val="000000" w:themeColor="text1"/>
                <w:sz w:val="15"/>
                <w:szCs w:val="15"/>
              </w:rPr>
            </w:pPr>
            <w:r w:rsidRPr="0016051D">
              <w:rPr>
                <w:rFonts w:asciiTheme="minorEastAsia" w:eastAsiaTheme="minorEastAsia" w:hAnsiTheme="minorEastAsia" w:hint="eastAsia"/>
                <w:color w:val="000000" w:themeColor="text1"/>
                <w:sz w:val="15"/>
                <w:szCs w:val="15"/>
              </w:rPr>
              <w:t>其中：重新计量设定受益计划变动额</w:t>
            </w:r>
          </w:p>
        </w:tc>
        <w:tc>
          <w:tcPr>
            <w:tcW w:w="776" w:type="pct"/>
            <w:shd w:val="clear" w:color="auto" w:fill="auto"/>
          </w:tcPr>
          <w:p w14:paraId="564C8F0C" w14:textId="1871DEEB" w:rsidR="001E071D" w:rsidRPr="0016051D" w:rsidRDefault="00000000">
            <w:pPr>
              <w:jc w:val="right"/>
              <w:rPr>
                <w:rFonts w:asciiTheme="minorEastAsia" w:eastAsiaTheme="minorEastAsia" w:hAnsiTheme="minorEastAsia" w:hint="eastAsia"/>
                <w:sz w:val="15"/>
                <w:szCs w:val="15"/>
              </w:rPr>
            </w:pPr>
            <w:r w:rsidRPr="0016051D">
              <w:rPr>
                <w:rFonts w:asciiTheme="minorEastAsia" w:eastAsiaTheme="minorEastAsia" w:hAnsiTheme="minorEastAsia" w:hint="eastAsia"/>
                <w:sz w:val="15"/>
                <w:szCs w:val="15"/>
              </w:rPr>
              <w:t>160,000.00</w:t>
            </w:r>
          </w:p>
        </w:tc>
        <w:tc>
          <w:tcPr>
            <w:tcW w:w="666" w:type="pct"/>
            <w:shd w:val="clear" w:color="auto" w:fill="auto"/>
          </w:tcPr>
          <w:p w14:paraId="5218B525" w14:textId="77777777" w:rsidR="001E071D" w:rsidRPr="0016051D" w:rsidRDefault="001E071D">
            <w:pPr>
              <w:jc w:val="right"/>
              <w:rPr>
                <w:rFonts w:asciiTheme="minorEastAsia" w:eastAsiaTheme="minorEastAsia" w:hAnsiTheme="minorEastAsia" w:hint="eastAsia"/>
                <w:sz w:val="15"/>
                <w:szCs w:val="15"/>
              </w:rPr>
            </w:pPr>
          </w:p>
        </w:tc>
        <w:tc>
          <w:tcPr>
            <w:tcW w:w="440" w:type="pct"/>
            <w:shd w:val="clear" w:color="auto" w:fill="auto"/>
          </w:tcPr>
          <w:p w14:paraId="18EA3AF7" w14:textId="77777777" w:rsidR="001E071D" w:rsidRPr="0016051D" w:rsidRDefault="001E071D">
            <w:pPr>
              <w:jc w:val="right"/>
              <w:rPr>
                <w:rFonts w:asciiTheme="minorEastAsia" w:eastAsiaTheme="minorEastAsia" w:hAnsiTheme="minorEastAsia" w:hint="eastAsia"/>
                <w:sz w:val="15"/>
                <w:szCs w:val="15"/>
              </w:rPr>
            </w:pPr>
          </w:p>
        </w:tc>
        <w:tc>
          <w:tcPr>
            <w:tcW w:w="440" w:type="pct"/>
          </w:tcPr>
          <w:p w14:paraId="6CE4C622" w14:textId="77777777" w:rsidR="001E071D" w:rsidRPr="0016051D" w:rsidRDefault="001E071D">
            <w:pPr>
              <w:jc w:val="right"/>
              <w:rPr>
                <w:rFonts w:asciiTheme="minorEastAsia" w:eastAsiaTheme="minorEastAsia" w:hAnsiTheme="minorEastAsia" w:hint="eastAsia"/>
                <w:sz w:val="15"/>
                <w:szCs w:val="15"/>
              </w:rPr>
            </w:pPr>
          </w:p>
        </w:tc>
        <w:tc>
          <w:tcPr>
            <w:tcW w:w="440" w:type="pct"/>
            <w:shd w:val="clear" w:color="auto" w:fill="auto"/>
          </w:tcPr>
          <w:p w14:paraId="1F91ED3B" w14:textId="77777777" w:rsidR="001E071D" w:rsidRPr="0016051D" w:rsidRDefault="001E071D">
            <w:pPr>
              <w:jc w:val="right"/>
              <w:rPr>
                <w:rFonts w:asciiTheme="minorEastAsia" w:eastAsiaTheme="minorEastAsia" w:hAnsiTheme="minorEastAsia" w:hint="eastAsia"/>
                <w:sz w:val="15"/>
                <w:szCs w:val="15"/>
              </w:rPr>
            </w:pPr>
          </w:p>
        </w:tc>
        <w:tc>
          <w:tcPr>
            <w:tcW w:w="455" w:type="pct"/>
            <w:shd w:val="clear" w:color="auto" w:fill="auto"/>
          </w:tcPr>
          <w:p w14:paraId="3C46B30C" w14:textId="77777777" w:rsidR="001E071D" w:rsidRPr="0016051D" w:rsidRDefault="001E071D">
            <w:pPr>
              <w:jc w:val="right"/>
              <w:rPr>
                <w:rFonts w:asciiTheme="minorEastAsia" w:eastAsiaTheme="minorEastAsia" w:hAnsiTheme="minorEastAsia" w:hint="eastAsia"/>
                <w:sz w:val="15"/>
                <w:szCs w:val="15"/>
              </w:rPr>
            </w:pPr>
          </w:p>
        </w:tc>
        <w:tc>
          <w:tcPr>
            <w:tcW w:w="445" w:type="pct"/>
            <w:shd w:val="clear" w:color="auto" w:fill="auto"/>
          </w:tcPr>
          <w:p w14:paraId="7F4F9930" w14:textId="77777777" w:rsidR="001E071D" w:rsidRPr="0016051D" w:rsidRDefault="001E071D">
            <w:pPr>
              <w:jc w:val="right"/>
              <w:rPr>
                <w:rFonts w:asciiTheme="minorEastAsia" w:eastAsiaTheme="minorEastAsia" w:hAnsiTheme="minorEastAsia" w:hint="eastAsia"/>
                <w:sz w:val="15"/>
                <w:szCs w:val="15"/>
              </w:rPr>
            </w:pPr>
          </w:p>
        </w:tc>
        <w:tc>
          <w:tcPr>
            <w:tcW w:w="660" w:type="pct"/>
            <w:shd w:val="clear" w:color="auto" w:fill="auto"/>
          </w:tcPr>
          <w:p w14:paraId="2BB4D1BB" w14:textId="76B59AF7" w:rsidR="001E071D" w:rsidRPr="0016051D" w:rsidRDefault="00000000">
            <w:pPr>
              <w:jc w:val="right"/>
              <w:rPr>
                <w:rFonts w:asciiTheme="minorEastAsia" w:eastAsiaTheme="minorEastAsia" w:hAnsiTheme="minorEastAsia" w:hint="eastAsia"/>
                <w:sz w:val="15"/>
                <w:szCs w:val="15"/>
              </w:rPr>
            </w:pPr>
            <w:r w:rsidRPr="0016051D">
              <w:rPr>
                <w:rFonts w:asciiTheme="minorEastAsia" w:eastAsiaTheme="minorEastAsia" w:hAnsiTheme="minorEastAsia" w:hint="eastAsia"/>
                <w:sz w:val="15"/>
                <w:szCs w:val="15"/>
              </w:rPr>
              <w:t>160,000.00</w:t>
            </w:r>
          </w:p>
        </w:tc>
      </w:tr>
      <w:tr w:rsidR="00F308BA" w:rsidRPr="0016051D" w14:paraId="3C42D104" w14:textId="77777777" w:rsidTr="0016051D">
        <w:tc>
          <w:tcPr>
            <w:tcW w:w="677" w:type="pct"/>
            <w:shd w:val="clear" w:color="auto" w:fill="auto"/>
            <w:vAlign w:val="center"/>
          </w:tcPr>
          <w:p w14:paraId="467FAF54" w14:textId="77777777" w:rsidR="001E071D" w:rsidRPr="0016051D" w:rsidRDefault="00000000">
            <w:pPr>
              <w:rPr>
                <w:rFonts w:asciiTheme="minorEastAsia" w:eastAsiaTheme="minorEastAsia" w:hAnsiTheme="minorEastAsia" w:hint="eastAsia"/>
                <w:color w:val="000000" w:themeColor="text1"/>
                <w:sz w:val="15"/>
                <w:szCs w:val="15"/>
              </w:rPr>
            </w:pPr>
            <w:r w:rsidRPr="0016051D">
              <w:rPr>
                <w:rFonts w:asciiTheme="minorEastAsia" w:eastAsiaTheme="minorEastAsia" w:hAnsiTheme="minorEastAsia" w:hint="eastAsia"/>
                <w:color w:val="000000" w:themeColor="text1"/>
                <w:sz w:val="15"/>
                <w:szCs w:val="15"/>
              </w:rPr>
              <w:t xml:space="preserve">  权益法下不能转损益的其他综合收益</w:t>
            </w:r>
          </w:p>
        </w:tc>
        <w:tc>
          <w:tcPr>
            <w:tcW w:w="776" w:type="pct"/>
            <w:shd w:val="clear" w:color="auto" w:fill="auto"/>
          </w:tcPr>
          <w:p w14:paraId="2B7604B4" w14:textId="77777777" w:rsidR="001E071D" w:rsidRPr="0016051D" w:rsidRDefault="001E071D">
            <w:pPr>
              <w:jc w:val="right"/>
              <w:rPr>
                <w:rFonts w:asciiTheme="minorEastAsia" w:eastAsiaTheme="minorEastAsia" w:hAnsiTheme="minorEastAsia" w:hint="eastAsia"/>
                <w:sz w:val="15"/>
                <w:szCs w:val="15"/>
              </w:rPr>
            </w:pPr>
          </w:p>
        </w:tc>
        <w:tc>
          <w:tcPr>
            <w:tcW w:w="666" w:type="pct"/>
            <w:shd w:val="clear" w:color="auto" w:fill="auto"/>
          </w:tcPr>
          <w:p w14:paraId="699F4966" w14:textId="77777777" w:rsidR="001E071D" w:rsidRPr="0016051D" w:rsidRDefault="001E071D">
            <w:pPr>
              <w:jc w:val="right"/>
              <w:rPr>
                <w:rFonts w:asciiTheme="minorEastAsia" w:eastAsiaTheme="minorEastAsia" w:hAnsiTheme="minorEastAsia" w:hint="eastAsia"/>
                <w:sz w:val="15"/>
                <w:szCs w:val="15"/>
              </w:rPr>
            </w:pPr>
          </w:p>
        </w:tc>
        <w:tc>
          <w:tcPr>
            <w:tcW w:w="440" w:type="pct"/>
            <w:shd w:val="clear" w:color="auto" w:fill="auto"/>
          </w:tcPr>
          <w:p w14:paraId="1ECFD05B" w14:textId="77777777" w:rsidR="001E071D" w:rsidRPr="0016051D" w:rsidRDefault="001E071D">
            <w:pPr>
              <w:jc w:val="right"/>
              <w:rPr>
                <w:rFonts w:asciiTheme="minorEastAsia" w:eastAsiaTheme="minorEastAsia" w:hAnsiTheme="minorEastAsia" w:hint="eastAsia"/>
                <w:sz w:val="15"/>
                <w:szCs w:val="15"/>
              </w:rPr>
            </w:pPr>
          </w:p>
        </w:tc>
        <w:tc>
          <w:tcPr>
            <w:tcW w:w="440" w:type="pct"/>
          </w:tcPr>
          <w:p w14:paraId="25790807" w14:textId="77777777" w:rsidR="001E071D" w:rsidRPr="0016051D" w:rsidRDefault="001E071D">
            <w:pPr>
              <w:jc w:val="right"/>
              <w:rPr>
                <w:rFonts w:asciiTheme="minorEastAsia" w:eastAsiaTheme="minorEastAsia" w:hAnsiTheme="minorEastAsia" w:hint="eastAsia"/>
                <w:sz w:val="15"/>
                <w:szCs w:val="15"/>
              </w:rPr>
            </w:pPr>
          </w:p>
        </w:tc>
        <w:tc>
          <w:tcPr>
            <w:tcW w:w="440" w:type="pct"/>
            <w:shd w:val="clear" w:color="auto" w:fill="auto"/>
          </w:tcPr>
          <w:p w14:paraId="2F35CDA2" w14:textId="77777777" w:rsidR="001E071D" w:rsidRPr="0016051D" w:rsidRDefault="001E071D">
            <w:pPr>
              <w:jc w:val="right"/>
              <w:rPr>
                <w:rFonts w:asciiTheme="minorEastAsia" w:eastAsiaTheme="minorEastAsia" w:hAnsiTheme="minorEastAsia" w:hint="eastAsia"/>
                <w:sz w:val="15"/>
                <w:szCs w:val="15"/>
              </w:rPr>
            </w:pPr>
          </w:p>
        </w:tc>
        <w:tc>
          <w:tcPr>
            <w:tcW w:w="455" w:type="pct"/>
            <w:shd w:val="clear" w:color="auto" w:fill="auto"/>
          </w:tcPr>
          <w:p w14:paraId="3E1E9891" w14:textId="77777777" w:rsidR="001E071D" w:rsidRPr="0016051D" w:rsidRDefault="001E071D">
            <w:pPr>
              <w:jc w:val="right"/>
              <w:rPr>
                <w:rFonts w:asciiTheme="minorEastAsia" w:eastAsiaTheme="minorEastAsia" w:hAnsiTheme="minorEastAsia" w:hint="eastAsia"/>
                <w:sz w:val="15"/>
                <w:szCs w:val="15"/>
              </w:rPr>
            </w:pPr>
          </w:p>
        </w:tc>
        <w:tc>
          <w:tcPr>
            <w:tcW w:w="445" w:type="pct"/>
            <w:shd w:val="clear" w:color="auto" w:fill="auto"/>
          </w:tcPr>
          <w:p w14:paraId="36CFCEEA" w14:textId="77777777" w:rsidR="001E071D" w:rsidRPr="0016051D" w:rsidRDefault="001E071D">
            <w:pPr>
              <w:jc w:val="right"/>
              <w:rPr>
                <w:rFonts w:asciiTheme="minorEastAsia" w:eastAsiaTheme="minorEastAsia" w:hAnsiTheme="minorEastAsia" w:hint="eastAsia"/>
                <w:sz w:val="15"/>
                <w:szCs w:val="15"/>
              </w:rPr>
            </w:pPr>
          </w:p>
        </w:tc>
        <w:tc>
          <w:tcPr>
            <w:tcW w:w="660" w:type="pct"/>
            <w:shd w:val="clear" w:color="auto" w:fill="auto"/>
          </w:tcPr>
          <w:p w14:paraId="5D41B17C" w14:textId="77777777" w:rsidR="001E071D" w:rsidRPr="0016051D" w:rsidRDefault="001E071D">
            <w:pPr>
              <w:jc w:val="right"/>
              <w:rPr>
                <w:rFonts w:asciiTheme="minorEastAsia" w:eastAsiaTheme="minorEastAsia" w:hAnsiTheme="minorEastAsia" w:hint="eastAsia"/>
                <w:sz w:val="15"/>
                <w:szCs w:val="15"/>
              </w:rPr>
            </w:pPr>
          </w:p>
        </w:tc>
      </w:tr>
      <w:tr w:rsidR="00F308BA" w:rsidRPr="0016051D" w14:paraId="41551BF4" w14:textId="77777777" w:rsidTr="0016051D">
        <w:tc>
          <w:tcPr>
            <w:tcW w:w="677" w:type="pct"/>
            <w:shd w:val="clear" w:color="auto" w:fill="auto"/>
            <w:vAlign w:val="center"/>
          </w:tcPr>
          <w:p w14:paraId="6A5960AA" w14:textId="77777777" w:rsidR="001E071D" w:rsidRPr="0016051D" w:rsidRDefault="00000000">
            <w:pPr>
              <w:ind w:firstLineChars="100" w:firstLine="150"/>
              <w:rPr>
                <w:rFonts w:asciiTheme="minorEastAsia" w:eastAsiaTheme="minorEastAsia" w:hAnsiTheme="minorEastAsia" w:hint="eastAsia"/>
                <w:color w:val="000000" w:themeColor="text1"/>
                <w:sz w:val="15"/>
                <w:szCs w:val="15"/>
              </w:rPr>
            </w:pPr>
            <w:r w:rsidRPr="0016051D">
              <w:rPr>
                <w:rFonts w:asciiTheme="minorEastAsia" w:eastAsiaTheme="minorEastAsia" w:hAnsiTheme="minorEastAsia" w:hint="eastAsia"/>
                <w:color w:val="000000" w:themeColor="text1"/>
                <w:sz w:val="15"/>
                <w:szCs w:val="15"/>
              </w:rPr>
              <w:t>其他权益工具投资公允价值变动</w:t>
            </w:r>
          </w:p>
        </w:tc>
        <w:tc>
          <w:tcPr>
            <w:tcW w:w="776" w:type="pct"/>
            <w:shd w:val="clear" w:color="auto" w:fill="auto"/>
          </w:tcPr>
          <w:p w14:paraId="01DE4E47" w14:textId="77777777" w:rsidR="001E071D" w:rsidRPr="0016051D" w:rsidRDefault="001E071D">
            <w:pPr>
              <w:jc w:val="right"/>
              <w:rPr>
                <w:rFonts w:asciiTheme="minorEastAsia" w:eastAsiaTheme="minorEastAsia" w:hAnsiTheme="minorEastAsia" w:hint="eastAsia"/>
                <w:sz w:val="15"/>
                <w:szCs w:val="15"/>
              </w:rPr>
            </w:pPr>
          </w:p>
        </w:tc>
        <w:tc>
          <w:tcPr>
            <w:tcW w:w="666" w:type="pct"/>
            <w:shd w:val="clear" w:color="auto" w:fill="auto"/>
          </w:tcPr>
          <w:p w14:paraId="486D9837" w14:textId="77777777" w:rsidR="001E071D" w:rsidRPr="0016051D" w:rsidRDefault="001E071D">
            <w:pPr>
              <w:jc w:val="right"/>
              <w:rPr>
                <w:rFonts w:asciiTheme="minorEastAsia" w:eastAsiaTheme="minorEastAsia" w:hAnsiTheme="minorEastAsia" w:hint="eastAsia"/>
                <w:sz w:val="15"/>
                <w:szCs w:val="15"/>
              </w:rPr>
            </w:pPr>
          </w:p>
        </w:tc>
        <w:tc>
          <w:tcPr>
            <w:tcW w:w="440" w:type="pct"/>
            <w:shd w:val="clear" w:color="auto" w:fill="auto"/>
          </w:tcPr>
          <w:p w14:paraId="2F754615" w14:textId="77777777" w:rsidR="001E071D" w:rsidRPr="0016051D" w:rsidRDefault="001E071D">
            <w:pPr>
              <w:jc w:val="right"/>
              <w:rPr>
                <w:rFonts w:asciiTheme="minorEastAsia" w:eastAsiaTheme="minorEastAsia" w:hAnsiTheme="minorEastAsia" w:hint="eastAsia"/>
                <w:sz w:val="15"/>
                <w:szCs w:val="15"/>
              </w:rPr>
            </w:pPr>
          </w:p>
        </w:tc>
        <w:tc>
          <w:tcPr>
            <w:tcW w:w="440" w:type="pct"/>
          </w:tcPr>
          <w:p w14:paraId="410E64C7" w14:textId="77777777" w:rsidR="001E071D" w:rsidRPr="0016051D" w:rsidRDefault="001E071D">
            <w:pPr>
              <w:jc w:val="right"/>
              <w:rPr>
                <w:rFonts w:asciiTheme="minorEastAsia" w:eastAsiaTheme="minorEastAsia" w:hAnsiTheme="minorEastAsia" w:hint="eastAsia"/>
                <w:sz w:val="15"/>
                <w:szCs w:val="15"/>
              </w:rPr>
            </w:pPr>
          </w:p>
        </w:tc>
        <w:tc>
          <w:tcPr>
            <w:tcW w:w="440" w:type="pct"/>
            <w:shd w:val="clear" w:color="auto" w:fill="auto"/>
          </w:tcPr>
          <w:p w14:paraId="603CF544" w14:textId="77777777" w:rsidR="001E071D" w:rsidRPr="0016051D" w:rsidRDefault="001E071D">
            <w:pPr>
              <w:jc w:val="right"/>
              <w:rPr>
                <w:rFonts w:asciiTheme="minorEastAsia" w:eastAsiaTheme="minorEastAsia" w:hAnsiTheme="minorEastAsia" w:hint="eastAsia"/>
                <w:sz w:val="15"/>
                <w:szCs w:val="15"/>
              </w:rPr>
            </w:pPr>
          </w:p>
        </w:tc>
        <w:tc>
          <w:tcPr>
            <w:tcW w:w="455" w:type="pct"/>
            <w:shd w:val="clear" w:color="auto" w:fill="auto"/>
          </w:tcPr>
          <w:p w14:paraId="1D9A1CC7" w14:textId="77777777" w:rsidR="001E071D" w:rsidRPr="0016051D" w:rsidRDefault="001E071D">
            <w:pPr>
              <w:jc w:val="right"/>
              <w:rPr>
                <w:rFonts w:asciiTheme="minorEastAsia" w:eastAsiaTheme="minorEastAsia" w:hAnsiTheme="minorEastAsia" w:hint="eastAsia"/>
                <w:sz w:val="15"/>
                <w:szCs w:val="15"/>
              </w:rPr>
            </w:pPr>
          </w:p>
        </w:tc>
        <w:tc>
          <w:tcPr>
            <w:tcW w:w="445" w:type="pct"/>
            <w:shd w:val="clear" w:color="auto" w:fill="auto"/>
          </w:tcPr>
          <w:p w14:paraId="3C4EC76C" w14:textId="77777777" w:rsidR="001E071D" w:rsidRPr="0016051D" w:rsidRDefault="001E071D">
            <w:pPr>
              <w:jc w:val="right"/>
              <w:rPr>
                <w:rFonts w:asciiTheme="minorEastAsia" w:eastAsiaTheme="minorEastAsia" w:hAnsiTheme="minorEastAsia" w:hint="eastAsia"/>
                <w:sz w:val="15"/>
                <w:szCs w:val="15"/>
              </w:rPr>
            </w:pPr>
          </w:p>
        </w:tc>
        <w:tc>
          <w:tcPr>
            <w:tcW w:w="660" w:type="pct"/>
            <w:shd w:val="clear" w:color="auto" w:fill="auto"/>
          </w:tcPr>
          <w:p w14:paraId="35455EDD" w14:textId="77777777" w:rsidR="001E071D" w:rsidRPr="0016051D" w:rsidRDefault="001E071D">
            <w:pPr>
              <w:jc w:val="right"/>
              <w:rPr>
                <w:rFonts w:asciiTheme="minorEastAsia" w:eastAsiaTheme="minorEastAsia" w:hAnsiTheme="minorEastAsia" w:hint="eastAsia"/>
                <w:sz w:val="15"/>
                <w:szCs w:val="15"/>
              </w:rPr>
            </w:pPr>
          </w:p>
        </w:tc>
      </w:tr>
      <w:tr w:rsidR="00F308BA" w:rsidRPr="0016051D" w14:paraId="349A5AD3" w14:textId="77777777" w:rsidTr="0016051D">
        <w:tc>
          <w:tcPr>
            <w:tcW w:w="677" w:type="pct"/>
            <w:shd w:val="clear" w:color="auto" w:fill="auto"/>
            <w:vAlign w:val="center"/>
          </w:tcPr>
          <w:p w14:paraId="791E270B" w14:textId="77777777" w:rsidR="001E071D" w:rsidRPr="0016051D" w:rsidRDefault="00000000">
            <w:pPr>
              <w:ind w:firstLineChars="100" w:firstLine="150"/>
              <w:rPr>
                <w:rFonts w:asciiTheme="minorEastAsia" w:eastAsiaTheme="minorEastAsia" w:hAnsiTheme="minorEastAsia" w:hint="eastAsia"/>
                <w:color w:val="000000" w:themeColor="text1"/>
                <w:sz w:val="15"/>
                <w:szCs w:val="15"/>
              </w:rPr>
            </w:pPr>
            <w:r w:rsidRPr="0016051D">
              <w:rPr>
                <w:rFonts w:asciiTheme="minorEastAsia" w:eastAsiaTheme="minorEastAsia" w:hAnsiTheme="minorEastAsia" w:hint="eastAsia"/>
                <w:color w:val="000000" w:themeColor="text1"/>
                <w:sz w:val="15"/>
                <w:szCs w:val="15"/>
              </w:rPr>
              <w:t>企业自身信用风险公允价值变动</w:t>
            </w:r>
          </w:p>
        </w:tc>
        <w:tc>
          <w:tcPr>
            <w:tcW w:w="776" w:type="pct"/>
            <w:shd w:val="clear" w:color="auto" w:fill="auto"/>
          </w:tcPr>
          <w:p w14:paraId="14CCD52C" w14:textId="77777777" w:rsidR="001E071D" w:rsidRPr="0016051D" w:rsidRDefault="001E071D">
            <w:pPr>
              <w:jc w:val="right"/>
              <w:rPr>
                <w:rFonts w:asciiTheme="minorEastAsia" w:eastAsiaTheme="minorEastAsia" w:hAnsiTheme="minorEastAsia" w:hint="eastAsia"/>
                <w:sz w:val="15"/>
                <w:szCs w:val="15"/>
              </w:rPr>
            </w:pPr>
          </w:p>
        </w:tc>
        <w:tc>
          <w:tcPr>
            <w:tcW w:w="666" w:type="pct"/>
            <w:shd w:val="clear" w:color="auto" w:fill="auto"/>
          </w:tcPr>
          <w:p w14:paraId="111ABC59" w14:textId="77777777" w:rsidR="001E071D" w:rsidRPr="0016051D" w:rsidRDefault="001E071D">
            <w:pPr>
              <w:jc w:val="right"/>
              <w:rPr>
                <w:rFonts w:asciiTheme="minorEastAsia" w:eastAsiaTheme="minorEastAsia" w:hAnsiTheme="minorEastAsia" w:hint="eastAsia"/>
                <w:sz w:val="15"/>
                <w:szCs w:val="15"/>
              </w:rPr>
            </w:pPr>
          </w:p>
        </w:tc>
        <w:tc>
          <w:tcPr>
            <w:tcW w:w="440" w:type="pct"/>
            <w:shd w:val="clear" w:color="auto" w:fill="auto"/>
          </w:tcPr>
          <w:p w14:paraId="49B8611F" w14:textId="77777777" w:rsidR="001E071D" w:rsidRPr="0016051D" w:rsidRDefault="001E071D">
            <w:pPr>
              <w:jc w:val="right"/>
              <w:rPr>
                <w:rFonts w:asciiTheme="minorEastAsia" w:eastAsiaTheme="minorEastAsia" w:hAnsiTheme="minorEastAsia" w:hint="eastAsia"/>
                <w:sz w:val="15"/>
                <w:szCs w:val="15"/>
              </w:rPr>
            </w:pPr>
          </w:p>
        </w:tc>
        <w:tc>
          <w:tcPr>
            <w:tcW w:w="440" w:type="pct"/>
          </w:tcPr>
          <w:p w14:paraId="4172C458" w14:textId="77777777" w:rsidR="001E071D" w:rsidRPr="0016051D" w:rsidRDefault="001E071D">
            <w:pPr>
              <w:jc w:val="right"/>
              <w:rPr>
                <w:rFonts w:asciiTheme="minorEastAsia" w:eastAsiaTheme="minorEastAsia" w:hAnsiTheme="minorEastAsia" w:hint="eastAsia"/>
                <w:sz w:val="15"/>
                <w:szCs w:val="15"/>
              </w:rPr>
            </w:pPr>
          </w:p>
        </w:tc>
        <w:tc>
          <w:tcPr>
            <w:tcW w:w="440" w:type="pct"/>
            <w:shd w:val="clear" w:color="auto" w:fill="auto"/>
          </w:tcPr>
          <w:p w14:paraId="6AE334E4" w14:textId="77777777" w:rsidR="001E071D" w:rsidRPr="0016051D" w:rsidRDefault="001E071D">
            <w:pPr>
              <w:jc w:val="right"/>
              <w:rPr>
                <w:rFonts w:asciiTheme="minorEastAsia" w:eastAsiaTheme="minorEastAsia" w:hAnsiTheme="minorEastAsia" w:hint="eastAsia"/>
                <w:sz w:val="15"/>
                <w:szCs w:val="15"/>
              </w:rPr>
            </w:pPr>
          </w:p>
        </w:tc>
        <w:tc>
          <w:tcPr>
            <w:tcW w:w="455" w:type="pct"/>
            <w:shd w:val="clear" w:color="auto" w:fill="auto"/>
          </w:tcPr>
          <w:p w14:paraId="2970EF43" w14:textId="77777777" w:rsidR="001E071D" w:rsidRPr="0016051D" w:rsidRDefault="001E071D">
            <w:pPr>
              <w:jc w:val="right"/>
              <w:rPr>
                <w:rFonts w:asciiTheme="minorEastAsia" w:eastAsiaTheme="minorEastAsia" w:hAnsiTheme="minorEastAsia" w:hint="eastAsia"/>
                <w:sz w:val="15"/>
                <w:szCs w:val="15"/>
              </w:rPr>
            </w:pPr>
          </w:p>
        </w:tc>
        <w:tc>
          <w:tcPr>
            <w:tcW w:w="445" w:type="pct"/>
            <w:shd w:val="clear" w:color="auto" w:fill="auto"/>
          </w:tcPr>
          <w:p w14:paraId="6C97AE7C" w14:textId="77777777" w:rsidR="001E071D" w:rsidRPr="0016051D" w:rsidRDefault="001E071D">
            <w:pPr>
              <w:jc w:val="right"/>
              <w:rPr>
                <w:rFonts w:asciiTheme="minorEastAsia" w:eastAsiaTheme="minorEastAsia" w:hAnsiTheme="minorEastAsia" w:hint="eastAsia"/>
                <w:sz w:val="15"/>
                <w:szCs w:val="15"/>
              </w:rPr>
            </w:pPr>
          </w:p>
        </w:tc>
        <w:tc>
          <w:tcPr>
            <w:tcW w:w="660" w:type="pct"/>
            <w:shd w:val="clear" w:color="auto" w:fill="auto"/>
          </w:tcPr>
          <w:p w14:paraId="120DC063" w14:textId="77777777" w:rsidR="001E071D" w:rsidRPr="0016051D" w:rsidRDefault="001E071D">
            <w:pPr>
              <w:jc w:val="right"/>
              <w:rPr>
                <w:rFonts w:asciiTheme="minorEastAsia" w:eastAsiaTheme="minorEastAsia" w:hAnsiTheme="minorEastAsia" w:hint="eastAsia"/>
                <w:sz w:val="15"/>
                <w:szCs w:val="15"/>
              </w:rPr>
            </w:pPr>
          </w:p>
        </w:tc>
      </w:tr>
      <w:tr w:rsidR="00F308BA" w:rsidRPr="0016051D" w14:paraId="4C4256C2" w14:textId="77777777" w:rsidTr="0016051D">
        <w:tc>
          <w:tcPr>
            <w:tcW w:w="677" w:type="pct"/>
            <w:shd w:val="clear" w:color="auto" w:fill="auto"/>
          </w:tcPr>
          <w:p w14:paraId="209B27B9" w14:textId="77777777" w:rsidR="001E071D" w:rsidRPr="0016051D" w:rsidRDefault="001E071D">
            <w:pPr>
              <w:rPr>
                <w:rFonts w:asciiTheme="minorEastAsia" w:eastAsiaTheme="minorEastAsia" w:hAnsiTheme="minorEastAsia" w:hint="eastAsia"/>
                <w:sz w:val="15"/>
                <w:szCs w:val="15"/>
              </w:rPr>
            </w:pPr>
          </w:p>
        </w:tc>
        <w:tc>
          <w:tcPr>
            <w:tcW w:w="776" w:type="pct"/>
            <w:shd w:val="clear" w:color="auto" w:fill="auto"/>
          </w:tcPr>
          <w:p w14:paraId="7B4F9A3A" w14:textId="77777777" w:rsidR="001E071D" w:rsidRPr="0016051D" w:rsidRDefault="001E071D">
            <w:pPr>
              <w:jc w:val="right"/>
              <w:rPr>
                <w:rFonts w:asciiTheme="minorEastAsia" w:eastAsiaTheme="minorEastAsia" w:hAnsiTheme="minorEastAsia" w:hint="eastAsia"/>
                <w:sz w:val="15"/>
                <w:szCs w:val="15"/>
              </w:rPr>
            </w:pPr>
          </w:p>
        </w:tc>
        <w:tc>
          <w:tcPr>
            <w:tcW w:w="666" w:type="pct"/>
            <w:shd w:val="clear" w:color="auto" w:fill="auto"/>
          </w:tcPr>
          <w:p w14:paraId="37DCA1DA" w14:textId="77777777" w:rsidR="001E071D" w:rsidRPr="0016051D" w:rsidRDefault="001E071D">
            <w:pPr>
              <w:jc w:val="right"/>
              <w:rPr>
                <w:rFonts w:asciiTheme="minorEastAsia" w:eastAsiaTheme="minorEastAsia" w:hAnsiTheme="minorEastAsia" w:hint="eastAsia"/>
                <w:sz w:val="15"/>
                <w:szCs w:val="15"/>
              </w:rPr>
            </w:pPr>
          </w:p>
        </w:tc>
        <w:tc>
          <w:tcPr>
            <w:tcW w:w="440" w:type="pct"/>
            <w:shd w:val="clear" w:color="auto" w:fill="auto"/>
          </w:tcPr>
          <w:p w14:paraId="2639E890" w14:textId="77777777" w:rsidR="001E071D" w:rsidRPr="0016051D" w:rsidRDefault="001E071D">
            <w:pPr>
              <w:jc w:val="right"/>
              <w:rPr>
                <w:rFonts w:asciiTheme="minorEastAsia" w:eastAsiaTheme="minorEastAsia" w:hAnsiTheme="minorEastAsia" w:hint="eastAsia"/>
                <w:sz w:val="15"/>
                <w:szCs w:val="15"/>
              </w:rPr>
            </w:pPr>
          </w:p>
        </w:tc>
        <w:tc>
          <w:tcPr>
            <w:tcW w:w="440" w:type="pct"/>
          </w:tcPr>
          <w:p w14:paraId="169B90EA" w14:textId="77777777" w:rsidR="001E071D" w:rsidRPr="0016051D" w:rsidRDefault="001E071D">
            <w:pPr>
              <w:jc w:val="right"/>
              <w:rPr>
                <w:rFonts w:asciiTheme="minorEastAsia" w:eastAsiaTheme="minorEastAsia" w:hAnsiTheme="minorEastAsia" w:hint="eastAsia"/>
                <w:sz w:val="15"/>
                <w:szCs w:val="15"/>
              </w:rPr>
            </w:pPr>
          </w:p>
        </w:tc>
        <w:tc>
          <w:tcPr>
            <w:tcW w:w="440" w:type="pct"/>
            <w:shd w:val="clear" w:color="auto" w:fill="auto"/>
          </w:tcPr>
          <w:p w14:paraId="6913281D" w14:textId="77777777" w:rsidR="001E071D" w:rsidRPr="0016051D" w:rsidRDefault="001E071D">
            <w:pPr>
              <w:jc w:val="right"/>
              <w:rPr>
                <w:rFonts w:asciiTheme="minorEastAsia" w:eastAsiaTheme="minorEastAsia" w:hAnsiTheme="minorEastAsia" w:hint="eastAsia"/>
                <w:sz w:val="15"/>
                <w:szCs w:val="15"/>
              </w:rPr>
            </w:pPr>
          </w:p>
        </w:tc>
        <w:tc>
          <w:tcPr>
            <w:tcW w:w="455" w:type="pct"/>
            <w:shd w:val="clear" w:color="auto" w:fill="auto"/>
          </w:tcPr>
          <w:p w14:paraId="1EF6C8D6" w14:textId="77777777" w:rsidR="001E071D" w:rsidRPr="0016051D" w:rsidRDefault="001E071D">
            <w:pPr>
              <w:jc w:val="right"/>
              <w:rPr>
                <w:rFonts w:asciiTheme="minorEastAsia" w:eastAsiaTheme="minorEastAsia" w:hAnsiTheme="minorEastAsia" w:hint="eastAsia"/>
                <w:sz w:val="15"/>
                <w:szCs w:val="15"/>
              </w:rPr>
            </w:pPr>
          </w:p>
        </w:tc>
        <w:tc>
          <w:tcPr>
            <w:tcW w:w="445" w:type="pct"/>
            <w:shd w:val="clear" w:color="auto" w:fill="auto"/>
          </w:tcPr>
          <w:p w14:paraId="7C838D95" w14:textId="77777777" w:rsidR="001E071D" w:rsidRPr="0016051D" w:rsidRDefault="001E071D">
            <w:pPr>
              <w:jc w:val="right"/>
              <w:rPr>
                <w:rFonts w:asciiTheme="minorEastAsia" w:eastAsiaTheme="minorEastAsia" w:hAnsiTheme="minorEastAsia" w:hint="eastAsia"/>
                <w:sz w:val="15"/>
                <w:szCs w:val="15"/>
              </w:rPr>
            </w:pPr>
          </w:p>
        </w:tc>
        <w:tc>
          <w:tcPr>
            <w:tcW w:w="660" w:type="pct"/>
            <w:shd w:val="clear" w:color="auto" w:fill="auto"/>
          </w:tcPr>
          <w:p w14:paraId="5DDB9725" w14:textId="77777777" w:rsidR="001E071D" w:rsidRPr="0016051D" w:rsidRDefault="001E071D">
            <w:pPr>
              <w:jc w:val="right"/>
              <w:rPr>
                <w:rFonts w:asciiTheme="minorEastAsia" w:eastAsiaTheme="minorEastAsia" w:hAnsiTheme="minorEastAsia" w:hint="eastAsia"/>
                <w:sz w:val="15"/>
                <w:szCs w:val="15"/>
              </w:rPr>
            </w:pPr>
          </w:p>
        </w:tc>
      </w:tr>
      <w:tr w:rsidR="00F308BA" w:rsidRPr="0016051D" w14:paraId="0B53084F" w14:textId="77777777" w:rsidTr="0016051D">
        <w:tc>
          <w:tcPr>
            <w:tcW w:w="677" w:type="pct"/>
            <w:shd w:val="clear" w:color="auto" w:fill="auto"/>
          </w:tcPr>
          <w:p w14:paraId="28073508" w14:textId="77777777" w:rsidR="001E071D" w:rsidRPr="0016051D" w:rsidRDefault="001E071D">
            <w:pPr>
              <w:rPr>
                <w:rFonts w:asciiTheme="minorEastAsia" w:eastAsiaTheme="minorEastAsia" w:hAnsiTheme="minorEastAsia" w:hint="eastAsia"/>
                <w:sz w:val="15"/>
                <w:szCs w:val="15"/>
              </w:rPr>
            </w:pPr>
          </w:p>
        </w:tc>
        <w:tc>
          <w:tcPr>
            <w:tcW w:w="776" w:type="pct"/>
            <w:shd w:val="clear" w:color="auto" w:fill="auto"/>
          </w:tcPr>
          <w:p w14:paraId="378A449B" w14:textId="77777777" w:rsidR="001E071D" w:rsidRPr="0016051D" w:rsidRDefault="001E071D">
            <w:pPr>
              <w:jc w:val="right"/>
              <w:rPr>
                <w:rFonts w:asciiTheme="minorEastAsia" w:eastAsiaTheme="minorEastAsia" w:hAnsiTheme="minorEastAsia" w:hint="eastAsia"/>
                <w:sz w:val="15"/>
                <w:szCs w:val="15"/>
              </w:rPr>
            </w:pPr>
          </w:p>
        </w:tc>
        <w:tc>
          <w:tcPr>
            <w:tcW w:w="666" w:type="pct"/>
            <w:shd w:val="clear" w:color="auto" w:fill="auto"/>
          </w:tcPr>
          <w:p w14:paraId="4E76B9D6" w14:textId="77777777" w:rsidR="001E071D" w:rsidRPr="0016051D" w:rsidRDefault="001E071D">
            <w:pPr>
              <w:jc w:val="right"/>
              <w:rPr>
                <w:rFonts w:asciiTheme="minorEastAsia" w:eastAsiaTheme="minorEastAsia" w:hAnsiTheme="minorEastAsia" w:hint="eastAsia"/>
                <w:sz w:val="15"/>
                <w:szCs w:val="15"/>
              </w:rPr>
            </w:pPr>
          </w:p>
        </w:tc>
        <w:tc>
          <w:tcPr>
            <w:tcW w:w="440" w:type="pct"/>
            <w:shd w:val="clear" w:color="auto" w:fill="auto"/>
          </w:tcPr>
          <w:p w14:paraId="3BC4242E" w14:textId="77777777" w:rsidR="001E071D" w:rsidRPr="0016051D" w:rsidRDefault="001E071D">
            <w:pPr>
              <w:jc w:val="right"/>
              <w:rPr>
                <w:rFonts w:asciiTheme="minorEastAsia" w:eastAsiaTheme="minorEastAsia" w:hAnsiTheme="minorEastAsia" w:hint="eastAsia"/>
                <w:sz w:val="15"/>
                <w:szCs w:val="15"/>
              </w:rPr>
            </w:pPr>
          </w:p>
        </w:tc>
        <w:tc>
          <w:tcPr>
            <w:tcW w:w="440" w:type="pct"/>
          </w:tcPr>
          <w:p w14:paraId="6EACBF97" w14:textId="77777777" w:rsidR="001E071D" w:rsidRPr="0016051D" w:rsidRDefault="001E071D">
            <w:pPr>
              <w:jc w:val="right"/>
              <w:rPr>
                <w:rFonts w:asciiTheme="minorEastAsia" w:eastAsiaTheme="minorEastAsia" w:hAnsiTheme="minorEastAsia" w:hint="eastAsia"/>
                <w:sz w:val="15"/>
                <w:szCs w:val="15"/>
              </w:rPr>
            </w:pPr>
          </w:p>
        </w:tc>
        <w:tc>
          <w:tcPr>
            <w:tcW w:w="440" w:type="pct"/>
            <w:shd w:val="clear" w:color="auto" w:fill="auto"/>
          </w:tcPr>
          <w:p w14:paraId="743EFD9C" w14:textId="77777777" w:rsidR="001E071D" w:rsidRPr="0016051D" w:rsidRDefault="001E071D">
            <w:pPr>
              <w:jc w:val="right"/>
              <w:rPr>
                <w:rFonts w:asciiTheme="minorEastAsia" w:eastAsiaTheme="minorEastAsia" w:hAnsiTheme="minorEastAsia" w:hint="eastAsia"/>
                <w:sz w:val="15"/>
                <w:szCs w:val="15"/>
              </w:rPr>
            </w:pPr>
          </w:p>
        </w:tc>
        <w:tc>
          <w:tcPr>
            <w:tcW w:w="455" w:type="pct"/>
            <w:shd w:val="clear" w:color="auto" w:fill="auto"/>
          </w:tcPr>
          <w:p w14:paraId="2F945052" w14:textId="77777777" w:rsidR="001E071D" w:rsidRPr="0016051D" w:rsidRDefault="001E071D">
            <w:pPr>
              <w:jc w:val="right"/>
              <w:rPr>
                <w:rFonts w:asciiTheme="minorEastAsia" w:eastAsiaTheme="minorEastAsia" w:hAnsiTheme="minorEastAsia" w:hint="eastAsia"/>
                <w:sz w:val="15"/>
                <w:szCs w:val="15"/>
              </w:rPr>
            </w:pPr>
          </w:p>
        </w:tc>
        <w:tc>
          <w:tcPr>
            <w:tcW w:w="445" w:type="pct"/>
            <w:shd w:val="clear" w:color="auto" w:fill="auto"/>
          </w:tcPr>
          <w:p w14:paraId="67DA1CFF" w14:textId="77777777" w:rsidR="001E071D" w:rsidRPr="0016051D" w:rsidRDefault="001E071D">
            <w:pPr>
              <w:jc w:val="right"/>
              <w:rPr>
                <w:rFonts w:asciiTheme="minorEastAsia" w:eastAsiaTheme="minorEastAsia" w:hAnsiTheme="minorEastAsia" w:hint="eastAsia"/>
                <w:sz w:val="15"/>
                <w:szCs w:val="15"/>
              </w:rPr>
            </w:pPr>
          </w:p>
        </w:tc>
        <w:tc>
          <w:tcPr>
            <w:tcW w:w="660" w:type="pct"/>
            <w:shd w:val="clear" w:color="auto" w:fill="auto"/>
          </w:tcPr>
          <w:p w14:paraId="35976038" w14:textId="77777777" w:rsidR="001E071D" w:rsidRPr="0016051D" w:rsidRDefault="001E071D">
            <w:pPr>
              <w:jc w:val="right"/>
              <w:rPr>
                <w:rFonts w:asciiTheme="minorEastAsia" w:eastAsiaTheme="minorEastAsia" w:hAnsiTheme="minorEastAsia" w:hint="eastAsia"/>
                <w:sz w:val="15"/>
                <w:szCs w:val="15"/>
              </w:rPr>
            </w:pPr>
          </w:p>
        </w:tc>
      </w:tr>
      <w:tr w:rsidR="00F308BA" w:rsidRPr="0016051D" w14:paraId="35BAA331" w14:textId="77777777" w:rsidTr="0016051D">
        <w:tc>
          <w:tcPr>
            <w:tcW w:w="677" w:type="pct"/>
            <w:shd w:val="clear" w:color="auto" w:fill="auto"/>
          </w:tcPr>
          <w:p w14:paraId="0B726883" w14:textId="77777777" w:rsidR="001E071D" w:rsidRPr="0016051D" w:rsidRDefault="00000000" w:rsidP="0016051D">
            <w:pPr>
              <w:rPr>
                <w:rFonts w:asciiTheme="minorEastAsia" w:eastAsiaTheme="minorEastAsia" w:hAnsiTheme="minorEastAsia" w:hint="eastAsia"/>
                <w:color w:val="000000" w:themeColor="text1"/>
                <w:sz w:val="15"/>
                <w:szCs w:val="15"/>
              </w:rPr>
            </w:pPr>
            <w:r w:rsidRPr="0016051D">
              <w:rPr>
                <w:rFonts w:asciiTheme="minorEastAsia" w:eastAsiaTheme="minorEastAsia" w:hAnsiTheme="minorEastAsia" w:hint="eastAsia"/>
                <w:color w:val="000000" w:themeColor="text1"/>
                <w:sz w:val="15"/>
                <w:szCs w:val="15"/>
              </w:rPr>
              <w:t>二、将重分类进损益的其他综合收益</w:t>
            </w:r>
          </w:p>
        </w:tc>
        <w:tc>
          <w:tcPr>
            <w:tcW w:w="776" w:type="pct"/>
            <w:shd w:val="clear" w:color="auto" w:fill="auto"/>
            <w:vAlign w:val="center"/>
          </w:tcPr>
          <w:p w14:paraId="3F202AB4" w14:textId="69E57FE9" w:rsidR="001E071D" w:rsidRPr="0016051D" w:rsidRDefault="00000000" w:rsidP="0016051D">
            <w:pPr>
              <w:jc w:val="right"/>
              <w:rPr>
                <w:rFonts w:asciiTheme="minorEastAsia" w:eastAsiaTheme="minorEastAsia" w:hAnsiTheme="minorEastAsia" w:hint="eastAsia"/>
                <w:sz w:val="15"/>
                <w:szCs w:val="15"/>
              </w:rPr>
            </w:pPr>
            <w:r w:rsidRPr="0016051D">
              <w:rPr>
                <w:rFonts w:asciiTheme="minorEastAsia" w:eastAsiaTheme="minorEastAsia" w:hAnsiTheme="minorEastAsia"/>
                <w:sz w:val="15"/>
                <w:szCs w:val="15"/>
              </w:rPr>
              <w:t>2,934,393.89</w:t>
            </w:r>
          </w:p>
        </w:tc>
        <w:tc>
          <w:tcPr>
            <w:tcW w:w="666" w:type="pct"/>
            <w:shd w:val="clear" w:color="auto" w:fill="auto"/>
            <w:vAlign w:val="center"/>
          </w:tcPr>
          <w:p w14:paraId="50130F4F" w14:textId="2468F3B3" w:rsidR="001E071D" w:rsidRPr="0016051D" w:rsidRDefault="00000000" w:rsidP="0016051D">
            <w:pPr>
              <w:jc w:val="right"/>
              <w:rPr>
                <w:rFonts w:asciiTheme="minorEastAsia" w:eastAsiaTheme="minorEastAsia" w:hAnsiTheme="minorEastAsia" w:hint="eastAsia"/>
                <w:sz w:val="15"/>
                <w:szCs w:val="15"/>
              </w:rPr>
            </w:pPr>
            <w:r w:rsidRPr="0016051D">
              <w:rPr>
                <w:rFonts w:asciiTheme="minorEastAsia" w:eastAsiaTheme="minorEastAsia" w:hAnsiTheme="minorEastAsia"/>
                <w:sz w:val="15"/>
                <w:szCs w:val="15"/>
              </w:rPr>
              <w:t>710,654.81</w:t>
            </w:r>
          </w:p>
        </w:tc>
        <w:tc>
          <w:tcPr>
            <w:tcW w:w="440" w:type="pct"/>
            <w:shd w:val="clear" w:color="auto" w:fill="auto"/>
          </w:tcPr>
          <w:p w14:paraId="063F3453" w14:textId="77777777" w:rsidR="001E071D" w:rsidRPr="0016051D" w:rsidRDefault="001E071D" w:rsidP="0016051D">
            <w:pPr>
              <w:jc w:val="right"/>
              <w:rPr>
                <w:rFonts w:asciiTheme="minorEastAsia" w:eastAsiaTheme="minorEastAsia" w:hAnsiTheme="minorEastAsia" w:hint="eastAsia"/>
                <w:sz w:val="15"/>
                <w:szCs w:val="15"/>
              </w:rPr>
            </w:pPr>
          </w:p>
        </w:tc>
        <w:tc>
          <w:tcPr>
            <w:tcW w:w="440" w:type="pct"/>
          </w:tcPr>
          <w:p w14:paraId="41C719D6" w14:textId="77777777" w:rsidR="001E071D" w:rsidRPr="0016051D" w:rsidRDefault="001E071D" w:rsidP="0016051D">
            <w:pPr>
              <w:jc w:val="right"/>
              <w:rPr>
                <w:rFonts w:asciiTheme="minorEastAsia" w:eastAsiaTheme="minorEastAsia" w:hAnsiTheme="minorEastAsia" w:hint="eastAsia"/>
                <w:sz w:val="15"/>
                <w:szCs w:val="15"/>
              </w:rPr>
            </w:pPr>
          </w:p>
        </w:tc>
        <w:tc>
          <w:tcPr>
            <w:tcW w:w="440" w:type="pct"/>
            <w:shd w:val="clear" w:color="auto" w:fill="auto"/>
          </w:tcPr>
          <w:p w14:paraId="0E36FDBD" w14:textId="77777777" w:rsidR="001E071D" w:rsidRPr="0016051D" w:rsidRDefault="001E071D" w:rsidP="0016051D">
            <w:pPr>
              <w:jc w:val="right"/>
              <w:rPr>
                <w:rFonts w:asciiTheme="minorEastAsia" w:eastAsiaTheme="minorEastAsia" w:hAnsiTheme="minorEastAsia" w:hint="eastAsia"/>
                <w:sz w:val="15"/>
                <w:szCs w:val="15"/>
              </w:rPr>
            </w:pPr>
          </w:p>
        </w:tc>
        <w:tc>
          <w:tcPr>
            <w:tcW w:w="455" w:type="pct"/>
            <w:shd w:val="clear" w:color="auto" w:fill="auto"/>
            <w:vAlign w:val="center"/>
          </w:tcPr>
          <w:p w14:paraId="6EB0EAB6" w14:textId="65A1F78C" w:rsidR="001E071D" w:rsidRPr="0016051D" w:rsidRDefault="00000000" w:rsidP="0016051D">
            <w:pPr>
              <w:jc w:val="right"/>
              <w:rPr>
                <w:rFonts w:asciiTheme="minorEastAsia" w:eastAsiaTheme="minorEastAsia" w:hAnsiTheme="minorEastAsia" w:hint="eastAsia"/>
                <w:sz w:val="15"/>
                <w:szCs w:val="15"/>
              </w:rPr>
            </w:pPr>
            <w:r w:rsidRPr="0016051D">
              <w:rPr>
                <w:rFonts w:asciiTheme="minorEastAsia" w:eastAsiaTheme="minorEastAsia" w:hAnsiTheme="minorEastAsia"/>
                <w:sz w:val="15"/>
                <w:szCs w:val="15"/>
              </w:rPr>
              <w:t>641,176.79</w:t>
            </w:r>
          </w:p>
        </w:tc>
        <w:tc>
          <w:tcPr>
            <w:tcW w:w="445" w:type="pct"/>
            <w:shd w:val="clear" w:color="auto" w:fill="auto"/>
            <w:vAlign w:val="center"/>
          </w:tcPr>
          <w:p w14:paraId="14294B05" w14:textId="11A29984" w:rsidR="001E071D" w:rsidRPr="0016051D" w:rsidRDefault="00000000" w:rsidP="0016051D">
            <w:pPr>
              <w:jc w:val="right"/>
              <w:rPr>
                <w:rFonts w:asciiTheme="minorEastAsia" w:eastAsiaTheme="minorEastAsia" w:hAnsiTheme="minorEastAsia" w:hint="eastAsia"/>
                <w:sz w:val="15"/>
                <w:szCs w:val="15"/>
              </w:rPr>
            </w:pPr>
            <w:r w:rsidRPr="0016051D">
              <w:rPr>
                <w:rFonts w:asciiTheme="minorEastAsia" w:eastAsiaTheme="minorEastAsia" w:hAnsiTheme="minorEastAsia"/>
                <w:sz w:val="15"/>
                <w:szCs w:val="15"/>
              </w:rPr>
              <w:t>69,478.02</w:t>
            </w:r>
          </w:p>
        </w:tc>
        <w:tc>
          <w:tcPr>
            <w:tcW w:w="660" w:type="pct"/>
            <w:shd w:val="clear" w:color="auto" w:fill="auto"/>
            <w:vAlign w:val="center"/>
          </w:tcPr>
          <w:p w14:paraId="0F2FBEE2" w14:textId="25E826C2" w:rsidR="001E071D" w:rsidRPr="0016051D" w:rsidRDefault="00000000" w:rsidP="0016051D">
            <w:pPr>
              <w:jc w:val="right"/>
              <w:rPr>
                <w:rFonts w:asciiTheme="minorEastAsia" w:eastAsiaTheme="minorEastAsia" w:hAnsiTheme="minorEastAsia" w:hint="eastAsia"/>
                <w:sz w:val="15"/>
                <w:szCs w:val="15"/>
              </w:rPr>
            </w:pPr>
            <w:r w:rsidRPr="0016051D">
              <w:rPr>
                <w:rFonts w:asciiTheme="minorEastAsia" w:eastAsiaTheme="minorEastAsia" w:hAnsiTheme="minorEastAsia"/>
                <w:sz w:val="15"/>
                <w:szCs w:val="15"/>
              </w:rPr>
              <w:t>3,575,570.68</w:t>
            </w:r>
          </w:p>
        </w:tc>
      </w:tr>
      <w:tr w:rsidR="00F308BA" w:rsidRPr="0016051D" w14:paraId="0C03D67F" w14:textId="77777777" w:rsidTr="0016051D">
        <w:tc>
          <w:tcPr>
            <w:tcW w:w="677" w:type="pct"/>
            <w:shd w:val="clear" w:color="auto" w:fill="auto"/>
          </w:tcPr>
          <w:p w14:paraId="54136664" w14:textId="77777777" w:rsidR="001E071D" w:rsidRPr="0016051D" w:rsidRDefault="00000000" w:rsidP="0016051D">
            <w:pPr>
              <w:rPr>
                <w:rFonts w:asciiTheme="minorEastAsia" w:eastAsiaTheme="minorEastAsia" w:hAnsiTheme="minorEastAsia" w:hint="eastAsia"/>
                <w:color w:val="000000" w:themeColor="text1"/>
                <w:sz w:val="15"/>
                <w:szCs w:val="15"/>
              </w:rPr>
            </w:pPr>
            <w:r w:rsidRPr="0016051D">
              <w:rPr>
                <w:rFonts w:asciiTheme="minorEastAsia" w:eastAsiaTheme="minorEastAsia" w:hAnsiTheme="minorEastAsia" w:hint="eastAsia"/>
                <w:color w:val="000000" w:themeColor="text1"/>
                <w:sz w:val="15"/>
                <w:szCs w:val="15"/>
              </w:rPr>
              <w:t>其中：权益法下可转损益的其他综合收益</w:t>
            </w:r>
          </w:p>
        </w:tc>
        <w:tc>
          <w:tcPr>
            <w:tcW w:w="776" w:type="pct"/>
            <w:shd w:val="clear" w:color="auto" w:fill="auto"/>
          </w:tcPr>
          <w:p w14:paraId="074BF122" w14:textId="35189737" w:rsidR="001E071D" w:rsidRPr="0016051D" w:rsidRDefault="00000000" w:rsidP="0016051D">
            <w:pPr>
              <w:jc w:val="right"/>
              <w:rPr>
                <w:rFonts w:asciiTheme="minorEastAsia" w:eastAsiaTheme="minorEastAsia" w:hAnsiTheme="minorEastAsia" w:hint="eastAsia"/>
                <w:sz w:val="15"/>
                <w:szCs w:val="15"/>
              </w:rPr>
            </w:pPr>
            <w:r w:rsidRPr="0016051D">
              <w:rPr>
                <w:rFonts w:asciiTheme="minorEastAsia" w:eastAsiaTheme="minorEastAsia" w:hAnsiTheme="minorEastAsia" w:hint="eastAsia"/>
                <w:sz w:val="15"/>
                <w:szCs w:val="15"/>
              </w:rPr>
              <w:t>6,609.52</w:t>
            </w:r>
          </w:p>
        </w:tc>
        <w:tc>
          <w:tcPr>
            <w:tcW w:w="666" w:type="pct"/>
            <w:shd w:val="clear" w:color="auto" w:fill="auto"/>
          </w:tcPr>
          <w:p w14:paraId="076E60EC" w14:textId="77777777" w:rsidR="001E071D" w:rsidRPr="0016051D" w:rsidRDefault="001E071D" w:rsidP="0016051D">
            <w:pPr>
              <w:jc w:val="right"/>
              <w:rPr>
                <w:rFonts w:asciiTheme="minorEastAsia" w:eastAsiaTheme="minorEastAsia" w:hAnsiTheme="minorEastAsia" w:hint="eastAsia"/>
                <w:sz w:val="15"/>
                <w:szCs w:val="15"/>
              </w:rPr>
            </w:pPr>
          </w:p>
        </w:tc>
        <w:tc>
          <w:tcPr>
            <w:tcW w:w="440" w:type="pct"/>
            <w:shd w:val="clear" w:color="auto" w:fill="auto"/>
          </w:tcPr>
          <w:p w14:paraId="308900B9" w14:textId="77777777" w:rsidR="001E071D" w:rsidRPr="0016051D" w:rsidRDefault="001E071D" w:rsidP="0016051D">
            <w:pPr>
              <w:jc w:val="right"/>
              <w:rPr>
                <w:rFonts w:asciiTheme="minorEastAsia" w:eastAsiaTheme="minorEastAsia" w:hAnsiTheme="minorEastAsia" w:hint="eastAsia"/>
                <w:sz w:val="15"/>
                <w:szCs w:val="15"/>
              </w:rPr>
            </w:pPr>
          </w:p>
        </w:tc>
        <w:tc>
          <w:tcPr>
            <w:tcW w:w="440" w:type="pct"/>
          </w:tcPr>
          <w:p w14:paraId="12ED7B86" w14:textId="77777777" w:rsidR="001E071D" w:rsidRPr="0016051D" w:rsidRDefault="001E071D" w:rsidP="0016051D">
            <w:pPr>
              <w:jc w:val="right"/>
              <w:rPr>
                <w:rFonts w:asciiTheme="minorEastAsia" w:eastAsiaTheme="minorEastAsia" w:hAnsiTheme="minorEastAsia" w:hint="eastAsia"/>
                <w:sz w:val="15"/>
                <w:szCs w:val="15"/>
              </w:rPr>
            </w:pPr>
          </w:p>
        </w:tc>
        <w:tc>
          <w:tcPr>
            <w:tcW w:w="440" w:type="pct"/>
            <w:shd w:val="clear" w:color="auto" w:fill="auto"/>
          </w:tcPr>
          <w:p w14:paraId="3BA86DA4" w14:textId="77777777" w:rsidR="001E071D" w:rsidRPr="0016051D" w:rsidRDefault="001E071D" w:rsidP="0016051D">
            <w:pPr>
              <w:jc w:val="right"/>
              <w:rPr>
                <w:rFonts w:asciiTheme="minorEastAsia" w:eastAsiaTheme="minorEastAsia" w:hAnsiTheme="minorEastAsia" w:hint="eastAsia"/>
                <w:sz w:val="15"/>
                <w:szCs w:val="15"/>
              </w:rPr>
            </w:pPr>
          </w:p>
        </w:tc>
        <w:tc>
          <w:tcPr>
            <w:tcW w:w="455" w:type="pct"/>
            <w:shd w:val="clear" w:color="auto" w:fill="auto"/>
          </w:tcPr>
          <w:p w14:paraId="4782FBA1" w14:textId="77777777" w:rsidR="001E071D" w:rsidRPr="0016051D" w:rsidRDefault="001E071D" w:rsidP="0016051D">
            <w:pPr>
              <w:jc w:val="right"/>
              <w:rPr>
                <w:rFonts w:asciiTheme="minorEastAsia" w:eastAsiaTheme="minorEastAsia" w:hAnsiTheme="minorEastAsia" w:hint="eastAsia"/>
                <w:sz w:val="15"/>
                <w:szCs w:val="15"/>
              </w:rPr>
            </w:pPr>
          </w:p>
        </w:tc>
        <w:tc>
          <w:tcPr>
            <w:tcW w:w="445" w:type="pct"/>
            <w:shd w:val="clear" w:color="auto" w:fill="auto"/>
          </w:tcPr>
          <w:p w14:paraId="06FC1B2B" w14:textId="77777777" w:rsidR="001E071D" w:rsidRPr="0016051D" w:rsidRDefault="001E071D" w:rsidP="0016051D">
            <w:pPr>
              <w:jc w:val="right"/>
              <w:rPr>
                <w:rFonts w:asciiTheme="minorEastAsia" w:eastAsiaTheme="minorEastAsia" w:hAnsiTheme="minorEastAsia" w:hint="eastAsia"/>
                <w:sz w:val="15"/>
                <w:szCs w:val="15"/>
              </w:rPr>
            </w:pPr>
          </w:p>
        </w:tc>
        <w:tc>
          <w:tcPr>
            <w:tcW w:w="660" w:type="pct"/>
            <w:shd w:val="clear" w:color="auto" w:fill="auto"/>
          </w:tcPr>
          <w:p w14:paraId="10AB05A2" w14:textId="51D164A6" w:rsidR="001E071D" w:rsidRPr="0016051D" w:rsidRDefault="00000000" w:rsidP="0016051D">
            <w:pPr>
              <w:jc w:val="right"/>
              <w:rPr>
                <w:rFonts w:asciiTheme="minorEastAsia" w:eastAsiaTheme="minorEastAsia" w:hAnsiTheme="minorEastAsia" w:hint="eastAsia"/>
                <w:sz w:val="15"/>
                <w:szCs w:val="15"/>
              </w:rPr>
            </w:pPr>
            <w:r w:rsidRPr="0016051D">
              <w:rPr>
                <w:rFonts w:asciiTheme="minorEastAsia" w:eastAsiaTheme="minorEastAsia" w:hAnsiTheme="minorEastAsia" w:hint="eastAsia"/>
                <w:sz w:val="15"/>
                <w:szCs w:val="15"/>
              </w:rPr>
              <w:t>6,609.52</w:t>
            </w:r>
          </w:p>
        </w:tc>
      </w:tr>
      <w:tr w:rsidR="00F308BA" w:rsidRPr="0016051D" w14:paraId="018DDA9D" w14:textId="77777777" w:rsidTr="0016051D">
        <w:tc>
          <w:tcPr>
            <w:tcW w:w="677" w:type="pct"/>
            <w:shd w:val="clear" w:color="auto" w:fill="auto"/>
          </w:tcPr>
          <w:p w14:paraId="0A4873EC" w14:textId="77777777" w:rsidR="001E071D" w:rsidRPr="0016051D" w:rsidRDefault="00000000" w:rsidP="0016051D">
            <w:pPr>
              <w:ind w:firstLineChars="100" w:firstLine="150"/>
              <w:rPr>
                <w:rFonts w:asciiTheme="minorEastAsia" w:eastAsiaTheme="minorEastAsia" w:hAnsiTheme="minorEastAsia" w:hint="eastAsia"/>
                <w:color w:val="000000" w:themeColor="text1"/>
                <w:sz w:val="15"/>
                <w:szCs w:val="15"/>
              </w:rPr>
            </w:pPr>
            <w:r w:rsidRPr="0016051D">
              <w:rPr>
                <w:rFonts w:asciiTheme="minorEastAsia" w:eastAsiaTheme="minorEastAsia" w:hAnsiTheme="minorEastAsia" w:hint="eastAsia"/>
                <w:color w:val="000000" w:themeColor="text1"/>
                <w:sz w:val="15"/>
                <w:szCs w:val="15"/>
              </w:rPr>
              <w:t>其他债权投资公允价值变动</w:t>
            </w:r>
          </w:p>
        </w:tc>
        <w:tc>
          <w:tcPr>
            <w:tcW w:w="776" w:type="pct"/>
            <w:shd w:val="clear" w:color="auto" w:fill="auto"/>
          </w:tcPr>
          <w:p w14:paraId="1893D78A" w14:textId="77777777" w:rsidR="001E071D" w:rsidRPr="0016051D" w:rsidRDefault="001E071D" w:rsidP="0016051D">
            <w:pPr>
              <w:jc w:val="right"/>
              <w:rPr>
                <w:rFonts w:asciiTheme="minorEastAsia" w:eastAsiaTheme="minorEastAsia" w:hAnsiTheme="minorEastAsia" w:hint="eastAsia"/>
                <w:sz w:val="15"/>
                <w:szCs w:val="15"/>
              </w:rPr>
            </w:pPr>
          </w:p>
        </w:tc>
        <w:tc>
          <w:tcPr>
            <w:tcW w:w="666" w:type="pct"/>
            <w:shd w:val="clear" w:color="auto" w:fill="auto"/>
          </w:tcPr>
          <w:p w14:paraId="7AC08273" w14:textId="77777777" w:rsidR="001E071D" w:rsidRPr="0016051D" w:rsidRDefault="001E071D" w:rsidP="0016051D">
            <w:pPr>
              <w:jc w:val="right"/>
              <w:rPr>
                <w:rFonts w:asciiTheme="minorEastAsia" w:eastAsiaTheme="minorEastAsia" w:hAnsiTheme="minorEastAsia" w:hint="eastAsia"/>
                <w:sz w:val="15"/>
                <w:szCs w:val="15"/>
              </w:rPr>
            </w:pPr>
          </w:p>
        </w:tc>
        <w:tc>
          <w:tcPr>
            <w:tcW w:w="440" w:type="pct"/>
            <w:shd w:val="clear" w:color="auto" w:fill="auto"/>
          </w:tcPr>
          <w:p w14:paraId="46597442" w14:textId="77777777" w:rsidR="001E071D" w:rsidRPr="0016051D" w:rsidRDefault="001E071D" w:rsidP="0016051D">
            <w:pPr>
              <w:jc w:val="right"/>
              <w:rPr>
                <w:rFonts w:asciiTheme="minorEastAsia" w:eastAsiaTheme="minorEastAsia" w:hAnsiTheme="minorEastAsia" w:hint="eastAsia"/>
                <w:sz w:val="15"/>
                <w:szCs w:val="15"/>
              </w:rPr>
            </w:pPr>
          </w:p>
        </w:tc>
        <w:tc>
          <w:tcPr>
            <w:tcW w:w="440" w:type="pct"/>
          </w:tcPr>
          <w:p w14:paraId="70CDD2D4" w14:textId="77777777" w:rsidR="001E071D" w:rsidRPr="0016051D" w:rsidRDefault="001E071D" w:rsidP="0016051D">
            <w:pPr>
              <w:jc w:val="right"/>
              <w:rPr>
                <w:rFonts w:asciiTheme="minorEastAsia" w:eastAsiaTheme="minorEastAsia" w:hAnsiTheme="minorEastAsia" w:hint="eastAsia"/>
                <w:sz w:val="15"/>
                <w:szCs w:val="15"/>
              </w:rPr>
            </w:pPr>
          </w:p>
        </w:tc>
        <w:tc>
          <w:tcPr>
            <w:tcW w:w="440" w:type="pct"/>
            <w:shd w:val="clear" w:color="auto" w:fill="auto"/>
          </w:tcPr>
          <w:p w14:paraId="231DFA77" w14:textId="77777777" w:rsidR="001E071D" w:rsidRPr="0016051D" w:rsidRDefault="001E071D" w:rsidP="0016051D">
            <w:pPr>
              <w:jc w:val="right"/>
              <w:rPr>
                <w:rFonts w:asciiTheme="minorEastAsia" w:eastAsiaTheme="minorEastAsia" w:hAnsiTheme="minorEastAsia" w:hint="eastAsia"/>
                <w:sz w:val="15"/>
                <w:szCs w:val="15"/>
              </w:rPr>
            </w:pPr>
          </w:p>
        </w:tc>
        <w:tc>
          <w:tcPr>
            <w:tcW w:w="455" w:type="pct"/>
            <w:shd w:val="clear" w:color="auto" w:fill="auto"/>
          </w:tcPr>
          <w:p w14:paraId="501E6CFD" w14:textId="77777777" w:rsidR="001E071D" w:rsidRPr="0016051D" w:rsidRDefault="001E071D" w:rsidP="0016051D">
            <w:pPr>
              <w:jc w:val="right"/>
              <w:rPr>
                <w:rFonts w:asciiTheme="minorEastAsia" w:eastAsiaTheme="minorEastAsia" w:hAnsiTheme="minorEastAsia" w:hint="eastAsia"/>
                <w:sz w:val="15"/>
                <w:szCs w:val="15"/>
              </w:rPr>
            </w:pPr>
          </w:p>
        </w:tc>
        <w:tc>
          <w:tcPr>
            <w:tcW w:w="445" w:type="pct"/>
            <w:shd w:val="clear" w:color="auto" w:fill="auto"/>
          </w:tcPr>
          <w:p w14:paraId="3A4803DF" w14:textId="77777777" w:rsidR="001E071D" w:rsidRPr="0016051D" w:rsidRDefault="001E071D" w:rsidP="0016051D">
            <w:pPr>
              <w:jc w:val="right"/>
              <w:rPr>
                <w:rFonts w:asciiTheme="minorEastAsia" w:eastAsiaTheme="minorEastAsia" w:hAnsiTheme="minorEastAsia" w:hint="eastAsia"/>
                <w:sz w:val="15"/>
                <w:szCs w:val="15"/>
              </w:rPr>
            </w:pPr>
          </w:p>
        </w:tc>
        <w:tc>
          <w:tcPr>
            <w:tcW w:w="660" w:type="pct"/>
            <w:shd w:val="clear" w:color="auto" w:fill="auto"/>
          </w:tcPr>
          <w:p w14:paraId="77C9534E" w14:textId="77777777" w:rsidR="001E071D" w:rsidRPr="0016051D" w:rsidRDefault="001E071D" w:rsidP="0016051D">
            <w:pPr>
              <w:jc w:val="right"/>
              <w:rPr>
                <w:rFonts w:asciiTheme="minorEastAsia" w:eastAsiaTheme="minorEastAsia" w:hAnsiTheme="minorEastAsia" w:hint="eastAsia"/>
                <w:sz w:val="15"/>
                <w:szCs w:val="15"/>
              </w:rPr>
            </w:pPr>
          </w:p>
        </w:tc>
      </w:tr>
      <w:tr w:rsidR="00F308BA" w:rsidRPr="0016051D" w14:paraId="1B8AC7BF" w14:textId="77777777" w:rsidTr="0016051D">
        <w:tc>
          <w:tcPr>
            <w:tcW w:w="677" w:type="pct"/>
            <w:shd w:val="clear" w:color="auto" w:fill="auto"/>
          </w:tcPr>
          <w:p w14:paraId="3A087581" w14:textId="77777777" w:rsidR="001E071D" w:rsidRPr="0016051D" w:rsidRDefault="00000000" w:rsidP="0016051D">
            <w:pPr>
              <w:ind w:firstLineChars="100" w:firstLine="150"/>
              <w:rPr>
                <w:rFonts w:asciiTheme="minorEastAsia" w:eastAsiaTheme="minorEastAsia" w:hAnsiTheme="minorEastAsia" w:hint="eastAsia"/>
                <w:color w:val="000000" w:themeColor="text1"/>
                <w:sz w:val="15"/>
                <w:szCs w:val="15"/>
              </w:rPr>
            </w:pPr>
            <w:r w:rsidRPr="0016051D">
              <w:rPr>
                <w:rFonts w:asciiTheme="minorEastAsia" w:eastAsiaTheme="minorEastAsia" w:hAnsiTheme="minorEastAsia" w:hint="eastAsia"/>
                <w:color w:val="000000" w:themeColor="text1"/>
                <w:sz w:val="15"/>
                <w:szCs w:val="15"/>
              </w:rPr>
              <w:t>金融资产重分类计入其他综合收益的金额</w:t>
            </w:r>
          </w:p>
        </w:tc>
        <w:tc>
          <w:tcPr>
            <w:tcW w:w="776" w:type="pct"/>
            <w:shd w:val="clear" w:color="auto" w:fill="auto"/>
          </w:tcPr>
          <w:p w14:paraId="71909FBE" w14:textId="77777777" w:rsidR="001E071D" w:rsidRPr="0016051D" w:rsidRDefault="001E071D" w:rsidP="0016051D">
            <w:pPr>
              <w:jc w:val="right"/>
              <w:rPr>
                <w:rFonts w:asciiTheme="minorEastAsia" w:eastAsiaTheme="minorEastAsia" w:hAnsiTheme="minorEastAsia" w:hint="eastAsia"/>
                <w:sz w:val="15"/>
                <w:szCs w:val="15"/>
              </w:rPr>
            </w:pPr>
          </w:p>
        </w:tc>
        <w:tc>
          <w:tcPr>
            <w:tcW w:w="666" w:type="pct"/>
            <w:shd w:val="clear" w:color="auto" w:fill="auto"/>
          </w:tcPr>
          <w:p w14:paraId="544D2512" w14:textId="77777777" w:rsidR="001E071D" w:rsidRPr="0016051D" w:rsidRDefault="001E071D" w:rsidP="0016051D">
            <w:pPr>
              <w:jc w:val="right"/>
              <w:rPr>
                <w:rFonts w:asciiTheme="minorEastAsia" w:eastAsiaTheme="minorEastAsia" w:hAnsiTheme="minorEastAsia" w:hint="eastAsia"/>
                <w:sz w:val="15"/>
                <w:szCs w:val="15"/>
              </w:rPr>
            </w:pPr>
          </w:p>
        </w:tc>
        <w:tc>
          <w:tcPr>
            <w:tcW w:w="440" w:type="pct"/>
            <w:shd w:val="clear" w:color="auto" w:fill="auto"/>
          </w:tcPr>
          <w:p w14:paraId="2E9416DB" w14:textId="77777777" w:rsidR="001E071D" w:rsidRPr="0016051D" w:rsidRDefault="001E071D" w:rsidP="0016051D">
            <w:pPr>
              <w:jc w:val="right"/>
              <w:rPr>
                <w:rFonts w:asciiTheme="minorEastAsia" w:eastAsiaTheme="minorEastAsia" w:hAnsiTheme="minorEastAsia" w:hint="eastAsia"/>
                <w:sz w:val="15"/>
                <w:szCs w:val="15"/>
              </w:rPr>
            </w:pPr>
          </w:p>
        </w:tc>
        <w:tc>
          <w:tcPr>
            <w:tcW w:w="440" w:type="pct"/>
          </w:tcPr>
          <w:p w14:paraId="023D97F2" w14:textId="77777777" w:rsidR="001E071D" w:rsidRPr="0016051D" w:rsidRDefault="001E071D" w:rsidP="0016051D">
            <w:pPr>
              <w:jc w:val="right"/>
              <w:rPr>
                <w:rFonts w:asciiTheme="minorEastAsia" w:eastAsiaTheme="minorEastAsia" w:hAnsiTheme="minorEastAsia" w:hint="eastAsia"/>
                <w:sz w:val="15"/>
                <w:szCs w:val="15"/>
              </w:rPr>
            </w:pPr>
          </w:p>
        </w:tc>
        <w:tc>
          <w:tcPr>
            <w:tcW w:w="440" w:type="pct"/>
            <w:shd w:val="clear" w:color="auto" w:fill="auto"/>
          </w:tcPr>
          <w:p w14:paraId="0FFABDDD" w14:textId="77777777" w:rsidR="001E071D" w:rsidRPr="0016051D" w:rsidRDefault="001E071D" w:rsidP="0016051D">
            <w:pPr>
              <w:jc w:val="right"/>
              <w:rPr>
                <w:rFonts w:asciiTheme="minorEastAsia" w:eastAsiaTheme="minorEastAsia" w:hAnsiTheme="minorEastAsia" w:hint="eastAsia"/>
                <w:sz w:val="15"/>
                <w:szCs w:val="15"/>
              </w:rPr>
            </w:pPr>
          </w:p>
        </w:tc>
        <w:tc>
          <w:tcPr>
            <w:tcW w:w="455" w:type="pct"/>
            <w:shd w:val="clear" w:color="auto" w:fill="auto"/>
          </w:tcPr>
          <w:p w14:paraId="21527B71" w14:textId="77777777" w:rsidR="001E071D" w:rsidRPr="0016051D" w:rsidRDefault="001E071D" w:rsidP="0016051D">
            <w:pPr>
              <w:jc w:val="right"/>
              <w:rPr>
                <w:rFonts w:asciiTheme="minorEastAsia" w:eastAsiaTheme="minorEastAsia" w:hAnsiTheme="minorEastAsia" w:hint="eastAsia"/>
                <w:sz w:val="15"/>
                <w:szCs w:val="15"/>
              </w:rPr>
            </w:pPr>
          </w:p>
        </w:tc>
        <w:tc>
          <w:tcPr>
            <w:tcW w:w="445" w:type="pct"/>
            <w:shd w:val="clear" w:color="auto" w:fill="auto"/>
          </w:tcPr>
          <w:p w14:paraId="74565259" w14:textId="77777777" w:rsidR="001E071D" w:rsidRPr="0016051D" w:rsidRDefault="001E071D" w:rsidP="0016051D">
            <w:pPr>
              <w:jc w:val="right"/>
              <w:rPr>
                <w:rFonts w:asciiTheme="minorEastAsia" w:eastAsiaTheme="minorEastAsia" w:hAnsiTheme="minorEastAsia" w:hint="eastAsia"/>
                <w:sz w:val="15"/>
                <w:szCs w:val="15"/>
              </w:rPr>
            </w:pPr>
          </w:p>
        </w:tc>
        <w:tc>
          <w:tcPr>
            <w:tcW w:w="660" w:type="pct"/>
            <w:shd w:val="clear" w:color="auto" w:fill="auto"/>
          </w:tcPr>
          <w:p w14:paraId="2EA2184B" w14:textId="77777777" w:rsidR="001E071D" w:rsidRPr="0016051D" w:rsidRDefault="001E071D" w:rsidP="0016051D">
            <w:pPr>
              <w:jc w:val="right"/>
              <w:rPr>
                <w:rFonts w:asciiTheme="minorEastAsia" w:eastAsiaTheme="minorEastAsia" w:hAnsiTheme="minorEastAsia" w:hint="eastAsia"/>
                <w:sz w:val="15"/>
                <w:szCs w:val="15"/>
              </w:rPr>
            </w:pPr>
          </w:p>
        </w:tc>
      </w:tr>
      <w:tr w:rsidR="00F308BA" w:rsidRPr="0016051D" w14:paraId="1BD85A77" w14:textId="77777777" w:rsidTr="0016051D">
        <w:tc>
          <w:tcPr>
            <w:tcW w:w="677" w:type="pct"/>
            <w:shd w:val="clear" w:color="auto" w:fill="auto"/>
          </w:tcPr>
          <w:p w14:paraId="361D9D57" w14:textId="77777777" w:rsidR="001E071D" w:rsidRPr="0016051D" w:rsidRDefault="00000000" w:rsidP="0016051D">
            <w:pPr>
              <w:ind w:firstLineChars="100" w:firstLine="150"/>
              <w:rPr>
                <w:rFonts w:asciiTheme="minorEastAsia" w:eastAsiaTheme="minorEastAsia" w:hAnsiTheme="minorEastAsia" w:hint="eastAsia"/>
                <w:color w:val="000000" w:themeColor="text1"/>
                <w:sz w:val="15"/>
                <w:szCs w:val="15"/>
              </w:rPr>
            </w:pPr>
            <w:r w:rsidRPr="0016051D">
              <w:rPr>
                <w:rFonts w:asciiTheme="minorEastAsia" w:eastAsiaTheme="minorEastAsia" w:hAnsiTheme="minorEastAsia" w:hint="eastAsia"/>
                <w:color w:val="000000" w:themeColor="text1"/>
                <w:sz w:val="15"/>
                <w:szCs w:val="15"/>
              </w:rPr>
              <w:t>其他债权投资信用减值准备</w:t>
            </w:r>
          </w:p>
        </w:tc>
        <w:tc>
          <w:tcPr>
            <w:tcW w:w="776" w:type="pct"/>
            <w:shd w:val="clear" w:color="auto" w:fill="auto"/>
          </w:tcPr>
          <w:p w14:paraId="2929D9DD" w14:textId="77777777" w:rsidR="001E071D" w:rsidRPr="0016051D" w:rsidRDefault="001E071D" w:rsidP="0016051D">
            <w:pPr>
              <w:jc w:val="right"/>
              <w:rPr>
                <w:rFonts w:asciiTheme="minorEastAsia" w:eastAsiaTheme="minorEastAsia" w:hAnsiTheme="minorEastAsia" w:hint="eastAsia"/>
                <w:sz w:val="15"/>
                <w:szCs w:val="15"/>
              </w:rPr>
            </w:pPr>
          </w:p>
        </w:tc>
        <w:tc>
          <w:tcPr>
            <w:tcW w:w="666" w:type="pct"/>
            <w:shd w:val="clear" w:color="auto" w:fill="auto"/>
          </w:tcPr>
          <w:p w14:paraId="4597C329" w14:textId="77777777" w:rsidR="001E071D" w:rsidRPr="0016051D" w:rsidRDefault="001E071D" w:rsidP="0016051D">
            <w:pPr>
              <w:jc w:val="right"/>
              <w:rPr>
                <w:rFonts w:asciiTheme="minorEastAsia" w:eastAsiaTheme="minorEastAsia" w:hAnsiTheme="minorEastAsia" w:hint="eastAsia"/>
                <w:sz w:val="15"/>
                <w:szCs w:val="15"/>
              </w:rPr>
            </w:pPr>
          </w:p>
        </w:tc>
        <w:tc>
          <w:tcPr>
            <w:tcW w:w="440" w:type="pct"/>
            <w:shd w:val="clear" w:color="auto" w:fill="auto"/>
          </w:tcPr>
          <w:p w14:paraId="6A26C77F" w14:textId="77777777" w:rsidR="001E071D" w:rsidRPr="0016051D" w:rsidRDefault="001E071D" w:rsidP="0016051D">
            <w:pPr>
              <w:jc w:val="right"/>
              <w:rPr>
                <w:rFonts w:asciiTheme="minorEastAsia" w:eastAsiaTheme="minorEastAsia" w:hAnsiTheme="minorEastAsia" w:hint="eastAsia"/>
                <w:sz w:val="15"/>
                <w:szCs w:val="15"/>
              </w:rPr>
            </w:pPr>
          </w:p>
        </w:tc>
        <w:tc>
          <w:tcPr>
            <w:tcW w:w="440" w:type="pct"/>
          </w:tcPr>
          <w:p w14:paraId="6CC0378A" w14:textId="77777777" w:rsidR="001E071D" w:rsidRPr="0016051D" w:rsidRDefault="001E071D" w:rsidP="0016051D">
            <w:pPr>
              <w:jc w:val="right"/>
              <w:rPr>
                <w:rFonts w:asciiTheme="minorEastAsia" w:eastAsiaTheme="minorEastAsia" w:hAnsiTheme="minorEastAsia" w:hint="eastAsia"/>
                <w:sz w:val="15"/>
                <w:szCs w:val="15"/>
              </w:rPr>
            </w:pPr>
          </w:p>
        </w:tc>
        <w:tc>
          <w:tcPr>
            <w:tcW w:w="440" w:type="pct"/>
            <w:shd w:val="clear" w:color="auto" w:fill="auto"/>
          </w:tcPr>
          <w:p w14:paraId="251F9242" w14:textId="77777777" w:rsidR="001E071D" w:rsidRPr="0016051D" w:rsidRDefault="001E071D" w:rsidP="0016051D">
            <w:pPr>
              <w:jc w:val="right"/>
              <w:rPr>
                <w:rFonts w:asciiTheme="minorEastAsia" w:eastAsiaTheme="minorEastAsia" w:hAnsiTheme="minorEastAsia" w:hint="eastAsia"/>
                <w:sz w:val="15"/>
                <w:szCs w:val="15"/>
              </w:rPr>
            </w:pPr>
          </w:p>
        </w:tc>
        <w:tc>
          <w:tcPr>
            <w:tcW w:w="455" w:type="pct"/>
            <w:shd w:val="clear" w:color="auto" w:fill="auto"/>
          </w:tcPr>
          <w:p w14:paraId="473AC1D2" w14:textId="77777777" w:rsidR="001E071D" w:rsidRPr="0016051D" w:rsidRDefault="001E071D" w:rsidP="0016051D">
            <w:pPr>
              <w:jc w:val="right"/>
              <w:rPr>
                <w:rFonts w:asciiTheme="minorEastAsia" w:eastAsiaTheme="minorEastAsia" w:hAnsiTheme="minorEastAsia" w:hint="eastAsia"/>
                <w:sz w:val="15"/>
                <w:szCs w:val="15"/>
              </w:rPr>
            </w:pPr>
          </w:p>
        </w:tc>
        <w:tc>
          <w:tcPr>
            <w:tcW w:w="445" w:type="pct"/>
            <w:shd w:val="clear" w:color="auto" w:fill="auto"/>
          </w:tcPr>
          <w:p w14:paraId="342A78F2" w14:textId="77777777" w:rsidR="001E071D" w:rsidRPr="0016051D" w:rsidRDefault="001E071D" w:rsidP="0016051D">
            <w:pPr>
              <w:jc w:val="right"/>
              <w:rPr>
                <w:rFonts w:asciiTheme="minorEastAsia" w:eastAsiaTheme="minorEastAsia" w:hAnsiTheme="minorEastAsia" w:hint="eastAsia"/>
                <w:sz w:val="15"/>
                <w:szCs w:val="15"/>
              </w:rPr>
            </w:pPr>
          </w:p>
        </w:tc>
        <w:tc>
          <w:tcPr>
            <w:tcW w:w="660" w:type="pct"/>
            <w:shd w:val="clear" w:color="auto" w:fill="auto"/>
          </w:tcPr>
          <w:p w14:paraId="5C6EA5B8" w14:textId="77777777" w:rsidR="001E071D" w:rsidRPr="0016051D" w:rsidRDefault="001E071D" w:rsidP="0016051D">
            <w:pPr>
              <w:jc w:val="right"/>
              <w:rPr>
                <w:rFonts w:asciiTheme="minorEastAsia" w:eastAsiaTheme="minorEastAsia" w:hAnsiTheme="minorEastAsia" w:hint="eastAsia"/>
                <w:sz w:val="15"/>
                <w:szCs w:val="15"/>
              </w:rPr>
            </w:pPr>
          </w:p>
        </w:tc>
      </w:tr>
      <w:tr w:rsidR="00F308BA" w:rsidRPr="0016051D" w14:paraId="532F81C1" w14:textId="77777777" w:rsidTr="0016051D">
        <w:tc>
          <w:tcPr>
            <w:tcW w:w="677" w:type="pct"/>
            <w:shd w:val="clear" w:color="auto" w:fill="auto"/>
          </w:tcPr>
          <w:p w14:paraId="561339CE" w14:textId="77777777" w:rsidR="001E071D" w:rsidRPr="0016051D" w:rsidRDefault="00000000" w:rsidP="0016051D">
            <w:pPr>
              <w:rPr>
                <w:rFonts w:asciiTheme="minorEastAsia" w:eastAsiaTheme="minorEastAsia" w:hAnsiTheme="minorEastAsia" w:hint="eastAsia"/>
                <w:color w:val="000000" w:themeColor="text1"/>
                <w:sz w:val="15"/>
                <w:szCs w:val="15"/>
              </w:rPr>
            </w:pPr>
            <w:r w:rsidRPr="0016051D">
              <w:rPr>
                <w:rFonts w:asciiTheme="minorEastAsia" w:eastAsiaTheme="minorEastAsia" w:hAnsiTheme="minorEastAsia" w:hint="eastAsia"/>
                <w:color w:val="000000" w:themeColor="text1"/>
                <w:sz w:val="15"/>
                <w:szCs w:val="15"/>
              </w:rPr>
              <w:t xml:space="preserve">  </w:t>
            </w:r>
            <w:r w:rsidRPr="0016051D">
              <w:rPr>
                <w:rFonts w:asciiTheme="minorEastAsia" w:eastAsiaTheme="minorEastAsia" w:hAnsiTheme="minorEastAsia"/>
                <w:color w:val="000000" w:themeColor="text1"/>
                <w:sz w:val="15"/>
                <w:szCs w:val="15"/>
              </w:rPr>
              <w:t>现金流量套期储备</w:t>
            </w:r>
          </w:p>
        </w:tc>
        <w:tc>
          <w:tcPr>
            <w:tcW w:w="776" w:type="pct"/>
            <w:shd w:val="clear" w:color="auto" w:fill="auto"/>
          </w:tcPr>
          <w:p w14:paraId="3A9D84FA" w14:textId="77777777" w:rsidR="001E071D" w:rsidRPr="0016051D" w:rsidRDefault="001E071D" w:rsidP="0016051D">
            <w:pPr>
              <w:jc w:val="right"/>
              <w:rPr>
                <w:rFonts w:asciiTheme="minorEastAsia" w:eastAsiaTheme="minorEastAsia" w:hAnsiTheme="minorEastAsia" w:hint="eastAsia"/>
                <w:sz w:val="15"/>
                <w:szCs w:val="15"/>
              </w:rPr>
            </w:pPr>
          </w:p>
        </w:tc>
        <w:tc>
          <w:tcPr>
            <w:tcW w:w="666" w:type="pct"/>
            <w:shd w:val="clear" w:color="auto" w:fill="auto"/>
          </w:tcPr>
          <w:p w14:paraId="48034F4D" w14:textId="77777777" w:rsidR="001E071D" w:rsidRPr="0016051D" w:rsidRDefault="001E071D" w:rsidP="0016051D">
            <w:pPr>
              <w:jc w:val="right"/>
              <w:rPr>
                <w:rFonts w:asciiTheme="minorEastAsia" w:eastAsiaTheme="minorEastAsia" w:hAnsiTheme="minorEastAsia" w:hint="eastAsia"/>
                <w:sz w:val="15"/>
                <w:szCs w:val="15"/>
              </w:rPr>
            </w:pPr>
          </w:p>
        </w:tc>
        <w:tc>
          <w:tcPr>
            <w:tcW w:w="440" w:type="pct"/>
            <w:shd w:val="clear" w:color="auto" w:fill="auto"/>
          </w:tcPr>
          <w:p w14:paraId="420606B4" w14:textId="77777777" w:rsidR="001E071D" w:rsidRPr="0016051D" w:rsidRDefault="001E071D" w:rsidP="0016051D">
            <w:pPr>
              <w:jc w:val="right"/>
              <w:rPr>
                <w:rFonts w:asciiTheme="minorEastAsia" w:eastAsiaTheme="minorEastAsia" w:hAnsiTheme="minorEastAsia" w:hint="eastAsia"/>
                <w:sz w:val="15"/>
                <w:szCs w:val="15"/>
              </w:rPr>
            </w:pPr>
          </w:p>
        </w:tc>
        <w:tc>
          <w:tcPr>
            <w:tcW w:w="440" w:type="pct"/>
          </w:tcPr>
          <w:p w14:paraId="7C3BF709" w14:textId="77777777" w:rsidR="001E071D" w:rsidRPr="0016051D" w:rsidRDefault="001E071D" w:rsidP="0016051D">
            <w:pPr>
              <w:jc w:val="right"/>
              <w:rPr>
                <w:rFonts w:asciiTheme="minorEastAsia" w:eastAsiaTheme="minorEastAsia" w:hAnsiTheme="minorEastAsia" w:hint="eastAsia"/>
                <w:sz w:val="15"/>
                <w:szCs w:val="15"/>
              </w:rPr>
            </w:pPr>
          </w:p>
        </w:tc>
        <w:tc>
          <w:tcPr>
            <w:tcW w:w="440" w:type="pct"/>
            <w:shd w:val="clear" w:color="auto" w:fill="auto"/>
          </w:tcPr>
          <w:p w14:paraId="238117B2" w14:textId="77777777" w:rsidR="001E071D" w:rsidRPr="0016051D" w:rsidRDefault="001E071D" w:rsidP="0016051D">
            <w:pPr>
              <w:jc w:val="right"/>
              <w:rPr>
                <w:rFonts w:asciiTheme="minorEastAsia" w:eastAsiaTheme="minorEastAsia" w:hAnsiTheme="minorEastAsia" w:hint="eastAsia"/>
                <w:sz w:val="15"/>
                <w:szCs w:val="15"/>
              </w:rPr>
            </w:pPr>
          </w:p>
        </w:tc>
        <w:tc>
          <w:tcPr>
            <w:tcW w:w="455" w:type="pct"/>
            <w:shd w:val="clear" w:color="auto" w:fill="auto"/>
          </w:tcPr>
          <w:p w14:paraId="2A76D238" w14:textId="77777777" w:rsidR="001E071D" w:rsidRPr="0016051D" w:rsidRDefault="001E071D" w:rsidP="0016051D">
            <w:pPr>
              <w:jc w:val="right"/>
              <w:rPr>
                <w:rFonts w:asciiTheme="minorEastAsia" w:eastAsiaTheme="minorEastAsia" w:hAnsiTheme="minorEastAsia" w:hint="eastAsia"/>
                <w:sz w:val="15"/>
                <w:szCs w:val="15"/>
              </w:rPr>
            </w:pPr>
          </w:p>
        </w:tc>
        <w:tc>
          <w:tcPr>
            <w:tcW w:w="445" w:type="pct"/>
            <w:shd w:val="clear" w:color="auto" w:fill="auto"/>
          </w:tcPr>
          <w:p w14:paraId="2B6B7DEB" w14:textId="77777777" w:rsidR="001E071D" w:rsidRPr="0016051D" w:rsidRDefault="001E071D" w:rsidP="0016051D">
            <w:pPr>
              <w:jc w:val="right"/>
              <w:rPr>
                <w:rFonts w:asciiTheme="minorEastAsia" w:eastAsiaTheme="minorEastAsia" w:hAnsiTheme="minorEastAsia" w:hint="eastAsia"/>
                <w:sz w:val="15"/>
                <w:szCs w:val="15"/>
              </w:rPr>
            </w:pPr>
          </w:p>
        </w:tc>
        <w:tc>
          <w:tcPr>
            <w:tcW w:w="660" w:type="pct"/>
            <w:shd w:val="clear" w:color="auto" w:fill="auto"/>
          </w:tcPr>
          <w:p w14:paraId="55CA7676" w14:textId="77777777" w:rsidR="001E071D" w:rsidRPr="0016051D" w:rsidRDefault="001E071D" w:rsidP="0016051D">
            <w:pPr>
              <w:jc w:val="right"/>
              <w:rPr>
                <w:rFonts w:asciiTheme="minorEastAsia" w:eastAsiaTheme="minorEastAsia" w:hAnsiTheme="minorEastAsia" w:hint="eastAsia"/>
                <w:sz w:val="15"/>
                <w:szCs w:val="15"/>
              </w:rPr>
            </w:pPr>
          </w:p>
        </w:tc>
      </w:tr>
      <w:tr w:rsidR="00F308BA" w:rsidRPr="0016051D" w14:paraId="0DBC070F" w14:textId="77777777" w:rsidTr="0016051D">
        <w:tc>
          <w:tcPr>
            <w:tcW w:w="677" w:type="pct"/>
            <w:shd w:val="clear" w:color="auto" w:fill="auto"/>
          </w:tcPr>
          <w:p w14:paraId="6091B0BD" w14:textId="77777777" w:rsidR="001E071D" w:rsidRPr="0016051D" w:rsidRDefault="00000000" w:rsidP="0016051D">
            <w:pPr>
              <w:rPr>
                <w:rFonts w:asciiTheme="minorEastAsia" w:eastAsiaTheme="minorEastAsia" w:hAnsiTheme="minorEastAsia" w:hint="eastAsia"/>
                <w:color w:val="000000" w:themeColor="text1"/>
                <w:sz w:val="15"/>
                <w:szCs w:val="15"/>
              </w:rPr>
            </w:pPr>
            <w:r w:rsidRPr="0016051D">
              <w:rPr>
                <w:rFonts w:asciiTheme="minorEastAsia" w:eastAsiaTheme="minorEastAsia" w:hAnsiTheme="minorEastAsia" w:hint="eastAsia"/>
                <w:color w:val="000000" w:themeColor="text1"/>
                <w:sz w:val="15"/>
                <w:szCs w:val="15"/>
              </w:rPr>
              <w:t xml:space="preserve">  外币财务报表折算差额</w:t>
            </w:r>
          </w:p>
        </w:tc>
        <w:tc>
          <w:tcPr>
            <w:tcW w:w="776" w:type="pct"/>
            <w:shd w:val="clear" w:color="auto" w:fill="auto"/>
            <w:vAlign w:val="center"/>
          </w:tcPr>
          <w:p w14:paraId="50362484" w14:textId="218E9622" w:rsidR="001E071D" w:rsidRPr="0016051D" w:rsidRDefault="00000000" w:rsidP="0016051D">
            <w:pPr>
              <w:jc w:val="right"/>
              <w:rPr>
                <w:rFonts w:asciiTheme="minorEastAsia" w:eastAsiaTheme="minorEastAsia" w:hAnsiTheme="minorEastAsia" w:hint="eastAsia"/>
                <w:sz w:val="15"/>
                <w:szCs w:val="15"/>
              </w:rPr>
            </w:pPr>
            <w:r w:rsidRPr="0016051D">
              <w:rPr>
                <w:rFonts w:asciiTheme="minorEastAsia" w:eastAsiaTheme="minorEastAsia" w:hAnsiTheme="minorEastAsia"/>
                <w:sz w:val="15"/>
                <w:szCs w:val="15"/>
              </w:rPr>
              <w:t>2,927,784.37</w:t>
            </w:r>
          </w:p>
        </w:tc>
        <w:tc>
          <w:tcPr>
            <w:tcW w:w="666" w:type="pct"/>
            <w:shd w:val="clear" w:color="auto" w:fill="auto"/>
            <w:vAlign w:val="center"/>
          </w:tcPr>
          <w:p w14:paraId="4823BE55" w14:textId="76226CD1" w:rsidR="001E071D" w:rsidRPr="0016051D" w:rsidRDefault="00000000" w:rsidP="0016051D">
            <w:pPr>
              <w:jc w:val="right"/>
              <w:rPr>
                <w:rFonts w:asciiTheme="minorEastAsia" w:eastAsiaTheme="minorEastAsia" w:hAnsiTheme="minorEastAsia" w:hint="eastAsia"/>
                <w:sz w:val="15"/>
                <w:szCs w:val="15"/>
              </w:rPr>
            </w:pPr>
            <w:r w:rsidRPr="0016051D">
              <w:rPr>
                <w:rFonts w:asciiTheme="minorEastAsia" w:eastAsiaTheme="minorEastAsia" w:hAnsiTheme="minorEastAsia"/>
                <w:sz w:val="15"/>
                <w:szCs w:val="15"/>
              </w:rPr>
              <w:t>710,654.81</w:t>
            </w:r>
          </w:p>
        </w:tc>
        <w:tc>
          <w:tcPr>
            <w:tcW w:w="440" w:type="pct"/>
            <w:shd w:val="clear" w:color="auto" w:fill="auto"/>
          </w:tcPr>
          <w:p w14:paraId="1E49AFAD" w14:textId="77777777" w:rsidR="001E071D" w:rsidRPr="0016051D" w:rsidRDefault="001E071D" w:rsidP="0016051D">
            <w:pPr>
              <w:jc w:val="right"/>
              <w:rPr>
                <w:rFonts w:asciiTheme="minorEastAsia" w:eastAsiaTheme="minorEastAsia" w:hAnsiTheme="minorEastAsia" w:hint="eastAsia"/>
                <w:sz w:val="15"/>
                <w:szCs w:val="15"/>
              </w:rPr>
            </w:pPr>
          </w:p>
        </w:tc>
        <w:tc>
          <w:tcPr>
            <w:tcW w:w="440" w:type="pct"/>
          </w:tcPr>
          <w:p w14:paraId="0BE54FCD" w14:textId="77777777" w:rsidR="001E071D" w:rsidRPr="0016051D" w:rsidRDefault="001E071D" w:rsidP="0016051D">
            <w:pPr>
              <w:jc w:val="right"/>
              <w:rPr>
                <w:rFonts w:asciiTheme="minorEastAsia" w:eastAsiaTheme="minorEastAsia" w:hAnsiTheme="minorEastAsia" w:hint="eastAsia"/>
                <w:sz w:val="15"/>
                <w:szCs w:val="15"/>
              </w:rPr>
            </w:pPr>
          </w:p>
        </w:tc>
        <w:tc>
          <w:tcPr>
            <w:tcW w:w="440" w:type="pct"/>
            <w:shd w:val="clear" w:color="auto" w:fill="auto"/>
          </w:tcPr>
          <w:p w14:paraId="773317AD" w14:textId="77777777" w:rsidR="001E071D" w:rsidRPr="0016051D" w:rsidRDefault="001E071D" w:rsidP="0016051D">
            <w:pPr>
              <w:jc w:val="right"/>
              <w:rPr>
                <w:rFonts w:asciiTheme="minorEastAsia" w:eastAsiaTheme="minorEastAsia" w:hAnsiTheme="minorEastAsia" w:hint="eastAsia"/>
                <w:sz w:val="15"/>
                <w:szCs w:val="15"/>
              </w:rPr>
            </w:pPr>
          </w:p>
        </w:tc>
        <w:tc>
          <w:tcPr>
            <w:tcW w:w="455" w:type="pct"/>
            <w:shd w:val="clear" w:color="auto" w:fill="auto"/>
            <w:vAlign w:val="center"/>
          </w:tcPr>
          <w:p w14:paraId="7E204E7E" w14:textId="6E182DF2" w:rsidR="001E071D" w:rsidRPr="0016051D" w:rsidRDefault="00000000" w:rsidP="0016051D">
            <w:pPr>
              <w:jc w:val="right"/>
              <w:rPr>
                <w:rFonts w:asciiTheme="minorEastAsia" w:eastAsiaTheme="minorEastAsia" w:hAnsiTheme="minorEastAsia" w:hint="eastAsia"/>
                <w:sz w:val="15"/>
                <w:szCs w:val="15"/>
              </w:rPr>
            </w:pPr>
            <w:r w:rsidRPr="0016051D">
              <w:rPr>
                <w:rFonts w:asciiTheme="minorEastAsia" w:eastAsiaTheme="minorEastAsia" w:hAnsiTheme="minorEastAsia"/>
                <w:sz w:val="15"/>
                <w:szCs w:val="15"/>
              </w:rPr>
              <w:t>641,176.79</w:t>
            </w:r>
          </w:p>
        </w:tc>
        <w:tc>
          <w:tcPr>
            <w:tcW w:w="445" w:type="pct"/>
            <w:shd w:val="clear" w:color="auto" w:fill="auto"/>
            <w:vAlign w:val="center"/>
          </w:tcPr>
          <w:p w14:paraId="38702159" w14:textId="30A7879D" w:rsidR="001E071D" w:rsidRPr="0016051D" w:rsidRDefault="00000000" w:rsidP="0016051D">
            <w:pPr>
              <w:jc w:val="right"/>
              <w:rPr>
                <w:rFonts w:asciiTheme="minorEastAsia" w:eastAsiaTheme="minorEastAsia" w:hAnsiTheme="minorEastAsia" w:hint="eastAsia"/>
                <w:sz w:val="15"/>
                <w:szCs w:val="15"/>
              </w:rPr>
            </w:pPr>
            <w:r w:rsidRPr="0016051D">
              <w:rPr>
                <w:rFonts w:asciiTheme="minorEastAsia" w:eastAsiaTheme="minorEastAsia" w:hAnsiTheme="minorEastAsia"/>
                <w:sz w:val="15"/>
                <w:szCs w:val="15"/>
              </w:rPr>
              <w:t>69,478.02</w:t>
            </w:r>
          </w:p>
        </w:tc>
        <w:tc>
          <w:tcPr>
            <w:tcW w:w="660" w:type="pct"/>
            <w:shd w:val="clear" w:color="auto" w:fill="auto"/>
            <w:vAlign w:val="center"/>
          </w:tcPr>
          <w:p w14:paraId="40BC2AA0" w14:textId="260A5EB0" w:rsidR="001E071D" w:rsidRPr="0016051D" w:rsidRDefault="00000000" w:rsidP="0016051D">
            <w:pPr>
              <w:jc w:val="right"/>
              <w:rPr>
                <w:rFonts w:asciiTheme="minorEastAsia" w:eastAsiaTheme="minorEastAsia" w:hAnsiTheme="minorEastAsia" w:hint="eastAsia"/>
                <w:sz w:val="15"/>
                <w:szCs w:val="15"/>
              </w:rPr>
            </w:pPr>
            <w:r w:rsidRPr="0016051D">
              <w:rPr>
                <w:rFonts w:asciiTheme="minorEastAsia" w:eastAsiaTheme="minorEastAsia" w:hAnsiTheme="minorEastAsia"/>
                <w:sz w:val="15"/>
                <w:szCs w:val="15"/>
              </w:rPr>
              <w:t>3,568,961.16</w:t>
            </w:r>
          </w:p>
        </w:tc>
      </w:tr>
      <w:tr w:rsidR="00F308BA" w:rsidRPr="0016051D" w14:paraId="2FEFE9DD" w14:textId="77777777" w:rsidTr="0016051D">
        <w:tc>
          <w:tcPr>
            <w:tcW w:w="677" w:type="pct"/>
            <w:tcBorders>
              <w:bottom w:val="single" w:sz="4" w:space="0" w:color="auto"/>
            </w:tcBorders>
            <w:shd w:val="clear" w:color="auto" w:fill="auto"/>
          </w:tcPr>
          <w:p w14:paraId="01677024" w14:textId="77777777" w:rsidR="001E071D" w:rsidRPr="0016051D" w:rsidRDefault="001E071D" w:rsidP="0016051D">
            <w:pPr>
              <w:rPr>
                <w:rFonts w:asciiTheme="minorEastAsia" w:eastAsiaTheme="minorEastAsia" w:hAnsiTheme="minorEastAsia" w:hint="eastAsia"/>
                <w:sz w:val="15"/>
                <w:szCs w:val="15"/>
              </w:rPr>
            </w:pPr>
          </w:p>
        </w:tc>
        <w:tc>
          <w:tcPr>
            <w:tcW w:w="776" w:type="pct"/>
            <w:shd w:val="clear" w:color="auto" w:fill="auto"/>
          </w:tcPr>
          <w:p w14:paraId="7845D690" w14:textId="77777777" w:rsidR="001E071D" w:rsidRPr="0016051D" w:rsidRDefault="001E071D" w:rsidP="0016051D">
            <w:pPr>
              <w:jc w:val="right"/>
              <w:rPr>
                <w:rFonts w:asciiTheme="minorEastAsia" w:eastAsiaTheme="minorEastAsia" w:hAnsiTheme="minorEastAsia" w:hint="eastAsia"/>
                <w:sz w:val="15"/>
                <w:szCs w:val="15"/>
              </w:rPr>
            </w:pPr>
          </w:p>
        </w:tc>
        <w:tc>
          <w:tcPr>
            <w:tcW w:w="666" w:type="pct"/>
            <w:shd w:val="clear" w:color="auto" w:fill="auto"/>
          </w:tcPr>
          <w:p w14:paraId="2A454914" w14:textId="77777777" w:rsidR="001E071D" w:rsidRPr="0016051D" w:rsidRDefault="001E071D" w:rsidP="0016051D">
            <w:pPr>
              <w:jc w:val="right"/>
              <w:rPr>
                <w:rFonts w:asciiTheme="minorEastAsia" w:eastAsiaTheme="minorEastAsia" w:hAnsiTheme="minorEastAsia" w:hint="eastAsia"/>
                <w:sz w:val="15"/>
                <w:szCs w:val="15"/>
              </w:rPr>
            </w:pPr>
          </w:p>
        </w:tc>
        <w:tc>
          <w:tcPr>
            <w:tcW w:w="440" w:type="pct"/>
            <w:shd w:val="clear" w:color="auto" w:fill="auto"/>
          </w:tcPr>
          <w:p w14:paraId="3F113F89" w14:textId="77777777" w:rsidR="001E071D" w:rsidRPr="0016051D" w:rsidRDefault="001E071D" w:rsidP="0016051D">
            <w:pPr>
              <w:jc w:val="right"/>
              <w:rPr>
                <w:rFonts w:asciiTheme="minorEastAsia" w:eastAsiaTheme="minorEastAsia" w:hAnsiTheme="minorEastAsia" w:hint="eastAsia"/>
                <w:sz w:val="15"/>
                <w:szCs w:val="15"/>
              </w:rPr>
            </w:pPr>
          </w:p>
        </w:tc>
        <w:tc>
          <w:tcPr>
            <w:tcW w:w="440" w:type="pct"/>
          </w:tcPr>
          <w:p w14:paraId="13BF3840" w14:textId="77777777" w:rsidR="001E071D" w:rsidRPr="0016051D" w:rsidRDefault="001E071D" w:rsidP="0016051D">
            <w:pPr>
              <w:jc w:val="right"/>
              <w:rPr>
                <w:rFonts w:asciiTheme="minorEastAsia" w:eastAsiaTheme="minorEastAsia" w:hAnsiTheme="minorEastAsia" w:hint="eastAsia"/>
                <w:sz w:val="15"/>
                <w:szCs w:val="15"/>
              </w:rPr>
            </w:pPr>
          </w:p>
        </w:tc>
        <w:tc>
          <w:tcPr>
            <w:tcW w:w="440" w:type="pct"/>
            <w:shd w:val="clear" w:color="auto" w:fill="auto"/>
          </w:tcPr>
          <w:p w14:paraId="29DD9BAF" w14:textId="77777777" w:rsidR="001E071D" w:rsidRPr="0016051D" w:rsidRDefault="001E071D" w:rsidP="0016051D">
            <w:pPr>
              <w:jc w:val="right"/>
              <w:rPr>
                <w:rFonts w:asciiTheme="minorEastAsia" w:eastAsiaTheme="minorEastAsia" w:hAnsiTheme="minorEastAsia" w:hint="eastAsia"/>
                <w:sz w:val="15"/>
                <w:szCs w:val="15"/>
              </w:rPr>
            </w:pPr>
          </w:p>
        </w:tc>
        <w:tc>
          <w:tcPr>
            <w:tcW w:w="455" w:type="pct"/>
            <w:shd w:val="clear" w:color="auto" w:fill="auto"/>
          </w:tcPr>
          <w:p w14:paraId="35AA5766" w14:textId="77777777" w:rsidR="001E071D" w:rsidRPr="0016051D" w:rsidRDefault="001E071D" w:rsidP="0016051D">
            <w:pPr>
              <w:jc w:val="right"/>
              <w:rPr>
                <w:rFonts w:asciiTheme="minorEastAsia" w:eastAsiaTheme="minorEastAsia" w:hAnsiTheme="minorEastAsia" w:hint="eastAsia"/>
                <w:sz w:val="15"/>
                <w:szCs w:val="15"/>
              </w:rPr>
            </w:pPr>
          </w:p>
        </w:tc>
        <w:tc>
          <w:tcPr>
            <w:tcW w:w="445" w:type="pct"/>
            <w:shd w:val="clear" w:color="auto" w:fill="auto"/>
          </w:tcPr>
          <w:p w14:paraId="62E7C130" w14:textId="77777777" w:rsidR="001E071D" w:rsidRPr="0016051D" w:rsidRDefault="001E071D" w:rsidP="0016051D">
            <w:pPr>
              <w:jc w:val="right"/>
              <w:rPr>
                <w:rFonts w:asciiTheme="minorEastAsia" w:eastAsiaTheme="minorEastAsia" w:hAnsiTheme="minorEastAsia" w:hint="eastAsia"/>
                <w:sz w:val="15"/>
                <w:szCs w:val="15"/>
              </w:rPr>
            </w:pPr>
          </w:p>
        </w:tc>
        <w:tc>
          <w:tcPr>
            <w:tcW w:w="660" w:type="pct"/>
            <w:shd w:val="clear" w:color="auto" w:fill="auto"/>
          </w:tcPr>
          <w:p w14:paraId="6FEB462C" w14:textId="77777777" w:rsidR="001E071D" w:rsidRPr="0016051D" w:rsidRDefault="001E071D" w:rsidP="0016051D">
            <w:pPr>
              <w:jc w:val="right"/>
              <w:rPr>
                <w:rFonts w:asciiTheme="minorEastAsia" w:eastAsiaTheme="minorEastAsia" w:hAnsiTheme="minorEastAsia" w:hint="eastAsia"/>
                <w:sz w:val="15"/>
                <w:szCs w:val="15"/>
              </w:rPr>
            </w:pPr>
          </w:p>
        </w:tc>
      </w:tr>
      <w:tr w:rsidR="00F308BA" w:rsidRPr="0016051D" w14:paraId="21209C0D" w14:textId="77777777" w:rsidTr="0016051D">
        <w:tc>
          <w:tcPr>
            <w:tcW w:w="677" w:type="pct"/>
            <w:tcBorders>
              <w:bottom w:val="single" w:sz="4" w:space="0" w:color="auto"/>
            </w:tcBorders>
            <w:shd w:val="clear" w:color="auto" w:fill="auto"/>
          </w:tcPr>
          <w:p w14:paraId="21EBA212" w14:textId="77777777" w:rsidR="001E071D" w:rsidRPr="0016051D" w:rsidRDefault="001E071D" w:rsidP="0016051D">
            <w:pPr>
              <w:rPr>
                <w:rFonts w:asciiTheme="minorEastAsia" w:eastAsiaTheme="minorEastAsia" w:hAnsiTheme="minorEastAsia" w:hint="eastAsia"/>
                <w:sz w:val="15"/>
                <w:szCs w:val="15"/>
              </w:rPr>
            </w:pPr>
          </w:p>
        </w:tc>
        <w:tc>
          <w:tcPr>
            <w:tcW w:w="776" w:type="pct"/>
            <w:shd w:val="clear" w:color="auto" w:fill="auto"/>
          </w:tcPr>
          <w:p w14:paraId="67B55DC2" w14:textId="77777777" w:rsidR="001E071D" w:rsidRPr="0016051D" w:rsidRDefault="001E071D" w:rsidP="0016051D">
            <w:pPr>
              <w:jc w:val="right"/>
              <w:rPr>
                <w:rFonts w:asciiTheme="minorEastAsia" w:eastAsiaTheme="minorEastAsia" w:hAnsiTheme="minorEastAsia" w:hint="eastAsia"/>
                <w:sz w:val="15"/>
                <w:szCs w:val="15"/>
              </w:rPr>
            </w:pPr>
          </w:p>
        </w:tc>
        <w:tc>
          <w:tcPr>
            <w:tcW w:w="666" w:type="pct"/>
            <w:shd w:val="clear" w:color="auto" w:fill="auto"/>
          </w:tcPr>
          <w:p w14:paraId="33DAD7C9" w14:textId="77777777" w:rsidR="001E071D" w:rsidRPr="0016051D" w:rsidRDefault="001E071D" w:rsidP="0016051D">
            <w:pPr>
              <w:jc w:val="right"/>
              <w:rPr>
                <w:rFonts w:asciiTheme="minorEastAsia" w:eastAsiaTheme="minorEastAsia" w:hAnsiTheme="minorEastAsia" w:hint="eastAsia"/>
                <w:sz w:val="15"/>
                <w:szCs w:val="15"/>
              </w:rPr>
            </w:pPr>
          </w:p>
        </w:tc>
        <w:tc>
          <w:tcPr>
            <w:tcW w:w="440" w:type="pct"/>
            <w:shd w:val="clear" w:color="auto" w:fill="auto"/>
          </w:tcPr>
          <w:p w14:paraId="6D94FA9B" w14:textId="77777777" w:rsidR="001E071D" w:rsidRPr="0016051D" w:rsidRDefault="001E071D" w:rsidP="0016051D">
            <w:pPr>
              <w:jc w:val="right"/>
              <w:rPr>
                <w:rFonts w:asciiTheme="minorEastAsia" w:eastAsiaTheme="minorEastAsia" w:hAnsiTheme="minorEastAsia" w:hint="eastAsia"/>
                <w:sz w:val="15"/>
                <w:szCs w:val="15"/>
              </w:rPr>
            </w:pPr>
          </w:p>
        </w:tc>
        <w:tc>
          <w:tcPr>
            <w:tcW w:w="440" w:type="pct"/>
          </w:tcPr>
          <w:p w14:paraId="075EFC2E" w14:textId="77777777" w:rsidR="001E071D" w:rsidRPr="0016051D" w:rsidRDefault="001E071D" w:rsidP="0016051D">
            <w:pPr>
              <w:jc w:val="right"/>
              <w:rPr>
                <w:rFonts w:asciiTheme="minorEastAsia" w:eastAsiaTheme="minorEastAsia" w:hAnsiTheme="minorEastAsia" w:hint="eastAsia"/>
                <w:sz w:val="15"/>
                <w:szCs w:val="15"/>
              </w:rPr>
            </w:pPr>
          </w:p>
        </w:tc>
        <w:tc>
          <w:tcPr>
            <w:tcW w:w="440" w:type="pct"/>
            <w:shd w:val="clear" w:color="auto" w:fill="auto"/>
          </w:tcPr>
          <w:p w14:paraId="61FD2B87" w14:textId="77777777" w:rsidR="001E071D" w:rsidRPr="0016051D" w:rsidRDefault="001E071D" w:rsidP="0016051D">
            <w:pPr>
              <w:jc w:val="right"/>
              <w:rPr>
                <w:rFonts w:asciiTheme="minorEastAsia" w:eastAsiaTheme="minorEastAsia" w:hAnsiTheme="minorEastAsia" w:hint="eastAsia"/>
                <w:sz w:val="15"/>
                <w:szCs w:val="15"/>
              </w:rPr>
            </w:pPr>
          </w:p>
        </w:tc>
        <w:tc>
          <w:tcPr>
            <w:tcW w:w="455" w:type="pct"/>
            <w:shd w:val="clear" w:color="auto" w:fill="auto"/>
          </w:tcPr>
          <w:p w14:paraId="487BCA6F" w14:textId="77777777" w:rsidR="001E071D" w:rsidRPr="0016051D" w:rsidRDefault="001E071D" w:rsidP="0016051D">
            <w:pPr>
              <w:jc w:val="right"/>
              <w:rPr>
                <w:rFonts w:asciiTheme="minorEastAsia" w:eastAsiaTheme="minorEastAsia" w:hAnsiTheme="minorEastAsia" w:hint="eastAsia"/>
                <w:sz w:val="15"/>
                <w:szCs w:val="15"/>
              </w:rPr>
            </w:pPr>
          </w:p>
        </w:tc>
        <w:tc>
          <w:tcPr>
            <w:tcW w:w="445" w:type="pct"/>
            <w:shd w:val="clear" w:color="auto" w:fill="auto"/>
          </w:tcPr>
          <w:p w14:paraId="5011EFD8" w14:textId="77777777" w:rsidR="001E071D" w:rsidRPr="0016051D" w:rsidRDefault="001E071D" w:rsidP="0016051D">
            <w:pPr>
              <w:jc w:val="right"/>
              <w:rPr>
                <w:rFonts w:asciiTheme="minorEastAsia" w:eastAsiaTheme="minorEastAsia" w:hAnsiTheme="minorEastAsia" w:hint="eastAsia"/>
                <w:sz w:val="15"/>
                <w:szCs w:val="15"/>
              </w:rPr>
            </w:pPr>
          </w:p>
        </w:tc>
        <w:tc>
          <w:tcPr>
            <w:tcW w:w="660" w:type="pct"/>
            <w:shd w:val="clear" w:color="auto" w:fill="auto"/>
          </w:tcPr>
          <w:p w14:paraId="5B2B2468" w14:textId="77777777" w:rsidR="001E071D" w:rsidRPr="0016051D" w:rsidRDefault="001E071D" w:rsidP="0016051D">
            <w:pPr>
              <w:jc w:val="right"/>
              <w:rPr>
                <w:rFonts w:asciiTheme="minorEastAsia" w:eastAsiaTheme="minorEastAsia" w:hAnsiTheme="minorEastAsia" w:hint="eastAsia"/>
                <w:sz w:val="15"/>
                <w:szCs w:val="15"/>
              </w:rPr>
            </w:pPr>
          </w:p>
        </w:tc>
      </w:tr>
      <w:tr w:rsidR="00F308BA" w:rsidRPr="0016051D" w14:paraId="55C9F8B8" w14:textId="77777777" w:rsidTr="0016051D">
        <w:tc>
          <w:tcPr>
            <w:tcW w:w="677" w:type="pct"/>
            <w:shd w:val="clear" w:color="auto" w:fill="auto"/>
            <w:vAlign w:val="center"/>
          </w:tcPr>
          <w:p w14:paraId="7B0F5245" w14:textId="77777777" w:rsidR="001E071D" w:rsidRPr="0016051D" w:rsidRDefault="00000000" w:rsidP="0016051D">
            <w:pPr>
              <w:rPr>
                <w:rFonts w:asciiTheme="minorEastAsia" w:eastAsiaTheme="minorEastAsia" w:hAnsiTheme="minorEastAsia" w:hint="eastAsia"/>
                <w:color w:val="000000" w:themeColor="text1"/>
                <w:sz w:val="15"/>
                <w:szCs w:val="15"/>
              </w:rPr>
            </w:pPr>
            <w:r w:rsidRPr="0016051D">
              <w:rPr>
                <w:rFonts w:asciiTheme="minorEastAsia" w:eastAsiaTheme="minorEastAsia" w:hAnsiTheme="minorEastAsia" w:hint="eastAsia"/>
                <w:color w:val="000000" w:themeColor="text1"/>
                <w:sz w:val="15"/>
                <w:szCs w:val="15"/>
              </w:rPr>
              <w:t>其他综合收益合计</w:t>
            </w:r>
          </w:p>
        </w:tc>
        <w:tc>
          <w:tcPr>
            <w:tcW w:w="776" w:type="pct"/>
            <w:shd w:val="clear" w:color="auto" w:fill="auto"/>
            <w:vAlign w:val="center"/>
          </w:tcPr>
          <w:p w14:paraId="15D42013" w14:textId="089928A5" w:rsidR="001E071D" w:rsidRPr="0016051D" w:rsidRDefault="00000000" w:rsidP="0016051D">
            <w:pPr>
              <w:jc w:val="right"/>
              <w:rPr>
                <w:rFonts w:asciiTheme="minorEastAsia" w:eastAsiaTheme="minorEastAsia" w:hAnsiTheme="minorEastAsia" w:hint="eastAsia"/>
                <w:sz w:val="15"/>
                <w:szCs w:val="15"/>
              </w:rPr>
            </w:pPr>
            <w:r w:rsidRPr="0016051D">
              <w:rPr>
                <w:rFonts w:asciiTheme="minorEastAsia" w:eastAsiaTheme="minorEastAsia" w:hAnsiTheme="minorEastAsia"/>
                <w:sz w:val="15"/>
                <w:szCs w:val="15"/>
              </w:rPr>
              <w:t>3,094,393.89</w:t>
            </w:r>
          </w:p>
        </w:tc>
        <w:tc>
          <w:tcPr>
            <w:tcW w:w="666" w:type="pct"/>
            <w:shd w:val="clear" w:color="auto" w:fill="auto"/>
            <w:vAlign w:val="center"/>
          </w:tcPr>
          <w:p w14:paraId="05DF27E3" w14:textId="76B8F650" w:rsidR="001E071D" w:rsidRPr="0016051D" w:rsidRDefault="00000000" w:rsidP="0016051D">
            <w:pPr>
              <w:jc w:val="right"/>
              <w:rPr>
                <w:rFonts w:asciiTheme="minorEastAsia" w:eastAsiaTheme="minorEastAsia" w:hAnsiTheme="minorEastAsia" w:hint="eastAsia"/>
                <w:sz w:val="15"/>
                <w:szCs w:val="15"/>
              </w:rPr>
            </w:pPr>
            <w:r w:rsidRPr="0016051D">
              <w:rPr>
                <w:rFonts w:asciiTheme="minorEastAsia" w:eastAsiaTheme="minorEastAsia" w:hAnsiTheme="minorEastAsia"/>
                <w:sz w:val="15"/>
                <w:szCs w:val="15"/>
              </w:rPr>
              <w:t>710,654.81</w:t>
            </w:r>
          </w:p>
        </w:tc>
        <w:tc>
          <w:tcPr>
            <w:tcW w:w="440" w:type="pct"/>
            <w:shd w:val="clear" w:color="auto" w:fill="auto"/>
          </w:tcPr>
          <w:p w14:paraId="5D09DEAB" w14:textId="77777777" w:rsidR="001E071D" w:rsidRPr="0016051D" w:rsidRDefault="001E071D" w:rsidP="0016051D">
            <w:pPr>
              <w:jc w:val="right"/>
              <w:rPr>
                <w:rFonts w:asciiTheme="minorEastAsia" w:eastAsiaTheme="minorEastAsia" w:hAnsiTheme="minorEastAsia" w:hint="eastAsia"/>
                <w:sz w:val="15"/>
                <w:szCs w:val="15"/>
              </w:rPr>
            </w:pPr>
          </w:p>
        </w:tc>
        <w:tc>
          <w:tcPr>
            <w:tcW w:w="440" w:type="pct"/>
          </w:tcPr>
          <w:p w14:paraId="5EB03098" w14:textId="77777777" w:rsidR="001E071D" w:rsidRPr="0016051D" w:rsidRDefault="001E071D" w:rsidP="0016051D">
            <w:pPr>
              <w:jc w:val="right"/>
              <w:rPr>
                <w:rFonts w:asciiTheme="minorEastAsia" w:eastAsiaTheme="minorEastAsia" w:hAnsiTheme="minorEastAsia" w:hint="eastAsia"/>
                <w:sz w:val="15"/>
                <w:szCs w:val="15"/>
              </w:rPr>
            </w:pPr>
          </w:p>
        </w:tc>
        <w:tc>
          <w:tcPr>
            <w:tcW w:w="440" w:type="pct"/>
            <w:shd w:val="clear" w:color="auto" w:fill="auto"/>
          </w:tcPr>
          <w:p w14:paraId="28451555" w14:textId="77777777" w:rsidR="001E071D" w:rsidRPr="0016051D" w:rsidRDefault="001E071D" w:rsidP="0016051D">
            <w:pPr>
              <w:jc w:val="right"/>
              <w:rPr>
                <w:rFonts w:asciiTheme="minorEastAsia" w:eastAsiaTheme="minorEastAsia" w:hAnsiTheme="minorEastAsia" w:hint="eastAsia"/>
                <w:sz w:val="15"/>
                <w:szCs w:val="15"/>
              </w:rPr>
            </w:pPr>
          </w:p>
        </w:tc>
        <w:tc>
          <w:tcPr>
            <w:tcW w:w="455" w:type="pct"/>
            <w:shd w:val="clear" w:color="auto" w:fill="auto"/>
            <w:vAlign w:val="center"/>
          </w:tcPr>
          <w:p w14:paraId="7D5016BF" w14:textId="3DBCF104" w:rsidR="001E071D" w:rsidRPr="0016051D" w:rsidRDefault="00000000" w:rsidP="0016051D">
            <w:pPr>
              <w:jc w:val="right"/>
              <w:rPr>
                <w:rFonts w:asciiTheme="minorEastAsia" w:eastAsiaTheme="minorEastAsia" w:hAnsiTheme="minorEastAsia" w:hint="eastAsia"/>
                <w:sz w:val="15"/>
                <w:szCs w:val="15"/>
              </w:rPr>
            </w:pPr>
            <w:r w:rsidRPr="0016051D">
              <w:rPr>
                <w:rFonts w:asciiTheme="minorEastAsia" w:eastAsiaTheme="minorEastAsia" w:hAnsiTheme="minorEastAsia" w:hint="eastAsia"/>
                <w:sz w:val="15"/>
                <w:szCs w:val="15"/>
              </w:rPr>
              <w:t>641,176.79</w:t>
            </w:r>
          </w:p>
        </w:tc>
        <w:tc>
          <w:tcPr>
            <w:tcW w:w="445" w:type="pct"/>
            <w:shd w:val="clear" w:color="auto" w:fill="auto"/>
            <w:vAlign w:val="center"/>
          </w:tcPr>
          <w:p w14:paraId="0485986C" w14:textId="1476F55B" w:rsidR="001E071D" w:rsidRPr="0016051D" w:rsidRDefault="00000000" w:rsidP="0016051D">
            <w:pPr>
              <w:jc w:val="right"/>
              <w:rPr>
                <w:rFonts w:asciiTheme="minorEastAsia" w:eastAsiaTheme="minorEastAsia" w:hAnsiTheme="minorEastAsia" w:hint="eastAsia"/>
                <w:sz w:val="15"/>
                <w:szCs w:val="15"/>
              </w:rPr>
            </w:pPr>
            <w:r w:rsidRPr="0016051D">
              <w:rPr>
                <w:rFonts w:asciiTheme="minorEastAsia" w:eastAsiaTheme="minorEastAsia" w:hAnsiTheme="minorEastAsia" w:hint="eastAsia"/>
                <w:sz w:val="15"/>
                <w:szCs w:val="15"/>
              </w:rPr>
              <w:t>69,478.02</w:t>
            </w:r>
          </w:p>
        </w:tc>
        <w:tc>
          <w:tcPr>
            <w:tcW w:w="660" w:type="pct"/>
            <w:shd w:val="clear" w:color="auto" w:fill="auto"/>
            <w:vAlign w:val="center"/>
          </w:tcPr>
          <w:p w14:paraId="1435249B" w14:textId="32AF61CD" w:rsidR="001E071D" w:rsidRPr="0016051D" w:rsidRDefault="00000000" w:rsidP="0016051D">
            <w:pPr>
              <w:jc w:val="right"/>
              <w:rPr>
                <w:rFonts w:asciiTheme="minorEastAsia" w:eastAsiaTheme="minorEastAsia" w:hAnsiTheme="minorEastAsia" w:hint="eastAsia"/>
                <w:sz w:val="15"/>
                <w:szCs w:val="15"/>
              </w:rPr>
            </w:pPr>
            <w:r w:rsidRPr="0016051D">
              <w:rPr>
                <w:rFonts w:asciiTheme="minorEastAsia" w:eastAsiaTheme="minorEastAsia" w:hAnsiTheme="minorEastAsia" w:hint="eastAsia"/>
                <w:sz w:val="15"/>
                <w:szCs w:val="15"/>
              </w:rPr>
              <w:t>3,735,570.68</w:t>
            </w:r>
          </w:p>
        </w:tc>
      </w:tr>
    </w:tbl>
    <w:p w14:paraId="40577D57" w14:textId="77777777" w:rsidR="001E071D" w:rsidRDefault="001E071D">
      <w:pPr>
        <w:rPr>
          <w:rFonts w:hint="eastAsia"/>
          <w:color w:val="000000" w:themeColor="text1"/>
        </w:rPr>
      </w:pPr>
    </w:p>
    <w:p w14:paraId="77704BEB" w14:textId="77777777" w:rsidR="001E071D" w:rsidRDefault="00000000">
      <w:pPr>
        <w:spacing w:before="60" w:after="60"/>
        <w:rPr>
          <w:rFonts w:hint="eastAsia"/>
          <w:b/>
          <w:color w:val="000000" w:themeColor="text1"/>
        </w:rPr>
      </w:pPr>
      <w:r>
        <w:rPr>
          <w:rFonts w:hint="eastAsia"/>
          <w:color w:val="000000" w:themeColor="text1"/>
        </w:rPr>
        <w:t>其他说明，包括对现金流量套期损益的有效部分转为被套期项目初始确认金额调整：</w:t>
      </w:r>
    </w:p>
    <w:sdt>
      <w:sdtPr>
        <w:rPr>
          <w:rFonts w:hint="eastAsia"/>
          <w:color w:val="000000" w:themeColor="text1"/>
        </w:rPr>
        <w:alias w:val="综合收益情况"/>
        <w:tag w:val="_GBC_c389c92b3ef04746a88c157ed2e05698"/>
        <w:id w:val="928312538"/>
        <w:placeholder>
          <w:docPart w:val="GBC22222222222222222222222222222"/>
        </w:placeholder>
      </w:sdtPr>
      <w:sdtContent>
        <w:p w14:paraId="2A1D63FE" w14:textId="3F02DD08" w:rsidR="001E071D" w:rsidRDefault="00000000">
          <w:pPr>
            <w:rPr>
              <w:rFonts w:hint="eastAsia"/>
              <w:color w:val="000000" w:themeColor="text1"/>
            </w:rPr>
          </w:pPr>
          <w:r>
            <w:rPr>
              <w:rFonts w:hint="eastAsia"/>
              <w:color w:val="000000" w:themeColor="text1"/>
            </w:rPr>
            <w:t>无</w:t>
          </w:r>
        </w:p>
      </w:sdtContent>
    </w:sdt>
    <w:bookmarkEnd w:id="360"/>
    <w:p w14:paraId="4491D739" w14:textId="77777777" w:rsidR="001E071D" w:rsidRDefault="001E071D">
      <w:pPr>
        <w:rPr>
          <w:rFonts w:hint="eastAsia"/>
          <w:color w:val="000000" w:themeColor="text1"/>
        </w:rPr>
      </w:pPr>
    </w:p>
    <w:p w14:paraId="29FA7848" w14:textId="77777777" w:rsidR="001E071D" w:rsidRDefault="00000000" w:rsidP="00A80081">
      <w:pPr>
        <w:pStyle w:val="3"/>
        <w:numPr>
          <w:ilvl w:val="0"/>
          <w:numId w:val="38"/>
        </w:numPr>
        <w:tabs>
          <w:tab w:val="left" w:pos="504"/>
        </w:tabs>
        <w:rPr>
          <w:rFonts w:ascii="宋体" w:hAnsi="宋体" w:hint="eastAsia"/>
          <w:color w:val="000000" w:themeColor="text1"/>
          <w:szCs w:val="21"/>
        </w:rPr>
      </w:pPr>
      <w:r>
        <w:rPr>
          <w:rFonts w:ascii="宋体" w:hAnsi="宋体" w:hint="eastAsia"/>
          <w:color w:val="000000" w:themeColor="text1"/>
          <w:szCs w:val="21"/>
        </w:rPr>
        <w:t>专项储备</w:t>
      </w:r>
    </w:p>
    <w:sdt>
      <w:sdtPr>
        <w:rPr>
          <w:color w:val="000000" w:themeColor="text1"/>
        </w:rPr>
        <w:alias w:val="是否适用：专项储备[双击切换]"/>
        <w:tag w:val="_GBC_291ec3c1c38144a3ac0bde67edb318cc"/>
        <w:id w:val="-513916453"/>
        <w:placeholder>
          <w:docPart w:val="GBC22222222222222222222222222222"/>
        </w:placeholder>
      </w:sdtPr>
      <w:sdtContent>
        <w:p w14:paraId="08E51C14"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872EE66" w14:textId="77777777" w:rsidR="001E071D" w:rsidRDefault="00000000">
      <w:pPr>
        <w:pStyle w:val="ac"/>
        <w:ind w:firstLineChars="0" w:firstLine="0"/>
        <w:jc w:val="right"/>
        <w:rPr>
          <w:rFonts w:ascii="宋体" w:hAnsi="宋体" w:hint="eastAsia"/>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专项储备"/>
          <w:tag w:val="_GBC_98a0a00169d7461b91b431ef8a517eb1"/>
          <w:id w:val="-73793988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财务附注：专项储备"/>
          <w:tag w:val="_GBC_95059903151b47a0a2c8b7569f80df5e"/>
          <w:id w:val="-95448535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775"/>
        <w:gridCol w:w="1775"/>
        <w:gridCol w:w="1816"/>
        <w:gridCol w:w="1789"/>
      </w:tblGrid>
      <w:tr w:rsidR="0016051D" w14:paraId="4E8107FE" w14:textId="77777777" w:rsidTr="00A325A8">
        <w:sdt>
          <w:sdtPr>
            <w:rPr>
              <w:color w:val="000000" w:themeColor="text1"/>
            </w:rPr>
            <w:tag w:val="_PLD_10185f3f00484e34ab2fc5b633938a01"/>
            <w:id w:val="-367146313"/>
          </w:sdtPr>
          <w:sdtContent>
            <w:tc>
              <w:tcPr>
                <w:tcW w:w="945" w:type="pct"/>
                <w:shd w:val="clear" w:color="auto" w:fill="auto"/>
                <w:vAlign w:val="center"/>
              </w:tcPr>
              <w:p w14:paraId="06F0374B" w14:textId="77777777" w:rsidR="001E071D" w:rsidRDefault="00000000" w:rsidP="00A325A8">
                <w:pPr>
                  <w:jc w:val="center"/>
                  <w:rPr>
                    <w:rFonts w:hint="eastAsia"/>
                    <w:color w:val="000000" w:themeColor="text1"/>
                  </w:rPr>
                </w:pPr>
                <w:r>
                  <w:rPr>
                    <w:rFonts w:hint="eastAsia"/>
                    <w:color w:val="000000" w:themeColor="text1"/>
                  </w:rPr>
                  <w:t>项目</w:t>
                </w:r>
              </w:p>
            </w:tc>
          </w:sdtContent>
        </w:sdt>
        <w:sdt>
          <w:sdtPr>
            <w:rPr>
              <w:color w:val="000000" w:themeColor="text1"/>
            </w:rPr>
            <w:tag w:val="_PLD_3a7d7c052d7c403a8ae004d68db8fa4c"/>
            <w:id w:val="867953061"/>
          </w:sdtPr>
          <w:sdtContent>
            <w:tc>
              <w:tcPr>
                <w:tcW w:w="1006" w:type="pct"/>
                <w:shd w:val="clear" w:color="auto" w:fill="auto"/>
                <w:vAlign w:val="center"/>
              </w:tcPr>
              <w:p w14:paraId="4885F9F5" w14:textId="77777777" w:rsidR="001E071D" w:rsidRDefault="00000000" w:rsidP="00A325A8">
                <w:pPr>
                  <w:jc w:val="center"/>
                  <w:rPr>
                    <w:rFonts w:hint="eastAsia"/>
                    <w:color w:val="000000" w:themeColor="text1"/>
                  </w:rPr>
                </w:pPr>
                <w:r>
                  <w:rPr>
                    <w:rFonts w:hint="eastAsia"/>
                    <w:color w:val="000000" w:themeColor="text1"/>
                  </w:rPr>
                  <w:t>期初余额</w:t>
                </w:r>
              </w:p>
            </w:tc>
          </w:sdtContent>
        </w:sdt>
        <w:sdt>
          <w:sdtPr>
            <w:rPr>
              <w:color w:val="000000" w:themeColor="text1"/>
            </w:rPr>
            <w:tag w:val="_PLD_e06fab4ca3b8451eb31df81e9b4922ec"/>
            <w:id w:val="-684282812"/>
          </w:sdtPr>
          <w:sdtContent>
            <w:tc>
              <w:tcPr>
                <w:tcW w:w="1006" w:type="pct"/>
                <w:shd w:val="clear" w:color="auto" w:fill="auto"/>
                <w:vAlign w:val="center"/>
              </w:tcPr>
              <w:p w14:paraId="56D3114E" w14:textId="77777777" w:rsidR="001E071D" w:rsidRDefault="00000000" w:rsidP="00A325A8">
                <w:pPr>
                  <w:jc w:val="center"/>
                  <w:rPr>
                    <w:rFonts w:hint="eastAsia"/>
                    <w:color w:val="000000" w:themeColor="text1"/>
                  </w:rPr>
                </w:pPr>
                <w:r>
                  <w:rPr>
                    <w:rFonts w:hint="eastAsia"/>
                    <w:color w:val="000000" w:themeColor="text1"/>
                  </w:rPr>
                  <w:t>本期增加</w:t>
                </w:r>
              </w:p>
            </w:tc>
          </w:sdtContent>
        </w:sdt>
        <w:sdt>
          <w:sdtPr>
            <w:rPr>
              <w:color w:val="000000" w:themeColor="text1"/>
            </w:rPr>
            <w:tag w:val="_PLD_2900f17d2ba041e9a7331e5ca367f7b9"/>
            <w:id w:val="187580447"/>
          </w:sdtPr>
          <w:sdtContent>
            <w:tc>
              <w:tcPr>
                <w:tcW w:w="1029" w:type="pct"/>
                <w:shd w:val="clear" w:color="auto" w:fill="auto"/>
                <w:vAlign w:val="center"/>
              </w:tcPr>
              <w:p w14:paraId="7A4BCD5A" w14:textId="77777777" w:rsidR="001E071D" w:rsidRDefault="00000000" w:rsidP="00A325A8">
                <w:pPr>
                  <w:jc w:val="center"/>
                  <w:rPr>
                    <w:rFonts w:hint="eastAsia"/>
                    <w:color w:val="000000" w:themeColor="text1"/>
                  </w:rPr>
                </w:pPr>
                <w:r>
                  <w:rPr>
                    <w:rFonts w:hint="eastAsia"/>
                    <w:color w:val="000000" w:themeColor="text1"/>
                  </w:rPr>
                  <w:t>本期减少</w:t>
                </w:r>
              </w:p>
            </w:tc>
          </w:sdtContent>
        </w:sdt>
        <w:sdt>
          <w:sdtPr>
            <w:rPr>
              <w:color w:val="000000" w:themeColor="text1"/>
            </w:rPr>
            <w:tag w:val="_PLD_7fcbcb783b95484a87e1a335f06dfcc3"/>
            <w:id w:val="1176316746"/>
          </w:sdtPr>
          <w:sdtContent>
            <w:tc>
              <w:tcPr>
                <w:tcW w:w="1014" w:type="pct"/>
                <w:shd w:val="clear" w:color="auto" w:fill="auto"/>
                <w:vAlign w:val="center"/>
              </w:tcPr>
              <w:p w14:paraId="4911E4BD" w14:textId="77777777" w:rsidR="001E071D" w:rsidRDefault="00000000" w:rsidP="00A325A8">
                <w:pPr>
                  <w:jc w:val="center"/>
                  <w:rPr>
                    <w:rFonts w:hint="eastAsia"/>
                    <w:color w:val="000000" w:themeColor="text1"/>
                  </w:rPr>
                </w:pPr>
                <w:r>
                  <w:rPr>
                    <w:rFonts w:hint="eastAsia"/>
                    <w:color w:val="000000" w:themeColor="text1"/>
                  </w:rPr>
                  <w:t>期末余额</w:t>
                </w:r>
              </w:p>
            </w:tc>
          </w:sdtContent>
        </w:sdt>
      </w:tr>
      <w:tr w:rsidR="0016051D" w14:paraId="7D6F2430" w14:textId="77777777" w:rsidTr="00A325A8">
        <w:tc>
          <w:tcPr>
            <w:tcW w:w="945" w:type="pct"/>
            <w:shd w:val="clear" w:color="auto" w:fill="auto"/>
          </w:tcPr>
          <w:p w14:paraId="471C733D" w14:textId="77777777" w:rsidR="001E071D" w:rsidRDefault="00000000" w:rsidP="00A325A8">
            <w:pPr>
              <w:rPr>
                <w:rFonts w:hint="eastAsia"/>
                <w:color w:val="000000" w:themeColor="text1"/>
              </w:rPr>
            </w:pPr>
            <w:r>
              <w:rPr>
                <w:rFonts w:hint="eastAsia"/>
                <w:color w:val="000000" w:themeColor="text1"/>
              </w:rPr>
              <w:t>安全生产费</w:t>
            </w:r>
          </w:p>
        </w:tc>
        <w:tc>
          <w:tcPr>
            <w:tcW w:w="1006" w:type="pct"/>
            <w:shd w:val="clear" w:color="auto" w:fill="auto"/>
          </w:tcPr>
          <w:p w14:paraId="297DCE71" w14:textId="77777777" w:rsidR="001E071D" w:rsidRDefault="00000000" w:rsidP="00A325A8">
            <w:pPr>
              <w:jc w:val="right"/>
              <w:rPr>
                <w:rFonts w:hint="eastAsia"/>
              </w:rPr>
            </w:pPr>
            <w:r>
              <w:t>381,371.62</w:t>
            </w:r>
          </w:p>
        </w:tc>
        <w:tc>
          <w:tcPr>
            <w:tcW w:w="1006" w:type="pct"/>
            <w:shd w:val="clear" w:color="auto" w:fill="auto"/>
          </w:tcPr>
          <w:p w14:paraId="5A659260" w14:textId="77777777" w:rsidR="001E071D" w:rsidRDefault="00000000" w:rsidP="00A325A8">
            <w:pPr>
              <w:jc w:val="right"/>
              <w:rPr>
                <w:rFonts w:hint="eastAsia"/>
              </w:rPr>
            </w:pPr>
            <w:r>
              <w:t>540,037.14</w:t>
            </w:r>
          </w:p>
        </w:tc>
        <w:tc>
          <w:tcPr>
            <w:tcW w:w="1029" w:type="pct"/>
            <w:shd w:val="clear" w:color="auto" w:fill="auto"/>
          </w:tcPr>
          <w:p w14:paraId="05AD581A" w14:textId="77777777" w:rsidR="001E071D" w:rsidRDefault="00000000" w:rsidP="00A325A8">
            <w:pPr>
              <w:jc w:val="right"/>
              <w:rPr>
                <w:rFonts w:hint="eastAsia"/>
              </w:rPr>
            </w:pPr>
            <w:r>
              <w:t>60,850.09</w:t>
            </w:r>
          </w:p>
        </w:tc>
        <w:tc>
          <w:tcPr>
            <w:tcW w:w="1014" w:type="pct"/>
            <w:shd w:val="clear" w:color="auto" w:fill="auto"/>
          </w:tcPr>
          <w:p w14:paraId="66198E26" w14:textId="77777777" w:rsidR="001E071D" w:rsidRDefault="00000000" w:rsidP="00A325A8">
            <w:pPr>
              <w:jc w:val="right"/>
              <w:rPr>
                <w:rFonts w:hint="eastAsia"/>
              </w:rPr>
            </w:pPr>
            <w:r>
              <w:t>860,558.67</w:t>
            </w:r>
          </w:p>
        </w:tc>
      </w:tr>
      <w:tr w:rsidR="0016051D" w14:paraId="6EFF5A6C" w14:textId="77777777" w:rsidTr="00D1200D">
        <w:tc>
          <w:tcPr>
            <w:tcW w:w="945" w:type="pct"/>
            <w:shd w:val="clear" w:color="auto" w:fill="auto"/>
            <w:vAlign w:val="center"/>
          </w:tcPr>
          <w:p w14:paraId="63D840F9" w14:textId="77777777" w:rsidR="001E071D" w:rsidRDefault="00000000" w:rsidP="0016051D">
            <w:pPr>
              <w:jc w:val="center"/>
              <w:rPr>
                <w:rFonts w:hint="eastAsia"/>
                <w:color w:val="000000" w:themeColor="text1"/>
              </w:rPr>
            </w:pPr>
            <w:r>
              <w:rPr>
                <w:rFonts w:hint="eastAsia"/>
                <w:color w:val="000000" w:themeColor="text1"/>
              </w:rPr>
              <w:t>合计</w:t>
            </w:r>
          </w:p>
        </w:tc>
        <w:tc>
          <w:tcPr>
            <w:tcW w:w="1006" w:type="pct"/>
            <w:shd w:val="clear" w:color="auto" w:fill="auto"/>
            <w:vAlign w:val="center"/>
          </w:tcPr>
          <w:p w14:paraId="7A4177DB" w14:textId="50273581" w:rsidR="001E071D" w:rsidRDefault="00000000" w:rsidP="0016051D">
            <w:pPr>
              <w:jc w:val="right"/>
              <w:rPr>
                <w:rFonts w:hint="eastAsia"/>
              </w:rPr>
            </w:pPr>
            <w:r>
              <w:t>381,371.62</w:t>
            </w:r>
          </w:p>
        </w:tc>
        <w:tc>
          <w:tcPr>
            <w:tcW w:w="1006" w:type="pct"/>
            <w:shd w:val="clear" w:color="auto" w:fill="auto"/>
            <w:vAlign w:val="center"/>
          </w:tcPr>
          <w:p w14:paraId="3C9FFFE0" w14:textId="0B3C6477" w:rsidR="001E071D" w:rsidRDefault="00000000" w:rsidP="0016051D">
            <w:pPr>
              <w:jc w:val="right"/>
              <w:rPr>
                <w:rFonts w:hint="eastAsia"/>
              </w:rPr>
            </w:pPr>
            <w:r>
              <w:t>540,037.14</w:t>
            </w:r>
          </w:p>
        </w:tc>
        <w:tc>
          <w:tcPr>
            <w:tcW w:w="1029" w:type="pct"/>
            <w:shd w:val="clear" w:color="auto" w:fill="auto"/>
            <w:vAlign w:val="center"/>
          </w:tcPr>
          <w:p w14:paraId="6127FCD4" w14:textId="26E6F177" w:rsidR="001E071D" w:rsidRDefault="00000000" w:rsidP="0016051D">
            <w:pPr>
              <w:jc w:val="right"/>
              <w:rPr>
                <w:rFonts w:hint="eastAsia"/>
              </w:rPr>
            </w:pPr>
            <w:r>
              <w:t>60,850.09</w:t>
            </w:r>
          </w:p>
        </w:tc>
        <w:tc>
          <w:tcPr>
            <w:tcW w:w="1014" w:type="pct"/>
            <w:shd w:val="clear" w:color="auto" w:fill="auto"/>
            <w:vAlign w:val="center"/>
          </w:tcPr>
          <w:p w14:paraId="561B43A8" w14:textId="04CA199B" w:rsidR="001E071D" w:rsidRDefault="00000000" w:rsidP="0016051D">
            <w:pPr>
              <w:jc w:val="right"/>
              <w:rPr>
                <w:rFonts w:hint="eastAsia"/>
              </w:rPr>
            </w:pPr>
            <w:r>
              <w:t>860,558.67</w:t>
            </w:r>
          </w:p>
        </w:tc>
      </w:tr>
    </w:tbl>
    <w:p w14:paraId="553CCBA2" w14:textId="77777777" w:rsidR="001E071D" w:rsidRDefault="001E071D">
      <w:pPr>
        <w:rPr>
          <w:rFonts w:hint="eastAsia"/>
        </w:rPr>
      </w:pPr>
    </w:p>
    <w:p w14:paraId="1B40A4CF" w14:textId="77777777" w:rsidR="001E071D" w:rsidRDefault="00000000">
      <w:pPr>
        <w:rPr>
          <w:rFonts w:hint="eastAsia"/>
          <w:color w:val="000000" w:themeColor="text1"/>
        </w:rPr>
      </w:pPr>
      <w:r>
        <w:rPr>
          <w:rFonts w:hint="eastAsia"/>
          <w:color w:val="000000" w:themeColor="text1"/>
        </w:rPr>
        <w:t>其他说明，包括本期增减变动情况、变动原因说明：</w:t>
      </w:r>
    </w:p>
    <w:p w14:paraId="19FF4735" w14:textId="6BDEBB4D" w:rsidR="001E071D" w:rsidRDefault="00000000">
      <w:pPr>
        <w:rPr>
          <w:rFonts w:hint="eastAsia"/>
          <w:color w:val="000000" w:themeColor="text1"/>
        </w:rPr>
      </w:pPr>
      <w:sdt>
        <w:sdtPr>
          <w:rPr>
            <w:color w:val="000000" w:themeColor="text1"/>
          </w:rPr>
          <w:alias w:val="专项储备情况说明"/>
          <w:tag w:val="_GBC_758f99495b434b96aea70b74014caac7"/>
          <w:id w:val="200982045"/>
          <w:placeholder>
            <w:docPart w:val="GBC22222222222222222222222222222"/>
          </w:placeholder>
        </w:sdtPr>
        <w:sdtContent>
          <w:r>
            <w:rPr>
              <w:rFonts w:hint="eastAsia"/>
              <w:color w:val="000000" w:themeColor="text1"/>
            </w:rPr>
            <w:t>无</w:t>
          </w:r>
        </w:sdtContent>
      </w:sdt>
    </w:p>
    <w:p w14:paraId="715B83F5" w14:textId="77777777" w:rsidR="001E071D" w:rsidRDefault="001E071D">
      <w:pPr>
        <w:rPr>
          <w:rFonts w:hint="eastAsia"/>
          <w:color w:val="000000" w:themeColor="text1"/>
        </w:rPr>
      </w:pPr>
    </w:p>
    <w:p w14:paraId="5EE247B0" w14:textId="77777777" w:rsidR="001E071D" w:rsidRDefault="00000000" w:rsidP="00A80081">
      <w:pPr>
        <w:pStyle w:val="3"/>
        <w:numPr>
          <w:ilvl w:val="0"/>
          <w:numId w:val="38"/>
        </w:numPr>
        <w:tabs>
          <w:tab w:val="left" w:pos="504"/>
        </w:tabs>
        <w:rPr>
          <w:rFonts w:ascii="宋体" w:hAnsi="宋体" w:hint="eastAsia"/>
          <w:color w:val="000000" w:themeColor="text1"/>
          <w:szCs w:val="21"/>
        </w:rPr>
      </w:pPr>
      <w:r>
        <w:rPr>
          <w:rFonts w:ascii="宋体" w:hAnsi="宋体" w:hint="eastAsia"/>
          <w:color w:val="000000" w:themeColor="text1"/>
          <w:szCs w:val="21"/>
        </w:rPr>
        <w:t>盈余公积</w:t>
      </w:r>
    </w:p>
    <w:sdt>
      <w:sdtPr>
        <w:rPr>
          <w:color w:val="000000" w:themeColor="text1"/>
        </w:rPr>
        <w:alias w:val="是否适用：盈余公积[双击切换]"/>
        <w:tag w:val="_GBC_52b9917fb423490bb32a9d6648a07db9"/>
        <w:id w:val="-1154136202"/>
        <w:placeholder>
          <w:docPart w:val="GBC22222222222222222222222222222"/>
        </w:placeholder>
      </w:sdtPr>
      <w:sdtContent>
        <w:p w14:paraId="29E5042E"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1DE1900"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盈余公积"/>
          <w:tag w:val="_GBC_ea3204141ce3498eaccd14c833f64973"/>
          <w:id w:val="-99603578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盈余公积"/>
          <w:tag w:val="_GBC_f5c6664d47b9454d919a38095dd3c48d"/>
          <w:id w:val="213491083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59"/>
        <w:gridCol w:w="1784"/>
        <w:gridCol w:w="1789"/>
        <w:gridCol w:w="1802"/>
        <w:gridCol w:w="1789"/>
      </w:tblGrid>
      <w:tr w:rsidR="0016051D" w14:paraId="46B5531F" w14:textId="77777777" w:rsidTr="007C0E32">
        <w:sdt>
          <w:sdtPr>
            <w:rPr>
              <w:color w:val="000000" w:themeColor="text1"/>
            </w:rPr>
            <w:tag w:val="_PLD_70f0cea3df9b4646bf8f9454719b4599"/>
            <w:id w:val="1625340522"/>
          </w:sdtPr>
          <w:sdtContent>
            <w:tc>
              <w:tcPr>
                <w:tcW w:w="940" w:type="pct"/>
              </w:tcPr>
              <w:p w14:paraId="086A79B7" w14:textId="77777777" w:rsidR="001E071D" w:rsidRDefault="00000000" w:rsidP="007C0E32">
                <w:pPr>
                  <w:autoSpaceDE w:val="0"/>
                  <w:autoSpaceDN w:val="0"/>
                  <w:adjustRightInd w:val="0"/>
                  <w:snapToGrid w:val="0"/>
                  <w:jc w:val="center"/>
                  <w:rPr>
                    <w:rFonts w:hint="eastAsia"/>
                    <w:color w:val="000000" w:themeColor="text1"/>
                  </w:rPr>
                </w:pPr>
                <w:r>
                  <w:rPr>
                    <w:rFonts w:hint="eastAsia"/>
                    <w:color w:val="000000" w:themeColor="text1"/>
                  </w:rPr>
                  <w:t>项目</w:t>
                </w:r>
              </w:p>
            </w:tc>
          </w:sdtContent>
        </w:sdt>
        <w:sdt>
          <w:sdtPr>
            <w:rPr>
              <w:color w:val="000000" w:themeColor="text1"/>
            </w:rPr>
            <w:tag w:val="_PLD_5466d5e3c2b64aeb9abc2e1a21f2e6c0"/>
            <w:id w:val="-751348347"/>
          </w:sdtPr>
          <w:sdtContent>
            <w:tc>
              <w:tcPr>
                <w:tcW w:w="1011" w:type="pct"/>
              </w:tcPr>
              <w:p w14:paraId="77CC0D29" w14:textId="77777777" w:rsidR="001E071D" w:rsidRDefault="00000000" w:rsidP="007C0E32">
                <w:pPr>
                  <w:autoSpaceDE w:val="0"/>
                  <w:autoSpaceDN w:val="0"/>
                  <w:adjustRightInd w:val="0"/>
                  <w:snapToGrid w:val="0"/>
                  <w:jc w:val="center"/>
                  <w:rPr>
                    <w:rFonts w:hint="eastAsia"/>
                    <w:color w:val="000000" w:themeColor="text1"/>
                  </w:rPr>
                </w:pPr>
                <w:r>
                  <w:rPr>
                    <w:rFonts w:hint="eastAsia"/>
                    <w:color w:val="000000" w:themeColor="text1"/>
                  </w:rPr>
                  <w:t>期初余额</w:t>
                </w:r>
              </w:p>
            </w:tc>
          </w:sdtContent>
        </w:sdt>
        <w:sdt>
          <w:sdtPr>
            <w:rPr>
              <w:color w:val="000000" w:themeColor="text1"/>
            </w:rPr>
            <w:tag w:val="_PLD_44b0c825c55949b98cff671f8777dd39"/>
            <w:id w:val="654120771"/>
          </w:sdtPr>
          <w:sdtContent>
            <w:tc>
              <w:tcPr>
                <w:tcW w:w="1014" w:type="pct"/>
              </w:tcPr>
              <w:p w14:paraId="6A21DA20" w14:textId="77777777" w:rsidR="001E071D" w:rsidRDefault="00000000" w:rsidP="007C0E32">
                <w:pPr>
                  <w:autoSpaceDE w:val="0"/>
                  <w:autoSpaceDN w:val="0"/>
                  <w:adjustRightInd w:val="0"/>
                  <w:snapToGrid w:val="0"/>
                  <w:jc w:val="center"/>
                  <w:rPr>
                    <w:rFonts w:hint="eastAsia"/>
                    <w:color w:val="000000" w:themeColor="text1"/>
                  </w:rPr>
                </w:pPr>
                <w:r>
                  <w:rPr>
                    <w:rFonts w:hint="eastAsia"/>
                    <w:color w:val="000000" w:themeColor="text1"/>
                  </w:rPr>
                  <w:t>本期增加</w:t>
                </w:r>
              </w:p>
            </w:tc>
          </w:sdtContent>
        </w:sdt>
        <w:sdt>
          <w:sdtPr>
            <w:rPr>
              <w:color w:val="000000" w:themeColor="text1"/>
            </w:rPr>
            <w:tag w:val="_PLD_111b02bee52f4f1a879468aa2243106f"/>
            <w:id w:val="-1258441093"/>
          </w:sdtPr>
          <w:sdtContent>
            <w:tc>
              <w:tcPr>
                <w:tcW w:w="1021" w:type="pct"/>
              </w:tcPr>
              <w:p w14:paraId="2FB9DDC2" w14:textId="77777777" w:rsidR="001E071D" w:rsidRDefault="00000000" w:rsidP="007C0E32">
                <w:pPr>
                  <w:autoSpaceDE w:val="0"/>
                  <w:autoSpaceDN w:val="0"/>
                  <w:adjustRightInd w:val="0"/>
                  <w:snapToGrid w:val="0"/>
                  <w:jc w:val="center"/>
                  <w:rPr>
                    <w:rFonts w:hint="eastAsia"/>
                    <w:color w:val="000000" w:themeColor="text1"/>
                  </w:rPr>
                </w:pPr>
                <w:r>
                  <w:rPr>
                    <w:rFonts w:hint="eastAsia"/>
                    <w:color w:val="000000" w:themeColor="text1"/>
                  </w:rPr>
                  <w:t>本期减少</w:t>
                </w:r>
              </w:p>
            </w:tc>
          </w:sdtContent>
        </w:sdt>
        <w:sdt>
          <w:sdtPr>
            <w:rPr>
              <w:color w:val="000000" w:themeColor="text1"/>
            </w:rPr>
            <w:tag w:val="_PLD_e6d9dff1341d44c99d9c3f51d8fd2c2f"/>
            <w:id w:val="-418412979"/>
          </w:sdtPr>
          <w:sdtContent>
            <w:tc>
              <w:tcPr>
                <w:tcW w:w="1014" w:type="pct"/>
              </w:tcPr>
              <w:p w14:paraId="087D370B" w14:textId="77777777" w:rsidR="001E071D" w:rsidRDefault="00000000" w:rsidP="007C0E32">
                <w:pPr>
                  <w:autoSpaceDE w:val="0"/>
                  <w:autoSpaceDN w:val="0"/>
                  <w:adjustRightInd w:val="0"/>
                  <w:snapToGrid w:val="0"/>
                  <w:jc w:val="center"/>
                  <w:rPr>
                    <w:rFonts w:hint="eastAsia"/>
                    <w:color w:val="000000" w:themeColor="text1"/>
                  </w:rPr>
                </w:pPr>
                <w:r>
                  <w:rPr>
                    <w:rFonts w:hint="eastAsia"/>
                    <w:color w:val="000000" w:themeColor="text1"/>
                  </w:rPr>
                  <w:t>期末余额</w:t>
                </w:r>
              </w:p>
            </w:tc>
          </w:sdtContent>
        </w:sdt>
      </w:tr>
      <w:tr w:rsidR="0016051D" w14:paraId="0F94F53B" w14:textId="77777777" w:rsidTr="007C0E32">
        <w:tc>
          <w:tcPr>
            <w:tcW w:w="940" w:type="pct"/>
            <w:shd w:val="clear" w:color="auto" w:fill="auto"/>
            <w:vAlign w:val="center"/>
          </w:tcPr>
          <w:p w14:paraId="3542B9F5" w14:textId="77777777" w:rsidR="001E071D" w:rsidRDefault="00000000" w:rsidP="007C0E32">
            <w:pPr>
              <w:autoSpaceDE w:val="0"/>
              <w:autoSpaceDN w:val="0"/>
              <w:adjustRightInd w:val="0"/>
              <w:snapToGrid w:val="0"/>
              <w:rPr>
                <w:rFonts w:hint="eastAsia"/>
                <w:color w:val="000000" w:themeColor="text1"/>
              </w:rPr>
            </w:pPr>
            <w:r>
              <w:rPr>
                <w:rFonts w:hint="eastAsia"/>
                <w:color w:val="000000" w:themeColor="text1"/>
              </w:rPr>
              <w:t>法定盈余公积</w:t>
            </w:r>
          </w:p>
        </w:tc>
        <w:tc>
          <w:tcPr>
            <w:tcW w:w="1011" w:type="pct"/>
            <w:shd w:val="clear" w:color="auto" w:fill="auto"/>
          </w:tcPr>
          <w:p w14:paraId="5BE4C2D8" w14:textId="77777777" w:rsidR="001E071D" w:rsidRDefault="00000000" w:rsidP="007C0E32">
            <w:pPr>
              <w:autoSpaceDE w:val="0"/>
              <w:autoSpaceDN w:val="0"/>
              <w:adjustRightInd w:val="0"/>
              <w:snapToGrid w:val="0"/>
              <w:ind w:right="180"/>
              <w:jc w:val="right"/>
              <w:rPr>
                <w:rFonts w:hint="eastAsia"/>
              </w:rPr>
            </w:pPr>
            <w:r>
              <w:t>41,838,334.73</w:t>
            </w:r>
          </w:p>
        </w:tc>
        <w:tc>
          <w:tcPr>
            <w:tcW w:w="1014" w:type="pct"/>
            <w:shd w:val="clear" w:color="auto" w:fill="auto"/>
          </w:tcPr>
          <w:p w14:paraId="7213C650" w14:textId="77777777" w:rsidR="001E071D" w:rsidRDefault="00000000" w:rsidP="007C0E32">
            <w:pPr>
              <w:autoSpaceDE w:val="0"/>
              <w:autoSpaceDN w:val="0"/>
              <w:adjustRightInd w:val="0"/>
              <w:snapToGrid w:val="0"/>
              <w:ind w:right="180"/>
              <w:jc w:val="right"/>
              <w:rPr>
                <w:rFonts w:hint="eastAsia"/>
              </w:rPr>
            </w:pPr>
            <w:r>
              <w:t>0.00</w:t>
            </w:r>
          </w:p>
        </w:tc>
        <w:tc>
          <w:tcPr>
            <w:tcW w:w="1021" w:type="pct"/>
            <w:shd w:val="clear" w:color="auto" w:fill="auto"/>
          </w:tcPr>
          <w:p w14:paraId="7BABCFD6" w14:textId="77777777" w:rsidR="001E071D" w:rsidRDefault="00000000" w:rsidP="007C0E32">
            <w:pPr>
              <w:autoSpaceDE w:val="0"/>
              <w:autoSpaceDN w:val="0"/>
              <w:adjustRightInd w:val="0"/>
              <w:snapToGrid w:val="0"/>
              <w:ind w:right="180"/>
              <w:jc w:val="right"/>
              <w:rPr>
                <w:rFonts w:hint="eastAsia"/>
              </w:rPr>
            </w:pPr>
            <w:r>
              <w:t>0.00</w:t>
            </w:r>
          </w:p>
        </w:tc>
        <w:tc>
          <w:tcPr>
            <w:tcW w:w="1014" w:type="pct"/>
            <w:shd w:val="clear" w:color="auto" w:fill="auto"/>
          </w:tcPr>
          <w:p w14:paraId="095150C9" w14:textId="77777777" w:rsidR="001E071D" w:rsidRDefault="00000000" w:rsidP="007C0E32">
            <w:pPr>
              <w:autoSpaceDE w:val="0"/>
              <w:autoSpaceDN w:val="0"/>
              <w:adjustRightInd w:val="0"/>
              <w:snapToGrid w:val="0"/>
              <w:ind w:right="180"/>
              <w:jc w:val="right"/>
              <w:rPr>
                <w:rFonts w:hint="eastAsia"/>
              </w:rPr>
            </w:pPr>
            <w:r>
              <w:t>41,838,334.73</w:t>
            </w:r>
          </w:p>
        </w:tc>
      </w:tr>
      <w:tr w:rsidR="0016051D" w14:paraId="3BA2FD43" w14:textId="77777777" w:rsidTr="007C0E32">
        <w:tc>
          <w:tcPr>
            <w:tcW w:w="940" w:type="pct"/>
            <w:shd w:val="clear" w:color="auto" w:fill="auto"/>
            <w:vAlign w:val="center"/>
          </w:tcPr>
          <w:p w14:paraId="6090937A" w14:textId="77777777" w:rsidR="001E071D" w:rsidRDefault="00000000" w:rsidP="007C0E32">
            <w:pPr>
              <w:autoSpaceDE w:val="0"/>
              <w:autoSpaceDN w:val="0"/>
              <w:adjustRightInd w:val="0"/>
              <w:snapToGrid w:val="0"/>
              <w:rPr>
                <w:rFonts w:hint="eastAsia"/>
                <w:color w:val="000000" w:themeColor="text1"/>
              </w:rPr>
            </w:pPr>
            <w:r>
              <w:rPr>
                <w:rFonts w:hint="eastAsia"/>
                <w:color w:val="000000" w:themeColor="text1"/>
              </w:rPr>
              <w:t>任意盈余公积</w:t>
            </w:r>
          </w:p>
        </w:tc>
        <w:tc>
          <w:tcPr>
            <w:tcW w:w="1011" w:type="pct"/>
            <w:shd w:val="clear" w:color="auto" w:fill="auto"/>
          </w:tcPr>
          <w:p w14:paraId="25768E42" w14:textId="77777777" w:rsidR="001E071D" w:rsidRDefault="00000000" w:rsidP="007C0E32">
            <w:pPr>
              <w:autoSpaceDE w:val="0"/>
              <w:autoSpaceDN w:val="0"/>
              <w:adjustRightInd w:val="0"/>
              <w:snapToGrid w:val="0"/>
              <w:ind w:right="180"/>
              <w:jc w:val="right"/>
              <w:rPr>
                <w:rFonts w:hint="eastAsia"/>
              </w:rPr>
            </w:pPr>
            <w:r>
              <w:t>2,906,035.91</w:t>
            </w:r>
          </w:p>
        </w:tc>
        <w:tc>
          <w:tcPr>
            <w:tcW w:w="1014" w:type="pct"/>
            <w:shd w:val="clear" w:color="auto" w:fill="auto"/>
          </w:tcPr>
          <w:p w14:paraId="503C32C6" w14:textId="77777777" w:rsidR="001E071D" w:rsidRDefault="00000000" w:rsidP="007C0E32">
            <w:pPr>
              <w:autoSpaceDE w:val="0"/>
              <w:autoSpaceDN w:val="0"/>
              <w:adjustRightInd w:val="0"/>
              <w:snapToGrid w:val="0"/>
              <w:ind w:right="180"/>
              <w:jc w:val="right"/>
              <w:rPr>
                <w:rFonts w:hint="eastAsia"/>
              </w:rPr>
            </w:pPr>
            <w:r>
              <w:t>0.00</w:t>
            </w:r>
          </w:p>
        </w:tc>
        <w:tc>
          <w:tcPr>
            <w:tcW w:w="1021" w:type="pct"/>
            <w:shd w:val="clear" w:color="auto" w:fill="auto"/>
          </w:tcPr>
          <w:p w14:paraId="3074A3A2" w14:textId="77777777" w:rsidR="001E071D" w:rsidRDefault="00000000" w:rsidP="007C0E32">
            <w:pPr>
              <w:autoSpaceDE w:val="0"/>
              <w:autoSpaceDN w:val="0"/>
              <w:adjustRightInd w:val="0"/>
              <w:snapToGrid w:val="0"/>
              <w:ind w:right="180"/>
              <w:jc w:val="right"/>
              <w:rPr>
                <w:rFonts w:hint="eastAsia"/>
              </w:rPr>
            </w:pPr>
            <w:r>
              <w:t>0.00</w:t>
            </w:r>
          </w:p>
        </w:tc>
        <w:tc>
          <w:tcPr>
            <w:tcW w:w="1014" w:type="pct"/>
            <w:shd w:val="clear" w:color="auto" w:fill="auto"/>
          </w:tcPr>
          <w:p w14:paraId="05B63F31" w14:textId="77777777" w:rsidR="001E071D" w:rsidRDefault="00000000" w:rsidP="007C0E32">
            <w:pPr>
              <w:autoSpaceDE w:val="0"/>
              <w:autoSpaceDN w:val="0"/>
              <w:adjustRightInd w:val="0"/>
              <w:snapToGrid w:val="0"/>
              <w:ind w:right="180"/>
              <w:jc w:val="right"/>
              <w:rPr>
                <w:rFonts w:hint="eastAsia"/>
              </w:rPr>
            </w:pPr>
            <w:r>
              <w:t>2,906,035.91</w:t>
            </w:r>
          </w:p>
        </w:tc>
      </w:tr>
      <w:tr w:rsidR="0016051D" w14:paraId="6ABB6C45" w14:textId="77777777" w:rsidTr="007C0E32">
        <w:tc>
          <w:tcPr>
            <w:tcW w:w="940" w:type="pct"/>
            <w:shd w:val="clear" w:color="auto" w:fill="auto"/>
            <w:vAlign w:val="center"/>
          </w:tcPr>
          <w:p w14:paraId="76DAD199" w14:textId="77777777" w:rsidR="001E071D" w:rsidRDefault="00000000" w:rsidP="007C0E32">
            <w:pPr>
              <w:autoSpaceDE w:val="0"/>
              <w:autoSpaceDN w:val="0"/>
              <w:adjustRightInd w:val="0"/>
              <w:snapToGrid w:val="0"/>
              <w:rPr>
                <w:rFonts w:hint="eastAsia"/>
                <w:color w:val="000000" w:themeColor="text1"/>
              </w:rPr>
            </w:pPr>
            <w:r>
              <w:rPr>
                <w:rFonts w:hint="eastAsia"/>
                <w:color w:val="000000" w:themeColor="text1"/>
              </w:rPr>
              <w:t>储备基金</w:t>
            </w:r>
          </w:p>
        </w:tc>
        <w:tc>
          <w:tcPr>
            <w:tcW w:w="1011" w:type="pct"/>
            <w:shd w:val="clear" w:color="auto" w:fill="auto"/>
          </w:tcPr>
          <w:p w14:paraId="43A7C7C1" w14:textId="77777777" w:rsidR="001E071D" w:rsidRDefault="00000000" w:rsidP="007C0E32">
            <w:pPr>
              <w:autoSpaceDE w:val="0"/>
              <w:autoSpaceDN w:val="0"/>
              <w:adjustRightInd w:val="0"/>
              <w:snapToGrid w:val="0"/>
              <w:ind w:right="180"/>
              <w:jc w:val="right"/>
              <w:rPr>
                <w:rFonts w:hint="eastAsia"/>
              </w:rPr>
            </w:pPr>
            <w:r>
              <w:t>460,638.52</w:t>
            </w:r>
          </w:p>
        </w:tc>
        <w:tc>
          <w:tcPr>
            <w:tcW w:w="1014" w:type="pct"/>
            <w:shd w:val="clear" w:color="auto" w:fill="auto"/>
          </w:tcPr>
          <w:p w14:paraId="16A7039E" w14:textId="77777777" w:rsidR="001E071D" w:rsidRDefault="00000000" w:rsidP="007C0E32">
            <w:pPr>
              <w:autoSpaceDE w:val="0"/>
              <w:autoSpaceDN w:val="0"/>
              <w:adjustRightInd w:val="0"/>
              <w:snapToGrid w:val="0"/>
              <w:ind w:right="180"/>
              <w:jc w:val="right"/>
              <w:rPr>
                <w:rFonts w:hint="eastAsia"/>
              </w:rPr>
            </w:pPr>
            <w:r>
              <w:t>0.00</w:t>
            </w:r>
          </w:p>
        </w:tc>
        <w:tc>
          <w:tcPr>
            <w:tcW w:w="1021" w:type="pct"/>
            <w:shd w:val="clear" w:color="auto" w:fill="auto"/>
          </w:tcPr>
          <w:p w14:paraId="20428956" w14:textId="77777777" w:rsidR="001E071D" w:rsidRDefault="00000000" w:rsidP="007C0E32">
            <w:pPr>
              <w:autoSpaceDE w:val="0"/>
              <w:autoSpaceDN w:val="0"/>
              <w:adjustRightInd w:val="0"/>
              <w:snapToGrid w:val="0"/>
              <w:ind w:right="180"/>
              <w:jc w:val="right"/>
              <w:rPr>
                <w:rFonts w:hint="eastAsia"/>
              </w:rPr>
            </w:pPr>
            <w:r>
              <w:t>0.00</w:t>
            </w:r>
          </w:p>
        </w:tc>
        <w:tc>
          <w:tcPr>
            <w:tcW w:w="1014" w:type="pct"/>
            <w:shd w:val="clear" w:color="auto" w:fill="auto"/>
          </w:tcPr>
          <w:p w14:paraId="339B5FEA" w14:textId="77777777" w:rsidR="001E071D" w:rsidRDefault="00000000" w:rsidP="007C0E32">
            <w:pPr>
              <w:autoSpaceDE w:val="0"/>
              <w:autoSpaceDN w:val="0"/>
              <w:adjustRightInd w:val="0"/>
              <w:snapToGrid w:val="0"/>
              <w:ind w:right="180"/>
              <w:jc w:val="right"/>
              <w:rPr>
                <w:rFonts w:hint="eastAsia"/>
              </w:rPr>
            </w:pPr>
            <w:r>
              <w:t>460,638.52</w:t>
            </w:r>
          </w:p>
        </w:tc>
      </w:tr>
      <w:tr w:rsidR="0016051D" w14:paraId="466A4F31" w14:textId="77777777" w:rsidTr="007C0E32">
        <w:tc>
          <w:tcPr>
            <w:tcW w:w="940" w:type="pct"/>
            <w:shd w:val="clear" w:color="auto" w:fill="auto"/>
            <w:vAlign w:val="center"/>
          </w:tcPr>
          <w:p w14:paraId="33359239" w14:textId="77777777" w:rsidR="001E071D" w:rsidRDefault="00000000" w:rsidP="007C0E32">
            <w:pPr>
              <w:autoSpaceDE w:val="0"/>
              <w:autoSpaceDN w:val="0"/>
              <w:adjustRightInd w:val="0"/>
              <w:snapToGrid w:val="0"/>
              <w:rPr>
                <w:rFonts w:hint="eastAsia"/>
                <w:color w:val="000000" w:themeColor="text1"/>
              </w:rPr>
            </w:pPr>
            <w:r>
              <w:rPr>
                <w:rFonts w:hint="eastAsia"/>
                <w:color w:val="000000" w:themeColor="text1"/>
              </w:rPr>
              <w:t>企业发展基金</w:t>
            </w:r>
          </w:p>
        </w:tc>
        <w:tc>
          <w:tcPr>
            <w:tcW w:w="1011" w:type="pct"/>
            <w:shd w:val="clear" w:color="auto" w:fill="auto"/>
          </w:tcPr>
          <w:p w14:paraId="2937518D" w14:textId="77777777" w:rsidR="001E071D" w:rsidRDefault="00000000" w:rsidP="007C0E32">
            <w:pPr>
              <w:autoSpaceDE w:val="0"/>
              <w:autoSpaceDN w:val="0"/>
              <w:adjustRightInd w:val="0"/>
              <w:snapToGrid w:val="0"/>
              <w:ind w:right="180"/>
              <w:jc w:val="right"/>
              <w:rPr>
                <w:rFonts w:hint="eastAsia"/>
              </w:rPr>
            </w:pPr>
            <w:r>
              <w:t>460,638.52</w:t>
            </w:r>
          </w:p>
        </w:tc>
        <w:tc>
          <w:tcPr>
            <w:tcW w:w="1014" w:type="pct"/>
            <w:shd w:val="clear" w:color="auto" w:fill="auto"/>
          </w:tcPr>
          <w:p w14:paraId="4A405494" w14:textId="77777777" w:rsidR="001E071D" w:rsidRDefault="00000000" w:rsidP="007C0E32">
            <w:pPr>
              <w:autoSpaceDE w:val="0"/>
              <w:autoSpaceDN w:val="0"/>
              <w:adjustRightInd w:val="0"/>
              <w:snapToGrid w:val="0"/>
              <w:ind w:right="180"/>
              <w:jc w:val="right"/>
              <w:rPr>
                <w:rFonts w:hint="eastAsia"/>
              </w:rPr>
            </w:pPr>
            <w:r>
              <w:t>0.00</w:t>
            </w:r>
          </w:p>
        </w:tc>
        <w:tc>
          <w:tcPr>
            <w:tcW w:w="1021" w:type="pct"/>
            <w:shd w:val="clear" w:color="auto" w:fill="auto"/>
          </w:tcPr>
          <w:p w14:paraId="20F9A11C" w14:textId="77777777" w:rsidR="001E071D" w:rsidRDefault="00000000" w:rsidP="007C0E32">
            <w:pPr>
              <w:autoSpaceDE w:val="0"/>
              <w:autoSpaceDN w:val="0"/>
              <w:adjustRightInd w:val="0"/>
              <w:snapToGrid w:val="0"/>
              <w:ind w:right="180"/>
              <w:jc w:val="right"/>
              <w:rPr>
                <w:rFonts w:hint="eastAsia"/>
              </w:rPr>
            </w:pPr>
            <w:r>
              <w:t>0.00</w:t>
            </w:r>
          </w:p>
        </w:tc>
        <w:tc>
          <w:tcPr>
            <w:tcW w:w="1014" w:type="pct"/>
            <w:shd w:val="clear" w:color="auto" w:fill="auto"/>
          </w:tcPr>
          <w:p w14:paraId="23A685DE" w14:textId="77777777" w:rsidR="001E071D" w:rsidRDefault="00000000" w:rsidP="007C0E32">
            <w:pPr>
              <w:autoSpaceDE w:val="0"/>
              <w:autoSpaceDN w:val="0"/>
              <w:adjustRightInd w:val="0"/>
              <w:snapToGrid w:val="0"/>
              <w:ind w:right="180"/>
              <w:jc w:val="right"/>
              <w:rPr>
                <w:rFonts w:hint="eastAsia"/>
              </w:rPr>
            </w:pPr>
            <w:r>
              <w:t>460,638.52</w:t>
            </w:r>
          </w:p>
        </w:tc>
      </w:tr>
      <w:tr w:rsidR="0016051D" w14:paraId="5D679949" w14:textId="77777777" w:rsidTr="007C0E32">
        <w:tc>
          <w:tcPr>
            <w:tcW w:w="940" w:type="pct"/>
            <w:shd w:val="clear" w:color="auto" w:fill="auto"/>
            <w:vAlign w:val="center"/>
          </w:tcPr>
          <w:p w14:paraId="776CF7D2" w14:textId="77777777" w:rsidR="001E071D" w:rsidRDefault="00000000" w:rsidP="007C0E32">
            <w:pPr>
              <w:autoSpaceDE w:val="0"/>
              <w:autoSpaceDN w:val="0"/>
              <w:adjustRightInd w:val="0"/>
              <w:snapToGrid w:val="0"/>
              <w:rPr>
                <w:rFonts w:hint="eastAsia"/>
                <w:color w:val="000000" w:themeColor="text1"/>
              </w:rPr>
            </w:pPr>
            <w:r>
              <w:rPr>
                <w:rFonts w:hint="eastAsia"/>
                <w:color w:val="000000" w:themeColor="text1"/>
              </w:rPr>
              <w:t>其他</w:t>
            </w:r>
          </w:p>
        </w:tc>
        <w:tc>
          <w:tcPr>
            <w:tcW w:w="1011" w:type="pct"/>
            <w:shd w:val="clear" w:color="auto" w:fill="auto"/>
          </w:tcPr>
          <w:p w14:paraId="2A6C1825" w14:textId="77777777" w:rsidR="001E071D" w:rsidRDefault="001E071D" w:rsidP="007C0E32">
            <w:pPr>
              <w:autoSpaceDE w:val="0"/>
              <w:autoSpaceDN w:val="0"/>
              <w:adjustRightInd w:val="0"/>
              <w:snapToGrid w:val="0"/>
              <w:ind w:right="180"/>
              <w:jc w:val="right"/>
              <w:rPr>
                <w:rFonts w:hint="eastAsia"/>
              </w:rPr>
            </w:pPr>
          </w:p>
        </w:tc>
        <w:tc>
          <w:tcPr>
            <w:tcW w:w="1014" w:type="pct"/>
            <w:shd w:val="clear" w:color="auto" w:fill="auto"/>
          </w:tcPr>
          <w:p w14:paraId="0FE709CD" w14:textId="77777777" w:rsidR="001E071D" w:rsidRDefault="001E071D" w:rsidP="007C0E32">
            <w:pPr>
              <w:autoSpaceDE w:val="0"/>
              <w:autoSpaceDN w:val="0"/>
              <w:adjustRightInd w:val="0"/>
              <w:snapToGrid w:val="0"/>
              <w:ind w:right="180"/>
              <w:jc w:val="right"/>
              <w:rPr>
                <w:rFonts w:hint="eastAsia"/>
              </w:rPr>
            </w:pPr>
          </w:p>
        </w:tc>
        <w:tc>
          <w:tcPr>
            <w:tcW w:w="1021" w:type="pct"/>
            <w:shd w:val="clear" w:color="auto" w:fill="auto"/>
          </w:tcPr>
          <w:p w14:paraId="2D6FC674" w14:textId="77777777" w:rsidR="001E071D" w:rsidRDefault="001E071D" w:rsidP="007C0E32">
            <w:pPr>
              <w:autoSpaceDE w:val="0"/>
              <w:autoSpaceDN w:val="0"/>
              <w:adjustRightInd w:val="0"/>
              <w:snapToGrid w:val="0"/>
              <w:ind w:right="180"/>
              <w:jc w:val="right"/>
              <w:rPr>
                <w:rFonts w:hint="eastAsia"/>
              </w:rPr>
            </w:pPr>
          </w:p>
        </w:tc>
        <w:tc>
          <w:tcPr>
            <w:tcW w:w="1014" w:type="pct"/>
            <w:shd w:val="clear" w:color="auto" w:fill="auto"/>
          </w:tcPr>
          <w:p w14:paraId="341D26D5" w14:textId="77777777" w:rsidR="001E071D" w:rsidRDefault="001E071D" w:rsidP="007C0E32">
            <w:pPr>
              <w:autoSpaceDE w:val="0"/>
              <w:autoSpaceDN w:val="0"/>
              <w:adjustRightInd w:val="0"/>
              <w:snapToGrid w:val="0"/>
              <w:ind w:right="180"/>
              <w:jc w:val="right"/>
              <w:rPr>
                <w:rFonts w:hint="eastAsia"/>
              </w:rPr>
            </w:pPr>
          </w:p>
        </w:tc>
      </w:tr>
      <w:tr w:rsidR="0016051D" w14:paraId="6E7D1F1D" w14:textId="77777777" w:rsidTr="007C0E32">
        <w:tc>
          <w:tcPr>
            <w:tcW w:w="940" w:type="pct"/>
          </w:tcPr>
          <w:p w14:paraId="6A70728A" w14:textId="77777777" w:rsidR="001E071D" w:rsidRDefault="00000000" w:rsidP="007C0E32">
            <w:pPr>
              <w:autoSpaceDE w:val="0"/>
              <w:autoSpaceDN w:val="0"/>
              <w:adjustRightInd w:val="0"/>
              <w:snapToGrid w:val="0"/>
              <w:jc w:val="center"/>
              <w:rPr>
                <w:rFonts w:hint="eastAsia"/>
                <w:color w:val="000000" w:themeColor="text1"/>
              </w:rPr>
            </w:pPr>
            <w:r>
              <w:rPr>
                <w:rFonts w:hint="eastAsia"/>
                <w:color w:val="000000" w:themeColor="text1"/>
              </w:rPr>
              <w:t>合计</w:t>
            </w:r>
          </w:p>
        </w:tc>
        <w:tc>
          <w:tcPr>
            <w:tcW w:w="1011" w:type="pct"/>
          </w:tcPr>
          <w:p w14:paraId="76E6FCFC" w14:textId="77777777" w:rsidR="001E071D" w:rsidRDefault="00000000" w:rsidP="007C0E32">
            <w:pPr>
              <w:autoSpaceDE w:val="0"/>
              <w:autoSpaceDN w:val="0"/>
              <w:adjustRightInd w:val="0"/>
              <w:snapToGrid w:val="0"/>
              <w:ind w:right="180"/>
              <w:jc w:val="right"/>
              <w:rPr>
                <w:rFonts w:hint="eastAsia"/>
              </w:rPr>
            </w:pPr>
            <w:r>
              <w:t>45,665,647.68</w:t>
            </w:r>
          </w:p>
        </w:tc>
        <w:tc>
          <w:tcPr>
            <w:tcW w:w="1014" w:type="pct"/>
          </w:tcPr>
          <w:p w14:paraId="16843C1F" w14:textId="77777777" w:rsidR="001E071D" w:rsidRDefault="00000000" w:rsidP="007C0E32">
            <w:pPr>
              <w:autoSpaceDE w:val="0"/>
              <w:autoSpaceDN w:val="0"/>
              <w:adjustRightInd w:val="0"/>
              <w:snapToGrid w:val="0"/>
              <w:ind w:right="180"/>
              <w:jc w:val="right"/>
              <w:rPr>
                <w:rFonts w:hint="eastAsia"/>
              </w:rPr>
            </w:pPr>
            <w:r>
              <w:t>0.00</w:t>
            </w:r>
          </w:p>
        </w:tc>
        <w:tc>
          <w:tcPr>
            <w:tcW w:w="1021" w:type="pct"/>
          </w:tcPr>
          <w:p w14:paraId="6A032C61" w14:textId="77777777" w:rsidR="001E071D" w:rsidRDefault="00000000" w:rsidP="007C0E32">
            <w:pPr>
              <w:autoSpaceDE w:val="0"/>
              <w:autoSpaceDN w:val="0"/>
              <w:adjustRightInd w:val="0"/>
              <w:snapToGrid w:val="0"/>
              <w:ind w:right="180"/>
              <w:jc w:val="right"/>
              <w:rPr>
                <w:rFonts w:hint="eastAsia"/>
              </w:rPr>
            </w:pPr>
            <w:r>
              <w:t>0.00</w:t>
            </w:r>
          </w:p>
        </w:tc>
        <w:tc>
          <w:tcPr>
            <w:tcW w:w="1014" w:type="pct"/>
          </w:tcPr>
          <w:p w14:paraId="16CA6B25" w14:textId="77777777" w:rsidR="001E071D" w:rsidRDefault="00000000" w:rsidP="007C0E32">
            <w:pPr>
              <w:autoSpaceDE w:val="0"/>
              <w:autoSpaceDN w:val="0"/>
              <w:adjustRightInd w:val="0"/>
              <w:snapToGrid w:val="0"/>
              <w:ind w:right="180"/>
              <w:jc w:val="right"/>
              <w:rPr>
                <w:rFonts w:hint="eastAsia"/>
              </w:rPr>
            </w:pPr>
            <w:r>
              <w:t>45,665,647.68</w:t>
            </w:r>
          </w:p>
        </w:tc>
      </w:tr>
    </w:tbl>
    <w:p w14:paraId="511F8FF9" w14:textId="77777777" w:rsidR="001E071D" w:rsidRDefault="001E071D">
      <w:pPr>
        <w:rPr>
          <w:rFonts w:hint="eastAsia"/>
        </w:rPr>
      </w:pPr>
    </w:p>
    <w:p w14:paraId="39D8A6E9" w14:textId="77777777" w:rsidR="001E071D" w:rsidRDefault="00000000">
      <w:pPr>
        <w:spacing w:before="60" w:after="60"/>
        <w:rPr>
          <w:rFonts w:hint="eastAsia"/>
          <w:color w:val="000000" w:themeColor="text1"/>
        </w:rPr>
      </w:pPr>
      <w:r>
        <w:rPr>
          <w:rFonts w:hint="eastAsia"/>
          <w:color w:val="000000" w:themeColor="text1"/>
        </w:rPr>
        <w:t>盈余公积说明，包括本期增减变动情况、变动原因说明：</w:t>
      </w:r>
    </w:p>
    <w:sdt>
      <w:sdtPr>
        <w:rPr>
          <w:color w:val="000000" w:themeColor="text1"/>
        </w:rPr>
        <w:alias w:val="盈余公积说明"/>
        <w:tag w:val="_GBC_33c5d1ed862f4b36950b5ea2188f5b09"/>
        <w:id w:val="-1524929608"/>
        <w:placeholder>
          <w:docPart w:val="GBC22222222222222222222222222222"/>
        </w:placeholder>
      </w:sdtPr>
      <w:sdtContent>
        <w:p w14:paraId="478800A7" w14:textId="1F7A2C2E" w:rsidR="001E071D" w:rsidRDefault="00000000">
          <w:pPr>
            <w:autoSpaceDE w:val="0"/>
            <w:autoSpaceDN w:val="0"/>
            <w:adjustRightInd w:val="0"/>
            <w:rPr>
              <w:rFonts w:hint="eastAsia"/>
              <w:color w:val="000000" w:themeColor="text1"/>
            </w:rPr>
          </w:pPr>
          <w:r>
            <w:rPr>
              <w:rFonts w:hint="eastAsia"/>
              <w:color w:val="000000" w:themeColor="text1"/>
            </w:rPr>
            <w:t>无</w:t>
          </w:r>
        </w:p>
      </w:sdtContent>
    </w:sdt>
    <w:p w14:paraId="478DCF80" w14:textId="77777777" w:rsidR="001E071D" w:rsidRDefault="00000000" w:rsidP="00A80081">
      <w:pPr>
        <w:pStyle w:val="3"/>
        <w:numPr>
          <w:ilvl w:val="0"/>
          <w:numId w:val="38"/>
        </w:numPr>
        <w:tabs>
          <w:tab w:val="left" w:pos="504"/>
        </w:tabs>
        <w:rPr>
          <w:rFonts w:ascii="宋体" w:hAnsi="宋体" w:hint="eastAsia"/>
          <w:color w:val="000000" w:themeColor="text1"/>
          <w:szCs w:val="21"/>
        </w:rPr>
      </w:pPr>
      <w:r>
        <w:rPr>
          <w:rFonts w:ascii="宋体" w:hAnsi="宋体" w:hint="eastAsia"/>
          <w:color w:val="000000" w:themeColor="text1"/>
          <w:szCs w:val="21"/>
        </w:rPr>
        <w:t>未分配利润</w:t>
      </w:r>
    </w:p>
    <w:p w14:paraId="265E2A42" w14:textId="77777777" w:rsidR="001E071D" w:rsidRDefault="00000000">
      <w:pPr>
        <w:rPr>
          <w:rFonts w:hint="eastAsia"/>
          <w:color w:val="000000" w:themeColor="text1"/>
        </w:rPr>
      </w:pPr>
      <w:sdt>
        <w:sdtPr>
          <w:rPr>
            <w:color w:val="000000" w:themeColor="text1"/>
          </w:rPr>
          <w:alias w:val="是否适用：未分配利润[双击切换]"/>
          <w:tag w:val="_GBC_32c558bdbb77445cabeee783e5ff910e"/>
          <w:id w:val="-931670932"/>
          <w:lock w:val="contentLocked"/>
          <w:placeholder>
            <w:docPart w:val="GBC22222222222222222222222222222"/>
          </w:placeholder>
        </w:sdtPr>
        <w:sdtContent>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sdtContent>
      </w:sdt>
    </w:p>
    <w:p w14:paraId="0587E7C4"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未分配利润"/>
          <w:tag w:val="_GBC_cfb07ff3eded4b49916cfc42d821bab6"/>
          <w:id w:val="-167441248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未分配利润"/>
          <w:tag w:val="_GBC_55c70fe731be4b84be72ea88afd989b8"/>
          <w:id w:val="-47668259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1"/>
        <w:gridCol w:w="2754"/>
        <w:gridCol w:w="2668"/>
      </w:tblGrid>
      <w:tr w:rsidR="0016051D" w14:paraId="2890348B" w14:textId="77777777" w:rsidTr="00831351">
        <w:trPr>
          <w:cantSplit/>
        </w:trPr>
        <w:sdt>
          <w:sdtPr>
            <w:rPr>
              <w:color w:val="000000" w:themeColor="text1"/>
            </w:rPr>
            <w:tag w:val="_PLD_b6dc2bd7eebb4e6d9f1ccea8d86e6f47"/>
            <w:id w:val="-1465182011"/>
          </w:sdtPr>
          <w:sdtContent>
            <w:tc>
              <w:tcPr>
                <w:tcW w:w="1927" w:type="pct"/>
                <w:vAlign w:val="center"/>
              </w:tcPr>
              <w:p w14:paraId="0B12FD28" w14:textId="77777777" w:rsidR="001E071D" w:rsidRDefault="00000000" w:rsidP="00831351">
                <w:pPr>
                  <w:jc w:val="center"/>
                  <w:rPr>
                    <w:rFonts w:hint="eastAsia"/>
                    <w:color w:val="000000" w:themeColor="text1"/>
                  </w:rPr>
                </w:pPr>
                <w:r>
                  <w:rPr>
                    <w:rFonts w:hint="eastAsia"/>
                    <w:color w:val="000000" w:themeColor="text1"/>
                  </w:rPr>
                  <w:t>项目</w:t>
                </w:r>
              </w:p>
            </w:tc>
          </w:sdtContent>
        </w:sdt>
        <w:sdt>
          <w:sdtPr>
            <w:rPr>
              <w:color w:val="000000" w:themeColor="text1"/>
            </w:rPr>
            <w:tag w:val="_PLD_6e60054e3c3747d1a0ffc87edacae2b6"/>
            <w:id w:val="-1746031300"/>
          </w:sdtPr>
          <w:sdtContent>
            <w:tc>
              <w:tcPr>
                <w:tcW w:w="1560" w:type="pct"/>
                <w:vAlign w:val="center"/>
              </w:tcPr>
              <w:p w14:paraId="7286B049" w14:textId="77777777" w:rsidR="001E071D" w:rsidRDefault="00000000" w:rsidP="00831351">
                <w:pPr>
                  <w:jc w:val="center"/>
                  <w:rPr>
                    <w:rFonts w:hint="eastAsia"/>
                    <w:color w:val="000000" w:themeColor="text1"/>
                  </w:rPr>
                </w:pPr>
                <w:r>
                  <w:rPr>
                    <w:rFonts w:hint="eastAsia"/>
                    <w:color w:val="000000" w:themeColor="text1"/>
                  </w:rPr>
                  <w:t>本期</w:t>
                </w:r>
              </w:p>
            </w:tc>
          </w:sdtContent>
        </w:sdt>
        <w:sdt>
          <w:sdtPr>
            <w:rPr>
              <w:color w:val="000000" w:themeColor="text1"/>
            </w:rPr>
            <w:tag w:val="_PLD_9afd54e9959d4b22b00bfe92596a2a16"/>
            <w:id w:val="831562249"/>
          </w:sdtPr>
          <w:sdtContent>
            <w:tc>
              <w:tcPr>
                <w:tcW w:w="1512" w:type="pct"/>
                <w:vAlign w:val="center"/>
              </w:tcPr>
              <w:p w14:paraId="3425C8AC" w14:textId="77777777" w:rsidR="001E071D" w:rsidRDefault="00000000" w:rsidP="00831351">
                <w:pPr>
                  <w:jc w:val="center"/>
                  <w:rPr>
                    <w:rFonts w:hint="eastAsia"/>
                    <w:color w:val="000000" w:themeColor="text1"/>
                  </w:rPr>
                </w:pPr>
                <w:r>
                  <w:rPr>
                    <w:rFonts w:hint="eastAsia"/>
                    <w:color w:val="000000" w:themeColor="text1"/>
                  </w:rPr>
                  <w:t>上年度</w:t>
                </w:r>
              </w:p>
            </w:tc>
          </w:sdtContent>
        </w:sdt>
      </w:tr>
      <w:tr w:rsidR="00C1065E" w14:paraId="713AA60B" w14:textId="77777777" w:rsidTr="002F7609">
        <w:trPr>
          <w:cantSplit/>
        </w:trPr>
        <w:tc>
          <w:tcPr>
            <w:tcW w:w="1927" w:type="pct"/>
          </w:tcPr>
          <w:p w14:paraId="3F3C8BF7" w14:textId="77777777" w:rsidR="001E071D" w:rsidRDefault="00000000" w:rsidP="00C1065E">
            <w:pPr>
              <w:rPr>
                <w:rFonts w:hint="eastAsia"/>
                <w:color w:val="000000" w:themeColor="text1"/>
              </w:rPr>
            </w:pPr>
            <w:r>
              <w:rPr>
                <w:rFonts w:hint="eastAsia"/>
                <w:color w:val="000000" w:themeColor="text1"/>
              </w:rPr>
              <w:t>调整前上期末未分配利润</w:t>
            </w:r>
          </w:p>
        </w:tc>
        <w:tc>
          <w:tcPr>
            <w:tcW w:w="1560" w:type="pct"/>
          </w:tcPr>
          <w:p w14:paraId="10D269E9" w14:textId="77777777" w:rsidR="001E071D" w:rsidRDefault="00000000" w:rsidP="00C1065E">
            <w:pPr>
              <w:ind w:right="6"/>
              <w:jc w:val="right"/>
              <w:rPr>
                <w:rFonts w:hint="eastAsia"/>
              </w:rPr>
            </w:pPr>
            <w:r>
              <w:t>-717,353,627.48</w:t>
            </w:r>
          </w:p>
        </w:tc>
        <w:tc>
          <w:tcPr>
            <w:tcW w:w="1512" w:type="pct"/>
            <w:vAlign w:val="center"/>
          </w:tcPr>
          <w:p w14:paraId="7335C7B0" w14:textId="4E422C4C" w:rsidR="001E071D" w:rsidRDefault="00000000" w:rsidP="00C1065E">
            <w:pPr>
              <w:jc w:val="right"/>
              <w:rPr>
                <w:rFonts w:hint="eastAsia"/>
              </w:rPr>
            </w:pPr>
            <w:r w:rsidRPr="0006390A">
              <w:rPr>
                <w:rFonts w:hint="eastAsia"/>
                <w:sz w:val="20"/>
                <w:szCs w:val="20"/>
              </w:rPr>
              <w:t>-665,538,796.90</w:t>
            </w:r>
          </w:p>
        </w:tc>
      </w:tr>
      <w:tr w:rsidR="00C1065E" w14:paraId="3171E7F6" w14:textId="77777777" w:rsidTr="002F7609">
        <w:trPr>
          <w:cantSplit/>
        </w:trPr>
        <w:tc>
          <w:tcPr>
            <w:tcW w:w="1927" w:type="pct"/>
          </w:tcPr>
          <w:p w14:paraId="7200DE9E" w14:textId="77777777" w:rsidR="001E071D" w:rsidRDefault="00000000" w:rsidP="00C1065E">
            <w:pPr>
              <w:rPr>
                <w:rFonts w:hint="eastAsia"/>
                <w:color w:val="000000" w:themeColor="text1"/>
              </w:rPr>
            </w:pPr>
            <w:r>
              <w:rPr>
                <w:rFonts w:hint="eastAsia"/>
                <w:color w:val="000000" w:themeColor="text1"/>
              </w:rPr>
              <w:t>调整期初未分配利润合计数（调增</w:t>
            </w:r>
            <w:r>
              <w:rPr>
                <w:color w:val="000000" w:themeColor="text1"/>
              </w:rPr>
              <w:t>+</w:t>
            </w:r>
            <w:r>
              <w:rPr>
                <w:rFonts w:hint="eastAsia"/>
                <w:color w:val="000000" w:themeColor="text1"/>
              </w:rPr>
              <w:t>，调减－）</w:t>
            </w:r>
          </w:p>
        </w:tc>
        <w:tc>
          <w:tcPr>
            <w:tcW w:w="1560" w:type="pct"/>
          </w:tcPr>
          <w:p w14:paraId="26693F86" w14:textId="77777777" w:rsidR="001E071D" w:rsidRDefault="001E071D" w:rsidP="00C1065E">
            <w:pPr>
              <w:ind w:right="6"/>
              <w:jc w:val="right"/>
              <w:rPr>
                <w:rFonts w:hint="eastAsia"/>
              </w:rPr>
            </w:pPr>
          </w:p>
        </w:tc>
        <w:tc>
          <w:tcPr>
            <w:tcW w:w="1512" w:type="pct"/>
            <w:vAlign w:val="center"/>
          </w:tcPr>
          <w:p w14:paraId="2EB6AF5A" w14:textId="5BBF7729" w:rsidR="001E071D" w:rsidRDefault="001E071D" w:rsidP="00C1065E">
            <w:pPr>
              <w:ind w:right="6"/>
              <w:jc w:val="right"/>
              <w:rPr>
                <w:rFonts w:hint="eastAsia"/>
              </w:rPr>
            </w:pPr>
          </w:p>
        </w:tc>
      </w:tr>
      <w:tr w:rsidR="00C1065E" w14:paraId="15B86BCD" w14:textId="77777777" w:rsidTr="002F7609">
        <w:trPr>
          <w:cantSplit/>
        </w:trPr>
        <w:tc>
          <w:tcPr>
            <w:tcW w:w="1927" w:type="pct"/>
          </w:tcPr>
          <w:p w14:paraId="79DCA127" w14:textId="77777777" w:rsidR="001E071D" w:rsidRDefault="00000000" w:rsidP="00C1065E">
            <w:pPr>
              <w:rPr>
                <w:rFonts w:hint="eastAsia"/>
                <w:color w:val="000000" w:themeColor="text1"/>
              </w:rPr>
            </w:pPr>
            <w:r>
              <w:rPr>
                <w:rFonts w:hint="eastAsia"/>
                <w:color w:val="000000" w:themeColor="text1"/>
              </w:rPr>
              <w:t>调整后期初未分配利润</w:t>
            </w:r>
          </w:p>
        </w:tc>
        <w:tc>
          <w:tcPr>
            <w:tcW w:w="1560" w:type="pct"/>
          </w:tcPr>
          <w:p w14:paraId="201F5EBD" w14:textId="77777777" w:rsidR="001E071D" w:rsidRDefault="00000000" w:rsidP="00C1065E">
            <w:pPr>
              <w:ind w:right="6"/>
              <w:jc w:val="right"/>
              <w:rPr>
                <w:rFonts w:hint="eastAsia"/>
              </w:rPr>
            </w:pPr>
            <w:r>
              <w:t>-717,353,627.48</w:t>
            </w:r>
          </w:p>
        </w:tc>
        <w:tc>
          <w:tcPr>
            <w:tcW w:w="1512" w:type="pct"/>
            <w:vAlign w:val="center"/>
          </w:tcPr>
          <w:p w14:paraId="6E823F04" w14:textId="1887B6A7" w:rsidR="001E071D" w:rsidRDefault="00000000" w:rsidP="00C1065E">
            <w:pPr>
              <w:ind w:right="6"/>
              <w:jc w:val="right"/>
              <w:rPr>
                <w:rFonts w:hint="eastAsia"/>
              </w:rPr>
            </w:pPr>
            <w:r w:rsidRPr="0006390A">
              <w:rPr>
                <w:rFonts w:hint="eastAsia"/>
                <w:sz w:val="20"/>
                <w:szCs w:val="20"/>
              </w:rPr>
              <w:t>-665,538,796.90</w:t>
            </w:r>
          </w:p>
        </w:tc>
      </w:tr>
      <w:tr w:rsidR="0016051D" w14:paraId="7255024F" w14:textId="77777777" w:rsidTr="00831351">
        <w:trPr>
          <w:cantSplit/>
        </w:trPr>
        <w:tc>
          <w:tcPr>
            <w:tcW w:w="1927" w:type="pct"/>
          </w:tcPr>
          <w:p w14:paraId="5F0C47F3" w14:textId="77777777" w:rsidR="001E071D" w:rsidRDefault="00000000" w:rsidP="00831351">
            <w:pPr>
              <w:ind w:right="6"/>
              <w:rPr>
                <w:rFonts w:hint="eastAsia"/>
                <w:color w:val="000000" w:themeColor="text1"/>
              </w:rPr>
            </w:pPr>
            <w:r>
              <w:rPr>
                <w:rFonts w:hint="eastAsia"/>
                <w:color w:val="000000" w:themeColor="text1"/>
              </w:rPr>
              <w:t>加：本期归属于母公司所有者的净利润</w:t>
            </w:r>
          </w:p>
        </w:tc>
        <w:tc>
          <w:tcPr>
            <w:tcW w:w="1560" w:type="pct"/>
          </w:tcPr>
          <w:p w14:paraId="7531231F" w14:textId="77777777" w:rsidR="001E071D" w:rsidRDefault="00000000" w:rsidP="00831351">
            <w:pPr>
              <w:ind w:right="6"/>
              <w:jc w:val="right"/>
              <w:rPr>
                <w:rFonts w:hint="eastAsia"/>
              </w:rPr>
            </w:pPr>
            <w:r>
              <w:t>-3,374,923.71</w:t>
            </w:r>
          </w:p>
        </w:tc>
        <w:tc>
          <w:tcPr>
            <w:tcW w:w="1512" w:type="pct"/>
          </w:tcPr>
          <w:p w14:paraId="791D410A" w14:textId="3D173DE7" w:rsidR="001E071D" w:rsidRDefault="00000000" w:rsidP="00831351">
            <w:pPr>
              <w:ind w:right="6"/>
              <w:jc w:val="right"/>
              <w:rPr>
                <w:rFonts w:hint="eastAsia"/>
              </w:rPr>
            </w:pPr>
            <w:r w:rsidRPr="0006390A">
              <w:rPr>
                <w:rFonts w:hint="eastAsia"/>
              </w:rPr>
              <w:t>-51,814,830.58</w:t>
            </w:r>
          </w:p>
        </w:tc>
      </w:tr>
      <w:tr w:rsidR="0016051D" w14:paraId="1353DCE1" w14:textId="77777777" w:rsidTr="00831351">
        <w:trPr>
          <w:cantSplit/>
        </w:trPr>
        <w:tc>
          <w:tcPr>
            <w:tcW w:w="1927" w:type="pct"/>
          </w:tcPr>
          <w:p w14:paraId="42467D45" w14:textId="77777777" w:rsidR="001E071D" w:rsidRDefault="00000000" w:rsidP="00831351">
            <w:pPr>
              <w:autoSpaceDE w:val="0"/>
              <w:autoSpaceDN w:val="0"/>
              <w:adjustRightInd w:val="0"/>
              <w:rPr>
                <w:rFonts w:hint="eastAsia"/>
                <w:color w:val="000000" w:themeColor="text1"/>
              </w:rPr>
            </w:pPr>
            <w:r>
              <w:rPr>
                <w:rFonts w:hint="eastAsia"/>
                <w:color w:val="000000" w:themeColor="text1"/>
              </w:rPr>
              <w:t>减：提取法定盈余公积</w:t>
            </w:r>
          </w:p>
        </w:tc>
        <w:tc>
          <w:tcPr>
            <w:tcW w:w="1560" w:type="pct"/>
          </w:tcPr>
          <w:p w14:paraId="2540A18D" w14:textId="77777777" w:rsidR="001E071D" w:rsidRDefault="001E071D" w:rsidP="00831351">
            <w:pPr>
              <w:jc w:val="right"/>
              <w:rPr>
                <w:rFonts w:hint="eastAsia"/>
              </w:rPr>
            </w:pPr>
          </w:p>
        </w:tc>
        <w:tc>
          <w:tcPr>
            <w:tcW w:w="1512" w:type="pct"/>
          </w:tcPr>
          <w:p w14:paraId="3B825DC3" w14:textId="77777777" w:rsidR="001E071D" w:rsidRDefault="001E071D" w:rsidP="00831351">
            <w:pPr>
              <w:ind w:right="6"/>
              <w:jc w:val="right"/>
              <w:rPr>
                <w:rFonts w:hint="eastAsia"/>
              </w:rPr>
            </w:pPr>
          </w:p>
        </w:tc>
      </w:tr>
      <w:tr w:rsidR="0016051D" w14:paraId="2BFB1FA8" w14:textId="77777777" w:rsidTr="00831351">
        <w:trPr>
          <w:cantSplit/>
        </w:trPr>
        <w:tc>
          <w:tcPr>
            <w:tcW w:w="1927" w:type="pct"/>
          </w:tcPr>
          <w:p w14:paraId="134D71D1" w14:textId="77777777" w:rsidR="001E071D" w:rsidRDefault="00000000" w:rsidP="00831351">
            <w:pPr>
              <w:autoSpaceDE w:val="0"/>
              <w:autoSpaceDN w:val="0"/>
              <w:adjustRightInd w:val="0"/>
              <w:ind w:firstLine="420"/>
              <w:rPr>
                <w:rFonts w:hint="eastAsia"/>
                <w:color w:val="000000" w:themeColor="text1"/>
              </w:rPr>
            </w:pPr>
            <w:r>
              <w:rPr>
                <w:rFonts w:hint="eastAsia"/>
                <w:color w:val="000000" w:themeColor="text1"/>
              </w:rPr>
              <w:t>提取任意盈余公积</w:t>
            </w:r>
          </w:p>
        </w:tc>
        <w:tc>
          <w:tcPr>
            <w:tcW w:w="1560" w:type="pct"/>
          </w:tcPr>
          <w:p w14:paraId="1D141CBE" w14:textId="77777777" w:rsidR="001E071D" w:rsidRDefault="001E071D" w:rsidP="00831351">
            <w:pPr>
              <w:jc w:val="right"/>
              <w:rPr>
                <w:rFonts w:hint="eastAsia"/>
              </w:rPr>
            </w:pPr>
          </w:p>
        </w:tc>
        <w:tc>
          <w:tcPr>
            <w:tcW w:w="1512" w:type="pct"/>
          </w:tcPr>
          <w:p w14:paraId="279F793F" w14:textId="77777777" w:rsidR="001E071D" w:rsidRDefault="001E071D" w:rsidP="00831351">
            <w:pPr>
              <w:ind w:right="6"/>
              <w:jc w:val="right"/>
              <w:rPr>
                <w:rFonts w:hint="eastAsia"/>
              </w:rPr>
            </w:pPr>
          </w:p>
        </w:tc>
      </w:tr>
      <w:tr w:rsidR="0016051D" w14:paraId="4E6F199E" w14:textId="77777777" w:rsidTr="00831351">
        <w:trPr>
          <w:cantSplit/>
        </w:trPr>
        <w:tc>
          <w:tcPr>
            <w:tcW w:w="1927" w:type="pct"/>
          </w:tcPr>
          <w:p w14:paraId="5BFA4B98" w14:textId="77777777" w:rsidR="001E071D" w:rsidRDefault="00000000" w:rsidP="00831351">
            <w:pPr>
              <w:autoSpaceDE w:val="0"/>
              <w:autoSpaceDN w:val="0"/>
              <w:adjustRightInd w:val="0"/>
              <w:ind w:firstLine="420"/>
              <w:rPr>
                <w:rFonts w:hint="eastAsia"/>
                <w:color w:val="000000" w:themeColor="text1"/>
              </w:rPr>
            </w:pPr>
            <w:r>
              <w:rPr>
                <w:rFonts w:hint="eastAsia"/>
                <w:color w:val="000000" w:themeColor="text1"/>
              </w:rPr>
              <w:t>提取一般风险准备</w:t>
            </w:r>
          </w:p>
        </w:tc>
        <w:tc>
          <w:tcPr>
            <w:tcW w:w="1560" w:type="pct"/>
          </w:tcPr>
          <w:p w14:paraId="2C32DEB6" w14:textId="77777777" w:rsidR="001E071D" w:rsidRDefault="001E071D" w:rsidP="00831351">
            <w:pPr>
              <w:jc w:val="right"/>
              <w:rPr>
                <w:rFonts w:hint="eastAsia"/>
              </w:rPr>
            </w:pPr>
          </w:p>
        </w:tc>
        <w:tc>
          <w:tcPr>
            <w:tcW w:w="1512" w:type="pct"/>
          </w:tcPr>
          <w:p w14:paraId="3696B373" w14:textId="77777777" w:rsidR="001E071D" w:rsidRDefault="001E071D" w:rsidP="00831351">
            <w:pPr>
              <w:ind w:right="6"/>
              <w:jc w:val="right"/>
              <w:rPr>
                <w:rFonts w:hint="eastAsia"/>
              </w:rPr>
            </w:pPr>
          </w:p>
        </w:tc>
      </w:tr>
      <w:tr w:rsidR="0016051D" w14:paraId="072C96EF" w14:textId="77777777" w:rsidTr="00831351">
        <w:trPr>
          <w:cantSplit/>
        </w:trPr>
        <w:tc>
          <w:tcPr>
            <w:tcW w:w="1927" w:type="pct"/>
          </w:tcPr>
          <w:p w14:paraId="1736B03F" w14:textId="77777777" w:rsidR="001E071D" w:rsidRDefault="00000000" w:rsidP="00831351">
            <w:pPr>
              <w:autoSpaceDE w:val="0"/>
              <w:autoSpaceDN w:val="0"/>
              <w:adjustRightInd w:val="0"/>
              <w:ind w:firstLine="420"/>
              <w:rPr>
                <w:rFonts w:hint="eastAsia"/>
                <w:color w:val="000000" w:themeColor="text1"/>
              </w:rPr>
            </w:pPr>
            <w:r>
              <w:rPr>
                <w:rFonts w:hint="eastAsia"/>
                <w:color w:val="000000" w:themeColor="text1"/>
              </w:rPr>
              <w:t>应付普通股股利</w:t>
            </w:r>
          </w:p>
        </w:tc>
        <w:tc>
          <w:tcPr>
            <w:tcW w:w="1560" w:type="pct"/>
          </w:tcPr>
          <w:p w14:paraId="28141F4E" w14:textId="77777777" w:rsidR="001E071D" w:rsidRDefault="001E071D" w:rsidP="00831351">
            <w:pPr>
              <w:jc w:val="right"/>
              <w:rPr>
                <w:rFonts w:hint="eastAsia"/>
              </w:rPr>
            </w:pPr>
          </w:p>
        </w:tc>
        <w:tc>
          <w:tcPr>
            <w:tcW w:w="1512" w:type="pct"/>
          </w:tcPr>
          <w:p w14:paraId="2701B294" w14:textId="77777777" w:rsidR="001E071D" w:rsidRDefault="001E071D" w:rsidP="00831351">
            <w:pPr>
              <w:ind w:right="6"/>
              <w:jc w:val="right"/>
              <w:rPr>
                <w:rFonts w:hint="eastAsia"/>
              </w:rPr>
            </w:pPr>
          </w:p>
        </w:tc>
      </w:tr>
      <w:tr w:rsidR="0016051D" w14:paraId="487B2BE1" w14:textId="77777777" w:rsidTr="00831351">
        <w:trPr>
          <w:cantSplit/>
        </w:trPr>
        <w:tc>
          <w:tcPr>
            <w:tcW w:w="1927" w:type="pct"/>
          </w:tcPr>
          <w:p w14:paraId="54A70705" w14:textId="77777777" w:rsidR="001E071D" w:rsidRDefault="00000000" w:rsidP="00831351">
            <w:pPr>
              <w:autoSpaceDE w:val="0"/>
              <w:autoSpaceDN w:val="0"/>
              <w:adjustRightInd w:val="0"/>
              <w:ind w:firstLine="420"/>
              <w:rPr>
                <w:rFonts w:hint="eastAsia"/>
                <w:color w:val="000000" w:themeColor="text1"/>
              </w:rPr>
            </w:pPr>
            <w:r>
              <w:rPr>
                <w:rFonts w:hint="eastAsia"/>
                <w:color w:val="000000" w:themeColor="text1"/>
              </w:rPr>
              <w:t>转作股本的普通股股利</w:t>
            </w:r>
          </w:p>
        </w:tc>
        <w:tc>
          <w:tcPr>
            <w:tcW w:w="1560" w:type="pct"/>
          </w:tcPr>
          <w:p w14:paraId="26C52D80" w14:textId="77777777" w:rsidR="001E071D" w:rsidRDefault="001E071D" w:rsidP="00831351">
            <w:pPr>
              <w:jc w:val="right"/>
              <w:rPr>
                <w:rFonts w:hint="eastAsia"/>
              </w:rPr>
            </w:pPr>
          </w:p>
        </w:tc>
        <w:tc>
          <w:tcPr>
            <w:tcW w:w="1512" w:type="pct"/>
          </w:tcPr>
          <w:p w14:paraId="756F4371" w14:textId="77777777" w:rsidR="001E071D" w:rsidRDefault="001E071D" w:rsidP="00831351">
            <w:pPr>
              <w:ind w:right="6"/>
              <w:jc w:val="right"/>
              <w:rPr>
                <w:rFonts w:hint="eastAsia"/>
              </w:rPr>
            </w:pPr>
          </w:p>
        </w:tc>
      </w:tr>
      <w:tr w:rsidR="0016051D" w14:paraId="4D00FF14" w14:textId="77777777" w:rsidTr="00831351">
        <w:trPr>
          <w:cantSplit/>
        </w:trPr>
        <w:tc>
          <w:tcPr>
            <w:tcW w:w="1927" w:type="pct"/>
          </w:tcPr>
          <w:p w14:paraId="384F2AE2" w14:textId="77777777" w:rsidR="001E071D" w:rsidRDefault="001E071D" w:rsidP="00831351">
            <w:pPr>
              <w:autoSpaceDE w:val="0"/>
              <w:autoSpaceDN w:val="0"/>
              <w:adjustRightInd w:val="0"/>
              <w:rPr>
                <w:rFonts w:hint="eastAsia"/>
              </w:rPr>
            </w:pPr>
          </w:p>
        </w:tc>
        <w:tc>
          <w:tcPr>
            <w:tcW w:w="1560" w:type="pct"/>
          </w:tcPr>
          <w:p w14:paraId="502CF944" w14:textId="77777777" w:rsidR="001E071D" w:rsidRDefault="001E071D" w:rsidP="00831351">
            <w:pPr>
              <w:ind w:right="6"/>
              <w:jc w:val="right"/>
              <w:rPr>
                <w:rFonts w:hint="eastAsia"/>
              </w:rPr>
            </w:pPr>
          </w:p>
        </w:tc>
        <w:tc>
          <w:tcPr>
            <w:tcW w:w="1512" w:type="pct"/>
          </w:tcPr>
          <w:p w14:paraId="68638562" w14:textId="77777777" w:rsidR="001E071D" w:rsidRDefault="001E071D" w:rsidP="00831351">
            <w:pPr>
              <w:ind w:right="6"/>
              <w:jc w:val="right"/>
              <w:rPr>
                <w:rFonts w:hint="eastAsia"/>
              </w:rPr>
            </w:pPr>
          </w:p>
        </w:tc>
      </w:tr>
      <w:tr w:rsidR="0016051D" w14:paraId="1DC57F65" w14:textId="77777777" w:rsidTr="00831351">
        <w:trPr>
          <w:cantSplit/>
        </w:trPr>
        <w:tc>
          <w:tcPr>
            <w:tcW w:w="1927" w:type="pct"/>
          </w:tcPr>
          <w:p w14:paraId="3A46937C" w14:textId="77777777" w:rsidR="001E071D" w:rsidRDefault="001E071D" w:rsidP="00831351">
            <w:pPr>
              <w:autoSpaceDE w:val="0"/>
              <w:autoSpaceDN w:val="0"/>
              <w:adjustRightInd w:val="0"/>
              <w:rPr>
                <w:rFonts w:hint="eastAsia"/>
              </w:rPr>
            </w:pPr>
          </w:p>
        </w:tc>
        <w:tc>
          <w:tcPr>
            <w:tcW w:w="1560" w:type="pct"/>
          </w:tcPr>
          <w:p w14:paraId="4094C122" w14:textId="77777777" w:rsidR="001E071D" w:rsidRDefault="001E071D" w:rsidP="00831351">
            <w:pPr>
              <w:ind w:right="6"/>
              <w:jc w:val="right"/>
              <w:rPr>
                <w:rFonts w:hint="eastAsia"/>
              </w:rPr>
            </w:pPr>
          </w:p>
        </w:tc>
        <w:tc>
          <w:tcPr>
            <w:tcW w:w="1512" w:type="pct"/>
          </w:tcPr>
          <w:p w14:paraId="25C1FAF6" w14:textId="77777777" w:rsidR="001E071D" w:rsidRDefault="001E071D" w:rsidP="00831351">
            <w:pPr>
              <w:ind w:right="6"/>
              <w:jc w:val="right"/>
              <w:rPr>
                <w:rFonts w:hint="eastAsia"/>
              </w:rPr>
            </w:pPr>
          </w:p>
        </w:tc>
      </w:tr>
      <w:tr w:rsidR="0016051D" w14:paraId="3D9F70A1" w14:textId="77777777" w:rsidTr="00831351">
        <w:trPr>
          <w:cantSplit/>
        </w:trPr>
        <w:tc>
          <w:tcPr>
            <w:tcW w:w="1927" w:type="pct"/>
          </w:tcPr>
          <w:p w14:paraId="3CB4F8DE" w14:textId="77777777" w:rsidR="001E071D" w:rsidRDefault="00000000" w:rsidP="00831351">
            <w:pPr>
              <w:autoSpaceDE w:val="0"/>
              <w:autoSpaceDN w:val="0"/>
              <w:adjustRightInd w:val="0"/>
              <w:rPr>
                <w:rFonts w:hint="eastAsia"/>
                <w:color w:val="000000" w:themeColor="text1"/>
              </w:rPr>
            </w:pPr>
            <w:r>
              <w:rPr>
                <w:rFonts w:hint="eastAsia"/>
                <w:color w:val="000000" w:themeColor="text1"/>
              </w:rPr>
              <w:t>期末未分配利润</w:t>
            </w:r>
          </w:p>
        </w:tc>
        <w:tc>
          <w:tcPr>
            <w:tcW w:w="1560" w:type="pct"/>
          </w:tcPr>
          <w:p w14:paraId="05BC38D0" w14:textId="77777777" w:rsidR="001E071D" w:rsidRDefault="00000000" w:rsidP="00831351">
            <w:pPr>
              <w:jc w:val="right"/>
              <w:rPr>
                <w:rFonts w:hint="eastAsia"/>
              </w:rPr>
            </w:pPr>
            <w:r>
              <w:t>-720,728,551.19</w:t>
            </w:r>
          </w:p>
        </w:tc>
        <w:tc>
          <w:tcPr>
            <w:tcW w:w="1512" w:type="pct"/>
          </w:tcPr>
          <w:p w14:paraId="20DC4713" w14:textId="77777777" w:rsidR="001E071D" w:rsidRDefault="00000000" w:rsidP="00831351">
            <w:pPr>
              <w:ind w:right="6"/>
              <w:jc w:val="right"/>
              <w:rPr>
                <w:rFonts w:hint="eastAsia"/>
              </w:rPr>
            </w:pPr>
            <w:r>
              <w:t>-717,353,627.48</w:t>
            </w:r>
          </w:p>
        </w:tc>
      </w:tr>
    </w:tbl>
    <w:p w14:paraId="28B0AA54" w14:textId="77777777" w:rsidR="001E071D" w:rsidRDefault="001E071D">
      <w:pPr>
        <w:rPr>
          <w:rFonts w:hint="eastAsia"/>
        </w:rPr>
      </w:pPr>
    </w:p>
    <w:p w14:paraId="455C0A7C" w14:textId="77777777" w:rsidR="001E071D" w:rsidRDefault="00000000">
      <w:pPr>
        <w:spacing w:before="60" w:after="60"/>
        <w:rPr>
          <w:rFonts w:hint="eastAsia"/>
          <w:color w:val="000000" w:themeColor="text1"/>
        </w:rPr>
      </w:pPr>
      <w:r>
        <w:rPr>
          <w:rFonts w:hint="eastAsia"/>
          <w:color w:val="000000" w:themeColor="text1"/>
        </w:rPr>
        <w:t>调整期初未分配利润明细：</w:t>
      </w:r>
    </w:p>
    <w:p w14:paraId="770B0CD6" w14:textId="5F1754D8" w:rsidR="001E071D" w:rsidRDefault="00000000">
      <w:pPr>
        <w:rPr>
          <w:rFonts w:hint="eastAsia"/>
          <w:color w:val="000000" w:themeColor="text1"/>
        </w:rPr>
      </w:pPr>
      <w:r>
        <w:rPr>
          <w:rFonts w:hint="eastAsia"/>
          <w:color w:val="000000" w:themeColor="text1"/>
        </w:rPr>
        <w:t>1、由于《企业会计准则》及其相关新规定进行追溯调整，影响期初未分配利润</w:t>
      </w:r>
      <w:sdt>
        <w:sdtPr>
          <w:rPr>
            <w:rFonts w:hint="eastAsia"/>
            <w:color w:val="000000" w:themeColor="text1"/>
          </w:rPr>
          <w:alias w:val="依据《企业会计准则》及其相关规定进行追溯调整影响年初未分配利润合计"/>
          <w:tag w:val="_GBC_a54a245e74754754a6239606b5ebbb06"/>
          <w:id w:val="-1525935484"/>
          <w:placeholder>
            <w:docPart w:val="GBC22222222222222222222222222222"/>
          </w:placeholder>
        </w:sdtPr>
        <w:sdtContent>
          <w:r>
            <w:rPr>
              <w:rFonts w:hint="eastAsia"/>
              <w:color w:val="000000" w:themeColor="text1"/>
            </w:rPr>
            <w:t>0</w:t>
          </w:r>
        </w:sdtContent>
      </w:sdt>
      <w:r>
        <w:rPr>
          <w:rFonts w:hint="eastAsia"/>
          <w:color w:val="000000" w:themeColor="text1"/>
        </w:rPr>
        <w:t xml:space="preserve"> 元。</w:t>
      </w:r>
    </w:p>
    <w:p w14:paraId="7DF86D1E" w14:textId="350D2646" w:rsidR="001E071D" w:rsidRDefault="00000000">
      <w:pPr>
        <w:rPr>
          <w:rFonts w:hint="eastAsia"/>
          <w:color w:val="000000" w:themeColor="text1"/>
        </w:rPr>
      </w:pPr>
      <w:r>
        <w:rPr>
          <w:rFonts w:hint="eastAsia"/>
          <w:color w:val="000000" w:themeColor="text1"/>
        </w:rPr>
        <w:t>2、由于会计政策变更，影响期初未分配利润</w:t>
      </w:r>
      <w:sdt>
        <w:sdtPr>
          <w:rPr>
            <w:rFonts w:hint="eastAsia"/>
            <w:color w:val="000000" w:themeColor="text1"/>
          </w:rPr>
          <w:alias w:val="由于会计政策变更影响年初未分配利润"/>
          <w:tag w:val="_GBC_8295d6891c8842f58b58e4223b4e1700"/>
          <w:id w:val="-1820494044"/>
          <w:placeholder>
            <w:docPart w:val="GBC22222222222222222222222222222"/>
          </w:placeholder>
        </w:sdtPr>
        <w:sdtContent>
          <w:r>
            <w:rPr>
              <w:rFonts w:hint="eastAsia"/>
              <w:color w:val="000000" w:themeColor="text1"/>
            </w:rPr>
            <w:t>0</w:t>
          </w:r>
        </w:sdtContent>
      </w:sdt>
      <w:r>
        <w:rPr>
          <w:rFonts w:hint="eastAsia"/>
          <w:color w:val="000000" w:themeColor="text1"/>
        </w:rPr>
        <w:t xml:space="preserve"> 元。</w:t>
      </w:r>
    </w:p>
    <w:p w14:paraId="3E7F1002" w14:textId="0988CF10" w:rsidR="001E071D" w:rsidRDefault="00000000">
      <w:pPr>
        <w:rPr>
          <w:rFonts w:hint="eastAsia"/>
          <w:color w:val="000000" w:themeColor="text1"/>
        </w:rPr>
      </w:pPr>
      <w:r>
        <w:rPr>
          <w:rFonts w:hint="eastAsia"/>
          <w:color w:val="000000" w:themeColor="text1"/>
        </w:rPr>
        <w:t>3、由于重大会计差错更正，影响期初未分配利润</w:t>
      </w:r>
      <w:sdt>
        <w:sdtPr>
          <w:rPr>
            <w:rFonts w:hint="eastAsia"/>
            <w:color w:val="000000" w:themeColor="text1"/>
          </w:rPr>
          <w:alias w:val="由于重大会计差错更正影响年初未分配利润"/>
          <w:tag w:val="_GBC_34728ea6faff41218abab9b8fede268c"/>
          <w:id w:val="-148599216"/>
          <w:placeholder>
            <w:docPart w:val="GBC22222222222222222222222222222"/>
          </w:placeholder>
        </w:sdtPr>
        <w:sdtContent>
          <w:r>
            <w:rPr>
              <w:rFonts w:hint="eastAsia"/>
              <w:color w:val="000000" w:themeColor="text1"/>
            </w:rPr>
            <w:t>0</w:t>
          </w:r>
        </w:sdtContent>
      </w:sdt>
      <w:r>
        <w:rPr>
          <w:rFonts w:hint="eastAsia"/>
          <w:color w:val="000000" w:themeColor="text1"/>
        </w:rPr>
        <w:t xml:space="preserve"> 元。</w:t>
      </w:r>
    </w:p>
    <w:p w14:paraId="2B95FD29" w14:textId="3B564CAA" w:rsidR="001E071D" w:rsidRDefault="00000000">
      <w:pPr>
        <w:rPr>
          <w:rFonts w:hint="eastAsia"/>
          <w:color w:val="000000" w:themeColor="text1"/>
        </w:rPr>
      </w:pPr>
      <w:r>
        <w:rPr>
          <w:rFonts w:hint="eastAsia"/>
          <w:color w:val="000000" w:themeColor="text1"/>
        </w:rPr>
        <w:t>4、由于同一控制导致的合并范围变更，影响期初未分配利润</w:t>
      </w:r>
      <w:sdt>
        <w:sdtPr>
          <w:rPr>
            <w:rFonts w:hint="eastAsia"/>
            <w:color w:val="000000" w:themeColor="text1"/>
          </w:rPr>
          <w:alias w:val="同一控制导致的合并范围变更影响年初未分配利润"/>
          <w:tag w:val="_GBC_4d9b7a873cb94aba9044210a45f81108"/>
          <w:id w:val="-114451996"/>
          <w:placeholder>
            <w:docPart w:val="GBC22222222222222222222222222222"/>
          </w:placeholder>
        </w:sdtPr>
        <w:sdtContent>
          <w:r>
            <w:rPr>
              <w:rFonts w:hint="eastAsia"/>
              <w:color w:val="000000" w:themeColor="text1"/>
            </w:rPr>
            <w:t>0</w:t>
          </w:r>
        </w:sdtContent>
      </w:sdt>
      <w:r>
        <w:rPr>
          <w:rFonts w:hint="eastAsia"/>
          <w:color w:val="000000" w:themeColor="text1"/>
        </w:rPr>
        <w:t xml:space="preserve"> 元。</w:t>
      </w:r>
    </w:p>
    <w:p w14:paraId="341DDEF8" w14:textId="7E21FF13" w:rsidR="001E071D" w:rsidRDefault="00000000">
      <w:pPr>
        <w:rPr>
          <w:rFonts w:hint="eastAsia"/>
          <w:color w:val="000000" w:themeColor="text1"/>
        </w:rPr>
      </w:pPr>
      <w:r>
        <w:rPr>
          <w:rFonts w:hint="eastAsia"/>
          <w:color w:val="000000" w:themeColor="text1"/>
        </w:rPr>
        <w:t>5、其他调整合计影响期初未分配利润</w:t>
      </w:r>
      <w:sdt>
        <w:sdtPr>
          <w:rPr>
            <w:rFonts w:hint="eastAsia"/>
            <w:color w:val="000000" w:themeColor="text1"/>
          </w:rPr>
          <w:alias w:val="其他调整合计影响年初未分配利润"/>
          <w:tag w:val="_GBC_ccd86b3788e04a70a2e6a2167027d7cb"/>
          <w:id w:val="370271543"/>
          <w:placeholder>
            <w:docPart w:val="GBC22222222222222222222222222222"/>
          </w:placeholder>
        </w:sdtPr>
        <w:sdtContent>
          <w:r>
            <w:rPr>
              <w:rFonts w:hint="eastAsia"/>
              <w:color w:val="000000" w:themeColor="text1"/>
            </w:rPr>
            <w:t>0</w:t>
          </w:r>
        </w:sdtContent>
      </w:sdt>
      <w:r>
        <w:rPr>
          <w:rFonts w:hint="eastAsia"/>
          <w:color w:val="000000" w:themeColor="text1"/>
        </w:rPr>
        <w:t xml:space="preserve"> 元。</w:t>
      </w:r>
    </w:p>
    <w:p w14:paraId="78FF9819" w14:textId="77777777" w:rsidR="001E071D" w:rsidRDefault="001E071D">
      <w:pPr>
        <w:rPr>
          <w:rFonts w:hint="eastAsia"/>
          <w:color w:val="000000" w:themeColor="text1"/>
        </w:rPr>
      </w:pPr>
    </w:p>
    <w:p w14:paraId="007AE648" w14:textId="77777777" w:rsidR="001E071D" w:rsidRDefault="00000000" w:rsidP="00A80081">
      <w:pPr>
        <w:pStyle w:val="3"/>
        <w:numPr>
          <w:ilvl w:val="0"/>
          <w:numId w:val="38"/>
        </w:numPr>
        <w:tabs>
          <w:tab w:val="left" w:pos="504"/>
        </w:tabs>
        <w:rPr>
          <w:rFonts w:ascii="宋体" w:hAnsi="宋体" w:hint="eastAsia"/>
          <w:color w:val="000000" w:themeColor="text1"/>
          <w:szCs w:val="21"/>
        </w:rPr>
      </w:pPr>
      <w:r>
        <w:rPr>
          <w:rFonts w:ascii="宋体" w:hAnsi="宋体"/>
          <w:color w:val="000000" w:themeColor="text1"/>
          <w:szCs w:val="21"/>
        </w:rPr>
        <w:t>营业收入和营业成本</w:t>
      </w:r>
    </w:p>
    <w:p w14:paraId="05E0FA8D" w14:textId="77777777" w:rsidR="001E071D" w:rsidRDefault="00000000" w:rsidP="00A80081">
      <w:pPr>
        <w:pStyle w:val="4"/>
        <w:numPr>
          <w:ilvl w:val="0"/>
          <w:numId w:val="115"/>
        </w:numPr>
        <w:ind w:left="426" w:hanging="426"/>
        <w:rPr>
          <w:rFonts w:ascii="宋体" w:hAnsi="宋体" w:hint="eastAsia"/>
          <w:color w:val="000000" w:themeColor="text1"/>
        </w:rPr>
      </w:pPr>
      <w:r>
        <w:rPr>
          <w:rFonts w:ascii="宋体" w:hAnsi="宋体" w:hint="eastAsia"/>
          <w:color w:val="000000" w:themeColor="text1"/>
        </w:rPr>
        <w:t>营业收入和营业成本情况</w:t>
      </w:r>
    </w:p>
    <w:sdt>
      <w:sdtPr>
        <w:rPr>
          <w:color w:val="000000" w:themeColor="text1"/>
        </w:rPr>
        <w:alias w:val="是否适用：营业收入和营业成本[双击切换]"/>
        <w:tag w:val="_GBC_876680c4ba6b433896b625efff84d599"/>
        <w:id w:val="-366761249"/>
        <w:placeholder>
          <w:docPart w:val="GBC22222222222222222222222222222"/>
        </w:placeholder>
      </w:sdtPr>
      <w:sdtContent>
        <w:p w14:paraId="22F8B503"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A45057F" w14:textId="77777777" w:rsidR="001E071D" w:rsidRDefault="00000000">
      <w:pPr>
        <w:jc w:val="right"/>
        <w:rPr>
          <w:rFonts w:hint="eastAsia"/>
          <w:color w:val="000000" w:themeColor="text1"/>
        </w:rPr>
      </w:pPr>
      <w:r>
        <w:rPr>
          <w:rFonts w:hint="eastAsia"/>
          <w:color w:val="000000" w:themeColor="text1"/>
        </w:rPr>
        <w:t>单位：</w:t>
      </w:r>
      <w:sdt>
        <w:sdtPr>
          <w:rPr>
            <w:rFonts w:hint="eastAsia"/>
            <w:bCs w:val="0"/>
            <w:color w:val="000000" w:themeColor="text1"/>
          </w:rPr>
          <w:alias w:val="单位：财务附注：营业收入"/>
          <w:tag w:val="_GBC_611ed6dd25a247cf86a0fb98cd86e68f"/>
          <w:id w:val="-183468209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bCs w:val="0"/>
            <w:color w:val="000000" w:themeColor="text1"/>
          </w:rPr>
          <w:alias w:val="币种：财务附注：营业收入"/>
          <w:tag w:val="_GBC_ba5cd3776b804cc291ae4c216c605f02"/>
          <w:id w:val="-45056177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4933"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1"/>
        <w:gridCol w:w="1818"/>
        <w:gridCol w:w="1830"/>
        <w:gridCol w:w="1828"/>
        <w:gridCol w:w="1828"/>
      </w:tblGrid>
      <w:tr w:rsidR="00F308BA" w:rsidRPr="003D3C94" w14:paraId="70976DDD" w14:textId="77777777" w:rsidTr="000E175F">
        <w:sdt>
          <w:sdtPr>
            <w:rPr>
              <w:color w:val="000000" w:themeColor="text1"/>
            </w:rPr>
            <w:tag w:val="_PLD_d41752618c6a4ee08ca01f5944b34b81"/>
            <w:id w:val="-546064231"/>
          </w:sdtPr>
          <w:sdtContent>
            <w:tc>
              <w:tcPr>
                <w:tcW w:w="805" w:type="pct"/>
                <w:vMerge w:val="restart"/>
                <w:tcBorders>
                  <w:top w:val="single" w:sz="4" w:space="0" w:color="auto"/>
                  <w:left w:val="single" w:sz="4" w:space="0" w:color="auto"/>
                  <w:right w:val="single" w:sz="4" w:space="0" w:color="auto"/>
                </w:tcBorders>
                <w:shd w:val="clear" w:color="auto" w:fill="auto"/>
                <w:vAlign w:val="center"/>
              </w:tcPr>
              <w:p w14:paraId="6C75E0F6" w14:textId="77777777" w:rsidR="001E071D" w:rsidRPr="003D3C94" w:rsidRDefault="00000000" w:rsidP="00BD052E">
                <w:pPr>
                  <w:jc w:val="center"/>
                  <w:rPr>
                    <w:rFonts w:hint="eastAsia"/>
                    <w:color w:val="000000" w:themeColor="text1"/>
                  </w:rPr>
                </w:pPr>
                <w:r w:rsidRPr="003D3C94">
                  <w:rPr>
                    <w:rFonts w:hint="eastAsia"/>
                    <w:color w:val="000000" w:themeColor="text1"/>
                  </w:rPr>
                  <w:t>项目</w:t>
                </w:r>
              </w:p>
            </w:tc>
          </w:sdtContent>
        </w:sdt>
        <w:sdt>
          <w:sdtPr>
            <w:rPr>
              <w:color w:val="000000" w:themeColor="text1"/>
            </w:rPr>
            <w:tag w:val="_PLD_f88658ae6cb94ea390736e112b0d5ffc"/>
            <w:id w:val="866028363"/>
          </w:sdtPr>
          <w:sdtContent>
            <w:tc>
              <w:tcPr>
                <w:tcW w:w="20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4427FF" w14:textId="77777777" w:rsidR="001E071D" w:rsidRPr="003D3C94" w:rsidRDefault="00000000" w:rsidP="00BD052E">
                <w:pPr>
                  <w:jc w:val="center"/>
                  <w:rPr>
                    <w:rFonts w:hint="eastAsia"/>
                    <w:color w:val="000000" w:themeColor="text1"/>
                  </w:rPr>
                </w:pPr>
                <w:r w:rsidRPr="003D3C94">
                  <w:rPr>
                    <w:rFonts w:hint="eastAsia"/>
                    <w:color w:val="000000" w:themeColor="text1"/>
                  </w:rPr>
                  <w:t>本期发生额</w:t>
                </w:r>
              </w:p>
            </w:tc>
          </w:sdtContent>
        </w:sdt>
        <w:sdt>
          <w:sdtPr>
            <w:rPr>
              <w:color w:val="000000" w:themeColor="text1"/>
            </w:rPr>
            <w:tag w:val="_PLD_0840d72efce94f22bdf4d566046b2e87"/>
            <w:id w:val="558287063"/>
          </w:sdtPr>
          <w:sdtContent>
            <w:tc>
              <w:tcPr>
                <w:tcW w:w="2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BF0108" w14:textId="77777777" w:rsidR="001E071D" w:rsidRPr="003D3C94" w:rsidRDefault="00000000" w:rsidP="00BD052E">
                <w:pPr>
                  <w:jc w:val="center"/>
                  <w:rPr>
                    <w:rFonts w:hint="eastAsia"/>
                    <w:color w:val="000000" w:themeColor="text1"/>
                  </w:rPr>
                </w:pPr>
                <w:r w:rsidRPr="003D3C94">
                  <w:rPr>
                    <w:rFonts w:hint="eastAsia"/>
                    <w:color w:val="000000" w:themeColor="text1"/>
                  </w:rPr>
                  <w:t>上期发生额</w:t>
                </w:r>
              </w:p>
            </w:tc>
          </w:sdtContent>
        </w:sdt>
      </w:tr>
      <w:tr w:rsidR="00F308BA" w:rsidRPr="003D3C94" w14:paraId="3CC685CA" w14:textId="77777777" w:rsidTr="000E175F">
        <w:tc>
          <w:tcPr>
            <w:tcW w:w="805" w:type="pct"/>
            <w:vMerge/>
            <w:tcBorders>
              <w:left w:val="single" w:sz="4" w:space="0" w:color="auto"/>
              <w:bottom w:val="single" w:sz="4" w:space="0" w:color="auto"/>
              <w:right w:val="single" w:sz="4" w:space="0" w:color="auto"/>
            </w:tcBorders>
            <w:shd w:val="clear" w:color="auto" w:fill="auto"/>
          </w:tcPr>
          <w:p w14:paraId="7C5EBA72" w14:textId="77777777" w:rsidR="001E071D" w:rsidRPr="003D3C94" w:rsidRDefault="001E071D" w:rsidP="00BD052E">
            <w:pPr>
              <w:jc w:val="center"/>
              <w:rPr>
                <w:rFonts w:hint="eastAsia"/>
                <w:color w:val="000000" w:themeColor="text1"/>
              </w:rPr>
            </w:pPr>
          </w:p>
        </w:tc>
        <w:sdt>
          <w:sdtPr>
            <w:rPr>
              <w:color w:val="000000" w:themeColor="text1"/>
            </w:rPr>
            <w:tag w:val="_PLD_39942ac1f2654fa6bda80d7116d83859"/>
            <w:id w:val="1177162693"/>
          </w:sdtPr>
          <w:sdtConten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59239316" w14:textId="77777777" w:rsidR="001E071D" w:rsidRPr="003D3C94" w:rsidRDefault="00000000" w:rsidP="00BD052E">
                <w:pPr>
                  <w:jc w:val="center"/>
                  <w:rPr>
                    <w:rFonts w:hint="eastAsia"/>
                    <w:color w:val="000000" w:themeColor="text1"/>
                  </w:rPr>
                </w:pPr>
                <w:r w:rsidRPr="003D3C94">
                  <w:rPr>
                    <w:rFonts w:hint="eastAsia"/>
                    <w:color w:val="000000" w:themeColor="text1"/>
                  </w:rPr>
                  <w:t>收入</w:t>
                </w:r>
              </w:p>
            </w:tc>
          </w:sdtContent>
        </w:sdt>
        <w:sdt>
          <w:sdtPr>
            <w:rPr>
              <w:color w:val="000000" w:themeColor="text1"/>
            </w:rPr>
            <w:tag w:val="_PLD_5075262c52564bf09f90a67ee6a84b17"/>
            <w:id w:val="-1216351190"/>
          </w:sdtPr>
          <w:sdtContent>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44CE8D95" w14:textId="77777777" w:rsidR="001E071D" w:rsidRPr="003D3C94" w:rsidRDefault="00000000" w:rsidP="00BD052E">
                <w:pPr>
                  <w:jc w:val="center"/>
                  <w:rPr>
                    <w:rFonts w:hint="eastAsia"/>
                    <w:color w:val="000000" w:themeColor="text1"/>
                  </w:rPr>
                </w:pPr>
                <w:r w:rsidRPr="003D3C94">
                  <w:rPr>
                    <w:rFonts w:hint="eastAsia"/>
                    <w:color w:val="000000" w:themeColor="text1"/>
                  </w:rPr>
                  <w:t>成本</w:t>
                </w:r>
              </w:p>
            </w:tc>
          </w:sdtContent>
        </w:sdt>
        <w:sdt>
          <w:sdtPr>
            <w:rPr>
              <w:color w:val="000000" w:themeColor="text1"/>
            </w:rPr>
            <w:tag w:val="_PLD_33a1015c666d49cba108bce6aafea1f7"/>
            <w:id w:val="1313830336"/>
          </w:sdt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431A57C2" w14:textId="77777777" w:rsidR="001E071D" w:rsidRPr="003D3C94" w:rsidRDefault="00000000" w:rsidP="00BD052E">
                <w:pPr>
                  <w:jc w:val="center"/>
                  <w:rPr>
                    <w:rFonts w:hint="eastAsia"/>
                    <w:color w:val="000000" w:themeColor="text1"/>
                  </w:rPr>
                </w:pPr>
                <w:r w:rsidRPr="003D3C94">
                  <w:rPr>
                    <w:rFonts w:hint="eastAsia"/>
                    <w:color w:val="000000" w:themeColor="text1"/>
                  </w:rPr>
                  <w:t>收入</w:t>
                </w:r>
              </w:p>
            </w:tc>
          </w:sdtContent>
        </w:sdt>
        <w:sdt>
          <w:sdtPr>
            <w:rPr>
              <w:color w:val="000000" w:themeColor="text1"/>
            </w:rPr>
            <w:tag w:val="_PLD_d09deaa2e4d443459a3584a1d7e92203"/>
            <w:id w:val="-1708096556"/>
          </w:sdt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64A58404" w14:textId="77777777" w:rsidR="001E071D" w:rsidRPr="003D3C94" w:rsidRDefault="00000000" w:rsidP="00BD052E">
                <w:pPr>
                  <w:jc w:val="center"/>
                  <w:rPr>
                    <w:rFonts w:hint="eastAsia"/>
                    <w:color w:val="000000" w:themeColor="text1"/>
                  </w:rPr>
                </w:pPr>
                <w:r w:rsidRPr="003D3C94">
                  <w:rPr>
                    <w:rFonts w:hint="eastAsia"/>
                    <w:color w:val="000000" w:themeColor="text1"/>
                  </w:rPr>
                  <w:t>成本</w:t>
                </w:r>
              </w:p>
            </w:tc>
          </w:sdtContent>
        </w:sdt>
      </w:tr>
      <w:tr w:rsidR="000E175F" w:rsidRPr="003D3C94" w14:paraId="6B1A4D2C" w14:textId="77777777" w:rsidTr="000E175F">
        <w:tc>
          <w:tcPr>
            <w:tcW w:w="805" w:type="pct"/>
            <w:tcBorders>
              <w:top w:val="single" w:sz="4" w:space="0" w:color="auto"/>
              <w:left w:val="single" w:sz="4" w:space="0" w:color="auto"/>
              <w:bottom w:val="single" w:sz="4" w:space="0" w:color="auto"/>
              <w:right w:val="single" w:sz="4" w:space="0" w:color="auto"/>
            </w:tcBorders>
            <w:shd w:val="clear" w:color="auto" w:fill="auto"/>
          </w:tcPr>
          <w:p w14:paraId="27076549" w14:textId="77777777" w:rsidR="000E175F" w:rsidRPr="003D3C94" w:rsidRDefault="000E175F" w:rsidP="000E175F">
            <w:pPr>
              <w:rPr>
                <w:rFonts w:hint="eastAsia"/>
                <w:color w:val="000000" w:themeColor="text1"/>
              </w:rPr>
            </w:pPr>
            <w:r w:rsidRPr="003D3C94">
              <w:rPr>
                <w:rFonts w:hint="eastAsia"/>
                <w:color w:val="000000" w:themeColor="text1"/>
              </w:rPr>
              <w:t>主营业务</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61C55F42" w14:textId="77777777" w:rsidR="000E175F" w:rsidRPr="003D3C94" w:rsidRDefault="000E175F" w:rsidP="000E175F">
            <w:pPr>
              <w:jc w:val="right"/>
              <w:rPr>
                <w:rFonts w:hint="eastAsia"/>
              </w:rPr>
            </w:pPr>
            <w:r w:rsidRPr="003D3C94">
              <w:t>734,332,349.67</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6BE45A97" w14:textId="1B96DA57" w:rsidR="000E175F" w:rsidRPr="003D3C94" w:rsidRDefault="000E175F" w:rsidP="000E175F">
            <w:pPr>
              <w:jc w:val="right"/>
              <w:rPr>
                <w:rFonts w:hint="eastAsia"/>
              </w:rPr>
            </w:pPr>
            <w:r w:rsidRPr="003D3C94">
              <w:rPr>
                <w:rFonts w:hint="eastAsia"/>
                <w:sz w:val="20"/>
                <w:szCs w:val="20"/>
              </w:rPr>
              <w:t>620,327,287.00</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3274371C" w14:textId="77777777" w:rsidR="000E175F" w:rsidRPr="003D3C94" w:rsidRDefault="000E175F" w:rsidP="000E175F">
            <w:pPr>
              <w:jc w:val="right"/>
              <w:rPr>
                <w:rFonts w:hint="eastAsia"/>
              </w:rPr>
            </w:pPr>
            <w:r w:rsidRPr="003D3C94">
              <w:t>614,550,420.76</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2F730883" w14:textId="77777777" w:rsidR="000E175F" w:rsidRPr="003D3C94" w:rsidRDefault="000E175F" w:rsidP="000E175F">
            <w:pPr>
              <w:jc w:val="right"/>
              <w:rPr>
                <w:rFonts w:hint="eastAsia"/>
              </w:rPr>
            </w:pPr>
            <w:r w:rsidRPr="003D3C94">
              <w:t>537,560,528.53</w:t>
            </w:r>
          </w:p>
        </w:tc>
      </w:tr>
      <w:tr w:rsidR="000E175F" w:rsidRPr="003D3C94" w14:paraId="213057B0" w14:textId="77777777" w:rsidTr="000E175F">
        <w:tc>
          <w:tcPr>
            <w:tcW w:w="805" w:type="pct"/>
            <w:tcBorders>
              <w:top w:val="single" w:sz="4" w:space="0" w:color="auto"/>
              <w:left w:val="single" w:sz="4" w:space="0" w:color="auto"/>
              <w:bottom w:val="single" w:sz="4" w:space="0" w:color="auto"/>
              <w:right w:val="single" w:sz="4" w:space="0" w:color="auto"/>
            </w:tcBorders>
            <w:shd w:val="clear" w:color="auto" w:fill="auto"/>
          </w:tcPr>
          <w:p w14:paraId="6B0F8B0A" w14:textId="77777777" w:rsidR="000E175F" w:rsidRPr="003D3C94" w:rsidRDefault="000E175F" w:rsidP="000E175F">
            <w:pPr>
              <w:rPr>
                <w:rFonts w:hint="eastAsia"/>
                <w:color w:val="000000" w:themeColor="text1"/>
              </w:rPr>
            </w:pPr>
            <w:r w:rsidRPr="003D3C94">
              <w:rPr>
                <w:rFonts w:hint="eastAsia"/>
                <w:color w:val="000000" w:themeColor="text1"/>
              </w:rPr>
              <w:t>其他业务</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4E55FACA" w14:textId="77777777" w:rsidR="000E175F" w:rsidRPr="003D3C94" w:rsidRDefault="000E175F" w:rsidP="000E175F">
            <w:pPr>
              <w:jc w:val="right"/>
              <w:rPr>
                <w:rFonts w:hint="eastAsia"/>
              </w:rPr>
            </w:pPr>
            <w:r w:rsidRPr="003D3C94">
              <w:t>14,441,133.13</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5382F079" w14:textId="76B4E973" w:rsidR="000E175F" w:rsidRPr="003D3C94" w:rsidRDefault="000E175F" w:rsidP="000E175F">
            <w:pPr>
              <w:jc w:val="right"/>
              <w:rPr>
                <w:rFonts w:hint="eastAsia"/>
              </w:rPr>
            </w:pPr>
            <w:r w:rsidRPr="003D3C94">
              <w:rPr>
                <w:rFonts w:hint="eastAsia"/>
                <w:sz w:val="20"/>
                <w:szCs w:val="20"/>
              </w:rPr>
              <w:t>4,237,682.07</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61502AAC" w14:textId="77777777" w:rsidR="000E175F" w:rsidRPr="003D3C94" w:rsidRDefault="000E175F" w:rsidP="000E175F">
            <w:pPr>
              <w:jc w:val="right"/>
              <w:rPr>
                <w:rFonts w:hint="eastAsia"/>
              </w:rPr>
            </w:pPr>
            <w:r w:rsidRPr="003D3C94">
              <w:t>11,433,311.76</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5B81E4B8" w14:textId="77777777" w:rsidR="000E175F" w:rsidRPr="003D3C94" w:rsidRDefault="000E175F" w:rsidP="000E175F">
            <w:pPr>
              <w:jc w:val="right"/>
              <w:rPr>
                <w:rFonts w:hint="eastAsia"/>
              </w:rPr>
            </w:pPr>
            <w:r w:rsidRPr="003D3C94">
              <w:t>8,530,918.00</w:t>
            </w:r>
          </w:p>
        </w:tc>
      </w:tr>
      <w:tr w:rsidR="00F308BA" w14:paraId="352B62CC" w14:textId="77777777" w:rsidTr="000E175F">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14:paraId="56A0C38B" w14:textId="77777777" w:rsidR="001E071D" w:rsidRPr="003D3C94" w:rsidRDefault="00000000" w:rsidP="00BD052E">
            <w:pPr>
              <w:jc w:val="center"/>
              <w:rPr>
                <w:rFonts w:hint="eastAsia"/>
                <w:color w:val="000000" w:themeColor="text1"/>
              </w:rPr>
            </w:pPr>
            <w:r w:rsidRPr="003D3C94">
              <w:rPr>
                <w:rFonts w:hint="eastAsia"/>
                <w:color w:val="000000" w:themeColor="text1"/>
              </w:rPr>
              <w:t>合计</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707A85B5" w14:textId="1A6FEB64" w:rsidR="001E071D" w:rsidRPr="003D3C94" w:rsidRDefault="00000000" w:rsidP="00BD052E">
            <w:pPr>
              <w:jc w:val="right"/>
              <w:rPr>
                <w:rFonts w:hint="eastAsia"/>
              </w:rPr>
            </w:pPr>
            <w:r w:rsidRPr="003D3C94">
              <w:rPr>
                <w:rFonts w:hint="eastAsia"/>
              </w:rPr>
              <w:t>748,773,482.80</w:t>
            </w:r>
          </w:p>
        </w:tc>
        <w:tc>
          <w:tcPr>
            <w:tcW w:w="1051" w:type="pct"/>
            <w:tcBorders>
              <w:top w:val="single" w:sz="4" w:space="0" w:color="auto"/>
              <w:left w:val="single" w:sz="4" w:space="0" w:color="auto"/>
              <w:bottom w:val="single" w:sz="4" w:space="0" w:color="auto"/>
              <w:right w:val="single" w:sz="4" w:space="0" w:color="auto"/>
            </w:tcBorders>
            <w:shd w:val="clear" w:color="auto" w:fill="auto"/>
          </w:tcPr>
          <w:p w14:paraId="27686545" w14:textId="77777777" w:rsidR="001E071D" w:rsidRPr="003D3C94" w:rsidRDefault="00000000" w:rsidP="00BD052E">
            <w:pPr>
              <w:jc w:val="right"/>
              <w:rPr>
                <w:rFonts w:hint="eastAsia"/>
              </w:rPr>
            </w:pPr>
            <w:r w:rsidRPr="003D3C94">
              <w:t>624,564,969.07</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6B01CCEC" w14:textId="77777777" w:rsidR="001E071D" w:rsidRPr="003D3C94" w:rsidRDefault="00000000" w:rsidP="00BD052E">
            <w:pPr>
              <w:jc w:val="right"/>
              <w:rPr>
                <w:rFonts w:hint="eastAsia"/>
              </w:rPr>
            </w:pPr>
            <w:r w:rsidRPr="003D3C94">
              <w:t>625,983,732.52</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3F1F772A" w14:textId="77777777" w:rsidR="001E071D" w:rsidRDefault="00000000" w:rsidP="00BD052E">
            <w:pPr>
              <w:jc w:val="right"/>
              <w:rPr>
                <w:rFonts w:hint="eastAsia"/>
              </w:rPr>
            </w:pPr>
            <w:r w:rsidRPr="003D3C94">
              <w:t>546,091,446.53</w:t>
            </w:r>
          </w:p>
        </w:tc>
      </w:tr>
    </w:tbl>
    <w:p w14:paraId="5C79EC19" w14:textId="77777777" w:rsidR="001E071D" w:rsidRDefault="001E071D">
      <w:pPr>
        <w:rPr>
          <w:rFonts w:hint="eastAsia"/>
        </w:rPr>
      </w:pPr>
    </w:p>
    <w:p w14:paraId="67C177B4" w14:textId="77777777" w:rsidR="001E071D" w:rsidRDefault="001E071D">
      <w:pPr>
        <w:rPr>
          <w:rFonts w:hint="eastAsia"/>
          <w:color w:val="000000" w:themeColor="text1"/>
        </w:rPr>
      </w:pPr>
    </w:p>
    <w:p w14:paraId="041A33FF" w14:textId="77777777" w:rsidR="001E071D" w:rsidRDefault="001E071D">
      <w:pPr>
        <w:rPr>
          <w:rFonts w:hint="eastAsia"/>
          <w:color w:val="000000" w:themeColor="text1"/>
        </w:rPr>
      </w:pPr>
    </w:p>
    <w:bookmarkStart w:id="361" w:name="_Hlk533756233" w:displacedByCustomXml="next"/>
    <w:bookmarkStart w:id="362" w:name="_Hlk167969685" w:displacedByCustomXml="next"/>
    <w:sdt>
      <w:sdtPr>
        <w:rPr>
          <w:rFonts w:ascii="宋体" w:hAnsi="宋体" w:cs="宋体" w:hint="eastAsia"/>
          <w:b w:val="0"/>
          <w:bCs/>
          <w:color w:val="000000" w:themeColor="text1"/>
          <w:kern w:val="0"/>
          <w:szCs w:val="24"/>
        </w:rPr>
        <w:alias w:val="模块:合同产生的收入的情况"/>
        <w:tag w:val="_SEC_c4e8c6d213eb4da9850e04355e0aa292"/>
        <w:id w:val="-357346874"/>
        <w:placeholder>
          <w:docPart w:val="GBC22222222222222222222222222222"/>
        </w:placeholder>
      </w:sdtPr>
      <w:sdtEndPr>
        <w:rPr>
          <w:rFonts w:hint="default"/>
          <w:szCs w:val="21"/>
        </w:rPr>
      </w:sdtEndPr>
      <w:sdtContent>
        <w:p w14:paraId="7C497DEC" w14:textId="77777777" w:rsidR="001E071D" w:rsidRPr="003D3C94" w:rsidRDefault="00000000" w:rsidP="00A80081">
          <w:pPr>
            <w:pStyle w:val="4"/>
            <w:numPr>
              <w:ilvl w:val="0"/>
              <w:numId w:val="115"/>
            </w:numPr>
            <w:ind w:left="426" w:hanging="426"/>
            <w:rPr>
              <w:color w:val="000000" w:themeColor="text1"/>
            </w:rPr>
          </w:pPr>
          <w:r w:rsidRPr="003D3C94">
            <w:rPr>
              <w:rFonts w:hint="eastAsia"/>
              <w:color w:val="000000" w:themeColor="text1"/>
            </w:rPr>
            <w:t>营业收入、营业成本的分解信息</w:t>
          </w:r>
          <w:r w:rsidRPr="003D3C94">
            <w:rPr>
              <w:color w:val="000000" w:themeColor="text1"/>
            </w:rPr>
            <w:t xml:space="preserve"> </w:t>
          </w:r>
        </w:p>
        <w:sdt>
          <w:sdtPr>
            <w:rPr>
              <w:rFonts w:ascii="宋体" w:hAnsi="宋体"/>
              <w:color w:val="000000" w:themeColor="text1"/>
              <w:szCs w:val="21"/>
            </w:rPr>
            <w:alias w:val="是否适用：营业收入、营业成本的分解信息 [双击切换]"/>
            <w:tag w:val="_GBC_efc78032c33b40119a8d8db1511a7505"/>
            <w:id w:val="-975843288"/>
            <w:placeholder>
              <w:docPart w:val="GBC22222222222222222222222222222"/>
            </w:placeholder>
          </w:sdtPr>
          <w:sdtContent>
            <w:p w14:paraId="2A70C118" w14:textId="77777777" w:rsidR="001E071D" w:rsidRPr="003D3C94" w:rsidRDefault="00000000">
              <w:pPr>
                <w:pStyle w:val="ac"/>
                <w:ind w:firstLineChars="0" w:firstLine="0"/>
                <w:jc w:val="left"/>
                <w:rPr>
                  <w:rFonts w:ascii="宋体" w:hAnsi="宋体" w:hint="eastAsia"/>
                  <w:color w:val="000000" w:themeColor="text1"/>
                  <w:szCs w:val="21"/>
                </w:rPr>
              </w:pPr>
              <w:r w:rsidRPr="003D3C94">
                <w:rPr>
                  <w:rFonts w:ascii="宋体" w:hAnsi="宋体"/>
                  <w:color w:val="000000" w:themeColor="text1"/>
                  <w:szCs w:val="21"/>
                </w:rPr>
                <w:fldChar w:fldCharType="begin"/>
              </w:r>
              <w:r w:rsidRPr="003D3C94">
                <w:rPr>
                  <w:rFonts w:ascii="宋体" w:hAnsi="宋体"/>
                  <w:color w:val="000000" w:themeColor="text1"/>
                  <w:szCs w:val="21"/>
                </w:rPr>
                <w:instrText xml:space="preserve"> MACROBUTTON  SnrToggleCheckbox √适用 </w:instrText>
              </w:r>
              <w:r w:rsidRPr="003D3C94">
                <w:rPr>
                  <w:rFonts w:ascii="宋体" w:hAnsi="宋体"/>
                  <w:color w:val="000000" w:themeColor="text1"/>
                  <w:szCs w:val="21"/>
                </w:rPr>
                <w:fldChar w:fldCharType="end"/>
              </w:r>
              <w:r w:rsidRPr="003D3C94">
                <w:rPr>
                  <w:rFonts w:ascii="宋体" w:hAnsi="宋体"/>
                  <w:color w:val="000000" w:themeColor="text1"/>
                  <w:szCs w:val="21"/>
                </w:rPr>
                <w:fldChar w:fldCharType="begin"/>
              </w:r>
              <w:r w:rsidRPr="003D3C94">
                <w:rPr>
                  <w:rFonts w:ascii="宋体" w:hAnsi="宋体"/>
                  <w:color w:val="000000" w:themeColor="text1"/>
                  <w:szCs w:val="21"/>
                </w:rPr>
                <w:instrText xml:space="preserve"> MACROBUTTON  SnrToggleCheckbox □不适用 </w:instrText>
              </w:r>
              <w:r w:rsidRPr="003D3C94">
                <w:rPr>
                  <w:rFonts w:ascii="宋体" w:hAnsi="宋体"/>
                  <w:color w:val="000000" w:themeColor="text1"/>
                  <w:szCs w:val="21"/>
                </w:rPr>
                <w:fldChar w:fldCharType="end"/>
              </w:r>
            </w:p>
          </w:sdtContent>
        </w:sdt>
        <w:p w14:paraId="42AC8106" w14:textId="77777777" w:rsidR="001E071D" w:rsidRPr="003D3C94" w:rsidRDefault="00000000">
          <w:pPr>
            <w:pStyle w:val="ac"/>
            <w:ind w:firstLineChars="0" w:firstLine="0"/>
            <w:jc w:val="right"/>
            <w:rPr>
              <w:rFonts w:ascii="宋体" w:hAnsi="宋体" w:hint="eastAsia"/>
              <w:color w:val="000000" w:themeColor="text1"/>
              <w:szCs w:val="21"/>
            </w:rPr>
          </w:pPr>
          <w:r w:rsidRPr="003D3C94">
            <w:rPr>
              <w:rFonts w:ascii="宋体" w:hAnsi="宋体" w:hint="eastAsia"/>
              <w:color w:val="000000" w:themeColor="text1"/>
              <w:szCs w:val="21"/>
            </w:rPr>
            <w:t>单位：</w:t>
          </w:r>
          <w:sdt>
            <w:sdtPr>
              <w:rPr>
                <w:rFonts w:ascii="宋体" w:hAnsi="宋体" w:hint="eastAsia"/>
                <w:color w:val="000000" w:themeColor="text1"/>
                <w:szCs w:val="21"/>
              </w:rPr>
              <w:alias w:val="单位：营业收入、营业成本的分解信息 "/>
              <w:tag w:val="_GBC_3ccd36a6a17f4de6846b5579f456e2eb"/>
              <w:id w:val="-23115954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3D3C94">
                <w:rPr>
                  <w:rFonts w:ascii="宋体" w:hAnsi="宋体" w:hint="eastAsia"/>
                  <w:color w:val="000000" w:themeColor="text1"/>
                  <w:szCs w:val="21"/>
                </w:rPr>
                <w:t>元</w:t>
              </w:r>
            </w:sdtContent>
          </w:sdt>
          <w:r w:rsidRPr="003D3C94">
            <w:rPr>
              <w:rFonts w:ascii="宋体" w:hAnsi="宋体" w:hint="eastAsia"/>
              <w:color w:val="000000" w:themeColor="text1"/>
              <w:szCs w:val="21"/>
            </w:rPr>
            <w:t xml:space="preserve">  币种：</w:t>
          </w:r>
          <w:sdt>
            <w:sdtPr>
              <w:rPr>
                <w:rFonts w:ascii="宋体" w:hAnsi="宋体" w:hint="eastAsia"/>
                <w:color w:val="000000" w:themeColor="text1"/>
                <w:szCs w:val="21"/>
              </w:rPr>
              <w:alias w:val="币种：营业收入、营业成本的分解信息 "/>
              <w:tag w:val="_GBC_4476d84f223c43caad2810c5a30db364"/>
              <w:id w:val="-50297018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3D3C94">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5"/>
            <w:gridCol w:w="2751"/>
            <w:gridCol w:w="2747"/>
          </w:tblGrid>
          <w:tr w:rsidR="009E06B9" w:rsidRPr="003D3C94" w14:paraId="0416B0DA" w14:textId="77777777" w:rsidTr="00E44E3A">
            <w:sdt>
              <w:sdtPr>
                <w:rPr>
                  <w:rFonts w:hint="eastAsia"/>
                  <w:color w:val="000000" w:themeColor="text1"/>
                </w:rPr>
                <w:tag w:val="_PLD_c4e262a708374d868aa4623ec11e26b7"/>
                <w:id w:val="726182784"/>
              </w:sdtPr>
              <w:sdtContent>
                <w:tc>
                  <w:tcPr>
                    <w:tcW w:w="1884" w:type="pct"/>
                    <w:vMerge w:val="restart"/>
                    <w:tcBorders>
                      <w:top w:val="single" w:sz="4" w:space="0" w:color="auto"/>
                      <w:left w:val="single" w:sz="4" w:space="0" w:color="auto"/>
                      <w:right w:val="single" w:sz="4" w:space="0" w:color="auto"/>
                    </w:tcBorders>
                    <w:shd w:val="clear" w:color="auto" w:fill="auto"/>
                    <w:vAlign w:val="center"/>
                  </w:tcPr>
                  <w:p w14:paraId="20E08327" w14:textId="77777777" w:rsidR="009E06B9" w:rsidRPr="003D3C94" w:rsidRDefault="009E06B9" w:rsidP="00E44E3A">
                    <w:pPr>
                      <w:jc w:val="center"/>
                      <w:rPr>
                        <w:rFonts w:hint="eastAsia"/>
                        <w:color w:val="000000" w:themeColor="text1"/>
                      </w:rPr>
                    </w:pPr>
                    <w:r w:rsidRPr="003D3C94">
                      <w:rPr>
                        <w:rFonts w:hint="eastAsia"/>
                        <w:color w:val="000000" w:themeColor="text1"/>
                      </w:rPr>
                      <w:t>合同分类</w:t>
                    </w:r>
                  </w:p>
                </w:tc>
              </w:sdtContent>
            </w:sdt>
            <w:sdt>
              <w:sdtPr>
                <w:rPr>
                  <w:rFonts w:hint="eastAsia"/>
                  <w:color w:val="000000" w:themeColor="text1"/>
                </w:rPr>
                <w:tag w:val="_PLD_2383d04a4c7d404b94d983ebd7656098"/>
                <w:id w:val="-1532496397"/>
              </w:sdtPr>
              <w:sdtContent>
                <w:tc>
                  <w:tcPr>
                    <w:tcW w:w="3116" w:type="pct"/>
                    <w:gridSpan w:val="2"/>
                    <w:tcBorders>
                      <w:top w:val="single" w:sz="4" w:space="0" w:color="auto"/>
                      <w:left w:val="single" w:sz="4" w:space="0" w:color="auto"/>
                      <w:bottom w:val="single" w:sz="4" w:space="0" w:color="auto"/>
                      <w:right w:val="single" w:sz="4" w:space="0" w:color="auto"/>
                    </w:tcBorders>
                    <w:vAlign w:val="center"/>
                  </w:tcPr>
                  <w:p w14:paraId="60144136" w14:textId="77777777" w:rsidR="009E06B9" w:rsidRPr="003D3C94" w:rsidRDefault="009E06B9" w:rsidP="00E44E3A">
                    <w:pPr>
                      <w:jc w:val="center"/>
                      <w:rPr>
                        <w:rFonts w:hint="eastAsia"/>
                        <w:color w:val="000000" w:themeColor="text1"/>
                      </w:rPr>
                    </w:pPr>
                    <w:r w:rsidRPr="003D3C94">
                      <w:rPr>
                        <w:rFonts w:hint="eastAsia"/>
                        <w:color w:val="000000" w:themeColor="text1"/>
                      </w:rPr>
                      <w:t>合计</w:t>
                    </w:r>
                  </w:p>
                </w:tc>
              </w:sdtContent>
            </w:sdt>
          </w:tr>
          <w:tr w:rsidR="009E06B9" w:rsidRPr="003D3C94" w14:paraId="6D91D5A9" w14:textId="77777777" w:rsidTr="00E44E3A">
            <w:tc>
              <w:tcPr>
                <w:tcW w:w="1884" w:type="pct"/>
                <w:vMerge/>
                <w:tcBorders>
                  <w:left w:val="single" w:sz="4" w:space="0" w:color="auto"/>
                  <w:bottom w:val="single" w:sz="4" w:space="0" w:color="auto"/>
                  <w:right w:val="single" w:sz="4" w:space="0" w:color="auto"/>
                </w:tcBorders>
                <w:shd w:val="clear" w:color="auto" w:fill="auto"/>
              </w:tcPr>
              <w:p w14:paraId="758B54D0" w14:textId="77777777" w:rsidR="009E06B9" w:rsidRPr="003D3C94" w:rsidRDefault="009E06B9" w:rsidP="00E44E3A">
                <w:pPr>
                  <w:jc w:val="center"/>
                  <w:rPr>
                    <w:rFonts w:hint="eastAsia"/>
                    <w:color w:val="000000" w:themeColor="text1"/>
                  </w:rPr>
                </w:pPr>
              </w:p>
            </w:tc>
            <w:sdt>
              <w:sdtPr>
                <w:rPr>
                  <w:rFonts w:hint="eastAsia"/>
                  <w:color w:val="000000" w:themeColor="text1"/>
                </w:rPr>
                <w:tag w:val="_PLD_58de911da1324e8586f84ab9937bcdeb"/>
                <w:id w:val="-521469693"/>
              </w:sdtPr>
              <w:sdtContent>
                <w:tc>
                  <w:tcPr>
                    <w:tcW w:w="1559" w:type="pct"/>
                    <w:tcBorders>
                      <w:top w:val="single" w:sz="4" w:space="0" w:color="auto"/>
                      <w:left w:val="single" w:sz="4" w:space="0" w:color="auto"/>
                      <w:bottom w:val="single" w:sz="4" w:space="0" w:color="auto"/>
                      <w:right w:val="single" w:sz="4" w:space="0" w:color="auto"/>
                    </w:tcBorders>
                    <w:vAlign w:val="center"/>
                  </w:tcPr>
                  <w:p w14:paraId="7D41A38C" w14:textId="77777777" w:rsidR="009E06B9" w:rsidRPr="003D3C94" w:rsidRDefault="009E06B9" w:rsidP="00E44E3A">
                    <w:pPr>
                      <w:jc w:val="center"/>
                      <w:rPr>
                        <w:rFonts w:hint="eastAsia"/>
                        <w:color w:val="000000" w:themeColor="text1"/>
                      </w:rPr>
                    </w:pPr>
                    <w:r w:rsidRPr="003D3C94">
                      <w:rPr>
                        <w:rFonts w:hint="eastAsia"/>
                        <w:color w:val="000000" w:themeColor="text1"/>
                      </w:rPr>
                      <w:t>营业收入</w:t>
                    </w:r>
                  </w:p>
                </w:tc>
              </w:sdtContent>
            </w:sdt>
            <w:sdt>
              <w:sdtPr>
                <w:rPr>
                  <w:rFonts w:hint="eastAsia"/>
                  <w:color w:val="000000" w:themeColor="text1"/>
                </w:rPr>
                <w:tag w:val="_PLD_b60d678e181949d998ae7d21f7dd9556"/>
                <w:id w:val="180086588"/>
              </w:sdtPr>
              <w:sdtContent>
                <w:tc>
                  <w:tcPr>
                    <w:tcW w:w="1557" w:type="pct"/>
                    <w:tcBorders>
                      <w:top w:val="single" w:sz="4" w:space="0" w:color="auto"/>
                      <w:left w:val="single" w:sz="4" w:space="0" w:color="auto"/>
                      <w:bottom w:val="single" w:sz="4" w:space="0" w:color="auto"/>
                      <w:right w:val="single" w:sz="4" w:space="0" w:color="auto"/>
                    </w:tcBorders>
                    <w:vAlign w:val="center"/>
                  </w:tcPr>
                  <w:p w14:paraId="5A2C38F4" w14:textId="77777777" w:rsidR="009E06B9" w:rsidRPr="003D3C94" w:rsidRDefault="009E06B9" w:rsidP="00E44E3A">
                    <w:pPr>
                      <w:jc w:val="center"/>
                      <w:rPr>
                        <w:rFonts w:hint="eastAsia"/>
                        <w:color w:val="000000" w:themeColor="text1"/>
                      </w:rPr>
                    </w:pPr>
                    <w:r w:rsidRPr="003D3C94">
                      <w:rPr>
                        <w:rFonts w:hint="eastAsia"/>
                        <w:color w:val="000000" w:themeColor="text1"/>
                      </w:rPr>
                      <w:t>营业成本</w:t>
                    </w:r>
                  </w:p>
                </w:tc>
              </w:sdtContent>
            </w:sdt>
          </w:tr>
          <w:tr w:rsidR="009E06B9" w:rsidRPr="003D3C94" w14:paraId="4BD7C45C" w14:textId="77777777" w:rsidTr="00E44E3A">
            <w:tc>
              <w:tcPr>
                <w:tcW w:w="1884" w:type="pct"/>
                <w:tcBorders>
                  <w:top w:val="single" w:sz="4" w:space="0" w:color="auto"/>
                  <w:left w:val="single" w:sz="4" w:space="0" w:color="auto"/>
                  <w:bottom w:val="single" w:sz="4" w:space="0" w:color="auto"/>
                  <w:right w:val="single" w:sz="4" w:space="0" w:color="auto"/>
                </w:tcBorders>
                <w:shd w:val="clear" w:color="auto" w:fill="auto"/>
              </w:tcPr>
              <w:p w14:paraId="0EBE9940" w14:textId="77777777" w:rsidR="009E06B9" w:rsidRPr="003D3C94" w:rsidRDefault="009E06B9" w:rsidP="00E44E3A">
                <w:pPr>
                  <w:rPr>
                    <w:rFonts w:hint="eastAsia"/>
                    <w:color w:val="000000" w:themeColor="text1"/>
                  </w:rPr>
                </w:pPr>
                <w:r w:rsidRPr="003D3C94">
                  <w:rPr>
                    <w:rFonts w:hint="eastAsia"/>
                    <w:color w:val="000000" w:themeColor="text1"/>
                  </w:rPr>
                  <w:t>商品类型</w:t>
                </w:r>
              </w:p>
            </w:tc>
            <w:tc>
              <w:tcPr>
                <w:tcW w:w="1559" w:type="pct"/>
                <w:tcBorders>
                  <w:top w:val="single" w:sz="4" w:space="0" w:color="auto"/>
                  <w:left w:val="single" w:sz="4" w:space="0" w:color="auto"/>
                  <w:bottom w:val="single" w:sz="4" w:space="0" w:color="auto"/>
                  <w:right w:val="single" w:sz="4" w:space="0" w:color="auto"/>
                </w:tcBorders>
              </w:tcPr>
              <w:p w14:paraId="4109F29C" w14:textId="77777777" w:rsidR="009E06B9" w:rsidRPr="003D3C94" w:rsidRDefault="009E06B9" w:rsidP="00E44E3A">
                <w:pPr>
                  <w:jc w:val="right"/>
                  <w:rPr>
                    <w:rFonts w:hint="eastAsia"/>
                    <w:color w:val="000000" w:themeColor="text1"/>
                  </w:rPr>
                </w:pPr>
                <w:r w:rsidRPr="003D3C94">
                  <w:rPr>
                    <w:rFonts w:hint="eastAsia"/>
                    <w:color w:val="000000" w:themeColor="text1"/>
                  </w:rPr>
                  <w:t xml:space="preserve">　</w:t>
                </w:r>
              </w:p>
            </w:tc>
            <w:tc>
              <w:tcPr>
                <w:tcW w:w="1557" w:type="pct"/>
                <w:tcBorders>
                  <w:top w:val="single" w:sz="4" w:space="0" w:color="auto"/>
                  <w:left w:val="single" w:sz="4" w:space="0" w:color="auto"/>
                  <w:bottom w:val="single" w:sz="4" w:space="0" w:color="auto"/>
                  <w:right w:val="single" w:sz="4" w:space="0" w:color="auto"/>
                </w:tcBorders>
              </w:tcPr>
              <w:p w14:paraId="35AD13A7" w14:textId="77777777" w:rsidR="009E06B9" w:rsidRPr="003D3C94" w:rsidRDefault="009E06B9" w:rsidP="00E44E3A">
                <w:pPr>
                  <w:jc w:val="right"/>
                  <w:rPr>
                    <w:rFonts w:hint="eastAsia"/>
                    <w:color w:val="000000" w:themeColor="text1"/>
                  </w:rPr>
                </w:pPr>
                <w:r w:rsidRPr="003D3C94">
                  <w:rPr>
                    <w:rFonts w:hint="eastAsia"/>
                    <w:color w:val="000000" w:themeColor="text1"/>
                  </w:rPr>
                  <w:t xml:space="preserve">　</w:t>
                </w:r>
              </w:p>
            </w:tc>
          </w:tr>
          <w:tr w:rsidR="009E06B9" w:rsidRPr="003D3C94" w14:paraId="27A0287C" w14:textId="77777777" w:rsidTr="00E44E3A">
            <w:tc>
              <w:tcPr>
                <w:tcW w:w="1884" w:type="pct"/>
                <w:tcBorders>
                  <w:top w:val="single" w:sz="4" w:space="0" w:color="auto"/>
                  <w:left w:val="single" w:sz="4" w:space="0" w:color="auto"/>
                  <w:bottom w:val="single" w:sz="4" w:space="0" w:color="auto"/>
                  <w:right w:val="single" w:sz="4" w:space="0" w:color="auto"/>
                </w:tcBorders>
                <w:shd w:val="clear" w:color="auto" w:fill="auto"/>
              </w:tcPr>
              <w:p w14:paraId="2F94DD55" w14:textId="77777777" w:rsidR="009E06B9" w:rsidRPr="003D3C94" w:rsidRDefault="009E06B9" w:rsidP="00E44E3A">
                <w:pPr>
                  <w:ind w:firstLineChars="200" w:firstLine="420"/>
                  <w:rPr>
                    <w:rFonts w:hint="eastAsia"/>
                  </w:rPr>
                </w:pPr>
                <w:r w:rsidRPr="003D3C94">
                  <w:rPr>
                    <w:rFonts w:hint="eastAsia"/>
                  </w:rPr>
                  <w:t xml:space="preserve">　</w:t>
                </w:r>
                <w:r w:rsidRPr="003D3C94">
                  <w:rPr>
                    <w:rFonts w:hint="eastAsia"/>
                    <w:spacing w:val="-12"/>
                    <w:sz w:val="20"/>
                    <w:szCs w:val="20"/>
                  </w:rPr>
                  <w:t>气体储运产品</w:t>
                </w:r>
              </w:p>
            </w:tc>
            <w:tc>
              <w:tcPr>
                <w:tcW w:w="1559" w:type="pct"/>
                <w:tcBorders>
                  <w:top w:val="single" w:sz="4" w:space="0" w:color="auto"/>
                  <w:left w:val="single" w:sz="4" w:space="0" w:color="auto"/>
                  <w:bottom w:val="single" w:sz="4" w:space="0" w:color="auto"/>
                  <w:right w:val="single" w:sz="4" w:space="0" w:color="auto"/>
                </w:tcBorders>
              </w:tcPr>
              <w:p w14:paraId="7CFBCC88" w14:textId="77777777" w:rsidR="009E06B9" w:rsidRPr="003D3C94" w:rsidRDefault="009E06B9" w:rsidP="00E44E3A">
                <w:pPr>
                  <w:jc w:val="right"/>
                  <w:rPr>
                    <w:rFonts w:asciiTheme="minorEastAsia" w:eastAsiaTheme="minorEastAsia" w:hAnsiTheme="minorEastAsia" w:hint="eastAsia"/>
                  </w:rPr>
                </w:pPr>
                <w:r w:rsidRPr="003D3C94">
                  <w:rPr>
                    <w:rFonts w:asciiTheme="minorEastAsia" w:eastAsiaTheme="minorEastAsia" w:hAnsiTheme="minorEastAsia" w:hint="eastAsia"/>
                    <w:sz w:val="20"/>
                    <w:szCs w:val="20"/>
                  </w:rPr>
                  <w:t>599,865,005.76</w:t>
                </w:r>
              </w:p>
            </w:tc>
            <w:tc>
              <w:tcPr>
                <w:tcW w:w="1557" w:type="pct"/>
                <w:tcBorders>
                  <w:top w:val="single" w:sz="4" w:space="0" w:color="auto"/>
                  <w:left w:val="single" w:sz="4" w:space="0" w:color="auto"/>
                  <w:bottom w:val="single" w:sz="4" w:space="0" w:color="auto"/>
                  <w:right w:val="single" w:sz="4" w:space="0" w:color="auto"/>
                </w:tcBorders>
              </w:tcPr>
              <w:p w14:paraId="62E2889F" w14:textId="77777777" w:rsidR="009E06B9" w:rsidRPr="003D3C94" w:rsidRDefault="009E06B9" w:rsidP="00E44E3A">
                <w:pPr>
                  <w:jc w:val="right"/>
                  <w:rPr>
                    <w:rFonts w:asciiTheme="minorEastAsia" w:eastAsiaTheme="minorEastAsia" w:hAnsiTheme="minorEastAsia" w:hint="eastAsia"/>
                  </w:rPr>
                </w:pPr>
                <w:r w:rsidRPr="003D3C94">
                  <w:rPr>
                    <w:rFonts w:asciiTheme="minorEastAsia" w:eastAsiaTheme="minorEastAsia" w:hAnsiTheme="minorEastAsia" w:hint="eastAsia"/>
                    <w:sz w:val="20"/>
                    <w:szCs w:val="20"/>
                  </w:rPr>
                  <w:t>536,386,850.26</w:t>
                </w:r>
                <w:r w:rsidRPr="003D3C94">
                  <w:rPr>
                    <w:rFonts w:asciiTheme="minorEastAsia" w:eastAsiaTheme="minorEastAsia" w:hAnsiTheme="minorEastAsia" w:hint="eastAsia"/>
                  </w:rPr>
                  <w:t xml:space="preserve">　</w:t>
                </w:r>
              </w:p>
            </w:tc>
          </w:tr>
          <w:tr w:rsidR="009E06B9" w:rsidRPr="003D3C94" w14:paraId="594AE869" w14:textId="77777777" w:rsidTr="00E44E3A">
            <w:tc>
              <w:tcPr>
                <w:tcW w:w="1884" w:type="pct"/>
                <w:tcBorders>
                  <w:top w:val="single" w:sz="4" w:space="0" w:color="auto"/>
                  <w:left w:val="single" w:sz="4" w:space="0" w:color="auto"/>
                  <w:bottom w:val="single" w:sz="4" w:space="0" w:color="auto"/>
                  <w:right w:val="single" w:sz="4" w:space="0" w:color="auto"/>
                </w:tcBorders>
                <w:shd w:val="clear" w:color="auto" w:fill="auto"/>
              </w:tcPr>
              <w:p w14:paraId="463DE607" w14:textId="77777777" w:rsidR="009E06B9" w:rsidRPr="003D3C94" w:rsidRDefault="009E06B9" w:rsidP="00E44E3A">
                <w:pPr>
                  <w:ind w:firstLineChars="200" w:firstLine="420"/>
                  <w:rPr>
                    <w:rFonts w:hint="eastAsia"/>
                  </w:rPr>
                </w:pPr>
                <w:r w:rsidRPr="003D3C94">
                  <w:rPr>
                    <w:rFonts w:hint="eastAsia"/>
                  </w:rPr>
                  <w:t xml:space="preserve">　</w:t>
                </w:r>
                <w:r w:rsidRPr="003D3C94">
                  <w:rPr>
                    <w:rFonts w:hint="eastAsia"/>
                    <w:spacing w:val="-12"/>
                    <w:sz w:val="20"/>
                    <w:szCs w:val="20"/>
                  </w:rPr>
                  <w:t>自动化制造设备系统集成</w:t>
                </w:r>
              </w:p>
            </w:tc>
            <w:tc>
              <w:tcPr>
                <w:tcW w:w="1559" w:type="pct"/>
                <w:tcBorders>
                  <w:top w:val="single" w:sz="4" w:space="0" w:color="auto"/>
                  <w:left w:val="single" w:sz="4" w:space="0" w:color="auto"/>
                  <w:bottom w:val="single" w:sz="4" w:space="0" w:color="auto"/>
                  <w:right w:val="single" w:sz="4" w:space="0" w:color="auto"/>
                </w:tcBorders>
              </w:tcPr>
              <w:p w14:paraId="4FAE713C" w14:textId="77777777" w:rsidR="009E06B9" w:rsidRPr="003D3C94" w:rsidRDefault="009E06B9" w:rsidP="00E44E3A">
                <w:pPr>
                  <w:jc w:val="right"/>
                  <w:rPr>
                    <w:rFonts w:asciiTheme="minorEastAsia" w:eastAsiaTheme="minorEastAsia" w:hAnsiTheme="minorEastAsia" w:hint="eastAsia"/>
                  </w:rPr>
                </w:pPr>
                <w:r w:rsidRPr="003D3C94">
                  <w:rPr>
                    <w:rFonts w:asciiTheme="minorEastAsia" w:eastAsiaTheme="minorEastAsia" w:hAnsiTheme="minorEastAsia" w:hint="eastAsia"/>
                    <w:sz w:val="20"/>
                    <w:szCs w:val="20"/>
                  </w:rPr>
                  <w:t>102,599,646.03</w:t>
                </w:r>
              </w:p>
            </w:tc>
            <w:tc>
              <w:tcPr>
                <w:tcW w:w="1557" w:type="pct"/>
                <w:tcBorders>
                  <w:top w:val="single" w:sz="4" w:space="0" w:color="auto"/>
                  <w:left w:val="single" w:sz="4" w:space="0" w:color="auto"/>
                  <w:bottom w:val="single" w:sz="4" w:space="0" w:color="auto"/>
                  <w:right w:val="single" w:sz="4" w:space="0" w:color="auto"/>
                </w:tcBorders>
              </w:tcPr>
              <w:p w14:paraId="723AEAB4" w14:textId="77777777" w:rsidR="009E06B9" w:rsidRPr="003D3C94" w:rsidRDefault="009E06B9" w:rsidP="00E44E3A">
                <w:pPr>
                  <w:jc w:val="right"/>
                  <w:rPr>
                    <w:rFonts w:asciiTheme="minorEastAsia" w:eastAsiaTheme="minorEastAsia" w:hAnsiTheme="minorEastAsia" w:hint="eastAsia"/>
                  </w:rPr>
                </w:pPr>
                <w:r w:rsidRPr="003D3C94">
                  <w:rPr>
                    <w:rFonts w:asciiTheme="minorEastAsia" w:eastAsiaTheme="minorEastAsia" w:hAnsiTheme="minorEastAsia" w:hint="eastAsia"/>
                    <w:sz w:val="20"/>
                    <w:szCs w:val="20"/>
                  </w:rPr>
                  <w:t>75,740,216.76</w:t>
                </w:r>
              </w:p>
            </w:tc>
          </w:tr>
          <w:tr w:rsidR="009E06B9" w:rsidRPr="003D3C94" w14:paraId="133ACF89" w14:textId="77777777" w:rsidTr="00E44E3A">
            <w:tc>
              <w:tcPr>
                <w:tcW w:w="1884" w:type="pct"/>
                <w:tcBorders>
                  <w:top w:val="single" w:sz="4" w:space="0" w:color="auto"/>
                  <w:left w:val="single" w:sz="4" w:space="0" w:color="auto"/>
                  <w:bottom w:val="single" w:sz="4" w:space="0" w:color="auto"/>
                  <w:right w:val="single" w:sz="4" w:space="0" w:color="auto"/>
                </w:tcBorders>
                <w:shd w:val="clear" w:color="auto" w:fill="auto"/>
              </w:tcPr>
              <w:p w14:paraId="29C2E913" w14:textId="77777777" w:rsidR="009E06B9" w:rsidRPr="003D3C94" w:rsidRDefault="009E06B9" w:rsidP="00E44E3A">
                <w:pPr>
                  <w:ind w:firstLineChars="200" w:firstLine="420"/>
                  <w:rPr>
                    <w:rFonts w:hint="eastAsia"/>
                  </w:rPr>
                </w:pPr>
                <w:r w:rsidRPr="003D3C94">
                  <w:rPr>
                    <w:rFonts w:hint="eastAsia"/>
                  </w:rPr>
                  <w:t xml:space="preserve">　</w:t>
                </w:r>
                <w:r w:rsidRPr="003D3C94">
                  <w:rPr>
                    <w:rFonts w:hint="eastAsia"/>
                    <w:spacing w:val="-12"/>
                    <w:sz w:val="20"/>
                    <w:szCs w:val="20"/>
                  </w:rPr>
                  <w:t>其他</w:t>
                </w:r>
              </w:p>
            </w:tc>
            <w:tc>
              <w:tcPr>
                <w:tcW w:w="1559" w:type="pct"/>
                <w:tcBorders>
                  <w:top w:val="single" w:sz="4" w:space="0" w:color="auto"/>
                  <w:left w:val="single" w:sz="4" w:space="0" w:color="auto"/>
                  <w:bottom w:val="single" w:sz="4" w:space="0" w:color="auto"/>
                  <w:right w:val="single" w:sz="4" w:space="0" w:color="auto"/>
                </w:tcBorders>
              </w:tcPr>
              <w:p w14:paraId="35744B14" w14:textId="77777777" w:rsidR="009E06B9" w:rsidRPr="003D3C94" w:rsidRDefault="009E06B9" w:rsidP="00E44E3A">
                <w:pPr>
                  <w:jc w:val="right"/>
                  <w:rPr>
                    <w:rFonts w:asciiTheme="minorEastAsia" w:eastAsiaTheme="minorEastAsia" w:hAnsiTheme="minorEastAsia" w:hint="eastAsia"/>
                  </w:rPr>
                </w:pPr>
                <w:r w:rsidRPr="003D3C94">
                  <w:rPr>
                    <w:rFonts w:asciiTheme="minorEastAsia" w:eastAsiaTheme="minorEastAsia" w:hAnsiTheme="minorEastAsia" w:hint="eastAsia"/>
                    <w:sz w:val="20"/>
                    <w:szCs w:val="20"/>
                  </w:rPr>
                  <w:t>31,867,697.88</w:t>
                </w:r>
              </w:p>
            </w:tc>
            <w:tc>
              <w:tcPr>
                <w:tcW w:w="1557" w:type="pct"/>
                <w:tcBorders>
                  <w:top w:val="single" w:sz="4" w:space="0" w:color="auto"/>
                  <w:left w:val="single" w:sz="4" w:space="0" w:color="auto"/>
                  <w:bottom w:val="single" w:sz="4" w:space="0" w:color="auto"/>
                  <w:right w:val="single" w:sz="4" w:space="0" w:color="auto"/>
                </w:tcBorders>
              </w:tcPr>
              <w:p w14:paraId="49711B8D" w14:textId="77777777" w:rsidR="009E06B9" w:rsidRPr="003D3C94" w:rsidRDefault="009E06B9" w:rsidP="00E44E3A">
                <w:pPr>
                  <w:jc w:val="right"/>
                  <w:rPr>
                    <w:rFonts w:asciiTheme="minorEastAsia" w:eastAsiaTheme="minorEastAsia" w:hAnsiTheme="minorEastAsia" w:hint="eastAsia"/>
                  </w:rPr>
                </w:pPr>
                <w:r w:rsidRPr="003D3C94">
                  <w:rPr>
                    <w:rFonts w:asciiTheme="minorEastAsia" w:eastAsiaTheme="minorEastAsia" w:hAnsiTheme="minorEastAsia" w:hint="eastAsia"/>
                  </w:rPr>
                  <w:t>8,200,219.98</w:t>
                </w:r>
              </w:p>
            </w:tc>
          </w:tr>
          <w:tr w:rsidR="009E06B9" w:rsidRPr="003D3C94" w14:paraId="287D1FB3" w14:textId="77777777" w:rsidTr="00E44E3A">
            <w:tc>
              <w:tcPr>
                <w:tcW w:w="1884" w:type="pct"/>
                <w:tcBorders>
                  <w:top w:val="single" w:sz="4" w:space="0" w:color="auto"/>
                  <w:left w:val="single" w:sz="4" w:space="0" w:color="auto"/>
                  <w:bottom w:val="single" w:sz="4" w:space="0" w:color="auto"/>
                  <w:right w:val="single" w:sz="4" w:space="0" w:color="auto"/>
                </w:tcBorders>
                <w:shd w:val="clear" w:color="auto" w:fill="auto"/>
              </w:tcPr>
              <w:p w14:paraId="5238700B" w14:textId="77777777" w:rsidR="009E06B9" w:rsidRPr="003D3C94" w:rsidRDefault="009E06B9" w:rsidP="00E44E3A">
                <w:pPr>
                  <w:ind w:firstLineChars="200" w:firstLine="420"/>
                  <w:rPr>
                    <w:rFonts w:hint="eastAsia"/>
                    <w:color w:val="000000" w:themeColor="text1"/>
                  </w:rPr>
                </w:pPr>
                <w:r w:rsidRPr="003D3C94">
                  <w:rPr>
                    <w:rFonts w:hint="eastAsia"/>
                    <w:color w:val="000000" w:themeColor="text1"/>
                  </w:rPr>
                  <w:t xml:space="preserve">　</w:t>
                </w:r>
              </w:p>
            </w:tc>
            <w:tc>
              <w:tcPr>
                <w:tcW w:w="1559" w:type="pct"/>
                <w:tcBorders>
                  <w:top w:val="single" w:sz="4" w:space="0" w:color="auto"/>
                  <w:left w:val="single" w:sz="4" w:space="0" w:color="auto"/>
                  <w:bottom w:val="single" w:sz="4" w:space="0" w:color="auto"/>
                  <w:right w:val="single" w:sz="4" w:space="0" w:color="auto"/>
                </w:tcBorders>
              </w:tcPr>
              <w:p w14:paraId="5A2F3574" w14:textId="77777777" w:rsidR="009E06B9" w:rsidRPr="003D3C94" w:rsidRDefault="009E06B9" w:rsidP="00E44E3A">
                <w:pPr>
                  <w:jc w:val="right"/>
                  <w:rPr>
                    <w:rFonts w:asciiTheme="minorEastAsia" w:eastAsiaTheme="minorEastAsia" w:hAnsiTheme="minorEastAsia" w:hint="eastAsia"/>
                    <w:color w:val="000000" w:themeColor="text1"/>
                  </w:rPr>
                </w:pPr>
                <w:r w:rsidRPr="003D3C94">
                  <w:rPr>
                    <w:rFonts w:asciiTheme="minorEastAsia" w:eastAsiaTheme="minorEastAsia" w:hAnsiTheme="minorEastAsia" w:hint="eastAsia"/>
                    <w:color w:val="000000" w:themeColor="text1"/>
                  </w:rPr>
                  <w:t xml:space="preserve">　</w:t>
                </w:r>
              </w:p>
            </w:tc>
            <w:tc>
              <w:tcPr>
                <w:tcW w:w="1557" w:type="pct"/>
                <w:tcBorders>
                  <w:top w:val="single" w:sz="4" w:space="0" w:color="auto"/>
                  <w:left w:val="single" w:sz="4" w:space="0" w:color="auto"/>
                  <w:bottom w:val="single" w:sz="4" w:space="0" w:color="auto"/>
                  <w:right w:val="single" w:sz="4" w:space="0" w:color="auto"/>
                </w:tcBorders>
              </w:tcPr>
              <w:p w14:paraId="60228CB7" w14:textId="77777777" w:rsidR="009E06B9" w:rsidRPr="003D3C94" w:rsidRDefault="009E06B9" w:rsidP="00E44E3A">
                <w:pPr>
                  <w:jc w:val="right"/>
                  <w:rPr>
                    <w:rFonts w:asciiTheme="minorEastAsia" w:eastAsiaTheme="minorEastAsia" w:hAnsiTheme="minorEastAsia" w:hint="eastAsia"/>
                    <w:color w:val="000000" w:themeColor="text1"/>
                  </w:rPr>
                </w:pPr>
                <w:r w:rsidRPr="003D3C94">
                  <w:rPr>
                    <w:rFonts w:asciiTheme="minorEastAsia" w:eastAsiaTheme="minorEastAsia" w:hAnsiTheme="minorEastAsia" w:hint="eastAsia"/>
                    <w:color w:val="000000" w:themeColor="text1"/>
                  </w:rPr>
                  <w:t xml:space="preserve">　</w:t>
                </w:r>
              </w:p>
            </w:tc>
          </w:tr>
          <w:tr w:rsidR="009E06B9" w:rsidRPr="003D3C94" w14:paraId="428EDFBA" w14:textId="77777777" w:rsidTr="00E44E3A">
            <w:tc>
              <w:tcPr>
                <w:tcW w:w="1884" w:type="pct"/>
                <w:tcBorders>
                  <w:top w:val="single" w:sz="4" w:space="0" w:color="auto"/>
                  <w:left w:val="single" w:sz="4" w:space="0" w:color="auto"/>
                  <w:bottom w:val="single" w:sz="4" w:space="0" w:color="auto"/>
                  <w:right w:val="single" w:sz="4" w:space="0" w:color="auto"/>
                </w:tcBorders>
                <w:shd w:val="clear" w:color="auto" w:fill="auto"/>
              </w:tcPr>
              <w:p w14:paraId="6335D9FC" w14:textId="77777777" w:rsidR="009E06B9" w:rsidRPr="003D3C94" w:rsidRDefault="009E06B9" w:rsidP="00E44E3A">
                <w:pPr>
                  <w:rPr>
                    <w:rFonts w:hint="eastAsia"/>
                    <w:color w:val="000000" w:themeColor="text1"/>
                  </w:rPr>
                </w:pPr>
                <w:r w:rsidRPr="003D3C94">
                  <w:rPr>
                    <w:rFonts w:hint="eastAsia"/>
                    <w:color w:val="000000" w:themeColor="text1"/>
                  </w:rPr>
                  <w:t>按经营地区分类</w:t>
                </w:r>
              </w:p>
            </w:tc>
            <w:tc>
              <w:tcPr>
                <w:tcW w:w="1559" w:type="pct"/>
                <w:tcBorders>
                  <w:top w:val="single" w:sz="4" w:space="0" w:color="auto"/>
                  <w:left w:val="single" w:sz="4" w:space="0" w:color="auto"/>
                  <w:bottom w:val="single" w:sz="4" w:space="0" w:color="auto"/>
                  <w:right w:val="single" w:sz="4" w:space="0" w:color="auto"/>
                </w:tcBorders>
              </w:tcPr>
              <w:p w14:paraId="23F88F16" w14:textId="77777777" w:rsidR="009E06B9" w:rsidRPr="003D3C94" w:rsidRDefault="009E06B9" w:rsidP="00E44E3A">
                <w:pPr>
                  <w:jc w:val="right"/>
                  <w:rPr>
                    <w:rFonts w:asciiTheme="minorEastAsia" w:eastAsiaTheme="minorEastAsia" w:hAnsiTheme="minorEastAsia" w:hint="eastAsia"/>
                    <w:color w:val="000000" w:themeColor="text1"/>
                  </w:rPr>
                </w:pPr>
                <w:r w:rsidRPr="003D3C94">
                  <w:rPr>
                    <w:rFonts w:asciiTheme="minorEastAsia" w:eastAsiaTheme="minorEastAsia" w:hAnsiTheme="minorEastAsia" w:hint="eastAsia"/>
                    <w:color w:val="000000" w:themeColor="text1"/>
                  </w:rPr>
                  <w:t xml:space="preserve">　</w:t>
                </w:r>
              </w:p>
            </w:tc>
            <w:tc>
              <w:tcPr>
                <w:tcW w:w="1557" w:type="pct"/>
                <w:tcBorders>
                  <w:top w:val="single" w:sz="4" w:space="0" w:color="auto"/>
                  <w:left w:val="single" w:sz="4" w:space="0" w:color="auto"/>
                  <w:bottom w:val="single" w:sz="4" w:space="0" w:color="auto"/>
                  <w:right w:val="single" w:sz="4" w:space="0" w:color="auto"/>
                </w:tcBorders>
              </w:tcPr>
              <w:p w14:paraId="1196001C" w14:textId="77777777" w:rsidR="009E06B9" w:rsidRPr="003D3C94" w:rsidRDefault="009E06B9" w:rsidP="00E44E3A">
                <w:pPr>
                  <w:jc w:val="right"/>
                  <w:rPr>
                    <w:rFonts w:asciiTheme="minorEastAsia" w:eastAsiaTheme="minorEastAsia" w:hAnsiTheme="minorEastAsia" w:hint="eastAsia"/>
                    <w:color w:val="000000" w:themeColor="text1"/>
                  </w:rPr>
                </w:pPr>
                <w:r w:rsidRPr="003D3C94">
                  <w:rPr>
                    <w:rFonts w:asciiTheme="minorEastAsia" w:eastAsiaTheme="minorEastAsia" w:hAnsiTheme="minorEastAsia" w:hint="eastAsia"/>
                    <w:color w:val="000000" w:themeColor="text1"/>
                  </w:rPr>
                  <w:t xml:space="preserve">　</w:t>
                </w:r>
              </w:p>
            </w:tc>
          </w:tr>
          <w:tr w:rsidR="009E06B9" w:rsidRPr="003D3C94" w14:paraId="0186DED1" w14:textId="77777777" w:rsidTr="00E44E3A">
            <w:tc>
              <w:tcPr>
                <w:tcW w:w="1884" w:type="pct"/>
                <w:tcBorders>
                  <w:top w:val="single" w:sz="4" w:space="0" w:color="auto"/>
                  <w:left w:val="single" w:sz="4" w:space="0" w:color="auto"/>
                  <w:bottom w:val="single" w:sz="4" w:space="0" w:color="auto"/>
                  <w:right w:val="single" w:sz="4" w:space="0" w:color="auto"/>
                </w:tcBorders>
                <w:shd w:val="clear" w:color="auto" w:fill="auto"/>
              </w:tcPr>
              <w:p w14:paraId="7E29CD31" w14:textId="77777777" w:rsidR="009E06B9" w:rsidRPr="003D3C94" w:rsidRDefault="009E06B9" w:rsidP="00E44E3A">
                <w:pPr>
                  <w:ind w:firstLineChars="200" w:firstLine="420"/>
                  <w:rPr>
                    <w:rFonts w:hint="eastAsia"/>
                  </w:rPr>
                </w:pPr>
                <w:r w:rsidRPr="003D3C94">
                  <w:rPr>
                    <w:rFonts w:hint="eastAsia"/>
                  </w:rPr>
                  <w:t xml:space="preserve">　国内</w:t>
                </w:r>
              </w:p>
            </w:tc>
            <w:tc>
              <w:tcPr>
                <w:tcW w:w="1559" w:type="pct"/>
                <w:tcBorders>
                  <w:top w:val="single" w:sz="4" w:space="0" w:color="auto"/>
                  <w:left w:val="single" w:sz="4" w:space="0" w:color="auto"/>
                  <w:bottom w:val="single" w:sz="4" w:space="0" w:color="auto"/>
                  <w:right w:val="single" w:sz="4" w:space="0" w:color="auto"/>
                </w:tcBorders>
                <w:vAlign w:val="center"/>
              </w:tcPr>
              <w:p w14:paraId="24B1BCD9" w14:textId="77777777" w:rsidR="009E06B9" w:rsidRPr="003D3C94" w:rsidRDefault="009E06B9" w:rsidP="00E44E3A">
                <w:pPr>
                  <w:jc w:val="right"/>
                  <w:rPr>
                    <w:rFonts w:asciiTheme="minorEastAsia" w:eastAsiaTheme="minorEastAsia" w:hAnsiTheme="minorEastAsia" w:hint="eastAsia"/>
                  </w:rPr>
                </w:pPr>
                <w:r w:rsidRPr="003D3C94">
                  <w:rPr>
                    <w:rFonts w:asciiTheme="minorEastAsia" w:eastAsiaTheme="minorEastAsia" w:hAnsiTheme="minorEastAsia" w:hint="eastAsia"/>
                    <w:sz w:val="20"/>
                    <w:szCs w:val="20"/>
                  </w:rPr>
                  <w:t>390,314,193.32</w:t>
                </w:r>
              </w:p>
            </w:tc>
            <w:tc>
              <w:tcPr>
                <w:tcW w:w="1557" w:type="pct"/>
                <w:tcBorders>
                  <w:top w:val="single" w:sz="4" w:space="0" w:color="auto"/>
                  <w:left w:val="single" w:sz="4" w:space="0" w:color="auto"/>
                  <w:bottom w:val="single" w:sz="4" w:space="0" w:color="auto"/>
                  <w:right w:val="single" w:sz="4" w:space="0" w:color="auto"/>
                </w:tcBorders>
                <w:vAlign w:val="center"/>
              </w:tcPr>
              <w:p w14:paraId="51A6A7F9" w14:textId="77777777" w:rsidR="009E06B9" w:rsidRPr="003D3C94" w:rsidRDefault="009E06B9" w:rsidP="00E44E3A">
                <w:pPr>
                  <w:jc w:val="right"/>
                  <w:rPr>
                    <w:rFonts w:asciiTheme="minorEastAsia" w:eastAsiaTheme="minorEastAsia" w:hAnsiTheme="minorEastAsia" w:hint="eastAsia"/>
                  </w:rPr>
                </w:pPr>
                <w:r w:rsidRPr="003D3C94">
                  <w:rPr>
                    <w:rFonts w:asciiTheme="minorEastAsia" w:eastAsiaTheme="minorEastAsia" w:hAnsiTheme="minorEastAsia" w:hint="eastAsia"/>
                    <w:sz w:val="20"/>
                    <w:szCs w:val="20"/>
                  </w:rPr>
                  <w:t>306,633,660.46</w:t>
                </w:r>
              </w:p>
            </w:tc>
          </w:tr>
          <w:tr w:rsidR="009E06B9" w:rsidRPr="003D3C94" w14:paraId="5A3E19CB" w14:textId="77777777" w:rsidTr="00E44E3A">
            <w:tc>
              <w:tcPr>
                <w:tcW w:w="1884" w:type="pct"/>
                <w:tcBorders>
                  <w:top w:val="single" w:sz="4" w:space="0" w:color="auto"/>
                  <w:left w:val="single" w:sz="4" w:space="0" w:color="auto"/>
                  <w:bottom w:val="single" w:sz="4" w:space="0" w:color="auto"/>
                  <w:right w:val="single" w:sz="4" w:space="0" w:color="auto"/>
                </w:tcBorders>
                <w:shd w:val="clear" w:color="auto" w:fill="auto"/>
              </w:tcPr>
              <w:p w14:paraId="2E1EA5DC" w14:textId="77777777" w:rsidR="009E06B9" w:rsidRPr="003D3C94" w:rsidRDefault="009E06B9" w:rsidP="00E44E3A">
                <w:pPr>
                  <w:ind w:firstLineChars="200" w:firstLine="420"/>
                  <w:rPr>
                    <w:rFonts w:hint="eastAsia"/>
                    <w:color w:val="000000" w:themeColor="text1"/>
                  </w:rPr>
                </w:pPr>
                <w:r w:rsidRPr="003D3C94">
                  <w:rPr>
                    <w:rFonts w:hint="eastAsia"/>
                    <w:color w:val="000000" w:themeColor="text1"/>
                  </w:rPr>
                  <w:t xml:space="preserve">　国外</w:t>
                </w:r>
              </w:p>
            </w:tc>
            <w:tc>
              <w:tcPr>
                <w:tcW w:w="1559" w:type="pct"/>
                <w:tcBorders>
                  <w:top w:val="single" w:sz="4" w:space="0" w:color="auto"/>
                  <w:left w:val="single" w:sz="4" w:space="0" w:color="auto"/>
                  <w:bottom w:val="single" w:sz="4" w:space="0" w:color="auto"/>
                  <w:right w:val="single" w:sz="4" w:space="0" w:color="auto"/>
                </w:tcBorders>
                <w:vAlign w:val="center"/>
              </w:tcPr>
              <w:p w14:paraId="68CDA9A9" w14:textId="77777777" w:rsidR="009E06B9" w:rsidRPr="003D3C94" w:rsidRDefault="009E06B9" w:rsidP="00E44E3A">
                <w:pPr>
                  <w:jc w:val="right"/>
                  <w:rPr>
                    <w:rFonts w:asciiTheme="minorEastAsia" w:eastAsiaTheme="minorEastAsia" w:hAnsiTheme="minorEastAsia" w:hint="eastAsia"/>
                    <w:color w:val="000000" w:themeColor="text1"/>
                  </w:rPr>
                </w:pPr>
                <w:r w:rsidRPr="003D3C94">
                  <w:rPr>
                    <w:rFonts w:asciiTheme="minorEastAsia" w:eastAsiaTheme="minorEastAsia" w:hAnsiTheme="minorEastAsia" w:hint="eastAsia"/>
                    <w:sz w:val="20"/>
                    <w:szCs w:val="20"/>
                  </w:rPr>
                  <w:t>344,018,156.35</w:t>
                </w:r>
              </w:p>
            </w:tc>
            <w:tc>
              <w:tcPr>
                <w:tcW w:w="1557" w:type="pct"/>
                <w:tcBorders>
                  <w:top w:val="single" w:sz="4" w:space="0" w:color="auto"/>
                  <w:left w:val="single" w:sz="4" w:space="0" w:color="auto"/>
                  <w:bottom w:val="single" w:sz="4" w:space="0" w:color="auto"/>
                  <w:right w:val="single" w:sz="4" w:space="0" w:color="auto"/>
                </w:tcBorders>
                <w:vAlign w:val="center"/>
              </w:tcPr>
              <w:p w14:paraId="34F29B57" w14:textId="77777777" w:rsidR="009E06B9" w:rsidRPr="003D3C94" w:rsidRDefault="009E06B9" w:rsidP="00E44E3A">
                <w:pPr>
                  <w:jc w:val="right"/>
                  <w:rPr>
                    <w:rFonts w:asciiTheme="minorEastAsia" w:eastAsiaTheme="minorEastAsia" w:hAnsiTheme="minorEastAsia" w:hint="eastAsia"/>
                    <w:color w:val="000000" w:themeColor="text1"/>
                  </w:rPr>
                </w:pPr>
                <w:r w:rsidRPr="003D3C94">
                  <w:rPr>
                    <w:rFonts w:asciiTheme="minorEastAsia" w:eastAsiaTheme="minorEastAsia" w:hAnsiTheme="minorEastAsia" w:hint="eastAsia"/>
                    <w:sz w:val="20"/>
                    <w:szCs w:val="20"/>
                  </w:rPr>
                  <w:t>313,693,626.54</w:t>
                </w:r>
              </w:p>
            </w:tc>
          </w:tr>
          <w:tr w:rsidR="009E06B9" w:rsidRPr="003D3C94" w14:paraId="05F2935F" w14:textId="77777777" w:rsidTr="00E44E3A">
            <w:tc>
              <w:tcPr>
                <w:tcW w:w="1884" w:type="pct"/>
                <w:tcBorders>
                  <w:top w:val="single" w:sz="4" w:space="0" w:color="auto"/>
                  <w:left w:val="single" w:sz="4" w:space="0" w:color="auto"/>
                  <w:bottom w:val="single" w:sz="4" w:space="0" w:color="auto"/>
                  <w:right w:val="single" w:sz="4" w:space="0" w:color="auto"/>
                </w:tcBorders>
                <w:shd w:val="clear" w:color="auto" w:fill="auto"/>
              </w:tcPr>
              <w:p w14:paraId="1B705BA3" w14:textId="77777777" w:rsidR="009E06B9" w:rsidRPr="003D3C94" w:rsidRDefault="009E06B9" w:rsidP="00E44E3A">
                <w:pPr>
                  <w:rPr>
                    <w:rFonts w:hint="eastAsia"/>
                    <w:color w:val="000000" w:themeColor="text1"/>
                  </w:rPr>
                </w:pPr>
                <w:r w:rsidRPr="003D3C94">
                  <w:rPr>
                    <w:rFonts w:hint="eastAsia"/>
                    <w:color w:val="000000" w:themeColor="text1"/>
                  </w:rPr>
                  <w:t>市场或客户类型</w:t>
                </w:r>
              </w:p>
            </w:tc>
            <w:tc>
              <w:tcPr>
                <w:tcW w:w="1559" w:type="pct"/>
                <w:tcBorders>
                  <w:top w:val="single" w:sz="4" w:space="0" w:color="auto"/>
                  <w:left w:val="single" w:sz="4" w:space="0" w:color="auto"/>
                  <w:bottom w:val="single" w:sz="4" w:space="0" w:color="auto"/>
                  <w:right w:val="single" w:sz="4" w:space="0" w:color="auto"/>
                </w:tcBorders>
              </w:tcPr>
              <w:p w14:paraId="40783C5B" w14:textId="77777777" w:rsidR="009E06B9" w:rsidRPr="003D3C94" w:rsidRDefault="009E06B9" w:rsidP="00E44E3A">
                <w:pPr>
                  <w:jc w:val="right"/>
                  <w:rPr>
                    <w:rFonts w:hint="eastAsia"/>
                    <w:color w:val="000000" w:themeColor="text1"/>
                  </w:rPr>
                </w:pPr>
                <w:r w:rsidRPr="003D3C94">
                  <w:rPr>
                    <w:rFonts w:hint="eastAsia"/>
                    <w:color w:val="000000" w:themeColor="text1"/>
                  </w:rPr>
                  <w:t xml:space="preserve">　</w:t>
                </w:r>
              </w:p>
            </w:tc>
            <w:tc>
              <w:tcPr>
                <w:tcW w:w="1557" w:type="pct"/>
                <w:tcBorders>
                  <w:top w:val="single" w:sz="4" w:space="0" w:color="auto"/>
                  <w:left w:val="single" w:sz="4" w:space="0" w:color="auto"/>
                  <w:bottom w:val="single" w:sz="4" w:space="0" w:color="auto"/>
                  <w:right w:val="single" w:sz="4" w:space="0" w:color="auto"/>
                </w:tcBorders>
              </w:tcPr>
              <w:p w14:paraId="5FB0351D" w14:textId="77777777" w:rsidR="009E06B9" w:rsidRPr="003D3C94" w:rsidRDefault="009E06B9" w:rsidP="00E44E3A">
                <w:pPr>
                  <w:jc w:val="right"/>
                  <w:rPr>
                    <w:rFonts w:hint="eastAsia"/>
                    <w:color w:val="000000" w:themeColor="text1"/>
                  </w:rPr>
                </w:pPr>
                <w:r w:rsidRPr="003D3C94">
                  <w:rPr>
                    <w:rFonts w:hint="eastAsia"/>
                    <w:color w:val="000000" w:themeColor="text1"/>
                  </w:rPr>
                  <w:t xml:space="preserve">　</w:t>
                </w:r>
              </w:p>
            </w:tc>
          </w:tr>
          <w:tr w:rsidR="009E06B9" w:rsidRPr="003D3C94" w14:paraId="31F75AA3" w14:textId="77777777" w:rsidTr="00E44E3A">
            <w:tc>
              <w:tcPr>
                <w:tcW w:w="1884" w:type="pct"/>
                <w:tcBorders>
                  <w:top w:val="single" w:sz="4" w:space="0" w:color="auto"/>
                  <w:left w:val="single" w:sz="4" w:space="0" w:color="auto"/>
                  <w:bottom w:val="single" w:sz="4" w:space="0" w:color="auto"/>
                  <w:right w:val="single" w:sz="4" w:space="0" w:color="auto"/>
                </w:tcBorders>
                <w:shd w:val="clear" w:color="auto" w:fill="auto"/>
              </w:tcPr>
              <w:p w14:paraId="460C6453" w14:textId="77777777" w:rsidR="009E06B9" w:rsidRPr="003D3C94" w:rsidRDefault="009E06B9" w:rsidP="00E44E3A">
                <w:pPr>
                  <w:ind w:firstLineChars="200" w:firstLine="420"/>
                  <w:rPr>
                    <w:rFonts w:hint="eastAsia"/>
                  </w:rPr>
                </w:pPr>
                <w:r w:rsidRPr="003D3C94">
                  <w:rPr>
                    <w:rFonts w:hint="eastAsia"/>
                  </w:rPr>
                  <w:t xml:space="preserve">　</w:t>
                </w:r>
              </w:p>
            </w:tc>
            <w:tc>
              <w:tcPr>
                <w:tcW w:w="1559" w:type="pct"/>
                <w:tcBorders>
                  <w:top w:val="single" w:sz="4" w:space="0" w:color="auto"/>
                  <w:left w:val="single" w:sz="4" w:space="0" w:color="auto"/>
                  <w:bottom w:val="single" w:sz="4" w:space="0" w:color="auto"/>
                  <w:right w:val="single" w:sz="4" w:space="0" w:color="auto"/>
                </w:tcBorders>
              </w:tcPr>
              <w:p w14:paraId="6471A28F" w14:textId="77777777" w:rsidR="009E06B9" w:rsidRPr="003D3C94" w:rsidRDefault="009E06B9" w:rsidP="00E44E3A">
                <w:pPr>
                  <w:jc w:val="right"/>
                  <w:rPr>
                    <w:rFonts w:hint="eastAsia"/>
                  </w:rPr>
                </w:pPr>
                <w:r w:rsidRPr="003D3C94">
                  <w:rPr>
                    <w:rFonts w:hint="eastAsia"/>
                  </w:rPr>
                  <w:t xml:space="preserve">　</w:t>
                </w:r>
              </w:p>
            </w:tc>
            <w:tc>
              <w:tcPr>
                <w:tcW w:w="1557" w:type="pct"/>
                <w:tcBorders>
                  <w:top w:val="single" w:sz="4" w:space="0" w:color="auto"/>
                  <w:left w:val="single" w:sz="4" w:space="0" w:color="auto"/>
                  <w:bottom w:val="single" w:sz="4" w:space="0" w:color="auto"/>
                  <w:right w:val="single" w:sz="4" w:space="0" w:color="auto"/>
                </w:tcBorders>
              </w:tcPr>
              <w:p w14:paraId="7676430E" w14:textId="77777777" w:rsidR="009E06B9" w:rsidRPr="003D3C94" w:rsidRDefault="009E06B9" w:rsidP="00E44E3A">
                <w:pPr>
                  <w:jc w:val="right"/>
                  <w:rPr>
                    <w:rFonts w:hint="eastAsia"/>
                  </w:rPr>
                </w:pPr>
                <w:r w:rsidRPr="003D3C94">
                  <w:rPr>
                    <w:rFonts w:hint="eastAsia"/>
                  </w:rPr>
                  <w:t xml:space="preserve">　</w:t>
                </w:r>
              </w:p>
            </w:tc>
          </w:tr>
          <w:tr w:rsidR="009E06B9" w:rsidRPr="003D3C94" w14:paraId="22CFFFB2" w14:textId="77777777" w:rsidTr="00E44E3A">
            <w:tc>
              <w:tcPr>
                <w:tcW w:w="1884" w:type="pct"/>
                <w:tcBorders>
                  <w:top w:val="single" w:sz="4" w:space="0" w:color="auto"/>
                  <w:left w:val="single" w:sz="4" w:space="0" w:color="auto"/>
                  <w:bottom w:val="single" w:sz="4" w:space="0" w:color="auto"/>
                  <w:right w:val="single" w:sz="4" w:space="0" w:color="auto"/>
                </w:tcBorders>
                <w:shd w:val="clear" w:color="auto" w:fill="auto"/>
              </w:tcPr>
              <w:p w14:paraId="795CDE14" w14:textId="77777777" w:rsidR="009E06B9" w:rsidRPr="003D3C94" w:rsidRDefault="009E06B9" w:rsidP="00E44E3A">
                <w:pPr>
                  <w:ind w:firstLineChars="200" w:firstLine="420"/>
                  <w:rPr>
                    <w:rFonts w:hint="eastAsia"/>
                    <w:color w:val="000000" w:themeColor="text1"/>
                  </w:rPr>
                </w:pPr>
                <w:r w:rsidRPr="003D3C94">
                  <w:rPr>
                    <w:rFonts w:hint="eastAsia"/>
                    <w:color w:val="000000" w:themeColor="text1"/>
                  </w:rPr>
                  <w:t xml:space="preserve">　</w:t>
                </w:r>
              </w:p>
            </w:tc>
            <w:tc>
              <w:tcPr>
                <w:tcW w:w="1559" w:type="pct"/>
                <w:tcBorders>
                  <w:top w:val="single" w:sz="4" w:space="0" w:color="auto"/>
                  <w:left w:val="single" w:sz="4" w:space="0" w:color="auto"/>
                  <w:bottom w:val="single" w:sz="4" w:space="0" w:color="auto"/>
                  <w:right w:val="single" w:sz="4" w:space="0" w:color="auto"/>
                </w:tcBorders>
              </w:tcPr>
              <w:p w14:paraId="7AC08E50" w14:textId="77777777" w:rsidR="009E06B9" w:rsidRPr="003D3C94" w:rsidRDefault="009E06B9" w:rsidP="00E44E3A">
                <w:pPr>
                  <w:jc w:val="right"/>
                  <w:rPr>
                    <w:rFonts w:hint="eastAsia"/>
                    <w:color w:val="000000" w:themeColor="text1"/>
                  </w:rPr>
                </w:pPr>
                <w:r w:rsidRPr="003D3C94">
                  <w:rPr>
                    <w:rFonts w:hint="eastAsia"/>
                    <w:color w:val="000000" w:themeColor="text1"/>
                  </w:rPr>
                  <w:t xml:space="preserve">　</w:t>
                </w:r>
              </w:p>
            </w:tc>
            <w:tc>
              <w:tcPr>
                <w:tcW w:w="1557" w:type="pct"/>
                <w:tcBorders>
                  <w:top w:val="single" w:sz="4" w:space="0" w:color="auto"/>
                  <w:left w:val="single" w:sz="4" w:space="0" w:color="auto"/>
                  <w:bottom w:val="single" w:sz="4" w:space="0" w:color="auto"/>
                  <w:right w:val="single" w:sz="4" w:space="0" w:color="auto"/>
                </w:tcBorders>
              </w:tcPr>
              <w:p w14:paraId="48208661" w14:textId="77777777" w:rsidR="009E06B9" w:rsidRPr="003D3C94" w:rsidRDefault="009E06B9" w:rsidP="00E44E3A">
                <w:pPr>
                  <w:jc w:val="right"/>
                  <w:rPr>
                    <w:rFonts w:hint="eastAsia"/>
                    <w:color w:val="000000" w:themeColor="text1"/>
                  </w:rPr>
                </w:pPr>
                <w:r w:rsidRPr="003D3C94">
                  <w:rPr>
                    <w:rFonts w:hint="eastAsia"/>
                    <w:color w:val="000000" w:themeColor="text1"/>
                  </w:rPr>
                  <w:t xml:space="preserve">　</w:t>
                </w:r>
              </w:p>
            </w:tc>
          </w:tr>
          <w:tr w:rsidR="009E06B9" w:rsidRPr="003D3C94" w14:paraId="4DCE1E6B" w14:textId="77777777" w:rsidTr="00E44E3A">
            <w:tc>
              <w:tcPr>
                <w:tcW w:w="1884" w:type="pct"/>
                <w:tcBorders>
                  <w:top w:val="single" w:sz="4" w:space="0" w:color="auto"/>
                  <w:left w:val="single" w:sz="4" w:space="0" w:color="auto"/>
                  <w:bottom w:val="single" w:sz="4" w:space="0" w:color="auto"/>
                  <w:right w:val="single" w:sz="4" w:space="0" w:color="auto"/>
                </w:tcBorders>
                <w:shd w:val="clear" w:color="auto" w:fill="auto"/>
              </w:tcPr>
              <w:p w14:paraId="20911BF1" w14:textId="77777777" w:rsidR="009E06B9" w:rsidRPr="003D3C94" w:rsidRDefault="009E06B9" w:rsidP="00E44E3A">
                <w:pPr>
                  <w:rPr>
                    <w:rFonts w:hint="eastAsia"/>
                    <w:color w:val="000000" w:themeColor="text1"/>
                  </w:rPr>
                </w:pPr>
                <w:r w:rsidRPr="003D3C94">
                  <w:rPr>
                    <w:rFonts w:hint="eastAsia"/>
                    <w:color w:val="000000" w:themeColor="text1"/>
                  </w:rPr>
                  <w:t>合同类型</w:t>
                </w:r>
              </w:p>
            </w:tc>
            <w:tc>
              <w:tcPr>
                <w:tcW w:w="1559" w:type="pct"/>
                <w:tcBorders>
                  <w:top w:val="single" w:sz="4" w:space="0" w:color="auto"/>
                  <w:left w:val="single" w:sz="4" w:space="0" w:color="auto"/>
                  <w:bottom w:val="single" w:sz="4" w:space="0" w:color="auto"/>
                  <w:right w:val="single" w:sz="4" w:space="0" w:color="auto"/>
                </w:tcBorders>
              </w:tcPr>
              <w:p w14:paraId="79E9C2F1" w14:textId="77777777" w:rsidR="009E06B9" w:rsidRPr="003D3C94" w:rsidRDefault="009E06B9" w:rsidP="00E44E3A">
                <w:pPr>
                  <w:jc w:val="right"/>
                  <w:rPr>
                    <w:rFonts w:hint="eastAsia"/>
                    <w:color w:val="000000" w:themeColor="text1"/>
                  </w:rPr>
                </w:pPr>
                <w:r w:rsidRPr="003D3C94">
                  <w:rPr>
                    <w:rFonts w:hint="eastAsia"/>
                    <w:color w:val="000000" w:themeColor="text1"/>
                  </w:rPr>
                  <w:t xml:space="preserve">　</w:t>
                </w:r>
              </w:p>
            </w:tc>
            <w:tc>
              <w:tcPr>
                <w:tcW w:w="1557" w:type="pct"/>
                <w:tcBorders>
                  <w:top w:val="single" w:sz="4" w:space="0" w:color="auto"/>
                  <w:left w:val="single" w:sz="4" w:space="0" w:color="auto"/>
                  <w:bottom w:val="single" w:sz="4" w:space="0" w:color="auto"/>
                  <w:right w:val="single" w:sz="4" w:space="0" w:color="auto"/>
                </w:tcBorders>
              </w:tcPr>
              <w:p w14:paraId="17E881F4" w14:textId="77777777" w:rsidR="009E06B9" w:rsidRPr="003D3C94" w:rsidRDefault="009E06B9" w:rsidP="00E44E3A">
                <w:pPr>
                  <w:jc w:val="right"/>
                  <w:rPr>
                    <w:rFonts w:hint="eastAsia"/>
                    <w:color w:val="000000" w:themeColor="text1"/>
                  </w:rPr>
                </w:pPr>
                <w:r w:rsidRPr="003D3C94">
                  <w:rPr>
                    <w:rFonts w:hint="eastAsia"/>
                    <w:color w:val="000000" w:themeColor="text1"/>
                  </w:rPr>
                  <w:t xml:space="preserve">　</w:t>
                </w:r>
              </w:p>
            </w:tc>
          </w:tr>
          <w:tr w:rsidR="009E06B9" w:rsidRPr="003D3C94" w14:paraId="291500C7" w14:textId="77777777" w:rsidTr="00E44E3A">
            <w:tc>
              <w:tcPr>
                <w:tcW w:w="1884" w:type="pct"/>
                <w:tcBorders>
                  <w:top w:val="single" w:sz="4" w:space="0" w:color="auto"/>
                  <w:left w:val="single" w:sz="4" w:space="0" w:color="auto"/>
                  <w:bottom w:val="single" w:sz="4" w:space="0" w:color="auto"/>
                  <w:right w:val="single" w:sz="4" w:space="0" w:color="auto"/>
                </w:tcBorders>
                <w:shd w:val="clear" w:color="auto" w:fill="auto"/>
              </w:tcPr>
              <w:p w14:paraId="7771D239" w14:textId="77777777" w:rsidR="009E06B9" w:rsidRPr="003D3C94" w:rsidRDefault="009E06B9" w:rsidP="00E44E3A">
                <w:pPr>
                  <w:ind w:firstLineChars="200" w:firstLine="420"/>
                  <w:rPr>
                    <w:rFonts w:hint="eastAsia"/>
                  </w:rPr>
                </w:pPr>
                <w:r w:rsidRPr="003D3C94">
                  <w:rPr>
                    <w:rFonts w:hint="eastAsia"/>
                  </w:rPr>
                  <w:t xml:space="preserve">　</w:t>
                </w:r>
              </w:p>
            </w:tc>
            <w:tc>
              <w:tcPr>
                <w:tcW w:w="1559" w:type="pct"/>
                <w:tcBorders>
                  <w:top w:val="single" w:sz="4" w:space="0" w:color="auto"/>
                  <w:left w:val="single" w:sz="4" w:space="0" w:color="auto"/>
                  <w:bottom w:val="single" w:sz="4" w:space="0" w:color="auto"/>
                  <w:right w:val="single" w:sz="4" w:space="0" w:color="auto"/>
                </w:tcBorders>
              </w:tcPr>
              <w:p w14:paraId="649ACF5D" w14:textId="77777777" w:rsidR="009E06B9" w:rsidRPr="003D3C94" w:rsidRDefault="009E06B9" w:rsidP="00E44E3A">
                <w:pPr>
                  <w:jc w:val="right"/>
                  <w:rPr>
                    <w:rFonts w:hint="eastAsia"/>
                  </w:rPr>
                </w:pPr>
                <w:r w:rsidRPr="003D3C94">
                  <w:rPr>
                    <w:rFonts w:hint="eastAsia"/>
                  </w:rPr>
                  <w:t xml:space="preserve">　</w:t>
                </w:r>
              </w:p>
            </w:tc>
            <w:tc>
              <w:tcPr>
                <w:tcW w:w="1557" w:type="pct"/>
                <w:tcBorders>
                  <w:top w:val="single" w:sz="4" w:space="0" w:color="auto"/>
                  <w:left w:val="single" w:sz="4" w:space="0" w:color="auto"/>
                  <w:bottom w:val="single" w:sz="4" w:space="0" w:color="auto"/>
                  <w:right w:val="single" w:sz="4" w:space="0" w:color="auto"/>
                </w:tcBorders>
              </w:tcPr>
              <w:p w14:paraId="221209F7" w14:textId="77777777" w:rsidR="009E06B9" w:rsidRPr="003D3C94" w:rsidRDefault="009E06B9" w:rsidP="00E44E3A">
                <w:pPr>
                  <w:jc w:val="right"/>
                  <w:rPr>
                    <w:rFonts w:hint="eastAsia"/>
                  </w:rPr>
                </w:pPr>
                <w:r w:rsidRPr="003D3C94">
                  <w:rPr>
                    <w:rFonts w:hint="eastAsia"/>
                  </w:rPr>
                  <w:t xml:space="preserve">　</w:t>
                </w:r>
              </w:p>
            </w:tc>
          </w:tr>
          <w:tr w:rsidR="009E06B9" w:rsidRPr="003D3C94" w14:paraId="4962DA7A" w14:textId="77777777" w:rsidTr="00E44E3A">
            <w:tc>
              <w:tcPr>
                <w:tcW w:w="1884" w:type="pct"/>
                <w:tcBorders>
                  <w:top w:val="single" w:sz="4" w:space="0" w:color="auto"/>
                  <w:left w:val="single" w:sz="4" w:space="0" w:color="auto"/>
                  <w:bottom w:val="single" w:sz="4" w:space="0" w:color="auto"/>
                  <w:right w:val="single" w:sz="4" w:space="0" w:color="auto"/>
                </w:tcBorders>
                <w:shd w:val="clear" w:color="auto" w:fill="auto"/>
              </w:tcPr>
              <w:p w14:paraId="25CBA70A" w14:textId="77777777" w:rsidR="009E06B9" w:rsidRPr="003D3C94" w:rsidRDefault="009E06B9" w:rsidP="00E44E3A">
                <w:pPr>
                  <w:ind w:firstLineChars="200" w:firstLine="420"/>
                  <w:rPr>
                    <w:rFonts w:hint="eastAsia"/>
                    <w:color w:val="000000" w:themeColor="text1"/>
                  </w:rPr>
                </w:pPr>
                <w:r w:rsidRPr="003D3C94">
                  <w:rPr>
                    <w:rFonts w:hint="eastAsia"/>
                    <w:color w:val="000000" w:themeColor="text1"/>
                  </w:rPr>
                  <w:t xml:space="preserve">　</w:t>
                </w:r>
              </w:p>
            </w:tc>
            <w:tc>
              <w:tcPr>
                <w:tcW w:w="1559" w:type="pct"/>
                <w:tcBorders>
                  <w:top w:val="single" w:sz="4" w:space="0" w:color="auto"/>
                  <w:left w:val="single" w:sz="4" w:space="0" w:color="auto"/>
                  <w:bottom w:val="single" w:sz="4" w:space="0" w:color="auto"/>
                  <w:right w:val="single" w:sz="4" w:space="0" w:color="auto"/>
                </w:tcBorders>
              </w:tcPr>
              <w:p w14:paraId="10D3EED2" w14:textId="77777777" w:rsidR="009E06B9" w:rsidRPr="003D3C94" w:rsidRDefault="009E06B9" w:rsidP="00E44E3A">
                <w:pPr>
                  <w:jc w:val="right"/>
                  <w:rPr>
                    <w:rFonts w:hint="eastAsia"/>
                    <w:color w:val="000000" w:themeColor="text1"/>
                  </w:rPr>
                </w:pPr>
                <w:r w:rsidRPr="003D3C94">
                  <w:rPr>
                    <w:rFonts w:hint="eastAsia"/>
                    <w:color w:val="000000" w:themeColor="text1"/>
                  </w:rPr>
                  <w:t xml:space="preserve">　</w:t>
                </w:r>
              </w:p>
            </w:tc>
            <w:tc>
              <w:tcPr>
                <w:tcW w:w="1557" w:type="pct"/>
                <w:tcBorders>
                  <w:top w:val="single" w:sz="4" w:space="0" w:color="auto"/>
                  <w:left w:val="single" w:sz="4" w:space="0" w:color="auto"/>
                  <w:bottom w:val="single" w:sz="4" w:space="0" w:color="auto"/>
                  <w:right w:val="single" w:sz="4" w:space="0" w:color="auto"/>
                </w:tcBorders>
              </w:tcPr>
              <w:p w14:paraId="2D7DAD01" w14:textId="77777777" w:rsidR="009E06B9" w:rsidRPr="003D3C94" w:rsidRDefault="009E06B9" w:rsidP="00E44E3A">
                <w:pPr>
                  <w:jc w:val="right"/>
                  <w:rPr>
                    <w:rFonts w:hint="eastAsia"/>
                    <w:color w:val="000000" w:themeColor="text1"/>
                  </w:rPr>
                </w:pPr>
                <w:r w:rsidRPr="003D3C94">
                  <w:rPr>
                    <w:rFonts w:hint="eastAsia"/>
                    <w:color w:val="000000" w:themeColor="text1"/>
                  </w:rPr>
                  <w:t xml:space="preserve">　</w:t>
                </w:r>
              </w:p>
            </w:tc>
          </w:tr>
          <w:tr w:rsidR="009E06B9" w:rsidRPr="003D3C94" w14:paraId="609F9B2A" w14:textId="77777777" w:rsidTr="00E44E3A">
            <w:tc>
              <w:tcPr>
                <w:tcW w:w="1884" w:type="pct"/>
                <w:tcBorders>
                  <w:top w:val="single" w:sz="4" w:space="0" w:color="auto"/>
                  <w:left w:val="single" w:sz="4" w:space="0" w:color="auto"/>
                  <w:bottom w:val="single" w:sz="4" w:space="0" w:color="auto"/>
                  <w:right w:val="single" w:sz="4" w:space="0" w:color="auto"/>
                </w:tcBorders>
                <w:shd w:val="clear" w:color="auto" w:fill="auto"/>
              </w:tcPr>
              <w:p w14:paraId="70644F5C" w14:textId="77777777" w:rsidR="009E06B9" w:rsidRPr="003D3C94" w:rsidRDefault="009E06B9" w:rsidP="00E44E3A">
                <w:pPr>
                  <w:rPr>
                    <w:rFonts w:hint="eastAsia"/>
                    <w:color w:val="000000" w:themeColor="text1"/>
                  </w:rPr>
                </w:pPr>
                <w:r w:rsidRPr="003D3C94">
                  <w:rPr>
                    <w:rFonts w:hint="eastAsia"/>
                    <w:color w:val="000000" w:themeColor="text1"/>
                  </w:rPr>
                  <w:t>按商品转让的时间分类</w:t>
                </w:r>
              </w:p>
            </w:tc>
            <w:tc>
              <w:tcPr>
                <w:tcW w:w="1559" w:type="pct"/>
                <w:tcBorders>
                  <w:top w:val="single" w:sz="4" w:space="0" w:color="auto"/>
                  <w:left w:val="single" w:sz="4" w:space="0" w:color="auto"/>
                  <w:bottom w:val="single" w:sz="4" w:space="0" w:color="auto"/>
                  <w:right w:val="single" w:sz="4" w:space="0" w:color="auto"/>
                </w:tcBorders>
              </w:tcPr>
              <w:p w14:paraId="534582D8" w14:textId="77777777" w:rsidR="009E06B9" w:rsidRPr="003D3C94" w:rsidRDefault="009E06B9" w:rsidP="00E44E3A">
                <w:pPr>
                  <w:jc w:val="right"/>
                  <w:rPr>
                    <w:rFonts w:hint="eastAsia"/>
                    <w:color w:val="000000" w:themeColor="text1"/>
                  </w:rPr>
                </w:pPr>
                <w:r w:rsidRPr="003D3C94">
                  <w:rPr>
                    <w:rFonts w:hint="eastAsia"/>
                    <w:color w:val="000000" w:themeColor="text1"/>
                  </w:rPr>
                  <w:t xml:space="preserve">　</w:t>
                </w:r>
              </w:p>
            </w:tc>
            <w:tc>
              <w:tcPr>
                <w:tcW w:w="1557" w:type="pct"/>
                <w:tcBorders>
                  <w:top w:val="single" w:sz="4" w:space="0" w:color="auto"/>
                  <w:left w:val="single" w:sz="4" w:space="0" w:color="auto"/>
                  <w:bottom w:val="single" w:sz="4" w:space="0" w:color="auto"/>
                  <w:right w:val="single" w:sz="4" w:space="0" w:color="auto"/>
                </w:tcBorders>
              </w:tcPr>
              <w:p w14:paraId="2CB96D37" w14:textId="77777777" w:rsidR="009E06B9" w:rsidRPr="003D3C94" w:rsidRDefault="009E06B9" w:rsidP="00E44E3A">
                <w:pPr>
                  <w:jc w:val="right"/>
                  <w:rPr>
                    <w:rFonts w:hint="eastAsia"/>
                    <w:color w:val="000000" w:themeColor="text1"/>
                  </w:rPr>
                </w:pPr>
                <w:r w:rsidRPr="003D3C94">
                  <w:rPr>
                    <w:rFonts w:hint="eastAsia"/>
                    <w:color w:val="000000" w:themeColor="text1"/>
                  </w:rPr>
                  <w:t xml:space="preserve">　</w:t>
                </w:r>
              </w:p>
            </w:tc>
          </w:tr>
          <w:tr w:rsidR="009E06B9" w:rsidRPr="003D3C94" w14:paraId="7A850680" w14:textId="77777777" w:rsidTr="00E44E3A">
            <w:tc>
              <w:tcPr>
                <w:tcW w:w="1884" w:type="pct"/>
                <w:tcBorders>
                  <w:top w:val="single" w:sz="4" w:space="0" w:color="auto"/>
                  <w:left w:val="single" w:sz="4" w:space="0" w:color="auto"/>
                  <w:bottom w:val="single" w:sz="4" w:space="0" w:color="auto"/>
                  <w:right w:val="single" w:sz="4" w:space="0" w:color="auto"/>
                </w:tcBorders>
                <w:shd w:val="clear" w:color="auto" w:fill="auto"/>
              </w:tcPr>
              <w:p w14:paraId="66107F56" w14:textId="77777777" w:rsidR="009E06B9" w:rsidRPr="003D3C94" w:rsidRDefault="009E06B9" w:rsidP="00E44E3A">
                <w:pPr>
                  <w:ind w:firstLineChars="200" w:firstLine="420"/>
                  <w:rPr>
                    <w:rFonts w:hint="eastAsia"/>
                  </w:rPr>
                </w:pPr>
                <w:r w:rsidRPr="003D3C94">
                  <w:rPr>
                    <w:rFonts w:hint="eastAsia"/>
                  </w:rPr>
                  <w:t xml:space="preserve">　</w:t>
                </w:r>
              </w:p>
            </w:tc>
            <w:tc>
              <w:tcPr>
                <w:tcW w:w="1559" w:type="pct"/>
                <w:tcBorders>
                  <w:top w:val="single" w:sz="4" w:space="0" w:color="auto"/>
                  <w:left w:val="single" w:sz="4" w:space="0" w:color="auto"/>
                  <w:bottom w:val="single" w:sz="4" w:space="0" w:color="auto"/>
                  <w:right w:val="single" w:sz="4" w:space="0" w:color="auto"/>
                </w:tcBorders>
              </w:tcPr>
              <w:p w14:paraId="21F1E15B" w14:textId="77777777" w:rsidR="009E06B9" w:rsidRPr="003D3C94" w:rsidRDefault="009E06B9" w:rsidP="00E44E3A">
                <w:pPr>
                  <w:jc w:val="right"/>
                  <w:rPr>
                    <w:rFonts w:hint="eastAsia"/>
                  </w:rPr>
                </w:pPr>
                <w:r w:rsidRPr="003D3C94">
                  <w:rPr>
                    <w:rFonts w:hint="eastAsia"/>
                  </w:rPr>
                  <w:t xml:space="preserve">　</w:t>
                </w:r>
              </w:p>
            </w:tc>
            <w:tc>
              <w:tcPr>
                <w:tcW w:w="1557" w:type="pct"/>
                <w:tcBorders>
                  <w:top w:val="single" w:sz="4" w:space="0" w:color="auto"/>
                  <w:left w:val="single" w:sz="4" w:space="0" w:color="auto"/>
                  <w:bottom w:val="single" w:sz="4" w:space="0" w:color="auto"/>
                  <w:right w:val="single" w:sz="4" w:space="0" w:color="auto"/>
                </w:tcBorders>
              </w:tcPr>
              <w:p w14:paraId="575F351A" w14:textId="77777777" w:rsidR="009E06B9" w:rsidRPr="003D3C94" w:rsidRDefault="009E06B9" w:rsidP="00E44E3A">
                <w:pPr>
                  <w:jc w:val="right"/>
                  <w:rPr>
                    <w:rFonts w:hint="eastAsia"/>
                  </w:rPr>
                </w:pPr>
                <w:r w:rsidRPr="003D3C94">
                  <w:rPr>
                    <w:rFonts w:hint="eastAsia"/>
                  </w:rPr>
                  <w:t xml:space="preserve">　</w:t>
                </w:r>
              </w:p>
            </w:tc>
          </w:tr>
          <w:tr w:rsidR="009E06B9" w:rsidRPr="003D3C94" w14:paraId="441326D0" w14:textId="77777777" w:rsidTr="00E44E3A">
            <w:tc>
              <w:tcPr>
                <w:tcW w:w="1884" w:type="pct"/>
                <w:tcBorders>
                  <w:top w:val="single" w:sz="4" w:space="0" w:color="auto"/>
                  <w:left w:val="single" w:sz="4" w:space="0" w:color="auto"/>
                  <w:bottom w:val="single" w:sz="4" w:space="0" w:color="auto"/>
                  <w:right w:val="single" w:sz="4" w:space="0" w:color="auto"/>
                </w:tcBorders>
                <w:shd w:val="clear" w:color="auto" w:fill="auto"/>
              </w:tcPr>
              <w:p w14:paraId="5C575775" w14:textId="77777777" w:rsidR="009E06B9" w:rsidRPr="003D3C94" w:rsidRDefault="009E06B9" w:rsidP="00E44E3A">
                <w:pPr>
                  <w:ind w:firstLineChars="200" w:firstLine="420"/>
                  <w:rPr>
                    <w:rFonts w:hint="eastAsia"/>
                    <w:color w:val="000000" w:themeColor="text1"/>
                  </w:rPr>
                </w:pPr>
                <w:r w:rsidRPr="003D3C94">
                  <w:rPr>
                    <w:rFonts w:hint="eastAsia"/>
                    <w:color w:val="000000" w:themeColor="text1"/>
                  </w:rPr>
                  <w:t xml:space="preserve">　</w:t>
                </w:r>
              </w:p>
            </w:tc>
            <w:tc>
              <w:tcPr>
                <w:tcW w:w="1559" w:type="pct"/>
                <w:tcBorders>
                  <w:top w:val="single" w:sz="4" w:space="0" w:color="auto"/>
                  <w:left w:val="single" w:sz="4" w:space="0" w:color="auto"/>
                  <w:bottom w:val="single" w:sz="4" w:space="0" w:color="auto"/>
                  <w:right w:val="single" w:sz="4" w:space="0" w:color="auto"/>
                </w:tcBorders>
              </w:tcPr>
              <w:p w14:paraId="1DC30031" w14:textId="77777777" w:rsidR="009E06B9" w:rsidRPr="003D3C94" w:rsidRDefault="009E06B9" w:rsidP="00E44E3A">
                <w:pPr>
                  <w:jc w:val="right"/>
                  <w:rPr>
                    <w:rFonts w:hint="eastAsia"/>
                    <w:color w:val="000000" w:themeColor="text1"/>
                  </w:rPr>
                </w:pPr>
                <w:r w:rsidRPr="003D3C94">
                  <w:rPr>
                    <w:rFonts w:hint="eastAsia"/>
                    <w:color w:val="000000" w:themeColor="text1"/>
                  </w:rPr>
                  <w:t xml:space="preserve">　</w:t>
                </w:r>
              </w:p>
            </w:tc>
            <w:tc>
              <w:tcPr>
                <w:tcW w:w="1557" w:type="pct"/>
                <w:tcBorders>
                  <w:top w:val="single" w:sz="4" w:space="0" w:color="auto"/>
                  <w:left w:val="single" w:sz="4" w:space="0" w:color="auto"/>
                  <w:bottom w:val="single" w:sz="4" w:space="0" w:color="auto"/>
                  <w:right w:val="single" w:sz="4" w:space="0" w:color="auto"/>
                </w:tcBorders>
              </w:tcPr>
              <w:p w14:paraId="5CEB25BA" w14:textId="77777777" w:rsidR="009E06B9" w:rsidRPr="003D3C94" w:rsidRDefault="009E06B9" w:rsidP="00E44E3A">
                <w:pPr>
                  <w:jc w:val="right"/>
                  <w:rPr>
                    <w:rFonts w:hint="eastAsia"/>
                    <w:color w:val="000000" w:themeColor="text1"/>
                  </w:rPr>
                </w:pPr>
                <w:r w:rsidRPr="003D3C94">
                  <w:rPr>
                    <w:rFonts w:hint="eastAsia"/>
                    <w:color w:val="000000" w:themeColor="text1"/>
                  </w:rPr>
                  <w:t xml:space="preserve">　</w:t>
                </w:r>
              </w:p>
            </w:tc>
          </w:tr>
          <w:tr w:rsidR="009E06B9" w:rsidRPr="003D3C94" w14:paraId="0581CBB6" w14:textId="77777777" w:rsidTr="00E44E3A">
            <w:tc>
              <w:tcPr>
                <w:tcW w:w="1884" w:type="pct"/>
                <w:tcBorders>
                  <w:top w:val="single" w:sz="4" w:space="0" w:color="auto"/>
                  <w:left w:val="single" w:sz="4" w:space="0" w:color="auto"/>
                  <w:bottom w:val="single" w:sz="4" w:space="0" w:color="auto"/>
                  <w:right w:val="single" w:sz="4" w:space="0" w:color="auto"/>
                </w:tcBorders>
                <w:shd w:val="clear" w:color="auto" w:fill="auto"/>
              </w:tcPr>
              <w:p w14:paraId="2DC4D607" w14:textId="77777777" w:rsidR="009E06B9" w:rsidRPr="003D3C94" w:rsidRDefault="009E06B9" w:rsidP="00E44E3A">
                <w:pPr>
                  <w:rPr>
                    <w:rFonts w:hint="eastAsia"/>
                    <w:color w:val="000000" w:themeColor="text1"/>
                  </w:rPr>
                </w:pPr>
                <w:r w:rsidRPr="003D3C94">
                  <w:rPr>
                    <w:rFonts w:hint="eastAsia"/>
                    <w:color w:val="000000" w:themeColor="text1"/>
                    <w:shd w:val="clear" w:color="auto" w:fill="FFFFFF"/>
                  </w:rPr>
                  <w:t>按</w:t>
                </w:r>
                <w:r w:rsidRPr="003D3C94">
                  <w:rPr>
                    <w:rFonts w:hint="eastAsia"/>
                    <w:color w:val="000000" w:themeColor="text1"/>
                  </w:rPr>
                  <w:t>合同期限分类</w:t>
                </w:r>
              </w:p>
            </w:tc>
            <w:tc>
              <w:tcPr>
                <w:tcW w:w="1559" w:type="pct"/>
                <w:tcBorders>
                  <w:top w:val="single" w:sz="4" w:space="0" w:color="auto"/>
                  <w:left w:val="single" w:sz="4" w:space="0" w:color="auto"/>
                  <w:bottom w:val="single" w:sz="4" w:space="0" w:color="auto"/>
                  <w:right w:val="single" w:sz="4" w:space="0" w:color="auto"/>
                </w:tcBorders>
              </w:tcPr>
              <w:p w14:paraId="73538390" w14:textId="77777777" w:rsidR="009E06B9" w:rsidRPr="003D3C94" w:rsidRDefault="009E06B9" w:rsidP="00E44E3A">
                <w:pPr>
                  <w:jc w:val="right"/>
                  <w:rPr>
                    <w:rFonts w:hint="eastAsia"/>
                    <w:color w:val="000000" w:themeColor="text1"/>
                  </w:rPr>
                </w:pPr>
                <w:r w:rsidRPr="003D3C94">
                  <w:rPr>
                    <w:rFonts w:hint="eastAsia"/>
                    <w:color w:val="000000" w:themeColor="text1"/>
                  </w:rPr>
                  <w:t xml:space="preserve">　</w:t>
                </w:r>
              </w:p>
            </w:tc>
            <w:tc>
              <w:tcPr>
                <w:tcW w:w="1557" w:type="pct"/>
                <w:tcBorders>
                  <w:top w:val="single" w:sz="4" w:space="0" w:color="auto"/>
                  <w:left w:val="single" w:sz="4" w:space="0" w:color="auto"/>
                  <w:bottom w:val="single" w:sz="4" w:space="0" w:color="auto"/>
                  <w:right w:val="single" w:sz="4" w:space="0" w:color="auto"/>
                </w:tcBorders>
              </w:tcPr>
              <w:p w14:paraId="65EB0DEB" w14:textId="77777777" w:rsidR="009E06B9" w:rsidRPr="003D3C94" w:rsidRDefault="009E06B9" w:rsidP="00E44E3A">
                <w:pPr>
                  <w:jc w:val="right"/>
                  <w:rPr>
                    <w:rFonts w:hint="eastAsia"/>
                    <w:color w:val="000000" w:themeColor="text1"/>
                  </w:rPr>
                </w:pPr>
                <w:r w:rsidRPr="003D3C94">
                  <w:rPr>
                    <w:rFonts w:hint="eastAsia"/>
                    <w:color w:val="000000" w:themeColor="text1"/>
                  </w:rPr>
                  <w:t xml:space="preserve">　</w:t>
                </w:r>
              </w:p>
            </w:tc>
          </w:tr>
          <w:tr w:rsidR="009E06B9" w:rsidRPr="003D3C94" w14:paraId="4DF6F22A" w14:textId="77777777" w:rsidTr="00E44E3A">
            <w:tc>
              <w:tcPr>
                <w:tcW w:w="1884" w:type="pct"/>
                <w:tcBorders>
                  <w:top w:val="single" w:sz="4" w:space="0" w:color="auto"/>
                  <w:left w:val="single" w:sz="4" w:space="0" w:color="auto"/>
                  <w:bottom w:val="single" w:sz="4" w:space="0" w:color="auto"/>
                  <w:right w:val="single" w:sz="4" w:space="0" w:color="auto"/>
                </w:tcBorders>
                <w:shd w:val="clear" w:color="auto" w:fill="auto"/>
              </w:tcPr>
              <w:p w14:paraId="5F70C8B3" w14:textId="77777777" w:rsidR="009E06B9" w:rsidRPr="003D3C94" w:rsidRDefault="009E06B9" w:rsidP="00E44E3A">
                <w:pPr>
                  <w:ind w:firstLineChars="200" w:firstLine="420"/>
                  <w:rPr>
                    <w:rFonts w:hint="eastAsia"/>
                  </w:rPr>
                </w:pPr>
                <w:r w:rsidRPr="003D3C94">
                  <w:rPr>
                    <w:rFonts w:hint="eastAsia"/>
                  </w:rPr>
                  <w:t xml:space="preserve">　</w:t>
                </w:r>
              </w:p>
            </w:tc>
            <w:tc>
              <w:tcPr>
                <w:tcW w:w="1559" w:type="pct"/>
                <w:tcBorders>
                  <w:top w:val="single" w:sz="4" w:space="0" w:color="auto"/>
                  <w:left w:val="single" w:sz="4" w:space="0" w:color="auto"/>
                  <w:bottom w:val="single" w:sz="4" w:space="0" w:color="auto"/>
                  <w:right w:val="single" w:sz="4" w:space="0" w:color="auto"/>
                </w:tcBorders>
              </w:tcPr>
              <w:p w14:paraId="04D07517" w14:textId="77777777" w:rsidR="009E06B9" w:rsidRPr="003D3C94" w:rsidRDefault="009E06B9" w:rsidP="00E44E3A">
                <w:pPr>
                  <w:jc w:val="right"/>
                  <w:rPr>
                    <w:rFonts w:hint="eastAsia"/>
                  </w:rPr>
                </w:pPr>
                <w:r w:rsidRPr="003D3C94">
                  <w:rPr>
                    <w:rFonts w:hint="eastAsia"/>
                  </w:rPr>
                  <w:t xml:space="preserve">　</w:t>
                </w:r>
              </w:p>
            </w:tc>
            <w:tc>
              <w:tcPr>
                <w:tcW w:w="1557" w:type="pct"/>
                <w:tcBorders>
                  <w:top w:val="single" w:sz="4" w:space="0" w:color="auto"/>
                  <w:left w:val="single" w:sz="4" w:space="0" w:color="auto"/>
                  <w:bottom w:val="single" w:sz="4" w:space="0" w:color="auto"/>
                  <w:right w:val="single" w:sz="4" w:space="0" w:color="auto"/>
                </w:tcBorders>
              </w:tcPr>
              <w:p w14:paraId="4C28A2B6" w14:textId="77777777" w:rsidR="009E06B9" w:rsidRPr="003D3C94" w:rsidRDefault="009E06B9" w:rsidP="00E44E3A">
                <w:pPr>
                  <w:jc w:val="right"/>
                  <w:rPr>
                    <w:rFonts w:hint="eastAsia"/>
                  </w:rPr>
                </w:pPr>
                <w:r w:rsidRPr="003D3C94">
                  <w:rPr>
                    <w:rFonts w:hint="eastAsia"/>
                  </w:rPr>
                  <w:t xml:space="preserve">　</w:t>
                </w:r>
              </w:p>
            </w:tc>
          </w:tr>
          <w:tr w:rsidR="009E06B9" w:rsidRPr="003D3C94" w14:paraId="25507458" w14:textId="77777777" w:rsidTr="00E44E3A">
            <w:tc>
              <w:tcPr>
                <w:tcW w:w="1884" w:type="pct"/>
                <w:tcBorders>
                  <w:top w:val="single" w:sz="4" w:space="0" w:color="auto"/>
                  <w:left w:val="single" w:sz="4" w:space="0" w:color="auto"/>
                  <w:bottom w:val="single" w:sz="4" w:space="0" w:color="auto"/>
                  <w:right w:val="single" w:sz="4" w:space="0" w:color="auto"/>
                </w:tcBorders>
                <w:shd w:val="clear" w:color="auto" w:fill="auto"/>
              </w:tcPr>
              <w:p w14:paraId="15B50B21" w14:textId="77777777" w:rsidR="009E06B9" w:rsidRPr="003D3C94" w:rsidRDefault="009E06B9" w:rsidP="00E44E3A">
                <w:pPr>
                  <w:ind w:firstLineChars="200" w:firstLine="420"/>
                  <w:rPr>
                    <w:rFonts w:hint="eastAsia"/>
                    <w:color w:val="000000" w:themeColor="text1"/>
                  </w:rPr>
                </w:pPr>
                <w:r w:rsidRPr="003D3C94">
                  <w:rPr>
                    <w:rFonts w:hint="eastAsia"/>
                    <w:color w:val="000000" w:themeColor="text1"/>
                  </w:rPr>
                  <w:t xml:space="preserve">　</w:t>
                </w:r>
              </w:p>
            </w:tc>
            <w:tc>
              <w:tcPr>
                <w:tcW w:w="1559" w:type="pct"/>
                <w:tcBorders>
                  <w:top w:val="single" w:sz="4" w:space="0" w:color="auto"/>
                  <w:left w:val="single" w:sz="4" w:space="0" w:color="auto"/>
                  <w:bottom w:val="single" w:sz="4" w:space="0" w:color="auto"/>
                  <w:right w:val="single" w:sz="4" w:space="0" w:color="auto"/>
                </w:tcBorders>
              </w:tcPr>
              <w:p w14:paraId="5D78AA9B" w14:textId="77777777" w:rsidR="009E06B9" w:rsidRPr="003D3C94" w:rsidRDefault="009E06B9" w:rsidP="00E44E3A">
                <w:pPr>
                  <w:jc w:val="right"/>
                  <w:rPr>
                    <w:rFonts w:hint="eastAsia"/>
                    <w:color w:val="000000" w:themeColor="text1"/>
                  </w:rPr>
                </w:pPr>
                <w:r w:rsidRPr="003D3C94">
                  <w:rPr>
                    <w:rFonts w:hint="eastAsia"/>
                    <w:color w:val="000000" w:themeColor="text1"/>
                  </w:rPr>
                  <w:t xml:space="preserve">　</w:t>
                </w:r>
              </w:p>
            </w:tc>
            <w:tc>
              <w:tcPr>
                <w:tcW w:w="1557" w:type="pct"/>
                <w:tcBorders>
                  <w:top w:val="single" w:sz="4" w:space="0" w:color="auto"/>
                  <w:left w:val="single" w:sz="4" w:space="0" w:color="auto"/>
                  <w:bottom w:val="single" w:sz="4" w:space="0" w:color="auto"/>
                  <w:right w:val="single" w:sz="4" w:space="0" w:color="auto"/>
                </w:tcBorders>
              </w:tcPr>
              <w:p w14:paraId="7935F04B" w14:textId="77777777" w:rsidR="009E06B9" w:rsidRPr="003D3C94" w:rsidRDefault="009E06B9" w:rsidP="00E44E3A">
                <w:pPr>
                  <w:jc w:val="right"/>
                  <w:rPr>
                    <w:rFonts w:hint="eastAsia"/>
                    <w:color w:val="000000" w:themeColor="text1"/>
                  </w:rPr>
                </w:pPr>
                <w:r w:rsidRPr="003D3C94">
                  <w:rPr>
                    <w:rFonts w:hint="eastAsia"/>
                    <w:color w:val="000000" w:themeColor="text1"/>
                  </w:rPr>
                  <w:t xml:space="preserve">　</w:t>
                </w:r>
              </w:p>
            </w:tc>
          </w:tr>
          <w:tr w:rsidR="009E06B9" w:rsidRPr="003D3C94" w14:paraId="0800A4BD" w14:textId="77777777" w:rsidTr="00E44E3A">
            <w:tc>
              <w:tcPr>
                <w:tcW w:w="1884" w:type="pct"/>
                <w:tcBorders>
                  <w:top w:val="single" w:sz="4" w:space="0" w:color="auto"/>
                  <w:left w:val="single" w:sz="4" w:space="0" w:color="auto"/>
                  <w:bottom w:val="single" w:sz="4" w:space="0" w:color="auto"/>
                  <w:right w:val="single" w:sz="4" w:space="0" w:color="auto"/>
                </w:tcBorders>
                <w:shd w:val="clear" w:color="auto" w:fill="auto"/>
              </w:tcPr>
              <w:p w14:paraId="1A8C1AA1" w14:textId="77777777" w:rsidR="009E06B9" w:rsidRPr="003D3C94" w:rsidRDefault="009E06B9" w:rsidP="00E44E3A">
                <w:pPr>
                  <w:rPr>
                    <w:rFonts w:hint="eastAsia"/>
                    <w:color w:val="000000" w:themeColor="text1"/>
                  </w:rPr>
                </w:pPr>
                <w:r w:rsidRPr="003D3C94">
                  <w:rPr>
                    <w:rFonts w:hint="eastAsia"/>
                    <w:color w:val="000000" w:themeColor="text1"/>
                    <w:shd w:val="clear" w:color="auto" w:fill="FFFFFF"/>
                  </w:rPr>
                  <w:t>按</w:t>
                </w:r>
                <w:r w:rsidRPr="003D3C94">
                  <w:rPr>
                    <w:rFonts w:hint="eastAsia"/>
                    <w:color w:val="000000" w:themeColor="text1"/>
                  </w:rPr>
                  <w:t>销售渠道分类</w:t>
                </w:r>
              </w:p>
            </w:tc>
            <w:tc>
              <w:tcPr>
                <w:tcW w:w="1559" w:type="pct"/>
                <w:tcBorders>
                  <w:top w:val="single" w:sz="4" w:space="0" w:color="auto"/>
                  <w:left w:val="single" w:sz="4" w:space="0" w:color="auto"/>
                  <w:bottom w:val="single" w:sz="4" w:space="0" w:color="auto"/>
                  <w:right w:val="single" w:sz="4" w:space="0" w:color="auto"/>
                </w:tcBorders>
              </w:tcPr>
              <w:p w14:paraId="0BE650FB" w14:textId="77777777" w:rsidR="009E06B9" w:rsidRPr="003D3C94" w:rsidRDefault="009E06B9" w:rsidP="00E44E3A">
                <w:pPr>
                  <w:jc w:val="right"/>
                  <w:rPr>
                    <w:rFonts w:hint="eastAsia"/>
                    <w:color w:val="000000" w:themeColor="text1"/>
                  </w:rPr>
                </w:pPr>
                <w:r w:rsidRPr="003D3C94">
                  <w:rPr>
                    <w:rFonts w:hint="eastAsia"/>
                    <w:color w:val="000000" w:themeColor="text1"/>
                  </w:rPr>
                  <w:t xml:space="preserve">　</w:t>
                </w:r>
              </w:p>
            </w:tc>
            <w:tc>
              <w:tcPr>
                <w:tcW w:w="1557" w:type="pct"/>
                <w:tcBorders>
                  <w:top w:val="single" w:sz="4" w:space="0" w:color="auto"/>
                  <w:left w:val="single" w:sz="4" w:space="0" w:color="auto"/>
                  <w:bottom w:val="single" w:sz="4" w:space="0" w:color="auto"/>
                  <w:right w:val="single" w:sz="4" w:space="0" w:color="auto"/>
                </w:tcBorders>
              </w:tcPr>
              <w:p w14:paraId="1DBD7365" w14:textId="77777777" w:rsidR="009E06B9" w:rsidRPr="003D3C94" w:rsidRDefault="009E06B9" w:rsidP="00E44E3A">
                <w:pPr>
                  <w:jc w:val="right"/>
                  <w:rPr>
                    <w:rFonts w:hint="eastAsia"/>
                    <w:color w:val="000000" w:themeColor="text1"/>
                  </w:rPr>
                </w:pPr>
                <w:r w:rsidRPr="003D3C94">
                  <w:rPr>
                    <w:rFonts w:hint="eastAsia"/>
                    <w:color w:val="000000" w:themeColor="text1"/>
                  </w:rPr>
                  <w:t xml:space="preserve">　</w:t>
                </w:r>
              </w:p>
            </w:tc>
          </w:tr>
          <w:tr w:rsidR="009E06B9" w:rsidRPr="003D3C94" w14:paraId="4865E412" w14:textId="77777777" w:rsidTr="00E44E3A">
            <w:tc>
              <w:tcPr>
                <w:tcW w:w="1884" w:type="pct"/>
                <w:tcBorders>
                  <w:top w:val="single" w:sz="4" w:space="0" w:color="auto"/>
                  <w:left w:val="single" w:sz="4" w:space="0" w:color="auto"/>
                  <w:bottom w:val="single" w:sz="4" w:space="0" w:color="auto"/>
                  <w:right w:val="single" w:sz="4" w:space="0" w:color="auto"/>
                </w:tcBorders>
                <w:shd w:val="clear" w:color="auto" w:fill="auto"/>
              </w:tcPr>
              <w:p w14:paraId="1BBC9F3C" w14:textId="77777777" w:rsidR="009E06B9" w:rsidRPr="003D3C94" w:rsidRDefault="009E06B9" w:rsidP="00E44E3A">
                <w:pPr>
                  <w:ind w:firstLineChars="200" w:firstLine="420"/>
                  <w:rPr>
                    <w:rFonts w:hint="eastAsia"/>
                  </w:rPr>
                </w:pPr>
                <w:r w:rsidRPr="003D3C94">
                  <w:rPr>
                    <w:rFonts w:hint="eastAsia"/>
                  </w:rPr>
                  <w:t xml:space="preserve">　</w:t>
                </w:r>
              </w:p>
            </w:tc>
            <w:tc>
              <w:tcPr>
                <w:tcW w:w="1559" w:type="pct"/>
                <w:tcBorders>
                  <w:top w:val="single" w:sz="4" w:space="0" w:color="auto"/>
                  <w:left w:val="single" w:sz="4" w:space="0" w:color="auto"/>
                  <w:bottom w:val="single" w:sz="4" w:space="0" w:color="auto"/>
                  <w:right w:val="single" w:sz="4" w:space="0" w:color="auto"/>
                </w:tcBorders>
              </w:tcPr>
              <w:p w14:paraId="2E357998" w14:textId="77777777" w:rsidR="009E06B9" w:rsidRPr="003D3C94" w:rsidRDefault="009E06B9" w:rsidP="00E44E3A">
                <w:pPr>
                  <w:jc w:val="right"/>
                  <w:rPr>
                    <w:rFonts w:hint="eastAsia"/>
                  </w:rPr>
                </w:pPr>
                <w:r w:rsidRPr="003D3C94">
                  <w:rPr>
                    <w:rFonts w:hint="eastAsia"/>
                  </w:rPr>
                  <w:t xml:space="preserve">　</w:t>
                </w:r>
              </w:p>
            </w:tc>
            <w:tc>
              <w:tcPr>
                <w:tcW w:w="1557" w:type="pct"/>
                <w:tcBorders>
                  <w:top w:val="single" w:sz="4" w:space="0" w:color="auto"/>
                  <w:left w:val="single" w:sz="4" w:space="0" w:color="auto"/>
                  <w:bottom w:val="single" w:sz="4" w:space="0" w:color="auto"/>
                  <w:right w:val="single" w:sz="4" w:space="0" w:color="auto"/>
                </w:tcBorders>
              </w:tcPr>
              <w:p w14:paraId="548689EB" w14:textId="77777777" w:rsidR="009E06B9" w:rsidRPr="003D3C94" w:rsidRDefault="009E06B9" w:rsidP="00E44E3A">
                <w:pPr>
                  <w:jc w:val="right"/>
                  <w:rPr>
                    <w:rFonts w:hint="eastAsia"/>
                  </w:rPr>
                </w:pPr>
                <w:r w:rsidRPr="003D3C94">
                  <w:rPr>
                    <w:rFonts w:hint="eastAsia"/>
                  </w:rPr>
                  <w:t xml:space="preserve">　</w:t>
                </w:r>
              </w:p>
            </w:tc>
          </w:tr>
          <w:tr w:rsidR="009E06B9" w:rsidRPr="003D3C94" w14:paraId="70A38E1F" w14:textId="77777777" w:rsidTr="00E44E3A">
            <w:tc>
              <w:tcPr>
                <w:tcW w:w="1884" w:type="pct"/>
                <w:tcBorders>
                  <w:top w:val="single" w:sz="4" w:space="0" w:color="auto"/>
                  <w:left w:val="single" w:sz="4" w:space="0" w:color="auto"/>
                  <w:bottom w:val="single" w:sz="4" w:space="0" w:color="auto"/>
                  <w:right w:val="single" w:sz="4" w:space="0" w:color="auto"/>
                </w:tcBorders>
                <w:shd w:val="clear" w:color="auto" w:fill="auto"/>
              </w:tcPr>
              <w:p w14:paraId="07EB6F5E" w14:textId="77777777" w:rsidR="009E06B9" w:rsidRPr="003D3C94" w:rsidRDefault="009E06B9" w:rsidP="00E44E3A">
                <w:pPr>
                  <w:ind w:firstLineChars="200" w:firstLine="420"/>
                  <w:rPr>
                    <w:rFonts w:hint="eastAsia"/>
                    <w:color w:val="000000" w:themeColor="text1"/>
                  </w:rPr>
                </w:pPr>
                <w:r w:rsidRPr="003D3C94">
                  <w:rPr>
                    <w:rFonts w:hint="eastAsia"/>
                    <w:color w:val="000000" w:themeColor="text1"/>
                  </w:rPr>
                  <w:t xml:space="preserve">　</w:t>
                </w:r>
              </w:p>
            </w:tc>
            <w:tc>
              <w:tcPr>
                <w:tcW w:w="1559" w:type="pct"/>
                <w:tcBorders>
                  <w:top w:val="single" w:sz="4" w:space="0" w:color="auto"/>
                  <w:left w:val="single" w:sz="4" w:space="0" w:color="auto"/>
                  <w:bottom w:val="single" w:sz="4" w:space="0" w:color="auto"/>
                  <w:right w:val="single" w:sz="4" w:space="0" w:color="auto"/>
                </w:tcBorders>
              </w:tcPr>
              <w:p w14:paraId="6E1C210B" w14:textId="77777777" w:rsidR="009E06B9" w:rsidRPr="003D3C94" w:rsidRDefault="009E06B9" w:rsidP="00E44E3A">
                <w:pPr>
                  <w:jc w:val="right"/>
                  <w:rPr>
                    <w:rFonts w:hint="eastAsia"/>
                    <w:color w:val="000000" w:themeColor="text1"/>
                  </w:rPr>
                </w:pPr>
                <w:r w:rsidRPr="003D3C94">
                  <w:rPr>
                    <w:rFonts w:hint="eastAsia"/>
                    <w:color w:val="000000" w:themeColor="text1"/>
                  </w:rPr>
                  <w:t xml:space="preserve">　</w:t>
                </w:r>
              </w:p>
            </w:tc>
            <w:tc>
              <w:tcPr>
                <w:tcW w:w="1557" w:type="pct"/>
                <w:tcBorders>
                  <w:top w:val="single" w:sz="4" w:space="0" w:color="auto"/>
                  <w:left w:val="single" w:sz="4" w:space="0" w:color="auto"/>
                  <w:bottom w:val="single" w:sz="4" w:space="0" w:color="auto"/>
                  <w:right w:val="single" w:sz="4" w:space="0" w:color="auto"/>
                </w:tcBorders>
              </w:tcPr>
              <w:p w14:paraId="482C902B" w14:textId="77777777" w:rsidR="009E06B9" w:rsidRPr="003D3C94" w:rsidRDefault="009E06B9" w:rsidP="00E44E3A">
                <w:pPr>
                  <w:jc w:val="right"/>
                  <w:rPr>
                    <w:rFonts w:hint="eastAsia"/>
                    <w:color w:val="000000" w:themeColor="text1"/>
                  </w:rPr>
                </w:pPr>
                <w:r w:rsidRPr="003D3C94">
                  <w:rPr>
                    <w:rFonts w:hint="eastAsia"/>
                    <w:color w:val="000000" w:themeColor="text1"/>
                  </w:rPr>
                  <w:t xml:space="preserve">　</w:t>
                </w:r>
              </w:p>
            </w:tc>
          </w:tr>
          <w:tr w:rsidR="009E06B9" w:rsidRPr="009E06B9" w14:paraId="075CF45B" w14:textId="77777777" w:rsidTr="00E44E3A">
            <w:tc>
              <w:tcPr>
                <w:tcW w:w="1884" w:type="pct"/>
                <w:tcBorders>
                  <w:top w:val="single" w:sz="4" w:space="0" w:color="auto"/>
                  <w:left w:val="single" w:sz="4" w:space="0" w:color="auto"/>
                  <w:bottom w:val="single" w:sz="4" w:space="0" w:color="auto"/>
                  <w:right w:val="single" w:sz="4" w:space="0" w:color="auto"/>
                </w:tcBorders>
                <w:shd w:val="clear" w:color="auto" w:fill="auto"/>
              </w:tcPr>
              <w:p w14:paraId="4D90268F" w14:textId="77777777" w:rsidR="009E06B9" w:rsidRPr="003D3C94" w:rsidRDefault="009E06B9" w:rsidP="00E44E3A">
                <w:pPr>
                  <w:jc w:val="center"/>
                  <w:rPr>
                    <w:rFonts w:hint="eastAsia"/>
                    <w:color w:val="000000" w:themeColor="text1"/>
                  </w:rPr>
                </w:pPr>
                <w:r w:rsidRPr="003D3C94">
                  <w:rPr>
                    <w:rFonts w:hint="eastAsia"/>
                    <w:color w:val="000000" w:themeColor="text1"/>
                  </w:rPr>
                  <w:t>合计</w:t>
                </w:r>
              </w:p>
            </w:tc>
            <w:tc>
              <w:tcPr>
                <w:tcW w:w="1559" w:type="pct"/>
                <w:tcBorders>
                  <w:top w:val="single" w:sz="4" w:space="0" w:color="auto"/>
                  <w:left w:val="single" w:sz="4" w:space="0" w:color="auto"/>
                  <w:bottom w:val="single" w:sz="4" w:space="0" w:color="auto"/>
                  <w:right w:val="single" w:sz="4" w:space="0" w:color="auto"/>
                </w:tcBorders>
                <w:vAlign w:val="center"/>
              </w:tcPr>
              <w:p w14:paraId="2E2419FC" w14:textId="77777777" w:rsidR="009E06B9" w:rsidRPr="003D3C94" w:rsidRDefault="009E06B9" w:rsidP="00E44E3A">
                <w:pPr>
                  <w:jc w:val="right"/>
                  <w:rPr>
                    <w:rFonts w:hint="eastAsia"/>
                    <w:color w:val="000000" w:themeColor="text1"/>
                  </w:rPr>
                </w:pPr>
                <w:r w:rsidRPr="003D3C94">
                  <w:rPr>
                    <w:rFonts w:hint="eastAsia"/>
                    <w:sz w:val="20"/>
                    <w:szCs w:val="20"/>
                  </w:rPr>
                  <w:t>734,332,349.67</w:t>
                </w:r>
              </w:p>
            </w:tc>
            <w:tc>
              <w:tcPr>
                <w:tcW w:w="1557" w:type="pct"/>
                <w:tcBorders>
                  <w:top w:val="single" w:sz="4" w:space="0" w:color="auto"/>
                  <w:left w:val="single" w:sz="4" w:space="0" w:color="auto"/>
                  <w:bottom w:val="single" w:sz="4" w:space="0" w:color="auto"/>
                  <w:right w:val="single" w:sz="4" w:space="0" w:color="auto"/>
                </w:tcBorders>
                <w:vAlign w:val="center"/>
              </w:tcPr>
              <w:p w14:paraId="3A05B0D0" w14:textId="77777777" w:rsidR="009E06B9" w:rsidRPr="003D3C94" w:rsidRDefault="009E06B9" w:rsidP="00E44E3A">
                <w:pPr>
                  <w:jc w:val="right"/>
                  <w:rPr>
                    <w:rFonts w:hint="eastAsia"/>
                    <w:color w:val="000000" w:themeColor="text1"/>
                  </w:rPr>
                </w:pPr>
                <w:r w:rsidRPr="003D3C94">
                  <w:rPr>
                    <w:rFonts w:hint="eastAsia"/>
                    <w:sz w:val="20"/>
                    <w:szCs w:val="20"/>
                  </w:rPr>
                  <w:t>620,327,287.00</w:t>
                </w:r>
              </w:p>
            </w:tc>
          </w:tr>
        </w:tbl>
        <w:p w14:paraId="28EEF524" w14:textId="77777777" w:rsidR="001E071D" w:rsidRPr="009E06B9" w:rsidRDefault="001E071D">
          <w:pPr>
            <w:rPr>
              <w:rFonts w:hint="eastAsia"/>
              <w:highlight w:val="green"/>
            </w:rPr>
          </w:pPr>
        </w:p>
        <w:p w14:paraId="39B768D2" w14:textId="77777777" w:rsidR="001E071D" w:rsidRPr="003D3C94" w:rsidRDefault="00000000">
          <w:pPr>
            <w:rPr>
              <w:rFonts w:hint="eastAsia"/>
              <w:color w:val="000000" w:themeColor="text1"/>
            </w:rPr>
          </w:pPr>
          <w:r w:rsidRPr="003D3C94">
            <w:rPr>
              <w:rFonts w:hint="eastAsia"/>
              <w:color w:val="000000" w:themeColor="text1"/>
            </w:rPr>
            <w:t>其他说明</w:t>
          </w:r>
        </w:p>
        <w:sdt>
          <w:sdtPr>
            <w:rPr>
              <w:color w:val="000000" w:themeColor="text1"/>
            </w:rPr>
            <w:alias w:val="是否适用：营业收入、营业成本的分解信息说明 [双击切换]"/>
            <w:tag w:val="_GBC_04602e125f9d4f519cbc5efd2f4ee0ea"/>
            <w:id w:val="640549681"/>
            <w:placeholder>
              <w:docPart w:val="GBC22222222222222222222222222222"/>
            </w:placeholder>
          </w:sdtPr>
          <w:sdtContent>
            <w:p w14:paraId="604E0814" w14:textId="26876F63" w:rsidR="001E071D" w:rsidRDefault="00000000" w:rsidP="009E06B9">
              <w:pPr>
                <w:rPr>
                  <w:rFonts w:hint="eastAsia"/>
                  <w:color w:val="000000" w:themeColor="text1"/>
                </w:rPr>
              </w:pPr>
              <w:r w:rsidRPr="003D3C94">
                <w:rPr>
                  <w:color w:val="000000" w:themeColor="text1"/>
                </w:rPr>
                <w:fldChar w:fldCharType="begin"/>
              </w:r>
              <w:r w:rsidR="009E06B9" w:rsidRPr="003D3C94">
                <w:rPr>
                  <w:rFonts w:hint="eastAsia"/>
                  <w:color w:val="000000" w:themeColor="text1"/>
                </w:rPr>
                <w:instrText xml:space="preserve"> MACROBUTTON  SnrToggleCheckbox □适用 </w:instrText>
              </w:r>
              <w:r w:rsidRPr="003D3C94">
                <w:rPr>
                  <w:color w:val="000000" w:themeColor="text1"/>
                </w:rPr>
                <w:fldChar w:fldCharType="end"/>
              </w:r>
              <w:r w:rsidRPr="003D3C94">
                <w:rPr>
                  <w:color w:val="000000" w:themeColor="text1"/>
                </w:rPr>
                <w:fldChar w:fldCharType="begin"/>
              </w:r>
              <w:r w:rsidR="009E06B9" w:rsidRPr="003D3C94">
                <w:rPr>
                  <w:rFonts w:hint="eastAsia"/>
                  <w:color w:val="000000" w:themeColor="text1"/>
                </w:rPr>
                <w:instrText xml:space="preserve"> MACROBUTTON  SnrToggleCheckbox √不适用 </w:instrText>
              </w:r>
              <w:r w:rsidRPr="003D3C94">
                <w:rPr>
                  <w:color w:val="000000" w:themeColor="text1"/>
                </w:rPr>
                <w:fldChar w:fldCharType="end"/>
              </w:r>
            </w:p>
          </w:sdtContent>
        </w:sdt>
        <w:p w14:paraId="2C98DC4E" w14:textId="77777777" w:rsidR="001E071D" w:rsidRDefault="00000000">
          <w:pPr>
            <w:rPr>
              <w:rFonts w:hint="eastAsia"/>
              <w:color w:val="000000" w:themeColor="text1"/>
            </w:rPr>
          </w:pPr>
        </w:p>
      </w:sdtContent>
    </w:sdt>
    <w:p w14:paraId="7F486B88" w14:textId="77777777" w:rsidR="001E071D" w:rsidRDefault="00000000" w:rsidP="00A80081">
      <w:pPr>
        <w:pStyle w:val="4"/>
        <w:numPr>
          <w:ilvl w:val="0"/>
          <w:numId w:val="115"/>
        </w:numPr>
        <w:ind w:left="426" w:hanging="426"/>
        <w:rPr>
          <w:color w:val="000000" w:themeColor="text1"/>
        </w:rPr>
      </w:pPr>
      <w:bookmarkStart w:id="363" w:name="_Hlk533670431"/>
      <w:bookmarkEnd w:id="361"/>
      <w:r>
        <w:rPr>
          <w:rFonts w:hint="eastAsia"/>
          <w:color w:val="000000" w:themeColor="text1"/>
        </w:rPr>
        <w:t>履约义务的说明</w:t>
      </w:r>
    </w:p>
    <w:sdt>
      <w:sdtPr>
        <w:rPr>
          <w:color w:val="000000" w:themeColor="text1"/>
        </w:rPr>
        <w:alias w:val="是否适用：履约义务的说明[双击切换]"/>
        <w:tag w:val="_GBC_ec22242632ae490ba6bc8afe3b2e35bc"/>
        <w:id w:val="1541466762"/>
        <w:placeholder>
          <w:docPart w:val="GBC22222222222222222222222222222"/>
        </w:placeholder>
      </w:sdtPr>
      <w:sdtContent>
        <w:p w14:paraId="01ABF47D" w14:textId="3E124BB0" w:rsidR="001E071D" w:rsidRDefault="00000000" w:rsidP="00F308BA">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E9A5B1E" w14:textId="77777777" w:rsidR="001E071D" w:rsidRDefault="001E071D" w:rsidP="00F308BA">
      <w:pPr>
        <w:rPr>
          <w:rFonts w:hint="eastAsia"/>
          <w:color w:val="000000" w:themeColor="text1"/>
        </w:rPr>
      </w:pPr>
    </w:p>
    <w:p w14:paraId="3CCF21DF" w14:textId="77777777" w:rsidR="001E071D" w:rsidRDefault="00000000" w:rsidP="00A80081">
      <w:pPr>
        <w:pStyle w:val="4"/>
        <w:numPr>
          <w:ilvl w:val="0"/>
          <w:numId w:val="115"/>
        </w:numPr>
        <w:ind w:left="426" w:hanging="426"/>
        <w:rPr>
          <w:rFonts w:ascii="宋体" w:hAnsi="宋体" w:hint="eastAsia"/>
          <w:color w:val="000000" w:themeColor="text1"/>
        </w:rPr>
      </w:pPr>
      <w:bookmarkStart w:id="364" w:name="_Hlk10538107"/>
      <w:bookmarkStart w:id="365" w:name="_Hlk10538117"/>
      <w:bookmarkEnd w:id="362"/>
      <w:bookmarkEnd w:id="363"/>
      <w:r>
        <w:rPr>
          <w:rFonts w:ascii="宋体" w:hAnsi="宋体" w:hint="eastAsia"/>
          <w:color w:val="000000" w:themeColor="text1"/>
        </w:rPr>
        <w:t>分摊至剩余履约义务的说明</w:t>
      </w:r>
      <w:bookmarkEnd w:id="364"/>
    </w:p>
    <w:sdt>
      <w:sdtPr>
        <w:rPr>
          <w:color w:val="000000" w:themeColor="text1"/>
        </w:rPr>
        <w:alias w:val="是否适用：分摊至剩余履约义务的说明[双击切换]"/>
        <w:tag w:val="_GBC_3e12eb65fc9e4c7b80815a7392be58f2"/>
        <w:id w:val="694267303"/>
        <w:placeholder>
          <w:docPart w:val="GBC22222222222222222222222222222"/>
        </w:placeholder>
      </w:sdtPr>
      <w:sdtContent>
        <w:p w14:paraId="71534645" w14:textId="3FC7B55E" w:rsidR="001E071D" w:rsidRDefault="00000000" w:rsidP="00F308BA">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8A198B2" w14:textId="41C677DD" w:rsidR="001E071D" w:rsidRDefault="001E071D">
      <w:pPr>
        <w:rPr>
          <w:rFonts w:hint="eastAsia"/>
          <w:color w:val="000000" w:themeColor="text1"/>
        </w:rPr>
      </w:pPr>
    </w:p>
    <w:bookmarkEnd w:id="365"/>
    <w:p w14:paraId="2A6BB597" w14:textId="77777777" w:rsidR="001E071D" w:rsidRDefault="001E071D">
      <w:pPr>
        <w:rPr>
          <w:rFonts w:hint="eastAsia"/>
          <w:color w:val="000000" w:themeColor="text1"/>
        </w:rPr>
      </w:pPr>
    </w:p>
    <w:p w14:paraId="01221BEE" w14:textId="77777777" w:rsidR="001E071D" w:rsidRDefault="00000000" w:rsidP="00A80081">
      <w:pPr>
        <w:pStyle w:val="4"/>
        <w:numPr>
          <w:ilvl w:val="0"/>
          <w:numId w:val="115"/>
        </w:numPr>
        <w:ind w:left="426" w:hanging="426"/>
        <w:rPr>
          <w:color w:val="000000" w:themeColor="text1"/>
        </w:rPr>
      </w:pPr>
      <w:bookmarkStart w:id="366" w:name="_Hlk167969793"/>
      <w:r>
        <w:rPr>
          <w:rFonts w:hint="eastAsia"/>
          <w:color w:val="000000" w:themeColor="text1"/>
        </w:rPr>
        <w:t>重大合同变更或重大交易价格调整</w:t>
      </w:r>
    </w:p>
    <w:sdt>
      <w:sdtPr>
        <w:rPr>
          <w:color w:val="000000" w:themeColor="text1"/>
        </w:rPr>
        <w:alias w:val="是否适用：重大合同变更或重大交易价格调整[双击切换]"/>
        <w:tag w:val="_GBC_4ff195f785f7474ba9def45795b4e11c"/>
        <w:id w:val="1442413876"/>
        <w:placeholder>
          <w:docPart w:val="GBC22222222222222222222222222222"/>
        </w:placeholder>
      </w:sdtPr>
      <w:sdtContent>
        <w:p w14:paraId="78B6EC40" w14:textId="0D23D76E" w:rsidR="001E071D" w:rsidRDefault="00000000" w:rsidP="00F308BA">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8690D8F" w14:textId="77777777" w:rsidR="001E071D" w:rsidRDefault="001E071D" w:rsidP="00F308BA">
      <w:pPr>
        <w:rPr>
          <w:rFonts w:ascii="Arial" w:hAnsi="Arial"/>
          <w:color w:val="000000" w:themeColor="text1"/>
        </w:rPr>
      </w:pPr>
    </w:p>
    <w:p w14:paraId="76A4A1F5" w14:textId="77777777" w:rsidR="001E071D" w:rsidRPr="00E21287" w:rsidRDefault="00000000">
      <w:pPr>
        <w:spacing w:before="60" w:after="60"/>
        <w:rPr>
          <w:rFonts w:hint="eastAsia"/>
          <w:color w:val="000000" w:themeColor="text1"/>
        </w:rPr>
      </w:pPr>
      <w:bookmarkStart w:id="367" w:name="_Hlk26364697"/>
      <w:bookmarkStart w:id="368" w:name="_Hlk41487523"/>
      <w:bookmarkEnd w:id="366"/>
      <w:r w:rsidRPr="00E21287">
        <w:rPr>
          <w:rFonts w:hint="eastAsia"/>
          <w:color w:val="000000" w:themeColor="text1"/>
        </w:rPr>
        <w:t>其他说明：</w:t>
      </w:r>
    </w:p>
    <w:sdt>
      <w:sdtPr>
        <w:rPr>
          <w:color w:val="000000" w:themeColor="text1"/>
        </w:rPr>
        <w:alias w:val="主营业务说明"/>
        <w:tag w:val="_GBC_72a96250960e4e188d2fa1097869655e"/>
        <w:id w:val="-1845616418"/>
      </w:sdtPr>
      <w:sdtEndPr>
        <w:rPr>
          <w:color w:val="auto"/>
        </w:rPr>
      </w:sdtEndPr>
      <w:sdtContent>
        <w:p w14:paraId="0E571ECD" w14:textId="77777777" w:rsidR="001E071D" w:rsidRPr="00E21287" w:rsidRDefault="00000000" w:rsidP="00A80081">
          <w:pPr>
            <w:numPr>
              <w:ilvl w:val="0"/>
              <w:numId w:val="45"/>
            </w:numPr>
            <w:tabs>
              <w:tab w:val="left" w:pos="720"/>
              <w:tab w:val="left" w:pos="900"/>
              <w:tab w:val="left" w:pos="993"/>
              <w:tab w:val="left" w:pos="1100"/>
            </w:tabs>
            <w:spacing w:beforeLines="50" w:before="120" w:afterLines="50" w:after="120" w:line="360" w:lineRule="exact"/>
            <w:ind w:left="0" w:firstLineChars="200" w:firstLine="420"/>
            <w:jc w:val="both"/>
            <w:outlineLvl w:val="2"/>
            <w:rPr>
              <w:rFonts w:hint="eastAsia"/>
              <w:bCs w:val="0"/>
            </w:rPr>
          </w:pPr>
          <w:r w:rsidRPr="00E21287">
            <w:rPr>
              <w:rFonts w:hint="eastAsia"/>
              <w:bCs w:val="0"/>
            </w:rPr>
            <w:t>与履约义务相关的信息</w:t>
          </w:r>
        </w:p>
        <w:p w14:paraId="1916C1E9" w14:textId="77777777" w:rsidR="001E071D" w:rsidRPr="00E21287" w:rsidRDefault="00000000" w:rsidP="00F308BA">
          <w:pPr>
            <w:tabs>
              <w:tab w:val="left" w:pos="800"/>
              <w:tab w:val="left" w:pos="1100"/>
              <w:tab w:val="left" w:pos="1713"/>
            </w:tabs>
            <w:spacing w:beforeLines="50" w:before="120" w:afterLines="50" w:after="120" w:line="360" w:lineRule="exact"/>
            <w:ind w:firstLineChars="200" w:firstLine="420"/>
            <w:rPr>
              <w:rFonts w:hint="eastAsia"/>
            </w:rPr>
          </w:pPr>
          <w:r w:rsidRPr="00E21287">
            <w:rPr>
              <w:rFonts w:hint="eastAsia"/>
            </w:rPr>
            <w:t>本集团履约义务通常的履行时间在3个月以内，本集团作为主要责任人直接进行销售。一般在产品送达客户指定地点或在工厂内进行交货，转移对产品的控制权，付款方式通常有以下三种情况：有授信额度的在本集团授信额度内进行发货，无授信额度的客户，在发货前全额收款，或者根据合同相关条款收取一定比例的款项后安排发货，在发货的同时或者将货物送达客户指定的目的地，商品控制权转移给客户，本集团取得无条件收款权利。本集团不承担预期将退还给客户的款项等类似义务，其产品质量保证按照法定的产品质量要求执行。</w:t>
          </w:r>
        </w:p>
        <w:p w14:paraId="359AB6F6" w14:textId="77777777" w:rsidR="001E071D" w:rsidRPr="00E21287" w:rsidRDefault="00000000" w:rsidP="00A80081">
          <w:pPr>
            <w:numPr>
              <w:ilvl w:val="0"/>
              <w:numId w:val="45"/>
            </w:numPr>
            <w:tabs>
              <w:tab w:val="left" w:pos="720"/>
              <w:tab w:val="left" w:pos="900"/>
              <w:tab w:val="left" w:pos="993"/>
              <w:tab w:val="left" w:pos="1100"/>
            </w:tabs>
            <w:spacing w:beforeLines="50" w:before="120" w:afterLines="50" w:after="120" w:line="360" w:lineRule="exact"/>
            <w:ind w:left="0" w:firstLineChars="200" w:firstLine="420"/>
            <w:jc w:val="both"/>
            <w:outlineLvl w:val="2"/>
            <w:rPr>
              <w:rFonts w:hint="eastAsia"/>
            </w:rPr>
          </w:pPr>
          <w:r w:rsidRPr="00E21287">
            <w:rPr>
              <w:rFonts w:hint="eastAsia"/>
            </w:rPr>
            <w:t>与分摊至剩余履约义务的交易价格相关的信息</w:t>
          </w:r>
        </w:p>
        <w:p w14:paraId="24E6399A" w14:textId="51F8EE71" w:rsidR="001E071D" w:rsidRPr="00E21287" w:rsidRDefault="00000000" w:rsidP="00F308BA">
          <w:pPr>
            <w:ind w:firstLineChars="200" w:firstLine="420"/>
            <w:rPr>
              <w:rFonts w:hint="eastAsia"/>
              <w:color w:val="000000" w:themeColor="text1"/>
            </w:rPr>
          </w:pPr>
          <w:r w:rsidRPr="00E21287">
            <w:rPr>
              <w:rFonts w:hint="eastAsia"/>
              <w:color w:val="000000" w:themeColor="text1"/>
            </w:rPr>
            <w:t>本集团于合同开始日对合同进行评估，认为向客户转让商品的承诺与合同中其他承诺不可单独区分，应将每个合同整体作为一个单项履约义务。</w:t>
          </w:r>
        </w:p>
      </w:sdtContent>
    </w:sdt>
    <w:p w14:paraId="2F3C9DB1" w14:textId="77777777" w:rsidR="001E071D" w:rsidRDefault="001E071D">
      <w:pPr>
        <w:rPr>
          <w:rFonts w:hint="eastAsia"/>
          <w:color w:val="000000" w:themeColor="text1"/>
        </w:rPr>
      </w:pPr>
    </w:p>
    <w:bookmarkEnd w:id="367"/>
    <w:p w14:paraId="4C6A038B" w14:textId="4F48C436" w:rsidR="001E071D" w:rsidRDefault="001E071D">
      <w:pPr>
        <w:rPr>
          <w:rFonts w:hint="eastAsia"/>
          <w:color w:val="000000" w:themeColor="text1"/>
        </w:rPr>
      </w:pPr>
    </w:p>
    <w:bookmarkEnd w:id="368"/>
    <w:p w14:paraId="1A16D646" w14:textId="77777777" w:rsidR="001E071D" w:rsidRDefault="00000000" w:rsidP="00A80081">
      <w:pPr>
        <w:pStyle w:val="3"/>
        <w:numPr>
          <w:ilvl w:val="0"/>
          <w:numId w:val="38"/>
        </w:numPr>
        <w:tabs>
          <w:tab w:val="left" w:pos="504"/>
        </w:tabs>
        <w:rPr>
          <w:rFonts w:ascii="宋体" w:hAnsi="宋体" w:hint="eastAsia"/>
          <w:color w:val="000000" w:themeColor="text1"/>
          <w:szCs w:val="21"/>
        </w:rPr>
      </w:pPr>
      <w:r>
        <w:rPr>
          <w:rFonts w:ascii="宋体" w:hAnsi="宋体" w:hint="eastAsia"/>
          <w:color w:val="000000" w:themeColor="text1"/>
          <w:szCs w:val="21"/>
        </w:rPr>
        <w:t>税金及附加</w:t>
      </w:r>
    </w:p>
    <w:sdt>
      <w:sdtPr>
        <w:rPr>
          <w:color w:val="000000" w:themeColor="text1"/>
        </w:rPr>
        <w:alias w:val="是否适用：税金及附加[双击切换]"/>
        <w:tag w:val="_GBC_e6e37ca7fd2a435e8e042586945bb4d2"/>
        <w:id w:val="-165476034"/>
        <w:placeholder>
          <w:docPart w:val="GBC22222222222222222222222222222"/>
        </w:placeholder>
      </w:sdtPr>
      <w:sdtContent>
        <w:p w14:paraId="7926E8AF"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4B976AF" w14:textId="77777777" w:rsidR="001E071D" w:rsidRDefault="00000000">
      <w:pPr>
        <w:jc w:val="right"/>
        <w:rPr>
          <w:rFonts w:hint="eastAsia"/>
          <w:b/>
          <w:color w:val="000000" w:themeColor="text1"/>
        </w:rPr>
      </w:pPr>
      <w:r>
        <w:rPr>
          <w:rFonts w:hint="eastAsia"/>
          <w:color w:val="000000" w:themeColor="text1"/>
        </w:rPr>
        <w:t>单位：</w:t>
      </w:r>
      <w:sdt>
        <w:sdtPr>
          <w:rPr>
            <w:rFonts w:hint="eastAsia"/>
            <w:color w:val="000000" w:themeColor="text1"/>
          </w:rPr>
          <w:alias w:val="单位：财务附注：税金及附加"/>
          <w:tag w:val="_GBC_bdd382ceb0b74413bcc8ce354afae4a8"/>
          <w:id w:val="-35989817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税金及附加"/>
          <w:tag w:val="_GBC_ecf8b53c11ec4336b91007df3f6b5f78"/>
          <w:id w:val="-134755742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3"/>
        <w:gridCol w:w="2995"/>
        <w:gridCol w:w="2995"/>
      </w:tblGrid>
      <w:tr w:rsidR="00312441" w14:paraId="1DDBCCAC" w14:textId="77777777" w:rsidTr="009F4B13">
        <w:sdt>
          <w:sdtPr>
            <w:rPr>
              <w:color w:val="000000" w:themeColor="text1"/>
            </w:rPr>
            <w:tag w:val="_PLD_444bcf5500dc4f7f9041afd20c147408"/>
            <w:id w:val="1990675190"/>
          </w:sdtPr>
          <w:sdtContent>
            <w:tc>
              <w:tcPr>
                <w:tcW w:w="1606" w:type="pct"/>
                <w:vAlign w:val="center"/>
              </w:tcPr>
              <w:p w14:paraId="231DBA05" w14:textId="77777777" w:rsidR="001E071D" w:rsidRDefault="00000000" w:rsidP="00794F73">
                <w:pPr>
                  <w:autoSpaceDE w:val="0"/>
                  <w:autoSpaceDN w:val="0"/>
                  <w:adjustRightInd w:val="0"/>
                  <w:snapToGrid w:val="0"/>
                  <w:spacing w:line="240" w:lineRule="atLeast"/>
                  <w:jc w:val="center"/>
                  <w:rPr>
                    <w:rFonts w:hint="eastAsia"/>
                    <w:color w:val="000000" w:themeColor="text1"/>
                  </w:rPr>
                </w:pPr>
                <w:r>
                  <w:rPr>
                    <w:rFonts w:hint="eastAsia"/>
                    <w:color w:val="000000" w:themeColor="text1"/>
                  </w:rPr>
                  <w:t>项目</w:t>
                </w:r>
              </w:p>
            </w:tc>
          </w:sdtContent>
        </w:sdt>
        <w:sdt>
          <w:sdtPr>
            <w:rPr>
              <w:color w:val="000000" w:themeColor="text1"/>
            </w:rPr>
            <w:tag w:val="_PLD_986496e04f5841889074687e953bf8a9"/>
            <w:id w:val="360331663"/>
          </w:sdtPr>
          <w:sdtContent>
            <w:tc>
              <w:tcPr>
                <w:tcW w:w="1697" w:type="pct"/>
              </w:tcPr>
              <w:p w14:paraId="467626EF" w14:textId="77777777" w:rsidR="001E071D" w:rsidRDefault="00000000" w:rsidP="00794F73">
                <w:pPr>
                  <w:jc w:val="center"/>
                  <w:rPr>
                    <w:rFonts w:hint="eastAsia"/>
                    <w:color w:val="000000" w:themeColor="text1"/>
                  </w:rPr>
                </w:pPr>
                <w:r>
                  <w:rPr>
                    <w:rFonts w:hint="eastAsia"/>
                    <w:color w:val="000000" w:themeColor="text1"/>
                  </w:rPr>
                  <w:t>本期发生额</w:t>
                </w:r>
              </w:p>
            </w:tc>
          </w:sdtContent>
        </w:sdt>
        <w:sdt>
          <w:sdtPr>
            <w:rPr>
              <w:color w:val="000000" w:themeColor="text1"/>
            </w:rPr>
            <w:tag w:val="_PLD_4ab1376344dc484195a5459c78069a64"/>
            <w:id w:val="2133820865"/>
          </w:sdtPr>
          <w:sdtContent>
            <w:tc>
              <w:tcPr>
                <w:tcW w:w="1697" w:type="pct"/>
                <w:vAlign w:val="center"/>
              </w:tcPr>
              <w:p w14:paraId="3DC085DA" w14:textId="77777777" w:rsidR="001E071D" w:rsidRDefault="00000000" w:rsidP="00794F73">
                <w:pPr>
                  <w:jc w:val="center"/>
                  <w:rPr>
                    <w:rFonts w:hint="eastAsia"/>
                    <w:color w:val="000000" w:themeColor="text1"/>
                  </w:rPr>
                </w:pPr>
                <w:r>
                  <w:rPr>
                    <w:rFonts w:hint="eastAsia"/>
                    <w:color w:val="000000" w:themeColor="text1"/>
                  </w:rPr>
                  <w:t>上期发生额</w:t>
                </w:r>
              </w:p>
            </w:tc>
          </w:sdtContent>
        </w:sdt>
      </w:tr>
      <w:tr w:rsidR="00312441" w14:paraId="550281EC" w14:textId="77777777" w:rsidTr="009F4B13">
        <w:tc>
          <w:tcPr>
            <w:tcW w:w="1606" w:type="pct"/>
            <w:vAlign w:val="center"/>
          </w:tcPr>
          <w:p w14:paraId="1447991C" w14:textId="77777777" w:rsidR="001E071D" w:rsidRDefault="00000000" w:rsidP="00794F73">
            <w:pPr>
              <w:autoSpaceDE w:val="0"/>
              <w:autoSpaceDN w:val="0"/>
              <w:adjustRightInd w:val="0"/>
              <w:snapToGrid w:val="0"/>
              <w:spacing w:line="240" w:lineRule="atLeast"/>
              <w:rPr>
                <w:rFonts w:hint="eastAsia"/>
                <w:color w:val="000000" w:themeColor="text1"/>
              </w:rPr>
            </w:pPr>
            <w:r>
              <w:rPr>
                <w:rFonts w:hint="eastAsia"/>
                <w:color w:val="000000" w:themeColor="text1"/>
              </w:rPr>
              <w:t>消费税</w:t>
            </w:r>
          </w:p>
        </w:tc>
        <w:tc>
          <w:tcPr>
            <w:tcW w:w="1697" w:type="pct"/>
          </w:tcPr>
          <w:p w14:paraId="19C98A9C" w14:textId="77777777" w:rsidR="001E071D" w:rsidRDefault="001E071D" w:rsidP="00794F73">
            <w:pPr>
              <w:autoSpaceDE w:val="0"/>
              <w:autoSpaceDN w:val="0"/>
              <w:adjustRightInd w:val="0"/>
              <w:snapToGrid w:val="0"/>
              <w:spacing w:line="240" w:lineRule="atLeast"/>
              <w:jc w:val="right"/>
              <w:rPr>
                <w:rFonts w:hint="eastAsia"/>
              </w:rPr>
            </w:pPr>
          </w:p>
        </w:tc>
        <w:tc>
          <w:tcPr>
            <w:tcW w:w="1697" w:type="pct"/>
          </w:tcPr>
          <w:p w14:paraId="63D7486E" w14:textId="77777777" w:rsidR="001E071D" w:rsidRDefault="001E071D" w:rsidP="00794F73">
            <w:pPr>
              <w:jc w:val="right"/>
              <w:rPr>
                <w:rFonts w:hint="eastAsia"/>
              </w:rPr>
            </w:pPr>
          </w:p>
        </w:tc>
      </w:tr>
      <w:tr w:rsidR="00312441" w14:paraId="4CA8C36E" w14:textId="77777777" w:rsidTr="009F4B13">
        <w:tc>
          <w:tcPr>
            <w:tcW w:w="1606" w:type="pct"/>
            <w:vAlign w:val="center"/>
          </w:tcPr>
          <w:p w14:paraId="5C3F0C08" w14:textId="77777777" w:rsidR="001E071D" w:rsidRDefault="00000000" w:rsidP="00794F73">
            <w:pPr>
              <w:autoSpaceDE w:val="0"/>
              <w:autoSpaceDN w:val="0"/>
              <w:adjustRightInd w:val="0"/>
              <w:snapToGrid w:val="0"/>
              <w:spacing w:line="240" w:lineRule="atLeast"/>
              <w:rPr>
                <w:rFonts w:hint="eastAsia"/>
                <w:color w:val="000000" w:themeColor="text1"/>
              </w:rPr>
            </w:pPr>
            <w:r>
              <w:rPr>
                <w:rFonts w:hint="eastAsia"/>
                <w:color w:val="000000" w:themeColor="text1"/>
              </w:rPr>
              <w:t>营业税</w:t>
            </w:r>
          </w:p>
        </w:tc>
        <w:tc>
          <w:tcPr>
            <w:tcW w:w="1697" w:type="pct"/>
          </w:tcPr>
          <w:p w14:paraId="79BD6BD0" w14:textId="77777777" w:rsidR="001E071D" w:rsidRDefault="001E071D" w:rsidP="00794F73">
            <w:pPr>
              <w:autoSpaceDE w:val="0"/>
              <w:autoSpaceDN w:val="0"/>
              <w:adjustRightInd w:val="0"/>
              <w:snapToGrid w:val="0"/>
              <w:spacing w:line="240" w:lineRule="atLeast"/>
              <w:jc w:val="right"/>
              <w:rPr>
                <w:rFonts w:hint="eastAsia"/>
              </w:rPr>
            </w:pPr>
          </w:p>
        </w:tc>
        <w:tc>
          <w:tcPr>
            <w:tcW w:w="1697" w:type="pct"/>
          </w:tcPr>
          <w:p w14:paraId="72DE13C1" w14:textId="77777777" w:rsidR="001E071D" w:rsidRDefault="001E071D" w:rsidP="00794F73">
            <w:pPr>
              <w:jc w:val="right"/>
              <w:rPr>
                <w:rFonts w:hint="eastAsia"/>
              </w:rPr>
            </w:pPr>
          </w:p>
        </w:tc>
      </w:tr>
      <w:tr w:rsidR="00312441" w14:paraId="53E86C4E" w14:textId="77777777" w:rsidTr="009F4B13">
        <w:tc>
          <w:tcPr>
            <w:tcW w:w="1606" w:type="pct"/>
            <w:vAlign w:val="center"/>
          </w:tcPr>
          <w:p w14:paraId="015E3798" w14:textId="77777777" w:rsidR="001E071D" w:rsidRDefault="00000000" w:rsidP="00794F73">
            <w:pPr>
              <w:autoSpaceDE w:val="0"/>
              <w:autoSpaceDN w:val="0"/>
              <w:adjustRightInd w:val="0"/>
              <w:snapToGrid w:val="0"/>
              <w:spacing w:line="240" w:lineRule="atLeast"/>
              <w:rPr>
                <w:rFonts w:hint="eastAsia"/>
                <w:color w:val="000000" w:themeColor="text1"/>
              </w:rPr>
            </w:pPr>
            <w:r>
              <w:rPr>
                <w:rFonts w:hint="eastAsia"/>
                <w:color w:val="000000" w:themeColor="text1"/>
              </w:rPr>
              <w:t>城市维护建设税</w:t>
            </w:r>
          </w:p>
        </w:tc>
        <w:tc>
          <w:tcPr>
            <w:tcW w:w="1697" w:type="pct"/>
          </w:tcPr>
          <w:p w14:paraId="16877386" w14:textId="77777777" w:rsidR="001E071D" w:rsidRDefault="00000000" w:rsidP="00794F73">
            <w:pPr>
              <w:autoSpaceDE w:val="0"/>
              <w:autoSpaceDN w:val="0"/>
              <w:adjustRightInd w:val="0"/>
              <w:snapToGrid w:val="0"/>
              <w:spacing w:line="240" w:lineRule="atLeast"/>
              <w:jc w:val="right"/>
              <w:rPr>
                <w:rFonts w:hint="eastAsia"/>
              </w:rPr>
            </w:pPr>
            <w:r>
              <w:t>563,716.42</w:t>
            </w:r>
          </w:p>
        </w:tc>
        <w:tc>
          <w:tcPr>
            <w:tcW w:w="1697" w:type="pct"/>
          </w:tcPr>
          <w:p w14:paraId="6567A316" w14:textId="77777777" w:rsidR="001E071D" w:rsidRDefault="00000000" w:rsidP="00794F73">
            <w:pPr>
              <w:jc w:val="right"/>
              <w:rPr>
                <w:rFonts w:hint="eastAsia"/>
              </w:rPr>
            </w:pPr>
            <w:r>
              <w:t>607,607.99</w:t>
            </w:r>
          </w:p>
        </w:tc>
      </w:tr>
      <w:tr w:rsidR="00312441" w14:paraId="32995D31" w14:textId="77777777" w:rsidTr="009F4B13">
        <w:tc>
          <w:tcPr>
            <w:tcW w:w="1606" w:type="pct"/>
            <w:vAlign w:val="center"/>
          </w:tcPr>
          <w:p w14:paraId="168FBE4F" w14:textId="77777777" w:rsidR="001E071D" w:rsidRDefault="00000000" w:rsidP="00794F73">
            <w:pPr>
              <w:autoSpaceDE w:val="0"/>
              <w:autoSpaceDN w:val="0"/>
              <w:adjustRightInd w:val="0"/>
              <w:snapToGrid w:val="0"/>
              <w:spacing w:line="240" w:lineRule="atLeast"/>
              <w:rPr>
                <w:rFonts w:hint="eastAsia"/>
                <w:color w:val="000000" w:themeColor="text1"/>
              </w:rPr>
            </w:pPr>
            <w:r>
              <w:rPr>
                <w:rFonts w:hint="eastAsia"/>
                <w:color w:val="000000" w:themeColor="text1"/>
              </w:rPr>
              <w:t>教育费附加</w:t>
            </w:r>
          </w:p>
        </w:tc>
        <w:tc>
          <w:tcPr>
            <w:tcW w:w="1697" w:type="pct"/>
          </w:tcPr>
          <w:p w14:paraId="2384AB9A" w14:textId="77777777" w:rsidR="001E071D" w:rsidRDefault="00000000" w:rsidP="00794F73">
            <w:pPr>
              <w:autoSpaceDE w:val="0"/>
              <w:autoSpaceDN w:val="0"/>
              <w:adjustRightInd w:val="0"/>
              <w:snapToGrid w:val="0"/>
              <w:spacing w:line="240" w:lineRule="atLeast"/>
              <w:jc w:val="right"/>
              <w:rPr>
                <w:rFonts w:hint="eastAsia"/>
              </w:rPr>
            </w:pPr>
            <w:r>
              <w:t>497,934.20</w:t>
            </w:r>
          </w:p>
        </w:tc>
        <w:tc>
          <w:tcPr>
            <w:tcW w:w="1697" w:type="pct"/>
          </w:tcPr>
          <w:p w14:paraId="33B7F0B0" w14:textId="77777777" w:rsidR="001E071D" w:rsidRDefault="00000000" w:rsidP="00794F73">
            <w:pPr>
              <w:jc w:val="right"/>
              <w:rPr>
                <w:rFonts w:hint="eastAsia"/>
              </w:rPr>
            </w:pPr>
            <w:r>
              <w:t>482,855.23</w:t>
            </w:r>
          </w:p>
        </w:tc>
      </w:tr>
      <w:tr w:rsidR="00312441" w14:paraId="13F5652D" w14:textId="77777777" w:rsidTr="009F4B13">
        <w:tc>
          <w:tcPr>
            <w:tcW w:w="1606" w:type="pct"/>
            <w:vAlign w:val="center"/>
          </w:tcPr>
          <w:p w14:paraId="4098DEB1" w14:textId="77777777" w:rsidR="001E071D" w:rsidRDefault="00000000" w:rsidP="00794F73">
            <w:pPr>
              <w:autoSpaceDE w:val="0"/>
              <w:autoSpaceDN w:val="0"/>
              <w:adjustRightInd w:val="0"/>
              <w:snapToGrid w:val="0"/>
              <w:spacing w:line="240" w:lineRule="atLeast"/>
              <w:rPr>
                <w:rFonts w:hint="eastAsia"/>
                <w:color w:val="000000" w:themeColor="text1"/>
              </w:rPr>
            </w:pPr>
            <w:r>
              <w:rPr>
                <w:rFonts w:hint="eastAsia"/>
                <w:color w:val="000000" w:themeColor="text1"/>
              </w:rPr>
              <w:t>资源税</w:t>
            </w:r>
          </w:p>
        </w:tc>
        <w:tc>
          <w:tcPr>
            <w:tcW w:w="1697" w:type="pct"/>
          </w:tcPr>
          <w:p w14:paraId="43A4077D" w14:textId="77777777" w:rsidR="001E071D" w:rsidRDefault="001E071D" w:rsidP="00794F73">
            <w:pPr>
              <w:autoSpaceDE w:val="0"/>
              <w:autoSpaceDN w:val="0"/>
              <w:adjustRightInd w:val="0"/>
              <w:snapToGrid w:val="0"/>
              <w:spacing w:line="240" w:lineRule="atLeast"/>
              <w:jc w:val="right"/>
              <w:rPr>
                <w:rFonts w:hint="eastAsia"/>
              </w:rPr>
            </w:pPr>
          </w:p>
        </w:tc>
        <w:tc>
          <w:tcPr>
            <w:tcW w:w="1697" w:type="pct"/>
          </w:tcPr>
          <w:p w14:paraId="06C0226D" w14:textId="77777777" w:rsidR="001E071D" w:rsidRDefault="001E071D" w:rsidP="00794F73">
            <w:pPr>
              <w:jc w:val="right"/>
              <w:rPr>
                <w:rFonts w:hint="eastAsia"/>
              </w:rPr>
            </w:pPr>
          </w:p>
        </w:tc>
      </w:tr>
      <w:tr w:rsidR="00312441" w14:paraId="13FE648B" w14:textId="77777777" w:rsidTr="009F4B13">
        <w:tc>
          <w:tcPr>
            <w:tcW w:w="1606" w:type="pct"/>
            <w:vAlign w:val="center"/>
          </w:tcPr>
          <w:p w14:paraId="48371DF4" w14:textId="77777777" w:rsidR="001E071D" w:rsidRDefault="00000000" w:rsidP="00794F73">
            <w:pPr>
              <w:autoSpaceDE w:val="0"/>
              <w:autoSpaceDN w:val="0"/>
              <w:adjustRightInd w:val="0"/>
              <w:snapToGrid w:val="0"/>
              <w:spacing w:line="240" w:lineRule="atLeast"/>
              <w:rPr>
                <w:rFonts w:hint="eastAsia"/>
                <w:color w:val="000000" w:themeColor="text1"/>
              </w:rPr>
            </w:pPr>
            <w:r>
              <w:rPr>
                <w:color w:val="000000" w:themeColor="text1"/>
              </w:rPr>
              <w:t>房产税</w:t>
            </w:r>
          </w:p>
        </w:tc>
        <w:tc>
          <w:tcPr>
            <w:tcW w:w="1697" w:type="pct"/>
          </w:tcPr>
          <w:p w14:paraId="0584F2BC" w14:textId="77777777" w:rsidR="001E071D" w:rsidRDefault="00000000" w:rsidP="00794F73">
            <w:pPr>
              <w:autoSpaceDE w:val="0"/>
              <w:autoSpaceDN w:val="0"/>
              <w:adjustRightInd w:val="0"/>
              <w:snapToGrid w:val="0"/>
              <w:spacing w:line="240" w:lineRule="atLeast"/>
              <w:jc w:val="right"/>
              <w:rPr>
                <w:rFonts w:hint="eastAsia"/>
              </w:rPr>
            </w:pPr>
            <w:r>
              <w:t>1,416,375.00</w:t>
            </w:r>
          </w:p>
        </w:tc>
        <w:tc>
          <w:tcPr>
            <w:tcW w:w="1697" w:type="pct"/>
          </w:tcPr>
          <w:p w14:paraId="5860C8A6" w14:textId="77777777" w:rsidR="001E071D" w:rsidRDefault="00000000" w:rsidP="00794F73">
            <w:pPr>
              <w:jc w:val="right"/>
              <w:rPr>
                <w:rFonts w:hint="eastAsia"/>
              </w:rPr>
            </w:pPr>
            <w:r>
              <w:t>1,196,538.52</w:t>
            </w:r>
          </w:p>
        </w:tc>
      </w:tr>
      <w:tr w:rsidR="00312441" w14:paraId="6FBA3DB6" w14:textId="77777777" w:rsidTr="009F4B13">
        <w:tc>
          <w:tcPr>
            <w:tcW w:w="1606" w:type="pct"/>
            <w:vAlign w:val="center"/>
          </w:tcPr>
          <w:p w14:paraId="2163F2FA" w14:textId="77777777" w:rsidR="001E071D" w:rsidRDefault="00000000" w:rsidP="00794F73">
            <w:pPr>
              <w:autoSpaceDE w:val="0"/>
              <w:autoSpaceDN w:val="0"/>
              <w:adjustRightInd w:val="0"/>
              <w:snapToGrid w:val="0"/>
              <w:spacing w:line="240" w:lineRule="atLeast"/>
              <w:rPr>
                <w:rFonts w:hint="eastAsia"/>
                <w:color w:val="000000" w:themeColor="text1"/>
              </w:rPr>
            </w:pPr>
            <w:r>
              <w:rPr>
                <w:color w:val="000000" w:themeColor="text1"/>
              </w:rPr>
              <w:t>土地使用税</w:t>
            </w:r>
          </w:p>
        </w:tc>
        <w:tc>
          <w:tcPr>
            <w:tcW w:w="1697" w:type="pct"/>
          </w:tcPr>
          <w:p w14:paraId="126D296E" w14:textId="77777777" w:rsidR="001E071D" w:rsidRDefault="00000000" w:rsidP="00794F73">
            <w:pPr>
              <w:autoSpaceDE w:val="0"/>
              <w:autoSpaceDN w:val="0"/>
              <w:adjustRightInd w:val="0"/>
              <w:snapToGrid w:val="0"/>
              <w:spacing w:line="240" w:lineRule="atLeast"/>
              <w:jc w:val="right"/>
              <w:rPr>
                <w:rFonts w:hint="eastAsia"/>
              </w:rPr>
            </w:pPr>
            <w:r>
              <w:t>283,141.93</w:t>
            </w:r>
          </w:p>
        </w:tc>
        <w:tc>
          <w:tcPr>
            <w:tcW w:w="1697" w:type="pct"/>
          </w:tcPr>
          <w:p w14:paraId="00DB14D1" w14:textId="77777777" w:rsidR="001E071D" w:rsidRDefault="00000000" w:rsidP="00794F73">
            <w:pPr>
              <w:jc w:val="right"/>
              <w:rPr>
                <w:rFonts w:hint="eastAsia"/>
              </w:rPr>
            </w:pPr>
            <w:r>
              <w:t>437,942.03</w:t>
            </w:r>
          </w:p>
        </w:tc>
      </w:tr>
      <w:tr w:rsidR="00312441" w14:paraId="1FAB2264" w14:textId="77777777" w:rsidTr="009F4B13">
        <w:tc>
          <w:tcPr>
            <w:tcW w:w="1606" w:type="pct"/>
            <w:vAlign w:val="center"/>
          </w:tcPr>
          <w:p w14:paraId="56DE5A44" w14:textId="77777777" w:rsidR="001E071D" w:rsidRDefault="00000000" w:rsidP="00794F73">
            <w:pPr>
              <w:autoSpaceDE w:val="0"/>
              <w:autoSpaceDN w:val="0"/>
              <w:adjustRightInd w:val="0"/>
              <w:snapToGrid w:val="0"/>
              <w:spacing w:line="240" w:lineRule="atLeast"/>
              <w:rPr>
                <w:rFonts w:hint="eastAsia"/>
                <w:color w:val="000000" w:themeColor="text1"/>
              </w:rPr>
            </w:pPr>
            <w:r>
              <w:rPr>
                <w:color w:val="000000" w:themeColor="text1"/>
              </w:rPr>
              <w:t>车船使用税</w:t>
            </w:r>
          </w:p>
        </w:tc>
        <w:tc>
          <w:tcPr>
            <w:tcW w:w="1697" w:type="pct"/>
          </w:tcPr>
          <w:p w14:paraId="2B39BE58" w14:textId="77777777" w:rsidR="001E071D" w:rsidRDefault="00000000" w:rsidP="00794F73">
            <w:pPr>
              <w:autoSpaceDE w:val="0"/>
              <w:autoSpaceDN w:val="0"/>
              <w:adjustRightInd w:val="0"/>
              <w:snapToGrid w:val="0"/>
              <w:spacing w:line="240" w:lineRule="atLeast"/>
              <w:jc w:val="right"/>
              <w:rPr>
                <w:rFonts w:hint="eastAsia"/>
              </w:rPr>
            </w:pPr>
            <w:r>
              <w:t>6,902.34</w:t>
            </w:r>
          </w:p>
        </w:tc>
        <w:tc>
          <w:tcPr>
            <w:tcW w:w="1697" w:type="pct"/>
          </w:tcPr>
          <w:p w14:paraId="6147EF10" w14:textId="77777777" w:rsidR="001E071D" w:rsidRDefault="00000000" w:rsidP="00794F73">
            <w:pPr>
              <w:jc w:val="right"/>
              <w:rPr>
                <w:rFonts w:hint="eastAsia"/>
              </w:rPr>
            </w:pPr>
            <w:r>
              <w:t>6,152.34</w:t>
            </w:r>
          </w:p>
        </w:tc>
      </w:tr>
      <w:tr w:rsidR="00312441" w14:paraId="0FD07C88" w14:textId="77777777" w:rsidTr="009F4B13">
        <w:tc>
          <w:tcPr>
            <w:tcW w:w="1606" w:type="pct"/>
            <w:vAlign w:val="center"/>
          </w:tcPr>
          <w:p w14:paraId="0353072F" w14:textId="77777777" w:rsidR="001E071D" w:rsidRDefault="00000000" w:rsidP="00794F73">
            <w:pPr>
              <w:autoSpaceDE w:val="0"/>
              <w:autoSpaceDN w:val="0"/>
              <w:adjustRightInd w:val="0"/>
              <w:snapToGrid w:val="0"/>
              <w:spacing w:line="240" w:lineRule="atLeast"/>
              <w:rPr>
                <w:rFonts w:hint="eastAsia"/>
                <w:color w:val="000000" w:themeColor="text1"/>
              </w:rPr>
            </w:pPr>
            <w:r>
              <w:rPr>
                <w:color w:val="000000" w:themeColor="text1"/>
              </w:rPr>
              <w:t>印花税</w:t>
            </w:r>
          </w:p>
        </w:tc>
        <w:tc>
          <w:tcPr>
            <w:tcW w:w="1697" w:type="pct"/>
          </w:tcPr>
          <w:p w14:paraId="23475A09" w14:textId="77777777" w:rsidR="001E071D" w:rsidRDefault="00000000" w:rsidP="00794F73">
            <w:pPr>
              <w:autoSpaceDE w:val="0"/>
              <w:autoSpaceDN w:val="0"/>
              <w:adjustRightInd w:val="0"/>
              <w:snapToGrid w:val="0"/>
              <w:spacing w:line="240" w:lineRule="atLeast"/>
              <w:jc w:val="right"/>
              <w:rPr>
                <w:rFonts w:hint="eastAsia"/>
              </w:rPr>
            </w:pPr>
            <w:r>
              <w:t>1,782,247.77</w:t>
            </w:r>
          </w:p>
        </w:tc>
        <w:tc>
          <w:tcPr>
            <w:tcW w:w="1697" w:type="pct"/>
          </w:tcPr>
          <w:p w14:paraId="0355DB73" w14:textId="77777777" w:rsidR="001E071D" w:rsidRDefault="00000000" w:rsidP="00794F73">
            <w:pPr>
              <w:jc w:val="right"/>
              <w:rPr>
                <w:rFonts w:hint="eastAsia"/>
              </w:rPr>
            </w:pPr>
            <w:r>
              <w:t>455,867.65</w:t>
            </w:r>
          </w:p>
        </w:tc>
      </w:tr>
      <w:tr w:rsidR="00312441" w14:paraId="54842F47" w14:textId="77777777" w:rsidTr="009F4B13">
        <w:tc>
          <w:tcPr>
            <w:tcW w:w="1606" w:type="pct"/>
            <w:vAlign w:val="center"/>
          </w:tcPr>
          <w:p w14:paraId="4C463842" w14:textId="77777777" w:rsidR="001E071D" w:rsidRDefault="00000000" w:rsidP="00794F73">
            <w:pPr>
              <w:autoSpaceDE w:val="0"/>
              <w:autoSpaceDN w:val="0"/>
              <w:adjustRightInd w:val="0"/>
              <w:snapToGrid w:val="0"/>
              <w:spacing w:line="240" w:lineRule="atLeast"/>
              <w:rPr>
                <w:rFonts w:hint="eastAsia"/>
              </w:rPr>
            </w:pPr>
            <w:r w:rsidRPr="00FF6008">
              <w:rPr>
                <w:rFonts w:hint="eastAsia"/>
                <w:sz w:val="20"/>
                <w:szCs w:val="20"/>
              </w:rPr>
              <w:t>环境保护税</w:t>
            </w:r>
          </w:p>
        </w:tc>
        <w:tc>
          <w:tcPr>
            <w:tcW w:w="1697" w:type="pct"/>
            <w:vAlign w:val="center"/>
          </w:tcPr>
          <w:p w14:paraId="3CE9276D" w14:textId="77777777" w:rsidR="001E071D" w:rsidRDefault="00000000" w:rsidP="00794F73">
            <w:pPr>
              <w:autoSpaceDE w:val="0"/>
              <w:autoSpaceDN w:val="0"/>
              <w:adjustRightInd w:val="0"/>
              <w:snapToGrid w:val="0"/>
              <w:spacing w:line="240" w:lineRule="atLeast"/>
              <w:jc w:val="right"/>
              <w:rPr>
                <w:rFonts w:hint="eastAsia"/>
              </w:rPr>
            </w:pPr>
            <w:r w:rsidRPr="00FF6008">
              <w:rPr>
                <w:rFonts w:cs="Times New Roman"/>
                <w:sz w:val="20"/>
                <w:szCs w:val="20"/>
              </w:rPr>
              <w:t xml:space="preserve"> 34,333.91 </w:t>
            </w:r>
          </w:p>
        </w:tc>
        <w:tc>
          <w:tcPr>
            <w:tcW w:w="1697" w:type="pct"/>
            <w:vAlign w:val="center"/>
          </w:tcPr>
          <w:p w14:paraId="579A4634" w14:textId="77777777" w:rsidR="001E071D" w:rsidRDefault="00000000" w:rsidP="00794F73">
            <w:pPr>
              <w:jc w:val="right"/>
              <w:rPr>
                <w:rFonts w:hint="eastAsia"/>
              </w:rPr>
            </w:pPr>
            <w:r w:rsidRPr="00FF6008">
              <w:rPr>
                <w:sz w:val="20"/>
                <w:szCs w:val="20"/>
              </w:rPr>
              <w:t>28,298.27</w:t>
            </w:r>
          </w:p>
        </w:tc>
      </w:tr>
      <w:tr w:rsidR="00312441" w14:paraId="5DF71DC5" w14:textId="77777777" w:rsidTr="009F4B13">
        <w:tc>
          <w:tcPr>
            <w:tcW w:w="1606" w:type="pct"/>
            <w:vAlign w:val="center"/>
          </w:tcPr>
          <w:p w14:paraId="6E169054" w14:textId="77777777" w:rsidR="001E071D" w:rsidRDefault="00000000" w:rsidP="00794F73">
            <w:pPr>
              <w:autoSpaceDE w:val="0"/>
              <w:autoSpaceDN w:val="0"/>
              <w:adjustRightInd w:val="0"/>
              <w:snapToGrid w:val="0"/>
              <w:spacing w:line="240" w:lineRule="atLeast"/>
              <w:rPr>
                <w:rFonts w:hint="eastAsia"/>
              </w:rPr>
            </w:pPr>
            <w:r w:rsidRPr="00FF6008">
              <w:rPr>
                <w:rFonts w:hint="eastAsia"/>
                <w:sz w:val="20"/>
                <w:szCs w:val="20"/>
              </w:rPr>
              <w:t>其他</w:t>
            </w:r>
          </w:p>
        </w:tc>
        <w:tc>
          <w:tcPr>
            <w:tcW w:w="1697" w:type="pct"/>
            <w:vAlign w:val="center"/>
          </w:tcPr>
          <w:p w14:paraId="72ABE90A" w14:textId="77777777" w:rsidR="001E071D" w:rsidRDefault="00000000" w:rsidP="00794F73">
            <w:pPr>
              <w:autoSpaceDE w:val="0"/>
              <w:autoSpaceDN w:val="0"/>
              <w:adjustRightInd w:val="0"/>
              <w:snapToGrid w:val="0"/>
              <w:spacing w:line="240" w:lineRule="atLeast"/>
              <w:jc w:val="right"/>
              <w:rPr>
                <w:rFonts w:hint="eastAsia"/>
              </w:rPr>
            </w:pPr>
            <w:r w:rsidRPr="00FF6008">
              <w:rPr>
                <w:rFonts w:cs="Times New Roman"/>
                <w:sz w:val="20"/>
                <w:szCs w:val="20"/>
              </w:rPr>
              <w:t xml:space="preserve"> 52,645.16 </w:t>
            </w:r>
          </w:p>
        </w:tc>
        <w:tc>
          <w:tcPr>
            <w:tcW w:w="1697" w:type="pct"/>
            <w:vAlign w:val="center"/>
          </w:tcPr>
          <w:p w14:paraId="48180EA8" w14:textId="77777777" w:rsidR="001E071D" w:rsidRDefault="00000000" w:rsidP="00794F73">
            <w:pPr>
              <w:jc w:val="right"/>
              <w:rPr>
                <w:rFonts w:hint="eastAsia"/>
              </w:rPr>
            </w:pPr>
            <w:r w:rsidRPr="00FF6008">
              <w:rPr>
                <w:sz w:val="20"/>
                <w:szCs w:val="20"/>
              </w:rPr>
              <w:t>305.12</w:t>
            </w:r>
          </w:p>
        </w:tc>
      </w:tr>
      <w:tr w:rsidR="00312441" w14:paraId="069D920F" w14:textId="77777777" w:rsidTr="009F4B13">
        <w:tc>
          <w:tcPr>
            <w:tcW w:w="1606" w:type="pct"/>
            <w:vAlign w:val="center"/>
          </w:tcPr>
          <w:p w14:paraId="6C3DE721" w14:textId="77777777" w:rsidR="001E071D" w:rsidRDefault="00000000" w:rsidP="00794F73">
            <w:pPr>
              <w:autoSpaceDE w:val="0"/>
              <w:autoSpaceDN w:val="0"/>
              <w:adjustRightInd w:val="0"/>
              <w:snapToGrid w:val="0"/>
              <w:spacing w:line="240" w:lineRule="atLeast"/>
              <w:jc w:val="center"/>
              <w:rPr>
                <w:rFonts w:hint="eastAsia"/>
                <w:color w:val="000000" w:themeColor="text1"/>
              </w:rPr>
            </w:pPr>
            <w:r>
              <w:rPr>
                <w:rFonts w:hint="eastAsia"/>
                <w:color w:val="000000" w:themeColor="text1"/>
              </w:rPr>
              <w:t>合计</w:t>
            </w:r>
          </w:p>
        </w:tc>
        <w:tc>
          <w:tcPr>
            <w:tcW w:w="1697" w:type="pct"/>
          </w:tcPr>
          <w:p w14:paraId="1DD8D1A7" w14:textId="77777777" w:rsidR="001E071D" w:rsidRDefault="00000000" w:rsidP="00794F73">
            <w:pPr>
              <w:autoSpaceDE w:val="0"/>
              <w:autoSpaceDN w:val="0"/>
              <w:adjustRightInd w:val="0"/>
              <w:snapToGrid w:val="0"/>
              <w:spacing w:line="240" w:lineRule="atLeast"/>
              <w:jc w:val="right"/>
              <w:rPr>
                <w:rFonts w:hint="eastAsia"/>
              </w:rPr>
            </w:pPr>
            <w:r>
              <w:t>4,637,296.73</w:t>
            </w:r>
          </w:p>
        </w:tc>
        <w:tc>
          <w:tcPr>
            <w:tcW w:w="1697" w:type="pct"/>
          </w:tcPr>
          <w:p w14:paraId="21EFC677" w14:textId="77777777" w:rsidR="001E071D" w:rsidRDefault="00000000" w:rsidP="00794F73">
            <w:pPr>
              <w:jc w:val="right"/>
              <w:rPr>
                <w:rFonts w:hint="eastAsia"/>
              </w:rPr>
            </w:pPr>
            <w:r>
              <w:t>3,215,567.15</w:t>
            </w:r>
          </w:p>
        </w:tc>
      </w:tr>
    </w:tbl>
    <w:p w14:paraId="65F90038" w14:textId="77777777" w:rsidR="001E071D" w:rsidRDefault="001E071D">
      <w:pPr>
        <w:rPr>
          <w:rFonts w:hint="eastAsia"/>
        </w:rPr>
      </w:pPr>
    </w:p>
    <w:p w14:paraId="3B972D9C" w14:textId="77777777" w:rsidR="001E071D" w:rsidRDefault="00000000">
      <w:pPr>
        <w:spacing w:before="60" w:after="60"/>
        <w:rPr>
          <w:rFonts w:hint="eastAsia"/>
          <w:color w:val="000000" w:themeColor="text1"/>
        </w:rPr>
      </w:pPr>
      <w:r>
        <w:rPr>
          <w:rFonts w:hint="eastAsia"/>
          <w:color w:val="000000" w:themeColor="text1"/>
        </w:rPr>
        <w:t>其他说明：</w:t>
      </w:r>
    </w:p>
    <w:sdt>
      <w:sdtPr>
        <w:rPr>
          <w:rFonts w:hint="eastAsia"/>
          <w:color w:val="000000" w:themeColor="text1"/>
        </w:rPr>
        <w:alias w:val="税金及附加说明"/>
        <w:tag w:val="_GBC_f78e413320ad4d20a3dab91dff935491"/>
        <w:id w:val="-1847940909"/>
        <w:placeholder>
          <w:docPart w:val="GBC22222222222222222222222222222"/>
        </w:placeholder>
      </w:sdtPr>
      <w:sdtContent>
        <w:p w14:paraId="31BD8E1E" w14:textId="4407B4B3" w:rsidR="001E071D" w:rsidRDefault="00000000">
          <w:pPr>
            <w:rPr>
              <w:rFonts w:hint="eastAsia"/>
              <w:color w:val="000000" w:themeColor="text1"/>
            </w:rPr>
          </w:pPr>
          <w:r>
            <w:rPr>
              <w:rFonts w:hint="eastAsia"/>
              <w:color w:val="000000" w:themeColor="text1"/>
            </w:rPr>
            <w:t>无</w:t>
          </w:r>
        </w:p>
      </w:sdtContent>
    </w:sdt>
    <w:p w14:paraId="5001E393" w14:textId="77777777" w:rsidR="001E071D" w:rsidRDefault="001E071D">
      <w:pPr>
        <w:rPr>
          <w:rFonts w:hint="eastAsia"/>
          <w:color w:val="000000" w:themeColor="text1"/>
        </w:rPr>
      </w:pPr>
    </w:p>
    <w:p w14:paraId="73844D99" w14:textId="77777777" w:rsidR="001E071D" w:rsidRDefault="00000000" w:rsidP="00A80081">
      <w:pPr>
        <w:pStyle w:val="3"/>
        <w:numPr>
          <w:ilvl w:val="0"/>
          <w:numId w:val="38"/>
        </w:numPr>
        <w:tabs>
          <w:tab w:val="left" w:pos="504"/>
        </w:tabs>
        <w:rPr>
          <w:rFonts w:ascii="宋体" w:hAnsi="宋体" w:cs="宋体" w:hint="eastAsia"/>
          <w:bCs/>
          <w:color w:val="000000" w:themeColor="text1"/>
          <w:kern w:val="0"/>
          <w:szCs w:val="21"/>
        </w:rPr>
      </w:pPr>
      <w:r>
        <w:rPr>
          <w:rFonts w:ascii="宋体" w:hAnsi="宋体" w:cs="宋体" w:hint="eastAsia"/>
          <w:color w:val="000000" w:themeColor="text1"/>
          <w:kern w:val="0"/>
          <w:szCs w:val="21"/>
        </w:rPr>
        <w:t>销售费用</w:t>
      </w:r>
    </w:p>
    <w:sdt>
      <w:sdtPr>
        <w:rPr>
          <w:color w:val="000000" w:themeColor="text1"/>
        </w:rPr>
        <w:alias w:val="是否适用：销售费用[双击切换]"/>
        <w:tag w:val="_GBC_5302d6af48674660a2279c7c8a87bb8c"/>
        <w:id w:val="-75905846"/>
        <w:placeholder>
          <w:docPart w:val="GBC22222222222222222222222222222"/>
        </w:placeholder>
      </w:sdtPr>
      <w:sdtContent>
        <w:p w14:paraId="35A1E68F"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F16DF15" w14:textId="77777777" w:rsidR="001E071D" w:rsidRDefault="00000000">
      <w:pPr>
        <w:pStyle w:val="ac"/>
        <w:ind w:firstLineChars="0" w:firstLine="0"/>
        <w:jc w:val="right"/>
        <w:rPr>
          <w:rFonts w:ascii="宋体" w:hAnsi="宋体" w:hint="eastAsia"/>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销售费用"/>
          <w:tag w:val="_GBC_893203a5a3df44649aef388407d22c68"/>
          <w:id w:val="-40406954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销售费用"/>
          <w:tag w:val="_GBC_4954a9fca98d4f279270fb28f987aa6f"/>
          <w:id w:val="142137336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8"/>
        <w:gridCol w:w="2626"/>
        <w:gridCol w:w="2359"/>
      </w:tblGrid>
      <w:tr w:rsidR="00F02225" w:rsidRPr="003D3C94" w14:paraId="7B746087" w14:textId="77777777" w:rsidTr="00E44E3A">
        <w:sdt>
          <w:sdtPr>
            <w:rPr>
              <w:color w:val="000000" w:themeColor="text1"/>
            </w:rPr>
            <w:tag w:val="_PLD_16c47970a3b145c98f438f3cb34ff636"/>
            <w:id w:val="-1273086280"/>
          </w:sdtPr>
          <w:sdtContent>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6B1550BF" w14:textId="77777777" w:rsidR="00F02225" w:rsidRPr="003D3C94" w:rsidRDefault="00F02225" w:rsidP="00E44E3A">
                <w:pPr>
                  <w:jc w:val="center"/>
                  <w:rPr>
                    <w:rFonts w:hint="eastAsia"/>
                    <w:color w:val="000000" w:themeColor="text1"/>
                  </w:rPr>
                </w:pPr>
                <w:r w:rsidRPr="003D3C94">
                  <w:rPr>
                    <w:rFonts w:hint="eastAsia"/>
                    <w:color w:val="000000" w:themeColor="text1"/>
                  </w:rPr>
                  <w:t>项目</w:t>
                </w:r>
              </w:p>
            </w:tc>
          </w:sdtContent>
        </w:sdt>
        <w:sdt>
          <w:sdtPr>
            <w:rPr>
              <w:color w:val="000000" w:themeColor="text1"/>
            </w:rPr>
            <w:tag w:val="_PLD_b3ce435531054240b373e649bc9ae7a1"/>
            <w:id w:val="2084799759"/>
          </w:sdtPr>
          <w:sdtContent>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2BC7ABEB" w14:textId="77777777" w:rsidR="00F02225" w:rsidRPr="003D3C94" w:rsidRDefault="00F02225" w:rsidP="00E44E3A">
                <w:pPr>
                  <w:jc w:val="center"/>
                  <w:rPr>
                    <w:rFonts w:hint="eastAsia"/>
                    <w:color w:val="000000" w:themeColor="text1"/>
                  </w:rPr>
                </w:pPr>
                <w:r w:rsidRPr="003D3C94">
                  <w:rPr>
                    <w:rFonts w:hint="eastAsia"/>
                    <w:color w:val="000000" w:themeColor="text1"/>
                  </w:rPr>
                  <w:t>本期发生额</w:t>
                </w:r>
              </w:p>
            </w:tc>
          </w:sdtContent>
        </w:sdt>
        <w:sdt>
          <w:sdtPr>
            <w:rPr>
              <w:color w:val="000000" w:themeColor="text1"/>
            </w:rPr>
            <w:tag w:val="_PLD_9480cd5806624557b975b5d0ce06575b"/>
            <w:id w:val="-219441435"/>
          </w:sdtPr>
          <w:sdtContent>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261B2C04" w14:textId="77777777" w:rsidR="00F02225" w:rsidRPr="003D3C94" w:rsidRDefault="00F02225" w:rsidP="00E44E3A">
                <w:pPr>
                  <w:jc w:val="center"/>
                  <w:rPr>
                    <w:rFonts w:hint="eastAsia"/>
                    <w:color w:val="000000" w:themeColor="text1"/>
                  </w:rPr>
                </w:pPr>
                <w:r w:rsidRPr="003D3C94">
                  <w:rPr>
                    <w:rFonts w:hint="eastAsia"/>
                    <w:color w:val="000000" w:themeColor="text1"/>
                  </w:rPr>
                  <w:t>上期发生额</w:t>
                </w:r>
              </w:p>
            </w:tc>
          </w:sdtContent>
        </w:sdt>
      </w:tr>
      <w:tr w:rsidR="00F02225" w:rsidRPr="003D3C94" w14:paraId="2E8B0621" w14:textId="77777777" w:rsidTr="00E44E3A">
        <w:tc>
          <w:tcPr>
            <w:tcW w:w="2175" w:type="pct"/>
            <w:vAlign w:val="center"/>
          </w:tcPr>
          <w:p w14:paraId="3AA81B65" w14:textId="77777777" w:rsidR="00F02225" w:rsidRPr="003D3C94" w:rsidRDefault="00F02225" w:rsidP="00E44E3A">
            <w:pPr>
              <w:rPr>
                <w:rFonts w:hint="eastAsia"/>
              </w:rPr>
            </w:pPr>
            <w:r w:rsidRPr="003D3C94">
              <w:rPr>
                <w:rFonts w:hint="eastAsia"/>
              </w:rPr>
              <w:t>职工薪酬</w:t>
            </w:r>
          </w:p>
        </w:tc>
        <w:tc>
          <w:tcPr>
            <w:tcW w:w="1488" w:type="pct"/>
            <w:vAlign w:val="center"/>
          </w:tcPr>
          <w:p w14:paraId="5E2FD160" w14:textId="77777777" w:rsidR="00F02225" w:rsidRPr="003D3C94" w:rsidRDefault="00F02225" w:rsidP="00E44E3A">
            <w:pPr>
              <w:jc w:val="right"/>
              <w:rPr>
                <w:rFonts w:hint="eastAsia"/>
              </w:rPr>
            </w:pPr>
            <w:r w:rsidRPr="003D3C94">
              <w:rPr>
                <w:rFonts w:hint="eastAsia"/>
                <w:color w:val="000000"/>
              </w:rPr>
              <w:t>12,805,041.31</w:t>
            </w:r>
          </w:p>
        </w:tc>
        <w:tc>
          <w:tcPr>
            <w:tcW w:w="1337" w:type="pct"/>
            <w:vAlign w:val="center"/>
          </w:tcPr>
          <w:p w14:paraId="6B8027FD" w14:textId="130350AB" w:rsidR="00F02225" w:rsidRPr="003D3C94" w:rsidRDefault="009B0100" w:rsidP="00E44E3A">
            <w:pPr>
              <w:jc w:val="right"/>
              <w:rPr>
                <w:rFonts w:hint="eastAsia"/>
              </w:rPr>
            </w:pPr>
            <w:r w:rsidRPr="003D3C94">
              <w:rPr>
                <w:rFonts w:hint="eastAsia"/>
                <w:color w:val="000000"/>
              </w:rPr>
              <w:t>12,123,376.86</w:t>
            </w:r>
          </w:p>
        </w:tc>
      </w:tr>
      <w:tr w:rsidR="00F02225" w:rsidRPr="003D3C94" w14:paraId="552344C7" w14:textId="77777777" w:rsidTr="00E44E3A">
        <w:tc>
          <w:tcPr>
            <w:tcW w:w="2175" w:type="pct"/>
            <w:vAlign w:val="center"/>
          </w:tcPr>
          <w:p w14:paraId="2676E526" w14:textId="77777777" w:rsidR="00F02225" w:rsidRPr="003D3C94" w:rsidRDefault="00F02225" w:rsidP="00E44E3A">
            <w:pPr>
              <w:rPr>
                <w:rFonts w:hint="eastAsia"/>
              </w:rPr>
            </w:pPr>
            <w:r w:rsidRPr="003D3C94">
              <w:rPr>
                <w:rFonts w:hint="eastAsia"/>
              </w:rPr>
              <w:t>售后服务费</w:t>
            </w:r>
          </w:p>
        </w:tc>
        <w:tc>
          <w:tcPr>
            <w:tcW w:w="1488" w:type="pct"/>
            <w:vAlign w:val="center"/>
          </w:tcPr>
          <w:p w14:paraId="3A41AF62" w14:textId="77777777" w:rsidR="00F02225" w:rsidRPr="003D3C94" w:rsidRDefault="00F02225" w:rsidP="00E44E3A">
            <w:pPr>
              <w:jc w:val="right"/>
              <w:rPr>
                <w:rFonts w:hint="eastAsia"/>
              </w:rPr>
            </w:pPr>
            <w:r w:rsidRPr="003D3C94">
              <w:rPr>
                <w:color w:val="000000"/>
              </w:rPr>
              <w:t>5,526,664.02</w:t>
            </w:r>
          </w:p>
        </w:tc>
        <w:tc>
          <w:tcPr>
            <w:tcW w:w="1337" w:type="pct"/>
            <w:vAlign w:val="center"/>
          </w:tcPr>
          <w:p w14:paraId="04F20E82" w14:textId="3B8C8DE8" w:rsidR="00F02225" w:rsidRPr="003D3C94" w:rsidRDefault="009B0100" w:rsidP="00E44E3A">
            <w:pPr>
              <w:jc w:val="right"/>
              <w:rPr>
                <w:rFonts w:hint="eastAsia"/>
              </w:rPr>
            </w:pPr>
            <w:r w:rsidRPr="003D3C94">
              <w:rPr>
                <w:rFonts w:hint="eastAsia"/>
                <w:color w:val="000000"/>
              </w:rPr>
              <w:t>1,618,015.36</w:t>
            </w:r>
          </w:p>
        </w:tc>
      </w:tr>
      <w:tr w:rsidR="00F02225" w:rsidRPr="003D3C94" w14:paraId="29E4A919" w14:textId="77777777" w:rsidTr="00E44E3A">
        <w:tc>
          <w:tcPr>
            <w:tcW w:w="2175" w:type="pct"/>
            <w:vAlign w:val="center"/>
          </w:tcPr>
          <w:p w14:paraId="45125EEF" w14:textId="77777777" w:rsidR="00F02225" w:rsidRPr="003D3C94" w:rsidRDefault="00F02225" w:rsidP="00E44E3A">
            <w:pPr>
              <w:rPr>
                <w:rFonts w:hint="eastAsia"/>
              </w:rPr>
            </w:pPr>
            <w:r w:rsidRPr="003D3C94">
              <w:rPr>
                <w:rFonts w:hint="eastAsia"/>
              </w:rPr>
              <w:t>差旅费</w:t>
            </w:r>
          </w:p>
        </w:tc>
        <w:tc>
          <w:tcPr>
            <w:tcW w:w="1488" w:type="pct"/>
            <w:vAlign w:val="center"/>
          </w:tcPr>
          <w:p w14:paraId="6CD0CC17" w14:textId="77777777" w:rsidR="00F02225" w:rsidRPr="003D3C94" w:rsidRDefault="00F02225" w:rsidP="00E44E3A">
            <w:pPr>
              <w:jc w:val="right"/>
              <w:rPr>
                <w:rFonts w:hint="eastAsia"/>
              </w:rPr>
            </w:pPr>
            <w:r w:rsidRPr="003D3C94">
              <w:rPr>
                <w:color w:val="000000"/>
              </w:rPr>
              <w:t>1,239,681.36</w:t>
            </w:r>
          </w:p>
        </w:tc>
        <w:tc>
          <w:tcPr>
            <w:tcW w:w="1337" w:type="pct"/>
            <w:vAlign w:val="center"/>
          </w:tcPr>
          <w:p w14:paraId="21328352" w14:textId="423D8051" w:rsidR="00F02225" w:rsidRPr="003D3C94" w:rsidRDefault="009B0100" w:rsidP="00E44E3A">
            <w:pPr>
              <w:jc w:val="right"/>
              <w:rPr>
                <w:rFonts w:hint="eastAsia"/>
              </w:rPr>
            </w:pPr>
            <w:r w:rsidRPr="003D3C94">
              <w:rPr>
                <w:rFonts w:hint="eastAsia"/>
                <w:color w:val="000000"/>
              </w:rPr>
              <w:t>964,965.90</w:t>
            </w:r>
          </w:p>
        </w:tc>
      </w:tr>
      <w:tr w:rsidR="00F02225" w:rsidRPr="003D3C94" w14:paraId="08C296CC" w14:textId="77777777" w:rsidTr="00E44E3A">
        <w:tc>
          <w:tcPr>
            <w:tcW w:w="2175" w:type="pct"/>
            <w:vAlign w:val="center"/>
          </w:tcPr>
          <w:p w14:paraId="4437E26C" w14:textId="77777777" w:rsidR="00F02225" w:rsidRPr="003D3C94" w:rsidRDefault="00F02225" w:rsidP="00E44E3A">
            <w:pPr>
              <w:rPr>
                <w:rFonts w:hint="eastAsia"/>
              </w:rPr>
            </w:pPr>
            <w:r w:rsidRPr="003D3C94">
              <w:rPr>
                <w:rFonts w:hint="eastAsia"/>
              </w:rPr>
              <w:t>业务经费</w:t>
            </w:r>
          </w:p>
        </w:tc>
        <w:tc>
          <w:tcPr>
            <w:tcW w:w="1488" w:type="pct"/>
            <w:vAlign w:val="center"/>
          </w:tcPr>
          <w:p w14:paraId="2EF627DF" w14:textId="77777777" w:rsidR="00F02225" w:rsidRPr="003D3C94" w:rsidRDefault="00F02225" w:rsidP="00E44E3A">
            <w:pPr>
              <w:jc w:val="right"/>
              <w:rPr>
                <w:rFonts w:hint="eastAsia"/>
              </w:rPr>
            </w:pPr>
            <w:r w:rsidRPr="003D3C94">
              <w:rPr>
                <w:color w:val="000000"/>
              </w:rPr>
              <w:t>673,344.39</w:t>
            </w:r>
          </w:p>
        </w:tc>
        <w:tc>
          <w:tcPr>
            <w:tcW w:w="1337" w:type="pct"/>
            <w:vAlign w:val="center"/>
          </w:tcPr>
          <w:p w14:paraId="3464594C" w14:textId="114359BC" w:rsidR="00F02225" w:rsidRPr="003D3C94" w:rsidRDefault="009B0100" w:rsidP="00E44E3A">
            <w:pPr>
              <w:jc w:val="right"/>
              <w:rPr>
                <w:rFonts w:hint="eastAsia"/>
              </w:rPr>
            </w:pPr>
            <w:r w:rsidRPr="003D3C94">
              <w:rPr>
                <w:rFonts w:hint="eastAsia"/>
                <w:color w:val="000000"/>
              </w:rPr>
              <w:t>810,973.56</w:t>
            </w:r>
          </w:p>
        </w:tc>
      </w:tr>
      <w:tr w:rsidR="00F02225" w:rsidRPr="003D3C94" w14:paraId="606AEEFC" w14:textId="77777777" w:rsidTr="00E44E3A">
        <w:tc>
          <w:tcPr>
            <w:tcW w:w="2175" w:type="pct"/>
            <w:vAlign w:val="center"/>
          </w:tcPr>
          <w:p w14:paraId="2C1FCFF3" w14:textId="77777777" w:rsidR="00F02225" w:rsidRPr="003D3C94" w:rsidRDefault="00F02225" w:rsidP="00E44E3A">
            <w:pPr>
              <w:rPr>
                <w:rFonts w:hint="eastAsia"/>
              </w:rPr>
            </w:pPr>
            <w:r w:rsidRPr="003D3C94">
              <w:rPr>
                <w:rFonts w:hint="eastAsia"/>
              </w:rPr>
              <w:t>展览费</w:t>
            </w:r>
          </w:p>
        </w:tc>
        <w:tc>
          <w:tcPr>
            <w:tcW w:w="1488" w:type="pct"/>
            <w:vAlign w:val="center"/>
          </w:tcPr>
          <w:p w14:paraId="5B796DD3" w14:textId="77777777" w:rsidR="00F02225" w:rsidRPr="003D3C94" w:rsidRDefault="00F02225" w:rsidP="00E44E3A">
            <w:pPr>
              <w:jc w:val="right"/>
              <w:rPr>
                <w:rFonts w:hint="eastAsia"/>
              </w:rPr>
            </w:pPr>
            <w:r w:rsidRPr="003D3C94">
              <w:rPr>
                <w:color w:val="000000"/>
              </w:rPr>
              <w:t>1,612,963.73</w:t>
            </w:r>
          </w:p>
        </w:tc>
        <w:tc>
          <w:tcPr>
            <w:tcW w:w="1337" w:type="pct"/>
            <w:vAlign w:val="center"/>
          </w:tcPr>
          <w:p w14:paraId="5C771B9B" w14:textId="3732076C" w:rsidR="00F02225" w:rsidRPr="003D3C94" w:rsidRDefault="009B0100" w:rsidP="00E44E3A">
            <w:pPr>
              <w:jc w:val="right"/>
              <w:rPr>
                <w:rFonts w:hint="eastAsia"/>
              </w:rPr>
            </w:pPr>
            <w:r w:rsidRPr="003D3C94">
              <w:rPr>
                <w:rFonts w:hint="eastAsia"/>
                <w:color w:val="000000"/>
              </w:rPr>
              <w:t>1,166,923.98</w:t>
            </w:r>
          </w:p>
        </w:tc>
      </w:tr>
      <w:tr w:rsidR="00F02225" w:rsidRPr="003D3C94" w14:paraId="40DEA4BA" w14:textId="77777777" w:rsidTr="00E44E3A">
        <w:tc>
          <w:tcPr>
            <w:tcW w:w="2175" w:type="pct"/>
            <w:vAlign w:val="center"/>
          </w:tcPr>
          <w:p w14:paraId="59C93E9D" w14:textId="77777777" w:rsidR="00F02225" w:rsidRPr="003D3C94" w:rsidRDefault="00F02225" w:rsidP="00E44E3A">
            <w:pPr>
              <w:rPr>
                <w:rFonts w:hint="eastAsia"/>
              </w:rPr>
            </w:pPr>
            <w:r w:rsidRPr="003D3C94">
              <w:rPr>
                <w:rFonts w:hint="eastAsia"/>
              </w:rPr>
              <w:t>股份支付</w:t>
            </w:r>
          </w:p>
        </w:tc>
        <w:tc>
          <w:tcPr>
            <w:tcW w:w="1488" w:type="pct"/>
            <w:vAlign w:val="center"/>
          </w:tcPr>
          <w:p w14:paraId="1873F8B6" w14:textId="77777777" w:rsidR="00F02225" w:rsidRPr="003D3C94" w:rsidRDefault="00F02225" w:rsidP="00E44E3A">
            <w:pPr>
              <w:jc w:val="right"/>
              <w:rPr>
                <w:rFonts w:hint="eastAsia"/>
              </w:rPr>
            </w:pPr>
            <w:r w:rsidRPr="003D3C94">
              <w:rPr>
                <w:rFonts w:hint="eastAsia"/>
                <w:color w:val="000000"/>
              </w:rPr>
              <w:t>509,403.24</w:t>
            </w:r>
          </w:p>
        </w:tc>
        <w:tc>
          <w:tcPr>
            <w:tcW w:w="1337" w:type="pct"/>
            <w:vAlign w:val="center"/>
          </w:tcPr>
          <w:p w14:paraId="34191245" w14:textId="77777777" w:rsidR="00F02225" w:rsidRPr="003D3C94" w:rsidRDefault="00F02225" w:rsidP="00E44E3A">
            <w:pPr>
              <w:jc w:val="right"/>
              <w:rPr>
                <w:rFonts w:hint="eastAsia"/>
              </w:rPr>
            </w:pPr>
            <w:r w:rsidRPr="003D3C94">
              <w:rPr>
                <w:rFonts w:hint="eastAsia"/>
                <w:color w:val="000000"/>
              </w:rPr>
              <w:t xml:space="preserve">　</w:t>
            </w:r>
          </w:p>
        </w:tc>
      </w:tr>
      <w:tr w:rsidR="00F02225" w:rsidRPr="003D3C94" w14:paraId="1A6538E2" w14:textId="77777777" w:rsidTr="00E44E3A">
        <w:tc>
          <w:tcPr>
            <w:tcW w:w="2175" w:type="pct"/>
            <w:vAlign w:val="center"/>
          </w:tcPr>
          <w:p w14:paraId="38624E3C" w14:textId="77777777" w:rsidR="00F02225" w:rsidRPr="003D3C94" w:rsidRDefault="00F02225" w:rsidP="00E44E3A">
            <w:pPr>
              <w:rPr>
                <w:rFonts w:hint="eastAsia"/>
              </w:rPr>
            </w:pPr>
            <w:r w:rsidRPr="003D3C94">
              <w:rPr>
                <w:rFonts w:hint="eastAsia"/>
              </w:rPr>
              <w:t>其他</w:t>
            </w:r>
          </w:p>
        </w:tc>
        <w:tc>
          <w:tcPr>
            <w:tcW w:w="1488" w:type="pct"/>
            <w:vAlign w:val="center"/>
          </w:tcPr>
          <w:p w14:paraId="2E602565" w14:textId="4092E28C" w:rsidR="00F02225" w:rsidRPr="003D3C94" w:rsidRDefault="004678DE" w:rsidP="00E44E3A">
            <w:pPr>
              <w:jc w:val="right"/>
              <w:rPr>
                <w:rFonts w:hint="eastAsia"/>
              </w:rPr>
            </w:pPr>
            <w:r w:rsidRPr="004678DE">
              <w:rPr>
                <w:rFonts w:hint="eastAsia"/>
                <w:color w:val="000000"/>
              </w:rPr>
              <w:t>1,102,196.59</w:t>
            </w:r>
          </w:p>
        </w:tc>
        <w:tc>
          <w:tcPr>
            <w:tcW w:w="1337" w:type="pct"/>
            <w:vAlign w:val="center"/>
          </w:tcPr>
          <w:p w14:paraId="3987661D" w14:textId="5CD26D95" w:rsidR="00F02225" w:rsidRPr="003D3C94" w:rsidRDefault="004678DE" w:rsidP="00E44E3A">
            <w:pPr>
              <w:jc w:val="right"/>
              <w:rPr>
                <w:rFonts w:hint="eastAsia"/>
              </w:rPr>
            </w:pPr>
            <w:r w:rsidRPr="004678DE">
              <w:rPr>
                <w:rFonts w:hint="eastAsia"/>
                <w:color w:val="000000"/>
              </w:rPr>
              <w:t>1,222,508.47</w:t>
            </w:r>
          </w:p>
        </w:tc>
      </w:tr>
      <w:tr w:rsidR="00F02225" w:rsidRPr="00E21287" w14:paraId="0F105C2D" w14:textId="77777777" w:rsidTr="00E44E3A">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3844017B" w14:textId="77777777" w:rsidR="00F02225" w:rsidRPr="003D3C94" w:rsidRDefault="00F02225" w:rsidP="00E44E3A">
            <w:pPr>
              <w:jc w:val="center"/>
              <w:rPr>
                <w:rFonts w:hint="eastAsia"/>
                <w:color w:val="000000" w:themeColor="text1"/>
              </w:rPr>
            </w:pPr>
            <w:r w:rsidRPr="003D3C94">
              <w:rPr>
                <w:rFonts w:hint="eastAsia"/>
                <w:color w:val="000000" w:themeColor="text1"/>
              </w:rPr>
              <w:t>合计</w:t>
            </w:r>
          </w:p>
        </w:tc>
        <w:tc>
          <w:tcPr>
            <w:tcW w:w="1488" w:type="pct"/>
            <w:tcBorders>
              <w:top w:val="single" w:sz="4" w:space="0" w:color="auto"/>
              <w:left w:val="single" w:sz="4" w:space="0" w:color="auto"/>
              <w:bottom w:val="single" w:sz="4" w:space="0" w:color="auto"/>
              <w:right w:val="single" w:sz="4" w:space="0" w:color="auto"/>
            </w:tcBorders>
            <w:shd w:val="clear" w:color="auto" w:fill="auto"/>
          </w:tcPr>
          <w:p w14:paraId="23F99B2F" w14:textId="77777777" w:rsidR="00F02225" w:rsidRPr="003D3C94" w:rsidRDefault="00F02225" w:rsidP="00E44E3A">
            <w:pPr>
              <w:jc w:val="right"/>
              <w:rPr>
                <w:rFonts w:hint="eastAsia"/>
              </w:rPr>
            </w:pPr>
            <w:r w:rsidRPr="003D3C94">
              <w:t>23,469,294.64</w:t>
            </w: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39C32933" w14:textId="77777777" w:rsidR="00F02225" w:rsidRPr="003D3C94" w:rsidRDefault="00F02225" w:rsidP="00E44E3A">
            <w:pPr>
              <w:jc w:val="right"/>
              <w:rPr>
                <w:rFonts w:hint="eastAsia"/>
              </w:rPr>
            </w:pPr>
            <w:r w:rsidRPr="003D3C94">
              <w:t>17,906,764.13</w:t>
            </w:r>
          </w:p>
        </w:tc>
      </w:tr>
    </w:tbl>
    <w:p w14:paraId="2CB6F366" w14:textId="77777777" w:rsidR="001E071D" w:rsidRDefault="001E071D">
      <w:pPr>
        <w:rPr>
          <w:rFonts w:hint="eastAsia"/>
        </w:rPr>
      </w:pPr>
    </w:p>
    <w:p w14:paraId="4DC6C07B" w14:textId="77777777" w:rsidR="001E071D" w:rsidRDefault="00000000">
      <w:pPr>
        <w:spacing w:before="60" w:after="60"/>
        <w:rPr>
          <w:rFonts w:hint="eastAsia"/>
          <w:color w:val="000000" w:themeColor="text1"/>
        </w:rPr>
      </w:pPr>
      <w:r>
        <w:rPr>
          <w:rFonts w:hint="eastAsia"/>
          <w:color w:val="000000" w:themeColor="text1"/>
        </w:rPr>
        <w:t>其他说明：</w:t>
      </w:r>
    </w:p>
    <w:sdt>
      <w:sdtPr>
        <w:rPr>
          <w:color w:val="000000" w:themeColor="text1"/>
        </w:rPr>
        <w:alias w:val="销售费用的其他说明事项"/>
        <w:tag w:val="_GBC_42921bca5478449e9dd3932a8303975a"/>
        <w:id w:val="1104070853"/>
        <w:placeholder>
          <w:docPart w:val="GBC22222222222222222222222222222"/>
        </w:placeholder>
      </w:sdtPr>
      <w:sdtContent>
        <w:p w14:paraId="5CD31FAD" w14:textId="17EA511F" w:rsidR="001E071D" w:rsidRDefault="00000000">
          <w:pPr>
            <w:rPr>
              <w:rFonts w:hint="eastAsia"/>
              <w:color w:val="000000" w:themeColor="text1"/>
            </w:rPr>
          </w:pPr>
          <w:r>
            <w:rPr>
              <w:rFonts w:hint="eastAsia"/>
              <w:color w:val="000000" w:themeColor="text1"/>
            </w:rPr>
            <w:t>无</w:t>
          </w:r>
        </w:p>
      </w:sdtContent>
    </w:sdt>
    <w:p w14:paraId="2A730664" w14:textId="77777777" w:rsidR="001E071D" w:rsidRDefault="001E071D">
      <w:pPr>
        <w:rPr>
          <w:rFonts w:hint="eastAsia"/>
          <w:color w:val="000000" w:themeColor="text1"/>
        </w:rPr>
      </w:pPr>
    </w:p>
    <w:p w14:paraId="19C8FC4D" w14:textId="77777777" w:rsidR="001E071D" w:rsidRDefault="00000000" w:rsidP="00A80081">
      <w:pPr>
        <w:pStyle w:val="3"/>
        <w:numPr>
          <w:ilvl w:val="0"/>
          <w:numId w:val="38"/>
        </w:numPr>
        <w:tabs>
          <w:tab w:val="left" w:pos="504"/>
        </w:tabs>
        <w:rPr>
          <w:rFonts w:ascii="宋体" w:hAnsi="宋体" w:hint="eastAsia"/>
          <w:color w:val="000000" w:themeColor="text1"/>
          <w:szCs w:val="21"/>
        </w:rPr>
      </w:pPr>
      <w:r>
        <w:rPr>
          <w:rFonts w:ascii="宋体" w:hAnsi="宋体" w:hint="eastAsia"/>
          <w:color w:val="000000" w:themeColor="text1"/>
          <w:szCs w:val="21"/>
        </w:rPr>
        <w:t>管理费用</w:t>
      </w:r>
    </w:p>
    <w:sdt>
      <w:sdtPr>
        <w:rPr>
          <w:color w:val="000000" w:themeColor="text1"/>
        </w:rPr>
        <w:alias w:val="是否适用：管理费用[双击切换]"/>
        <w:tag w:val="_GBC_864c9dd9adce435698261f1da02ab8fb"/>
        <w:id w:val="-1649656785"/>
        <w:placeholder>
          <w:docPart w:val="GBC22222222222222222222222222222"/>
        </w:placeholder>
      </w:sdtPr>
      <w:sdtContent>
        <w:p w14:paraId="4E83E4DF"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4F0231E"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管理费用"/>
          <w:tag w:val="_GBC_b8198aec3f7748d28785c1eebbf02df7"/>
          <w:id w:val="84197897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管理费用"/>
          <w:tag w:val="_GBC_f92af61f8b3b45ba9ec818ede9725428"/>
          <w:id w:val="-190335531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F02225" w:rsidRPr="003D3C94" w14:paraId="6C76BA5D" w14:textId="77777777" w:rsidTr="00E44E3A">
        <w:sdt>
          <w:sdtPr>
            <w:rPr>
              <w:color w:val="000000" w:themeColor="text1"/>
            </w:rPr>
            <w:tag w:val="_PLD_249fd0c096ba421285089a0fada9d43a"/>
            <w:id w:val="-1458481515"/>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0D156BCA" w14:textId="77777777" w:rsidR="00F02225" w:rsidRPr="003D3C94" w:rsidRDefault="00F02225" w:rsidP="00E44E3A">
                <w:pPr>
                  <w:jc w:val="center"/>
                  <w:rPr>
                    <w:rFonts w:hint="eastAsia"/>
                    <w:color w:val="000000" w:themeColor="text1"/>
                  </w:rPr>
                </w:pPr>
                <w:r w:rsidRPr="003D3C94">
                  <w:rPr>
                    <w:rFonts w:hint="eastAsia"/>
                    <w:color w:val="000000" w:themeColor="text1"/>
                  </w:rPr>
                  <w:t>项目</w:t>
                </w:r>
              </w:p>
            </w:tc>
          </w:sdtContent>
        </w:sdt>
        <w:sdt>
          <w:sdtPr>
            <w:rPr>
              <w:color w:val="000000" w:themeColor="text1"/>
            </w:rPr>
            <w:tag w:val="_PLD_acf5bcbf929244268be56ad5d0f3ea18"/>
            <w:id w:val="-468673331"/>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09D4E9D8" w14:textId="77777777" w:rsidR="00F02225" w:rsidRPr="003D3C94" w:rsidRDefault="00F02225" w:rsidP="00E44E3A">
                <w:pPr>
                  <w:jc w:val="center"/>
                  <w:rPr>
                    <w:rFonts w:hint="eastAsia"/>
                    <w:color w:val="000000" w:themeColor="text1"/>
                  </w:rPr>
                </w:pPr>
                <w:r w:rsidRPr="003D3C94">
                  <w:rPr>
                    <w:rFonts w:hint="eastAsia"/>
                    <w:color w:val="000000" w:themeColor="text1"/>
                  </w:rPr>
                  <w:t>本期发生额</w:t>
                </w:r>
              </w:p>
            </w:tc>
          </w:sdtContent>
        </w:sdt>
        <w:sdt>
          <w:sdtPr>
            <w:rPr>
              <w:color w:val="000000" w:themeColor="text1"/>
            </w:rPr>
            <w:tag w:val="_PLD_d37d8a59d4d74c26ac22dc33983efa29"/>
            <w:id w:val="-1225680522"/>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481BC58E" w14:textId="77777777" w:rsidR="00F02225" w:rsidRPr="003D3C94" w:rsidRDefault="00F02225" w:rsidP="00E44E3A">
                <w:pPr>
                  <w:jc w:val="center"/>
                  <w:rPr>
                    <w:rFonts w:hint="eastAsia"/>
                    <w:color w:val="000000" w:themeColor="text1"/>
                  </w:rPr>
                </w:pPr>
                <w:r w:rsidRPr="003D3C94">
                  <w:rPr>
                    <w:rFonts w:hint="eastAsia"/>
                    <w:color w:val="000000" w:themeColor="text1"/>
                  </w:rPr>
                  <w:t>上期发生额</w:t>
                </w:r>
              </w:p>
            </w:tc>
          </w:sdtContent>
        </w:sdt>
      </w:tr>
      <w:tr w:rsidR="00F02225" w:rsidRPr="003D3C94" w14:paraId="69BF01CC" w14:textId="77777777" w:rsidTr="00E44E3A">
        <w:tc>
          <w:tcPr>
            <w:tcW w:w="2213" w:type="pct"/>
            <w:vAlign w:val="center"/>
          </w:tcPr>
          <w:p w14:paraId="21D88390" w14:textId="77777777" w:rsidR="00F02225" w:rsidRPr="003D3C94" w:rsidRDefault="00F02225" w:rsidP="00E44E3A">
            <w:pPr>
              <w:rPr>
                <w:rFonts w:hint="eastAsia"/>
              </w:rPr>
            </w:pPr>
            <w:r w:rsidRPr="003D3C94">
              <w:rPr>
                <w:rFonts w:hint="eastAsia"/>
              </w:rPr>
              <w:t>职工薪酬</w:t>
            </w:r>
          </w:p>
        </w:tc>
        <w:tc>
          <w:tcPr>
            <w:tcW w:w="1439" w:type="pct"/>
            <w:vAlign w:val="center"/>
          </w:tcPr>
          <w:p w14:paraId="0A3BF5DF" w14:textId="77777777" w:rsidR="00F02225" w:rsidRPr="003D3C94" w:rsidRDefault="00F02225" w:rsidP="00E44E3A">
            <w:pPr>
              <w:jc w:val="right"/>
              <w:rPr>
                <w:rFonts w:hint="eastAsia"/>
              </w:rPr>
            </w:pPr>
            <w:r w:rsidRPr="003D3C94">
              <w:rPr>
                <w:rFonts w:hint="eastAsia"/>
              </w:rPr>
              <w:t>27,088,338.12</w:t>
            </w:r>
          </w:p>
        </w:tc>
        <w:tc>
          <w:tcPr>
            <w:tcW w:w="1348" w:type="pct"/>
            <w:vAlign w:val="center"/>
          </w:tcPr>
          <w:p w14:paraId="39541539" w14:textId="380D15FB" w:rsidR="00F02225" w:rsidRPr="003D3C94" w:rsidRDefault="009B0100" w:rsidP="00E44E3A">
            <w:pPr>
              <w:jc w:val="right"/>
              <w:rPr>
                <w:rFonts w:hint="eastAsia"/>
              </w:rPr>
            </w:pPr>
            <w:r w:rsidRPr="003D3C94">
              <w:rPr>
                <w:rFonts w:hint="eastAsia"/>
                <w:color w:val="000000"/>
              </w:rPr>
              <w:t>29,727,107.23</w:t>
            </w:r>
          </w:p>
        </w:tc>
      </w:tr>
      <w:tr w:rsidR="00F02225" w:rsidRPr="003D3C94" w14:paraId="1C99198C" w14:textId="77777777" w:rsidTr="00E44E3A">
        <w:tc>
          <w:tcPr>
            <w:tcW w:w="2213" w:type="pct"/>
            <w:vAlign w:val="center"/>
          </w:tcPr>
          <w:p w14:paraId="5FB4E3FF" w14:textId="77777777" w:rsidR="00F02225" w:rsidRPr="003D3C94" w:rsidRDefault="00F02225" w:rsidP="00E44E3A">
            <w:pPr>
              <w:rPr>
                <w:rFonts w:hint="eastAsia"/>
              </w:rPr>
            </w:pPr>
            <w:r w:rsidRPr="003D3C94">
              <w:rPr>
                <w:rFonts w:hint="eastAsia"/>
              </w:rPr>
              <w:t>折旧费</w:t>
            </w:r>
          </w:p>
        </w:tc>
        <w:tc>
          <w:tcPr>
            <w:tcW w:w="1439" w:type="pct"/>
            <w:vAlign w:val="center"/>
          </w:tcPr>
          <w:p w14:paraId="399B9543" w14:textId="77777777" w:rsidR="00F02225" w:rsidRPr="003D3C94" w:rsidRDefault="00F02225" w:rsidP="00E44E3A">
            <w:pPr>
              <w:jc w:val="right"/>
              <w:rPr>
                <w:rFonts w:hint="eastAsia"/>
              </w:rPr>
            </w:pPr>
            <w:r w:rsidRPr="003D3C94">
              <w:t xml:space="preserve"> 6,346,032.61 </w:t>
            </w:r>
          </w:p>
        </w:tc>
        <w:tc>
          <w:tcPr>
            <w:tcW w:w="1348" w:type="pct"/>
            <w:vAlign w:val="center"/>
          </w:tcPr>
          <w:p w14:paraId="20BA0D33" w14:textId="4DB7082A" w:rsidR="00F02225" w:rsidRPr="003D3C94" w:rsidRDefault="009B0100" w:rsidP="00E44E3A">
            <w:pPr>
              <w:jc w:val="right"/>
              <w:rPr>
                <w:rFonts w:hint="eastAsia"/>
              </w:rPr>
            </w:pPr>
            <w:r w:rsidRPr="003D3C94">
              <w:rPr>
                <w:rFonts w:hint="eastAsia"/>
                <w:color w:val="000000"/>
              </w:rPr>
              <w:t>1,341,357.69</w:t>
            </w:r>
          </w:p>
        </w:tc>
      </w:tr>
      <w:tr w:rsidR="00F02225" w:rsidRPr="003D3C94" w14:paraId="3B627F95" w14:textId="77777777" w:rsidTr="00E44E3A">
        <w:tc>
          <w:tcPr>
            <w:tcW w:w="2213" w:type="pct"/>
            <w:vAlign w:val="center"/>
          </w:tcPr>
          <w:p w14:paraId="3875D64B" w14:textId="77777777" w:rsidR="00F02225" w:rsidRPr="003D3C94" w:rsidRDefault="00F02225" w:rsidP="00E44E3A">
            <w:pPr>
              <w:rPr>
                <w:rFonts w:hint="eastAsia"/>
              </w:rPr>
            </w:pPr>
            <w:r w:rsidRPr="003D3C94">
              <w:rPr>
                <w:rFonts w:hint="eastAsia"/>
              </w:rPr>
              <w:t>聘请中介机构费</w:t>
            </w:r>
          </w:p>
        </w:tc>
        <w:tc>
          <w:tcPr>
            <w:tcW w:w="1439" w:type="pct"/>
            <w:vAlign w:val="center"/>
          </w:tcPr>
          <w:p w14:paraId="1BAACB32" w14:textId="77777777" w:rsidR="00F02225" w:rsidRPr="003D3C94" w:rsidRDefault="00F02225" w:rsidP="00E44E3A">
            <w:pPr>
              <w:jc w:val="right"/>
              <w:rPr>
                <w:rFonts w:hint="eastAsia"/>
              </w:rPr>
            </w:pPr>
            <w:r w:rsidRPr="003D3C94">
              <w:t xml:space="preserve"> 1,986,287.65 </w:t>
            </w:r>
          </w:p>
        </w:tc>
        <w:tc>
          <w:tcPr>
            <w:tcW w:w="1348" w:type="pct"/>
            <w:vAlign w:val="center"/>
          </w:tcPr>
          <w:p w14:paraId="02420FBD" w14:textId="5ECE8F26" w:rsidR="00F02225" w:rsidRPr="003D3C94" w:rsidRDefault="009B0100" w:rsidP="00E44E3A">
            <w:pPr>
              <w:jc w:val="right"/>
              <w:rPr>
                <w:rFonts w:hint="eastAsia"/>
              </w:rPr>
            </w:pPr>
            <w:r w:rsidRPr="003D3C94">
              <w:rPr>
                <w:rFonts w:hint="eastAsia"/>
                <w:color w:val="000000"/>
              </w:rPr>
              <w:t>4,104,268.64</w:t>
            </w:r>
          </w:p>
        </w:tc>
      </w:tr>
      <w:tr w:rsidR="00F02225" w:rsidRPr="003D3C94" w14:paraId="30CF9F71" w14:textId="77777777" w:rsidTr="00E44E3A">
        <w:tc>
          <w:tcPr>
            <w:tcW w:w="2213" w:type="pct"/>
            <w:vAlign w:val="center"/>
          </w:tcPr>
          <w:p w14:paraId="4CC53A44" w14:textId="77777777" w:rsidR="00F02225" w:rsidRPr="003D3C94" w:rsidRDefault="00F02225" w:rsidP="00E44E3A">
            <w:pPr>
              <w:rPr>
                <w:rFonts w:hint="eastAsia"/>
              </w:rPr>
            </w:pPr>
            <w:r w:rsidRPr="003D3C94">
              <w:t xml:space="preserve"> </w:t>
            </w:r>
            <w:r w:rsidRPr="003D3C94">
              <w:rPr>
                <w:rFonts w:hint="eastAsia"/>
              </w:rPr>
              <w:t>-审计服务费用</w:t>
            </w:r>
          </w:p>
        </w:tc>
        <w:tc>
          <w:tcPr>
            <w:tcW w:w="1439" w:type="pct"/>
            <w:vAlign w:val="center"/>
          </w:tcPr>
          <w:p w14:paraId="455929F4" w14:textId="77777777" w:rsidR="00F02225" w:rsidRPr="003D3C94" w:rsidRDefault="00F02225" w:rsidP="00E44E3A">
            <w:pPr>
              <w:jc w:val="right"/>
              <w:rPr>
                <w:rFonts w:hint="eastAsia"/>
              </w:rPr>
            </w:pPr>
            <w:r w:rsidRPr="003D3C94">
              <w:t xml:space="preserve"> 614,988.95 </w:t>
            </w:r>
          </w:p>
        </w:tc>
        <w:tc>
          <w:tcPr>
            <w:tcW w:w="1348" w:type="pct"/>
            <w:vAlign w:val="center"/>
          </w:tcPr>
          <w:p w14:paraId="08AB5B06" w14:textId="56B1DEA8" w:rsidR="00F02225" w:rsidRPr="003D3C94" w:rsidRDefault="009B0100" w:rsidP="00E44E3A">
            <w:pPr>
              <w:jc w:val="right"/>
              <w:rPr>
                <w:rFonts w:hint="eastAsia"/>
              </w:rPr>
            </w:pPr>
            <w:r w:rsidRPr="003D3C94">
              <w:rPr>
                <w:rFonts w:hint="eastAsia"/>
                <w:color w:val="000000"/>
              </w:rPr>
              <w:t>116,947.53</w:t>
            </w:r>
          </w:p>
        </w:tc>
      </w:tr>
      <w:tr w:rsidR="00F02225" w:rsidRPr="003D3C94" w14:paraId="00711D79" w14:textId="77777777" w:rsidTr="00E44E3A">
        <w:tc>
          <w:tcPr>
            <w:tcW w:w="2213" w:type="pct"/>
            <w:vAlign w:val="center"/>
          </w:tcPr>
          <w:p w14:paraId="2824769D" w14:textId="77777777" w:rsidR="00F02225" w:rsidRPr="003D3C94" w:rsidRDefault="00F02225" w:rsidP="00E44E3A">
            <w:pPr>
              <w:rPr>
                <w:rFonts w:hint="eastAsia"/>
              </w:rPr>
            </w:pPr>
            <w:r w:rsidRPr="003D3C94">
              <w:t xml:space="preserve"> </w:t>
            </w:r>
            <w:r w:rsidRPr="003D3C94">
              <w:rPr>
                <w:rFonts w:hint="eastAsia"/>
              </w:rPr>
              <w:t>-税务服务费用</w:t>
            </w:r>
          </w:p>
        </w:tc>
        <w:tc>
          <w:tcPr>
            <w:tcW w:w="1439" w:type="pct"/>
            <w:vAlign w:val="center"/>
          </w:tcPr>
          <w:p w14:paraId="19E7203B" w14:textId="77777777" w:rsidR="00F02225" w:rsidRPr="003D3C94" w:rsidRDefault="00F02225" w:rsidP="00E44E3A">
            <w:pPr>
              <w:jc w:val="right"/>
              <w:rPr>
                <w:rFonts w:hint="eastAsia"/>
              </w:rPr>
            </w:pPr>
            <w:r w:rsidRPr="003D3C94">
              <w:t xml:space="preserve"> 13,861.39 </w:t>
            </w:r>
          </w:p>
        </w:tc>
        <w:tc>
          <w:tcPr>
            <w:tcW w:w="1348" w:type="pct"/>
            <w:vAlign w:val="center"/>
          </w:tcPr>
          <w:p w14:paraId="52CC3DF1" w14:textId="25410CB7" w:rsidR="00F02225" w:rsidRPr="003D3C94" w:rsidRDefault="009B0100" w:rsidP="00E44E3A">
            <w:pPr>
              <w:jc w:val="right"/>
              <w:rPr>
                <w:rFonts w:hint="eastAsia"/>
              </w:rPr>
            </w:pPr>
            <w:r w:rsidRPr="003D3C94">
              <w:rPr>
                <w:rFonts w:hint="eastAsia"/>
                <w:color w:val="000000"/>
              </w:rPr>
              <w:t>202,830.19</w:t>
            </w:r>
          </w:p>
        </w:tc>
      </w:tr>
      <w:tr w:rsidR="00F02225" w:rsidRPr="003D3C94" w14:paraId="1E706919" w14:textId="77777777" w:rsidTr="00E44E3A">
        <w:tc>
          <w:tcPr>
            <w:tcW w:w="2213" w:type="pct"/>
            <w:vAlign w:val="center"/>
          </w:tcPr>
          <w:p w14:paraId="0E84530C" w14:textId="77777777" w:rsidR="00F02225" w:rsidRPr="003D3C94" w:rsidRDefault="00F02225" w:rsidP="00E44E3A">
            <w:pPr>
              <w:rPr>
                <w:rFonts w:hint="eastAsia"/>
              </w:rPr>
            </w:pPr>
            <w:r w:rsidRPr="003D3C94">
              <w:t xml:space="preserve"> </w:t>
            </w:r>
            <w:r w:rsidRPr="003D3C94">
              <w:rPr>
                <w:rFonts w:hint="eastAsia"/>
              </w:rPr>
              <w:t>-其他服务费用</w:t>
            </w:r>
          </w:p>
        </w:tc>
        <w:tc>
          <w:tcPr>
            <w:tcW w:w="1439" w:type="pct"/>
            <w:vAlign w:val="center"/>
          </w:tcPr>
          <w:p w14:paraId="0572ADA9" w14:textId="77777777" w:rsidR="00F02225" w:rsidRPr="003D3C94" w:rsidRDefault="00F02225" w:rsidP="00E44E3A">
            <w:pPr>
              <w:jc w:val="right"/>
              <w:rPr>
                <w:rFonts w:hint="eastAsia"/>
              </w:rPr>
            </w:pPr>
            <w:r w:rsidRPr="003D3C94">
              <w:t xml:space="preserve"> 537,342.11 </w:t>
            </w:r>
          </w:p>
        </w:tc>
        <w:tc>
          <w:tcPr>
            <w:tcW w:w="1348" w:type="pct"/>
            <w:vAlign w:val="center"/>
          </w:tcPr>
          <w:p w14:paraId="1B7CD126" w14:textId="29F96466" w:rsidR="00F02225" w:rsidRPr="003D3C94" w:rsidRDefault="009B0100" w:rsidP="00E44E3A">
            <w:pPr>
              <w:jc w:val="right"/>
              <w:rPr>
                <w:rFonts w:hint="eastAsia"/>
              </w:rPr>
            </w:pPr>
            <w:r w:rsidRPr="003D3C94">
              <w:rPr>
                <w:rFonts w:hint="eastAsia"/>
                <w:color w:val="000000"/>
              </w:rPr>
              <w:t>1,725,314.03</w:t>
            </w:r>
          </w:p>
        </w:tc>
      </w:tr>
      <w:tr w:rsidR="00F02225" w:rsidRPr="003D3C94" w14:paraId="3A712F67" w14:textId="77777777" w:rsidTr="00E44E3A">
        <w:tc>
          <w:tcPr>
            <w:tcW w:w="2213" w:type="pct"/>
            <w:vAlign w:val="center"/>
          </w:tcPr>
          <w:p w14:paraId="597CAE72" w14:textId="77777777" w:rsidR="00F02225" w:rsidRPr="003D3C94" w:rsidRDefault="00F02225" w:rsidP="00E44E3A">
            <w:pPr>
              <w:rPr>
                <w:rFonts w:hint="eastAsia"/>
              </w:rPr>
            </w:pPr>
            <w:r w:rsidRPr="003D3C94">
              <w:t xml:space="preserve"> </w:t>
            </w:r>
            <w:r w:rsidRPr="003D3C94">
              <w:rPr>
                <w:rFonts w:hint="eastAsia"/>
              </w:rPr>
              <w:t>-律师服务费</w:t>
            </w:r>
          </w:p>
        </w:tc>
        <w:tc>
          <w:tcPr>
            <w:tcW w:w="1439" w:type="pct"/>
            <w:vAlign w:val="center"/>
          </w:tcPr>
          <w:p w14:paraId="1F3D431D" w14:textId="77777777" w:rsidR="00F02225" w:rsidRPr="003D3C94" w:rsidRDefault="00F02225" w:rsidP="00E44E3A">
            <w:pPr>
              <w:jc w:val="right"/>
              <w:rPr>
                <w:rFonts w:hint="eastAsia"/>
              </w:rPr>
            </w:pPr>
            <w:r w:rsidRPr="003D3C94">
              <w:t xml:space="preserve"> 820,095.20 </w:t>
            </w:r>
          </w:p>
        </w:tc>
        <w:tc>
          <w:tcPr>
            <w:tcW w:w="1348" w:type="pct"/>
            <w:vAlign w:val="center"/>
          </w:tcPr>
          <w:p w14:paraId="0C447CB7" w14:textId="4FF4ADED" w:rsidR="00F02225" w:rsidRPr="003D3C94" w:rsidRDefault="009B0100" w:rsidP="00E44E3A">
            <w:pPr>
              <w:jc w:val="right"/>
              <w:rPr>
                <w:rFonts w:hint="eastAsia"/>
              </w:rPr>
            </w:pPr>
            <w:r w:rsidRPr="003D3C94">
              <w:rPr>
                <w:rFonts w:hint="eastAsia"/>
                <w:color w:val="000000"/>
              </w:rPr>
              <w:t>2,059,176.89</w:t>
            </w:r>
          </w:p>
        </w:tc>
      </w:tr>
      <w:tr w:rsidR="00F02225" w:rsidRPr="003D3C94" w14:paraId="016F77B2" w14:textId="77777777" w:rsidTr="00E44E3A">
        <w:tc>
          <w:tcPr>
            <w:tcW w:w="2213" w:type="pct"/>
            <w:vAlign w:val="center"/>
          </w:tcPr>
          <w:p w14:paraId="233461BB" w14:textId="77777777" w:rsidR="00F02225" w:rsidRPr="003D3C94" w:rsidRDefault="00F02225" w:rsidP="00E44E3A">
            <w:pPr>
              <w:rPr>
                <w:rFonts w:hint="eastAsia"/>
              </w:rPr>
            </w:pPr>
            <w:r w:rsidRPr="003D3C94">
              <w:rPr>
                <w:rFonts w:hint="eastAsia"/>
              </w:rPr>
              <w:t>无形资产摊销</w:t>
            </w:r>
          </w:p>
        </w:tc>
        <w:tc>
          <w:tcPr>
            <w:tcW w:w="1439" w:type="pct"/>
            <w:vAlign w:val="center"/>
          </w:tcPr>
          <w:p w14:paraId="2B95F836" w14:textId="77777777" w:rsidR="00F02225" w:rsidRPr="003D3C94" w:rsidRDefault="00F02225" w:rsidP="00E44E3A">
            <w:pPr>
              <w:jc w:val="right"/>
              <w:rPr>
                <w:rFonts w:hint="eastAsia"/>
              </w:rPr>
            </w:pPr>
            <w:r w:rsidRPr="003D3C94">
              <w:t xml:space="preserve"> 2,856,617.11 </w:t>
            </w:r>
          </w:p>
        </w:tc>
        <w:tc>
          <w:tcPr>
            <w:tcW w:w="1348" w:type="pct"/>
            <w:vAlign w:val="center"/>
          </w:tcPr>
          <w:p w14:paraId="335FE8B7" w14:textId="2676D198" w:rsidR="00F02225" w:rsidRPr="003D3C94" w:rsidRDefault="009B0100" w:rsidP="00E44E3A">
            <w:pPr>
              <w:jc w:val="right"/>
              <w:rPr>
                <w:rFonts w:hint="eastAsia"/>
              </w:rPr>
            </w:pPr>
            <w:r w:rsidRPr="003D3C94">
              <w:rPr>
                <w:rFonts w:hint="eastAsia"/>
                <w:color w:val="000000"/>
              </w:rPr>
              <w:t>2,898,281.83</w:t>
            </w:r>
          </w:p>
        </w:tc>
      </w:tr>
      <w:tr w:rsidR="00F02225" w:rsidRPr="003D3C94" w14:paraId="01E5A85C" w14:textId="77777777" w:rsidTr="00E44E3A">
        <w:tc>
          <w:tcPr>
            <w:tcW w:w="2213" w:type="pct"/>
            <w:vAlign w:val="center"/>
          </w:tcPr>
          <w:p w14:paraId="2C4F9885" w14:textId="77777777" w:rsidR="00F02225" w:rsidRPr="003D3C94" w:rsidRDefault="00F02225" w:rsidP="00E44E3A">
            <w:pPr>
              <w:rPr>
                <w:rFonts w:hint="eastAsia"/>
              </w:rPr>
            </w:pPr>
            <w:r w:rsidRPr="003D3C94">
              <w:rPr>
                <w:rFonts w:hint="eastAsia"/>
              </w:rPr>
              <w:t>办公费</w:t>
            </w:r>
          </w:p>
        </w:tc>
        <w:tc>
          <w:tcPr>
            <w:tcW w:w="1439" w:type="pct"/>
            <w:vAlign w:val="center"/>
          </w:tcPr>
          <w:p w14:paraId="049AEA48" w14:textId="77777777" w:rsidR="00F02225" w:rsidRPr="003D3C94" w:rsidRDefault="00F02225" w:rsidP="00E44E3A">
            <w:pPr>
              <w:jc w:val="right"/>
              <w:rPr>
                <w:rFonts w:hint="eastAsia"/>
              </w:rPr>
            </w:pPr>
            <w:r w:rsidRPr="003D3C94">
              <w:t xml:space="preserve"> 2,300,808.64 </w:t>
            </w:r>
          </w:p>
        </w:tc>
        <w:tc>
          <w:tcPr>
            <w:tcW w:w="1348" w:type="pct"/>
            <w:vAlign w:val="center"/>
          </w:tcPr>
          <w:p w14:paraId="461A8178" w14:textId="1AF3AD55" w:rsidR="00F02225" w:rsidRPr="003D3C94" w:rsidRDefault="009B0100" w:rsidP="00E44E3A">
            <w:pPr>
              <w:jc w:val="right"/>
              <w:rPr>
                <w:rFonts w:hint="eastAsia"/>
              </w:rPr>
            </w:pPr>
            <w:r w:rsidRPr="003D3C94">
              <w:rPr>
                <w:rFonts w:hint="eastAsia"/>
                <w:color w:val="000000"/>
              </w:rPr>
              <w:t>1,391,680.97</w:t>
            </w:r>
          </w:p>
        </w:tc>
      </w:tr>
      <w:tr w:rsidR="00F02225" w:rsidRPr="003D3C94" w14:paraId="4E9D1D96" w14:textId="77777777" w:rsidTr="00E44E3A">
        <w:tc>
          <w:tcPr>
            <w:tcW w:w="2213" w:type="pct"/>
            <w:vAlign w:val="center"/>
          </w:tcPr>
          <w:p w14:paraId="62787F6D" w14:textId="77777777" w:rsidR="00F02225" w:rsidRPr="003D3C94" w:rsidRDefault="00F02225" w:rsidP="00E44E3A">
            <w:pPr>
              <w:rPr>
                <w:rFonts w:hint="eastAsia"/>
              </w:rPr>
            </w:pPr>
            <w:r w:rsidRPr="003D3C94">
              <w:rPr>
                <w:rFonts w:hint="eastAsia"/>
              </w:rPr>
              <w:t>能源费</w:t>
            </w:r>
          </w:p>
        </w:tc>
        <w:tc>
          <w:tcPr>
            <w:tcW w:w="1439" w:type="pct"/>
            <w:vAlign w:val="center"/>
          </w:tcPr>
          <w:p w14:paraId="43BD66AB" w14:textId="77777777" w:rsidR="00F02225" w:rsidRPr="003D3C94" w:rsidRDefault="00F02225" w:rsidP="00E44E3A">
            <w:pPr>
              <w:jc w:val="right"/>
              <w:rPr>
                <w:rFonts w:hint="eastAsia"/>
              </w:rPr>
            </w:pPr>
            <w:r w:rsidRPr="003D3C94">
              <w:t xml:space="preserve"> 284,859.92 </w:t>
            </w:r>
          </w:p>
        </w:tc>
        <w:tc>
          <w:tcPr>
            <w:tcW w:w="1348" w:type="pct"/>
            <w:vAlign w:val="center"/>
          </w:tcPr>
          <w:p w14:paraId="54189872" w14:textId="5DD8B029" w:rsidR="00F02225" w:rsidRPr="003D3C94" w:rsidRDefault="009B0100" w:rsidP="00E44E3A">
            <w:pPr>
              <w:jc w:val="right"/>
              <w:rPr>
                <w:rFonts w:hint="eastAsia"/>
              </w:rPr>
            </w:pPr>
            <w:r w:rsidRPr="003D3C94">
              <w:rPr>
                <w:rFonts w:hint="eastAsia"/>
                <w:color w:val="000000"/>
              </w:rPr>
              <w:t>105,686.66</w:t>
            </w:r>
          </w:p>
        </w:tc>
      </w:tr>
      <w:tr w:rsidR="00F02225" w:rsidRPr="003D3C94" w14:paraId="52FFFB2A" w14:textId="77777777" w:rsidTr="00E44E3A">
        <w:tc>
          <w:tcPr>
            <w:tcW w:w="2213" w:type="pct"/>
            <w:vAlign w:val="center"/>
          </w:tcPr>
          <w:p w14:paraId="7C84EAF7" w14:textId="77777777" w:rsidR="00F02225" w:rsidRPr="003D3C94" w:rsidRDefault="00F02225" w:rsidP="00E44E3A">
            <w:pPr>
              <w:rPr>
                <w:rFonts w:hint="eastAsia"/>
              </w:rPr>
            </w:pPr>
            <w:r w:rsidRPr="003D3C94">
              <w:rPr>
                <w:rFonts w:hint="eastAsia"/>
              </w:rPr>
              <w:t>车辆费用</w:t>
            </w:r>
          </w:p>
        </w:tc>
        <w:tc>
          <w:tcPr>
            <w:tcW w:w="1439" w:type="pct"/>
            <w:vAlign w:val="center"/>
          </w:tcPr>
          <w:p w14:paraId="12370004" w14:textId="77777777" w:rsidR="00F02225" w:rsidRPr="003D3C94" w:rsidRDefault="00F02225" w:rsidP="00E44E3A">
            <w:pPr>
              <w:jc w:val="right"/>
              <w:rPr>
                <w:rFonts w:hint="eastAsia"/>
              </w:rPr>
            </w:pPr>
            <w:r w:rsidRPr="003D3C94">
              <w:t xml:space="preserve"> 1,290,874.03 </w:t>
            </w:r>
          </w:p>
        </w:tc>
        <w:tc>
          <w:tcPr>
            <w:tcW w:w="1348" w:type="pct"/>
            <w:vAlign w:val="center"/>
          </w:tcPr>
          <w:p w14:paraId="63085DB6" w14:textId="3C0EF162" w:rsidR="00F02225" w:rsidRPr="003D3C94" w:rsidRDefault="009B0100" w:rsidP="00E44E3A">
            <w:pPr>
              <w:jc w:val="right"/>
              <w:rPr>
                <w:rFonts w:hint="eastAsia"/>
              </w:rPr>
            </w:pPr>
            <w:r w:rsidRPr="003D3C94">
              <w:rPr>
                <w:rFonts w:hint="eastAsia"/>
                <w:color w:val="000000"/>
              </w:rPr>
              <w:t>993,636.64</w:t>
            </w:r>
          </w:p>
        </w:tc>
      </w:tr>
      <w:tr w:rsidR="00F02225" w:rsidRPr="003D3C94" w14:paraId="35C88062" w14:textId="77777777" w:rsidTr="00E44E3A">
        <w:tc>
          <w:tcPr>
            <w:tcW w:w="2213" w:type="pct"/>
            <w:vAlign w:val="center"/>
          </w:tcPr>
          <w:p w14:paraId="41535140" w14:textId="77777777" w:rsidR="00F02225" w:rsidRPr="003D3C94" w:rsidRDefault="00F02225" w:rsidP="00E44E3A">
            <w:pPr>
              <w:rPr>
                <w:rFonts w:hint="eastAsia"/>
              </w:rPr>
            </w:pPr>
            <w:r w:rsidRPr="003D3C94">
              <w:rPr>
                <w:rFonts w:hint="eastAsia"/>
              </w:rPr>
              <w:t>修理费</w:t>
            </w:r>
          </w:p>
        </w:tc>
        <w:tc>
          <w:tcPr>
            <w:tcW w:w="1439" w:type="pct"/>
            <w:vAlign w:val="center"/>
          </w:tcPr>
          <w:p w14:paraId="3460D9AB" w14:textId="77777777" w:rsidR="00F02225" w:rsidRPr="003D3C94" w:rsidRDefault="00F02225" w:rsidP="00E44E3A">
            <w:pPr>
              <w:jc w:val="right"/>
              <w:rPr>
                <w:rFonts w:hint="eastAsia"/>
              </w:rPr>
            </w:pPr>
            <w:r w:rsidRPr="003D3C94">
              <w:t xml:space="preserve"> 68,468.79 </w:t>
            </w:r>
          </w:p>
        </w:tc>
        <w:tc>
          <w:tcPr>
            <w:tcW w:w="1348" w:type="pct"/>
            <w:vAlign w:val="center"/>
          </w:tcPr>
          <w:p w14:paraId="028B51A9" w14:textId="08310955" w:rsidR="00F02225" w:rsidRPr="003D3C94" w:rsidRDefault="009B0100" w:rsidP="00E44E3A">
            <w:pPr>
              <w:jc w:val="right"/>
              <w:rPr>
                <w:rFonts w:hint="eastAsia"/>
              </w:rPr>
            </w:pPr>
            <w:r w:rsidRPr="003D3C94">
              <w:rPr>
                <w:rFonts w:hint="eastAsia"/>
                <w:color w:val="000000"/>
              </w:rPr>
              <w:t>275,585.99</w:t>
            </w:r>
          </w:p>
        </w:tc>
      </w:tr>
      <w:tr w:rsidR="00F02225" w:rsidRPr="003D3C94" w14:paraId="14571BD1" w14:textId="77777777" w:rsidTr="00E44E3A">
        <w:tc>
          <w:tcPr>
            <w:tcW w:w="2213" w:type="pct"/>
            <w:vAlign w:val="center"/>
          </w:tcPr>
          <w:p w14:paraId="67F20E16" w14:textId="77777777" w:rsidR="00F02225" w:rsidRPr="003D3C94" w:rsidRDefault="00F02225" w:rsidP="00E44E3A">
            <w:pPr>
              <w:rPr>
                <w:rFonts w:hint="eastAsia"/>
              </w:rPr>
            </w:pPr>
            <w:r w:rsidRPr="003D3C94">
              <w:rPr>
                <w:rFonts w:hint="eastAsia"/>
              </w:rPr>
              <w:t>差旅费</w:t>
            </w:r>
          </w:p>
        </w:tc>
        <w:tc>
          <w:tcPr>
            <w:tcW w:w="1439" w:type="pct"/>
            <w:vAlign w:val="center"/>
          </w:tcPr>
          <w:p w14:paraId="4C1354B5" w14:textId="77777777" w:rsidR="00F02225" w:rsidRPr="003D3C94" w:rsidRDefault="00F02225" w:rsidP="00E44E3A">
            <w:pPr>
              <w:jc w:val="right"/>
              <w:rPr>
                <w:rFonts w:hint="eastAsia"/>
              </w:rPr>
            </w:pPr>
            <w:r w:rsidRPr="003D3C94">
              <w:t xml:space="preserve"> 854,776.53 </w:t>
            </w:r>
          </w:p>
        </w:tc>
        <w:tc>
          <w:tcPr>
            <w:tcW w:w="1348" w:type="pct"/>
            <w:vAlign w:val="center"/>
          </w:tcPr>
          <w:p w14:paraId="1CA5811E" w14:textId="11F2432F" w:rsidR="00F02225" w:rsidRPr="003D3C94" w:rsidRDefault="009B0100" w:rsidP="00E44E3A">
            <w:pPr>
              <w:jc w:val="right"/>
              <w:rPr>
                <w:rFonts w:hint="eastAsia"/>
              </w:rPr>
            </w:pPr>
            <w:r w:rsidRPr="003D3C94">
              <w:rPr>
                <w:rFonts w:hint="eastAsia"/>
                <w:color w:val="000000"/>
              </w:rPr>
              <w:t>441,286.87</w:t>
            </w:r>
          </w:p>
        </w:tc>
      </w:tr>
      <w:tr w:rsidR="00F02225" w:rsidRPr="003D3C94" w14:paraId="2AE60346" w14:textId="77777777" w:rsidTr="00E44E3A">
        <w:tc>
          <w:tcPr>
            <w:tcW w:w="2213" w:type="pct"/>
            <w:vAlign w:val="center"/>
          </w:tcPr>
          <w:p w14:paraId="6CD2D214" w14:textId="77777777" w:rsidR="00F02225" w:rsidRPr="003D3C94" w:rsidRDefault="00F02225" w:rsidP="00E44E3A">
            <w:pPr>
              <w:rPr>
                <w:rFonts w:hint="eastAsia"/>
              </w:rPr>
            </w:pPr>
            <w:r w:rsidRPr="003D3C94">
              <w:rPr>
                <w:rFonts w:hint="eastAsia"/>
              </w:rPr>
              <w:t>股份支付</w:t>
            </w:r>
          </w:p>
        </w:tc>
        <w:tc>
          <w:tcPr>
            <w:tcW w:w="1439" w:type="pct"/>
            <w:vAlign w:val="center"/>
          </w:tcPr>
          <w:p w14:paraId="6ED22919" w14:textId="77777777" w:rsidR="00F02225" w:rsidRPr="003D3C94" w:rsidRDefault="00F02225" w:rsidP="00E44E3A">
            <w:pPr>
              <w:jc w:val="right"/>
              <w:rPr>
                <w:rFonts w:hint="eastAsia"/>
              </w:rPr>
            </w:pPr>
            <w:r w:rsidRPr="003D3C94">
              <w:rPr>
                <w:rFonts w:hint="eastAsia"/>
              </w:rPr>
              <w:t>3,741,797.40</w:t>
            </w:r>
            <w:r w:rsidRPr="003D3C94">
              <w:t xml:space="preserve"> </w:t>
            </w:r>
          </w:p>
        </w:tc>
        <w:tc>
          <w:tcPr>
            <w:tcW w:w="1348" w:type="pct"/>
            <w:vAlign w:val="center"/>
          </w:tcPr>
          <w:p w14:paraId="0F7F8A36" w14:textId="77777777" w:rsidR="00F02225" w:rsidRPr="003D3C94" w:rsidRDefault="00F02225" w:rsidP="00E44E3A">
            <w:pPr>
              <w:jc w:val="right"/>
              <w:rPr>
                <w:rFonts w:hint="eastAsia"/>
              </w:rPr>
            </w:pPr>
            <w:r w:rsidRPr="003D3C94">
              <w:rPr>
                <w:rFonts w:hint="eastAsia"/>
                <w:color w:val="000000"/>
              </w:rPr>
              <w:t xml:space="preserve">　</w:t>
            </w:r>
          </w:p>
        </w:tc>
      </w:tr>
      <w:tr w:rsidR="00F02225" w:rsidRPr="003D3C94" w14:paraId="41688C84" w14:textId="77777777" w:rsidTr="00E44E3A">
        <w:tc>
          <w:tcPr>
            <w:tcW w:w="2213" w:type="pct"/>
            <w:vAlign w:val="center"/>
          </w:tcPr>
          <w:p w14:paraId="55185D1C" w14:textId="77777777" w:rsidR="00F02225" w:rsidRPr="003D3C94" w:rsidRDefault="00F02225" w:rsidP="00E44E3A">
            <w:pPr>
              <w:rPr>
                <w:rFonts w:hint="eastAsia"/>
              </w:rPr>
            </w:pPr>
            <w:r w:rsidRPr="003D3C94">
              <w:rPr>
                <w:rFonts w:hint="eastAsia"/>
              </w:rPr>
              <w:t>业务招待费</w:t>
            </w:r>
          </w:p>
        </w:tc>
        <w:tc>
          <w:tcPr>
            <w:tcW w:w="1439" w:type="pct"/>
            <w:vAlign w:val="center"/>
          </w:tcPr>
          <w:p w14:paraId="22B8DC5B" w14:textId="77777777" w:rsidR="00F02225" w:rsidRPr="003D3C94" w:rsidRDefault="00F02225" w:rsidP="00E44E3A">
            <w:pPr>
              <w:jc w:val="right"/>
              <w:rPr>
                <w:rFonts w:hint="eastAsia"/>
              </w:rPr>
            </w:pPr>
            <w:r w:rsidRPr="003D3C94">
              <w:t xml:space="preserve"> 448,582.67 </w:t>
            </w:r>
          </w:p>
        </w:tc>
        <w:tc>
          <w:tcPr>
            <w:tcW w:w="1348" w:type="pct"/>
            <w:vAlign w:val="center"/>
          </w:tcPr>
          <w:p w14:paraId="28EA5917" w14:textId="501B494A" w:rsidR="00F02225" w:rsidRPr="003D3C94" w:rsidRDefault="009B0100" w:rsidP="00E44E3A">
            <w:pPr>
              <w:jc w:val="right"/>
              <w:rPr>
                <w:rFonts w:hint="eastAsia"/>
              </w:rPr>
            </w:pPr>
            <w:r w:rsidRPr="003D3C94">
              <w:rPr>
                <w:rFonts w:hint="eastAsia"/>
                <w:color w:val="000000"/>
              </w:rPr>
              <w:t>327,927.94</w:t>
            </w:r>
          </w:p>
        </w:tc>
      </w:tr>
      <w:tr w:rsidR="00F02225" w:rsidRPr="003D3C94" w14:paraId="6972D4AC" w14:textId="77777777" w:rsidTr="00E44E3A">
        <w:tc>
          <w:tcPr>
            <w:tcW w:w="2213" w:type="pct"/>
            <w:vAlign w:val="center"/>
          </w:tcPr>
          <w:p w14:paraId="62E37087" w14:textId="77777777" w:rsidR="00F02225" w:rsidRPr="003D3C94" w:rsidRDefault="00F02225" w:rsidP="00E44E3A">
            <w:pPr>
              <w:rPr>
                <w:rFonts w:hint="eastAsia"/>
              </w:rPr>
            </w:pPr>
            <w:r w:rsidRPr="003D3C94">
              <w:rPr>
                <w:rFonts w:hint="eastAsia"/>
              </w:rPr>
              <w:t>其他</w:t>
            </w:r>
          </w:p>
        </w:tc>
        <w:tc>
          <w:tcPr>
            <w:tcW w:w="1439" w:type="pct"/>
            <w:vAlign w:val="center"/>
          </w:tcPr>
          <w:p w14:paraId="4A60DD4F" w14:textId="77777777" w:rsidR="00F02225" w:rsidRPr="003D3C94" w:rsidRDefault="00F02225" w:rsidP="00E44E3A">
            <w:pPr>
              <w:jc w:val="right"/>
              <w:rPr>
                <w:rFonts w:hint="eastAsia"/>
              </w:rPr>
            </w:pPr>
            <w:r w:rsidRPr="003D3C94">
              <w:rPr>
                <w:rFonts w:hint="eastAsia"/>
              </w:rPr>
              <w:t>10,025,625.94</w:t>
            </w:r>
          </w:p>
        </w:tc>
        <w:tc>
          <w:tcPr>
            <w:tcW w:w="1348" w:type="pct"/>
            <w:vAlign w:val="center"/>
          </w:tcPr>
          <w:p w14:paraId="0116F99E" w14:textId="02D47FFC" w:rsidR="00F02225" w:rsidRPr="003D3C94" w:rsidRDefault="009B0100" w:rsidP="00E44E3A">
            <w:pPr>
              <w:jc w:val="right"/>
              <w:rPr>
                <w:rFonts w:hint="eastAsia"/>
              </w:rPr>
            </w:pPr>
            <w:r w:rsidRPr="003D3C94">
              <w:rPr>
                <w:rFonts w:hint="eastAsia"/>
                <w:color w:val="000000"/>
              </w:rPr>
              <w:t>6,207,957.42</w:t>
            </w:r>
          </w:p>
        </w:tc>
      </w:tr>
      <w:tr w:rsidR="00F02225" w:rsidRPr="00E21287" w14:paraId="152F9DC2" w14:textId="77777777" w:rsidTr="00E44E3A">
        <w:tc>
          <w:tcPr>
            <w:tcW w:w="2213" w:type="pct"/>
            <w:tcBorders>
              <w:top w:val="single" w:sz="4" w:space="0" w:color="auto"/>
              <w:left w:val="single" w:sz="4" w:space="0" w:color="auto"/>
              <w:bottom w:val="single" w:sz="4" w:space="0" w:color="auto"/>
              <w:right w:val="single" w:sz="4" w:space="0" w:color="auto"/>
            </w:tcBorders>
            <w:shd w:val="clear" w:color="auto" w:fill="auto"/>
          </w:tcPr>
          <w:p w14:paraId="7555C61D" w14:textId="77777777" w:rsidR="00F02225" w:rsidRPr="003D3C94" w:rsidRDefault="00F02225" w:rsidP="00E44E3A">
            <w:pPr>
              <w:jc w:val="center"/>
              <w:rPr>
                <w:rFonts w:hint="eastAsia"/>
                <w:color w:val="000000" w:themeColor="text1"/>
              </w:rPr>
            </w:pPr>
            <w:r w:rsidRPr="003D3C94">
              <w:rPr>
                <w:rFonts w:hint="eastAsia"/>
                <w:color w:val="000000" w:themeColor="text1"/>
              </w:rPr>
              <w:t>合计</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69E46F6" w14:textId="77777777" w:rsidR="00F02225" w:rsidRPr="003D3C94" w:rsidRDefault="00F02225" w:rsidP="00E44E3A">
            <w:pPr>
              <w:jc w:val="right"/>
              <w:rPr>
                <w:rFonts w:hint="eastAsia"/>
              </w:rPr>
            </w:pPr>
            <w:r w:rsidRPr="003D3C94">
              <w:t>57,293,069.41</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1153218" w14:textId="77777777" w:rsidR="00F02225" w:rsidRPr="003D3C94" w:rsidRDefault="00F02225" w:rsidP="00E44E3A">
            <w:pPr>
              <w:jc w:val="right"/>
              <w:rPr>
                <w:rFonts w:hint="eastAsia"/>
              </w:rPr>
            </w:pPr>
            <w:r w:rsidRPr="003D3C94">
              <w:t>47,814,777.88</w:t>
            </w:r>
          </w:p>
        </w:tc>
      </w:tr>
    </w:tbl>
    <w:p w14:paraId="2D819715" w14:textId="77777777" w:rsidR="001E071D" w:rsidRDefault="001E071D">
      <w:pPr>
        <w:rPr>
          <w:rFonts w:hint="eastAsia"/>
        </w:rPr>
      </w:pPr>
    </w:p>
    <w:p w14:paraId="39FD52D5" w14:textId="77777777" w:rsidR="001E071D" w:rsidRDefault="00000000">
      <w:pPr>
        <w:rPr>
          <w:rFonts w:hint="eastAsia"/>
          <w:color w:val="000000" w:themeColor="text1"/>
        </w:rPr>
      </w:pPr>
      <w:r>
        <w:rPr>
          <w:rFonts w:hint="eastAsia"/>
          <w:color w:val="000000" w:themeColor="text1"/>
        </w:rPr>
        <w:t>其他说明：</w:t>
      </w:r>
    </w:p>
    <w:sdt>
      <w:sdtPr>
        <w:rPr>
          <w:color w:val="000000" w:themeColor="text1"/>
        </w:rPr>
        <w:alias w:val="管理费用的其他说明事项"/>
        <w:tag w:val="_GBC_2ddba7c397f842b2a457e4f7fe020aca"/>
        <w:id w:val="846367586"/>
        <w:placeholder>
          <w:docPart w:val="GBC22222222222222222222222222222"/>
        </w:placeholder>
      </w:sdtPr>
      <w:sdtContent>
        <w:p w14:paraId="465F93CA" w14:textId="5DAD1A2A" w:rsidR="001E071D" w:rsidRDefault="00000000">
          <w:pPr>
            <w:rPr>
              <w:rFonts w:hint="eastAsia"/>
              <w:color w:val="000000" w:themeColor="text1"/>
            </w:rPr>
          </w:pPr>
          <w:r>
            <w:rPr>
              <w:rFonts w:hint="eastAsia"/>
              <w:color w:val="000000" w:themeColor="text1"/>
            </w:rPr>
            <w:t>无</w:t>
          </w:r>
        </w:p>
      </w:sdtContent>
    </w:sdt>
    <w:p w14:paraId="5BB58120" w14:textId="77777777" w:rsidR="001E071D" w:rsidRDefault="001E071D">
      <w:pPr>
        <w:rPr>
          <w:rFonts w:hint="eastAsia"/>
          <w:color w:val="000000" w:themeColor="text1"/>
        </w:rPr>
      </w:pPr>
    </w:p>
    <w:p w14:paraId="5D27932C" w14:textId="77777777" w:rsidR="001E071D" w:rsidRDefault="00000000" w:rsidP="00A80081">
      <w:pPr>
        <w:pStyle w:val="3"/>
        <w:numPr>
          <w:ilvl w:val="0"/>
          <w:numId w:val="38"/>
        </w:numPr>
        <w:tabs>
          <w:tab w:val="left" w:pos="504"/>
        </w:tabs>
        <w:rPr>
          <w:rFonts w:ascii="宋体" w:hAnsi="宋体" w:hint="eastAsia"/>
          <w:color w:val="000000" w:themeColor="text1"/>
          <w:szCs w:val="21"/>
        </w:rPr>
      </w:pPr>
      <w:bookmarkStart w:id="369" w:name="_Hlk10538261"/>
      <w:r>
        <w:rPr>
          <w:rFonts w:ascii="宋体" w:hAnsi="宋体" w:hint="eastAsia"/>
          <w:color w:val="000000" w:themeColor="text1"/>
          <w:szCs w:val="21"/>
        </w:rPr>
        <w:t>研发费用</w:t>
      </w:r>
    </w:p>
    <w:sdt>
      <w:sdtPr>
        <w:rPr>
          <w:color w:val="000000" w:themeColor="text1"/>
        </w:rPr>
        <w:alias w:val="是否适用：研发费用[双击切换]"/>
        <w:tag w:val="_GBC_48b4a6beb6f54c3ba7c01af3727337bb"/>
        <w:id w:val="-1917009394"/>
        <w:placeholder>
          <w:docPart w:val="GBC22222222222222222222222222222"/>
        </w:placeholder>
      </w:sdtPr>
      <w:sdtContent>
        <w:p w14:paraId="5245E410"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E4B14EC" w14:textId="77777777" w:rsidR="001E071D" w:rsidRDefault="00000000">
      <w:pPr>
        <w:pStyle w:val="ac"/>
        <w:ind w:left="420" w:firstLineChars="0" w:firstLine="0"/>
        <w:jc w:val="right"/>
        <w:rPr>
          <w:rFonts w:ascii="宋体" w:hAnsi="宋体" w:hint="eastAsia"/>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研发费用"/>
          <w:tag w:val="_GBC_a0292321d82f46b8823ab163b1084fea"/>
          <w:id w:val="13052197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研发费用"/>
          <w:tag w:val="_GBC_a0b2b92cacc24641a2d69fc025b920ea"/>
          <w:id w:val="6099588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000AA0" w:rsidRPr="00E21287" w14:paraId="3195E3D0" w14:textId="77777777" w:rsidTr="00550B0A">
        <w:sdt>
          <w:sdtPr>
            <w:rPr>
              <w:color w:val="000000" w:themeColor="text1"/>
            </w:rPr>
            <w:tag w:val="_PLD_878c2bf88dff43e8bf48fe187921cf85"/>
            <w:id w:val="-1057466111"/>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016E9D25" w14:textId="77777777" w:rsidR="001E071D" w:rsidRPr="00E21287" w:rsidRDefault="00000000">
                <w:pPr>
                  <w:jc w:val="center"/>
                  <w:rPr>
                    <w:rFonts w:hint="eastAsia"/>
                    <w:color w:val="000000" w:themeColor="text1"/>
                  </w:rPr>
                </w:pPr>
                <w:r w:rsidRPr="00E21287">
                  <w:rPr>
                    <w:rFonts w:hint="eastAsia"/>
                    <w:color w:val="000000" w:themeColor="text1"/>
                  </w:rPr>
                  <w:t>项目</w:t>
                </w:r>
              </w:p>
            </w:tc>
          </w:sdtContent>
        </w:sdt>
        <w:sdt>
          <w:sdtPr>
            <w:rPr>
              <w:color w:val="000000" w:themeColor="text1"/>
            </w:rPr>
            <w:tag w:val="_PLD_043e1c3ae76a497c9be9c1eef3db33c6"/>
            <w:id w:val="-790057643"/>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0B8F4E24" w14:textId="77777777" w:rsidR="001E071D" w:rsidRPr="00E21287" w:rsidRDefault="00000000">
                <w:pPr>
                  <w:jc w:val="center"/>
                  <w:rPr>
                    <w:rFonts w:hint="eastAsia"/>
                    <w:color w:val="000000" w:themeColor="text1"/>
                  </w:rPr>
                </w:pPr>
                <w:r w:rsidRPr="00E21287">
                  <w:rPr>
                    <w:rFonts w:hint="eastAsia"/>
                    <w:color w:val="000000" w:themeColor="text1"/>
                  </w:rPr>
                  <w:t>本期发生额</w:t>
                </w:r>
              </w:p>
            </w:tc>
          </w:sdtContent>
        </w:sdt>
        <w:sdt>
          <w:sdtPr>
            <w:rPr>
              <w:color w:val="000000" w:themeColor="text1"/>
            </w:rPr>
            <w:tag w:val="_PLD_d0588c88282b4dae9e42d7ffd38d27c6"/>
            <w:id w:val="167844227"/>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13B56950" w14:textId="77777777" w:rsidR="001E071D" w:rsidRPr="00E21287" w:rsidRDefault="00000000">
                <w:pPr>
                  <w:jc w:val="center"/>
                  <w:rPr>
                    <w:rFonts w:hint="eastAsia"/>
                    <w:color w:val="000000" w:themeColor="text1"/>
                  </w:rPr>
                </w:pPr>
                <w:r w:rsidRPr="00E21287">
                  <w:rPr>
                    <w:rFonts w:hint="eastAsia"/>
                    <w:color w:val="000000" w:themeColor="text1"/>
                  </w:rPr>
                  <w:t>上期发生额</w:t>
                </w:r>
              </w:p>
            </w:tc>
          </w:sdtContent>
        </w:sdt>
      </w:tr>
      <w:tr w:rsidR="00C25DEB" w:rsidRPr="00E21287" w14:paraId="3980FE39" w14:textId="77777777" w:rsidTr="00BB2A3A">
        <w:tc>
          <w:tcPr>
            <w:tcW w:w="2213" w:type="pct"/>
            <w:vAlign w:val="center"/>
          </w:tcPr>
          <w:p w14:paraId="5E51782B" w14:textId="3A446A57" w:rsidR="001E071D" w:rsidRPr="00E21287" w:rsidRDefault="00000000" w:rsidP="00C25DEB">
            <w:pPr>
              <w:rPr>
                <w:rFonts w:hint="eastAsia"/>
              </w:rPr>
            </w:pPr>
            <w:r w:rsidRPr="00E21287">
              <w:rPr>
                <w:rFonts w:hint="eastAsia"/>
                <w:bCs w:val="0"/>
              </w:rPr>
              <w:t>研发费用</w:t>
            </w:r>
          </w:p>
        </w:tc>
        <w:tc>
          <w:tcPr>
            <w:tcW w:w="1439" w:type="pct"/>
            <w:vAlign w:val="center"/>
          </w:tcPr>
          <w:p w14:paraId="767BE465" w14:textId="6DB04C44" w:rsidR="001E071D" w:rsidRPr="00E21287" w:rsidRDefault="00000000" w:rsidP="00C25DEB">
            <w:pPr>
              <w:jc w:val="right"/>
              <w:rPr>
                <w:rFonts w:hint="eastAsia"/>
              </w:rPr>
            </w:pPr>
            <w:r w:rsidRPr="00E21287">
              <w:t xml:space="preserve">30,022,179.68 </w:t>
            </w:r>
          </w:p>
        </w:tc>
        <w:tc>
          <w:tcPr>
            <w:tcW w:w="1348" w:type="pct"/>
            <w:vAlign w:val="center"/>
          </w:tcPr>
          <w:p w14:paraId="09F5E5E3" w14:textId="1F6AC38B" w:rsidR="001E071D" w:rsidRPr="00E21287" w:rsidRDefault="00000000" w:rsidP="00C25DEB">
            <w:pPr>
              <w:jc w:val="right"/>
              <w:rPr>
                <w:rFonts w:hint="eastAsia"/>
              </w:rPr>
            </w:pPr>
            <w:r w:rsidRPr="00E21287">
              <w:rPr>
                <w:rFonts w:hint="eastAsia"/>
              </w:rPr>
              <w:t>28,174,206.18</w:t>
            </w:r>
          </w:p>
        </w:tc>
      </w:tr>
      <w:tr w:rsidR="00C25DEB" w:rsidRPr="00E21287" w14:paraId="6B0D5E5A" w14:textId="77777777" w:rsidTr="00C13931">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B04D18D" w14:textId="77777777" w:rsidR="001E071D" w:rsidRPr="00E21287" w:rsidRDefault="00000000" w:rsidP="00C25DEB">
            <w:pPr>
              <w:jc w:val="center"/>
              <w:rPr>
                <w:rFonts w:hint="eastAsia"/>
                <w:color w:val="000000" w:themeColor="text1"/>
              </w:rPr>
            </w:pPr>
            <w:r w:rsidRPr="00E21287">
              <w:rPr>
                <w:rFonts w:hint="eastAsia"/>
                <w:color w:val="000000" w:themeColor="text1"/>
              </w:rPr>
              <w:t>合计</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22E7C3CC" w14:textId="4B3B3F44" w:rsidR="001E071D" w:rsidRPr="00E21287" w:rsidRDefault="00000000" w:rsidP="00C25DEB">
            <w:pPr>
              <w:jc w:val="right"/>
              <w:rPr>
                <w:rFonts w:hint="eastAsia"/>
              </w:rPr>
            </w:pPr>
            <w:r w:rsidRPr="00E21287">
              <w:t>30,022,179.68</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304F3E14" w14:textId="3AF6F8C8" w:rsidR="001E071D" w:rsidRPr="00E21287" w:rsidRDefault="00000000" w:rsidP="00C25DEB">
            <w:pPr>
              <w:jc w:val="right"/>
              <w:rPr>
                <w:rFonts w:hint="eastAsia"/>
              </w:rPr>
            </w:pPr>
            <w:r w:rsidRPr="00E21287">
              <w:t>28,174,206.18</w:t>
            </w:r>
          </w:p>
        </w:tc>
      </w:tr>
    </w:tbl>
    <w:p w14:paraId="7AE9A1C5" w14:textId="77777777" w:rsidR="001E071D" w:rsidRDefault="00000000">
      <w:pPr>
        <w:rPr>
          <w:rFonts w:hint="eastAsia"/>
          <w:color w:val="000000" w:themeColor="text1"/>
        </w:rPr>
      </w:pPr>
      <w:r>
        <w:rPr>
          <w:rFonts w:hint="eastAsia"/>
          <w:color w:val="000000" w:themeColor="text1"/>
        </w:rPr>
        <w:t>其他说明：</w:t>
      </w:r>
    </w:p>
    <w:sdt>
      <w:sdtPr>
        <w:rPr>
          <w:color w:val="000000" w:themeColor="text1"/>
        </w:rPr>
        <w:alias w:val="研发费用其他说明"/>
        <w:tag w:val="_GBC_f09ad1e9748e43059f8db34f9454426c"/>
        <w:id w:val="97762042"/>
        <w:placeholder>
          <w:docPart w:val="GBC22222222222222222222222222222"/>
        </w:placeholder>
      </w:sdtPr>
      <w:sdtContent>
        <w:p w14:paraId="6FF0052A" w14:textId="38F582BF" w:rsidR="001E071D" w:rsidRDefault="00000000">
          <w:pPr>
            <w:rPr>
              <w:rFonts w:hint="eastAsia"/>
              <w:color w:val="000000" w:themeColor="text1"/>
            </w:rPr>
          </w:pPr>
          <w:r>
            <w:rPr>
              <w:rFonts w:hint="eastAsia"/>
              <w:color w:val="000000" w:themeColor="text1"/>
            </w:rPr>
            <w:t>无</w:t>
          </w:r>
        </w:p>
      </w:sdtContent>
    </w:sdt>
    <w:p w14:paraId="66030D2C" w14:textId="77777777" w:rsidR="001E071D" w:rsidRDefault="001E071D">
      <w:pPr>
        <w:rPr>
          <w:rFonts w:hint="eastAsia"/>
          <w:color w:val="000000" w:themeColor="text1"/>
        </w:rPr>
      </w:pPr>
    </w:p>
    <w:bookmarkEnd w:id="369"/>
    <w:p w14:paraId="1E1D4700" w14:textId="77777777" w:rsidR="001E071D" w:rsidRDefault="00000000" w:rsidP="00A80081">
      <w:pPr>
        <w:pStyle w:val="3"/>
        <w:numPr>
          <w:ilvl w:val="0"/>
          <w:numId w:val="38"/>
        </w:numPr>
        <w:tabs>
          <w:tab w:val="left" w:pos="504"/>
        </w:tabs>
        <w:rPr>
          <w:rFonts w:ascii="宋体" w:hAnsi="宋体" w:hint="eastAsia"/>
          <w:color w:val="000000" w:themeColor="text1"/>
          <w:szCs w:val="21"/>
        </w:rPr>
      </w:pPr>
      <w:r>
        <w:rPr>
          <w:rFonts w:ascii="宋体" w:hAnsi="宋体" w:hint="eastAsia"/>
          <w:color w:val="000000" w:themeColor="text1"/>
          <w:szCs w:val="21"/>
        </w:rPr>
        <w:t>财务费用</w:t>
      </w:r>
    </w:p>
    <w:sdt>
      <w:sdtPr>
        <w:rPr>
          <w:color w:val="000000" w:themeColor="text1"/>
        </w:rPr>
        <w:alias w:val="是否适用：财务费用[双击切换]"/>
        <w:tag w:val="_GBC_699d8bdb2f1f4504a0ea4ccbc8889cfa"/>
        <w:id w:val="-2134325032"/>
        <w:placeholder>
          <w:docPart w:val="GBC22222222222222222222222222222"/>
        </w:placeholder>
      </w:sdtPr>
      <w:sdtContent>
        <w:p w14:paraId="643981B2"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D317A6F"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财务费用"/>
          <w:tag w:val="_GBC_eb9e02dce68144759561a3427fb3099a"/>
          <w:id w:val="162805063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费用"/>
          <w:tag w:val="_GBC_8e992a76854b4bd0a3f5cd49b31a4604"/>
          <w:id w:val="184644021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485F1B" w:rsidRPr="00E21287" w14:paraId="62AA2676" w14:textId="77777777" w:rsidTr="00201DFB">
        <w:sdt>
          <w:sdtPr>
            <w:rPr>
              <w:color w:val="000000" w:themeColor="text1"/>
            </w:rPr>
            <w:tag w:val="_PLD_c57c227174f044c4bfa2c0fda1e37156"/>
            <w:id w:val="-1398739978"/>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5ED7612D" w14:textId="77777777" w:rsidR="001E071D" w:rsidRPr="00E21287" w:rsidRDefault="00000000" w:rsidP="00201DFB">
                <w:pPr>
                  <w:jc w:val="center"/>
                  <w:rPr>
                    <w:rFonts w:hint="eastAsia"/>
                    <w:color w:val="000000" w:themeColor="text1"/>
                  </w:rPr>
                </w:pPr>
                <w:r w:rsidRPr="00E21287">
                  <w:rPr>
                    <w:rFonts w:hint="eastAsia"/>
                    <w:color w:val="000000" w:themeColor="text1"/>
                  </w:rPr>
                  <w:t>项目</w:t>
                </w:r>
              </w:p>
            </w:tc>
          </w:sdtContent>
        </w:sdt>
        <w:sdt>
          <w:sdtPr>
            <w:rPr>
              <w:color w:val="000000" w:themeColor="text1"/>
            </w:rPr>
            <w:tag w:val="_PLD_d7b23aa0bcb6433894875c858270ab7f"/>
            <w:id w:val="-1355412235"/>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07B7ED3E" w14:textId="77777777" w:rsidR="001E071D" w:rsidRPr="00E21287" w:rsidRDefault="00000000" w:rsidP="00201DFB">
                <w:pPr>
                  <w:jc w:val="center"/>
                  <w:rPr>
                    <w:rFonts w:hint="eastAsia"/>
                    <w:color w:val="000000" w:themeColor="text1"/>
                  </w:rPr>
                </w:pPr>
                <w:r w:rsidRPr="00E21287">
                  <w:rPr>
                    <w:rFonts w:hint="eastAsia"/>
                    <w:color w:val="000000" w:themeColor="text1"/>
                  </w:rPr>
                  <w:t>本期发生额</w:t>
                </w:r>
              </w:p>
            </w:tc>
          </w:sdtContent>
        </w:sdt>
        <w:sdt>
          <w:sdtPr>
            <w:rPr>
              <w:color w:val="000000" w:themeColor="text1"/>
            </w:rPr>
            <w:tag w:val="_PLD_d79245f93e3d475b953b3e44bb1c6425"/>
            <w:id w:val="1393465340"/>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36151A99" w14:textId="77777777" w:rsidR="001E071D" w:rsidRPr="00E21287" w:rsidRDefault="00000000" w:rsidP="00201DFB">
                <w:pPr>
                  <w:jc w:val="center"/>
                  <w:rPr>
                    <w:rFonts w:hint="eastAsia"/>
                    <w:color w:val="000000" w:themeColor="text1"/>
                  </w:rPr>
                </w:pPr>
                <w:r w:rsidRPr="00E21287">
                  <w:rPr>
                    <w:rFonts w:hint="eastAsia"/>
                    <w:color w:val="000000" w:themeColor="text1"/>
                  </w:rPr>
                  <w:t>上期发生额</w:t>
                </w:r>
              </w:p>
            </w:tc>
          </w:sdtContent>
        </w:sdt>
      </w:tr>
      <w:tr w:rsidR="00485F1B" w:rsidRPr="00E21287" w14:paraId="20F2CB97" w14:textId="77777777" w:rsidTr="00201DFB">
        <w:tc>
          <w:tcPr>
            <w:tcW w:w="2213" w:type="pct"/>
            <w:vAlign w:val="center"/>
          </w:tcPr>
          <w:p w14:paraId="349276A0" w14:textId="77777777" w:rsidR="001E071D" w:rsidRPr="00E21287" w:rsidRDefault="00000000" w:rsidP="00201DFB">
            <w:pPr>
              <w:rPr>
                <w:rFonts w:hint="eastAsia"/>
              </w:rPr>
            </w:pPr>
            <w:r w:rsidRPr="00E21287">
              <w:rPr>
                <w:rFonts w:hint="eastAsia"/>
                <w:color w:val="000000"/>
                <w:lang w:bidi="ar"/>
              </w:rPr>
              <w:t>利息费用</w:t>
            </w:r>
          </w:p>
        </w:tc>
        <w:tc>
          <w:tcPr>
            <w:tcW w:w="1439" w:type="pct"/>
            <w:vAlign w:val="center"/>
          </w:tcPr>
          <w:p w14:paraId="71DDB855" w14:textId="77777777" w:rsidR="001E071D" w:rsidRPr="00E21287" w:rsidRDefault="00000000" w:rsidP="00201DFB">
            <w:pPr>
              <w:jc w:val="right"/>
              <w:rPr>
                <w:rFonts w:hint="eastAsia"/>
              </w:rPr>
            </w:pPr>
            <w:r w:rsidRPr="00E21287">
              <w:rPr>
                <w:rFonts w:hint="eastAsia"/>
              </w:rPr>
              <w:t xml:space="preserve"> </w:t>
            </w:r>
            <w:r w:rsidRPr="00E21287">
              <w:rPr>
                <w:rFonts w:hint="eastAsia"/>
                <w:color w:val="000000"/>
                <w:lang w:bidi="ar"/>
              </w:rPr>
              <w:t>8,196,990.99</w:t>
            </w:r>
          </w:p>
        </w:tc>
        <w:tc>
          <w:tcPr>
            <w:tcW w:w="1348" w:type="pct"/>
            <w:vAlign w:val="center"/>
          </w:tcPr>
          <w:p w14:paraId="61F57768" w14:textId="77777777" w:rsidR="001E071D" w:rsidRPr="00E21287" w:rsidRDefault="00000000" w:rsidP="00201DFB">
            <w:pPr>
              <w:jc w:val="right"/>
              <w:rPr>
                <w:rFonts w:hint="eastAsia"/>
              </w:rPr>
            </w:pPr>
            <w:r w:rsidRPr="00E21287">
              <w:rPr>
                <w:color w:val="000000"/>
                <w:lang w:bidi="ar"/>
              </w:rPr>
              <w:t>8,830,075.36</w:t>
            </w:r>
          </w:p>
        </w:tc>
      </w:tr>
      <w:tr w:rsidR="00485F1B" w:rsidRPr="00E21287" w14:paraId="18E9BDDE" w14:textId="77777777" w:rsidTr="00201DFB">
        <w:tc>
          <w:tcPr>
            <w:tcW w:w="2213" w:type="pct"/>
            <w:vAlign w:val="center"/>
          </w:tcPr>
          <w:p w14:paraId="1D792E88" w14:textId="77777777" w:rsidR="001E071D" w:rsidRPr="00E21287" w:rsidRDefault="00000000" w:rsidP="00201DFB">
            <w:pPr>
              <w:rPr>
                <w:rFonts w:hint="eastAsia"/>
              </w:rPr>
            </w:pPr>
            <w:r w:rsidRPr="00E21287">
              <w:rPr>
                <w:rFonts w:hint="eastAsia"/>
                <w:color w:val="000000"/>
                <w:lang w:bidi="ar"/>
              </w:rPr>
              <w:t>减：利息收入</w:t>
            </w:r>
          </w:p>
        </w:tc>
        <w:tc>
          <w:tcPr>
            <w:tcW w:w="1439" w:type="pct"/>
            <w:vAlign w:val="center"/>
          </w:tcPr>
          <w:p w14:paraId="4CFAE69B" w14:textId="77777777" w:rsidR="001E071D" w:rsidRPr="00E21287" w:rsidRDefault="00000000" w:rsidP="00201DFB">
            <w:pPr>
              <w:jc w:val="right"/>
              <w:rPr>
                <w:rFonts w:hint="eastAsia"/>
              </w:rPr>
            </w:pPr>
            <w:r w:rsidRPr="00E21287">
              <w:rPr>
                <w:color w:val="000000"/>
                <w:lang w:bidi="ar"/>
              </w:rPr>
              <w:t>2,265,545.33</w:t>
            </w:r>
          </w:p>
        </w:tc>
        <w:tc>
          <w:tcPr>
            <w:tcW w:w="1348" w:type="pct"/>
            <w:vAlign w:val="center"/>
          </w:tcPr>
          <w:p w14:paraId="506DA1EC" w14:textId="77777777" w:rsidR="001E071D" w:rsidRPr="00E21287" w:rsidRDefault="00000000" w:rsidP="00201DFB">
            <w:pPr>
              <w:jc w:val="right"/>
              <w:rPr>
                <w:rFonts w:hint="eastAsia"/>
              </w:rPr>
            </w:pPr>
            <w:r w:rsidRPr="00E21287">
              <w:rPr>
                <w:color w:val="000000"/>
                <w:lang w:bidi="ar"/>
              </w:rPr>
              <w:t>2,177,647.04</w:t>
            </w:r>
          </w:p>
        </w:tc>
      </w:tr>
      <w:tr w:rsidR="00485F1B" w:rsidRPr="00E21287" w14:paraId="58903177" w14:textId="77777777" w:rsidTr="00201DFB">
        <w:tc>
          <w:tcPr>
            <w:tcW w:w="2213" w:type="pct"/>
            <w:vAlign w:val="center"/>
          </w:tcPr>
          <w:p w14:paraId="5A25AD09" w14:textId="77777777" w:rsidR="001E071D" w:rsidRPr="00E21287" w:rsidRDefault="00000000" w:rsidP="00201DFB">
            <w:pPr>
              <w:rPr>
                <w:rFonts w:hint="eastAsia"/>
              </w:rPr>
            </w:pPr>
            <w:r w:rsidRPr="00E21287">
              <w:rPr>
                <w:rFonts w:hint="eastAsia"/>
                <w:color w:val="000000"/>
                <w:lang w:bidi="ar"/>
              </w:rPr>
              <w:t>汇兑收益</w:t>
            </w:r>
          </w:p>
        </w:tc>
        <w:tc>
          <w:tcPr>
            <w:tcW w:w="1439" w:type="pct"/>
            <w:vAlign w:val="center"/>
          </w:tcPr>
          <w:p w14:paraId="726C25BB" w14:textId="77777777" w:rsidR="001E071D" w:rsidRPr="00E21287" w:rsidRDefault="00000000" w:rsidP="00201DFB">
            <w:pPr>
              <w:jc w:val="right"/>
              <w:rPr>
                <w:rFonts w:hint="eastAsia"/>
              </w:rPr>
            </w:pPr>
            <w:r w:rsidRPr="00E21287">
              <w:rPr>
                <w:color w:val="000000"/>
                <w:lang w:bidi="ar"/>
              </w:rPr>
              <w:t>1,383,644.89</w:t>
            </w:r>
          </w:p>
        </w:tc>
        <w:tc>
          <w:tcPr>
            <w:tcW w:w="1348" w:type="pct"/>
            <w:vAlign w:val="center"/>
          </w:tcPr>
          <w:p w14:paraId="39F0739D" w14:textId="77777777" w:rsidR="001E071D" w:rsidRPr="00E21287" w:rsidRDefault="00000000" w:rsidP="00201DFB">
            <w:pPr>
              <w:jc w:val="right"/>
              <w:rPr>
                <w:rFonts w:hint="eastAsia"/>
              </w:rPr>
            </w:pPr>
            <w:r w:rsidRPr="00E21287">
              <w:rPr>
                <w:color w:val="000000"/>
                <w:lang w:bidi="ar"/>
              </w:rPr>
              <w:t>736,402.81</w:t>
            </w:r>
          </w:p>
        </w:tc>
      </w:tr>
      <w:tr w:rsidR="00485F1B" w:rsidRPr="00E21287" w14:paraId="2A7BABCE" w14:textId="77777777" w:rsidTr="00201DFB">
        <w:tc>
          <w:tcPr>
            <w:tcW w:w="2213" w:type="pct"/>
            <w:vAlign w:val="center"/>
          </w:tcPr>
          <w:p w14:paraId="2EC67D7F" w14:textId="77777777" w:rsidR="001E071D" w:rsidRPr="00E21287" w:rsidRDefault="00000000" w:rsidP="00201DFB">
            <w:pPr>
              <w:rPr>
                <w:rFonts w:hint="eastAsia"/>
              </w:rPr>
            </w:pPr>
            <w:r w:rsidRPr="00E21287">
              <w:rPr>
                <w:rFonts w:hint="eastAsia"/>
                <w:color w:val="000000"/>
                <w:lang w:bidi="ar"/>
              </w:rPr>
              <w:t>加：汇兑损失</w:t>
            </w:r>
          </w:p>
        </w:tc>
        <w:tc>
          <w:tcPr>
            <w:tcW w:w="1439" w:type="pct"/>
            <w:vAlign w:val="center"/>
          </w:tcPr>
          <w:p w14:paraId="0FC92DC2" w14:textId="77777777" w:rsidR="001E071D" w:rsidRPr="00E21287" w:rsidRDefault="00000000" w:rsidP="00201DFB">
            <w:pPr>
              <w:jc w:val="right"/>
              <w:rPr>
                <w:rFonts w:hint="eastAsia"/>
              </w:rPr>
            </w:pPr>
            <w:r w:rsidRPr="00E21287">
              <w:rPr>
                <w:color w:val="000000"/>
                <w:lang w:bidi="ar"/>
              </w:rPr>
              <w:t>11,807.44</w:t>
            </w:r>
          </w:p>
        </w:tc>
        <w:tc>
          <w:tcPr>
            <w:tcW w:w="1348" w:type="pct"/>
            <w:vAlign w:val="center"/>
          </w:tcPr>
          <w:p w14:paraId="33ED1CEE" w14:textId="77777777" w:rsidR="001E071D" w:rsidRPr="00E21287" w:rsidRDefault="00000000" w:rsidP="00201DFB">
            <w:pPr>
              <w:jc w:val="right"/>
              <w:rPr>
                <w:rFonts w:hint="eastAsia"/>
              </w:rPr>
            </w:pPr>
            <w:r w:rsidRPr="00E21287">
              <w:rPr>
                <w:color w:val="000000"/>
                <w:lang w:bidi="ar"/>
              </w:rPr>
              <w:t>61,255.74</w:t>
            </w:r>
          </w:p>
        </w:tc>
      </w:tr>
      <w:tr w:rsidR="00485F1B" w:rsidRPr="00E21287" w14:paraId="6DABBE6B" w14:textId="77777777" w:rsidTr="00201DFB">
        <w:tc>
          <w:tcPr>
            <w:tcW w:w="2213" w:type="pct"/>
            <w:vAlign w:val="center"/>
          </w:tcPr>
          <w:p w14:paraId="657AD367" w14:textId="77777777" w:rsidR="001E071D" w:rsidRPr="00E21287" w:rsidRDefault="00000000" w:rsidP="00201DFB">
            <w:pPr>
              <w:rPr>
                <w:rFonts w:hint="eastAsia"/>
              </w:rPr>
            </w:pPr>
            <w:r w:rsidRPr="00E21287">
              <w:rPr>
                <w:rFonts w:hint="eastAsia"/>
                <w:color w:val="000000"/>
                <w:lang w:bidi="ar"/>
              </w:rPr>
              <w:t>其他支出</w:t>
            </w:r>
          </w:p>
        </w:tc>
        <w:tc>
          <w:tcPr>
            <w:tcW w:w="1439" w:type="pct"/>
            <w:vAlign w:val="center"/>
          </w:tcPr>
          <w:p w14:paraId="340D00E4" w14:textId="77777777" w:rsidR="001E071D" w:rsidRPr="00E21287" w:rsidRDefault="00000000" w:rsidP="00201DFB">
            <w:pPr>
              <w:jc w:val="right"/>
              <w:rPr>
                <w:rFonts w:hint="eastAsia"/>
              </w:rPr>
            </w:pPr>
            <w:r w:rsidRPr="00E21287">
              <w:rPr>
                <w:rFonts w:hint="eastAsia"/>
                <w:color w:val="000000"/>
                <w:lang w:bidi="ar"/>
              </w:rPr>
              <w:t xml:space="preserve"> 198,147.36</w:t>
            </w:r>
          </w:p>
        </w:tc>
        <w:tc>
          <w:tcPr>
            <w:tcW w:w="1348" w:type="pct"/>
            <w:vAlign w:val="center"/>
          </w:tcPr>
          <w:p w14:paraId="71E808EF" w14:textId="77777777" w:rsidR="001E071D" w:rsidRPr="00E21287" w:rsidRDefault="00000000" w:rsidP="00201DFB">
            <w:pPr>
              <w:jc w:val="right"/>
              <w:rPr>
                <w:rFonts w:hint="eastAsia"/>
              </w:rPr>
            </w:pPr>
            <w:r w:rsidRPr="00E21287">
              <w:rPr>
                <w:rFonts w:cs="Calibri"/>
              </w:rPr>
              <w:t>312,917.72</w:t>
            </w:r>
          </w:p>
        </w:tc>
      </w:tr>
      <w:tr w:rsidR="00485F1B" w:rsidRPr="00E21287" w14:paraId="2E9AABCE" w14:textId="77777777" w:rsidTr="00201DFB">
        <w:tc>
          <w:tcPr>
            <w:tcW w:w="2213" w:type="pct"/>
            <w:tcBorders>
              <w:top w:val="single" w:sz="4" w:space="0" w:color="auto"/>
              <w:left w:val="single" w:sz="4" w:space="0" w:color="auto"/>
              <w:bottom w:val="single" w:sz="4" w:space="0" w:color="auto"/>
              <w:right w:val="single" w:sz="4" w:space="0" w:color="auto"/>
            </w:tcBorders>
            <w:shd w:val="clear" w:color="auto" w:fill="auto"/>
          </w:tcPr>
          <w:p w14:paraId="3519ED1B" w14:textId="77777777" w:rsidR="001E071D" w:rsidRPr="00E21287" w:rsidRDefault="00000000" w:rsidP="00201DFB">
            <w:pPr>
              <w:jc w:val="center"/>
              <w:rPr>
                <w:rFonts w:hint="eastAsia"/>
                <w:color w:val="000000" w:themeColor="text1"/>
              </w:rPr>
            </w:pPr>
            <w:r w:rsidRPr="00E21287">
              <w:rPr>
                <w:rFonts w:hint="eastAsia"/>
                <w:color w:val="000000" w:themeColor="text1"/>
              </w:rPr>
              <w:t>合计</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3EA9FB80" w14:textId="77777777" w:rsidR="001E071D" w:rsidRPr="00E21287" w:rsidRDefault="00000000" w:rsidP="00201DFB">
            <w:pPr>
              <w:jc w:val="right"/>
              <w:rPr>
                <w:rFonts w:hint="eastAsia"/>
              </w:rPr>
            </w:pPr>
            <w:r w:rsidRPr="00E21287">
              <w:t>4,757,755.57</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A223D69" w14:textId="77777777" w:rsidR="001E071D" w:rsidRPr="00E21287" w:rsidRDefault="00000000" w:rsidP="00201DFB">
            <w:pPr>
              <w:jc w:val="right"/>
              <w:rPr>
                <w:rFonts w:hint="eastAsia"/>
              </w:rPr>
            </w:pPr>
            <w:r w:rsidRPr="00E21287">
              <w:t>6,290,198.97</w:t>
            </w:r>
          </w:p>
        </w:tc>
      </w:tr>
    </w:tbl>
    <w:p w14:paraId="7EBDBC53" w14:textId="77777777" w:rsidR="001E071D" w:rsidRDefault="001E071D">
      <w:pPr>
        <w:rPr>
          <w:rFonts w:hint="eastAsia"/>
        </w:rPr>
      </w:pPr>
    </w:p>
    <w:p w14:paraId="7F4C9593" w14:textId="77777777" w:rsidR="001E071D" w:rsidRDefault="00000000">
      <w:pPr>
        <w:rPr>
          <w:rFonts w:hint="eastAsia"/>
          <w:color w:val="000000" w:themeColor="text1"/>
        </w:rPr>
      </w:pPr>
      <w:r>
        <w:rPr>
          <w:rFonts w:hint="eastAsia"/>
          <w:color w:val="000000" w:themeColor="text1"/>
        </w:rPr>
        <w:t>其他说明：</w:t>
      </w:r>
    </w:p>
    <w:sdt>
      <w:sdtPr>
        <w:rPr>
          <w:color w:val="000000" w:themeColor="text1"/>
        </w:rPr>
        <w:alias w:val="财务费用的其他说明事项"/>
        <w:tag w:val="_GBC_5bd15645edcc4a51b94ddca48ee9be98"/>
        <w:id w:val="-183516780"/>
        <w:placeholder>
          <w:docPart w:val="GBC22222222222222222222222222222"/>
        </w:placeholder>
      </w:sdtPr>
      <w:sdtContent>
        <w:p w14:paraId="38132695" w14:textId="11CBA2B1" w:rsidR="001E071D" w:rsidRDefault="00000000">
          <w:pPr>
            <w:rPr>
              <w:rFonts w:hint="eastAsia"/>
              <w:color w:val="000000" w:themeColor="text1"/>
            </w:rPr>
          </w:pPr>
          <w:r>
            <w:rPr>
              <w:rFonts w:hint="eastAsia"/>
              <w:color w:val="000000" w:themeColor="text1"/>
            </w:rPr>
            <w:t>无</w:t>
          </w:r>
        </w:p>
      </w:sdtContent>
    </w:sdt>
    <w:p w14:paraId="51BBF779" w14:textId="77777777" w:rsidR="001E071D" w:rsidRDefault="001E071D">
      <w:pPr>
        <w:rPr>
          <w:rFonts w:hint="eastAsia"/>
          <w:color w:val="000000" w:themeColor="text1"/>
        </w:rPr>
      </w:pPr>
    </w:p>
    <w:p w14:paraId="3311B287" w14:textId="77777777" w:rsidR="001E071D" w:rsidRDefault="00000000" w:rsidP="00A80081">
      <w:pPr>
        <w:pStyle w:val="3"/>
        <w:numPr>
          <w:ilvl w:val="0"/>
          <w:numId w:val="38"/>
        </w:numPr>
        <w:tabs>
          <w:tab w:val="left" w:pos="504"/>
        </w:tabs>
        <w:rPr>
          <w:rFonts w:ascii="宋体" w:hAnsi="宋体" w:hint="eastAsia"/>
          <w:color w:val="000000" w:themeColor="text1"/>
        </w:rPr>
      </w:pPr>
      <w:r>
        <w:rPr>
          <w:rFonts w:ascii="宋体" w:hAnsi="宋体" w:hint="eastAsia"/>
          <w:color w:val="000000" w:themeColor="text1"/>
        </w:rPr>
        <w:t>其他收益</w:t>
      </w:r>
    </w:p>
    <w:sdt>
      <w:sdtPr>
        <w:rPr>
          <w:color w:val="000000" w:themeColor="text1"/>
        </w:rPr>
        <w:alias w:val="是否适用：财务报表其他收益[双击切换]"/>
        <w:tag w:val="_GBC_86fde94b0d4e4b1f997adc6f063babf7"/>
        <w:id w:val="-1478450293"/>
        <w:placeholder>
          <w:docPart w:val="GBC22222222222222222222222222222"/>
        </w:placeholder>
      </w:sdtPr>
      <w:sdtContent>
        <w:p w14:paraId="48FAA927"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3381B47" w14:textId="77777777" w:rsidR="001E071D" w:rsidRDefault="00000000">
      <w:pPr>
        <w:jc w:val="right"/>
        <w:rPr>
          <w:rFonts w:cstheme="minorBidi" w:hint="eastAsia"/>
          <w:bCs w:val="0"/>
          <w:color w:val="000000" w:themeColor="text1"/>
          <w:szCs w:val="22"/>
        </w:rPr>
      </w:pPr>
      <w:r>
        <w:rPr>
          <w:rFonts w:cstheme="minorBidi"/>
          <w:color w:val="000000" w:themeColor="text1"/>
          <w:szCs w:val="22"/>
        </w:rPr>
        <w:t>单位：</w:t>
      </w:r>
      <w:sdt>
        <w:sdtPr>
          <w:rPr>
            <w:rFonts w:cstheme="minorBidi"/>
            <w:bCs w:val="0"/>
            <w:color w:val="000000" w:themeColor="text1"/>
            <w:szCs w:val="22"/>
          </w:rPr>
          <w:alias w:val="单位：财务报表其他收益明细"/>
          <w:tag w:val="_GBC_12755937dc3b48a489abda6cc5cda8d6"/>
          <w:id w:val="1891384744"/>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cstheme="minorBidi"/>
              <w:color w:val="000000" w:themeColor="text1"/>
              <w:szCs w:val="22"/>
            </w:rPr>
            <w:t>元</w:t>
          </w:r>
        </w:sdtContent>
      </w:sdt>
      <w:r>
        <w:rPr>
          <w:rFonts w:cstheme="minorBidi"/>
          <w:color w:val="000000" w:themeColor="text1"/>
          <w:szCs w:val="22"/>
        </w:rPr>
        <w:t xml:space="preserve">  币种：</w:t>
      </w:r>
      <w:sdt>
        <w:sdtPr>
          <w:rPr>
            <w:rFonts w:cstheme="minorBidi"/>
            <w:bCs w:val="0"/>
            <w:color w:val="000000" w:themeColor="text1"/>
            <w:szCs w:val="22"/>
          </w:rPr>
          <w:alias w:val="币种：财务报表其他收益明细"/>
          <w:tag w:val="_GBC_3daaaf66c73e4201b067378f3d17e13f"/>
          <w:id w:val="-117556704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theme="minorBidi"/>
              <w:color w:val="000000" w:themeColor="text1"/>
              <w:szCs w:val="22"/>
            </w:rPr>
            <w:t>人民币</w:t>
          </w:r>
        </w:sdtContent>
      </w:sdt>
    </w:p>
    <w:tbl>
      <w:tblPr>
        <w:tblStyle w:val="g9"/>
        <w:tblW w:w="0" w:type="auto"/>
        <w:tblLook w:val="04A0" w:firstRow="1" w:lastRow="0" w:firstColumn="1" w:lastColumn="0" w:noHBand="0" w:noVBand="1"/>
      </w:tblPr>
      <w:tblGrid>
        <w:gridCol w:w="3932"/>
        <w:gridCol w:w="2509"/>
        <w:gridCol w:w="2382"/>
      </w:tblGrid>
      <w:tr w:rsidR="005944C2" w:rsidRPr="00E21287" w14:paraId="189E9E61" w14:textId="77777777" w:rsidTr="00442BA6">
        <w:tc>
          <w:tcPr>
            <w:tcW w:w="4077" w:type="dxa"/>
          </w:tcPr>
          <w:sdt>
            <w:sdtPr>
              <w:rPr>
                <w:rFonts w:hint="eastAsia"/>
                <w:color w:val="000000" w:themeColor="text1"/>
              </w:rPr>
              <w:tag w:val="_PLD_92b33ced889140b7b84894c5f486f4e6"/>
              <w:id w:val="-879159506"/>
            </w:sdtPr>
            <w:sdtContent>
              <w:p w14:paraId="382FD307" w14:textId="77777777" w:rsidR="001E071D" w:rsidRPr="00E21287" w:rsidRDefault="00000000" w:rsidP="00442BA6">
                <w:pPr>
                  <w:jc w:val="center"/>
                  <w:rPr>
                    <w:color w:val="000000" w:themeColor="text1"/>
                  </w:rPr>
                </w:pPr>
                <w:r w:rsidRPr="00E21287">
                  <w:rPr>
                    <w:rFonts w:hint="eastAsia"/>
                    <w:color w:val="000000" w:themeColor="text1"/>
                  </w:rPr>
                  <w:t>按性质分类</w:t>
                </w:r>
              </w:p>
            </w:sdtContent>
          </w:sdt>
        </w:tc>
        <w:tc>
          <w:tcPr>
            <w:tcW w:w="2552" w:type="dxa"/>
          </w:tcPr>
          <w:sdt>
            <w:sdtPr>
              <w:rPr>
                <w:rFonts w:hint="eastAsia"/>
                <w:color w:val="000000" w:themeColor="text1"/>
              </w:rPr>
              <w:tag w:val="_PLD_73b3023fbaed423bbb8ca1ec42a2eaf9"/>
              <w:id w:val="-1760209284"/>
            </w:sdtPr>
            <w:sdtContent>
              <w:p w14:paraId="1DBF8418" w14:textId="77777777" w:rsidR="001E071D" w:rsidRPr="00E21287" w:rsidRDefault="00000000" w:rsidP="00442BA6">
                <w:pPr>
                  <w:jc w:val="center"/>
                  <w:rPr>
                    <w:color w:val="000000" w:themeColor="text1"/>
                  </w:rPr>
                </w:pPr>
                <w:r w:rsidRPr="00E21287">
                  <w:rPr>
                    <w:rFonts w:hint="eastAsia"/>
                    <w:color w:val="000000" w:themeColor="text1"/>
                  </w:rPr>
                  <w:t>本期发生额</w:t>
                </w:r>
              </w:p>
            </w:sdtContent>
          </w:sdt>
        </w:tc>
        <w:tc>
          <w:tcPr>
            <w:tcW w:w="2420" w:type="dxa"/>
          </w:tcPr>
          <w:sdt>
            <w:sdtPr>
              <w:rPr>
                <w:rFonts w:hint="eastAsia"/>
                <w:color w:val="000000" w:themeColor="text1"/>
              </w:rPr>
              <w:tag w:val="_PLD_9f39351a333c497da22a0955aff07b4c"/>
              <w:id w:val="472031495"/>
            </w:sdtPr>
            <w:sdtContent>
              <w:p w14:paraId="573B4A4F" w14:textId="77777777" w:rsidR="001E071D" w:rsidRPr="00E21287" w:rsidRDefault="00000000" w:rsidP="00442BA6">
                <w:pPr>
                  <w:jc w:val="center"/>
                  <w:rPr>
                    <w:color w:val="000000" w:themeColor="text1"/>
                  </w:rPr>
                </w:pPr>
                <w:r w:rsidRPr="00E21287">
                  <w:rPr>
                    <w:rFonts w:hint="eastAsia"/>
                    <w:color w:val="000000" w:themeColor="text1"/>
                  </w:rPr>
                  <w:t>上期发生额</w:t>
                </w:r>
              </w:p>
            </w:sdtContent>
          </w:sdt>
        </w:tc>
      </w:tr>
      <w:tr w:rsidR="005944C2" w:rsidRPr="00E21287" w14:paraId="244463AA" w14:textId="77777777" w:rsidTr="005944C2">
        <w:tc>
          <w:tcPr>
            <w:tcW w:w="4077" w:type="dxa"/>
            <w:shd w:val="clear" w:color="auto" w:fill="auto"/>
            <w:vAlign w:val="center"/>
          </w:tcPr>
          <w:p w14:paraId="182EB560" w14:textId="77777777" w:rsidR="001E071D" w:rsidRPr="00E21287" w:rsidRDefault="00000000" w:rsidP="00442BA6">
            <w:pPr>
              <w:rPr>
                <w:rFonts w:asciiTheme="minorEastAsia" w:eastAsiaTheme="minorEastAsia" w:hAnsiTheme="minorEastAsia" w:hint="eastAsia"/>
              </w:rPr>
            </w:pPr>
            <w:r w:rsidRPr="00E21287">
              <w:rPr>
                <w:rFonts w:asciiTheme="minorEastAsia" w:eastAsiaTheme="minorEastAsia" w:hAnsiTheme="minorEastAsia" w:hint="eastAsia"/>
              </w:rPr>
              <w:t>政府补助</w:t>
            </w:r>
          </w:p>
        </w:tc>
        <w:tc>
          <w:tcPr>
            <w:tcW w:w="2552" w:type="dxa"/>
            <w:shd w:val="clear" w:color="auto" w:fill="auto"/>
            <w:vAlign w:val="center"/>
          </w:tcPr>
          <w:p w14:paraId="52F0D7F3" w14:textId="77777777" w:rsidR="001E071D" w:rsidRPr="00E21287" w:rsidRDefault="00000000" w:rsidP="00442BA6">
            <w:pPr>
              <w:jc w:val="right"/>
              <w:rPr>
                <w:rFonts w:asciiTheme="minorEastAsia" w:eastAsiaTheme="minorEastAsia" w:hAnsiTheme="minorEastAsia" w:hint="eastAsia"/>
              </w:rPr>
            </w:pPr>
            <w:r w:rsidRPr="00E21287">
              <w:rPr>
                <w:rFonts w:asciiTheme="minorEastAsia" w:eastAsiaTheme="minorEastAsia" w:hAnsiTheme="minorEastAsia"/>
              </w:rPr>
              <w:t xml:space="preserve"> 716,681.72 </w:t>
            </w:r>
          </w:p>
        </w:tc>
        <w:tc>
          <w:tcPr>
            <w:tcW w:w="2420" w:type="dxa"/>
            <w:shd w:val="clear" w:color="auto" w:fill="auto"/>
            <w:vAlign w:val="center"/>
          </w:tcPr>
          <w:p w14:paraId="7C996854" w14:textId="77777777" w:rsidR="001E071D" w:rsidRPr="00E21287" w:rsidRDefault="00000000" w:rsidP="00442BA6">
            <w:pPr>
              <w:jc w:val="right"/>
              <w:rPr>
                <w:rFonts w:asciiTheme="minorEastAsia" w:eastAsiaTheme="minorEastAsia" w:hAnsiTheme="minorEastAsia" w:hint="eastAsia"/>
              </w:rPr>
            </w:pPr>
            <w:r w:rsidRPr="00E21287">
              <w:rPr>
                <w:rFonts w:asciiTheme="minorEastAsia" w:eastAsiaTheme="minorEastAsia" w:hAnsiTheme="minorEastAsia"/>
              </w:rPr>
              <w:t>1,435,127.51</w:t>
            </w:r>
          </w:p>
        </w:tc>
      </w:tr>
      <w:tr w:rsidR="005944C2" w:rsidRPr="00E21287" w14:paraId="6A05818C" w14:textId="77777777" w:rsidTr="005944C2">
        <w:tc>
          <w:tcPr>
            <w:tcW w:w="4077" w:type="dxa"/>
            <w:shd w:val="clear" w:color="auto" w:fill="auto"/>
            <w:vAlign w:val="center"/>
          </w:tcPr>
          <w:p w14:paraId="6EB0420D" w14:textId="77777777" w:rsidR="001E071D" w:rsidRPr="00E21287" w:rsidRDefault="00000000" w:rsidP="00442BA6">
            <w:pPr>
              <w:rPr>
                <w:rFonts w:asciiTheme="minorEastAsia" w:eastAsiaTheme="minorEastAsia" w:hAnsiTheme="minorEastAsia" w:hint="eastAsia"/>
              </w:rPr>
            </w:pPr>
            <w:r w:rsidRPr="00E21287">
              <w:rPr>
                <w:rFonts w:asciiTheme="minorEastAsia" w:eastAsiaTheme="minorEastAsia" w:hAnsiTheme="minorEastAsia" w:hint="eastAsia"/>
              </w:rPr>
              <w:t>递延收益转入</w:t>
            </w:r>
          </w:p>
        </w:tc>
        <w:tc>
          <w:tcPr>
            <w:tcW w:w="2552" w:type="dxa"/>
            <w:shd w:val="clear" w:color="auto" w:fill="auto"/>
            <w:vAlign w:val="center"/>
          </w:tcPr>
          <w:p w14:paraId="7AE2EFFE" w14:textId="29C27D27" w:rsidR="001E071D" w:rsidRPr="00E21287" w:rsidRDefault="00000000" w:rsidP="00442BA6">
            <w:pPr>
              <w:jc w:val="right"/>
              <w:rPr>
                <w:rFonts w:asciiTheme="minorEastAsia" w:eastAsiaTheme="minorEastAsia" w:hAnsiTheme="minorEastAsia" w:hint="eastAsia"/>
              </w:rPr>
            </w:pPr>
            <w:r w:rsidRPr="00E21287">
              <w:rPr>
                <w:rFonts w:asciiTheme="minorEastAsia" w:eastAsiaTheme="minorEastAsia" w:hAnsiTheme="minorEastAsia"/>
              </w:rPr>
              <w:t xml:space="preserve">   </w:t>
            </w:r>
          </w:p>
        </w:tc>
        <w:tc>
          <w:tcPr>
            <w:tcW w:w="2420" w:type="dxa"/>
            <w:shd w:val="clear" w:color="auto" w:fill="auto"/>
            <w:vAlign w:val="center"/>
          </w:tcPr>
          <w:p w14:paraId="6F1DEC77" w14:textId="0B640617" w:rsidR="001E071D" w:rsidRPr="00E21287" w:rsidRDefault="00000000" w:rsidP="00442BA6">
            <w:pPr>
              <w:jc w:val="right"/>
              <w:rPr>
                <w:rFonts w:asciiTheme="minorEastAsia" w:eastAsiaTheme="minorEastAsia" w:hAnsiTheme="minorEastAsia" w:hint="eastAsia"/>
              </w:rPr>
            </w:pPr>
            <w:r w:rsidRPr="00E21287">
              <w:rPr>
                <w:rFonts w:asciiTheme="minorEastAsia" w:eastAsiaTheme="minorEastAsia" w:hAnsiTheme="minorEastAsia" w:hint="eastAsia"/>
              </w:rPr>
              <w:t>18,289.09</w:t>
            </w:r>
          </w:p>
        </w:tc>
      </w:tr>
      <w:tr w:rsidR="005944C2" w:rsidRPr="00E21287" w14:paraId="3FE36909" w14:textId="77777777" w:rsidTr="005944C2">
        <w:tc>
          <w:tcPr>
            <w:tcW w:w="4077" w:type="dxa"/>
            <w:shd w:val="clear" w:color="auto" w:fill="auto"/>
            <w:vAlign w:val="center"/>
          </w:tcPr>
          <w:p w14:paraId="7047BC7C" w14:textId="77777777" w:rsidR="001E071D" w:rsidRPr="00E21287" w:rsidRDefault="00000000" w:rsidP="00442BA6">
            <w:pPr>
              <w:rPr>
                <w:rFonts w:asciiTheme="minorEastAsia" w:eastAsiaTheme="minorEastAsia" w:hAnsiTheme="minorEastAsia" w:hint="eastAsia"/>
              </w:rPr>
            </w:pPr>
            <w:r w:rsidRPr="00E21287">
              <w:rPr>
                <w:rFonts w:asciiTheme="minorEastAsia" w:eastAsiaTheme="minorEastAsia" w:hAnsiTheme="minorEastAsia" w:hint="eastAsia"/>
              </w:rPr>
              <w:t>进项税加计扣除</w:t>
            </w:r>
          </w:p>
        </w:tc>
        <w:tc>
          <w:tcPr>
            <w:tcW w:w="2552" w:type="dxa"/>
            <w:shd w:val="clear" w:color="auto" w:fill="auto"/>
            <w:vAlign w:val="center"/>
          </w:tcPr>
          <w:p w14:paraId="0B16DF14" w14:textId="77777777" w:rsidR="001E071D" w:rsidRPr="00E21287" w:rsidRDefault="00000000" w:rsidP="00442BA6">
            <w:pPr>
              <w:jc w:val="right"/>
              <w:rPr>
                <w:rFonts w:asciiTheme="minorEastAsia" w:eastAsiaTheme="minorEastAsia" w:hAnsiTheme="minorEastAsia" w:hint="eastAsia"/>
              </w:rPr>
            </w:pPr>
            <w:r w:rsidRPr="00E21287">
              <w:rPr>
                <w:rFonts w:asciiTheme="minorEastAsia" w:eastAsiaTheme="minorEastAsia" w:hAnsiTheme="minorEastAsia"/>
              </w:rPr>
              <w:t xml:space="preserve"> 5,173,021.56 </w:t>
            </w:r>
          </w:p>
        </w:tc>
        <w:tc>
          <w:tcPr>
            <w:tcW w:w="2420" w:type="dxa"/>
            <w:shd w:val="clear" w:color="auto" w:fill="auto"/>
            <w:vAlign w:val="center"/>
          </w:tcPr>
          <w:p w14:paraId="0778C9D3" w14:textId="18B07C22" w:rsidR="001E071D" w:rsidRPr="00E21287" w:rsidRDefault="00000000" w:rsidP="00442BA6">
            <w:pPr>
              <w:jc w:val="right"/>
              <w:rPr>
                <w:rFonts w:asciiTheme="minorEastAsia" w:eastAsiaTheme="minorEastAsia" w:hAnsiTheme="minorEastAsia" w:hint="eastAsia"/>
              </w:rPr>
            </w:pPr>
            <w:r w:rsidRPr="00E21287">
              <w:rPr>
                <w:rFonts w:asciiTheme="minorEastAsia" w:eastAsiaTheme="minorEastAsia" w:hAnsiTheme="minorEastAsia" w:hint="eastAsia"/>
              </w:rPr>
              <w:t>103,889.12</w:t>
            </w:r>
          </w:p>
        </w:tc>
      </w:tr>
      <w:tr w:rsidR="005944C2" w:rsidRPr="00E21287" w14:paraId="7DC5C8E7" w14:textId="77777777" w:rsidTr="005944C2">
        <w:tc>
          <w:tcPr>
            <w:tcW w:w="4077" w:type="dxa"/>
            <w:shd w:val="clear" w:color="auto" w:fill="auto"/>
            <w:vAlign w:val="center"/>
          </w:tcPr>
          <w:p w14:paraId="12415FC1" w14:textId="77777777" w:rsidR="001E071D" w:rsidRPr="00E21287" w:rsidRDefault="00000000" w:rsidP="00442BA6">
            <w:pPr>
              <w:rPr>
                <w:rFonts w:asciiTheme="minorEastAsia" w:eastAsiaTheme="minorEastAsia" w:hAnsiTheme="minorEastAsia" w:hint="eastAsia"/>
              </w:rPr>
            </w:pPr>
            <w:r w:rsidRPr="00E21287">
              <w:rPr>
                <w:rFonts w:asciiTheme="minorEastAsia" w:eastAsiaTheme="minorEastAsia" w:hAnsiTheme="minorEastAsia" w:hint="eastAsia"/>
              </w:rPr>
              <w:t>个税手续费返还</w:t>
            </w:r>
          </w:p>
        </w:tc>
        <w:tc>
          <w:tcPr>
            <w:tcW w:w="2552" w:type="dxa"/>
            <w:shd w:val="clear" w:color="auto" w:fill="auto"/>
            <w:vAlign w:val="center"/>
          </w:tcPr>
          <w:p w14:paraId="71032EA6" w14:textId="77777777" w:rsidR="001E071D" w:rsidRPr="00E21287" w:rsidRDefault="00000000" w:rsidP="00442BA6">
            <w:pPr>
              <w:jc w:val="right"/>
              <w:rPr>
                <w:rFonts w:asciiTheme="minorEastAsia" w:eastAsiaTheme="minorEastAsia" w:hAnsiTheme="minorEastAsia" w:hint="eastAsia"/>
              </w:rPr>
            </w:pPr>
            <w:r w:rsidRPr="00E21287">
              <w:rPr>
                <w:rFonts w:asciiTheme="minorEastAsia" w:eastAsiaTheme="minorEastAsia" w:hAnsiTheme="minorEastAsia"/>
              </w:rPr>
              <w:t xml:space="preserve"> 60,659.56 </w:t>
            </w:r>
          </w:p>
        </w:tc>
        <w:tc>
          <w:tcPr>
            <w:tcW w:w="2420" w:type="dxa"/>
            <w:shd w:val="clear" w:color="auto" w:fill="auto"/>
            <w:vAlign w:val="center"/>
          </w:tcPr>
          <w:p w14:paraId="222197B5" w14:textId="77777777" w:rsidR="001E071D" w:rsidRPr="00E21287" w:rsidRDefault="00000000" w:rsidP="00442BA6">
            <w:pPr>
              <w:jc w:val="right"/>
              <w:rPr>
                <w:rFonts w:asciiTheme="minorEastAsia" w:eastAsiaTheme="minorEastAsia" w:hAnsiTheme="minorEastAsia" w:hint="eastAsia"/>
              </w:rPr>
            </w:pPr>
            <w:r w:rsidRPr="00E21287">
              <w:rPr>
                <w:rFonts w:asciiTheme="minorEastAsia" w:eastAsiaTheme="minorEastAsia" w:hAnsiTheme="minorEastAsia"/>
              </w:rPr>
              <w:t>5,486.78</w:t>
            </w:r>
          </w:p>
        </w:tc>
      </w:tr>
      <w:tr w:rsidR="005944C2" w:rsidRPr="00E21287" w14:paraId="58E99D02" w14:textId="77777777" w:rsidTr="00442BA6">
        <w:tc>
          <w:tcPr>
            <w:tcW w:w="4077" w:type="dxa"/>
          </w:tcPr>
          <w:p w14:paraId="27B93111" w14:textId="77777777" w:rsidR="001E071D" w:rsidRPr="00E21287" w:rsidRDefault="00000000" w:rsidP="00442BA6">
            <w:pPr>
              <w:jc w:val="center"/>
              <w:rPr>
                <w:color w:val="000000" w:themeColor="text1"/>
              </w:rPr>
            </w:pPr>
            <w:r w:rsidRPr="00E21287">
              <w:rPr>
                <w:rFonts w:hint="eastAsia"/>
                <w:color w:val="000000" w:themeColor="text1"/>
              </w:rPr>
              <w:t>合计</w:t>
            </w:r>
          </w:p>
        </w:tc>
        <w:tc>
          <w:tcPr>
            <w:tcW w:w="2552" w:type="dxa"/>
          </w:tcPr>
          <w:p w14:paraId="069C296E" w14:textId="77777777" w:rsidR="001E071D" w:rsidRPr="00E21287" w:rsidRDefault="00000000" w:rsidP="00442BA6">
            <w:pPr>
              <w:jc w:val="right"/>
              <w:rPr>
                <w:rFonts w:asciiTheme="minorEastAsia" w:eastAsiaTheme="minorEastAsia" w:hAnsiTheme="minorEastAsia" w:hint="eastAsia"/>
              </w:rPr>
            </w:pPr>
            <w:r w:rsidRPr="00E21287">
              <w:rPr>
                <w:rFonts w:asciiTheme="minorEastAsia" w:eastAsiaTheme="minorEastAsia" w:hAnsiTheme="minorEastAsia"/>
              </w:rPr>
              <w:t>5,950,362.84</w:t>
            </w:r>
          </w:p>
        </w:tc>
        <w:tc>
          <w:tcPr>
            <w:tcW w:w="2420" w:type="dxa"/>
          </w:tcPr>
          <w:p w14:paraId="2FEE02AE" w14:textId="77777777" w:rsidR="001E071D" w:rsidRPr="00E21287" w:rsidRDefault="00000000" w:rsidP="00442BA6">
            <w:pPr>
              <w:jc w:val="right"/>
              <w:rPr>
                <w:rFonts w:asciiTheme="minorEastAsia" w:eastAsiaTheme="minorEastAsia" w:hAnsiTheme="minorEastAsia" w:hint="eastAsia"/>
              </w:rPr>
            </w:pPr>
            <w:r w:rsidRPr="00E21287">
              <w:rPr>
                <w:rFonts w:asciiTheme="minorEastAsia" w:eastAsiaTheme="minorEastAsia" w:hAnsiTheme="minorEastAsia"/>
              </w:rPr>
              <w:t>1,562,792.50</w:t>
            </w:r>
          </w:p>
        </w:tc>
      </w:tr>
    </w:tbl>
    <w:p w14:paraId="153940BA" w14:textId="77777777" w:rsidR="001E071D" w:rsidRDefault="001E071D">
      <w:pPr>
        <w:rPr>
          <w:rFonts w:hint="eastAsia"/>
        </w:rPr>
      </w:pPr>
    </w:p>
    <w:p w14:paraId="071C37F7" w14:textId="77777777" w:rsidR="001E071D" w:rsidRDefault="00000000">
      <w:pPr>
        <w:rPr>
          <w:rFonts w:hint="eastAsia"/>
          <w:color w:val="000000" w:themeColor="text1"/>
        </w:rPr>
      </w:pPr>
      <w:r>
        <w:rPr>
          <w:rFonts w:hint="eastAsia"/>
          <w:color w:val="000000" w:themeColor="text1"/>
        </w:rPr>
        <w:t>其他</w:t>
      </w:r>
      <w:r>
        <w:rPr>
          <w:color w:val="000000" w:themeColor="text1"/>
        </w:rPr>
        <w:t>说明：</w:t>
      </w:r>
    </w:p>
    <w:sdt>
      <w:sdtPr>
        <w:rPr>
          <w:color w:val="000000" w:themeColor="text1"/>
        </w:rPr>
        <w:alias w:val="财务报表其他收益其他说明"/>
        <w:tag w:val="_GBC_9489a93c45754a9ea78d3a872093a735"/>
        <w:id w:val="-659534555"/>
        <w:placeholder>
          <w:docPart w:val="GBC22222222222222222222222222222"/>
        </w:placeholder>
      </w:sdtPr>
      <w:sdtContent>
        <w:p w14:paraId="609BB3C7" w14:textId="3F5F767C" w:rsidR="001E071D" w:rsidRDefault="00000000">
          <w:pPr>
            <w:rPr>
              <w:rFonts w:hint="eastAsia"/>
              <w:color w:val="000000" w:themeColor="text1"/>
            </w:rPr>
          </w:pPr>
          <w:r>
            <w:rPr>
              <w:rFonts w:hint="eastAsia"/>
              <w:color w:val="000000" w:themeColor="text1"/>
            </w:rPr>
            <w:t>无</w:t>
          </w:r>
        </w:p>
      </w:sdtContent>
    </w:sdt>
    <w:p w14:paraId="504CCA36" w14:textId="77777777" w:rsidR="001E071D" w:rsidRDefault="001E071D">
      <w:pPr>
        <w:rPr>
          <w:rFonts w:hint="eastAsia"/>
          <w:color w:val="000000" w:themeColor="text1"/>
        </w:rPr>
      </w:pPr>
    </w:p>
    <w:p w14:paraId="2CF64931" w14:textId="77777777" w:rsidR="001E071D" w:rsidRDefault="00000000" w:rsidP="00A80081">
      <w:pPr>
        <w:pStyle w:val="3"/>
        <w:numPr>
          <w:ilvl w:val="0"/>
          <w:numId w:val="38"/>
        </w:numPr>
        <w:tabs>
          <w:tab w:val="left" w:pos="504"/>
        </w:tabs>
        <w:rPr>
          <w:rFonts w:ascii="宋体" w:hAnsi="宋体" w:hint="eastAsia"/>
          <w:color w:val="000000" w:themeColor="text1"/>
          <w:szCs w:val="21"/>
        </w:rPr>
      </w:pPr>
      <w:bookmarkStart w:id="370" w:name="_Hlk11857276"/>
      <w:r>
        <w:rPr>
          <w:rFonts w:ascii="宋体" w:hAnsi="宋体" w:hint="eastAsia"/>
          <w:color w:val="000000" w:themeColor="text1"/>
          <w:szCs w:val="21"/>
        </w:rPr>
        <w:t>投资收益</w:t>
      </w:r>
    </w:p>
    <w:sdt>
      <w:sdtPr>
        <w:rPr>
          <w:color w:val="000000" w:themeColor="text1"/>
        </w:rPr>
        <w:alias w:val="是否适用：投资收益[双击切换]"/>
        <w:tag w:val="_GBC_39356fd9dd9e4f5497d61d781210b2fe"/>
        <w:id w:val="-502123939"/>
        <w:placeholder>
          <w:docPart w:val="GBC22222222222222222222222222222"/>
        </w:placeholder>
      </w:sdtPr>
      <w:sdtContent>
        <w:p w14:paraId="7F62B2E4"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875C9B8" w14:textId="77777777" w:rsidR="001E071D" w:rsidRDefault="00000000">
      <w:pPr>
        <w:jc w:val="right"/>
        <w:rPr>
          <w:rFonts w:hint="eastAsia"/>
          <w:b/>
          <w:color w:val="000000" w:themeColor="text1"/>
        </w:rPr>
      </w:pPr>
      <w:bookmarkStart w:id="371" w:name="_Hlk10538462"/>
      <w:r>
        <w:rPr>
          <w:color w:val="000000" w:themeColor="text1"/>
        </w:rPr>
        <w:t>单位</w:t>
      </w:r>
      <w:r>
        <w:rPr>
          <w:rFonts w:hint="eastAsia"/>
          <w:color w:val="000000" w:themeColor="text1"/>
        </w:rPr>
        <w:t>：</w:t>
      </w:r>
      <w:sdt>
        <w:sdtPr>
          <w:rPr>
            <w:rFonts w:hint="eastAsia"/>
            <w:color w:val="000000" w:themeColor="text1"/>
          </w:rPr>
          <w:alias w:val="单位：财务附注：会计报表中的投资收益项目增加"/>
          <w:tag w:val="_GBC_8785b82a02ca4b0db1de3227128775b4"/>
          <w:id w:val="181136301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color w:val="000000" w:themeColor="text1"/>
        </w:rPr>
        <w:t xml:space="preserve">  币种</w:t>
      </w:r>
      <w:r>
        <w:rPr>
          <w:rFonts w:hint="eastAsia"/>
          <w:color w:val="000000" w:themeColor="text1"/>
        </w:rPr>
        <w:t>：</w:t>
      </w:r>
      <w:sdt>
        <w:sdtPr>
          <w:rPr>
            <w:rFonts w:hint="eastAsia"/>
            <w:color w:val="000000" w:themeColor="text1"/>
          </w:rPr>
          <w:alias w:val="币种：财务附注：会计报表中的投资收益项目增加"/>
          <w:tag w:val="_GBC_c4394dc445a94e9a8a4b83889c79fcb1"/>
          <w:id w:val="193246841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1"/>
        <w:gridCol w:w="2626"/>
        <w:gridCol w:w="2636"/>
      </w:tblGrid>
      <w:tr w:rsidR="006159E4" w:rsidRPr="00E21287" w14:paraId="67FCD2AA" w14:textId="77777777" w:rsidTr="00ED09ED">
        <w:bookmarkEnd w:id="371" w:displacedByCustomXml="next"/>
        <w:sdt>
          <w:sdtPr>
            <w:rPr>
              <w:color w:val="000000" w:themeColor="text1"/>
            </w:rPr>
            <w:tag w:val="_PLD_2fef67a5db2c453288257a2dfe03fd6e"/>
            <w:id w:val="524300311"/>
          </w:sdtPr>
          <w:sdtContent>
            <w:tc>
              <w:tcPr>
                <w:tcW w:w="2018" w:type="pct"/>
                <w:vAlign w:val="center"/>
              </w:tcPr>
              <w:p w14:paraId="0EDFF6D7" w14:textId="77777777" w:rsidR="001E071D" w:rsidRPr="00E21287" w:rsidRDefault="00000000" w:rsidP="00ED09ED">
                <w:pPr>
                  <w:ind w:left="420" w:hanging="420"/>
                  <w:jc w:val="center"/>
                  <w:rPr>
                    <w:rFonts w:hint="eastAsia"/>
                    <w:color w:val="000000" w:themeColor="text1"/>
                  </w:rPr>
                </w:pPr>
                <w:r w:rsidRPr="00E21287">
                  <w:rPr>
                    <w:rFonts w:hint="eastAsia"/>
                    <w:color w:val="000000" w:themeColor="text1"/>
                  </w:rPr>
                  <w:t>项目</w:t>
                </w:r>
              </w:p>
            </w:tc>
          </w:sdtContent>
        </w:sdt>
        <w:sdt>
          <w:sdtPr>
            <w:rPr>
              <w:color w:val="000000" w:themeColor="text1"/>
            </w:rPr>
            <w:tag w:val="_PLD_3f927d0ff25c47abb0f9b18794554af6"/>
            <w:id w:val="904180425"/>
          </w:sdtPr>
          <w:sdtContent>
            <w:tc>
              <w:tcPr>
                <w:tcW w:w="1488" w:type="pct"/>
                <w:vAlign w:val="center"/>
              </w:tcPr>
              <w:p w14:paraId="410D53FF" w14:textId="77777777" w:rsidR="001E071D" w:rsidRPr="00E21287" w:rsidRDefault="00000000" w:rsidP="00ED09ED">
                <w:pPr>
                  <w:jc w:val="center"/>
                  <w:rPr>
                    <w:rFonts w:hint="eastAsia"/>
                    <w:color w:val="000000" w:themeColor="text1"/>
                  </w:rPr>
                </w:pPr>
                <w:r w:rsidRPr="00E21287">
                  <w:rPr>
                    <w:rFonts w:hint="eastAsia"/>
                    <w:color w:val="000000" w:themeColor="text1"/>
                  </w:rPr>
                  <w:t>本期发生额</w:t>
                </w:r>
              </w:p>
            </w:tc>
          </w:sdtContent>
        </w:sdt>
        <w:sdt>
          <w:sdtPr>
            <w:rPr>
              <w:color w:val="000000" w:themeColor="text1"/>
            </w:rPr>
            <w:tag w:val="_PLD_a6cbfed1438f48b7947079a5821a9eba"/>
            <w:id w:val="1010183962"/>
          </w:sdtPr>
          <w:sdtContent>
            <w:tc>
              <w:tcPr>
                <w:tcW w:w="1494" w:type="pct"/>
                <w:vAlign w:val="center"/>
              </w:tcPr>
              <w:p w14:paraId="375C38D3" w14:textId="77777777" w:rsidR="001E071D" w:rsidRPr="00E21287" w:rsidRDefault="00000000" w:rsidP="00ED09ED">
                <w:pPr>
                  <w:jc w:val="center"/>
                  <w:rPr>
                    <w:rFonts w:hint="eastAsia"/>
                    <w:color w:val="000000" w:themeColor="text1"/>
                  </w:rPr>
                </w:pPr>
                <w:r w:rsidRPr="00E21287">
                  <w:rPr>
                    <w:rFonts w:hint="eastAsia"/>
                    <w:color w:val="000000" w:themeColor="text1"/>
                  </w:rPr>
                  <w:t>上期发生额</w:t>
                </w:r>
              </w:p>
            </w:tc>
          </w:sdtContent>
        </w:sdt>
      </w:tr>
      <w:tr w:rsidR="006159E4" w:rsidRPr="00E21287" w14:paraId="1C959D45" w14:textId="77777777" w:rsidTr="00ED09ED">
        <w:tc>
          <w:tcPr>
            <w:tcW w:w="2018" w:type="pct"/>
          </w:tcPr>
          <w:p w14:paraId="692A9FB1" w14:textId="77777777" w:rsidR="001E071D" w:rsidRPr="00E21287" w:rsidRDefault="00000000" w:rsidP="00ED09ED">
            <w:pPr>
              <w:rPr>
                <w:rFonts w:hint="eastAsia"/>
                <w:color w:val="000000" w:themeColor="text1"/>
              </w:rPr>
            </w:pPr>
            <w:r w:rsidRPr="00E21287">
              <w:rPr>
                <w:rFonts w:hint="eastAsia"/>
                <w:color w:val="000000" w:themeColor="text1"/>
              </w:rPr>
              <w:t>权益法核算的长期股权投资收益</w:t>
            </w:r>
          </w:p>
        </w:tc>
        <w:tc>
          <w:tcPr>
            <w:tcW w:w="1488" w:type="pct"/>
          </w:tcPr>
          <w:p w14:paraId="233D44A3" w14:textId="77777777" w:rsidR="001E071D" w:rsidRPr="00E21287" w:rsidRDefault="00000000" w:rsidP="00ED09ED">
            <w:pPr>
              <w:jc w:val="right"/>
              <w:rPr>
                <w:rFonts w:hint="eastAsia"/>
              </w:rPr>
            </w:pPr>
            <w:r w:rsidRPr="00E21287">
              <w:t>4,965,147.93</w:t>
            </w:r>
          </w:p>
        </w:tc>
        <w:tc>
          <w:tcPr>
            <w:tcW w:w="1494" w:type="pct"/>
          </w:tcPr>
          <w:p w14:paraId="007ED3F2" w14:textId="77777777" w:rsidR="001E071D" w:rsidRPr="00E21287" w:rsidRDefault="00000000" w:rsidP="00ED09ED">
            <w:pPr>
              <w:jc w:val="right"/>
              <w:rPr>
                <w:rFonts w:hint="eastAsia"/>
              </w:rPr>
            </w:pPr>
            <w:r w:rsidRPr="00E21287">
              <w:t>4,568,847.96</w:t>
            </w:r>
          </w:p>
        </w:tc>
      </w:tr>
      <w:tr w:rsidR="006159E4" w:rsidRPr="00E21287" w14:paraId="4380BA0F" w14:textId="77777777" w:rsidTr="00ED09ED">
        <w:tc>
          <w:tcPr>
            <w:tcW w:w="2018" w:type="pct"/>
          </w:tcPr>
          <w:p w14:paraId="32BF15F1" w14:textId="77777777" w:rsidR="001E071D" w:rsidRPr="00E21287" w:rsidRDefault="00000000" w:rsidP="00ED09ED">
            <w:pPr>
              <w:rPr>
                <w:rFonts w:hint="eastAsia"/>
                <w:color w:val="000000" w:themeColor="text1"/>
              </w:rPr>
            </w:pPr>
            <w:r w:rsidRPr="00E21287">
              <w:rPr>
                <w:rFonts w:hint="eastAsia"/>
                <w:color w:val="000000" w:themeColor="text1"/>
              </w:rPr>
              <w:t>处置长期股权投资产生的投资收益</w:t>
            </w:r>
          </w:p>
        </w:tc>
        <w:tc>
          <w:tcPr>
            <w:tcW w:w="1488" w:type="pct"/>
          </w:tcPr>
          <w:p w14:paraId="67B99487" w14:textId="77777777" w:rsidR="001E071D" w:rsidRPr="00E21287" w:rsidRDefault="001E071D" w:rsidP="00ED09ED">
            <w:pPr>
              <w:jc w:val="right"/>
              <w:rPr>
                <w:rFonts w:hint="eastAsia"/>
              </w:rPr>
            </w:pPr>
          </w:p>
        </w:tc>
        <w:tc>
          <w:tcPr>
            <w:tcW w:w="1494" w:type="pct"/>
          </w:tcPr>
          <w:p w14:paraId="5583FCA9" w14:textId="77777777" w:rsidR="001E071D" w:rsidRPr="00E21287" w:rsidRDefault="001E071D" w:rsidP="00ED09ED">
            <w:pPr>
              <w:jc w:val="right"/>
              <w:rPr>
                <w:rFonts w:hint="eastAsia"/>
              </w:rPr>
            </w:pPr>
          </w:p>
        </w:tc>
      </w:tr>
      <w:tr w:rsidR="006159E4" w:rsidRPr="00E21287" w14:paraId="355BEDD1" w14:textId="77777777" w:rsidTr="00ED09ED">
        <w:tc>
          <w:tcPr>
            <w:tcW w:w="2018" w:type="pct"/>
          </w:tcPr>
          <w:p w14:paraId="3C6EA30C" w14:textId="77777777" w:rsidR="001E071D" w:rsidRPr="00E21287" w:rsidRDefault="00000000" w:rsidP="00ED09ED">
            <w:pPr>
              <w:rPr>
                <w:rFonts w:hint="eastAsia"/>
                <w:color w:val="000000" w:themeColor="text1"/>
              </w:rPr>
            </w:pPr>
            <w:r w:rsidRPr="00E21287">
              <w:rPr>
                <w:rFonts w:hint="eastAsia"/>
                <w:color w:val="000000" w:themeColor="text1"/>
              </w:rPr>
              <w:t>交易性金融资产在持有期间的投资收益</w:t>
            </w:r>
          </w:p>
        </w:tc>
        <w:tc>
          <w:tcPr>
            <w:tcW w:w="1488" w:type="pct"/>
          </w:tcPr>
          <w:p w14:paraId="7B71D5C7" w14:textId="77777777" w:rsidR="001E071D" w:rsidRPr="00E21287" w:rsidRDefault="001E071D" w:rsidP="00ED09ED">
            <w:pPr>
              <w:jc w:val="right"/>
              <w:rPr>
                <w:rFonts w:hint="eastAsia"/>
              </w:rPr>
            </w:pPr>
          </w:p>
        </w:tc>
        <w:tc>
          <w:tcPr>
            <w:tcW w:w="1494" w:type="pct"/>
          </w:tcPr>
          <w:p w14:paraId="59232C00" w14:textId="77777777" w:rsidR="001E071D" w:rsidRPr="00E21287" w:rsidRDefault="001E071D" w:rsidP="00ED09ED">
            <w:pPr>
              <w:jc w:val="right"/>
              <w:rPr>
                <w:rFonts w:hint="eastAsia"/>
              </w:rPr>
            </w:pPr>
          </w:p>
        </w:tc>
      </w:tr>
      <w:tr w:rsidR="006159E4" w:rsidRPr="00E21287" w14:paraId="3AC49A4E" w14:textId="77777777" w:rsidTr="00ED09ED">
        <w:tc>
          <w:tcPr>
            <w:tcW w:w="2018" w:type="pct"/>
          </w:tcPr>
          <w:p w14:paraId="22BF4165" w14:textId="77777777" w:rsidR="001E071D" w:rsidRPr="00E21287" w:rsidRDefault="00000000" w:rsidP="00ED09ED">
            <w:pPr>
              <w:rPr>
                <w:rFonts w:hint="eastAsia"/>
                <w:color w:val="000000" w:themeColor="text1"/>
              </w:rPr>
            </w:pPr>
            <w:r w:rsidRPr="00E21287">
              <w:rPr>
                <w:rFonts w:hint="eastAsia"/>
                <w:color w:val="000000" w:themeColor="text1"/>
              </w:rPr>
              <w:t>其他权益工具投资在持有期间取得的股利收入</w:t>
            </w:r>
          </w:p>
        </w:tc>
        <w:tc>
          <w:tcPr>
            <w:tcW w:w="1488" w:type="pct"/>
          </w:tcPr>
          <w:p w14:paraId="1E3C8AB2" w14:textId="77777777" w:rsidR="001E071D" w:rsidRPr="00E21287" w:rsidRDefault="001E071D" w:rsidP="00ED09ED">
            <w:pPr>
              <w:jc w:val="right"/>
              <w:rPr>
                <w:rFonts w:hint="eastAsia"/>
              </w:rPr>
            </w:pPr>
          </w:p>
        </w:tc>
        <w:tc>
          <w:tcPr>
            <w:tcW w:w="1494" w:type="pct"/>
          </w:tcPr>
          <w:p w14:paraId="13A1A1B0" w14:textId="77777777" w:rsidR="001E071D" w:rsidRPr="00E21287" w:rsidRDefault="001E071D" w:rsidP="00ED09ED">
            <w:pPr>
              <w:jc w:val="right"/>
              <w:rPr>
                <w:rFonts w:hint="eastAsia"/>
              </w:rPr>
            </w:pPr>
          </w:p>
        </w:tc>
      </w:tr>
      <w:tr w:rsidR="006159E4" w:rsidRPr="00E21287" w14:paraId="4E17E7F2" w14:textId="77777777" w:rsidTr="00ED09ED">
        <w:tc>
          <w:tcPr>
            <w:tcW w:w="2018" w:type="pct"/>
          </w:tcPr>
          <w:p w14:paraId="2360731C" w14:textId="77777777" w:rsidR="001E071D" w:rsidRPr="00E21287" w:rsidRDefault="00000000" w:rsidP="00ED09ED">
            <w:pPr>
              <w:rPr>
                <w:rFonts w:hint="eastAsia"/>
                <w:color w:val="000000" w:themeColor="text1"/>
              </w:rPr>
            </w:pPr>
            <w:r w:rsidRPr="00E21287">
              <w:rPr>
                <w:rFonts w:hint="eastAsia"/>
                <w:color w:val="000000" w:themeColor="text1"/>
              </w:rPr>
              <w:t>债权投资在持有期间取得的利息收入</w:t>
            </w:r>
          </w:p>
        </w:tc>
        <w:tc>
          <w:tcPr>
            <w:tcW w:w="1488" w:type="pct"/>
          </w:tcPr>
          <w:p w14:paraId="462CCBAB" w14:textId="77777777" w:rsidR="001E071D" w:rsidRPr="00E21287" w:rsidRDefault="001E071D" w:rsidP="00ED09ED">
            <w:pPr>
              <w:jc w:val="right"/>
              <w:rPr>
                <w:rFonts w:hint="eastAsia"/>
              </w:rPr>
            </w:pPr>
          </w:p>
        </w:tc>
        <w:tc>
          <w:tcPr>
            <w:tcW w:w="1494" w:type="pct"/>
          </w:tcPr>
          <w:p w14:paraId="3F8E3870" w14:textId="77777777" w:rsidR="001E071D" w:rsidRPr="00E21287" w:rsidRDefault="001E071D" w:rsidP="00ED09ED">
            <w:pPr>
              <w:jc w:val="right"/>
              <w:rPr>
                <w:rFonts w:hint="eastAsia"/>
              </w:rPr>
            </w:pPr>
          </w:p>
        </w:tc>
      </w:tr>
      <w:tr w:rsidR="006159E4" w:rsidRPr="00E21287" w14:paraId="58438467" w14:textId="77777777" w:rsidTr="00ED09ED">
        <w:tc>
          <w:tcPr>
            <w:tcW w:w="2018" w:type="pct"/>
          </w:tcPr>
          <w:p w14:paraId="0629FECB" w14:textId="77777777" w:rsidR="001E071D" w:rsidRPr="00E21287" w:rsidRDefault="00000000" w:rsidP="00ED09ED">
            <w:pPr>
              <w:rPr>
                <w:rFonts w:hint="eastAsia"/>
                <w:color w:val="000000" w:themeColor="text1"/>
              </w:rPr>
            </w:pPr>
            <w:r w:rsidRPr="00E21287">
              <w:rPr>
                <w:rFonts w:hint="eastAsia"/>
                <w:color w:val="000000" w:themeColor="text1"/>
              </w:rPr>
              <w:t>其他债权投资在持有期间取得的利息收入</w:t>
            </w:r>
          </w:p>
        </w:tc>
        <w:tc>
          <w:tcPr>
            <w:tcW w:w="1488" w:type="pct"/>
          </w:tcPr>
          <w:p w14:paraId="142056FD" w14:textId="77777777" w:rsidR="001E071D" w:rsidRPr="00E21287" w:rsidRDefault="001E071D" w:rsidP="00ED09ED">
            <w:pPr>
              <w:jc w:val="right"/>
              <w:rPr>
                <w:rFonts w:hint="eastAsia"/>
              </w:rPr>
            </w:pPr>
          </w:p>
        </w:tc>
        <w:tc>
          <w:tcPr>
            <w:tcW w:w="1494" w:type="pct"/>
          </w:tcPr>
          <w:p w14:paraId="37B5E5F4" w14:textId="77777777" w:rsidR="001E071D" w:rsidRPr="00E21287" w:rsidRDefault="001E071D" w:rsidP="00ED09ED">
            <w:pPr>
              <w:jc w:val="right"/>
              <w:rPr>
                <w:rFonts w:hint="eastAsia"/>
              </w:rPr>
            </w:pPr>
          </w:p>
        </w:tc>
      </w:tr>
      <w:tr w:rsidR="006159E4" w:rsidRPr="00E21287" w14:paraId="1E719D78" w14:textId="77777777" w:rsidTr="00ED09ED">
        <w:tc>
          <w:tcPr>
            <w:tcW w:w="2018" w:type="pct"/>
          </w:tcPr>
          <w:p w14:paraId="313B3730" w14:textId="77777777" w:rsidR="001E071D" w:rsidRPr="00E21287" w:rsidRDefault="00000000" w:rsidP="00ED09ED">
            <w:pPr>
              <w:rPr>
                <w:rFonts w:hint="eastAsia"/>
                <w:color w:val="000000" w:themeColor="text1"/>
              </w:rPr>
            </w:pPr>
            <w:r w:rsidRPr="00E21287">
              <w:rPr>
                <w:rFonts w:hint="eastAsia"/>
                <w:color w:val="000000" w:themeColor="text1"/>
              </w:rPr>
              <w:t>处置交易性金融资产取得的投资收益</w:t>
            </w:r>
          </w:p>
        </w:tc>
        <w:tc>
          <w:tcPr>
            <w:tcW w:w="1488" w:type="pct"/>
          </w:tcPr>
          <w:p w14:paraId="47C10920" w14:textId="77777777" w:rsidR="001E071D" w:rsidRPr="00E21287" w:rsidRDefault="001E071D" w:rsidP="00ED09ED">
            <w:pPr>
              <w:jc w:val="right"/>
              <w:rPr>
                <w:rFonts w:hint="eastAsia"/>
              </w:rPr>
            </w:pPr>
          </w:p>
        </w:tc>
        <w:tc>
          <w:tcPr>
            <w:tcW w:w="1494" w:type="pct"/>
          </w:tcPr>
          <w:p w14:paraId="5387DE8D" w14:textId="77777777" w:rsidR="001E071D" w:rsidRPr="00E21287" w:rsidRDefault="001E071D" w:rsidP="00ED09ED">
            <w:pPr>
              <w:jc w:val="right"/>
              <w:rPr>
                <w:rFonts w:hint="eastAsia"/>
              </w:rPr>
            </w:pPr>
          </w:p>
        </w:tc>
      </w:tr>
      <w:tr w:rsidR="006159E4" w:rsidRPr="00E21287" w14:paraId="1EBDDB0D" w14:textId="77777777" w:rsidTr="00ED09ED">
        <w:tc>
          <w:tcPr>
            <w:tcW w:w="2018" w:type="pct"/>
          </w:tcPr>
          <w:p w14:paraId="07B2BAB2" w14:textId="77777777" w:rsidR="001E071D" w:rsidRPr="00E21287" w:rsidRDefault="00000000" w:rsidP="00ED09ED">
            <w:pPr>
              <w:rPr>
                <w:rFonts w:hint="eastAsia"/>
                <w:color w:val="000000" w:themeColor="text1"/>
              </w:rPr>
            </w:pPr>
            <w:r w:rsidRPr="00E21287">
              <w:rPr>
                <w:rFonts w:hint="eastAsia"/>
                <w:color w:val="000000" w:themeColor="text1"/>
              </w:rPr>
              <w:t>处置其他权益工具投资取得的投资收益</w:t>
            </w:r>
          </w:p>
        </w:tc>
        <w:tc>
          <w:tcPr>
            <w:tcW w:w="1488" w:type="pct"/>
          </w:tcPr>
          <w:p w14:paraId="6EB0F7AF" w14:textId="77777777" w:rsidR="001E071D" w:rsidRPr="00E21287" w:rsidRDefault="001E071D" w:rsidP="00ED09ED">
            <w:pPr>
              <w:jc w:val="right"/>
              <w:rPr>
                <w:rFonts w:hint="eastAsia"/>
              </w:rPr>
            </w:pPr>
          </w:p>
        </w:tc>
        <w:tc>
          <w:tcPr>
            <w:tcW w:w="1494" w:type="pct"/>
          </w:tcPr>
          <w:p w14:paraId="161AD72F" w14:textId="77777777" w:rsidR="001E071D" w:rsidRPr="00E21287" w:rsidRDefault="001E071D" w:rsidP="00ED09ED">
            <w:pPr>
              <w:jc w:val="right"/>
              <w:rPr>
                <w:rFonts w:hint="eastAsia"/>
              </w:rPr>
            </w:pPr>
          </w:p>
        </w:tc>
      </w:tr>
      <w:tr w:rsidR="006159E4" w:rsidRPr="00E21287" w14:paraId="508E5910" w14:textId="77777777" w:rsidTr="00ED09ED">
        <w:tc>
          <w:tcPr>
            <w:tcW w:w="2018" w:type="pct"/>
          </w:tcPr>
          <w:p w14:paraId="7489454E" w14:textId="77777777" w:rsidR="001E071D" w:rsidRPr="00E21287" w:rsidRDefault="00000000" w:rsidP="00ED09ED">
            <w:pPr>
              <w:rPr>
                <w:rFonts w:hint="eastAsia"/>
                <w:color w:val="000000" w:themeColor="text1"/>
              </w:rPr>
            </w:pPr>
            <w:r w:rsidRPr="00E21287">
              <w:rPr>
                <w:rFonts w:hint="eastAsia"/>
                <w:color w:val="000000" w:themeColor="text1"/>
              </w:rPr>
              <w:t>处置债权投资取得的投资收益</w:t>
            </w:r>
          </w:p>
        </w:tc>
        <w:tc>
          <w:tcPr>
            <w:tcW w:w="1488" w:type="pct"/>
          </w:tcPr>
          <w:p w14:paraId="5134BB65" w14:textId="77777777" w:rsidR="001E071D" w:rsidRPr="00E21287" w:rsidRDefault="001E071D" w:rsidP="00ED09ED">
            <w:pPr>
              <w:jc w:val="right"/>
              <w:rPr>
                <w:rFonts w:hint="eastAsia"/>
              </w:rPr>
            </w:pPr>
          </w:p>
        </w:tc>
        <w:tc>
          <w:tcPr>
            <w:tcW w:w="1494" w:type="pct"/>
          </w:tcPr>
          <w:p w14:paraId="6F05E77B" w14:textId="77777777" w:rsidR="001E071D" w:rsidRPr="00E21287" w:rsidRDefault="001E071D" w:rsidP="00ED09ED">
            <w:pPr>
              <w:jc w:val="right"/>
              <w:rPr>
                <w:rFonts w:hint="eastAsia"/>
              </w:rPr>
            </w:pPr>
          </w:p>
        </w:tc>
      </w:tr>
      <w:tr w:rsidR="006159E4" w:rsidRPr="00E21287" w14:paraId="57B284C7" w14:textId="77777777" w:rsidTr="00ED09ED">
        <w:tc>
          <w:tcPr>
            <w:tcW w:w="2018" w:type="pct"/>
          </w:tcPr>
          <w:p w14:paraId="7FFB8C8E" w14:textId="77777777" w:rsidR="001E071D" w:rsidRPr="00E21287" w:rsidRDefault="00000000" w:rsidP="00ED09ED">
            <w:pPr>
              <w:rPr>
                <w:rFonts w:hint="eastAsia"/>
                <w:color w:val="000000" w:themeColor="text1"/>
              </w:rPr>
            </w:pPr>
            <w:r w:rsidRPr="00E21287">
              <w:rPr>
                <w:rFonts w:hint="eastAsia"/>
                <w:color w:val="000000" w:themeColor="text1"/>
              </w:rPr>
              <w:t>处置其他债权投资取得的投资收益</w:t>
            </w:r>
          </w:p>
        </w:tc>
        <w:tc>
          <w:tcPr>
            <w:tcW w:w="1488" w:type="pct"/>
          </w:tcPr>
          <w:p w14:paraId="704C2A4E" w14:textId="77777777" w:rsidR="001E071D" w:rsidRPr="00E21287" w:rsidRDefault="001E071D" w:rsidP="00ED09ED">
            <w:pPr>
              <w:jc w:val="right"/>
              <w:rPr>
                <w:rFonts w:hint="eastAsia"/>
              </w:rPr>
            </w:pPr>
          </w:p>
        </w:tc>
        <w:tc>
          <w:tcPr>
            <w:tcW w:w="1494" w:type="pct"/>
          </w:tcPr>
          <w:p w14:paraId="34FFE2F4" w14:textId="77777777" w:rsidR="001E071D" w:rsidRPr="00E21287" w:rsidRDefault="001E071D" w:rsidP="00ED09ED">
            <w:pPr>
              <w:jc w:val="right"/>
              <w:rPr>
                <w:rFonts w:hint="eastAsia"/>
              </w:rPr>
            </w:pPr>
          </w:p>
        </w:tc>
      </w:tr>
      <w:tr w:rsidR="006159E4" w:rsidRPr="00E21287" w14:paraId="7BC63189" w14:textId="77777777" w:rsidTr="00ED09ED">
        <w:tc>
          <w:tcPr>
            <w:tcW w:w="2018" w:type="pct"/>
          </w:tcPr>
          <w:p w14:paraId="769CB3D6" w14:textId="77777777" w:rsidR="001E071D" w:rsidRPr="00E21287" w:rsidRDefault="00000000" w:rsidP="00ED09ED">
            <w:pPr>
              <w:rPr>
                <w:rFonts w:hint="eastAsia"/>
                <w:color w:val="000000" w:themeColor="text1"/>
              </w:rPr>
            </w:pPr>
            <w:r w:rsidRPr="00E21287">
              <w:rPr>
                <w:rFonts w:hint="eastAsia"/>
                <w:color w:val="000000" w:themeColor="text1"/>
              </w:rPr>
              <w:t>债务重组收益</w:t>
            </w:r>
          </w:p>
        </w:tc>
        <w:tc>
          <w:tcPr>
            <w:tcW w:w="1488" w:type="pct"/>
          </w:tcPr>
          <w:p w14:paraId="74AC0802" w14:textId="77777777" w:rsidR="001E071D" w:rsidRPr="00E21287" w:rsidRDefault="00000000" w:rsidP="00ED09ED">
            <w:pPr>
              <w:jc w:val="right"/>
              <w:rPr>
                <w:rFonts w:hint="eastAsia"/>
              </w:rPr>
            </w:pPr>
            <w:r w:rsidRPr="00E21287">
              <w:t>9,951,066.89</w:t>
            </w:r>
          </w:p>
        </w:tc>
        <w:tc>
          <w:tcPr>
            <w:tcW w:w="1494" w:type="pct"/>
          </w:tcPr>
          <w:p w14:paraId="06BC2AE4" w14:textId="77777777" w:rsidR="001E071D" w:rsidRPr="00E21287" w:rsidRDefault="001E071D" w:rsidP="00ED09ED">
            <w:pPr>
              <w:jc w:val="right"/>
              <w:rPr>
                <w:rFonts w:hint="eastAsia"/>
              </w:rPr>
            </w:pPr>
          </w:p>
        </w:tc>
      </w:tr>
      <w:tr w:rsidR="006159E4" w:rsidRPr="00E21287" w14:paraId="59586F31" w14:textId="77777777" w:rsidTr="00ED09ED">
        <w:tc>
          <w:tcPr>
            <w:tcW w:w="2018" w:type="pct"/>
          </w:tcPr>
          <w:p w14:paraId="7D674442" w14:textId="77777777" w:rsidR="001E071D" w:rsidRPr="00E21287" w:rsidRDefault="001E071D" w:rsidP="00ED09ED">
            <w:pPr>
              <w:rPr>
                <w:rFonts w:hint="eastAsia"/>
              </w:rPr>
            </w:pPr>
          </w:p>
        </w:tc>
        <w:tc>
          <w:tcPr>
            <w:tcW w:w="1488" w:type="pct"/>
          </w:tcPr>
          <w:p w14:paraId="7DB2A2F7" w14:textId="77777777" w:rsidR="001E071D" w:rsidRPr="00E21287" w:rsidRDefault="001E071D" w:rsidP="00ED09ED">
            <w:pPr>
              <w:jc w:val="right"/>
              <w:rPr>
                <w:rFonts w:hint="eastAsia"/>
              </w:rPr>
            </w:pPr>
          </w:p>
        </w:tc>
        <w:tc>
          <w:tcPr>
            <w:tcW w:w="1494" w:type="pct"/>
          </w:tcPr>
          <w:p w14:paraId="4922DBD6" w14:textId="77777777" w:rsidR="001E071D" w:rsidRPr="00E21287" w:rsidRDefault="001E071D" w:rsidP="00ED09ED">
            <w:pPr>
              <w:jc w:val="right"/>
              <w:rPr>
                <w:rFonts w:hint="eastAsia"/>
              </w:rPr>
            </w:pPr>
          </w:p>
        </w:tc>
      </w:tr>
      <w:tr w:rsidR="006159E4" w:rsidRPr="00E21287" w14:paraId="50827541" w14:textId="77777777" w:rsidTr="00ED09ED">
        <w:tc>
          <w:tcPr>
            <w:tcW w:w="2018" w:type="pct"/>
          </w:tcPr>
          <w:p w14:paraId="30AE8B76" w14:textId="77777777" w:rsidR="001E071D" w:rsidRPr="00E21287" w:rsidRDefault="001E071D" w:rsidP="00ED09ED">
            <w:pPr>
              <w:rPr>
                <w:rFonts w:hint="eastAsia"/>
              </w:rPr>
            </w:pPr>
          </w:p>
        </w:tc>
        <w:tc>
          <w:tcPr>
            <w:tcW w:w="1488" w:type="pct"/>
          </w:tcPr>
          <w:p w14:paraId="3328ED7B" w14:textId="77777777" w:rsidR="001E071D" w:rsidRPr="00E21287" w:rsidRDefault="001E071D" w:rsidP="00ED09ED">
            <w:pPr>
              <w:jc w:val="right"/>
              <w:rPr>
                <w:rFonts w:hint="eastAsia"/>
              </w:rPr>
            </w:pPr>
          </w:p>
        </w:tc>
        <w:tc>
          <w:tcPr>
            <w:tcW w:w="1494" w:type="pct"/>
          </w:tcPr>
          <w:p w14:paraId="442B69B1" w14:textId="77777777" w:rsidR="001E071D" w:rsidRPr="00E21287" w:rsidRDefault="001E071D" w:rsidP="00ED09ED">
            <w:pPr>
              <w:jc w:val="right"/>
              <w:rPr>
                <w:rFonts w:hint="eastAsia"/>
              </w:rPr>
            </w:pPr>
          </w:p>
        </w:tc>
      </w:tr>
      <w:tr w:rsidR="006159E4" w:rsidRPr="00E21287" w14:paraId="77C222DC" w14:textId="77777777" w:rsidTr="00ED09ED">
        <w:tc>
          <w:tcPr>
            <w:tcW w:w="2018" w:type="pct"/>
            <w:vAlign w:val="center"/>
          </w:tcPr>
          <w:p w14:paraId="37D9232B" w14:textId="77777777" w:rsidR="001E071D" w:rsidRPr="00E21287" w:rsidRDefault="00000000" w:rsidP="00ED09ED">
            <w:pPr>
              <w:jc w:val="center"/>
              <w:rPr>
                <w:rFonts w:hint="eastAsia"/>
                <w:color w:val="000000" w:themeColor="text1"/>
              </w:rPr>
            </w:pPr>
            <w:r w:rsidRPr="00E21287">
              <w:rPr>
                <w:rFonts w:hint="eastAsia"/>
                <w:color w:val="000000" w:themeColor="text1"/>
              </w:rPr>
              <w:t>合计</w:t>
            </w:r>
          </w:p>
        </w:tc>
        <w:tc>
          <w:tcPr>
            <w:tcW w:w="1488" w:type="pct"/>
          </w:tcPr>
          <w:p w14:paraId="2026F952" w14:textId="77777777" w:rsidR="001E071D" w:rsidRPr="00E21287" w:rsidRDefault="00000000" w:rsidP="00ED09ED">
            <w:pPr>
              <w:jc w:val="right"/>
              <w:rPr>
                <w:rFonts w:hint="eastAsia"/>
              </w:rPr>
            </w:pPr>
            <w:r w:rsidRPr="00E21287">
              <w:t>14,916,214.82</w:t>
            </w:r>
          </w:p>
        </w:tc>
        <w:tc>
          <w:tcPr>
            <w:tcW w:w="1494" w:type="pct"/>
          </w:tcPr>
          <w:p w14:paraId="12378A52" w14:textId="77777777" w:rsidR="001E071D" w:rsidRPr="00E21287" w:rsidRDefault="00000000" w:rsidP="00ED09ED">
            <w:pPr>
              <w:jc w:val="right"/>
              <w:rPr>
                <w:rFonts w:hint="eastAsia"/>
              </w:rPr>
            </w:pPr>
            <w:r w:rsidRPr="00E21287">
              <w:t>4,568,847.96</w:t>
            </w:r>
          </w:p>
        </w:tc>
      </w:tr>
    </w:tbl>
    <w:p w14:paraId="6DC03F2A" w14:textId="77777777" w:rsidR="001E071D" w:rsidRDefault="001E071D">
      <w:pPr>
        <w:rPr>
          <w:rFonts w:hint="eastAsia"/>
        </w:rPr>
      </w:pPr>
    </w:p>
    <w:p w14:paraId="4297B0B4" w14:textId="77777777" w:rsidR="001E071D" w:rsidRDefault="00000000">
      <w:pPr>
        <w:spacing w:before="60" w:after="60" w:line="360" w:lineRule="exact"/>
        <w:rPr>
          <w:rFonts w:hint="eastAsia"/>
          <w:color w:val="000000" w:themeColor="text1"/>
        </w:rPr>
      </w:pPr>
      <w:r>
        <w:rPr>
          <w:rFonts w:hint="eastAsia"/>
          <w:color w:val="000000" w:themeColor="text1"/>
        </w:rPr>
        <w:t>其他说明：</w:t>
      </w:r>
    </w:p>
    <w:sdt>
      <w:sdtPr>
        <w:rPr>
          <w:rFonts w:hint="eastAsia"/>
          <w:color w:val="000000" w:themeColor="text1"/>
        </w:rPr>
        <w:alias w:val="投资收益说明"/>
        <w:tag w:val="_GBC_911712f239a14e98b4c6c89180ceef27"/>
        <w:id w:val="1053121153"/>
        <w:placeholder>
          <w:docPart w:val="GBC22222222222222222222222222222"/>
        </w:placeholder>
      </w:sdtPr>
      <w:sdtContent>
        <w:p w14:paraId="5062BAC3" w14:textId="7712F53F" w:rsidR="001E071D" w:rsidRDefault="00000000">
          <w:pPr>
            <w:autoSpaceDE w:val="0"/>
            <w:autoSpaceDN w:val="0"/>
            <w:adjustRightInd w:val="0"/>
            <w:rPr>
              <w:rFonts w:hint="eastAsia"/>
              <w:color w:val="000000" w:themeColor="text1"/>
            </w:rPr>
          </w:pPr>
          <w:r>
            <w:rPr>
              <w:rFonts w:hint="eastAsia"/>
              <w:color w:val="000000" w:themeColor="text1"/>
            </w:rPr>
            <w:t>无</w:t>
          </w:r>
        </w:p>
      </w:sdtContent>
    </w:sdt>
    <w:bookmarkEnd w:id="370"/>
    <w:p w14:paraId="76A3AEB7" w14:textId="77777777" w:rsidR="001E071D" w:rsidRDefault="001E071D">
      <w:pPr>
        <w:autoSpaceDE w:val="0"/>
        <w:autoSpaceDN w:val="0"/>
        <w:adjustRightInd w:val="0"/>
        <w:rPr>
          <w:rFonts w:hint="eastAsia"/>
          <w:color w:val="000000" w:themeColor="text1"/>
        </w:rPr>
      </w:pPr>
    </w:p>
    <w:p w14:paraId="0072A78F" w14:textId="77777777" w:rsidR="001E071D" w:rsidRDefault="00000000" w:rsidP="00A80081">
      <w:pPr>
        <w:pStyle w:val="3"/>
        <w:numPr>
          <w:ilvl w:val="0"/>
          <w:numId w:val="38"/>
        </w:numPr>
        <w:tabs>
          <w:tab w:val="left" w:pos="504"/>
        </w:tabs>
        <w:rPr>
          <w:rFonts w:ascii="宋体" w:hAnsi="宋体" w:hint="eastAsia"/>
          <w:color w:val="000000" w:themeColor="text1"/>
          <w:szCs w:val="21"/>
        </w:rPr>
      </w:pPr>
      <w:bookmarkStart w:id="372" w:name="_Hlk10538831"/>
      <w:r>
        <w:rPr>
          <w:rFonts w:ascii="宋体" w:hAnsi="宋体" w:hint="eastAsia"/>
          <w:color w:val="000000" w:themeColor="text1"/>
          <w:szCs w:val="21"/>
        </w:rPr>
        <w:t>净敞口套期收益</w:t>
      </w:r>
    </w:p>
    <w:sdt>
      <w:sdtPr>
        <w:rPr>
          <w:color w:val="000000" w:themeColor="text1"/>
        </w:rPr>
        <w:alias w:val="是否适用：净敞口套期收益[双击切换]"/>
        <w:tag w:val="_GBC_33e106b71ec640cd9126570421557bda"/>
        <w:id w:val="1376591588"/>
        <w:placeholder>
          <w:docPart w:val="GBC22222222222222222222222222222"/>
        </w:placeholder>
      </w:sdtPr>
      <w:sdtContent>
        <w:p w14:paraId="4992BCD7" w14:textId="6D57D004" w:rsidR="001E071D" w:rsidRDefault="00000000" w:rsidP="00D148DA">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AF6796B" w14:textId="14EBD8F1" w:rsidR="001E071D" w:rsidRDefault="001E071D">
      <w:pPr>
        <w:autoSpaceDE w:val="0"/>
        <w:autoSpaceDN w:val="0"/>
        <w:adjustRightInd w:val="0"/>
        <w:rPr>
          <w:rFonts w:hint="eastAsia"/>
          <w:color w:val="000000" w:themeColor="text1"/>
        </w:rPr>
      </w:pPr>
    </w:p>
    <w:bookmarkEnd w:id="372"/>
    <w:p w14:paraId="0C9CEF17" w14:textId="77777777" w:rsidR="001E071D" w:rsidRDefault="001E071D">
      <w:pPr>
        <w:rPr>
          <w:rFonts w:hint="eastAsia"/>
          <w:color w:val="000000" w:themeColor="text1"/>
        </w:rPr>
      </w:pPr>
    </w:p>
    <w:p w14:paraId="7B8D0A83" w14:textId="77777777" w:rsidR="001E071D" w:rsidRDefault="00000000" w:rsidP="00A80081">
      <w:pPr>
        <w:pStyle w:val="3"/>
        <w:numPr>
          <w:ilvl w:val="0"/>
          <w:numId w:val="38"/>
        </w:numPr>
        <w:tabs>
          <w:tab w:val="left" w:pos="504"/>
        </w:tabs>
        <w:rPr>
          <w:rFonts w:ascii="宋体" w:hAnsi="宋体" w:hint="eastAsia"/>
          <w:color w:val="000000" w:themeColor="text1"/>
          <w:szCs w:val="21"/>
        </w:rPr>
      </w:pPr>
      <w:bookmarkStart w:id="373" w:name="_Hlk10538896"/>
      <w:r>
        <w:rPr>
          <w:rFonts w:ascii="宋体" w:hAnsi="宋体" w:hint="eastAsia"/>
          <w:color w:val="000000" w:themeColor="text1"/>
          <w:szCs w:val="21"/>
        </w:rPr>
        <w:t>公允价值变动收益</w:t>
      </w:r>
    </w:p>
    <w:sdt>
      <w:sdtPr>
        <w:rPr>
          <w:color w:val="000000" w:themeColor="text1"/>
        </w:rPr>
        <w:alias w:val="是否适用：公允价值变动收益[双击切换]"/>
        <w:tag w:val="_GBC_21669fdeb74c4273a55facece1a56109"/>
        <w:id w:val="1396237987"/>
        <w:placeholder>
          <w:docPart w:val="GBC22222222222222222222222222222"/>
        </w:placeholder>
      </w:sdtPr>
      <w:sdtContent>
        <w:p w14:paraId="6CD93687" w14:textId="3528B2BA" w:rsidR="001E071D" w:rsidRDefault="00000000" w:rsidP="00D148DA">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D26E5B8" w14:textId="5795E946" w:rsidR="001E071D" w:rsidRDefault="001E071D">
      <w:pPr>
        <w:rPr>
          <w:rFonts w:hint="eastAsia"/>
          <w:color w:val="000000" w:themeColor="text1"/>
        </w:rPr>
      </w:pPr>
    </w:p>
    <w:bookmarkEnd w:id="373"/>
    <w:p w14:paraId="6847B1FC" w14:textId="77777777" w:rsidR="001E071D" w:rsidRDefault="001E071D">
      <w:pPr>
        <w:rPr>
          <w:rFonts w:hint="eastAsia"/>
          <w:color w:val="000000" w:themeColor="text1"/>
        </w:rPr>
      </w:pPr>
    </w:p>
    <w:p w14:paraId="21841133" w14:textId="77777777" w:rsidR="001E071D" w:rsidRDefault="00000000" w:rsidP="00A80081">
      <w:pPr>
        <w:pStyle w:val="3"/>
        <w:numPr>
          <w:ilvl w:val="0"/>
          <w:numId w:val="38"/>
        </w:numPr>
        <w:tabs>
          <w:tab w:val="left" w:pos="504"/>
        </w:tabs>
        <w:rPr>
          <w:color w:val="000000" w:themeColor="text1"/>
        </w:rPr>
      </w:pPr>
      <w:bookmarkStart w:id="374" w:name="_Hlk167969990"/>
      <w:r>
        <w:rPr>
          <w:rFonts w:hint="eastAsia"/>
          <w:color w:val="000000" w:themeColor="text1"/>
        </w:rPr>
        <w:t>信用减值损失</w:t>
      </w:r>
    </w:p>
    <w:sdt>
      <w:sdtPr>
        <w:rPr>
          <w:color w:val="000000" w:themeColor="text1"/>
        </w:rPr>
        <w:alias w:val="是否适用：信用减值损失[双击切换]"/>
        <w:tag w:val="_GBC_7f51453d7f2c4601a61d6f9899836b88"/>
        <w:id w:val="1516731144"/>
        <w:placeholder>
          <w:docPart w:val="GBC22222222222222222222222222222"/>
        </w:placeholder>
      </w:sdtPr>
      <w:sdtContent>
        <w:p w14:paraId="6294A6A5"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BC9EEF7" w14:textId="77777777" w:rsidR="001E071D" w:rsidRDefault="00000000">
      <w:pPr>
        <w:pStyle w:val="ac"/>
        <w:ind w:left="420" w:firstLineChars="0" w:firstLine="0"/>
        <w:jc w:val="right"/>
        <w:rPr>
          <w:color w:val="000000" w:themeColor="text1"/>
        </w:rPr>
      </w:pPr>
      <w:r>
        <w:rPr>
          <w:rFonts w:hint="eastAsia"/>
          <w:color w:val="000000" w:themeColor="text1"/>
        </w:rPr>
        <w:t>单位：</w:t>
      </w:r>
      <w:sdt>
        <w:sdtPr>
          <w:rPr>
            <w:rFonts w:hint="eastAsia"/>
            <w:color w:val="000000" w:themeColor="text1"/>
          </w:rPr>
          <w:alias w:val="单位：信用减值损失"/>
          <w:tag w:val="_GBC_04574a815f0f459c8817f0fb84a3e2d6"/>
          <w:id w:val="79526253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w:t>
      </w:r>
      <w:r>
        <w:rPr>
          <w:rFonts w:hint="eastAsia"/>
          <w:color w:val="000000" w:themeColor="text1"/>
        </w:rPr>
        <w:t>币种：</w:t>
      </w:r>
      <w:sdt>
        <w:sdtPr>
          <w:rPr>
            <w:rFonts w:hint="eastAsia"/>
            <w:color w:val="000000" w:themeColor="text1"/>
          </w:rPr>
          <w:alias w:val="币种：信用减值损失"/>
          <w:tag w:val="_GBC_5ba737d77bb34cc79c6966984148e6e6"/>
          <w:id w:val="197425223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0"/>
        <w:gridCol w:w="2620"/>
        <w:gridCol w:w="2643"/>
      </w:tblGrid>
      <w:tr w:rsidR="008C2A59" w:rsidRPr="003D3C94" w14:paraId="4EE8F7CD" w14:textId="77777777" w:rsidTr="004400AD">
        <w:sdt>
          <w:sdtPr>
            <w:rPr>
              <w:color w:val="000000" w:themeColor="text1"/>
            </w:rPr>
            <w:tag w:val="_PLD_2cc5ebd0cdc447b691d0c5739979c390"/>
            <w:id w:val="563606446"/>
          </w:sdtPr>
          <w:sdtContent>
            <w:tc>
              <w:tcPr>
                <w:tcW w:w="2017" w:type="pct"/>
                <w:shd w:val="clear" w:color="auto" w:fill="auto"/>
                <w:vAlign w:val="center"/>
              </w:tcPr>
              <w:p w14:paraId="38B8A272" w14:textId="77777777" w:rsidR="001E071D" w:rsidRPr="003D3C94" w:rsidRDefault="00000000" w:rsidP="004400AD">
                <w:pPr>
                  <w:jc w:val="center"/>
                  <w:rPr>
                    <w:rFonts w:hint="eastAsia"/>
                    <w:color w:val="000000" w:themeColor="text1"/>
                  </w:rPr>
                </w:pPr>
                <w:r w:rsidRPr="003D3C94">
                  <w:rPr>
                    <w:rFonts w:hint="eastAsia"/>
                    <w:color w:val="000000" w:themeColor="text1"/>
                  </w:rPr>
                  <w:t>项目</w:t>
                </w:r>
              </w:p>
            </w:tc>
          </w:sdtContent>
        </w:sdt>
        <w:sdt>
          <w:sdtPr>
            <w:rPr>
              <w:color w:val="000000" w:themeColor="text1"/>
            </w:rPr>
            <w:tag w:val="_PLD_667ef9498e104cfdabeee4ef172c6ab3"/>
            <w:id w:val="-1206634327"/>
          </w:sdtPr>
          <w:sdtContent>
            <w:tc>
              <w:tcPr>
                <w:tcW w:w="1485" w:type="pct"/>
                <w:shd w:val="clear" w:color="auto" w:fill="auto"/>
                <w:vAlign w:val="center"/>
              </w:tcPr>
              <w:p w14:paraId="1E3CC955" w14:textId="77777777" w:rsidR="001E071D" w:rsidRPr="003D3C94" w:rsidRDefault="00000000" w:rsidP="004400AD">
                <w:pPr>
                  <w:jc w:val="center"/>
                  <w:rPr>
                    <w:rFonts w:hint="eastAsia"/>
                    <w:color w:val="000000" w:themeColor="text1"/>
                  </w:rPr>
                </w:pPr>
                <w:r w:rsidRPr="003D3C94">
                  <w:rPr>
                    <w:rFonts w:hint="eastAsia"/>
                    <w:color w:val="000000" w:themeColor="text1"/>
                  </w:rPr>
                  <w:t>本期发生额</w:t>
                </w:r>
              </w:p>
            </w:tc>
          </w:sdtContent>
        </w:sdt>
        <w:sdt>
          <w:sdtPr>
            <w:rPr>
              <w:color w:val="000000" w:themeColor="text1"/>
            </w:rPr>
            <w:tag w:val="_PLD_8c64052cb7e64d9095f4b7e849e06d53"/>
            <w:id w:val="-257214078"/>
          </w:sdtPr>
          <w:sdtContent>
            <w:tc>
              <w:tcPr>
                <w:tcW w:w="1498" w:type="pct"/>
                <w:shd w:val="clear" w:color="auto" w:fill="auto"/>
                <w:vAlign w:val="center"/>
              </w:tcPr>
              <w:p w14:paraId="1D047429" w14:textId="77777777" w:rsidR="001E071D" w:rsidRPr="003D3C94" w:rsidRDefault="00000000" w:rsidP="004400AD">
                <w:pPr>
                  <w:jc w:val="center"/>
                  <w:rPr>
                    <w:rFonts w:hint="eastAsia"/>
                    <w:color w:val="000000" w:themeColor="text1"/>
                  </w:rPr>
                </w:pPr>
                <w:r w:rsidRPr="003D3C94">
                  <w:rPr>
                    <w:rFonts w:hint="eastAsia"/>
                    <w:color w:val="000000" w:themeColor="text1"/>
                  </w:rPr>
                  <w:t>上期发生额</w:t>
                </w:r>
              </w:p>
            </w:tc>
          </w:sdtContent>
        </w:sdt>
      </w:tr>
      <w:tr w:rsidR="008C2A59" w:rsidRPr="003D3C94" w14:paraId="59213FBF" w14:textId="77777777" w:rsidTr="004400AD">
        <w:tc>
          <w:tcPr>
            <w:tcW w:w="2017" w:type="pct"/>
            <w:shd w:val="clear" w:color="auto" w:fill="auto"/>
            <w:vAlign w:val="center"/>
          </w:tcPr>
          <w:p w14:paraId="5A774212" w14:textId="77777777" w:rsidR="001E071D" w:rsidRPr="003D3C94" w:rsidRDefault="00000000" w:rsidP="004400AD">
            <w:pPr>
              <w:rPr>
                <w:rFonts w:hint="eastAsia"/>
                <w:color w:val="000000" w:themeColor="text1"/>
              </w:rPr>
            </w:pPr>
            <w:r w:rsidRPr="003D3C94">
              <w:rPr>
                <w:rFonts w:hint="eastAsia"/>
                <w:color w:val="000000" w:themeColor="text1"/>
              </w:rPr>
              <w:t>应收票据坏账损失</w:t>
            </w:r>
          </w:p>
        </w:tc>
        <w:tc>
          <w:tcPr>
            <w:tcW w:w="1485" w:type="pct"/>
            <w:shd w:val="clear" w:color="auto" w:fill="auto"/>
          </w:tcPr>
          <w:p w14:paraId="2C2E9B22" w14:textId="77777777" w:rsidR="001E071D" w:rsidRPr="003D3C94" w:rsidRDefault="001E071D" w:rsidP="004400AD">
            <w:pPr>
              <w:jc w:val="right"/>
              <w:rPr>
                <w:rFonts w:hint="eastAsia"/>
              </w:rPr>
            </w:pPr>
          </w:p>
        </w:tc>
        <w:tc>
          <w:tcPr>
            <w:tcW w:w="1498" w:type="pct"/>
            <w:shd w:val="clear" w:color="auto" w:fill="auto"/>
          </w:tcPr>
          <w:p w14:paraId="13024517" w14:textId="77777777" w:rsidR="001E071D" w:rsidRPr="003D3C94" w:rsidRDefault="001E071D" w:rsidP="004400AD">
            <w:pPr>
              <w:jc w:val="right"/>
              <w:rPr>
                <w:rFonts w:hint="eastAsia"/>
              </w:rPr>
            </w:pPr>
          </w:p>
        </w:tc>
      </w:tr>
      <w:tr w:rsidR="008C2A59" w:rsidRPr="003D3C94" w14:paraId="1365E282" w14:textId="77777777" w:rsidTr="004400AD">
        <w:tc>
          <w:tcPr>
            <w:tcW w:w="2017" w:type="pct"/>
            <w:shd w:val="clear" w:color="auto" w:fill="auto"/>
            <w:vAlign w:val="center"/>
          </w:tcPr>
          <w:p w14:paraId="6B976BA9" w14:textId="77777777" w:rsidR="001E071D" w:rsidRPr="003D3C94" w:rsidRDefault="00000000" w:rsidP="004400AD">
            <w:pPr>
              <w:rPr>
                <w:rFonts w:hint="eastAsia"/>
                <w:color w:val="000000" w:themeColor="text1"/>
              </w:rPr>
            </w:pPr>
            <w:r w:rsidRPr="003D3C94">
              <w:rPr>
                <w:rFonts w:hint="eastAsia"/>
                <w:color w:val="000000" w:themeColor="text1"/>
              </w:rPr>
              <w:t>应收账款坏账损失</w:t>
            </w:r>
          </w:p>
        </w:tc>
        <w:tc>
          <w:tcPr>
            <w:tcW w:w="1485" w:type="pct"/>
            <w:shd w:val="clear" w:color="auto" w:fill="auto"/>
          </w:tcPr>
          <w:p w14:paraId="2B0A141A" w14:textId="45628996" w:rsidR="001E071D" w:rsidRPr="003D3C94" w:rsidRDefault="00F02225" w:rsidP="004400AD">
            <w:pPr>
              <w:jc w:val="right"/>
              <w:rPr>
                <w:rFonts w:hint="eastAsia"/>
              </w:rPr>
            </w:pPr>
            <w:r w:rsidRPr="003D3C94">
              <w:rPr>
                <w:rFonts w:hint="eastAsia"/>
              </w:rPr>
              <w:t>-830,106.75</w:t>
            </w:r>
          </w:p>
        </w:tc>
        <w:tc>
          <w:tcPr>
            <w:tcW w:w="1498" w:type="pct"/>
            <w:shd w:val="clear" w:color="auto" w:fill="auto"/>
          </w:tcPr>
          <w:p w14:paraId="3CB1FDE4" w14:textId="77777777" w:rsidR="001E071D" w:rsidRPr="003D3C94" w:rsidRDefault="00000000" w:rsidP="004400AD">
            <w:pPr>
              <w:jc w:val="right"/>
              <w:rPr>
                <w:rFonts w:hint="eastAsia"/>
              </w:rPr>
            </w:pPr>
            <w:r w:rsidRPr="003D3C94">
              <w:t>-3,020,425.58</w:t>
            </w:r>
          </w:p>
        </w:tc>
      </w:tr>
      <w:tr w:rsidR="008C2A59" w:rsidRPr="003D3C94" w14:paraId="306DCA53" w14:textId="77777777" w:rsidTr="004400AD">
        <w:tc>
          <w:tcPr>
            <w:tcW w:w="2017" w:type="pct"/>
            <w:shd w:val="clear" w:color="auto" w:fill="auto"/>
            <w:vAlign w:val="center"/>
          </w:tcPr>
          <w:p w14:paraId="46AF3E10" w14:textId="77777777" w:rsidR="001E071D" w:rsidRPr="003D3C94" w:rsidRDefault="00000000" w:rsidP="004400AD">
            <w:pPr>
              <w:rPr>
                <w:rFonts w:hint="eastAsia"/>
                <w:color w:val="000000" w:themeColor="text1"/>
              </w:rPr>
            </w:pPr>
            <w:r w:rsidRPr="003D3C94">
              <w:rPr>
                <w:rFonts w:hint="eastAsia"/>
                <w:color w:val="000000" w:themeColor="text1"/>
              </w:rPr>
              <w:t>其他应收款坏账损失</w:t>
            </w:r>
          </w:p>
        </w:tc>
        <w:tc>
          <w:tcPr>
            <w:tcW w:w="1485" w:type="pct"/>
            <w:shd w:val="clear" w:color="auto" w:fill="auto"/>
          </w:tcPr>
          <w:p w14:paraId="4BECC56D" w14:textId="77777777" w:rsidR="001E071D" w:rsidRPr="003D3C94" w:rsidRDefault="00000000" w:rsidP="004400AD">
            <w:pPr>
              <w:jc w:val="right"/>
              <w:rPr>
                <w:rFonts w:hint="eastAsia"/>
              </w:rPr>
            </w:pPr>
            <w:r w:rsidRPr="003D3C94">
              <w:t>244,630.17</w:t>
            </w:r>
          </w:p>
        </w:tc>
        <w:tc>
          <w:tcPr>
            <w:tcW w:w="1498" w:type="pct"/>
            <w:shd w:val="clear" w:color="auto" w:fill="auto"/>
          </w:tcPr>
          <w:p w14:paraId="555EC9BA" w14:textId="77777777" w:rsidR="001E071D" w:rsidRPr="003D3C94" w:rsidRDefault="00000000" w:rsidP="004400AD">
            <w:pPr>
              <w:jc w:val="right"/>
              <w:rPr>
                <w:rFonts w:hint="eastAsia"/>
              </w:rPr>
            </w:pPr>
            <w:r w:rsidRPr="003D3C94">
              <w:t>-232,179.60</w:t>
            </w:r>
          </w:p>
        </w:tc>
      </w:tr>
      <w:tr w:rsidR="008C2A59" w:rsidRPr="003D3C94" w14:paraId="490EC52A" w14:textId="77777777" w:rsidTr="004400AD">
        <w:tc>
          <w:tcPr>
            <w:tcW w:w="2017" w:type="pct"/>
            <w:shd w:val="clear" w:color="auto" w:fill="auto"/>
            <w:vAlign w:val="center"/>
          </w:tcPr>
          <w:p w14:paraId="7EF79F40" w14:textId="77777777" w:rsidR="001E071D" w:rsidRPr="003D3C94" w:rsidRDefault="00000000" w:rsidP="004400AD">
            <w:pPr>
              <w:rPr>
                <w:rFonts w:hint="eastAsia"/>
                <w:color w:val="000000" w:themeColor="text1"/>
              </w:rPr>
            </w:pPr>
            <w:r w:rsidRPr="003D3C94">
              <w:rPr>
                <w:rFonts w:hint="eastAsia"/>
                <w:color w:val="000000" w:themeColor="text1"/>
              </w:rPr>
              <w:t>债权投资减值损失</w:t>
            </w:r>
          </w:p>
        </w:tc>
        <w:tc>
          <w:tcPr>
            <w:tcW w:w="1485" w:type="pct"/>
            <w:shd w:val="clear" w:color="auto" w:fill="auto"/>
          </w:tcPr>
          <w:p w14:paraId="7CA556ED" w14:textId="77777777" w:rsidR="001E071D" w:rsidRPr="003D3C94" w:rsidRDefault="001E071D" w:rsidP="004400AD">
            <w:pPr>
              <w:jc w:val="right"/>
              <w:rPr>
                <w:rFonts w:hint="eastAsia"/>
              </w:rPr>
            </w:pPr>
          </w:p>
        </w:tc>
        <w:tc>
          <w:tcPr>
            <w:tcW w:w="1498" w:type="pct"/>
            <w:shd w:val="clear" w:color="auto" w:fill="auto"/>
          </w:tcPr>
          <w:p w14:paraId="6E04CBE3" w14:textId="77777777" w:rsidR="001E071D" w:rsidRPr="003D3C94" w:rsidRDefault="001E071D" w:rsidP="004400AD">
            <w:pPr>
              <w:jc w:val="right"/>
              <w:rPr>
                <w:rFonts w:hint="eastAsia"/>
              </w:rPr>
            </w:pPr>
          </w:p>
        </w:tc>
      </w:tr>
      <w:tr w:rsidR="008C2A59" w:rsidRPr="003D3C94" w14:paraId="10D8FDE4" w14:textId="77777777" w:rsidTr="004400AD">
        <w:tc>
          <w:tcPr>
            <w:tcW w:w="2017" w:type="pct"/>
            <w:shd w:val="clear" w:color="auto" w:fill="auto"/>
            <w:vAlign w:val="center"/>
          </w:tcPr>
          <w:p w14:paraId="56AEC648" w14:textId="77777777" w:rsidR="001E071D" w:rsidRPr="003D3C94" w:rsidRDefault="00000000" w:rsidP="004400AD">
            <w:pPr>
              <w:rPr>
                <w:rFonts w:hint="eastAsia"/>
                <w:color w:val="000000" w:themeColor="text1"/>
              </w:rPr>
            </w:pPr>
            <w:r w:rsidRPr="003D3C94">
              <w:rPr>
                <w:rFonts w:hint="eastAsia"/>
                <w:color w:val="000000" w:themeColor="text1"/>
              </w:rPr>
              <w:t>其他债权投资减值损失</w:t>
            </w:r>
          </w:p>
        </w:tc>
        <w:tc>
          <w:tcPr>
            <w:tcW w:w="1485" w:type="pct"/>
            <w:shd w:val="clear" w:color="auto" w:fill="auto"/>
          </w:tcPr>
          <w:p w14:paraId="09F992D3" w14:textId="77777777" w:rsidR="001E071D" w:rsidRPr="003D3C94" w:rsidRDefault="001E071D" w:rsidP="004400AD">
            <w:pPr>
              <w:jc w:val="right"/>
              <w:rPr>
                <w:rFonts w:hint="eastAsia"/>
              </w:rPr>
            </w:pPr>
          </w:p>
        </w:tc>
        <w:tc>
          <w:tcPr>
            <w:tcW w:w="1498" w:type="pct"/>
            <w:shd w:val="clear" w:color="auto" w:fill="auto"/>
          </w:tcPr>
          <w:p w14:paraId="468253E3" w14:textId="77777777" w:rsidR="001E071D" w:rsidRPr="003D3C94" w:rsidRDefault="001E071D" w:rsidP="004400AD">
            <w:pPr>
              <w:jc w:val="right"/>
              <w:rPr>
                <w:rFonts w:hint="eastAsia"/>
              </w:rPr>
            </w:pPr>
          </w:p>
        </w:tc>
      </w:tr>
      <w:tr w:rsidR="008C2A59" w:rsidRPr="003D3C94" w14:paraId="43367B97" w14:textId="77777777" w:rsidTr="004400AD">
        <w:tc>
          <w:tcPr>
            <w:tcW w:w="2017" w:type="pct"/>
            <w:shd w:val="clear" w:color="auto" w:fill="auto"/>
            <w:vAlign w:val="center"/>
          </w:tcPr>
          <w:p w14:paraId="6F90BFCF" w14:textId="77777777" w:rsidR="001E071D" w:rsidRPr="003D3C94" w:rsidRDefault="00000000" w:rsidP="004400AD">
            <w:pPr>
              <w:rPr>
                <w:rFonts w:hint="eastAsia"/>
                <w:color w:val="000000" w:themeColor="text1"/>
              </w:rPr>
            </w:pPr>
            <w:r w:rsidRPr="003D3C94">
              <w:rPr>
                <w:rFonts w:hint="eastAsia"/>
                <w:color w:val="000000" w:themeColor="text1"/>
              </w:rPr>
              <w:t>长期应收款坏账损失</w:t>
            </w:r>
          </w:p>
        </w:tc>
        <w:tc>
          <w:tcPr>
            <w:tcW w:w="1485" w:type="pct"/>
            <w:shd w:val="clear" w:color="auto" w:fill="auto"/>
          </w:tcPr>
          <w:p w14:paraId="1F1B59F1" w14:textId="77777777" w:rsidR="001E071D" w:rsidRPr="003D3C94" w:rsidRDefault="001E071D" w:rsidP="004400AD">
            <w:pPr>
              <w:jc w:val="right"/>
              <w:rPr>
                <w:rFonts w:hint="eastAsia"/>
              </w:rPr>
            </w:pPr>
          </w:p>
        </w:tc>
        <w:tc>
          <w:tcPr>
            <w:tcW w:w="1498" w:type="pct"/>
            <w:shd w:val="clear" w:color="auto" w:fill="auto"/>
          </w:tcPr>
          <w:p w14:paraId="77564232" w14:textId="77777777" w:rsidR="001E071D" w:rsidRPr="003D3C94" w:rsidRDefault="001E071D" w:rsidP="004400AD">
            <w:pPr>
              <w:jc w:val="right"/>
              <w:rPr>
                <w:rFonts w:hint="eastAsia"/>
              </w:rPr>
            </w:pPr>
          </w:p>
        </w:tc>
      </w:tr>
      <w:tr w:rsidR="008C2A59" w:rsidRPr="003D3C94" w14:paraId="189732CA" w14:textId="77777777" w:rsidTr="004400AD">
        <w:tc>
          <w:tcPr>
            <w:tcW w:w="2017" w:type="pct"/>
            <w:shd w:val="clear" w:color="auto" w:fill="auto"/>
            <w:vAlign w:val="center"/>
          </w:tcPr>
          <w:p w14:paraId="1C301A69" w14:textId="77777777" w:rsidR="001E071D" w:rsidRPr="003D3C94" w:rsidRDefault="00000000" w:rsidP="004400AD">
            <w:pPr>
              <w:rPr>
                <w:rFonts w:hint="eastAsia"/>
                <w:color w:val="000000" w:themeColor="text1"/>
              </w:rPr>
            </w:pPr>
            <w:r w:rsidRPr="003D3C94">
              <w:rPr>
                <w:rFonts w:hint="eastAsia"/>
                <w:color w:val="000000" w:themeColor="text1"/>
              </w:rPr>
              <w:t>财务担保相关减值损失</w:t>
            </w:r>
          </w:p>
        </w:tc>
        <w:tc>
          <w:tcPr>
            <w:tcW w:w="1485" w:type="pct"/>
            <w:shd w:val="clear" w:color="auto" w:fill="auto"/>
          </w:tcPr>
          <w:p w14:paraId="7C71FDB7" w14:textId="77777777" w:rsidR="001E071D" w:rsidRPr="003D3C94" w:rsidRDefault="001E071D" w:rsidP="004400AD">
            <w:pPr>
              <w:jc w:val="right"/>
              <w:rPr>
                <w:rFonts w:hint="eastAsia"/>
              </w:rPr>
            </w:pPr>
          </w:p>
        </w:tc>
        <w:tc>
          <w:tcPr>
            <w:tcW w:w="1498" w:type="pct"/>
            <w:shd w:val="clear" w:color="auto" w:fill="auto"/>
          </w:tcPr>
          <w:p w14:paraId="3C1F51F0" w14:textId="77777777" w:rsidR="001E071D" w:rsidRPr="003D3C94" w:rsidRDefault="001E071D" w:rsidP="004400AD">
            <w:pPr>
              <w:jc w:val="right"/>
              <w:rPr>
                <w:rFonts w:hint="eastAsia"/>
              </w:rPr>
            </w:pPr>
          </w:p>
        </w:tc>
      </w:tr>
      <w:tr w:rsidR="008C2A59" w:rsidRPr="003D3C94" w14:paraId="17E771F0" w14:textId="77777777" w:rsidTr="004400AD">
        <w:tc>
          <w:tcPr>
            <w:tcW w:w="2017" w:type="pct"/>
            <w:shd w:val="clear" w:color="auto" w:fill="auto"/>
            <w:vAlign w:val="center"/>
          </w:tcPr>
          <w:p w14:paraId="7B84379C" w14:textId="77777777" w:rsidR="001E071D" w:rsidRPr="003D3C94" w:rsidRDefault="001E071D" w:rsidP="004400AD">
            <w:pPr>
              <w:rPr>
                <w:rFonts w:hint="eastAsia"/>
              </w:rPr>
            </w:pPr>
          </w:p>
        </w:tc>
        <w:tc>
          <w:tcPr>
            <w:tcW w:w="1485" w:type="pct"/>
            <w:shd w:val="clear" w:color="auto" w:fill="auto"/>
          </w:tcPr>
          <w:p w14:paraId="1A565FC6" w14:textId="77777777" w:rsidR="001E071D" w:rsidRPr="003D3C94" w:rsidRDefault="001E071D" w:rsidP="004400AD">
            <w:pPr>
              <w:jc w:val="right"/>
              <w:rPr>
                <w:rFonts w:hint="eastAsia"/>
              </w:rPr>
            </w:pPr>
          </w:p>
        </w:tc>
        <w:tc>
          <w:tcPr>
            <w:tcW w:w="1498" w:type="pct"/>
            <w:shd w:val="clear" w:color="auto" w:fill="auto"/>
          </w:tcPr>
          <w:p w14:paraId="7EA4EB65" w14:textId="77777777" w:rsidR="001E071D" w:rsidRPr="003D3C94" w:rsidRDefault="001E071D" w:rsidP="004400AD">
            <w:pPr>
              <w:jc w:val="right"/>
              <w:rPr>
                <w:rFonts w:hint="eastAsia"/>
              </w:rPr>
            </w:pPr>
          </w:p>
        </w:tc>
      </w:tr>
      <w:tr w:rsidR="008C2A59" w:rsidRPr="003D3C94" w14:paraId="737DEC76" w14:textId="77777777" w:rsidTr="004400AD">
        <w:tc>
          <w:tcPr>
            <w:tcW w:w="2017" w:type="pct"/>
            <w:shd w:val="clear" w:color="auto" w:fill="auto"/>
            <w:vAlign w:val="center"/>
          </w:tcPr>
          <w:p w14:paraId="250ABB90" w14:textId="77777777" w:rsidR="001E071D" w:rsidRPr="003D3C94" w:rsidRDefault="001E071D" w:rsidP="004400AD">
            <w:pPr>
              <w:rPr>
                <w:rFonts w:hint="eastAsia"/>
              </w:rPr>
            </w:pPr>
          </w:p>
        </w:tc>
        <w:tc>
          <w:tcPr>
            <w:tcW w:w="1485" w:type="pct"/>
            <w:shd w:val="clear" w:color="auto" w:fill="auto"/>
          </w:tcPr>
          <w:p w14:paraId="27CA3FB5" w14:textId="77777777" w:rsidR="001E071D" w:rsidRPr="003D3C94" w:rsidRDefault="001E071D" w:rsidP="004400AD">
            <w:pPr>
              <w:jc w:val="right"/>
              <w:rPr>
                <w:rFonts w:hint="eastAsia"/>
              </w:rPr>
            </w:pPr>
          </w:p>
        </w:tc>
        <w:tc>
          <w:tcPr>
            <w:tcW w:w="1498" w:type="pct"/>
            <w:shd w:val="clear" w:color="auto" w:fill="auto"/>
          </w:tcPr>
          <w:p w14:paraId="14FAC5AB" w14:textId="77777777" w:rsidR="001E071D" w:rsidRPr="003D3C94" w:rsidRDefault="001E071D" w:rsidP="004400AD">
            <w:pPr>
              <w:jc w:val="right"/>
              <w:rPr>
                <w:rFonts w:hint="eastAsia"/>
              </w:rPr>
            </w:pPr>
          </w:p>
        </w:tc>
      </w:tr>
      <w:tr w:rsidR="008C2A59" w:rsidRPr="00E21287" w14:paraId="6EF43E3E" w14:textId="77777777" w:rsidTr="004400AD">
        <w:tc>
          <w:tcPr>
            <w:tcW w:w="2017" w:type="pct"/>
            <w:shd w:val="clear" w:color="auto" w:fill="auto"/>
            <w:vAlign w:val="center"/>
          </w:tcPr>
          <w:p w14:paraId="40E565AD" w14:textId="77777777" w:rsidR="001E071D" w:rsidRPr="003D3C94" w:rsidRDefault="00000000" w:rsidP="004400AD">
            <w:pPr>
              <w:jc w:val="center"/>
              <w:rPr>
                <w:rFonts w:hint="eastAsia"/>
                <w:color w:val="000000" w:themeColor="text1"/>
              </w:rPr>
            </w:pPr>
            <w:r w:rsidRPr="003D3C94">
              <w:rPr>
                <w:rFonts w:hint="eastAsia"/>
                <w:color w:val="000000" w:themeColor="text1"/>
              </w:rPr>
              <w:t>合计</w:t>
            </w:r>
          </w:p>
        </w:tc>
        <w:tc>
          <w:tcPr>
            <w:tcW w:w="1485" w:type="pct"/>
            <w:shd w:val="clear" w:color="auto" w:fill="auto"/>
          </w:tcPr>
          <w:p w14:paraId="3B7A6C99" w14:textId="16B76135" w:rsidR="001E071D" w:rsidRPr="003D3C94" w:rsidRDefault="00F02225" w:rsidP="004400AD">
            <w:pPr>
              <w:jc w:val="right"/>
              <w:rPr>
                <w:rFonts w:hint="eastAsia"/>
              </w:rPr>
            </w:pPr>
            <w:r w:rsidRPr="003D3C94">
              <w:rPr>
                <w:rFonts w:cs="Calibri" w:hint="eastAsia"/>
              </w:rPr>
              <w:t>-585,476.58</w:t>
            </w:r>
          </w:p>
        </w:tc>
        <w:tc>
          <w:tcPr>
            <w:tcW w:w="1498" w:type="pct"/>
            <w:shd w:val="clear" w:color="auto" w:fill="auto"/>
          </w:tcPr>
          <w:p w14:paraId="62A4FFBF" w14:textId="77777777" w:rsidR="001E071D" w:rsidRPr="00E21287" w:rsidRDefault="00000000" w:rsidP="004400AD">
            <w:pPr>
              <w:jc w:val="right"/>
              <w:rPr>
                <w:rFonts w:hint="eastAsia"/>
              </w:rPr>
            </w:pPr>
            <w:r w:rsidRPr="003D3C94">
              <w:t>-3,252,605.18</w:t>
            </w:r>
          </w:p>
        </w:tc>
      </w:tr>
    </w:tbl>
    <w:p w14:paraId="2B04B408" w14:textId="77777777" w:rsidR="001E071D" w:rsidRDefault="001E071D">
      <w:pPr>
        <w:rPr>
          <w:rFonts w:hint="eastAsia"/>
        </w:rPr>
      </w:pPr>
    </w:p>
    <w:p w14:paraId="68665628" w14:textId="77777777" w:rsidR="001E071D" w:rsidRDefault="00000000">
      <w:pPr>
        <w:rPr>
          <w:rFonts w:hint="eastAsia"/>
          <w:color w:val="000000" w:themeColor="text1"/>
        </w:rPr>
      </w:pPr>
      <w:r>
        <w:rPr>
          <w:rFonts w:hint="eastAsia"/>
          <w:color w:val="000000" w:themeColor="text1"/>
        </w:rPr>
        <w:t>其他</w:t>
      </w:r>
      <w:r>
        <w:rPr>
          <w:color w:val="000000" w:themeColor="text1"/>
        </w:rPr>
        <w:t>说明</w:t>
      </w:r>
      <w:r>
        <w:rPr>
          <w:rFonts w:hint="eastAsia"/>
          <w:color w:val="000000" w:themeColor="text1"/>
        </w:rPr>
        <w:t>：</w:t>
      </w:r>
    </w:p>
    <w:sdt>
      <w:sdtPr>
        <w:rPr>
          <w:color w:val="000000" w:themeColor="text1"/>
        </w:rPr>
        <w:alias w:val="信用减值损失其他说明"/>
        <w:tag w:val="_GBC_9228576c4e3741acb19023ad6b79421f"/>
        <w:id w:val="1975799170"/>
        <w:placeholder>
          <w:docPart w:val="GBC22222222222222222222222222222"/>
        </w:placeholder>
      </w:sdtPr>
      <w:sdtContent>
        <w:p w14:paraId="39042150" w14:textId="0C2354CB" w:rsidR="001E071D" w:rsidRDefault="00000000">
          <w:pPr>
            <w:rPr>
              <w:rFonts w:hint="eastAsia"/>
              <w:color w:val="000000" w:themeColor="text1"/>
            </w:rPr>
          </w:pPr>
          <w:r>
            <w:rPr>
              <w:rFonts w:hint="eastAsia"/>
              <w:color w:val="000000" w:themeColor="text1"/>
            </w:rPr>
            <w:t>无</w:t>
          </w:r>
        </w:p>
      </w:sdtContent>
    </w:sdt>
    <w:p w14:paraId="6E7EB94D" w14:textId="77777777" w:rsidR="001E071D" w:rsidRDefault="001E071D">
      <w:pPr>
        <w:rPr>
          <w:rFonts w:hint="eastAsia"/>
          <w:color w:val="000000" w:themeColor="text1"/>
        </w:rPr>
      </w:pPr>
    </w:p>
    <w:p w14:paraId="0E97A481" w14:textId="77777777" w:rsidR="001E071D" w:rsidRDefault="00000000" w:rsidP="00A80081">
      <w:pPr>
        <w:pStyle w:val="3"/>
        <w:numPr>
          <w:ilvl w:val="0"/>
          <w:numId w:val="38"/>
        </w:numPr>
        <w:tabs>
          <w:tab w:val="left" w:pos="504"/>
        </w:tabs>
        <w:rPr>
          <w:rFonts w:ascii="宋体" w:hAnsi="宋体" w:hint="eastAsia"/>
          <w:color w:val="000000" w:themeColor="text1"/>
          <w:szCs w:val="21"/>
        </w:rPr>
      </w:pPr>
      <w:bookmarkStart w:id="375" w:name="_Hlk167970079"/>
      <w:bookmarkEnd w:id="374"/>
      <w:r>
        <w:rPr>
          <w:rFonts w:ascii="宋体" w:hAnsi="宋体" w:hint="eastAsia"/>
          <w:color w:val="000000" w:themeColor="text1"/>
          <w:szCs w:val="21"/>
        </w:rPr>
        <w:t>资产减值</w:t>
      </w:r>
      <w:r>
        <w:rPr>
          <w:rFonts w:ascii="宋体" w:hAnsi="宋体" w:cs="宋体" w:hint="eastAsia"/>
          <w:color w:val="000000" w:themeColor="text1"/>
          <w:kern w:val="0"/>
          <w:szCs w:val="24"/>
        </w:rPr>
        <w:t>损失</w:t>
      </w:r>
    </w:p>
    <w:sdt>
      <w:sdtPr>
        <w:rPr>
          <w:color w:val="000000" w:themeColor="text1"/>
        </w:rPr>
        <w:alias w:val="是否适用：资产减值损失[双击切换]"/>
        <w:tag w:val="_GBC_d729834ad00147fc807d3aad7ca8698d"/>
        <w:id w:val="-723914579"/>
        <w:placeholder>
          <w:docPart w:val="GBC22222222222222222222222222222"/>
        </w:placeholder>
      </w:sdtPr>
      <w:sdtContent>
        <w:p w14:paraId="6A8EA122" w14:textId="77777777" w:rsidR="001E071D" w:rsidRDefault="00000000">
          <w:pPr>
            <w:rPr>
              <w:rFonts w:hint="eastAsia"/>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CC87EFF"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资产减值损失"/>
          <w:tag w:val="_GBC_5d74a968092c4c99a3fdb43c04a992ef"/>
          <w:id w:val="-191954522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资产减值损失"/>
          <w:tag w:val="_GBC_9cac437936ec413c943d5e1475abfd21"/>
          <w:id w:val="-121896803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2509"/>
        <w:gridCol w:w="3000"/>
      </w:tblGrid>
      <w:tr w:rsidR="008C2A59" w:rsidRPr="003D3C94" w14:paraId="128DD3F5" w14:textId="77777777" w:rsidTr="00E17725">
        <w:sdt>
          <w:sdtPr>
            <w:rPr>
              <w:color w:val="000000" w:themeColor="text1"/>
            </w:rPr>
            <w:tag w:val="_PLD_3f6f45e6360d44d4b7b42549a3560832"/>
            <w:id w:val="1815987562"/>
          </w:sdtPr>
          <w:sdtContent>
            <w:tc>
              <w:tcPr>
                <w:tcW w:w="1878" w:type="pct"/>
                <w:tcBorders>
                  <w:top w:val="single" w:sz="4" w:space="0" w:color="auto"/>
                  <w:left w:val="single" w:sz="4" w:space="0" w:color="auto"/>
                  <w:bottom w:val="single" w:sz="4" w:space="0" w:color="auto"/>
                  <w:right w:val="single" w:sz="4" w:space="0" w:color="auto"/>
                </w:tcBorders>
                <w:vAlign w:val="center"/>
              </w:tcPr>
              <w:p w14:paraId="55EEABAE" w14:textId="77777777" w:rsidR="001E071D" w:rsidRPr="003D3C94" w:rsidRDefault="00000000" w:rsidP="00E17725">
                <w:pPr>
                  <w:autoSpaceDE w:val="0"/>
                  <w:autoSpaceDN w:val="0"/>
                  <w:adjustRightInd w:val="0"/>
                  <w:jc w:val="center"/>
                  <w:rPr>
                    <w:rFonts w:hint="eastAsia"/>
                    <w:color w:val="000000" w:themeColor="text1"/>
                  </w:rPr>
                </w:pPr>
                <w:r w:rsidRPr="003D3C94">
                  <w:rPr>
                    <w:rFonts w:hint="eastAsia"/>
                    <w:color w:val="000000" w:themeColor="text1"/>
                  </w:rPr>
                  <w:t>项目</w:t>
                </w:r>
              </w:p>
            </w:tc>
          </w:sdtContent>
        </w:sdt>
        <w:sdt>
          <w:sdtPr>
            <w:rPr>
              <w:color w:val="000000" w:themeColor="text1"/>
            </w:rPr>
            <w:tag w:val="_PLD_3f2aa2c829b6428e99a0c7c8da36e428"/>
            <w:id w:val="-941068859"/>
          </w:sdtPr>
          <w:sdtContent>
            <w:tc>
              <w:tcPr>
                <w:tcW w:w="1422" w:type="pct"/>
                <w:tcBorders>
                  <w:top w:val="single" w:sz="4" w:space="0" w:color="auto"/>
                  <w:left w:val="single" w:sz="4" w:space="0" w:color="auto"/>
                  <w:bottom w:val="single" w:sz="4" w:space="0" w:color="auto"/>
                  <w:right w:val="single" w:sz="4" w:space="0" w:color="auto"/>
                </w:tcBorders>
                <w:vAlign w:val="center"/>
              </w:tcPr>
              <w:p w14:paraId="403D06A8" w14:textId="77777777" w:rsidR="001E071D" w:rsidRPr="003D3C94" w:rsidRDefault="00000000" w:rsidP="00E17725">
                <w:pPr>
                  <w:autoSpaceDE w:val="0"/>
                  <w:autoSpaceDN w:val="0"/>
                  <w:adjustRightInd w:val="0"/>
                  <w:jc w:val="center"/>
                  <w:rPr>
                    <w:rFonts w:hint="eastAsia"/>
                    <w:color w:val="000000" w:themeColor="text1"/>
                  </w:rPr>
                </w:pPr>
                <w:r w:rsidRPr="003D3C94">
                  <w:rPr>
                    <w:rFonts w:hint="eastAsia"/>
                    <w:color w:val="000000" w:themeColor="text1"/>
                  </w:rPr>
                  <w:t>本期发生额</w:t>
                </w:r>
              </w:p>
            </w:tc>
          </w:sdtContent>
        </w:sdt>
        <w:sdt>
          <w:sdtPr>
            <w:rPr>
              <w:color w:val="000000" w:themeColor="text1"/>
            </w:rPr>
            <w:tag w:val="_PLD_071b09715e3b43be922c6fbde3b45eb6"/>
            <w:id w:val="1799499402"/>
          </w:sdtPr>
          <w:sdtContent>
            <w:tc>
              <w:tcPr>
                <w:tcW w:w="1700" w:type="pct"/>
                <w:tcBorders>
                  <w:top w:val="single" w:sz="4" w:space="0" w:color="auto"/>
                  <w:left w:val="single" w:sz="4" w:space="0" w:color="auto"/>
                  <w:bottom w:val="single" w:sz="4" w:space="0" w:color="auto"/>
                  <w:right w:val="single" w:sz="4" w:space="0" w:color="auto"/>
                </w:tcBorders>
                <w:vAlign w:val="center"/>
              </w:tcPr>
              <w:p w14:paraId="003529B6" w14:textId="77777777" w:rsidR="001E071D" w:rsidRPr="003D3C94" w:rsidRDefault="00000000" w:rsidP="00E17725">
                <w:pPr>
                  <w:autoSpaceDE w:val="0"/>
                  <w:autoSpaceDN w:val="0"/>
                  <w:adjustRightInd w:val="0"/>
                  <w:jc w:val="center"/>
                  <w:rPr>
                    <w:rFonts w:hint="eastAsia"/>
                    <w:color w:val="000000" w:themeColor="text1"/>
                  </w:rPr>
                </w:pPr>
                <w:r w:rsidRPr="003D3C94">
                  <w:rPr>
                    <w:rFonts w:hint="eastAsia"/>
                    <w:color w:val="000000" w:themeColor="text1"/>
                  </w:rPr>
                  <w:t>上期发生额</w:t>
                </w:r>
              </w:p>
            </w:tc>
          </w:sdtContent>
        </w:sdt>
      </w:tr>
      <w:tr w:rsidR="008C2A59" w:rsidRPr="003D3C94" w14:paraId="25BD42E6" w14:textId="77777777" w:rsidTr="00E17725">
        <w:tc>
          <w:tcPr>
            <w:tcW w:w="1878" w:type="pct"/>
            <w:tcBorders>
              <w:top w:val="single" w:sz="4" w:space="0" w:color="auto"/>
              <w:left w:val="single" w:sz="4" w:space="0" w:color="auto"/>
              <w:bottom w:val="single" w:sz="4" w:space="0" w:color="auto"/>
              <w:right w:val="single" w:sz="4" w:space="0" w:color="auto"/>
            </w:tcBorders>
          </w:tcPr>
          <w:p w14:paraId="66091141" w14:textId="77777777" w:rsidR="001E071D" w:rsidRPr="003D3C94" w:rsidRDefault="00000000" w:rsidP="00E17725">
            <w:pPr>
              <w:autoSpaceDE w:val="0"/>
              <w:autoSpaceDN w:val="0"/>
              <w:adjustRightInd w:val="0"/>
              <w:rPr>
                <w:rFonts w:hint="eastAsia"/>
                <w:color w:val="000000" w:themeColor="text1"/>
              </w:rPr>
            </w:pPr>
            <w:r w:rsidRPr="003D3C94">
              <w:rPr>
                <w:rFonts w:hint="eastAsia"/>
                <w:color w:val="000000" w:themeColor="text1"/>
              </w:rPr>
              <w:t>一、合同资产减值损失</w:t>
            </w:r>
          </w:p>
        </w:tc>
        <w:tc>
          <w:tcPr>
            <w:tcW w:w="1422" w:type="pct"/>
            <w:tcBorders>
              <w:top w:val="single" w:sz="4" w:space="0" w:color="auto"/>
              <w:left w:val="single" w:sz="4" w:space="0" w:color="auto"/>
              <w:bottom w:val="single" w:sz="4" w:space="0" w:color="auto"/>
              <w:right w:val="single" w:sz="4" w:space="0" w:color="auto"/>
            </w:tcBorders>
          </w:tcPr>
          <w:p w14:paraId="04E7DC1D" w14:textId="494FC8E0" w:rsidR="001E071D" w:rsidRPr="003D3C94" w:rsidRDefault="001D6097" w:rsidP="00E17725">
            <w:pPr>
              <w:jc w:val="right"/>
              <w:rPr>
                <w:rFonts w:hint="eastAsia"/>
              </w:rPr>
            </w:pPr>
            <w:r w:rsidRPr="003D3C94">
              <w:rPr>
                <w:rFonts w:hint="eastAsia"/>
              </w:rPr>
              <w:t>-487,909.97</w:t>
            </w:r>
          </w:p>
        </w:tc>
        <w:tc>
          <w:tcPr>
            <w:tcW w:w="1700" w:type="pct"/>
            <w:tcBorders>
              <w:top w:val="single" w:sz="4" w:space="0" w:color="auto"/>
              <w:left w:val="single" w:sz="4" w:space="0" w:color="auto"/>
              <w:bottom w:val="single" w:sz="4" w:space="0" w:color="auto"/>
              <w:right w:val="single" w:sz="4" w:space="0" w:color="auto"/>
            </w:tcBorders>
          </w:tcPr>
          <w:p w14:paraId="4DF406FF" w14:textId="77777777" w:rsidR="001E071D" w:rsidRPr="003D3C94" w:rsidRDefault="001E071D" w:rsidP="00E17725">
            <w:pPr>
              <w:jc w:val="right"/>
              <w:rPr>
                <w:rFonts w:hint="eastAsia"/>
              </w:rPr>
            </w:pPr>
          </w:p>
        </w:tc>
      </w:tr>
      <w:tr w:rsidR="008C2A59" w:rsidRPr="003D3C94" w14:paraId="17490913" w14:textId="77777777" w:rsidTr="00E17725">
        <w:tc>
          <w:tcPr>
            <w:tcW w:w="1878" w:type="pct"/>
            <w:tcBorders>
              <w:top w:val="single" w:sz="4" w:space="0" w:color="auto"/>
              <w:left w:val="single" w:sz="4" w:space="0" w:color="auto"/>
              <w:bottom w:val="single" w:sz="4" w:space="0" w:color="auto"/>
              <w:right w:val="single" w:sz="4" w:space="0" w:color="auto"/>
            </w:tcBorders>
          </w:tcPr>
          <w:p w14:paraId="68BC385C" w14:textId="77777777" w:rsidR="001E071D" w:rsidRPr="003D3C94" w:rsidRDefault="00000000" w:rsidP="00E17725">
            <w:pPr>
              <w:autoSpaceDE w:val="0"/>
              <w:autoSpaceDN w:val="0"/>
              <w:adjustRightInd w:val="0"/>
              <w:rPr>
                <w:rFonts w:hint="eastAsia"/>
                <w:color w:val="000000" w:themeColor="text1"/>
              </w:rPr>
            </w:pPr>
            <w:r w:rsidRPr="003D3C94">
              <w:rPr>
                <w:rFonts w:hint="eastAsia"/>
                <w:color w:val="000000" w:themeColor="text1"/>
              </w:rPr>
              <w:t>二、存货跌价损失及合同履约成本减值损失</w:t>
            </w:r>
          </w:p>
        </w:tc>
        <w:tc>
          <w:tcPr>
            <w:tcW w:w="1422" w:type="pct"/>
            <w:tcBorders>
              <w:top w:val="single" w:sz="4" w:space="0" w:color="auto"/>
              <w:left w:val="single" w:sz="4" w:space="0" w:color="auto"/>
              <w:bottom w:val="single" w:sz="4" w:space="0" w:color="auto"/>
              <w:right w:val="single" w:sz="4" w:space="0" w:color="auto"/>
            </w:tcBorders>
          </w:tcPr>
          <w:p w14:paraId="17CB1437" w14:textId="77777777" w:rsidR="001E071D" w:rsidRPr="003D3C94" w:rsidRDefault="00000000" w:rsidP="00E17725">
            <w:pPr>
              <w:jc w:val="right"/>
              <w:rPr>
                <w:rFonts w:hint="eastAsia"/>
              </w:rPr>
            </w:pPr>
            <w:r w:rsidRPr="003D3C94">
              <w:t>-13,111,707.78</w:t>
            </w:r>
          </w:p>
        </w:tc>
        <w:tc>
          <w:tcPr>
            <w:tcW w:w="1700" w:type="pct"/>
            <w:tcBorders>
              <w:top w:val="single" w:sz="4" w:space="0" w:color="auto"/>
              <w:left w:val="single" w:sz="4" w:space="0" w:color="auto"/>
              <w:bottom w:val="single" w:sz="4" w:space="0" w:color="auto"/>
              <w:right w:val="single" w:sz="4" w:space="0" w:color="auto"/>
            </w:tcBorders>
          </w:tcPr>
          <w:p w14:paraId="64D33FF2" w14:textId="77777777" w:rsidR="001E071D" w:rsidRPr="003D3C94" w:rsidRDefault="00000000" w:rsidP="00E17725">
            <w:pPr>
              <w:jc w:val="right"/>
              <w:rPr>
                <w:rFonts w:hint="eastAsia"/>
              </w:rPr>
            </w:pPr>
            <w:r w:rsidRPr="003D3C94">
              <w:t>-12,595,858.77</w:t>
            </w:r>
          </w:p>
        </w:tc>
      </w:tr>
      <w:tr w:rsidR="008C2A59" w:rsidRPr="003D3C94" w14:paraId="7298F538" w14:textId="77777777" w:rsidTr="00E17725">
        <w:tc>
          <w:tcPr>
            <w:tcW w:w="1878" w:type="pct"/>
            <w:tcBorders>
              <w:top w:val="single" w:sz="4" w:space="0" w:color="auto"/>
              <w:left w:val="single" w:sz="4" w:space="0" w:color="auto"/>
              <w:bottom w:val="single" w:sz="4" w:space="0" w:color="auto"/>
              <w:right w:val="single" w:sz="4" w:space="0" w:color="auto"/>
            </w:tcBorders>
          </w:tcPr>
          <w:p w14:paraId="67EDCF6E" w14:textId="77777777" w:rsidR="001E071D" w:rsidRPr="003D3C94" w:rsidRDefault="00000000" w:rsidP="00E17725">
            <w:pPr>
              <w:autoSpaceDE w:val="0"/>
              <w:autoSpaceDN w:val="0"/>
              <w:adjustRightInd w:val="0"/>
              <w:rPr>
                <w:rFonts w:hint="eastAsia"/>
                <w:color w:val="000000" w:themeColor="text1"/>
              </w:rPr>
            </w:pPr>
            <w:r w:rsidRPr="003D3C94">
              <w:rPr>
                <w:rFonts w:hint="eastAsia"/>
                <w:color w:val="000000" w:themeColor="text1"/>
              </w:rPr>
              <w:t>三、长期股权投资减值损失</w:t>
            </w:r>
          </w:p>
        </w:tc>
        <w:tc>
          <w:tcPr>
            <w:tcW w:w="1422" w:type="pct"/>
            <w:tcBorders>
              <w:top w:val="single" w:sz="4" w:space="0" w:color="auto"/>
              <w:left w:val="single" w:sz="4" w:space="0" w:color="auto"/>
              <w:bottom w:val="single" w:sz="4" w:space="0" w:color="auto"/>
              <w:right w:val="single" w:sz="4" w:space="0" w:color="auto"/>
            </w:tcBorders>
          </w:tcPr>
          <w:p w14:paraId="293B8B46" w14:textId="77777777" w:rsidR="001E071D" w:rsidRPr="003D3C94" w:rsidRDefault="001E071D" w:rsidP="00E17725">
            <w:pPr>
              <w:autoSpaceDE w:val="0"/>
              <w:autoSpaceDN w:val="0"/>
              <w:adjustRightInd w:val="0"/>
              <w:jc w:val="right"/>
              <w:rPr>
                <w:rFonts w:hint="eastAsia"/>
              </w:rPr>
            </w:pPr>
          </w:p>
        </w:tc>
        <w:tc>
          <w:tcPr>
            <w:tcW w:w="1700" w:type="pct"/>
            <w:tcBorders>
              <w:top w:val="single" w:sz="4" w:space="0" w:color="auto"/>
              <w:left w:val="single" w:sz="4" w:space="0" w:color="auto"/>
              <w:bottom w:val="single" w:sz="4" w:space="0" w:color="auto"/>
              <w:right w:val="single" w:sz="4" w:space="0" w:color="auto"/>
            </w:tcBorders>
          </w:tcPr>
          <w:p w14:paraId="6C5ACDE0" w14:textId="77777777" w:rsidR="001E071D" w:rsidRPr="003D3C94" w:rsidRDefault="001E071D" w:rsidP="00E17725">
            <w:pPr>
              <w:autoSpaceDE w:val="0"/>
              <w:autoSpaceDN w:val="0"/>
              <w:adjustRightInd w:val="0"/>
              <w:jc w:val="right"/>
              <w:rPr>
                <w:rFonts w:hint="eastAsia"/>
              </w:rPr>
            </w:pPr>
          </w:p>
        </w:tc>
      </w:tr>
      <w:tr w:rsidR="008C2A59" w:rsidRPr="003D3C94" w14:paraId="52D9A387" w14:textId="77777777" w:rsidTr="00E17725">
        <w:tc>
          <w:tcPr>
            <w:tcW w:w="1878" w:type="pct"/>
            <w:tcBorders>
              <w:top w:val="single" w:sz="4" w:space="0" w:color="auto"/>
              <w:left w:val="single" w:sz="4" w:space="0" w:color="auto"/>
              <w:bottom w:val="single" w:sz="4" w:space="0" w:color="auto"/>
              <w:right w:val="single" w:sz="4" w:space="0" w:color="auto"/>
            </w:tcBorders>
          </w:tcPr>
          <w:p w14:paraId="71046671" w14:textId="77777777" w:rsidR="001E071D" w:rsidRPr="003D3C94" w:rsidRDefault="00000000" w:rsidP="00E17725">
            <w:pPr>
              <w:autoSpaceDE w:val="0"/>
              <w:autoSpaceDN w:val="0"/>
              <w:adjustRightInd w:val="0"/>
              <w:rPr>
                <w:rFonts w:hint="eastAsia"/>
                <w:color w:val="000000" w:themeColor="text1"/>
              </w:rPr>
            </w:pPr>
            <w:r w:rsidRPr="003D3C94">
              <w:rPr>
                <w:rFonts w:hint="eastAsia"/>
                <w:color w:val="000000" w:themeColor="text1"/>
              </w:rPr>
              <w:t>四、投资性房地产减值损失</w:t>
            </w:r>
          </w:p>
        </w:tc>
        <w:tc>
          <w:tcPr>
            <w:tcW w:w="1422" w:type="pct"/>
            <w:tcBorders>
              <w:top w:val="single" w:sz="4" w:space="0" w:color="auto"/>
              <w:left w:val="single" w:sz="4" w:space="0" w:color="auto"/>
              <w:bottom w:val="single" w:sz="4" w:space="0" w:color="auto"/>
              <w:right w:val="single" w:sz="4" w:space="0" w:color="auto"/>
            </w:tcBorders>
          </w:tcPr>
          <w:p w14:paraId="50DAFC0E" w14:textId="77777777" w:rsidR="001E071D" w:rsidRPr="003D3C94" w:rsidRDefault="001E071D" w:rsidP="00E17725">
            <w:pPr>
              <w:jc w:val="right"/>
              <w:rPr>
                <w:rFonts w:hint="eastAsia"/>
              </w:rPr>
            </w:pPr>
          </w:p>
        </w:tc>
        <w:tc>
          <w:tcPr>
            <w:tcW w:w="1700" w:type="pct"/>
            <w:tcBorders>
              <w:top w:val="single" w:sz="4" w:space="0" w:color="auto"/>
              <w:left w:val="single" w:sz="4" w:space="0" w:color="auto"/>
              <w:bottom w:val="single" w:sz="4" w:space="0" w:color="auto"/>
              <w:right w:val="single" w:sz="4" w:space="0" w:color="auto"/>
            </w:tcBorders>
          </w:tcPr>
          <w:p w14:paraId="7C047A6D" w14:textId="77777777" w:rsidR="001E071D" w:rsidRPr="003D3C94" w:rsidRDefault="001E071D" w:rsidP="00E17725">
            <w:pPr>
              <w:jc w:val="right"/>
              <w:rPr>
                <w:rFonts w:hint="eastAsia"/>
              </w:rPr>
            </w:pPr>
          </w:p>
        </w:tc>
      </w:tr>
      <w:tr w:rsidR="008C2A59" w:rsidRPr="003D3C94" w14:paraId="7B728B6F" w14:textId="77777777" w:rsidTr="00E17725">
        <w:tc>
          <w:tcPr>
            <w:tcW w:w="1878" w:type="pct"/>
            <w:tcBorders>
              <w:top w:val="single" w:sz="4" w:space="0" w:color="auto"/>
              <w:left w:val="single" w:sz="4" w:space="0" w:color="auto"/>
              <w:bottom w:val="single" w:sz="4" w:space="0" w:color="auto"/>
              <w:right w:val="single" w:sz="4" w:space="0" w:color="auto"/>
            </w:tcBorders>
          </w:tcPr>
          <w:p w14:paraId="02635CAC" w14:textId="77777777" w:rsidR="001E071D" w:rsidRPr="003D3C94" w:rsidRDefault="00000000" w:rsidP="00E17725">
            <w:pPr>
              <w:autoSpaceDE w:val="0"/>
              <w:autoSpaceDN w:val="0"/>
              <w:adjustRightInd w:val="0"/>
              <w:rPr>
                <w:rFonts w:hint="eastAsia"/>
                <w:color w:val="000000" w:themeColor="text1"/>
              </w:rPr>
            </w:pPr>
            <w:r w:rsidRPr="003D3C94">
              <w:rPr>
                <w:rFonts w:hint="eastAsia"/>
                <w:color w:val="000000" w:themeColor="text1"/>
              </w:rPr>
              <w:t>五、固定资产减值损失</w:t>
            </w:r>
          </w:p>
        </w:tc>
        <w:tc>
          <w:tcPr>
            <w:tcW w:w="1422" w:type="pct"/>
            <w:tcBorders>
              <w:top w:val="single" w:sz="4" w:space="0" w:color="auto"/>
              <w:left w:val="single" w:sz="4" w:space="0" w:color="auto"/>
              <w:bottom w:val="single" w:sz="4" w:space="0" w:color="auto"/>
              <w:right w:val="single" w:sz="4" w:space="0" w:color="auto"/>
            </w:tcBorders>
          </w:tcPr>
          <w:p w14:paraId="38E6D1CE" w14:textId="77777777" w:rsidR="001E071D" w:rsidRPr="003D3C94" w:rsidRDefault="001E071D" w:rsidP="00E17725">
            <w:pPr>
              <w:jc w:val="right"/>
              <w:rPr>
                <w:rFonts w:hint="eastAsia"/>
              </w:rPr>
            </w:pPr>
          </w:p>
        </w:tc>
        <w:tc>
          <w:tcPr>
            <w:tcW w:w="1700" w:type="pct"/>
            <w:tcBorders>
              <w:top w:val="single" w:sz="4" w:space="0" w:color="auto"/>
              <w:left w:val="single" w:sz="4" w:space="0" w:color="auto"/>
              <w:bottom w:val="single" w:sz="4" w:space="0" w:color="auto"/>
              <w:right w:val="single" w:sz="4" w:space="0" w:color="auto"/>
            </w:tcBorders>
          </w:tcPr>
          <w:p w14:paraId="0A0BA2D5" w14:textId="77777777" w:rsidR="001E071D" w:rsidRPr="003D3C94" w:rsidRDefault="001E071D" w:rsidP="00E17725">
            <w:pPr>
              <w:jc w:val="right"/>
              <w:rPr>
                <w:rFonts w:hint="eastAsia"/>
              </w:rPr>
            </w:pPr>
          </w:p>
        </w:tc>
      </w:tr>
      <w:tr w:rsidR="008C2A59" w:rsidRPr="003D3C94" w14:paraId="50A96DA7" w14:textId="77777777" w:rsidTr="00E17725">
        <w:tc>
          <w:tcPr>
            <w:tcW w:w="1878" w:type="pct"/>
            <w:tcBorders>
              <w:top w:val="single" w:sz="4" w:space="0" w:color="auto"/>
              <w:left w:val="single" w:sz="4" w:space="0" w:color="auto"/>
              <w:bottom w:val="single" w:sz="4" w:space="0" w:color="auto"/>
              <w:right w:val="single" w:sz="4" w:space="0" w:color="auto"/>
            </w:tcBorders>
          </w:tcPr>
          <w:p w14:paraId="745C1B28" w14:textId="77777777" w:rsidR="001E071D" w:rsidRPr="003D3C94" w:rsidRDefault="00000000" w:rsidP="00E17725">
            <w:pPr>
              <w:autoSpaceDE w:val="0"/>
              <w:autoSpaceDN w:val="0"/>
              <w:adjustRightInd w:val="0"/>
              <w:rPr>
                <w:rFonts w:hint="eastAsia"/>
                <w:color w:val="000000" w:themeColor="text1"/>
              </w:rPr>
            </w:pPr>
            <w:r w:rsidRPr="003D3C94">
              <w:rPr>
                <w:rFonts w:hint="eastAsia"/>
                <w:color w:val="000000" w:themeColor="text1"/>
              </w:rPr>
              <w:t>六、工程物资减值损失</w:t>
            </w:r>
          </w:p>
        </w:tc>
        <w:tc>
          <w:tcPr>
            <w:tcW w:w="1422" w:type="pct"/>
            <w:tcBorders>
              <w:top w:val="single" w:sz="4" w:space="0" w:color="auto"/>
              <w:left w:val="single" w:sz="4" w:space="0" w:color="auto"/>
              <w:bottom w:val="single" w:sz="4" w:space="0" w:color="auto"/>
              <w:right w:val="single" w:sz="4" w:space="0" w:color="auto"/>
            </w:tcBorders>
          </w:tcPr>
          <w:p w14:paraId="0C8AB4DC" w14:textId="77777777" w:rsidR="001E071D" w:rsidRPr="003D3C94" w:rsidRDefault="001E071D" w:rsidP="00E17725">
            <w:pPr>
              <w:jc w:val="right"/>
              <w:rPr>
                <w:rFonts w:hint="eastAsia"/>
              </w:rPr>
            </w:pPr>
          </w:p>
        </w:tc>
        <w:tc>
          <w:tcPr>
            <w:tcW w:w="1700" w:type="pct"/>
            <w:tcBorders>
              <w:top w:val="single" w:sz="4" w:space="0" w:color="auto"/>
              <w:left w:val="single" w:sz="4" w:space="0" w:color="auto"/>
              <w:bottom w:val="single" w:sz="4" w:space="0" w:color="auto"/>
              <w:right w:val="single" w:sz="4" w:space="0" w:color="auto"/>
            </w:tcBorders>
          </w:tcPr>
          <w:p w14:paraId="404921FB" w14:textId="77777777" w:rsidR="001E071D" w:rsidRPr="003D3C94" w:rsidRDefault="001E071D" w:rsidP="00E17725">
            <w:pPr>
              <w:jc w:val="right"/>
              <w:rPr>
                <w:rFonts w:hint="eastAsia"/>
              </w:rPr>
            </w:pPr>
          </w:p>
        </w:tc>
      </w:tr>
      <w:tr w:rsidR="008C2A59" w:rsidRPr="003D3C94" w14:paraId="08B2EF3C" w14:textId="77777777" w:rsidTr="00E17725">
        <w:tc>
          <w:tcPr>
            <w:tcW w:w="1878" w:type="pct"/>
            <w:tcBorders>
              <w:top w:val="single" w:sz="4" w:space="0" w:color="auto"/>
              <w:left w:val="single" w:sz="4" w:space="0" w:color="auto"/>
              <w:bottom w:val="single" w:sz="4" w:space="0" w:color="auto"/>
              <w:right w:val="single" w:sz="4" w:space="0" w:color="auto"/>
            </w:tcBorders>
          </w:tcPr>
          <w:p w14:paraId="0EE086D9" w14:textId="77777777" w:rsidR="001E071D" w:rsidRPr="003D3C94" w:rsidRDefault="00000000" w:rsidP="00E17725">
            <w:pPr>
              <w:autoSpaceDE w:val="0"/>
              <w:autoSpaceDN w:val="0"/>
              <w:adjustRightInd w:val="0"/>
              <w:rPr>
                <w:rFonts w:hint="eastAsia"/>
                <w:color w:val="000000" w:themeColor="text1"/>
              </w:rPr>
            </w:pPr>
            <w:r w:rsidRPr="003D3C94">
              <w:rPr>
                <w:rFonts w:hint="eastAsia"/>
                <w:color w:val="000000" w:themeColor="text1"/>
              </w:rPr>
              <w:t>七、在建工程减值损失</w:t>
            </w:r>
          </w:p>
        </w:tc>
        <w:tc>
          <w:tcPr>
            <w:tcW w:w="1422" w:type="pct"/>
            <w:tcBorders>
              <w:top w:val="single" w:sz="4" w:space="0" w:color="auto"/>
              <w:left w:val="single" w:sz="4" w:space="0" w:color="auto"/>
              <w:bottom w:val="single" w:sz="4" w:space="0" w:color="auto"/>
              <w:right w:val="single" w:sz="4" w:space="0" w:color="auto"/>
            </w:tcBorders>
          </w:tcPr>
          <w:p w14:paraId="56A1EAE1" w14:textId="77777777" w:rsidR="001E071D" w:rsidRPr="003D3C94" w:rsidRDefault="001E071D" w:rsidP="00E17725">
            <w:pPr>
              <w:jc w:val="right"/>
              <w:rPr>
                <w:rFonts w:hint="eastAsia"/>
              </w:rPr>
            </w:pPr>
          </w:p>
        </w:tc>
        <w:tc>
          <w:tcPr>
            <w:tcW w:w="1700" w:type="pct"/>
            <w:tcBorders>
              <w:top w:val="single" w:sz="4" w:space="0" w:color="auto"/>
              <w:left w:val="single" w:sz="4" w:space="0" w:color="auto"/>
              <w:bottom w:val="single" w:sz="4" w:space="0" w:color="auto"/>
              <w:right w:val="single" w:sz="4" w:space="0" w:color="auto"/>
            </w:tcBorders>
          </w:tcPr>
          <w:p w14:paraId="1CBC8E7C" w14:textId="77777777" w:rsidR="001E071D" w:rsidRPr="003D3C94" w:rsidRDefault="001E071D" w:rsidP="00E17725">
            <w:pPr>
              <w:jc w:val="right"/>
              <w:rPr>
                <w:rFonts w:hint="eastAsia"/>
              </w:rPr>
            </w:pPr>
          </w:p>
        </w:tc>
      </w:tr>
      <w:tr w:rsidR="008C2A59" w:rsidRPr="003D3C94" w14:paraId="1BBF7F76" w14:textId="77777777" w:rsidTr="00E17725">
        <w:tc>
          <w:tcPr>
            <w:tcW w:w="1878" w:type="pct"/>
            <w:tcBorders>
              <w:top w:val="single" w:sz="4" w:space="0" w:color="auto"/>
              <w:left w:val="single" w:sz="4" w:space="0" w:color="auto"/>
              <w:bottom w:val="single" w:sz="4" w:space="0" w:color="auto"/>
              <w:right w:val="single" w:sz="4" w:space="0" w:color="auto"/>
            </w:tcBorders>
          </w:tcPr>
          <w:p w14:paraId="53908F83" w14:textId="77777777" w:rsidR="001E071D" w:rsidRPr="003D3C94" w:rsidRDefault="00000000" w:rsidP="00E17725">
            <w:pPr>
              <w:autoSpaceDE w:val="0"/>
              <w:autoSpaceDN w:val="0"/>
              <w:adjustRightInd w:val="0"/>
              <w:rPr>
                <w:rFonts w:hint="eastAsia"/>
                <w:color w:val="000000" w:themeColor="text1"/>
              </w:rPr>
            </w:pPr>
            <w:r w:rsidRPr="003D3C94">
              <w:rPr>
                <w:rFonts w:hint="eastAsia"/>
                <w:color w:val="000000" w:themeColor="text1"/>
              </w:rPr>
              <w:t>八、生产性生物资产减值损失</w:t>
            </w:r>
          </w:p>
        </w:tc>
        <w:tc>
          <w:tcPr>
            <w:tcW w:w="1422" w:type="pct"/>
            <w:tcBorders>
              <w:top w:val="single" w:sz="4" w:space="0" w:color="auto"/>
              <w:left w:val="single" w:sz="4" w:space="0" w:color="auto"/>
              <w:bottom w:val="single" w:sz="4" w:space="0" w:color="auto"/>
              <w:right w:val="single" w:sz="4" w:space="0" w:color="auto"/>
            </w:tcBorders>
          </w:tcPr>
          <w:p w14:paraId="6BDE6FB3" w14:textId="77777777" w:rsidR="001E071D" w:rsidRPr="003D3C94" w:rsidRDefault="001E071D" w:rsidP="00E17725">
            <w:pPr>
              <w:jc w:val="right"/>
              <w:rPr>
                <w:rFonts w:hint="eastAsia"/>
              </w:rPr>
            </w:pPr>
          </w:p>
        </w:tc>
        <w:tc>
          <w:tcPr>
            <w:tcW w:w="1700" w:type="pct"/>
            <w:tcBorders>
              <w:top w:val="single" w:sz="4" w:space="0" w:color="auto"/>
              <w:left w:val="single" w:sz="4" w:space="0" w:color="auto"/>
              <w:bottom w:val="single" w:sz="4" w:space="0" w:color="auto"/>
              <w:right w:val="single" w:sz="4" w:space="0" w:color="auto"/>
            </w:tcBorders>
          </w:tcPr>
          <w:p w14:paraId="4F70216F" w14:textId="77777777" w:rsidR="001E071D" w:rsidRPr="003D3C94" w:rsidRDefault="001E071D" w:rsidP="00E17725">
            <w:pPr>
              <w:jc w:val="right"/>
              <w:rPr>
                <w:rFonts w:hint="eastAsia"/>
              </w:rPr>
            </w:pPr>
          </w:p>
        </w:tc>
      </w:tr>
      <w:tr w:rsidR="008C2A59" w:rsidRPr="003D3C94" w14:paraId="286CCAFC" w14:textId="77777777" w:rsidTr="00E17725">
        <w:tc>
          <w:tcPr>
            <w:tcW w:w="1878" w:type="pct"/>
            <w:tcBorders>
              <w:top w:val="single" w:sz="4" w:space="0" w:color="auto"/>
              <w:left w:val="single" w:sz="4" w:space="0" w:color="auto"/>
              <w:bottom w:val="single" w:sz="4" w:space="0" w:color="auto"/>
              <w:right w:val="single" w:sz="4" w:space="0" w:color="auto"/>
            </w:tcBorders>
          </w:tcPr>
          <w:p w14:paraId="1C898712" w14:textId="77777777" w:rsidR="001E071D" w:rsidRPr="003D3C94" w:rsidRDefault="00000000" w:rsidP="00E17725">
            <w:pPr>
              <w:autoSpaceDE w:val="0"/>
              <w:autoSpaceDN w:val="0"/>
              <w:adjustRightInd w:val="0"/>
              <w:rPr>
                <w:rFonts w:hint="eastAsia"/>
                <w:color w:val="000000" w:themeColor="text1"/>
              </w:rPr>
            </w:pPr>
            <w:r w:rsidRPr="003D3C94">
              <w:rPr>
                <w:rFonts w:hint="eastAsia"/>
                <w:color w:val="000000" w:themeColor="text1"/>
              </w:rPr>
              <w:t>九、油气资产减值损失</w:t>
            </w:r>
          </w:p>
        </w:tc>
        <w:tc>
          <w:tcPr>
            <w:tcW w:w="1422" w:type="pct"/>
            <w:tcBorders>
              <w:top w:val="single" w:sz="4" w:space="0" w:color="auto"/>
              <w:left w:val="single" w:sz="4" w:space="0" w:color="auto"/>
              <w:bottom w:val="single" w:sz="4" w:space="0" w:color="auto"/>
              <w:right w:val="single" w:sz="4" w:space="0" w:color="auto"/>
            </w:tcBorders>
          </w:tcPr>
          <w:p w14:paraId="630F6FAA" w14:textId="77777777" w:rsidR="001E071D" w:rsidRPr="003D3C94" w:rsidRDefault="001E071D" w:rsidP="00E17725">
            <w:pPr>
              <w:jc w:val="right"/>
              <w:rPr>
                <w:rFonts w:hint="eastAsia"/>
              </w:rPr>
            </w:pPr>
          </w:p>
        </w:tc>
        <w:tc>
          <w:tcPr>
            <w:tcW w:w="1700" w:type="pct"/>
            <w:tcBorders>
              <w:top w:val="single" w:sz="4" w:space="0" w:color="auto"/>
              <w:left w:val="single" w:sz="4" w:space="0" w:color="auto"/>
              <w:bottom w:val="single" w:sz="4" w:space="0" w:color="auto"/>
              <w:right w:val="single" w:sz="4" w:space="0" w:color="auto"/>
            </w:tcBorders>
          </w:tcPr>
          <w:p w14:paraId="623BBA73" w14:textId="77777777" w:rsidR="001E071D" w:rsidRPr="003D3C94" w:rsidRDefault="001E071D" w:rsidP="00E17725">
            <w:pPr>
              <w:jc w:val="right"/>
              <w:rPr>
                <w:rFonts w:hint="eastAsia"/>
              </w:rPr>
            </w:pPr>
          </w:p>
        </w:tc>
      </w:tr>
      <w:tr w:rsidR="008C2A59" w:rsidRPr="003D3C94" w14:paraId="23C9AEBB" w14:textId="77777777" w:rsidTr="00E17725">
        <w:tc>
          <w:tcPr>
            <w:tcW w:w="1878" w:type="pct"/>
            <w:tcBorders>
              <w:top w:val="single" w:sz="4" w:space="0" w:color="auto"/>
              <w:left w:val="single" w:sz="4" w:space="0" w:color="auto"/>
              <w:bottom w:val="single" w:sz="4" w:space="0" w:color="auto"/>
              <w:right w:val="single" w:sz="4" w:space="0" w:color="auto"/>
            </w:tcBorders>
          </w:tcPr>
          <w:p w14:paraId="70B3ED07" w14:textId="77777777" w:rsidR="001E071D" w:rsidRPr="003D3C94" w:rsidRDefault="00000000" w:rsidP="00E17725">
            <w:pPr>
              <w:autoSpaceDE w:val="0"/>
              <w:autoSpaceDN w:val="0"/>
              <w:adjustRightInd w:val="0"/>
              <w:rPr>
                <w:rFonts w:hint="eastAsia"/>
                <w:color w:val="000000" w:themeColor="text1"/>
              </w:rPr>
            </w:pPr>
            <w:r w:rsidRPr="003D3C94">
              <w:rPr>
                <w:rFonts w:hint="eastAsia"/>
                <w:color w:val="000000" w:themeColor="text1"/>
              </w:rPr>
              <w:t>十、无形资产减值损失</w:t>
            </w:r>
          </w:p>
        </w:tc>
        <w:tc>
          <w:tcPr>
            <w:tcW w:w="1422" w:type="pct"/>
            <w:tcBorders>
              <w:top w:val="single" w:sz="4" w:space="0" w:color="auto"/>
              <w:left w:val="single" w:sz="4" w:space="0" w:color="auto"/>
              <w:bottom w:val="single" w:sz="4" w:space="0" w:color="auto"/>
              <w:right w:val="single" w:sz="4" w:space="0" w:color="auto"/>
            </w:tcBorders>
          </w:tcPr>
          <w:p w14:paraId="41990A52" w14:textId="77777777" w:rsidR="001E071D" w:rsidRPr="003D3C94" w:rsidRDefault="001E071D" w:rsidP="00E17725">
            <w:pPr>
              <w:jc w:val="right"/>
              <w:rPr>
                <w:rFonts w:hint="eastAsia"/>
              </w:rPr>
            </w:pPr>
          </w:p>
        </w:tc>
        <w:tc>
          <w:tcPr>
            <w:tcW w:w="1700" w:type="pct"/>
            <w:tcBorders>
              <w:top w:val="single" w:sz="4" w:space="0" w:color="auto"/>
              <w:left w:val="single" w:sz="4" w:space="0" w:color="auto"/>
              <w:bottom w:val="single" w:sz="4" w:space="0" w:color="auto"/>
              <w:right w:val="single" w:sz="4" w:space="0" w:color="auto"/>
            </w:tcBorders>
          </w:tcPr>
          <w:p w14:paraId="272DD178" w14:textId="77777777" w:rsidR="001E071D" w:rsidRPr="003D3C94" w:rsidRDefault="001E071D" w:rsidP="00E17725">
            <w:pPr>
              <w:jc w:val="right"/>
              <w:rPr>
                <w:rFonts w:hint="eastAsia"/>
              </w:rPr>
            </w:pPr>
          </w:p>
        </w:tc>
      </w:tr>
      <w:tr w:rsidR="008C2A59" w:rsidRPr="003D3C94" w14:paraId="23697246" w14:textId="77777777" w:rsidTr="00E17725">
        <w:tc>
          <w:tcPr>
            <w:tcW w:w="1878" w:type="pct"/>
            <w:tcBorders>
              <w:top w:val="single" w:sz="4" w:space="0" w:color="auto"/>
              <w:left w:val="single" w:sz="4" w:space="0" w:color="auto"/>
              <w:bottom w:val="single" w:sz="4" w:space="0" w:color="auto"/>
              <w:right w:val="single" w:sz="4" w:space="0" w:color="auto"/>
            </w:tcBorders>
          </w:tcPr>
          <w:p w14:paraId="0B40F003" w14:textId="77777777" w:rsidR="001E071D" w:rsidRPr="003D3C94" w:rsidRDefault="00000000" w:rsidP="00E17725">
            <w:pPr>
              <w:autoSpaceDE w:val="0"/>
              <w:autoSpaceDN w:val="0"/>
              <w:adjustRightInd w:val="0"/>
              <w:rPr>
                <w:rFonts w:hint="eastAsia"/>
                <w:color w:val="000000" w:themeColor="text1"/>
              </w:rPr>
            </w:pPr>
            <w:r w:rsidRPr="003D3C94">
              <w:rPr>
                <w:rFonts w:hint="eastAsia"/>
                <w:color w:val="000000" w:themeColor="text1"/>
              </w:rPr>
              <w:t>十一、商誉减值损失</w:t>
            </w:r>
          </w:p>
        </w:tc>
        <w:tc>
          <w:tcPr>
            <w:tcW w:w="1422" w:type="pct"/>
            <w:tcBorders>
              <w:top w:val="single" w:sz="4" w:space="0" w:color="auto"/>
              <w:left w:val="single" w:sz="4" w:space="0" w:color="auto"/>
              <w:bottom w:val="single" w:sz="4" w:space="0" w:color="auto"/>
              <w:right w:val="single" w:sz="4" w:space="0" w:color="auto"/>
            </w:tcBorders>
          </w:tcPr>
          <w:p w14:paraId="55445FC8" w14:textId="77777777" w:rsidR="001E071D" w:rsidRPr="003D3C94" w:rsidRDefault="001E071D" w:rsidP="00E17725">
            <w:pPr>
              <w:jc w:val="right"/>
              <w:rPr>
                <w:rFonts w:hint="eastAsia"/>
              </w:rPr>
            </w:pPr>
          </w:p>
        </w:tc>
        <w:tc>
          <w:tcPr>
            <w:tcW w:w="1700" w:type="pct"/>
            <w:tcBorders>
              <w:top w:val="single" w:sz="4" w:space="0" w:color="auto"/>
              <w:left w:val="single" w:sz="4" w:space="0" w:color="auto"/>
              <w:bottom w:val="single" w:sz="4" w:space="0" w:color="auto"/>
              <w:right w:val="single" w:sz="4" w:space="0" w:color="auto"/>
            </w:tcBorders>
          </w:tcPr>
          <w:p w14:paraId="3B1B5A71" w14:textId="77777777" w:rsidR="001E071D" w:rsidRPr="003D3C94" w:rsidRDefault="001E071D" w:rsidP="00E17725">
            <w:pPr>
              <w:jc w:val="right"/>
              <w:rPr>
                <w:rFonts w:hint="eastAsia"/>
              </w:rPr>
            </w:pPr>
          </w:p>
        </w:tc>
      </w:tr>
      <w:tr w:rsidR="008C2A59" w:rsidRPr="003D3C94" w14:paraId="2E229F68" w14:textId="77777777" w:rsidTr="00E17725">
        <w:tc>
          <w:tcPr>
            <w:tcW w:w="1878" w:type="pct"/>
            <w:tcBorders>
              <w:top w:val="single" w:sz="4" w:space="0" w:color="auto"/>
              <w:left w:val="single" w:sz="4" w:space="0" w:color="auto"/>
              <w:bottom w:val="single" w:sz="4" w:space="0" w:color="auto"/>
              <w:right w:val="single" w:sz="4" w:space="0" w:color="auto"/>
            </w:tcBorders>
          </w:tcPr>
          <w:p w14:paraId="1F51BD60" w14:textId="77777777" w:rsidR="001E071D" w:rsidRPr="003D3C94" w:rsidRDefault="00000000" w:rsidP="00E17725">
            <w:pPr>
              <w:autoSpaceDE w:val="0"/>
              <w:autoSpaceDN w:val="0"/>
              <w:adjustRightInd w:val="0"/>
              <w:rPr>
                <w:rFonts w:hint="eastAsia"/>
                <w:color w:val="000000" w:themeColor="text1"/>
              </w:rPr>
            </w:pPr>
            <w:r w:rsidRPr="003D3C94">
              <w:rPr>
                <w:rFonts w:hint="eastAsia"/>
                <w:color w:val="000000" w:themeColor="text1"/>
              </w:rPr>
              <w:t>十二、其他</w:t>
            </w:r>
          </w:p>
        </w:tc>
        <w:tc>
          <w:tcPr>
            <w:tcW w:w="1422" w:type="pct"/>
            <w:tcBorders>
              <w:top w:val="single" w:sz="4" w:space="0" w:color="auto"/>
              <w:left w:val="single" w:sz="4" w:space="0" w:color="auto"/>
              <w:bottom w:val="single" w:sz="4" w:space="0" w:color="auto"/>
              <w:right w:val="single" w:sz="4" w:space="0" w:color="auto"/>
            </w:tcBorders>
          </w:tcPr>
          <w:p w14:paraId="1DDACC77" w14:textId="77777777" w:rsidR="001E071D" w:rsidRPr="003D3C94" w:rsidRDefault="001E071D" w:rsidP="00E17725">
            <w:pPr>
              <w:jc w:val="right"/>
              <w:rPr>
                <w:rFonts w:hint="eastAsia"/>
              </w:rPr>
            </w:pPr>
          </w:p>
        </w:tc>
        <w:tc>
          <w:tcPr>
            <w:tcW w:w="1700" w:type="pct"/>
            <w:tcBorders>
              <w:top w:val="single" w:sz="4" w:space="0" w:color="auto"/>
              <w:left w:val="single" w:sz="4" w:space="0" w:color="auto"/>
              <w:bottom w:val="single" w:sz="4" w:space="0" w:color="auto"/>
              <w:right w:val="single" w:sz="4" w:space="0" w:color="auto"/>
            </w:tcBorders>
          </w:tcPr>
          <w:p w14:paraId="6DE2BABC" w14:textId="77777777" w:rsidR="001E071D" w:rsidRPr="003D3C94" w:rsidRDefault="001E071D" w:rsidP="00E17725">
            <w:pPr>
              <w:jc w:val="right"/>
              <w:rPr>
                <w:rFonts w:hint="eastAsia"/>
              </w:rPr>
            </w:pPr>
          </w:p>
        </w:tc>
      </w:tr>
      <w:tr w:rsidR="008C2A59" w:rsidRPr="003D3C94" w14:paraId="169A3E92" w14:textId="77777777" w:rsidTr="00E17725">
        <w:tc>
          <w:tcPr>
            <w:tcW w:w="1878" w:type="pct"/>
            <w:tcBorders>
              <w:top w:val="single" w:sz="4" w:space="0" w:color="auto"/>
              <w:left w:val="single" w:sz="4" w:space="0" w:color="auto"/>
              <w:bottom w:val="single" w:sz="4" w:space="0" w:color="auto"/>
              <w:right w:val="single" w:sz="4" w:space="0" w:color="auto"/>
            </w:tcBorders>
          </w:tcPr>
          <w:p w14:paraId="014A1BD9" w14:textId="77777777" w:rsidR="001E071D" w:rsidRPr="003D3C94" w:rsidRDefault="001E071D" w:rsidP="00E17725">
            <w:pPr>
              <w:autoSpaceDE w:val="0"/>
              <w:autoSpaceDN w:val="0"/>
              <w:adjustRightInd w:val="0"/>
              <w:rPr>
                <w:rFonts w:hint="eastAsia"/>
              </w:rPr>
            </w:pPr>
          </w:p>
        </w:tc>
        <w:tc>
          <w:tcPr>
            <w:tcW w:w="1422" w:type="pct"/>
            <w:tcBorders>
              <w:top w:val="single" w:sz="4" w:space="0" w:color="auto"/>
              <w:left w:val="single" w:sz="4" w:space="0" w:color="auto"/>
              <w:bottom w:val="single" w:sz="4" w:space="0" w:color="auto"/>
              <w:right w:val="single" w:sz="4" w:space="0" w:color="auto"/>
            </w:tcBorders>
          </w:tcPr>
          <w:p w14:paraId="131AF6C0" w14:textId="77777777" w:rsidR="001E071D" w:rsidRPr="003D3C94" w:rsidRDefault="001E071D" w:rsidP="00E17725">
            <w:pPr>
              <w:jc w:val="right"/>
              <w:rPr>
                <w:rFonts w:hint="eastAsia"/>
              </w:rPr>
            </w:pPr>
          </w:p>
        </w:tc>
        <w:tc>
          <w:tcPr>
            <w:tcW w:w="1700" w:type="pct"/>
            <w:tcBorders>
              <w:top w:val="single" w:sz="4" w:space="0" w:color="auto"/>
              <w:left w:val="single" w:sz="4" w:space="0" w:color="auto"/>
              <w:bottom w:val="single" w:sz="4" w:space="0" w:color="auto"/>
              <w:right w:val="single" w:sz="4" w:space="0" w:color="auto"/>
            </w:tcBorders>
          </w:tcPr>
          <w:p w14:paraId="0C78EFF5" w14:textId="77777777" w:rsidR="001E071D" w:rsidRPr="003D3C94" w:rsidRDefault="001E071D" w:rsidP="00E17725">
            <w:pPr>
              <w:jc w:val="right"/>
              <w:rPr>
                <w:rFonts w:hint="eastAsia"/>
              </w:rPr>
            </w:pPr>
          </w:p>
        </w:tc>
      </w:tr>
      <w:tr w:rsidR="008C2A59" w:rsidRPr="003D3C94" w14:paraId="77F7C007" w14:textId="77777777" w:rsidTr="00E17725">
        <w:tc>
          <w:tcPr>
            <w:tcW w:w="1878" w:type="pct"/>
            <w:tcBorders>
              <w:top w:val="single" w:sz="4" w:space="0" w:color="auto"/>
              <w:left w:val="single" w:sz="4" w:space="0" w:color="auto"/>
              <w:bottom w:val="single" w:sz="4" w:space="0" w:color="auto"/>
              <w:right w:val="single" w:sz="4" w:space="0" w:color="auto"/>
            </w:tcBorders>
          </w:tcPr>
          <w:p w14:paraId="365F177B" w14:textId="77777777" w:rsidR="001E071D" w:rsidRPr="003D3C94" w:rsidRDefault="001E071D" w:rsidP="00E17725">
            <w:pPr>
              <w:autoSpaceDE w:val="0"/>
              <w:autoSpaceDN w:val="0"/>
              <w:adjustRightInd w:val="0"/>
              <w:rPr>
                <w:rFonts w:hint="eastAsia"/>
              </w:rPr>
            </w:pPr>
          </w:p>
        </w:tc>
        <w:tc>
          <w:tcPr>
            <w:tcW w:w="1422" w:type="pct"/>
            <w:tcBorders>
              <w:top w:val="single" w:sz="4" w:space="0" w:color="auto"/>
              <w:left w:val="single" w:sz="4" w:space="0" w:color="auto"/>
              <w:bottom w:val="single" w:sz="4" w:space="0" w:color="auto"/>
              <w:right w:val="single" w:sz="4" w:space="0" w:color="auto"/>
            </w:tcBorders>
          </w:tcPr>
          <w:p w14:paraId="7914A0DC" w14:textId="77777777" w:rsidR="001E071D" w:rsidRPr="003D3C94" w:rsidRDefault="001E071D" w:rsidP="00E17725">
            <w:pPr>
              <w:jc w:val="right"/>
              <w:rPr>
                <w:rFonts w:hint="eastAsia"/>
              </w:rPr>
            </w:pPr>
          </w:p>
        </w:tc>
        <w:tc>
          <w:tcPr>
            <w:tcW w:w="1700" w:type="pct"/>
            <w:tcBorders>
              <w:top w:val="single" w:sz="4" w:space="0" w:color="auto"/>
              <w:left w:val="single" w:sz="4" w:space="0" w:color="auto"/>
              <w:bottom w:val="single" w:sz="4" w:space="0" w:color="auto"/>
              <w:right w:val="single" w:sz="4" w:space="0" w:color="auto"/>
            </w:tcBorders>
          </w:tcPr>
          <w:p w14:paraId="276C11E8" w14:textId="77777777" w:rsidR="001E071D" w:rsidRPr="003D3C94" w:rsidRDefault="001E071D" w:rsidP="00E17725">
            <w:pPr>
              <w:jc w:val="right"/>
              <w:rPr>
                <w:rFonts w:hint="eastAsia"/>
              </w:rPr>
            </w:pPr>
          </w:p>
        </w:tc>
      </w:tr>
      <w:tr w:rsidR="008C2A59" w:rsidRPr="00E21287" w14:paraId="274DCD0D" w14:textId="77777777" w:rsidTr="008D6EE6">
        <w:tc>
          <w:tcPr>
            <w:tcW w:w="1878" w:type="pct"/>
            <w:tcBorders>
              <w:top w:val="single" w:sz="4" w:space="0" w:color="auto"/>
              <w:left w:val="single" w:sz="4" w:space="0" w:color="auto"/>
              <w:bottom w:val="single" w:sz="4" w:space="0" w:color="auto"/>
              <w:right w:val="single" w:sz="4" w:space="0" w:color="auto"/>
            </w:tcBorders>
          </w:tcPr>
          <w:p w14:paraId="768EC912" w14:textId="77777777" w:rsidR="001E071D" w:rsidRPr="003D3C94" w:rsidRDefault="00000000" w:rsidP="008C2A59">
            <w:pPr>
              <w:autoSpaceDE w:val="0"/>
              <w:autoSpaceDN w:val="0"/>
              <w:adjustRightInd w:val="0"/>
              <w:jc w:val="center"/>
              <w:rPr>
                <w:rFonts w:hint="eastAsia"/>
                <w:color w:val="000000" w:themeColor="text1"/>
              </w:rPr>
            </w:pPr>
            <w:r w:rsidRPr="003D3C94">
              <w:rPr>
                <w:rFonts w:hint="eastAsia"/>
                <w:color w:val="000000" w:themeColor="text1"/>
              </w:rPr>
              <w:t>合计</w:t>
            </w:r>
          </w:p>
        </w:tc>
        <w:tc>
          <w:tcPr>
            <w:tcW w:w="1422" w:type="pct"/>
            <w:tcBorders>
              <w:top w:val="single" w:sz="4" w:space="0" w:color="auto"/>
              <w:left w:val="single" w:sz="4" w:space="0" w:color="auto"/>
              <w:bottom w:val="single" w:sz="4" w:space="0" w:color="auto"/>
              <w:right w:val="single" w:sz="4" w:space="0" w:color="auto"/>
            </w:tcBorders>
            <w:vAlign w:val="center"/>
          </w:tcPr>
          <w:p w14:paraId="5EC4B38B" w14:textId="515C7335" w:rsidR="001E071D" w:rsidRPr="003D3C94" w:rsidRDefault="001D6097" w:rsidP="008C2A59">
            <w:pPr>
              <w:jc w:val="right"/>
              <w:rPr>
                <w:rFonts w:hint="eastAsia"/>
              </w:rPr>
            </w:pPr>
            <w:r w:rsidRPr="003D3C94">
              <w:rPr>
                <w:rFonts w:cs="Arial Unicode MS" w:hint="eastAsia"/>
              </w:rPr>
              <w:t>-13,599,617.75</w:t>
            </w:r>
          </w:p>
        </w:tc>
        <w:tc>
          <w:tcPr>
            <w:tcW w:w="1700" w:type="pct"/>
            <w:tcBorders>
              <w:top w:val="single" w:sz="4" w:space="0" w:color="auto"/>
              <w:left w:val="single" w:sz="4" w:space="0" w:color="auto"/>
              <w:bottom w:val="single" w:sz="4" w:space="0" w:color="auto"/>
              <w:right w:val="single" w:sz="4" w:space="0" w:color="auto"/>
            </w:tcBorders>
            <w:vAlign w:val="center"/>
          </w:tcPr>
          <w:p w14:paraId="3B28CD03" w14:textId="2A47497B" w:rsidR="001E071D" w:rsidRPr="00E21287" w:rsidRDefault="00000000" w:rsidP="008C2A59">
            <w:pPr>
              <w:jc w:val="right"/>
              <w:rPr>
                <w:rFonts w:hint="eastAsia"/>
              </w:rPr>
            </w:pPr>
            <w:r w:rsidRPr="003D3C94">
              <w:t>-12,595,858.77</w:t>
            </w:r>
          </w:p>
        </w:tc>
      </w:tr>
    </w:tbl>
    <w:p w14:paraId="6EC020D8" w14:textId="77777777" w:rsidR="001E071D" w:rsidRDefault="001E071D">
      <w:pPr>
        <w:rPr>
          <w:rFonts w:hint="eastAsia"/>
        </w:rPr>
      </w:pPr>
    </w:p>
    <w:p w14:paraId="200B72C4" w14:textId="77777777" w:rsidR="001E071D" w:rsidRDefault="00000000">
      <w:pPr>
        <w:spacing w:before="60" w:after="60"/>
        <w:rPr>
          <w:rFonts w:hint="eastAsia"/>
          <w:color w:val="000000" w:themeColor="text1"/>
        </w:rPr>
      </w:pPr>
      <w:r>
        <w:rPr>
          <w:rFonts w:hint="eastAsia"/>
          <w:color w:val="000000" w:themeColor="text1"/>
        </w:rPr>
        <w:t>其他说明：</w:t>
      </w:r>
    </w:p>
    <w:sdt>
      <w:sdtPr>
        <w:rPr>
          <w:color w:val="000000" w:themeColor="text1"/>
        </w:rPr>
        <w:alias w:val="资产减值损失的说明"/>
        <w:tag w:val="_GBC_72181df9e6ac4b4492c9dfa445964871"/>
        <w:id w:val="-1134938333"/>
        <w:placeholder>
          <w:docPart w:val="GBC22222222222222222222222222222"/>
        </w:placeholder>
      </w:sdtPr>
      <w:sdtContent>
        <w:p w14:paraId="723E8AEA" w14:textId="62AF8F00" w:rsidR="001E071D" w:rsidRDefault="00000000">
          <w:pPr>
            <w:rPr>
              <w:rFonts w:hint="eastAsia"/>
              <w:color w:val="000000" w:themeColor="text1"/>
            </w:rPr>
          </w:pPr>
          <w:r>
            <w:rPr>
              <w:rFonts w:hint="eastAsia"/>
              <w:color w:val="000000" w:themeColor="text1"/>
            </w:rPr>
            <w:t>无</w:t>
          </w:r>
        </w:p>
      </w:sdtContent>
    </w:sdt>
    <w:p w14:paraId="6464184F" w14:textId="77777777" w:rsidR="001E071D" w:rsidRDefault="001E071D">
      <w:pPr>
        <w:rPr>
          <w:rFonts w:asciiTheme="minorHAnsi" w:eastAsiaTheme="minorEastAsia" w:hAnsiTheme="minorHAnsi"/>
          <w:color w:val="000000" w:themeColor="text1"/>
          <w:szCs w:val="22"/>
        </w:rPr>
      </w:pPr>
    </w:p>
    <w:bookmarkEnd w:id="375"/>
    <w:p w14:paraId="6F057EB7" w14:textId="77777777" w:rsidR="001E071D" w:rsidRDefault="00000000" w:rsidP="00A80081">
      <w:pPr>
        <w:pStyle w:val="3"/>
        <w:numPr>
          <w:ilvl w:val="0"/>
          <w:numId w:val="38"/>
        </w:numPr>
        <w:tabs>
          <w:tab w:val="left" w:pos="504"/>
        </w:tabs>
        <w:rPr>
          <w:rFonts w:ascii="宋体" w:hAnsi="宋体" w:hint="eastAsia"/>
          <w:color w:val="000000" w:themeColor="text1"/>
          <w:szCs w:val="21"/>
        </w:rPr>
      </w:pPr>
      <w:r>
        <w:rPr>
          <w:rFonts w:ascii="宋体" w:hAnsi="宋体" w:hint="eastAsia"/>
          <w:color w:val="000000" w:themeColor="text1"/>
          <w:szCs w:val="21"/>
        </w:rPr>
        <w:t>资产处置收益</w:t>
      </w:r>
    </w:p>
    <w:sdt>
      <w:sdtPr>
        <w:rPr>
          <w:rFonts w:hint="eastAsia"/>
          <w:color w:val="000000" w:themeColor="text1"/>
        </w:rPr>
        <w:alias w:val="是否适用：资产处置收益[双击切换]"/>
        <w:tag w:val="_GBC_9e584d6f46c648d195946caa434a4619"/>
        <w:id w:val="-1873375484"/>
        <w:placeholder>
          <w:docPart w:val="GBC22222222222222222222222222222"/>
        </w:placeholder>
      </w:sdtPr>
      <w:sdtContent>
        <w:p w14:paraId="40DB2186"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1A1F303" w14:textId="77777777" w:rsidR="001E071D" w:rsidRDefault="00000000">
      <w:pPr>
        <w:jc w:val="right"/>
        <w:rPr>
          <w:rFonts w:hint="eastAsia"/>
          <w:bCs w:val="0"/>
          <w:color w:val="000000" w:themeColor="text1"/>
        </w:rPr>
      </w:pPr>
      <w:r>
        <w:rPr>
          <w:color w:val="000000" w:themeColor="text1"/>
        </w:rPr>
        <w:t>单位：</w:t>
      </w:r>
      <w:sdt>
        <w:sdtPr>
          <w:rPr>
            <w:bCs w:val="0"/>
            <w:color w:val="000000" w:themeColor="text1"/>
          </w:rPr>
          <w:alias w:val="单位：资产处置收益明细"/>
          <w:tag w:val="_GBC_72dc168499e249b988d6753a6df1ce44"/>
          <w:id w:val="-310255819"/>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color w:val="000000" w:themeColor="text1"/>
            </w:rPr>
            <w:t>元</w:t>
          </w:r>
        </w:sdtContent>
      </w:sdt>
      <w:r>
        <w:rPr>
          <w:color w:val="000000" w:themeColor="text1"/>
        </w:rPr>
        <w:t xml:space="preserve">  币种：</w:t>
      </w:r>
      <w:sdt>
        <w:sdtPr>
          <w:rPr>
            <w:bCs w:val="0"/>
            <w:color w:val="000000" w:themeColor="text1"/>
          </w:rPr>
          <w:alias w:val="币种：资产处置收益明细"/>
          <w:tag w:val="_GBC_d68880ec5b074fdc8846b703ead631e2"/>
          <w:id w:val="150979151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Style w:val="g9"/>
        <w:tblW w:w="0" w:type="auto"/>
        <w:tblLook w:val="04A0" w:firstRow="1" w:lastRow="0" w:firstColumn="1" w:lastColumn="0" w:noHBand="0" w:noVBand="1"/>
      </w:tblPr>
      <w:tblGrid>
        <w:gridCol w:w="2933"/>
        <w:gridCol w:w="2933"/>
        <w:gridCol w:w="2957"/>
      </w:tblGrid>
      <w:tr w:rsidR="00000AA0" w:rsidRPr="00E21287" w14:paraId="0D3C3A2F" w14:textId="77777777" w:rsidTr="001B63F7">
        <w:tc>
          <w:tcPr>
            <w:tcW w:w="3016" w:type="dxa"/>
          </w:tcPr>
          <w:sdt>
            <w:sdtPr>
              <w:rPr>
                <w:rFonts w:hint="eastAsia"/>
                <w:color w:val="000000" w:themeColor="text1"/>
              </w:rPr>
              <w:tag w:val="_PLD_5ae5d7d7d48342e7bc1da8d90a245459"/>
              <w:id w:val="1067768265"/>
            </w:sdtPr>
            <w:sdtContent>
              <w:p w14:paraId="2CF4920F" w14:textId="77777777" w:rsidR="001E071D" w:rsidRPr="00E21287" w:rsidRDefault="00000000">
                <w:pPr>
                  <w:jc w:val="center"/>
                  <w:rPr>
                    <w:color w:val="000000" w:themeColor="text1"/>
                  </w:rPr>
                </w:pPr>
                <w:r w:rsidRPr="00E21287">
                  <w:rPr>
                    <w:rFonts w:hint="eastAsia"/>
                    <w:color w:val="000000" w:themeColor="text1"/>
                  </w:rPr>
                  <w:t>项目</w:t>
                </w:r>
              </w:p>
            </w:sdtContent>
          </w:sdt>
        </w:tc>
        <w:tc>
          <w:tcPr>
            <w:tcW w:w="3016" w:type="dxa"/>
          </w:tcPr>
          <w:sdt>
            <w:sdtPr>
              <w:rPr>
                <w:rFonts w:hint="eastAsia"/>
                <w:color w:val="000000" w:themeColor="text1"/>
              </w:rPr>
              <w:tag w:val="_PLD_879cf215b86c45c790218e646c831e7d"/>
              <w:id w:val="1750467144"/>
            </w:sdtPr>
            <w:sdtContent>
              <w:p w14:paraId="3D94065E" w14:textId="77777777" w:rsidR="001E071D" w:rsidRPr="00E21287" w:rsidRDefault="00000000">
                <w:pPr>
                  <w:jc w:val="center"/>
                  <w:rPr>
                    <w:color w:val="000000" w:themeColor="text1"/>
                  </w:rPr>
                </w:pPr>
                <w:r w:rsidRPr="00E21287">
                  <w:rPr>
                    <w:rFonts w:hint="eastAsia"/>
                    <w:color w:val="000000" w:themeColor="text1"/>
                  </w:rPr>
                  <w:t>本期发生额</w:t>
                </w:r>
              </w:p>
            </w:sdtContent>
          </w:sdt>
        </w:tc>
        <w:tc>
          <w:tcPr>
            <w:tcW w:w="3017" w:type="dxa"/>
          </w:tcPr>
          <w:sdt>
            <w:sdtPr>
              <w:rPr>
                <w:rFonts w:hint="eastAsia"/>
                <w:color w:val="000000" w:themeColor="text1"/>
              </w:rPr>
              <w:tag w:val="_PLD_8860a002ccc44e14bf36aa3e10fb5d70"/>
              <w:id w:val="-805616179"/>
            </w:sdtPr>
            <w:sdtContent>
              <w:p w14:paraId="72C51179" w14:textId="77777777" w:rsidR="001E071D" w:rsidRPr="00E21287" w:rsidRDefault="00000000">
                <w:pPr>
                  <w:jc w:val="center"/>
                  <w:rPr>
                    <w:color w:val="000000" w:themeColor="text1"/>
                  </w:rPr>
                </w:pPr>
                <w:r w:rsidRPr="00E21287">
                  <w:rPr>
                    <w:rFonts w:hint="eastAsia"/>
                    <w:color w:val="000000" w:themeColor="text1"/>
                  </w:rPr>
                  <w:t>上期发生额</w:t>
                </w:r>
              </w:p>
            </w:sdtContent>
          </w:sdt>
        </w:tc>
      </w:tr>
      <w:tr w:rsidR="008C2A59" w:rsidRPr="00E21287" w14:paraId="476B2F0E" w14:textId="77777777" w:rsidTr="001D75F4">
        <w:tc>
          <w:tcPr>
            <w:tcW w:w="3016" w:type="dxa"/>
            <w:vAlign w:val="center"/>
          </w:tcPr>
          <w:p w14:paraId="5A90CDDA" w14:textId="50E14E88" w:rsidR="001E071D" w:rsidRPr="00E21287" w:rsidRDefault="00000000" w:rsidP="008C2A59">
            <w:r w:rsidRPr="00E21287">
              <w:rPr>
                <w:rFonts w:hint="eastAsia"/>
                <w:snapToGrid w:val="0"/>
                <w:lang w:val="en-GB"/>
              </w:rPr>
              <w:t>非流动资产处置收益</w:t>
            </w:r>
          </w:p>
        </w:tc>
        <w:tc>
          <w:tcPr>
            <w:tcW w:w="3016" w:type="dxa"/>
            <w:vAlign w:val="center"/>
          </w:tcPr>
          <w:p w14:paraId="0036078E" w14:textId="77777777" w:rsidR="001E071D" w:rsidRPr="00E21287" w:rsidRDefault="001E071D" w:rsidP="008C2A59">
            <w:pPr>
              <w:jc w:val="right"/>
            </w:pPr>
          </w:p>
        </w:tc>
        <w:tc>
          <w:tcPr>
            <w:tcW w:w="3017" w:type="dxa"/>
            <w:vAlign w:val="center"/>
          </w:tcPr>
          <w:p w14:paraId="33CC8085" w14:textId="6E8E96A3" w:rsidR="001E071D" w:rsidRPr="00E21287" w:rsidRDefault="00000000" w:rsidP="008C2A59">
            <w:pPr>
              <w:jc w:val="right"/>
              <w:rPr>
                <w:rFonts w:asciiTheme="minorEastAsia" w:eastAsiaTheme="minorEastAsia" w:hAnsiTheme="minorEastAsia" w:hint="eastAsia"/>
              </w:rPr>
            </w:pPr>
            <w:r w:rsidRPr="00E21287">
              <w:rPr>
                <w:rFonts w:asciiTheme="minorEastAsia" w:eastAsiaTheme="minorEastAsia" w:hAnsiTheme="minorEastAsia"/>
              </w:rPr>
              <w:t>55,422.47</w:t>
            </w:r>
          </w:p>
        </w:tc>
      </w:tr>
      <w:tr w:rsidR="008C2A59" w:rsidRPr="00E21287" w14:paraId="3EBA617D" w14:textId="77777777" w:rsidTr="001B63F7">
        <w:tc>
          <w:tcPr>
            <w:tcW w:w="3016" w:type="dxa"/>
          </w:tcPr>
          <w:p w14:paraId="75F911E9" w14:textId="77777777" w:rsidR="001E071D" w:rsidRPr="00E21287" w:rsidRDefault="001E071D" w:rsidP="008C2A59"/>
        </w:tc>
        <w:tc>
          <w:tcPr>
            <w:tcW w:w="3016" w:type="dxa"/>
          </w:tcPr>
          <w:p w14:paraId="6F311213" w14:textId="77777777" w:rsidR="001E071D" w:rsidRPr="00E21287" w:rsidRDefault="001E071D" w:rsidP="008C2A59">
            <w:pPr>
              <w:jc w:val="right"/>
            </w:pPr>
          </w:p>
        </w:tc>
        <w:tc>
          <w:tcPr>
            <w:tcW w:w="3017" w:type="dxa"/>
          </w:tcPr>
          <w:p w14:paraId="488F5B9D" w14:textId="77777777" w:rsidR="001E071D" w:rsidRPr="00E21287" w:rsidRDefault="001E071D" w:rsidP="008C2A59">
            <w:pPr>
              <w:jc w:val="right"/>
              <w:rPr>
                <w:rFonts w:asciiTheme="minorEastAsia" w:eastAsiaTheme="minorEastAsia" w:hAnsiTheme="minorEastAsia" w:hint="eastAsia"/>
              </w:rPr>
            </w:pPr>
          </w:p>
        </w:tc>
      </w:tr>
      <w:tr w:rsidR="008C2A59" w:rsidRPr="00E21287" w14:paraId="4CEB3DBA" w14:textId="77777777" w:rsidTr="001B63F7">
        <w:tc>
          <w:tcPr>
            <w:tcW w:w="3016" w:type="dxa"/>
          </w:tcPr>
          <w:p w14:paraId="0F3ACEE1" w14:textId="77777777" w:rsidR="001E071D" w:rsidRPr="00E21287" w:rsidRDefault="00000000" w:rsidP="008C2A59">
            <w:pPr>
              <w:jc w:val="center"/>
              <w:rPr>
                <w:color w:val="000000" w:themeColor="text1"/>
              </w:rPr>
            </w:pPr>
            <w:r w:rsidRPr="00E21287">
              <w:rPr>
                <w:rFonts w:hint="eastAsia"/>
                <w:color w:val="000000" w:themeColor="text1"/>
              </w:rPr>
              <w:t>合计</w:t>
            </w:r>
          </w:p>
        </w:tc>
        <w:tc>
          <w:tcPr>
            <w:tcW w:w="3016" w:type="dxa"/>
          </w:tcPr>
          <w:p w14:paraId="5E1F58BD" w14:textId="77777777" w:rsidR="001E071D" w:rsidRPr="00E21287" w:rsidRDefault="001E071D" w:rsidP="008C2A59">
            <w:pPr>
              <w:jc w:val="right"/>
            </w:pPr>
          </w:p>
        </w:tc>
        <w:tc>
          <w:tcPr>
            <w:tcW w:w="3017" w:type="dxa"/>
          </w:tcPr>
          <w:p w14:paraId="739C440B" w14:textId="6CA6B66F" w:rsidR="001E071D" w:rsidRPr="00E21287" w:rsidRDefault="00000000" w:rsidP="008C2A59">
            <w:pPr>
              <w:jc w:val="right"/>
              <w:rPr>
                <w:rFonts w:asciiTheme="minorEastAsia" w:eastAsiaTheme="minorEastAsia" w:hAnsiTheme="minorEastAsia" w:hint="eastAsia"/>
              </w:rPr>
            </w:pPr>
            <w:r w:rsidRPr="00E21287">
              <w:rPr>
                <w:rFonts w:asciiTheme="minorEastAsia" w:eastAsiaTheme="minorEastAsia" w:hAnsiTheme="minorEastAsia" w:hint="eastAsia"/>
              </w:rPr>
              <w:t>55,422.47</w:t>
            </w:r>
          </w:p>
        </w:tc>
      </w:tr>
    </w:tbl>
    <w:p w14:paraId="77ABD96A" w14:textId="77777777" w:rsidR="001E071D" w:rsidRDefault="001E071D">
      <w:pPr>
        <w:rPr>
          <w:rFonts w:hint="eastAsia"/>
          <w:color w:val="000000" w:themeColor="text1"/>
        </w:rPr>
      </w:pPr>
    </w:p>
    <w:p w14:paraId="16C0B757" w14:textId="77777777" w:rsidR="001E071D" w:rsidRDefault="00000000">
      <w:pPr>
        <w:rPr>
          <w:rFonts w:hint="eastAsia"/>
          <w:color w:val="000000" w:themeColor="text1"/>
        </w:rPr>
      </w:pPr>
      <w:r>
        <w:rPr>
          <w:rFonts w:hint="eastAsia"/>
          <w:color w:val="000000" w:themeColor="text1"/>
        </w:rPr>
        <w:t>其他</w:t>
      </w:r>
      <w:r>
        <w:rPr>
          <w:color w:val="000000" w:themeColor="text1"/>
        </w:rPr>
        <w:t>说明：</w:t>
      </w:r>
    </w:p>
    <w:sdt>
      <w:sdtPr>
        <w:rPr>
          <w:rFonts w:hint="eastAsia"/>
          <w:color w:val="000000" w:themeColor="text1"/>
        </w:rPr>
        <w:alias w:val="是否适用：资产处置收益其他说明[双击切换]"/>
        <w:tag w:val="_GBC_15965d17bc0a4e6788b5c6faf8c51b58"/>
        <w:id w:val="223412186"/>
        <w:placeholder>
          <w:docPart w:val="GBC22222222222222222222222222222"/>
        </w:placeholder>
      </w:sdtPr>
      <w:sdtContent>
        <w:p w14:paraId="7235D70F" w14:textId="06755523" w:rsidR="001E071D" w:rsidRDefault="00000000" w:rsidP="008C2A59">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6884513" w14:textId="77777777" w:rsidR="001E071D" w:rsidRDefault="001E071D">
      <w:pPr>
        <w:rPr>
          <w:rFonts w:hint="eastAsia"/>
          <w:color w:val="000000" w:themeColor="text1"/>
        </w:rPr>
      </w:pPr>
    </w:p>
    <w:p w14:paraId="04CEAFAA" w14:textId="77777777" w:rsidR="001E071D" w:rsidRDefault="00000000" w:rsidP="00A80081">
      <w:pPr>
        <w:pStyle w:val="3"/>
        <w:numPr>
          <w:ilvl w:val="0"/>
          <w:numId w:val="38"/>
        </w:numPr>
        <w:tabs>
          <w:tab w:val="left" w:pos="504"/>
        </w:tabs>
        <w:rPr>
          <w:rFonts w:ascii="宋体" w:hAnsi="宋体" w:hint="eastAsia"/>
          <w:color w:val="000000" w:themeColor="text1"/>
          <w:szCs w:val="21"/>
        </w:rPr>
      </w:pPr>
      <w:r>
        <w:rPr>
          <w:rFonts w:ascii="宋体" w:hAnsi="宋体" w:hint="eastAsia"/>
          <w:color w:val="000000" w:themeColor="text1"/>
          <w:szCs w:val="21"/>
        </w:rPr>
        <w:t>营业外收入</w:t>
      </w:r>
    </w:p>
    <w:sdt>
      <w:sdtPr>
        <w:rPr>
          <w:rFonts w:cstheme="minorBidi" w:hint="eastAsia"/>
          <w:bCs w:val="0"/>
          <w:color w:val="000000" w:themeColor="text1"/>
          <w:szCs w:val="22"/>
        </w:rPr>
        <w:alias w:val="是否适用：营业外收入情况 [双击切换]"/>
        <w:tag w:val="_GBC_b6e9df1124844122abb2dde58392c605"/>
        <w:id w:val="-1100865707"/>
        <w:lock w:val="contentLocked"/>
        <w:placeholder>
          <w:docPart w:val="GBC22222222222222222222222222222"/>
        </w:placeholder>
      </w:sdtPr>
      <w:sdtContent>
        <w:p w14:paraId="0835C45C" w14:textId="77777777" w:rsidR="001E071D" w:rsidRDefault="00000000">
          <w:pPr>
            <w:rPr>
              <w:rFonts w:cstheme="minorBidi" w:hint="eastAsia"/>
              <w:bCs w:val="0"/>
              <w:color w:val="000000" w:themeColor="text1"/>
              <w:szCs w:val="22"/>
            </w:rPr>
          </w:pPr>
          <w:r>
            <w:rPr>
              <w:rFonts w:cstheme="minorBidi"/>
              <w:bCs w:val="0"/>
              <w:color w:val="000000" w:themeColor="text1"/>
              <w:szCs w:val="22"/>
            </w:rPr>
            <w:fldChar w:fldCharType="begin"/>
          </w:r>
          <w:r>
            <w:rPr>
              <w:rFonts w:cstheme="minorBidi"/>
              <w:color w:val="000000" w:themeColor="text1"/>
              <w:szCs w:val="22"/>
            </w:rPr>
            <w:instrText xml:space="preserve"> </w:instrText>
          </w:r>
          <w:r>
            <w:rPr>
              <w:rFonts w:cstheme="minorBidi" w:hint="eastAsia"/>
              <w:color w:val="000000" w:themeColor="text1"/>
              <w:szCs w:val="22"/>
            </w:rPr>
            <w:instrText>MACROBUTTON  SnrToggleCheckbox √适用</w:instrText>
          </w:r>
          <w:r>
            <w:rPr>
              <w:rFonts w:cstheme="minorBidi"/>
              <w:color w:val="000000" w:themeColor="text1"/>
              <w:szCs w:val="22"/>
            </w:rPr>
            <w:instrText xml:space="preserve"> </w:instrText>
          </w:r>
          <w:r>
            <w:rPr>
              <w:rFonts w:cstheme="minorBidi"/>
              <w:bCs w:val="0"/>
              <w:color w:val="000000" w:themeColor="text1"/>
              <w:szCs w:val="22"/>
            </w:rPr>
            <w:fldChar w:fldCharType="end"/>
          </w:r>
          <w:r>
            <w:rPr>
              <w:rFonts w:cstheme="minorBidi"/>
              <w:bCs w:val="0"/>
              <w:color w:val="000000" w:themeColor="text1"/>
              <w:szCs w:val="22"/>
            </w:rPr>
            <w:fldChar w:fldCharType="begin"/>
          </w:r>
          <w:r>
            <w:rPr>
              <w:rFonts w:cstheme="minorBidi"/>
              <w:color w:val="000000" w:themeColor="text1"/>
              <w:szCs w:val="22"/>
            </w:rPr>
            <w:instrText xml:space="preserve"> MACROBUTTON  SnrToggleCheckbox □不适用 </w:instrText>
          </w:r>
          <w:r>
            <w:rPr>
              <w:rFonts w:cstheme="minorBidi"/>
              <w:bCs w:val="0"/>
              <w:color w:val="000000" w:themeColor="text1"/>
              <w:szCs w:val="22"/>
            </w:rPr>
            <w:fldChar w:fldCharType="end"/>
          </w:r>
        </w:p>
      </w:sdtContent>
    </w:sdt>
    <w:p w14:paraId="11BAA85C"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营业外收入"/>
          <w:tag w:val="_GBC_dd93a692e0c045038f9ddf46f86e7289"/>
          <w:id w:val="113290786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营业外收入"/>
          <w:tag w:val="_GBC_598cac7504eb4ef39ddc19fb969bdd53"/>
          <w:id w:val="-67102220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2248"/>
        <w:gridCol w:w="2257"/>
        <w:gridCol w:w="2259"/>
      </w:tblGrid>
      <w:tr w:rsidR="008C2A59" w:rsidRPr="00E21287" w14:paraId="28B38E48" w14:textId="77777777" w:rsidTr="00362978">
        <w:sdt>
          <w:sdtPr>
            <w:rPr>
              <w:color w:val="000000" w:themeColor="text1"/>
            </w:rPr>
            <w:tag w:val="_PLD_d649e0d07dd047a497e69591bf3e322c"/>
            <w:id w:val="-1992162896"/>
          </w:sdtPr>
          <w:sdtContent>
            <w:tc>
              <w:tcPr>
                <w:tcW w:w="1166" w:type="pct"/>
                <w:tcBorders>
                  <w:top w:val="single" w:sz="4" w:space="0" w:color="auto"/>
                  <w:left w:val="single" w:sz="4" w:space="0" w:color="auto"/>
                  <w:bottom w:val="single" w:sz="4" w:space="0" w:color="auto"/>
                  <w:right w:val="single" w:sz="4" w:space="0" w:color="auto"/>
                </w:tcBorders>
                <w:vAlign w:val="center"/>
              </w:tcPr>
              <w:p w14:paraId="3EC25A2E" w14:textId="77777777" w:rsidR="001E071D" w:rsidRPr="00E21287" w:rsidRDefault="00000000" w:rsidP="00362978">
                <w:pPr>
                  <w:autoSpaceDE w:val="0"/>
                  <w:autoSpaceDN w:val="0"/>
                  <w:adjustRightInd w:val="0"/>
                  <w:jc w:val="center"/>
                  <w:rPr>
                    <w:rFonts w:hint="eastAsia"/>
                    <w:color w:val="000000" w:themeColor="text1"/>
                  </w:rPr>
                </w:pPr>
                <w:r w:rsidRPr="00E21287">
                  <w:rPr>
                    <w:rFonts w:hint="eastAsia"/>
                    <w:color w:val="000000" w:themeColor="text1"/>
                  </w:rPr>
                  <w:t>项目</w:t>
                </w:r>
              </w:p>
            </w:tc>
          </w:sdtContent>
        </w:sdt>
        <w:sdt>
          <w:sdtPr>
            <w:rPr>
              <w:color w:val="000000" w:themeColor="text1"/>
            </w:rPr>
            <w:tag w:val="_PLD_eabf358cb2c947a9b4e7bacb394074db"/>
            <w:id w:val="161664574"/>
          </w:sdtPr>
          <w:sdtContent>
            <w:tc>
              <w:tcPr>
                <w:tcW w:w="1274" w:type="pct"/>
                <w:tcBorders>
                  <w:top w:val="single" w:sz="4" w:space="0" w:color="auto"/>
                  <w:left w:val="single" w:sz="4" w:space="0" w:color="auto"/>
                  <w:bottom w:val="single" w:sz="4" w:space="0" w:color="auto"/>
                  <w:right w:val="single" w:sz="4" w:space="0" w:color="auto"/>
                </w:tcBorders>
                <w:vAlign w:val="center"/>
              </w:tcPr>
              <w:p w14:paraId="410A7964" w14:textId="77777777" w:rsidR="001E071D" w:rsidRPr="00E21287" w:rsidRDefault="00000000" w:rsidP="00362978">
                <w:pPr>
                  <w:autoSpaceDE w:val="0"/>
                  <w:autoSpaceDN w:val="0"/>
                  <w:adjustRightInd w:val="0"/>
                  <w:jc w:val="center"/>
                  <w:rPr>
                    <w:rFonts w:hint="eastAsia"/>
                    <w:color w:val="000000" w:themeColor="text1"/>
                  </w:rPr>
                </w:pPr>
                <w:r w:rsidRPr="00E21287">
                  <w:rPr>
                    <w:rFonts w:hint="eastAsia"/>
                    <w:color w:val="000000" w:themeColor="text1"/>
                  </w:rPr>
                  <w:t>本期发生额</w:t>
                </w:r>
              </w:p>
            </w:tc>
          </w:sdtContent>
        </w:sdt>
        <w:sdt>
          <w:sdtPr>
            <w:rPr>
              <w:color w:val="000000" w:themeColor="text1"/>
            </w:rPr>
            <w:tag w:val="_PLD_0469d808d7334ff0ab3460273b0c8f8f"/>
            <w:id w:val="-2027007510"/>
          </w:sdtPr>
          <w:sdtContent>
            <w:tc>
              <w:tcPr>
                <w:tcW w:w="1279" w:type="pct"/>
                <w:tcBorders>
                  <w:top w:val="single" w:sz="4" w:space="0" w:color="auto"/>
                  <w:left w:val="single" w:sz="4" w:space="0" w:color="auto"/>
                  <w:bottom w:val="single" w:sz="4" w:space="0" w:color="auto"/>
                  <w:right w:val="single" w:sz="4" w:space="0" w:color="auto"/>
                </w:tcBorders>
                <w:vAlign w:val="center"/>
              </w:tcPr>
              <w:p w14:paraId="49DFD3A2" w14:textId="77777777" w:rsidR="001E071D" w:rsidRPr="00E21287" w:rsidRDefault="00000000" w:rsidP="00362978">
                <w:pPr>
                  <w:autoSpaceDE w:val="0"/>
                  <w:autoSpaceDN w:val="0"/>
                  <w:adjustRightInd w:val="0"/>
                  <w:jc w:val="center"/>
                  <w:rPr>
                    <w:rFonts w:hint="eastAsia"/>
                    <w:color w:val="000000" w:themeColor="text1"/>
                  </w:rPr>
                </w:pPr>
                <w:r w:rsidRPr="00E21287">
                  <w:rPr>
                    <w:rFonts w:hint="eastAsia"/>
                    <w:color w:val="000000" w:themeColor="text1"/>
                  </w:rPr>
                  <w:t>上期发生额</w:t>
                </w:r>
              </w:p>
            </w:tc>
          </w:sdtContent>
        </w:sdt>
        <w:sdt>
          <w:sdtPr>
            <w:rPr>
              <w:color w:val="000000" w:themeColor="text1"/>
            </w:rPr>
            <w:tag w:val="_PLD_121bda757dda46918753fabf9329298f"/>
            <w:id w:val="-864279007"/>
          </w:sdtPr>
          <w:sdtContent>
            <w:tc>
              <w:tcPr>
                <w:tcW w:w="1280" w:type="pct"/>
                <w:tcBorders>
                  <w:top w:val="single" w:sz="4" w:space="0" w:color="auto"/>
                  <w:left w:val="single" w:sz="4" w:space="0" w:color="auto"/>
                  <w:bottom w:val="single" w:sz="4" w:space="0" w:color="auto"/>
                  <w:right w:val="single" w:sz="4" w:space="0" w:color="auto"/>
                </w:tcBorders>
                <w:vAlign w:val="center"/>
              </w:tcPr>
              <w:p w14:paraId="2AC6D3AE" w14:textId="77777777" w:rsidR="001E071D" w:rsidRPr="00E21287" w:rsidRDefault="00000000" w:rsidP="00362978">
                <w:pPr>
                  <w:autoSpaceDE w:val="0"/>
                  <w:autoSpaceDN w:val="0"/>
                  <w:adjustRightInd w:val="0"/>
                  <w:jc w:val="center"/>
                  <w:rPr>
                    <w:rFonts w:hint="eastAsia"/>
                    <w:color w:val="000000" w:themeColor="text1"/>
                  </w:rPr>
                </w:pPr>
                <w:r w:rsidRPr="00E21287">
                  <w:rPr>
                    <w:rFonts w:hint="eastAsia"/>
                    <w:color w:val="000000" w:themeColor="text1"/>
                  </w:rPr>
                  <w:t>计入当期非经常性损益的金额</w:t>
                </w:r>
              </w:p>
            </w:tc>
          </w:sdtContent>
        </w:sdt>
      </w:tr>
      <w:tr w:rsidR="008C2A59" w:rsidRPr="00E21287" w14:paraId="1369713F" w14:textId="77777777" w:rsidTr="00362978">
        <w:tc>
          <w:tcPr>
            <w:tcW w:w="1166" w:type="pct"/>
            <w:tcBorders>
              <w:top w:val="single" w:sz="4" w:space="0" w:color="auto"/>
              <w:left w:val="single" w:sz="4" w:space="0" w:color="auto"/>
              <w:bottom w:val="single" w:sz="4" w:space="0" w:color="auto"/>
              <w:right w:val="single" w:sz="4" w:space="0" w:color="auto"/>
            </w:tcBorders>
          </w:tcPr>
          <w:p w14:paraId="0B66325B" w14:textId="77777777" w:rsidR="001E071D" w:rsidRPr="00E21287" w:rsidRDefault="00000000" w:rsidP="00362978">
            <w:pPr>
              <w:autoSpaceDE w:val="0"/>
              <w:autoSpaceDN w:val="0"/>
              <w:adjustRightInd w:val="0"/>
              <w:rPr>
                <w:rFonts w:hint="eastAsia"/>
                <w:color w:val="000000" w:themeColor="text1"/>
              </w:rPr>
            </w:pPr>
            <w:r w:rsidRPr="00E21287">
              <w:rPr>
                <w:rFonts w:hint="eastAsia"/>
                <w:color w:val="000000" w:themeColor="text1"/>
              </w:rPr>
              <w:t>非流动资产处置利得合计</w:t>
            </w:r>
          </w:p>
        </w:tc>
        <w:tc>
          <w:tcPr>
            <w:tcW w:w="1274" w:type="pct"/>
            <w:tcBorders>
              <w:top w:val="single" w:sz="4" w:space="0" w:color="auto"/>
              <w:left w:val="single" w:sz="4" w:space="0" w:color="auto"/>
              <w:bottom w:val="single" w:sz="4" w:space="0" w:color="auto"/>
              <w:right w:val="single" w:sz="4" w:space="0" w:color="auto"/>
            </w:tcBorders>
            <w:vAlign w:val="center"/>
          </w:tcPr>
          <w:p w14:paraId="6AA68A7F" w14:textId="77777777" w:rsidR="001E071D" w:rsidRPr="00E21287" w:rsidRDefault="00000000" w:rsidP="00362978">
            <w:pPr>
              <w:jc w:val="right"/>
              <w:rPr>
                <w:rFonts w:hint="eastAsia"/>
              </w:rPr>
            </w:pPr>
            <w:r w:rsidRPr="00E21287">
              <w:t>33,117.30</w:t>
            </w:r>
          </w:p>
        </w:tc>
        <w:tc>
          <w:tcPr>
            <w:tcW w:w="1279" w:type="pct"/>
            <w:tcBorders>
              <w:top w:val="single" w:sz="4" w:space="0" w:color="auto"/>
              <w:left w:val="single" w:sz="4" w:space="0" w:color="auto"/>
              <w:bottom w:val="single" w:sz="4" w:space="0" w:color="auto"/>
              <w:right w:val="single" w:sz="4" w:space="0" w:color="auto"/>
            </w:tcBorders>
            <w:vAlign w:val="center"/>
          </w:tcPr>
          <w:p w14:paraId="121C283F" w14:textId="77777777" w:rsidR="001E071D" w:rsidRPr="00E21287" w:rsidRDefault="001E071D" w:rsidP="00362978">
            <w:pPr>
              <w:jc w:val="right"/>
              <w:rPr>
                <w:rFonts w:hint="eastAsia"/>
              </w:rPr>
            </w:pPr>
          </w:p>
        </w:tc>
        <w:tc>
          <w:tcPr>
            <w:tcW w:w="1280" w:type="pct"/>
            <w:tcBorders>
              <w:top w:val="single" w:sz="4" w:space="0" w:color="auto"/>
              <w:left w:val="single" w:sz="4" w:space="0" w:color="auto"/>
              <w:bottom w:val="single" w:sz="4" w:space="0" w:color="auto"/>
              <w:right w:val="single" w:sz="4" w:space="0" w:color="auto"/>
            </w:tcBorders>
            <w:vAlign w:val="center"/>
          </w:tcPr>
          <w:p w14:paraId="5D40A0E6" w14:textId="77777777" w:rsidR="001E071D" w:rsidRPr="00E21287" w:rsidRDefault="00000000" w:rsidP="00362978">
            <w:pPr>
              <w:autoSpaceDE w:val="0"/>
              <w:autoSpaceDN w:val="0"/>
              <w:adjustRightInd w:val="0"/>
              <w:jc w:val="right"/>
              <w:rPr>
                <w:rFonts w:hint="eastAsia"/>
              </w:rPr>
            </w:pPr>
            <w:r w:rsidRPr="00E21287">
              <w:t>33,117.30</w:t>
            </w:r>
          </w:p>
        </w:tc>
      </w:tr>
      <w:tr w:rsidR="008C2A59" w:rsidRPr="00E21287" w14:paraId="6C1995B1" w14:textId="77777777" w:rsidTr="00362978">
        <w:tc>
          <w:tcPr>
            <w:tcW w:w="1166" w:type="pct"/>
            <w:tcBorders>
              <w:top w:val="single" w:sz="4" w:space="0" w:color="auto"/>
              <w:left w:val="single" w:sz="4" w:space="0" w:color="auto"/>
              <w:bottom w:val="single" w:sz="4" w:space="0" w:color="auto"/>
              <w:right w:val="single" w:sz="4" w:space="0" w:color="auto"/>
            </w:tcBorders>
          </w:tcPr>
          <w:p w14:paraId="4F2A419F" w14:textId="77777777" w:rsidR="001E071D" w:rsidRPr="00E21287" w:rsidRDefault="00000000" w:rsidP="00362978">
            <w:pPr>
              <w:autoSpaceDE w:val="0"/>
              <w:autoSpaceDN w:val="0"/>
              <w:adjustRightInd w:val="0"/>
              <w:rPr>
                <w:rFonts w:hint="eastAsia"/>
                <w:color w:val="000000" w:themeColor="text1"/>
              </w:rPr>
            </w:pPr>
            <w:r w:rsidRPr="00E21287">
              <w:rPr>
                <w:rFonts w:hint="eastAsia"/>
                <w:color w:val="000000" w:themeColor="text1"/>
              </w:rPr>
              <w:t>其中：固定资产处置利得</w:t>
            </w:r>
          </w:p>
        </w:tc>
        <w:tc>
          <w:tcPr>
            <w:tcW w:w="1274" w:type="pct"/>
            <w:tcBorders>
              <w:top w:val="single" w:sz="4" w:space="0" w:color="auto"/>
              <w:left w:val="single" w:sz="4" w:space="0" w:color="auto"/>
              <w:bottom w:val="single" w:sz="4" w:space="0" w:color="auto"/>
              <w:right w:val="single" w:sz="4" w:space="0" w:color="auto"/>
            </w:tcBorders>
            <w:vAlign w:val="center"/>
          </w:tcPr>
          <w:p w14:paraId="23245265" w14:textId="77777777" w:rsidR="001E071D" w:rsidRPr="00E21287" w:rsidRDefault="00000000" w:rsidP="00362978">
            <w:pPr>
              <w:jc w:val="right"/>
              <w:rPr>
                <w:rFonts w:hint="eastAsia"/>
              </w:rPr>
            </w:pPr>
            <w:r w:rsidRPr="00E21287">
              <w:t>33,117.30</w:t>
            </w:r>
          </w:p>
        </w:tc>
        <w:tc>
          <w:tcPr>
            <w:tcW w:w="1279" w:type="pct"/>
            <w:tcBorders>
              <w:top w:val="single" w:sz="4" w:space="0" w:color="auto"/>
              <w:left w:val="single" w:sz="4" w:space="0" w:color="auto"/>
              <w:bottom w:val="single" w:sz="4" w:space="0" w:color="auto"/>
              <w:right w:val="single" w:sz="4" w:space="0" w:color="auto"/>
            </w:tcBorders>
            <w:vAlign w:val="center"/>
          </w:tcPr>
          <w:p w14:paraId="4379BA2B" w14:textId="77777777" w:rsidR="001E071D" w:rsidRPr="00E21287" w:rsidRDefault="001E071D" w:rsidP="00362978">
            <w:pPr>
              <w:jc w:val="right"/>
              <w:rPr>
                <w:rFonts w:hint="eastAsia"/>
              </w:rPr>
            </w:pPr>
          </w:p>
        </w:tc>
        <w:tc>
          <w:tcPr>
            <w:tcW w:w="1280" w:type="pct"/>
            <w:tcBorders>
              <w:top w:val="single" w:sz="4" w:space="0" w:color="auto"/>
              <w:left w:val="single" w:sz="4" w:space="0" w:color="auto"/>
              <w:bottom w:val="single" w:sz="4" w:space="0" w:color="auto"/>
              <w:right w:val="single" w:sz="4" w:space="0" w:color="auto"/>
            </w:tcBorders>
            <w:vAlign w:val="center"/>
          </w:tcPr>
          <w:p w14:paraId="2FE7D66B" w14:textId="77777777" w:rsidR="001E071D" w:rsidRPr="00E21287" w:rsidRDefault="00000000" w:rsidP="00362978">
            <w:pPr>
              <w:autoSpaceDE w:val="0"/>
              <w:autoSpaceDN w:val="0"/>
              <w:adjustRightInd w:val="0"/>
              <w:jc w:val="right"/>
              <w:rPr>
                <w:rFonts w:hint="eastAsia"/>
              </w:rPr>
            </w:pPr>
            <w:r w:rsidRPr="00E21287">
              <w:t>33,117.30</w:t>
            </w:r>
          </w:p>
        </w:tc>
      </w:tr>
      <w:tr w:rsidR="008C2A59" w:rsidRPr="00E21287" w14:paraId="25634A74" w14:textId="77777777" w:rsidTr="00362978">
        <w:tc>
          <w:tcPr>
            <w:tcW w:w="1166" w:type="pct"/>
            <w:tcBorders>
              <w:top w:val="single" w:sz="4" w:space="0" w:color="auto"/>
              <w:left w:val="single" w:sz="4" w:space="0" w:color="auto"/>
              <w:bottom w:val="single" w:sz="4" w:space="0" w:color="auto"/>
              <w:right w:val="single" w:sz="4" w:space="0" w:color="auto"/>
            </w:tcBorders>
          </w:tcPr>
          <w:p w14:paraId="2C90AACD" w14:textId="77777777" w:rsidR="001E071D" w:rsidRPr="00E21287" w:rsidRDefault="00000000" w:rsidP="00362978">
            <w:pPr>
              <w:autoSpaceDE w:val="0"/>
              <w:autoSpaceDN w:val="0"/>
              <w:adjustRightInd w:val="0"/>
              <w:ind w:firstLineChars="300" w:firstLine="630"/>
              <w:rPr>
                <w:rFonts w:hint="eastAsia"/>
                <w:color w:val="000000" w:themeColor="text1"/>
              </w:rPr>
            </w:pPr>
            <w:r w:rsidRPr="00E21287">
              <w:rPr>
                <w:rFonts w:hint="eastAsia"/>
                <w:color w:val="000000" w:themeColor="text1"/>
              </w:rPr>
              <w:t>无形资产处置利得</w:t>
            </w:r>
          </w:p>
        </w:tc>
        <w:tc>
          <w:tcPr>
            <w:tcW w:w="1274" w:type="pct"/>
            <w:tcBorders>
              <w:top w:val="single" w:sz="4" w:space="0" w:color="auto"/>
              <w:left w:val="single" w:sz="4" w:space="0" w:color="auto"/>
              <w:bottom w:val="single" w:sz="4" w:space="0" w:color="auto"/>
              <w:right w:val="single" w:sz="4" w:space="0" w:color="auto"/>
            </w:tcBorders>
          </w:tcPr>
          <w:p w14:paraId="44F54BEB" w14:textId="77777777" w:rsidR="001E071D" w:rsidRPr="00E21287" w:rsidRDefault="001E071D" w:rsidP="00362978">
            <w:pPr>
              <w:jc w:val="right"/>
              <w:rPr>
                <w:rFonts w:hint="eastAsia"/>
              </w:rPr>
            </w:pPr>
          </w:p>
        </w:tc>
        <w:tc>
          <w:tcPr>
            <w:tcW w:w="1279" w:type="pct"/>
            <w:tcBorders>
              <w:top w:val="single" w:sz="4" w:space="0" w:color="auto"/>
              <w:left w:val="single" w:sz="4" w:space="0" w:color="auto"/>
              <w:bottom w:val="single" w:sz="4" w:space="0" w:color="auto"/>
              <w:right w:val="single" w:sz="4" w:space="0" w:color="auto"/>
            </w:tcBorders>
          </w:tcPr>
          <w:p w14:paraId="116E6139" w14:textId="77777777" w:rsidR="001E071D" w:rsidRPr="00E21287" w:rsidRDefault="001E071D" w:rsidP="00362978">
            <w:pPr>
              <w:jc w:val="right"/>
              <w:rPr>
                <w:rFonts w:hint="eastAsia"/>
              </w:rPr>
            </w:pPr>
          </w:p>
        </w:tc>
        <w:tc>
          <w:tcPr>
            <w:tcW w:w="1280" w:type="pct"/>
            <w:tcBorders>
              <w:top w:val="single" w:sz="4" w:space="0" w:color="auto"/>
              <w:left w:val="single" w:sz="4" w:space="0" w:color="auto"/>
              <w:bottom w:val="single" w:sz="4" w:space="0" w:color="auto"/>
              <w:right w:val="single" w:sz="4" w:space="0" w:color="auto"/>
            </w:tcBorders>
          </w:tcPr>
          <w:p w14:paraId="52947BEE" w14:textId="77777777" w:rsidR="001E071D" w:rsidRPr="00E21287" w:rsidRDefault="001E071D" w:rsidP="00362978">
            <w:pPr>
              <w:autoSpaceDE w:val="0"/>
              <w:autoSpaceDN w:val="0"/>
              <w:adjustRightInd w:val="0"/>
              <w:jc w:val="right"/>
              <w:rPr>
                <w:rFonts w:hint="eastAsia"/>
              </w:rPr>
            </w:pPr>
          </w:p>
        </w:tc>
      </w:tr>
      <w:tr w:rsidR="008C2A59" w:rsidRPr="00E21287" w14:paraId="7F30954F" w14:textId="77777777" w:rsidTr="00362978">
        <w:tc>
          <w:tcPr>
            <w:tcW w:w="1166" w:type="pct"/>
            <w:tcBorders>
              <w:top w:val="single" w:sz="4" w:space="0" w:color="auto"/>
              <w:left w:val="single" w:sz="4" w:space="0" w:color="auto"/>
              <w:bottom w:val="single" w:sz="4" w:space="0" w:color="auto"/>
              <w:right w:val="single" w:sz="4" w:space="0" w:color="auto"/>
            </w:tcBorders>
          </w:tcPr>
          <w:p w14:paraId="6D2C1AAE" w14:textId="77777777" w:rsidR="001E071D" w:rsidRPr="00E21287" w:rsidRDefault="00000000" w:rsidP="00362978">
            <w:pPr>
              <w:autoSpaceDE w:val="0"/>
              <w:autoSpaceDN w:val="0"/>
              <w:adjustRightInd w:val="0"/>
              <w:rPr>
                <w:rFonts w:hint="eastAsia"/>
                <w:color w:val="000000" w:themeColor="text1"/>
              </w:rPr>
            </w:pPr>
            <w:r w:rsidRPr="00E21287">
              <w:rPr>
                <w:rFonts w:hint="eastAsia"/>
                <w:color w:val="000000" w:themeColor="text1"/>
              </w:rPr>
              <w:t>债务重组利得</w:t>
            </w:r>
          </w:p>
        </w:tc>
        <w:tc>
          <w:tcPr>
            <w:tcW w:w="1274" w:type="pct"/>
            <w:tcBorders>
              <w:top w:val="single" w:sz="4" w:space="0" w:color="auto"/>
              <w:left w:val="single" w:sz="4" w:space="0" w:color="auto"/>
              <w:bottom w:val="single" w:sz="4" w:space="0" w:color="auto"/>
              <w:right w:val="single" w:sz="4" w:space="0" w:color="auto"/>
            </w:tcBorders>
          </w:tcPr>
          <w:p w14:paraId="50087D8C" w14:textId="77777777" w:rsidR="001E071D" w:rsidRPr="00E21287" w:rsidRDefault="001E071D" w:rsidP="00362978">
            <w:pPr>
              <w:jc w:val="right"/>
              <w:rPr>
                <w:rFonts w:hint="eastAsia"/>
              </w:rPr>
            </w:pPr>
          </w:p>
        </w:tc>
        <w:tc>
          <w:tcPr>
            <w:tcW w:w="1279" w:type="pct"/>
            <w:tcBorders>
              <w:top w:val="single" w:sz="4" w:space="0" w:color="auto"/>
              <w:left w:val="single" w:sz="4" w:space="0" w:color="auto"/>
              <w:bottom w:val="single" w:sz="4" w:space="0" w:color="auto"/>
              <w:right w:val="single" w:sz="4" w:space="0" w:color="auto"/>
            </w:tcBorders>
          </w:tcPr>
          <w:p w14:paraId="70C532E8" w14:textId="77777777" w:rsidR="001E071D" w:rsidRPr="00E21287" w:rsidRDefault="001E071D" w:rsidP="00362978">
            <w:pPr>
              <w:jc w:val="right"/>
              <w:rPr>
                <w:rFonts w:hint="eastAsia"/>
              </w:rPr>
            </w:pPr>
          </w:p>
        </w:tc>
        <w:tc>
          <w:tcPr>
            <w:tcW w:w="1280" w:type="pct"/>
            <w:tcBorders>
              <w:top w:val="single" w:sz="4" w:space="0" w:color="auto"/>
              <w:left w:val="single" w:sz="4" w:space="0" w:color="auto"/>
              <w:bottom w:val="single" w:sz="4" w:space="0" w:color="auto"/>
              <w:right w:val="single" w:sz="4" w:space="0" w:color="auto"/>
            </w:tcBorders>
          </w:tcPr>
          <w:p w14:paraId="583EE052" w14:textId="77777777" w:rsidR="001E071D" w:rsidRPr="00E21287" w:rsidRDefault="001E071D" w:rsidP="00362978">
            <w:pPr>
              <w:autoSpaceDE w:val="0"/>
              <w:autoSpaceDN w:val="0"/>
              <w:adjustRightInd w:val="0"/>
              <w:jc w:val="right"/>
              <w:rPr>
                <w:rFonts w:hint="eastAsia"/>
              </w:rPr>
            </w:pPr>
          </w:p>
        </w:tc>
      </w:tr>
      <w:tr w:rsidR="008C2A59" w:rsidRPr="00E21287" w14:paraId="5B3C5B61" w14:textId="77777777" w:rsidTr="00362978">
        <w:tc>
          <w:tcPr>
            <w:tcW w:w="1166" w:type="pct"/>
            <w:tcBorders>
              <w:top w:val="single" w:sz="4" w:space="0" w:color="auto"/>
              <w:left w:val="single" w:sz="4" w:space="0" w:color="auto"/>
              <w:bottom w:val="single" w:sz="4" w:space="0" w:color="auto"/>
              <w:right w:val="single" w:sz="4" w:space="0" w:color="auto"/>
            </w:tcBorders>
          </w:tcPr>
          <w:p w14:paraId="05DCEAA5" w14:textId="77777777" w:rsidR="001E071D" w:rsidRPr="00E21287" w:rsidRDefault="00000000" w:rsidP="00362978">
            <w:pPr>
              <w:autoSpaceDE w:val="0"/>
              <w:autoSpaceDN w:val="0"/>
              <w:adjustRightInd w:val="0"/>
              <w:rPr>
                <w:rFonts w:hint="eastAsia"/>
                <w:color w:val="000000" w:themeColor="text1"/>
              </w:rPr>
            </w:pPr>
            <w:r w:rsidRPr="00E21287">
              <w:rPr>
                <w:rFonts w:hint="eastAsia"/>
                <w:color w:val="000000" w:themeColor="text1"/>
              </w:rPr>
              <w:t>非货币性资产交换利得</w:t>
            </w:r>
          </w:p>
        </w:tc>
        <w:tc>
          <w:tcPr>
            <w:tcW w:w="1274" w:type="pct"/>
            <w:tcBorders>
              <w:top w:val="single" w:sz="4" w:space="0" w:color="auto"/>
              <w:left w:val="single" w:sz="4" w:space="0" w:color="auto"/>
              <w:bottom w:val="single" w:sz="4" w:space="0" w:color="auto"/>
              <w:right w:val="single" w:sz="4" w:space="0" w:color="auto"/>
            </w:tcBorders>
          </w:tcPr>
          <w:p w14:paraId="072261A2" w14:textId="77777777" w:rsidR="001E071D" w:rsidRPr="00E21287" w:rsidRDefault="001E071D" w:rsidP="00362978">
            <w:pPr>
              <w:jc w:val="right"/>
              <w:rPr>
                <w:rFonts w:hint="eastAsia"/>
              </w:rPr>
            </w:pPr>
          </w:p>
        </w:tc>
        <w:tc>
          <w:tcPr>
            <w:tcW w:w="1279" w:type="pct"/>
            <w:tcBorders>
              <w:top w:val="single" w:sz="4" w:space="0" w:color="auto"/>
              <w:left w:val="single" w:sz="4" w:space="0" w:color="auto"/>
              <w:bottom w:val="single" w:sz="4" w:space="0" w:color="auto"/>
              <w:right w:val="single" w:sz="4" w:space="0" w:color="auto"/>
            </w:tcBorders>
          </w:tcPr>
          <w:p w14:paraId="4D084557" w14:textId="77777777" w:rsidR="001E071D" w:rsidRPr="00E21287" w:rsidRDefault="001E071D" w:rsidP="00362978">
            <w:pPr>
              <w:jc w:val="right"/>
              <w:rPr>
                <w:rFonts w:hint="eastAsia"/>
              </w:rPr>
            </w:pPr>
          </w:p>
        </w:tc>
        <w:tc>
          <w:tcPr>
            <w:tcW w:w="1280" w:type="pct"/>
            <w:tcBorders>
              <w:top w:val="single" w:sz="4" w:space="0" w:color="auto"/>
              <w:left w:val="single" w:sz="4" w:space="0" w:color="auto"/>
              <w:bottom w:val="single" w:sz="4" w:space="0" w:color="auto"/>
              <w:right w:val="single" w:sz="4" w:space="0" w:color="auto"/>
            </w:tcBorders>
          </w:tcPr>
          <w:p w14:paraId="5158EB01" w14:textId="77777777" w:rsidR="001E071D" w:rsidRPr="00E21287" w:rsidRDefault="001E071D" w:rsidP="00362978">
            <w:pPr>
              <w:autoSpaceDE w:val="0"/>
              <w:autoSpaceDN w:val="0"/>
              <w:adjustRightInd w:val="0"/>
              <w:jc w:val="right"/>
              <w:rPr>
                <w:rFonts w:hint="eastAsia"/>
              </w:rPr>
            </w:pPr>
          </w:p>
        </w:tc>
      </w:tr>
      <w:tr w:rsidR="008C2A59" w:rsidRPr="00E21287" w14:paraId="2722F3EB" w14:textId="77777777" w:rsidTr="00362978">
        <w:tc>
          <w:tcPr>
            <w:tcW w:w="1166" w:type="pct"/>
            <w:tcBorders>
              <w:top w:val="single" w:sz="4" w:space="0" w:color="auto"/>
              <w:left w:val="single" w:sz="4" w:space="0" w:color="auto"/>
              <w:bottom w:val="single" w:sz="4" w:space="0" w:color="auto"/>
              <w:right w:val="single" w:sz="4" w:space="0" w:color="auto"/>
            </w:tcBorders>
          </w:tcPr>
          <w:p w14:paraId="358A8629" w14:textId="77777777" w:rsidR="001E071D" w:rsidRPr="00E21287" w:rsidRDefault="00000000" w:rsidP="00362978">
            <w:pPr>
              <w:autoSpaceDE w:val="0"/>
              <w:autoSpaceDN w:val="0"/>
              <w:adjustRightInd w:val="0"/>
              <w:rPr>
                <w:rFonts w:hint="eastAsia"/>
                <w:color w:val="000000" w:themeColor="text1"/>
              </w:rPr>
            </w:pPr>
            <w:r w:rsidRPr="00E21287">
              <w:rPr>
                <w:rFonts w:hint="eastAsia"/>
                <w:color w:val="000000" w:themeColor="text1"/>
              </w:rPr>
              <w:t>接受捐赠</w:t>
            </w:r>
          </w:p>
        </w:tc>
        <w:tc>
          <w:tcPr>
            <w:tcW w:w="1274" w:type="pct"/>
            <w:tcBorders>
              <w:top w:val="single" w:sz="4" w:space="0" w:color="auto"/>
              <w:left w:val="single" w:sz="4" w:space="0" w:color="auto"/>
              <w:bottom w:val="single" w:sz="4" w:space="0" w:color="auto"/>
              <w:right w:val="single" w:sz="4" w:space="0" w:color="auto"/>
            </w:tcBorders>
          </w:tcPr>
          <w:p w14:paraId="1E499848" w14:textId="77777777" w:rsidR="001E071D" w:rsidRPr="00E21287" w:rsidRDefault="001E071D" w:rsidP="00362978">
            <w:pPr>
              <w:jc w:val="right"/>
              <w:rPr>
                <w:rFonts w:hint="eastAsia"/>
              </w:rPr>
            </w:pPr>
          </w:p>
        </w:tc>
        <w:tc>
          <w:tcPr>
            <w:tcW w:w="1279" w:type="pct"/>
            <w:tcBorders>
              <w:top w:val="single" w:sz="4" w:space="0" w:color="auto"/>
              <w:left w:val="single" w:sz="4" w:space="0" w:color="auto"/>
              <w:bottom w:val="single" w:sz="4" w:space="0" w:color="auto"/>
              <w:right w:val="single" w:sz="4" w:space="0" w:color="auto"/>
            </w:tcBorders>
          </w:tcPr>
          <w:p w14:paraId="0863BD47" w14:textId="77777777" w:rsidR="001E071D" w:rsidRPr="00E21287" w:rsidRDefault="001E071D" w:rsidP="00362978">
            <w:pPr>
              <w:jc w:val="right"/>
              <w:rPr>
                <w:rFonts w:hint="eastAsia"/>
              </w:rPr>
            </w:pPr>
          </w:p>
        </w:tc>
        <w:tc>
          <w:tcPr>
            <w:tcW w:w="1280" w:type="pct"/>
            <w:tcBorders>
              <w:top w:val="single" w:sz="4" w:space="0" w:color="auto"/>
              <w:left w:val="single" w:sz="4" w:space="0" w:color="auto"/>
              <w:bottom w:val="single" w:sz="4" w:space="0" w:color="auto"/>
              <w:right w:val="single" w:sz="4" w:space="0" w:color="auto"/>
            </w:tcBorders>
          </w:tcPr>
          <w:p w14:paraId="75610C54" w14:textId="77777777" w:rsidR="001E071D" w:rsidRPr="00E21287" w:rsidRDefault="001E071D" w:rsidP="00362978">
            <w:pPr>
              <w:autoSpaceDE w:val="0"/>
              <w:autoSpaceDN w:val="0"/>
              <w:adjustRightInd w:val="0"/>
              <w:jc w:val="right"/>
              <w:rPr>
                <w:rFonts w:hint="eastAsia"/>
              </w:rPr>
            </w:pPr>
          </w:p>
        </w:tc>
      </w:tr>
      <w:tr w:rsidR="008C2A59" w:rsidRPr="00E21287" w14:paraId="047D4785" w14:textId="77777777" w:rsidTr="00362978">
        <w:tc>
          <w:tcPr>
            <w:tcW w:w="1166" w:type="pct"/>
            <w:tcBorders>
              <w:top w:val="single" w:sz="4" w:space="0" w:color="auto"/>
              <w:left w:val="single" w:sz="4" w:space="0" w:color="auto"/>
              <w:bottom w:val="single" w:sz="4" w:space="0" w:color="auto"/>
              <w:right w:val="single" w:sz="4" w:space="0" w:color="auto"/>
            </w:tcBorders>
          </w:tcPr>
          <w:p w14:paraId="02F44C86" w14:textId="77777777" w:rsidR="001E071D" w:rsidRPr="00E21287" w:rsidRDefault="00000000" w:rsidP="00362978">
            <w:pPr>
              <w:ind w:right="6"/>
              <w:rPr>
                <w:rFonts w:hint="eastAsia"/>
                <w:bCs w:val="0"/>
                <w:color w:val="000000" w:themeColor="text1"/>
              </w:rPr>
            </w:pPr>
            <w:r w:rsidRPr="00E21287">
              <w:rPr>
                <w:rFonts w:hint="eastAsia"/>
                <w:color w:val="000000" w:themeColor="text1"/>
              </w:rPr>
              <w:t>政府补助</w:t>
            </w:r>
          </w:p>
        </w:tc>
        <w:tc>
          <w:tcPr>
            <w:tcW w:w="1274" w:type="pct"/>
            <w:tcBorders>
              <w:top w:val="single" w:sz="4" w:space="0" w:color="auto"/>
              <w:left w:val="single" w:sz="4" w:space="0" w:color="auto"/>
              <w:bottom w:val="single" w:sz="4" w:space="0" w:color="auto"/>
              <w:right w:val="single" w:sz="4" w:space="0" w:color="auto"/>
            </w:tcBorders>
          </w:tcPr>
          <w:p w14:paraId="71287576" w14:textId="77777777" w:rsidR="001E071D" w:rsidRPr="00E21287" w:rsidRDefault="001E071D" w:rsidP="00362978">
            <w:pPr>
              <w:jc w:val="right"/>
              <w:rPr>
                <w:rFonts w:hint="eastAsia"/>
              </w:rPr>
            </w:pPr>
          </w:p>
        </w:tc>
        <w:tc>
          <w:tcPr>
            <w:tcW w:w="1279" w:type="pct"/>
            <w:tcBorders>
              <w:top w:val="single" w:sz="4" w:space="0" w:color="auto"/>
              <w:left w:val="single" w:sz="4" w:space="0" w:color="auto"/>
              <w:bottom w:val="single" w:sz="4" w:space="0" w:color="auto"/>
              <w:right w:val="single" w:sz="4" w:space="0" w:color="auto"/>
            </w:tcBorders>
          </w:tcPr>
          <w:p w14:paraId="382F2655" w14:textId="77777777" w:rsidR="001E071D" w:rsidRPr="00E21287" w:rsidRDefault="001E071D" w:rsidP="00362978">
            <w:pPr>
              <w:jc w:val="right"/>
              <w:rPr>
                <w:rFonts w:hint="eastAsia"/>
              </w:rPr>
            </w:pPr>
          </w:p>
        </w:tc>
        <w:tc>
          <w:tcPr>
            <w:tcW w:w="1280" w:type="pct"/>
            <w:tcBorders>
              <w:top w:val="single" w:sz="4" w:space="0" w:color="auto"/>
              <w:left w:val="single" w:sz="4" w:space="0" w:color="auto"/>
              <w:bottom w:val="single" w:sz="4" w:space="0" w:color="auto"/>
              <w:right w:val="single" w:sz="4" w:space="0" w:color="auto"/>
            </w:tcBorders>
          </w:tcPr>
          <w:p w14:paraId="03DE5C08" w14:textId="77777777" w:rsidR="001E071D" w:rsidRPr="00E21287" w:rsidRDefault="001E071D" w:rsidP="00362978">
            <w:pPr>
              <w:autoSpaceDE w:val="0"/>
              <w:autoSpaceDN w:val="0"/>
              <w:adjustRightInd w:val="0"/>
              <w:jc w:val="right"/>
              <w:rPr>
                <w:rFonts w:hint="eastAsia"/>
              </w:rPr>
            </w:pPr>
          </w:p>
        </w:tc>
      </w:tr>
      <w:tr w:rsidR="008C2A59" w:rsidRPr="00E21287" w14:paraId="6C914C72" w14:textId="77777777" w:rsidTr="00362978">
        <w:tc>
          <w:tcPr>
            <w:tcW w:w="1166" w:type="pct"/>
            <w:tcBorders>
              <w:top w:val="single" w:sz="4" w:space="0" w:color="auto"/>
              <w:left w:val="single" w:sz="4" w:space="0" w:color="auto"/>
              <w:bottom w:val="single" w:sz="4" w:space="0" w:color="auto"/>
              <w:right w:val="single" w:sz="4" w:space="0" w:color="auto"/>
            </w:tcBorders>
          </w:tcPr>
          <w:p w14:paraId="552D7E06" w14:textId="77777777" w:rsidR="001E071D" w:rsidRPr="00E21287" w:rsidRDefault="00000000" w:rsidP="00362978">
            <w:pPr>
              <w:rPr>
                <w:rFonts w:hint="eastAsia"/>
              </w:rPr>
            </w:pPr>
            <w:r w:rsidRPr="00E21287">
              <w:t>经批准无需支付的应付款项</w:t>
            </w:r>
          </w:p>
        </w:tc>
        <w:tc>
          <w:tcPr>
            <w:tcW w:w="1274" w:type="pct"/>
            <w:tcBorders>
              <w:top w:val="single" w:sz="4" w:space="0" w:color="auto"/>
              <w:left w:val="single" w:sz="4" w:space="0" w:color="auto"/>
              <w:bottom w:val="single" w:sz="4" w:space="0" w:color="auto"/>
              <w:right w:val="single" w:sz="4" w:space="0" w:color="auto"/>
            </w:tcBorders>
          </w:tcPr>
          <w:p w14:paraId="4D489BAC" w14:textId="77777777" w:rsidR="001E071D" w:rsidRPr="00E21287" w:rsidRDefault="001E071D" w:rsidP="00362978">
            <w:pPr>
              <w:jc w:val="right"/>
              <w:rPr>
                <w:rFonts w:hint="eastAsia"/>
              </w:rPr>
            </w:pPr>
          </w:p>
        </w:tc>
        <w:tc>
          <w:tcPr>
            <w:tcW w:w="1279" w:type="pct"/>
            <w:tcBorders>
              <w:top w:val="single" w:sz="4" w:space="0" w:color="auto"/>
              <w:left w:val="single" w:sz="4" w:space="0" w:color="auto"/>
              <w:bottom w:val="single" w:sz="4" w:space="0" w:color="auto"/>
              <w:right w:val="single" w:sz="4" w:space="0" w:color="auto"/>
            </w:tcBorders>
          </w:tcPr>
          <w:p w14:paraId="7588FA1C" w14:textId="77777777" w:rsidR="001E071D" w:rsidRPr="00E21287" w:rsidRDefault="00000000" w:rsidP="00362978">
            <w:pPr>
              <w:jc w:val="right"/>
              <w:rPr>
                <w:rFonts w:hint="eastAsia"/>
              </w:rPr>
            </w:pPr>
            <w:r w:rsidRPr="00E21287">
              <w:t>537,006.01</w:t>
            </w:r>
          </w:p>
        </w:tc>
        <w:tc>
          <w:tcPr>
            <w:tcW w:w="1280" w:type="pct"/>
            <w:tcBorders>
              <w:top w:val="single" w:sz="4" w:space="0" w:color="auto"/>
              <w:left w:val="single" w:sz="4" w:space="0" w:color="auto"/>
              <w:bottom w:val="single" w:sz="4" w:space="0" w:color="auto"/>
              <w:right w:val="single" w:sz="4" w:space="0" w:color="auto"/>
            </w:tcBorders>
          </w:tcPr>
          <w:p w14:paraId="22F00234" w14:textId="77777777" w:rsidR="001E071D" w:rsidRPr="00E21287" w:rsidRDefault="001E071D" w:rsidP="00362978">
            <w:pPr>
              <w:jc w:val="right"/>
              <w:rPr>
                <w:rFonts w:hint="eastAsia"/>
              </w:rPr>
            </w:pPr>
          </w:p>
        </w:tc>
      </w:tr>
      <w:tr w:rsidR="008C2A59" w:rsidRPr="00E21287" w14:paraId="04BCD75D" w14:textId="77777777" w:rsidTr="00362978">
        <w:tc>
          <w:tcPr>
            <w:tcW w:w="1166" w:type="pct"/>
            <w:tcBorders>
              <w:top w:val="single" w:sz="4" w:space="0" w:color="auto"/>
              <w:left w:val="single" w:sz="4" w:space="0" w:color="auto"/>
              <w:bottom w:val="single" w:sz="4" w:space="0" w:color="auto"/>
              <w:right w:val="single" w:sz="4" w:space="0" w:color="auto"/>
            </w:tcBorders>
          </w:tcPr>
          <w:p w14:paraId="1D2E9D2A" w14:textId="77777777" w:rsidR="001E071D" w:rsidRPr="00E21287" w:rsidRDefault="00000000" w:rsidP="00362978">
            <w:pPr>
              <w:rPr>
                <w:rFonts w:hint="eastAsia"/>
              </w:rPr>
            </w:pPr>
            <w:r w:rsidRPr="00E21287">
              <w:t>违约赔偿收入</w:t>
            </w:r>
          </w:p>
        </w:tc>
        <w:tc>
          <w:tcPr>
            <w:tcW w:w="1274" w:type="pct"/>
            <w:tcBorders>
              <w:top w:val="single" w:sz="4" w:space="0" w:color="auto"/>
              <w:left w:val="single" w:sz="4" w:space="0" w:color="auto"/>
              <w:bottom w:val="single" w:sz="4" w:space="0" w:color="auto"/>
              <w:right w:val="single" w:sz="4" w:space="0" w:color="auto"/>
            </w:tcBorders>
          </w:tcPr>
          <w:p w14:paraId="20500F87" w14:textId="77777777" w:rsidR="001E071D" w:rsidRPr="00E21287" w:rsidRDefault="00000000" w:rsidP="00362978">
            <w:pPr>
              <w:jc w:val="right"/>
              <w:rPr>
                <w:rFonts w:hint="eastAsia"/>
              </w:rPr>
            </w:pPr>
            <w:r w:rsidRPr="00E21287">
              <w:t>240,442.00</w:t>
            </w:r>
          </w:p>
        </w:tc>
        <w:tc>
          <w:tcPr>
            <w:tcW w:w="1279" w:type="pct"/>
            <w:tcBorders>
              <w:top w:val="single" w:sz="4" w:space="0" w:color="auto"/>
              <w:left w:val="single" w:sz="4" w:space="0" w:color="auto"/>
              <w:bottom w:val="single" w:sz="4" w:space="0" w:color="auto"/>
              <w:right w:val="single" w:sz="4" w:space="0" w:color="auto"/>
            </w:tcBorders>
          </w:tcPr>
          <w:p w14:paraId="3A707B85" w14:textId="77777777" w:rsidR="001E071D" w:rsidRPr="00E21287" w:rsidRDefault="001E071D" w:rsidP="00362978">
            <w:pPr>
              <w:jc w:val="right"/>
              <w:rPr>
                <w:rFonts w:hint="eastAsia"/>
              </w:rPr>
            </w:pPr>
          </w:p>
        </w:tc>
        <w:tc>
          <w:tcPr>
            <w:tcW w:w="1280" w:type="pct"/>
            <w:tcBorders>
              <w:top w:val="single" w:sz="4" w:space="0" w:color="auto"/>
              <w:left w:val="single" w:sz="4" w:space="0" w:color="auto"/>
              <w:bottom w:val="single" w:sz="4" w:space="0" w:color="auto"/>
              <w:right w:val="single" w:sz="4" w:space="0" w:color="auto"/>
            </w:tcBorders>
          </w:tcPr>
          <w:p w14:paraId="083F701E" w14:textId="77777777" w:rsidR="001E071D" w:rsidRPr="00E21287" w:rsidRDefault="00000000" w:rsidP="00362978">
            <w:pPr>
              <w:jc w:val="right"/>
              <w:rPr>
                <w:rFonts w:hint="eastAsia"/>
              </w:rPr>
            </w:pPr>
            <w:r w:rsidRPr="00E21287">
              <w:t>240,442.00</w:t>
            </w:r>
          </w:p>
        </w:tc>
      </w:tr>
      <w:tr w:rsidR="008C2A59" w:rsidRPr="00E21287" w14:paraId="21027C81" w14:textId="77777777" w:rsidTr="00362978">
        <w:tc>
          <w:tcPr>
            <w:tcW w:w="1166" w:type="pct"/>
            <w:tcBorders>
              <w:top w:val="single" w:sz="4" w:space="0" w:color="auto"/>
              <w:left w:val="single" w:sz="4" w:space="0" w:color="auto"/>
              <w:bottom w:val="single" w:sz="4" w:space="0" w:color="auto"/>
              <w:right w:val="single" w:sz="4" w:space="0" w:color="auto"/>
            </w:tcBorders>
          </w:tcPr>
          <w:p w14:paraId="5B9EC18E" w14:textId="77777777" w:rsidR="001E071D" w:rsidRPr="00E21287" w:rsidRDefault="00000000" w:rsidP="00362978">
            <w:pPr>
              <w:rPr>
                <w:rFonts w:hint="eastAsia"/>
              </w:rPr>
            </w:pPr>
            <w:r w:rsidRPr="00E21287">
              <w:t>赔偿金收入</w:t>
            </w:r>
          </w:p>
        </w:tc>
        <w:tc>
          <w:tcPr>
            <w:tcW w:w="1274" w:type="pct"/>
            <w:tcBorders>
              <w:top w:val="single" w:sz="4" w:space="0" w:color="auto"/>
              <w:left w:val="single" w:sz="4" w:space="0" w:color="auto"/>
              <w:bottom w:val="single" w:sz="4" w:space="0" w:color="auto"/>
              <w:right w:val="single" w:sz="4" w:space="0" w:color="auto"/>
            </w:tcBorders>
          </w:tcPr>
          <w:p w14:paraId="74745C52" w14:textId="77777777" w:rsidR="001E071D" w:rsidRPr="00E21287" w:rsidRDefault="001E071D" w:rsidP="00362978">
            <w:pPr>
              <w:jc w:val="right"/>
              <w:rPr>
                <w:rFonts w:hint="eastAsia"/>
              </w:rPr>
            </w:pPr>
          </w:p>
        </w:tc>
        <w:tc>
          <w:tcPr>
            <w:tcW w:w="1279" w:type="pct"/>
            <w:tcBorders>
              <w:top w:val="single" w:sz="4" w:space="0" w:color="auto"/>
              <w:left w:val="single" w:sz="4" w:space="0" w:color="auto"/>
              <w:bottom w:val="single" w:sz="4" w:space="0" w:color="auto"/>
              <w:right w:val="single" w:sz="4" w:space="0" w:color="auto"/>
            </w:tcBorders>
          </w:tcPr>
          <w:p w14:paraId="2F0699AB" w14:textId="77777777" w:rsidR="001E071D" w:rsidRPr="00E21287" w:rsidRDefault="00000000" w:rsidP="00362978">
            <w:pPr>
              <w:jc w:val="right"/>
              <w:rPr>
                <w:rFonts w:hint="eastAsia"/>
              </w:rPr>
            </w:pPr>
            <w:r w:rsidRPr="00E21287">
              <w:t>191,900.00</w:t>
            </w:r>
          </w:p>
        </w:tc>
        <w:tc>
          <w:tcPr>
            <w:tcW w:w="1280" w:type="pct"/>
            <w:tcBorders>
              <w:top w:val="single" w:sz="4" w:space="0" w:color="auto"/>
              <w:left w:val="single" w:sz="4" w:space="0" w:color="auto"/>
              <w:bottom w:val="single" w:sz="4" w:space="0" w:color="auto"/>
              <w:right w:val="single" w:sz="4" w:space="0" w:color="auto"/>
            </w:tcBorders>
          </w:tcPr>
          <w:p w14:paraId="2B4213E8" w14:textId="77777777" w:rsidR="001E071D" w:rsidRPr="00E21287" w:rsidRDefault="001E071D" w:rsidP="00362978">
            <w:pPr>
              <w:jc w:val="right"/>
              <w:rPr>
                <w:rFonts w:hint="eastAsia"/>
              </w:rPr>
            </w:pPr>
          </w:p>
        </w:tc>
      </w:tr>
      <w:tr w:rsidR="008C2A59" w:rsidRPr="00E21287" w14:paraId="7722C7BE" w14:textId="77777777" w:rsidTr="00362978">
        <w:tc>
          <w:tcPr>
            <w:tcW w:w="1166" w:type="pct"/>
            <w:tcBorders>
              <w:top w:val="single" w:sz="4" w:space="0" w:color="auto"/>
              <w:left w:val="single" w:sz="4" w:space="0" w:color="auto"/>
              <w:bottom w:val="single" w:sz="4" w:space="0" w:color="auto"/>
              <w:right w:val="single" w:sz="4" w:space="0" w:color="auto"/>
            </w:tcBorders>
          </w:tcPr>
          <w:p w14:paraId="776F36CE" w14:textId="77777777" w:rsidR="001E071D" w:rsidRPr="00E21287" w:rsidRDefault="00000000" w:rsidP="00362978">
            <w:pPr>
              <w:rPr>
                <w:rFonts w:hint="eastAsia"/>
              </w:rPr>
            </w:pPr>
            <w:r w:rsidRPr="00E21287">
              <w:t>其他</w:t>
            </w:r>
          </w:p>
        </w:tc>
        <w:tc>
          <w:tcPr>
            <w:tcW w:w="1274" w:type="pct"/>
            <w:tcBorders>
              <w:top w:val="single" w:sz="4" w:space="0" w:color="auto"/>
              <w:left w:val="single" w:sz="4" w:space="0" w:color="auto"/>
              <w:bottom w:val="single" w:sz="4" w:space="0" w:color="auto"/>
              <w:right w:val="single" w:sz="4" w:space="0" w:color="auto"/>
            </w:tcBorders>
          </w:tcPr>
          <w:p w14:paraId="009663CB" w14:textId="77777777" w:rsidR="001E071D" w:rsidRPr="00E21287" w:rsidRDefault="00000000" w:rsidP="00362978">
            <w:pPr>
              <w:jc w:val="right"/>
              <w:rPr>
                <w:rFonts w:hint="eastAsia"/>
              </w:rPr>
            </w:pPr>
            <w:r w:rsidRPr="00E21287">
              <w:t>178,149.37</w:t>
            </w:r>
          </w:p>
        </w:tc>
        <w:tc>
          <w:tcPr>
            <w:tcW w:w="1279" w:type="pct"/>
            <w:tcBorders>
              <w:top w:val="single" w:sz="4" w:space="0" w:color="auto"/>
              <w:left w:val="single" w:sz="4" w:space="0" w:color="auto"/>
              <w:bottom w:val="single" w:sz="4" w:space="0" w:color="auto"/>
              <w:right w:val="single" w:sz="4" w:space="0" w:color="auto"/>
            </w:tcBorders>
          </w:tcPr>
          <w:p w14:paraId="247F060A" w14:textId="77777777" w:rsidR="001E071D" w:rsidRPr="00E21287" w:rsidRDefault="00000000" w:rsidP="00362978">
            <w:pPr>
              <w:jc w:val="right"/>
              <w:rPr>
                <w:rFonts w:hint="eastAsia"/>
              </w:rPr>
            </w:pPr>
            <w:r w:rsidRPr="00E21287">
              <w:t>514,991.97</w:t>
            </w:r>
          </w:p>
        </w:tc>
        <w:tc>
          <w:tcPr>
            <w:tcW w:w="1280" w:type="pct"/>
            <w:tcBorders>
              <w:top w:val="single" w:sz="4" w:space="0" w:color="auto"/>
              <w:left w:val="single" w:sz="4" w:space="0" w:color="auto"/>
              <w:bottom w:val="single" w:sz="4" w:space="0" w:color="auto"/>
              <w:right w:val="single" w:sz="4" w:space="0" w:color="auto"/>
            </w:tcBorders>
          </w:tcPr>
          <w:p w14:paraId="38177651" w14:textId="1602E37B" w:rsidR="001E071D" w:rsidRPr="00E21287" w:rsidRDefault="00000000" w:rsidP="00362978">
            <w:pPr>
              <w:jc w:val="right"/>
              <w:rPr>
                <w:rFonts w:hint="eastAsia"/>
              </w:rPr>
            </w:pPr>
            <w:r w:rsidRPr="00E21287">
              <w:rPr>
                <w:rFonts w:hint="eastAsia"/>
              </w:rPr>
              <w:t>178,149.37</w:t>
            </w:r>
          </w:p>
        </w:tc>
      </w:tr>
      <w:tr w:rsidR="008C2A59" w:rsidRPr="00E21287" w14:paraId="5C306FD8" w14:textId="77777777" w:rsidTr="00362978">
        <w:tc>
          <w:tcPr>
            <w:tcW w:w="1166" w:type="pct"/>
            <w:tcBorders>
              <w:top w:val="single" w:sz="4" w:space="0" w:color="auto"/>
              <w:left w:val="single" w:sz="4" w:space="0" w:color="auto"/>
              <w:bottom w:val="single" w:sz="4" w:space="0" w:color="auto"/>
              <w:right w:val="single" w:sz="4" w:space="0" w:color="auto"/>
            </w:tcBorders>
            <w:vAlign w:val="center"/>
          </w:tcPr>
          <w:p w14:paraId="01819D8A" w14:textId="77777777" w:rsidR="001E071D" w:rsidRPr="00E21287" w:rsidRDefault="00000000" w:rsidP="00362978">
            <w:pPr>
              <w:jc w:val="center"/>
              <w:rPr>
                <w:rFonts w:hint="eastAsia"/>
                <w:color w:val="000000" w:themeColor="text1"/>
              </w:rPr>
            </w:pPr>
            <w:r w:rsidRPr="00E21287">
              <w:rPr>
                <w:rFonts w:hint="eastAsia"/>
                <w:color w:val="000000" w:themeColor="text1"/>
              </w:rPr>
              <w:t>合计</w:t>
            </w:r>
          </w:p>
        </w:tc>
        <w:tc>
          <w:tcPr>
            <w:tcW w:w="1274" w:type="pct"/>
            <w:tcBorders>
              <w:top w:val="single" w:sz="4" w:space="0" w:color="auto"/>
              <w:left w:val="single" w:sz="4" w:space="0" w:color="auto"/>
              <w:bottom w:val="single" w:sz="4" w:space="0" w:color="auto"/>
              <w:right w:val="single" w:sz="4" w:space="0" w:color="auto"/>
            </w:tcBorders>
          </w:tcPr>
          <w:p w14:paraId="648559F9" w14:textId="77777777" w:rsidR="001E071D" w:rsidRPr="00E21287" w:rsidRDefault="00000000" w:rsidP="00362978">
            <w:pPr>
              <w:jc w:val="right"/>
              <w:rPr>
                <w:rFonts w:hint="eastAsia"/>
              </w:rPr>
            </w:pPr>
            <w:r w:rsidRPr="00E21287">
              <w:t>451,708.67</w:t>
            </w:r>
          </w:p>
        </w:tc>
        <w:tc>
          <w:tcPr>
            <w:tcW w:w="1279" w:type="pct"/>
            <w:tcBorders>
              <w:top w:val="single" w:sz="4" w:space="0" w:color="auto"/>
              <w:left w:val="single" w:sz="4" w:space="0" w:color="auto"/>
              <w:bottom w:val="single" w:sz="4" w:space="0" w:color="auto"/>
              <w:right w:val="single" w:sz="4" w:space="0" w:color="auto"/>
            </w:tcBorders>
          </w:tcPr>
          <w:p w14:paraId="6AD9910E" w14:textId="77777777" w:rsidR="001E071D" w:rsidRPr="00E21287" w:rsidRDefault="00000000" w:rsidP="00362978">
            <w:pPr>
              <w:jc w:val="right"/>
              <w:rPr>
                <w:rFonts w:hint="eastAsia"/>
              </w:rPr>
            </w:pPr>
            <w:r w:rsidRPr="00E21287">
              <w:t>1,243,897.98</w:t>
            </w:r>
          </w:p>
        </w:tc>
        <w:tc>
          <w:tcPr>
            <w:tcW w:w="1280" w:type="pct"/>
            <w:tcBorders>
              <w:top w:val="single" w:sz="4" w:space="0" w:color="auto"/>
              <w:left w:val="single" w:sz="4" w:space="0" w:color="auto"/>
              <w:bottom w:val="single" w:sz="4" w:space="0" w:color="auto"/>
              <w:right w:val="single" w:sz="4" w:space="0" w:color="auto"/>
            </w:tcBorders>
          </w:tcPr>
          <w:p w14:paraId="379EA519" w14:textId="77777777" w:rsidR="001E071D" w:rsidRPr="00E21287" w:rsidRDefault="00000000" w:rsidP="00362978">
            <w:pPr>
              <w:autoSpaceDE w:val="0"/>
              <w:autoSpaceDN w:val="0"/>
              <w:adjustRightInd w:val="0"/>
              <w:jc w:val="right"/>
              <w:rPr>
                <w:rFonts w:hint="eastAsia"/>
              </w:rPr>
            </w:pPr>
            <w:r w:rsidRPr="00E21287">
              <w:t>451,708.67</w:t>
            </w:r>
          </w:p>
        </w:tc>
      </w:tr>
    </w:tbl>
    <w:p w14:paraId="493FA169" w14:textId="77777777" w:rsidR="001E071D" w:rsidRDefault="001E071D">
      <w:pPr>
        <w:rPr>
          <w:rFonts w:hint="eastAsia"/>
        </w:rPr>
      </w:pPr>
    </w:p>
    <w:p w14:paraId="7092DA9A" w14:textId="77777777" w:rsidR="001E071D" w:rsidRDefault="00000000">
      <w:pPr>
        <w:spacing w:line="360" w:lineRule="exact"/>
        <w:rPr>
          <w:rFonts w:hint="eastAsia"/>
          <w:color w:val="000000" w:themeColor="text1"/>
        </w:rPr>
      </w:pPr>
      <w:r>
        <w:rPr>
          <w:rFonts w:hint="eastAsia"/>
          <w:color w:val="000000" w:themeColor="text1"/>
        </w:rPr>
        <w:t>其他说明：</w:t>
      </w:r>
    </w:p>
    <w:sdt>
      <w:sdtPr>
        <w:rPr>
          <w:color w:val="000000" w:themeColor="text1"/>
        </w:rPr>
        <w:alias w:val="是否适用：营业外收入说明[双击切换]"/>
        <w:tag w:val="_GBC_9bd4fc9f0fcc4e85bee85b3ce60c8b2c"/>
        <w:id w:val="111406699"/>
        <w:placeholder>
          <w:docPart w:val="GBC22222222222222222222222222222"/>
        </w:placeholder>
      </w:sdtPr>
      <w:sdtContent>
        <w:p w14:paraId="15565976" w14:textId="4246F056" w:rsidR="001E071D" w:rsidRDefault="00000000" w:rsidP="00721471">
          <w:pPr>
            <w:rPr>
              <w:rFonts w:hint="eastAsia"/>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650902F" w14:textId="77777777" w:rsidR="001E071D" w:rsidRDefault="001E071D">
      <w:pPr>
        <w:rPr>
          <w:rFonts w:hint="eastAsia"/>
          <w:color w:val="000000" w:themeColor="text1"/>
        </w:rPr>
      </w:pPr>
    </w:p>
    <w:p w14:paraId="0BB85609" w14:textId="77777777" w:rsidR="001E071D" w:rsidRDefault="00000000" w:rsidP="00A80081">
      <w:pPr>
        <w:pStyle w:val="3"/>
        <w:numPr>
          <w:ilvl w:val="0"/>
          <w:numId w:val="38"/>
        </w:numPr>
        <w:tabs>
          <w:tab w:val="left" w:pos="504"/>
        </w:tabs>
        <w:rPr>
          <w:rFonts w:ascii="宋体" w:hAnsi="宋体" w:hint="eastAsia"/>
          <w:color w:val="000000" w:themeColor="text1"/>
          <w:szCs w:val="21"/>
        </w:rPr>
      </w:pPr>
      <w:r>
        <w:rPr>
          <w:rFonts w:ascii="宋体" w:hAnsi="宋体" w:hint="eastAsia"/>
          <w:color w:val="000000" w:themeColor="text1"/>
          <w:szCs w:val="21"/>
        </w:rPr>
        <w:t>营业外支出</w:t>
      </w:r>
    </w:p>
    <w:sdt>
      <w:sdtPr>
        <w:rPr>
          <w:color w:val="000000" w:themeColor="text1"/>
        </w:rPr>
        <w:alias w:val="是否适用：营业外支出[双击切换]"/>
        <w:tag w:val="_GBC_6d4b8ac674ce425b8c798e92aa1fe455"/>
        <w:id w:val="-389814748"/>
        <w:placeholder>
          <w:docPart w:val="GBC22222222222222222222222222222"/>
        </w:placeholder>
      </w:sdtPr>
      <w:sdtContent>
        <w:p w14:paraId="39C94D98"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AB28E24"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营业外支出"/>
          <w:tag w:val="_GBC_f8678a9a1bbf4b0697744c5d21146839"/>
          <w:id w:val="151881860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营业外支出"/>
          <w:tag w:val="_GBC_61e3e82ad5404a9987623525ac03d95e"/>
          <w:id w:val="184505600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6"/>
        <w:gridCol w:w="2317"/>
        <w:gridCol w:w="2271"/>
        <w:gridCol w:w="2259"/>
      </w:tblGrid>
      <w:tr w:rsidR="00EA4E49" w:rsidRPr="00E21287" w14:paraId="1215E106" w14:textId="77777777" w:rsidTr="009D73F0">
        <w:sdt>
          <w:sdtPr>
            <w:rPr>
              <w:color w:val="000000" w:themeColor="text1"/>
            </w:rPr>
            <w:tag w:val="_PLD_6abf292cb0a7463788e39d1bdabb85fc"/>
            <w:id w:val="-758293062"/>
          </w:sdtPr>
          <w:sdtContent>
            <w:tc>
              <w:tcPr>
                <w:tcW w:w="1120" w:type="pct"/>
                <w:tcBorders>
                  <w:top w:val="single" w:sz="4" w:space="0" w:color="auto"/>
                  <w:left w:val="single" w:sz="4" w:space="0" w:color="auto"/>
                  <w:bottom w:val="single" w:sz="4" w:space="0" w:color="auto"/>
                  <w:right w:val="single" w:sz="4" w:space="0" w:color="auto"/>
                </w:tcBorders>
                <w:vAlign w:val="center"/>
              </w:tcPr>
              <w:p w14:paraId="14C67B1F" w14:textId="77777777" w:rsidR="001E071D" w:rsidRPr="00E21287" w:rsidRDefault="00000000" w:rsidP="009D73F0">
                <w:pPr>
                  <w:autoSpaceDE w:val="0"/>
                  <w:autoSpaceDN w:val="0"/>
                  <w:adjustRightInd w:val="0"/>
                  <w:jc w:val="center"/>
                  <w:rPr>
                    <w:rFonts w:hint="eastAsia"/>
                    <w:color w:val="000000" w:themeColor="text1"/>
                  </w:rPr>
                </w:pPr>
                <w:r w:rsidRPr="00E21287">
                  <w:rPr>
                    <w:rFonts w:hint="eastAsia"/>
                    <w:color w:val="000000" w:themeColor="text1"/>
                  </w:rPr>
                  <w:t>项目</w:t>
                </w:r>
              </w:p>
            </w:tc>
          </w:sdtContent>
        </w:sdt>
        <w:sdt>
          <w:sdtPr>
            <w:rPr>
              <w:color w:val="000000" w:themeColor="text1"/>
            </w:rPr>
            <w:tag w:val="_PLD_36a30142728e41bb9c215b73cfe3204c"/>
            <w:id w:val="305051320"/>
          </w:sdtPr>
          <w:sdtContent>
            <w:tc>
              <w:tcPr>
                <w:tcW w:w="1313" w:type="pct"/>
                <w:tcBorders>
                  <w:top w:val="single" w:sz="4" w:space="0" w:color="auto"/>
                  <w:left w:val="single" w:sz="4" w:space="0" w:color="auto"/>
                  <w:bottom w:val="single" w:sz="4" w:space="0" w:color="auto"/>
                  <w:right w:val="single" w:sz="4" w:space="0" w:color="auto"/>
                </w:tcBorders>
                <w:vAlign w:val="center"/>
              </w:tcPr>
              <w:p w14:paraId="1D6E160D" w14:textId="77777777" w:rsidR="001E071D" w:rsidRPr="00E21287" w:rsidRDefault="00000000" w:rsidP="009D73F0">
                <w:pPr>
                  <w:autoSpaceDE w:val="0"/>
                  <w:autoSpaceDN w:val="0"/>
                  <w:adjustRightInd w:val="0"/>
                  <w:jc w:val="center"/>
                  <w:rPr>
                    <w:rFonts w:hint="eastAsia"/>
                    <w:color w:val="000000" w:themeColor="text1"/>
                  </w:rPr>
                </w:pPr>
                <w:r w:rsidRPr="00E21287">
                  <w:rPr>
                    <w:rFonts w:hint="eastAsia"/>
                    <w:color w:val="000000" w:themeColor="text1"/>
                  </w:rPr>
                  <w:t>本期发生额</w:t>
                </w:r>
              </w:p>
            </w:tc>
          </w:sdtContent>
        </w:sdt>
        <w:sdt>
          <w:sdtPr>
            <w:rPr>
              <w:color w:val="000000" w:themeColor="text1"/>
            </w:rPr>
            <w:tag w:val="_PLD_16b0936bf8024bdf99cf883b1827419f"/>
            <w:id w:val="349295532"/>
          </w:sdtPr>
          <w:sdtContent>
            <w:tc>
              <w:tcPr>
                <w:tcW w:w="1287" w:type="pct"/>
                <w:tcBorders>
                  <w:top w:val="single" w:sz="4" w:space="0" w:color="auto"/>
                  <w:left w:val="single" w:sz="4" w:space="0" w:color="auto"/>
                  <w:bottom w:val="single" w:sz="4" w:space="0" w:color="auto"/>
                  <w:right w:val="single" w:sz="4" w:space="0" w:color="auto"/>
                </w:tcBorders>
                <w:vAlign w:val="center"/>
              </w:tcPr>
              <w:p w14:paraId="2350B6A2" w14:textId="77777777" w:rsidR="001E071D" w:rsidRPr="00E21287" w:rsidRDefault="00000000" w:rsidP="009D73F0">
                <w:pPr>
                  <w:autoSpaceDE w:val="0"/>
                  <w:autoSpaceDN w:val="0"/>
                  <w:adjustRightInd w:val="0"/>
                  <w:jc w:val="center"/>
                  <w:rPr>
                    <w:rFonts w:hint="eastAsia"/>
                    <w:color w:val="000000" w:themeColor="text1"/>
                  </w:rPr>
                </w:pPr>
                <w:r w:rsidRPr="00E21287">
                  <w:rPr>
                    <w:rFonts w:hint="eastAsia"/>
                    <w:color w:val="000000" w:themeColor="text1"/>
                  </w:rPr>
                  <w:t>上期发生额</w:t>
                </w:r>
              </w:p>
            </w:tc>
          </w:sdtContent>
        </w:sdt>
        <w:sdt>
          <w:sdtPr>
            <w:rPr>
              <w:color w:val="000000" w:themeColor="text1"/>
            </w:rPr>
            <w:tag w:val="_PLD_92014506c2824f6fbe79731f91aa61bc"/>
            <w:id w:val="-412237926"/>
          </w:sdtPr>
          <w:sdtContent>
            <w:tc>
              <w:tcPr>
                <w:tcW w:w="1280" w:type="pct"/>
                <w:tcBorders>
                  <w:top w:val="single" w:sz="4" w:space="0" w:color="auto"/>
                  <w:left w:val="single" w:sz="4" w:space="0" w:color="auto"/>
                  <w:bottom w:val="single" w:sz="4" w:space="0" w:color="auto"/>
                  <w:right w:val="single" w:sz="4" w:space="0" w:color="auto"/>
                </w:tcBorders>
                <w:vAlign w:val="center"/>
              </w:tcPr>
              <w:p w14:paraId="6A7B2A62" w14:textId="77777777" w:rsidR="001E071D" w:rsidRPr="00E21287" w:rsidRDefault="00000000" w:rsidP="009D73F0">
                <w:pPr>
                  <w:autoSpaceDE w:val="0"/>
                  <w:autoSpaceDN w:val="0"/>
                  <w:adjustRightInd w:val="0"/>
                  <w:jc w:val="center"/>
                  <w:rPr>
                    <w:rFonts w:hint="eastAsia"/>
                    <w:color w:val="000000" w:themeColor="text1"/>
                  </w:rPr>
                </w:pPr>
                <w:r w:rsidRPr="00E21287">
                  <w:rPr>
                    <w:rFonts w:hint="eastAsia"/>
                    <w:color w:val="000000" w:themeColor="text1"/>
                  </w:rPr>
                  <w:t>计入当期非经常性损益的金额</w:t>
                </w:r>
              </w:p>
            </w:tc>
          </w:sdtContent>
        </w:sdt>
      </w:tr>
      <w:tr w:rsidR="00EA4E49" w:rsidRPr="00E21287" w14:paraId="760FF78F" w14:textId="77777777" w:rsidTr="009D73F0">
        <w:tc>
          <w:tcPr>
            <w:tcW w:w="1120" w:type="pct"/>
            <w:tcBorders>
              <w:top w:val="single" w:sz="4" w:space="0" w:color="auto"/>
              <w:left w:val="single" w:sz="4" w:space="0" w:color="auto"/>
              <w:bottom w:val="single" w:sz="4" w:space="0" w:color="auto"/>
              <w:right w:val="single" w:sz="4" w:space="0" w:color="auto"/>
            </w:tcBorders>
          </w:tcPr>
          <w:p w14:paraId="6C665A79" w14:textId="77777777" w:rsidR="001E071D" w:rsidRPr="00E21287" w:rsidRDefault="00000000" w:rsidP="009D73F0">
            <w:pPr>
              <w:autoSpaceDE w:val="0"/>
              <w:autoSpaceDN w:val="0"/>
              <w:adjustRightInd w:val="0"/>
              <w:rPr>
                <w:rFonts w:hint="eastAsia"/>
                <w:color w:val="000000" w:themeColor="text1"/>
              </w:rPr>
            </w:pPr>
            <w:r w:rsidRPr="00E21287">
              <w:rPr>
                <w:rFonts w:hint="eastAsia"/>
                <w:color w:val="000000" w:themeColor="text1"/>
              </w:rPr>
              <w:t>非流动资产处置损失合计</w:t>
            </w:r>
          </w:p>
        </w:tc>
        <w:tc>
          <w:tcPr>
            <w:tcW w:w="1313" w:type="pct"/>
            <w:tcBorders>
              <w:top w:val="single" w:sz="4" w:space="0" w:color="auto"/>
              <w:left w:val="single" w:sz="4" w:space="0" w:color="auto"/>
              <w:bottom w:val="single" w:sz="4" w:space="0" w:color="auto"/>
              <w:right w:val="single" w:sz="4" w:space="0" w:color="auto"/>
            </w:tcBorders>
            <w:vAlign w:val="center"/>
          </w:tcPr>
          <w:p w14:paraId="2DA9D61C" w14:textId="77777777" w:rsidR="001E071D" w:rsidRPr="00E21287" w:rsidRDefault="001E071D" w:rsidP="009D73F0">
            <w:pPr>
              <w:jc w:val="right"/>
              <w:rPr>
                <w:rFonts w:hint="eastAsia"/>
              </w:rPr>
            </w:pPr>
          </w:p>
        </w:tc>
        <w:tc>
          <w:tcPr>
            <w:tcW w:w="1287" w:type="pct"/>
            <w:tcBorders>
              <w:top w:val="single" w:sz="4" w:space="0" w:color="auto"/>
              <w:left w:val="single" w:sz="4" w:space="0" w:color="auto"/>
              <w:bottom w:val="single" w:sz="4" w:space="0" w:color="auto"/>
              <w:right w:val="single" w:sz="4" w:space="0" w:color="auto"/>
            </w:tcBorders>
            <w:vAlign w:val="center"/>
          </w:tcPr>
          <w:p w14:paraId="6787B747" w14:textId="77777777" w:rsidR="001E071D" w:rsidRPr="00E21287" w:rsidRDefault="00000000" w:rsidP="009D73F0">
            <w:pPr>
              <w:jc w:val="right"/>
              <w:rPr>
                <w:rFonts w:hint="eastAsia"/>
              </w:rPr>
            </w:pPr>
            <w:r w:rsidRPr="00E21287">
              <w:t>104,547.65</w:t>
            </w:r>
          </w:p>
        </w:tc>
        <w:tc>
          <w:tcPr>
            <w:tcW w:w="1280" w:type="pct"/>
            <w:tcBorders>
              <w:top w:val="single" w:sz="4" w:space="0" w:color="auto"/>
              <w:left w:val="single" w:sz="4" w:space="0" w:color="auto"/>
              <w:bottom w:val="single" w:sz="4" w:space="0" w:color="auto"/>
              <w:right w:val="single" w:sz="4" w:space="0" w:color="auto"/>
            </w:tcBorders>
            <w:vAlign w:val="center"/>
          </w:tcPr>
          <w:p w14:paraId="5C8F0717" w14:textId="77777777" w:rsidR="001E071D" w:rsidRPr="00E21287" w:rsidRDefault="001E071D" w:rsidP="009D73F0">
            <w:pPr>
              <w:autoSpaceDE w:val="0"/>
              <w:autoSpaceDN w:val="0"/>
              <w:adjustRightInd w:val="0"/>
              <w:jc w:val="right"/>
              <w:rPr>
                <w:rFonts w:hint="eastAsia"/>
              </w:rPr>
            </w:pPr>
          </w:p>
        </w:tc>
      </w:tr>
      <w:tr w:rsidR="00EA4E49" w:rsidRPr="00E21287" w14:paraId="75346E47" w14:textId="77777777" w:rsidTr="009D73F0">
        <w:tc>
          <w:tcPr>
            <w:tcW w:w="1120" w:type="pct"/>
            <w:tcBorders>
              <w:top w:val="single" w:sz="4" w:space="0" w:color="auto"/>
              <w:left w:val="single" w:sz="4" w:space="0" w:color="auto"/>
              <w:bottom w:val="single" w:sz="4" w:space="0" w:color="auto"/>
              <w:right w:val="single" w:sz="4" w:space="0" w:color="auto"/>
            </w:tcBorders>
          </w:tcPr>
          <w:p w14:paraId="5D9932F7" w14:textId="77777777" w:rsidR="001E071D" w:rsidRPr="00E21287" w:rsidRDefault="00000000" w:rsidP="009D73F0">
            <w:pPr>
              <w:autoSpaceDE w:val="0"/>
              <w:autoSpaceDN w:val="0"/>
              <w:adjustRightInd w:val="0"/>
              <w:rPr>
                <w:rFonts w:hint="eastAsia"/>
                <w:color w:val="000000" w:themeColor="text1"/>
              </w:rPr>
            </w:pPr>
            <w:r w:rsidRPr="00E21287">
              <w:rPr>
                <w:rFonts w:hint="eastAsia"/>
                <w:color w:val="000000" w:themeColor="text1"/>
              </w:rPr>
              <w:t>其中：固定资产处置损失</w:t>
            </w:r>
          </w:p>
        </w:tc>
        <w:tc>
          <w:tcPr>
            <w:tcW w:w="1313" w:type="pct"/>
            <w:tcBorders>
              <w:top w:val="single" w:sz="4" w:space="0" w:color="auto"/>
              <w:left w:val="single" w:sz="4" w:space="0" w:color="auto"/>
              <w:bottom w:val="single" w:sz="4" w:space="0" w:color="auto"/>
              <w:right w:val="single" w:sz="4" w:space="0" w:color="auto"/>
            </w:tcBorders>
            <w:vAlign w:val="center"/>
          </w:tcPr>
          <w:p w14:paraId="59451E0C" w14:textId="77777777" w:rsidR="001E071D" w:rsidRPr="00E21287" w:rsidRDefault="001E071D" w:rsidP="009D73F0">
            <w:pPr>
              <w:jc w:val="right"/>
              <w:rPr>
                <w:rFonts w:hint="eastAsia"/>
              </w:rPr>
            </w:pPr>
          </w:p>
        </w:tc>
        <w:tc>
          <w:tcPr>
            <w:tcW w:w="1287" w:type="pct"/>
            <w:tcBorders>
              <w:top w:val="single" w:sz="4" w:space="0" w:color="auto"/>
              <w:left w:val="single" w:sz="4" w:space="0" w:color="auto"/>
              <w:bottom w:val="single" w:sz="4" w:space="0" w:color="auto"/>
              <w:right w:val="single" w:sz="4" w:space="0" w:color="auto"/>
            </w:tcBorders>
            <w:vAlign w:val="center"/>
          </w:tcPr>
          <w:p w14:paraId="4B9E96EA" w14:textId="77777777" w:rsidR="001E071D" w:rsidRPr="00E21287" w:rsidRDefault="00000000" w:rsidP="009D73F0">
            <w:pPr>
              <w:jc w:val="right"/>
              <w:rPr>
                <w:rFonts w:hint="eastAsia"/>
              </w:rPr>
            </w:pPr>
            <w:r w:rsidRPr="00E21287">
              <w:t>104,547.65</w:t>
            </w:r>
          </w:p>
        </w:tc>
        <w:tc>
          <w:tcPr>
            <w:tcW w:w="1280" w:type="pct"/>
            <w:tcBorders>
              <w:top w:val="single" w:sz="4" w:space="0" w:color="auto"/>
              <w:left w:val="single" w:sz="4" w:space="0" w:color="auto"/>
              <w:bottom w:val="single" w:sz="4" w:space="0" w:color="auto"/>
              <w:right w:val="single" w:sz="4" w:space="0" w:color="auto"/>
            </w:tcBorders>
            <w:vAlign w:val="center"/>
          </w:tcPr>
          <w:p w14:paraId="1E105FB5" w14:textId="77777777" w:rsidR="001E071D" w:rsidRPr="00E21287" w:rsidRDefault="001E071D" w:rsidP="009D73F0">
            <w:pPr>
              <w:autoSpaceDE w:val="0"/>
              <w:autoSpaceDN w:val="0"/>
              <w:adjustRightInd w:val="0"/>
              <w:jc w:val="right"/>
              <w:rPr>
                <w:rFonts w:hint="eastAsia"/>
              </w:rPr>
            </w:pPr>
          </w:p>
        </w:tc>
      </w:tr>
      <w:tr w:rsidR="00EA4E49" w:rsidRPr="00E21287" w14:paraId="1F09BCD7" w14:textId="77777777" w:rsidTr="009D73F0">
        <w:tc>
          <w:tcPr>
            <w:tcW w:w="1120" w:type="pct"/>
            <w:tcBorders>
              <w:top w:val="single" w:sz="4" w:space="0" w:color="auto"/>
              <w:left w:val="single" w:sz="4" w:space="0" w:color="auto"/>
              <w:bottom w:val="single" w:sz="4" w:space="0" w:color="auto"/>
              <w:right w:val="single" w:sz="4" w:space="0" w:color="auto"/>
            </w:tcBorders>
          </w:tcPr>
          <w:p w14:paraId="77779D97" w14:textId="77777777" w:rsidR="001E071D" w:rsidRPr="00E21287" w:rsidRDefault="00000000" w:rsidP="009D73F0">
            <w:pPr>
              <w:autoSpaceDE w:val="0"/>
              <w:autoSpaceDN w:val="0"/>
              <w:adjustRightInd w:val="0"/>
              <w:ind w:firstLineChars="300" w:firstLine="630"/>
              <w:rPr>
                <w:rFonts w:hint="eastAsia"/>
                <w:color w:val="000000" w:themeColor="text1"/>
              </w:rPr>
            </w:pPr>
            <w:r w:rsidRPr="00E21287">
              <w:rPr>
                <w:rFonts w:hint="eastAsia"/>
                <w:color w:val="000000" w:themeColor="text1"/>
              </w:rPr>
              <w:t>无形资产处置损失</w:t>
            </w:r>
          </w:p>
        </w:tc>
        <w:tc>
          <w:tcPr>
            <w:tcW w:w="1313" w:type="pct"/>
            <w:tcBorders>
              <w:top w:val="single" w:sz="4" w:space="0" w:color="auto"/>
              <w:left w:val="single" w:sz="4" w:space="0" w:color="auto"/>
              <w:bottom w:val="single" w:sz="4" w:space="0" w:color="auto"/>
              <w:right w:val="single" w:sz="4" w:space="0" w:color="auto"/>
            </w:tcBorders>
          </w:tcPr>
          <w:p w14:paraId="42E5972D" w14:textId="77777777" w:rsidR="001E071D" w:rsidRPr="00E21287" w:rsidRDefault="001E071D" w:rsidP="009D73F0">
            <w:pPr>
              <w:jc w:val="right"/>
              <w:rPr>
                <w:rFonts w:hint="eastAsia"/>
              </w:rPr>
            </w:pPr>
          </w:p>
        </w:tc>
        <w:tc>
          <w:tcPr>
            <w:tcW w:w="1287" w:type="pct"/>
            <w:tcBorders>
              <w:top w:val="single" w:sz="4" w:space="0" w:color="auto"/>
              <w:left w:val="single" w:sz="4" w:space="0" w:color="auto"/>
              <w:bottom w:val="single" w:sz="4" w:space="0" w:color="auto"/>
              <w:right w:val="single" w:sz="4" w:space="0" w:color="auto"/>
            </w:tcBorders>
          </w:tcPr>
          <w:p w14:paraId="7CE573C8" w14:textId="77777777" w:rsidR="001E071D" w:rsidRPr="00E21287" w:rsidRDefault="001E071D" w:rsidP="009D73F0">
            <w:pPr>
              <w:jc w:val="right"/>
              <w:rPr>
                <w:rFonts w:hint="eastAsia"/>
              </w:rPr>
            </w:pPr>
          </w:p>
        </w:tc>
        <w:tc>
          <w:tcPr>
            <w:tcW w:w="1280" w:type="pct"/>
            <w:tcBorders>
              <w:top w:val="single" w:sz="4" w:space="0" w:color="auto"/>
              <w:left w:val="single" w:sz="4" w:space="0" w:color="auto"/>
              <w:bottom w:val="single" w:sz="4" w:space="0" w:color="auto"/>
              <w:right w:val="single" w:sz="4" w:space="0" w:color="auto"/>
            </w:tcBorders>
          </w:tcPr>
          <w:p w14:paraId="0997C914" w14:textId="77777777" w:rsidR="001E071D" w:rsidRPr="00E21287" w:rsidRDefault="001E071D" w:rsidP="009D73F0">
            <w:pPr>
              <w:autoSpaceDE w:val="0"/>
              <w:autoSpaceDN w:val="0"/>
              <w:adjustRightInd w:val="0"/>
              <w:jc w:val="right"/>
              <w:rPr>
                <w:rFonts w:hint="eastAsia"/>
              </w:rPr>
            </w:pPr>
          </w:p>
        </w:tc>
      </w:tr>
      <w:tr w:rsidR="00EA4E49" w:rsidRPr="00E21287" w14:paraId="18985D8B" w14:textId="77777777" w:rsidTr="009D73F0">
        <w:tc>
          <w:tcPr>
            <w:tcW w:w="1120" w:type="pct"/>
            <w:tcBorders>
              <w:top w:val="single" w:sz="4" w:space="0" w:color="auto"/>
              <w:left w:val="single" w:sz="4" w:space="0" w:color="auto"/>
              <w:bottom w:val="single" w:sz="4" w:space="0" w:color="auto"/>
              <w:right w:val="single" w:sz="4" w:space="0" w:color="auto"/>
            </w:tcBorders>
          </w:tcPr>
          <w:p w14:paraId="539E3CE6" w14:textId="77777777" w:rsidR="001E071D" w:rsidRPr="00E21287" w:rsidRDefault="00000000" w:rsidP="009D73F0">
            <w:pPr>
              <w:autoSpaceDE w:val="0"/>
              <w:autoSpaceDN w:val="0"/>
              <w:adjustRightInd w:val="0"/>
              <w:rPr>
                <w:rFonts w:hint="eastAsia"/>
                <w:color w:val="000000" w:themeColor="text1"/>
              </w:rPr>
            </w:pPr>
            <w:r w:rsidRPr="00E21287">
              <w:rPr>
                <w:rFonts w:hint="eastAsia"/>
                <w:color w:val="000000" w:themeColor="text1"/>
              </w:rPr>
              <w:t>债务重组损失</w:t>
            </w:r>
          </w:p>
        </w:tc>
        <w:tc>
          <w:tcPr>
            <w:tcW w:w="1313" w:type="pct"/>
            <w:tcBorders>
              <w:top w:val="single" w:sz="4" w:space="0" w:color="auto"/>
              <w:left w:val="single" w:sz="4" w:space="0" w:color="auto"/>
              <w:bottom w:val="single" w:sz="4" w:space="0" w:color="auto"/>
              <w:right w:val="single" w:sz="4" w:space="0" w:color="auto"/>
            </w:tcBorders>
          </w:tcPr>
          <w:p w14:paraId="7893379E" w14:textId="77777777" w:rsidR="001E071D" w:rsidRPr="00E21287" w:rsidRDefault="001E071D" w:rsidP="009D73F0">
            <w:pPr>
              <w:jc w:val="right"/>
              <w:rPr>
                <w:rFonts w:hint="eastAsia"/>
              </w:rPr>
            </w:pPr>
          </w:p>
        </w:tc>
        <w:tc>
          <w:tcPr>
            <w:tcW w:w="1287" w:type="pct"/>
            <w:tcBorders>
              <w:top w:val="single" w:sz="4" w:space="0" w:color="auto"/>
              <w:left w:val="single" w:sz="4" w:space="0" w:color="auto"/>
              <w:bottom w:val="single" w:sz="4" w:space="0" w:color="auto"/>
              <w:right w:val="single" w:sz="4" w:space="0" w:color="auto"/>
            </w:tcBorders>
          </w:tcPr>
          <w:p w14:paraId="42C99019" w14:textId="77777777" w:rsidR="001E071D" w:rsidRPr="00E21287" w:rsidRDefault="001E071D" w:rsidP="009D73F0">
            <w:pPr>
              <w:jc w:val="right"/>
              <w:rPr>
                <w:rFonts w:hint="eastAsia"/>
              </w:rPr>
            </w:pPr>
          </w:p>
        </w:tc>
        <w:tc>
          <w:tcPr>
            <w:tcW w:w="1280" w:type="pct"/>
            <w:tcBorders>
              <w:top w:val="single" w:sz="4" w:space="0" w:color="auto"/>
              <w:left w:val="single" w:sz="4" w:space="0" w:color="auto"/>
              <w:bottom w:val="single" w:sz="4" w:space="0" w:color="auto"/>
              <w:right w:val="single" w:sz="4" w:space="0" w:color="auto"/>
            </w:tcBorders>
          </w:tcPr>
          <w:p w14:paraId="49A9F7E8" w14:textId="77777777" w:rsidR="001E071D" w:rsidRPr="00E21287" w:rsidRDefault="001E071D" w:rsidP="009D73F0">
            <w:pPr>
              <w:autoSpaceDE w:val="0"/>
              <w:autoSpaceDN w:val="0"/>
              <w:adjustRightInd w:val="0"/>
              <w:jc w:val="right"/>
              <w:rPr>
                <w:rFonts w:hint="eastAsia"/>
              </w:rPr>
            </w:pPr>
          </w:p>
        </w:tc>
      </w:tr>
      <w:tr w:rsidR="00EA4E49" w:rsidRPr="00E21287" w14:paraId="257CA630" w14:textId="77777777" w:rsidTr="009D73F0">
        <w:tc>
          <w:tcPr>
            <w:tcW w:w="1120" w:type="pct"/>
            <w:tcBorders>
              <w:top w:val="single" w:sz="4" w:space="0" w:color="auto"/>
              <w:left w:val="single" w:sz="4" w:space="0" w:color="auto"/>
              <w:bottom w:val="single" w:sz="4" w:space="0" w:color="auto"/>
              <w:right w:val="single" w:sz="4" w:space="0" w:color="auto"/>
            </w:tcBorders>
          </w:tcPr>
          <w:p w14:paraId="2849644E" w14:textId="77777777" w:rsidR="001E071D" w:rsidRPr="00E21287" w:rsidRDefault="00000000" w:rsidP="009D73F0">
            <w:pPr>
              <w:autoSpaceDE w:val="0"/>
              <w:autoSpaceDN w:val="0"/>
              <w:adjustRightInd w:val="0"/>
              <w:rPr>
                <w:rFonts w:hint="eastAsia"/>
                <w:color w:val="000000" w:themeColor="text1"/>
              </w:rPr>
            </w:pPr>
            <w:r w:rsidRPr="00E21287">
              <w:rPr>
                <w:rFonts w:hint="eastAsia"/>
                <w:color w:val="000000" w:themeColor="text1"/>
              </w:rPr>
              <w:t>非货币性资产交换损失</w:t>
            </w:r>
          </w:p>
        </w:tc>
        <w:tc>
          <w:tcPr>
            <w:tcW w:w="1313" w:type="pct"/>
            <w:tcBorders>
              <w:top w:val="single" w:sz="4" w:space="0" w:color="auto"/>
              <w:left w:val="single" w:sz="4" w:space="0" w:color="auto"/>
              <w:bottom w:val="single" w:sz="4" w:space="0" w:color="auto"/>
              <w:right w:val="single" w:sz="4" w:space="0" w:color="auto"/>
            </w:tcBorders>
          </w:tcPr>
          <w:p w14:paraId="2299D0C4" w14:textId="77777777" w:rsidR="001E071D" w:rsidRPr="00E21287" w:rsidRDefault="001E071D" w:rsidP="009D73F0">
            <w:pPr>
              <w:jc w:val="right"/>
              <w:rPr>
                <w:rFonts w:hint="eastAsia"/>
              </w:rPr>
            </w:pPr>
          </w:p>
        </w:tc>
        <w:tc>
          <w:tcPr>
            <w:tcW w:w="1287" w:type="pct"/>
            <w:tcBorders>
              <w:top w:val="single" w:sz="4" w:space="0" w:color="auto"/>
              <w:left w:val="single" w:sz="4" w:space="0" w:color="auto"/>
              <w:bottom w:val="single" w:sz="4" w:space="0" w:color="auto"/>
              <w:right w:val="single" w:sz="4" w:space="0" w:color="auto"/>
            </w:tcBorders>
          </w:tcPr>
          <w:p w14:paraId="01EAAD2C" w14:textId="77777777" w:rsidR="001E071D" w:rsidRPr="00E21287" w:rsidRDefault="001E071D" w:rsidP="009D73F0">
            <w:pPr>
              <w:jc w:val="right"/>
              <w:rPr>
                <w:rFonts w:hint="eastAsia"/>
              </w:rPr>
            </w:pPr>
          </w:p>
        </w:tc>
        <w:tc>
          <w:tcPr>
            <w:tcW w:w="1280" w:type="pct"/>
            <w:tcBorders>
              <w:top w:val="single" w:sz="4" w:space="0" w:color="auto"/>
              <w:left w:val="single" w:sz="4" w:space="0" w:color="auto"/>
              <w:bottom w:val="single" w:sz="4" w:space="0" w:color="auto"/>
              <w:right w:val="single" w:sz="4" w:space="0" w:color="auto"/>
            </w:tcBorders>
          </w:tcPr>
          <w:p w14:paraId="23022CC7" w14:textId="77777777" w:rsidR="001E071D" w:rsidRPr="00E21287" w:rsidRDefault="001E071D" w:rsidP="009D73F0">
            <w:pPr>
              <w:autoSpaceDE w:val="0"/>
              <w:autoSpaceDN w:val="0"/>
              <w:adjustRightInd w:val="0"/>
              <w:jc w:val="right"/>
              <w:rPr>
                <w:rFonts w:hint="eastAsia"/>
              </w:rPr>
            </w:pPr>
          </w:p>
        </w:tc>
      </w:tr>
      <w:tr w:rsidR="00EA4E49" w:rsidRPr="00E21287" w14:paraId="1ED80F33" w14:textId="77777777" w:rsidTr="009D73F0">
        <w:tc>
          <w:tcPr>
            <w:tcW w:w="1120" w:type="pct"/>
            <w:tcBorders>
              <w:top w:val="single" w:sz="4" w:space="0" w:color="auto"/>
              <w:left w:val="single" w:sz="4" w:space="0" w:color="auto"/>
              <w:bottom w:val="single" w:sz="4" w:space="0" w:color="auto"/>
              <w:right w:val="single" w:sz="4" w:space="0" w:color="auto"/>
            </w:tcBorders>
          </w:tcPr>
          <w:p w14:paraId="3A004C64" w14:textId="77777777" w:rsidR="001E071D" w:rsidRPr="00E21287" w:rsidRDefault="00000000" w:rsidP="009D73F0">
            <w:pPr>
              <w:autoSpaceDE w:val="0"/>
              <w:autoSpaceDN w:val="0"/>
              <w:adjustRightInd w:val="0"/>
              <w:rPr>
                <w:rFonts w:hint="eastAsia"/>
                <w:color w:val="000000" w:themeColor="text1"/>
              </w:rPr>
            </w:pPr>
            <w:r w:rsidRPr="00E21287">
              <w:rPr>
                <w:rFonts w:hint="eastAsia"/>
                <w:color w:val="000000" w:themeColor="text1"/>
              </w:rPr>
              <w:t>对外捐赠</w:t>
            </w:r>
          </w:p>
        </w:tc>
        <w:tc>
          <w:tcPr>
            <w:tcW w:w="1313" w:type="pct"/>
            <w:tcBorders>
              <w:top w:val="single" w:sz="4" w:space="0" w:color="auto"/>
              <w:left w:val="single" w:sz="4" w:space="0" w:color="auto"/>
              <w:bottom w:val="single" w:sz="4" w:space="0" w:color="auto"/>
              <w:right w:val="single" w:sz="4" w:space="0" w:color="auto"/>
            </w:tcBorders>
          </w:tcPr>
          <w:p w14:paraId="387F60B6" w14:textId="77777777" w:rsidR="001E071D" w:rsidRPr="00E21287" w:rsidRDefault="001E071D" w:rsidP="009D73F0">
            <w:pPr>
              <w:jc w:val="right"/>
              <w:rPr>
                <w:rFonts w:hint="eastAsia"/>
              </w:rPr>
            </w:pPr>
          </w:p>
        </w:tc>
        <w:tc>
          <w:tcPr>
            <w:tcW w:w="1287" w:type="pct"/>
            <w:tcBorders>
              <w:top w:val="single" w:sz="4" w:space="0" w:color="auto"/>
              <w:left w:val="single" w:sz="4" w:space="0" w:color="auto"/>
              <w:bottom w:val="single" w:sz="4" w:space="0" w:color="auto"/>
              <w:right w:val="single" w:sz="4" w:space="0" w:color="auto"/>
            </w:tcBorders>
          </w:tcPr>
          <w:p w14:paraId="09ADEB6E" w14:textId="77777777" w:rsidR="001E071D" w:rsidRPr="00E21287" w:rsidRDefault="001E071D" w:rsidP="009D73F0">
            <w:pPr>
              <w:jc w:val="right"/>
              <w:rPr>
                <w:rFonts w:hint="eastAsia"/>
              </w:rPr>
            </w:pPr>
          </w:p>
        </w:tc>
        <w:tc>
          <w:tcPr>
            <w:tcW w:w="1280" w:type="pct"/>
            <w:tcBorders>
              <w:top w:val="single" w:sz="4" w:space="0" w:color="auto"/>
              <w:left w:val="single" w:sz="4" w:space="0" w:color="auto"/>
              <w:bottom w:val="single" w:sz="4" w:space="0" w:color="auto"/>
              <w:right w:val="single" w:sz="4" w:space="0" w:color="auto"/>
            </w:tcBorders>
          </w:tcPr>
          <w:p w14:paraId="702D8F1C" w14:textId="77777777" w:rsidR="001E071D" w:rsidRPr="00E21287" w:rsidRDefault="001E071D" w:rsidP="009D73F0">
            <w:pPr>
              <w:autoSpaceDE w:val="0"/>
              <w:autoSpaceDN w:val="0"/>
              <w:adjustRightInd w:val="0"/>
              <w:jc w:val="right"/>
              <w:rPr>
                <w:rFonts w:hint="eastAsia"/>
              </w:rPr>
            </w:pPr>
          </w:p>
        </w:tc>
      </w:tr>
      <w:tr w:rsidR="00EA4E49" w:rsidRPr="00E21287" w14:paraId="3E8C89F1" w14:textId="77777777" w:rsidTr="009D73F0">
        <w:tc>
          <w:tcPr>
            <w:tcW w:w="1120" w:type="pct"/>
            <w:tcBorders>
              <w:top w:val="single" w:sz="4" w:space="0" w:color="auto"/>
              <w:left w:val="single" w:sz="4" w:space="0" w:color="auto"/>
              <w:bottom w:val="single" w:sz="4" w:space="0" w:color="auto"/>
              <w:right w:val="single" w:sz="4" w:space="0" w:color="auto"/>
            </w:tcBorders>
          </w:tcPr>
          <w:p w14:paraId="61CBCBE7" w14:textId="77777777" w:rsidR="001E071D" w:rsidRPr="00E21287" w:rsidRDefault="00000000" w:rsidP="009D73F0">
            <w:pPr>
              <w:rPr>
                <w:rFonts w:hint="eastAsia"/>
              </w:rPr>
            </w:pPr>
            <w:r w:rsidRPr="00E21287">
              <w:t>赔偿金支出</w:t>
            </w:r>
          </w:p>
        </w:tc>
        <w:tc>
          <w:tcPr>
            <w:tcW w:w="1313" w:type="pct"/>
            <w:tcBorders>
              <w:top w:val="single" w:sz="4" w:space="0" w:color="auto"/>
              <w:left w:val="single" w:sz="4" w:space="0" w:color="auto"/>
              <w:bottom w:val="single" w:sz="4" w:space="0" w:color="auto"/>
              <w:right w:val="single" w:sz="4" w:space="0" w:color="auto"/>
            </w:tcBorders>
          </w:tcPr>
          <w:p w14:paraId="625A357B" w14:textId="77777777" w:rsidR="001E071D" w:rsidRPr="00E21287" w:rsidRDefault="00000000" w:rsidP="009D73F0">
            <w:pPr>
              <w:jc w:val="right"/>
              <w:rPr>
                <w:rFonts w:hint="eastAsia"/>
              </w:rPr>
            </w:pPr>
            <w:r w:rsidRPr="00E21287">
              <w:t>727,699.12</w:t>
            </w:r>
          </w:p>
        </w:tc>
        <w:tc>
          <w:tcPr>
            <w:tcW w:w="1287" w:type="pct"/>
            <w:tcBorders>
              <w:top w:val="single" w:sz="4" w:space="0" w:color="auto"/>
              <w:left w:val="single" w:sz="4" w:space="0" w:color="auto"/>
              <w:bottom w:val="single" w:sz="4" w:space="0" w:color="auto"/>
              <w:right w:val="single" w:sz="4" w:space="0" w:color="auto"/>
            </w:tcBorders>
          </w:tcPr>
          <w:p w14:paraId="39C2A459" w14:textId="77777777" w:rsidR="001E071D" w:rsidRPr="00E21287" w:rsidRDefault="001E071D" w:rsidP="009D73F0">
            <w:pPr>
              <w:jc w:val="right"/>
              <w:rPr>
                <w:rFonts w:hint="eastAsia"/>
              </w:rPr>
            </w:pPr>
          </w:p>
        </w:tc>
        <w:tc>
          <w:tcPr>
            <w:tcW w:w="1280" w:type="pct"/>
            <w:tcBorders>
              <w:top w:val="single" w:sz="4" w:space="0" w:color="auto"/>
              <w:left w:val="single" w:sz="4" w:space="0" w:color="auto"/>
              <w:bottom w:val="single" w:sz="4" w:space="0" w:color="auto"/>
              <w:right w:val="single" w:sz="4" w:space="0" w:color="auto"/>
            </w:tcBorders>
          </w:tcPr>
          <w:p w14:paraId="7B27BD0D" w14:textId="77777777" w:rsidR="001E071D" w:rsidRPr="00E21287" w:rsidRDefault="00000000" w:rsidP="009D73F0">
            <w:pPr>
              <w:jc w:val="right"/>
              <w:rPr>
                <w:rFonts w:hint="eastAsia"/>
              </w:rPr>
            </w:pPr>
            <w:r w:rsidRPr="00E21287">
              <w:t>727,699.12</w:t>
            </w:r>
          </w:p>
        </w:tc>
      </w:tr>
      <w:tr w:rsidR="00EA4E49" w:rsidRPr="00E21287" w14:paraId="56E2793D" w14:textId="77777777" w:rsidTr="009D73F0">
        <w:tc>
          <w:tcPr>
            <w:tcW w:w="1120" w:type="pct"/>
            <w:tcBorders>
              <w:top w:val="single" w:sz="4" w:space="0" w:color="auto"/>
              <w:left w:val="single" w:sz="4" w:space="0" w:color="auto"/>
              <w:bottom w:val="single" w:sz="4" w:space="0" w:color="auto"/>
              <w:right w:val="single" w:sz="4" w:space="0" w:color="auto"/>
            </w:tcBorders>
          </w:tcPr>
          <w:p w14:paraId="3094C3E2" w14:textId="77777777" w:rsidR="001E071D" w:rsidRPr="00E21287" w:rsidRDefault="00000000" w:rsidP="009D73F0">
            <w:pPr>
              <w:rPr>
                <w:rFonts w:hint="eastAsia"/>
              </w:rPr>
            </w:pPr>
            <w:r w:rsidRPr="00E21287">
              <w:t>违约金、罚款、滞纳金等</w:t>
            </w:r>
          </w:p>
        </w:tc>
        <w:tc>
          <w:tcPr>
            <w:tcW w:w="1313" w:type="pct"/>
            <w:tcBorders>
              <w:top w:val="single" w:sz="4" w:space="0" w:color="auto"/>
              <w:left w:val="single" w:sz="4" w:space="0" w:color="auto"/>
              <w:bottom w:val="single" w:sz="4" w:space="0" w:color="auto"/>
              <w:right w:val="single" w:sz="4" w:space="0" w:color="auto"/>
            </w:tcBorders>
          </w:tcPr>
          <w:p w14:paraId="562B8D11" w14:textId="77777777" w:rsidR="001E071D" w:rsidRPr="00E21287" w:rsidRDefault="00000000" w:rsidP="009D73F0">
            <w:pPr>
              <w:jc w:val="right"/>
              <w:rPr>
                <w:rFonts w:hint="eastAsia"/>
              </w:rPr>
            </w:pPr>
            <w:r w:rsidRPr="00E21287">
              <w:t>4,852.24</w:t>
            </w:r>
          </w:p>
        </w:tc>
        <w:tc>
          <w:tcPr>
            <w:tcW w:w="1287" w:type="pct"/>
            <w:tcBorders>
              <w:top w:val="single" w:sz="4" w:space="0" w:color="auto"/>
              <w:left w:val="single" w:sz="4" w:space="0" w:color="auto"/>
              <w:bottom w:val="single" w:sz="4" w:space="0" w:color="auto"/>
              <w:right w:val="single" w:sz="4" w:space="0" w:color="auto"/>
            </w:tcBorders>
          </w:tcPr>
          <w:p w14:paraId="5FCFA874" w14:textId="77777777" w:rsidR="001E071D" w:rsidRPr="00E21287" w:rsidRDefault="00000000" w:rsidP="009D73F0">
            <w:pPr>
              <w:jc w:val="right"/>
              <w:rPr>
                <w:rFonts w:hint="eastAsia"/>
              </w:rPr>
            </w:pPr>
            <w:r w:rsidRPr="00E21287">
              <w:t>152,588.29</w:t>
            </w:r>
          </w:p>
        </w:tc>
        <w:tc>
          <w:tcPr>
            <w:tcW w:w="1280" w:type="pct"/>
            <w:tcBorders>
              <w:top w:val="single" w:sz="4" w:space="0" w:color="auto"/>
              <w:left w:val="single" w:sz="4" w:space="0" w:color="auto"/>
              <w:bottom w:val="single" w:sz="4" w:space="0" w:color="auto"/>
              <w:right w:val="single" w:sz="4" w:space="0" w:color="auto"/>
            </w:tcBorders>
          </w:tcPr>
          <w:p w14:paraId="3C7E5DD5" w14:textId="77777777" w:rsidR="001E071D" w:rsidRPr="00E21287" w:rsidRDefault="00000000" w:rsidP="009D73F0">
            <w:pPr>
              <w:jc w:val="right"/>
              <w:rPr>
                <w:rFonts w:hint="eastAsia"/>
              </w:rPr>
            </w:pPr>
            <w:r w:rsidRPr="00E21287">
              <w:t>4,852.24</w:t>
            </w:r>
          </w:p>
        </w:tc>
      </w:tr>
      <w:tr w:rsidR="00EA4E49" w:rsidRPr="00E21287" w14:paraId="5FC1910B" w14:textId="77777777" w:rsidTr="009D73F0">
        <w:tc>
          <w:tcPr>
            <w:tcW w:w="1120" w:type="pct"/>
            <w:tcBorders>
              <w:top w:val="single" w:sz="4" w:space="0" w:color="auto"/>
              <w:left w:val="single" w:sz="4" w:space="0" w:color="auto"/>
              <w:bottom w:val="single" w:sz="4" w:space="0" w:color="auto"/>
              <w:right w:val="single" w:sz="4" w:space="0" w:color="auto"/>
            </w:tcBorders>
          </w:tcPr>
          <w:p w14:paraId="4951F03A" w14:textId="77777777" w:rsidR="001E071D" w:rsidRPr="00E21287" w:rsidRDefault="00000000" w:rsidP="009D73F0">
            <w:pPr>
              <w:rPr>
                <w:rFonts w:hint="eastAsia"/>
              </w:rPr>
            </w:pPr>
            <w:r w:rsidRPr="00E21287">
              <w:t>其他</w:t>
            </w:r>
          </w:p>
        </w:tc>
        <w:tc>
          <w:tcPr>
            <w:tcW w:w="1313" w:type="pct"/>
            <w:tcBorders>
              <w:top w:val="single" w:sz="4" w:space="0" w:color="auto"/>
              <w:left w:val="single" w:sz="4" w:space="0" w:color="auto"/>
              <w:bottom w:val="single" w:sz="4" w:space="0" w:color="auto"/>
              <w:right w:val="single" w:sz="4" w:space="0" w:color="auto"/>
            </w:tcBorders>
          </w:tcPr>
          <w:p w14:paraId="6779BD74" w14:textId="77777777" w:rsidR="001E071D" w:rsidRPr="00E21287" w:rsidRDefault="00000000" w:rsidP="009D73F0">
            <w:pPr>
              <w:jc w:val="right"/>
              <w:rPr>
                <w:rFonts w:hint="eastAsia"/>
              </w:rPr>
            </w:pPr>
            <w:r w:rsidRPr="00E21287">
              <w:t>2,500.37</w:t>
            </w:r>
          </w:p>
        </w:tc>
        <w:tc>
          <w:tcPr>
            <w:tcW w:w="1287" w:type="pct"/>
            <w:tcBorders>
              <w:top w:val="single" w:sz="4" w:space="0" w:color="auto"/>
              <w:left w:val="single" w:sz="4" w:space="0" w:color="auto"/>
              <w:bottom w:val="single" w:sz="4" w:space="0" w:color="auto"/>
              <w:right w:val="single" w:sz="4" w:space="0" w:color="auto"/>
            </w:tcBorders>
          </w:tcPr>
          <w:p w14:paraId="446609EB" w14:textId="77777777" w:rsidR="001E071D" w:rsidRPr="00E21287" w:rsidRDefault="00000000" w:rsidP="009D73F0">
            <w:pPr>
              <w:jc w:val="right"/>
              <w:rPr>
                <w:rFonts w:hint="eastAsia"/>
              </w:rPr>
            </w:pPr>
            <w:r w:rsidRPr="00E21287">
              <w:t>800.00</w:t>
            </w:r>
          </w:p>
        </w:tc>
        <w:tc>
          <w:tcPr>
            <w:tcW w:w="1280" w:type="pct"/>
            <w:tcBorders>
              <w:top w:val="single" w:sz="4" w:space="0" w:color="auto"/>
              <w:left w:val="single" w:sz="4" w:space="0" w:color="auto"/>
              <w:bottom w:val="single" w:sz="4" w:space="0" w:color="auto"/>
              <w:right w:val="single" w:sz="4" w:space="0" w:color="auto"/>
            </w:tcBorders>
          </w:tcPr>
          <w:p w14:paraId="1997631A" w14:textId="77777777" w:rsidR="001E071D" w:rsidRPr="00E21287" w:rsidRDefault="00000000" w:rsidP="009D73F0">
            <w:pPr>
              <w:jc w:val="right"/>
              <w:rPr>
                <w:rFonts w:hint="eastAsia"/>
              </w:rPr>
            </w:pPr>
            <w:r w:rsidRPr="00E21287">
              <w:t>2,500.37</w:t>
            </w:r>
          </w:p>
        </w:tc>
      </w:tr>
      <w:tr w:rsidR="00EA4E49" w:rsidRPr="00E21287" w14:paraId="52C68DBA" w14:textId="77777777" w:rsidTr="009D73F0">
        <w:tc>
          <w:tcPr>
            <w:tcW w:w="1120" w:type="pct"/>
            <w:tcBorders>
              <w:top w:val="single" w:sz="4" w:space="0" w:color="auto"/>
              <w:left w:val="single" w:sz="4" w:space="0" w:color="auto"/>
              <w:bottom w:val="single" w:sz="4" w:space="0" w:color="auto"/>
              <w:right w:val="single" w:sz="4" w:space="0" w:color="auto"/>
            </w:tcBorders>
          </w:tcPr>
          <w:p w14:paraId="567D189C" w14:textId="3819219F" w:rsidR="001E071D" w:rsidRPr="00E21287" w:rsidRDefault="00000000" w:rsidP="009D73F0">
            <w:pPr>
              <w:ind w:right="6"/>
              <w:jc w:val="center"/>
              <w:rPr>
                <w:rFonts w:hint="eastAsia"/>
                <w:color w:val="000000" w:themeColor="text1"/>
              </w:rPr>
            </w:pPr>
            <w:r w:rsidRPr="00E21287">
              <w:rPr>
                <w:rFonts w:hint="eastAsia"/>
                <w:color w:val="000000" w:themeColor="text1"/>
              </w:rPr>
              <w:t>合计</w:t>
            </w:r>
          </w:p>
        </w:tc>
        <w:tc>
          <w:tcPr>
            <w:tcW w:w="1313" w:type="pct"/>
            <w:tcBorders>
              <w:top w:val="single" w:sz="4" w:space="0" w:color="auto"/>
              <w:left w:val="single" w:sz="4" w:space="0" w:color="auto"/>
              <w:bottom w:val="single" w:sz="4" w:space="0" w:color="auto"/>
              <w:right w:val="single" w:sz="4" w:space="0" w:color="auto"/>
            </w:tcBorders>
          </w:tcPr>
          <w:p w14:paraId="1825F19D" w14:textId="77777777" w:rsidR="001E071D" w:rsidRPr="00E21287" w:rsidRDefault="00000000" w:rsidP="009D73F0">
            <w:pPr>
              <w:jc w:val="right"/>
              <w:rPr>
                <w:rFonts w:hint="eastAsia"/>
              </w:rPr>
            </w:pPr>
            <w:r w:rsidRPr="00E21287">
              <w:t>735,051.73</w:t>
            </w:r>
          </w:p>
        </w:tc>
        <w:tc>
          <w:tcPr>
            <w:tcW w:w="1287" w:type="pct"/>
            <w:tcBorders>
              <w:top w:val="single" w:sz="4" w:space="0" w:color="auto"/>
              <w:left w:val="single" w:sz="4" w:space="0" w:color="auto"/>
              <w:bottom w:val="single" w:sz="4" w:space="0" w:color="auto"/>
              <w:right w:val="single" w:sz="4" w:space="0" w:color="auto"/>
            </w:tcBorders>
          </w:tcPr>
          <w:p w14:paraId="02B2DED1" w14:textId="77777777" w:rsidR="001E071D" w:rsidRPr="00E21287" w:rsidRDefault="00000000" w:rsidP="009D73F0">
            <w:pPr>
              <w:jc w:val="right"/>
              <w:rPr>
                <w:rFonts w:hint="eastAsia"/>
              </w:rPr>
            </w:pPr>
            <w:r w:rsidRPr="00E21287">
              <w:t>257,935.94</w:t>
            </w:r>
          </w:p>
        </w:tc>
        <w:tc>
          <w:tcPr>
            <w:tcW w:w="1280" w:type="pct"/>
            <w:tcBorders>
              <w:top w:val="single" w:sz="4" w:space="0" w:color="auto"/>
              <w:left w:val="single" w:sz="4" w:space="0" w:color="auto"/>
              <w:bottom w:val="single" w:sz="4" w:space="0" w:color="auto"/>
              <w:right w:val="single" w:sz="4" w:space="0" w:color="auto"/>
            </w:tcBorders>
          </w:tcPr>
          <w:p w14:paraId="231AB60B" w14:textId="77777777" w:rsidR="001E071D" w:rsidRPr="00E21287" w:rsidRDefault="00000000" w:rsidP="009D73F0">
            <w:pPr>
              <w:autoSpaceDE w:val="0"/>
              <w:autoSpaceDN w:val="0"/>
              <w:adjustRightInd w:val="0"/>
              <w:jc w:val="right"/>
              <w:rPr>
                <w:rFonts w:hint="eastAsia"/>
              </w:rPr>
            </w:pPr>
            <w:r w:rsidRPr="00E21287">
              <w:t>735,051.73</w:t>
            </w:r>
          </w:p>
        </w:tc>
      </w:tr>
    </w:tbl>
    <w:p w14:paraId="2637FF39" w14:textId="77777777" w:rsidR="001E071D" w:rsidRDefault="001E071D">
      <w:pPr>
        <w:rPr>
          <w:rFonts w:hint="eastAsia"/>
        </w:rPr>
      </w:pPr>
    </w:p>
    <w:p w14:paraId="2D4449EB" w14:textId="77777777" w:rsidR="001E071D" w:rsidRDefault="00000000">
      <w:pPr>
        <w:spacing w:before="60" w:after="60"/>
        <w:rPr>
          <w:rFonts w:hint="eastAsia"/>
          <w:color w:val="000000" w:themeColor="text1"/>
        </w:rPr>
      </w:pPr>
      <w:r>
        <w:rPr>
          <w:rFonts w:hint="eastAsia"/>
          <w:color w:val="000000" w:themeColor="text1"/>
        </w:rPr>
        <w:t>其他说明：</w:t>
      </w:r>
    </w:p>
    <w:sdt>
      <w:sdtPr>
        <w:rPr>
          <w:rFonts w:hint="eastAsia"/>
          <w:color w:val="000000" w:themeColor="text1"/>
        </w:rPr>
        <w:alias w:val="营业外支出说明"/>
        <w:tag w:val="_GBC_948d4d2c5cfc43b999d968de3476bc75"/>
        <w:id w:val="-532573225"/>
        <w:placeholder>
          <w:docPart w:val="GBC22222222222222222222222222222"/>
        </w:placeholder>
      </w:sdtPr>
      <w:sdtContent>
        <w:p w14:paraId="2FD483B4" w14:textId="1D995185" w:rsidR="001E071D" w:rsidRDefault="00000000">
          <w:pPr>
            <w:rPr>
              <w:rFonts w:hint="eastAsia"/>
              <w:color w:val="000000" w:themeColor="text1"/>
            </w:rPr>
          </w:pPr>
          <w:r>
            <w:rPr>
              <w:rFonts w:hint="eastAsia"/>
              <w:color w:val="000000" w:themeColor="text1"/>
            </w:rPr>
            <w:t>无</w:t>
          </w:r>
        </w:p>
      </w:sdtContent>
    </w:sdt>
    <w:p w14:paraId="06CD673D" w14:textId="77777777" w:rsidR="001E071D" w:rsidRDefault="001E071D">
      <w:pPr>
        <w:rPr>
          <w:rFonts w:hint="eastAsia"/>
          <w:color w:val="000000" w:themeColor="text1"/>
        </w:rPr>
      </w:pPr>
    </w:p>
    <w:p w14:paraId="10FE3048" w14:textId="77777777" w:rsidR="001E071D" w:rsidRPr="00D2380A" w:rsidRDefault="00000000" w:rsidP="00A80081">
      <w:pPr>
        <w:pStyle w:val="3"/>
        <w:numPr>
          <w:ilvl w:val="0"/>
          <w:numId w:val="38"/>
        </w:numPr>
        <w:tabs>
          <w:tab w:val="left" w:pos="504"/>
        </w:tabs>
        <w:rPr>
          <w:rFonts w:ascii="宋体" w:hAnsi="宋体" w:hint="eastAsia"/>
          <w:color w:val="000000" w:themeColor="text1"/>
          <w:szCs w:val="21"/>
        </w:rPr>
      </w:pPr>
      <w:r w:rsidRPr="00D2380A">
        <w:rPr>
          <w:rFonts w:ascii="宋体" w:hAnsi="宋体" w:hint="eastAsia"/>
          <w:color w:val="000000" w:themeColor="text1"/>
          <w:szCs w:val="21"/>
        </w:rPr>
        <w:t>所得税费用</w:t>
      </w:r>
    </w:p>
    <w:p w14:paraId="028EF893" w14:textId="77777777" w:rsidR="001E071D" w:rsidRPr="00D2380A" w:rsidRDefault="00000000" w:rsidP="00A80081">
      <w:pPr>
        <w:pStyle w:val="4"/>
        <w:numPr>
          <w:ilvl w:val="0"/>
          <w:numId w:val="116"/>
        </w:numPr>
        <w:rPr>
          <w:rFonts w:ascii="宋体" w:hAnsi="宋体" w:hint="eastAsia"/>
          <w:color w:val="000000" w:themeColor="text1"/>
          <w:szCs w:val="21"/>
        </w:rPr>
      </w:pPr>
      <w:r w:rsidRPr="00D2380A">
        <w:rPr>
          <w:rFonts w:ascii="宋体" w:hAnsi="宋体" w:hint="eastAsia"/>
          <w:color w:val="000000" w:themeColor="text1"/>
          <w:szCs w:val="21"/>
        </w:rPr>
        <w:t>所得税费用表</w:t>
      </w:r>
    </w:p>
    <w:sdt>
      <w:sdtPr>
        <w:rPr>
          <w:color w:val="000000" w:themeColor="text1"/>
        </w:rPr>
        <w:alias w:val="是否适用：所得税费用表[双击切换]"/>
        <w:tag w:val="_GBC_61ff35087b014685a6e03347957ab922"/>
        <w:id w:val="98146645"/>
        <w:placeholder>
          <w:docPart w:val="GBC22222222222222222222222222222"/>
        </w:placeholder>
      </w:sdtPr>
      <w:sdtContent>
        <w:p w14:paraId="41E2DEA4" w14:textId="77777777" w:rsidR="001E071D" w:rsidRPr="00D2380A" w:rsidRDefault="00000000">
          <w:pPr>
            <w:rPr>
              <w:rFonts w:hint="eastAsia"/>
              <w:color w:val="000000" w:themeColor="text1"/>
            </w:rPr>
          </w:pPr>
          <w:r w:rsidRPr="00D2380A">
            <w:rPr>
              <w:color w:val="000000" w:themeColor="text1"/>
            </w:rPr>
            <w:fldChar w:fldCharType="begin"/>
          </w:r>
          <w:r w:rsidRPr="00D2380A">
            <w:rPr>
              <w:color w:val="000000" w:themeColor="text1"/>
            </w:rPr>
            <w:instrText xml:space="preserve"> MACROBUTTON  SnrToggleCheckbox √适用 </w:instrText>
          </w:r>
          <w:r w:rsidRPr="00D2380A">
            <w:rPr>
              <w:color w:val="000000" w:themeColor="text1"/>
            </w:rPr>
            <w:fldChar w:fldCharType="end"/>
          </w:r>
          <w:r w:rsidRPr="00D2380A">
            <w:rPr>
              <w:color w:val="000000" w:themeColor="text1"/>
            </w:rPr>
            <w:fldChar w:fldCharType="begin"/>
          </w:r>
          <w:r w:rsidRPr="00D2380A">
            <w:rPr>
              <w:color w:val="000000" w:themeColor="text1"/>
            </w:rPr>
            <w:instrText xml:space="preserve"> MACROBUTTON  SnrToggleCheckbox □不适用 </w:instrText>
          </w:r>
          <w:r w:rsidRPr="00D2380A">
            <w:rPr>
              <w:color w:val="000000" w:themeColor="text1"/>
            </w:rPr>
            <w:fldChar w:fldCharType="end"/>
          </w:r>
        </w:p>
      </w:sdtContent>
    </w:sdt>
    <w:p w14:paraId="37841F1C" w14:textId="77777777" w:rsidR="001E071D" w:rsidRPr="00D2380A" w:rsidRDefault="00000000">
      <w:pPr>
        <w:wordWrap w:val="0"/>
        <w:jc w:val="right"/>
        <w:rPr>
          <w:rFonts w:hint="eastAsia"/>
          <w:color w:val="000000" w:themeColor="text1"/>
        </w:rPr>
      </w:pPr>
      <w:r w:rsidRPr="00D2380A">
        <w:rPr>
          <w:rFonts w:hint="eastAsia"/>
          <w:color w:val="000000" w:themeColor="text1"/>
        </w:rPr>
        <w:t>单位：</w:t>
      </w:r>
      <w:sdt>
        <w:sdtPr>
          <w:rPr>
            <w:rFonts w:hint="eastAsia"/>
            <w:color w:val="000000" w:themeColor="text1"/>
          </w:rPr>
          <w:alias w:val="单位：财务附注：所得税费用"/>
          <w:tag w:val="_GBC_18ed8ed511fe4791a90ee25fc956bd2b"/>
          <w:id w:val="-102955644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D2380A">
            <w:rPr>
              <w:rFonts w:hint="eastAsia"/>
              <w:color w:val="000000" w:themeColor="text1"/>
            </w:rPr>
            <w:t>元</w:t>
          </w:r>
        </w:sdtContent>
      </w:sdt>
      <w:r w:rsidRPr="00D2380A">
        <w:rPr>
          <w:rFonts w:hint="eastAsia"/>
          <w:color w:val="000000" w:themeColor="text1"/>
        </w:rPr>
        <w:t xml:space="preserve">  币种：</w:t>
      </w:r>
      <w:sdt>
        <w:sdtPr>
          <w:rPr>
            <w:rFonts w:hint="eastAsia"/>
            <w:color w:val="000000" w:themeColor="text1"/>
          </w:rPr>
          <w:alias w:val="币种：财务附注：所得税费用"/>
          <w:tag w:val="_GBC_ecc6df02f1744ff084d6c0d30045219a"/>
          <w:id w:val="7294395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D2380A">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133"/>
        <w:gridCol w:w="2853"/>
        <w:gridCol w:w="2837"/>
      </w:tblGrid>
      <w:tr w:rsidR="00000AA0" w:rsidRPr="00D2380A" w14:paraId="405FA1DE" w14:textId="77777777" w:rsidTr="00C5087C">
        <w:trPr>
          <w:trHeight w:val="87"/>
        </w:trPr>
        <w:sdt>
          <w:sdtPr>
            <w:rPr>
              <w:color w:val="000000" w:themeColor="text1"/>
            </w:rPr>
            <w:tag w:val="_PLD_951f380ec376457cb80126c7d6018f65"/>
            <w:id w:val="76017077"/>
          </w:sdtPr>
          <w:sdtContent>
            <w:tc>
              <w:tcPr>
                <w:tcW w:w="1775" w:type="pct"/>
                <w:vAlign w:val="center"/>
              </w:tcPr>
              <w:p w14:paraId="62AA445F" w14:textId="77777777" w:rsidR="001E071D" w:rsidRPr="00D2380A" w:rsidRDefault="00000000">
                <w:pPr>
                  <w:ind w:right="6"/>
                  <w:jc w:val="center"/>
                  <w:rPr>
                    <w:rFonts w:hint="eastAsia"/>
                    <w:color w:val="000000" w:themeColor="text1"/>
                  </w:rPr>
                </w:pPr>
                <w:r w:rsidRPr="00D2380A">
                  <w:rPr>
                    <w:rFonts w:hint="eastAsia"/>
                    <w:color w:val="000000" w:themeColor="text1"/>
                  </w:rPr>
                  <w:t>项目</w:t>
                </w:r>
              </w:p>
            </w:tc>
          </w:sdtContent>
        </w:sdt>
        <w:sdt>
          <w:sdtPr>
            <w:rPr>
              <w:color w:val="000000" w:themeColor="text1"/>
            </w:rPr>
            <w:tag w:val="_PLD_1e59791ce9d340b7b60e63b833f13708"/>
            <w:id w:val="-1418086843"/>
          </w:sdtPr>
          <w:sdtContent>
            <w:tc>
              <w:tcPr>
                <w:tcW w:w="1617" w:type="pct"/>
                <w:vAlign w:val="center"/>
              </w:tcPr>
              <w:p w14:paraId="390DCA20" w14:textId="77777777" w:rsidR="001E071D" w:rsidRPr="00D2380A" w:rsidRDefault="00000000">
                <w:pPr>
                  <w:ind w:right="6"/>
                  <w:jc w:val="center"/>
                  <w:rPr>
                    <w:rFonts w:hint="eastAsia"/>
                    <w:color w:val="000000" w:themeColor="text1"/>
                  </w:rPr>
                </w:pPr>
                <w:r w:rsidRPr="00D2380A">
                  <w:rPr>
                    <w:rFonts w:hint="eastAsia"/>
                    <w:color w:val="000000" w:themeColor="text1"/>
                  </w:rPr>
                  <w:t>本期发生额</w:t>
                </w:r>
              </w:p>
            </w:tc>
          </w:sdtContent>
        </w:sdt>
        <w:sdt>
          <w:sdtPr>
            <w:rPr>
              <w:color w:val="000000" w:themeColor="text1"/>
            </w:rPr>
            <w:tag w:val="_PLD_23c0825dcbc74481a17a7811dee40e02"/>
            <w:id w:val="-636111273"/>
          </w:sdtPr>
          <w:sdtContent>
            <w:tc>
              <w:tcPr>
                <w:tcW w:w="1608" w:type="pct"/>
                <w:vAlign w:val="center"/>
              </w:tcPr>
              <w:p w14:paraId="611010C1" w14:textId="77777777" w:rsidR="001E071D" w:rsidRPr="00D2380A" w:rsidRDefault="00000000">
                <w:pPr>
                  <w:ind w:right="6"/>
                  <w:jc w:val="center"/>
                  <w:rPr>
                    <w:rFonts w:hint="eastAsia"/>
                    <w:color w:val="000000" w:themeColor="text1"/>
                  </w:rPr>
                </w:pPr>
                <w:r w:rsidRPr="00D2380A">
                  <w:rPr>
                    <w:rFonts w:hint="eastAsia"/>
                    <w:color w:val="000000" w:themeColor="text1"/>
                  </w:rPr>
                  <w:t>上期发生额</w:t>
                </w:r>
              </w:p>
            </w:tc>
          </w:sdtContent>
        </w:sdt>
      </w:tr>
      <w:tr w:rsidR="00C5087C" w:rsidRPr="00D2380A" w14:paraId="5A18AA92" w14:textId="77777777" w:rsidTr="00C5087C">
        <w:tc>
          <w:tcPr>
            <w:tcW w:w="1775" w:type="pct"/>
          </w:tcPr>
          <w:p w14:paraId="2FD18EC0" w14:textId="77777777" w:rsidR="001E071D" w:rsidRPr="00D2380A" w:rsidRDefault="00000000" w:rsidP="00C5087C">
            <w:pPr>
              <w:ind w:right="6"/>
              <w:rPr>
                <w:rFonts w:hint="eastAsia"/>
                <w:b/>
                <w:bCs w:val="0"/>
                <w:color w:val="000000" w:themeColor="text1"/>
              </w:rPr>
            </w:pPr>
            <w:r w:rsidRPr="00D2380A">
              <w:rPr>
                <w:rFonts w:hint="eastAsia"/>
                <w:color w:val="000000" w:themeColor="text1"/>
              </w:rPr>
              <w:t>当期所得税费用</w:t>
            </w:r>
          </w:p>
        </w:tc>
        <w:tc>
          <w:tcPr>
            <w:tcW w:w="1617" w:type="pct"/>
            <w:vAlign w:val="center"/>
          </w:tcPr>
          <w:p w14:paraId="155E3212" w14:textId="10736549" w:rsidR="001E071D" w:rsidRPr="00D2380A" w:rsidRDefault="00000000" w:rsidP="00C5087C">
            <w:pPr>
              <w:jc w:val="right"/>
              <w:rPr>
                <w:rFonts w:hint="eastAsia"/>
              </w:rPr>
            </w:pPr>
            <w:r w:rsidRPr="00D2380A">
              <w:t>7,922,598.37</w:t>
            </w:r>
          </w:p>
        </w:tc>
        <w:tc>
          <w:tcPr>
            <w:tcW w:w="1608" w:type="pct"/>
            <w:vAlign w:val="center"/>
          </w:tcPr>
          <w:p w14:paraId="59B3999B" w14:textId="36015A9E" w:rsidR="001E071D" w:rsidRPr="00D2380A" w:rsidRDefault="00000000" w:rsidP="00C5087C">
            <w:pPr>
              <w:ind w:right="6"/>
              <w:jc w:val="right"/>
              <w:rPr>
                <w:rFonts w:hint="eastAsia"/>
              </w:rPr>
            </w:pPr>
            <w:r w:rsidRPr="00D2380A">
              <w:t>8,836,567.38</w:t>
            </w:r>
          </w:p>
        </w:tc>
      </w:tr>
      <w:tr w:rsidR="00C5087C" w:rsidRPr="00D2380A" w14:paraId="6034ACBB" w14:textId="77777777" w:rsidTr="00FD68E8">
        <w:tc>
          <w:tcPr>
            <w:tcW w:w="1775" w:type="pct"/>
          </w:tcPr>
          <w:p w14:paraId="7F548604" w14:textId="77777777" w:rsidR="001E071D" w:rsidRPr="00D2380A" w:rsidRDefault="00000000" w:rsidP="00C5087C">
            <w:pPr>
              <w:ind w:right="6"/>
              <w:rPr>
                <w:rFonts w:hint="eastAsia"/>
                <w:color w:val="000000" w:themeColor="text1"/>
              </w:rPr>
            </w:pPr>
            <w:r w:rsidRPr="00D2380A">
              <w:rPr>
                <w:rFonts w:hint="eastAsia"/>
                <w:color w:val="000000" w:themeColor="text1"/>
              </w:rPr>
              <w:t>递延所得税费用</w:t>
            </w:r>
          </w:p>
        </w:tc>
        <w:tc>
          <w:tcPr>
            <w:tcW w:w="1617" w:type="pct"/>
            <w:vAlign w:val="center"/>
          </w:tcPr>
          <w:p w14:paraId="68A645A1" w14:textId="67AE5BC3" w:rsidR="001E071D" w:rsidRPr="00D2380A" w:rsidRDefault="00000000" w:rsidP="00C5087C">
            <w:pPr>
              <w:jc w:val="right"/>
              <w:rPr>
                <w:rFonts w:hint="eastAsia"/>
              </w:rPr>
            </w:pPr>
            <w:r w:rsidRPr="00D2380A">
              <w:t>-1,121,325.11</w:t>
            </w:r>
          </w:p>
        </w:tc>
        <w:tc>
          <w:tcPr>
            <w:tcW w:w="1608" w:type="pct"/>
            <w:vAlign w:val="center"/>
          </w:tcPr>
          <w:p w14:paraId="4DCA2D32" w14:textId="27033C6E" w:rsidR="001E071D" w:rsidRPr="00D2380A" w:rsidRDefault="00000000" w:rsidP="00C5087C">
            <w:pPr>
              <w:ind w:right="6"/>
              <w:jc w:val="right"/>
              <w:rPr>
                <w:rFonts w:hint="eastAsia"/>
              </w:rPr>
            </w:pPr>
            <w:r w:rsidRPr="00D2380A">
              <w:t>-2,261,672.08</w:t>
            </w:r>
          </w:p>
        </w:tc>
      </w:tr>
      <w:tr w:rsidR="00C5087C" w:rsidRPr="00D2380A" w14:paraId="1D60437C" w14:textId="77777777" w:rsidTr="00C5087C">
        <w:tc>
          <w:tcPr>
            <w:tcW w:w="1775" w:type="pct"/>
          </w:tcPr>
          <w:p w14:paraId="5FD36C68" w14:textId="77777777" w:rsidR="001E071D" w:rsidRPr="00D2380A" w:rsidRDefault="001E071D" w:rsidP="00C5087C">
            <w:pPr>
              <w:ind w:right="6"/>
              <w:rPr>
                <w:rFonts w:hint="eastAsia"/>
              </w:rPr>
            </w:pPr>
          </w:p>
        </w:tc>
        <w:tc>
          <w:tcPr>
            <w:tcW w:w="1617" w:type="pct"/>
          </w:tcPr>
          <w:p w14:paraId="4CF2AFE4" w14:textId="77777777" w:rsidR="001E071D" w:rsidRPr="00D2380A" w:rsidRDefault="001E071D" w:rsidP="00C5087C">
            <w:pPr>
              <w:ind w:right="6"/>
              <w:jc w:val="right"/>
              <w:rPr>
                <w:rFonts w:hint="eastAsia"/>
              </w:rPr>
            </w:pPr>
          </w:p>
        </w:tc>
        <w:tc>
          <w:tcPr>
            <w:tcW w:w="1608" w:type="pct"/>
          </w:tcPr>
          <w:p w14:paraId="15529D11" w14:textId="77777777" w:rsidR="001E071D" w:rsidRPr="00D2380A" w:rsidRDefault="001E071D" w:rsidP="00C5087C">
            <w:pPr>
              <w:ind w:right="6"/>
              <w:jc w:val="right"/>
              <w:rPr>
                <w:rFonts w:hint="eastAsia"/>
              </w:rPr>
            </w:pPr>
          </w:p>
        </w:tc>
      </w:tr>
      <w:tr w:rsidR="00C5087C" w:rsidRPr="00D2380A" w14:paraId="2030C394" w14:textId="77777777" w:rsidTr="00C5087C">
        <w:tc>
          <w:tcPr>
            <w:tcW w:w="1775" w:type="pct"/>
          </w:tcPr>
          <w:p w14:paraId="1109A944" w14:textId="77777777" w:rsidR="001E071D" w:rsidRPr="00D2380A" w:rsidRDefault="001E071D" w:rsidP="00C5087C">
            <w:pPr>
              <w:ind w:right="6"/>
              <w:rPr>
                <w:rFonts w:hint="eastAsia"/>
              </w:rPr>
            </w:pPr>
          </w:p>
        </w:tc>
        <w:tc>
          <w:tcPr>
            <w:tcW w:w="1617" w:type="pct"/>
          </w:tcPr>
          <w:p w14:paraId="3AAF588A" w14:textId="77777777" w:rsidR="001E071D" w:rsidRPr="00D2380A" w:rsidRDefault="001E071D" w:rsidP="00C5087C">
            <w:pPr>
              <w:ind w:right="6"/>
              <w:jc w:val="right"/>
              <w:rPr>
                <w:rFonts w:hint="eastAsia"/>
              </w:rPr>
            </w:pPr>
          </w:p>
        </w:tc>
        <w:tc>
          <w:tcPr>
            <w:tcW w:w="1608" w:type="pct"/>
          </w:tcPr>
          <w:p w14:paraId="73E480DE" w14:textId="77777777" w:rsidR="001E071D" w:rsidRPr="00D2380A" w:rsidRDefault="001E071D" w:rsidP="00C5087C">
            <w:pPr>
              <w:ind w:right="6"/>
              <w:jc w:val="right"/>
              <w:rPr>
                <w:rFonts w:hint="eastAsia"/>
              </w:rPr>
            </w:pPr>
          </w:p>
        </w:tc>
      </w:tr>
      <w:tr w:rsidR="00C5087C" w:rsidRPr="00D2380A" w14:paraId="15830DE3" w14:textId="77777777" w:rsidTr="00893BE8">
        <w:tc>
          <w:tcPr>
            <w:tcW w:w="1775" w:type="pct"/>
          </w:tcPr>
          <w:p w14:paraId="09CBD338" w14:textId="77777777" w:rsidR="001E071D" w:rsidRPr="00D2380A" w:rsidRDefault="00000000" w:rsidP="00C5087C">
            <w:pPr>
              <w:ind w:right="6"/>
              <w:jc w:val="center"/>
              <w:rPr>
                <w:rFonts w:hint="eastAsia"/>
                <w:color w:val="000000" w:themeColor="text1"/>
              </w:rPr>
            </w:pPr>
            <w:r w:rsidRPr="00D2380A">
              <w:rPr>
                <w:rFonts w:hint="eastAsia"/>
                <w:color w:val="000000" w:themeColor="text1"/>
              </w:rPr>
              <w:t>合计</w:t>
            </w:r>
          </w:p>
        </w:tc>
        <w:tc>
          <w:tcPr>
            <w:tcW w:w="1617" w:type="pct"/>
            <w:vAlign w:val="center"/>
          </w:tcPr>
          <w:p w14:paraId="6B72C5A3" w14:textId="77C4E916" w:rsidR="001E071D" w:rsidRPr="00D2380A" w:rsidRDefault="00000000" w:rsidP="00C5087C">
            <w:pPr>
              <w:ind w:right="6"/>
              <w:jc w:val="right"/>
              <w:rPr>
                <w:rFonts w:hint="eastAsia"/>
              </w:rPr>
            </w:pPr>
            <w:r w:rsidRPr="00D2380A">
              <w:t>6,801,273.26</w:t>
            </w:r>
          </w:p>
        </w:tc>
        <w:tc>
          <w:tcPr>
            <w:tcW w:w="1608" w:type="pct"/>
            <w:vAlign w:val="center"/>
          </w:tcPr>
          <w:p w14:paraId="2D14E432" w14:textId="582EE8BA" w:rsidR="001E071D" w:rsidRPr="00D2380A" w:rsidRDefault="00000000" w:rsidP="00C5087C">
            <w:pPr>
              <w:ind w:right="6"/>
              <w:jc w:val="right"/>
              <w:rPr>
                <w:rFonts w:hint="eastAsia"/>
              </w:rPr>
            </w:pPr>
            <w:r w:rsidRPr="00D2380A">
              <w:t>6,574,895.30</w:t>
            </w:r>
          </w:p>
        </w:tc>
      </w:tr>
    </w:tbl>
    <w:p w14:paraId="5FB86806" w14:textId="77777777" w:rsidR="001E071D" w:rsidRPr="00D2380A" w:rsidRDefault="001E071D">
      <w:pPr>
        <w:rPr>
          <w:rFonts w:hint="eastAsia"/>
          <w:color w:val="000000" w:themeColor="text1"/>
        </w:rPr>
      </w:pPr>
    </w:p>
    <w:p w14:paraId="407B8E9D" w14:textId="77777777" w:rsidR="001E071D" w:rsidRPr="00D2380A" w:rsidRDefault="00000000" w:rsidP="00A80081">
      <w:pPr>
        <w:pStyle w:val="4"/>
        <w:numPr>
          <w:ilvl w:val="0"/>
          <w:numId w:val="116"/>
        </w:numPr>
        <w:rPr>
          <w:rFonts w:ascii="宋体" w:hAnsi="宋体" w:hint="eastAsia"/>
          <w:color w:val="000000" w:themeColor="text1"/>
          <w:szCs w:val="21"/>
        </w:rPr>
      </w:pPr>
      <w:r w:rsidRPr="00D2380A">
        <w:rPr>
          <w:rFonts w:ascii="宋体" w:hAnsi="宋体" w:hint="eastAsia"/>
          <w:color w:val="000000" w:themeColor="text1"/>
          <w:szCs w:val="21"/>
        </w:rPr>
        <w:t>会计利润与所得税费用调整过程</w:t>
      </w:r>
    </w:p>
    <w:sdt>
      <w:sdtPr>
        <w:rPr>
          <w:color w:val="000000" w:themeColor="text1"/>
        </w:rPr>
        <w:alias w:val="是否适用：会计利润与所得税费用调整过程[双击切换]"/>
        <w:tag w:val="_GBC_92a49ce6320645cc9101c809f426c9db"/>
        <w:id w:val="-1792973000"/>
        <w:placeholder>
          <w:docPart w:val="GBC22222222222222222222222222222"/>
        </w:placeholder>
      </w:sdtPr>
      <w:sdtContent>
        <w:p w14:paraId="5F1AEE1B" w14:textId="77777777" w:rsidR="001E071D" w:rsidRPr="00D2380A" w:rsidRDefault="00000000">
          <w:pPr>
            <w:rPr>
              <w:rFonts w:hint="eastAsia"/>
              <w:color w:val="000000" w:themeColor="text1"/>
            </w:rPr>
          </w:pPr>
          <w:r w:rsidRPr="00D2380A">
            <w:rPr>
              <w:color w:val="000000" w:themeColor="text1"/>
            </w:rPr>
            <w:fldChar w:fldCharType="begin"/>
          </w:r>
          <w:r w:rsidRPr="00D2380A">
            <w:rPr>
              <w:color w:val="000000" w:themeColor="text1"/>
            </w:rPr>
            <w:instrText xml:space="preserve"> MACROBUTTON  SnrToggleCheckbox √适用 </w:instrText>
          </w:r>
          <w:r w:rsidRPr="00D2380A">
            <w:rPr>
              <w:color w:val="000000" w:themeColor="text1"/>
            </w:rPr>
            <w:fldChar w:fldCharType="end"/>
          </w:r>
          <w:r w:rsidRPr="00D2380A">
            <w:rPr>
              <w:color w:val="000000" w:themeColor="text1"/>
            </w:rPr>
            <w:fldChar w:fldCharType="begin"/>
          </w:r>
          <w:r w:rsidRPr="00D2380A">
            <w:rPr>
              <w:color w:val="000000" w:themeColor="text1"/>
            </w:rPr>
            <w:instrText xml:space="preserve"> MACROBUTTON  SnrToggleCheckbox □不适用 </w:instrText>
          </w:r>
          <w:r w:rsidRPr="00D2380A">
            <w:rPr>
              <w:color w:val="000000" w:themeColor="text1"/>
            </w:rPr>
            <w:fldChar w:fldCharType="end"/>
          </w:r>
        </w:p>
      </w:sdtContent>
    </w:sdt>
    <w:p w14:paraId="272D702E" w14:textId="77777777" w:rsidR="001E071D" w:rsidRPr="00D2380A" w:rsidRDefault="00000000">
      <w:pPr>
        <w:jc w:val="right"/>
        <w:rPr>
          <w:rFonts w:hint="eastAsia"/>
          <w:color w:val="000000" w:themeColor="text1"/>
        </w:rPr>
      </w:pPr>
      <w:r w:rsidRPr="00D2380A">
        <w:rPr>
          <w:rFonts w:hint="eastAsia"/>
          <w:color w:val="000000" w:themeColor="text1"/>
        </w:rPr>
        <w:t>单位：</w:t>
      </w:r>
      <w:sdt>
        <w:sdtPr>
          <w:rPr>
            <w:rFonts w:hint="eastAsia"/>
            <w:color w:val="000000" w:themeColor="text1"/>
          </w:rPr>
          <w:alias w:val="单位：会计利润与所得税费用调整过程"/>
          <w:tag w:val="_GBC_8b3d0d6296b944dcbc6077158d5eb7ca"/>
          <w:id w:val="70183391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D2380A">
            <w:rPr>
              <w:rFonts w:hint="eastAsia"/>
              <w:color w:val="000000" w:themeColor="text1"/>
            </w:rPr>
            <w:t>元</w:t>
          </w:r>
        </w:sdtContent>
      </w:sdt>
      <w:r w:rsidRPr="00D2380A">
        <w:rPr>
          <w:rFonts w:hint="eastAsia"/>
          <w:color w:val="000000" w:themeColor="text1"/>
        </w:rPr>
        <w:t xml:space="preserve">  币种：</w:t>
      </w:r>
      <w:sdt>
        <w:sdtPr>
          <w:rPr>
            <w:rFonts w:hint="eastAsia"/>
            <w:color w:val="000000" w:themeColor="text1"/>
          </w:rPr>
          <w:alias w:val="币种：会计利润与所得税费用调整过程"/>
          <w:tag w:val="_GBC_f07b399def8f4b49bdebcbb56994fb61"/>
          <w:id w:val="35123022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D2380A">
            <w:rPr>
              <w:rFonts w:hint="eastAsia"/>
              <w:color w:val="000000" w:themeColor="text1"/>
            </w:rPr>
            <w:t>人民币</w:t>
          </w:r>
        </w:sdtContent>
      </w:sdt>
    </w:p>
    <w:tbl>
      <w:tblPr>
        <w:tblStyle w:val="g8"/>
        <w:tblW w:w="49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4A0" w:firstRow="1" w:lastRow="0" w:firstColumn="1" w:lastColumn="0" w:noHBand="0" w:noVBand="1"/>
      </w:tblPr>
      <w:tblGrid>
        <w:gridCol w:w="4267"/>
        <w:gridCol w:w="4552"/>
      </w:tblGrid>
      <w:tr w:rsidR="00221E21" w:rsidRPr="00D2380A" w14:paraId="330732EE" w14:textId="77777777" w:rsidTr="00551E6E">
        <w:sdt>
          <w:sdtPr>
            <w:rPr>
              <w:color w:val="000000" w:themeColor="text1"/>
            </w:rPr>
            <w:tag w:val="_PLD_762c770e68ab4734ab4b1455db567f92"/>
            <w:id w:val="-1278947309"/>
          </w:sdt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29A9B325" w14:textId="77777777" w:rsidR="001E071D" w:rsidRPr="00D2380A" w:rsidRDefault="00000000" w:rsidP="00551E6E">
                <w:pPr>
                  <w:jc w:val="center"/>
                  <w:rPr>
                    <w:rFonts w:hint="eastAsia"/>
                    <w:color w:val="000000" w:themeColor="text1"/>
                  </w:rPr>
                </w:pPr>
                <w:r w:rsidRPr="00D2380A">
                  <w:rPr>
                    <w:rFonts w:hint="eastAsia"/>
                    <w:color w:val="000000" w:themeColor="text1"/>
                  </w:rPr>
                  <w:t>项目</w:t>
                </w:r>
              </w:p>
            </w:tc>
          </w:sdtContent>
        </w:sdt>
        <w:sdt>
          <w:sdtPr>
            <w:rPr>
              <w:color w:val="000000" w:themeColor="text1"/>
            </w:rPr>
            <w:tag w:val="_PLD_dbffde77b3344828a64e53b9962d0e3a"/>
            <w:id w:val="-580145072"/>
          </w:sdtPr>
          <w:sdtContent>
            <w:tc>
              <w:tcPr>
                <w:tcW w:w="2581" w:type="pct"/>
                <w:tcBorders>
                  <w:top w:val="single" w:sz="4" w:space="0" w:color="auto"/>
                  <w:left w:val="single" w:sz="4" w:space="0" w:color="auto"/>
                  <w:bottom w:val="single" w:sz="4" w:space="0" w:color="auto"/>
                  <w:right w:val="single" w:sz="4" w:space="0" w:color="auto"/>
                </w:tcBorders>
                <w:shd w:val="clear" w:color="auto" w:fill="auto"/>
                <w:hideMark/>
              </w:tcPr>
              <w:p w14:paraId="6E4A4A09" w14:textId="77777777" w:rsidR="001E071D" w:rsidRPr="00D2380A" w:rsidRDefault="00000000" w:rsidP="00551E6E">
                <w:pPr>
                  <w:jc w:val="center"/>
                  <w:rPr>
                    <w:rFonts w:hint="eastAsia"/>
                    <w:color w:val="000000" w:themeColor="text1"/>
                  </w:rPr>
                </w:pPr>
                <w:r w:rsidRPr="00D2380A">
                  <w:rPr>
                    <w:rFonts w:hint="eastAsia"/>
                    <w:color w:val="000000" w:themeColor="text1"/>
                  </w:rPr>
                  <w:t>本期发生额</w:t>
                </w:r>
              </w:p>
            </w:tc>
          </w:sdtContent>
        </w:sdt>
      </w:tr>
      <w:tr w:rsidR="00221E21" w:rsidRPr="00D2380A" w14:paraId="22CD9FBE" w14:textId="77777777" w:rsidTr="00551E6E">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3639B173" w14:textId="77777777" w:rsidR="001E071D" w:rsidRPr="00D2380A" w:rsidRDefault="00000000" w:rsidP="00551E6E">
            <w:pPr>
              <w:ind w:right="6"/>
              <w:rPr>
                <w:rFonts w:hint="eastAsia"/>
                <w:b/>
                <w:bCs w:val="0"/>
                <w:color w:val="000000" w:themeColor="text1"/>
              </w:rPr>
            </w:pPr>
            <w:r w:rsidRPr="00D2380A">
              <w:rPr>
                <w:rFonts w:hint="eastAsia"/>
                <w:color w:val="000000" w:themeColor="text1"/>
              </w:rPr>
              <w:t>利润总额</w:t>
            </w:r>
          </w:p>
        </w:tc>
        <w:tc>
          <w:tcPr>
            <w:tcW w:w="2581" w:type="pct"/>
            <w:tcBorders>
              <w:top w:val="single" w:sz="4" w:space="0" w:color="auto"/>
              <w:left w:val="single" w:sz="4" w:space="0" w:color="auto"/>
              <w:bottom w:val="single" w:sz="6" w:space="0" w:color="auto"/>
              <w:right w:val="single" w:sz="6" w:space="0" w:color="auto"/>
            </w:tcBorders>
            <w:shd w:val="clear" w:color="auto" w:fill="auto"/>
            <w:vAlign w:val="center"/>
          </w:tcPr>
          <w:p w14:paraId="5E594C36" w14:textId="77777777" w:rsidR="001E071D" w:rsidRPr="00D2380A" w:rsidRDefault="00000000" w:rsidP="00551E6E">
            <w:pPr>
              <w:jc w:val="right"/>
              <w:rPr>
                <w:rFonts w:hint="eastAsia"/>
              </w:rPr>
            </w:pPr>
            <w:r w:rsidRPr="00D2380A">
              <w:t>10,427,057.97</w:t>
            </w:r>
          </w:p>
        </w:tc>
      </w:tr>
      <w:tr w:rsidR="00221E21" w:rsidRPr="00D2380A" w14:paraId="52DFD85C" w14:textId="77777777" w:rsidTr="00551E6E">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4575F39F" w14:textId="77777777" w:rsidR="001E071D" w:rsidRPr="00D2380A" w:rsidRDefault="00000000" w:rsidP="00551E6E">
            <w:pPr>
              <w:ind w:right="6"/>
              <w:rPr>
                <w:rFonts w:hint="eastAsia"/>
                <w:color w:val="000000" w:themeColor="text1"/>
              </w:rPr>
            </w:pPr>
            <w:r w:rsidRPr="00D2380A">
              <w:rPr>
                <w:rFonts w:hint="eastAsia"/>
                <w:color w:val="000000" w:themeColor="text1"/>
              </w:rPr>
              <w:t>按法定</w:t>
            </w:r>
            <w:r w:rsidRPr="00D2380A">
              <w:rPr>
                <w:color w:val="000000" w:themeColor="text1"/>
              </w:rPr>
              <w:t>/</w:t>
            </w:r>
            <w:r w:rsidRPr="00D2380A">
              <w:rPr>
                <w:rFonts w:hint="eastAsia"/>
                <w:color w:val="000000" w:themeColor="text1"/>
              </w:rPr>
              <w:t>适用税率计算的所得税费用</w:t>
            </w:r>
          </w:p>
        </w:tc>
        <w:tc>
          <w:tcPr>
            <w:tcW w:w="2581" w:type="pct"/>
            <w:tcBorders>
              <w:top w:val="single" w:sz="6" w:space="0" w:color="auto"/>
              <w:left w:val="single" w:sz="4" w:space="0" w:color="auto"/>
              <w:bottom w:val="single" w:sz="6" w:space="0" w:color="auto"/>
              <w:right w:val="single" w:sz="6" w:space="0" w:color="auto"/>
            </w:tcBorders>
            <w:shd w:val="clear" w:color="auto" w:fill="auto"/>
            <w:vAlign w:val="center"/>
          </w:tcPr>
          <w:p w14:paraId="590FEC0F" w14:textId="77777777" w:rsidR="001E071D" w:rsidRPr="00D2380A" w:rsidRDefault="00000000" w:rsidP="00551E6E">
            <w:pPr>
              <w:jc w:val="right"/>
              <w:rPr>
                <w:rFonts w:hint="eastAsia"/>
              </w:rPr>
            </w:pPr>
            <w:r w:rsidRPr="00D2380A">
              <w:t>2,606,764.49</w:t>
            </w:r>
          </w:p>
        </w:tc>
      </w:tr>
      <w:tr w:rsidR="00221E21" w:rsidRPr="00D2380A" w14:paraId="1E650E83" w14:textId="77777777" w:rsidTr="00551E6E">
        <w:trPr>
          <w:trHeight w:val="139"/>
        </w:trPr>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707C2440" w14:textId="77777777" w:rsidR="001E071D" w:rsidRPr="00D2380A" w:rsidRDefault="00000000" w:rsidP="00551E6E">
            <w:pPr>
              <w:ind w:right="6"/>
              <w:rPr>
                <w:rFonts w:hint="eastAsia"/>
                <w:color w:val="000000" w:themeColor="text1"/>
              </w:rPr>
            </w:pPr>
            <w:r w:rsidRPr="00D2380A">
              <w:rPr>
                <w:rFonts w:hint="eastAsia"/>
                <w:color w:val="000000" w:themeColor="text1"/>
              </w:rPr>
              <w:t>子公司适用不同税率的影响</w:t>
            </w:r>
          </w:p>
        </w:tc>
        <w:tc>
          <w:tcPr>
            <w:tcW w:w="2581" w:type="pct"/>
            <w:tcBorders>
              <w:top w:val="single" w:sz="6" w:space="0" w:color="auto"/>
              <w:left w:val="single" w:sz="4" w:space="0" w:color="auto"/>
              <w:bottom w:val="single" w:sz="6" w:space="0" w:color="auto"/>
              <w:right w:val="single" w:sz="6" w:space="0" w:color="auto"/>
            </w:tcBorders>
            <w:shd w:val="clear" w:color="auto" w:fill="auto"/>
          </w:tcPr>
          <w:p w14:paraId="65879B7E" w14:textId="77777777" w:rsidR="001E071D" w:rsidRPr="00D2380A" w:rsidRDefault="00000000" w:rsidP="00551E6E">
            <w:pPr>
              <w:jc w:val="right"/>
              <w:rPr>
                <w:rFonts w:hint="eastAsia"/>
              </w:rPr>
            </w:pPr>
            <w:r w:rsidRPr="00D2380A">
              <w:rPr>
                <w:rFonts w:hint="eastAsia"/>
              </w:rPr>
              <w:t>-91,384.79</w:t>
            </w:r>
          </w:p>
        </w:tc>
      </w:tr>
      <w:tr w:rsidR="00221E21" w:rsidRPr="00D2380A" w14:paraId="25586336" w14:textId="77777777" w:rsidTr="00551E6E">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25EA73FC" w14:textId="77777777" w:rsidR="001E071D" w:rsidRPr="00D2380A" w:rsidRDefault="00000000" w:rsidP="00551E6E">
            <w:pPr>
              <w:ind w:right="6"/>
              <w:rPr>
                <w:rFonts w:hint="eastAsia"/>
                <w:color w:val="000000" w:themeColor="text1"/>
              </w:rPr>
            </w:pPr>
            <w:r w:rsidRPr="00D2380A">
              <w:rPr>
                <w:rFonts w:hint="eastAsia"/>
                <w:color w:val="000000" w:themeColor="text1"/>
              </w:rPr>
              <w:t>调整以前期间所得税的影响</w:t>
            </w:r>
          </w:p>
        </w:tc>
        <w:tc>
          <w:tcPr>
            <w:tcW w:w="2581" w:type="pct"/>
            <w:tcBorders>
              <w:top w:val="single" w:sz="6" w:space="0" w:color="auto"/>
              <w:left w:val="single" w:sz="4" w:space="0" w:color="auto"/>
              <w:bottom w:val="single" w:sz="6" w:space="0" w:color="auto"/>
              <w:right w:val="single" w:sz="6" w:space="0" w:color="auto"/>
            </w:tcBorders>
            <w:shd w:val="clear" w:color="auto" w:fill="auto"/>
            <w:vAlign w:val="center"/>
          </w:tcPr>
          <w:p w14:paraId="2E704D76" w14:textId="77777777" w:rsidR="001E071D" w:rsidRPr="00D2380A" w:rsidRDefault="00000000" w:rsidP="00551E6E">
            <w:pPr>
              <w:jc w:val="right"/>
              <w:rPr>
                <w:rFonts w:hint="eastAsia"/>
              </w:rPr>
            </w:pPr>
            <w:r w:rsidRPr="00D2380A">
              <w:t>-122,598.19</w:t>
            </w:r>
          </w:p>
        </w:tc>
      </w:tr>
      <w:tr w:rsidR="00221E21" w:rsidRPr="00D2380A" w14:paraId="5C18A99C" w14:textId="77777777" w:rsidTr="00551E6E">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4AE2E310" w14:textId="77777777" w:rsidR="001E071D" w:rsidRPr="00D2380A" w:rsidRDefault="00000000" w:rsidP="00551E6E">
            <w:pPr>
              <w:ind w:right="6"/>
              <w:rPr>
                <w:rFonts w:hint="eastAsia"/>
                <w:color w:val="000000" w:themeColor="text1"/>
              </w:rPr>
            </w:pPr>
            <w:r w:rsidRPr="00D2380A">
              <w:rPr>
                <w:rFonts w:hint="eastAsia"/>
                <w:color w:val="000000" w:themeColor="text1"/>
              </w:rPr>
              <w:t>非应税收入的影响</w:t>
            </w:r>
          </w:p>
        </w:tc>
        <w:tc>
          <w:tcPr>
            <w:tcW w:w="2581" w:type="pct"/>
            <w:tcBorders>
              <w:top w:val="single" w:sz="6" w:space="0" w:color="auto"/>
              <w:left w:val="single" w:sz="4" w:space="0" w:color="auto"/>
              <w:bottom w:val="single" w:sz="6" w:space="0" w:color="auto"/>
              <w:right w:val="single" w:sz="6" w:space="0" w:color="auto"/>
            </w:tcBorders>
            <w:shd w:val="clear" w:color="auto" w:fill="auto"/>
            <w:vAlign w:val="center"/>
          </w:tcPr>
          <w:p w14:paraId="7D2DAB7C" w14:textId="77777777" w:rsidR="001E071D" w:rsidRPr="00D2380A" w:rsidRDefault="00000000" w:rsidP="00551E6E">
            <w:pPr>
              <w:jc w:val="right"/>
              <w:rPr>
                <w:rFonts w:hint="eastAsia"/>
              </w:rPr>
            </w:pPr>
            <w:r w:rsidRPr="00D2380A">
              <w:rPr>
                <w:rFonts w:hint="eastAsia"/>
                <w:color w:val="000000"/>
              </w:rPr>
              <w:t>-684,500.91</w:t>
            </w:r>
          </w:p>
        </w:tc>
      </w:tr>
      <w:tr w:rsidR="00221E21" w:rsidRPr="00D2380A" w14:paraId="1A2CADF3" w14:textId="77777777" w:rsidTr="00551E6E">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392F9F5D" w14:textId="77777777" w:rsidR="001E071D" w:rsidRPr="00D2380A" w:rsidRDefault="00000000" w:rsidP="00551E6E">
            <w:pPr>
              <w:ind w:right="6"/>
              <w:rPr>
                <w:rFonts w:hint="eastAsia"/>
                <w:color w:val="000000" w:themeColor="text1"/>
              </w:rPr>
            </w:pPr>
            <w:r w:rsidRPr="00D2380A">
              <w:rPr>
                <w:rFonts w:hint="eastAsia"/>
                <w:color w:val="000000" w:themeColor="text1"/>
              </w:rPr>
              <w:t>不可抵扣的成本、费用和损失的影响</w:t>
            </w:r>
          </w:p>
        </w:tc>
        <w:tc>
          <w:tcPr>
            <w:tcW w:w="2581" w:type="pct"/>
            <w:tcBorders>
              <w:top w:val="single" w:sz="6" w:space="0" w:color="auto"/>
              <w:left w:val="single" w:sz="4" w:space="0" w:color="auto"/>
              <w:bottom w:val="single" w:sz="6" w:space="0" w:color="auto"/>
              <w:right w:val="single" w:sz="6" w:space="0" w:color="auto"/>
            </w:tcBorders>
            <w:shd w:val="clear" w:color="auto" w:fill="auto"/>
          </w:tcPr>
          <w:p w14:paraId="73017684" w14:textId="77777777" w:rsidR="001E071D" w:rsidRPr="00D2380A" w:rsidRDefault="00000000" w:rsidP="00551E6E">
            <w:pPr>
              <w:jc w:val="right"/>
              <w:rPr>
                <w:rFonts w:hint="eastAsia"/>
              </w:rPr>
            </w:pPr>
            <w:r w:rsidRPr="00D2380A">
              <w:rPr>
                <w:rFonts w:hint="eastAsia"/>
              </w:rPr>
              <w:t>1,371,953.62</w:t>
            </w:r>
          </w:p>
        </w:tc>
      </w:tr>
      <w:tr w:rsidR="00221E21" w:rsidRPr="00D2380A" w14:paraId="531AB95C" w14:textId="77777777" w:rsidTr="00551E6E">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3F1A10D4" w14:textId="77777777" w:rsidR="001E071D" w:rsidRPr="00D2380A" w:rsidRDefault="00000000" w:rsidP="00551E6E">
            <w:pPr>
              <w:ind w:right="6"/>
              <w:rPr>
                <w:rFonts w:hint="eastAsia"/>
                <w:color w:val="000000" w:themeColor="text1"/>
              </w:rPr>
            </w:pPr>
            <w:r w:rsidRPr="00D2380A">
              <w:rPr>
                <w:rFonts w:hint="eastAsia"/>
                <w:color w:val="000000" w:themeColor="text1"/>
              </w:rPr>
              <w:t>使用前期未确认递延所得税资产的可抵扣亏损的影响</w:t>
            </w:r>
          </w:p>
        </w:tc>
        <w:tc>
          <w:tcPr>
            <w:tcW w:w="2581" w:type="pct"/>
            <w:tcBorders>
              <w:top w:val="single" w:sz="6" w:space="0" w:color="auto"/>
              <w:left w:val="single" w:sz="4" w:space="0" w:color="auto"/>
              <w:bottom w:val="single" w:sz="6" w:space="0" w:color="auto"/>
              <w:right w:val="single" w:sz="6" w:space="0" w:color="auto"/>
            </w:tcBorders>
            <w:shd w:val="clear" w:color="auto" w:fill="auto"/>
          </w:tcPr>
          <w:p w14:paraId="66046EC7" w14:textId="77777777" w:rsidR="001E071D" w:rsidRPr="00D2380A" w:rsidRDefault="00000000" w:rsidP="00551E6E">
            <w:pPr>
              <w:jc w:val="right"/>
              <w:rPr>
                <w:rFonts w:hint="eastAsia"/>
              </w:rPr>
            </w:pPr>
            <w:r w:rsidRPr="00D2380A">
              <w:rPr>
                <w:rFonts w:hint="eastAsia"/>
              </w:rPr>
              <w:t>-1,749,451.69</w:t>
            </w:r>
          </w:p>
        </w:tc>
      </w:tr>
      <w:tr w:rsidR="00221E21" w:rsidRPr="00D2380A" w14:paraId="7CCC151E" w14:textId="77777777" w:rsidTr="00551E6E">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4345DBEF" w14:textId="77777777" w:rsidR="001E071D" w:rsidRPr="00D2380A" w:rsidRDefault="00000000" w:rsidP="00551E6E">
            <w:pPr>
              <w:ind w:right="6"/>
              <w:rPr>
                <w:rFonts w:hint="eastAsia"/>
                <w:color w:val="000000" w:themeColor="text1"/>
              </w:rPr>
            </w:pPr>
            <w:r w:rsidRPr="00D2380A">
              <w:rPr>
                <w:rFonts w:hint="eastAsia"/>
                <w:color w:val="000000" w:themeColor="text1"/>
              </w:rPr>
              <w:t>本期未确认递延所得税资产的可抵扣暂时性差异或可抵扣亏损的影响</w:t>
            </w:r>
          </w:p>
        </w:tc>
        <w:tc>
          <w:tcPr>
            <w:tcW w:w="2581" w:type="pct"/>
            <w:tcBorders>
              <w:top w:val="single" w:sz="6" w:space="0" w:color="auto"/>
              <w:left w:val="single" w:sz="4" w:space="0" w:color="auto"/>
              <w:bottom w:val="single" w:sz="6" w:space="0" w:color="auto"/>
              <w:right w:val="single" w:sz="6" w:space="0" w:color="auto"/>
            </w:tcBorders>
            <w:shd w:val="clear" w:color="auto" w:fill="auto"/>
          </w:tcPr>
          <w:p w14:paraId="6A132DAC" w14:textId="77777777" w:rsidR="001E071D" w:rsidRPr="00D2380A" w:rsidRDefault="00000000" w:rsidP="00551E6E">
            <w:pPr>
              <w:jc w:val="right"/>
              <w:rPr>
                <w:rFonts w:hint="eastAsia"/>
              </w:rPr>
            </w:pPr>
            <w:r w:rsidRPr="00D2380A">
              <w:rPr>
                <w:rFonts w:hint="eastAsia"/>
              </w:rPr>
              <w:t>9,701,078.38</w:t>
            </w:r>
          </w:p>
        </w:tc>
      </w:tr>
      <w:tr w:rsidR="00221E21" w:rsidRPr="00D2380A" w14:paraId="4BF60D51" w14:textId="77777777" w:rsidTr="00551E6E">
        <w:tc>
          <w:tcPr>
            <w:tcW w:w="2419" w:type="pct"/>
            <w:tcBorders>
              <w:top w:val="single" w:sz="4" w:space="0" w:color="auto"/>
              <w:left w:val="single" w:sz="6" w:space="0" w:color="auto"/>
              <w:bottom w:val="single" w:sz="6" w:space="0" w:color="auto"/>
              <w:right w:val="single" w:sz="6" w:space="0" w:color="auto"/>
            </w:tcBorders>
            <w:shd w:val="clear" w:color="auto" w:fill="auto"/>
            <w:vAlign w:val="center"/>
            <w:hideMark/>
          </w:tcPr>
          <w:p w14:paraId="3C5326D8" w14:textId="77777777" w:rsidR="001E071D" w:rsidRPr="00D2380A" w:rsidRDefault="00000000" w:rsidP="00551E6E">
            <w:pPr>
              <w:rPr>
                <w:rFonts w:hint="eastAsia"/>
              </w:rPr>
            </w:pPr>
            <w:r w:rsidRPr="00D2380A">
              <w:t>研发费用等费用项目加计扣除</w:t>
            </w:r>
          </w:p>
        </w:tc>
        <w:tc>
          <w:tcPr>
            <w:tcW w:w="2581" w:type="pct"/>
            <w:tcBorders>
              <w:top w:val="single" w:sz="6" w:space="0" w:color="auto"/>
              <w:left w:val="single" w:sz="6" w:space="0" w:color="auto"/>
              <w:bottom w:val="single" w:sz="6" w:space="0" w:color="auto"/>
              <w:right w:val="single" w:sz="6" w:space="0" w:color="auto"/>
            </w:tcBorders>
            <w:shd w:val="clear" w:color="auto" w:fill="auto"/>
          </w:tcPr>
          <w:p w14:paraId="5D060B8D" w14:textId="77777777" w:rsidR="001E071D" w:rsidRPr="00D2380A" w:rsidRDefault="00000000" w:rsidP="00551E6E">
            <w:pPr>
              <w:jc w:val="right"/>
              <w:rPr>
                <w:rFonts w:hint="eastAsia"/>
              </w:rPr>
            </w:pPr>
            <w:r w:rsidRPr="00D2380A">
              <w:t>-4,075,790.59</w:t>
            </w:r>
          </w:p>
        </w:tc>
      </w:tr>
      <w:tr w:rsidR="00221E21" w:rsidRPr="00D2380A" w14:paraId="28242206" w14:textId="77777777" w:rsidTr="00551E6E">
        <w:tc>
          <w:tcPr>
            <w:tcW w:w="2419" w:type="pct"/>
            <w:tcBorders>
              <w:top w:val="single" w:sz="4" w:space="0" w:color="auto"/>
              <w:left w:val="single" w:sz="6" w:space="0" w:color="auto"/>
              <w:bottom w:val="single" w:sz="6" w:space="0" w:color="auto"/>
              <w:right w:val="single" w:sz="6" w:space="0" w:color="auto"/>
            </w:tcBorders>
            <w:shd w:val="clear" w:color="auto" w:fill="auto"/>
            <w:vAlign w:val="center"/>
            <w:hideMark/>
          </w:tcPr>
          <w:p w14:paraId="3969C840" w14:textId="77777777" w:rsidR="001E071D" w:rsidRPr="00D2380A" w:rsidRDefault="00000000" w:rsidP="00551E6E">
            <w:pPr>
              <w:rPr>
                <w:rFonts w:hint="eastAsia"/>
              </w:rPr>
            </w:pPr>
            <w:r w:rsidRPr="00D2380A">
              <w:t>其他</w:t>
            </w:r>
          </w:p>
        </w:tc>
        <w:tc>
          <w:tcPr>
            <w:tcW w:w="2581" w:type="pct"/>
            <w:tcBorders>
              <w:top w:val="single" w:sz="6" w:space="0" w:color="auto"/>
              <w:left w:val="single" w:sz="6" w:space="0" w:color="auto"/>
              <w:bottom w:val="single" w:sz="6" w:space="0" w:color="auto"/>
              <w:right w:val="single" w:sz="6" w:space="0" w:color="auto"/>
            </w:tcBorders>
            <w:shd w:val="clear" w:color="auto" w:fill="auto"/>
          </w:tcPr>
          <w:p w14:paraId="2A340157" w14:textId="77777777" w:rsidR="001E071D" w:rsidRPr="00D2380A" w:rsidRDefault="00000000" w:rsidP="00551E6E">
            <w:pPr>
              <w:jc w:val="right"/>
              <w:rPr>
                <w:rFonts w:hint="eastAsia"/>
              </w:rPr>
            </w:pPr>
            <w:r w:rsidRPr="00D2380A">
              <w:t>-154,797.07</w:t>
            </w:r>
          </w:p>
        </w:tc>
      </w:tr>
      <w:tr w:rsidR="00221E21" w:rsidRPr="00D2380A" w14:paraId="2C2A5B81" w14:textId="77777777" w:rsidTr="00551E6E">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0D3A1B98" w14:textId="77777777" w:rsidR="001E071D" w:rsidRPr="00D2380A" w:rsidRDefault="00000000" w:rsidP="00551E6E">
            <w:pPr>
              <w:rPr>
                <w:rFonts w:hint="eastAsia"/>
                <w:color w:val="000000" w:themeColor="text1"/>
              </w:rPr>
            </w:pPr>
            <w:r w:rsidRPr="00D2380A">
              <w:rPr>
                <w:rFonts w:hint="eastAsia"/>
                <w:color w:val="000000" w:themeColor="text1"/>
              </w:rPr>
              <w:t>所得税费用</w:t>
            </w:r>
          </w:p>
        </w:tc>
        <w:tc>
          <w:tcPr>
            <w:tcW w:w="2581" w:type="pct"/>
            <w:tcBorders>
              <w:top w:val="single" w:sz="6" w:space="0" w:color="auto"/>
              <w:left w:val="single" w:sz="4" w:space="0" w:color="auto"/>
              <w:bottom w:val="single" w:sz="6" w:space="0" w:color="auto"/>
              <w:right w:val="single" w:sz="6" w:space="0" w:color="auto"/>
            </w:tcBorders>
            <w:shd w:val="clear" w:color="auto" w:fill="auto"/>
          </w:tcPr>
          <w:p w14:paraId="094160C7" w14:textId="55850A33" w:rsidR="001E071D" w:rsidRPr="00D2380A" w:rsidRDefault="00000000" w:rsidP="00551E6E">
            <w:pPr>
              <w:jc w:val="right"/>
              <w:rPr>
                <w:rFonts w:hint="eastAsia"/>
              </w:rPr>
            </w:pPr>
            <w:r w:rsidRPr="00D2380A">
              <w:rPr>
                <w:rFonts w:hint="eastAsia"/>
              </w:rPr>
              <w:t>6,801,273.26</w:t>
            </w:r>
          </w:p>
        </w:tc>
      </w:tr>
    </w:tbl>
    <w:p w14:paraId="700539F4" w14:textId="77777777" w:rsidR="001E071D" w:rsidRPr="00D2380A" w:rsidRDefault="001E071D">
      <w:pPr>
        <w:rPr>
          <w:rFonts w:hint="eastAsia"/>
        </w:rPr>
      </w:pPr>
    </w:p>
    <w:p w14:paraId="572B16BA" w14:textId="77777777" w:rsidR="001E071D" w:rsidRPr="00D2380A" w:rsidRDefault="00000000">
      <w:pPr>
        <w:spacing w:before="60" w:after="60"/>
        <w:rPr>
          <w:rFonts w:hint="eastAsia"/>
          <w:color w:val="000000" w:themeColor="text1"/>
        </w:rPr>
      </w:pPr>
      <w:r w:rsidRPr="00D2380A">
        <w:rPr>
          <w:rFonts w:hint="eastAsia"/>
          <w:color w:val="000000" w:themeColor="text1"/>
        </w:rPr>
        <w:t>其他说明：</w:t>
      </w:r>
    </w:p>
    <w:sdt>
      <w:sdtPr>
        <w:rPr>
          <w:color w:val="000000" w:themeColor="text1"/>
        </w:rPr>
        <w:alias w:val="是否适用：所得税费用的说明[双击切换]"/>
        <w:tag w:val="_GBC_0363d79a647b4d96aa5d7b72c93b1e45"/>
        <w:id w:val="1206220667"/>
        <w:placeholder>
          <w:docPart w:val="GBC22222222222222222222222222222"/>
        </w:placeholder>
      </w:sdtPr>
      <w:sdtContent>
        <w:p w14:paraId="2D285790" w14:textId="380C1747" w:rsidR="001E071D" w:rsidRPr="00D2380A" w:rsidRDefault="00000000" w:rsidP="00AF0D54">
          <w:pPr>
            <w:spacing w:before="60" w:after="60"/>
            <w:rPr>
              <w:rFonts w:hint="eastAsia"/>
              <w:color w:val="000000" w:themeColor="text1"/>
            </w:rPr>
          </w:pPr>
          <w:r w:rsidRPr="00D2380A">
            <w:rPr>
              <w:color w:val="000000" w:themeColor="text1"/>
            </w:rPr>
            <w:fldChar w:fldCharType="begin"/>
          </w:r>
          <w:r w:rsidRPr="00D2380A">
            <w:rPr>
              <w:rFonts w:hint="eastAsia"/>
              <w:color w:val="000000" w:themeColor="text1"/>
            </w:rPr>
            <w:instrText xml:space="preserve"> MACROBUTTON  SnrToggleCheckbox □适用 </w:instrText>
          </w:r>
          <w:r w:rsidRPr="00D2380A">
            <w:rPr>
              <w:color w:val="000000" w:themeColor="text1"/>
            </w:rPr>
            <w:fldChar w:fldCharType="end"/>
          </w:r>
          <w:r w:rsidRPr="00D2380A">
            <w:rPr>
              <w:color w:val="000000" w:themeColor="text1"/>
            </w:rPr>
            <w:fldChar w:fldCharType="begin"/>
          </w:r>
          <w:r w:rsidRPr="00D2380A">
            <w:rPr>
              <w:rFonts w:hint="eastAsia"/>
              <w:color w:val="000000" w:themeColor="text1"/>
            </w:rPr>
            <w:instrText xml:space="preserve"> MACROBUTTON  SnrToggleCheckbox √不适用 </w:instrText>
          </w:r>
          <w:r w:rsidRPr="00D2380A">
            <w:rPr>
              <w:color w:val="000000" w:themeColor="text1"/>
            </w:rPr>
            <w:fldChar w:fldCharType="end"/>
          </w:r>
        </w:p>
      </w:sdtContent>
    </w:sdt>
    <w:p w14:paraId="7FB3EBC7" w14:textId="77777777" w:rsidR="001E071D" w:rsidRPr="00D2380A" w:rsidRDefault="001E071D">
      <w:pPr>
        <w:rPr>
          <w:rFonts w:hint="eastAsia"/>
          <w:b/>
          <w:color w:val="000000" w:themeColor="text1"/>
        </w:rPr>
      </w:pPr>
    </w:p>
    <w:p w14:paraId="34692189" w14:textId="77777777" w:rsidR="001E071D" w:rsidRPr="00D2380A" w:rsidRDefault="00000000" w:rsidP="00A80081">
      <w:pPr>
        <w:pStyle w:val="3"/>
        <w:numPr>
          <w:ilvl w:val="0"/>
          <w:numId w:val="38"/>
        </w:numPr>
        <w:tabs>
          <w:tab w:val="left" w:pos="504"/>
        </w:tabs>
        <w:rPr>
          <w:rFonts w:ascii="宋体" w:hAnsi="宋体" w:hint="eastAsia"/>
          <w:color w:val="000000" w:themeColor="text1"/>
          <w:szCs w:val="21"/>
        </w:rPr>
      </w:pPr>
      <w:r w:rsidRPr="00D2380A">
        <w:rPr>
          <w:rFonts w:ascii="宋体" w:hAnsi="宋体" w:hint="eastAsia"/>
          <w:color w:val="000000" w:themeColor="text1"/>
          <w:szCs w:val="21"/>
        </w:rPr>
        <w:t>其他综合收益</w:t>
      </w:r>
    </w:p>
    <w:sdt>
      <w:sdtPr>
        <w:rPr>
          <w:color w:val="000000" w:themeColor="text1"/>
        </w:rPr>
        <w:alias w:val="是否适用：其他综合收益[双击切换]"/>
        <w:tag w:val="_GBC_bef6c47936994e5e94c77d5dd812be30"/>
        <w:id w:val="115107153"/>
        <w:placeholder>
          <w:docPart w:val="GBC22222222222222222222222222222"/>
        </w:placeholder>
      </w:sdtPr>
      <w:sdtContent>
        <w:p w14:paraId="40386281" w14:textId="77777777" w:rsidR="001E071D" w:rsidRPr="00D2380A" w:rsidRDefault="00000000">
          <w:pPr>
            <w:rPr>
              <w:rFonts w:hint="eastAsia"/>
              <w:color w:val="000000" w:themeColor="text1"/>
            </w:rPr>
          </w:pPr>
          <w:r w:rsidRPr="00D2380A">
            <w:rPr>
              <w:color w:val="000000" w:themeColor="text1"/>
            </w:rPr>
            <w:fldChar w:fldCharType="begin"/>
          </w:r>
          <w:r w:rsidRPr="00D2380A">
            <w:rPr>
              <w:color w:val="000000" w:themeColor="text1"/>
            </w:rPr>
            <w:instrText xml:space="preserve"> MACROBUTTON  SnrToggleCheckbox √适用 </w:instrText>
          </w:r>
          <w:r w:rsidRPr="00D2380A">
            <w:rPr>
              <w:color w:val="000000" w:themeColor="text1"/>
            </w:rPr>
            <w:fldChar w:fldCharType="end"/>
          </w:r>
          <w:r w:rsidRPr="00D2380A">
            <w:rPr>
              <w:color w:val="000000" w:themeColor="text1"/>
            </w:rPr>
            <w:fldChar w:fldCharType="begin"/>
          </w:r>
          <w:r w:rsidRPr="00D2380A">
            <w:rPr>
              <w:color w:val="000000" w:themeColor="text1"/>
            </w:rPr>
            <w:instrText xml:space="preserve"> MACROBUTTON  SnrToggleCheckbox □不适用 </w:instrText>
          </w:r>
          <w:r w:rsidRPr="00D2380A">
            <w:rPr>
              <w:color w:val="000000" w:themeColor="text1"/>
            </w:rPr>
            <w:fldChar w:fldCharType="end"/>
          </w:r>
        </w:p>
      </w:sdtContent>
    </w:sdt>
    <w:p w14:paraId="4E27D19E" w14:textId="56149C15" w:rsidR="001E071D" w:rsidRPr="00D2380A" w:rsidRDefault="00000000">
      <w:pPr>
        <w:rPr>
          <w:rFonts w:hint="eastAsia"/>
          <w:color w:val="000000" w:themeColor="text1"/>
        </w:rPr>
      </w:pPr>
      <w:sdt>
        <w:sdtPr>
          <w:rPr>
            <w:rFonts w:hint="eastAsia"/>
            <w:color w:val="000000" w:themeColor="text1"/>
          </w:rPr>
          <w:alias w:val="其他综合收益详见附注"/>
          <w:tag w:val="_GBC_6f59ae7e2b78472ea4fa736cbb8f062d"/>
          <w:id w:val="933713550"/>
          <w:placeholder>
            <w:docPart w:val="GBC22222222222222222222222222222"/>
          </w:placeholder>
        </w:sdtPr>
        <w:sdtContent>
          <w:r w:rsidRPr="00D2380A">
            <w:rPr>
              <w:rFonts w:hint="eastAsia"/>
              <w:color w:val="000000" w:themeColor="text1"/>
            </w:rPr>
            <w:t>详见本节57、其他综合收益</w:t>
          </w:r>
        </w:sdtContent>
      </w:sdt>
    </w:p>
    <w:p w14:paraId="68A183AC" w14:textId="77777777" w:rsidR="001E071D" w:rsidRPr="00D2380A" w:rsidRDefault="001E071D">
      <w:pPr>
        <w:rPr>
          <w:rFonts w:hint="eastAsia"/>
          <w:color w:val="000000" w:themeColor="text1"/>
        </w:rPr>
      </w:pPr>
    </w:p>
    <w:p w14:paraId="17453F32" w14:textId="77777777" w:rsidR="001E071D" w:rsidRPr="00D2380A" w:rsidRDefault="00000000" w:rsidP="00A80081">
      <w:pPr>
        <w:pStyle w:val="3"/>
        <w:numPr>
          <w:ilvl w:val="0"/>
          <w:numId w:val="38"/>
        </w:numPr>
        <w:tabs>
          <w:tab w:val="left" w:pos="504"/>
        </w:tabs>
        <w:rPr>
          <w:rFonts w:ascii="宋体" w:hAnsi="宋体" w:hint="eastAsia"/>
          <w:color w:val="000000" w:themeColor="text1"/>
          <w:szCs w:val="21"/>
        </w:rPr>
      </w:pPr>
      <w:r w:rsidRPr="00D2380A">
        <w:rPr>
          <w:rFonts w:ascii="宋体" w:hAnsi="宋体" w:hint="eastAsia"/>
          <w:color w:val="000000" w:themeColor="text1"/>
          <w:szCs w:val="21"/>
        </w:rPr>
        <w:t>现金流量表项目</w:t>
      </w:r>
    </w:p>
    <w:p w14:paraId="56960F3E" w14:textId="77777777" w:rsidR="001E071D" w:rsidRPr="00D2380A" w:rsidRDefault="00000000" w:rsidP="00A80081">
      <w:pPr>
        <w:pStyle w:val="4"/>
        <w:numPr>
          <w:ilvl w:val="0"/>
          <w:numId w:val="117"/>
        </w:numPr>
        <w:rPr>
          <w:rFonts w:ascii="宋体" w:hAnsi="宋体" w:hint="eastAsia"/>
          <w:color w:val="000000" w:themeColor="text1"/>
          <w:szCs w:val="21"/>
        </w:rPr>
      </w:pPr>
      <w:r w:rsidRPr="00D2380A">
        <w:rPr>
          <w:rFonts w:ascii="宋体" w:hAnsi="宋体" w:hint="eastAsia"/>
          <w:color w:val="000000" w:themeColor="text1"/>
          <w:szCs w:val="21"/>
        </w:rPr>
        <w:t>与经营活动有关的现金</w:t>
      </w:r>
    </w:p>
    <w:p w14:paraId="55D3B28F" w14:textId="77777777" w:rsidR="001E071D" w:rsidRPr="00D2380A" w:rsidRDefault="00000000">
      <w:pPr>
        <w:rPr>
          <w:rFonts w:hint="eastAsia"/>
          <w:color w:val="000000" w:themeColor="text1"/>
        </w:rPr>
      </w:pPr>
      <w:r w:rsidRPr="00D2380A">
        <w:rPr>
          <w:rFonts w:hint="eastAsia"/>
          <w:color w:val="000000" w:themeColor="text1"/>
        </w:rPr>
        <w:t>收到的其他与经营活动有关的现金</w:t>
      </w:r>
    </w:p>
    <w:sdt>
      <w:sdtPr>
        <w:rPr>
          <w:color w:val="000000" w:themeColor="text1"/>
        </w:rPr>
        <w:alias w:val="是否适用：收到的其他与经营活动有关的现金[双击切换]"/>
        <w:tag w:val="_GBC_c5c1fd7856fd40f88e814da378eb1220"/>
        <w:id w:val="-410700988"/>
        <w:placeholder>
          <w:docPart w:val="GBC22222222222222222222222222222"/>
        </w:placeholder>
      </w:sdtPr>
      <w:sdtContent>
        <w:p w14:paraId="35760D83" w14:textId="77777777" w:rsidR="001E071D" w:rsidRPr="00D2380A" w:rsidRDefault="00000000">
          <w:pPr>
            <w:rPr>
              <w:rFonts w:hint="eastAsia"/>
              <w:color w:val="000000" w:themeColor="text1"/>
            </w:rPr>
          </w:pPr>
          <w:r w:rsidRPr="00D2380A">
            <w:rPr>
              <w:color w:val="000000" w:themeColor="text1"/>
            </w:rPr>
            <w:fldChar w:fldCharType="begin"/>
          </w:r>
          <w:r w:rsidRPr="00D2380A">
            <w:rPr>
              <w:color w:val="000000" w:themeColor="text1"/>
            </w:rPr>
            <w:instrText xml:space="preserve"> MACROBUTTON  SnrToggleCheckbox √适用 </w:instrText>
          </w:r>
          <w:r w:rsidRPr="00D2380A">
            <w:rPr>
              <w:color w:val="000000" w:themeColor="text1"/>
            </w:rPr>
            <w:fldChar w:fldCharType="end"/>
          </w:r>
          <w:r w:rsidRPr="00D2380A">
            <w:rPr>
              <w:color w:val="000000" w:themeColor="text1"/>
            </w:rPr>
            <w:fldChar w:fldCharType="begin"/>
          </w:r>
          <w:r w:rsidRPr="00D2380A">
            <w:rPr>
              <w:color w:val="000000" w:themeColor="text1"/>
            </w:rPr>
            <w:instrText xml:space="preserve"> MACROBUTTON  SnrToggleCheckbox □不适用 </w:instrText>
          </w:r>
          <w:r w:rsidRPr="00D2380A">
            <w:rPr>
              <w:color w:val="000000" w:themeColor="text1"/>
            </w:rPr>
            <w:fldChar w:fldCharType="end"/>
          </w:r>
        </w:p>
      </w:sdtContent>
    </w:sdt>
    <w:p w14:paraId="0CF13435" w14:textId="77777777" w:rsidR="001E071D" w:rsidRPr="00D2380A" w:rsidRDefault="00000000">
      <w:pPr>
        <w:jc w:val="right"/>
        <w:rPr>
          <w:rFonts w:hint="eastAsia"/>
          <w:color w:val="000000" w:themeColor="text1"/>
        </w:rPr>
      </w:pPr>
      <w:r w:rsidRPr="00D2380A">
        <w:rPr>
          <w:rFonts w:hint="eastAsia"/>
          <w:color w:val="000000" w:themeColor="text1"/>
        </w:rPr>
        <w:t>单位：</w:t>
      </w:r>
      <w:sdt>
        <w:sdtPr>
          <w:rPr>
            <w:rFonts w:hint="eastAsia"/>
            <w:color w:val="000000" w:themeColor="text1"/>
          </w:rPr>
          <w:alias w:val="单位：财务附注：收到的其他与经营活动有关的现金"/>
          <w:tag w:val="_GBC_5ccae82b68484e708f12fda90762616a"/>
          <w:id w:val="15780788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D2380A">
            <w:rPr>
              <w:rFonts w:hint="eastAsia"/>
              <w:color w:val="000000" w:themeColor="text1"/>
            </w:rPr>
            <w:t>元</w:t>
          </w:r>
        </w:sdtContent>
      </w:sdt>
      <w:r w:rsidRPr="00D2380A">
        <w:rPr>
          <w:rFonts w:hint="eastAsia"/>
          <w:color w:val="000000" w:themeColor="text1"/>
        </w:rPr>
        <w:t xml:space="preserve">  币种：</w:t>
      </w:r>
      <w:sdt>
        <w:sdtPr>
          <w:rPr>
            <w:rFonts w:hint="eastAsia"/>
            <w:color w:val="000000" w:themeColor="text1"/>
          </w:rPr>
          <w:alias w:val="币种：财务附注：收到的其他与经营活动有关的现金"/>
          <w:tag w:val="_GBC_fab1e143b1314991a3aebb857ed68a09"/>
          <w:id w:val="725981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D2380A">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21"/>
        <w:gridCol w:w="2756"/>
        <w:gridCol w:w="2746"/>
      </w:tblGrid>
      <w:tr w:rsidR="001D6097" w:rsidRPr="003D3C94" w14:paraId="3A487177" w14:textId="77777777" w:rsidTr="00B21763">
        <w:trPr>
          <w:trHeight w:val="352"/>
        </w:trPr>
        <w:sdt>
          <w:sdtPr>
            <w:rPr>
              <w:color w:val="000000" w:themeColor="text1"/>
            </w:rPr>
            <w:tag w:val="_PLD_37a08d49f8e14506929ae8c9544c259e"/>
            <w:id w:val="921607521"/>
          </w:sdtPr>
          <w:sdtContent>
            <w:tc>
              <w:tcPr>
                <w:tcW w:w="1882" w:type="pct"/>
              </w:tcPr>
              <w:p w14:paraId="77CDFE98" w14:textId="77777777" w:rsidR="001D6097" w:rsidRPr="003D3C94" w:rsidRDefault="001D6097" w:rsidP="00E44E3A">
                <w:pPr>
                  <w:autoSpaceDE w:val="0"/>
                  <w:autoSpaceDN w:val="0"/>
                  <w:adjustRightInd w:val="0"/>
                  <w:snapToGrid w:val="0"/>
                  <w:spacing w:line="240" w:lineRule="atLeast"/>
                  <w:jc w:val="center"/>
                  <w:rPr>
                    <w:rFonts w:hint="eastAsia"/>
                    <w:color w:val="000000" w:themeColor="text1"/>
                  </w:rPr>
                </w:pPr>
                <w:r w:rsidRPr="003D3C94">
                  <w:rPr>
                    <w:rFonts w:hint="eastAsia"/>
                    <w:color w:val="000000" w:themeColor="text1"/>
                  </w:rPr>
                  <w:t>项目</w:t>
                </w:r>
              </w:p>
            </w:tc>
          </w:sdtContent>
        </w:sdt>
        <w:sdt>
          <w:sdtPr>
            <w:rPr>
              <w:color w:val="000000" w:themeColor="text1"/>
            </w:rPr>
            <w:tag w:val="_PLD_f6cb8d17057e4de79000a7b7c263b07e"/>
            <w:id w:val="3408964"/>
          </w:sdtPr>
          <w:sdtContent>
            <w:tc>
              <w:tcPr>
                <w:tcW w:w="1562" w:type="pct"/>
              </w:tcPr>
              <w:p w14:paraId="34ACF2BF" w14:textId="77777777" w:rsidR="001D6097" w:rsidRPr="003D3C94" w:rsidRDefault="001D6097" w:rsidP="00E44E3A">
                <w:pPr>
                  <w:autoSpaceDE w:val="0"/>
                  <w:autoSpaceDN w:val="0"/>
                  <w:adjustRightInd w:val="0"/>
                  <w:snapToGrid w:val="0"/>
                  <w:spacing w:line="240" w:lineRule="atLeast"/>
                  <w:jc w:val="center"/>
                  <w:rPr>
                    <w:rFonts w:hint="eastAsia"/>
                    <w:color w:val="000000" w:themeColor="text1"/>
                  </w:rPr>
                </w:pPr>
                <w:r w:rsidRPr="003D3C94">
                  <w:rPr>
                    <w:rFonts w:hint="eastAsia"/>
                    <w:color w:val="000000" w:themeColor="text1"/>
                  </w:rPr>
                  <w:t>本期发生额</w:t>
                </w:r>
              </w:p>
            </w:tc>
          </w:sdtContent>
        </w:sdt>
        <w:sdt>
          <w:sdtPr>
            <w:rPr>
              <w:color w:val="000000" w:themeColor="text1"/>
            </w:rPr>
            <w:tag w:val="_PLD_28d6db3ec51c43eb8751b53e93c8f270"/>
            <w:id w:val="-225387612"/>
          </w:sdtPr>
          <w:sdtContent>
            <w:tc>
              <w:tcPr>
                <w:tcW w:w="1556" w:type="pct"/>
              </w:tcPr>
              <w:p w14:paraId="69E96805" w14:textId="77777777" w:rsidR="001D6097" w:rsidRPr="003D3C94" w:rsidRDefault="001D6097" w:rsidP="00E44E3A">
                <w:pPr>
                  <w:autoSpaceDE w:val="0"/>
                  <w:autoSpaceDN w:val="0"/>
                  <w:adjustRightInd w:val="0"/>
                  <w:snapToGrid w:val="0"/>
                  <w:spacing w:line="240" w:lineRule="atLeast"/>
                  <w:jc w:val="center"/>
                  <w:rPr>
                    <w:rFonts w:hint="eastAsia"/>
                    <w:color w:val="000000" w:themeColor="text1"/>
                  </w:rPr>
                </w:pPr>
                <w:r w:rsidRPr="003D3C94">
                  <w:rPr>
                    <w:rFonts w:hint="eastAsia"/>
                    <w:color w:val="000000" w:themeColor="text1"/>
                  </w:rPr>
                  <w:t>上期发生额</w:t>
                </w:r>
              </w:p>
            </w:tc>
          </w:sdtContent>
        </w:sdt>
      </w:tr>
      <w:tr w:rsidR="00B21763" w:rsidRPr="003D3C94" w14:paraId="144823B7" w14:textId="77777777" w:rsidTr="002B653A">
        <w:tc>
          <w:tcPr>
            <w:tcW w:w="1882" w:type="pct"/>
          </w:tcPr>
          <w:p w14:paraId="0835C06B" w14:textId="77777777" w:rsidR="00B21763" w:rsidRPr="003D3C94" w:rsidRDefault="00B21763" w:rsidP="00B21763">
            <w:pPr>
              <w:autoSpaceDE w:val="0"/>
              <w:autoSpaceDN w:val="0"/>
              <w:adjustRightInd w:val="0"/>
              <w:snapToGrid w:val="0"/>
              <w:spacing w:line="240" w:lineRule="atLeast"/>
              <w:rPr>
                <w:rFonts w:hint="eastAsia"/>
              </w:rPr>
            </w:pPr>
            <w:r w:rsidRPr="003D3C94">
              <w:t>收回保证金、押金及备用金</w:t>
            </w:r>
          </w:p>
        </w:tc>
        <w:tc>
          <w:tcPr>
            <w:tcW w:w="1562" w:type="pct"/>
          </w:tcPr>
          <w:p w14:paraId="112388B7" w14:textId="0C8E5C72" w:rsidR="00B21763" w:rsidRPr="003D3C94" w:rsidRDefault="00B21763" w:rsidP="00B21763">
            <w:pPr>
              <w:jc w:val="right"/>
              <w:rPr>
                <w:rFonts w:hint="eastAsia"/>
              </w:rPr>
            </w:pPr>
            <w:r w:rsidRPr="003D3C94">
              <w:rPr>
                <w:rFonts w:hint="eastAsia"/>
              </w:rPr>
              <w:t>2,157,909.12</w:t>
            </w:r>
          </w:p>
        </w:tc>
        <w:tc>
          <w:tcPr>
            <w:tcW w:w="1556" w:type="pct"/>
          </w:tcPr>
          <w:p w14:paraId="1B407EAB" w14:textId="77777777" w:rsidR="00B21763" w:rsidRPr="003D3C94" w:rsidRDefault="00B21763" w:rsidP="00B21763">
            <w:pPr>
              <w:jc w:val="right"/>
              <w:rPr>
                <w:rFonts w:hint="eastAsia"/>
              </w:rPr>
            </w:pPr>
            <w:r w:rsidRPr="003D3C94">
              <w:t>6,381,165.84</w:t>
            </w:r>
          </w:p>
        </w:tc>
      </w:tr>
      <w:tr w:rsidR="00B21763" w:rsidRPr="003D3C94" w14:paraId="07EF566D" w14:textId="77777777" w:rsidTr="002B653A">
        <w:tc>
          <w:tcPr>
            <w:tcW w:w="1882" w:type="pct"/>
          </w:tcPr>
          <w:p w14:paraId="2E8EE2CC" w14:textId="77777777" w:rsidR="00B21763" w:rsidRPr="003D3C94" w:rsidRDefault="00B21763" w:rsidP="00B21763">
            <w:pPr>
              <w:autoSpaceDE w:val="0"/>
              <w:autoSpaceDN w:val="0"/>
              <w:adjustRightInd w:val="0"/>
              <w:snapToGrid w:val="0"/>
              <w:spacing w:line="240" w:lineRule="atLeast"/>
              <w:rPr>
                <w:rFonts w:hint="eastAsia"/>
              </w:rPr>
            </w:pPr>
            <w:r w:rsidRPr="003D3C94">
              <w:t>政府补助</w:t>
            </w:r>
          </w:p>
        </w:tc>
        <w:tc>
          <w:tcPr>
            <w:tcW w:w="1562" w:type="pct"/>
          </w:tcPr>
          <w:p w14:paraId="3A9F723E" w14:textId="7C59E9DD" w:rsidR="00B21763" w:rsidRPr="003D3C94" w:rsidRDefault="00B21763" w:rsidP="00B21763">
            <w:pPr>
              <w:jc w:val="right"/>
              <w:rPr>
                <w:rFonts w:hint="eastAsia"/>
              </w:rPr>
            </w:pPr>
            <w:r w:rsidRPr="003D3C94">
              <w:rPr>
                <w:rFonts w:hint="eastAsia"/>
              </w:rPr>
              <w:t>1,088,501.72</w:t>
            </w:r>
          </w:p>
        </w:tc>
        <w:tc>
          <w:tcPr>
            <w:tcW w:w="1556" w:type="pct"/>
          </w:tcPr>
          <w:p w14:paraId="11EE8EF7" w14:textId="77777777" w:rsidR="00B21763" w:rsidRPr="003D3C94" w:rsidRDefault="00B21763" w:rsidP="00B21763">
            <w:pPr>
              <w:jc w:val="right"/>
              <w:rPr>
                <w:rFonts w:hint="eastAsia"/>
              </w:rPr>
            </w:pPr>
            <w:r w:rsidRPr="003D3C94">
              <w:t>6,815,127.51</w:t>
            </w:r>
          </w:p>
        </w:tc>
      </w:tr>
      <w:tr w:rsidR="00B21763" w:rsidRPr="003D3C94" w14:paraId="4B2A245A" w14:textId="77777777" w:rsidTr="002B653A">
        <w:tc>
          <w:tcPr>
            <w:tcW w:w="1882" w:type="pct"/>
          </w:tcPr>
          <w:p w14:paraId="03D34C06" w14:textId="77777777" w:rsidR="00B21763" w:rsidRPr="003D3C94" w:rsidRDefault="00B21763" w:rsidP="00B21763">
            <w:pPr>
              <w:autoSpaceDE w:val="0"/>
              <w:autoSpaceDN w:val="0"/>
              <w:adjustRightInd w:val="0"/>
              <w:snapToGrid w:val="0"/>
              <w:spacing w:line="240" w:lineRule="atLeast"/>
              <w:rPr>
                <w:rFonts w:hint="eastAsia"/>
              </w:rPr>
            </w:pPr>
            <w:r w:rsidRPr="003D3C94">
              <w:t>利息收入</w:t>
            </w:r>
          </w:p>
        </w:tc>
        <w:tc>
          <w:tcPr>
            <w:tcW w:w="1562" w:type="pct"/>
          </w:tcPr>
          <w:p w14:paraId="5C182D0A" w14:textId="2F08378A" w:rsidR="00B21763" w:rsidRPr="003D3C94" w:rsidRDefault="00B21763" w:rsidP="00B21763">
            <w:pPr>
              <w:jc w:val="right"/>
              <w:rPr>
                <w:rFonts w:hint="eastAsia"/>
              </w:rPr>
            </w:pPr>
            <w:r w:rsidRPr="003D3C94">
              <w:rPr>
                <w:rFonts w:hint="eastAsia"/>
              </w:rPr>
              <w:t>2,265,545.33</w:t>
            </w:r>
          </w:p>
        </w:tc>
        <w:tc>
          <w:tcPr>
            <w:tcW w:w="1556" w:type="pct"/>
          </w:tcPr>
          <w:p w14:paraId="2684AE94" w14:textId="77777777" w:rsidR="00B21763" w:rsidRPr="003D3C94" w:rsidRDefault="00B21763" w:rsidP="00B21763">
            <w:pPr>
              <w:jc w:val="right"/>
              <w:rPr>
                <w:rFonts w:hint="eastAsia"/>
              </w:rPr>
            </w:pPr>
            <w:r w:rsidRPr="003D3C94">
              <w:t>1,918,756.05</w:t>
            </w:r>
          </w:p>
        </w:tc>
      </w:tr>
      <w:tr w:rsidR="00B21763" w:rsidRPr="003D3C94" w14:paraId="4BBE73E4" w14:textId="77777777" w:rsidTr="002B653A">
        <w:tc>
          <w:tcPr>
            <w:tcW w:w="1882" w:type="pct"/>
          </w:tcPr>
          <w:p w14:paraId="2AC18091" w14:textId="77777777" w:rsidR="00B21763" w:rsidRPr="003D3C94" w:rsidRDefault="00B21763" w:rsidP="00B21763">
            <w:pPr>
              <w:autoSpaceDE w:val="0"/>
              <w:autoSpaceDN w:val="0"/>
              <w:adjustRightInd w:val="0"/>
              <w:snapToGrid w:val="0"/>
              <w:spacing w:line="240" w:lineRule="atLeast"/>
              <w:rPr>
                <w:rFonts w:hint="eastAsia"/>
              </w:rPr>
            </w:pPr>
            <w:r w:rsidRPr="003D3C94">
              <w:t>罚款</w:t>
            </w:r>
          </w:p>
        </w:tc>
        <w:tc>
          <w:tcPr>
            <w:tcW w:w="1562" w:type="pct"/>
          </w:tcPr>
          <w:p w14:paraId="5C6DF56B" w14:textId="74FD18B5" w:rsidR="00B21763" w:rsidRPr="003D3C94" w:rsidRDefault="00B21763" w:rsidP="00B21763">
            <w:pPr>
              <w:jc w:val="right"/>
              <w:rPr>
                <w:rFonts w:hint="eastAsia"/>
              </w:rPr>
            </w:pPr>
            <w:r w:rsidRPr="003D3C94">
              <w:rPr>
                <w:rFonts w:hint="eastAsia"/>
              </w:rPr>
              <w:t>96,785.11</w:t>
            </w:r>
          </w:p>
        </w:tc>
        <w:tc>
          <w:tcPr>
            <w:tcW w:w="1556" w:type="pct"/>
          </w:tcPr>
          <w:p w14:paraId="016CF34D" w14:textId="77777777" w:rsidR="00B21763" w:rsidRPr="003D3C94" w:rsidRDefault="00B21763" w:rsidP="00B21763">
            <w:pPr>
              <w:jc w:val="right"/>
              <w:rPr>
                <w:rFonts w:hint="eastAsia"/>
              </w:rPr>
            </w:pPr>
            <w:r w:rsidRPr="003D3C94">
              <w:t>25,030.00</w:t>
            </w:r>
          </w:p>
        </w:tc>
      </w:tr>
      <w:tr w:rsidR="00B21763" w:rsidRPr="003D3C94" w14:paraId="5D44124E" w14:textId="77777777" w:rsidTr="002B653A">
        <w:tc>
          <w:tcPr>
            <w:tcW w:w="1882" w:type="pct"/>
          </w:tcPr>
          <w:p w14:paraId="6470BE08" w14:textId="77777777" w:rsidR="00B21763" w:rsidRPr="003D3C94" w:rsidRDefault="00B21763" w:rsidP="00B21763">
            <w:pPr>
              <w:autoSpaceDE w:val="0"/>
              <w:autoSpaceDN w:val="0"/>
              <w:adjustRightInd w:val="0"/>
              <w:snapToGrid w:val="0"/>
              <w:spacing w:line="240" w:lineRule="atLeast"/>
              <w:rPr>
                <w:rFonts w:hint="eastAsia"/>
              </w:rPr>
            </w:pPr>
            <w:r w:rsidRPr="003D3C94">
              <w:t>往来及其他</w:t>
            </w:r>
          </w:p>
        </w:tc>
        <w:tc>
          <w:tcPr>
            <w:tcW w:w="1562" w:type="pct"/>
          </w:tcPr>
          <w:p w14:paraId="543713CB" w14:textId="093F15A8" w:rsidR="00B21763" w:rsidRPr="003D3C94" w:rsidRDefault="00B21763" w:rsidP="00B21763">
            <w:pPr>
              <w:jc w:val="right"/>
              <w:rPr>
                <w:rFonts w:hint="eastAsia"/>
              </w:rPr>
            </w:pPr>
            <w:r w:rsidRPr="003D3C94">
              <w:rPr>
                <w:rFonts w:hint="eastAsia"/>
              </w:rPr>
              <w:t xml:space="preserve">2,344,772.25   </w:t>
            </w:r>
          </w:p>
        </w:tc>
        <w:tc>
          <w:tcPr>
            <w:tcW w:w="1556" w:type="pct"/>
          </w:tcPr>
          <w:p w14:paraId="5FFF393F" w14:textId="77777777" w:rsidR="00B21763" w:rsidRPr="003D3C94" w:rsidRDefault="00B21763" w:rsidP="00B21763">
            <w:pPr>
              <w:jc w:val="right"/>
              <w:rPr>
                <w:rFonts w:hint="eastAsia"/>
              </w:rPr>
            </w:pPr>
            <w:r w:rsidRPr="003D3C94">
              <w:t>18,879,537.67</w:t>
            </w:r>
          </w:p>
        </w:tc>
      </w:tr>
      <w:tr w:rsidR="00B21763" w:rsidRPr="00D2380A" w14:paraId="50CC8F0F" w14:textId="77777777" w:rsidTr="002B653A">
        <w:tc>
          <w:tcPr>
            <w:tcW w:w="1882" w:type="pct"/>
          </w:tcPr>
          <w:p w14:paraId="177F342C" w14:textId="77777777" w:rsidR="00B21763" w:rsidRPr="003D3C94" w:rsidRDefault="00B21763" w:rsidP="00B21763">
            <w:pPr>
              <w:autoSpaceDE w:val="0"/>
              <w:autoSpaceDN w:val="0"/>
              <w:adjustRightInd w:val="0"/>
              <w:snapToGrid w:val="0"/>
              <w:spacing w:line="240" w:lineRule="atLeast"/>
              <w:jc w:val="center"/>
              <w:rPr>
                <w:rFonts w:hint="eastAsia"/>
                <w:color w:val="000000" w:themeColor="text1"/>
              </w:rPr>
            </w:pPr>
            <w:r w:rsidRPr="003D3C94">
              <w:rPr>
                <w:rFonts w:hint="eastAsia"/>
                <w:color w:val="000000" w:themeColor="text1"/>
              </w:rPr>
              <w:t>合计</w:t>
            </w:r>
          </w:p>
        </w:tc>
        <w:tc>
          <w:tcPr>
            <w:tcW w:w="1562" w:type="pct"/>
          </w:tcPr>
          <w:p w14:paraId="06013CCD" w14:textId="16B54F34" w:rsidR="00B21763" w:rsidRPr="003D3C94" w:rsidRDefault="00B21763" w:rsidP="00B21763">
            <w:pPr>
              <w:jc w:val="right"/>
              <w:rPr>
                <w:rFonts w:hint="eastAsia"/>
              </w:rPr>
            </w:pPr>
            <w:r w:rsidRPr="003D3C94">
              <w:rPr>
                <w:rFonts w:hint="eastAsia"/>
              </w:rPr>
              <w:t>7,953,513.53</w:t>
            </w:r>
          </w:p>
        </w:tc>
        <w:tc>
          <w:tcPr>
            <w:tcW w:w="1556" w:type="pct"/>
            <w:vAlign w:val="center"/>
          </w:tcPr>
          <w:p w14:paraId="78863C84" w14:textId="77777777" w:rsidR="00B21763" w:rsidRPr="00D2380A" w:rsidRDefault="00B21763" w:rsidP="00B21763">
            <w:pPr>
              <w:jc w:val="right"/>
              <w:rPr>
                <w:rFonts w:hint="eastAsia"/>
              </w:rPr>
            </w:pPr>
            <w:r w:rsidRPr="003D3C94">
              <w:t>34,019,617.07</w:t>
            </w:r>
          </w:p>
        </w:tc>
      </w:tr>
    </w:tbl>
    <w:p w14:paraId="2CD35C04" w14:textId="77777777" w:rsidR="001E071D" w:rsidRPr="00D2380A" w:rsidRDefault="001E071D">
      <w:pPr>
        <w:rPr>
          <w:rFonts w:hint="eastAsia"/>
        </w:rPr>
      </w:pPr>
    </w:p>
    <w:p w14:paraId="4CEA2A0B" w14:textId="77777777" w:rsidR="001E071D" w:rsidRPr="00D2380A" w:rsidRDefault="00000000">
      <w:pPr>
        <w:snapToGrid w:val="0"/>
        <w:spacing w:before="60" w:after="60" w:line="240" w:lineRule="atLeast"/>
        <w:rPr>
          <w:rFonts w:hint="eastAsia"/>
          <w:color w:val="000000" w:themeColor="text1"/>
        </w:rPr>
      </w:pPr>
      <w:r w:rsidRPr="00D2380A">
        <w:rPr>
          <w:rFonts w:hint="eastAsia"/>
          <w:color w:val="000000" w:themeColor="text1"/>
        </w:rPr>
        <w:t>收到的其他与经营活动有关的现金说明：</w:t>
      </w:r>
    </w:p>
    <w:sdt>
      <w:sdtPr>
        <w:rPr>
          <w:color w:val="000000" w:themeColor="text1"/>
        </w:rPr>
        <w:alias w:val="收到的其他与经营活动有关的现金说明"/>
        <w:tag w:val="_GBC_1204b17e37bf4cc187a1ffb6f9463f05"/>
        <w:id w:val="1794324973"/>
        <w:placeholder>
          <w:docPart w:val="GBC22222222222222222222222222222"/>
        </w:placeholder>
      </w:sdtPr>
      <w:sdtContent>
        <w:p w14:paraId="4E5BC26F" w14:textId="62531CFC" w:rsidR="001E071D" w:rsidRPr="00D2380A" w:rsidRDefault="00000000">
          <w:pPr>
            <w:rPr>
              <w:rFonts w:hint="eastAsia"/>
              <w:color w:val="000000" w:themeColor="text1"/>
            </w:rPr>
          </w:pPr>
          <w:r w:rsidRPr="00D2380A">
            <w:rPr>
              <w:rFonts w:hint="eastAsia"/>
              <w:color w:val="000000" w:themeColor="text1"/>
            </w:rPr>
            <w:t>无</w:t>
          </w:r>
        </w:p>
      </w:sdtContent>
    </w:sdt>
    <w:p w14:paraId="313EFF61" w14:textId="77777777" w:rsidR="001E071D" w:rsidRPr="00D2380A" w:rsidRDefault="001E071D">
      <w:pPr>
        <w:rPr>
          <w:rFonts w:hint="eastAsia"/>
          <w:color w:val="000000" w:themeColor="text1"/>
        </w:rPr>
      </w:pPr>
    </w:p>
    <w:p w14:paraId="58D80B05" w14:textId="77777777" w:rsidR="001E071D" w:rsidRPr="00D2380A" w:rsidRDefault="00000000">
      <w:pPr>
        <w:rPr>
          <w:rFonts w:hint="eastAsia"/>
          <w:color w:val="000000" w:themeColor="text1"/>
        </w:rPr>
      </w:pPr>
      <w:r w:rsidRPr="00D2380A">
        <w:rPr>
          <w:rFonts w:hint="eastAsia"/>
          <w:color w:val="000000" w:themeColor="text1"/>
        </w:rPr>
        <w:t>支付的其他与经营活动有关的现金</w:t>
      </w:r>
    </w:p>
    <w:sdt>
      <w:sdtPr>
        <w:rPr>
          <w:color w:val="000000" w:themeColor="text1"/>
        </w:rPr>
        <w:alias w:val="是否适用：支付的其他与经营活动有关的现金[双击切换]"/>
        <w:tag w:val="_GBC_73331002c48743d9a4438c6eb4a07c95"/>
        <w:id w:val="-1649044991"/>
        <w:placeholder>
          <w:docPart w:val="GBC22222222222222222222222222222"/>
        </w:placeholder>
      </w:sdtPr>
      <w:sdtContent>
        <w:p w14:paraId="732BB666" w14:textId="77777777" w:rsidR="001E071D" w:rsidRPr="00D2380A" w:rsidRDefault="00000000">
          <w:pPr>
            <w:rPr>
              <w:rFonts w:hint="eastAsia"/>
              <w:color w:val="000000" w:themeColor="text1"/>
            </w:rPr>
          </w:pPr>
          <w:r w:rsidRPr="00D2380A">
            <w:rPr>
              <w:color w:val="000000" w:themeColor="text1"/>
            </w:rPr>
            <w:fldChar w:fldCharType="begin"/>
          </w:r>
          <w:r w:rsidRPr="00D2380A">
            <w:rPr>
              <w:color w:val="000000" w:themeColor="text1"/>
            </w:rPr>
            <w:instrText xml:space="preserve"> MACROBUTTON  SnrToggleCheckbox √适用 </w:instrText>
          </w:r>
          <w:r w:rsidRPr="00D2380A">
            <w:rPr>
              <w:color w:val="000000" w:themeColor="text1"/>
            </w:rPr>
            <w:fldChar w:fldCharType="end"/>
          </w:r>
          <w:r w:rsidRPr="00D2380A">
            <w:rPr>
              <w:color w:val="000000" w:themeColor="text1"/>
            </w:rPr>
            <w:fldChar w:fldCharType="begin"/>
          </w:r>
          <w:r w:rsidRPr="00D2380A">
            <w:rPr>
              <w:color w:val="000000" w:themeColor="text1"/>
            </w:rPr>
            <w:instrText xml:space="preserve"> MACROBUTTON  SnrToggleCheckbox □不适用 </w:instrText>
          </w:r>
          <w:r w:rsidRPr="00D2380A">
            <w:rPr>
              <w:color w:val="000000" w:themeColor="text1"/>
            </w:rPr>
            <w:fldChar w:fldCharType="end"/>
          </w:r>
        </w:p>
      </w:sdtContent>
    </w:sdt>
    <w:p w14:paraId="6F01635C" w14:textId="77777777" w:rsidR="001E071D" w:rsidRPr="00D2380A" w:rsidRDefault="00000000">
      <w:pPr>
        <w:jc w:val="right"/>
        <w:rPr>
          <w:rFonts w:hint="eastAsia"/>
          <w:color w:val="000000" w:themeColor="text1"/>
        </w:rPr>
      </w:pPr>
      <w:r w:rsidRPr="00D2380A">
        <w:rPr>
          <w:rFonts w:hint="eastAsia"/>
          <w:color w:val="000000" w:themeColor="text1"/>
        </w:rPr>
        <w:t>单位：</w:t>
      </w:r>
      <w:sdt>
        <w:sdtPr>
          <w:rPr>
            <w:rFonts w:hint="eastAsia"/>
            <w:color w:val="000000" w:themeColor="text1"/>
          </w:rPr>
          <w:alias w:val="单位：财务附注：支付的其他与经营活动有关的现金"/>
          <w:tag w:val="_GBC_8252d4ac9be64f04b08b1dc08e270310"/>
          <w:id w:val="-194892064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D2380A">
            <w:rPr>
              <w:rFonts w:hint="eastAsia"/>
              <w:color w:val="000000" w:themeColor="text1"/>
            </w:rPr>
            <w:t>元</w:t>
          </w:r>
        </w:sdtContent>
      </w:sdt>
      <w:r w:rsidRPr="00D2380A">
        <w:rPr>
          <w:rFonts w:hint="eastAsia"/>
          <w:color w:val="000000" w:themeColor="text1"/>
        </w:rPr>
        <w:t xml:space="preserve">  币种：</w:t>
      </w:r>
      <w:sdt>
        <w:sdtPr>
          <w:rPr>
            <w:rFonts w:hint="eastAsia"/>
            <w:color w:val="000000" w:themeColor="text1"/>
          </w:rPr>
          <w:alias w:val="币种：财务附注：支付的其他与经营活动有关的现金"/>
          <w:tag w:val="_GBC_37de812db19b41c8a01d10d8b0365268"/>
          <w:id w:val="-69292127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D2380A">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21"/>
        <w:gridCol w:w="2737"/>
        <w:gridCol w:w="2765"/>
      </w:tblGrid>
      <w:tr w:rsidR="001D6097" w:rsidRPr="003D3C94" w14:paraId="2ED129FE" w14:textId="77777777" w:rsidTr="00E44E3A">
        <w:sdt>
          <w:sdtPr>
            <w:rPr>
              <w:color w:val="000000" w:themeColor="text1"/>
            </w:rPr>
            <w:tag w:val="_PLD_164da6d2b96e42688b06fe557d996ac2"/>
            <w:id w:val="-1927408065"/>
          </w:sdtPr>
          <w:sdtContent>
            <w:tc>
              <w:tcPr>
                <w:tcW w:w="1882" w:type="pct"/>
              </w:tcPr>
              <w:p w14:paraId="25C59D3F" w14:textId="77777777" w:rsidR="001D6097" w:rsidRPr="003D3C94" w:rsidRDefault="001D6097" w:rsidP="00E44E3A">
                <w:pPr>
                  <w:autoSpaceDE w:val="0"/>
                  <w:autoSpaceDN w:val="0"/>
                  <w:adjustRightInd w:val="0"/>
                  <w:snapToGrid w:val="0"/>
                  <w:jc w:val="center"/>
                  <w:rPr>
                    <w:rFonts w:hint="eastAsia"/>
                    <w:color w:val="000000" w:themeColor="text1"/>
                  </w:rPr>
                </w:pPr>
                <w:r w:rsidRPr="003D3C94">
                  <w:rPr>
                    <w:rFonts w:hint="eastAsia"/>
                    <w:color w:val="000000" w:themeColor="text1"/>
                  </w:rPr>
                  <w:t>项目</w:t>
                </w:r>
              </w:p>
            </w:tc>
          </w:sdtContent>
        </w:sdt>
        <w:sdt>
          <w:sdtPr>
            <w:rPr>
              <w:color w:val="000000" w:themeColor="text1"/>
            </w:rPr>
            <w:tag w:val="_PLD_69d21b5f023448adbd8c69a7e96e585d"/>
            <w:id w:val="-1017997471"/>
          </w:sdtPr>
          <w:sdtContent>
            <w:tc>
              <w:tcPr>
                <w:tcW w:w="1551" w:type="pct"/>
              </w:tcPr>
              <w:p w14:paraId="292E3169" w14:textId="77777777" w:rsidR="001D6097" w:rsidRPr="003D3C94" w:rsidRDefault="001D6097" w:rsidP="00E44E3A">
                <w:pPr>
                  <w:autoSpaceDE w:val="0"/>
                  <w:autoSpaceDN w:val="0"/>
                  <w:adjustRightInd w:val="0"/>
                  <w:snapToGrid w:val="0"/>
                  <w:jc w:val="center"/>
                  <w:rPr>
                    <w:rFonts w:hint="eastAsia"/>
                    <w:color w:val="000000" w:themeColor="text1"/>
                  </w:rPr>
                </w:pPr>
                <w:r w:rsidRPr="003D3C94">
                  <w:rPr>
                    <w:rFonts w:hint="eastAsia"/>
                    <w:color w:val="000000" w:themeColor="text1"/>
                  </w:rPr>
                  <w:t>本期发生额</w:t>
                </w:r>
              </w:p>
            </w:tc>
          </w:sdtContent>
        </w:sdt>
        <w:sdt>
          <w:sdtPr>
            <w:rPr>
              <w:color w:val="000000" w:themeColor="text1"/>
            </w:rPr>
            <w:tag w:val="_PLD_fccf4811cdbb443297a0ce875715525f"/>
            <w:id w:val="-1080906319"/>
          </w:sdtPr>
          <w:sdtContent>
            <w:tc>
              <w:tcPr>
                <w:tcW w:w="1567" w:type="pct"/>
              </w:tcPr>
              <w:p w14:paraId="6C2A5379" w14:textId="77777777" w:rsidR="001D6097" w:rsidRPr="003D3C94" w:rsidRDefault="001D6097" w:rsidP="00E44E3A">
                <w:pPr>
                  <w:autoSpaceDE w:val="0"/>
                  <w:autoSpaceDN w:val="0"/>
                  <w:adjustRightInd w:val="0"/>
                  <w:snapToGrid w:val="0"/>
                  <w:jc w:val="center"/>
                  <w:rPr>
                    <w:rFonts w:hint="eastAsia"/>
                    <w:color w:val="000000" w:themeColor="text1"/>
                  </w:rPr>
                </w:pPr>
                <w:r w:rsidRPr="003D3C94">
                  <w:rPr>
                    <w:rFonts w:hint="eastAsia"/>
                    <w:color w:val="000000" w:themeColor="text1"/>
                  </w:rPr>
                  <w:t>上期发生额</w:t>
                </w:r>
              </w:p>
            </w:tc>
          </w:sdtContent>
        </w:sdt>
      </w:tr>
      <w:tr w:rsidR="009A149B" w:rsidRPr="003D3C94" w14:paraId="5D2EDEDF" w14:textId="77777777" w:rsidTr="00E44E3A">
        <w:tc>
          <w:tcPr>
            <w:tcW w:w="1882" w:type="pct"/>
          </w:tcPr>
          <w:p w14:paraId="2944B171" w14:textId="77777777" w:rsidR="009A149B" w:rsidRPr="003D3C94" w:rsidRDefault="009A149B" w:rsidP="009A149B">
            <w:pPr>
              <w:autoSpaceDE w:val="0"/>
              <w:autoSpaceDN w:val="0"/>
              <w:adjustRightInd w:val="0"/>
              <w:snapToGrid w:val="0"/>
              <w:rPr>
                <w:rFonts w:hint="eastAsia"/>
              </w:rPr>
            </w:pPr>
            <w:r w:rsidRPr="003D3C94">
              <w:t>保证金、押金</w:t>
            </w:r>
          </w:p>
        </w:tc>
        <w:tc>
          <w:tcPr>
            <w:tcW w:w="1551" w:type="pct"/>
          </w:tcPr>
          <w:p w14:paraId="4B58106B" w14:textId="68A37901" w:rsidR="009A149B" w:rsidRPr="003D3C94" w:rsidRDefault="009A149B" w:rsidP="009A149B">
            <w:pPr>
              <w:jc w:val="right"/>
              <w:rPr>
                <w:rFonts w:hint="eastAsia"/>
              </w:rPr>
            </w:pPr>
            <w:r w:rsidRPr="003D3C94">
              <w:rPr>
                <w:rFonts w:hint="eastAsia"/>
              </w:rPr>
              <w:t>69,398,697.34</w:t>
            </w:r>
          </w:p>
        </w:tc>
        <w:tc>
          <w:tcPr>
            <w:tcW w:w="1567" w:type="pct"/>
          </w:tcPr>
          <w:p w14:paraId="0C7AC6F2" w14:textId="77777777" w:rsidR="009A149B" w:rsidRPr="003D3C94" w:rsidRDefault="009A149B" w:rsidP="009A149B">
            <w:pPr>
              <w:jc w:val="right"/>
              <w:rPr>
                <w:rFonts w:hint="eastAsia"/>
              </w:rPr>
            </w:pPr>
            <w:r w:rsidRPr="003D3C94">
              <w:t>20,118,898.70</w:t>
            </w:r>
          </w:p>
        </w:tc>
      </w:tr>
      <w:tr w:rsidR="009A149B" w:rsidRPr="003D3C94" w14:paraId="0FBFA03D" w14:textId="77777777" w:rsidTr="00E44E3A">
        <w:tc>
          <w:tcPr>
            <w:tcW w:w="1882" w:type="pct"/>
          </w:tcPr>
          <w:p w14:paraId="6A28EA40" w14:textId="77777777" w:rsidR="009A149B" w:rsidRPr="003D3C94" w:rsidRDefault="009A149B" w:rsidP="009A149B">
            <w:pPr>
              <w:autoSpaceDE w:val="0"/>
              <w:autoSpaceDN w:val="0"/>
              <w:adjustRightInd w:val="0"/>
              <w:snapToGrid w:val="0"/>
              <w:rPr>
                <w:rFonts w:hint="eastAsia"/>
              </w:rPr>
            </w:pPr>
            <w:r w:rsidRPr="003D3C94">
              <w:t>各项费用</w:t>
            </w:r>
          </w:p>
        </w:tc>
        <w:tc>
          <w:tcPr>
            <w:tcW w:w="1551" w:type="pct"/>
          </w:tcPr>
          <w:p w14:paraId="3EAF7FE7" w14:textId="7EB2E415" w:rsidR="009A149B" w:rsidRPr="003D3C94" w:rsidRDefault="009A149B" w:rsidP="009A149B">
            <w:pPr>
              <w:jc w:val="right"/>
              <w:rPr>
                <w:rFonts w:hint="eastAsia"/>
              </w:rPr>
            </w:pPr>
            <w:r w:rsidRPr="003D3C94">
              <w:rPr>
                <w:rFonts w:hint="eastAsia"/>
              </w:rPr>
              <w:t>27,397,330.66</w:t>
            </w:r>
          </w:p>
        </w:tc>
        <w:tc>
          <w:tcPr>
            <w:tcW w:w="1567" w:type="pct"/>
          </w:tcPr>
          <w:p w14:paraId="6DCA94E9" w14:textId="77777777" w:rsidR="009A149B" w:rsidRPr="003D3C94" w:rsidRDefault="009A149B" w:rsidP="009A149B">
            <w:pPr>
              <w:jc w:val="right"/>
              <w:rPr>
                <w:rFonts w:hint="eastAsia"/>
              </w:rPr>
            </w:pPr>
            <w:r w:rsidRPr="003D3C94">
              <w:t>21,347,121.50</w:t>
            </w:r>
          </w:p>
        </w:tc>
      </w:tr>
      <w:tr w:rsidR="009A149B" w:rsidRPr="003D3C94" w14:paraId="2E474FE8" w14:textId="77777777" w:rsidTr="00E44E3A">
        <w:tc>
          <w:tcPr>
            <w:tcW w:w="1882" w:type="pct"/>
          </w:tcPr>
          <w:p w14:paraId="457305B9" w14:textId="77777777" w:rsidR="009A149B" w:rsidRPr="003D3C94" w:rsidRDefault="009A149B" w:rsidP="009A149B">
            <w:pPr>
              <w:autoSpaceDE w:val="0"/>
              <w:autoSpaceDN w:val="0"/>
              <w:adjustRightInd w:val="0"/>
              <w:snapToGrid w:val="0"/>
              <w:rPr>
                <w:rFonts w:hint="eastAsia"/>
              </w:rPr>
            </w:pPr>
            <w:r w:rsidRPr="003D3C94">
              <w:t>手续费</w:t>
            </w:r>
          </w:p>
        </w:tc>
        <w:tc>
          <w:tcPr>
            <w:tcW w:w="1551" w:type="pct"/>
          </w:tcPr>
          <w:p w14:paraId="68AF6192" w14:textId="7D515DB5" w:rsidR="009A149B" w:rsidRPr="003D3C94" w:rsidRDefault="009A149B" w:rsidP="009A149B">
            <w:pPr>
              <w:jc w:val="right"/>
              <w:rPr>
                <w:rFonts w:hint="eastAsia"/>
              </w:rPr>
            </w:pPr>
            <w:r w:rsidRPr="003D3C94">
              <w:rPr>
                <w:rFonts w:hint="eastAsia"/>
              </w:rPr>
              <w:t>198,147.36</w:t>
            </w:r>
          </w:p>
        </w:tc>
        <w:tc>
          <w:tcPr>
            <w:tcW w:w="1567" w:type="pct"/>
          </w:tcPr>
          <w:p w14:paraId="2B3F164D" w14:textId="77777777" w:rsidR="009A149B" w:rsidRPr="003D3C94" w:rsidRDefault="009A149B" w:rsidP="009A149B">
            <w:pPr>
              <w:jc w:val="right"/>
              <w:rPr>
                <w:rFonts w:hint="eastAsia"/>
              </w:rPr>
            </w:pPr>
            <w:r w:rsidRPr="003D3C94">
              <w:t>225,843.78</w:t>
            </w:r>
          </w:p>
        </w:tc>
      </w:tr>
      <w:tr w:rsidR="009A149B" w:rsidRPr="003D3C94" w14:paraId="12CCD3F0" w14:textId="77777777" w:rsidTr="00E44E3A">
        <w:tc>
          <w:tcPr>
            <w:tcW w:w="1882" w:type="pct"/>
          </w:tcPr>
          <w:p w14:paraId="00D13926" w14:textId="77777777" w:rsidR="009A149B" w:rsidRPr="003D3C94" w:rsidRDefault="009A149B" w:rsidP="009A149B">
            <w:pPr>
              <w:autoSpaceDE w:val="0"/>
              <w:autoSpaceDN w:val="0"/>
              <w:adjustRightInd w:val="0"/>
              <w:snapToGrid w:val="0"/>
              <w:rPr>
                <w:rFonts w:hint="eastAsia"/>
              </w:rPr>
            </w:pPr>
            <w:r w:rsidRPr="003D3C94">
              <w:t>罚款</w:t>
            </w:r>
          </w:p>
        </w:tc>
        <w:tc>
          <w:tcPr>
            <w:tcW w:w="1551" w:type="pct"/>
          </w:tcPr>
          <w:p w14:paraId="758A0D51" w14:textId="466876A5" w:rsidR="009A149B" w:rsidRPr="003D3C94" w:rsidRDefault="009A149B" w:rsidP="009A149B">
            <w:pPr>
              <w:jc w:val="right"/>
              <w:rPr>
                <w:rFonts w:hint="eastAsia"/>
              </w:rPr>
            </w:pPr>
            <w:r w:rsidRPr="003D3C94">
              <w:rPr>
                <w:rFonts w:hint="eastAsia"/>
              </w:rPr>
              <w:t>2,500.37</w:t>
            </w:r>
          </w:p>
        </w:tc>
        <w:tc>
          <w:tcPr>
            <w:tcW w:w="1567" w:type="pct"/>
          </w:tcPr>
          <w:p w14:paraId="4C2DC434" w14:textId="77777777" w:rsidR="009A149B" w:rsidRPr="003D3C94" w:rsidRDefault="009A149B" w:rsidP="009A149B">
            <w:pPr>
              <w:jc w:val="right"/>
              <w:rPr>
                <w:rFonts w:hint="eastAsia"/>
              </w:rPr>
            </w:pPr>
            <w:r w:rsidRPr="003D3C94">
              <w:t>157,142.06</w:t>
            </w:r>
          </w:p>
        </w:tc>
      </w:tr>
      <w:tr w:rsidR="009A149B" w:rsidRPr="003D3C94" w14:paraId="396EA4C0" w14:textId="77777777" w:rsidTr="00E44E3A">
        <w:tc>
          <w:tcPr>
            <w:tcW w:w="1882" w:type="pct"/>
          </w:tcPr>
          <w:p w14:paraId="56EB57E2" w14:textId="77777777" w:rsidR="009A149B" w:rsidRPr="003D3C94" w:rsidRDefault="009A149B" w:rsidP="009A149B">
            <w:pPr>
              <w:autoSpaceDE w:val="0"/>
              <w:autoSpaceDN w:val="0"/>
              <w:adjustRightInd w:val="0"/>
              <w:snapToGrid w:val="0"/>
              <w:rPr>
                <w:rFonts w:hint="eastAsia"/>
              </w:rPr>
            </w:pPr>
            <w:r w:rsidRPr="003D3C94">
              <w:t>往来款及其他</w:t>
            </w:r>
          </w:p>
        </w:tc>
        <w:tc>
          <w:tcPr>
            <w:tcW w:w="1551" w:type="pct"/>
          </w:tcPr>
          <w:p w14:paraId="1D974DB3" w14:textId="7DD6EB0A" w:rsidR="009A149B" w:rsidRPr="003D3C94" w:rsidRDefault="009A149B" w:rsidP="009A149B">
            <w:pPr>
              <w:jc w:val="right"/>
              <w:rPr>
                <w:rFonts w:hint="eastAsia"/>
              </w:rPr>
            </w:pPr>
            <w:r w:rsidRPr="003D3C94">
              <w:rPr>
                <w:rFonts w:hint="eastAsia"/>
              </w:rPr>
              <w:t>7,367,770.49</w:t>
            </w:r>
          </w:p>
        </w:tc>
        <w:tc>
          <w:tcPr>
            <w:tcW w:w="1567" w:type="pct"/>
          </w:tcPr>
          <w:p w14:paraId="508C8246" w14:textId="77777777" w:rsidR="009A149B" w:rsidRPr="003D3C94" w:rsidRDefault="009A149B" w:rsidP="009A149B">
            <w:pPr>
              <w:jc w:val="right"/>
              <w:rPr>
                <w:rFonts w:hint="eastAsia"/>
              </w:rPr>
            </w:pPr>
            <w:r w:rsidRPr="003D3C94">
              <w:t>652,588.86</w:t>
            </w:r>
          </w:p>
        </w:tc>
      </w:tr>
      <w:tr w:rsidR="009A149B" w:rsidRPr="00D2380A" w14:paraId="7E8666F7" w14:textId="77777777" w:rsidTr="00F750B7">
        <w:tc>
          <w:tcPr>
            <w:tcW w:w="1882" w:type="pct"/>
          </w:tcPr>
          <w:p w14:paraId="64B3341D" w14:textId="77777777" w:rsidR="009A149B" w:rsidRPr="003D3C94" w:rsidRDefault="009A149B" w:rsidP="009A149B">
            <w:pPr>
              <w:autoSpaceDE w:val="0"/>
              <w:autoSpaceDN w:val="0"/>
              <w:adjustRightInd w:val="0"/>
              <w:snapToGrid w:val="0"/>
              <w:jc w:val="center"/>
              <w:rPr>
                <w:rFonts w:hint="eastAsia"/>
                <w:color w:val="000000" w:themeColor="text1"/>
              </w:rPr>
            </w:pPr>
            <w:r w:rsidRPr="003D3C94">
              <w:rPr>
                <w:rFonts w:hint="eastAsia"/>
                <w:color w:val="000000" w:themeColor="text1"/>
              </w:rPr>
              <w:t>合计</w:t>
            </w:r>
          </w:p>
        </w:tc>
        <w:tc>
          <w:tcPr>
            <w:tcW w:w="1551" w:type="pct"/>
          </w:tcPr>
          <w:p w14:paraId="49E3189F" w14:textId="634977C4" w:rsidR="009A149B" w:rsidRPr="003D3C94" w:rsidRDefault="009A149B" w:rsidP="009A149B">
            <w:pPr>
              <w:jc w:val="right"/>
              <w:rPr>
                <w:rFonts w:hint="eastAsia"/>
              </w:rPr>
            </w:pPr>
            <w:r w:rsidRPr="003D3C94">
              <w:rPr>
                <w:rFonts w:hint="eastAsia"/>
              </w:rPr>
              <w:t>104,364,446.22</w:t>
            </w:r>
          </w:p>
        </w:tc>
        <w:tc>
          <w:tcPr>
            <w:tcW w:w="1567" w:type="pct"/>
            <w:vAlign w:val="center"/>
          </w:tcPr>
          <w:p w14:paraId="28346EAB" w14:textId="77777777" w:rsidR="009A149B" w:rsidRPr="00D2380A" w:rsidRDefault="009A149B" w:rsidP="009A149B">
            <w:pPr>
              <w:jc w:val="right"/>
              <w:rPr>
                <w:rFonts w:hint="eastAsia"/>
              </w:rPr>
            </w:pPr>
            <w:r w:rsidRPr="003D3C94">
              <w:t>42,501,594.90</w:t>
            </w:r>
          </w:p>
        </w:tc>
      </w:tr>
    </w:tbl>
    <w:p w14:paraId="1D3CDD80" w14:textId="77777777" w:rsidR="001E071D" w:rsidRPr="00D2380A" w:rsidRDefault="001E071D">
      <w:pPr>
        <w:rPr>
          <w:rFonts w:hint="eastAsia"/>
        </w:rPr>
      </w:pPr>
    </w:p>
    <w:p w14:paraId="70EFCB16" w14:textId="77777777" w:rsidR="001E071D" w:rsidRPr="00D2380A" w:rsidRDefault="00000000">
      <w:pPr>
        <w:spacing w:before="60" w:after="60"/>
        <w:rPr>
          <w:rFonts w:hint="eastAsia"/>
          <w:color w:val="000000" w:themeColor="text1"/>
        </w:rPr>
      </w:pPr>
      <w:r w:rsidRPr="00D2380A">
        <w:rPr>
          <w:rFonts w:hint="eastAsia"/>
          <w:color w:val="000000" w:themeColor="text1"/>
        </w:rPr>
        <w:t>支付的其他与经营活动有关的现金说明：</w:t>
      </w:r>
    </w:p>
    <w:sdt>
      <w:sdtPr>
        <w:rPr>
          <w:rFonts w:hint="eastAsia"/>
          <w:color w:val="000000" w:themeColor="text1"/>
        </w:rPr>
        <w:alias w:val="支付的其他与经营活动有关的现金说明"/>
        <w:tag w:val="_GBC_632dc3caefd547b5b57f9340a021af22"/>
        <w:id w:val="-211415109"/>
        <w:placeholder>
          <w:docPart w:val="GBC22222222222222222222222222222"/>
        </w:placeholder>
      </w:sdtPr>
      <w:sdtContent>
        <w:p w14:paraId="3A4F0713" w14:textId="72D201D5" w:rsidR="001E071D" w:rsidRPr="00D2380A" w:rsidRDefault="00000000">
          <w:pPr>
            <w:ind w:right="5"/>
            <w:rPr>
              <w:rFonts w:hint="eastAsia"/>
              <w:color w:val="000000" w:themeColor="text1"/>
            </w:rPr>
          </w:pPr>
          <w:r w:rsidRPr="00D2380A">
            <w:rPr>
              <w:rFonts w:hint="eastAsia"/>
              <w:color w:val="000000" w:themeColor="text1"/>
            </w:rPr>
            <w:t>无</w:t>
          </w:r>
        </w:p>
      </w:sdtContent>
    </w:sdt>
    <w:p w14:paraId="04CF35F4" w14:textId="77777777" w:rsidR="001E071D" w:rsidRPr="00D2380A" w:rsidRDefault="001E071D">
      <w:pPr>
        <w:ind w:right="5"/>
        <w:rPr>
          <w:rFonts w:hint="eastAsia"/>
          <w:color w:val="000000" w:themeColor="text1"/>
        </w:rPr>
      </w:pPr>
    </w:p>
    <w:p w14:paraId="1C558126" w14:textId="77777777" w:rsidR="001E071D" w:rsidRPr="00D2380A" w:rsidRDefault="00000000" w:rsidP="00A80081">
      <w:pPr>
        <w:pStyle w:val="4"/>
        <w:numPr>
          <w:ilvl w:val="0"/>
          <w:numId w:val="117"/>
        </w:numPr>
        <w:rPr>
          <w:rFonts w:ascii="宋体" w:hAnsi="宋体" w:cs="宋体" w:hint="eastAsia"/>
          <w:color w:val="000000" w:themeColor="text1"/>
          <w:kern w:val="0"/>
          <w:szCs w:val="21"/>
        </w:rPr>
      </w:pPr>
      <w:bookmarkStart w:id="376" w:name="_Hlk167970426"/>
      <w:r w:rsidRPr="00D2380A">
        <w:rPr>
          <w:rFonts w:ascii="宋体" w:hAnsi="宋体" w:cs="宋体" w:hint="eastAsia"/>
          <w:color w:val="000000" w:themeColor="text1"/>
          <w:kern w:val="0"/>
          <w:szCs w:val="21"/>
        </w:rPr>
        <w:t>与投资活动有关的现金</w:t>
      </w:r>
    </w:p>
    <w:p w14:paraId="1748486D" w14:textId="77777777" w:rsidR="001E071D" w:rsidRPr="00D2380A" w:rsidRDefault="00000000">
      <w:pPr>
        <w:rPr>
          <w:rFonts w:hint="eastAsia"/>
          <w:color w:val="000000" w:themeColor="text1"/>
        </w:rPr>
      </w:pPr>
      <w:r w:rsidRPr="00D2380A">
        <w:rPr>
          <w:rFonts w:hint="eastAsia"/>
          <w:color w:val="000000" w:themeColor="text1"/>
        </w:rPr>
        <w:t>收到的重要的投资活动有关的现金</w:t>
      </w:r>
    </w:p>
    <w:sdt>
      <w:sdtPr>
        <w:rPr>
          <w:color w:val="000000" w:themeColor="text1"/>
        </w:rPr>
        <w:alias w:val="是否适用：收到的重要的投资活动有关的现金[双击切换]"/>
        <w:tag w:val="_GBC_f56d2779677b47b3ba2b7e5e0b1d3d89"/>
        <w:id w:val="-1079284418"/>
        <w:placeholder>
          <w:docPart w:val="GBC22222222222222222222222222222"/>
        </w:placeholder>
      </w:sdtPr>
      <w:sdtContent>
        <w:p w14:paraId="4B0F4B39" w14:textId="41DA11FE" w:rsidR="001E071D" w:rsidRPr="00D2380A" w:rsidRDefault="00000000" w:rsidP="00CA7FE8">
          <w:pPr>
            <w:rPr>
              <w:rFonts w:hint="eastAsia"/>
              <w:color w:val="000000" w:themeColor="text1"/>
            </w:rPr>
          </w:pPr>
          <w:r w:rsidRPr="00D2380A">
            <w:rPr>
              <w:color w:val="000000" w:themeColor="text1"/>
            </w:rPr>
            <w:fldChar w:fldCharType="begin"/>
          </w:r>
          <w:r w:rsidRPr="00D2380A">
            <w:rPr>
              <w:rFonts w:hint="eastAsia"/>
              <w:color w:val="000000" w:themeColor="text1"/>
            </w:rPr>
            <w:instrText xml:space="preserve"> MACROBUTTON  SnrToggleCheckbox □适用 </w:instrText>
          </w:r>
          <w:r w:rsidRPr="00D2380A">
            <w:rPr>
              <w:color w:val="000000" w:themeColor="text1"/>
            </w:rPr>
            <w:fldChar w:fldCharType="end"/>
          </w:r>
          <w:r w:rsidRPr="00D2380A">
            <w:rPr>
              <w:color w:val="000000" w:themeColor="text1"/>
            </w:rPr>
            <w:fldChar w:fldCharType="begin"/>
          </w:r>
          <w:r w:rsidRPr="00D2380A">
            <w:rPr>
              <w:rFonts w:hint="eastAsia"/>
              <w:color w:val="000000" w:themeColor="text1"/>
            </w:rPr>
            <w:instrText xml:space="preserve"> MACROBUTTON  SnrToggleCheckbox √不适用 </w:instrText>
          </w:r>
          <w:r w:rsidRPr="00D2380A">
            <w:rPr>
              <w:color w:val="000000" w:themeColor="text1"/>
            </w:rPr>
            <w:fldChar w:fldCharType="end"/>
          </w:r>
        </w:p>
      </w:sdtContent>
    </w:sdt>
    <w:p w14:paraId="457ADFB5" w14:textId="4E1788BE" w:rsidR="001E071D" w:rsidRPr="00D2380A" w:rsidRDefault="001E071D">
      <w:pPr>
        <w:rPr>
          <w:rFonts w:hint="eastAsia"/>
          <w:color w:val="000000" w:themeColor="text1"/>
        </w:rPr>
      </w:pPr>
    </w:p>
    <w:p w14:paraId="15E4FB06" w14:textId="77777777" w:rsidR="001E071D" w:rsidRPr="00D2380A" w:rsidRDefault="001E071D">
      <w:pPr>
        <w:rPr>
          <w:rFonts w:hint="eastAsia"/>
          <w:color w:val="000000" w:themeColor="text1"/>
        </w:rPr>
      </w:pPr>
    </w:p>
    <w:p w14:paraId="0C7EC79C" w14:textId="77777777" w:rsidR="001E071D" w:rsidRPr="00D2380A" w:rsidRDefault="00000000">
      <w:pPr>
        <w:rPr>
          <w:rFonts w:hint="eastAsia"/>
          <w:color w:val="000000" w:themeColor="text1"/>
        </w:rPr>
      </w:pPr>
      <w:r w:rsidRPr="00D2380A">
        <w:rPr>
          <w:rFonts w:hint="eastAsia"/>
          <w:color w:val="000000" w:themeColor="text1"/>
        </w:rPr>
        <w:t>支付的重要的投资活动有关的现金</w:t>
      </w:r>
    </w:p>
    <w:sdt>
      <w:sdtPr>
        <w:rPr>
          <w:color w:val="000000" w:themeColor="text1"/>
        </w:rPr>
        <w:alias w:val="是否适用：支付的重要的投资活动有关的现金[双击切换]"/>
        <w:tag w:val="_GBC_e489b143c5a245a9bd1fb9c8c46d7528"/>
        <w:id w:val="814300130"/>
        <w:placeholder>
          <w:docPart w:val="GBC22222222222222222222222222222"/>
        </w:placeholder>
      </w:sdtPr>
      <w:sdtContent>
        <w:p w14:paraId="76BC6883" w14:textId="7CDFE021" w:rsidR="001E071D" w:rsidRPr="00D2380A" w:rsidRDefault="00000000" w:rsidP="00CA7FE8">
          <w:pPr>
            <w:rPr>
              <w:rFonts w:hint="eastAsia"/>
              <w:color w:val="000000" w:themeColor="text1"/>
            </w:rPr>
          </w:pPr>
          <w:r w:rsidRPr="00D2380A">
            <w:rPr>
              <w:color w:val="000000" w:themeColor="text1"/>
            </w:rPr>
            <w:fldChar w:fldCharType="begin"/>
          </w:r>
          <w:r w:rsidRPr="00D2380A">
            <w:rPr>
              <w:rFonts w:hint="eastAsia"/>
              <w:color w:val="000000" w:themeColor="text1"/>
            </w:rPr>
            <w:instrText xml:space="preserve"> MACROBUTTON  SnrToggleCheckbox □适用 </w:instrText>
          </w:r>
          <w:r w:rsidRPr="00D2380A">
            <w:rPr>
              <w:color w:val="000000" w:themeColor="text1"/>
            </w:rPr>
            <w:fldChar w:fldCharType="end"/>
          </w:r>
          <w:r w:rsidRPr="00D2380A">
            <w:rPr>
              <w:color w:val="000000" w:themeColor="text1"/>
            </w:rPr>
            <w:fldChar w:fldCharType="begin"/>
          </w:r>
          <w:r w:rsidRPr="00D2380A">
            <w:rPr>
              <w:rFonts w:hint="eastAsia"/>
              <w:color w:val="000000" w:themeColor="text1"/>
            </w:rPr>
            <w:instrText xml:space="preserve"> MACROBUTTON  SnrToggleCheckbox √不适用 </w:instrText>
          </w:r>
          <w:r w:rsidRPr="00D2380A">
            <w:rPr>
              <w:color w:val="000000" w:themeColor="text1"/>
            </w:rPr>
            <w:fldChar w:fldCharType="end"/>
          </w:r>
        </w:p>
      </w:sdtContent>
    </w:sdt>
    <w:p w14:paraId="22FF6FA8" w14:textId="6BC1E3B3" w:rsidR="001E071D" w:rsidRPr="00D2380A" w:rsidRDefault="001E071D">
      <w:pPr>
        <w:rPr>
          <w:rFonts w:hint="eastAsia"/>
          <w:color w:val="000000" w:themeColor="text1"/>
        </w:rPr>
      </w:pPr>
    </w:p>
    <w:p w14:paraId="3C6B49D6" w14:textId="77777777" w:rsidR="001E071D" w:rsidRPr="00D2380A" w:rsidRDefault="001E071D">
      <w:pPr>
        <w:rPr>
          <w:rFonts w:hint="eastAsia"/>
          <w:color w:val="000000" w:themeColor="text1"/>
        </w:rPr>
      </w:pPr>
    </w:p>
    <w:bookmarkEnd w:id="376"/>
    <w:p w14:paraId="7AFC6D5B" w14:textId="77777777" w:rsidR="001E071D" w:rsidRPr="00D2380A" w:rsidRDefault="00000000">
      <w:pPr>
        <w:rPr>
          <w:rFonts w:hint="eastAsia"/>
          <w:color w:val="000000" w:themeColor="text1"/>
        </w:rPr>
      </w:pPr>
      <w:r w:rsidRPr="00D2380A">
        <w:rPr>
          <w:rFonts w:hint="eastAsia"/>
          <w:color w:val="000000" w:themeColor="text1"/>
        </w:rPr>
        <w:t>收到的其他与投资活动有关的现金</w:t>
      </w:r>
    </w:p>
    <w:sdt>
      <w:sdtPr>
        <w:rPr>
          <w:color w:val="000000" w:themeColor="text1"/>
        </w:rPr>
        <w:alias w:val="是否适用：收到的其他与投资活动有关的现金[双击切换]"/>
        <w:tag w:val="_GBC_ae3b1cf9e3aa408a8867e76d71769712"/>
        <w:id w:val="-1364749221"/>
        <w:placeholder>
          <w:docPart w:val="GBC22222222222222222222222222222"/>
        </w:placeholder>
      </w:sdtPr>
      <w:sdtContent>
        <w:p w14:paraId="40FC3B5D" w14:textId="6C62AABD" w:rsidR="001E071D" w:rsidRPr="00D2380A" w:rsidRDefault="00000000" w:rsidP="00CA7FE8">
          <w:pPr>
            <w:rPr>
              <w:rFonts w:hint="eastAsia"/>
              <w:color w:val="000000" w:themeColor="text1"/>
            </w:rPr>
          </w:pPr>
          <w:r w:rsidRPr="00D2380A">
            <w:rPr>
              <w:color w:val="000000" w:themeColor="text1"/>
            </w:rPr>
            <w:fldChar w:fldCharType="begin"/>
          </w:r>
          <w:r w:rsidRPr="00D2380A">
            <w:rPr>
              <w:rFonts w:hint="eastAsia"/>
              <w:color w:val="000000" w:themeColor="text1"/>
            </w:rPr>
            <w:instrText xml:space="preserve"> MACROBUTTON  SnrToggleCheckbox □适用 </w:instrText>
          </w:r>
          <w:r w:rsidRPr="00D2380A">
            <w:rPr>
              <w:color w:val="000000" w:themeColor="text1"/>
            </w:rPr>
            <w:fldChar w:fldCharType="end"/>
          </w:r>
          <w:r w:rsidRPr="00D2380A">
            <w:rPr>
              <w:color w:val="000000" w:themeColor="text1"/>
            </w:rPr>
            <w:fldChar w:fldCharType="begin"/>
          </w:r>
          <w:r w:rsidRPr="00D2380A">
            <w:rPr>
              <w:rFonts w:hint="eastAsia"/>
              <w:color w:val="000000" w:themeColor="text1"/>
            </w:rPr>
            <w:instrText xml:space="preserve"> MACROBUTTON  SnrToggleCheckbox √不适用 </w:instrText>
          </w:r>
          <w:r w:rsidRPr="00D2380A">
            <w:rPr>
              <w:color w:val="000000" w:themeColor="text1"/>
            </w:rPr>
            <w:fldChar w:fldCharType="end"/>
          </w:r>
        </w:p>
      </w:sdtContent>
    </w:sdt>
    <w:p w14:paraId="65F3DF9E" w14:textId="21C11EE5" w:rsidR="001E071D" w:rsidRPr="00D2380A" w:rsidRDefault="001E071D">
      <w:pPr>
        <w:snapToGrid w:val="0"/>
        <w:spacing w:line="240" w:lineRule="atLeast"/>
        <w:rPr>
          <w:rFonts w:hint="eastAsia"/>
          <w:color w:val="000000" w:themeColor="text1"/>
        </w:rPr>
      </w:pPr>
    </w:p>
    <w:p w14:paraId="57D69C12" w14:textId="77777777" w:rsidR="001E071D" w:rsidRPr="00D2380A" w:rsidRDefault="001E071D">
      <w:pPr>
        <w:rPr>
          <w:rFonts w:hint="eastAsia"/>
          <w:color w:val="000000" w:themeColor="text1"/>
        </w:rPr>
      </w:pPr>
    </w:p>
    <w:p w14:paraId="5F2E390D" w14:textId="77777777" w:rsidR="001E071D" w:rsidRPr="00D2380A" w:rsidRDefault="00000000">
      <w:pPr>
        <w:rPr>
          <w:rFonts w:hint="eastAsia"/>
          <w:color w:val="000000" w:themeColor="text1"/>
        </w:rPr>
      </w:pPr>
      <w:r w:rsidRPr="00D2380A">
        <w:rPr>
          <w:rFonts w:hint="eastAsia"/>
          <w:color w:val="000000" w:themeColor="text1"/>
        </w:rPr>
        <w:t>支付的其他与投资活动有关的现金</w:t>
      </w:r>
    </w:p>
    <w:sdt>
      <w:sdtPr>
        <w:rPr>
          <w:color w:val="000000" w:themeColor="text1"/>
        </w:rPr>
        <w:alias w:val="是否适用：支付的其他与投资活动有关的现金[双击切换]"/>
        <w:tag w:val="_GBC_8862c0a38548482cb3b55a82757e3e33"/>
        <w:id w:val="-713113804"/>
        <w:placeholder>
          <w:docPart w:val="GBC22222222222222222222222222222"/>
        </w:placeholder>
      </w:sdtPr>
      <w:sdtContent>
        <w:p w14:paraId="0B4F91C0" w14:textId="5F503021" w:rsidR="001E071D" w:rsidRPr="00D2380A" w:rsidRDefault="00000000" w:rsidP="00CA7FE8">
          <w:pPr>
            <w:rPr>
              <w:rFonts w:hint="eastAsia"/>
              <w:color w:val="000000" w:themeColor="text1"/>
            </w:rPr>
          </w:pPr>
          <w:r w:rsidRPr="00D2380A">
            <w:rPr>
              <w:color w:val="000000" w:themeColor="text1"/>
            </w:rPr>
            <w:fldChar w:fldCharType="begin"/>
          </w:r>
          <w:r w:rsidRPr="00D2380A">
            <w:rPr>
              <w:rFonts w:hint="eastAsia"/>
              <w:color w:val="000000" w:themeColor="text1"/>
            </w:rPr>
            <w:instrText xml:space="preserve"> MACROBUTTON  SnrToggleCheckbox □适用 </w:instrText>
          </w:r>
          <w:r w:rsidRPr="00D2380A">
            <w:rPr>
              <w:color w:val="000000" w:themeColor="text1"/>
            </w:rPr>
            <w:fldChar w:fldCharType="end"/>
          </w:r>
          <w:r w:rsidRPr="00D2380A">
            <w:rPr>
              <w:color w:val="000000" w:themeColor="text1"/>
            </w:rPr>
            <w:fldChar w:fldCharType="begin"/>
          </w:r>
          <w:r w:rsidRPr="00D2380A">
            <w:rPr>
              <w:rFonts w:hint="eastAsia"/>
              <w:color w:val="000000" w:themeColor="text1"/>
            </w:rPr>
            <w:instrText xml:space="preserve"> MACROBUTTON  SnrToggleCheckbox √不适用 </w:instrText>
          </w:r>
          <w:r w:rsidRPr="00D2380A">
            <w:rPr>
              <w:color w:val="000000" w:themeColor="text1"/>
            </w:rPr>
            <w:fldChar w:fldCharType="end"/>
          </w:r>
        </w:p>
      </w:sdtContent>
    </w:sdt>
    <w:p w14:paraId="2698D472" w14:textId="15889681" w:rsidR="001E071D" w:rsidRPr="00D2380A" w:rsidRDefault="001E071D">
      <w:pPr>
        <w:rPr>
          <w:rFonts w:hint="eastAsia"/>
          <w:color w:val="000000" w:themeColor="text1"/>
        </w:rPr>
      </w:pPr>
    </w:p>
    <w:p w14:paraId="501AE9F6" w14:textId="77777777" w:rsidR="001E071D" w:rsidRPr="00D2380A" w:rsidRDefault="001E071D">
      <w:pPr>
        <w:rPr>
          <w:rFonts w:hint="eastAsia"/>
          <w:color w:val="000000" w:themeColor="text1"/>
        </w:rPr>
      </w:pPr>
    </w:p>
    <w:p w14:paraId="338E6653" w14:textId="77777777" w:rsidR="001E071D" w:rsidRPr="00D2380A" w:rsidRDefault="001E071D">
      <w:pPr>
        <w:rPr>
          <w:rFonts w:hint="eastAsia"/>
          <w:color w:val="000000" w:themeColor="text1"/>
        </w:rPr>
      </w:pPr>
    </w:p>
    <w:p w14:paraId="78F83D77" w14:textId="77777777" w:rsidR="001E071D" w:rsidRPr="00D2380A" w:rsidRDefault="00000000" w:rsidP="00A80081">
      <w:pPr>
        <w:pStyle w:val="4"/>
        <w:numPr>
          <w:ilvl w:val="0"/>
          <w:numId w:val="117"/>
        </w:numPr>
        <w:rPr>
          <w:rFonts w:ascii="宋体" w:hAnsi="宋体" w:cs="宋体" w:hint="eastAsia"/>
          <w:color w:val="000000" w:themeColor="text1"/>
          <w:kern w:val="0"/>
          <w:szCs w:val="21"/>
        </w:rPr>
      </w:pPr>
      <w:r w:rsidRPr="00D2380A">
        <w:rPr>
          <w:rFonts w:ascii="宋体" w:hAnsi="宋体" w:cs="宋体" w:hint="eastAsia"/>
          <w:color w:val="000000" w:themeColor="text1"/>
          <w:kern w:val="0"/>
          <w:szCs w:val="21"/>
        </w:rPr>
        <w:t>与筹资活动有关的现金</w:t>
      </w:r>
    </w:p>
    <w:p w14:paraId="665AEABA" w14:textId="77777777" w:rsidR="001E071D" w:rsidRPr="00D2380A" w:rsidRDefault="00000000">
      <w:pPr>
        <w:rPr>
          <w:rFonts w:hint="eastAsia"/>
          <w:color w:val="000000" w:themeColor="text1"/>
        </w:rPr>
      </w:pPr>
      <w:r w:rsidRPr="00D2380A">
        <w:rPr>
          <w:rFonts w:hint="eastAsia"/>
          <w:color w:val="000000" w:themeColor="text1"/>
        </w:rPr>
        <w:t>收到的其他与筹资活动有关的现金</w:t>
      </w:r>
    </w:p>
    <w:sdt>
      <w:sdtPr>
        <w:rPr>
          <w:color w:val="000000" w:themeColor="text1"/>
        </w:rPr>
        <w:alias w:val="是否适用：收到的其他与筹资活动有关的现金[双击切换]"/>
        <w:tag w:val="_GBC_6e82da4b55134cf6aacd6132e71f2c27"/>
        <w:id w:val="-1984756195"/>
        <w:placeholder>
          <w:docPart w:val="GBC22222222222222222222222222222"/>
        </w:placeholder>
      </w:sdtPr>
      <w:sdtContent>
        <w:p w14:paraId="48EBBC02" w14:textId="77777777" w:rsidR="001E071D" w:rsidRPr="00D2380A" w:rsidRDefault="00000000">
          <w:pPr>
            <w:rPr>
              <w:rFonts w:hint="eastAsia"/>
              <w:color w:val="000000" w:themeColor="text1"/>
            </w:rPr>
          </w:pPr>
          <w:r w:rsidRPr="00D2380A">
            <w:rPr>
              <w:color w:val="000000" w:themeColor="text1"/>
            </w:rPr>
            <w:fldChar w:fldCharType="begin"/>
          </w:r>
          <w:r w:rsidRPr="00D2380A">
            <w:rPr>
              <w:color w:val="000000" w:themeColor="text1"/>
            </w:rPr>
            <w:instrText xml:space="preserve"> MACROBUTTON  SnrToggleCheckbox √适用 </w:instrText>
          </w:r>
          <w:r w:rsidRPr="00D2380A">
            <w:rPr>
              <w:color w:val="000000" w:themeColor="text1"/>
            </w:rPr>
            <w:fldChar w:fldCharType="end"/>
          </w:r>
          <w:r w:rsidRPr="00D2380A">
            <w:rPr>
              <w:color w:val="000000" w:themeColor="text1"/>
            </w:rPr>
            <w:fldChar w:fldCharType="begin"/>
          </w:r>
          <w:r w:rsidRPr="00D2380A">
            <w:rPr>
              <w:color w:val="000000" w:themeColor="text1"/>
            </w:rPr>
            <w:instrText xml:space="preserve"> MACROBUTTON  SnrToggleCheckbox □不适用 </w:instrText>
          </w:r>
          <w:r w:rsidRPr="00D2380A">
            <w:rPr>
              <w:color w:val="000000" w:themeColor="text1"/>
            </w:rPr>
            <w:fldChar w:fldCharType="end"/>
          </w:r>
        </w:p>
      </w:sdtContent>
    </w:sdt>
    <w:p w14:paraId="16987BC9" w14:textId="77777777" w:rsidR="001E071D" w:rsidRPr="00D2380A" w:rsidRDefault="00000000">
      <w:pPr>
        <w:jc w:val="right"/>
        <w:rPr>
          <w:rFonts w:hint="eastAsia"/>
          <w:color w:val="000000" w:themeColor="text1"/>
        </w:rPr>
      </w:pPr>
      <w:r w:rsidRPr="00D2380A">
        <w:rPr>
          <w:rFonts w:hint="eastAsia"/>
          <w:color w:val="000000" w:themeColor="text1"/>
        </w:rPr>
        <w:t>单位：</w:t>
      </w:r>
      <w:sdt>
        <w:sdtPr>
          <w:rPr>
            <w:rFonts w:hint="eastAsia"/>
            <w:color w:val="000000" w:themeColor="text1"/>
          </w:rPr>
          <w:alias w:val="单位：财务附注：收到的其他与筹资活动有关的现金"/>
          <w:tag w:val="_GBC_54c629439974499c9df52a114b0272b9"/>
          <w:id w:val="-69638308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D2380A">
            <w:rPr>
              <w:rFonts w:hint="eastAsia"/>
              <w:color w:val="000000" w:themeColor="text1"/>
            </w:rPr>
            <w:t>元</w:t>
          </w:r>
        </w:sdtContent>
      </w:sdt>
      <w:r w:rsidRPr="00D2380A">
        <w:rPr>
          <w:rFonts w:hint="eastAsia"/>
          <w:color w:val="000000" w:themeColor="text1"/>
        </w:rPr>
        <w:t xml:space="preserve">  币种：</w:t>
      </w:r>
      <w:sdt>
        <w:sdtPr>
          <w:rPr>
            <w:rFonts w:hint="eastAsia"/>
            <w:color w:val="000000" w:themeColor="text1"/>
          </w:rPr>
          <w:alias w:val="币种：财务附注：收到的其他与筹资活动有关的现金"/>
          <w:tag w:val="_GBC_0d3b28d58a83411db264b55c970f7fc6"/>
          <w:id w:val="92615368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D2380A">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4108"/>
        <w:gridCol w:w="2054"/>
        <w:gridCol w:w="2661"/>
      </w:tblGrid>
      <w:tr w:rsidR="00CA7FE8" w:rsidRPr="00D2380A" w14:paraId="1DF64513" w14:textId="77777777" w:rsidTr="00CA7FE8">
        <w:sdt>
          <w:sdtPr>
            <w:rPr>
              <w:color w:val="000000" w:themeColor="text1"/>
            </w:rPr>
            <w:tag w:val="_PLD_45e71f75634d40e399bff943b12676a7"/>
            <w:id w:val="-2143796122"/>
          </w:sdtPr>
          <w:sdtContent>
            <w:tc>
              <w:tcPr>
                <w:tcW w:w="2328" w:type="pct"/>
              </w:tcPr>
              <w:p w14:paraId="3A6C779F" w14:textId="77777777" w:rsidR="001E071D" w:rsidRPr="00D2380A" w:rsidRDefault="00000000" w:rsidP="00766D45">
                <w:pPr>
                  <w:autoSpaceDE w:val="0"/>
                  <w:autoSpaceDN w:val="0"/>
                  <w:adjustRightInd w:val="0"/>
                  <w:snapToGrid w:val="0"/>
                  <w:jc w:val="center"/>
                  <w:rPr>
                    <w:rFonts w:hint="eastAsia"/>
                    <w:color w:val="000000" w:themeColor="text1"/>
                  </w:rPr>
                </w:pPr>
                <w:r w:rsidRPr="00D2380A">
                  <w:rPr>
                    <w:rFonts w:hint="eastAsia"/>
                    <w:color w:val="000000" w:themeColor="text1"/>
                  </w:rPr>
                  <w:t>项目</w:t>
                </w:r>
              </w:p>
            </w:tc>
          </w:sdtContent>
        </w:sdt>
        <w:sdt>
          <w:sdtPr>
            <w:rPr>
              <w:color w:val="000000" w:themeColor="text1"/>
            </w:rPr>
            <w:tag w:val="_PLD_f7b1d7d1151a486eb8533f96d22cda73"/>
            <w:id w:val="-2021154160"/>
          </w:sdtPr>
          <w:sdtContent>
            <w:tc>
              <w:tcPr>
                <w:tcW w:w="1164" w:type="pct"/>
              </w:tcPr>
              <w:p w14:paraId="6E35F15D" w14:textId="77777777" w:rsidR="001E071D" w:rsidRPr="00D2380A" w:rsidRDefault="00000000" w:rsidP="00766D45">
                <w:pPr>
                  <w:autoSpaceDE w:val="0"/>
                  <w:autoSpaceDN w:val="0"/>
                  <w:adjustRightInd w:val="0"/>
                  <w:snapToGrid w:val="0"/>
                  <w:jc w:val="center"/>
                  <w:rPr>
                    <w:rFonts w:hint="eastAsia"/>
                    <w:color w:val="000000" w:themeColor="text1"/>
                  </w:rPr>
                </w:pPr>
                <w:r w:rsidRPr="00D2380A">
                  <w:rPr>
                    <w:rFonts w:hint="eastAsia"/>
                    <w:color w:val="000000" w:themeColor="text1"/>
                  </w:rPr>
                  <w:t>本期发生额</w:t>
                </w:r>
              </w:p>
            </w:tc>
          </w:sdtContent>
        </w:sdt>
        <w:sdt>
          <w:sdtPr>
            <w:rPr>
              <w:color w:val="000000" w:themeColor="text1"/>
            </w:rPr>
            <w:tag w:val="_PLD_fcd73629839441d485ad661b0568d6af"/>
            <w:id w:val="-747497781"/>
          </w:sdtPr>
          <w:sdtContent>
            <w:tc>
              <w:tcPr>
                <w:tcW w:w="1508" w:type="pct"/>
              </w:tcPr>
              <w:p w14:paraId="26797E7D" w14:textId="77777777" w:rsidR="001E071D" w:rsidRPr="00D2380A" w:rsidRDefault="00000000" w:rsidP="00766D45">
                <w:pPr>
                  <w:autoSpaceDE w:val="0"/>
                  <w:autoSpaceDN w:val="0"/>
                  <w:adjustRightInd w:val="0"/>
                  <w:snapToGrid w:val="0"/>
                  <w:jc w:val="center"/>
                  <w:rPr>
                    <w:rFonts w:hint="eastAsia"/>
                    <w:color w:val="000000" w:themeColor="text1"/>
                  </w:rPr>
                </w:pPr>
                <w:r w:rsidRPr="00D2380A">
                  <w:rPr>
                    <w:rFonts w:hint="eastAsia"/>
                    <w:color w:val="000000" w:themeColor="text1"/>
                  </w:rPr>
                  <w:t>上期发生额</w:t>
                </w:r>
              </w:p>
            </w:tc>
          </w:sdtContent>
        </w:sdt>
      </w:tr>
      <w:tr w:rsidR="00CA7FE8" w:rsidRPr="00D2380A" w14:paraId="133288BA" w14:textId="77777777" w:rsidTr="00CA7FE8">
        <w:tc>
          <w:tcPr>
            <w:tcW w:w="2328" w:type="pct"/>
          </w:tcPr>
          <w:p w14:paraId="0BC49E35" w14:textId="77777777" w:rsidR="001E071D" w:rsidRPr="00D2380A" w:rsidRDefault="00000000" w:rsidP="00766D45">
            <w:pPr>
              <w:autoSpaceDE w:val="0"/>
              <w:autoSpaceDN w:val="0"/>
              <w:adjustRightInd w:val="0"/>
              <w:snapToGrid w:val="0"/>
              <w:rPr>
                <w:rFonts w:hint="eastAsia"/>
              </w:rPr>
            </w:pPr>
            <w:r w:rsidRPr="00D2380A">
              <w:t>氢能前沿科技产业发展项目专项资金</w:t>
            </w:r>
          </w:p>
        </w:tc>
        <w:tc>
          <w:tcPr>
            <w:tcW w:w="1164" w:type="pct"/>
            <w:vAlign w:val="bottom"/>
          </w:tcPr>
          <w:p w14:paraId="10F6027E" w14:textId="77777777" w:rsidR="001E071D" w:rsidRPr="00D2380A" w:rsidRDefault="001E071D" w:rsidP="00766D45">
            <w:pPr>
              <w:jc w:val="right"/>
              <w:rPr>
                <w:rFonts w:hint="eastAsia"/>
              </w:rPr>
            </w:pPr>
          </w:p>
        </w:tc>
        <w:tc>
          <w:tcPr>
            <w:tcW w:w="1508" w:type="pct"/>
          </w:tcPr>
          <w:p w14:paraId="48CA47D5" w14:textId="77777777" w:rsidR="001E071D" w:rsidRPr="00D2380A" w:rsidRDefault="00000000" w:rsidP="00766D45">
            <w:pPr>
              <w:jc w:val="right"/>
              <w:rPr>
                <w:rFonts w:hint="eastAsia"/>
              </w:rPr>
            </w:pPr>
            <w:r w:rsidRPr="00D2380A">
              <w:t>140,000,000.00</w:t>
            </w:r>
          </w:p>
        </w:tc>
      </w:tr>
      <w:tr w:rsidR="00CA7FE8" w:rsidRPr="00D2380A" w14:paraId="70CE7384" w14:textId="77777777" w:rsidTr="00CA7FE8">
        <w:tc>
          <w:tcPr>
            <w:tcW w:w="2328" w:type="pct"/>
          </w:tcPr>
          <w:p w14:paraId="14B412F3" w14:textId="77777777" w:rsidR="001E071D" w:rsidRPr="00D2380A" w:rsidRDefault="001E071D" w:rsidP="00766D45">
            <w:pPr>
              <w:autoSpaceDE w:val="0"/>
              <w:autoSpaceDN w:val="0"/>
              <w:adjustRightInd w:val="0"/>
              <w:snapToGrid w:val="0"/>
              <w:rPr>
                <w:rFonts w:hint="eastAsia"/>
              </w:rPr>
            </w:pPr>
          </w:p>
        </w:tc>
        <w:tc>
          <w:tcPr>
            <w:tcW w:w="1164" w:type="pct"/>
            <w:vAlign w:val="bottom"/>
          </w:tcPr>
          <w:p w14:paraId="5B47C3C6" w14:textId="77777777" w:rsidR="001E071D" w:rsidRPr="00D2380A" w:rsidRDefault="001E071D" w:rsidP="00766D45">
            <w:pPr>
              <w:jc w:val="right"/>
              <w:rPr>
                <w:rFonts w:hint="eastAsia"/>
              </w:rPr>
            </w:pPr>
          </w:p>
        </w:tc>
        <w:tc>
          <w:tcPr>
            <w:tcW w:w="1508" w:type="pct"/>
          </w:tcPr>
          <w:p w14:paraId="6B2E786A" w14:textId="77777777" w:rsidR="001E071D" w:rsidRPr="00D2380A" w:rsidRDefault="001E071D" w:rsidP="00766D45">
            <w:pPr>
              <w:jc w:val="right"/>
              <w:rPr>
                <w:rFonts w:hint="eastAsia"/>
              </w:rPr>
            </w:pPr>
          </w:p>
        </w:tc>
      </w:tr>
      <w:tr w:rsidR="00CA7FE8" w:rsidRPr="00D2380A" w14:paraId="0347ADF5" w14:textId="77777777" w:rsidTr="00CA7FE8">
        <w:tc>
          <w:tcPr>
            <w:tcW w:w="2328" w:type="pct"/>
          </w:tcPr>
          <w:p w14:paraId="3B327648" w14:textId="77777777" w:rsidR="001E071D" w:rsidRPr="00D2380A" w:rsidRDefault="00000000" w:rsidP="00766D45">
            <w:pPr>
              <w:autoSpaceDE w:val="0"/>
              <w:autoSpaceDN w:val="0"/>
              <w:adjustRightInd w:val="0"/>
              <w:snapToGrid w:val="0"/>
              <w:jc w:val="center"/>
              <w:rPr>
                <w:rFonts w:hint="eastAsia"/>
                <w:color w:val="000000" w:themeColor="text1"/>
              </w:rPr>
            </w:pPr>
            <w:r w:rsidRPr="00D2380A">
              <w:rPr>
                <w:rFonts w:hint="eastAsia"/>
                <w:color w:val="000000" w:themeColor="text1"/>
              </w:rPr>
              <w:t>合计</w:t>
            </w:r>
          </w:p>
        </w:tc>
        <w:tc>
          <w:tcPr>
            <w:tcW w:w="1164" w:type="pct"/>
            <w:vAlign w:val="bottom"/>
          </w:tcPr>
          <w:p w14:paraId="19F06E38" w14:textId="77777777" w:rsidR="001E071D" w:rsidRPr="00D2380A" w:rsidRDefault="001E071D" w:rsidP="00766D45">
            <w:pPr>
              <w:jc w:val="right"/>
              <w:rPr>
                <w:rFonts w:hint="eastAsia"/>
              </w:rPr>
            </w:pPr>
          </w:p>
        </w:tc>
        <w:tc>
          <w:tcPr>
            <w:tcW w:w="1508" w:type="pct"/>
          </w:tcPr>
          <w:p w14:paraId="37C10774" w14:textId="71B62F63" w:rsidR="001E071D" w:rsidRPr="00D2380A" w:rsidRDefault="00000000" w:rsidP="00766D45">
            <w:pPr>
              <w:jc w:val="right"/>
              <w:rPr>
                <w:rFonts w:hint="eastAsia"/>
              </w:rPr>
            </w:pPr>
            <w:r w:rsidRPr="00D2380A">
              <w:rPr>
                <w:rFonts w:hint="eastAsia"/>
              </w:rPr>
              <w:t>140,000,000.00</w:t>
            </w:r>
          </w:p>
        </w:tc>
      </w:tr>
    </w:tbl>
    <w:p w14:paraId="6FE9480C" w14:textId="77777777" w:rsidR="001E071D" w:rsidRPr="00D2380A" w:rsidRDefault="001E071D">
      <w:pPr>
        <w:rPr>
          <w:rFonts w:hint="eastAsia"/>
        </w:rPr>
      </w:pPr>
    </w:p>
    <w:p w14:paraId="6B5E2C2A" w14:textId="77777777" w:rsidR="001E071D" w:rsidRPr="00D2380A" w:rsidRDefault="00000000">
      <w:pPr>
        <w:spacing w:before="60" w:after="60"/>
        <w:rPr>
          <w:rFonts w:hint="eastAsia"/>
          <w:color w:val="000000" w:themeColor="text1"/>
        </w:rPr>
      </w:pPr>
      <w:r w:rsidRPr="00D2380A">
        <w:rPr>
          <w:rFonts w:hint="eastAsia"/>
          <w:color w:val="000000" w:themeColor="text1"/>
        </w:rPr>
        <w:t>收到的其他与筹资活动有关的现金说明：</w:t>
      </w:r>
    </w:p>
    <w:sdt>
      <w:sdtPr>
        <w:rPr>
          <w:rFonts w:hint="eastAsia"/>
          <w:color w:val="000000" w:themeColor="text1"/>
        </w:rPr>
        <w:alias w:val="收到的其他与筹资活动有关的现金说明"/>
        <w:tag w:val="_GBC_cf160106b6d34224a1fbd183426812af"/>
        <w:id w:val="-1059781403"/>
        <w:placeholder>
          <w:docPart w:val="GBC22222222222222222222222222222"/>
        </w:placeholder>
      </w:sdtPr>
      <w:sdtContent>
        <w:p w14:paraId="16D1491D" w14:textId="1506405B" w:rsidR="001E071D" w:rsidRPr="00D2380A" w:rsidRDefault="00000000">
          <w:pPr>
            <w:rPr>
              <w:rFonts w:hint="eastAsia"/>
              <w:color w:val="000000" w:themeColor="text1"/>
            </w:rPr>
          </w:pPr>
          <w:r w:rsidRPr="00D2380A">
            <w:rPr>
              <w:rFonts w:hint="eastAsia"/>
              <w:color w:val="000000" w:themeColor="text1"/>
            </w:rPr>
            <w:t>无</w:t>
          </w:r>
        </w:p>
      </w:sdtContent>
    </w:sdt>
    <w:p w14:paraId="75EE88C4" w14:textId="77777777" w:rsidR="001E071D" w:rsidRPr="00D2380A" w:rsidRDefault="001E071D">
      <w:pPr>
        <w:rPr>
          <w:rFonts w:hint="eastAsia"/>
          <w:color w:val="000000" w:themeColor="text1"/>
        </w:rPr>
      </w:pPr>
    </w:p>
    <w:p w14:paraId="5B01BFFC" w14:textId="77777777" w:rsidR="001E071D" w:rsidRPr="00D2380A" w:rsidRDefault="00000000">
      <w:pPr>
        <w:rPr>
          <w:rFonts w:hint="eastAsia"/>
          <w:color w:val="000000" w:themeColor="text1"/>
        </w:rPr>
      </w:pPr>
      <w:r w:rsidRPr="00D2380A">
        <w:rPr>
          <w:rFonts w:hint="eastAsia"/>
          <w:color w:val="000000" w:themeColor="text1"/>
        </w:rPr>
        <w:t>支付的其他与筹资活动有关的现金</w:t>
      </w:r>
    </w:p>
    <w:sdt>
      <w:sdtPr>
        <w:rPr>
          <w:color w:val="000000" w:themeColor="text1"/>
        </w:rPr>
        <w:alias w:val="是否适用：支付的其他与筹资活动有关的现金[双击切换]"/>
        <w:tag w:val="_GBC_cf7fd4869f8d4d98a07243e22bf22793"/>
        <w:id w:val="-28805897"/>
        <w:placeholder>
          <w:docPart w:val="GBC22222222222222222222222222222"/>
        </w:placeholder>
      </w:sdtPr>
      <w:sdtContent>
        <w:p w14:paraId="6D2F1F41" w14:textId="77777777" w:rsidR="001E071D" w:rsidRPr="00D2380A" w:rsidRDefault="00000000">
          <w:pPr>
            <w:rPr>
              <w:rFonts w:hint="eastAsia"/>
              <w:color w:val="000000" w:themeColor="text1"/>
            </w:rPr>
          </w:pPr>
          <w:r w:rsidRPr="00D2380A">
            <w:rPr>
              <w:color w:val="000000" w:themeColor="text1"/>
            </w:rPr>
            <w:fldChar w:fldCharType="begin"/>
          </w:r>
          <w:r w:rsidRPr="00D2380A">
            <w:rPr>
              <w:color w:val="000000" w:themeColor="text1"/>
            </w:rPr>
            <w:instrText xml:space="preserve"> MACROBUTTON  SnrToggleCheckbox √适用 </w:instrText>
          </w:r>
          <w:r w:rsidRPr="00D2380A">
            <w:rPr>
              <w:color w:val="000000" w:themeColor="text1"/>
            </w:rPr>
            <w:fldChar w:fldCharType="end"/>
          </w:r>
          <w:r w:rsidRPr="00D2380A">
            <w:rPr>
              <w:color w:val="000000" w:themeColor="text1"/>
            </w:rPr>
            <w:fldChar w:fldCharType="begin"/>
          </w:r>
          <w:r w:rsidRPr="00D2380A">
            <w:rPr>
              <w:color w:val="000000" w:themeColor="text1"/>
            </w:rPr>
            <w:instrText xml:space="preserve"> MACROBUTTON  SnrToggleCheckbox □不适用 </w:instrText>
          </w:r>
          <w:r w:rsidRPr="00D2380A">
            <w:rPr>
              <w:color w:val="000000" w:themeColor="text1"/>
            </w:rPr>
            <w:fldChar w:fldCharType="end"/>
          </w:r>
        </w:p>
      </w:sdtContent>
    </w:sdt>
    <w:p w14:paraId="43CEF25B" w14:textId="77777777" w:rsidR="001E071D" w:rsidRPr="00D2380A" w:rsidRDefault="00000000">
      <w:pPr>
        <w:jc w:val="right"/>
        <w:rPr>
          <w:rFonts w:hint="eastAsia"/>
          <w:color w:val="000000" w:themeColor="text1"/>
        </w:rPr>
      </w:pPr>
      <w:r w:rsidRPr="00D2380A">
        <w:rPr>
          <w:rFonts w:hint="eastAsia"/>
          <w:color w:val="000000" w:themeColor="text1"/>
        </w:rPr>
        <w:t>单位：</w:t>
      </w:r>
      <w:sdt>
        <w:sdtPr>
          <w:rPr>
            <w:rFonts w:hint="eastAsia"/>
            <w:color w:val="000000" w:themeColor="text1"/>
          </w:rPr>
          <w:alias w:val="单位：财务附注：支付的其他与筹资活动有关的现金"/>
          <w:tag w:val="_GBC_323ca3d874214911880818d387e0c63b"/>
          <w:id w:val="-208497897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D2380A">
            <w:rPr>
              <w:rFonts w:hint="eastAsia"/>
              <w:color w:val="000000" w:themeColor="text1"/>
            </w:rPr>
            <w:t>元</w:t>
          </w:r>
        </w:sdtContent>
      </w:sdt>
      <w:r w:rsidRPr="00D2380A">
        <w:rPr>
          <w:rFonts w:hint="eastAsia"/>
          <w:color w:val="000000" w:themeColor="text1"/>
        </w:rPr>
        <w:t xml:space="preserve">  币种：</w:t>
      </w:r>
      <w:sdt>
        <w:sdtPr>
          <w:rPr>
            <w:rFonts w:hint="eastAsia"/>
            <w:color w:val="000000" w:themeColor="text1"/>
          </w:rPr>
          <w:alias w:val="币种：财务附注：支付的其他与筹资活动有关的现金"/>
          <w:tag w:val="_GBC_d6726952256941209f32bac8fffa568d"/>
          <w:id w:val="-50906138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D2380A">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21"/>
        <w:gridCol w:w="2841"/>
        <w:gridCol w:w="2661"/>
      </w:tblGrid>
      <w:tr w:rsidR="006A5D12" w:rsidRPr="00D2380A" w14:paraId="7E78738F" w14:textId="77777777" w:rsidTr="0091342A">
        <w:sdt>
          <w:sdtPr>
            <w:rPr>
              <w:color w:val="000000" w:themeColor="text1"/>
            </w:rPr>
            <w:tag w:val="_PLD_2b9da6111f3f4cacb3afcfc0de00e1e9"/>
            <w:id w:val="-1147434301"/>
          </w:sdtPr>
          <w:sdtContent>
            <w:tc>
              <w:tcPr>
                <w:tcW w:w="1882" w:type="pct"/>
              </w:tcPr>
              <w:p w14:paraId="06B338A3" w14:textId="77777777" w:rsidR="001E071D" w:rsidRPr="00D2380A" w:rsidRDefault="00000000" w:rsidP="0091342A">
                <w:pPr>
                  <w:autoSpaceDE w:val="0"/>
                  <w:autoSpaceDN w:val="0"/>
                  <w:adjustRightInd w:val="0"/>
                  <w:snapToGrid w:val="0"/>
                  <w:jc w:val="center"/>
                  <w:rPr>
                    <w:rFonts w:hint="eastAsia"/>
                    <w:color w:val="000000" w:themeColor="text1"/>
                  </w:rPr>
                </w:pPr>
                <w:r w:rsidRPr="00D2380A">
                  <w:rPr>
                    <w:rFonts w:hint="eastAsia"/>
                    <w:color w:val="000000" w:themeColor="text1"/>
                  </w:rPr>
                  <w:t>项目</w:t>
                </w:r>
              </w:p>
            </w:tc>
          </w:sdtContent>
        </w:sdt>
        <w:sdt>
          <w:sdtPr>
            <w:rPr>
              <w:color w:val="000000" w:themeColor="text1"/>
            </w:rPr>
            <w:tag w:val="_PLD_b6791a7f5c234d80be8964d8fb7b3ce6"/>
            <w:id w:val="-1054621625"/>
          </w:sdtPr>
          <w:sdtContent>
            <w:tc>
              <w:tcPr>
                <w:tcW w:w="1610" w:type="pct"/>
              </w:tcPr>
              <w:p w14:paraId="2490715A" w14:textId="77777777" w:rsidR="001E071D" w:rsidRPr="00D2380A" w:rsidRDefault="00000000" w:rsidP="0091342A">
                <w:pPr>
                  <w:autoSpaceDE w:val="0"/>
                  <w:autoSpaceDN w:val="0"/>
                  <w:adjustRightInd w:val="0"/>
                  <w:snapToGrid w:val="0"/>
                  <w:jc w:val="center"/>
                  <w:rPr>
                    <w:rFonts w:hint="eastAsia"/>
                    <w:color w:val="000000" w:themeColor="text1"/>
                  </w:rPr>
                </w:pPr>
                <w:r w:rsidRPr="00D2380A">
                  <w:rPr>
                    <w:rFonts w:hint="eastAsia"/>
                    <w:color w:val="000000" w:themeColor="text1"/>
                  </w:rPr>
                  <w:t>本期发生额</w:t>
                </w:r>
              </w:p>
            </w:tc>
          </w:sdtContent>
        </w:sdt>
        <w:sdt>
          <w:sdtPr>
            <w:rPr>
              <w:color w:val="000000" w:themeColor="text1"/>
            </w:rPr>
            <w:tag w:val="_PLD_b4a33da4012d47bd8013a6c570bcad87"/>
            <w:id w:val="-873150388"/>
          </w:sdtPr>
          <w:sdtContent>
            <w:tc>
              <w:tcPr>
                <w:tcW w:w="1508" w:type="pct"/>
              </w:tcPr>
              <w:p w14:paraId="54593CA5" w14:textId="77777777" w:rsidR="001E071D" w:rsidRPr="00D2380A" w:rsidRDefault="00000000" w:rsidP="0091342A">
                <w:pPr>
                  <w:autoSpaceDE w:val="0"/>
                  <w:autoSpaceDN w:val="0"/>
                  <w:adjustRightInd w:val="0"/>
                  <w:snapToGrid w:val="0"/>
                  <w:jc w:val="center"/>
                  <w:rPr>
                    <w:rFonts w:hint="eastAsia"/>
                    <w:color w:val="000000" w:themeColor="text1"/>
                  </w:rPr>
                </w:pPr>
                <w:r w:rsidRPr="00D2380A">
                  <w:rPr>
                    <w:rFonts w:hint="eastAsia"/>
                    <w:color w:val="000000" w:themeColor="text1"/>
                  </w:rPr>
                  <w:t>上期发生额</w:t>
                </w:r>
              </w:p>
            </w:tc>
          </w:sdtContent>
        </w:sdt>
      </w:tr>
      <w:tr w:rsidR="006A5D12" w:rsidRPr="00D2380A" w14:paraId="1E91C60C" w14:textId="77777777" w:rsidTr="0091342A">
        <w:tc>
          <w:tcPr>
            <w:tcW w:w="1882" w:type="pct"/>
          </w:tcPr>
          <w:p w14:paraId="6DF62B2F" w14:textId="77777777" w:rsidR="001E071D" w:rsidRPr="00D2380A" w:rsidRDefault="00000000" w:rsidP="0091342A">
            <w:pPr>
              <w:autoSpaceDE w:val="0"/>
              <w:autoSpaceDN w:val="0"/>
              <w:adjustRightInd w:val="0"/>
              <w:snapToGrid w:val="0"/>
              <w:rPr>
                <w:rFonts w:hint="eastAsia"/>
              </w:rPr>
            </w:pPr>
            <w:r w:rsidRPr="00D2380A">
              <w:t>经营租赁租金</w:t>
            </w:r>
          </w:p>
        </w:tc>
        <w:tc>
          <w:tcPr>
            <w:tcW w:w="1610" w:type="pct"/>
            <w:vAlign w:val="bottom"/>
          </w:tcPr>
          <w:p w14:paraId="17E39C31" w14:textId="77777777" w:rsidR="001E071D" w:rsidRPr="00D2380A" w:rsidRDefault="00000000" w:rsidP="0091342A">
            <w:pPr>
              <w:jc w:val="right"/>
              <w:rPr>
                <w:rFonts w:hint="eastAsia"/>
              </w:rPr>
            </w:pPr>
            <w:r w:rsidRPr="00D2380A">
              <w:t>14,944,529.20</w:t>
            </w:r>
          </w:p>
        </w:tc>
        <w:tc>
          <w:tcPr>
            <w:tcW w:w="1508" w:type="pct"/>
          </w:tcPr>
          <w:p w14:paraId="11EBCFDB" w14:textId="77777777" w:rsidR="001E071D" w:rsidRPr="00D2380A" w:rsidRDefault="00000000" w:rsidP="0091342A">
            <w:pPr>
              <w:jc w:val="right"/>
              <w:rPr>
                <w:rFonts w:hint="eastAsia"/>
              </w:rPr>
            </w:pPr>
            <w:r w:rsidRPr="00D2380A">
              <w:t>12,268,749.32</w:t>
            </w:r>
          </w:p>
        </w:tc>
      </w:tr>
      <w:tr w:rsidR="006A5D12" w:rsidRPr="00D2380A" w14:paraId="6B747F1F" w14:textId="77777777" w:rsidTr="0091342A">
        <w:tc>
          <w:tcPr>
            <w:tcW w:w="1882" w:type="pct"/>
          </w:tcPr>
          <w:p w14:paraId="59678AC2" w14:textId="77777777" w:rsidR="001E071D" w:rsidRPr="00D2380A" w:rsidRDefault="001E071D" w:rsidP="0091342A">
            <w:pPr>
              <w:autoSpaceDE w:val="0"/>
              <w:autoSpaceDN w:val="0"/>
              <w:adjustRightInd w:val="0"/>
              <w:snapToGrid w:val="0"/>
              <w:rPr>
                <w:rFonts w:hint="eastAsia"/>
              </w:rPr>
            </w:pPr>
          </w:p>
        </w:tc>
        <w:tc>
          <w:tcPr>
            <w:tcW w:w="1610" w:type="pct"/>
            <w:vAlign w:val="bottom"/>
          </w:tcPr>
          <w:p w14:paraId="74430A7E" w14:textId="77777777" w:rsidR="001E071D" w:rsidRPr="00D2380A" w:rsidRDefault="001E071D" w:rsidP="0091342A">
            <w:pPr>
              <w:jc w:val="right"/>
              <w:rPr>
                <w:rFonts w:hint="eastAsia"/>
              </w:rPr>
            </w:pPr>
          </w:p>
        </w:tc>
        <w:tc>
          <w:tcPr>
            <w:tcW w:w="1508" w:type="pct"/>
          </w:tcPr>
          <w:p w14:paraId="4AF671B1" w14:textId="77777777" w:rsidR="001E071D" w:rsidRPr="00D2380A" w:rsidRDefault="001E071D" w:rsidP="0091342A">
            <w:pPr>
              <w:jc w:val="right"/>
              <w:rPr>
                <w:rFonts w:hint="eastAsia"/>
              </w:rPr>
            </w:pPr>
          </w:p>
        </w:tc>
      </w:tr>
      <w:tr w:rsidR="006A5D12" w:rsidRPr="00D2380A" w14:paraId="5C24814C" w14:textId="77777777" w:rsidTr="00A87C01">
        <w:tc>
          <w:tcPr>
            <w:tcW w:w="1882" w:type="pct"/>
          </w:tcPr>
          <w:p w14:paraId="6F3DB0B6" w14:textId="77777777" w:rsidR="001E071D" w:rsidRPr="00D2380A" w:rsidRDefault="00000000" w:rsidP="006A5D12">
            <w:pPr>
              <w:autoSpaceDE w:val="0"/>
              <w:autoSpaceDN w:val="0"/>
              <w:adjustRightInd w:val="0"/>
              <w:snapToGrid w:val="0"/>
              <w:jc w:val="center"/>
              <w:rPr>
                <w:rFonts w:hint="eastAsia"/>
                <w:color w:val="000000" w:themeColor="text1"/>
              </w:rPr>
            </w:pPr>
            <w:r w:rsidRPr="00D2380A">
              <w:rPr>
                <w:rFonts w:hint="eastAsia"/>
                <w:color w:val="000000" w:themeColor="text1"/>
              </w:rPr>
              <w:t>合计</w:t>
            </w:r>
          </w:p>
        </w:tc>
        <w:tc>
          <w:tcPr>
            <w:tcW w:w="1610" w:type="pct"/>
            <w:vAlign w:val="center"/>
          </w:tcPr>
          <w:p w14:paraId="2CB1180D" w14:textId="051F2628" w:rsidR="001E071D" w:rsidRPr="00D2380A" w:rsidRDefault="00000000" w:rsidP="006A5D12">
            <w:pPr>
              <w:jc w:val="right"/>
              <w:rPr>
                <w:rFonts w:hint="eastAsia"/>
              </w:rPr>
            </w:pPr>
            <w:r w:rsidRPr="00D2380A">
              <w:t>14,944,529.20</w:t>
            </w:r>
          </w:p>
        </w:tc>
        <w:tc>
          <w:tcPr>
            <w:tcW w:w="1508" w:type="pct"/>
            <w:vAlign w:val="center"/>
          </w:tcPr>
          <w:p w14:paraId="20F46DC9" w14:textId="17076FD3" w:rsidR="001E071D" w:rsidRPr="00D2380A" w:rsidRDefault="00000000" w:rsidP="006A5D12">
            <w:pPr>
              <w:jc w:val="right"/>
              <w:rPr>
                <w:rFonts w:hint="eastAsia"/>
              </w:rPr>
            </w:pPr>
            <w:r w:rsidRPr="00D2380A">
              <w:t>12,268,749.32</w:t>
            </w:r>
          </w:p>
        </w:tc>
      </w:tr>
    </w:tbl>
    <w:p w14:paraId="7F81332C" w14:textId="77777777" w:rsidR="001E071D" w:rsidRPr="00D2380A" w:rsidRDefault="001E071D">
      <w:pPr>
        <w:rPr>
          <w:rFonts w:hint="eastAsia"/>
        </w:rPr>
      </w:pPr>
    </w:p>
    <w:p w14:paraId="24474473" w14:textId="77777777" w:rsidR="001E071D" w:rsidRPr="00D2380A" w:rsidRDefault="00000000">
      <w:pPr>
        <w:spacing w:before="60" w:after="60"/>
        <w:rPr>
          <w:rFonts w:hint="eastAsia"/>
          <w:color w:val="000000" w:themeColor="text1"/>
        </w:rPr>
      </w:pPr>
      <w:r w:rsidRPr="00D2380A">
        <w:rPr>
          <w:rFonts w:hint="eastAsia"/>
          <w:color w:val="000000" w:themeColor="text1"/>
        </w:rPr>
        <w:t>支付的其他与筹资活动有关的现金说明：</w:t>
      </w:r>
    </w:p>
    <w:sdt>
      <w:sdtPr>
        <w:rPr>
          <w:rFonts w:hint="eastAsia"/>
          <w:color w:val="000000" w:themeColor="text1"/>
        </w:rPr>
        <w:alias w:val="支付的其他与筹资活动有关的现金说明"/>
        <w:tag w:val="_GBC_7240a9be12a64ca5b011a2561db068a1"/>
        <w:id w:val="2132975523"/>
        <w:placeholder>
          <w:docPart w:val="GBC22222222222222222222222222222"/>
        </w:placeholder>
      </w:sdtPr>
      <w:sdtContent>
        <w:p w14:paraId="5D19AF17" w14:textId="5C50AF15" w:rsidR="001E071D" w:rsidRPr="00D2380A" w:rsidRDefault="00000000">
          <w:pPr>
            <w:ind w:right="5"/>
            <w:rPr>
              <w:rFonts w:hint="eastAsia"/>
              <w:color w:val="000000" w:themeColor="text1"/>
            </w:rPr>
          </w:pPr>
          <w:r w:rsidRPr="00D2380A">
            <w:rPr>
              <w:rFonts w:hint="eastAsia"/>
              <w:color w:val="000000" w:themeColor="text1"/>
            </w:rPr>
            <w:t>无</w:t>
          </w:r>
        </w:p>
      </w:sdtContent>
    </w:sdt>
    <w:p w14:paraId="3D5EF1DA" w14:textId="77777777" w:rsidR="001E071D" w:rsidRPr="00D2380A" w:rsidRDefault="001E071D">
      <w:pPr>
        <w:ind w:right="5"/>
        <w:rPr>
          <w:rFonts w:cstheme="minorBidi" w:hint="eastAsia"/>
          <w:color w:val="000000" w:themeColor="text1"/>
          <w:kern w:val="2"/>
        </w:rPr>
      </w:pPr>
    </w:p>
    <w:p w14:paraId="7E7112A1" w14:textId="77777777" w:rsidR="001E071D" w:rsidRPr="00D2380A" w:rsidRDefault="00000000">
      <w:pPr>
        <w:ind w:right="5"/>
        <w:rPr>
          <w:rFonts w:hint="eastAsia"/>
          <w:color w:val="000000" w:themeColor="text1"/>
        </w:rPr>
      </w:pPr>
      <w:bookmarkStart w:id="377" w:name="_Hlk167970634"/>
      <w:r w:rsidRPr="00D2380A">
        <w:rPr>
          <w:rFonts w:hint="eastAsia"/>
          <w:color w:val="000000" w:themeColor="text1"/>
        </w:rPr>
        <w:t>筹资活动产生的各项负债变动情况</w:t>
      </w:r>
    </w:p>
    <w:sdt>
      <w:sdtPr>
        <w:rPr>
          <w:color w:val="000000" w:themeColor="text1"/>
        </w:rPr>
        <w:alias w:val="是否适用：筹资活动产生的各项负债变动情况[双击切换]"/>
        <w:tag w:val="_GBC_48125ca45f014b0db6560676c7f940e6"/>
        <w:id w:val="-1872068321"/>
        <w:placeholder>
          <w:docPart w:val="GBC22222222222222222222222222222"/>
        </w:placeholder>
      </w:sdtPr>
      <w:sdtContent>
        <w:p w14:paraId="52E4B3E8"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AD6AA38"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筹资活动产生的各项负债变动情况"/>
          <w:tag w:val="_GBC_b2115f4b0ede479da8748ac4d1759102"/>
          <w:id w:val="-512384461"/>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筹资活动产生的各项负债变动情况"/>
          <w:tag w:val="_GBC_4afc8b10e1f7417d98697a1f635a7718"/>
          <w:id w:val="-28727914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94" w:type="pct"/>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002"/>
        <w:gridCol w:w="1417"/>
        <w:gridCol w:w="1346"/>
        <w:gridCol w:w="1266"/>
        <w:gridCol w:w="1346"/>
        <w:gridCol w:w="1266"/>
        <w:gridCol w:w="1346"/>
      </w:tblGrid>
      <w:tr w:rsidR="006C676A" w14:paraId="5C35B19B" w14:textId="77777777" w:rsidTr="006C676A">
        <w:trPr>
          <w:trHeight w:val="135"/>
        </w:trPr>
        <w:sdt>
          <w:sdtPr>
            <w:rPr>
              <w:rFonts w:hint="eastAsia"/>
              <w:color w:val="000000" w:themeColor="text1"/>
              <w:sz w:val="16"/>
              <w:szCs w:val="16"/>
            </w:rPr>
            <w:tag w:val="_PLD_5a6b6a267e0e40e3bc26d2b61cac8198"/>
            <w:id w:val="-1917013233"/>
          </w:sdtPr>
          <w:sdtContent>
            <w:tc>
              <w:tcPr>
                <w:tcW w:w="605" w:type="pct"/>
                <w:vMerge w:val="restart"/>
                <w:vAlign w:val="center"/>
              </w:tcPr>
              <w:p w14:paraId="65172624" w14:textId="77777777" w:rsidR="001E071D" w:rsidRPr="006C676A" w:rsidRDefault="00000000" w:rsidP="0090720C">
                <w:pPr>
                  <w:autoSpaceDE w:val="0"/>
                  <w:autoSpaceDN w:val="0"/>
                  <w:adjustRightInd w:val="0"/>
                  <w:snapToGrid w:val="0"/>
                  <w:jc w:val="center"/>
                  <w:rPr>
                    <w:rFonts w:hint="eastAsia"/>
                    <w:color w:val="000000" w:themeColor="text1"/>
                    <w:sz w:val="16"/>
                    <w:szCs w:val="16"/>
                  </w:rPr>
                </w:pPr>
                <w:r w:rsidRPr="006C676A">
                  <w:rPr>
                    <w:rFonts w:hint="eastAsia"/>
                    <w:color w:val="000000" w:themeColor="text1"/>
                    <w:sz w:val="16"/>
                    <w:szCs w:val="16"/>
                  </w:rPr>
                  <w:t>项目</w:t>
                </w:r>
              </w:p>
            </w:tc>
          </w:sdtContent>
        </w:sdt>
        <w:sdt>
          <w:sdtPr>
            <w:rPr>
              <w:color w:val="000000" w:themeColor="text1"/>
              <w:sz w:val="16"/>
              <w:szCs w:val="16"/>
            </w:rPr>
            <w:tag w:val="_PLD_36925a1427f44fc9ad2d6b19462366bd"/>
            <w:id w:val="-1506283025"/>
          </w:sdtPr>
          <w:sdtContent>
            <w:tc>
              <w:tcPr>
                <w:tcW w:w="836" w:type="pct"/>
                <w:vMerge w:val="restart"/>
                <w:vAlign w:val="center"/>
              </w:tcPr>
              <w:p w14:paraId="441F171C" w14:textId="77777777" w:rsidR="001E071D" w:rsidRPr="006C676A" w:rsidRDefault="00000000" w:rsidP="0090720C">
                <w:pPr>
                  <w:autoSpaceDE w:val="0"/>
                  <w:autoSpaceDN w:val="0"/>
                  <w:adjustRightInd w:val="0"/>
                  <w:snapToGrid w:val="0"/>
                  <w:jc w:val="center"/>
                  <w:rPr>
                    <w:rFonts w:hint="eastAsia"/>
                    <w:color w:val="000000" w:themeColor="text1"/>
                    <w:sz w:val="16"/>
                    <w:szCs w:val="16"/>
                  </w:rPr>
                </w:pPr>
                <w:r w:rsidRPr="006C676A">
                  <w:rPr>
                    <w:color w:val="000000" w:themeColor="text1"/>
                    <w:sz w:val="16"/>
                    <w:szCs w:val="16"/>
                  </w:rPr>
                  <w:t>期初余额</w:t>
                </w:r>
              </w:p>
            </w:tc>
          </w:sdtContent>
        </w:sdt>
        <w:sdt>
          <w:sdtPr>
            <w:rPr>
              <w:rFonts w:hint="eastAsia"/>
              <w:color w:val="000000" w:themeColor="text1"/>
              <w:sz w:val="16"/>
              <w:szCs w:val="16"/>
            </w:rPr>
            <w:tag w:val="_PLD_176eed8443cb4d22bd65c7b5b358dc6c"/>
            <w:id w:val="-1100948163"/>
          </w:sdtPr>
          <w:sdtContent>
            <w:tc>
              <w:tcPr>
                <w:tcW w:w="1415" w:type="pct"/>
                <w:gridSpan w:val="2"/>
                <w:vAlign w:val="center"/>
              </w:tcPr>
              <w:p w14:paraId="77C65374" w14:textId="77777777" w:rsidR="001E071D" w:rsidRPr="006C676A" w:rsidRDefault="00000000" w:rsidP="0090720C">
                <w:pPr>
                  <w:autoSpaceDE w:val="0"/>
                  <w:autoSpaceDN w:val="0"/>
                  <w:adjustRightInd w:val="0"/>
                  <w:snapToGrid w:val="0"/>
                  <w:jc w:val="center"/>
                  <w:rPr>
                    <w:rFonts w:hint="eastAsia"/>
                    <w:color w:val="000000" w:themeColor="text1"/>
                    <w:sz w:val="16"/>
                    <w:szCs w:val="16"/>
                  </w:rPr>
                </w:pPr>
                <w:r w:rsidRPr="006C676A">
                  <w:rPr>
                    <w:rFonts w:hint="eastAsia"/>
                    <w:color w:val="000000" w:themeColor="text1"/>
                    <w:sz w:val="16"/>
                    <w:szCs w:val="16"/>
                  </w:rPr>
                  <w:t>本期增加</w:t>
                </w:r>
              </w:p>
            </w:tc>
          </w:sdtContent>
        </w:sdt>
        <w:sdt>
          <w:sdtPr>
            <w:rPr>
              <w:rFonts w:hint="eastAsia"/>
              <w:color w:val="000000" w:themeColor="text1"/>
              <w:sz w:val="16"/>
              <w:szCs w:val="16"/>
            </w:rPr>
            <w:tag w:val="_PLD_cac06696e80c47f5b5568a75d3febe74"/>
            <w:id w:val="-890497895"/>
          </w:sdtPr>
          <w:sdtContent>
            <w:tc>
              <w:tcPr>
                <w:tcW w:w="1415" w:type="pct"/>
                <w:gridSpan w:val="2"/>
                <w:vAlign w:val="center"/>
              </w:tcPr>
              <w:p w14:paraId="0E7C7185" w14:textId="77777777" w:rsidR="001E071D" w:rsidRPr="006C676A" w:rsidRDefault="00000000" w:rsidP="0090720C">
                <w:pPr>
                  <w:autoSpaceDE w:val="0"/>
                  <w:autoSpaceDN w:val="0"/>
                  <w:adjustRightInd w:val="0"/>
                  <w:snapToGrid w:val="0"/>
                  <w:jc w:val="center"/>
                  <w:rPr>
                    <w:rFonts w:hint="eastAsia"/>
                    <w:color w:val="000000" w:themeColor="text1"/>
                    <w:sz w:val="16"/>
                    <w:szCs w:val="16"/>
                  </w:rPr>
                </w:pPr>
                <w:r w:rsidRPr="006C676A">
                  <w:rPr>
                    <w:rFonts w:hint="eastAsia"/>
                    <w:color w:val="000000" w:themeColor="text1"/>
                    <w:sz w:val="16"/>
                    <w:szCs w:val="16"/>
                  </w:rPr>
                  <w:t>本期减少</w:t>
                </w:r>
              </w:p>
            </w:tc>
          </w:sdtContent>
        </w:sdt>
        <w:sdt>
          <w:sdtPr>
            <w:rPr>
              <w:rFonts w:hint="eastAsia"/>
              <w:color w:val="000000" w:themeColor="text1"/>
              <w:sz w:val="16"/>
              <w:szCs w:val="16"/>
            </w:rPr>
            <w:tag w:val="_PLD_e21e0332db6f456baa78cdaed3e13bfb"/>
            <w:id w:val="-1871751768"/>
          </w:sdtPr>
          <w:sdtContent>
            <w:tc>
              <w:tcPr>
                <w:tcW w:w="729" w:type="pct"/>
                <w:vMerge w:val="restart"/>
                <w:vAlign w:val="center"/>
              </w:tcPr>
              <w:p w14:paraId="571BAFD7" w14:textId="77777777" w:rsidR="001E071D" w:rsidRPr="006C676A" w:rsidRDefault="00000000" w:rsidP="0090720C">
                <w:pPr>
                  <w:autoSpaceDE w:val="0"/>
                  <w:autoSpaceDN w:val="0"/>
                  <w:adjustRightInd w:val="0"/>
                  <w:snapToGrid w:val="0"/>
                  <w:jc w:val="center"/>
                  <w:rPr>
                    <w:rFonts w:hint="eastAsia"/>
                    <w:color w:val="000000" w:themeColor="text1"/>
                    <w:sz w:val="16"/>
                    <w:szCs w:val="16"/>
                  </w:rPr>
                </w:pPr>
                <w:r w:rsidRPr="006C676A">
                  <w:rPr>
                    <w:rFonts w:hint="eastAsia"/>
                    <w:color w:val="000000" w:themeColor="text1"/>
                    <w:sz w:val="16"/>
                    <w:szCs w:val="16"/>
                  </w:rPr>
                  <w:t>期末余额</w:t>
                </w:r>
              </w:p>
            </w:tc>
          </w:sdtContent>
        </w:sdt>
      </w:tr>
      <w:tr w:rsidR="006C676A" w14:paraId="710D1BC4" w14:textId="77777777" w:rsidTr="006C676A">
        <w:trPr>
          <w:trHeight w:val="135"/>
        </w:trPr>
        <w:tc>
          <w:tcPr>
            <w:tcW w:w="605" w:type="pct"/>
            <w:vMerge/>
          </w:tcPr>
          <w:p w14:paraId="12EB73BC" w14:textId="77777777" w:rsidR="001E071D" w:rsidRPr="006C676A" w:rsidRDefault="001E071D" w:rsidP="0090720C">
            <w:pPr>
              <w:autoSpaceDE w:val="0"/>
              <w:autoSpaceDN w:val="0"/>
              <w:adjustRightInd w:val="0"/>
              <w:snapToGrid w:val="0"/>
              <w:jc w:val="center"/>
              <w:rPr>
                <w:rFonts w:hint="eastAsia"/>
                <w:color w:val="000000" w:themeColor="text1"/>
                <w:sz w:val="16"/>
                <w:szCs w:val="16"/>
              </w:rPr>
            </w:pPr>
          </w:p>
        </w:tc>
        <w:tc>
          <w:tcPr>
            <w:tcW w:w="836" w:type="pct"/>
            <w:vMerge/>
          </w:tcPr>
          <w:p w14:paraId="6DC3A067" w14:textId="77777777" w:rsidR="001E071D" w:rsidRPr="006C676A" w:rsidRDefault="001E071D" w:rsidP="0090720C">
            <w:pPr>
              <w:autoSpaceDE w:val="0"/>
              <w:autoSpaceDN w:val="0"/>
              <w:adjustRightInd w:val="0"/>
              <w:snapToGrid w:val="0"/>
              <w:jc w:val="center"/>
              <w:rPr>
                <w:rFonts w:hint="eastAsia"/>
                <w:color w:val="000000" w:themeColor="text1"/>
                <w:sz w:val="16"/>
                <w:szCs w:val="16"/>
              </w:rPr>
            </w:pPr>
          </w:p>
        </w:tc>
        <w:sdt>
          <w:sdtPr>
            <w:rPr>
              <w:color w:val="000000" w:themeColor="text1"/>
              <w:sz w:val="16"/>
              <w:szCs w:val="16"/>
            </w:rPr>
            <w:tag w:val="_PLD_91886e77e3aa45f593f23a58a4371259"/>
            <w:id w:val="1694963694"/>
          </w:sdtPr>
          <w:sdtContent>
            <w:tc>
              <w:tcPr>
                <w:tcW w:w="729" w:type="pct"/>
              </w:tcPr>
              <w:p w14:paraId="04ED7699" w14:textId="77777777" w:rsidR="001E071D" w:rsidRPr="006C676A" w:rsidRDefault="00000000" w:rsidP="0090720C">
                <w:pPr>
                  <w:autoSpaceDE w:val="0"/>
                  <w:autoSpaceDN w:val="0"/>
                  <w:adjustRightInd w:val="0"/>
                  <w:snapToGrid w:val="0"/>
                  <w:rPr>
                    <w:rFonts w:hint="eastAsia"/>
                    <w:color w:val="000000" w:themeColor="text1"/>
                    <w:sz w:val="16"/>
                    <w:szCs w:val="16"/>
                  </w:rPr>
                </w:pPr>
                <w:r w:rsidRPr="006C676A">
                  <w:rPr>
                    <w:color w:val="000000" w:themeColor="text1"/>
                    <w:sz w:val="16"/>
                    <w:szCs w:val="16"/>
                  </w:rPr>
                  <w:t>现金变动</w:t>
                </w:r>
              </w:p>
            </w:tc>
          </w:sdtContent>
        </w:sdt>
        <w:sdt>
          <w:sdtPr>
            <w:rPr>
              <w:color w:val="000000" w:themeColor="text1"/>
              <w:sz w:val="16"/>
              <w:szCs w:val="16"/>
            </w:rPr>
            <w:tag w:val="_PLD_bb55d31edc784a1a9201d9cfc35cfb0a"/>
            <w:id w:val="1473335409"/>
          </w:sdtPr>
          <w:sdtContent>
            <w:tc>
              <w:tcPr>
                <w:tcW w:w="686" w:type="pct"/>
              </w:tcPr>
              <w:p w14:paraId="24EB83B5" w14:textId="77777777" w:rsidR="001E071D" w:rsidRPr="006C676A" w:rsidRDefault="00000000" w:rsidP="0090720C">
                <w:pPr>
                  <w:autoSpaceDE w:val="0"/>
                  <w:autoSpaceDN w:val="0"/>
                  <w:adjustRightInd w:val="0"/>
                  <w:snapToGrid w:val="0"/>
                  <w:rPr>
                    <w:rFonts w:hint="eastAsia"/>
                    <w:color w:val="000000" w:themeColor="text1"/>
                    <w:sz w:val="16"/>
                    <w:szCs w:val="16"/>
                  </w:rPr>
                </w:pPr>
                <w:r w:rsidRPr="006C676A">
                  <w:rPr>
                    <w:color w:val="000000" w:themeColor="text1"/>
                    <w:sz w:val="16"/>
                    <w:szCs w:val="16"/>
                  </w:rPr>
                  <w:t>非现金变动</w:t>
                </w:r>
              </w:p>
            </w:tc>
          </w:sdtContent>
        </w:sdt>
        <w:sdt>
          <w:sdtPr>
            <w:rPr>
              <w:color w:val="000000" w:themeColor="text1"/>
              <w:sz w:val="16"/>
              <w:szCs w:val="16"/>
            </w:rPr>
            <w:tag w:val="_PLD_54bb1edd4a3647d0b36572ae06e87dcc"/>
            <w:id w:val="1733733498"/>
          </w:sdtPr>
          <w:sdtContent>
            <w:tc>
              <w:tcPr>
                <w:tcW w:w="729" w:type="pct"/>
              </w:tcPr>
              <w:p w14:paraId="7A286C1A" w14:textId="77777777" w:rsidR="001E071D" w:rsidRPr="006C676A" w:rsidRDefault="00000000" w:rsidP="0090720C">
                <w:pPr>
                  <w:autoSpaceDE w:val="0"/>
                  <w:autoSpaceDN w:val="0"/>
                  <w:adjustRightInd w:val="0"/>
                  <w:snapToGrid w:val="0"/>
                  <w:rPr>
                    <w:rFonts w:hint="eastAsia"/>
                    <w:color w:val="000000" w:themeColor="text1"/>
                    <w:sz w:val="16"/>
                    <w:szCs w:val="16"/>
                  </w:rPr>
                </w:pPr>
                <w:r w:rsidRPr="006C676A">
                  <w:rPr>
                    <w:color w:val="000000" w:themeColor="text1"/>
                    <w:sz w:val="16"/>
                    <w:szCs w:val="16"/>
                  </w:rPr>
                  <w:t>现金变动</w:t>
                </w:r>
              </w:p>
            </w:tc>
          </w:sdtContent>
        </w:sdt>
        <w:sdt>
          <w:sdtPr>
            <w:rPr>
              <w:color w:val="000000" w:themeColor="text1"/>
              <w:sz w:val="16"/>
              <w:szCs w:val="16"/>
            </w:rPr>
            <w:tag w:val="_PLD_d089b8baa83c4cc6b03f3dd0078bbdbc"/>
            <w:id w:val="748318705"/>
          </w:sdtPr>
          <w:sdtContent>
            <w:tc>
              <w:tcPr>
                <w:tcW w:w="686" w:type="pct"/>
              </w:tcPr>
              <w:p w14:paraId="7BC807DE" w14:textId="77777777" w:rsidR="001E071D" w:rsidRPr="006C676A" w:rsidRDefault="00000000" w:rsidP="0090720C">
                <w:pPr>
                  <w:autoSpaceDE w:val="0"/>
                  <w:autoSpaceDN w:val="0"/>
                  <w:adjustRightInd w:val="0"/>
                  <w:snapToGrid w:val="0"/>
                  <w:rPr>
                    <w:rFonts w:hint="eastAsia"/>
                    <w:color w:val="000000" w:themeColor="text1"/>
                    <w:sz w:val="16"/>
                    <w:szCs w:val="16"/>
                  </w:rPr>
                </w:pPr>
                <w:r w:rsidRPr="006C676A">
                  <w:rPr>
                    <w:color w:val="000000" w:themeColor="text1"/>
                    <w:sz w:val="16"/>
                    <w:szCs w:val="16"/>
                  </w:rPr>
                  <w:t>非现金变动</w:t>
                </w:r>
              </w:p>
            </w:tc>
          </w:sdtContent>
        </w:sdt>
        <w:tc>
          <w:tcPr>
            <w:tcW w:w="729" w:type="pct"/>
            <w:vMerge/>
          </w:tcPr>
          <w:p w14:paraId="43E2DB8A" w14:textId="77777777" w:rsidR="001E071D" w:rsidRPr="006C676A" w:rsidRDefault="001E071D" w:rsidP="0090720C">
            <w:pPr>
              <w:autoSpaceDE w:val="0"/>
              <w:autoSpaceDN w:val="0"/>
              <w:adjustRightInd w:val="0"/>
              <w:snapToGrid w:val="0"/>
              <w:jc w:val="center"/>
              <w:rPr>
                <w:rFonts w:hint="eastAsia"/>
                <w:color w:val="000000" w:themeColor="text1"/>
                <w:sz w:val="16"/>
                <w:szCs w:val="16"/>
              </w:rPr>
            </w:pPr>
          </w:p>
        </w:tc>
      </w:tr>
      <w:tr w:rsidR="006C676A" w14:paraId="439C4264" w14:textId="77777777" w:rsidTr="006C676A">
        <w:tc>
          <w:tcPr>
            <w:tcW w:w="605" w:type="pct"/>
          </w:tcPr>
          <w:p w14:paraId="1EEF17DB" w14:textId="77777777" w:rsidR="001E071D" w:rsidRPr="006C676A" w:rsidRDefault="00000000" w:rsidP="006C676A">
            <w:pPr>
              <w:autoSpaceDE w:val="0"/>
              <w:autoSpaceDN w:val="0"/>
              <w:adjustRightInd w:val="0"/>
              <w:snapToGrid w:val="0"/>
              <w:rPr>
                <w:rFonts w:hint="eastAsia"/>
                <w:sz w:val="16"/>
                <w:szCs w:val="16"/>
              </w:rPr>
            </w:pPr>
            <w:r w:rsidRPr="006C676A">
              <w:rPr>
                <w:sz w:val="16"/>
                <w:szCs w:val="16"/>
              </w:rPr>
              <w:t>长期应付款</w:t>
            </w:r>
          </w:p>
        </w:tc>
        <w:tc>
          <w:tcPr>
            <w:tcW w:w="836" w:type="pct"/>
            <w:vAlign w:val="center"/>
          </w:tcPr>
          <w:p w14:paraId="5572E487" w14:textId="5405655F" w:rsidR="001E071D" w:rsidRPr="006C676A" w:rsidRDefault="00000000" w:rsidP="006C676A">
            <w:pPr>
              <w:jc w:val="right"/>
              <w:rPr>
                <w:rFonts w:hint="eastAsia"/>
                <w:sz w:val="16"/>
                <w:szCs w:val="16"/>
              </w:rPr>
            </w:pPr>
            <w:r w:rsidRPr="006C676A">
              <w:rPr>
                <w:sz w:val="16"/>
                <w:szCs w:val="16"/>
              </w:rPr>
              <w:t>253,207,700.00</w:t>
            </w:r>
          </w:p>
        </w:tc>
        <w:tc>
          <w:tcPr>
            <w:tcW w:w="729" w:type="pct"/>
            <w:vAlign w:val="center"/>
          </w:tcPr>
          <w:p w14:paraId="33B6032F" w14:textId="77777777" w:rsidR="001E071D" w:rsidRPr="006C676A" w:rsidRDefault="001E071D" w:rsidP="006C676A">
            <w:pPr>
              <w:jc w:val="right"/>
              <w:rPr>
                <w:rFonts w:hint="eastAsia"/>
                <w:sz w:val="16"/>
                <w:szCs w:val="16"/>
              </w:rPr>
            </w:pPr>
          </w:p>
        </w:tc>
        <w:tc>
          <w:tcPr>
            <w:tcW w:w="686" w:type="pct"/>
            <w:vAlign w:val="center"/>
          </w:tcPr>
          <w:p w14:paraId="68A4EA61" w14:textId="77777777" w:rsidR="001E071D" w:rsidRPr="006C676A" w:rsidRDefault="001E071D" w:rsidP="006C676A">
            <w:pPr>
              <w:jc w:val="right"/>
              <w:rPr>
                <w:rFonts w:hint="eastAsia"/>
                <w:sz w:val="16"/>
                <w:szCs w:val="16"/>
              </w:rPr>
            </w:pPr>
          </w:p>
        </w:tc>
        <w:tc>
          <w:tcPr>
            <w:tcW w:w="729" w:type="pct"/>
            <w:vAlign w:val="center"/>
          </w:tcPr>
          <w:p w14:paraId="19C06FF2" w14:textId="77777777" w:rsidR="001E071D" w:rsidRPr="006C676A" w:rsidRDefault="001E071D" w:rsidP="006C676A">
            <w:pPr>
              <w:jc w:val="right"/>
              <w:rPr>
                <w:rFonts w:hint="eastAsia"/>
                <w:sz w:val="16"/>
                <w:szCs w:val="16"/>
              </w:rPr>
            </w:pPr>
          </w:p>
        </w:tc>
        <w:tc>
          <w:tcPr>
            <w:tcW w:w="686" w:type="pct"/>
            <w:vAlign w:val="center"/>
          </w:tcPr>
          <w:p w14:paraId="06934F30" w14:textId="77777777" w:rsidR="001E071D" w:rsidRPr="006C676A" w:rsidRDefault="001E071D" w:rsidP="006C676A">
            <w:pPr>
              <w:jc w:val="right"/>
              <w:rPr>
                <w:rFonts w:hint="eastAsia"/>
                <w:sz w:val="16"/>
                <w:szCs w:val="16"/>
              </w:rPr>
            </w:pPr>
          </w:p>
        </w:tc>
        <w:tc>
          <w:tcPr>
            <w:tcW w:w="729" w:type="pct"/>
            <w:vAlign w:val="center"/>
          </w:tcPr>
          <w:p w14:paraId="5C51A7B9" w14:textId="763714D7" w:rsidR="001E071D" w:rsidRPr="006C676A" w:rsidRDefault="00000000" w:rsidP="006C676A">
            <w:pPr>
              <w:jc w:val="right"/>
              <w:rPr>
                <w:rFonts w:hint="eastAsia"/>
                <w:sz w:val="16"/>
                <w:szCs w:val="16"/>
              </w:rPr>
            </w:pPr>
            <w:r w:rsidRPr="006C676A">
              <w:rPr>
                <w:sz w:val="16"/>
                <w:szCs w:val="16"/>
              </w:rPr>
              <w:t>253,207,700.00</w:t>
            </w:r>
          </w:p>
        </w:tc>
      </w:tr>
      <w:tr w:rsidR="006C676A" w14:paraId="52DFFA3F" w14:textId="77777777" w:rsidTr="006C676A">
        <w:tc>
          <w:tcPr>
            <w:tcW w:w="605" w:type="pct"/>
          </w:tcPr>
          <w:p w14:paraId="5CABDC87" w14:textId="77777777" w:rsidR="001E071D" w:rsidRPr="006C676A" w:rsidRDefault="00000000" w:rsidP="006C676A">
            <w:pPr>
              <w:autoSpaceDE w:val="0"/>
              <w:autoSpaceDN w:val="0"/>
              <w:adjustRightInd w:val="0"/>
              <w:snapToGrid w:val="0"/>
              <w:rPr>
                <w:rFonts w:hint="eastAsia"/>
                <w:sz w:val="16"/>
                <w:szCs w:val="16"/>
              </w:rPr>
            </w:pPr>
            <w:r w:rsidRPr="006C676A">
              <w:rPr>
                <w:sz w:val="16"/>
                <w:szCs w:val="16"/>
              </w:rPr>
              <w:t>租赁负债</w:t>
            </w:r>
          </w:p>
        </w:tc>
        <w:tc>
          <w:tcPr>
            <w:tcW w:w="836" w:type="pct"/>
            <w:vAlign w:val="center"/>
          </w:tcPr>
          <w:p w14:paraId="48381DF4" w14:textId="6E0ED609" w:rsidR="001E071D" w:rsidRPr="006C676A" w:rsidRDefault="00000000" w:rsidP="006C676A">
            <w:pPr>
              <w:jc w:val="right"/>
              <w:rPr>
                <w:rFonts w:hint="eastAsia"/>
                <w:sz w:val="16"/>
                <w:szCs w:val="16"/>
              </w:rPr>
            </w:pPr>
            <w:r w:rsidRPr="006C676A">
              <w:rPr>
                <w:sz w:val="16"/>
                <w:szCs w:val="16"/>
              </w:rPr>
              <w:t>234,016,247.39</w:t>
            </w:r>
          </w:p>
        </w:tc>
        <w:tc>
          <w:tcPr>
            <w:tcW w:w="729" w:type="pct"/>
            <w:vAlign w:val="center"/>
          </w:tcPr>
          <w:p w14:paraId="2BE1FD99" w14:textId="77777777" w:rsidR="001E071D" w:rsidRPr="006C676A" w:rsidRDefault="001E071D" w:rsidP="006C676A">
            <w:pPr>
              <w:jc w:val="right"/>
              <w:rPr>
                <w:rFonts w:hint="eastAsia"/>
                <w:sz w:val="16"/>
                <w:szCs w:val="16"/>
              </w:rPr>
            </w:pPr>
          </w:p>
        </w:tc>
        <w:tc>
          <w:tcPr>
            <w:tcW w:w="686" w:type="pct"/>
            <w:vAlign w:val="center"/>
          </w:tcPr>
          <w:p w14:paraId="17CA95E6" w14:textId="418934C5" w:rsidR="001E071D" w:rsidRPr="006C676A" w:rsidRDefault="00000000" w:rsidP="006C676A">
            <w:pPr>
              <w:jc w:val="right"/>
              <w:rPr>
                <w:rFonts w:hint="eastAsia"/>
                <w:sz w:val="16"/>
                <w:szCs w:val="16"/>
              </w:rPr>
            </w:pPr>
            <w:r w:rsidRPr="006C676A">
              <w:rPr>
                <w:sz w:val="16"/>
                <w:szCs w:val="16"/>
              </w:rPr>
              <w:t>14,945,623.86</w:t>
            </w:r>
          </w:p>
        </w:tc>
        <w:tc>
          <w:tcPr>
            <w:tcW w:w="729" w:type="pct"/>
            <w:vAlign w:val="center"/>
          </w:tcPr>
          <w:p w14:paraId="51E55EB0" w14:textId="3A2780CE" w:rsidR="001E071D" w:rsidRPr="006C676A" w:rsidRDefault="00000000" w:rsidP="006C676A">
            <w:pPr>
              <w:jc w:val="right"/>
              <w:rPr>
                <w:rFonts w:hint="eastAsia"/>
                <w:sz w:val="16"/>
                <w:szCs w:val="16"/>
              </w:rPr>
            </w:pPr>
            <w:r w:rsidRPr="006C676A">
              <w:rPr>
                <w:sz w:val="16"/>
                <w:szCs w:val="16"/>
              </w:rPr>
              <w:t>14,944,529.20</w:t>
            </w:r>
          </w:p>
        </w:tc>
        <w:tc>
          <w:tcPr>
            <w:tcW w:w="686" w:type="pct"/>
            <w:vAlign w:val="center"/>
          </w:tcPr>
          <w:p w14:paraId="676E6060" w14:textId="18852CB0" w:rsidR="001E071D" w:rsidRPr="006C676A" w:rsidRDefault="00000000" w:rsidP="006C676A">
            <w:pPr>
              <w:jc w:val="right"/>
              <w:rPr>
                <w:rFonts w:hint="eastAsia"/>
                <w:sz w:val="16"/>
                <w:szCs w:val="16"/>
              </w:rPr>
            </w:pPr>
            <w:r w:rsidRPr="006C676A">
              <w:rPr>
                <w:sz w:val="16"/>
                <w:szCs w:val="16"/>
              </w:rPr>
              <w:t>6,866,878.47</w:t>
            </w:r>
          </w:p>
        </w:tc>
        <w:tc>
          <w:tcPr>
            <w:tcW w:w="729" w:type="pct"/>
            <w:vAlign w:val="center"/>
          </w:tcPr>
          <w:p w14:paraId="107425EF" w14:textId="48102B36" w:rsidR="001E071D" w:rsidRPr="006C676A" w:rsidRDefault="00000000" w:rsidP="006C676A">
            <w:pPr>
              <w:jc w:val="right"/>
              <w:rPr>
                <w:rFonts w:hint="eastAsia"/>
                <w:sz w:val="16"/>
                <w:szCs w:val="16"/>
              </w:rPr>
            </w:pPr>
            <w:r w:rsidRPr="006C676A">
              <w:rPr>
                <w:sz w:val="16"/>
                <w:szCs w:val="16"/>
              </w:rPr>
              <w:t>227,150,463.58</w:t>
            </w:r>
          </w:p>
        </w:tc>
      </w:tr>
      <w:tr w:rsidR="006C676A" w14:paraId="2EFB836A" w14:textId="77777777" w:rsidTr="006C676A">
        <w:tc>
          <w:tcPr>
            <w:tcW w:w="605" w:type="pct"/>
          </w:tcPr>
          <w:p w14:paraId="7590141B" w14:textId="77777777" w:rsidR="001E071D" w:rsidRPr="006C676A" w:rsidRDefault="00000000" w:rsidP="006C676A">
            <w:pPr>
              <w:autoSpaceDE w:val="0"/>
              <w:autoSpaceDN w:val="0"/>
              <w:adjustRightInd w:val="0"/>
              <w:snapToGrid w:val="0"/>
              <w:rPr>
                <w:rFonts w:hint="eastAsia"/>
                <w:sz w:val="16"/>
                <w:szCs w:val="16"/>
              </w:rPr>
            </w:pPr>
            <w:r w:rsidRPr="006C676A">
              <w:rPr>
                <w:sz w:val="16"/>
                <w:szCs w:val="16"/>
              </w:rPr>
              <w:t>一年内到期的租赁负债</w:t>
            </w:r>
          </w:p>
        </w:tc>
        <w:tc>
          <w:tcPr>
            <w:tcW w:w="836" w:type="pct"/>
            <w:vAlign w:val="center"/>
          </w:tcPr>
          <w:p w14:paraId="33604C1E" w14:textId="4A360005" w:rsidR="001E071D" w:rsidRPr="006C676A" w:rsidRDefault="00000000" w:rsidP="006C676A">
            <w:pPr>
              <w:jc w:val="right"/>
              <w:rPr>
                <w:rFonts w:hint="eastAsia"/>
                <w:sz w:val="16"/>
                <w:szCs w:val="16"/>
              </w:rPr>
            </w:pPr>
            <w:r w:rsidRPr="006C676A">
              <w:rPr>
                <w:sz w:val="16"/>
                <w:szCs w:val="16"/>
              </w:rPr>
              <w:t>15,339,940.56</w:t>
            </w:r>
          </w:p>
        </w:tc>
        <w:tc>
          <w:tcPr>
            <w:tcW w:w="729" w:type="pct"/>
            <w:vAlign w:val="center"/>
          </w:tcPr>
          <w:p w14:paraId="1054DB91" w14:textId="77777777" w:rsidR="001E071D" w:rsidRPr="006C676A" w:rsidRDefault="001E071D" w:rsidP="006C676A">
            <w:pPr>
              <w:jc w:val="right"/>
              <w:rPr>
                <w:rFonts w:hint="eastAsia"/>
                <w:sz w:val="16"/>
                <w:szCs w:val="16"/>
              </w:rPr>
            </w:pPr>
          </w:p>
        </w:tc>
        <w:tc>
          <w:tcPr>
            <w:tcW w:w="686" w:type="pct"/>
            <w:vAlign w:val="center"/>
          </w:tcPr>
          <w:p w14:paraId="2277F3CA" w14:textId="47BA47C0" w:rsidR="001E071D" w:rsidRPr="006C676A" w:rsidRDefault="00000000" w:rsidP="006C676A">
            <w:pPr>
              <w:jc w:val="right"/>
              <w:rPr>
                <w:rFonts w:hint="eastAsia"/>
                <w:sz w:val="16"/>
                <w:szCs w:val="16"/>
              </w:rPr>
            </w:pPr>
            <w:r w:rsidRPr="006C676A">
              <w:rPr>
                <w:sz w:val="16"/>
                <w:szCs w:val="16"/>
              </w:rPr>
              <w:t>6,866,878.47</w:t>
            </w:r>
          </w:p>
        </w:tc>
        <w:tc>
          <w:tcPr>
            <w:tcW w:w="729" w:type="pct"/>
            <w:vAlign w:val="center"/>
          </w:tcPr>
          <w:p w14:paraId="6ED04301" w14:textId="77777777" w:rsidR="001E071D" w:rsidRPr="006C676A" w:rsidRDefault="001E071D" w:rsidP="006C676A">
            <w:pPr>
              <w:jc w:val="right"/>
              <w:rPr>
                <w:rFonts w:hint="eastAsia"/>
                <w:sz w:val="16"/>
                <w:szCs w:val="16"/>
              </w:rPr>
            </w:pPr>
          </w:p>
        </w:tc>
        <w:tc>
          <w:tcPr>
            <w:tcW w:w="686" w:type="pct"/>
            <w:vAlign w:val="center"/>
          </w:tcPr>
          <w:p w14:paraId="46A76729" w14:textId="2F569733" w:rsidR="001E071D" w:rsidRPr="006C676A" w:rsidRDefault="00000000" w:rsidP="006C676A">
            <w:pPr>
              <w:jc w:val="right"/>
              <w:rPr>
                <w:rFonts w:hint="eastAsia"/>
                <w:sz w:val="16"/>
                <w:szCs w:val="16"/>
              </w:rPr>
            </w:pPr>
            <w:r w:rsidRPr="006C676A">
              <w:rPr>
                <w:sz w:val="16"/>
                <w:szCs w:val="16"/>
              </w:rPr>
              <w:t>8,400,028.54</w:t>
            </w:r>
          </w:p>
        </w:tc>
        <w:tc>
          <w:tcPr>
            <w:tcW w:w="729" w:type="pct"/>
            <w:vAlign w:val="center"/>
          </w:tcPr>
          <w:p w14:paraId="1F2D7C05" w14:textId="27F35E8A" w:rsidR="001E071D" w:rsidRPr="006C676A" w:rsidRDefault="00000000" w:rsidP="006C676A">
            <w:pPr>
              <w:jc w:val="right"/>
              <w:rPr>
                <w:rFonts w:hint="eastAsia"/>
                <w:sz w:val="16"/>
                <w:szCs w:val="16"/>
              </w:rPr>
            </w:pPr>
            <w:r w:rsidRPr="006C676A">
              <w:rPr>
                <w:sz w:val="16"/>
                <w:szCs w:val="16"/>
              </w:rPr>
              <w:t>13,806,790.49</w:t>
            </w:r>
          </w:p>
        </w:tc>
      </w:tr>
      <w:tr w:rsidR="006C676A" w14:paraId="607706C1" w14:textId="77777777" w:rsidTr="006C676A">
        <w:tc>
          <w:tcPr>
            <w:tcW w:w="605" w:type="pct"/>
          </w:tcPr>
          <w:p w14:paraId="01ED4ACF" w14:textId="77777777" w:rsidR="001E071D" w:rsidRPr="006C676A" w:rsidRDefault="00000000" w:rsidP="006C676A">
            <w:pPr>
              <w:autoSpaceDE w:val="0"/>
              <w:autoSpaceDN w:val="0"/>
              <w:adjustRightInd w:val="0"/>
              <w:snapToGrid w:val="0"/>
              <w:rPr>
                <w:rFonts w:hint="eastAsia"/>
                <w:sz w:val="16"/>
                <w:szCs w:val="16"/>
              </w:rPr>
            </w:pPr>
            <w:r w:rsidRPr="006C676A">
              <w:rPr>
                <w:sz w:val="16"/>
                <w:szCs w:val="16"/>
              </w:rPr>
              <w:t>长期借款</w:t>
            </w:r>
          </w:p>
        </w:tc>
        <w:tc>
          <w:tcPr>
            <w:tcW w:w="836" w:type="pct"/>
            <w:vAlign w:val="center"/>
          </w:tcPr>
          <w:p w14:paraId="075B9DC0" w14:textId="14AB9743" w:rsidR="001E071D" w:rsidRPr="006C676A" w:rsidRDefault="00000000" w:rsidP="006C676A">
            <w:pPr>
              <w:jc w:val="right"/>
              <w:rPr>
                <w:rFonts w:hint="eastAsia"/>
                <w:sz w:val="16"/>
                <w:szCs w:val="16"/>
              </w:rPr>
            </w:pPr>
            <w:r w:rsidRPr="006C676A">
              <w:rPr>
                <w:sz w:val="16"/>
                <w:szCs w:val="16"/>
              </w:rPr>
              <w:t>70,000,000.00</w:t>
            </w:r>
          </w:p>
        </w:tc>
        <w:tc>
          <w:tcPr>
            <w:tcW w:w="729" w:type="pct"/>
            <w:vAlign w:val="center"/>
          </w:tcPr>
          <w:p w14:paraId="60BF8B38" w14:textId="505F76F4" w:rsidR="001E071D" w:rsidRPr="006C676A" w:rsidRDefault="00000000" w:rsidP="006C676A">
            <w:pPr>
              <w:jc w:val="right"/>
              <w:rPr>
                <w:rFonts w:hint="eastAsia"/>
                <w:sz w:val="16"/>
                <w:szCs w:val="16"/>
              </w:rPr>
            </w:pPr>
            <w:r w:rsidRPr="006C676A">
              <w:rPr>
                <w:sz w:val="16"/>
                <w:szCs w:val="16"/>
              </w:rPr>
              <w:t>20,000,000.00</w:t>
            </w:r>
          </w:p>
        </w:tc>
        <w:tc>
          <w:tcPr>
            <w:tcW w:w="686" w:type="pct"/>
            <w:vAlign w:val="center"/>
          </w:tcPr>
          <w:p w14:paraId="2F4CC438" w14:textId="77777777" w:rsidR="001E071D" w:rsidRPr="006C676A" w:rsidRDefault="001E071D" w:rsidP="006C676A">
            <w:pPr>
              <w:jc w:val="right"/>
              <w:rPr>
                <w:rFonts w:hint="eastAsia"/>
                <w:sz w:val="16"/>
                <w:szCs w:val="16"/>
              </w:rPr>
            </w:pPr>
          </w:p>
        </w:tc>
        <w:tc>
          <w:tcPr>
            <w:tcW w:w="729" w:type="pct"/>
            <w:vAlign w:val="center"/>
          </w:tcPr>
          <w:p w14:paraId="2F105D94" w14:textId="77777777" w:rsidR="001E071D" w:rsidRPr="006C676A" w:rsidRDefault="001E071D" w:rsidP="006C676A">
            <w:pPr>
              <w:jc w:val="right"/>
              <w:rPr>
                <w:rFonts w:hint="eastAsia"/>
                <w:sz w:val="16"/>
                <w:szCs w:val="16"/>
              </w:rPr>
            </w:pPr>
          </w:p>
        </w:tc>
        <w:tc>
          <w:tcPr>
            <w:tcW w:w="686" w:type="pct"/>
            <w:vAlign w:val="center"/>
          </w:tcPr>
          <w:p w14:paraId="21E2CA50" w14:textId="77777777" w:rsidR="001E071D" w:rsidRPr="006C676A" w:rsidRDefault="001E071D" w:rsidP="006C676A">
            <w:pPr>
              <w:jc w:val="right"/>
              <w:rPr>
                <w:rFonts w:hint="eastAsia"/>
                <w:sz w:val="16"/>
                <w:szCs w:val="16"/>
              </w:rPr>
            </w:pPr>
          </w:p>
        </w:tc>
        <w:tc>
          <w:tcPr>
            <w:tcW w:w="729" w:type="pct"/>
            <w:vAlign w:val="center"/>
          </w:tcPr>
          <w:p w14:paraId="147826D9" w14:textId="3E7E93E6" w:rsidR="001E071D" w:rsidRPr="006C676A" w:rsidRDefault="00000000" w:rsidP="006C676A">
            <w:pPr>
              <w:jc w:val="right"/>
              <w:rPr>
                <w:rFonts w:hint="eastAsia"/>
                <w:sz w:val="16"/>
                <w:szCs w:val="16"/>
              </w:rPr>
            </w:pPr>
            <w:r w:rsidRPr="006C676A">
              <w:rPr>
                <w:sz w:val="16"/>
                <w:szCs w:val="16"/>
              </w:rPr>
              <w:t>90,000,000.00</w:t>
            </w:r>
          </w:p>
        </w:tc>
      </w:tr>
      <w:tr w:rsidR="006C676A" w14:paraId="5ADCC6E5" w14:textId="77777777" w:rsidTr="006C676A">
        <w:tc>
          <w:tcPr>
            <w:tcW w:w="605" w:type="pct"/>
          </w:tcPr>
          <w:p w14:paraId="514B1598" w14:textId="77777777" w:rsidR="001E071D" w:rsidRPr="006C676A" w:rsidRDefault="00000000" w:rsidP="006C676A">
            <w:pPr>
              <w:autoSpaceDE w:val="0"/>
              <w:autoSpaceDN w:val="0"/>
              <w:adjustRightInd w:val="0"/>
              <w:snapToGrid w:val="0"/>
              <w:rPr>
                <w:rFonts w:hint="eastAsia"/>
                <w:sz w:val="16"/>
                <w:szCs w:val="16"/>
              </w:rPr>
            </w:pPr>
            <w:r w:rsidRPr="006C676A">
              <w:rPr>
                <w:sz w:val="16"/>
                <w:szCs w:val="16"/>
              </w:rPr>
              <w:t>短期借款</w:t>
            </w:r>
          </w:p>
        </w:tc>
        <w:tc>
          <w:tcPr>
            <w:tcW w:w="836" w:type="pct"/>
            <w:vAlign w:val="center"/>
          </w:tcPr>
          <w:p w14:paraId="48884F3F" w14:textId="15D697D8" w:rsidR="001E071D" w:rsidRPr="006C676A" w:rsidRDefault="00000000" w:rsidP="006C676A">
            <w:pPr>
              <w:jc w:val="right"/>
              <w:rPr>
                <w:rFonts w:hint="eastAsia"/>
                <w:sz w:val="16"/>
                <w:szCs w:val="16"/>
              </w:rPr>
            </w:pPr>
            <w:r w:rsidRPr="006C676A">
              <w:rPr>
                <w:sz w:val="16"/>
                <w:szCs w:val="16"/>
              </w:rPr>
              <w:t>140,000,000.00</w:t>
            </w:r>
          </w:p>
        </w:tc>
        <w:tc>
          <w:tcPr>
            <w:tcW w:w="729" w:type="pct"/>
            <w:vAlign w:val="center"/>
          </w:tcPr>
          <w:p w14:paraId="3054F45C" w14:textId="79633F2F" w:rsidR="001E071D" w:rsidRPr="006C676A" w:rsidRDefault="00000000" w:rsidP="006C676A">
            <w:pPr>
              <w:jc w:val="right"/>
              <w:rPr>
                <w:rFonts w:hint="eastAsia"/>
                <w:sz w:val="16"/>
                <w:szCs w:val="16"/>
              </w:rPr>
            </w:pPr>
            <w:r w:rsidRPr="006C676A">
              <w:rPr>
                <w:sz w:val="16"/>
                <w:szCs w:val="16"/>
              </w:rPr>
              <w:t>160,000,000.00</w:t>
            </w:r>
          </w:p>
        </w:tc>
        <w:tc>
          <w:tcPr>
            <w:tcW w:w="686" w:type="pct"/>
            <w:vAlign w:val="center"/>
          </w:tcPr>
          <w:p w14:paraId="462F4A68" w14:textId="77777777" w:rsidR="001E071D" w:rsidRPr="006C676A" w:rsidRDefault="001E071D" w:rsidP="006C676A">
            <w:pPr>
              <w:jc w:val="right"/>
              <w:rPr>
                <w:rFonts w:hint="eastAsia"/>
                <w:sz w:val="16"/>
                <w:szCs w:val="16"/>
              </w:rPr>
            </w:pPr>
          </w:p>
        </w:tc>
        <w:tc>
          <w:tcPr>
            <w:tcW w:w="729" w:type="pct"/>
            <w:vAlign w:val="center"/>
          </w:tcPr>
          <w:p w14:paraId="1F466195" w14:textId="18FCA823" w:rsidR="001E071D" w:rsidRPr="006C676A" w:rsidRDefault="00000000" w:rsidP="006C676A">
            <w:pPr>
              <w:jc w:val="right"/>
              <w:rPr>
                <w:rFonts w:hint="eastAsia"/>
                <w:sz w:val="16"/>
                <w:szCs w:val="16"/>
              </w:rPr>
            </w:pPr>
            <w:r w:rsidRPr="006C676A">
              <w:rPr>
                <w:sz w:val="16"/>
                <w:szCs w:val="16"/>
              </w:rPr>
              <w:t>100,000,000.00</w:t>
            </w:r>
          </w:p>
        </w:tc>
        <w:tc>
          <w:tcPr>
            <w:tcW w:w="686" w:type="pct"/>
            <w:vAlign w:val="center"/>
          </w:tcPr>
          <w:p w14:paraId="6A1A56E3" w14:textId="77777777" w:rsidR="001E071D" w:rsidRPr="006C676A" w:rsidRDefault="001E071D" w:rsidP="006C676A">
            <w:pPr>
              <w:jc w:val="right"/>
              <w:rPr>
                <w:rFonts w:hint="eastAsia"/>
                <w:sz w:val="16"/>
                <w:szCs w:val="16"/>
              </w:rPr>
            </w:pPr>
          </w:p>
        </w:tc>
        <w:tc>
          <w:tcPr>
            <w:tcW w:w="729" w:type="pct"/>
            <w:vAlign w:val="center"/>
          </w:tcPr>
          <w:p w14:paraId="0F84206E" w14:textId="2FCB086E" w:rsidR="001E071D" w:rsidRPr="006C676A" w:rsidRDefault="00000000" w:rsidP="006C676A">
            <w:pPr>
              <w:jc w:val="right"/>
              <w:rPr>
                <w:rFonts w:hint="eastAsia"/>
                <w:sz w:val="16"/>
                <w:szCs w:val="16"/>
              </w:rPr>
            </w:pPr>
            <w:r w:rsidRPr="006C676A">
              <w:rPr>
                <w:sz w:val="16"/>
                <w:szCs w:val="16"/>
              </w:rPr>
              <w:t>200,000,000.00</w:t>
            </w:r>
          </w:p>
        </w:tc>
      </w:tr>
      <w:tr w:rsidR="006C676A" w14:paraId="25B327DA" w14:textId="77777777" w:rsidTr="006C676A">
        <w:tc>
          <w:tcPr>
            <w:tcW w:w="605" w:type="pct"/>
          </w:tcPr>
          <w:p w14:paraId="1D09102B" w14:textId="77777777" w:rsidR="001E071D" w:rsidRPr="006C676A" w:rsidRDefault="00000000" w:rsidP="006C676A">
            <w:pPr>
              <w:autoSpaceDE w:val="0"/>
              <w:autoSpaceDN w:val="0"/>
              <w:adjustRightInd w:val="0"/>
              <w:snapToGrid w:val="0"/>
              <w:jc w:val="center"/>
              <w:rPr>
                <w:rFonts w:hint="eastAsia"/>
                <w:color w:val="000000" w:themeColor="text1"/>
                <w:sz w:val="16"/>
                <w:szCs w:val="16"/>
              </w:rPr>
            </w:pPr>
            <w:r w:rsidRPr="006C676A">
              <w:rPr>
                <w:rFonts w:hint="eastAsia"/>
                <w:color w:val="000000" w:themeColor="text1"/>
                <w:sz w:val="16"/>
                <w:szCs w:val="16"/>
              </w:rPr>
              <w:t>合计</w:t>
            </w:r>
          </w:p>
        </w:tc>
        <w:tc>
          <w:tcPr>
            <w:tcW w:w="836" w:type="pct"/>
            <w:vAlign w:val="center"/>
          </w:tcPr>
          <w:p w14:paraId="7FBE0D12" w14:textId="42AAEDD1" w:rsidR="001E071D" w:rsidRPr="006C676A" w:rsidRDefault="00000000" w:rsidP="006C676A">
            <w:pPr>
              <w:jc w:val="right"/>
              <w:rPr>
                <w:rFonts w:hint="eastAsia"/>
                <w:sz w:val="16"/>
                <w:szCs w:val="16"/>
              </w:rPr>
            </w:pPr>
            <w:r w:rsidRPr="006C676A">
              <w:rPr>
                <w:sz w:val="16"/>
                <w:szCs w:val="16"/>
              </w:rPr>
              <w:t>712,563,887.95</w:t>
            </w:r>
          </w:p>
        </w:tc>
        <w:tc>
          <w:tcPr>
            <w:tcW w:w="729" w:type="pct"/>
            <w:vAlign w:val="center"/>
          </w:tcPr>
          <w:p w14:paraId="3908685F" w14:textId="32724032" w:rsidR="001E071D" w:rsidRPr="006C676A" w:rsidRDefault="00000000" w:rsidP="006C676A">
            <w:pPr>
              <w:jc w:val="right"/>
              <w:rPr>
                <w:rFonts w:hint="eastAsia"/>
                <w:sz w:val="16"/>
                <w:szCs w:val="16"/>
              </w:rPr>
            </w:pPr>
            <w:r w:rsidRPr="006C676A">
              <w:rPr>
                <w:sz w:val="16"/>
                <w:szCs w:val="16"/>
              </w:rPr>
              <w:t>180,000,000.00</w:t>
            </w:r>
          </w:p>
        </w:tc>
        <w:tc>
          <w:tcPr>
            <w:tcW w:w="686" w:type="pct"/>
            <w:vAlign w:val="center"/>
          </w:tcPr>
          <w:p w14:paraId="1298CFAB" w14:textId="64158CC3" w:rsidR="001E071D" w:rsidRPr="006C676A" w:rsidRDefault="00000000" w:rsidP="006C676A">
            <w:pPr>
              <w:jc w:val="right"/>
              <w:rPr>
                <w:rFonts w:hint="eastAsia"/>
                <w:sz w:val="16"/>
                <w:szCs w:val="16"/>
              </w:rPr>
            </w:pPr>
            <w:r w:rsidRPr="006C676A">
              <w:rPr>
                <w:sz w:val="16"/>
                <w:szCs w:val="16"/>
              </w:rPr>
              <w:t>21,812,502.33</w:t>
            </w:r>
          </w:p>
        </w:tc>
        <w:tc>
          <w:tcPr>
            <w:tcW w:w="729" w:type="pct"/>
            <w:vAlign w:val="center"/>
          </w:tcPr>
          <w:p w14:paraId="0B638DB8" w14:textId="4547C1EB" w:rsidR="001E071D" w:rsidRPr="006C676A" w:rsidRDefault="00000000" w:rsidP="006C676A">
            <w:pPr>
              <w:jc w:val="right"/>
              <w:rPr>
                <w:rFonts w:hint="eastAsia"/>
                <w:sz w:val="16"/>
                <w:szCs w:val="16"/>
              </w:rPr>
            </w:pPr>
            <w:r w:rsidRPr="006C676A">
              <w:rPr>
                <w:sz w:val="16"/>
                <w:szCs w:val="16"/>
              </w:rPr>
              <w:t>114,944,529.20</w:t>
            </w:r>
          </w:p>
        </w:tc>
        <w:tc>
          <w:tcPr>
            <w:tcW w:w="686" w:type="pct"/>
            <w:vAlign w:val="center"/>
          </w:tcPr>
          <w:p w14:paraId="054080F9" w14:textId="6CE72272" w:rsidR="001E071D" w:rsidRPr="006C676A" w:rsidRDefault="00000000" w:rsidP="006C676A">
            <w:pPr>
              <w:jc w:val="right"/>
              <w:rPr>
                <w:rFonts w:hint="eastAsia"/>
                <w:sz w:val="16"/>
                <w:szCs w:val="16"/>
              </w:rPr>
            </w:pPr>
            <w:r w:rsidRPr="006C676A">
              <w:rPr>
                <w:sz w:val="16"/>
                <w:szCs w:val="16"/>
              </w:rPr>
              <w:t>15,266,907.01</w:t>
            </w:r>
          </w:p>
        </w:tc>
        <w:tc>
          <w:tcPr>
            <w:tcW w:w="729" w:type="pct"/>
            <w:vAlign w:val="center"/>
          </w:tcPr>
          <w:p w14:paraId="16A07B9E" w14:textId="7A215397" w:rsidR="001E071D" w:rsidRPr="006C676A" w:rsidRDefault="00000000" w:rsidP="006C676A">
            <w:pPr>
              <w:jc w:val="right"/>
              <w:rPr>
                <w:rFonts w:hint="eastAsia"/>
                <w:sz w:val="16"/>
                <w:szCs w:val="16"/>
              </w:rPr>
            </w:pPr>
            <w:r w:rsidRPr="006C676A">
              <w:rPr>
                <w:sz w:val="16"/>
                <w:szCs w:val="16"/>
              </w:rPr>
              <w:t>784,164,954.07</w:t>
            </w:r>
          </w:p>
        </w:tc>
      </w:tr>
    </w:tbl>
    <w:p w14:paraId="650CACA9" w14:textId="77777777" w:rsidR="001E071D" w:rsidRDefault="001E071D">
      <w:pPr>
        <w:rPr>
          <w:rFonts w:hint="eastAsia"/>
        </w:rPr>
      </w:pPr>
    </w:p>
    <w:p w14:paraId="40CE1481" w14:textId="77777777" w:rsidR="001E071D" w:rsidRDefault="00000000" w:rsidP="00A80081">
      <w:pPr>
        <w:pStyle w:val="4"/>
        <w:numPr>
          <w:ilvl w:val="0"/>
          <w:numId w:val="117"/>
        </w:numPr>
        <w:rPr>
          <w:color w:val="000000" w:themeColor="text1"/>
        </w:rPr>
      </w:pPr>
      <w:r>
        <w:rPr>
          <w:rFonts w:hint="eastAsia"/>
          <w:color w:val="000000" w:themeColor="text1"/>
        </w:rPr>
        <w:t>以净额列报</w:t>
      </w:r>
      <w:r>
        <w:rPr>
          <w:rFonts w:ascii="宋体" w:hAnsi="宋体" w:cs="宋体" w:hint="eastAsia"/>
          <w:color w:val="000000" w:themeColor="text1"/>
          <w:kern w:val="0"/>
          <w:szCs w:val="21"/>
        </w:rPr>
        <w:t>现金</w:t>
      </w:r>
      <w:r>
        <w:rPr>
          <w:rFonts w:hint="eastAsia"/>
          <w:color w:val="000000" w:themeColor="text1"/>
        </w:rPr>
        <w:t>流量的说明</w:t>
      </w:r>
    </w:p>
    <w:sdt>
      <w:sdtPr>
        <w:rPr>
          <w:color w:val="000000" w:themeColor="text1"/>
        </w:rPr>
        <w:alias w:val="是否适用：以净额列报现金流量的说明[双击切换]"/>
        <w:tag w:val="_GBC_7e5edd2dccad4675a4426511c2fa01e0"/>
        <w:id w:val="-1206242692"/>
        <w:placeholder>
          <w:docPart w:val="GBC22222222222222222222222222222"/>
        </w:placeholder>
      </w:sdtPr>
      <w:sdtContent>
        <w:p w14:paraId="113C2851" w14:textId="5F738F62" w:rsidR="001E071D" w:rsidRDefault="00000000" w:rsidP="006C7907">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24098FF" w14:textId="77777777" w:rsidR="001E071D" w:rsidRDefault="001E071D" w:rsidP="006C7907">
      <w:pPr>
        <w:rPr>
          <w:rFonts w:hint="eastAsia"/>
          <w:color w:val="000000" w:themeColor="text1"/>
        </w:rPr>
      </w:pPr>
    </w:p>
    <w:p w14:paraId="4BE376E1" w14:textId="77777777" w:rsidR="001E071D" w:rsidRDefault="00000000" w:rsidP="00A80081">
      <w:pPr>
        <w:pStyle w:val="4"/>
        <w:numPr>
          <w:ilvl w:val="0"/>
          <w:numId w:val="117"/>
        </w:numPr>
        <w:rPr>
          <w:color w:val="000000" w:themeColor="text1"/>
        </w:rPr>
      </w:pPr>
      <w:r>
        <w:rPr>
          <w:rFonts w:hint="eastAsia"/>
          <w:color w:val="000000" w:themeColor="text1"/>
        </w:rPr>
        <w:t>不涉及当期现金收支、但影响企业财务状况或在未来可能影响企业现金流量的重大活动及财务影响</w:t>
      </w:r>
    </w:p>
    <w:sdt>
      <w:sdtPr>
        <w:rPr>
          <w:color w:val="000000" w:themeColor="text1"/>
        </w:rPr>
        <w:alias w:val="是否适用：不涉及当期现金收支、但影响企业财务状况或在未来可能影响企业现金流量的重大活动及财务影响[双击切换]"/>
        <w:tag w:val="_GBC_07ea2264f8804cb2922afb33860595fb"/>
        <w:id w:val="540641569"/>
        <w:placeholder>
          <w:docPart w:val="GBC22222222222222222222222222222"/>
        </w:placeholder>
      </w:sdtPr>
      <w:sdtContent>
        <w:p w14:paraId="71C7F841" w14:textId="3941E3C8" w:rsidR="001E071D" w:rsidRDefault="00000000" w:rsidP="006C7907">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F8BCF13" w14:textId="77777777" w:rsidR="001E071D" w:rsidRDefault="001E071D">
      <w:pPr>
        <w:ind w:right="5"/>
        <w:rPr>
          <w:rFonts w:ascii="Calibri" w:hAnsi="Calibri" w:cs="Times New Roman"/>
          <w:color w:val="000000" w:themeColor="text1"/>
          <w:kern w:val="2"/>
          <w:szCs w:val="22"/>
        </w:rPr>
      </w:pPr>
    </w:p>
    <w:bookmarkEnd w:id="377"/>
    <w:p w14:paraId="5193D050" w14:textId="77777777" w:rsidR="001E071D" w:rsidRDefault="00000000" w:rsidP="00A80081">
      <w:pPr>
        <w:pStyle w:val="3"/>
        <w:numPr>
          <w:ilvl w:val="0"/>
          <w:numId w:val="38"/>
        </w:numPr>
        <w:tabs>
          <w:tab w:val="left" w:pos="504"/>
        </w:tabs>
        <w:rPr>
          <w:rFonts w:ascii="宋体" w:hAnsi="宋体" w:hint="eastAsia"/>
          <w:color w:val="000000" w:themeColor="text1"/>
        </w:rPr>
      </w:pPr>
      <w:r>
        <w:rPr>
          <w:rFonts w:ascii="宋体" w:hAnsi="宋体" w:hint="eastAsia"/>
          <w:color w:val="000000" w:themeColor="text1"/>
        </w:rPr>
        <w:t>现金流量表</w:t>
      </w:r>
      <w:r>
        <w:rPr>
          <w:rFonts w:ascii="宋体" w:hAnsi="宋体" w:hint="eastAsia"/>
          <w:color w:val="000000" w:themeColor="text1"/>
          <w:szCs w:val="21"/>
        </w:rPr>
        <w:t>补充</w:t>
      </w:r>
      <w:r>
        <w:rPr>
          <w:rFonts w:ascii="宋体" w:hAnsi="宋体" w:hint="eastAsia"/>
          <w:color w:val="000000" w:themeColor="text1"/>
        </w:rPr>
        <w:t>资料</w:t>
      </w:r>
    </w:p>
    <w:p w14:paraId="2EAB60AF" w14:textId="77777777" w:rsidR="001E071D" w:rsidRDefault="00000000" w:rsidP="00A80081">
      <w:pPr>
        <w:pStyle w:val="4"/>
        <w:numPr>
          <w:ilvl w:val="0"/>
          <w:numId w:val="118"/>
        </w:numPr>
        <w:rPr>
          <w:rFonts w:ascii="宋体" w:hAnsi="宋体" w:hint="eastAsia"/>
          <w:color w:val="000000" w:themeColor="text1"/>
        </w:rPr>
      </w:pPr>
      <w:r>
        <w:rPr>
          <w:rFonts w:ascii="宋体" w:hAnsi="宋体" w:hint="eastAsia"/>
          <w:color w:val="000000" w:themeColor="text1"/>
        </w:rPr>
        <w:t>现金流量表补充资料</w:t>
      </w:r>
    </w:p>
    <w:sdt>
      <w:sdtPr>
        <w:rPr>
          <w:color w:val="000000" w:themeColor="text1"/>
        </w:rPr>
        <w:alias w:val="是否适用：现金流量表补充资料[双击切换]"/>
        <w:tag w:val="_GBC_3ee8e178479245ea907bff86e4dcd54a"/>
        <w:id w:val="397879084"/>
        <w:placeholder>
          <w:docPart w:val="GBC22222222222222222222222222222"/>
        </w:placeholder>
      </w:sdtPr>
      <w:sdtContent>
        <w:p w14:paraId="7FA8E852"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DE58E53"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现金流量表补充资料"/>
          <w:tag w:val="_GBC_ba7cd13a54fa44929e0fd4c276876d0e"/>
          <w:id w:val="55566716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现金流量表补充资料"/>
          <w:tag w:val="_GBC_715164ef2f2b4f258a0908b254229361"/>
          <w:id w:val="146863188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95"/>
        <w:gridCol w:w="2730"/>
        <w:gridCol w:w="2698"/>
      </w:tblGrid>
      <w:tr w:rsidR="00DC507D" w:rsidRPr="003D3C94" w14:paraId="03A7EAB1" w14:textId="77777777" w:rsidTr="00E44E3A">
        <w:sdt>
          <w:sdtPr>
            <w:rPr>
              <w:color w:val="000000" w:themeColor="text1"/>
            </w:rPr>
            <w:tag w:val="_PLD_a6ea455751354381bc869d5865ef3d8f"/>
            <w:id w:val="-39513371"/>
          </w:sdtPr>
          <w:sdtContent>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14:paraId="52F4E857" w14:textId="77777777" w:rsidR="00DC507D" w:rsidRPr="003D3C94" w:rsidRDefault="00DC507D" w:rsidP="00E44E3A">
                <w:pPr>
                  <w:jc w:val="center"/>
                  <w:rPr>
                    <w:rFonts w:hint="eastAsia"/>
                    <w:bCs w:val="0"/>
                    <w:color w:val="000000" w:themeColor="text1"/>
                  </w:rPr>
                </w:pPr>
                <w:r w:rsidRPr="003D3C94">
                  <w:rPr>
                    <w:rFonts w:hint="eastAsia"/>
                    <w:color w:val="000000" w:themeColor="text1"/>
                  </w:rPr>
                  <w:t>补充资料</w:t>
                </w:r>
              </w:p>
            </w:tc>
          </w:sdtContent>
        </w:sdt>
        <w:sdt>
          <w:sdtPr>
            <w:rPr>
              <w:color w:val="000000" w:themeColor="text1"/>
            </w:rPr>
            <w:tag w:val="_PLD_0687e3743a4e4e2db7b08855f23641e8"/>
            <w:id w:val="491372725"/>
          </w:sdtPr>
          <w:sdtContent>
            <w:tc>
              <w:tcPr>
                <w:tcW w:w="1547" w:type="pct"/>
                <w:tcBorders>
                  <w:top w:val="single" w:sz="4" w:space="0" w:color="auto"/>
                  <w:left w:val="single" w:sz="4" w:space="0" w:color="auto"/>
                  <w:bottom w:val="single" w:sz="4" w:space="0" w:color="auto"/>
                  <w:right w:val="single" w:sz="4" w:space="0" w:color="auto"/>
                </w:tcBorders>
                <w:shd w:val="clear" w:color="auto" w:fill="auto"/>
                <w:vAlign w:val="center"/>
              </w:tcPr>
              <w:p w14:paraId="188220F5" w14:textId="77777777" w:rsidR="00DC507D" w:rsidRPr="003D3C94" w:rsidRDefault="00DC507D" w:rsidP="00E44E3A">
                <w:pPr>
                  <w:jc w:val="center"/>
                  <w:rPr>
                    <w:rFonts w:hint="eastAsia"/>
                    <w:color w:val="000000" w:themeColor="text1"/>
                  </w:rPr>
                </w:pPr>
                <w:r w:rsidRPr="003D3C94">
                  <w:rPr>
                    <w:rFonts w:hint="eastAsia"/>
                    <w:color w:val="000000" w:themeColor="text1"/>
                  </w:rPr>
                  <w:t>本期金额</w:t>
                </w:r>
              </w:p>
            </w:tc>
          </w:sdtContent>
        </w:sdt>
        <w:sdt>
          <w:sdtPr>
            <w:rPr>
              <w:color w:val="000000" w:themeColor="text1"/>
            </w:rPr>
            <w:tag w:val="_PLD_f90342638d124edea40aa264bbe65e8e"/>
            <w:id w:val="1429389394"/>
          </w:sdtPr>
          <w:sdtContent>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53371831" w14:textId="77777777" w:rsidR="00DC507D" w:rsidRPr="003D3C94" w:rsidRDefault="00DC507D" w:rsidP="00E44E3A">
                <w:pPr>
                  <w:jc w:val="center"/>
                  <w:rPr>
                    <w:rFonts w:hint="eastAsia"/>
                    <w:color w:val="000000" w:themeColor="text1"/>
                  </w:rPr>
                </w:pPr>
                <w:r w:rsidRPr="003D3C94">
                  <w:rPr>
                    <w:rFonts w:hint="eastAsia"/>
                    <w:color w:val="000000" w:themeColor="text1"/>
                  </w:rPr>
                  <w:t>上期金额</w:t>
                </w:r>
              </w:p>
            </w:tc>
          </w:sdtContent>
        </w:sdt>
      </w:tr>
      <w:tr w:rsidR="00DC507D" w:rsidRPr="003D3C94" w14:paraId="395EDD1C" w14:textId="77777777" w:rsidTr="00E44E3A">
        <w:sdt>
          <w:sdtPr>
            <w:rPr>
              <w:color w:val="000000" w:themeColor="text1"/>
            </w:rPr>
            <w:tag w:val="_PLD_0a799a1250f946df9181881c4b1f3829"/>
            <w:id w:val="1570385564"/>
          </w:sdtPr>
          <w:sdtContent>
            <w:tc>
              <w:tcPr>
                <w:tcW w:w="5000" w:type="pct"/>
                <w:gridSpan w:val="3"/>
                <w:tcBorders>
                  <w:top w:val="single" w:sz="4" w:space="0" w:color="auto"/>
                  <w:left w:val="single" w:sz="4" w:space="0" w:color="auto"/>
                  <w:bottom w:val="single" w:sz="4" w:space="0" w:color="auto"/>
                  <w:right w:val="outset" w:sz="6" w:space="0" w:color="auto"/>
                </w:tcBorders>
                <w:shd w:val="clear" w:color="auto" w:fill="auto"/>
              </w:tcPr>
              <w:p w14:paraId="5BE34870" w14:textId="77777777" w:rsidR="00DC507D" w:rsidRPr="003D3C94" w:rsidRDefault="00DC507D" w:rsidP="00E44E3A">
                <w:pPr>
                  <w:jc w:val="both"/>
                  <w:rPr>
                    <w:rFonts w:hint="eastAsia"/>
                    <w:b/>
                    <w:color w:val="000000" w:themeColor="text1"/>
                  </w:rPr>
                </w:pPr>
                <w:r w:rsidRPr="003D3C94">
                  <w:rPr>
                    <w:b/>
                    <w:color w:val="000000" w:themeColor="text1"/>
                  </w:rPr>
                  <w:t>1</w:t>
                </w:r>
                <w:r w:rsidRPr="003D3C94">
                  <w:rPr>
                    <w:rFonts w:hint="eastAsia"/>
                    <w:b/>
                    <w:color w:val="000000" w:themeColor="text1"/>
                  </w:rPr>
                  <w:t>．将净利润调节为经营活动现金流量：</w:t>
                </w:r>
              </w:p>
            </w:tc>
          </w:sdtContent>
        </w:sdt>
      </w:tr>
      <w:tr w:rsidR="00DC507D" w:rsidRPr="003D3C94" w14:paraId="42649B6C" w14:textId="77777777" w:rsidTr="00E44E3A">
        <w:tc>
          <w:tcPr>
            <w:tcW w:w="1924" w:type="pct"/>
            <w:tcBorders>
              <w:top w:val="single" w:sz="4" w:space="0" w:color="auto"/>
              <w:left w:val="single" w:sz="4" w:space="0" w:color="auto"/>
              <w:bottom w:val="single" w:sz="4" w:space="0" w:color="auto"/>
              <w:right w:val="single" w:sz="4" w:space="0" w:color="auto"/>
            </w:tcBorders>
            <w:shd w:val="clear" w:color="auto" w:fill="auto"/>
          </w:tcPr>
          <w:p w14:paraId="07554EA5" w14:textId="77777777" w:rsidR="00DC507D" w:rsidRPr="003D3C94" w:rsidRDefault="00DC507D" w:rsidP="00E44E3A">
            <w:pPr>
              <w:rPr>
                <w:rFonts w:hint="eastAsia"/>
                <w:color w:val="000000" w:themeColor="text1"/>
              </w:rPr>
            </w:pPr>
            <w:r w:rsidRPr="003D3C94">
              <w:rPr>
                <w:rFonts w:hint="eastAsia"/>
                <w:color w:val="000000" w:themeColor="text1"/>
              </w:rPr>
              <w:t>净利润</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6EB6D0C0" w14:textId="77777777" w:rsidR="00DC507D" w:rsidRPr="003D3C94" w:rsidRDefault="00DC507D" w:rsidP="00E44E3A">
            <w:pPr>
              <w:jc w:val="right"/>
              <w:rPr>
                <w:rFonts w:hint="eastAsia"/>
              </w:rPr>
            </w:pPr>
            <w:r w:rsidRPr="003D3C94">
              <w:t>3,625,784.71</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76735A85" w14:textId="77777777" w:rsidR="00DC507D" w:rsidRPr="003D3C94" w:rsidRDefault="00DC507D" w:rsidP="00E44E3A">
            <w:pPr>
              <w:jc w:val="right"/>
              <w:rPr>
                <w:rFonts w:hint="eastAsia"/>
              </w:rPr>
            </w:pPr>
            <w:r w:rsidRPr="003D3C94">
              <w:t>-38,759,562.60</w:t>
            </w:r>
          </w:p>
        </w:tc>
      </w:tr>
      <w:tr w:rsidR="00DC507D" w:rsidRPr="003D3C94" w14:paraId="5CC3F964" w14:textId="77777777" w:rsidTr="00E44E3A">
        <w:tc>
          <w:tcPr>
            <w:tcW w:w="1924" w:type="pct"/>
            <w:tcBorders>
              <w:top w:val="single" w:sz="4" w:space="0" w:color="auto"/>
              <w:left w:val="single" w:sz="4" w:space="0" w:color="auto"/>
              <w:bottom w:val="single" w:sz="4" w:space="0" w:color="auto"/>
              <w:right w:val="single" w:sz="4" w:space="0" w:color="auto"/>
            </w:tcBorders>
            <w:shd w:val="clear" w:color="auto" w:fill="auto"/>
          </w:tcPr>
          <w:p w14:paraId="28AB68DC" w14:textId="77777777" w:rsidR="00DC507D" w:rsidRPr="003D3C94" w:rsidRDefault="00DC507D" w:rsidP="00E44E3A">
            <w:pPr>
              <w:rPr>
                <w:rFonts w:hint="eastAsia"/>
                <w:color w:val="000000" w:themeColor="text1"/>
              </w:rPr>
            </w:pPr>
            <w:r w:rsidRPr="003D3C94">
              <w:rPr>
                <w:rFonts w:hint="eastAsia"/>
                <w:color w:val="000000" w:themeColor="text1"/>
              </w:rPr>
              <w:t>加：资产减值准备</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bottom"/>
          </w:tcPr>
          <w:p w14:paraId="52E2859B" w14:textId="77777777" w:rsidR="00DC507D" w:rsidRPr="003D3C94" w:rsidRDefault="00DC507D" w:rsidP="00E44E3A">
            <w:pPr>
              <w:jc w:val="right"/>
              <w:rPr>
                <w:rFonts w:hint="eastAsia"/>
              </w:rPr>
            </w:pPr>
            <w:r w:rsidRPr="003D3C94">
              <w:rPr>
                <w:rFonts w:cs="Calibri" w:hint="eastAsia"/>
              </w:rPr>
              <w:t xml:space="preserve">13,599,617.75  </w:t>
            </w:r>
            <w:r w:rsidRPr="003D3C94">
              <w:rPr>
                <w:rFonts w:cs="Calibri"/>
              </w:rPr>
              <w:t xml:space="preserve"> </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572C624D" w14:textId="77777777" w:rsidR="00DC507D" w:rsidRPr="003D3C94" w:rsidRDefault="00DC507D" w:rsidP="00E44E3A">
            <w:pPr>
              <w:jc w:val="right"/>
              <w:rPr>
                <w:rFonts w:hint="eastAsia"/>
              </w:rPr>
            </w:pPr>
            <w:r w:rsidRPr="003D3C94">
              <w:t>12,595,858.77</w:t>
            </w:r>
          </w:p>
        </w:tc>
      </w:tr>
      <w:tr w:rsidR="00DC507D" w:rsidRPr="003D3C94" w14:paraId="526392BD" w14:textId="77777777" w:rsidTr="00E44E3A">
        <w:tc>
          <w:tcPr>
            <w:tcW w:w="1924" w:type="pct"/>
            <w:tcBorders>
              <w:top w:val="single" w:sz="4" w:space="0" w:color="auto"/>
              <w:left w:val="single" w:sz="4" w:space="0" w:color="auto"/>
              <w:bottom w:val="single" w:sz="4" w:space="0" w:color="auto"/>
              <w:right w:val="single" w:sz="4" w:space="0" w:color="auto"/>
            </w:tcBorders>
            <w:shd w:val="clear" w:color="auto" w:fill="auto"/>
          </w:tcPr>
          <w:p w14:paraId="65434DDD" w14:textId="77777777" w:rsidR="00DC507D" w:rsidRPr="003D3C94" w:rsidRDefault="00DC507D" w:rsidP="00E44E3A">
            <w:pPr>
              <w:rPr>
                <w:rFonts w:hint="eastAsia"/>
                <w:color w:val="000000" w:themeColor="text1"/>
              </w:rPr>
            </w:pPr>
            <w:r w:rsidRPr="003D3C94">
              <w:rPr>
                <w:rFonts w:hint="eastAsia"/>
                <w:color w:val="000000" w:themeColor="text1"/>
              </w:rPr>
              <w:t>信用减值损失</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bottom"/>
          </w:tcPr>
          <w:p w14:paraId="620EFDA3" w14:textId="77777777" w:rsidR="00DC507D" w:rsidRPr="003D3C94" w:rsidRDefault="00DC507D" w:rsidP="00E44E3A">
            <w:pPr>
              <w:jc w:val="right"/>
              <w:rPr>
                <w:rFonts w:hint="eastAsia"/>
              </w:rPr>
            </w:pPr>
            <w:r w:rsidRPr="003D3C94">
              <w:rPr>
                <w:rFonts w:cs="Calibri" w:hint="eastAsia"/>
              </w:rPr>
              <w:t>585,476.58</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742534B2" w14:textId="77777777" w:rsidR="00DC507D" w:rsidRPr="003D3C94" w:rsidRDefault="00DC507D" w:rsidP="00E44E3A">
            <w:pPr>
              <w:jc w:val="right"/>
              <w:rPr>
                <w:rFonts w:hint="eastAsia"/>
              </w:rPr>
            </w:pPr>
            <w:r w:rsidRPr="003D3C94">
              <w:t>3,252,605.18</w:t>
            </w:r>
          </w:p>
        </w:tc>
      </w:tr>
      <w:tr w:rsidR="00DC507D" w:rsidRPr="003D3C94" w14:paraId="735BEE29" w14:textId="77777777" w:rsidTr="00E44E3A">
        <w:tc>
          <w:tcPr>
            <w:tcW w:w="1924" w:type="pct"/>
            <w:tcBorders>
              <w:top w:val="single" w:sz="4" w:space="0" w:color="auto"/>
              <w:left w:val="single" w:sz="4" w:space="0" w:color="auto"/>
              <w:bottom w:val="single" w:sz="4" w:space="0" w:color="auto"/>
              <w:right w:val="single" w:sz="4" w:space="0" w:color="auto"/>
            </w:tcBorders>
            <w:shd w:val="clear" w:color="auto" w:fill="auto"/>
          </w:tcPr>
          <w:p w14:paraId="51014316" w14:textId="77777777" w:rsidR="00DC507D" w:rsidRPr="003D3C94" w:rsidRDefault="00DC507D" w:rsidP="00E44E3A">
            <w:pPr>
              <w:rPr>
                <w:rFonts w:hint="eastAsia"/>
                <w:color w:val="000000" w:themeColor="text1"/>
              </w:rPr>
            </w:pPr>
            <w:r w:rsidRPr="003D3C94">
              <w:rPr>
                <w:rFonts w:hint="eastAsia"/>
                <w:color w:val="000000" w:themeColor="text1"/>
              </w:rPr>
              <w:t>固定资产折旧、油气资产折耗、生产性生物资产折旧</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38778872" w14:textId="77777777" w:rsidR="00DC507D" w:rsidRPr="003D3C94" w:rsidRDefault="00DC507D" w:rsidP="00E44E3A">
            <w:pPr>
              <w:jc w:val="right"/>
              <w:rPr>
                <w:rFonts w:hint="eastAsia"/>
              </w:rPr>
            </w:pPr>
            <w:r w:rsidRPr="003D3C94">
              <w:t>28,499,017.21</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5CBA5501" w14:textId="77777777" w:rsidR="00DC507D" w:rsidRPr="003D3C94" w:rsidRDefault="00DC507D" w:rsidP="00E44E3A">
            <w:pPr>
              <w:jc w:val="right"/>
              <w:rPr>
                <w:rFonts w:hint="eastAsia"/>
              </w:rPr>
            </w:pPr>
            <w:r w:rsidRPr="003D3C94">
              <w:t>26,140,318.81</w:t>
            </w:r>
          </w:p>
        </w:tc>
      </w:tr>
      <w:tr w:rsidR="00DC507D" w:rsidRPr="003D3C94" w14:paraId="4F6B0AE1" w14:textId="77777777" w:rsidTr="00E44E3A">
        <w:tc>
          <w:tcPr>
            <w:tcW w:w="1924" w:type="pct"/>
            <w:tcBorders>
              <w:top w:val="single" w:sz="4" w:space="0" w:color="auto"/>
              <w:left w:val="single" w:sz="4" w:space="0" w:color="auto"/>
              <w:bottom w:val="single" w:sz="4" w:space="0" w:color="auto"/>
              <w:right w:val="single" w:sz="4" w:space="0" w:color="auto"/>
            </w:tcBorders>
            <w:shd w:val="clear" w:color="auto" w:fill="auto"/>
          </w:tcPr>
          <w:p w14:paraId="28CCA331" w14:textId="77777777" w:rsidR="00DC507D" w:rsidRPr="003D3C94" w:rsidRDefault="00DC507D" w:rsidP="00E44E3A">
            <w:pPr>
              <w:rPr>
                <w:rFonts w:hint="eastAsia"/>
                <w:color w:val="000000" w:themeColor="text1"/>
              </w:rPr>
            </w:pPr>
            <w:r w:rsidRPr="003D3C94">
              <w:rPr>
                <w:rFonts w:hint="eastAsia"/>
                <w:color w:val="000000" w:themeColor="text1"/>
              </w:rPr>
              <w:t>使用权资产摊销</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4D9D51DC" w14:textId="77777777" w:rsidR="00DC507D" w:rsidRPr="003D3C94" w:rsidRDefault="00DC507D" w:rsidP="00E44E3A">
            <w:pPr>
              <w:jc w:val="right"/>
              <w:rPr>
                <w:rFonts w:hint="eastAsia"/>
              </w:rPr>
            </w:pPr>
            <w:r w:rsidRPr="003D3C94">
              <w:t>9,279,991.72</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275A5491" w14:textId="77777777" w:rsidR="00DC507D" w:rsidRPr="003D3C94" w:rsidRDefault="00DC507D" w:rsidP="00E44E3A">
            <w:pPr>
              <w:jc w:val="right"/>
              <w:rPr>
                <w:rFonts w:hint="eastAsia"/>
              </w:rPr>
            </w:pPr>
            <w:r w:rsidRPr="003D3C94">
              <w:t>9,049,214.62</w:t>
            </w:r>
          </w:p>
        </w:tc>
      </w:tr>
      <w:tr w:rsidR="00DC507D" w:rsidRPr="003D3C94" w14:paraId="09C7514F" w14:textId="77777777" w:rsidTr="00E44E3A">
        <w:tc>
          <w:tcPr>
            <w:tcW w:w="1924" w:type="pct"/>
            <w:tcBorders>
              <w:top w:val="single" w:sz="4" w:space="0" w:color="auto"/>
              <w:left w:val="single" w:sz="4" w:space="0" w:color="auto"/>
              <w:bottom w:val="single" w:sz="4" w:space="0" w:color="auto"/>
              <w:right w:val="single" w:sz="4" w:space="0" w:color="auto"/>
            </w:tcBorders>
            <w:shd w:val="clear" w:color="auto" w:fill="auto"/>
          </w:tcPr>
          <w:p w14:paraId="588D2929" w14:textId="77777777" w:rsidR="00DC507D" w:rsidRPr="003D3C94" w:rsidRDefault="00DC507D" w:rsidP="00E44E3A">
            <w:pPr>
              <w:rPr>
                <w:rFonts w:hint="eastAsia"/>
                <w:color w:val="000000" w:themeColor="text1"/>
              </w:rPr>
            </w:pPr>
            <w:r w:rsidRPr="003D3C94">
              <w:rPr>
                <w:rFonts w:hint="eastAsia"/>
                <w:color w:val="000000" w:themeColor="text1"/>
              </w:rPr>
              <w:t>无形资产摊销</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3A70F86A" w14:textId="77777777" w:rsidR="00DC507D" w:rsidRPr="003D3C94" w:rsidRDefault="00DC507D" w:rsidP="00E44E3A">
            <w:pPr>
              <w:jc w:val="right"/>
              <w:rPr>
                <w:rFonts w:hint="eastAsia"/>
              </w:rPr>
            </w:pPr>
            <w:r w:rsidRPr="003D3C94">
              <w:t>5,232,805.34</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1AF6D147" w14:textId="77777777" w:rsidR="00DC507D" w:rsidRPr="003D3C94" w:rsidRDefault="00DC507D" w:rsidP="00E44E3A">
            <w:pPr>
              <w:jc w:val="right"/>
              <w:rPr>
                <w:rFonts w:hint="eastAsia"/>
              </w:rPr>
            </w:pPr>
            <w:r w:rsidRPr="003D3C94">
              <w:t>5,282,430.08</w:t>
            </w:r>
          </w:p>
        </w:tc>
      </w:tr>
      <w:tr w:rsidR="00DC507D" w:rsidRPr="003D3C94" w14:paraId="6CED303C" w14:textId="77777777" w:rsidTr="00E44E3A">
        <w:tc>
          <w:tcPr>
            <w:tcW w:w="1924" w:type="pct"/>
            <w:tcBorders>
              <w:top w:val="single" w:sz="4" w:space="0" w:color="auto"/>
              <w:left w:val="single" w:sz="4" w:space="0" w:color="auto"/>
              <w:bottom w:val="single" w:sz="4" w:space="0" w:color="auto"/>
              <w:right w:val="single" w:sz="4" w:space="0" w:color="auto"/>
            </w:tcBorders>
            <w:shd w:val="clear" w:color="auto" w:fill="auto"/>
          </w:tcPr>
          <w:p w14:paraId="3E87063C" w14:textId="77777777" w:rsidR="00DC507D" w:rsidRPr="003D3C94" w:rsidRDefault="00DC507D" w:rsidP="00E44E3A">
            <w:pPr>
              <w:rPr>
                <w:rFonts w:hint="eastAsia"/>
                <w:color w:val="000000" w:themeColor="text1"/>
              </w:rPr>
            </w:pPr>
            <w:r w:rsidRPr="003D3C94">
              <w:rPr>
                <w:rFonts w:hint="eastAsia"/>
                <w:color w:val="000000" w:themeColor="text1"/>
              </w:rPr>
              <w:t>长期待摊费用摊销</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5D071106" w14:textId="77777777" w:rsidR="00DC507D" w:rsidRPr="003D3C94" w:rsidRDefault="00DC507D" w:rsidP="00E44E3A">
            <w:pPr>
              <w:jc w:val="right"/>
              <w:rPr>
                <w:rFonts w:hint="eastAsia"/>
              </w:rPr>
            </w:pPr>
            <w:r w:rsidRPr="003D3C94">
              <w:t>1,041,332.11</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7324FC3A" w14:textId="77777777" w:rsidR="00DC507D" w:rsidRPr="003D3C94" w:rsidRDefault="00DC507D" w:rsidP="00E44E3A">
            <w:pPr>
              <w:jc w:val="right"/>
              <w:rPr>
                <w:rFonts w:hint="eastAsia"/>
              </w:rPr>
            </w:pPr>
            <w:r w:rsidRPr="003D3C94">
              <w:t>1,311,950.58</w:t>
            </w:r>
          </w:p>
        </w:tc>
      </w:tr>
      <w:tr w:rsidR="00DC507D" w:rsidRPr="003D3C94" w14:paraId="4DAAD6BC" w14:textId="77777777" w:rsidTr="00E44E3A">
        <w:tc>
          <w:tcPr>
            <w:tcW w:w="1924" w:type="pct"/>
            <w:tcBorders>
              <w:top w:val="single" w:sz="4" w:space="0" w:color="auto"/>
              <w:left w:val="single" w:sz="4" w:space="0" w:color="auto"/>
              <w:bottom w:val="single" w:sz="4" w:space="0" w:color="auto"/>
              <w:right w:val="single" w:sz="4" w:space="0" w:color="auto"/>
            </w:tcBorders>
            <w:shd w:val="clear" w:color="auto" w:fill="auto"/>
          </w:tcPr>
          <w:p w14:paraId="62604EAD" w14:textId="77777777" w:rsidR="00DC507D" w:rsidRPr="003D3C94" w:rsidRDefault="00DC507D" w:rsidP="00E44E3A">
            <w:pPr>
              <w:rPr>
                <w:rFonts w:hint="eastAsia"/>
                <w:color w:val="000000" w:themeColor="text1"/>
              </w:rPr>
            </w:pPr>
            <w:r w:rsidRPr="003D3C94">
              <w:rPr>
                <w:rFonts w:hint="eastAsia"/>
                <w:color w:val="000000" w:themeColor="text1"/>
              </w:rPr>
              <w:t>处置固定资产、无形资产和其他长期资产的损失（收益以</w:t>
            </w:r>
            <w:r w:rsidRPr="003D3C94">
              <w:rPr>
                <w:color w:val="000000" w:themeColor="text1"/>
              </w:rPr>
              <w:t>“</w:t>
            </w:r>
            <w:r w:rsidRPr="003D3C94">
              <w:rPr>
                <w:rFonts w:hint="eastAsia"/>
                <w:color w:val="000000" w:themeColor="text1"/>
              </w:rPr>
              <w:t>－</w:t>
            </w:r>
            <w:r w:rsidRPr="003D3C94">
              <w:rPr>
                <w:color w:val="000000" w:themeColor="text1"/>
              </w:rPr>
              <w:t>”</w:t>
            </w:r>
            <w:r w:rsidRPr="003D3C94">
              <w:rPr>
                <w:rFonts w:hint="eastAsia"/>
                <w:color w:val="000000" w:themeColor="text1"/>
              </w:rPr>
              <w:t>号填列）</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23B73DCF" w14:textId="77777777" w:rsidR="00DC507D" w:rsidRPr="003D3C94" w:rsidRDefault="00DC507D" w:rsidP="00E44E3A">
            <w:pPr>
              <w:jc w:val="right"/>
              <w:rPr>
                <w:rFonts w:hint="eastAsia"/>
              </w:rPr>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47CAE472" w14:textId="77777777" w:rsidR="00DC507D" w:rsidRPr="003D3C94" w:rsidRDefault="00DC507D" w:rsidP="00E44E3A">
            <w:pPr>
              <w:jc w:val="right"/>
              <w:rPr>
                <w:rFonts w:hint="eastAsia"/>
              </w:rPr>
            </w:pPr>
            <w:r w:rsidRPr="003D3C94">
              <w:t>-55,422.47</w:t>
            </w:r>
          </w:p>
        </w:tc>
      </w:tr>
      <w:tr w:rsidR="00DC507D" w:rsidRPr="003D3C94" w14:paraId="194799B5" w14:textId="77777777" w:rsidTr="00E44E3A">
        <w:tc>
          <w:tcPr>
            <w:tcW w:w="1924" w:type="pct"/>
            <w:tcBorders>
              <w:top w:val="single" w:sz="4" w:space="0" w:color="auto"/>
              <w:left w:val="single" w:sz="4" w:space="0" w:color="auto"/>
              <w:bottom w:val="single" w:sz="4" w:space="0" w:color="auto"/>
              <w:right w:val="single" w:sz="4" w:space="0" w:color="auto"/>
            </w:tcBorders>
            <w:shd w:val="clear" w:color="auto" w:fill="auto"/>
          </w:tcPr>
          <w:p w14:paraId="2DFCC4A9" w14:textId="77777777" w:rsidR="00DC507D" w:rsidRPr="003D3C94" w:rsidRDefault="00DC507D" w:rsidP="00E44E3A">
            <w:pPr>
              <w:rPr>
                <w:rFonts w:hint="eastAsia"/>
                <w:color w:val="000000" w:themeColor="text1"/>
              </w:rPr>
            </w:pPr>
            <w:r w:rsidRPr="003D3C94">
              <w:rPr>
                <w:rFonts w:hint="eastAsia"/>
                <w:color w:val="000000" w:themeColor="text1"/>
              </w:rPr>
              <w:t>固定资产报废损失（收益以</w:t>
            </w:r>
            <w:r w:rsidRPr="003D3C94">
              <w:rPr>
                <w:color w:val="000000" w:themeColor="text1"/>
              </w:rPr>
              <w:t>“</w:t>
            </w:r>
            <w:r w:rsidRPr="003D3C94">
              <w:rPr>
                <w:rFonts w:hint="eastAsia"/>
                <w:color w:val="000000" w:themeColor="text1"/>
              </w:rPr>
              <w:t>－</w:t>
            </w:r>
            <w:r w:rsidRPr="003D3C94">
              <w:rPr>
                <w:color w:val="000000" w:themeColor="text1"/>
              </w:rPr>
              <w:t>”</w:t>
            </w:r>
            <w:r w:rsidRPr="003D3C94">
              <w:rPr>
                <w:rFonts w:hint="eastAsia"/>
                <w:color w:val="000000" w:themeColor="text1"/>
              </w:rPr>
              <w:t>号填列）</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5511637B" w14:textId="77777777" w:rsidR="00DC507D" w:rsidRPr="003D3C94" w:rsidRDefault="00DC507D" w:rsidP="00E44E3A">
            <w:pPr>
              <w:jc w:val="right"/>
              <w:rPr>
                <w:rFonts w:hint="eastAsia"/>
              </w:rPr>
            </w:pPr>
            <w:r w:rsidRPr="003D3C94">
              <w:t>-33,117.30</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17224897" w14:textId="77777777" w:rsidR="00DC507D" w:rsidRPr="003D3C94" w:rsidRDefault="00DC507D" w:rsidP="00E44E3A">
            <w:pPr>
              <w:jc w:val="right"/>
              <w:rPr>
                <w:rFonts w:hint="eastAsia"/>
              </w:rPr>
            </w:pPr>
            <w:r w:rsidRPr="003D3C94">
              <w:t>104,547.65</w:t>
            </w:r>
          </w:p>
        </w:tc>
      </w:tr>
      <w:tr w:rsidR="00DC507D" w:rsidRPr="003D3C94" w14:paraId="5A23AB9C" w14:textId="77777777" w:rsidTr="00E44E3A">
        <w:tc>
          <w:tcPr>
            <w:tcW w:w="1924" w:type="pct"/>
            <w:tcBorders>
              <w:top w:val="single" w:sz="4" w:space="0" w:color="auto"/>
              <w:left w:val="single" w:sz="4" w:space="0" w:color="auto"/>
              <w:bottom w:val="single" w:sz="4" w:space="0" w:color="auto"/>
              <w:right w:val="single" w:sz="4" w:space="0" w:color="auto"/>
            </w:tcBorders>
            <w:shd w:val="clear" w:color="auto" w:fill="auto"/>
          </w:tcPr>
          <w:p w14:paraId="6AE067DA" w14:textId="77777777" w:rsidR="00DC507D" w:rsidRPr="003D3C94" w:rsidRDefault="00DC507D" w:rsidP="00E44E3A">
            <w:pPr>
              <w:rPr>
                <w:rFonts w:hint="eastAsia"/>
                <w:color w:val="000000" w:themeColor="text1"/>
              </w:rPr>
            </w:pPr>
            <w:r w:rsidRPr="003D3C94">
              <w:rPr>
                <w:rFonts w:hint="eastAsia"/>
                <w:color w:val="000000" w:themeColor="text1"/>
              </w:rPr>
              <w:t>公允价值变动损失（收益以</w:t>
            </w:r>
            <w:r w:rsidRPr="003D3C94">
              <w:rPr>
                <w:color w:val="000000" w:themeColor="text1"/>
              </w:rPr>
              <w:t>“</w:t>
            </w:r>
            <w:r w:rsidRPr="003D3C94">
              <w:rPr>
                <w:rFonts w:hint="eastAsia"/>
                <w:color w:val="000000" w:themeColor="text1"/>
              </w:rPr>
              <w:t>－</w:t>
            </w:r>
            <w:r w:rsidRPr="003D3C94">
              <w:rPr>
                <w:color w:val="000000" w:themeColor="text1"/>
              </w:rPr>
              <w:t>”</w:t>
            </w:r>
            <w:r w:rsidRPr="003D3C94">
              <w:rPr>
                <w:rFonts w:hint="eastAsia"/>
                <w:color w:val="000000" w:themeColor="text1"/>
              </w:rPr>
              <w:t>号填列）</w:t>
            </w:r>
          </w:p>
        </w:tc>
        <w:tc>
          <w:tcPr>
            <w:tcW w:w="1547" w:type="pct"/>
            <w:tcBorders>
              <w:top w:val="outset" w:sz="6" w:space="0" w:color="auto"/>
              <w:left w:val="single" w:sz="4" w:space="0" w:color="auto"/>
              <w:bottom w:val="outset" w:sz="6" w:space="0" w:color="auto"/>
              <w:right w:val="outset" w:sz="6" w:space="0" w:color="auto"/>
            </w:tcBorders>
            <w:shd w:val="clear" w:color="auto" w:fill="auto"/>
          </w:tcPr>
          <w:p w14:paraId="3DFD11C1" w14:textId="77777777" w:rsidR="00DC507D" w:rsidRPr="003D3C94" w:rsidRDefault="00DC507D" w:rsidP="00E44E3A">
            <w:pPr>
              <w:jc w:val="right"/>
              <w:rPr>
                <w:rFonts w:hint="eastAsia"/>
              </w:rPr>
            </w:pP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309EE0D2" w14:textId="77777777" w:rsidR="00DC507D" w:rsidRPr="003D3C94" w:rsidRDefault="00DC507D" w:rsidP="00E44E3A">
            <w:pPr>
              <w:jc w:val="right"/>
              <w:rPr>
                <w:rFonts w:hint="eastAsia"/>
              </w:rPr>
            </w:pPr>
          </w:p>
        </w:tc>
      </w:tr>
      <w:tr w:rsidR="00DC507D" w:rsidRPr="003D3C94" w14:paraId="401AD189" w14:textId="77777777" w:rsidTr="00E44E3A">
        <w:tc>
          <w:tcPr>
            <w:tcW w:w="1924" w:type="pct"/>
            <w:tcBorders>
              <w:top w:val="single" w:sz="4" w:space="0" w:color="auto"/>
              <w:left w:val="single" w:sz="4" w:space="0" w:color="auto"/>
              <w:bottom w:val="single" w:sz="4" w:space="0" w:color="auto"/>
              <w:right w:val="single" w:sz="4" w:space="0" w:color="auto"/>
            </w:tcBorders>
            <w:shd w:val="clear" w:color="auto" w:fill="auto"/>
          </w:tcPr>
          <w:p w14:paraId="257B58EA" w14:textId="77777777" w:rsidR="00DC507D" w:rsidRPr="003D3C94" w:rsidRDefault="00DC507D" w:rsidP="00E44E3A">
            <w:pPr>
              <w:rPr>
                <w:rFonts w:hint="eastAsia"/>
                <w:color w:val="000000" w:themeColor="text1"/>
              </w:rPr>
            </w:pPr>
            <w:r w:rsidRPr="003D3C94">
              <w:rPr>
                <w:rFonts w:hint="eastAsia"/>
                <w:color w:val="000000" w:themeColor="text1"/>
              </w:rPr>
              <w:t>财务费用（收益以</w:t>
            </w:r>
            <w:r w:rsidRPr="003D3C94">
              <w:rPr>
                <w:color w:val="000000" w:themeColor="text1"/>
              </w:rPr>
              <w:t>“</w:t>
            </w:r>
            <w:r w:rsidRPr="003D3C94">
              <w:rPr>
                <w:rFonts w:hint="eastAsia"/>
                <w:color w:val="000000" w:themeColor="text1"/>
              </w:rPr>
              <w:t>－</w:t>
            </w:r>
            <w:r w:rsidRPr="003D3C94">
              <w:rPr>
                <w:color w:val="000000" w:themeColor="text1"/>
              </w:rPr>
              <w:t>”</w:t>
            </w:r>
            <w:r w:rsidRPr="003D3C94">
              <w:rPr>
                <w:rFonts w:hint="eastAsia"/>
                <w:color w:val="000000" w:themeColor="text1"/>
              </w:rPr>
              <w:t>号填列）</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080EC94D" w14:textId="77777777" w:rsidR="00DC507D" w:rsidRPr="003D3C94" w:rsidRDefault="00DC507D" w:rsidP="00E44E3A">
            <w:pPr>
              <w:jc w:val="right"/>
              <w:rPr>
                <w:rFonts w:hint="eastAsia"/>
              </w:rPr>
            </w:pPr>
            <w:r w:rsidRPr="003D3C94">
              <w:t>6,825,153.54</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3A4D3C9B" w14:textId="77777777" w:rsidR="00DC507D" w:rsidRPr="003D3C94" w:rsidRDefault="00DC507D" w:rsidP="00E44E3A">
            <w:pPr>
              <w:jc w:val="right"/>
              <w:rPr>
                <w:rFonts w:hint="eastAsia"/>
              </w:rPr>
            </w:pPr>
            <w:r w:rsidRPr="003D3C94">
              <w:t>7,791,829.20</w:t>
            </w:r>
          </w:p>
        </w:tc>
      </w:tr>
      <w:tr w:rsidR="00DC507D" w:rsidRPr="003D3C94" w14:paraId="61B08AD7" w14:textId="77777777" w:rsidTr="00E44E3A">
        <w:tc>
          <w:tcPr>
            <w:tcW w:w="1924" w:type="pct"/>
            <w:tcBorders>
              <w:top w:val="single" w:sz="4" w:space="0" w:color="auto"/>
              <w:left w:val="single" w:sz="4" w:space="0" w:color="auto"/>
              <w:bottom w:val="single" w:sz="4" w:space="0" w:color="auto"/>
              <w:right w:val="single" w:sz="4" w:space="0" w:color="auto"/>
            </w:tcBorders>
            <w:shd w:val="clear" w:color="auto" w:fill="auto"/>
          </w:tcPr>
          <w:p w14:paraId="5FE55CB2" w14:textId="77777777" w:rsidR="00DC507D" w:rsidRPr="003D3C94" w:rsidRDefault="00DC507D" w:rsidP="00E44E3A">
            <w:pPr>
              <w:rPr>
                <w:rFonts w:hint="eastAsia"/>
                <w:color w:val="000000" w:themeColor="text1"/>
              </w:rPr>
            </w:pPr>
            <w:r w:rsidRPr="003D3C94">
              <w:rPr>
                <w:rFonts w:hint="eastAsia"/>
                <w:color w:val="000000" w:themeColor="text1"/>
              </w:rPr>
              <w:t>投资损失（收益以</w:t>
            </w:r>
            <w:r w:rsidRPr="003D3C94">
              <w:rPr>
                <w:color w:val="000000" w:themeColor="text1"/>
              </w:rPr>
              <w:t>“</w:t>
            </w:r>
            <w:r w:rsidRPr="003D3C94">
              <w:rPr>
                <w:rFonts w:hint="eastAsia"/>
                <w:color w:val="000000" w:themeColor="text1"/>
              </w:rPr>
              <w:t>－</w:t>
            </w:r>
            <w:r w:rsidRPr="003D3C94">
              <w:rPr>
                <w:color w:val="000000" w:themeColor="text1"/>
              </w:rPr>
              <w:t>”</w:t>
            </w:r>
            <w:r w:rsidRPr="003D3C94">
              <w:rPr>
                <w:rFonts w:hint="eastAsia"/>
                <w:color w:val="000000" w:themeColor="text1"/>
              </w:rPr>
              <w:t>号填列）</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7D21F007" w14:textId="77777777" w:rsidR="00DC507D" w:rsidRPr="003D3C94" w:rsidRDefault="00DC507D" w:rsidP="00E44E3A">
            <w:pPr>
              <w:jc w:val="right"/>
              <w:rPr>
                <w:rFonts w:hint="eastAsia"/>
              </w:rPr>
            </w:pPr>
            <w:r w:rsidRPr="003D3C94">
              <w:t>-14,916,214.82</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1A0234CE" w14:textId="77777777" w:rsidR="00DC507D" w:rsidRPr="003D3C94" w:rsidRDefault="00DC507D" w:rsidP="00E44E3A">
            <w:pPr>
              <w:jc w:val="right"/>
              <w:rPr>
                <w:rFonts w:hint="eastAsia"/>
              </w:rPr>
            </w:pPr>
            <w:r w:rsidRPr="003D3C94">
              <w:t>-4,568,847.96</w:t>
            </w:r>
          </w:p>
        </w:tc>
      </w:tr>
      <w:tr w:rsidR="00DC507D" w:rsidRPr="003D3C94" w14:paraId="6B25991D" w14:textId="77777777" w:rsidTr="00E44E3A">
        <w:tc>
          <w:tcPr>
            <w:tcW w:w="1924" w:type="pct"/>
            <w:tcBorders>
              <w:top w:val="single" w:sz="4" w:space="0" w:color="auto"/>
              <w:left w:val="single" w:sz="4" w:space="0" w:color="auto"/>
              <w:bottom w:val="single" w:sz="4" w:space="0" w:color="auto"/>
              <w:right w:val="single" w:sz="4" w:space="0" w:color="auto"/>
            </w:tcBorders>
            <w:shd w:val="clear" w:color="auto" w:fill="auto"/>
          </w:tcPr>
          <w:p w14:paraId="4CCB494C" w14:textId="77777777" w:rsidR="00DC507D" w:rsidRPr="003D3C94" w:rsidRDefault="00DC507D" w:rsidP="00E44E3A">
            <w:pPr>
              <w:rPr>
                <w:rFonts w:hint="eastAsia"/>
                <w:color w:val="000000" w:themeColor="text1"/>
              </w:rPr>
            </w:pPr>
            <w:r w:rsidRPr="003D3C94">
              <w:rPr>
                <w:rFonts w:hint="eastAsia"/>
                <w:color w:val="000000" w:themeColor="text1"/>
              </w:rPr>
              <w:t>递延所得税资产减少（增加以</w:t>
            </w:r>
            <w:r w:rsidRPr="003D3C94">
              <w:rPr>
                <w:color w:val="000000" w:themeColor="text1"/>
              </w:rPr>
              <w:t>“</w:t>
            </w:r>
            <w:r w:rsidRPr="003D3C94">
              <w:rPr>
                <w:rFonts w:hint="eastAsia"/>
                <w:color w:val="000000" w:themeColor="text1"/>
              </w:rPr>
              <w:t>－</w:t>
            </w:r>
            <w:r w:rsidRPr="003D3C94">
              <w:rPr>
                <w:color w:val="000000" w:themeColor="text1"/>
              </w:rPr>
              <w:t>”</w:t>
            </w:r>
            <w:r w:rsidRPr="003D3C94">
              <w:rPr>
                <w:rFonts w:hint="eastAsia"/>
                <w:color w:val="000000" w:themeColor="text1"/>
              </w:rPr>
              <w:t>号填列）</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2DC7D7BB" w14:textId="77777777" w:rsidR="00DC507D" w:rsidRPr="003D3C94" w:rsidRDefault="00DC507D" w:rsidP="00E44E3A">
            <w:pPr>
              <w:jc w:val="right"/>
              <w:rPr>
                <w:rFonts w:hint="eastAsia"/>
              </w:rPr>
            </w:pPr>
            <w:r w:rsidRPr="003D3C94">
              <w:t>1,563,508.05</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66ABE2B8" w14:textId="77777777" w:rsidR="00DC507D" w:rsidRPr="003D3C94" w:rsidRDefault="00DC507D" w:rsidP="00E44E3A">
            <w:pPr>
              <w:jc w:val="right"/>
              <w:rPr>
                <w:rFonts w:hint="eastAsia"/>
              </w:rPr>
            </w:pPr>
            <w:r w:rsidRPr="003D3C94">
              <w:t>427,447.95</w:t>
            </w:r>
          </w:p>
        </w:tc>
      </w:tr>
      <w:tr w:rsidR="00DC507D" w:rsidRPr="003D3C94" w14:paraId="2716A158" w14:textId="77777777" w:rsidTr="00E44E3A">
        <w:tc>
          <w:tcPr>
            <w:tcW w:w="1924" w:type="pct"/>
            <w:tcBorders>
              <w:top w:val="single" w:sz="4" w:space="0" w:color="auto"/>
              <w:left w:val="single" w:sz="4" w:space="0" w:color="auto"/>
              <w:bottom w:val="single" w:sz="4" w:space="0" w:color="auto"/>
              <w:right w:val="single" w:sz="4" w:space="0" w:color="auto"/>
            </w:tcBorders>
            <w:shd w:val="clear" w:color="auto" w:fill="auto"/>
          </w:tcPr>
          <w:p w14:paraId="1C6FD96F" w14:textId="77777777" w:rsidR="00DC507D" w:rsidRPr="003D3C94" w:rsidRDefault="00DC507D" w:rsidP="00E44E3A">
            <w:pPr>
              <w:rPr>
                <w:rFonts w:hint="eastAsia"/>
                <w:color w:val="000000" w:themeColor="text1"/>
              </w:rPr>
            </w:pPr>
            <w:r w:rsidRPr="003D3C94">
              <w:rPr>
                <w:rFonts w:hint="eastAsia"/>
                <w:color w:val="000000" w:themeColor="text1"/>
              </w:rPr>
              <w:t>递延所得税负债增加（减少以</w:t>
            </w:r>
            <w:r w:rsidRPr="003D3C94">
              <w:rPr>
                <w:color w:val="000000" w:themeColor="text1"/>
              </w:rPr>
              <w:t>“</w:t>
            </w:r>
            <w:r w:rsidRPr="003D3C94">
              <w:rPr>
                <w:rFonts w:hint="eastAsia"/>
                <w:color w:val="000000" w:themeColor="text1"/>
              </w:rPr>
              <w:t>－</w:t>
            </w:r>
            <w:r w:rsidRPr="003D3C94">
              <w:rPr>
                <w:color w:val="000000" w:themeColor="text1"/>
              </w:rPr>
              <w:t>”</w:t>
            </w:r>
            <w:r w:rsidRPr="003D3C94">
              <w:rPr>
                <w:rFonts w:hint="eastAsia"/>
                <w:color w:val="000000" w:themeColor="text1"/>
              </w:rPr>
              <w:t>号填列）</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09F54062" w14:textId="77777777" w:rsidR="00DC507D" w:rsidRPr="003D3C94" w:rsidRDefault="00DC507D" w:rsidP="00E44E3A">
            <w:pPr>
              <w:jc w:val="right"/>
              <w:rPr>
                <w:rFonts w:hint="eastAsia"/>
              </w:rPr>
            </w:pPr>
            <w:r w:rsidRPr="003D3C94">
              <w:t>-2,684,833.16</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20B3A6E7" w14:textId="77777777" w:rsidR="00DC507D" w:rsidRPr="003D3C94" w:rsidRDefault="00DC507D" w:rsidP="00E44E3A">
            <w:pPr>
              <w:jc w:val="right"/>
              <w:rPr>
                <w:rFonts w:hint="eastAsia"/>
              </w:rPr>
            </w:pPr>
            <w:r w:rsidRPr="003D3C94">
              <w:t>-2,689,120.03</w:t>
            </w:r>
          </w:p>
        </w:tc>
      </w:tr>
      <w:tr w:rsidR="00DC507D" w:rsidRPr="003D3C94" w14:paraId="6763F2BF" w14:textId="77777777" w:rsidTr="00E44E3A">
        <w:tc>
          <w:tcPr>
            <w:tcW w:w="1924" w:type="pct"/>
            <w:tcBorders>
              <w:top w:val="single" w:sz="4" w:space="0" w:color="auto"/>
              <w:left w:val="single" w:sz="4" w:space="0" w:color="auto"/>
              <w:bottom w:val="single" w:sz="4" w:space="0" w:color="auto"/>
              <w:right w:val="single" w:sz="4" w:space="0" w:color="auto"/>
            </w:tcBorders>
            <w:shd w:val="clear" w:color="auto" w:fill="auto"/>
          </w:tcPr>
          <w:p w14:paraId="2A387401" w14:textId="77777777" w:rsidR="00DC507D" w:rsidRPr="003D3C94" w:rsidRDefault="00DC507D" w:rsidP="00E44E3A">
            <w:pPr>
              <w:rPr>
                <w:rFonts w:hint="eastAsia"/>
                <w:color w:val="000000" w:themeColor="text1"/>
              </w:rPr>
            </w:pPr>
            <w:r w:rsidRPr="003D3C94">
              <w:rPr>
                <w:rFonts w:hint="eastAsia"/>
                <w:color w:val="000000" w:themeColor="text1"/>
              </w:rPr>
              <w:t>存货的减少（增加以</w:t>
            </w:r>
            <w:r w:rsidRPr="003D3C94">
              <w:rPr>
                <w:color w:val="000000" w:themeColor="text1"/>
              </w:rPr>
              <w:t>“</w:t>
            </w:r>
            <w:r w:rsidRPr="003D3C94">
              <w:rPr>
                <w:rFonts w:hint="eastAsia"/>
                <w:color w:val="000000" w:themeColor="text1"/>
              </w:rPr>
              <w:t>－</w:t>
            </w:r>
            <w:r w:rsidRPr="003D3C94">
              <w:rPr>
                <w:color w:val="000000" w:themeColor="text1"/>
              </w:rPr>
              <w:t>”</w:t>
            </w:r>
            <w:r w:rsidRPr="003D3C94">
              <w:rPr>
                <w:rFonts w:hint="eastAsia"/>
                <w:color w:val="000000" w:themeColor="text1"/>
              </w:rPr>
              <w:t>号填列）</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52C70555" w14:textId="77777777" w:rsidR="00DC507D" w:rsidRPr="003D3C94" w:rsidRDefault="00DC507D" w:rsidP="00E44E3A">
            <w:pPr>
              <w:jc w:val="right"/>
              <w:rPr>
                <w:rFonts w:hint="eastAsia"/>
              </w:rPr>
            </w:pPr>
            <w:r w:rsidRPr="003D3C94">
              <w:t>-50,596,253.06</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382465D8" w14:textId="77777777" w:rsidR="00DC507D" w:rsidRPr="003D3C94" w:rsidRDefault="00DC507D" w:rsidP="00E44E3A">
            <w:pPr>
              <w:jc w:val="right"/>
              <w:rPr>
                <w:rFonts w:hint="eastAsia"/>
              </w:rPr>
            </w:pPr>
            <w:r w:rsidRPr="003D3C94">
              <w:t>-61,221,744.97</w:t>
            </w:r>
          </w:p>
        </w:tc>
      </w:tr>
      <w:tr w:rsidR="00DC507D" w:rsidRPr="003D3C94" w14:paraId="384EA013" w14:textId="77777777" w:rsidTr="00E44E3A">
        <w:tc>
          <w:tcPr>
            <w:tcW w:w="1924" w:type="pct"/>
            <w:tcBorders>
              <w:top w:val="single" w:sz="4" w:space="0" w:color="auto"/>
              <w:left w:val="single" w:sz="4" w:space="0" w:color="auto"/>
              <w:bottom w:val="single" w:sz="4" w:space="0" w:color="auto"/>
              <w:right w:val="single" w:sz="4" w:space="0" w:color="auto"/>
            </w:tcBorders>
            <w:shd w:val="clear" w:color="auto" w:fill="auto"/>
          </w:tcPr>
          <w:p w14:paraId="00647D15" w14:textId="77777777" w:rsidR="00DC507D" w:rsidRPr="003D3C94" w:rsidRDefault="00DC507D" w:rsidP="00E44E3A">
            <w:pPr>
              <w:rPr>
                <w:rFonts w:hint="eastAsia"/>
                <w:color w:val="000000" w:themeColor="text1"/>
              </w:rPr>
            </w:pPr>
            <w:r w:rsidRPr="003D3C94">
              <w:rPr>
                <w:rFonts w:hint="eastAsia"/>
                <w:color w:val="000000" w:themeColor="text1"/>
              </w:rPr>
              <w:t>经营性应收项目的减少（增加以</w:t>
            </w:r>
            <w:r w:rsidRPr="003D3C94">
              <w:rPr>
                <w:color w:val="000000" w:themeColor="text1"/>
              </w:rPr>
              <w:t>“</w:t>
            </w:r>
            <w:r w:rsidRPr="003D3C94">
              <w:rPr>
                <w:rFonts w:hint="eastAsia"/>
                <w:color w:val="000000" w:themeColor="text1"/>
              </w:rPr>
              <w:t>－</w:t>
            </w:r>
            <w:r w:rsidRPr="003D3C94">
              <w:rPr>
                <w:color w:val="000000" w:themeColor="text1"/>
              </w:rPr>
              <w:t>”</w:t>
            </w:r>
            <w:r w:rsidRPr="003D3C94">
              <w:rPr>
                <w:rFonts w:hint="eastAsia"/>
                <w:color w:val="000000" w:themeColor="text1"/>
              </w:rPr>
              <w:t>号填列）</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2A1F2D20" w14:textId="77777777" w:rsidR="00DC507D" w:rsidRPr="003D3C94" w:rsidRDefault="00DC507D" w:rsidP="00E44E3A">
            <w:pPr>
              <w:jc w:val="right"/>
              <w:rPr>
                <w:rFonts w:hint="eastAsia"/>
              </w:rPr>
            </w:pPr>
            <w:r w:rsidRPr="003D3C94">
              <w:rPr>
                <w:rFonts w:cs="Calibri" w:hint="eastAsia"/>
              </w:rPr>
              <w:t>-211,365,078.67</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0912FBB2" w14:textId="77777777" w:rsidR="00DC507D" w:rsidRPr="003D3C94" w:rsidRDefault="00DC507D" w:rsidP="00E44E3A">
            <w:pPr>
              <w:jc w:val="right"/>
              <w:rPr>
                <w:rFonts w:hint="eastAsia"/>
              </w:rPr>
            </w:pPr>
            <w:r w:rsidRPr="003D3C94">
              <w:t>-39,120,986.13</w:t>
            </w:r>
          </w:p>
        </w:tc>
      </w:tr>
      <w:tr w:rsidR="00DC507D" w:rsidRPr="003D3C94" w14:paraId="648CC87B" w14:textId="77777777" w:rsidTr="00E44E3A">
        <w:tc>
          <w:tcPr>
            <w:tcW w:w="1924" w:type="pct"/>
            <w:tcBorders>
              <w:top w:val="single" w:sz="4" w:space="0" w:color="auto"/>
              <w:left w:val="single" w:sz="4" w:space="0" w:color="auto"/>
              <w:bottom w:val="single" w:sz="4" w:space="0" w:color="auto"/>
              <w:right w:val="single" w:sz="4" w:space="0" w:color="auto"/>
            </w:tcBorders>
            <w:shd w:val="clear" w:color="auto" w:fill="auto"/>
          </w:tcPr>
          <w:p w14:paraId="3B5FCC86" w14:textId="77777777" w:rsidR="00DC507D" w:rsidRPr="003D3C94" w:rsidRDefault="00DC507D" w:rsidP="00E44E3A">
            <w:pPr>
              <w:rPr>
                <w:rFonts w:hint="eastAsia"/>
                <w:color w:val="000000" w:themeColor="text1"/>
              </w:rPr>
            </w:pPr>
            <w:r w:rsidRPr="003D3C94">
              <w:rPr>
                <w:rFonts w:hint="eastAsia"/>
                <w:color w:val="000000" w:themeColor="text1"/>
              </w:rPr>
              <w:t>经营性应付项目的增加（减少以</w:t>
            </w:r>
            <w:r w:rsidRPr="003D3C94">
              <w:rPr>
                <w:color w:val="000000" w:themeColor="text1"/>
              </w:rPr>
              <w:t>“</w:t>
            </w:r>
            <w:r w:rsidRPr="003D3C94">
              <w:rPr>
                <w:rFonts w:hint="eastAsia"/>
                <w:color w:val="000000" w:themeColor="text1"/>
              </w:rPr>
              <w:t>－</w:t>
            </w:r>
            <w:r w:rsidRPr="003D3C94">
              <w:rPr>
                <w:color w:val="000000" w:themeColor="text1"/>
              </w:rPr>
              <w:t>”</w:t>
            </w:r>
            <w:r w:rsidRPr="003D3C94">
              <w:rPr>
                <w:rFonts w:hint="eastAsia"/>
                <w:color w:val="000000" w:themeColor="text1"/>
              </w:rPr>
              <w:t>号填列）</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bottom"/>
          </w:tcPr>
          <w:p w14:paraId="6535FF6D" w14:textId="77777777" w:rsidR="00DC507D" w:rsidRPr="003D3C94" w:rsidRDefault="00DC507D" w:rsidP="00E44E3A">
            <w:pPr>
              <w:jc w:val="right"/>
              <w:rPr>
                <w:rFonts w:hint="eastAsia"/>
              </w:rPr>
            </w:pPr>
            <w:r w:rsidRPr="003D3C94">
              <w:rPr>
                <w:rFonts w:cs="Calibri" w:hint="eastAsia"/>
              </w:rPr>
              <w:t xml:space="preserve">60,993,902.93  </w:t>
            </w:r>
            <w:r w:rsidRPr="003D3C94">
              <w:rPr>
                <w:rFonts w:cs="Calibri"/>
              </w:rPr>
              <w:t xml:space="preserve"> </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6394F520" w14:textId="77777777" w:rsidR="00DC507D" w:rsidRPr="003D3C94" w:rsidRDefault="00DC507D" w:rsidP="00E44E3A">
            <w:pPr>
              <w:jc w:val="right"/>
              <w:rPr>
                <w:rFonts w:hint="eastAsia"/>
              </w:rPr>
            </w:pPr>
            <w:r w:rsidRPr="003D3C94">
              <w:t>63,184,564.31</w:t>
            </w:r>
          </w:p>
        </w:tc>
      </w:tr>
      <w:tr w:rsidR="00DC507D" w:rsidRPr="003D3C94" w14:paraId="41C00860" w14:textId="77777777" w:rsidTr="00E44E3A">
        <w:tc>
          <w:tcPr>
            <w:tcW w:w="1924" w:type="pct"/>
            <w:tcBorders>
              <w:top w:val="single" w:sz="4" w:space="0" w:color="auto"/>
              <w:left w:val="single" w:sz="4" w:space="0" w:color="auto"/>
              <w:bottom w:val="single" w:sz="4" w:space="0" w:color="auto"/>
              <w:right w:val="single" w:sz="4" w:space="0" w:color="auto"/>
            </w:tcBorders>
            <w:shd w:val="clear" w:color="auto" w:fill="auto"/>
          </w:tcPr>
          <w:p w14:paraId="07F3FA31" w14:textId="77777777" w:rsidR="00DC507D" w:rsidRPr="003D3C94" w:rsidRDefault="00DC507D" w:rsidP="00E44E3A">
            <w:pPr>
              <w:rPr>
                <w:rFonts w:hint="eastAsia"/>
                <w:color w:val="000000" w:themeColor="text1"/>
              </w:rPr>
            </w:pPr>
            <w:r w:rsidRPr="003D3C94">
              <w:rPr>
                <w:rFonts w:hint="eastAsia"/>
                <w:color w:val="000000" w:themeColor="text1"/>
              </w:rPr>
              <w:t>其他</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35D1E5AB" w14:textId="77777777" w:rsidR="00DC507D" w:rsidRPr="003D3C94" w:rsidRDefault="00DC507D" w:rsidP="00E44E3A">
            <w:pPr>
              <w:jc w:val="right"/>
              <w:rPr>
                <w:rFonts w:hint="eastAsia"/>
              </w:rPr>
            </w:pPr>
            <w:r w:rsidRPr="003D3C94">
              <w:t>5,001,412.62</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5064AFFB" w14:textId="77777777" w:rsidR="00DC507D" w:rsidRPr="003D3C94" w:rsidRDefault="00DC507D" w:rsidP="00E44E3A">
            <w:pPr>
              <w:jc w:val="right"/>
              <w:rPr>
                <w:rFonts w:hint="eastAsia"/>
              </w:rPr>
            </w:pPr>
            <w:r w:rsidRPr="003D3C94">
              <w:t>10,808,018.36</w:t>
            </w:r>
          </w:p>
        </w:tc>
      </w:tr>
      <w:tr w:rsidR="00DC507D" w:rsidRPr="003D3C94" w14:paraId="54154559" w14:textId="77777777" w:rsidTr="00E44E3A">
        <w:tc>
          <w:tcPr>
            <w:tcW w:w="1924" w:type="pct"/>
            <w:tcBorders>
              <w:top w:val="single" w:sz="4" w:space="0" w:color="auto"/>
              <w:left w:val="single" w:sz="4" w:space="0" w:color="auto"/>
              <w:bottom w:val="single" w:sz="4" w:space="0" w:color="auto"/>
              <w:right w:val="single" w:sz="4" w:space="0" w:color="auto"/>
            </w:tcBorders>
            <w:shd w:val="clear" w:color="auto" w:fill="auto"/>
          </w:tcPr>
          <w:p w14:paraId="7F0E1CB1" w14:textId="77777777" w:rsidR="00DC507D" w:rsidRPr="003D3C94" w:rsidRDefault="00DC507D" w:rsidP="00E44E3A">
            <w:pPr>
              <w:rPr>
                <w:rFonts w:hint="eastAsia"/>
                <w:color w:val="000000" w:themeColor="text1"/>
              </w:rPr>
            </w:pPr>
            <w:r w:rsidRPr="003D3C94">
              <w:rPr>
                <w:rFonts w:hint="eastAsia"/>
                <w:color w:val="000000" w:themeColor="text1"/>
              </w:rPr>
              <w:t>经营活动产生的现金流量净额</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5B6FBFFD" w14:textId="77777777" w:rsidR="00DC507D" w:rsidRPr="003D3C94" w:rsidRDefault="00DC507D" w:rsidP="00E44E3A">
            <w:pPr>
              <w:jc w:val="right"/>
              <w:rPr>
                <w:rFonts w:hint="eastAsia"/>
              </w:rPr>
            </w:pPr>
            <w:r w:rsidRPr="003D3C94">
              <w:rPr>
                <w:rFonts w:hint="eastAsia"/>
              </w:rPr>
              <w:t>-143,347,494.45</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69253954" w14:textId="77777777" w:rsidR="00DC507D" w:rsidRPr="003D3C94" w:rsidRDefault="00DC507D" w:rsidP="00E44E3A">
            <w:pPr>
              <w:jc w:val="right"/>
              <w:rPr>
                <w:rFonts w:hint="eastAsia"/>
              </w:rPr>
            </w:pPr>
            <w:r w:rsidRPr="003D3C94">
              <w:t>-6,466,898.65</w:t>
            </w:r>
          </w:p>
        </w:tc>
      </w:tr>
      <w:tr w:rsidR="00DC507D" w:rsidRPr="003D3C94" w14:paraId="0C5AAFA4" w14:textId="77777777" w:rsidTr="00E44E3A">
        <w:sdt>
          <w:sdtPr>
            <w:rPr>
              <w:color w:val="000000" w:themeColor="text1"/>
            </w:rPr>
            <w:tag w:val="_PLD_db693429a97d44a2848da029ca6a724c"/>
            <w:id w:val="1973560541"/>
          </w:sdtPr>
          <w:sdtContent>
            <w:tc>
              <w:tcPr>
                <w:tcW w:w="5000" w:type="pct"/>
                <w:gridSpan w:val="3"/>
                <w:tcBorders>
                  <w:top w:val="single" w:sz="4" w:space="0" w:color="auto"/>
                  <w:left w:val="single" w:sz="4" w:space="0" w:color="auto"/>
                  <w:bottom w:val="single" w:sz="4" w:space="0" w:color="auto"/>
                  <w:right w:val="outset" w:sz="6" w:space="0" w:color="auto"/>
                </w:tcBorders>
                <w:shd w:val="clear" w:color="auto" w:fill="auto"/>
              </w:tcPr>
              <w:p w14:paraId="4F124E82" w14:textId="77777777" w:rsidR="00DC507D" w:rsidRPr="003D3C94" w:rsidRDefault="00DC507D" w:rsidP="00E44E3A">
                <w:pPr>
                  <w:rPr>
                    <w:rFonts w:hint="eastAsia"/>
                    <w:color w:val="000000" w:themeColor="text1"/>
                  </w:rPr>
                </w:pPr>
                <w:r w:rsidRPr="003D3C94">
                  <w:rPr>
                    <w:b/>
                    <w:color w:val="000000" w:themeColor="text1"/>
                  </w:rPr>
                  <w:t>2</w:t>
                </w:r>
                <w:r w:rsidRPr="003D3C94">
                  <w:rPr>
                    <w:rFonts w:hint="eastAsia"/>
                    <w:b/>
                    <w:color w:val="000000" w:themeColor="text1"/>
                  </w:rPr>
                  <w:t>．不涉及现金收支的重大投资和筹资活动：</w:t>
                </w:r>
              </w:p>
            </w:tc>
          </w:sdtContent>
        </w:sdt>
      </w:tr>
      <w:tr w:rsidR="00DC507D" w:rsidRPr="003D3C94" w14:paraId="48212016" w14:textId="77777777" w:rsidTr="00E44E3A">
        <w:tc>
          <w:tcPr>
            <w:tcW w:w="1924" w:type="pct"/>
            <w:tcBorders>
              <w:top w:val="single" w:sz="4" w:space="0" w:color="auto"/>
              <w:left w:val="single" w:sz="4" w:space="0" w:color="auto"/>
              <w:bottom w:val="single" w:sz="4" w:space="0" w:color="auto"/>
              <w:right w:val="single" w:sz="4" w:space="0" w:color="auto"/>
            </w:tcBorders>
            <w:shd w:val="clear" w:color="auto" w:fill="auto"/>
          </w:tcPr>
          <w:p w14:paraId="0E10D4F6" w14:textId="77777777" w:rsidR="00DC507D" w:rsidRPr="003D3C94" w:rsidRDefault="00DC507D" w:rsidP="00E44E3A">
            <w:pPr>
              <w:rPr>
                <w:rFonts w:hint="eastAsia"/>
                <w:color w:val="000000" w:themeColor="text1"/>
              </w:rPr>
            </w:pPr>
            <w:r w:rsidRPr="003D3C94">
              <w:rPr>
                <w:rFonts w:hint="eastAsia"/>
                <w:color w:val="000000" w:themeColor="text1"/>
              </w:rPr>
              <w:t>债务转为资本</w:t>
            </w:r>
          </w:p>
        </w:tc>
        <w:tc>
          <w:tcPr>
            <w:tcW w:w="1547" w:type="pct"/>
            <w:tcBorders>
              <w:top w:val="outset" w:sz="6" w:space="0" w:color="auto"/>
              <w:left w:val="single" w:sz="4" w:space="0" w:color="auto"/>
              <w:bottom w:val="outset" w:sz="6" w:space="0" w:color="auto"/>
              <w:right w:val="outset" w:sz="6" w:space="0" w:color="auto"/>
            </w:tcBorders>
            <w:shd w:val="clear" w:color="auto" w:fill="auto"/>
          </w:tcPr>
          <w:p w14:paraId="36C6A58E" w14:textId="77777777" w:rsidR="00DC507D" w:rsidRPr="003D3C94" w:rsidRDefault="00DC507D" w:rsidP="00E44E3A">
            <w:pPr>
              <w:jc w:val="right"/>
              <w:rPr>
                <w:rFonts w:hint="eastAsia"/>
              </w:rPr>
            </w:pP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7DC9F74C" w14:textId="77777777" w:rsidR="00DC507D" w:rsidRPr="003D3C94" w:rsidRDefault="00DC507D" w:rsidP="00E44E3A">
            <w:pPr>
              <w:jc w:val="right"/>
              <w:rPr>
                <w:rFonts w:hint="eastAsia"/>
              </w:rPr>
            </w:pPr>
          </w:p>
        </w:tc>
      </w:tr>
      <w:tr w:rsidR="00DC507D" w:rsidRPr="003D3C94" w14:paraId="097273C9" w14:textId="77777777" w:rsidTr="00E44E3A">
        <w:tc>
          <w:tcPr>
            <w:tcW w:w="1924" w:type="pct"/>
            <w:tcBorders>
              <w:top w:val="single" w:sz="4" w:space="0" w:color="auto"/>
              <w:left w:val="single" w:sz="4" w:space="0" w:color="auto"/>
              <w:bottom w:val="single" w:sz="4" w:space="0" w:color="auto"/>
              <w:right w:val="single" w:sz="4" w:space="0" w:color="auto"/>
            </w:tcBorders>
            <w:shd w:val="clear" w:color="auto" w:fill="auto"/>
          </w:tcPr>
          <w:p w14:paraId="39D8C109" w14:textId="77777777" w:rsidR="00DC507D" w:rsidRPr="003D3C94" w:rsidRDefault="00DC507D" w:rsidP="00E44E3A">
            <w:pPr>
              <w:rPr>
                <w:rFonts w:hint="eastAsia"/>
                <w:color w:val="000000" w:themeColor="text1"/>
              </w:rPr>
            </w:pPr>
            <w:r w:rsidRPr="003D3C94">
              <w:rPr>
                <w:rFonts w:hint="eastAsia"/>
                <w:color w:val="000000" w:themeColor="text1"/>
              </w:rPr>
              <w:t>一年内到期的可转换公司债券</w:t>
            </w:r>
          </w:p>
        </w:tc>
        <w:tc>
          <w:tcPr>
            <w:tcW w:w="1547" w:type="pct"/>
            <w:tcBorders>
              <w:top w:val="outset" w:sz="6" w:space="0" w:color="auto"/>
              <w:left w:val="single" w:sz="4" w:space="0" w:color="auto"/>
              <w:bottom w:val="outset" w:sz="6" w:space="0" w:color="auto"/>
              <w:right w:val="outset" w:sz="6" w:space="0" w:color="auto"/>
            </w:tcBorders>
            <w:shd w:val="clear" w:color="auto" w:fill="auto"/>
          </w:tcPr>
          <w:p w14:paraId="4B725654" w14:textId="77777777" w:rsidR="00DC507D" w:rsidRPr="003D3C94" w:rsidRDefault="00DC507D" w:rsidP="00E44E3A">
            <w:pPr>
              <w:jc w:val="right"/>
              <w:rPr>
                <w:rFonts w:hint="eastAsia"/>
              </w:rPr>
            </w:pP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7C66A91B" w14:textId="77777777" w:rsidR="00DC507D" w:rsidRPr="003D3C94" w:rsidRDefault="00DC507D" w:rsidP="00E44E3A">
            <w:pPr>
              <w:jc w:val="right"/>
              <w:rPr>
                <w:rFonts w:hint="eastAsia"/>
              </w:rPr>
            </w:pPr>
          </w:p>
        </w:tc>
      </w:tr>
      <w:tr w:rsidR="00DC507D" w:rsidRPr="003D3C94" w14:paraId="4159E7CD" w14:textId="77777777" w:rsidTr="00E44E3A">
        <w:tc>
          <w:tcPr>
            <w:tcW w:w="1924" w:type="pct"/>
            <w:tcBorders>
              <w:top w:val="single" w:sz="4" w:space="0" w:color="auto"/>
              <w:left w:val="single" w:sz="4" w:space="0" w:color="auto"/>
              <w:bottom w:val="single" w:sz="4" w:space="0" w:color="auto"/>
              <w:right w:val="single" w:sz="4" w:space="0" w:color="auto"/>
            </w:tcBorders>
            <w:shd w:val="clear" w:color="auto" w:fill="auto"/>
          </w:tcPr>
          <w:p w14:paraId="06D0ACFB" w14:textId="77777777" w:rsidR="00DC507D" w:rsidRPr="003D3C94" w:rsidRDefault="00DC507D" w:rsidP="00E44E3A">
            <w:pPr>
              <w:rPr>
                <w:rFonts w:hint="eastAsia"/>
                <w:color w:val="000000" w:themeColor="text1"/>
              </w:rPr>
            </w:pPr>
            <w:r w:rsidRPr="003D3C94">
              <w:rPr>
                <w:rFonts w:hint="eastAsia"/>
                <w:color w:val="000000" w:themeColor="text1"/>
              </w:rPr>
              <w:t>融资租入固定资产</w:t>
            </w:r>
          </w:p>
        </w:tc>
        <w:tc>
          <w:tcPr>
            <w:tcW w:w="1547" w:type="pct"/>
            <w:tcBorders>
              <w:top w:val="outset" w:sz="6" w:space="0" w:color="auto"/>
              <w:left w:val="single" w:sz="4" w:space="0" w:color="auto"/>
              <w:bottom w:val="outset" w:sz="6" w:space="0" w:color="auto"/>
              <w:right w:val="outset" w:sz="6" w:space="0" w:color="auto"/>
            </w:tcBorders>
            <w:shd w:val="clear" w:color="auto" w:fill="auto"/>
          </w:tcPr>
          <w:p w14:paraId="0E88CD30" w14:textId="77777777" w:rsidR="00DC507D" w:rsidRPr="003D3C94" w:rsidRDefault="00DC507D" w:rsidP="00E44E3A">
            <w:pPr>
              <w:jc w:val="right"/>
              <w:rPr>
                <w:rFonts w:hint="eastAsia"/>
              </w:rPr>
            </w:pP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3134602A" w14:textId="77777777" w:rsidR="00DC507D" w:rsidRPr="003D3C94" w:rsidRDefault="00DC507D" w:rsidP="00E44E3A">
            <w:pPr>
              <w:jc w:val="right"/>
              <w:rPr>
                <w:rFonts w:hint="eastAsia"/>
              </w:rPr>
            </w:pPr>
          </w:p>
        </w:tc>
      </w:tr>
      <w:tr w:rsidR="00DC507D" w:rsidRPr="003D3C94" w14:paraId="78614740" w14:textId="77777777" w:rsidTr="00E44E3A">
        <w:sdt>
          <w:sdtPr>
            <w:rPr>
              <w:color w:val="000000" w:themeColor="text1"/>
            </w:rPr>
            <w:tag w:val="_PLD_1294459fe7ee46638b8d4b78b8d8c436"/>
            <w:id w:val="-1858879189"/>
          </w:sdtPr>
          <w:sdtContent>
            <w:tc>
              <w:tcPr>
                <w:tcW w:w="5000" w:type="pct"/>
                <w:gridSpan w:val="3"/>
                <w:tcBorders>
                  <w:top w:val="single" w:sz="4" w:space="0" w:color="auto"/>
                  <w:left w:val="single" w:sz="4" w:space="0" w:color="auto"/>
                  <w:bottom w:val="single" w:sz="4" w:space="0" w:color="auto"/>
                  <w:right w:val="outset" w:sz="6" w:space="0" w:color="auto"/>
                </w:tcBorders>
                <w:shd w:val="clear" w:color="auto" w:fill="auto"/>
              </w:tcPr>
              <w:p w14:paraId="311E7452" w14:textId="77777777" w:rsidR="00DC507D" w:rsidRPr="003D3C94" w:rsidRDefault="00DC507D" w:rsidP="00E44E3A">
                <w:pPr>
                  <w:rPr>
                    <w:rFonts w:hint="eastAsia"/>
                    <w:color w:val="000000" w:themeColor="text1"/>
                  </w:rPr>
                </w:pPr>
                <w:r w:rsidRPr="003D3C94">
                  <w:rPr>
                    <w:b/>
                    <w:color w:val="000000" w:themeColor="text1"/>
                  </w:rPr>
                  <w:t>3</w:t>
                </w:r>
                <w:r w:rsidRPr="003D3C94">
                  <w:rPr>
                    <w:rFonts w:hint="eastAsia"/>
                    <w:b/>
                    <w:color w:val="000000" w:themeColor="text1"/>
                  </w:rPr>
                  <w:t>．现金及现金等价物净变动情况：</w:t>
                </w:r>
              </w:p>
            </w:tc>
          </w:sdtContent>
        </w:sdt>
      </w:tr>
      <w:tr w:rsidR="00DC507D" w:rsidRPr="003D3C94" w14:paraId="3553C530" w14:textId="77777777" w:rsidTr="00E44E3A">
        <w:tc>
          <w:tcPr>
            <w:tcW w:w="1924" w:type="pct"/>
            <w:tcBorders>
              <w:top w:val="single" w:sz="4" w:space="0" w:color="auto"/>
              <w:left w:val="single" w:sz="4" w:space="0" w:color="auto"/>
              <w:bottom w:val="single" w:sz="4" w:space="0" w:color="auto"/>
              <w:right w:val="single" w:sz="4" w:space="0" w:color="auto"/>
            </w:tcBorders>
            <w:shd w:val="clear" w:color="auto" w:fill="auto"/>
          </w:tcPr>
          <w:p w14:paraId="46F75DCF" w14:textId="77777777" w:rsidR="00DC507D" w:rsidRPr="003D3C94" w:rsidRDefault="00DC507D" w:rsidP="00E44E3A">
            <w:pPr>
              <w:rPr>
                <w:rFonts w:hint="eastAsia"/>
                <w:color w:val="000000" w:themeColor="text1"/>
              </w:rPr>
            </w:pPr>
            <w:r w:rsidRPr="003D3C94">
              <w:rPr>
                <w:rFonts w:hint="eastAsia"/>
                <w:color w:val="000000" w:themeColor="text1"/>
              </w:rPr>
              <w:t>现金的期末余额</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bottom"/>
          </w:tcPr>
          <w:p w14:paraId="1AD695E8" w14:textId="77777777" w:rsidR="00DC507D" w:rsidRPr="003D3C94" w:rsidRDefault="00DC507D" w:rsidP="00E44E3A">
            <w:pPr>
              <w:jc w:val="right"/>
              <w:rPr>
                <w:rFonts w:hint="eastAsia"/>
              </w:rPr>
            </w:pPr>
            <w:r w:rsidRPr="003D3C94">
              <w:rPr>
                <w:rFonts w:cs="Calibri" w:hint="eastAsia"/>
              </w:rPr>
              <w:t>321,321,835.16</w:t>
            </w:r>
            <w:r w:rsidRPr="003D3C94">
              <w:rPr>
                <w:rFonts w:cs="Calibri"/>
              </w:rPr>
              <w:t xml:space="preserve"> </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3541B89A" w14:textId="77777777" w:rsidR="00DC507D" w:rsidRPr="003D3C94" w:rsidRDefault="00DC507D" w:rsidP="00E44E3A">
            <w:pPr>
              <w:jc w:val="right"/>
              <w:rPr>
                <w:rFonts w:hint="eastAsia"/>
              </w:rPr>
            </w:pPr>
            <w:r w:rsidRPr="003D3C94">
              <w:t>405,184,602.66</w:t>
            </w:r>
          </w:p>
        </w:tc>
      </w:tr>
      <w:tr w:rsidR="00DC507D" w:rsidRPr="003D3C94" w14:paraId="1EE5EBD9" w14:textId="77777777" w:rsidTr="00E44E3A">
        <w:tc>
          <w:tcPr>
            <w:tcW w:w="1924" w:type="pct"/>
            <w:tcBorders>
              <w:top w:val="single" w:sz="4" w:space="0" w:color="auto"/>
              <w:left w:val="single" w:sz="4" w:space="0" w:color="auto"/>
              <w:bottom w:val="single" w:sz="4" w:space="0" w:color="auto"/>
              <w:right w:val="single" w:sz="4" w:space="0" w:color="auto"/>
            </w:tcBorders>
            <w:shd w:val="clear" w:color="auto" w:fill="auto"/>
          </w:tcPr>
          <w:p w14:paraId="69C082B9" w14:textId="77777777" w:rsidR="00DC507D" w:rsidRPr="003D3C94" w:rsidRDefault="00DC507D" w:rsidP="00E44E3A">
            <w:pPr>
              <w:rPr>
                <w:rFonts w:hint="eastAsia"/>
                <w:color w:val="000000" w:themeColor="text1"/>
              </w:rPr>
            </w:pPr>
            <w:r w:rsidRPr="003D3C94">
              <w:rPr>
                <w:rFonts w:hint="eastAsia"/>
                <w:color w:val="000000" w:themeColor="text1"/>
              </w:rPr>
              <w:t>减：现金的期初余额</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bottom"/>
          </w:tcPr>
          <w:p w14:paraId="1963ED91" w14:textId="77777777" w:rsidR="00DC507D" w:rsidRPr="003D3C94" w:rsidRDefault="00DC507D" w:rsidP="00E44E3A">
            <w:pPr>
              <w:jc w:val="right"/>
              <w:rPr>
                <w:rFonts w:hint="eastAsia"/>
                <w:bCs w:val="0"/>
              </w:rPr>
            </w:pPr>
            <w:r w:rsidRPr="003D3C94">
              <w:rPr>
                <w:rFonts w:cs="Calibri" w:hint="eastAsia"/>
              </w:rPr>
              <w:t xml:space="preserve">429,848,818.45 </w:t>
            </w:r>
            <w:r w:rsidRPr="003D3C94">
              <w:rPr>
                <w:rFonts w:cs="Calibri"/>
              </w:rPr>
              <w:t xml:space="preserve"> </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299D9EE8" w14:textId="77777777" w:rsidR="00DC507D" w:rsidRPr="003D3C94" w:rsidRDefault="00DC507D" w:rsidP="00E44E3A">
            <w:pPr>
              <w:jc w:val="right"/>
              <w:rPr>
                <w:rFonts w:hint="eastAsia"/>
                <w:bCs w:val="0"/>
              </w:rPr>
            </w:pPr>
            <w:r w:rsidRPr="003D3C94">
              <w:t>263,802,199.98</w:t>
            </w:r>
          </w:p>
        </w:tc>
      </w:tr>
      <w:tr w:rsidR="00DC507D" w:rsidRPr="003D3C94" w14:paraId="7D987152" w14:textId="77777777" w:rsidTr="00E44E3A">
        <w:tc>
          <w:tcPr>
            <w:tcW w:w="1924" w:type="pct"/>
            <w:tcBorders>
              <w:top w:val="single" w:sz="4" w:space="0" w:color="auto"/>
              <w:left w:val="single" w:sz="4" w:space="0" w:color="auto"/>
              <w:bottom w:val="single" w:sz="4" w:space="0" w:color="auto"/>
              <w:right w:val="single" w:sz="4" w:space="0" w:color="auto"/>
            </w:tcBorders>
            <w:shd w:val="clear" w:color="auto" w:fill="auto"/>
          </w:tcPr>
          <w:p w14:paraId="759594D5" w14:textId="77777777" w:rsidR="00DC507D" w:rsidRPr="003D3C94" w:rsidRDefault="00DC507D" w:rsidP="00E44E3A">
            <w:pPr>
              <w:rPr>
                <w:rFonts w:hint="eastAsia"/>
                <w:color w:val="000000" w:themeColor="text1"/>
              </w:rPr>
            </w:pPr>
            <w:r w:rsidRPr="003D3C94">
              <w:rPr>
                <w:rFonts w:hint="eastAsia"/>
                <w:color w:val="000000" w:themeColor="text1"/>
              </w:rPr>
              <w:t>加：现金等价物的期末余额</w:t>
            </w:r>
          </w:p>
        </w:tc>
        <w:tc>
          <w:tcPr>
            <w:tcW w:w="1547" w:type="pct"/>
            <w:tcBorders>
              <w:top w:val="outset" w:sz="6" w:space="0" w:color="auto"/>
              <w:left w:val="single" w:sz="4" w:space="0" w:color="auto"/>
              <w:bottom w:val="outset" w:sz="6" w:space="0" w:color="auto"/>
              <w:right w:val="outset" w:sz="6" w:space="0" w:color="auto"/>
            </w:tcBorders>
            <w:shd w:val="clear" w:color="auto" w:fill="auto"/>
          </w:tcPr>
          <w:p w14:paraId="067BA7A5" w14:textId="77777777" w:rsidR="00DC507D" w:rsidRPr="003D3C94" w:rsidRDefault="00DC507D" w:rsidP="00E44E3A">
            <w:pPr>
              <w:jc w:val="right"/>
              <w:rPr>
                <w:rFonts w:hint="eastAsia"/>
              </w:rPr>
            </w:pPr>
          </w:p>
        </w:tc>
        <w:tc>
          <w:tcPr>
            <w:tcW w:w="1529" w:type="pct"/>
            <w:tcBorders>
              <w:top w:val="outset" w:sz="6" w:space="0" w:color="auto"/>
              <w:left w:val="outset" w:sz="6" w:space="0" w:color="auto"/>
              <w:bottom w:val="outset" w:sz="6" w:space="0" w:color="auto"/>
              <w:right w:val="outset" w:sz="6" w:space="0" w:color="auto"/>
            </w:tcBorders>
            <w:shd w:val="clear" w:color="auto" w:fill="auto"/>
          </w:tcPr>
          <w:p w14:paraId="50DB0695" w14:textId="77777777" w:rsidR="00DC507D" w:rsidRPr="003D3C94" w:rsidRDefault="00DC507D" w:rsidP="00E44E3A">
            <w:pPr>
              <w:jc w:val="right"/>
              <w:rPr>
                <w:rFonts w:hint="eastAsia"/>
              </w:rPr>
            </w:pPr>
          </w:p>
        </w:tc>
      </w:tr>
      <w:tr w:rsidR="00DC507D" w:rsidRPr="003D3C94" w14:paraId="010E5A3A" w14:textId="77777777" w:rsidTr="00E44E3A">
        <w:tc>
          <w:tcPr>
            <w:tcW w:w="1924" w:type="pct"/>
            <w:tcBorders>
              <w:top w:val="single" w:sz="4" w:space="0" w:color="auto"/>
              <w:left w:val="single" w:sz="4" w:space="0" w:color="auto"/>
              <w:bottom w:val="single" w:sz="4" w:space="0" w:color="auto"/>
              <w:right w:val="single" w:sz="4" w:space="0" w:color="auto"/>
            </w:tcBorders>
            <w:shd w:val="clear" w:color="auto" w:fill="auto"/>
          </w:tcPr>
          <w:p w14:paraId="5C4045E8" w14:textId="77777777" w:rsidR="00DC507D" w:rsidRPr="003D3C94" w:rsidRDefault="00DC507D" w:rsidP="00E44E3A">
            <w:pPr>
              <w:rPr>
                <w:rFonts w:hint="eastAsia"/>
                <w:color w:val="000000" w:themeColor="text1"/>
              </w:rPr>
            </w:pPr>
            <w:r w:rsidRPr="003D3C94">
              <w:rPr>
                <w:rFonts w:hint="eastAsia"/>
                <w:color w:val="000000" w:themeColor="text1"/>
              </w:rPr>
              <w:t>减：现金等价物的期初余额</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28C6BD82" w14:textId="77777777" w:rsidR="00DC507D" w:rsidRPr="003D3C94" w:rsidRDefault="00DC507D" w:rsidP="00E44E3A">
            <w:pPr>
              <w:jc w:val="right"/>
              <w:rPr>
                <w:rFonts w:hint="eastAsia"/>
                <w:bCs w:val="0"/>
              </w:rPr>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6B60F11A" w14:textId="77777777" w:rsidR="00DC507D" w:rsidRPr="003D3C94" w:rsidRDefault="00DC507D" w:rsidP="00E44E3A">
            <w:pPr>
              <w:jc w:val="right"/>
              <w:rPr>
                <w:rFonts w:hint="eastAsia"/>
                <w:bCs w:val="0"/>
              </w:rPr>
            </w:pPr>
          </w:p>
        </w:tc>
      </w:tr>
      <w:tr w:rsidR="00DC507D" w:rsidRPr="00D2380A" w14:paraId="1933FC48" w14:textId="77777777" w:rsidTr="00E44E3A">
        <w:tc>
          <w:tcPr>
            <w:tcW w:w="1924" w:type="pct"/>
            <w:tcBorders>
              <w:top w:val="single" w:sz="4" w:space="0" w:color="auto"/>
              <w:left w:val="single" w:sz="4" w:space="0" w:color="auto"/>
              <w:bottom w:val="single" w:sz="4" w:space="0" w:color="auto"/>
              <w:right w:val="single" w:sz="4" w:space="0" w:color="auto"/>
            </w:tcBorders>
            <w:shd w:val="clear" w:color="auto" w:fill="auto"/>
          </w:tcPr>
          <w:p w14:paraId="1EA80637" w14:textId="77777777" w:rsidR="00DC507D" w:rsidRPr="003D3C94" w:rsidRDefault="00DC507D" w:rsidP="00E44E3A">
            <w:pPr>
              <w:rPr>
                <w:rFonts w:hint="eastAsia"/>
                <w:color w:val="000000" w:themeColor="text1"/>
              </w:rPr>
            </w:pPr>
            <w:r w:rsidRPr="003D3C94">
              <w:rPr>
                <w:rFonts w:hint="eastAsia"/>
                <w:color w:val="000000" w:themeColor="text1"/>
              </w:rPr>
              <w:t>现金及现金等价物净增加额</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2F0326BA" w14:textId="77777777" w:rsidR="00DC507D" w:rsidRPr="003D3C94" w:rsidRDefault="00DC507D" w:rsidP="00E44E3A">
            <w:pPr>
              <w:jc w:val="right"/>
              <w:rPr>
                <w:rFonts w:hint="eastAsia"/>
              </w:rPr>
            </w:pPr>
            <w:r w:rsidRPr="003D3C94">
              <w:rPr>
                <w:rFonts w:hint="eastAsia"/>
              </w:rPr>
              <w:t>-108,526,983.29</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26F17C22" w14:textId="77777777" w:rsidR="00DC507D" w:rsidRPr="00D2380A" w:rsidRDefault="00DC507D" w:rsidP="00E44E3A">
            <w:pPr>
              <w:jc w:val="right"/>
              <w:rPr>
                <w:rFonts w:hint="eastAsia"/>
                <w:bCs w:val="0"/>
              </w:rPr>
            </w:pPr>
            <w:r w:rsidRPr="003D3C94">
              <w:t>141,382,402.68</w:t>
            </w:r>
          </w:p>
        </w:tc>
      </w:tr>
    </w:tbl>
    <w:p w14:paraId="5CBD6DD2" w14:textId="77777777" w:rsidR="001E071D" w:rsidRDefault="001E071D">
      <w:pPr>
        <w:rPr>
          <w:rFonts w:hint="eastAsia"/>
          <w:color w:val="000000" w:themeColor="text1"/>
        </w:rPr>
      </w:pPr>
    </w:p>
    <w:p w14:paraId="6A2AEA3A" w14:textId="77777777" w:rsidR="001E071D" w:rsidRDefault="00000000" w:rsidP="00A80081">
      <w:pPr>
        <w:pStyle w:val="4"/>
        <w:numPr>
          <w:ilvl w:val="0"/>
          <w:numId w:val="118"/>
        </w:numPr>
        <w:rPr>
          <w:rFonts w:ascii="宋体" w:hAnsi="宋体" w:hint="eastAsia"/>
          <w:color w:val="000000" w:themeColor="text1"/>
          <w:szCs w:val="21"/>
        </w:rPr>
      </w:pPr>
      <w:r>
        <w:rPr>
          <w:rFonts w:ascii="宋体" w:hAnsi="宋体" w:cs="宋体" w:hint="eastAsia"/>
          <w:color w:val="000000" w:themeColor="text1"/>
          <w:kern w:val="0"/>
          <w:szCs w:val="21"/>
        </w:rPr>
        <w:t>本期支付的</w:t>
      </w:r>
      <w:r>
        <w:rPr>
          <w:rFonts w:ascii="宋体" w:hAnsi="宋体" w:hint="eastAsia"/>
          <w:color w:val="000000" w:themeColor="text1"/>
          <w:szCs w:val="21"/>
        </w:rPr>
        <w:t>取得子公司的现金净额</w:t>
      </w:r>
    </w:p>
    <w:sdt>
      <w:sdtPr>
        <w:rPr>
          <w:color w:val="000000" w:themeColor="text1"/>
        </w:rPr>
        <w:alias w:val="是否适用：本期支付的取得子公司的现金净额[双击切换]"/>
        <w:tag w:val="_GBC_903abae67cad448caac446eb8c11fd79"/>
        <w:id w:val="-823962954"/>
        <w:placeholder>
          <w:docPart w:val="GBC22222222222222222222222222222"/>
        </w:placeholder>
      </w:sdtPr>
      <w:sdtContent>
        <w:p w14:paraId="0B68A437" w14:textId="0D72A839" w:rsidR="001E071D" w:rsidRDefault="00000000" w:rsidP="007E247B">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07D5821" w14:textId="7FA8A41B" w:rsidR="001E071D" w:rsidRDefault="001E071D">
      <w:pPr>
        <w:rPr>
          <w:rFonts w:hint="eastAsia"/>
          <w:color w:val="000000" w:themeColor="text1"/>
        </w:rPr>
      </w:pPr>
    </w:p>
    <w:p w14:paraId="23AAC0E8" w14:textId="77777777" w:rsidR="001E071D" w:rsidRDefault="001E071D">
      <w:pPr>
        <w:rPr>
          <w:rFonts w:hint="eastAsia"/>
          <w:color w:val="000000" w:themeColor="text1"/>
        </w:rPr>
      </w:pPr>
    </w:p>
    <w:p w14:paraId="68B752BB" w14:textId="77777777" w:rsidR="001E071D" w:rsidRDefault="00000000" w:rsidP="00A80081">
      <w:pPr>
        <w:pStyle w:val="4"/>
        <w:numPr>
          <w:ilvl w:val="0"/>
          <w:numId w:val="118"/>
        </w:numPr>
        <w:rPr>
          <w:rFonts w:ascii="宋体" w:hAnsi="宋体" w:hint="eastAsia"/>
          <w:color w:val="000000" w:themeColor="text1"/>
        </w:rPr>
      </w:pPr>
      <w:r>
        <w:rPr>
          <w:rFonts w:ascii="宋体" w:hAnsi="宋体" w:cs="宋体" w:hint="eastAsia"/>
          <w:color w:val="000000" w:themeColor="text1"/>
          <w:kern w:val="0"/>
          <w:szCs w:val="24"/>
        </w:rPr>
        <w:t>本期收到的</w:t>
      </w:r>
      <w:r>
        <w:rPr>
          <w:rFonts w:ascii="宋体" w:hAnsi="宋体" w:hint="eastAsia"/>
          <w:color w:val="000000" w:themeColor="text1"/>
        </w:rPr>
        <w:t>处置子公司的现金净额</w:t>
      </w:r>
    </w:p>
    <w:sdt>
      <w:sdtPr>
        <w:rPr>
          <w:color w:val="000000" w:themeColor="text1"/>
        </w:rPr>
        <w:alias w:val="是否适用：本期收到的处置子公司的现金净额[双击切换]"/>
        <w:tag w:val="_GBC_2b4b13c85bb94d13bb7b7edebe0a9f5a"/>
        <w:id w:val="1632746505"/>
        <w:placeholder>
          <w:docPart w:val="GBC22222222222222222222222222222"/>
        </w:placeholder>
      </w:sdtPr>
      <w:sdtContent>
        <w:p w14:paraId="5BEDB097" w14:textId="3F0153D2" w:rsidR="001E071D" w:rsidRDefault="00000000" w:rsidP="007E247B">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BB3DF7C" w14:textId="24EC720E" w:rsidR="001E071D" w:rsidRDefault="001E071D">
      <w:pPr>
        <w:rPr>
          <w:rFonts w:hint="eastAsia"/>
          <w:color w:val="000000" w:themeColor="text1"/>
        </w:rPr>
      </w:pPr>
    </w:p>
    <w:p w14:paraId="5E914C7F" w14:textId="77777777" w:rsidR="001E071D" w:rsidRDefault="00000000" w:rsidP="00A80081">
      <w:pPr>
        <w:pStyle w:val="4"/>
        <w:numPr>
          <w:ilvl w:val="0"/>
          <w:numId w:val="118"/>
        </w:numPr>
        <w:rPr>
          <w:rFonts w:ascii="宋体" w:hAnsi="宋体" w:hint="eastAsia"/>
          <w:color w:val="000000" w:themeColor="text1"/>
          <w:szCs w:val="21"/>
        </w:rPr>
      </w:pPr>
      <w:r>
        <w:rPr>
          <w:rFonts w:ascii="宋体" w:hAnsi="宋体" w:hint="eastAsia"/>
          <w:color w:val="000000" w:themeColor="text1"/>
          <w:szCs w:val="21"/>
        </w:rPr>
        <w:t>现金和现金</w:t>
      </w:r>
      <w:r>
        <w:rPr>
          <w:rFonts w:ascii="宋体" w:hAnsi="宋体" w:hint="eastAsia"/>
          <w:color w:val="000000" w:themeColor="text1"/>
        </w:rPr>
        <w:t>等价物</w:t>
      </w:r>
      <w:r>
        <w:rPr>
          <w:rFonts w:ascii="宋体" w:hAnsi="宋体" w:hint="eastAsia"/>
          <w:color w:val="000000" w:themeColor="text1"/>
          <w:szCs w:val="21"/>
        </w:rPr>
        <w:t>的构成</w:t>
      </w:r>
    </w:p>
    <w:sdt>
      <w:sdtPr>
        <w:rPr>
          <w:color w:val="000000" w:themeColor="text1"/>
        </w:rPr>
        <w:alias w:val="是否适用：现金和现金等价物的构成[双击切换]"/>
        <w:tag w:val="_GBC_4f1d477972634410a6ea7bdfaf766947"/>
        <w:id w:val="-94168470"/>
        <w:placeholder>
          <w:docPart w:val="GBC22222222222222222222222222222"/>
        </w:placeholder>
      </w:sdtPr>
      <w:sdtContent>
        <w:p w14:paraId="073083AD"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B3827A9" w14:textId="77777777" w:rsidR="001E071D" w:rsidRDefault="00000000">
      <w:pPr>
        <w:jc w:val="right"/>
        <w:rPr>
          <w:rFonts w:hint="eastAsia"/>
          <w:b/>
          <w:color w:val="000000" w:themeColor="text1"/>
        </w:rPr>
      </w:pPr>
      <w:r>
        <w:rPr>
          <w:rFonts w:hint="eastAsia"/>
          <w:color w:val="000000" w:themeColor="text1"/>
        </w:rPr>
        <w:t>单位：</w:t>
      </w:r>
      <w:sdt>
        <w:sdtPr>
          <w:rPr>
            <w:rFonts w:hint="eastAsia"/>
            <w:color w:val="000000" w:themeColor="text1"/>
          </w:rPr>
          <w:alias w:val="单位：财务附注：现金和现金等价物的构成"/>
          <w:tag w:val="_GBC_b65333ba6aec402382c4acbbb6696560"/>
          <w:id w:val="-190011944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现金和现金等价物的构成"/>
          <w:tag w:val="_GBC_15cada3a52264083942ef83a40fa25a0"/>
          <w:id w:val="-203972576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9"/>
        <w:gridCol w:w="2848"/>
        <w:gridCol w:w="2666"/>
      </w:tblGrid>
      <w:tr w:rsidR="00DC507D" w:rsidRPr="003D3C94" w14:paraId="4597751D" w14:textId="77777777" w:rsidTr="00E44E3A">
        <w:trPr>
          <w:trHeight w:val="285"/>
        </w:trPr>
        <w:sdt>
          <w:sdtPr>
            <w:rPr>
              <w:color w:val="000000" w:themeColor="text1"/>
            </w:rPr>
            <w:tag w:val="_PLD_d5bf85e9303e4843a7623f09eae933c6"/>
            <w:id w:val="1030989325"/>
          </w:sdtPr>
          <w:sdtContent>
            <w:tc>
              <w:tcPr>
                <w:tcW w:w="1875" w:type="pct"/>
                <w:tcBorders>
                  <w:bottom w:val="single" w:sz="4" w:space="0" w:color="auto"/>
                </w:tcBorders>
                <w:shd w:val="clear" w:color="auto" w:fill="auto"/>
                <w:vAlign w:val="center"/>
              </w:tcPr>
              <w:p w14:paraId="306FAF99" w14:textId="77777777" w:rsidR="00DC507D" w:rsidRPr="003D3C94" w:rsidRDefault="00DC507D" w:rsidP="00E44E3A">
                <w:pPr>
                  <w:ind w:leftChars="-51" w:left="-107"/>
                  <w:jc w:val="center"/>
                  <w:rPr>
                    <w:rFonts w:hint="eastAsia"/>
                    <w:color w:val="000000" w:themeColor="text1"/>
                  </w:rPr>
                </w:pPr>
                <w:r w:rsidRPr="003D3C94">
                  <w:rPr>
                    <w:rFonts w:hint="eastAsia"/>
                    <w:color w:val="000000" w:themeColor="text1"/>
                  </w:rPr>
                  <w:t>项目</w:t>
                </w:r>
              </w:p>
            </w:tc>
          </w:sdtContent>
        </w:sdt>
        <w:sdt>
          <w:sdtPr>
            <w:rPr>
              <w:color w:val="000000" w:themeColor="text1"/>
            </w:rPr>
            <w:tag w:val="_PLD_e3a960d2f6474687b9cbaec3f1075e19"/>
            <w:id w:val="-1547134519"/>
          </w:sdtPr>
          <w:sdtContent>
            <w:tc>
              <w:tcPr>
                <w:tcW w:w="1614" w:type="pct"/>
                <w:shd w:val="clear" w:color="auto" w:fill="auto"/>
                <w:vAlign w:val="center"/>
              </w:tcPr>
              <w:p w14:paraId="47B0479D" w14:textId="77777777" w:rsidR="00DC507D" w:rsidRPr="003D3C94" w:rsidRDefault="00DC507D" w:rsidP="00E44E3A">
                <w:pPr>
                  <w:jc w:val="center"/>
                  <w:rPr>
                    <w:rFonts w:hint="eastAsia"/>
                    <w:color w:val="000000" w:themeColor="text1"/>
                  </w:rPr>
                </w:pPr>
                <w:r w:rsidRPr="003D3C94">
                  <w:rPr>
                    <w:rFonts w:hint="eastAsia"/>
                    <w:color w:val="000000" w:themeColor="text1"/>
                  </w:rPr>
                  <w:t>期末余额</w:t>
                </w:r>
              </w:p>
            </w:tc>
          </w:sdtContent>
        </w:sdt>
        <w:sdt>
          <w:sdtPr>
            <w:rPr>
              <w:color w:val="000000" w:themeColor="text1"/>
            </w:rPr>
            <w:tag w:val="_PLD_0d0909eba9344c8ab96c7fb88f0b117a"/>
            <w:id w:val="376133598"/>
          </w:sdtPr>
          <w:sdtContent>
            <w:tc>
              <w:tcPr>
                <w:tcW w:w="1511" w:type="pct"/>
                <w:shd w:val="clear" w:color="auto" w:fill="auto"/>
              </w:tcPr>
              <w:p w14:paraId="50B8335E" w14:textId="77777777" w:rsidR="00DC507D" w:rsidRPr="003D3C94" w:rsidRDefault="00DC507D" w:rsidP="00E44E3A">
                <w:pPr>
                  <w:jc w:val="center"/>
                  <w:rPr>
                    <w:rFonts w:hint="eastAsia"/>
                    <w:color w:val="000000" w:themeColor="text1"/>
                  </w:rPr>
                </w:pPr>
                <w:r w:rsidRPr="003D3C94">
                  <w:rPr>
                    <w:rFonts w:hint="eastAsia"/>
                    <w:color w:val="000000" w:themeColor="text1"/>
                  </w:rPr>
                  <w:t>期初余额</w:t>
                </w:r>
              </w:p>
            </w:tc>
          </w:sdtContent>
        </w:sdt>
      </w:tr>
      <w:tr w:rsidR="00DC507D" w:rsidRPr="003D3C94" w14:paraId="52473606" w14:textId="77777777" w:rsidTr="00E44E3A">
        <w:trPr>
          <w:trHeight w:val="285"/>
        </w:trPr>
        <w:tc>
          <w:tcPr>
            <w:tcW w:w="1875" w:type="pct"/>
            <w:shd w:val="clear" w:color="auto" w:fill="auto"/>
            <w:vAlign w:val="center"/>
          </w:tcPr>
          <w:p w14:paraId="5E74BCD0" w14:textId="77777777" w:rsidR="00DC507D" w:rsidRPr="003D3C94" w:rsidRDefault="00DC507D" w:rsidP="00E44E3A">
            <w:pPr>
              <w:rPr>
                <w:rFonts w:hint="eastAsia"/>
                <w:color w:val="000000" w:themeColor="text1"/>
              </w:rPr>
            </w:pPr>
            <w:r w:rsidRPr="003D3C94">
              <w:rPr>
                <w:rFonts w:hint="eastAsia"/>
                <w:color w:val="000000" w:themeColor="text1"/>
              </w:rPr>
              <w:t>一、现金</w:t>
            </w:r>
          </w:p>
        </w:tc>
        <w:tc>
          <w:tcPr>
            <w:tcW w:w="1614" w:type="pct"/>
            <w:shd w:val="clear" w:color="auto" w:fill="auto"/>
            <w:vAlign w:val="center"/>
          </w:tcPr>
          <w:p w14:paraId="3F7C6B41" w14:textId="77777777" w:rsidR="00DC507D" w:rsidRPr="003D3C94" w:rsidRDefault="00DC507D" w:rsidP="00E44E3A">
            <w:pPr>
              <w:jc w:val="right"/>
              <w:rPr>
                <w:rFonts w:hint="eastAsia"/>
              </w:rPr>
            </w:pPr>
            <w:r w:rsidRPr="003D3C94">
              <w:rPr>
                <w:rFonts w:hint="eastAsia"/>
                <w:color w:val="000000"/>
              </w:rPr>
              <w:t>321,321,835.16</w:t>
            </w:r>
          </w:p>
        </w:tc>
        <w:tc>
          <w:tcPr>
            <w:tcW w:w="1511" w:type="pct"/>
            <w:shd w:val="clear" w:color="auto" w:fill="auto"/>
            <w:vAlign w:val="center"/>
          </w:tcPr>
          <w:p w14:paraId="232B6179" w14:textId="77777777" w:rsidR="00DC507D" w:rsidRPr="003D3C94" w:rsidRDefault="00DC507D" w:rsidP="00E44E3A">
            <w:pPr>
              <w:jc w:val="right"/>
              <w:rPr>
                <w:rFonts w:hint="eastAsia"/>
              </w:rPr>
            </w:pPr>
            <w:r w:rsidRPr="003D3C94">
              <w:rPr>
                <w:rFonts w:cs="Calibri"/>
              </w:rPr>
              <w:t>429,848,818.45</w:t>
            </w:r>
          </w:p>
        </w:tc>
      </w:tr>
      <w:tr w:rsidR="00DC507D" w:rsidRPr="003D3C94" w14:paraId="1E94A0AB" w14:textId="77777777" w:rsidTr="00E44E3A">
        <w:trPr>
          <w:trHeight w:val="285"/>
        </w:trPr>
        <w:tc>
          <w:tcPr>
            <w:tcW w:w="1875" w:type="pct"/>
            <w:shd w:val="clear" w:color="auto" w:fill="auto"/>
            <w:vAlign w:val="center"/>
          </w:tcPr>
          <w:p w14:paraId="10F06092" w14:textId="77777777" w:rsidR="00DC507D" w:rsidRPr="003D3C94" w:rsidRDefault="00DC507D" w:rsidP="00E44E3A">
            <w:pPr>
              <w:rPr>
                <w:rFonts w:hint="eastAsia"/>
                <w:color w:val="000000" w:themeColor="text1"/>
              </w:rPr>
            </w:pPr>
            <w:r w:rsidRPr="003D3C94">
              <w:rPr>
                <w:rFonts w:hint="eastAsia"/>
                <w:color w:val="000000" w:themeColor="text1"/>
              </w:rPr>
              <w:t>其中：库存现金</w:t>
            </w:r>
          </w:p>
        </w:tc>
        <w:tc>
          <w:tcPr>
            <w:tcW w:w="1614" w:type="pct"/>
            <w:shd w:val="clear" w:color="auto" w:fill="auto"/>
            <w:vAlign w:val="center"/>
          </w:tcPr>
          <w:p w14:paraId="70B57317" w14:textId="77777777" w:rsidR="00DC507D" w:rsidRPr="003D3C94" w:rsidRDefault="00DC507D" w:rsidP="00E44E3A">
            <w:pPr>
              <w:jc w:val="right"/>
              <w:rPr>
                <w:rFonts w:hint="eastAsia"/>
              </w:rPr>
            </w:pPr>
            <w:r w:rsidRPr="003D3C94">
              <w:rPr>
                <w:rFonts w:hint="eastAsia"/>
                <w:color w:val="000000"/>
              </w:rPr>
              <w:t>122,228.72</w:t>
            </w:r>
          </w:p>
        </w:tc>
        <w:tc>
          <w:tcPr>
            <w:tcW w:w="1511" w:type="pct"/>
            <w:shd w:val="clear" w:color="auto" w:fill="auto"/>
            <w:vAlign w:val="center"/>
          </w:tcPr>
          <w:p w14:paraId="7C0D2014" w14:textId="77777777" w:rsidR="00DC507D" w:rsidRPr="003D3C94" w:rsidRDefault="00DC507D" w:rsidP="00E44E3A">
            <w:pPr>
              <w:jc w:val="right"/>
              <w:rPr>
                <w:rFonts w:hint="eastAsia"/>
              </w:rPr>
            </w:pPr>
            <w:r w:rsidRPr="003D3C94">
              <w:rPr>
                <w:rFonts w:cs="Calibri"/>
              </w:rPr>
              <w:t>129,917.68</w:t>
            </w:r>
          </w:p>
        </w:tc>
      </w:tr>
      <w:tr w:rsidR="00DC507D" w:rsidRPr="003D3C94" w14:paraId="3C2D8DC6" w14:textId="77777777" w:rsidTr="00E44E3A">
        <w:trPr>
          <w:trHeight w:val="285"/>
        </w:trPr>
        <w:tc>
          <w:tcPr>
            <w:tcW w:w="1875" w:type="pct"/>
            <w:shd w:val="clear" w:color="auto" w:fill="auto"/>
            <w:vAlign w:val="center"/>
          </w:tcPr>
          <w:p w14:paraId="46E48E45" w14:textId="77777777" w:rsidR="00DC507D" w:rsidRPr="003D3C94" w:rsidRDefault="00DC507D" w:rsidP="00E44E3A">
            <w:pPr>
              <w:rPr>
                <w:rFonts w:hint="eastAsia"/>
                <w:color w:val="000000" w:themeColor="text1"/>
              </w:rPr>
            </w:pPr>
            <w:r w:rsidRPr="003D3C94">
              <w:rPr>
                <w:rFonts w:hint="eastAsia"/>
                <w:color w:val="000000" w:themeColor="text1"/>
              </w:rPr>
              <w:t xml:space="preserve">　　可随时用于支付的银行存款</w:t>
            </w:r>
          </w:p>
        </w:tc>
        <w:tc>
          <w:tcPr>
            <w:tcW w:w="1614" w:type="pct"/>
            <w:shd w:val="clear" w:color="auto" w:fill="auto"/>
            <w:vAlign w:val="center"/>
          </w:tcPr>
          <w:p w14:paraId="4932D837" w14:textId="77777777" w:rsidR="00DC507D" w:rsidRPr="003D3C94" w:rsidRDefault="00DC507D" w:rsidP="00E44E3A">
            <w:pPr>
              <w:jc w:val="right"/>
              <w:rPr>
                <w:rFonts w:hint="eastAsia"/>
              </w:rPr>
            </w:pPr>
            <w:r w:rsidRPr="003D3C94">
              <w:rPr>
                <w:rFonts w:hint="eastAsia"/>
                <w:color w:val="000000"/>
              </w:rPr>
              <w:t>321,199,606.44</w:t>
            </w:r>
          </w:p>
        </w:tc>
        <w:tc>
          <w:tcPr>
            <w:tcW w:w="1511" w:type="pct"/>
            <w:shd w:val="clear" w:color="auto" w:fill="auto"/>
            <w:vAlign w:val="center"/>
          </w:tcPr>
          <w:p w14:paraId="3E9D8614" w14:textId="77777777" w:rsidR="00DC507D" w:rsidRPr="003D3C94" w:rsidRDefault="00DC507D" w:rsidP="00E44E3A">
            <w:pPr>
              <w:jc w:val="right"/>
              <w:rPr>
                <w:rFonts w:hint="eastAsia"/>
              </w:rPr>
            </w:pPr>
            <w:r w:rsidRPr="003D3C94">
              <w:rPr>
                <w:rFonts w:cs="Calibri"/>
              </w:rPr>
              <w:t>429,718,900.77</w:t>
            </w:r>
          </w:p>
        </w:tc>
      </w:tr>
      <w:tr w:rsidR="00DC507D" w:rsidRPr="003D3C94" w14:paraId="59A65895" w14:textId="77777777" w:rsidTr="00E44E3A">
        <w:trPr>
          <w:trHeight w:val="285"/>
        </w:trPr>
        <w:tc>
          <w:tcPr>
            <w:tcW w:w="1875" w:type="pct"/>
            <w:shd w:val="clear" w:color="auto" w:fill="auto"/>
            <w:vAlign w:val="center"/>
          </w:tcPr>
          <w:p w14:paraId="3AA4BCF9" w14:textId="77777777" w:rsidR="00DC507D" w:rsidRPr="003D3C94" w:rsidRDefault="00DC507D" w:rsidP="00E44E3A">
            <w:pPr>
              <w:rPr>
                <w:rFonts w:hint="eastAsia"/>
                <w:color w:val="000000" w:themeColor="text1"/>
              </w:rPr>
            </w:pPr>
            <w:r w:rsidRPr="003D3C94">
              <w:rPr>
                <w:rFonts w:hint="eastAsia"/>
                <w:color w:val="000000" w:themeColor="text1"/>
              </w:rPr>
              <w:t xml:space="preserve">　　可随时用于支付的其他货币资金</w:t>
            </w:r>
          </w:p>
        </w:tc>
        <w:tc>
          <w:tcPr>
            <w:tcW w:w="1614" w:type="pct"/>
            <w:shd w:val="clear" w:color="auto" w:fill="auto"/>
          </w:tcPr>
          <w:p w14:paraId="5CF26057" w14:textId="77777777" w:rsidR="00DC507D" w:rsidRPr="003D3C94" w:rsidRDefault="00DC507D" w:rsidP="00E44E3A">
            <w:pPr>
              <w:jc w:val="right"/>
              <w:rPr>
                <w:rFonts w:hint="eastAsia"/>
              </w:rPr>
            </w:pPr>
          </w:p>
        </w:tc>
        <w:tc>
          <w:tcPr>
            <w:tcW w:w="1511" w:type="pct"/>
            <w:shd w:val="clear" w:color="auto" w:fill="auto"/>
          </w:tcPr>
          <w:p w14:paraId="5966D92C" w14:textId="77777777" w:rsidR="00DC507D" w:rsidRPr="003D3C94" w:rsidRDefault="00DC507D" w:rsidP="00E44E3A">
            <w:pPr>
              <w:jc w:val="right"/>
              <w:rPr>
                <w:rFonts w:hint="eastAsia"/>
              </w:rPr>
            </w:pPr>
          </w:p>
        </w:tc>
      </w:tr>
      <w:tr w:rsidR="00DC507D" w:rsidRPr="003D3C94" w14:paraId="665A6869" w14:textId="77777777" w:rsidTr="00E44E3A">
        <w:trPr>
          <w:trHeight w:val="285"/>
        </w:trPr>
        <w:tc>
          <w:tcPr>
            <w:tcW w:w="1875" w:type="pct"/>
            <w:shd w:val="clear" w:color="auto" w:fill="auto"/>
            <w:vAlign w:val="center"/>
          </w:tcPr>
          <w:p w14:paraId="5DA11FAC" w14:textId="77777777" w:rsidR="00DC507D" w:rsidRPr="003D3C94" w:rsidRDefault="00DC507D" w:rsidP="00E44E3A">
            <w:pPr>
              <w:rPr>
                <w:rFonts w:hint="eastAsia"/>
                <w:color w:val="000000" w:themeColor="text1"/>
              </w:rPr>
            </w:pPr>
            <w:r w:rsidRPr="003D3C94">
              <w:rPr>
                <w:rFonts w:hint="eastAsia"/>
                <w:color w:val="000000" w:themeColor="text1"/>
              </w:rPr>
              <w:t xml:space="preserve">　　可用于支付的存放中央银行款项</w:t>
            </w:r>
          </w:p>
        </w:tc>
        <w:tc>
          <w:tcPr>
            <w:tcW w:w="1614" w:type="pct"/>
            <w:shd w:val="clear" w:color="auto" w:fill="auto"/>
          </w:tcPr>
          <w:p w14:paraId="0948F7A2" w14:textId="77777777" w:rsidR="00DC507D" w:rsidRPr="003D3C94" w:rsidRDefault="00DC507D" w:rsidP="00E44E3A">
            <w:pPr>
              <w:jc w:val="right"/>
              <w:rPr>
                <w:rFonts w:hint="eastAsia"/>
              </w:rPr>
            </w:pPr>
          </w:p>
        </w:tc>
        <w:tc>
          <w:tcPr>
            <w:tcW w:w="1511" w:type="pct"/>
            <w:shd w:val="clear" w:color="auto" w:fill="auto"/>
          </w:tcPr>
          <w:p w14:paraId="4F50B5C7" w14:textId="77777777" w:rsidR="00DC507D" w:rsidRPr="003D3C94" w:rsidRDefault="00DC507D" w:rsidP="00E44E3A">
            <w:pPr>
              <w:jc w:val="right"/>
              <w:rPr>
                <w:rFonts w:hint="eastAsia"/>
              </w:rPr>
            </w:pPr>
          </w:p>
        </w:tc>
      </w:tr>
      <w:tr w:rsidR="00DC507D" w:rsidRPr="003D3C94" w14:paraId="55BB1535" w14:textId="77777777" w:rsidTr="00E44E3A">
        <w:trPr>
          <w:trHeight w:val="285"/>
        </w:trPr>
        <w:tc>
          <w:tcPr>
            <w:tcW w:w="1875" w:type="pct"/>
            <w:shd w:val="clear" w:color="auto" w:fill="auto"/>
            <w:vAlign w:val="center"/>
          </w:tcPr>
          <w:p w14:paraId="35646B2C" w14:textId="77777777" w:rsidR="00DC507D" w:rsidRPr="003D3C94" w:rsidRDefault="00DC507D" w:rsidP="00E44E3A">
            <w:pPr>
              <w:rPr>
                <w:rFonts w:hint="eastAsia"/>
                <w:color w:val="000000" w:themeColor="text1"/>
              </w:rPr>
            </w:pPr>
            <w:r w:rsidRPr="003D3C94">
              <w:rPr>
                <w:rFonts w:hint="eastAsia"/>
                <w:color w:val="000000" w:themeColor="text1"/>
              </w:rPr>
              <w:t xml:space="preserve">　　存放同业款项</w:t>
            </w:r>
          </w:p>
        </w:tc>
        <w:tc>
          <w:tcPr>
            <w:tcW w:w="1614" w:type="pct"/>
            <w:shd w:val="clear" w:color="auto" w:fill="auto"/>
          </w:tcPr>
          <w:p w14:paraId="68704775" w14:textId="77777777" w:rsidR="00DC507D" w:rsidRPr="003D3C94" w:rsidRDefault="00DC507D" w:rsidP="00E44E3A">
            <w:pPr>
              <w:jc w:val="right"/>
              <w:rPr>
                <w:rFonts w:hint="eastAsia"/>
              </w:rPr>
            </w:pPr>
          </w:p>
        </w:tc>
        <w:tc>
          <w:tcPr>
            <w:tcW w:w="1511" w:type="pct"/>
            <w:shd w:val="clear" w:color="auto" w:fill="auto"/>
          </w:tcPr>
          <w:p w14:paraId="3672307E" w14:textId="77777777" w:rsidR="00DC507D" w:rsidRPr="003D3C94" w:rsidRDefault="00DC507D" w:rsidP="00E44E3A">
            <w:pPr>
              <w:jc w:val="right"/>
              <w:rPr>
                <w:rFonts w:hint="eastAsia"/>
              </w:rPr>
            </w:pPr>
          </w:p>
        </w:tc>
      </w:tr>
      <w:tr w:rsidR="00DC507D" w:rsidRPr="003D3C94" w14:paraId="28F3898C" w14:textId="77777777" w:rsidTr="00E44E3A">
        <w:trPr>
          <w:trHeight w:val="285"/>
        </w:trPr>
        <w:tc>
          <w:tcPr>
            <w:tcW w:w="1875" w:type="pct"/>
            <w:shd w:val="clear" w:color="auto" w:fill="auto"/>
            <w:vAlign w:val="center"/>
          </w:tcPr>
          <w:p w14:paraId="05297E61" w14:textId="77777777" w:rsidR="00DC507D" w:rsidRPr="003D3C94" w:rsidRDefault="00DC507D" w:rsidP="00E44E3A">
            <w:pPr>
              <w:rPr>
                <w:rFonts w:hint="eastAsia"/>
                <w:color w:val="000000" w:themeColor="text1"/>
              </w:rPr>
            </w:pPr>
            <w:r w:rsidRPr="003D3C94">
              <w:rPr>
                <w:rFonts w:hint="eastAsia"/>
                <w:color w:val="000000" w:themeColor="text1"/>
              </w:rPr>
              <w:t xml:space="preserve">　　拆放同业款项</w:t>
            </w:r>
          </w:p>
        </w:tc>
        <w:tc>
          <w:tcPr>
            <w:tcW w:w="1614" w:type="pct"/>
            <w:shd w:val="clear" w:color="auto" w:fill="auto"/>
          </w:tcPr>
          <w:p w14:paraId="23E206D6" w14:textId="77777777" w:rsidR="00DC507D" w:rsidRPr="003D3C94" w:rsidRDefault="00DC507D" w:rsidP="00E44E3A">
            <w:pPr>
              <w:jc w:val="right"/>
              <w:rPr>
                <w:rFonts w:hint="eastAsia"/>
              </w:rPr>
            </w:pPr>
          </w:p>
        </w:tc>
        <w:tc>
          <w:tcPr>
            <w:tcW w:w="1511" w:type="pct"/>
            <w:shd w:val="clear" w:color="auto" w:fill="auto"/>
          </w:tcPr>
          <w:p w14:paraId="312D110A" w14:textId="77777777" w:rsidR="00DC507D" w:rsidRPr="003D3C94" w:rsidRDefault="00DC507D" w:rsidP="00E44E3A">
            <w:pPr>
              <w:jc w:val="right"/>
              <w:rPr>
                <w:rFonts w:hint="eastAsia"/>
              </w:rPr>
            </w:pPr>
          </w:p>
        </w:tc>
      </w:tr>
      <w:tr w:rsidR="00DC507D" w:rsidRPr="003D3C94" w14:paraId="7DA2449C" w14:textId="77777777" w:rsidTr="00E44E3A">
        <w:trPr>
          <w:trHeight w:val="285"/>
        </w:trPr>
        <w:tc>
          <w:tcPr>
            <w:tcW w:w="1875" w:type="pct"/>
            <w:shd w:val="clear" w:color="auto" w:fill="auto"/>
            <w:vAlign w:val="center"/>
          </w:tcPr>
          <w:p w14:paraId="21F07C54" w14:textId="77777777" w:rsidR="00DC507D" w:rsidRPr="003D3C94" w:rsidRDefault="00DC507D" w:rsidP="00E44E3A">
            <w:pPr>
              <w:rPr>
                <w:rFonts w:hint="eastAsia"/>
                <w:color w:val="000000" w:themeColor="text1"/>
              </w:rPr>
            </w:pPr>
            <w:r w:rsidRPr="003D3C94">
              <w:rPr>
                <w:rFonts w:hint="eastAsia"/>
                <w:color w:val="000000" w:themeColor="text1"/>
              </w:rPr>
              <w:t>二、现金等价物</w:t>
            </w:r>
          </w:p>
        </w:tc>
        <w:tc>
          <w:tcPr>
            <w:tcW w:w="1614" w:type="pct"/>
            <w:shd w:val="clear" w:color="auto" w:fill="auto"/>
          </w:tcPr>
          <w:p w14:paraId="21DE6C66" w14:textId="77777777" w:rsidR="00DC507D" w:rsidRPr="003D3C94" w:rsidRDefault="00DC507D" w:rsidP="00E44E3A">
            <w:pPr>
              <w:jc w:val="right"/>
              <w:rPr>
                <w:rFonts w:hint="eastAsia"/>
              </w:rPr>
            </w:pPr>
          </w:p>
        </w:tc>
        <w:tc>
          <w:tcPr>
            <w:tcW w:w="1511" w:type="pct"/>
            <w:shd w:val="clear" w:color="auto" w:fill="auto"/>
          </w:tcPr>
          <w:p w14:paraId="6CF13C46" w14:textId="77777777" w:rsidR="00DC507D" w:rsidRPr="003D3C94" w:rsidRDefault="00DC507D" w:rsidP="00E44E3A">
            <w:pPr>
              <w:jc w:val="right"/>
              <w:rPr>
                <w:rFonts w:hint="eastAsia"/>
              </w:rPr>
            </w:pPr>
          </w:p>
        </w:tc>
      </w:tr>
      <w:tr w:rsidR="00DC507D" w:rsidRPr="003D3C94" w14:paraId="64E0A61F" w14:textId="77777777" w:rsidTr="00E44E3A">
        <w:trPr>
          <w:trHeight w:val="285"/>
        </w:trPr>
        <w:tc>
          <w:tcPr>
            <w:tcW w:w="1875" w:type="pct"/>
            <w:tcBorders>
              <w:bottom w:val="single" w:sz="4" w:space="0" w:color="auto"/>
            </w:tcBorders>
            <w:shd w:val="clear" w:color="auto" w:fill="auto"/>
            <w:vAlign w:val="center"/>
          </w:tcPr>
          <w:p w14:paraId="552F0630" w14:textId="77777777" w:rsidR="00DC507D" w:rsidRPr="003D3C94" w:rsidRDefault="00DC507D" w:rsidP="00E44E3A">
            <w:pPr>
              <w:rPr>
                <w:rFonts w:hint="eastAsia"/>
                <w:color w:val="000000" w:themeColor="text1"/>
              </w:rPr>
            </w:pPr>
            <w:r w:rsidRPr="003D3C94">
              <w:rPr>
                <w:rFonts w:hint="eastAsia"/>
                <w:color w:val="000000" w:themeColor="text1"/>
              </w:rPr>
              <w:t>其中：三个月内到期的债券投资</w:t>
            </w:r>
          </w:p>
        </w:tc>
        <w:tc>
          <w:tcPr>
            <w:tcW w:w="1614" w:type="pct"/>
            <w:tcBorders>
              <w:bottom w:val="single" w:sz="4" w:space="0" w:color="auto"/>
            </w:tcBorders>
            <w:shd w:val="clear" w:color="auto" w:fill="auto"/>
          </w:tcPr>
          <w:p w14:paraId="080D4079" w14:textId="77777777" w:rsidR="00DC507D" w:rsidRPr="003D3C94" w:rsidRDefault="00DC507D" w:rsidP="00E44E3A">
            <w:pPr>
              <w:jc w:val="right"/>
              <w:rPr>
                <w:rFonts w:hint="eastAsia"/>
              </w:rPr>
            </w:pPr>
          </w:p>
        </w:tc>
        <w:tc>
          <w:tcPr>
            <w:tcW w:w="1511" w:type="pct"/>
            <w:tcBorders>
              <w:bottom w:val="single" w:sz="4" w:space="0" w:color="auto"/>
            </w:tcBorders>
            <w:shd w:val="clear" w:color="auto" w:fill="auto"/>
          </w:tcPr>
          <w:p w14:paraId="7F6F1E0C" w14:textId="77777777" w:rsidR="00DC507D" w:rsidRPr="003D3C94" w:rsidRDefault="00DC507D" w:rsidP="00E44E3A">
            <w:pPr>
              <w:jc w:val="right"/>
              <w:rPr>
                <w:rFonts w:hint="eastAsia"/>
              </w:rPr>
            </w:pPr>
          </w:p>
        </w:tc>
      </w:tr>
      <w:tr w:rsidR="00DC507D" w:rsidRPr="003D3C94" w14:paraId="349EAF49" w14:textId="77777777" w:rsidTr="00E44E3A">
        <w:trPr>
          <w:trHeight w:val="285"/>
        </w:trPr>
        <w:tc>
          <w:tcPr>
            <w:tcW w:w="1875" w:type="pct"/>
            <w:shd w:val="clear" w:color="auto" w:fill="auto"/>
            <w:vAlign w:val="center"/>
          </w:tcPr>
          <w:p w14:paraId="1951E588" w14:textId="77777777" w:rsidR="00DC507D" w:rsidRPr="003D3C94" w:rsidRDefault="00DC507D" w:rsidP="00E44E3A">
            <w:pPr>
              <w:rPr>
                <w:rFonts w:hint="eastAsia"/>
              </w:rPr>
            </w:pPr>
          </w:p>
        </w:tc>
        <w:tc>
          <w:tcPr>
            <w:tcW w:w="1614" w:type="pct"/>
            <w:shd w:val="clear" w:color="auto" w:fill="auto"/>
          </w:tcPr>
          <w:p w14:paraId="75DF45F4" w14:textId="77777777" w:rsidR="00DC507D" w:rsidRPr="003D3C94" w:rsidRDefault="00DC507D" w:rsidP="00E44E3A">
            <w:pPr>
              <w:jc w:val="right"/>
              <w:rPr>
                <w:rFonts w:hint="eastAsia"/>
              </w:rPr>
            </w:pPr>
          </w:p>
        </w:tc>
        <w:tc>
          <w:tcPr>
            <w:tcW w:w="1511" w:type="pct"/>
            <w:shd w:val="clear" w:color="auto" w:fill="auto"/>
          </w:tcPr>
          <w:p w14:paraId="118BA0A6" w14:textId="77777777" w:rsidR="00DC507D" w:rsidRPr="003D3C94" w:rsidRDefault="00DC507D" w:rsidP="00E44E3A">
            <w:pPr>
              <w:jc w:val="right"/>
              <w:rPr>
                <w:rFonts w:hint="eastAsia"/>
              </w:rPr>
            </w:pPr>
          </w:p>
        </w:tc>
      </w:tr>
      <w:tr w:rsidR="00DC507D" w:rsidRPr="003D3C94" w14:paraId="7F8812D7" w14:textId="77777777" w:rsidTr="00E44E3A">
        <w:trPr>
          <w:trHeight w:val="285"/>
        </w:trPr>
        <w:tc>
          <w:tcPr>
            <w:tcW w:w="1875" w:type="pct"/>
            <w:shd w:val="clear" w:color="auto" w:fill="auto"/>
            <w:vAlign w:val="center"/>
          </w:tcPr>
          <w:p w14:paraId="46B75916" w14:textId="77777777" w:rsidR="00DC507D" w:rsidRPr="003D3C94" w:rsidRDefault="00DC507D" w:rsidP="00E44E3A">
            <w:pPr>
              <w:rPr>
                <w:rFonts w:hint="eastAsia"/>
              </w:rPr>
            </w:pPr>
          </w:p>
        </w:tc>
        <w:tc>
          <w:tcPr>
            <w:tcW w:w="1614" w:type="pct"/>
            <w:shd w:val="clear" w:color="auto" w:fill="auto"/>
          </w:tcPr>
          <w:p w14:paraId="02E18B78" w14:textId="77777777" w:rsidR="00DC507D" w:rsidRPr="003D3C94" w:rsidRDefault="00DC507D" w:rsidP="00E44E3A">
            <w:pPr>
              <w:jc w:val="right"/>
              <w:rPr>
                <w:rFonts w:hint="eastAsia"/>
              </w:rPr>
            </w:pPr>
          </w:p>
        </w:tc>
        <w:tc>
          <w:tcPr>
            <w:tcW w:w="1511" w:type="pct"/>
            <w:shd w:val="clear" w:color="auto" w:fill="auto"/>
          </w:tcPr>
          <w:p w14:paraId="21B03258" w14:textId="77777777" w:rsidR="00DC507D" w:rsidRPr="003D3C94" w:rsidRDefault="00DC507D" w:rsidP="00E44E3A">
            <w:pPr>
              <w:jc w:val="right"/>
              <w:rPr>
                <w:rFonts w:hint="eastAsia"/>
              </w:rPr>
            </w:pPr>
          </w:p>
        </w:tc>
      </w:tr>
      <w:tr w:rsidR="00DC507D" w:rsidRPr="003D3C94" w14:paraId="5317517A" w14:textId="77777777" w:rsidTr="00E44E3A">
        <w:trPr>
          <w:trHeight w:val="285"/>
        </w:trPr>
        <w:tc>
          <w:tcPr>
            <w:tcW w:w="1875" w:type="pct"/>
            <w:shd w:val="clear" w:color="auto" w:fill="auto"/>
            <w:vAlign w:val="center"/>
          </w:tcPr>
          <w:p w14:paraId="2247ADC8" w14:textId="77777777" w:rsidR="00DC507D" w:rsidRPr="003D3C94" w:rsidRDefault="00DC507D" w:rsidP="00E44E3A">
            <w:pPr>
              <w:rPr>
                <w:rFonts w:hint="eastAsia"/>
                <w:color w:val="000000" w:themeColor="text1"/>
              </w:rPr>
            </w:pPr>
            <w:r w:rsidRPr="003D3C94">
              <w:rPr>
                <w:rFonts w:hint="eastAsia"/>
                <w:color w:val="000000" w:themeColor="text1"/>
              </w:rPr>
              <w:t>三、期末现金及现金等价物余额</w:t>
            </w:r>
          </w:p>
        </w:tc>
        <w:tc>
          <w:tcPr>
            <w:tcW w:w="1614" w:type="pct"/>
            <w:shd w:val="clear" w:color="auto" w:fill="auto"/>
            <w:vAlign w:val="center"/>
          </w:tcPr>
          <w:p w14:paraId="32E285E2" w14:textId="77777777" w:rsidR="00DC507D" w:rsidRPr="003D3C94" w:rsidRDefault="00DC507D" w:rsidP="00E44E3A">
            <w:pPr>
              <w:jc w:val="right"/>
              <w:rPr>
                <w:rFonts w:hint="eastAsia"/>
              </w:rPr>
            </w:pPr>
            <w:r w:rsidRPr="003D3C94">
              <w:rPr>
                <w:rFonts w:hint="eastAsia"/>
              </w:rPr>
              <w:t>321,321,835.16</w:t>
            </w:r>
          </w:p>
        </w:tc>
        <w:tc>
          <w:tcPr>
            <w:tcW w:w="1511" w:type="pct"/>
            <w:shd w:val="clear" w:color="auto" w:fill="auto"/>
            <w:vAlign w:val="center"/>
          </w:tcPr>
          <w:p w14:paraId="3736F9BB" w14:textId="77777777" w:rsidR="00DC507D" w:rsidRPr="003D3C94" w:rsidRDefault="00DC507D" w:rsidP="00E44E3A">
            <w:pPr>
              <w:jc w:val="right"/>
              <w:rPr>
                <w:rFonts w:hint="eastAsia"/>
              </w:rPr>
            </w:pPr>
            <w:r w:rsidRPr="003D3C94">
              <w:rPr>
                <w:rFonts w:hint="eastAsia"/>
              </w:rPr>
              <w:t>429,848,818.45</w:t>
            </w:r>
          </w:p>
        </w:tc>
      </w:tr>
      <w:tr w:rsidR="00DC507D" w:rsidRPr="00D2380A" w14:paraId="41972A1C" w14:textId="77777777" w:rsidTr="00E44E3A">
        <w:trPr>
          <w:trHeight w:val="285"/>
        </w:trPr>
        <w:tc>
          <w:tcPr>
            <w:tcW w:w="1875" w:type="pct"/>
            <w:shd w:val="clear" w:color="auto" w:fill="auto"/>
            <w:vAlign w:val="center"/>
          </w:tcPr>
          <w:p w14:paraId="409D874B" w14:textId="77777777" w:rsidR="00DC507D" w:rsidRPr="00D2380A" w:rsidRDefault="00DC507D" w:rsidP="00E44E3A">
            <w:pPr>
              <w:rPr>
                <w:rFonts w:hint="eastAsia"/>
                <w:color w:val="000000" w:themeColor="text1"/>
              </w:rPr>
            </w:pPr>
            <w:r w:rsidRPr="003D3C94">
              <w:rPr>
                <w:rFonts w:hint="eastAsia"/>
                <w:color w:val="000000" w:themeColor="text1"/>
              </w:rPr>
              <w:t>其中：母公司或集团内子公司使用受限制的现金和现金等价物</w:t>
            </w:r>
          </w:p>
        </w:tc>
        <w:tc>
          <w:tcPr>
            <w:tcW w:w="1614" w:type="pct"/>
            <w:shd w:val="clear" w:color="auto" w:fill="auto"/>
          </w:tcPr>
          <w:p w14:paraId="765C1725" w14:textId="77777777" w:rsidR="00DC507D" w:rsidRPr="00D2380A" w:rsidRDefault="00DC507D" w:rsidP="00E44E3A">
            <w:pPr>
              <w:jc w:val="right"/>
              <w:rPr>
                <w:rFonts w:hint="eastAsia"/>
              </w:rPr>
            </w:pPr>
          </w:p>
        </w:tc>
        <w:tc>
          <w:tcPr>
            <w:tcW w:w="1511" w:type="pct"/>
            <w:shd w:val="clear" w:color="auto" w:fill="auto"/>
          </w:tcPr>
          <w:p w14:paraId="45F0CA8C" w14:textId="77777777" w:rsidR="00DC507D" w:rsidRPr="00D2380A" w:rsidRDefault="00DC507D" w:rsidP="00E44E3A">
            <w:pPr>
              <w:jc w:val="right"/>
              <w:rPr>
                <w:rFonts w:hint="eastAsia"/>
              </w:rPr>
            </w:pPr>
          </w:p>
        </w:tc>
      </w:tr>
    </w:tbl>
    <w:p w14:paraId="670A2E65" w14:textId="77777777" w:rsidR="001E071D" w:rsidRPr="00DC507D" w:rsidRDefault="001E071D">
      <w:pPr>
        <w:rPr>
          <w:rFonts w:hint="eastAsia"/>
          <w:color w:val="000000" w:themeColor="text1"/>
        </w:rPr>
      </w:pPr>
    </w:p>
    <w:p w14:paraId="0CA2D680" w14:textId="77777777" w:rsidR="001E071D" w:rsidRDefault="00000000" w:rsidP="00A80081">
      <w:pPr>
        <w:pStyle w:val="4"/>
        <w:numPr>
          <w:ilvl w:val="0"/>
          <w:numId w:val="118"/>
        </w:numPr>
        <w:rPr>
          <w:color w:val="000000" w:themeColor="text1"/>
        </w:rPr>
      </w:pPr>
      <w:bookmarkStart w:id="378" w:name="_Hlk167970923"/>
      <w:r>
        <w:rPr>
          <w:rFonts w:hint="eastAsia"/>
          <w:color w:val="000000" w:themeColor="text1"/>
        </w:rPr>
        <w:t>使用范围受限但仍作为现金和现金</w:t>
      </w:r>
      <w:r>
        <w:rPr>
          <w:rFonts w:ascii="宋体" w:hAnsi="宋体" w:hint="eastAsia"/>
          <w:color w:val="000000" w:themeColor="text1"/>
          <w:szCs w:val="21"/>
        </w:rPr>
        <w:t>等价物</w:t>
      </w:r>
      <w:r>
        <w:rPr>
          <w:rFonts w:hint="eastAsia"/>
          <w:color w:val="000000" w:themeColor="text1"/>
        </w:rPr>
        <w:t>列示的情况</w:t>
      </w:r>
    </w:p>
    <w:sdt>
      <w:sdtPr>
        <w:rPr>
          <w:color w:val="000000" w:themeColor="text1"/>
        </w:rPr>
        <w:alias w:val="是否适用：使用范围受限但仍作为现金和现金等价物列示的情况[双击切换]"/>
        <w:tag w:val="_GBC_dcbbdbc5a8524c8299b810908077aebe"/>
        <w:id w:val="-231549051"/>
        <w:placeholder>
          <w:docPart w:val="GBC22222222222222222222222222222"/>
        </w:placeholder>
      </w:sdtPr>
      <w:sdtContent>
        <w:p w14:paraId="3D73CE7A" w14:textId="0CC7217A" w:rsidR="001E071D" w:rsidRDefault="00000000" w:rsidP="00332E2E">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C109D01" w14:textId="77777777" w:rsidR="001E071D" w:rsidRDefault="001E071D" w:rsidP="00332E2E">
      <w:pPr>
        <w:rPr>
          <w:rFonts w:hint="eastAsia"/>
          <w:color w:val="000000" w:themeColor="text1"/>
        </w:rPr>
      </w:pPr>
    </w:p>
    <w:p w14:paraId="1EC4E175" w14:textId="77777777" w:rsidR="001E071D" w:rsidRDefault="00000000" w:rsidP="00A80081">
      <w:pPr>
        <w:pStyle w:val="4"/>
        <w:numPr>
          <w:ilvl w:val="0"/>
          <w:numId w:val="118"/>
        </w:numPr>
        <w:rPr>
          <w:color w:val="000000" w:themeColor="text1"/>
        </w:rPr>
      </w:pPr>
      <w:r>
        <w:rPr>
          <w:rFonts w:hint="eastAsia"/>
          <w:color w:val="000000" w:themeColor="text1"/>
        </w:rPr>
        <w:t>不属于现金及现金等价物的货币资金</w:t>
      </w:r>
    </w:p>
    <w:sdt>
      <w:sdtPr>
        <w:rPr>
          <w:color w:val="000000" w:themeColor="text1"/>
        </w:rPr>
        <w:alias w:val="是否适用：不属于现金及现金等价物的货币资金[双击切换]"/>
        <w:tag w:val="_GBC_191a966fa63441a7bf4a17ba6bb3802a"/>
        <w:id w:val="1948581892"/>
        <w:placeholder>
          <w:docPart w:val="GBC22222222222222222222222222222"/>
        </w:placeholder>
      </w:sdtPr>
      <w:sdtContent>
        <w:p w14:paraId="020A15C2"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57F15531" w14:textId="77777777" w:rsidR="001E071D" w:rsidRDefault="00000000">
      <w:pPr>
        <w:jc w:val="right"/>
        <w:rPr>
          <w:rFonts w:hint="eastAsia"/>
          <w:b/>
          <w:color w:val="000000" w:themeColor="text1"/>
        </w:rPr>
      </w:pPr>
      <w:r>
        <w:rPr>
          <w:rFonts w:hint="eastAsia"/>
          <w:color w:val="000000" w:themeColor="text1"/>
        </w:rPr>
        <w:t>单位：</w:t>
      </w:r>
      <w:sdt>
        <w:sdtPr>
          <w:rPr>
            <w:rFonts w:hint="eastAsia"/>
            <w:color w:val="000000" w:themeColor="text1"/>
          </w:rPr>
          <w:alias w:val="单位：不属于现金及现金等价物的货币资金"/>
          <w:tag w:val="_GBC_f61896005e924ae38677ec69b7155f61"/>
          <w:id w:val="-458499978"/>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不属于现金及现金等价物的货币资金"/>
          <w:tag w:val="_GBC_0a0043c6530c4ab2bc30ec98d82b63cf"/>
          <w:id w:val="-184022709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7"/>
        <w:gridCol w:w="2017"/>
        <w:gridCol w:w="2017"/>
        <w:gridCol w:w="2772"/>
      </w:tblGrid>
      <w:tr w:rsidR="00032A32" w:rsidRPr="003D3C94" w14:paraId="06C4C607" w14:textId="77777777" w:rsidTr="00E44E3A">
        <w:trPr>
          <w:trHeight w:val="196"/>
        </w:trPr>
        <w:bookmarkEnd w:id="378" w:displacedByCustomXml="next"/>
        <w:sdt>
          <w:sdtPr>
            <w:rPr>
              <w:rFonts w:hint="eastAsia"/>
              <w:color w:val="000000" w:themeColor="text1"/>
            </w:rPr>
            <w:tag w:val="_PLD_edb7da4f96fd483da0db9e51774f40a2"/>
            <w:id w:val="-2049445505"/>
          </w:sdtPr>
          <w:sdtContent>
            <w:tc>
              <w:tcPr>
                <w:tcW w:w="1143" w:type="pct"/>
                <w:tcBorders>
                  <w:bottom w:val="single" w:sz="4" w:space="0" w:color="auto"/>
                </w:tcBorders>
                <w:shd w:val="clear" w:color="auto" w:fill="auto"/>
                <w:vAlign w:val="center"/>
              </w:tcPr>
              <w:p w14:paraId="57434424" w14:textId="77777777" w:rsidR="00032A32" w:rsidRPr="003D3C94" w:rsidRDefault="00032A32" w:rsidP="00E44E3A">
                <w:pPr>
                  <w:ind w:leftChars="-51" w:left="-107"/>
                  <w:jc w:val="center"/>
                  <w:rPr>
                    <w:rFonts w:hint="eastAsia"/>
                    <w:color w:val="000000" w:themeColor="text1"/>
                  </w:rPr>
                </w:pPr>
                <w:r w:rsidRPr="003D3C94">
                  <w:rPr>
                    <w:rFonts w:hint="eastAsia"/>
                    <w:color w:val="000000" w:themeColor="text1"/>
                  </w:rPr>
                  <w:t>项目</w:t>
                </w:r>
              </w:p>
            </w:tc>
          </w:sdtContent>
        </w:sdt>
        <w:sdt>
          <w:sdtPr>
            <w:rPr>
              <w:rFonts w:hint="eastAsia"/>
              <w:color w:val="000000" w:themeColor="text1"/>
            </w:rPr>
            <w:tag w:val="_PLD_50a645135c3c4998a58aa2994c543dfe"/>
            <w:id w:val="-255597339"/>
          </w:sdtPr>
          <w:sdtContent>
            <w:tc>
              <w:tcPr>
                <w:tcW w:w="1143" w:type="pct"/>
                <w:vAlign w:val="center"/>
              </w:tcPr>
              <w:p w14:paraId="4A99EE6C" w14:textId="77777777" w:rsidR="00032A32" w:rsidRPr="003D3C94" w:rsidRDefault="00032A32" w:rsidP="00E44E3A">
                <w:pPr>
                  <w:jc w:val="center"/>
                  <w:rPr>
                    <w:rFonts w:hint="eastAsia"/>
                    <w:color w:val="000000" w:themeColor="text1"/>
                  </w:rPr>
                </w:pPr>
                <w:r w:rsidRPr="003D3C94">
                  <w:rPr>
                    <w:rFonts w:hint="eastAsia"/>
                    <w:color w:val="000000" w:themeColor="text1"/>
                  </w:rPr>
                  <w:t>本期金额</w:t>
                </w:r>
              </w:p>
            </w:tc>
          </w:sdtContent>
        </w:sdt>
        <w:sdt>
          <w:sdtPr>
            <w:rPr>
              <w:rFonts w:hint="eastAsia"/>
              <w:color w:val="000000" w:themeColor="text1"/>
            </w:rPr>
            <w:tag w:val="_PLD_2c47585cf5e64606bc9eaa265f16279c"/>
            <w:id w:val="-2011668353"/>
          </w:sdtPr>
          <w:sdtContent>
            <w:tc>
              <w:tcPr>
                <w:tcW w:w="1143" w:type="pct"/>
                <w:shd w:val="clear" w:color="auto" w:fill="auto"/>
                <w:vAlign w:val="center"/>
              </w:tcPr>
              <w:p w14:paraId="0E5C7ACE" w14:textId="77777777" w:rsidR="00032A32" w:rsidRPr="003D3C94" w:rsidRDefault="00032A32" w:rsidP="00E44E3A">
                <w:pPr>
                  <w:jc w:val="center"/>
                  <w:rPr>
                    <w:rFonts w:hint="eastAsia"/>
                    <w:color w:val="000000" w:themeColor="text1"/>
                  </w:rPr>
                </w:pPr>
                <w:r w:rsidRPr="003D3C94">
                  <w:rPr>
                    <w:rFonts w:hint="eastAsia"/>
                    <w:color w:val="000000" w:themeColor="text1"/>
                  </w:rPr>
                  <w:t>上期金额</w:t>
                </w:r>
              </w:p>
            </w:tc>
          </w:sdtContent>
        </w:sdt>
        <w:sdt>
          <w:sdtPr>
            <w:rPr>
              <w:rFonts w:hint="eastAsia"/>
              <w:color w:val="000000" w:themeColor="text1"/>
            </w:rPr>
            <w:tag w:val="_PLD_60a5c86051274f1fa875f5d9c6ee937b"/>
            <w:id w:val="1093590665"/>
          </w:sdtPr>
          <w:sdtContent>
            <w:tc>
              <w:tcPr>
                <w:tcW w:w="1571" w:type="pct"/>
                <w:shd w:val="clear" w:color="auto" w:fill="auto"/>
                <w:vAlign w:val="center"/>
              </w:tcPr>
              <w:p w14:paraId="0CDFF4F3" w14:textId="77777777" w:rsidR="00032A32" w:rsidRPr="003D3C94" w:rsidRDefault="00032A32" w:rsidP="00E44E3A">
                <w:pPr>
                  <w:jc w:val="center"/>
                  <w:rPr>
                    <w:rFonts w:hint="eastAsia"/>
                    <w:color w:val="000000" w:themeColor="text1"/>
                  </w:rPr>
                </w:pPr>
                <w:r w:rsidRPr="003D3C94">
                  <w:rPr>
                    <w:rFonts w:hint="eastAsia"/>
                    <w:color w:val="000000" w:themeColor="text1"/>
                  </w:rPr>
                  <w:t>理由</w:t>
                </w:r>
              </w:p>
            </w:tc>
          </w:sdtContent>
        </w:sdt>
      </w:tr>
      <w:tr w:rsidR="00032A32" w:rsidRPr="003D3C94" w14:paraId="70BFF658" w14:textId="77777777" w:rsidTr="00E44E3A">
        <w:trPr>
          <w:trHeight w:val="121"/>
        </w:trPr>
        <w:tc>
          <w:tcPr>
            <w:tcW w:w="1143" w:type="pct"/>
            <w:shd w:val="clear" w:color="auto" w:fill="auto"/>
            <w:vAlign w:val="center"/>
          </w:tcPr>
          <w:p w14:paraId="45EDB36A" w14:textId="77777777" w:rsidR="00032A32" w:rsidRPr="003D3C94" w:rsidRDefault="00032A32" w:rsidP="00E44E3A">
            <w:pPr>
              <w:rPr>
                <w:rFonts w:hint="eastAsia"/>
              </w:rPr>
            </w:pPr>
            <w:r w:rsidRPr="003D3C94">
              <w:t>银行承兑汇票保证金</w:t>
            </w:r>
          </w:p>
        </w:tc>
        <w:tc>
          <w:tcPr>
            <w:tcW w:w="1143" w:type="pct"/>
          </w:tcPr>
          <w:p w14:paraId="4B08BE2D" w14:textId="77777777" w:rsidR="00032A32" w:rsidRPr="003D3C94" w:rsidRDefault="00032A32" w:rsidP="00E44E3A">
            <w:pPr>
              <w:jc w:val="right"/>
              <w:rPr>
                <w:rFonts w:hint="eastAsia"/>
              </w:rPr>
            </w:pPr>
            <w:r w:rsidRPr="003D3C94">
              <w:t>97,413,107.74</w:t>
            </w:r>
          </w:p>
        </w:tc>
        <w:tc>
          <w:tcPr>
            <w:tcW w:w="1143" w:type="pct"/>
            <w:shd w:val="clear" w:color="auto" w:fill="auto"/>
          </w:tcPr>
          <w:p w14:paraId="2974A7EE" w14:textId="77777777" w:rsidR="00032A32" w:rsidRPr="003D3C94" w:rsidRDefault="00032A32" w:rsidP="00E44E3A">
            <w:pPr>
              <w:jc w:val="right"/>
              <w:rPr>
                <w:rFonts w:hint="eastAsia"/>
              </w:rPr>
            </w:pPr>
            <w:r w:rsidRPr="003D3C94">
              <w:t>65,688,058.02</w:t>
            </w:r>
          </w:p>
        </w:tc>
        <w:tc>
          <w:tcPr>
            <w:tcW w:w="1571" w:type="pct"/>
            <w:shd w:val="clear" w:color="auto" w:fill="auto"/>
          </w:tcPr>
          <w:p w14:paraId="7B5B184B" w14:textId="77777777" w:rsidR="00032A32" w:rsidRPr="003D3C94" w:rsidRDefault="00032A32" w:rsidP="00E44E3A">
            <w:pPr>
              <w:rPr>
                <w:rFonts w:hint="eastAsia"/>
              </w:rPr>
            </w:pPr>
            <w:r w:rsidRPr="003D3C94">
              <w:t>存在质押、冻结等无法随时支取情形</w:t>
            </w:r>
          </w:p>
        </w:tc>
      </w:tr>
      <w:tr w:rsidR="00032A32" w:rsidRPr="003D3C94" w14:paraId="2D34EEEC" w14:textId="77777777" w:rsidTr="00E44E3A">
        <w:trPr>
          <w:trHeight w:val="121"/>
        </w:trPr>
        <w:tc>
          <w:tcPr>
            <w:tcW w:w="1143" w:type="pct"/>
            <w:shd w:val="clear" w:color="auto" w:fill="auto"/>
            <w:vAlign w:val="center"/>
          </w:tcPr>
          <w:p w14:paraId="0F5A8CFA" w14:textId="77777777" w:rsidR="00032A32" w:rsidRPr="003D3C94" w:rsidRDefault="00032A32" w:rsidP="00E44E3A">
            <w:pPr>
              <w:rPr>
                <w:rFonts w:hint="eastAsia"/>
              </w:rPr>
            </w:pPr>
            <w:r w:rsidRPr="003D3C94">
              <w:t>信用证保证金</w:t>
            </w:r>
          </w:p>
        </w:tc>
        <w:tc>
          <w:tcPr>
            <w:tcW w:w="1143" w:type="pct"/>
          </w:tcPr>
          <w:p w14:paraId="1FDF01CD" w14:textId="77777777" w:rsidR="00032A32" w:rsidRPr="003D3C94" w:rsidRDefault="00032A32" w:rsidP="00E44E3A">
            <w:pPr>
              <w:jc w:val="right"/>
              <w:rPr>
                <w:rFonts w:hint="eastAsia"/>
              </w:rPr>
            </w:pPr>
            <w:r w:rsidRPr="003D3C94">
              <w:t>8,012,133.96</w:t>
            </w:r>
          </w:p>
        </w:tc>
        <w:tc>
          <w:tcPr>
            <w:tcW w:w="1143" w:type="pct"/>
            <w:shd w:val="clear" w:color="auto" w:fill="auto"/>
          </w:tcPr>
          <w:p w14:paraId="4954EB0A" w14:textId="77777777" w:rsidR="00032A32" w:rsidRPr="003D3C94" w:rsidRDefault="00032A32" w:rsidP="00E44E3A">
            <w:pPr>
              <w:jc w:val="right"/>
              <w:rPr>
                <w:rFonts w:hint="eastAsia"/>
              </w:rPr>
            </w:pPr>
            <w:r w:rsidRPr="003D3C94">
              <w:t>7,228,638.76</w:t>
            </w:r>
          </w:p>
        </w:tc>
        <w:tc>
          <w:tcPr>
            <w:tcW w:w="1571" w:type="pct"/>
            <w:shd w:val="clear" w:color="auto" w:fill="auto"/>
          </w:tcPr>
          <w:p w14:paraId="59C9C91B" w14:textId="77777777" w:rsidR="00032A32" w:rsidRPr="003D3C94" w:rsidRDefault="00032A32" w:rsidP="00E44E3A">
            <w:pPr>
              <w:rPr>
                <w:rFonts w:hint="eastAsia"/>
              </w:rPr>
            </w:pPr>
            <w:r w:rsidRPr="003D3C94">
              <w:t>存在质押、冻结等无法随时支取情形</w:t>
            </w:r>
          </w:p>
        </w:tc>
      </w:tr>
      <w:tr w:rsidR="00032A32" w:rsidRPr="003D3C94" w14:paraId="5543FE5A" w14:textId="77777777" w:rsidTr="00E44E3A">
        <w:trPr>
          <w:trHeight w:val="121"/>
        </w:trPr>
        <w:tc>
          <w:tcPr>
            <w:tcW w:w="1143" w:type="pct"/>
            <w:shd w:val="clear" w:color="auto" w:fill="auto"/>
            <w:vAlign w:val="center"/>
          </w:tcPr>
          <w:p w14:paraId="62BE8C9A" w14:textId="77777777" w:rsidR="00032A32" w:rsidRPr="003D3C94" w:rsidRDefault="00032A32" w:rsidP="00E44E3A">
            <w:pPr>
              <w:rPr>
                <w:rFonts w:hint="eastAsia"/>
              </w:rPr>
            </w:pPr>
            <w:r w:rsidRPr="003D3C94">
              <w:t>保函保证金</w:t>
            </w:r>
          </w:p>
        </w:tc>
        <w:tc>
          <w:tcPr>
            <w:tcW w:w="1143" w:type="pct"/>
          </w:tcPr>
          <w:p w14:paraId="4324EAFA" w14:textId="77777777" w:rsidR="00032A32" w:rsidRPr="003D3C94" w:rsidRDefault="00032A32" w:rsidP="00E44E3A">
            <w:pPr>
              <w:jc w:val="right"/>
              <w:rPr>
                <w:rFonts w:hint="eastAsia"/>
              </w:rPr>
            </w:pPr>
            <w:r w:rsidRPr="003D3C94">
              <w:t>1,680,500.69</w:t>
            </w:r>
          </w:p>
        </w:tc>
        <w:tc>
          <w:tcPr>
            <w:tcW w:w="1143" w:type="pct"/>
            <w:shd w:val="clear" w:color="auto" w:fill="auto"/>
          </w:tcPr>
          <w:p w14:paraId="7A575C66" w14:textId="77777777" w:rsidR="00032A32" w:rsidRPr="003D3C94" w:rsidRDefault="00032A32" w:rsidP="00E44E3A">
            <w:pPr>
              <w:jc w:val="right"/>
              <w:rPr>
                <w:rFonts w:hint="eastAsia"/>
              </w:rPr>
            </w:pPr>
            <w:r w:rsidRPr="003D3C94">
              <w:t>500.69</w:t>
            </w:r>
          </w:p>
        </w:tc>
        <w:tc>
          <w:tcPr>
            <w:tcW w:w="1571" w:type="pct"/>
            <w:shd w:val="clear" w:color="auto" w:fill="auto"/>
          </w:tcPr>
          <w:p w14:paraId="04809E42" w14:textId="77777777" w:rsidR="00032A32" w:rsidRPr="003D3C94" w:rsidRDefault="00032A32" w:rsidP="00E44E3A">
            <w:pPr>
              <w:rPr>
                <w:rFonts w:hint="eastAsia"/>
              </w:rPr>
            </w:pPr>
            <w:r w:rsidRPr="003D3C94">
              <w:t>存在质押、冻结等无法随时支取情形</w:t>
            </w:r>
          </w:p>
        </w:tc>
      </w:tr>
      <w:tr w:rsidR="00032A32" w:rsidRPr="003D3C94" w14:paraId="59120346" w14:textId="77777777" w:rsidTr="00E44E3A">
        <w:trPr>
          <w:trHeight w:val="121"/>
        </w:trPr>
        <w:tc>
          <w:tcPr>
            <w:tcW w:w="1143" w:type="pct"/>
            <w:shd w:val="clear" w:color="auto" w:fill="auto"/>
            <w:vAlign w:val="center"/>
          </w:tcPr>
          <w:p w14:paraId="2C819B43" w14:textId="77777777" w:rsidR="00032A32" w:rsidRPr="003D3C94" w:rsidRDefault="00032A32" w:rsidP="00E44E3A">
            <w:pPr>
              <w:rPr>
                <w:rFonts w:hint="eastAsia"/>
              </w:rPr>
            </w:pPr>
            <w:r w:rsidRPr="003D3C94">
              <w:t>诉讼冻结</w:t>
            </w:r>
          </w:p>
        </w:tc>
        <w:tc>
          <w:tcPr>
            <w:tcW w:w="1143" w:type="pct"/>
          </w:tcPr>
          <w:p w14:paraId="032E27A5" w14:textId="77777777" w:rsidR="00032A32" w:rsidRPr="003D3C94" w:rsidRDefault="00032A32" w:rsidP="00E44E3A">
            <w:pPr>
              <w:jc w:val="right"/>
              <w:rPr>
                <w:rFonts w:hint="eastAsia"/>
              </w:rPr>
            </w:pPr>
            <w:r w:rsidRPr="003D3C94">
              <w:t>1,024,799.88</w:t>
            </w:r>
          </w:p>
        </w:tc>
        <w:tc>
          <w:tcPr>
            <w:tcW w:w="1143" w:type="pct"/>
            <w:shd w:val="clear" w:color="auto" w:fill="auto"/>
          </w:tcPr>
          <w:p w14:paraId="1CB3914D" w14:textId="77777777" w:rsidR="00032A32" w:rsidRPr="003D3C94" w:rsidRDefault="00032A32" w:rsidP="00E44E3A">
            <w:pPr>
              <w:jc w:val="right"/>
              <w:rPr>
                <w:rFonts w:hint="eastAsia"/>
              </w:rPr>
            </w:pPr>
          </w:p>
        </w:tc>
        <w:tc>
          <w:tcPr>
            <w:tcW w:w="1571" w:type="pct"/>
            <w:shd w:val="clear" w:color="auto" w:fill="auto"/>
          </w:tcPr>
          <w:p w14:paraId="2FD9FED5" w14:textId="77777777" w:rsidR="00032A32" w:rsidRPr="003D3C94" w:rsidRDefault="00032A32" w:rsidP="00E44E3A">
            <w:pPr>
              <w:rPr>
                <w:rFonts w:hint="eastAsia"/>
              </w:rPr>
            </w:pPr>
          </w:p>
        </w:tc>
      </w:tr>
      <w:tr w:rsidR="00032A32" w:rsidRPr="00D2380A" w14:paraId="7105C3C3" w14:textId="77777777" w:rsidTr="00E44E3A">
        <w:trPr>
          <w:trHeight w:val="125"/>
        </w:trPr>
        <w:tc>
          <w:tcPr>
            <w:tcW w:w="1143" w:type="pct"/>
            <w:shd w:val="clear" w:color="auto" w:fill="auto"/>
            <w:vAlign w:val="center"/>
          </w:tcPr>
          <w:p w14:paraId="231482BA" w14:textId="77777777" w:rsidR="00032A32" w:rsidRPr="003D3C94" w:rsidRDefault="00032A32" w:rsidP="00E44E3A">
            <w:pPr>
              <w:jc w:val="center"/>
              <w:rPr>
                <w:rFonts w:hint="eastAsia"/>
                <w:color w:val="000000" w:themeColor="text1"/>
              </w:rPr>
            </w:pPr>
            <w:r w:rsidRPr="003D3C94">
              <w:rPr>
                <w:color w:val="000000" w:themeColor="text1"/>
              </w:rPr>
              <w:t>合计</w:t>
            </w:r>
          </w:p>
        </w:tc>
        <w:tc>
          <w:tcPr>
            <w:tcW w:w="1143" w:type="pct"/>
            <w:vAlign w:val="center"/>
          </w:tcPr>
          <w:p w14:paraId="64E7DB6E" w14:textId="77777777" w:rsidR="00032A32" w:rsidRPr="003D3C94" w:rsidRDefault="00032A32" w:rsidP="00E44E3A">
            <w:pPr>
              <w:jc w:val="right"/>
              <w:rPr>
                <w:rFonts w:hint="eastAsia"/>
              </w:rPr>
            </w:pPr>
            <w:r w:rsidRPr="003D3C94">
              <w:rPr>
                <w:rFonts w:hint="eastAsia"/>
              </w:rPr>
              <w:t>108,130,542.27</w:t>
            </w:r>
          </w:p>
        </w:tc>
        <w:tc>
          <w:tcPr>
            <w:tcW w:w="1143" w:type="pct"/>
            <w:shd w:val="clear" w:color="auto" w:fill="auto"/>
            <w:vAlign w:val="center"/>
          </w:tcPr>
          <w:p w14:paraId="2DD9FE34" w14:textId="77777777" w:rsidR="00032A32" w:rsidRPr="003D3C94" w:rsidRDefault="00032A32" w:rsidP="00E44E3A">
            <w:pPr>
              <w:jc w:val="right"/>
              <w:rPr>
                <w:rFonts w:hint="eastAsia"/>
              </w:rPr>
            </w:pPr>
            <w:r w:rsidRPr="003D3C94">
              <w:t>72,917,197.47</w:t>
            </w:r>
          </w:p>
        </w:tc>
        <w:tc>
          <w:tcPr>
            <w:tcW w:w="1571" w:type="pct"/>
            <w:shd w:val="clear" w:color="auto" w:fill="auto"/>
          </w:tcPr>
          <w:p w14:paraId="1EF9D24E" w14:textId="77777777" w:rsidR="00032A32" w:rsidRPr="003D3C94" w:rsidRDefault="00032A32" w:rsidP="00E44E3A">
            <w:pPr>
              <w:jc w:val="center"/>
              <w:rPr>
                <w:rFonts w:hint="eastAsia"/>
                <w:color w:val="000000" w:themeColor="text1"/>
              </w:rPr>
            </w:pPr>
            <w:r w:rsidRPr="003D3C94">
              <w:rPr>
                <w:rFonts w:hint="eastAsia"/>
                <w:color w:val="000000" w:themeColor="text1"/>
              </w:rPr>
              <w:t>/</w:t>
            </w:r>
          </w:p>
        </w:tc>
      </w:tr>
    </w:tbl>
    <w:p w14:paraId="0405A571" w14:textId="77777777" w:rsidR="001E071D" w:rsidRDefault="001E071D">
      <w:pPr>
        <w:rPr>
          <w:rFonts w:hint="eastAsia"/>
        </w:rPr>
      </w:pPr>
    </w:p>
    <w:p w14:paraId="07D1FF70" w14:textId="77777777" w:rsidR="001E071D" w:rsidRDefault="00000000">
      <w:pPr>
        <w:spacing w:before="60" w:after="60"/>
        <w:rPr>
          <w:rFonts w:hint="eastAsia"/>
          <w:color w:val="000000" w:themeColor="text1"/>
        </w:rPr>
      </w:pPr>
      <w:r>
        <w:rPr>
          <w:rFonts w:hint="eastAsia"/>
          <w:color w:val="000000" w:themeColor="text1"/>
        </w:rPr>
        <w:t>其他说明：</w:t>
      </w:r>
    </w:p>
    <w:sdt>
      <w:sdtPr>
        <w:rPr>
          <w:color w:val="000000" w:themeColor="text1"/>
        </w:rPr>
        <w:alias w:val="是否适用：现金流量表补充资料的说明[双击切换]"/>
        <w:tag w:val="_GBC_2212775a699e4804b260767f3ce34d12"/>
        <w:id w:val="-980217647"/>
        <w:placeholder>
          <w:docPart w:val="GBC22222222222222222222222222222"/>
        </w:placeholder>
      </w:sdtPr>
      <w:sdtContent>
        <w:p w14:paraId="415B76B1" w14:textId="387AFE24" w:rsidR="001E071D" w:rsidRDefault="00000000" w:rsidP="00332E2E">
          <w:pPr>
            <w:spacing w:before="60" w:after="60"/>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CE53A17" w14:textId="77777777" w:rsidR="001E071D" w:rsidRDefault="001E071D">
      <w:pPr>
        <w:rPr>
          <w:rFonts w:hint="eastAsia"/>
          <w:color w:val="000000" w:themeColor="text1"/>
        </w:rPr>
      </w:pPr>
    </w:p>
    <w:p w14:paraId="30F283BC" w14:textId="77777777" w:rsidR="001E071D" w:rsidRDefault="00000000" w:rsidP="00A80081">
      <w:pPr>
        <w:pStyle w:val="3"/>
        <w:numPr>
          <w:ilvl w:val="0"/>
          <w:numId w:val="38"/>
        </w:numPr>
        <w:tabs>
          <w:tab w:val="left" w:pos="504"/>
        </w:tabs>
        <w:rPr>
          <w:rFonts w:ascii="宋体" w:hAnsi="宋体" w:hint="eastAsia"/>
          <w:color w:val="000000" w:themeColor="text1"/>
          <w:szCs w:val="21"/>
        </w:rPr>
      </w:pPr>
      <w:r>
        <w:rPr>
          <w:rFonts w:ascii="宋体" w:hAnsi="宋体" w:hint="eastAsia"/>
          <w:color w:val="000000" w:themeColor="text1"/>
          <w:szCs w:val="21"/>
        </w:rPr>
        <w:t>所有者权益变动表项目注释</w:t>
      </w:r>
    </w:p>
    <w:p w14:paraId="62B4950B" w14:textId="77777777" w:rsidR="001E071D" w:rsidRPr="00D2380A" w:rsidRDefault="00000000">
      <w:pPr>
        <w:rPr>
          <w:rFonts w:hint="eastAsia"/>
          <w:color w:val="000000" w:themeColor="text1"/>
        </w:rPr>
      </w:pPr>
      <w:r w:rsidRPr="00D2380A">
        <w:rPr>
          <w:rFonts w:hint="eastAsia"/>
          <w:color w:val="000000" w:themeColor="text1"/>
        </w:rPr>
        <w:t>说明对上年期末余额进行调整的“其他”项目名称及调整金额等事项：</w:t>
      </w:r>
    </w:p>
    <w:sdt>
      <w:sdtPr>
        <w:rPr>
          <w:color w:val="000000" w:themeColor="text1"/>
        </w:rPr>
        <w:alias w:val="是否适用：所有者权益变动表项目注释[双击切换]"/>
        <w:tag w:val="_GBC_61e84760a3fd4a58bb2421e95114d9b8"/>
        <w:id w:val="1677229763"/>
        <w:placeholder>
          <w:docPart w:val="GBC22222222222222222222222222222"/>
        </w:placeholder>
      </w:sdtPr>
      <w:sdtContent>
        <w:p w14:paraId="140F182A" w14:textId="3BBF0226" w:rsidR="001E071D" w:rsidRPr="00D2380A" w:rsidRDefault="00000000" w:rsidP="00332E2E">
          <w:pPr>
            <w:rPr>
              <w:rFonts w:hint="eastAsia"/>
              <w:color w:val="000000" w:themeColor="text1"/>
            </w:rPr>
          </w:pPr>
          <w:r w:rsidRPr="00D2380A">
            <w:rPr>
              <w:color w:val="000000" w:themeColor="text1"/>
            </w:rPr>
            <w:fldChar w:fldCharType="begin"/>
          </w:r>
          <w:r w:rsidRPr="00D2380A">
            <w:rPr>
              <w:rFonts w:hint="eastAsia"/>
              <w:color w:val="000000" w:themeColor="text1"/>
            </w:rPr>
            <w:instrText xml:space="preserve"> MACROBUTTON  SnrToggleCheckbox □适用 </w:instrText>
          </w:r>
          <w:r w:rsidRPr="00D2380A">
            <w:rPr>
              <w:color w:val="000000" w:themeColor="text1"/>
            </w:rPr>
            <w:fldChar w:fldCharType="end"/>
          </w:r>
          <w:r w:rsidRPr="00D2380A">
            <w:rPr>
              <w:color w:val="000000" w:themeColor="text1"/>
            </w:rPr>
            <w:fldChar w:fldCharType="begin"/>
          </w:r>
          <w:r w:rsidRPr="00D2380A">
            <w:rPr>
              <w:rFonts w:hint="eastAsia"/>
              <w:color w:val="000000" w:themeColor="text1"/>
            </w:rPr>
            <w:instrText xml:space="preserve"> MACROBUTTON  SnrToggleCheckbox √不适用 </w:instrText>
          </w:r>
          <w:r w:rsidRPr="00D2380A">
            <w:rPr>
              <w:color w:val="000000" w:themeColor="text1"/>
            </w:rPr>
            <w:fldChar w:fldCharType="end"/>
          </w:r>
        </w:p>
      </w:sdtContent>
    </w:sdt>
    <w:p w14:paraId="221ECF63" w14:textId="77777777" w:rsidR="001E071D" w:rsidRPr="00D2380A" w:rsidRDefault="001E071D">
      <w:pPr>
        <w:rPr>
          <w:rFonts w:hint="eastAsia"/>
          <w:color w:val="000000" w:themeColor="text1"/>
        </w:rPr>
      </w:pPr>
    </w:p>
    <w:p w14:paraId="1306D16C" w14:textId="77777777" w:rsidR="001E071D" w:rsidRPr="00D2380A" w:rsidRDefault="00000000" w:rsidP="00A80081">
      <w:pPr>
        <w:pStyle w:val="3"/>
        <w:numPr>
          <w:ilvl w:val="0"/>
          <w:numId w:val="38"/>
        </w:numPr>
        <w:tabs>
          <w:tab w:val="left" w:pos="504"/>
        </w:tabs>
        <w:rPr>
          <w:rFonts w:ascii="宋体" w:hAnsi="宋体" w:hint="eastAsia"/>
          <w:color w:val="000000" w:themeColor="text1"/>
          <w:szCs w:val="21"/>
        </w:rPr>
      </w:pPr>
      <w:bookmarkStart w:id="379" w:name="_Hlk42158948"/>
      <w:r w:rsidRPr="00D2380A">
        <w:rPr>
          <w:rFonts w:ascii="宋体" w:hAnsi="宋体" w:hint="eastAsia"/>
          <w:color w:val="000000" w:themeColor="text1"/>
          <w:szCs w:val="21"/>
        </w:rPr>
        <w:t>外币货币性项目</w:t>
      </w:r>
    </w:p>
    <w:p w14:paraId="079CE884" w14:textId="77777777" w:rsidR="001E071D" w:rsidRPr="00D2380A" w:rsidRDefault="00000000" w:rsidP="00A80081">
      <w:pPr>
        <w:pStyle w:val="4"/>
        <w:numPr>
          <w:ilvl w:val="0"/>
          <w:numId w:val="119"/>
        </w:numPr>
        <w:rPr>
          <w:rFonts w:ascii="宋体" w:hAnsi="宋体" w:hint="eastAsia"/>
          <w:b w:val="0"/>
          <w:bCs/>
          <w:color w:val="000000" w:themeColor="text1"/>
          <w:szCs w:val="21"/>
        </w:rPr>
      </w:pPr>
      <w:r w:rsidRPr="00D2380A">
        <w:rPr>
          <w:rStyle w:val="40"/>
          <w:rFonts w:ascii="宋体" w:hAnsi="宋体" w:hint="eastAsia"/>
          <w:b/>
          <w:bCs w:val="0"/>
          <w:color w:val="000000" w:themeColor="text1"/>
          <w:szCs w:val="21"/>
        </w:rPr>
        <w:t>外币货币性项目</w:t>
      </w:r>
    </w:p>
    <w:sdt>
      <w:sdtPr>
        <w:rPr>
          <w:color w:val="000000" w:themeColor="text1"/>
        </w:rPr>
        <w:alias w:val="是否适用：外币货币性项目[双击切换]"/>
        <w:tag w:val="_GBC_7b0870ec262840d78495babcff3639aa"/>
        <w:id w:val="1420989550"/>
        <w:placeholder>
          <w:docPart w:val="GBC22222222222222222222222222222"/>
        </w:placeholder>
      </w:sdtPr>
      <w:sdtContent>
        <w:p w14:paraId="2990BFFC" w14:textId="77777777" w:rsidR="001E071D" w:rsidRPr="00D2380A" w:rsidRDefault="00000000">
          <w:pPr>
            <w:rPr>
              <w:rFonts w:hint="eastAsia"/>
              <w:color w:val="000000" w:themeColor="text1"/>
            </w:rPr>
          </w:pPr>
          <w:r w:rsidRPr="00D2380A">
            <w:rPr>
              <w:color w:val="000000" w:themeColor="text1"/>
            </w:rPr>
            <w:fldChar w:fldCharType="begin"/>
          </w:r>
          <w:r w:rsidRPr="00D2380A">
            <w:rPr>
              <w:color w:val="000000" w:themeColor="text1"/>
            </w:rPr>
            <w:instrText xml:space="preserve"> MACROBUTTON  SnrToggleCheckbox √适用 </w:instrText>
          </w:r>
          <w:r w:rsidRPr="00D2380A">
            <w:rPr>
              <w:color w:val="000000" w:themeColor="text1"/>
            </w:rPr>
            <w:fldChar w:fldCharType="end"/>
          </w:r>
          <w:r w:rsidRPr="00D2380A">
            <w:rPr>
              <w:color w:val="000000" w:themeColor="text1"/>
            </w:rPr>
            <w:fldChar w:fldCharType="begin"/>
          </w:r>
          <w:r w:rsidRPr="00D2380A">
            <w:rPr>
              <w:color w:val="000000" w:themeColor="text1"/>
            </w:rPr>
            <w:instrText xml:space="preserve"> MACROBUTTON  SnrToggleCheckbox □不适用 </w:instrText>
          </w:r>
          <w:r w:rsidRPr="00D2380A">
            <w:rPr>
              <w:color w:val="000000" w:themeColor="text1"/>
            </w:rPr>
            <w:fldChar w:fldCharType="end"/>
          </w:r>
        </w:p>
      </w:sdtContent>
    </w:sdt>
    <w:p w14:paraId="3121EA95" w14:textId="77777777" w:rsidR="001E071D" w:rsidRPr="00D2380A" w:rsidRDefault="00000000">
      <w:pPr>
        <w:pStyle w:val="ac"/>
        <w:ind w:firstLineChars="0" w:firstLine="0"/>
        <w:jc w:val="right"/>
        <w:rPr>
          <w:rFonts w:ascii="宋体" w:hAnsi="宋体" w:hint="eastAsia"/>
          <w:color w:val="000000" w:themeColor="text1"/>
          <w:szCs w:val="21"/>
        </w:rPr>
      </w:pPr>
      <w:r w:rsidRPr="00D2380A">
        <w:rPr>
          <w:rFonts w:ascii="宋体" w:hAnsi="宋体" w:hint="eastAsia"/>
          <w:color w:val="000000" w:themeColor="text1"/>
          <w:szCs w:val="21"/>
        </w:rPr>
        <w:t>单位：</w:t>
      </w:r>
      <w:sdt>
        <w:sdtPr>
          <w:rPr>
            <w:rFonts w:ascii="宋体" w:hAnsi="宋体" w:hint="eastAsia"/>
            <w:color w:val="000000" w:themeColor="text1"/>
            <w:szCs w:val="21"/>
          </w:rPr>
          <w:alias w:val="单位：财务附注：外币货币性项目"/>
          <w:tag w:val="_GBC_52ed5330bd884651892991446f0f1ae0"/>
          <w:id w:val="-179597413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D2380A">
            <w:rPr>
              <w:rFonts w:ascii="宋体" w:hAnsi="宋体" w:hint="eastAsia"/>
              <w:color w:val="000000" w:themeColor="text1"/>
              <w:szCs w:val="21"/>
            </w:rPr>
            <w:t>元</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5"/>
        <w:gridCol w:w="1998"/>
        <w:gridCol w:w="2006"/>
        <w:gridCol w:w="1994"/>
      </w:tblGrid>
      <w:tr w:rsidR="00032A32" w:rsidRPr="003D3C94" w14:paraId="65C4CA9D" w14:textId="77777777" w:rsidTr="00E44E3A">
        <w:sdt>
          <w:sdtPr>
            <w:rPr>
              <w:color w:val="000000" w:themeColor="text1"/>
            </w:rPr>
            <w:tag w:val="_PLD_28ce5153e9cf4914a550a6d253e7c465"/>
            <w:id w:val="-786895995"/>
          </w:sdtPr>
          <w:sdtContent>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6E534DD7" w14:textId="77777777" w:rsidR="00032A32" w:rsidRPr="003D3C94" w:rsidRDefault="00032A32" w:rsidP="00E44E3A">
                <w:pPr>
                  <w:jc w:val="center"/>
                  <w:rPr>
                    <w:rFonts w:hint="eastAsia"/>
                    <w:color w:val="000000" w:themeColor="text1"/>
                  </w:rPr>
                </w:pPr>
                <w:r w:rsidRPr="003D3C94">
                  <w:rPr>
                    <w:rFonts w:hint="eastAsia"/>
                    <w:color w:val="000000" w:themeColor="text1"/>
                  </w:rPr>
                  <w:t>项目</w:t>
                </w:r>
              </w:p>
            </w:tc>
          </w:sdtContent>
        </w:sdt>
        <w:sdt>
          <w:sdtPr>
            <w:rPr>
              <w:color w:val="000000" w:themeColor="text1"/>
            </w:rPr>
            <w:tag w:val="_PLD_295b6f310e534b62bde0e2c632482ed9"/>
            <w:id w:val="-1268382357"/>
          </w:sdtPr>
          <w:sdtContent>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0CDE2A7E" w14:textId="77777777" w:rsidR="00032A32" w:rsidRPr="003D3C94" w:rsidRDefault="00032A32" w:rsidP="00E44E3A">
                <w:pPr>
                  <w:jc w:val="center"/>
                  <w:rPr>
                    <w:rFonts w:hint="eastAsia"/>
                    <w:color w:val="000000" w:themeColor="text1"/>
                  </w:rPr>
                </w:pPr>
                <w:r w:rsidRPr="003D3C94">
                  <w:rPr>
                    <w:rFonts w:hint="eastAsia"/>
                    <w:color w:val="000000" w:themeColor="text1"/>
                  </w:rPr>
                  <w:t>期末外币余额</w:t>
                </w:r>
              </w:p>
            </w:tc>
          </w:sdtContent>
        </w:sdt>
        <w:sdt>
          <w:sdtPr>
            <w:rPr>
              <w:color w:val="000000" w:themeColor="text1"/>
            </w:rPr>
            <w:tag w:val="_PLD_aa43af2545cb40668f2670b6f1569a92"/>
            <w:id w:val="705751865"/>
          </w:sdtPr>
          <w:sdtContent>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4210E124" w14:textId="77777777" w:rsidR="00032A32" w:rsidRPr="003D3C94" w:rsidRDefault="00032A32" w:rsidP="00E44E3A">
                <w:pPr>
                  <w:jc w:val="center"/>
                  <w:rPr>
                    <w:rFonts w:hint="eastAsia"/>
                    <w:color w:val="000000" w:themeColor="text1"/>
                  </w:rPr>
                </w:pPr>
                <w:r w:rsidRPr="003D3C94">
                  <w:rPr>
                    <w:rFonts w:hint="eastAsia"/>
                    <w:color w:val="000000" w:themeColor="text1"/>
                  </w:rPr>
                  <w:t>折算汇率</w:t>
                </w:r>
              </w:p>
            </w:tc>
          </w:sdtContent>
        </w:sdt>
        <w:sdt>
          <w:sdtPr>
            <w:rPr>
              <w:color w:val="000000" w:themeColor="text1"/>
            </w:rPr>
            <w:tag w:val="_PLD_8cdd9579b3964f01966c0b0c4cbacb2f"/>
            <w:id w:val="1147782310"/>
          </w:sdtPr>
          <w:sdtContent>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1C99F2DA" w14:textId="77777777" w:rsidR="00032A32" w:rsidRPr="003D3C94" w:rsidRDefault="00032A32" w:rsidP="00E44E3A">
                <w:pPr>
                  <w:jc w:val="center"/>
                  <w:rPr>
                    <w:rFonts w:hint="eastAsia"/>
                    <w:color w:val="000000" w:themeColor="text1"/>
                  </w:rPr>
                </w:pPr>
                <w:r w:rsidRPr="003D3C94">
                  <w:rPr>
                    <w:rFonts w:hint="eastAsia"/>
                    <w:color w:val="000000" w:themeColor="text1"/>
                  </w:rPr>
                  <w:t>期末折算人民币</w:t>
                </w:r>
              </w:p>
              <w:p w14:paraId="590667B1" w14:textId="77777777" w:rsidR="00032A32" w:rsidRPr="003D3C94" w:rsidRDefault="00032A32" w:rsidP="00E44E3A">
                <w:pPr>
                  <w:jc w:val="center"/>
                  <w:rPr>
                    <w:rFonts w:hint="eastAsia"/>
                    <w:color w:val="000000" w:themeColor="text1"/>
                  </w:rPr>
                </w:pPr>
                <w:r w:rsidRPr="003D3C94">
                  <w:rPr>
                    <w:rFonts w:hint="eastAsia"/>
                    <w:color w:val="000000" w:themeColor="text1"/>
                  </w:rPr>
                  <w:t>余额</w:t>
                </w:r>
              </w:p>
            </w:tc>
          </w:sdtContent>
        </w:sdt>
      </w:tr>
      <w:tr w:rsidR="00032A32" w:rsidRPr="003D3C94" w14:paraId="5566A0FD" w14:textId="77777777" w:rsidTr="00E44E3A">
        <w:tc>
          <w:tcPr>
            <w:tcW w:w="1601" w:type="pct"/>
            <w:tcBorders>
              <w:top w:val="single" w:sz="4" w:space="0" w:color="auto"/>
              <w:left w:val="single" w:sz="4" w:space="0" w:color="auto"/>
              <w:bottom w:val="single" w:sz="4" w:space="0" w:color="auto"/>
              <w:right w:val="single" w:sz="4" w:space="0" w:color="auto"/>
            </w:tcBorders>
            <w:shd w:val="clear" w:color="auto" w:fill="auto"/>
          </w:tcPr>
          <w:p w14:paraId="499DD6A8" w14:textId="77777777" w:rsidR="00032A32" w:rsidRPr="003D3C94" w:rsidRDefault="00032A32" w:rsidP="00E44E3A">
            <w:pPr>
              <w:rPr>
                <w:rFonts w:hint="eastAsia"/>
                <w:color w:val="000000" w:themeColor="text1"/>
              </w:rPr>
            </w:pPr>
            <w:r w:rsidRPr="003D3C94">
              <w:rPr>
                <w:color w:val="000000" w:themeColor="text1"/>
              </w:rPr>
              <w:t>货币资金</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4740BAE8" w14:textId="77777777" w:rsidR="00032A32" w:rsidRPr="003D3C94" w:rsidRDefault="00032A32" w:rsidP="00E44E3A">
            <w:pPr>
              <w:jc w:val="right"/>
              <w:rPr>
                <w:rFonts w:hint="eastAsia"/>
                <w:color w:val="000000" w:themeColor="text1"/>
              </w:rPr>
            </w:pPr>
            <w:r w:rsidRPr="003D3C94">
              <w:rPr>
                <w:rFonts w:hint="eastAsia"/>
                <w:color w:val="000000" w:themeColor="text1"/>
              </w:rPr>
              <w:t>-</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194F21E3" w14:textId="77777777" w:rsidR="00032A32" w:rsidRPr="003D3C94" w:rsidRDefault="00032A32" w:rsidP="00E44E3A">
            <w:pPr>
              <w:jc w:val="right"/>
              <w:rPr>
                <w:rFonts w:hint="eastAsia"/>
                <w:color w:val="000000" w:themeColor="text1"/>
              </w:rPr>
            </w:pPr>
            <w:r w:rsidRPr="003D3C94">
              <w:rPr>
                <w:rFonts w:hint="eastAsia"/>
                <w:color w:val="000000" w:themeColor="text1"/>
              </w:rPr>
              <w:t>-</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0BD3BF82" w14:textId="77777777" w:rsidR="00032A32" w:rsidRPr="003D3C94" w:rsidRDefault="00032A32" w:rsidP="00E44E3A">
            <w:pPr>
              <w:jc w:val="right"/>
              <w:rPr>
                <w:rFonts w:hint="eastAsia"/>
              </w:rPr>
            </w:pPr>
            <w:r w:rsidRPr="003D3C94">
              <w:t>19,102,943.18</w:t>
            </w:r>
          </w:p>
        </w:tc>
      </w:tr>
      <w:tr w:rsidR="00032A32" w:rsidRPr="003D3C94" w14:paraId="2E265990" w14:textId="77777777" w:rsidTr="00E44E3A">
        <w:tc>
          <w:tcPr>
            <w:tcW w:w="1601" w:type="pct"/>
            <w:tcBorders>
              <w:top w:val="single" w:sz="4" w:space="0" w:color="auto"/>
              <w:left w:val="single" w:sz="4" w:space="0" w:color="auto"/>
              <w:bottom w:val="single" w:sz="4" w:space="0" w:color="auto"/>
              <w:right w:val="single" w:sz="4" w:space="0" w:color="auto"/>
            </w:tcBorders>
            <w:shd w:val="clear" w:color="auto" w:fill="auto"/>
          </w:tcPr>
          <w:p w14:paraId="5D3ADDAE" w14:textId="77777777" w:rsidR="00032A32" w:rsidRPr="003D3C94" w:rsidRDefault="00032A32" w:rsidP="00E44E3A">
            <w:pPr>
              <w:rPr>
                <w:rFonts w:hint="eastAsia"/>
                <w:color w:val="000000" w:themeColor="text1"/>
              </w:rPr>
            </w:pPr>
            <w:r w:rsidRPr="003D3C94">
              <w:rPr>
                <w:rFonts w:hint="eastAsia"/>
                <w:color w:val="000000" w:themeColor="text1"/>
              </w:rPr>
              <w:t>其中：</w:t>
            </w:r>
            <w:sdt>
              <w:sdtPr>
                <w:rPr>
                  <w:color w:val="000000" w:themeColor="text1"/>
                </w:rPr>
                <w:alias w:val="以外币核算的币种明细-币种名称"/>
                <w:tag w:val="_GBC_21765b5e64364f62971250478e4ff572"/>
                <w:id w:val="2073608958"/>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Pr="003D3C94">
                  <w:rPr>
                    <w:color w:val="000000" w:themeColor="text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365738E6" w14:textId="77777777" w:rsidR="00032A32" w:rsidRPr="003D3C94" w:rsidRDefault="00032A32" w:rsidP="00E44E3A">
            <w:pPr>
              <w:jc w:val="right"/>
              <w:rPr>
                <w:rFonts w:hint="eastAsia"/>
              </w:rPr>
            </w:pPr>
            <w:r w:rsidRPr="003D3C94">
              <w:t>2,678,679.92</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4B2E9D7B" w14:textId="77777777" w:rsidR="00032A32" w:rsidRPr="003D3C94" w:rsidRDefault="00032A32" w:rsidP="00E44E3A">
            <w:pPr>
              <w:jc w:val="right"/>
              <w:rPr>
                <w:rFonts w:hint="eastAsia"/>
              </w:rPr>
            </w:pPr>
            <w:r w:rsidRPr="003D3C94">
              <w:t>7.1268</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565C4DED" w14:textId="77777777" w:rsidR="00032A32" w:rsidRPr="003D3C94" w:rsidRDefault="00032A32" w:rsidP="00E44E3A">
            <w:pPr>
              <w:jc w:val="right"/>
              <w:rPr>
                <w:rFonts w:hint="eastAsia"/>
              </w:rPr>
            </w:pPr>
            <w:r w:rsidRPr="003D3C94">
              <w:t>19,088,561.57</w:t>
            </w:r>
          </w:p>
        </w:tc>
      </w:tr>
      <w:tr w:rsidR="00032A32" w:rsidRPr="003D3C94" w14:paraId="2BCDE26C" w14:textId="77777777" w:rsidTr="00E44E3A">
        <w:tc>
          <w:tcPr>
            <w:tcW w:w="1601" w:type="pct"/>
            <w:tcBorders>
              <w:top w:val="single" w:sz="4" w:space="0" w:color="auto"/>
              <w:left w:val="single" w:sz="4" w:space="0" w:color="auto"/>
              <w:bottom w:val="single" w:sz="4" w:space="0" w:color="auto"/>
              <w:right w:val="single" w:sz="4" w:space="0" w:color="auto"/>
            </w:tcBorders>
            <w:shd w:val="clear" w:color="auto" w:fill="auto"/>
          </w:tcPr>
          <w:p w14:paraId="1046A256" w14:textId="77777777" w:rsidR="00032A32" w:rsidRPr="003D3C94" w:rsidRDefault="00032A32" w:rsidP="00E44E3A">
            <w:pPr>
              <w:rPr>
                <w:rFonts w:hint="eastAsia"/>
                <w:color w:val="000000" w:themeColor="text1"/>
              </w:rPr>
            </w:pPr>
            <w:r w:rsidRPr="003D3C94">
              <w:t xml:space="preserve">　　　</w:t>
            </w:r>
            <w:sdt>
              <w:sdtPr>
                <w:rPr>
                  <w:color w:val="000000" w:themeColor="text1"/>
                </w:rPr>
                <w:alias w:val="以外币核算的币种明细-币种名称"/>
                <w:tag w:val="_GBC_21765b5e64364f62971250478e4ff572"/>
                <w:id w:val="41178408"/>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Pr="003D3C94">
                  <w:rPr>
                    <w:color w:val="000000" w:themeColor="text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00CE797D" w14:textId="77777777" w:rsidR="00032A32" w:rsidRPr="003D3C94" w:rsidRDefault="00032A32" w:rsidP="00E44E3A">
            <w:pPr>
              <w:jc w:val="right"/>
              <w:rPr>
                <w:rFonts w:hint="eastAsia"/>
              </w:rPr>
            </w:pPr>
            <w:r w:rsidRPr="003D3C94">
              <w:t>15,782.00</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0C176563" w14:textId="77777777" w:rsidR="00032A32" w:rsidRPr="003D3C94" w:rsidRDefault="00032A32" w:rsidP="00E44E3A">
            <w:pPr>
              <w:jc w:val="right"/>
              <w:rPr>
                <w:rFonts w:hint="eastAsia"/>
              </w:rPr>
            </w:pPr>
            <w:r w:rsidRPr="003D3C94">
              <w:t>0.9168</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78994A8C" w14:textId="77777777" w:rsidR="00032A32" w:rsidRPr="003D3C94" w:rsidRDefault="00032A32" w:rsidP="00E44E3A">
            <w:pPr>
              <w:jc w:val="right"/>
              <w:rPr>
                <w:rFonts w:hint="eastAsia"/>
              </w:rPr>
            </w:pPr>
            <w:r w:rsidRPr="003D3C94">
              <w:t>14,381.53</w:t>
            </w:r>
          </w:p>
        </w:tc>
      </w:tr>
      <w:tr w:rsidR="00032A32" w:rsidRPr="003D3C94" w14:paraId="2CAA4FAF" w14:textId="77777777" w:rsidTr="00E44E3A">
        <w:tc>
          <w:tcPr>
            <w:tcW w:w="1601" w:type="pct"/>
            <w:tcBorders>
              <w:top w:val="single" w:sz="4" w:space="0" w:color="auto"/>
              <w:left w:val="single" w:sz="4" w:space="0" w:color="auto"/>
              <w:bottom w:val="single" w:sz="4" w:space="0" w:color="auto"/>
              <w:right w:val="single" w:sz="4" w:space="0" w:color="auto"/>
            </w:tcBorders>
            <w:shd w:val="clear" w:color="auto" w:fill="auto"/>
          </w:tcPr>
          <w:p w14:paraId="1474075A" w14:textId="77777777" w:rsidR="00032A32" w:rsidRPr="003D3C94" w:rsidRDefault="00032A32" w:rsidP="00E44E3A">
            <w:pPr>
              <w:rPr>
                <w:rFonts w:hint="eastAsia"/>
                <w:color w:val="000000" w:themeColor="text1"/>
              </w:rPr>
            </w:pPr>
            <w:r w:rsidRPr="003D3C94">
              <w:t xml:space="preserve">　　　</w:t>
            </w:r>
            <w:sdt>
              <w:sdtPr>
                <w:rPr>
                  <w:color w:val="000000" w:themeColor="text1"/>
                </w:rPr>
                <w:alias w:val="以外币核算的币种明细-币种名称"/>
                <w:tag w:val="_GBC_21765b5e64364f62971250478e4ff572"/>
                <w:id w:val="947132712"/>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Pr="003D3C94">
                  <w:rPr>
                    <w:color w:val="000000" w:themeColor="text1"/>
                  </w:rP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424AD16D" w14:textId="77777777" w:rsidR="00032A32" w:rsidRPr="003D3C94" w:rsidRDefault="00032A32" w:rsidP="00E44E3A">
            <w:pPr>
              <w:jc w:val="right"/>
              <w:rPr>
                <w:rFonts w:hint="eastAsia"/>
              </w:rPr>
            </w:pPr>
            <w:r w:rsidRPr="003D3C94">
              <w:t>0.01</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4B51123F" w14:textId="77777777" w:rsidR="00032A32" w:rsidRPr="003D3C94" w:rsidRDefault="00032A32" w:rsidP="00E44E3A">
            <w:pPr>
              <w:jc w:val="right"/>
              <w:rPr>
                <w:rFonts w:hint="eastAsia"/>
              </w:rPr>
            </w:pPr>
            <w:r w:rsidRPr="003D3C94">
              <w:t>7.6617</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0035D7F4" w14:textId="77777777" w:rsidR="00032A32" w:rsidRPr="003D3C94" w:rsidRDefault="00032A32" w:rsidP="00E44E3A">
            <w:pPr>
              <w:jc w:val="right"/>
              <w:rPr>
                <w:rFonts w:hint="eastAsia"/>
              </w:rPr>
            </w:pPr>
            <w:r w:rsidRPr="003D3C94">
              <w:t>0.08</w:t>
            </w:r>
          </w:p>
        </w:tc>
      </w:tr>
      <w:tr w:rsidR="00032A32" w:rsidRPr="003D3C94" w14:paraId="50466798" w14:textId="77777777" w:rsidTr="00E44E3A">
        <w:tc>
          <w:tcPr>
            <w:tcW w:w="1601" w:type="pct"/>
            <w:tcBorders>
              <w:top w:val="single" w:sz="4" w:space="0" w:color="auto"/>
              <w:left w:val="single" w:sz="4" w:space="0" w:color="auto"/>
              <w:bottom w:val="single" w:sz="4" w:space="0" w:color="auto"/>
              <w:right w:val="single" w:sz="4" w:space="0" w:color="auto"/>
            </w:tcBorders>
            <w:shd w:val="clear" w:color="auto" w:fill="auto"/>
          </w:tcPr>
          <w:p w14:paraId="1CBFAE37" w14:textId="77777777" w:rsidR="00032A32" w:rsidRPr="003D3C94" w:rsidRDefault="00032A32" w:rsidP="00E44E3A">
            <w:pPr>
              <w:rPr>
                <w:rFonts w:hint="eastAsia"/>
              </w:rPr>
            </w:pPr>
            <w:r w:rsidRPr="003D3C94">
              <w:t>应收账款</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008B3A58" w14:textId="77777777" w:rsidR="00032A32" w:rsidRPr="003D3C94" w:rsidRDefault="00032A32" w:rsidP="00E44E3A">
            <w:pPr>
              <w:jc w:val="right"/>
              <w:rPr>
                <w:rFonts w:hint="eastAsia"/>
                <w:color w:val="000000" w:themeColor="text1"/>
              </w:rPr>
            </w:pPr>
            <w:r w:rsidRPr="003D3C94">
              <w:rPr>
                <w:rFonts w:hint="eastAsia"/>
                <w:color w:val="000000" w:themeColor="text1"/>
              </w:rPr>
              <w:t>-</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7849E495" w14:textId="77777777" w:rsidR="00032A32" w:rsidRPr="003D3C94" w:rsidRDefault="00032A32" w:rsidP="00E44E3A">
            <w:pPr>
              <w:jc w:val="right"/>
              <w:rPr>
                <w:rFonts w:hint="eastAsia"/>
                <w:color w:val="000000" w:themeColor="text1"/>
              </w:rPr>
            </w:pPr>
            <w:r w:rsidRPr="003D3C94">
              <w:rPr>
                <w:rFonts w:hint="eastAsia"/>
                <w:color w:val="000000" w:themeColor="text1"/>
              </w:rPr>
              <w:t>-</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45D3252F" w14:textId="77777777" w:rsidR="00032A32" w:rsidRPr="003D3C94" w:rsidRDefault="00032A32" w:rsidP="00E44E3A">
            <w:pPr>
              <w:jc w:val="right"/>
              <w:rPr>
                <w:rFonts w:hint="eastAsia"/>
              </w:rPr>
            </w:pPr>
            <w:r w:rsidRPr="003D3C94">
              <w:rPr>
                <w:rFonts w:hint="eastAsia"/>
              </w:rPr>
              <w:t>105,112,498.21</w:t>
            </w:r>
          </w:p>
        </w:tc>
      </w:tr>
      <w:tr w:rsidR="00032A32" w:rsidRPr="003D3C94" w14:paraId="62E3048E" w14:textId="77777777" w:rsidTr="00E44E3A">
        <w:tc>
          <w:tcPr>
            <w:tcW w:w="1601" w:type="pct"/>
            <w:tcBorders>
              <w:top w:val="single" w:sz="4" w:space="0" w:color="auto"/>
              <w:left w:val="single" w:sz="4" w:space="0" w:color="auto"/>
              <w:bottom w:val="single" w:sz="4" w:space="0" w:color="auto"/>
              <w:right w:val="single" w:sz="4" w:space="0" w:color="auto"/>
            </w:tcBorders>
            <w:shd w:val="clear" w:color="auto" w:fill="auto"/>
          </w:tcPr>
          <w:p w14:paraId="38012529" w14:textId="77777777" w:rsidR="00032A32" w:rsidRPr="003D3C94" w:rsidRDefault="00032A32" w:rsidP="00E44E3A">
            <w:pPr>
              <w:rPr>
                <w:rFonts w:hint="eastAsia"/>
                <w:color w:val="000000" w:themeColor="text1"/>
              </w:rPr>
            </w:pPr>
            <w:r w:rsidRPr="003D3C94">
              <w:rPr>
                <w:rFonts w:hint="eastAsia"/>
                <w:color w:val="000000" w:themeColor="text1"/>
              </w:rPr>
              <w:t>其中：</w:t>
            </w:r>
            <w:sdt>
              <w:sdtPr>
                <w:alias w:val="以外币核算的币种明细-币种名称"/>
                <w:tag w:val="_GBC_21765b5e64364f62971250478e4ff572"/>
                <w:id w:val="1365718540"/>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Pr="003D3C94">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bottom"/>
          </w:tcPr>
          <w:p w14:paraId="1EFB61CD" w14:textId="77777777" w:rsidR="00032A32" w:rsidRPr="003D3C94" w:rsidRDefault="00032A32" w:rsidP="00E44E3A">
            <w:pPr>
              <w:jc w:val="right"/>
              <w:rPr>
                <w:rFonts w:hint="eastAsia"/>
              </w:rPr>
            </w:pPr>
            <w:r w:rsidRPr="003D3C94">
              <w:rPr>
                <w:rFonts w:cs="Arial" w:hint="eastAsia"/>
                <w:bCs w:val="0"/>
              </w:rPr>
              <w:t xml:space="preserve"> 11,582,633.07 </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bottom"/>
          </w:tcPr>
          <w:p w14:paraId="2CE3A906" w14:textId="77777777" w:rsidR="00032A32" w:rsidRPr="003D3C94" w:rsidRDefault="00032A32" w:rsidP="00E44E3A">
            <w:pPr>
              <w:jc w:val="right"/>
              <w:rPr>
                <w:rFonts w:hint="eastAsia"/>
              </w:rPr>
            </w:pPr>
            <w:r w:rsidRPr="003D3C94">
              <w:rPr>
                <w:rFonts w:cs="Arial" w:hint="eastAsia"/>
                <w:bCs w:val="0"/>
              </w:rPr>
              <w:t>7.1268</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bottom"/>
          </w:tcPr>
          <w:p w14:paraId="34D823D2" w14:textId="77777777" w:rsidR="00032A32" w:rsidRPr="003D3C94" w:rsidRDefault="00032A32" w:rsidP="00E44E3A">
            <w:pPr>
              <w:jc w:val="right"/>
              <w:rPr>
                <w:rFonts w:hint="eastAsia"/>
              </w:rPr>
            </w:pPr>
            <w:r w:rsidRPr="003D3C94">
              <w:rPr>
                <w:rFonts w:cs="Arial" w:hint="eastAsia"/>
                <w:bCs w:val="0"/>
              </w:rPr>
              <w:t xml:space="preserve"> 82,543,543.75 </w:t>
            </w:r>
          </w:p>
        </w:tc>
      </w:tr>
      <w:tr w:rsidR="00032A32" w:rsidRPr="003D3C94" w14:paraId="794FB369" w14:textId="77777777" w:rsidTr="00E44E3A">
        <w:tc>
          <w:tcPr>
            <w:tcW w:w="1601" w:type="pct"/>
            <w:tcBorders>
              <w:top w:val="single" w:sz="4" w:space="0" w:color="auto"/>
              <w:left w:val="single" w:sz="4" w:space="0" w:color="auto"/>
              <w:bottom w:val="single" w:sz="4" w:space="0" w:color="auto"/>
              <w:right w:val="single" w:sz="4" w:space="0" w:color="auto"/>
            </w:tcBorders>
            <w:shd w:val="clear" w:color="auto" w:fill="auto"/>
          </w:tcPr>
          <w:p w14:paraId="3A32B08D" w14:textId="77777777" w:rsidR="00032A32" w:rsidRPr="003D3C94" w:rsidRDefault="00032A32" w:rsidP="00E44E3A">
            <w:pPr>
              <w:rPr>
                <w:rFonts w:hint="eastAsia"/>
                <w:color w:val="000000" w:themeColor="text1"/>
              </w:rPr>
            </w:pPr>
            <w:r w:rsidRPr="003D3C94">
              <w:t xml:space="preserve">　　　</w:t>
            </w:r>
            <w:sdt>
              <w:sdtPr>
                <w:alias w:val="以外币核算的币种明细-币种名称"/>
                <w:tag w:val="_GBC_21765b5e64364f62971250478e4ff572"/>
                <w:id w:val="-1282645812"/>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Pr="003D3C94">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bottom"/>
          </w:tcPr>
          <w:p w14:paraId="45ABD974" w14:textId="77777777" w:rsidR="00032A32" w:rsidRPr="003D3C94" w:rsidRDefault="00032A32" w:rsidP="00E44E3A">
            <w:pPr>
              <w:jc w:val="right"/>
              <w:rPr>
                <w:rFonts w:hint="eastAsia"/>
              </w:rPr>
            </w:pPr>
            <w:r w:rsidRPr="003D3C94">
              <w:rPr>
                <w:rFonts w:cs="Arial" w:hint="eastAsia"/>
                <w:bCs w:val="0"/>
              </w:rPr>
              <w:t xml:space="preserve"> 2,945,684.96 </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bottom"/>
          </w:tcPr>
          <w:p w14:paraId="6CC214E0" w14:textId="77777777" w:rsidR="00032A32" w:rsidRPr="003D3C94" w:rsidRDefault="00032A32" w:rsidP="00E44E3A">
            <w:pPr>
              <w:jc w:val="right"/>
              <w:rPr>
                <w:rFonts w:hint="eastAsia"/>
              </w:rPr>
            </w:pPr>
            <w:r w:rsidRPr="003D3C94">
              <w:rPr>
                <w:rFonts w:cs="Arial" w:hint="eastAsia"/>
                <w:bCs w:val="0"/>
              </w:rPr>
              <w:t>7.6617</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bottom"/>
          </w:tcPr>
          <w:p w14:paraId="6CA7B821" w14:textId="77777777" w:rsidR="00032A32" w:rsidRPr="003D3C94" w:rsidRDefault="00032A32" w:rsidP="00E44E3A">
            <w:pPr>
              <w:jc w:val="right"/>
              <w:rPr>
                <w:rFonts w:hint="eastAsia"/>
              </w:rPr>
            </w:pPr>
            <w:r w:rsidRPr="003D3C94">
              <w:rPr>
                <w:rFonts w:cs="Arial" w:hint="eastAsia"/>
                <w:bCs w:val="0"/>
              </w:rPr>
              <w:t xml:space="preserve"> 22,568,954.46 </w:t>
            </w:r>
          </w:p>
        </w:tc>
      </w:tr>
      <w:tr w:rsidR="00032A32" w:rsidRPr="003D3C94" w14:paraId="3539A099" w14:textId="77777777" w:rsidTr="00E44E3A">
        <w:tc>
          <w:tcPr>
            <w:tcW w:w="1601" w:type="pct"/>
            <w:tcBorders>
              <w:top w:val="single" w:sz="4" w:space="0" w:color="auto"/>
              <w:left w:val="single" w:sz="4" w:space="0" w:color="auto"/>
              <w:bottom w:val="single" w:sz="4" w:space="0" w:color="auto"/>
              <w:right w:val="single" w:sz="4" w:space="0" w:color="auto"/>
            </w:tcBorders>
            <w:shd w:val="clear" w:color="auto" w:fill="auto"/>
          </w:tcPr>
          <w:p w14:paraId="01A2B2DE" w14:textId="77777777" w:rsidR="00032A32" w:rsidRPr="003D3C94" w:rsidRDefault="00032A32" w:rsidP="00E44E3A">
            <w:pPr>
              <w:rPr>
                <w:rFonts w:hint="eastAsia"/>
                <w:color w:val="000000" w:themeColor="text1"/>
              </w:rPr>
            </w:pPr>
            <w:r w:rsidRPr="003D3C94">
              <w:t xml:space="preserve">　　　</w:t>
            </w:r>
            <w:sdt>
              <w:sdtPr>
                <w:alias w:val="以外币核算的币种明细-币种名称"/>
                <w:tag w:val="_GBC_21765b5e64364f62971250478e4ff572"/>
                <w:id w:val="-1118680743"/>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Pr="003D3C94">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59B49B87" w14:textId="77777777" w:rsidR="00032A32" w:rsidRPr="003D3C94" w:rsidRDefault="00032A32" w:rsidP="00E44E3A">
            <w:pPr>
              <w:jc w:val="right"/>
              <w:rPr>
                <w:rFonts w:hint="eastAsia"/>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00BF82AF" w14:textId="77777777" w:rsidR="00032A32" w:rsidRPr="003D3C94" w:rsidRDefault="00032A32" w:rsidP="00E44E3A">
            <w:pPr>
              <w:jc w:val="right"/>
              <w:rPr>
                <w:rFonts w:hint="eastAsia"/>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4E051D15" w14:textId="77777777" w:rsidR="00032A32" w:rsidRPr="003D3C94" w:rsidRDefault="00032A32" w:rsidP="00E44E3A">
            <w:pPr>
              <w:jc w:val="right"/>
              <w:rPr>
                <w:rFonts w:hint="eastAsia"/>
              </w:rPr>
            </w:pPr>
          </w:p>
        </w:tc>
      </w:tr>
      <w:tr w:rsidR="00032A32" w:rsidRPr="003D3C94" w14:paraId="242B2B60" w14:textId="77777777" w:rsidTr="00E44E3A">
        <w:tc>
          <w:tcPr>
            <w:tcW w:w="1601" w:type="pct"/>
            <w:tcBorders>
              <w:top w:val="single" w:sz="4" w:space="0" w:color="auto"/>
              <w:left w:val="single" w:sz="4" w:space="0" w:color="auto"/>
              <w:bottom w:val="single" w:sz="4" w:space="0" w:color="auto"/>
              <w:right w:val="single" w:sz="4" w:space="0" w:color="auto"/>
            </w:tcBorders>
            <w:shd w:val="clear" w:color="auto" w:fill="auto"/>
          </w:tcPr>
          <w:p w14:paraId="7ED2D715" w14:textId="77777777" w:rsidR="00032A32" w:rsidRPr="003D3C94" w:rsidRDefault="00032A32" w:rsidP="00E44E3A">
            <w:pPr>
              <w:rPr>
                <w:rFonts w:hint="eastAsia"/>
              </w:rPr>
            </w:pPr>
            <w:r w:rsidRPr="003D3C94">
              <w:t>长期借款</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79924819" w14:textId="77777777" w:rsidR="00032A32" w:rsidRPr="003D3C94" w:rsidRDefault="00032A32" w:rsidP="00E44E3A">
            <w:pPr>
              <w:jc w:val="right"/>
              <w:rPr>
                <w:rFonts w:hint="eastAsia"/>
                <w:color w:val="000000" w:themeColor="text1"/>
              </w:rPr>
            </w:pPr>
            <w:r w:rsidRPr="003D3C94">
              <w:rPr>
                <w:rFonts w:hint="eastAsia"/>
                <w:color w:val="000000" w:themeColor="text1"/>
              </w:rPr>
              <w:t>-</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7BE4D081" w14:textId="77777777" w:rsidR="00032A32" w:rsidRPr="003D3C94" w:rsidRDefault="00032A32" w:rsidP="00E44E3A">
            <w:pPr>
              <w:jc w:val="right"/>
              <w:rPr>
                <w:rFonts w:hint="eastAsia"/>
                <w:color w:val="000000" w:themeColor="text1"/>
              </w:rPr>
            </w:pPr>
            <w:r w:rsidRPr="003D3C94">
              <w:rPr>
                <w:rFonts w:hint="eastAsia"/>
                <w:color w:val="000000" w:themeColor="text1"/>
              </w:rPr>
              <w:t>-</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141FD496" w14:textId="77777777" w:rsidR="00032A32" w:rsidRPr="003D3C94" w:rsidRDefault="00032A32" w:rsidP="00E44E3A">
            <w:pPr>
              <w:jc w:val="right"/>
              <w:rPr>
                <w:rFonts w:hint="eastAsia"/>
              </w:rPr>
            </w:pPr>
          </w:p>
        </w:tc>
      </w:tr>
      <w:tr w:rsidR="00032A32" w:rsidRPr="003D3C94" w14:paraId="1D7457E9" w14:textId="77777777" w:rsidTr="00E44E3A">
        <w:tc>
          <w:tcPr>
            <w:tcW w:w="1601" w:type="pct"/>
            <w:tcBorders>
              <w:top w:val="single" w:sz="4" w:space="0" w:color="auto"/>
              <w:left w:val="single" w:sz="4" w:space="0" w:color="auto"/>
              <w:bottom w:val="single" w:sz="4" w:space="0" w:color="auto"/>
              <w:right w:val="single" w:sz="4" w:space="0" w:color="auto"/>
            </w:tcBorders>
            <w:shd w:val="clear" w:color="auto" w:fill="auto"/>
          </w:tcPr>
          <w:p w14:paraId="272BD426" w14:textId="77777777" w:rsidR="00032A32" w:rsidRPr="003D3C94" w:rsidRDefault="00032A32" w:rsidP="00E44E3A">
            <w:pPr>
              <w:rPr>
                <w:rFonts w:hint="eastAsia"/>
                <w:color w:val="000000" w:themeColor="text1"/>
              </w:rPr>
            </w:pPr>
            <w:r w:rsidRPr="003D3C94">
              <w:rPr>
                <w:rFonts w:hint="eastAsia"/>
                <w:color w:val="000000" w:themeColor="text1"/>
              </w:rPr>
              <w:t>其中：</w:t>
            </w:r>
            <w:sdt>
              <w:sdtPr>
                <w:alias w:val="以外币核算的币种明细-币种名称"/>
                <w:tag w:val="_GBC_21765b5e64364f62971250478e4ff572"/>
                <w:id w:val="1088421800"/>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Pr="003D3C94">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57767A37" w14:textId="77777777" w:rsidR="00032A32" w:rsidRPr="003D3C94" w:rsidRDefault="00032A32" w:rsidP="00E44E3A">
            <w:pPr>
              <w:jc w:val="right"/>
              <w:rPr>
                <w:rFonts w:hint="eastAsia"/>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773B6399" w14:textId="77777777" w:rsidR="00032A32" w:rsidRPr="003D3C94" w:rsidRDefault="00032A32" w:rsidP="00E44E3A">
            <w:pPr>
              <w:jc w:val="right"/>
              <w:rPr>
                <w:rFonts w:hint="eastAsia"/>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3C68D9B2" w14:textId="77777777" w:rsidR="00032A32" w:rsidRPr="003D3C94" w:rsidRDefault="00032A32" w:rsidP="00E44E3A">
            <w:pPr>
              <w:jc w:val="right"/>
              <w:rPr>
                <w:rFonts w:hint="eastAsia"/>
              </w:rPr>
            </w:pPr>
          </w:p>
        </w:tc>
      </w:tr>
      <w:tr w:rsidR="00032A32" w:rsidRPr="003D3C94" w14:paraId="74C8DBEB" w14:textId="77777777" w:rsidTr="00E44E3A">
        <w:tc>
          <w:tcPr>
            <w:tcW w:w="1601" w:type="pct"/>
            <w:tcBorders>
              <w:top w:val="single" w:sz="4" w:space="0" w:color="auto"/>
              <w:left w:val="single" w:sz="4" w:space="0" w:color="auto"/>
              <w:bottom w:val="single" w:sz="4" w:space="0" w:color="auto"/>
              <w:right w:val="single" w:sz="4" w:space="0" w:color="auto"/>
            </w:tcBorders>
            <w:shd w:val="clear" w:color="auto" w:fill="auto"/>
          </w:tcPr>
          <w:p w14:paraId="135D3BBF" w14:textId="77777777" w:rsidR="00032A32" w:rsidRPr="003D3C94" w:rsidRDefault="00032A32" w:rsidP="00E44E3A">
            <w:pPr>
              <w:rPr>
                <w:rFonts w:hint="eastAsia"/>
                <w:color w:val="000000" w:themeColor="text1"/>
              </w:rPr>
            </w:pPr>
            <w:r w:rsidRPr="003D3C94">
              <w:t xml:space="preserve">　　　</w:t>
            </w:r>
            <w:sdt>
              <w:sdtPr>
                <w:alias w:val="以外币核算的币种明细-币种名称"/>
                <w:tag w:val="_GBC_21765b5e64364f62971250478e4ff572"/>
                <w:id w:val="1141848118"/>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Pr="003D3C94">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7AC9C767" w14:textId="77777777" w:rsidR="00032A32" w:rsidRPr="003D3C94" w:rsidRDefault="00032A32" w:rsidP="00E44E3A">
            <w:pPr>
              <w:jc w:val="right"/>
              <w:rPr>
                <w:rFonts w:hint="eastAsia"/>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29F3C363" w14:textId="77777777" w:rsidR="00032A32" w:rsidRPr="003D3C94" w:rsidRDefault="00032A32" w:rsidP="00E44E3A">
            <w:pPr>
              <w:jc w:val="right"/>
              <w:rPr>
                <w:rFonts w:hint="eastAsia"/>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079B884E" w14:textId="77777777" w:rsidR="00032A32" w:rsidRPr="003D3C94" w:rsidRDefault="00032A32" w:rsidP="00E44E3A">
            <w:pPr>
              <w:jc w:val="right"/>
              <w:rPr>
                <w:rFonts w:hint="eastAsia"/>
              </w:rPr>
            </w:pPr>
          </w:p>
        </w:tc>
      </w:tr>
      <w:tr w:rsidR="00032A32" w:rsidRPr="003D3C94" w14:paraId="197BFCA9" w14:textId="77777777" w:rsidTr="00E44E3A">
        <w:tc>
          <w:tcPr>
            <w:tcW w:w="1601" w:type="pct"/>
            <w:tcBorders>
              <w:top w:val="single" w:sz="4" w:space="0" w:color="auto"/>
              <w:left w:val="single" w:sz="4" w:space="0" w:color="auto"/>
              <w:bottom w:val="single" w:sz="4" w:space="0" w:color="auto"/>
              <w:right w:val="single" w:sz="4" w:space="0" w:color="auto"/>
            </w:tcBorders>
            <w:shd w:val="clear" w:color="auto" w:fill="auto"/>
          </w:tcPr>
          <w:p w14:paraId="58A9C06E" w14:textId="77777777" w:rsidR="00032A32" w:rsidRPr="003D3C94" w:rsidRDefault="00032A32" w:rsidP="00E44E3A">
            <w:pPr>
              <w:rPr>
                <w:rFonts w:hint="eastAsia"/>
                <w:color w:val="000000" w:themeColor="text1"/>
              </w:rPr>
            </w:pPr>
            <w:r w:rsidRPr="003D3C94">
              <w:t xml:space="preserve">　　　</w:t>
            </w:r>
            <w:sdt>
              <w:sdtPr>
                <w:alias w:val="以外币核算的币种明细-币种名称"/>
                <w:tag w:val="_GBC_21765b5e64364f62971250478e4ff572"/>
                <w:id w:val="-798837548"/>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Pr="003D3C94">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034811C2" w14:textId="77777777" w:rsidR="00032A32" w:rsidRPr="003D3C94" w:rsidRDefault="00032A32" w:rsidP="00E44E3A">
            <w:pPr>
              <w:jc w:val="right"/>
              <w:rPr>
                <w:rFonts w:hint="eastAsia"/>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7EDDF220" w14:textId="77777777" w:rsidR="00032A32" w:rsidRPr="003D3C94" w:rsidRDefault="00032A32" w:rsidP="00E44E3A">
            <w:pPr>
              <w:jc w:val="right"/>
              <w:rPr>
                <w:rFonts w:hint="eastAsia"/>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239EADBD" w14:textId="77777777" w:rsidR="00032A32" w:rsidRPr="003D3C94" w:rsidRDefault="00032A32" w:rsidP="00E44E3A">
            <w:pPr>
              <w:jc w:val="right"/>
              <w:rPr>
                <w:rFonts w:hint="eastAsia"/>
              </w:rPr>
            </w:pPr>
          </w:p>
        </w:tc>
      </w:tr>
      <w:tr w:rsidR="00032A32" w:rsidRPr="003D3C94" w14:paraId="6714358B" w14:textId="77777777" w:rsidTr="00E44E3A">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4498A06F" w14:textId="77777777" w:rsidR="00032A32" w:rsidRPr="003D3C94" w:rsidRDefault="00032A32" w:rsidP="00E44E3A">
            <w:pPr>
              <w:rPr>
                <w:rFonts w:hint="eastAsia"/>
              </w:rPr>
            </w:pPr>
            <w:r w:rsidRPr="003D3C94">
              <w:rPr>
                <w:rFonts w:cs="Arial" w:hint="eastAsia"/>
                <w:bCs w:val="0"/>
              </w:rPr>
              <w:t>应付账款</w:t>
            </w: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2E4F8F47" w14:textId="77777777" w:rsidR="00032A32" w:rsidRPr="003D3C94" w:rsidRDefault="00032A32" w:rsidP="00E44E3A">
            <w:pPr>
              <w:jc w:val="right"/>
              <w:rPr>
                <w:rFonts w:hint="eastAsia"/>
                <w:color w:val="000000" w:themeColor="text1"/>
              </w:rPr>
            </w:pP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3D385F2D" w14:textId="77777777" w:rsidR="00032A32" w:rsidRPr="003D3C94" w:rsidRDefault="00032A32" w:rsidP="00E44E3A">
            <w:pPr>
              <w:jc w:val="right"/>
              <w:rPr>
                <w:rFonts w:hint="eastAsia"/>
                <w:color w:val="000000" w:themeColor="text1"/>
              </w:rPr>
            </w:pP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36A806A8" w14:textId="77777777" w:rsidR="00032A32" w:rsidRPr="003D3C94" w:rsidRDefault="00032A32" w:rsidP="00E44E3A">
            <w:pPr>
              <w:jc w:val="right"/>
              <w:rPr>
                <w:rFonts w:hint="eastAsia"/>
              </w:rPr>
            </w:pPr>
            <w:r w:rsidRPr="003D3C94">
              <w:t>5,799,677.34</w:t>
            </w:r>
          </w:p>
        </w:tc>
      </w:tr>
      <w:tr w:rsidR="00032A32" w:rsidRPr="003D3C94" w14:paraId="3C0F059D" w14:textId="77777777" w:rsidTr="00E44E3A">
        <w:tc>
          <w:tcPr>
            <w:tcW w:w="1601" w:type="pct"/>
            <w:tcBorders>
              <w:top w:val="single" w:sz="4" w:space="0" w:color="auto"/>
              <w:left w:val="single" w:sz="4" w:space="0" w:color="auto"/>
              <w:bottom w:val="single" w:sz="4" w:space="0" w:color="auto"/>
              <w:right w:val="single" w:sz="4" w:space="0" w:color="auto"/>
            </w:tcBorders>
            <w:shd w:val="clear" w:color="auto" w:fill="auto"/>
          </w:tcPr>
          <w:p w14:paraId="0D56FF86" w14:textId="77777777" w:rsidR="00032A32" w:rsidRPr="003D3C94" w:rsidRDefault="00032A32" w:rsidP="00E44E3A">
            <w:pPr>
              <w:rPr>
                <w:rFonts w:hint="eastAsia"/>
                <w:color w:val="000000" w:themeColor="text1"/>
              </w:rPr>
            </w:pPr>
            <w:r w:rsidRPr="003D3C94">
              <w:rPr>
                <w:rFonts w:hint="eastAsia"/>
                <w:color w:val="000000" w:themeColor="text1"/>
              </w:rPr>
              <w:t>其中：</w:t>
            </w:r>
            <w:sdt>
              <w:sdtPr>
                <w:alias w:val="以外币核算的币种明细-币种名称"/>
                <w:tag w:val="_GBC_21765b5e64364f62971250478e4ff572"/>
                <w:id w:val="-1853091173"/>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Pr="003D3C94">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5D956BFA" w14:textId="77777777" w:rsidR="00032A32" w:rsidRPr="003D3C94" w:rsidRDefault="00032A32" w:rsidP="00E44E3A">
            <w:pPr>
              <w:jc w:val="right"/>
              <w:rPr>
                <w:rFonts w:hint="eastAsia"/>
              </w:rPr>
            </w:pPr>
            <w:r w:rsidRPr="003D3C94">
              <w:t>812,323.51</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485C4DC8" w14:textId="77777777" w:rsidR="00032A32" w:rsidRPr="003D3C94" w:rsidRDefault="00032A32" w:rsidP="00E44E3A">
            <w:pPr>
              <w:jc w:val="right"/>
              <w:rPr>
                <w:rFonts w:hint="eastAsia"/>
              </w:rPr>
            </w:pPr>
            <w:r w:rsidRPr="003D3C94">
              <w:t>7.1268</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1820C415" w14:textId="77777777" w:rsidR="00032A32" w:rsidRPr="003D3C94" w:rsidRDefault="00032A32" w:rsidP="00E44E3A">
            <w:pPr>
              <w:jc w:val="right"/>
              <w:rPr>
                <w:rFonts w:hint="eastAsia"/>
              </w:rPr>
            </w:pPr>
            <w:r w:rsidRPr="003D3C94">
              <w:t>5,786,046.72</w:t>
            </w:r>
          </w:p>
        </w:tc>
      </w:tr>
      <w:tr w:rsidR="00032A32" w:rsidRPr="003D3C94" w14:paraId="0052C85C" w14:textId="77777777" w:rsidTr="00E44E3A">
        <w:tc>
          <w:tcPr>
            <w:tcW w:w="1601" w:type="pct"/>
            <w:tcBorders>
              <w:top w:val="single" w:sz="4" w:space="0" w:color="auto"/>
              <w:left w:val="single" w:sz="4" w:space="0" w:color="auto"/>
              <w:bottom w:val="single" w:sz="4" w:space="0" w:color="auto"/>
              <w:right w:val="single" w:sz="4" w:space="0" w:color="auto"/>
            </w:tcBorders>
            <w:shd w:val="clear" w:color="auto" w:fill="auto"/>
          </w:tcPr>
          <w:p w14:paraId="2757236A" w14:textId="77777777" w:rsidR="00032A32" w:rsidRPr="003D3C94" w:rsidRDefault="00032A32" w:rsidP="00E44E3A">
            <w:pPr>
              <w:rPr>
                <w:rFonts w:hint="eastAsia"/>
                <w:color w:val="000000" w:themeColor="text1"/>
              </w:rPr>
            </w:pPr>
            <w:r w:rsidRPr="003D3C94">
              <w:t xml:space="preserve">　　　</w:t>
            </w:r>
            <w:sdt>
              <w:sdtPr>
                <w:alias w:val="以外币核算的币种明细-币种名称"/>
                <w:tag w:val="_GBC_21765b5e64364f62971250478e4ff572"/>
                <w:id w:val="554738283"/>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Pr="003D3C94">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54F66901" w14:textId="77777777" w:rsidR="00032A32" w:rsidRPr="003D3C94" w:rsidRDefault="00032A32" w:rsidP="00E44E3A">
            <w:pPr>
              <w:jc w:val="right"/>
              <w:rPr>
                <w:rFonts w:hint="eastAsia"/>
              </w:rPr>
            </w:pPr>
            <w:r w:rsidRPr="003D3C94">
              <w:t>1,779.06</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0C2740DB" w14:textId="77777777" w:rsidR="00032A32" w:rsidRPr="003D3C94" w:rsidRDefault="00032A32" w:rsidP="00E44E3A">
            <w:pPr>
              <w:jc w:val="right"/>
              <w:rPr>
                <w:rFonts w:hint="eastAsia"/>
              </w:rPr>
            </w:pPr>
            <w:r w:rsidRPr="003D3C94">
              <w:t>7.6617</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58EFBDD7" w14:textId="77777777" w:rsidR="00032A32" w:rsidRPr="003D3C94" w:rsidRDefault="00032A32" w:rsidP="00E44E3A">
            <w:pPr>
              <w:jc w:val="right"/>
              <w:rPr>
                <w:rFonts w:hint="eastAsia"/>
              </w:rPr>
            </w:pPr>
            <w:r w:rsidRPr="003D3C94">
              <w:t>13,630.62</w:t>
            </w:r>
          </w:p>
        </w:tc>
      </w:tr>
      <w:tr w:rsidR="00032A32" w:rsidRPr="003D3C94" w14:paraId="30D25890" w14:textId="77777777" w:rsidTr="00E44E3A">
        <w:tc>
          <w:tcPr>
            <w:tcW w:w="1601" w:type="pct"/>
            <w:tcBorders>
              <w:top w:val="single" w:sz="4" w:space="0" w:color="auto"/>
              <w:left w:val="single" w:sz="4" w:space="0" w:color="auto"/>
              <w:bottom w:val="single" w:sz="4" w:space="0" w:color="auto"/>
              <w:right w:val="single" w:sz="4" w:space="0" w:color="auto"/>
            </w:tcBorders>
            <w:shd w:val="clear" w:color="auto" w:fill="auto"/>
          </w:tcPr>
          <w:p w14:paraId="02DD3071" w14:textId="77777777" w:rsidR="00032A32" w:rsidRPr="003D3C94" w:rsidRDefault="00032A32" w:rsidP="00E44E3A">
            <w:pPr>
              <w:rPr>
                <w:rFonts w:hint="eastAsia"/>
                <w:color w:val="000000" w:themeColor="text1"/>
              </w:rPr>
            </w:pPr>
            <w:r w:rsidRPr="003D3C94">
              <w:t xml:space="preserve">　　　</w:t>
            </w:r>
            <w:sdt>
              <w:sdtPr>
                <w:alias w:val="以外币核算的币种明细-币种名称"/>
                <w:tag w:val="_GBC_21765b5e64364f62971250478e4ff572"/>
                <w:id w:val="1271286522"/>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Pr="003D3C94">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7A98094F" w14:textId="77777777" w:rsidR="00032A32" w:rsidRPr="003D3C94" w:rsidRDefault="00032A32" w:rsidP="00E44E3A">
            <w:pPr>
              <w:jc w:val="right"/>
              <w:rPr>
                <w:rFonts w:hint="eastAsia"/>
              </w:rPr>
            </w:pP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35AA14FF" w14:textId="77777777" w:rsidR="00032A32" w:rsidRPr="003D3C94" w:rsidRDefault="00032A32" w:rsidP="00E44E3A">
            <w:pPr>
              <w:jc w:val="right"/>
              <w:rPr>
                <w:rFonts w:hint="eastAsia"/>
              </w:rPr>
            </w:pP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58F4579F" w14:textId="77777777" w:rsidR="00032A32" w:rsidRPr="003D3C94" w:rsidRDefault="00032A32" w:rsidP="00E44E3A">
            <w:pPr>
              <w:jc w:val="right"/>
              <w:rPr>
                <w:rFonts w:hint="eastAsia"/>
              </w:rPr>
            </w:pPr>
          </w:p>
        </w:tc>
      </w:tr>
      <w:tr w:rsidR="00032A32" w:rsidRPr="003D3C94" w14:paraId="2D1BEEA6" w14:textId="77777777" w:rsidTr="00E44E3A">
        <w:tc>
          <w:tcPr>
            <w:tcW w:w="1601" w:type="pct"/>
            <w:tcBorders>
              <w:top w:val="single" w:sz="4" w:space="0" w:color="auto"/>
              <w:left w:val="single" w:sz="4" w:space="0" w:color="auto"/>
              <w:bottom w:val="single" w:sz="4" w:space="0" w:color="auto"/>
              <w:right w:val="single" w:sz="4" w:space="0" w:color="auto"/>
            </w:tcBorders>
            <w:shd w:val="clear" w:color="auto" w:fill="auto"/>
          </w:tcPr>
          <w:p w14:paraId="109C5213" w14:textId="77777777" w:rsidR="00032A32" w:rsidRPr="003D3C94" w:rsidRDefault="00032A32" w:rsidP="00E44E3A">
            <w:pPr>
              <w:rPr>
                <w:rFonts w:hint="eastAsia"/>
              </w:rPr>
            </w:pPr>
            <w:r w:rsidRPr="003D3C94">
              <w:t xml:space="preserve">　</w:t>
            </w:r>
            <w:r w:rsidRPr="003D3C94">
              <w:rPr>
                <w:rFonts w:hint="eastAsia"/>
              </w:rPr>
              <w:t>其他应付款</w:t>
            </w:r>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58055A7F" w14:textId="77777777" w:rsidR="00032A32" w:rsidRPr="003D3C94" w:rsidRDefault="00032A32" w:rsidP="00E44E3A">
            <w:pPr>
              <w:jc w:val="right"/>
              <w:rPr>
                <w:rFonts w:hint="eastAsia"/>
                <w:color w:val="000000" w:themeColor="text1"/>
              </w:rPr>
            </w:pPr>
            <w:r w:rsidRPr="003D3C94">
              <w:rPr>
                <w:rFonts w:hint="eastAsia"/>
                <w:color w:val="000000" w:themeColor="text1"/>
              </w:rPr>
              <w:t>-</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606DB1CC" w14:textId="77777777" w:rsidR="00032A32" w:rsidRPr="003D3C94" w:rsidRDefault="00032A32" w:rsidP="00E44E3A">
            <w:pPr>
              <w:jc w:val="right"/>
              <w:rPr>
                <w:rFonts w:hint="eastAsia"/>
                <w:color w:val="000000" w:themeColor="text1"/>
              </w:rPr>
            </w:pPr>
            <w:r w:rsidRPr="003D3C94">
              <w:rPr>
                <w:rFonts w:hint="eastAsia"/>
                <w:color w:val="000000" w:themeColor="text1"/>
              </w:rPr>
              <w:t>-</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6B4ABC05" w14:textId="77777777" w:rsidR="00032A32" w:rsidRPr="003D3C94" w:rsidRDefault="00032A32" w:rsidP="00E44E3A">
            <w:pPr>
              <w:jc w:val="right"/>
              <w:rPr>
                <w:rFonts w:hint="eastAsia"/>
              </w:rPr>
            </w:pPr>
            <w:r w:rsidRPr="003D3C94">
              <w:rPr>
                <w:rFonts w:hint="eastAsia"/>
              </w:rPr>
              <w:t>8,268.01</w:t>
            </w:r>
          </w:p>
        </w:tc>
      </w:tr>
      <w:tr w:rsidR="00032A32" w:rsidRPr="003D3C94" w14:paraId="539725AD" w14:textId="77777777" w:rsidTr="00E44E3A">
        <w:tc>
          <w:tcPr>
            <w:tcW w:w="1601" w:type="pct"/>
            <w:tcBorders>
              <w:top w:val="single" w:sz="4" w:space="0" w:color="auto"/>
              <w:left w:val="single" w:sz="4" w:space="0" w:color="auto"/>
              <w:bottom w:val="single" w:sz="4" w:space="0" w:color="auto"/>
              <w:right w:val="single" w:sz="4" w:space="0" w:color="auto"/>
            </w:tcBorders>
            <w:shd w:val="clear" w:color="auto" w:fill="auto"/>
          </w:tcPr>
          <w:p w14:paraId="239F2043" w14:textId="77777777" w:rsidR="00032A32" w:rsidRPr="003D3C94" w:rsidRDefault="00032A32" w:rsidP="00E44E3A">
            <w:pPr>
              <w:rPr>
                <w:rFonts w:hint="eastAsia"/>
                <w:color w:val="000000" w:themeColor="text1"/>
              </w:rPr>
            </w:pPr>
            <w:r w:rsidRPr="003D3C94">
              <w:rPr>
                <w:rFonts w:hint="eastAsia"/>
                <w:color w:val="000000" w:themeColor="text1"/>
              </w:rPr>
              <w:t>其中：</w:t>
            </w:r>
            <w:sdt>
              <w:sdtPr>
                <w:alias w:val="以外币核算的币种明细-币种名称"/>
                <w:tag w:val="_GBC_21765b5e64364f62971250478e4ff572"/>
                <w:id w:val="2096434413"/>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Pr="003D3C94">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bottom"/>
          </w:tcPr>
          <w:p w14:paraId="2AA56888" w14:textId="77777777" w:rsidR="00032A32" w:rsidRPr="003D3C94" w:rsidRDefault="00032A32" w:rsidP="00E44E3A">
            <w:pPr>
              <w:jc w:val="right"/>
              <w:rPr>
                <w:rFonts w:hint="eastAsia"/>
              </w:rPr>
            </w:pPr>
            <w:r w:rsidRPr="003D3C94">
              <w:rPr>
                <w:rFonts w:cs="Arial" w:hint="eastAsia"/>
                <w:bCs w:val="0"/>
              </w:rPr>
              <w:t xml:space="preserve"> 1,160.83 </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bottom"/>
          </w:tcPr>
          <w:p w14:paraId="26A7FA1B" w14:textId="77777777" w:rsidR="00032A32" w:rsidRPr="003D3C94" w:rsidRDefault="00032A32" w:rsidP="00E44E3A">
            <w:pPr>
              <w:jc w:val="right"/>
              <w:rPr>
                <w:rFonts w:hint="eastAsia"/>
              </w:rPr>
            </w:pPr>
            <w:r w:rsidRPr="003D3C94">
              <w:rPr>
                <w:rFonts w:cs="Arial" w:hint="eastAsia"/>
                <w:bCs w:val="0"/>
              </w:rPr>
              <w:t>7.1268</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bottom"/>
          </w:tcPr>
          <w:p w14:paraId="1532A957" w14:textId="77777777" w:rsidR="00032A32" w:rsidRPr="003D3C94" w:rsidRDefault="00032A32" w:rsidP="00E44E3A">
            <w:pPr>
              <w:jc w:val="right"/>
              <w:rPr>
                <w:rFonts w:hint="eastAsia"/>
              </w:rPr>
            </w:pPr>
            <w:r w:rsidRPr="003D3C94">
              <w:rPr>
                <w:rFonts w:cs="Arial" w:hint="eastAsia"/>
                <w:bCs w:val="0"/>
              </w:rPr>
              <w:t xml:space="preserve"> 8,268.01 </w:t>
            </w:r>
          </w:p>
        </w:tc>
      </w:tr>
      <w:tr w:rsidR="00032A32" w:rsidRPr="003D3C94" w14:paraId="4FC079F4" w14:textId="77777777" w:rsidTr="00E44E3A">
        <w:tc>
          <w:tcPr>
            <w:tcW w:w="1601" w:type="pct"/>
            <w:tcBorders>
              <w:top w:val="single" w:sz="4" w:space="0" w:color="auto"/>
              <w:left w:val="single" w:sz="4" w:space="0" w:color="auto"/>
              <w:bottom w:val="single" w:sz="4" w:space="0" w:color="auto"/>
              <w:right w:val="single" w:sz="4" w:space="0" w:color="auto"/>
            </w:tcBorders>
            <w:shd w:val="clear" w:color="auto" w:fill="auto"/>
          </w:tcPr>
          <w:p w14:paraId="688D4B17" w14:textId="77777777" w:rsidR="00032A32" w:rsidRPr="003D3C94" w:rsidRDefault="00032A32" w:rsidP="00E44E3A">
            <w:pPr>
              <w:rPr>
                <w:rFonts w:hint="eastAsia"/>
                <w:color w:val="000000" w:themeColor="text1"/>
              </w:rPr>
            </w:pPr>
            <w:r w:rsidRPr="003D3C94">
              <w:t xml:space="preserve">　　　</w:t>
            </w:r>
            <w:sdt>
              <w:sdtPr>
                <w:alias w:val="以外币核算的币种明细-币种名称"/>
                <w:tag w:val="_GBC_21765b5e64364f62971250478e4ff572"/>
                <w:id w:val="566533985"/>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Pr="003D3C94">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0F86AB1E" w14:textId="77777777" w:rsidR="00032A32" w:rsidRPr="003D3C94" w:rsidRDefault="00032A32" w:rsidP="00E44E3A">
            <w:pPr>
              <w:jc w:val="right"/>
              <w:rPr>
                <w:rFonts w:hint="eastAsia"/>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3C5F57BE" w14:textId="77777777" w:rsidR="00032A32" w:rsidRPr="003D3C94" w:rsidRDefault="00032A32" w:rsidP="00E44E3A">
            <w:pPr>
              <w:jc w:val="right"/>
              <w:rPr>
                <w:rFonts w:hint="eastAsia"/>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30B5F68E" w14:textId="77777777" w:rsidR="00032A32" w:rsidRPr="003D3C94" w:rsidRDefault="00032A32" w:rsidP="00E44E3A">
            <w:pPr>
              <w:jc w:val="right"/>
              <w:rPr>
                <w:rFonts w:hint="eastAsia"/>
              </w:rPr>
            </w:pPr>
          </w:p>
        </w:tc>
      </w:tr>
      <w:tr w:rsidR="00032A32" w:rsidRPr="00D2380A" w14:paraId="3412E4E5" w14:textId="77777777" w:rsidTr="00E44E3A">
        <w:tc>
          <w:tcPr>
            <w:tcW w:w="1601" w:type="pct"/>
            <w:tcBorders>
              <w:top w:val="single" w:sz="4" w:space="0" w:color="auto"/>
              <w:left w:val="single" w:sz="4" w:space="0" w:color="auto"/>
              <w:bottom w:val="single" w:sz="4" w:space="0" w:color="auto"/>
              <w:right w:val="single" w:sz="4" w:space="0" w:color="auto"/>
            </w:tcBorders>
            <w:shd w:val="clear" w:color="auto" w:fill="auto"/>
          </w:tcPr>
          <w:p w14:paraId="261373B6" w14:textId="77777777" w:rsidR="00032A32" w:rsidRPr="003D3C94" w:rsidRDefault="00032A32" w:rsidP="00E44E3A">
            <w:pPr>
              <w:rPr>
                <w:rFonts w:hint="eastAsia"/>
                <w:color w:val="000000" w:themeColor="text1"/>
              </w:rPr>
            </w:pPr>
            <w:r w:rsidRPr="003D3C94">
              <w:t xml:space="preserve">　　　</w:t>
            </w:r>
            <w:sdt>
              <w:sdtPr>
                <w:alias w:val="以外币核算的币种明细-币种名称"/>
                <w:tag w:val="_GBC_21765b5e64364f62971250478e4ff572"/>
                <w:id w:val="-1182897099"/>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Content>
                <w:r w:rsidRPr="003D3C94">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14:paraId="534AE070" w14:textId="77777777" w:rsidR="00032A32" w:rsidRPr="003D3C94" w:rsidRDefault="00032A32" w:rsidP="00E44E3A">
            <w:pPr>
              <w:jc w:val="right"/>
              <w:rPr>
                <w:rFonts w:hint="eastAsia"/>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7A9101ED" w14:textId="77777777" w:rsidR="00032A32" w:rsidRPr="003D3C94" w:rsidRDefault="00032A32" w:rsidP="00E44E3A">
            <w:pPr>
              <w:jc w:val="right"/>
              <w:rPr>
                <w:rFonts w:hint="eastAsia"/>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2803C7C0" w14:textId="77777777" w:rsidR="00032A32" w:rsidRPr="003D3C94" w:rsidRDefault="00032A32" w:rsidP="00E44E3A">
            <w:pPr>
              <w:jc w:val="right"/>
              <w:rPr>
                <w:rFonts w:hint="eastAsia"/>
              </w:rPr>
            </w:pPr>
          </w:p>
        </w:tc>
      </w:tr>
    </w:tbl>
    <w:p w14:paraId="2DD6B705" w14:textId="77777777" w:rsidR="001E071D" w:rsidRPr="00D2380A" w:rsidRDefault="001E071D">
      <w:pPr>
        <w:rPr>
          <w:rFonts w:hint="eastAsia"/>
        </w:rPr>
      </w:pPr>
    </w:p>
    <w:p w14:paraId="41E7A520" w14:textId="77777777" w:rsidR="001E071D" w:rsidRPr="00D2380A" w:rsidRDefault="00000000">
      <w:pPr>
        <w:spacing w:before="60" w:after="60"/>
        <w:rPr>
          <w:rFonts w:hint="eastAsia"/>
          <w:color w:val="000000" w:themeColor="text1"/>
        </w:rPr>
      </w:pPr>
      <w:r w:rsidRPr="00D2380A">
        <w:rPr>
          <w:rFonts w:hint="eastAsia"/>
          <w:color w:val="000000" w:themeColor="text1"/>
        </w:rPr>
        <w:t>其他说明：</w:t>
      </w:r>
    </w:p>
    <w:sdt>
      <w:sdtPr>
        <w:rPr>
          <w:color w:val="000000" w:themeColor="text1"/>
        </w:rPr>
        <w:alias w:val="外币货币性项目的其他说明"/>
        <w:tag w:val="_GBC_a16b850d98e24762adbee5a1d5628893"/>
        <w:id w:val="165525888"/>
        <w:placeholder>
          <w:docPart w:val="GBC22222222222222222222222222222"/>
        </w:placeholder>
      </w:sdtPr>
      <w:sdtContent>
        <w:p w14:paraId="6EB69E7B" w14:textId="504FB719" w:rsidR="001E071D" w:rsidRDefault="00000000">
          <w:pPr>
            <w:rPr>
              <w:rFonts w:hint="eastAsia"/>
              <w:color w:val="000000" w:themeColor="text1"/>
            </w:rPr>
          </w:pPr>
          <w:r>
            <w:rPr>
              <w:rFonts w:hint="eastAsia"/>
              <w:color w:val="000000" w:themeColor="text1"/>
            </w:rPr>
            <w:t>无</w:t>
          </w:r>
        </w:p>
      </w:sdtContent>
    </w:sdt>
    <w:p w14:paraId="6EEAB710" w14:textId="77777777" w:rsidR="001E071D" w:rsidRDefault="001E071D">
      <w:pPr>
        <w:rPr>
          <w:rFonts w:hint="eastAsia"/>
          <w:color w:val="000000" w:themeColor="text1"/>
        </w:rPr>
      </w:pPr>
    </w:p>
    <w:p w14:paraId="3D7DCDAF" w14:textId="77777777" w:rsidR="001E071D" w:rsidRDefault="00000000" w:rsidP="00A80081">
      <w:pPr>
        <w:pStyle w:val="4"/>
        <w:numPr>
          <w:ilvl w:val="0"/>
          <w:numId w:val="119"/>
        </w:numPr>
        <w:ind w:left="0" w:firstLine="0"/>
        <w:rPr>
          <w:rStyle w:val="40"/>
          <w:rFonts w:ascii="宋体" w:hAnsi="宋体" w:hint="eastAsia"/>
          <w:b/>
          <w:bCs w:val="0"/>
          <w:color w:val="000000" w:themeColor="text1"/>
          <w:szCs w:val="21"/>
        </w:rPr>
      </w:pPr>
      <w:r>
        <w:rPr>
          <w:rStyle w:val="40"/>
          <w:rFonts w:ascii="宋体" w:hAnsi="宋体" w:hint="eastAsia"/>
          <w:b/>
          <w:bCs w:val="0"/>
          <w:color w:val="000000" w:themeColor="text1"/>
          <w:szCs w:val="21"/>
        </w:rPr>
        <w:t>境外经营实体说明，包括对于重要的境外经营实体，应披露其境外主要经营地、记账本位币及选择依据，记账本位币发生变化的还应披露原因</w:t>
      </w:r>
    </w:p>
    <w:p w14:paraId="1E488991" w14:textId="77777777" w:rsidR="001E071D" w:rsidRDefault="00000000">
      <w:pPr>
        <w:rPr>
          <w:rFonts w:hint="eastAsia"/>
          <w:color w:val="000000" w:themeColor="text1"/>
        </w:rPr>
      </w:pPr>
      <w:sdt>
        <w:sdtPr>
          <w:rPr>
            <w:color w:val="000000" w:themeColor="text1"/>
          </w:rPr>
          <w:alias w:val="是否适用：境外经营实体主要报表项目的折算汇率[双击切换]"/>
          <w:tag w:val="_GBC_4ad16f5c306d4c6ead144dfd007fb925"/>
          <w:id w:val="-829667421"/>
          <w:placeholder>
            <w:docPart w:val="GBC22222222222222222222222222222"/>
          </w:placeholder>
        </w:sdtPr>
        <w:sdtContent>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sdtContent>
      </w:sdt>
    </w:p>
    <w:sdt>
      <w:sdtPr>
        <w:rPr>
          <w:color w:val="000000" w:themeColor="text1"/>
        </w:rPr>
        <w:alias w:val="境外经营实体主要报表项目的折算汇率"/>
        <w:tag w:val="_GBC_4148864437ea4c5bb9934a188232a73c"/>
        <w:id w:val="-2009580491"/>
        <w:placeholder>
          <w:docPart w:val="GBC22222222222222222222222222222"/>
        </w:placeholder>
      </w:sdtPr>
      <w:sdtContent>
        <w:p w14:paraId="5FD25518" w14:textId="5C76A62F" w:rsidR="001E071D" w:rsidRPr="00D2380A" w:rsidRDefault="00000000" w:rsidP="00C62E17">
          <w:pPr>
            <w:widowControl w:val="0"/>
            <w:tabs>
              <w:tab w:val="left" w:pos="1100"/>
            </w:tabs>
            <w:spacing w:beforeLines="50" w:before="120" w:afterLines="50" w:after="120" w:line="360" w:lineRule="exact"/>
            <w:ind w:firstLineChars="200" w:firstLine="420"/>
            <w:jc w:val="both"/>
            <w:rPr>
              <w:rFonts w:hint="eastAsia"/>
            </w:rPr>
          </w:pPr>
          <w:r w:rsidRPr="00D2380A">
            <w:rPr>
              <w:rFonts w:hint="eastAsia"/>
            </w:rPr>
            <w:t>本公司之下属公司天海美洲公司注册地为美国休斯顿，公司以美元为记账本位币。本公司之子公司京城控股（香港）有限公司注册地为香港，公司以美元为记账本位币。</w:t>
          </w:r>
        </w:p>
      </w:sdtContent>
    </w:sdt>
    <w:p w14:paraId="23175642" w14:textId="77777777" w:rsidR="001E071D" w:rsidRDefault="001E071D">
      <w:pPr>
        <w:rPr>
          <w:rFonts w:hint="eastAsia"/>
          <w:color w:val="000000" w:themeColor="text1"/>
        </w:rPr>
      </w:pPr>
    </w:p>
    <w:p w14:paraId="5154E1F7" w14:textId="77777777" w:rsidR="001E071D" w:rsidRDefault="00000000" w:rsidP="00A80081">
      <w:pPr>
        <w:pStyle w:val="3"/>
        <w:numPr>
          <w:ilvl w:val="0"/>
          <w:numId w:val="38"/>
        </w:numPr>
        <w:tabs>
          <w:tab w:val="left" w:pos="504"/>
        </w:tabs>
        <w:ind w:left="450" w:hanging="450"/>
        <w:rPr>
          <w:rFonts w:ascii="宋体" w:hAnsi="宋体" w:hint="eastAsia"/>
          <w:color w:val="000000" w:themeColor="text1"/>
          <w:szCs w:val="21"/>
        </w:rPr>
      </w:pPr>
      <w:bookmarkStart w:id="380" w:name="_Hlk167971524"/>
      <w:bookmarkEnd w:id="379"/>
      <w:r>
        <w:rPr>
          <w:rFonts w:ascii="宋体" w:hAnsi="宋体" w:hint="eastAsia"/>
          <w:color w:val="000000" w:themeColor="text1"/>
          <w:szCs w:val="21"/>
        </w:rPr>
        <w:t>租赁</w:t>
      </w:r>
    </w:p>
    <w:p w14:paraId="406D9F37" w14:textId="77777777" w:rsidR="001E071D" w:rsidRDefault="00000000" w:rsidP="00A80081">
      <w:pPr>
        <w:pStyle w:val="4"/>
        <w:numPr>
          <w:ilvl w:val="0"/>
          <w:numId w:val="120"/>
        </w:numPr>
        <w:ind w:left="0" w:firstLine="0"/>
        <w:rPr>
          <w:color w:val="000000" w:themeColor="text1"/>
        </w:rPr>
      </w:pPr>
      <w:r>
        <w:rPr>
          <w:color w:val="000000" w:themeColor="text1"/>
        </w:rPr>
        <w:t>作为承租人</w:t>
      </w:r>
    </w:p>
    <w:sdt>
      <w:sdtPr>
        <w:rPr>
          <w:color w:val="000000" w:themeColor="text1"/>
        </w:rPr>
        <w:alias w:val="是否适用：作为承租人[双击切换]"/>
        <w:tag w:val="_GBC_1a127bd18c664ed8bca6a513c43f1fa2"/>
        <w:id w:val="143165527"/>
        <w:lock w:val="contentLocked"/>
        <w:placeholder>
          <w:docPart w:val="GBC22222222222222222222222222222"/>
        </w:placeholder>
      </w:sdtPr>
      <w:sdtContent>
        <w:p w14:paraId="4881DCB1"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8FC58BA" w14:textId="77777777" w:rsidR="001E071D" w:rsidRDefault="001E071D">
      <w:pPr>
        <w:rPr>
          <w:rFonts w:hint="eastAsia"/>
          <w:color w:val="000000" w:themeColor="text1"/>
        </w:rPr>
      </w:pPr>
    </w:p>
    <w:p w14:paraId="43E4BD06" w14:textId="77777777" w:rsidR="001E071D" w:rsidRPr="00F45B44" w:rsidRDefault="00000000">
      <w:pPr>
        <w:rPr>
          <w:rFonts w:hint="eastAsia"/>
          <w:color w:val="000000" w:themeColor="text1"/>
        </w:rPr>
      </w:pPr>
      <w:r w:rsidRPr="00F45B44">
        <w:rPr>
          <w:rFonts w:hint="eastAsia"/>
          <w:color w:val="000000" w:themeColor="text1"/>
        </w:rPr>
        <w:t>未纳入租赁负债计量的可变租赁付款额</w:t>
      </w:r>
    </w:p>
    <w:sdt>
      <w:sdtPr>
        <w:rPr>
          <w:color w:val="000000" w:themeColor="text1"/>
        </w:rPr>
        <w:alias w:val="是否适用：未纳入租赁负债计量的可变租赁付款额[双击切换]"/>
        <w:tag w:val="_GBC_bd2e1ace9f86422a8f860b71955642d7"/>
        <w:id w:val="-1025864613"/>
        <w:placeholder>
          <w:docPart w:val="GBC22222222222222222222222222222"/>
        </w:placeholder>
      </w:sdtPr>
      <w:sdtContent>
        <w:p w14:paraId="2A577A5F" w14:textId="046BCF84" w:rsidR="001E071D" w:rsidRPr="00F45B44" w:rsidRDefault="00000000" w:rsidP="000530D9">
          <w:pPr>
            <w:rPr>
              <w:rFonts w:hint="eastAsia"/>
              <w:color w:val="000000" w:themeColor="text1"/>
            </w:rPr>
          </w:pPr>
          <w:r w:rsidRPr="00F45B44">
            <w:rPr>
              <w:color w:val="000000" w:themeColor="text1"/>
            </w:rPr>
            <w:fldChar w:fldCharType="begin"/>
          </w:r>
          <w:r w:rsidRPr="00F45B44">
            <w:rPr>
              <w:rFonts w:hint="eastAsia"/>
              <w:color w:val="000000" w:themeColor="text1"/>
            </w:rPr>
            <w:instrText xml:space="preserve"> MACROBUTTON  SnrToggleCheckbox □适用 </w:instrText>
          </w:r>
          <w:r w:rsidRPr="00F45B44">
            <w:rPr>
              <w:color w:val="000000" w:themeColor="text1"/>
            </w:rPr>
            <w:fldChar w:fldCharType="end"/>
          </w:r>
          <w:r w:rsidRPr="00F45B44">
            <w:rPr>
              <w:color w:val="000000" w:themeColor="text1"/>
            </w:rPr>
            <w:fldChar w:fldCharType="begin"/>
          </w:r>
          <w:r w:rsidRPr="00F45B44">
            <w:rPr>
              <w:rFonts w:hint="eastAsia"/>
              <w:color w:val="000000" w:themeColor="text1"/>
            </w:rPr>
            <w:instrText xml:space="preserve"> MACROBUTTON  SnrToggleCheckbox √不适用 </w:instrText>
          </w:r>
          <w:r w:rsidRPr="00F45B44">
            <w:rPr>
              <w:color w:val="000000" w:themeColor="text1"/>
            </w:rPr>
            <w:fldChar w:fldCharType="end"/>
          </w:r>
        </w:p>
      </w:sdtContent>
    </w:sdt>
    <w:p w14:paraId="78FE4A14" w14:textId="77777777" w:rsidR="001E071D" w:rsidRPr="00F45B44" w:rsidRDefault="001E071D">
      <w:pPr>
        <w:rPr>
          <w:rFonts w:hint="eastAsia"/>
          <w:color w:val="000000" w:themeColor="text1"/>
        </w:rPr>
      </w:pPr>
    </w:p>
    <w:p w14:paraId="4E6CCA9D" w14:textId="77777777" w:rsidR="001E071D" w:rsidRPr="00F45B44" w:rsidRDefault="00000000">
      <w:pPr>
        <w:rPr>
          <w:rFonts w:hint="eastAsia"/>
          <w:color w:val="000000" w:themeColor="text1"/>
        </w:rPr>
      </w:pPr>
      <w:r w:rsidRPr="00F45B44">
        <w:rPr>
          <w:rFonts w:hint="eastAsia"/>
          <w:color w:val="000000" w:themeColor="text1"/>
        </w:rPr>
        <w:t>简化处理的短期租赁或低价值资产的租赁费用</w:t>
      </w:r>
    </w:p>
    <w:sdt>
      <w:sdtPr>
        <w:rPr>
          <w:color w:val="000000" w:themeColor="text1"/>
        </w:rPr>
        <w:alias w:val="是否适用：简化处理的短期租赁或低价值资产的租赁费用[双击切换]"/>
        <w:tag w:val="_GBC_f3c273f8bb6d4e099c00c1591f5a5a4f"/>
        <w:id w:val="-562553254"/>
        <w:placeholder>
          <w:docPart w:val="GBC22222222222222222222222222222"/>
        </w:placeholder>
      </w:sdtPr>
      <w:sdtContent>
        <w:p w14:paraId="3EA5D1DC" w14:textId="77777777" w:rsidR="001E071D" w:rsidRPr="00F45B44" w:rsidRDefault="00000000">
          <w:pPr>
            <w:rPr>
              <w:rFonts w:hint="eastAsia"/>
              <w:color w:val="000000" w:themeColor="text1"/>
            </w:rPr>
          </w:pPr>
          <w:r w:rsidRPr="00F45B44">
            <w:rPr>
              <w:color w:val="000000" w:themeColor="text1"/>
            </w:rPr>
            <w:fldChar w:fldCharType="begin"/>
          </w:r>
          <w:r w:rsidRPr="00F45B44">
            <w:rPr>
              <w:color w:val="000000" w:themeColor="text1"/>
            </w:rPr>
            <w:instrText xml:space="preserve"> MACROBUTTON  SnrToggleCheckbox √适用 </w:instrText>
          </w:r>
          <w:r w:rsidRPr="00F45B44">
            <w:rPr>
              <w:color w:val="000000" w:themeColor="text1"/>
            </w:rPr>
            <w:fldChar w:fldCharType="end"/>
          </w:r>
          <w:r w:rsidRPr="00F45B44">
            <w:rPr>
              <w:color w:val="000000" w:themeColor="text1"/>
            </w:rPr>
            <w:fldChar w:fldCharType="begin"/>
          </w:r>
          <w:r w:rsidRPr="00F45B44">
            <w:rPr>
              <w:color w:val="000000" w:themeColor="text1"/>
            </w:rPr>
            <w:instrText xml:space="preserve"> MACROBUTTON  SnrToggleCheckbox □不适用 </w:instrText>
          </w:r>
          <w:r w:rsidRPr="00F45B44">
            <w:rPr>
              <w:color w:val="000000" w:themeColor="text1"/>
            </w:rPr>
            <w:fldChar w:fldCharType="end"/>
          </w:r>
        </w:p>
      </w:sdtContent>
    </w:sdt>
    <w:sdt>
      <w:sdtPr>
        <w:rPr>
          <w:color w:val="000000" w:themeColor="text1"/>
        </w:rPr>
        <w:alias w:val="简化处理的短期租赁或低价值资产的租赁费用"/>
        <w:tag w:val="_GBC_36bcbd6cb13f43938e3736b9a975fb9b"/>
        <w:id w:val="-1637254265"/>
        <w:placeholder>
          <w:docPart w:val="GBC22222222222222222222222222222"/>
        </w:placeholder>
      </w:sdtPr>
      <w:sdtContent>
        <w:p w14:paraId="4C843D06" w14:textId="77777777" w:rsidR="001E071D" w:rsidRPr="00F45B44" w:rsidRDefault="001E071D">
          <w:pPr>
            <w:rPr>
              <w:rFonts w:hint="eastAsia"/>
              <w:color w:val="000000" w:themeColor="text1"/>
            </w:rPr>
          </w:pPr>
        </w:p>
        <w:tbl>
          <w:tblPr>
            <w:tblStyle w:val="g8"/>
            <w:tblW w:w="6180" w:type="dxa"/>
            <w:tblInd w:w="108" w:type="dxa"/>
            <w:tblLook w:val="04A0" w:firstRow="1" w:lastRow="0" w:firstColumn="1" w:lastColumn="0" w:noHBand="0" w:noVBand="1"/>
          </w:tblPr>
          <w:tblGrid>
            <w:gridCol w:w="3260"/>
            <w:gridCol w:w="1476"/>
            <w:gridCol w:w="1476"/>
          </w:tblGrid>
          <w:tr w:rsidR="000530D9" w:rsidRPr="00F45B44" w14:paraId="6AC1C8FE" w14:textId="77777777" w:rsidTr="000530D9">
            <w:trPr>
              <w:trHeight w:val="300"/>
            </w:trPr>
            <w:tc>
              <w:tcPr>
                <w:tcW w:w="3260" w:type="dxa"/>
                <w:tcBorders>
                  <w:top w:val="double" w:sz="6" w:space="0" w:color="auto"/>
                  <w:left w:val="nil"/>
                  <w:bottom w:val="single" w:sz="8" w:space="0" w:color="auto"/>
                  <w:right w:val="single" w:sz="8" w:space="0" w:color="auto"/>
                </w:tcBorders>
                <w:shd w:val="clear" w:color="auto" w:fill="auto"/>
                <w:noWrap/>
                <w:vAlign w:val="center"/>
                <w:hideMark/>
              </w:tcPr>
              <w:p w14:paraId="0825E62D" w14:textId="77777777" w:rsidR="001E071D" w:rsidRPr="00F45B44" w:rsidRDefault="00000000" w:rsidP="000530D9">
                <w:pPr>
                  <w:jc w:val="both"/>
                  <w:rPr>
                    <w:rFonts w:hint="eastAsia"/>
                    <w:b/>
                    <w:color w:val="000000"/>
                  </w:rPr>
                </w:pPr>
                <w:r w:rsidRPr="00F45B44">
                  <w:rPr>
                    <w:rFonts w:hint="eastAsia"/>
                    <w:b/>
                    <w:color w:val="000000"/>
                  </w:rPr>
                  <w:t>项目</w:t>
                </w:r>
              </w:p>
            </w:tc>
            <w:tc>
              <w:tcPr>
                <w:tcW w:w="1460" w:type="dxa"/>
                <w:tcBorders>
                  <w:top w:val="double" w:sz="6" w:space="0" w:color="auto"/>
                  <w:left w:val="nil"/>
                  <w:bottom w:val="single" w:sz="8" w:space="0" w:color="auto"/>
                  <w:right w:val="single" w:sz="8" w:space="0" w:color="auto"/>
                </w:tcBorders>
                <w:shd w:val="clear" w:color="auto" w:fill="auto"/>
                <w:noWrap/>
                <w:vAlign w:val="center"/>
                <w:hideMark/>
              </w:tcPr>
              <w:p w14:paraId="30FBFB67" w14:textId="77777777" w:rsidR="001E071D" w:rsidRPr="00F45B44" w:rsidRDefault="00000000" w:rsidP="000530D9">
                <w:pPr>
                  <w:jc w:val="center"/>
                  <w:rPr>
                    <w:rFonts w:hint="eastAsia"/>
                    <w:b/>
                    <w:color w:val="000000"/>
                  </w:rPr>
                </w:pPr>
                <w:r w:rsidRPr="00F45B44">
                  <w:rPr>
                    <w:rFonts w:hint="eastAsia"/>
                    <w:b/>
                    <w:color w:val="000000"/>
                  </w:rPr>
                  <w:t>本期发生额</w:t>
                </w:r>
              </w:p>
            </w:tc>
            <w:tc>
              <w:tcPr>
                <w:tcW w:w="1460" w:type="dxa"/>
                <w:tcBorders>
                  <w:top w:val="double" w:sz="6" w:space="0" w:color="auto"/>
                  <w:left w:val="nil"/>
                  <w:bottom w:val="single" w:sz="8" w:space="0" w:color="auto"/>
                  <w:right w:val="nil"/>
                </w:tcBorders>
                <w:shd w:val="clear" w:color="auto" w:fill="auto"/>
                <w:noWrap/>
                <w:vAlign w:val="center"/>
                <w:hideMark/>
              </w:tcPr>
              <w:p w14:paraId="4DE87AF4" w14:textId="77777777" w:rsidR="001E071D" w:rsidRPr="00F45B44" w:rsidRDefault="00000000" w:rsidP="000530D9">
                <w:pPr>
                  <w:jc w:val="center"/>
                  <w:rPr>
                    <w:rFonts w:hint="eastAsia"/>
                    <w:b/>
                    <w:color w:val="000000"/>
                  </w:rPr>
                </w:pPr>
                <w:r w:rsidRPr="00F45B44">
                  <w:rPr>
                    <w:rFonts w:hint="eastAsia"/>
                    <w:b/>
                    <w:color w:val="000000"/>
                  </w:rPr>
                  <w:t>上期发生额</w:t>
                </w:r>
              </w:p>
            </w:tc>
          </w:tr>
          <w:tr w:rsidR="000530D9" w:rsidRPr="00F45B44" w14:paraId="63212ABC" w14:textId="77777777" w:rsidTr="000530D9">
            <w:trPr>
              <w:trHeight w:val="530"/>
            </w:trPr>
            <w:tc>
              <w:tcPr>
                <w:tcW w:w="3260" w:type="dxa"/>
                <w:tcBorders>
                  <w:top w:val="nil"/>
                  <w:left w:val="nil"/>
                  <w:bottom w:val="single" w:sz="8" w:space="0" w:color="auto"/>
                  <w:right w:val="single" w:sz="8" w:space="0" w:color="auto"/>
                </w:tcBorders>
                <w:shd w:val="clear" w:color="auto" w:fill="auto"/>
                <w:vAlign w:val="center"/>
                <w:hideMark/>
              </w:tcPr>
              <w:p w14:paraId="274896C3" w14:textId="77777777" w:rsidR="001E071D" w:rsidRPr="00F45B44" w:rsidRDefault="00000000" w:rsidP="000530D9">
                <w:pPr>
                  <w:jc w:val="both"/>
                  <w:rPr>
                    <w:rFonts w:hint="eastAsia"/>
                    <w:bCs w:val="0"/>
                    <w:color w:val="000000"/>
                  </w:rPr>
                </w:pPr>
                <w:r w:rsidRPr="00F45B44">
                  <w:rPr>
                    <w:rFonts w:hint="eastAsia"/>
                    <w:bCs w:val="0"/>
                    <w:color w:val="000000"/>
                  </w:rPr>
                  <w:t>计入当期损益的采用简化处理的短期租赁费用</w:t>
                </w:r>
              </w:p>
            </w:tc>
            <w:tc>
              <w:tcPr>
                <w:tcW w:w="1460" w:type="dxa"/>
                <w:tcBorders>
                  <w:top w:val="nil"/>
                  <w:left w:val="nil"/>
                  <w:bottom w:val="single" w:sz="8" w:space="0" w:color="auto"/>
                  <w:right w:val="single" w:sz="8" w:space="0" w:color="auto"/>
                </w:tcBorders>
                <w:shd w:val="clear" w:color="auto" w:fill="auto"/>
                <w:noWrap/>
                <w:vAlign w:val="center"/>
                <w:hideMark/>
              </w:tcPr>
              <w:p w14:paraId="26CC6C31" w14:textId="77777777" w:rsidR="001E071D" w:rsidRPr="00F45B44" w:rsidRDefault="00000000" w:rsidP="000530D9">
                <w:pPr>
                  <w:jc w:val="right"/>
                  <w:rPr>
                    <w:rFonts w:hint="eastAsia"/>
                    <w:bCs w:val="0"/>
                    <w:color w:val="000000"/>
                  </w:rPr>
                </w:pPr>
                <w:r w:rsidRPr="00F45B44">
                  <w:rPr>
                    <w:rFonts w:hint="eastAsia"/>
                    <w:bCs w:val="0"/>
                    <w:color w:val="000000"/>
                  </w:rPr>
                  <w:t>1,158,169.56</w:t>
                </w:r>
              </w:p>
            </w:tc>
            <w:tc>
              <w:tcPr>
                <w:tcW w:w="1460" w:type="dxa"/>
                <w:tcBorders>
                  <w:top w:val="nil"/>
                  <w:left w:val="nil"/>
                  <w:bottom w:val="single" w:sz="8" w:space="0" w:color="auto"/>
                  <w:right w:val="nil"/>
                </w:tcBorders>
                <w:shd w:val="clear" w:color="auto" w:fill="auto"/>
                <w:noWrap/>
                <w:vAlign w:val="center"/>
                <w:hideMark/>
              </w:tcPr>
              <w:p w14:paraId="0B5F53DE" w14:textId="77777777" w:rsidR="001E071D" w:rsidRPr="00F45B44" w:rsidRDefault="00000000" w:rsidP="000530D9">
                <w:pPr>
                  <w:jc w:val="right"/>
                  <w:rPr>
                    <w:rFonts w:hint="eastAsia"/>
                    <w:bCs w:val="0"/>
                    <w:color w:val="000000"/>
                  </w:rPr>
                </w:pPr>
                <w:r w:rsidRPr="00F45B44">
                  <w:rPr>
                    <w:rFonts w:hint="eastAsia"/>
                    <w:bCs w:val="0"/>
                    <w:color w:val="000000"/>
                  </w:rPr>
                  <w:t>3,003,183.01</w:t>
                </w:r>
              </w:p>
            </w:tc>
          </w:tr>
        </w:tbl>
        <w:p w14:paraId="7A70C32E" w14:textId="11D25143" w:rsidR="001E071D" w:rsidRPr="00F45B44" w:rsidRDefault="00000000">
          <w:pPr>
            <w:rPr>
              <w:rFonts w:hint="eastAsia"/>
              <w:color w:val="000000" w:themeColor="text1"/>
            </w:rPr>
          </w:pPr>
        </w:p>
      </w:sdtContent>
    </w:sdt>
    <w:p w14:paraId="52FCA8E1" w14:textId="77777777" w:rsidR="001E071D" w:rsidRPr="00F45B44" w:rsidRDefault="001E071D">
      <w:pPr>
        <w:rPr>
          <w:rFonts w:hint="eastAsia"/>
          <w:color w:val="000000" w:themeColor="text1"/>
        </w:rPr>
      </w:pPr>
    </w:p>
    <w:p w14:paraId="41E7B29B" w14:textId="77777777" w:rsidR="001E071D" w:rsidRPr="00F45B44" w:rsidRDefault="00000000">
      <w:pPr>
        <w:rPr>
          <w:rFonts w:hint="eastAsia"/>
          <w:color w:val="000000" w:themeColor="text1"/>
        </w:rPr>
      </w:pPr>
      <w:r w:rsidRPr="00F45B44">
        <w:rPr>
          <w:rFonts w:hint="eastAsia"/>
          <w:color w:val="000000" w:themeColor="text1"/>
        </w:rPr>
        <w:t>售后租回交易及判断依据</w:t>
      </w:r>
    </w:p>
    <w:sdt>
      <w:sdtPr>
        <w:rPr>
          <w:color w:val="000000" w:themeColor="text1"/>
        </w:rPr>
        <w:alias w:val="是否适用：售后租回交易及判断依据[双击切换]"/>
        <w:tag w:val="_GBC_1ca4680bb4e9497e80b8d3a59c79d5a1"/>
        <w:id w:val="1429387201"/>
        <w:placeholder>
          <w:docPart w:val="GBC22222222222222222222222222222"/>
        </w:placeholder>
      </w:sdtPr>
      <w:sdtContent>
        <w:p w14:paraId="6A588D8E" w14:textId="2E0E49EB" w:rsidR="001E071D" w:rsidRPr="00F45B44" w:rsidRDefault="00000000" w:rsidP="000530D9">
          <w:pPr>
            <w:rPr>
              <w:rFonts w:hint="eastAsia"/>
              <w:color w:val="000000" w:themeColor="text1"/>
            </w:rPr>
          </w:pPr>
          <w:r w:rsidRPr="00F45B44">
            <w:rPr>
              <w:color w:val="000000" w:themeColor="text1"/>
            </w:rPr>
            <w:fldChar w:fldCharType="begin"/>
          </w:r>
          <w:r w:rsidRPr="00F45B44">
            <w:rPr>
              <w:rFonts w:hint="eastAsia"/>
              <w:color w:val="000000" w:themeColor="text1"/>
            </w:rPr>
            <w:instrText xml:space="preserve"> MACROBUTTON  SnrToggleCheckbox □适用 </w:instrText>
          </w:r>
          <w:r w:rsidRPr="00F45B44">
            <w:rPr>
              <w:color w:val="000000" w:themeColor="text1"/>
            </w:rPr>
            <w:fldChar w:fldCharType="end"/>
          </w:r>
          <w:r w:rsidRPr="00F45B44">
            <w:rPr>
              <w:color w:val="000000" w:themeColor="text1"/>
            </w:rPr>
            <w:fldChar w:fldCharType="begin"/>
          </w:r>
          <w:r w:rsidRPr="00F45B44">
            <w:rPr>
              <w:rFonts w:hint="eastAsia"/>
              <w:color w:val="000000" w:themeColor="text1"/>
            </w:rPr>
            <w:instrText xml:space="preserve"> MACROBUTTON  SnrToggleCheckbox √不适用 </w:instrText>
          </w:r>
          <w:r w:rsidRPr="00F45B44">
            <w:rPr>
              <w:color w:val="000000" w:themeColor="text1"/>
            </w:rPr>
            <w:fldChar w:fldCharType="end"/>
          </w:r>
        </w:p>
      </w:sdtContent>
    </w:sdt>
    <w:p w14:paraId="623B7F4A" w14:textId="77777777" w:rsidR="001E071D" w:rsidRPr="00F45B44" w:rsidRDefault="001E071D">
      <w:pPr>
        <w:rPr>
          <w:rFonts w:hint="eastAsia"/>
          <w:color w:val="000000" w:themeColor="text1"/>
        </w:rPr>
      </w:pPr>
    </w:p>
    <w:p w14:paraId="1F8F19A5" w14:textId="3B079946" w:rsidR="001E071D" w:rsidRPr="00F45B44" w:rsidRDefault="00000000">
      <w:pPr>
        <w:rPr>
          <w:rFonts w:hint="eastAsia"/>
          <w:color w:val="000000" w:themeColor="text1"/>
        </w:rPr>
      </w:pPr>
      <w:r w:rsidRPr="00F45B44">
        <w:rPr>
          <w:rFonts w:hint="eastAsia"/>
          <w:color w:val="000000" w:themeColor="text1"/>
        </w:rPr>
        <w:t>与租赁相关的现金流出总额</w:t>
      </w:r>
      <w:sdt>
        <w:sdtPr>
          <w:rPr>
            <w:rFonts w:hint="eastAsia"/>
            <w:color w:val="000000" w:themeColor="text1"/>
          </w:rPr>
          <w:alias w:val="与租赁相关的现金流出总额"/>
          <w:tag w:val="_GBC_d78e0355036a45b9afc0eca5988d4956"/>
          <w:id w:val="-736082266"/>
          <w:placeholder>
            <w:docPart w:val="GBC22222222222222222222222222222"/>
          </w:placeholder>
        </w:sdtPr>
        <w:sdtContent>
          <w:r w:rsidRPr="00F45B44">
            <w:rPr>
              <w:rFonts w:hint="eastAsia"/>
            </w:rPr>
            <w:t>16,102,698.76</w:t>
          </w:r>
        </w:sdtContent>
      </w:sdt>
      <w:r w:rsidRPr="00F45B44">
        <w:rPr>
          <w:rFonts w:hint="eastAsia"/>
          <w:color w:val="000000" w:themeColor="text1"/>
        </w:rPr>
        <w:t>(单位：</w:t>
      </w:r>
      <w:sdt>
        <w:sdtPr>
          <w:rPr>
            <w:rFonts w:hint="eastAsia"/>
            <w:color w:val="000000" w:themeColor="text1"/>
          </w:rPr>
          <w:alias w:val="单位：与租赁相关的现金流出总额"/>
          <w:tag w:val="_GBC_57a12ad185f640248e4c9dce377f5f57"/>
          <w:id w:val="-1437291900"/>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Pr="00F45B44">
            <w:rPr>
              <w:rFonts w:hint="eastAsia"/>
              <w:color w:val="000000" w:themeColor="text1"/>
            </w:rPr>
            <w:t>元</w:t>
          </w:r>
        </w:sdtContent>
      </w:sdt>
      <w:r w:rsidRPr="00F45B44">
        <w:rPr>
          <w:rFonts w:hint="eastAsia"/>
          <w:color w:val="000000" w:themeColor="text1"/>
        </w:rPr>
        <w:t xml:space="preserve">  币种：</w:t>
      </w:r>
      <w:sdt>
        <w:sdtPr>
          <w:rPr>
            <w:rFonts w:hint="eastAsia"/>
            <w:color w:val="000000" w:themeColor="text1"/>
          </w:rPr>
          <w:alias w:val="币种：与租赁相关的现金流出总额"/>
          <w:tag w:val="_GBC_a5553fa6fd6f4fefa66550584159c745"/>
          <w:id w:val="-10242080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F45B44">
            <w:rPr>
              <w:rFonts w:hint="eastAsia"/>
              <w:color w:val="000000" w:themeColor="text1"/>
            </w:rPr>
            <w:t>人民币</w:t>
          </w:r>
        </w:sdtContent>
      </w:sdt>
      <w:r w:rsidRPr="00F45B44">
        <w:rPr>
          <w:rFonts w:hint="eastAsia"/>
          <w:color w:val="000000" w:themeColor="text1"/>
        </w:rPr>
        <w:t>)</w:t>
      </w:r>
    </w:p>
    <w:p w14:paraId="4FD787A9" w14:textId="77777777" w:rsidR="001E071D" w:rsidRPr="00F45B44" w:rsidRDefault="001E071D">
      <w:pPr>
        <w:rPr>
          <w:rFonts w:hint="eastAsia"/>
          <w:color w:val="000000" w:themeColor="text1"/>
        </w:rPr>
      </w:pPr>
    </w:p>
    <w:p w14:paraId="1A7C4B7E" w14:textId="77777777" w:rsidR="001E071D" w:rsidRPr="00F45B44" w:rsidRDefault="00000000" w:rsidP="00A80081">
      <w:pPr>
        <w:pStyle w:val="4"/>
        <w:numPr>
          <w:ilvl w:val="0"/>
          <w:numId w:val="120"/>
        </w:numPr>
        <w:ind w:left="0" w:firstLine="0"/>
        <w:rPr>
          <w:color w:val="000000" w:themeColor="text1"/>
          <w:szCs w:val="21"/>
        </w:rPr>
      </w:pPr>
      <w:r w:rsidRPr="00F45B44">
        <w:rPr>
          <w:color w:val="000000" w:themeColor="text1"/>
          <w:szCs w:val="21"/>
        </w:rPr>
        <w:t>作为出租人</w:t>
      </w:r>
    </w:p>
    <w:p w14:paraId="2D68E63C" w14:textId="77777777" w:rsidR="001E071D" w:rsidRPr="00F45B44" w:rsidRDefault="00000000">
      <w:pPr>
        <w:rPr>
          <w:rFonts w:hint="eastAsia"/>
          <w:color w:val="000000" w:themeColor="text1"/>
        </w:rPr>
      </w:pPr>
      <w:r w:rsidRPr="00F45B44">
        <w:rPr>
          <w:color w:val="000000" w:themeColor="text1"/>
        </w:rPr>
        <w:t>作为出租人的经营</w:t>
      </w:r>
      <w:r w:rsidRPr="00F45B44">
        <w:rPr>
          <w:rFonts w:hint="eastAsia"/>
          <w:color w:val="000000" w:themeColor="text1"/>
        </w:rPr>
        <w:t>租赁</w:t>
      </w:r>
    </w:p>
    <w:sdt>
      <w:sdtPr>
        <w:rPr>
          <w:rFonts w:hint="eastAsia"/>
          <w:color w:val="000000" w:themeColor="text1"/>
        </w:rPr>
        <w:alias w:val="是否适用：作为出租人的经营租赁[双击切换]"/>
        <w:tag w:val="_GBC_8caa55cbe72d4d8cacd2b07a9782c9d1"/>
        <w:id w:val="-141738118"/>
        <w:placeholder>
          <w:docPart w:val="GBC22222222222222222222222222222"/>
        </w:placeholder>
      </w:sdtPr>
      <w:sdtContent>
        <w:p w14:paraId="2C554DE3" w14:textId="77777777" w:rsidR="001E071D" w:rsidRPr="00F45B44" w:rsidRDefault="00000000">
          <w:pPr>
            <w:rPr>
              <w:rFonts w:hint="eastAsia"/>
              <w:color w:val="000000" w:themeColor="text1"/>
            </w:rPr>
          </w:pPr>
          <w:r w:rsidRPr="00F45B44">
            <w:rPr>
              <w:color w:val="000000" w:themeColor="text1"/>
            </w:rPr>
            <w:fldChar w:fldCharType="begin"/>
          </w:r>
          <w:r w:rsidRPr="00F45B44">
            <w:rPr>
              <w:color w:val="000000" w:themeColor="text1"/>
            </w:rPr>
            <w:instrText xml:space="preserve"> </w:instrText>
          </w:r>
          <w:r w:rsidRPr="00F45B44">
            <w:rPr>
              <w:rFonts w:hint="eastAsia"/>
              <w:color w:val="000000" w:themeColor="text1"/>
            </w:rPr>
            <w:instrText>MACROBUTTON  SnrToggleCheckbox √适用</w:instrText>
          </w:r>
          <w:r w:rsidRPr="00F45B44">
            <w:rPr>
              <w:color w:val="000000" w:themeColor="text1"/>
            </w:rPr>
            <w:instrText xml:space="preserve"> </w:instrText>
          </w:r>
          <w:r w:rsidRPr="00F45B44">
            <w:rPr>
              <w:color w:val="000000" w:themeColor="text1"/>
            </w:rPr>
            <w:fldChar w:fldCharType="end"/>
          </w:r>
          <w:r w:rsidRPr="00F45B44">
            <w:rPr>
              <w:color w:val="000000" w:themeColor="text1"/>
            </w:rPr>
            <w:fldChar w:fldCharType="begin"/>
          </w:r>
          <w:r w:rsidRPr="00F45B44">
            <w:rPr>
              <w:color w:val="000000" w:themeColor="text1"/>
            </w:rPr>
            <w:instrText xml:space="preserve"> MACROBUTTON  SnrToggleCheckbox □不适用 </w:instrText>
          </w:r>
          <w:r w:rsidRPr="00F45B44">
            <w:rPr>
              <w:color w:val="000000" w:themeColor="text1"/>
            </w:rPr>
            <w:fldChar w:fldCharType="end"/>
          </w:r>
        </w:p>
      </w:sdtContent>
    </w:sdt>
    <w:p w14:paraId="5F99B8E2" w14:textId="77777777" w:rsidR="001E071D" w:rsidRPr="00F45B44" w:rsidRDefault="00000000">
      <w:pPr>
        <w:jc w:val="right"/>
        <w:rPr>
          <w:rFonts w:hint="eastAsia"/>
          <w:color w:val="000000" w:themeColor="text1"/>
        </w:rPr>
      </w:pPr>
      <w:r w:rsidRPr="00F45B44">
        <w:rPr>
          <w:rFonts w:hint="eastAsia"/>
          <w:color w:val="000000" w:themeColor="text1"/>
        </w:rPr>
        <w:t>单位：</w:t>
      </w:r>
      <w:sdt>
        <w:sdtPr>
          <w:rPr>
            <w:rFonts w:hint="eastAsia"/>
            <w:color w:val="000000" w:themeColor="text1"/>
          </w:rPr>
          <w:alias w:val="单位：作为出租人的经营租赁"/>
          <w:tag w:val="_GBC_de6eb571fbe04adb9912546313da8056"/>
          <w:id w:val="-1959787030"/>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Pr="00F45B44">
            <w:rPr>
              <w:rFonts w:hint="eastAsia"/>
              <w:color w:val="000000" w:themeColor="text1"/>
            </w:rPr>
            <w:t>元</w:t>
          </w:r>
        </w:sdtContent>
      </w:sdt>
      <w:r w:rsidRPr="00F45B44">
        <w:rPr>
          <w:rFonts w:hint="eastAsia"/>
          <w:color w:val="000000" w:themeColor="text1"/>
        </w:rPr>
        <w:t xml:space="preserve">  币种：</w:t>
      </w:r>
      <w:sdt>
        <w:sdtPr>
          <w:rPr>
            <w:rFonts w:hint="eastAsia"/>
            <w:color w:val="000000" w:themeColor="text1"/>
          </w:rPr>
          <w:alias w:val="币种：作为出租人的经营租赁"/>
          <w:tag w:val="_GBC_3b9dbcc6234241c6ad9c2cb82be0f4e6"/>
          <w:id w:val="70838392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F45B44">
            <w:rPr>
              <w:rFonts w:hint="eastAsia"/>
              <w:color w:val="000000" w:themeColor="text1"/>
            </w:rPr>
            <w:t>人民币</w:t>
          </w:r>
        </w:sdtContent>
      </w:sdt>
    </w:p>
    <w:tbl>
      <w:tblPr>
        <w:tblStyle w:val="g8"/>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2938"/>
        <w:gridCol w:w="2938"/>
      </w:tblGrid>
      <w:tr w:rsidR="007B2754" w:rsidRPr="003D3C94" w14:paraId="377B719C" w14:textId="77777777" w:rsidTr="004A0A0E">
        <w:sdt>
          <w:sdtPr>
            <w:rPr>
              <w:rFonts w:hint="eastAsia"/>
              <w:color w:val="000000" w:themeColor="text1"/>
            </w:rPr>
            <w:tag w:val="_PLD_592ea8def48e4d70a449933471ee6d8a"/>
            <w:id w:val="1603229613"/>
          </w:sdtPr>
          <w:sdtContent>
            <w:tc>
              <w:tcPr>
                <w:tcW w:w="1666" w:type="pct"/>
                <w:shd w:val="clear" w:color="auto" w:fill="auto"/>
                <w:vAlign w:val="center"/>
              </w:tcPr>
              <w:p w14:paraId="0D4B88B9" w14:textId="77777777" w:rsidR="001E071D" w:rsidRPr="003D3C94" w:rsidRDefault="00000000" w:rsidP="004A0A0E">
                <w:pPr>
                  <w:jc w:val="center"/>
                  <w:rPr>
                    <w:rFonts w:hint="eastAsia"/>
                    <w:color w:val="000000" w:themeColor="text1"/>
                  </w:rPr>
                </w:pPr>
                <w:r w:rsidRPr="003D3C94">
                  <w:rPr>
                    <w:rFonts w:hint="eastAsia"/>
                    <w:color w:val="000000" w:themeColor="text1"/>
                  </w:rPr>
                  <w:t>项目</w:t>
                </w:r>
              </w:p>
            </w:tc>
          </w:sdtContent>
        </w:sdt>
        <w:sdt>
          <w:sdtPr>
            <w:rPr>
              <w:color w:val="000000" w:themeColor="text1"/>
            </w:rPr>
            <w:tag w:val="_PLD_fb99ae08176e462e8f93a77b1a3bf67d"/>
            <w:id w:val="-437526240"/>
          </w:sdtPr>
          <w:sdtContent>
            <w:tc>
              <w:tcPr>
                <w:tcW w:w="1667" w:type="pct"/>
                <w:shd w:val="clear" w:color="auto" w:fill="auto"/>
                <w:vAlign w:val="center"/>
              </w:tcPr>
              <w:p w14:paraId="25C8DE0D" w14:textId="77777777" w:rsidR="001E071D" w:rsidRPr="003D3C94" w:rsidRDefault="00000000" w:rsidP="004A0A0E">
                <w:pPr>
                  <w:jc w:val="center"/>
                  <w:rPr>
                    <w:rFonts w:hint="eastAsia"/>
                    <w:color w:val="000000" w:themeColor="text1"/>
                  </w:rPr>
                </w:pPr>
                <w:r w:rsidRPr="003D3C94">
                  <w:rPr>
                    <w:color w:val="000000" w:themeColor="text1"/>
                  </w:rPr>
                  <w:t>租赁收入</w:t>
                </w:r>
              </w:p>
            </w:tc>
          </w:sdtContent>
        </w:sdt>
        <w:sdt>
          <w:sdtPr>
            <w:rPr>
              <w:color w:val="000000" w:themeColor="text1"/>
            </w:rPr>
            <w:tag w:val="_PLD_b7054994bc594c33a61db80ee6e9bd3d"/>
            <w:id w:val="-70114513"/>
          </w:sdtPr>
          <w:sdtContent>
            <w:tc>
              <w:tcPr>
                <w:tcW w:w="1667" w:type="pct"/>
                <w:shd w:val="clear" w:color="auto" w:fill="auto"/>
                <w:vAlign w:val="center"/>
              </w:tcPr>
              <w:p w14:paraId="25FB5F15" w14:textId="77777777" w:rsidR="001E071D" w:rsidRPr="003D3C94" w:rsidRDefault="00000000" w:rsidP="004A0A0E">
                <w:pPr>
                  <w:jc w:val="center"/>
                  <w:rPr>
                    <w:rFonts w:hint="eastAsia"/>
                    <w:color w:val="000000" w:themeColor="text1"/>
                  </w:rPr>
                </w:pPr>
                <w:r w:rsidRPr="003D3C94">
                  <w:rPr>
                    <w:color w:val="000000" w:themeColor="text1"/>
                  </w:rPr>
                  <w:t>其中</w:t>
                </w:r>
                <w:r w:rsidRPr="003D3C94">
                  <w:rPr>
                    <w:rFonts w:hint="eastAsia"/>
                    <w:color w:val="000000" w:themeColor="text1"/>
                  </w:rPr>
                  <w:t>:</w:t>
                </w:r>
                <w:r w:rsidRPr="003D3C94">
                  <w:rPr>
                    <w:color w:val="000000" w:themeColor="text1"/>
                  </w:rPr>
                  <w:t>未计入租赁收款额的可变租赁付款额相关的收入</w:t>
                </w:r>
              </w:p>
            </w:tc>
          </w:sdtContent>
        </w:sdt>
      </w:tr>
      <w:tr w:rsidR="007B2754" w:rsidRPr="003D3C94" w14:paraId="154AD0A5" w14:textId="77777777" w:rsidTr="004A0A0E">
        <w:tc>
          <w:tcPr>
            <w:tcW w:w="1666" w:type="pct"/>
            <w:shd w:val="clear" w:color="auto" w:fill="auto"/>
            <w:vAlign w:val="center"/>
          </w:tcPr>
          <w:p w14:paraId="15C2445E" w14:textId="77777777" w:rsidR="001E071D" w:rsidRPr="003D3C94" w:rsidRDefault="00000000" w:rsidP="004A0A0E">
            <w:pPr>
              <w:rPr>
                <w:rFonts w:hint="eastAsia"/>
              </w:rPr>
            </w:pPr>
            <w:r w:rsidRPr="003D3C94">
              <w:t>经营租赁</w:t>
            </w:r>
          </w:p>
        </w:tc>
        <w:tc>
          <w:tcPr>
            <w:tcW w:w="1667" w:type="pct"/>
            <w:shd w:val="clear" w:color="auto" w:fill="auto"/>
            <w:vAlign w:val="center"/>
          </w:tcPr>
          <w:p w14:paraId="58C583B1" w14:textId="0FF02233" w:rsidR="001E071D" w:rsidRPr="003D3C94" w:rsidRDefault="00E432A7" w:rsidP="004A0A0E">
            <w:pPr>
              <w:jc w:val="right"/>
              <w:rPr>
                <w:rFonts w:hint="eastAsia"/>
              </w:rPr>
            </w:pPr>
            <w:r w:rsidRPr="003D3C94">
              <w:rPr>
                <w:rFonts w:hint="eastAsia"/>
              </w:rPr>
              <w:t>3</w:t>
            </w:r>
            <w:r w:rsidR="00824D84" w:rsidRPr="003D3C94">
              <w:rPr>
                <w:rFonts w:hint="eastAsia"/>
              </w:rPr>
              <w:t>1</w:t>
            </w:r>
            <w:r w:rsidRPr="003D3C94">
              <w:rPr>
                <w:rFonts w:hint="eastAsia"/>
              </w:rPr>
              <w:t>,867,697.88</w:t>
            </w:r>
          </w:p>
        </w:tc>
        <w:tc>
          <w:tcPr>
            <w:tcW w:w="1667" w:type="pct"/>
            <w:shd w:val="clear" w:color="auto" w:fill="auto"/>
            <w:vAlign w:val="center"/>
          </w:tcPr>
          <w:p w14:paraId="2C5A0A53" w14:textId="77777777" w:rsidR="001E071D" w:rsidRPr="003D3C94" w:rsidRDefault="00000000" w:rsidP="004A0A0E">
            <w:pPr>
              <w:jc w:val="right"/>
              <w:rPr>
                <w:rFonts w:hint="eastAsia"/>
              </w:rPr>
            </w:pPr>
            <w:r w:rsidRPr="003D3C94">
              <w:t>0.00</w:t>
            </w:r>
          </w:p>
        </w:tc>
      </w:tr>
      <w:tr w:rsidR="007B2754" w:rsidRPr="00F45B44" w14:paraId="242CF3AA" w14:textId="77777777" w:rsidTr="004A0A0E">
        <w:tc>
          <w:tcPr>
            <w:tcW w:w="1666" w:type="pct"/>
            <w:shd w:val="clear" w:color="auto" w:fill="auto"/>
            <w:vAlign w:val="center"/>
          </w:tcPr>
          <w:p w14:paraId="43DD9274" w14:textId="77777777" w:rsidR="001E071D" w:rsidRPr="003D3C94" w:rsidRDefault="00000000" w:rsidP="007B2754">
            <w:pPr>
              <w:jc w:val="center"/>
              <w:rPr>
                <w:rFonts w:hint="eastAsia"/>
                <w:color w:val="000000" w:themeColor="text1"/>
              </w:rPr>
            </w:pPr>
            <w:r w:rsidRPr="003D3C94">
              <w:rPr>
                <w:color w:val="000000" w:themeColor="text1"/>
              </w:rPr>
              <w:t>合计</w:t>
            </w:r>
          </w:p>
        </w:tc>
        <w:tc>
          <w:tcPr>
            <w:tcW w:w="1667" w:type="pct"/>
            <w:shd w:val="clear" w:color="auto" w:fill="auto"/>
            <w:vAlign w:val="center"/>
          </w:tcPr>
          <w:p w14:paraId="26483B6B" w14:textId="201D44F0" w:rsidR="001E071D" w:rsidRPr="003D3C94" w:rsidRDefault="00E432A7" w:rsidP="007B2754">
            <w:pPr>
              <w:jc w:val="right"/>
              <w:rPr>
                <w:rFonts w:hint="eastAsia"/>
              </w:rPr>
            </w:pPr>
            <w:r w:rsidRPr="003D3C94">
              <w:rPr>
                <w:rFonts w:hint="eastAsia"/>
              </w:rPr>
              <w:t>3</w:t>
            </w:r>
            <w:r w:rsidR="00824D84" w:rsidRPr="003D3C94">
              <w:rPr>
                <w:rFonts w:hint="eastAsia"/>
              </w:rPr>
              <w:t>1</w:t>
            </w:r>
            <w:r w:rsidRPr="003D3C94">
              <w:rPr>
                <w:rFonts w:hint="eastAsia"/>
              </w:rPr>
              <w:t>,867,697.88</w:t>
            </w:r>
          </w:p>
        </w:tc>
        <w:tc>
          <w:tcPr>
            <w:tcW w:w="1667" w:type="pct"/>
            <w:shd w:val="clear" w:color="auto" w:fill="auto"/>
            <w:vAlign w:val="center"/>
          </w:tcPr>
          <w:p w14:paraId="3C1C4918" w14:textId="31A57CFD" w:rsidR="001E071D" w:rsidRPr="00F45B44" w:rsidRDefault="00000000" w:rsidP="007B2754">
            <w:pPr>
              <w:jc w:val="right"/>
              <w:rPr>
                <w:rFonts w:hint="eastAsia"/>
              </w:rPr>
            </w:pPr>
            <w:r w:rsidRPr="003D3C94">
              <w:t>0.00</w:t>
            </w:r>
          </w:p>
        </w:tc>
      </w:tr>
    </w:tbl>
    <w:p w14:paraId="6B8C8158" w14:textId="77777777" w:rsidR="001E071D" w:rsidRPr="00F45B44" w:rsidRDefault="001E071D">
      <w:pPr>
        <w:rPr>
          <w:rFonts w:hint="eastAsia"/>
        </w:rPr>
      </w:pPr>
    </w:p>
    <w:p w14:paraId="3AA88150" w14:textId="77777777" w:rsidR="001E071D" w:rsidRPr="00F45B44" w:rsidRDefault="00000000">
      <w:pPr>
        <w:rPr>
          <w:rFonts w:hint="eastAsia"/>
          <w:color w:val="000000" w:themeColor="text1"/>
        </w:rPr>
      </w:pPr>
      <w:r w:rsidRPr="00F45B44">
        <w:rPr>
          <w:color w:val="000000" w:themeColor="text1"/>
        </w:rPr>
        <w:t>作为出租人的融资租赁</w:t>
      </w:r>
    </w:p>
    <w:sdt>
      <w:sdtPr>
        <w:rPr>
          <w:color w:val="000000" w:themeColor="text1"/>
        </w:rPr>
        <w:alias w:val="是否适用：作为出租人的融资租赁[双击切换]"/>
        <w:tag w:val="_GBC_b8e25c7d290240c1ad7a8b299dddafda"/>
        <w:id w:val="203070671"/>
        <w:placeholder>
          <w:docPart w:val="GBC22222222222222222222222222222"/>
        </w:placeholder>
      </w:sdtPr>
      <w:sdtContent>
        <w:p w14:paraId="741D2B99" w14:textId="77983D17" w:rsidR="001E071D" w:rsidRPr="00F45B44" w:rsidRDefault="00000000" w:rsidP="007B2754">
          <w:pPr>
            <w:rPr>
              <w:rFonts w:hint="eastAsia"/>
              <w:color w:val="000000" w:themeColor="text1"/>
            </w:rPr>
          </w:pPr>
          <w:r w:rsidRPr="00F45B44">
            <w:rPr>
              <w:color w:val="000000" w:themeColor="text1"/>
            </w:rPr>
            <w:fldChar w:fldCharType="begin"/>
          </w:r>
          <w:r w:rsidRPr="00F45B44">
            <w:rPr>
              <w:rFonts w:hint="eastAsia"/>
              <w:color w:val="000000" w:themeColor="text1"/>
            </w:rPr>
            <w:instrText xml:space="preserve"> MACROBUTTON  SnrToggleCheckbox □适用 </w:instrText>
          </w:r>
          <w:r w:rsidRPr="00F45B44">
            <w:rPr>
              <w:color w:val="000000" w:themeColor="text1"/>
            </w:rPr>
            <w:fldChar w:fldCharType="end"/>
          </w:r>
          <w:r w:rsidRPr="00F45B44">
            <w:rPr>
              <w:color w:val="000000" w:themeColor="text1"/>
            </w:rPr>
            <w:fldChar w:fldCharType="begin"/>
          </w:r>
          <w:r w:rsidRPr="00F45B44">
            <w:rPr>
              <w:rFonts w:hint="eastAsia"/>
              <w:color w:val="000000" w:themeColor="text1"/>
            </w:rPr>
            <w:instrText xml:space="preserve"> MACROBUTTON  SnrToggleCheckbox √不适用 </w:instrText>
          </w:r>
          <w:r w:rsidRPr="00F45B44">
            <w:rPr>
              <w:color w:val="000000" w:themeColor="text1"/>
            </w:rPr>
            <w:fldChar w:fldCharType="end"/>
          </w:r>
        </w:p>
      </w:sdtContent>
    </w:sdt>
    <w:p w14:paraId="2C7C5298" w14:textId="77777777" w:rsidR="001E071D" w:rsidRPr="00F45B44" w:rsidRDefault="001E071D" w:rsidP="007B2754">
      <w:pPr>
        <w:rPr>
          <w:rFonts w:hint="eastAsia"/>
          <w:b/>
          <w:color w:val="000000" w:themeColor="text1"/>
        </w:rPr>
      </w:pPr>
    </w:p>
    <w:p w14:paraId="1E1E7F13" w14:textId="77777777" w:rsidR="001E071D" w:rsidRPr="00F45B44" w:rsidRDefault="00000000">
      <w:pPr>
        <w:rPr>
          <w:rFonts w:hint="eastAsia"/>
          <w:color w:val="000000" w:themeColor="text1"/>
        </w:rPr>
      </w:pPr>
      <w:r w:rsidRPr="00F45B44">
        <w:rPr>
          <w:color w:val="000000" w:themeColor="text1"/>
        </w:rPr>
        <w:t>未折现租赁收款额与租赁投资净额的调节表</w:t>
      </w:r>
    </w:p>
    <w:sdt>
      <w:sdtPr>
        <w:rPr>
          <w:color w:val="000000" w:themeColor="text1"/>
        </w:rPr>
        <w:alias w:val="是否适用：未折现租赁收款额与租赁投资净额的调节表?[双击切换]"/>
        <w:tag w:val="_GBC_24749e03a4f14d0186b6eef9cbb8456c"/>
        <w:id w:val="388233280"/>
        <w:placeholder>
          <w:docPart w:val="GBC22222222222222222222222222222"/>
        </w:placeholder>
      </w:sdtPr>
      <w:sdtContent>
        <w:p w14:paraId="2C62C9B3" w14:textId="2A63191D" w:rsidR="001E071D" w:rsidRPr="00F45B44" w:rsidRDefault="00000000" w:rsidP="007B2754">
          <w:pPr>
            <w:rPr>
              <w:rFonts w:hint="eastAsia"/>
              <w:color w:val="000000" w:themeColor="text1"/>
            </w:rPr>
          </w:pPr>
          <w:r w:rsidRPr="00F45B44">
            <w:rPr>
              <w:color w:val="000000" w:themeColor="text1"/>
            </w:rPr>
            <w:fldChar w:fldCharType="begin"/>
          </w:r>
          <w:r w:rsidRPr="00F45B44">
            <w:rPr>
              <w:rFonts w:hint="eastAsia"/>
              <w:color w:val="000000" w:themeColor="text1"/>
            </w:rPr>
            <w:instrText xml:space="preserve"> MACROBUTTON  SnrToggleCheckbox □适用 </w:instrText>
          </w:r>
          <w:r w:rsidRPr="00F45B44">
            <w:rPr>
              <w:color w:val="000000" w:themeColor="text1"/>
            </w:rPr>
            <w:fldChar w:fldCharType="end"/>
          </w:r>
          <w:r w:rsidRPr="00F45B44">
            <w:rPr>
              <w:color w:val="000000" w:themeColor="text1"/>
            </w:rPr>
            <w:fldChar w:fldCharType="begin"/>
          </w:r>
          <w:r w:rsidRPr="00F45B44">
            <w:rPr>
              <w:rFonts w:hint="eastAsia"/>
              <w:color w:val="000000" w:themeColor="text1"/>
            </w:rPr>
            <w:instrText xml:space="preserve"> MACROBUTTON  SnrToggleCheckbox √不适用 </w:instrText>
          </w:r>
          <w:r w:rsidRPr="00F45B44">
            <w:rPr>
              <w:color w:val="000000" w:themeColor="text1"/>
            </w:rPr>
            <w:fldChar w:fldCharType="end"/>
          </w:r>
        </w:p>
      </w:sdtContent>
    </w:sdt>
    <w:p w14:paraId="64E0AE6B" w14:textId="77777777" w:rsidR="001E071D" w:rsidRPr="00F45B44" w:rsidRDefault="001E071D">
      <w:pPr>
        <w:rPr>
          <w:rFonts w:hint="eastAsia"/>
          <w:b/>
          <w:color w:val="000000" w:themeColor="text1"/>
        </w:rPr>
      </w:pPr>
    </w:p>
    <w:p w14:paraId="1A902946" w14:textId="77777777" w:rsidR="001E071D" w:rsidRPr="00F45B44" w:rsidRDefault="00000000">
      <w:pPr>
        <w:rPr>
          <w:rFonts w:hint="eastAsia"/>
          <w:color w:val="000000" w:themeColor="text1"/>
        </w:rPr>
      </w:pPr>
      <w:r w:rsidRPr="00F45B44">
        <w:rPr>
          <w:color w:val="000000" w:themeColor="text1"/>
        </w:rPr>
        <w:t>未来五年</w:t>
      </w:r>
      <w:r w:rsidRPr="00F45B44">
        <w:rPr>
          <w:rFonts w:hint="eastAsia"/>
          <w:color w:val="000000" w:themeColor="text1"/>
        </w:rPr>
        <w:t>未</w:t>
      </w:r>
      <w:r w:rsidRPr="00F45B44">
        <w:rPr>
          <w:color w:val="000000" w:themeColor="text1"/>
        </w:rPr>
        <w:t>折现租赁收款额</w:t>
      </w:r>
    </w:p>
    <w:sdt>
      <w:sdtPr>
        <w:rPr>
          <w:color w:val="000000" w:themeColor="text1"/>
        </w:rPr>
        <w:alias w:val="是否适用：未来五年未折现租赁收款额[双击切换]"/>
        <w:tag w:val="_GBC_6011fa033af24e8c940b4fc9b0df290d"/>
        <w:id w:val="433251204"/>
        <w:placeholder>
          <w:docPart w:val="GBC22222222222222222222222222222"/>
        </w:placeholder>
      </w:sdtPr>
      <w:sdtContent>
        <w:p w14:paraId="7E24C5F3" w14:textId="29B0F76E" w:rsidR="001E071D" w:rsidRPr="00F45B44" w:rsidRDefault="00000000" w:rsidP="007B2754">
          <w:pPr>
            <w:rPr>
              <w:rFonts w:hint="eastAsia"/>
              <w:color w:val="000000" w:themeColor="text1"/>
            </w:rPr>
          </w:pPr>
          <w:r w:rsidRPr="00F45B44">
            <w:rPr>
              <w:color w:val="000000" w:themeColor="text1"/>
            </w:rPr>
            <w:fldChar w:fldCharType="begin"/>
          </w:r>
          <w:r w:rsidRPr="00F45B44">
            <w:rPr>
              <w:rFonts w:hint="eastAsia"/>
              <w:color w:val="000000" w:themeColor="text1"/>
            </w:rPr>
            <w:instrText xml:space="preserve"> MACROBUTTON  SnrToggleCheckbox □适用 </w:instrText>
          </w:r>
          <w:r w:rsidRPr="00F45B44">
            <w:rPr>
              <w:color w:val="000000" w:themeColor="text1"/>
            </w:rPr>
            <w:fldChar w:fldCharType="end"/>
          </w:r>
          <w:r w:rsidRPr="00F45B44">
            <w:rPr>
              <w:color w:val="000000" w:themeColor="text1"/>
            </w:rPr>
            <w:fldChar w:fldCharType="begin"/>
          </w:r>
          <w:r w:rsidRPr="00F45B44">
            <w:rPr>
              <w:rFonts w:hint="eastAsia"/>
              <w:color w:val="000000" w:themeColor="text1"/>
            </w:rPr>
            <w:instrText xml:space="preserve"> MACROBUTTON  SnrToggleCheckbox √不适用 </w:instrText>
          </w:r>
          <w:r w:rsidRPr="00F45B44">
            <w:rPr>
              <w:color w:val="000000" w:themeColor="text1"/>
            </w:rPr>
            <w:fldChar w:fldCharType="end"/>
          </w:r>
        </w:p>
      </w:sdtContent>
    </w:sdt>
    <w:p w14:paraId="77CA69CB" w14:textId="77777777" w:rsidR="001E071D" w:rsidRPr="00F45B44" w:rsidRDefault="001E071D" w:rsidP="007B2754">
      <w:pPr>
        <w:rPr>
          <w:rFonts w:hint="eastAsia"/>
          <w:b/>
          <w:color w:val="000000" w:themeColor="text1"/>
        </w:rPr>
      </w:pPr>
    </w:p>
    <w:p w14:paraId="63CAF868" w14:textId="77777777" w:rsidR="001E071D" w:rsidRPr="00F45B44" w:rsidRDefault="00000000" w:rsidP="00A80081">
      <w:pPr>
        <w:pStyle w:val="4"/>
        <w:numPr>
          <w:ilvl w:val="0"/>
          <w:numId w:val="120"/>
        </w:numPr>
        <w:ind w:left="0" w:firstLine="0"/>
        <w:rPr>
          <w:color w:val="000000" w:themeColor="text1"/>
          <w:szCs w:val="21"/>
        </w:rPr>
      </w:pPr>
      <w:r w:rsidRPr="00F45B44">
        <w:rPr>
          <w:color w:val="000000" w:themeColor="text1"/>
          <w:szCs w:val="21"/>
        </w:rPr>
        <w:t>作为生产商或经销商确认融资租赁销售损益</w:t>
      </w:r>
    </w:p>
    <w:sdt>
      <w:sdtPr>
        <w:rPr>
          <w:color w:val="000000" w:themeColor="text1"/>
        </w:rPr>
        <w:alias w:val="是否适用：作为生产商或经销商确认融资租赁销售损益[双击切换]"/>
        <w:tag w:val="_GBC_213bb116a7f04deab5b21583470b1e43"/>
        <w:id w:val="-1551290295"/>
        <w:placeholder>
          <w:docPart w:val="GBC22222222222222222222222222222"/>
        </w:placeholder>
      </w:sdtPr>
      <w:sdtContent>
        <w:p w14:paraId="5A2CB0C8" w14:textId="15B4685B" w:rsidR="001E071D" w:rsidRPr="00F45B44" w:rsidRDefault="00000000" w:rsidP="007B2754">
          <w:pPr>
            <w:rPr>
              <w:rFonts w:hint="eastAsia"/>
              <w:color w:val="000000" w:themeColor="text1"/>
            </w:rPr>
          </w:pPr>
          <w:r w:rsidRPr="00F45B44">
            <w:rPr>
              <w:color w:val="000000" w:themeColor="text1"/>
            </w:rPr>
            <w:fldChar w:fldCharType="begin"/>
          </w:r>
          <w:r w:rsidRPr="00F45B44">
            <w:rPr>
              <w:rFonts w:hint="eastAsia"/>
              <w:color w:val="000000" w:themeColor="text1"/>
            </w:rPr>
            <w:instrText xml:space="preserve"> MACROBUTTON  SnrToggleCheckbox □适用 </w:instrText>
          </w:r>
          <w:r w:rsidRPr="00F45B44">
            <w:rPr>
              <w:color w:val="000000" w:themeColor="text1"/>
            </w:rPr>
            <w:fldChar w:fldCharType="end"/>
          </w:r>
          <w:r w:rsidRPr="00F45B44">
            <w:rPr>
              <w:color w:val="000000" w:themeColor="text1"/>
            </w:rPr>
            <w:fldChar w:fldCharType="begin"/>
          </w:r>
          <w:r w:rsidRPr="00F45B44">
            <w:rPr>
              <w:rFonts w:hint="eastAsia"/>
              <w:color w:val="000000" w:themeColor="text1"/>
            </w:rPr>
            <w:instrText xml:space="preserve"> MACROBUTTON  SnrToggleCheckbox √不适用 </w:instrText>
          </w:r>
          <w:r w:rsidRPr="00F45B44">
            <w:rPr>
              <w:color w:val="000000" w:themeColor="text1"/>
            </w:rPr>
            <w:fldChar w:fldCharType="end"/>
          </w:r>
        </w:p>
      </w:sdtContent>
    </w:sdt>
    <w:p w14:paraId="331D3A53" w14:textId="77777777" w:rsidR="001E071D" w:rsidRPr="00F45B44" w:rsidRDefault="001E071D" w:rsidP="007B2754">
      <w:pPr>
        <w:rPr>
          <w:rFonts w:hint="eastAsia"/>
          <w:color w:val="000000" w:themeColor="text1"/>
        </w:rPr>
      </w:pPr>
    </w:p>
    <w:p w14:paraId="7F86D24D" w14:textId="77777777" w:rsidR="001E071D" w:rsidRPr="00F45B44" w:rsidRDefault="00000000">
      <w:pPr>
        <w:rPr>
          <w:rFonts w:hint="eastAsia"/>
          <w:color w:val="000000" w:themeColor="text1"/>
        </w:rPr>
      </w:pPr>
      <w:r w:rsidRPr="00F45B44">
        <w:rPr>
          <w:rFonts w:hint="eastAsia"/>
          <w:color w:val="000000" w:themeColor="text1"/>
        </w:rPr>
        <w:t>其他说明</w:t>
      </w:r>
    </w:p>
    <w:sdt>
      <w:sdtPr>
        <w:rPr>
          <w:color w:val="000000" w:themeColor="text1"/>
        </w:rPr>
        <w:alias w:val="租赁其他说明"/>
        <w:tag w:val="_GBC_7b832cbbef274cceadb68c4291f1d973"/>
        <w:id w:val="-1005051606"/>
        <w:placeholder>
          <w:docPart w:val="GBC22222222222222222222222222222"/>
        </w:placeholder>
      </w:sdtPr>
      <w:sdtContent>
        <w:p w14:paraId="723ED885" w14:textId="30E5C679" w:rsidR="001E071D" w:rsidRPr="00F45B44" w:rsidRDefault="00000000">
          <w:pPr>
            <w:rPr>
              <w:rFonts w:hint="eastAsia"/>
              <w:color w:val="000000" w:themeColor="text1"/>
            </w:rPr>
          </w:pPr>
          <w:r w:rsidRPr="00F45B44">
            <w:rPr>
              <w:rFonts w:hint="eastAsia"/>
              <w:color w:val="000000" w:themeColor="text1"/>
            </w:rPr>
            <w:t>无</w:t>
          </w:r>
        </w:p>
      </w:sdtContent>
    </w:sdt>
    <w:p w14:paraId="70054C97" w14:textId="77777777" w:rsidR="001E071D" w:rsidRPr="00F45B44" w:rsidRDefault="001E071D">
      <w:pPr>
        <w:rPr>
          <w:rFonts w:hint="eastAsia"/>
          <w:color w:val="000000" w:themeColor="text1"/>
        </w:rPr>
      </w:pPr>
    </w:p>
    <w:bookmarkEnd w:id="380"/>
    <w:p w14:paraId="16583AD0" w14:textId="77777777" w:rsidR="001E071D" w:rsidRPr="00F45B44" w:rsidRDefault="00000000" w:rsidP="00A80081">
      <w:pPr>
        <w:pStyle w:val="3"/>
        <w:numPr>
          <w:ilvl w:val="0"/>
          <w:numId w:val="38"/>
        </w:numPr>
        <w:tabs>
          <w:tab w:val="left" w:pos="504"/>
        </w:tabs>
        <w:rPr>
          <w:rFonts w:ascii="宋体" w:hAnsi="宋体" w:hint="eastAsia"/>
          <w:color w:val="000000" w:themeColor="text1"/>
          <w:szCs w:val="21"/>
        </w:rPr>
      </w:pPr>
      <w:r w:rsidRPr="00F45B44">
        <w:rPr>
          <w:rFonts w:ascii="宋体" w:hAnsi="宋体" w:hint="eastAsia"/>
          <w:color w:val="000000" w:themeColor="text1"/>
          <w:szCs w:val="21"/>
        </w:rPr>
        <w:t>数据资源</w:t>
      </w:r>
    </w:p>
    <w:sdt>
      <w:sdtPr>
        <w:rPr>
          <w:color w:val="000000" w:themeColor="text1"/>
        </w:rPr>
        <w:alias w:val="是否适用：附注数据资源需要说明的事项[双击切换]"/>
        <w:tag w:val="_GBC_69b3c483faf0482e86f2ca96cb446815"/>
        <w:id w:val="-1660769512"/>
        <w:placeholder>
          <w:docPart w:val="GBC22222222222222222222222222222"/>
        </w:placeholder>
      </w:sdtPr>
      <w:sdtContent>
        <w:p w14:paraId="732407CD" w14:textId="37ACD64F" w:rsidR="001E071D" w:rsidRPr="00F45B44" w:rsidRDefault="00000000" w:rsidP="007B2754">
          <w:pPr>
            <w:rPr>
              <w:rFonts w:hint="eastAsia"/>
              <w:color w:val="000000" w:themeColor="text1"/>
            </w:rPr>
          </w:pPr>
          <w:r w:rsidRPr="00F45B44">
            <w:rPr>
              <w:color w:val="000000" w:themeColor="text1"/>
            </w:rPr>
            <w:fldChar w:fldCharType="begin"/>
          </w:r>
          <w:r w:rsidRPr="00F45B44">
            <w:rPr>
              <w:rFonts w:hint="eastAsia"/>
              <w:color w:val="000000" w:themeColor="text1"/>
            </w:rPr>
            <w:instrText xml:space="preserve"> MACROBUTTON  SnrToggleCheckbox □适用 </w:instrText>
          </w:r>
          <w:r w:rsidRPr="00F45B44">
            <w:rPr>
              <w:color w:val="000000" w:themeColor="text1"/>
            </w:rPr>
            <w:fldChar w:fldCharType="end"/>
          </w:r>
          <w:r w:rsidRPr="00F45B44">
            <w:rPr>
              <w:color w:val="000000" w:themeColor="text1"/>
            </w:rPr>
            <w:fldChar w:fldCharType="begin"/>
          </w:r>
          <w:r w:rsidRPr="00F45B44">
            <w:rPr>
              <w:rFonts w:hint="eastAsia"/>
              <w:color w:val="000000" w:themeColor="text1"/>
            </w:rPr>
            <w:instrText xml:space="preserve"> MACROBUTTON  SnrToggleCheckbox √不适用 </w:instrText>
          </w:r>
          <w:r w:rsidRPr="00F45B44">
            <w:rPr>
              <w:color w:val="000000" w:themeColor="text1"/>
            </w:rPr>
            <w:fldChar w:fldCharType="end"/>
          </w:r>
        </w:p>
      </w:sdtContent>
    </w:sdt>
    <w:p w14:paraId="484C28B3" w14:textId="77777777" w:rsidR="001E071D" w:rsidRPr="00F45B44" w:rsidRDefault="001E071D">
      <w:pPr>
        <w:rPr>
          <w:rFonts w:hint="eastAsia"/>
          <w:color w:val="000000" w:themeColor="text1"/>
        </w:rPr>
      </w:pPr>
    </w:p>
    <w:p w14:paraId="2CC24427" w14:textId="77777777" w:rsidR="001E071D" w:rsidRPr="00F45B44" w:rsidRDefault="00000000" w:rsidP="00A80081">
      <w:pPr>
        <w:pStyle w:val="3"/>
        <w:numPr>
          <w:ilvl w:val="0"/>
          <w:numId w:val="38"/>
        </w:numPr>
        <w:tabs>
          <w:tab w:val="left" w:pos="504"/>
        </w:tabs>
        <w:rPr>
          <w:rFonts w:ascii="宋体" w:hAnsi="宋体" w:hint="eastAsia"/>
          <w:color w:val="000000" w:themeColor="text1"/>
          <w:szCs w:val="21"/>
        </w:rPr>
      </w:pPr>
      <w:r w:rsidRPr="00F45B44">
        <w:rPr>
          <w:rFonts w:ascii="宋体" w:hAnsi="宋体" w:hint="eastAsia"/>
          <w:color w:val="000000" w:themeColor="text1"/>
          <w:szCs w:val="21"/>
        </w:rPr>
        <w:t>其他</w:t>
      </w:r>
    </w:p>
    <w:sdt>
      <w:sdtPr>
        <w:rPr>
          <w:color w:val="000000" w:themeColor="text1"/>
        </w:rPr>
        <w:alias w:val="是否适用：合并财务报表项目注释其他需要说明的事项[双击切换]"/>
        <w:tag w:val="_GBC_d9335575f6594653aa8718dc633c644c"/>
        <w:id w:val="602235347"/>
        <w:placeholder>
          <w:docPart w:val="GBC22222222222222222222222222222"/>
        </w:placeholder>
      </w:sdtPr>
      <w:sdtContent>
        <w:p w14:paraId="031656E1" w14:textId="780FF00F" w:rsidR="001E071D" w:rsidRPr="00F45B44" w:rsidRDefault="00000000" w:rsidP="007B2754">
          <w:pPr>
            <w:rPr>
              <w:rFonts w:hint="eastAsia"/>
              <w:color w:val="000000" w:themeColor="text1"/>
            </w:rPr>
          </w:pPr>
          <w:r w:rsidRPr="00F45B44">
            <w:rPr>
              <w:color w:val="000000" w:themeColor="text1"/>
            </w:rPr>
            <w:fldChar w:fldCharType="begin"/>
          </w:r>
          <w:r w:rsidRPr="00F45B44">
            <w:rPr>
              <w:rFonts w:hint="eastAsia"/>
              <w:color w:val="000000" w:themeColor="text1"/>
            </w:rPr>
            <w:instrText xml:space="preserve"> MACROBUTTON  SnrToggleCheckbox □适用 </w:instrText>
          </w:r>
          <w:r w:rsidRPr="00F45B44">
            <w:rPr>
              <w:color w:val="000000" w:themeColor="text1"/>
            </w:rPr>
            <w:fldChar w:fldCharType="end"/>
          </w:r>
          <w:r w:rsidRPr="00F45B44">
            <w:rPr>
              <w:color w:val="000000" w:themeColor="text1"/>
            </w:rPr>
            <w:fldChar w:fldCharType="begin"/>
          </w:r>
          <w:r w:rsidRPr="00F45B44">
            <w:rPr>
              <w:rFonts w:hint="eastAsia"/>
              <w:color w:val="000000" w:themeColor="text1"/>
            </w:rPr>
            <w:instrText xml:space="preserve"> MACROBUTTON  SnrToggleCheckbox √不适用 </w:instrText>
          </w:r>
          <w:r w:rsidRPr="00F45B44">
            <w:rPr>
              <w:color w:val="000000" w:themeColor="text1"/>
            </w:rPr>
            <w:fldChar w:fldCharType="end"/>
          </w:r>
        </w:p>
      </w:sdtContent>
    </w:sdt>
    <w:p w14:paraId="0B0F9D4E" w14:textId="77777777" w:rsidR="001E071D" w:rsidRPr="00F45B44" w:rsidRDefault="001E071D">
      <w:pPr>
        <w:rPr>
          <w:rFonts w:hint="eastAsia"/>
          <w:color w:val="000000" w:themeColor="text1"/>
        </w:rPr>
      </w:pPr>
    </w:p>
    <w:p w14:paraId="71126937" w14:textId="77777777" w:rsidR="001E071D" w:rsidRPr="00F45B44" w:rsidRDefault="00000000" w:rsidP="00A80081">
      <w:pPr>
        <w:pStyle w:val="2"/>
        <w:numPr>
          <w:ilvl w:val="0"/>
          <w:numId w:val="76"/>
        </w:numPr>
        <w:ind w:left="422" w:hanging="422"/>
        <w:rPr>
          <w:color w:val="000000" w:themeColor="text1"/>
        </w:rPr>
      </w:pPr>
      <w:bookmarkStart w:id="381" w:name="_Hlk40108415"/>
      <w:bookmarkStart w:id="382" w:name="_Hlk167971708"/>
      <w:r w:rsidRPr="00F45B44">
        <w:rPr>
          <w:rFonts w:hint="eastAsia"/>
          <w:color w:val="000000" w:themeColor="text1"/>
        </w:rPr>
        <w:t>研发</w:t>
      </w:r>
      <w:r w:rsidRPr="00F45B44">
        <w:rPr>
          <w:rFonts w:ascii="宋体" w:hAnsi="宋体" w:hint="eastAsia"/>
          <w:color w:val="000000" w:themeColor="text1"/>
        </w:rPr>
        <w:t>支出</w:t>
      </w:r>
    </w:p>
    <w:p w14:paraId="6A5B566F" w14:textId="77777777" w:rsidR="001E071D" w:rsidRPr="00F45B44" w:rsidRDefault="00000000" w:rsidP="00A80081">
      <w:pPr>
        <w:pStyle w:val="3"/>
        <w:numPr>
          <w:ilvl w:val="0"/>
          <w:numId w:val="121"/>
        </w:numPr>
        <w:ind w:left="360" w:hanging="360"/>
        <w:rPr>
          <w:color w:val="000000" w:themeColor="text1"/>
          <w:szCs w:val="21"/>
        </w:rPr>
      </w:pPr>
      <w:r w:rsidRPr="00F45B44">
        <w:rPr>
          <w:rFonts w:hint="eastAsia"/>
          <w:color w:val="000000" w:themeColor="text1"/>
          <w:szCs w:val="21"/>
        </w:rPr>
        <w:t>按费用性质列示</w:t>
      </w:r>
    </w:p>
    <w:sdt>
      <w:sdtPr>
        <w:rPr>
          <w:color w:val="000000" w:themeColor="text1"/>
        </w:rPr>
        <w:alias w:val="是否适用：研发费用[双击切换]"/>
        <w:tag w:val="_GBC_c038265fdb0b49dea367e73fadbd1bf3"/>
        <w:id w:val="892471192"/>
        <w:placeholder>
          <w:docPart w:val="GBC22222222222222222222222222222"/>
        </w:placeholder>
      </w:sdtPr>
      <w:sdtContent>
        <w:p w14:paraId="4D0FCDCB" w14:textId="77777777" w:rsidR="001E071D" w:rsidRPr="00F45B44" w:rsidRDefault="00000000">
          <w:pPr>
            <w:rPr>
              <w:rFonts w:hint="eastAsia"/>
              <w:color w:val="000000" w:themeColor="text1"/>
            </w:rPr>
          </w:pPr>
          <w:r w:rsidRPr="00F45B44">
            <w:rPr>
              <w:color w:val="000000" w:themeColor="text1"/>
            </w:rPr>
            <w:fldChar w:fldCharType="begin"/>
          </w:r>
          <w:r w:rsidRPr="00F45B44">
            <w:rPr>
              <w:color w:val="000000" w:themeColor="text1"/>
            </w:rPr>
            <w:instrText xml:space="preserve"> MACROBUTTON  SnrToggleCheckbox √适用 </w:instrText>
          </w:r>
          <w:r w:rsidRPr="00F45B44">
            <w:rPr>
              <w:color w:val="000000" w:themeColor="text1"/>
            </w:rPr>
            <w:fldChar w:fldCharType="end"/>
          </w:r>
          <w:r w:rsidRPr="00F45B44">
            <w:rPr>
              <w:color w:val="000000" w:themeColor="text1"/>
            </w:rPr>
            <w:fldChar w:fldCharType="begin"/>
          </w:r>
          <w:r w:rsidRPr="00F45B44">
            <w:rPr>
              <w:color w:val="000000" w:themeColor="text1"/>
            </w:rPr>
            <w:instrText xml:space="preserve"> MACROBUTTON  SnrToggleCheckbox □不适用 </w:instrText>
          </w:r>
          <w:r w:rsidRPr="00F45B44">
            <w:rPr>
              <w:color w:val="000000" w:themeColor="text1"/>
            </w:rPr>
            <w:fldChar w:fldCharType="end"/>
          </w:r>
        </w:p>
      </w:sdtContent>
    </w:sdt>
    <w:p w14:paraId="7256CD0B" w14:textId="77777777" w:rsidR="001E071D" w:rsidRPr="00F45B44" w:rsidRDefault="00000000">
      <w:pPr>
        <w:pStyle w:val="ac"/>
        <w:ind w:left="420" w:firstLineChars="0" w:firstLine="0"/>
        <w:jc w:val="right"/>
        <w:rPr>
          <w:color w:val="000000" w:themeColor="text1"/>
          <w:szCs w:val="21"/>
        </w:rPr>
      </w:pPr>
      <w:r w:rsidRPr="00F45B44">
        <w:rPr>
          <w:rFonts w:hint="eastAsia"/>
          <w:color w:val="000000" w:themeColor="text1"/>
          <w:szCs w:val="21"/>
        </w:rPr>
        <w:t>单位：</w:t>
      </w:r>
      <w:sdt>
        <w:sdtPr>
          <w:rPr>
            <w:rFonts w:hint="eastAsia"/>
            <w:color w:val="000000" w:themeColor="text1"/>
            <w:szCs w:val="21"/>
          </w:rPr>
          <w:alias w:val="单位：研发费用"/>
          <w:tag w:val="_GBC_ba6e122abfd8443283c681cd38b3d395"/>
          <w:id w:val="-188200662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F45B44">
            <w:rPr>
              <w:rFonts w:hint="eastAsia"/>
              <w:color w:val="000000" w:themeColor="text1"/>
              <w:szCs w:val="21"/>
            </w:rPr>
            <w:t>元</w:t>
          </w:r>
        </w:sdtContent>
      </w:sdt>
      <w:r w:rsidRPr="00F45B44">
        <w:rPr>
          <w:rFonts w:hint="eastAsia"/>
          <w:color w:val="000000" w:themeColor="text1"/>
          <w:szCs w:val="21"/>
        </w:rPr>
        <w:t xml:space="preserve">  </w:t>
      </w:r>
      <w:r w:rsidRPr="00F45B44">
        <w:rPr>
          <w:rFonts w:hint="eastAsia"/>
          <w:color w:val="000000" w:themeColor="text1"/>
          <w:szCs w:val="21"/>
        </w:rPr>
        <w:t>币种：</w:t>
      </w:r>
      <w:sdt>
        <w:sdtPr>
          <w:rPr>
            <w:rFonts w:hint="eastAsia"/>
            <w:color w:val="000000" w:themeColor="text1"/>
            <w:szCs w:val="21"/>
          </w:rPr>
          <w:alias w:val="币种：研发费用"/>
          <w:tag w:val="_GBC_d5e978ec78684853899851ff1623b4fc"/>
          <w:id w:val="-47877307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F45B44">
            <w:rPr>
              <w:rFonts w:hint="eastAsia"/>
              <w:color w:val="000000" w:themeColor="text1"/>
              <w:szCs w:val="2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CE60E0" w:rsidRPr="00F45B44" w14:paraId="7604533B" w14:textId="77777777" w:rsidTr="00133D8E">
        <w:sdt>
          <w:sdtPr>
            <w:rPr>
              <w:color w:val="000000" w:themeColor="text1"/>
            </w:rPr>
            <w:tag w:val="_PLD_0d7c4dfc9e774f139ca83d0601e815ea"/>
            <w:id w:val="1007568814"/>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2B2F8452" w14:textId="77777777" w:rsidR="001E071D" w:rsidRPr="00F45B44" w:rsidRDefault="00000000" w:rsidP="00133D8E">
                <w:pPr>
                  <w:jc w:val="center"/>
                  <w:rPr>
                    <w:rFonts w:hint="eastAsia"/>
                    <w:color w:val="000000" w:themeColor="text1"/>
                  </w:rPr>
                </w:pPr>
                <w:r w:rsidRPr="00F45B44">
                  <w:rPr>
                    <w:rFonts w:hint="eastAsia"/>
                    <w:color w:val="000000" w:themeColor="text1"/>
                  </w:rPr>
                  <w:t>项目</w:t>
                </w:r>
              </w:p>
            </w:tc>
          </w:sdtContent>
        </w:sdt>
        <w:sdt>
          <w:sdtPr>
            <w:rPr>
              <w:color w:val="000000" w:themeColor="text1"/>
            </w:rPr>
            <w:tag w:val="_PLD_1d1e5baa8c6741cda3956270e192cc79"/>
            <w:id w:val="342516924"/>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58F410CF" w14:textId="77777777" w:rsidR="001E071D" w:rsidRPr="00F45B44" w:rsidRDefault="00000000" w:rsidP="00133D8E">
                <w:pPr>
                  <w:jc w:val="center"/>
                  <w:rPr>
                    <w:rFonts w:hint="eastAsia"/>
                    <w:color w:val="000000" w:themeColor="text1"/>
                  </w:rPr>
                </w:pPr>
                <w:r w:rsidRPr="00F45B44">
                  <w:rPr>
                    <w:rFonts w:hint="eastAsia"/>
                    <w:color w:val="000000" w:themeColor="text1"/>
                  </w:rPr>
                  <w:t>本期发生额</w:t>
                </w:r>
              </w:p>
            </w:tc>
          </w:sdtContent>
        </w:sdt>
        <w:sdt>
          <w:sdtPr>
            <w:rPr>
              <w:color w:val="000000" w:themeColor="text1"/>
            </w:rPr>
            <w:tag w:val="_PLD_91cd6ee02fbd4f6e86f6503667dce560"/>
            <w:id w:val="-688835134"/>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2635B8EE" w14:textId="77777777" w:rsidR="001E071D" w:rsidRPr="00F45B44" w:rsidRDefault="00000000" w:rsidP="00133D8E">
                <w:pPr>
                  <w:jc w:val="center"/>
                  <w:rPr>
                    <w:rFonts w:hint="eastAsia"/>
                    <w:color w:val="000000" w:themeColor="text1"/>
                  </w:rPr>
                </w:pPr>
                <w:r w:rsidRPr="00F45B44">
                  <w:rPr>
                    <w:rFonts w:hint="eastAsia"/>
                    <w:color w:val="000000" w:themeColor="text1"/>
                  </w:rPr>
                  <w:t>上期发生额</w:t>
                </w:r>
              </w:p>
            </w:tc>
          </w:sdtContent>
        </w:sdt>
      </w:tr>
      <w:tr w:rsidR="00CE60E0" w:rsidRPr="00F45B44" w14:paraId="6F6742CD" w14:textId="77777777" w:rsidTr="00133D8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EF9F74C" w14:textId="77777777" w:rsidR="001E071D" w:rsidRPr="00F45B44" w:rsidRDefault="00000000" w:rsidP="00133D8E">
            <w:pPr>
              <w:rPr>
                <w:rFonts w:hint="eastAsia"/>
              </w:rPr>
            </w:pPr>
            <w:r w:rsidRPr="00F45B44">
              <w:t>直接投入材料</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690D1A2" w14:textId="77777777" w:rsidR="001E071D" w:rsidRPr="00F45B44" w:rsidRDefault="00000000" w:rsidP="00133D8E">
            <w:pPr>
              <w:jc w:val="right"/>
              <w:rPr>
                <w:rFonts w:hint="eastAsia"/>
              </w:rPr>
            </w:pPr>
            <w:r w:rsidRPr="00F45B44">
              <w:t>10,068,365.68</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CC72871" w14:textId="77777777" w:rsidR="001E071D" w:rsidRPr="00F45B44" w:rsidRDefault="00000000" w:rsidP="00133D8E">
            <w:pPr>
              <w:jc w:val="right"/>
              <w:rPr>
                <w:rFonts w:hint="eastAsia"/>
              </w:rPr>
            </w:pPr>
            <w:r w:rsidRPr="00F45B44">
              <w:t>10,831,056.81</w:t>
            </w:r>
          </w:p>
        </w:tc>
      </w:tr>
      <w:tr w:rsidR="00CE60E0" w:rsidRPr="00F45B44" w14:paraId="1227BF40" w14:textId="77777777" w:rsidTr="00133D8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77AA4D0" w14:textId="77777777" w:rsidR="001E071D" w:rsidRPr="00F45B44" w:rsidRDefault="00000000" w:rsidP="00133D8E">
            <w:pPr>
              <w:rPr>
                <w:rFonts w:hint="eastAsia"/>
              </w:rPr>
            </w:pPr>
            <w:r w:rsidRPr="00F45B44">
              <w:t>人员人工费用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711A098" w14:textId="77777777" w:rsidR="001E071D" w:rsidRPr="00F45B44" w:rsidRDefault="00000000" w:rsidP="00133D8E">
            <w:pPr>
              <w:jc w:val="right"/>
              <w:rPr>
                <w:rFonts w:hint="eastAsia"/>
              </w:rPr>
            </w:pPr>
            <w:r w:rsidRPr="00F45B44">
              <w:t>13,852,951.74</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A4AC9AD" w14:textId="77777777" w:rsidR="001E071D" w:rsidRPr="00F45B44" w:rsidRDefault="00000000" w:rsidP="00133D8E">
            <w:pPr>
              <w:jc w:val="right"/>
              <w:rPr>
                <w:rFonts w:hint="eastAsia"/>
              </w:rPr>
            </w:pPr>
            <w:r w:rsidRPr="00F45B44">
              <w:t>12,598,593.12</w:t>
            </w:r>
          </w:p>
        </w:tc>
      </w:tr>
      <w:tr w:rsidR="00CE60E0" w:rsidRPr="00F45B44" w14:paraId="7779C221" w14:textId="77777777" w:rsidTr="00133D8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9E0C615" w14:textId="77777777" w:rsidR="001E071D" w:rsidRPr="00F45B44" w:rsidRDefault="00000000" w:rsidP="00133D8E">
            <w:pPr>
              <w:rPr>
                <w:rFonts w:hint="eastAsia"/>
              </w:rPr>
            </w:pPr>
            <w:r w:rsidRPr="00F45B44">
              <w:t>折旧费用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5F1BC036" w14:textId="77777777" w:rsidR="001E071D" w:rsidRPr="00F45B44" w:rsidRDefault="00000000" w:rsidP="00133D8E">
            <w:pPr>
              <w:jc w:val="right"/>
              <w:rPr>
                <w:rFonts w:hint="eastAsia"/>
              </w:rPr>
            </w:pPr>
            <w:r w:rsidRPr="00F45B44">
              <w:t>187,468.13</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6A9B461" w14:textId="77777777" w:rsidR="001E071D" w:rsidRPr="00F45B44" w:rsidRDefault="00000000" w:rsidP="00133D8E">
            <w:pPr>
              <w:jc w:val="right"/>
              <w:rPr>
                <w:rFonts w:hint="eastAsia"/>
              </w:rPr>
            </w:pPr>
            <w:r w:rsidRPr="00F45B44">
              <w:t>60,340.01</w:t>
            </w:r>
          </w:p>
        </w:tc>
      </w:tr>
      <w:tr w:rsidR="00CE60E0" w:rsidRPr="00F45B44" w14:paraId="40E15BAC" w14:textId="77777777" w:rsidTr="00133D8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519647A" w14:textId="77777777" w:rsidR="001E071D" w:rsidRPr="00F45B44" w:rsidRDefault="00000000" w:rsidP="00133D8E">
            <w:pPr>
              <w:rPr>
                <w:rFonts w:hint="eastAsia"/>
              </w:rPr>
            </w:pPr>
            <w:r w:rsidRPr="00F45B44">
              <w:t>试验费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0A3052CC" w14:textId="77777777" w:rsidR="001E071D" w:rsidRPr="00F45B44" w:rsidRDefault="00000000" w:rsidP="00133D8E">
            <w:pPr>
              <w:jc w:val="right"/>
              <w:rPr>
                <w:rFonts w:hint="eastAsia"/>
              </w:rPr>
            </w:pPr>
            <w:r w:rsidRPr="00F45B44">
              <w:t>4,840,054.48</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AE5119B" w14:textId="77777777" w:rsidR="001E071D" w:rsidRPr="00F45B44" w:rsidRDefault="00000000" w:rsidP="00133D8E">
            <w:pPr>
              <w:jc w:val="right"/>
              <w:rPr>
                <w:rFonts w:hint="eastAsia"/>
              </w:rPr>
            </w:pPr>
            <w:r w:rsidRPr="00F45B44">
              <w:t>2,590,152.66</w:t>
            </w:r>
          </w:p>
        </w:tc>
      </w:tr>
      <w:tr w:rsidR="00CE60E0" w:rsidRPr="00F45B44" w14:paraId="2EE6E98D" w14:textId="77777777" w:rsidTr="00133D8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086B2C6" w14:textId="77777777" w:rsidR="001E071D" w:rsidRPr="00F45B44" w:rsidRDefault="00000000" w:rsidP="00133D8E">
            <w:pPr>
              <w:rPr>
                <w:rFonts w:hint="eastAsia"/>
              </w:rPr>
            </w:pPr>
            <w:r w:rsidRPr="00F45B44">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A850EDF" w14:textId="77777777" w:rsidR="001E071D" w:rsidRPr="00F45B44" w:rsidRDefault="00000000" w:rsidP="00133D8E">
            <w:pPr>
              <w:jc w:val="right"/>
              <w:rPr>
                <w:rFonts w:hint="eastAsia"/>
              </w:rPr>
            </w:pPr>
            <w:r w:rsidRPr="00F45B44">
              <w:t>1,073,339.65</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D988304" w14:textId="77777777" w:rsidR="001E071D" w:rsidRPr="00F45B44" w:rsidRDefault="00000000" w:rsidP="00133D8E">
            <w:pPr>
              <w:jc w:val="right"/>
              <w:rPr>
                <w:rFonts w:hint="eastAsia"/>
              </w:rPr>
            </w:pPr>
            <w:r w:rsidRPr="00F45B44">
              <w:t>2,094,063.58</w:t>
            </w:r>
          </w:p>
        </w:tc>
      </w:tr>
      <w:tr w:rsidR="00CE60E0" w:rsidRPr="00F45B44" w14:paraId="70864003" w14:textId="77777777" w:rsidTr="00BE1C44">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8395A52" w14:textId="77777777" w:rsidR="001E071D" w:rsidRPr="00F45B44" w:rsidRDefault="00000000" w:rsidP="00CE60E0">
            <w:pPr>
              <w:jc w:val="center"/>
              <w:rPr>
                <w:rFonts w:hint="eastAsia"/>
                <w:color w:val="000000" w:themeColor="text1"/>
              </w:rPr>
            </w:pPr>
            <w:r w:rsidRPr="00F45B44">
              <w:rPr>
                <w:rFonts w:hint="eastAsia"/>
                <w:color w:val="000000" w:themeColor="text1"/>
              </w:rPr>
              <w:t>合计</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7B4AF612" w14:textId="00ABB84E" w:rsidR="001E071D" w:rsidRPr="00F45B44" w:rsidRDefault="00000000" w:rsidP="00CE60E0">
            <w:pPr>
              <w:jc w:val="right"/>
              <w:rPr>
                <w:rFonts w:hint="eastAsia"/>
              </w:rPr>
            </w:pPr>
            <w:r w:rsidRPr="00F45B44">
              <w:t>30,022,179.68</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05CEFB2A" w14:textId="56CA4627" w:rsidR="001E071D" w:rsidRPr="00F45B44" w:rsidRDefault="00000000" w:rsidP="00CE60E0">
            <w:pPr>
              <w:jc w:val="right"/>
              <w:rPr>
                <w:rFonts w:hint="eastAsia"/>
              </w:rPr>
            </w:pPr>
            <w:r w:rsidRPr="00F45B44">
              <w:t>28,174,206.18</w:t>
            </w:r>
          </w:p>
        </w:tc>
      </w:tr>
      <w:tr w:rsidR="00CE60E0" w:rsidRPr="00F45B44" w14:paraId="5DA062FF" w14:textId="77777777" w:rsidTr="00BE1C44">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952B769" w14:textId="77777777" w:rsidR="001E071D" w:rsidRPr="00F45B44" w:rsidRDefault="00000000" w:rsidP="00CE60E0">
            <w:pPr>
              <w:rPr>
                <w:rFonts w:hint="eastAsia"/>
                <w:color w:val="000000" w:themeColor="text1"/>
              </w:rPr>
            </w:pPr>
            <w:r w:rsidRPr="00F45B44">
              <w:rPr>
                <w:rFonts w:hint="eastAsia"/>
                <w:color w:val="000000" w:themeColor="text1"/>
              </w:rPr>
              <w:t>其中：费用化研发支出</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14:paraId="25532EF5" w14:textId="28F21A64" w:rsidR="001E071D" w:rsidRPr="00F45B44" w:rsidRDefault="00000000" w:rsidP="00CE60E0">
            <w:pPr>
              <w:jc w:val="right"/>
              <w:rPr>
                <w:rFonts w:hint="eastAsia"/>
              </w:rPr>
            </w:pPr>
            <w:r w:rsidRPr="00F45B44">
              <w:t>30,022,179.68</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033D317E" w14:textId="6AEB338F" w:rsidR="001E071D" w:rsidRPr="00F45B44" w:rsidRDefault="00000000" w:rsidP="00CE60E0">
            <w:pPr>
              <w:jc w:val="right"/>
              <w:rPr>
                <w:rFonts w:hint="eastAsia"/>
              </w:rPr>
            </w:pPr>
            <w:r w:rsidRPr="00F45B44">
              <w:t>28,174,206.18</w:t>
            </w:r>
          </w:p>
        </w:tc>
      </w:tr>
      <w:tr w:rsidR="00CE60E0" w:rsidRPr="00F45B44" w14:paraId="008B6AD1" w14:textId="77777777" w:rsidTr="00133D8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D02C1A1" w14:textId="77777777" w:rsidR="001E071D" w:rsidRPr="00F45B44" w:rsidRDefault="00000000" w:rsidP="00CE60E0">
            <w:pPr>
              <w:ind w:firstLineChars="300" w:firstLine="630"/>
              <w:rPr>
                <w:rFonts w:hint="eastAsia"/>
                <w:color w:val="000000" w:themeColor="text1"/>
              </w:rPr>
            </w:pPr>
            <w:r w:rsidRPr="00F45B44">
              <w:rPr>
                <w:rFonts w:hint="eastAsia"/>
                <w:color w:val="000000" w:themeColor="text1"/>
              </w:rPr>
              <w:t>资本化研发支出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DCB2B09" w14:textId="77777777" w:rsidR="001E071D" w:rsidRPr="00F45B44" w:rsidRDefault="001E071D" w:rsidP="00CE60E0">
            <w:pPr>
              <w:jc w:val="right"/>
              <w:rPr>
                <w:rFonts w:hint="eastAsia"/>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63EC154" w14:textId="77777777" w:rsidR="001E071D" w:rsidRPr="00F45B44" w:rsidRDefault="001E071D" w:rsidP="00CE60E0">
            <w:pPr>
              <w:jc w:val="right"/>
              <w:rPr>
                <w:rFonts w:hint="eastAsia"/>
              </w:rPr>
            </w:pPr>
          </w:p>
        </w:tc>
      </w:tr>
    </w:tbl>
    <w:p w14:paraId="7F8D8959" w14:textId="77777777" w:rsidR="001E071D" w:rsidRPr="00F45B44" w:rsidRDefault="001E071D">
      <w:pPr>
        <w:rPr>
          <w:rFonts w:hint="eastAsia"/>
        </w:rPr>
      </w:pPr>
    </w:p>
    <w:p w14:paraId="11FB0EAA" w14:textId="77777777" w:rsidR="001E071D" w:rsidRPr="00F45B44" w:rsidRDefault="00000000">
      <w:pPr>
        <w:rPr>
          <w:rFonts w:hint="eastAsia"/>
          <w:color w:val="000000" w:themeColor="text1"/>
        </w:rPr>
      </w:pPr>
      <w:r w:rsidRPr="00F45B44">
        <w:rPr>
          <w:rFonts w:hint="eastAsia"/>
          <w:color w:val="000000" w:themeColor="text1"/>
        </w:rPr>
        <w:t>其他说明：</w:t>
      </w:r>
    </w:p>
    <w:sdt>
      <w:sdtPr>
        <w:rPr>
          <w:color w:val="000000" w:themeColor="text1"/>
        </w:rPr>
        <w:alias w:val="研发支出按费用性质列示的其他说明"/>
        <w:tag w:val="_GBC_6b3d42161462405e8011d40253de8df9"/>
        <w:id w:val="-1449855640"/>
        <w:placeholder>
          <w:docPart w:val="GBC22222222222222222222222222222"/>
        </w:placeholder>
      </w:sdtPr>
      <w:sdtContent>
        <w:p w14:paraId="676E5776" w14:textId="364935C7" w:rsidR="001E071D" w:rsidRPr="00F45B44" w:rsidRDefault="00000000">
          <w:pPr>
            <w:rPr>
              <w:rFonts w:hint="eastAsia"/>
              <w:color w:val="000000" w:themeColor="text1"/>
            </w:rPr>
          </w:pPr>
          <w:r w:rsidRPr="00F45B44">
            <w:rPr>
              <w:rFonts w:hint="eastAsia"/>
              <w:color w:val="000000" w:themeColor="text1"/>
            </w:rPr>
            <w:t>无</w:t>
          </w:r>
        </w:p>
      </w:sdtContent>
    </w:sdt>
    <w:p w14:paraId="0F1E438E" w14:textId="77777777" w:rsidR="001E071D" w:rsidRPr="00F45B44" w:rsidRDefault="001E071D">
      <w:pPr>
        <w:rPr>
          <w:rFonts w:hint="eastAsia"/>
          <w:color w:val="000000" w:themeColor="text1"/>
        </w:rPr>
      </w:pPr>
    </w:p>
    <w:p w14:paraId="17125177" w14:textId="77777777" w:rsidR="001E071D" w:rsidRPr="00F45B44" w:rsidRDefault="00000000" w:rsidP="00A80081">
      <w:pPr>
        <w:pStyle w:val="3"/>
        <w:numPr>
          <w:ilvl w:val="0"/>
          <w:numId w:val="121"/>
        </w:numPr>
        <w:ind w:left="360" w:hanging="360"/>
        <w:rPr>
          <w:color w:val="000000" w:themeColor="text1"/>
          <w:szCs w:val="21"/>
        </w:rPr>
      </w:pPr>
      <w:bookmarkStart w:id="383" w:name="_Hlk153266294"/>
      <w:bookmarkEnd w:id="381"/>
      <w:r w:rsidRPr="00F45B44">
        <w:rPr>
          <w:color w:val="000000" w:themeColor="text1"/>
          <w:szCs w:val="21"/>
        </w:rPr>
        <w:t>符合资本化条件的研发项目</w:t>
      </w:r>
      <w:r w:rsidRPr="00F45B44">
        <w:rPr>
          <w:rFonts w:hint="eastAsia"/>
          <w:color w:val="000000" w:themeColor="text1"/>
          <w:szCs w:val="21"/>
        </w:rPr>
        <w:t>开发支出</w:t>
      </w:r>
    </w:p>
    <w:sdt>
      <w:sdtPr>
        <w:rPr>
          <w:color w:val="000000" w:themeColor="text1"/>
        </w:rPr>
        <w:alias w:val="是否适用：开发支出[双击切换]"/>
        <w:tag w:val="_GBC_c4491189045f4579aa1097e6d5456e9e"/>
        <w:id w:val="344678394"/>
        <w:placeholder>
          <w:docPart w:val="GBC22222222222222222222222222222"/>
        </w:placeholder>
      </w:sdtPr>
      <w:sdtContent>
        <w:p w14:paraId="4383121F" w14:textId="143770CA" w:rsidR="001E071D" w:rsidRPr="00F45B44" w:rsidRDefault="00000000" w:rsidP="00CE60E0">
          <w:pPr>
            <w:rPr>
              <w:rFonts w:hint="eastAsia"/>
              <w:color w:val="000000" w:themeColor="text1"/>
            </w:rPr>
          </w:pPr>
          <w:r w:rsidRPr="00F45B44">
            <w:rPr>
              <w:color w:val="000000" w:themeColor="text1"/>
            </w:rPr>
            <w:fldChar w:fldCharType="begin"/>
          </w:r>
          <w:r w:rsidRPr="00F45B44">
            <w:rPr>
              <w:rFonts w:hint="eastAsia"/>
              <w:color w:val="000000" w:themeColor="text1"/>
            </w:rPr>
            <w:instrText xml:space="preserve">MACROBUTTON  SnrToggleCheckbox □适用 </w:instrText>
          </w:r>
          <w:r w:rsidRPr="00F45B44">
            <w:rPr>
              <w:color w:val="000000" w:themeColor="text1"/>
            </w:rPr>
            <w:fldChar w:fldCharType="end"/>
          </w:r>
          <w:r w:rsidRPr="00F45B44">
            <w:rPr>
              <w:color w:val="000000" w:themeColor="text1"/>
            </w:rPr>
            <w:fldChar w:fldCharType="begin"/>
          </w:r>
          <w:r w:rsidRPr="00F45B44">
            <w:rPr>
              <w:rFonts w:hint="eastAsia"/>
              <w:color w:val="000000" w:themeColor="text1"/>
            </w:rPr>
            <w:instrText xml:space="preserve"> MACROBUTTON  SnrToggleCheckbox √不适用 </w:instrText>
          </w:r>
          <w:r w:rsidRPr="00F45B44">
            <w:rPr>
              <w:color w:val="000000" w:themeColor="text1"/>
            </w:rPr>
            <w:fldChar w:fldCharType="end"/>
          </w:r>
        </w:p>
      </w:sdtContent>
    </w:sdt>
    <w:p w14:paraId="17A6F53C" w14:textId="77777777" w:rsidR="001E071D" w:rsidRPr="00F45B44" w:rsidRDefault="001E071D" w:rsidP="00CE60E0">
      <w:pPr>
        <w:rPr>
          <w:rFonts w:hint="eastAsia"/>
          <w:color w:val="000000" w:themeColor="text1"/>
        </w:rPr>
      </w:pPr>
    </w:p>
    <w:bookmarkEnd w:id="383"/>
    <w:p w14:paraId="165B037C" w14:textId="77777777" w:rsidR="001E071D" w:rsidRPr="00F45B44" w:rsidRDefault="00000000">
      <w:pPr>
        <w:rPr>
          <w:rFonts w:hint="eastAsia"/>
          <w:color w:val="000000" w:themeColor="text1"/>
        </w:rPr>
      </w:pPr>
      <w:r w:rsidRPr="00F45B44">
        <w:rPr>
          <w:color w:val="000000" w:themeColor="text1"/>
        </w:rPr>
        <w:t>重要的资本化研发项目</w:t>
      </w:r>
    </w:p>
    <w:sdt>
      <w:sdtPr>
        <w:rPr>
          <w:color w:val="000000" w:themeColor="text1"/>
        </w:rPr>
        <w:alias w:val="是否适用：重要的资本化研发项目[双击切换]"/>
        <w:tag w:val="_GBC_1cd050ceff7c445bb12c764341f77187"/>
        <w:id w:val="1164593282"/>
        <w:placeholder>
          <w:docPart w:val="GBC22222222222222222222222222222"/>
        </w:placeholder>
      </w:sdtPr>
      <w:sdtContent>
        <w:p w14:paraId="49CE6B7B" w14:textId="1BECA5A2" w:rsidR="001E071D" w:rsidRPr="00F45B44" w:rsidRDefault="00000000" w:rsidP="00CE60E0">
          <w:pPr>
            <w:rPr>
              <w:rFonts w:hint="eastAsia"/>
              <w:color w:val="000000" w:themeColor="text1"/>
            </w:rPr>
          </w:pPr>
          <w:r w:rsidRPr="00F45B44">
            <w:rPr>
              <w:color w:val="000000" w:themeColor="text1"/>
            </w:rPr>
            <w:fldChar w:fldCharType="begin"/>
          </w:r>
          <w:r w:rsidRPr="00F45B44">
            <w:rPr>
              <w:rFonts w:hint="eastAsia"/>
              <w:color w:val="000000" w:themeColor="text1"/>
            </w:rPr>
            <w:instrText xml:space="preserve"> MACROBUTTON  SnrToggleCheckbox □适用 </w:instrText>
          </w:r>
          <w:r w:rsidRPr="00F45B44">
            <w:rPr>
              <w:color w:val="000000" w:themeColor="text1"/>
            </w:rPr>
            <w:fldChar w:fldCharType="end"/>
          </w:r>
          <w:r w:rsidRPr="00F45B44">
            <w:rPr>
              <w:color w:val="000000" w:themeColor="text1"/>
            </w:rPr>
            <w:fldChar w:fldCharType="begin"/>
          </w:r>
          <w:r w:rsidRPr="00F45B44">
            <w:rPr>
              <w:rFonts w:hint="eastAsia"/>
              <w:color w:val="000000" w:themeColor="text1"/>
            </w:rPr>
            <w:instrText xml:space="preserve"> MACROBUTTON  SnrToggleCheckbox √不适用 </w:instrText>
          </w:r>
          <w:r w:rsidRPr="00F45B44">
            <w:rPr>
              <w:color w:val="000000" w:themeColor="text1"/>
            </w:rPr>
            <w:fldChar w:fldCharType="end"/>
          </w:r>
        </w:p>
      </w:sdtContent>
    </w:sdt>
    <w:p w14:paraId="31E6CB54" w14:textId="77777777" w:rsidR="001E071D" w:rsidRPr="00F45B44" w:rsidRDefault="001E071D" w:rsidP="00CE60E0">
      <w:pPr>
        <w:rPr>
          <w:rFonts w:hint="eastAsia"/>
          <w:color w:val="000000" w:themeColor="text1"/>
        </w:rPr>
      </w:pPr>
    </w:p>
    <w:p w14:paraId="0EFE2700" w14:textId="77777777" w:rsidR="001E071D" w:rsidRPr="00F45B44" w:rsidRDefault="00000000">
      <w:pPr>
        <w:rPr>
          <w:rFonts w:hint="eastAsia"/>
          <w:color w:val="000000" w:themeColor="text1"/>
        </w:rPr>
      </w:pPr>
      <w:r w:rsidRPr="00F45B44">
        <w:rPr>
          <w:color w:val="000000" w:themeColor="text1"/>
        </w:rPr>
        <w:t>开发支出减值准备</w:t>
      </w:r>
    </w:p>
    <w:sdt>
      <w:sdtPr>
        <w:rPr>
          <w:color w:val="000000" w:themeColor="text1"/>
        </w:rPr>
        <w:alias w:val="是否适用：开发支出减值准备[双击切换]"/>
        <w:tag w:val="_GBC_61f8745227c4412fa050b0628c64a40a"/>
        <w:id w:val="97300558"/>
        <w:placeholder>
          <w:docPart w:val="GBC22222222222222222222222222222"/>
        </w:placeholder>
      </w:sdtPr>
      <w:sdtContent>
        <w:p w14:paraId="07447CBB" w14:textId="5CF0834C" w:rsidR="001E071D" w:rsidRPr="00F45B44" w:rsidRDefault="00000000" w:rsidP="00CE60E0">
          <w:pPr>
            <w:rPr>
              <w:rFonts w:hint="eastAsia"/>
              <w:color w:val="000000" w:themeColor="text1"/>
            </w:rPr>
          </w:pPr>
          <w:r w:rsidRPr="00F45B44">
            <w:rPr>
              <w:color w:val="000000" w:themeColor="text1"/>
            </w:rPr>
            <w:fldChar w:fldCharType="begin"/>
          </w:r>
          <w:r w:rsidRPr="00F45B44">
            <w:rPr>
              <w:rFonts w:hint="eastAsia"/>
              <w:color w:val="000000" w:themeColor="text1"/>
            </w:rPr>
            <w:instrText xml:space="preserve"> MACROBUTTON  SnrToggleCheckbox □适用 </w:instrText>
          </w:r>
          <w:r w:rsidRPr="00F45B44">
            <w:rPr>
              <w:color w:val="000000" w:themeColor="text1"/>
            </w:rPr>
            <w:fldChar w:fldCharType="end"/>
          </w:r>
          <w:r w:rsidRPr="00F45B44">
            <w:rPr>
              <w:color w:val="000000" w:themeColor="text1"/>
            </w:rPr>
            <w:fldChar w:fldCharType="begin"/>
          </w:r>
          <w:r w:rsidRPr="00F45B44">
            <w:rPr>
              <w:rFonts w:hint="eastAsia"/>
              <w:color w:val="000000" w:themeColor="text1"/>
            </w:rPr>
            <w:instrText xml:space="preserve"> MACROBUTTON  SnrToggleCheckbox √不适用 </w:instrText>
          </w:r>
          <w:r w:rsidRPr="00F45B44">
            <w:rPr>
              <w:color w:val="000000" w:themeColor="text1"/>
            </w:rPr>
            <w:fldChar w:fldCharType="end"/>
          </w:r>
        </w:p>
      </w:sdtContent>
    </w:sdt>
    <w:p w14:paraId="5487BA6E" w14:textId="77777777" w:rsidR="001E071D" w:rsidRPr="00F45B44" w:rsidRDefault="001E071D" w:rsidP="00CE60E0">
      <w:pPr>
        <w:rPr>
          <w:rFonts w:hint="eastAsia"/>
          <w:color w:val="000000" w:themeColor="text1"/>
        </w:rPr>
      </w:pPr>
    </w:p>
    <w:p w14:paraId="6971C28F" w14:textId="77777777" w:rsidR="001E071D" w:rsidRPr="00F45B44" w:rsidRDefault="00000000">
      <w:pPr>
        <w:rPr>
          <w:rFonts w:hint="eastAsia"/>
          <w:color w:val="000000" w:themeColor="text1"/>
        </w:rPr>
      </w:pPr>
      <w:r w:rsidRPr="00F45B44">
        <w:rPr>
          <w:rFonts w:hint="eastAsia"/>
          <w:color w:val="000000" w:themeColor="text1"/>
        </w:rPr>
        <w:t>其他说明</w:t>
      </w:r>
    </w:p>
    <w:sdt>
      <w:sdtPr>
        <w:rPr>
          <w:color w:val="000000" w:themeColor="text1"/>
        </w:rPr>
        <w:alias w:val="符合资本化条件的研发项目开发支出的其他说明"/>
        <w:tag w:val="_GBC_6f5dba19dcad4294ab6f74834cfe3448"/>
        <w:id w:val="-242957916"/>
        <w:placeholder>
          <w:docPart w:val="GBC22222222222222222222222222222"/>
        </w:placeholder>
      </w:sdtPr>
      <w:sdtContent>
        <w:p w14:paraId="4C41E3BB" w14:textId="2790FDF1" w:rsidR="001E071D" w:rsidRPr="00F45B44" w:rsidRDefault="00000000">
          <w:pPr>
            <w:rPr>
              <w:rFonts w:hint="eastAsia"/>
              <w:color w:val="000000" w:themeColor="text1"/>
            </w:rPr>
          </w:pPr>
          <w:r w:rsidRPr="00F45B44">
            <w:rPr>
              <w:rFonts w:hint="eastAsia"/>
              <w:color w:val="000000" w:themeColor="text1"/>
            </w:rPr>
            <w:t>无</w:t>
          </w:r>
        </w:p>
      </w:sdtContent>
    </w:sdt>
    <w:p w14:paraId="16CA5979" w14:textId="77777777" w:rsidR="001E071D" w:rsidRPr="00F45B44" w:rsidRDefault="001E071D">
      <w:pPr>
        <w:rPr>
          <w:rFonts w:hint="eastAsia"/>
          <w:color w:val="000000" w:themeColor="text1"/>
        </w:rPr>
      </w:pPr>
    </w:p>
    <w:p w14:paraId="6BD736F2" w14:textId="77777777" w:rsidR="001E071D" w:rsidRPr="00F45B44" w:rsidRDefault="00000000" w:rsidP="00A80081">
      <w:pPr>
        <w:pStyle w:val="3"/>
        <w:numPr>
          <w:ilvl w:val="0"/>
          <w:numId w:val="121"/>
        </w:numPr>
        <w:ind w:left="360" w:hanging="360"/>
        <w:rPr>
          <w:color w:val="000000" w:themeColor="text1"/>
          <w:szCs w:val="21"/>
        </w:rPr>
      </w:pPr>
      <w:r w:rsidRPr="00F45B44">
        <w:rPr>
          <w:color w:val="000000" w:themeColor="text1"/>
          <w:szCs w:val="21"/>
        </w:rPr>
        <w:t>重要的外购在研项目</w:t>
      </w:r>
    </w:p>
    <w:sdt>
      <w:sdtPr>
        <w:rPr>
          <w:color w:val="000000" w:themeColor="text1"/>
        </w:rPr>
        <w:alias w:val="是否适用：重要的外购在研项目[双击切换]"/>
        <w:tag w:val="_GBC_d8453a2bfa274fa6906f48d9a4c81bac"/>
        <w:id w:val="283159403"/>
        <w:placeholder>
          <w:docPart w:val="GBC22222222222222222222222222222"/>
        </w:placeholder>
      </w:sdtPr>
      <w:sdtContent>
        <w:p w14:paraId="3A63C066" w14:textId="4BFAD97C" w:rsidR="001E071D" w:rsidRPr="00F45B44" w:rsidRDefault="00000000" w:rsidP="00CE60E0">
          <w:pPr>
            <w:rPr>
              <w:rFonts w:hint="eastAsia"/>
              <w:color w:val="000000" w:themeColor="text1"/>
            </w:rPr>
          </w:pPr>
          <w:r w:rsidRPr="00F45B44">
            <w:rPr>
              <w:color w:val="000000" w:themeColor="text1"/>
            </w:rPr>
            <w:fldChar w:fldCharType="begin"/>
          </w:r>
          <w:r w:rsidRPr="00F45B44">
            <w:rPr>
              <w:rFonts w:hint="eastAsia"/>
              <w:color w:val="000000" w:themeColor="text1"/>
            </w:rPr>
            <w:instrText xml:space="preserve"> MACROBUTTON  SnrToggleCheckbox □适用 </w:instrText>
          </w:r>
          <w:r w:rsidRPr="00F45B44">
            <w:rPr>
              <w:color w:val="000000" w:themeColor="text1"/>
            </w:rPr>
            <w:fldChar w:fldCharType="end"/>
          </w:r>
          <w:r w:rsidRPr="00F45B44">
            <w:rPr>
              <w:color w:val="000000" w:themeColor="text1"/>
            </w:rPr>
            <w:fldChar w:fldCharType="begin"/>
          </w:r>
          <w:r w:rsidRPr="00F45B44">
            <w:rPr>
              <w:rFonts w:hint="eastAsia"/>
              <w:color w:val="000000" w:themeColor="text1"/>
            </w:rPr>
            <w:instrText xml:space="preserve"> MACROBUTTON  SnrToggleCheckbox √不适用 </w:instrText>
          </w:r>
          <w:r w:rsidRPr="00F45B44">
            <w:rPr>
              <w:color w:val="000000" w:themeColor="text1"/>
            </w:rPr>
            <w:fldChar w:fldCharType="end"/>
          </w:r>
        </w:p>
      </w:sdtContent>
    </w:sdt>
    <w:p w14:paraId="24451ABA" w14:textId="69675D59" w:rsidR="001E071D" w:rsidRPr="00F45B44" w:rsidRDefault="001E071D">
      <w:pPr>
        <w:rPr>
          <w:rFonts w:hint="eastAsia"/>
          <w:color w:val="000000" w:themeColor="text1"/>
        </w:rPr>
      </w:pPr>
    </w:p>
    <w:bookmarkEnd w:id="382"/>
    <w:p w14:paraId="0A1F1DDA" w14:textId="77777777" w:rsidR="001E071D" w:rsidRPr="00F45B44" w:rsidRDefault="001E071D">
      <w:pPr>
        <w:rPr>
          <w:rFonts w:hint="eastAsia"/>
          <w:color w:val="000000" w:themeColor="text1"/>
        </w:rPr>
      </w:pPr>
    </w:p>
    <w:p w14:paraId="66C8E439" w14:textId="77777777" w:rsidR="001E071D" w:rsidRPr="00F45B44" w:rsidRDefault="00000000" w:rsidP="00A80081">
      <w:pPr>
        <w:pStyle w:val="2"/>
        <w:numPr>
          <w:ilvl w:val="0"/>
          <w:numId w:val="76"/>
        </w:numPr>
        <w:ind w:left="422" w:hanging="422"/>
        <w:rPr>
          <w:rFonts w:ascii="宋体" w:hAnsi="宋体" w:hint="eastAsia"/>
          <w:color w:val="000000" w:themeColor="text1"/>
        </w:rPr>
      </w:pPr>
      <w:r w:rsidRPr="00F45B44">
        <w:rPr>
          <w:rFonts w:ascii="宋体" w:hAnsi="宋体" w:hint="eastAsia"/>
          <w:color w:val="000000" w:themeColor="text1"/>
        </w:rPr>
        <w:t>合并范围的变更</w:t>
      </w:r>
    </w:p>
    <w:p w14:paraId="43E8491B" w14:textId="77777777" w:rsidR="001E071D" w:rsidRPr="00F45B44" w:rsidRDefault="00000000" w:rsidP="00A80081">
      <w:pPr>
        <w:pStyle w:val="3"/>
        <w:numPr>
          <w:ilvl w:val="0"/>
          <w:numId w:val="122"/>
        </w:numPr>
        <w:rPr>
          <w:rFonts w:ascii="宋体" w:hAnsi="宋体" w:cs="Arial" w:hint="eastAsia"/>
          <w:color w:val="000000" w:themeColor="text1"/>
          <w:szCs w:val="21"/>
        </w:rPr>
      </w:pPr>
      <w:r w:rsidRPr="00F45B44">
        <w:rPr>
          <w:rFonts w:ascii="宋体" w:hAnsi="宋体" w:cs="Arial" w:hint="eastAsia"/>
          <w:color w:val="000000" w:themeColor="text1"/>
          <w:szCs w:val="21"/>
        </w:rPr>
        <w:t>非同一控制下企业合并</w:t>
      </w:r>
    </w:p>
    <w:sdt>
      <w:sdtPr>
        <w:rPr>
          <w:color w:val="000000" w:themeColor="text1"/>
        </w:rPr>
        <w:alias w:val="是否适用：非同一控制下企业合并[双击切换]"/>
        <w:tag w:val="_GBC_2f9a65b0b4644b14ab5af1407e6467f1"/>
        <w:id w:val="-1993017140"/>
        <w:placeholder>
          <w:docPart w:val="GBC22222222222222222222222222222"/>
        </w:placeholder>
      </w:sdtPr>
      <w:sdtContent>
        <w:p w14:paraId="414967F3" w14:textId="12937A8C" w:rsidR="001E071D" w:rsidRPr="00F45B44" w:rsidRDefault="00000000" w:rsidP="00D03285">
          <w:pPr>
            <w:rPr>
              <w:rFonts w:cstheme="minorBidi" w:hint="eastAsia"/>
              <w:color w:val="000000" w:themeColor="text1"/>
            </w:rPr>
          </w:pPr>
          <w:r w:rsidRPr="00F45B44">
            <w:rPr>
              <w:color w:val="000000" w:themeColor="text1"/>
            </w:rPr>
            <w:fldChar w:fldCharType="begin"/>
          </w:r>
          <w:r w:rsidRPr="00F45B44">
            <w:rPr>
              <w:rFonts w:hint="eastAsia"/>
              <w:color w:val="000000" w:themeColor="text1"/>
            </w:rPr>
            <w:instrText xml:space="preserve"> MACROBUTTON  SnrToggleCheckbox □适用 </w:instrText>
          </w:r>
          <w:r w:rsidRPr="00F45B44">
            <w:rPr>
              <w:color w:val="000000" w:themeColor="text1"/>
            </w:rPr>
            <w:fldChar w:fldCharType="end"/>
          </w:r>
          <w:r w:rsidRPr="00F45B44">
            <w:rPr>
              <w:color w:val="000000" w:themeColor="text1"/>
            </w:rPr>
            <w:fldChar w:fldCharType="begin"/>
          </w:r>
          <w:r w:rsidRPr="00F45B44">
            <w:rPr>
              <w:rFonts w:hint="eastAsia"/>
              <w:color w:val="000000" w:themeColor="text1"/>
            </w:rPr>
            <w:instrText xml:space="preserve"> MACROBUTTON  SnrToggleCheckbox √不适用 </w:instrText>
          </w:r>
          <w:r w:rsidRPr="00F45B44">
            <w:rPr>
              <w:color w:val="000000" w:themeColor="text1"/>
            </w:rPr>
            <w:fldChar w:fldCharType="end"/>
          </w:r>
        </w:p>
      </w:sdtContent>
    </w:sdt>
    <w:p w14:paraId="5F5BF28B" w14:textId="1A98E9E5" w:rsidR="001E071D" w:rsidRPr="00F45B44" w:rsidRDefault="001E071D">
      <w:pPr>
        <w:rPr>
          <w:rFonts w:cstheme="minorBidi" w:hint="eastAsia"/>
          <w:color w:val="000000" w:themeColor="text1"/>
        </w:rPr>
      </w:pPr>
    </w:p>
    <w:p w14:paraId="6574B4CE" w14:textId="77777777" w:rsidR="001E071D" w:rsidRPr="00F45B44" w:rsidRDefault="001E071D">
      <w:pPr>
        <w:rPr>
          <w:rFonts w:hint="eastAsia"/>
          <w:color w:val="000000" w:themeColor="text1"/>
        </w:rPr>
      </w:pPr>
    </w:p>
    <w:p w14:paraId="49493BC5" w14:textId="77777777" w:rsidR="001E071D" w:rsidRPr="00F45B44" w:rsidRDefault="00000000" w:rsidP="00A80081">
      <w:pPr>
        <w:pStyle w:val="3"/>
        <w:numPr>
          <w:ilvl w:val="0"/>
          <w:numId w:val="122"/>
        </w:numPr>
        <w:rPr>
          <w:rFonts w:ascii="宋体" w:hAnsi="宋体" w:cs="Arial" w:hint="eastAsia"/>
          <w:color w:val="000000" w:themeColor="text1"/>
          <w:szCs w:val="21"/>
        </w:rPr>
      </w:pPr>
      <w:r w:rsidRPr="00F45B44">
        <w:rPr>
          <w:rFonts w:ascii="宋体" w:hAnsi="宋体" w:cs="Arial" w:hint="eastAsia"/>
          <w:color w:val="000000" w:themeColor="text1"/>
          <w:szCs w:val="21"/>
        </w:rPr>
        <w:t>同一控制下企业合并</w:t>
      </w:r>
    </w:p>
    <w:sdt>
      <w:sdtPr>
        <w:rPr>
          <w:color w:val="000000" w:themeColor="text1"/>
        </w:rPr>
        <w:alias w:val="是否适用：同一控制下企业合并[双击切换]"/>
        <w:tag w:val="_GBC_cde296136a1d4f2094eb79d21291eae2"/>
        <w:id w:val="657112855"/>
        <w:placeholder>
          <w:docPart w:val="GBC22222222222222222222222222222"/>
        </w:placeholder>
      </w:sdtPr>
      <w:sdtContent>
        <w:p w14:paraId="1986D4DA" w14:textId="315B47C4" w:rsidR="001E071D" w:rsidRPr="00F45B44" w:rsidRDefault="00000000" w:rsidP="00D03285">
          <w:pPr>
            <w:rPr>
              <w:rFonts w:cs="Arial" w:hint="eastAsia"/>
              <w:color w:val="000000" w:themeColor="text1"/>
            </w:rPr>
          </w:pPr>
          <w:r w:rsidRPr="00F45B44">
            <w:rPr>
              <w:color w:val="000000" w:themeColor="text1"/>
            </w:rPr>
            <w:fldChar w:fldCharType="begin"/>
          </w:r>
          <w:r w:rsidRPr="00F45B44">
            <w:rPr>
              <w:rFonts w:hint="eastAsia"/>
              <w:color w:val="000000" w:themeColor="text1"/>
            </w:rPr>
            <w:instrText xml:space="preserve"> MACROBUTTON  SnrToggleCheckbox □适用 </w:instrText>
          </w:r>
          <w:r w:rsidRPr="00F45B44">
            <w:rPr>
              <w:color w:val="000000" w:themeColor="text1"/>
            </w:rPr>
            <w:fldChar w:fldCharType="end"/>
          </w:r>
          <w:r w:rsidRPr="00F45B44">
            <w:rPr>
              <w:color w:val="000000" w:themeColor="text1"/>
            </w:rPr>
            <w:fldChar w:fldCharType="begin"/>
          </w:r>
          <w:r w:rsidRPr="00F45B44">
            <w:rPr>
              <w:rFonts w:hint="eastAsia"/>
              <w:color w:val="000000" w:themeColor="text1"/>
            </w:rPr>
            <w:instrText xml:space="preserve"> MACROBUTTON  SnrToggleCheckbox √不适用 </w:instrText>
          </w:r>
          <w:r w:rsidRPr="00F45B44">
            <w:rPr>
              <w:color w:val="000000" w:themeColor="text1"/>
            </w:rPr>
            <w:fldChar w:fldCharType="end"/>
          </w:r>
        </w:p>
      </w:sdtContent>
    </w:sdt>
    <w:p w14:paraId="7B11A0CF" w14:textId="57D9C3CD" w:rsidR="001E071D" w:rsidRPr="00F45B44" w:rsidRDefault="001E071D">
      <w:pPr>
        <w:rPr>
          <w:rFonts w:cs="Arial" w:hint="eastAsia"/>
          <w:color w:val="000000" w:themeColor="text1"/>
        </w:rPr>
      </w:pPr>
    </w:p>
    <w:p w14:paraId="6E531417" w14:textId="77777777" w:rsidR="001E071D" w:rsidRPr="00F45B44" w:rsidRDefault="001E071D">
      <w:pPr>
        <w:rPr>
          <w:rFonts w:hint="eastAsia"/>
          <w:color w:val="000000" w:themeColor="text1"/>
        </w:rPr>
      </w:pPr>
    </w:p>
    <w:p w14:paraId="0436AFF8" w14:textId="77777777" w:rsidR="001E071D" w:rsidRPr="00F45B44" w:rsidRDefault="00000000" w:rsidP="00A80081">
      <w:pPr>
        <w:pStyle w:val="3"/>
        <w:numPr>
          <w:ilvl w:val="0"/>
          <w:numId w:val="122"/>
        </w:numPr>
        <w:rPr>
          <w:rFonts w:ascii="宋体" w:hAnsi="宋体" w:cs="Arial" w:hint="eastAsia"/>
          <w:color w:val="000000" w:themeColor="text1"/>
          <w:szCs w:val="21"/>
        </w:rPr>
      </w:pPr>
      <w:r w:rsidRPr="00F45B44">
        <w:rPr>
          <w:rFonts w:ascii="宋体" w:hAnsi="宋体" w:cs="Arial" w:hint="eastAsia"/>
          <w:color w:val="000000" w:themeColor="text1"/>
          <w:szCs w:val="21"/>
        </w:rPr>
        <w:t>反向购买</w:t>
      </w:r>
    </w:p>
    <w:sdt>
      <w:sdtPr>
        <w:rPr>
          <w:color w:val="000000" w:themeColor="text1"/>
        </w:rPr>
        <w:alias w:val="是否适用：反向购买[双击切换]"/>
        <w:tag w:val="_GBC_973cde3cea5d460790de47cc49169bde"/>
        <w:id w:val="1096208238"/>
        <w:placeholder>
          <w:docPart w:val="GBC22222222222222222222222222222"/>
        </w:placeholder>
      </w:sdtPr>
      <w:sdtContent>
        <w:p w14:paraId="41096914" w14:textId="769277C8" w:rsidR="001E071D" w:rsidRPr="00F45B44" w:rsidRDefault="00000000" w:rsidP="00D03285">
          <w:pPr>
            <w:rPr>
              <w:rFonts w:cs="Arial" w:hint="eastAsia"/>
              <w:color w:val="000000" w:themeColor="text1"/>
            </w:rPr>
          </w:pPr>
          <w:r w:rsidRPr="00F45B44">
            <w:rPr>
              <w:color w:val="000000" w:themeColor="text1"/>
            </w:rPr>
            <w:fldChar w:fldCharType="begin"/>
          </w:r>
          <w:r w:rsidRPr="00F45B44">
            <w:rPr>
              <w:rFonts w:hint="eastAsia"/>
              <w:color w:val="000000" w:themeColor="text1"/>
            </w:rPr>
            <w:instrText xml:space="preserve"> MACROBUTTON  SnrToggleCheckbox □适用 </w:instrText>
          </w:r>
          <w:r w:rsidRPr="00F45B44">
            <w:rPr>
              <w:color w:val="000000" w:themeColor="text1"/>
            </w:rPr>
            <w:fldChar w:fldCharType="end"/>
          </w:r>
          <w:r w:rsidRPr="00F45B44">
            <w:rPr>
              <w:color w:val="000000" w:themeColor="text1"/>
            </w:rPr>
            <w:fldChar w:fldCharType="begin"/>
          </w:r>
          <w:r w:rsidRPr="00F45B44">
            <w:rPr>
              <w:rFonts w:hint="eastAsia"/>
              <w:color w:val="000000" w:themeColor="text1"/>
            </w:rPr>
            <w:instrText xml:space="preserve"> MACROBUTTON  SnrToggleCheckbox √不适用 </w:instrText>
          </w:r>
          <w:r w:rsidRPr="00F45B44">
            <w:rPr>
              <w:color w:val="000000" w:themeColor="text1"/>
            </w:rPr>
            <w:fldChar w:fldCharType="end"/>
          </w:r>
        </w:p>
      </w:sdtContent>
    </w:sdt>
    <w:p w14:paraId="21C65C71" w14:textId="136F4286" w:rsidR="001E071D" w:rsidRPr="00F45B44" w:rsidRDefault="001E071D">
      <w:pPr>
        <w:rPr>
          <w:rFonts w:cs="Arial" w:hint="eastAsia"/>
          <w:color w:val="000000" w:themeColor="text1"/>
        </w:rPr>
      </w:pPr>
    </w:p>
    <w:p w14:paraId="79BFD2FE" w14:textId="77777777" w:rsidR="001E071D" w:rsidRPr="00F45B44" w:rsidRDefault="00000000" w:rsidP="00A80081">
      <w:pPr>
        <w:pStyle w:val="3"/>
        <w:numPr>
          <w:ilvl w:val="0"/>
          <w:numId w:val="122"/>
        </w:numPr>
        <w:rPr>
          <w:rFonts w:ascii="宋体" w:hAnsi="宋体" w:cs="Arial" w:hint="eastAsia"/>
          <w:color w:val="000000" w:themeColor="text1"/>
          <w:szCs w:val="21"/>
        </w:rPr>
      </w:pPr>
      <w:bookmarkStart w:id="384" w:name="_Hlk167975840"/>
      <w:r w:rsidRPr="00F45B44">
        <w:rPr>
          <w:rFonts w:ascii="宋体" w:hAnsi="宋体" w:cs="Arial" w:hint="eastAsia"/>
          <w:color w:val="000000" w:themeColor="text1"/>
          <w:szCs w:val="21"/>
        </w:rPr>
        <w:t>处置子公司</w:t>
      </w:r>
    </w:p>
    <w:p w14:paraId="4F0E4186" w14:textId="77777777" w:rsidR="001E071D" w:rsidRDefault="00000000">
      <w:pPr>
        <w:rPr>
          <w:rFonts w:hint="eastAsia"/>
          <w:color w:val="000000" w:themeColor="text1"/>
        </w:rPr>
      </w:pPr>
      <w:r>
        <w:rPr>
          <w:rFonts w:hint="eastAsia"/>
          <w:color w:val="000000" w:themeColor="text1"/>
        </w:rPr>
        <w:t>本期是否存在</w:t>
      </w:r>
      <w:r>
        <w:rPr>
          <w:color w:val="000000" w:themeColor="text1"/>
        </w:rPr>
        <w:t>丧失</w:t>
      </w:r>
      <w:r>
        <w:rPr>
          <w:rFonts w:hint="eastAsia"/>
          <w:color w:val="000000" w:themeColor="text1"/>
        </w:rPr>
        <w:t>子公司</w:t>
      </w:r>
      <w:r>
        <w:rPr>
          <w:color w:val="000000" w:themeColor="text1"/>
        </w:rPr>
        <w:t>控制权</w:t>
      </w:r>
      <w:r>
        <w:rPr>
          <w:rFonts w:hint="eastAsia"/>
          <w:color w:val="000000" w:themeColor="text1"/>
        </w:rPr>
        <w:t>的交易或事项</w:t>
      </w:r>
    </w:p>
    <w:sdt>
      <w:sdtPr>
        <w:rPr>
          <w:rFonts w:cs="Arial" w:hint="eastAsia"/>
          <w:color w:val="000000" w:themeColor="text1"/>
        </w:rPr>
        <w:alias w:val="是否存在单次交易处置对子公司投资即丧失控制权的情形[双击切换]"/>
        <w:tag w:val="_GBC_3326559ea8a84c1f80452d301a368ec5"/>
        <w:id w:val="638001748"/>
        <w:placeholder>
          <w:docPart w:val="GBC22222222222222222222222222222"/>
        </w:placeholder>
      </w:sdtPr>
      <w:sdtContent>
        <w:p w14:paraId="70E2B5ED" w14:textId="23DCE309" w:rsidR="001E071D" w:rsidRPr="00F45B44" w:rsidRDefault="00000000" w:rsidP="00D03285">
          <w:pPr>
            <w:rPr>
              <w:rFonts w:cs="Arial" w:hint="eastAsia"/>
              <w:color w:val="000000" w:themeColor="text1"/>
            </w:rPr>
          </w:pPr>
          <w:r w:rsidRPr="00F45B44">
            <w:rPr>
              <w:rFonts w:cs="Arial"/>
              <w:color w:val="000000" w:themeColor="text1"/>
            </w:rPr>
            <w:fldChar w:fldCharType="begin"/>
          </w:r>
          <w:r w:rsidRPr="00F45B44">
            <w:rPr>
              <w:rFonts w:cs="Arial" w:hint="eastAsia"/>
              <w:color w:val="000000" w:themeColor="text1"/>
            </w:rPr>
            <w:instrText xml:space="preserve">MACROBUTTON  SnrToggleCheckbox □适用 </w:instrText>
          </w:r>
          <w:r w:rsidRPr="00F45B44">
            <w:rPr>
              <w:rFonts w:cs="Arial"/>
              <w:color w:val="000000" w:themeColor="text1"/>
            </w:rPr>
            <w:fldChar w:fldCharType="end"/>
          </w:r>
          <w:r w:rsidRPr="00F45B44">
            <w:rPr>
              <w:rFonts w:cs="Arial"/>
              <w:color w:val="000000" w:themeColor="text1"/>
            </w:rPr>
            <w:fldChar w:fldCharType="begin"/>
          </w:r>
          <w:r w:rsidRPr="00F45B44">
            <w:rPr>
              <w:rFonts w:cs="Arial" w:hint="eastAsia"/>
              <w:color w:val="000000" w:themeColor="text1"/>
            </w:rPr>
            <w:instrText xml:space="preserve"> MACROBUTTON  SnrToggleCheckbox √不适用 </w:instrText>
          </w:r>
          <w:r w:rsidRPr="00F45B44">
            <w:rPr>
              <w:rFonts w:cs="Arial"/>
              <w:color w:val="000000" w:themeColor="text1"/>
            </w:rPr>
            <w:fldChar w:fldCharType="end"/>
          </w:r>
        </w:p>
      </w:sdtContent>
    </w:sdt>
    <w:p w14:paraId="1E86E2C2" w14:textId="77777777" w:rsidR="001E071D" w:rsidRPr="00F45B44" w:rsidRDefault="001E071D" w:rsidP="00D03285">
      <w:pPr>
        <w:rPr>
          <w:rFonts w:hint="eastAsia"/>
          <w:color w:val="000000" w:themeColor="text1"/>
        </w:rPr>
      </w:pPr>
    </w:p>
    <w:p w14:paraId="446A3258" w14:textId="77777777" w:rsidR="001E071D" w:rsidRPr="00F45B44" w:rsidRDefault="00000000">
      <w:pPr>
        <w:rPr>
          <w:rFonts w:cs="Arial" w:hint="eastAsia"/>
          <w:color w:val="000000" w:themeColor="text1"/>
        </w:rPr>
      </w:pPr>
      <w:r w:rsidRPr="00F45B44">
        <w:rPr>
          <w:rFonts w:cs="Arial" w:hint="eastAsia"/>
          <w:color w:val="000000" w:themeColor="text1"/>
        </w:rPr>
        <w:t>其他说明：</w:t>
      </w:r>
    </w:p>
    <w:sdt>
      <w:sdtPr>
        <w:rPr>
          <w:rFonts w:cs="Arial"/>
          <w:color w:val="000000" w:themeColor="text1"/>
        </w:rPr>
        <w:alias w:val="是否适用：单次交易处置对子公司投资即丧失控制权的情形的说明[双击切换]"/>
        <w:tag w:val="_GBC_29528d4c1c444136b1c9a196f82e0e52"/>
        <w:id w:val="745766029"/>
        <w:placeholder>
          <w:docPart w:val="GBC22222222222222222222222222222"/>
        </w:placeholder>
      </w:sdtPr>
      <w:sdtContent>
        <w:p w14:paraId="3C50E8BC" w14:textId="2F44C48D" w:rsidR="001E071D" w:rsidRPr="00F45B44" w:rsidRDefault="00000000" w:rsidP="00D03285">
          <w:pPr>
            <w:rPr>
              <w:rFonts w:hint="eastAsia"/>
              <w:color w:val="000000" w:themeColor="text1"/>
            </w:rPr>
          </w:pPr>
          <w:r w:rsidRPr="00F45B44">
            <w:rPr>
              <w:rFonts w:cs="Arial"/>
              <w:color w:val="000000" w:themeColor="text1"/>
            </w:rPr>
            <w:fldChar w:fldCharType="begin"/>
          </w:r>
          <w:r w:rsidRPr="00F45B44">
            <w:rPr>
              <w:rFonts w:cs="Arial" w:hint="eastAsia"/>
              <w:color w:val="000000" w:themeColor="text1"/>
            </w:rPr>
            <w:instrText xml:space="preserve">MACROBUTTON  SnrToggleCheckbox □适用 </w:instrText>
          </w:r>
          <w:r w:rsidRPr="00F45B44">
            <w:rPr>
              <w:rFonts w:cs="Arial"/>
              <w:color w:val="000000" w:themeColor="text1"/>
            </w:rPr>
            <w:fldChar w:fldCharType="end"/>
          </w:r>
          <w:r w:rsidRPr="00F45B44">
            <w:rPr>
              <w:rFonts w:cs="Arial"/>
              <w:color w:val="000000" w:themeColor="text1"/>
            </w:rPr>
            <w:fldChar w:fldCharType="begin"/>
          </w:r>
          <w:r w:rsidRPr="00F45B44">
            <w:rPr>
              <w:rFonts w:cs="Arial" w:hint="eastAsia"/>
              <w:color w:val="000000" w:themeColor="text1"/>
            </w:rPr>
            <w:instrText xml:space="preserve"> MACROBUTTON  SnrToggleCheckbox √不适用 </w:instrText>
          </w:r>
          <w:r w:rsidRPr="00F45B44">
            <w:rPr>
              <w:rFonts w:cs="Arial"/>
              <w:color w:val="000000" w:themeColor="text1"/>
            </w:rPr>
            <w:fldChar w:fldCharType="end"/>
          </w:r>
        </w:p>
      </w:sdtContent>
    </w:sdt>
    <w:p w14:paraId="06FD4E97" w14:textId="77777777" w:rsidR="001E071D" w:rsidRPr="00F45B44" w:rsidRDefault="001E071D">
      <w:pPr>
        <w:pStyle w:val="aa"/>
        <w:rPr>
          <w:rFonts w:ascii="宋体" w:hAnsi="宋体" w:hint="eastAsia"/>
          <w:color w:val="000000" w:themeColor="text1"/>
        </w:rPr>
      </w:pPr>
    </w:p>
    <w:p w14:paraId="3EBCA59C" w14:textId="77777777" w:rsidR="001E071D" w:rsidRPr="00F45B44" w:rsidRDefault="00000000">
      <w:pPr>
        <w:rPr>
          <w:rFonts w:cs="Arial" w:hint="eastAsia"/>
          <w:color w:val="000000" w:themeColor="text1"/>
        </w:rPr>
      </w:pPr>
      <w:bookmarkStart w:id="385" w:name="_Hlk153549147"/>
      <w:r w:rsidRPr="00F45B44">
        <w:rPr>
          <w:rFonts w:cs="Arial" w:hint="eastAsia"/>
          <w:color w:val="000000" w:themeColor="text1"/>
        </w:rPr>
        <w:t>是否存在通过多次交易分步处置对子公司投资且在本期丧失控制权的情形</w:t>
      </w:r>
    </w:p>
    <w:sdt>
      <w:sdtPr>
        <w:rPr>
          <w:rFonts w:ascii="宋体" w:hAnsi="宋体" w:hint="eastAsia"/>
          <w:color w:val="000000" w:themeColor="text1"/>
        </w:rPr>
        <w:alias w:val="是否存在通过多次交易分步处置对子公司投资且在本期丧失控制权的情形[双击切换]"/>
        <w:tag w:val="_GBC_1aa1c46a77684c9fbd35fa14e4e37b0c"/>
        <w:id w:val="-2046437686"/>
        <w:placeholder>
          <w:docPart w:val="GBC22222222222222222222222222222"/>
        </w:placeholder>
      </w:sdtPr>
      <w:sdtContent>
        <w:p w14:paraId="0B7DAD16" w14:textId="50D1B848" w:rsidR="001E071D" w:rsidRPr="00F45B44" w:rsidRDefault="00000000" w:rsidP="00D03285">
          <w:pPr>
            <w:pStyle w:val="aa"/>
            <w:rPr>
              <w:rFonts w:ascii="宋体" w:hAnsi="宋体" w:hint="eastAsia"/>
              <w:color w:val="000000" w:themeColor="text1"/>
            </w:rPr>
          </w:pPr>
          <w:r w:rsidRPr="00F45B44">
            <w:rPr>
              <w:rFonts w:ascii="宋体" w:hAnsi="宋体"/>
              <w:color w:val="000000" w:themeColor="text1"/>
            </w:rPr>
            <w:fldChar w:fldCharType="begin"/>
          </w:r>
          <w:r w:rsidRPr="00F45B44">
            <w:rPr>
              <w:rFonts w:ascii="宋体" w:hAnsi="宋体" w:hint="eastAsia"/>
              <w:color w:val="000000" w:themeColor="text1"/>
            </w:rPr>
            <w:instrText xml:space="preserve">MACROBUTTON  SnrToggleCheckbox □适用 </w:instrText>
          </w:r>
          <w:r w:rsidRPr="00F45B44">
            <w:rPr>
              <w:rFonts w:ascii="宋体" w:hAnsi="宋体"/>
              <w:color w:val="000000" w:themeColor="text1"/>
            </w:rPr>
            <w:fldChar w:fldCharType="end"/>
          </w:r>
          <w:r w:rsidRPr="00F45B44">
            <w:rPr>
              <w:rFonts w:ascii="宋体" w:hAnsi="宋体"/>
              <w:color w:val="000000" w:themeColor="text1"/>
            </w:rPr>
            <w:fldChar w:fldCharType="begin"/>
          </w:r>
          <w:r w:rsidRPr="00F45B44">
            <w:rPr>
              <w:rFonts w:ascii="宋体" w:hAnsi="宋体" w:hint="eastAsia"/>
              <w:color w:val="000000" w:themeColor="text1"/>
            </w:rPr>
            <w:instrText xml:space="preserve"> MACROBUTTON  SnrToggleCheckbox √不适用 </w:instrText>
          </w:r>
          <w:r w:rsidRPr="00F45B44">
            <w:rPr>
              <w:rFonts w:ascii="宋体" w:hAnsi="宋体"/>
              <w:color w:val="000000" w:themeColor="text1"/>
            </w:rPr>
            <w:fldChar w:fldCharType="end"/>
          </w:r>
        </w:p>
      </w:sdtContent>
    </w:sdt>
    <w:p w14:paraId="48E02026" w14:textId="77777777" w:rsidR="001E071D" w:rsidRPr="00F45B44" w:rsidRDefault="001E071D" w:rsidP="00D03285">
      <w:pPr>
        <w:rPr>
          <w:rFonts w:hint="eastAsia"/>
        </w:rPr>
      </w:pPr>
    </w:p>
    <w:bookmarkEnd w:id="385"/>
    <w:p w14:paraId="6F65DDB6" w14:textId="77777777" w:rsidR="001E071D" w:rsidRPr="00F45B44" w:rsidRDefault="00000000">
      <w:pPr>
        <w:rPr>
          <w:rFonts w:cs="Arial" w:hint="eastAsia"/>
          <w:color w:val="000000" w:themeColor="text1"/>
        </w:rPr>
      </w:pPr>
      <w:r w:rsidRPr="00F45B44">
        <w:rPr>
          <w:rFonts w:cs="Arial" w:hint="eastAsia"/>
          <w:color w:val="000000" w:themeColor="text1"/>
        </w:rPr>
        <w:t>其他说明：</w:t>
      </w:r>
    </w:p>
    <w:sdt>
      <w:sdtPr>
        <w:rPr>
          <w:rFonts w:cs="Arial"/>
          <w:color w:val="000000" w:themeColor="text1"/>
        </w:rPr>
        <w:alias w:val="是否适用：是否存在通过多次交易分步处置对子公司投资且在本期丧失控制权的情形的说明[双击切换]"/>
        <w:tag w:val="_GBC_4d734455db284d62936c6dddb9394149"/>
        <w:id w:val="1863166217"/>
        <w:placeholder>
          <w:docPart w:val="GBC22222222222222222222222222222"/>
        </w:placeholder>
      </w:sdtPr>
      <w:sdtContent>
        <w:p w14:paraId="7E650F6F" w14:textId="7F1C827C" w:rsidR="001E071D" w:rsidRPr="00F45B44" w:rsidRDefault="00000000" w:rsidP="00D03285">
          <w:pPr>
            <w:rPr>
              <w:rFonts w:cs="Arial" w:hint="eastAsia"/>
              <w:color w:val="000000" w:themeColor="text1"/>
            </w:rPr>
          </w:pPr>
          <w:r w:rsidRPr="00F45B44">
            <w:rPr>
              <w:rFonts w:cs="Arial"/>
              <w:color w:val="000000" w:themeColor="text1"/>
            </w:rPr>
            <w:fldChar w:fldCharType="begin"/>
          </w:r>
          <w:r w:rsidRPr="00F45B44">
            <w:rPr>
              <w:rFonts w:cs="Arial" w:hint="eastAsia"/>
              <w:color w:val="000000" w:themeColor="text1"/>
            </w:rPr>
            <w:instrText xml:space="preserve"> MACROBUTTON  SnrToggleCheckbox □适用 </w:instrText>
          </w:r>
          <w:r w:rsidRPr="00F45B44">
            <w:rPr>
              <w:rFonts w:cs="Arial"/>
              <w:color w:val="000000" w:themeColor="text1"/>
            </w:rPr>
            <w:fldChar w:fldCharType="end"/>
          </w:r>
          <w:r w:rsidRPr="00F45B44">
            <w:rPr>
              <w:rFonts w:cs="Arial"/>
              <w:color w:val="000000" w:themeColor="text1"/>
            </w:rPr>
            <w:fldChar w:fldCharType="begin"/>
          </w:r>
          <w:r w:rsidRPr="00F45B44">
            <w:rPr>
              <w:rFonts w:cs="Arial" w:hint="eastAsia"/>
              <w:color w:val="000000" w:themeColor="text1"/>
            </w:rPr>
            <w:instrText xml:space="preserve"> MACROBUTTON  SnrToggleCheckbox √不适用 </w:instrText>
          </w:r>
          <w:r w:rsidRPr="00F45B44">
            <w:rPr>
              <w:rFonts w:cs="Arial"/>
              <w:color w:val="000000" w:themeColor="text1"/>
            </w:rPr>
            <w:fldChar w:fldCharType="end"/>
          </w:r>
        </w:p>
      </w:sdtContent>
    </w:sdt>
    <w:p w14:paraId="060E2424" w14:textId="77777777" w:rsidR="001E071D" w:rsidRPr="00F45B44" w:rsidRDefault="001E071D">
      <w:pPr>
        <w:rPr>
          <w:rFonts w:cs="Arial" w:hint="eastAsia"/>
          <w:color w:val="000000" w:themeColor="text1"/>
        </w:rPr>
      </w:pPr>
    </w:p>
    <w:bookmarkEnd w:id="384"/>
    <w:p w14:paraId="678D34A5" w14:textId="77777777" w:rsidR="001E071D" w:rsidRPr="00F45B44" w:rsidRDefault="00000000" w:rsidP="00A80081">
      <w:pPr>
        <w:pStyle w:val="3"/>
        <w:numPr>
          <w:ilvl w:val="0"/>
          <w:numId w:val="122"/>
        </w:numPr>
        <w:rPr>
          <w:rFonts w:ascii="宋体" w:hAnsi="宋体" w:cs="Arial" w:hint="eastAsia"/>
          <w:color w:val="000000" w:themeColor="text1"/>
        </w:rPr>
      </w:pPr>
      <w:r w:rsidRPr="00F45B44">
        <w:rPr>
          <w:rFonts w:ascii="宋体" w:hAnsi="宋体" w:cs="Arial" w:hint="eastAsia"/>
          <w:color w:val="000000" w:themeColor="text1"/>
        </w:rPr>
        <w:t>其他原因的合并范围变动</w:t>
      </w:r>
    </w:p>
    <w:p w14:paraId="2F29874B" w14:textId="77777777" w:rsidR="001E071D" w:rsidRPr="00F45B44" w:rsidRDefault="00000000">
      <w:pPr>
        <w:rPr>
          <w:rFonts w:hint="eastAsia"/>
          <w:color w:val="000000" w:themeColor="text1"/>
        </w:rPr>
      </w:pPr>
      <w:r w:rsidRPr="00F45B44">
        <w:rPr>
          <w:rFonts w:hint="eastAsia"/>
          <w:color w:val="000000" w:themeColor="text1"/>
        </w:rPr>
        <w:t>说明其他原因导致的合并范围变动（如，新设子公司、清算子公司等）及其相关情况：</w:t>
      </w:r>
    </w:p>
    <w:sdt>
      <w:sdtPr>
        <w:rPr>
          <w:color w:val="000000" w:themeColor="text1"/>
        </w:rPr>
        <w:alias w:val="是否适用：其他原因导致的合并范围变动及其相关情况[双击切换]"/>
        <w:tag w:val="_GBC_55cbf4f78793498cb1532f08bfbb61f4"/>
        <w:id w:val="364181761"/>
        <w:placeholder>
          <w:docPart w:val="GBC22222222222222222222222222222"/>
        </w:placeholder>
      </w:sdtPr>
      <w:sdtContent>
        <w:p w14:paraId="6BF9E045" w14:textId="108926BE" w:rsidR="001E071D" w:rsidRPr="00F45B44" w:rsidRDefault="00000000" w:rsidP="00D03285">
          <w:pPr>
            <w:rPr>
              <w:rFonts w:cs="Arial" w:hint="eastAsia"/>
              <w:color w:val="000000" w:themeColor="text1"/>
            </w:rPr>
          </w:pPr>
          <w:r w:rsidRPr="00F45B44">
            <w:rPr>
              <w:color w:val="000000" w:themeColor="text1"/>
            </w:rPr>
            <w:fldChar w:fldCharType="begin"/>
          </w:r>
          <w:r w:rsidRPr="00F45B44">
            <w:rPr>
              <w:rFonts w:hint="eastAsia"/>
              <w:color w:val="000000" w:themeColor="text1"/>
            </w:rPr>
            <w:instrText xml:space="preserve"> MACROBUTTON  SnrToggleCheckbox □适用 </w:instrText>
          </w:r>
          <w:r w:rsidRPr="00F45B44">
            <w:rPr>
              <w:color w:val="000000" w:themeColor="text1"/>
            </w:rPr>
            <w:fldChar w:fldCharType="end"/>
          </w:r>
          <w:r w:rsidRPr="00F45B44">
            <w:rPr>
              <w:color w:val="000000" w:themeColor="text1"/>
            </w:rPr>
            <w:fldChar w:fldCharType="begin"/>
          </w:r>
          <w:r w:rsidRPr="00F45B44">
            <w:rPr>
              <w:rFonts w:hint="eastAsia"/>
              <w:color w:val="000000" w:themeColor="text1"/>
            </w:rPr>
            <w:instrText xml:space="preserve"> MACROBUTTON  SnrToggleCheckbox √不适用 </w:instrText>
          </w:r>
          <w:r w:rsidRPr="00F45B44">
            <w:rPr>
              <w:color w:val="000000" w:themeColor="text1"/>
            </w:rPr>
            <w:fldChar w:fldCharType="end"/>
          </w:r>
        </w:p>
      </w:sdtContent>
    </w:sdt>
    <w:p w14:paraId="6C1DAC7A" w14:textId="77777777" w:rsidR="001E071D" w:rsidRPr="00F45B44" w:rsidRDefault="001E071D">
      <w:pPr>
        <w:rPr>
          <w:rFonts w:cs="Arial" w:hint="eastAsia"/>
          <w:color w:val="000000" w:themeColor="text1"/>
        </w:rPr>
      </w:pPr>
    </w:p>
    <w:p w14:paraId="496EB670" w14:textId="77777777" w:rsidR="001E071D" w:rsidRPr="00F45B44" w:rsidRDefault="00000000" w:rsidP="00A80081">
      <w:pPr>
        <w:pStyle w:val="3"/>
        <w:numPr>
          <w:ilvl w:val="0"/>
          <w:numId w:val="122"/>
        </w:numPr>
        <w:rPr>
          <w:rFonts w:ascii="宋体" w:hAnsi="宋体" w:cs="Arial" w:hint="eastAsia"/>
          <w:color w:val="000000" w:themeColor="text1"/>
        </w:rPr>
      </w:pPr>
      <w:r w:rsidRPr="00F45B44">
        <w:rPr>
          <w:rFonts w:ascii="宋体" w:hAnsi="宋体" w:cs="Arial" w:hint="eastAsia"/>
          <w:color w:val="000000" w:themeColor="text1"/>
        </w:rPr>
        <w:t>其他</w:t>
      </w:r>
    </w:p>
    <w:sdt>
      <w:sdtPr>
        <w:rPr>
          <w:color w:val="000000" w:themeColor="text1"/>
        </w:rPr>
        <w:alias w:val="是否适用：合并范围的变更-其他说明[双击切换]"/>
        <w:tag w:val="_GBC_cca0ea12df6c44878cdcbeced06ed993"/>
        <w:id w:val="335815733"/>
        <w:placeholder>
          <w:docPart w:val="GBC22222222222222222222222222222"/>
        </w:placeholder>
      </w:sdtPr>
      <w:sdtContent>
        <w:p w14:paraId="072AE484" w14:textId="310D9F29" w:rsidR="001E071D" w:rsidRPr="00F45B44" w:rsidRDefault="00000000" w:rsidP="00D03285">
          <w:pPr>
            <w:rPr>
              <w:rFonts w:cs="Arial" w:hint="eastAsia"/>
              <w:color w:val="000000" w:themeColor="text1"/>
            </w:rPr>
          </w:pPr>
          <w:r w:rsidRPr="00F45B44">
            <w:rPr>
              <w:color w:val="000000" w:themeColor="text1"/>
            </w:rPr>
            <w:fldChar w:fldCharType="begin"/>
          </w:r>
          <w:r w:rsidRPr="00F45B44">
            <w:rPr>
              <w:rFonts w:hint="eastAsia"/>
              <w:color w:val="000000" w:themeColor="text1"/>
            </w:rPr>
            <w:instrText xml:space="preserve"> MACROBUTTON  SnrToggleCheckbox □适用 </w:instrText>
          </w:r>
          <w:r w:rsidRPr="00F45B44">
            <w:rPr>
              <w:color w:val="000000" w:themeColor="text1"/>
            </w:rPr>
            <w:fldChar w:fldCharType="end"/>
          </w:r>
          <w:r w:rsidRPr="00F45B44">
            <w:rPr>
              <w:color w:val="000000" w:themeColor="text1"/>
            </w:rPr>
            <w:fldChar w:fldCharType="begin"/>
          </w:r>
          <w:r w:rsidRPr="00F45B44">
            <w:rPr>
              <w:rFonts w:hint="eastAsia"/>
              <w:color w:val="000000" w:themeColor="text1"/>
            </w:rPr>
            <w:instrText xml:space="preserve"> MACROBUTTON  SnrToggleCheckbox √不适用 </w:instrText>
          </w:r>
          <w:r w:rsidRPr="00F45B44">
            <w:rPr>
              <w:color w:val="000000" w:themeColor="text1"/>
            </w:rPr>
            <w:fldChar w:fldCharType="end"/>
          </w:r>
        </w:p>
      </w:sdtContent>
    </w:sdt>
    <w:p w14:paraId="138D45FE" w14:textId="77777777" w:rsidR="001E071D" w:rsidRDefault="001E071D">
      <w:pPr>
        <w:rPr>
          <w:rFonts w:hint="eastAsia"/>
          <w:color w:val="000000" w:themeColor="text1"/>
        </w:rPr>
        <w:sectPr w:rsidR="001E071D" w:rsidSect="00032A32">
          <w:pgSz w:w="11906" w:h="16838"/>
          <w:pgMar w:top="1525" w:right="1276" w:bottom="1440" w:left="1797" w:header="856" w:footer="992" w:gutter="0"/>
          <w:cols w:space="425"/>
          <w:docGrid w:linePitch="312"/>
        </w:sectPr>
      </w:pPr>
    </w:p>
    <w:p w14:paraId="2DC2D0EE" w14:textId="77777777" w:rsidR="001E071D" w:rsidRDefault="00000000" w:rsidP="00A80081">
      <w:pPr>
        <w:pStyle w:val="2"/>
        <w:numPr>
          <w:ilvl w:val="0"/>
          <w:numId w:val="76"/>
        </w:numPr>
        <w:ind w:left="422" w:hanging="422"/>
        <w:rPr>
          <w:rFonts w:ascii="宋体" w:hAnsi="宋体" w:hint="eastAsia"/>
          <w:color w:val="000000" w:themeColor="text1"/>
        </w:rPr>
      </w:pPr>
      <w:r>
        <w:rPr>
          <w:rFonts w:ascii="宋体" w:hAnsi="宋体" w:hint="eastAsia"/>
          <w:color w:val="000000" w:themeColor="text1"/>
        </w:rPr>
        <w:t>在其他主体中的权益</w:t>
      </w:r>
    </w:p>
    <w:p w14:paraId="25D60205" w14:textId="77777777" w:rsidR="001E071D" w:rsidRDefault="00000000" w:rsidP="00A80081">
      <w:pPr>
        <w:pStyle w:val="3"/>
        <w:numPr>
          <w:ilvl w:val="2"/>
          <w:numId w:val="123"/>
        </w:numPr>
        <w:rPr>
          <w:rFonts w:ascii="宋体" w:hAnsi="宋体" w:hint="eastAsia"/>
          <w:color w:val="000000" w:themeColor="text1"/>
        </w:rPr>
      </w:pPr>
      <w:r>
        <w:rPr>
          <w:rFonts w:ascii="宋体" w:hAnsi="宋体" w:hint="eastAsia"/>
          <w:color w:val="000000" w:themeColor="text1"/>
        </w:rPr>
        <w:t>在子公司中的权益</w:t>
      </w:r>
    </w:p>
    <w:p w14:paraId="1E183F34" w14:textId="77777777" w:rsidR="001E071D" w:rsidRDefault="00000000" w:rsidP="00A80081">
      <w:pPr>
        <w:pStyle w:val="4"/>
        <w:numPr>
          <w:ilvl w:val="3"/>
          <w:numId w:val="46"/>
        </w:numPr>
        <w:ind w:left="426" w:hangingChars="202" w:hanging="426"/>
        <w:rPr>
          <w:color w:val="000000" w:themeColor="text1"/>
        </w:rPr>
      </w:pPr>
      <w:bookmarkStart w:id="386" w:name="_Hlk167975969"/>
      <w:r>
        <w:rPr>
          <w:rFonts w:hint="eastAsia"/>
          <w:color w:val="000000" w:themeColor="text1"/>
        </w:rPr>
        <w:t>企业集团的构成</w:t>
      </w:r>
    </w:p>
    <w:sdt>
      <w:sdtPr>
        <w:rPr>
          <w:color w:val="000000" w:themeColor="text1"/>
        </w:rPr>
        <w:alias w:val="是否适用：企业集团的构成[双击切换]"/>
        <w:tag w:val="_GBC_d1c28d303a594095b9e1cc6b9a265571"/>
        <w:id w:val="1281765351"/>
        <w:placeholder>
          <w:docPart w:val="GBC22222222222222222222222222222"/>
        </w:placeholder>
      </w:sdtPr>
      <w:sdtContent>
        <w:p w14:paraId="233D6903" w14:textId="77777777" w:rsidR="001E071D" w:rsidRDefault="00000000">
          <w:pPr>
            <w:rPr>
              <w:rFonts w:hint="eastAsia"/>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5F257A2"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企业集团的构成"/>
          <w:tag w:val="_GBC_02462820d05142eca3713abc443b34f5"/>
          <w:id w:val="240445987"/>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企业集团的构成"/>
          <w:tag w:val="_GBC_850144d278d74367b4b93ca80468f614"/>
          <w:id w:val="-169244603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25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3"/>
        <w:gridCol w:w="1030"/>
        <w:gridCol w:w="1581"/>
        <w:gridCol w:w="1016"/>
        <w:gridCol w:w="1040"/>
        <w:gridCol w:w="1031"/>
        <w:gridCol w:w="1031"/>
        <w:gridCol w:w="1139"/>
      </w:tblGrid>
      <w:tr w:rsidR="00D03285" w14:paraId="4E7F1FE6" w14:textId="77777777" w:rsidTr="00D03285">
        <w:trPr>
          <w:trHeight w:val="247"/>
        </w:trPr>
        <w:sdt>
          <w:sdtPr>
            <w:rPr>
              <w:color w:val="000000" w:themeColor="text1"/>
            </w:rPr>
            <w:tag w:val="_PLD_f9c2120a205a401daafe7d623ad6f73f"/>
            <w:id w:val="-1871380692"/>
          </w:sdtPr>
          <w:sdtContent>
            <w:tc>
              <w:tcPr>
                <w:tcW w:w="760" w:type="pct"/>
                <w:vMerge w:val="restart"/>
                <w:shd w:val="clear" w:color="auto" w:fill="auto"/>
                <w:vAlign w:val="center"/>
              </w:tcPr>
              <w:p w14:paraId="7C351CF7" w14:textId="77777777" w:rsidR="001E071D" w:rsidRDefault="00000000" w:rsidP="00C95130">
                <w:pPr>
                  <w:jc w:val="center"/>
                  <w:rPr>
                    <w:rFonts w:cs="Arial" w:hint="eastAsia"/>
                    <w:color w:val="000000" w:themeColor="text1"/>
                    <w:lang w:val="en-GB"/>
                  </w:rPr>
                </w:pPr>
                <w:r>
                  <w:rPr>
                    <w:rFonts w:cs="Arial" w:hint="eastAsia"/>
                    <w:color w:val="000000" w:themeColor="text1"/>
                    <w:lang w:val="en-GB"/>
                  </w:rPr>
                  <w:t>子公司</w:t>
                </w:r>
              </w:p>
              <w:p w14:paraId="1CA520A6" w14:textId="77777777" w:rsidR="001E071D" w:rsidRDefault="00000000" w:rsidP="00C95130">
                <w:pPr>
                  <w:jc w:val="center"/>
                  <w:rPr>
                    <w:rFonts w:cs="Arial" w:hint="eastAsia"/>
                    <w:color w:val="000000" w:themeColor="text1"/>
                  </w:rPr>
                </w:pPr>
                <w:r>
                  <w:rPr>
                    <w:rFonts w:cs="Arial" w:hint="eastAsia"/>
                    <w:color w:val="000000" w:themeColor="text1"/>
                    <w:lang w:val="en-GB"/>
                  </w:rPr>
                  <w:t>名称</w:t>
                </w:r>
              </w:p>
            </w:tc>
          </w:sdtContent>
        </w:sdt>
        <w:sdt>
          <w:sdtPr>
            <w:rPr>
              <w:color w:val="000000" w:themeColor="text1"/>
            </w:rPr>
            <w:tag w:val="_PLD_723e5916e8d942aa8a0a08bb0a7836d4"/>
            <w:id w:val="-1459401673"/>
          </w:sdtPr>
          <w:sdtContent>
            <w:tc>
              <w:tcPr>
                <w:tcW w:w="559" w:type="pct"/>
                <w:vMerge w:val="restart"/>
                <w:shd w:val="clear" w:color="auto" w:fill="auto"/>
                <w:vAlign w:val="center"/>
              </w:tcPr>
              <w:p w14:paraId="05E24FF5" w14:textId="77777777" w:rsidR="001E071D" w:rsidRDefault="00000000" w:rsidP="00C95130">
                <w:pPr>
                  <w:jc w:val="center"/>
                  <w:rPr>
                    <w:rFonts w:cs="Arial" w:hint="eastAsia"/>
                    <w:color w:val="000000" w:themeColor="text1"/>
                  </w:rPr>
                </w:pPr>
                <w:r>
                  <w:rPr>
                    <w:rFonts w:cs="Arial" w:hint="eastAsia"/>
                    <w:color w:val="000000" w:themeColor="text1"/>
                    <w:lang w:val="en-GB"/>
                  </w:rPr>
                  <w:t>主要经营地</w:t>
                </w:r>
              </w:p>
            </w:tc>
          </w:sdtContent>
        </w:sdt>
        <w:tc>
          <w:tcPr>
            <w:tcW w:w="831" w:type="pct"/>
            <w:vMerge w:val="restart"/>
            <w:vAlign w:val="center"/>
          </w:tcPr>
          <w:sdt>
            <w:sdtPr>
              <w:rPr>
                <w:rFonts w:hint="eastAsia"/>
                <w:color w:val="000000" w:themeColor="text1"/>
              </w:rPr>
              <w:tag w:val="_PLD_d5e3d7a26fa0476b87e5fb13adf75c0b"/>
              <w:id w:val="984288485"/>
            </w:sdtPr>
            <w:sdtContent>
              <w:p w14:paraId="562220B3" w14:textId="77777777" w:rsidR="001E071D" w:rsidRDefault="00000000" w:rsidP="00C95130">
                <w:pPr>
                  <w:jc w:val="center"/>
                  <w:rPr>
                    <w:rFonts w:hint="eastAsia"/>
                    <w:color w:val="000000" w:themeColor="text1"/>
                  </w:rPr>
                </w:pPr>
                <w:r>
                  <w:rPr>
                    <w:rFonts w:hint="eastAsia"/>
                    <w:color w:val="000000" w:themeColor="text1"/>
                  </w:rPr>
                  <w:t>注册资本</w:t>
                </w:r>
              </w:p>
            </w:sdtContent>
          </w:sdt>
        </w:tc>
        <w:sdt>
          <w:sdtPr>
            <w:rPr>
              <w:color w:val="000000" w:themeColor="text1"/>
            </w:rPr>
            <w:tag w:val="_PLD_75992b931bd8473e8e862e94745012a5"/>
            <w:id w:val="177938026"/>
          </w:sdtPr>
          <w:sdtContent>
            <w:tc>
              <w:tcPr>
                <w:tcW w:w="551" w:type="pct"/>
                <w:vMerge w:val="restart"/>
                <w:shd w:val="clear" w:color="auto" w:fill="auto"/>
                <w:vAlign w:val="center"/>
              </w:tcPr>
              <w:p w14:paraId="764D63CB" w14:textId="77777777" w:rsidR="001E071D" w:rsidRDefault="00000000" w:rsidP="00C95130">
                <w:pPr>
                  <w:jc w:val="center"/>
                  <w:rPr>
                    <w:rFonts w:cs="Arial" w:hint="eastAsia"/>
                    <w:color w:val="000000" w:themeColor="text1"/>
                  </w:rPr>
                </w:pPr>
                <w:r>
                  <w:rPr>
                    <w:rFonts w:cs="Arial" w:hint="eastAsia"/>
                    <w:color w:val="000000" w:themeColor="text1"/>
                    <w:lang w:val="en-GB"/>
                  </w:rPr>
                  <w:t>注册地</w:t>
                </w:r>
              </w:p>
            </w:tc>
          </w:sdtContent>
        </w:sdt>
        <w:sdt>
          <w:sdtPr>
            <w:rPr>
              <w:color w:val="000000" w:themeColor="text1"/>
            </w:rPr>
            <w:tag w:val="_PLD_81986d200a3740efb1af7efc5e522b86"/>
            <w:id w:val="632297882"/>
          </w:sdtPr>
          <w:sdtContent>
            <w:tc>
              <w:tcPr>
                <w:tcW w:w="564" w:type="pct"/>
                <w:vMerge w:val="restart"/>
                <w:shd w:val="clear" w:color="auto" w:fill="auto"/>
                <w:vAlign w:val="center"/>
              </w:tcPr>
              <w:p w14:paraId="11FA4AC0" w14:textId="77777777" w:rsidR="001E071D" w:rsidRDefault="00000000" w:rsidP="00C95130">
                <w:pPr>
                  <w:jc w:val="center"/>
                  <w:rPr>
                    <w:rFonts w:cs="Arial" w:hint="eastAsia"/>
                    <w:color w:val="000000" w:themeColor="text1"/>
                  </w:rPr>
                </w:pPr>
                <w:r>
                  <w:rPr>
                    <w:rFonts w:cs="Arial" w:hint="eastAsia"/>
                    <w:color w:val="000000" w:themeColor="text1"/>
                    <w:lang w:val="en-GB"/>
                  </w:rPr>
                  <w:t>业务性质</w:t>
                </w:r>
              </w:p>
            </w:tc>
          </w:sdtContent>
        </w:sdt>
        <w:sdt>
          <w:sdtPr>
            <w:rPr>
              <w:color w:val="000000" w:themeColor="text1"/>
            </w:rPr>
            <w:tag w:val="_PLD_03c285667c254271b982c3c49476d597"/>
            <w:id w:val="2098753334"/>
          </w:sdtPr>
          <w:sdtContent>
            <w:tc>
              <w:tcPr>
                <w:tcW w:w="1118" w:type="pct"/>
                <w:gridSpan w:val="2"/>
                <w:shd w:val="clear" w:color="auto" w:fill="auto"/>
                <w:vAlign w:val="center"/>
              </w:tcPr>
              <w:p w14:paraId="4A125FB9" w14:textId="77777777" w:rsidR="001E071D" w:rsidRDefault="00000000" w:rsidP="00C95130">
                <w:pPr>
                  <w:jc w:val="center"/>
                  <w:rPr>
                    <w:rFonts w:cs="Arial" w:hint="eastAsia"/>
                    <w:color w:val="000000" w:themeColor="text1"/>
                  </w:rPr>
                </w:pPr>
                <w:r>
                  <w:rPr>
                    <w:rFonts w:cs="Arial" w:hint="eastAsia"/>
                    <w:color w:val="000000" w:themeColor="text1"/>
                    <w:lang w:val="en-GB"/>
                  </w:rPr>
                  <w:t>持股比例</w:t>
                </w:r>
                <w:r>
                  <w:rPr>
                    <w:rFonts w:cs="Arial"/>
                    <w:color w:val="000000" w:themeColor="text1"/>
                  </w:rPr>
                  <w:t>(%)</w:t>
                </w:r>
              </w:p>
            </w:tc>
          </w:sdtContent>
        </w:sdt>
        <w:sdt>
          <w:sdtPr>
            <w:rPr>
              <w:color w:val="000000" w:themeColor="text1"/>
            </w:rPr>
            <w:tag w:val="_PLD_b9a7fd2e9d044a72815c35f904479ae4"/>
            <w:id w:val="-872915172"/>
          </w:sdtPr>
          <w:sdtContent>
            <w:tc>
              <w:tcPr>
                <w:tcW w:w="617" w:type="pct"/>
                <w:vMerge w:val="restart"/>
                <w:shd w:val="clear" w:color="auto" w:fill="auto"/>
                <w:vAlign w:val="center"/>
              </w:tcPr>
              <w:p w14:paraId="3DEF09FC" w14:textId="77777777" w:rsidR="001E071D" w:rsidRDefault="00000000" w:rsidP="00C95130">
                <w:pPr>
                  <w:jc w:val="center"/>
                  <w:rPr>
                    <w:rFonts w:cs="Arial" w:hint="eastAsia"/>
                    <w:color w:val="000000" w:themeColor="text1"/>
                    <w:lang w:val="en-GB"/>
                  </w:rPr>
                </w:pPr>
                <w:r>
                  <w:rPr>
                    <w:rFonts w:cs="Arial" w:hint="eastAsia"/>
                    <w:color w:val="000000" w:themeColor="text1"/>
                    <w:lang w:val="en-GB"/>
                  </w:rPr>
                  <w:t>取得</w:t>
                </w:r>
              </w:p>
              <w:p w14:paraId="165ED0DB" w14:textId="77777777" w:rsidR="001E071D" w:rsidRDefault="00000000" w:rsidP="00C95130">
                <w:pPr>
                  <w:jc w:val="center"/>
                  <w:rPr>
                    <w:rFonts w:cs="Arial" w:hint="eastAsia"/>
                    <w:color w:val="000000" w:themeColor="text1"/>
                    <w:lang w:val="en-GB"/>
                  </w:rPr>
                </w:pPr>
                <w:r>
                  <w:rPr>
                    <w:rFonts w:cs="Arial" w:hint="eastAsia"/>
                    <w:color w:val="000000" w:themeColor="text1"/>
                    <w:lang w:val="en-GB"/>
                  </w:rPr>
                  <w:t>方式</w:t>
                </w:r>
              </w:p>
            </w:tc>
          </w:sdtContent>
        </w:sdt>
      </w:tr>
      <w:tr w:rsidR="00D03285" w14:paraId="6B77232F" w14:textId="77777777" w:rsidTr="00D03285">
        <w:trPr>
          <w:trHeight w:val="278"/>
        </w:trPr>
        <w:tc>
          <w:tcPr>
            <w:tcW w:w="760" w:type="pct"/>
            <w:vMerge/>
            <w:shd w:val="clear" w:color="auto" w:fill="auto"/>
            <w:vAlign w:val="center"/>
          </w:tcPr>
          <w:p w14:paraId="7DF79930" w14:textId="77777777" w:rsidR="001E071D" w:rsidRDefault="001E071D" w:rsidP="00C95130">
            <w:pPr>
              <w:rPr>
                <w:rFonts w:cs="Arial" w:hint="eastAsia"/>
                <w:color w:val="000000" w:themeColor="text1"/>
              </w:rPr>
            </w:pPr>
          </w:p>
        </w:tc>
        <w:tc>
          <w:tcPr>
            <w:tcW w:w="559" w:type="pct"/>
            <w:vMerge/>
            <w:shd w:val="clear" w:color="auto" w:fill="auto"/>
            <w:vAlign w:val="center"/>
          </w:tcPr>
          <w:p w14:paraId="1EBCB017" w14:textId="77777777" w:rsidR="001E071D" w:rsidRDefault="001E071D" w:rsidP="00C95130">
            <w:pPr>
              <w:rPr>
                <w:rFonts w:cs="Arial" w:hint="eastAsia"/>
                <w:color w:val="000000" w:themeColor="text1"/>
              </w:rPr>
            </w:pPr>
          </w:p>
        </w:tc>
        <w:tc>
          <w:tcPr>
            <w:tcW w:w="831" w:type="pct"/>
            <w:vMerge/>
          </w:tcPr>
          <w:p w14:paraId="47BC1A54" w14:textId="77777777" w:rsidR="001E071D" w:rsidRDefault="001E071D" w:rsidP="00C95130">
            <w:pPr>
              <w:rPr>
                <w:rFonts w:cs="Arial" w:hint="eastAsia"/>
                <w:color w:val="000000" w:themeColor="text1"/>
              </w:rPr>
            </w:pPr>
          </w:p>
        </w:tc>
        <w:tc>
          <w:tcPr>
            <w:tcW w:w="551" w:type="pct"/>
            <w:vMerge/>
            <w:shd w:val="clear" w:color="auto" w:fill="auto"/>
            <w:vAlign w:val="center"/>
          </w:tcPr>
          <w:p w14:paraId="164AD64B" w14:textId="77777777" w:rsidR="001E071D" w:rsidRDefault="001E071D" w:rsidP="00C95130">
            <w:pPr>
              <w:rPr>
                <w:rFonts w:cs="Arial" w:hint="eastAsia"/>
                <w:color w:val="000000" w:themeColor="text1"/>
              </w:rPr>
            </w:pPr>
          </w:p>
        </w:tc>
        <w:tc>
          <w:tcPr>
            <w:tcW w:w="564" w:type="pct"/>
            <w:vMerge/>
            <w:shd w:val="clear" w:color="auto" w:fill="auto"/>
            <w:vAlign w:val="center"/>
          </w:tcPr>
          <w:p w14:paraId="500BC38D" w14:textId="77777777" w:rsidR="001E071D" w:rsidRDefault="001E071D" w:rsidP="00C95130">
            <w:pPr>
              <w:rPr>
                <w:rFonts w:cs="Arial" w:hint="eastAsia"/>
                <w:color w:val="000000" w:themeColor="text1"/>
              </w:rPr>
            </w:pPr>
          </w:p>
        </w:tc>
        <w:sdt>
          <w:sdtPr>
            <w:rPr>
              <w:color w:val="000000" w:themeColor="text1"/>
            </w:rPr>
            <w:tag w:val="_PLD_de578ebcf9ae4a679d3c9d71857b038a"/>
            <w:id w:val="-103193824"/>
          </w:sdtPr>
          <w:sdtContent>
            <w:tc>
              <w:tcPr>
                <w:tcW w:w="559" w:type="pct"/>
                <w:shd w:val="clear" w:color="auto" w:fill="auto"/>
                <w:vAlign w:val="center"/>
              </w:tcPr>
              <w:p w14:paraId="6E59DCEC" w14:textId="77777777" w:rsidR="001E071D" w:rsidRDefault="00000000" w:rsidP="00C95130">
                <w:pPr>
                  <w:jc w:val="center"/>
                  <w:rPr>
                    <w:rFonts w:cs="Arial" w:hint="eastAsia"/>
                    <w:color w:val="000000" w:themeColor="text1"/>
                  </w:rPr>
                </w:pPr>
                <w:r>
                  <w:rPr>
                    <w:rFonts w:cs="Arial" w:hint="eastAsia"/>
                    <w:color w:val="000000" w:themeColor="text1"/>
                    <w:lang w:val="en-GB"/>
                  </w:rPr>
                  <w:t>直接</w:t>
                </w:r>
              </w:p>
            </w:tc>
          </w:sdtContent>
        </w:sdt>
        <w:sdt>
          <w:sdtPr>
            <w:rPr>
              <w:color w:val="000000" w:themeColor="text1"/>
            </w:rPr>
            <w:tag w:val="_PLD_154fe2dd001b4c93b14ff5f5aec1fbc8"/>
            <w:id w:val="511265753"/>
          </w:sdtPr>
          <w:sdtContent>
            <w:tc>
              <w:tcPr>
                <w:tcW w:w="559" w:type="pct"/>
                <w:shd w:val="clear" w:color="auto" w:fill="auto"/>
                <w:vAlign w:val="center"/>
              </w:tcPr>
              <w:p w14:paraId="087D4EBC" w14:textId="77777777" w:rsidR="001E071D" w:rsidRDefault="00000000" w:rsidP="00C95130">
                <w:pPr>
                  <w:jc w:val="center"/>
                  <w:rPr>
                    <w:rFonts w:cs="Arial" w:hint="eastAsia"/>
                    <w:color w:val="000000" w:themeColor="text1"/>
                  </w:rPr>
                </w:pPr>
                <w:r>
                  <w:rPr>
                    <w:rFonts w:cs="Arial" w:hint="eastAsia"/>
                    <w:color w:val="000000" w:themeColor="text1"/>
                    <w:lang w:val="en-GB"/>
                  </w:rPr>
                  <w:t>间接</w:t>
                </w:r>
              </w:p>
            </w:tc>
          </w:sdtContent>
        </w:sdt>
        <w:tc>
          <w:tcPr>
            <w:tcW w:w="617" w:type="pct"/>
            <w:vMerge/>
          </w:tcPr>
          <w:p w14:paraId="4A4245A8" w14:textId="77777777" w:rsidR="001E071D" w:rsidRDefault="001E071D" w:rsidP="00C95130">
            <w:pPr>
              <w:rPr>
                <w:rFonts w:cs="Arial" w:hint="eastAsia"/>
                <w:color w:val="000000" w:themeColor="text1"/>
              </w:rPr>
            </w:pPr>
          </w:p>
        </w:tc>
      </w:tr>
      <w:tr w:rsidR="00D03285" w14:paraId="6A944DAD" w14:textId="77777777" w:rsidTr="00044285">
        <w:tc>
          <w:tcPr>
            <w:tcW w:w="760" w:type="pct"/>
          </w:tcPr>
          <w:p w14:paraId="548DA428" w14:textId="77777777" w:rsidR="001E071D" w:rsidRDefault="00000000" w:rsidP="00D03285">
            <w:pPr>
              <w:rPr>
                <w:rFonts w:hint="eastAsia"/>
              </w:rPr>
            </w:pPr>
            <w:r>
              <w:t>北京天海工业有限公司</w:t>
            </w:r>
          </w:p>
        </w:tc>
        <w:tc>
          <w:tcPr>
            <w:tcW w:w="559" w:type="pct"/>
            <w:vAlign w:val="center"/>
          </w:tcPr>
          <w:p w14:paraId="58DF6387" w14:textId="04E7DC6C" w:rsidR="001E071D" w:rsidRDefault="00000000" w:rsidP="00D03285">
            <w:pPr>
              <w:rPr>
                <w:rFonts w:hint="eastAsia"/>
              </w:rPr>
            </w:pPr>
            <w:r>
              <w:t>北京市朝阳区</w:t>
            </w:r>
          </w:p>
        </w:tc>
        <w:tc>
          <w:tcPr>
            <w:tcW w:w="831" w:type="pct"/>
            <w:vAlign w:val="center"/>
          </w:tcPr>
          <w:p w14:paraId="0CFA1973" w14:textId="13E2BA97" w:rsidR="001E071D" w:rsidRDefault="00000000" w:rsidP="00D03285">
            <w:pPr>
              <w:jc w:val="right"/>
              <w:rPr>
                <w:rFonts w:hint="eastAsia"/>
              </w:rPr>
            </w:pPr>
            <w:r>
              <w:t>54,875.976119万元</w:t>
            </w:r>
          </w:p>
        </w:tc>
        <w:tc>
          <w:tcPr>
            <w:tcW w:w="551" w:type="pct"/>
            <w:vAlign w:val="center"/>
          </w:tcPr>
          <w:p w14:paraId="71AEF75D" w14:textId="1DD7700F" w:rsidR="001E071D" w:rsidRDefault="00000000" w:rsidP="00D03285">
            <w:pPr>
              <w:rPr>
                <w:rFonts w:hint="eastAsia"/>
              </w:rPr>
            </w:pPr>
            <w:r>
              <w:t>北京市朝阳区</w:t>
            </w:r>
          </w:p>
        </w:tc>
        <w:tc>
          <w:tcPr>
            <w:tcW w:w="564" w:type="pct"/>
            <w:vAlign w:val="center"/>
          </w:tcPr>
          <w:p w14:paraId="60549987" w14:textId="26636801" w:rsidR="001E071D" w:rsidRDefault="00000000" w:rsidP="00D03285">
            <w:pPr>
              <w:rPr>
                <w:rFonts w:hint="eastAsia"/>
              </w:rPr>
            </w:pPr>
            <w:r>
              <w:t>生产</w:t>
            </w:r>
          </w:p>
        </w:tc>
        <w:tc>
          <w:tcPr>
            <w:tcW w:w="559" w:type="pct"/>
            <w:vAlign w:val="center"/>
          </w:tcPr>
          <w:p w14:paraId="2892BBDE" w14:textId="246390B0" w:rsidR="001E071D" w:rsidRDefault="00000000" w:rsidP="00D03285">
            <w:pPr>
              <w:jc w:val="right"/>
              <w:rPr>
                <w:rFonts w:hint="eastAsia"/>
              </w:rPr>
            </w:pPr>
            <w:r>
              <w:t>100.00</w:t>
            </w:r>
          </w:p>
        </w:tc>
        <w:tc>
          <w:tcPr>
            <w:tcW w:w="559" w:type="pct"/>
            <w:vAlign w:val="center"/>
          </w:tcPr>
          <w:p w14:paraId="203DF5BD" w14:textId="77777777" w:rsidR="001E071D" w:rsidRDefault="001E071D" w:rsidP="00D03285">
            <w:pPr>
              <w:jc w:val="right"/>
              <w:rPr>
                <w:rFonts w:hint="eastAsia"/>
              </w:rPr>
            </w:pPr>
          </w:p>
        </w:tc>
        <w:tc>
          <w:tcPr>
            <w:tcW w:w="617" w:type="pct"/>
            <w:vAlign w:val="center"/>
          </w:tcPr>
          <w:p w14:paraId="04090F15" w14:textId="2C9FF6B3" w:rsidR="001E071D" w:rsidRDefault="00000000" w:rsidP="00D03285">
            <w:pPr>
              <w:rPr>
                <w:rFonts w:hint="eastAsia"/>
              </w:rPr>
            </w:pPr>
            <w:r>
              <w:t>同一控制下企业合并</w:t>
            </w:r>
          </w:p>
        </w:tc>
      </w:tr>
      <w:tr w:rsidR="00F45B44" w14:paraId="1B7644EF" w14:textId="77777777" w:rsidTr="00044285">
        <w:tc>
          <w:tcPr>
            <w:tcW w:w="760" w:type="pct"/>
          </w:tcPr>
          <w:p w14:paraId="5B34FA47" w14:textId="77777777" w:rsidR="00F45B44" w:rsidRDefault="00F45B44" w:rsidP="00D03285">
            <w:pPr>
              <w:rPr>
                <w:rFonts w:hint="eastAsia"/>
              </w:rPr>
            </w:pPr>
          </w:p>
        </w:tc>
        <w:tc>
          <w:tcPr>
            <w:tcW w:w="559" w:type="pct"/>
            <w:vAlign w:val="center"/>
          </w:tcPr>
          <w:p w14:paraId="1A725A20" w14:textId="77777777" w:rsidR="00F45B44" w:rsidRDefault="00F45B44" w:rsidP="00D03285">
            <w:pPr>
              <w:rPr>
                <w:rFonts w:hint="eastAsia"/>
              </w:rPr>
            </w:pPr>
          </w:p>
        </w:tc>
        <w:tc>
          <w:tcPr>
            <w:tcW w:w="831" w:type="pct"/>
            <w:vAlign w:val="center"/>
          </w:tcPr>
          <w:p w14:paraId="2FF8396B" w14:textId="77777777" w:rsidR="00F45B44" w:rsidRDefault="00F45B44" w:rsidP="00D03285">
            <w:pPr>
              <w:jc w:val="right"/>
              <w:rPr>
                <w:rFonts w:hint="eastAsia"/>
              </w:rPr>
            </w:pPr>
          </w:p>
        </w:tc>
        <w:tc>
          <w:tcPr>
            <w:tcW w:w="551" w:type="pct"/>
            <w:vAlign w:val="center"/>
          </w:tcPr>
          <w:p w14:paraId="60BF95C3" w14:textId="77777777" w:rsidR="00F45B44" w:rsidRDefault="00F45B44" w:rsidP="00D03285">
            <w:pPr>
              <w:rPr>
                <w:rFonts w:hint="eastAsia"/>
              </w:rPr>
            </w:pPr>
          </w:p>
        </w:tc>
        <w:tc>
          <w:tcPr>
            <w:tcW w:w="564" w:type="pct"/>
            <w:vAlign w:val="center"/>
          </w:tcPr>
          <w:p w14:paraId="30E13627" w14:textId="77777777" w:rsidR="00F45B44" w:rsidRDefault="00F45B44" w:rsidP="00D03285">
            <w:pPr>
              <w:rPr>
                <w:rFonts w:hint="eastAsia"/>
              </w:rPr>
            </w:pPr>
          </w:p>
        </w:tc>
        <w:tc>
          <w:tcPr>
            <w:tcW w:w="559" w:type="pct"/>
            <w:vAlign w:val="center"/>
          </w:tcPr>
          <w:p w14:paraId="4AE7479D" w14:textId="77777777" w:rsidR="00F45B44" w:rsidRDefault="00F45B44" w:rsidP="00D03285">
            <w:pPr>
              <w:jc w:val="right"/>
              <w:rPr>
                <w:rFonts w:hint="eastAsia"/>
              </w:rPr>
            </w:pPr>
          </w:p>
        </w:tc>
        <w:tc>
          <w:tcPr>
            <w:tcW w:w="559" w:type="pct"/>
            <w:vAlign w:val="center"/>
          </w:tcPr>
          <w:p w14:paraId="25B33CE3" w14:textId="77777777" w:rsidR="00F45B44" w:rsidRDefault="00F45B44" w:rsidP="00D03285">
            <w:pPr>
              <w:jc w:val="right"/>
              <w:rPr>
                <w:rFonts w:hint="eastAsia"/>
              </w:rPr>
            </w:pPr>
          </w:p>
        </w:tc>
        <w:tc>
          <w:tcPr>
            <w:tcW w:w="617" w:type="pct"/>
            <w:vAlign w:val="center"/>
          </w:tcPr>
          <w:p w14:paraId="683384B0" w14:textId="77777777" w:rsidR="00F45B44" w:rsidRDefault="00F45B44" w:rsidP="00D03285">
            <w:pPr>
              <w:rPr>
                <w:rFonts w:hint="eastAsia"/>
              </w:rPr>
            </w:pPr>
          </w:p>
        </w:tc>
      </w:tr>
      <w:tr w:rsidR="00D03285" w14:paraId="04BB05F1" w14:textId="77777777" w:rsidTr="00044285">
        <w:tc>
          <w:tcPr>
            <w:tcW w:w="760" w:type="pct"/>
          </w:tcPr>
          <w:p w14:paraId="5674D6C3" w14:textId="77777777" w:rsidR="001E071D" w:rsidRDefault="00000000" w:rsidP="00D03285">
            <w:pPr>
              <w:rPr>
                <w:rFonts w:hint="eastAsia"/>
              </w:rPr>
            </w:pPr>
            <w:r>
              <w:t>天津天海高压容器有限责任公司</w:t>
            </w:r>
          </w:p>
        </w:tc>
        <w:tc>
          <w:tcPr>
            <w:tcW w:w="559" w:type="pct"/>
            <w:vAlign w:val="center"/>
          </w:tcPr>
          <w:p w14:paraId="5B5FECC7" w14:textId="4DFFBB74" w:rsidR="001E071D" w:rsidRDefault="00000000" w:rsidP="00D03285">
            <w:pPr>
              <w:rPr>
                <w:rFonts w:hint="eastAsia"/>
              </w:rPr>
            </w:pPr>
            <w:r>
              <w:t>天津港保税区</w:t>
            </w:r>
          </w:p>
        </w:tc>
        <w:tc>
          <w:tcPr>
            <w:tcW w:w="831" w:type="pct"/>
            <w:vAlign w:val="center"/>
          </w:tcPr>
          <w:p w14:paraId="0A0B6464" w14:textId="7C1CE5CE" w:rsidR="001E071D" w:rsidRDefault="00000000" w:rsidP="00D03285">
            <w:pPr>
              <w:jc w:val="right"/>
              <w:rPr>
                <w:rFonts w:hint="eastAsia"/>
              </w:rPr>
            </w:pPr>
            <w:r>
              <w:t>22,557.84万元</w:t>
            </w:r>
          </w:p>
        </w:tc>
        <w:tc>
          <w:tcPr>
            <w:tcW w:w="551" w:type="pct"/>
            <w:vAlign w:val="center"/>
          </w:tcPr>
          <w:p w14:paraId="7216F87D" w14:textId="6CF2AE08" w:rsidR="001E071D" w:rsidRDefault="00000000" w:rsidP="00D03285">
            <w:pPr>
              <w:rPr>
                <w:rFonts w:hint="eastAsia"/>
              </w:rPr>
            </w:pPr>
            <w:r>
              <w:t>天津港保税区</w:t>
            </w:r>
          </w:p>
        </w:tc>
        <w:tc>
          <w:tcPr>
            <w:tcW w:w="564" w:type="pct"/>
            <w:vAlign w:val="center"/>
          </w:tcPr>
          <w:p w14:paraId="7647BB08" w14:textId="4E99B5EB" w:rsidR="001E071D" w:rsidRDefault="00000000" w:rsidP="00D03285">
            <w:pPr>
              <w:rPr>
                <w:rFonts w:hint="eastAsia"/>
              </w:rPr>
            </w:pPr>
            <w:r>
              <w:t>生产</w:t>
            </w:r>
          </w:p>
        </w:tc>
        <w:tc>
          <w:tcPr>
            <w:tcW w:w="559" w:type="pct"/>
            <w:vAlign w:val="center"/>
          </w:tcPr>
          <w:p w14:paraId="38DF2A34" w14:textId="77777777" w:rsidR="001E071D" w:rsidRDefault="001E071D" w:rsidP="00D03285">
            <w:pPr>
              <w:jc w:val="right"/>
              <w:rPr>
                <w:rFonts w:hint="eastAsia"/>
              </w:rPr>
            </w:pPr>
          </w:p>
        </w:tc>
        <w:tc>
          <w:tcPr>
            <w:tcW w:w="559" w:type="pct"/>
            <w:vAlign w:val="center"/>
          </w:tcPr>
          <w:p w14:paraId="6462CFF3" w14:textId="1AB2721A" w:rsidR="001E071D" w:rsidRDefault="00000000" w:rsidP="00D03285">
            <w:pPr>
              <w:jc w:val="right"/>
              <w:rPr>
                <w:rFonts w:hint="eastAsia"/>
              </w:rPr>
            </w:pPr>
            <w:r>
              <w:t>55.00</w:t>
            </w:r>
          </w:p>
        </w:tc>
        <w:tc>
          <w:tcPr>
            <w:tcW w:w="617" w:type="pct"/>
            <w:vAlign w:val="center"/>
          </w:tcPr>
          <w:p w14:paraId="3DD08CEC" w14:textId="0FC7F690" w:rsidR="001E071D" w:rsidRDefault="00000000" w:rsidP="00D03285">
            <w:pPr>
              <w:rPr>
                <w:rFonts w:hint="eastAsia"/>
              </w:rPr>
            </w:pPr>
            <w:r>
              <w:t>设立</w:t>
            </w:r>
          </w:p>
        </w:tc>
      </w:tr>
      <w:tr w:rsidR="00D03285" w14:paraId="53698CBE" w14:textId="77777777" w:rsidTr="00044285">
        <w:tc>
          <w:tcPr>
            <w:tcW w:w="760" w:type="pct"/>
          </w:tcPr>
          <w:p w14:paraId="15DF979D" w14:textId="77777777" w:rsidR="001E071D" w:rsidRDefault="00000000" w:rsidP="00D03285">
            <w:pPr>
              <w:rPr>
                <w:rFonts w:hint="eastAsia"/>
              </w:rPr>
            </w:pPr>
            <w:r>
              <w:t>上海天海复合气瓶有限公司</w:t>
            </w:r>
          </w:p>
        </w:tc>
        <w:tc>
          <w:tcPr>
            <w:tcW w:w="559" w:type="pct"/>
            <w:vAlign w:val="center"/>
          </w:tcPr>
          <w:p w14:paraId="3DC82A31" w14:textId="66C72F06" w:rsidR="001E071D" w:rsidRDefault="00000000" w:rsidP="00D03285">
            <w:pPr>
              <w:rPr>
                <w:rFonts w:hint="eastAsia"/>
              </w:rPr>
            </w:pPr>
            <w:r>
              <w:t>上海市松江区</w:t>
            </w:r>
          </w:p>
        </w:tc>
        <w:tc>
          <w:tcPr>
            <w:tcW w:w="831" w:type="pct"/>
            <w:vAlign w:val="center"/>
          </w:tcPr>
          <w:p w14:paraId="43077091" w14:textId="7BA8FD74" w:rsidR="001E071D" w:rsidRDefault="00000000" w:rsidP="00D03285">
            <w:pPr>
              <w:jc w:val="right"/>
              <w:rPr>
                <w:rFonts w:hint="eastAsia"/>
              </w:rPr>
            </w:pPr>
            <w:r>
              <w:t>265.009万美元</w:t>
            </w:r>
          </w:p>
        </w:tc>
        <w:tc>
          <w:tcPr>
            <w:tcW w:w="551" w:type="pct"/>
            <w:vAlign w:val="center"/>
          </w:tcPr>
          <w:p w14:paraId="0F76518E" w14:textId="350B6015" w:rsidR="001E071D" w:rsidRDefault="00000000" w:rsidP="00D03285">
            <w:pPr>
              <w:rPr>
                <w:rFonts w:hint="eastAsia"/>
              </w:rPr>
            </w:pPr>
            <w:r>
              <w:t>上海市松江区</w:t>
            </w:r>
          </w:p>
        </w:tc>
        <w:tc>
          <w:tcPr>
            <w:tcW w:w="564" w:type="pct"/>
            <w:vAlign w:val="center"/>
          </w:tcPr>
          <w:p w14:paraId="4923771F" w14:textId="79E4E41D" w:rsidR="001E071D" w:rsidRDefault="00000000" w:rsidP="00D03285">
            <w:pPr>
              <w:rPr>
                <w:rFonts w:hint="eastAsia"/>
              </w:rPr>
            </w:pPr>
            <w:r>
              <w:t>生产</w:t>
            </w:r>
          </w:p>
        </w:tc>
        <w:tc>
          <w:tcPr>
            <w:tcW w:w="559" w:type="pct"/>
            <w:vAlign w:val="center"/>
          </w:tcPr>
          <w:p w14:paraId="709DC57D" w14:textId="77777777" w:rsidR="001E071D" w:rsidRDefault="001E071D" w:rsidP="00D03285">
            <w:pPr>
              <w:jc w:val="right"/>
              <w:rPr>
                <w:rFonts w:hint="eastAsia"/>
              </w:rPr>
            </w:pPr>
          </w:p>
        </w:tc>
        <w:tc>
          <w:tcPr>
            <w:tcW w:w="559" w:type="pct"/>
            <w:vAlign w:val="center"/>
          </w:tcPr>
          <w:p w14:paraId="6FAE3575" w14:textId="4AD011D5" w:rsidR="001E071D" w:rsidRDefault="00000000" w:rsidP="00D03285">
            <w:pPr>
              <w:jc w:val="right"/>
              <w:rPr>
                <w:rFonts w:hint="eastAsia"/>
              </w:rPr>
            </w:pPr>
            <w:r>
              <w:t>87.84</w:t>
            </w:r>
          </w:p>
        </w:tc>
        <w:tc>
          <w:tcPr>
            <w:tcW w:w="617" w:type="pct"/>
            <w:vAlign w:val="center"/>
          </w:tcPr>
          <w:p w14:paraId="0945BCD2" w14:textId="054ABB5F" w:rsidR="001E071D" w:rsidRDefault="00000000" w:rsidP="00D03285">
            <w:pPr>
              <w:rPr>
                <w:rFonts w:hint="eastAsia"/>
              </w:rPr>
            </w:pPr>
            <w:r>
              <w:t>同一控制下企业合并</w:t>
            </w:r>
          </w:p>
        </w:tc>
      </w:tr>
      <w:tr w:rsidR="00D03285" w14:paraId="5C8DD47E" w14:textId="77777777" w:rsidTr="00044285">
        <w:tc>
          <w:tcPr>
            <w:tcW w:w="760" w:type="pct"/>
          </w:tcPr>
          <w:p w14:paraId="134947AB" w14:textId="77777777" w:rsidR="001E071D" w:rsidRDefault="00000000" w:rsidP="00D03285">
            <w:pPr>
              <w:rPr>
                <w:rFonts w:hint="eastAsia"/>
              </w:rPr>
            </w:pPr>
            <w:r>
              <w:t>北京天海低温设备有限公司</w:t>
            </w:r>
          </w:p>
        </w:tc>
        <w:tc>
          <w:tcPr>
            <w:tcW w:w="559" w:type="pct"/>
            <w:vAlign w:val="center"/>
          </w:tcPr>
          <w:p w14:paraId="7D4F1B26" w14:textId="0263E9E0" w:rsidR="001E071D" w:rsidRDefault="00000000" w:rsidP="00D03285">
            <w:pPr>
              <w:rPr>
                <w:rFonts w:hint="eastAsia"/>
              </w:rPr>
            </w:pPr>
            <w:r>
              <w:t>北京市通州区</w:t>
            </w:r>
          </w:p>
        </w:tc>
        <w:tc>
          <w:tcPr>
            <w:tcW w:w="831" w:type="pct"/>
            <w:vAlign w:val="center"/>
          </w:tcPr>
          <w:p w14:paraId="5ED16B34" w14:textId="1D104174" w:rsidR="001E071D" w:rsidRDefault="00000000" w:rsidP="00D03285">
            <w:pPr>
              <w:jc w:val="right"/>
              <w:rPr>
                <w:rFonts w:hint="eastAsia"/>
              </w:rPr>
            </w:pPr>
            <w:r>
              <w:t>4,000.00万元</w:t>
            </w:r>
          </w:p>
        </w:tc>
        <w:tc>
          <w:tcPr>
            <w:tcW w:w="551" w:type="pct"/>
            <w:vAlign w:val="center"/>
          </w:tcPr>
          <w:p w14:paraId="230A8109" w14:textId="1071C88B" w:rsidR="001E071D" w:rsidRDefault="00000000" w:rsidP="00D03285">
            <w:pPr>
              <w:rPr>
                <w:rFonts w:hint="eastAsia"/>
              </w:rPr>
            </w:pPr>
            <w:r>
              <w:t>北京市通州区</w:t>
            </w:r>
          </w:p>
        </w:tc>
        <w:tc>
          <w:tcPr>
            <w:tcW w:w="564" w:type="pct"/>
            <w:vAlign w:val="center"/>
          </w:tcPr>
          <w:p w14:paraId="6504F342" w14:textId="5D103461" w:rsidR="001E071D" w:rsidRDefault="00000000" w:rsidP="00D03285">
            <w:pPr>
              <w:rPr>
                <w:rFonts w:hint="eastAsia"/>
              </w:rPr>
            </w:pPr>
            <w:r>
              <w:t>生产</w:t>
            </w:r>
          </w:p>
        </w:tc>
        <w:tc>
          <w:tcPr>
            <w:tcW w:w="559" w:type="pct"/>
            <w:vAlign w:val="center"/>
          </w:tcPr>
          <w:p w14:paraId="09F525A3" w14:textId="77777777" w:rsidR="001E071D" w:rsidRDefault="001E071D" w:rsidP="00D03285">
            <w:pPr>
              <w:jc w:val="right"/>
              <w:rPr>
                <w:rFonts w:hint="eastAsia"/>
              </w:rPr>
            </w:pPr>
          </w:p>
        </w:tc>
        <w:tc>
          <w:tcPr>
            <w:tcW w:w="559" w:type="pct"/>
            <w:vAlign w:val="center"/>
          </w:tcPr>
          <w:p w14:paraId="1CB19EF5" w14:textId="2B48EFAC" w:rsidR="001E071D" w:rsidRDefault="00000000" w:rsidP="00D03285">
            <w:pPr>
              <w:jc w:val="right"/>
              <w:rPr>
                <w:rFonts w:hint="eastAsia"/>
              </w:rPr>
            </w:pPr>
            <w:r>
              <w:t>75.00</w:t>
            </w:r>
          </w:p>
        </w:tc>
        <w:tc>
          <w:tcPr>
            <w:tcW w:w="617" w:type="pct"/>
            <w:vAlign w:val="center"/>
          </w:tcPr>
          <w:p w14:paraId="652BCE14" w14:textId="1F02E2D0" w:rsidR="001E071D" w:rsidRDefault="00000000" w:rsidP="00D03285">
            <w:pPr>
              <w:rPr>
                <w:rFonts w:hint="eastAsia"/>
              </w:rPr>
            </w:pPr>
            <w:r>
              <w:t>设立</w:t>
            </w:r>
          </w:p>
        </w:tc>
      </w:tr>
      <w:tr w:rsidR="00D03285" w14:paraId="421D6E17" w14:textId="77777777" w:rsidTr="00044285">
        <w:tc>
          <w:tcPr>
            <w:tcW w:w="760" w:type="pct"/>
          </w:tcPr>
          <w:p w14:paraId="481DCFF2" w14:textId="77777777" w:rsidR="001E071D" w:rsidRDefault="00000000" w:rsidP="00D03285">
            <w:pPr>
              <w:rPr>
                <w:rFonts w:hint="eastAsia"/>
              </w:rPr>
            </w:pPr>
            <w:r>
              <w:t>北京天海氢能装备有限公司</w:t>
            </w:r>
          </w:p>
        </w:tc>
        <w:tc>
          <w:tcPr>
            <w:tcW w:w="559" w:type="pct"/>
            <w:vAlign w:val="center"/>
          </w:tcPr>
          <w:p w14:paraId="3ABF5F84" w14:textId="4E0FF10B" w:rsidR="001E071D" w:rsidRDefault="00000000" w:rsidP="00D03285">
            <w:pPr>
              <w:rPr>
                <w:rFonts w:hint="eastAsia"/>
              </w:rPr>
            </w:pPr>
            <w:r>
              <w:t>北京市通州区</w:t>
            </w:r>
          </w:p>
        </w:tc>
        <w:tc>
          <w:tcPr>
            <w:tcW w:w="831" w:type="pct"/>
            <w:vAlign w:val="center"/>
          </w:tcPr>
          <w:p w14:paraId="5AC0144E" w14:textId="13ABD1CA" w:rsidR="001E071D" w:rsidRDefault="00000000" w:rsidP="00D03285">
            <w:pPr>
              <w:jc w:val="right"/>
              <w:rPr>
                <w:rFonts w:hint="eastAsia"/>
              </w:rPr>
            </w:pPr>
            <w:r>
              <w:t>2,000.00万元</w:t>
            </w:r>
          </w:p>
        </w:tc>
        <w:tc>
          <w:tcPr>
            <w:tcW w:w="551" w:type="pct"/>
            <w:vAlign w:val="center"/>
          </w:tcPr>
          <w:p w14:paraId="15D7EDDF" w14:textId="782737D6" w:rsidR="001E071D" w:rsidRDefault="00000000" w:rsidP="00D03285">
            <w:pPr>
              <w:rPr>
                <w:rFonts w:hint="eastAsia"/>
              </w:rPr>
            </w:pPr>
            <w:r>
              <w:t>北京市通州区</w:t>
            </w:r>
          </w:p>
        </w:tc>
        <w:tc>
          <w:tcPr>
            <w:tcW w:w="564" w:type="pct"/>
            <w:vAlign w:val="center"/>
          </w:tcPr>
          <w:p w14:paraId="17CD4F51" w14:textId="51B65337" w:rsidR="001E071D" w:rsidRDefault="00000000" w:rsidP="00D03285">
            <w:pPr>
              <w:rPr>
                <w:rFonts w:hint="eastAsia"/>
              </w:rPr>
            </w:pPr>
            <w:r>
              <w:t>生产</w:t>
            </w:r>
          </w:p>
        </w:tc>
        <w:tc>
          <w:tcPr>
            <w:tcW w:w="559" w:type="pct"/>
            <w:vAlign w:val="center"/>
          </w:tcPr>
          <w:p w14:paraId="3A689EF5" w14:textId="77777777" w:rsidR="001E071D" w:rsidRDefault="001E071D" w:rsidP="00D03285">
            <w:pPr>
              <w:jc w:val="right"/>
              <w:rPr>
                <w:rFonts w:hint="eastAsia"/>
              </w:rPr>
            </w:pPr>
          </w:p>
        </w:tc>
        <w:tc>
          <w:tcPr>
            <w:tcW w:w="559" w:type="pct"/>
            <w:vAlign w:val="center"/>
          </w:tcPr>
          <w:p w14:paraId="5AA6F03F" w14:textId="281F646A" w:rsidR="001E071D" w:rsidRDefault="00000000" w:rsidP="00D03285">
            <w:pPr>
              <w:jc w:val="right"/>
              <w:rPr>
                <w:rFonts w:hint="eastAsia"/>
              </w:rPr>
            </w:pPr>
            <w:r>
              <w:t>100.00</w:t>
            </w:r>
          </w:p>
        </w:tc>
        <w:tc>
          <w:tcPr>
            <w:tcW w:w="617" w:type="pct"/>
            <w:vAlign w:val="center"/>
          </w:tcPr>
          <w:p w14:paraId="515B9985" w14:textId="4CC3FAFC" w:rsidR="001E071D" w:rsidRDefault="00000000" w:rsidP="00D03285">
            <w:pPr>
              <w:rPr>
                <w:rFonts w:hint="eastAsia"/>
              </w:rPr>
            </w:pPr>
            <w:r>
              <w:t>同一控制下企业合并</w:t>
            </w:r>
          </w:p>
        </w:tc>
      </w:tr>
      <w:tr w:rsidR="00D03285" w14:paraId="4F9EB4AD" w14:textId="77777777" w:rsidTr="00044285">
        <w:tc>
          <w:tcPr>
            <w:tcW w:w="760" w:type="pct"/>
          </w:tcPr>
          <w:p w14:paraId="7E153BF9" w14:textId="77777777" w:rsidR="001E071D" w:rsidRDefault="00000000" w:rsidP="00D03285">
            <w:pPr>
              <w:rPr>
                <w:rFonts w:hint="eastAsia"/>
              </w:rPr>
            </w:pPr>
            <w:r>
              <w:t>北京明晖天海气体储运装备销售有限公司</w:t>
            </w:r>
          </w:p>
        </w:tc>
        <w:tc>
          <w:tcPr>
            <w:tcW w:w="559" w:type="pct"/>
            <w:vAlign w:val="center"/>
          </w:tcPr>
          <w:p w14:paraId="0FAAB493" w14:textId="549F1574" w:rsidR="001E071D" w:rsidRDefault="00000000" w:rsidP="00D03285">
            <w:pPr>
              <w:rPr>
                <w:rFonts w:hint="eastAsia"/>
              </w:rPr>
            </w:pPr>
            <w:r>
              <w:t>北京市通州区</w:t>
            </w:r>
          </w:p>
        </w:tc>
        <w:tc>
          <w:tcPr>
            <w:tcW w:w="831" w:type="pct"/>
            <w:vAlign w:val="center"/>
          </w:tcPr>
          <w:p w14:paraId="22DE1B49" w14:textId="419BF345" w:rsidR="001E071D" w:rsidRDefault="00000000" w:rsidP="00D03285">
            <w:pPr>
              <w:jc w:val="right"/>
              <w:rPr>
                <w:rFonts w:hint="eastAsia"/>
              </w:rPr>
            </w:pPr>
            <w:r>
              <w:t>54,522.5228万元</w:t>
            </w:r>
          </w:p>
        </w:tc>
        <w:tc>
          <w:tcPr>
            <w:tcW w:w="551" w:type="pct"/>
            <w:vAlign w:val="center"/>
          </w:tcPr>
          <w:p w14:paraId="3DC9759E" w14:textId="1396078D" w:rsidR="001E071D" w:rsidRDefault="00000000" w:rsidP="00D03285">
            <w:pPr>
              <w:rPr>
                <w:rFonts w:hint="eastAsia"/>
              </w:rPr>
            </w:pPr>
            <w:r>
              <w:t>北京市通州区</w:t>
            </w:r>
          </w:p>
        </w:tc>
        <w:tc>
          <w:tcPr>
            <w:tcW w:w="564" w:type="pct"/>
            <w:vAlign w:val="center"/>
          </w:tcPr>
          <w:p w14:paraId="74B20DC7" w14:textId="5AA346FC" w:rsidR="001E071D" w:rsidRDefault="00000000" w:rsidP="00D03285">
            <w:pPr>
              <w:rPr>
                <w:rFonts w:hint="eastAsia"/>
              </w:rPr>
            </w:pPr>
            <w:r>
              <w:t>生产</w:t>
            </w:r>
          </w:p>
        </w:tc>
        <w:tc>
          <w:tcPr>
            <w:tcW w:w="559" w:type="pct"/>
            <w:vAlign w:val="center"/>
          </w:tcPr>
          <w:p w14:paraId="6DC79442" w14:textId="77777777" w:rsidR="001E071D" w:rsidRDefault="001E071D" w:rsidP="00D03285">
            <w:pPr>
              <w:jc w:val="right"/>
              <w:rPr>
                <w:rFonts w:hint="eastAsia"/>
              </w:rPr>
            </w:pPr>
          </w:p>
        </w:tc>
        <w:tc>
          <w:tcPr>
            <w:tcW w:w="559" w:type="pct"/>
            <w:vAlign w:val="center"/>
          </w:tcPr>
          <w:p w14:paraId="1C8FA9AE" w14:textId="575C028F" w:rsidR="001E071D" w:rsidRDefault="00000000" w:rsidP="00D03285">
            <w:pPr>
              <w:jc w:val="right"/>
              <w:rPr>
                <w:rFonts w:hint="eastAsia"/>
              </w:rPr>
            </w:pPr>
            <w:r>
              <w:t>38.51</w:t>
            </w:r>
          </w:p>
        </w:tc>
        <w:tc>
          <w:tcPr>
            <w:tcW w:w="617" w:type="pct"/>
            <w:vAlign w:val="center"/>
          </w:tcPr>
          <w:p w14:paraId="4E6D3BDF" w14:textId="158082F2" w:rsidR="001E071D" w:rsidRDefault="00000000" w:rsidP="00D03285">
            <w:pPr>
              <w:rPr>
                <w:rFonts w:hint="eastAsia"/>
              </w:rPr>
            </w:pPr>
            <w:r>
              <w:t>设立</w:t>
            </w:r>
          </w:p>
        </w:tc>
      </w:tr>
      <w:tr w:rsidR="00D03285" w14:paraId="08F70E18" w14:textId="77777777" w:rsidTr="00044285">
        <w:tc>
          <w:tcPr>
            <w:tcW w:w="760" w:type="pct"/>
          </w:tcPr>
          <w:p w14:paraId="16862273" w14:textId="77777777" w:rsidR="001E071D" w:rsidRDefault="00000000" w:rsidP="00D03285">
            <w:pPr>
              <w:rPr>
                <w:rFonts w:hint="eastAsia"/>
              </w:rPr>
            </w:pPr>
            <w:r>
              <w:t>天海美洲公司</w:t>
            </w:r>
          </w:p>
        </w:tc>
        <w:tc>
          <w:tcPr>
            <w:tcW w:w="559" w:type="pct"/>
            <w:vAlign w:val="center"/>
          </w:tcPr>
          <w:p w14:paraId="32E441D6" w14:textId="7606E78B" w:rsidR="001E071D" w:rsidRDefault="00000000" w:rsidP="00D03285">
            <w:pPr>
              <w:rPr>
                <w:rFonts w:hint="eastAsia"/>
              </w:rPr>
            </w:pPr>
            <w:r>
              <w:t>美国休斯顿</w:t>
            </w:r>
          </w:p>
        </w:tc>
        <w:tc>
          <w:tcPr>
            <w:tcW w:w="831" w:type="pct"/>
            <w:vAlign w:val="center"/>
          </w:tcPr>
          <w:p w14:paraId="79BE8116" w14:textId="26ABED76" w:rsidR="001E071D" w:rsidRDefault="00000000" w:rsidP="00D03285">
            <w:pPr>
              <w:jc w:val="right"/>
              <w:rPr>
                <w:rFonts w:hint="eastAsia"/>
              </w:rPr>
            </w:pPr>
            <w:r>
              <w:t>680.00</w:t>
            </w:r>
          </w:p>
        </w:tc>
        <w:tc>
          <w:tcPr>
            <w:tcW w:w="551" w:type="pct"/>
            <w:vAlign w:val="center"/>
          </w:tcPr>
          <w:p w14:paraId="1C6B1ABC" w14:textId="7DAC7AF8" w:rsidR="001E071D" w:rsidRDefault="00000000" w:rsidP="00D03285">
            <w:pPr>
              <w:rPr>
                <w:rFonts w:hint="eastAsia"/>
              </w:rPr>
            </w:pPr>
            <w:r>
              <w:t>美国休斯顿</w:t>
            </w:r>
          </w:p>
        </w:tc>
        <w:tc>
          <w:tcPr>
            <w:tcW w:w="564" w:type="pct"/>
            <w:vAlign w:val="center"/>
          </w:tcPr>
          <w:p w14:paraId="53ED6DF2" w14:textId="44E721DD" w:rsidR="001E071D" w:rsidRDefault="00000000" w:rsidP="00D03285">
            <w:pPr>
              <w:rPr>
                <w:rFonts w:hint="eastAsia"/>
              </w:rPr>
            </w:pPr>
            <w:r>
              <w:t>销售</w:t>
            </w:r>
          </w:p>
        </w:tc>
        <w:tc>
          <w:tcPr>
            <w:tcW w:w="559" w:type="pct"/>
            <w:vAlign w:val="center"/>
          </w:tcPr>
          <w:p w14:paraId="569FB9F9" w14:textId="77777777" w:rsidR="001E071D" w:rsidRDefault="001E071D" w:rsidP="00D03285">
            <w:pPr>
              <w:jc w:val="right"/>
              <w:rPr>
                <w:rFonts w:hint="eastAsia"/>
              </w:rPr>
            </w:pPr>
          </w:p>
        </w:tc>
        <w:tc>
          <w:tcPr>
            <w:tcW w:w="559" w:type="pct"/>
            <w:vAlign w:val="center"/>
          </w:tcPr>
          <w:p w14:paraId="48AE7639" w14:textId="7FDB0FCC" w:rsidR="001E071D" w:rsidRDefault="00000000" w:rsidP="00D03285">
            <w:pPr>
              <w:jc w:val="right"/>
              <w:rPr>
                <w:rFonts w:hint="eastAsia"/>
              </w:rPr>
            </w:pPr>
            <w:r>
              <w:t>90.00</w:t>
            </w:r>
          </w:p>
        </w:tc>
        <w:tc>
          <w:tcPr>
            <w:tcW w:w="617" w:type="pct"/>
            <w:vAlign w:val="center"/>
          </w:tcPr>
          <w:p w14:paraId="67FA50B5" w14:textId="7E2C38E1" w:rsidR="001E071D" w:rsidRDefault="00000000" w:rsidP="00D03285">
            <w:pPr>
              <w:rPr>
                <w:rFonts w:hint="eastAsia"/>
              </w:rPr>
            </w:pPr>
            <w:r>
              <w:t>非同一控制下企业合并</w:t>
            </w:r>
          </w:p>
        </w:tc>
      </w:tr>
      <w:tr w:rsidR="00D03285" w14:paraId="177C306C" w14:textId="77777777" w:rsidTr="00044285">
        <w:tc>
          <w:tcPr>
            <w:tcW w:w="760" w:type="pct"/>
          </w:tcPr>
          <w:p w14:paraId="08E45622" w14:textId="77777777" w:rsidR="001E071D" w:rsidRDefault="00000000" w:rsidP="00D03285">
            <w:pPr>
              <w:rPr>
                <w:rFonts w:hint="eastAsia"/>
              </w:rPr>
            </w:pPr>
            <w:r>
              <w:t>宽城天海压力容器有限公司</w:t>
            </w:r>
          </w:p>
        </w:tc>
        <w:tc>
          <w:tcPr>
            <w:tcW w:w="559" w:type="pct"/>
            <w:vAlign w:val="center"/>
          </w:tcPr>
          <w:p w14:paraId="3AC91EA8" w14:textId="01EDA8A0" w:rsidR="001E071D" w:rsidRDefault="00000000" w:rsidP="00D03285">
            <w:pPr>
              <w:rPr>
                <w:rFonts w:hint="eastAsia"/>
              </w:rPr>
            </w:pPr>
            <w:r>
              <w:t>河北省承德市</w:t>
            </w:r>
          </w:p>
        </w:tc>
        <w:tc>
          <w:tcPr>
            <w:tcW w:w="831" w:type="pct"/>
            <w:vAlign w:val="center"/>
          </w:tcPr>
          <w:p w14:paraId="50A9F7BC" w14:textId="584F7D09" w:rsidR="001E071D" w:rsidRDefault="00000000" w:rsidP="00D03285">
            <w:pPr>
              <w:jc w:val="right"/>
              <w:rPr>
                <w:rFonts w:hint="eastAsia"/>
              </w:rPr>
            </w:pPr>
            <w:r>
              <w:t>8,158.40万元</w:t>
            </w:r>
          </w:p>
        </w:tc>
        <w:tc>
          <w:tcPr>
            <w:tcW w:w="551" w:type="pct"/>
            <w:vAlign w:val="center"/>
          </w:tcPr>
          <w:p w14:paraId="2391C5EF" w14:textId="5CF678A0" w:rsidR="001E071D" w:rsidRDefault="00000000" w:rsidP="00D03285">
            <w:pPr>
              <w:rPr>
                <w:rFonts w:hint="eastAsia"/>
              </w:rPr>
            </w:pPr>
            <w:r>
              <w:t>河北省承德市</w:t>
            </w:r>
          </w:p>
        </w:tc>
        <w:tc>
          <w:tcPr>
            <w:tcW w:w="564" w:type="pct"/>
            <w:vAlign w:val="center"/>
          </w:tcPr>
          <w:p w14:paraId="2A63251D" w14:textId="720AFFD6" w:rsidR="001E071D" w:rsidRDefault="00000000" w:rsidP="00D03285">
            <w:pPr>
              <w:rPr>
                <w:rFonts w:hint="eastAsia"/>
              </w:rPr>
            </w:pPr>
            <w:r>
              <w:t>生产</w:t>
            </w:r>
          </w:p>
        </w:tc>
        <w:tc>
          <w:tcPr>
            <w:tcW w:w="559" w:type="pct"/>
            <w:vAlign w:val="center"/>
          </w:tcPr>
          <w:p w14:paraId="3893815C" w14:textId="77777777" w:rsidR="001E071D" w:rsidRDefault="001E071D" w:rsidP="00D03285">
            <w:pPr>
              <w:jc w:val="right"/>
              <w:rPr>
                <w:rFonts w:hint="eastAsia"/>
              </w:rPr>
            </w:pPr>
          </w:p>
        </w:tc>
        <w:tc>
          <w:tcPr>
            <w:tcW w:w="559" w:type="pct"/>
            <w:vAlign w:val="center"/>
          </w:tcPr>
          <w:p w14:paraId="0DD66644" w14:textId="11F9FBE0" w:rsidR="001E071D" w:rsidRDefault="00000000" w:rsidP="00D03285">
            <w:pPr>
              <w:jc w:val="right"/>
              <w:rPr>
                <w:rFonts w:hint="eastAsia"/>
              </w:rPr>
            </w:pPr>
            <w:r>
              <w:t>61.10</w:t>
            </w:r>
          </w:p>
        </w:tc>
        <w:tc>
          <w:tcPr>
            <w:tcW w:w="617" w:type="pct"/>
            <w:vAlign w:val="center"/>
          </w:tcPr>
          <w:p w14:paraId="751DE8E3" w14:textId="018F0E12" w:rsidR="001E071D" w:rsidRDefault="00000000" w:rsidP="00D03285">
            <w:pPr>
              <w:rPr>
                <w:rFonts w:hint="eastAsia"/>
              </w:rPr>
            </w:pPr>
            <w:r>
              <w:t>设立</w:t>
            </w:r>
          </w:p>
        </w:tc>
      </w:tr>
      <w:tr w:rsidR="00D03285" w14:paraId="33F7F88A" w14:textId="77777777" w:rsidTr="00044285">
        <w:tc>
          <w:tcPr>
            <w:tcW w:w="760" w:type="pct"/>
          </w:tcPr>
          <w:p w14:paraId="125A5EB4" w14:textId="77777777" w:rsidR="001E071D" w:rsidRDefault="00000000" w:rsidP="00D03285">
            <w:pPr>
              <w:rPr>
                <w:rFonts w:hint="eastAsia"/>
              </w:rPr>
            </w:pPr>
            <w:r>
              <w:t>京城控股（香港）有限公司</w:t>
            </w:r>
          </w:p>
        </w:tc>
        <w:tc>
          <w:tcPr>
            <w:tcW w:w="559" w:type="pct"/>
            <w:vAlign w:val="center"/>
          </w:tcPr>
          <w:p w14:paraId="2FEFCD19" w14:textId="156AAF9C" w:rsidR="001E071D" w:rsidRDefault="00000000" w:rsidP="00D03285">
            <w:pPr>
              <w:rPr>
                <w:rFonts w:hint="eastAsia"/>
              </w:rPr>
            </w:pPr>
            <w:r>
              <w:t>香港</w:t>
            </w:r>
          </w:p>
        </w:tc>
        <w:tc>
          <w:tcPr>
            <w:tcW w:w="831" w:type="pct"/>
            <w:vAlign w:val="center"/>
          </w:tcPr>
          <w:p w14:paraId="1D9C0A48" w14:textId="7C7CAD30" w:rsidR="001E071D" w:rsidRDefault="00000000" w:rsidP="00D03285">
            <w:pPr>
              <w:jc w:val="right"/>
              <w:rPr>
                <w:rFonts w:hint="eastAsia"/>
              </w:rPr>
            </w:pPr>
            <w:r>
              <w:t>1,000港币</w:t>
            </w:r>
          </w:p>
        </w:tc>
        <w:tc>
          <w:tcPr>
            <w:tcW w:w="551" w:type="pct"/>
            <w:vAlign w:val="center"/>
          </w:tcPr>
          <w:p w14:paraId="0643299A" w14:textId="767E67C4" w:rsidR="001E071D" w:rsidRDefault="00000000" w:rsidP="00D03285">
            <w:pPr>
              <w:rPr>
                <w:rFonts w:hint="eastAsia"/>
              </w:rPr>
            </w:pPr>
            <w:r>
              <w:t>香港</w:t>
            </w:r>
          </w:p>
        </w:tc>
        <w:tc>
          <w:tcPr>
            <w:tcW w:w="564" w:type="pct"/>
            <w:vAlign w:val="center"/>
          </w:tcPr>
          <w:p w14:paraId="599FAA52" w14:textId="2B05ABCE" w:rsidR="001E071D" w:rsidRDefault="00000000" w:rsidP="00D03285">
            <w:pPr>
              <w:rPr>
                <w:rFonts w:hint="eastAsia"/>
              </w:rPr>
            </w:pPr>
            <w:r>
              <w:t>贸易、投资</w:t>
            </w:r>
          </w:p>
        </w:tc>
        <w:tc>
          <w:tcPr>
            <w:tcW w:w="559" w:type="pct"/>
            <w:vAlign w:val="center"/>
          </w:tcPr>
          <w:p w14:paraId="5D560087" w14:textId="3E40701B" w:rsidR="001E071D" w:rsidRDefault="00000000" w:rsidP="00D03285">
            <w:pPr>
              <w:jc w:val="right"/>
              <w:rPr>
                <w:rFonts w:hint="eastAsia"/>
              </w:rPr>
            </w:pPr>
            <w:r>
              <w:t>100.00</w:t>
            </w:r>
          </w:p>
        </w:tc>
        <w:tc>
          <w:tcPr>
            <w:tcW w:w="559" w:type="pct"/>
            <w:vAlign w:val="center"/>
          </w:tcPr>
          <w:p w14:paraId="475F14BB" w14:textId="77777777" w:rsidR="001E071D" w:rsidRDefault="001E071D" w:rsidP="00D03285">
            <w:pPr>
              <w:jc w:val="right"/>
              <w:rPr>
                <w:rFonts w:hint="eastAsia"/>
              </w:rPr>
            </w:pPr>
          </w:p>
        </w:tc>
        <w:tc>
          <w:tcPr>
            <w:tcW w:w="617" w:type="pct"/>
            <w:vAlign w:val="center"/>
          </w:tcPr>
          <w:p w14:paraId="25AB3409" w14:textId="681B859A" w:rsidR="001E071D" w:rsidRDefault="00000000" w:rsidP="00D03285">
            <w:pPr>
              <w:rPr>
                <w:rFonts w:hint="eastAsia"/>
              </w:rPr>
            </w:pPr>
            <w:r>
              <w:t>同一控制下企业合并</w:t>
            </w:r>
          </w:p>
        </w:tc>
      </w:tr>
      <w:tr w:rsidR="00D03285" w14:paraId="44E05B61" w14:textId="77777777" w:rsidTr="00044285">
        <w:tc>
          <w:tcPr>
            <w:tcW w:w="760" w:type="pct"/>
          </w:tcPr>
          <w:p w14:paraId="4B06939C" w14:textId="77777777" w:rsidR="001E071D" w:rsidRDefault="00000000" w:rsidP="00D03285">
            <w:pPr>
              <w:rPr>
                <w:rFonts w:hint="eastAsia"/>
              </w:rPr>
            </w:pPr>
            <w:r>
              <w:t>青岛北洋天青数联智能有限公司</w:t>
            </w:r>
          </w:p>
        </w:tc>
        <w:tc>
          <w:tcPr>
            <w:tcW w:w="559" w:type="pct"/>
            <w:vAlign w:val="center"/>
          </w:tcPr>
          <w:p w14:paraId="56599A77" w14:textId="38DFB0F7" w:rsidR="001E071D" w:rsidRDefault="00000000" w:rsidP="00D03285">
            <w:pPr>
              <w:rPr>
                <w:rFonts w:hint="eastAsia"/>
              </w:rPr>
            </w:pPr>
            <w:r>
              <w:t>青岛市</w:t>
            </w:r>
          </w:p>
        </w:tc>
        <w:tc>
          <w:tcPr>
            <w:tcW w:w="831" w:type="pct"/>
            <w:vAlign w:val="center"/>
          </w:tcPr>
          <w:p w14:paraId="4687BC6B" w14:textId="560D125B" w:rsidR="001E071D" w:rsidRDefault="00000000" w:rsidP="00D03285">
            <w:pPr>
              <w:jc w:val="right"/>
              <w:rPr>
                <w:rFonts w:hint="eastAsia"/>
              </w:rPr>
            </w:pPr>
            <w:r>
              <w:t>2,141.8633万元</w:t>
            </w:r>
          </w:p>
        </w:tc>
        <w:tc>
          <w:tcPr>
            <w:tcW w:w="551" w:type="pct"/>
            <w:vAlign w:val="center"/>
          </w:tcPr>
          <w:p w14:paraId="60543201" w14:textId="6A5FBBA4" w:rsidR="001E071D" w:rsidRDefault="00000000" w:rsidP="00D03285">
            <w:pPr>
              <w:rPr>
                <w:rFonts w:hint="eastAsia"/>
              </w:rPr>
            </w:pPr>
            <w:r>
              <w:t>青岛市</w:t>
            </w:r>
          </w:p>
        </w:tc>
        <w:tc>
          <w:tcPr>
            <w:tcW w:w="564" w:type="pct"/>
            <w:vAlign w:val="center"/>
          </w:tcPr>
          <w:p w14:paraId="190F481A" w14:textId="139CC971" w:rsidR="001E071D" w:rsidRDefault="00000000" w:rsidP="00D03285">
            <w:pPr>
              <w:rPr>
                <w:rFonts w:hint="eastAsia"/>
              </w:rPr>
            </w:pPr>
            <w:r>
              <w:t>生产</w:t>
            </w:r>
          </w:p>
        </w:tc>
        <w:tc>
          <w:tcPr>
            <w:tcW w:w="559" w:type="pct"/>
            <w:vAlign w:val="center"/>
          </w:tcPr>
          <w:p w14:paraId="7A4DCAF5" w14:textId="49198A55" w:rsidR="001E071D" w:rsidRDefault="00000000" w:rsidP="00D03285">
            <w:pPr>
              <w:jc w:val="right"/>
              <w:rPr>
                <w:rFonts w:hint="eastAsia"/>
              </w:rPr>
            </w:pPr>
            <w:r>
              <w:t>81.45</w:t>
            </w:r>
          </w:p>
        </w:tc>
        <w:tc>
          <w:tcPr>
            <w:tcW w:w="559" w:type="pct"/>
            <w:vAlign w:val="center"/>
          </w:tcPr>
          <w:p w14:paraId="15701E14" w14:textId="77777777" w:rsidR="001E071D" w:rsidRDefault="001E071D" w:rsidP="00D03285">
            <w:pPr>
              <w:jc w:val="right"/>
              <w:rPr>
                <w:rFonts w:hint="eastAsia"/>
              </w:rPr>
            </w:pPr>
          </w:p>
        </w:tc>
        <w:tc>
          <w:tcPr>
            <w:tcW w:w="617" w:type="pct"/>
            <w:vAlign w:val="center"/>
          </w:tcPr>
          <w:p w14:paraId="093EAF86" w14:textId="02E16694" w:rsidR="001E071D" w:rsidRDefault="00000000" w:rsidP="00D03285">
            <w:pPr>
              <w:rPr>
                <w:rFonts w:hint="eastAsia"/>
              </w:rPr>
            </w:pPr>
            <w:r>
              <w:t>非同一控制下企业合并</w:t>
            </w:r>
          </w:p>
        </w:tc>
      </w:tr>
      <w:tr w:rsidR="00D03285" w14:paraId="214A8C10" w14:textId="77777777" w:rsidTr="00044285">
        <w:tc>
          <w:tcPr>
            <w:tcW w:w="760" w:type="pct"/>
          </w:tcPr>
          <w:p w14:paraId="6E1E7ED0" w14:textId="77777777" w:rsidR="001E071D" w:rsidRDefault="00000000" w:rsidP="00D03285">
            <w:pPr>
              <w:rPr>
                <w:rFonts w:hint="eastAsia"/>
              </w:rPr>
            </w:pPr>
            <w:r>
              <w:t>北京京城海通科技文化发展有限公司</w:t>
            </w:r>
          </w:p>
        </w:tc>
        <w:tc>
          <w:tcPr>
            <w:tcW w:w="559" w:type="pct"/>
            <w:vAlign w:val="center"/>
          </w:tcPr>
          <w:p w14:paraId="22F3E4F4" w14:textId="7894D489" w:rsidR="001E071D" w:rsidRDefault="00000000" w:rsidP="00D03285">
            <w:pPr>
              <w:rPr>
                <w:rFonts w:hint="eastAsia"/>
              </w:rPr>
            </w:pPr>
            <w:r>
              <w:t>北京市朝阳区</w:t>
            </w:r>
          </w:p>
        </w:tc>
        <w:tc>
          <w:tcPr>
            <w:tcW w:w="831" w:type="pct"/>
            <w:vAlign w:val="center"/>
          </w:tcPr>
          <w:p w14:paraId="01A333FE" w14:textId="4E861A14" w:rsidR="001E071D" w:rsidRDefault="00000000" w:rsidP="00D03285">
            <w:pPr>
              <w:jc w:val="right"/>
              <w:rPr>
                <w:rFonts w:hint="eastAsia"/>
              </w:rPr>
            </w:pPr>
            <w:r>
              <w:t>8,000.00万元</w:t>
            </w:r>
          </w:p>
        </w:tc>
        <w:tc>
          <w:tcPr>
            <w:tcW w:w="551" w:type="pct"/>
            <w:vAlign w:val="center"/>
          </w:tcPr>
          <w:p w14:paraId="6D0E5875" w14:textId="75AE8314" w:rsidR="001E071D" w:rsidRDefault="00000000" w:rsidP="00D03285">
            <w:pPr>
              <w:rPr>
                <w:rFonts w:hint="eastAsia"/>
              </w:rPr>
            </w:pPr>
            <w:r>
              <w:t>北京市朝阳区</w:t>
            </w:r>
          </w:p>
        </w:tc>
        <w:tc>
          <w:tcPr>
            <w:tcW w:w="564" w:type="pct"/>
            <w:vAlign w:val="center"/>
          </w:tcPr>
          <w:p w14:paraId="5A6481C1" w14:textId="00E8B218" w:rsidR="001E071D" w:rsidRDefault="00000000" w:rsidP="00D03285">
            <w:pPr>
              <w:rPr>
                <w:rFonts w:hint="eastAsia"/>
              </w:rPr>
            </w:pPr>
            <w:r>
              <w:t>物业、租赁</w:t>
            </w:r>
          </w:p>
        </w:tc>
        <w:tc>
          <w:tcPr>
            <w:tcW w:w="559" w:type="pct"/>
            <w:vAlign w:val="center"/>
          </w:tcPr>
          <w:p w14:paraId="5CD2BB3A" w14:textId="77777777" w:rsidR="001E071D" w:rsidRDefault="001E071D" w:rsidP="00D03285">
            <w:pPr>
              <w:jc w:val="right"/>
              <w:rPr>
                <w:rFonts w:hint="eastAsia"/>
              </w:rPr>
            </w:pPr>
          </w:p>
        </w:tc>
        <w:tc>
          <w:tcPr>
            <w:tcW w:w="559" w:type="pct"/>
            <w:vAlign w:val="center"/>
          </w:tcPr>
          <w:p w14:paraId="1B65926A" w14:textId="73DCC680" w:rsidR="001E071D" w:rsidRDefault="00000000" w:rsidP="00D03285">
            <w:pPr>
              <w:jc w:val="right"/>
              <w:rPr>
                <w:rFonts w:hint="eastAsia"/>
              </w:rPr>
            </w:pPr>
            <w:r>
              <w:t>51.00</w:t>
            </w:r>
          </w:p>
        </w:tc>
        <w:tc>
          <w:tcPr>
            <w:tcW w:w="617" w:type="pct"/>
            <w:vAlign w:val="center"/>
          </w:tcPr>
          <w:p w14:paraId="22AEA707" w14:textId="1C28DD7C" w:rsidR="001E071D" w:rsidRDefault="00000000" w:rsidP="00D03285">
            <w:pPr>
              <w:rPr>
                <w:rFonts w:hint="eastAsia"/>
              </w:rPr>
            </w:pPr>
            <w:r>
              <w:t>非同一控制下企业合并</w:t>
            </w:r>
          </w:p>
        </w:tc>
      </w:tr>
    </w:tbl>
    <w:p w14:paraId="5C0520EC" w14:textId="77777777" w:rsidR="001E071D" w:rsidRDefault="001E071D">
      <w:pPr>
        <w:rPr>
          <w:rFonts w:hint="eastAsia"/>
        </w:rPr>
      </w:pPr>
    </w:p>
    <w:p w14:paraId="3497103B" w14:textId="77777777" w:rsidR="001E071D" w:rsidRDefault="00000000">
      <w:pPr>
        <w:rPr>
          <w:rFonts w:cs="Arial" w:hint="eastAsia"/>
          <w:color w:val="000000" w:themeColor="text1"/>
        </w:rPr>
      </w:pPr>
      <w:r>
        <w:rPr>
          <w:rFonts w:cs="Arial" w:hint="eastAsia"/>
          <w:color w:val="000000" w:themeColor="text1"/>
        </w:rPr>
        <w:t>在子公司的持股比例不同于表决权比例的说明：</w:t>
      </w:r>
    </w:p>
    <w:p w14:paraId="22566840" w14:textId="6A60CE1F" w:rsidR="001E071D" w:rsidRDefault="00000000">
      <w:pPr>
        <w:rPr>
          <w:rFonts w:cs="Arial" w:hint="eastAsia"/>
          <w:color w:val="000000" w:themeColor="text1"/>
        </w:rPr>
      </w:pPr>
      <w:sdt>
        <w:sdtPr>
          <w:rPr>
            <w:rFonts w:cs="Arial"/>
            <w:color w:val="000000" w:themeColor="text1"/>
          </w:rPr>
          <w:alias w:val="在子公司的持股比例不同于表决权比例的说明"/>
          <w:tag w:val="_GBC_f369e5dd5f6e430ebbede4953d1e5b82"/>
          <w:id w:val="99455443"/>
          <w:placeholder>
            <w:docPart w:val="GBC22222222222222222222222222222"/>
          </w:placeholder>
        </w:sdtPr>
        <w:sdtContent>
          <w:r>
            <w:rPr>
              <w:rFonts w:cs="Arial" w:hint="eastAsia"/>
              <w:color w:val="000000" w:themeColor="text1"/>
            </w:rPr>
            <w:t>无</w:t>
          </w:r>
        </w:sdtContent>
      </w:sdt>
    </w:p>
    <w:p w14:paraId="67EA174B" w14:textId="77777777" w:rsidR="001E071D" w:rsidRDefault="001E071D">
      <w:pPr>
        <w:rPr>
          <w:rFonts w:cs="Arial" w:hint="eastAsia"/>
          <w:color w:val="000000" w:themeColor="text1"/>
        </w:rPr>
      </w:pPr>
    </w:p>
    <w:p w14:paraId="1A8C935B" w14:textId="77777777" w:rsidR="001E071D" w:rsidRDefault="00000000">
      <w:pPr>
        <w:rPr>
          <w:rFonts w:cs="Arial" w:hint="eastAsia"/>
          <w:color w:val="000000" w:themeColor="text1"/>
        </w:rPr>
      </w:pPr>
      <w:r>
        <w:rPr>
          <w:rFonts w:cs="Arial" w:hint="eastAsia"/>
          <w:color w:val="000000" w:themeColor="text1"/>
        </w:rPr>
        <w:t>持有半数或以下表决权但仍控制被投资单位、以及持有半数以上表决权但不控制被投资单位的依据：</w:t>
      </w:r>
    </w:p>
    <w:sdt>
      <w:sdtPr>
        <w:rPr>
          <w:rFonts w:cs="Arial"/>
          <w:color w:val="000000" w:themeColor="text1"/>
        </w:rPr>
        <w:alias w:val="持有半数或以下表决权但仍控制被投资单位、以及持有半数以上表决权但不控制被投资单位的依据"/>
        <w:tag w:val="_GBC_140bd5da597c40feaa9310db1d6dc624"/>
        <w:id w:val="-1717737038"/>
        <w:placeholder>
          <w:docPart w:val="GBC22222222222222222222222222222"/>
        </w:placeholder>
      </w:sdtPr>
      <w:sdtContent>
        <w:p w14:paraId="76248F42" w14:textId="77777777" w:rsidR="001E071D" w:rsidRPr="00F45B44" w:rsidRDefault="00000000" w:rsidP="00825B38">
          <w:pPr>
            <w:tabs>
              <w:tab w:val="left" w:pos="1100"/>
            </w:tabs>
            <w:spacing w:beforeLines="50" w:before="120" w:afterLines="50" w:after="120" w:line="360" w:lineRule="exact"/>
            <w:ind w:firstLineChars="200" w:firstLine="420"/>
            <w:jc w:val="both"/>
            <w:rPr>
              <w:rFonts w:hint="eastAsia"/>
            </w:rPr>
          </w:pPr>
          <w:r w:rsidRPr="00F45B44">
            <w:rPr>
              <w:rFonts w:hint="eastAsia"/>
            </w:rPr>
            <w:t>北京明晖天海气体储运装备销售有限公司成立于</w:t>
          </w:r>
          <w:r w:rsidRPr="00F45B44">
            <w:t>2012年11月27日，成立时注册资本为1,000万元，全部由北京天海出资。经过两次增资，截至20</w:t>
          </w:r>
          <w:r w:rsidRPr="00F45B44">
            <w:rPr>
              <w:rFonts w:hint="eastAsia"/>
            </w:rPr>
            <w:t>24</w:t>
          </w:r>
          <w:r w:rsidRPr="00F45B44">
            <w:t>年</w:t>
          </w:r>
          <w:r w:rsidRPr="00F45B44">
            <w:rPr>
              <w:rFonts w:hint="eastAsia"/>
            </w:rPr>
            <w:t>6</w:t>
          </w:r>
          <w:r w:rsidRPr="00F45B44">
            <w:t>月3</w:t>
          </w:r>
          <w:r w:rsidRPr="00F45B44">
            <w:rPr>
              <w:rFonts w:hint="eastAsia"/>
            </w:rPr>
            <w:t>0</w:t>
          </w:r>
          <w:r w:rsidRPr="00F45B44">
            <w:t>日北京明晖天海气体储运装备销售有限公司注册资本为54,522.5228万元，其中北京天海出资210,000,000元，占注册资本的38.51%，北京京国发股权投资基金(有限合伙)出资170,412,703.00元，占注册资本的31.26%，北京巴士传媒股份有限公司出资164,812,525.00元，占注册资本的30.23%。</w:t>
          </w:r>
        </w:p>
        <w:p w14:paraId="1DFDCE3F" w14:textId="1746E64A" w:rsidR="001E071D" w:rsidRPr="00F45B44" w:rsidRDefault="00000000" w:rsidP="00825B38">
          <w:pPr>
            <w:tabs>
              <w:tab w:val="left" w:pos="1100"/>
            </w:tabs>
            <w:spacing w:beforeLines="50" w:before="120" w:afterLines="50" w:after="120" w:line="360" w:lineRule="exact"/>
            <w:ind w:firstLineChars="200" w:firstLine="420"/>
            <w:jc w:val="both"/>
            <w:rPr>
              <w:rFonts w:hint="eastAsia"/>
            </w:rPr>
          </w:pPr>
          <w:r w:rsidRPr="00F45B44">
            <w:rPr>
              <w:rFonts w:hint="eastAsia"/>
            </w:rPr>
            <w:t>根据北京明晖天海气体储运装备销售有限公司的公司章程规定：北京明晖天海气体储运装备销售有限公司共有</w:t>
          </w:r>
          <w:r w:rsidRPr="00F45B44">
            <w:t>5名董事，其中北京天海提名3名，北京京国发股权投资基金(有限合伙)和北京巴士传媒股份有限公司各提名1名，除出售公司全部资产等重大事项需要董事会三分之二以上表决外，审定公司的经营计划和投资方案、决定公司内部管理机构的设置等事项由全体董事中过半数的董事同意。管理层也均由北京天海派出。北京天海可以对北京明晖天海气体储运装备销售有限公司实施控制，因此将其纳入合并报表范围。</w:t>
          </w:r>
        </w:p>
      </w:sdtContent>
    </w:sdt>
    <w:p w14:paraId="2CDE059A" w14:textId="77777777" w:rsidR="001E071D" w:rsidRPr="00F45B44" w:rsidRDefault="001E071D">
      <w:pPr>
        <w:rPr>
          <w:rFonts w:cs="Arial" w:hint="eastAsia"/>
          <w:color w:val="000000" w:themeColor="text1"/>
        </w:rPr>
      </w:pPr>
    </w:p>
    <w:p w14:paraId="5C89C00F" w14:textId="77777777" w:rsidR="001E071D" w:rsidRPr="00F45B44" w:rsidRDefault="00000000">
      <w:pPr>
        <w:rPr>
          <w:rFonts w:cs="Arial" w:hint="eastAsia"/>
          <w:color w:val="000000" w:themeColor="text1"/>
        </w:rPr>
      </w:pPr>
      <w:r w:rsidRPr="00F45B44">
        <w:rPr>
          <w:rFonts w:cs="Arial" w:hint="eastAsia"/>
          <w:color w:val="000000" w:themeColor="text1"/>
        </w:rPr>
        <w:t>对于纳入合并范围的重要的结构化主体，控制的依据：</w:t>
      </w:r>
    </w:p>
    <w:sdt>
      <w:sdtPr>
        <w:rPr>
          <w:rFonts w:cs="Arial" w:hint="eastAsia"/>
          <w:color w:val="000000" w:themeColor="text1"/>
        </w:rPr>
        <w:alias w:val="对于纳入合并范围的重要的结构化主体，控制的依据"/>
        <w:tag w:val="_GBC_2d237439b4094e01b636ce2eb1be2008"/>
        <w:id w:val="752084742"/>
        <w:placeholder>
          <w:docPart w:val="GBC22222222222222222222222222222"/>
        </w:placeholder>
      </w:sdtPr>
      <w:sdtContent>
        <w:p w14:paraId="2B99D47F" w14:textId="636F7036" w:rsidR="001E071D" w:rsidRPr="00F45B44" w:rsidRDefault="00000000">
          <w:pPr>
            <w:rPr>
              <w:rFonts w:cs="Arial" w:hint="eastAsia"/>
              <w:color w:val="000000" w:themeColor="text1"/>
            </w:rPr>
          </w:pPr>
          <w:r w:rsidRPr="00F45B44">
            <w:rPr>
              <w:rFonts w:cs="Arial" w:hint="eastAsia"/>
              <w:color w:val="000000" w:themeColor="text1"/>
            </w:rPr>
            <w:t>无</w:t>
          </w:r>
        </w:p>
      </w:sdtContent>
    </w:sdt>
    <w:p w14:paraId="4779C5D5" w14:textId="77777777" w:rsidR="001E071D" w:rsidRPr="00F45B44" w:rsidRDefault="001E071D">
      <w:pPr>
        <w:rPr>
          <w:rFonts w:cs="Arial" w:hint="eastAsia"/>
          <w:color w:val="000000" w:themeColor="text1"/>
        </w:rPr>
      </w:pPr>
    </w:p>
    <w:p w14:paraId="25A750FA" w14:textId="77777777" w:rsidR="001E071D" w:rsidRPr="00F45B44" w:rsidRDefault="00000000">
      <w:pPr>
        <w:rPr>
          <w:rFonts w:cs="Arial" w:hint="eastAsia"/>
          <w:color w:val="000000" w:themeColor="text1"/>
        </w:rPr>
      </w:pPr>
      <w:r w:rsidRPr="00F45B44">
        <w:rPr>
          <w:rFonts w:cs="Arial" w:hint="eastAsia"/>
          <w:color w:val="000000" w:themeColor="text1"/>
        </w:rPr>
        <w:t>确定公司是代理人还是委托人的依据：</w:t>
      </w:r>
    </w:p>
    <w:sdt>
      <w:sdtPr>
        <w:rPr>
          <w:rFonts w:cs="Arial" w:hint="eastAsia"/>
          <w:color w:val="000000" w:themeColor="text1"/>
        </w:rPr>
        <w:alias w:val="确定公司是代理人还是委托人的依据"/>
        <w:tag w:val="_GBC_6e0bd1ebb4c2474da455b4f5a3a59699"/>
        <w:id w:val="1059288836"/>
        <w:placeholder>
          <w:docPart w:val="GBC22222222222222222222222222222"/>
        </w:placeholder>
      </w:sdtPr>
      <w:sdtContent>
        <w:p w14:paraId="1EDA3D12" w14:textId="7A0A24FE" w:rsidR="001E071D" w:rsidRPr="00F45B44" w:rsidRDefault="00000000">
          <w:pPr>
            <w:rPr>
              <w:rFonts w:cs="Arial" w:hint="eastAsia"/>
              <w:color w:val="000000" w:themeColor="text1"/>
            </w:rPr>
          </w:pPr>
          <w:r w:rsidRPr="00F45B44">
            <w:rPr>
              <w:rFonts w:cs="Arial" w:hint="eastAsia"/>
              <w:color w:val="000000" w:themeColor="text1"/>
            </w:rPr>
            <w:t>无</w:t>
          </w:r>
        </w:p>
      </w:sdtContent>
    </w:sdt>
    <w:p w14:paraId="3565A27F" w14:textId="77777777" w:rsidR="001E071D" w:rsidRPr="00F45B44" w:rsidRDefault="001E071D">
      <w:pPr>
        <w:rPr>
          <w:rFonts w:cs="Arial" w:hint="eastAsia"/>
          <w:color w:val="000000" w:themeColor="text1"/>
        </w:rPr>
      </w:pPr>
    </w:p>
    <w:p w14:paraId="1717BC81" w14:textId="77777777" w:rsidR="001E071D" w:rsidRPr="00F45B44" w:rsidRDefault="00000000">
      <w:pPr>
        <w:rPr>
          <w:rFonts w:cs="Arial" w:hint="eastAsia"/>
          <w:color w:val="000000" w:themeColor="text1"/>
        </w:rPr>
      </w:pPr>
      <w:r w:rsidRPr="00F45B44">
        <w:rPr>
          <w:rFonts w:cs="Arial" w:hint="eastAsia"/>
          <w:color w:val="000000" w:themeColor="text1"/>
        </w:rPr>
        <w:t>其他说明：</w:t>
      </w:r>
    </w:p>
    <w:sdt>
      <w:sdtPr>
        <w:rPr>
          <w:rFonts w:cs="Arial"/>
          <w:color w:val="000000" w:themeColor="text1"/>
        </w:rPr>
        <w:alias w:val="企业集团的构成的其他需要说明的事项"/>
        <w:tag w:val="_GBC_6b7d2d3a14224f7e90a4df3c02b8e3b3"/>
        <w:id w:val="863181290"/>
        <w:placeholder>
          <w:docPart w:val="GBC22222222222222222222222222222"/>
        </w:placeholder>
      </w:sdtPr>
      <w:sdtContent>
        <w:p w14:paraId="04A75697" w14:textId="3D5C59A2" w:rsidR="001E071D" w:rsidRPr="00F45B44" w:rsidRDefault="00000000">
          <w:pPr>
            <w:rPr>
              <w:rFonts w:cstheme="minorBidi" w:hint="eastAsia"/>
              <w:color w:val="000000" w:themeColor="text1"/>
            </w:rPr>
          </w:pPr>
          <w:r w:rsidRPr="00F45B44">
            <w:rPr>
              <w:rFonts w:cs="Arial" w:hint="eastAsia"/>
              <w:color w:val="000000" w:themeColor="text1"/>
            </w:rPr>
            <w:t>无</w:t>
          </w:r>
        </w:p>
      </w:sdtContent>
    </w:sdt>
    <w:bookmarkEnd w:id="386"/>
    <w:p w14:paraId="22B19B66" w14:textId="77777777" w:rsidR="001E071D" w:rsidRDefault="001E071D">
      <w:pPr>
        <w:rPr>
          <w:rFonts w:cs="Arial" w:hint="eastAsia"/>
          <w:color w:val="000000" w:themeColor="text1"/>
        </w:rPr>
      </w:pPr>
    </w:p>
    <w:p w14:paraId="12A368E8" w14:textId="77777777" w:rsidR="001E071D" w:rsidRPr="00F45B44" w:rsidRDefault="00000000" w:rsidP="00A80081">
      <w:pPr>
        <w:pStyle w:val="4"/>
        <w:numPr>
          <w:ilvl w:val="3"/>
          <w:numId w:val="46"/>
        </w:numPr>
        <w:tabs>
          <w:tab w:val="left" w:pos="644"/>
        </w:tabs>
        <w:rPr>
          <w:rFonts w:ascii="宋体" w:hAnsi="宋体" w:cs="Arial" w:hint="eastAsia"/>
          <w:color w:val="000000" w:themeColor="text1"/>
          <w:szCs w:val="21"/>
        </w:rPr>
      </w:pPr>
      <w:r w:rsidRPr="00F45B44">
        <w:rPr>
          <w:rFonts w:ascii="宋体" w:hAnsi="宋体" w:cs="Arial" w:hint="eastAsia"/>
          <w:color w:val="000000" w:themeColor="text1"/>
          <w:szCs w:val="21"/>
        </w:rPr>
        <w:t>重要的非全资子公司</w:t>
      </w:r>
    </w:p>
    <w:sdt>
      <w:sdtPr>
        <w:rPr>
          <w:color w:val="000000" w:themeColor="text1"/>
        </w:rPr>
        <w:alias w:val="是否适用：重要的非全资子公司[双击切换]"/>
        <w:tag w:val="_GBC_b83f349d0d754e2d93b12d2112b4c3ec"/>
        <w:id w:val="1895702121"/>
        <w:placeholder>
          <w:docPart w:val="GBC22222222222222222222222222222"/>
        </w:placeholder>
      </w:sdtPr>
      <w:sdtContent>
        <w:p w14:paraId="21FC3F62" w14:textId="77777777" w:rsidR="001E071D" w:rsidRPr="00F45B44" w:rsidRDefault="00000000">
          <w:pPr>
            <w:rPr>
              <w:rFonts w:hint="eastAsia"/>
              <w:color w:val="000000" w:themeColor="text1"/>
            </w:rPr>
          </w:pPr>
          <w:r w:rsidRPr="00F45B44">
            <w:rPr>
              <w:color w:val="000000" w:themeColor="text1"/>
            </w:rPr>
            <w:fldChar w:fldCharType="begin"/>
          </w:r>
          <w:r w:rsidRPr="00F45B44">
            <w:rPr>
              <w:color w:val="000000" w:themeColor="text1"/>
            </w:rPr>
            <w:instrText xml:space="preserve"> MACROBUTTON  SnrToggleCheckbox √适用 </w:instrText>
          </w:r>
          <w:r w:rsidRPr="00F45B44">
            <w:rPr>
              <w:color w:val="000000" w:themeColor="text1"/>
            </w:rPr>
            <w:fldChar w:fldCharType="end"/>
          </w:r>
          <w:r w:rsidRPr="00F45B44">
            <w:rPr>
              <w:color w:val="000000" w:themeColor="text1"/>
            </w:rPr>
            <w:fldChar w:fldCharType="begin"/>
          </w:r>
          <w:r w:rsidRPr="00F45B44">
            <w:rPr>
              <w:color w:val="000000" w:themeColor="text1"/>
            </w:rPr>
            <w:instrText xml:space="preserve"> MACROBUTTON  SnrToggleCheckbox □不适用 </w:instrText>
          </w:r>
          <w:r w:rsidRPr="00F45B44">
            <w:rPr>
              <w:color w:val="000000" w:themeColor="text1"/>
            </w:rPr>
            <w:fldChar w:fldCharType="end"/>
          </w:r>
        </w:p>
      </w:sdtContent>
    </w:sdt>
    <w:p w14:paraId="651867CB" w14:textId="77777777" w:rsidR="001E071D" w:rsidRPr="00F45B44" w:rsidRDefault="00000000">
      <w:pPr>
        <w:jc w:val="right"/>
        <w:rPr>
          <w:rFonts w:hint="eastAsia"/>
          <w:color w:val="000000" w:themeColor="text1"/>
        </w:rPr>
      </w:pPr>
      <w:r w:rsidRPr="00F45B44">
        <w:rPr>
          <w:rFonts w:hint="eastAsia"/>
          <w:color w:val="000000" w:themeColor="text1"/>
        </w:rPr>
        <w:t>单位：</w:t>
      </w:r>
      <w:sdt>
        <w:sdtPr>
          <w:rPr>
            <w:rFonts w:hint="eastAsia"/>
            <w:color w:val="000000" w:themeColor="text1"/>
          </w:rPr>
          <w:alias w:val="单位：财务附注：重要的非全资子公司"/>
          <w:tag w:val="_GBC_e5936e9952394755bacf71d437afcd44"/>
          <w:id w:val="-2117319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F45B44">
            <w:rPr>
              <w:rFonts w:hint="eastAsia"/>
              <w:color w:val="000000" w:themeColor="text1"/>
            </w:rPr>
            <w:t>元</w:t>
          </w:r>
        </w:sdtContent>
      </w:sdt>
      <w:r w:rsidRPr="00F45B44">
        <w:rPr>
          <w:rFonts w:hint="eastAsia"/>
          <w:color w:val="000000" w:themeColor="text1"/>
        </w:rPr>
        <w:t xml:space="preserve">  币种：</w:t>
      </w:r>
      <w:sdt>
        <w:sdtPr>
          <w:rPr>
            <w:rFonts w:hint="eastAsia"/>
            <w:color w:val="000000" w:themeColor="text1"/>
          </w:rPr>
          <w:alias w:val="币种：财务附注：重要的非全资子公司"/>
          <w:tag w:val="_GBC_5ffac6aa0e464031b94de604fccc76c7"/>
          <w:id w:val="157424126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F45B44">
            <w:rPr>
              <w:rFonts w:hint="eastAsia"/>
              <w:color w:val="000000" w:themeColor="text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043"/>
        <w:gridCol w:w="1519"/>
        <w:gridCol w:w="1796"/>
        <w:gridCol w:w="1766"/>
        <w:gridCol w:w="1699"/>
      </w:tblGrid>
      <w:tr w:rsidR="00165E2B" w:rsidRPr="003D3C94" w14:paraId="7FBB76B1" w14:textId="77777777" w:rsidTr="00B36E23">
        <w:trPr>
          <w:trHeight w:val="241"/>
          <w:jc w:val="center"/>
        </w:trPr>
        <w:sdt>
          <w:sdtPr>
            <w:rPr>
              <w:color w:val="000000" w:themeColor="text1"/>
            </w:rPr>
            <w:tag w:val="_PLD_214f5d23d0ff4cd08577f444026e3bf2"/>
            <w:id w:val="1379743102"/>
          </w:sdtPr>
          <w:sdtContent>
            <w:tc>
              <w:tcPr>
                <w:tcW w:w="1157" w:type="pct"/>
                <w:tcBorders>
                  <w:top w:val="single" w:sz="4" w:space="0" w:color="auto"/>
                  <w:left w:val="single" w:sz="4" w:space="0" w:color="auto"/>
                  <w:bottom w:val="single" w:sz="6" w:space="0" w:color="auto"/>
                  <w:right w:val="single" w:sz="6" w:space="0" w:color="auto"/>
                </w:tcBorders>
                <w:shd w:val="clear" w:color="auto" w:fill="auto"/>
                <w:vAlign w:val="center"/>
              </w:tcPr>
              <w:p w14:paraId="3285FDEF" w14:textId="77777777" w:rsidR="00165E2B" w:rsidRPr="003D3C94" w:rsidRDefault="00165E2B" w:rsidP="00E44E3A">
                <w:pPr>
                  <w:jc w:val="center"/>
                  <w:rPr>
                    <w:rFonts w:cs="Arial" w:hint="eastAsia"/>
                    <w:color w:val="000000" w:themeColor="text1"/>
                  </w:rPr>
                </w:pPr>
                <w:r w:rsidRPr="003D3C94">
                  <w:rPr>
                    <w:rFonts w:cs="Arial" w:hint="eastAsia"/>
                    <w:color w:val="000000" w:themeColor="text1"/>
                    <w:lang w:val="en-GB"/>
                  </w:rPr>
                  <w:t>子公司名称</w:t>
                </w:r>
              </w:p>
            </w:tc>
          </w:sdtContent>
        </w:sdt>
        <w:sdt>
          <w:sdtPr>
            <w:rPr>
              <w:color w:val="000000" w:themeColor="text1"/>
            </w:rPr>
            <w:tag w:val="_PLD_8f337a5f047e4f5eb2e03caf3b5ce2bb"/>
            <w:id w:val="2077542485"/>
          </w:sdtPr>
          <w:sdtContent>
            <w:tc>
              <w:tcPr>
                <w:tcW w:w="861" w:type="pct"/>
                <w:tcBorders>
                  <w:top w:val="single" w:sz="4" w:space="0" w:color="auto"/>
                  <w:left w:val="single" w:sz="6" w:space="0" w:color="auto"/>
                  <w:bottom w:val="single" w:sz="6" w:space="0" w:color="auto"/>
                  <w:right w:val="single" w:sz="6" w:space="0" w:color="auto"/>
                </w:tcBorders>
                <w:shd w:val="clear" w:color="auto" w:fill="auto"/>
                <w:vAlign w:val="center"/>
              </w:tcPr>
              <w:p w14:paraId="596B78FD" w14:textId="77777777" w:rsidR="00165E2B" w:rsidRPr="003D3C94" w:rsidRDefault="00165E2B" w:rsidP="00E44E3A">
                <w:pPr>
                  <w:jc w:val="center"/>
                  <w:rPr>
                    <w:rFonts w:cs="Arial" w:hint="eastAsia"/>
                    <w:bCs w:val="0"/>
                    <w:color w:val="000000" w:themeColor="text1"/>
                    <w:lang w:val="en-GB"/>
                  </w:rPr>
                </w:pPr>
                <w:r w:rsidRPr="003D3C94">
                  <w:rPr>
                    <w:rFonts w:cs="Arial" w:hint="eastAsia"/>
                    <w:color w:val="000000" w:themeColor="text1"/>
                    <w:lang w:val="en-GB"/>
                  </w:rPr>
                  <w:t>少数股东持股</w:t>
                </w:r>
              </w:p>
              <w:p w14:paraId="0B0D6079" w14:textId="77777777" w:rsidR="00165E2B" w:rsidRPr="003D3C94" w:rsidRDefault="00165E2B" w:rsidP="00E44E3A">
                <w:pPr>
                  <w:jc w:val="center"/>
                  <w:rPr>
                    <w:rFonts w:cs="Arial" w:hint="eastAsia"/>
                    <w:color w:val="000000" w:themeColor="text1"/>
                  </w:rPr>
                </w:pPr>
                <w:r w:rsidRPr="003D3C94">
                  <w:rPr>
                    <w:rFonts w:cs="Arial" w:hint="eastAsia"/>
                    <w:color w:val="000000" w:themeColor="text1"/>
                    <w:lang w:val="en-GB"/>
                  </w:rPr>
                  <w:t>比例</w:t>
                </w:r>
                <w:r w:rsidRPr="003D3C94">
                  <w:rPr>
                    <w:rFonts w:hint="eastAsia"/>
                    <w:color w:val="000000" w:themeColor="text1"/>
                  </w:rPr>
                  <w:t>（%）</w:t>
                </w:r>
              </w:p>
            </w:tc>
          </w:sdtContent>
        </w:sdt>
        <w:sdt>
          <w:sdtPr>
            <w:rPr>
              <w:color w:val="000000" w:themeColor="text1"/>
            </w:rPr>
            <w:tag w:val="_PLD_70aca7c8f09a4a579e632e06c25a6ab5"/>
            <w:id w:val="-787348384"/>
          </w:sdtPr>
          <w:sdtContent>
            <w:tc>
              <w:tcPr>
                <w:tcW w:w="1018" w:type="pct"/>
                <w:tcBorders>
                  <w:top w:val="single" w:sz="4" w:space="0" w:color="auto"/>
                  <w:left w:val="single" w:sz="6" w:space="0" w:color="auto"/>
                  <w:bottom w:val="single" w:sz="6" w:space="0" w:color="auto"/>
                  <w:right w:val="single" w:sz="6" w:space="0" w:color="auto"/>
                </w:tcBorders>
                <w:shd w:val="clear" w:color="auto" w:fill="auto"/>
                <w:vAlign w:val="center"/>
              </w:tcPr>
              <w:p w14:paraId="1B3ABE47" w14:textId="77777777" w:rsidR="00165E2B" w:rsidRPr="003D3C94" w:rsidRDefault="00165E2B" w:rsidP="00E44E3A">
                <w:pPr>
                  <w:jc w:val="center"/>
                  <w:rPr>
                    <w:rFonts w:cs="Arial" w:hint="eastAsia"/>
                    <w:color w:val="000000" w:themeColor="text1"/>
                  </w:rPr>
                </w:pPr>
                <w:r w:rsidRPr="003D3C94">
                  <w:rPr>
                    <w:rFonts w:cs="Arial" w:hint="eastAsia"/>
                    <w:color w:val="000000" w:themeColor="text1"/>
                    <w:lang w:val="en-GB"/>
                  </w:rPr>
                  <w:t>本期归属于少数股东的损益</w:t>
                </w:r>
              </w:p>
            </w:tc>
          </w:sdtContent>
        </w:sdt>
        <w:sdt>
          <w:sdtPr>
            <w:rPr>
              <w:color w:val="000000" w:themeColor="text1"/>
            </w:rPr>
            <w:tag w:val="_PLD_4154a89239e54416bb4c7ab182b0ae5a"/>
            <w:id w:val="549739702"/>
          </w:sdtPr>
          <w:sdtContent>
            <w:tc>
              <w:tcPr>
                <w:tcW w:w="1001" w:type="pct"/>
                <w:tcBorders>
                  <w:top w:val="single" w:sz="4" w:space="0" w:color="auto"/>
                  <w:left w:val="single" w:sz="6" w:space="0" w:color="auto"/>
                  <w:bottom w:val="single" w:sz="6" w:space="0" w:color="auto"/>
                  <w:right w:val="single" w:sz="6" w:space="0" w:color="auto"/>
                </w:tcBorders>
                <w:shd w:val="clear" w:color="auto" w:fill="auto"/>
                <w:vAlign w:val="center"/>
              </w:tcPr>
              <w:p w14:paraId="37A265BD" w14:textId="77777777" w:rsidR="00165E2B" w:rsidRPr="003D3C94" w:rsidRDefault="00165E2B" w:rsidP="00E44E3A">
                <w:pPr>
                  <w:jc w:val="center"/>
                  <w:rPr>
                    <w:rFonts w:cs="Arial" w:hint="eastAsia"/>
                    <w:color w:val="000000" w:themeColor="text1"/>
                  </w:rPr>
                </w:pPr>
                <w:r w:rsidRPr="003D3C94">
                  <w:rPr>
                    <w:rFonts w:cs="Arial" w:hint="eastAsia"/>
                    <w:color w:val="000000" w:themeColor="text1"/>
                    <w:lang w:val="en-GB"/>
                  </w:rPr>
                  <w:t>本期向少数股东宣告分派的股利</w:t>
                </w:r>
              </w:p>
            </w:tc>
          </w:sdtContent>
        </w:sdt>
        <w:sdt>
          <w:sdtPr>
            <w:rPr>
              <w:color w:val="000000" w:themeColor="text1"/>
            </w:rPr>
            <w:tag w:val="_PLD_cea34ef7af164cc8816d90890b528f36"/>
            <w:id w:val="444428066"/>
          </w:sdtPr>
          <w:sdtContent>
            <w:tc>
              <w:tcPr>
                <w:tcW w:w="963" w:type="pct"/>
                <w:tcBorders>
                  <w:top w:val="single" w:sz="4" w:space="0" w:color="auto"/>
                  <w:left w:val="single" w:sz="6" w:space="0" w:color="auto"/>
                  <w:bottom w:val="single" w:sz="6" w:space="0" w:color="auto"/>
                  <w:right w:val="single" w:sz="4" w:space="0" w:color="auto"/>
                </w:tcBorders>
                <w:shd w:val="clear" w:color="auto" w:fill="auto"/>
                <w:vAlign w:val="center"/>
              </w:tcPr>
              <w:p w14:paraId="6C25C31F" w14:textId="77777777" w:rsidR="00165E2B" w:rsidRPr="003D3C94" w:rsidRDefault="00165E2B" w:rsidP="00E44E3A">
                <w:pPr>
                  <w:ind w:right="-16"/>
                  <w:jc w:val="center"/>
                  <w:rPr>
                    <w:rFonts w:cs="Arial" w:hint="eastAsia"/>
                    <w:bCs w:val="0"/>
                    <w:color w:val="000000" w:themeColor="text1"/>
                  </w:rPr>
                </w:pPr>
                <w:r w:rsidRPr="003D3C94">
                  <w:rPr>
                    <w:rFonts w:cs="Arial" w:hint="eastAsia"/>
                    <w:color w:val="000000" w:themeColor="text1"/>
                    <w:lang w:val="en-GB"/>
                  </w:rPr>
                  <w:t>期末少数股东权益余额</w:t>
                </w:r>
              </w:p>
            </w:tc>
          </w:sdtContent>
        </w:sdt>
      </w:tr>
      <w:tr w:rsidR="00165E2B" w:rsidRPr="003D3C94" w14:paraId="0A457129" w14:textId="77777777" w:rsidTr="00B36E23">
        <w:trPr>
          <w:jc w:val="center"/>
        </w:trPr>
        <w:tc>
          <w:tcPr>
            <w:tcW w:w="1157" w:type="pct"/>
            <w:tcBorders>
              <w:top w:val="single" w:sz="6" w:space="0" w:color="auto"/>
              <w:left w:val="single" w:sz="4" w:space="0" w:color="auto"/>
              <w:bottom w:val="single" w:sz="6" w:space="0" w:color="auto"/>
              <w:right w:val="single" w:sz="6" w:space="0" w:color="auto"/>
            </w:tcBorders>
            <w:vAlign w:val="center"/>
          </w:tcPr>
          <w:p w14:paraId="55C55D02" w14:textId="77777777" w:rsidR="00165E2B" w:rsidRPr="003D3C94" w:rsidRDefault="00165E2B" w:rsidP="00E44E3A">
            <w:pPr>
              <w:rPr>
                <w:rFonts w:hint="eastAsia"/>
              </w:rPr>
            </w:pPr>
            <w:r w:rsidRPr="003D3C94">
              <w:t>青岛北洋天青数联智能有限公司</w:t>
            </w:r>
          </w:p>
        </w:tc>
        <w:tc>
          <w:tcPr>
            <w:tcW w:w="861" w:type="pct"/>
            <w:tcBorders>
              <w:top w:val="single" w:sz="6" w:space="0" w:color="auto"/>
              <w:left w:val="single" w:sz="6" w:space="0" w:color="auto"/>
              <w:bottom w:val="single" w:sz="6" w:space="0" w:color="auto"/>
              <w:right w:val="single" w:sz="6" w:space="0" w:color="auto"/>
            </w:tcBorders>
            <w:vAlign w:val="center"/>
          </w:tcPr>
          <w:p w14:paraId="0F8E078C" w14:textId="77777777" w:rsidR="00165E2B" w:rsidRPr="003D3C94" w:rsidRDefault="00165E2B" w:rsidP="00E44E3A">
            <w:pPr>
              <w:jc w:val="right"/>
              <w:rPr>
                <w:rFonts w:hint="eastAsia"/>
              </w:rPr>
            </w:pPr>
            <w:r w:rsidRPr="003D3C94">
              <w:t>18.55</w:t>
            </w:r>
          </w:p>
        </w:tc>
        <w:tc>
          <w:tcPr>
            <w:tcW w:w="1018" w:type="pct"/>
            <w:tcBorders>
              <w:top w:val="single" w:sz="6" w:space="0" w:color="auto"/>
              <w:left w:val="single" w:sz="6" w:space="0" w:color="auto"/>
              <w:bottom w:val="single" w:sz="6" w:space="0" w:color="auto"/>
              <w:right w:val="single" w:sz="6" w:space="0" w:color="auto"/>
            </w:tcBorders>
            <w:vAlign w:val="center"/>
          </w:tcPr>
          <w:p w14:paraId="56C435F6" w14:textId="77777777" w:rsidR="00165E2B" w:rsidRPr="003D3C94" w:rsidRDefault="00165E2B" w:rsidP="00E44E3A">
            <w:pPr>
              <w:jc w:val="right"/>
              <w:rPr>
                <w:rFonts w:hint="eastAsia"/>
              </w:rPr>
            </w:pPr>
            <w:r w:rsidRPr="003D3C94">
              <w:t>1,688,450.38</w:t>
            </w:r>
          </w:p>
        </w:tc>
        <w:tc>
          <w:tcPr>
            <w:tcW w:w="1001" w:type="pct"/>
            <w:tcBorders>
              <w:top w:val="single" w:sz="6" w:space="0" w:color="auto"/>
              <w:left w:val="single" w:sz="6" w:space="0" w:color="auto"/>
              <w:bottom w:val="single" w:sz="6" w:space="0" w:color="auto"/>
              <w:right w:val="single" w:sz="6" w:space="0" w:color="auto"/>
            </w:tcBorders>
            <w:vAlign w:val="center"/>
          </w:tcPr>
          <w:p w14:paraId="40570FBC" w14:textId="77777777" w:rsidR="00165E2B" w:rsidRPr="003D3C94" w:rsidRDefault="00165E2B" w:rsidP="00E44E3A">
            <w:pPr>
              <w:jc w:val="right"/>
              <w:rPr>
                <w:rFonts w:hint="eastAsia"/>
              </w:rPr>
            </w:pPr>
          </w:p>
        </w:tc>
        <w:tc>
          <w:tcPr>
            <w:tcW w:w="963" w:type="pct"/>
            <w:tcBorders>
              <w:top w:val="single" w:sz="6" w:space="0" w:color="auto"/>
              <w:left w:val="single" w:sz="6" w:space="0" w:color="auto"/>
              <w:bottom w:val="single" w:sz="6" w:space="0" w:color="auto"/>
              <w:right w:val="single" w:sz="4" w:space="0" w:color="auto"/>
            </w:tcBorders>
            <w:vAlign w:val="center"/>
          </w:tcPr>
          <w:p w14:paraId="67037251" w14:textId="77777777" w:rsidR="00165E2B" w:rsidRPr="003D3C94" w:rsidRDefault="00165E2B" w:rsidP="00E44E3A">
            <w:pPr>
              <w:jc w:val="right"/>
              <w:rPr>
                <w:rFonts w:hint="eastAsia"/>
              </w:rPr>
            </w:pPr>
            <w:r w:rsidRPr="003D3C94">
              <w:t>52,539,568.94</w:t>
            </w:r>
          </w:p>
        </w:tc>
      </w:tr>
      <w:tr w:rsidR="00B36E23" w:rsidRPr="003D3C94" w14:paraId="5D887246" w14:textId="77777777" w:rsidTr="00B36E23">
        <w:trPr>
          <w:jc w:val="center"/>
        </w:trPr>
        <w:tc>
          <w:tcPr>
            <w:tcW w:w="1157" w:type="pct"/>
            <w:tcBorders>
              <w:top w:val="single" w:sz="6" w:space="0" w:color="auto"/>
              <w:left w:val="single" w:sz="4" w:space="0" w:color="auto"/>
              <w:bottom w:val="single" w:sz="6" w:space="0" w:color="auto"/>
              <w:right w:val="single" w:sz="6" w:space="0" w:color="auto"/>
            </w:tcBorders>
            <w:vAlign w:val="center"/>
          </w:tcPr>
          <w:p w14:paraId="2512DC4E" w14:textId="77777777" w:rsidR="00B36E23" w:rsidRPr="003D3C94" w:rsidRDefault="00B36E23" w:rsidP="00B36E23">
            <w:pPr>
              <w:rPr>
                <w:rFonts w:hint="eastAsia"/>
              </w:rPr>
            </w:pPr>
            <w:r w:rsidRPr="003D3C94">
              <w:t>天海美洲公司</w:t>
            </w:r>
          </w:p>
        </w:tc>
        <w:tc>
          <w:tcPr>
            <w:tcW w:w="861" w:type="pct"/>
            <w:tcBorders>
              <w:top w:val="single" w:sz="6" w:space="0" w:color="auto"/>
              <w:left w:val="single" w:sz="6" w:space="0" w:color="auto"/>
              <w:bottom w:val="single" w:sz="6" w:space="0" w:color="auto"/>
              <w:right w:val="single" w:sz="6" w:space="0" w:color="auto"/>
            </w:tcBorders>
            <w:vAlign w:val="center"/>
          </w:tcPr>
          <w:p w14:paraId="5F9A6ED5" w14:textId="77777777" w:rsidR="00B36E23" w:rsidRPr="003D3C94" w:rsidRDefault="00B36E23" w:rsidP="00B36E23">
            <w:pPr>
              <w:jc w:val="right"/>
              <w:rPr>
                <w:rFonts w:hint="eastAsia"/>
              </w:rPr>
            </w:pPr>
            <w:r w:rsidRPr="003D3C94">
              <w:t>10.00</w:t>
            </w:r>
          </w:p>
        </w:tc>
        <w:tc>
          <w:tcPr>
            <w:tcW w:w="1018" w:type="pct"/>
            <w:tcBorders>
              <w:top w:val="single" w:sz="6" w:space="0" w:color="auto"/>
              <w:left w:val="single" w:sz="6" w:space="0" w:color="auto"/>
              <w:bottom w:val="single" w:sz="6" w:space="0" w:color="auto"/>
              <w:right w:val="single" w:sz="6" w:space="0" w:color="auto"/>
            </w:tcBorders>
            <w:vAlign w:val="center"/>
          </w:tcPr>
          <w:p w14:paraId="429ABAB2" w14:textId="77777777" w:rsidR="00B36E23" w:rsidRPr="003D3C94" w:rsidRDefault="00B36E23" w:rsidP="00B36E23">
            <w:pPr>
              <w:jc w:val="right"/>
              <w:rPr>
                <w:rFonts w:hint="eastAsia"/>
              </w:rPr>
            </w:pPr>
            <w:r w:rsidRPr="003D3C94">
              <w:t>858,127.48</w:t>
            </w:r>
          </w:p>
        </w:tc>
        <w:tc>
          <w:tcPr>
            <w:tcW w:w="1001" w:type="pct"/>
            <w:tcBorders>
              <w:top w:val="single" w:sz="6" w:space="0" w:color="auto"/>
              <w:left w:val="single" w:sz="6" w:space="0" w:color="auto"/>
              <w:bottom w:val="single" w:sz="6" w:space="0" w:color="auto"/>
              <w:right w:val="single" w:sz="6" w:space="0" w:color="auto"/>
            </w:tcBorders>
            <w:vAlign w:val="center"/>
          </w:tcPr>
          <w:p w14:paraId="44F905EC" w14:textId="77777777" w:rsidR="00B36E23" w:rsidRPr="003D3C94" w:rsidRDefault="00B36E23" w:rsidP="00B36E23">
            <w:pPr>
              <w:jc w:val="right"/>
              <w:rPr>
                <w:rFonts w:hint="eastAsia"/>
              </w:rPr>
            </w:pPr>
          </w:p>
        </w:tc>
        <w:tc>
          <w:tcPr>
            <w:tcW w:w="963" w:type="pct"/>
            <w:tcBorders>
              <w:top w:val="single" w:sz="6" w:space="0" w:color="auto"/>
              <w:left w:val="single" w:sz="6" w:space="0" w:color="auto"/>
              <w:bottom w:val="single" w:sz="6" w:space="0" w:color="auto"/>
              <w:right w:val="single" w:sz="4" w:space="0" w:color="auto"/>
            </w:tcBorders>
            <w:vAlign w:val="center"/>
          </w:tcPr>
          <w:p w14:paraId="2064FE9C" w14:textId="40700D0A" w:rsidR="00B36E23" w:rsidRPr="003D3C94" w:rsidRDefault="00B36E23" w:rsidP="00B36E23">
            <w:pPr>
              <w:jc w:val="right"/>
              <w:rPr>
                <w:rFonts w:hint="eastAsia"/>
              </w:rPr>
            </w:pPr>
            <w:r w:rsidRPr="003D3C94">
              <w:rPr>
                <w:rFonts w:hint="eastAsia"/>
              </w:rPr>
              <w:t>6,203,772.44</w:t>
            </w:r>
          </w:p>
        </w:tc>
      </w:tr>
      <w:tr w:rsidR="00B36E23" w:rsidRPr="00F45B44" w14:paraId="053D4791" w14:textId="77777777" w:rsidTr="00B36E23">
        <w:trPr>
          <w:jc w:val="center"/>
        </w:trPr>
        <w:tc>
          <w:tcPr>
            <w:tcW w:w="1157" w:type="pct"/>
            <w:tcBorders>
              <w:top w:val="single" w:sz="6" w:space="0" w:color="auto"/>
              <w:left w:val="single" w:sz="4" w:space="0" w:color="auto"/>
              <w:bottom w:val="single" w:sz="4" w:space="0" w:color="auto"/>
              <w:right w:val="single" w:sz="6" w:space="0" w:color="auto"/>
            </w:tcBorders>
            <w:vAlign w:val="center"/>
          </w:tcPr>
          <w:p w14:paraId="5694CBD5" w14:textId="77777777" w:rsidR="00B36E23" w:rsidRPr="003D3C94" w:rsidRDefault="00B36E23" w:rsidP="00B36E23">
            <w:pPr>
              <w:rPr>
                <w:rFonts w:hint="eastAsia"/>
              </w:rPr>
            </w:pPr>
            <w:r w:rsidRPr="003D3C94">
              <w:t>天津天海高压容器有限责任公司</w:t>
            </w:r>
          </w:p>
        </w:tc>
        <w:tc>
          <w:tcPr>
            <w:tcW w:w="861" w:type="pct"/>
            <w:tcBorders>
              <w:top w:val="single" w:sz="6" w:space="0" w:color="auto"/>
              <w:left w:val="single" w:sz="6" w:space="0" w:color="auto"/>
              <w:bottom w:val="single" w:sz="4" w:space="0" w:color="auto"/>
              <w:right w:val="single" w:sz="6" w:space="0" w:color="auto"/>
            </w:tcBorders>
            <w:vAlign w:val="center"/>
          </w:tcPr>
          <w:p w14:paraId="255C9381" w14:textId="77777777" w:rsidR="00B36E23" w:rsidRPr="003D3C94" w:rsidRDefault="00B36E23" w:rsidP="00B36E23">
            <w:pPr>
              <w:jc w:val="right"/>
              <w:rPr>
                <w:rFonts w:hint="eastAsia"/>
              </w:rPr>
            </w:pPr>
            <w:r w:rsidRPr="003D3C94">
              <w:t>45.00</w:t>
            </w:r>
          </w:p>
        </w:tc>
        <w:tc>
          <w:tcPr>
            <w:tcW w:w="1018" w:type="pct"/>
            <w:tcBorders>
              <w:top w:val="single" w:sz="6" w:space="0" w:color="auto"/>
              <w:left w:val="single" w:sz="6" w:space="0" w:color="auto"/>
              <w:bottom w:val="single" w:sz="4" w:space="0" w:color="auto"/>
              <w:right w:val="single" w:sz="6" w:space="0" w:color="auto"/>
            </w:tcBorders>
            <w:vAlign w:val="center"/>
          </w:tcPr>
          <w:p w14:paraId="6B938FA1" w14:textId="7653EF5F" w:rsidR="00B36E23" w:rsidRPr="003D3C94" w:rsidRDefault="00B36E23" w:rsidP="00B36E23">
            <w:pPr>
              <w:jc w:val="right"/>
              <w:rPr>
                <w:rFonts w:hint="eastAsia"/>
              </w:rPr>
            </w:pPr>
            <w:r w:rsidRPr="003D3C94">
              <w:rPr>
                <w:rFonts w:hint="eastAsia"/>
              </w:rPr>
              <w:t>4,417,821.41</w:t>
            </w:r>
          </w:p>
        </w:tc>
        <w:tc>
          <w:tcPr>
            <w:tcW w:w="1001" w:type="pct"/>
            <w:tcBorders>
              <w:top w:val="single" w:sz="6" w:space="0" w:color="auto"/>
              <w:left w:val="single" w:sz="6" w:space="0" w:color="auto"/>
              <w:bottom w:val="single" w:sz="4" w:space="0" w:color="auto"/>
              <w:right w:val="single" w:sz="6" w:space="0" w:color="auto"/>
            </w:tcBorders>
            <w:vAlign w:val="center"/>
          </w:tcPr>
          <w:p w14:paraId="16FA168A" w14:textId="77777777" w:rsidR="00B36E23" w:rsidRPr="003D3C94" w:rsidRDefault="00B36E23" w:rsidP="00B36E23">
            <w:pPr>
              <w:jc w:val="right"/>
              <w:rPr>
                <w:rFonts w:hint="eastAsia"/>
              </w:rPr>
            </w:pPr>
          </w:p>
        </w:tc>
        <w:tc>
          <w:tcPr>
            <w:tcW w:w="963" w:type="pct"/>
            <w:tcBorders>
              <w:top w:val="single" w:sz="6" w:space="0" w:color="auto"/>
              <w:left w:val="single" w:sz="6" w:space="0" w:color="auto"/>
              <w:bottom w:val="single" w:sz="4" w:space="0" w:color="auto"/>
              <w:right w:val="single" w:sz="4" w:space="0" w:color="auto"/>
            </w:tcBorders>
            <w:vAlign w:val="center"/>
          </w:tcPr>
          <w:p w14:paraId="133F7A23" w14:textId="1297BABB" w:rsidR="00B36E23" w:rsidRPr="003D3C94" w:rsidRDefault="00B36E23" w:rsidP="00B36E23">
            <w:pPr>
              <w:jc w:val="right"/>
              <w:rPr>
                <w:rFonts w:hint="eastAsia"/>
              </w:rPr>
            </w:pPr>
            <w:r w:rsidRPr="003D3C94">
              <w:rPr>
                <w:rFonts w:hint="eastAsia"/>
              </w:rPr>
              <w:t>76,771,842.33</w:t>
            </w:r>
          </w:p>
        </w:tc>
      </w:tr>
    </w:tbl>
    <w:p w14:paraId="14C6961F" w14:textId="77777777" w:rsidR="001E071D" w:rsidRPr="00F45B44" w:rsidRDefault="001E071D">
      <w:pPr>
        <w:rPr>
          <w:rFonts w:hint="eastAsia"/>
        </w:rPr>
      </w:pPr>
    </w:p>
    <w:p w14:paraId="2490E408" w14:textId="77777777" w:rsidR="001E071D" w:rsidRPr="00F45B44" w:rsidRDefault="00000000">
      <w:pPr>
        <w:rPr>
          <w:rFonts w:cs="Arial" w:hint="eastAsia"/>
          <w:color w:val="000000" w:themeColor="text1"/>
        </w:rPr>
      </w:pPr>
      <w:r w:rsidRPr="00F45B44">
        <w:rPr>
          <w:rFonts w:cs="Arial" w:hint="eastAsia"/>
          <w:color w:val="000000" w:themeColor="text1"/>
        </w:rPr>
        <w:t>子公司少数股东的持股比例不同于表决权比例的说明：</w:t>
      </w:r>
    </w:p>
    <w:sdt>
      <w:sdtPr>
        <w:rPr>
          <w:rFonts w:cs="Arial"/>
          <w:color w:val="000000" w:themeColor="text1"/>
        </w:rPr>
        <w:alias w:val="是否适用：子公司少数股东的持股比例不同于表决权比例的说明[双击切换]"/>
        <w:tag w:val="_GBC_8bf91d6e05c644d1b37f5d88e434cb9e"/>
        <w:id w:val="564765450"/>
        <w:placeholder>
          <w:docPart w:val="GBC22222222222222222222222222222"/>
        </w:placeholder>
      </w:sdtPr>
      <w:sdtContent>
        <w:p w14:paraId="4BCD1778" w14:textId="77747769" w:rsidR="001E071D" w:rsidRPr="00F45B44" w:rsidRDefault="00000000" w:rsidP="00CE1176">
          <w:pPr>
            <w:rPr>
              <w:rFonts w:cs="Arial" w:hint="eastAsia"/>
              <w:color w:val="000000" w:themeColor="text1"/>
            </w:rPr>
          </w:pPr>
          <w:r w:rsidRPr="00F45B44">
            <w:rPr>
              <w:rFonts w:cs="Arial"/>
              <w:color w:val="000000" w:themeColor="text1"/>
            </w:rPr>
            <w:fldChar w:fldCharType="begin"/>
          </w:r>
          <w:r w:rsidRPr="00F45B44">
            <w:rPr>
              <w:rFonts w:cs="Arial" w:hint="eastAsia"/>
              <w:color w:val="000000" w:themeColor="text1"/>
            </w:rPr>
            <w:instrText xml:space="preserve"> MACROBUTTON  SnrToggleCheckbox □适用 </w:instrText>
          </w:r>
          <w:r w:rsidRPr="00F45B44">
            <w:rPr>
              <w:rFonts w:cs="Arial"/>
              <w:color w:val="000000" w:themeColor="text1"/>
            </w:rPr>
            <w:fldChar w:fldCharType="end"/>
          </w:r>
          <w:r w:rsidRPr="00F45B44">
            <w:rPr>
              <w:rFonts w:cs="Arial"/>
              <w:color w:val="000000" w:themeColor="text1"/>
            </w:rPr>
            <w:fldChar w:fldCharType="begin"/>
          </w:r>
          <w:r w:rsidRPr="00F45B44">
            <w:rPr>
              <w:rFonts w:cs="Arial" w:hint="eastAsia"/>
              <w:color w:val="000000" w:themeColor="text1"/>
            </w:rPr>
            <w:instrText xml:space="preserve"> MACROBUTTON  SnrToggleCheckbox √不适用 </w:instrText>
          </w:r>
          <w:r w:rsidRPr="00F45B44">
            <w:rPr>
              <w:rFonts w:cs="Arial"/>
              <w:color w:val="000000" w:themeColor="text1"/>
            </w:rPr>
            <w:fldChar w:fldCharType="end"/>
          </w:r>
        </w:p>
      </w:sdtContent>
    </w:sdt>
    <w:p w14:paraId="160A2C51" w14:textId="77777777" w:rsidR="001E071D" w:rsidRPr="00F45B44" w:rsidRDefault="001E071D">
      <w:pPr>
        <w:rPr>
          <w:rFonts w:cs="Arial" w:hint="eastAsia"/>
          <w:color w:val="000000" w:themeColor="text1"/>
        </w:rPr>
      </w:pPr>
    </w:p>
    <w:p w14:paraId="1F52CB1C" w14:textId="77777777" w:rsidR="001E071D" w:rsidRPr="00F45B44" w:rsidRDefault="00000000">
      <w:pPr>
        <w:rPr>
          <w:rFonts w:cs="Arial" w:hint="eastAsia"/>
          <w:color w:val="000000" w:themeColor="text1"/>
        </w:rPr>
      </w:pPr>
      <w:r w:rsidRPr="00F45B44">
        <w:rPr>
          <w:rFonts w:cs="Arial" w:hint="eastAsia"/>
          <w:color w:val="000000" w:themeColor="text1"/>
        </w:rPr>
        <w:t>其他说明：</w:t>
      </w:r>
    </w:p>
    <w:sdt>
      <w:sdtPr>
        <w:rPr>
          <w:rFonts w:cs="Arial"/>
          <w:color w:val="000000" w:themeColor="text1"/>
        </w:rPr>
        <w:alias w:val="是否适用：重要的非全资子公司其他说明[双击切换]"/>
        <w:tag w:val="_GBC_c511ac7f8f1f42bfa9130e28b68d1f19"/>
        <w:id w:val="345992660"/>
        <w:placeholder>
          <w:docPart w:val="GBC22222222222222222222222222222"/>
        </w:placeholder>
      </w:sdtPr>
      <w:sdtContent>
        <w:p w14:paraId="244EAA9E" w14:textId="403E25B0" w:rsidR="001E071D" w:rsidRPr="00F45B44" w:rsidRDefault="00000000" w:rsidP="00CE1176">
          <w:pPr>
            <w:rPr>
              <w:rFonts w:cs="Arial" w:hint="eastAsia"/>
              <w:color w:val="000000" w:themeColor="text1"/>
            </w:rPr>
          </w:pPr>
          <w:r w:rsidRPr="00F45B44">
            <w:rPr>
              <w:rFonts w:cs="Arial"/>
              <w:color w:val="000000" w:themeColor="text1"/>
            </w:rPr>
            <w:fldChar w:fldCharType="begin"/>
          </w:r>
          <w:r w:rsidRPr="00F45B44">
            <w:rPr>
              <w:rFonts w:cs="Arial" w:hint="eastAsia"/>
              <w:color w:val="000000" w:themeColor="text1"/>
            </w:rPr>
            <w:instrText xml:space="preserve"> MACROBUTTON  SnrToggleCheckbox □适用 </w:instrText>
          </w:r>
          <w:r w:rsidRPr="00F45B44">
            <w:rPr>
              <w:rFonts w:cs="Arial"/>
              <w:color w:val="000000" w:themeColor="text1"/>
            </w:rPr>
            <w:fldChar w:fldCharType="end"/>
          </w:r>
          <w:r w:rsidRPr="00F45B44">
            <w:rPr>
              <w:rFonts w:cs="Arial"/>
              <w:color w:val="000000" w:themeColor="text1"/>
            </w:rPr>
            <w:fldChar w:fldCharType="begin"/>
          </w:r>
          <w:r w:rsidRPr="00F45B44">
            <w:rPr>
              <w:rFonts w:cs="Arial" w:hint="eastAsia"/>
              <w:color w:val="000000" w:themeColor="text1"/>
            </w:rPr>
            <w:instrText xml:space="preserve"> MACROBUTTON  SnrToggleCheckbox √不适用 </w:instrText>
          </w:r>
          <w:r w:rsidRPr="00F45B44">
            <w:rPr>
              <w:rFonts w:cs="Arial"/>
              <w:color w:val="000000" w:themeColor="text1"/>
            </w:rPr>
            <w:fldChar w:fldCharType="end"/>
          </w:r>
        </w:p>
      </w:sdtContent>
    </w:sdt>
    <w:p w14:paraId="78F43D05" w14:textId="77777777" w:rsidR="001E071D" w:rsidRDefault="001E071D">
      <w:pPr>
        <w:rPr>
          <w:rFonts w:cs="Arial" w:hint="eastAsia"/>
          <w:color w:val="000000" w:themeColor="text1"/>
        </w:rPr>
      </w:pPr>
    </w:p>
    <w:p w14:paraId="1A8EBF06" w14:textId="77777777" w:rsidR="001E071D" w:rsidRDefault="001E071D">
      <w:pPr>
        <w:rPr>
          <w:rFonts w:cs="Arial" w:hint="eastAsia"/>
          <w:color w:val="000000" w:themeColor="text1"/>
        </w:rPr>
      </w:pPr>
    </w:p>
    <w:p w14:paraId="313CE935" w14:textId="77777777" w:rsidR="001E071D" w:rsidRDefault="001E071D">
      <w:pPr>
        <w:rPr>
          <w:rFonts w:cs="Arial" w:hint="eastAsia"/>
          <w:color w:val="000000" w:themeColor="text1"/>
        </w:rPr>
      </w:pPr>
    </w:p>
    <w:p w14:paraId="7F811B6C" w14:textId="77777777" w:rsidR="001E071D" w:rsidRDefault="001E071D">
      <w:pPr>
        <w:rPr>
          <w:rFonts w:cs="Arial" w:hint="eastAsia"/>
          <w:color w:val="000000" w:themeColor="text1"/>
        </w:rPr>
      </w:pPr>
    </w:p>
    <w:p w14:paraId="5B1EAA85" w14:textId="77777777" w:rsidR="001E071D" w:rsidRDefault="001E071D">
      <w:pPr>
        <w:rPr>
          <w:rFonts w:cs="Arial" w:hint="eastAsia"/>
          <w:color w:val="000000" w:themeColor="text1"/>
        </w:rPr>
      </w:pPr>
    </w:p>
    <w:p w14:paraId="5B68ADDC" w14:textId="77777777" w:rsidR="001E071D" w:rsidRDefault="001E071D">
      <w:pPr>
        <w:rPr>
          <w:rFonts w:cs="Arial" w:hint="eastAsia"/>
          <w:color w:val="000000" w:themeColor="text1"/>
        </w:rPr>
      </w:pPr>
    </w:p>
    <w:p w14:paraId="6C5B375B" w14:textId="77777777" w:rsidR="001E071D" w:rsidRDefault="001E071D">
      <w:pPr>
        <w:rPr>
          <w:rFonts w:cs="Arial" w:hint="eastAsia"/>
          <w:color w:val="000000" w:themeColor="text1"/>
        </w:rPr>
      </w:pPr>
    </w:p>
    <w:p w14:paraId="55C03C65" w14:textId="77777777" w:rsidR="001E071D" w:rsidRDefault="001E071D">
      <w:pPr>
        <w:rPr>
          <w:rFonts w:cs="Arial" w:hint="eastAsia"/>
          <w:color w:val="000000" w:themeColor="text1"/>
        </w:rPr>
      </w:pPr>
    </w:p>
    <w:p w14:paraId="4CD5EFE9" w14:textId="77777777" w:rsidR="001E071D" w:rsidRDefault="00000000" w:rsidP="00A80081">
      <w:pPr>
        <w:pStyle w:val="4"/>
        <w:numPr>
          <w:ilvl w:val="3"/>
          <w:numId w:val="46"/>
        </w:numPr>
        <w:tabs>
          <w:tab w:val="left" w:pos="644"/>
        </w:tabs>
        <w:rPr>
          <w:rFonts w:ascii="宋体" w:hAnsi="宋体" w:cs="Arial" w:hint="eastAsia"/>
          <w:color w:val="000000" w:themeColor="text1"/>
          <w:szCs w:val="21"/>
        </w:rPr>
      </w:pPr>
      <w:r>
        <w:rPr>
          <w:rFonts w:ascii="宋体" w:hAnsi="宋体" w:cs="Arial" w:hint="eastAsia"/>
          <w:color w:val="000000" w:themeColor="text1"/>
          <w:szCs w:val="21"/>
        </w:rPr>
        <w:t>重要非全资子公司的主要财务信息</w:t>
      </w:r>
    </w:p>
    <w:sdt>
      <w:sdtPr>
        <w:rPr>
          <w:color w:val="000000" w:themeColor="text1"/>
        </w:rPr>
        <w:alias w:val="是否适用：重要非全资子公司的主要财务信息[双击切换]"/>
        <w:tag w:val="_GBC_c10a7c42e39b4ac9a711e2e9d367799e"/>
        <w:id w:val="-1070273033"/>
        <w:placeholder>
          <w:docPart w:val="GBC22222222222222222222222222222"/>
        </w:placeholder>
      </w:sdtPr>
      <w:sdtContent>
        <w:p w14:paraId="4661AAAA"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BDD209D"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重要非全资子公司的主要财务信息"/>
          <w:tag w:val="_GBC_ba918360b15748859fb63cacad1f617d"/>
          <w:id w:val="-186327473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重要非全资子公司的主要财务信息"/>
          <w:tag w:val="_GBC_af5cc4f1e7a74e3d8f9c9fea25fdf05f"/>
          <w:id w:val="7116931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309" w:type="pct"/>
        <w:tblInd w:w="-4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17"/>
        <w:gridCol w:w="746"/>
        <w:gridCol w:w="738"/>
        <w:gridCol w:w="738"/>
        <w:gridCol w:w="738"/>
        <w:gridCol w:w="703"/>
        <w:gridCol w:w="740"/>
        <w:gridCol w:w="738"/>
        <w:gridCol w:w="738"/>
        <w:gridCol w:w="738"/>
        <w:gridCol w:w="738"/>
        <w:gridCol w:w="663"/>
        <w:gridCol w:w="733"/>
      </w:tblGrid>
      <w:tr w:rsidR="00165E2B" w:rsidRPr="003D3C94" w14:paraId="24BE796A" w14:textId="77777777" w:rsidTr="00165E2B">
        <w:trPr>
          <w:cantSplit/>
          <w:trHeight w:val="241"/>
        </w:trPr>
        <w:sdt>
          <w:sdtPr>
            <w:rPr>
              <w:rFonts w:asciiTheme="minorEastAsia" w:eastAsiaTheme="minorEastAsia" w:hAnsiTheme="minorEastAsia"/>
              <w:color w:val="000000" w:themeColor="text1"/>
              <w:sz w:val="10"/>
              <w:szCs w:val="10"/>
            </w:rPr>
            <w:tag w:val="_PLD_e65ae60c1beb4e5aa4e9c5250ffb188a"/>
            <w:id w:val="-866439126"/>
          </w:sdtPr>
          <w:sdtContent>
            <w:tc>
              <w:tcPr>
                <w:tcW w:w="329"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763378EE" w14:textId="77777777" w:rsidR="00165E2B" w:rsidRPr="003D3C94" w:rsidRDefault="00165E2B" w:rsidP="00E44E3A">
                <w:pPr>
                  <w:ind w:right="-16"/>
                  <w:jc w:val="center"/>
                  <w:rPr>
                    <w:rFonts w:asciiTheme="minorEastAsia" w:eastAsiaTheme="minorEastAsia" w:hAnsiTheme="minorEastAsia" w:cs="Arial" w:hint="eastAsia"/>
                    <w:bCs w:val="0"/>
                    <w:color w:val="000000" w:themeColor="text1"/>
                    <w:sz w:val="10"/>
                    <w:szCs w:val="10"/>
                  </w:rPr>
                </w:pPr>
                <w:r w:rsidRPr="003D3C94">
                  <w:rPr>
                    <w:rFonts w:asciiTheme="minorEastAsia" w:eastAsiaTheme="minorEastAsia" w:hAnsiTheme="minorEastAsia" w:cs="Arial" w:hint="eastAsia"/>
                    <w:color w:val="000000" w:themeColor="text1"/>
                    <w:sz w:val="10"/>
                    <w:szCs w:val="10"/>
                    <w:lang w:val="en-GB"/>
                  </w:rPr>
                  <w:t>子公司名称</w:t>
                </w:r>
              </w:p>
            </w:tc>
          </w:sdtContent>
        </w:sdt>
        <w:sdt>
          <w:sdtPr>
            <w:rPr>
              <w:rFonts w:asciiTheme="minorEastAsia" w:eastAsiaTheme="minorEastAsia" w:hAnsiTheme="minorEastAsia"/>
              <w:color w:val="000000" w:themeColor="text1"/>
              <w:sz w:val="10"/>
              <w:szCs w:val="10"/>
            </w:rPr>
            <w:tag w:val="_PLD_878e21e6ce5e466eb427e7200cc9e5bb"/>
            <w:id w:val="51054356"/>
          </w:sdtPr>
          <w:sdtContent>
            <w:tc>
              <w:tcPr>
                <w:tcW w:w="2349" w:type="pct"/>
                <w:gridSpan w:val="6"/>
                <w:tcBorders>
                  <w:top w:val="single" w:sz="4" w:space="0" w:color="auto"/>
                  <w:left w:val="single" w:sz="6" w:space="0" w:color="auto"/>
                  <w:bottom w:val="single" w:sz="6" w:space="0" w:color="auto"/>
                  <w:right w:val="single" w:sz="6" w:space="0" w:color="auto"/>
                </w:tcBorders>
                <w:shd w:val="clear" w:color="auto" w:fill="auto"/>
                <w:vAlign w:val="center"/>
              </w:tcPr>
              <w:p w14:paraId="2FB345F6" w14:textId="77777777" w:rsidR="00165E2B" w:rsidRPr="003D3C94" w:rsidRDefault="00165E2B" w:rsidP="00E44E3A">
                <w:pPr>
                  <w:ind w:right="-16"/>
                  <w:jc w:val="center"/>
                  <w:rPr>
                    <w:rFonts w:asciiTheme="minorEastAsia" w:eastAsiaTheme="minorEastAsia" w:hAnsiTheme="minorEastAsia" w:cs="Arial" w:hint="eastAsia"/>
                    <w:bCs w:val="0"/>
                    <w:color w:val="000000" w:themeColor="text1"/>
                    <w:sz w:val="10"/>
                    <w:szCs w:val="10"/>
                  </w:rPr>
                </w:pPr>
                <w:r w:rsidRPr="003D3C94">
                  <w:rPr>
                    <w:rFonts w:asciiTheme="minorEastAsia" w:eastAsiaTheme="minorEastAsia" w:hAnsiTheme="minorEastAsia" w:cs="Arial" w:hint="eastAsia"/>
                    <w:color w:val="000000" w:themeColor="text1"/>
                    <w:sz w:val="10"/>
                    <w:szCs w:val="10"/>
                    <w:lang w:val="en-GB"/>
                  </w:rPr>
                  <w:t>期末余额</w:t>
                </w:r>
              </w:p>
            </w:tc>
          </w:sdtContent>
        </w:sdt>
        <w:sdt>
          <w:sdtPr>
            <w:rPr>
              <w:rFonts w:asciiTheme="minorEastAsia" w:eastAsiaTheme="minorEastAsia" w:hAnsiTheme="minorEastAsia"/>
              <w:color w:val="000000" w:themeColor="text1"/>
              <w:sz w:val="10"/>
              <w:szCs w:val="10"/>
            </w:rPr>
            <w:tag w:val="_PLD_86b93e4e78424106874bd84d54fb24df"/>
            <w:id w:val="-909304524"/>
          </w:sdtPr>
          <w:sdtContent>
            <w:tc>
              <w:tcPr>
                <w:tcW w:w="2321" w:type="pct"/>
                <w:gridSpan w:val="6"/>
                <w:tcBorders>
                  <w:top w:val="single" w:sz="4" w:space="0" w:color="auto"/>
                  <w:left w:val="single" w:sz="6" w:space="0" w:color="auto"/>
                  <w:bottom w:val="single" w:sz="6" w:space="0" w:color="auto"/>
                  <w:right w:val="single" w:sz="4" w:space="0" w:color="auto"/>
                </w:tcBorders>
                <w:shd w:val="clear" w:color="auto" w:fill="auto"/>
                <w:vAlign w:val="center"/>
              </w:tcPr>
              <w:p w14:paraId="0B8FBFD1" w14:textId="77777777" w:rsidR="00165E2B" w:rsidRPr="003D3C94" w:rsidRDefault="00165E2B" w:rsidP="00E44E3A">
                <w:pPr>
                  <w:ind w:right="-16"/>
                  <w:jc w:val="center"/>
                  <w:rPr>
                    <w:rFonts w:asciiTheme="minorEastAsia" w:eastAsiaTheme="minorEastAsia" w:hAnsiTheme="minorEastAsia" w:cs="Arial" w:hint="eastAsia"/>
                    <w:bCs w:val="0"/>
                    <w:color w:val="000000" w:themeColor="text1"/>
                    <w:sz w:val="10"/>
                    <w:szCs w:val="10"/>
                  </w:rPr>
                </w:pPr>
                <w:r w:rsidRPr="003D3C94">
                  <w:rPr>
                    <w:rFonts w:asciiTheme="minorEastAsia" w:eastAsiaTheme="minorEastAsia" w:hAnsiTheme="minorEastAsia" w:cs="Arial" w:hint="eastAsia"/>
                    <w:color w:val="000000" w:themeColor="text1"/>
                    <w:sz w:val="10"/>
                    <w:szCs w:val="10"/>
                    <w:lang w:val="en-GB"/>
                  </w:rPr>
                  <w:t>期初余额</w:t>
                </w:r>
              </w:p>
            </w:tc>
          </w:sdtContent>
        </w:sdt>
      </w:tr>
      <w:tr w:rsidR="00165E2B" w:rsidRPr="003D3C94" w14:paraId="1A3B8B5D" w14:textId="77777777" w:rsidTr="00165E2B">
        <w:trPr>
          <w:cantSplit/>
          <w:trHeight w:val="241"/>
        </w:trPr>
        <w:tc>
          <w:tcPr>
            <w:tcW w:w="329" w:type="pct"/>
            <w:vMerge/>
            <w:tcBorders>
              <w:top w:val="single" w:sz="4" w:space="0" w:color="auto"/>
              <w:left w:val="single" w:sz="4" w:space="0" w:color="auto"/>
              <w:bottom w:val="single" w:sz="6" w:space="0" w:color="auto"/>
              <w:right w:val="single" w:sz="6" w:space="0" w:color="auto"/>
            </w:tcBorders>
            <w:shd w:val="clear" w:color="auto" w:fill="auto"/>
            <w:vAlign w:val="center"/>
          </w:tcPr>
          <w:p w14:paraId="3A448BBC" w14:textId="77777777" w:rsidR="00165E2B" w:rsidRPr="003D3C94" w:rsidRDefault="00165E2B" w:rsidP="00E44E3A">
            <w:pPr>
              <w:rPr>
                <w:rFonts w:asciiTheme="minorEastAsia" w:eastAsiaTheme="minorEastAsia" w:hAnsiTheme="minorEastAsia" w:cs="Arial" w:hint="eastAsia"/>
                <w:bCs w:val="0"/>
                <w:color w:val="000000" w:themeColor="text1"/>
                <w:sz w:val="10"/>
                <w:szCs w:val="10"/>
              </w:rPr>
            </w:pPr>
          </w:p>
        </w:tc>
        <w:sdt>
          <w:sdtPr>
            <w:rPr>
              <w:rFonts w:asciiTheme="minorEastAsia" w:eastAsiaTheme="minorEastAsia" w:hAnsiTheme="minorEastAsia"/>
              <w:color w:val="000000" w:themeColor="text1"/>
              <w:sz w:val="10"/>
              <w:szCs w:val="10"/>
            </w:rPr>
            <w:tag w:val="_PLD_0154d63f3f2c482ebe0cf00460d87fbd"/>
            <w:id w:val="-1874369420"/>
          </w:sdtPr>
          <w:sdtContent>
            <w:tc>
              <w:tcPr>
                <w:tcW w:w="398" w:type="pct"/>
                <w:tcBorders>
                  <w:top w:val="single" w:sz="6" w:space="0" w:color="auto"/>
                  <w:left w:val="single" w:sz="6" w:space="0" w:color="auto"/>
                  <w:bottom w:val="single" w:sz="6" w:space="0" w:color="auto"/>
                  <w:right w:val="single" w:sz="6" w:space="0" w:color="auto"/>
                </w:tcBorders>
                <w:shd w:val="clear" w:color="auto" w:fill="auto"/>
                <w:vAlign w:val="center"/>
              </w:tcPr>
              <w:p w14:paraId="72B175EC" w14:textId="77777777" w:rsidR="00165E2B" w:rsidRPr="003D3C94" w:rsidRDefault="00165E2B" w:rsidP="00E44E3A">
                <w:pPr>
                  <w:jc w:val="center"/>
                  <w:rPr>
                    <w:rFonts w:asciiTheme="minorEastAsia" w:eastAsiaTheme="minorEastAsia" w:hAnsiTheme="minorEastAsia" w:cs="Arial" w:hint="eastAsia"/>
                    <w:color w:val="000000" w:themeColor="text1"/>
                    <w:sz w:val="10"/>
                    <w:szCs w:val="10"/>
                  </w:rPr>
                </w:pPr>
                <w:r w:rsidRPr="003D3C94">
                  <w:rPr>
                    <w:rFonts w:asciiTheme="minorEastAsia" w:eastAsiaTheme="minorEastAsia" w:hAnsiTheme="minorEastAsia" w:cs="Arial" w:hint="eastAsia"/>
                    <w:color w:val="000000" w:themeColor="text1"/>
                    <w:sz w:val="10"/>
                    <w:szCs w:val="10"/>
                    <w:lang w:val="en-GB"/>
                  </w:rPr>
                  <w:t>流动资产</w:t>
                </w:r>
              </w:p>
            </w:tc>
          </w:sdtContent>
        </w:sdt>
        <w:sdt>
          <w:sdtPr>
            <w:rPr>
              <w:rFonts w:asciiTheme="minorEastAsia" w:eastAsiaTheme="minorEastAsia" w:hAnsiTheme="minorEastAsia"/>
              <w:color w:val="000000" w:themeColor="text1"/>
              <w:sz w:val="10"/>
              <w:szCs w:val="10"/>
            </w:rPr>
            <w:tag w:val="_PLD_0f817c02730447aca042c6a931d447e8"/>
            <w:id w:val="-32501007"/>
          </w:sdtPr>
          <w:sdtContent>
            <w:tc>
              <w:tcPr>
                <w:tcW w:w="394" w:type="pct"/>
                <w:tcBorders>
                  <w:top w:val="single" w:sz="6" w:space="0" w:color="auto"/>
                  <w:left w:val="single" w:sz="6" w:space="0" w:color="auto"/>
                  <w:bottom w:val="single" w:sz="6" w:space="0" w:color="auto"/>
                  <w:right w:val="single" w:sz="6" w:space="0" w:color="auto"/>
                </w:tcBorders>
                <w:shd w:val="clear" w:color="auto" w:fill="auto"/>
                <w:vAlign w:val="center"/>
              </w:tcPr>
              <w:p w14:paraId="1D05DBA4" w14:textId="77777777" w:rsidR="00165E2B" w:rsidRPr="003D3C94" w:rsidRDefault="00165E2B" w:rsidP="00E44E3A">
                <w:pPr>
                  <w:ind w:left="-40" w:right="-97"/>
                  <w:jc w:val="center"/>
                  <w:rPr>
                    <w:rFonts w:asciiTheme="minorEastAsia" w:eastAsiaTheme="minorEastAsia" w:hAnsiTheme="minorEastAsia" w:cs="Arial" w:hint="eastAsia"/>
                    <w:color w:val="000000" w:themeColor="text1"/>
                    <w:sz w:val="10"/>
                    <w:szCs w:val="10"/>
                  </w:rPr>
                </w:pPr>
                <w:r w:rsidRPr="003D3C94">
                  <w:rPr>
                    <w:rFonts w:asciiTheme="minorEastAsia" w:eastAsiaTheme="minorEastAsia" w:hAnsiTheme="minorEastAsia" w:cs="Arial" w:hint="eastAsia"/>
                    <w:color w:val="000000" w:themeColor="text1"/>
                    <w:sz w:val="10"/>
                    <w:szCs w:val="10"/>
                    <w:lang w:val="en-GB"/>
                  </w:rPr>
                  <w:t>非流动资产</w:t>
                </w:r>
              </w:p>
            </w:tc>
          </w:sdtContent>
        </w:sdt>
        <w:sdt>
          <w:sdtPr>
            <w:rPr>
              <w:rFonts w:asciiTheme="minorEastAsia" w:eastAsiaTheme="minorEastAsia" w:hAnsiTheme="minorEastAsia"/>
              <w:color w:val="000000" w:themeColor="text1"/>
              <w:sz w:val="10"/>
              <w:szCs w:val="10"/>
            </w:rPr>
            <w:tag w:val="_PLD_553e0814e94f491784b88cc5aa7d6adb"/>
            <w:id w:val="-235635265"/>
          </w:sdtPr>
          <w:sdtContent>
            <w:tc>
              <w:tcPr>
                <w:tcW w:w="394" w:type="pct"/>
                <w:tcBorders>
                  <w:top w:val="single" w:sz="6" w:space="0" w:color="auto"/>
                  <w:left w:val="single" w:sz="6" w:space="0" w:color="auto"/>
                  <w:bottom w:val="single" w:sz="6" w:space="0" w:color="auto"/>
                  <w:right w:val="single" w:sz="6" w:space="0" w:color="auto"/>
                </w:tcBorders>
                <w:shd w:val="clear" w:color="auto" w:fill="auto"/>
                <w:vAlign w:val="center"/>
              </w:tcPr>
              <w:p w14:paraId="04C7F4A1" w14:textId="77777777" w:rsidR="00165E2B" w:rsidRPr="003D3C94" w:rsidRDefault="00165E2B" w:rsidP="00E44E3A">
                <w:pPr>
                  <w:jc w:val="center"/>
                  <w:rPr>
                    <w:rFonts w:asciiTheme="minorEastAsia" w:eastAsiaTheme="minorEastAsia" w:hAnsiTheme="minorEastAsia" w:cs="Arial" w:hint="eastAsia"/>
                    <w:color w:val="000000" w:themeColor="text1"/>
                    <w:sz w:val="10"/>
                    <w:szCs w:val="10"/>
                  </w:rPr>
                </w:pPr>
                <w:r w:rsidRPr="003D3C94">
                  <w:rPr>
                    <w:rFonts w:asciiTheme="minorEastAsia" w:eastAsiaTheme="minorEastAsia" w:hAnsiTheme="minorEastAsia" w:cs="Arial" w:hint="eastAsia"/>
                    <w:color w:val="000000" w:themeColor="text1"/>
                    <w:sz w:val="10"/>
                    <w:szCs w:val="10"/>
                    <w:lang w:val="en-GB"/>
                  </w:rPr>
                  <w:t>资产合计</w:t>
                </w:r>
              </w:p>
            </w:tc>
          </w:sdtContent>
        </w:sdt>
        <w:sdt>
          <w:sdtPr>
            <w:rPr>
              <w:rFonts w:asciiTheme="minorEastAsia" w:eastAsiaTheme="minorEastAsia" w:hAnsiTheme="minorEastAsia"/>
              <w:color w:val="000000" w:themeColor="text1"/>
              <w:sz w:val="10"/>
              <w:szCs w:val="10"/>
            </w:rPr>
            <w:tag w:val="_PLD_3db84901ffa544afb174531f0384a82f"/>
            <w:id w:val="1909641240"/>
          </w:sdtPr>
          <w:sdtContent>
            <w:tc>
              <w:tcPr>
                <w:tcW w:w="394" w:type="pct"/>
                <w:tcBorders>
                  <w:top w:val="single" w:sz="6" w:space="0" w:color="auto"/>
                  <w:left w:val="single" w:sz="6" w:space="0" w:color="auto"/>
                  <w:bottom w:val="single" w:sz="6" w:space="0" w:color="auto"/>
                  <w:right w:val="single" w:sz="6" w:space="0" w:color="auto"/>
                </w:tcBorders>
                <w:shd w:val="clear" w:color="auto" w:fill="auto"/>
                <w:vAlign w:val="center"/>
              </w:tcPr>
              <w:p w14:paraId="060073FF" w14:textId="77777777" w:rsidR="00165E2B" w:rsidRPr="003D3C94" w:rsidRDefault="00165E2B" w:rsidP="00E44E3A">
                <w:pPr>
                  <w:jc w:val="center"/>
                  <w:rPr>
                    <w:rFonts w:asciiTheme="minorEastAsia" w:eastAsiaTheme="minorEastAsia" w:hAnsiTheme="minorEastAsia" w:cs="Arial" w:hint="eastAsia"/>
                    <w:color w:val="000000" w:themeColor="text1"/>
                    <w:sz w:val="10"/>
                    <w:szCs w:val="10"/>
                  </w:rPr>
                </w:pPr>
                <w:r w:rsidRPr="003D3C94">
                  <w:rPr>
                    <w:rFonts w:asciiTheme="minorEastAsia" w:eastAsiaTheme="minorEastAsia" w:hAnsiTheme="minorEastAsia" w:cs="Arial" w:hint="eastAsia"/>
                    <w:color w:val="000000" w:themeColor="text1"/>
                    <w:sz w:val="10"/>
                    <w:szCs w:val="10"/>
                    <w:lang w:val="en-GB"/>
                  </w:rPr>
                  <w:t>流动负债</w:t>
                </w:r>
              </w:p>
            </w:tc>
          </w:sdtContent>
        </w:sdt>
        <w:sdt>
          <w:sdtPr>
            <w:rPr>
              <w:rFonts w:asciiTheme="minorEastAsia" w:eastAsiaTheme="minorEastAsia" w:hAnsiTheme="minorEastAsia"/>
              <w:color w:val="000000" w:themeColor="text1"/>
              <w:sz w:val="10"/>
              <w:szCs w:val="10"/>
            </w:rPr>
            <w:tag w:val="_PLD_50c217cc437b4c3496e1aab622fba053"/>
            <w:id w:val="-2067173584"/>
          </w:sdtPr>
          <w:sdtContent>
            <w:tc>
              <w:tcPr>
                <w:tcW w:w="375" w:type="pct"/>
                <w:tcBorders>
                  <w:top w:val="single" w:sz="6" w:space="0" w:color="auto"/>
                  <w:left w:val="single" w:sz="6" w:space="0" w:color="auto"/>
                  <w:bottom w:val="single" w:sz="6" w:space="0" w:color="auto"/>
                  <w:right w:val="single" w:sz="6" w:space="0" w:color="auto"/>
                </w:tcBorders>
                <w:shd w:val="clear" w:color="auto" w:fill="auto"/>
                <w:vAlign w:val="center"/>
              </w:tcPr>
              <w:p w14:paraId="5A6EB741" w14:textId="77777777" w:rsidR="00165E2B" w:rsidRPr="003D3C94" w:rsidRDefault="00165E2B" w:rsidP="00E44E3A">
                <w:pPr>
                  <w:ind w:left="-40" w:right="-97"/>
                  <w:jc w:val="center"/>
                  <w:rPr>
                    <w:rFonts w:asciiTheme="minorEastAsia" w:eastAsiaTheme="minorEastAsia" w:hAnsiTheme="minorEastAsia" w:cs="Arial" w:hint="eastAsia"/>
                    <w:color w:val="000000" w:themeColor="text1"/>
                    <w:sz w:val="10"/>
                    <w:szCs w:val="10"/>
                  </w:rPr>
                </w:pPr>
                <w:r w:rsidRPr="003D3C94">
                  <w:rPr>
                    <w:rFonts w:asciiTheme="minorEastAsia" w:eastAsiaTheme="minorEastAsia" w:hAnsiTheme="minorEastAsia" w:cs="Arial" w:hint="eastAsia"/>
                    <w:color w:val="000000" w:themeColor="text1"/>
                    <w:sz w:val="10"/>
                    <w:szCs w:val="10"/>
                    <w:lang w:val="en-GB"/>
                  </w:rPr>
                  <w:t>非流动负债</w:t>
                </w:r>
              </w:p>
            </w:tc>
          </w:sdtContent>
        </w:sdt>
        <w:sdt>
          <w:sdtPr>
            <w:rPr>
              <w:rFonts w:asciiTheme="minorEastAsia" w:eastAsiaTheme="minorEastAsia" w:hAnsiTheme="minorEastAsia"/>
              <w:color w:val="000000" w:themeColor="text1"/>
              <w:sz w:val="10"/>
              <w:szCs w:val="10"/>
            </w:rPr>
            <w:tag w:val="_PLD_ccd9a8d3652e4485a763cfb37eb6fa37"/>
            <w:id w:val="-480306169"/>
          </w:sdtPr>
          <w:sdtContent>
            <w:tc>
              <w:tcPr>
                <w:tcW w:w="395" w:type="pct"/>
                <w:tcBorders>
                  <w:top w:val="single" w:sz="6" w:space="0" w:color="auto"/>
                  <w:left w:val="single" w:sz="6" w:space="0" w:color="auto"/>
                  <w:bottom w:val="single" w:sz="6" w:space="0" w:color="auto"/>
                  <w:right w:val="single" w:sz="6" w:space="0" w:color="auto"/>
                </w:tcBorders>
                <w:shd w:val="clear" w:color="auto" w:fill="auto"/>
                <w:vAlign w:val="center"/>
              </w:tcPr>
              <w:p w14:paraId="64792C9A" w14:textId="77777777" w:rsidR="00165E2B" w:rsidRPr="003D3C94" w:rsidRDefault="00165E2B" w:rsidP="00E44E3A">
                <w:pPr>
                  <w:jc w:val="center"/>
                  <w:rPr>
                    <w:rFonts w:asciiTheme="minorEastAsia" w:eastAsiaTheme="minorEastAsia" w:hAnsiTheme="minorEastAsia" w:cs="Arial" w:hint="eastAsia"/>
                    <w:color w:val="000000" w:themeColor="text1"/>
                    <w:sz w:val="10"/>
                    <w:szCs w:val="10"/>
                  </w:rPr>
                </w:pPr>
                <w:r w:rsidRPr="003D3C94">
                  <w:rPr>
                    <w:rFonts w:asciiTheme="minorEastAsia" w:eastAsiaTheme="minorEastAsia" w:hAnsiTheme="minorEastAsia" w:cs="Arial" w:hint="eastAsia"/>
                    <w:color w:val="000000" w:themeColor="text1"/>
                    <w:sz w:val="10"/>
                    <w:szCs w:val="10"/>
                    <w:lang w:val="en-GB"/>
                  </w:rPr>
                  <w:t>负债合计</w:t>
                </w:r>
              </w:p>
            </w:tc>
          </w:sdtContent>
        </w:sdt>
        <w:sdt>
          <w:sdtPr>
            <w:rPr>
              <w:rFonts w:asciiTheme="minorEastAsia" w:eastAsiaTheme="minorEastAsia" w:hAnsiTheme="minorEastAsia"/>
              <w:color w:val="000000" w:themeColor="text1"/>
              <w:sz w:val="10"/>
              <w:szCs w:val="10"/>
            </w:rPr>
            <w:tag w:val="_PLD_ec07cd6513b74d49b586125d4b66dd0a"/>
            <w:id w:val="1939020279"/>
          </w:sdtPr>
          <w:sdtContent>
            <w:tc>
              <w:tcPr>
                <w:tcW w:w="394" w:type="pct"/>
                <w:tcBorders>
                  <w:top w:val="single" w:sz="6" w:space="0" w:color="auto"/>
                  <w:left w:val="single" w:sz="6" w:space="0" w:color="auto"/>
                  <w:bottom w:val="single" w:sz="6" w:space="0" w:color="auto"/>
                  <w:right w:val="single" w:sz="6" w:space="0" w:color="auto"/>
                </w:tcBorders>
                <w:shd w:val="clear" w:color="auto" w:fill="auto"/>
                <w:vAlign w:val="center"/>
              </w:tcPr>
              <w:p w14:paraId="17B0F0AE" w14:textId="77777777" w:rsidR="00165E2B" w:rsidRPr="003D3C94" w:rsidRDefault="00165E2B" w:rsidP="00E44E3A">
                <w:pPr>
                  <w:jc w:val="center"/>
                  <w:rPr>
                    <w:rFonts w:asciiTheme="minorEastAsia" w:eastAsiaTheme="minorEastAsia" w:hAnsiTheme="minorEastAsia" w:cs="Arial" w:hint="eastAsia"/>
                    <w:color w:val="000000" w:themeColor="text1"/>
                    <w:sz w:val="10"/>
                    <w:szCs w:val="10"/>
                  </w:rPr>
                </w:pPr>
                <w:r w:rsidRPr="003D3C94">
                  <w:rPr>
                    <w:rFonts w:asciiTheme="minorEastAsia" w:eastAsiaTheme="minorEastAsia" w:hAnsiTheme="minorEastAsia" w:cs="Arial" w:hint="eastAsia"/>
                    <w:color w:val="000000" w:themeColor="text1"/>
                    <w:sz w:val="10"/>
                    <w:szCs w:val="10"/>
                    <w:lang w:val="en-GB"/>
                  </w:rPr>
                  <w:t>流动资产</w:t>
                </w:r>
              </w:p>
            </w:tc>
          </w:sdtContent>
        </w:sdt>
        <w:sdt>
          <w:sdtPr>
            <w:rPr>
              <w:rFonts w:asciiTheme="minorEastAsia" w:eastAsiaTheme="minorEastAsia" w:hAnsiTheme="minorEastAsia"/>
              <w:color w:val="000000" w:themeColor="text1"/>
              <w:sz w:val="10"/>
              <w:szCs w:val="10"/>
            </w:rPr>
            <w:tag w:val="_PLD_fb97ce65ab144768b4fb9978546fce37"/>
            <w:id w:val="2000921414"/>
          </w:sdtPr>
          <w:sdtContent>
            <w:tc>
              <w:tcPr>
                <w:tcW w:w="394" w:type="pct"/>
                <w:tcBorders>
                  <w:top w:val="single" w:sz="6" w:space="0" w:color="auto"/>
                  <w:left w:val="single" w:sz="6" w:space="0" w:color="auto"/>
                  <w:bottom w:val="single" w:sz="6" w:space="0" w:color="auto"/>
                  <w:right w:val="single" w:sz="6" w:space="0" w:color="auto"/>
                </w:tcBorders>
                <w:shd w:val="clear" w:color="auto" w:fill="auto"/>
                <w:vAlign w:val="center"/>
              </w:tcPr>
              <w:p w14:paraId="7A0E09CA" w14:textId="77777777" w:rsidR="00165E2B" w:rsidRPr="003D3C94" w:rsidRDefault="00165E2B" w:rsidP="00E44E3A">
                <w:pPr>
                  <w:ind w:left="-40" w:right="-97"/>
                  <w:jc w:val="center"/>
                  <w:rPr>
                    <w:rFonts w:asciiTheme="minorEastAsia" w:eastAsiaTheme="minorEastAsia" w:hAnsiTheme="minorEastAsia" w:cs="Arial" w:hint="eastAsia"/>
                    <w:color w:val="000000" w:themeColor="text1"/>
                    <w:sz w:val="10"/>
                    <w:szCs w:val="10"/>
                  </w:rPr>
                </w:pPr>
                <w:r w:rsidRPr="003D3C94">
                  <w:rPr>
                    <w:rFonts w:asciiTheme="minorEastAsia" w:eastAsiaTheme="minorEastAsia" w:hAnsiTheme="minorEastAsia" w:cs="Arial" w:hint="eastAsia"/>
                    <w:color w:val="000000" w:themeColor="text1"/>
                    <w:sz w:val="10"/>
                    <w:szCs w:val="10"/>
                    <w:lang w:val="en-GB"/>
                  </w:rPr>
                  <w:t>非流动资产</w:t>
                </w:r>
              </w:p>
            </w:tc>
          </w:sdtContent>
        </w:sdt>
        <w:sdt>
          <w:sdtPr>
            <w:rPr>
              <w:rFonts w:asciiTheme="minorEastAsia" w:eastAsiaTheme="minorEastAsia" w:hAnsiTheme="minorEastAsia"/>
              <w:color w:val="000000" w:themeColor="text1"/>
              <w:sz w:val="10"/>
              <w:szCs w:val="10"/>
            </w:rPr>
            <w:tag w:val="_PLD_412845ecfd2e45e8ae03b43cf8ca32f4"/>
            <w:id w:val="207534753"/>
          </w:sdtPr>
          <w:sdtContent>
            <w:tc>
              <w:tcPr>
                <w:tcW w:w="394" w:type="pct"/>
                <w:tcBorders>
                  <w:top w:val="single" w:sz="6" w:space="0" w:color="auto"/>
                  <w:left w:val="single" w:sz="6" w:space="0" w:color="auto"/>
                  <w:bottom w:val="single" w:sz="6" w:space="0" w:color="auto"/>
                  <w:right w:val="single" w:sz="6" w:space="0" w:color="auto"/>
                </w:tcBorders>
                <w:shd w:val="clear" w:color="auto" w:fill="auto"/>
                <w:vAlign w:val="center"/>
              </w:tcPr>
              <w:p w14:paraId="079A8EA3" w14:textId="77777777" w:rsidR="00165E2B" w:rsidRPr="003D3C94" w:rsidRDefault="00165E2B" w:rsidP="00E44E3A">
                <w:pPr>
                  <w:jc w:val="center"/>
                  <w:rPr>
                    <w:rFonts w:asciiTheme="minorEastAsia" w:eastAsiaTheme="minorEastAsia" w:hAnsiTheme="minorEastAsia" w:cs="Arial" w:hint="eastAsia"/>
                    <w:color w:val="000000" w:themeColor="text1"/>
                    <w:sz w:val="10"/>
                    <w:szCs w:val="10"/>
                  </w:rPr>
                </w:pPr>
                <w:r w:rsidRPr="003D3C94">
                  <w:rPr>
                    <w:rFonts w:asciiTheme="minorEastAsia" w:eastAsiaTheme="minorEastAsia" w:hAnsiTheme="minorEastAsia" w:cs="Arial" w:hint="eastAsia"/>
                    <w:color w:val="000000" w:themeColor="text1"/>
                    <w:sz w:val="10"/>
                    <w:szCs w:val="10"/>
                    <w:lang w:val="en-GB"/>
                  </w:rPr>
                  <w:t>资产合计</w:t>
                </w:r>
              </w:p>
            </w:tc>
          </w:sdtContent>
        </w:sdt>
        <w:sdt>
          <w:sdtPr>
            <w:rPr>
              <w:rFonts w:asciiTheme="minorEastAsia" w:eastAsiaTheme="minorEastAsia" w:hAnsiTheme="minorEastAsia"/>
              <w:color w:val="000000" w:themeColor="text1"/>
              <w:sz w:val="10"/>
              <w:szCs w:val="10"/>
            </w:rPr>
            <w:tag w:val="_PLD_2a24724c66b442e994f401266a55d5df"/>
            <w:id w:val="139771344"/>
          </w:sdtPr>
          <w:sdtContent>
            <w:tc>
              <w:tcPr>
                <w:tcW w:w="394" w:type="pct"/>
                <w:tcBorders>
                  <w:top w:val="single" w:sz="6" w:space="0" w:color="auto"/>
                  <w:left w:val="single" w:sz="6" w:space="0" w:color="auto"/>
                  <w:bottom w:val="single" w:sz="6" w:space="0" w:color="auto"/>
                  <w:right w:val="single" w:sz="6" w:space="0" w:color="auto"/>
                </w:tcBorders>
                <w:shd w:val="clear" w:color="auto" w:fill="auto"/>
                <w:vAlign w:val="center"/>
              </w:tcPr>
              <w:p w14:paraId="4F5EA741" w14:textId="77777777" w:rsidR="00165E2B" w:rsidRPr="003D3C94" w:rsidRDefault="00165E2B" w:rsidP="00E44E3A">
                <w:pPr>
                  <w:jc w:val="center"/>
                  <w:rPr>
                    <w:rFonts w:asciiTheme="minorEastAsia" w:eastAsiaTheme="minorEastAsia" w:hAnsiTheme="minorEastAsia" w:cs="Arial" w:hint="eastAsia"/>
                    <w:color w:val="000000" w:themeColor="text1"/>
                    <w:sz w:val="10"/>
                    <w:szCs w:val="10"/>
                  </w:rPr>
                </w:pPr>
                <w:r w:rsidRPr="003D3C94">
                  <w:rPr>
                    <w:rFonts w:asciiTheme="minorEastAsia" w:eastAsiaTheme="minorEastAsia" w:hAnsiTheme="minorEastAsia" w:cs="Arial" w:hint="eastAsia"/>
                    <w:color w:val="000000" w:themeColor="text1"/>
                    <w:sz w:val="10"/>
                    <w:szCs w:val="10"/>
                    <w:lang w:val="en-GB"/>
                  </w:rPr>
                  <w:t>流动负债</w:t>
                </w:r>
              </w:p>
            </w:tc>
          </w:sdtContent>
        </w:sdt>
        <w:sdt>
          <w:sdtPr>
            <w:rPr>
              <w:rFonts w:asciiTheme="minorEastAsia" w:eastAsiaTheme="minorEastAsia" w:hAnsiTheme="minorEastAsia"/>
              <w:color w:val="000000" w:themeColor="text1"/>
              <w:sz w:val="10"/>
              <w:szCs w:val="10"/>
            </w:rPr>
            <w:tag w:val="_PLD_937f557a5cdb4ea99a0a914e755f781f"/>
            <w:id w:val="1208608314"/>
          </w:sdtPr>
          <w:sdtContent>
            <w:tc>
              <w:tcPr>
                <w:tcW w:w="354" w:type="pct"/>
                <w:tcBorders>
                  <w:top w:val="single" w:sz="6" w:space="0" w:color="auto"/>
                  <w:left w:val="single" w:sz="6" w:space="0" w:color="auto"/>
                  <w:bottom w:val="single" w:sz="6" w:space="0" w:color="auto"/>
                  <w:right w:val="single" w:sz="6" w:space="0" w:color="auto"/>
                </w:tcBorders>
                <w:shd w:val="clear" w:color="auto" w:fill="auto"/>
                <w:vAlign w:val="center"/>
              </w:tcPr>
              <w:p w14:paraId="7D43509C" w14:textId="77777777" w:rsidR="00165E2B" w:rsidRPr="003D3C94" w:rsidRDefault="00165E2B" w:rsidP="00E44E3A">
                <w:pPr>
                  <w:ind w:left="-40" w:right="-97"/>
                  <w:jc w:val="center"/>
                  <w:rPr>
                    <w:rFonts w:asciiTheme="minorEastAsia" w:eastAsiaTheme="minorEastAsia" w:hAnsiTheme="minorEastAsia" w:cs="Arial" w:hint="eastAsia"/>
                    <w:color w:val="000000" w:themeColor="text1"/>
                    <w:sz w:val="10"/>
                    <w:szCs w:val="10"/>
                  </w:rPr>
                </w:pPr>
                <w:r w:rsidRPr="003D3C94">
                  <w:rPr>
                    <w:rFonts w:asciiTheme="minorEastAsia" w:eastAsiaTheme="minorEastAsia" w:hAnsiTheme="minorEastAsia" w:cs="Arial" w:hint="eastAsia"/>
                    <w:color w:val="000000" w:themeColor="text1"/>
                    <w:sz w:val="10"/>
                    <w:szCs w:val="10"/>
                    <w:lang w:val="en-GB"/>
                  </w:rPr>
                  <w:t>非流动负债</w:t>
                </w:r>
              </w:p>
            </w:tc>
          </w:sdtContent>
        </w:sdt>
        <w:sdt>
          <w:sdtPr>
            <w:rPr>
              <w:rFonts w:asciiTheme="minorEastAsia" w:eastAsiaTheme="minorEastAsia" w:hAnsiTheme="minorEastAsia"/>
              <w:color w:val="000000" w:themeColor="text1"/>
              <w:sz w:val="10"/>
              <w:szCs w:val="10"/>
            </w:rPr>
            <w:tag w:val="_PLD_c4b998a44f394e1eb0924a4f19409ff8"/>
            <w:id w:val="-1682269333"/>
          </w:sdtPr>
          <w:sdtContent>
            <w:tc>
              <w:tcPr>
                <w:tcW w:w="392" w:type="pct"/>
                <w:tcBorders>
                  <w:top w:val="single" w:sz="6" w:space="0" w:color="auto"/>
                  <w:left w:val="single" w:sz="6" w:space="0" w:color="auto"/>
                  <w:bottom w:val="single" w:sz="6" w:space="0" w:color="auto"/>
                  <w:right w:val="single" w:sz="4" w:space="0" w:color="auto"/>
                </w:tcBorders>
                <w:shd w:val="clear" w:color="auto" w:fill="auto"/>
                <w:vAlign w:val="center"/>
              </w:tcPr>
              <w:p w14:paraId="1A78755F" w14:textId="77777777" w:rsidR="00165E2B" w:rsidRPr="003D3C94" w:rsidRDefault="00165E2B" w:rsidP="00E44E3A">
                <w:pPr>
                  <w:jc w:val="center"/>
                  <w:rPr>
                    <w:rFonts w:asciiTheme="minorEastAsia" w:eastAsiaTheme="minorEastAsia" w:hAnsiTheme="minorEastAsia" w:cs="Arial" w:hint="eastAsia"/>
                    <w:color w:val="000000" w:themeColor="text1"/>
                    <w:sz w:val="10"/>
                    <w:szCs w:val="10"/>
                  </w:rPr>
                </w:pPr>
                <w:r w:rsidRPr="003D3C94">
                  <w:rPr>
                    <w:rFonts w:asciiTheme="minorEastAsia" w:eastAsiaTheme="minorEastAsia" w:hAnsiTheme="minorEastAsia" w:cs="Arial" w:hint="eastAsia"/>
                    <w:color w:val="000000" w:themeColor="text1"/>
                    <w:sz w:val="10"/>
                    <w:szCs w:val="10"/>
                    <w:lang w:val="en-GB"/>
                  </w:rPr>
                  <w:t>负债合计</w:t>
                </w:r>
              </w:p>
            </w:tc>
          </w:sdtContent>
        </w:sdt>
      </w:tr>
      <w:sdt>
        <w:sdtPr>
          <w:rPr>
            <w:rFonts w:asciiTheme="minorEastAsia" w:eastAsiaTheme="minorEastAsia" w:hAnsiTheme="minorEastAsia"/>
            <w:color w:val="000000" w:themeColor="text1"/>
            <w:sz w:val="10"/>
            <w:szCs w:val="10"/>
          </w:rPr>
          <w:alias w:val="重要非全资子公司的主要财务信息明细"/>
          <w:tag w:val="_GBC_feef0d2d67a84217a9099e634bb2d3df"/>
          <w:id w:val="-1469357500"/>
          <w:placeholder>
            <w:docPart w:val="A8AD3B93FB854B63AA100AE956180D43"/>
          </w:placeholder>
        </w:sdtPr>
        <w:sdtEndPr>
          <w:rPr>
            <w:color w:val="auto"/>
          </w:rPr>
        </w:sdtEndPr>
        <w:sdtContent>
          <w:tr w:rsidR="00165E2B" w:rsidRPr="003D3C94" w14:paraId="3F098A92" w14:textId="77777777" w:rsidTr="00165E2B">
            <w:trPr>
              <w:cantSplit/>
            </w:trPr>
            <w:tc>
              <w:tcPr>
                <w:tcW w:w="329" w:type="pct"/>
                <w:tcBorders>
                  <w:top w:val="single" w:sz="6" w:space="0" w:color="auto"/>
                  <w:left w:val="single" w:sz="4" w:space="0" w:color="auto"/>
                  <w:bottom w:val="single" w:sz="4" w:space="0" w:color="auto"/>
                  <w:right w:val="single" w:sz="6" w:space="0" w:color="auto"/>
                </w:tcBorders>
                <w:vAlign w:val="center"/>
              </w:tcPr>
              <w:p w14:paraId="795E3E0E" w14:textId="77777777" w:rsidR="00165E2B" w:rsidRPr="003D3C94" w:rsidRDefault="00165E2B" w:rsidP="00E44E3A">
                <w:pPr>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青岛北洋天青数联智能有限公司</w:t>
                </w:r>
              </w:p>
            </w:tc>
            <w:tc>
              <w:tcPr>
                <w:tcW w:w="398" w:type="pct"/>
                <w:tcBorders>
                  <w:top w:val="single" w:sz="6" w:space="0" w:color="auto"/>
                  <w:left w:val="single" w:sz="6" w:space="0" w:color="auto"/>
                  <w:bottom w:val="single" w:sz="4" w:space="0" w:color="auto"/>
                  <w:right w:val="single" w:sz="6" w:space="0" w:color="auto"/>
                </w:tcBorders>
                <w:vAlign w:val="center"/>
              </w:tcPr>
              <w:p w14:paraId="2F7FA608" w14:textId="77777777" w:rsidR="00165E2B" w:rsidRPr="003D3C94" w:rsidRDefault="00165E2B" w:rsidP="00E44E3A">
                <w:pPr>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388,160,287.80</w:t>
                </w:r>
              </w:p>
            </w:tc>
            <w:tc>
              <w:tcPr>
                <w:tcW w:w="394" w:type="pct"/>
                <w:tcBorders>
                  <w:top w:val="single" w:sz="6" w:space="0" w:color="auto"/>
                  <w:left w:val="single" w:sz="6" w:space="0" w:color="auto"/>
                  <w:bottom w:val="single" w:sz="4" w:space="0" w:color="auto"/>
                  <w:right w:val="single" w:sz="6" w:space="0" w:color="auto"/>
                </w:tcBorders>
                <w:vAlign w:val="center"/>
              </w:tcPr>
              <w:p w14:paraId="4F115FFD" w14:textId="77777777" w:rsidR="00165E2B" w:rsidRPr="003D3C94" w:rsidRDefault="00165E2B" w:rsidP="00E44E3A">
                <w:pPr>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75,433,780.81</w:t>
                </w:r>
              </w:p>
            </w:tc>
            <w:tc>
              <w:tcPr>
                <w:tcW w:w="394" w:type="pct"/>
                <w:tcBorders>
                  <w:top w:val="single" w:sz="6" w:space="0" w:color="auto"/>
                  <w:left w:val="single" w:sz="6" w:space="0" w:color="auto"/>
                  <w:bottom w:val="single" w:sz="4" w:space="0" w:color="auto"/>
                  <w:right w:val="single" w:sz="6" w:space="0" w:color="auto"/>
                </w:tcBorders>
                <w:vAlign w:val="center"/>
              </w:tcPr>
              <w:p w14:paraId="689C5A01" w14:textId="77777777" w:rsidR="00165E2B" w:rsidRPr="003D3C94" w:rsidRDefault="00165E2B" w:rsidP="00E44E3A">
                <w:pPr>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463,594,068.61</w:t>
                </w:r>
              </w:p>
            </w:tc>
            <w:tc>
              <w:tcPr>
                <w:tcW w:w="394" w:type="pct"/>
                <w:tcBorders>
                  <w:top w:val="single" w:sz="6" w:space="0" w:color="auto"/>
                  <w:left w:val="single" w:sz="6" w:space="0" w:color="auto"/>
                  <w:bottom w:val="single" w:sz="4" w:space="0" w:color="auto"/>
                  <w:right w:val="single" w:sz="6" w:space="0" w:color="auto"/>
                </w:tcBorders>
                <w:vAlign w:val="center"/>
              </w:tcPr>
              <w:p w14:paraId="5135C42F" w14:textId="77777777" w:rsidR="00165E2B" w:rsidRPr="003D3C94" w:rsidRDefault="00165E2B" w:rsidP="00E44E3A">
                <w:pPr>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156,863,633.49</w:t>
                </w:r>
              </w:p>
            </w:tc>
            <w:tc>
              <w:tcPr>
                <w:tcW w:w="375" w:type="pct"/>
                <w:tcBorders>
                  <w:top w:val="single" w:sz="6" w:space="0" w:color="auto"/>
                  <w:left w:val="single" w:sz="6" w:space="0" w:color="auto"/>
                  <w:bottom w:val="single" w:sz="4" w:space="0" w:color="auto"/>
                  <w:right w:val="single" w:sz="6" w:space="0" w:color="auto"/>
                </w:tcBorders>
                <w:vAlign w:val="center"/>
              </w:tcPr>
              <w:p w14:paraId="16B42787" w14:textId="77777777" w:rsidR="00165E2B" w:rsidRPr="003D3C94" w:rsidRDefault="00165E2B" w:rsidP="00E44E3A">
                <w:pPr>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10,232,915.96</w:t>
                </w:r>
              </w:p>
            </w:tc>
            <w:tc>
              <w:tcPr>
                <w:tcW w:w="395" w:type="pct"/>
                <w:tcBorders>
                  <w:top w:val="single" w:sz="6" w:space="0" w:color="auto"/>
                  <w:left w:val="single" w:sz="6" w:space="0" w:color="auto"/>
                  <w:bottom w:val="single" w:sz="4" w:space="0" w:color="auto"/>
                  <w:right w:val="single" w:sz="6" w:space="0" w:color="auto"/>
                </w:tcBorders>
                <w:vAlign w:val="center"/>
              </w:tcPr>
              <w:p w14:paraId="185D2177" w14:textId="77777777" w:rsidR="00165E2B" w:rsidRPr="003D3C94" w:rsidRDefault="00165E2B" w:rsidP="00E44E3A">
                <w:pPr>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167,096,549.45</w:t>
                </w:r>
              </w:p>
            </w:tc>
            <w:tc>
              <w:tcPr>
                <w:tcW w:w="394" w:type="pct"/>
                <w:tcBorders>
                  <w:top w:val="single" w:sz="6" w:space="0" w:color="auto"/>
                  <w:left w:val="single" w:sz="6" w:space="0" w:color="auto"/>
                  <w:bottom w:val="single" w:sz="4" w:space="0" w:color="auto"/>
                  <w:right w:val="single" w:sz="6" w:space="0" w:color="auto"/>
                </w:tcBorders>
                <w:vAlign w:val="center"/>
              </w:tcPr>
              <w:p w14:paraId="47D98748" w14:textId="77777777" w:rsidR="00165E2B" w:rsidRPr="003D3C94" w:rsidRDefault="00165E2B" w:rsidP="00E44E3A">
                <w:pPr>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374,142,694.45</w:t>
                </w:r>
              </w:p>
            </w:tc>
            <w:tc>
              <w:tcPr>
                <w:tcW w:w="394" w:type="pct"/>
                <w:tcBorders>
                  <w:top w:val="single" w:sz="6" w:space="0" w:color="auto"/>
                  <w:left w:val="single" w:sz="6" w:space="0" w:color="auto"/>
                  <w:bottom w:val="single" w:sz="4" w:space="0" w:color="auto"/>
                  <w:right w:val="single" w:sz="6" w:space="0" w:color="auto"/>
                </w:tcBorders>
                <w:vAlign w:val="center"/>
              </w:tcPr>
              <w:p w14:paraId="7F279FB5" w14:textId="77777777" w:rsidR="00165E2B" w:rsidRPr="003D3C94" w:rsidRDefault="00165E2B" w:rsidP="00E44E3A">
                <w:pPr>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77,755,377.13</w:t>
                </w:r>
              </w:p>
            </w:tc>
            <w:tc>
              <w:tcPr>
                <w:tcW w:w="394" w:type="pct"/>
                <w:tcBorders>
                  <w:top w:val="single" w:sz="6" w:space="0" w:color="auto"/>
                  <w:left w:val="single" w:sz="6" w:space="0" w:color="auto"/>
                  <w:bottom w:val="single" w:sz="4" w:space="0" w:color="auto"/>
                  <w:right w:val="single" w:sz="6" w:space="0" w:color="auto"/>
                </w:tcBorders>
                <w:vAlign w:val="center"/>
              </w:tcPr>
              <w:p w14:paraId="2E26D8B1" w14:textId="77777777" w:rsidR="00165E2B" w:rsidRPr="003D3C94" w:rsidRDefault="00165E2B" w:rsidP="00E44E3A">
                <w:pPr>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451,898,071.58</w:t>
                </w:r>
              </w:p>
            </w:tc>
            <w:tc>
              <w:tcPr>
                <w:tcW w:w="394" w:type="pct"/>
                <w:tcBorders>
                  <w:top w:val="single" w:sz="6" w:space="0" w:color="auto"/>
                  <w:left w:val="single" w:sz="6" w:space="0" w:color="auto"/>
                  <w:bottom w:val="single" w:sz="4" w:space="0" w:color="auto"/>
                  <w:right w:val="single" w:sz="6" w:space="0" w:color="auto"/>
                </w:tcBorders>
                <w:vAlign w:val="center"/>
              </w:tcPr>
              <w:p w14:paraId="2353D48C" w14:textId="77777777" w:rsidR="00165E2B" w:rsidRPr="003D3C94" w:rsidRDefault="00165E2B" w:rsidP="00E44E3A">
                <w:pPr>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154,813,430.09</w:t>
                </w:r>
              </w:p>
            </w:tc>
            <w:tc>
              <w:tcPr>
                <w:tcW w:w="354" w:type="pct"/>
                <w:tcBorders>
                  <w:top w:val="single" w:sz="6" w:space="0" w:color="auto"/>
                  <w:left w:val="single" w:sz="6" w:space="0" w:color="auto"/>
                  <w:bottom w:val="single" w:sz="4" w:space="0" w:color="auto"/>
                  <w:right w:val="single" w:sz="6" w:space="0" w:color="auto"/>
                </w:tcBorders>
                <w:vAlign w:val="center"/>
              </w:tcPr>
              <w:p w14:paraId="620DB4F5" w14:textId="77777777" w:rsidR="00165E2B" w:rsidRPr="003D3C94" w:rsidRDefault="00165E2B" w:rsidP="00E44E3A">
                <w:pPr>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9,957,875.10</w:t>
                </w:r>
              </w:p>
            </w:tc>
            <w:tc>
              <w:tcPr>
                <w:tcW w:w="392" w:type="pct"/>
                <w:tcBorders>
                  <w:top w:val="single" w:sz="6" w:space="0" w:color="auto"/>
                  <w:left w:val="single" w:sz="6" w:space="0" w:color="auto"/>
                  <w:bottom w:val="single" w:sz="4" w:space="0" w:color="auto"/>
                  <w:right w:val="single" w:sz="4" w:space="0" w:color="auto"/>
                </w:tcBorders>
                <w:vAlign w:val="center"/>
              </w:tcPr>
              <w:p w14:paraId="42E3FA63" w14:textId="77777777" w:rsidR="00165E2B" w:rsidRPr="003D3C94" w:rsidRDefault="00165E2B" w:rsidP="00E44E3A">
                <w:pPr>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164,771,305.19</w:t>
                </w:r>
              </w:p>
            </w:tc>
          </w:tr>
        </w:sdtContent>
      </w:sdt>
      <w:sdt>
        <w:sdtPr>
          <w:rPr>
            <w:rFonts w:asciiTheme="minorEastAsia" w:eastAsiaTheme="minorEastAsia" w:hAnsiTheme="minorEastAsia"/>
            <w:color w:val="000000" w:themeColor="text1"/>
            <w:sz w:val="10"/>
            <w:szCs w:val="10"/>
          </w:rPr>
          <w:alias w:val="重要非全资子公司的主要财务信息明细"/>
          <w:tag w:val="_GBC_feef0d2d67a84217a9099e634bb2d3df"/>
          <w:id w:val="502318357"/>
          <w:placeholder>
            <w:docPart w:val="498C6849D01C4FF7A8C467231B896905"/>
          </w:placeholder>
        </w:sdtPr>
        <w:sdtEndPr>
          <w:rPr>
            <w:color w:val="auto"/>
          </w:rPr>
        </w:sdtEndPr>
        <w:sdtContent>
          <w:tr w:rsidR="00165E2B" w:rsidRPr="003D3C94" w14:paraId="610D1C7B" w14:textId="77777777" w:rsidTr="00165E2B">
            <w:trPr>
              <w:cantSplit/>
            </w:trPr>
            <w:tc>
              <w:tcPr>
                <w:tcW w:w="329" w:type="pct"/>
                <w:tcBorders>
                  <w:top w:val="single" w:sz="6" w:space="0" w:color="auto"/>
                  <w:left w:val="single" w:sz="4" w:space="0" w:color="auto"/>
                  <w:bottom w:val="single" w:sz="4" w:space="0" w:color="auto"/>
                  <w:right w:val="single" w:sz="6" w:space="0" w:color="auto"/>
                </w:tcBorders>
                <w:vAlign w:val="center"/>
              </w:tcPr>
              <w:p w14:paraId="6C15DE60" w14:textId="77777777" w:rsidR="00165E2B" w:rsidRPr="003D3C94" w:rsidRDefault="00165E2B" w:rsidP="00E44E3A">
                <w:pPr>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天海美洲公司</w:t>
                </w:r>
              </w:p>
            </w:tc>
            <w:tc>
              <w:tcPr>
                <w:tcW w:w="398" w:type="pct"/>
                <w:tcBorders>
                  <w:top w:val="single" w:sz="6" w:space="0" w:color="auto"/>
                  <w:left w:val="single" w:sz="6" w:space="0" w:color="auto"/>
                  <w:bottom w:val="single" w:sz="4" w:space="0" w:color="auto"/>
                  <w:right w:val="single" w:sz="6" w:space="0" w:color="auto"/>
                </w:tcBorders>
                <w:vAlign w:val="center"/>
              </w:tcPr>
              <w:p w14:paraId="1E00F2D3" w14:textId="77777777" w:rsidR="00165E2B" w:rsidRPr="003D3C94" w:rsidRDefault="00165E2B" w:rsidP="00E44E3A">
                <w:pPr>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88,322,705.70</w:t>
                </w:r>
              </w:p>
            </w:tc>
            <w:tc>
              <w:tcPr>
                <w:tcW w:w="394" w:type="pct"/>
                <w:tcBorders>
                  <w:top w:val="single" w:sz="6" w:space="0" w:color="auto"/>
                  <w:left w:val="single" w:sz="6" w:space="0" w:color="auto"/>
                  <w:bottom w:val="single" w:sz="4" w:space="0" w:color="auto"/>
                  <w:right w:val="single" w:sz="6" w:space="0" w:color="auto"/>
                </w:tcBorders>
                <w:vAlign w:val="center"/>
              </w:tcPr>
              <w:p w14:paraId="25705C80" w14:textId="77777777" w:rsidR="00165E2B" w:rsidRPr="003D3C94" w:rsidRDefault="00165E2B" w:rsidP="00E44E3A">
                <w:pPr>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52,221.92</w:t>
                </w:r>
              </w:p>
            </w:tc>
            <w:tc>
              <w:tcPr>
                <w:tcW w:w="394" w:type="pct"/>
                <w:tcBorders>
                  <w:top w:val="single" w:sz="6" w:space="0" w:color="auto"/>
                  <w:left w:val="single" w:sz="6" w:space="0" w:color="auto"/>
                  <w:bottom w:val="single" w:sz="4" w:space="0" w:color="auto"/>
                  <w:right w:val="single" w:sz="6" w:space="0" w:color="auto"/>
                </w:tcBorders>
                <w:vAlign w:val="center"/>
              </w:tcPr>
              <w:p w14:paraId="629957CA" w14:textId="77777777" w:rsidR="00165E2B" w:rsidRPr="003D3C94" w:rsidRDefault="00165E2B" w:rsidP="00E44E3A">
                <w:pPr>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88,374,927.62</w:t>
                </w:r>
              </w:p>
            </w:tc>
            <w:tc>
              <w:tcPr>
                <w:tcW w:w="394" w:type="pct"/>
                <w:tcBorders>
                  <w:top w:val="single" w:sz="6" w:space="0" w:color="auto"/>
                  <w:left w:val="single" w:sz="6" w:space="0" w:color="auto"/>
                  <w:bottom w:val="single" w:sz="4" w:space="0" w:color="auto"/>
                  <w:right w:val="single" w:sz="6" w:space="0" w:color="auto"/>
                </w:tcBorders>
                <w:vAlign w:val="center"/>
              </w:tcPr>
              <w:p w14:paraId="2FC9D08D" w14:textId="77777777" w:rsidR="00165E2B" w:rsidRPr="003D3C94" w:rsidRDefault="00165E2B" w:rsidP="00E44E3A">
                <w:pPr>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21,254,805.40</w:t>
                </w:r>
              </w:p>
            </w:tc>
            <w:tc>
              <w:tcPr>
                <w:tcW w:w="375" w:type="pct"/>
                <w:tcBorders>
                  <w:top w:val="single" w:sz="6" w:space="0" w:color="auto"/>
                  <w:left w:val="single" w:sz="6" w:space="0" w:color="auto"/>
                  <w:bottom w:val="single" w:sz="4" w:space="0" w:color="auto"/>
                  <w:right w:val="single" w:sz="6" w:space="0" w:color="auto"/>
                </w:tcBorders>
                <w:vAlign w:val="center"/>
              </w:tcPr>
              <w:p w14:paraId="6C5287D6" w14:textId="77777777" w:rsidR="00165E2B" w:rsidRPr="003D3C94" w:rsidRDefault="00165E2B" w:rsidP="00E44E3A">
                <w:pPr>
                  <w:jc w:val="right"/>
                  <w:rPr>
                    <w:rFonts w:asciiTheme="minorEastAsia" w:eastAsiaTheme="minorEastAsia" w:hAnsiTheme="minorEastAsia" w:hint="eastAsia"/>
                    <w:sz w:val="10"/>
                    <w:szCs w:val="10"/>
                  </w:rPr>
                </w:pPr>
              </w:p>
            </w:tc>
            <w:tc>
              <w:tcPr>
                <w:tcW w:w="395" w:type="pct"/>
                <w:tcBorders>
                  <w:top w:val="single" w:sz="6" w:space="0" w:color="auto"/>
                  <w:left w:val="single" w:sz="6" w:space="0" w:color="auto"/>
                  <w:bottom w:val="single" w:sz="4" w:space="0" w:color="auto"/>
                  <w:right w:val="single" w:sz="6" w:space="0" w:color="auto"/>
                </w:tcBorders>
                <w:vAlign w:val="center"/>
              </w:tcPr>
              <w:p w14:paraId="35321C0C" w14:textId="77777777" w:rsidR="00165E2B" w:rsidRPr="003D3C94" w:rsidRDefault="00165E2B" w:rsidP="00E44E3A">
                <w:pPr>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21,254,805.40</w:t>
                </w:r>
              </w:p>
            </w:tc>
            <w:tc>
              <w:tcPr>
                <w:tcW w:w="394" w:type="pct"/>
                <w:tcBorders>
                  <w:top w:val="single" w:sz="6" w:space="0" w:color="auto"/>
                  <w:left w:val="single" w:sz="6" w:space="0" w:color="auto"/>
                  <w:bottom w:val="single" w:sz="4" w:space="0" w:color="auto"/>
                  <w:right w:val="single" w:sz="6" w:space="0" w:color="auto"/>
                </w:tcBorders>
                <w:vAlign w:val="center"/>
              </w:tcPr>
              <w:p w14:paraId="5E6AC336" w14:textId="77777777" w:rsidR="00165E2B" w:rsidRPr="003D3C94" w:rsidRDefault="00165E2B" w:rsidP="00E44E3A">
                <w:pPr>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62,658,647.45</w:t>
                </w:r>
              </w:p>
            </w:tc>
            <w:tc>
              <w:tcPr>
                <w:tcW w:w="394" w:type="pct"/>
                <w:tcBorders>
                  <w:top w:val="single" w:sz="6" w:space="0" w:color="auto"/>
                  <w:left w:val="single" w:sz="6" w:space="0" w:color="auto"/>
                  <w:bottom w:val="single" w:sz="4" w:space="0" w:color="auto"/>
                  <w:right w:val="single" w:sz="6" w:space="0" w:color="auto"/>
                </w:tcBorders>
                <w:vAlign w:val="center"/>
              </w:tcPr>
              <w:p w14:paraId="40CFDA11" w14:textId="77777777" w:rsidR="00165E2B" w:rsidRPr="003D3C94" w:rsidRDefault="00165E2B" w:rsidP="00E44E3A">
                <w:pPr>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63,746.00</w:t>
                </w:r>
              </w:p>
            </w:tc>
            <w:tc>
              <w:tcPr>
                <w:tcW w:w="394" w:type="pct"/>
                <w:tcBorders>
                  <w:top w:val="single" w:sz="6" w:space="0" w:color="auto"/>
                  <w:left w:val="single" w:sz="6" w:space="0" w:color="auto"/>
                  <w:bottom w:val="single" w:sz="4" w:space="0" w:color="auto"/>
                  <w:right w:val="single" w:sz="6" w:space="0" w:color="auto"/>
                </w:tcBorders>
                <w:vAlign w:val="center"/>
              </w:tcPr>
              <w:p w14:paraId="00ED83CA" w14:textId="77777777" w:rsidR="00165E2B" w:rsidRPr="003D3C94" w:rsidRDefault="00165E2B" w:rsidP="00E44E3A">
                <w:pPr>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62,722,393.45</w:t>
                </w:r>
              </w:p>
            </w:tc>
            <w:tc>
              <w:tcPr>
                <w:tcW w:w="394" w:type="pct"/>
                <w:tcBorders>
                  <w:top w:val="single" w:sz="6" w:space="0" w:color="auto"/>
                  <w:left w:val="single" w:sz="6" w:space="0" w:color="auto"/>
                  <w:bottom w:val="single" w:sz="4" w:space="0" w:color="auto"/>
                  <w:right w:val="single" w:sz="6" w:space="0" w:color="auto"/>
                </w:tcBorders>
                <w:vAlign w:val="center"/>
              </w:tcPr>
              <w:p w14:paraId="32E5860B" w14:textId="77777777" w:rsidR="00165E2B" w:rsidRPr="003D3C94" w:rsidRDefault="00165E2B" w:rsidP="00E44E3A">
                <w:pPr>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4,943,159.39</w:t>
                </w:r>
              </w:p>
            </w:tc>
            <w:tc>
              <w:tcPr>
                <w:tcW w:w="354" w:type="pct"/>
                <w:tcBorders>
                  <w:top w:val="single" w:sz="6" w:space="0" w:color="auto"/>
                  <w:left w:val="single" w:sz="6" w:space="0" w:color="auto"/>
                  <w:bottom w:val="single" w:sz="4" w:space="0" w:color="auto"/>
                  <w:right w:val="single" w:sz="6" w:space="0" w:color="auto"/>
                </w:tcBorders>
                <w:vAlign w:val="center"/>
              </w:tcPr>
              <w:p w14:paraId="2A542D8A" w14:textId="77777777" w:rsidR="00165E2B" w:rsidRPr="003D3C94" w:rsidRDefault="00165E2B" w:rsidP="00E44E3A">
                <w:pPr>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0</w:t>
                </w:r>
              </w:p>
            </w:tc>
            <w:tc>
              <w:tcPr>
                <w:tcW w:w="392" w:type="pct"/>
                <w:tcBorders>
                  <w:top w:val="single" w:sz="6" w:space="0" w:color="auto"/>
                  <w:left w:val="single" w:sz="6" w:space="0" w:color="auto"/>
                  <w:bottom w:val="single" w:sz="4" w:space="0" w:color="auto"/>
                  <w:right w:val="single" w:sz="4" w:space="0" w:color="auto"/>
                </w:tcBorders>
                <w:vAlign w:val="center"/>
              </w:tcPr>
              <w:p w14:paraId="7A63C86E" w14:textId="77777777" w:rsidR="00165E2B" w:rsidRPr="003D3C94" w:rsidRDefault="00165E2B" w:rsidP="00E44E3A">
                <w:pPr>
                  <w:jc w:val="right"/>
                  <w:rPr>
                    <w:rFonts w:asciiTheme="minorEastAsia" w:eastAsiaTheme="minorEastAsia" w:hAnsiTheme="minorEastAsia" w:hint="eastAsia"/>
                    <w:color w:val="000000" w:themeColor="text1"/>
                    <w:sz w:val="10"/>
                    <w:szCs w:val="10"/>
                  </w:rPr>
                </w:pPr>
                <w:r w:rsidRPr="003D3C94">
                  <w:rPr>
                    <w:rFonts w:asciiTheme="minorEastAsia" w:eastAsiaTheme="minorEastAsia" w:hAnsiTheme="minorEastAsia"/>
                    <w:sz w:val="10"/>
                    <w:szCs w:val="10"/>
                  </w:rPr>
                  <w:t>4,943,159.39</w:t>
                </w:r>
              </w:p>
            </w:tc>
          </w:tr>
        </w:sdtContent>
      </w:sdt>
      <w:sdt>
        <w:sdtPr>
          <w:rPr>
            <w:rFonts w:asciiTheme="minorEastAsia" w:eastAsiaTheme="minorEastAsia" w:hAnsiTheme="minorEastAsia"/>
            <w:color w:val="000000" w:themeColor="text1"/>
            <w:sz w:val="10"/>
            <w:szCs w:val="10"/>
          </w:rPr>
          <w:alias w:val="重要非全资子公司的主要财务信息明细"/>
          <w:tag w:val="_GBC_feef0d2d67a84217a9099e634bb2d3df"/>
          <w:id w:val="537172160"/>
          <w:placeholder>
            <w:docPart w:val="498C6849D01C4FF7A8C467231B896905"/>
          </w:placeholder>
        </w:sdtPr>
        <w:sdtEndPr>
          <w:rPr>
            <w:color w:val="auto"/>
          </w:rPr>
        </w:sdtEndPr>
        <w:sdtContent>
          <w:tr w:rsidR="00165E2B" w:rsidRPr="00EE1DE7" w14:paraId="07217519" w14:textId="77777777" w:rsidTr="00165E2B">
            <w:trPr>
              <w:cantSplit/>
            </w:trPr>
            <w:tc>
              <w:tcPr>
                <w:tcW w:w="329" w:type="pct"/>
                <w:tcBorders>
                  <w:top w:val="single" w:sz="6" w:space="0" w:color="auto"/>
                  <w:left w:val="single" w:sz="4" w:space="0" w:color="auto"/>
                  <w:bottom w:val="single" w:sz="4" w:space="0" w:color="auto"/>
                  <w:right w:val="single" w:sz="6" w:space="0" w:color="auto"/>
                </w:tcBorders>
                <w:vAlign w:val="center"/>
              </w:tcPr>
              <w:p w14:paraId="4F0A8E4C" w14:textId="77777777" w:rsidR="00165E2B" w:rsidRPr="003D3C94" w:rsidRDefault="00165E2B" w:rsidP="00E44E3A">
                <w:pPr>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天津天海高压容器有限责任公司</w:t>
                </w:r>
              </w:p>
            </w:tc>
            <w:tc>
              <w:tcPr>
                <w:tcW w:w="398" w:type="pct"/>
                <w:tcBorders>
                  <w:top w:val="single" w:sz="6" w:space="0" w:color="auto"/>
                  <w:left w:val="single" w:sz="6" w:space="0" w:color="auto"/>
                  <w:bottom w:val="single" w:sz="4" w:space="0" w:color="auto"/>
                  <w:right w:val="single" w:sz="6" w:space="0" w:color="auto"/>
                </w:tcBorders>
                <w:vAlign w:val="center"/>
              </w:tcPr>
              <w:p w14:paraId="6301DDDD" w14:textId="77777777" w:rsidR="00165E2B" w:rsidRPr="003D3C94" w:rsidRDefault="00165E2B" w:rsidP="00E44E3A">
                <w:pPr>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166,583,631.55</w:t>
                </w:r>
              </w:p>
            </w:tc>
            <w:tc>
              <w:tcPr>
                <w:tcW w:w="394" w:type="pct"/>
                <w:tcBorders>
                  <w:top w:val="single" w:sz="6" w:space="0" w:color="auto"/>
                  <w:left w:val="single" w:sz="6" w:space="0" w:color="auto"/>
                  <w:bottom w:val="single" w:sz="4" w:space="0" w:color="auto"/>
                  <w:right w:val="single" w:sz="6" w:space="0" w:color="auto"/>
                </w:tcBorders>
                <w:vAlign w:val="center"/>
              </w:tcPr>
              <w:p w14:paraId="59A94279" w14:textId="77777777" w:rsidR="00165E2B" w:rsidRPr="003D3C94" w:rsidRDefault="00165E2B" w:rsidP="00E44E3A">
                <w:pPr>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159,107,553.95</w:t>
                </w:r>
              </w:p>
            </w:tc>
            <w:tc>
              <w:tcPr>
                <w:tcW w:w="394" w:type="pct"/>
                <w:tcBorders>
                  <w:top w:val="single" w:sz="6" w:space="0" w:color="auto"/>
                  <w:left w:val="single" w:sz="6" w:space="0" w:color="auto"/>
                  <w:bottom w:val="single" w:sz="4" w:space="0" w:color="auto"/>
                  <w:right w:val="single" w:sz="6" w:space="0" w:color="auto"/>
                </w:tcBorders>
                <w:vAlign w:val="center"/>
              </w:tcPr>
              <w:p w14:paraId="4D67F7F8" w14:textId="77777777" w:rsidR="00165E2B" w:rsidRPr="003D3C94" w:rsidRDefault="00165E2B" w:rsidP="00E44E3A">
                <w:pPr>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325,691,185.50</w:t>
                </w:r>
              </w:p>
            </w:tc>
            <w:tc>
              <w:tcPr>
                <w:tcW w:w="394" w:type="pct"/>
                <w:tcBorders>
                  <w:top w:val="single" w:sz="6" w:space="0" w:color="auto"/>
                  <w:left w:val="single" w:sz="6" w:space="0" w:color="auto"/>
                  <w:bottom w:val="single" w:sz="4" w:space="0" w:color="auto"/>
                  <w:right w:val="single" w:sz="6" w:space="0" w:color="auto"/>
                </w:tcBorders>
                <w:vAlign w:val="center"/>
              </w:tcPr>
              <w:p w14:paraId="28A0C108" w14:textId="77777777" w:rsidR="00165E2B" w:rsidRPr="003D3C94" w:rsidRDefault="00165E2B" w:rsidP="00E44E3A">
                <w:pPr>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152,074,897.60</w:t>
                </w:r>
              </w:p>
            </w:tc>
            <w:tc>
              <w:tcPr>
                <w:tcW w:w="375" w:type="pct"/>
                <w:tcBorders>
                  <w:top w:val="single" w:sz="6" w:space="0" w:color="auto"/>
                  <w:left w:val="single" w:sz="6" w:space="0" w:color="auto"/>
                  <w:bottom w:val="single" w:sz="4" w:space="0" w:color="auto"/>
                  <w:right w:val="single" w:sz="6" w:space="0" w:color="auto"/>
                </w:tcBorders>
                <w:vAlign w:val="center"/>
              </w:tcPr>
              <w:p w14:paraId="3A1A24E0" w14:textId="77777777" w:rsidR="00165E2B" w:rsidRPr="003D3C94" w:rsidRDefault="00165E2B" w:rsidP="00E44E3A">
                <w:pPr>
                  <w:jc w:val="right"/>
                  <w:rPr>
                    <w:rFonts w:asciiTheme="minorEastAsia" w:eastAsiaTheme="minorEastAsia" w:hAnsiTheme="minorEastAsia" w:hint="eastAsia"/>
                    <w:sz w:val="10"/>
                    <w:szCs w:val="10"/>
                  </w:rPr>
                </w:pPr>
              </w:p>
            </w:tc>
            <w:tc>
              <w:tcPr>
                <w:tcW w:w="395" w:type="pct"/>
                <w:tcBorders>
                  <w:top w:val="single" w:sz="6" w:space="0" w:color="auto"/>
                  <w:left w:val="single" w:sz="6" w:space="0" w:color="auto"/>
                  <w:bottom w:val="single" w:sz="4" w:space="0" w:color="auto"/>
                  <w:right w:val="single" w:sz="6" w:space="0" w:color="auto"/>
                </w:tcBorders>
                <w:vAlign w:val="center"/>
              </w:tcPr>
              <w:p w14:paraId="18057E78" w14:textId="77777777" w:rsidR="00165E2B" w:rsidRPr="003D3C94" w:rsidRDefault="00165E2B" w:rsidP="00E44E3A">
                <w:pPr>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152,074,897.60</w:t>
                </w:r>
              </w:p>
            </w:tc>
            <w:tc>
              <w:tcPr>
                <w:tcW w:w="394" w:type="pct"/>
                <w:tcBorders>
                  <w:top w:val="single" w:sz="6" w:space="0" w:color="auto"/>
                  <w:left w:val="single" w:sz="6" w:space="0" w:color="auto"/>
                  <w:bottom w:val="single" w:sz="4" w:space="0" w:color="auto"/>
                  <w:right w:val="single" w:sz="6" w:space="0" w:color="auto"/>
                </w:tcBorders>
                <w:vAlign w:val="center"/>
              </w:tcPr>
              <w:p w14:paraId="25D173F3" w14:textId="77777777" w:rsidR="00165E2B" w:rsidRPr="003D3C94" w:rsidRDefault="00165E2B" w:rsidP="00E44E3A">
                <w:pPr>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141,805,045.78</w:t>
                </w:r>
              </w:p>
            </w:tc>
            <w:tc>
              <w:tcPr>
                <w:tcW w:w="394" w:type="pct"/>
                <w:tcBorders>
                  <w:top w:val="single" w:sz="6" w:space="0" w:color="auto"/>
                  <w:left w:val="single" w:sz="6" w:space="0" w:color="auto"/>
                  <w:bottom w:val="single" w:sz="4" w:space="0" w:color="auto"/>
                  <w:right w:val="single" w:sz="6" w:space="0" w:color="auto"/>
                </w:tcBorders>
                <w:vAlign w:val="center"/>
              </w:tcPr>
              <w:p w14:paraId="6F59E726" w14:textId="77777777" w:rsidR="00165E2B" w:rsidRPr="003D3C94" w:rsidRDefault="00165E2B" w:rsidP="00E44E3A">
                <w:pPr>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159,064,320.81</w:t>
                </w:r>
              </w:p>
            </w:tc>
            <w:tc>
              <w:tcPr>
                <w:tcW w:w="394" w:type="pct"/>
                <w:tcBorders>
                  <w:top w:val="single" w:sz="6" w:space="0" w:color="auto"/>
                  <w:left w:val="single" w:sz="6" w:space="0" w:color="auto"/>
                  <w:bottom w:val="single" w:sz="4" w:space="0" w:color="auto"/>
                  <w:right w:val="single" w:sz="6" w:space="0" w:color="auto"/>
                </w:tcBorders>
                <w:vAlign w:val="center"/>
              </w:tcPr>
              <w:p w14:paraId="67058DA5" w14:textId="77777777" w:rsidR="00165E2B" w:rsidRPr="003D3C94" w:rsidRDefault="00165E2B" w:rsidP="00E44E3A">
                <w:pPr>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300,869,366.59</w:t>
                </w:r>
              </w:p>
            </w:tc>
            <w:tc>
              <w:tcPr>
                <w:tcW w:w="394" w:type="pct"/>
                <w:tcBorders>
                  <w:top w:val="single" w:sz="6" w:space="0" w:color="auto"/>
                  <w:left w:val="single" w:sz="6" w:space="0" w:color="auto"/>
                  <w:bottom w:val="single" w:sz="4" w:space="0" w:color="auto"/>
                  <w:right w:val="single" w:sz="6" w:space="0" w:color="auto"/>
                </w:tcBorders>
                <w:vAlign w:val="center"/>
              </w:tcPr>
              <w:p w14:paraId="5B17E20F" w14:textId="77777777" w:rsidR="00165E2B" w:rsidRPr="003D3C94" w:rsidRDefault="00165E2B" w:rsidP="00E44E3A">
                <w:pPr>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132,680,632.03</w:t>
                </w:r>
              </w:p>
            </w:tc>
            <w:tc>
              <w:tcPr>
                <w:tcW w:w="354" w:type="pct"/>
                <w:tcBorders>
                  <w:top w:val="single" w:sz="6" w:space="0" w:color="auto"/>
                  <w:left w:val="single" w:sz="6" w:space="0" w:color="auto"/>
                  <w:bottom w:val="single" w:sz="4" w:space="0" w:color="auto"/>
                  <w:right w:val="single" w:sz="6" w:space="0" w:color="auto"/>
                </w:tcBorders>
                <w:vAlign w:val="center"/>
              </w:tcPr>
              <w:p w14:paraId="3E48419A" w14:textId="77777777" w:rsidR="00165E2B" w:rsidRPr="003D3C94" w:rsidRDefault="00165E2B" w:rsidP="00E44E3A">
                <w:pPr>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0</w:t>
                </w:r>
              </w:p>
            </w:tc>
            <w:tc>
              <w:tcPr>
                <w:tcW w:w="392" w:type="pct"/>
                <w:tcBorders>
                  <w:top w:val="single" w:sz="6" w:space="0" w:color="auto"/>
                  <w:left w:val="single" w:sz="6" w:space="0" w:color="auto"/>
                  <w:bottom w:val="single" w:sz="4" w:space="0" w:color="auto"/>
                  <w:right w:val="single" w:sz="4" w:space="0" w:color="auto"/>
                </w:tcBorders>
                <w:vAlign w:val="center"/>
              </w:tcPr>
              <w:p w14:paraId="750976DA" w14:textId="77777777" w:rsidR="00165E2B" w:rsidRPr="003D3C94" w:rsidRDefault="00165E2B" w:rsidP="00E44E3A">
                <w:pPr>
                  <w:jc w:val="right"/>
                  <w:rPr>
                    <w:rFonts w:asciiTheme="minorEastAsia" w:eastAsiaTheme="minorEastAsia" w:hAnsiTheme="minorEastAsia" w:hint="eastAsia"/>
                    <w:color w:val="000000" w:themeColor="text1"/>
                    <w:sz w:val="10"/>
                    <w:szCs w:val="10"/>
                  </w:rPr>
                </w:pPr>
                <w:r w:rsidRPr="003D3C94">
                  <w:rPr>
                    <w:rFonts w:asciiTheme="minorEastAsia" w:eastAsiaTheme="minorEastAsia" w:hAnsiTheme="minorEastAsia"/>
                    <w:sz w:val="10"/>
                    <w:szCs w:val="10"/>
                  </w:rPr>
                  <w:t>132,680,632.03</w:t>
                </w:r>
              </w:p>
            </w:tc>
          </w:tr>
        </w:sdtContent>
      </w:sdt>
    </w:tbl>
    <w:p w14:paraId="30F2EE12" w14:textId="77777777" w:rsidR="001E071D" w:rsidRDefault="001E071D">
      <w:pPr>
        <w:rPr>
          <w:rFonts w:hint="eastAsia"/>
        </w:rPr>
      </w:pPr>
    </w:p>
    <w:tbl>
      <w:tblPr>
        <w:tblW w:w="5176" w:type="pct"/>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25"/>
        <w:gridCol w:w="1288"/>
        <w:gridCol w:w="1084"/>
        <w:gridCol w:w="1084"/>
        <w:gridCol w:w="1289"/>
        <w:gridCol w:w="916"/>
        <w:gridCol w:w="816"/>
        <w:gridCol w:w="866"/>
        <w:gridCol w:w="866"/>
      </w:tblGrid>
      <w:tr w:rsidR="00165E2B" w:rsidRPr="003D3C94" w14:paraId="4F828640" w14:textId="77777777" w:rsidTr="00E44E3A">
        <w:trPr>
          <w:trHeight w:val="241"/>
        </w:trPr>
        <w:sdt>
          <w:sdtPr>
            <w:rPr>
              <w:color w:val="000000" w:themeColor="text1"/>
              <w:sz w:val="10"/>
              <w:szCs w:val="10"/>
            </w:rPr>
            <w:tag w:val="_PLD_87ab97227e5642b988e110c5a28abb39"/>
            <w:id w:val="-258679818"/>
          </w:sdtPr>
          <w:sdtContent>
            <w:tc>
              <w:tcPr>
                <w:tcW w:w="516"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43F2C089" w14:textId="77777777" w:rsidR="00165E2B" w:rsidRPr="003D3C94" w:rsidRDefault="00165E2B" w:rsidP="00E44E3A">
                <w:pPr>
                  <w:spacing w:line="276" w:lineRule="auto"/>
                  <w:ind w:right="-16"/>
                  <w:jc w:val="center"/>
                  <w:rPr>
                    <w:rFonts w:cs="Arial" w:hint="eastAsia"/>
                    <w:bCs w:val="0"/>
                    <w:color w:val="000000" w:themeColor="text1"/>
                    <w:sz w:val="10"/>
                    <w:szCs w:val="10"/>
                  </w:rPr>
                </w:pPr>
                <w:r w:rsidRPr="003D3C94">
                  <w:rPr>
                    <w:rFonts w:cs="Arial" w:hint="eastAsia"/>
                    <w:color w:val="000000" w:themeColor="text1"/>
                    <w:sz w:val="10"/>
                    <w:szCs w:val="10"/>
                    <w:lang w:val="en-GB"/>
                  </w:rPr>
                  <w:t>子公司名称</w:t>
                </w:r>
              </w:p>
            </w:tc>
          </w:sdtContent>
        </w:sdt>
        <w:sdt>
          <w:sdtPr>
            <w:rPr>
              <w:color w:val="000000" w:themeColor="text1"/>
              <w:sz w:val="10"/>
              <w:szCs w:val="10"/>
            </w:rPr>
            <w:tag w:val="_PLD_85f8737cebf641b2aa266052f4118ba8"/>
            <w:id w:val="-518551171"/>
          </w:sdtPr>
          <w:sdtContent>
            <w:tc>
              <w:tcPr>
                <w:tcW w:w="2635" w:type="pct"/>
                <w:gridSpan w:val="4"/>
                <w:tcBorders>
                  <w:top w:val="single" w:sz="4" w:space="0" w:color="auto"/>
                  <w:left w:val="single" w:sz="6" w:space="0" w:color="auto"/>
                  <w:bottom w:val="single" w:sz="6" w:space="0" w:color="auto"/>
                  <w:right w:val="single" w:sz="6" w:space="0" w:color="auto"/>
                </w:tcBorders>
                <w:shd w:val="clear" w:color="auto" w:fill="auto"/>
                <w:vAlign w:val="center"/>
              </w:tcPr>
              <w:p w14:paraId="52D121AF" w14:textId="77777777" w:rsidR="00165E2B" w:rsidRPr="003D3C94" w:rsidRDefault="00165E2B" w:rsidP="00E44E3A">
                <w:pPr>
                  <w:spacing w:line="276" w:lineRule="auto"/>
                  <w:ind w:right="-16"/>
                  <w:jc w:val="center"/>
                  <w:rPr>
                    <w:rFonts w:cs="Arial" w:hint="eastAsia"/>
                    <w:bCs w:val="0"/>
                    <w:color w:val="000000" w:themeColor="text1"/>
                    <w:sz w:val="10"/>
                    <w:szCs w:val="10"/>
                  </w:rPr>
                </w:pPr>
                <w:r w:rsidRPr="003D3C94">
                  <w:rPr>
                    <w:rFonts w:cs="Arial" w:hint="eastAsia"/>
                    <w:color w:val="000000" w:themeColor="text1"/>
                    <w:sz w:val="10"/>
                    <w:szCs w:val="10"/>
                    <w:lang w:val="en-GB"/>
                  </w:rPr>
                  <w:t>本期发生额</w:t>
                </w:r>
              </w:p>
            </w:tc>
          </w:sdtContent>
        </w:sdt>
        <w:sdt>
          <w:sdtPr>
            <w:rPr>
              <w:color w:val="000000" w:themeColor="text1"/>
              <w:sz w:val="10"/>
              <w:szCs w:val="10"/>
            </w:rPr>
            <w:tag w:val="_PLD_32dac50c80854f268b3afdebef20332e"/>
            <w:id w:val="-798994781"/>
          </w:sdtPr>
          <w:sdtContent>
            <w:tc>
              <w:tcPr>
                <w:tcW w:w="1849" w:type="pct"/>
                <w:gridSpan w:val="4"/>
                <w:tcBorders>
                  <w:top w:val="single" w:sz="4" w:space="0" w:color="auto"/>
                  <w:left w:val="single" w:sz="6" w:space="0" w:color="auto"/>
                  <w:bottom w:val="single" w:sz="6" w:space="0" w:color="auto"/>
                  <w:right w:val="single" w:sz="4" w:space="0" w:color="auto"/>
                </w:tcBorders>
                <w:shd w:val="clear" w:color="auto" w:fill="auto"/>
                <w:vAlign w:val="center"/>
              </w:tcPr>
              <w:p w14:paraId="3C060F37" w14:textId="77777777" w:rsidR="00165E2B" w:rsidRPr="003D3C94" w:rsidRDefault="00165E2B" w:rsidP="00E44E3A">
                <w:pPr>
                  <w:spacing w:line="276" w:lineRule="auto"/>
                  <w:ind w:right="-16"/>
                  <w:jc w:val="center"/>
                  <w:rPr>
                    <w:rFonts w:cs="Arial" w:hint="eastAsia"/>
                    <w:bCs w:val="0"/>
                    <w:color w:val="000000" w:themeColor="text1"/>
                    <w:sz w:val="10"/>
                    <w:szCs w:val="10"/>
                  </w:rPr>
                </w:pPr>
                <w:r w:rsidRPr="003D3C94">
                  <w:rPr>
                    <w:rFonts w:cs="Arial" w:hint="eastAsia"/>
                    <w:color w:val="000000" w:themeColor="text1"/>
                    <w:sz w:val="10"/>
                    <w:szCs w:val="10"/>
                    <w:lang w:val="en-GB"/>
                  </w:rPr>
                  <w:t>上期发生额</w:t>
                </w:r>
              </w:p>
            </w:tc>
          </w:sdtContent>
        </w:sdt>
      </w:tr>
      <w:tr w:rsidR="00165E2B" w:rsidRPr="003D3C94" w14:paraId="1D0832F7" w14:textId="77777777" w:rsidTr="00E44E3A">
        <w:trPr>
          <w:trHeight w:val="241"/>
        </w:trPr>
        <w:tc>
          <w:tcPr>
            <w:tcW w:w="516" w:type="pct"/>
            <w:vMerge/>
            <w:tcBorders>
              <w:top w:val="single" w:sz="4" w:space="0" w:color="auto"/>
              <w:left w:val="single" w:sz="4" w:space="0" w:color="auto"/>
              <w:bottom w:val="single" w:sz="6" w:space="0" w:color="auto"/>
              <w:right w:val="single" w:sz="6" w:space="0" w:color="auto"/>
            </w:tcBorders>
            <w:shd w:val="clear" w:color="auto" w:fill="auto"/>
            <w:vAlign w:val="center"/>
          </w:tcPr>
          <w:p w14:paraId="5D6513D9" w14:textId="77777777" w:rsidR="00165E2B" w:rsidRPr="003D3C94" w:rsidRDefault="00165E2B" w:rsidP="00E44E3A">
            <w:pPr>
              <w:jc w:val="center"/>
              <w:rPr>
                <w:rFonts w:cs="Arial" w:hint="eastAsia"/>
                <w:bCs w:val="0"/>
                <w:color w:val="000000" w:themeColor="text1"/>
                <w:sz w:val="10"/>
                <w:szCs w:val="10"/>
              </w:rPr>
            </w:pPr>
          </w:p>
        </w:tc>
        <w:sdt>
          <w:sdtPr>
            <w:rPr>
              <w:color w:val="000000" w:themeColor="text1"/>
              <w:sz w:val="10"/>
              <w:szCs w:val="10"/>
            </w:rPr>
            <w:tag w:val="_PLD_29407a86c6924579a6442f5b24e6decd"/>
            <w:id w:val="670680800"/>
          </w:sdtPr>
          <w:sdtContent>
            <w:tc>
              <w:tcPr>
                <w:tcW w:w="715" w:type="pct"/>
                <w:tcBorders>
                  <w:top w:val="single" w:sz="6" w:space="0" w:color="auto"/>
                  <w:left w:val="single" w:sz="6" w:space="0" w:color="auto"/>
                  <w:bottom w:val="single" w:sz="6" w:space="0" w:color="auto"/>
                  <w:right w:val="single" w:sz="6" w:space="0" w:color="auto"/>
                </w:tcBorders>
                <w:shd w:val="clear" w:color="auto" w:fill="auto"/>
                <w:vAlign w:val="center"/>
              </w:tcPr>
              <w:p w14:paraId="09B75A6E" w14:textId="77777777" w:rsidR="00165E2B" w:rsidRPr="003D3C94" w:rsidRDefault="00165E2B" w:rsidP="00E44E3A">
                <w:pPr>
                  <w:spacing w:line="276" w:lineRule="auto"/>
                  <w:jc w:val="center"/>
                  <w:rPr>
                    <w:rFonts w:cs="Arial" w:hint="eastAsia"/>
                    <w:color w:val="000000" w:themeColor="text1"/>
                    <w:sz w:val="10"/>
                    <w:szCs w:val="10"/>
                  </w:rPr>
                </w:pPr>
                <w:r w:rsidRPr="003D3C94">
                  <w:rPr>
                    <w:rFonts w:cs="Arial" w:hint="eastAsia"/>
                    <w:color w:val="000000" w:themeColor="text1"/>
                    <w:sz w:val="10"/>
                    <w:szCs w:val="10"/>
                    <w:lang w:val="en-GB"/>
                  </w:rPr>
                  <w:t>营业收入</w:t>
                </w:r>
              </w:p>
            </w:tc>
          </w:sdtContent>
        </w:sdt>
        <w:sdt>
          <w:sdtPr>
            <w:rPr>
              <w:color w:val="000000" w:themeColor="text1"/>
              <w:sz w:val="10"/>
              <w:szCs w:val="10"/>
            </w:rPr>
            <w:tag w:val="_PLD_bc59f1076f2243f8984efa8df921ad2c"/>
            <w:id w:val="-620535880"/>
          </w:sdtPr>
          <w:sdtContent>
            <w:tc>
              <w:tcPr>
                <w:tcW w:w="603" w:type="pct"/>
                <w:tcBorders>
                  <w:top w:val="single" w:sz="6" w:space="0" w:color="auto"/>
                  <w:left w:val="single" w:sz="6" w:space="0" w:color="auto"/>
                  <w:bottom w:val="single" w:sz="6" w:space="0" w:color="auto"/>
                  <w:right w:val="single" w:sz="6" w:space="0" w:color="auto"/>
                </w:tcBorders>
                <w:shd w:val="clear" w:color="auto" w:fill="auto"/>
                <w:vAlign w:val="center"/>
              </w:tcPr>
              <w:p w14:paraId="5A14E555" w14:textId="77777777" w:rsidR="00165E2B" w:rsidRPr="003D3C94" w:rsidRDefault="00165E2B" w:rsidP="00E44E3A">
                <w:pPr>
                  <w:spacing w:line="276" w:lineRule="auto"/>
                  <w:jc w:val="center"/>
                  <w:rPr>
                    <w:rFonts w:cs="Arial" w:hint="eastAsia"/>
                    <w:color w:val="000000" w:themeColor="text1"/>
                    <w:sz w:val="10"/>
                    <w:szCs w:val="10"/>
                  </w:rPr>
                </w:pPr>
                <w:r w:rsidRPr="003D3C94">
                  <w:rPr>
                    <w:rFonts w:cs="Arial" w:hint="eastAsia"/>
                    <w:color w:val="000000" w:themeColor="text1"/>
                    <w:sz w:val="10"/>
                    <w:szCs w:val="10"/>
                    <w:lang w:val="en-GB"/>
                  </w:rPr>
                  <w:t>净利润</w:t>
                </w:r>
              </w:p>
            </w:tc>
          </w:sdtContent>
        </w:sdt>
        <w:sdt>
          <w:sdtPr>
            <w:rPr>
              <w:color w:val="000000" w:themeColor="text1"/>
              <w:sz w:val="10"/>
              <w:szCs w:val="10"/>
            </w:rPr>
            <w:tag w:val="_PLD_90f87c27e3fb4843892cceb85599a3b1"/>
            <w:id w:val="1826546375"/>
          </w:sdtPr>
          <w:sdtContent>
            <w:tc>
              <w:tcPr>
                <w:tcW w:w="603" w:type="pct"/>
                <w:tcBorders>
                  <w:top w:val="single" w:sz="6" w:space="0" w:color="auto"/>
                  <w:left w:val="single" w:sz="6" w:space="0" w:color="auto"/>
                  <w:bottom w:val="single" w:sz="6" w:space="0" w:color="auto"/>
                  <w:right w:val="single" w:sz="6" w:space="0" w:color="auto"/>
                </w:tcBorders>
                <w:shd w:val="clear" w:color="auto" w:fill="auto"/>
                <w:vAlign w:val="center"/>
              </w:tcPr>
              <w:p w14:paraId="6EAED0A2" w14:textId="77777777" w:rsidR="00165E2B" w:rsidRPr="003D3C94" w:rsidRDefault="00165E2B" w:rsidP="00E44E3A">
                <w:pPr>
                  <w:spacing w:line="276" w:lineRule="auto"/>
                  <w:jc w:val="center"/>
                  <w:rPr>
                    <w:rFonts w:cs="Arial" w:hint="eastAsia"/>
                    <w:color w:val="000000" w:themeColor="text1"/>
                    <w:sz w:val="10"/>
                    <w:szCs w:val="10"/>
                  </w:rPr>
                </w:pPr>
                <w:r w:rsidRPr="003D3C94">
                  <w:rPr>
                    <w:rFonts w:cs="Arial" w:hint="eastAsia"/>
                    <w:color w:val="000000" w:themeColor="text1"/>
                    <w:sz w:val="10"/>
                    <w:szCs w:val="10"/>
                    <w:lang w:val="en-GB"/>
                  </w:rPr>
                  <w:t>综合收益总额</w:t>
                </w:r>
              </w:p>
            </w:tc>
          </w:sdtContent>
        </w:sdt>
        <w:sdt>
          <w:sdtPr>
            <w:rPr>
              <w:color w:val="000000" w:themeColor="text1"/>
              <w:sz w:val="10"/>
              <w:szCs w:val="10"/>
            </w:rPr>
            <w:tag w:val="_PLD_3126fb1798f346de95a39458603c4301"/>
            <w:id w:val="1578629254"/>
          </w:sdtPr>
          <w:sdtContent>
            <w:tc>
              <w:tcPr>
                <w:tcW w:w="715" w:type="pct"/>
                <w:tcBorders>
                  <w:top w:val="single" w:sz="6" w:space="0" w:color="auto"/>
                  <w:left w:val="single" w:sz="6" w:space="0" w:color="auto"/>
                  <w:bottom w:val="single" w:sz="6" w:space="0" w:color="auto"/>
                  <w:right w:val="single" w:sz="6" w:space="0" w:color="auto"/>
                </w:tcBorders>
                <w:shd w:val="clear" w:color="auto" w:fill="auto"/>
                <w:vAlign w:val="center"/>
              </w:tcPr>
              <w:p w14:paraId="4386C020" w14:textId="77777777" w:rsidR="00165E2B" w:rsidRPr="003D3C94" w:rsidRDefault="00165E2B" w:rsidP="00E44E3A">
                <w:pPr>
                  <w:spacing w:line="276" w:lineRule="auto"/>
                  <w:jc w:val="center"/>
                  <w:rPr>
                    <w:rFonts w:cs="Arial" w:hint="eastAsia"/>
                    <w:color w:val="000000" w:themeColor="text1"/>
                    <w:sz w:val="10"/>
                    <w:szCs w:val="10"/>
                  </w:rPr>
                </w:pPr>
                <w:r w:rsidRPr="003D3C94">
                  <w:rPr>
                    <w:rFonts w:cs="Arial" w:hint="eastAsia"/>
                    <w:color w:val="000000" w:themeColor="text1"/>
                    <w:sz w:val="10"/>
                    <w:szCs w:val="10"/>
                    <w:lang w:val="en-GB"/>
                  </w:rPr>
                  <w:t>经营活动现金流量</w:t>
                </w:r>
              </w:p>
            </w:tc>
          </w:sdtContent>
        </w:sdt>
        <w:sdt>
          <w:sdtPr>
            <w:rPr>
              <w:color w:val="000000" w:themeColor="text1"/>
              <w:sz w:val="10"/>
              <w:szCs w:val="10"/>
            </w:rPr>
            <w:tag w:val="_PLD_44ccfb27fc6943ac84654ba7c7bef20e"/>
            <w:id w:val="-1882695254"/>
          </w:sdtPr>
          <w:sdtContent>
            <w:tc>
              <w:tcPr>
                <w:tcW w:w="489" w:type="pct"/>
                <w:tcBorders>
                  <w:top w:val="single" w:sz="6" w:space="0" w:color="auto"/>
                  <w:left w:val="single" w:sz="6" w:space="0" w:color="auto"/>
                  <w:bottom w:val="single" w:sz="6" w:space="0" w:color="auto"/>
                  <w:right w:val="single" w:sz="6" w:space="0" w:color="auto"/>
                </w:tcBorders>
                <w:shd w:val="clear" w:color="auto" w:fill="auto"/>
                <w:vAlign w:val="center"/>
              </w:tcPr>
              <w:p w14:paraId="23856D69" w14:textId="77777777" w:rsidR="00165E2B" w:rsidRPr="003D3C94" w:rsidRDefault="00165E2B" w:rsidP="00E44E3A">
                <w:pPr>
                  <w:spacing w:line="276" w:lineRule="auto"/>
                  <w:jc w:val="center"/>
                  <w:rPr>
                    <w:rFonts w:cs="Arial" w:hint="eastAsia"/>
                    <w:color w:val="000000" w:themeColor="text1"/>
                    <w:sz w:val="10"/>
                    <w:szCs w:val="10"/>
                  </w:rPr>
                </w:pPr>
                <w:r w:rsidRPr="003D3C94">
                  <w:rPr>
                    <w:rFonts w:cs="Arial" w:hint="eastAsia"/>
                    <w:color w:val="000000" w:themeColor="text1"/>
                    <w:sz w:val="10"/>
                    <w:szCs w:val="10"/>
                    <w:lang w:val="en-GB"/>
                  </w:rPr>
                  <w:t>营业收入</w:t>
                </w:r>
              </w:p>
            </w:tc>
          </w:sdtContent>
        </w:sdt>
        <w:sdt>
          <w:sdtPr>
            <w:rPr>
              <w:color w:val="000000" w:themeColor="text1"/>
              <w:sz w:val="10"/>
              <w:szCs w:val="10"/>
            </w:rPr>
            <w:tag w:val="_PLD_c08aebbf24fa4b1aa2c4f79232c7c630"/>
            <w:id w:val="721485297"/>
          </w:sdtPr>
          <w:sdtContent>
            <w:tc>
              <w:tcPr>
                <w:tcW w:w="436" w:type="pct"/>
                <w:tcBorders>
                  <w:top w:val="single" w:sz="6" w:space="0" w:color="auto"/>
                  <w:left w:val="single" w:sz="6" w:space="0" w:color="auto"/>
                  <w:bottom w:val="single" w:sz="6" w:space="0" w:color="auto"/>
                  <w:right w:val="single" w:sz="6" w:space="0" w:color="auto"/>
                </w:tcBorders>
                <w:shd w:val="clear" w:color="auto" w:fill="auto"/>
                <w:vAlign w:val="center"/>
              </w:tcPr>
              <w:p w14:paraId="50C30A31" w14:textId="77777777" w:rsidR="00165E2B" w:rsidRPr="003D3C94" w:rsidRDefault="00165E2B" w:rsidP="00E44E3A">
                <w:pPr>
                  <w:spacing w:line="276" w:lineRule="auto"/>
                  <w:jc w:val="center"/>
                  <w:rPr>
                    <w:rFonts w:cs="Arial" w:hint="eastAsia"/>
                    <w:color w:val="000000" w:themeColor="text1"/>
                    <w:sz w:val="10"/>
                    <w:szCs w:val="10"/>
                  </w:rPr>
                </w:pPr>
                <w:r w:rsidRPr="003D3C94">
                  <w:rPr>
                    <w:rFonts w:cs="Arial" w:hint="eastAsia"/>
                    <w:color w:val="000000" w:themeColor="text1"/>
                    <w:sz w:val="10"/>
                    <w:szCs w:val="10"/>
                    <w:lang w:val="en-GB"/>
                  </w:rPr>
                  <w:t>净利润</w:t>
                </w:r>
              </w:p>
            </w:tc>
          </w:sdtContent>
        </w:sdt>
        <w:sdt>
          <w:sdtPr>
            <w:rPr>
              <w:color w:val="000000" w:themeColor="text1"/>
              <w:sz w:val="10"/>
              <w:szCs w:val="10"/>
            </w:rPr>
            <w:tag w:val="_PLD_0a377a03553f4d909179190a153a31b7"/>
            <w:id w:val="1673992614"/>
          </w:sdtPr>
          <w:sdtContent>
            <w:tc>
              <w:tcPr>
                <w:tcW w:w="462" w:type="pct"/>
                <w:tcBorders>
                  <w:top w:val="single" w:sz="6" w:space="0" w:color="auto"/>
                  <w:left w:val="single" w:sz="6" w:space="0" w:color="auto"/>
                  <w:bottom w:val="single" w:sz="6" w:space="0" w:color="auto"/>
                  <w:right w:val="single" w:sz="6" w:space="0" w:color="auto"/>
                </w:tcBorders>
                <w:shd w:val="clear" w:color="auto" w:fill="auto"/>
                <w:vAlign w:val="center"/>
              </w:tcPr>
              <w:p w14:paraId="656AEAB7" w14:textId="77777777" w:rsidR="00165E2B" w:rsidRPr="003D3C94" w:rsidRDefault="00165E2B" w:rsidP="00E44E3A">
                <w:pPr>
                  <w:spacing w:line="276" w:lineRule="auto"/>
                  <w:jc w:val="center"/>
                  <w:rPr>
                    <w:rFonts w:cs="Arial" w:hint="eastAsia"/>
                    <w:color w:val="000000" w:themeColor="text1"/>
                    <w:sz w:val="10"/>
                    <w:szCs w:val="10"/>
                  </w:rPr>
                </w:pPr>
                <w:r w:rsidRPr="003D3C94">
                  <w:rPr>
                    <w:rFonts w:cs="Arial" w:hint="eastAsia"/>
                    <w:color w:val="000000" w:themeColor="text1"/>
                    <w:sz w:val="10"/>
                    <w:szCs w:val="10"/>
                    <w:lang w:val="en-GB"/>
                  </w:rPr>
                  <w:t>综合收益总额</w:t>
                </w:r>
              </w:p>
            </w:tc>
          </w:sdtContent>
        </w:sdt>
        <w:sdt>
          <w:sdtPr>
            <w:rPr>
              <w:color w:val="000000" w:themeColor="text1"/>
              <w:sz w:val="10"/>
              <w:szCs w:val="10"/>
            </w:rPr>
            <w:tag w:val="_PLD_400ec1e5e2cf42e5a9eea23ddbdbd572"/>
            <w:id w:val="873349985"/>
          </w:sdtPr>
          <w:sdtContent>
            <w:tc>
              <w:tcPr>
                <w:tcW w:w="462" w:type="pct"/>
                <w:tcBorders>
                  <w:top w:val="single" w:sz="6" w:space="0" w:color="auto"/>
                  <w:left w:val="single" w:sz="6" w:space="0" w:color="auto"/>
                  <w:bottom w:val="single" w:sz="6" w:space="0" w:color="auto"/>
                  <w:right w:val="single" w:sz="4" w:space="0" w:color="auto"/>
                </w:tcBorders>
                <w:shd w:val="clear" w:color="auto" w:fill="auto"/>
                <w:vAlign w:val="center"/>
              </w:tcPr>
              <w:p w14:paraId="51BB646B" w14:textId="77777777" w:rsidR="00165E2B" w:rsidRPr="003D3C94" w:rsidRDefault="00165E2B" w:rsidP="00E44E3A">
                <w:pPr>
                  <w:spacing w:line="276" w:lineRule="auto"/>
                  <w:jc w:val="center"/>
                  <w:rPr>
                    <w:rFonts w:cs="Arial" w:hint="eastAsia"/>
                    <w:color w:val="000000" w:themeColor="text1"/>
                    <w:sz w:val="10"/>
                    <w:szCs w:val="10"/>
                  </w:rPr>
                </w:pPr>
                <w:r w:rsidRPr="003D3C94">
                  <w:rPr>
                    <w:rFonts w:cs="Arial" w:hint="eastAsia"/>
                    <w:color w:val="000000" w:themeColor="text1"/>
                    <w:sz w:val="10"/>
                    <w:szCs w:val="10"/>
                    <w:lang w:val="en-GB"/>
                  </w:rPr>
                  <w:t>经营活动现金流量</w:t>
                </w:r>
              </w:p>
            </w:tc>
          </w:sdtContent>
        </w:sdt>
      </w:tr>
      <w:sdt>
        <w:sdtPr>
          <w:rPr>
            <w:rFonts w:asciiTheme="minorEastAsia" w:eastAsiaTheme="minorEastAsia" w:hAnsiTheme="minorEastAsia"/>
            <w:color w:val="000000" w:themeColor="text1"/>
            <w:sz w:val="10"/>
            <w:szCs w:val="10"/>
          </w:rPr>
          <w:alias w:val="重要非全资子公司的主要财务信息明细"/>
          <w:tag w:val="_GBC_330f4405d49345f7b8f69770f6eb8b4a"/>
          <w:id w:val="628133457"/>
          <w:placeholder>
            <w:docPart w:val="ED84178A985647E48D5831D6C09164B8"/>
          </w:placeholder>
        </w:sdtPr>
        <w:sdtEndPr>
          <w:rPr>
            <w:color w:val="auto"/>
          </w:rPr>
        </w:sdtEndPr>
        <w:sdtContent>
          <w:tr w:rsidR="00165E2B" w:rsidRPr="003D3C94" w14:paraId="7EF91B2D" w14:textId="77777777" w:rsidTr="00E44E3A">
            <w:tc>
              <w:tcPr>
                <w:tcW w:w="516" w:type="pct"/>
                <w:tcBorders>
                  <w:top w:val="single" w:sz="6" w:space="0" w:color="auto"/>
                  <w:left w:val="single" w:sz="4" w:space="0" w:color="auto"/>
                  <w:bottom w:val="single" w:sz="4" w:space="0" w:color="auto"/>
                  <w:right w:val="single" w:sz="6" w:space="0" w:color="auto"/>
                </w:tcBorders>
                <w:vAlign w:val="center"/>
              </w:tcPr>
              <w:p w14:paraId="5E97FC41" w14:textId="77777777" w:rsidR="00165E2B" w:rsidRPr="003D3C94" w:rsidRDefault="00165E2B" w:rsidP="00E44E3A">
                <w:pPr>
                  <w:spacing w:line="276" w:lineRule="auto"/>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青岛北洋天青数联智能有限公司</w:t>
                </w:r>
              </w:p>
            </w:tc>
            <w:tc>
              <w:tcPr>
                <w:tcW w:w="715" w:type="pct"/>
                <w:tcBorders>
                  <w:top w:val="single" w:sz="6" w:space="0" w:color="auto"/>
                  <w:left w:val="single" w:sz="6" w:space="0" w:color="auto"/>
                  <w:bottom w:val="single" w:sz="4" w:space="0" w:color="auto"/>
                  <w:right w:val="single" w:sz="6" w:space="0" w:color="auto"/>
                </w:tcBorders>
                <w:vAlign w:val="center"/>
              </w:tcPr>
              <w:p w14:paraId="07B5313E" w14:textId="77777777" w:rsidR="00165E2B" w:rsidRPr="003D3C94" w:rsidRDefault="00165E2B" w:rsidP="00E44E3A">
                <w:pPr>
                  <w:spacing w:line="276" w:lineRule="auto"/>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102,599,646.03</w:t>
                </w:r>
              </w:p>
            </w:tc>
            <w:tc>
              <w:tcPr>
                <w:tcW w:w="603" w:type="pct"/>
                <w:tcBorders>
                  <w:top w:val="single" w:sz="6" w:space="0" w:color="auto"/>
                  <w:left w:val="single" w:sz="6" w:space="0" w:color="auto"/>
                  <w:bottom w:val="single" w:sz="4" w:space="0" w:color="auto"/>
                  <w:right w:val="single" w:sz="6" w:space="0" w:color="auto"/>
                </w:tcBorders>
                <w:vAlign w:val="center"/>
              </w:tcPr>
              <w:p w14:paraId="4D2ED304" w14:textId="77777777" w:rsidR="00165E2B" w:rsidRPr="003D3C94" w:rsidRDefault="00165E2B" w:rsidP="00E44E3A">
                <w:pPr>
                  <w:spacing w:line="276" w:lineRule="auto"/>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9,102,158.39</w:t>
                </w:r>
              </w:p>
            </w:tc>
            <w:tc>
              <w:tcPr>
                <w:tcW w:w="603" w:type="pct"/>
                <w:tcBorders>
                  <w:top w:val="single" w:sz="6" w:space="0" w:color="auto"/>
                  <w:left w:val="single" w:sz="6" w:space="0" w:color="auto"/>
                  <w:bottom w:val="single" w:sz="4" w:space="0" w:color="auto"/>
                  <w:right w:val="single" w:sz="6" w:space="0" w:color="auto"/>
                </w:tcBorders>
                <w:vAlign w:val="center"/>
              </w:tcPr>
              <w:p w14:paraId="186222D6" w14:textId="77777777" w:rsidR="00165E2B" w:rsidRPr="003D3C94" w:rsidRDefault="00165E2B" w:rsidP="00E44E3A">
                <w:pPr>
                  <w:spacing w:line="276" w:lineRule="auto"/>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9,102,158.39</w:t>
                </w:r>
              </w:p>
            </w:tc>
            <w:tc>
              <w:tcPr>
                <w:tcW w:w="715" w:type="pct"/>
                <w:tcBorders>
                  <w:top w:val="single" w:sz="6" w:space="0" w:color="auto"/>
                  <w:left w:val="single" w:sz="6" w:space="0" w:color="auto"/>
                  <w:bottom w:val="single" w:sz="4" w:space="0" w:color="auto"/>
                  <w:right w:val="single" w:sz="6" w:space="0" w:color="auto"/>
                </w:tcBorders>
                <w:vAlign w:val="center"/>
              </w:tcPr>
              <w:p w14:paraId="07DF322E" w14:textId="77777777" w:rsidR="00165E2B" w:rsidRPr="003D3C94" w:rsidRDefault="00165E2B" w:rsidP="00E44E3A">
                <w:pPr>
                  <w:spacing w:line="276" w:lineRule="auto"/>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-25,806,836.24</w:t>
                </w:r>
              </w:p>
            </w:tc>
            <w:tc>
              <w:tcPr>
                <w:tcW w:w="489" w:type="pct"/>
                <w:tcBorders>
                  <w:top w:val="single" w:sz="6" w:space="0" w:color="auto"/>
                  <w:left w:val="single" w:sz="6" w:space="0" w:color="auto"/>
                  <w:bottom w:val="single" w:sz="4" w:space="0" w:color="auto"/>
                  <w:right w:val="single" w:sz="6" w:space="0" w:color="auto"/>
                </w:tcBorders>
                <w:vAlign w:val="center"/>
              </w:tcPr>
              <w:p w14:paraId="1894B84D" w14:textId="77777777" w:rsidR="00165E2B" w:rsidRPr="003D3C94" w:rsidRDefault="00165E2B" w:rsidP="00E44E3A">
                <w:pPr>
                  <w:spacing w:line="276" w:lineRule="auto"/>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45,062,474.42</w:t>
                </w:r>
              </w:p>
            </w:tc>
            <w:tc>
              <w:tcPr>
                <w:tcW w:w="436" w:type="pct"/>
                <w:tcBorders>
                  <w:top w:val="single" w:sz="6" w:space="0" w:color="auto"/>
                  <w:left w:val="single" w:sz="6" w:space="0" w:color="auto"/>
                  <w:bottom w:val="single" w:sz="4" w:space="0" w:color="auto"/>
                  <w:right w:val="single" w:sz="6" w:space="0" w:color="auto"/>
                </w:tcBorders>
                <w:vAlign w:val="center"/>
              </w:tcPr>
              <w:p w14:paraId="1C6F0E2F" w14:textId="77777777" w:rsidR="00165E2B" w:rsidRPr="003D3C94" w:rsidRDefault="00165E2B" w:rsidP="00E44E3A">
                <w:pPr>
                  <w:spacing w:line="276" w:lineRule="auto"/>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-646,469.51</w:t>
                </w:r>
              </w:p>
            </w:tc>
            <w:tc>
              <w:tcPr>
                <w:tcW w:w="462" w:type="pct"/>
                <w:tcBorders>
                  <w:top w:val="single" w:sz="6" w:space="0" w:color="auto"/>
                  <w:left w:val="single" w:sz="6" w:space="0" w:color="auto"/>
                  <w:bottom w:val="single" w:sz="4" w:space="0" w:color="auto"/>
                  <w:right w:val="single" w:sz="6" w:space="0" w:color="auto"/>
                </w:tcBorders>
                <w:vAlign w:val="center"/>
              </w:tcPr>
              <w:p w14:paraId="6B7FDAFE" w14:textId="77777777" w:rsidR="00165E2B" w:rsidRPr="003D3C94" w:rsidRDefault="00165E2B" w:rsidP="00E44E3A">
                <w:pPr>
                  <w:spacing w:line="276" w:lineRule="auto"/>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-646,469.51</w:t>
                </w:r>
              </w:p>
            </w:tc>
            <w:tc>
              <w:tcPr>
                <w:tcW w:w="462" w:type="pct"/>
                <w:tcBorders>
                  <w:top w:val="single" w:sz="6" w:space="0" w:color="auto"/>
                  <w:left w:val="single" w:sz="6" w:space="0" w:color="auto"/>
                  <w:bottom w:val="single" w:sz="4" w:space="0" w:color="auto"/>
                  <w:right w:val="single" w:sz="4" w:space="0" w:color="auto"/>
                </w:tcBorders>
                <w:vAlign w:val="center"/>
              </w:tcPr>
              <w:p w14:paraId="23012BC6" w14:textId="77777777" w:rsidR="00165E2B" w:rsidRPr="003D3C94" w:rsidRDefault="00165E2B" w:rsidP="00E44E3A">
                <w:pPr>
                  <w:spacing w:line="276" w:lineRule="auto"/>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4,402,087.39</w:t>
                </w:r>
              </w:p>
            </w:tc>
          </w:tr>
        </w:sdtContent>
      </w:sdt>
      <w:tr w:rsidR="00165E2B" w:rsidRPr="003D3C94" w14:paraId="2DBFA973" w14:textId="77777777" w:rsidTr="00E44E3A">
        <w:tc>
          <w:tcPr>
            <w:tcW w:w="516" w:type="pct"/>
            <w:tcBorders>
              <w:top w:val="single" w:sz="6" w:space="0" w:color="auto"/>
              <w:left w:val="single" w:sz="4" w:space="0" w:color="auto"/>
              <w:bottom w:val="single" w:sz="4" w:space="0" w:color="auto"/>
              <w:right w:val="single" w:sz="6" w:space="0" w:color="auto"/>
            </w:tcBorders>
            <w:vAlign w:val="center"/>
          </w:tcPr>
          <w:p w14:paraId="35947BCB" w14:textId="77777777" w:rsidR="00165E2B" w:rsidRPr="003D3C94" w:rsidRDefault="00165E2B" w:rsidP="00E44E3A">
            <w:pPr>
              <w:spacing w:line="276" w:lineRule="auto"/>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天海美洲公司</w:t>
            </w:r>
          </w:p>
        </w:tc>
        <w:tc>
          <w:tcPr>
            <w:tcW w:w="715" w:type="pct"/>
            <w:tcBorders>
              <w:top w:val="single" w:sz="6" w:space="0" w:color="auto"/>
              <w:left w:val="single" w:sz="6" w:space="0" w:color="auto"/>
              <w:bottom w:val="single" w:sz="4" w:space="0" w:color="auto"/>
              <w:right w:val="single" w:sz="6" w:space="0" w:color="auto"/>
            </w:tcBorders>
            <w:vAlign w:val="center"/>
          </w:tcPr>
          <w:p w14:paraId="1C5DEAB2" w14:textId="77777777" w:rsidR="00165E2B" w:rsidRPr="003D3C94" w:rsidRDefault="00165E2B" w:rsidP="00E44E3A">
            <w:pPr>
              <w:spacing w:line="276" w:lineRule="auto"/>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145,620,426.90</w:t>
            </w:r>
          </w:p>
        </w:tc>
        <w:tc>
          <w:tcPr>
            <w:tcW w:w="603" w:type="pct"/>
            <w:tcBorders>
              <w:top w:val="single" w:sz="6" w:space="0" w:color="auto"/>
              <w:left w:val="single" w:sz="6" w:space="0" w:color="auto"/>
              <w:bottom w:val="single" w:sz="4" w:space="0" w:color="auto"/>
              <w:right w:val="single" w:sz="6" w:space="0" w:color="auto"/>
            </w:tcBorders>
            <w:vAlign w:val="center"/>
          </w:tcPr>
          <w:p w14:paraId="5A01813C" w14:textId="77777777" w:rsidR="00165E2B" w:rsidRPr="003D3C94" w:rsidRDefault="00165E2B" w:rsidP="00E44E3A">
            <w:pPr>
              <w:spacing w:line="276" w:lineRule="auto"/>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8,581,274.81</w:t>
            </w:r>
          </w:p>
        </w:tc>
        <w:tc>
          <w:tcPr>
            <w:tcW w:w="603" w:type="pct"/>
            <w:tcBorders>
              <w:top w:val="single" w:sz="6" w:space="0" w:color="auto"/>
              <w:left w:val="single" w:sz="6" w:space="0" w:color="auto"/>
              <w:bottom w:val="single" w:sz="4" w:space="0" w:color="auto"/>
              <w:right w:val="single" w:sz="6" w:space="0" w:color="auto"/>
            </w:tcBorders>
            <w:vAlign w:val="center"/>
          </w:tcPr>
          <w:p w14:paraId="06C7BB15" w14:textId="77777777" w:rsidR="00165E2B" w:rsidRPr="003D3C94" w:rsidRDefault="00165E2B" w:rsidP="00E44E3A">
            <w:pPr>
              <w:spacing w:line="276" w:lineRule="auto"/>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625,302.21</w:t>
            </w:r>
          </w:p>
        </w:tc>
        <w:tc>
          <w:tcPr>
            <w:tcW w:w="715" w:type="pct"/>
            <w:tcBorders>
              <w:top w:val="single" w:sz="6" w:space="0" w:color="auto"/>
              <w:left w:val="single" w:sz="6" w:space="0" w:color="auto"/>
              <w:bottom w:val="single" w:sz="4" w:space="0" w:color="auto"/>
              <w:right w:val="single" w:sz="6" w:space="0" w:color="auto"/>
            </w:tcBorders>
            <w:vAlign w:val="center"/>
          </w:tcPr>
          <w:p w14:paraId="3760D7C4" w14:textId="77777777" w:rsidR="00165E2B" w:rsidRPr="003D3C94" w:rsidRDefault="00165E2B" w:rsidP="00E44E3A">
            <w:pPr>
              <w:spacing w:line="276" w:lineRule="auto"/>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-9,918,721.99</w:t>
            </w:r>
          </w:p>
        </w:tc>
        <w:tc>
          <w:tcPr>
            <w:tcW w:w="489" w:type="pct"/>
            <w:tcBorders>
              <w:top w:val="single" w:sz="6" w:space="0" w:color="auto"/>
              <w:left w:val="single" w:sz="6" w:space="0" w:color="auto"/>
              <w:bottom w:val="single" w:sz="4" w:space="0" w:color="auto"/>
              <w:right w:val="single" w:sz="6" w:space="0" w:color="auto"/>
            </w:tcBorders>
            <w:vAlign w:val="center"/>
          </w:tcPr>
          <w:p w14:paraId="19424A74" w14:textId="77777777" w:rsidR="00165E2B" w:rsidRPr="003D3C94" w:rsidRDefault="00165E2B" w:rsidP="00E44E3A">
            <w:pPr>
              <w:spacing w:line="276" w:lineRule="auto"/>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119,053,431.54</w:t>
            </w:r>
          </w:p>
        </w:tc>
        <w:tc>
          <w:tcPr>
            <w:tcW w:w="436" w:type="pct"/>
            <w:tcBorders>
              <w:top w:val="single" w:sz="6" w:space="0" w:color="auto"/>
              <w:left w:val="single" w:sz="6" w:space="0" w:color="auto"/>
              <w:bottom w:val="single" w:sz="4" w:space="0" w:color="auto"/>
              <w:right w:val="single" w:sz="6" w:space="0" w:color="auto"/>
            </w:tcBorders>
            <w:vAlign w:val="center"/>
          </w:tcPr>
          <w:p w14:paraId="1F2F0C39" w14:textId="77777777" w:rsidR="00165E2B" w:rsidRPr="003D3C94" w:rsidRDefault="00165E2B" w:rsidP="00E44E3A">
            <w:pPr>
              <w:spacing w:line="276" w:lineRule="auto"/>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9,383,433.05</w:t>
            </w:r>
          </w:p>
        </w:tc>
        <w:tc>
          <w:tcPr>
            <w:tcW w:w="462" w:type="pct"/>
            <w:tcBorders>
              <w:top w:val="single" w:sz="6" w:space="0" w:color="auto"/>
              <w:left w:val="single" w:sz="6" w:space="0" w:color="auto"/>
              <w:bottom w:val="single" w:sz="4" w:space="0" w:color="auto"/>
              <w:right w:val="single" w:sz="6" w:space="0" w:color="auto"/>
            </w:tcBorders>
            <w:vAlign w:val="center"/>
          </w:tcPr>
          <w:p w14:paraId="6AF4B681" w14:textId="77777777" w:rsidR="00165E2B" w:rsidRPr="003D3C94" w:rsidRDefault="00165E2B" w:rsidP="00E44E3A">
            <w:pPr>
              <w:spacing w:line="276" w:lineRule="auto"/>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11,510,063.58</w:t>
            </w:r>
          </w:p>
        </w:tc>
        <w:tc>
          <w:tcPr>
            <w:tcW w:w="462" w:type="pct"/>
            <w:tcBorders>
              <w:top w:val="single" w:sz="6" w:space="0" w:color="auto"/>
              <w:left w:val="single" w:sz="6" w:space="0" w:color="auto"/>
              <w:bottom w:val="single" w:sz="4" w:space="0" w:color="auto"/>
              <w:right w:val="single" w:sz="4" w:space="0" w:color="auto"/>
            </w:tcBorders>
            <w:vAlign w:val="center"/>
          </w:tcPr>
          <w:p w14:paraId="490A5DDC" w14:textId="77777777" w:rsidR="00165E2B" w:rsidRPr="003D3C94" w:rsidRDefault="00165E2B" w:rsidP="00E44E3A">
            <w:pPr>
              <w:spacing w:line="276" w:lineRule="auto"/>
              <w:jc w:val="right"/>
              <w:rPr>
                <w:rFonts w:asciiTheme="minorEastAsia" w:eastAsiaTheme="minorEastAsia" w:hAnsiTheme="minorEastAsia" w:hint="eastAsia"/>
                <w:color w:val="000000" w:themeColor="text1"/>
                <w:sz w:val="10"/>
                <w:szCs w:val="10"/>
              </w:rPr>
            </w:pPr>
            <w:r w:rsidRPr="003D3C94">
              <w:rPr>
                <w:rFonts w:asciiTheme="minorEastAsia" w:eastAsiaTheme="minorEastAsia" w:hAnsiTheme="minorEastAsia" w:hint="eastAsia"/>
                <w:color w:val="000000" w:themeColor="text1"/>
                <w:sz w:val="10"/>
                <w:szCs w:val="10"/>
              </w:rPr>
              <w:t>1,439,254.60</w:t>
            </w:r>
          </w:p>
        </w:tc>
      </w:tr>
      <w:tr w:rsidR="00165E2B" w14:paraId="4C39032C" w14:textId="77777777" w:rsidTr="00E44E3A">
        <w:tc>
          <w:tcPr>
            <w:tcW w:w="516" w:type="pct"/>
            <w:tcBorders>
              <w:top w:val="single" w:sz="6" w:space="0" w:color="auto"/>
              <w:left w:val="single" w:sz="4" w:space="0" w:color="auto"/>
              <w:bottom w:val="single" w:sz="4" w:space="0" w:color="auto"/>
              <w:right w:val="single" w:sz="6" w:space="0" w:color="auto"/>
            </w:tcBorders>
            <w:vAlign w:val="center"/>
          </w:tcPr>
          <w:p w14:paraId="2CD4632A" w14:textId="77777777" w:rsidR="00165E2B" w:rsidRPr="003D3C94" w:rsidRDefault="00165E2B" w:rsidP="00E44E3A">
            <w:pPr>
              <w:spacing w:line="276" w:lineRule="auto"/>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天津天海高压容器有限责任公司</w:t>
            </w:r>
          </w:p>
        </w:tc>
        <w:tc>
          <w:tcPr>
            <w:tcW w:w="715" w:type="pct"/>
            <w:tcBorders>
              <w:top w:val="single" w:sz="6" w:space="0" w:color="auto"/>
              <w:left w:val="single" w:sz="6" w:space="0" w:color="auto"/>
              <w:bottom w:val="single" w:sz="4" w:space="0" w:color="auto"/>
              <w:right w:val="single" w:sz="6" w:space="0" w:color="auto"/>
            </w:tcBorders>
            <w:vAlign w:val="center"/>
          </w:tcPr>
          <w:p w14:paraId="6AED198C" w14:textId="77777777" w:rsidR="00165E2B" w:rsidRPr="003D3C94" w:rsidRDefault="00165E2B" w:rsidP="00E44E3A">
            <w:pPr>
              <w:spacing w:line="276" w:lineRule="auto"/>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230,701,430.84</w:t>
            </w:r>
          </w:p>
        </w:tc>
        <w:tc>
          <w:tcPr>
            <w:tcW w:w="603" w:type="pct"/>
            <w:tcBorders>
              <w:top w:val="single" w:sz="6" w:space="0" w:color="auto"/>
              <w:left w:val="single" w:sz="6" w:space="0" w:color="auto"/>
              <w:bottom w:val="single" w:sz="4" w:space="0" w:color="auto"/>
              <w:right w:val="single" w:sz="6" w:space="0" w:color="auto"/>
            </w:tcBorders>
            <w:vAlign w:val="center"/>
          </w:tcPr>
          <w:p w14:paraId="24FA0127" w14:textId="77777777" w:rsidR="00165E2B" w:rsidRPr="003D3C94" w:rsidRDefault="00165E2B" w:rsidP="00E44E3A">
            <w:pPr>
              <w:spacing w:line="276" w:lineRule="auto"/>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5,001,507.08</w:t>
            </w:r>
          </w:p>
        </w:tc>
        <w:tc>
          <w:tcPr>
            <w:tcW w:w="603" w:type="pct"/>
            <w:tcBorders>
              <w:top w:val="single" w:sz="6" w:space="0" w:color="auto"/>
              <w:left w:val="single" w:sz="6" w:space="0" w:color="auto"/>
              <w:bottom w:val="single" w:sz="4" w:space="0" w:color="auto"/>
              <w:right w:val="single" w:sz="6" w:space="0" w:color="auto"/>
            </w:tcBorders>
            <w:vAlign w:val="center"/>
          </w:tcPr>
          <w:p w14:paraId="260B0139" w14:textId="77777777" w:rsidR="00165E2B" w:rsidRPr="003D3C94" w:rsidRDefault="00165E2B" w:rsidP="00E44E3A">
            <w:pPr>
              <w:spacing w:line="276" w:lineRule="auto"/>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9,276,055.04</w:t>
            </w:r>
          </w:p>
        </w:tc>
        <w:tc>
          <w:tcPr>
            <w:tcW w:w="715" w:type="pct"/>
            <w:tcBorders>
              <w:top w:val="single" w:sz="6" w:space="0" w:color="auto"/>
              <w:left w:val="single" w:sz="6" w:space="0" w:color="auto"/>
              <w:bottom w:val="single" w:sz="4" w:space="0" w:color="auto"/>
              <w:right w:val="single" w:sz="6" w:space="0" w:color="auto"/>
            </w:tcBorders>
            <w:vAlign w:val="center"/>
          </w:tcPr>
          <w:p w14:paraId="0F3AA933" w14:textId="77777777" w:rsidR="00165E2B" w:rsidRPr="003D3C94" w:rsidRDefault="00165E2B" w:rsidP="00E44E3A">
            <w:pPr>
              <w:spacing w:line="276" w:lineRule="auto"/>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-7,230,240.68</w:t>
            </w:r>
          </w:p>
        </w:tc>
        <w:tc>
          <w:tcPr>
            <w:tcW w:w="489" w:type="pct"/>
            <w:tcBorders>
              <w:top w:val="single" w:sz="6" w:space="0" w:color="auto"/>
              <w:left w:val="single" w:sz="6" w:space="0" w:color="auto"/>
              <w:bottom w:val="single" w:sz="4" w:space="0" w:color="auto"/>
              <w:right w:val="single" w:sz="6" w:space="0" w:color="auto"/>
            </w:tcBorders>
            <w:vAlign w:val="center"/>
          </w:tcPr>
          <w:p w14:paraId="5879B390" w14:textId="77777777" w:rsidR="00165E2B" w:rsidRPr="003D3C94" w:rsidRDefault="00165E2B" w:rsidP="00E44E3A">
            <w:pPr>
              <w:spacing w:line="276" w:lineRule="auto"/>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257,525,371.91</w:t>
            </w:r>
          </w:p>
        </w:tc>
        <w:tc>
          <w:tcPr>
            <w:tcW w:w="436" w:type="pct"/>
            <w:tcBorders>
              <w:top w:val="single" w:sz="6" w:space="0" w:color="auto"/>
              <w:left w:val="single" w:sz="6" w:space="0" w:color="auto"/>
              <w:bottom w:val="single" w:sz="4" w:space="0" w:color="auto"/>
              <w:right w:val="single" w:sz="6" w:space="0" w:color="auto"/>
            </w:tcBorders>
            <w:vAlign w:val="center"/>
          </w:tcPr>
          <w:p w14:paraId="4FEA7154" w14:textId="77777777" w:rsidR="00165E2B" w:rsidRPr="003D3C94" w:rsidRDefault="00165E2B" w:rsidP="00E44E3A">
            <w:pPr>
              <w:spacing w:line="276" w:lineRule="auto"/>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1,360,123.90</w:t>
            </w:r>
          </w:p>
        </w:tc>
        <w:tc>
          <w:tcPr>
            <w:tcW w:w="462" w:type="pct"/>
            <w:tcBorders>
              <w:top w:val="single" w:sz="6" w:space="0" w:color="auto"/>
              <w:left w:val="single" w:sz="6" w:space="0" w:color="auto"/>
              <w:bottom w:val="single" w:sz="4" w:space="0" w:color="auto"/>
              <w:right w:val="single" w:sz="6" w:space="0" w:color="auto"/>
            </w:tcBorders>
            <w:vAlign w:val="center"/>
          </w:tcPr>
          <w:p w14:paraId="700A916F" w14:textId="77777777" w:rsidR="00165E2B" w:rsidRPr="003D3C94" w:rsidRDefault="00165E2B" w:rsidP="00E44E3A">
            <w:pPr>
              <w:spacing w:line="276" w:lineRule="auto"/>
              <w:jc w:val="right"/>
              <w:rPr>
                <w:rFonts w:asciiTheme="minorEastAsia" w:eastAsiaTheme="minorEastAsia" w:hAnsiTheme="minorEastAsia" w:hint="eastAsia"/>
                <w:sz w:val="10"/>
                <w:szCs w:val="10"/>
              </w:rPr>
            </w:pPr>
            <w:r w:rsidRPr="003D3C94">
              <w:rPr>
                <w:rFonts w:asciiTheme="minorEastAsia" w:eastAsiaTheme="minorEastAsia" w:hAnsiTheme="minorEastAsia"/>
                <w:sz w:val="10"/>
                <w:szCs w:val="10"/>
              </w:rPr>
              <w:t>1,360,123.90</w:t>
            </w:r>
          </w:p>
        </w:tc>
        <w:tc>
          <w:tcPr>
            <w:tcW w:w="462" w:type="pct"/>
            <w:tcBorders>
              <w:top w:val="single" w:sz="6" w:space="0" w:color="auto"/>
              <w:left w:val="single" w:sz="6" w:space="0" w:color="auto"/>
              <w:bottom w:val="single" w:sz="4" w:space="0" w:color="auto"/>
              <w:right w:val="single" w:sz="4" w:space="0" w:color="auto"/>
            </w:tcBorders>
            <w:vAlign w:val="center"/>
          </w:tcPr>
          <w:p w14:paraId="607A3B12" w14:textId="77777777" w:rsidR="00165E2B" w:rsidRPr="001C6919" w:rsidRDefault="00165E2B" w:rsidP="00E44E3A">
            <w:pPr>
              <w:spacing w:line="276" w:lineRule="auto"/>
              <w:jc w:val="right"/>
              <w:rPr>
                <w:rFonts w:asciiTheme="minorEastAsia" w:eastAsiaTheme="minorEastAsia" w:hAnsiTheme="minorEastAsia" w:hint="eastAsia"/>
                <w:sz w:val="10"/>
                <w:szCs w:val="10"/>
              </w:rPr>
            </w:pPr>
            <w:r w:rsidRPr="003D3C94">
              <w:rPr>
                <w:rFonts w:asciiTheme="minorEastAsia" w:eastAsiaTheme="minorEastAsia" w:hAnsiTheme="minorEastAsia" w:hint="eastAsia"/>
                <w:sz w:val="10"/>
                <w:szCs w:val="10"/>
              </w:rPr>
              <w:t>10,035,472.09</w:t>
            </w:r>
          </w:p>
        </w:tc>
      </w:tr>
    </w:tbl>
    <w:p w14:paraId="30A4F90A" w14:textId="77777777" w:rsidR="00165E2B" w:rsidRDefault="00165E2B">
      <w:pPr>
        <w:rPr>
          <w:rFonts w:hint="eastAsia"/>
        </w:rPr>
      </w:pPr>
    </w:p>
    <w:p w14:paraId="58870060" w14:textId="77777777" w:rsidR="001E071D" w:rsidRDefault="00000000">
      <w:pPr>
        <w:rPr>
          <w:rFonts w:cs="Arial" w:hint="eastAsia"/>
          <w:color w:val="000000" w:themeColor="text1"/>
        </w:rPr>
      </w:pPr>
      <w:r>
        <w:rPr>
          <w:rFonts w:cs="Arial" w:hint="eastAsia"/>
          <w:color w:val="000000" w:themeColor="text1"/>
        </w:rPr>
        <w:t>其他说明：</w:t>
      </w:r>
    </w:p>
    <w:sdt>
      <w:sdtPr>
        <w:rPr>
          <w:rFonts w:cs="Arial"/>
          <w:color w:val="000000" w:themeColor="text1"/>
        </w:rPr>
        <w:alias w:val="重要非全资子公司的主要财务信息的其他说明"/>
        <w:tag w:val="_GBC_c6413d961dad488aae6fcf0fda2bf33a"/>
        <w:id w:val="-538502145"/>
        <w:placeholder>
          <w:docPart w:val="GBC22222222222222222222222222222"/>
        </w:placeholder>
      </w:sdtPr>
      <w:sdtContent>
        <w:p w14:paraId="4E2638F8" w14:textId="31F30A60" w:rsidR="001E071D" w:rsidRDefault="00000000">
          <w:pPr>
            <w:rPr>
              <w:rFonts w:cs="Arial" w:hint="eastAsia"/>
              <w:color w:val="000000" w:themeColor="text1"/>
            </w:rPr>
          </w:pPr>
          <w:r>
            <w:rPr>
              <w:rFonts w:cs="Arial" w:hint="eastAsia"/>
              <w:color w:val="000000" w:themeColor="text1"/>
            </w:rPr>
            <w:t>无</w:t>
          </w:r>
        </w:p>
      </w:sdtContent>
    </w:sdt>
    <w:p w14:paraId="2B64509F" w14:textId="77777777" w:rsidR="001E071D" w:rsidRDefault="001E071D">
      <w:pPr>
        <w:rPr>
          <w:rFonts w:cs="Arial" w:hint="eastAsia"/>
          <w:color w:val="000000" w:themeColor="text1"/>
        </w:rPr>
      </w:pPr>
    </w:p>
    <w:p w14:paraId="4275A506" w14:textId="77777777" w:rsidR="001E071D" w:rsidRDefault="00000000" w:rsidP="00A80081">
      <w:pPr>
        <w:pStyle w:val="4"/>
        <w:numPr>
          <w:ilvl w:val="3"/>
          <w:numId w:val="46"/>
        </w:numPr>
        <w:tabs>
          <w:tab w:val="left" w:pos="644"/>
        </w:tabs>
        <w:rPr>
          <w:rFonts w:ascii="宋体" w:hAnsi="宋体" w:cs="Arial" w:hint="eastAsia"/>
          <w:color w:val="000000" w:themeColor="text1"/>
          <w:szCs w:val="21"/>
        </w:rPr>
      </w:pPr>
      <w:r>
        <w:rPr>
          <w:rFonts w:ascii="宋体" w:hAnsi="宋体" w:cs="Arial" w:hint="eastAsia"/>
          <w:color w:val="000000" w:themeColor="text1"/>
          <w:szCs w:val="21"/>
        </w:rPr>
        <w:t>使用企业集团资产和清偿企业集团债务的重大限制：</w:t>
      </w:r>
    </w:p>
    <w:sdt>
      <w:sdtPr>
        <w:rPr>
          <w:color w:val="000000" w:themeColor="text1"/>
        </w:rPr>
        <w:alias w:val="是否适用：使用企业集团资产和清偿企业集团债务的重大限制[双击切换]"/>
        <w:tag w:val="_GBC_d4aaeca51c634ffea892b86812441771"/>
        <w:id w:val="1175229048"/>
        <w:placeholder>
          <w:docPart w:val="GBC22222222222222222222222222222"/>
        </w:placeholder>
      </w:sdtPr>
      <w:sdtContent>
        <w:p w14:paraId="1EEF70A7" w14:textId="69458794" w:rsidR="001E071D" w:rsidRDefault="00000000" w:rsidP="0032454B">
          <w:pPr>
            <w:rPr>
              <w:rFonts w:cs="Arial" w:hint="eastAsia"/>
              <w:b/>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2C17D19" w14:textId="77777777" w:rsidR="001E071D" w:rsidRDefault="001E071D">
      <w:pPr>
        <w:rPr>
          <w:rFonts w:cs="Arial" w:hint="eastAsia"/>
          <w:color w:val="000000" w:themeColor="text1"/>
        </w:rPr>
      </w:pPr>
    </w:p>
    <w:p w14:paraId="33E91E65" w14:textId="77777777" w:rsidR="001E071D" w:rsidRDefault="00000000" w:rsidP="00A80081">
      <w:pPr>
        <w:pStyle w:val="4"/>
        <w:numPr>
          <w:ilvl w:val="3"/>
          <w:numId w:val="46"/>
        </w:numPr>
        <w:tabs>
          <w:tab w:val="left" w:pos="644"/>
        </w:tabs>
        <w:rPr>
          <w:rFonts w:ascii="宋体" w:hAnsi="宋体" w:cs="Arial" w:hint="eastAsia"/>
          <w:color w:val="000000" w:themeColor="text1"/>
          <w:szCs w:val="21"/>
        </w:rPr>
      </w:pPr>
      <w:r>
        <w:rPr>
          <w:rFonts w:ascii="宋体" w:hAnsi="宋体" w:cs="Arial" w:hint="eastAsia"/>
          <w:color w:val="000000" w:themeColor="text1"/>
          <w:szCs w:val="21"/>
        </w:rPr>
        <w:t>向纳入合并财务报表范围的结构化主体提供的财务支持或其他支持：</w:t>
      </w:r>
    </w:p>
    <w:sdt>
      <w:sdtPr>
        <w:rPr>
          <w:color w:val="000000" w:themeColor="text1"/>
        </w:rPr>
        <w:alias w:val="是否适用：向纳入合并财务报表范围的结构化主体提供的财务支持或其他支持[双击切换]"/>
        <w:tag w:val="_GBC_3ee0b326ed544ace8060843f29d4cd3a"/>
        <w:id w:val="1512560360"/>
        <w:placeholder>
          <w:docPart w:val="GBC22222222222222222222222222222"/>
        </w:placeholder>
      </w:sdtPr>
      <w:sdtContent>
        <w:p w14:paraId="59CB799F" w14:textId="5C5C9E8C" w:rsidR="001E071D" w:rsidRDefault="00000000" w:rsidP="00E20FCD">
          <w:pPr>
            <w:rPr>
              <w:rFonts w:cs="Arial"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E05B242" w14:textId="77777777" w:rsidR="001E071D" w:rsidRDefault="001E071D">
      <w:pPr>
        <w:rPr>
          <w:rFonts w:cs="Arial" w:hint="eastAsia"/>
          <w:b/>
          <w:color w:val="000000" w:themeColor="text1"/>
        </w:rPr>
      </w:pPr>
    </w:p>
    <w:p w14:paraId="6B948496" w14:textId="77777777" w:rsidR="001E071D" w:rsidRDefault="00000000">
      <w:pPr>
        <w:rPr>
          <w:rFonts w:hint="eastAsia"/>
          <w:color w:val="000000" w:themeColor="text1"/>
        </w:rPr>
      </w:pPr>
      <w:r>
        <w:rPr>
          <w:rFonts w:hint="eastAsia"/>
          <w:color w:val="000000" w:themeColor="text1"/>
        </w:rPr>
        <w:t>其他说明：</w:t>
      </w:r>
    </w:p>
    <w:sdt>
      <w:sdtPr>
        <w:rPr>
          <w:color w:val="000000" w:themeColor="text1"/>
        </w:rPr>
        <w:alias w:val="是否适用：在子公司中的权益其他说明[双击切换]"/>
        <w:tag w:val="_GBC_e4c33fb40d7a42bc88681a9facbf5ba5"/>
        <w:id w:val="-479622233"/>
        <w:placeholder>
          <w:docPart w:val="GBC22222222222222222222222222222"/>
        </w:placeholder>
      </w:sdtPr>
      <w:sdtContent>
        <w:p w14:paraId="519012EE" w14:textId="5A99D2B3" w:rsidR="001E071D" w:rsidRDefault="00000000" w:rsidP="00E20FCD">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F33224F" w14:textId="77777777" w:rsidR="001E071D" w:rsidRDefault="001E071D">
      <w:pPr>
        <w:rPr>
          <w:rFonts w:hint="eastAsia"/>
          <w:color w:val="000000" w:themeColor="text1"/>
        </w:rPr>
      </w:pPr>
    </w:p>
    <w:p w14:paraId="07B7EF1E" w14:textId="77777777" w:rsidR="001E071D" w:rsidRDefault="00000000" w:rsidP="00A80081">
      <w:pPr>
        <w:pStyle w:val="3"/>
        <w:numPr>
          <w:ilvl w:val="2"/>
          <w:numId w:val="123"/>
        </w:numPr>
        <w:rPr>
          <w:rFonts w:ascii="宋体" w:hAnsi="宋体" w:cs="Arial" w:hint="eastAsia"/>
          <w:color w:val="000000" w:themeColor="text1"/>
          <w:szCs w:val="21"/>
        </w:rPr>
      </w:pPr>
      <w:r>
        <w:rPr>
          <w:rFonts w:ascii="宋体" w:hAnsi="宋体" w:cs="Arial" w:hint="eastAsia"/>
          <w:color w:val="000000" w:themeColor="text1"/>
          <w:szCs w:val="21"/>
        </w:rPr>
        <w:t>在子公司的所有者权益份额发生变化且仍控制子公司的交易</w:t>
      </w:r>
    </w:p>
    <w:sdt>
      <w:sdtPr>
        <w:rPr>
          <w:color w:val="000000" w:themeColor="text1"/>
        </w:rPr>
        <w:alias w:val="是否适用：在子公司的所有者权益份额发生变化且仍控制子公司的交易[双击切换]"/>
        <w:tag w:val="_GBC_51b903d8f50944dc91e91048eba723cd"/>
        <w:id w:val="-604195055"/>
        <w:placeholder>
          <w:docPart w:val="GBC22222222222222222222222222222"/>
        </w:placeholder>
      </w:sdtPr>
      <w:sdtContent>
        <w:p w14:paraId="365D1124" w14:textId="39AB2823" w:rsidR="001E071D" w:rsidRDefault="00000000" w:rsidP="00E20FCD">
          <w:pPr>
            <w:rPr>
              <w:rFonts w:cs="Arial"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F22688C" w14:textId="54C2DD30" w:rsidR="001E071D" w:rsidRDefault="001E071D">
      <w:pPr>
        <w:rPr>
          <w:rFonts w:cs="Arial" w:hint="eastAsia"/>
          <w:color w:val="000000" w:themeColor="text1"/>
        </w:rPr>
      </w:pPr>
    </w:p>
    <w:p w14:paraId="26118AB8" w14:textId="77777777" w:rsidR="001E071D" w:rsidRDefault="001E071D">
      <w:pPr>
        <w:rPr>
          <w:rFonts w:hint="eastAsia"/>
          <w:color w:val="000000" w:themeColor="text1"/>
        </w:rPr>
      </w:pPr>
    </w:p>
    <w:p w14:paraId="0A036FBE" w14:textId="77777777" w:rsidR="001E071D" w:rsidRDefault="00000000" w:rsidP="00A80081">
      <w:pPr>
        <w:pStyle w:val="3"/>
        <w:numPr>
          <w:ilvl w:val="2"/>
          <w:numId w:val="123"/>
        </w:numPr>
        <w:rPr>
          <w:rFonts w:ascii="宋体" w:hAnsi="宋体" w:cs="Arial" w:hint="eastAsia"/>
          <w:color w:val="000000" w:themeColor="text1"/>
          <w:szCs w:val="21"/>
        </w:rPr>
      </w:pPr>
      <w:r>
        <w:rPr>
          <w:rFonts w:ascii="宋体" w:hAnsi="宋体" w:cs="Arial" w:hint="eastAsia"/>
          <w:color w:val="000000" w:themeColor="text1"/>
          <w:szCs w:val="21"/>
        </w:rPr>
        <w:t>在合营企业或联营企业中的权益</w:t>
      </w:r>
    </w:p>
    <w:sdt>
      <w:sdtPr>
        <w:rPr>
          <w:color w:val="000000" w:themeColor="text1"/>
        </w:rPr>
        <w:alias w:val="是否适用：在合营企业或联营企业中的权益[双击切换]"/>
        <w:tag w:val="_GBC_31c0fe2068fd4a898e4269df4925aa76"/>
        <w:id w:val="1577629030"/>
        <w:placeholder>
          <w:docPart w:val="GBC22222222222222222222222222222"/>
        </w:placeholder>
      </w:sdtPr>
      <w:sdtContent>
        <w:p w14:paraId="40E276A8"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AEEF26F" w14:textId="77777777" w:rsidR="001E071D" w:rsidRDefault="00000000" w:rsidP="00A80081">
      <w:pPr>
        <w:pStyle w:val="4"/>
        <w:numPr>
          <w:ilvl w:val="3"/>
          <w:numId w:val="124"/>
        </w:numPr>
        <w:tabs>
          <w:tab w:val="left" w:pos="630"/>
        </w:tabs>
        <w:rPr>
          <w:rFonts w:ascii="宋体" w:hAnsi="宋体" w:hint="eastAsia"/>
          <w:color w:val="000000" w:themeColor="text1"/>
        </w:rPr>
      </w:pPr>
      <w:r>
        <w:rPr>
          <w:rFonts w:ascii="宋体" w:hAnsi="宋体" w:hint="eastAsia"/>
          <w:color w:val="000000" w:themeColor="text1"/>
        </w:rPr>
        <w:t>重要的合营企业或联营企业</w:t>
      </w:r>
    </w:p>
    <w:sdt>
      <w:sdtPr>
        <w:rPr>
          <w:color w:val="000000" w:themeColor="text1"/>
        </w:rPr>
        <w:alias w:val="是否适用：重要的合营企业或联营企业[双击切换]"/>
        <w:tag w:val="_GBC_9973f58b324442d5879a5d16db0cd410"/>
        <w:id w:val="1737811623"/>
        <w:placeholder>
          <w:docPart w:val="GBC22222222222222222222222222222"/>
        </w:placeholder>
      </w:sdtPr>
      <w:sdtContent>
        <w:p w14:paraId="4BD75946"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F88C12D"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重要的合营企业或联营企业"/>
          <w:tag w:val="_GBC_fc95ad35f9984b0c84fb2b12ebeb41db"/>
          <w:id w:val="-30693421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重要的合营企业或联营企业"/>
          <w:tag w:val="_GBC_95704750d12047c58739551fa2558d6f"/>
          <w:id w:val="135261634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1"/>
        <w:gridCol w:w="1244"/>
        <w:gridCol w:w="1244"/>
        <w:gridCol w:w="1173"/>
        <w:gridCol w:w="1085"/>
        <w:gridCol w:w="1078"/>
        <w:gridCol w:w="1648"/>
      </w:tblGrid>
      <w:tr w:rsidR="00E20FCD" w14:paraId="6CD05F7B" w14:textId="77777777" w:rsidTr="00E20FCD">
        <w:trPr>
          <w:trHeight w:val="451"/>
        </w:trPr>
        <w:sdt>
          <w:sdtPr>
            <w:rPr>
              <w:color w:val="000000" w:themeColor="text1"/>
            </w:rPr>
            <w:tag w:val="_PLD_bb6c91c88e754a5da79068d0b040e152"/>
            <w:id w:val="-32730083"/>
          </w:sdtPr>
          <w:sdtContent>
            <w:tc>
              <w:tcPr>
                <w:tcW w:w="765"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7BD79BC5" w14:textId="77777777" w:rsidR="001E071D" w:rsidRDefault="00000000" w:rsidP="00EC0F0C">
                <w:pPr>
                  <w:jc w:val="center"/>
                  <w:rPr>
                    <w:rFonts w:cs="Arial" w:hint="eastAsia"/>
                    <w:color w:val="000000" w:themeColor="text1"/>
                  </w:rPr>
                </w:pPr>
                <w:r>
                  <w:rPr>
                    <w:rFonts w:cs="Arial" w:hint="eastAsia"/>
                    <w:color w:val="000000" w:themeColor="text1"/>
                    <w:lang w:val="en-GB"/>
                  </w:rPr>
                  <w:t>合营企业或联营企业名称</w:t>
                </w:r>
              </w:p>
            </w:tc>
          </w:sdtContent>
        </w:sdt>
        <w:sdt>
          <w:sdtPr>
            <w:rPr>
              <w:color w:val="000000" w:themeColor="text1"/>
            </w:rPr>
            <w:tag w:val="_PLD_4c91d89257574ee1a96260d900b3fdde"/>
            <w:id w:val="2124182926"/>
          </w:sdtPr>
          <w:sdtContent>
            <w:tc>
              <w:tcPr>
                <w:tcW w:w="705"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14:paraId="197FCC66" w14:textId="77777777" w:rsidR="001E071D" w:rsidRDefault="00000000" w:rsidP="00EC0F0C">
                <w:pPr>
                  <w:jc w:val="center"/>
                  <w:rPr>
                    <w:rFonts w:cs="Arial" w:hint="eastAsia"/>
                    <w:color w:val="000000" w:themeColor="text1"/>
                  </w:rPr>
                </w:pPr>
                <w:r>
                  <w:rPr>
                    <w:rFonts w:cs="Arial" w:hint="eastAsia"/>
                    <w:color w:val="000000" w:themeColor="text1"/>
                    <w:lang w:val="en-GB"/>
                  </w:rPr>
                  <w:t>主要经营地</w:t>
                </w:r>
              </w:p>
            </w:tc>
          </w:sdtContent>
        </w:sdt>
        <w:sdt>
          <w:sdtPr>
            <w:rPr>
              <w:color w:val="000000" w:themeColor="text1"/>
            </w:rPr>
            <w:tag w:val="_PLD_4a3c73442b1947fdae2c0b554e7271a4"/>
            <w:id w:val="352233330"/>
          </w:sdtPr>
          <w:sdtContent>
            <w:tc>
              <w:tcPr>
                <w:tcW w:w="705"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14:paraId="56D121D2" w14:textId="77777777" w:rsidR="001E071D" w:rsidRDefault="00000000" w:rsidP="00EC0F0C">
                <w:pPr>
                  <w:jc w:val="center"/>
                  <w:rPr>
                    <w:rFonts w:cs="Arial" w:hint="eastAsia"/>
                    <w:color w:val="000000" w:themeColor="text1"/>
                  </w:rPr>
                </w:pPr>
                <w:r>
                  <w:rPr>
                    <w:rFonts w:cs="Arial" w:hint="eastAsia"/>
                    <w:color w:val="000000" w:themeColor="text1"/>
                    <w:lang w:val="en-GB"/>
                  </w:rPr>
                  <w:t>注册地</w:t>
                </w:r>
              </w:p>
            </w:tc>
          </w:sdtContent>
        </w:sdt>
        <w:sdt>
          <w:sdtPr>
            <w:rPr>
              <w:color w:val="000000" w:themeColor="text1"/>
            </w:rPr>
            <w:tag w:val="_PLD_07a3d19678c44b0db85c15fb74bf76d2"/>
            <w:id w:val="474496089"/>
          </w:sdtPr>
          <w:sdtContent>
            <w:tc>
              <w:tcPr>
                <w:tcW w:w="665"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14:paraId="300B5B0B" w14:textId="77777777" w:rsidR="001E071D" w:rsidRDefault="00000000" w:rsidP="00EC0F0C">
                <w:pPr>
                  <w:jc w:val="center"/>
                  <w:rPr>
                    <w:rFonts w:cs="Arial" w:hint="eastAsia"/>
                    <w:color w:val="000000" w:themeColor="text1"/>
                  </w:rPr>
                </w:pPr>
                <w:r>
                  <w:rPr>
                    <w:rFonts w:cs="Arial" w:hint="eastAsia"/>
                    <w:color w:val="000000" w:themeColor="text1"/>
                    <w:lang w:val="en-GB"/>
                  </w:rPr>
                  <w:t>业务性质</w:t>
                </w:r>
              </w:p>
            </w:tc>
          </w:sdtContent>
        </w:sdt>
        <w:sdt>
          <w:sdtPr>
            <w:rPr>
              <w:color w:val="000000" w:themeColor="text1"/>
            </w:rPr>
            <w:tag w:val="_PLD_cb67afe7283245a29754ca96c69b89fc"/>
            <w:id w:val="1856311373"/>
          </w:sdtPr>
          <w:sdtContent>
            <w:tc>
              <w:tcPr>
                <w:tcW w:w="1226" w:type="pct"/>
                <w:gridSpan w:val="2"/>
                <w:tcBorders>
                  <w:top w:val="single" w:sz="4" w:space="0" w:color="auto"/>
                  <w:left w:val="single" w:sz="6" w:space="0" w:color="auto"/>
                  <w:bottom w:val="single" w:sz="6" w:space="0" w:color="auto"/>
                  <w:right w:val="single" w:sz="6" w:space="0" w:color="auto"/>
                </w:tcBorders>
                <w:shd w:val="clear" w:color="auto" w:fill="auto"/>
                <w:vAlign w:val="center"/>
              </w:tcPr>
              <w:p w14:paraId="3EB08219" w14:textId="77777777" w:rsidR="001E071D" w:rsidRDefault="00000000" w:rsidP="00EC0F0C">
                <w:pPr>
                  <w:jc w:val="center"/>
                  <w:rPr>
                    <w:rFonts w:cs="Arial" w:hint="eastAsia"/>
                    <w:color w:val="000000" w:themeColor="text1"/>
                  </w:rPr>
                </w:pPr>
                <w:r>
                  <w:rPr>
                    <w:rFonts w:cs="Arial" w:hint="eastAsia"/>
                    <w:color w:val="000000" w:themeColor="text1"/>
                    <w:lang w:val="en-GB"/>
                  </w:rPr>
                  <w:t>持股比例</w:t>
                </w:r>
                <w:r>
                  <w:rPr>
                    <w:rFonts w:cs="Arial"/>
                    <w:color w:val="000000" w:themeColor="text1"/>
                  </w:rPr>
                  <w:t>(%)</w:t>
                </w:r>
              </w:p>
            </w:tc>
          </w:sdtContent>
        </w:sdt>
        <w:sdt>
          <w:sdtPr>
            <w:rPr>
              <w:color w:val="000000" w:themeColor="text1"/>
            </w:rPr>
            <w:tag w:val="_PLD_0fddec4e9b2a4b3aa0f9a08859cf498e"/>
            <w:id w:val="-1353191542"/>
          </w:sdtPr>
          <w:sdtContent>
            <w:tc>
              <w:tcPr>
                <w:tcW w:w="934" w:type="pct"/>
                <w:vMerge w:val="restart"/>
                <w:tcBorders>
                  <w:top w:val="single" w:sz="4" w:space="0" w:color="auto"/>
                  <w:left w:val="single" w:sz="6" w:space="0" w:color="auto"/>
                  <w:bottom w:val="single" w:sz="6" w:space="0" w:color="auto"/>
                  <w:right w:val="single" w:sz="4" w:space="0" w:color="auto"/>
                </w:tcBorders>
                <w:shd w:val="clear" w:color="auto" w:fill="auto"/>
                <w:vAlign w:val="center"/>
              </w:tcPr>
              <w:p w14:paraId="147BCF67" w14:textId="77777777" w:rsidR="001E071D" w:rsidRDefault="00000000" w:rsidP="00EC0F0C">
                <w:pPr>
                  <w:jc w:val="center"/>
                  <w:rPr>
                    <w:rFonts w:cs="Arial" w:hint="eastAsia"/>
                    <w:color w:val="000000" w:themeColor="text1"/>
                  </w:rPr>
                </w:pPr>
                <w:r>
                  <w:rPr>
                    <w:rFonts w:cs="Arial" w:hint="eastAsia"/>
                    <w:color w:val="000000" w:themeColor="text1"/>
                    <w:lang w:val="en-GB"/>
                  </w:rPr>
                  <w:t>对合营企业或联营企业投资的会计处理方法</w:t>
                </w:r>
              </w:p>
            </w:tc>
          </w:sdtContent>
        </w:sdt>
      </w:tr>
      <w:tr w:rsidR="00E20FCD" w14:paraId="61C367E0" w14:textId="77777777" w:rsidTr="00E20FCD">
        <w:trPr>
          <w:trHeight w:val="278"/>
        </w:trPr>
        <w:tc>
          <w:tcPr>
            <w:tcW w:w="765" w:type="pct"/>
            <w:vMerge/>
            <w:tcBorders>
              <w:top w:val="single" w:sz="4" w:space="0" w:color="auto"/>
              <w:left w:val="single" w:sz="4" w:space="0" w:color="auto"/>
              <w:bottom w:val="single" w:sz="6" w:space="0" w:color="auto"/>
              <w:right w:val="single" w:sz="6" w:space="0" w:color="auto"/>
            </w:tcBorders>
            <w:shd w:val="clear" w:color="auto" w:fill="auto"/>
            <w:vAlign w:val="center"/>
          </w:tcPr>
          <w:p w14:paraId="10EBF350" w14:textId="77777777" w:rsidR="001E071D" w:rsidRDefault="001E071D" w:rsidP="00EC0F0C">
            <w:pPr>
              <w:rPr>
                <w:rFonts w:cs="Arial" w:hint="eastAsia"/>
                <w:color w:val="000000" w:themeColor="text1"/>
              </w:rPr>
            </w:pPr>
          </w:p>
        </w:tc>
        <w:tc>
          <w:tcPr>
            <w:tcW w:w="705" w:type="pct"/>
            <w:vMerge/>
            <w:tcBorders>
              <w:top w:val="single" w:sz="4" w:space="0" w:color="auto"/>
              <w:left w:val="single" w:sz="6" w:space="0" w:color="auto"/>
              <w:bottom w:val="single" w:sz="6" w:space="0" w:color="auto"/>
              <w:right w:val="single" w:sz="6" w:space="0" w:color="auto"/>
            </w:tcBorders>
            <w:shd w:val="clear" w:color="auto" w:fill="auto"/>
            <w:vAlign w:val="center"/>
          </w:tcPr>
          <w:p w14:paraId="46E200D4" w14:textId="77777777" w:rsidR="001E071D" w:rsidRDefault="001E071D" w:rsidP="00EC0F0C">
            <w:pPr>
              <w:rPr>
                <w:rFonts w:cs="Arial" w:hint="eastAsia"/>
                <w:color w:val="000000" w:themeColor="text1"/>
              </w:rPr>
            </w:pPr>
          </w:p>
        </w:tc>
        <w:tc>
          <w:tcPr>
            <w:tcW w:w="705" w:type="pct"/>
            <w:vMerge/>
            <w:tcBorders>
              <w:top w:val="single" w:sz="4" w:space="0" w:color="auto"/>
              <w:left w:val="single" w:sz="6" w:space="0" w:color="auto"/>
              <w:bottom w:val="single" w:sz="6" w:space="0" w:color="auto"/>
              <w:right w:val="single" w:sz="6" w:space="0" w:color="auto"/>
            </w:tcBorders>
            <w:shd w:val="clear" w:color="auto" w:fill="auto"/>
            <w:vAlign w:val="center"/>
          </w:tcPr>
          <w:p w14:paraId="6746AAC4" w14:textId="77777777" w:rsidR="001E071D" w:rsidRDefault="001E071D" w:rsidP="00EC0F0C">
            <w:pPr>
              <w:rPr>
                <w:rFonts w:cs="Arial" w:hint="eastAsia"/>
                <w:color w:val="000000" w:themeColor="text1"/>
              </w:rPr>
            </w:pPr>
          </w:p>
        </w:tc>
        <w:tc>
          <w:tcPr>
            <w:tcW w:w="665" w:type="pct"/>
            <w:vMerge/>
            <w:tcBorders>
              <w:top w:val="single" w:sz="4" w:space="0" w:color="auto"/>
              <w:left w:val="single" w:sz="6" w:space="0" w:color="auto"/>
              <w:bottom w:val="single" w:sz="6" w:space="0" w:color="auto"/>
              <w:right w:val="single" w:sz="6" w:space="0" w:color="auto"/>
            </w:tcBorders>
            <w:shd w:val="clear" w:color="auto" w:fill="auto"/>
            <w:vAlign w:val="center"/>
          </w:tcPr>
          <w:p w14:paraId="1D1214AC" w14:textId="77777777" w:rsidR="001E071D" w:rsidRDefault="001E071D" w:rsidP="00EC0F0C">
            <w:pPr>
              <w:rPr>
                <w:rFonts w:cs="Arial" w:hint="eastAsia"/>
                <w:color w:val="000000" w:themeColor="text1"/>
              </w:rPr>
            </w:pPr>
          </w:p>
        </w:tc>
        <w:sdt>
          <w:sdtPr>
            <w:rPr>
              <w:color w:val="000000" w:themeColor="text1"/>
            </w:rPr>
            <w:tag w:val="_PLD_42f14f52720a4c87819c9bd5211ded18"/>
            <w:id w:val="-537359284"/>
          </w:sdtPr>
          <w:sdtContent>
            <w:tc>
              <w:tcPr>
                <w:tcW w:w="615" w:type="pct"/>
                <w:tcBorders>
                  <w:top w:val="single" w:sz="4" w:space="0" w:color="auto"/>
                  <w:left w:val="single" w:sz="6" w:space="0" w:color="auto"/>
                  <w:bottom w:val="single" w:sz="6" w:space="0" w:color="auto"/>
                  <w:right w:val="single" w:sz="6" w:space="0" w:color="auto"/>
                </w:tcBorders>
                <w:shd w:val="clear" w:color="auto" w:fill="auto"/>
                <w:vAlign w:val="center"/>
              </w:tcPr>
              <w:p w14:paraId="59AFBA70" w14:textId="77777777" w:rsidR="001E071D" w:rsidRDefault="00000000" w:rsidP="00EC0F0C">
                <w:pPr>
                  <w:jc w:val="center"/>
                  <w:rPr>
                    <w:rFonts w:cs="Arial" w:hint="eastAsia"/>
                    <w:color w:val="000000" w:themeColor="text1"/>
                  </w:rPr>
                </w:pPr>
                <w:r>
                  <w:rPr>
                    <w:rFonts w:cs="Arial" w:hint="eastAsia"/>
                    <w:color w:val="000000" w:themeColor="text1"/>
                    <w:lang w:val="en-GB"/>
                  </w:rPr>
                  <w:t>直接</w:t>
                </w:r>
              </w:p>
            </w:tc>
          </w:sdtContent>
        </w:sdt>
        <w:sdt>
          <w:sdtPr>
            <w:rPr>
              <w:color w:val="000000" w:themeColor="text1"/>
            </w:rPr>
            <w:tag w:val="_PLD_e87318e11f6c4411aa17083e3a10cd90"/>
            <w:id w:val="-1549148996"/>
          </w:sdtPr>
          <w:sdtContent>
            <w:tc>
              <w:tcPr>
                <w:tcW w:w="611" w:type="pct"/>
                <w:tcBorders>
                  <w:top w:val="single" w:sz="4" w:space="0" w:color="auto"/>
                  <w:left w:val="single" w:sz="6" w:space="0" w:color="auto"/>
                  <w:bottom w:val="single" w:sz="6" w:space="0" w:color="auto"/>
                  <w:right w:val="single" w:sz="6" w:space="0" w:color="auto"/>
                </w:tcBorders>
                <w:shd w:val="clear" w:color="auto" w:fill="auto"/>
                <w:vAlign w:val="center"/>
              </w:tcPr>
              <w:p w14:paraId="45903E1E" w14:textId="77777777" w:rsidR="001E071D" w:rsidRDefault="00000000" w:rsidP="00EC0F0C">
                <w:pPr>
                  <w:jc w:val="center"/>
                  <w:rPr>
                    <w:rFonts w:cs="Arial" w:hint="eastAsia"/>
                    <w:color w:val="000000" w:themeColor="text1"/>
                  </w:rPr>
                </w:pPr>
                <w:r>
                  <w:rPr>
                    <w:rFonts w:cs="Arial" w:hint="eastAsia"/>
                    <w:color w:val="000000" w:themeColor="text1"/>
                    <w:lang w:val="en-GB"/>
                  </w:rPr>
                  <w:t>间接</w:t>
                </w:r>
              </w:p>
            </w:tc>
          </w:sdtContent>
        </w:sdt>
        <w:tc>
          <w:tcPr>
            <w:tcW w:w="934" w:type="pct"/>
            <w:vMerge/>
            <w:tcBorders>
              <w:top w:val="single" w:sz="4" w:space="0" w:color="auto"/>
              <w:left w:val="single" w:sz="6" w:space="0" w:color="auto"/>
              <w:bottom w:val="single" w:sz="6" w:space="0" w:color="auto"/>
              <w:right w:val="single" w:sz="4" w:space="0" w:color="auto"/>
            </w:tcBorders>
            <w:vAlign w:val="center"/>
          </w:tcPr>
          <w:p w14:paraId="49ABE029" w14:textId="77777777" w:rsidR="001E071D" w:rsidRDefault="001E071D" w:rsidP="00EC0F0C">
            <w:pPr>
              <w:rPr>
                <w:rFonts w:cs="Arial" w:hint="eastAsia"/>
                <w:color w:val="000000" w:themeColor="text1"/>
              </w:rPr>
            </w:pPr>
          </w:p>
        </w:tc>
      </w:tr>
      <w:tr w:rsidR="00E20FCD" w14:paraId="117C5BDE" w14:textId="77777777" w:rsidTr="00E20FCD">
        <w:tc>
          <w:tcPr>
            <w:tcW w:w="765" w:type="pct"/>
            <w:tcBorders>
              <w:top w:val="single" w:sz="6" w:space="0" w:color="auto"/>
              <w:left w:val="single" w:sz="4" w:space="0" w:color="auto"/>
              <w:bottom w:val="single" w:sz="4" w:space="0" w:color="auto"/>
              <w:right w:val="single" w:sz="6" w:space="0" w:color="auto"/>
            </w:tcBorders>
          </w:tcPr>
          <w:p w14:paraId="2074D431" w14:textId="77777777" w:rsidR="001E071D" w:rsidRDefault="00000000" w:rsidP="00E20FCD">
            <w:pPr>
              <w:rPr>
                <w:rFonts w:hint="eastAsia"/>
              </w:rPr>
            </w:pPr>
            <w:r>
              <w:t>江苏天海特种装备有限公司</w:t>
            </w:r>
          </w:p>
        </w:tc>
        <w:tc>
          <w:tcPr>
            <w:tcW w:w="705" w:type="pct"/>
            <w:tcBorders>
              <w:top w:val="single" w:sz="6" w:space="0" w:color="auto"/>
              <w:left w:val="single" w:sz="6" w:space="0" w:color="auto"/>
              <w:bottom w:val="single" w:sz="4" w:space="0" w:color="auto"/>
              <w:right w:val="single" w:sz="6" w:space="0" w:color="auto"/>
            </w:tcBorders>
            <w:vAlign w:val="center"/>
          </w:tcPr>
          <w:p w14:paraId="3CFD3125" w14:textId="14813B0A" w:rsidR="001E071D" w:rsidRDefault="00000000" w:rsidP="00E20FCD">
            <w:pPr>
              <w:rPr>
                <w:rFonts w:hint="eastAsia"/>
              </w:rPr>
            </w:pPr>
            <w:r>
              <w:t>江苏省镇江市</w:t>
            </w:r>
          </w:p>
        </w:tc>
        <w:tc>
          <w:tcPr>
            <w:tcW w:w="705" w:type="pct"/>
            <w:tcBorders>
              <w:top w:val="single" w:sz="6" w:space="0" w:color="auto"/>
              <w:left w:val="single" w:sz="6" w:space="0" w:color="auto"/>
              <w:bottom w:val="single" w:sz="4" w:space="0" w:color="auto"/>
              <w:right w:val="single" w:sz="6" w:space="0" w:color="auto"/>
            </w:tcBorders>
            <w:vAlign w:val="center"/>
          </w:tcPr>
          <w:p w14:paraId="58532E02" w14:textId="48F371F8" w:rsidR="001E071D" w:rsidRDefault="00000000" w:rsidP="00E20FCD">
            <w:pPr>
              <w:rPr>
                <w:rFonts w:hint="eastAsia"/>
              </w:rPr>
            </w:pPr>
            <w:r>
              <w:t>江苏省镇江市</w:t>
            </w:r>
          </w:p>
        </w:tc>
        <w:tc>
          <w:tcPr>
            <w:tcW w:w="665" w:type="pct"/>
            <w:tcBorders>
              <w:top w:val="single" w:sz="6" w:space="0" w:color="auto"/>
              <w:left w:val="single" w:sz="6" w:space="0" w:color="auto"/>
              <w:bottom w:val="single" w:sz="4" w:space="0" w:color="auto"/>
              <w:right w:val="single" w:sz="6" w:space="0" w:color="auto"/>
            </w:tcBorders>
            <w:vAlign w:val="center"/>
          </w:tcPr>
          <w:p w14:paraId="0A18ED34" w14:textId="3E680BB0" w:rsidR="001E071D" w:rsidRDefault="00000000" w:rsidP="00E20FCD">
            <w:pPr>
              <w:rPr>
                <w:rFonts w:hint="eastAsia"/>
              </w:rPr>
            </w:pPr>
            <w:r>
              <w:t>生产</w:t>
            </w:r>
          </w:p>
        </w:tc>
        <w:tc>
          <w:tcPr>
            <w:tcW w:w="615" w:type="pct"/>
            <w:tcBorders>
              <w:top w:val="single" w:sz="6" w:space="0" w:color="auto"/>
              <w:left w:val="single" w:sz="6" w:space="0" w:color="auto"/>
              <w:bottom w:val="single" w:sz="4" w:space="0" w:color="auto"/>
              <w:right w:val="single" w:sz="6" w:space="0" w:color="auto"/>
            </w:tcBorders>
            <w:vAlign w:val="center"/>
          </w:tcPr>
          <w:p w14:paraId="79509BA2" w14:textId="77777777" w:rsidR="001E071D" w:rsidRDefault="001E071D" w:rsidP="00E20FCD">
            <w:pPr>
              <w:jc w:val="right"/>
              <w:rPr>
                <w:rFonts w:hint="eastAsia"/>
              </w:rPr>
            </w:pPr>
          </w:p>
        </w:tc>
        <w:tc>
          <w:tcPr>
            <w:tcW w:w="611" w:type="pct"/>
            <w:tcBorders>
              <w:top w:val="single" w:sz="6" w:space="0" w:color="auto"/>
              <w:left w:val="single" w:sz="6" w:space="0" w:color="auto"/>
              <w:bottom w:val="single" w:sz="4" w:space="0" w:color="auto"/>
              <w:right w:val="single" w:sz="6" w:space="0" w:color="auto"/>
            </w:tcBorders>
            <w:vAlign w:val="center"/>
          </w:tcPr>
          <w:p w14:paraId="246F9B73" w14:textId="462380F0" w:rsidR="001E071D" w:rsidRDefault="00000000" w:rsidP="00E20FCD">
            <w:pPr>
              <w:jc w:val="right"/>
              <w:rPr>
                <w:rFonts w:hint="eastAsia"/>
              </w:rPr>
            </w:pPr>
            <w:r>
              <w:t>27.461</w:t>
            </w:r>
          </w:p>
        </w:tc>
        <w:tc>
          <w:tcPr>
            <w:tcW w:w="934" w:type="pct"/>
            <w:tcBorders>
              <w:top w:val="single" w:sz="6" w:space="0" w:color="auto"/>
              <w:left w:val="single" w:sz="6" w:space="0" w:color="auto"/>
              <w:bottom w:val="single" w:sz="4" w:space="0" w:color="auto"/>
              <w:right w:val="single" w:sz="4" w:space="0" w:color="auto"/>
            </w:tcBorders>
            <w:vAlign w:val="center"/>
          </w:tcPr>
          <w:p w14:paraId="68AB5F85" w14:textId="5B165452" w:rsidR="001E071D" w:rsidRDefault="00000000" w:rsidP="00E20FCD">
            <w:pPr>
              <w:rPr>
                <w:rFonts w:hint="eastAsia"/>
              </w:rPr>
            </w:pPr>
            <w:r>
              <w:t>权益法</w:t>
            </w:r>
          </w:p>
        </w:tc>
      </w:tr>
      <w:tr w:rsidR="00E20FCD" w14:paraId="050C95E8" w14:textId="77777777" w:rsidTr="00E20FCD">
        <w:tc>
          <w:tcPr>
            <w:tcW w:w="765" w:type="pct"/>
            <w:tcBorders>
              <w:top w:val="single" w:sz="6" w:space="0" w:color="auto"/>
              <w:left w:val="single" w:sz="4" w:space="0" w:color="auto"/>
              <w:bottom w:val="single" w:sz="4" w:space="0" w:color="auto"/>
              <w:right w:val="single" w:sz="6" w:space="0" w:color="auto"/>
            </w:tcBorders>
          </w:tcPr>
          <w:p w14:paraId="6ADD125C" w14:textId="77777777" w:rsidR="001E071D" w:rsidRDefault="00000000" w:rsidP="00E20FCD">
            <w:pPr>
              <w:rPr>
                <w:rFonts w:hint="eastAsia"/>
              </w:rPr>
            </w:pPr>
            <w:r>
              <w:t>北京伯肯节能科技股份有限公司</w:t>
            </w:r>
          </w:p>
        </w:tc>
        <w:tc>
          <w:tcPr>
            <w:tcW w:w="705" w:type="pct"/>
            <w:tcBorders>
              <w:top w:val="single" w:sz="6" w:space="0" w:color="auto"/>
              <w:left w:val="single" w:sz="6" w:space="0" w:color="auto"/>
              <w:bottom w:val="single" w:sz="4" w:space="0" w:color="auto"/>
              <w:right w:val="single" w:sz="6" w:space="0" w:color="auto"/>
            </w:tcBorders>
            <w:vAlign w:val="center"/>
          </w:tcPr>
          <w:p w14:paraId="3E1654E6" w14:textId="3CC29AFE" w:rsidR="001E071D" w:rsidRDefault="00000000" w:rsidP="00E20FCD">
            <w:pPr>
              <w:rPr>
                <w:rFonts w:hint="eastAsia"/>
              </w:rPr>
            </w:pPr>
            <w:r>
              <w:t>北京市</w:t>
            </w:r>
          </w:p>
        </w:tc>
        <w:tc>
          <w:tcPr>
            <w:tcW w:w="705" w:type="pct"/>
            <w:tcBorders>
              <w:top w:val="single" w:sz="6" w:space="0" w:color="auto"/>
              <w:left w:val="single" w:sz="6" w:space="0" w:color="auto"/>
              <w:bottom w:val="single" w:sz="4" w:space="0" w:color="auto"/>
              <w:right w:val="single" w:sz="6" w:space="0" w:color="auto"/>
            </w:tcBorders>
            <w:vAlign w:val="center"/>
          </w:tcPr>
          <w:p w14:paraId="79C3D098" w14:textId="38953B8D" w:rsidR="001E071D" w:rsidRDefault="00000000" w:rsidP="00E20FCD">
            <w:pPr>
              <w:rPr>
                <w:rFonts w:hint="eastAsia"/>
              </w:rPr>
            </w:pPr>
            <w:r>
              <w:t>北京市</w:t>
            </w:r>
          </w:p>
        </w:tc>
        <w:tc>
          <w:tcPr>
            <w:tcW w:w="665" w:type="pct"/>
            <w:tcBorders>
              <w:top w:val="single" w:sz="6" w:space="0" w:color="auto"/>
              <w:left w:val="single" w:sz="6" w:space="0" w:color="auto"/>
              <w:bottom w:val="single" w:sz="4" w:space="0" w:color="auto"/>
              <w:right w:val="single" w:sz="6" w:space="0" w:color="auto"/>
            </w:tcBorders>
            <w:vAlign w:val="center"/>
          </w:tcPr>
          <w:p w14:paraId="68265DA3" w14:textId="501A572E" w:rsidR="001E071D" w:rsidRDefault="00000000" w:rsidP="00E20FCD">
            <w:pPr>
              <w:rPr>
                <w:rFonts w:hint="eastAsia"/>
              </w:rPr>
            </w:pPr>
            <w:r>
              <w:t>生产</w:t>
            </w:r>
          </w:p>
        </w:tc>
        <w:tc>
          <w:tcPr>
            <w:tcW w:w="615" w:type="pct"/>
            <w:tcBorders>
              <w:top w:val="single" w:sz="6" w:space="0" w:color="auto"/>
              <w:left w:val="single" w:sz="6" w:space="0" w:color="auto"/>
              <w:bottom w:val="single" w:sz="4" w:space="0" w:color="auto"/>
              <w:right w:val="single" w:sz="6" w:space="0" w:color="auto"/>
            </w:tcBorders>
            <w:vAlign w:val="center"/>
          </w:tcPr>
          <w:p w14:paraId="22E33153" w14:textId="77777777" w:rsidR="001E071D" w:rsidRDefault="001E071D" w:rsidP="00E20FCD">
            <w:pPr>
              <w:jc w:val="right"/>
              <w:rPr>
                <w:rFonts w:hint="eastAsia"/>
              </w:rPr>
            </w:pPr>
          </w:p>
        </w:tc>
        <w:tc>
          <w:tcPr>
            <w:tcW w:w="611" w:type="pct"/>
            <w:tcBorders>
              <w:top w:val="single" w:sz="6" w:space="0" w:color="auto"/>
              <w:left w:val="single" w:sz="6" w:space="0" w:color="auto"/>
              <w:bottom w:val="single" w:sz="4" w:space="0" w:color="auto"/>
              <w:right w:val="single" w:sz="6" w:space="0" w:color="auto"/>
            </w:tcBorders>
            <w:vAlign w:val="center"/>
          </w:tcPr>
          <w:p w14:paraId="00E80157" w14:textId="02ADC587" w:rsidR="001E071D" w:rsidRDefault="00000000" w:rsidP="00E20FCD">
            <w:pPr>
              <w:jc w:val="right"/>
              <w:rPr>
                <w:rFonts w:hint="eastAsia"/>
              </w:rPr>
            </w:pPr>
            <w:r>
              <w:t>9.93</w:t>
            </w:r>
          </w:p>
        </w:tc>
        <w:tc>
          <w:tcPr>
            <w:tcW w:w="934" w:type="pct"/>
            <w:tcBorders>
              <w:top w:val="single" w:sz="6" w:space="0" w:color="auto"/>
              <w:left w:val="single" w:sz="6" w:space="0" w:color="auto"/>
              <w:bottom w:val="single" w:sz="4" w:space="0" w:color="auto"/>
              <w:right w:val="single" w:sz="4" w:space="0" w:color="auto"/>
            </w:tcBorders>
            <w:vAlign w:val="center"/>
          </w:tcPr>
          <w:p w14:paraId="5F882552" w14:textId="5F7F898F" w:rsidR="001E071D" w:rsidRDefault="00000000" w:rsidP="00E20FCD">
            <w:pPr>
              <w:rPr>
                <w:rFonts w:hint="eastAsia"/>
              </w:rPr>
            </w:pPr>
            <w:r>
              <w:t>权益法</w:t>
            </w:r>
          </w:p>
        </w:tc>
      </w:tr>
      <w:tr w:rsidR="00E20FCD" w14:paraId="6E727028" w14:textId="77777777" w:rsidTr="00E20FCD">
        <w:tc>
          <w:tcPr>
            <w:tcW w:w="765" w:type="pct"/>
            <w:tcBorders>
              <w:top w:val="single" w:sz="6" w:space="0" w:color="auto"/>
              <w:left w:val="single" w:sz="4" w:space="0" w:color="auto"/>
              <w:bottom w:val="single" w:sz="4" w:space="0" w:color="auto"/>
              <w:right w:val="single" w:sz="6" w:space="0" w:color="auto"/>
            </w:tcBorders>
          </w:tcPr>
          <w:p w14:paraId="4EDF9F6D" w14:textId="77777777" w:rsidR="001E071D" w:rsidRDefault="00000000" w:rsidP="00E20FCD">
            <w:pPr>
              <w:rPr>
                <w:rFonts w:hint="eastAsia"/>
              </w:rPr>
            </w:pPr>
            <w:r>
              <w:t>湖北经远西海汽车工业有限公司</w:t>
            </w:r>
          </w:p>
        </w:tc>
        <w:tc>
          <w:tcPr>
            <w:tcW w:w="705" w:type="pct"/>
            <w:tcBorders>
              <w:top w:val="single" w:sz="6" w:space="0" w:color="auto"/>
              <w:left w:val="single" w:sz="6" w:space="0" w:color="auto"/>
              <w:bottom w:val="single" w:sz="4" w:space="0" w:color="auto"/>
              <w:right w:val="single" w:sz="6" w:space="0" w:color="auto"/>
            </w:tcBorders>
            <w:vAlign w:val="center"/>
          </w:tcPr>
          <w:p w14:paraId="73F3F0A3" w14:textId="10C0CA22" w:rsidR="001E071D" w:rsidRDefault="00000000" w:rsidP="00E20FCD">
            <w:pPr>
              <w:rPr>
                <w:rFonts w:hint="eastAsia"/>
              </w:rPr>
            </w:pPr>
            <w:r>
              <w:t>十堰市</w:t>
            </w:r>
          </w:p>
        </w:tc>
        <w:tc>
          <w:tcPr>
            <w:tcW w:w="705" w:type="pct"/>
            <w:tcBorders>
              <w:top w:val="single" w:sz="6" w:space="0" w:color="auto"/>
              <w:left w:val="single" w:sz="6" w:space="0" w:color="auto"/>
              <w:bottom w:val="single" w:sz="4" w:space="0" w:color="auto"/>
              <w:right w:val="single" w:sz="6" w:space="0" w:color="auto"/>
            </w:tcBorders>
            <w:vAlign w:val="center"/>
          </w:tcPr>
          <w:p w14:paraId="70638776" w14:textId="1D8F5A14" w:rsidR="001E071D" w:rsidRDefault="00000000" w:rsidP="00E20FCD">
            <w:pPr>
              <w:rPr>
                <w:rFonts w:hint="eastAsia"/>
              </w:rPr>
            </w:pPr>
            <w:r>
              <w:t>十堰市</w:t>
            </w:r>
          </w:p>
        </w:tc>
        <w:tc>
          <w:tcPr>
            <w:tcW w:w="665" w:type="pct"/>
            <w:tcBorders>
              <w:top w:val="single" w:sz="6" w:space="0" w:color="auto"/>
              <w:left w:val="single" w:sz="6" w:space="0" w:color="auto"/>
              <w:bottom w:val="single" w:sz="4" w:space="0" w:color="auto"/>
              <w:right w:val="single" w:sz="6" w:space="0" w:color="auto"/>
            </w:tcBorders>
            <w:vAlign w:val="center"/>
          </w:tcPr>
          <w:p w14:paraId="3550A996" w14:textId="1F7F66FE" w:rsidR="001E071D" w:rsidRDefault="00000000" w:rsidP="00E20FCD">
            <w:pPr>
              <w:rPr>
                <w:rFonts w:hint="eastAsia"/>
              </w:rPr>
            </w:pPr>
            <w:r>
              <w:t>生产</w:t>
            </w:r>
          </w:p>
        </w:tc>
        <w:tc>
          <w:tcPr>
            <w:tcW w:w="615" w:type="pct"/>
            <w:tcBorders>
              <w:top w:val="single" w:sz="6" w:space="0" w:color="auto"/>
              <w:left w:val="single" w:sz="6" w:space="0" w:color="auto"/>
              <w:bottom w:val="single" w:sz="4" w:space="0" w:color="auto"/>
              <w:right w:val="single" w:sz="6" w:space="0" w:color="auto"/>
            </w:tcBorders>
            <w:vAlign w:val="center"/>
          </w:tcPr>
          <w:p w14:paraId="7286B2BC" w14:textId="77777777" w:rsidR="001E071D" w:rsidRDefault="001E071D" w:rsidP="00E20FCD">
            <w:pPr>
              <w:jc w:val="right"/>
              <w:rPr>
                <w:rFonts w:hint="eastAsia"/>
              </w:rPr>
            </w:pPr>
          </w:p>
        </w:tc>
        <w:tc>
          <w:tcPr>
            <w:tcW w:w="611" w:type="pct"/>
            <w:tcBorders>
              <w:top w:val="single" w:sz="6" w:space="0" w:color="auto"/>
              <w:left w:val="single" w:sz="6" w:space="0" w:color="auto"/>
              <w:bottom w:val="single" w:sz="4" w:space="0" w:color="auto"/>
              <w:right w:val="single" w:sz="6" w:space="0" w:color="auto"/>
            </w:tcBorders>
            <w:vAlign w:val="center"/>
          </w:tcPr>
          <w:p w14:paraId="3483CEEF" w14:textId="3ACD11A9" w:rsidR="001E071D" w:rsidRDefault="00000000" w:rsidP="00E20FCD">
            <w:pPr>
              <w:jc w:val="right"/>
              <w:rPr>
                <w:rFonts w:hint="eastAsia"/>
              </w:rPr>
            </w:pPr>
            <w:r>
              <w:t>24.00</w:t>
            </w:r>
          </w:p>
        </w:tc>
        <w:tc>
          <w:tcPr>
            <w:tcW w:w="934" w:type="pct"/>
            <w:tcBorders>
              <w:top w:val="single" w:sz="6" w:space="0" w:color="auto"/>
              <w:left w:val="single" w:sz="6" w:space="0" w:color="auto"/>
              <w:bottom w:val="single" w:sz="4" w:space="0" w:color="auto"/>
              <w:right w:val="single" w:sz="4" w:space="0" w:color="auto"/>
            </w:tcBorders>
            <w:vAlign w:val="center"/>
          </w:tcPr>
          <w:p w14:paraId="3FA66B62" w14:textId="682B61A6" w:rsidR="001E071D" w:rsidRDefault="00000000" w:rsidP="00E20FCD">
            <w:pPr>
              <w:rPr>
                <w:rFonts w:hint="eastAsia"/>
              </w:rPr>
            </w:pPr>
            <w:r>
              <w:t>权益法</w:t>
            </w:r>
          </w:p>
        </w:tc>
      </w:tr>
    </w:tbl>
    <w:p w14:paraId="2B5EC7A2" w14:textId="77777777" w:rsidR="001E071D" w:rsidRDefault="001E071D">
      <w:pPr>
        <w:rPr>
          <w:rFonts w:hint="eastAsia"/>
        </w:rPr>
      </w:pPr>
    </w:p>
    <w:p w14:paraId="158C2FFF" w14:textId="77777777" w:rsidR="001E071D" w:rsidRDefault="00000000">
      <w:pPr>
        <w:rPr>
          <w:rFonts w:cs="Arial" w:hint="eastAsia"/>
          <w:color w:val="000000" w:themeColor="text1"/>
        </w:rPr>
      </w:pPr>
      <w:r>
        <w:rPr>
          <w:rFonts w:cs="Arial" w:hint="eastAsia"/>
          <w:color w:val="000000" w:themeColor="text1"/>
        </w:rPr>
        <w:t>在合营企业或联营企业的持股比例不同于表决权比例的说明：</w:t>
      </w:r>
    </w:p>
    <w:p w14:paraId="3E1A0295" w14:textId="13825AC9" w:rsidR="001E071D" w:rsidRDefault="00000000">
      <w:pPr>
        <w:rPr>
          <w:rFonts w:cs="Arial" w:hint="eastAsia"/>
          <w:color w:val="000000" w:themeColor="text1"/>
        </w:rPr>
      </w:pPr>
      <w:sdt>
        <w:sdtPr>
          <w:rPr>
            <w:rFonts w:cs="Arial"/>
            <w:color w:val="000000" w:themeColor="text1"/>
          </w:rPr>
          <w:alias w:val="在合营企业或联营企业的持股比例不同于表决权比例的说明"/>
          <w:tag w:val="_GBC_b18385c11aff4424b360bd0cb4f81376"/>
          <w:id w:val="-1967808555"/>
          <w:placeholder>
            <w:docPart w:val="GBC22222222222222222222222222222"/>
          </w:placeholder>
        </w:sdtPr>
        <w:sdtContent>
          <w:r>
            <w:rPr>
              <w:rFonts w:cs="Arial" w:hint="eastAsia"/>
              <w:color w:val="000000" w:themeColor="text1"/>
            </w:rPr>
            <w:t>无</w:t>
          </w:r>
        </w:sdtContent>
      </w:sdt>
    </w:p>
    <w:p w14:paraId="06E1E9C5" w14:textId="77777777" w:rsidR="001E071D" w:rsidRDefault="001E071D">
      <w:pPr>
        <w:rPr>
          <w:rFonts w:cs="Arial" w:hint="eastAsia"/>
          <w:color w:val="000000" w:themeColor="text1"/>
        </w:rPr>
      </w:pPr>
    </w:p>
    <w:p w14:paraId="23D1E3AA" w14:textId="77777777" w:rsidR="001E071D" w:rsidRDefault="00000000">
      <w:pPr>
        <w:rPr>
          <w:rFonts w:cs="Arial" w:hint="eastAsia"/>
          <w:color w:val="000000" w:themeColor="text1"/>
        </w:rPr>
      </w:pPr>
      <w:r>
        <w:rPr>
          <w:rFonts w:cs="Arial" w:hint="eastAsia"/>
          <w:color w:val="000000" w:themeColor="text1"/>
        </w:rPr>
        <w:t>持有</w:t>
      </w:r>
      <w:r>
        <w:rPr>
          <w:rFonts w:cs="Arial"/>
          <w:color w:val="000000" w:themeColor="text1"/>
        </w:rPr>
        <w:t>20%以下表决权但具有重大影响，或者持有20%或以上表决权但不具有重大影响的依据：</w:t>
      </w:r>
    </w:p>
    <w:p w14:paraId="4617B3F8" w14:textId="0834B2DB" w:rsidR="001E071D" w:rsidRDefault="00000000">
      <w:pPr>
        <w:rPr>
          <w:rFonts w:cs="Arial" w:hint="eastAsia"/>
          <w:color w:val="000000" w:themeColor="text1"/>
        </w:rPr>
      </w:pPr>
      <w:sdt>
        <w:sdtPr>
          <w:rPr>
            <w:rFonts w:cs="Arial"/>
            <w:color w:val="000000" w:themeColor="text1"/>
          </w:rPr>
          <w:alias w:val="持有20%以下表决权但具有重大影响，或者持有20%或以上表决权但不具有重大影响的依据"/>
          <w:tag w:val="_GBC_08a71a8c491f4c758da0748f7570fb28"/>
          <w:id w:val="44185657"/>
          <w:placeholder>
            <w:docPart w:val="GBC22222222222222222222222222222"/>
          </w:placeholder>
        </w:sdtPr>
        <w:sdtContent>
          <w:r>
            <w:rPr>
              <w:rFonts w:cs="Arial" w:hint="eastAsia"/>
              <w:color w:val="000000" w:themeColor="text1"/>
            </w:rPr>
            <w:t>无</w:t>
          </w:r>
        </w:sdtContent>
      </w:sdt>
    </w:p>
    <w:p w14:paraId="16600850" w14:textId="77777777" w:rsidR="001E071D" w:rsidRDefault="001E071D">
      <w:pPr>
        <w:rPr>
          <w:rFonts w:cstheme="minorBidi" w:hint="eastAsia"/>
          <w:color w:val="000000" w:themeColor="text1"/>
        </w:rPr>
      </w:pPr>
    </w:p>
    <w:p w14:paraId="7D2BA905" w14:textId="77777777" w:rsidR="001E071D" w:rsidRDefault="00000000" w:rsidP="00A80081">
      <w:pPr>
        <w:pStyle w:val="4"/>
        <w:numPr>
          <w:ilvl w:val="3"/>
          <w:numId w:val="124"/>
        </w:numPr>
        <w:tabs>
          <w:tab w:val="left" w:pos="630"/>
        </w:tabs>
        <w:rPr>
          <w:rFonts w:ascii="宋体" w:hAnsi="宋体" w:cs="Arial" w:hint="eastAsia"/>
          <w:color w:val="000000" w:themeColor="text1"/>
          <w:szCs w:val="21"/>
        </w:rPr>
      </w:pPr>
      <w:r>
        <w:rPr>
          <w:rFonts w:ascii="宋体" w:hAnsi="宋体" w:cs="Arial" w:hint="eastAsia"/>
          <w:color w:val="000000" w:themeColor="text1"/>
          <w:szCs w:val="21"/>
        </w:rPr>
        <w:t>重要合营企业的主要财务信息</w:t>
      </w:r>
    </w:p>
    <w:p w14:paraId="0F001B5B" w14:textId="5E9982F2" w:rsidR="001E071D" w:rsidRDefault="00000000" w:rsidP="00381BDE">
      <w:pPr>
        <w:rPr>
          <w:rFonts w:cs="Arial" w:hint="eastAsia"/>
          <w:color w:val="000000" w:themeColor="text1"/>
        </w:rPr>
      </w:pPr>
      <w:sdt>
        <w:sdtPr>
          <w:rPr>
            <w:rFonts w:hint="eastAsia"/>
            <w:b/>
            <w:color w:val="000000" w:themeColor="text1"/>
          </w:rPr>
          <w:alias w:val="是否适用：重要合营企业的主要财务信息[双击切换]"/>
          <w:tag w:val="_GBC_6241cde567c342139ae6186afeea9fb4"/>
          <w:id w:val="712707189"/>
          <w:placeholder>
            <w:docPart w:val="GBC22222222222222222222222222222"/>
          </w:placeholder>
        </w:sdtPr>
        <w:sdtEndPr>
          <w:rPr>
            <w:b w:val="0"/>
          </w:rPr>
        </w:sdtEndPr>
        <w:sdtContent>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sdtContent>
      </w:sdt>
    </w:p>
    <w:p w14:paraId="6EE648E4" w14:textId="24991105" w:rsidR="001E071D" w:rsidRDefault="001E071D">
      <w:pPr>
        <w:rPr>
          <w:rFonts w:cs="Arial" w:hint="eastAsia"/>
          <w:color w:val="000000" w:themeColor="text1"/>
        </w:rPr>
      </w:pPr>
    </w:p>
    <w:p w14:paraId="13873D14" w14:textId="77777777" w:rsidR="001E071D" w:rsidRDefault="001E071D">
      <w:pPr>
        <w:rPr>
          <w:rFonts w:cstheme="minorBidi" w:hint="eastAsia"/>
          <w:color w:val="000000" w:themeColor="text1"/>
        </w:rPr>
      </w:pPr>
    </w:p>
    <w:p w14:paraId="463EF19F" w14:textId="77777777" w:rsidR="001E071D" w:rsidRDefault="00000000" w:rsidP="00A80081">
      <w:pPr>
        <w:pStyle w:val="4"/>
        <w:numPr>
          <w:ilvl w:val="3"/>
          <w:numId w:val="124"/>
        </w:numPr>
        <w:tabs>
          <w:tab w:val="left" w:pos="630"/>
        </w:tabs>
        <w:rPr>
          <w:rFonts w:ascii="宋体" w:hAnsi="宋体" w:cs="Arial" w:hint="eastAsia"/>
          <w:color w:val="000000" w:themeColor="text1"/>
          <w:szCs w:val="21"/>
        </w:rPr>
      </w:pPr>
      <w:r>
        <w:rPr>
          <w:rFonts w:ascii="宋体" w:hAnsi="宋体" w:cs="Arial" w:hint="eastAsia"/>
          <w:color w:val="000000" w:themeColor="text1"/>
          <w:szCs w:val="21"/>
        </w:rPr>
        <w:t>重要联营企业的主要财务信息</w:t>
      </w:r>
    </w:p>
    <w:p w14:paraId="77C833EE" w14:textId="77777777" w:rsidR="001E071D" w:rsidRDefault="00000000">
      <w:pPr>
        <w:rPr>
          <w:rFonts w:hint="eastAsia"/>
          <w:color w:val="000000" w:themeColor="text1"/>
        </w:rPr>
      </w:pPr>
      <w:sdt>
        <w:sdtPr>
          <w:rPr>
            <w:rFonts w:hint="eastAsia"/>
            <w:b/>
            <w:color w:val="000000" w:themeColor="text1"/>
          </w:rPr>
          <w:alias w:val="是否适用：重要联营企业的主要财务信息[双击切换]"/>
          <w:tag w:val="_GBC_e304b69adb6f449495c3916754024763"/>
          <w:id w:val="1069234478"/>
          <w:lock w:val="contentLocked"/>
          <w:placeholder>
            <w:docPart w:val="GBC22222222222222222222222222222"/>
          </w:placeholder>
        </w:sdtPr>
        <w:sdtEndPr>
          <w:rPr>
            <w:b w:val="0"/>
          </w:rPr>
        </w:sdtEndPr>
        <w:sdtContent>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sdtContent>
      </w:sdt>
    </w:p>
    <w:p w14:paraId="567D2320"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重要联营企业的主要财务信息"/>
          <w:tag w:val="_GBC_0306b30be35040cd86d2b964142011d4"/>
          <w:id w:val="-44492205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重要联营企业的主要财务信息"/>
          <w:tag w:val="_GBC_a2e655bae21746219bfd958c6f5b8be9"/>
          <w:id w:val="-59031730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181"/>
        <w:gridCol w:w="1686"/>
        <w:gridCol w:w="1686"/>
        <w:gridCol w:w="1686"/>
        <w:gridCol w:w="1581"/>
      </w:tblGrid>
      <w:tr w:rsidR="00000AA0" w:rsidRPr="00F45B44" w14:paraId="132E5B2F" w14:textId="77777777" w:rsidTr="00504E29">
        <w:trPr>
          <w:trHeight w:val="120"/>
        </w:trPr>
        <w:tc>
          <w:tcPr>
            <w:tcW w:w="1506" w:type="pct"/>
            <w:vMerge w:val="restart"/>
            <w:tcBorders>
              <w:top w:val="single" w:sz="4" w:space="0" w:color="auto"/>
              <w:left w:val="single" w:sz="4" w:space="0" w:color="auto"/>
              <w:bottom w:val="single" w:sz="6" w:space="0" w:color="auto"/>
              <w:right w:val="single" w:sz="6" w:space="0" w:color="auto"/>
            </w:tcBorders>
            <w:shd w:val="clear" w:color="auto" w:fill="auto"/>
          </w:tcPr>
          <w:p w14:paraId="19B97199" w14:textId="77777777" w:rsidR="001E071D" w:rsidRPr="00F45B44" w:rsidRDefault="001E071D">
            <w:pPr>
              <w:jc w:val="center"/>
              <w:rPr>
                <w:rFonts w:cs="Arial" w:hint="eastAsia"/>
                <w:color w:val="000000" w:themeColor="text1"/>
              </w:rPr>
            </w:pPr>
          </w:p>
        </w:tc>
        <w:sdt>
          <w:sdtPr>
            <w:rPr>
              <w:rFonts w:cs="Arial" w:hint="eastAsia"/>
              <w:color w:val="000000" w:themeColor="text1"/>
              <w:lang w:val="en-GB"/>
            </w:rPr>
            <w:alias w:val="重要联营企业的主要财务信息-发生期间"/>
            <w:tag w:val="_GBC_3985273c74d84e5d9e0004348ff54fc3"/>
            <w:id w:val="244004121"/>
          </w:sdtPr>
          <w:sdtContent>
            <w:tc>
              <w:tcPr>
                <w:tcW w:w="1864" w:type="pct"/>
                <w:gridSpan w:val="2"/>
                <w:tcBorders>
                  <w:top w:val="single" w:sz="4" w:space="0" w:color="auto"/>
                  <w:left w:val="single" w:sz="6" w:space="0" w:color="auto"/>
                  <w:bottom w:val="single" w:sz="6" w:space="0" w:color="auto"/>
                  <w:right w:val="single" w:sz="6" w:space="0" w:color="auto"/>
                </w:tcBorders>
                <w:shd w:val="clear" w:color="auto" w:fill="auto"/>
                <w:vAlign w:val="center"/>
              </w:tcPr>
              <w:p w14:paraId="7A47AE6E" w14:textId="77777777" w:rsidR="001E071D" w:rsidRPr="00F45B44" w:rsidRDefault="00000000">
                <w:pPr>
                  <w:jc w:val="center"/>
                  <w:rPr>
                    <w:rFonts w:cs="Arial" w:hint="eastAsia"/>
                    <w:color w:val="000000" w:themeColor="text1"/>
                  </w:rPr>
                </w:pPr>
                <w:r w:rsidRPr="00F45B44">
                  <w:rPr>
                    <w:rFonts w:cs="Arial" w:hint="eastAsia"/>
                    <w:color w:val="000000" w:themeColor="text1"/>
                    <w:lang w:val="en-GB"/>
                  </w:rPr>
                  <w:t>期末余额</w:t>
                </w:r>
                <w:r w:rsidRPr="00F45B44">
                  <w:rPr>
                    <w:rFonts w:cs="Arial"/>
                    <w:color w:val="000000" w:themeColor="text1"/>
                  </w:rPr>
                  <w:t xml:space="preserve">/ </w:t>
                </w:r>
                <w:r w:rsidRPr="00F45B44">
                  <w:rPr>
                    <w:rFonts w:cs="Arial" w:hint="eastAsia"/>
                    <w:color w:val="000000" w:themeColor="text1"/>
                    <w:lang w:val="en-GB"/>
                  </w:rPr>
                  <w:t>本期发生额</w:t>
                </w:r>
              </w:p>
            </w:tc>
          </w:sdtContent>
        </w:sdt>
        <w:sdt>
          <w:sdtPr>
            <w:rPr>
              <w:rFonts w:cs="Arial" w:hint="eastAsia"/>
              <w:color w:val="000000" w:themeColor="text1"/>
              <w:lang w:val="en-GB"/>
            </w:rPr>
            <w:alias w:val="重要联营企业的主要财务信息-发生期间"/>
            <w:tag w:val="_GBC_c59f213bf9cc43468db35ae8e45286d0"/>
            <w:id w:val="1164592904"/>
          </w:sdtPr>
          <w:sdtContent>
            <w:tc>
              <w:tcPr>
                <w:tcW w:w="1630" w:type="pct"/>
                <w:gridSpan w:val="2"/>
                <w:tcBorders>
                  <w:top w:val="single" w:sz="4" w:space="0" w:color="auto"/>
                  <w:left w:val="single" w:sz="6" w:space="0" w:color="auto"/>
                  <w:bottom w:val="single" w:sz="6" w:space="0" w:color="auto"/>
                  <w:right w:val="single" w:sz="6" w:space="0" w:color="auto"/>
                </w:tcBorders>
                <w:shd w:val="clear" w:color="auto" w:fill="auto"/>
                <w:vAlign w:val="center"/>
              </w:tcPr>
              <w:p w14:paraId="2AFBA67A" w14:textId="77777777" w:rsidR="001E071D" w:rsidRPr="00F45B44" w:rsidRDefault="00000000">
                <w:pPr>
                  <w:jc w:val="center"/>
                  <w:rPr>
                    <w:rFonts w:cs="Arial" w:hint="eastAsia"/>
                    <w:color w:val="000000" w:themeColor="text1"/>
                    <w:lang w:val="en-GB"/>
                  </w:rPr>
                </w:pPr>
                <w:r w:rsidRPr="00F45B44">
                  <w:rPr>
                    <w:rFonts w:cs="Arial" w:hint="eastAsia"/>
                    <w:color w:val="000000" w:themeColor="text1"/>
                    <w:lang w:val="en-GB"/>
                  </w:rPr>
                  <w:t>期初余额</w:t>
                </w:r>
                <w:r w:rsidRPr="00F45B44">
                  <w:rPr>
                    <w:rFonts w:cs="Arial"/>
                    <w:color w:val="000000" w:themeColor="text1"/>
                  </w:rPr>
                  <w:t xml:space="preserve">/ </w:t>
                </w:r>
                <w:r w:rsidRPr="00F45B44">
                  <w:rPr>
                    <w:rFonts w:cs="Arial" w:hint="eastAsia"/>
                    <w:color w:val="000000" w:themeColor="text1"/>
                    <w:lang w:val="en-GB"/>
                  </w:rPr>
                  <w:t>上期发生额</w:t>
                </w:r>
              </w:p>
            </w:tc>
          </w:sdtContent>
        </w:sdt>
      </w:tr>
      <w:tr w:rsidR="00000AA0" w:rsidRPr="00F45B44" w14:paraId="1C647135" w14:textId="77777777" w:rsidTr="00504E29">
        <w:trPr>
          <w:trHeight w:val="120"/>
        </w:trPr>
        <w:tc>
          <w:tcPr>
            <w:tcW w:w="1506" w:type="pct"/>
            <w:vMerge/>
            <w:tcBorders>
              <w:top w:val="single" w:sz="4" w:space="0" w:color="auto"/>
              <w:left w:val="single" w:sz="4" w:space="0" w:color="auto"/>
              <w:bottom w:val="single" w:sz="6" w:space="0" w:color="auto"/>
              <w:right w:val="single" w:sz="6" w:space="0" w:color="auto"/>
            </w:tcBorders>
            <w:shd w:val="clear" w:color="auto" w:fill="auto"/>
            <w:vAlign w:val="center"/>
          </w:tcPr>
          <w:p w14:paraId="746CCAC6" w14:textId="77777777" w:rsidR="001E071D" w:rsidRPr="00F45B44" w:rsidRDefault="001E071D">
            <w:pPr>
              <w:rPr>
                <w:rFonts w:cs="Arial" w:hint="eastAsia"/>
                <w:color w:val="000000" w:themeColor="text1"/>
              </w:rPr>
            </w:pPr>
          </w:p>
        </w:tc>
        <w:tc>
          <w:tcPr>
            <w:tcW w:w="932" w:type="pct"/>
            <w:tcBorders>
              <w:top w:val="single" w:sz="6" w:space="0" w:color="auto"/>
              <w:left w:val="single" w:sz="6" w:space="0" w:color="auto"/>
              <w:right w:val="single" w:sz="6" w:space="0" w:color="auto"/>
            </w:tcBorders>
            <w:shd w:val="clear" w:color="auto" w:fill="auto"/>
          </w:tcPr>
          <w:p w14:paraId="0CAC10AF" w14:textId="1C23D416" w:rsidR="001E071D" w:rsidRPr="00F45B44" w:rsidRDefault="00000000">
            <w:pPr>
              <w:jc w:val="center"/>
              <w:rPr>
                <w:rFonts w:hint="eastAsia"/>
                <w:color w:val="000000" w:themeColor="text1"/>
              </w:rPr>
            </w:pPr>
            <w:r w:rsidRPr="00F45B44">
              <w:rPr>
                <w:rFonts w:hint="eastAsia"/>
                <w:color w:val="000000" w:themeColor="text1"/>
              </w:rPr>
              <w:t>江苏天海</w:t>
            </w:r>
          </w:p>
        </w:tc>
        <w:tc>
          <w:tcPr>
            <w:tcW w:w="932" w:type="pct"/>
            <w:tcBorders>
              <w:top w:val="single" w:sz="6" w:space="0" w:color="auto"/>
              <w:left w:val="single" w:sz="6" w:space="0" w:color="auto"/>
              <w:right w:val="single" w:sz="6" w:space="0" w:color="auto"/>
            </w:tcBorders>
            <w:shd w:val="clear" w:color="auto" w:fill="auto"/>
          </w:tcPr>
          <w:p w14:paraId="4008BBB4" w14:textId="3F723698" w:rsidR="001E071D" w:rsidRPr="00F45B44" w:rsidRDefault="00000000">
            <w:pPr>
              <w:jc w:val="center"/>
              <w:rPr>
                <w:rFonts w:hint="eastAsia"/>
              </w:rPr>
            </w:pPr>
            <w:r w:rsidRPr="00F45B44">
              <w:rPr>
                <w:rFonts w:hint="eastAsia"/>
              </w:rPr>
              <w:t>江苏天海</w:t>
            </w:r>
          </w:p>
        </w:tc>
        <w:tc>
          <w:tcPr>
            <w:tcW w:w="932" w:type="pct"/>
            <w:tcBorders>
              <w:top w:val="single" w:sz="6" w:space="0" w:color="auto"/>
              <w:left w:val="single" w:sz="6" w:space="0" w:color="auto"/>
              <w:bottom w:val="single" w:sz="6" w:space="0" w:color="auto"/>
              <w:right w:val="single" w:sz="6" w:space="0" w:color="auto"/>
            </w:tcBorders>
            <w:shd w:val="clear" w:color="auto" w:fill="auto"/>
          </w:tcPr>
          <w:p w14:paraId="2A15AFB9" w14:textId="47578D5F" w:rsidR="001E071D" w:rsidRPr="00F45B44" w:rsidRDefault="00000000">
            <w:pPr>
              <w:jc w:val="center"/>
              <w:rPr>
                <w:rFonts w:hint="eastAsia"/>
                <w:color w:val="000000" w:themeColor="text1"/>
              </w:rPr>
            </w:pPr>
            <w:r w:rsidRPr="00F45B44">
              <w:rPr>
                <w:rFonts w:hint="eastAsia"/>
                <w:color w:val="000000" w:themeColor="text1"/>
              </w:rPr>
              <w:t>江苏天海</w:t>
            </w:r>
          </w:p>
        </w:tc>
        <w:tc>
          <w:tcPr>
            <w:tcW w:w="698" w:type="pct"/>
            <w:tcBorders>
              <w:top w:val="single" w:sz="6" w:space="0" w:color="auto"/>
              <w:left w:val="single" w:sz="6" w:space="0" w:color="auto"/>
              <w:bottom w:val="single" w:sz="6" w:space="0" w:color="auto"/>
              <w:right w:val="single" w:sz="6" w:space="0" w:color="auto"/>
            </w:tcBorders>
            <w:shd w:val="clear" w:color="auto" w:fill="auto"/>
          </w:tcPr>
          <w:p w14:paraId="1D03230D" w14:textId="4B7FEB14" w:rsidR="001E071D" w:rsidRPr="00F45B44" w:rsidRDefault="00000000">
            <w:pPr>
              <w:jc w:val="center"/>
              <w:rPr>
                <w:rFonts w:hint="eastAsia"/>
              </w:rPr>
            </w:pPr>
            <w:r w:rsidRPr="00F45B44">
              <w:rPr>
                <w:rFonts w:hint="eastAsia"/>
              </w:rPr>
              <w:t>江苏天海</w:t>
            </w:r>
          </w:p>
        </w:tc>
      </w:tr>
      <w:tr w:rsidR="00504E29" w:rsidRPr="00F45B44" w14:paraId="6B82BB35" w14:textId="77777777" w:rsidTr="00504E29">
        <w:tc>
          <w:tcPr>
            <w:tcW w:w="1506" w:type="pct"/>
            <w:tcBorders>
              <w:top w:val="single" w:sz="6" w:space="0" w:color="auto"/>
              <w:left w:val="single" w:sz="4" w:space="0" w:color="auto"/>
              <w:bottom w:val="single" w:sz="6" w:space="0" w:color="auto"/>
              <w:right w:val="single" w:sz="6" w:space="0" w:color="auto"/>
            </w:tcBorders>
            <w:shd w:val="clear" w:color="auto" w:fill="auto"/>
            <w:vAlign w:val="bottom"/>
          </w:tcPr>
          <w:p w14:paraId="5457BCAB" w14:textId="77777777" w:rsidR="001E071D" w:rsidRPr="00F45B44" w:rsidRDefault="00000000" w:rsidP="00504E29">
            <w:pPr>
              <w:rPr>
                <w:rFonts w:cs="Arial" w:hint="eastAsia"/>
                <w:color w:val="000000" w:themeColor="text1"/>
              </w:rPr>
            </w:pPr>
            <w:r w:rsidRPr="00F45B44">
              <w:rPr>
                <w:rFonts w:cs="Arial" w:hint="eastAsia"/>
                <w:color w:val="000000" w:themeColor="text1"/>
                <w:lang w:val="en-GB"/>
              </w:rPr>
              <w:t>流动资产</w:t>
            </w:r>
          </w:p>
        </w:tc>
        <w:tc>
          <w:tcPr>
            <w:tcW w:w="932" w:type="pct"/>
            <w:tcBorders>
              <w:left w:val="single" w:sz="6" w:space="0" w:color="auto"/>
              <w:right w:val="single" w:sz="6" w:space="0" w:color="auto"/>
            </w:tcBorders>
            <w:shd w:val="clear" w:color="auto" w:fill="auto"/>
            <w:vAlign w:val="center"/>
          </w:tcPr>
          <w:p w14:paraId="44EDD1B9" w14:textId="38A69C4A" w:rsidR="001E071D" w:rsidRPr="00F45B44" w:rsidRDefault="00000000" w:rsidP="00504E29">
            <w:pPr>
              <w:jc w:val="right"/>
              <w:rPr>
                <w:rFonts w:hint="eastAsia"/>
              </w:rPr>
            </w:pPr>
            <w:r w:rsidRPr="00F45B44">
              <w:t>128,241,192.65</w:t>
            </w:r>
          </w:p>
        </w:tc>
        <w:tc>
          <w:tcPr>
            <w:tcW w:w="932" w:type="pct"/>
            <w:tcBorders>
              <w:left w:val="single" w:sz="6" w:space="0" w:color="auto"/>
              <w:right w:val="single" w:sz="6" w:space="0" w:color="auto"/>
            </w:tcBorders>
            <w:shd w:val="clear" w:color="auto" w:fill="auto"/>
            <w:vAlign w:val="center"/>
          </w:tcPr>
          <w:p w14:paraId="72938BBB" w14:textId="40A52FB3" w:rsidR="001E071D" w:rsidRPr="00F45B44" w:rsidRDefault="001E071D" w:rsidP="00504E29">
            <w:pPr>
              <w:jc w:val="right"/>
              <w:rPr>
                <w:rFonts w:hint="eastAsia"/>
              </w:rPr>
            </w:pPr>
          </w:p>
        </w:tc>
        <w:tc>
          <w:tcPr>
            <w:tcW w:w="932" w:type="pct"/>
            <w:tcBorders>
              <w:top w:val="single" w:sz="6" w:space="0" w:color="auto"/>
              <w:left w:val="single" w:sz="6" w:space="0" w:color="auto"/>
              <w:bottom w:val="single" w:sz="6" w:space="0" w:color="auto"/>
              <w:right w:val="single" w:sz="6" w:space="0" w:color="auto"/>
            </w:tcBorders>
            <w:vAlign w:val="center"/>
          </w:tcPr>
          <w:p w14:paraId="216489DC" w14:textId="688D2D60" w:rsidR="001E071D" w:rsidRPr="00F45B44" w:rsidRDefault="00000000" w:rsidP="00504E29">
            <w:pPr>
              <w:jc w:val="right"/>
              <w:rPr>
                <w:rFonts w:hint="eastAsia"/>
              </w:rPr>
            </w:pPr>
            <w:r w:rsidRPr="00F45B44">
              <w:t>97,190,809.89</w:t>
            </w:r>
          </w:p>
        </w:tc>
        <w:tc>
          <w:tcPr>
            <w:tcW w:w="698" w:type="pct"/>
            <w:tcBorders>
              <w:top w:val="single" w:sz="6" w:space="0" w:color="auto"/>
              <w:left w:val="single" w:sz="6" w:space="0" w:color="auto"/>
              <w:bottom w:val="single" w:sz="6" w:space="0" w:color="auto"/>
              <w:right w:val="single" w:sz="6" w:space="0" w:color="auto"/>
            </w:tcBorders>
          </w:tcPr>
          <w:p w14:paraId="29097964" w14:textId="77777777" w:rsidR="001E071D" w:rsidRPr="00F45B44" w:rsidRDefault="001E071D" w:rsidP="00504E29">
            <w:pPr>
              <w:jc w:val="right"/>
              <w:rPr>
                <w:rFonts w:hint="eastAsia"/>
              </w:rPr>
            </w:pPr>
          </w:p>
        </w:tc>
      </w:tr>
      <w:tr w:rsidR="00504E29" w:rsidRPr="00F45B44" w14:paraId="605FC610" w14:textId="77777777" w:rsidTr="00504E29">
        <w:tc>
          <w:tcPr>
            <w:tcW w:w="1506" w:type="pct"/>
            <w:tcBorders>
              <w:top w:val="single" w:sz="6" w:space="0" w:color="auto"/>
              <w:left w:val="single" w:sz="4" w:space="0" w:color="auto"/>
              <w:bottom w:val="single" w:sz="6" w:space="0" w:color="auto"/>
              <w:right w:val="single" w:sz="6" w:space="0" w:color="auto"/>
            </w:tcBorders>
            <w:shd w:val="clear" w:color="auto" w:fill="auto"/>
            <w:vAlign w:val="bottom"/>
          </w:tcPr>
          <w:p w14:paraId="1154BDD8" w14:textId="77777777" w:rsidR="001E071D" w:rsidRPr="00F45B44" w:rsidRDefault="00000000" w:rsidP="00504E29">
            <w:pPr>
              <w:rPr>
                <w:rFonts w:cs="Arial" w:hint="eastAsia"/>
                <w:color w:val="000000" w:themeColor="text1"/>
              </w:rPr>
            </w:pPr>
            <w:r w:rsidRPr="00F45B44">
              <w:rPr>
                <w:rFonts w:cs="Arial" w:hint="eastAsia"/>
                <w:color w:val="000000" w:themeColor="text1"/>
                <w:lang w:val="en-GB"/>
              </w:rPr>
              <w:t>非流动资产</w:t>
            </w:r>
          </w:p>
        </w:tc>
        <w:tc>
          <w:tcPr>
            <w:tcW w:w="932" w:type="pct"/>
            <w:tcBorders>
              <w:left w:val="single" w:sz="6" w:space="0" w:color="auto"/>
              <w:right w:val="single" w:sz="6" w:space="0" w:color="auto"/>
            </w:tcBorders>
            <w:shd w:val="clear" w:color="auto" w:fill="auto"/>
            <w:vAlign w:val="center"/>
          </w:tcPr>
          <w:p w14:paraId="7B03B5FF" w14:textId="016635F4" w:rsidR="001E071D" w:rsidRPr="00F45B44" w:rsidRDefault="00000000" w:rsidP="00504E29">
            <w:pPr>
              <w:jc w:val="right"/>
              <w:rPr>
                <w:rFonts w:hint="eastAsia"/>
              </w:rPr>
            </w:pPr>
            <w:r w:rsidRPr="00F45B44">
              <w:t>557,945,964.96</w:t>
            </w:r>
          </w:p>
        </w:tc>
        <w:tc>
          <w:tcPr>
            <w:tcW w:w="932" w:type="pct"/>
            <w:tcBorders>
              <w:left w:val="single" w:sz="6" w:space="0" w:color="auto"/>
              <w:right w:val="single" w:sz="6" w:space="0" w:color="auto"/>
            </w:tcBorders>
            <w:shd w:val="clear" w:color="auto" w:fill="auto"/>
            <w:vAlign w:val="center"/>
          </w:tcPr>
          <w:p w14:paraId="5869F01F" w14:textId="1C23CF61" w:rsidR="001E071D" w:rsidRPr="00F45B44" w:rsidRDefault="001E071D" w:rsidP="00504E29">
            <w:pPr>
              <w:jc w:val="right"/>
              <w:rPr>
                <w:rFonts w:hint="eastAsia"/>
              </w:rPr>
            </w:pPr>
          </w:p>
        </w:tc>
        <w:tc>
          <w:tcPr>
            <w:tcW w:w="932" w:type="pct"/>
            <w:tcBorders>
              <w:top w:val="single" w:sz="6" w:space="0" w:color="auto"/>
              <w:left w:val="single" w:sz="6" w:space="0" w:color="auto"/>
              <w:bottom w:val="single" w:sz="6" w:space="0" w:color="auto"/>
              <w:right w:val="single" w:sz="6" w:space="0" w:color="auto"/>
            </w:tcBorders>
            <w:vAlign w:val="center"/>
          </w:tcPr>
          <w:p w14:paraId="732DB218" w14:textId="0B12AE38" w:rsidR="001E071D" w:rsidRPr="00F45B44" w:rsidRDefault="00000000" w:rsidP="00504E29">
            <w:pPr>
              <w:jc w:val="right"/>
              <w:rPr>
                <w:rFonts w:hint="eastAsia"/>
              </w:rPr>
            </w:pPr>
            <w:r w:rsidRPr="00F45B44">
              <w:t>498,234,528.29</w:t>
            </w:r>
          </w:p>
        </w:tc>
        <w:tc>
          <w:tcPr>
            <w:tcW w:w="698" w:type="pct"/>
            <w:tcBorders>
              <w:top w:val="single" w:sz="6" w:space="0" w:color="auto"/>
              <w:left w:val="single" w:sz="6" w:space="0" w:color="auto"/>
              <w:bottom w:val="single" w:sz="6" w:space="0" w:color="auto"/>
              <w:right w:val="single" w:sz="6" w:space="0" w:color="auto"/>
            </w:tcBorders>
          </w:tcPr>
          <w:p w14:paraId="3B1644F2" w14:textId="77777777" w:rsidR="001E071D" w:rsidRPr="00F45B44" w:rsidRDefault="001E071D" w:rsidP="00504E29">
            <w:pPr>
              <w:jc w:val="right"/>
              <w:rPr>
                <w:rFonts w:hint="eastAsia"/>
              </w:rPr>
            </w:pPr>
          </w:p>
        </w:tc>
      </w:tr>
      <w:tr w:rsidR="00504E29" w:rsidRPr="00F45B44" w14:paraId="343E1BDF" w14:textId="77777777" w:rsidTr="00504E29">
        <w:tc>
          <w:tcPr>
            <w:tcW w:w="1506" w:type="pct"/>
            <w:tcBorders>
              <w:top w:val="single" w:sz="6" w:space="0" w:color="auto"/>
              <w:left w:val="single" w:sz="4" w:space="0" w:color="auto"/>
              <w:bottom w:val="single" w:sz="6" w:space="0" w:color="auto"/>
              <w:right w:val="single" w:sz="6" w:space="0" w:color="auto"/>
            </w:tcBorders>
            <w:shd w:val="clear" w:color="auto" w:fill="auto"/>
            <w:vAlign w:val="bottom"/>
          </w:tcPr>
          <w:p w14:paraId="553E3EF6" w14:textId="77777777" w:rsidR="001E071D" w:rsidRPr="00F45B44" w:rsidRDefault="00000000" w:rsidP="00504E29">
            <w:pPr>
              <w:rPr>
                <w:rFonts w:cs="Arial" w:hint="eastAsia"/>
                <w:color w:val="000000" w:themeColor="text1"/>
              </w:rPr>
            </w:pPr>
            <w:r w:rsidRPr="00F45B44">
              <w:rPr>
                <w:rFonts w:cs="Arial" w:hint="eastAsia"/>
                <w:color w:val="000000" w:themeColor="text1"/>
                <w:lang w:val="en-GB"/>
              </w:rPr>
              <w:t>资产合计</w:t>
            </w:r>
          </w:p>
        </w:tc>
        <w:tc>
          <w:tcPr>
            <w:tcW w:w="932" w:type="pct"/>
            <w:tcBorders>
              <w:left w:val="single" w:sz="6" w:space="0" w:color="auto"/>
              <w:right w:val="single" w:sz="6" w:space="0" w:color="auto"/>
            </w:tcBorders>
            <w:shd w:val="clear" w:color="auto" w:fill="auto"/>
            <w:vAlign w:val="center"/>
          </w:tcPr>
          <w:p w14:paraId="50023377" w14:textId="653EC3C5" w:rsidR="001E071D" w:rsidRPr="00F45B44" w:rsidRDefault="00000000" w:rsidP="00504E29">
            <w:pPr>
              <w:jc w:val="right"/>
              <w:rPr>
                <w:rFonts w:hint="eastAsia"/>
              </w:rPr>
            </w:pPr>
            <w:r w:rsidRPr="00F45B44">
              <w:t>686,187,157.61</w:t>
            </w:r>
          </w:p>
        </w:tc>
        <w:tc>
          <w:tcPr>
            <w:tcW w:w="932" w:type="pct"/>
            <w:tcBorders>
              <w:left w:val="single" w:sz="6" w:space="0" w:color="auto"/>
              <w:right w:val="single" w:sz="6" w:space="0" w:color="auto"/>
            </w:tcBorders>
            <w:shd w:val="clear" w:color="auto" w:fill="auto"/>
            <w:vAlign w:val="center"/>
          </w:tcPr>
          <w:p w14:paraId="7F7D3CBC" w14:textId="24D77E8D" w:rsidR="001E071D" w:rsidRPr="00F45B44" w:rsidRDefault="001E071D" w:rsidP="00504E29">
            <w:pPr>
              <w:jc w:val="right"/>
              <w:rPr>
                <w:rFonts w:hint="eastAsia"/>
              </w:rPr>
            </w:pPr>
          </w:p>
        </w:tc>
        <w:tc>
          <w:tcPr>
            <w:tcW w:w="932" w:type="pct"/>
            <w:tcBorders>
              <w:top w:val="single" w:sz="6" w:space="0" w:color="auto"/>
              <w:left w:val="single" w:sz="6" w:space="0" w:color="auto"/>
              <w:bottom w:val="single" w:sz="6" w:space="0" w:color="auto"/>
              <w:right w:val="single" w:sz="6" w:space="0" w:color="auto"/>
            </w:tcBorders>
            <w:vAlign w:val="center"/>
          </w:tcPr>
          <w:p w14:paraId="028FF6B4" w14:textId="66B254DC" w:rsidR="001E071D" w:rsidRPr="00F45B44" w:rsidRDefault="00000000" w:rsidP="00504E29">
            <w:pPr>
              <w:jc w:val="right"/>
              <w:rPr>
                <w:rFonts w:hint="eastAsia"/>
              </w:rPr>
            </w:pPr>
            <w:r w:rsidRPr="00F45B44">
              <w:t>595,425,338.18</w:t>
            </w:r>
          </w:p>
        </w:tc>
        <w:tc>
          <w:tcPr>
            <w:tcW w:w="698" w:type="pct"/>
            <w:tcBorders>
              <w:top w:val="single" w:sz="6" w:space="0" w:color="auto"/>
              <w:left w:val="single" w:sz="6" w:space="0" w:color="auto"/>
              <w:bottom w:val="single" w:sz="6" w:space="0" w:color="auto"/>
              <w:right w:val="single" w:sz="6" w:space="0" w:color="auto"/>
            </w:tcBorders>
          </w:tcPr>
          <w:p w14:paraId="67F81B59" w14:textId="77777777" w:rsidR="001E071D" w:rsidRPr="00F45B44" w:rsidRDefault="001E071D" w:rsidP="00504E29">
            <w:pPr>
              <w:jc w:val="right"/>
              <w:rPr>
                <w:rFonts w:hint="eastAsia"/>
              </w:rPr>
            </w:pPr>
          </w:p>
        </w:tc>
      </w:tr>
      <w:tr w:rsidR="00504E29" w:rsidRPr="00F45B44" w14:paraId="5C8446D7" w14:textId="77777777" w:rsidTr="00504E29">
        <w:tc>
          <w:tcPr>
            <w:tcW w:w="5000" w:type="pct"/>
            <w:gridSpan w:val="5"/>
            <w:tcBorders>
              <w:top w:val="single" w:sz="6" w:space="0" w:color="auto"/>
              <w:left w:val="single" w:sz="4" w:space="0" w:color="auto"/>
              <w:bottom w:val="single" w:sz="6" w:space="0" w:color="auto"/>
              <w:right w:val="single" w:sz="6" w:space="0" w:color="auto"/>
            </w:tcBorders>
            <w:shd w:val="clear" w:color="auto" w:fill="auto"/>
            <w:vAlign w:val="bottom"/>
          </w:tcPr>
          <w:p w14:paraId="4DC01220" w14:textId="77777777" w:rsidR="001E071D" w:rsidRPr="00F45B44" w:rsidRDefault="001E071D" w:rsidP="00504E29">
            <w:pPr>
              <w:jc w:val="right"/>
              <w:rPr>
                <w:rFonts w:hint="eastAsia"/>
                <w:color w:val="000000" w:themeColor="text1"/>
              </w:rPr>
            </w:pPr>
          </w:p>
        </w:tc>
      </w:tr>
      <w:tr w:rsidR="00504E29" w:rsidRPr="00F45B44" w14:paraId="19698B0F" w14:textId="77777777" w:rsidTr="00504E29">
        <w:tc>
          <w:tcPr>
            <w:tcW w:w="1506" w:type="pct"/>
            <w:tcBorders>
              <w:top w:val="single" w:sz="6" w:space="0" w:color="auto"/>
              <w:left w:val="single" w:sz="4" w:space="0" w:color="auto"/>
              <w:bottom w:val="single" w:sz="6" w:space="0" w:color="auto"/>
              <w:right w:val="single" w:sz="6" w:space="0" w:color="auto"/>
            </w:tcBorders>
            <w:shd w:val="clear" w:color="auto" w:fill="auto"/>
            <w:vAlign w:val="bottom"/>
          </w:tcPr>
          <w:p w14:paraId="599E918D" w14:textId="77777777" w:rsidR="001E071D" w:rsidRPr="00F45B44" w:rsidRDefault="00000000" w:rsidP="00504E29">
            <w:pPr>
              <w:rPr>
                <w:rFonts w:cs="Arial" w:hint="eastAsia"/>
                <w:color w:val="000000" w:themeColor="text1"/>
              </w:rPr>
            </w:pPr>
            <w:r w:rsidRPr="00F45B44">
              <w:rPr>
                <w:rFonts w:cs="Arial" w:hint="eastAsia"/>
                <w:color w:val="000000" w:themeColor="text1"/>
                <w:lang w:val="en-GB"/>
              </w:rPr>
              <w:t>流动负债</w:t>
            </w:r>
          </w:p>
        </w:tc>
        <w:tc>
          <w:tcPr>
            <w:tcW w:w="932" w:type="pct"/>
            <w:tcBorders>
              <w:left w:val="single" w:sz="6" w:space="0" w:color="auto"/>
              <w:right w:val="single" w:sz="6" w:space="0" w:color="auto"/>
            </w:tcBorders>
            <w:shd w:val="clear" w:color="auto" w:fill="auto"/>
            <w:vAlign w:val="center"/>
          </w:tcPr>
          <w:p w14:paraId="3342BA32" w14:textId="706336C7" w:rsidR="001E071D" w:rsidRPr="00F45B44" w:rsidRDefault="00000000" w:rsidP="00504E29">
            <w:pPr>
              <w:jc w:val="right"/>
              <w:rPr>
                <w:rFonts w:hint="eastAsia"/>
              </w:rPr>
            </w:pPr>
            <w:r w:rsidRPr="00F45B44">
              <w:t>214,761,015.82</w:t>
            </w:r>
          </w:p>
        </w:tc>
        <w:tc>
          <w:tcPr>
            <w:tcW w:w="932" w:type="pct"/>
            <w:tcBorders>
              <w:left w:val="single" w:sz="6" w:space="0" w:color="auto"/>
              <w:right w:val="single" w:sz="6" w:space="0" w:color="auto"/>
            </w:tcBorders>
            <w:shd w:val="clear" w:color="auto" w:fill="auto"/>
            <w:vAlign w:val="center"/>
          </w:tcPr>
          <w:p w14:paraId="21EDE031" w14:textId="5E8652FF" w:rsidR="001E071D" w:rsidRPr="00F45B44" w:rsidRDefault="001E071D" w:rsidP="00504E29">
            <w:pPr>
              <w:jc w:val="right"/>
              <w:rPr>
                <w:rFonts w:hint="eastAsia"/>
              </w:rPr>
            </w:pPr>
          </w:p>
        </w:tc>
        <w:tc>
          <w:tcPr>
            <w:tcW w:w="932" w:type="pct"/>
            <w:tcBorders>
              <w:top w:val="single" w:sz="6" w:space="0" w:color="auto"/>
              <w:left w:val="single" w:sz="6" w:space="0" w:color="auto"/>
              <w:bottom w:val="single" w:sz="6" w:space="0" w:color="auto"/>
              <w:right w:val="single" w:sz="6" w:space="0" w:color="auto"/>
            </w:tcBorders>
            <w:vAlign w:val="center"/>
          </w:tcPr>
          <w:p w14:paraId="3DBE6AFA" w14:textId="33F2F334" w:rsidR="001E071D" w:rsidRPr="00F45B44" w:rsidRDefault="00000000" w:rsidP="00504E29">
            <w:pPr>
              <w:jc w:val="right"/>
              <w:rPr>
                <w:rFonts w:hint="eastAsia"/>
              </w:rPr>
            </w:pPr>
            <w:r w:rsidRPr="00F45B44">
              <w:t>169,001,535.48</w:t>
            </w:r>
          </w:p>
        </w:tc>
        <w:tc>
          <w:tcPr>
            <w:tcW w:w="698" w:type="pct"/>
            <w:tcBorders>
              <w:top w:val="single" w:sz="6" w:space="0" w:color="auto"/>
              <w:left w:val="single" w:sz="6" w:space="0" w:color="auto"/>
              <w:bottom w:val="single" w:sz="6" w:space="0" w:color="auto"/>
              <w:right w:val="single" w:sz="6" w:space="0" w:color="auto"/>
            </w:tcBorders>
          </w:tcPr>
          <w:p w14:paraId="4D1AD4FB" w14:textId="77777777" w:rsidR="001E071D" w:rsidRPr="00F45B44" w:rsidRDefault="001E071D" w:rsidP="00504E29">
            <w:pPr>
              <w:jc w:val="right"/>
              <w:rPr>
                <w:rFonts w:hint="eastAsia"/>
              </w:rPr>
            </w:pPr>
          </w:p>
        </w:tc>
      </w:tr>
      <w:tr w:rsidR="00504E29" w:rsidRPr="00F45B44" w14:paraId="58A0D628" w14:textId="77777777" w:rsidTr="00504E29">
        <w:tc>
          <w:tcPr>
            <w:tcW w:w="1506" w:type="pct"/>
            <w:tcBorders>
              <w:top w:val="single" w:sz="6" w:space="0" w:color="auto"/>
              <w:left w:val="single" w:sz="4" w:space="0" w:color="auto"/>
              <w:bottom w:val="single" w:sz="6" w:space="0" w:color="auto"/>
              <w:right w:val="single" w:sz="6" w:space="0" w:color="auto"/>
            </w:tcBorders>
            <w:shd w:val="clear" w:color="auto" w:fill="auto"/>
            <w:vAlign w:val="bottom"/>
          </w:tcPr>
          <w:p w14:paraId="01088B2E" w14:textId="77777777" w:rsidR="001E071D" w:rsidRPr="00F45B44" w:rsidRDefault="00000000" w:rsidP="00504E29">
            <w:pPr>
              <w:rPr>
                <w:rFonts w:cs="Arial" w:hint="eastAsia"/>
                <w:color w:val="000000" w:themeColor="text1"/>
              </w:rPr>
            </w:pPr>
            <w:r w:rsidRPr="00F45B44">
              <w:rPr>
                <w:rFonts w:cs="Arial" w:hint="eastAsia"/>
                <w:color w:val="000000" w:themeColor="text1"/>
                <w:lang w:val="en-GB"/>
              </w:rPr>
              <w:t>非流动负债</w:t>
            </w:r>
          </w:p>
        </w:tc>
        <w:tc>
          <w:tcPr>
            <w:tcW w:w="932" w:type="pct"/>
            <w:tcBorders>
              <w:left w:val="single" w:sz="6" w:space="0" w:color="auto"/>
              <w:right w:val="single" w:sz="6" w:space="0" w:color="auto"/>
            </w:tcBorders>
            <w:shd w:val="clear" w:color="auto" w:fill="auto"/>
            <w:vAlign w:val="center"/>
          </w:tcPr>
          <w:p w14:paraId="3FD01730" w14:textId="1BA9095E" w:rsidR="001E071D" w:rsidRPr="00F45B44" w:rsidRDefault="00000000" w:rsidP="00504E29">
            <w:pPr>
              <w:jc w:val="right"/>
              <w:rPr>
                <w:rFonts w:hint="eastAsia"/>
              </w:rPr>
            </w:pPr>
            <w:r w:rsidRPr="00F45B44">
              <w:t>213,531,078.66</w:t>
            </w:r>
          </w:p>
        </w:tc>
        <w:tc>
          <w:tcPr>
            <w:tcW w:w="932" w:type="pct"/>
            <w:tcBorders>
              <w:left w:val="single" w:sz="6" w:space="0" w:color="auto"/>
              <w:right w:val="single" w:sz="6" w:space="0" w:color="auto"/>
            </w:tcBorders>
            <w:shd w:val="clear" w:color="auto" w:fill="auto"/>
            <w:vAlign w:val="center"/>
          </w:tcPr>
          <w:p w14:paraId="2D165E1D" w14:textId="622AE69D" w:rsidR="001E071D" w:rsidRPr="00F45B44" w:rsidRDefault="001E071D" w:rsidP="00504E29">
            <w:pPr>
              <w:jc w:val="right"/>
              <w:rPr>
                <w:rFonts w:hint="eastAsia"/>
              </w:rPr>
            </w:pPr>
          </w:p>
        </w:tc>
        <w:tc>
          <w:tcPr>
            <w:tcW w:w="932" w:type="pct"/>
            <w:tcBorders>
              <w:top w:val="single" w:sz="6" w:space="0" w:color="auto"/>
              <w:left w:val="single" w:sz="6" w:space="0" w:color="auto"/>
              <w:bottom w:val="single" w:sz="6" w:space="0" w:color="auto"/>
              <w:right w:val="single" w:sz="6" w:space="0" w:color="auto"/>
            </w:tcBorders>
            <w:vAlign w:val="center"/>
          </w:tcPr>
          <w:p w14:paraId="4E253D06" w14:textId="0A68D2B6" w:rsidR="001E071D" w:rsidRPr="00F45B44" w:rsidRDefault="00000000" w:rsidP="00504E29">
            <w:pPr>
              <w:jc w:val="right"/>
              <w:rPr>
                <w:rFonts w:hint="eastAsia"/>
              </w:rPr>
            </w:pPr>
            <w:r w:rsidRPr="00F45B44">
              <w:t>194,400,000.00</w:t>
            </w:r>
          </w:p>
        </w:tc>
        <w:tc>
          <w:tcPr>
            <w:tcW w:w="698" w:type="pct"/>
            <w:tcBorders>
              <w:top w:val="single" w:sz="6" w:space="0" w:color="auto"/>
              <w:left w:val="single" w:sz="6" w:space="0" w:color="auto"/>
              <w:bottom w:val="single" w:sz="6" w:space="0" w:color="auto"/>
              <w:right w:val="single" w:sz="6" w:space="0" w:color="auto"/>
            </w:tcBorders>
          </w:tcPr>
          <w:p w14:paraId="05A2FBC1" w14:textId="77777777" w:rsidR="001E071D" w:rsidRPr="00F45B44" w:rsidRDefault="001E071D" w:rsidP="00504E29">
            <w:pPr>
              <w:jc w:val="right"/>
              <w:rPr>
                <w:rFonts w:hint="eastAsia"/>
              </w:rPr>
            </w:pPr>
          </w:p>
        </w:tc>
      </w:tr>
      <w:tr w:rsidR="00504E29" w:rsidRPr="00F45B44" w14:paraId="3304B498" w14:textId="77777777" w:rsidTr="00504E29">
        <w:tc>
          <w:tcPr>
            <w:tcW w:w="1506" w:type="pct"/>
            <w:tcBorders>
              <w:top w:val="single" w:sz="6" w:space="0" w:color="auto"/>
              <w:left w:val="single" w:sz="4" w:space="0" w:color="auto"/>
              <w:bottom w:val="single" w:sz="6" w:space="0" w:color="auto"/>
              <w:right w:val="single" w:sz="6" w:space="0" w:color="auto"/>
            </w:tcBorders>
            <w:shd w:val="clear" w:color="auto" w:fill="auto"/>
            <w:vAlign w:val="bottom"/>
          </w:tcPr>
          <w:p w14:paraId="2D449B78" w14:textId="77777777" w:rsidR="001E071D" w:rsidRPr="00F45B44" w:rsidRDefault="00000000" w:rsidP="00504E29">
            <w:pPr>
              <w:rPr>
                <w:rFonts w:cs="Arial" w:hint="eastAsia"/>
                <w:color w:val="000000" w:themeColor="text1"/>
              </w:rPr>
            </w:pPr>
            <w:r w:rsidRPr="00F45B44">
              <w:rPr>
                <w:rFonts w:cs="Arial" w:hint="eastAsia"/>
                <w:color w:val="000000" w:themeColor="text1"/>
                <w:lang w:val="en-GB"/>
              </w:rPr>
              <w:t>负债合计</w:t>
            </w:r>
          </w:p>
        </w:tc>
        <w:tc>
          <w:tcPr>
            <w:tcW w:w="932" w:type="pct"/>
            <w:tcBorders>
              <w:left w:val="single" w:sz="6" w:space="0" w:color="auto"/>
              <w:right w:val="single" w:sz="6" w:space="0" w:color="auto"/>
            </w:tcBorders>
            <w:shd w:val="clear" w:color="auto" w:fill="auto"/>
            <w:vAlign w:val="center"/>
          </w:tcPr>
          <w:p w14:paraId="3C0D0364" w14:textId="2C5450C9" w:rsidR="001E071D" w:rsidRPr="00F45B44" w:rsidRDefault="00000000" w:rsidP="00504E29">
            <w:pPr>
              <w:jc w:val="right"/>
              <w:rPr>
                <w:rFonts w:hint="eastAsia"/>
              </w:rPr>
            </w:pPr>
            <w:r w:rsidRPr="00F45B44">
              <w:t>428,292,094.48</w:t>
            </w:r>
          </w:p>
        </w:tc>
        <w:tc>
          <w:tcPr>
            <w:tcW w:w="932" w:type="pct"/>
            <w:tcBorders>
              <w:left w:val="single" w:sz="6" w:space="0" w:color="auto"/>
              <w:right w:val="single" w:sz="6" w:space="0" w:color="auto"/>
            </w:tcBorders>
            <w:shd w:val="clear" w:color="auto" w:fill="auto"/>
            <w:vAlign w:val="center"/>
          </w:tcPr>
          <w:p w14:paraId="5A47E107" w14:textId="22DDF70B" w:rsidR="001E071D" w:rsidRPr="00F45B44" w:rsidRDefault="001E071D" w:rsidP="00504E29">
            <w:pPr>
              <w:jc w:val="right"/>
              <w:rPr>
                <w:rFonts w:hint="eastAsia"/>
              </w:rPr>
            </w:pPr>
          </w:p>
        </w:tc>
        <w:tc>
          <w:tcPr>
            <w:tcW w:w="932" w:type="pct"/>
            <w:tcBorders>
              <w:top w:val="single" w:sz="6" w:space="0" w:color="auto"/>
              <w:left w:val="single" w:sz="6" w:space="0" w:color="auto"/>
              <w:bottom w:val="single" w:sz="6" w:space="0" w:color="auto"/>
              <w:right w:val="single" w:sz="6" w:space="0" w:color="auto"/>
            </w:tcBorders>
            <w:vAlign w:val="center"/>
          </w:tcPr>
          <w:p w14:paraId="1290B13F" w14:textId="726838CD" w:rsidR="001E071D" w:rsidRPr="00F45B44" w:rsidRDefault="00000000" w:rsidP="00504E29">
            <w:pPr>
              <w:jc w:val="right"/>
              <w:rPr>
                <w:rFonts w:hint="eastAsia"/>
              </w:rPr>
            </w:pPr>
            <w:r w:rsidRPr="00F45B44">
              <w:t>363,401,535.48</w:t>
            </w:r>
          </w:p>
        </w:tc>
        <w:tc>
          <w:tcPr>
            <w:tcW w:w="698" w:type="pct"/>
            <w:tcBorders>
              <w:top w:val="single" w:sz="6" w:space="0" w:color="auto"/>
              <w:left w:val="single" w:sz="6" w:space="0" w:color="auto"/>
              <w:bottom w:val="single" w:sz="6" w:space="0" w:color="auto"/>
              <w:right w:val="single" w:sz="6" w:space="0" w:color="auto"/>
            </w:tcBorders>
          </w:tcPr>
          <w:p w14:paraId="53EC8059" w14:textId="77777777" w:rsidR="001E071D" w:rsidRPr="00F45B44" w:rsidRDefault="001E071D" w:rsidP="00504E29">
            <w:pPr>
              <w:jc w:val="right"/>
              <w:rPr>
                <w:rFonts w:hint="eastAsia"/>
              </w:rPr>
            </w:pPr>
          </w:p>
        </w:tc>
      </w:tr>
      <w:tr w:rsidR="00504E29" w:rsidRPr="00F45B44" w14:paraId="11A1C2F9" w14:textId="77777777" w:rsidTr="00504E29">
        <w:tc>
          <w:tcPr>
            <w:tcW w:w="5000" w:type="pct"/>
            <w:gridSpan w:val="5"/>
            <w:tcBorders>
              <w:top w:val="single" w:sz="6" w:space="0" w:color="auto"/>
              <w:left w:val="single" w:sz="4" w:space="0" w:color="auto"/>
              <w:bottom w:val="single" w:sz="6" w:space="0" w:color="auto"/>
              <w:right w:val="single" w:sz="6" w:space="0" w:color="auto"/>
            </w:tcBorders>
            <w:shd w:val="clear" w:color="auto" w:fill="auto"/>
            <w:vAlign w:val="bottom"/>
          </w:tcPr>
          <w:p w14:paraId="5690F206" w14:textId="77777777" w:rsidR="001E071D" w:rsidRPr="00F45B44" w:rsidRDefault="001E071D" w:rsidP="00504E29">
            <w:pPr>
              <w:jc w:val="right"/>
              <w:rPr>
                <w:rFonts w:hint="eastAsia"/>
                <w:color w:val="000000" w:themeColor="text1"/>
              </w:rPr>
            </w:pPr>
          </w:p>
        </w:tc>
      </w:tr>
      <w:tr w:rsidR="00504E29" w:rsidRPr="00F45B44" w14:paraId="179E1010" w14:textId="77777777" w:rsidTr="00504E29">
        <w:tc>
          <w:tcPr>
            <w:tcW w:w="1506" w:type="pct"/>
            <w:tcBorders>
              <w:top w:val="single" w:sz="6" w:space="0" w:color="auto"/>
              <w:left w:val="single" w:sz="4" w:space="0" w:color="auto"/>
              <w:bottom w:val="single" w:sz="6" w:space="0" w:color="auto"/>
              <w:right w:val="single" w:sz="6" w:space="0" w:color="auto"/>
            </w:tcBorders>
            <w:shd w:val="clear" w:color="auto" w:fill="auto"/>
            <w:vAlign w:val="bottom"/>
          </w:tcPr>
          <w:p w14:paraId="05C1886D" w14:textId="77777777" w:rsidR="001E071D" w:rsidRPr="00F45B44" w:rsidRDefault="00000000" w:rsidP="00504E29">
            <w:pPr>
              <w:rPr>
                <w:rFonts w:cs="Arial" w:hint="eastAsia"/>
                <w:color w:val="000000" w:themeColor="text1"/>
              </w:rPr>
            </w:pPr>
            <w:r w:rsidRPr="00F45B44">
              <w:rPr>
                <w:rFonts w:cs="Arial" w:hint="eastAsia"/>
                <w:color w:val="000000" w:themeColor="text1"/>
                <w:lang w:val="en-GB"/>
              </w:rPr>
              <w:t>少数股东权益</w:t>
            </w:r>
          </w:p>
        </w:tc>
        <w:tc>
          <w:tcPr>
            <w:tcW w:w="932" w:type="pct"/>
            <w:tcBorders>
              <w:left w:val="single" w:sz="6" w:space="0" w:color="auto"/>
              <w:right w:val="single" w:sz="6" w:space="0" w:color="auto"/>
            </w:tcBorders>
            <w:shd w:val="clear" w:color="auto" w:fill="auto"/>
          </w:tcPr>
          <w:p w14:paraId="6C9B7963" w14:textId="77777777" w:rsidR="001E071D" w:rsidRPr="00F45B44" w:rsidRDefault="001E071D" w:rsidP="00504E29">
            <w:pPr>
              <w:jc w:val="right"/>
              <w:rPr>
                <w:rFonts w:hint="eastAsia"/>
              </w:rPr>
            </w:pPr>
          </w:p>
        </w:tc>
        <w:tc>
          <w:tcPr>
            <w:tcW w:w="932" w:type="pct"/>
            <w:tcBorders>
              <w:left w:val="single" w:sz="6" w:space="0" w:color="auto"/>
              <w:right w:val="single" w:sz="6" w:space="0" w:color="auto"/>
            </w:tcBorders>
            <w:shd w:val="clear" w:color="auto" w:fill="auto"/>
          </w:tcPr>
          <w:p w14:paraId="238CC939" w14:textId="77777777" w:rsidR="001E071D" w:rsidRPr="00F45B44" w:rsidRDefault="001E071D" w:rsidP="00504E29">
            <w:pPr>
              <w:jc w:val="right"/>
              <w:rPr>
                <w:rFonts w:hint="eastAsia"/>
              </w:rPr>
            </w:pPr>
          </w:p>
        </w:tc>
        <w:tc>
          <w:tcPr>
            <w:tcW w:w="932" w:type="pct"/>
            <w:tcBorders>
              <w:top w:val="single" w:sz="6" w:space="0" w:color="auto"/>
              <w:left w:val="single" w:sz="6" w:space="0" w:color="auto"/>
              <w:bottom w:val="single" w:sz="6" w:space="0" w:color="auto"/>
              <w:right w:val="single" w:sz="6" w:space="0" w:color="auto"/>
            </w:tcBorders>
          </w:tcPr>
          <w:p w14:paraId="6B1045BA" w14:textId="77777777" w:rsidR="001E071D" w:rsidRPr="00F45B44" w:rsidRDefault="001E071D" w:rsidP="00504E29">
            <w:pPr>
              <w:jc w:val="right"/>
              <w:rPr>
                <w:rFonts w:hint="eastAsia"/>
              </w:rPr>
            </w:pPr>
          </w:p>
        </w:tc>
        <w:tc>
          <w:tcPr>
            <w:tcW w:w="698" w:type="pct"/>
            <w:tcBorders>
              <w:top w:val="single" w:sz="6" w:space="0" w:color="auto"/>
              <w:left w:val="single" w:sz="6" w:space="0" w:color="auto"/>
              <w:bottom w:val="single" w:sz="6" w:space="0" w:color="auto"/>
              <w:right w:val="single" w:sz="6" w:space="0" w:color="auto"/>
            </w:tcBorders>
          </w:tcPr>
          <w:p w14:paraId="6A4FEF59" w14:textId="77777777" w:rsidR="001E071D" w:rsidRPr="00F45B44" w:rsidRDefault="001E071D" w:rsidP="00504E29">
            <w:pPr>
              <w:jc w:val="right"/>
              <w:rPr>
                <w:rFonts w:hint="eastAsia"/>
              </w:rPr>
            </w:pPr>
          </w:p>
        </w:tc>
      </w:tr>
      <w:tr w:rsidR="00504E29" w:rsidRPr="00F45B44" w14:paraId="44A2321C" w14:textId="77777777" w:rsidTr="00504E29">
        <w:tc>
          <w:tcPr>
            <w:tcW w:w="1506" w:type="pct"/>
            <w:tcBorders>
              <w:top w:val="single" w:sz="6" w:space="0" w:color="auto"/>
              <w:left w:val="single" w:sz="4" w:space="0" w:color="auto"/>
              <w:bottom w:val="single" w:sz="6" w:space="0" w:color="auto"/>
              <w:right w:val="single" w:sz="6" w:space="0" w:color="auto"/>
            </w:tcBorders>
            <w:shd w:val="clear" w:color="auto" w:fill="auto"/>
            <w:vAlign w:val="bottom"/>
          </w:tcPr>
          <w:p w14:paraId="25DAEA6A" w14:textId="77777777" w:rsidR="001E071D" w:rsidRPr="00F45B44" w:rsidRDefault="00000000" w:rsidP="00504E29">
            <w:pPr>
              <w:rPr>
                <w:rFonts w:cs="Arial" w:hint="eastAsia"/>
                <w:color w:val="000000" w:themeColor="text1"/>
              </w:rPr>
            </w:pPr>
            <w:r w:rsidRPr="00F45B44">
              <w:rPr>
                <w:rFonts w:cs="Arial" w:hint="eastAsia"/>
                <w:color w:val="000000" w:themeColor="text1"/>
                <w:lang w:val="en-GB"/>
              </w:rPr>
              <w:t>归属于母公司股东权益</w:t>
            </w:r>
          </w:p>
        </w:tc>
        <w:tc>
          <w:tcPr>
            <w:tcW w:w="932" w:type="pct"/>
            <w:tcBorders>
              <w:left w:val="single" w:sz="6" w:space="0" w:color="auto"/>
              <w:right w:val="single" w:sz="6" w:space="0" w:color="auto"/>
            </w:tcBorders>
            <w:shd w:val="clear" w:color="auto" w:fill="auto"/>
            <w:vAlign w:val="center"/>
          </w:tcPr>
          <w:p w14:paraId="5A5FAB9D" w14:textId="7F5351BD" w:rsidR="001E071D" w:rsidRPr="00F45B44" w:rsidRDefault="00000000" w:rsidP="00504E29">
            <w:pPr>
              <w:jc w:val="right"/>
              <w:rPr>
                <w:rFonts w:hint="eastAsia"/>
              </w:rPr>
            </w:pPr>
            <w:r w:rsidRPr="00F45B44">
              <w:t>257,895,063.13</w:t>
            </w:r>
          </w:p>
        </w:tc>
        <w:tc>
          <w:tcPr>
            <w:tcW w:w="932" w:type="pct"/>
            <w:tcBorders>
              <w:left w:val="single" w:sz="6" w:space="0" w:color="auto"/>
              <w:right w:val="single" w:sz="6" w:space="0" w:color="auto"/>
            </w:tcBorders>
            <w:shd w:val="clear" w:color="auto" w:fill="auto"/>
            <w:vAlign w:val="center"/>
          </w:tcPr>
          <w:p w14:paraId="23478E56" w14:textId="25CA8650" w:rsidR="001E071D" w:rsidRPr="00F45B44" w:rsidRDefault="001E071D" w:rsidP="00504E29">
            <w:pPr>
              <w:jc w:val="right"/>
              <w:rPr>
                <w:rFonts w:hint="eastAsia"/>
              </w:rPr>
            </w:pPr>
          </w:p>
        </w:tc>
        <w:tc>
          <w:tcPr>
            <w:tcW w:w="932" w:type="pct"/>
            <w:tcBorders>
              <w:top w:val="single" w:sz="6" w:space="0" w:color="auto"/>
              <w:left w:val="single" w:sz="6" w:space="0" w:color="auto"/>
              <w:bottom w:val="single" w:sz="6" w:space="0" w:color="auto"/>
              <w:right w:val="single" w:sz="6" w:space="0" w:color="auto"/>
            </w:tcBorders>
          </w:tcPr>
          <w:p w14:paraId="0B2C4D17" w14:textId="658F6056" w:rsidR="001E071D" w:rsidRPr="00F45B44" w:rsidRDefault="00000000" w:rsidP="00504E29">
            <w:pPr>
              <w:jc w:val="right"/>
              <w:rPr>
                <w:rFonts w:hint="eastAsia"/>
              </w:rPr>
            </w:pPr>
            <w:r w:rsidRPr="00F45B44">
              <w:rPr>
                <w:rFonts w:hint="eastAsia"/>
              </w:rPr>
              <w:t>232,023,802.70</w:t>
            </w:r>
          </w:p>
        </w:tc>
        <w:tc>
          <w:tcPr>
            <w:tcW w:w="698" w:type="pct"/>
            <w:tcBorders>
              <w:top w:val="single" w:sz="6" w:space="0" w:color="auto"/>
              <w:left w:val="single" w:sz="6" w:space="0" w:color="auto"/>
              <w:bottom w:val="single" w:sz="6" w:space="0" w:color="auto"/>
              <w:right w:val="single" w:sz="6" w:space="0" w:color="auto"/>
            </w:tcBorders>
          </w:tcPr>
          <w:p w14:paraId="3D9628A6" w14:textId="77777777" w:rsidR="001E071D" w:rsidRPr="00F45B44" w:rsidRDefault="001E071D" w:rsidP="00504E29">
            <w:pPr>
              <w:jc w:val="right"/>
              <w:rPr>
                <w:rFonts w:hint="eastAsia"/>
              </w:rPr>
            </w:pPr>
          </w:p>
        </w:tc>
      </w:tr>
      <w:tr w:rsidR="00504E29" w:rsidRPr="00F45B44" w14:paraId="67CE4852" w14:textId="77777777" w:rsidTr="00504E29">
        <w:tc>
          <w:tcPr>
            <w:tcW w:w="5000" w:type="pct"/>
            <w:gridSpan w:val="5"/>
            <w:tcBorders>
              <w:top w:val="single" w:sz="6" w:space="0" w:color="auto"/>
              <w:left w:val="single" w:sz="4" w:space="0" w:color="auto"/>
              <w:bottom w:val="single" w:sz="6" w:space="0" w:color="auto"/>
              <w:right w:val="single" w:sz="6" w:space="0" w:color="auto"/>
            </w:tcBorders>
            <w:shd w:val="clear" w:color="auto" w:fill="auto"/>
            <w:vAlign w:val="bottom"/>
          </w:tcPr>
          <w:p w14:paraId="1D6932CB" w14:textId="77777777" w:rsidR="001E071D" w:rsidRPr="00F45B44" w:rsidRDefault="001E071D" w:rsidP="00504E29">
            <w:pPr>
              <w:jc w:val="right"/>
              <w:rPr>
                <w:rFonts w:hint="eastAsia"/>
                <w:color w:val="000000" w:themeColor="text1"/>
              </w:rPr>
            </w:pPr>
          </w:p>
        </w:tc>
      </w:tr>
      <w:tr w:rsidR="00504E29" w:rsidRPr="00F45B44" w14:paraId="1F66CD2A" w14:textId="77777777" w:rsidTr="00504E29">
        <w:tc>
          <w:tcPr>
            <w:tcW w:w="1506" w:type="pct"/>
            <w:tcBorders>
              <w:top w:val="single" w:sz="6" w:space="0" w:color="auto"/>
              <w:left w:val="single" w:sz="4" w:space="0" w:color="auto"/>
              <w:bottom w:val="single" w:sz="6" w:space="0" w:color="auto"/>
              <w:right w:val="single" w:sz="6" w:space="0" w:color="auto"/>
            </w:tcBorders>
            <w:shd w:val="clear" w:color="auto" w:fill="auto"/>
            <w:vAlign w:val="bottom"/>
          </w:tcPr>
          <w:p w14:paraId="6FB962EE" w14:textId="77777777" w:rsidR="001E071D" w:rsidRPr="00F45B44" w:rsidRDefault="00000000" w:rsidP="00504E29">
            <w:pPr>
              <w:rPr>
                <w:rFonts w:cs="Arial" w:hint="eastAsia"/>
                <w:color w:val="000000" w:themeColor="text1"/>
              </w:rPr>
            </w:pPr>
            <w:r w:rsidRPr="00F45B44">
              <w:rPr>
                <w:rFonts w:cs="Arial" w:hint="eastAsia"/>
                <w:color w:val="000000" w:themeColor="text1"/>
                <w:lang w:val="en-GB"/>
              </w:rPr>
              <w:t>按持股比例计算的净资产份额</w:t>
            </w:r>
          </w:p>
        </w:tc>
        <w:tc>
          <w:tcPr>
            <w:tcW w:w="932" w:type="pct"/>
            <w:tcBorders>
              <w:left w:val="single" w:sz="6" w:space="0" w:color="auto"/>
              <w:right w:val="single" w:sz="6" w:space="0" w:color="auto"/>
            </w:tcBorders>
            <w:shd w:val="clear" w:color="auto" w:fill="auto"/>
            <w:vAlign w:val="center"/>
          </w:tcPr>
          <w:p w14:paraId="361528F1" w14:textId="3BA5F857" w:rsidR="001E071D" w:rsidRPr="00F45B44" w:rsidRDefault="00000000" w:rsidP="00504E29">
            <w:pPr>
              <w:jc w:val="right"/>
              <w:rPr>
                <w:rFonts w:hint="eastAsia"/>
              </w:rPr>
            </w:pPr>
            <w:r w:rsidRPr="00F45B44">
              <w:t>70,820,563.29</w:t>
            </w:r>
          </w:p>
        </w:tc>
        <w:tc>
          <w:tcPr>
            <w:tcW w:w="932" w:type="pct"/>
            <w:tcBorders>
              <w:left w:val="single" w:sz="6" w:space="0" w:color="auto"/>
              <w:right w:val="single" w:sz="6" w:space="0" w:color="auto"/>
            </w:tcBorders>
            <w:shd w:val="clear" w:color="auto" w:fill="auto"/>
            <w:vAlign w:val="center"/>
          </w:tcPr>
          <w:p w14:paraId="64D06F5A" w14:textId="1558B906" w:rsidR="001E071D" w:rsidRPr="00F45B44" w:rsidRDefault="001E071D" w:rsidP="00504E29">
            <w:pPr>
              <w:jc w:val="right"/>
              <w:rPr>
                <w:rFonts w:hint="eastAsia"/>
              </w:rPr>
            </w:pPr>
          </w:p>
        </w:tc>
        <w:tc>
          <w:tcPr>
            <w:tcW w:w="932" w:type="pct"/>
            <w:tcBorders>
              <w:top w:val="single" w:sz="6" w:space="0" w:color="auto"/>
              <w:left w:val="single" w:sz="6" w:space="0" w:color="auto"/>
              <w:bottom w:val="single" w:sz="6" w:space="0" w:color="auto"/>
              <w:right w:val="single" w:sz="6" w:space="0" w:color="auto"/>
            </w:tcBorders>
            <w:vAlign w:val="center"/>
          </w:tcPr>
          <w:p w14:paraId="2B4CCCAD" w14:textId="4045E55B" w:rsidR="001E071D" w:rsidRPr="00F45B44" w:rsidRDefault="00000000" w:rsidP="00504E29">
            <w:pPr>
              <w:jc w:val="right"/>
              <w:rPr>
                <w:rFonts w:hint="eastAsia"/>
              </w:rPr>
            </w:pPr>
            <w:r w:rsidRPr="00F45B44">
              <w:t>63,716,056.46</w:t>
            </w:r>
          </w:p>
        </w:tc>
        <w:tc>
          <w:tcPr>
            <w:tcW w:w="698" w:type="pct"/>
            <w:tcBorders>
              <w:top w:val="single" w:sz="6" w:space="0" w:color="auto"/>
              <w:left w:val="single" w:sz="6" w:space="0" w:color="auto"/>
              <w:bottom w:val="single" w:sz="6" w:space="0" w:color="auto"/>
              <w:right w:val="single" w:sz="6" w:space="0" w:color="auto"/>
            </w:tcBorders>
          </w:tcPr>
          <w:p w14:paraId="3C54E1CA" w14:textId="77777777" w:rsidR="001E071D" w:rsidRPr="00F45B44" w:rsidRDefault="001E071D" w:rsidP="00504E29">
            <w:pPr>
              <w:jc w:val="right"/>
              <w:rPr>
                <w:rFonts w:hint="eastAsia"/>
              </w:rPr>
            </w:pPr>
          </w:p>
        </w:tc>
      </w:tr>
      <w:tr w:rsidR="00504E29" w:rsidRPr="00F45B44" w14:paraId="021EFAD8" w14:textId="77777777" w:rsidTr="00504E29">
        <w:tc>
          <w:tcPr>
            <w:tcW w:w="1506" w:type="pct"/>
            <w:tcBorders>
              <w:top w:val="single" w:sz="6" w:space="0" w:color="auto"/>
              <w:left w:val="single" w:sz="4" w:space="0" w:color="auto"/>
              <w:bottom w:val="single" w:sz="6" w:space="0" w:color="auto"/>
              <w:right w:val="single" w:sz="6" w:space="0" w:color="auto"/>
            </w:tcBorders>
            <w:shd w:val="clear" w:color="auto" w:fill="auto"/>
            <w:vAlign w:val="bottom"/>
          </w:tcPr>
          <w:p w14:paraId="45D98260" w14:textId="77777777" w:rsidR="001E071D" w:rsidRPr="00F45B44" w:rsidRDefault="00000000" w:rsidP="00504E29">
            <w:pPr>
              <w:rPr>
                <w:rFonts w:cs="Arial" w:hint="eastAsia"/>
                <w:color w:val="000000" w:themeColor="text1"/>
              </w:rPr>
            </w:pPr>
            <w:r w:rsidRPr="00F45B44">
              <w:rPr>
                <w:rFonts w:cs="Arial" w:hint="eastAsia"/>
                <w:color w:val="000000" w:themeColor="text1"/>
                <w:lang w:val="en-GB"/>
              </w:rPr>
              <w:t>调整事项</w:t>
            </w:r>
          </w:p>
        </w:tc>
        <w:tc>
          <w:tcPr>
            <w:tcW w:w="932" w:type="pct"/>
            <w:tcBorders>
              <w:left w:val="single" w:sz="6" w:space="0" w:color="auto"/>
              <w:right w:val="single" w:sz="6" w:space="0" w:color="auto"/>
            </w:tcBorders>
            <w:shd w:val="clear" w:color="auto" w:fill="auto"/>
            <w:vAlign w:val="center"/>
          </w:tcPr>
          <w:p w14:paraId="446B669B" w14:textId="1A3F549E" w:rsidR="001E071D" w:rsidRPr="00F45B44" w:rsidRDefault="00000000" w:rsidP="00504E29">
            <w:pPr>
              <w:jc w:val="right"/>
              <w:rPr>
                <w:rFonts w:hint="eastAsia"/>
              </w:rPr>
            </w:pPr>
            <w:r w:rsidRPr="00F45B44">
              <w:t>-2,705,541.15</w:t>
            </w:r>
          </w:p>
        </w:tc>
        <w:tc>
          <w:tcPr>
            <w:tcW w:w="932" w:type="pct"/>
            <w:tcBorders>
              <w:left w:val="single" w:sz="6" w:space="0" w:color="auto"/>
              <w:right w:val="single" w:sz="6" w:space="0" w:color="auto"/>
            </w:tcBorders>
            <w:shd w:val="clear" w:color="auto" w:fill="auto"/>
            <w:vAlign w:val="center"/>
          </w:tcPr>
          <w:p w14:paraId="674C17F5" w14:textId="07BEE18B" w:rsidR="001E071D" w:rsidRPr="00F45B44" w:rsidRDefault="001E071D" w:rsidP="00504E29">
            <w:pPr>
              <w:jc w:val="right"/>
              <w:rPr>
                <w:rFonts w:hint="eastAsia"/>
              </w:rPr>
            </w:pPr>
          </w:p>
        </w:tc>
        <w:tc>
          <w:tcPr>
            <w:tcW w:w="932" w:type="pct"/>
            <w:tcBorders>
              <w:top w:val="single" w:sz="6" w:space="0" w:color="auto"/>
              <w:left w:val="single" w:sz="6" w:space="0" w:color="auto"/>
              <w:bottom w:val="single" w:sz="6" w:space="0" w:color="auto"/>
              <w:right w:val="single" w:sz="6" w:space="0" w:color="auto"/>
            </w:tcBorders>
            <w:vAlign w:val="center"/>
          </w:tcPr>
          <w:p w14:paraId="6D3FEF10" w14:textId="547C9D6A" w:rsidR="001E071D" w:rsidRPr="00F45B44" w:rsidRDefault="00000000" w:rsidP="00504E29">
            <w:pPr>
              <w:jc w:val="right"/>
              <w:rPr>
                <w:rFonts w:hint="eastAsia"/>
              </w:rPr>
            </w:pPr>
            <w:r w:rsidRPr="00F45B44">
              <w:t>-2,263,024.85</w:t>
            </w:r>
          </w:p>
        </w:tc>
        <w:tc>
          <w:tcPr>
            <w:tcW w:w="698" w:type="pct"/>
            <w:tcBorders>
              <w:top w:val="single" w:sz="6" w:space="0" w:color="auto"/>
              <w:left w:val="single" w:sz="6" w:space="0" w:color="auto"/>
              <w:bottom w:val="single" w:sz="6" w:space="0" w:color="auto"/>
              <w:right w:val="single" w:sz="6" w:space="0" w:color="auto"/>
            </w:tcBorders>
          </w:tcPr>
          <w:p w14:paraId="48C32994" w14:textId="77777777" w:rsidR="001E071D" w:rsidRPr="00F45B44" w:rsidRDefault="001E071D" w:rsidP="00504E29">
            <w:pPr>
              <w:jc w:val="right"/>
              <w:rPr>
                <w:rFonts w:hint="eastAsia"/>
              </w:rPr>
            </w:pPr>
          </w:p>
        </w:tc>
      </w:tr>
      <w:tr w:rsidR="00504E29" w:rsidRPr="00F45B44" w14:paraId="3F87DEFB" w14:textId="77777777" w:rsidTr="00504E29">
        <w:tc>
          <w:tcPr>
            <w:tcW w:w="1506" w:type="pct"/>
            <w:tcBorders>
              <w:top w:val="single" w:sz="6" w:space="0" w:color="auto"/>
              <w:left w:val="single" w:sz="4" w:space="0" w:color="auto"/>
              <w:bottom w:val="single" w:sz="6" w:space="0" w:color="auto"/>
              <w:right w:val="single" w:sz="6" w:space="0" w:color="auto"/>
            </w:tcBorders>
            <w:shd w:val="clear" w:color="auto" w:fill="auto"/>
            <w:vAlign w:val="bottom"/>
          </w:tcPr>
          <w:p w14:paraId="7989EF68" w14:textId="77777777" w:rsidR="001E071D" w:rsidRPr="00F45B44" w:rsidRDefault="00000000" w:rsidP="00504E29">
            <w:pPr>
              <w:rPr>
                <w:rFonts w:cs="Arial" w:hint="eastAsia"/>
                <w:color w:val="000000" w:themeColor="text1"/>
              </w:rPr>
            </w:pPr>
            <w:r w:rsidRPr="00F45B44">
              <w:rPr>
                <w:rFonts w:cs="Arial"/>
                <w:color w:val="000000" w:themeColor="text1"/>
              </w:rPr>
              <w:t>--</w:t>
            </w:r>
            <w:r w:rsidRPr="00F45B44">
              <w:rPr>
                <w:rFonts w:cs="Arial" w:hint="eastAsia"/>
                <w:color w:val="000000" w:themeColor="text1"/>
                <w:lang w:val="en-GB"/>
              </w:rPr>
              <w:t>商誉</w:t>
            </w:r>
          </w:p>
        </w:tc>
        <w:tc>
          <w:tcPr>
            <w:tcW w:w="932" w:type="pct"/>
            <w:tcBorders>
              <w:left w:val="single" w:sz="6" w:space="0" w:color="auto"/>
              <w:right w:val="single" w:sz="6" w:space="0" w:color="auto"/>
            </w:tcBorders>
            <w:shd w:val="clear" w:color="auto" w:fill="auto"/>
          </w:tcPr>
          <w:p w14:paraId="3BB258CD" w14:textId="77777777" w:rsidR="001E071D" w:rsidRPr="00F45B44" w:rsidRDefault="001E071D" w:rsidP="00504E29">
            <w:pPr>
              <w:jc w:val="right"/>
              <w:rPr>
                <w:rFonts w:hint="eastAsia"/>
              </w:rPr>
            </w:pPr>
          </w:p>
        </w:tc>
        <w:tc>
          <w:tcPr>
            <w:tcW w:w="932" w:type="pct"/>
            <w:tcBorders>
              <w:left w:val="single" w:sz="6" w:space="0" w:color="auto"/>
              <w:right w:val="single" w:sz="6" w:space="0" w:color="auto"/>
            </w:tcBorders>
            <w:shd w:val="clear" w:color="auto" w:fill="auto"/>
          </w:tcPr>
          <w:p w14:paraId="44059028" w14:textId="77777777" w:rsidR="001E071D" w:rsidRPr="00F45B44" w:rsidRDefault="001E071D" w:rsidP="00504E29">
            <w:pPr>
              <w:jc w:val="right"/>
              <w:rPr>
                <w:rFonts w:hint="eastAsia"/>
              </w:rPr>
            </w:pPr>
          </w:p>
        </w:tc>
        <w:tc>
          <w:tcPr>
            <w:tcW w:w="932" w:type="pct"/>
            <w:tcBorders>
              <w:top w:val="single" w:sz="6" w:space="0" w:color="auto"/>
              <w:left w:val="single" w:sz="6" w:space="0" w:color="auto"/>
              <w:bottom w:val="single" w:sz="6" w:space="0" w:color="auto"/>
              <w:right w:val="single" w:sz="6" w:space="0" w:color="auto"/>
            </w:tcBorders>
          </w:tcPr>
          <w:p w14:paraId="247826A6" w14:textId="77777777" w:rsidR="001E071D" w:rsidRPr="00F45B44" w:rsidRDefault="001E071D" w:rsidP="00504E29">
            <w:pPr>
              <w:jc w:val="right"/>
              <w:rPr>
                <w:rFonts w:hint="eastAsia"/>
              </w:rPr>
            </w:pPr>
          </w:p>
        </w:tc>
        <w:tc>
          <w:tcPr>
            <w:tcW w:w="698" w:type="pct"/>
            <w:tcBorders>
              <w:top w:val="single" w:sz="6" w:space="0" w:color="auto"/>
              <w:left w:val="single" w:sz="6" w:space="0" w:color="auto"/>
              <w:bottom w:val="single" w:sz="6" w:space="0" w:color="auto"/>
              <w:right w:val="single" w:sz="6" w:space="0" w:color="auto"/>
            </w:tcBorders>
          </w:tcPr>
          <w:p w14:paraId="306F7929" w14:textId="77777777" w:rsidR="001E071D" w:rsidRPr="00F45B44" w:rsidRDefault="001E071D" w:rsidP="00504E29">
            <w:pPr>
              <w:jc w:val="right"/>
              <w:rPr>
                <w:rFonts w:hint="eastAsia"/>
              </w:rPr>
            </w:pPr>
          </w:p>
        </w:tc>
      </w:tr>
      <w:tr w:rsidR="00504E29" w:rsidRPr="00F45B44" w14:paraId="19606AA4" w14:textId="77777777" w:rsidTr="00504E29">
        <w:tc>
          <w:tcPr>
            <w:tcW w:w="1506" w:type="pct"/>
            <w:tcBorders>
              <w:top w:val="single" w:sz="6" w:space="0" w:color="auto"/>
              <w:left w:val="single" w:sz="4" w:space="0" w:color="auto"/>
              <w:bottom w:val="single" w:sz="6" w:space="0" w:color="auto"/>
              <w:right w:val="single" w:sz="6" w:space="0" w:color="auto"/>
            </w:tcBorders>
            <w:shd w:val="clear" w:color="auto" w:fill="auto"/>
            <w:vAlign w:val="bottom"/>
          </w:tcPr>
          <w:p w14:paraId="5A8208CA" w14:textId="77777777" w:rsidR="001E071D" w:rsidRPr="00F45B44" w:rsidRDefault="00000000" w:rsidP="00504E29">
            <w:pPr>
              <w:rPr>
                <w:rFonts w:cs="Arial" w:hint="eastAsia"/>
                <w:color w:val="000000" w:themeColor="text1"/>
              </w:rPr>
            </w:pPr>
            <w:r w:rsidRPr="00F45B44">
              <w:rPr>
                <w:rFonts w:cs="Arial"/>
                <w:color w:val="000000" w:themeColor="text1"/>
              </w:rPr>
              <w:t>--</w:t>
            </w:r>
            <w:r w:rsidRPr="00F45B44">
              <w:rPr>
                <w:rFonts w:cs="Arial" w:hint="eastAsia"/>
                <w:color w:val="000000" w:themeColor="text1"/>
                <w:lang w:val="en-GB"/>
              </w:rPr>
              <w:t>内部交易未实现利润</w:t>
            </w:r>
          </w:p>
        </w:tc>
        <w:tc>
          <w:tcPr>
            <w:tcW w:w="932" w:type="pct"/>
            <w:tcBorders>
              <w:left w:val="single" w:sz="6" w:space="0" w:color="auto"/>
              <w:right w:val="single" w:sz="6" w:space="0" w:color="auto"/>
            </w:tcBorders>
            <w:shd w:val="clear" w:color="auto" w:fill="auto"/>
            <w:vAlign w:val="center"/>
          </w:tcPr>
          <w:p w14:paraId="499823C5" w14:textId="62F7AF65" w:rsidR="001E071D" w:rsidRPr="00F45B44" w:rsidRDefault="00000000" w:rsidP="00504E29">
            <w:pPr>
              <w:jc w:val="right"/>
              <w:rPr>
                <w:rFonts w:hint="eastAsia"/>
              </w:rPr>
            </w:pPr>
            <w:r w:rsidRPr="00F45B44">
              <w:t>-2,705,541.15</w:t>
            </w:r>
          </w:p>
        </w:tc>
        <w:tc>
          <w:tcPr>
            <w:tcW w:w="932" w:type="pct"/>
            <w:tcBorders>
              <w:left w:val="single" w:sz="6" w:space="0" w:color="auto"/>
              <w:right w:val="single" w:sz="6" w:space="0" w:color="auto"/>
            </w:tcBorders>
            <w:shd w:val="clear" w:color="auto" w:fill="auto"/>
            <w:vAlign w:val="center"/>
          </w:tcPr>
          <w:p w14:paraId="6CA1161A" w14:textId="574772D2" w:rsidR="001E071D" w:rsidRPr="00F45B44" w:rsidRDefault="001E071D" w:rsidP="00504E29">
            <w:pPr>
              <w:jc w:val="right"/>
              <w:rPr>
                <w:rFonts w:hint="eastAsia"/>
              </w:rPr>
            </w:pPr>
          </w:p>
        </w:tc>
        <w:tc>
          <w:tcPr>
            <w:tcW w:w="932" w:type="pct"/>
            <w:tcBorders>
              <w:top w:val="single" w:sz="6" w:space="0" w:color="auto"/>
              <w:left w:val="single" w:sz="6" w:space="0" w:color="auto"/>
              <w:bottom w:val="single" w:sz="6" w:space="0" w:color="auto"/>
              <w:right w:val="single" w:sz="6" w:space="0" w:color="auto"/>
            </w:tcBorders>
            <w:vAlign w:val="center"/>
          </w:tcPr>
          <w:p w14:paraId="7AD9E5F8" w14:textId="02EF1018" w:rsidR="001E071D" w:rsidRPr="00F45B44" w:rsidRDefault="00000000" w:rsidP="00504E29">
            <w:pPr>
              <w:jc w:val="right"/>
              <w:rPr>
                <w:rFonts w:hint="eastAsia"/>
              </w:rPr>
            </w:pPr>
            <w:r w:rsidRPr="00F45B44">
              <w:t>-2,263,024.85</w:t>
            </w:r>
          </w:p>
        </w:tc>
        <w:tc>
          <w:tcPr>
            <w:tcW w:w="698" w:type="pct"/>
            <w:tcBorders>
              <w:top w:val="single" w:sz="6" w:space="0" w:color="auto"/>
              <w:left w:val="single" w:sz="6" w:space="0" w:color="auto"/>
              <w:bottom w:val="single" w:sz="6" w:space="0" w:color="auto"/>
              <w:right w:val="single" w:sz="6" w:space="0" w:color="auto"/>
            </w:tcBorders>
          </w:tcPr>
          <w:p w14:paraId="1458451F" w14:textId="77777777" w:rsidR="001E071D" w:rsidRPr="00F45B44" w:rsidRDefault="001E071D" w:rsidP="00504E29">
            <w:pPr>
              <w:jc w:val="right"/>
              <w:rPr>
                <w:rFonts w:hint="eastAsia"/>
              </w:rPr>
            </w:pPr>
          </w:p>
        </w:tc>
      </w:tr>
      <w:tr w:rsidR="00504E29" w:rsidRPr="00F45B44" w14:paraId="4C50ED8E" w14:textId="77777777" w:rsidTr="00504E29">
        <w:tc>
          <w:tcPr>
            <w:tcW w:w="1506" w:type="pct"/>
            <w:tcBorders>
              <w:top w:val="single" w:sz="6" w:space="0" w:color="auto"/>
              <w:left w:val="single" w:sz="4" w:space="0" w:color="auto"/>
              <w:bottom w:val="single" w:sz="6" w:space="0" w:color="auto"/>
              <w:right w:val="single" w:sz="6" w:space="0" w:color="auto"/>
            </w:tcBorders>
            <w:shd w:val="clear" w:color="auto" w:fill="auto"/>
            <w:vAlign w:val="bottom"/>
          </w:tcPr>
          <w:p w14:paraId="22E7C7C8" w14:textId="77777777" w:rsidR="001E071D" w:rsidRPr="00F45B44" w:rsidRDefault="00000000" w:rsidP="00504E29">
            <w:pPr>
              <w:rPr>
                <w:rFonts w:cs="Arial" w:hint="eastAsia"/>
                <w:color w:val="000000" w:themeColor="text1"/>
              </w:rPr>
            </w:pPr>
            <w:r w:rsidRPr="00F45B44">
              <w:rPr>
                <w:rFonts w:cs="Arial"/>
                <w:color w:val="000000" w:themeColor="text1"/>
              </w:rPr>
              <w:t>--</w:t>
            </w:r>
            <w:r w:rsidRPr="00F45B44">
              <w:rPr>
                <w:rFonts w:cs="Arial" w:hint="eastAsia"/>
                <w:color w:val="000000" w:themeColor="text1"/>
                <w:lang w:val="en-GB"/>
              </w:rPr>
              <w:t>其他</w:t>
            </w:r>
          </w:p>
        </w:tc>
        <w:tc>
          <w:tcPr>
            <w:tcW w:w="932" w:type="pct"/>
            <w:tcBorders>
              <w:left w:val="single" w:sz="6" w:space="0" w:color="auto"/>
              <w:right w:val="single" w:sz="6" w:space="0" w:color="auto"/>
            </w:tcBorders>
            <w:shd w:val="clear" w:color="auto" w:fill="auto"/>
          </w:tcPr>
          <w:p w14:paraId="30E811F5" w14:textId="77777777" w:rsidR="001E071D" w:rsidRPr="00F45B44" w:rsidRDefault="001E071D" w:rsidP="00504E29">
            <w:pPr>
              <w:jc w:val="right"/>
              <w:rPr>
                <w:rFonts w:hint="eastAsia"/>
              </w:rPr>
            </w:pPr>
          </w:p>
        </w:tc>
        <w:tc>
          <w:tcPr>
            <w:tcW w:w="932" w:type="pct"/>
            <w:tcBorders>
              <w:left w:val="single" w:sz="6" w:space="0" w:color="auto"/>
              <w:right w:val="single" w:sz="6" w:space="0" w:color="auto"/>
            </w:tcBorders>
            <w:shd w:val="clear" w:color="auto" w:fill="auto"/>
          </w:tcPr>
          <w:p w14:paraId="5205B6B9" w14:textId="77777777" w:rsidR="001E071D" w:rsidRPr="00F45B44" w:rsidRDefault="001E071D" w:rsidP="00504E29">
            <w:pPr>
              <w:jc w:val="right"/>
              <w:rPr>
                <w:rFonts w:hint="eastAsia"/>
              </w:rPr>
            </w:pPr>
          </w:p>
        </w:tc>
        <w:tc>
          <w:tcPr>
            <w:tcW w:w="932" w:type="pct"/>
            <w:tcBorders>
              <w:top w:val="single" w:sz="6" w:space="0" w:color="auto"/>
              <w:left w:val="single" w:sz="6" w:space="0" w:color="auto"/>
              <w:bottom w:val="single" w:sz="6" w:space="0" w:color="auto"/>
              <w:right w:val="single" w:sz="6" w:space="0" w:color="auto"/>
            </w:tcBorders>
            <w:vAlign w:val="center"/>
          </w:tcPr>
          <w:p w14:paraId="403FC56D" w14:textId="77777777" w:rsidR="001E071D" w:rsidRPr="00F45B44" w:rsidRDefault="001E071D" w:rsidP="00504E29">
            <w:pPr>
              <w:jc w:val="right"/>
              <w:rPr>
                <w:rFonts w:hint="eastAsia"/>
              </w:rPr>
            </w:pPr>
          </w:p>
        </w:tc>
        <w:tc>
          <w:tcPr>
            <w:tcW w:w="698" w:type="pct"/>
            <w:tcBorders>
              <w:top w:val="single" w:sz="6" w:space="0" w:color="auto"/>
              <w:left w:val="single" w:sz="6" w:space="0" w:color="auto"/>
              <w:bottom w:val="single" w:sz="6" w:space="0" w:color="auto"/>
              <w:right w:val="single" w:sz="6" w:space="0" w:color="auto"/>
            </w:tcBorders>
          </w:tcPr>
          <w:p w14:paraId="6985C7DA" w14:textId="77777777" w:rsidR="001E071D" w:rsidRPr="00F45B44" w:rsidRDefault="001E071D" w:rsidP="00504E29">
            <w:pPr>
              <w:jc w:val="right"/>
              <w:rPr>
                <w:rFonts w:hint="eastAsia"/>
              </w:rPr>
            </w:pPr>
          </w:p>
        </w:tc>
      </w:tr>
      <w:tr w:rsidR="00504E29" w:rsidRPr="00F45B44" w14:paraId="775E45DA" w14:textId="77777777" w:rsidTr="00504E29">
        <w:tc>
          <w:tcPr>
            <w:tcW w:w="1506" w:type="pct"/>
            <w:tcBorders>
              <w:top w:val="single" w:sz="6" w:space="0" w:color="auto"/>
              <w:left w:val="single" w:sz="4" w:space="0" w:color="auto"/>
              <w:bottom w:val="single" w:sz="6" w:space="0" w:color="auto"/>
              <w:right w:val="single" w:sz="6" w:space="0" w:color="auto"/>
            </w:tcBorders>
            <w:shd w:val="clear" w:color="auto" w:fill="auto"/>
            <w:vAlign w:val="bottom"/>
          </w:tcPr>
          <w:p w14:paraId="57B647FC" w14:textId="77777777" w:rsidR="001E071D" w:rsidRPr="00F45B44" w:rsidRDefault="00000000" w:rsidP="00504E29">
            <w:pPr>
              <w:rPr>
                <w:rFonts w:cs="Arial" w:hint="eastAsia"/>
                <w:color w:val="000000" w:themeColor="text1"/>
              </w:rPr>
            </w:pPr>
            <w:r w:rsidRPr="00F45B44">
              <w:rPr>
                <w:rFonts w:cs="Arial" w:hint="eastAsia"/>
                <w:color w:val="000000" w:themeColor="text1"/>
                <w:lang w:val="en-GB"/>
              </w:rPr>
              <w:t>对联营企业权益投资的账面价值</w:t>
            </w:r>
          </w:p>
        </w:tc>
        <w:tc>
          <w:tcPr>
            <w:tcW w:w="932" w:type="pct"/>
            <w:tcBorders>
              <w:left w:val="single" w:sz="6" w:space="0" w:color="auto"/>
              <w:right w:val="single" w:sz="6" w:space="0" w:color="auto"/>
            </w:tcBorders>
            <w:shd w:val="clear" w:color="auto" w:fill="auto"/>
            <w:vAlign w:val="center"/>
          </w:tcPr>
          <w:p w14:paraId="06F481DE" w14:textId="711B8126" w:rsidR="001E071D" w:rsidRPr="00F45B44" w:rsidRDefault="00000000" w:rsidP="00504E29">
            <w:pPr>
              <w:jc w:val="right"/>
              <w:rPr>
                <w:rFonts w:hint="eastAsia"/>
              </w:rPr>
            </w:pPr>
            <w:r w:rsidRPr="00F45B44">
              <w:t>68,115,022.14</w:t>
            </w:r>
          </w:p>
        </w:tc>
        <w:tc>
          <w:tcPr>
            <w:tcW w:w="932" w:type="pct"/>
            <w:tcBorders>
              <w:left w:val="single" w:sz="6" w:space="0" w:color="auto"/>
              <w:right w:val="single" w:sz="6" w:space="0" w:color="auto"/>
            </w:tcBorders>
            <w:shd w:val="clear" w:color="auto" w:fill="auto"/>
            <w:vAlign w:val="center"/>
          </w:tcPr>
          <w:p w14:paraId="6D26C3AA" w14:textId="6B0CC5CB" w:rsidR="001E071D" w:rsidRPr="00F45B44" w:rsidRDefault="001E071D" w:rsidP="00504E29">
            <w:pPr>
              <w:jc w:val="right"/>
              <w:rPr>
                <w:rFonts w:hint="eastAsia"/>
              </w:rPr>
            </w:pPr>
          </w:p>
        </w:tc>
        <w:tc>
          <w:tcPr>
            <w:tcW w:w="932" w:type="pct"/>
            <w:tcBorders>
              <w:top w:val="single" w:sz="6" w:space="0" w:color="auto"/>
              <w:left w:val="single" w:sz="6" w:space="0" w:color="auto"/>
              <w:bottom w:val="single" w:sz="6" w:space="0" w:color="auto"/>
              <w:right w:val="single" w:sz="6" w:space="0" w:color="auto"/>
            </w:tcBorders>
            <w:vAlign w:val="center"/>
          </w:tcPr>
          <w:p w14:paraId="032D3C6F" w14:textId="284925A3" w:rsidR="001E071D" w:rsidRPr="00F45B44" w:rsidRDefault="00000000" w:rsidP="00504E29">
            <w:pPr>
              <w:jc w:val="right"/>
              <w:rPr>
                <w:rFonts w:hint="eastAsia"/>
              </w:rPr>
            </w:pPr>
            <w:r w:rsidRPr="00F45B44">
              <w:t>61,453,031.61</w:t>
            </w:r>
          </w:p>
        </w:tc>
        <w:tc>
          <w:tcPr>
            <w:tcW w:w="698" w:type="pct"/>
            <w:tcBorders>
              <w:top w:val="single" w:sz="6" w:space="0" w:color="auto"/>
              <w:left w:val="single" w:sz="6" w:space="0" w:color="auto"/>
              <w:bottom w:val="single" w:sz="6" w:space="0" w:color="auto"/>
              <w:right w:val="single" w:sz="6" w:space="0" w:color="auto"/>
            </w:tcBorders>
          </w:tcPr>
          <w:p w14:paraId="7974228C" w14:textId="77777777" w:rsidR="001E071D" w:rsidRPr="00F45B44" w:rsidRDefault="001E071D" w:rsidP="00504E29">
            <w:pPr>
              <w:jc w:val="right"/>
              <w:rPr>
                <w:rFonts w:hint="eastAsia"/>
              </w:rPr>
            </w:pPr>
          </w:p>
        </w:tc>
      </w:tr>
      <w:tr w:rsidR="00504E29" w:rsidRPr="00F45B44" w14:paraId="75F79E35" w14:textId="77777777" w:rsidTr="00504E29">
        <w:tc>
          <w:tcPr>
            <w:tcW w:w="1506" w:type="pct"/>
            <w:tcBorders>
              <w:top w:val="single" w:sz="6" w:space="0" w:color="auto"/>
              <w:left w:val="single" w:sz="4" w:space="0" w:color="auto"/>
              <w:bottom w:val="single" w:sz="6" w:space="0" w:color="auto"/>
              <w:right w:val="single" w:sz="6" w:space="0" w:color="auto"/>
            </w:tcBorders>
            <w:shd w:val="clear" w:color="auto" w:fill="auto"/>
            <w:vAlign w:val="bottom"/>
          </w:tcPr>
          <w:p w14:paraId="76AAA9D0" w14:textId="77777777" w:rsidR="001E071D" w:rsidRPr="00F45B44" w:rsidRDefault="00000000" w:rsidP="00504E29">
            <w:pPr>
              <w:rPr>
                <w:rFonts w:cs="Arial" w:hint="eastAsia"/>
                <w:color w:val="000000" w:themeColor="text1"/>
              </w:rPr>
            </w:pPr>
            <w:r w:rsidRPr="00F45B44">
              <w:rPr>
                <w:rFonts w:cs="Arial" w:hint="eastAsia"/>
                <w:color w:val="000000" w:themeColor="text1"/>
                <w:lang w:val="en-GB"/>
              </w:rPr>
              <w:t>存在公开报价的联营企业权益投资的公允价值</w:t>
            </w:r>
          </w:p>
        </w:tc>
        <w:tc>
          <w:tcPr>
            <w:tcW w:w="932" w:type="pct"/>
            <w:tcBorders>
              <w:left w:val="single" w:sz="6" w:space="0" w:color="auto"/>
              <w:right w:val="single" w:sz="6" w:space="0" w:color="auto"/>
            </w:tcBorders>
            <w:shd w:val="clear" w:color="auto" w:fill="auto"/>
          </w:tcPr>
          <w:p w14:paraId="0C4186E1" w14:textId="77777777" w:rsidR="001E071D" w:rsidRPr="00F45B44" w:rsidRDefault="001E071D" w:rsidP="00504E29">
            <w:pPr>
              <w:jc w:val="right"/>
              <w:rPr>
                <w:rFonts w:hint="eastAsia"/>
              </w:rPr>
            </w:pPr>
          </w:p>
        </w:tc>
        <w:tc>
          <w:tcPr>
            <w:tcW w:w="932" w:type="pct"/>
            <w:tcBorders>
              <w:left w:val="single" w:sz="6" w:space="0" w:color="auto"/>
              <w:right w:val="single" w:sz="6" w:space="0" w:color="auto"/>
            </w:tcBorders>
            <w:shd w:val="clear" w:color="auto" w:fill="auto"/>
          </w:tcPr>
          <w:p w14:paraId="48E01205" w14:textId="77777777" w:rsidR="001E071D" w:rsidRPr="00F45B44" w:rsidRDefault="001E071D" w:rsidP="00504E29">
            <w:pPr>
              <w:jc w:val="right"/>
              <w:rPr>
                <w:rFonts w:hint="eastAsia"/>
              </w:rPr>
            </w:pPr>
          </w:p>
        </w:tc>
        <w:tc>
          <w:tcPr>
            <w:tcW w:w="932" w:type="pct"/>
            <w:tcBorders>
              <w:top w:val="single" w:sz="6" w:space="0" w:color="auto"/>
              <w:left w:val="single" w:sz="6" w:space="0" w:color="auto"/>
              <w:bottom w:val="single" w:sz="6" w:space="0" w:color="auto"/>
              <w:right w:val="single" w:sz="6" w:space="0" w:color="auto"/>
            </w:tcBorders>
          </w:tcPr>
          <w:p w14:paraId="57203111" w14:textId="77777777" w:rsidR="001E071D" w:rsidRPr="00F45B44" w:rsidRDefault="001E071D" w:rsidP="00504E29">
            <w:pPr>
              <w:jc w:val="right"/>
              <w:rPr>
                <w:rFonts w:hint="eastAsia"/>
              </w:rPr>
            </w:pPr>
          </w:p>
        </w:tc>
        <w:tc>
          <w:tcPr>
            <w:tcW w:w="698" w:type="pct"/>
            <w:tcBorders>
              <w:top w:val="single" w:sz="6" w:space="0" w:color="auto"/>
              <w:left w:val="single" w:sz="6" w:space="0" w:color="auto"/>
              <w:bottom w:val="single" w:sz="6" w:space="0" w:color="auto"/>
              <w:right w:val="single" w:sz="6" w:space="0" w:color="auto"/>
            </w:tcBorders>
          </w:tcPr>
          <w:p w14:paraId="09073E8F" w14:textId="77777777" w:rsidR="001E071D" w:rsidRPr="00F45B44" w:rsidRDefault="001E071D" w:rsidP="00504E29">
            <w:pPr>
              <w:jc w:val="right"/>
              <w:rPr>
                <w:rFonts w:hint="eastAsia"/>
              </w:rPr>
            </w:pPr>
          </w:p>
        </w:tc>
      </w:tr>
      <w:tr w:rsidR="00504E29" w:rsidRPr="00F45B44" w14:paraId="5B6099FA" w14:textId="77777777" w:rsidTr="00504E29">
        <w:tc>
          <w:tcPr>
            <w:tcW w:w="5000" w:type="pct"/>
            <w:gridSpan w:val="5"/>
            <w:tcBorders>
              <w:top w:val="single" w:sz="6" w:space="0" w:color="auto"/>
              <w:left w:val="single" w:sz="4" w:space="0" w:color="auto"/>
              <w:bottom w:val="single" w:sz="6" w:space="0" w:color="auto"/>
              <w:right w:val="single" w:sz="6" w:space="0" w:color="auto"/>
            </w:tcBorders>
            <w:shd w:val="clear" w:color="auto" w:fill="auto"/>
            <w:vAlign w:val="bottom"/>
          </w:tcPr>
          <w:p w14:paraId="377D422D" w14:textId="77777777" w:rsidR="001E071D" w:rsidRPr="00F45B44" w:rsidRDefault="001E071D" w:rsidP="00504E29">
            <w:pPr>
              <w:jc w:val="right"/>
              <w:rPr>
                <w:rFonts w:hint="eastAsia"/>
                <w:color w:val="000000" w:themeColor="text1"/>
              </w:rPr>
            </w:pPr>
          </w:p>
        </w:tc>
      </w:tr>
      <w:tr w:rsidR="00504E29" w:rsidRPr="00F45B44" w14:paraId="42665EFF" w14:textId="77777777" w:rsidTr="007E5438">
        <w:tc>
          <w:tcPr>
            <w:tcW w:w="1506" w:type="pct"/>
            <w:tcBorders>
              <w:top w:val="single" w:sz="6" w:space="0" w:color="auto"/>
              <w:left w:val="single" w:sz="4" w:space="0" w:color="auto"/>
              <w:bottom w:val="single" w:sz="6" w:space="0" w:color="auto"/>
              <w:right w:val="single" w:sz="6" w:space="0" w:color="auto"/>
            </w:tcBorders>
            <w:shd w:val="clear" w:color="auto" w:fill="auto"/>
            <w:vAlign w:val="bottom"/>
          </w:tcPr>
          <w:p w14:paraId="23FFFFA9" w14:textId="77777777" w:rsidR="001E071D" w:rsidRPr="00F45B44" w:rsidRDefault="00000000" w:rsidP="00504E29">
            <w:pPr>
              <w:rPr>
                <w:rFonts w:cs="Arial" w:hint="eastAsia"/>
                <w:color w:val="000000" w:themeColor="text1"/>
              </w:rPr>
            </w:pPr>
            <w:r w:rsidRPr="00F45B44">
              <w:rPr>
                <w:rFonts w:cs="Arial" w:hint="eastAsia"/>
                <w:color w:val="000000" w:themeColor="text1"/>
                <w:lang w:val="en-GB"/>
              </w:rPr>
              <w:t>营业收入</w:t>
            </w:r>
          </w:p>
        </w:tc>
        <w:tc>
          <w:tcPr>
            <w:tcW w:w="932" w:type="pct"/>
            <w:tcBorders>
              <w:left w:val="single" w:sz="6" w:space="0" w:color="auto"/>
              <w:right w:val="single" w:sz="6" w:space="0" w:color="auto"/>
            </w:tcBorders>
            <w:shd w:val="clear" w:color="auto" w:fill="auto"/>
          </w:tcPr>
          <w:p w14:paraId="2EFFC931" w14:textId="77777777" w:rsidR="001E071D" w:rsidRPr="00F45B44" w:rsidRDefault="001E071D" w:rsidP="00504E29">
            <w:pPr>
              <w:jc w:val="right"/>
              <w:rPr>
                <w:rFonts w:hint="eastAsia"/>
              </w:rPr>
            </w:pPr>
          </w:p>
        </w:tc>
        <w:tc>
          <w:tcPr>
            <w:tcW w:w="932" w:type="pct"/>
            <w:tcBorders>
              <w:left w:val="single" w:sz="6" w:space="0" w:color="auto"/>
              <w:right w:val="single" w:sz="6" w:space="0" w:color="auto"/>
            </w:tcBorders>
            <w:shd w:val="clear" w:color="auto" w:fill="auto"/>
            <w:vAlign w:val="center"/>
          </w:tcPr>
          <w:p w14:paraId="25D62BA1" w14:textId="7936F3AA" w:rsidR="001E071D" w:rsidRPr="00F45B44" w:rsidRDefault="00000000" w:rsidP="00504E29">
            <w:pPr>
              <w:jc w:val="right"/>
              <w:rPr>
                <w:rFonts w:hint="eastAsia"/>
              </w:rPr>
            </w:pPr>
            <w:r w:rsidRPr="00F45B44">
              <w:t>109,460,716.31</w:t>
            </w:r>
          </w:p>
        </w:tc>
        <w:tc>
          <w:tcPr>
            <w:tcW w:w="932" w:type="pct"/>
            <w:tcBorders>
              <w:top w:val="single" w:sz="6" w:space="0" w:color="auto"/>
              <w:left w:val="single" w:sz="6" w:space="0" w:color="auto"/>
              <w:bottom w:val="single" w:sz="6" w:space="0" w:color="auto"/>
              <w:right w:val="single" w:sz="6" w:space="0" w:color="auto"/>
            </w:tcBorders>
            <w:vAlign w:val="center"/>
          </w:tcPr>
          <w:p w14:paraId="24547643" w14:textId="0C9B14D9" w:rsidR="001E071D" w:rsidRPr="00F45B44" w:rsidRDefault="001E071D" w:rsidP="00504E29">
            <w:pPr>
              <w:jc w:val="right"/>
              <w:rPr>
                <w:rFonts w:hint="eastAsia"/>
              </w:rPr>
            </w:pPr>
          </w:p>
        </w:tc>
        <w:tc>
          <w:tcPr>
            <w:tcW w:w="698" w:type="pct"/>
            <w:tcBorders>
              <w:top w:val="single" w:sz="6" w:space="0" w:color="auto"/>
              <w:left w:val="single" w:sz="6" w:space="0" w:color="auto"/>
              <w:bottom w:val="single" w:sz="6" w:space="0" w:color="auto"/>
              <w:right w:val="single" w:sz="6" w:space="0" w:color="auto"/>
            </w:tcBorders>
            <w:vAlign w:val="center"/>
          </w:tcPr>
          <w:p w14:paraId="5749B9B6" w14:textId="1CF55965" w:rsidR="001E071D" w:rsidRPr="00F45B44" w:rsidRDefault="00000000" w:rsidP="00504E29">
            <w:pPr>
              <w:jc w:val="right"/>
              <w:rPr>
                <w:rFonts w:hint="eastAsia"/>
              </w:rPr>
            </w:pPr>
            <w:r w:rsidRPr="00F45B44">
              <w:t>70,974,660.11</w:t>
            </w:r>
          </w:p>
        </w:tc>
      </w:tr>
      <w:tr w:rsidR="00504E29" w:rsidRPr="00F45B44" w14:paraId="1C4A4913" w14:textId="77777777" w:rsidTr="007E5438">
        <w:tc>
          <w:tcPr>
            <w:tcW w:w="1506" w:type="pct"/>
            <w:tcBorders>
              <w:top w:val="single" w:sz="6" w:space="0" w:color="auto"/>
              <w:left w:val="single" w:sz="4" w:space="0" w:color="auto"/>
              <w:bottom w:val="single" w:sz="6" w:space="0" w:color="auto"/>
              <w:right w:val="single" w:sz="6" w:space="0" w:color="auto"/>
            </w:tcBorders>
            <w:shd w:val="clear" w:color="auto" w:fill="auto"/>
            <w:vAlign w:val="bottom"/>
          </w:tcPr>
          <w:p w14:paraId="6C573B58" w14:textId="77777777" w:rsidR="001E071D" w:rsidRPr="00F45B44" w:rsidRDefault="00000000" w:rsidP="00504E29">
            <w:pPr>
              <w:rPr>
                <w:rFonts w:cs="Arial" w:hint="eastAsia"/>
                <w:color w:val="000000" w:themeColor="text1"/>
              </w:rPr>
            </w:pPr>
            <w:r w:rsidRPr="00F45B44">
              <w:rPr>
                <w:rFonts w:cs="Arial" w:hint="eastAsia"/>
                <w:color w:val="000000" w:themeColor="text1"/>
                <w:lang w:val="en-GB"/>
              </w:rPr>
              <w:t>净利润</w:t>
            </w:r>
          </w:p>
        </w:tc>
        <w:tc>
          <w:tcPr>
            <w:tcW w:w="932" w:type="pct"/>
            <w:tcBorders>
              <w:left w:val="single" w:sz="6" w:space="0" w:color="auto"/>
              <w:right w:val="single" w:sz="6" w:space="0" w:color="auto"/>
            </w:tcBorders>
            <w:shd w:val="clear" w:color="auto" w:fill="auto"/>
          </w:tcPr>
          <w:p w14:paraId="698C8F95" w14:textId="77777777" w:rsidR="001E071D" w:rsidRPr="00F45B44" w:rsidRDefault="001E071D" w:rsidP="00504E29">
            <w:pPr>
              <w:jc w:val="right"/>
              <w:rPr>
                <w:rFonts w:hint="eastAsia"/>
              </w:rPr>
            </w:pPr>
          </w:p>
        </w:tc>
        <w:tc>
          <w:tcPr>
            <w:tcW w:w="932" w:type="pct"/>
            <w:tcBorders>
              <w:left w:val="single" w:sz="6" w:space="0" w:color="auto"/>
              <w:right w:val="single" w:sz="6" w:space="0" w:color="auto"/>
            </w:tcBorders>
            <w:shd w:val="clear" w:color="auto" w:fill="auto"/>
            <w:vAlign w:val="center"/>
          </w:tcPr>
          <w:p w14:paraId="506D47A1" w14:textId="78D940BE" w:rsidR="001E071D" w:rsidRPr="00F45B44" w:rsidRDefault="00000000" w:rsidP="00504E29">
            <w:pPr>
              <w:jc w:val="right"/>
              <w:rPr>
                <w:rFonts w:hint="eastAsia"/>
              </w:rPr>
            </w:pPr>
            <w:r w:rsidRPr="00F45B44">
              <w:t>21,205,483.07</w:t>
            </w:r>
          </w:p>
        </w:tc>
        <w:tc>
          <w:tcPr>
            <w:tcW w:w="932" w:type="pct"/>
            <w:tcBorders>
              <w:top w:val="single" w:sz="6" w:space="0" w:color="auto"/>
              <w:left w:val="single" w:sz="6" w:space="0" w:color="auto"/>
              <w:bottom w:val="single" w:sz="6" w:space="0" w:color="auto"/>
              <w:right w:val="single" w:sz="6" w:space="0" w:color="auto"/>
            </w:tcBorders>
            <w:vAlign w:val="center"/>
          </w:tcPr>
          <w:p w14:paraId="0B61D909" w14:textId="347B7ACF" w:rsidR="001E071D" w:rsidRPr="00F45B44" w:rsidRDefault="001E071D" w:rsidP="00504E29">
            <w:pPr>
              <w:jc w:val="right"/>
              <w:rPr>
                <w:rFonts w:hint="eastAsia"/>
              </w:rPr>
            </w:pPr>
          </w:p>
        </w:tc>
        <w:tc>
          <w:tcPr>
            <w:tcW w:w="698" w:type="pct"/>
            <w:tcBorders>
              <w:top w:val="single" w:sz="6" w:space="0" w:color="auto"/>
              <w:left w:val="single" w:sz="6" w:space="0" w:color="auto"/>
              <w:bottom w:val="single" w:sz="6" w:space="0" w:color="auto"/>
              <w:right w:val="single" w:sz="6" w:space="0" w:color="auto"/>
            </w:tcBorders>
            <w:vAlign w:val="center"/>
          </w:tcPr>
          <w:p w14:paraId="43CFF72D" w14:textId="0B7338CF" w:rsidR="001E071D" w:rsidRPr="00F45B44" w:rsidRDefault="00000000" w:rsidP="00504E29">
            <w:pPr>
              <w:jc w:val="right"/>
              <w:rPr>
                <w:rFonts w:hint="eastAsia"/>
              </w:rPr>
            </w:pPr>
            <w:r w:rsidRPr="00F45B44">
              <w:t>17,434,413.84</w:t>
            </w:r>
          </w:p>
        </w:tc>
      </w:tr>
      <w:tr w:rsidR="00504E29" w:rsidRPr="00F45B44" w14:paraId="62AAD314" w14:textId="77777777" w:rsidTr="007E5438">
        <w:tc>
          <w:tcPr>
            <w:tcW w:w="1506" w:type="pct"/>
            <w:tcBorders>
              <w:top w:val="single" w:sz="6" w:space="0" w:color="auto"/>
              <w:left w:val="single" w:sz="4" w:space="0" w:color="auto"/>
              <w:bottom w:val="single" w:sz="6" w:space="0" w:color="auto"/>
              <w:right w:val="single" w:sz="6" w:space="0" w:color="auto"/>
            </w:tcBorders>
            <w:shd w:val="clear" w:color="auto" w:fill="auto"/>
            <w:vAlign w:val="bottom"/>
          </w:tcPr>
          <w:p w14:paraId="68E21B91" w14:textId="77777777" w:rsidR="001E071D" w:rsidRPr="00F45B44" w:rsidRDefault="00000000" w:rsidP="00504E29">
            <w:pPr>
              <w:rPr>
                <w:rFonts w:cs="Arial" w:hint="eastAsia"/>
                <w:color w:val="000000" w:themeColor="text1"/>
                <w:lang w:val="en-GB"/>
              </w:rPr>
            </w:pPr>
            <w:r w:rsidRPr="00F45B44">
              <w:rPr>
                <w:rFonts w:cs="Arial" w:hint="eastAsia"/>
                <w:color w:val="000000" w:themeColor="text1"/>
                <w:lang w:val="en-GB"/>
              </w:rPr>
              <w:t>终止经营的净利润</w:t>
            </w:r>
          </w:p>
        </w:tc>
        <w:tc>
          <w:tcPr>
            <w:tcW w:w="932" w:type="pct"/>
            <w:tcBorders>
              <w:left w:val="single" w:sz="6" w:space="0" w:color="auto"/>
              <w:right w:val="single" w:sz="6" w:space="0" w:color="auto"/>
            </w:tcBorders>
            <w:shd w:val="clear" w:color="auto" w:fill="auto"/>
          </w:tcPr>
          <w:p w14:paraId="45487652" w14:textId="77777777" w:rsidR="001E071D" w:rsidRPr="00F45B44" w:rsidRDefault="001E071D" w:rsidP="00504E29">
            <w:pPr>
              <w:jc w:val="right"/>
              <w:rPr>
                <w:rFonts w:hint="eastAsia"/>
              </w:rPr>
            </w:pPr>
          </w:p>
        </w:tc>
        <w:tc>
          <w:tcPr>
            <w:tcW w:w="932" w:type="pct"/>
            <w:tcBorders>
              <w:left w:val="single" w:sz="6" w:space="0" w:color="auto"/>
              <w:right w:val="single" w:sz="6" w:space="0" w:color="auto"/>
            </w:tcBorders>
            <w:shd w:val="clear" w:color="auto" w:fill="auto"/>
          </w:tcPr>
          <w:p w14:paraId="07F0102B" w14:textId="77777777" w:rsidR="001E071D" w:rsidRPr="00F45B44" w:rsidRDefault="001E071D" w:rsidP="00504E29">
            <w:pPr>
              <w:jc w:val="right"/>
              <w:rPr>
                <w:rFonts w:hint="eastAsia"/>
              </w:rPr>
            </w:pPr>
          </w:p>
        </w:tc>
        <w:tc>
          <w:tcPr>
            <w:tcW w:w="932" w:type="pct"/>
            <w:tcBorders>
              <w:top w:val="single" w:sz="6" w:space="0" w:color="auto"/>
              <w:left w:val="single" w:sz="6" w:space="0" w:color="auto"/>
              <w:bottom w:val="single" w:sz="6" w:space="0" w:color="auto"/>
              <w:right w:val="single" w:sz="6" w:space="0" w:color="auto"/>
            </w:tcBorders>
          </w:tcPr>
          <w:p w14:paraId="1FA8F613" w14:textId="77777777" w:rsidR="001E071D" w:rsidRPr="00F45B44" w:rsidRDefault="001E071D" w:rsidP="00504E29">
            <w:pPr>
              <w:jc w:val="right"/>
              <w:rPr>
                <w:rFonts w:hint="eastAsia"/>
              </w:rPr>
            </w:pPr>
          </w:p>
        </w:tc>
        <w:tc>
          <w:tcPr>
            <w:tcW w:w="698" w:type="pct"/>
            <w:tcBorders>
              <w:top w:val="single" w:sz="6" w:space="0" w:color="auto"/>
              <w:left w:val="single" w:sz="6" w:space="0" w:color="auto"/>
              <w:bottom w:val="single" w:sz="6" w:space="0" w:color="auto"/>
              <w:right w:val="single" w:sz="6" w:space="0" w:color="auto"/>
            </w:tcBorders>
            <w:vAlign w:val="center"/>
          </w:tcPr>
          <w:p w14:paraId="2FF4F013" w14:textId="77777777" w:rsidR="001E071D" w:rsidRPr="00F45B44" w:rsidRDefault="001E071D" w:rsidP="00504E29">
            <w:pPr>
              <w:jc w:val="right"/>
              <w:rPr>
                <w:rFonts w:hint="eastAsia"/>
              </w:rPr>
            </w:pPr>
          </w:p>
        </w:tc>
      </w:tr>
      <w:tr w:rsidR="00504E29" w:rsidRPr="00F45B44" w14:paraId="5F82AC84" w14:textId="77777777" w:rsidTr="007E5438">
        <w:tc>
          <w:tcPr>
            <w:tcW w:w="1506" w:type="pct"/>
            <w:tcBorders>
              <w:top w:val="single" w:sz="6" w:space="0" w:color="auto"/>
              <w:left w:val="single" w:sz="4" w:space="0" w:color="auto"/>
              <w:bottom w:val="single" w:sz="6" w:space="0" w:color="auto"/>
              <w:right w:val="single" w:sz="6" w:space="0" w:color="auto"/>
            </w:tcBorders>
            <w:shd w:val="clear" w:color="auto" w:fill="auto"/>
            <w:vAlign w:val="bottom"/>
          </w:tcPr>
          <w:p w14:paraId="4E709FB9" w14:textId="77777777" w:rsidR="001E071D" w:rsidRPr="00F45B44" w:rsidRDefault="00000000" w:rsidP="00504E29">
            <w:pPr>
              <w:rPr>
                <w:rFonts w:cs="Arial" w:hint="eastAsia"/>
                <w:color w:val="000000" w:themeColor="text1"/>
              </w:rPr>
            </w:pPr>
            <w:r w:rsidRPr="00F45B44">
              <w:rPr>
                <w:rFonts w:cs="Arial" w:hint="eastAsia"/>
                <w:color w:val="000000" w:themeColor="text1"/>
                <w:lang w:val="en-GB"/>
              </w:rPr>
              <w:t>其他综合收益</w:t>
            </w:r>
          </w:p>
        </w:tc>
        <w:tc>
          <w:tcPr>
            <w:tcW w:w="932" w:type="pct"/>
            <w:tcBorders>
              <w:left w:val="single" w:sz="6" w:space="0" w:color="auto"/>
              <w:right w:val="single" w:sz="6" w:space="0" w:color="auto"/>
            </w:tcBorders>
            <w:shd w:val="clear" w:color="auto" w:fill="auto"/>
          </w:tcPr>
          <w:p w14:paraId="51AC66E7" w14:textId="77777777" w:rsidR="001E071D" w:rsidRPr="00F45B44" w:rsidRDefault="001E071D" w:rsidP="00504E29">
            <w:pPr>
              <w:jc w:val="right"/>
              <w:rPr>
                <w:rFonts w:hint="eastAsia"/>
              </w:rPr>
            </w:pPr>
          </w:p>
        </w:tc>
        <w:tc>
          <w:tcPr>
            <w:tcW w:w="932" w:type="pct"/>
            <w:tcBorders>
              <w:left w:val="single" w:sz="6" w:space="0" w:color="auto"/>
              <w:right w:val="single" w:sz="6" w:space="0" w:color="auto"/>
            </w:tcBorders>
            <w:shd w:val="clear" w:color="auto" w:fill="auto"/>
          </w:tcPr>
          <w:p w14:paraId="5DF49EEE" w14:textId="77777777" w:rsidR="001E071D" w:rsidRPr="00F45B44" w:rsidRDefault="001E071D" w:rsidP="00504E29">
            <w:pPr>
              <w:jc w:val="right"/>
              <w:rPr>
                <w:rFonts w:hint="eastAsia"/>
              </w:rPr>
            </w:pPr>
          </w:p>
        </w:tc>
        <w:tc>
          <w:tcPr>
            <w:tcW w:w="932" w:type="pct"/>
            <w:tcBorders>
              <w:top w:val="single" w:sz="6" w:space="0" w:color="auto"/>
              <w:left w:val="single" w:sz="6" w:space="0" w:color="auto"/>
              <w:bottom w:val="single" w:sz="6" w:space="0" w:color="auto"/>
              <w:right w:val="single" w:sz="6" w:space="0" w:color="auto"/>
            </w:tcBorders>
          </w:tcPr>
          <w:p w14:paraId="0C8209B3" w14:textId="77777777" w:rsidR="001E071D" w:rsidRPr="00F45B44" w:rsidRDefault="001E071D" w:rsidP="00504E29">
            <w:pPr>
              <w:jc w:val="right"/>
              <w:rPr>
                <w:rFonts w:hint="eastAsia"/>
              </w:rPr>
            </w:pPr>
          </w:p>
        </w:tc>
        <w:tc>
          <w:tcPr>
            <w:tcW w:w="698" w:type="pct"/>
            <w:tcBorders>
              <w:top w:val="single" w:sz="6" w:space="0" w:color="auto"/>
              <w:left w:val="single" w:sz="6" w:space="0" w:color="auto"/>
              <w:bottom w:val="single" w:sz="6" w:space="0" w:color="auto"/>
              <w:right w:val="single" w:sz="6" w:space="0" w:color="auto"/>
            </w:tcBorders>
            <w:vAlign w:val="center"/>
          </w:tcPr>
          <w:p w14:paraId="73BAC774" w14:textId="77777777" w:rsidR="001E071D" w:rsidRPr="00F45B44" w:rsidRDefault="001E071D" w:rsidP="00504E29">
            <w:pPr>
              <w:jc w:val="right"/>
              <w:rPr>
                <w:rFonts w:hint="eastAsia"/>
              </w:rPr>
            </w:pPr>
          </w:p>
        </w:tc>
      </w:tr>
      <w:tr w:rsidR="00504E29" w:rsidRPr="00F45B44" w14:paraId="11413438" w14:textId="77777777" w:rsidTr="007E5438">
        <w:tc>
          <w:tcPr>
            <w:tcW w:w="1506" w:type="pct"/>
            <w:tcBorders>
              <w:top w:val="single" w:sz="6" w:space="0" w:color="auto"/>
              <w:left w:val="single" w:sz="4" w:space="0" w:color="auto"/>
              <w:bottom w:val="single" w:sz="6" w:space="0" w:color="auto"/>
              <w:right w:val="single" w:sz="6" w:space="0" w:color="auto"/>
            </w:tcBorders>
            <w:shd w:val="clear" w:color="auto" w:fill="auto"/>
            <w:vAlign w:val="bottom"/>
          </w:tcPr>
          <w:p w14:paraId="33213C10" w14:textId="77777777" w:rsidR="001E071D" w:rsidRPr="00F45B44" w:rsidRDefault="00000000" w:rsidP="00504E29">
            <w:pPr>
              <w:rPr>
                <w:rFonts w:cs="Arial" w:hint="eastAsia"/>
                <w:color w:val="000000" w:themeColor="text1"/>
              </w:rPr>
            </w:pPr>
            <w:r w:rsidRPr="00F45B44">
              <w:rPr>
                <w:rFonts w:cs="Arial" w:hint="eastAsia"/>
                <w:color w:val="000000" w:themeColor="text1"/>
                <w:lang w:val="en-GB"/>
              </w:rPr>
              <w:t>综合收益总额</w:t>
            </w:r>
          </w:p>
        </w:tc>
        <w:tc>
          <w:tcPr>
            <w:tcW w:w="932" w:type="pct"/>
            <w:tcBorders>
              <w:left w:val="single" w:sz="6" w:space="0" w:color="auto"/>
              <w:right w:val="single" w:sz="6" w:space="0" w:color="auto"/>
            </w:tcBorders>
            <w:shd w:val="clear" w:color="auto" w:fill="auto"/>
          </w:tcPr>
          <w:p w14:paraId="1D0A122C" w14:textId="77777777" w:rsidR="001E071D" w:rsidRPr="00F45B44" w:rsidRDefault="001E071D" w:rsidP="00504E29">
            <w:pPr>
              <w:jc w:val="right"/>
              <w:rPr>
                <w:rFonts w:hint="eastAsia"/>
              </w:rPr>
            </w:pPr>
          </w:p>
        </w:tc>
        <w:tc>
          <w:tcPr>
            <w:tcW w:w="932" w:type="pct"/>
            <w:tcBorders>
              <w:left w:val="single" w:sz="6" w:space="0" w:color="auto"/>
              <w:right w:val="single" w:sz="6" w:space="0" w:color="auto"/>
            </w:tcBorders>
            <w:shd w:val="clear" w:color="auto" w:fill="auto"/>
            <w:vAlign w:val="center"/>
          </w:tcPr>
          <w:p w14:paraId="2667EC17" w14:textId="3919E6D4" w:rsidR="001E071D" w:rsidRPr="00F45B44" w:rsidRDefault="00000000" w:rsidP="00504E29">
            <w:pPr>
              <w:jc w:val="right"/>
              <w:rPr>
                <w:rFonts w:hint="eastAsia"/>
              </w:rPr>
            </w:pPr>
            <w:r w:rsidRPr="00F45B44">
              <w:t>21,205,483.07</w:t>
            </w:r>
          </w:p>
        </w:tc>
        <w:tc>
          <w:tcPr>
            <w:tcW w:w="932" w:type="pct"/>
            <w:tcBorders>
              <w:top w:val="single" w:sz="6" w:space="0" w:color="auto"/>
              <w:left w:val="single" w:sz="6" w:space="0" w:color="auto"/>
              <w:bottom w:val="single" w:sz="6" w:space="0" w:color="auto"/>
              <w:right w:val="single" w:sz="6" w:space="0" w:color="auto"/>
            </w:tcBorders>
            <w:vAlign w:val="center"/>
          </w:tcPr>
          <w:p w14:paraId="7BD8FA7B" w14:textId="002336F6" w:rsidR="001E071D" w:rsidRPr="00F45B44" w:rsidRDefault="001E071D" w:rsidP="00504E29">
            <w:pPr>
              <w:jc w:val="right"/>
              <w:rPr>
                <w:rFonts w:hint="eastAsia"/>
              </w:rPr>
            </w:pPr>
          </w:p>
        </w:tc>
        <w:tc>
          <w:tcPr>
            <w:tcW w:w="698" w:type="pct"/>
            <w:tcBorders>
              <w:top w:val="single" w:sz="6" w:space="0" w:color="auto"/>
              <w:left w:val="single" w:sz="6" w:space="0" w:color="auto"/>
              <w:bottom w:val="single" w:sz="6" w:space="0" w:color="auto"/>
              <w:right w:val="single" w:sz="6" w:space="0" w:color="auto"/>
            </w:tcBorders>
            <w:vAlign w:val="center"/>
          </w:tcPr>
          <w:p w14:paraId="4E0E2F81" w14:textId="5E570AC1" w:rsidR="001E071D" w:rsidRPr="00F45B44" w:rsidRDefault="00000000" w:rsidP="00504E29">
            <w:pPr>
              <w:jc w:val="right"/>
              <w:rPr>
                <w:rFonts w:hint="eastAsia"/>
              </w:rPr>
            </w:pPr>
            <w:r w:rsidRPr="00F45B44">
              <w:t>17,434,413.84</w:t>
            </w:r>
          </w:p>
        </w:tc>
      </w:tr>
      <w:tr w:rsidR="00504E29" w:rsidRPr="00F45B44" w14:paraId="0F5C92E3" w14:textId="77777777" w:rsidTr="00504E29">
        <w:tc>
          <w:tcPr>
            <w:tcW w:w="5000" w:type="pct"/>
            <w:gridSpan w:val="5"/>
            <w:tcBorders>
              <w:top w:val="single" w:sz="6" w:space="0" w:color="auto"/>
              <w:left w:val="single" w:sz="4" w:space="0" w:color="auto"/>
              <w:bottom w:val="single" w:sz="4" w:space="0" w:color="auto"/>
              <w:right w:val="single" w:sz="6" w:space="0" w:color="auto"/>
            </w:tcBorders>
            <w:shd w:val="clear" w:color="auto" w:fill="auto"/>
            <w:vAlign w:val="bottom"/>
          </w:tcPr>
          <w:p w14:paraId="0D7CFF58" w14:textId="77777777" w:rsidR="001E071D" w:rsidRPr="00F45B44" w:rsidRDefault="001E071D" w:rsidP="00504E29">
            <w:pPr>
              <w:jc w:val="right"/>
              <w:rPr>
                <w:rFonts w:hint="eastAsia"/>
                <w:color w:val="000000" w:themeColor="text1"/>
              </w:rPr>
            </w:pPr>
          </w:p>
        </w:tc>
      </w:tr>
      <w:tr w:rsidR="00504E29" w:rsidRPr="00F45B44" w14:paraId="5D13B338" w14:textId="77777777" w:rsidTr="00504E29">
        <w:tc>
          <w:tcPr>
            <w:tcW w:w="1506" w:type="pct"/>
            <w:tcBorders>
              <w:top w:val="single" w:sz="6" w:space="0" w:color="auto"/>
              <w:left w:val="single" w:sz="4" w:space="0" w:color="auto"/>
              <w:bottom w:val="single" w:sz="4" w:space="0" w:color="auto"/>
              <w:right w:val="single" w:sz="6" w:space="0" w:color="auto"/>
            </w:tcBorders>
            <w:shd w:val="clear" w:color="auto" w:fill="auto"/>
            <w:vAlign w:val="bottom"/>
          </w:tcPr>
          <w:p w14:paraId="6D7BBF9E" w14:textId="77777777" w:rsidR="001E071D" w:rsidRPr="00F45B44" w:rsidRDefault="00000000" w:rsidP="00504E29">
            <w:pPr>
              <w:rPr>
                <w:rFonts w:cs="Arial" w:hint="eastAsia"/>
                <w:color w:val="000000" w:themeColor="text1"/>
              </w:rPr>
            </w:pPr>
            <w:r w:rsidRPr="00F45B44">
              <w:rPr>
                <w:rFonts w:cs="Arial" w:hint="eastAsia"/>
                <w:color w:val="000000" w:themeColor="text1"/>
                <w:lang w:val="en-GB"/>
              </w:rPr>
              <w:t>本年度收到的来自联营企业的股利</w:t>
            </w:r>
          </w:p>
        </w:tc>
        <w:tc>
          <w:tcPr>
            <w:tcW w:w="932" w:type="pct"/>
            <w:tcBorders>
              <w:left w:val="single" w:sz="6" w:space="0" w:color="auto"/>
              <w:bottom w:val="single" w:sz="4" w:space="0" w:color="auto"/>
              <w:right w:val="single" w:sz="6" w:space="0" w:color="auto"/>
            </w:tcBorders>
            <w:shd w:val="clear" w:color="auto" w:fill="auto"/>
          </w:tcPr>
          <w:p w14:paraId="3F72F03B" w14:textId="77777777" w:rsidR="001E071D" w:rsidRPr="00F45B44" w:rsidRDefault="001E071D" w:rsidP="00504E29">
            <w:pPr>
              <w:jc w:val="right"/>
              <w:rPr>
                <w:rFonts w:hint="eastAsia"/>
              </w:rPr>
            </w:pPr>
          </w:p>
        </w:tc>
        <w:tc>
          <w:tcPr>
            <w:tcW w:w="932" w:type="pct"/>
            <w:tcBorders>
              <w:left w:val="single" w:sz="6" w:space="0" w:color="auto"/>
              <w:bottom w:val="single" w:sz="4" w:space="0" w:color="auto"/>
              <w:right w:val="single" w:sz="6" w:space="0" w:color="auto"/>
            </w:tcBorders>
            <w:shd w:val="clear" w:color="auto" w:fill="auto"/>
          </w:tcPr>
          <w:p w14:paraId="3776ED90" w14:textId="77777777" w:rsidR="001E071D" w:rsidRPr="00F45B44" w:rsidRDefault="001E071D" w:rsidP="00504E29">
            <w:pPr>
              <w:jc w:val="right"/>
              <w:rPr>
                <w:rFonts w:hint="eastAsia"/>
              </w:rPr>
            </w:pPr>
          </w:p>
        </w:tc>
        <w:tc>
          <w:tcPr>
            <w:tcW w:w="932" w:type="pct"/>
            <w:tcBorders>
              <w:top w:val="single" w:sz="6" w:space="0" w:color="auto"/>
              <w:left w:val="single" w:sz="6" w:space="0" w:color="auto"/>
              <w:bottom w:val="single" w:sz="4" w:space="0" w:color="auto"/>
              <w:right w:val="single" w:sz="6" w:space="0" w:color="auto"/>
            </w:tcBorders>
          </w:tcPr>
          <w:p w14:paraId="688476E4" w14:textId="77777777" w:rsidR="001E071D" w:rsidRPr="00F45B44" w:rsidRDefault="001E071D" w:rsidP="00504E29">
            <w:pPr>
              <w:jc w:val="right"/>
              <w:rPr>
                <w:rFonts w:hint="eastAsia"/>
              </w:rPr>
            </w:pPr>
          </w:p>
        </w:tc>
        <w:tc>
          <w:tcPr>
            <w:tcW w:w="698" w:type="pct"/>
            <w:tcBorders>
              <w:top w:val="single" w:sz="6" w:space="0" w:color="auto"/>
              <w:left w:val="single" w:sz="6" w:space="0" w:color="auto"/>
              <w:bottom w:val="single" w:sz="4" w:space="0" w:color="auto"/>
              <w:right w:val="single" w:sz="6" w:space="0" w:color="auto"/>
            </w:tcBorders>
          </w:tcPr>
          <w:p w14:paraId="3CD1F0E7" w14:textId="77777777" w:rsidR="001E071D" w:rsidRPr="00F45B44" w:rsidRDefault="001E071D" w:rsidP="00504E29">
            <w:pPr>
              <w:jc w:val="right"/>
              <w:rPr>
                <w:rFonts w:hint="eastAsia"/>
              </w:rPr>
            </w:pPr>
          </w:p>
        </w:tc>
      </w:tr>
    </w:tbl>
    <w:p w14:paraId="57CF5B5C" w14:textId="77777777" w:rsidR="001E071D" w:rsidRDefault="001E071D">
      <w:pPr>
        <w:rPr>
          <w:rFonts w:cstheme="minorBidi" w:hint="eastAsia"/>
          <w:color w:val="000000" w:themeColor="text1"/>
        </w:rPr>
      </w:pPr>
    </w:p>
    <w:p w14:paraId="48F0C777" w14:textId="77777777" w:rsidR="001E071D" w:rsidRDefault="001E071D">
      <w:pPr>
        <w:rPr>
          <w:rFonts w:cs="Arial" w:hint="eastAsia"/>
          <w:color w:val="000000" w:themeColor="text1"/>
        </w:rPr>
      </w:pPr>
    </w:p>
    <w:p w14:paraId="58210169" w14:textId="77777777" w:rsidR="001E071D" w:rsidRDefault="00000000">
      <w:pPr>
        <w:rPr>
          <w:rFonts w:cs="Arial" w:hint="eastAsia"/>
          <w:color w:val="000000" w:themeColor="text1"/>
        </w:rPr>
      </w:pPr>
      <w:r>
        <w:rPr>
          <w:rFonts w:cs="Arial" w:hint="eastAsia"/>
          <w:color w:val="000000" w:themeColor="text1"/>
        </w:rPr>
        <w:t>其他说明</w:t>
      </w:r>
    </w:p>
    <w:sdt>
      <w:sdtPr>
        <w:rPr>
          <w:rFonts w:cs="Arial" w:hint="eastAsia"/>
          <w:color w:val="000000" w:themeColor="text1"/>
        </w:rPr>
        <w:alias w:val="重要联营企业的主要财务信息其他说明的方法"/>
        <w:tag w:val="_GBC_49602fee37fb4c848eee594868d16caa"/>
        <w:id w:val="1352835018"/>
        <w:placeholder>
          <w:docPart w:val="GBC22222222222222222222222222222"/>
        </w:placeholder>
      </w:sdtPr>
      <w:sdtContent>
        <w:p w14:paraId="5626D3FB" w14:textId="5E288CA6" w:rsidR="001E071D" w:rsidRPr="00F45B44" w:rsidRDefault="00000000" w:rsidP="00504E29">
          <w:pPr>
            <w:spacing w:beforeLines="50" w:before="120" w:afterLines="50" w:after="120" w:line="360" w:lineRule="exact"/>
            <w:ind w:firstLineChars="200" w:firstLine="420"/>
            <w:jc w:val="both"/>
            <w:rPr>
              <w:rFonts w:hint="eastAsia"/>
            </w:rPr>
          </w:pPr>
          <w:r w:rsidRPr="00F45B44">
            <w:t>江苏天海</w:t>
          </w:r>
          <w:r w:rsidRPr="00F45B44">
            <w:rPr>
              <w:rFonts w:hint="eastAsia"/>
            </w:rPr>
            <w:t>成立于2015年4月27日。注册资本8</w:t>
          </w:r>
          <w:r w:rsidRPr="00F45B44">
            <w:t>,</w:t>
          </w:r>
          <w:r w:rsidRPr="00F45B44">
            <w:rPr>
              <w:rFonts w:hint="eastAsia"/>
            </w:rPr>
            <w:t>000万元人民币，由北京天海与南京毕博工贸实业有限公司（以下简称南京毕博）合资设立，其中北京天海出资2</w:t>
          </w:r>
          <w:r w:rsidRPr="00F45B44">
            <w:t>,</w:t>
          </w:r>
          <w:r w:rsidRPr="00F45B44">
            <w:rPr>
              <w:rFonts w:hint="eastAsia"/>
            </w:rPr>
            <w:t>800万元，持有其35%股权。</w:t>
          </w:r>
        </w:p>
        <w:p w14:paraId="2A9F2238" w14:textId="77777777" w:rsidR="001E071D" w:rsidRPr="00F45B44" w:rsidRDefault="00000000" w:rsidP="00504E29">
          <w:pPr>
            <w:spacing w:beforeLines="50" w:before="120" w:afterLines="50" w:after="120" w:line="360" w:lineRule="exact"/>
            <w:ind w:firstLineChars="200" w:firstLine="420"/>
            <w:jc w:val="both"/>
            <w:rPr>
              <w:rFonts w:hint="eastAsia"/>
            </w:rPr>
          </w:pPr>
          <w:r w:rsidRPr="00F45B44">
            <w:rPr>
              <w:rFonts w:hint="eastAsia"/>
            </w:rPr>
            <w:t>北京天海以价值985.58万元的焊接瓶和乙炔瓶设备投资（以北京方信资产评估有限公司方评报字第2015011号《北京天海工业有限公司机器设备投资项目资产评估报告书》设备评估值985.58万元为参考）及作价1</w:t>
          </w:r>
          <w:r w:rsidRPr="00F45B44">
            <w:t>,</w:t>
          </w:r>
          <w:r w:rsidRPr="00F45B44">
            <w:rPr>
              <w:rFonts w:hint="eastAsia"/>
            </w:rPr>
            <w:t>814.42万元的焊接瓶和乙炔瓶专利、专有技术使用权（以北京方信资产评估有限公司方评报字第2015010号《北京天海工业有限公司对外投资无形资产项目资产评估报告书》为参考）共计2</w:t>
          </w:r>
          <w:r w:rsidRPr="00F45B44">
            <w:t>,</w:t>
          </w:r>
          <w:r w:rsidRPr="00F45B44">
            <w:rPr>
              <w:rFonts w:hint="eastAsia"/>
            </w:rPr>
            <w:t>800万元出资，占股35%，南京毕博以现金5</w:t>
          </w:r>
          <w:r w:rsidRPr="00F45B44">
            <w:t>,</w:t>
          </w:r>
          <w:r w:rsidRPr="00F45B44">
            <w:rPr>
              <w:rFonts w:hint="eastAsia"/>
            </w:rPr>
            <w:t>200万元出资，占股65%。</w:t>
          </w:r>
        </w:p>
        <w:p w14:paraId="35F0969C" w14:textId="77777777" w:rsidR="001E071D" w:rsidRPr="00F45B44" w:rsidRDefault="00000000" w:rsidP="00504E29">
          <w:pPr>
            <w:spacing w:beforeLines="50" w:before="120" w:afterLines="50" w:after="120" w:line="360" w:lineRule="exact"/>
            <w:ind w:firstLineChars="200" w:firstLine="420"/>
            <w:jc w:val="both"/>
            <w:rPr>
              <w:rFonts w:hint="eastAsia"/>
            </w:rPr>
          </w:pPr>
          <w:r w:rsidRPr="00F45B44">
            <w:rPr>
              <w:rFonts w:hint="eastAsia"/>
            </w:rPr>
            <w:t>2</w:t>
          </w:r>
          <w:r w:rsidRPr="00F45B44">
            <w:t>021</w:t>
          </w:r>
          <w:r w:rsidRPr="00F45B44">
            <w:rPr>
              <w:rFonts w:hint="eastAsia"/>
            </w:rPr>
            <w:t>年江苏天海新增股东钰成创业对江苏天海增资</w:t>
          </w:r>
          <w:r w:rsidRPr="00F45B44">
            <w:t>21,962,938.00元，</w:t>
          </w:r>
          <w:r w:rsidRPr="00F45B44">
            <w:rPr>
              <w:rFonts w:hint="eastAsia"/>
            </w:rPr>
            <w:t>北京天海</w:t>
          </w:r>
          <w:r w:rsidRPr="00F45B44">
            <w:t>持有江苏天海的股权比例由35.00%被动稀释为27.4610%。</w:t>
          </w:r>
        </w:p>
        <w:p w14:paraId="0540098A" w14:textId="54A89B03" w:rsidR="001E071D" w:rsidRPr="00F45B44" w:rsidRDefault="00000000" w:rsidP="00504E29">
          <w:pPr>
            <w:spacing w:beforeLines="50" w:before="120" w:afterLines="50" w:after="120" w:line="360" w:lineRule="exact"/>
            <w:ind w:firstLineChars="200" w:firstLine="420"/>
            <w:jc w:val="both"/>
            <w:rPr>
              <w:rFonts w:hint="eastAsia"/>
            </w:rPr>
          </w:pPr>
          <w:r w:rsidRPr="00F45B44">
            <w:rPr>
              <w:rFonts w:hint="eastAsia"/>
            </w:rPr>
            <w:t>江苏天海董事会由5名董事组成，其中：北京天海提名</w:t>
          </w:r>
          <w:r w:rsidRPr="00F45B44">
            <w:t>1</w:t>
          </w:r>
          <w:r w:rsidRPr="00F45B44">
            <w:rPr>
              <w:rFonts w:hint="eastAsia"/>
            </w:rPr>
            <w:t>名，南京毕博提名3名，钰成创业提名1名；江苏天海不设监事会，设2名监事，其中：北京天海和南京毕博各提名1名；江苏天海设总经理1名，由南京毕博提名；行政和人事负责人1名，由南京毕博提名；财务负责人1名，由北京天海提名；技术及质量负责人1名，由北京天海提名。江苏天海的日常管理主要由南京毕博派出的人员负责。北京天海对江苏天海具有重大影响，采用权益法核算。</w:t>
          </w:r>
        </w:p>
      </w:sdtContent>
    </w:sdt>
    <w:p w14:paraId="04BAB84C" w14:textId="77777777" w:rsidR="001E071D" w:rsidRDefault="001E071D">
      <w:pPr>
        <w:rPr>
          <w:rFonts w:cs="Arial" w:hint="eastAsia"/>
          <w:color w:val="000000" w:themeColor="text1"/>
        </w:rPr>
      </w:pPr>
    </w:p>
    <w:p w14:paraId="0A3CE1D4" w14:textId="77777777" w:rsidR="001E071D" w:rsidRDefault="00000000" w:rsidP="00A80081">
      <w:pPr>
        <w:pStyle w:val="4"/>
        <w:numPr>
          <w:ilvl w:val="3"/>
          <w:numId w:val="124"/>
        </w:numPr>
        <w:tabs>
          <w:tab w:val="left" w:pos="630"/>
        </w:tabs>
        <w:rPr>
          <w:rFonts w:ascii="宋体" w:hAnsi="宋体" w:cs="Arial" w:hint="eastAsia"/>
          <w:color w:val="000000" w:themeColor="text1"/>
          <w:szCs w:val="21"/>
        </w:rPr>
      </w:pPr>
      <w:r>
        <w:rPr>
          <w:rFonts w:ascii="宋体" w:hAnsi="宋体" w:cs="Arial" w:hint="eastAsia"/>
          <w:color w:val="000000" w:themeColor="text1"/>
          <w:szCs w:val="21"/>
        </w:rPr>
        <w:t>不重要的合营企业和联营企业的汇总财务信息</w:t>
      </w:r>
    </w:p>
    <w:sdt>
      <w:sdtPr>
        <w:rPr>
          <w:color w:val="000000" w:themeColor="text1"/>
        </w:rPr>
        <w:alias w:val="是否适用：不重要的合营企业和联营企业的汇总财务信息[双击切换]"/>
        <w:tag w:val="_GBC_eb809f81680b42f794ba04df499e52dc"/>
        <w:id w:val="1875029790"/>
        <w:placeholder>
          <w:docPart w:val="GBC22222222222222222222222222222"/>
        </w:placeholder>
      </w:sdtPr>
      <w:sdtContent>
        <w:p w14:paraId="5CB0278E"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CEA4C7F"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不重要的合营企业和联营企业的汇总财务信息"/>
          <w:tag w:val="_GBC_d02efd9c85904b029b5a51b02d9519e8"/>
          <w:id w:val="47811630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不重要的合营企业和联营企业的汇总财务信息"/>
          <w:tag w:val="_GBC_a6fa35df627e4d9584fb9c311eb6a4b5"/>
          <w:id w:val="-12500781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830"/>
        <w:gridCol w:w="2995"/>
        <w:gridCol w:w="2998"/>
      </w:tblGrid>
      <w:tr w:rsidR="00000AA0" w14:paraId="4166AFD1" w14:textId="77777777" w:rsidTr="00A77D13">
        <w:trPr>
          <w:trHeight w:val="241"/>
          <w:jc w:val="center"/>
        </w:trPr>
        <w:tc>
          <w:tcPr>
            <w:tcW w:w="1604" w:type="pct"/>
            <w:tcBorders>
              <w:top w:val="single" w:sz="4" w:space="0" w:color="auto"/>
              <w:left w:val="single" w:sz="4" w:space="0" w:color="auto"/>
              <w:bottom w:val="single" w:sz="6" w:space="0" w:color="auto"/>
              <w:right w:val="single" w:sz="6" w:space="0" w:color="auto"/>
            </w:tcBorders>
            <w:shd w:val="clear" w:color="auto" w:fill="auto"/>
          </w:tcPr>
          <w:p w14:paraId="7385A323" w14:textId="77777777" w:rsidR="001E071D" w:rsidRDefault="001E071D">
            <w:pPr>
              <w:jc w:val="center"/>
              <w:rPr>
                <w:rFonts w:cs="Arial" w:hint="eastAsia"/>
                <w:color w:val="000000" w:themeColor="text1"/>
              </w:rPr>
            </w:pPr>
          </w:p>
        </w:tc>
        <w:sdt>
          <w:sdtPr>
            <w:rPr>
              <w:color w:val="000000" w:themeColor="text1"/>
            </w:rPr>
            <w:tag w:val="_PLD_7dc69fc7f68243e6b4f46db3a94dd47f"/>
            <w:id w:val="158049858"/>
          </w:sdtPr>
          <w:sdtContent>
            <w:tc>
              <w:tcPr>
                <w:tcW w:w="1697" w:type="pct"/>
                <w:tcBorders>
                  <w:top w:val="single" w:sz="4" w:space="0" w:color="auto"/>
                  <w:left w:val="single" w:sz="6" w:space="0" w:color="auto"/>
                  <w:bottom w:val="single" w:sz="6" w:space="0" w:color="auto"/>
                  <w:right w:val="single" w:sz="6" w:space="0" w:color="auto"/>
                </w:tcBorders>
                <w:shd w:val="clear" w:color="auto" w:fill="auto"/>
              </w:tcPr>
              <w:p w14:paraId="68D0716B" w14:textId="77777777" w:rsidR="001E071D" w:rsidRDefault="00000000">
                <w:pPr>
                  <w:jc w:val="center"/>
                  <w:rPr>
                    <w:rFonts w:cs="Arial" w:hint="eastAsia"/>
                    <w:color w:val="000000" w:themeColor="text1"/>
                  </w:rPr>
                </w:pPr>
                <w:r>
                  <w:rPr>
                    <w:rFonts w:cs="Arial" w:hint="eastAsia"/>
                    <w:color w:val="000000" w:themeColor="text1"/>
                    <w:lang w:val="en-GB"/>
                  </w:rPr>
                  <w:t>期末余额</w:t>
                </w:r>
                <w:r>
                  <w:rPr>
                    <w:rFonts w:cs="Arial"/>
                    <w:color w:val="000000" w:themeColor="text1"/>
                  </w:rPr>
                  <w:t xml:space="preserve">/ </w:t>
                </w:r>
                <w:r>
                  <w:rPr>
                    <w:rFonts w:cs="Arial" w:hint="eastAsia"/>
                    <w:color w:val="000000" w:themeColor="text1"/>
                    <w:lang w:val="en-GB"/>
                  </w:rPr>
                  <w:t>本期发生额</w:t>
                </w:r>
              </w:p>
            </w:tc>
          </w:sdtContent>
        </w:sdt>
        <w:sdt>
          <w:sdtPr>
            <w:rPr>
              <w:color w:val="000000" w:themeColor="text1"/>
            </w:rPr>
            <w:tag w:val="_PLD_ffe9f9922ada461388adfb92ed1e3072"/>
            <w:id w:val="-2045893099"/>
          </w:sdtPr>
          <w:sdtContent>
            <w:tc>
              <w:tcPr>
                <w:tcW w:w="1699" w:type="pct"/>
                <w:tcBorders>
                  <w:top w:val="single" w:sz="4" w:space="0" w:color="auto"/>
                  <w:left w:val="single" w:sz="6" w:space="0" w:color="auto"/>
                  <w:bottom w:val="single" w:sz="6" w:space="0" w:color="auto"/>
                  <w:right w:val="single" w:sz="4" w:space="0" w:color="auto"/>
                </w:tcBorders>
                <w:shd w:val="clear" w:color="auto" w:fill="auto"/>
              </w:tcPr>
              <w:p w14:paraId="1F9C11E1" w14:textId="77777777" w:rsidR="001E071D" w:rsidRDefault="00000000">
                <w:pPr>
                  <w:jc w:val="center"/>
                  <w:rPr>
                    <w:rFonts w:cs="Arial" w:hint="eastAsia"/>
                    <w:color w:val="000000" w:themeColor="text1"/>
                  </w:rPr>
                </w:pPr>
                <w:r>
                  <w:rPr>
                    <w:rFonts w:cs="Arial" w:hint="eastAsia"/>
                    <w:color w:val="000000" w:themeColor="text1"/>
                    <w:lang w:val="en-GB"/>
                  </w:rPr>
                  <w:t>期初余额</w:t>
                </w:r>
                <w:r>
                  <w:rPr>
                    <w:rFonts w:cs="Arial"/>
                    <w:color w:val="000000" w:themeColor="text1"/>
                  </w:rPr>
                  <w:t xml:space="preserve">/ </w:t>
                </w:r>
                <w:r>
                  <w:rPr>
                    <w:rFonts w:cs="Arial" w:hint="eastAsia"/>
                    <w:color w:val="000000" w:themeColor="text1"/>
                    <w:lang w:val="en-GB"/>
                  </w:rPr>
                  <w:t>上期发生额</w:t>
                </w:r>
              </w:p>
            </w:tc>
          </w:sdtContent>
        </w:sdt>
      </w:tr>
      <w:tr w:rsidR="00000AA0" w14:paraId="426FF69E" w14:textId="77777777" w:rsidTr="00AD7A3A">
        <w:trPr>
          <w:jc w:val="center"/>
        </w:trPr>
        <w:sdt>
          <w:sdtPr>
            <w:rPr>
              <w:color w:val="000000" w:themeColor="text1"/>
            </w:rPr>
            <w:tag w:val="_PLD_01c0860c93244a3f94a1c91bec25150e"/>
            <w:id w:val="1084873891"/>
          </w:sdtPr>
          <w:sdtContent>
            <w:tc>
              <w:tcPr>
                <w:tcW w:w="5000" w:type="pct"/>
                <w:gridSpan w:val="3"/>
                <w:tcBorders>
                  <w:top w:val="single" w:sz="6" w:space="0" w:color="auto"/>
                  <w:left w:val="single" w:sz="4" w:space="0" w:color="auto"/>
                  <w:bottom w:val="single" w:sz="6" w:space="0" w:color="auto"/>
                  <w:right w:val="single" w:sz="4" w:space="0" w:color="auto"/>
                </w:tcBorders>
                <w:shd w:val="clear" w:color="auto" w:fill="auto"/>
              </w:tcPr>
              <w:p w14:paraId="1B73BEEB" w14:textId="77777777" w:rsidR="001E071D" w:rsidRDefault="00000000">
                <w:pPr>
                  <w:rPr>
                    <w:rFonts w:hint="eastAsia"/>
                    <w:color w:val="000000" w:themeColor="text1"/>
                  </w:rPr>
                </w:pPr>
                <w:r>
                  <w:rPr>
                    <w:rFonts w:cs="Arial" w:hint="eastAsia"/>
                    <w:color w:val="000000" w:themeColor="text1"/>
                    <w:lang w:val="en-GB"/>
                  </w:rPr>
                  <w:t>合营企业：</w:t>
                </w:r>
              </w:p>
            </w:tc>
          </w:sdtContent>
        </w:sdt>
      </w:tr>
      <w:tr w:rsidR="00504E29" w14:paraId="45A00645" w14:textId="77777777" w:rsidTr="0084525C">
        <w:trPr>
          <w:jc w:val="center"/>
        </w:trPr>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14:paraId="5C54DC8B" w14:textId="77777777" w:rsidR="001E071D" w:rsidRDefault="00000000" w:rsidP="00504E29">
            <w:pPr>
              <w:rPr>
                <w:rFonts w:cs="Arial" w:hint="eastAsia"/>
                <w:color w:val="000000" w:themeColor="text1"/>
              </w:rPr>
            </w:pPr>
            <w:r>
              <w:rPr>
                <w:rFonts w:cs="Arial" w:hint="eastAsia"/>
                <w:color w:val="000000" w:themeColor="text1"/>
                <w:lang w:val="en-GB"/>
              </w:rPr>
              <w:t>投资账面价值合计</w:t>
            </w:r>
          </w:p>
        </w:tc>
        <w:tc>
          <w:tcPr>
            <w:tcW w:w="1697" w:type="pct"/>
            <w:tcBorders>
              <w:top w:val="single" w:sz="6" w:space="0" w:color="auto"/>
              <w:left w:val="single" w:sz="6" w:space="0" w:color="auto"/>
              <w:bottom w:val="single" w:sz="6" w:space="0" w:color="auto"/>
              <w:right w:val="single" w:sz="6" w:space="0" w:color="auto"/>
            </w:tcBorders>
            <w:vAlign w:val="center"/>
          </w:tcPr>
          <w:p w14:paraId="3E9DB5D6" w14:textId="4F725E5B" w:rsidR="001E071D" w:rsidRDefault="001E071D" w:rsidP="00504E29">
            <w:pPr>
              <w:jc w:val="right"/>
              <w:rPr>
                <w:rFonts w:hint="eastAsia"/>
              </w:rPr>
            </w:pPr>
          </w:p>
        </w:tc>
        <w:tc>
          <w:tcPr>
            <w:tcW w:w="1699" w:type="pct"/>
            <w:tcBorders>
              <w:top w:val="single" w:sz="6" w:space="0" w:color="auto"/>
              <w:left w:val="single" w:sz="6" w:space="0" w:color="auto"/>
              <w:bottom w:val="single" w:sz="6" w:space="0" w:color="auto"/>
              <w:right w:val="single" w:sz="4" w:space="0" w:color="auto"/>
            </w:tcBorders>
            <w:vAlign w:val="center"/>
          </w:tcPr>
          <w:p w14:paraId="43559774" w14:textId="44B42EC0" w:rsidR="001E071D" w:rsidRDefault="001E071D" w:rsidP="00504E29">
            <w:pPr>
              <w:jc w:val="right"/>
              <w:rPr>
                <w:rFonts w:hint="eastAsia"/>
              </w:rPr>
            </w:pPr>
          </w:p>
        </w:tc>
      </w:tr>
      <w:tr w:rsidR="00504E29" w14:paraId="2E6CA955" w14:textId="77777777" w:rsidTr="00AD7A3A">
        <w:trPr>
          <w:jc w:val="center"/>
        </w:trPr>
        <w:sdt>
          <w:sdtPr>
            <w:rPr>
              <w:color w:val="000000" w:themeColor="text1"/>
            </w:rPr>
            <w:tag w:val="_PLD_d574603998c340988b76ed4abbb39d0f"/>
            <w:id w:val="-750127735"/>
          </w:sdtPr>
          <w:sdtContent>
            <w:tc>
              <w:tcPr>
                <w:tcW w:w="5000" w:type="pct"/>
                <w:gridSpan w:val="3"/>
                <w:tcBorders>
                  <w:top w:val="single" w:sz="6" w:space="0" w:color="auto"/>
                  <w:left w:val="single" w:sz="4" w:space="0" w:color="auto"/>
                  <w:bottom w:val="single" w:sz="6" w:space="0" w:color="auto"/>
                  <w:right w:val="single" w:sz="4" w:space="0" w:color="auto"/>
                </w:tcBorders>
                <w:shd w:val="clear" w:color="auto" w:fill="auto"/>
                <w:vAlign w:val="center"/>
              </w:tcPr>
              <w:p w14:paraId="271D69B2" w14:textId="77777777" w:rsidR="001E071D" w:rsidRDefault="00000000" w:rsidP="00504E29">
                <w:pPr>
                  <w:rPr>
                    <w:rFonts w:hint="eastAsia"/>
                    <w:color w:val="000000" w:themeColor="text1"/>
                  </w:rPr>
                </w:pPr>
                <w:r>
                  <w:rPr>
                    <w:rFonts w:cs="Arial" w:hint="eastAsia"/>
                    <w:color w:val="000000" w:themeColor="text1"/>
                    <w:lang w:val="en-GB"/>
                  </w:rPr>
                  <w:t>下列各项按持股比例计算的合计数</w:t>
                </w:r>
              </w:p>
            </w:tc>
          </w:sdtContent>
        </w:sdt>
      </w:tr>
      <w:tr w:rsidR="00504E29" w14:paraId="4874D451" w14:textId="77777777" w:rsidTr="005976D7">
        <w:trPr>
          <w:jc w:val="center"/>
        </w:trPr>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14:paraId="19A8E94A" w14:textId="77777777" w:rsidR="001E071D" w:rsidRDefault="00000000" w:rsidP="00504E29">
            <w:pPr>
              <w:rPr>
                <w:rFonts w:cs="Arial" w:hint="eastAsia"/>
                <w:color w:val="000000" w:themeColor="text1"/>
              </w:rPr>
            </w:pPr>
            <w:r>
              <w:rPr>
                <w:rFonts w:cs="Arial"/>
                <w:color w:val="000000" w:themeColor="text1"/>
              </w:rPr>
              <w:t>--</w:t>
            </w:r>
            <w:r>
              <w:rPr>
                <w:rFonts w:cs="Arial" w:hint="eastAsia"/>
                <w:color w:val="000000" w:themeColor="text1"/>
                <w:lang w:val="en-GB"/>
              </w:rPr>
              <w:t>净利润</w:t>
            </w:r>
          </w:p>
        </w:tc>
        <w:tc>
          <w:tcPr>
            <w:tcW w:w="1697" w:type="pct"/>
            <w:tcBorders>
              <w:top w:val="single" w:sz="6" w:space="0" w:color="auto"/>
              <w:left w:val="single" w:sz="6" w:space="0" w:color="auto"/>
              <w:bottom w:val="single" w:sz="6" w:space="0" w:color="auto"/>
              <w:right w:val="single" w:sz="6" w:space="0" w:color="auto"/>
            </w:tcBorders>
            <w:vAlign w:val="center"/>
          </w:tcPr>
          <w:p w14:paraId="000A7355" w14:textId="5EEB5B1C" w:rsidR="001E071D" w:rsidRDefault="001E071D" w:rsidP="00504E29">
            <w:pPr>
              <w:jc w:val="right"/>
              <w:rPr>
                <w:rFonts w:hint="eastAsia"/>
              </w:rPr>
            </w:pPr>
          </w:p>
        </w:tc>
        <w:tc>
          <w:tcPr>
            <w:tcW w:w="1699" w:type="pct"/>
            <w:tcBorders>
              <w:top w:val="single" w:sz="6" w:space="0" w:color="auto"/>
              <w:left w:val="single" w:sz="6" w:space="0" w:color="auto"/>
              <w:bottom w:val="single" w:sz="6" w:space="0" w:color="auto"/>
              <w:right w:val="single" w:sz="4" w:space="0" w:color="auto"/>
            </w:tcBorders>
            <w:vAlign w:val="center"/>
          </w:tcPr>
          <w:p w14:paraId="2BF7473E" w14:textId="69E3B032" w:rsidR="001E071D" w:rsidRDefault="001E071D" w:rsidP="00504E29">
            <w:pPr>
              <w:jc w:val="right"/>
              <w:rPr>
                <w:rFonts w:hint="eastAsia"/>
              </w:rPr>
            </w:pPr>
          </w:p>
        </w:tc>
      </w:tr>
      <w:tr w:rsidR="00504E29" w14:paraId="25AB7566" w14:textId="77777777" w:rsidTr="00F21F77">
        <w:trPr>
          <w:jc w:val="center"/>
        </w:trPr>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14:paraId="4501F0C8" w14:textId="77777777" w:rsidR="001E071D" w:rsidRDefault="00000000" w:rsidP="00504E29">
            <w:pPr>
              <w:rPr>
                <w:rFonts w:cs="Arial" w:hint="eastAsia"/>
                <w:color w:val="000000" w:themeColor="text1"/>
              </w:rPr>
            </w:pPr>
            <w:r>
              <w:rPr>
                <w:rFonts w:cs="Arial"/>
                <w:color w:val="000000" w:themeColor="text1"/>
              </w:rPr>
              <w:t>--</w:t>
            </w:r>
            <w:r>
              <w:rPr>
                <w:rFonts w:cs="Arial" w:hint="eastAsia"/>
                <w:color w:val="000000" w:themeColor="text1"/>
                <w:lang w:val="en-GB"/>
              </w:rPr>
              <w:t>其他综合收益</w:t>
            </w:r>
          </w:p>
        </w:tc>
        <w:tc>
          <w:tcPr>
            <w:tcW w:w="1697" w:type="pct"/>
            <w:tcBorders>
              <w:top w:val="single" w:sz="6" w:space="0" w:color="auto"/>
              <w:left w:val="single" w:sz="6" w:space="0" w:color="auto"/>
              <w:bottom w:val="single" w:sz="6" w:space="0" w:color="auto"/>
              <w:right w:val="single" w:sz="6" w:space="0" w:color="auto"/>
            </w:tcBorders>
            <w:vAlign w:val="center"/>
          </w:tcPr>
          <w:p w14:paraId="767EFBD3" w14:textId="77777777" w:rsidR="001E071D" w:rsidRDefault="001E071D" w:rsidP="00504E29">
            <w:pPr>
              <w:jc w:val="right"/>
              <w:rPr>
                <w:rFonts w:hint="eastAsia"/>
              </w:rPr>
            </w:pPr>
          </w:p>
        </w:tc>
        <w:tc>
          <w:tcPr>
            <w:tcW w:w="1699" w:type="pct"/>
            <w:tcBorders>
              <w:top w:val="single" w:sz="6" w:space="0" w:color="auto"/>
              <w:left w:val="single" w:sz="6" w:space="0" w:color="auto"/>
              <w:bottom w:val="single" w:sz="6" w:space="0" w:color="auto"/>
              <w:right w:val="single" w:sz="4" w:space="0" w:color="auto"/>
            </w:tcBorders>
            <w:vAlign w:val="center"/>
          </w:tcPr>
          <w:p w14:paraId="008FBF53" w14:textId="06131F10" w:rsidR="001E071D" w:rsidRDefault="001E071D" w:rsidP="00504E29">
            <w:pPr>
              <w:jc w:val="right"/>
              <w:rPr>
                <w:rFonts w:hint="eastAsia"/>
              </w:rPr>
            </w:pPr>
          </w:p>
        </w:tc>
      </w:tr>
      <w:tr w:rsidR="00504E29" w14:paraId="4BE06E6C" w14:textId="77777777" w:rsidTr="00F21F77">
        <w:trPr>
          <w:jc w:val="center"/>
        </w:trPr>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14:paraId="3DC37DE8" w14:textId="77777777" w:rsidR="001E071D" w:rsidRDefault="00000000" w:rsidP="00504E29">
            <w:pPr>
              <w:rPr>
                <w:rFonts w:cs="Arial" w:hint="eastAsia"/>
                <w:color w:val="000000" w:themeColor="text1"/>
              </w:rPr>
            </w:pPr>
            <w:r>
              <w:rPr>
                <w:rFonts w:cs="Arial"/>
                <w:color w:val="000000" w:themeColor="text1"/>
              </w:rPr>
              <w:t>--</w:t>
            </w:r>
            <w:r>
              <w:rPr>
                <w:rFonts w:cs="Arial" w:hint="eastAsia"/>
                <w:color w:val="000000" w:themeColor="text1"/>
                <w:lang w:val="en-GB"/>
              </w:rPr>
              <w:t>综合收益总额</w:t>
            </w:r>
          </w:p>
        </w:tc>
        <w:tc>
          <w:tcPr>
            <w:tcW w:w="1697" w:type="pct"/>
            <w:tcBorders>
              <w:top w:val="single" w:sz="6" w:space="0" w:color="auto"/>
              <w:left w:val="single" w:sz="6" w:space="0" w:color="auto"/>
              <w:bottom w:val="single" w:sz="6" w:space="0" w:color="auto"/>
              <w:right w:val="single" w:sz="6" w:space="0" w:color="auto"/>
            </w:tcBorders>
            <w:vAlign w:val="center"/>
          </w:tcPr>
          <w:p w14:paraId="0FC206F0" w14:textId="2EDD4F54" w:rsidR="001E071D" w:rsidRDefault="001E071D" w:rsidP="00504E29">
            <w:pPr>
              <w:jc w:val="right"/>
              <w:rPr>
                <w:rFonts w:hint="eastAsia"/>
              </w:rPr>
            </w:pPr>
          </w:p>
        </w:tc>
        <w:tc>
          <w:tcPr>
            <w:tcW w:w="1699" w:type="pct"/>
            <w:tcBorders>
              <w:top w:val="single" w:sz="6" w:space="0" w:color="auto"/>
              <w:left w:val="single" w:sz="6" w:space="0" w:color="auto"/>
              <w:bottom w:val="single" w:sz="6" w:space="0" w:color="auto"/>
              <w:right w:val="single" w:sz="4" w:space="0" w:color="auto"/>
            </w:tcBorders>
            <w:vAlign w:val="center"/>
          </w:tcPr>
          <w:p w14:paraId="2190D24C" w14:textId="269B4CC8" w:rsidR="001E071D" w:rsidRDefault="001E071D" w:rsidP="00504E29">
            <w:pPr>
              <w:jc w:val="right"/>
              <w:rPr>
                <w:rFonts w:hint="eastAsia"/>
              </w:rPr>
            </w:pPr>
          </w:p>
        </w:tc>
      </w:tr>
      <w:tr w:rsidR="00504E29" w14:paraId="332C0B36" w14:textId="77777777" w:rsidTr="00A77D13">
        <w:trPr>
          <w:jc w:val="center"/>
        </w:trPr>
        <w:tc>
          <w:tcPr>
            <w:tcW w:w="1604" w:type="pct"/>
            <w:tcBorders>
              <w:top w:val="single" w:sz="6" w:space="0" w:color="auto"/>
              <w:left w:val="single" w:sz="4" w:space="0" w:color="auto"/>
              <w:bottom w:val="single" w:sz="6" w:space="0" w:color="auto"/>
              <w:right w:val="single" w:sz="6" w:space="0" w:color="auto"/>
            </w:tcBorders>
            <w:shd w:val="clear" w:color="auto" w:fill="auto"/>
          </w:tcPr>
          <w:p w14:paraId="7BF903A4" w14:textId="77777777" w:rsidR="001E071D" w:rsidRDefault="001E071D" w:rsidP="00504E29">
            <w:pPr>
              <w:rPr>
                <w:rFonts w:cs="Arial" w:hint="eastAsia"/>
                <w:color w:val="000000" w:themeColor="text1"/>
                <w:lang w:val="en-GB"/>
              </w:rPr>
            </w:pPr>
          </w:p>
        </w:tc>
        <w:tc>
          <w:tcPr>
            <w:tcW w:w="1697" w:type="pct"/>
            <w:tcBorders>
              <w:top w:val="single" w:sz="6" w:space="0" w:color="auto"/>
              <w:left w:val="single" w:sz="6" w:space="0" w:color="auto"/>
              <w:bottom w:val="single" w:sz="6" w:space="0" w:color="auto"/>
              <w:right w:val="single" w:sz="6" w:space="0" w:color="auto"/>
            </w:tcBorders>
          </w:tcPr>
          <w:p w14:paraId="1B0DA5B0" w14:textId="77777777" w:rsidR="001E071D" w:rsidRDefault="001E071D" w:rsidP="00504E29">
            <w:pPr>
              <w:jc w:val="right"/>
              <w:rPr>
                <w:rFonts w:hint="eastAsia"/>
                <w:color w:val="000000" w:themeColor="text1"/>
              </w:rPr>
            </w:pPr>
          </w:p>
        </w:tc>
        <w:tc>
          <w:tcPr>
            <w:tcW w:w="1699" w:type="pct"/>
            <w:tcBorders>
              <w:top w:val="single" w:sz="6" w:space="0" w:color="auto"/>
              <w:left w:val="single" w:sz="6" w:space="0" w:color="auto"/>
              <w:bottom w:val="single" w:sz="6" w:space="0" w:color="auto"/>
              <w:right w:val="single" w:sz="4" w:space="0" w:color="auto"/>
            </w:tcBorders>
          </w:tcPr>
          <w:p w14:paraId="759A1532" w14:textId="77777777" w:rsidR="001E071D" w:rsidRDefault="001E071D" w:rsidP="00504E29">
            <w:pPr>
              <w:jc w:val="right"/>
              <w:rPr>
                <w:rFonts w:hint="eastAsia"/>
                <w:color w:val="000000" w:themeColor="text1"/>
              </w:rPr>
            </w:pPr>
          </w:p>
        </w:tc>
      </w:tr>
      <w:tr w:rsidR="00504E29" w14:paraId="73CC0ED4" w14:textId="77777777" w:rsidTr="00AD7A3A">
        <w:trPr>
          <w:jc w:val="center"/>
        </w:trPr>
        <w:sdt>
          <w:sdtPr>
            <w:rPr>
              <w:color w:val="000000" w:themeColor="text1"/>
            </w:rPr>
            <w:tag w:val="_PLD_1bd24e2b6e8f4bddad27bea53e1b1b0a"/>
            <w:id w:val="-55322816"/>
          </w:sdtPr>
          <w:sdtContent>
            <w:tc>
              <w:tcPr>
                <w:tcW w:w="5000" w:type="pct"/>
                <w:gridSpan w:val="3"/>
                <w:tcBorders>
                  <w:top w:val="single" w:sz="6" w:space="0" w:color="auto"/>
                  <w:left w:val="single" w:sz="4" w:space="0" w:color="auto"/>
                  <w:bottom w:val="single" w:sz="6" w:space="0" w:color="auto"/>
                  <w:right w:val="single" w:sz="4" w:space="0" w:color="auto"/>
                </w:tcBorders>
                <w:shd w:val="clear" w:color="auto" w:fill="auto"/>
              </w:tcPr>
              <w:p w14:paraId="3BB6EDC2" w14:textId="77777777" w:rsidR="001E071D" w:rsidRDefault="00000000" w:rsidP="00504E29">
                <w:pPr>
                  <w:rPr>
                    <w:rFonts w:hint="eastAsia"/>
                    <w:color w:val="000000" w:themeColor="text1"/>
                  </w:rPr>
                </w:pPr>
                <w:r>
                  <w:rPr>
                    <w:rFonts w:cs="Arial" w:hint="eastAsia"/>
                    <w:color w:val="000000" w:themeColor="text1"/>
                    <w:lang w:val="en-GB"/>
                  </w:rPr>
                  <w:t>联营企业：</w:t>
                </w:r>
              </w:p>
            </w:tc>
          </w:sdtContent>
        </w:sdt>
      </w:tr>
      <w:tr w:rsidR="00504E29" w14:paraId="62BC5E73" w14:textId="77777777" w:rsidTr="004827D3">
        <w:trPr>
          <w:jc w:val="center"/>
        </w:trPr>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14:paraId="7661D5AC" w14:textId="77777777" w:rsidR="001E071D" w:rsidRDefault="00000000" w:rsidP="00504E29">
            <w:pPr>
              <w:rPr>
                <w:rFonts w:cs="Arial" w:hint="eastAsia"/>
                <w:color w:val="000000" w:themeColor="text1"/>
              </w:rPr>
            </w:pPr>
            <w:r>
              <w:rPr>
                <w:rFonts w:cs="Arial" w:hint="eastAsia"/>
                <w:color w:val="000000" w:themeColor="text1"/>
                <w:lang w:val="en-GB"/>
              </w:rPr>
              <w:t>投资账面价值合计</w:t>
            </w:r>
          </w:p>
        </w:tc>
        <w:tc>
          <w:tcPr>
            <w:tcW w:w="1697" w:type="pct"/>
            <w:tcBorders>
              <w:top w:val="single" w:sz="6" w:space="0" w:color="auto"/>
              <w:left w:val="single" w:sz="6" w:space="0" w:color="auto"/>
              <w:bottom w:val="single" w:sz="6" w:space="0" w:color="auto"/>
              <w:right w:val="single" w:sz="6" w:space="0" w:color="auto"/>
            </w:tcBorders>
            <w:vAlign w:val="center"/>
          </w:tcPr>
          <w:p w14:paraId="224F0EAA" w14:textId="00B8A140" w:rsidR="001E071D" w:rsidRDefault="00000000" w:rsidP="00504E29">
            <w:pPr>
              <w:jc w:val="right"/>
              <w:rPr>
                <w:rFonts w:hint="eastAsia"/>
              </w:rPr>
            </w:pPr>
            <w:r>
              <w:t>41,740,393.50</w:t>
            </w:r>
          </w:p>
        </w:tc>
        <w:tc>
          <w:tcPr>
            <w:tcW w:w="1699" w:type="pct"/>
            <w:tcBorders>
              <w:top w:val="single" w:sz="6" w:space="0" w:color="auto"/>
              <w:left w:val="single" w:sz="6" w:space="0" w:color="auto"/>
              <w:bottom w:val="single" w:sz="6" w:space="0" w:color="auto"/>
              <w:right w:val="single" w:sz="4" w:space="0" w:color="auto"/>
            </w:tcBorders>
            <w:vAlign w:val="center"/>
          </w:tcPr>
          <w:p w14:paraId="4DF247E1" w14:textId="460ECFF8" w:rsidR="001E071D" w:rsidRDefault="00000000" w:rsidP="00504E29">
            <w:pPr>
              <w:jc w:val="right"/>
              <w:rPr>
                <w:rFonts w:hint="eastAsia"/>
              </w:rPr>
            </w:pPr>
            <w:r>
              <w:t>43,437,236.10</w:t>
            </w:r>
          </w:p>
        </w:tc>
      </w:tr>
      <w:tr w:rsidR="00504E29" w14:paraId="275ED858" w14:textId="77777777" w:rsidTr="00AD7A3A">
        <w:trPr>
          <w:jc w:val="center"/>
        </w:trPr>
        <w:sdt>
          <w:sdtPr>
            <w:rPr>
              <w:color w:val="000000" w:themeColor="text1"/>
            </w:rPr>
            <w:tag w:val="_PLD_31587dee61f14709a752f002668255e6"/>
            <w:id w:val="212703391"/>
          </w:sdtPr>
          <w:sdtContent>
            <w:tc>
              <w:tcPr>
                <w:tcW w:w="5000" w:type="pct"/>
                <w:gridSpan w:val="3"/>
                <w:tcBorders>
                  <w:top w:val="single" w:sz="6" w:space="0" w:color="auto"/>
                  <w:left w:val="single" w:sz="4" w:space="0" w:color="auto"/>
                  <w:bottom w:val="single" w:sz="6" w:space="0" w:color="auto"/>
                  <w:right w:val="single" w:sz="4" w:space="0" w:color="auto"/>
                </w:tcBorders>
                <w:shd w:val="clear" w:color="auto" w:fill="auto"/>
                <w:vAlign w:val="center"/>
              </w:tcPr>
              <w:p w14:paraId="6F804834" w14:textId="77777777" w:rsidR="001E071D" w:rsidRDefault="00000000" w:rsidP="00504E29">
                <w:pPr>
                  <w:rPr>
                    <w:rFonts w:hint="eastAsia"/>
                    <w:color w:val="000000" w:themeColor="text1"/>
                  </w:rPr>
                </w:pPr>
                <w:r>
                  <w:rPr>
                    <w:rFonts w:cs="Arial" w:hint="eastAsia"/>
                    <w:color w:val="000000" w:themeColor="text1"/>
                    <w:lang w:val="en-GB"/>
                  </w:rPr>
                  <w:t>下列各项按持股比例计算的合计数</w:t>
                </w:r>
              </w:p>
            </w:tc>
          </w:sdtContent>
        </w:sdt>
      </w:tr>
      <w:tr w:rsidR="00504E29" w14:paraId="6FF976B4" w14:textId="77777777" w:rsidTr="0040760C">
        <w:trPr>
          <w:jc w:val="center"/>
        </w:trPr>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14:paraId="7C9E7FB5" w14:textId="77777777" w:rsidR="001E071D" w:rsidRDefault="00000000" w:rsidP="00504E29">
            <w:pPr>
              <w:rPr>
                <w:rFonts w:cs="Arial" w:hint="eastAsia"/>
                <w:color w:val="000000" w:themeColor="text1"/>
              </w:rPr>
            </w:pPr>
            <w:r>
              <w:rPr>
                <w:rFonts w:cs="Arial"/>
                <w:color w:val="000000" w:themeColor="text1"/>
              </w:rPr>
              <w:t>--</w:t>
            </w:r>
            <w:r>
              <w:rPr>
                <w:rFonts w:cs="Arial" w:hint="eastAsia"/>
                <w:color w:val="000000" w:themeColor="text1"/>
                <w:lang w:val="en-GB"/>
              </w:rPr>
              <w:t>净利润</w:t>
            </w:r>
          </w:p>
        </w:tc>
        <w:tc>
          <w:tcPr>
            <w:tcW w:w="1697" w:type="pct"/>
            <w:tcBorders>
              <w:top w:val="single" w:sz="6" w:space="0" w:color="auto"/>
              <w:left w:val="single" w:sz="6" w:space="0" w:color="auto"/>
              <w:bottom w:val="single" w:sz="6" w:space="0" w:color="auto"/>
              <w:right w:val="single" w:sz="6" w:space="0" w:color="auto"/>
            </w:tcBorders>
            <w:vAlign w:val="center"/>
          </w:tcPr>
          <w:p w14:paraId="6796377D" w14:textId="7175AD3F" w:rsidR="001E071D" w:rsidRDefault="00000000" w:rsidP="00504E29">
            <w:pPr>
              <w:jc w:val="right"/>
              <w:rPr>
                <w:rFonts w:hint="eastAsia"/>
              </w:rPr>
            </w:pPr>
            <w:r>
              <w:t>-1,696,842.60</w:t>
            </w:r>
          </w:p>
        </w:tc>
        <w:tc>
          <w:tcPr>
            <w:tcW w:w="1699" w:type="pct"/>
            <w:tcBorders>
              <w:top w:val="single" w:sz="6" w:space="0" w:color="auto"/>
              <w:left w:val="single" w:sz="6" w:space="0" w:color="auto"/>
              <w:bottom w:val="single" w:sz="6" w:space="0" w:color="auto"/>
              <w:right w:val="single" w:sz="4" w:space="0" w:color="auto"/>
            </w:tcBorders>
            <w:vAlign w:val="center"/>
          </w:tcPr>
          <w:p w14:paraId="08DBB69E" w14:textId="4A843F4D" w:rsidR="001E071D" w:rsidRDefault="00000000" w:rsidP="00504E29">
            <w:pPr>
              <w:jc w:val="right"/>
              <w:rPr>
                <w:rFonts w:hint="eastAsia"/>
              </w:rPr>
            </w:pPr>
            <w:r>
              <w:t>-524,323.81</w:t>
            </w:r>
          </w:p>
        </w:tc>
      </w:tr>
      <w:tr w:rsidR="00504E29" w14:paraId="54DBBA3E" w14:textId="77777777" w:rsidTr="0040760C">
        <w:trPr>
          <w:jc w:val="center"/>
        </w:trPr>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14:paraId="504BD725" w14:textId="77777777" w:rsidR="001E071D" w:rsidRDefault="00000000" w:rsidP="00504E29">
            <w:pPr>
              <w:rPr>
                <w:rFonts w:cs="Arial" w:hint="eastAsia"/>
                <w:color w:val="000000" w:themeColor="text1"/>
              </w:rPr>
            </w:pPr>
            <w:r>
              <w:rPr>
                <w:rFonts w:cs="Arial"/>
                <w:color w:val="000000" w:themeColor="text1"/>
              </w:rPr>
              <w:t>--</w:t>
            </w:r>
            <w:r>
              <w:rPr>
                <w:rFonts w:cs="Arial" w:hint="eastAsia"/>
                <w:color w:val="000000" w:themeColor="text1"/>
                <w:lang w:val="en-GB"/>
              </w:rPr>
              <w:t>其他综合收益</w:t>
            </w:r>
          </w:p>
        </w:tc>
        <w:tc>
          <w:tcPr>
            <w:tcW w:w="1697" w:type="pct"/>
            <w:tcBorders>
              <w:top w:val="single" w:sz="6" w:space="0" w:color="auto"/>
              <w:left w:val="single" w:sz="6" w:space="0" w:color="auto"/>
              <w:bottom w:val="single" w:sz="6" w:space="0" w:color="auto"/>
              <w:right w:val="single" w:sz="6" w:space="0" w:color="auto"/>
            </w:tcBorders>
            <w:vAlign w:val="center"/>
          </w:tcPr>
          <w:p w14:paraId="088974BF" w14:textId="77777777" w:rsidR="001E071D" w:rsidRDefault="001E071D" w:rsidP="00504E29">
            <w:pPr>
              <w:jc w:val="right"/>
              <w:rPr>
                <w:rFonts w:hint="eastAsia"/>
              </w:rPr>
            </w:pPr>
          </w:p>
        </w:tc>
        <w:tc>
          <w:tcPr>
            <w:tcW w:w="1699" w:type="pct"/>
            <w:tcBorders>
              <w:top w:val="single" w:sz="6" w:space="0" w:color="auto"/>
              <w:left w:val="single" w:sz="6" w:space="0" w:color="auto"/>
              <w:bottom w:val="single" w:sz="6" w:space="0" w:color="auto"/>
              <w:right w:val="single" w:sz="4" w:space="0" w:color="auto"/>
            </w:tcBorders>
            <w:vAlign w:val="center"/>
          </w:tcPr>
          <w:p w14:paraId="1C506FBF" w14:textId="4E7D38B9" w:rsidR="001E071D" w:rsidRDefault="00000000" w:rsidP="00504E29">
            <w:pPr>
              <w:jc w:val="right"/>
              <w:rPr>
                <w:rFonts w:hint="eastAsia"/>
              </w:rPr>
            </w:pPr>
            <w:r>
              <w:t>28,657.25</w:t>
            </w:r>
          </w:p>
        </w:tc>
      </w:tr>
      <w:tr w:rsidR="00504E29" w14:paraId="3467777E" w14:textId="77777777" w:rsidTr="0040760C">
        <w:trPr>
          <w:jc w:val="center"/>
        </w:trPr>
        <w:tc>
          <w:tcPr>
            <w:tcW w:w="1604" w:type="pct"/>
            <w:tcBorders>
              <w:top w:val="single" w:sz="6" w:space="0" w:color="auto"/>
              <w:left w:val="single" w:sz="4" w:space="0" w:color="auto"/>
              <w:bottom w:val="single" w:sz="4" w:space="0" w:color="auto"/>
              <w:right w:val="single" w:sz="6" w:space="0" w:color="auto"/>
            </w:tcBorders>
            <w:shd w:val="clear" w:color="auto" w:fill="auto"/>
            <w:vAlign w:val="center"/>
          </w:tcPr>
          <w:p w14:paraId="0C84BDC9" w14:textId="77777777" w:rsidR="001E071D" w:rsidRDefault="00000000" w:rsidP="00504E29">
            <w:pPr>
              <w:rPr>
                <w:rFonts w:cs="Arial" w:hint="eastAsia"/>
                <w:color w:val="000000" w:themeColor="text1"/>
              </w:rPr>
            </w:pPr>
            <w:r>
              <w:rPr>
                <w:rFonts w:cs="Arial"/>
                <w:color w:val="000000" w:themeColor="text1"/>
              </w:rPr>
              <w:t>--</w:t>
            </w:r>
            <w:r>
              <w:rPr>
                <w:rFonts w:cs="Arial" w:hint="eastAsia"/>
                <w:color w:val="000000" w:themeColor="text1"/>
                <w:lang w:val="en-GB"/>
              </w:rPr>
              <w:t>综合收益总额</w:t>
            </w:r>
          </w:p>
        </w:tc>
        <w:tc>
          <w:tcPr>
            <w:tcW w:w="1697" w:type="pct"/>
            <w:tcBorders>
              <w:top w:val="single" w:sz="6" w:space="0" w:color="auto"/>
              <w:left w:val="single" w:sz="6" w:space="0" w:color="auto"/>
              <w:bottom w:val="single" w:sz="4" w:space="0" w:color="auto"/>
              <w:right w:val="single" w:sz="6" w:space="0" w:color="auto"/>
            </w:tcBorders>
            <w:vAlign w:val="center"/>
          </w:tcPr>
          <w:p w14:paraId="5B7172A7" w14:textId="34F6038C" w:rsidR="001E071D" w:rsidRDefault="00000000" w:rsidP="00504E29">
            <w:pPr>
              <w:jc w:val="right"/>
              <w:rPr>
                <w:rFonts w:hint="eastAsia"/>
              </w:rPr>
            </w:pPr>
            <w:r>
              <w:t>-1,696,842.60</w:t>
            </w:r>
          </w:p>
        </w:tc>
        <w:tc>
          <w:tcPr>
            <w:tcW w:w="1699" w:type="pct"/>
            <w:tcBorders>
              <w:top w:val="single" w:sz="6" w:space="0" w:color="auto"/>
              <w:left w:val="single" w:sz="6" w:space="0" w:color="auto"/>
              <w:bottom w:val="single" w:sz="4" w:space="0" w:color="auto"/>
              <w:right w:val="single" w:sz="4" w:space="0" w:color="auto"/>
            </w:tcBorders>
            <w:vAlign w:val="center"/>
          </w:tcPr>
          <w:p w14:paraId="2A485812" w14:textId="5CF2F2BD" w:rsidR="001E071D" w:rsidRDefault="00000000" w:rsidP="00504E29">
            <w:pPr>
              <w:jc w:val="right"/>
              <w:rPr>
                <w:rFonts w:hint="eastAsia"/>
              </w:rPr>
            </w:pPr>
            <w:r>
              <w:t>-495,666.56</w:t>
            </w:r>
          </w:p>
        </w:tc>
      </w:tr>
    </w:tbl>
    <w:p w14:paraId="005FE529" w14:textId="77777777" w:rsidR="001E071D" w:rsidRDefault="00000000">
      <w:pPr>
        <w:rPr>
          <w:rFonts w:cs="Arial" w:hint="eastAsia"/>
          <w:color w:val="000000" w:themeColor="text1"/>
        </w:rPr>
      </w:pPr>
      <w:r>
        <w:rPr>
          <w:rFonts w:cs="Arial" w:hint="eastAsia"/>
          <w:color w:val="000000" w:themeColor="text1"/>
        </w:rPr>
        <w:t>其他说明</w:t>
      </w:r>
    </w:p>
    <w:sdt>
      <w:sdtPr>
        <w:rPr>
          <w:color w:val="000000" w:themeColor="text1"/>
        </w:rPr>
        <w:alias w:val="不重要的合营企业和联营企业的汇总财务信息其他说明"/>
        <w:tag w:val="_GBC_78096995ca9848409e6780ab5f1386f8"/>
        <w:id w:val="1774823348"/>
        <w:placeholder>
          <w:docPart w:val="GBC22222222222222222222222222222"/>
        </w:placeholder>
      </w:sdtPr>
      <w:sdtContent>
        <w:bookmarkStart w:id="387" w:name="_Hlk173159865" w:displacedByCustomXml="prev"/>
        <w:p w14:paraId="78F13E73" w14:textId="687FEFDA" w:rsidR="001E071D" w:rsidRPr="00F45B44" w:rsidRDefault="00000000" w:rsidP="00223A8E">
          <w:pPr>
            <w:spacing w:beforeLines="50" w:before="120" w:afterLines="50" w:after="120" w:line="360" w:lineRule="exact"/>
            <w:ind w:firstLineChars="200" w:firstLine="420"/>
            <w:jc w:val="both"/>
            <w:rPr>
              <w:rFonts w:hint="eastAsia"/>
            </w:rPr>
          </w:pPr>
          <w:r w:rsidRPr="00F45B44">
            <w:rPr>
              <w:rFonts w:hint="eastAsia"/>
            </w:rPr>
            <w:t>伯肯节能成立于2005年3月，注册资本6,300万元，2015年7月29日在全国中小企业股份转让系统挂牌，代码833077。2018年8月15日，陕西航天科技集团有限公司（简称航天科技）将其持有的伯肯节能10.91%股权（6,876,000股）挂牌转让，2018年9月6日，北京天海通过协议转让的方式受让了上述股权，并于10月30日支付了全部价款。2018年11月7日，在中国证券登记结算有限公司完成股权变更登记，2019年2月22日完成工商变更登记手续。</w:t>
          </w:r>
        </w:p>
        <w:p w14:paraId="59F5B491" w14:textId="77777777" w:rsidR="001E071D" w:rsidRPr="00F45B44" w:rsidRDefault="00000000" w:rsidP="00223A8E">
          <w:pPr>
            <w:spacing w:beforeLines="50" w:before="120" w:afterLines="50" w:after="120" w:line="360" w:lineRule="exact"/>
            <w:ind w:firstLineChars="200" w:firstLine="420"/>
            <w:jc w:val="both"/>
            <w:rPr>
              <w:rFonts w:hint="eastAsia"/>
            </w:rPr>
          </w:pPr>
          <w:r w:rsidRPr="00F45B44">
            <w:t>2022年</w:t>
          </w:r>
          <w:r w:rsidRPr="00F45B44">
            <w:rPr>
              <w:rFonts w:hint="eastAsia"/>
            </w:rPr>
            <w:t>伯肯节能定向发行</w:t>
          </w:r>
          <w:r w:rsidRPr="00F45B44">
            <w:t>6,250,000 股，北京天海持有</w:t>
          </w:r>
          <w:r w:rsidRPr="00F45B44">
            <w:rPr>
              <w:rFonts w:hint="eastAsia"/>
            </w:rPr>
            <w:t>伯肯节能</w:t>
          </w:r>
          <w:r w:rsidRPr="00F45B44">
            <w:t>的股权比例由10.91%被动稀释为9.93%。</w:t>
          </w:r>
        </w:p>
        <w:p w14:paraId="421D0301" w14:textId="77777777" w:rsidR="001E071D" w:rsidRPr="00F45B44" w:rsidRDefault="00000000" w:rsidP="00223A8E">
          <w:pPr>
            <w:spacing w:beforeLines="50" w:before="120" w:afterLines="50" w:after="120" w:line="360" w:lineRule="exact"/>
            <w:ind w:firstLineChars="200" w:firstLine="420"/>
            <w:jc w:val="both"/>
            <w:rPr>
              <w:rFonts w:hint="eastAsia"/>
            </w:rPr>
          </w:pPr>
          <w:r w:rsidRPr="00F45B44">
            <w:rPr>
              <w:rFonts w:hint="eastAsia"/>
            </w:rPr>
            <w:t>北京天海于伯肯节能董事会中派驻代表，参与伯肯节能财务和经营政策的制定，对伯肯节能具有重大影响，采用权益法核算。</w:t>
          </w:r>
        </w:p>
        <w:p w14:paraId="4FD41947" w14:textId="0416F9FC" w:rsidR="001E071D" w:rsidRPr="00F45B44" w:rsidRDefault="00000000" w:rsidP="00223A8E">
          <w:pPr>
            <w:spacing w:beforeLines="50" w:before="120" w:afterLines="50" w:after="120" w:line="360" w:lineRule="exact"/>
            <w:ind w:firstLineChars="200" w:firstLine="420"/>
            <w:jc w:val="both"/>
            <w:rPr>
              <w:rFonts w:hint="eastAsia"/>
            </w:rPr>
          </w:pPr>
          <w:r w:rsidRPr="00F45B44">
            <w:rPr>
              <w:rFonts w:hint="eastAsia"/>
            </w:rPr>
            <w:t>湖北经远公司由本公司之子公司北京天海与湖北巨西汽车科技有限公司、十堰科创投资管理有限公司于2</w:t>
          </w:r>
          <w:r w:rsidRPr="00F45B44">
            <w:t>023</w:t>
          </w:r>
          <w:r w:rsidRPr="00F45B44">
            <w:rPr>
              <w:rFonts w:hint="eastAsia"/>
            </w:rPr>
            <w:t>年2月2</w:t>
          </w:r>
          <w:r w:rsidRPr="00F45B44">
            <w:t>4</w:t>
          </w:r>
          <w:r w:rsidRPr="00F45B44">
            <w:rPr>
              <w:rFonts w:hint="eastAsia"/>
            </w:rPr>
            <w:t>日出资设立，法定代表人为魏军，注册资本人民币</w:t>
          </w:r>
          <w:r w:rsidRPr="00F45B44">
            <w:t>8,000.00万元</w:t>
          </w:r>
          <w:r w:rsidRPr="00F45B44">
            <w:rPr>
              <w:rFonts w:hint="eastAsia"/>
            </w:rPr>
            <w:t>，其中北京天海认缴出资</w:t>
          </w:r>
          <w:r w:rsidRPr="00F45B44">
            <w:t>1</w:t>
          </w:r>
          <w:r w:rsidRPr="00F45B44">
            <w:rPr>
              <w:rFonts w:hint="eastAsia"/>
            </w:rPr>
            <w:t>,</w:t>
          </w:r>
          <w:r w:rsidRPr="00F45B44">
            <w:t>920.00</w:t>
          </w:r>
          <w:r w:rsidRPr="00F45B44">
            <w:rPr>
              <w:rFonts w:hint="eastAsia"/>
            </w:rPr>
            <w:t>万元，持股2</w:t>
          </w:r>
          <w:r w:rsidRPr="00F45B44">
            <w:t>4%</w:t>
          </w:r>
          <w:r w:rsidRPr="00F45B44">
            <w:rPr>
              <w:rFonts w:hint="eastAsia"/>
            </w:rPr>
            <w:t>。截至本期末，北京天海已实缴</w:t>
          </w:r>
          <w:r w:rsidRPr="00F45B44">
            <w:t>1</w:t>
          </w:r>
          <w:r w:rsidRPr="00F45B44">
            <w:rPr>
              <w:rFonts w:hint="eastAsia"/>
            </w:rPr>
            <w:t>,</w:t>
          </w:r>
          <w:r w:rsidRPr="00F45B44">
            <w:t>920.00万元。</w:t>
          </w:r>
          <w:r w:rsidRPr="00F45B44">
            <w:rPr>
              <w:rFonts w:hint="eastAsia"/>
            </w:rPr>
            <w:t>湖北经远公司设董事会，董事会成员</w:t>
          </w:r>
          <w:r w:rsidRPr="00F45B44">
            <w:t>5人，北京天海派出董事1人。北京天海对</w:t>
          </w:r>
          <w:r w:rsidRPr="00F45B44">
            <w:rPr>
              <w:rFonts w:hint="eastAsia"/>
            </w:rPr>
            <w:t>湖北经远公司</w:t>
          </w:r>
          <w:r w:rsidRPr="00F45B44">
            <w:t>具有重大影响，采用权益法核算。</w:t>
          </w:r>
        </w:p>
        <w:bookmarkEnd w:id="387" w:displacedByCustomXml="next"/>
      </w:sdtContent>
    </w:sdt>
    <w:p w14:paraId="2C4BB69F" w14:textId="77777777" w:rsidR="001E071D" w:rsidRDefault="001E071D">
      <w:pPr>
        <w:rPr>
          <w:rFonts w:cs="Arial" w:hint="eastAsia"/>
          <w:color w:val="000000" w:themeColor="text1"/>
        </w:rPr>
      </w:pPr>
    </w:p>
    <w:p w14:paraId="6FA9C3CE" w14:textId="77777777" w:rsidR="001E071D" w:rsidRDefault="00000000" w:rsidP="00A80081">
      <w:pPr>
        <w:pStyle w:val="4"/>
        <w:numPr>
          <w:ilvl w:val="3"/>
          <w:numId w:val="124"/>
        </w:numPr>
        <w:tabs>
          <w:tab w:val="left" w:pos="630"/>
        </w:tabs>
        <w:rPr>
          <w:rFonts w:ascii="宋体" w:hAnsi="宋体" w:cs="Arial" w:hint="eastAsia"/>
          <w:color w:val="000000" w:themeColor="text1"/>
          <w:szCs w:val="21"/>
        </w:rPr>
      </w:pPr>
      <w:r>
        <w:rPr>
          <w:rFonts w:ascii="宋体" w:hAnsi="宋体" w:cs="Arial" w:hint="eastAsia"/>
          <w:color w:val="000000" w:themeColor="text1"/>
          <w:szCs w:val="21"/>
        </w:rPr>
        <w:t>合营企业或联营企业向本公司转移资金的能力存在重大限制的说明</w:t>
      </w:r>
    </w:p>
    <w:sdt>
      <w:sdtPr>
        <w:rPr>
          <w:color w:val="000000" w:themeColor="text1"/>
        </w:rPr>
        <w:alias w:val="是否适用：合营企业或联营企业向本公司转移资金的能力存在重大限制的说明[双击切换]"/>
        <w:tag w:val="_GBC_73dfba3df3e24fc2a5b5ede5fa8d6f09"/>
        <w:id w:val="-144890510"/>
        <w:placeholder>
          <w:docPart w:val="GBC22222222222222222222222222222"/>
        </w:placeholder>
      </w:sdtPr>
      <w:sdtContent>
        <w:p w14:paraId="7AC1164E" w14:textId="07B144A5" w:rsidR="001E071D" w:rsidRDefault="00000000" w:rsidP="005F641D">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C81B043" w14:textId="77777777" w:rsidR="001E071D" w:rsidRDefault="001E071D">
      <w:pPr>
        <w:rPr>
          <w:rFonts w:cs="Arial" w:hint="eastAsia"/>
          <w:color w:val="000000" w:themeColor="text1"/>
        </w:rPr>
      </w:pPr>
    </w:p>
    <w:p w14:paraId="7653D2FA" w14:textId="77777777" w:rsidR="001E071D" w:rsidRDefault="00000000" w:rsidP="00A80081">
      <w:pPr>
        <w:pStyle w:val="4"/>
        <w:numPr>
          <w:ilvl w:val="3"/>
          <w:numId w:val="124"/>
        </w:numPr>
        <w:tabs>
          <w:tab w:val="left" w:pos="630"/>
        </w:tabs>
        <w:rPr>
          <w:rFonts w:ascii="宋体" w:hAnsi="宋体" w:cs="Arial" w:hint="eastAsia"/>
          <w:color w:val="000000" w:themeColor="text1"/>
          <w:szCs w:val="21"/>
        </w:rPr>
      </w:pPr>
      <w:r>
        <w:rPr>
          <w:rFonts w:ascii="宋体" w:hAnsi="宋体" w:cs="Arial" w:hint="eastAsia"/>
          <w:color w:val="000000" w:themeColor="text1"/>
          <w:szCs w:val="21"/>
        </w:rPr>
        <w:t>合营企业或联营企业发生的超额亏损</w:t>
      </w:r>
    </w:p>
    <w:sdt>
      <w:sdtPr>
        <w:rPr>
          <w:color w:val="000000" w:themeColor="text1"/>
        </w:rPr>
        <w:alias w:val="是否适用：合营企业或联营企业发生的超额亏损[双击切换]"/>
        <w:tag w:val="_GBC_c30af0beca864d788c2fe12f47f13428"/>
        <w:id w:val="-450172386"/>
        <w:placeholder>
          <w:docPart w:val="GBC22222222222222222222222222222"/>
        </w:placeholder>
      </w:sdtPr>
      <w:sdtContent>
        <w:p w14:paraId="08D1BC75" w14:textId="1B3C4D5C" w:rsidR="001E071D" w:rsidRDefault="00000000" w:rsidP="005F641D">
          <w:pPr>
            <w:rPr>
              <w:rFonts w:cs="Arial"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6E3A1B6" w14:textId="78C091CC" w:rsidR="001E071D" w:rsidRDefault="001E071D">
      <w:pPr>
        <w:rPr>
          <w:rFonts w:cs="Arial" w:hint="eastAsia"/>
          <w:color w:val="000000" w:themeColor="text1"/>
        </w:rPr>
      </w:pPr>
    </w:p>
    <w:p w14:paraId="65BF7FA8" w14:textId="77777777" w:rsidR="001E071D" w:rsidRDefault="001E071D">
      <w:pPr>
        <w:rPr>
          <w:rFonts w:cs="Arial" w:hint="eastAsia"/>
          <w:color w:val="000000" w:themeColor="text1"/>
        </w:rPr>
      </w:pPr>
    </w:p>
    <w:p w14:paraId="7E91473D" w14:textId="77777777" w:rsidR="001E071D" w:rsidRDefault="00000000" w:rsidP="00A80081">
      <w:pPr>
        <w:pStyle w:val="4"/>
        <w:numPr>
          <w:ilvl w:val="3"/>
          <w:numId w:val="124"/>
        </w:numPr>
        <w:tabs>
          <w:tab w:val="left" w:pos="630"/>
        </w:tabs>
        <w:rPr>
          <w:rFonts w:ascii="宋体" w:hAnsi="宋体" w:cs="Arial" w:hint="eastAsia"/>
          <w:color w:val="000000" w:themeColor="text1"/>
          <w:szCs w:val="21"/>
        </w:rPr>
      </w:pPr>
      <w:r>
        <w:rPr>
          <w:rFonts w:ascii="宋体" w:hAnsi="宋体" w:cs="Arial" w:hint="eastAsia"/>
          <w:color w:val="000000" w:themeColor="text1"/>
          <w:szCs w:val="21"/>
        </w:rPr>
        <w:t>与合营企业投资相关的未确认承诺</w:t>
      </w:r>
    </w:p>
    <w:sdt>
      <w:sdtPr>
        <w:rPr>
          <w:color w:val="000000" w:themeColor="text1"/>
        </w:rPr>
        <w:alias w:val="是否适用：与合营企业投资相关的未确认承诺[双击切换]"/>
        <w:tag w:val="_GBC_9d014d8b476148b59476808a5cda81d8"/>
        <w:id w:val="-574829303"/>
        <w:placeholder>
          <w:docPart w:val="GBC22222222222222222222222222222"/>
        </w:placeholder>
      </w:sdtPr>
      <w:sdtContent>
        <w:p w14:paraId="55EB3541" w14:textId="2B12E3D6" w:rsidR="001E071D" w:rsidRDefault="00000000" w:rsidP="005F641D">
          <w:pPr>
            <w:rPr>
              <w:rFonts w:cs="Arial"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B66D42F" w14:textId="77777777" w:rsidR="001E071D" w:rsidRDefault="001E071D">
      <w:pPr>
        <w:rPr>
          <w:rFonts w:cs="Arial" w:hint="eastAsia"/>
          <w:color w:val="000000" w:themeColor="text1"/>
        </w:rPr>
      </w:pPr>
    </w:p>
    <w:p w14:paraId="72E6D32E" w14:textId="77777777" w:rsidR="001E071D" w:rsidRDefault="00000000" w:rsidP="00A80081">
      <w:pPr>
        <w:pStyle w:val="4"/>
        <w:numPr>
          <w:ilvl w:val="3"/>
          <w:numId w:val="124"/>
        </w:numPr>
        <w:tabs>
          <w:tab w:val="left" w:pos="630"/>
        </w:tabs>
        <w:rPr>
          <w:rFonts w:ascii="宋体" w:hAnsi="宋体" w:cs="Arial" w:hint="eastAsia"/>
          <w:color w:val="000000" w:themeColor="text1"/>
          <w:szCs w:val="21"/>
        </w:rPr>
      </w:pPr>
      <w:r>
        <w:rPr>
          <w:rFonts w:ascii="宋体" w:hAnsi="宋体" w:cs="Arial" w:hint="eastAsia"/>
          <w:color w:val="000000" w:themeColor="text1"/>
          <w:szCs w:val="21"/>
        </w:rPr>
        <w:t>与合营企业或联营企业投资相关的或有负债</w:t>
      </w:r>
    </w:p>
    <w:sdt>
      <w:sdtPr>
        <w:rPr>
          <w:color w:val="000000" w:themeColor="text1"/>
        </w:rPr>
        <w:alias w:val="是否适用：与合营企业或联营企业投资相关的或有负债[双击切换]"/>
        <w:tag w:val="_GBC_caba618be81b4cb1acf89073549a456a"/>
        <w:id w:val="1262410086"/>
        <w:placeholder>
          <w:docPart w:val="GBC22222222222222222222222222222"/>
        </w:placeholder>
      </w:sdtPr>
      <w:sdtContent>
        <w:p w14:paraId="73E83A4E" w14:textId="47E0DE57" w:rsidR="001E071D" w:rsidRDefault="00000000" w:rsidP="005F641D">
          <w:pPr>
            <w:rPr>
              <w:rFonts w:cs="Arial"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F11BD5F" w14:textId="77777777" w:rsidR="001E071D" w:rsidRDefault="001E071D">
      <w:pPr>
        <w:rPr>
          <w:rFonts w:cs="Arial" w:hint="eastAsia"/>
          <w:color w:val="000000" w:themeColor="text1"/>
        </w:rPr>
      </w:pPr>
    </w:p>
    <w:p w14:paraId="569AA2E0" w14:textId="77777777" w:rsidR="001E071D" w:rsidRDefault="00000000" w:rsidP="00A80081">
      <w:pPr>
        <w:pStyle w:val="3"/>
        <w:numPr>
          <w:ilvl w:val="2"/>
          <w:numId w:val="123"/>
        </w:numPr>
        <w:rPr>
          <w:rFonts w:ascii="宋体" w:hAnsi="宋体" w:cs="Arial" w:hint="eastAsia"/>
          <w:color w:val="000000" w:themeColor="text1"/>
          <w:szCs w:val="21"/>
        </w:rPr>
      </w:pPr>
      <w:r>
        <w:rPr>
          <w:rFonts w:ascii="宋体" w:hAnsi="宋体" w:cs="Arial" w:hint="eastAsia"/>
          <w:color w:val="000000" w:themeColor="text1"/>
          <w:szCs w:val="21"/>
        </w:rPr>
        <w:t>重要的共同经营</w:t>
      </w:r>
    </w:p>
    <w:sdt>
      <w:sdtPr>
        <w:rPr>
          <w:color w:val="000000" w:themeColor="text1"/>
        </w:rPr>
        <w:alias w:val="是否适用：重要的共同经营[双击切换]"/>
        <w:tag w:val="_GBC_7911b1c8195d4c20b2800b1c5ac94a93"/>
        <w:id w:val="-1755424142"/>
        <w:placeholder>
          <w:docPart w:val="GBC22222222222222222222222222222"/>
        </w:placeholder>
      </w:sdtPr>
      <w:sdtContent>
        <w:p w14:paraId="05676284" w14:textId="77F0B7EB" w:rsidR="001E071D" w:rsidRDefault="00000000" w:rsidP="005F641D">
          <w:pPr>
            <w:rPr>
              <w:rFonts w:cs="Arial"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240C6CA" w14:textId="2A9B63A0" w:rsidR="001E071D" w:rsidRDefault="001E071D">
      <w:pPr>
        <w:rPr>
          <w:rFonts w:cs="Arial" w:hint="eastAsia"/>
          <w:color w:val="000000" w:themeColor="text1"/>
        </w:rPr>
      </w:pPr>
    </w:p>
    <w:p w14:paraId="5A16E61C" w14:textId="77777777" w:rsidR="001E071D" w:rsidRDefault="001E071D">
      <w:pPr>
        <w:rPr>
          <w:rFonts w:cs="Arial" w:hint="eastAsia"/>
          <w:color w:val="000000" w:themeColor="text1"/>
        </w:rPr>
      </w:pPr>
    </w:p>
    <w:p w14:paraId="3B8698E3" w14:textId="77777777" w:rsidR="001E071D" w:rsidRDefault="00000000" w:rsidP="00A80081">
      <w:pPr>
        <w:pStyle w:val="3"/>
        <w:numPr>
          <w:ilvl w:val="2"/>
          <w:numId w:val="123"/>
        </w:numPr>
        <w:rPr>
          <w:rFonts w:ascii="宋体" w:hAnsi="宋体" w:cs="Arial" w:hint="eastAsia"/>
          <w:color w:val="000000" w:themeColor="text1"/>
          <w:szCs w:val="21"/>
        </w:rPr>
      </w:pPr>
      <w:r>
        <w:rPr>
          <w:rFonts w:ascii="宋体" w:hAnsi="宋体" w:cs="Arial" w:hint="eastAsia"/>
          <w:color w:val="000000" w:themeColor="text1"/>
          <w:szCs w:val="21"/>
        </w:rPr>
        <w:t>在未纳入合并财务报表范围的结构化主体中的权益</w:t>
      </w:r>
    </w:p>
    <w:p w14:paraId="35A418B4" w14:textId="77777777" w:rsidR="001E071D" w:rsidRDefault="00000000">
      <w:pPr>
        <w:rPr>
          <w:rFonts w:cs="Arial" w:hint="eastAsia"/>
          <w:color w:val="000000" w:themeColor="text1"/>
        </w:rPr>
      </w:pPr>
      <w:r>
        <w:rPr>
          <w:rFonts w:cs="Arial" w:hint="eastAsia"/>
          <w:color w:val="000000" w:themeColor="text1"/>
        </w:rPr>
        <w:t>未纳入合并财务报表范围的结构化主体的相关说明：</w:t>
      </w:r>
    </w:p>
    <w:sdt>
      <w:sdtPr>
        <w:rPr>
          <w:rFonts w:cs="Arial"/>
          <w:color w:val="000000" w:themeColor="text1"/>
        </w:rPr>
        <w:alias w:val="是否适用：未纳入合并财务报表范围的结构化主体的相关说明[双击切换]"/>
        <w:tag w:val="_GBC_48eb6d215e5341c694f98d18f5889902"/>
        <w:id w:val="568154341"/>
        <w:placeholder>
          <w:docPart w:val="GBC22222222222222222222222222222"/>
        </w:placeholder>
      </w:sdtPr>
      <w:sdtContent>
        <w:p w14:paraId="0B20E29F" w14:textId="6A81B7BA" w:rsidR="001E071D" w:rsidRDefault="00000000" w:rsidP="005F641D">
          <w:pPr>
            <w:rPr>
              <w:rFonts w:cs="Arial" w:hint="eastAsia"/>
              <w:color w:val="000000" w:themeColor="text1"/>
            </w:rPr>
          </w:pPr>
          <w:r>
            <w:rPr>
              <w:rFonts w:cs="Arial"/>
              <w:color w:val="000000" w:themeColor="text1"/>
            </w:rPr>
            <w:fldChar w:fldCharType="begin"/>
          </w:r>
          <w:r>
            <w:rPr>
              <w:rFonts w:cs="Arial" w:hint="eastAsia"/>
              <w:color w:val="000000" w:themeColor="text1"/>
            </w:rPr>
            <w:instrText xml:space="preserve"> MACROBUTTON  SnrToggleCheckbox □适用 </w:instrText>
          </w:r>
          <w:r>
            <w:rPr>
              <w:rFonts w:cs="Arial"/>
              <w:color w:val="000000" w:themeColor="text1"/>
            </w:rPr>
            <w:fldChar w:fldCharType="end"/>
          </w:r>
          <w:r>
            <w:rPr>
              <w:rFonts w:cs="Arial"/>
              <w:color w:val="000000" w:themeColor="text1"/>
            </w:rPr>
            <w:fldChar w:fldCharType="begin"/>
          </w:r>
          <w:r>
            <w:rPr>
              <w:rFonts w:cs="Arial" w:hint="eastAsia"/>
              <w:color w:val="000000" w:themeColor="text1"/>
            </w:rPr>
            <w:instrText xml:space="preserve"> MACROBUTTON  SnrToggleCheckbox √不适用 </w:instrText>
          </w:r>
          <w:r>
            <w:rPr>
              <w:rFonts w:cs="Arial"/>
              <w:color w:val="000000" w:themeColor="text1"/>
            </w:rPr>
            <w:fldChar w:fldCharType="end"/>
          </w:r>
        </w:p>
      </w:sdtContent>
    </w:sdt>
    <w:p w14:paraId="07A2A1B1" w14:textId="77777777" w:rsidR="001E071D" w:rsidRDefault="001E071D">
      <w:pPr>
        <w:rPr>
          <w:rFonts w:cs="Arial" w:hint="eastAsia"/>
          <w:color w:val="000000" w:themeColor="text1"/>
        </w:rPr>
      </w:pPr>
    </w:p>
    <w:p w14:paraId="0521B20F" w14:textId="77777777" w:rsidR="001E071D" w:rsidRDefault="00000000" w:rsidP="00A80081">
      <w:pPr>
        <w:pStyle w:val="3"/>
        <w:numPr>
          <w:ilvl w:val="2"/>
          <w:numId w:val="123"/>
        </w:numPr>
        <w:rPr>
          <w:rFonts w:ascii="宋体" w:hAnsi="宋体" w:cs="Arial" w:hint="eastAsia"/>
          <w:color w:val="000000" w:themeColor="text1"/>
          <w:szCs w:val="21"/>
        </w:rPr>
      </w:pPr>
      <w:r>
        <w:rPr>
          <w:rFonts w:ascii="宋体" w:hAnsi="宋体" w:cs="Arial" w:hint="eastAsia"/>
          <w:color w:val="000000" w:themeColor="text1"/>
          <w:szCs w:val="21"/>
        </w:rPr>
        <w:t>其他</w:t>
      </w:r>
    </w:p>
    <w:sdt>
      <w:sdtPr>
        <w:rPr>
          <w:color w:val="000000" w:themeColor="text1"/>
        </w:rPr>
        <w:alias w:val="是否适用：在其他主体中的权益其他需要说明的事项[双击切换]"/>
        <w:tag w:val="_GBC_ad8b7a7df0724efaa681a931c91befff"/>
        <w:id w:val="-1353955411"/>
        <w:placeholder>
          <w:docPart w:val="GBC22222222222222222222222222222"/>
        </w:placeholder>
      </w:sdtPr>
      <w:sdtContent>
        <w:p w14:paraId="78B8AA1C" w14:textId="1E48A99E" w:rsidR="001E071D" w:rsidRDefault="00000000">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F62EB02" w14:textId="05867686" w:rsidR="001E071D" w:rsidRDefault="001E071D">
      <w:pPr>
        <w:rPr>
          <w:rFonts w:hint="eastAsia"/>
          <w:color w:val="000000" w:themeColor="text1"/>
        </w:rPr>
      </w:pPr>
    </w:p>
    <w:p w14:paraId="70DE88DC" w14:textId="77777777" w:rsidR="001E071D" w:rsidRDefault="001E071D">
      <w:pPr>
        <w:rPr>
          <w:rFonts w:hint="eastAsia"/>
          <w:color w:val="000000" w:themeColor="text1"/>
        </w:rPr>
      </w:pPr>
    </w:p>
    <w:p w14:paraId="243557A9" w14:textId="77777777" w:rsidR="001E071D" w:rsidRPr="00F45B44" w:rsidRDefault="00000000" w:rsidP="00A80081">
      <w:pPr>
        <w:pStyle w:val="2"/>
        <w:numPr>
          <w:ilvl w:val="0"/>
          <w:numId w:val="76"/>
        </w:numPr>
        <w:ind w:left="422" w:hanging="422"/>
        <w:rPr>
          <w:rFonts w:ascii="宋体" w:hAnsi="宋体" w:hint="eastAsia"/>
          <w:color w:val="000000" w:themeColor="text1"/>
        </w:rPr>
      </w:pPr>
      <w:bookmarkStart w:id="388" w:name="_Hlk167976217"/>
      <w:r w:rsidRPr="00F45B44">
        <w:rPr>
          <w:rFonts w:ascii="宋体" w:hAnsi="宋体" w:hint="eastAsia"/>
          <w:color w:val="000000" w:themeColor="text1"/>
        </w:rPr>
        <w:t>政府补助</w:t>
      </w:r>
    </w:p>
    <w:p w14:paraId="2D70AC10" w14:textId="77777777" w:rsidR="001E071D" w:rsidRPr="00F45B44" w:rsidRDefault="00000000" w:rsidP="00A80081">
      <w:pPr>
        <w:pStyle w:val="3"/>
        <w:numPr>
          <w:ilvl w:val="0"/>
          <w:numId w:val="47"/>
        </w:numPr>
        <w:ind w:left="0" w:firstLine="0"/>
        <w:rPr>
          <w:rFonts w:ascii="宋体" w:hAnsi="宋体" w:hint="eastAsia"/>
          <w:color w:val="000000" w:themeColor="text1"/>
          <w:szCs w:val="21"/>
        </w:rPr>
      </w:pPr>
      <w:r w:rsidRPr="00F45B44">
        <w:rPr>
          <w:rFonts w:ascii="宋体" w:hAnsi="宋体"/>
          <w:color w:val="000000" w:themeColor="text1"/>
          <w:szCs w:val="21"/>
        </w:rPr>
        <w:t>报告期末按应收金额确认的政府补助</w:t>
      </w:r>
    </w:p>
    <w:sdt>
      <w:sdtPr>
        <w:rPr>
          <w:color w:val="000000" w:themeColor="text1"/>
        </w:rPr>
        <w:alias w:val="是否适用：按应收金额确认的政府补助[双击切换]"/>
        <w:tag w:val="_GBC_3d18d31d14384adf9969b37c0463bdb6"/>
        <w:id w:val="22908581"/>
        <w:placeholder>
          <w:docPart w:val="GBC22222222222222222222222222222"/>
        </w:placeholder>
      </w:sdtPr>
      <w:sdtContent>
        <w:p w14:paraId="608E8918" w14:textId="7DF40ADD" w:rsidR="001E071D" w:rsidRPr="00F45B44" w:rsidRDefault="00000000" w:rsidP="0005221D">
          <w:pPr>
            <w:rPr>
              <w:rFonts w:hint="eastAsia"/>
              <w:color w:val="000000" w:themeColor="text1"/>
            </w:rPr>
          </w:pPr>
          <w:r w:rsidRPr="00F45B44">
            <w:rPr>
              <w:color w:val="000000" w:themeColor="text1"/>
            </w:rPr>
            <w:fldChar w:fldCharType="begin"/>
          </w:r>
          <w:r w:rsidRPr="00F45B44">
            <w:rPr>
              <w:rFonts w:hint="eastAsia"/>
              <w:color w:val="000000" w:themeColor="text1"/>
            </w:rPr>
            <w:instrText xml:space="preserve"> MACROBUTTON  SnrToggleCheckbox □适用 </w:instrText>
          </w:r>
          <w:r w:rsidRPr="00F45B44">
            <w:rPr>
              <w:color w:val="000000" w:themeColor="text1"/>
            </w:rPr>
            <w:fldChar w:fldCharType="end"/>
          </w:r>
          <w:r w:rsidRPr="00F45B44">
            <w:rPr>
              <w:color w:val="000000" w:themeColor="text1"/>
            </w:rPr>
            <w:fldChar w:fldCharType="begin"/>
          </w:r>
          <w:r w:rsidRPr="00F45B44">
            <w:rPr>
              <w:rFonts w:hint="eastAsia"/>
              <w:color w:val="000000" w:themeColor="text1"/>
            </w:rPr>
            <w:instrText xml:space="preserve"> MACROBUTTON  SnrToggleCheckbox √不适用 </w:instrText>
          </w:r>
          <w:r w:rsidRPr="00F45B44">
            <w:rPr>
              <w:color w:val="000000" w:themeColor="text1"/>
            </w:rPr>
            <w:fldChar w:fldCharType="end"/>
          </w:r>
        </w:p>
      </w:sdtContent>
    </w:sdt>
    <w:p w14:paraId="572E3888" w14:textId="77777777" w:rsidR="001E071D" w:rsidRPr="00F45B44" w:rsidRDefault="001E071D">
      <w:pPr>
        <w:rPr>
          <w:rFonts w:hint="eastAsia"/>
          <w:color w:val="000000" w:themeColor="text1"/>
        </w:rPr>
      </w:pPr>
    </w:p>
    <w:p w14:paraId="233B98F1" w14:textId="77777777" w:rsidR="001E071D" w:rsidRPr="00F45B44" w:rsidRDefault="00000000">
      <w:pPr>
        <w:rPr>
          <w:rFonts w:hint="eastAsia"/>
          <w:color w:val="000000" w:themeColor="text1"/>
        </w:rPr>
      </w:pPr>
      <w:r w:rsidRPr="00F45B44">
        <w:rPr>
          <w:color w:val="000000" w:themeColor="text1"/>
        </w:rPr>
        <w:t>未能在预计时点收到预计金额的政府补助</w:t>
      </w:r>
      <w:r w:rsidRPr="00F45B44">
        <w:rPr>
          <w:rFonts w:hint="eastAsia"/>
          <w:color w:val="000000" w:themeColor="text1"/>
        </w:rPr>
        <w:t>的</w:t>
      </w:r>
      <w:r w:rsidRPr="00F45B44">
        <w:rPr>
          <w:color w:val="000000" w:themeColor="text1"/>
        </w:rPr>
        <w:t>原因</w:t>
      </w:r>
    </w:p>
    <w:sdt>
      <w:sdtPr>
        <w:rPr>
          <w:color w:val="000000" w:themeColor="text1"/>
        </w:rPr>
        <w:alias w:val="是否适用：未能在预计时点收到预计金额的政府补助的原因[双击切换]"/>
        <w:tag w:val="_GBC_e0b0850317ba480b8188bda150ebfb78"/>
        <w:id w:val="-1241710446"/>
        <w:placeholder>
          <w:docPart w:val="GBC22222222222222222222222222222"/>
        </w:placeholder>
      </w:sdtPr>
      <w:sdtContent>
        <w:p w14:paraId="4F391C07" w14:textId="4423688D" w:rsidR="001E071D" w:rsidRPr="00F45B44" w:rsidRDefault="00000000" w:rsidP="0005221D">
          <w:pPr>
            <w:rPr>
              <w:rFonts w:hint="eastAsia"/>
              <w:color w:val="000000" w:themeColor="text1"/>
            </w:rPr>
          </w:pPr>
          <w:r w:rsidRPr="00F45B44">
            <w:rPr>
              <w:color w:val="000000" w:themeColor="text1"/>
            </w:rPr>
            <w:fldChar w:fldCharType="begin"/>
          </w:r>
          <w:r w:rsidRPr="00F45B44">
            <w:rPr>
              <w:rFonts w:hint="eastAsia"/>
              <w:color w:val="000000" w:themeColor="text1"/>
            </w:rPr>
            <w:instrText xml:space="preserve"> MACROBUTTON  SnrToggleCheckbox □适用 </w:instrText>
          </w:r>
          <w:r w:rsidRPr="00F45B44">
            <w:rPr>
              <w:color w:val="000000" w:themeColor="text1"/>
            </w:rPr>
            <w:fldChar w:fldCharType="end"/>
          </w:r>
          <w:r w:rsidRPr="00F45B44">
            <w:rPr>
              <w:color w:val="000000" w:themeColor="text1"/>
            </w:rPr>
            <w:fldChar w:fldCharType="begin"/>
          </w:r>
          <w:r w:rsidRPr="00F45B44">
            <w:rPr>
              <w:rFonts w:hint="eastAsia"/>
              <w:color w:val="000000" w:themeColor="text1"/>
            </w:rPr>
            <w:instrText xml:space="preserve"> MACROBUTTON  SnrToggleCheckbox √不适用 </w:instrText>
          </w:r>
          <w:r w:rsidRPr="00F45B44">
            <w:rPr>
              <w:color w:val="000000" w:themeColor="text1"/>
            </w:rPr>
            <w:fldChar w:fldCharType="end"/>
          </w:r>
        </w:p>
      </w:sdtContent>
    </w:sdt>
    <w:p w14:paraId="5CF5233D" w14:textId="77777777" w:rsidR="001E071D" w:rsidRPr="00F45B44" w:rsidRDefault="001E071D">
      <w:pPr>
        <w:rPr>
          <w:rFonts w:hint="eastAsia"/>
          <w:color w:val="000000" w:themeColor="text1"/>
        </w:rPr>
      </w:pPr>
    </w:p>
    <w:p w14:paraId="4355CE2D" w14:textId="77777777" w:rsidR="001E071D" w:rsidRPr="00F45B44" w:rsidRDefault="00000000" w:rsidP="00A80081">
      <w:pPr>
        <w:pStyle w:val="3"/>
        <w:numPr>
          <w:ilvl w:val="0"/>
          <w:numId w:val="47"/>
        </w:numPr>
        <w:ind w:left="0" w:firstLine="0"/>
        <w:rPr>
          <w:rFonts w:ascii="宋体" w:hAnsi="宋体" w:hint="eastAsia"/>
          <w:color w:val="000000" w:themeColor="text1"/>
          <w:szCs w:val="21"/>
        </w:rPr>
      </w:pPr>
      <w:r w:rsidRPr="00F45B44">
        <w:rPr>
          <w:rFonts w:ascii="宋体" w:hAnsi="宋体"/>
          <w:color w:val="000000" w:themeColor="text1"/>
          <w:szCs w:val="21"/>
        </w:rPr>
        <w:t>涉及政府补助的负债项目</w:t>
      </w:r>
    </w:p>
    <w:sdt>
      <w:sdtPr>
        <w:rPr>
          <w:color w:val="000000" w:themeColor="text1"/>
        </w:rPr>
        <w:alias w:val="是否适用：涉及政府补助的负债项目[双击切换]"/>
        <w:tag w:val="_GBC_5b8cf655c53545cab80f75be728637c0"/>
        <w:id w:val="567772472"/>
        <w:placeholder>
          <w:docPart w:val="GBC22222222222222222222222222222"/>
        </w:placeholder>
      </w:sdtPr>
      <w:sdtContent>
        <w:p w14:paraId="4A9538B0" w14:textId="123DD0D4" w:rsidR="001E071D" w:rsidRPr="00F45B44" w:rsidRDefault="00000000" w:rsidP="0005221D">
          <w:pPr>
            <w:rPr>
              <w:rFonts w:hint="eastAsia"/>
              <w:color w:val="000000" w:themeColor="text1"/>
            </w:rPr>
          </w:pPr>
          <w:r w:rsidRPr="00F45B44">
            <w:rPr>
              <w:color w:val="000000" w:themeColor="text1"/>
            </w:rPr>
            <w:fldChar w:fldCharType="begin"/>
          </w:r>
          <w:r w:rsidRPr="00F45B44">
            <w:rPr>
              <w:rFonts w:hint="eastAsia"/>
              <w:color w:val="000000" w:themeColor="text1"/>
            </w:rPr>
            <w:instrText xml:space="preserve"> MACROBUTTON  SnrToggleCheckbox √适用 </w:instrText>
          </w:r>
          <w:r w:rsidRPr="00F45B44">
            <w:rPr>
              <w:color w:val="000000" w:themeColor="text1"/>
            </w:rPr>
            <w:fldChar w:fldCharType="end"/>
          </w:r>
          <w:r w:rsidRPr="00F45B44">
            <w:rPr>
              <w:color w:val="000000" w:themeColor="text1"/>
            </w:rPr>
            <w:fldChar w:fldCharType="begin"/>
          </w:r>
          <w:r w:rsidRPr="00F45B44">
            <w:rPr>
              <w:rFonts w:hint="eastAsia"/>
              <w:color w:val="000000" w:themeColor="text1"/>
            </w:rPr>
            <w:instrText xml:space="preserve"> MACROBUTTON  SnrToggleCheckbox □不适用 </w:instrText>
          </w:r>
          <w:r w:rsidRPr="00F45B44">
            <w:rPr>
              <w:color w:val="000000" w:themeColor="text1"/>
            </w:rPr>
            <w:fldChar w:fldCharType="end"/>
          </w:r>
        </w:p>
      </w:sdtContent>
    </w:sdt>
    <w:p w14:paraId="5425B52E" w14:textId="77777777" w:rsidR="001E071D" w:rsidRPr="00F45B44" w:rsidRDefault="00000000" w:rsidP="00CA658F">
      <w:pPr>
        <w:jc w:val="right"/>
        <w:rPr>
          <w:rFonts w:hint="eastAsia"/>
          <w:color w:val="000000" w:themeColor="text1"/>
        </w:rPr>
      </w:pPr>
      <w:r w:rsidRPr="00F45B44">
        <w:rPr>
          <w:rFonts w:hint="eastAsia"/>
          <w:color w:val="000000" w:themeColor="text1"/>
        </w:rPr>
        <w:t>单位：</w:t>
      </w:r>
      <w:sdt>
        <w:sdtPr>
          <w:rPr>
            <w:rFonts w:hint="eastAsia"/>
            <w:color w:val="000000" w:themeColor="text1"/>
          </w:rPr>
          <w:alias w:val="单位：涉及政府补助的负债项目"/>
          <w:tag w:val="_GBC_3f46f2e72def428785501464e8373dc7"/>
          <w:id w:val="333585514"/>
          <w:comboBox>
            <w:listItem w:displayText="元" w:value="元"/>
            <w:listItem w:displayText="千元" w:value="千元"/>
            <w:listItem w:displayText="万元" w:value="万元"/>
            <w:listItem w:displayText="百万元" w:value="百万元"/>
            <w:listItem w:displayText="亿元" w:value="亿元"/>
          </w:comboBox>
        </w:sdtPr>
        <w:sdtContent>
          <w:r w:rsidRPr="00F45B44">
            <w:rPr>
              <w:rFonts w:hint="eastAsia"/>
              <w:color w:val="000000" w:themeColor="text1"/>
            </w:rPr>
            <w:t>元</w:t>
          </w:r>
        </w:sdtContent>
      </w:sdt>
      <w:r w:rsidRPr="00F45B44">
        <w:rPr>
          <w:rFonts w:hint="eastAsia"/>
          <w:color w:val="000000" w:themeColor="text1"/>
        </w:rPr>
        <w:t xml:space="preserve">  币种：</w:t>
      </w:r>
      <w:sdt>
        <w:sdtPr>
          <w:rPr>
            <w:rFonts w:hint="eastAsia"/>
            <w:color w:val="000000" w:themeColor="text1"/>
          </w:rPr>
          <w:alias w:val="币种：涉及政府补助的负债项目"/>
          <w:tag w:val="_GBC_2061879c791b40ceb951bedd0f7334b3"/>
          <w:id w:val="1659951235"/>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F45B44">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476"/>
        <w:gridCol w:w="1266"/>
        <w:gridCol w:w="921"/>
        <w:gridCol w:w="922"/>
        <w:gridCol w:w="922"/>
        <w:gridCol w:w="1476"/>
        <w:gridCol w:w="917"/>
      </w:tblGrid>
      <w:tr w:rsidR="0005221D" w:rsidRPr="00F45B44" w14:paraId="4C77560E" w14:textId="77777777" w:rsidTr="0005221D">
        <w:sdt>
          <w:sdtPr>
            <w:rPr>
              <w:rFonts w:hint="eastAsia"/>
              <w:color w:val="000000" w:themeColor="text1"/>
            </w:rPr>
            <w:tag w:val="_PLD_69dbfe6de199442ba67fa4c2623ba343"/>
            <w:id w:val="2027668607"/>
          </w:sdtPr>
          <w:sdtContent>
            <w:tc>
              <w:tcPr>
                <w:tcW w:w="535" w:type="pct"/>
                <w:shd w:val="clear" w:color="auto" w:fill="auto"/>
                <w:vAlign w:val="center"/>
              </w:tcPr>
              <w:p w14:paraId="5E913E40" w14:textId="77777777" w:rsidR="001E071D" w:rsidRPr="00F45B44" w:rsidRDefault="00000000" w:rsidP="00E715BE">
                <w:pPr>
                  <w:jc w:val="center"/>
                  <w:rPr>
                    <w:rFonts w:hint="eastAsia"/>
                    <w:color w:val="000000" w:themeColor="text1"/>
                  </w:rPr>
                </w:pPr>
                <w:r w:rsidRPr="00F45B44">
                  <w:rPr>
                    <w:rFonts w:hint="eastAsia"/>
                    <w:color w:val="000000" w:themeColor="text1"/>
                  </w:rPr>
                  <w:t>财务报表项目</w:t>
                </w:r>
              </w:p>
            </w:tc>
          </w:sdtContent>
        </w:sdt>
        <w:sdt>
          <w:sdtPr>
            <w:rPr>
              <w:rFonts w:hint="eastAsia"/>
              <w:color w:val="000000" w:themeColor="text1"/>
            </w:rPr>
            <w:tag w:val="_PLD_ed889bd262164e639c21bff48ded3a53"/>
            <w:id w:val="-1876536205"/>
          </w:sdtPr>
          <w:sdtContent>
            <w:tc>
              <w:tcPr>
                <w:tcW w:w="816" w:type="pct"/>
                <w:shd w:val="clear" w:color="auto" w:fill="auto"/>
                <w:vAlign w:val="center"/>
              </w:tcPr>
              <w:p w14:paraId="050E0255" w14:textId="77777777" w:rsidR="001E071D" w:rsidRPr="00F45B44" w:rsidRDefault="00000000" w:rsidP="00E715BE">
                <w:pPr>
                  <w:jc w:val="center"/>
                  <w:rPr>
                    <w:rFonts w:hint="eastAsia"/>
                    <w:color w:val="000000" w:themeColor="text1"/>
                  </w:rPr>
                </w:pPr>
                <w:r w:rsidRPr="00F45B44">
                  <w:rPr>
                    <w:rFonts w:hint="eastAsia"/>
                    <w:color w:val="000000" w:themeColor="text1"/>
                  </w:rPr>
                  <w:t>期初余额</w:t>
                </w:r>
              </w:p>
            </w:tc>
          </w:sdtContent>
        </w:sdt>
        <w:sdt>
          <w:sdtPr>
            <w:rPr>
              <w:color w:val="000000" w:themeColor="text1"/>
            </w:rPr>
            <w:tag w:val="_PLD_7052fd9610c24b8baab6d4bc81cd150d"/>
            <w:id w:val="631677787"/>
          </w:sdtPr>
          <w:sdtContent>
            <w:tc>
              <w:tcPr>
                <w:tcW w:w="700" w:type="pct"/>
                <w:shd w:val="clear" w:color="auto" w:fill="auto"/>
                <w:vAlign w:val="center"/>
              </w:tcPr>
              <w:p w14:paraId="057C2BA2" w14:textId="77777777" w:rsidR="001E071D" w:rsidRPr="00F45B44" w:rsidRDefault="00000000" w:rsidP="00E715BE">
                <w:pPr>
                  <w:jc w:val="center"/>
                  <w:rPr>
                    <w:rFonts w:hint="eastAsia"/>
                    <w:color w:val="000000" w:themeColor="text1"/>
                  </w:rPr>
                </w:pPr>
                <w:r w:rsidRPr="00F45B44">
                  <w:rPr>
                    <w:color w:val="000000" w:themeColor="text1"/>
                  </w:rPr>
                  <w:t>本期新增补助金额</w:t>
                </w:r>
              </w:p>
            </w:tc>
          </w:sdtContent>
        </w:sdt>
        <w:sdt>
          <w:sdtPr>
            <w:rPr>
              <w:color w:val="000000" w:themeColor="text1"/>
            </w:rPr>
            <w:tag w:val="_PLD_52c2e402043d4e31a35cf36007217038"/>
            <w:id w:val="1250242752"/>
          </w:sdtPr>
          <w:sdtContent>
            <w:tc>
              <w:tcPr>
                <w:tcW w:w="534" w:type="pct"/>
                <w:shd w:val="clear" w:color="auto" w:fill="auto"/>
                <w:vAlign w:val="center"/>
              </w:tcPr>
              <w:p w14:paraId="07A29489" w14:textId="77777777" w:rsidR="001E071D" w:rsidRPr="00F45B44" w:rsidRDefault="00000000" w:rsidP="00E715BE">
                <w:pPr>
                  <w:jc w:val="center"/>
                  <w:rPr>
                    <w:rFonts w:hint="eastAsia"/>
                    <w:color w:val="000000" w:themeColor="text1"/>
                  </w:rPr>
                </w:pPr>
                <w:r w:rsidRPr="00F45B44">
                  <w:rPr>
                    <w:color w:val="000000" w:themeColor="text1"/>
                  </w:rPr>
                  <w:t>本期计入营业外收入金额</w:t>
                </w:r>
              </w:p>
            </w:tc>
          </w:sdtContent>
        </w:sdt>
        <w:sdt>
          <w:sdtPr>
            <w:rPr>
              <w:color w:val="000000" w:themeColor="text1"/>
            </w:rPr>
            <w:tag w:val="_PLD_54cb3f3d4b4b49b9913df5c05007eb61"/>
            <w:id w:val="1938937141"/>
          </w:sdtPr>
          <w:sdtContent>
            <w:tc>
              <w:tcPr>
                <w:tcW w:w="534" w:type="pct"/>
                <w:vAlign w:val="center"/>
              </w:tcPr>
              <w:p w14:paraId="03290578" w14:textId="77777777" w:rsidR="001E071D" w:rsidRPr="00F45B44" w:rsidRDefault="00000000" w:rsidP="00E715BE">
                <w:pPr>
                  <w:jc w:val="center"/>
                  <w:rPr>
                    <w:rFonts w:hint="eastAsia"/>
                    <w:color w:val="000000" w:themeColor="text1"/>
                  </w:rPr>
                </w:pPr>
                <w:r w:rsidRPr="00F45B44">
                  <w:rPr>
                    <w:color w:val="000000" w:themeColor="text1"/>
                  </w:rPr>
                  <w:t>本期转入其他收益</w:t>
                </w:r>
              </w:p>
            </w:tc>
          </w:sdtContent>
        </w:sdt>
        <w:sdt>
          <w:sdtPr>
            <w:rPr>
              <w:rFonts w:hint="eastAsia"/>
              <w:color w:val="000000" w:themeColor="text1"/>
            </w:rPr>
            <w:tag w:val="_PLD_f8464a8361c140659dec395b64a565c0"/>
            <w:id w:val="-842001828"/>
          </w:sdtPr>
          <w:sdtContent>
            <w:tc>
              <w:tcPr>
                <w:tcW w:w="534" w:type="pct"/>
                <w:vAlign w:val="center"/>
              </w:tcPr>
              <w:p w14:paraId="57C37AD3" w14:textId="77777777" w:rsidR="001E071D" w:rsidRPr="00F45B44" w:rsidRDefault="00000000" w:rsidP="00E715BE">
                <w:pPr>
                  <w:jc w:val="center"/>
                  <w:rPr>
                    <w:rFonts w:hint="eastAsia"/>
                    <w:color w:val="000000" w:themeColor="text1"/>
                  </w:rPr>
                </w:pPr>
                <w:r w:rsidRPr="00F45B44">
                  <w:rPr>
                    <w:rFonts w:hint="eastAsia"/>
                    <w:color w:val="000000" w:themeColor="text1"/>
                  </w:rPr>
                  <w:t>本期其他变动</w:t>
                </w:r>
              </w:p>
            </w:tc>
          </w:sdtContent>
        </w:sdt>
        <w:sdt>
          <w:sdtPr>
            <w:rPr>
              <w:rFonts w:hint="eastAsia"/>
              <w:color w:val="000000" w:themeColor="text1"/>
            </w:rPr>
            <w:tag w:val="_PLD_abc368d2d0c7418dbd78f4f89cd037d5"/>
            <w:id w:val="-1313856670"/>
          </w:sdtPr>
          <w:sdtContent>
            <w:tc>
              <w:tcPr>
                <w:tcW w:w="816" w:type="pct"/>
                <w:vAlign w:val="center"/>
              </w:tcPr>
              <w:p w14:paraId="014BCD45" w14:textId="77777777" w:rsidR="001E071D" w:rsidRPr="00F45B44" w:rsidRDefault="00000000" w:rsidP="00E715BE">
                <w:pPr>
                  <w:jc w:val="center"/>
                  <w:rPr>
                    <w:rFonts w:hint="eastAsia"/>
                    <w:color w:val="000000" w:themeColor="text1"/>
                  </w:rPr>
                </w:pPr>
                <w:r w:rsidRPr="00F45B44">
                  <w:rPr>
                    <w:rFonts w:hint="eastAsia"/>
                    <w:color w:val="000000" w:themeColor="text1"/>
                  </w:rPr>
                  <w:t>期末余额</w:t>
                </w:r>
              </w:p>
            </w:tc>
          </w:sdtContent>
        </w:sdt>
        <w:sdt>
          <w:sdtPr>
            <w:rPr>
              <w:rFonts w:hint="eastAsia"/>
              <w:color w:val="000000" w:themeColor="text1"/>
            </w:rPr>
            <w:tag w:val="_PLD_3ff2a65a79344d48808fa5737db3cb39"/>
            <w:id w:val="-1410456617"/>
          </w:sdtPr>
          <w:sdtEndPr>
            <w:rPr>
              <w:rFonts w:hint="default"/>
            </w:rPr>
          </w:sdtEndPr>
          <w:sdtContent>
            <w:tc>
              <w:tcPr>
                <w:tcW w:w="531" w:type="pct"/>
                <w:vAlign w:val="center"/>
              </w:tcPr>
              <w:p w14:paraId="540E87AA" w14:textId="77777777" w:rsidR="001E071D" w:rsidRPr="00F45B44" w:rsidRDefault="00000000" w:rsidP="00E715BE">
                <w:pPr>
                  <w:jc w:val="center"/>
                  <w:rPr>
                    <w:rFonts w:hint="eastAsia"/>
                    <w:color w:val="000000" w:themeColor="text1"/>
                  </w:rPr>
                </w:pPr>
                <w:r w:rsidRPr="00F45B44">
                  <w:rPr>
                    <w:rFonts w:hint="eastAsia"/>
                    <w:color w:val="000000" w:themeColor="text1"/>
                  </w:rPr>
                  <w:t>与资产</w:t>
                </w:r>
                <w:r w:rsidRPr="00F45B44">
                  <w:rPr>
                    <w:color w:val="000000" w:themeColor="text1"/>
                  </w:rPr>
                  <w:t>/收益相关</w:t>
                </w:r>
              </w:p>
            </w:tc>
          </w:sdtContent>
        </w:sdt>
      </w:tr>
      <w:tr w:rsidR="0005221D" w:rsidRPr="00F45B44" w14:paraId="58EFE929" w14:textId="77777777" w:rsidTr="0005221D">
        <w:tc>
          <w:tcPr>
            <w:tcW w:w="535" w:type="pct"/>
            <w:shd w:val="clear" w:color="auto" w:fill="auto"/>
          </w:tcPr>
          <w:p w14:paraId="192D3F77" w14:textId="77777777" w:rsidR="001E071D" w:rsidRPr="00F45B44" w:rsidRDefault="00000000" w:rsidP="00E715BE">
            <w:pPr>
              <w:rPr>
                <w:rFonts w:hint="eastAsia"/>
              </w:rPr>
            </w:pPr>
            <w:r w:rsidRPr="00F45B44">
              <w:t>递延收益</w:t>
            </w:r>
          </w:p>
        </w:tc>
        <w:tc>
          <w:tcPr>
            <w:tcW w:w="816" w:type="pct"/>
            <w:shd w:val="clear" w:color="auto" w:fill="auto"/>
          </w:tcPr>
          <w:p w14:paraId="77E86CAD" w14:textId="77777777" w:rsidR="001E071D" w:rsidRPr="00F45B44" w:rsidRDefault="00000000" w:rsidP="00E715BE">
            <w:pPr>
              <w:jc w:val="right"/>
              <w:rPr>
                <w:rFonts w:hint="eastAsia"/>
              </w:rPr>
            </w:pPr>
            <w:r w:rsidRPr="00F45B44">
              <w:t>7,998,474.74</w:t>
            </w:r>
          </w:p>
        </w:tc>
        <w:tc>
          <w:tcPr>
            <w:tcW w:w="700" w:type="pct"/>
            <w:shd w:val="clear" w:color="auto" w:fill="auto"/>
          </w:tcPr>
          <w:p w14:paraId="2A9E2EBF" w14:textId="77777777" w:rsidR="001E071D" w:rsidRPr="00F45B44" w:rsidRDefault="00000000" w:rsidP="00E715BE">
            <w:pPr>
              <w:jc w:val="right"/>
              <w:rPr>
                <w:rFonts w:hint="eastAsia"/>
              </w:rPr>
            </w:pPr>
            <w:r w:rsidRPr="00F45B44">
              <w:t>371,820.00</w:t>
            </w:r>
          </w:p>
        </w:tc>
        <w:tc>
          <w:tcPr>
            <w:tcW w:w="534" w:type="pct"/>
            <w:shd w:val="clear" w:color="auto" w:fill="auto"/>
          </w:tcPr>
          <w:p w14:paraId="11741FA5" w14:textId="77777777" w:rsidR="001E071D" w:rsidRPr="00F45B44" w:rsidRDefault="001E071D" w:rsidP="00E715BE">
            <w:pPr>
              <w:jc w:val="right"/>
              <w:rPr>
                <w:rFonts w:hint="eastAsia"/>
              </w:rPr>
            </w:pPr>
          </w:p>
        </w:tc>
        <w:tc>
          <w:tcPr>
            <w:tcW w:w="534" w:type="pct"/>
          </w:tcPr>
          <w:p w14:paraId="2EEEB0A5" w14:textId="77777777" w:rsidR="001E071D" w:rsidRPr="00F45B44" w:rsidRDefault="001E071D" w:rsidP="00E715BE">
            <w:pPr>
              <w:jc w:val="right"/>
              <w:rPr>
                <w:rFonts w:hint="eastAsia"/>
              </w:rPr>
            </w:pPr>
          </w:p>
        </w:tc>
        <w:tc>
          <w:tcPr>
            <w:tcW w:w="534" w:type="pct"/>
          </w:tcPr>
          <w:p w14:paraId="15FB6A28" w14:textId="77777777" w:rsidR="001E071D" w:rsidRPr="00F45B44" w:rsidRDefault="001E071D" w:rsidP="00E715BE">
            <w:pPr>
              <w:jc w:val="right"/>
              <w:rPr>
                <w:rFonts w:hint="eastAsia"/>
              </w:rPr>
            </w:pPr>
          </w:p>
        </w:tc>
        <w:tc>
          <w:tcPr>
            <w:tcW w:w="816" w:type="pct"/>
          </w:tcPr>
          <w:p w14:paraId="69244D8E" w14:textId="7757C194" w:rsidR="001E071D" w:rsidRPr="00F45B44" w:rsidRDefault="00000000" w:rsidP="00E715BE">
            <w:pPr>
              <w:jc w:val="right"/>
              <w:rPr>
                <w:rFonts w:hint="eastAsia"/>
              </w:rPr>
            </w:pPr>
            <w:r w:rsidRPr="00F45B44">
              <w:rPr>
                <w:rFonts w:hint="eastAsia"/>
              </w:rPr>
              <w:t>8,370,294.74</w:t>
            </w:r>
          </w:p>
        </w:tc>
        <w:tc>
          <w:tcPr>
            <w:tcW w:w="531" w:type="pct"/>
          </w:tcPr>
          <w:p w14:paraId="30C0364D" w14:textId="5AF54B34" w:rsidR="001E071D" w:rsidRPr="00F45B44" w:rsidRDefault="00000000" w:rsidP="00E715BE">
            <w:pPr>
              <w:rPr>
                <w:rFonts w:hint="eastAsia"/>
              </w:rPr>
            </w:pPr>
            <w:r w:rsidRPr="00F45B44">
              <w:rPr>
                <w:rFonts w:hint="eastAsia"/>
              </w:rPr>
              <w:t>与资产、收益相关</w:t>
            </w:r>
          </w:p>
        </w:tc>
      </w:tr>
      <w:tr w:rsidR="0005221D" w:rsidRPr="00F45B44" w14:paraId="6F6585AB" w14:textId="77777777" w:rsidTr="0005221D">
        <w:tc>
          <w:tcPr>
            <w:tcW w:w="535" w:type="pct"/>
            <w:tcBorders>
              <w:top w:val="single" w:sz="4" w:space="0" w:color="auto"/>
              <w:left w:val="single" w:sz="4" w:space="0" w:color="auto"/>
              <w:bottom w:val="single" w:sz="4" w:space="0" w:color="auto"/>
              <w:right w:val="single" w:sz="4" w:space="0" w:color="auto"/>
            </w:tcBorders>
            <w:shd w:val="clear" w:color="auto" w:fill="auto"/>
          </w:tcPr>
          <w:p w14:paraId="0B54D5E0" w14:textId="77777777" w:rsidR="001E071D" w:rsidRPr="00F45B44" w:rsidRDefault="00000000" w:rsidP="0005221D">
            <w:pPr>
              <w:jc w:val="center"/>
              <w:rPr>
                <w:rFonts w:hint="eastAsia"/>
                <w:color w:val="000000" w:themeColor="text1"/>
              </w:rPr>
            </w:pPr>
            <w:r w:rsidRPr="00F45B44">
              <w:rPr>
                <w:color w:val="000000" w:themeColor="text1"/>
              </w:rPr>
              <w:t>合计</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14:paraId="509D98D0" w14:textId="701E0C39" w:rsidR="001E071D" w:rsidRPr="00F45B44" w:rsidRDefault="00000000" w:rsidP="0005221D">
            <w:pPr>
              <w:jc w:val="right"/>
              <w:rPr>
                <w:rFonts w:hint="eastAsia"/>
              </w:rPr>
            </w:pPr>
            <w:r w:rsidRPr="00F45B44">
              <w:t>7,998,474.74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8FC445F" w14:textId="4BC7D959" w:rsidR="001E071D" w:rsidRPr="00F45B44" w:rsidRDefault="00000000" w:rsidP="0005221D">
            <w:pPr>
              <w:jc w:val="right"/>
              <w:rPr>
                <w:rFonts w:hint="eastAsia"/>
              </w:rPr>
            </w:pPr>
            <w:r w:rsidRPr="00F45B44">
              <w:t>371,820.00</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10D7BE11" w14:textId="77777777" w:rsidR="001E071D" w:rsidRPr="00F45B44" w:rsidRDefault="001E071D" w:rsidP="0005221D">
            <w:pPr>
              <w:jc w:val="right"/>
              <w:rPr>
                <w:rFonts w:hint="eastAsia"/>
              </w:rPr>
            </w:pPr>
          </w:p>
        </w:tc>
        <w:tc>
          <w:tcPr>
            <w:tcW w:w="534" w:type="pct"/>
            <w:tcBorders>
              <w:top w:val="single" w:sz="4" w:space="0" w:color="auto"/>
              <w:left w:val="single" w:sz="4" w:space="0" w:color="auto"/>
              <w:bottom w:val="single" w:sz="4" w:space="0" w:color="auto"/>
              <w:right w:val="single" w:sz="4" w:space="0" w:color="auto"/>
            </w:tcBorders>
            <w:vAlign w:val="center"/>
          </w:tcPr>
          <w:p w14:paraId="3FA34594" w14:textId="77777777" w:rsidR="001E071D" w:rsidRPr="00F45B44" w:rsidRDefault="001E071D" w:rsidP="0005221D">
            <w:pPr>
              <w:jc w:val="right"/>
              <w:rPr>
                <w:rFonts w:hint="eastAsia"/>
              </w:rPr>
            </w:pPr>
          </w:p>
        </w:tc>
        <w:tc>
          <w:tcPr>
            <w:tcW w:w="534" w:type="pct"/>
            <w:tcBorders>
              <w:top w:val="single" w:sz="4" w:space="0" w:color="auto"/>
              <w:left w:val="single" w:sz="4" w:space="0" w:color="auto"/>
              <w:bottom w:val="single" w:sz="4" w:space="0" w:color="auto"/>
              <w:right w:val="single" w:sz="4" w:space="0" w:color="auto"/>
            </w:tcBorders>
            <w:vAlign w:val="center"/>
          </w:tcPr>
          <w:p w14:paraId="75B10977" w14:textId="77777777" w:rsidR="001E071D" w:rsidRPr="00F45B44" w:rsidRDefault="001E071D" w:rsidP="0005221D">
            <w:pPr>
              <w:jc w:val="right"/>
              <w:rPr>
                <w:rFonts w:hint="eastAsia"/>
              </w:rPr>
            </w:pPr>
          </w:p>
        </w:tc>
        <w:tc>
          <w:tcPr>
            <w:tcW w:w="816" w:type="pct"/>
            <w:tcBorders>
              <w:top w:val="single" w:sz="4" w:space="0" w:color="auto"/>
              <w:left w:val="single" w:sz="4" w:space="0" w:color="auto"/>
              <w:bottom w:val="single" w:sz="4" w:space="0" w:color="auto"/>
              <w:right w:val="single" w:sz="4" w:space="0" w:color="auto"/>
            </w:tcBorders>
            <w:vAlign w:val="center"/>
          </w:tcPr>
          <w:p w14:paraId="23C51E1B" w14:textId="4CEA01E0" w:rsidR="001E071D" w:rsidRPr="00F45B44" w:rsidRDefault="00000000" w:rsidP="0005221D">
            <w:pPr>
              <w:jc w:val="right"/>
              <w:rPr>
                <w:rFonts w:hint="eastAsia"/>
              </w:rPr>
            </w:pPr>
            <w:r w:rsidRPr="00F45B44">
              <w:t>8,370,294.74</w:t>
            </w:r>
          </w:p>
        </w:tc>
        <w:tc>
          <w:tcPr>
            <w:tcW w:w="531" w:type="pct"/>
            <w:tcBorders>
              <w:top w:val="single" w:sz="4" w:space="0" w:color="auto"/>
              <w:left w:val="single" w:sz="4" w:space="0" w:color="auto"/>
              <w:bottom w:val="single" w:sz="4" w:space="0" w:color="auto"/>
              <w:right w:val="single" w:sz="4" w:space="0" w:color="auto"/>
            </w:tcBorders>
          </w:tcPr>
          <w:p w14:paraId="5C20BFA8" w14:textId="77777777" w:rsidR="001E071D" w:rsidRPr="00F45B44" w:rsidRDefault="00000000" w:rsidP="0005221D">
            <w:pPr>
              <w:rPr>
                <w:rFonts w:hint="eastAsia"/>
                <w:color w:val="000000" w:themeColor="text1"/>
              </w:rPr>
            </w:pPr>
            <w:r w:rsidRPr="00F45B44">
              <w:rPr>
                <w:rFonts w:hint="eastAsia"/>
                <w:color w:val="000000" w:themeColor="text1"/>
              </w:rPr>
              <w:t>/</w:t>
            </w:r>
          </w:p>
        </w:tc>
      </w:tr>
    </w:tbl>
    <w:p w14:paraId="24C5D1B5" w14:textId="77777777" w:rsidR="001E071D" w:rsidRPr="00F45B44" w:rsidRDefault="001E071D">
      <w:pPr>
        <w:rPr>
          <w:rFonts w:hint="eastAsia"/>
        </w:rPr>
      </w:pPr>
    </w:p>
    <w:p w14:paraId="66F48D03" w14:textId="77777777" w:rsidR="001E071D" w:rsidRPr="00F45B44" w:rsidRDefault="001E071D" w:rsidP="0005221D">
      <w:pPr>
        <w:rPr>
          <w:rFonts w:hint="eastAsia"/>
          <w:color w:val="000000" w:themeColor="text1"/>
        </w:rPr>
      </w:pPr>
    </w:p>
    <w:p w14:paraId="59AC9419" w14:textId="77777777" w:rsidR="001E071D" w:rsidRPr="00F45B44" w:rsidRDefault="00000000" w:rsidP="00A80081">
      <w:pPr>
        <w:pStyle w:val="3"/>
        <w:numPr>
          <w:ilvl w:val="0"/>
          <w:numId w:val="47"/>
        </w:numPr>
        <w:ind w:left="0" w:firstLine="0"/>
        <w:rPr>
          <w:rFonts w:ascii="宋体" w:hAnsi="宋体" w:cs="宋体" w:hint="eastAsia"/>
          <w:color w:val="000000" w:themeColor="text1"/>
          <w:kern w:val="0"/>
          <w:szCs w:val="21"/>
        </w:rPr>
      </w:pPr>
      <w:bookmarkStart w:id="389" w:name="_Hlk153267407"/>
      <w:r w:rsidRPr="00F45B44">
        <w:rPr>
          <w:rFonts w:ascii="宋体" w:hAnsi="宋体" w:cs="宋体" w:hint="eastAsia"/>
          <w:color w:val="000000" w:themeColor="text1"/>
          <w:kern w:val="0"/>
          <w:szCs w:val="21"/>
        </w:rPr>
        <w:t>计入当期损益的政府补助</w:t>
      </w:r>
    </w:p>
    <w:sdt>
      <w:sdtPr>
        <w:rPr>
          <w:rStyle w:val="40"/>
          <w:rFonts w:ascii="宋体" w:hAnsi="宋体"/>
          <w:b w:val="0"/>
          <w:color w:val="000000" w:themeColor="text1"/>
          <w:szCs w:val="21"/>
        </w:rPr>
        <w:alias w:val="是否适用：计入当期损益的政府补助[双击切换]"/>
        <w:tag w:val="_GBC_01aefe636f4f4e8b8752cf8841e143f6"/>
        <w:id w:val="1212309996"/>
        <w:placeholder>
          <w:docPart w:val="GBC22222222222222222222222222222"/>
        </w:placeholder>
      </w:sdtPr>
      <w:sdtContent>
        <w:p w14:paraId="4CBA6CF5" w14:textId="77777777" w:rsidR="001E071D" w:rsidRPr="00F45B44" w:rsidRDefault="00000000">
          <w:pPr>
            <w:rPr>
              <w:rStyle w:val="40"/>
              <w:rFonts w:ascii="宋体" w:hAnsi="宋体" w:hint="eastAsia"/>
              <w:b w:val="0"/>
              <w:color w:val="000000" w:themeColor="text1"/>
              <w:szCs w:val="21"/>
            </w:rPr>
          </w:pPr>
          <w:r w:rsidRPr="00F45B44">
            <w:rPr>
              <w:rStyle w:val="40"/>
              <w:rFonts w:ascii="宋体" w:hAnsi="宋体"/>
              <w:b w:val="0"/>
              <w:color w:val="000000" w:themeColor="text1"/>
              <w:szCs w:val="21"/>
            </w:rPr>
            <w:fldChar w:fldCharType="begin"/>
          </w:r>
          <w:r w:rsidRPr="00F45B44">
            <w:rPr>
              <w:rStyle w:val="40"/>
              <w:rFonts w:ascii="宋体" w:hAnsi="宋体" w:hint="eastAsia"/>
              <w:b w:val="0"/>
              <w:color w:val="000000" w:themeColor="text1"/>
              <w:szCs w:val="21"/>
            </w:rPr>
            <w:instrText xml:space="preserve">MACROBUTTON  SnrToggleCheckbox √适用 </w:instrText>
          </w:r>
          <w:r w:rsidRPr="00F45B44">
            <w:rPr>
              <w:rStyle w:val="40"/>
              <w:rFonts w:ascii="宋体" w:hAnsi="宋体"/>
              <w:b w:val="0"/>
              <w:color w:val="000000" w:themeColor="text1"/>
              <w:szCs w:val="21"/>
            </w:rPr>
            <w:fldChar w:fldCharType="end"/>
          </w:r>
          <w:r w:rsidRPr="00F45B44">
            <w:rPr>
              <w:rStyle w:val="40"/>
              <w:rFonts w:ascii="宋体" w:hAnsi="宋体"/>
              <w:b w:val="0"/>
              <w:color w:val="000000" w:themeColor="text1"/>
              <w:szCs w:val="21"/>
            </w:rPr>
            <w:fldChar w:fldCharType="begin"/>
          </w:r>
          <w:r w:rsidRPr="00F45B44">
            <w:rPr>
              <w:rStyle w:val="40"/>
              <w:rFonts w:ascii="宋体" w:hAnsi="宋体"/>
              <w:b w:val="0"/>
              <w:color w:val="000000" w:themeColor="text1"/>
              <w:szCs w:val="21"/>
            </w:rPr>
            <w:instrText xml:space="preserve"> MACROBUTTON  SnrToggleCheckbox □不适用 </w:instrText>
          </w:r>
          <w:r w:rsidRPr="00F45B44">
            <w:rPr>
              <w:rStyle w:val="40"/>
              <w:rFonts w:ascii="宋体" w:hAnsi="宋体"/>
              <w:b w:val="0"/>
              <w:color w:val="000000" w:themeColor="text1"/>
              <w:szCs w:val="21"/>
            </w:rPr>
            <w:fldChar w:fldCharType="end"/>
          </w:r>
        </w:p>
      </w:sdtContent>
    </w:sdt>
    <w:p w14:paraId="26F2BFBB" w14:textId="77777777" w:rsidR="001E071D" w:rsidRPr="00F45B44" w:rsidRDefault="00000000">
      <w:pPr>
        <w:jc w:val="right"/>
        <w:rPr>
          <w:rFonts w:hint="eastAsia"/>
          <w:color w:val="000000" w:themeColor="text1"/>
        </w:rPr>
      </w:pPr>
      <w:r w:rsidRPr="00F45B44">
        <w:rPr>
          <w:rFonts w:hint="eastAsia"/>
          <w:color w:val="000000" w:themeColor="text1"/>
        </w:rPr>
        <w:t xml:space="preserve"> 单位：</w:t>
      </w:r>
      <w:sdt>
        <w:sdtPr>
          <w:rPr>
            <w:rFonts w:hint="eastAsia"/>
            <w:color w:val="000000" w:themeColor="text1"/>
          </w:rPr>
          <w:alias w:val="单位：财务附注：计入当期损益的政府补助"/>
          <w:tag w:val="_GBC_87984e2b7f344109836efe6282c2894b"/>
          <w:id w:val="-2741366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F45B44">
            <w:rPr>
              <w:rFonts w:hint="eastAsia"/>
              <w:color w:val="000000" w:themeColor="text1"/>
            </w:rPr>
            <w:t>元</w:t>
          </w:r>
        </w:sdtContent>
      </w:sdt>
      <w:r w:rsidRPr="00F45B44">
        <w:rPr>
          <w:rFonts w:hint="eastAsia"/>
          <w:color w:val="000000" w:themeColor="text1"/>
        </w:rPr>
        <w:t xml:space="preserve">  币种：</w:t>
      </w:r>
      <w:sdt>
        <w:sdtPr>
          <w:rPr>
            <w:rFonts w:hint="eastAsia"/>
            <w:color w:val="000000" w:themeColor="text1"/>
          </w:rPr>
          <w:alias w:val="币种：财务附注：计入当期损益的政府补助"/>
          <w:tag w:val="_GBC_105736a35c964ea1b5378bede4faea2f"/>
          <w:id w:val="190140955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F45B44">
            <w:rPr>
              <w:rFonts w:hint="eastAsia"/>
              <w:color w:val="000000" w:themeColor="text1"/>
            </w:rPr>
            <w:t>人民币</w:t>
          </w:r>
        </w:sdtContent>
      </w:sdt>
    </w:p>
    <w:tbl>
      <w:tblPr>
        <w:tblStyle w:val="g8"/>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799"/>
        <w:gridCol w:w="3012"/>
        <w:gridCol w:w="3012"/>
      </w:tblGrid>
      <w:tr w:rsidR="0005221D" w:rsidRPr="00F45B44" w14:paraId="4BA2FA22" w14:textId="77777777" w:rsidTr="0005221D">
        <w:trPr>
          <w:trHeight w:val="556"/>
          <w:jc w:val="center"/>
        </w:trPr>
        <w:bookmarkEnd w:id="389" w:displacedByCustomXml="next"/>
        <w:bookmarkStart w:id="390" w:name="_Hlk153267868" w:displacedByCustomXml="next"/>
        <w:sdt>
          <w:sdtPr>
            <w:rPr>
              <w:color w:val="000000" w:themeColor="text1"/>
            </w:rPr>
            <w:tag w:val="_PLD_4e0950c6d44c4f6c93412dd988ce84f3"/>
            <w:id w:val="-91010087"/>
          </w:sdtPr>
          <w:sdtContent>
            <w:tc>
              <w:tcPr>
                <w:tcW w:w="1586" w:type="pct"/>
                <w:tcBorders>
                  <w:top w:val="single" w:sz="4" w:space="0" w:color="auto"/>
                  <w:left w:val="single" w:sz="4" w:space="0" w:color="auto"/>
                  <w:bottom w:val="single" w:sz="4" w:space="0" w:color="auto"/>
                  <w:right w:val="single" w:sz="4" w:space="0" w:color="auto"/>
                </w:tcBorders>
                <w:vAlign w:val="center"/>
              </w:tcPr>
              <w:p w14:paraId="6522B9FA" w14:textId="77777777" w:rsidR="001E071D" w:rsidRPr="00F45B44" w:rsidRDefault="00000000" w:rsidP="00F237FE">
                <w:pPr>
                  <w:jc w:val="center"/>
                  <w:rPr>
                    <w:rFonts w:hint="eastAsia"/>
                    <w:color w:val="000000" w:themeColor="text1"/>
                  </w:rPr>
                </w:pPr>
                <w:r w:rsidRPr="00F45B44">
                  <w:rPr>
                    <w:rFonts w:hint="eastAsia"/>
                    <w:color w:val="000000" w:themeColor="text1"/>
                  </w:rPr>
                  <w:t>类型</w:t>
                </w:r>
              </w:p>
            </w:tc>
          </w:sdtContent>
        </w:sdt>
        <w:sdt>
          <w:sdtPr>
            <w:rPr>
              <w:color w:val="000000" w:themeColor="text1"/>
            </w:rPr>
            <w:tag w:val="_PLD_b137547e48b242d2a32ab92cdeb61433"/>
            <w:id w:val="670064939"/>
          </w:sdtPr>
          <w:sdtContent>
            <w:tc>
              <w:tcPr>
                <w:tcW w:w="1707" w:type="pct"/>
                <w:tcBorders>
                  <w:top w:val="single" w:sz="4" w:space="0" w:color="auto"/>
                  <w:left w:val="single" w:sz="4" w:space="0" w:color="auto"/>
                  <w:bottom w:val="single" w:sz="4" w:space="0" w:color="auto"/>
                  <w:right w:val="single" w:sz="4" w:space="0" w:color="auto"/>
                </w:tcBorders>
                <w:vAlign w:val="center"/>
              </w:tcPr>
              <w:p w14:paraId="0045ABA7" w14:textId="77777777" w:rsidR="001E071D" w:rsidRPr="00F45B44" w:rsidRDefault="00000000" w:rsidP="00F237FE">
                <w:pPr>
                  <w:jc w:val="center"/>
                  <w:rPr>
                    <w:rFonts w:hint="eastAsia"/>
                    <w:color w:val="000000" w:themeColor="text1"/>
                  </w:rPr>
                </w:pPr>
                <w:r w:rsidRPr="00F45B44">
                  <w:rPr>
                    <w:color w:val="000000" w:themeColor="text1"/>
                  </w:rPr>
                  <w:t>本期发生额</w:t>
                </w:r>
              </w:p>
            </w:tc>
          </w:sdtContent>
        </w:sdt>
        <w:sdt>
          <w:sdtPr>
            <w:rPr>
              <w:color w:val="000000" w:themeColor="text1"/>
            </w:rPr>
            <w:tag w:val="_PLD_b1f0e1514b364efda3d03053bbe4e90c"/>
            <w:id w:val="43958703"/>
          </w:sdtPr>
          <w:sdtContent>
            <w:tc>
              <w:tcPr>
                <w:tcW w:w="1707" w:type="pct"/>
                <w:tcBorders>
                  <w:top w:val="single" w:sz="4" w:space="0" w:color="auto"/>
                  <w:left w:val="single" w:sz="4" w:space="0" w:color="auto"/>
                  <w:bottom w:val="single" w:sz="4" w:space="0" w:color="auto"/>
                  <w:right w:val="single" w:sz="4" w:space="0" w:color="auto"/>
                </w:tcBorders>
                <w:vAlign w:val="center"/>
              </w:tcPr>
              <w:p w14:paraId="0BD6D480" w14:textId="77777777" w:rsidR="001E071D" w:rsidRPr="00F45B44" w:rsidRDefault="00000000" w:rsidP="00F237FE">
                <w:pPr>
                  <w:jc w:val="center"/>
                  <w:rPr>
                    <w:rFonts w:hint="eastAsia"/>
                    <w:color w:val="000000" w:themeColor="text1"/>
                  </w:rPr>
                </w:pPr>
                <w:r w:rsidRPr="00F45B44">
                  <w:rPr>
                    <w:color w:val="000000" w:themeColor="text1"/>
                  </w:rPr>
                  <w:t>上期发生额</w:t>
                </w:r>
              </w:p>
            </w:tc>
          </w:sdtContent>
        </w:sdt>
      </w:tr>
      <w:tr w:rsidR="0005221D" w:rsidRPr="00F45B44" w14:paraId="0D942942" w14:textId="77777777" w:rsidTr="0005221D">
        <w:trPr>
          <w:jc w:val="center"/>
        </w:trPr>
        <w:sdt>
          <w:sdtPr>
            <w:alias w:val="计入当期损益的政府补助项目名称"/>
            <w:tag w:val="_GBC_a983426201404cbea85ab6577f8d9056"/>
            <w:id w:val="-1255509333"/>
            <w:comboBox>
              <w:listItem w:displayText="与资产相关" w:value="与资产相关"/>
              <w:listItem w:displayText="与收益相关" w:value="与收益相关"/>
              <w:listItem w:displayText="其他" w:value="其他"/>
            </w:comboBox>
          </w:sdtPr>
          <w:sdtContent>
            <w:tc>
              <w:tcPr>
                <w:tcW w:w="1586" w:type="pct"/>
                <w:tcBorders>
                  <w:top w:val="single" w:sz="4" w:space="0" w:color="auto"/>
                  <w:left w:val="single" w:sz="4" w:space="0" w:color="auto"/>
                  <w:bottom w:val="single" w:sz="4" w:space="0" w:color="auto"/>
                  <w:right w:val="single" w:sz="4" w:space="0" w:color="auto"/>
                </w:tcBorders>
                <w:vAlign w:val="center"/>
              </w:tcPr>
              <w:p w14:paraId="4662C515" w14:textId="0D73B571" w:rsidR="001E071D" w:rsidRPr="00F45B44" w:rsidRDefault="00000000" w:rsidP="00F237FE">
                <w:pPr>
                  <w:rPr>
                    <w:rFonts w:hint="eastAsia"/>
                  </w:rPr>
                </w:pPr>
                <w:r w:rsidRPr="00F45B44">
                  <w:t>与收益相关</w:t>
                </w:r>
              </w:p>
            </w:tc>
          </w:sdtContent>
        </w:sdt>
        <w:tc>
          <w:tcPr>
            <w:tcW w:w="1707" w:type="pct"/>
            <w:tcBorders>
              <w:top w:val="single" w:sz="4" w:space="0" w:color="auto"/>
              <w:left w:val="single" w:sz="4" w:space="0" w:color="auto"/>
              <w:bottom w:val="single" w:sz="4" w:space="0" w:color="auto"/>
              <w:right w:val="single" w:sz="4" w:space="0" w:color="auto"/>
            </w:tcBorders>
          </w:tcPr>
          <w:p w14:paraId="562F7FE8" w14:textId="77777777" w:rsidR="001E071D" w:rsidRPr="00F45B44" w:rsidRDefault="00000000" w:rsidP="00F237FE">
            <w:pPr>
              <w:jc w:val="right"/>
              <w:rPr>
                <w:rFonts w:hint="eastAsia"/>
              </w:rPr>
            </w:pPr>
            <w:r w:rsidRPr="00F45B44">
              <w:t>716,681.72</w:t>
            </w:r>
          </w:p>
        </w:tc>
        <w:tc>
          <w:tcPr>
            <w:tcW w:w="1707" w:type="pct"/>
            <w:tcBorders>
              <w:top w:val="single" w:sz="4" w:space="0" w:color="auto"/>
              <w:left w:val="single" w:sz="4" w:space="0" w:color="auto"/>
              <w:bottom w:val="single" w:sz="4" w:space="0" w:color="auto"/>
              <w:right w:val="single" w:sz="4" w:space="0" w:color="auto"/>
            </w:tcBorders>
          </w:tcPr>
          <w:p w14:paraId="774AD9D8" w14:textId="77777777" w:rsidR="001E071D" w:rsidRPr="00F45B44" w:rsidRDefault="00000000" w:rsidP="00F237FE">
            <w:pPr>
              <w:jc w:val="right"/>
              <w:rPr>
                <w:rFonts w:hint="eastAsia"/>
              </w:rPr>
            </w:pPr>
            <w:r w:rsidRPr="00F45B44">
              <w:t>1,435,127.51</w:t>
            </w:r>
          </w:p>
        </w:tc>
      </w:tr>
      <w:tr w:rsidR="0005221D" w:rsidRPr="00F45B44" w14:paraId="1AD47538" w14:textId="77777777" w:rsidTr="0072710B">
        <w:trPr>
          <w:jc w:val="center"/>
        </w:trPr>
        <w:tc>
          <w:tcPr>
            <w:tcW w:w="1586" w:type="pct"/>
            <w:tcBorders>
              <w:top w:val="single" w:sz="4" w:space="0" w:color="auto"/>
              <w:left w:val="single" w:sz="4" w:space="0" w:color="auto"/>
              <w:bottom w:val="single" w:sz="4" w:space="0" w:color="auto"/>
              <w:right w:val="single" w:sz="4" w:space="0" w:color="auto"/>
            </w:tcBorders>
            <w:vAlign w:val="center"/>
          </w:tcPr>
          <w:p w14:paraId="40E6A71D" w14:textId="77777777" w:rsidR="001E071D" w:rsidRPr="00F45B44" w:rsidRDefault="00000000" w:rsidP="0005221D">
            <w:pPr>
              <w:jc w:val="center"/>
              <w:rPr>
                <w:rFonts w:hint="eastAsia"/>
                <w:color w:val="000000" w:themeColor="text1"/>
              </w:rPr>
            </w:pPr>
            <w:r w:rsidRPr="00F45B44">
              <w:rPr>
                <w:rFonts w:hint="eastAsia"/>
                <w:color w:val="000000" w:themeColor="text1"/>
              </w:rPr>
              <w:t>合计</w:t>
            </w:r>
          </w:p>
        </w:tc>
        <w:tc>
          <w:tcPr>
            <w:tcW w:w="1707" w:type="pct"/>
            <w:tcBorders>
              <w:top w:val="single" w:sz="4" w:space="0" w:color="auto"/>
              <w:left w:val="single" w:sz="4" w:space="0" w:color="auto"/>
              <w:bottom w:val="single" w:sz="4" w:space="0" w:color="auto"/>
              <w:right w:val="single" w:sz="4" w:space="0" w:color="auto"/>
            </w:tcBorders>
            <w:vAlign w:val="center"/>
          </w:tcPr>
          <w:p w14:paraId="6BA5E876" w14:textId="163FB9B6" w:rsidR="001E071D" w:rsidRPr="00F45B44" w:rsidRDefault="00000000" w:rsidP="0005221D">
            <w:pPr>
              <w:jc w:val="right"/>
              <w:rPr>
                <w:rFonts w:hint="eastAsia"/>
              </w:rPr>
            </w:pPr>
            <w:r w:rsidRPr="00F45B44">
              <w:t>716,681.72</w:t>
            </w:r>
          </w:p>
        </w:tc>
        <w:tc>
          <w:tcPr>
            <w:tcW w:w="1707" w:type="pct"/>
            <w:tcBorders>
              <w:top w:val="single" w:sz="4" w:space="0" w:color="auto"/>
              <w:left w:val="single" w:sz="4" w:space="0" w:color="auto"/>
              <w:bottom w:val="single" w:sz="4" w:space="0" w:color="auto"/>
              <w:right w:val="single" w:sz="4" w:space="0" w:color="auto"/>
            </w:tcBorders>
            <w:vAlign w:val="center"/>
          </w:tcPr>
          <w:p w14:paraId="56D3EA68" w14:textId="25C44A2B" w:rsidR="001E071D" w:rsidRPr="00F45B44" w:rsidRDefault="00000000" w:rsidP="0005221D">
            <w:pPr>
              <w:jc w:val="right"/>
              <w:rPr>
                <w:rFonts w:hint="eastAsia"/>
              </w:rPr>
            </w:pPr>
            <w:r w:rsidRPr="00F45B44">
              <w:t>1,435,127.51</w:t>
            </w:r>
          </w:p>
        </w:tc>
      </w:tr>
    </w:tbl>
    <w:p w14:paraId="63A1AC39" w14:textId="77777777" w:rsidR="001E071D" w:rsidRPr="00F45B44" w:rsidRDefault="001E071D">
      <w:pPr>
        <w:rPr>
          <w:rFonts w:hint="eastAsia"/>
        </w:rPr>
      </w:pPr>
    </w:p>
    <w:p w14:paraId="22D8FB14" w14:textId="77777777" w:rsidR="001E071D" w:rsidRPr="00F45B44" w:rsidRDefault="00000000">
      <w:pPr>
        <w:rPr>
          <w:rFonts w:hint="eastAsia"/>
          <w:color w:val="000000" w:themeColor="text1"/>
        </w:rPr>
      </w:pPr>
      <w:r w:rsidRPr="00F45B44">
        <w:rPr>
          <w:rFonts w:hint="eastAsia"/>
          <w:color w:val="000000" w:themeColor="text1"/>
        </w:rPr>
        <w:t>其他说明：</w:t>
      </w:r>
    </w:p>
    <w:p w14:paraId="7924FA8A" w14:textId="13E391FC" w:rsidR="001E071D" w:rsidRPr="00F45B44" w:rsidRDefault="00000000">
      <w:pPr>
        <w:rPr>
          <w:rFonts w:hint="eastAsia"/>
          <w:color w:val="000000" w:themeColor="text1"/>
        </w:rPr>
      </w:pPr>
      <w:sdt>
        <w:sdtPr>
          <w:rPr>
            <w:color w:val="000000" w:themeColor="text1"/>
          </w:rPr>
          <w:alias w:val="政府补助说明"/>
          <w:tag w:val="_GBC_2db67f97ef974f8db75ebfb04517ea6f"/>
          <w:id w:val="1849981528"/>
          <w:placeholder>
            <w:docPart w:val="GBC22222222222222222222222222222"/>
          </w:placeholder>
        </w:sdtPr>
        <w:sdtContent>
          <w:r w:rsidRPr="00F45B44">
            <w:rPr>
              <w:rFonts w:hint="eastAsia"/>
              <w:color w:val="000000" w:themeColor="text1"/>
            </w:rPr>
            <w:t>无</w:t>
          </w:r>
        </w:sdtContent>
      </w:sdt>
    </w:p>
    <w:p w14:paraId="1AAC7CE4" w14:textId="77777777" w:rsidR="001E071D" w:rsidRPr="00F45B44" w:rsidRDefault="001E071D">
      <w:pPr>
        <w:rPr>
          <w:rFonts w:hint="eastAsia"/>
          <w:color w:val="000000" w:themeColor="text1"/>
        </w:rPr>
      </w:pPr>
    </w:p>
    <w:p w14:paraId="663FFAF0" w14:textId="77777777" w:rsidR="001E071D" w:rsidRPr="00F45B44" w:rsidRDefault="00000000" w:rsidP="00A80081">
      <w:pPr>
        <w:pStyle w:val="2"/>
        <w:numPr>
          <w:ilvl w:val="0"/>
          <w:numId w:val="76"/>
        </w:numPr>
        <w:ind w:left="422" w:hanging="422"/>
        <w:rPr>
          <w:rFonts w:ascii="宋体" w:hAnsi="宋体" w:hint="eastAsia"/>
          <w:color w:val="000000" w:themeColor="text1"/>
        </w:rPr>
      </w:pPr>
      <w:bookmarkStart w:id="391" w:name="_Hlk167976349"/>
      <w:bookmarkEnd w:id="388"/>
      <w:bookmarkEnd w:id="390"/>
      <w:r w:rsidRPr="00F45B44">
        <w:rPr>
          <w:rFonts w:ascii="宋体" w:hAnsi="宋体" w:hint="eastAsia"/>
          <w:color w:val="000000" w:themeColor="text1"/>
        </w:rPr>
        <w:t>与金融工具相关的风险</w:t>
      </w:r>
    </w:p>
    <w:p w14:paraId="3F8AA74C" w14:textId="77777777" w:rsidR="001E071D" w:rsidRPr="00F45B44" w:rsidRDefault="00000000" w:rsidP="00A80081">
      <w:pPr>
        <w:pStyle w:val="3"/>
        <w:numPr>
          <w:ilvl w:val="0"/>
          <w:numId w:val="48"/>
        </w:numPr>
        <w:ind w:left="425" w:hanging="425"/>
        <w:rPr>
          <w:rFonts w:ascii="宋体" w:hAnsi="宋体" w:hint="eastAsia"/>
          <w:color w:val="000000" w:themeColor="text1"/>
          <w:szCs w:val="21"/>
        </w:rPr>
      </w:pPr>
      <w:r w:rsidRPr="00F45B44">
        <w:rPr>
          <w:rFonts w:ascii="宋体" w:hAnsi="宋体" w:hint="eastAsia"/>
          <w:color w:val="000000" w:themeColor="text1"/>
          <w:szCs w:val="21"/>
        </w:rPr>
        <w:t>金融工具的风险</w:t>
      </w:r>
    </w:p>
    <w:sdt>
      <w:sdtPr>
        <w:rPr>
          <w:color w:val="000000" w:themeColor="text1"/>
        </w:rPr>
        <w:alias w:val="是否适用：与金融工具相关的风险[双击切换]"/>
        <w:tag w:val="_GBC_e1cf17d3b39745d798050adfebdd2723"/>
        <w:id w:val="-666251143"/>
        <w:placeholder>
          <w:docPart w:val="GBC22222222222222222222222222222"/>
        </w:placeholder>
      </w:sdtPr>
      <w:sdtContent>
        <w:p w14:paraId="4540EDD8" w14:textId="77777777" w:rsidR="001E071D" w:rsidRPr="00F45B44" w:rsidRDefault="00000000">
          <w:pPr>
            <w:rPr>
              <w:rFonts w:hint="eastAsia"/>
              <w:color w:val="000000" w:themeColor="text1"/>
            </w:rPr>
          </w:pPr>
          <w:r w:rsidRPr="00F45B44">
            <w:rPr>
              <w:color w:val="000000" w:themeColor="text1"/>
            </w:rPr>
            <w:fldChar w:fldCharType="begin"/>
          </w:r>
          <w:r w:rsidRPr="00F45B44">
            <w:rPr>
              <w:rFonts w:hint="eastAsia"/>
              <w:color w:val="000000" w:themeColor="text1"/>
            </w:rPr>
            <w:instrText xml:space="preserve">MACROBUTTON  SnrToggleCheckbox √适用 </w:instrText>
          </w:r>
          <w:r w:rsidRPr="00F45B44">
            <w:rPr>
              <w:color w:val="000000" w:themeColor="text1"/>
            </w:rPr>
            <w:fldChar w:fldCharType="end"/>
          </w:r>
          <w:r w:rsidRPr="00F45B44">
            <w:rPr>
              <w:color w:val="000000" w:themeColor="text1"/>
            </w:rPr>
            <w:fldChar w:fldCharType="begin"/>
          </w:r>
          <w:r w:rsidRPr="00F45B44">
            <w:rPr>
              <w:color w:val="000000" w:themeColor="text1"/>
            </w:rPr>
            <w:instrText xml:space="preserve"> MACROBUTTON  SnrToggleCheckbox □不适用 </w:instrText>
          </w:r>
          <w:r w:rsidRPr="00F45B44">
            <w:rPr>
              <w:color w:val="000000" w:themeColor="text1"/>
            </w:rPr>
            <w:fldChar w:fldCharType="end"/>
          </w:r>
        </w:p>
      </w:sdtContent>
    </w:sdt>
    <w:sdt>
      <w:sdtPr>
        <w:rPr>
          <w:color w:val="000000" w:themeColor="text1"/>
        </w:rPr>
        <w:alias w:val="与金融工具相关的风险"/>
        <w:tag w:val="_GBC_a654575471934b06b0c3b91a6a980434"/>
        <w:id w:val="531151897"/>
        <w:placeholder>
          <w:docPart w:val="GBC22222222222222222222222222222"/>
        </w:placeholder>
      </w:sdtPr>
      <w:sdtEndPr>
        <w:rPr>
          <w:b/>
        </w:rPr>
      </w:sdtEndPr>
      <w:sdtContent>
        <w:p w14:paraId="4D7CEBB9" w14:textId="77777777" w:rsidR="001E071D" w:rsidRPr="00F45B44" w:rsidRDefault="00000000" w:rsidP="006C6BFF">
          <w:pPr>
            <w:autoSpaceDE w:val="0"/>
            <w:autoSpaceDN w:val="0"/>
            <w:adjustRightInd w:val="0"/>
            <w:spacing w:beforeLines="50" w:before="120" w:afterLines="50" w:after="120" w:line="360" w:lineRule="exact"/>
            <w:ind w:firstLineChars="200" w:firstLine="420"/>
            <w:jc w:val="both"/>
            <w:rPr>
              <w:rFonts w:cs="MHei-Light-Identity-H" w:hint="eastAsia"/>
            </w:rPr>
          </w:pPr>
          <w:r w:rsidRPr="00F45B44">
            <w:rPr>
              <w:rFonts w:cs="MHei-Light-Identity-H" w:hint="eastAsia"/>
            </w:rPr>
            <w:t>本集团在日常活动中面临各种金融工具风险，主要包括市场风险（如汇率风险、</w:t>
          </w:r>
          <w:r w:rsidRPr="00F45B44">
            <w:rPr>
              <w:rFonts w:cs="MHei-Light-Identity-H"/>
            </w:rPr>
            <w:t xml:space="preserve"> 利率风险和商品价格风险）、信用风险及流动性风险等。与这些金融工具有关的风险，以及本集团为降低这些风险所采取的风险管理政策如下所述。本集团管理层对这些风险敞口进行管理和监控以确保将上述风险控制在限定的范围之内。</w:t>
          </w:r>
        </w:p>
        <w:p w14:paraId="4C6C0740" w14:textId="7950D02B" w:rsidR="001E071D" w:rsidRPr="00F45B44" w:rsidRDefault="008B70D8" w:rsidP="005B48F4">
          <w:pPr>
            <w:pStyle w:val="4"/>
            <w:rPr>
              <w:rFonts w:ascii="宋体" w:hAnsi="宋体" w:hint="eastAsia"/>
              <w:bCs/>
              <w:snapToGrid w:val="0"/>
              <w:szCs w:val="21"/>
            </w:rPr>
          </w:pPr>
          <w:r w:rsidRPr="00F45B44">
            <w:rPr>
              <w:rFonts w:ascii="宋体" w:hAnsi="宋体" w:hint="eastAsia"/>
              <w:bCs/>
              <w:snapToGrid w:val="0"/>
              <w:szCs w:val="21"/>
            </w:rPr>
            <w:t>（一）各类风险管理目标和政策</w:t>
          </w:r>
        </w:p>
        <w:p w14:paraId="675F036E" w14:textId="77777777" w:rsidR="001E071D" w:rsidRPr="00F45B44" w:rsidRDefault="00000000" w:rsidP="005B48F4">
          <w:pPr>
            <w:autoSpaceDE w:val="0"/>
            <w:autoSpaceDN w:val="0"/>
            <w:adjustRightInd w:val="0"/>
            <w:spacing w:beforeLines="50" w:before="120" w:afterLines="50" w:after="120" w:line="360" w:lineRule="exact"/>
            <w:ind w:firstLineChars="200" w:firstLine="420"/>
            <w:jc w:val="both"/>
            <w:rPr>
              <w:rFonts w:cs="MHei-Light-Identity-H" w:hint="eastAsia"/>
            </w:rPr>
          </w:pPr>
          <w:r w:rsidRPr="00F45B44">
            <w:rPr>
              <w:rFonts w:cs="MHei-Light-Identity-H" w:hint="eastAsia"/>
            </w:rPr>
            <w:t>本集团从事风险管理的目标是在风险和收益之间取得适当的平衡，将风险对本集团经营业绩的负面影响降低到最低水平，使股东及其它权益投资者的利益最大化。基于该风险管理目标，本集团风险管理的基本策略是确定和分析本集团所面临的各种风险，建立适当的风险承受底线并进行风险管理，并及时可靠地对各种风险进行监督，将风险控制在限定的范围之内。</w:t>
          </w:r>
        </w:p>
        <w:p w14:paraId="4313835A" w14:textId="77777777" w:rsidR="001E071D" w:rsidRPr="00F45B44" w:rsidRDefault="00000000" w:rsidP="005B48F4">
          <w:pPr>
            <w:pStyle w:val="5"/>
            <w:rPr>
              <w:rFonts w:ascii="宋体" w:hAnsi="宋体" w:hint="eastAsia"/>
              <w:b w:val="0"/>
              <w:szCs w:val="21"/>
            </w:rPr>
          </w:pPr>
          <w:r w:rsidRPr="00F45B44">
            <w:rPr>
              <w:rFonts w:ascii="宋体" w:hAnsi="宋体" w:hint="eastAsia"/>
              <w:b w:val="0"/>
              <w:szCs w:val="21"/>
            </w:rPr>
            <w:t>（1）市场风险</w:t>
          </w:r>
        </w:p>
        <w:p w14:paraId="5EA2FF37" w14:textId="77777777" w:rsidR="001E071D" w:rsidRPr="00F45B44" w:rsidRDefault="00000000" w:rsidP="005B48F4">
          <w:pPr>
            <w:autoSpaceDE w:val="0"/>
            <w:autoSpaceDN w:val="0"/>
            <w:adjustRightInd w:val="0"/>
            <w:spacing w:beforeLines="50" w:before="120" w:afterLines="50" w:after="120" w:line="360" w:lineRule="exact"/>
            <w:ind w:firstLineChars="200" w:firstLine="420"/>
            <w:jc w:val="both"/>
            <w:rPr>
              <w:rFonts w:cs="MHei-Light-Identity-H" w:hint="eastAsia"/>
            </w:rPr>
          </w:pPr>
          <w:r w:rsidRPr="00F45B44">
            <w:rPr>
              <w:rFonts w:cs="MHei-Light-Identity-H" w:hint="eastAsia"/>
            </w:rPr>
            <w:t>1）汇率风险</w:t>
          </w:r>
        </w:p>
        <w:p w14:paraId="2E25D3EC" w14:textId="77777777" w:rsidR="001E071D" w:rsidRPr="00F45B44" w:rsidRDefault="00000000" w:rsidP="005B48F4">
          <w:pPr>
            <w:autoSpaceDE w:val="0"/>
            <w:autoSpaceDN w:val="0"/>
            <w:adjustRightInd w:val="0"/>
            <w:spacing w:beforeLines="50" w:before="120" w:afterLines="50" w:after="120" w:line="360" w:lineRule="exact"/>
            <w:ind w:firstLineChars="200" w:firstLine="420"/>
            <w:jc w:val="both"/>
            <w:rPr>
              <w:rFonts w:cs="MHei-Light-Identity-H" w:hint="eastAsia"/>
            </w:rPr>
          </w:pPr>
          <w:r w:rsidRPr="00F45B44">
            <w:rPr>
              <w:rFonts w:cs="MHei-Light-Identity-H" w:hint="eastAsia"/>
            </w:rPr>
            <w:t>本集团承受汇率风险主要与美元和欧元有关，除本公司的下属子公司天海美洲公司、京城控股（香港）有限公司以美元进行采购和销售外，本集团的其它主要业务活动以人民币计价结算。于2024年6月30日，除下表所述资产及负债的美元余额和零星的欧元、港币余额外，本集团的资产及负债均为人民币余额。该等外币余额的资产和负债产生的汇率风险可能对本集团的经营业绩产生影响。</w:t>
          </w:r>
        </w:p>
        <w:p w14:paraId="7C3FD0A2" w14:textId="77777777" w:rsidR="001E071D" w:rsidRPr="00F45B44" w:rsidRDefault="00000000" w:rsidP="005B48F4">
          <w:pPr>
            <w:autoSpaceDE w:val="0"/>
            <w:autoSpaceDN w:val="0"/>
            <w:adjustRightInd w:val="0"/>
            <w:spacing w:beforeLines="50" w:before="120" w:afterLines="50" w:after="120" w:line="360" w:lineRule="exact"/>
            <w:ind w:firstLineChars="200" w:firstLine="420"/>
            <w:jc w:val="both"/>
            <w:rPr>
              <w:rFonts w:cs="MHei-Light-Identity-H" w:hint="eastAsia"/>
            </w:rPr>
          </w:pPr>
          <w:r w:rsidRPr="00F45B44">
            <w:rPr>
              <w:rFonts w:cs="MHei-Light-Identity-H" w:hint="eastAsia"/>
            </w:rPr>
            <w:t>2024年6月30日、2023年12月31日，本集团持有的外币金融资产和外币金融负债折算成人民币的金额列示如下：</w:t>
          </w:r>
        </w:p>
        <w:tbl>
          <w:tblPr>
            <w:tblStyle w:val="g8"/>
            <w:tblW w:w="5000" w:type="pct"/>
            <w:jc w:val="center"/>
            <w:tblBorders>
              <w:top w:val="double" w:sz="4" w:space="0" w:color="auto"/>
              <w:bottom w:val="double" w:sz="4" w:space="0" w:color="auto"/>
              <w:insideH w:val="single" w:sz="4" w:space="0" w:color="auto"/>
              <w:insideV w:val="single" w:sz="4" w:space="0" w:color="auto"/>
            </w:tblBorders>
            <w:tblLayout w:type="fixed"/>
            <w:tblLook w:val="0000" w:firstRow="0" w:lastRow="0" w:firstColumn="0" w:lastColumn="0" w:noHBand="0" w:noVBand="0"/>
          </w:tblPr>
          <w:tblGrid>
            <w:gridCol w:w="3790"/>
            <w:gridCol w:w="2555"/>
            <w:gridCol w:w="2488"/>
          </w:tblGrid>
          <w:tr w:rsidR="006C6BFF" w:rsidRPr="00F45B44" w14:paraId="5609AF13" w14:textId="77777777" w:rsidTr="00E21C13">
            <w:trPr>
              <w:trHeight w:val="397"/>
              <w:tblHeader/>
              <w:jc w:val="center"/>
            </w:trPr>
            <w:tc>
              <w:tcPr>
                <w:tcW w:w="3803" w:type="dxa"/>
                <w:vAlign w:val="center"/>
              </w:tcPr>
              <w:p w14:paraId="3733D721" w14:textId="77777777" w:rsidR="001E071D" w:rsidRPr="00F45B44" w:rsidRDefault="00000000" w:rsidP="005B48F4">
                <w:pPr>
                  <w:spacing w:line="360" w:lineRule="exact"/>
                  <w:jc w:val="both"/>
                  <w:rPr>
                    <w:rFonts w:hint="eastAsia"/>
                    <w:b/>
                  </w:rPr>
                </w:pPr>
                <w:r w:rsidRPr="00F45B44">
                  <w:rPr>
                    <w:rFonts w:hint="eastAsia"/>
                    <w:b/>
                  </w:rPr>
                  <w:t>项目</w:t>
                </w:r>
              </w:p>
            </w:tc>
            <w:tc>
              <w:tcPr>
                <w:tcW w:w="2564" w:type="dxa"/>
                <w:vAlign w:val="center"/>
              </w:tcPr>
              <w:p w14:paraId="5AD0E5A1" w14:textId="77777777" w:rsidR="001E071D" w:rsidRPr="00F45B44" w:rsidRDefault="00000000" w:rsidP="005B48F4">
                <w:pPr>
                  <w:spacing w:line="360" w:lineRule="exact"/>
                  <w:jc w:val="center"/>
                  <w:rPr>
                    <w:rFonts w:hint="eastAsia"/>
                    <w:b/>
                  </w:rPr>
                </w:pPr>
                <w:r w:rsidRPr="00F45B44">
                  <w:rPr>
                    <w:b/>
                  </w:rPr>
                  <w:t>202</w:t>
                </w:r>
                <w:r w:rsidRPr="00F45B44">
                  <w:rPr>
                    <w:rFonts w:hint="eastAsia"/>
                    <w:b/>
                  </w:rPr>
                  <w:t>4</w:t>
                </w:r>
                <w:r w:rsidRPr="00F45B44">
                  <w:rPr>
                    <w:b/>
                  </w:rPr>
                  <w:t>年</w:t>
                </w:r>
                <w:r w:rsidRPr="00F45B44">
                  <w:rPr>
                    <w:rFonts w:hint="eastAsia"/>
                    <w:b/>
                  </w:rPr>
                  <w:t>6</w:t>
                </w:r>
                <w:r w:rsidRPr="00F45B44">
                  <w:rPr>
                    <w:b/>
                  </w:rPr>
                  <w:t>月3</w:t>
                </w:r>
                <w:r w:rsidRPr="00F45B44">
                  <w:rPr>
                    <w:rFonts w:hint="eastAsia"/>
                    <w:b/>
                  </w:rPr>
                  <w:t>0</w:t>
                </w:r>
                <w:r w:rsidRPr="00F45B44">
                  <w:rPr>
                    <w:b/>
                  </w:rPr>
                  <w:t>日</w:t>
                </w:r>
              </w:p>
            </w:tc>
            <w:tc>
              <w:tcPr>
                <w:tcW w:w="2496" w:type="dxa"/>
                <w:vAlign w:val="center"/>
              </w:tcPr>
              <w:p w14:paraId="1B0626C2" w14:textId="77777777" w:rsidR="001E071D" w:rsidRPr="00F45B44" w:rsidRDefault="00000000" w:rsidP="005B48F4">
                <w:pPr>
                  <w:spacing w:line="360" w:lineRule="exact"/>
                  <w:jc w:val="center"/>
                  <w:rPr>
                    <w:rFonts w:hint="eastAsia"/>
                    <w:b/>
                  </w:rPr>
                </w:pPr>
                <w:r w:rsidRPr="00F45B44">
                  <w:rPr>
                    <w:b/>
                  </w:rPr>
                  <w:t>202</w:t>
                </w:r>
                <w:r w:rsidRPr="00F45B44">
                  <w:rPr>
                    <w:rFonts w:hint="eastAsia"/>
                    <w:b/>
                  </w:rPr>
                  <w:t>3</w:t>
                </w:r>
                <w:r w:rsidRPr="00F45B44">
                  <w:rPr>
                    <w:b/>
                  </w:rPr>
                  <w:t>年12月31日</w:t>
                </w:r>
              </w:p>
            </w:tc>
          </w:tr>
          <w:tr w:rsidR="006C6BFF" w:rsidRPr="00F45B44" w14:paraId="709DD07A" w14:textId="77777777" w:rsidTr="00E21C13">
            <w:trPr>
              <w:trHeight w:val="397"/>
              <w:jc w:val="center"/>
            </w:trPr>
            <w:tc>
              <w:tcPr>
                <w:tcW w:w="3803" w:type="dxa"/>
                <w:vAlign w:val="center"/>
              </w:tcPr>
              <w:p w14:paraId="4C8E5A7F" w14:textId="77777777" w:rsidR="001E071D" w:rsidRPr="00F45B44" w:rsidRDefault="00000000" w:rsidP="005B48F4">
                <w:pPr>
                  <w:spacing w:line="360" w:lineRule="exact"/>
                  <w:jc w:val="both"/>
                  <w:rPr>
                    <w:rFonts w:hint="eastAsia"/>
                  </w:rPr>
                </w:pPr>
                <w:r w:rsidRPr="00F45B44">
                  <w:rPr>
                    <w:rFonts w:hint="eastAsia"/>
                  </w:rPr>
                  <w:t>货币资金-</w:t>
                </w:r>
                <w:r w:rsidRPr="00F45B44">
                  <w:rPr>
                    <w:rFonts w:hint="eastAsia"/>
                    <w:lang w:eastAsia="zh-TW"/>
                  </w:rPr>
                  <w:t>美元</w:t>
                </w:r>
              </w:p>
            </w:tc>
            <w:tc>
              <w:tcPr>
                <w:tcW w:w="2564" w:type="dxa"/>
                <w:vAlign w:val="center"/>
              </w:tcPr>
              <w:p w14:paraId="0C3297E0" w14:textId="77777777" w:rsidR="001E071D" w:rsidRPr="00F45B44" w:rsidRDefault="00000000" w:rsidP="005B48F4">
                <w:pPr>
                  <w:spacing w:line="360" w:lineRule="exact"/>
                  <w:jc w:val="right"/>
                  <w:rPr>
                    <w:rFonts w:hint="eastAsia"/>
                  </w:rPr>
                </w:pPr>
                <w:r w:rsidRPr="00F45B44">
                  <w:rPr>
                    <w:rFonts w:cs="Times New Roman" w:hint="eastAsia"/>
                  </w:rPr>
                  <w:t>19,088,561.57</w:t>
                </w:r>
              </w:p>
            </w:tc>
            <w:tc>
              <w:tcPr>
                <w:tcW w:w="2496" w:type="dxa"/>
                <w:vAlign w:val="center"/>
              </w:tcPr>
              <w:p w14:paraId="0BF928C5" w14:textId="77777777" w:rsidR="001E071D" w:rsidRPr="00F45B44" w:rsidRDefault="00000000" w:rsidP="005B48F4">
                <w:pPr>
                  <w:spacing w:line="360" w:lineRule="exact"/>
                  <w:jc w:val="right"/>
                  <w:rPr>
                    <w:rFonts w:hint="eastAsia"/>
                  </w:rPr>
                </w:pPr>
                <w:r w:rsidRPr="00F45B44">
                  <w:t>42,491,943.95</w:t>
                </w:r>
              </w:p>
            </w:tc>
          </w:tr>
          <w:tr w:rsidR="006C6BFF" w:rsidRPr="00F45B44" w14:paraId="0E1A8391" w14:textId="77777777" w:rsidTr="00E21C13">
            <w:trPr>
              <w:trHeight w:val="397"/>
              <w:jc w:val="center"/>
            </w:trPr>
            <w:tc>
              <w:tcPr>
                <w:tcW w:w="3803" w:type="dxa"/>
                <w:vAlign w:val="center"/>
              </w:tcPr>
              <w:p w14:paraId="7153BA06" w14:textId="77777777" w:rsidR="001E071D" w:rsidRPr="00F45B44" w:rsidRDefault="00000000" w:rsidP="005B48F4">
                <w:pPr>
                  <w:spacing w:line="360" w:lineRule="exact"/>
                  <w:jc w:val="both"/>
                  <w:rPr>
                    <w:rFonts w:hint="eastAsia"/>
                  </w:rPr>
                </w:pPr>
                <w:r w:rsidRPr="00F45B44">
                  <w:rPr>
                    <w:rFonts w:hint="eastAsia"/>
                  </w:rPr>
                  <w:t>货币资金-港币</w:t>
                </w:r>
              </w:p>
            </w:tc>
            <w:tc>
              <w:tcPr>
                <w:tcW w:w="2564" w:type="dxa"/>
                <w:vAlign w:val="center"/>
              </w:tcPr>
              <w:p w14:paraId="341472FD" w14:textId="77777777" w:rsidR="001E071D" w:rsidRPr="00F45B44" w:rsidRDefault="00000000" w:rsidP="005B48F4">
                <w:pPr>
                  <w:spacing w:line="360" w:lineRule="exact"/>
                  <w:jc w:val="right"/>
                  <w:rPr>
                    <w:rFonts w:hint="eastAsia"/>
                  </w:rPr>
                </w:pPr>
                <w:r w:rsidRPr="00F45B44">
                  <w:rPr>
                    <w:rFonts w:cs="Times New Roman" w:hint="eastAsia"/>
                  </w:rPr>
                  <w:t>14,381.53</w:t>
                </w:r>
              </w:p>
            </w:tc>
            <w:tc>
              <w:tcPr>
                <w:tcW w:w="2496" w:type="dxa"/>
                <w:vAlign w:val="center"/>
              </w:tcPr>
              <w:p w14:paraId="0F8C22AA" w14:textId="77777777" w:rsidR="001E071D" w:rsidRPr="00F45B44" w:rsidRDefault="00000000" w:rsidP="005B48F4">
                <w:pPr>
                  <w:spacing w:line="360" w:lineRule="exact"/>
                  <w:jc w:val="right"/>
                  <w:rPr>
                    <w:rFonts w:hint="eastAsia"/>
                  </w:rPr>
                </w:pPr>
                <w:r w:rsidRPr="00F45B44">
                  <w:t>14,301.02</w:t>
                </w:r>
              </w:p>
            </w:tc>
          </w:tr>
          <w:tr w:rsidR="006C6BFF" w:rsidRPr="00F45B44" w14:paraId="311CA1AD" w14:textId="77777777" w:rsidTr="00E21C13">
            <w:trPr>
              <w:trHeight w:val="397"/>
              <w:jc w:val="center"/>
            </w:trPr>
            <w:tc>
              <w:tcPr>
                <w:tcW w:w="3803" w:type="dxa"/>
                <w:vAlign w:val="center"/>
              </w:tcPr>
              <w:p w14:paraId="2A3600CF" w14:textId="77777777" w:rsidR="001E071D" w:rsidRPr="00F45B44" w:rsidRDefault="00000000" w:rsidP="005B48F4">
                <w:pPr>
                  <w:spacing w:line="360" w:lineRule="exact"/>
                  <w:jc w:val="both"/>
                  <w:rPr>
                    <w:rFonts w:hint="eastAsia"/>
                  </w:rPr>
                </w:pPr>
                <w:r w:rsidRPr="00F45B44">
                  <w:rPr>
                    <w:rFonts w:hint="eastAsia"/>
                  </w:rPr>
                  <w:t>货币资金-欧元</w:t>
                </w:r>
              </w:p>
            </w:tc>
            <w:tc>
              <w:tcPr>
                <w:tcW w:w="2564" w:type="dxa"/>
                <w:vAlign w:val="center"/>
              </w:tcPr>
              <w:p w14:paraId="74C9C256" w14:textId="77777777" w:rsidR="001E071D" w:rsidRPr="00F45B44" w:rsidRDefault="00000000" w:rsidP="005B48F4">
                <w:pPr>
                  <w:spacing w:line="360" w:lineRule="exact"/>
                  <w:jc w:val="right"/>
                  <w:rPr>
                    <w:rFonts w:hint="eastAsia"/>
                  </w:rPr>
                </w:pPr>
                <w:r w:rsidRPr="00F45B44">
                  <w:rPr>
                    <w:rFonts w:cs="Times New Roman" w:hint="eastAsia"/>
                  </w:rPr>
                  <w:t>0.08</w:t>
                </w:r>
              </w:p>
            </w:tc>
            <w:tc>
              <w:tcPr>
                <w:tcW w:w="2496" w:type="dxa"/>
                <w:vAlign w:val="center"/>
              </w:tcPr>
              <w:p w14:paraId="7B3165D5" w14:textId="77777777" w:rsidR="001E071D" w:rsidRPr="00F45B44" w:rsidRDefault="00000000" w:rsidP="005B48F4">
                <w:pPr>
                  <w:spacing w:line="360" w:lineRule="exact"/>
                  <w:jc w:val="right"/>
                  <w:rPr>
                    <w:rFonts w:hint="eastAsia"/>
                  </w:rPr>
                </w:pPr>
                <w:r w:rsidRPr="00F45B44">
                  <w:t>11,667,585.52</w:t>
                </w:r>
              </w:p>
            </w:tc>
          </w:tr>
          <w:tr w:rsidR="006C6BFF" w:rsidRPr="00F45B44" w14:paraId="56D59CA3" w14:textId="77777777" w:rsidTr="00E21C13">
            <w:trPr>
              <w:trHeight w:val="397"/>
              <w:jc w:val="center"/>
            </w:trPr>
            <w:tc>
              <w:tcPr>
                <w:tcW w:w="3803" w:type="dxa"/>
                <w:vAlign w:val="center"/>
              </w:tcPr>
              <w:p w14:paraId="32734915" w14:textId="77777777" w:rsidR="001E071D" w:rsidRPr="00F45B44" w:rsidRDefault="00000000" w:rsidP="005B48F4">
                <w:pPr>
                  <w:spacing w:line="360" w:lineRule="exact"/>
                  <w:jc w:val="both"/>
                  <w:rPr>
                    <w:rFonts w:hint="eastAsia"/>
                  </w:rPr>
                </w:pPr>
                <w:r w:rsidRPr="00F45B44">
                  <w:rPr>
                    <w:rFonts w:hint="eastAsia"/>
                  </w:rPr>
                  <w:t>应收账款-美元</w:t>
                </w:r>
              </w:p>
            </w:tc>
            <w:tc>
              <w:tcPr>
                <w:tcW w:w="2564" w:type="dxa"/>
                <w:vAlign w:val="center"/>
              </w:tcPr>
              <w:p w14:paraId="0BC77F4D" w14:textId="77777777" w:rsidR="001E071D" w:rsidRPr="00F45B44" w:rsidRDefault="00000000" w:rsidP="005B48F4">
                <w:pPr>
                  <w:spacing w:line="360" w:lineRule="exact"/>
                  <w:jc w:val="right"/>
                  <w:rPr>
                    <w:rFonts w:hint="eastAsia"/>
                  </w:rPr>
                </w:pPr>
                <w:r w:rsidRPr="00F45B44">
                  <w:rPr>
                    <w:rFonts w:cs="Times New Roman" w:hint="eastAsia"/>
                  </w:rPr>
                  <w:t>82,543,543.75</w:t>
                </w:r>
              </w:p>
            </w:tc>
            <w:tc>
              <w:tcPr>
                <w:tcW w:w="2496" w:type="dxa"/>
                <w:vAlign w:val="center"/>
              </w:tcPr>
              <w:p w14:paraId="7F6B6A2F" w14:textId="77777777" w:rsidR="001E071D" w:rsidRPr="00F45B44" w:rsidRDefault="00000000" w:rsidP="005B48F4">
                <w:pPr>
                  <w:spacing w:line="360" w:lineRule="exact"/>
                  <w:jc w:val="right"/>
                  <w:rPr>
                    <w:rFonts w:hint="eastAsia"/>
                  </w:rPr>
                </w:pPr>
                <w:r w:rsidRPr="00F45B44">
                  <w:t>31,750,152.97</w:t>
                </w:r>
              </w:p>
            </w:tc>
          </w:tr>
          <w:tr w:rsidR="006C6BFF" w:rsidRPr="00F45B44" w14:paraId="33B0AD4F" w14:textId="77777777" w:rsidTr="00E21C13">
            <w:trPr>
              <w:trHeight w:val="397"/>
              <w:jc w:val="center"/>
            </w:trPr>
            <w:tc>
              <w:tcPr>
                <w:tcW w:w="3803" w:type="dxa"/>
                <w:vAlign w:val="center"/>
              </w:tcPr>
              <w:p w14:paraId="5BE6F3F4" w14:textId="77777777" w:rsidR="001E071D" w:rsidRPr="00F45B44" w:rsidRDefault="00000000" w:rsidP="005B48F4">
                <w:pPr>
                  <w:spacing w:line="360" w:lineRule="exact"/>
                  <w:jc w:val="both"/>
                  <w:rPr>
                    <w:rFonts w:hint="eastAsia"/>
                  </w:rPr>
                </w:pPr>
                <w:r w:rsidRPr="00F45B44">
                  <w:rPr>
                    <w:rFonts w:hint="eastAsia"/>
                  </w:rPr>
                  <w:t>应收账款-欧元</w:t>
                </w:r>
              </w:p>
            </w:tc>
            <w:tc>
              <w:tcPr>
                <w:tcW w:w="2564" w:type="dxa"/>
                <w:vAlign w:val="center"/>
              </w:tcPr>
              <w:p w14:paraId="4629B035" w14:textId="77777777" w:rsidR="001E071D" w:rsidRPr="00F45B44" w:rsidRDefault="00000000" w:rsidP="005B48F4">
                <w:pPr>
                  <w:spacing w:line="360" w:lineRule="exact"/>
                  <w:jc w:val="right"/>
                  <w:rPr>
                    <w:rFonts w:hint="eastAsia"/>
                  </w:rPr>
                </w:pPr>
                <w:r w:rsidRPr="00F45B44">
                  <w:rPr>
                    <w:rFonts w:cs="Times New Roman" w:hint="eastAsia"/>
                  </w:rPr>
                  <w:t>22,568,954.46</w:t>
                </w:r>
              </w:p>
            </w:tc>
            <w:tc>
              <w:tcPr>
                <w:tcW w:w="2496" w:type="dxa"/>
                <w:vAlign w:val="center"/>
              </w:tcPr>
              <w:p w14:paraId="4859AF8E" w14:textId="77777777" w:rsidR="001E071D" w:rsidRPr="00F45B44" w:rsidRDefault="00000000" w:rsidP="005B48F4">
                <w:pPr>
                  <w:spacing w:line="360" w:lineRule="exact"/>
                  <w:jc w:val="right"/>
                  <w:rPr>
                    <w:rFonts w:hint="eastAsia"/>
                  </w:rPr>
                </w:pPr>
                <w:r w:rsidRPr="00F45B44">
                  <w:t>17,920,514.20</w:t>
                </w:r>
              </w:p>
            </w:tc>
          </w:tr>
          <w:tr w:rsidR="006C6BFF" w:rsidRPr="00F45B44" w14:paraId="729F8AA1" w14:textId="77777777" w:rsidTr="00E21C13">
            <w:trPr>
              <w:trHeight w:val="397"/>
              <w:jc w:val="center"/>
            </w:trPr>
            <w:tc>
              <w:tcPr>
                <w:tcW w:w="3803" w:type="dxa"/>
                <w:vAlign w:val="center"/>
              </w:tcPr>
              <w:p w14:paraId="1BF5778F" w14:textId="77777777" w:rsidR="001E071D" w:rsidRPr="00F45B44" w:rsidRDefault="00000000" w:rsidP="005B48F4">
                <w:pPr>
                  <w:spacing w:line="360" w:lineRule="exact"/>
                  <w:jc w:val="both"/>
                  <w:rPr>
                    <w:rFonts w:hint="eastAsia"/>
                  </w:rPr>
                </w:pPr>
                <w:r w:rsidRPr="00F45B44">
                  <w:rPr>
                    <w:rFonts w:hint="eastAsia"/>
                  </w:rPr>
                  <w:t>应付账款-美元</w:t>
                </w:r>
              </w:p>
            </w:tc>
            <w:tc>
              <w:tcPr>
                <w:tcW w:w="2564" w:type="dxa"/>
                <w:vAlign w:val="center"/>
              </w:tcPr>
              <w:p w14:paraId="32F863D8" w14:textId="77777777" w:rsidR="001E071D" w:rsidRPr="00F45B44" w:rsidRDefault="00000000" w:rsidP="005B48F4">
                <w:pPr>
                  <w:spacing w:line="360" w:lineRule="exact"/>
                  <w:jc w:val="right"/>
                  <w:rPr>
                    <w:rFonts w:hint="eastAsia"/>
                  </w:rPr>
                </w:pPr>
                <w:r w:rsidRPr="00F45B44">
                  <w:rPr>
                    <w:rFonts w:cs="Times New Roman" w:hint="eastAsia"/>
                  </w:rPr>
                  <w:t>5,786,046.72</w:t>
                </w:r>
              </w:p>
            </w:tc>
            <w:tc>
              <w:tcPr>
                <w:tcW w:w="2496" w:type="dxa"/>
                <w:vAlign w:val="center"/>
              </w:tcPr>
              <w:p w14:paraId="7E1B2676" w14:textId="77777777" w:rsidR="001E071D" w:rsidRPr="00F45B44" w:rsidRDefault="00000000" w:rsidP="005B48F4">
                <w:pPr>
                  <w:spacing w:line="360" w:lineRule="exact"/>
                  <w:jc w:val="right"/>
                  <w:rPr>
                    <w:rFonts w:hint="eastAsia"/>
                  </w:rPr>
                </w:pPr>
                <w:r w:rsidRPr="00F45B44">
                  <w:t>5,729,802.45</w:t>
                </w:r>
              </w:p>
            </w:tc>
          </w:tr>
          <w:tr w:rsidR="006C6BFF" w:rsidRPr="00F45B44" w14:paraId="591D37F1" w14:textId="77777777" w:rsidTr="00E21C13">
            <w:trPr>
              <w:trHeight w:val="397"/>
              <w:jc w:val="center"/>
            </w:trPr>
            <w:tc>
              <w:tcPr>
                <w:tcW w:w="3803" w:type="dxa"/>
                <w:vAlign w:val="center"/>
              </w:tcPr>
              <w:p w14:paraId="6D9635CD" w14:textId="77777777" w:rsidR="001E071D" w:rsidRPr="00F45B44" w:rsidRDefault="00000000" w:rsidP="005B48F4">
                <w:pPr>
                  <w:spacing w:line="360" w:lineRule="exact"/>
                  <w:jc w:val="both"/>
                  <w:rPr>
                    <w:rFonts w:hint="eastAsia"/>
                  </w:rPr>
                </w:pPr>
                <w:r w:rsidRPr="00F45B44">
                  <w:rPr>
                    <w:rFonts w:hint="eastAsia"/>
                  </w:rPr>
                  <w:t>应付账款-欧元</w:t>
                </w:r>
              </w:p>
            </w:tc>
            <w:tc>
              <w:tcPr>
                <w:tcW w:w="2564" w:type="dxa"/>
                <w:vAlign w:val="center"/>
              </w:tcPr>
              <w:p w14:paraId="369AE84B" w14:textId="77777777" w:rsidR="001E071D" w:rsidRPr="00F45B44" w:rsidRDefault="00000000" w:rsidP="005B48F4">
                <w:pPr>
                  <w:spacing w:line="360" w:lineRule="exact"/>
                  <w:jc w:val="right"/>
                  <w:rPr>
                    <w:rFonts w:hint="eastAsia"/>
                  </w:rPr>
                </w:pPr>
                <w:r w:rsidRPr="00F45B44">
                  <w:rPr>
                    <w:rFonts w:cs="Times New Roman" w:hint="eastAsia"/>
                  </w:rPr>
                  <w:t>13,630.62</w:t>
                </w:r>
              </w:p>
            </w:tc>
            <w:tc>
              <w:tcPr>
                <w:tcW w:w="2496" w:type="dxa"/>
                <w:vAlign w:val="center"/>
              </w:tcPr>
              <w:p w14:paraId="6FCE5198" w14:textId="77777777" w:rsidR="001E071D" w:rsidRPr="00F45B44" w:rsidRDefault="00000000" w:rsidP="005B48F4">
                <w:pPr>
                  <w:spacing w:line="360" w:lineRule="exact"/>
                  <w:jc w:val="right"/>
                  <w:rPr>
                    <w:rFonts w:hint="eastAsia"/>
                  </w:rPr>
                </w:pPr>
                <w:r w:rsidRPr="00F45B44">
                  <w:t>222.65</w:t>
                </w:r>
              </w:p>
            </w:tc>
          </w:tr>
          <w:tr w:rsidR="006C6BFF" w:rsidRPr="00F45B44" w14:paraId="42E3B99E" w14:textId="77777777" w:rsidTr="00E21C13">
            <w:trPr>
              <w:trHeight w:val="397"/>
              <w:jc w:val="center"/>
            </w:trPr>
            <w:tc>
              <w:tcPr>
                <w:tcW w:w="3803" w:type="dxa"/>
                <w:vAlign w:val="center"/>
              </w:tcPr>
              <w:p w14:paraId="50F7FEFA" w14:textId="77777777" w:rsidR="001E071D" w:rsidRPr="00F45B44" w:rsidRDefault="00000000" w:rsidP="005B48F4">
                <w:pPr>
                  <w:spacing w:line="360" w:lineRule="exact"/>
                  <w:jc w:val="both"/>
                  <w:rPr>
                    <w:rFonts w:hint="eastAsia"/>
                  </w:rPr>
                </w:pPr>
                <w:r w:rsidRPr="00F45B44">
                  <w:rPr>
                    <w:rFonts w:hint="eastAsia"/>
                  </w:rPr>
                  <w:t>应付账款-英镑</w:t>
                </w:r>
              </w:p>
            </w:tc>
            <w:tc>
              <w:tcPr>
                <w:tcW w:w="2564" w:type="dxa"/>
                <w:vAlign w:val="center"/>
              </w:tcPr>
              <w:p w14:paraId="54FDA246" w14:textId="77777777" w:rsidR="001E071D" w:rsidRPr="00F45B44" w:rsidRDefault="001E071D" w:rsidP="005B48F4">
                <w:pPr>
                  <w:spacing w:line="360" w:lineRule="exact"/>
                  <w:jc w:val="right"/>
                  <w:rPr>
                    <w:rFonts w:hint="eastAsia"/>
                  </w:rPr>
                </w:pPr>
              </w:p>
            </w:tc>
            <w:tc>
              <w:tcPr>
                <w:tcW w:w="2496" w:type="dxa"/>
                <w:vAlign w:val="center"/>
              </w:tcPr>
              <w:p w14:paraId="21472F06" w14:textId="77777777" w:rsidR="001E071D" w:rsidRPr="00F45B44" w:rsidRDefault="00000000" w:rsidP="005B48F4">
                <w:pPr>
                  <w:spacing w:line="360" w:lineRule="exact"/>
                  <w:jc w:val="right"/>
                  <w:rPr>
                    <w:rFonts w:hint="eastAsia"/>
                  </w:rPr>
                </w:pPr>
                <w:r w:rsidRPr="00F45B44">
                  <w:t>201,408.86</w:t>
                </w:r>
              </w:p>
            </w:tc>
          </w:tr>
          <w:tr w:rsidR="006C6BFF" w:rsidRPr="00F45B44" w14:paraId="7A5D66B0" w14:textId="77777777" w:rsidTr="00E21C13">
            <w:trPr>
              <w:trHeight w:val="397"/>
              <w:jc w:val="center"/>
            </w:trPr>
            <w:tc>
              <w:tcPr>
                <w:tcW w:w="3803" w:type="dxa"/>
                <w:vAlign w:val="center"/>
              </w:tcPr>
              <w:p w14:paraId="3554C455" w14:textId="77777777" w:rsidR="001E071D" w:rsidRPr="00F45B44" w:rsidRDefault="00000000" w:rsidP="005B48F4">
                <w:pPr>
                  <w:spacing w:line="360" w:lineRule="exact"/>
                  <w:jc w:val="both"/>
                  <w:rPr>
                    <w:rFonts w:hint="eastAsia"/>
                  </w:rPr>
                </w:pPr>
                <w:r w:rsidRPr="00F45B44">
                  <w:rPr>
                    <w:rFonts w:hint="eastAsia"/>
                  </w:rPr>
                  <w:t>其他应付款</w:t>
                </w:r>
                <w:r w:rsidRPr="00F45B44">
                  <w:t>-</w:t>
                </w:r>
                <w:r w:rsidRPr="00F45B44">
                  <w:rPr>
                    <w:rFonts w:hint="eastAsia"/>
                  </w:rPr>
                  <w:t>美元</w:t>
                </w:r>
              </w:p>
            </w:tc>
            <w:tc>
              <w:tcPr>
                <w:tcW w:w="2564" w:type="dxa"/>
                <w:vAlign w:val="center"/>
              </w:tcPr>
              <w:p w14:paraId="0FFCB3DE" w14:textId="77777777" w:rsidR="001E071D" w:rsidRPr="00F45B44" w:rsidRDefault="00000000" w:rsidP="005B48F4">
                <w:pPr>
                  <w:spacing w:line="360" w:lineRule="exact"/>
                  <w:jc w:val="right"/>
                  <w:rPr>
                    <w:rFonts w:hint="eastAsia"/>
                  </w:rPr>
                </w:pPr>
                <w:r w:rsidRPr="00F45B44">
                  <w:rPr>
                    <w:rFonts w:hint="eastAsia"/>
                  </w:rPr>
                  <w:t>8,268.01</w:t>
                </w:r>
              </w:p>
            </w:tc>
            <w:tc>
              <w:tcPr>
                <w:tcW w:w="2496" w:type="dxa"/>
                <w:vAlign w:val="center"/>
              </w:tcPr>
              <w:p w14:paraId="6C8D0DF5" w14:textId="77777777" w:rsidR="001E071D" w:rsidRPr="00F45B44" w:rsidRDefault="00000000" w:rsidP="005B48F4">
                <w:pPr>
                  <w:spacing w:line="360" w:lineRule="exact"/>
                  <w:jc w:val="right"/>
                  <w:rPr>
                    <w:rFonts w:hint="eastAsia"/>
                  </w:rPr>
                </w:pPr>
                <w:r w:rsidRPr="00F45B44">
                  <w:t>8,221.81</w:t>
                </w:r>
              </w:p>
            </w:tc>
          </w:tr>
        </w:tbl>
        <w:p w14:paraId="6C396359" w14:textId="77777777" w:rsidR="001E071D" w:rsidRPr="00F45B44" w:rsidRDefault="00000000" w:rsidP="005B48F4">
          <w:pPr>
            <w:autoSpaceDE w:val="0"/>
            <w:autoSpaceDN w:val="0"/>
            <w:adjustRightInd w:val="0"/>
            <w:spacing w:beforeLines="50" w:before="120" w:afterLines="50" w:after="120" w:line="360" w:lineRule="exact"/>
            <w:ind w:firstLineChars="200" w:firstLine="420"/>
            <w:jc w:val="both"/>
            <w:rPr>
              <w:rFonts w:cs="MHei-Light-Identity-H" w:hint="eastAsia"/>
            </w:rPr>
          </w:pPr>
          <w:r w:rsidRPr="00F45B44">
            <w:rPr>
              <w:rFonts w:cs="MHei-Light-Identity-H" w:hint="eastAsia"/>
            </w:rPr>
            <w:t>本集团密切关注汇率变动对本集团的影响。</w:t>
          </w:r>
        </w:p>
        <w:p w14:paraId="70A53F72" w14:textId="77777777" w:rsidR="001E071D" w:rsidRPr="00F45B44" w:rsidRDefault="00000000" w:rsidP="005B48F4">
          <w:pPr>
            <w:autoSpaceDE w:val="0"/>
            <w:autoSpaceDN w:val="0"/>
            <w:adjustRightInd w:val="0"/>
            <w:spacing w:beforeLines="50" w:before="120" w:afterLines="50" w:after="120" w:line="360" w:lineRule="exact"/>
            <w:ind w:firstLineChars="200" w:firstLine="420"/>
            <w:jc w:val="both"/>
            <w:rPr>
              <w:rFonts w:cs="MHei-Light-Identity-H" w:hint="eastAsia"/>
            </w:rPr>
          </w:pPr>
          <w:r w:rsidRPr="00F45B44">
            <w:rPr>
              <w:rFonts w:cs="MHei-Light-Identity-H" w:hint="eastAsia"/>
            </w:rPr>
            <w:t>2）利率风险</w:t>
          </w:r>
        </w:p>
        <w:p w14:paraId="0E7FEAD5" w14:textId="77777777" w:rsidR="001E071D" w:rsidRPr="00F45B44" w:rsidRDefault="00000000" w:rsidP="005B48F4">
          <w:pPr>
            <w:autoSpaceDE w:val="0"/>
            <w:autoSpaceDN w:val="0"/>
            <w:adjustRightInd w:val="0"/>
            <w:spacing w:beforeLines="50" w:before="120" w:afterLines="50" w:after="120" w:line="360" w:lineRule="exact"/>
            <w:ind w:firstLineChars="200" w:firstLine="420"/>
            <w:jc w:val="both"/>
            <w:rPr>
              <w:rFonts w:cs="MHei-Light-Identity-H" w:hint="eastAsia"/>
            </w:rPr>
          </w:pPr>
          <w:r w:rsidRPr="00F45B44">
            <w:rPr>
              <w:rFonts w:cs="MHei-Light-Identity-H" w:hint="eastAsia"/>
            </w:rPr>
            <w:t>本集团的利率风险产生于银行借款。浮动利率的金融负债使本集团面临现金流量利率风险，固定利率的金融负债使本集团面临公允价值利率风险。本集团根据当时的市场环境来决定固定利率及浮动利率合同的相对比例。于2024年6月30日，本集团的带息债务主要为人民币计价的固定利率合同，金额为0.00元（2023年12月31日：110,000,000.00元），及人民币计价的浮动利率借款合同，金额合计为</w:t>
          </w:r>
          <w:r w:rsidRPr="00F45B44">
            <w:rPr>
              <w:rFonts w:cs="MHei-Light-Identity-H"/>
            </w:rPr>
            <w:t>290,000,000.00</w:t>
          </w:r>
          <w:r w:rsidRPr="00F45B44">
            <w:rPr>
              <w:rFonts w:cs="MHei-Light-Identity-H" w:hint="eastAsia"/>
            </w:rPr>
            <w:t>元（2023年12月31日：100,000,000.00元）。</w:t>
          </w:r>
        </w:p>
        <w:p w14:paraId="5C60AEF1" w14:textId="77777777" w:rsidR="001E071D" w:rsidRPr="00F45B44" w:rsidRDefault="00000000" w:rsidP="005B48F4">
          <w:pPr>
            <w:autoSpaceDE w:val="0"/>
            <w:autoSpaceDN w:val="0"/>
            <w:adjustRightInd w:val="0"/>
            <w:spacing w:beforeLines="50" w:before="120" w:afterLines="50" w:after="120" w:line="360" w:lineRule="exact"/>
            <w:ind w:firstLineChars="200" w:firstLine="420"/>
            <w:jc w:val="both"/>
            <w:rPr>
              <w:rFonts w:cs="MHei-Light-Identity-H" w:hint="eastAsia"/>
            </w:rPr>
          </w:pPr>
          <w:r w:rsidRPr="00F45B44">
            <w:rPr>
              <w:rFonts w:cs="MHei-Light-Identity-H" w:hint="eastAsia"/>
            </w:rPr>
            <w:t>本集团因利率变动引起金融工具公允价值变动的风险主要与固定利率银行借款和浮动利率银行借款有关。对于固定利率借款，本集团的政策是保持这些借款的浮动利率，以消除利率变动的公允价值风险。</w:t>
          </w:r>
        </w:p>
        <w:p w14:paraId="04242AEC" w14:textId="77777777" w:rsidR="001E071D" w:rsidRPr="00F45B44" w:rsidRDefault="00000000" w:rsidP="005B48F4">
          <w:pPr>
            <w:autoSpaceDE w:val="0"/>
            <w:autoSpaceDN w:val="0"/>
            <w:adjustRightInd w:val="0"/>
            <w:spacing w:beforeLines="50" w:before="120" w:afterLines="50" w:after="120" w:line="360" w:lineRule="exact"/>
            <w:ind w:firstLineChars="200" w:firstLine="420"/>
            <w:jc w:val="both"/>
            <w:rPr>
              <w:rFonts w:hint="eastAsia"/>
            </w:rPr>
          </w:pPr>
          <w:r w:rsidRPr="00F45B44">
            <w:rPr>
              <w:rFonts w:hint="eastAsia"/>
            </w:rPr>
            <w:t>3）价格风险</w:t>
          </w:r>
        </w:p>
        <w:p w14:paraId="7A8F4B44" w14:textId="77777777" w:rsidR="001E071D" w:rsidRPr="00F45B44" w:rsidRDefault="00000000" w:rsidP="005B48F4">
          <w:pPr>
            <w:autoSpaceDE w:val="0"/>
            <w:autoSpaceDN w:val="0"/>
            <w:adjustRightInd w:val="0"/>
            <w:spacing w:beforeLines="50" w:before="120" w:afterLines="50" w:after="120" w:line="360" w:lineRule="exact"/>
            <w:ind w:firstLineChars="200" w:firstLine="420"/>
            <w:jc w:val="both"/>
            <w:rPr>
              <w:rFonts w:cs="MHei-Light-Identity-H" w:hint="eastAsia"/>
            </w:rPr>
          </w:pPr>
          <w:r w:rsidRPr="00F45B44">
            <w:rPr>
              <w:rFonts w:cs="MHei-Light-Identity-H" w:hint="eastAsia"/>
            </w:rPr>
            <w:t>价格风险是指金融工具的公允价值或未来现金流量因汇率风险和利率风险以外的市场价格变动而发生波动的风险，主要源于商品价格、股票市场指数、权益工具价格以及其他风险变量的变化。本集团以市场价格销售产品，因此受到此等价格波动的影响。</w:t>
          </w:r>
        </w:p>
        <w:p w14:paraId="66475DFF" w14:textId="77777777" w:rsidR="001E071D" w:rsidRPr="00F45B44" w:rsidRDefault="00000000" w:rsidP="005B48F4">
          <w:pPr>
            <w:pStyle w:val="5"/>
            <w:rPr>
              <w:rFonts w:ascii="宋体" w:hAnsi="宋体" w:hint="eastAsia"/>
              <w:b w:val="0"/>
              <w:szCs w:val="21"/>
            </w:rPr>
          </w:pPr>
          <w:r w:rsidRPr="00F45B44">
            <w:rPr>
              <w:rFonts w:ascii="宋体" w:hAnsi="宋体" w:hint="eastAsia"/>
              <w:b w:val="0"/>
              <w:szCs w:val="21"/>
            </w:rPr>
            <w:t>（2）信用风险</w:t>
          </w:r>
        </w:p>
        <w:p w14:paraId="5AEDE7DC" w14:textId="77777777" w:rsidR="001E071D" w:rsidRPr="00F45B44" w:rsidRDefault="00000000" w:rsidP="005B48F4">
          <w:pPr>
            <w:autoSpaceDE w:val="0"/>
            <w:autoSpaceDN w:val="0"/>
            <w:adjustRightInd w:val="0"/>
            <w:spacing w:beforeLines="50" w:before="120" w:afterLines="50" w:after="120" w:line="360" w:lineRule="exact"/>
            <w:ind w:firstLineChars="200" w:firstLine="420"/>
            <w:jc w:val="both"/>
            <w:rPr>
              <w:rFonts w:cs="MHei-Light-Identity-H" w:hint="eastAsia"/>
            </w:rPr>
          </w:pPr>
          <w:r w:rsidRPr="00F45B44">
            <w:rPr>
              <w:rFonts w:cs="MHei-Light-Identity-H" w:hint="eastAsia"/>
            </w:rPr>
            <w:t>本集团对信用风险按组合分类进行管理。信用风险主要产生于货币资金、应收票据、应收账款、应收款项融资、其他应收款等。</w:t>
          </w:r>
        </w:p>
        <w:p w14:paraId="73E4D629" w14:textId="77777777" w:rsidR="001E071D" w:rsidRPr="00F45B44" w:rsidRDefault="00000000" w:rsidP="005B48F4">
          <w:pPr>
            <w:autoSpaceDE w:val="0"/>
            <w:autoSpaceDN w:val="0"/>
            <w:adjustRightInd w:val="0"/>
            <w:spacing w:beforeLines="50" w:before="120" w:afterLines="50" w:after="120" w:line="360" w:lineRule="exact"/>
            <w:ind w:firstLineChars="200" w:firstLine="420"/>
            <w:jc w:val="both"/>
            <w:rPr>
              <w:rFonts w:cs="MHei-Light-Identity-H" w:hint="eastAsia"/>
            </w:rPr>
          </w:pPr>
          <w:r w:rsidRPr="00F45B44">
            <w:rPr>
              <w:rFonts w:cs="MHei-Light-Identity-H" w:hint="eastAsia"/>
            </w:rPr>
            <w:t>于2024年6月30日，可能引起本集团财务损失的最大信用风险敞口主要来自于合同另一方未能履行义务而导致本集团金融资产产生的损失，具体包括：</w:t>
          </w:r>
        </w:p>
        <w:p w14:paraId="2CF8CAAC" w14:textId="77777777" w:rsidR="001E071D" w:rsidRPr="00F45B44" w:rsidRDefault="00000000" w:rsidP="005B48F4">
          <w:pPr>
            <w:autoSpaceDE w:val="0"/>
            <w:autoSpaceDN w:val="0"/>
            <w:adjustRightInd w:val="0"/>
            <w:spacing w:beforeLines="50" w:before="120" w:afterLines="50" w:after="120" w:line="360" w:lineRule="exact"/>
            <w:ind w:firstLineChars="200" w:firstLine="420"/>
            <w:jc w:val="both"/>
            <w:rPr>
              <w:rFonts w:cs="MHei-Light-Identity-H" w:hint="eastAsia"/>
            </w:rPr>
          </w:pPr>
          <w:r w:rsidRPr="00F45B44">
            <w:rPr>
              <w:rFonts w:cs="MHei-Light-Identity-H" w:hint="eastAsia"/>
            </w:rPr>
            <w:t>合并资产负债表中已确认的金融资产的账面金额；对于以公允价值计量的金融工具而言，账面价值反映了其风险敞口，但并非最大风险敞口，其最大风险敞口将随着未来公允价值的变化而改变。</w:t>
          </w:r>
        </w:p>
        <w:p w14:paraId="5F83F1FD" w14:textId="77777777" w:rsidR="001E071D" w:rsidRPr="00F45B44" w:rsidRDefault="00000000" w:rsidP="005B48F4">
          <w:pPr>
            <w:autoSpaceDE w:val="0"/>
            <w:autoSpaceDN w:val="0"/>
            <w:adjustRightInd w:val="0"/>
            <w:spacing w:beforeLines="50" w:before="120" w:afterLines="50" w:after="120" w:line="360" w:lineRule="exact"/>
            <w:ind w:firstLineChars="200" w:firstLine="420"/>
            <w:jc w:val="both"/>
            <w:rPr>
              <w:rFonts w:cs="MHei-Light-Identity-H" w:hint="eastAsia"/>
            </w:rPr>
          </w:pPr>
          <w:r w:rsidRPr="00F45B44">
            <w:rPr>
              <w:rFonts w:cs="MHei-Light-Identity-H" w:hint="eastAsia"/>
            </w:rPr>
            <w:t>为降低信用风险，本集团成立专门部门确定信用额度、进行信用审批，并执行其它监控程序以确保采取必要的措施回收过期债权。此外，本集团于每个资产负债表日审核每一单项应收款的回收情况，以确保就无法回收的款项计提充分的坏账准备。因此，本集团管理层认为本集团所承担的信用风险已经大为降低。</w:t>
          </w:r>
        </w:p>
        <w:p w14:paraId="63E75804" w14:textId="77777777" w:rsidR="001E071D" w:rsidRPr="00F45B44" w:rsidRDefault="00000000" w:rsidP="005B48F4">
          <w:pPr>
            <w:autoSpaceDE w:val="0"/>
            <w:autoSpaceDN w:val="0"/>
            <w:adjustRightInd w:val="0"/>
            <w:spacing w:beforeLines="50" w:before="120" w:afterLines="50" w:after="120" w:line="360" w:lineRule="exact"/>
            <w:ind w:firstLineChars="200" w:firstLine="420"/>
            <w:jc w:val="both"/>
            <w:rPr>
              <w:rFonts w:cs="MHei-Light-Identity-H" w:hint="eastAsia"/>
            </w:rPr>
          </w:pPr>
          <w:r w:rsidRPr="00F45B44">
            <w:rPr>
              <w:rFonts w:cs="MHei-Light-Identity-H" w:hint="eastAsia"/>
            </w:rPr>
            <w:t>本集团的流动资金存放在信用评级较高的银行，故流动资金的信用风险较低。</w:t>
          </w:r>
        </w:p>
        <w:p w14:paraId="3D287AE1" w14:textId="77777777" w:rsidR="001E071D" w:rsidRPr="00F45B44" w:rsidRDefault="00000000" w:rsidP="005B48F4">
          <w:pPr>
            <w:autoSpaceDE w:val="0"/>
            <w:autoSpaceDN w:val="0"/>
            <w:adjustRightInd w:val="0"/>
            <w:spacing w:beforeLines="50" w:before="120" w:afterLines="50" w:after="120" w:line="360" w:lineRule="exact"/>
            <w:ind w:firstLineChars="200" w:firstLine="420"/>
            <w:jc w:val="both"/>
            <w:rPr>
              <w:rFonts w:cs="MHei-Light-Identity-H" w:hint="eastAsia"/>
            </w:rPr>
          </w:pPr>
          <w:r w:rsidRPr="00F45B44">
            <w:rPr>
              <w:rFonts w:cs="MHei-Light-Identity-H" w:hint="eastAsia"/>
            </w:rPr>
            <w:t>由于本集团的风险敞口分布在多个合同方和多个客户，于2024年6月30日，本集团13.64%（上期：11.04%）和36.53%（上期：37.39%）应收账款余额分别来自本集团最大的客户和前五大客户。期末应收账款余额最大客户青岛海尔制冷电器有限公司，客户质量优质，因此本集团没有重大的信用风险。</w:t>
          </w:r>
        </w:p>
        <w:p w14:paraId="54FED304" w14:textId="321E2588" w:rsidR="001E071D" w:rsidRPr="00F45B44" w:rsidRDefault="00000000" w:rsidP="005B48F4">
          <w:pPr>
            <w:autoSpaceDE w:val="0"/>
            <w:autoSpaceDN w:val="0"/>
            <w:adjustRightInd w:val="0"/>
            <w:spacing w:beforeLines="50" w:before="120" w:afterLines="50" w:after="120" w:line="360" w:lineRule="exact"/>
            <w:ind w:firstLineChars="200" w:firstLine="420"/>
            <w:jc w:val="both"/>
            <w:rPr>
              <w:rFonts w:cs="MHei-Light-Identity-H" w:hint="eastAsia"/>
            </w:rPr>
          </w:pPr>
          <w:r w:rsidRPr="003D3C94">
            <w:rPr>
              <w:rFonts w:cs="MHei-Light-Identity-H" w:hint="eastAsia"/>
            </w:rPr>
            <w:t>应收账款前五名金额合计：225,607,365.</w:t>
          </w:r>
          <w:r w:rsidR="00181167" w:rsidRPr="003D3C94">
            <w:rPr>
              <w:rFonts w:cs="MHei-Light-Identity-H" w:hint="eastAsia"/>
            </w:rPr>
            <w:t>79</w:t>
          </w:r>
          <w:r w:rsidRPr="003D3C94">
            <w:rPr>
              <w:rFonts w:cs="MHei-Light-Identity-H" w:hint="eastAsia"/>
            </w:rPr>
            <w:t>元。</w:t>
          </w:r>
          <w:r w:rsidRPr="00F45B44">
            <w:rPr>
              <w:rFonts w:cs="MHei-Light-Identity-H" w:hint="eastAsia"/>
            </w:rPr>
            <w:t xml:space="preserve"> </w:t>
          </w:r>
          <w:r w:rsidRPr="00F45B44">
            <w:rPr>
              <w:rFonts w:cs="MHei-Light-Identity-H"/>
            </w:rPr>
            <w:t xml:space="preserve"> </w:t>
          </w:r>
        </w:p>
        <w:p w14:paraId="4EF23305" w14:textId="77777777" w:rsidR="001E071D" w:rsidRPr="00F45B44" w:rsidRDefault="00000000" w:rsidP="005B48F4">
          <w:pPr>
            <w:autoSpaceDE w:val="0"/>
            <w:autoSpaceDN w:val="0"/>
            <w:adjustRightInd w:val="0"/>
            <w:spacing w:beforeLines="50" w:before="120" w:afterLines="50" w:after="120" w:line="360" w:lineRule="exact"/>
            <w:ind w:firstLineChars="200" w:firstLine="420"/>
            <w:jc w:val="both"/>
            <w:rPr>
              <w:rFonts w:cs="MHei-Light-Identity-H" w:hint="eastAsia"/>
              <w:color w:val="000000"/>
            </w:rPr>
          </w:pPr>
          <w:r w:rsidRPr="00F45B44">
            <w:rPr>
              <w:rFonts w:cs="MHei-Light-Identity-H" w:hint="eastAsia"/>
              <w:color w:val="000000"/>
            </w:rPr>
            <w:t>1）信用风险显著增加判断标准</w:t>
          </w:r>
        </w:p>
        <w:p w14:paraId="3C9C163E" w14:textId="77777777" w:rsidR="001E071D" w:rsidRPr="00F45B44" w:rsidRDefault="00000000" w:rsidP="005B48F4">
          <w:pPr>
            <w:autoSpaceDE w:val="0"/>
            <w:autoSpaceDN w:val="0"/>
            <w:adjustRightInd w:val="0"/>
            <w:spacing w:beforeLines="50" w:before="120" w:afterLines="50" w:after="120" w:line="360" w:lineRule="exact"/>
            <w:ind w:firstLineChars="200" w:firstLine="420"/>
            <w:jc w:val="both"/>
            <w:rPr>
              <w:rFonts w:cs="MHei-Light-Identity-H" w:hint="eastAsia"/>
              <w:color w:val="000000"/>
            </w:rPr>
          </w:pPr>
          <w:r w:rsidRPr="00F45B44">
            <w:rPr>
              <w:rFonts w:cs="MHei-Light-Identity-H" w:hint="eastAsia"/>
              <w:color w:val="000000"/>
            </w:rPr>
            <w:t>本集团在每个资产负债表日，通过比较金融工具在初始确认时所确定的预计存续期内的违约概率和该工具在资产负债表日所确定的预计存续期内的违约概率，来判定金融工具信用风险自初始确认后是否显著增加。但是，如果本集团确定金融工具在资产负债表日只具有较低的信用风险的，可以假设该金融工具的信用风险自初始确认后并未显著增加。</w:t>
          </w:r>
        </w:p>
        <w:p w14:paraId="4B0E10AE" w14:textId="77777777" w:rsidR="001E071D" w:rsidRPr="00F45B44" w:rsidRDefault="00000000" w:rsidP="005B48F4">
          <w:pPr>
            <w:autoSpaceDE w:val="0"/>
            <w:autoSpaceDN w:val="0"/>
            <w:adjustRightInd w:val="0"/>
            <w:spacing w:beforeLines="50" w:before="120" w:afterLines="50" w:after="120" w:line="360" w:lineRule="exact"/>
            <w:ind w:firstLineChars="200" w:firstLine="420"/>
            <w:jc w:val="both"/>
            <w:rPr>
              <w:rFonts w:cs="MHei-Light-Identity-H" w:hint="eastAsia"/>
              <w:color w:val="000000"/>
            </w:rPr>
          </w:pPr>
          <w:r w:rsidRPr="00F45B44">
            <w:rPr>
              <w:rFonts w:cs="MHei-Light-Identity-H" w:hint="eastAsia"/>
              <w:color w:val="000000"/>
            </w:rPr>
            <w:t>本集团判断信用风险显著增加的主要标准为逾期天数超过30日，或者以下一个或多个指标发生显著变化：债务人所处的经营环境、内外部信用评级、实际或预期经营成果出现重大不利变化等。</w:t>
          </w:r>
        </w:p>
        <w:p w14:paraId="75A2B9FA" w14:textId="77777777" w:rsidR="001E071D" w:rsidRPr="00F45B44" w:rsidRDefault="00000000" w:rsidP="005B48F4">
          <w:pPr>
            <w:autoSpaceDE w:val="0"/>
            <w:autoSpaceDN w:val="0"/>
            <w:adjustRightInd w:val="0"/>
            <w:spacing w:beforeLines="50" w:before="120" w:afterLines="50" w:after="120" w:line="360" w:lineRule="exact"/>
            <w:ind w:firstLineChars="200" w:firstLine="420"/>
            <w:jc w:val="both"/>
            <w:rPr>
              <w:rFonts w:cs="MHei-Light-Identity-H" w:hint="eastAsia"/>
              <w:color w:val="000000"/>
            </w:rPr>
          </w:pPr>
          <w:r w:rsidRPr="00F45B44">
            <w:rPr>
              <w:rFonts w:cs="MHei-Light-Identity-H" w:hint="eastAsia"/>
              <w:color w:val="000000"/>
            </w:rPr>
            <w:t>2）已发生信用减值资产的定义</w:t>
          </w:r>
        </w:p>
        <w:p w14:paraId="7EC592B1" w14:textId="77777777" w:rsidR="001E071D" w:rsidRPr="00F45B44" w:rsidRDefault="00000000" w:rsidP="005B48F4">
          <w:pPr>
            <w:autoSpaceDE w:val="0"/>
            <w:autoSpaceDN w:val="0"/>
            <w:adjustRightInd w:val="0"/>
            <w:spacing w:beforeLines="50" w:before="120" w:afterLines="50" w:after="120" w:line="360" w:lineRule="exact"/>
            <w:ind w:firstLineChars="200" w:firstLine="420"/>
            <w:jc w:val="both"/>
            <w:rPr>
              <w:rFonts w:cs="MHei-Light-Identity-H" w:hint="eastAsia"/>
              <w:color w:val="000000"/>
            </w:rPr>
          </w:pPr>
          <w:r w:rsidRPr="00F45B44">
            <w:rPr>
              <w:rFonts w:cs="MHei-Light-Identity-H" w:hint="eastAsia"/>
              <w:color w:val="000000"/>
            </w:rPr>
            <w:t>当对金融资产预期未来现金流量具有不利影响的一项或多项事件发生时，该金融资产成为已发生信用减值的金融资产。本集团判断已发生信用减值的主要标准为逾期天数超过90日，但在某些情况下，如果内部或外部信息显示，在考虑所持有的任何信用增级之前，可能无法全额收回合同金额，本集团也会将其视为已发生信用减值。金融资产发生信用减值，有可能是多个事件的共同作用所致，未必是可单独识别的事件所致。</w:t>
          </w:r>
        </w:p>
        <w:p w14:paraId="7C999FA3" w14:textId="77777777" w:rsidR="001E071D" w:rsidRPr="00F45B44" w:rsidRDefault="00000000" w:rsidP="005B48F4">
          <w:pPr>
            <w:autoSpaceDE w:val="0"/>
            <w:autoSpaceDN w:val="0"/>
            <w:adjustRightInd w:val="0"/>
            <w:spacing w:beforeLines="50" w:before="120" w:afterLines="50" w:after="120" w:line="360" w:lineRule="exact"/>
            <w:ind w:firstLineChars="200" w:firstLine="420"/>
            <w:jc w:val="both"/>
            <w:rPr>
              <w:rFonts w:cs="MHei-Light-Identity-H" w:hint="eastAsia"/>
              <w:color w:val="000000"/>
            </w:rPr>
          </w:pPr>
          <w:r w:rsidRPr="00F45B44">
            <w:rPr>
              <w:rFonts w:cs="MHei-Light-Identity-H" w:hint="eastAsia"/>
              <w:color w:val="000000"/>
            </w:rPr>
            <w:t>金融资产已发生信用减值的证据包括下列可观察信息：债务人发生重大财务困难；债务人违反合同，如偿付利息或本金违约或逾期等；本集团出于与债务人财务困难有关的经济或合同考虑，给予债务人在任何其他情况下都不会做出的让步；债务人很可能破产或进行其他财务重组；债务人财务困难导致该金融资产的活跃市场消失。</w:t>
          </w:r>
        </w:p>
        <w:p w14:paraId="2C8E1C7D" w14:textId="77777777" w:rsidR="001E071D" w:rsidRPr="00F45B44" w:rsidRDefault="00000000" w:rsidP="005B48F4">
          <w:pPr>
            <w:autoSpaceDE w:val="0"/>
            <w:autoSpaceDN w:val="0"/>
            <w:adjustRightInd w:val="0"/>
            <w:spacing w:beforeLines="50" w:before="120" w:afterLines="50" w:after="120" w:line="360" w:lineRule="exact"/>
            <w:ind w:firstLineChars="200" w:firstLine="420"/>
            <w:jc w:val="both"/>
            <w:rPr>
              <w:rFonts w:cs="MHei-Light-Identity-H" w:hint="eastAsia"/>
              <w:color w:val="000000"/>
            </w:rPr>
          </w:pPr>
          <w:r w:rsidRPr="00F45B44">
            <w:rPr>
              <w:rFonts w:cs="MHei-Light-Identity-H"/>
              <w:color w:val="000000"/>
            </w:rPr>
            <w:t>3</w:t>
          </w:r>
          <w:r w:rsidRPr="00F45B44">
            <w:rPr>
              <w:rFonts w:cs="MHei-Light-Identity-H" w:hint="eastAsia"/>
              <w:color w:val="000000"/>
            </w:rPr>
            <w:t>）信用风险敞口</w:t>
          </w:r>
        </w:p>
        <w:p w14:paraId="62E7AD04" w14:textId="77777777" w:rsidR="001E071D" w:rsidRPr="00F45B44" w:rsidRDefault="00000000" w:rsidP="005B48F4">
          <w:pPr>
            <w:autoSpaceDE w:val="0"/>
            <w:autoSpaceDN w:val="0"/>
            <w:adjustRightInd w:val="0"/>
            <w:spacing w:beforeLines="50" w:before="120" w:afterLines="50" w:after="120" w:line="360" w:lineRule="exact"/>
            <w:ind w:firstLineChars="200" w:firstLine="420"/>
            <w:jc w:val="both"/>
            <w:rPr>
              <w:rFonts w:cs="MHei-Light-Identity-H" w:hint="eastAsia"/>
              <w:color w:val="000000"/>
            </w:rPr>
          </w:pPr>
          <w:r w:rsidRPr="00F45B44">
            <w:rPr>
              <w:rFonts w:cs="MHei-Light-Identity-H" w:hint="eastAsia"/>
              <w:color w:val="000000"/>
            </w:rPr>
            <w:t>于2024年6月30日可能引起本集团财务损失的最大信用风险敞口主要来自于合同另一方未能履行义务而导致本集团金融资产产生的损失以及本集团承担的财务担保。具体包括：合并资产负债表中已确认的金融资产的账面金额；对于以公允价值计量的金融工具而言，账面价值反映了其风险敞口，但并非最大风险敞口，其最大风险敞口将随着未来公允价值的变化而改变。</w:t>
          </w:r>
        </w:p>
        <w:p w14:paraId="6CE568D6" w14:textId="77777777" w:rsidR="001E071D" w:rsidRPr="00F45B44" w:rsidRDefault="00000000" w:rsidP="005B48F4">
          <w:pPr>
            <w:pStyle w:val="5"/>
            <w:rPr>
              <w:rFonts w:ascii="宋体" w:hAnsi="宋体" w:hint="eastAsia"/>
              <w:b w:val="0"/>
              <w:szCs w:val="21"/>
            </w:rPr>
          </w:pPr>
          <w:r w:rsidRPr="00F45B44">
            <w:rPr>
              <w:rFonts w:ascii="宋体" w:hAnsi="宋体" w:hint="eastAsia"/>
              <w:b w:val="0"/>
              <w:szCs w:val="21"/>
            </w:rPr>
            <w:t>（3）流动风险</w:t>
          </w:r>
        </w:p>
        <w:p w14:paraId="37F3D9A5" w14:textId="77777777" w:rsidR="001E071D" w:rsidRPr="00F45B44" w:rsidRDefault="00000000" w:rsidP="005B48F4">
          <w:pPr>
            <w:autoSpaceDE w:val="0"/>
            <w:autoSpaceDN w:val="0"/>
            <w:adjustRightInd w:val="0"/>
            <w:spacing w:beforeLines="50" w:before="120" w:afterLines="50" w:after="120" w:line="360" w:lineRule="exact"/>
            <w:ind w:firstLineChars="200" w:firstLine="420"/>
            <w:jc w:val="both"/>
            <w:rPr>
              <w:rFonts w:cs="MHei-Light-Identity-H" w:hint="eastAsia"/>
            </w:rPr>
          </w:pPr>
          <w:r w:rsidRPr="00F45B44">
            <w:rPr>
              <w:rFonts w:cs="MHei-Light-Identity-H" w:hint="eastAsia"/>
            </w:rPr>
            <w:t>流动风险为本集团在到期日无法履行其财务义务的风险。本集团管理流动性风险的方法是确保有足够的资金流动性来履行到期债务，而不至于造成不可接受的损失或对企业信誉造成损害。本集团定期分析负债结构和期限，以确保有充裕的资金。本集团管理层对银行借款的使用情况进行监控并确保遵守借款协议。同时与金融机构进行融资磋商，以保持一定的授信额度，减低流动性风险。</w:t>
          </w:r>
        </w:p>
        <w:p w14:paraId="20F16B2E" w14:textId="77777777" w:rsidR="001E071D" w:rsidRPr="00F45B44" w:rsidRDefault="00000000" w:rsidP="005B48F4">
          <w:pPr>
            <w:autoSpaceDE w:val="0"/>
            <w:autoSpaceDN w:val="0"/>
            <w:adjustRightInd w:val="0"/>
            <w:spacing w:beforeLines="50" w:before="120" w:afterLines="50" w:after="120" w:line="360" w:lineRule="exact"/>
            <w:ind w:firstLineChars="200" w:firstLine="420"/>
            <w:jc w:val="both"/>
            <w:rPr>
              <w:rFonts w:cs="MHei-Light-Identity-H" w:hint="eastAsia"/>
            </w:rPr>
          </w:pPr>
          <w:r w:rsidRPr="00F45B44">
            <w:rPr>
              <w:rFonts w:cs="MHei-Light-Identity-H" w:hint="eastAsia"/>
            </w:rPr>
            <w:t>本集团将银行借款作为主要资金来源。于2024年6月30日，本集团尚未使用的银行借款及银行承兑汇票的额度为</w:t>
          </w:r>
          <w:r w:rsidRPr="00F45B44">
            <w:rPr>
              <w:rFonts w:cs="MHei-Light-Identity-H"/>
            </w:rPr>
            <w:t>58</w:t>
          </w:r>
          <w:r w:rsidRPr="00F45B44">
            <w:rPr>
              <w:rFonts w:cs="MHei-Light-Identity-H" w:hint="eastAsia"/>
            </w:rPr>
            <w:t>,</w:t>
          </w:r>
          <w:r w:rsidRPr="00F45B44">
            <w:rPr>
              <w:rFonts w:cs="MHei-Light-Identity-H"/>
            </w:rPr>
            <w:t>650</w:t>
          </w:r>
          <w:r w:rsidRPr="00F45B44">
            <w:rPr>
              <w:rFonts w:cs="MHei-Light-Identity-H" w:hint="eastAsia"/>
            </w:rPr>
            <w:t>.00万元（2023年12月31日：30,424.00万元），全部为短期银行借款。</w:t>
          </w:r>
        </w:p>
        <w:p w14:paraId="68A98E30" w14:textId="77777777" w:rsidR="001E071D" w:rsidRPr="00F45B44" w:rsidRDefault="00000000" w:rsidP="005B48F4">
          <w:pPr>
            <w:autoSpaceDE w:val="0"/>
            <w:autoSpaceDN w:val="0"/>
            <w:adjustRightInd w:val="0"/>
            <w:spacing w:beforeLines="50" w:before="120" w:afterLines="50" w:after="120" w:line="360" w:lineRule="exact"/>
            <w:ind w:firstLineChars="200" w:firstLine="420"/>
            <w:jc w:val="both"/>
            <w:rPr>
              <w:rFonts w:cs="MHei-Light-Identity-H" w:hint="eastAsia"/>
            </w:rPr>
          </w:pPr>
          <w:r w:rsidRPr="00F45B44">
            <w:rPr>
              <w:rFonts w:cs="MHei-Light-Identity-H" w:hint="eastAsia"/>
            </w:rPr>
            <w:t>本集团持有的金融资产和金融负债按未折现剩余合同义务的到期期限分析如下：</w:t>
          </w:r>
        </w:p>
        <w:p w14:paraId="2A7DA08F" w14:textId="62538E18" w:rsidR="00CB00DF" w:rsidRPr="00F45B44" w:rsidRDefault="00000000" w:rsidP="00CB00DF">
          <w:pPr>
            <w:autoSpaceDE w:val="0"/>
            <w:autoSpaceDN w:val="0"/>
            <w:adjustRightInd w:val="0"/>
            <w:spacing w:beforeLines="50" w:before="120" w:afterLines="50" w:after="120" w:line="360" w:lineRule="exact"/>
            <w:ind w:firstLineChars="200" w:firstLine="420"/>
            <w:jc w:val="both"/>
            <w:rPr>
              <w:rFonts w:cs="MHei-Light-Identity-H" w:hint="eastAsia"/>
            </w:rPr>
          </w:pPr>
          <w:r w:rsidRPr="00F45B44">
            <w:rPr>
              <w:rFonts w:cs="MHei-Light-Identity-H" w:hint="eastAsia"/>
            </w:rPr>
            <w:t>2024年6月30日金额：</w:t>
          </w:r>
        </w:p>
        <w:tbl>
          <w:tblPr>
            <w:tblW w:w="5099" w:type="pct"/>
            <w:tblBorders>
              <w:top w:val="double" w:sz="4" w:space="0" w:color="auto"/>
              <w:bottom w:val="double" w:sz="4" w:space="0" w:color="auto"/>
              <w:insideH w:val="single" w:sz="4" w:space="0" w:color="auto"/>
              <w:insideV w:val="single" w:sz="4" w:space="0" w:color="auto"/>
            </w:tblBorders>
            <w:tblLayout w:type="fixed"/>
            <w:tblLook w:val="0000" w:firstRow="0" w:lastRow="0" w:firstColumn="0" w:lastColumn="0" w:noHBand="0" w:noVBand="0"/>
          </w:tblPr>
          <w:tblGrid>
            <w:gridCol w:w="1277"/>
            <w:gridCol w:w="1559"/>
            <w:gridCol w:w="1560"/>
            <w:gridCol w:w="1504"/>
            <w:gridCol w:w="1555"/>
            <w:gridCol w:w="1553"/>
          </w:tblGrid>
          <w:tr w:rsidR="00CB00DF" w:rsidRPr="00294DC5" w14:paraId="6F9150D0" w14:textId="77777777" w:rsidTr="00085C13">
            <w:trPr>
              <w:trHeight w:val="397"/>
              <w:tblHeader/>
            </w:trPr>
            <w:tc>
              <w:tcPr>
                <w:tcW w:w="708" w:type="pct"/>
                <w:vAlign w:val="center"/>
              </w:tcPr>
              <w:p w14:paraId="30854B8B" w14:textId="77777777" w:rsidR="00CB00DF" w:rsidRPr="00294DC5" w:rsidRDefault="00CB00DF" w:rsidP="00085C13">
                <w:pPr>
                  <w:spacing w:line="340" w:lineRule="exact"/>
                  <w:jc w:val="both"/>
                  <w:rPr>
                    <w:rFonts w:hint="eastAsia"/>
                    <w:b/>
                    <w:spacing w:val="-8"/>
                    <w:sz w:val="20"/>
                    <w:szCs w:val="20"/>
                  </w:rPr>
                </w:pPr>
                <w:r w:rsidRPr="00294DC5">
                  <w:rPr>
                    <w:rFonts w:hint="eastAsia"/>
                    <w:b/>
                    <w:spacing w:val="-8"/>
                    <w:sz w:val="20"/>
                    <w:szCs w:val="20"/>
                  </w:rPr>
                  <w:t>项目</w:t>
                </w:r>
              </w:p>
            </w:tc>
            <w:tc>
              <w:tcPr>
                <w:tcW w:w="865" w:type="pct"/>
                <w:vAlign w:val="center"/>
              </w:tcPr>
              <w:p w14:paraId="04AFD2D0" w14:textId="77777777" w:rsidR="00CB00DF" w:rsidRPr="00294DC5" w:rsidRDefault="00CB00DF" w:rsidP="00085C13">
                <w:pPr>
                  <w:spacing w:line="340" w:lineRule="exact"/>
                  <w:jc w:val="center"/>
                  <w:rPr>
                    <w:rFonts w:hint="eastAsia"/>
                    <w:b/>
                    <w:spacing w:val="-8"/>
                    <w:sz w:val="20"/>
                    <w:szCs w:val="20"/>
                  </w:rPr>
                </w:pPr>
                <w:r w:rsidRPr="00294DC5">
                  <w:rPr>
                    <w:rFonts w:hint="eastAsia"/>
                    <w:b/>
                    <w:spacing w:val="-8"/>
                    <w:sz w:val="20"/>
                    <w:szCs w:val="20"/>
                  </w:rPr>
                  <w:t>一年以内</w:t>
                </w:r>
              </w:p>
            </w:tc>
            <w:tc>
              <w:tcPr>
                <w:tcW w:w="866" w:type="pct"/>
                <w:vAlign w:val="center"/>
              </w:tcPr>
              <w:p w14:paraId="68373BB1" w14:textId="77777777" w:rsidR="00CB00DF" w:rsidRPr="00294DC5" w:rsidRDefault="00CB00DF" w:rsidP="00085C13">
                <w:pPr>
                  <w:spacing w:line="340" w:lineRule="exact"/>
                  <w:jc w:val="center"/>
                  <w:rPr>
                    <w:rFonts w:hint="eastAsia"/>
                    <w:b/>
                    <w:spacing w:val="-8"/>
                    <w:sz w:val="20"/>
                    <w:szCs w:val="20"/>
                  </w:rPr>
                </w:pPr>
                <w:r w:rsidRPr="00294DC5">
                  <w:rPr>
                    <w:rFonts w:hint="eastAsia"/>
                    <w:b/>
                    <w:spacing w:val="-8"/>
                    <w:sz w:val="20"/>
                    <w:szCs w:val="20"/>
                  </w:rPr>
                  <w:t>一到二年</w:t>
                </w:r>
              </w:p>
            </w:tc>
            <w:tc>
              <w:tcPr>
                <w:tcW w:w="835" w:type="pct"/>
                <w:vAlign w:val="center"/>
              </w:tcPr>
              <w:p w14:paraId="29F9F61B" w14:textId="77777777" w:rsidR="00CB00DF" w:rsidRPr="00294DC5" w:rsidRDefault="00CB00DF" w:rsidP="00085C13">
                <w:pPr>
                  <w:spacing w:line="340" w:lineRule="exact"/>
                  <w:jc w:val="center"/>
                  <w:rPr>
                    <w:rFonts w:hint="eastAsia"/>
                    <w:b/>
                    <w:spacing w:val="-8"/>
                    <w:sz w:val="20"/>
                    <w:szCs w:val="20"/>
                  </w:rPr>
                </w:pPr>
                <w:r w:rsidRPr="00294DC5">
                  <w:rPr>
                    <w:rFonts w:hint="eastAsia"/>
                    <w:b/>
                    <w:spacing w:val="-8"/>
                    <w:sz w:val="20"/>
                    <w:szCs w:val="20"/>
                  </w:rPr>
                  <w:t>二到五年</w:t>
                </w:r>
              </w:p>
            </w:tc>
            <w:tc>
              <w:tcPr>
                <w:tcW w:w="863" w:type="pct"/>
                <w:vAlign w:val="center"/>
              </w:tcPr>
              <w:p w14:paraId="7563267F" w14:textId="77777777" w:rsidR="00CB00DF" w:rsidRPr="00294DC5" w:rsidRDefault="00CB00DF" w:rsidP="00085C13">
                <w:pPr>
                  <w:spacing w:line="340" w:lineRule="exact"/>
                  <w:jc w:val="center"/>
                  <w:rPr>
                    <w:rFonts w:hint="eastAsia"/>
                    <w:b/>
                    <w:spacing w:val="-8"/>
                    <w:sz w:val="20"/>
                    <w:szCs w:val="20"/>
                  </w:rPr>
                </w:pPr>
                <w:r w:rsidRPr="00294DC5">
                  <w:rPr>
                    <w:rFonts w:hint="eastAsia"/>
                    <w:b/>
                    <w:spacing w:val="-8"/>
                    <w:sz w:val="20"/>
                    <w:szCs w:val="20"/>
                  </w:rPr>
                  <w:t>五年以上</w:t>
                </w:r>
              </w:p>
            </w:tc>
            <w:tc>
              <w:tcPr>
                <w:tcW w:w="862" w:type="pct"/>
                <w:vAlign w:val="center"/>
              </w:tcPr>
              <w:p w14:paraId="77C8DB48" w14:textId="77777777" w:rsidR="00CB00DF" w:rsidRPr="00294DC5" w:rsidRDefault="00CB00DF" w:rsidP="00085C13">
                <w:pPr>
                  <w:spacing w:line="340" w:lineRule="exact"/>
                  <w:jc w:val="center"/>
                  <w:rPr>
                    <w:rFonts w:hint="eastAsia"/>
                    <w:b/>
                    <w:spacing w:val="-8"/>
                    <w:sz w:val="20"/>
                    <w:szCs w:val="20"/>
                  </w:rPr>
                </w:pPr>
                <w:r w:rsidRPr="00294DC5">
                  <w:rPr>
                    <w:rFonts w:hint="eastAsia"/>
                    <w:b/>
                    <w:spacing w:val="-8"/>
                    <w:sz w:val="20"/>
                    <w:szCs w:val="20"/>
                  </w:rPr>
                  <w:t>合计</w:t>
                </w:r>
              </w:p>
            </w:tc>
          </w:tr>
          <w:tr w:rsidR="00CB00DF" w:rsidRPr="00294DC5" w14:paraId="0A3651AD" w14:textId="77777777" w:rsidTr="00085C13">
            <w:trPr>
              <w:trHeight w:val="397"/>
            </w:trPr>
            <w:tc>
              <w:tcPr>
                <w:tcW w:w="708" w:type="pct"/>
                <w:vAlign w:val="center"/>
              </w:tcPr>
              <w:p w14:paraId="34D63EEA" w14:textId="77777777" w:rsidR="00CB00DF" w:rsidRPr="00294DC5" w:rsidRDefault="00CB00DF" w:rsidP="00085C13">
                <w:pPr>
                  <w:spacing w:line="340" w:lineRule="exact"/>
                  <w:jc w:val="both"/>
                  <w:rPr>
                    <w:rFonts w:hint="eastAsia"/>
                    <w:b/>
                    <w:spacing w:val="-8"/>
                    <w:sz w:val="20"/>
                    <w:szCs w:val="20"/>
                  </w:rPr>
                </w:pPr>
                <w:r w:rsidRPr="00294DC5">
                  <w:rPr>
                    <w:rFonts w:hint="eastAsia"/>
                    <w:b/>
                    <w:spacing w:val="-8"/>
                    <w:sz w:val="20"/>
                    <w:szCs w:val="20"/>
                  </w:rPr>
                  <w:t>金融资产</w:t>
                </w:r>
              </w:p>
            </w:tc>
            <w:tc>
              <w:tcPr>
                <w:tcW w:w="865" w:type="pct"/>
                <w:vAlign w:val="center"/>
              </w:tcPr>
              <w:p w14:paraId="1A385A85" w14:textId="77777777" w:rsidR="00CB00DF" w:rsidRPr="00294DC5" w:rsidRDefault="00CB00DF" w:rsidP="00085C13">
                <w:pPr>
                  <w:spacing w:line="340" w:lineRule="exact"/>
                  <w:jc w:val="right"/>
                  <w:rPr>
                    <w:rFonts w:hint="eastAsia"/>
                    <w:spacing w:val="-8"/>
                    <w:sz w:val="20"/>
                    <w:szCs w:val="20"/>
                  </w:rPr>
                </w:pPr>
              </w:p>
            </w:tc>
            <w:tc>
              <w:tcPr>
                <w:tcW w:w="866" w:type="pct"/>
                <w:vAlign w:val="center"/>
              </w:tcPr>
              <w:p w14:paraId="7EF56D0A" w14:textId="77777777" w:rsidR="00CB00DF" w:rsidRPr="00294DC5" w:rsidRDefault="00CB00DF" w:rsidP="00085C13">
                <w:pPr>
                  <w:spacing w:line="340" w:lineRule="exact"/>
                  <w:jc w:val="right"/>
                  <w:rPr>
                    <w:rFonts w:hint="eastAsia"/>
                    <w:spacing w:val="-8"/>
                    <w:sz w:val="20"/>
                    <w:szCs w:val="20"/>
                  </w:rPr>
                </w:pPr>
              </w:p>
            </w:tc>
            <w:tc>
              <w:tcPr>
                <w:tcW w:w="835" w:type="pct"/>
                <w:vAlign w:val="center"/>
              </w:tcPr>
              <w:p w14:paraId="286518D6" w14:textId="77777777" w:rsidR="00CB00DF" w:rsidRPr="00294DC5" w:rsidRDefault="00CB00DF" w:rsidP="00085C13">
                <w:pPr>
                  <w:spacing w:line="340" w:lineRule="exact"/>
                  <w:jc w:val="right"/>
                  <w:rPr>
                    <w:rFonts w:hint="eastAsia"/>
                    <w:spacing w:val="-8"/>
                    <w:sz w:val="20"/>
                    <w:szCs w:val="20"/>
                  </w:rPr>
                </w:pPr>
              </w:p>
            </w:tc>
            <w:tc>
              <w:tcPr>
                <w:tcW w:w="863" w:type="pct"/>
                <w:vAlign w:val="center"/>
              </w:tcPr>
              <w:p w14:paraId="49769B7D" w14:textId="77777777" w:rsidR="00CB00DF" w:rsidRPr="00294DC5" w:rsidRDefault="00CB00DF" w:rsidP="00085C13">
                <w:pPr>
                  <w:spacing w:line="340" w:lineRule="exact"/>
                  <w:jc w:val="right"/>
                  <w:rPr>
                    <w:rFonts w:hint="eastAsia"/>
                    <w:spacing w:val="-8"/>
                    <w:sz w:val="20"/>
                    <w:szCs w:val="20"/>
                  </w:rPr>
                </w:pPr>
              </w:p>
            </w:tc>
            <w:tc>
              <w:tcPr>
                <w:tcW w:w="862" w:type="pct"/>
                <w:vAlign w:val="center"/>
              </w:tcPr>
              <w:p w14:paraId="6637EAC4" w14:textId="77777777" w:rsidR="00CB00DF" w:rsidRPr="00294DC5" w:rsidRDefault="00CB00DF" w:rsidP="00085C13">
                <w:pPr>
                  <w:spacing w:line="340" w:lineRule="exact"/>
                  <w:jc w:val="right"/>
                  <w:rPr>
                    <w:rFonts w:hint="eastAsia"/>
                    <w:spacing w:val="-8"/>
                    <w:sz w:val="20"/>
                    <w:szCs w:val="20"/>
                  </w:rPr>
                </w:pPr>
              </w:p>
            </w:tc>
          </w:tr>
          <w:tr w:rsidR="00CB00DF" w:rsidRPr="00294DC5" w14:paraId="2FDFD2FA" w14:textId="77777777" w:rsidTr="00085C13">
            <w:trPr>
              <w:trHeight w:val="397"/>
            </w:trPr>
            <w:tc>
              <w:tcPr>
                <w:tcW w:w="708" w:type="pct"/>
                <w:vAlign w:val="center"/>
              </w:tcPr>
              <w:p w14:paraId="60E7FF9C" w14:textId="77777777" w:rsidR="00CB00DF" w:rsidRPr="00294DC5" w:rsidRDefault="00CB00DF" w:rsidP="00085C13">
                <w:pPr>
                  <w:spacing w:line="340" w:lineRule="exact"/>
                  <w:jc w:val="both"/>
                  <w:rPr>
                    <w:rFonts w:hint="eastAsia"/>
                    <w:i/>
                    <w:spacing w:val="-8"/>
                    <w:sz w:val="20"/>
                    <w:szCs w:val="20"/>
                  </w:rPr>
                </w:pPr>
                <w:r w:rsidRPr="00294DC5">
                  <w:rPr>
                    <w:rFonts w:hint="eastAsia"/>
                    <w:iCs/>
                    <w:spacing w:val="-8"/>
                    <w:sz w:val="20"/>
                    <w:szCs w:val="20"/>
                  </w:rPr>
                  <w:t>货币资金</w:t>
                </w:r>
              </w:p>
            </w:tc>
            <w:tc>
              <w:tcPr>
                <w:tcW w:w="865" w:type="pct"/>
                <w:vAlign w:val="center"/>
              </w:tcPr>
              <w:p w14:paraId="3F45F27E"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429,452,377.48</w:t>
                </w:r>
              </w:p>
            </w:tc>
            <w:tc>
              <w:tcPr>
                <w:tcW w:w="866" w:type="pct"/>
                <w:vAlign w:val="center"/>
              </w:tcPr>
              <w:p w14:paraId="7974980C"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0.00</w:t>
                </w:r>
              </w:p>
            </w:tc>
            <w:tc>
              <w:tcPr>
                <w:tcW w:w="835" w:type="pct"/>
                <w:vAlign w:val="center"/>
              </w:tcPr>
              <w:p w14:paraId="08FA011E"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0.00</w:t>
                </w:r>
              </w:p>
            </w:tc>
            <w:tc>
              <w:tcPr>
                <w:tcW w:w="863" w:type="pct"/>
                <w:vAlign w:val="center"/>
              </w:tcPr>
              <w:p w14:paraId="7A09A001"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0.00</w:t>
                </w:r>
              </w:p>
            </w:tc>
            <w:tc>
              <w:tcPr>
                <w:tcW w:w="862" w:type="pct"/>
                <w:vAlign w:val="center"/>
              </w:tcPr>
              <w:p w14:paraId="5E4C4AD6"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429,452,377.48</w:t>
                </w:r>
              </w:p>
            </w:tc>
          </w:tr>
          <w:tr w:rsidR="00CB00DF" w:rsidRPr="00294DC5" w14:paraId="09EC1223" w14:textId="77777777" w:rsidTr="00085C13">
            <w:trPr>
              <w:trHeight w:val="397"/>
            </w:trPr>
            <w:tc>
              <w:tcPr>
                <w:tcW w:w="708" w:type="pct"/>
                <w:vAlign w:val="center"/>
              </w:tcPr>
              <w:p w14:paraId="38AD957D" w14:textId="77777777" w:rsidR="00CB00DF" w:rsidRPr="00294DC5" w:rsidRDefault="00CB00DF" w:rsidP="00085C13">
                <w:pPr>
                  <w:spacing w:line="340" w:lineRule="exact"/>
                  <w:jc w:val="both"/>
                  <w:rPr>
                    <w:rFonts w:hint="eastAsia"/>
                    <w:iCs/>
                    <w:spacing w:val="-8"/>
                    <w:sz w:val="20"/>
                    <w:szCs w:val="20"/>
                  </w:rPr>
                </w:pPr>
                <w:r w:rsidRPr="00294DC5">
                  <w:rPr>
                    <w:rFonts w:hint="eastAsia"/>
                    <w:iCs/>
                    <w:spacing w:val="-8"/>
                    <w:sz w:val="20"/>
                    <w:szCs w:val="20"/>
                  </w:rPr>
                  <w:t>应收票据</w:t>
                </w:r>
              </w:p>
            </w:tc>
            <w:tc>
              <w:tcPr>
                <w:tcW w:w="865" w:type="pct"/>
                <w:vAlign w:val="center"/>
              </w:tcPr>
              <w:p w14:paraId="764CBFFD"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6,154,690.89</w:t>
                </w:r>
              </w:p>
            </w:tc>
            <w:tc>
              <w:tcPr>
                <w:tcW w:w="866" w:type="pct"/>
                <w:vAlign w:val="center"/>
              </w:tcPr>
              <w:p w14:paraId="796E361B"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0.00</w:t>
                </w:r>
              </w:p>
            </w:tc>
            <w:tc>
              <w:tcPr>
                <w:tcW w:w="835" w:type="pct"/>
                <w:vAlign w:val="center"/>
              </w:tcPr>
              <w:p w14:paraId="141EAAEA"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0.00</w:t>
                </w:r>
              </w:p>
            </w:tc>
            <w:tc>
              <w:tcPr>
                <w:tcW w:w="863" w:type="pct"/>
                <w:vAlign w:val="center"/>
              </w:tcPr>
              <w:p w14:paraId="778F8548"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0.00</w:t>
                </w:r>
              </w:p>
            </w:tc>
            <w:tc>
              <w:tcPr>
                <w:tcW w:w="862" w:type="pct"/>
                <w:vAlign w:val="center"/>
              </w:tcPr>
              <w:p w14:paraId="57F916C9"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6,154,690.89</w:t>
                </w:r>
              </w:p>
            </w:tc>
          </w:tr>
          <w:tr w:rsidR="00CB00DF" w:rsidRPr="00294DC5" w14:paraId="5FC33D13" w14:textId="77777777" w:rsidTr="00085C13">
            <w:trPr>
              <w:trHeight w:val="397"/>
            </w:trPr>
            <w:tc>
              <w:tcPr>
                <w:tcW w:w="708" w:type="pct"/>
                <w:vAlign w:val="center"/>
              </w:tcPr>
              <w:p w14:paraId="40807885" w14:textId="77777777" w:rsidR="00CB00DF" w:rsidRPr="00294DC5" w:rsidRDefault="00CB00DF" w:rsidP="00085C13">
                <w:pPr>
                  <w:spacing w:line="340" w:lineRule="exact"/>
                  <w:jc w:val="both"/>
                  <w:rPr>
                    <w:rFonts w:hint="eastAsia"/>
                    <w:i/>
                    <w:spacing w:val="-8"/>
                    <w:sz w:val="20"/>
                    <w:szCs w:val="20"/>
                  </w:rPr>
                </w:pPr>
                <w:r w:rsidRPr="00294DC5">
                  <w:rPr>
                    <w:rFonts w:hint="eastAsia"/>
                    <w:iCs/>
                    <w:spacing w:val="-8"/>
                    <w:sz w:val="20"/>
                    <w:szCs w:val="20"/>
                  </w:rPr>
                  <w:t>应收账款</w:t>
                </w:r>
              </w:p>
            </w:tc>
            <w:tc>
              <w:tcPr>
                <w:tcW w:w="865" w:type="pct"/>
                <w:vAlign w:val="center"/>
              </w:tcPr>
              <w:p w14:paraId="1B9C5BD0" w14:textId="77777777" w:rsidR="00CB00DF" w:rsidRPr="00294DC5" w:rsidRDefault="00CB00DF" w:rsidP="00085C13">
                <w:pPr>
                  <w:spacing w:line="340" w:lineRule="exact"/>
                  <w:jc w:val="right"/>
                  <w:rPr>
                    <w:rFonts w:cs="Times New Roman" w:hint="eastAsia"/>
                    <w:spacing w:val="-8"/>
                    <w:sz w:val="20"/>
                    <w:szCs w:val="20"/>
                  </w:rPr>
                </w:pPr>
                <w:r w:rsidRPr="00294DC5">
                  <w:rPr>
                    <w:rFonts w:cs="Times New Roman" w:hint="eastAsia"/>
                    <w:spacing w:val="-8"/>
                    <w:sz w:val="20"/>
                    <w:szCs w:val="20"/>
                  </w:rPr>
                  <w:t xml:space="preserve">530,188,128.43 </w:t>
                </w:r>
              </w:p>
            </w:tc>
            <w:tc>
              <w:tcPr>
                <w:tcW w:w="866" w:type="pct"/>
                <w:vAlign w:val="center"/>
              </w:tcPr>
              <w:p w14:paraId="587AF7B4"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0.00</w:t>
                </w:r>
              </w:p>
            </w:tc>
            <w:tc>
              <w:tcPr>
                <w:tcW w:w="835" w:type="pct"/>
                <w:vAlign w:val="center"/>
              </w:tcPr>
              <w:p w14:paraId="007D96A0"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0.00</w:t>
                </w:r>
              </w:p>
            </w:tc>
            <w:tc>
              <w:tcPr>
                <w:tcW w:w="863" w:type="pct"/>
                <w:vAlign w:val="center"/>
              </w:tcPr>
              <w:p w14:paraId="6D08309E"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0.00</w:t>
                </w:r>
              </w:p>
            </w:tc>
            <w:tc>
              <w:tcPr>
                <w:tcW w:w="862" w:type="pct"/>
                <w:vAlign w:val="center"/>
              </w:tcPr>
              <w:p w14:paraId="6E3E1BF3"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 xml:space="preserve">530,188,128.43 </w:t>
                </w:r>
              </w:p>
            </w:tc>
          </w:tr>
          <w:tr w:rsidR="00CB00DF" w:rsidRPr="00294DC5" w14:paraId="723605F5" w14:textId="77777777" w:rsidTr="00085C13">
            <w:trPr>
              <w:trHeight w:val="397"/>
            </w:trPr>
            <w:tc>
              <w:tcPr>
                <w:tcW w:w="708" w:type="pct"/>
                <w:vAlign w:val="center"/>
              </w:tcPr>
              <w:p w14:paraId="600AEF39" w14:textId="77777777" w:rsidR="00CB00DF" w:rsidRPr="00294DC5" w:rsidRDefault="00CB00DF" w:rsidP="00085C13">
                <w:pPr>
                  <w:spacing w:line="340" w:lineRule="exact"/>
                  <w:jc w:val="both"/>
                  <w:rPr>
                    <w:rFonts w:hint="eastAsia"/>
                    <w:iCs/>
                    <w:spacing w:val="-8"/>
                    <w:sz w:val="20"/>
                    <w:szCs w:val="20"/>
                  </w:rPr>
                </w:pPr>
                <w:r w:rsidRPr="00294DC5">
                  <w:rPr>
                    <w:rFonts w:hint="eastAsia"/>
                    <w:iCs/>
                    <w:spacing w:val="-8"/>
                    <w:sz w:val="20"/>
                    <w:szCs w:val="20"/>
                  </w:rPr>
                  <w:t>合同资产</w:t>
                </w:r>
              </w:p>
            </w:tc>
            <w:tc>
              <w:tcPr>
                <w:tcW w:w="865" w:type="pct"/>
                <w:vAlign w:val="center"/>
              </w:tcPr>
              <w:p w14:paraId="1E883813" w14:textId="77777777" w:rsidR="00CB00DF" w:rsidRPr="00294DC5" w:rsidRDefault="00CB00DF" w:rsidP="00085C13">
                <w:pPr>
                  <w:spacing w:line="340" w:lineRule="exact"/>
                  <w:jc w:val="right"/>
                  <w:rPr>
                    <w:rFonts w:hint="eastAsia"/>
                    <w:spacing w:val="-8"/>
                    <w:sz w:val="20"/>
                    <w:szCs w:val="20"/>
                  </w:rPr>
                </w:pPr>
                <w:r w:rsidRPr="00294DC5">
                  <w:rPr>
                    <w:rFonts w:hint="eastAsia"/>
                    <w:spacing w:val="-8"/>
                    <w:sz w:val="20"/>
                    <w:szCs w:val="20"/>
                  </w:rPr>
                  <w:t>17,718,610.03</w:t>
                </w:r>
              </w:p>
            </w:tc>
            <w:tc>
              <w:tcPr>
                <w:tcW w:w="866" w:type="pct"/>
                <w:vAlign w:val="center"/>
              </w:tcPr>
              <w:p w14:paraId="6ADBE6A0" w14:textId="77777777" w:rsidR="00CB00DF" w:rsidRPr="00294DC5" w:rsidRDefault="00CB00DF" w:rsidP="00085C13">
                <w:pPr>
                  <w:spacing w:line="340" w:lineRule="exact"/>
                  <w:jc w:val="right"/>
                  <w:rPr>
                    <w:rFonts w:cs="Times New Roman" w:hint="eastAsia"/>
                    <w:spacing w:val="-8"/>
                    <w:sz w:val="20"/>
                    <w:szCs w:val="20"/>
                  </w:rPr>
                </w:pPr>
              </w:p>
            </w:tc>
            <w:tc>
              <w:tcPr>
                <w:tcW w:w="835" w:type="pct"/>
                <w:vAlign w:val="center"/>
              </w:tcPr>
              <w:p w14:paraId="112B6B09" w14:textId="77777777" w:rsidR="00CB00DF" w:rsidRPr="00294DC5" w:rsidRDefault="00CB00DF" w:rsidP="00085C13">
                <w:pPr>
                  <w:spacing w:line="340" w:lineRule="exact"/>
                  <w:jc w:val="right"/>
                  <w:rPr>
                    <w:rFonts w:cs="Times New Roman" w:hint="eastAsia"/>
                    <w:spacing w:val="-8"/>
                    <w:sz w:val="20"/>
                    <w:szCs w:val="20"/>
                  </w:rPr>
                </w:pPr>
              </w:p>
            </w:tc>
            <w:tc>
              <w:tcPr>
                <w:tcW w:w="863" w:type="pct"/>
                <w:vAlign w:val="center"/>
              </w:tcPr>
              <w:p w14:paraId="49B5E2C1" w14:textId="77777777" w:rsidR="00CB00DF" w:rsidRPr="00294DC5" w:rsidRDefault="00CB00DF" w:rsidP="00085C13">
                <w:pPr>
                  <w:spacing w:line="340" w:lineRule="exact"/>
                  <w:jc w:val="right"/>
                  <w:rPr>
                    <w:rFonts w:cs="Times New Roman" w:hint="eastAsia"/>
                    <w:spacing w:val="-8"/>
                    <w:sz w:val="20"/>
                    <w:szCs w:val="20"/>
                  </w:rPr>
                </w:pPr>
              </w:p>
            </w:tc>
            <w:tc>
              <w:tcPr>
                <w:tcW w:w="862" w:type="pct"/>
                <w:vAlign w:val="center"/>
              </w:tcPr>
              <w:p w14:paraId="61C8DF93" w14:textId="77777777" w:rsidR="00CB00DF" w:rsidRPr="00294DC5" w:rsidRDefault="00CB00DF" w:rsidP="00085C13">
                <w:pPr>
                  <w:spacing w:line="340" w:lineRule="exact"/>
                  <w:jc w:val="right"/>
                  <w:rPr>
                    <w:rFonts w:cs="Times New Roman" w:hint="eastAsia"/>
                    <w:spacing w:val="-8"/>
                    <w:sz w:val="20"/>
                    <w:szCs w:val="20"/>
                  </w:rPr>
                </w:pPr>
                <w:r w:rsidRPr="00294DC5">
                  <w:rPr>
                    <w:rFonts w:hint="eastAsia"/>
                    <w:spacing w:val="-8"/>
                    <w:sz w:val="20"/>
                    <w:szCs w:val="20"/>
                  </w:rPr>
                  <w:t>17,718,610.03</w:t>
                </w:r>
              </w:p>
            </w:tc>
          </w:tr>
          <w:tr w:rsidR="00CB00DF" w:rsidRPr="00294DC5" w14:paraId="469F69C7" w14:textId="77777777" w:rsidTr="00085C13">
            <w:trPr>
              <w:trHeight w:val="397"/>
            </w:trPr>
            <w:tc>
              <w:tcPr>
                <w:tcW w:w="708" w:type="pct"/>
                <w:vAlign w:val="center"/>
              </w:tcPr>
              <w:p w14:paraId="1D8F7600" w14:textId="77777777" w:rsidR="00CB00DF" w:rsidRPr="00294DC5" w:rsidRDefault="00CB00DF" w:rsidP="00085C13">
                <w:pPr>
                  <w:spacing w:line="340" w:lineRule="exact"/>
                  <w:jc w:val="both"/>
                  <w:rPr>
                    <w:rFonts w:hint="eastAsia"/>
                    <w:i/>
                    <w:spacing w:val="-8"/>
                    <w:sz w:val="20"/>
                    <w:szCs w:val="20"/>
                  </w:rPr>
                </w:pPr>
                <w:r w:rsidRPr="00294DC5">
                  <w:rPr>
                    <w:rFonts w:hint="eastAsia"/>
                    <w:iCs/>
                    <w:spacing w:val="-8"/>
                    <w:sz w:val="20"/>
                    <w:szCs w:val="20"/>
                  </w:rPr>
                  <w:t>应收款项融资</w:t>
                </w:r>
              </w:p>
            </w:tc>
            <w:tc>
              <w:tcPr>
                <w:tcW w:w="865" w:type="pct"/>
                <w:vAlign w:val="center"/>
              </w:tcPr>
              <w:p w14:paraId="23AEAA5B"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11,925,667.57</w:t>
                </w:r>
              </w:p>
            </w:tc>
            <w:tc>
              <w:tcPr>
                <w:tcW w:w="866" w:type="pct"/>
                <w:vAlign w:val="center"/>
              </w:tcPr>
              <w:p w14:paraId="7ECA1C0D"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0.00</w:t>
                </w:r>
              </w:p>
            </w:tc>
            <w:tc>
              <w:tcPr>
                <w:tcW w:w="835" w:type="pct"/>
                <w:vAlign w:val="center"/>
              </w:tcPr>
              <w:p w14:paraId="2AA32B5D"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0.00</w:t>
                </w:r>
              </w:p>
            </w:tc>
            <w:tc>
              <w:tcPr>
                <w:tcW w:w="863" w:type="pct"/>
                <w:vAlign w:val="center"/>
              </w:tcPr>
              <w:p w14:paraId="50C36660"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0.00</w:t>
                </w:r>
              </w:p>
            </w:tc>
            <w:tc>
              <w:tcPr>
                <w:tcW w:w="862" w:type="pct"/>
                <w:vAlign w:val="center"/>
              </w:tcPr>
              <w:p w14:paraId="733B57AC"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11,925,667.57</w:t>
                </w:r>
              </w:p>
            </w:tc>
          </w:tr>
          <w:tr w:rsidR="00CB00DF" w:rsidRPr="00294DC5" w14:paraId="0F1BE36F" w14:textId="77777777" w:rsidTr="00085C13">
            <w:trPr>
              <w:trHeight w:val="397"/>
            </w:trPr>
            <w:tc>
              <w:tcPr>
                <w:tcW w:w="708" w:type="pct"/>
                <w:vAlign w:val="center"/>
              </w:tcPr>
              <w:p w14:paraId="6CA9E0B7" w14:textId="77777777" w:rsidR="00CB00DF" w:rsidRPr="00294DC5" w:rsidRDefault="00CB00DF" w:rsidP="00085C13">
                <w:pPr>
                  <w:spacing w:line="340" w:lineRule="exact"/>
                  <w:jc w:val="both"/>
                  <w:rPr>
                    <w:rFonts w:hint="eastAsia"/>
                    <w:i/>
                    <w:spacing w:val="-8"/>
                    <w:sz w:val="20"/>
                    <w:szCs w:val="20"/>
                  </w:rPr>
                </w:pPr>
                <w:r w:rsidRPr="00294DC5">
                  <w:rPr>
                    <w:rFonts w:hint="eastAsia"/>
                    <w:iCs/>
                    <w:spacing w:val="-8"/>
                    <w:sz w:val="20"/>
                    <w:szCs w:val="20"/>
                  </w:rPr>
                  <w:t>其他应收款</w:t>
                </w:r>
              </w:p>
            </w:tc>
            <w:tc>
              <w:tcPr>
                <w:tcW w:w="865" w:type="pct"/>
                <w:vAlign w:val="center"/>
              </w:tcPr>
              <w:p w14:paraId="4C1EBC20" w14:textId="77777777" w:rsidR="00CB00DF" w:rsidRPr="00294DC5" w:rsidRDefault="00CB00DF" w:rsidP="00085C13">
                <w:pPr>
                  <w:spacing w:line="340" w:lineRule="exact"/>
                  <w:jc w:val="right"/>
                  <w:rPr>
                    <w:rFonts w:hint="eastAsia"/>
                    <w:spacing w:val="-8"/>
                    <w:sz w:val="20"/>
                    <w:szCs w:val="20"/>
                  </w:rPr>
                </w:pPr>
                <w:r w:rsidRPr="00294DC5">
                  <w:rPr>
                    <w:rFonts w:hint="eastAsia"/>
                    <w:spacing w:val="-8"/>
                    <w:sz w:val="20"/>
                    <w:szCs w:val="20"/>
                  </w:rPr>
                  <w:t xml:space="preserve"> 4,267,041.01</w:t>
                </w:r>
              </w:p>
            </w:tc>
            <w:tc>
              <w:tcPr>
                <w:tcW w:w="866" w:type="pct"/>
                <w:vAlign w:val="center"/>
              </w:tcPr>
              <w:p w14:paraId="5223E3FA"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0.00</w:t>
                </w:r>
              </w:p>
            </w:tc>
            <w:tc>
              <w:tcPr>
                <w:tcW w:w="835" w:type="pct"/>
                <w:vAlign w:val="center"/>
              </w:tcPr>
              <w:p w14:paraId="45EDCB2E"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0.00</w:t>
                </w:r>
              </w:p>
            </w:tc>
            <w:tc>
              <w:tcPr>
                <w:tcW w:w="863" w:type="pct"/>
                <w:vAlign w:val="center"/>
              </w:tcPr>
              <w:p w14:paraId="4E9889FD"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0.00</w:t>
                </w:r>
              </w:p>
            </w:tc>
            <w:tc>
              <w:tcPr>
                <w:tcW w:w="862" w:type="pct"/>
                <w:vAlign w:val="center"/>
              </w:tcPr>
              <w:p w14:paraId="4CF2866D"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4,267,041.01</w:t>
                </w:r>
              </w:p>
            </w:tc>
          </w:tr>
          <w:tr w:rsidR="00CB00DF" w:rsidRPr="00294DC5" w14:paraId="4D74F171" w14:textId="77777777" w:rsidTr="00085C13">
            <w:trPr>
              <w:trHeight w:val="397"/>
            </w:trPr>
            <w:tc>
              <w:tcPr>
                <w:tcW w:w="708" w:type="pct"/>
                <w:vAlign w:val="center"/>
              </w:tcPr>
              <w:p w14:paraId="3BF0D904" w14:textId="77777777" w:rsidR="00CB00DF" w:rsidRPr="00294DC5" w:rsidRDefault="00CB00DF" w:rsidP="00085C13">
                <w:pPr>
                  <w:spacing w:line="340" w:lineRule="exact"/>
                  <w:jc w:val="both"/>
                  <w:rPr>
                    <w:rFonts w:hint="eastAsia"/>
                    <w:i/>
                    <w:spacing w:val="-8"/>
                    <w:sz w:val="20"/>
                    <w:szCs w:val="20"/>
                  </w:rPr>
                </w:pPr>
                <w:r w:rsidRPr="00294DC5">
                  <w:rPr>
                    <w:rFonts w:hint="eastAsia"/>
                    <w:b/>
                    <w:bCs w:val="0"/>
                    <w:iCs/>
                    <w:spacing w:val="-8"/>
                    <w:sz w:val="20"/>
                    <w:szCs w:val="20"/>
                  </w:rPr>
                  <w:t>金融负债</w:t>
                </w:r>
              </w:p>
            </w:tc>
            <w:tc>
              <w:tcPr>
                <w:tcW w:w="865" w:type="pct"/>
                <w:vAlign w:val="center"/>
              </w:tcPr>
              <w:p w14:paraId="21C23111" w14:textId="77777777" w:rsidR="00CB00DF" w:rsidRPr="00294DC5" w:rsidRDefault="00CB00DF" w:rsidP="00085C13">
                <w:pPr>
                  <w:spacing w:line="340" w:lineRule="exact"/>
                  <w:jc w:val="right"/>
                  <w:rPr>
                    <w:rFonts w:hint="eastAsia"/>
                    <w:spacing w:val="-8"/>
                    <w:sz w:val="20"/>
                    <w:szCs w:val="20"/>
                  </w:rPr>
                </w:pPr>
              </w:p>
            </w:tc>
            <w:tc>
              <w:tcPr>
                <w:tcW w:w="866" w:type="pct"/>
                <w:vAlign w:val="center"/>
              </w:tcPr>
              <w:p w14:paraId="31E11F03" w14:textId="77777777" w:rsidR="00CB00DF" w:rsidRPr="00294DC5" w:rsidRDefault="00CB00DF" w:rsidP="00085C13">
                <w:pPr>
                  <w:spacing w:line="340" w:lineRule="exact"/>
                  <w:jc w:val="right"/>
                  <w:rPr>
                    <w:rFonts w:hint="eastAsia"/>
                    <w:spacing w:val="-8"/>
                    <w:sz w:val="20"/>
                    <w:szCs w:val="20"/>
                  </w:rPr>
                </w:pPr>
              </w:p>
            </w:tc>
            <w:tc>
              <w:tcPr>
                <w:tcW w:w="835" w:type="pct"/>
                <w:vAlign w:val="center"/>
              </w:tcPr>
              <w:p w14:paraId="246F74A8" w14:textId="77777777" w:rsidR="00CB00DF" w:rsidRPr="00294DC5" w:rsidRDefault="00CB00DF" w:rsidP="00085C13">
                <w:pPr>
                  <w:spacing w:line="340" w:lineRule="exact"/>
                  <w:jc w:val="right"/>
                  <w:rPr>
                    <w:rFonts w:hint="eastAsia"/>
                    <w:spacing w:val="-8"/>
                    <w:sz w:val="20"/>
                    <w:szCs w:val="20"/>
                  </w:rPr>
                </w:pPr>
              </w:p>
            </w:tc>
            <w:tc>
              <w:tcPr>
                <w:tcW w:w="863" w:type="pct"/>
                <w:vAlign w:val="center"/>
              </w:tcPr>
              <w:p w14:paraId="62DB1E35" w14:textId="77777777" w:rsidR="00CB00DF" w:rsidRPr="00294DC5" w:rsidRDefault="00CB00DF" w:rsidP="00085C13">
                <w:pPr>
                  <w:spacing w:line="340" w:lineRule="exact"/>
                  <w:jc w:val="right"/>
                  <w:rPr>
                    <w:rFonts w:hint="eastAsia"/>
                    <w:spacing w:val="-8"/>
                    <w:sz w:val="20"/>
                    <w:szCs w:val="20"/>
                  </w:rPr>
                </w:pPr>
              </w:p>
            </w:tc>
            <w:tc>
              <w:tcPr>
                <w:tcW w:w="862" w:type="pct"/>
                <w:vAlign w:val="center"/>
              </w:tcPr>
              <w:p w14:paraId="0B22B48B" w14:textId="77777777" w:rsidR="00CB00DF" w:rsidRPr="00294DC5" w:rsidRDefault="00CB00DF" w:rsidP="00085C13">
                <w:pPr>
                  <w:spacing w:line="340" w:lineRule="exact"/>
                  <w:jc w:val="right"/>
                  <w:rPr>
                    <w:rFonts w:hint="eastAsia"/>
                    <w:spacing w:val="-8"/>
                    <w:sz w:val="20"/>
                    <w:szCs w:val="20"/>
                  </w:rPr>
                </w:pPr>
              </w:p>
            </w:tc>
          </w:tr>
          <w:tr w:rsidR="00CB00DF" w:rsidRPr="00294DC5" w14:paraId="0E51AF39" w14:textId="77777777" w:rsidTr="00085C13">
            <w:trPr>
              <w:trHeight w:val="397"/>
            </w:trPr>
            <w:tc>
              <w:tcPr>
                <w:tcW w:w="708" w:type="pct"/>
                <w:vAlign w:val="center"/>
              </w:tcPr>
              <w:p w14:paraId="1A5F57B1" w14:textId="77777777" w:rsidR="00CB00DF" w:rsidRPr="00294DC5" w:rsidRDefault="00CB00DF" w:rsidP="00085C13">
                <w:pPr>
                  <w:spacing w:line="340" w:lineRule="exact"/>
                  <w:jc w:val="both"/>
                  <w:rPr>
                    <w:rFonts w:hint="eastAsia"/>
                    <w:i/>
                    <w:spacing w:val="-8"/>
                    <w:sz w:val="20"/>
                    <w:szCs w:val="20"/>
                  </w:rPr>
                </w:pPr>
                <w:r w:rsidRPr="00294DC5">
                  <w:rPr>
                    <w:rFonts w:hint="eastAsia"/>
                    <w:iCs/>
                    <w:spacing w:val="-8"/>
                    <w:sz w:val="20"/>
                    <w:szCs w:val="20"/>
                  </w:rPr>
                  <w:t>短期借款</w:t>
                </w:r>
              </w:p>
            </w:tc>
            <w:tc>
              <w:tcPr>
                <w:tcW w:w="865" w:type="pct"/>
                <w:vAlign w:val="center"/>
              </w:tcPr>
              <w:p w14:paraId="56B3DA65"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200,000,000.00</w:t>
                </w:r>
              </w:p>
            </w:tc>
            <w:tc>
              <w:tcPr>
                <w:tcW w:w="866" w:type="pct"/>
                <w:vAlign w:val="center"/>
              </w:tcPr>
              <w:p w14:paraId="4CCE3E44"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0.00</w:t>
                </w:r>
              </w:p>
            </w:tc>
            <w:tc>
              <w:tcPr>
                <w:tcW w:w="835" w:type="pct"/>
                <w:vAlign w:val="center"/>
              </w:tcPr>
              <w:p w14:paraId="1F378DEC"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0.00</w:t>
                </w:r>
              </w:p>
            </w:tc>
            <w:tc>
              <w:tcPr>
                <w:tcW w:w="863" w:type="pct"/>
                <w:vAlign w:val="center"/>
              </w:tcPr>
              <w:p w14:paraId="314C5AB2"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0.00</w:t>
                </w:r>
              </w:p>
            </w:tc>
            <w:tc>
              <w:tcPr>
                <w:tcW w:w="862" w:type="pct"/>
                <w:vAlign w:val="center"/>
              </w:tcPr>
              <w:p w14:paraId="59402ED6"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200,000,000.00</w:t>
                </w:r>
              </w:p>
            </w:tc>
          </w:tr>
          <w:tr w:rsidR="00CB00DF" w:rsidRPr="00294DC5" w14:paraId="42C53101" w14:textId="77777777" w:rsidTr="00085C13">
            <w:trPr>
              <w:trHeight w:val="397"/>
            </w:trPr>
            <w:tc>
              <w:tcPr>
                <w:tcW w:w="708" w:type="pct"/>
                <w:vAlign w:val="center"/>
              </w:tcPr>
              <w:p w14:paraId="6EBBCB43" w14:textId="77777777" w:rsidR="00CB00DF" w:rsidRPr="00294DC5" w:rsidRDefault="00CB00DF" w:rsidP="00085C13">
                <w:pPr>
                  <w:spacing w:line="340" w:lineRule="exact"/>
                  <w:jc w:val="both"/>
                  <w:rPr>
                    <w:rFonts w:hint="eastAsia"/>
                    <w:iCs/>
                    <w:spacing w:val="-8"/>
                    <w:sz w:val="20"/>
                    <w:szCs w:val="20"/>
                  </w:rPr>
                </w:pPr>
                <w:r w:rsidRPr="00294DC5">
                  <w:rPr>
                    <w:rFonts w:hint="eastAsia"/>
                    <w:iCs/>
                    <w:spacing w:val="-8"/>
                    <w:sz w:val="20"/>
                    <w:szCs w:val="20"/>
                  </w:rPr>
                  <w:t>应付票据</w:t>
                </w:r>
              </w:p>
            </w:tc>
            <w:tc>
              <w:tcPr>
                <w:tcW w:w="865" w:type="pct"/>
                <w:vAlign w:val="center"/>
              </w:tcPr>
              <w:p w14:paraId="3571B3F7" w14:textId="77777777" w:rsidR="00CB00DF" w:rsidRPr="00294DC5" w:rsidRDefault="00CB00DF" w:rsidP="00085C13">
                <w:pPr>
                  <w:spacing w:line="340" w:lineRule="exact"/>
                  <w:jc w:val="right"/>
                  <w:rPr>
                    <w:rFonts w:cs="Calibri" w:hint="eastAsia"/>
                    <w:spacing w:val="-8"/>
                    <w:sz w:val="20"/>
                    <w:szCs w:val="20"/>
                  </w:rPr>
                </w:pPr>
                <w:r w:rsidRPr="00294DC5">
                  <w:rPr>
                    <w:rFonts w:cs="Calibri" w:hint="eastAsia"/>
                    <w:spacing w:val="-8"/>
                    <w:sz w:val="20"/>
                    <w:szCs w:val="20"/>
                  </w:rPr>
                  <w:t>124,493,763.74</w:t>
                </w:r>
              </w:p>
            </w:tc>
            <w:tc>
              <w:tcPr>
                <w:tcW w:w="866" w:type="pct"/>
                <w:vAlign w:val="center"/>
              </w:tcPr>
              <w:p w14:paraId="6611D07D"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0.00</w:t>
                </w:r>
              </w:p>
            </w:tc>
            <w:tc>
              <w:tcPr>
                <w:tcW w:w="835" w:type="pct"/>
                <w:vAlign w:val="center"/>
              </w:tcPr>
              <w:p w14:paraId="5478295F"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0.00</w:t>
                </w:r>
              </w:p>
            </w:tc>
            <w:tc>
              <w:tcPr>
                <w:tcW w:w="863" w:type="pct"/>
                <w:vAlign w:val="center"/>
              </w:tcPr>
              <w:p w14:paraId="20D7F2D0"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0.00</w:t>
                </w:r>
              </w:p>
            </w:tc>
            <w:tc>
              <w:tcPr>
                <w:tcW w:w="862" w:type="pct"/>
                <w:vAlign w:val="center"/>
              </w:tcPr>
              <w:p w14:paraId="178ACC1D" w14:textId="77777777" w:rsidR="00CB00DF" w:rsidRPr="00294DC5" w:rsidRDefault="00CB00DF" w:rsidP="00085C13">
                <w:pPr>
                  <w:spacing w:line="340" w:lineRule="exact"/>
                  <w:jc w:val="right"/>
                  <w:rPr>
                    <w:rFonts w:cs="Calibri" w:hint="eastAsia"/>
                    <w:spacing w:val="-8"/>
                    <w:sz w:val="20"/>
                    <w:szCs w:val="20"/>
                  </w:rPr>
                </w:pPr>
                <w:r w:rsidRPr="00294DC5">
                  <w:rPr>
                    <w:rFonts w:cs="Calibri" w:hint="eastAsia"/>
                    <w:spacing w:val="-8"/>
                    <w:sz w:val="20"/>
                    <w:szCs w:val="20"/>
                  </w:rPr>
                  <w:t>124,493,763.74</w:t>
                </w:r>
              </w:p>
            </w:tc>
          </w:tr>
          <w:tr w:rsidR="00CB00DF" w:rsidRPr="00294DC5" w14:paraId="574E716C" w14:textId="77777777" w:rsidTr="00085C13">
            <w:trPr>
              <w:trHeight w:val="397"/>
            </w:trPr>
            <w:tc>
              <w:tcPr>
                <w:tcW w:w="708" w:type="pct"/>
                <w:vAlign w:val="center"/>
              </w:tcPr>
              <w:p w14:paraId="21F5BD3F" w14:textId="77777777" w:rsidR="00CB00DF" w:rsidRPr="00294DC5" w:rsidRDefault="00CB00DF" w:rsidP="00085C13">
                <w:pPr>
                  <w:spacing w:line="340" w:lineRule="exact"/>
                  <w:jc w:val="both"/>
                  <w:rPr>
                    <w:rFonts w:hint="eastAsia"/>
                    <w:i/>
                    <w:spacing w:val="-8"/>
                    <w:sz w:val="20"/>
                    <w:szCs w:val="20"/>
                  </w:rPr>
                </w:pPr>
                <w:r w:rsidRPr="00294DC5">
                  <w:rPr>
                    <w:rFonts w:hint="eastAsia"/>
                    <w:iCs/>
                    <w:spacing w:val="-8"/>
                    <w:sz w:val="20"/>
                    <w:szCs w:val="20"/>
                  </w:rPr>
                  <w:t>应付账款</w:t>
                </w:r>
              </w:p>
            </w:tc>
            <w:tc>
              <w:tcPr>
                <w:tcW w:w="865" w:type="pct"/>
                <w:vAlign w:val="center"/>
              </w:tcPr>
              <w:p w14:paraId="6B69D11B"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375,013,611.47</w:t>
                </w:r>
              </w:p>
            </w:tc>
            <w:tc>
              <w:tcPr>
                <w:tcW w:w="866" w:type="pct"/>
                <w:vAlign w:val="center"/>
              </w:tcPr>
              <w:p w14:paraId="5587F3FD"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0.00</w:t>
                </w:r>
              </w:p>
            </w:tc>
            <w:tc>
              <w:tcPr>
                <w:tcW w:w="835" w:type="pct"/>
                <w:vAlign w:val="center"/>
              </w:tcPr>
              <w:p w14:paraId="5BA8226D"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0.00</w:t>
                </w:r>
              </w:p>
            </w:tc>
            <w:tc>
              <w:tcPr>
                <w:tcW w:w="863" w:type="pct"/>
                <w:vAlign w:val="center"/>
              </w:tcPr>
              <w:p w14:paraId="5C3D908E"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0.00</w:t>
                </w:r>
              </w:p>
            </w:tc>
            <w:tc>
              <w:tcPr>
                <w:tcW w:w="862" w:type="pct"/>
                <w:vAlign w:val="center"/>
              </w:tcPr>
              <w:p w14:paraId="40DF7313"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375,013,611.47</w:t>
                </w:r>
              </w:p>
            </w:tc>
          </w:tr>
          <w:tr w:rsidR="00CB00DF" w:rsidRPr="00294DC5" w14:paraId="09678BBC" w14:textId="77777777" w:rsidTr="00085C13">
            <w:trPr>
              <w:trHeight w:val="397"/>
            </w:trPr>
            <w:tc>
              <w:tcPr>
                <w:tcW w:w="708" w:type="pct"/>
                <w:vAlign w:val="center"/>
              </w:tcPr>
              <w:p w14:paraId="77622E0C" w14:textId="77777777" w:rsidR="00CB00DF" w:rsidRPr="00294DC5" w:rsidRDefault="00CB00DF" w:rsidP="00085C13">
                <w:pPr>
                  <w:spacing w:line="340" w:lineRule="exact"/>
                  <w:jc w:val="both"/>
                  <w:rPr>
                    <w:rFonts w:hint="eastAsia"/>
                    <w:b/>
                    <w:spacing w:val="-8"/>
                    <w:sz w:val="20"/>
                    <w:szCs w:val="20"/>
                  </w:rPr>
                </w:pPr>
                <w:r w:rsidRPr="00294DC5">
                  <w:rPr>
                    <w:rFonts w:hint="eastAsia"/>
                    <w:iCs/>
                    <w:spacing w:val="-8"/>
                    <w:sz w:val="20"/>
                    <w:szCs w:val="20"/>
                  </w:rPr>
                  <w:t>其他应付款</w:t>
                </w:r>
              </w:p>
            </w:tc>
            <w:tc>
              <w:tcPr>
                <w:tcW w:w="865" w:type="pct"/>
                <w:vAlign w:val="center"/>
              </w:tcPr>
              <w:p w14:paraId="0C8D7F32"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73,492,237.19</w:t>
                </w:r>
              </w:p>
            </w:tc>
            <w:tc>
              <w:tcPr>
                <w:tcW w:w="866" w:type="pct"/>
                <w:vAlign w:val="center"/>
              </w:tcPr>
              <w:p w14:paraId="2B5545F5"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0.00</w:t>
                </w:r>
              </w:p>
            </w:tc>
            <w:tc>
              <w:tcPr>
                <w:tcW w:w="835" w:type="pct"/>
                <w:vAlign w:val="center"/>
              </w:tcPr>
              <w:p w14:paraId="0169829A"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0.00</w:t>
                </w:r>
              </w:p>
            </w:tc>
            <w:tc>
              <w:tcPr>
                <w:tcW w:w="863" w:type="pct"/>
                <w:vAlign w:val="center"/>
              </w:tcPr>
              <w:p w14:paraId="47C40312"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0.00</w:t>
                </w:r>
              </w:p>
            </w:tc>
            <w:tc>
              <w:tcPr>
                <w:tcW w:w="862" w:type="pct"/>
                <w:vAlign w:val="center"/>
              </w:tcPr>
              <w:p w14:paraId="45B69B10"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73,492,237.19</w:t>
                </w:r>
              </w:p>
            </w:tc>
          </w:tr>
          <w:tr w:rsidR="00CB00DF" w:rsidRPr="00294DC5" w14:paraId="37911241" w14:textId="77777777" w:rsidTr="00085C13">
            <w:trPr>
              <w:trHeight w:val="397"/>
            </w:trPr>
            <w:tc>
              <w:tcPr>
                <w:tcW w:w="708" w:type="pct"/>
                <w:vAlign w:val="center"/>
              </w:tcPr>
              <w:p w14:paraId="64685362" w14:textId="77777777" w:rsidR="00CB00DF" w:rsidRPr="00294DC5" w:rsidRDefault="00CB00DF" w:rsidP="00085C13">
                <w:pPr>
                  <w:spacing w:line="340" w:lineRule="exact"/>
                  <w:jc w:val="both"/>
                  <w:rPr>
                    <w:rFonts w:hint="eastAsia"/>
                    <w:i/>
                    <w:spacing w:val="-8"/>
                    <w:sz w:val="20"/>
                    <w:szCs w:val="20"/>
                  </w:rPr>
                </w:pPr>
                <w:r w:rsidRPr="00294DC5">
                  <w:rPr>
                    <w:rFonts w:hint="eastAsia"/>
                    <w:iCs/>
                    <w:spacing w:val="-8"/>
                    <w:sz w:val="20"/>
                    <w:szCs w:val="20"/>
                  </w:rPr>
                  <w:t>一年内到期的非流动负债</w:t>
                </w:r>
              </w:p>
            </w:tc>
            <w:tc>
              <w:tcPr>
                <w:tcW w:w="865" w:type="pct"/>
                <w:vAlign w:val="center"/>
              </w:tcPr>
              <w:p w14:paraId="1153B743"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13,806,790.49</w:t>
                </w:r>
              </w:p>
            </w:tc>
            <w:tc>
              <w:tcPr>
                <w:tcW w:w="866" w:type="pct"/>
                <w:vAlign w:val="center"/>
              </w:tcPr>
              <w:p w14:paraId="53AA44F4"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0.00</w:t>
                </w:r>
              </w:p>
            </w:tc>
            <w:tc>
              <w:tcPr>
                <w:tcW w:w="835" w:type="pct"/>
                <w:vAlign w:val="center"/>
              </w:tcPr>
              <w:p w14:paraId="462426A6"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0.00</w:t>
                </w:r>
              </w:p>
            </w:tc>
            <w:tc>
              <w:tcPr>
                <w:tcW w:w="863" w:type="pct"/>
                <w:vAlign w:val="center"/>
              </w:tcPr>
              <w:p w14:paraId="73EB7842"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0.00</w:t>
                </w:r>
              </w:p>
            </w:tc>
            <w:tc>
              <w:tcPr>
                <w:tcW w:w="862" w:type="pct"/>
                <w:vAlign w:val="center"/>
              </w:tcPr>
              <w:p w14:paraId="2B716088"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13,806,790.49</w:t>
                </w:r>
              </w:p>
            </w:tc>
          </w:tr>
          <w:tr w:rsidR="00CB00DF" w:rsidRPr="00294DC5" w14:paraId="3766CBE1" w14:textId="77777777" w:rsidTr="00085C13">
            <w:trPr>
              <w:trHeight w:val="397"/>
            </w:trPr>
            <w:tc>
              <w:tcPr>
                <w:tcW w:w="708" w:type="pct"/>
                <w:tcBorders>
                  <w:bottom w:val="single" w:sz="4" w:space="0" w:color="auto"/>
                </w:tcBorders>
                <w:vAlign w:val="center"/>
              </w:tcPr>
              <w:p w14:paraId="53762114" w14:textId="77777777" w:rsidR="00CB00DF" w:rsidRPr="00294DC5" w:rsidRDefault="00CB00DF" w:rsidP="00085C13">
                <w:pPr>
                  <w:spacing w:line="340" w:lineRule="exact"/>
                  <w:jc w:val="both"/>
                  <w:rPr>
                    <w:rFonts w:hint="eastAsia"/>
                    <w:iCs/>
                    <w:spacing w:val="-8"/>
                    <w:sz w:val="20"/>
                    <w:szCs w:val="20"/>
                  </w:rPr>
                </w:pPr>
                <w:r w:rsidRPr="00294DC5">
                  <w:rPr>
                    <w:rFonts w:hint="eastAsia"/>
                    <w:iCs/>
                    <w:spacing w:val="-8"/>
                    <w:sz w:val="20"/>
                    <w:szCs w:val="20"/>
                  </w:rPr>
                  <w:t>长期借款</w:t>
                </w:r>
              </w:p>
            </w:tc>
            <w:tc>
              <w:tcPr>
                <w:tcW w:w="865" w:type="pct"/>
                <w:tcBorders>
                  <w:bottom w:val="single" w:sz="4" w:space="0" w:color="auto"/>
                </w:tcBorders>
                <w:vAlign w:val="center"/>
              </w:tcPr>
              <w:p w14:paraId="75DFD175"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1,650,000.00</w:t>
                </w:r>
              </w:p>
            </w:tc>
            <w:tc>
              <w:tcPr>
                <w:tcW w:w="866" w:type="pct"/>
                <w:tcBorders>
                  <w:bottom w:val="single" w:sz="4" w:space="0" w:color="auto"/>
                </w:tcBorders>
                <w:vAlign w:val="center"/>
              </w:tcPr>
              <w:p w14:paraId="26736380"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0.00</w:t>
                </w:r>
              </w:p>
            </w:tc>
            <w:tc>
              <w:tcPr>
                <w:tcW w:w="835" w:type="pct"/>
                <w:tcBorders>
                  <w:bottom w:val="single" w:sz="4" w:space="0" w:color="auto"/>
                </w:tcBorders>
                <w:vAlign w:val="center"/>
              </w:tcPr>
              <w:p w14:paraId="33BCF1DA"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88,350,000.00</w:t>
                </w:r>
              </w:p>
            </w:tc>
            <w:tc>
              <w:tcPr>
                <w:tcW w:w="863" w:type="pct"/>
                <w:tcBorders>
                  <w:bottom w:val="single" w:sz="4" w:space="0" w:color="auto"/>
                </w:tcBorders>
                <w:vAlign w:val="center"/>
              </w:tcPr>
              <w:p w14:paraId="7297158E"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0.00</w:t>
                </w:r>
              </w:p>
            </w:tc>
            <w:tc>
              <w:tcPr>
                <w:tcW w:w="862" w:type="pct"/>
                <w:tcBorders>
                  <w:bottom w:val="single" w:sz="4" w:space="0" w:color="auto"/>
                </w:tcBorders>
                <w:vAlign w:val="center"/>
              </w:tcPr>
              <w:p w14:paraId="2922CEDD" w14:textId="77777777" w:rsidR="00CB00DF" w:rsidRPr="00294DC5" w:rsidRDefault="00CB00DF" w:rsidP="00085C13">
                <w:pPr>
                  <w:spacing w:line="340" w:lineRule="exact"/>
                  <w:jc w:val="right"/>
                  <w:rPr>
                    <w:rFonts w:hint="eastAsia"/>
                    <w:spacing w:val="-8"/>
                    <w:sz w:val="20"/>
                    <w:szCs w:val="20"/>
                  </w:rPr>
                </w:pPr>
                <w:r w:rsidRPr="00294DC5">
                  <w:rPr>
                    <w:rFonts w:cs="Times New Roman" w:hint="eastAsia"/>
                    <w:spacing w:val="-8"/>
                    <w:sz w:val="20"/>
                    <w:szCs w:val="20"/>
                  </w:rPr>
                  <w:t>90,000,000.00</w:t>
                </w:r>
              </w:p>
            </w:tc>
          </w:tr>
          <w:tr w:rsidR="00CB00DF" w:rsidRPr="00BE3E79" w14:paraId="09C589B6" w14:textId="77777777" w:rsidTr="00085C13">
            <w:trPr>
              <w:trHeight w:val="397"/>
            </w:trPr>
            <w:tc>
              <w:tcPr>
                <w:tcW w:w="708" w:type="pct"/>
                <w:tcBorders>
                  <w:top w:val="single" w:sz="4" w:space="0" w:color="auto"/>
                  <w:bottom w:val="double" w:sz="4" w:space="0" w:color="auto"/>
                </w:tcBorders>
                <w:vAlign w:val="center"/>
              </w:tcPr>
              <w:p w14:paraId="7DA8372C" w14:textId="77777777" w:rsidR="00CB00DF" w:rsidRPr="00294DC5" w:rsidRDefault="00CB00DF" w:rsidP="00085C13">
                <w:pPr>
                  <w:spacing w:line="340" w:lineRule="exact"/>
                  <w:jc w:val="both"/>
                  <w:rPr>
                    <w:rFonts w:hint="eastAsia"/>
                    <w:iCs/>
                    <w:spacing w:val="-8"/>
                    <w:sz w:val="20"/>
                    <w:szCs w:val="20"/>
                  </w:rPr>
                </w:pPr>
                <w:r w:rsidRPr="00294DC5">
                  <w:rPr>
                    <w:rFonts w:hint="eastAsia"/>
                    <w:iCs/>
                    <w:spacing w:val="-8"/>
                    <w:sz w:val="20"/>
                    <w:szCs w:val="20"/>
                  </w:rPr>
                  <w:t>租赁负债</w:t>
                </w:r>
              </w:p>
            </w:tc>
            <w:tc>
              <w:tcPr>
                <w:tcW w:w="865" w:type="pct"/>
                <w:tcBorders>
                  <w:top w:val="single" w:sz="4" w:space="0" w:color="auto"/>
                  <w:bottom w:val="double" w:sz="4" w:space="0" w:color="auto"/>
                </w:tcBorders>
                <w:vAlign w:val="center"/>
              </w:tcPr>
              <w:p w14:paraId="39599B48" w14:textId="77777777" w:rsidR="00CB00DF" w:rsidRPr="00294DC5" w:rsidRDefault="00CB00DF" w:rsidP="00085C13">
                <w:pPr>
                  <w:spacing w:line="340" w:lineRule="exact"/>
                  <w:jc w:val="right"/>
                  <w:rPr>
                    <w:rFonts w:cs="Times New Roman" w:hint="eastAsia"/>
                    <w:spacing w:val="-8"/>
                    <w:sz w:val="20"/>
                    <w:szCs w:val="20"/>
                  </w:rPr>
                </w:pPr>
              </w:p>
            </w:tc>
            <w:tc>
              <w:tcPr>
                <w:tcW w:w="866" w:type="pct"/>
                <w:tcBorders>
                  <w:top w:val="single" w:sz="4" w:space="0" w:color="auto"/>
                  <w:bottom w:val="double" w:sz="4" w:space="0" w:color="auto"/>
                </w:tcBorders>
                <w:vAlign w:val="center"/>
              </w:tcPr>
              <w:p w14:paraId="3DA6DC38" w14:textId="77777777" w:rsidR="00CB00DF" w:rsidRPr="00294DC5" w:rsidRDefault="00CB00DF" w:rsidP="00085C13">
                <w:pPr>
                  <w:spacing w:line="340" w:lineRule="exact"/>
                  <w:jc w:val="right"/>
                  <w:rPr>
                    <w:rFonts w:cs="Times New Roman" w:hint="eastAsia"/>
                    <w:spacing w:val="-8"/>
                    <w:sz w:val="20"/>
                    <w:szCs w:val="20"/>
                  </w:rPr>
                </w:pPr>
                <w:r w:rsidRPr="00294DC5">
                  <w:rPr>
                    <w:rFonts w:cs="Times New Roman" w:hint="eastAsia"/>
                    <w:spacing w:val="-8"/>
                    <w:sz w:val="20"/>
                    <w:szCs w:val="20"/>
                  </w:rPr>
                  <w:t>14,248,776.92</w:t>
                </w:r>
              </w:p>
            </w:tc>
            <w:tc>
              <w:tcPr>
                <w:tcW w:w="835" w:type="pct"/>
                <w:tcBorders>
                  <w:top w:val="single" w:sz="4" w:space="0" w:color="auto"/>
                  <w:bottom w:val="double" w:sz="4" w:space="0" w:color="auto"/>
                </w:tcBorders>
                <w:vAlign w:val="center"/>
              </w:tcPr>
              <w:p w14:paraId="455B19A0" w14:textId="77777777" w:rsidR="00CB00DF" w:rsidRPr="00294DC5" w:rsidRDefault="00CB00DF" w:rsidP="00085C13">
                <w:pPr>
                  <w:spacing w:line="340" w:lineRule="exact"/>
                  <w:jc w:val="right"/>
                  <w:rPr>
                    <w:rFonts w:cs="Times New Roman" w:hint="eastAsia"/>
                    <w:spacing w:val="-8"/>
                    <w:sz w:val="20"/>
                    <w:szCs w:val="20"/>
                  </w:rPr>
                </w:pPr>
                <w:r w:rsidRPr="00294DC5">
                  <w:rPr>
                    <w:rFonts w:cs="Times New Roman" w:hint="eastAsia"/>
                    <w:spacing w:val="-8"/>
                    <w:sz w:val="20"/>
                    <w:szCs w:val="20"/>
                  </w:rPr>
                  <w:t>86,292,939.02</w:t>
                </w:r>
              </w:p>
            </w:tc>
            <w:tc>
              <w:tcPr>
                <w:tcW w:w="863" w:type="pct"/>
                <w:tcBorders>
                  <w:top w:val="single" w:sz="4" w:space="0" w:color="auto"/>
                  <w:bottom w:val="double" w:sz="4" w:space="0" w:color="auto"/>
                </w:tcBorders>
                <w:vAlign w:val="center"/>
              </w:tcPr>
              <w:p w14:paraId="52F2DB54" w14:textId="77777777" w:rsidR="00CB00DF" w:rsidRPr="00294DC5" w:rsidRDefault="00CB00DF" w:rsidP="00085C13">
                <w:pPr>
                  <w:spacing w:line="340" w:lineRule="exact"/>
                  <w:jc w:val="right"/>
                  <w:rPr>
                    <w:rFonts w:cs="Times New Roman" w:hint="eastAsia"/>
                    <w:spacing w:val="-8"/>
                    <w:sz w:val="20"/>
                    <w:szCs w:val="20"/>
                  </w:rPr>
                </w:pPr>
                <w:r w:rsidRPr="00294DC5">
                  <w:rPr>
                    <w:rFonts w:cs="Times New Roman" w:hint="eastAsia"/>
                    <w:spacing w:val="-8"/>
                    <w:sz w:val="20"/>
                    <w:szCs w:val="20"/>
                  </w:rPr>
                  <w:t>126,608,747.64</w:t>
                </w:r>
              </w:p>
            </w:tc>
            <w:tc>
              <w:tcPr>
                <w:tcW w:w="862" w:type="pct"/>
                <w:tcBorders>
                  <w:top w:val="single" w:sz="4" w:space="0" w:color="auto"/>
                  <w:bottom w:val="double" w:sz="4" w:space="0" w:color="auto"/>
                </w:tcBorders>
                <w:vAlign w:val="center"/>
              </w:tcPr>
              <w:p w14:paraId="49D4F4F0" w14:textId="77777777" w:rsidR="00CB00DF" w:rsidRPr="00294DC5" w:rsidRDefault="00CB00DF" w:rsidP="00085C13">
                <w:pPr>
                  <w:spacing w:line="340" w:lineRule="exact"/>
                  <w:jc w:val="right"/>
                  <w:rPr>
                    <w:rFonts w:cs="Times New Roman" w:hint="eastAsia"/>
                    <w:spacing w:val="-8"/>
                    <w:sz w:val="20"/>
                    <w:szCs w:val="20"/>
                  </w:rPr>
                </w:pPr>
                <w:r w:rsidRPr="00294DC5">
                  <w:rPr>
                    <w:rFonts w:cs="Times New Roman" w:hint="eastAsia"/>
                    <w:spacing w:val="-8"/>
                    <w:sz w:val="20"/>
                    <w:szCs w:val="20"/>
                  </w:rPr>
                  <w:t>227,150,463.58</w:t>
                </w:r>
              </w:p>
            </w:tc>
          </w:tr>
        </w:tbl>
        <w:p w14:paraId="66F14C23" w14:textId="2FA5CDD1" w:rsidR="001E071D" w:rsidRPr="00F45B44" w:rsidRDefault="00000000" w:rsidP="005B48F4">
          <w:pPr>
            <w:rPr>
              <w:rFonts w:hint="eastAsia"/>
              <w:b/>
              <w:color w:val="000000" w:themeColor="text1"/>
            </w:rPr>
          </w:pPr>
        </w:p>
      </w:sdtContent>
    </w:sdt>
    <w:p w14:paraId="5202BE4B" w14:textId="77777777" w:rsidR="001E071D" w:rsidRPr="00F45B44" w:rsidRDefault="001E071D" w:rsidP="005B48F4">
      <w:pPr>
        <w:rPr>
          <w:rFonts w:hint="eastAsia"/>
          <w:color w:val="000000" w:themeColor="text1"/>
        </w:rPr>
      </w:pPr>
    </w:p>
    <w:p w14:paraId="4E4B2C72" w14:textId="70673A03" w:rsidR="001E071D" w:rsidRPr="00F45B44" w:rsidRDefault="005B48F4" w:rsidP="005B48F4">
      <w:pPr>
        <w:pStyle w:val="3"/>
        <w:ind w:left="422" w:hanging="422"/>
        <w:rPr>
          <w:rFonts w:ascii="宋体" w:hAnsi="宋体" w:hint="eastAsia"/>
          <w:color w:val="000000" w:themeColor="text1"/>
          <w:szCs w:val="21"/>
        </w:rPr>
      </w:pPr>
      <w:r w:rsidRPr="00F45B44">
        <w:rPr>
          <w:rFonts w:ascii="宋体" w:hAnsi="宋体" w:hint="eastAsia"/>
          <w:color w:val="000000" w:themeColor="text1"/>
          <w:szCs w:val="21"/>
        </w:rPr>
        <w:t>2、套期</w:t>
      </w:r>
    </w:p>
    <w:p w14:paraId="34F4EC27" w14:textId="7F8B4615" w:rsidR="001E071D" w:rsidRPr="00F45B44" w:rsidRDefault="005B48F4" w:rsidP="005B48F4">
      <w:pPr>
        <w:pStyle w:val="4"/>
        <w:rPr>
          <w:rFonts w:ascii="宋体" w:hAnsi="宋体" w:hint="eastAsia"/>
          <w:color w:val="000000" w:themeColor="text1"/>
          <w:szCs w:val="21"/>
        </w:rPr>
      </w:pPr>
      <w:r w:rsidRPr="00F45B44">
        <w:rPr>
          <w:rFonts w:ascii="宋体" w:hAnsi="宋体" w:hint="eastAsia"/>
          <w:color w:val="000000" w:themeColor="text1"/>
          <w:szCs w:val="21"/>
        </w:rPr>
        <w:t>（1）公司开展套期业务进行风险管理</w:t>
      </w:r>
    </w:p>
    <w:sdt>
      <w:sdtPr>
        <w:rPr>
          <w:color w:val="000000" w:themeColor="text1"/>
        </w:rPr>
        <w:alias w:val="是否适用：公司开展套期业务进行风险管理情况[双击切换]"/>
        <w:tag w:val="_GBC_2f499c37491c40ebb25e43ccee2adbf5"/>
        <w:id w:val="1831176595"/>
        <w:placeholder>
          <w:docPart w:val="GBC22222222222222222222222222222"/>
        </w:placeholder>
      </w:sdtPr>
      <w:sdtContent>
        <w:p w14:paraId="2008C690" w14:textId="6755298D" w:rsidR="001E071D" w:rsidRPr="00F45B44" w:rsidRDefault="00000000" w:rsidP="005B48F4">
          <w:pPr>
            <w:rPr>
              <w:rFonts w:hint="eastAsia"/>
              <w:color w:val="000000" w:themeColor="text1"/>
            </w:rPr>
          </w:pPr>
          <w:r w:rsidRPr="00F45B44">
            <w:rPr>
              <w:color w:val="000000" w:themeColor="text1"/>
            </w:rPr>
            <w:fldChar w:fldCharType="begin"/>
          </w:r>
          <w:r w:rsidRPr="00F45B44">
            <w:rPr>
              <w:rFonts w:hint="eastAsia"/>
              <w:color w:val="000000" w:themeColor="text1"/>
            </w:rPr>
            <w:instrText xml:space="preserve"> MACROBUTTON  SnrToggleCheckbox □适用 </w:instrText>
          </w:r>
          <w:r w:rsidRPr="00F45B44">
            <w:rPr>
              <w:color w:val="000000" w:themeColor="text1"/>
            </w:rPr>
            <w:fldChar w:fldCharType="end"/>
          </w:r>
          <w:r w:rsidRPr="00F45B44">
            <w:rPr>
              <w:color w:val="000000" w:themeColor="text1"/>
            </w:rPr>
            <w:fldChar w:fldCharType="begin"/>
          </w:r>
          <w:r w:rsidRPr="00F45B44">
            <w:rPr>
              <w:rFonts w:hint="eastAsia"/>
              <w:color w:val="000000" w:themeColor="text1"/>
            </w:rPr>
            <w:instrText xml:space="preserve"> MACROBUTTON  SnrToggleCheckbox √不适用 </w:instrText>
          </w:r>
          <w:r w:rsidRPr="00F45B44">
            <w:rPr>
              <w:color w:val="000000" w:themeColor="text1"/>
            </w:rPr>
            <w:fldChar w:fldCharType="end"/>
          </w:r>
        </w:p>
      </w:sdtContent>
    </w:sdt>
    <w:p w14:paraId="24BA42C9" w14:textId="77777777" w:rsidR="001E071D" w:rsidRPr="00F45B44" w:rsidRDefault="001E071D" w:rsidP="005B48F4">
      <w:pPr>
        <w:rPr>
          <w:rFonts w:hint="eastAsia"/>
          <w:color w:val="000000" w:themeColor="text1"/>
        </w:rPr>
      </w:pPr>
    </w:p>
    <w:p w14:paraId="0BB658A2" w14:textId="77777777" w:rsidR="001E071D" w:rsidRPr="00F45B44" w:rsidRDefault="00000000" w:rsidP="005B48F4">
      <w:pPr>
        <w:rPr>
          <w:rFonts w:hint="eastAsia"/>
          <w:color w:val="000000" w:themeColor="text1"/>
        </w:rPr>
      </w:pPr>
      <w:r w:rsidRPr="00F45B44">
        <w:rPr>
          <w:rFonts w:hint="eastAsia"/>
          <w:color w:val="000000" w:themeColor="text1"/>
        </w:rPr>
        <w:t>其他说明</w:t>
      </w:r>
    </w:p>
    <w:sdt>
      <w:sdtPr>
        <w:rPr>
          <w:color w:val="000000" w:themeColor="text1"/>
        </w:rPr>
        <w:alias w:val="是否适用：公司开展套期业务进行风险管理的其他说明[双击切换]"/>
        <w:tag w:val="_GBC_75de8ffa05014fb7849cdf4959d00e5b"/>
        <w:id w:val="851848064"/>
        <w:placeholder>
          <w:docPart w:val="GBC22222222222222222222222222222"/>
        </w:placeholder>
      </w:sdtPr>
      <w:sdtContent>
        <w:p w14:paraId="6F3741A2" w14:textId="4B8D62A5" w:rsidR="001E071D" w:rsidRPr="00F45B44" w:rsidRDefault="00000000" w:rsidP="005B48F4">
          <w:pPr>
            <w:rPr>
              <w:rFonts w:hint="eastAsia"/>
              <w:color w:val="000000" w:themeColor="text1"/>
            </w:rPr>
          </w:pPr>
          <w:r w:rsidRPr="00F45B44">
            <w:rPr>
              <w:color w:val="000000" w:themeColor="text1"/>
            </w:rPr>
            <w:fldChar w:fldCharType="begin"/>
          </w:r>
          <w:r w:rsidRPr="00F45B44">
            <w:rPr>
              <w:rFonts w:hint="eastAsia"/>
              <w:color w:val="000000" w:themeColor="text1"/>
            </w:rPr>
            <w:instrText xml:space="preserve"> MACROBUTTON  SnrToggleCheckbox □适用 </w:instrText>
          </w:r>
          <w:r w:rsidRPr="00F45B44">
            <w:rPr>
              <w:color w:val="000000" w:themeColor="text1"/>
            </w:rPr>
            <w:fldChar w:fldCharType="end"/>
          </w:r>
          <w:r w:rsidRPr="00F45B44">
            <w:rPr>
              <w:color w:val="000000" w:themeColor="text1"/>
            </w:rPr>
            <w:fldChar w:fldCharType="begin"/>
          </w:r>
          <w:r w:rsidRPr="00F45B44">
            <w:rPr>
              <w:rFonts w:hint="eastAsia"/>
              <w:color w:val="000000" w:themeColor="text1"/>
            </w:rPr>
            <w:instrText xml:space="preserve"> MACROBUTTON  SnrToggleCheckbox √不适用 </w:instrText>
          </w:r>
          <w:r w:rsidRPr="00F45B44">
            <w:rPr>
              <w:color w:val="000000" w:themeColor="text1"/>
            </w:rPr>
            <w:fldChar w:fldCharType="end"/>
          </w:r>
        </w:p>
      </w:sdtContent>
    </w:sdt>
    <w:p w14:paraId="35DDC6FC" w14:textId="77777777" w:rsidR="001E071D" w:rsidRPr="00F45B44" w:rsidRDefault="001E071D" w:rsidP="005B48F4">
      <w:pPr>
        <w:rPr>
          <w:rFonts w:hint="eastAsia"/>
          <w:color w:val="000000" w:themeColor="text1"/>
        </w:rPr>
      </w:pPr>
    </w:p>
    <w:p w14:paraId="18277104" w14:textId="08A3EC21" w:rsidR="001E071D" w:rsidRPr="00F45B44" w:rsidRDefault="005B48F4" w:rsidP="005B48F4">
      <w:pPr>
        <w:pStyle w:val="4"/>
        <w:rPr>
          <w:rFonts w:ascii="宋体" w:hAnsi="宋体" w:hint="eastAsia"/>
          <w:color w:val="000000" w:themeColor="text1"/>
          <w:szCs w:val="21"/>
        </w:rPr>
      </w:pPr>
      <w:r w:rsidRPr="00F45B44">
        <w:rPr>
          <w:rFonts w:ascii="宋体" w:hAnsi="宋体" w:hint="eastAsia"/>
          <w:color w:val="000000" w:themeColor="text1"/>
          <w:szCs w:val="21"/>
        </w:rPr>
        <w:t>（2）公司开展符合条件套期业务并应用套期会计</w:t>
      </w:r>
    </w:p>
    <w:sdt>
      <w:sdtPr>
        <w:rPr>
          <w:color w:val="000000" w:themeColor="text1"/>
        </w:rPr>
        <w:alias w:val="是否适用：公司开展符合条件套期业务并应用套期会计情况[双击切换]"/>
        <w:tag w:val="_GBC_6e6b563ac07d4214b853bf73488c53f8"/>
        <w:id w:val="501783868"/>
        <w:placeholder>
          <w:docPart w:val="GBC22222222222222222222222222222"/>
        </w:placeholder>
      </w:sdtPr>
      <w:sdtContent>
        <w:p w14:paraId="0B4457A4" w14:textId="522875C9" w:rsidR="001E071D" w:rsidRPr="00F45B44" w:rsidRDefault="00000000" w:rsidP="005B48F4">
          <w:pPr>
            <w:rPr>
              <w:rFonts w:hint="eastAsia"/>
              <w:color w:val="000000" w:themeColor="text1"/>
            </w:rPr>
          </w:pPr>
          <w:r w:rsidRPr="00F45B44">
            <w:rPr>
              <w:color w:val="000000" w:themeColor="text1"/>
            </w:rPr>
            <w:fldChar w:fldCharType="begin"/>
          </w:r>
          <w:r w:rsidRPr="00F45B44">
            <w:rPr>
              <w:rFonts w:hint="eastAsia"/>
              <w:color w:val="000000" w:themeColor="text1"/>
            </w:rPr>
            <w:instrText xml:space="preserve"> MACROBUTTON  SnrToggleCheckbox □适用 </w:instrText>
          </w:r>
          <w:r w:rsidRPr="00F45B44">
            <w:rPr>
              <w:color w:val="000000" w:themeColor="text1"/>
            </w:rPr>
            <w:fldChar w:fldCharType="end"/>
          </w:r>
          <w:r w:rsidRPr="00F45B44">
            <w:rPr>
              <w:color w:val="000000" w:themeColor="text1"/>
            </w:rPr>
            <w:fldChar w:fldCharType="begin"/>
          </w:r>
          <w:r w:rsidRPr="00F45B44">
            <w:rPr>
              <w:rFonts w:hint="eastAsia"/>
              <w:color w:val="000000" w:themeColor="text1"/>
            </w:rPr>
            <w:instrText xml:space="preserve"> MACROBUTTON  SnrToggleCheckbox √不适用 </w:instrText>
          </w:r>
          <w:r w:rsidRPr="00F45B44">
            <w:rPr>
              <w:color w:val="000000" w:themeColor="text1"/>
            </w:rPr>
            <w:fldChar w:fldCharType="end"/>
          </w:r>
        </w:p>
      </w:sdtContent>
    </w:sdt>
    <w:p w14:paraId="07488CE1" w14:textId="77777777" w:rsidR="001E071D" w:rsidRPr="00F45B44" w:rsidRDefault="001E071D" w:rsidP="005B48F4">
      <w:pPr>
        <w:rPr>
          <w:rFonts w:hint="eastAsia"/>
          <w:color w:val="000000" w:themeColor="text1"/>
        </w:rPr>
      </w:pPr>
    </w:p>
    <w:p w14:paraId="57E2DBFC" w14:textId="77777777" w:rsidR="001E071D" w:rsidRPr="00F45B44" w:rsidRDefault="00000000" w:rsidP="005B48F4">
      <w:pPr>
        <w:rPr>
          <w:rFonts w:hint="eastAsia"/>
          <w:color w:val="000000" w:themeColor="text1"/>
        </w:rPr>
      </w:pPr>
      <w:r w:rsidRPr="00F45B44">
        <w:rPr>
          <w:rFonts w:hint="eastAsia"/>
          <w:color w:val="000000" w:themeColor="text1"/>
        </w:rPr>
        <w:t>其他说明</w:t>
      </w:r>
    </w:p>
    <w:sdt>
      <w:sdtPr>
        <w:rPr>
          <w:color w:val="000000" w:themeColor="text1"/>
        </w:rPr>
        <w:alias w:val="是否适用：公司开展符合条件套期业务并应用套期会计情况的其他说明[双击切换]"/>
        <w:tag w:val="_GBC_27a95a99453a402ca0b1fc92fc64b202"/>
        <w:id w:val="1478727556"/>
        <w:placeholder>
          <w:docPart w:val="GBC22222222222222222222222222222"/>
        </w:placeholder>
      </w:sdtPr>
      <w:sdtContent>
        <w:p w14:paraId="6206DEB8" w14:textId="0F39E571" w:rsidR="001E071D" w:rsidRPr="00F45B44" w:rsidRDefault="00000000" w:rsidP="005B48F4">
          <w:pPr>
            <w:rPr>
              <w:rFonts w:hint="eastAsia"/>
              <w:color w:val="000000" w:themeColor="text1"/>
            </w:rPr>
          </w:pPr>
          <w:r w:rsidRPr="00F45B44">
            <w:rPr>
              <w:color w:val="000000" w:themeColor="text1"/>
            </w:rPr>
            <w:fldChar w:fldCharType="begin"/>
          </w:r>
          <w:r w:rsidRPr="00F45B44">
            <w:rPr>
              <w:rFonts w:hint="eastAsia"/>
              <w:color w:val="000000" w:themeColor="text1"/>
            </w:rPr>
            <w:instrText xml:space="preserve"> MACROBUTTON  SnrToggleCheckbox □适用 </w:instrText>
          </w:r>
          <w:r w:rsidRPr="00F45B44">
            <w:rPr>
              <w:color w:val="000000" w:themeColor="text1"/>
            </w:rPr>
            <w:fldChar w:fldCharType="end"/>
          </w:r>
          <w:r w:rsidRPr="00F45B44">
            <w:rPr>
              <w:color w:val="000000" w:themeColor="text1"/>
            </w:rPr>
            <w:fldChar w:fldCharType="begin"/>
          </w:r>
          <w:r w:rsidRPr="00F45B44">
            <w:rPr>
              <w:rFonts w:hint="eastAsia"/>
              <w:color w:val="000000" w:themeColor="text1"/>
            </w:rPr>
            <w:instrText xml:space="preserve"> MACROBUTTON  SnrToggleCheckbox √不适用 </w:instrText>
          </w:r>
          <w:r w:rsidRPr="00F45B44">
            <w:rPr>
              <w:color w:val="000000" w:themeColor="text1"/>
            </w:rPr>
            <w:fldChar w:fldCharType="end"/>
          </w:r>
        </w:p>
      </w:sdtContent>
    </w:sdt>
    <w:p w14:paraId="3C9B3573" w14:textId="77777777" w:rsidR="001E071D" w:rsidRPr="00F45B44" w:rsidRDefault="001E071D" w:rsidP="005B48F4">
      <w:pPr>
        <w:rPr>
          <w:rFonts w:hint="eastAsia"/>
          <w:color w:val="000000" w:themeColor="text1"/>
        </w:rPr>
      </w:pPr>
    </w:p>
    <w:p w14:paraId="295E593E" w14:textId="719F7C45" w:rsidR="001E071D" w:rsidRPr="00F45B44" w:rsidRDefault="005B48F4" w:rsidP="005B48F4">
      <w:pPr>
        <w:pStyle w:val="4"/>
        <w:rPr>
          <w:rFonts w:ascii="宋体" w:hAnsi="宋体" w:hint="eastAsia"/>
          <w:color w:val="000000" w:themeColor="text1"/>
          <w:szCs w:val="21"/>
        </w:rPr>
      </w:pPr>
      <w:r w:rsidRPr="00F45B44">
        <w:rPr>
          <w:rFonts w:ascii="宋体" w:hAnsi="宋体" w:hint="eastAsia"/>
          <w:color w:val="000000" w:themeColor="text1"/>
          <w:szCs w:val="21"/>
        </w:rPr>
        <w:t>（3）公司开展套期业务进行风险管理、预期能实现风险管理目标但未应用套期会计</w:t>
      </w:r>
    </w:p>
    <w:sdt>
      <w:sdtPr>
        <w:rPr>
          <w:color w:val="000000" w:themeColor="text1"/>
        </w:rPr>
        <w:alias w:val="是否适用：公司开展套期业务进行风险管理、预期能实现风险管理目标但未应用套期会计[双击切换]"/>
        <w:tag w:val="_GBC_8ff64f4b33cf4c818fade70a82ac65ca"/>
        <w:id w:val="-48927978"/>
        <w:placeholder>
          <w:docPart w:val="GBC22222222222222222222222222222"/>
        </w:placeholder>
      </w:sdtPr>
      <w:sdtContent>
        <w:p w14:paraId="1E71ACFE" w14:textId="53EC2A72" w:rsidR="001E071D" w:rsidRPr="00F45B44" w:rsidRDefault="00000000" w:rsidP="005B48F4">
          <w:pPr>
            <w:rPr>
              <w:rFonts w:hint="eastAsia"/>
              <w:color w:val="000000" w:themeColor="text1"/>
            </w:rPr>
          </w:pPr>
          <w:r w:rsidRPr="00F45B44">
            <w:rPr>
              <w:color w:val="000000" w:themeColor="text1"/>
            </w:rPr>
            <w:fldChar w:fldCharType="begin"/>
          </w:r>
          <w:r w:rsidRPr="00F45B44">
            <w:rPr>
              <w:rFonts w:hint="eastAsia"/>
              <w:color w:val="000000" w:themeColor="text1"/>
            </w:rPr>
            <w:instrText xml:space="preserve"> MACROBUTTON  SnrToggleCheckbox □适用 </w:instrText>
          </w:r>
          <w:r w:rsidRPr="00F45B44">
            <w:rPr>
              <w:color w:val="000000" w:themeColor="text1"/>
            </w:rPr>
            <w:fldChar w:fldCharType="end"/>
          </w:r>
          <w:r w:rsidRPr="00F45B44">
            <w:rPr>
              <w:color w:val="000000" w:themeColor="text1"/>
            </w:rPr>
            <w:fldChar w:fldCharType="begin"/>
          </w:r>
          <w:r w:rsidRPr="00F45B44">
            <w:rPr>
              <w:rFonts w:hint="eastAsia"/>
              <w:color w:val="000000" w:themeColor="text1"/>
            </w:rPr>
            <w:instrText xml:space="preserve"> MACROBUTTON  SnrToggleCheckbox √不适用 </w:instrText>
          </w:r>
          <w:r w:rsidRPr="00F45B44">
            <w:rPr>
              <w:color w:val="000000" w:themeColor="text1"/>
            </w:rPr>
            <w:fldChar w:fldCharType="end"/>
          </w:r>
        </w:p>
      </w:sdtContent>
    </w:sdt>
    <w:p w14:paraId="7E046395" w14:textId="77777777" w:rsidR="001E071D" w:rsidRPr="00F45B44" w:rsidRDefault="001E071D" w:rsidP="005B48F4">
      <w:pPr>
        <w:rPr>
          <w:rFonts w:hint="eastAsia"/>
          <w:color w:val="000000" w:themeColor="text1"/>
        </w:rPr>
      </w:pPr>
    </w:p>
    <w:p w14:paraId="0A063EB4" w14:textId="77777777" w:rsidR="001E071D" w:rsidRPr="00F45B44" w:rsidRDefault="00000000" w:rsidP="005B48F4">
      <w:pPr>
        <w:rPr>
          <w:rFonts w:hint="eastAsia"/>
          <w:color w:val="000000" w:themeColor="text1"/>
        </w:rPr>
      </w:pPr>
      <w:r w:rsidRPr="00F45B44">
        <w:rPr>
          <w:rFonts w:hint="eastAsia"/>
          <w:color w:val="000000" w:themeColor="text1"/>
        </w:rPr>
        <w:t>其他说明</w:t>
      </w:r>
    </w:p>
    <w:sdt>
      <w:sdtPr>
        <w:rPr>
          <w:color w:val="000000" w:themeColor="text1"/>
        </w:rPr>
        <w:alias w:val="是否适用：公司开展套期业务进行风险管理、预期能实现风险管理目标但未应用套期会计的其他说明[双击切换]"/>
        <w:tag w:val="_GBC_a996d12612974969937163f50fa093b8"/>
        <w:id w:val="-1929025897"/>
        <w:placeholder>
          <w:docPart w:val="GBC22222222222222222222222222222"/>
        </w:placeholder>
      </w:sdtPr>
      <w:sdtContent>
        <w:p w14:paraId="1A339028" w14:textId="78AF7C37" w:rsidR="001E071D" w:rsidRPr="00F45B44" w:rsidRDefault="00000000" w:rsidP="005B48F4">
          <w:pPr>
            <w:rPr>
              <w:rFonts w:hint="eastAsia"/>
              <w:color w:val="000000" w:themeColor="text1"/>
            </w:rPr>
          </w:pPr>
          <w:r w:rsidRPr="00F45B44">
            <w:rPr>
              <w:color w:val="000000" w:themeColor="text1"/>
            </w:rPr>
            <w:fldChar w:fldCharType="begin"/>
          </w:r>
          <w:r w:rsidRPr="00F45B44">
            <w:rPr>
              <w:rFonts w:hint="eastAsia"/>
              <w:color w:val="000000" w:themeColor="text1"/>
            </w:rPr>
            <w:instrText xml:space="preserve"> MACROBUTTON  SnrToggleCheckbox □适用 </w:instrText>
          </w:r>
          <w:r w:rsidRPr="00F45B44">
            <w:rPr>
              <w:color w:val="000000" w:themeColor="text1"/>
            </w:rPr>
            <w:fldChar w:fldCharType="end"/>
          </w:r>
          <w:r w:rsidRPr="00F45B44">
            <w:rPr>
              <w:color w:val="000000" w:themeColor="text1"/>
            </w:rPr>
            <w:fldChar w:fldCharType="begin"/>
          </w:r>
          <w:r w:rsidRPr="00F45B44">
            <w:rPr>
              <w:rFonts w:hint="eastAsia"/>
              <w:color w:val="000000" w:themeColor="text1"/>
            </w:rPr>
            <w:instrText xml:space="preserve"> MACROBUTTON  SnrToggleCheckbox √不适用 </w:instrText>
          </w:r>
          <w:r w:rsidRPr="00F45B44">
            <w:rPr>
              <w:color w:val="000000" w:themeColor="text1"/>
            </w:rPr>
            <w:fldChar w:fldCharType="end"/>
          </w:r>
        </w:p>
      </w:sdtContent>
    </w:sdt>
    <w:p w14:paraId="472E1783" w14:textId="77777777" w:rsidR="001E071D" w:rsidRPr="00F45B44" w:rsidRDefault="001E071D" w:rsidP="005B48F4">
      <w:pPr>
        <w:rPr>
          <w:rFonts w:hint="eastAsia"/>
          <w:color w:val="000000" w:themeColor="text1"/>
        </w:rPr>
      </w:pPr>
    </w:p>
    <w:p w14:paraId="4E48D348" w14:textId="57CF338E" w:rsidR="001E071D" w:rsidRPr="00F45B44" w:rsidRDefault="005B48F4" w:rsidP="005B48F4">
      <w:pPr>
        <w:pStyle w:val="3"/>
        <w:rPr>
          <w:rFonts w:ascii="宋体" w:hAnsi="宋体" w:hint="eastAsia"/>
          <w:color w:val="000000" w:themeColor="text1"/>
          <w:szCs w:val="21"/>
        </w:rPr>
      </w:pPr>
      <w:r w:rsidRPr="00F45B44">
        <w:rPr>
          <w:rFonts w:ascii="宋体" w:hAnsi="宋体" w:hint="eastAsia"/>
          <w:color w:val="000000" w:themeColor="text1"/>
          <w:szCs w:val="21"/>
        </w:rPr>
        <w:t>3、金融资产转移</w:t>
      </w:r>
    </w:p>
    <w:p w14:paraId="732548CE" w14:textId="3BEE0827" w:rsidR="005B48F4" w:rsidRPr="00F45B44" w:rsidRDefault="005B48F4" w:rsidP="005B48F4">
      <w:pPr>
        <w:pStyle w:val="4"/>
        <w:rPr>
          <w:rFonts w:ascii="宋体" w:hAnsi="宋体" w:hint="eastAsia"/>
          <w:color w:val="000000" w:themeColor="text1"/>
          <w:szCs w:val="21"/>
        </w:rPr>
      </w:pPr>
      <w:bookmarkStart w:id="392" w:name="_Hlk153550670"/>
      <w:r w:rsidRPr="00F45B44">
        <w:rPr>
          <w:rFonts w:ascii="宋体" w:hAnsi="宋体" w:hint="eastAsia"/>
          <w:color w:val="000000" w:themeColor="text1"/>
          <w:szCs w:val="21"/>
        </w:rPr>
        <w:t>（1）转移方式分类</w:t>
      </w:r>
    </w:p>
    <w:sdt>
      <w:sdtPr>
        <w:rPr>
          <w:color w:val="000000" w:themeColor="text1"/>
        </w:rPr>
        <w:alias w:val="是否适用：转移方式分类[双击切换]"/>
        <w:tag w:val="_GBC_3e1020fb455f4853972cca8d6b0a6b3e"/>
        <w:id w:val="127899148"/>
        <w:placeholder>
          <w:docPart w:val="GBC22222222222222222222222222222"/>
        </w:placeholder>
      </w:sdtPr>
      <w:sdtContent>
        <w:p w14:paraId="7867095C" w14:textId="77777777" w:rsidR="005B48F4" w:rsidRPr="00F45B44" w:rsidRDefault="005B48F4" w:rsidP="005B48F4">
          <w:pPr>
            <w:rPr>
              <w:rFonts w:hint="eastAsia"/>
              <w:color w:val="000000" w:themeColor="text1"/>
            </w:rPr>
          </w:pPr>
          <w:r w:rsidRPr="00F45B44">
            <w:rPr>
              <w:color w:val="000000" w:themeColor="text1"/>
            </w:rPr>
            <w:fldChar w:fldCharType="begin"/>
          </w:r>
          <w:r w:rsidRPr="00F45B44">
            <w:rPr>
              <w:rFonts w:hint="eastAsia"/>
              <w:color w:val="000000" w:themeColor="text1"/>
            </w:rPr>
            <w:instrText xml:space="preserve"> MACROBUTTON  SnrToggleCheckbox □适用 </w:instrText>
          </w:r>
          <w:r w:rsidRPr="00F45B44">
            <w:rPr>
              <w:color w:val="000000" w:themeColor="text1"/>
            </w:rPr>
            <w:fldChar w:fldCharType="end"/>
          </w:r>
          <w:r w:rsidRPr="00F45B44">
            <w:rPr>
              <w:color w:val="000000" w:themeColor="text1"/>
            </w:rPr>
            <w:fldChar w:fldCharType="begin"/>
          </w:r>
          <w:r w:rsidRPr="00F45B44">
            <w:rPr>
              <w:rFonts w:hint="eastAsia"/>
              <w:color w:val="000000" w:themeColor="text1"/>
            </w:rPr>
            <w:instrText xml:space="preserve"> MACROBUTTON  SnrToggleCheckbox √不适用 </w:instrText>
          </w:r>
          <w:r w:rsidRPr="00F45B44">
            <w:rPr>
              <w:color w:val="000000" w:themeColor="text1"/>
            </w:rPr>
            <w:fldChar w:fldCharType="end"/>
          </w:r>
        </w:p>
      </w:sdtContent>
    </w:sdt>
    <w:p w14:paraId="23DEF873" w14:textId="77777777" w:rsidR="005B48F4" w:rsidRPr="00F45B44" w:rsidRDefault="005B48F4" w:rsidP="005B48F4">
      <w:pPr>
        <w:rPr>
          <w:rFonts w:hint="eastAsia"/>
          <w:color w:val="000000" w:themeColor="text1"/>
        </w:rPr>
      </w:pPr>
    </w:p>
    <w:bookmarkEnd w:id="392"/>
    <w:p w14:paraId="207A3901" w14:textId="78DF3298" w:rsidR="001E071D" w:rsidRPr="00F45B44" w:rsidRDefault="005B48F4" w:rsidP="005B48F4">
      <w:pPr>
        <w:pStyle w:val="4"/>
        <w:rPr>
          <w:rFonts w:ascii="宋体" w:hAnsi="宋体" w:hint="eastAsia"/>
          <w:color w:val="000000" w:themeColor="text1"/>
          <w:szCs w:val="21"/>
        </w:rPr>
      </w:pPr>
      <w:r w:rsidRPr="00F45B44">
        <w:rPr>
          <w:rFonts w:ascii="宋体" w:hAnsi="宋体" w:hint="eastAsia"/>
          <w:color w:val="000000" w:themeColor="text1"/>
          <w:szCs w:val="21"/>
        </w:rPr>
        <w:t>（2）因转移而终止确认的金融资产</w:t>
      </w:r>
    </w:p>
    <w:sdt>
      <w:sdtPr>
        <w:rPr>
          <w:rFonts w:hint="eastAsia"/>
          <w:color w:val="000000" w:themeColor="text1"/>
        </w:rPr>
        <w:alias w:val="是否适用：因转移而终止确认的金融资产[双击切换]"/>
        <w:tag w:val="_GBC_46574eb995bc458dacbb66d429fbeb28"/>
        <w:id w:val="-1373922259"/>
        <w:placeholder>
          <w:docPart w:val="GBC22222222222222222222222222222"/>
        </w:placeholder>
      </w:sdtPr>
      <w:sdtContent>
        <w:p w14:paraId="05126A27" w14:textId="070FF975" w:rsidR="001E071D" w:rsidRPr="00F45B44" w:rsidRDefault="00000000" w:rsidP="005B48F4">
          <w:pPr>
            <w:rPr>
              <w:rFonts w:hint="eastAsia"/>
              <w:color w:val="000000" w:themeColor="text1"/>
            </w:rPr>
          </w:pPr>
          <w:r w:rsidRPr="00F45B44">
            <w:rPr>
              <w:color w:val="000000" w:themeColor="text1"/>
            </w:rPr>
            <w:fldChar w:fldCharType="begin"/>
          </w:r>
          <w:r w:rsidRPr="00F45B44">
            <w:rPr>
              <w:rFonts w:hint="eastAsia"/>
              <w:color w:val="000000" w:themeColor="text1"/>
            </w:rPr>
            <w:instrText xml:space="preserve"> MACROBUTTON  SnrToggleCheckbox □适用 </w:instrText>
          </w:r>
          <w:r w:rsidRPr="00F45B44">
            <w:rPr>
              <w:color w:val="000000" w:themeColor="text1"/>
            </w:rPr>
            <w:fldChar w:fldCharType="end"/>
          </w:r>
          <w:r w:rsidRPr="00F45B44">
            <w:rPr>
              <w:color w:val="000000" w:themeColor="text1"/>
            </w:rPr>
            <w:fldChar w:fldCharType="begin"/>
          </w:r>
          <w:r w:rsidRPr="00F45B44">
            <w:rPr>
              <w:rFonts w:hint="eastAsia"/>
              <w:color w:val="000000" w:themeColor="text1"/>
            </w:rPr>
            <w:instrText xml:space="preserve"> MACROBUTTON  SnrToggleCheckbox √不适用 </w:instrText>
          </w:r>
          <w:r w:rsidRPr="00F45B44">
            <w:rPr>
              <w:color w:val="000000" w:themeColor="text1"/>
            </w:rPr>
            <w:fldChar w:fldCharType="end"/>
          </w:r>
        </w:p>
      </w:sdtContent>
    </w:sdt>
    <w:p w14:paraId="0E46EAC2" w14:textId="77777777" w:rsidR="001E071D" w:rsidRPr="00F45B44" w:rsidRDefault="001E071D" w:rsidP="005B48F4">
      <w:pPr>
        <w:rPr>
          <w:rFonts w:hint="eastAsia"/>
          <w:color w:val="000000" w:themeColor="text1"/>
        </w:rPr>
      </w:pPr>
    </w:p>
    <w:p w14:paraId="2E7EFAEA" w14:textId="42BD7A31" w:rsidR="001E071D" w:rsidRPr="00F45B44" w:rsidRDefault="005B48F4" w:rsidP="005B48F4">
      <w:pPr>
        <w:pStyle w:val="4"/>
        <w:rPr>
          <w:rFonts w:ascii="宋体" w:hAnsi="宋体" w:hint="eastAsia"/>
          <w:color w:val="000000" w:themeColor="text1"/>
          <w:szCs w:val="21"/>
        </w:rPr>
      </w:pPr>
      <w:r w:rsidRPr="00F45B44">
        <w:rPr>
          <w:rFonts w:ascii="宋体" w:hAnsi="宋体" w:hint="eastAsia"/>
          <w:color w:val="000000" w:themeColor="text1"/>
          <w:szCs w:val="21"/>
        </w:rPr>
        <w:t>（3）继续涉入的转移金融资产</w:t>
      </w:r>
    </w:p>
    <w:sdt>
      <w:sdtPr>
        <w:rPr>
          <w:color w:val="000000" w:themeColor="text1"/>
        </w:rPr>
        <w:alias w:val="是否适用：继续涉入的转移金融资产[双击切换]"/>
        <w:tag w:val="_GBC_839df5011587479d8e96a4229c69e37a"/>
        <w:id w:val="-741491486"/>
        <w:placeholder>
          <w:docPart w:val="GBC22222222222222222222222222222"/>
        </w:placeholder>
      </w:sdtPr>
      <w:sdtContent>
        <w:p w14:paraId="21236A62" w14:textId="50FF46AB" w:rsidR="001E071D" w:rsidRPr="00F45B44" w:rsidRDefault="00000000" w:rsidP="006C6BFF">
          <w:pPr>
            <w:rPr>
              <w:rFonts w:hint="eastAsia"/>
              <w:color w:val="000000" w:themeColor="text1"/>
            </w:rPr>
          </w:pPr>
          <w:r w:rsidRPr="00F45B44">
            <w:rPr>
              <w:color w:val="000000" w:themeColor="text1"/>
            </w:rPr>
            <w:fldChar w:fldCharType="begin"/>
          </w:r>
          <w:r w:rsidRPr="00F45B44">
            <w:rPr>
              <w:rFonts w:hint="eastAsia"/>
              <w:color w:val="000000" w:themeColor="text1"/>
            </w:rPr>
            <w:instrText xml:space="preserve"> MACROBUTTON  SnrToggleCheckbox □适用 </w:instrText>
          </w:r>
          <w:r w:rsidRPr="00F45B44">
            <w:rPr>
              <w:color w:val="000000" w:themeColor="text1"/>
            </w:rPr>
            <w:fldChar w:fldCharType="end"/>
          </w:r>
          <w:r w:rsidRPr="00F45B44">
            <w:rPr>
              <w:color w:val="000000" w:themeColor="text1"/>
            </w:rPr>
            <w:fldChar w:fldCharType="begin"/>
          </w:r>
          <w:r w:rsidRPr="00F45B44">
            <w:rPr>
              <w:rFonts w:hint="eastAsia"/>
              <w:color w:val="000000" w:themeColor="text1"/>
            </w:rPr>
            <w:instrText xml:space="preserve"> MACROBUTTON  SnrToggleCheckbox √不适用 </w:instrText>
          </w:r>
          <w:r w:rsidRPr="00F45B44">
            <w:rPr>
              <w:color w:val="000000" w:themeColor="text1"/>
            </w:rPr>
            <w:fldChar w:fldCharType="end"/>
          </w:r>
        </w:p>
      </w:sdtContent>
    </w:sdt>
    <w:p w14:paraId="78DE6749" w14:textId="77777777" w:rsidR="001E071D" w:rsidRPr="00F45B44" w:rsidRDefault="001E071D" w:rsidP="006C6BFF">
      <w:pPr>
        <w:rPr>
          <w:rFonts w:hint="eastAsia"/>
          <w:color w:val="000000" w:themeColor="text1"/>
        </w:rPr>
      </w:pPr>
    </w:p>
    <w:p w14:paraId="66B4FEDA" w14:textId="77777777" w:rsidR="001E071D" w:rsidRPr="00F45B44" w:rsidRDefault="00000000">
      <w:pPr>
        <w:rPr>
          <w:rFonts w:hint="eastAsia"/>
          <w:color w:val="000000" w:themeColor="text1"/>
        </w:rPr>
      </w:pPr>
      <w:r w:rsidRPr="00F45B44">
        <w:rPr>
          <w:rFonts w:hint="eastAsia"/>
          <w:color w:val="000000" w:themeColor="text1"/>
        </w:rPr>
        <w:t>其他说明</w:t>
      </w:r>
    </w:p>
    <w:sdt>
      <w:sdtPr>
        <w:rPr>
          <w:color w:val="000000" w:themeColor="text1"/>
        </w:rPr>
        <w:alias w:val="是否适用：金融资产转移其他说明[双击切换]"/>
        <w:tag w:val="_GBC_d5c96ff7d4c3440e81b67f6ecd7164b1"/>
        <w:id w:val="-2022770851"/>
        <w:placeholder>
          <w:docPart w:val="GBC22222222222222222222222222222"/>
        </w:placeholder>
      </w:sdtPr>
      <w:sdtContent>
        <w:p w14:paraId="038677F8" w14:textId="3E592E6F" w:rsidR="001E071D" w:rsidRPr="00F45B44" w:rsidRDefault="00000000" w:rsidP="006C6BFF">
          <w:pPr>
            <w:rPr>
              <w:rFonts w:hint="eastAsia"/>
              <w:color w:val="000000" w:themeColor="text1"/>
            </w:rPr>
          </w:pPr>
          <w:r w:rsidRPr="00F45B44">
            <w:rPr>
              <w:color w:val="000000" w:themeColor="text1"/>
            </w:rPr>
            <w:fldChar w:fldCharType="begin"/>
          </w:r>
          <w:r w:rsidRPr="00F45B44">
            <w:rPr>
              <w:rFonts w:hint="eastAsia"/>
              <w:color w:val="000000" w:themeColor="text1"/>
            </w:rPr>
            <w:instrText xml:space="preserve"> MACROBUTTON  SnrToggleCheckbox □适用 </w:instrText>
          </w:r>
          <w:r w:rsidRPr="00F45B44">
            <w:rPr>
              <w:color w:val="000000" w:themeColor="text1"/>
            </w:rPr>
            <w:fldChar w:fldCharType="end"/>
          </w:r>
          <w:r w:rsidRPr="00F45B44">
            <w:rPr>
              <w:color w:val="000000" w:themeColor="text1"/>
            </w:rPr>
            <w:fldChar w:fldCharType="begin"/>
          </w:r>
          <w:r w:rsidRPr="00F45B44">
            <w:rPr>
              <w:rFonts w:hint="eastAsia"/>
              <w:color w:val="000000" w:themeColor="text1"/>
            </w:rPr>
            <w:instrText xml:space="preserve"> MACROBUTTON  SnrToggleCheckbox √不适用 </w:instrText>
          </w:r>
          <w:r w:rsidRPr="00F45B44">
            <w:rPr>
              <w:color w:val="000000" w:themeColor="text1"/>
            </w:rPr>
            <w:fldChar w:fldCharType="end"/>
          </w:r>
        </w:p>
      </w:sdtContent>
    </w:sdt>
    <w:p w14:paraId="58B51ABE" w14:textId="77777777" w:rsidR="001E071D" w:rsidRPr="00F45B44" w:rsidRDefault="001E071D">
      <w:pPr>
        <w:rPr>
          <w:rFonts w:hint="eastAsia"/>
          <w:color w:val="000000" w:themeColor="text1"/>
        </w:rPr>
      </w:pPr>
    </w:p>
    <w:bookmarkEnd w:id="391"/>
    <w:p w14:paraId="36CFC6F6" w14:textId="77777777" w:rsidR="001E071D" w:rsidRPr="00F45B44" w:rsidRDefault="001E071D">
      <w:pPr>
        <w:rPr>
          <w:rFonts w:hint="eastAsia"/>
          <w:color w:val="000000" w:themeColor="text1"/>
        </w:rPr>
      </w:pPr>
    </w:p>
    <w:p w14:paraId="5C10A056" w14:textId="77777777" w:rsidR="001E071D" w:rsidRPr="00F45B44" w:rsidRDefault="00000000" w:rsidP="00A80081">
      <w:pPr>
        <w:pStyle w:val="2"/>
        <w:numPr>
          <w:ilvl w:val="0"/>
          <w:numId w:val="76"/>
        </w:numPr>
        <w:ind w:left="422" w:hanging="422"/>
        <w:rPr>
          <w:rFonts w:ascii="宋体" w:hAnsi="宋体" w:hint="eastAsia"/>
          <w:color w:val="000000" w:themeColor="text1"/>
        </w:rPr>
      </w:pPr>
      <w:r w:rsidRPr="00F45B44">
        <w:rPr>
          <w:rFonts w:ascii="宋体" w:hAnsi="宋体" w:hint="eastAsia"/>
          <w:color w:val="000000" w:themeColor="text1"/>
        </w:rPr>
        <w:t>公允价值的披露</w:t>
      </w:r>
    </w:p>
    <w:p w14:paraId="04E3DC56" w14:textId="77777777" w:rsidR="001E071D" w:rsidRPr="00F45B44" w:rsidRDefault="00000000" w:rsidP="00A80081">
      <w:pPr>
        <w:pStyle w:val="3"/>
        <w:numPr>
          <w:ilvl w:val="0"/>
          <w:numId w:val="49"/>
        </w:numPr>
        <w:rPr>
          <w:rFonts w:ascii="宋体" w:hAnsi="宋体" w:hint="eastAsia"/>
          <w:color w:val="000000" w:themeColor="text1"/>
          <w:szCs w:val="21"/>
        </w:rPr>
      </w:pPr>
      <w:bookmarkStart w:id="393" w:name="_Hlk10539195"/>
      <w:r w:rsidRPr="00F45B44">
        <w:rPr>
          <w:rFonts w:ascii="宋体" w:hAnsi="宋体" w:hint="eastAsia"/>
          <w:color w:val="000000" w:themeColor="text1"/>
          <w:szCs w:val="21"/>
        </w:rPr>
        <w:t>以公允价值计量的资产和负债的期末公允价值</w:t>
      </w:r>
    </w:p>
    <w:sdt>
      <w:sdtPr>
        <w:rPr>
          <w:color w:val="000000" w:themeColor="text1"/>
        </w:rPr>
        <w:alias w:val="是否适用：以公允价值计量的资产和负债的期末公允价值[双击切换]"/>
        <w:tag w:val="_GBC_291486261b6a4e8092eea55d961b7664"/>
        <w:id w:val="223040158"/>
        <w:placeholder>
          <w:docPart w:val="GBC22222222222222222222222222222"/>
        </w:placeholder>
      </w:sdtPr>
      <w:sdtContent>
        <w:p w14:paraId="34888198" w14:textId="77777777" w:rsidR="001E071D" w:rsidRPr="00F45B44" w:rsidRDefault="00000000">
          <w:pPr>
            <w:rPr>
              <w:rFonts w:hint="eastAsia"/>
              <w:color w:val="000000" w:themeColor="text1"/>
            </w:rPr>
          </w:pPr>
          <w:r w:rsidRPr="00F45B44">
            <w:rPr>
              <w:color w:val="000000" w:themeColor="text1"/>
            </w:rPr>
            <w:fldChar w:fldCharType="begin"/>
          </w:r>
          <w:r w:rsidRPr="00F45B44">
            <w:rPr>
              <w:color w:val="000000" w:themeColor="text1"/>
            </w:rPr>
            <w:instrText xml:space="preserve"> MACROBUTTON  SnrToggleCheckbox √适用 </w:instrText>
          </w:r>
          <w:r w:rsidRPr="00F45B44">
            <w:rPr>
              <w:color w:val="000000" w:themeColor="text1"/>
            </w:rPr>
            <w:fldChar w:fldCharType="end"/>
          </w:r>
          <w:r w:rsidRPr="00F45B44">
            <w:rPr>
              <w:color w:val="000000" w:themeColor="text1"/>
            </w:rPr>
            <w:fldChar w:fldCharType="begin"/>
          </w:r>
          <w:r w:rsidRPr="00F45B44">
            <w:rPr>
              <w:color w:val="000000" w:themeColor="text1"/>
            </w:rPr>
            <w:instrText xml:space="preserve"> MACROBUTTON  SnrToggleCheckbox □不适用 </w:instrText>
          </w:r>
          <w:r w:rsidRPr="00F45B44">
            <w:rPr>
              <w:color w:val="000000" w:themeColor="text1"/>
            </w:rPr>
            <w:fldChar w:fldCharType="end"/>
          </w:r>
        </w:p>
      </w:sdtContent>
    </w:sdt>
    <w:p w14:paraId="73E08074" w14:textId="77777777" w:rsidR="001E071D" w:rsidRPr="00F45B44" w:rsidRDefault="00000000">
      <w:pPr>
        <w:jc w:val="right"/>
        <w:rPr>
          <w:rFonts w:hint="eastAsia"/>
          <w:color w:val="000000" w:themeColor="text1"/>
        </w:rPr>
      </w:pPr>
      <w:r w:rsidRPr="00F45B44">
        <w:rPr>
          <w:rFonts w:hint="eastAsia"/>
          <w:color w:val="000000" w:themeColor="text1"/>
        </w:rPr>
        <w:t>单位：</w:t>
      </w:r>
      <w:sdt>
        <w:sdtPr>
          <w:rPr>
            <w:rFonts w:hint="eastAsia"/>
            <w:color w:val="000000" w:themeColor="text1"/>
          </w:rPr>
          <w:alias w:val="单位：财务附注：以公允价值计量的资产和负债的期末公允价值"/>
          <w:tag w:val="_GBC_4b785696cde44d3f8a4a7d28ab963e38"/>
          <w:id w:val="-81155657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F45B44">
            <w:rPr>
              <w:rFonts w:hint="eastAsia"/>
              <w:color w:val="000000" w:themeColor="text1"/>
            </w:rPr>
            <w:t>元</w:t>
          </w:r>
        </w:sdtContent>
      </w:sdt>
      <w:r w:rsidRPr="00F45B44">
        <w:rPr>
          <w:rFonts w:hint="eastAsia"/>
          <w:color w:val="000000" w:themeColor="text1"/>
        </w:rPr>
        <w:t xml:space="preserve">  币种：</w:t>
      </w:r>
      <w:sdt>
        <w:sdtPr>
          <w:rPr>
            <w:rFonts w:hint="eastAsia"/>
            <w:color w:val="000000" w:themeColor="text1"/>
          </w:rPr>
          <w:alias w:val="币种：财务附注：以公允价值计量的资产和负债的期末公允价值"/>
          <w:tag w:val="_GBC_3bb5670d72804a4b8298edc3e439955a"/>
          <w:id w:val="162519408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F45B44">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63"/>
        <w:gridCol w:w="1666"/>
        <w:gridCol w:w="1627"/>
        <w:gridCol w:w="1692"/>
        <w:gridCol w:w="1475"/>
      </w:tblGrid>
      <w:tr w:rsidR="00000AA0" w:rsidRPr="000913F9" w14:paraId="7FF8301F" w14:textId="77777777" w:rsidTr="00AC2226">
        <w:trPr>
          <w:trHeight w:val="145"/>
        </w:trPr>
        <w:sdt>
          <w:sdtPr>
            <w:rPr>
              <w:color w:val="000000" w:themeColor="text1"/>
            </w:rPr>
            <w:tag w:val="_PLD_25e2bb7801744f08a089c0e6a2b31b9b"/>
            <w:id w:val="-849566415"/>
          </w:sdtPr>
          <w:sdtContent>
            <w:tc>
              <w:tcPr>
                <w:tcW w:w="1339" w:type="pct"/>
                <w:vMerge w:val="restart"/>
                <w:tcBorders>
                  <w:top w:val="single" w:sz="4" w:space="0" w:color="auto"/>
                  <w:left w:val="single" w:sz="4" w:space="0" w:color="auto"/>
                  <w:right w:val="single" w:sz="4" w:space="0" w:color="auto"/>
                </w:tcBorders>
                <w:shd w:val="clear" w:color="auto" w:fill="auto"/>
                <w:vAlign w:val="center"/>
              </w:tcPr>
              <w:p w14:paraId="06ACD2FD" w14:textId="77777777" w:rsidR="001E071D" w:rsidRPr="000913F9" w:rsidRDefault="00000000">
                <w:pPr>
                  <w:jc w:val="center"/>
                  <w:outlineLvl w:val="2"/>
                  <w:rPr>
                    <w:rFonts w:cs="Cambria" w:hint="eastAsia"/>
                    <w:color w:val="000000" w:themeColor="text1"/>
                  </w:rPr>
                </w:pPr>
                <w:r w:rsidRPr="000913F9">
                  <w:rPr>
                    <w:rFonts w:cs="Cambria" w:hint="eastAsia"/>
                    <w:color w:val="000000" w:themeColor="text1"/>
                  </w:rPr>
                  <w:t>项目</w:t>
                </w:r>
              </w:p>
            </w:tc>
          </w:sdtContent>
        </w:sdt>
        <w:sdt>
          <w:sdtPr>
            <w:rPr>
              <w:color w:val="000000" w:themeColor="text1"/>
            </w:rPr>
            <w:tag w:val="_PLD_ad919f08ba5040a28e31328eb66da0bf"/>
            <w:id w:val="-1547215239"/>
          </w:sdtPr>
          <w:sdtContent>
            <w:tc>
              <w:tcPr>
                <w:tcW w:w="366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6D64E" w14:textId="77777777" w:rsidR="001E071D" w:rsidRPr="000913F9" w:rsidRDefault="00000000">
                <w:pPr>
                  <w:jc w:val="center"/>
                  <w:outlineLvl w:val="2"/>
                  <w:rPr>
                    <w:rFonts w:cs="Cambria" w:hint="eastAsia"/>
                    <w:color w:val="000000" w:themeColor="text1"/>
                  </w:rPr>
                </w:pPr>
                <w:r w:rsidRPr="000913F9">
                  <w:rPr>
                    <w:rFonts w:cs="Cambria" w:hint="eastAsia"/>
                    <w:color w:val="000000" w:themeColor="text1"/>
                  </w:rPr>
                  <w:t>期末公允价值</w:t>
                </w:r>
              </w:p>
            </w:tc>
          </w:sdtContent>
        </w:sdt>
      </w:tr>
      <w:tr w:rsidR="00000AA0" w:rsidRPr="000913F9" w14:paraId="75FFDAB4" w14:textId="77777777" w:rsidTr="00AC2226">
        <w:trPr>
          <w:trHeight w:val="145"/>
        </w:trPr>
        <w:tc>
          <w:tcPr>
            <w:tcW w:w="1339" w:type="pct"/>
            <w:vMerge/>
            <w:tcBorders>
              <w:left w:val="single" w:sz="4" w:space="0" w:color="auto"/>
              <w:bottom w:val="single" w:sz="4" w:space="0" w:color="auto"/>
              <w:right w:val="single" w:sz="4" w:space="0" w:color="auto"/>
            </w:tcBorders>
            <w:shd w:val="clear" w:color="auto" w:fill="auto"/>
            <w:vAlign w:val="center"/>
          </w:tcPr>
          <w:p w14:paraId="6F5B0188" w14:textId="77777777" w:rsidR="001E071D" w:rsidRPr="000913F9" w:rsidRDefault="001E071D">
            <w:pPr>
              <w:jc w:val="center"/>
              <w:outlineLvl w:val="2"/>
              <w:rPr>
                <w:rFonts w:cs="Cambria" w:hint="eastAsia"/>
                <w:color w:val="000000" w:themeColor="text1"/>
              </w:rPr>
            </w:pPr>
          </w:p>
        </w:tc>
        <w:sdt>
          <w:sdtPr>
            <w:rPr>
              <w:color w:val="000000" w:themeColor="text1"/>
            </w:rPr>
            <w:tag w:val="_PLD_4bb34c3d92bf450fb80f7c0c95977a2b"/>
            <w:id w:val="-1741392972"/>
          </w:sdtPr>
          <w:sdtContent>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156AA62" w14:textId="77777777" w:rsidR="001E071D" w:rsidRPr="000913F9" w:rsidRDefault="00000000">
                <w:pPr>
                  <w:jc w:val="center"/>
                  <w:outlineLvl w:val="2"/>
                  <w:rPr>
                    <w:rFonts w:cs="Cambria" w:hint="eastAsia"/>
                    <w:color w:val="000000" w:themeColor="text1"/>
                  </w:rPr>
                </w:pPr>
                <w:r w:rsidRPr="000913F9">
                  <w:rPr>
                    <w:rFonts w:cs="Cambria" w:hint="eastAsia"/>
                    <w:color w:val="000000" w:themeColor="text1"/>
                  </w:rPr>
                  <w:t>第一层次公允价值计量</w:t>
                </w:r>
              </w:p>
            </w:tc>
          </w:sdtContent>
        </w:sdt>
        <w:sdt>
          <w:sdtPr>
            <w:rPr>
              <w:color w:val="000000" w:themeColor="text1"/>
            </w:rPr>
            <w:tag w:val="_PLD_08753059c9e04a10af2918fbc1559bed"/>
            <w:id w:val="643393628"/>
          </w:sdtPr>
          <w:sdtContent>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44D31B56" w14:textId="77777777" w:rsidR="001E071D" w:rsidRPr="000913F9" w:rsidRDefault="00000000">
                <w:pPr>
                  <w:jc w:val="center"/>
                  <w:outlineLvl w:val="2"/>
                  <w:rPr>
                    <w:rFonts w:cs="Cambria" w:hint="eastAsia"/>
                    <w:color w:val="000000" w:themeColor="text1"/>
                  </w:rPr>
                </w:pPr>
                <w:r w:rsidRPr="000913F9">
                  <w:rPr>
                    <w:rFonts w:cs="Cambria" w:hint="eastAsia"/>
                    <w:color w:val="000000" w:themeColor="text1"/>
                  </w:rPr>
                  <w:t>第二层次公允价值计量</w:t>
                </w:r>
              </w:p>
            </w:tc>
          </w:sdtContent>
        </w:sdt>
        <w:sdt>
          <w:sdtPr>
            <w:rPr>
              <w:color w:val="000000" w:themeColor="text1"/>
            </w:rPr>
            <w:tag w:val="_PLD_b263de838c9c4afa9fddb6dee6409a62"/>
            <w:id w:val="-509599210"/>
          </w:sdtPr>
          <w:sdtContent>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71CC92BF" w14:textId="77777777" w:rsidR="001E071D" w:rsidRPr="000913F9" w:rsidRDefault="00000000">
                <w:pPr>
                  <w:jc w:val="center"/>
                  <w:outlineLvl w:val="2"/>
                  <w:rPr>
                    <w:rFonts w:cs="Cambria" w:hint="eastAsia"/>
                    <w:color w:val="000000" w:themeColor="text1"/>
                  </w:rPr>
                </w:pPr>
                <w:r w:rsidRPr="000913F9">
                  <w:rPr>
                    <w:rFonts w:cs="Cambria" w:hint="eastAsia"/>
                    <w:color w:val="000000" w:themeColor="text1"/>
                  </w:rPr>
                  <w:t>第三层次公允价值计量</w:t>
                </w:r>
              </w:p>
            </w:tc>
          </w:sdtContent>
        </w:sdt>
        <w:sdt>
          <w:sdtPr>
            <w:rPr>
              <w:color w:val="000000" w:themeColor="text1"/>
            </w:rPr>
            <w:tag w:val="_PLD_50eba344a451417c8072228a7a4959c5"/>
            <w:id w:val="-282662670"/>
          </w:sdtPr>
          <w:sdtContent>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5026A7CA" w14:textId="77777777" w:rsidR="001E071D" w:rsidRPr="000913F9" w:rsidRDefault="00000000">
                <w:pPr>
                  <w:jc w:val="center"/>
                  <w:outlineLvl w:val="2"/>
                  <w:rPr>
                    <w:rFonts w:cs="Cambria" w:hint="eastAsia"/>
                    <w:color w:val="000000" w:themeColor="text1"/>
                  </w:rPr>
                </w:pPr>
                <w:r w:rsidRPr="000913F9">
                  <w:rPr>
                    <w:rFonts w:cs="Cambria" w:hint="eastAsia"/>
                    <w:color w:val="000000" w:themeColor="text1"/>
                  </w:rPr>
                  <w:t>合计</w:t>
                </w:r>
              </w:p>
            </w:tc>
          </w:sdtContent>
        </w:sdt>
      </w:tr>
      <w:tr w:rsidR="00000AA0" w:rsidRPr="000913F9" w14:paraId="581C38BB" w14:textId="77777777" w:rsidTr="00AC2226">
        <w:trPr>
          <w:trHeight w:val="227"/>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737621ED" w14:textId="77777777" w:rsidR="001E071D" w:rsidRPr="000913F9" w:rsidRDefault="00000000">
            <w:pPr>
              <w:outlineLvl w:val="2"/>
              <w:rPr>
                <w:rFonts w:cs="Cambria" w:hint="eastAsia"/>
                <w:b/>
                <w:color w:val="000000" w:themeColor="text1"/>
              </w:rPr>
            </w:pPr>
            <w:r w:rsidRPr="000913F9">
              <w:rPr>
                <w:rFonts w:cs="Cambria" w:hint="eastAsia"/>
                <w:b/>
                <w:color w:val="000000" w:themeColor="text1"/>
              </w:rPr>
              <w:t>一、持续的公允价值计量</w:t>
            </w:r>
          </w:p>
        </w:tc>
        <w:tc>
          <w:tcPr>
            <w:tcW w:w="944" w:type="pct"/>
            <w:tcBorders>
              <w:top w:val="single" w:sz="4" w:space="0" w:color="auto"/>
              <w:left w:val="single" w:sz="4" w:space="0" w:color="auto"/>
              <w:bottom w:val="single" w:sz="4" w:space="0" w:color="auto"/>
              <w:right w:val="single" w:sz="4" w:space="0" w:color="auto"/>
            </w:tcBorders>
          </w:tcPr>
          <w:p w14:paraId="160068BA" w14:textId="77777777" w:rsidR="001E071D" w:rsidRPr="000913F9" w:rsidRDefault="001E071D">
            <w:pPr>
              <w:jc w:val="right"/>
              <w:outlineLvl w:val="2"/>
              <w:rPr>
                <w:rFonts w:cs="Cambria" w:hint="eastAsia"/>
              </w:rPr>
            </w:pPr>
          </w:p>
        </w:tc>
        <w:tc>
          <w:tcPr>
            <w:tcW w:w="922" w:type="pct"/>
            <w:tcBorders>
              <w:top w:val="single" w:sz="4" w:space="0" w:color="auto"/>
              <w:left w:val="single" w:sz="4" w:space="0" w:color="auto"/>
              <w:bottom w:val="single" w:sz="4" w:space="0" w:color="auto"/>
              <w:right w:val="single" w:sz="4" w:space="0" w:color="auto"/>
            </w:tcBorders>
          </w:tcPr>
          <w:p w14:paraId="28BE6324" w14:textId="77777777" w:rsidR="001E071D" w:rsidRPr="000913F9" w:rsidRDefault="001E071D">
            <w:pPr>
              <w:jc w:val="right"/>
              <w:outlineLvl w:val="2"/>
              <w:rPr>
                <w:rFonts w:cs="Cambria" w:hint="eastAsia"/>
              </w:rPr>
            </w:pPr>
          </w:p>
        </w:tc>
        <w:tc>
          <w:tcPr>
            <w:tcW w:w="959" w:type="pct"/>
            <w:tcBorders>
              <w:top w:val="single" w:sz="4" w:space="0" w:color="auto"/>
              <w:left w:val="single" w:sz="4" w:space="0" w:color="auto"/>
              <w:bottom w:val="single" w:sz="4" w:space="0" w:color="auto"/>
              <w:right w:val="single" w:sz="4" w:space="0" w:color="auto"/>
            </w:tcBorders>
          </w:tcPr>
          <w:p w14:paraId="2AEE1F11" w14:textId="77777777" w:rsidR="001E071D" w:rsidRPr="000913F9" w:rsidRDefault="001E071D">
            <w:pPr>
              <w:jc w:val="right"/>
              <w:outlineLvl w:val="2"/>
              <w:rPr>
                <w:rFonts w:cs="Cambria" w:hint="eastAsia"/>
              </w:rPr>
            </w:pPr>
          </w:p>
        </w:tc>
        <w:tc>
          <w:tcPr>
            <w:tcW w:w="836" w:type="pct"/>
            <w:tcBorders>
              <w:top w:val="single" w:sz="4" w:space="0" w:color="auto"/>
              <w:left w:val="single" w:sz="4" w:space="0" w:color="auto"/>
              <w:bottom w:val="single" w:sz="4" w:space="0" w:color="auto"/>
              <w:right w:val="single" w:sz="4" w:space="0" w:color="auto"/>
            </w:tcBorders>
          </w:tcPr>
          <w:p w14:paraId="0C2A917E" w14:textId="77777777" w:rsidR="001E071D" w:rsidRPr="000913F9" w:rsidRDefault="001E071D">
            <w:pPr>
              <w:jc w:val="right"/>
              <w:outlineLvl w:val="2"/>
              <w:rPr>
                <w:rFonts w:cs="Cambria" w:hint="eastAsia"/>
              </w:rPr>
            </w:pPr>
          </w:p>
        </w:tc>
      </w:tr>
      <w:tr w:rsidR="00000AA0" w:rsidRPr="000913F9" w14:paraId="185E2CE2" w14:textId="77777777" w:rsidTr="00AC222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4DB95359" w14:textId="77777777" w:rsidR="001E071D" w:rsidRPr="000913F9" w:rsidRDefault="00000000">
            <w:pPr>
              <w:outlineLvl w:val="2"/>
              <w:rPr>
                <w:rFonts w:hint="eastAsia"/>
                <w:color w:val="000000" w:themeColor="text1"/>
              </w:rPr>
            </w:pPr>
            <w:r w:rsidRPr="000913F9">
              <w:rPr>
                <w:rFonts w:hint="eastAsia"/>
                <w:color w:val="000000" w:themeColor="text1"/>
              </w:rPr>
              <w:t>（一）</w:t>
            </w:r>
            <w:r w:rsidRPr="000913F9">
              <w:rPr>
                <w:rFonts w:hint="eastAsia"/>
                <w:color w:val="000000" w:themeColor="text1"/>
                <w:shd w:val="solid" w:color="FFFFFF" w:fill="auto"/>
              </w:rPr>
              <w:t>交易性金融资产</w:t>
            </w:r>
          </w:p>
        </w:tc>
        <w:tc>
          <w:tcPr>
            <w:tcW w:w="944" w:type="pct"/>
            <w:tcBorders>
              <w:top w:val="single" w:sz="4" w:space="0" w:color="auto"/>
              <w:left w:val="single" w:sz="4" w:space="0" w:color="auto"/>
              <w:bottom w:val="single" w:sz="4" w:space="0" w:color="auto"/>
              <w:right w:val="single" w:sz="4" w:space="0" w:color="auto"/>
            </w:tcBorders>
          </w:tcPr>
          <w:p w14:paraId="59BF4902" w14:textId="77777777" w:rsidR="001E071D" w:rsidRPr="000913F9" w:rsidRDefault="001E071D">
            <w:pPr>
              <w:jc w:val="right"/>
              <w:outlineLvl w:val="2"/>
              <w:rPr>
                <w:rFonts w:cs="Cambria" w:hint="eastAsia"/>
              </w:rPr>
            </w:pPr>
          </w:p>
        </w:tc>
        <w:tc>
          <w:tcPr>
            <w:tcW w:w="922" w:type="pct"/>
            <w:tcBorders>
              <w:top w:val="single" w:sz="4" w:space="0" w:color="auto"/>
              <w:left w:val="single" w:sz="4" w:space="0" w:color="auto"/>
              <w:bottom w:val="single" w:sz="4" w:space="0" w:color="auto"/>
              <w:right w:val="single" w:sz="4" w:space="0" w:color="auto"/>
            </w:tcBorders>
          </w:tcPr>
          <w:p w14:paraId="1A60BD1A" w14:textId="77777777" w:rsidR="001E071D" w:rsidRPr="000913F9" w:rsidRDefault="001E071D">
            <w:pPr>
              <w:jc w:val="right"/>
              <w:outlineLvl w:val="2"/>
              <w:rPr>
                <w:rFonts w:cs="Cambria" w:hint="eastAsia"/>
              </w:rPr>
            </w:pPr>
          </w:p>
        </w:tc>
        <w:tc>
          <w:tcPr>
            <w:tcW w:w="959" w:type="pct"/>
            <w:tcBorders>
              <w:top w:val="single" w:sz="4" w:space="0" w:color="auto"/>
              <w:left w:val="single" w:sz="4" w:space="0" w:color="auto"/>
              <w:bottom w:val="single" w:sz="4" w:space="0" w:color="auto"/>
              <w:right w:val="single" w:sz="4" w:space="0" w:color="auto"/>
            </w:tcBorders>
          </w:tcPr>
          <w:p w14:paraId="0C434D17" w14:textId="77777777" w:rsidR="001E071D" w:rsidRPr="000913F9" w:rsidRDefault="001E071D">
            <w:pPr>
              <w:jc w:val="right"/>
              <w:outlineLvl w:val="2"/>
              <w:rPr>
                <w:rFonts w:cs="Cambria" w:hint="eastAsia"/>
              </w:rPr>
            </w:pPr>
          </w:p>
        </w:tc>
        <w:tc>
          <w:tcPr>
            <w:tcW w:w="836" w:type="pct"/>
            <w:tcBorders>
              <w:top w:val="single" w:sz="4" w:space="0" w:color="auto"/>
              <w:left w:val="single" w:sz="4" w:space="0" w:color="auto"/>
              <w:bottom w:val="single" w:sz="4" w:space="0" w:color="auto"/>
              <w:right w:val="single" w:sz="4" w:space="0" w:color="auto"/>
            </w:tcBorders>
          </w:tcPr>
          <w:p w14:paraId="0CF11924" w14:textId="77777777" w:rsidR="001E071D" w:rsidRPr="000913F9" w:rsidRDefault="001E071D">
            <w:pPr>
              <w:jc w:val="right"/>
              <w:outlineLvl w:val="2"/>
              <w:rPr>
                <w:rFonts w:cs="Cambria" w:hint="eastAsia"/>
              </w:rPr>
            </w:pPr>
          </w:p>
        </w:tc>
      </w:tr>
      <w:tr w:rsidR="00000AA0" w:rsidRPr="000913F9" w14:paraId="1119D98B" w14:textId="77777777" w:rsidTr="00AC222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6FEC936B" w14:textId="77777777" w:rsidR="001E071D" w:rsidRPr="000913F9" w:rsidRDefault="00000000">
            <w:pPr>
              <w:outlineLvl w:val="2"/>
              <w:rPr>
                <w:rFonts w:hint="eastAsia"/>
                <w:color w:val="000000" w:themeColor="text1"/>
              </w:rPr>
            </w:pPr>
            <w:r w:rsidRPr="000913F9">
              <w:rPr>
                <w:color w:val="000000" w:themeColor="text1"/>
              </w:rPr>
              <w:t>1.以公允价值计量且变动计入当期损益的金融资产</w:t>
            </w:r>
          </w:p>
        </w:tc>
        <w:tc>
          <w:tcPr>
            <w:tcW w:w="944" w:type="pct"/>
            <w:tcBorders>
              <w:top w:val="single" w:sz="4" w:space="0" w:color="auto"/>
              <w:left w:val="single" w:sz="4" w:space="0" w:color="auto"/>
              <w:bottom w:val="single" w:sz="4" w:space="0" w:color="auto"/>
              <w:right w:val="single" w:sz="4" w:space="0" w:color="auto"/>
            </w:tcBorders>
          </w:tcPr>
          <w:p w14:paraId="61E06E59" w14:textId="77777777" w:rsidR="001E071D" w:rsidRPr="000913F9" w:rsidRDefault="001E071D">
            <w:pPr>
              <w:jc w:val="right"/>
              <w:outlineLvl w:val="2"/>
              <w:rPr>
                <w:rFonts w:cs="Cambria" w:hint="eastAsia"/>
              </w:rPr>
            </w:pPr>
          </w:p>
        </w:tc>
        <w:tc>
          <w:tcPr>
            <w:tcW w:w="922" w:type="pct"/>
            <w:tcBorders>
              <w:top w:val="single" w:sz="4" w:space="0" w:color="auto"/>
              <w:left w:val="single" w:sz="4" w:space="0" w:color="auto"/>
              <w:bottom w:val="single" w:sz="4" w:space="0" w:color="auto"/>
              <w:right w:val="single" w:sz="4" w:space="0" w:color="auto"/>
            </w:tcBorders>
          </w:tcPr>
          <w:p w14:paraId="79F63D8C" w14:textId="77777777" w:rsidR="001E071D" w:rsidRPr="000913F9" w:rsidRDefault="001E071D">
            <w:pPr>
              <w:jc w:val="right"/>
              <w:outlineLvl w:val="2"/>
              <w:rPr>
                <w:rFonts w:cs="Cambria" w:hint="eastAsia"/>
              </w:rPr>
            </w:pPr>
          </w:p>
        </w:tc>
        <w:tc>
          <w:tcPr>
            <w:tcW w:w="959" w:type="pct"/>
            <w:tcBorders>
              <w:top w:val="single" w:sz="4" w:space="0" w:color="auto"/>
              <w:left w:val="single" w:sz="4" w:space="0" w:color="auto"/>
              <w:bottom w:val="single" w:sz="4" w:space="0" w:color="auto"/>
              <w:right w:val="single" w:sz="4" w:space="0" w:color="auto"/>
            </w:tcBorders>
          </w:tcPr>
          <w:p w14:paraId="76A40F4E" w14:textId="77777777" w:rsidR="001E071D" w:rsidRPr="000913F9" w:rsidRDefault="001E071D">
            <w:pPr>
              <w:jc w:val="right"/>
              <w:outlineLvl w:val="2"/>
              <w:rPr>
                <w:rFonts w:cs="Cambria" w:hint="eastAsia"/>
              </w:rPr>
            </w:pPr>
          </w:p>
        </w:tc>
        <w:tc>
          <w:tcPr>
            <w:tcW w:w="836" w:type="pct"/>
            <w:tcBorders>
              <w:top w:val="single" w:sz="4" w:space="0" w:color="auto"/>
              <w:left w:val="single" w:sz="4" w:space="0" w:color="auto"/>
              <w:bottom w:val="single" w:sz="4" w:space="0" w:color="auto"/>
              <w:right w:val="single" w:sz="4" w:space="0" w:color="auto"/>
            </w:tcBorders>
          </w:tcPr>
          <w:p w14:paraId="0EEC0F76" w14:textId="77777777" w:rsidR="001E071D" w:rsidRPr="000913F9" w:rsidRDefault="001E071D">
            <w:pPr>
              <w:jc w:val="right"/>
              <w:outlineLvl w:val="2"/>
              <w:rPr>
                <w:rFonts w:cs="Cambria" w:hint="eastAsia"/>
              </w:rPr>
            </w:pPr>
          </w:p>
        </w:tc>
      </w:tr>
      <w:tr w:rsidR="00000AA0" w:rsidRPr="000913F9" w14:paraId="37F2667D" w14:textId="77777777" w:rsidTr="00AC222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27BB5B66" w14:textId="77777777" w:rsidR="001E071D" w:rsidRPr="000913F9" w:rsidRDefault="00000000">
            <w:pPr>
              <w:outlineLvl w:val="2"/>
              <w:rPr>
                <w:rFonts w:cs="Cambria" w:hint="eastAsia"/>
                <w:color w:val="000000" w:themeColor="text1"/>
              </w:rPr>
            </w:pPr>
            <w:r w:rsidRPr="000913F9">
              <w:rPr>
                <w:rFonts w:cs="Cambria" w:hint="eastAsia"/>
                <w:color w:val="000000" w:themeColor="text1"/>
              </w:rPr>
              <w:t>（</w:t>
            </w:r>
            <w:r w:rsidRPr="000913F9">
              <w:rPr>
                <w:rFonts w:cs="Cambria"/>
                <w:color w:val="000000" w:themeColor="text1"/>
              </w:rPr>
              <w:t>1</w:t>
            </w:r>
            <w:r w:rsidRPr="000913F9">
              <w:rPr>
                <w:rFonts w:cs="Cambria" w:hint="eastAsia"/>
                <w:color w:val="000000" w:themeColor="text1"/>
              </w:rPr>
              <w:t>）债务工具投资</w:t>
            </w:r>
          </w:p>
        </w:tc>
        <w:tc>
          <w:tcPr>
            <w:tcW w:w="944" w:type="pct"/>
            <w:tcBorders>
              <w:top w:val="single" w:sz="4" w:space="0" w:color="auto"/>
              <w:left w:val="single" w:sz="4" w:space="0" w:color="auto"/>
              <w:bottom w:val="single" w:sz="4" w:space="0" w:color="auto"/>
              <w:right w:val="single" w:sz="4" w:space="0" w:color="auto"/>
            </w:tcBorders>
          </w:tcPr>
          <w:p w14:paraId="59AE30D8" w14:textId="77777777" w:rsidR="001E071D" w:rsidRPr="000913F9" w:rsidRDefault="001E071D">
            <w:pPr>
              <w:jc w:val="right"/>
              <w:outlineLvl w:val="2"/>
              <w:rPr>
                <w:rFonts w:cs="Cambria" w:hint="eastAsia"/>
              </w:rPr>
            </w:pPr>
          </w:p>
        </w:tc>
        <w:tc>
          <w:tcPr>
            <w:tcW w:w="922" w:type="pct"/>
            <w:tcBorders>
              <w:top w:val="single" w:sz="4" w:space="0" w:color="auto"/>
              <w:left w:val="single" w:sz="4" w:space="0" w:color="auto"/>
              <w:bottom w:val="single" w:sz="4" w:space="0" w:color="auto"/>
              <w:right w:val="single" w:sz="4" w:space="0" w:color="auto"/>
            </w:tcBorders>
          </w:tcPr>
          <w:p w14:paraId="0A94B1AD" w14:textId="77777777" w:rsidR="001E071D" w:rsidRPr="000913F9" w:rsidRDefault="001E071D">
            <w:pPr>
              <w:jc w:val="right"/>
              <w:outlineLvl w:val="2"/>
              <w:rPr>
                <w:rFonts w:cs="Cambria" w:hint="eastAsia"/>
              </w:rPr>
            </w:pPr>
          </w:p>
        </w:tc>
        <w:tc>
          <w:tcPr>
            <w:tcW w:w="959" w:type="pct"/>
            <w:tcBorders>
              <w:top w:val="single" w:sz="4" w:space="0" w:color="auto"/>
              <w:left w:val="single" w:sz="4" w:space="0" w:color="auto"/>
              <w:bottom w:val="single" w:sz="4" w:space="0" w:color="auto"/>
              <w:right w:val="single" w:sz="4" w:space="0" w:color="auto"/>
            </w:tcBorders>
          </w:tcPr>
          <w:p w14:paraId="05710036" w14:textId="77777777" w:rsidR="001E071D" w:rsidRPr="000913F9" w:rsidRDefault="001E071D">
            <w:pPr>
              <w:jc w:val="right"/>
              <w:outlineLvl w:val="2"/>
              <w:rPr>
                <w:rFonts w:cs="Cambria" w:hint="eastAsia"/>
              </w:rPr>
            </w:pPr>
          </w:p>
        </w:tc>
        <w:tc>
          <w:tcPr>
            <w:tcW w:w="836" w:type="pct"/>
            <w:tcBorders>
              <w:top w:val="single" w:sz="4" w:space="0" w:color="auto"/>
              <w:left w:val="single" w:sz="4" w:space="0" w:color="auto"/>
              <w:bottom w:val="single" w:sz="4" w:space="0" w:color="auto"/>
              <w:right w:val="single" w:sz="4" w:space="0" w:color="auto"/>
            </w:tcBorders>
          </w:tcPr>
          <w:p w14:paraId="5B21BA3C" w14:textId="77777777" w:rsidR="001E071D" w:rsidRPr="000913F9" w:rsidRDefault="001E071D">
            <w:pPr>
              <w:jc w:val="right"/>
              <w:outlineLvl w:val="2"/>
              <w:rPr>
                <w:rFonts w:cs="Cambria" w:hint="eastAsia"/>
              </w:rPr>
            </w:pPr>
          </w:p>
        </w:tc>
      </w:tr>
      <w:tr w:rsidR="00000AA0" w:rsidRPr="000913F9" w14:paraId="2C9E228C" w14:textId="77777777" w:rsidTr="00AC222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6952A951" w14:textId="77777777" w:rsidR="001E071D" w:rsidRPr="000913F9" w:rsidRDefault="00000000">
            <w:pPr>
              <w:outlineLvl w:val="2"/>
              <w:rPr>
                <w:rFonts w:cs="Cambria" w:hint="eastAsia"/>
                <w:color w:val="000000" w:themeColor="text1"/>
              </w:rPr>
            </w:pPr>
            <w:r w:rsidRPr="000913F9">
              <w:rPr>
                <w:rFonts w:cs="Cambria" w:hint="eastAsia"/>
                <w:color w:val="000000" w:themeColor="text1"/>
              </w:rPr>
              <w:t>（</w:t>
            </w:r>
            <w:r w:rsidRPr="000913F9">
              <w:rPr>
                <w:rFonts w:cs="Cambria"/>
                <w:color w:val="000000" w:themeColor="text1"/>
              </w:rPr>
              <w:t>2</w:t>
            </w:r>
            <w:r w:rsidRPr="000913F9">
              <w:rPr>
                <w:rFonts w:cs="Cambria" w:hint="eastAsia"/>
                <w:color w:val="000000" w:themeColor="text1"/>
              </w:rPr>
              <w:t>）权益工具投资</w:t>
            </w:r>
          </w:p>
        </w:tc>
        <w:tc>
          <w:tcPr>
            <w:tcW w:w="944" w:type="pct"/>
            <w:tcBorders>
              <w:top w:val="single" w:sz="4" w:space="0" w:color="auto"/>
              <w:left w:val="single" w:sz="4" w:space="0" w:color="auto"/>
              <w:bottom w:val="single" w:sz="4" w:space="0" w:color="auto"/>
              <w:right w:val="single" w:sz="4" w:space="0" w:color="auto"/>
            </w:tcBorders>
          </w:tcPr>
          <w:p w14:paraId="23367573" w14:textId="77777777" w:rsidR="001E071D" w:rsidRPr="000913F9" w:rsidRDefault="001E071D">
            <w:pPr>
              <w:jc w:val="right"/>
              <w:outlineLvl w:val="2"/>
              <w:rPr>
                <w:rFonts w:cs="Cambria" w:hint="eastAsia"/>
              </w:rPr>
            </w:pPr>
          </w:p>
        </w:tc>
        <w:tc>
          <w:tcPr>
            <w:tcW w:w="922" w:type="pct"/>
            <w:tcBorders>
              <w:top w:val="single" w:sz="4" w:space="0" w:color="auto"/>
              <w:left w:val="single" w:sz="4" w:space="0" w:color="auto"/>
              <w:bottom w:val="single" w:sz="4" w:space="0" w:color="auto"/>
              <w:right w:val="single" w:sz="4" w:space="0" w:color="auto"/>
            </w:tcBorders>
          </w:tcPr>
          <w:p w14:paraId="7B447B44" w14:textId="77777777" w:rsidR="001E071D" w:rsidRPr="000913F9" w:rsidRDefault="001E071D">
            <w:pPr>
              <w:jc w:val="right"/>
              <w:outlineLvl w:val="2"/>
              <w:rPr>
                <w:rFonts w:cs="Cambria" w:hint="eastAsia"/>
              </w:rPr>
            </w:pPr>
          </w:p>
        </w:tc>
        <w:tc>
          <w:tcPr>
            <w:tcW w:w="959" w:type="pct"/>
            <w:tcBorders>
              <w:top w:val="single" w:sz="4" w:space="0" w:color="auto"/>
              <w:left w:val="single" w:sz="4" w:space="0" w:color="auto"/>
              <w:bottom w:val="single" w:sz="4" w:space="0" w:color="auto"/>
              <w:right w:val="single" w:sz="4" w:space="0" w:color="auto"/>
            </w:tcBorders>
          </w:tcPr>
          <w:p w14:paraId="0D39CC47" w14:textId="77777777" w:rsidR="001E071D" w:rsidRPr="000913F9" w:rsidRDefault="001E071D">
            <w:pPr>
              <w:jc w:val="right"/>
              <w:outlineLvl w:val="2"/>
              <w:rPr>
                <w:rFonts w:cs="Cambria" w:hint="eastAsia"/>
              </w:rPr>
            </w:pPr>
          </w:p>
        </w:tc>
        <w:tc>
          <w:tcPr>
            <w:tcW w:w="836" w:type="pct"/>
            <w:tcBorders>
              <w:top w:val="single" w:sz="4" w:space="0" w:color="auto"/>
              <w:left w:val="single" w:sz="4" w:space="0" w:color="auto"/>
              <w:bottom w:val="single" w:sz="4" w:space="0" w:color="auto"/>
              <w:right w:val="single" w:sz="4" w:space="0" w:color="auto"/>
            </w:tcBorders>
          </w:tcPr>
          <w:p w14:paraId="7D5E7AE8" w14:textId="77777777" w:rsidR="001E071D" w:rsidRPr="000913F9" w:rsidRDefault="001E071D">
            <w:pPr>
              <w:jc w:val="right"/>
              <w:outlineLvl w:val="2"/>
              <w:rPr>
                <w:rFonts w:cs="Cambria" w:hint="eastAsia"/>
              </w:rPr>
            </w:pPr>
          </w:p>
        </w:tc>
      </w:tr>
      <w:tr w:rsidR="00000AA0" w:rsidRPr="000913F9" w14:paraId="6000D339" w14:textId="77777777" w:rsidTr="00AC222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49A02FE6" w14:textId="77777777" w:rsidR="001E071D" w:rsidRPr="000913F9" w:rsidRDefault="00000000">
            <w:pPr>
              <w:outlineLvl w:val="2"/>
              <w:rPr>
                <w:rFonts w:cs="Cambria" w:hint="eastAsia"/>
                <w:color w:val="000000" w:themeColor="text1"/>
              </w:rPr>
            </w:pPr>
            <w:r w:rsidRPr="000913F9">
              <w:rPr>
                <w:rFonts w:cs="Cambria" w:hint="eastAsia"/>
                <w:color w:val="000000" w:themeColor="text1"/>
              </w:rPr>
              <w:t>（</w:t>
            </w:r>
            <w:r w:rsidRPr="000913F9">
              <w:rPr>
                <w:rFonts w:cs="Cambria"/>
                <w:color w:val="000000" w:themeColor="text1"/>
              </w:rPr>
              <w:t>3</w:t>
            </w:r>
            <w:r w:rsidRPr="000913F9">
              <w:rPr>
                <w:rFonts w:cs="Cambria" w:hint="eastAsia"/>
                <w:color w:val="000000" w:themeColor="text1"/>
              </w:rPr>
              <w:t>）衍生金融资产</w:t>
            </w:r>
          </w:p>
        </w:tc>
        <w:tc>
          <w:tcPr>
            <w:tcW w:w="944" w:type="pct"/>
            <w:tcBorders>
              <w:top w:val="single" w:sz="4" w:space="0" w:color="auto"/>
              <w:left w:val="single" w:sz="4" w:space="0" w:color="auto"/>
              <w:bottom w:val="single" w:sz="4" w:space="0" w:color="auto"/>
              <w:right w:val="single" w:sz="4" w:space="0" w:color="auto"/>
            </w:tcBorders>
          </w:tcPr>
          <w:p w14:paraId="215A58A2" w14:textId="77777777" w:rsidR="001E071D" w:rsidRPr="000913F9" w:rsidRDefault="001E071D">
            <w:pPr>
              <w:jc w:val="right"/>
              <w:outlineLvl w:val="2"/>
              <w:rPr>
                <w:rFonts w:cs="Cambria" w:hint="eastAsia"/>
              </w:rPr>
            </w:pPr>
          </w:p>
        </w:tc>
        <w:tc>
          <w:tcPr>
            <w:tcW w:w="922" w:type="pct"/>
            <w:tcBorders>
              <w:top w:val="single" w:sz="4" w:space="0" w:color="auto"/>
              <w:left w:val="single" w:sz="4" w:space="0" w:color="auto"/>
              <w:bottom w:val="single" w:sz="4" w:space="0" w:color="auto"/>
              <w:right w:val="single" w:sz="4" w:space="0" w:color="auto"/>
            </w:tcBorders>
          </w:tcPr>
          <w:p w14:paraId="2206FCAB" w14:textId="77777777" w:rsidR="001E071D" w:rsidRPr="000913F9" w:rsidRDefault="001E071D">
            <w:pPr>
              <w:jc w:val="right"/>
              <w:outlineLvl w:val="2"/>
              <w:rPr>
                <w:rFonts w:cs="Cambria" w:hint="eastAsia"/>
              </w:rPr>
            </w:pPr>
          </w:p>
        </w:tc>
        <w:tc>
          <w:tcPr>
            <w:tcW w:w="959" w:type="pct"/>
            <w:tcBorders>
              <w:top w:val="single" w:sz="4" w:space="0" w:color="auto"/>
              <w:left w:val="single" w:sz="4" w:space="0" w:color="auto"/>
              <w:bottom w:val="single" w:sz="4" w:space="0" w:color="auto"/>
              <w:right w:val="single" w:sz="4" w:space="0" w:color="auto"/>
            </w:tcBorders>
          </w:tcPr>
          <w:p w14:paraId="01180058" w14:textId="77777777" w:rsidR="001E071D" w:rsidRPr="000913F9" w:rsidRDefault="001E071D">
            <w:pPr>
              <w:jc w:val="right"/>
              <w:outlineLvl w:val="2"/>
              <w:rPr>
                <w:rFonts w:cs="Cambria" w:hint="eastAsia"/>
              </w:rPr>
            </w:pPr>
          </w:p>
        </w:tc>
        <w:tc>
          <w:tcPr>
            <w:tcW w:w="836" w:type="pct"/>
            <w:tcBorders>
              <w:top w:val="single" w:sz="4" w:space="0" w:color="auto"/>
              <w:left w:val="single" w:sz="4" w:space="0" w:color="auto"/>
              <w:bottom w:val="single" w:sz="4" w:space="0" w:color="auto"/>
              <w:right w:val="single" w:sz="4" w:space="0" w:color="auto"/>
            </w:tcBorders>
          </w:tcPr>
          <w:p w14:paraId="10D1E9BE" w14:textId="77777777" w:rsidR="001E071D" w:rsidRPr="000913F9" w:rsidRDefault="001E071D">
            <w:pPr>
              <w:jc w:val="right"/>
              <w:outlineLvl w:val="2"/>
              <w:rPr>
                <w:rFonts w:cs="Cambria" w:hint="eastAsia"/>
              </w:rPr>
            </w:pPr>
          </w:p>
        </w:tc>
      </w:tr>
      <w:tr w:rsidR="00000AA0" w:rsidRPr="000913F9" w14:paraId="09240ADE" w14:textId="77777777" w:rsidTr="00AC2226">
        <w:trPr>
          <w:trHeight w:val="799"/>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1AB415B4" w14:textId="77777777" w:rsidR="001E071D" w:rsidRPr="000913F9" w:rsidRDefault="00000000">
            <w:pPr>
              <w:outlineLvl w:val="2"/>
              <w:rPr>
                <w:rFonts w:cs="Cambria" w:hint="eastAsia"/>
                <w:color w:val="000000" w:themeColor="text1"/>
              </w:rPr>
            </w:pPr>
            <w:r w:rsidRPr="000913F9">
              <w:rPr>
                <w:rFonts w:cs="Cambria"/>
                <w:color w:val="000000" w:themeColor="text1"/>
              </w:rPr>
              <w:t xml:space="preserve">2. </w:t>
            </w:r>
            <w:r w:rsidRPr="000913F9">
              <w:rPr>
                <w:rFonts w:cs="Cambria" w:hint="eastAsia"/>
                <w:color w:val="000000" w:themeColor="text1"/>
              </w:rPr>
              <w:t>指定以公允价值计量且其变动计入当期损益的金融资产</w:t>
            </w:r>
          </w:p>
        </w:tc>
        <w:tc>
          <w:tcPr>
            <w:tcW w:w="944" w:type="pct"/>
            <w:tcBorders>
              <w:top w:val="single" w:sz="4" w:space="0" w:color="auto"/>
              <w:left w:val="single" w:sz="4" w:space="0" w:color="auto"/>
              <w:bottom w:val="single" w:sz="4" w:space="0" w:color="auto"/>
              <w:right w:val="single" w:sz="4" w:space="0" w:color="auto"/>
            </w:tcBorders>
          </w:tcPr>
          <w:p w14:paraId="09B14A0C" w14:textId="77777777" w:rsidR="001E071D" w:rsidRPr="000913F9" w:rsidRDefault="001E071D">
            <w:pPr>
              <w:jc w:val="right"/>
              <w:outlineLvl w:val="2"/>
              <w:rPr>
                <w:rFonts w:cs="Cambria" w:hint="eastAsia"/>
              </w:rPr>
            </w:pPr>
          </w:p>
        </w:tc>
        <w:tc>
          <w:tcPr>
            <w:tcW w:w="922" w:type="pct"/>
            <w:tcBorders>
              <w:top w:val="single" w:sz="4" w:space="0" w:color="auto"/>
              <w:left w:val="single" w:sz="4" w:space="0" w:color="auto"/>
              <w:bottom w:val="single" w:sz="4" w:space="0" w:color="auto"/>
              <w:right w:val="single" w:sz="4" w:space="0" w:color="auto"/>
            </w:tcBorders>
          </w:tcPr>
          <w:p w14:paraId="717275EA" w14:textId="77777777" w:rsidR="001E071D" w:rsidRPr="000913F9" w:rsidRDefault="001E071D">
            <w:pPr>
              <w:jc w:val="right"/>
              <w:outlineLvl w:val="2"/>
              <w:rPr>
                <w:rFonts w:cs="Cambria" w:hint="eastAsia"/>
              </w:rPr>
            </w:pPr>
          </w:p>
        </w:tc>
        <w:tc>
          <w:tcPr>
            <w:tcW w:w="959" w:type="pct"/>
            <w:tcBorders>
              <w:top w:val="single" w:sz="4" w:space="0" w:color="auto"/>
              <w:left w:val="single" w:sz="4" w:space="0" w:color="auto"/>
              <w:bottom w:val="single" w:sz="4" w:space="0" w:color="auto"/>
              <w:right w:val="single" w:sz="4" w:space="0" w:color="auto"/>
            </w:tcBorders>
          </w:tcPr>
          <w:p w14:paraId="4F227DC1" w14:textId="77777777" w:rsidR="001E071D" w:rsidRPr="000913F9" w:rsidRDefault="001E071D">
            <w:pPr>
              <w:jc w:val="right"/>
              <w:outlineLvl w:val="2"/>
              <w:rPr>
                <w:rFonts w:cs="Cambria" w:hint="eastAsia"/>
              </w:rPr>
            </w:pPr>
          </w:p>
        </w:tc>
        <w:tc>
          <w:tcPr>
            <w:tcW w:w="836" w:type="pct"/>
            <w:tcBorders>
              <w:top w:val="single" w:sz="4" w:space="0" w:color="auto"/>
              <w:left w:val="single" w:sz="4" w:space="0" w:color="auto"/>
              <w:bottom w:val="single" w:sz="4" w:space="0" w:color="auto"/>
              <w:right w:val="single" w:sz="4" w:space="0" w:color="auto"/>
            </w:tcBorders>
          </w:tcPr>
          <w:p w14:paraId="793F36BE" w14:textId="77777777" w:rsidR="001E071D" w:rsidRPr="000913F9" w:rsidRDefault="001E071D">
            <w:pPr>
              <w:jc w:val="right"/>
              <w:outlineLvl w:val="2"/>
              <w:rPr>
                <w:rFonts w:cs="Cambria" w:hint="eastAsia"/>
              </w:rPr>
            </w:pPr>
          </w:p>
        </w:tc>
      </w:tr>
      <w:tr w:rsidR="00000AA0" w:rsidRPr="000913F9" w14:paraId="68C7193C" w14:textId="77777777" w:rsidTr="00AC222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46C1933B" w14:textId="77777777" w:rsidR="001E071D" w:rsidRPr="000913F9" w:rsidRDefault="00000000">
            <w:pPr>
              <w:outlineLvl w:val="2"/>
              <w:rPr>
                <w:rFonts w:cs="Cambria" w:hint="eastAsia"/>
                <w:color w:val="000000" w:themeColor="text1"/>
              </w:rPr>
            </w:pPr>
            <w:r w:rsidRPr="000913F9">
              <w:rPr>
                <w:rFonts w:cs="Cambria" w:hint="eastAsia"/>
                <w:color w:val="000000" w:themeColor="text1"/>
              </w:rPr>
              <w:t>（</w:t>
            </w:r>
            <w:r w:rsidRPr="000913F9">
              <w:rPr>
                <w:rFonts w:cs="Cambria"/>
                <w:color w:val="000000" w:themeColor="text1"/>
              </w:rPr>
              <w:t>1</w:t>
            </w:r>
            <w:r w:rsidRPr="000913F9">
              <w:rPr>
                <w:rFonts w:cs="Cambria" w:hint="eastAsia"/>
                <w:color w:val="000000" w:themeColor="text1"/>
              </w:rPr>
              <w:t>）债务工具投资</w:t>
            </w:r>
          </w:p>
        </w:tc>
        <w:tc>
          <w:tcPr>
            <w:tcW w:w="944" w:type="pct"/>
            <w:tcBorders>
              <w:top w:val="single" w:sz="4" w:space="0" w:color="auto"/>
              <w:left w:val="single" w:sz="4" w:space="0" w:color="auto"/>
              <w:bottom w:val="single" w:sz="4" w:space="0" w:color="auto"/>
              <w:right w:val="single" w:sz="4" w:space="0" w:color="auto"/>
            </w:tcBorders>
          </w:tcPr>
          <w:p w14:paraId="0B3A1B33" w14:textId="77777777" w:rsidR="001E071D" w:rsidRPr="000913F9" w:rsidRDefault="001E071D">
            <w:pPr>
              <w:jc w:val="right"/>
              <w:outlineLvl w:val="2"/>
              <w:rPr>
                <w:rFonts w:cs="Cambria" w:hint="eastAsia"/>
              </w:rPr>
            </w:pPr>
          </w:p>
        </w:tc>
        <w:tc>
          <w:tcPr>
            <w:tcW w:w="922" w:type="pct"/>
            <w:tcBorders>
              <w:top w:val="single" w:sz="4" w:space="0" w:color="auto"/>
              <w:left w:val="single" w:sz="4" w:space="0" w:color="auto"/>
              <w:bottom w:val="single" w:sz="4" w:space="0" w:color="auto"/>
              <w:right w:val="single" w:sz="4" w:space="0" w:color="auto"/>
            </w:tcBorders>
          </w:tcPr>
          <w:p w14:paraId="4F32220F" w14:textId="77777777" w:rsidR="001E071D" w:rsidRPr="000913F9" w:rsidRDefault="001E071D">
            <w:pPr>
              <w:jc w:val="right"/>
              <w:outlineLvl w:val="2"/>
              <w:rPr>
                <w:rFonts w:cs="Cambria" w:hint="eastAsia"/>
              </w:rPr>
            </w:pPr>
          </w:p>
        </w:tc>
        <w:tc>
          <w:tcPr>
            <w:tcW w:w="959" w:type="pct"/>
            <w:tcBorders>
              <w:top w:val="single" w:sz="4" w:space="0" w:color="auto"/>
              <w:left w:val="single" w:sz="4" w:space="0" w:color="auto"/>
              <w:bottom w:val="single" w:sz="4" w:space="0" w:color="auto"/>
              <w:right w:val="single" w:sz="4" w:space="0" w:color="auto"/>
            </w:tcBorders>
          </w:tcPr>
          <w:p w14:paraId="51516B92" w14:textId="77777777" w:rsidR="001E071D" w:rsidRPr="000913F9" w:rsidRDefault="001E071D">
            <w:pPr>
              <w:jc w:val="right"/>
              <w:outlineLvl w:val="2"/>
              <w:rPr>
                <w:rFonts w:cs="Cambria" w:hint="eastAsia"/>
              </w:rPr>
            </w:pPr>
          </w:p>
        </w:tc>
        <w:tc>
          <w:tcPr>
            <w:tcW w:w="836" w:type="pct"/>
            <w:tcBorders>
              <w:top w:val="single" w:sz="4" w:space="0" w:color="auto"/>
              <w:left w:val="single" w:sz="4" w:space="0" w:color="auto"/>
              <w:bottom w:val="single" w:sz="4" w:space="0" w:color="auto"/>
              <w:right w:val="single" w:sz="4" w:space="0" w:color="auto"/>
            </w:tcBorders>
          </w:tcPr>
          <w:p w14:paraId="3B989CE0" w14:textId="77777777" w:rsidR="001E071D" w:rsidRPr="000913F9" w:rsidRDefault="001E071D">
            <w:pPr>
              <w:jc w:val="right"/>
              <w:outlineLvl w:val="2"/>
              <w:rPr>
                <w:rFonts w:cs="Cambria" w:hint="eastAsia"/>
              </w:rPr>
            </w:pPr>
          </w:p>
        </w:tc>
      </w:tr>
      <w:tr w:rsidR="00000AA0" w:rsidRPr="000913F9" w14:paraId="08EA0088" w14:textId="77777777" w:rsidTr="00AC222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39200729" w14:textId="77777777" w:rsidR="001E071D" w:rsidRPr="000913F9" w:rsidRDefault="00000000">
            <w:pPr>
              <w:outlineLvl w:val="2"/>
              <w:rPr>
                <w:rFonts w:cs="Cambria" w:hint="eastAsia"/>
                <w:color w:val="000000" w:themeColor="text1"/>
              </w:rPr>
            </w:pPr>
            <w:r w:rsidRPr="000913F9">
              <w:rPr>
                <w:rFonts w:cs="Cambria" w:hint="eastAsia"/>
                <w:color w:val="000000" w:themeColor="text1"/>
              </w:rPr>
              <w:t>（</w:t>
            </w:r>
            <w:r w:rsidRPr="000913F9">
              <w:rPr>
                <w:rFonts w:cs="Cambria"/>
                <w:color w:val="000000" w:themeColor="text1"/>
              </w:rPr>
              <w:t>2</w:t>
            </w:r>
            <w:r w:rsidRPr="000913F9">
              <w:rPr>
                <w:rFonts w:cs="Cambria" w:hint="eastAsia"/>
                <w:color w:val="000000" w:themeColor="text1"/>
              </w:rPr>
              <w:t>）权益工具投资</w:t>
            </w:r>
          </w:p>
        </w:tc>
        <w:tc>
          <w:tcPr>
            <w:tcW w:w="944" w:type="pct"/>
            <w:tcBorders>
              <w:top w:val="single" w:sz="4" w:space="0" w:color="auto"/>
              <w:left w:val="single" w:sz="4" w:space="0" w:color="auto"/>
              <w:bottom w:val="single" w:sz="4" w:space="0" w:color="auto"/>
              <w:right w:val="single" w:sz="4" w:space="0" w:color="auto"/>
            </w:tcBorders>
          </w:tcPr>
          <w:p w14:paraId="1CBF8D1C" w14:textId="77777777" w:rsidR="001E071D" w:rsidRPr="000913F9" w:rsidRDefault="001E071D">
            <w:pPr>
              <w:jc w:val="right"/>
              <w:outlineLvl w:val="2"/>
              <w:rPr>
                <w:rFonts w:cs="Cambria" w:hint="eastAsia"/>
              </w:rPr>
            </w:pPr>
          </w:p>
        </w:tc>
        <w:tc>
          <w:tcPr>
            <w:tcW w:w="922" w:type="pct"/>
            <w:tcBorders>
              <w:top w:val="single" w:sz="4" w:space="0" w:color="auto"/>
              <w:left w:val="single" w:sz="4" w:space="0" w:color="auto"/>
              <w:bottom w:val="single" w:sz="4" w:space="0" w:color="auto"/>
              <w:right w:val="single" w:sz="4" w:space="0" w:color="auto"/>
            </w:tcBorders>
          </w:tcPr>
          <w:p w14:paraId="7B951D25" w14:textId="77777777" w:rsidR="001E071D" w:rsidRPr="000913F9" w:rsidRDefault="001E071D">
            <w:pPr>
              <w:jc w:val="right"/>
              <w:outlineLvl w:val="2"/>
              <w:rPr>
                <w:rFonts w:cs="Cambria" w:hint="eastAsia"/>
              </w:rPr>
            </w:pPr>
          </w:p>
        </w:tc>
        <w:tc>
          <w:tcPr>
            <w:tcW w:w="959" w:type="pct"/>
            <w:tcBorders>
              <w:top w:val="single" w:sz="4" w:space="0" w:color="auto"/>
              <w:left w:val="single" w:sz="4" w:space="0" w:color="auto"/>
              <w:bottom w:val="single" w:sz="4" w:space="0" w:color="auto"/>
              <w:right w:val="single" w:sz="4" w:space="0" w:color="auto"/>
            </w:tcBorders>
          </w:tcPr>
          <w:p w14:paraId="228C1A91" w14:textId="77777777" w:rsidR="001E071D" w:rsidRPr="000913F9" w:rsidRDefault="001E071D">
            <w:pPr>
              <w:jc w:val="right"/>
              <w:outlineLvl w:val="2"/>
              <w:rPr>
                <w:rFonts w:cs="Cambria" w:hint="eastAsia"/>
              </w:rPr>
            </w:pPr>
          </w:p>
        </w:tc>
        <w:tc>
          <w:tcPr>
            <w:tcW w:w="836" w:type="pct"/>
            <w:tcBorders>
              <w:top w:val="single" w:sz="4" w:space="0" w:color="auto"/>
              <w:left w:val="single" w:sz="4" w:space="0" w:color="auto"/>
              <w:bottom w:val="single" w:sz="4" w:space="0" w:color="auto"/>
              <w:right w:val="single" w:sz="4" w:space="0" w:color="auto"/>
            </w:tcBorders>
          </w:tcPr>
          <w:p w14:paraId="73E3E58B" w14:textId="77777777" w:rsidR="001E071D" w:rsidRPr="000913F9" w:rsidRDefault="001E071D">
            <w:pPr>
              <w:jc w:val="right"/>
              <w:outlineLvl w:val="2"/>
              <w:rPr>
                <w:rFonts w:cs="Cambria" w:hint="eastAsia"/>
              </w:rPr>
            </w:pPr>
          </w:p>
        </w:tc>
      </w:tr>
      <w:tr w:rsidR="00000AA0" w:rsidRPr="000913F9" w14:paraId="2D82C1E2" w14:textId="77777777" w:rsidTr="00AC222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14231EC7" w14:textId="77777777" w:rsidR="001E071D" w:rsidRPr="000913F9" w:rsidRDefault="00000000">
            <w:pPr>
              <w:outlineLvl w:val="2"/>
              <w:rPr>
                <w:rFonts w:hint="eastAsia"/>
                <w:color w:val="000000" w:themeColor="text1"/>
              </w:rPr>
            </w:pPr>
            <w:r w:rsidRPr="000913F9">
              <w:rPr>
                <w:rFonts w:hint="eastAsia"/>
                <w:color w:val="000000" w:themeColor="text1"/>
              </w:rPr>
              <w:t>（二）</w:t>
            </w:r>
            <w:r w:rsidRPr="000913F9">
              <w:rPr>
                <w:rFonts w:hint="eastAsia"/>
                <w:color w:val="000000" w:themeColor="text1"/>
                <w:shd w:val="solid" w:color="FFFFFF" w:fill="auto"/>
              </w:rPr>
              <w:t>其他债权投资</w:t>
            </w:r>
          </w:p>
        </w:tc>
        <w:tc>
          <w:tcPr>
            <w:tcW w:w="944" w:type="pct"/>
            <w:tcBorders>
              <w:top w:val="single" w:sz="4" w:space="0" w:color="auto"/>
              <w:left w:val="single" w:sz="4" w:space="0" w:color="auto"/>
              <w:bottom w:val="single" w:sz="4" w:space="0" w:color="auto"/>
              <w:right w:val="single" w:sz="4" w:space="0" w:color="auto"/>
            </w:tcBorders>
          </w:tcPr>
          <w:p w14:paraId="226062B4" w14:textId="77777777" w:rsidR="001E071D" w:rsidRPr="000913F9" w:rsidRDefault="001E071D">
            <w:pPr>
              <w:jc w:val="right"/>
              <w:outlineLvl w:val="2"/>
              <w:rPr>
                <w:rFonts w:cs="Cambria" w:hint="eastAsia"/>
              </w:rPr>
            </w:pPr>
          </w:p>
        </w:tc>
        <w:tc>
          <w:tcPr>
            <w:tcW w:w="922" w:type="pct"/>
            <w:tcBorders>
              <w:top w:val="single" w:sz="4" w:space="0" w:color="auto"/>
              <w:left w:val="single" w:sz="4" w:space="0" w:color="auto"/>
              <w:bottom w:val="single" w:sz="4" w:space="0" w:color="auto"/>
              <w:right w:val="single" w:sz="4" w:space="0" w:color="auto"/>
            </w:tcBorders>
          </w:tcPr>
          <w:p w14:paraId="66B765E2" w14:textId="77777777" w:rsidR="001E071D" w:rsidRPr="000913F9" w:rsidRDefault="001E071D">
            <w:pPr>
              <w:jc w:val="right"/>
              <w:outlineLvl w:val="2"/>
              <w:rPr>
                <w:rFonts w:cs="Cambria" w:hint="eastAsia"/>
              </w:rPr>
            </w:pPr>
          </w:p>
        </w:tc>
        <w:tc>
          <w:tcPr>
            <w:tcW w:w="959" w:type="pct"/>
            <w:tcBorders>
              <w:top w:val="single" w:sz="4" w:space="0" w:color="auto"/>
              <w:left w:val="single" w:sz="4" w:space="0" w:color="auto"/>
              <w:bottom w:val="single" w:sz="4" w:space="0" w:color="auto"/>
              <w:right w:val="single" w:sz="4" w:space="0" w:color="auto"/>
            </w:tcBorders>
          </w:tcPr>
          <w:p w14:paraId="24CC8EC8" w14:textId="77777777" w:rsidR="001E071D" w:rsidRPr="000913F9" w:rsidRDefault="001E071D">
            <w:pPr>
              <w:jc w:val="right"/>
              <w:outlineLvl w:val="2"/>
              <w:rPr>
                <w:rFonts w:cs="Cambria" w:hint="eastAsia"/>
              </w:rPr>
            </w:pPr>
          </w:p>
        </w:tc>
        <w:tc>
          <w:tcPr>
            <w:tcW w:w="836" w:type="pct"/>
            <w:tcBorders>
              <w:top w:val="single" w:sz="4" w:space="0" w:color="auto"/>
              <w:left w:val="single" w:sz="4" w:space="0" w:color="auto"/>
              <w:bottom w:val="single" w:sz="4" w:space="0" w:color="auto"/>
              <w:right w:val="single" w:sz="4" w:space="0" w:color="auto"/>
            </w:tcBorders>
          </w:tcPr>
          <w:p w14:paraId="568E55E9" w14:textId="77777777" w:rsidR="001E071D" w:rsidRPr="000913F9" w:rsidRDefault="001E071D">
            <w:pPr>
              <w:jc w:val="right"/>
              <w:outlineLvl w:val="2"/>
              <w:rPr>
                <w:rFonts w:cs="Cambria" w:hint="eastAsia"/>
              </w:rPr>
            </w:pPr>
          </w:p>
        </w:tc>
      </w:tr>
      <w:tr w:rsidR="00000AA0" w:rsidRPr="000913F9" w14:paraId="452E6BE5" w14:textId="77777777" w:rsidTr="00AC222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0C54C6B5" w14:textId="77777777" w:rsidR="001E071D" w:rsidRPr="000913F9" w:rsidRDefault="00000000">
            <w:pPr>
              <w:outlineLvl w:val="2"/>
              <w:rPr>
                <w:rFonts w:hint="eastAsia"/>
                <w:color w:val="000000" w:themeColor="text1"/>
              </w:rPr>
            </w:pPr>
            <w:r w:rsidRPr="000913F9">
              <w:rPr>
                <w:rFonts w:hint="eastAsia"/>
                <w:color w:val="000000" w:themeColor="text1"/>
              </w:rPr>
              <w:t>（三）</w:t>
            </w:r>
            <w:r w:rsidRPr="000913F9">
              <w:rPr>
                <w:rFonts w:hint="eastAsia"/>
                <w:color w:val="000000" w:themeColor="text1"/>
                <w:shd w:val="solid" w:color="FFFFFF" w:fill="auto"/>
              </w:rPr>
              <w:t>其他权益工具投资</w:t>
            </w:r>
          </w:p>
        </w:tc>
        <w:tc>
          <w:tcPr>
            <w:tcW w:w="944" w:type="pct"/>
            <w:tcBorders>
              <w:top w:val="single" w:sz="4" w:space="0" w:color="auto"/>
              <w:left w:val="single" w:sz="4" w:space="0" w:color="auto"/>
              <w:bottom w:val="single" w:sz="4" w:space="0" w:color="auto"/>
              <w:right w:val="single" w:sz="4" w:space="0" w:color="auto"/>
            </w:tcBorders>
          </w:tcPr>
          <w:p w14:paraId="2B57CBCC" w14:textId="77777777" w:rsidR="001E071D" w:rsidRPr="000913F9" w:rsidRDefault="001E071D">
            <w:pPr>
              <w:jc w:val="right"/>
              <w:outlineLvl w:val="2"/>
              <w:rPr>
                <w:rFonts w:cs="Cambria" w:hint="eastAsia"/>
              </w:rPr>
            </w:pPr>
          </w:p>
        </w:tc>
        <w:tc>
          <w:tcPr>
            <w:tcW w:w="922" w:type="pct"/>
            <w:tcBorders>
              <w:top w:val="single" w:sz="4" w:space="0" w:color="auto"/>
              <w:left w:val="single" w:sz="4" w:space="0" w:color="auto"/>
              <w:bottom w:val="single" w:sz="4" w:space="0" w:color="auto"/>
              <w:right w:val="single" w:sz="4" w:space="0" w:color="auto"/>
            </w:tcBorders>
          </w:tcPr>
          <w:p w14:paraId="623213DE" w14:textId="77777777" w:rsidR="001E071D" w:rsidRPr="000913F9" w:rsidRDefault="001E071D">
            <w:pPr>
              <w:jc w:val="right"/>
              <w:outlineLvl w:val="2"/>
              <w:rPr>
                <w:rFonts w:cs="Cambria" w:hint="eastAsia"/>
              </w:rPr>
            </w:pPr>
          </w:p>
        </w:tc>
        <w:tc>
          <w:tcPr>
            <w:tcW w:w="959" w:type="pct"/>
            <w:tcBorders>
              <w:top w:val="single" w:sz="4" w:space="0" w:color="auto"/>
              <w:left w:val="single" w:sz="4" w:space="0" w:color="auto"/>
              <w:bottom w:val="single" w:sz="4" w:space="0" w:color="auto"/>
              <w:right w:val="single" w:sz="4" w:space="0" w:color="auto"/>
            </w:tcBorders>
          </w:tcPr>
          <w:p w14:paraId="363125C8" w14:textId="77777777" w:rsidR="001E071D" w:rsidRPr="000913F9" w:rsidRDefault="001E071D">
            <w:pPr>
              <w:jc w:val="right"/>
              <w:outlineLvl w:val="2"/>
              <w:rPr>
                <w:rFonts w:cs="Cambria" w:hint="eastAsia"/>
              </w:rPr>
            </w:pPr>
          </w:p>
        </w:tc>
        <w:tc>
          <w:tcPr>
            <w:tcW w:w="836" w:type="pct"/>
            <w:tcBorders>
              <w:top w:val="single" w:sz="4" w:space="0" w:color="auto"/>
              <w:left w:val="single" w:sz="4" w:space="0" w:color="auto"/>
              <w:bottom w:val="single" w:sz="4" w:space="0" w:color="auto"/>
              <w:right w:val="single" w:sz="4" w:space="0" w:color="auto"/>
            </w:tcBorders>
          </w:tcPr>
          <w:p w14:paraId="16834658" w14:textId="77777777" w:rsidR="001E071D" w:rsidRPr="000913F9" w:rsidRDefault="001E071D">
            <w:pPr>
              <w:jc w:val="right"/>
              <w:outlineLvl w:val="2"/>
              <w:rPr>
                <w:rFonts w:cs="Cambria" w:hint="eastAsia"/>
              </w:rPr>
            </w:pPr>
          </w:p>
        </w:tc>
      </w:tr>
      <w:tr w:rsidR="00000AA0" w:rsidRPr="000913F9" w14:paraId="6F5C92F9" w14:textId="77777777" w:rsidTr="00AC222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20EE0670" w14:textId="77777777" w:rsidR="001E071D" w:rsidRPr="000913F9" w:rsidRDefault="00000000">
            <w:pPr>
              <w:outlineLvl w:val="2"/>
              <w:rPr>
                <w:rFonts w:cs="Cambria" w:hint="eastAsia"/>
                <w:color w:val="000000" w:themeColor="text1"/>
              </w:rPr>
            </w:pPr>
            <w:r w:rsidRPr="000913F9">
              <w:rPr>
                <w:rFonts w:cs="Cambria" w:hint="eastAsia"/>
                <w:color w:val="000000" w:themeColor="text1"/>
              </w:rPr>
              <w:t>（四）</w:t>
            </w:r>
            <w:r w:rsidRPr="000913F9">
              <w:rPr>
                <w:rFonts w:cs="Cambria" w:hint="eastAsia"/>
                <w:color w:val="000000" w:themeColor="text1"/>
                <w:shd w:val="solid" w:color="FFFFFF" w:fill="auto"/>
              </w:rPr>
              <w:t>投资性房地产</w:t>
            </w:r>
          </w:p>
        </w:tc>
        <w:tc>
          <w:tcPr>
            <w:tcW w:w="944" w:type="pct"/>
            <w:tcBorders>
              <w:top w:val="single" w:sz="4" w:space="0" w:color="auto"/>
              <w:left w:val="single" w:sz="4" w:space="0" w:color="auto"/>
              <w:bottom w:val="single" w:sz="4" w:space="0" w:color="auto"/>
              <w:right w:val="single" w:sz="4" w:space="0" w:color="auto"/>
            </w:tcBorders>
          </w:tcPr>
          <w:p w14:paraId="6679ACC9" w14:textId="77777777" w:rsidR="001E071D" w:rsidRPr="000913F9" w:rsidRDefault="001E071D">
            <w:pPr>
              <w:jc w:val="right"/>
              <w:outlineLvl w:val="2"/>
              <w:rPr>
                <w:rFonts w:cs="Cambria" w:hint="eastAsia"/>
              </w:rPr>
            </w:pPr>
          </w:p>
        </w:tc>
        <w:tc>
          <w:tcPr>
            <w:tcW w:w="922" w:type="pct"/>
            <w:tcBorders>
              <w:top w:val="single" w:sz="4" w:space="0" w:color="auto"/>
              <w:left w:val="single" w:sz="4" w:space="0" w:color="auto"/>
              <w:bottom w:val="single" w:sz="4" w:space="0" w:color="auto"/>
              <w:right w:val="single" w:sz="4" w:space="0" w:color="auto"/>
            </w:tcBorders>
          </w:tcPr>
          <w:p w14:paraId="64E67A67" w14:textId="77777777" w:rsidR="001E071D" w:rsidRPr="000913F9" w:rsidRDefault="001E071D">
            <w:pPr>
              <w:jc w:val="right"/>
              <w:outlineLvl w:val="2"/>
              <w:rPr>
                <w:rFonts w:cs="Cambria" w:hint="eastAsia"/>
              </w:rPr>
            </w:pPr>
          </w:p>
        </w:tc>
        <w:tc>
          <w:tcPr>
            <w:tcW w:w="959" w:type="pct"/>
            <w:tcBorders>
              <w:top w:val="single" w:sz="4" w:space="0" w:color="auto"/>
              <w:left w:val="single" w:sz="4" w:space="0" w:color="auto"/>
              <w:bottom w:val="single" w:sz="4" w:space="0" w:color="auto"/>
              <w:right w:val="single" w:sz="4" w:space="0" w:color="auto"/>
            </w:tcBorders>
          </w:tcPr>
          <w:p w14:paraId="78F2A405" w14:textId="77777777" w:rsidR="001E071D" w:rsidRPr="000913F9" w:rsidRDefault="001E071D">
            <w:pPr>
              <w:jc w:val="right"/>
              <w:outlineLvl w:val="2"/>
              <w:rPr>
                <w:rFonts w:cs="Cambria" w:hint="eastAsia"/>
              </w:rPr>
            </w:pPr>
          </w:p>
        </w:tc>
        <w:tc>
          <w:tcPr>
            <w:tcW w:w="836" w:type="pct"/>
            <w:tcBorders>
              <w:top w:val="single" w:sz="4" w:space="0" w:color="auto"/>
              <w:left w:val="single" w:sz="4" w:space="0" w:color="auto"/>
              <w:bottom w:val="single" w:sz="4" w:space="0" w:color="auto"/>
              <w:right w:val="single" w:sz="4" w:space="0" w:color="auto"/>
            </w:tcBorders>
          </w:tcPr>
          <w:p w14:paraId="0F8B5585" w14:textId="77777777" w:rsidR="001E071D" w:rsidRPr="000913F9" w:rsidRDefault="001E071D">
            <w:pPr>
              <w:jc w:val="right"/>
              <w:outlineLvl w:val="2"/>
              <w:rPr>
                <w:rFonts w:cs="Cambria" w:hint="eastAsia"/>
              </w:rPr>
            </w:pPr>
          </w:p>
        </w:tc>
      </w:tr>
      <w:tr w:rsidR="00000AA0" w:rsidRPr="000913F9" w14:paraId="545B8E2B" w14:textId="77777777" w:rsidTr="00AC222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4D7F5B7C" w14:textId="77777777" w:rsidR="001E071D" w:rsidRPr="000913F9" w:rsidRDefault="00000000">
            <w:pPr>
              <w:outlineLvl w:val="2"/>
              <w:rPr>
                <w:rFonts w:cs="Cambria" w:hint="eastAsia"/>
                <w:color w:val="000000" w:themeColor="text1"/>
              </w:rPr>
            </w:pPr>
            <w:r w:rsidRPr="000913F9">
              <w:rPr>
                <w:rFonts w:cs="Cambria"/>
                <w:color w:val="000000" w:themeColor="text1"/>
              </w:rPr>
              <w:t>1.</w:t>
            </w:r>
            <w:r w:rsidRPr="000913F9">
              <w:rPr>
                <w:rFonts w:cs="Cambria" w:hint="eastAsia"/>
                <w:color w:val="000000" w:themeColor="text1"/>
              </w:rPr>
              <w:t>出租用的土地使用权</w:t>
            </w:r>
          </w:p>
        </w:tc>
        <w:tc>
          <w:tcPr>
            <w:tcW w:w="944" w:type="pct"/>
            <w:tcBorders>
              <w:top w:val="single" w:sz="4" w:space="0" w:color="auto"/>
              <w:left w:val="single" w:sz="4" w:space="0" w:color="auto"/>
              <w:bottom w:val="single" w:sz="4" w:space="0" w:color="auto"/>
              <w:right w:val="single" w:sz="4" w:space="0" w:color="auto"/>
            </w:tcBorders>
          </w:tcPr>
          <w:p w14:paraId="29E575CC" w14:textId="77777777" w:rsidR="001E071D" w:rsidRPr="000913F9" w:rsidRDefault="001E071D">
            <w:pPr>
              <w:jc w:val="right"/>
              <w:outlineLvl w:val="2"/>
              <w:rPr>
                <w:rFonts w:cs="Cambria" w:hint="eastAsia"/>
              </w:rPr>
            </w:pPr>
          </w:p>
        </w:tc>
        <w:tc>
          <w:tcPr>
            <w:tcW w:w="922" w:type="pct"/>
            <w:tcBorders>
              <w:top w:val="single" w:sz="4" w:space="0" w:color="auto"/>
              <w:left w:val="single" w:sz="4" w:space="0" w:color="auto"/>
              <w:bottom w:val="single" w:sz="4" w:space="0" w:color="auto"/>
              <w:right w:val="single" w:sz="4" w:space="0" w:color="auto"/>
            </w:tcBorders>
          </w:tcPr>
          <w:p w14:paraId="62E4CD1A" w14:textId="77777777" w:rsidR="001E071D" w:rsidRPr="000913F9" w:rsidRDefault="001E071D">
            <w:pPr>
              <w:jc w:val="right"/>
              <w:outlineLvl w:val="2"/>
              <w:rPr>
                <w:rFonts w:cs="Cambria" w:hint="eastAsia"/>
              </w:rPr>
            </w:pPr>
          </w:p>
        </w:tc>
        <w:tc>
          <w:tcPr>
            <w:tcW w:w="959" w:type="pct"/>
            <w:tcBorders>
              <w:top w:val="single" w:sz="4" w:space="0" w:color="auto"/>
              <w:left w:val="single" w:sz="4" w:space="0" w:color="auto"/>
              <w:bottom w:val="single" w:sz="4" w:space="0" w:color="auto"/>
              <w:right w:val="single" w:sz="4" w:space="0" w:color="auto"/>
            </w:tcBorders>
          </w:tcPr>
          <w:p w14:paraId="7E9D4EE9" w14:textId="77777777" w:rsidR="001E071D" w:rsidRPr="000913F9" w:rsidRDefault="001E071D">
            <w:pPr>
              <w:jc w:val="right"/>
              <w:outlineLvl w:val="2"/>
              <w:rPr>
                <w:rFonts w:cs="Cambria" w:hint="eastAsia"/>
              </w:rPr>
            </w:pPr>
          </w:p>
        </w:tc>
        <w:tc>
          <w:tcPr>
            <w:tcW w:w="836" w:type="pct"/>
            <w:tcBorders>
              <w:top w:val="single" w:sz="4" w:space="0" w:color="auto"/>
              <w:left w:val="single" w:sz="4" w:space="0" w:color="auto"/>
              <w:bottom w:val="single" w:sz="4" w:space="0" w:color="auto"/>
              <w:right w:val="single" w:sz="4" w:space="0" w:color="auto"/>
            </w:tcBorders>
          </w:tcPr>
          <w:p w14:paraId="73E93322" w14:textId="77777777" w:rsidR="001E071D" w:rsidRPr="000913F9" w:rsidRDefault="001E071D">
            <w:pPr>
              <w:jc w:val="right"/>
              <w:outlineLvl w:val="2"/>
              <w:rPr>
                <w:rFonts w:cs="Cambria" w:hint="eastAsia"/>
              </w:rPr>
            </w:pPr>
          </w:p>
        </w:tc>
      </w:tr>
      <w:tr w:rsidR="00000AA0" w:rsidRPr="000913F9" w14:paraId="24C71C30" w14:textId="77777777" w:rsidTr="00AC222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5769FA56" w14:textId="77777777" w:rsidR="001E071D" w:rsidRPr="000913F9" w:rsidRDefault="00000000">
            <w:pPr>
              <w:outlineLvl w:val="2"/>
              <w:rPr>
                <w:rFonts w:cs="Cambria" w:hint="eastAsia"/>
                <w:color w:val="000000" w:themeColor="text1"/>
              </w:rPr>
            </w:pPr>
            <w:r w:rsidRPr="000913F9">
              <w:rPr>
                <w:rFonts w:cs="Cambria"/>
                <w:color w:val="000000" w:themeColor="text1"/>
              </w:rPr>
              <w:t>2.</w:t>
            </w:r>
            <w:r w:rsidRPr="000913F9">
              <w:rPr>
                <w:rFonts w:cs="Cambria" w:hint="eastAsia"/>
                <w:color w:val="000000" w:themeColor="text1"/>
              </w:rPr>
              <w:t>出租的建筑物</w:t>
            </w:r>
          </w:p>
        </w:tc>
        <w:tc>
          <w:tcPr>
            <w:tcW w:w="944" w:type="pct"/>
            <w:tcBorders>
              <w:top w:val="single" w:sz="4" w:space="0" w:color="auto"/>
              <w:left w:val="single" w:sz="4" w:space="0" w:color="auto"/>
              <w:bottom w:val="single" w:sz="4" w:space="0" w:color="auto"/>
              <w:right w:val="single" w:sz="4" w:space="0" w:color="auto"/>
            </w:tcBorders>
          </w:tcPr>
          <w:p w14:paraId="17B5929B" w14:textId="77777777" w:rsidR="001E071D" w:rsidRPr="000913F9" w:rsidRDefault="001E071D">
            <w:pPr>
              <w:jc w:val="right"/>
              <w:outlineLvl w:val="2"/>
              <w:rPr>
                <w:rFonts w:cs="Cambria" w:hint="eastAsia"/>
              </w:rPr>
            </w:pPr>
          </w:p>
        </w:tc>
        <w:tc>
          <w:tcPr>
            <w:tcW w:w="922" w:type="pct"/>
            <w:tcBorders>
              <w:top w:val="single" w:sz="4" w:space="0" w:color="auto"/>
              <w:left w:val="single" w:sz="4" w:space="0" w:color="auto"/>
              <w:bottom w:val="single" w:sz="4" w:space="0" w:color="auto"/>
              <w:right w:val="single" w:sz="4" w:space="0" w:color="auto"/>
            </w:tcBorders>
          </w:tcPr>
          <w:p w14:paraId="2BC60439" w14:textId="77777777" w:rsidR="001E071D" w:rsidRPr="000913F9" w:rsidRDefault="001E071D">
            <w:pPr>
              <w:jc w:val="right"/>
              <w:outlineLvl w:val="2"/>
              <w:rPr>
                <w:rFonts w:cs="Cambria" w:hint="eastAsia"/>
              </w:rPr>
            </w:pPr>
          </w:p>
        </w:tc>
        <w:tc>
          <w:tcPr>
            <w:tcW w:w="959" w:type="pct"/>
            <w:tcBorders>
              <w:top w:val="single" w:sz="4" w:space="0" w:color="auto"/>
              <w:left w:val="single" w:sz="4" w:space="0" w:color="auto"/>
              <w:bottom w:val="single" w:sz="4" w:space="0" w:color="auto"/>
              <w:right w:val="single" w:sz="4" w:space="0" w:color="auto"/>
            </w:tcBorders>
          </w:tcPr>
          <w:p w14:paraId="669CD639" w14:textId="77777777" w:rsidR="001E071D" w:rsidRPr="000913F9" w:rsidRDefault="001E071D">
            <w:pPr>
              <w:jc w:val="right"/>
              <w:outlineLvl w:val="2"/>
              <w:rPr>
                <w:rFonts w:cs="Cambria" w:hint="eastAsia"/>
              </w:rPr>
            </w:pPr>
          </w:p>
        </w:tc>
        <w:tc>
          <w:tcPr>
            <w:tcW w:w="836" w:type="pct"/>
            <w:tcBorders>
              <w:top w:val="single" w:sz="4" w:space="0" w:color="auto"/>
              <w:left w:val="single" w:sz="4" w:space="0" w:color="auto"/>
              <w:bottom w:val="single" w:sz="4" w:space="0" w:color="auto"/>
              <w:right w:val="single" w:sz="4" w:space="0" w:color="auto"/>
            </w:tcBorders>
          </w:tcPr>
          <w:p w14:paraId="29D3288B" w14:textId="77777777" w:rsidR="001E071D" w:rsidRPr="000913F9" w:rsidRDefault="001E071D">
            <w:pPr>
              <w:jc w:val="right"/>
              <w:outlineLvl w:val="2"/>
              <w:rPr>
                <w:rFonts w:cs="Cambria" w:hint="eastAsia"/>
              </w:rPr>
            </w:pPr>
          </w:p>
        </w:tc>
      </w:tr>
      <w:tr w:rsidR="00000AA0" w:rsidRPr="000913F9" w14:paraId="16D157BF" w14:textId="77777777" w:rsidTr="00AC2226">
        <w:trPr>
          <w:trHeight w:val="468"/>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0591200D" w14:textId="77777777" w:rsidR="001E071D" w:rsidRPr="000913F9" w:rsidRDefault="00000000">
            <w:pPr>
              <w:outlineLvl w:val="2"/>
              <w:rPr>
                <w:rFonts w:cs="Cambria" w:hint="eastAsia"/>
                <w:color w:val="000000" w:themeColor="text1"/>
              </w:rPr>
            </w:pPr>
            <w:r w:rsidRPr="000913F9">
              <w:rPr>
                <w:rFonts w:cs="Cambria"/>
                <w:color w:val="000000" w:themeColor="text1"/>
              </w:rPr>
              <w:t>3.</w:t>
            </w:r>
            <w:r w:rsidRPr="000913F9">
              <w:rPr>
                <w:rFonts w:cs="Cambria" w:hint="eastAsia"/>
                <w:color w:val="000000" w:themeColor="text1"/>
              </w:rPr>
              <w:t>持有并准备增值后转让的土地使用权</w:t>
            </w:r>
          </w:p>
        </w:tc>
        <w:tc>
          <w:tcPr>
            <w:tcW w:w="944" w:type="pct"/>
            <w:tcBorders>
              <w:top w:val="single" w:sz="4" w:space="0" w:color="auto"/>
              <w:left w:val="single" w:sz="4" w:space="0" w:color="auto"/>
              <w:bottom w:val="single" w:sz="4" w:space="0" w:color="auto"/>
              <w:right w:val="single" w:sz="4" w:space="0" w:color="auto"/>
            </w:tcBorders>
          </w:tcPr>
          <w:p w14:paraId="2B87588F" w14:textId="77777777" w:rsidR="001E071D" w:rsidRPr="000913F9" w:rsidRDefault="001E071D">
            <w:pPr>
              <w:jc w:val="right"/>
              <w:outlineLvl w:val="2"/>
              <w:rPr>
                <w:rFonts w:cs="Cambria" w:hint="eastAsia"/>
              </w:rPr>
            </w:pPr>
          </w:p>
        </w:tc>
        <w:tc>
          <w:tcPr>
            <w:tcW w:w="922" w:type="pct"/>
            <w:tcBorders>
              <w:top w:val="single" w:sz="4" w:space="0" w:color="auto"/>
              <w:left w:val="single" w:sz="4" w:space="0" w:color="auto"/>
              <w:bottom w:val="single" w:sz="4" w:space="0" w:color="auto"/>
              <w:right w:val="single" w:sz="4" w:space="0" w:color="auto"/>
            </w:tcBorders>
          </w:tcPr>
          <w:p w14:paraId="025D2485" w14:textId="77777777" w:rsidR="001E071D" w:rsidRPr="000913F9" w:rsidRDefault="001E071D">
            <w:pPr>
              <w:jc w:val="right"/>
              <w:outlineLvl w:val="2"/>
              <w:rPr>
                <w:rFonts w:cs="Cambria" w:hint="eastAsia"/>
              </w:rPr>
            </w:pPr>
          </w:p>
        </w:tc>
        <w:tc>
          <w:tcPr>
            <w:tcW w:w="959" w:type="pct"/>
            <w:tcBorders>
              <w:top w:val="single" w:sz="4" w:space="0" w:color="auto"/>
              <w:left w:val="single" w:sz="4" w:space="0" w:color="auto"/>
              <w:bottom w:val="single" w:sz="4" w:space="0" w:color="auto"/>
              <w:right w:val="single" w:sz="4" w:space="0" w:color="auto"/>
            </w:tcBorders>
          </w:tcPr>
          <w:p w14:paraId="4A4EA921" w14:textId="77777777" w:rsidR="001E071D" w:rsidRPr="000913F9" w:rsidRDefault="001E071D">
            <w:pPr>
              <w:jc w:val="right"/>
              <w:outlineLvl w:val="2"/>
              <w:rPr>
                <w:rFonts w:cs="Cambria" w:hint="eastAsia"/>
              </w:rPr>
            </w:pPr>
          </w:p>
        </w:tc>
        <w:tc>
          <w:tcPr>
            <w:tcW w:w="836" w:type="pct"/>
            <w:tcBorders>
              <w:top w:val="single" w:sz="4" w:space="0" w:color="auto"/>
              <w:left w:val="single" w:sz="4" w:space="0" w:color="auto"/>
              <w:bottom w:val="single" w:sz="4" w:space="0" w:color="auto"/>
              <w:right w:val="single" w:sz="4" w:space="0" w:color="auto"/>
            </w:tcBorders>
          </w:tcPr>
          <w:p w14:paraId="46BB3447" w14:textId="77777777" w:rsidR="001E071D" w:rsidRPr="000913F9" w:rsidRDefault="001E071D">
            <w:pPr>
              <w:jc w:val="right"/>
              <w:outlineLvl w:val="2"/>
              <w:rPr>
                <w:rFonts w:cs="Cambria" w:hint="eastAsia"/>
              </w:rPr>
            </w:pPr>
          </w:p>
        </w:tc>
      </w:tr>
      <w:tr w:rsidR="00000AA0" w:rsidRPr="000913F9" w14:paraId="51A2D6C5" w14:textId="77777777" w:rsidTr="00AC222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781FE697" w14:textId="77777777" w:rsidR="001E071D" w:rsidRPr="000913F9" w:rsidRDefault="00000000">
            <w:pPr>
              <w:outlineLvl w:val="2"/>
              <w:rPr>
                <w:rFonts w:cs="Cambria" w:hint="eastAsia"/>
                <w:color w:val="000000" w:themeColor="text1"/>
              </w:rPr>
            </w:pPr>
            <w:r w:rsidRPr="000913F9">
              <w:rPr>
                <w:rFonts w:cs="Cambria" w:hint="eastAsia"/>
                <w:color w:val="000000" w:themeColor="text1"/>
              </w:rPr>
              <w:t>（五）</w:t>
            </w:r>
            <w:r w:rsidRPr="000913F9">
              <w:rPr>
                <w:rFonts w:cs="Cambria" w:hint="eastAsia"/>
                <w:color w:val="000000" w:themeColor="text1"/>
                <w:shd w:val="solid" w:color="FFFFFF" w:fill="auto"/>
              </w:rPr>
              <w:t>生物资产</w:t>
            </w:r>
          </w:p>
        </w:tc>
        <w:tc>
          <w:tcPr>
            <w:tcW w:w="944" w:type="pct"/>
            <w:tcBorders>
              <w:top w:val="single" w:sz="4" w:space="0" w:color="auto"/>
              <w:left w:val="single" w:sz="4" w:space="0" w:color="auto"/>
              <w:bottom w:val="single" w:sz="4" w:space="0" w:color="auto"/>
              <w:right w:val="single" w:sz="4" w:space="0" w:color="auto"/>
            </w:tcBorders>
          </w:tcPr>
          <w:p w14:paraId="7ADE3580" w14:textId="77777777" w:rsidR="001E071D" w:rsidRPr="000913F9" w:rsidRDefault="001E071D">
            <w:pPr>
              <w:jc w:val="right"/>
              <w:outlineLvl w:val="2"/>
              <w:rPr>
                <w:rFonts w:cs="Cambria" w:hint="eastAsia"/>
              </w:rPr>
            </w:pPr>
          </w:p>
        </w:tc>
        <w:tc>
          <w:tcPr>
            <w:tcW w:w="922" w:type="pct"/>
            <w:tcBorders>
              <w:top w:val="single" w:sz="4" w:space="0" w:color="auto"/>
              <w:left w:val="single" w:sz="4" w:space="0" w:color="auto"/>
              <w:bottom w:val="single" w:sz="4" w:space="0" w:color="auto"/>
              <w:right w:val="single" w:sz="4" w:space="0" w:color="auto"/>
            </w:tcBorders>
          </w:tcPr>
          <w:p w14:paraId="39B75913" w14:textId="77777777" w:rsidR="001E071D" w:rsidRPr="000913F9" w:rsidRDefault="001E071D">
            <w:pPr>
              <w:jc w:val="right"/>
              <w:outlineLvl w:val="2"/>
              <w:rPr>
                <w:rFonts w:cs="Cambria" w:hint="eastAsia"/>
              </w:rPr>
            </w:pPr>
          </w:p>
        </w:tc>
        <w:tc>
          <w:tcPr>
            <w:tcW w:w="959" w:type="pct"/>
            <w:tcBorders>
              <w:top w:val="single" w:sz="4" w:space="0" w:color="auto"/>
              <w:left w:val="single" w:sz="4" w:space="0" w:color="auto"/>
              <w:bottom w:val="single" w:sz="4" w:space="0" w:color="auto"/>
              <w:right w:val="single" w:sz="4" w:space="0" w:color="auto"/>
            </w:tcBorders>
          </w:tcPr>
          <w:p w14:paraId="49E10532" w14:textId="77777777" w:rsidR="001E071D" w:rsidRPr="000913F9" w:rsidRDefault="001E071D">
            <w:pPr>
              <w:jc w:val="right"/>
              <w:outlineLvl w:val="2"/>
              <w:rPr>
                <w:rFonts w:cs="Cambria" w:hint="eastAsia"/>
              </w:rPr>
            </w:pPr>
          </w:p>
        </w:tc>
        <w:tc>
          <w:tcPr>
            <w:tcW w:w="836" w:type="pct"/>
            <w:tcBorders>
              <w:top w:val="single" w:sz="4" w:space="0" w:color="auto"/>
              <w:left w:val="single" w:sz="4" w:space="0" w:color="auto"/>
              <w:bottom w:val="single" w:sz="4" w:space="0" w:color="auto"/>
              <w:right w:val="single" w:sz="4" w:space="0" w:color="auto"/>
            </w:tcBorders>
          </w:tcPr>
          <w:p w14:paraId="58911A17" w14:textId="77777777" w:rsidR="001E071D" w:rsidRPr="000913F9" w:rsidRDefault="001E071D">
            <w:pPr>
              <w:jc w:val="right"/>
              <w:outlineLvl w:val="2"/>
              <w:rPr>
                <w:rFonts w:cs="Cambria" w:hint="eastAsia"/>
              </w:rPr>
            </w:pPr>
          </w:p>
        </w:tc>
      </w:tr>
      <w:tr w:rsidR="00000AA0" w:rsidRPr="000913F9" w14:paraId="3D1CBDFE" w14:textId="77777777" w:rsidTr="00AC222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6F162B6A" w14:textId="77777777" w:rsidR="001E071D" w:rsidRPr="000913F9" w:rsidRDefault="00000000">
            <w:pPr>
              <w:outlineLvl w:val="2"/>
              <w:rPr>
                <w:rFonts w:cs="Cambria" w:hint="eastAsia"/>
                <w:color w:val="000000" w:themeColor="text1"/>
              </w:rPr>
            </w:pPr>
            <w:r w:rsidRPr="000913F9">
              <w:rPr>
                <w:rFonts w:cs="Cambria"/>
                <w:color w:val="000000" w:themeColor="text1"/>
              </w:rPr>
              <w:t>1.</w:t>
            </w:r>
            <w:r w:rsidRPr="000913F9">
              <w:rPr>
                <w:rFonts w:cs="Cambria" w:hint="eastAsia"/>
                <w:color w:val="000000" w:themeColor="text1"/>
              </w:rPr>
              <w:t>消耗性生物资产</w:t>
            </w:r>
          </w:p>
        </w:tc>
        <w:tc>
          <w:tcPr>
            <w:tcW w:w="944" w:type="pct"/>
            <w:tcBorders>
              <w:top w:val="single" w:sz="4" w:space="0" w:color="auto"/>
              <w:left w:val="single" w:sz="4" w:space="0" w:color="auto"/>
              <w:bottom w:val="single" w:sz="4" w:space="0" w:color="auto"/>
              <w:right w:val="single" w:sz="4" w:space="0" w:color="auto"/>
            </w:tcBorders>
          </w:tcPr>
          <w:p w14:paraId="408C7845" w14:textId="77777777" w:rsidR="001E071D" w:rsidRPr="000913F9" w:rsidRDefault="001E071D">
            <w:pPr>
              <w:jc w:val="right"/>
              <w:outlineLvl w:val="2"/>
              <w:rPr>
                <w:rFonts w:cs="Cambria" w:hint="eastAsia"/>
              </w:rPr>
            </w:pPr>
          </w:p>
        </w:tc>
        <w:tc>
          <w:tcPr>
            <w:tcW w:w="922" w:type="pct"/>
            <w:tcBorders>
              <w:top w:val="single" w:sz="4" w:space="0" w:color="auto"/>
              <w:left w:val="single" w:sz="4" w:space="0" w:color="auto"/>
              <w:bottom w:val="single" w:sz="4" w:space="0" w:color="auto"/>
              <w:right w:val="single" w:sz="4" w:space="0" w:color="auto"/>
            </w:tcBorders>
          </w:tcPr>
          <w:p w14:paraId="67EEC528" w14:textId="77777777" w:rsidR="001E071D" w:rsidRPr="000913F9" w:rsidRDefault="001E071D">
            <w:pPr>
              <w:jc w:val="right"/>
              <w:outlineLvl w:val="2"/>
              <w:rPr>
                <w:rFonts w:cs="Cambria" w:hint="eastAsia"/>
              </w:rPr>
            </w:pPr>
          </w:p>
        </w:tc>
        <w:tc>
          <w:tcPr>
            <w:tcW w:w="959" w:type="pct"/>
            <w:tcBorders>
              <w:top w:val="single" w:sz="4" w:space="0" w:color="auto"/>
              <w:left w:val="single" w:sz="4" w:space="0" w:color="auto"/>
              <w:bottom w:val="single" w:sz="4" w:space="0" w:color="auto"/>
              <w:right w:val="single" w:sz="4" w:space="0" w:color="auto"/>
            </w:tcBorders>
          </w:tcPr>
          <w:p w14:paraId="4E0E846B" w14:textId="77777777" w:rsidR="001E071D" w:rsidRPr="000913F9" w:rsidRDefault="001E071D">
            <w:pPr>
              <w:jc w:val="right"/>
              <w:outlineLvl w:val="2"/>
              <w:rPr>
                <w:rFonts w:cs="Cambria" w:hint="eastAsia"/>
              </w:rPr>
            </w:pPr>
          </w:p>
        </w:tc>
        <w:tc>
          <w:tcPr>
            <w:tcW w:w="836" w:type="pct"/>
            <w:tcBorders>
              <w:top w:val="single" w:sz="4" w:space="0" w:color="auto"/>
              <w:left w:val="single" w:sz="4" w:space="0" w:color="auto"/>
              <w:bottom w:val="single" w:sz="4" w:space="0" w:color="auto"/>
              <w:right w:val="single" w:sz="4" w:space="0" w:color="auto"/>
            </w:tcBorders>
          </w:tcPr>
          <w:p w14:paraId="1DFAE480" w14:textId="77777777" w:rsidR="001E071D" w:rsidRPr="000913F9" w:rsidRDefault="001E071D">
            <w:pPr>
              <w:jc w:val="right"/>
              <w:outlineLvl w:val="2"/>
              <w:rPr>
                <w:rFonts w:cs="Cambria" w:hint="eastAsia"/>
              </w:rPr>
            </w:pPr>
          </w:p>
        </w:tc>
      </w:tr>
      <w:tr w:rsidR="00000AA0" w:rsidRPr="000913F9" w14:paraId="2C0A3E30" w14:textId="77777777" w:rsidTr="00AC222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12B19BA8" w14:textId="77777777" w:rsidR="001E071D" w:rsidRPr="000913F9" w:rsidRDefault="00000000">
            <w:pPr>
              <w:outlineLvl w:val="2"/>
              <w:rPr>
                <w:rFonts w:cs="Cambria" w:hint="eastAsia"/>
                <w:color w:val="000000" w:themeColor="text1"/>
              </w:rPr>
            </w:pPr>
            <w:r w:rsidRPr="000913F9">
              <w:rPr>
                <w:rFonts w:cs="Cambria"/>
                <w:color w:val="000000" w:themeColor="text1"/>
              </w:rPr>
              <w:t>2.</w:t>
            </w:r>
            <w:r w:rsidRPr="000913F9">
              <w:rPr>
                <w:rFonts w:cs="Cambria" w:hint="eastAsia"/>
                <w:color w:val="000000" w:themeColor="text1"/>
              </w:rPr>
              <w:t>生产性生物资产</w:t>
            </w:r>
          </w:p>
        </w:tc>
        <w:tc>
          <w:tcPr>
            <w:tcW w:w="944" w:type="pct"/>
            <w:tcBorders>
              <w:top w:val="single" w:sz="4" w:space="0" w:color="auto"/>
              <w:left w:val="single" w:sz="4" w:space="0" w:color="auto"/>
              <w:bottom w:val="single" w:sz="4" w:space="0" w:color="auto"/>
              <w:right w:val="single" w:sz="4" w:space="0" w:color="auto"/>
            </w:tcBorders>
          </w:tcPr>
          <w:p w14:paraId="42AD4277" w14:textId="77777777" w:rsidR="001E071D" w:rsidRPr="000913F9" w:rsidRDefault="001E071D">
            <w:pPr>
              <w:jc w:val="right"/>
              <w:outlineLvl w:val="2"/>
              <w:rPr>
                <w:rFonts w:cs="Cambria" w:hint="eastAsia"/>
              </w:rPr>
            </w:pPr>
          </w:p>
        </w:tc>
        <w:tc>
          <w:tcPr>
            <w:tcW w:w="922" w:type="pct"/>
            <w:tcBorders>
              <w:top w:val="single" w:sz="4" w:space="0" w:color="auto"/>
              <w:left w:val="single" w:sz="4" w:space="0" w:color="auto"/>
              <w:bottom w:val="single" w:sz="4" w:space="0" w:color="auto"/>
              <w:right w:val="single" w:sz="4" w:space="0" w:color="auto"/>
            </w:tcBorders>
          </w:tcPr>
          <w:p w14:paraId="0BDB9F2F" w14:textId="77777777" w:rsidR="001E071D" w:rsidRPr="000913F9" w:rsidRDefault="001E071D">
            <w:pPr>
              <w:jc w:val="right"/>
              <w:outlineLvl w:val="2"/>
              <w:rPr>
                <w:rFonts w:cs="Cambria" w:hint="eastAsia"/>
              </w:rPr>
            </w:pPr>
          </w:p>
        </w:tc>
        <w:tc>
          <w:tcPr>
            <w:tcW w:w="959" w:type="pct"/>
            <w:tcBorders>
              <w:top w:val="single" w:sz="4" w:space="0" w:color="auto"/>
              <w:left w:val="single" w:sz="4" w:space="0" w:color="auto"/>
              <w:bottom w:val="single" w:sz="4" w:space="0" w:color="auto"/>
              <w:right w:val="single" w:sz="4" w:space="0" w:color="auto"/>
            </w:tcBorders>
          </w:tcPr>
          <w:p w14:paraId="03767A49" w14:textId="77777777" w:rsidR="001E071D" w:rsidRPr="000913F9" w:rsidRDefault="001E071D">
            <w:pPr>
              <w:jc w:val="right"/>
              <w:outlineLvl w:val="2"/>
              <w:rPr>
                <w:rFonts w:cs="Cambria" w:hint="eastAsia"/>
              </w:rPr>
            </w:pPr>
          </w:p>
        </w:tc>
        <w:tc>
          <w:tcPr>
            <w:tcW w:w="836" w:type="pct"/>
            <w:tcBorders>
              <w:top w:val="single" w:sz="4" w:space="0" w:color="auto"/>
              <w:left w:val="single" w:sz="4" w:space="0" w:color="auto"/>
              <w:bottom w:val="single" w:sz="4" w:space="0" w:color="auto"/>
              <w:right w:val="single" w:sz="4" w:space="0" w:color="auto"/>
            </w:tcBorders>
          </w:tcPr>
          <w:p w14:paraId="733DFC70" w14:textId="77777777" w:rsidR="001E071D" w:rsidRPr="000913F9" w:rsidRDefault="001E071D">
            <w:pPr>
              <w:jc w:val="right"/>
              <w:outlineLvl w:val="2"/>
              <w:rPr>
                <w:rFonts w:cs="Cambria" w:hint="eastAsia"/>
              </w:rPr>
            </w:pPr>
          </w:p>
        </w:tc>
      </w:tr>
      <w:tr w:rsidR="006C6BFF" w:rsidRPr="000913F9" w14:paraId="7AB323B5" w14:textId="77777777" w:rsidTr="007B48C0">
        <w:trPr>
          <w:trHeight w:val="215"/>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200087B0" w14:textId="34F85E59" w:rsidR="001E071D" w:rsidRPr="000913F9" w:rsidRDefault="00000000" w:rsidP="006C6BFF">
            <w:pPr>
              <w:outlineLvl w:val="2"/>
              <w:rPr>
                <w:rFonts w:cs="Cambria" w:hint="eastAsia"/>
              </w:rPr>
            </w:pPr>
            <w:r w:rsidRPr="000913F9">
              <w:rPr>
                <w:rFonts w:cs="Cambria" w:hint="eastAsia"/>
              </w:rPr>
              <w:t>（六）应收款项融资</w:t>
            </w:r>
          </w:p>
        </w:tc>
        <w:tc>
          <w:tcPr>
            <w:tcW w:w="944" w:type="pct"/>
            <w:tcBorders>
              <w:top w:val="single" w:sz="4" w:space="0" w:color="auto"/>
              <w:left w:val="single" w:sz="4" w:space="0" w:color="auto"/>
              <w:bottom w:val="single" w:sz="4" w:space="0" w:color="auto"/>
              <w:right w:val="single" w:sz="4" w:space="0" w:color="auto"/>
            </w:tcBorders>
          </w:tcPr>
          <w:p w14:paraId="4F623305" w14:textId="77777777" w:rsidR="001E071D" w:rsidRPr="000913F9" w:rsidRDefault="001E071D" w:rsidP="006C6BFF">
            <w:pPr>
              <w:jc w:val="right"/>
              <w:outlineLvl w:val="2"/>
              <w:rPr>
                <w:rFonts w:cs="Cambria" w:hint="eastAsia"/>
              </w:rPr>
            </w:pPr>
          </w:p>
        </w:tc>
        <w:tc>
          <w:tcPr>
            <w:tcW w:w="922" w:type="pct"/>
            <w:tcBorders>
              <w:top w:val="single" w:sz="4" w:space="0" w:color="auto"/>
              <w:left w:val="single" w:sz="4" w:space="0" w:color="auto"/>
              <w:bottom w:val="single" w:sz="4" w:space="0" w:color="auto"/>
              <w:right w:val="single" w:sz="4" w:space="0" w:color="auto"/>
            </w:tcBorders>
          </w:tcPr>
          <w:p w14:paraId="054C169E" w14:textId="77777777" w:rsidR="001E071D" w:rsidRPr="000913F9" w:rsidRDefault="001E071D" w:rsidP="006C6BFF">
            <w:pPr>
              <w:jc w:val="right"/>
              <w:outlineLvl w:val="2"/>
              <w:rPr>
                <w:rFonts w:cs="Cambria" w:hint="eastAsia"/>
              </w:rPr>
            </w:pPr>
          </w:p>
        </w:tc>
        <w:tc>
          <w:tcPr>
            <w:tcW w:w="959" w:type="pct"/>
            <w:tcBorders>
              <w:top w:val="single" w:sz="4" w:space="0" w:color="auto"/>
              <w:left w:val="single" w:sz="4" w:space="0" w:color="auto"/>
              <w:bottom w:val="single" w:sz="4" w:space="0" w:color="auto"/>
              <w:right w:val="single" w:sz="4" w:space="0" w:color="auto"/>
            </w:tcBorders>
            <w:vAlign w:val="center"/>
          </w:tcPr>
          <w:p w14:paraId="530C7008" w14:textId="3118FF38" w:rsidR="001E071D" w:rsidRPr="000913F9" w:rsidRDefault="00000000" w:rsidP="006C6BFF">
            <w:pPr>
              <w:jc w:val="right"/>
              <w:outlineLvl w:val="2"/>
              <w:rPr>
                <w:rFonts w:cs="Cambria" w:hint="eastAsia"/>
              </w:rPr>
            </w:pPr>
            <w:r w:rsidRPr="000913F9">
              <w:t>11,925,667.57</w:t>
            </w:r>
          </w:p>
        </w:tc>
        <w:tc>
          <w:tcPr>
            <w:tcW w:w="836" w:type="pct"/>
            <w:tcBorders>
              <w:top w:val="single" w:sz="4" w:space="0" w:color="auto"/>
              <w:left w:val="single" w:sz="4" w:space="0" w:color="auto"/>
              <w:bottom w:val="single" w:sz="4" w:space="0" w:color="auto"/>
              <w:right w:val="single" w:sz="4" w:space="0" w:color="auto"/>
            </w:tcBorders>
            <w:vAlign w:val="center"/>
          </w:tcPr>
          <w:p w14:paraId="1F32CB6F" w14:textId="2703D725" w:rsidR="001E071D" w:rsidRPr="000913F9" w:rsidRDefault="00000000" w:rsidP="006C6BFF">
            <w:pPr>
              <w:jc w:val="right"/>
              <w:outlineLvl w:val="2"/>
              <w:rPr>
                <w:rFonts w:cs="Cambria" w:hint="eastAsia"/>
              </w:rPr>
            </w:pPr>
            <w:r w:rsidRPr="000913F9">
              <w:t>11,925,667.57</w:t>
            </w:r>
          </w:p>
        </w:tc>
      </w:tr>
      <w:tr w:rsidR="006C6BFF" w:rsidRPr="000913F9" w14:paraId="067CB63F" w14:textId="77777777" w:rsidTr="00AC2226">
        <w:trPr>
          <w:trHeight w:val="215"/>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456DD469" w14:textId="77777777" w:rsidR="001E071D" w:rsidRPr="000913F9" w:rsidRDefault="001E071D" w:rsidP="006C6BFF">
            <w:pPr>
              <w:outlineLvl w:val="2"/>
              <w:rPr>
                <w:rFonts w:cs="Cambria" w:hint="eastAsia"/>
              </w:rPr>
            </w:pPr>
          </w:p>
        </w:tc>
        <w:tc>
          <w:tcPr>
            <w:tcW w:w="944" w:type="pct"/>
            <w:tcBorders>
              <w:top w:val="single" w:sz="4" w:space="0" w:color="auto"/>
              <w:left w:val="single" w:sz="4" w:space="0" w:color="auto"/>
              <w:bottom w:val="single" w:sz="4" w:space="0" w:color="auto"/>
              <w:right w:val="single" w:sz="4" w:space="0" w:color="auto"/>
            </w:tcBorders>
          </w:tcPr>
          <w:p w14:paraId="217A8B26" w14:textId="77777777" w:rsidR="001E071D" w:rsidRPr="000913F9" w:rsidRDefault="001E071D" w:rsidP="006C6BFF">
            <w:pPr>
              <w:jc w:val="right"/>
              <w:outlineLvl w:val="2"/>
              <w:rPr>
                <w:rFonts w:cs="Cambria" w:hint="eastAsia"/>
              </w:rPr>
            </w:pPr>
          </w:p>
        </w:tc>
        <w:tc>
          <w:tcPr>
            <w:tcW w:w="922" w:type="pct"/>
            <w:tcBorders>
              <w:top w:val="single" w:sz="4" w:space="0" w:color="auto"/>
              <w:left w:val="single" w:sz="4" w:space="0" w:color="auto"/>
              <w:bottom w:val="single" w:sz="4" w:space="0" w:color="auto"/>
              <w:right w:val="single" w:sz="4" w:space="0" w:color="auto"/>
            </w:tcBorders>
          </w:tcPr>
          <w:p w14:paraId="753903D3" w14:textId="77777777" w:rsidR="001E071D" w:rsidRPr="000913F9" w:rsidRDefault="001E071D" w:rsidP="006C6BFF">
            <w:pPr>
              <w:jc w:val="right"/>
              <w:outlineLvl w:val="2"/>
              <w:rPr>
                <w:rFonts w:cs="Cambria" w:hint="eastAsia"/>
              </w:rPr>
            </w:pPr>
          </w:p>
        </w:tc>
        <w:tc>
          <w:tcPr>
            <w:tcW w:w="959" w:type="pct"/>
            <w:tcBorders>
              <w:top w:val="single" w:sz="4" w:space="0" w:color="auto"/>
              <w:left w:val="single" w:sz="4" w:space="0" w:color="auto"/>
              <w:bottom w:val="single" w:sz="4" w:space="0" w:color="auto"/>
              <w:right w:val="single" w:sz="4" w:space="0" w:color="auto"/>
            </w:tcBorders>
          </w:tcPr>
          <w:p w14:paraId="27549962" w14:textId="77777777" w:rsidR="001E071D" w:rsidRPr="000913F9" w:rsidRDefault="001E071D" w:rsidP="006C6BFF">
            <w:pPr>
              <w:jc w:val="right"/>
              <w:outlineLvl w:val="2"/>
              <w:rPr>
                <w:rFonts w:cs="Cambria" w:hint="eastAsia"/>
              </w:rPr>
            </w:pPr>
          </w:p>
        </w:tc>
        <w:tc>
          <w:tcPr>
            <w:tcW w:w="836" w:type="pct"/>
            <w:tcBorders>
              <w:top w:val="single" w:sz="4" w:space="0" w:color="auto"/>
              <w:left w:val="single" w:sz="4" w:space="0" w:color="auto"/>
              <w:bottom w:val="single" w:sz="4" w:space="0" w:color="auto"/>
              <w:right w:val="single" w:sz="4" w:space="0" w:color="auto"/>
            </w:tcBorders>
          </w:tcPr>
          <w:p w14:paraId="738D1572" w14:textId="77777777" w:rsidR="001E071D" w:rsidRPr="000913F9" w:rsidRDefault="001E071D" w:rsidP="006C6BFF">
            <w:pPr>
              <w:jc w:val="right"/>
              <w:outlineLvl w:val="2"/>
              <w:rPr>
                <w:rFonts w:cs="Cambria" w:hint="eastAsia"/>
              </w:rPr>
            </w:pPr>
          </w:p>
        </w:tc>
      </w:tr>
      <w:tr w:rsidR="006C6BFF" w:rsidRPr="000913F9" w14:paraId="1A74A333" w14:textId="77777777" w:rsidTr="006F5DE4">
        <w:trPr>
          <w:trHeight w:val="468"/>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79683DDD" w14:textId="77777777" w:rsidR="001E071D" w:rsidRPr="000913F9" w:rsidRDefault="00000000" w:rsidP="006C6BFF">
            <w:pPr>
              <w:outlineLvl w:val="2"/>
              <w:rPr>
                <w:rFonts w:cs="Cambria" w:hint="eastAsia"/>
                <w:b/>
                <w:color w:val="000000" w:themeColor="text1"/>
              </w:rPr>
            </w:pPr>
            <w:r w:rsidRPr="000913F9">
              <w:rPr>
                <w:rFonts w:cs="Cambria" w:hint="eastAsia"/>
                <w:b/>
                <w:color w:val="000000" w:themeColor="text1"/>
              </w:rPr>
              <w:t>持续以公允价值计量的资产总额</w:t>
            </w:r>
          </w:p>
        </w:tc>
        <w:tc>
          <w:tcPr>
            <w:tcW w:w="944" w:type="pct"/>
            <w:tcBorders>
              <w:top w:val="single" w:sz="4" w:space="0" w:color="auto"/>
              <w:left w:val="single" w:sz="4" w:space="0" w:color="auto"/>
              <w:bottom w:val="single" w:sz="4" w:space="0" w:color="auto"/>
              <w:right w:val="single" w:sz="4" w:space="0" w:color="auto"/>
            </w:tcBorders>
          </w:tcPr>
          <w:p w14:paraId="2F1A4338" w14:textId="77777777" w:rsidR="001E071D" w:rsidRPr="000913F9" w:rsidRDefault="001E071D" w:rsidP="006C6BFF">
            <w:pPr>
              <w:jc w:val="right"/>
              <w:outlineLvl w:val="2"/>
              <w:rPr>
                <w:rFonts w:cs="Cambria" w:hint="eastAsia"/>
              </w:rPr>
            </w:pPr>
          </w:p>
        </w:tc>
        <w:tc>
          <w:tcPr>
            <w:tcW w:w="922" w:type="pct"/>
            <w:tcBorders>
              <w:top w:val="single" w:sz="4" w:space="0" w:color="auto"/>
              <w:left w:val="single" w:sz="4" w:space="0" w:color="auto"/>
              <w:bottom w:val="single" w:sz="4" w:space="0" w:color="auto"/>
              <w:right w:val="single" w:sz="4" w:space="0" w:color="auto"/>
            </w:tcBorders>
          </w:tcPr>
          <w:p w14:paraId="1D917F9B" w14:textId="77777777" w:rsidR="001E071D" w:rsidRPr="000913F9" w:rsidRDefault="001E071D" w:rsidP="006C6BFF">
            <w:pPr>
              <w:jc w:val="right"/>
              <w:outlineLvl w:val="2"/>
              <w:rPr>
                <w:rFonts w:cs="Cambria" w:hint="eastAsia"/>
              </w:rPr>
            </w:pPr>
          </w:p>
        </w:tc>
        <w:tc>
          <w:tcPr>
            <w:tcW w:w="959" w:type="pct"/>
            <w:tcBorders>
              <w:top w:val="single" w:sz="4" w:space="0" w:color="auto"/>
              <w:left w:val="single" w:sz="4" w:space="0" w:color="auto"/>
              <w:bottom w:val="single" w:sz="4" w:space="0" w:color="auto"/>
              <w:right w:val="single" w:sz="4" w:space="0" w:color="auto"/>
            </w:tcBorders>
            <w:vAlign w:val="center"/>
          </w:tcPr>
          <w:p w14:paraId="71D922FD" w14:textId="3972EF87" w:rsidR="001E071D" w:rsidRPr="000913F9" w:rsidRDefault="00000000" w:rsidP="006C6BFF">
            <w:pPr>
              <w:jc w:val="right"/>
              <w:outlineLvl w:val="2"/>
              <w:rPr>
                <w:rFonts w:cs="Cambria" w:hint="eastAsia"/>
              </w:rPr>
            </w:pPr>
            <w:r w:rsidRPr="000913F9">
              <w:t>11,925,667.57</w:t>
            </w:r>
          </w:p>
        </w:tc>
        <w:tc>
          <w:tcPr>
            <w:tcW w:w="836" w:type="pct"/>
            <w:tcBorders>
              <w:top w:val="single" w:sz="4" w:space="0" w:color="auto"/>
              <w:left w:val="single" w:sz="4" w:space="0" w:color="auto"/>
              <w:bottom w:val="single" w:sz="4" w:space="0" w:color="auto"/>
              <w:right w:val="single" w:sz="4" w:space="0" w:color="auto"/>
            </w:tcBorders>
            <w:vAlign w:val="center"/>
          </w:tcPr>
          <w:p w14:paraId="32204144" w14:textId="095BD3BB" w:rsidR="001E071D" w:rsidRPr="000913F9" w:rsidRDefault="00000000" w:rsidP="006C6BFF">
            <w:pPr>
              <w:jc w:val="right"/>
              <w:outlineLvl w:val="2"/>
              <w:rPr>
                <w:rFonts w:cs="Cambria" w:hint="eastAsia"/>
              </w:rPr>
            </w:pPr>
            <w:r w:rsidRPr="000913F9">
              <w:t>11,925,667.57</w:t>
            </w:r>
          </w:p>
        </w:tc>
      </w:tr>
      <w:tr w:rsidR="006C6BFF" w:rsidRPr="000913F9" w14:paraId="52689FA4" w14:textId="77777777" w:rsidTr="00AC2226">
        <w:trPr>
          <w:trHeight w:val="296"/>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07A598AC" w14:textId="77777777" w:rsidR="001E071D" w:rsidRPr="000913F9" w:rsidRDefault="00000000" w:rsidP="006C6BFF">
            <w:pPr>
              <w:outlineLvl w:val="2"/>
              <w:rPr>
                <w:rFonts w:cs="Cambria" w:hint="eastAsia"/>
                <w:color w:val="000000" w:themeColor="text1"/>
              </w:rPr>
            </w:pPr>
            <w:r w:rsidRPr="000913F9">
              <w:rPr>
                <w:rFonts w:cs="Cambria" w:hint="eastAsia"/>
                <w:color w:val="000000" w:themeColor="text1"/>
              </w:rPr>
              <w:t>（六）</w:t>
            </w:r>
            <w:r w:rsidRPr="000913F9">
              <w:rPr>
                <w:rFonts w:cs="Cambria" w:hint="eastAsia"/>
                <w:color w:val="000000" w:themeColor="text1"/>
                <w:shd w:val="solid" w:color="FFFFFF" w:fill="auto"/>
              </w:rPr>
              <w:t>交易性金融负债</w:t>
            </w:r>
          </w:p>
        </w:tc>
        <w:tc>
          <w:tcPr>
            <w:tcW w:w="944" w:type="pct"/>
            <w:tcBorders>
              <w:top w:val="single" w:sz="4" w:space="0" w:color="auto"/>
              <w:left w:val="single" w:sz="4" w:space="0" w:color="auto"/>
              <w:bottom w:val="single" w:sz="4" w:space="0" w:color="auto"/>
              <w:right w:val="single" w:sz="4" w:space="0" w:color="auto"/>
            </w:tcBorders>
          </w:tcPr>
          <w:p w14:paraId="76DEBA59" w14:textId="77777777" w:rsidR="001E071D" w:rsidRPr="000913F9" w:rsidRDefault="001E071D" w:rsidP="006C6BFF">
            <w:pPr>
              <w:jc w:val="right"/>
              <w:outlineLvl w:val="2"/>
              <w:rPr>
                <w:rFonts w:cs="Cambria" w:hint="eastAsia"/>
              </w:rPr>
            </w:pPr>
          </w:p>
        </w:tc>
        <w:tc>
          <w:tcPr>
            <w:tcW w:w="922" w:type="pct"/>
            <w:tcBorders>
              <w:top w:val="single" w:sz="4" w:space="0" w:color="auto"/>
              <w:left w:val="single" w:sz="4" w:space="0" w:color="auto"/>
              <w:bottom w:val="single" w:sz="4" w:space="0" w:color="auto"/>
              <w:right w:val="single" w:sz="4" w:space="0" w:color="auto"/>
            </w:tcBorders>
          </w:tcPr>
          <w:p w14:paraId="599FED8E" w14:textId="77777777" w:rsidR="001E071D" w:rsidRPr="000913F9" w:rsidRDefault="001E071D" w:rsidP="006C6BFF">
            <w:pPr>
              <w:jc w:val="right"/>
              <w:outlineLvl w:val="2"/>
              <w:rPr>
                <w:rFonts w:cs="Cambria" w:hint="eastAsia"/>
              </w:rPr>
            </w:pPr>
          </w:p>
        </w:tc>
        <w:tc>
          <w:tcPr>
            <w:tcW w:w="959" w:type="pct"/>
            <w:tcBorders>
              <w:top w:val="single" w:sz="4" w:space="0" w:color="auto"/>
              <w:left w:val="single" w:sz="4" w:space="0" w:color="auto"/>
              <w:bottom w:val="single" w:sz="4" w:space="0" w:color="auto"/>
              <w:right w:val="single" w:sz="4" w:space="0" w:color="auto"/>
            </w:tcBorders>
          </w:tcPr>
          <w:p w14:paraId="676938ED" w14:textId="77777777" w:rsidR="001E071D" w:rsidRPr="000913F9" w:rsidRDefault="001E071D" w:rsidP="006C6BFF">
            <w:pPr>
              <w:jc w:val="right"/>
              <w:outlineLvl w:val="2"/>
              <w:rPr>
                <w:rFonts w:cs="Cambria" w:hint="eastAsia"/>
              </w:rPr>
            </w:pPr>
          </w:p>
        </w:tc>
        <w:tc>
          <w:tcPr>
            <w:tcW w:w="836" w:type="pct"/>
            <w:tcBorders>
              <w:top w:val="single" w:sz="4" w:space="0" w:color="auto"/>
              <w:left w:val="single" w:sz="4" w:space="0" w:color="auto"/>
              <w:bottom w:val="single" w:sz="4" w:space="0" w:color="auto"/>
              <w:right w:val="single" w:sz="4" w:space="0" w:color="auto"/>
            </w:tcBorders>
          </w:tcPr>
          <w:p w14:paraId="4AB9BBDB" w14:textId="77777777" w:rsidR="001E071D" w:rsidRPr="000913F9" w:rsidRDefault="001E071D" w:rsidP="006C6BFF">
            <w:pPr>
              <w:jc w:val="right"/>
              <w:outlineLvl w:val="2"/>
              <w:rPr>
                <w:rFonts w:cs="Cambria" w:hint="eastAsia"/>
              </w:rPr>
            </w:pPr>
          </w:p>
        </w:tc>
      </w:tr>
      <w:tr w:rsidR="006C6BFF" w:rsidRPr="000913F9" w14:paraId="5C278704" w14:textId="77777777" w:rsidTr="00AC2226">
        <w:trPr>
          <w:trHeight w:val="296"/>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12C143AD" w14:textId="77777777" w:rsidR="001E071D" w:rsidRPr="000913F9" w:rsidRDefault="00000000" w:rsidP="006C6BFF">
            <w:pPr>
              <w:outlineLvl w:val="2"/>
              <w:rPr>
                <w:rFonts w:cs="Cambria" w:hint="eastAsia"/>
                <w:color w:val="000000" w:themeColor="text1"/>
              </w:rPr>
            </w:pPr>
            <w:r w:rsidRPr="000913F9">
              <w:rPr>
                <w:rFonts w:cs="Cambria"/>
                <w:color w:val="000000" w:themeColor="text1"/>
              </w:rPr>
              <w:t>1.以公允价值计量且变动计入当期损益的金融负债</w:t>
            </w:r>
          </w:p>
        </w:tc>
        <w:tc>
          <w:tcPr>
            <w:tcW w:w="944" w:type="pct"/>
            <w:tcBorders>
              <w:top w:val="single" w:sz="4" w:space="0" w:color="auto"/>
              <w:left w:val="single" w:sz="4" w:space="0" w:color="auto"/>
              <w:bottom w:val="single" w:sz="4" w:space="0" w:color="auto"/>
              <w:right w:val="single" w:sz="4" w:space="0" w:color="auto"/>
            </w:tcBorders>
          </w:tcPr>
          <w:p w14:paraId="1B4E094F" w14:textId="77777777" w:rsidR="001E071D" w:rsidRPr="000913F9" w:rsidRDefault="001E071D" w:rsidP="006C6BFF">
            <w:pPr>
              <w:jc w:val="right"/>
              <w:outlineLvl w:val="2"/>
              <w:rPr>
                <w:rFonts w:cs="Cambria" w:hint="eastAsia"/>
              </w:rPr>
            </w:pPr>
          </w:p>
        </w:tc>
        <w:tc>
          <w:tcPr>
            <w:tcW w:w="922" w:type="pct"/>
            <w:tcBorders>
              <w:top w:val="single" w:sz="4" w:space="0" w:color="auto"/>
              <w:left w:val="single" w:sz="4" w:space="0" w:color="auto"/>
              <w:bottom w:val="single" w:sz="4" w:space="0" w:color="auto"/>
              <w:right w:val="single" w:sz="4" w:space="0" w:color="auto"/>
            </w:tcBorders>
          </w:tcPr>
          <w:p w14:paraId="1BC7DDCA" w14:textId="77777777" w:rsidR="001E071D" w:rsidRPr="000913F9" w:rsidRDefault="001E071D" w:rsidP="006C6BFF">
            <w:pPr>
              <w:jc w:val="right"/>
              <w:outlineLvl w:val="2"/>
              <w:rPr>
                <w:rFonts w:cs="Cambria" w:hint="eastAsia"/>
              </w:rPr>
            </w:pPr>
          </w:p>
        </w:tc>
        <w:tc>
          <w:tcPr>
            <w:tcW w:w="959" w:type="pct"/>
            <w:tcBorders>
              <w:top w:val="single" w:sz="4" w:space="0" w:color="auto"/>
              <w:left w:val="single" w:sz="4" w:space="0" w:color="auto"/>
              <w:bottom w:val="single" w:sz="4" w:space="0" w:color="auto"/>
              <w:right w:val="single" w:sz="4" w:space="0" w:color="auto"/>
            </w:tcBorders>
          </w:tcPr>
          <w:p w14:paraId="5D9449CD" w14:textId="77777777" w:rsidR="001E071D" w:rsidRPr="000913F9" w:rsidRDefault="001E071D" w:rsidP="006C6BFF">
            <w:pPr>
              <w:jc w:val="right"/>
              <w:outlineLvl w:val="2"/>
              <w:rPr>
                <w:rFonts w:cs="Cambria" w:hint="eastAsia"/>
              </w:rPr>
            </w:pPr>
          </w:p>
        </w:tc>
        <w:tc>
          <w:tcPr>
            <w:tcW w:w="836" w:type="pct"/>
            <w:tcBorders>
              <w:top w:val="single" w:sz="4" w:space="0" w:color="auto"/>
              <w:left w:val="single" w:sz="4" w:space="0" w:color="auto"/>
              <w:bottom w:val="single" w:sz="4" w:space="0" w:color="auto"/>
              <w:right w:val="single" w:sz="4" w:space="0" w:color="auto"/>
            </w:tcBorders>
          </w:tcPr>
          <w:p w14:paraId="1CE018E3" w14:textId="77777777" w:rsidR="001E071D" w:rsidRPr="000913F9" w:rsidRDefault="001E071D" w:rsidP="006C6BFF">
            <w:pPr>
              <w:jc w:val="right"/>
              <w:outlineLvl w:val="2"/>
              <w:rPr>
                <w:rFonts w:cs="Cambria" w:hint="eastAsia"/>
              </w:rPr>
            </w:pPr>
          </w:p>
        </w:tc>
      </w:tr>
      <w:tr w:rsidR="006C6BFF" w:rsidRPr="000913F9" w14:paraId="0319468F" w14:textId="77777777" w:rsidTr="00AC222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73739A63" w14:textId="77777777" w:rsidR="001E071D" w:rsidRPr="000913F9" w:rsidRDefault="00000000" w:rsidP="006C6BFF">
            <w:pPr>
              <w:outlineLvl w:val="2"/>
              <w:rPr>
                <w:rFonts w:cs="Cambria" w:hint="eastAsia"/>
                <w:color w:val="000000" w:themeColor="text1"/>
              </w:rPr>
            </w:pPr>
            <w:r w:rsidRPr="000913F9">
              <w:rPr>
                <w:rFonts w:cs="Cambria" w:hint="eastAsia"/>
                <w:color w:val="000000" w:themeColor="text1"/>
              </w:rPr>
              <w:t>其中：发行的交易性债券</w:t>
            </w:r>
          </w:p>
        </w:tc>
        <w:tc>
          <w:tcPr>
            <w:tcW w:w="944" w:type="pct"/>
            <w:tcBorders>
              <w:top w:val="single" w:sz="4" w:space="0" w:color="auto"/>
              <w:left w:val="single" w:sz="4" w:space="0" w:color="auto"/>
              <w:bottom w:val="single" w:sz="4" w:space="0" w:color="auto"/>
              <w:right w:val="single" w:sz="4" w:space="0" w:color="auto"/>
            </w:tcBorders>
          </w:tcPr>
          <w:p w14:paraId="34F6C46C" w14:textId="77777777" w:rsidR="001E071D" w:rsidRPr="000913F9" w:rsidRDefault="001E071D" w:rsidP="006C6BFF">
            <w:pPr>
              <w:jc w:val="right"/>
              <w:outlineLvl w:val="2"/>
              <w:rPr>
                <w:rFonts w:cs="Cambria" w:hint="eastAsia"/>
              </w:rPr>
            </w:pPr>
          </w:p>
        </w:tc>
        <w:tc>
          <w:tcPr>
            <w:tcW w:w="922" w:type="pct"/>
            <w:tcBorders>
              <w:top w:val="single" w:sz="4" w:space="0" w:color="auto"/>
              <w:left w:val="single" w:sz="4" w:space="0" w:color="auto"/>
              <w:bottom w:val="single" w:sz="4" w:space="0" w:color="auto"/>
              <w:right w:val="single" w:sz="4" w:space="0" w:color="auto"/>
            </w:tcBorders>
          </w:tcPr>
          <w:p w14:paraId="79DA31D5" w14:textId="77777777" w:rsidR="001E071D" w:rsidRPr="000913F9" w:rsidRDefault="001E071D" w:rsidP="006C6BFF">
            <w:pPr>
              <w:jc w:val="right"/>
              <w:rPr>
                <w:rFonts w:hint="eastAsia"/>
              </w:rPr>
            </w:pPr>
          </w:p>
        </w:tc>
        <w:tc>
          <w:tcPr>
            <w:tcW w:w="959" w:type="pct"/>
            <w:tcBorders>
              <w:top w:val="single" w:sz="4" w:space="0" w:color="auto"/>
              <w:left w:val="single" w:sz="4" w:space="0" w:color="auto"/>
              <w:bottom w:val="single" w:sz="4" w:space="0" w:color="auto"/>
              <w:right w:val="single" w:sz="4" w:space="0" w:color="auto"/>
            </w:tcBorders>
          </w:tcPr>
          <w:p w14:paraId="42B6A6F9" w14:textId="77777777" w:rsidR="001E071D" w:rsidRPr="000913F9" w:rsidRDefault="001E071D" w:rsidP="006C6BFF">
            <w:pPr>
              <w:jc w:val="right"/>
              <w:rPr>
                <w:rFonts w:hint="eastAsia"/>
              </w:rPr>
            </w:pPr>
          </w:p>
        </w:tc>
        <w:tc>
          <w:tcPr>
            <w:tcW w:w="836" w:type="pct"/>
            <w:tcBorders>
              <w:top w:val="single" w:sz="4" w:space="0" w:color="auto"/>
              <w:left w:val="single" w:sz="4" w:space="0" w:color="auto"/>
              <w:bottom w:val="single" w:sz="4" w:space="0" w:color="auto"/>
              <w:right w:val="single" w:sz="4" w:space="0" w:color="auto"/>
            </w:tcBorders>
          </w:tcPr>
          <w:p w14:paraId="74307C31" w14:textId="77777777" w:rsidR="001E071D" w:rsidRPr="000913F9" w:rsidRDefault="001E071D" w:rsidP="006C6BFF">
            <w:pPr>
              <w:jc w:val="right"/>
              <w:rPr>
                <w:rFonts w:hint="eastAsia"/>
              </w:rPr>
            </w:pPr>
          </w:p>
        </w:tc>
      </w:tr>
      <w:tr w:rsidR="006C6BFF" w:rsidRPr="000913F9" w14:paraId="70D5AF5E" w14:textId="77777777" w:rsidTr="00AC2226">
        <w:trPr>
          <w:trHeight w:val="286"/>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7BB49F02" w14:textId="77777777" w:rsidR="001E071D" w:rsidRPr="000913F9" w:rsidRDefault="00000000" w:rsidP="006C6BFF">
            <w:pPr>
              <w:tabs>
                <w:tab w:val="left" w:pos="432"/>
                <w:tab w:val="center" w:pos="5630"/>
                <w:tab w:val="center" w:pos="7430"/>
              </w:tabs>
              <w:ind w:firstLineChars="300" w:firstLine="630"/>
              <w:rPr>
                <w:rFonts w:cs="Cambria" w:hint="eastAsia"/>
                <w:color w:val="000000" w:themeColor="text1"/>
              </w:rPr>
            </w:pPr>
            <w:r w:rsidRPr="000913F9">
              <w:rPr>
                <w:rFonts w:cs="Cambria" w:hint="eastAsia"/>
                <w:color w:val="000000" w:themeColor="text1"/>
              </w:rPr>
              <w:t>衍生金融负债</w:t>
            </w:r>
          </w:p>
        </w:tc>
        <w:tc>
          <w:tcPr>
            <w:tcW w:w="944" w:type="pct"/>
            <w:tcBorders>
              <w:top w:val="single" w:sz="4" w:space="0" w:color="auto"/>
              <w:left w:val="single" w:sz="4" w:space="0" w:color="auto"/>
              <w:bottom w:val="single" w:sz="4" w:space="0" w:color="auto"/>
              <w:right w:val="single" w:sz="4" w:space="0" w:color="auto"/>
            </w:tcBorders>
          </w:tcPr>
          <w:p w14:paraId="5B44FF5F" w14:textId="77777777" w:rsidR="001E071D" w:rsidRPr="000913F9" w:rsidRDefault="001E071D" w:rsidP="006C6BFF">
            <w:pPr>
              <w:jc w:val="right"/>
              <w:outlineLvl w:val="2"/>
              <w:rPr>
                <w:rFonts w:cs="Cambria" w:hint="eastAsia"/>
              </w:rPr>
            </w:pPr>
          </w:p>
        </w:tc>
        <w:tc>
          <w:tcPr>
            <w:tcW w:w="922" w:type="pct"/>
            <w:tcBorders>
              <w:top w:val="single" w:sz="4" w:space="0" w:color="auto"/>
              <w:left w:val="single" w:sz="4" w:space="0" w:color="auto"/>
              <w:bottom w:val="single" w:sz="4" w:space="0" w:color="auto"/>
              <w:right w:val="single" w:sz="4" w:space="0" w:color="auto"/>
            </w:tcBorders>
          </w:tcPr>
          <w:p w14:paraId="0105C2CC" w14:textId="77777777" w:rsidR="001E071D" w:rsidRPr="000913F9" w:rsidRDefault="001E071D" w:rsidP="006C6BFF">
            <w:pPr>
              <w:jc w:val="right"/>
              <w:outlineLvl w:val="2"/>
              <w:rPr>
                <w:rFonts w:cs="Cambria" w:hint="eastAsia"/>
              </w:rPr>
            </w:pPr>
          </w:p>
        </w:tc>
        <w:tc>
          <w:tcPr>
            <w:tcW w:w="959" w:type="pct"/>
            <w:tcBorders>
              <w:top w:val="single" w:sz="4" w:space="0" w:color="auto"/>
              <w:left w:val="single" w:sz="4" w:space="0" w:color="auto"/>
              <w:bottom w:val="single" w:sz="4" w:space="0" w:color="auto"/>
              <w:right w:val="single" w:sz="4" w:space="0" w:color="auto"/>
            </w:tcBorders>
          </w:tcPr>
          <w:p w14:paraId="550EB312" w14:textId="77777777" w:rsidR="001E071D" w:rsidRPr="000913F9" w:rsidRDefault="001E071D" w:rsidP="006C6BFF">
            <w:pPr>
              <w:jc w:val="right"/>
              <w:outlineLvl w:val="2"/>
              <w:rPr>
                <w:rFonts w:cs="Cambria" w:hint="eastAsia"/>
              </w:rPr>
            </w:pPr>
          </w:p>
        </w:tc>
        <w:tc>
          <w:tcPr>
            <w:tcW w:w="836" w:type="pct"/>
            <w:tcBorders>
              <w:top w:val="single" w:sz="4" w:space="0" w:color="auto"/>
              <w:left w:val="single" w:sz="4" w:space="0" w:color="auto"/>
              <w:bottom w:val="single" w:sz="4" w:space="0" w:color="auto"/>
              <w:right w:val="single" w:sz="4" w:space="0" w:color="auto"/>
            </w:tcBorders>
          </w:tcPr>
          <w:p w14:paraId="2FF8A4C4" w14:textId="77777777" w:rsidR="001E071D" w:rsidRPr="000913F9" w:rsidRDefault="001E071D" w:rsidP="006C6BFF">
            <w:pPr>
              <w:jc w:val="right"/>
              <w:outlineLvl w:val="2"/>
              <w:rPr>
                <w:rFonts w:cs="Cambria" w:hint="eastAsia"/>
              </w:rPr>
            </w:pPr>
          </w:p>
        </w:tc>
      </w:tr>
      <w:tr w:rsidR="006C6BFF" w:rsidRPr="000913F9" w14:paraId="5B2F4FC3" w14:textId="77777777" w:rsidTr="00B572E1">
        <w:trPr>
          <w:trHeight w:val="284"/>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50B5A3E1" w14:textId="77777777" w:rsidR="001E071D" w:rsidRPr="000913F9" w:rsidRDefault="00000000" w:rsidP="006C6BFF">
            <w:pPr>
              <w:tabs>
                <w:tab w:val="left" w:pos="432"/>
                <w:tab w:val="center" w:pos="5630"/>
                <w:tab w:val="center" w:pos="7430"/>
              </w:tabs>
              <w:ind w:firstLineChars="300" w:firstLine="630"/>
              <w:rPr>
                <w:rFonts w:cs="Cambria" w:hint="eastAsia"/>
                <w:color w:val="000000" w:themeColor="text1"/>
              </w:rPr>
            </w:pPr>
            <w:r w:rsidRPr="000913F9">
              <w:rPr>
                <w:rFonts w:cs="Cambria" w:hint="eastAsia"/>
                <w:color w:val="000000" w:themeColor="text1"/>
              </w:rPr>
              <w:t>其他</w:t>
            </w:r>
          </w:p>
        </w:tc>
        <w:tc>
          <w:tcPr>
            <w:tcW w:w="944" w:type="pct"/>
            <w:tcBorders>
              <w:top w:val="single" w:sz="4" w:space="0" w:color="auto"/>
              <w:left w:val="single" w:sz="4" w:space="0" w:color="auto"/>
              <w:bottom w:val="single" w:sz="4" w:space="0" w:color="auto"/>
              <w:right w:val="single" w:sz="4" w:space="0" w:color="auto"/>
            </w:tcBorders>
          </w:tcPr>
          <w:p w14:paraId="635CDCF5" w14:textId="77777777" w:rsidR="001E071D" w:rsidRPr="000913F9" w:rsidRDefault="001E071D" w:rsidP="006C6BFF">
            <w:pPr>
              <w:jc w:val="right"/>
              <w:outlineLvl w:val="2"/>
              <w:rPr>
                <w:rFonts w:cs="Cambria" w:hint="eastAsia"/>
              </w:rPr>
            </w:pPr>
          </w:p>
        </w:tc>
        <w:tc>
          <w:tcPr>
            <w:tcW w:w="922" w:type="pct"/>
            <w:tcBorders>
              <w:top w:val="single" w:sz="4" w:space="0" w:color="auto"/>
              <w:left w:val="single" w:sz="4" w:space="0" w:color="auto"/>
              <w:bottom w:val="single" w:sz="4" w:space="0" w:color="auto"/>
              <w:right w:val="single" w:sz="4" w:space="0" w:color="auto"/>
            </w:tcBorders>
          </w:tcPr>
          <w:p w14:paraId="7C958442" w14:textId="77777777" w:rsidR="001E071D" w:rsidRPr="000913F9" w:rsidRDefault="001E071D" w:rsidP="006C6BFF">
            <w:pPr>
              <w:jc w:val="right"/>
              <w:outlineLvl w:val="2"/>
              <w:rPr>
                <w:rFonts w:cs="Cambria" w:hint="eastAsia"/>
              </w:rPr>
            </w:pPr>
          </w:p>
        </w:tc>
        <w:tc>
          <w:tcPr>
            <w:tcW w:w="959" w:type="pct"/>
            <w:tcBorders>
              <w:top w:val="single" w:sz="4" w:space="0" w:color="auto"/>
              <w:left w:val="single" w:sz="4" w:space="0" w:color="auto"/>
              <w:bottom w:val="single" w:sz="4" w:space="0" w:color="auto"/>
              <w:right w:val="single" w:sz="4" w:space="0" w:color="auto"/>
            </w:tcBorders>
          </w:tcPr>
          <w:p w14:paraId="0EFFCF57" w14:textId="77777777" w:rsidR="001E071D" w:rsidRPr="000913F9" w:rsidRDefault="001E071D" w:rsidP="006C6BFF">
            <w:pPr>
              <w:jc w:val="right"/>
              <w:outlineLvl w:val="2"/>
              <w:rPr>
                <w:rFonts w:cs="Cambria" w:hint="eastAsia"/>
              </w:rPr>
            </w:pPr>
          </w:p>
        </w:tc>
        <w:tc>
          <w:tcPr>
            <w:tcW w:w="836" w:type="pct"/>
            <w:tcBorders>
              <w:top w:val="single" w:sz="4" w:space="0" w:color="auto"/>
              <w:left w:val="single" w:sz="4" w:space="0" w:color="auto"/>
              <w:bottom w:val="single" w:sz="4" w:space="0" w:color="auto"/>
              <w:right w:val="single" w:sz="4" w:space="0" w:color="auto"/>
            </w:tcBorders>
          </w:tcPr>
          <w:p w14:paraId="06C1FDB9" w14:textId="77777777" w:rsidR="001E071D" w:rsidRPr="000913F9" w:rsidRDefault="001E071D" w:rsidP="006C6BFF">
            <w:pPr>
              <w:jc w:val="right"/>
              <w:outlineLvl w:val="2"/>
              <w:rPr>
                <w:rFonts w:cs="Cambria" w:hint="eastAsia"/>
              </w:rPr>
            </w:pPr>
          </w:p>
        </w:tc>
      </w:tr>
      <w:tr w:rsidR="006C6BFF" w:rsidRPr="000913F9" w14:paraId="05944A23" w14:textId="77777777" w:rsidTr="00AC2226">
        <w:trPr>
          <w:trHeight w:val="468"/>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4113D677" w14:textId="77777777" w:rsidR="001E071D" w:rsidRPr="000913F9" w:rsidRDefault="00000000" w:rsidP="006C6BFF">
            <w:pPr>
              <w:outlineLvl w:val="2"/>
              <w:rPr>
                <w:rFonts w:cs="Cambria" w:hint="eastAsia"/>
                <w:color w:val="000000" w:themeColor="text1"/>
              </w:rPr>
            </w:pPr>
            <w:r w:rsidRPr="000913F9">
              <w:rPr>
                <w:rFonts w:cs="Cambria" w:hint="eastAsia"/>
                <w:color w:val="000000" w:themeColor="text1"/>
              </w:rPr>
              <w:t>2.指定为以公允价值计量且变动计入当期损益的金融负债</w:t>
            </w:r>
          </w:p>
        </w:tc>
        <w:tc>
          <w:tcPr>
            <w:tcW w:w="944" w:type="pct"/>
            <w:tcBorders>
              <w:top w:val="single" w:sz="4" w:space="0" w:color="auto"/>
              <w:left w:val="single" w:sz="4" w:space="0" w:color="auto"/>
              <w:bottom w:val="single" w:sz="4" w:space="0" w:color="auto"/>
              <w:right w:val="single" w:sz="4" w:space="0" w:color="auto"/>
            </w:tcBorders>
          </w:tcPr>
          <w:p w14:paraId="311758EA" w14:textId="77777777" w:rsidR="001E071D" w:rsidRPr="000913F9" w:rsidRDefault="001E071D" w:rsidP="006C6BFF">
            <w:pPr>
              <w:jc w:val="right"/>
              <w:outlineLvl w:val="2"/>
              <w:rPr>
                <w:rFonts w:cs="Cambria" w:hint="eastAsia"/>
              </w:rPr>
            </w:pPr>
          </w:p>
        </w:tc>
        <w:tc>
          <w:tcPr>
            <w:tcW w:w="922" w:type="pct"/>
            <w:tcBorders>
              <w:top w:val="single" w:sz="4" w:space="0" w:color="auto"/>
              <w:left w:val="single" w:sz="4" w:space="0" w:color="auto"/>
              <w:bottom w:val="single" w:sz="4" w:space="0" w:color="auto"/>
              <w:right w:val="single" w:sz="4" w:space="0" w:color="auto"/>
            </w:tcBorders>
          </w:tcPr>
          <w:p w14:paraId="67BADFFF" w14:textId="77777777" w:rsidR="001E071D" w:rsidRPr="000913F9" w:rsidRDefault="001E071D" w:rsidP="006C6BFF">
            <w:pPr>
              <w:jc w:val="right"/>
              <w:outlineLvl w:val="2"/>
              <w:rPr>
                <w:rFonts w:cs="Cambria" w:hint="eastAsia"/>
              </w:rPr>
            </w:pPr>
          </w:p>
        </w:tc>
        <w:tc>
          <w:tcPr>
            <w:tcW w:w="959" w:type="pct"/>
            <w:tcBorders>
              <w:top w:val="single" w:sz="4" w:space="0" w:color="auto"/>
              <w:left w:val="single" w:sz="4" w:space="0" w:color="auto"/>
              <w:bottom w:val="single" w:sz="4" w:space="0" w:color="auto"/>
              <w:right w:val="single" w:sz="4" w:space="0" w:color="auto"/>
            </w:tcBorders>
          </w:tcPr>
          <w:p w14:paraId="0730356C" w14:textId="77777777" w:rsidR="001E071D" w:rsidRPr="000913F9" w:rsidRDefault="001E071D" w:rsidP="006C6BFF">
            <w:pPr>
              <w:jc w:val="right"/>
              <w:outlineLvl w:val="2"/>
              <w:rPr>
                <w:rFonts w:cs="Cambria" w:hint="eastAsia"/>
              </w:rPr>
            </w:pPr>
          </w:p>
        </w:tc>
        <w:tc>
          <w:tcPr>
            <w:tcW w:w="836" w:type="pct"/>
            <w:tcBorders>
              <w:top w:val="single" w:sz="4" w:space="0" w:color="auto"/>
              <w:left w:val="single" w:sz="4" w:space="0" w:color="auto"/>
              <w:bottom w:val="single" w:sz="4" w:space="0" w:color="auto"/>
              <w:right w:val="single" w:sz="4" w:space="0" w:color="auto"/>
            </w:tcBorders>
          </w:tcPr>
          <w:p w14:paraId="5F7E2668" w14:textId="77777777" w:rsidR="001E071D" w:rsidRPr="000913F9" w:rsidRDefault="001E071D" w:rsidP="006C6BFF">
            <w:pPr>
              <w:jc w:val="right"/>
              <w:outlineLvl w:val="2"/>
              <w:rPr>
                <w:rFonts w:cs="Cambria" w:hint="eastAsia"/>
              </w:rPr>
            </w:pPr>
          </w:p>
        </w:tc>
      </w:tr>
      <w:tr w:rsidR="006C6BFF" w:rsidRPr="000913F9" w14:paraId="2B829692" w14:textId="77777777" w:rsidTr="00AC2226">
        <w:trPr>
          <w:trHeight w:val="215"/>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24ECD8D7" w14:textId="77777777" w:rsidR="001E071D" w:rsidRPr="000913F9" w:rsidRDefault="001E071D" w:rsidP="006C6BFF">
            <w:pPr>
              <w:outlineLvl w:val="2"/>
              <w:rPr>
                <w:rFonts w:cs="Cambria" w:hint="eastAsia"/>
              </w:rPr>
            </w:pPr>
          </w:p>
        </w:tc>
        <w:tc>
          <w:tcPr>
            <w:tcW w:w="944" w:type="pct"/>
            <w:tcBorders>
              <w:top w:val="single" w:sz="4" w:space="0" w:color="auto"/>
              <w:left w:val="single" w:sz="4" w:space="0" w:color="auto"/>
              <w:bottom w:val="single" w:sz="4" w:space="0" w:color="auto"/>
              <w:right w:val="single" w:sz="4" w:space="0" w:color="auto"/>
            </w:tcBorders>
          </w:tcPr>
          <w:p w14:paraId="2D476575" w14:textId="77777777" w:rsidR="001E071D" w:rsidRPr="000913F9" w:rsidRDefault="001E071D" w:rsidP="006C6BFF">
            <w:pPr>
              <w:jc w:val="right"/>
              <w:outlineLvl w:val="2"/>
              <w:rPr>
                <w:rFonts w:cs="Cambria" w:hint="eastAsia"/>
              </w:rPr>
            </w:pPr>
          </w:p>
        </w:tc>
        <w:tc>
          <w:tcPr>
            <w:tcW w:w="922" w:type="pct"/>
            <w:tcBorders>
              <w:top w:val="single" w:sz="4" w:space="0" w:color="auto"/>
              <w:left w:val="single" w:sz="4" w:space="0" w:color="auto"/>
              <w:bottom w:val="single" w:sz="4" w:space="0" w:color="auto"/>
              <w:right w:val="single" w:sz="4" w:space="0" w:color="auto"/>
            </w:tcBorders>
          </w:tcPr>
          <w:p w14:paraId="270BF992" w14:textId="77777777" w:rsidR="001E071D" w:rsidRPr="000913F9" w:rsidRDefault="001E071D" w:rsidP="006C6BFF">
            <w:pPr>
              <w:jc w:val="right"/>
              <w:outlineLvl w:val="2"/>
              <w:rPr>
                <w:rFonts w:cs="Cambria" w:hint="eastAsia"/>
              </w:rPr>
            </w:pPr>
          </w:p>
        </w:tc>
        <w:tc>
          <w:tcPr>
            <w:tcW w:w="959" w:type="pct"/>
            <w:tcBorders>
              <w:top w:val="single" w:sz="4" w:space="0" w:color="auto"/>
              <w:left w:val="single" w:sz="4" w:space="0" w:color="auto"/>
              <w:bottom w:val="single" w:sz="4" w:space="0" w:color="auto"/>
              <w:right w:val="single" w:sz="4" w:space="0" w:color="auto"/>
            </w:tcBorders>
          </w:tcPr>
          <w:p w14:paraId="11721522" w14:textId="77777777" w:rsidR="001E071D" w:rsidRPr="000913F9" w:rsidRDefault="001E071D" w:rsidP="006C6BFF">
            <w:pPr>
              <w:jc w:val="right"/>
              <w:outlineLvl w:val="2"/>
              <w:rPr>
                <w:rFonts w:cs="Cambria" w:hint="eastAsia"/>
              </w:rPr>
            </w:pPr>
          </w:p>
        </w:tc>
        <w:tc>
          <w:tcPr>
            <w:tcW w:w="836" w:type="pct"/>
            <w:tcBorders>
              <w:top w:val="single" w:sz="4" w:space="0" w:color="auto"/>
              <w:left w:val="single" w:sz="4" w:space="0" w:color="auto"/>
              <w:bottom w:val="single" w:sz="4" w:space="0" w:color="auto"/>
              <w:right w:val="single" w:sz="4" w:space="0" w:color="auto"/>
            </w:tcBorders>
          </w:tcPr>
          <w:p w14:paraId="60A16A94" w14:textId="77777777" w:rsidR="001E071D" w:rsidRPr="000913F9" w:rsidRDefault="001E071D" w:rsidP="006C6BFF">
            <w:pPr>
              <w:jc w:val="right"/>
              <w:outlineLvl w:val="2"/>
              <w:rPr>
                <w:rFonts w:cs="Cambria" w:hint="eastAsia"/>
              </w:rPr>
            </w:pPr>
          </w:p>
        </w:tc>
      </w:tr>
      <w:tr w:rsidR="006C6BFF" w:rsidRPr="000913F9" w14:paraId="29ED431B" w14:textId="77777777" w:rsidTr="00AC2226">
        <w:trPr>
          <w:trHeight w:val="215"/>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4BD71A9B" w14:textId="77777777" w:rsidR="001E071D" w:rsidRPr="000913F9" w:rsidRDefault="001E071D" w:rsidP="006C6BFF">
            <w:pPr>
              <w:outlineLvl w:val="2"/>
              <w:rPr>
                <w:rFonts w:cs="Cambria" w:hint="eastAsia"/>
              </w:rPr>
            </w:pPr>
          </w:p>
        </w:tc>
        <w:tc>
          <w:tcPr>
            <w:tcW w:w="944" w:type="pct"/>
            <w:tcBorders>
              <w:top w:val="single" w:sz="4" w:space="0" w:color="auto"/>
              <w:left w:val="single" w:sz="4" w:space="0" w:color="auto"/>
              <w:bottom w:val="single" w:sz="4" w:space="0" w:color="auto"/>
              <w:right w:val="single" w:sz="4" w:space="0" w:color="auto"/>
            </w:tcBorders>
          </w:tcPr>
          <w:p w14:paraId="162495A9" w14:textId="77777777" w:rsidR="001E071D" w:rsidRPr="000913F9" w:rsidRDefault="001E071D" w:rsidP="006C6BFF">
            <w:pPr>
              <w:jc w:val="right"/>
              <w:outlineLvl w:val="2"/>
              <w:rPr>
                <w:rFonts w:cs="Cambria" w:hint="eastAsia"/>
              </w:rPr>
            </w:pPr>
          </w:p>
        </w:tc>
        <w:tc>
          <w:tcPr>
            <w:tcW w:w="922" w:type="pct"/>
            <w:tcBorders>
              <w:top w:val="single" w:sz="4" w:space="0" w:color="auto"/>
              <w:left w:val="single" w:sz="4" w:space="0" w:color="auto"/>
              <w:bottom w:val="single" w:sz="4" w:space="0" w:color="auto"/>
              <w:right w:val="single" w:sz="4" w:space="0" w:color="auto"/>
            </w:tcBorders>
          </w:tcPr>
          <w:p w14:paraId="148E36B6" w14:textId="77777777" w:rsidR="001E071D" w:rsidRPr="000913F9" w:rsidRDefault="001E071D" w:rsidP="006C6BFF">
            <w:pPr>
              <w:jc w:val="right"/>
              <w:outlineLvl w:val="2"/>
              <w:rPr>
                <w:rFonts w:cs="Cambria" w:hint="eastAsia"/>
              </w:rPr>
            </w:pPr>
          </w:p>
        </w:tc>
        <w:tc>
          <w:tcPr>
            <w:tcW w:w="959" w:type="pct"/>
            <w:tcBorders>
              <w:top w:val="single" w:sz="4" w:space="0" w:color="auto"/>
              <w:left w:val="single" w:sz="4" w:space="0" w:color="auto"/>
              <w:bottom w:val="single" w:sz="4" w:space="0" w:color="auto"/>
              <w:right w:val="single" w:sz="4" w:space="0" w:color="auto"/>
            </w:tcBorders>
          </w:tcPr>
          <w:p w14:paraId="2ED58E14" w14:textId="77777777" w:rsidR="001E071D" w:rsidRPr="000913F9" w:rsidRDefault="001E071D" w:rsidP="006C6BFF">
            <w:pPr>
              <w:jc w:val="right"/>
              <w:outlineLvl w:val="2"/>
              <w:rPr>
                <w:rFonts w:cs="Cambria" w:hint="eastAsia"/>
              </w:rPr>
            </w:pPr>
          </w:p>
        </w:tc>
        <w:tc>
          <w:tcPr>
            <w:tcW w:w="836" w:type="pct"/>
            <w:tcBorders>
              <w:top w:val="single" w:sz="4" w:space="0" w:color="auto"/>
              <w:left w:val="single" w:sz="4" w:space="0" w:color="auto"/>
              <w:bottom w:val="single" w:sz="4" w:space="0" w:color="auto"/>
              <w:right w:val="single" w:sz="4" w:space="0" w:color="auto"/>
            </w:tcBorders>
          </w:tcPr>
          <w:p w14:paraId="51B86450" w14:textId="77777777" w:rsidR="001E071D" w:rsidRPr="000913F9" w:rsidRDefault="001E071D" w:rsidP="006C6BFF">
            <w:pPr>
              <w:jc w:val="right"/>
              <w:outlineLvl w:val="2"/>
              <w:rPr>
                <w:rFonts w:cs="Cambria" w:hint="eastAsia"/>
              </w:rPr>
            </w:pPr>
          </w:p>
        </w:tc>
      </w:tr>
      <w:tr w:rsidR="006C6BFF" w:rsidRPr="000913F9" w14:paraId="237BD2FE" w14:textId="77777777" w:rsidTr="00AC2226">
        <w:trPr>
          <w:trHeight w:val="468"/>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0E3427D2" w14:textId="77777777" w:rsidR="001E071D" w:rsidRPr="000913F9" w:rsidRDefault="00000000" w:rsidP="006C6BFF">
            <w:pPr>
              <w:outlineLvl w:val="2"/>
              <w:rPr>
                <w:rFonts w:cs="Cambria" w:hint="eastAsia"/>
                <w:b/>
                <w:color w:val="000000" w:themeColor="text1"/>
              </w:rPr>
            </w:pPr>
            <w:r w:rsidRPr="000913F9">
              <w:rPr>
                <w:rFonts w:cs="Cambria" w:hint="eastAsia"/>
                <w:b/>
                <w:color w:val="000000" w:themeColor="text1"/>
              </w:rPr>
              <w:t>持续以公允价值计量的负债总额</w:t>
            </w:r>
          </w:p>
        </w:tc>
        <w:tc>
          <w:tcPr>
            <w:tcW w:w="944" w:type="pct"/>
            <w:tcBorders>
              <w:top w:val="single" w:sz="4" w:space="0" w:color="auto"/>
              <w:left w:val="single" w:sz="4" w:space="0" w:color="auto"/>
              <w:bottom w:val="single" w:sz="4" w:space="0" w:color="auto"/>
              <w:right w:val="single" w:sz="4" w:space="0" w:color="auto"/>
            </w:tcBorders>
          </w:tcPr>
          <w:p w14:paraId="01E861EF" w14:textId="77777777" w:rsidR="001E071D" w:rsidRPr="000913F9" w:rsidRDefault="001E071D" w:rsidP="006C6BFF">
            <w:pPr>
              <w:jc w:val="right"/>
              <w:outlineLvl w:val="2"/>
              <w:rPr>
                <w:rFonts w:cs="Cambria" w:hint="eastAsia"/>
              </w:rPr>
            </w:pPr>
          </w:p>
        </w:tc>
        <w:tc>
          <w:tcPr>
            <w:tcW w:w="922" w:type="pct"/>
            <w:tcBorders>
              <w:top w:val="single" w:sz="4" w:space="0" w:color="auto"/>
              <w:left w:val="single" w:sz="4" w:space="0" w:color="auto"/>
              <w:bottom w:val="single" w:sz="4" w:space="0" w:color="auto"/>
              <w:right w:val="single" w:sz="4" w:space="0" w:color="auto"/>
            </w:tcBorders>
          </w:tcPr>
          <w:p w14:paraId="4B01BB9B" w14:textId="77777777" w:rsidR="001E071D" w:rsidRPr="000913F9" w:rsidRDefault="001E071D" w:rsidP="006C6BFF">
            <w:pPr>
              <w:jc w:val="right"/>
              <w:outlineLvl w:val="2"/>
              <w:rPr>
                <w:rFonts w:cs="Cambria" w:hint="eastAsia"/>
              </w:rPr>
            </w:pPr>
          </w:p>
        </w:tc>
        <w:tc>
          <w:tcPr>
            <w:tcW w:w="959" w:type="pct"/>
            <w:tcBorders>
              <w:top w:val="single" w:sz="4" w:space="0" w:color="auto"/>
              <w:left w:val="single" w:sz="4" w:space="0" w:color="auto"/>
              <w:bottom w:val="single" w:sz="4" w:space="0" w:color="auto"/>
              <w:right w:val="single" w:sz="4" w:space="0" w:color="auto"/>
            </w:tcBorders>
          </w:tcPr>
          <w:p w14:paraId="1C87027A" w14:textId="77777777" w:rsidR="001E071D" w:rsidRPr="000913F9" w:rsidRDefault="001E071D" w:rsidP="006C6BFF">
            <w:pPr>
              <w:tabs>
                <w:tab w:val="center" w:pos="824"/>
                <w:tab w:val="right" w:pos="1649"/>
              </w:tabs>
              <w:jc w:val="right"/>
              <w:outlineLvl w:val="2"/>
              <w:rPr>
                <w:rFonts w:cs="Cambria" w:hint="eastAsia"/>
              </w:rPr>
            </w:pPr>
          </w:p>
        </w:tc>
        <w:tc>
          <w:tcPr>
            <w:tcW w:w="836" w:type="pct"/>
            <w:tcBorders>
              <w:top w:val="single" w:sz="4" w:space="0" w:color="auto"/>
              <w:left w:val="single" w:sz="4" w:space="0" w:color="auto"/>
              <w:bottom w:val="single" w:sz="4" w:space="0" w:color="auto"/>
              <w:right w:val="single" w:sz="4" w:space="0" w:color="auto"/>
            </w:tcBorders>
          </w:tcPr>
          <w:p w14:paraId="0276D2A6" w14:textId="77777777" w:rsidR="001E071D" w:rsidRPr="000913F9" w:rsidRDefault="001E071D" w:rsidP="006C6BFF">
            <w:pPr>
              <w:jc w:val="right"/>
              <w:outlineLvl w:val="2"/>
              <w:rPr>
                <w:rFonts w:cs="Cambria" w:hint="eastAsia"/>
              </w:rPr>
            </w:pPr>
          </w:p>
        </w:tc>
      </w:tr>
      <w:tr w:rsidR="006C6BFF" w:rsidRPr="000913F9" w14:paraId="0582CAB6" w14:textId="77777777" w:rsidTr="00AC222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605A25F4" w14:textId="77777777" w:rsidR="001E071D" w:rsidRPr="000913F9" w:rsidRDefault="00000000" w:rsidP="006C6BFF">
            <w:pPr>
              <w:outlineLvl w:val="2"/>
              <w:rPr>
                <w:rFonts w:cs="Cambria" w:hint="eastAsia"/>
                <w:b/>
                <w:color w:val="000000" w:themeColor="text1"/>
              </w:rPr>
            </w:pPr>
            <w:r w:rsidRPr="000913F9">
              <w:rPr>
                <w:rFonts w:cs="Cambria" w:hint="eastAsia"/>
                <w:b/>
                <w:color w:val="000000" w:themeColor="text1"/>
              </w:rPr>
              <w:t>二、非持续的公允价值计量</w:t>
            </w:r>
          </w:p>
        </w:tc>
        <w:tc>
          <w:tcPr>
            <w:tcW w:w="944" w:type="pct"/>
            <w:tcBorders>
              <w:top w:val="single" w:sz="4" w:space="0" w:color="auto"/>
              <w:left w:val="single" w:sz="4" w:space="0" w:color="auto"/>
              <w:bottom w:val="single" w:sz="4" w:space="0" w:color="auto"/>
              <w:right w:val="single" w:sz="4" w:space="0" w:color="auto"/>
            </w:tcBorders>
          </w:tcPr>
          <w:p w14:paraId="7D6EDDA6" w14:textId="77777777" w:rsidR="001E071D" w:rsidRPr="000913F9" w:rsidRDefault="001E071D" w:rsidP="006C6BFF">
            <w:pPr>
              <w:jc w:val="right"/>
              <w:outlineLvl w:val="2"/>
              <w:rPr>
                <w:rFonts w:cs="Cambria" w:hint="eastAsia"/>
              </w:rPr>
            </w:pPr>
          </w:p>
        </w:tc>
        <w:tc>
          <w:tcPr>
            <w:tcW w:w="922" w:type="pct"/>
            <w:tcBorders>
              <w:top w:val="single" w:sz="4" w:space="0" w:color="auto"/>
              <w:left w:val="single" w:sz="4" w:space="0" w:color="auto"/>
              <w:bottom w:val="single" w:sz="4" w:space="0" w:color="auto"/>
              <w:right w:val="single" w:sz="4" w:space="0" w:color="auto"/>
            </w:tcBorders>
          </w:tcPr>
          <w:p w14:paraId="213A2B9B" w14:textId="77777777" w:rsidR="001E071D" w:rsidRPr="000913F9" w:rsidRDefault="001E071D" w:rsidP="006C6BFF">
            <w:pPr>
              <w:jc w:val="right"/>
              <w:outlineLvl w:val="2"/>
              <w:rPr>
                <w:rFonts w:cs="Cambria" w:hint="eastAsia"/>
              </w:rPr>
            </w:pPr>
          </w:p>
        </w:tc>
        <w:tc>
          <w:tcPr>
            <w:tcW w:w="959" w:type="pct"/>
            <w:tcBorders>
              <w:top w:val="single" w:sz="4" w:space="0" w:color="auto"/>
              <w:left w:val="single" w:sz="4" w:space="0" w:color="auto"/>
              <w:bottom w:val="single" w:sz="4" w:space="0" w:color="auto"/>
              <w:right w:val="single" w:sz="4" w:space="0" w:color="auto"/>
            </w:tcBorders>
          </w:tcPr>
          <w:p w14:paraId="4FA7AE5A" w14:textId="77777777" w:rsidR="001E071D" w:rsidRPr="000913F9" w:rsidRDefault="001E071D" w:rsidP="006C6BFF">
            <w:pPr>
              <w:jc w:val="right"/>
              <w:outlineLvl w:val="2"/>
              <w:rPr>
                <w:rFonts w:cs="Cambria" w:hint="eastAsia"/>
              </w:rPr>
            </w:pPr>
          </w:p>
        </w:tc>
        <w:tc>
          <w:tcPr>
            <w:tcW w:w="836" w:type="pct"/>
            <w:tcBorders>
              <w:top w:val="single" w:sz="4" w:space="0" w:color="auto"/>
              <w:left w:val="single" w:sz="4" w:space="0" w:color="auto"/>
              <w:bottom w:val="single" w:sz="4" w:space="0" w:color="auto"/>
              <w:right w:val="single" w:sz="4" w:space="0" w:color="auto"/>
            </w:tcBorders>
          </w:tcPr>
          <w:p w14:paraId="6ED892C0" w14:textId="77777777" w:rsidR="001E071D" w:rsidRPr="000913F9" w:rsidRDefault="001E071D" w:rsidP="006C6BFF">
            <w:pPr>
              <w:jc w:val="right"/>
              <w:outlineLvl w:val="2"/>
              <w:rPr>
                <w:rFonts w:cs="Cambria" w:hint="eastAsia"/>
              </w:rPr>
            </w:pPr>
          </w:p>
        </w:tc>
      </w:tr>
      <w:tr w:rsidR="006C6BFF" w:rsidRPr="000913F9" w14:paraId="1AC6745B" w14:textId="77777777" w:rsidTr="00AC2226">
        <w:trPr>
          <w:trHeight w:val="240"/>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05A75E72" w14:textId="77777777" w:rsidR="001E071D" w:rsidRPr="000913F9" w:rsidRDefault="00000000" w:rsidP="006C6BFF">
            <w:pPr>
              <w:outlineLvl w:val="2"/>
              <w:rPr>
                <w:rFonts w:cs="Cambria" w:hint="eastAsia"/>
                <w:color w:val="000000" w:themeColor="text1"/>
              </w:rPr>
            </w:pPr>
            <w:r w:rsidRPr="000913F9">
              <w:rPr>
                <w:rFonts w:cs="Cambria" w:hint="eastAsia"/>
                <w:color w:val="000000" w:themeColor="text1"/>
              </w:rPr>
              <w:t>（一）持有待售资产</w:t>
            </w:r>
          </w:p>
        </w:tc>
        <w:tc>
          <w:tcPr>
            <w:tcW w:w="944" w:type="pct"/>
            <w:tcBorders>
              <w:top w:val="single" w:sz="4" w:space="0" w:color="auto"/>
              <w:left w:val="single" w:sz="4" w:space="0" w:color="auto"/>
              <w:bottom w:val="single" w:sz="4" w:space="0" w:color="auto"/>
              <w:right w:val="single" w:sz="4" w:space="0" w:color="auto"/>
            </w:tcBorders>
          </w:tcPr>
          <w:p w14:paraId="00DEE2FB" w14:textId="77777777" w:rsidR="001E071D" w:rsidRPr="000913F9" w:rsidRDefault="001E071D" w:rsidP="006C6BFF">
            <w:pPr>
              <w:jc w:val="right"/>
              <w:outlineLvl w:val="2"/>
              <w:rPr>
                <w:rFonts w:cs="Cambria" w:hint="eastAsia"/>
              </w:rPr>
            </w:pPr>
          </w:p>
        </w:tc>
        <w:tc>
          <w:tcPr>
            <w:tcW w:w="922" w:type="pct"/>
            <w:tcBorders>
              <w:top w:val="single" w:sz="4" w:space="0" w:color="auto"/>
              <w:left w:val="single" w:sz="4" w:space="0" w:color="auto"/>
              <w:bottom w:val="single" w:sz="4" w:space="0" w:color="auto"/>
              <w:right w:val="single" w:sz="4" w:space="0" w:color="auto"/>
            </w:tcBorders>
          </w:tcPr>
          <w:p w14:paraId="01B66711" w14:textId="77777777" w:rsidR="001E071D" w:rsidRPr="000913F9" w:rsidRDefault="001E071D" w:rsidP="006C6BFF">
            <w:pPr>
              <w:jc w:val="right"/>
              <w:outlineLvl w:val="2"/>
              <w:rPr>
                <w:rFonts w:cs="Cambria" w:hint="eastAsia"/>
              </w:rPr>
            </w:pPr>
          </w:p>
        </w:tc>
        <w:tc>
          <w:tcPr>
            <w:tcW w:w="959" w:type="pct"/>
            <w:tcBorders>
              <w:top w:val="single" w:sz="4" w:space="0" w:color="auto"/>
              <w:left w:val="single" w:sz="4" w:space="0" w:color="auto"/>
              <w:bottom w:val="single" w:sz="4" w:space="0" w:color="auto"/>
              <w:right w:val="single" w:sz="4" w:space="0" w:color="auto"/>
            </w:tcBorders>
          </w:tcPr>
          <w:p w14:paraId="4D9CAD46" w14:textId="77777777" w:rsidR="001E071D" w:rsidRPr="000913F9" w:rsidRDefault="001E071D" w:rsidP="006C6BFF">
            <w:pPr>
              <w:jc w:val="right"/>
              <w:outlineLvl w:val="2"/>
              <w:rPr>
                <w:rFonts w:cs="Cambria" w:hint="eastAsia"/>
              </w:rPr>
            </w:pPr>
          </w:p>
        </w:tc>
        <w:tc>
          <w:tcPr>
            <w:tcW w:w="836" w:type="pct"/>
            <w:tcBorders>
              <w:top w:val="single" w:sz="4" w:space="0" w:color="auto"/>
              <w:left w:val="single" w:sz="4" w:space="0" w:color="auto"/>
              <w:bottom w:val="single" w:sz="4" w:space="0" w:color="auto"/>
              <w:right w:val="single" w:sz="4" w:space="0" w:color="auto"/>
            </w:tcBorders>
          </w:tcPr>
          <w:p w14:paraId="0EB04151" w14:textId="77777777" w:rsidR="001E071D" w:rsidRPr="000913F9" w:rsidRDefault="001E071D" w:rsidP="006C6BFF">
            <w:pPr>
              <w:jc w:val="right"/>
              <w:outlineLvl w:val="2"/>
              <w:rPr>
                <w:rFonts w:cs="Cambria" w:hint="eastAsia"/>
              </w:rPr>
            </w:pPr>
          </w:p>
        </w:tc>
      </w:tr>
      <w:tr w:rsidR="006C6BFF" w:rsidRPr="000913F9" w14:paraId="116C5E84" w14:textId="77777777" w:rsidTr="00AC2226">
        <w:trPr>
          <w:trHeight w:val="215"/>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4A6A75D0" w14:textId="77777777" w:rsidR="001E071D" w:rsidRPr="000913F9" w:rsidRDefault="001E071D" w:rsidP="006C6BFF">
            <w:pPr>
              <w:outlineLvl w:val="2"/>
              <w:rPr>
                <w:rFonts w:cs="Cambria" w:hint="eastAsia"/>
              </w:rPr>
            </w:pPr>
          </w:p>
        </w:tc>
        <w:tc>
          <w:tcPr>
            <w:tcW w:w="944" w:type="pct"/>
            <w:tcBorders>
              <w:top w:val="single" w:sz="4" w:space="0" w:color="auto"/>
              <w:left w:val="single" w:sz="4" w:space="0" w:color="auto"/>
              <w:bottom w:val="single" w:sz="4" w:space="0" w:color="auto"/>
              <w:right w:val="single" w:sz="4" w:space="0" w:color="auto"/>
            </w:tcBorders>
          </w:tcPr>
          <w:p w14:paraId="71369396" w14:textId="77777777" w:rsidR="001E071D" w:rsidRPr="000913F9" w:rsidRDefault="001E071D" w:rsidP="006C6BFF">
            <w:pPr>
              <w:jc w:val="right"/>
              <w:outlineLvl w:val="2"/>
              <w:rPr>
                <w:rFonts w:cs="Cambria" w:hint="eastAsia"/>
              </w:rPr>
            </w:pPr>
          </w:p>
        </w:tc>
        <w:tc>
          <w:tcPr>
            <w:tcW w:w="922" w:type="pct"/>
            <w:tcBorders>
              <w:top w:val="single" w:sz="4" w:space="0" w:color="auto"/>
              <w:left w:val="single" w:sz="4" w:space="0" w:color="auto"/>
              <w:bottom w:val="single" w:sz="4" w:space="0" w:color="auto"/>
              <w:right w:val="single" w:sz="4" w:space="0" w:color="auto"/>
            </w:tcBorders>
          </w:tcPr>
          <w:p w14:paraId="55C8D854" w14:textId="77777777" w:rsidR="001E071D" w:rsidRPr="000913F9" w:rsidRDefault="001E071D" w:rsidP="006C6BFF">
            <w:pPr>
              <w:jc w:val="right"/>
              <w:outlineLvl w:val="2"/>
              <w:rPr>
                <w:rFonts w:cs="Cambria" w:hint="eastAsia"/>
              </w:rPr>
            </w:pPr>
          </w:p>
        </w:tc>
        <w:tc>
          <w:tcPr>
            <w:tcW w:w="959" w:type="pct"/>
            <w:tcBorders>
              <w:top w:val="single" w:sz="4" w:space="0" w:color="auto"/>
              <w:left w:val="single" w:sz="4" w:space="0" w:color="auto"/>
              <w:bottom w:val="single" w:sz="4" w:space="0" w:color="auto"/>
              <w:right w:val="single" w:sz="4" w:space="0" w:color="auto"/>
            </w:tcBorders>
          </w:tcPr>
          <w:p w14:paraId="151FEBA8" w14:textId="77777777" w:rsidR="001E071D" w:rsidRPr="000913F9" w:rsidRDefault="001E071D" w:rsidP="006C6BFF">
            <w:pPr>
              <w:jc w:val="right"/>
              <w:outlineLvl w:val="2"/>
              <w:rPr>
                <w:rFonts w:cs="Cambria" w:hint="eastAsia"/>
              </w:rPr>
            </w:pPr>
          </w:p>
        </w:tc>
        <w:tc>
          <w:tcPr>
            <w:tcW w:w="836" w:type="pct"/>
            <w:tcBorders>
              <w:top w:val="single" w:sz="4" w:space="0" w:color="auto"/>
              <w:left w:val="single" w:sz="4" w:space="0" w:color="auto"/>
              <w:bottom w:val="single" w:sz="4" w:space="0" w:color="auto"/>
              <w:right w:val="single" w:sz="4" w:space="0" w:color="auto"/>
            </w:tcBorders>
          </w:tcPr>
          <w:p w14:paraId="04A0370B" w14:textId="77777777" w:rsidR="001E071D" w:rsidRPr="000913F9" w:rsidRDefault="001E071D" w:rsidP="006C6BFF">
            <w:pPr>
              <w:jc w:val="right"/>
              <w:outlineLvl w:val="2"/>
              <w:rPr>
                <w:rFonts w:cs="Cambria" w:hint="eastAsia"/>
              </w:rPr>
            </w:pPr>
          </w:p>
        </w:tc>
      </w:tr>
      <w:tr w:rsidR="006C6BFF" w:rsidRPr="000913F9" w14:paraId="1FC32CC3" w14:textId="77777777" w:rsidTr="00AC2226">
        <w:trPr>
          <w:trHeight w:val="215"/>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0572A64E" w14:textId="77777777" w:rsidR="001E071D" w:rsidRPr="000913F9" w:rsidRDefault="001E071D" w:rsidP="006C6BFF">
            <w:pPr>
              <w:outlineLvl w:val="2"/>
              <w:rPr>
                <w:rFonts w:cs="Cambria" w:hint="eastAsia"/>
              </w:rPr>
            </w:pPr>
          </w:p>
        </w:tc>
        <w:tc>
          <w:tcPr>
            <w:tcW w:w="944" w:type="pct"/>
            <w:tcBorders>
              <w:top w:val="single" w:sz="4" w:space="0" w:color="auto"/>
              <w:left w:val="single" w:sz="4" w:space="0" w:color="auto"/>
              <w:bottom w:val="single" w:sz="4" w:space="0" w:color="auto"/>
              <w:right w:val="single" w:sz="4" w:space="0" w:color="auto"/>
            </w:tcBorders>
          </w:tcPr>
          <w:p w14:paraId="1A62A23B" w14:textId="77777777" w:rsidR="001E071D" w:rsidRPr="000913F9" w:rsidRDefault="001E071D" w:rsidP="006C6BFF">
            <w:pPr>
              <w:jc w:val="right"/>
              <w:outlineLvl w:val="2"/>
              <w:rPr>
                <w:rFonts w:cs="Cambria" w:hint="eastAsia"/>
              </w:rPr>
            </w:pPr>
          </w:p>
        </w:tc>
        <w:tc>
          <w:tcPr>
            <w:tcW w:w="922" w:type="pct"/>
            <w:tcBorders>
              <w:top w:val="single" w:sz="4" w:space="0" w:color="auto"/>
              <w:left w:val="single" w:sz="4" w:space="0" w:color="auto"/>
              <w:bottom w:val="single" w:sz="4" w:space="0" w:color="auto"/>
              <w:right w:val="single" w:sz="4" w:space="0" w:color="auto"/>
            </w:tcBorders>
          </w:tcPr>
          <w:p w14:paraId="54F66522" w14:textId="77777777" w:rsidR="001E071D" w:rsidRPr="000913F9" w:rsidRDefault="001E071D" w:rsidP="006C6BFF">
            <w:pPr>
              <w:jc w:val="right"/>
              <w:outlineLvl w:val="2"/>
              <w:rPr>
                <w:rFonts w:cs="Cambria" w:hint="eastAsia"/>
              </w:rPr>
            </w:pPr>
          </w:p>
        </w:tc>
        <w:tc>
          <w:tcPr>
            <w:tcW w:w="959" w:type="pct"/>
            <w:tcBorders>
              <w:top w:val="single" w:sz="4" w:space="0" w:color="auto"/>
              <w:left w:val="single" w:sz="4" w:space="0" w:color="auto"/>
              <w:bottom w:val="single" w:sz="4" w:space="0" w:color="auto"/>
              <w:right w:val="single" w:sz="4" w:space="0" w:color="auto"/>
            </w:tcBorders>
          </w:tcPr>
          <w:p w14:paraId="0B92AFEF" w14:textId="77777777" w:rsidR="001E071D" w:rsidRPr="000913F9" w:rsidRDefault="001E071D" w:rsidP="006C6BFF">
            <w:pPr>
              <w:jc w:val="right"/>
              <w:outlineLvl w:val="2"/>
              <w:rPr>
                <w:rFonts w:cs="Cambria" w:hint="eastAsia"/>
              </w:rPr>
            </w:pPr>
          </w:p>
        </w:tc>
        <w:tc>
          <w:tcPr>
            <w:tcW w:w="836" w:type="pct"/>
            <w:tcBorders>
              <w:top w:val="single" w:sz="4" w:space="0" w:color="auto"/>
              <w:left w:val="single" w:sz="4" w:space="0" w:color="auto"/>
              <w:bottom w:val="single" w:sz="4" w:space="0" w:color="auto"/>
              <w:right w:val="single" w:sz="4" w:space="0" w:color="auto"/>
            </w:tcBorders>
          </w:tcPr>
          <w:p w14:paraId="15740A7D" w14:textId="77777777" w:rsidR="001E071D" w:rsidRPr="000913F9" w:rsidRDefault="001E071D" w:rsidP="006C6BFF">
            <w:pPr>
              <w:jc w:val="right"/>
              <w:outlineLvl w:val="2"/>
              <w:rPr>
                <w:rFonts w:cs="Cambria" w:hint="eastAsia"/>
              </w:rPr>
            </w:pPr>
          </w:p>
        </w:tc>
      </w:tr>
      <w:tr w:rsidR="006C6BFF" w:rsidRPr="000913F9" w14:paraId="066DFB6E" w14:textId="77777777" w:rsidTr="00AC2226">
        <w:trPr>
          <w:trHeight w:val="468"/>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1D98F608" w14:textId="77777777" w:rsidR="001E071D" w:rsidRPr="000913F9" w:rsidRDefault="00000000" w:rsidP="006C6BFF">
            <w:pPr>
              <w:outlineLvl w:val="2"/>
              <w:rPr>
                <w:rFonts w:cs="Cambria" w:hint="eastAsia"/>
                <w:b/>
                <w:color w:val="000000" w:themeColor="text1"/>
              </w:rPr>
            </w:pPr>
            <w:r w:rsidRPr="000913F9">
              <w:rPr>
                <w:rFonts w:cs="Cambria" w:hint="eastAsia"/>
                <w:b/>
                <w:color w:val="000000" w:themeColor="text1"/>
              </w:rPr>
              <w:t>非持续以公允价值计量的资产总额</w:t>
            </w:r>
          </w:p>
        </w:tc>
        <w:tc>
          <w:tcPr>
            <w:tcW w:w="944" w:type="pct"/>
            <w:tcBorders>
              <w:top w:val="single" w:sz="4" w:space="0" w:color="auto"/>
              <w:left w:val="single" w:sz="4" w:space="0" w:color="auto"/>
              <w:bottom w:val="single" w:sz="4" w:space="0" w:color="auto"/>
              <w:right w:val="single" w:sz="4" w:space="0" w:color="auto"/>
            </w:tcBorders>
          </w:tcPr>
          <w:p w14:paraId="1023456F" w14:textId="77777777" w:rsidR="001E071D" w:rsidRPr="000913F9" w:rsidRDefault="001E071D" w:rsidP="006C6BFF">
            <w:pPr>
              <w:jc w:val="right"/>
              <w:outlineLvl w:val="2"/>
              <w:rPr>
                <w:rFonts w:cs="Cambria" w:hint="eastAsia"/>
              </w:rPr>
            </w:pPr>
          </w:p>
        </w:tc>
        <w:tc>
          <w:tcPr>
            <w:tcW w:w="922" w:type="pct"/>
            <w:tcBorders>
              <w:top w:val="single" w:sz="4" w:space="0" w:color="auto"/>
              <w:left w:val="single" w:sz="4" w:space="0" w:color="auto"/>
              <w:bottom w:val="single" w:sz="4" w:space="0" w:color="auto"/>
              <w:right w:val="single" w:sz="4" w:space="0" w:color="auto"/>
            </w:tcBorders>
          </w:tcPr>
          <w:p w14:paraId="342B7377" w14:textId="77777777" w:rsidR="001E071D" w:rsidRPr="000913F9" w:rsidRDefault="001E071D" w:rsidP="006C6BFF">
            <w:pPr>
              <w:jc w:val="right"/>
              <w:outlineLvl w:val="2"/>
              <w:rPr>
                <w:rFonts w:cs="Cambria" w:hint="eastAsia"/>
              </w:rPr>
            </w:pPr>
          </w:p>
        </w:tc>
        <w:tc>
          <w:tcPr>
            <w:tcW w:w="959" w:type="pct"/>
            <w:tcBorders>
              <w:top w:val="single" w:sz="4" w:space="0" w:color="auto"/>
              <w:left w:val="single" w:sz="4" w:space="0" w:color="auto"/>
              <w:bottom w:val="single" w:sz="4" w:space="0" w:color="auto"/>
              <w:right w:val="single" w:sz="4" w:space="0" w:color="auto"/>
            </w:tcBorders>
          </w:tcPr>
          <w:p w14:paraId="01F9624B" w14:textId="77777777" w:rsidR="001E071D" w:rsidRPr="000913F9" w:rsidRDefault="001E071D" w:rsidP="006C6BFF">
            <w:pPr>
              <w:jc w:val="right"/>
              <w:outlineLvl w:val="2"/>
              <w:rPr>
                <w:rFonts w:cs="Cambria" w:hint="eastAsia"/>
              </w:rPr>
            </w:pPr>
          </w:p>
          <w:p w14:paraId="573C845A" w14:textId="77777777" w:rsidR="001E071D" w:rsidRPr="000913F9" w:rsidRDefault="001E071D" w:rsidP="006C6BFF">
            <w:pPr>
              <w:jc w:val="center"/>
              <w:rPr>
                <w:rFonts w:cs="Cambria" w:hint="eastAsia"/>
              </w:rPr>
            </w:pPr>
          </w:p>
        </w:tc>
        <w:tc>
          <w:tcPr>
            <w:tcW w:w="836" w:type="pct"/>
            <w:tcBorders>
              <w:top w:val="single" w:sz="4" w:space="0" w:color="auto"/>
              <w:left w:val="single" w:sz="4" w:space="0" w:color="auto"/>
              <w:bottom w:val="single" w:sz="4" w:space="0" w:color="auto"/>
              <w:right w:val="single" w:sz="4" w:space="0" w:color="auto"/>
            </w:tcBorders>
          </w:tcPr>
          <w:p w14:paraId="47AE57E0" w14:textId="77777777" w:rsidR="001E071D" w:rsidRPr="000913F9" w:rsidRDefault="001E071D" w:rsidP="006C6BFF">
            <w:pPr>
              <w:jc w:val="right"/>
              <w:outlineLvl w:val="2"/>
              <w:rPr>
                <w:rFonts w:cs="Cambria" w:hint="eastAsia"/>
              </w:rPr>
            </w:pPr>
          </w:p>
        </w:tc>
      </w:tr>
      <w:tr w:rsidR="006C6BFF" w:rsidRPr="000913F9" w14:paraId="04853D87" w14:textId="77777777" w:rsidTr="00AC2226">
        <w:trPr>
          <w:trHeight w:val="215"/>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44535046" w14:textId="77777777" w:rsidR="001E071D" w:rsidRPr="000913F9" w:rsidRDefault="001E071D" w:rsidP="006C6BFF">
            <w:pPr>
              <w:outlineLvl w:val="2"/>
              <w:rPr>
                <w:rFonts w:cs="Cambria" w:hint="eastAsia"/>
              </w:rPr>
            </w:pPr>
          </w:p>
        </w:tc>
        <w:tc>
          <w:tcPr>
            <w:tcW w:w="944" w:type="pct"/>
            <w:tcBorders>
              <w:top w:val="single" w:sz="4" w:space="0" w:color="auto"/>
              <w:left w:val="single" w:sz="4" w:space="0" w:color="auto"/>
              <w:bottom w:val="single" w:sz="4" w:space="0" w:color="auto"/>
              <w:right w:val="single" w:sz="4" w:space="0" w:color="auto"/>
            </w:tcBorders>
          </w:tcPr>
          <w:p w14:paraId="4B3B78CD" w14:textId="77777777" w:rsidR="001E071D" w:rsidRPr="000913F9" w:rsidRDefault="001E071D" w:rsidP="006C6BFF">
            <w:pPr>
              <w:jc w:val="right"/>
              <w:outlineLvl w:val="2"/>
              <w:rPr>
                <w:rFonts w:cs="Cambria" w:hint="eastAsia"/>
              </w:rPr>
            </w:pPr>
          </w:p>
        </w:tc>
        <w:tc>
          <w:tcPr>
            <w:tcW w:w="922" w:type="pct"/>
            <w:tcBorders>
              <w:top w:val="single" w:sz="4" w:space="0" w:color="auto"/>
              <w:left w:val="single" w:sz="4" w:space="0" w:color="auto"/>
              <w:bottom w:val="single" w:sz="4" w:space="0" w:color="auto"/>
              <w:right w:val="single" w:sz="4" w:space="0" w:color="auto"/>
            </w:tcBorders>
          </w:tcPr>
          <w:p w14:paraId="4396357A" w14:textId="77777777" w:rsidR="001E071D" w:rsidRPr="000913F9" w:rsidRDefault="001E071D" w:rsidP="006C6BFF">
            <w:pPr>
              <w:jc w:val="right"/>
              <w:outlineLvl w:val="2"/>
              <w:rPr>
                <w:rFonts w:cs="Cambria" w:hint="eastAsia"/>
              </w:rPr>
            </w:pPr>
          </w:p>
        </w:tc>
        <w:tc>
          <w:tcPr>
            <w:tcW w:w="959" w:type="pct"/>
            <w:tcBorders>
              <w:top w:val="single" w:sz="4" w:space="0" w:color="auto"/>
              <w:left w:val="single" w:sz="4" w:space="0" w:color="auto"/>
              <w:bottom w:val="single" w:sz="4" w:space="0" w:color="auto"/>
              <w:right w:val="single" w:sz="4" w:space="0" w:color="auto"/>
            </w:tcBorders>
          </w:tcPr>
          <w:p w14:paraId="748E5D76" w14:textId="77777777" w:rsidR="001E071D" w:rsidRPr="000913F9" w:rsidRDefault="001E071D" w:rsidP="006C6BFF">
            <w:pPr>
              <w:jc w:val="right"/>
              <w:outlineLvl w:val="2"/>
              <w:rPr>
                <w:rFonts w:cs="Cambria" w:hint="eastAsia"/>
              </w:rPr>
            </w:pPr>
          </w:p>
        </w:tc>
        <w:tc>
          <w:tcPr>
            <w:tcW w:w="836" w:type="pct"/>
            <w:tcBorders>
              <w:top w:val="single" w:sz="4" w:space="0" w:color="auto"/>
              <w:left w:val="single" w:sz="4" w:space="0" w:color="auto"/>
              <w:bottom w:val="single" w:sz="4" w:space="0" w:color="auto"/>
              <w:right w:val="single" w:sz="4" w:space="0" w:color="auto"/>
            </w:tcBorders>
          </w:tcPr>
          <w:p w14:paraId="14A47766" w14:textId="77777777" w:rsidR="001E071D" w:rsidRPr="000913F9" w:rsidRDefault="001E071D" w:rsidP="006C6BFF">
            <w:pPr>
              <w:jc w:val="right"/>
              <w:outlineLvl w:val="2"/>
              <w:rPr>
                <w:rFonts w:cs="Cambria" w:hint="eastAsia"/>
              </w:rPr>
            </w:pPr>
          </w:p>
        </w:tc>
      </w:tr>
      <w:tr w:rsidR="006C6BFF" w:rsidRPr="000913F9" w14:paraId="0A180109" w14:textId="77777777" w:rsidTr="00AC2226">
        <w:trPr>
          <w:trHeight w:val="215"/>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069623BC" w14:textId="77777777" w:rsidR="001E071D" w:rsidRPr="000913F9" w:rsidRDefault="001E071D" w:rsidP="006C6BFF">
            <w:pPr>
              <w:outlineLvl w:val="2"/>
              <w:rPr>
                <w:rFonts w:cs="Cambria" w:hint="eastAsia"/>
              </w:rPr>
            </w:pPr>
          </w:p>
        </w:tc>
        <w:tc>
          <w:tcPr>
            <w:tcW w:w="944" w:type="pct"/>
            <w:tcBorders>
              <w:top w:val="single" w:sz="4" w:space="0" w:color="auto"/>
              <w:left w:val="single" w:sz="4" w:space="0" w:color="auto"/>
              <w:bottom w:val="single" w:sz="4" w:space="0" w:color="auto"/>
              <w:right w:val="single" w:sz="4" w:space="0" w:color="auto"/>
            </w:tcBorders>
          </w:tcPr>
          <w:p w14:paraId="48E5A5E8" w14:textId="77777777" w:rsidR="001E071D" w:rsidRPr="000913F9" w:rsidRDefault="001E071D" w:rsidP="006C6BFF">
            <w:pPr>
              <w:jc w:val="right"/>
              <w:outlineLvl w:val="2"/>
              <w:rPr>
                <w:rFonts w:cs="Cambria" w:hint="eastAsia"/>
              </w:rPr>
            </w:pPr>
          </w:p>
        </w:tc>
        <w:tc>
          <w:tcPr>
            <w:tcW w:w="922" w:type="pct"/>
            <w:tcBorders>
              <w:top w:val="single" w:sz="4" w:space="0" w:color="auto"/>
              <w:left w:val="single" w:sz="4" w:space="0" w:color="auto"/>
              <w:bottom w:val="single" w:sz="4" w:space="0" w:color="auto"/>
              <w:right w:val="single" w:sz="4" w:space="0" w:color="auto"/>
            </w:tcBorders>
          </w:tcPr>
          <w:p w14:paraId="2D1AA17B" w14:textId="77777777" w:rsidR="001E071D" w:rsidRPr="000913F9" w:rsidRDefault="001E071D" w:rsidP="006C6BFF">
            <w:pPr>
              <w:jc w:val="right"/>
              <w:outlineLvl w:val="2"/>
              <w:rPr>
                <w:rFonts w:cs="Cambria" w:hint="eastAsia"/>
              </w:rPr>
            </w:pPr>
          </w:p>
        </w:tc>
        <w:tc>
          <w:tcPr>
            <w:tcW w:w="959" w:type="pct"/>
            <w:tcBorders>
              <w:top w:val="single" w:sz="4" w:space="0" w:color="auto"/>
              <w:left w:val="single" w:sz="4" w:space="0" w:color="auto"/>
              <w:bottom w:val="single" w:sz="4" w:space="0" w:color="auto"/>
              <w:right w:val="single" w:sz="4" w:space="0" w:color="auto"/>
            </w:tcBorders>
          </w:tcPr>
          <w:p w14:paraId="71B1AA3F" w14:textId="77777777" w:rsidR="001E071D" w:rsidRPr="000913F9" w:rsidRDefault="001E071D" w:rsidP="006C6BFF">
            <w:pPr>
              <w:jc w:val="right"/>
              <w:outlineLvl w:val="2"/>
              <w:rPr>
                <w:rFonts w:cs="Cambria" w:hint="eastAsia"/>
              </w:rPr>
            </w:pPr>
          </w:p>
        </w:tc>
        <w:tc>
          <w:tcPr>
            <w:tcW w:w="836" w:type="pct"/>
            <w:tcBorders>
              <w:top w:val="single" w:sz="4" w:space="0" w:color="auto"/>
              <w:left w:val="single" w:sz="4" w:space="0" w:color="auto"/>
              <w:bottom w:val="single" w:sz="4" w:space="0" w:color="auto"/>
              <w:right w:val="single" w:sz="4" w:space="0" w:color="auto"/>
            </w:tcBorders>
          </w:tcPr>
          <w:p w14:paraId="47DD266D" w14:textId="77777777" w:rsidR="001E071D" w:rsidRPr="000913F9" w:rsidRDefault="001E071D" w:rsidP="006C6BFF">
            <w:pPr>
              <w:jc w:val="right"/>
              <w:outlineLvl w:val="2"/>
              <w:rPr>
                <w:rFonts w:cs="Cambria" w:hint="eastAsia"/>
              </w:rPr>
            </w:pPr>
          </w:p>
        </w:tc>
      </w:tr>
      <w:tr w:rsidR="006C6BFF" w:rsidRPr="000913F9" w14:paraId="2529CF99" w14:textId="77777777" w:rsidTr="00AC2226">
        <w:trPr>
          <w:trHeight w:val="481"/>
        </w:trPr>
        <w:tc>
          <w:tcPr>
            <w:tcW w:w="1339" w:type="pct"/>
            <w:tcBorders>
              <w:top w:val="single" w:sz="4" w:space="0" w:color="auto"/>
              <w:left w:val="single" w:sz="4" w:space="0" w:color="auto"/>
              <w:bottom w:val="single" w:sz="4" w:space="0" w:color="auto"/>
              <w:right w:val="single" w:sz="4" w:space="0" w:color="auto"/>
            </w:tcBorders>
            <w:shd w:val="clear" w:color="auto" w:fill="auto"/>
          </w:tcPr>
          <w:p w14:paraId="55EC7D27" w14:textId="77777777" w:rsidR="001E071D" w:rsidRPr="000913F9" w:rsidRDefault="00000000" w:rsidP="006C6BFF">
            <w:pPr>
              <w:outlineLvl w:val="2"/>
              <w:rPr>
                <w:rFonts w:cs="Cambria" w:hint="eastAsia"/>
                <w:b/>
                <w:color w:val="000000" w:themeColor="text1"/>
              </w:rPr>
            </w:pPr>
            <w:r w:rsidRPr="000913F9">
              <w:rPr>
                <w:rFonts w:cs="Cambria" w:hint="eastAsia"/>
                <w:b/>
                <w:color w:val="000000" w:themeColor="text1"/>
              </w:rPr>
              <w:t>非持续以公允价值计量的负债总额</w:t>
            </w:r>
          </w:p>
        </w:tc>
        <w:tc>
          <w:tcPr>
            <w:tcW w:w="944" w:type="pct"/>
            <w:tcBorders>
              <w:top w:val="single" w:sz="4" w:space="0" w:color="auto"/>
              <w:left w:val="single" w:sz="4" w:space="0" w:color="auto"/>
              <w:bottom w:val="single" w:sz="4" w:space="0" w:color="auto"/>
              <w:right w:val="single" w:sz="4" w:space="0" w:color="auto"/>
            </w:tcBorders>
          </w:tcPr>
          <w:p w14:paraId="6C8A1490" w14:textId="77777777" w:rsidR="001E071D" w:rsidRPr="000913F9" w:rsidRDefault="001E071D" w:rsidP="006C6BFF">
            <w:pPr>
              <w:jc w:val="right"/>
              <w:outlineLvl w:val="2"/>
              <w:rPr>
                <w:rFonts w:cs="Cambria" w:hint="eastAsia"/>
              </w:rPr>
            </w:pPr>
          </w:p>
        </w:tc>
        <w:tc>
          <w:tcPr>
            <w:tcW w:w="922" w:type="pct"/>
            <w:tcBorders>
              <w:top w:val="single" w:sz="4" w:space="0" w:color="auto"/>
              <w:left w:val="single" w:sz="4" w:space="0" w:color="auto"/>
              <w:bottom w:val="single" w:sz="4" w:space="0" w:color="auto"/>
              <w:right w:val="single" w:sz="4" w:space="0" w:color="auto"/>
            </w:tcBorders>
          </w:tcPr>
          <w:p w14:paraId="0843B886" w14:textId="77777777" w:rsidR="001E071D" w:rsidRPr="000913F9" w:rsidRDefault="001E071D" w:rsidP="006C6BFF">
            <w:pPr>
              <w:jc w:val="right"/>
              <w:outlineLvl w:val="2"/>
              <w:rPr>
                <w:rFonts w:cs="Cambria" w:hint="eastAsia"/>
              </w:rPr>
            </w:pPr>
          </w:p>
        </w:tc>
        <w:tc>
          <w:tcPr>
            <w:tcW w:w="959" w:type="pct"/>
            <w:tcBorders>
              <w:top w:val="single" w:sz="4" w:space="0" w:color="auto"/>
              <w:left w:val="single" w:sz="4" w:space="0" w:color="auto"/>
              <w:bottom w:val="single" w:sz="4" w:space="0" w:color="auto"/>
              <w:right w:val="single" w:sz="4" w:space="0" w:color="auto"/>
            </w:tcBorders>
          </w:tcPr>
          <w:p w14:paraId="290AA8D9" w14:textId="77777777" w:rsidR="001E071D" w:rsidRPr="000913F9" w:rsidRDefault="001E071D" w:rsidP="006C6BFF">
            <w:pPr>
              <w:jc w:val="right"/>
              <w:outlineLvl w:val="2"/>
              <w:rPr>
                <w:rFonts w:cs="Cambria" w:hint="eastAsia"/>
              </w:rPr>
            </w:pPr>
          </w:p>
        </w:tc>
        <w:tc>
          <w:tcPr>
            <w:tcW w:w="836" w:type="pct"/>
            <w:tcBorders>
              <w:top w:val="single" w:sz="4" w:space="0" w:color="auto"/>
              <w:left w:val="single" w:sz="4" w:space="0" w:color="auto"/>
              <w:bottom w:val="single" w:sz="4" w:space="0" w:color="auto"/>
              <w:right w:val="single" w:sz="4" w:space="0" w:color="auto"/>
            </w:tcBorders>
          </w:tcPr>
          <w:p w14:paraId="18FC6134" w14:textId="77777777" w:rsidR="001E071D" w:rsidRPr="000913F9" w:rsidRDefault="001E071D" w:rsidP="006C6BFF">
            <w:pPr>
              <w:jc w:val="right"/>
              <w:outlineLvl w:val="2"/>
              <w:rPr>
                <w:rFonts w:cs="Cambria" w:hint="eastAsia"/>
              </w:rPr>
            </w:pPr>
          </w:p>
        </w:tc>
      </w:tr>
    </w:tbl>
    <w:p w14:paraId="500DF3E7" w14:textId="77777777" w:rsidR="001E071D" w:rsidRDefault="001E071D">
      <w:pPr>
        <w:tabs>
          <w:tab w:val="left" w:pos="1134"/>
        </w:tabs>
        <w:rPr>
          <w:rFonts w:cs="Cambria" w:hint="eastAsia"/>
          <w:b/>
          <w:color w:val="000000" w:themeColor="text1"/>
        </w:rPr>
      </w:pPr>
    </w:p>
    <w:bookmarkEnd w:id="393"/>
    <w:p w14:paraId="4252BE28" w14:textId="77777777" w:rsidR="001E071D" w:rsidRPr="000913F9" w:rsidRDefault="00000000" w:rsidP="00A80081">
      <w:pPr>
        <w:pStyle w:val="3"/>
        <w:numPr>
          <w:ilvl w:val="0"/>
          <w:numId w:val="49"/>
        </w:numPr>
        <w:rPr>
          <w:rFonts w:ascii="宋体" w:hAnsi="宋体" w:cs="Arial" w:hint="eastAsia"/>
          <w:color w:val="000000" w:themeColor="text1"/>
          <w:szCs w:val="21"/>
        </w:rPr>
      </w:pPr>
      <w:r w:rsidRPr="000913F9">
        <w:rPr>
          <w:rFonts w:ascii="宋体" w:hAnsi="宋体" w:cs="Arial" w:hint="eastAsia"/>
          <w:color w:val="000000" w:themeColor="text1"/>
          <w:szCs w:val="21"/>
        </w:rPr>
        <w:t>持续和非持续第一层次公允价值计量项目市价的确定依据</w:t>
      </w:r>
    </w:p>
    <w:sdt>
      <w:sdtPr>
        <w:rPr>
          <w:color w:val="000000" w:themeColor="text1"/>
        </w:rPr>
        <w:alias w:val="是否适用：持续和非持续第一层次公允价值计量项目市价的确定依据[双击切换]"/>
        <w:tag w:val="_GBC_699178e78c6743f697df07ed34d59216"/>
        <w:id w:val="85744366"/>
        <w:placeholder>
          <w:docPart w:val="GBC22222222222222222222222222222"/>
        </w:placeholder>
      </w:sdtPr>
      <w:sdtContent>
        <w:p w14:paraId="2A2C3E12" w14:textId="17FF4414" w:rsidR="001E071D" w:rsidRPr="000913F9" w:rsidRDefault="00000000" w:rsidP="006C6BFF">
          <w:pPr>
            <w:rPr>
              <w:rFonts w:cs="Arial" w:hint="eastAsia"/>
              <w:color w:val="000000" w:themeColor="text1"/>
            </w:rPr>
          </w:pPr>
          <w:r w:rsidRPr="000913F9">
            <w:rPr>
              <w:color w:val="000000" w:themeColor="text1"/>
            </w:rPr>
            <w:fldChar w:fldCharType="begin"/>
          </w:r>
          <w:r w:rsidRPr="000913F9">
            <w:rPr>
              <w:rFonts w:hint="eastAsia"/>
              <w:color w:val="000000" w:themeColor="text1"/>
            </w:rPr>
            <w:instrText xml:space="preserve"> MACROBUTTON  SnrToggleCheckbox □适用 </w:instrText>
          </w:r>
          <w:r w:rsidRPr="000913F9">
            <w:rPr>
              <w:color w:val="000000" w:themeColor="text1"/>
            </w:rPr>
            <w:fldChar w:fldCharType="end"/>
          </w:r>
          <w:r w:rsidRPr="000913F9">
            <w:rPr>
              <w:color w:val="000000" w:themeColor="text1"/>
            </w:rPr>
            <w:fldChar w:fldCharType="begin"/>
          </w:r>
          <w:r w:rsidRPr="000913F9">
            <w:rPr>
              <w:rFonts w:hint="eastAsia"/>
              <w:color w:val="000000" w:themeColor="text1"/>
            </w:rPr>
            <w:instrText xml:space="preserve"> MACROBUTTON  SnrToggleCheckbox √不适用 </w:instrText>
          </w:r>
          <w:r w:rsidRPr="000913F9">
            <w:rPr>
              <w:color w:val="000000" w:themeColor="text1"/>
            </w:rPr>
            <w:fldChar w:fldCharType="end"/>
          </w:r>
        </w:p>
      </w:sdtContent>
    </w:sdt>
    <w:p w14:paraId="7E5603D7" w14:textId="77777777" w:rsidR="001E071D" w:rsidRPr="000913F9" w:rsidRDefault="001E071D">
      <w:pPr>
        <w:tabs>
          <w:tab w:val="left" w:pos="1134"/>
        </w:tabs>
        <w:rPr>
          <w:rFonts w:cs="Cambria" w:hint="eastAsia"/>
          <w:b/>
          <w:color w:val="000000" w:themeColor="text1"/>
        </w:rPr>
      </w:pPr>
    </w:p>
    <w:p w14:paraId="44DE3E00" w14:textId="77777777" w:rsidR="001E071D" w:rsidRPr="000913F9" w:rsidRDefault="00000000" w:rsidP="00A80081">
      <w:pPr>
        <w:pStyle w:val="3"/>
        <w:numPr>
          <w:ilvl w:val="0"/>
          <w:numId w:val="49"/>
        </w:numPr>
        <w:rPr>
          <w:rFonts w:ascii="宋体" w:hAnsi="宋体" w:hint="eastAsia"/>
          <w:color w:val="000000" w:themeColor="text1"/>
          <w:szCs w:val="21"/>
        </w:rPr>
      </w:pPr>
      <w:r w:rsidRPr="000913F9">
        <w:rPr>
          <w:rFonts w:ascii="宋体" w:hAnsi="宋体" w:cs="Arial" w:hint="eastAsia"/>
          <w:color w:val="000000" w:themeColor="text1"/>
          <w:szCs w:val="21"/>
        </w:rPr>
        <w:t>持续和非持续第二层次公允价值计量项目，采用的估值技术和重要参数的定性及定量信息</w:t>
      </w:r>
    </w:p>
    <w:sdt>
      <w:sdtPr>
        <w:rPr>
          <w:rFonts w:cs="Cambria" w:hint="eastAsia"/>
          <w:color w:val="000000" w:themeColor="text1"/>
        </w:rPr>
        <w:alias w:val="是否适用：持续和非持续第二层次公允价值计量项目，采用的估值技术和重要参数的定性及定量信息[双击切换]"/>
        <w:tag w:val="_GBC_8bee9b1c9bf241d5ae1f2c4578fc3b6c"/>
        <w:id w:val="-1181893112"/>
        <w:placeholder>
          <w:docPart w:val="GBC22222222222222222222222222222"/>
        </w:placeholder>
      </w:sdtPr>
      <w:sdtContent>
        <w:p w14:paraId="3E559829" w14:textId="67188C3F" w:rsidR="001E071D" w:rsidRPr="000913F9" w:rsidRDefault="00000000" w:rsidP="006C6BFF">
          <w:pPr>
            <w:tabs>
              <w:tab w:val="left" w:pos="1134"/>
            </w:tabs>
            <w:rPr>
              <w:rFonts w:cs="Cambria" w:hint="eastAsia"/>
              <w:color w:val="000000" w:themeColor="text1"/>
            </w:rPr>
          </w:pPr>
          <w:r w:rsidRPr="000913F9">
            <w:rPr>
              <w:rFonts w:cs="Cambria"/>
              <w:color w:val="000000" w:themeColor="text1"/>
            </w:rPr>
            <w:fldChar w:fldCharType="begin"/>
          </w:r>
          <w:r w:rsidRPr="000913F9">
            <w:rPr>
              <w:rFonts w:cs="Cambria" w:hint="eastAsia"/>
              <w:color w:val="000000" w:themeColor="text1"/>
            </w:rPr>
            <w:instrText xml:space="preserve"> MACROBUTTON  SnrToggleCheckbox □适用 </w:instrText>
          </w:r>
          <w:r w:rsidRPr="000913F9">
            <w:rPr>
              <w:rFonts w:cs="Cambria"/>
              <w:color w:val="000000" w:themeColor="text1"/>
            </w:rPr>
            <w:fldChar w:fldCharType="end"/>
          </w:r>
          <w:r w:rsidRPr="000913F9">
            <w:rPr>
              <w:rFonts w:cs="Cambria"/>
              <w:color w:val="000000" w:themeColor="text1"/>
            </w:rPr>
            <w:fldChar w:fldCharType="begin"/>
          </w:r>
          <w:r w:rsidRPr="000913F9">
            <w:rPr>
              <w:rFonts w:cs="Cambria" w:hint="eastAsia"/>
              <w:color w:val="000000" w:themeColor="text1"/>
            </w:rPr>
            <w:instrText xml:space="preserve"> MACROBUTTON  SnrToggleCheckbox √不适用 </w:instrText>
          </w:r>
          <w:r w:rsidRPr="000913F9">
            <w:rPr>
              <w:rFonts w:cs="Cambria"/>
              <w:color w:val="000000" w:themeColor="text1"/>
            </w:rPr>
            <w:fldChar w:fldCharType="end"/>
          </w:r>
        </w:p>
      </w:sdtContent>
    </w:sdt>
    <w:p w14:paraId="74BB214D" w14:textId="77777777" w:rsidR="001E071D" w:rsidRPr="000913F9" w:rsidRDefault="001E071D">
      <w:pPr>
        <w:rPr>
          <w:rFonts w:hint="eastAsia"/>
          <w:color w:val="000000" w:themeColor="text1"/>
        </w:rPr>
      </w:pPr>
    </w:p>
    <w:p w14:paraId="49F980F5" w14:textId="77777777" w:rsidR="001E071D" w:rsidRPr="000913F9" w:rsidRDefault="00000000" w:rsidP="00A80081">
      <w:pPr>
        <w:pStyle w:val="3"/>
        <w:numPr>
          <w:ilvl w:val="0"/>
          <w:numId w:val="49"/>
        </w:numPr>
        <w:rPr>
          <w:rFonts w:ascii="宋体" w:hAnsi="宋体" w:hint="eastAsia"/>
          <w:color w:val="000000" w:themeColor="text1"/>
          <w:szCs w:val="21"/>
        </w:rPr>
      </w:pPr>
      <w:r w:rsidRPr="000913F9">
        <w:rPr>
          <w:rFonts w:ascii="宋体" w:hAnsi="宋体" w:cs="Arial" w:hint="eastAsia"/>
          <w:color w:val="000000" w:themeColor="text1"/>
          <w:szCs w:val="21"/>
        </w:rPr>
        <w:t>持续和非持续第三层次公允价值计量项目，采用的估值技术和重要参数的定性及定量信息</w:t>
      </w:r>
    </w:p>
    <w:sdt>
      <w:sdtPr>
        <w:rPr>
          <w:rFonts w:hint="eastAsia"/>
          <w:color w:val="000000" w:themeColor="text1"/>
        </w:rPr>
        <w:alias w:val="是否适用：持续和非持续第三层次公允价值计量项目，采用的估值技术和重要参数的定性及定量信息[双击切换]"/>
        <w:tag w:val="_GBC_4feedb18bf344f2ebff0035f82f30e3c"/>
        <w:id w:val="-1621833322"/>
        <w:placeholder>
          <w:docPart w:val="GBC22222222222222222222222222222"/>
        </w:placeholder>
      </w:sdtPr>
      <w:sdtContent>
        <w:p w14:paraId="1E4A9348" w14:textId="21230F7C" w:rsidR="001E071D" w:rsidRPr="000913F9" w:rsidRDefault="00000000" w:rsidP="006C6BFF">
          <w:pPr>
            <w:rPr>
              <w:rFonts w:hint="eastAsia"/>
              <w:color w:val="000000" w:themeColor="text1"/>
            </w:rPr>
          </w:pPr>
          <w:r w:rsidRPr="000913F9">
            <w:rPr>
              <w:color w:val="000000" w:themeColor="text1"/>
            </w:rPr>
            <w:fldChar w:fldCharType="begin"/>
          </w:r>
          <w:r w:rsidRPr="000913F9">
            <w:rPr>
              <w:rFonts w:hint="eastAsia"/>
              <w:color w:val="000000" w:themeColor="text1"/>
            </w:rPr>
            <w:instrText xml:space="preserve"> MACROBUTTON  SnrToggleCheckbox √适用 </w:instrText>
          </w:r>
          <w:r w:rsidRPr="000913F9">
            <w:rPr>
              <w:color w:val="000000" w:themeColor="text1"/>
            </w:rPr>
            <w:fldChar w:fldCharType="end"/>
          </w:r>
          <w:r w:rsidRPr="000913F9">
            <w:rPr>
              <w:color w:val="000000" w:themeColor="text1"/>
            </w:rPr>
            <w:fldChar w:fldCharType="begin"/>
          </w:r>
          <w:r w:rsidRPr="000913F9">
            <w:rPr>
              <w:rFonts w:hint="eastAsia"/>
              <w:color w:val="000000" w:themeColor="text1"/>
            </w:rPr>
            <w:instrText xml:space="preserve"> MACROBUTTON  SnrToggleCheckbox □不适用 </w:instrText>
          </w:r>
          <w:r w:rsidRPr="000913F9">
            <w:rPr>
              <w:color w:val="000000" w:themeColor="text1"/>
            </w:rPr>
            <w:fldChar w:fldCharType="end"/>
          </w:r>
        </w:p>
      </w:sdtContent>
    </w:sdt>
    <w:sdt>
      <w:sdtPr>
        <w:rPr>
          <w:rFonts w:hint="eastAsia"/>
          <w:color w:val="000000" w:themeColor="text1"/>
        </w:rPr>
        <w:alias w:val="持续和非持续第三层次公允价值计量项目，采用的估值技术和重要参数的定性及定量信息"/>
        <w:tag w:val="_GBC_db2fdcfb26ce4ca9ac1e8da23b16aaaa"/>
        <w:id w:val="-569039968"/>
      </w:sdtPr>
      <w:sdtContent>
        <w:p w14:paraId="4514CEF1" w14:textId="31B6C5B9" w:rsidR="001E071D" w:rsidRPr="000913F9" w:rsidRDefault="00000000" w:rsidP="006C6BFF">
          <w:pPr>
            <w:widowControl w:val="0"/>
            <w:autoSpaceDE w:val="0"/>
            <w:autoSpaceDN w:val="0"/>
            <w:adjustRightInd w:val="0"/>
            <w:spacing w:beforeLines="50" w:before="120" w:afterLines="50" w:after="120" w:line="360" w:lineRule="exact"/>
            <w:ind w:firstLineChars="200" w:firstLine="420"/>
            <w:rPr>
              <w:rFonts w:hint="eastAsia"/>
            </w:rPr>
          </w:pPr>
          <w:r w:rsidRPr="000913F9">
            <w:rPr>
              <w:rFonts w:hint="eastAsia"/>
            </w:rPr>
            <w:t>应收款项融资以贴现率（期限超过一年）或相当于整个存续期内预期信用损失的金额代表该类金融资产公允价值的最佳估计。</w:t>
          </w:r>
        </w:p>
      </w:sdtContent>
    </w:sdt>
    <w:p w14:paraId="2E0106A7" w14:textId="77777777" w:rsidR="001E071D" w:rsidRPr="000913F9" w:rsidRDefault="001E071D">
      <w:pPr>
        <w:tabs>
          <w:tab w:val="left" w:pos="1134"/>
        </w:tabs>
        <w:rPr>
          <w:rFonts w:cs="Cambria" w:hint="eastAsia"/>
          <w:b/>
          <w:color w:val="000000" w:themeColor="text1"/>
        </w:rPr>
      </w:pPr>
    </w:p>
    <w:p w14:paraId="7868F1CE" w14:textId="77777777" w:rsidR="001E071D" w:rsidRPr="000913F9" w:rsidRDefault="00000000" w:rsidP="00A80081">
      <w:pPr>
        <w:pStyle w:val="3"/>
        <w:numPr>
          <w:ilvl w:val="0"/>
          <w:numId w:val="49"/>
        </w:numPr>
        <w:rPr>
          <w:rFonts w:ascii="宋体" w:hAnsi="宋体" w:hint="eastAsia"/>
          <w:color w:val="000000" w:themeColor="text1"/>
          <w:szCs w:val="21"/>
        </w:rPr>
      </w:pPr>
      <w:r w:rsidRPr="000913F9">
        <w:rPr>
          <w:rFonts w:ascii="宋体" w:hAnsi="宋体" w:hint="eastAsia"/>
          <w:color w:val="000000" w:themeColor="text1"/>
          <w:szCs w:val="21"/>
        </w:rPr>
        <w:t>持续的第三层次公允价值计量项目，期初与期末账面价值间的调节信息及不可观察参数敏感性分析</w:t>
      </w:r>
    </w:p>
    <w:sdt>
      <w:sdtPr>
        <w:rPr>
          <w:rFonts w:hint="eastAsia"/>
          <w:color w:val="000000" w:themeColor="text1"/>
        </w:rPr>
        <w:alias w:val="是否适用：持续的第三层次公允价值计量项目，期初与期末账面价值间的调节信息及不可观察参数敏感性分析[双击切换]"/>
        <w:tag w:val="_GBC_fbb80659fa8c4cbba85b32b2b514495c"/>
        <w:id w:val="-248740862"/>
        <w:placeholder>
          <w:docPart w:val="GBC22222222222222222222222222222"/>
        </w:placeholder>
      </w:sdtPr>
      <w:sdtContent>
        <w:p w14:paraId="51AC7EE5" w14:textId="773434C9" w:rsidR="001E071D" w:rsidRPr="000913F9" w:rsidRDefault="00000000" w:rsidP="006C6BFF">
          <w:pPr>
            <w:rPr>
              <w:rFonts w:hint="eastAsia"/>
              <w:color w:val="000000" w:themeColor="text1"/>
            </w:rPr>
          </w:pPr>
          <w:r w:rsidRPr="000913F9">
            <w:rPr>
              <w:color w:val="000000" w:themeColor="text1"/>
            </w:rPr>
            <w:fldChar w:fldCharType="begin"/>
          </w:r>
          <w:r w:rsidRPr="000913F9">
            <w:rPr>
              <w:rFonts w:hint="eastAsia"/>
              <w:color w:val="000000" w:themeColor="text1"/>
            </w:rPr>
            <w:instrText xml:space="preserve"> MACROBUTTON  SnrToggleCheckbox □适用 </w:instrText>
          </w:r>
          <w:r w:rsidRPr="000913F9">
            <w:rPr>
              <w:color w:val="000000" w:themeColor="text1"/>
            </w:rPr>
            <w:fldChar w:fldCharType="end"/>
          </w:r>
          <w:r w:rsidRPr="000913F9">
            <w:rPr>
              <w:color w:val="000000" w:themeColor="text1"/>
            </w:rPr>
            <w:fldChar w:fldCharType="begin"/>
          </w:r>
          <w:r w:rsidRPr="000913F9">
            <w:rPr>
              <w:rFonts w:hint="eastAsia"/>
              <w:color w:val="000000" w:themeColor="text1"/>
            </w:rPr>
            <w:instrText xml:space="preserve"> MACROBUTTON  SnrToggleCheckbox √不适用 </w:instrText>
          </w:r>
          <w:r w:rsidRPr="000913F9">
            <w:rPr>
              <w:color w:val="000000" w:themeColor="text1"/>
            </w:rPr>
            <w:fldChar w:fldCharType="end"/>
          </w:r>
        </w:p>
      </w:sdtContent>
    </w:sdt>
    <w:p w14:paraId="618CF66C" w14:textId="77777777" w:rsidR="001E071D" w:rsidRPr="000913F9" w:rsidRDefault="001E071D">
      <w:pPr>
        <w:tabs>
          <w:tab w:val="left" w:pos="1134"/>
        </w:tabs>
        <w:rPr>
          <w:rFonts w:cs="Cambria" w:hint="eastAsia"/>
          <w:b/>
          <w:color w:val="000000" w:themeColor="text1"/>
        </w:rPr>
      </w:pPr>
    </w:p>
    <w:p w14:paraId="77D68843" w14:textId="77777777" w:rsidR="001E071D" w:rsidRPr="000913F9" w:rsidRDefault="00000000" w:rsidP="00A80081">
      <w:pPr>
        <w:pStyle w:val="3"/>
        <w:numPr>
          <w:ilvl w:val="0"/>
          <w:numId w:val="49"/>
        </w:numPr>
        <w:rPr>
          <w:rFonts w:ascii="宋体" w:hAnsi="宋体" w:hint="eastAsia"/>
          <w:color w:val="000000" w:themeColor="text1"/>
          <w:szCs w:val="21"/>
        </w:rPr>
      </w:pPr>
      <w:r w:rsidRPr="000913F9">
        <w:rPr>
          <w:rFonts w:ascii="宋体" w:hAnsi="宋体" w:hint="eastAsia"/>
          <w:color w:val="000000" w:themeColor="text1"/>
          <w:szCs w:val="21"/>
        </w:rPr>
        <w:t>持续的公允价值计量项目，本期内发生各层级之间转换的，转换的原因及确定转换时点的政策</w:t>
      </w:r>
    </w:p>
    <w:sdt>
      <w:sdtPr>
        <w:rPr>
          <w:rFonts w:hint="eastAsia"/>
          <w:color w:val="000000" w:themeColor="text1"/>
        </w:rPr>
        <w:alias w:val="是否适用：持续的公允价值计量项目，本期内发生各层级之间转换的，转换的原因及确定转换时点的政策[双击切换]"/>
        <w:tag w:val="_GBC_e3d16a79a58242bc9c7be1f3a6f00898"/>
        <w:id w:val="-1657521941"/>
        <w:placeholder>
          <w:docPart w:val="GBC22222222222222222222222222222"/>
        </w:placeholder>
      </w:sdtPr>
      <w:sdtContent>
        <w:p w14:paraId="514ABF6E" w14:textId="6605CBA3" w:rsidR="001E071D" w:rsidRPr="000913F9" w:rsidRDefault="00000000" w:rsidP="006C6BFF">
          <w:pPr>
            <w:rPr>
              <w:rFonts w:hint="eastAsia"/>
              <w:color w:val="000000" w:themeColor="text1"/>
            </w:rPr>
          </w:pPr>
          <w:r w:rsidRPr="000913F9">
            <w:rPr>
              <w:color w:val="000000" w:themeColor="text1"/>
            </w:rPr>
            <w:fldChar w:fldCharType="begin"/>
          </w:r>
          <w:r w:rsidRPr="000913F9">
            <w:rPr>
              <w:rFonts w:hint="eastAsia"/>
              <w:color w:val="000000" w:themeColor="text1"/>
            </w:rPr>
            <w:instrText xml:space="preserve"> MACROBUTTON  SnrToggleCheckbox □适用 </w:instrText>
          </w:r>
          <w:r w:rsidRPr="000913F9">
            <w:rPr>
              <w:color w:val="000000" w:themeColor="text1"/>
            </w:rPr>
            <w:fldChar w:fldCharType="end"/>
          </w:r>
          <w:r w:rsidRPr="000913F9">
            <w:rPr>
              <w:color w:val="000000" w:themeColor="text1"/>
            </w:rPr>
            <w:fldChar w:fldCharType="begin"/>
          </w:r>
          <w:r w:rsidRPr="000913F9">
            <w:rPr>
              <w:rFonts w:hint="eastAsia"/>
              <w:color w:val="000000" w:themeColor="text1"/>
            </w:rPr>
            <w:instrText xml:space="preserve"> MACROBUTTON  SnrToggleCheckbox √不适用 </w:instrText>
          </w:r>
          <w:r w:rsidRPr="000913F9">
            <w:rPr>
              <w:color w:val="000000" w:themeColor="text1"/>
            </w:rPr>
            <w:fldChar w:fldCharType="end"/>
          </w:r>
        </w:p>
      </w:sdtContent>
    </w:sdt>
    <w:p w14:paraId="3B9EC0BE" w14:textId="77777777" w:rsidR="001E071D" w:rsidRPr="000913F9" w:rsidRDefault="001E071D">
      <w:pPr>
        <w:tabs>
          <w:tab w:val="left" w:pos="1134"/>
        </w:tabs>
        <w:rPr>
          <w:rFonts w:cs="Cambria" w:hint="eastAsia"/>
          <w:b/>
          <w:color w:val="000000" w:themeColor="text1"/>
        </w:rPr>
      </w:pPr>
    </w:p>
    <w:p w14:paraId="5455146F" w14:textId="77777777" w:rsidR="001E071D" w:rsidRPr="000913F9" w:rsidRDefault="00000000" w:rsidP="00A80081">
      <w:pPr>
        <w:pStyle w:val="3"/>
        <w:numPr>
          <w:ilvl w:val="0"/>
          <w:numId w:val="49"/>
        </w:numPr>
        <w:rPr>
          <w:rFonts w:ascii="宋体" w:hAnsi="宋体" w:hint="eastAsia"/>
          <w:color w:val="000000" w:themeColor="text1"/>
          <w:szCs w:val="21"/>
        </w:rPr>
      </w:pPr>
      <w:r w:rsidRPr="000913F9">
        <w:rPr>
          <w:rFonts w:ascii="宋体" w:hAnsi="宋体" w:hint="eastAsia"/>
          <w:color w:val="000000" w:themeColor="text1"/>
          <w:szCs w:val="21"/>
        </w:rPr>
        <w:t>本期内发生的估值技术变更及变更原因</w:t>
      </w:r>
    </w:p>
    <w:sdt>
      <w:sdtPr>
        <w:rPr>
          <w:color w:val="000000" w:themeColor="text1"/>
        </w:rPr>
        <w:alias w:val="是否适用：本期内发生的估值技术变更及变更原因[双击切换]"/>
        <w:tag w:val="_GBC_b070160060a9485c87417fe5a8b5e02f"/>
        <w:id w:val="-379318241"/>
        <w:placeholder>
          <w:docPart w:val="GBC22222222222222222222222222222"/>
        </w:placeholder>
      </w:sdtPr>
      <w:sdtContent>
        <w:p w14:paraId="4B373519" w14:textId="5780D625" w:rsidR="001E071D" w:rsidRPr="000913F9" w:rsidRDefault="00000000" w:rsidP="006C6BFF">
          <w:pPr>
            <w:rPr>
              <w:rFonts w:hint="eastAsia"/>
              <w:color w:val="000000" w:themeColor="text1"/>
            </w:rPr>
          </w:pPr>
          <w:r w:rsidRPr="000913F9">
            <w:rPr>
              <w:color w:val="000000" w:themeColor="text1"/>
            </w:rPr>
            <w:fldChar w:fldCharType="begin"/>
          </w:r>
          <w:r w:rsidRPr="000913F9">
            <w:rPr>
              <w:rFonts w:hint="eastAsia"/>
              <w:color w:val="000000" w:themeColor="text1"/>
            </w:rPr>
            <w:instrText xml:space="preserve"> MACROBUTTON  SnrToggleCheckbox □适用 </w:instrText>
          </w:r>
          <w:r w:rsidRPr="000913F9">
            <w:rPr>
              <w:color w:val="000000" w:themeColor="text1"/>
            </w:rPr>
            <w:fldChar w:fldCharType="end"/>
          </w:r>
          <w:r w:rsidRPr="000913F9">
            <w:rPr>
              <w:color w:val="000000" w:themeColor="text1"/>
            </w:rPr>
            <w:fldChar w:fldCharType="begin"/>
          </w:r>
          <w:r w:rsidRPr="000913F9">
            <w:rPr>
              <w:rFonts w:hint="eastAsia"/>
              <w:color w:val="000000" w:themeColor="text1"/>
            </w:rPr>
            <w:instrText xml:space="preserve"> MACROBUTTON  SnrToggleCheckbox √不适用 </w:instrText>
          </w:r>
          <w:r w:rsidRPr="000913F9">
            <w:rPr>
              <w:color w:val="000000" w:themeColor="text1"/>
            </w:rPr>
            <w:fldChar w:fldCharType="end"/>
          </w:r>
        </w:p>
      </w:sdtContent>
    </w:sdt>
    <w:p w14:paraId="1FFCD62D" w14:textId="77777777" w:rsidR="001E071D" w:rsidRPr="000913F9" w:rsidRDefault="001E071D">
      <w:pPr>
        <w:rPr>
          <w:rFonts w:cstheme="minorBidi" w:hint="eastAsia"/>
          <w:color w:val="000000" w:themeColor="text1"/>
        </w:rPr>
      </w:pPr>
    </w:p>
    <w:p w14:paraId="41B14ADF" w14:textId="77777777" w:rsidR="001E071D" w:rsidRPr="000913F9" w:rsidRDefault="00000000" w:rsidP="00A80081">
      <w:pPr>
        <w:pStyle w:val="3"/>
        <w:numPr>
          <w:ilvl w:val="0"/>
          <w:numId w:val="49"/>
        </w:numPr>
        <w:rPr>
          <w:rFonts w:ascii="宋体" w:hAnsi="宋体" w:cstheme="minorBidi" w:hint="eastAsia"/>
          <w:color w:val="000000" w:themeColor="text1"/>
          <w:szCs w:val="21"/>
        </w:rPr>
      </w:pPr>
      <w:r w:rsidRPr="000913F9">
        <w:rPr>
          <w:rFonts w:ascii="宋体" w:hAnsi="宋体" w:cstheme="minorBidi" w:hint="eastAsia"/>
          <w:color w:val="000000" w:themeColor="text1"/>
          <w:szCs w:val="21"/>
        </w:rPr>
        <w:t>不以公允价值计量的</w:t>
      </w:r>
      <w:r w:rsidRPr="000913F9">
        <w:rPr>
          <w:rFonts w:ascii="宋体" w:hAnsi="宋体" w:hint="eastAsia"/>
          <w:color w:val="000000" w:themeColor="text1"/>
          <w:szCs w:val="21"/>
        </w:rPr>
        <w:t>金融资产</w:t>
      </w:r>
      <w:r w:rsidRPr="000913F9">
        <w:rPr>
          <w:rFonts w:ascii="宋体" w:hAnsi="宋体" w:cstheme="minorBidi" w:hint="eastAsia"/>
          <w:color w:val="000000" w:themeColor="text1"/>
          <w:szCs w:val="21"/>
        </w:rPr>
        <w:t>和金融负债的公允价值情况</w:t>
      </w:r>
    </w:p>
    <w:sdt>
      <w:sdtPr>
        <w:rPr>
          <w:rFonts w:cstheme="minorBidi" w:hint="eastAsia"/>
          <w:color w:val="000000" w:themeColor="text1"/>
        </w:rPr>
        <w:alias w:val="是否适用：不以公允价值计量的金融资产和金融负债的公允价值情况[双击切换]"/>
        <w:tag w:val="_GBC_848a058035fb408c922e66294e86defb"/>
        <w:id w:val="-1002885669"/>
        <w:placeholder>
          <w:docPart w:val="GBC22222222222222222222222222222"/>
        </w:placeholder>
      </w:sdtPr>
      <w:sdtContent>
        <w:p w14:paraId="08FA3313" w14:textId="724C9F39" w:rsidR="001E071D" w:rsidRPr="000913F9" w:rsidRDefault="00000000" w:rsidP="006C6BFF">
          <w:pPr>
            <w:rPr>
              <w:rFonts w:cstheme="minorBidi" w:hint="eastAsia"/>
              <w:color w:val="000000" w:themeColor="text1"/>
            </w:rPr>
          </w:pPr>
          <w:r w:rsidRPr="000913F9">
            <w:rPr>
              <w:rFonts w:cstheme="minorBidi"/>
              <w:color w:val="000000" w:themeColor="text1"/>
            </w:rPr>
            <w:fldChar w:fldCharType="begin"/>
          </w:r>
          <w:r w:rsidRPr="000913F9">
            <w:rPr>
              <w:rFonts w:cstheme="minorBidi" w:hint="eastAsia"/>
              <w:color w:val="000000" w:themeColor="text1"/>
            </w:rPr>
            <w:instrText xml:space="preserve"> MACROBUTTON  SnrToggleCheckbox □适用 </w:instrText>
          </w:r>
          <w:r w:rsidRPr="000913F9">
            <w:rPr>
              <w:rFonts w:cstheme="minorBidi"/>
              <w:color w:val="000000" w:themeColor="text1"/>
            </w:rPr>
            <w:fldChar w:fldCharType="end"/>
          </w:r>
          <w:r w:rsidRPr="000913F9">
            <w:rPr>
              <w:rFonts w:cstheme="minorBidi"/>
              <w:color w:val="000000" w:themeColor="text1"/>
            </w:rPr>
            <w:fldChar w:fldCharType="begin"/>
          </w:r>
          <w:r w:rsidRPr="000913F9">
            <w:rPr>
              <w:rFonts w:cstheme="minorBidi" w:hint="eastAsia"/>
              <w:color w:val="000000" w:themeColor="text1"/>
            </w:rPr>
            <w:instrText xml:space="preserve"> MACROBUTTON  SnrToggleCheckbox √不适用 </w:instrText>
          </w:r>
          <w:r w:rsidRPr="000913F9">
            <w:rPr>
              <w:rFonts w:cstheme="minorBidi"/>
              <w:color w:val="000000" w:themeColor="text1"/>
            </w:rPr>
            <w:fldChar w:fldCharType="end"/>
          </w:r>
        </w:p>
      </w:sdtContent>
    </w:sdt>
    <w:p w14:paraId="01861BED" w14:textId="77777777" w:rsidR="001E071D" w:rsidRPr="000913F9" w:rsidRDefault="001E071D">
      <w:pPr>
        <w:rPr>
          <w:rFonts w:cstheme="minorBidi" w:hint="eastAsia"/>
          <w:color w:val="000000" w:themeColor="text1"/>
        </w:rPr>
      </w:pPr>
    </w:p>
    <w:p w14:paraId="10E9F32C" w14:textId="77777777" w:rsidR="001E071D" w:rsidRPr="000913F9" w:rsidRDefault="00000000" w:rsidP="00A80081">
      <w:pPr>
        <w:pStyle w:val="3"/>
        <w:numPr>
          <w:ilvl w:val="0"/>
          <w:numId w:val="49"/>
        </w:numPr>
        <w:rPr>
          <w:rFonts w:ascii="宋体" w:hAnsi="宋体" w:hint="eastAsia"/>
          <w:color w:val="000000" w:themeColor="text1"/>
          <w:szCs w:val="21"/>
        </w:rPr>
      </w:pPr>
      <w:r w:rsidRPr="000913F9">
        <w:rPr>
          <w:rFonts w:ascii="宋体" w:hAnsi="宋体" w:hint="eastAsia"/>
          <w:color w:val="000000" w:themeColor="text1"/>
          <w:szCs w:val="21"/>
        </w:rPr>
        <w:t>其他</w:t>
      </w:r>
    </w:p>
    <w:sdt>
      <w:sdtPr>
        <w:rPr>
          <w:rFonts w:hint="eastAsia"/>
          <w:color w:val="000000" w:themeColor="text1"/>
        </w:rPr>
        <w:alias w:val="是否适用：公允价值其他需要披露的事项[双击切换]"/>
        <w:tag w:val="_GBC_9174a0e7dec04e80924ee384dabe783a"/>
        <w:id w:val="1895157563"/>
        <w:placeholder>
          <w:docPart w:val="GBC22222222222222222222222222222"/>
        </w:placeholder>
      </w:sdtPr>
      <w:sdtContent>
        <w:p w14:paraId="19DE271D" w14:textId="7BD8BCA3" w:rsidR="001E071D" w:rsidRPr="000913F9" w:rsidRDefault="00000000" w:rsidP="006C6BFF">
          <w:pPr>
            <w:rPr>
              <w:rFonts w:hint="eastAsia"/>
              <w:color w:val="000000" w:themeColor="text1"/>
            </w:rPr>
          </w:pPr>
          <w:r w:rsidRPr="000913F9">
            <w:rPr>
              <w:color w:val="000000" w:themeColor="text1"/>
            </w:rPr>
            <w:fldChar w:fldCharType="begin"/>
          </w:r>
          <w:r w:rsidRPr="000913F9">
            <w:rPr>
              <w:rFonts w:hint="eastAsia"/>
              <w:color w:val="000000" w:themeColor="text1"/>
            </w:rPr>
            <w:instrText xml:space="preserve"> MACROBUTTON  SnrToggleCheckbox □适用 </w:instrText>
          </w:r>
          <w:r w:rsidRPr="000913F9">
            <w:rPr>
              <w:color w:val="000000" w:themeColor="text1"/>
            </w:rPr>
            <w:fldChar w:fldCharType="end"/>
          </w:r>
          <w:r w:rsidRPr="000913F9">
            <w:rPr>
              <w:color w:val="000000" w:themeColor="text1"/>
            </w:rPr>
            <w:fldChar w:fldCharType="begin"/>
          </w:r>
          <w:r w:rsidRPr="000913F9">
            <w:rPr>
              <w:rFonts w:hint="eastAsia"/>
              <w:color w:val="000000" w:themeColor="text1"/>
            </w:rPr>
            <w:instrText xml:space="preserve"> MACROBUTTON  SnrToggleCheckbox √不适用 </w:instrText>
          </w:r>
          <w:r w:rsidRPr="000913F9">
            <w:rPr>
              <w:color w:val="000000" w:themeColor="text1"/>
            </w:rPr>
            <w:fldChar w:fldCharType="end"/>
          </w:r>
        </w:p>
      </w:sdtContent>
    </w:sdt>
    <w:p w14:paraId="7A8F4C23" w14:textId="77777777" w:rsidR="001E071D" w:rsidRPr="000913F9" w:rsidRDefault="001E071D">
      <w:pPr>
        <w:rPr>
          <w:rFonts w:hint="eastAsia"/>
          <w:color w:val="000000" w:themeColor="text1"/>
        </w:rPr>
      </w:pPr>
    </w:p>
    <w:p w14:paraId="6668DB4A" w14:textId="77777777" w:rsidR="001E071D" w:rsidRPr="000913F9" w:rsidRDefault="00000000" w:rsidP="00A80081">
      <w:pPr>
        <w:pStyle w:val="2"/>
        <w:numPr>
          <w:ilvl w:val="0"/>
          <w:numId w:val="76"/>
        </w:numPr>
        <w:ind w:left="422" w:hanging="422"/>
        <w:rPr>
          <w:rFonts w:ascii="宋体" w:hAnsi="宋体" w:hint="eastAsia"/>
          <w:color w:val="000000" w:themeColor="text1"/>
        </w:rPr>
      </w:pPr>
      <w:r w:rsidRPr="000913F9">
        <w:rPr>
          <w:rFonts w:ascii="宋体" w:hAnsi="宋体" w:hint="eastAsia"/>
          <w:color w:val="000000" w:themeColor="text1"/>
        </w:rPr>
        <w:t>关联方及关联交易</w:t>
      </w:r>
    </w:p>
    <w:p w14:paraId="5FB19A65" w14:textId="77777777" w:rsidR="001E071D" w:rsidRPr="000913F9" w:rsidRDefault="00000000" w:rsidP="00A80081">
      <w:pPr>
        <w:pStyle w:val="3"/>
        <w:numPr>
          <w:ilvl w:val="0"/>
          <w:numId w:val="50"/>
        </w:numPr>
        <w:rPr>
          <w:rFonts w:ascii="宋体" w:hAnsi="宋体" w:hint="eastAsia"/>
          <w:color w:val="000000" w:themeColor="text1"/>
          <w:szCs w:val="21"/>
        </w:rPr>
      </w:pPr>
      <w:r w:rsidRPr="000913F9">
        <w:rPr>
          <w:rFonts w:ascii="宋体" w:hAnsi="宋体" w:hint="eastAsia"/>
          <w:color w:val="000000" w:themeColor="text1"/>
          <w:szCs w:val="21"/>
        </w:rPr>
        <w:t>本企业的母公司情况</w:t>
      </w:r>
    </w:p>
    <w:sdt>
      <w:sdtPr>
        <w:rPr>
          <w:color w:val="000000" w:themeColor="text1"/>
        </w:rPr>
        <w:alias w:val="是否适用：本企业的母公司情况[双击切换]"/>
        <w:tag w:val="_GBC_ead7e4ec9cc847adb62aa8efd8005802"/>
        <w:id w:val="2123962408"/>
        <w:placeholder>
          <w:docPart w:val="GBC22222222222222222222222222222"/>
        </w:placeholder>
      </w:sdtPr>
      <w:sdtContent>
        <w:p w14:paraId="3B7CFFD7" w14:textId="77777777" w:rsidR="001E071D" w:rsidRPr="000913F9" w:rsidRDefault="00000000">
          <w:pPr>
            <w:rPr>
              <w:rFonts w:hint="eastAsia"/>
              <w:color w:val="000000" w:themeColor="text1"/>
            </w:rPr>
          </w:pPr>
          <w:r w:rsidRPr="000913F9">
            <w:rPr>
              <w:color w:val="000000" w:themeColor="text1"/>
            </w:rPr>
            <w:fldChar w:fldCharType="begin"/>
          </w:r>
          <w:r w:rsidRPr="000913F9">
            <w:rPr>
              <w:color w:val="000000" w:themeColor="text1"/>
            </w:rPr>
            <w:instrText xml:space="preserve"> MACROBUTTON  SnrToggleCheckbox √适用 </w:instrText>
          </w:r>
          <w:r w:rsidRPr="000913F9">
            <w:rPr>
              <w:color w:val="000000" w:themeColor="text1"/>
            </w:rPr>
            <w:fldChar w:fldCharType="end"/>
          </w:r>
          <w:r w:rsidRPr="000913F9">
            <w:rPr>
              <w:color w:val="000000" w:themeColor="text1"/>
            </w:rPr>
            <w:fldChar w:fldCharType="begin"/>
          </w:r>
          <w:r w:rsidRPr="000913F9">
            <w:rPr>
              <w:color w:val="000000" w:themeColor="text1"/>
            </w:rPr>
            <w:instrText xml:space="preserve"> MACROBUTTON  SnrToggleCheckbox □不适用 </w:instrText>
          </w:r>
          <w:r w:rsidRPr="000913F9">
            <w:rPr>
              <w:color w:val="000000" w:themeColor="text1"/>
            </w:rPr>
            <w:fldChar w:fldCharType="end"/>
          </w:r>
        </w:p>
      </w:sdtContent>
    </w:sdt>
    <w:p w14:paraId="456FAB34" w14:textId="77777777" w:rsidR="001E071D" w:rsidRPr="000913F9" w:rsidRDefault="00000000">
      <w:pPr>
        <w:jc w:val="right"/>
        <w:rPr>
          <w:rFonts w:hint="eastAsia"/>
          <w:color w:val="000000" w:themeColor="text1"/>
        </w:rPr>
      </w:pPr>
      <w:r w:rsidRPr="000913F9">
        <w:rPr>
          <w:rFonts w:hint="eastAsia"/>
          <w:color w:val="000000" w:themeColor="text1"/>
        </w:rPr>
        <w:t>单位：</w:t>
      </w:r>
      <w:sdt>
        <w:sdtPr>
          <w:rPr>
            <w:rFonts w:hint="eastAsia"/>
            <w:color w:val="000000" w:themeColor="text1"/>
          </w:rPr>
          <w:alias w:val="单位：本企业的母公司情况"/>
          <w:tag w:val="_GBC_6deea75122314a599b3383585a0f5cfe"/>
          <w:id w:val="1057748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0913F9">
            <w:rPr>
              <w:rFonts w:hint="eastAsia"/>
              <w:color w:val="000000" w:themeColor="text1"/>
            </w:rPr>
            <w:t>万元</w:t>
          </w:r>
        </w:sdtContent>
      </w:sdt>
      <w:r w:rsidRPr="000913F9">
        <w:rPr>
          <w:rFonts w:hint="eastAsia"/>
          <w:color w:val="000000" w:themeColor="text1"/>
        </w:rPr>
        <w:t xml:space="preserve">  币种：</w:t>
      </w:r>
      <w:sdt>
        <w:sdtPr>
          <w:rPr>
            <w:rFonts w:hint="eastAsia"/>
            <w:color w:val="000000" w:themeColor="text1"/>
          </w:rPr>
          <w:alias w:val="币种：本企业的母公司情况"/>
          <w:tag w:val="_GBC_3d5eae3a190749288b0c0bc9b1b1a3a3"/>
          <w:id w:val="86702368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0913F9">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1"/>
        <w:gridCol w:w="1203"/>
        <w:gridCol w:w="1428"/>
        <w:gridCol w:w="1428"/>
        <w:gridCol w:w="1641"/>
        <w:gridCol w:w="1772"/>
      </w:tblGrid>
      <w:tr w:rsidR="00EF2ECC" w:rsidRPr="000913F9" w14:paraId="2B2DB0B4" w14:textId="77777777" w:rsidTr="00EF2ECC">
        <w:trPr>
          <w:trHeight w:val="842"/>
        </w:trPr>
        <w:sdt>
          <w:sdtPr>
            <w:rPr>
              <w:color w:val="000000" w:themeColor="text1"/>
            </w:rPr>
            <w:tag w:val="_PLD_19f86fac20c44d648212d3b573ca4c90"/>
            <w:id w:val="1710448944"/>
          </w:sdtPr>
          <w:sdtContent>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5FD35220" w14:textId="77777777" w:rsidR="001E071D" w:rsidRPr="000913F9" w:rsidRDefault="00000000" w:rsidP="006B774B">
                <w:pPr>
                  <w:jc w:val="center"/>
                  <w:rPr>
                    <w:rFonts w:cs="Cambria" w:hint="eastAsia"/>
                    <w:color w:val="000000" w:themeColor="text1"/>
                  </w:rPr>
                </w:pPr>
                <w:r w:rsidRPr="000913F9">
                  <w:rPr>
                    <w:rFonts w:cs="Cambria" w:hint="eastAsia"/>
                    <w:color w:val="000000" w:themeColor="text1"/>
                  </w:rPr>
                  <w:t>母公司名称</w:t>
                </w:r>
              </w:p>
            </w:tc>
          </w:sdtContent>
        </w:sdt>
        <w:sdt>
          <w:sdtPr>
            <w:rPr>
              <w:color w:val="000000" w:themeColor="text1"/>
            </w:rPr>
            <w:tag w:val="_PLD_d0e9e84346084d4db76e60afa87cf85a"/>
            <w:id w:val="-1228226095"/>
          </w:sdtPr>
          <w:sdtContent>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49028199" w14:textId="77777777" w:rsidR="001E071D" w:rsidRPr="000913F9" w:rsidRDefault="00000000" w:rsidP="006B774B">
                <w:pPr>
                  <w:jc w:val="center"/>
                  <w:rPr>
                    <w:rFonts w:cs="Cambria" w:hint="eastAsia"/>
                    <w:color w:val="000000" w:themeColor="text1"/>
                  </w:rPr>
                </w:pPr>
                <w:r w:rsidRPr="000913F9">
                  <w:rPr>
                    <w:rFonts w:cs="Cambria" w:hint="eastAsia"/>
                    <w:color w:val="000000" w:themeColor="text1"/>
                  </w:rPr>
                  <w:t>注册地</w:t>
                </w:r>
              </w:p>
            </w:tc>
          </w:sdtContent>
        </w:sdt>
        <w:sdt>
          <w:sdtPr>
            <w:rPr>
              <w:color w:val="000000" w:themeColor="text1"/>
            </w:rPr>
            <w:tag w:val="_PLD_862851f8ff08431ea28c3420f555e42d"/>
            <w:id w:val="-521710136"/>
          </w:sdtPr>
          <w:sdtContent>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00329A9C" w14:textId="77777777" w:rsidR="001E071D" w:rsidRPr="000913F9" w:rsidRDefault="00000000" w:rsidP="006B774B">
                <w:pPr>
                  <w:jc w:val="center"/>
                  <w:rPr>
                    <w:rFonts w:cs="Cambria" w:hint="eastAsia"/>
                    <w:color w:val="000000" w:themeColor="text1"/>
                  </w:rPr>
                </w:pPr>
                <w:r w:rsidRPr="000913F9">
                  <w:rPr>
                    <w:rFonts w:cs="Cambria" w:hint="eastAsia"/>
                    <w:color w:val="000000" w:themeColor="text1"/>
                  </w:rPr>
                  <w:t>业务性质</w:t>
                </w:r>
              </w:p>
            </w:tc>
          </w:sdtContent>
        </w:sdt>
        <w:sdt>
          <w:sdtPr>
            <w:rPr>
              <w:color w:val="000000" w:themeColor="text1"/>
            </w:rPr>
            <w:tag w:val="_PLD_77ed8bc59084448aa6eced74a15c106f"/>
            <w:id w:val="1004787733"/>
          </w:sdtPr>
          <w:sdtContent>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306205D9" w14:textId="77777777" w:rsidR="001E071D" w:rsidRPr="000913F9" w:rsidRDefault="00000000" w:rsidP="006B774B">
                <w:pPr>
                  <w:jc w:val="center"/>
                  <w:rPr>
                    <w:rFonts w:cs="Cambria" w:hint="eastAsia"/>
                    <w:color w:val="000000" w:themeColor="text1"/>
                  </w:rPr>
                </w:pPr>
                <w:r w:rsidRPr="000913F9">
                  <w:rPr>
                    <w:rFonts w:cs="Cambria" w:hint="eastAsia"/>
                    <w:color w:val="000000" w:themeColor="text1"/>
                  </w:rPr>
                  <w:t>注册资本</w:t>
                </w:r>
              </w:p>
            </w:tc>
          </w:sdtContent>
        </w:sdt>
        <w:sdt>
          <w:sdtPr>
            <w:rPr>
              <w:color w:val="000000" w:themeColor="text1"/>
            </w:rPr>
            <w:tag w:val="_PLD_360f61c4c6c14f0abe6480ef7f30e958"/>
            <w:id w:val="263662988"/>
          </w:sdtPr>
          <w:sdtContent>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3B8731FF" w14:textId="77777777" w:rsidR="001E071D" w:rsidRPr="000913F9" w:rsidRDefault="00000000" w:rsidP="006B774B">
                <w:pPr>
                  <w:jc w:val="center"/>
                  <w:rPr>
                    <w:rFonts w:cs="Cambria" w:hint="eastAsia"/>
                    <w:color w:val="000000" w:themeColor="text1"/>
                  </w:rPr>
                </w:pPr>
                <w:r w:rsidRPr="000913F9">
                  <w:rPr>
                    <w:rFonts w:cs="Cambria" w:hint="eastAsia"/>
                    <w:color w:val="000000" w:themeColor="text1"/>
                  </w:rPr>
                  <w:t>母公司对本企业的持股比例</w:t>
                </w:r>
                <w:r w:rsidRPr="000913F9">
                  <w:rPr>
                    <w:rFonts w:cs="Cambria"/>
                    <w:color w:val="000000" w:themeColor="text1"/>
                  </w:rPr>
                  <w:t>(%)</w:t>
                </w:r>
              </w:p>
            </w:tc>
          </w:sdtContent>
        </w:sdt>
        <w:sdt>
          <w:sdtPr>
            <w:rPr>
              <w:color w:val="000000" w:themeColor="text1"/>
            </w:rPr>
            <w:tag w:val="_PLD_3ef945e24ca64fc394d2e6b861604fcf"/>
            <w:id w:val="-1810466936"/>
          </w:sdtPr>
          <w:sdtContent>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4C95D588" w14:textId="77777777" w:rsidR="001E071D" w:rsidRPr="000913F9" w:rsidRDefault="00000000" w:rsidP="006B774B">
                <w:pPr>
                  <w:jc w:val="center"/>
                  <w:rPr>
                    <w:rFonts w:cs="Cambria" w:hint="eastAsia"/>
                    <w:color w:val="000000" w:themeColor="text1"/>
                  </w:rPr>
                </w:pPr>
                <w:r w:rsidRPr="000913F9">
                  <w:rPr>
                    <w:rFonts w:cs="Cambria" w:hint="eastAsia"/>
                    <w:color w:val="000000" w:themeColor="text1"/>
                  </w:rPr>
                  <w:t>母公司对本企业的表决权比例</w:t>
                </w:r>
                <w:r w:rsidRPr="000913F9">
                  <w:rPr>
                    <w:rFonts w:cs="Cambria"/>
                    <w:color w:val="000000" w:themeColor="text1"/>
                  </w:rPr>
                  <w:t>(%)</w:t>
                </w:r>
              </w:p>
            </w:tc>
          </w:sdtContent>
        </w:sdt>
      </w:tr>
      <w:tr w:rsidR="00EF2ECC" w:rsidRPr="000913F9" w14:paraId="3A1CD795" w14:textId="77777777" w:rsidTr="00EF2ECC">
        <w:trPr>
          <w:trHeight w:val="255"/>
        </w:trPr>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12E0AB41" w14:textId="77777777" w:rsidR="001E071D" w:rsidRPr="000913F9" w:rsidRDefault="00000000" w:rsidP="006B774B">
            <w:pPr>
              <w:rPr>
                <w:rFonts w:cs="Cambria" w:hint="eastAsia"/>
              </w:rPr>
            </w:pPr>
            <w:r w:rsidRPr="000913F9">
              <w:t>北京京城机电控股有限责任公司</w:t>
            </w: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5016A97D" w14:textId="77777777" w:rsidR="001E071D" w:rsidRPr="000913F9" w:rsidRDefault="00000000" w:rsidP="006B774B">
            <w:pPr>
              <w:rPr>
                <w:rFonts w:cs="Cambria" w:hint="eastAsia"/>
              </w:rPr>
            </w:pPr>
            <w:r w:rsidRPr="000913F9">
              <w:t>北京市经济技术开发区</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10710830" w14:textId="77777777" w:rsidR="001E071D" w:rsidRPr="000913F9" w:rsidRDefault="00000000" w:rsidP="006B774B">
            <w:pPr>
              <w:rPr>
                <w:rFonts w:cs="Cambria" w:hint="eastAsia"/>
              </w:rPr>
            </w:pPr>
            <w:r w:rsidRPr="000913F9">
              <w:t>商务服务</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5B53E2DE" w14:textId="77777777" w:rsidR="001E071D" w:rsidRPr="000913F9" w:rsidRDefault="00000000" w:rsidP="006B774B">
            <w:pPr>
              <w:jc w:val="right"/>
              <w:rPr>
                <w:rFonts w:cs="Cambria" w:hint="eastAsia"/>
              </w:rPr>
            </w:pPr>
            <w:r w:rsidRPr="000913F9">
              <w:t>235,563.71</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3C3338CA" w14:textId="77777777" w:rsidR="001E071D" w:rsidRPr="000913F9" w:rsidRDefault="00000000" w:rsidP="006B774B">
            <w:pPr>
              <w:jc w:val="right"/>
              <w:rPr>
                <w:rFonts w:cs="Cambria" w:hint="eastAsia"/>
              </w:rPr>
            </w:pPr>
            <w:r w:rsidRPr="000913F9">
              <w:t>44.87</w:t>
            </w:r>
          </w:p>
        </w:tc>
        <w:tc>
          <w:tcPr>
            <w:tcW w:w="1004" w:type="pct"/>
            <w:tcBorders>
              <w:top w:val="single" w:sz="4" w:space="0" w:color="auto"/>
              <w:left w:val="single" w:sz="4" w:space="0" w:color="auto"/>
              <w:bottom w:val="single" w:sz="4" w:space="0" w:color="auto"/>
              <w:right w:val="single" w:sz="4" w:space="0" w:color="auto"/>
            </w:tcBorders>
            <w:shd w:val="clear" w:color="auto" w:fill="auto"/>
          </w:tcPr>
          <w:p w14:paraId="14166491" w14:textId="77777777" w:rsidR="001E071D" w:rsidRPr="000913F9" w:rsidRDefault="00000000" w:rsidP="006B774B">
            <w:pPr>
              <w:jc w:val="right"/>
              <w:rPr>
                <w:rFonts w:cs="Cambria" w:hint="eastAsia"/>
              </w:rPr>
            </w:pPr>
            <w:r w:rsidRPr="000913F9">
              <w:t>44.87</w:t>
            </w:r>
          </w:p>
        </w:tc>
      </w:tr>
    </w:tbl>
    <w:p w14:paraId="6E80427D" w14:textId="496C2A7B" w:rsidR="001E071D" w:rsidRPr="000913F9" w:rsidRDefault="001E071D">
      <w:pPr>
        <w:rPr>
          <w:rFonts w:hint="eastAsia"/>
        </w:rPr>
      </w:pPr>
    </w:p>
    <w:p w14:paraId="33717A2F" w14:textId="77777777" w:rsidR="001E071D" w:rsidRPr="000913F9" w:rsidRDefault="00000000">
      <w:pPr>
        <w:tabs>
          <w:tab w:val="left" w:pos="1134"/>
        </w:tabs>
        <w:rPr>
          <w:rFonts w:cs="Cambria" w:hint="eastAsia"/>
          <w:color w:val="000000" w:themeColor="text1"/>
        </w:rPr>
      </w:pPr>
      <w:r w:rsidRPr="000913F9">
        <w:rPr>
          <w:rFonts w:cs="Cambria" w:hint="eastAsia"/>
          <w:color w:val="000000" w:themeColor="text1"/>
        </w:rPr>
        <w:t>本企业的母公司情况的说明</w:t>
      </w:r>
    </w:p>
    <w:sdt>
      <w:sdtPr>
        <w:rPr>
          <w:rFonts w:cs="Cambria"/>
          <w:color w:val="000000" w:themeColor="text1"/>
        </w:rPr>
        <w:alias w:val="本企业的母公司情况的说明"/>
        <w:tag w:val="_GBC_23f67537c1df4d9d9ede9fbc78ad06a4"/>
        <w:id w:val="-137965337"/>
        <w:placeholder>
          <w:docPart w:val="GBC22222222222222222222222222222"/>
        </w:placeholder>
      </w:sdtPr>
      <w:sdtContent>
        <w:p w14:paraId="236920F6" w14:textId="73506F00" w:rsidR="001E071D" w:rsidRPr="000913F9" w:rsidRDefault="00000000">
          <w:pPr>
            <w:tabs>
              <w:tab w:val="left" w:pos="1134"/>
            </w:tabs>
            <w:rPr>
              <w:rFonts w:cs="Cambria" w:hint="eastAsia"/>
              <w:color w:val="000000" w:themeColor="text1"/>
            </w:rPr>
          </w:pPr>
          <w:r w:rsidRPr="000913F9">
            <w:rPr>
              <w:rFonts w:cs="Cambria" w:hint="eastAsia"/>
              <w:color w:val="000000" w:themeColor="text1"/>
            </w:rPr>
            <w:t>无</w:t>
          </w:r>
        </w:p>
      </w:sdtContent>
    </w:sdt>
    <w:p w14:paraId="13224693" w14:textId="004670FA" w:rsidR="001E071D" w:rsidRPr="000913F9" w:rsidRDefault="00000000">
      <w:pPr>
        <w:rPr>
          <w:rFonts w:hint="eastAsia"/>
          <w:color w:val="000000" w:themeColor="text1"/>
        </w:rPr>
      </w:pPr>
      <w:r w:rsidRPr="000913F9">
        <w:rPr>
          <w:rFonts w:hint="eastAsia"/>
          <w:color w:val="000000" w:themeColor="text1"/>
        </w:rPr>
        <w:t>本企业最终控制方是</w:t>
      </w:r>
      <w:sdt>
        <w:sdtPr>
          <w:rPr>
            <w:rFonts w:hint="eastAsia"/>
            <w:color w:val="000000" w:themeColor="text1"/>
          </w:rPr>
          <w:alias w:val="本企业最终控制方"/>
          <w:tag w:val="_GBC_951a676520994ab7a3822c5f58c20b7d"/>
          <w:id w:val="-1879001532"/>
          <w:placeholder>
            <w:docPart w:val="GBC22222222222222222222222222222"/>
          </w:placeholder>
        </w:sdtPr>
        <w:sdtContent>
          <w:r w:rsidRPr="000913F9">
            <w:rPr>
              <w:rFonts w:hint="eastAsia"/>
            </w:rPr>
            <w:t>北京京城机电控股有限责任公司</w:t>
          </w:r>
        </w:sdtContent>
      </w:sdt>
    </w:p>
    <w:p w14:paraId="24FA3AA3" w14:textId="77777777" w:rsidR="001E071D" w:rsidRPr="000913F9" w:rsidRDefault="00000000">
      <w:pPr>
        <w:rPr>
          <w:rFonts w:hint="eastAsia"/>
          <w:color w:val="000000" w:themeColor="text1"/>
        </w:rPr>
      </w:pPr>
      <w:r w:rsidRPr="000913F9">
        <w:rPr>
          <w:rFonts w:hint="eastAsia"/>
          <w:color w:val="000000" w:themeColor="text1"/>
        </w:rPr>
        <w:t>其他说明：</w:t>
      </w:r>
    </w:p>
    <w:sdt>
      <w:sdtPr>
        <w:rPr>
          <w:color w:val="000000" w:themeColor="text1"/>
        </w:rPr>
        <w:alias w:val="本企业的母公司情况的其他说明"/>
        <w:tag w:val="_GBC_72b4ca7a02944263a74be4174baff4cf"/>
        <w:id w:val="-1051759563"/>
        <w:placeholder>
          <w:docPart w:val="GBC22222222222222222222222222222"/>
        </w:placeholder>
      </w:sdtPr>
      <w:sdtContent>
        <w:p w14:paraId="2EA852C3" w14:textId="3528D3D7" w:rsidR="001E071D" w:rsidRPr="000913F9" w:rsidRDefault="00000000">
          <w:pPr>
            <w:rPr>
              <w:rFonts w:hint="eastAsia"/>
              <w:color w:val="000000" w:themeColor="text1"/>
            </w:rPr>
          </w:pPr>
          <w:r w:rsidRPr="000913F9">
            <w:rPr>
              <w:rFonts w:hint="eastAsia"/>
              <w:color w:val="000000" w:themeColor="text1"/>
            </w:rPr>
            <w:t>无</w:t>
          </w:r>
        </w:p>
      </w:sdtContent>
    </w:sdt>
    <w:p w14:paraId="0A7BCAA0" w14:textId="77777777" w:rsidR="001E071D" w:rsidRPr="000913F9" w:rsidRDefault="001E071D">
      <w:pPr>
        <w:rPr>
          <w:rFonts w:hint="eastAsia"/>
          <w:color w:val="000000" w:themeColor="text1"/>
        </w:rPr>
      </w:pPr>
    </w:p>
    <w:p w14:paraId="4A19100D" w14:textId="77777777" w:rsidR="001E071D" w:rsidRPr="000913F9" w:rsidRDefault="00000000" w:rsidP="00A80081">
      <w:pPr>
        <w:pStyle w:val="3"/>
        <w:numPr>
          <w:ilvl w:val="0"/>
          <w:numId w:val="50"/>
        </w:numPr>
        <w:rPr>
          <w:rFonts w:ascii="宋体" w:hAnsi="宋体" w:cs="Arial" w:hint="eastAsia"/>
          <w:color w:val="000000" w:themeColor="text1"/>
          <w:szCs w:val="21"/>
        </w:rPr>
      </w:pPr>
      <w:r w:rsidRPr="000913F9">
        <w:rPr>
          <w:rFonts w:ascii="宋体" w:hAnsi="宋体" w:cs="Arial" w:hint="eastAsia"/>
          <w:color w:val="000000" w:themeColor="text1"/>
          <w:szCs w:val="21"/>
        </w:rPr>
        <w:t>本企业的子公司情况</w:t>
      </w:r>
    </w:p>
    <w:p w14:paraId="3E8997D7" w14:textId="77777777" w:rsidR="001E071D" w:rsidRPr="000913F9" w:rsidRDefault="00000000">
      <w:pPr>
        <w:rPr>
          <w:rFonts w:hint="eastAsia"/>
          <w:color w:val="000000" w:themeColor="text1"/>
        </w:rPr>
      </w:pPr>
      <w:r w:rsidRPr="000913F9">
        <w:rPr>
          <w:rFonts w:hint="eastAsia"/>
          <w:color w:val="000000" w:themeColor="text1"/>
        </w:rPr>
        <w:t>本企业子公司的情况详见附注</w:t>
      </w:r>
    </w:p>
    <w:sdt>
      <w:sdtPr>
        <w:rPr>
          <w:color w:val="000000" w:themeColor="text1"/>
        </w:rPr>
        <w:alias w:val="是否适用：本公司的子公司情况详见附注[双击切换]"/>
        <w:tag w:val="_GBC_a8d551b9f62149d3bf9322adae2c671f"/>
        <w:id w:val="-1793665628"/>
        <w:placeholder>
          <w:docPart w:val="GBC22222222222222222222222222222"/>
        </w:placeholder>
      </w:sdtPr>
      <w:sdtContent>
        <w:p w14:paraId="7869F541" w14:textId="1BB55EDA" w:rsidR="001E071D" w:rsidRPr="000913F9" w:rsidRDefault="00000000" w:rsidP="00EF2ECC">
          <w:pPr>
            <w:rPr>
              <w:rFonts w:hint="eastAsia"/>
            </w:rPr>
          </w:pPr>
          <w:r w:rsidRPr="000913F9">
            <w:rPr>
              <w:color w:val="000000" w:themeColor="text1"/>
            </w:rPr>
            <w:fldChar w:fldCharType="begin"/>
          </w:r>
          <w:r w:rsidRPr="000913F9">
            <w:rPr>
              <w:rFonts w:hint="eastAsia"/>
              <w:color w:val="000000" w:themeColor="text1"/>
            </w:rPr>
            <w:instrText xml:space="preserve"> MACROBUTTON  SnrToggleCheckbox □适用 </w:instrText>
          </w:r>
          <w:r w:rsidRPr="000913F9">
            <w:rPr>
              <w:color w:val="000000" w:themeColor="text1"/>
            </w:rPr>
            <w:fldChar w:fldCharType="end"/>
          </w:r>
          <w:r w:rsidRPr="000913F9">
            <w:rPr>
              <w:color w:val="000000" w:themeColor="text1"/>
            </w:rPr>
            <w:fldChar w:fldCharType="begin"/>
          </w:r>
          <w:r w:rsidRPr="000913F9">
            <w:rPr>
              <w:rFonts w:hint="eastAsia"/>
              <w:color w:val="000000" w:themeColor="text1"/>
            </w:rPr>
            <w:instrText xml:space="preserve"> MACROBUTTON  SnrToggleCheckbox √不适用 </w:instrText>
          </w:r>
          <w:r w:rsidRPr="000913F9">
            <w:rPr>
              <w:color w:val="000000" w:themeColor="text1"/>
            </w:rPr>
            <w:fldChar w:fldCharType="end"/>
          </w:r>
        </w:p>
      </w:sdtContent>
    </w:sdt>
    <w:p w14:paraId="0C160DA4" w14:textId="77777777" w:rsidR="001E071D" w:rsidRPr="000913F9" w:rsidRDefault="001E071D">
      <w:pPr>
        <w:tabs>
          <w:tab w:val="left" w:pos="1134"/>
        </w:tabs>
        <w:rPr>
          <w:rFonts w:cs="Cambria" w:hint="eastAsia"/>
          <w:color w:val="000000" w:themeColor="text1"/>
        </w:rPr>
      </w:pPr>
    </w:p>
    <w:p w14:paraId="45161003" w14:textId="77777777" w:rsidR="001E071D" w:rsidRPr="000913F9" w:rsidRDefault="00000000" w:rsidP="00A80081">
      <w:pPr>
        <w:pStyle w:val="3"/>
        <w:numPr>
          <w:ilvl w:val="0"/>
          <w:numId w:val="50"/>
        </w:numPr>
        <w:rPr>
          <w:rFonts w:ascii="宋体" w:hAnsi="宋体" w:hint="eastAsia"/>
          <w:color w:val="000000" w:themeColor="text1"/>
          <w:szCs w:val="21"/>
        </w:rPr>
      </w:pPr>
      <w:r w:rsidRPr="000913F9">
        <w:rPr>
          <w:rFonts w:ascii="宋体" w:hAnsi="宋体" w:hint="eastAsia"/>
          <w:color w:val="000000" w:themeColor="text1"/>
          <w:szCs w:val="21"/>
        </w:rPr>
        <w:t>本企业合营和联营企业情况</w:t>
      </w:r>
    </w:p>
    <w:p w14:paraId="7A712F35" w14:textId="77777777" w:rsidR="001E071D" w:rsidRPr="000913F9" w:rsidRDefault="00000000">
      <w:pPr>
        <w:rPr>
          <w:rFonts w:hint="eastAsia"/>
          <w:color w:val="000000" w:themeColor="text1"/>
        </w:rPr>
      </w:pPr>
      <w:r w:rsidRPr="000913F9">
        <w:rPr>
          <w:rFonts w:hint="eastAsia"/>
          <w:color w:val="000000" w:themeColor="text1"/>
        </w:rPr>
        <w:t>本企业重要的合营或联营企业详见附注</w:t>
      </w:r>
    </w:p>
    <w:sdt>
      <w:sdtPr>
        <w:rPr>
          <w:color w:val="000000" w:themeColor="text1"/>
        </w:rPr>
        <w:alias w:val="是否适用：本企业重要的合营或联营企业详见附注[双击切换]"/>
        <w:tag w:val="_GBC_2a369d3377e94598b2a744dfe59973e2"/>
        <w:id w:val="1877801289"/>
        <w:placeholder>
          <w:docPart w:val="GBC22222222222222222222222222222"/>
        </w:placeholder>
      </w:sdtPr>
      <w:sdtContent>
        <w:p w14:paraId="51AEE736" w14:textId="109081AD" w:rsidR="001E071D" w:rsidRPr="000913F9" w:rsidRDefault="00000000" w:rsidP="00EF2ECC">
          <w:pPr>
            <w:rPr>
              <w:rFonts w:hint="eastAsia"/>
              <w:color w:val="000000" w:themeColor="text1"/>
            </w:rPr>
          </w:pPr>
          <w:r w:rsidRPr="000913F9">
            <w:rPr>
              <w:color w:val="000000" w:themeColor="text1"/>
            </w:rPr>
            <w:fldChar w:fldCharType="begin"/>
          </w:r>
          <w:r w:rsidRPr="000913F9">
            <w:rPr>
              <w:rFonts w:hint="eastAsia"/>
              <w:color w:val="000000" w:themeColor="text1"/>
            </w:rPr>
            <w:instrText xml:space="preserve"> MACROBUTTON  SnrToggleCheckbox □适用 </w:instrText>
          </w:r>
          <w:r w:rsidRPr="000913F9">
            <w:rPr>
              <w:color w:val="000000" w:themeColor="text1"/>
            </w:rPr>
            <w:fldChar w:fldCharType="end"/>
          </w:r>
          <w:r w:rsidRPr="000913F9">
            <w:rPr>
              <w:color w:val="000000" w:themeColor="text1"/>
            </w:rPr>
            <w:fldChar w:fldCharType="begin"/>
          </w:r>
          <w:r w:rsidRPr="000913F9">
            <w:rPr>
              <w:rFonts w:hint="eastAsia"/>
              <w:color w:val="000000" w:themeColor="text1"/>
            </w:rPr>
            <w:instrText xml:space="preserve"> MACROBUTTON  SnrToggleCheckbox √不适用 </w:instrText>
          </w:r>
          <w:r w:rsidRPr="000913F9">
            <w:rPr>
              <w:color w:val="000000" w:themeColor="text1"/>
            </w:rPr>
            <w:fldChar w:fldCharType="end"/>
          </w:r>
        </w:p>
      </w:sdtContent>
    </w:sdt>
    <w:p w14:paraId="3DE8ED77" w14:textId="77777777" w:rsidR="001E071D" w:rsidRPr="000913F9" w:rsidRDefault="001E071D">
      <w:pPr>
        <w:rPr>
          <w:rFonts w:hint="eastAsia"/>
          <w:color w:val="000000" w:themeColor="text1"/>
        </w:rPr>
      </w:pPr>
    </w:p>
    <w:p w14:paraId="2BEAC8D2" w14:textId="77777777" w:rsidR="001E071D" w:rsidRPr="000913F9" w:rsidRDefault="00000000">
      <w:pPr>
        <w:rPr>
          <w:rFonts w:hint="eastAsia"/>
          <w:color w:val="000000" w:themeColor="text1"/>
        </w:rPr>
      </w:pPr>
      <w:r w:rsidRPr="000913F9">
        <w:rPr>
          <w:rFonts w:hint="eastAsia"/>
          <w:color w:val="000000" w:themeColor="text1"/>
        </w:rPr>
        <w:t>本期与本公司发生关联方交易，或前期与本公司发生关联方交易形成余额的其他合营或联营企业情况如下</w:t>
      </w:r>
    </w:p>
    <w:sdt>
      <w:sdtPr>
        <w:rPr>
          <w:color w:val="000000" w:themeColor="text1"/>
        </w:rPr>
        <w:alias w:val="是否适用：本期与本公司发生关联方交易，或前期与本公司发生关联方交易形成余额的其他合营或联营企业情况如下[双击切换]"/>
        <w:tag w:val="_GBC_cab97913a7cc4573b25c34077eadbc4c"/>
        <w:id w:val="-781034465"/>
        <w:placeholder>
          <w:docPart w:val="GBC22222222222222222222222222222"/>
        </w:placeholder>
      </w:sdtPr>
      <w:sdtContent>
        <w:p w14:paraId="6926EAEA" w14:textId="22A0D072" w:rsidR="001E071D" w:rsidRPr="000913F9" w:rsidRDefault="00000000" w:rsidP="00EF2ECC">
          <w:pPr>
            <w:rPr>
              <w:rFonts w:hint="eastAsia"/>
              <w:color w:val="000000" w:themeColor="text1"/>
            </w:rPr>
          </w:pPr>
          <w:r w:rsidRPr="000913F9">
            <w:rPr>
              <w:color w:val="000000" w:themeColor="text1"/>
            </w:rPr>
            <w:fldChar w:fldCharType="begin"/>
          </w:r>
          <w:r w:rsidRPr="000913F9">
            <w:rPr>
              <w:rFonts w:hint="eastAsia"/>
              <w:color w:val="000000" w:themeColor="text1"/>
            </w:rPr>
            <w:instrText xml:space="preserve"> MACROBUTTON  SnrToggleCheckbox √适用 </w:instrText>
          </w:r>
          <w:r w:rsidRPr="000913F9">
            <w:rPr>
              <w:color w:val="000000" w:themeColor="text1"/>
            </w:rPr>
            <w:fldChar w:fldCharType="end"/>
          </w:r>
          <w:r w:rsidRPr="000913F9">
            <w:rPr>
              <w:color w:val="000000" w:themeColor="text1"/>
            </w:rPr>
            <w:fldChar w:fldCharType="begin"/>
          </w:r>
          <w:r w:rsidRPr="000913F9">
            <w:rPr>
              <w:rFonts w:hint="eastAsia"/>
              <w:color w:val="000000" w:themeColor="text1"/>
            </w:rPr>
            <w:instrText xml:space="preserve"> MACROBUTTON  SnrToggleCheckbox □不适用 </w:instrText>
          </w:r>
          <w:r w:rsidRPr="000913F9">
            <w:rPr>
              <w:color w:val="000000" w:themeColor="text1"/>
            </w:rPr>
            <w:fldChar w:fldCharType="end"/>
          </w:r>
        </w:p>
      </w:sdtContent>
    </w:sdt>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6"/>
        <w:gridCol w:w="4937"/>
      </w:tblGrid>
      <w:tr w:rsidR="003F1BB4" w:rsidRPr="000913F9" w14:paraId="1A98A9EF" w14:textId="77777777" w:rsidTr="001F3856">
        <w:trPr>
          <w:trHeight w:val="284"/>
        </w:trPr>
        <w:sdt>
          <w:sdtPr>
            <w:rPr>
              <w:color w:val="000000" w:themeColor="text1"/>
            </w:rPr>
            <w:tag w:val="_PLD_e5c009b9730d40bc93f36e5e672cbe84"/>
            <w:id w:val="1445351579"/>
          </w:sdtPr>
          <w:sdtContent>
            <w:tc>
              <w:tcPr>
                <w:tcW w:w="2202" w:type="pct"/>
                <w:tcBorders>
                  <w:top w:val="single" w:sz="4" w:space="0" w:color="auto"/>
                  <w:left w:val="single" w:sz="4" w:space="0" w:color="auto"/>
                  <w:bottom w:val="single" w:sz="4" w:space="0" w:color="auto"/>
                  <w:right w:val="single" w:sz="4" w:space="0" w:color="auto"/>
                </w:tcBorders>
                <w:shd w:val="clear" w:color="auto" w:fill="auto"/>
              </w:tcPr>
              <w:p w14:paraId="23904ECE" w14:textId="77777777" w:rsidR="001E071D" w:rsidRPr="000913F9" w:rsidRDefault="00000000" w:rsidP="001F3856">
                <w:pPr>
                  <w:jc w:val="center"/>
                  <w:rPr>
                    <w:rFonts w:cs="Cambria" w:hint="eastAsia"/>
                    <w:color w:val="000000" w:themeColor="text1"/>
                  </w:rPr>
                </w:pPr>
                <w:r w:rsidRPr="000913F9">
                  <w:rPr>
                    <w:rFonts w:cs="Cambria" w:hint="eastAsia"/>
                    <w:color w:val="000000" w:themeColor="text1"/>
                  </w:rPr>
                  <w:t>合营或联营企业名称</w:t>
                </w:r>
              </w:p>
            </w:tc>
          </w:sdtContent>
        </w:sdt>
        <w:sdt>
          <w:sdtPr>
            <w:rPr>
              <w:color w:val="000000" w:themeColor="text1"/>
            </w:rPr>
            <w:tag w:val="_PLD_84c60036e8b849288542661d1d1b9890"/>
            <w:id w:val="-1714341646"/>
          </w:sdtPr>
          <w:sdtContent>
            <w:tc>
              <w:tcPr>
                <w:tcW w:w="2798" w:type="pct"/>
                <w:tcBorders>
                  <w:top w:val="single" w:sz="4" w:space="0" w:color="auto"/>
                  <w:left w:val="single" w:sz="4" w:space="0" w:color="auto"/>
                  <w:bottom w:val="single" w:sz="4" w:space="0" w:color="auto"/>
                  <w:right w:val="single" w:sz="4" w:space="0" w:color="auto"/>
                </w:tcBorders>
                <w:shd w:val="clear" w:color="auto" w:fill="auto"/>
              </w:tcPr>
              <w:p w14:paraId="722BEFBA" w14:textId="77777777" w:rsidR="001E071D" w:rsidRPr="000913F9" w:rsidRDefault="00000000" w:rsidP="001F3856">
                <w:pPr>
                  <w:jc w:val="center"/>
                  <w:rPr>
                    <w:rFonts w:cs="Cambria" w:hint="eastAsia"/>
                    <w:color w:val="000000" w:themeColor="text1"/>
                  </w:rPr>
                </w:pPr>
                <w:r w:rsidRPr="000913F9">
                  <w:rPr>
                    <w:rFonts w:cs="Cambria" w:hint="eastAsia"/>
                    <w:color w:val="000000" w:themeColor="text1"/>
                  </w:rPr>
                  <w:t>与本企业关系</w:t>
                </w:r>
              </w:p>
            </w:tc>
          </w:sdtContent>
        </w:sdt>
      </w:tr>
      <w:tr w:rsidR="003F1BB4" w:rsidRPr="000913F9" w14:paraId="311EDB6F" w14:textId="77777777" w:rsidTr="001F3856">
        <w:trPr>
          <w:trHeight w:val="250"/>
        </w:trPr>
        <w:tc>
          <w:tcPr>
            <w:tcW w:w="2202" w:type="pct"/>
            <w:tcBorders>
              <w:top w:val="single" w:sz="4" w:space="0" w:color="auto"/>
              <w:left w:val="single" w:sz="4" w:space="0" w:color="auto"/>
              <w:bottom w:val="single" w:sz="4" w:space="0" w:color="auto"/>
              <w:right w:val="single" w:sz="4" w:space="0" w:color="auto"/>
            </w:tcBorders>
          </w:tcPr>
          <w:p w14:paraId="6DBBF6EF" w14:textId="77777777" w:rsidR="001E071D" w:rsidRPr="000913F9" w:rsidRDefault="00000000" w:rsidP="001F3856">
            <w:pPr>
              <w:rPr>
                <w:rFonts w:hint="eastAsia"/>
              </w:rPr>
            </w:pPr>
            <w:r w:rsidRPr="000913F9">
              <w:t>北京伯肯节能科技股份有限公司</w:t>
            </w:r>
          </w:p>
        </w:tc>
        <w:tc>
          <w:tcPr>
            <w:tcW w:w="2798" w:type="pct"/>
            <w:tcBorders>
              <w:top w:val="single" w:sz="4" w:space="0" w:color="auto"/>
              <w:left w:val="single" w:sz="4" w:space="0" w:color="auto"/>
              <w:bottom w:val="single" w:sz="4" w:space="0" w:color="auto"/>
              <w:right w:val="single" w:sz="4" w:space="0" w:color="auto"/>
            </w:tcBorders>
          </w:tcPr>
          <w:p w14:paraId="5EFD291B" w14:textId="77777777" w:rsidR="001E071D" w:rsidRPr="000913F9" w:rsidRDefault="00000000" w:rsidP="001F3856">
            <w:pPr>
              <w:rPr>
                <w:rFonts w:hint="eastAsia"/>
              </w:rPr>
            </w:pPr>
            <w:r w:rsidRPr="000913F9">
              <w:t>联营企业</w:t>
            </w:r>
          </w:p>
        </w:tc>
      </w:tr>
      <w:tr w:rsidR="003F1BB4" w:rsidRPr="000913F9" w14:paraId="0BB10E44" w14:textId="77777777" w:rsidTr="001F3856">
        <w:trPr>
          <w:trHeight w:val="250"/>
        </w:trPr>
        <w:tc>
          <w:tcPr>
            <w:tcW w:w="2202" w:type="pct"/>
            <w:tcBorders>
              <w:top w:val="single" w:sz="4" w:space="0" w:color="auto"/>
              <w:left w:val="single" w:sz="4" w:space="0" w:color="auto"/>
              <w:bottom w:val="single" w:sz="4" w:space="0" w:color="auto"/>
              <w:right w:val="single" w:sz="4" w:space="0" w:color="auto"/>
            </w:tcBorders>
          </w:tcPr>
          <w:p w14:paraId="07D4F703" w14:textId="77777777" w:rsidR="001E071D" w:rsidRPr="000913F9" w:rsidRDefault="00000000" w:rsidP="001F3856">
            <w:pPr>
              <w:rPr>
                <w:rFonts w:hint="eastAsia"/>
              </w:rPr>
            </w:pPr>
            <w:r w:rsidRPr="000913F9">
              <w:t>江苏天海特种装备有限公司</w:t>
            </w:r>
          </w:p>
        </w:tc>
        <w:tc>
          <w:tcPr>
            <w:tcW w:w="2798" w:type="pct"/>
            <w:tcBorders>
              <w:top w:val="single" w:sz="4" w:space="0" w:color="auto"/>
              <w:left w:val="single" w:sz="4" w:space="0" w:color="auto"/>
              <w:bottom w:val="single" w:sz="4" w:space="0" w:color="auto"/>
              <w:right w:val="single" w:sz="4" w:space="0" w:color="auto"/>
            </w:tcBorders>
          </w:tcPr>
          <w:p w14:paraId="1014DEB9" w14:textId="77777777" w:rsidR="001E071D" w:rsidRPr="000913F9" w:rsidRDefault="00000000" w:rsidP="001F3856">
            <w:pPr>
              <w:rPr>
                <w:rFonts w:hint="eastAsia"/>
              </w:rPr>
            </w:pPr>
            <w:r w:rsidRPr="000913F9">
              <w:t>联营企业</w:t>
            </w:r>
          </w:p>
        </w:tc>
      </w:tr>
      <w:tr w:rsidR="003F1BB4" w:rsidRPr="000913F9" w14:paraId="3EE1D50E" w14:textId="77777777" w:rsidTr="001F3856">
        <w:trPr>
          <w:trHeight w:val="250"/>
        </w:trPr>
        <w:tc>
          <w:tcPr>
            <w:tcW w:w="2202" w:type="pct"/>
            <w:tcBorders>
              <w:top w:val="single" w:sz="4" w:space="0" w:color="auto"/>
              <w:left w:val="single" w:sz="4" w:space="0" w:color="auto"/>
              <w:bottom w:val="single" w:sz="4" w:space="0" w:color="auto"/>
              <w:right w:val="single" w:sz="4" w:space="0" w:color="auto"/>
            </w:tcBorders>
          </w:tcPr>
          <w:p w14:paraId="227CFCE1" w14:textId="77777777" w:rsidR="001E071D" w:rsidRPr="000913F9" w:rsidRDefault="00000000" w:rsidP="001F3856">
            <w:pPr>
              <w:rPr>
                <w:rFonts w:hint="eastAsia"/>
              </w:rPr>
            </w:pPr>
            <w:r w:rsidRPr="000913F9">
              <w:t>湖北经远西海汽车工业有限公司</w:t>
            </w:r>
          </w:p>
        </w:tc>
        <w:tc>
          <w:tcPr>
            <w:tcW w:w="2798" w:type="pct"/>
            <w:tcBorders>
              <w:top w:val="single" w:sz="4" w:space="0" w:color="auto"/>
              <w:left w:val="single" w:sz="4" w:space="0" w:color="auto"/>
              <w:bottom w:val="single" w:sz="4" w:space="0" w:color="auto"/>
              <w:right w:val="single" w:sz="4" w:space="0" w:color="auto"/>
            </w:tcBorders>
          </w:tcPr>
          <w:p w14:paraId="2FFE03BA" w14:textId="77777777" w:rsidR="001E071D" w:rsidRPr="000913F9" w:rsidRDefault="00000000" w:rsidP="001F3856">
            <w:pPr>
              <w:rPr>
                <w:rFonts w:hint="eastAsia"/>
              </w:rPr>
            </w:pPr>
            <w:r w:rsidRPr="000913F9">
              <w:t>联营企业</w:t>
            </w:r>
          </w:p>
        </w:tc>
      </w:tr>
    </w:tbl>
    <w:p w14:paraId="0620BC2C" w14:textId="77777777" w:rsidR="001E071D" w:rsidRPr="000913F9" w:rsidRDefault="001E071D">
      <w:pPr>
        <w:rPr>
          <w:rFonts w:hint="eastAsia"/>
        </w:rPr>
      </w:pPr>
    </w:p>
    <w:p w14:paraId="5B2A12C4" w14:textId="77777777" w:rsidR="001E071D" w:rsidRPr="000913F9" w:rsidRDefault="00000000" w:rsidP="007F43F9">
      <w:pPr>
        <w:tabs>
          <w:tab w:val="left" w:pos="1134"/>
        </w:tabs>
        <w:rPr>
          <w:rFonts w:cs="Cambria" w:hint="eastAsia"/>
          <w:color w:val="000000" w:themeColor="text1"/>
        </w:rPr>
      </w:pPr>
      <w:r w:rsidRPr="000913F9">
        <w:rPr>
          <w:rFonts w:cs="Cambria" w:hint="eastAsia"/>
          <w:color w:val="000000" w:themeColor="text1"/>
        </w:rPr>
        <w:t>其他说明</w:t>
      </w:r>
    </w:p>
    <w:sdt>
      <w:sdtPr>
        <w:rPr>
          <w:rFonts w:cs="Cambria"/>
          <w:color w:val="000000" w:themeColor="text1"/>
        </w:rPr>
        <w:alias w:val="是否适用：存在关联方交易或余额的合营和联营企业情况说明[双击切换]"/>
        <w:tag w:val="_GBC_6d56e8a9eaca4f499d758b2eb96268bf"/>
        <w:id w:val="-226999038"/>
      </w:sdtPr>
      <w:sdtContent>
        <w:p w14:paraId="53E77839" w14:textId="2979D605" w:rsidR="001E071D" w:rsidRPr="000913F9" w:rsidRDefault="00000000" w:rsidP="003F1BB4">
          <w:pPr>
            <w:tabs>
              <w:tab w:val="left" w:pos="1134"/>
            </w:tabs>
            <w:rPr>
              <w:rFonts w:hint="eastAsia"/>
            </w:rPr>
          </w:pPr>
          <w:r w:rsidRPr="000913F9">
            <w:rPr>
              <w:rFonts w:cs="Cambria"/>
              <w:color w:val="000000" w:themeColor="text1"/>
            </w:rPr>
            <w:fldChar w:fldCharType="begin"/>
          </w:r>
          <w:r w:rsidRPr="000913F9">
            <w:rPr>
              <w:rFonts w:cs="Cambria" w:hint="eastAsia"/>
              <w:color w:val="000000" w:themeColor="text1"/>
            </w:rPr>
            <w:instrText xml:space="preserve"> MACROBUTTON  SnrToggleCheckbox □适用 </w:instrText>
          </w:r>
          <w:r w:rsidRPr="000913F9">
            <w:rPr>
              <w:rFonts w:cs="Cambria"/>
              <w:color w:val="000000" w:themeColor="text1"/>
            </w:rPr>
            <w:fldChar w:fldCharType="end"/>
          </w:r>
          <w:r w:rsidRPr="000913F9">
            <w:rPr>
              <w:rFonts w:cs="Cambria"/>
              <w:color w:val="000000" w:themeColor="text1"/>
            </w:rPr>
            <w:fldChar w:fldCharType="begin"/>
          </w:r>
          <w:r w:rsidRPr="000913F9">
            <w:rPr>
              <w:rFonts w:cs="Cambria" w:hint="eastAsia"/>
              <w:color w:val="000000" w:themeColor="text1"/>
            </w:rPr>
            <w:instrText xml:space="preserve"> MACROBUTTON  SnrToggleCheckbox √不适用 </w:instrText>
          </w:r>
          <w:r w:rsidRPr="000913F9">
            <w:rPr>
              <w:rFonts w:cs="Cambria"/>
              <w:color w:val="000000" w:themeColor="text1"/>
            </w:rPr>
            <w:fldChar w:fldCharType="end"/>
          </w:r>
        </w:p>
      </w:sdtContent>
    </w:sdt>
    <w:p w14:paraId="348606AD" w14:textId="77777777" w:rsidR="001E071D" w:rsidRPr="000913F9" w:rsidRDefault="001E071D">
      <w:pPr>
        <w:tabs>
          <w:tab w:val="left" w:pos="1134"/>
        </w:tabs>
        <w:rPr>
          <w:rFonts w:cs="Cambria" w:hint="eastAsia"/>
          <w:color w:val="000000" w:themeColor="text1"/>
        </w:rPr>
      </w:pPr>
    </w:p>
    <w:p w14:paraId="14BAE362" w14:textId="77777777" w:rsidR="001E071D" w:rsidRPr="000913F9" w:rsidRDefault="00000000" w:rsidP="00A80081">
      <w:pPr>
        <w:pStyle w:val="3"/>
        <w:numPr>
          <w:ilvl w:val="0"/>
          <w:numId w:val="50"/>
        </w:numPr>
        <w:rPr>
          <w:rFonts w:ascii="宋体" w:hAnsi="宋体" w:hint="eastAsia"/>
          <w:color w:val="000000" w:themeColor="text1"/>
          <w:szCs w:val="21"/>
        </w:rPr>
      </w:pPr>
      <w:r w:rsidRPr="000913F9">
        <w:rPr>
          <w:rFonts w:ascii="宋体" w:hAnsi="宋体" w:hint="eastAsia"/>
          <w:color w:val="000000" w:themeColor="text1"/>
          <w:szCs w:val="21"/>
        </w:rPr>
        <w:t>其他关联方情况</w:t>
      </w:r>
    </w:p>
    <w:sdt>
      <w:sdtPr>
        <w:rPr>
          <w:color w:val="000000" w:themeColor="text1"/>
        </w:rPr>
        <w:alias w:val="是否适用：其他关联方情况[双击切换]"/>
        <w:tag w:val="_GBC_f9c029ef57734babb6375a74af1e3736"/>
        <w:id w:val="-1140423005"/>
        <w:placeholder>
          <w:docPart w:val="GBC22222222222222222222222222222"/>
        </w:placeholder>
      </w:sdtPr>
      <w:sdtContent>
        <w:p w14:paraId="60B1D37B" w14:textId="77777777" w:rsidR="001E071D" w:rsidRPr="000913F9" w:rsidRDefault="00000000">
          <w:pPr>
            <w:rPr>
              <w:rFonts w:hint="eastAsia"/>
              <w:color w:val="000000" w:themeColor="text1"/>
            </w:rPr>
          </w:pPr>
          <w:r w:rsidRPr="000913F9">
            <w:rPr>
              <w:color w:val="000000" w:themeColor="text1"/>
            </w:rPr>
            <w:fldChar w:fldCharType="begin"/>
          </w:r>
          <w:r w:rsidRPr="000913F9">
            <w:rPr>
              <w:color w:val="000000" w:themeColor="text1"/>
            </w:rPr>
            <w:instrText xml:space="preserve"> MACROBUTTON  SnrToggleCheckbox √适用 </w:instrText>
          </w:r>
          <w:r w:rsidRPr="000913F9">
            <w:rPr>
              <w:color w:val="000000" w:themeColor="text1"/>
            </w:rPr>
            <w:fldChar w:fldCharType="end"/>
          </w:r>
          <w:r w:rsidRPr="000913F9">
            <w:rPr>
              <w:color w:val="000000" w:themeColor="text1"/>
            </w:rPr>
            <w:fldChar w:fldCharType="begin"/>
          </w:r>
          <w:r w:rsidRPr="000913F9">
            <w:rPr>
              <w:color w:val="000000" w:themeColor="text1"/>
            </w:rPr>
            <w:instrText xml:space="preserve"> MACROBUTTON  SnrToggleCheckbox □不适用 </w:instrText>
          </w:r>
          <w:r w:rsidRPr="000913F9">
            <w:rPr>
              <w:color w:val="000000" w:themeColor="text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9"/>
        <w:gridCol w:w="4944"/>
      </w:tblGrid>
      <w:tr w:rsidR="00165E2B" w:rsidRPr="003D3C94" w14:paraId="100D3BC4" w14:textId="77777777" w:rsidTr="00E44E3A">
        <w:trPr>
          <w:trHeight w:val="267"/>
        </w:trPr>
        <w:sdt>
          <w:sdtPr>
            <w:rPr>
              <w:color w:val="000000" w:themeColor="text1"/>
            </w:rPr>
            <w:tag w:val="_PLD_8fe00abbc9b249a98b2e3ac6b12f12db"/>
            <w:id w:val="498621042"/>
          </w:sdtPr>
          <w:sdtContent>
            <w:tc>
              <w:tcPr>
                <w:tcW w:w="2198" w:type="pct"/>
                <w:tcBorders>
                  <w:top w:val="single" w:sz="4" w:space="0" w:color="auto"/>
                  <w:left w:val="single" w:sz="4" w:space="0" w:color="auto"/>
                  <w:bottom w:val="single" w:sz="4" w:space="0" w:color="auto"/>
                  <w:right w:val="single" w:sz="4" w:space="0" w:color="auto"/>
                </w:tcBorders>
                <w:shd w:val="clear" w:color="auto" w:fill="auto"/>
              </w:tcPr>
              <w:p w14:paraId="442D3992" w14:textId="77777777" w:rsidR="00165E2B" w:rsidRPr="003D3C94" w:rsidRDefault="00165E2B" w:rsidP="00E44E3A">
                <w:pPr>
                  <w:jc w:val="center"/>
                  <w:rPr>
                    <w:rFonts w:cs="Cambria" w:hint="eastAsia"/>
                    <w:color w:val="000000" w:themeColor="text1"/>
                  </w:rPr>
                </w:pPr>
                <w:r w:rsidRPr="003D3C94">
                  <w:rPr>
                    <w:rFonts w:cs="Cambria" w:hint="eastAsia"/>
                    <w:color w:val="000000" w:themeColor="text1"/>
                  </w:rPr>
                  <w:t>其他关联方名称</w:t>
                </w:r>
              </w:p>
            </w:tc>
          </w:sdtContent>
        </w:sdt>
        <w:sdt>
          <w:sdtPr>
            <w:rPr>
              <w:color w:val="000000" w:themeColor="text1"/>
            </w:rPr>
            <w:tag w:val="_PLD_c1304840da1e482f80286e0c7ca19002"/>
            <w:id w:val="316073228"/>
          </w:sdtPr>
          <w:sdtContent>
            <w:tc>
              <w:tcPr>
                <w:tcW w:w="2802" w:type="pct"/>
                <w:tcBorders>
                  <w:top w:val="single" w:sz="4" w:space="0" w:color="auto"/>
                  <w:left w:val="single" w:sz="4" w:space="0" w:color="auto"/>
                  <w:bottom w:val="single" w:sz="4" w:space="0" w:color="auto"/>
                  <w:right w:val="single" w:sz="4" w:space="0" w:color="auto"/>
                </w:tcBorders>
                <w:shd w:val="clear" w:color="auto" w:fill="auto"/>
              </w:tcPr>
              <w:p w14:paraId="16067041" w14:textId="77777777" w:rsidR="00165E2B" w:rsidRPr="003D3C94" w:rsidRDefault="00165E2B" w:rsidP="00E44E3A">
                <w:pPr>
                  <w:jc w:val="center"/>
                  <w:rPr>
                    <w:rFonts w:cs="Cambria" w:hint="eastAsia"/>
                    <w:color w:val="000000" w:themeColor="text1"/>
                  </w:rPr>
                </w:pPr>
                <w:r w:rsidRPr="003D3C94">
                  <w:rPr>
                    <w:rFonts w:cs="Cambria" w:hint="eastAsia"/>
                    <w:color w:val="000000" w:themeColor="text1"/>
                  </w:rPr>
                  <w:t>其他关联方与本企业关系</w:t>
                </w:r>
              </w:p>
            </w:tc>
          </w:sdtContent>
        </w:sdt>
      </w:tr>
      <w:tr w:rsidR="00165E2B" w:rsidRPr="003D3C94" w14:paraId="585D613C" w14:textId="77777777" w:rsidTr="00E44E3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66BA92FC" w14:textId="77777777" w:rsidR="00165E2B" w:rsidRPr="003D3C94" w:rsidRDefault="00165E2B" w:rsidP="00E44E3A">
            <w:pPr>
              <w:rPr>
                <w:rFonts w:cs="Cambria" w:hint="eastAsia"/>
              </w:rPr>
            </w:pPr>
            <w:r w:rsidRPr="003D3C94">
              <w:t>北京市机电研究院有限责任公司</w:t>
            </w:r>
          </w:p>
        </w:tc>
        <w:tc>
          <w:tcPr>
            <w:tcW w:w="2802" w:type="pct"/>
            <w:tcBorders>
              <w:top w:val="single" w:sz="4" w:space="0" w:color="auto"/>
              <w:left w:val="single" w:sz="4" w:space="0" w:color="auto"/>
              <w:bottom w:val="single" w:sz="4" w:space="0" w:color="auto"/>
              <w:right w:val="single" w:sz="4" w:space="0" w:color="auto"/>
            </w:tcBorders>
            <w:vAlign w:val="center"/>
          </w:tcPr>
          <w:p w14:paraId="1EA5C403" w14:textId="77777777" w:rsidR="00165E2B" w:rsidRPr="003D3C94" w:rsidRDefault="00165E2B" w:rsidP="00E44E3A">
            <w:pPr>
              <w:rPr>
                <w:rFonts w:cs="Cambria" w:hint="eastAsia"/>
              </w:rPr>
            </w:pPr>
            <w:r w:rsidRPr="003D3C94">
              <w:t>受同一控股股东及最终控制方控制的其他企业</w:t>
            </w:r>
          </w:p>
        </w:tc>
      </w:tr>
      <w:tr w:rsidR="00165E2B" w:rsidRPr="003D3C94" w14:paraId="15CC2A7B" w14:textId="77777777" w:rsidTr="00E44E3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116812D7" w14:textId="77777777" w:rsidR="00165E2B" w:rsidRPr="003D3C94" w:rsidRDefault="00165E2B" w:rsidP="00E44E3A">
            <w:pPr>
              <w:rPr>
                <w:rFonts w:cs="Cambria" w:hint="eastAsia"/>
              </w:rPr>
            </w:pPr>
            <w:r w:rsidRPr="003D3C94">
              <w:t>北京第一机床厂</w:t>
            </w:r>
          </w:p>
        </w:tc>
        <w:tc>
          <w:tcPr>
            <w:tcW w:w="2802" w:type="pct"/>
            <w:tcBorders>
              <w:top w:val="single" w:sz="4" w:space="0" w:color="auto"/>
              <w:left w:val="single" w:sz="4" w:space="0" w:color="auto"/>
              <w:bottom w:val="single" w:sz="4" w:space="0" w:color="auto"/>
              <w:right w:val="single" w:sz="4" w:space="0" w:color="auto"/>
            </w:tcBorders>
            <w:vAlign w:val="center"/>
          </w:tcPr>
          <w:p w14:paraId="60A785FD" w14:textId="77777777" w:rsidR="00165E2B" w:rsidRPr="003D3C94" w:rsidRDefault="00165E2B" w:rsidP="00E44E3A">
            <w:pPr>
              <w:rPr>
                <w:rFonts w:cs="Cambria" w:hint="eastAsia"/>
              </w:rPr>
            </w:pPr>
            <w:r w:rsidRPr="003D3C94">
              <w:t>受同一控股股东及最终控制方控制的其他企业</w:t>
            </w:r>
          </w:p>
        </w:tc>
      </w:tr>
      <w:tr w:rsidR="00165E2B" w:rsidRPr="003D3C94" w14:paraId="0A127E28" w14:textId="77777777" w:rsidTr="00E44E3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548675EB" w14:textId="77777777" w:rsidR="00165E2B" w:rsidRPr="003D3C94" w:rsidRDefault="00165E2B" w:rsidP="00E44E3A">
            <w:pPr>
              <w:rPr>
                <w:rFonts w:cs="Cambria" w:hint="eastAsia"/>
              </w:rPr>
            </w:pPr>
            <w:r w:rsidRPr="003D3C94">
              <w:t>北京京城工业物流有限公司</w:t>
            </w:r>
          </w:p>
        </w:tc>
        <w:tc>
          <w:tcPr>
            <w:tcW w:w="2802" w:type="pct"/>
            <w:tcBorders>
              <w:top w:val="single" w:sz="4" w:space="0" w:color="auto"/>
              <w:left w:val="single" w:sz="4" w:space="0" w:color="auto"/>
              <w:bottom w:val="single" w:sz="4" w:space="0" w:color="auto"/>
              <w:right w:val="single" w:sz="4" w:space="0" w:color="auto"/>
            </w:tcBorders>
            <w:vAlign w:val="center"/>
          </w:tcPr>
          <w:p w14:paraId="45668BEB" w14:textId="77777777" w:rsidR="00165E2B" w:rsidRPr="003D3C94" w:rsidRDefault="00165E2B" w:rsidP="00E44E3A">
            <w:pPr>
              <w:rPr>
                <w:rFonts w:cs="Cambria" w:hint="eastAsia"/>
              </w:rPr>
            </w:pPr>
            <w:r w:rsidRPr="003D3C94">
              <w:t>受同一控股股东及最终控制方控制的其他企业</w:t>
            </w:r>
          </w:p>
        </w:tc>
      </w:tr>
      <w:tr w:rsidR="00165E2B" w:rsidRPr="003D3C94" w14:paraId="52DEBBCA" w14:textId="77777777" w:rsidTr="00E44E3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027E7876" w14:textId="77777777" w:rsidR="00165E2B" w:rsidRPr="003D3C94" w:rsidRDefault="00165E2B" w:rsidP="00E44E3A">
            <w:pPr>
              <w:rPr>
                <w:rFonts w:cs="Cambria" w:hint="eastAsia"/>
              </w:rPr>
            </w:pPr>
            <w:r w:rsidRPr="003D3C94">
              <w:t>北京京城机电资产管理有限责任公司</w:t>
            </w:r>
          </w:p>
        </w:tc>
        <w:tc>
          <w:tcPr>
            <w:tcW w:w="2802" w:type="pct"/>
            <w:tcBorders>
              <w:top w:val="single" w:sz="4" w:space="0" w:color="auto"/>
              <w:left w:val="single" w:sz="4" w:space="0" w:color="auto"/>
              <w:bottom w:val="single" w:sz="4" w:space="0" w:color="auto"/>
              <w:right w:val="single" w:sz="4" w:space="0" w:color="auto"/>
            </w:tcBorders>
            <w:vAlign w:val="center"/>
          </w:tcPr>
          <w:p w14:paraId="48DFF59F" w14:textId="77777777" w:rsidR="00165E2B" w:rsidRPr="003D3C94" w:rsidRDefault="00165E2B" w:rsidP="00E44E3A">
            <w:pPr>
              <w:rPr>
                <w:rFonts w:cs="Cambria" w:hint="eastAsia"/>
              </w:rPr>
            </w:pPr>
            <w:r w:rsidRPr="003D3C94">
              <w:t>受同一控股股东及最终控制方控制的其他企业</w:t>
            </w:r>
          </w:p>
        </w:tc>
      </w:tr>
      <w:tr w:rsidR="00165E2B" w:rsidRPr="003D3C94" w14:paraId="10C514BB" w14:textId="77777777" w:rsidTr="00E44E3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45D71BDC" w14:textId="77777777" w:rsidR="00165E2B" w:rsidRPr="003D3C94" w:rsidRDefault="00165E2B" w:rsidP="00E44E3A">
            <w:pPr>
              <w:rPr>
                <w:rFonts w:cs="Cambria" w:hint="eastAsia"/>
              </w:rPr>
            </w:pPr>
            <w:r w:rsidRPr="003D3C94">
              <w:t>北京北人印刷设备有限公司</w:t>
            </w:r>
          </w:p>
        </w:tc>
        <w:tc>
          <w:tcPr>
            <w:tcW w:w="2802" w:type="pct"/>
            <w:tcBorders>
              <w:top w:val="single" w:sz="4" w:space="0" w:color="auto"/>
              <w:left w:val="single" w:sz="4" w:space="0" w:color="auto"/>
              <w:bottom w:val="single" w:sz="4" w:space="0" w:color="auto"/>
              <w:right w:val="single" w:sz="4" w:space="0" w:color="auto"/>
            </w:tcBorders>
            <w:vAlign w:val="center"/>
          </w:tcPr>
          <w:p w14:paraId="68549AD7" w14:textId="77777777" w:rsidR="00165E2B" w:rsidRPr="003D3C94" w:rsidRDefault="00165E2B" w:rsidP="00E44E3A">
            <w:pPr>
              <w:rPr>
                <w:rFonts w:cs="Cambria" w:hint="eastAsia"/>
              </w:rPr>
            </w:pPr>
            <w:r w:rsidRPr="003D3C94">
              <w:t>受同一控股股东及最终控制方控制的其他企业</w:t>
            </w:r>
          </w:p>
        </w:tc>
      </w:tr>
      <w:tr w:rsidR="00165E2B" w:rsidRPr="003D3C94" w14:paraId="10578CD3" w14:textId="77777777" w:rsidTr="00E44E3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73B90F9D" w14:textId="77777777" w:rsidR="00165E2B" w:rsidRPr="003D3C94" w:rsidRDefault="00165E2B" w:rsidP="00E44E3A">
            <w:pPr>
              <w:rPr>
                <w:rFonts w:cs="Cambria" w:hint="eastAsia"/>
              </w:rPr>
            </w:pPr>
            <w:r w:rsidRPr="003D3C94">
              <w:t>北京京城金太阳能源科技有限公司</w:t>
            </w:r>
          </w:p>
        </w:tc>
        <w:tc>
          <w:tcPr>
            <w:tcW w:w="2802" w:type="pct"/>
            <w:tcBorders>
              <w:top w:val="single" w:sz="4" w:space="0" w:color="auto"/>
              <w:left w:val="single" w:sz="4" w:space="0" w:color="auto"/>
              <w:bottom w:val="single" w:sz="4" w:space="0" w:color="auto"/>
              <w:right w:val="single" w:sz="4" w:space="0" w:color="auto"/>
            </w:tcBorders>
            <w:vAlign w:val="center"/>
          </w:tcPr>
          <w:p w14:paraId="1D98F765" w14:textId="77777777" w:rsidR="00165E2B" w:rsidRPr="003D3C94" w:rsidRDefault="00165E2B" w:rsidP="00E44E3A">
            <w:pPr>
              <w:rPr>
                <w:rFonts w:cs="Cambria" w:hint="eastAsia"/>
              </w:rPr>
            </w:pPr>
            <w:r w:rsidRPr="003D3C94">
              <w:t>受同一控股股东及最终控制方控制的其他企业</w:t>
            </w:r>
          </w:p>
        </w:tc>
      </w:tr>
      <w:tr w:rsidR="00165E2B" w:rsidRPr="003D3C94" w14:paraId="7C737DAD" w14:textId="77777777" w:rsidTr="00E44E3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09C237CC" w14:textId="77777777" w:rsidR="00165E2B" w:rsidRPr="003D3C94" w:rsidRDefault="00165E2B" w:rsidP="00E44E3A">
            <w:pPr>
              <w:rPr>
                <w:rFonts w:cs="Cambria" w:hint="eastAsia"/>
              </w:rPr>
            </w:pPr>
            <w:r w:rsidRPr="003D3C94">
              <w:t>浙江京城再生资源有限公司</w:t>
            </w:r>
          </w:p>
        </w:tc>
        <w:tc>
          <w:tcPr>
            <w:tcW w:w="2802" w:type="pct"/>
            <w:tcBorders>
              <w:top w:val="single" w:sz="4" w:space="0" w:color="auto"/>
              <w:left w:val="single" w:sz="4" w:space="0" w:color="auto"/>
              <w:bottom w:val="single" w:sz="4" w:space="0" w:color="auto"/>
              <w:right w:val="single" w:sz="4" w:space="0" w:color="auto"/>
            </w:tcBorders>
            <w:vAlign w:val="center"/>
          </w:tcPr>
          <w:p w14:paraId="7AE348F9" w14:textId="77777777" w:rsidR="00165E2B" w:rsidRPr="003D3C94" w:rsidRDefault="00165E2B" w:rsidP="00E44E3A">
            <w:pPr>
              <w:rPr>
                <w:rFonts w:cs="Cambria" w:hint="eastAsia"/>
              </w:rPr>
            </w:pPr>
            <w:r w:rsidRPr="003D3C94">
              <w:t>受同一控股股东及最终控制方控制的其他企业</w:t>
            </w:r>
          </w:p>
        </w:tc>
      </w:tr>
      <w:tr w:rsidR="007F07A6" w:rsidRPr="003D3C94" w14:paraId="278230B6" w14:textId="77777777" w:rsidTr="00E44E3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00746F1F" w14:textId="5578DEDE" w:rsidR="007F07A6" w:rsidRPr="003D3C94" w:rsidRDefault="007F07A6" w:rsidP="00E44E3A">
            <w:pPr>
              <w:rPr>
                <w:rFonts w:hint="eastAsia"/>
              </w:rPr>
            </w:pPr>
            <w:r w:rsidRPr="003D3C94">
              <w:rPr>
                <w:rFonts w:hint="eastAsia"/>
              </w:rPr>
              <w:t>北京京城机电控股有限责任公司培训中心</w:t>
            </w:r>
          </w:p>
        </w:tc>
        <w:tc>
          <w:tcPr>
            <w:tcW w:w="2802" w:type="pct"/>
            <w:tcBorders>
              <w:top w:val="single" w:sz="4" w:space="0" w:color="auto"/>
              <w:left w:val="single" w:sz="4" w:space="0" w:color="auto"/>
              <w:bottom w:val="single" w:sz="4" w:space="0" w:color="auto"/>
              <w:right w:val="single" w:sz="4" w:space="0" w:color="auto"/>
            </w:tcBorders>
            <w:vAlign w:val="center"/>
          </w:tcPr>
          <w:p w14:paraId="0DD7B688" w14:textId="7C7CFEE8" w:rsidR="007F07A6" w:rsidRPr="003D3C94" w:rsidRDefault="007F07A6" w:rsidP="00E44E3A">
            <w:pPr>
              <w:rPr>
                <w:rFonts w:hint="eastAsia"/>
              </w:rPr>
            </w:pPr>
            <w:r w:rsidRPr="003D3C94">
              <w:t>受同一控股股东及最终控制方控制的其他企业</w:t>
            </w:r>
          </w:p>
        </w:tc>
      </w:tr>
      <w:tr w:rsidR="00165E2B" w:rsidRPr="003D3C94" w14:paraId="13865037" w14:textId="77777777" w:rsidTr="00E44E3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75A9548C" w14:textId="77777777" w:rsidR="00165E2B" w:rsidRPr="003D3C94" w:rsidRDefault="00165E2B" w:rsidP="00E44E3A">
            <w:pPr>
              <w:rPr>
                <w:rFonts w:cs="Cambria" w:hint="eastAsia"/>
              </w:rPr>
            </w:pPr>
            <w:r w:rsidRPr="003D3C94">
              <w:t>天津大无缝投资有限公司</w:t>
            </w:r>
          </w:p>
        </w:tc>
        <w:tc>
          <w:tcPr>
            <w:tcW w:w="2802" w:type="pct"/>
            <w:tcBorders>
              <w:top w:val="single" w:sz="4" w:space="0" w:color="auto"/>
              <w:left w:val="single" w:sz="4" w:space="0" w:color="auto"/>
              <w:bottom w:val="single" w:sz="4" w:space="0" w:color="auto"/>
              <w:right w:val="single" w:sz="4" w:space="0" w:color="auto"/>
            </w:tcBorders>
            <w:vAlign w:val="center"/>
          </w:tcPr>
          <w:p w14:paraId="7C1D850D" w14:textId="77777777" w:rsidR="00165E2B" w:rsidRPr="003D3C94" w:rsidRDefault="00165E2B" w:rsidP="00E44E3A">
            <w:pPr>
              <w:rPr>
                <w:rFonts w:cs="Cambria" w:hint="eastAsia"/>
              </w:rPr>
            </w:pPr>
            <w:r w:rsidRPr="003D3C94">
              <w:t>子公司的少数股东</w:t>
            </w:r>
          </w:p>
        </w:tc>
      </w:tr>
      <w:tr w:rsidR="00165E2B" w:rsidRPr="003D3C94" w14:paraId="405E8260" w14:textId="77777777" w:rsidTr="00E44E3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22C017A3" w14:textId="77777777" w:rsidR="00165E2B" w:rsidRPr="003D3C94" w:rsidRDefault="00165E2B" w:rsidP="00E44E3A">
            <w:pPr>
              <w:rPr>
                <w:rFonts w:cs="Cambria" w:hint="eastAsia"/>
              </w:rPr>
            </w:pPr>
            <w:r w:rsidRPr="003D3C94">
              <w:t>宽城升华压力容器制造有限责任公司</w:t>
            </w:r>
          </w:p>
        </w:tc>
        <w:tc>
          <w:tcPr>
            <w:tcW w:w="2802" w:type="pct"/>
            <w:tcBorders>
              <w:top w:val="single" w:sz="4" w:space="0" w:color="auto"/>
              <w:left w:val="single" w:sz="4" w:space="0" w:color="auto"/>
              <w:bottom w:val="single" w:sz="4" w:space="0" w:color="auto"/>
              <w:right w:val="single" w:sz="4" w:space="0" w:color="auto"/>
            </w:tcBorders>
            <w:vAlign w:val="center"/>
          </w:tcPr>
          <w:p w14:paraId="3E5790E5" w14:textId="77777777" w:rsidR="00165E2B" w:rsidRPr="003D3C94" w:rsidRDefault="00165E2B" w:rsidP="00E44E3A">
            <w:pPr>
              <w:rPr>
                <w:rFonts w:cs="Cambria" w:hint="eastAsia"/>
              </w:rPr>
            </w:pPr>
            <w:r w:rsidRPr="003D3C94">
              <w:t>子公司的少数股东</w:t>
            </w:r>
          </w:p>
        </w:tc>
      </w:tr>
      <w:tr w:rsidR="00165E2B" w:rsidRPr="003D3C94" w14:paraId="72F296A0" w14:textId="77777777" w:rsidTr="00E44E3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04BC66E8" w14:textId="77777777" w:rsidR="00165E2B" w:rsidRPr="003D3C94" w:rsidRDefault="00165E2B" w:rsidP="00E44E3A">
            <w:pPr>
              <w:rPr>
                <w:rFonts w:cs="Cambria" w:hint="eastAsia"/>
              </w:rPr>
            </w:pPr>
            <w:r w:rsidRPr="003D3C94">
              <w:t>李红</w:t>
            </w:r>
          </w:p>
        </w:tc>
        <w:tc>
          <w:tcPr>
            <w:tcW w:w="2802" w:type="pct"/>
            <w:tcBorders>
              <w:top w:val="single" w:sz="4" w:space="0" w:color="auto"/>
              <w:left w:val="single" w:sz="4" w:space="0" w:color="auto"/>
              <w:bottom w:val="single" w:sz="4" w:space="0" w:color="auto"/>
              <w:right w:val="single" w:sz="4" w:space="0" w:color="auto"/>
            </w:tcBorders>
            <w:vAlign w:val="center"/>
          </w:tcPr>
          <w:p w14:paraId="4AC49771" w14:textId="77777777" w:rsidR="00165E2B" w:rsidRPr="003D3C94" w:rsidRDefault="00165E2B" w:rsidP="00E44E3A">
            <w:pPr>
              <w:rPr>
                <w:rFonts w:cs="Cambria" w:hint="eastAsia"/>
              </w:rPr>
            </w:pPr>
            <w:r w:rsidRPr="003D3C94">
              <w:t>子公司的少数股东</w:t>
            </w:r>
          </w:p>
        </w:tc>
      </w:tr>
      <w:tr w:rsidR="00165E2B" w:rsidRPr="000913F9" w14:paraId="221FFB09" w14:textId="77777777" w:rsidTr="00E44E3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5F896A64" w14:textId="77777777" w:rsidR="00165E2B" w:rsidRPr="003D3C94" w:rsidRDefault="00165E2B" w:rsidP="00E44E3A">
            <w:pPr>
              <w:rPr>
                <w:rFonts w:cs="Cambria" w:hint="eastAsia"/>
              </w:rPr>
            </w:pPr>
            <w:r w:rsidRPr="003D3C94">
              <w:t>北京兰天达汽车清洁燃料技术有限公司</w:t>
            </w:r>
          </w:p>
        </w:tc>
        <w:tc>
          <w:tcPr>
            <w:tcW w:w="2802" w:type="pct"/>
            <w:tcBorders>
              <w:top w:val="single" w:sz="4" w:space="0" w:color="auto"/>
              <w:left w:val="single" w:sz="4" w:space="0" w:color="auto"/>
              <w:bottom w:val="single" w:sz="4" w:space="0" w:color="auto"/>
              <w:right w:val="single" w:sz="4" w:space="0" w:color="auto"/>
            </w:tcBorders>
            <w:vAlign w:val="center"/>
          </w:tcPr>
          <w:p w14:paraId="35C35851" w14:textId="77777777" w:rsidR="00165E2B" w:rsidRPr="003D3C94" w:rsidRDefault="00165E2B" w:rsidP="00E44E3A">
            <w:pPr>
              <w:rPr>
                <w:rFonts w:cs="Cambria" w:hint="eastAsia"/>
              </w:rPr>
            </w:pPr>
            <w:r w:rsidRPr="003D3C94">
              <w:t>联营企业的全资子公司</w:t>
            </w:r>
          </w:p>
        </w:tc>
      </w:tr>
    </w:tbl>
    <w:p w14:paraId="7CE20BAC" w14:textId="77777777" w:rsidR="001E071D" w:rsidRPr="000913F9" w:rsidRDefault="001E071D">
      <w:pPr>
        <w:rPr>
          <w:rFonts w:hint="eastAsia"/>
        </w:rPr>
      </w:pPr>
    </w:p>
    <w:p w14:paraId="25D02080" w14:textId="77777777" w:rsidR="001E071D" w:rsidRPr="000913F9" w:rsidRDefault="00000000">
      <w:pPr>
        <w:tabs>
          <w:tab w:val="left" w:pos="1134"/>
        </w:tabs>
        <w:rPr>
          <w:rFonts w:cs="Cambria" w:hint="eastAsia"/>
          <w:color w:val="000000" w:themeColor="text1"/>
        </w:rPr>
      </w:pPr>
      <w:r w:rsidRPr="000913F9">
        <w:rPr>
          <w:rFonts w:cs="Cambria" w:hint="eastAsia"/>
          <w:color w:val="000000" w:themeColor="text1"/>
        </w:rPr>
        <w:t>其他说明</w:t>
      </w:r>
    </w:p>
    <w:sdt>
      <w:sdtPr>
        <w:rPr>
          <w:rFonts w:cs="Cambria"/>
          <w:color w:val="000000" w:themeColor="text1"/>
        </w:rPr>
        <w:alias w:val="本企业的其他关联方情况的说明"/>
        <w:tag w:val="_GBC_214bcb1375e347c4be22006f5cc854a9"/>
        <w:id w:val="1479037972"/>
        <w:placeholder>
          <w:docPart w:val="GBC22222222222222222222222222222"/>
        </w:placeholder>
      </w:sdtPr>
      <w:sdtContent>
        <w:p w14:paraId="3C7BA052" w14:textId="6FEF95A3" w:rsidR="001E071D" w:rsidRPr="000913F9" w:rsidRDefault="00000000">
          <w:pPr>
            <w:tabs>
              <w:tab w:val="left" w:pos="1134"/>
            </w:tabs>
            <w:rPr>
              <w:rFonts w:cs="Cambria" w:hint="eastAsia"/>
              <w:color w:val="000000" w:themeColor="text1"/>
            </w:rPr>
          </w:pPr>
          <w:r w:rsidRPr="000913F9">
            <w:rPr>
              <w:rFonts w:cs="Cambria" w:hint="eastAsia"/>
              <w:color w:val="000000" w:themeColor="text1"/>
            </w:rPr>
            <w:t>无</w:t>
          </w:r>
        </w:p>
      </w:sdtContent>
    </w:sdt>
    <w:p w14:paraId="6DC2511D" w14:textId="77777777" w:rsidR="001E071D" w:rsidRDefault="001E071D">
      <w:pPr>
        <w:tabs>
          <w:tab w:val="left" w:pos="1134"/>
        </w:tabs>
        <w:rPr>
          <w:rFonts w:cs="Cambria" w:hint="eastAsia"/>
          <w:b/>
          <w:color w:val="000000" w:themeColor="text1"/>
        </w:rPr>
      </w:pPr>
    </w:p>
    <w:p w14:paraId="52AEB1E1" w14:textId="77777777" w:rsidR="001E071D" w:rsidRDefault="00000000" w:rsidP="00A80081">
      <w:pPr>
        <w:pStyle w:val="3"/>
        <w:numPr>
          <w:ilvl w:val="0"/>
          <w:numId w:val="50"/>
        </w:numPr>
        <w:rPr>
          <w:rFonts w:ascii="宋体" w:hAnsi="宋体" w:hint="eastAsia"/>
          <w:color w:val="000000" w:themeColor="text1"/>
        </w:rPr>
      </w:pPr>
      <w:r>
        <w:rPr>
          <w:rFonts w:ascii="宋体" w:hAnsi="宋体" w:hint="eastAsia"/>
          <w:color w:val="000000" w:themeColor="text1"/>
        </w:rPr>
        <w:t>关联交易情况</w:t>
      </w:r>
    </w:p>
    <w:p w14:paraId="12EAF7C2" w14:textId="77777777" w:rsidR="001E071D" w:rsidRDefault="00000000" w:rsidP="00A80081">
      <w:pPr>
        <w:pStyle w:val="4"/>
        <w:numPr>
          <w:ilvl w:val="0"/>
          <w:numId w:val="51"/>
        </w:numPr>
        <w:tabs>
          <w:tab w:val="left" w:pos="616"/>
        </w:tabs>
        <w:rPr>
          <w:rFonts w:ascii="宋体" w:hAnsi="宋体" w:hint="eastAsia"/>
          <w:color w:val="000000" w:themeColor="text1"/>
        </w:rPr>
      </w:pPr>
      <w:r>
        <w:rPr>
          <w:rFonts w:ascii="宋体" w:hAnsi="宋体" w:hint="eastAsia"/>
          <w:color w:val="000000" w:themeColor="text1"/>
        </w:rPr>
        <w:t>购销商品、提供和接受劳务的关联交易</w:t>
      </w:r>
    </w:p>
    <w:p w14:paraId="5B2F79FC" w14:textId="77777777" w:rsidR="001E071D" w:rsidRDefault="00000000">
      <w:pPr>
        <w:rPr>
          <w:rFonts w:hint="eastAsia"/>
          <w:color w:val="000000" w:themeColor="text1"/>
        </w:rPr>
      </w:pPr>
      <w:bookmarkStart w:id="394" w:name="_Hlk137124040"/>
      <w:r>
        <w:rPr>
          <w:rFonts w:hint="eastAsia"/>
          <w:color w:val="000000" w:themeColor="text1"/>
        </w:rPr>
        <w:t>采购商品/接受劳务情况表</w:t>
      </w:r>
    </w:p>
    <w:sdt>
      <w:sdtPr>
        <w:rPr>
          <w:color w:val="000000" w:themeColor="text1"/>
        </w:rPr>
        <w:alias w:val="是否适用：采购商品或接受劳务情况表[双击切换]"/>
        <w:tag w:val="_GBC_af7e43b831354837910c4edde708e04a"/>
        <w:id w:val="-527095805"/>
        <w:placeholder>
          <w:docPart w:val="GBC22222222222222222222222222222"/>
        </w:placeholder>
      </w:sdtPr>
      <w:sdtContent>
        <w:p w14:paraId="47678E57" w14:textId="77777777" w:rsidR="001E071D" w:rsidRDefault="00000000">
          <w:pPr>
            <w:rPr>
              <w:rFonts w:hint="eastAsia"/>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ACC789E" w14:textId="77777777" w:rsidR="001E071D" w:rsidRDefault="00000000">
      <w:pPr>
        <w:jc w:val="right"/>
        <w:rPr>
          <w:rFonts w:cs="Cambria" w:hint="eastAsia"/>
          <w:b/>
          <w:bCs w:val="0"/>
          <w:color w:val="000000" w:themeColor="text1"/>
        </w:rPr>
      </w:pPr>
      <w:r>
        <w:rPr>
          <w:rFonts w:cs="Cambria" w:hint="eastAsia"/>
          <w:color w:val="000000" w:themeColor="text1"/>
        </w:rPr>
        <w:t>单位：</w:t>
      </w:r>
      <w:sdt>
        <w:sdtPr>
          <w:rPr>
            <w:rFonts w:cs="Cambria" w:hint="eastAsia"/>
            <w:color w:val="000000" w:themeColor="text1"/>
          </w:rPr>
          <w:alias w:val="单位：采购商品接受劳务情况表"/>
          <w:tag w:val="_GBC_45ae86deace34388a904346eae355be1"/>
          <w:id w:val="126240802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cs="Cambria" w:hint="eastAsia"/>
              <w:color w:val="000000" w:themeColor="text1"/>
            </w:rPr>
            <w:t>元</w:t>
          </w:r>
        </w:sdtContent>
      </w:sdt>
      <w:r>
        <w:rPr>
          <w:rFonts w:cs="Cambria" w:hint="eastAsia"/>
          <w:color w:val="000000" w:themeColor="text1"/>
        </w:rPr>
        <w:t xml:space="preserve">  币种：</w:t>
      </w:r>
      <w:sdt>
        <w:sdtPr>
          <w:rPr>
            <w:rFonts w:cs="Cambria" w:hint="eastAsia"/>
            <w:color w:val="000000" w:themeColor="text1"/>
          </w:rPr>
          <w:alias w:val="币种：采购商品接受劳务情况表"/>
          <w:tag w:val="_GBC_ac9ca64b68bd493da1d7e7c719a6104c"/>
          <w:id w:val="59945929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60"/>
        <w:gridCol w:w="1438"/>
        <w:gridCol w:w="1581"/>
        <w:gridCol w:w="1360"/>
        <w:gridCol w:w="1503"/>
        <w:gridCol w:w="1581"/>
      </w:tblGrid>
      <w:tr w:rsidR="00165E2B" w:rsidRPr="003D3C94" w14:paraId="59936BEB" w14:textId="77777777" w:rsidTr="00E44E3A">
        <w:trPr>
          <w:cantSplit/>
          <w:trHeight w:val="295"/>
        </w:trPr>
        <w:bookmarkEnd w:id="394" w:displacedByCustomXml="next"/>
        <w:sdt>
          <w:sdtPr>
            <w:rPr>
              <w:color w:val="000000" w:themeColor="text1"/>
            </w:rPr>
            <w:tag w:val="_PLD_c09a7dc97d494a8fb07056392e54876a"/>
            <w:id w:val="1928918594"/>
          </w:sdtPr>
          <w:sdtContent>
            <w:tc>
              <w:tcPr>
                <w:tcW w:w="782" w:type="pct"/>
                <w:tcBorders>
                  <w:top w:val="single" w:sz="4" w:space="0" w:color="auto"/>
                  <w:left w:val="single" w:sz="4" w:space="0" w:color="auto"/>
                  <w:bottom w:val="single" w:sz="4" w:space="0" w:color="auto"/>
                  <w:right w:val="single" w:sz="4" w:space="0" w:color="auto"/>
                </w:tcBorders>
                <w:shd w:val="clear" w:color="auto" w:fill="auto"/>
                <w:vAlign w:val="center"/>
              </w:tcPr>
              <w:p w14:paraId="4F0D83CA" w14:textId="77777777" w:rsidR="00165E2B" w:rsidRPr="003D3C94" w:rsidRDefault="00165E2B" w:rsidP="00E44E3A">
                <w:pPr>
                  <w:jc w:val="center"/>
                  <w:rPr>
                    <w:rFonts w:cs="Cambria" w:hint="eastAsia"/>
                    <w:color w:val="000000" w:themeColor="text1"/>
                  </w:rPr>
                </w:pPr>
                <w:r w:rsidRPr="003D3C94">
                  <w:rPr>
                    <w:rFonts w:cs="Cambria" w:hint="eastAsia"/>
                    <w:color w:val="000000" w:themeColor="text1"/>
                  </w:rPr>
                  <w:t>关联方</w:t>
                </w:r>
              </w:p>
            </w:tc>
          </w:sdtContent>
        </w:sdt>
        <w:sdt>
          <w:sdtPr>
            <w:rPr>
              <w:color w:val="000000" w:themeColor="text1"/>
            </w:rPr>
            <w:tag w:val="_PLD_6f5fdab53c694e56963e5e189cd0c28d"/>
            <w:id w:val="-1045905182"/>
          </w:sdtPr>
          <w:sdtContent>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5485AD01" w14:textId="77777777" w:rsidR="00165E2B" w:rsidRPr="003D3C94" w:rsidRDefault="00165E2B" w:rsidP="00E44E3A">
                <w:pPr>
                  <w:jc w:val="center"/>
                  <w:rPr>
                    <w:rFonts w:cs="Cambria" w:hint="eastAsia"/>
                    <w:color w:val="000000" w:themeColor="text1"/>
                  </w:rPr>
                </w:pPr>
                <w:r w:rsidRPr="003D3C94">
                  <w:rPr>
                    <w:rFonts w:cs="Cambria" w:hint="eastAsia"/>
                    <w:color w:val="000000" w:themeColor="text1"/>
                  </w:rPr>
                  <w:t>关联交易内容</w:t>
                </w:r>
              </w:p>
            </w:tc>
          </w:sdtContent>
        </w:sdt>
        <w:sdt>
          <w:sdtPr>
            <w:rPr>
              <w:color w:val="000000" w:themeColor="text1"/>
            </w:rPr>
            <w:tag w:val="_PLD_1237b998b2a64f30a674dff433b841b0"/>
            <w:id w:val="369500327"/>
          </w:sdtPr>
          <w:sdtContent>
            <w:tc>
              <w:tcPr>
                <w:tcW w:w="874" w:type="pct"/>
                <w:tcBorders>
                  <w:top w:val="single" w:sz="4" w:space="0" w:color="auto"/>
                  <w:left w:val="single" w:sz="4" w:space="0" w:color="auto"/>
                  <w:right w:val="single" w:sz="4" w:space="0" w:color="auto"/>
                </w:tcBorders>
                <w:shd w:val="clear" w:color="auto" w:fill="auto"/>
                <w:vAlign w:val="center"/>
              </w:tcPr>
              <w:p w14:paraId="274AEA4A" w14:textId="77777777" w:rsidR="00165E2B" w:rsidRPr="003D3C94" w:rsidRDefault="00165E2B" w:rsidP="00E44E3A">
                <w:pPr>
                  <w:jc w:val="center"/>
                  <w:rPr>
                    <w:rFonts w:cs="Cambria" w:hint="eastAsia"/>
                    <w:color w:val="000000" w:themeColor="text1"/>
                  </w:rPr>
                </w:pPr>
                <w:r w:rsidRPr="003D3C94">
                  <w:rPr>
                    <w:rFonts w:cs="Cambria" w:hint="eastAsia"/>
                    <w:color w:val="000000" w:themeColor="text1"/>
                  </w:rPr>
                  <w:t>本期发生额</w:t>
                </w:r>
              </w:p>
            </w:tc>
          </w:sdtContent>
        </w:sdt>
        <w:sdt>
          <w:sdtPr>
            <w:rPr>
              <w:rFonts w:hint="eastAsia"/>
              <w:color w:val="000000" w:themeColor="text1"/>
            </w:rPr>
            <w:tag w:val="_PLD_b1a311757d3a457e811c8d8ffb0b6ac0"/>
            <w:id w:val="-482936827"/>
          </w:sdtPr>
          <w:sdtContent>
            <w:tc>
              <w:tcPr>
                <w:tcW w:w="782" w:type="pct"/>
                <w:tcBorders>
                  <w:top w:val="single" w:sz="4" w:space="0" w:color="auto"/>
                  <w:left w:val="single" w:sz="4" w:space="0" w:color="auto"/>
                  <w:right w:val="single" w:sz="4" w:space="0" w:color="auto"/>
                </w:tcBorders>
                <w:vAlign w:val="center"/>
              </w:tcPr>
              <w:p w14:paraId="000AD415" w14:textId="77777777" w:rsidR="00165E2B" w:rsidRPr="003D3C94" w:rsidRDefault="00165E2B" w:rsidP="00E44E3A">
                <w:pPr>
                  <w:jc w:val="center"/>
                  <w:rPr>
                    <w:rFonts w:hint="eastAsia"/>
                    <w:color w:val="000000" w:themeColor="text1"/>
                  </w:rPr>
                </w:pPr>
                <w:r w:rsidRPr="003D3C94">
                  <w:rPr>
                    <w:rFonts w:hint="eastAsia"/>
                    <w:color w:val="000000" w:themeColor="text1"/>
                  </w:rPr>
                  <w:t>获批的交易额度（如适用）</w:t>
                </w:r>
              </w:p>
            </w:tc>
          </w:sdtContent>
        </w:sdt>
        <w:sdt>
          <w:sdtPr>
            <w:rPr>
              <w:color w:val="000000" w:themeColor="text1"/>
            </w:rPr>
            <w:tag w:val="_PLD_c145e8a0e9404dc7b7dab215447b876b"/>
            <w:id w:val="1199669671"/>
          </w:sdtPr>
          <w:sdtEndPr>
            <w:rPr>
              <w:rFonts w:hint="eastAsia"/>
            </w:rPr>
          </w:sdtEndPr>
          <w:sdtContent>
            <w:tc>
              <w:tcPr>
                <w:tcW w:w="863" w:type="pct"/>
                <w:tcBorders>
                  <w:top w:val="single" w:sz="4" w:space="0" w:color="auto"/>
                  <w:left w:val="single" w:sz="4" w:space="0" w:color="auto"/>
                  <w:right w:val="single" w:sz="4" w:space="0" w:color="auto"/>
                </w:tcBorders>
                <w:vAlign w:val="center"/>
              </w:tcPr>
              <w:p w14:paraId="3A76C9C6" w14:textId="77777777" w:rsidR="00165E2B" w:rsidRPr="003D3C94" w:rsidRDefault="00165E2B" w:rsidP="00E44E3A">
                <w:pPr>
                  <w:jc w:val="center"/>
                  <w:rPr>
                    <w:rFonts w:hint="eastAsia"/>
                    <w:color w:val="000000" w:themeColor="text1"/>
                  </w:rPr>
                </w:pPr>
                <w:r w:rsidRPr="003D3C94">
                  <w:rPr>
                    <w:color w:val="000000" w:themeColor="text1"/>
                  </w:rPr>
                  <w:t>是否超过交易额度</w:t>
                </w:r>
                <w:r w:rsidRPr="003D3C94">
                  <w:rPr>
                    <w:rFonts w:hint="eastAsia"/>
                    <w:color w:val="000000" w:themeColor="text1"/>
                  </w:rPr>
                  <w:t>（如适用）</w:t>
                </w:r>
              </w:p>
            </w:tc>
          </w:sdtContent>
        </w:sdt>
        <w:sdt>
          <w:sdtPr>
            <w:rPr>
              <w:color w:val="000000" w:themeColor="text1"/>
            </w:rPr>
            <w:tag w:val="_PLD_f7d77ff6fdf642199e4c9fc12f00610d"/>
            <w:id w:val="842822825"/>
          </w:sdtPr>
          <w:sdtContent>
            <w:tc>
              <w:tcPr>
                <w:tcW w:w="874" w:type="pct"/>
                <w:tcBorders>
                  <w:top w:val="single" w:sz="4" w:space="0" w:color="auto"/>
                  <w:left w:val="single" w:sz="4" w:space="0" w:color="auto"/>
                  <w:right w:val="single" w:sz="4" w:space="0" w:color="auto"/>
                </w:tcBorders>
                <w:shd w:val="clear" w:color="auto" w:fill="auto"/>
                <w:vAlign w:val="center"/>
              </w:tcPr>
              <w:p w14:paraId="7A2787D8" w14:textId="77777777" w:rsidR="00165E2B" w:rsidRPr="003D3C94" w:rsidRDefault="00165E2B" w:rsidP="00E44E3A">
                <w:pPr>
                  <w:jc w:val="center"/>
                  <w:rPr>
                    <w:rFonts w:cs="Cambria" w:hint="eastAsia"/>
                    <w:color w:val="000000" w:themeColor="text1"/>
                  </w:rPr>
                </w:pPr>
                <w:r w:rsidRPr="003D3C94">
                  <w:rPr>
                    <w:rFonts w:cs="Cambria" w:hint="eastAsia"/>
                    <w:color w:val="000000" w:themeColor="text1"/>
                  </w:rPr>
                  <w:t>上期发生额</w:t>
                </w:r>
              </w:p>
            </w:tc>
          </w:sdtContent>
        </w:sdt>
      </w:tr>
      <w:tr w:rsidR="00165E2B" w:rsidRPr="003D3C94" w14:paraId="598EF05D" w14:textId="77777777" w:rsidTr="00E44E3A">
        <w:trPr>
          <w:cantSplit/>
        </w:trPr>
        <w:tc>
          <w:tcPr>
            <w:tcW w:w="782" w:type="pct"/>
            <w:tcBorders>
              <w:top w:val="single" w:sz="4" w:space="0" w:color="auto"/>
              <w:left w:val="single" w:sz="4" w:space="0" w:color="auto"/>
              <w:bottom w:val="single" w:sz="4" w:space="0" w:color="auto"/>
              <w:right w:val="single" w:sz="4" w:space="0" w:color="auto"/>
            </w:tcBorders>
            <w:shd w:val="clear" w:color="auto" w:fill="auto"/>
          </w:tcPr>
          <w:p w14:paraId="079FF95B" w14:textId="77777777" w:rsidR="00165E2B" w:rsidRPr="003D3C94" w:rsidRDefault="00165E2B" w:rsidP="00E44E3A">
            <w:pPr>
              <w:rPr>
                <w:rFonts w:hint="eastAsia"/>
              </w:rPr>
            </w:pPr>
            <w:r w:rsidRPr="003D3C94">
              <w:t>江苏天海特种装备有限公司</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1F2DC983" w14:textId="77777777" w:rsidR="00165E2B" w:rsidRPr="003D3C94" w:rsidRDefault="00165E2B" w:rsidP="00E44E3A">
            <w:pPr>
              <w:rPr>
                <w:rFonts w:hint="eastAsia"/>
              </w:rPr>
            </w:pPr>
            <w:r w:rsidRPr="003D3C94">
              <w:t>采购商品</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3A987BEF" w14:textId="77777777" w:rsidR="00165E2B" w:rsidRPr="003D3C94" w:rsidRDefault="00165E2B" w:rsidP="00E44E3A">
            <w:pPr>
              <w:jc w:val="right"/>
              <w:rPr>
                <w:rFonts w:hint="eastAsia"/>
              </w:rPr>
            </w:pPr>
            <w:r w:rsidRPr="003D3C94">
              <w:t>41,079,415.43</w:t>
            </w:r>
          </w:p>
        </w:tc>
        <w:tc>
          <w:tcPr>
            <w:tcW w:w="782" w:type="pct"/>
            <w:tcBorders>
              <w:top w:val="single" w:sz="4" w:space="0" w:color="auto"/>
              <w:left w:val="single" w:sz="4" w:space="0" w:color="auto"/>
              <w:bottom w:val="single" w:sz="4" w:space="0" w:color="auto"/>
              <w:right w:val="single" w:sz="4" w:space="0" w:color="auto"/>
            </w:tcBorders>
            <w:vAlign w:val="center"/>
          </w:tcPr>
          <w:p w14:paraId="06D75565" w14:textId="77777777" w:rsidR="00165E2B" w:rsidRPr="003D3C94" w:rsidRDefault="00165E2B" w:rsidP="00E44E3A">
            <w:pPr>
              <w:jc w:val="right"/>
              <w:rPr>
                <w:rFonts w:hint="eastAsia"/>
              </w:rPr>
            </w:pPr>
          </w:p>
        </w:tc>
        <w:sdt>
          <w:sdtPr>
            <w:rPr>
              <w:color w:val="000000" w:themeColor="text1"/>
            </w:rPr>
            <w:alias w:val="采购商品接受劳务情况明细-是否超过交易额度"/>
            <w:tag w:val="_GBC_8948407543bf4b9e8a27ff07478d8950"/>
            <w:id w:val="-1034801118"/>
            <w:showingPlcHdr/>
            <w:comboBox>
              <w:listItem w:displayText="是" w:value="是"/>
              <w:listItem w:displayText="否" w:value="否"/>
            </w:comboBox>
          </w:sdtPr>
          <w:sdtContent>
            <w:tc>
              <w:tcPr>
                <w:tcW w:w="863" w:type="pct"/>
                <w:tcBorders>
                  <w:top w:val="single" w:sz="4" w:space="0" w:color="auto"/>
                  <w:left w:val="single" w:sz="4" w:space="0" w:color="auto"/>
                  <w:bottom w:val="single" w:sz="4" w:space="0" w:color="auto"/>
                  <w:right w:val="single" w:sz="4" w:space="0" w:color="auto"/>
                </w:tcBorders>
                <w:vAlign w:val="center"/>
              </w:tcPr>
              <w:p w14:paraId="0DF3C7CE" w14:textId="77777777" w:rsidR="00165E2B" w:rsidRPr="003D3C94" w:rsidRDefault="00165E2B" w:rsidP="00E44E3A">
                <w:pPr>
                  <w:jc w:val="center"/>
                  <w:rPr>
                    <w:rFonts w:hint="eastAsia"/>
                    <w:color w:val="000000" w:themeColor="text1"/>
                  </w:rPr>
                </w:pPr>
                <w:r w:rsidRPr="003D3C94">
                  <w:rPr>
                    <w:rFonts w:hint="eastAsia"/>
                    <w:color w:val="000000" w:themeColor="text1"/>
                  </w:rPr>
                  <w:t xml:space="preserve">　</w:t>
                </w:r>
              </w:p>
            </w:tc>
          </w:sdtContent>
        </w:sdt>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C44E195" w14:textId="77777777" w:rsidR="00165E2B" w:rsidRPr="003D3C94" w:rsidRDefault="00165E2B" w:rsidP="00E44E3A">
            <w:pPr>
              <w:jc w:val="right"/>
              <w:rPr>
                <w:rFonts w:hint="eastAsia"/>
              </w:rPr>
            </w:pPr>
            <w:r w:rsidRPr="003D3C94">
              <w:t>52,781,509.01</w:t>
            </w:r>
          </w:p>
        </w:tc>
      </w:tr>
      <w:tr w:rsidR="00165E2B" w:rsidRPr="003D3C94" w14:paraId="0BDB081B" w14:textId="77777777" w:rsidTr="00E44E3A">
        <w:trPr>
          <w:cantSplit/>
        </w:trPr>
        <w:tc>
          <w:tcPr>
            <w:tcW w:w="782" w:type="pct"/>
            <w:tcBorders>
              <w:top w:val="single" w:sz="4" w:space="0" w:color="auto"/>
              <w:left w:val="single" w:sz="4" w:space="0" w:color="auto"/>
              <w:bottom w:val="single" w:sz="4" w:space="0" w:color="auto"/>
              <w:right w:val="single" w:sz="4" w:space="0" w:color="auto"/>
            </w:tcBorders>
            <w:shd w:val="clear" w:color="auto" w:fill="auto"/>
          </w:tcPr>
          <w:p w14:paraId="5BA7F474" w14:textId="77777777" w:rsidR="00165E2B" w:rsidRPr="003D3C94" w:rsidRDefault="00165E2B" w:rsidP="00E44E3A">
            <w:pPr>
              <w:rPr>
                <w:rFonts w:hint="eastAsia"/>
              </w:rPr>
            </w:pPr>
            <w:r w:rsidRPr="003D3C94">
              <w:t>北京京城金太阳能源科技有限公司</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5559E9B8" w14:textId="77777777" w:rsidR="00165E2B" w:rsidRPr="003D3C94" w:rsidRDefault="00165E2B" w:rsidP="00E44E3A">
            <w:pPr>
              <w:rPr>
                <w:rFonts w:hint="eastAsia"/>
              </w:rPr>
            </w:pPr>
            <w:r w:rsidRPr="003D3C94">
              <w:t>采购商品</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7568210A" w14:textId="77777777" w:rsidR="00165E2B" w:rsidRPr="003D3C94" w:rsidRDefault="00165E2B" w:rsidP="00E44E3A">
            <w:pPr>
              <w:jc w:val="right"/>
              <w:rPr>
                <w:rFonts w:hint="eastAsia"/>
              </w:rPr>
            </w:pPr>
            <w:r w:rsidRPr="003D3C94">
              <w:t>196,172.96</w:t>
            </w:r>
          </w:p>
        </w:tc>
        <w:tc>
          <w:tcPr>
            <w:tcW w:w="782" w:type="pct"/>
            <w:tcBorders>
              <w:top w:val="single" w:sz="4" w:space="0" w:color="auto"/>
              <w:left w:val="single" w:sz="4" w:space="0" w:color="auto"/>
              <w:bottom w:val="single" w:sz="4" w:space="0" w:color="auto"/>
              <w:right w:val="single" w:sz="4" w:space="0" w:color="auto"/>
            </w:tcBorders>
            <w:vAlign w:val="center"/>
          </w:tcPr>
          <w:p w14:paraId="36C87DBC" w14:textId="77777777" w:rsidR="00165E2B" w:rsidRPr="003D3C94" w:rsidRDefault="00165E2B" w:rsidP="00E44E3A">
            <w:pPr>
              <w:jc w:val="right"/>
              <w:rPr>
                <w:rFonts w:hint="eastAsia"/>
              </w:rPr>
            </w:pPr>
          </w:p>
        </w:tc>
        <w:tc>
          <w:tcPr>
            <w:tcW w:w="863" w:type="pct"/>
            <w:tcBorders>
              <w:top w:val="single" w:sz="4" w:space="0" w:color="auto"/>
              <w:left w:val="single" w:sz="4" w:space="0" w:color="auto"/>
              <w:bottom w:val="single" w:sz="4" w:space="0" w:color="auto"/>
              <w:right w:val="single" w:sz="4" w:space="0" w:color="auto"/>
            </w:tcBorders>
            <w:vAlign w:val="center"/>
          </w:tcPr>
          <w:p w14:paraId="448C6DF0" w14:textId="77777777" w:rsidR="00165E2B" w:rsidRPr="003D3C94" w:rsidRDefault="00165E2B" w:rsidP="00E44E3A">
            <w:pPr>
              <w:jc w:val="center"/>
              <w:rPr>
                <w:rFonts w:hint="eastAsia"/>
                <w:color w:val="000000" w:themeColor="text1"/>
              </w:rPr>
            </w:pP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A626574" w14:textId="77777777" w:rsidR="00165E2B" w:rsidRPr="003D3C94" w:rsidRDefault="00165E2B" w:rsidP="00E44E3A">
            <w:pPr>
              <w:jc w:val="right"/>
              <w:rPr>
                <w:rFonts w:hint="eastAsia"/>
              </w:rPr>
            </w:pPr>
          </w:p>
        </w:tc>
      </w:tr>
      <w:tr w:rsidR="00165E2B" w14:paraId="409EC0BB" w14:textId="77777777" w:rsidTr="00E44E3A">
        <w:trPr>
          <w:cantSplit/>
        </w:trPr>
        <w:tc>
          <w:tcPr>
            <w:tcW w:w="782" w:type="pct"/>
            <w:tcBorders>
              <w:top w:val="single" w:sz="4" w:space="0" w:color="auto"/>
              <w:left w:val="single" w:sz="4" w:space="0" w:color="auto"/>
              <w:bottom w:val="single" w:sz="4" w:space="0" w:color="auto"/>
              <w:right w:val="single" w:sz="4" w:space="0" w:color="auto"/>
            </w:tcBorders>
            <w:shd w:val="clear" w:color="auto" w:fill="auto"/>
          </w:tcPr>
          <w:p w14:paraId="6CD2BC09" w14:textId="77777777" w:rsidR="00165E2B" w:rsidRPr="003D3C94" w:rsidRDefault="00165E2B" w:rsidP="00E44E3A">
            <w:pPr>
              <w:rPr>
                <w:rFonts w:hint="eastAsia"/>
              </w:rPr>
            </w:pPr>
            <w:r w:rsidRPr="003D3C94">
              <w:t>北京京城智通机器人科技有限公司</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6B84A95E" w14:textId="77777777" w:rsidR="00165E2B" w:rsidRPr="003D3C94" w:rsidRDefault="00165E2B" w:rsidP="00E44E3A">
            <w:pPr>
              <w:rPr>
                <w:rFonts w:hint="eastAsia"/>
              </w:rPr>
            </w:pPr>
            <w:r w:rsidRPr="003D3C94">
              <w:t>采购商品</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B625DFA" w14:textId="77777777" w:rsidR="00165E2B" w:rsidRPr="003D3C94" w:rsidRDefault="00165E2B" w:rsidP="00E44E3A">
            <w:pPr>
              <w:jc w:val="right"/>
              <w:rPr>
                <w:rFonts w:hint="eastAsia"/>
              </w:rPr>
            </w:pPr>
            <w:r w:rsidRPr="003D3C94">
              <w:t>38,800.00</w:t>
            </w:r>
          </w:p>
        </w:tc>
        <w:tc>
          <w:tcPr>
            <w:tcW w:w="782" w:type="pct"/>
            <w:tcBorders>
              <w:top w:val="single" w:sz="4" w:space="0" w:color="auto"/>
              <w:left w:val="single" w:sz="4" w:space="0" w:color="auto"/>
              <w:bottom w:val="single" w:sz="4" w:space="0" w:color="auto"/>
              <w:right w:val="single" w:sz="4" w:space="0" w:color="auto"/>
            </w:tcBorders>
            <w:vAlign w:val="center"/>
          </w:tcPr>
          <w:p w14:paraId="67BC3023" w14:textId="77777777" w:rsidR="00165E2B" w:rsidRPr="003D3C94" w:rsidRDefault="00165E2B" w:rsidP="00E44E3A">
            <w:pPr>
              <w:jc w:val="right"/>
              <w:rPr>
                <w:rFonts w:hint="eastAsia"/>
              </w:rPr>
            </w:pPr>
          </w:p>
        </w:tc>
        <w:tc>
          <w:tcPr>
            <w:tcW w:w="863" w:type="pct"/>
            <w:tcBorders>
              <w:top w:val="single" w:sz="4" w:space="0" w:color="auto"/>
              <w:left w:val="single" w:sz="4" w:space="0" w:color="auto"/>
              <w:bottom w:val="single" w:sz="4" w:space="0" w:color="auto"/>
              <w:right w:val="single" w:sz="4" w:space="0" w:color="auto"/>
            </w:tcBorders>
            <w:vAlign w:val="center"/>
          </w:tcPr>
          <w:p w14:paraId="398F9345" w14:textId="77777777" w:rsidR="00165E2B" w:rsidRPr="003D3C94" w:rsidRDefault="00165E2B" w:rsidP="00E44E3A">
            <w:pPr>
              <w:jc w:val="center"/>
              <w:rPr>
                <w:rFonts w:hint="eastAsia"/>
                <w:color w:val="000000" w:themeColor="text1"/>
              </w:rPr>
            </w:pP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4118EC3" w14:textId="77777777" w:rsidR="00165E2B" w:rsidRPr="003D3C94" w:rsidRDefault="00165E2B" w:rsidP="00E44E3A">
            <w:pPr>
              <w:jc w:val="right"/>
              <w:rPr>
                <w:rFonts w:hint="eastAsia"/>
              </w:rPr>
            </w:pPr>
          </w:p>
        </w:tc>
      </w:tr>
    </w:tbl>
    <w:p w14:paraId="75317C41" w14:textId="77777777" w:rsidR="001E071D" w:rsidRDefault="001E071D">
      <w:pPr>
        <w:rPr>
          <w:rFonts w:hint="eastAsia"/>
        </w:rPr>
      </w:pPr>
    </w:p>
    <w:p w14:paraId="2E795296" w14:textId="77777777" w:rsidR="001E071D" w:rsidRDefault="00000000">
      <w:pPr>
        <w:ind w:rightChars="-369" w:right="-775"/>
        <w:rPr>
          <w:rFonts w:hint="eastAsia"/>
          <w:color w:val="000000" w:themeColor="text1"/>
        </w:rPr>
      </w:pPr>
      <w:r>
        <w:rPr>
          <w:rFonts w:hint="eastAsia"/>
          <w:color w:val="000000" w:themeColor="text1"/>
        </w:rPr>
        <w:t>出售商品/提供劳务情况表</w:t>
      </w:r>
    </w:p>
    <w:sdt>
      <w:sdtPr>
        <w:rPr>
          <w:color w:val="000000" w:themeColor="text1"/>
        </w:rPr>
        <w:alias w:val="是否适用：出售商品或提供劳务情况表[双击切换]"/>
        <w:tag w:val="_GBC_18ae630e2f3641959d3a9fc1a3f3ccf3"/>
        <w:id w:val="-2103478695"/>
        <w:placeholder>
          <w:docPart w:val="GBC22222222222222222222222222222"/>
        </w:placeholder>
      </w:sdtPr>
      <w:sdtContent>
        <w:p w14:paraId="7F6210C4" w14:textId="77777777" w:rsidR="001E071D" w:rsidRDefault="00000000">
          <w:pPr>
            <w:ind w:rightChars="-369" w:right="-775"/>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02A2BF5" w14:textId="77777777" w:rsidR="001E071D" w:rsidRDefault="00000000">
      <w:pPr>
        <w:tabs>
          <w:tab w:val="left" w:pos="3870"/>
        </w:tabs>
        <w:jc w:val="right"/>
        <w:rPr>
          <w:rFonts w:cs="Cambria" w:hint="eastAsia"/>
          <w:color w:val="000000" w:themeColor="text1"/>
        </w:rPr>
      </w:pPr>
      <w:r>
        <w:rPr>
          <w:color w:val="000000" w:themeColor="text1"/>
        </w:rPr>
        <w:t>单位</w:t>
      </w:r>
      <w:r>
        <w:rPr>
          <w:rFonts w:hint="eastAsia"/>
          <w:color w:val="000000" w:themeColor="text1"/>
        </w:rPr>
        <w:t>：</w:t>
      </w:r>
      <w:sdt>
        <w:sdtPr>
          <w:rPr>
            <w:color w:val="000000" w:themeColor="text1"/>
          </w:rPr>
          <w:alias w:val="单位：出售商品提供劳务情况表"/>
          <w:tag w:val="_GBC_d53494f853ed4767a511f9c2c780c566"/>
          <w:id w:val="208787714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color w:val="000000" w:themeColor="text1"/>
            </w:rPr>
            <w:t>元</w:t>
          </w:r>
        </w:sdtContent>
      </w:sdt>
      <w:r>
        <w:rPr>
          <w:color w:val="000000" w:themeColor="text1"/>
        </w:rPr>
        <w:t xml:space="preserve">  币种：</w:t>
      </w:r>
      <w:sdt>
        <w:sdtPr>
          <w:rPr>
            <w:color w:val="000000" w:themeColor="text1"/>
          </w:rPr>
          <w:alias w:val="币种：出售商品提供劳务情况表"/>
          <w:tag w:val="_GBC_d298f57687684d2eafef1d8c13d51722"/>
          <w:id w:val="-78056671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2396"/>
        <w:gridCol w:w="2105"/>
        <w:gridCol w:w="2160"/>
        <w:gridCol w:w="2162"/>
      </w:tblGrid>
      <w:tr w:rsidR="003F1BB4" w14:paraId="468C4999" w14:textId="77777777" w:rsidTr="005E1B2B">
        <w:trPr>
          <w:cantSplit/>
          <w:trHeight w:val="273"/>
        </w:trPr>
        <w:sdt>
          <w:sdtPr>
            <w:rPr>
              <w:color w:val="000000" w:themeColor="text1"/>
            </w:rPr>
            <w:tag w:val="_PLD_70510986aab647e99b00ba57c32e64cd"/>
            <w:id w:val="-2033952604"/>
          </w:sdtPr>
          <w:sdtContent>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14:paraId="2CD12B8C" w14:textId="77777777" w:rsidR="001E071D" w:rsidRDefault="00000000" w:rsidP="005E1B2B">
                <w:pPr>
                  <w:jc w:val="center"/>
                  <w:rPr>
                    <w:rFonts w:cs="Cambria" w:hint="eastAsia"/>
                    <w:color w:val="000000" w:themeColor="text1"/>
                  </w:rPr>
                </w:pPr>
                <w:r>
                  <w:rPr>
                    <w:rFonts w:cs="Cambria" w:hint="eastAsia"/>
                    <w:color w:val="000000" w:themeColor="text1"/>
                  </w:rPr>
                  <w:t>关联方</w:t>
                </w:r>
              </w:p>
            </w:tc>
          </w:sdtContent>
        </w:sdt>
        <w:sdt>
          <w:sdtPr>
            <w:rPr>
              <w:color w:val="000000" w:themeColor="text1"/>
            </w:rPr>
            <w:tag w:val="_PLD_66da90262f3d401c8151235b4c6f5e93"/>
            <w:id w:val="-665786516"/>
          </w:sdtPr>
          <w:sdtContent>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6F805786" w14:textId="77777777" w:rsidR="001E071D" w:rsidRDefault="00000000" w:rsidP="005E1B2B">
                <w:pPr>
                  <w:jc w:val="center"/>
                  <w:rPr>
                    <w:rFonts w:cs="Cambria" w:hint="eastAsia"/>
                    <w:color w:val="000000" w:themeColor="text1"/>
                  </w:rPr>
                </w:pPr>
                <w:r>
                  <w:rPr>
                    <w:rFonts w:cs="Cambria" w:hint="eastAsia"/>
                    <w:color w:val="000000" w:themeColor="text1"/>
                  </w:rPr>
                  <w:t>关联交易内容</w:t>
                </w:r>
              </w:p>
            </w:tc>
          </w:sdtContent>
        </w:sdt>
        <w:sdt>
          <w:sdtPr>
            <w:rPr>
              <w:color w:val="000000" w:themeColor="text1"/>
            </w:rPr>
            <w:tag w:val="_PLD_09c424bd80324eb49dafea569ce1931b"/>
            <w:id w:val="2054269961"/>
          </w:sdtPr>
          <w:sdtContent>
            <w:tc>
              <w:tcPr>
                <w:tcW w:w="1224" w:type="pct"/>
                <w:tcBorders>
                  <w:top w:val="single" w:sz="4" w:space="0" w:color="auto"/>
                  <w:left w:val="single" w:sz="4" w:space="0" w:color="auto"/>
                  <w:right w:val="single" w:sz="4" w:space="0" w:color="auto"/>
                </w:tcBorders>
                <w:shd w:val="clear" w:color="auto" w:fill="auto"/>
                <w:vAlign w:val="center"/>
              </w:tcPr>
              <w:p w14:paraId="29AA9C54" w14:textId="77777777" w:rsidR="001E071D" w:rsidRDefault="00000000" w:rsidP="005E1B2B">
                <w:pPr>
                  <w:jc w:val="center"/>
                  <w:rPr>
                    <w:rFonts w:cs="Cambria" w:hint="eastAsia"/>
                    <w:color w:val="000000" w:themeColor="text1"/>
                  </w:rPr>
                </w:pPr>
                <w:r>
                  <w:rPr>
                    <w:rFonts w:cs="Cambria" w:hint="eastAsia"/>
                    <w:color w:val="000000" w:themeColor="text1"/>
                  </w:rPr>
                  <w:t>本期发生额</w:t>
                </w:r>
              </w:p>
            </w:tc>
          </w:sdtContent>
        </w:sdt>
        <w:sdt>
          <w:sdtPr>
            <w:rPr>
              <w:color w:val="000000" w:themeColor="text1"/>
            </w:rPr>
            <w:tag w:val="_PLD_fd0f9e0691744db49d5ceaf95d42197c"/>
            <w:id w:val="1055428366"/>
          </w:sdtPr>
          <w:sdtContent>
            <w:tc>
              <w:tcPr>
                <w:tcW w:w="1225" w:type="pct"/>
                <w:tcBorders>
                  <w:top w:val="single" w:sz="4" w:space="0" w:color="auto"/>
                  <w:left w:val="single" w:sz="4" w:space="0" w:color="auto"/>
                  <w:right w:val="single" w:sz="4" w:space="0" w:color="auto"/>
                </w:tcBorders>
                <w:shd w:val="clear" w:color="auto" w:fill="auto"/>
                <w:vAlign w:val="center"/>
              </w:tcPr>
              <w:p w14:paraId="113C04AE" w14:textId="77777777" w:rsidR="001E071D" w:rsidRDefault="00000000" w:rsidP="005E1B2B">
                <w:pPr>
                  <w:jc w:val="center"/>
                  <w:rPr>
                    <w:rFonts w:cs="Cambria" w:hint="eastAsia"/>
                    <w:color w:val="000000" w:themeColor="text1"/>
                  </w:rPr>
                </w:pPr>
                <w:r>
                  <w:rPr>
                    <w:rFonts w:cs="Cambria" w:hint="eastAsia"/>
                    <w:color w:val="000000" w:themeColor="text1"/>
                  </w:rPr>
                  <w:t>上期发生额</w:t>
                </w:r>
              </w:p>
            </w:tc>
          </w:sdtContent>
        </w:sdt>
      </w:tr>
      <w:tr w:rsidR="003F1BB4" w14:paraId="03658C7A" w14:textId="77777777" w:rsidTr="005E1B2B">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0EF049E0" w14:textId="77777777" w:rsidR="001E071D" w:rsidRDefault="00000000" w:rsidP="005E1B2B">
            <w:pPr>
              <w:rPr>
                <w:rFonts w:hint="eastAsia"/>
              </w:rPr>
            </w:pPr>
            <w:r>
              <w:t>江苏天海特种装备有限公司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334EE14E" w14:textId="77777777" w:rsidR="001E071D" w:rsidRDefault="00000000" w:rsidP="005E1B2B">
            <w:pPr>
              <w:rPr>
                <w:rFonts w:hint="eastAsia"/>
              </w:rPr>
            </w:pPr>
            <w:r>
              <w:t>销售商品、提供劳务</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74263963" w14:textId="77777777" w:rsidR="001E071D" w:rsidRDefault="00000000" w:rsidP="005E1B2B">
            <w:pPr>
              <w:jc w:val="right"/>
              <w:rPr>
                <w:rFonts w:hint="eastAsia"/>
              </w:rPr>
            </w:pPr>
            <w:r>
              <w:t>17,499,045.13</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797472D0" w14:textId="77777777" w:rsidR="001E071D" w:rsidRDefault="00000000" w:rsidP="005E1B2B">
            <w:pPr>
              <w:jc w:val="right"/>
              <w:rPr>
                <w:rFonts w:hint="eastAsia"/>
              </w:rPr>
            </w:pPr>
            <w:r>
              <w:t>4,793,397.33</w:t>
            </w:r>
          </w:p>
        </w:tc>
      </w:tr>
      <w:tr w:rsidR="003F1BB4" w14:paraId="20B3FA6E" w14:textId="77777777" w:rsidTr="005E1B2B">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14:paraId="69CAE1FC" w14:textId="77777777" w:rsidR="001E071D" w:rsidRDefault="00000000" w:rsidP="005E1B2B">
            <w:pPr>
              <w:rPr>
                <w:rFonts w:hint="eastAsia"/>
              </w:rPr>
            </w:pPr>
            <w:r>
              <w:t>北京兰天达汽车清洁燃料技术有限公司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14:paraId="274C6D32" w14:textId="77777777" w:rsidR="001E071D" w:rsidRDefault="00000000" w:rsidP="005E1B2B">
            <w:pPr>
              <w:rPr>
                <w:rFonts w:hint="eastAsia"/>
              </w:rPr>
            </w:pPr>
            <w:r>
              <w:t>销售商品</w:t>
            </w:r>
          </w:p>
        </w:tc>
        <w:tc>
          <w:tcPr>
            <w:tcW w:w="1224" w:type="pct"/>
            <w:tcBorders>
              <w:top w:val="single" w:sz="4" w:space="0" w:color="auto"/>
              <w:left w:val="single" w:sz="4" w:space="0" w:color="auto"/>
              <w:bottom w:val="single" w:sz="4" w:space="0" w:color="auto"/>
              <w:right w:val="single" w:sz="4" w:space="0" w:color="auto"/>
            </w:tcBorders>
            <w:shd w:val="clear" w:color="auto" w:fill="auto"/>
          </w:tcPr>
          <w:p w14:paraId="3A05D92D" w14:textId="77777777" w:rsidR="001E071D" w:rsidRDefault="00000000" w:rsidP="005E1B2B">
            <w:pPr>
              <w:jc w:val="right"/>
              <w:rPr>
                <w:rFonts w:hint="eastAsia"/>
              </w:rPr>
            </w:pPr>
            <w:r>
              <w:t>4,412,830.80</w:t>
            </w:r>
          </w:p>
        </w:tc>
        <w:tc>
          <w:tcPr>
            <w:tcW w:w="1225" w:type="pct"/>
            <w:tcBorders>
              <w:top w:val="single" w:sz="4" w:space="0" w:color="auto"/>
              <w:left w:val="single" w:sz="4" w:space="0" w:color="auto"/>
              <w:bottom w:val="single" w:sz="4" w:space="0" w:color="auto"/>
              <w:right w:val="single" w:sz="4" w:space="0" w:color="auto"/>
            </w:tcBorders>
            <w:shd w:val="clear" w:color="auto" w:fill="auto"/>
          </w:tcPr>
          <w:p w14:paraId="0D696E2A" w14:textId="77777777" w:rsidR="001E071D" w:rsidRDefault="00000000" w:rsidP="005E1B2B">
            <w:pPr>
              <w:jc w:val="right"/>
              <w:rPr>
                <w:rFonts w:hint="eastAsia"/>
              </w:rPr>
            </w:pPr>
            <w:r>
              <w:t>105,405.32</w:t>
            </w:r>
          </w:p>
        </w:tc>
      </w:tr>
    </w:tbl>
    <w:p w14:paraId="339B1824" w14:textId="77777777" w:rsidR="001E071D" w:rsidRDefault="001E071D">
      <w:pPr>
        <w:rPr>
          <w:rFonts w:hint="eastAsia"/>
        </w:rPr>
      </w:pPr>
    </w:p>
    <w:p w14:paraId="105042A7" w14:textId="77777777" w:rsidR="001E071D" w:rsidRDefault="00000000">
      <w:pPr>
        <w:rPr>
          <w:rFonts w:cs="Cambria" w:hint="eastAsia"/>
          <w:color w:val="000000" w:themeColor="text1"/>
        </w:rPr>
      </w:pPr>
      <w:r>
        <w:rPr>
          <w:rFonts w:cs="Cambria" w:hint="eastAsia"/>
          <w:color w:val="000000" w:themeColor="text1"/>
        </w:rPr>
        <w:t>购销商品、提供和接受劳务的关联交易说明</w:t>
      </w:r>
    </w:p>
    <w:sdt>
      <w:sdtPr>
        <w:rPr>
          <w:rFonts w:cs="Cambria"/>
          <w:color w:val="000000" w:themeColor="text1"/>
        </w:rPr>
        <w:alias w:val="是否适用：购销商品、提供和接受劳务的关联交易说明[双击切换]"/>
        <w:tag w:val="_GBC_9ec9e1b38e7f48d89bb7f6441bed1bd1"/>
        <w:id w:val="1599206054"/>
        <w:placeholder>
          <w:docPart w:val="GBC22222222222222222222222222222"/>
        </w:placeholder>
      </w:sdtPr>
      <w:sdtContent>
        <w:p w14:paraId="62DB162D" w14:textId="08256FB3" w:rsidR="001E071D" w:rsidRDefault="00000000" w:rsidP="003F1BB4">
          <w:pPr>
            <w:rPr>
              <w:rFonts w:cs="Cambria" w:hint="eastAsia"/>
              <w:color w:val="000000" w:themeColor="text1"/>
            </w:rPr>
          </w:pPr>
          <w:r>
            <w:rPr>
              <w:rFonts w:cs="Cambria"/>
              <w:color w:val="000000" w:themeColor="text1"/>
            </w:rPr>
            <w:fldChar w:fldCharType="begin"/>
          </w:r>
          <w:r>
            <w:rPr>
              <w:rFonts w:cs="Cambria" w:hint="eastAsia"/>
              <w:color w:val="000000" w:themeColor="text1"/>
            </w:rPr>
            <w:instrText xml:space="preserve"> MACROBUTTON  SnrToggleCheckbox □适用 </w:instrText>
          </w:r>
          <w:r>
            <w:rPr>
              <w:rFonts w:cs="Cambria"/>
              <w:color w:val="000000" w:themeColor="text1"/>
            </w:rPr>
            <w:fldChar w:fldCharType="end"/>
          </w:r>
          <w:r>
            <w:rPr>
              <w:rFonts w:cs="Cambria"/>
              <w:color w:val="000000" w:themeColor="text1"/>
            </w:rPr>
            <w:fldChar w:fldCharType="begin"/>
          </w:r>
          <w:r>
            <w:rPr>
              <w:rFonts w:cs="Cambria" w:hint="eastAsia"/>
              <w:color w:val="000000" w:themeColor="text1"/>
            </w:rPr>
            <w:instrText xml:space="preserve"> MACROBUTTON  SnrToggleCheckbox √不适用 </w:instrText>
          </w:r>
          <w:r>
            <w:rPr>
              <w:rFonts w:cs="Cambria"/>
              <w:color w:val="000000" w:themeColor="text1"/>
            </w:rPr>
            <w:fldChar w:fldCharType="end"/>
          </w:r>
        </w:p>
      </w:sdtContent>
    </w:sdt>
    <w:p w14:paraId="09EEA2C7" w14:textId="77777777" w:rsidR="001E071D" w:rsidRDefault="001E071D">
      <w:pPr>
        <w:rPr>
          <w:rFonts w:cs="Cambria" w:hint="eastAsia"/>
          <w:color w:val="000000" w:themeColor="text1"/>
        </w:rPr>
      </w:pPr>
    </w:p>
    <w:p w14:paraId="22E76B62" w14:textId="77777777" w:rsidR="001E071D" w:rsidRDefault="00000000" w:rsidP="00A80081">
      <w:pPr>
        <w:pStyle w:val="4"/>
        <w:numPr>
          <w:ilvl w:val="0"/>
          <w:numId w:val="51"/>
        </w:numPr>
        <w:tabs>
          <w:tab w:val="left" w:pos="616"/>
        </w:tabs>
        <w:rPr>
          <w:rFonts w:ascii="宋体" w:hAnsi="宋体" w:hint="eastAsia"/>
          <w:color w:val="000000" w:themeColor="text1"/>
        </w:rPr>
      </w:pPr>
      <w:r>
        <w:rPr>
          <w:rFonts w:ascii="宋体" w:hAnsi="宋体" w:hint="eastAsia"/>
          <w:color w:val="000000" w:themeColor="text1"/>
        </w:rPr>
        <w:t>关联受托管理/承包及委托管理/出包情况</w:t>
      </w:r>
    </w:p>
    <w:p w14:paraId="230F6632" w14:textId="77777777" w:rsidR="001E071D" w:rsidRDefault="00000000">
      <w:pPr>
        <w:rPr>
          <w:rFonts w:hint="eastAsia"/>
          <w:color w:val="000000" w:themeColor="text1"/>
        </w:rPr>
      </w:pPr>
      <w:r>
        <w:rPr>
          <w:rFonts w:hint="eastAsia"/>
          <w:color w:val="000000" w:themeColor="text1"/>
        </w:rPr>
        <w:t>本公司受托管理/承包情况表：</w:t>
      </w:r>
    </w:p>
    <w:sdt>
      <w:sdtPr>
        <w:rPr>
          <w:rFonts w:cs="Cambria"/>
          <w:color w:val="000000" w:themeColor="text1"/>
        </w:rPr>
        <w:alias w:val="是否适用：本公司受托管理或承包情况表[双击切换]"/>
        <w:tag w:val="_GBC_3810b3cad54c4b2f9754e7d6be3e9480"/>
        <w:id w:val="800576440"/>
        <w:placeholder>
          <w:docPart w:val="GBC22222222222222222222222222222"/>
        </w:placeholder>
      </w:sdtPr>
      <w:sdtContent>
        <w:p w14:paraId="1CE711BD" w14:textId="1AEF87A3" w:rsidR="001E071D" w:rsidRDefault="00000000" w:rsidP="003F1BB4">
          <w:pPr>
            <w:rPr>
              <w:rFonts w:cs="Cambria" w:hint="eastAsia"/>
              <w:color w:val="000000" w:themeColor="text1"/>
            </w:rPr>
          </w:pPr>
          <w:r>
            <w:rPr>
              <w:rFonts w:cs="Cambria"/>
              <w:color w:val="000000" w:themeColor="text1"/>
            </w:rPr>
            <w:fldChar w:fldCharType="begin"/>
          </w:r>
          <w:r>
            <w:rPr>
              <w:rFonts w:cs="Cambria" w:hint="eastAsia"/>
              <w:color w:val="000000" w:themeColor="text1"/>
            </w:rPr>
            <w:instrText xml:space="preserve"> MACROBUTTON  SnrToggleCheckbox □适用 </w:instrText>
          </w:r>
          <w:r>
            <w:rPr>
              <w:rFonts w:cs="Cambria"/>
              <w:color w:val="000000" w:themeColor="text1"/>
            </w:rPr>
            <w:fldChar w:fldCharType="end"/>
          </w:r>
          <w:r>
            <w:rPr>
              <w:rFonts w:cs="Cambria"/>
              <w:color w:val="000000" w:themeColor="text1"/>
            </w:rPr>
            <w:fldChar w:fldCharType="begin"/>
          </w:r>
          <w:r>
            <w:rPr>
              <w:rFonts w:cs="Cambria" w:hint="eastAsia"/>
              <w:color w:val="000000" w:themeColor="text1"/>
            </w:rPr>
            <w:instrText xml:space="preserve"> MACROBUTTON  SnrToggleCheckbox √不适用 </w:instrText>
          </w:r>
          <w:r>
            <w:rPr>
              <w:rFonts w:cs="Cambria"/>
              <w:color w:val="000000" w:themeColor="text1"/>
            </w:rPr>
            <w:fldChar w:fldCharType="end"/>
          </w:r>
        </w:p>
      </w:sdtContent>
    </w:sdt>
    <w:p w14:paraId="31A6E563" w14:textId="77777777" w:rsidR="001E071D" w:rsidRDefault="001E071D" w:rsidP="003F1BB4">
      <w:pPr>
        <w:rPr>
          <w:rFonts w:cs="Cambria" w:hint="eastAsia"/>
          <w:color w:val="000000" w:themeColor="text1"/>
        </w:rPr>
      </w:pPr>
    </w:p>
    <w:p w14:paraId="67A046EA" w14:textId="77777777" w:rsidR="001E071D" w:rsidRDefault="00000000">
      <w:pPr>
        <w:rPr>
          <w:rFonts w:cs="Cambria" w:hint="eastAsia"/>
          <w:color w:val="000000" w:themeColor="text1"/>
        </w:rPr>
      </w:pPr>
      <w:r>
        <w:rPr>
          <w:rFonts w:cs="Cambria" w:hint="eastAsia"/>
          <w:color w:val="000000" w:themeColor="text1"/>
        </w:rPr>
        <w:t>关联托管/承包情况说明</w:t>
      </w:r>
    </w:p>
    <w:sdt>
      <w:sdtPr>
        <w:rPr>
          <w:rFonts w:cs="Cambria"/>
          <w:color w:val="000000" w:themeColor="text1"/>
        </w:rPr>
        <w:alias w:val="是否适用：关联托管或承包情况说明[双击切换]"/>
        <w:tag w:val="_GBC_42ec6e3170b04610899c528ce7bda003"/>
        <w:id w:val="-1392566425"/>
        <w:placeholder>
          <w:docPart w:val="GBC22222222222222222222222222222"/>
        </w:placeholder>
      </w:sdtPr>
      <w:sdtContent>
        <w:p w14:paraId="0717BD7E" w14:textId="1F9131AB" w:rsidR="001E071D" w:rsidRDefault="00000000" w:rsidP="003F1BB4">
          <w:pPr>
            <w:rPr>
              <w:rFonts w:cs="Cambria" w:hint="eastAsia"/>
              <w:color w:val="000000" w:themeColor="text1"/>
            </w:rPr>
          </w:pPr>
          <w:r>
            <w:rPr>
              <w:rFonts w:cs="Cambria"/>
              <w:color w:val="000000" w:themeColor="text1"/>
            </w:rPr>
            <w:fldChar w:fldCharType="begin"/>
          </w:r>
          <w:r>
            <w:rPr>
              <w:rFonts w:cs="Cambria" w:hint="eastAsia"/>
              <w:color w:val="000000" w:themeColor="text1"/>
            </w:rPr>
            <w:instrText xml:space="preserve"> MACROBUTTON  SnrToggleCheckbox □适用 </w:instrText>
          </w:r>
          <w:r>
            <w:rPr>
              <w:rFonts w:cs="Cambria"/>
              <w:color w:val="000000" w:themeColor="text1"/>
            </w:rPr>
            <w:fldChar w:fldCharType="end"/>
          </w:r>
          <w:r>
            <w:rPr>
              <w:rFonts w:cs="Cambria"/>
              <w:color w:val="000000" w:themeColor="text1"/>
            </w:rPr>
            <w:fldChar w:fldCharType="begin"/>
          </w:r>
          <w:r>
            <w:rPr>
              <w:rFonts w:cs="Cambria" w:hint="eastAsia"/>
              <w:color w:val="000000" w:themeColor="text1"/>
            </w:rPr>
            <w:instrText xml:space="preserve"> MACROBUTTON  SnrToggleCheckbox √不适用 </w:instrText>
          </w:r>
          <w:r>
            <w:rPr>
              <w:rFonts w:cs="Cambria"/>
              <w:color w:val="000000" w:themeColor="text1"/>
            </w:rPr>
            <w:fldChar w:fldCharType="end"/>
          </w:r>
        </w:p>
      </w:sdtContent>
    </w:sdt>
    <w:p w14:paraId="34CD48D1" w14:textId="77777777" w:rsidR="001E071D" w:rsidRDefault="001E071D">
      <w:pPr>
        <w:rPr>
          <w:rFonts w:cs="Cambria" w:hint="eastAsia"/>
          <w:color w:val="000000" w:themeColor="text1"/>
        </w:rPr>
      </w:pPr>
    </w:p>
    <w:p w14:paraId="426F3CB0" w14:textId="77777777" w:rsidR="001E071D" w:rsidRDefault="00000000">
      <w:pPr>
        <w:rPr>
          <w:rFonts w:cs="Cambria" w:hint="eastAsia"/>
          <w:bCs w:val="0"/>
          <w:color w:val="000000" w:themeColor="text1"/>
        </w:rPr>
      </w:pPr>
      <w:r>
        <w:rPr>
          <w:rFonts w:hint="eastAsia"/>
          <w:color w:val="000000" w:themeColor="text1"/>
        </w:rPr>
        <w:t>本公司</w:t>
      </w:r>
      <w:r>
        <w:rPr>
          <w:rFonts w:cs="Cambria" w:hint="eastAsia"/>
          <w:color w:val="000000" w:themeColor="text1"/>
        </w:rPr>
        <w:t>委托管理/出包情况表：</w:t>
      </w:r>
    </w:p>
    <w:sdt>
      <w:sdtPr>
        <w:rPr>
          <w:rFonts w:cs="Cambria"/>
          <w:bCs w:val="0"/>
          <w:color w:val="000000" w:themeColor="text1"/>
        </w:rPr>
        <w:alias w:val="是否适用：本公司委托管理或出包情况表[双击切换]"/>
        <w:tag w:val="_GBC_37bf111a27194665b76f71bb5418d53c"/>
        <w:id w:val="-113677480"/>
        <w:placeholder>
          <w:docPart w:val="GBC22222222222222222222222222222"/>
        </w:placeholder>
      </w:sdtPr>
      <w:sdtContent>
        <w:p w14:paraId="048389BB" w14:textId="4D602F63" w:rsidR="001E071D" w:rsidRDefault="00000000" w:rsidP="003F1BB4">
          <w:pPr>
            <w:rPr>
              <w:rFonts w:cs="Cambria" w:hint="eastAsia"/>
              <w:bCs w:val="0"/>
              <w:color w:val="000000" w:themeColor="text1"/>
            </w:rPr>
          </w:pPr>
          <w:r>
            <w:rPr>
              <w:rFonts w:cs="Cambria"/>
              <w:bCs w:val="0"/>
              <w:color w:val="000000" w:themeColor="text1"/>
            </w:rPr>
            <w:fldChar w:fldCharType="begin"/>
          </w:r>
          <w:r>
            <w:rPr>
              <w:rFonts w:cs="Cambria" w:hint="eastAsia"/>
              <w:color w:val="000000" w:themeColor="text1"/>
            </w:rPr>
            <w:instrText xml:space="preserve"> MACROBUTTON  SnrToggleCheckbox □适用 </w:instrText>
          </w:r>
          <w:r>
            <w:rPr>
              <w:rFonts w:cs="Cambria"/>
              <w:bCs w:val="0"/>
              <w:color w:val="000000" w:themeColor="text1"/>
            </w:rPr>
            <w:fldChar w:fldCharType="end"/>
          </w:r>
          <w:r>
            <w:rPr>
              <w:rFonts w:cs="Cambria"/>
              <w:bCs w:val="0"/>
              <w:color w:val="000000" w:themeColor="text1"/>
            </w:rPr>
            <w:fldChar w:fldCharType="begin"/>
          </w:r>
          <w:r>
            <w:rPr>
              <w:rFonts w:cs="Cambria" w:hint="eastAsia"/>
              <w:color w:val="000000" w:themeColor="text1"/>
            </w:rPr>
            <w:instrText xml:space="preserve"> MACROBUTTON  SnrToggleCheckbox √不适用 </w:instrText>
          </w:r>
          <w:r>
            <w:rPr>
              <w:rFonts w:cs="Cambria"/>
              <w:bCs w:val="0"/>
              <w:color w:val="000000" w:themeColor="text1"/>
            </w:rPr>
            <w:fldChar w:fldCharType="end"/>
          </w:r>
        </w:p>
      </w:sdtContent>
    </w:sdt>
    <w:p w14:paraId="6391B456" w14:textId="77777777" w:rsidR="001E071D" w:rsidRDefault="001E071D" w:rsidP="003F1BB4">
      <w:pPr>
        <w:rPr>
          <w:rFonts w:cs="Cambria" w:hint="eastAsia"/>
          <w:bCs w:val="0"/>
          <w:color w:val="000000" w:themeColor="text1"/>
        </w:rPr>
      </w:pPr>
    </w:p>
    <w:p w14:paraId="45476EE6" w14:textId="77777777" w:rsidR="001E071D" w:rsidRDefault="00000000">
      <w:pPr>
        <w:rPr>
          <w:rFonts w:cs="Cambria" w:hint="eastAsia"/>
          <w:bCs w:val="0"/>
          <w:color w:val="000000" w:themeColor="text1"/>
        </w:rPr>
      </w:pPr>
      <w:r>
        <w:rPr>
          <w:rFonts w:cs="Cambria" w:hint="eastAsia"/>
          <w:color w:val="000000" w:themeColor="text1"/>
        </w:rPr>
        <w:t>关联管理/出包情况说明</w:t>
      </w:r>
    </w:p>
    <w:sdt>
      <w:sdtPr>
        <w:rPr>
          <w:rFonts w:cs="Cambria"/>
          <w:bCs w:val="0"/>
          <w:color w:val="000000" w:themeColor="text1"/>
        </w:rPr>
        <w:alias w:val="是否适用：关联管理或出包情况说明[双击切换]"/>
        <w:tag w:val="_GBC_0b0339c118c542eb8a6e3a68fab8e375"/>
        <w:id w:val="1938179674"/>
        <w:placeholder>
          <w:docPart w:val="GBC22222222222222222222222222222"/>
        </w:placeholder>
      </w:sdtPr>
      <w:sdtContent>
        <w:p w14:paraId="35B1B2F3" w14:textId="5BC07F0E" w:rsidR="001E071D" w:rsidRDefault="00000000" w:rsidP="003F1BB4">
          <w:pPr>
            <w:rPr>
              <w:rFonts w:cs="Cambria" w:hint="eastAsia"/>
              <w:bCs w:val="0"/>
              <w:color w:val="000000" w:themeColor="text1"/>
            </w:rPr>
          </w:pPr>
          <w:r>
            <w:rPr>
              <w:rFonts w:cs="Cambria"/>
              <w:bCs w:val="0"/>
              <w:color w:val="000000" w:themeColor="text1"/>
            </w:rPr>
            <w:fldChar w:fldCharType="begin"/>
          </w:r>
          <w:r>
            <w:rPr>
              <w:rFonts w:cs="Cambria" w:hint="eastAsia"/>
              <w:color w:val="000000" w:themeColor="text1"/>
            </w:rPr>
            <w:instrText xml:space="preserve"> MACROBUTTON  SnrToggleCheckbox □适用 </w:instrText>
          </w:r>
          <w:r>
            <w:rPr>
              <w:rFonts w:cs="Cambria"/>
              <w:bCs w:val="0"/>
              <w:color w:val="000000" w:themeColor="text1"/>
            </w:rPr>
            <w:fldChar w:fldCharType="end"/>
          </w:r>
          <w:r>
            <w:rPr>
              <w:rFonts w:cs="Cambria"/>
              <w:bCs w:val="0"/>
              <w:color w:val="000000" w:themeColor="text1"/>
            </w:rPr>
            <w:fldChar w:fldCharType="begin"/>
          </w:r>
          <w:r>
            <w:rPr>
              <w:rFonts w:cs="Cambria" w:hint="eastAsia"/>
              <w:color w:val="000000" w:themeColor="text1"/>
            </w:rPr>
            <w:instrText xml:space="preserve"> MACROBUTTON  SnrToggleCheckbox √不适用 </w:instrText>
          </w:r>
          <w:r>
            <w:rPr>
              <w:rFonts w:cs="Cambria"/>
              <w:bCs w:val="0"/>
              <w:color w:val="000000" w:themeColor="text1"/>
            </w:rPr>
            <w:fldChar w:fldCharType="end"/>
          </w:r>
        </w:p>
      </w:sdtContent>
    </w:sdt>
    <w:p w14:paraId="7D2AE1AD" w14:textId="77777777" w:rsidR="001E071D" w:rsidRDefault="001E071D">
      <w:pPr>
        <w:rPr>
          <w:rFonts w:cs="Cambria" w:hint="eastAsia"/>
          <w:color w:val="000000" w:themeColor="text1"/>
        </w:rPr>
      </w:pPr>
    </w:p>
    <w:p w14:paraId="71209C09" w14:textId="77777777" w:rsidR="001E071D" w:rsidRDefault="00000000" w:rsidP="00A80081">
      <w:pPr>
        <w:pStyle w:val="4"/>
        <w:numPr>
          <w:ilvl w:val="0"/>
          <w:numId w:val="51"/>
        </w:numPr>
        <w:tabs>
          <w:tab w:val="left" w:pos="616"/>
        </w:tabs>
        <w:rPr>
          <w:rFonts w:ascii="宋体" w:hAnsi="宋体" w:hint="eastAsia"/>
          <w:color w:val="000000" w:themeColor="text1"/>
        </w:rPr>
      </w:pPr>
      <w:bookmarkStart w:id="395" w:name="_Hlk105747475"/>
      <w:r>
        <w:rPr>
          <w:rFonts w:ascii="宋体" w:hAnsi="宋体" w:hint="eastAsia"/>
          <w:color w:val="000000" w:themeColor="text1"/>
        </w:rPr>
        <w:t>关联租赁情况</w:t>
      </w:r>
    </w:p>
    <w:p w14:paraId="0B0EFE95" w14:textId="77777777" w:rsidR="001E071D" w:rsidRDefault="00000000">
      <w:pPr>
        <w:rPr>
          <w:rFonts w:hint="eastAsia"/>
          <w:color w:val="000000" w:themeColor="text1"/>
        </w:rPr>
      </w:pPr>
      <w:r>
        <w:rPr>
          <w:rFonts w:hint="eastAsia"/>
          <w:color w:val="000000" w:themeColor="text1"/>
        </w:rPr>
        <w:t>本公司作为出租方：</w:t>
      </w:r>
    </w:p>
    <w:sdt>
      <w:sdtPr>
        <w:rPr>
          <w:color w:val="000000" w:themeColor="text1"/>
        </w:rPr>
        <w:alias w:val="是否适用：本公司作为出租方的租赁情况表[双击切换]"/>
        <w:tag w:val="_GBC_f12cb8266cbd482b93c6a4bba1b05fb7"/>
        <w:id w:val="758947576"/>
        <w:placeholder>
          <w:docPart w:val="GBC22222222222222222222222222222"/>
        </w:placeholder>
      </w:sdtPr>
      <w:sdtContent>
        <w:p w14:paraId="03C14BCE" w14:textId="02734ECB" w:rsidR="001E071D" w:rsidRDefault="00000000" w:rsidP="003F1BB4">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985E0F9" w14:textId="77777777" w:rsidR="001E071D" w:rsidRDefault="001E071D">
      <w:pPr>
        <w:rPr>
          <w:rFonts w:hint="eastAsia"/>
          <w:color w:val="000000" w:themeColor="text1"/>
        </w:rPr>
        <w:sectPr w:rsidR="001E071D" w:rsidSect="0001231A">
          <w:pgSz w:w="11906" w:h="16838"/>
          <w:pgMar w:top="1525" w:right="1276" w:bottom="1440" w:left="1797" w:header="856" w:footer="992" w:gutter="0"/>
          <w:cols w:space="425"/>
          <w:docGrid w:linePitch="312"/>
        </w:sectPr>
      </w:pPr>
    </w:p>
    <w:p w14:paraId="101480B5" w14:textId="77777777" w:rsidR="001E071D" w:rsidRDefault="001E071D">
      <w:pPr>
        <w:rPr>
          <w:rFonts w:hint="eastAsia"/>
          <w:color w:val="000000" w:themeColor="text1"/>
        </w:rPr>
      </w:pPr>
    </w:p>
    <w:p w14:paraId="7D9A67D5" w14:textId="77777777" w:rsidR="001E071D" w:rsidRDefault="00000000">
      <w:pPr>
        <w:rPr>
          <w:rFonts w:hint="eastAsia"/>
          <w:color w:val="000000" w:themeColor="text1"/>
        </w:rPr>
      </w:pPr>
      <w:r>
        <w:rPr>
          <w:rFonts w:hint="eastAsia"/>
          <w:color w:val="000000" w:themeColor="text1"/>
        </w:rPr>
        <w:t>本公司作为承租方：</w:t>
      </w:r>
    </w:p>
    <w:sdt>
      <w:sdtPr>
        <w:rPr>
          <w:color w:val="000000" w:themeColor="text1"/>
        </w:rPr>
        <w:alias w:val="是否适用：本公司作为承租方的租赁情况表[双击切换]"/>
        <w:tag w:val="_GBC_e3319fb4cbb04bb0ab5516046d7e77a4"/>
        <w:id w:val="-105128149"/>
        <w:placeholder>
          <w:docPart w:val="GBC22222222222222222222222222222"/>
        </w:placeholder>
      </w:sdtPr>
      <w:sdtContent>
        <w:p w14:paraId="278E4C8B"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91B3535"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公司承租情况表"/>
          <w:tag w:val="_GBC_c4f9d2e7743f429a85c30d009abea834"/>
          <w:id w:val="-72675888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公司承租情况表"/>
          <w:tag w:val="_GBC_bad2c4d4779f4dc2bace6d7ca19d4585"/>
          <w:id w:val="-52755914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p w14:paraId="43D4FB62" w14:textId="77777777" w:rsidR="001E071D" w:rsidRDefault="001E071D">
      <w:pPr>
        <w:rPr>
          <w:rFonts w:hint="eastAsia"/>
          <w:color w:val="000000" w:themeColor="text1"/>
        </w:rPr>
      </w:pPr>
    </w:p>
    <w:tbl>
      <w:tblPr>
        <w:tblStyle w:val="g8"/>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1314"/>
        <w:gridCol w:w="868"/>
        <w:gridCol w:w="868"/>
        <w:gridCol w:w="868"/>
        <w:gridCol w:w="868"/>
        <w:gridCol w:w="1581"/>
        <w:gridCol w:w="1581"/>
        <w:gridCol w:w="1476"/>
        <w:gridCol w:w="1476"/>
        <w:gridCol w:w="868"/>
        <w:gridCol w:w="866"/>
      </w:tblGrid>
      <w:tr w:rsidR="003F1BB4" w14:paraId="25561FA2" w14:textId="77777777" w:rsidTr="003F1BB4">
        <w:trPr>
          <w:trHeight w:val="310"/>
        </w:trPr>
        <w:sdt>
          <w:sdtPr>
            <w:rPr>
              <w:rFonts w:hint="eastAsia"/>
              <w:color w:val="000000" w:themeColor="text1"/>
            </w:rPr>
            <w:tag w:val="_PLD_76aca40f4bc449749d53bb5001736e76"/>
            <w:id w:val="-1513449713"/>
          </w:sdtPr>
          <w:sdtContent>
            <w:tc>
              <w:tcPr>
                <w:tcW w:w="460" w:type="pct"/>
                <w:vMerge w:val="restart"/>
                <w:shd w:val="clear" w:color="auto" w:fill="auto"/>
                <w:vAlign w:val="center"/>
              </w:tcPr>
              <w:p w14:paraId="69E18D62" w14:textId="77777777" w:rsidR="001E071D" w:rsidRDefault="00000000" w:rsidP="00F8770A">
                <w:pPr>
                  <w:jc w:val="center"/>
                  <w:rPr>
                    <w:rFonts w:hint="eastAsia"/>
                    <w:color w:val="000000" w:themeColor="text1"/>
                  </w:rPr>
                </w:pPr>
                <w:r>
                  <w:rPr>
                    <w:rFonts w:hint="eastAsia"/>
                    <w:color w:val="000000" w:themeColor="text1"/>
                  </w:rPr>
                  <w:t>出租方名称</w:t>
                </w:r>
              </w:p>
            </w:tc>
          </w:sdtContent>
        </w:sdt>
        <w:sdt>
          <w:sdtPr>
            <w:rPr>
              <w:rFonts w:hint="eastAsia"/>
              <w:color w:val="000000" w:themeColor="text1"/>
            </w:rPr>
            <w:tag w:val="_PLD_fa7f13b1b3c846b7b6ec217c49c1dd79"/>
            <w:id w:val="1966306977"/>
          </w:sdtPr>
          <w:sdtContent>
            <w:tc>
              <w:tcPr>
                <w:tcW w:w="523" w:type="pct"/>
                <w:vMerge w:val="restart"/>
                <w:shd w:val="clear" w:color="auto" w:fill="auto"/>
                <w:vAlign w:val="center"/>
              </w:tcPr>
              <w:p w14:paraId="0CF9C777" w14:textId="77777777" w:rsidR="001E071D" w:rsidRDefault="00000000" w:rsidP="00F8770A">
                <w:pPr>
                  <w:jc w:val="center"/>
                  <w:rPr>
                    <w:rFonts w:hint="eastAsia"/>
                    <w:color w:val="000000" w:themeColor="text1"/>
                  </w:rPr>
                </w:pPr>
                <w:r>
                  <w:rPr>
                    <w:rFonts w:hint="eastAsia"/>
                    <w:color w:val="000000" w:themeColor="text1"/>
                  </w:rPr>
                  <w:t>租赁资产种类</w:t>
                </w:r>
              </w:p>
            </w:tc>
          </w:sdtContent>
        </w:sdt>
        <w:sdt>
          <w:sdtPr>
            <w:rPr>
              <w:rFonts w:hint="eastAsia"/>
              <w:color w:val="000000" w:themeColor="text1"/>
            </w:rPr>
            <w:tag w:val="_PLD_6ecc19a4e57f4a8bbe7a93c5010d71e3"/>
            <w:id w:val="1347523990"/>
          </w:sdtPr>
          <w:sdtContent>
            <w:tc>
              <w:tcPr>
                <w:tcW w:w="722" w:type="pct"/>
                <w:gridSpan w:val="2"/>
                <w:shd w:val="clear" w:color="auto" w:fill="auto"/>
                <w:vAlign w:val="center"/>
              </w:tcPr>
              <w:p w14:paraId="6565D20E" w14:textId="77777777" w:rsidR="001E071D" w:rsidRDefault="00000000" w:rsidP="00F8770A">
                <w:pPr>
                  <w:jc w:val="center"/>
                  <w:rPr>
                    <w:rFonts w:hint="eastAsia"/>
                    <w:color w:val="000000" w:themeColor="text1"/>
                  </w:rPr>
                </w:pPr>
                <w:r>
                  <w:rPr>
                    <w:rFonts w:hint="eastAsia"/>
                    <w:color w:val="000000" w:themeColor="text1"/>
                  </w:rPr>
                  <w:t>简化处理的短期租赁和低价值资产租赁的租金费用（如适用）</w:t>
                </w:r>
              </w:p>
            </w:tc>
          </w:sdtContent>
        </w:sdt>
        <w:sdt>
          <w:sdtPr>
            <w:rPr>
              <w:rFonts w:hint="eastAsia"/>
              <w:color w:val="000000" w:themeColor="text1"/>
            </w:rPr>
            <w:tag w:val="_PLD_ab29166f37ff4e4bb85562c3bf83efb0"/>
            <w:id w:val="-374001623"/>
          </w:sdtPr>
          <w:sdtContent>
            <w:tc>
              <w:tcPr>
                <w:tcW w:w="722" w:type="pct"/>
                <w:gridSpan w:val="2"/>
                <w:shd w:val="clear" w:color="auto" w:fill="auto"/>
                <w:vAlign w:val="center"/>
              </w:tcPr>
              <w:p w14:paraId="0E385B46" w14:textId="77777777" w:rsidR="001E071D" w:rsidDel="00744BDE" w:rsidRDefault="00000000" w:rsidP="00F8770A">
                <w:pPr>
                  <w:jc w:val="center"/>
                  <w:rPr>
                    <w:rFonts w:hint="eastAsia"/>
                    <w:color w:val="000000" w:themeColor="text1"/>
                  </w:rPr>
                </w:pPr>
                <w:r>
                  <w:rPr>
                    <w:rFonts w:hint="eastAsia"/>
                    <w:color w:val="000000" w:themeColor="text1"/>
                  </w:rPr>
                  <w:t>未纳入租赁负债计量的可变租赁付款额（如适用）</w:t>
                </w:r>
              </w:p>
            </w:tc>
          </w:sdtContent>
        </w:sdt>
        <w:sdt>
          <w:sdtPr>
            <w:rPr>
              <w:rFonts w:hint="eastAsia"/>
              <w:color w:val="000000" w:themeColor="text1"/>
            </w:rPr>
            <w:tag w:val="_PLD_642c6ab33b4f4d1d9d41b813f2f91a86"/>
            <w:id w:val="-722982775"/>
          </w:sdtPr>
          <w:sdtContent>
            <w:tc>
              <w:tcPr>
                <w:tcW w:w="1129" w:type="pct"/>
                <w:gridSpan w:val="2"/>
                <w:shd w:val="clear" w:color="auto" w:fill="auto"/>
                <w:vAlign w:val="center"/>
              </w:tcPr>
              <w:p w14:paraId="23124D65" w14:textId="77777777" w:rsidR="001E071D" w:rsidRDefault="00000000" w:rsidP="00F8770A">
                <w:pPr>
                  <w:jc w:val="center"/>
                  <w:rPr>
                    <w:rFonts w:hint="eastAsia"/>
                    <w:color w:val="000000" w:themeColor="text1"/>
                  </w:rPr>
                </w:pPr>
                <w:r>
                  <w:rPr>
                    <w:rFonts w:hint="eastAsia"/>
                    <w:color w:val="000000" w:themeColor="text1"/>
                  </w:rPr>
                  <w:t>支付的租金</w:t>
                </w:r>
              </w:p>
            </w:tc>
          </w:sdtContent>
        </w:sdt>
        <w:sdt>
          <w:sdtPr>
            <w:rPr>
              <w:rFonts w:hint="eastAsia"/>
              <w:color w:val="000000" w:themeColor="text1"/>
            </w:rPr>
            <w:tag w:val="_PLD_534b9c3cd786451ca8426e2dbe74e423"/>
            <w:id w:val="1480644089"/>
          </w:sdtPr>
          <w:sdtContent>
            <w:tc>
              <w:tcPr>
                <w:tcW w:w="722" w:type="pct"/>
                <w:gridSpan w:val="2"/>
                <w:shd w:val="clear" w:color="auto" w:fill="auto"/>
                <w:vAlign w:val="center"/>
              </w:tcPr>
              <w:p w14:paraId="102FE1AD" w14:textId="77777777" w:rsidR="001E071D" w:rsidRDefault="00000000" w:rsidP="00F8770A">
                <w:pPr>
                  <w:jc w:val="center"/>
                  <w:rPr>
                    <w:rFonts w:hint="eastAsia"/>
                    <w:color w:val="000000" w:themeColor="text1"/>
                  </w:rPr>
                </w:pPr>
                <w:r>
                  <w:rPr>
                    <w:rFonts w:hint="eastAsia"/>
                    <w:color w:val="000000" w:themeColor="text1"/>
                  </w:rPr>
                  <w:t>承担的租赁负债利息支出</w:t>
                </w:r>
              </w:p>
            </w:tc>
          </w:sdtContent>
        </w:sdt>
        <w:sdt>
          <w:sdtPr>
            <w:rPr>
              <w:rFonts w:hint="eastAsia"/>
              <w:color w:val="000000" w:themeColor="text1"/>
            </w:rPr>
            <w:tag w:val="_PLD_c1a4cc4298514d1cb5bdb94631e3c574"/>
            <w:id w:val="342834407"/>
          </w:sdtPr>
          <w:sdtContent>
            <w:tc>
              <w:tcPr>
                <w:tcW w:w="721" w:type="pct"/>
                <w:gridSpan w:val="2"/>
                <w:shd w:val="clear" w:color="auto" w:fill="auto"/>
                <w:vAlign w:val="center"/>
              </w:tcPr>
              <w:p w14:paraId="17F1765A" w14:textId="77777777" w:rsidR="001E071D" w:rsidDel="00744BDE" w:rsidRDefault="00000000" w:rsidP="00F8770A">
                <w:pPr>
                  <w:jc w:val="center"/>
                  <w:rPr>
                    <w:rFonts w:hint="eastAsia"/>
                    <w:color w:val="000000" w:themeColor="text1"/>
                  </w:rPr>
                </w:pPr>
                <w:r>
                  <w:rPr>
                    <w:rFonts w:hint="eastAsia"/>
                    <w:color w:val="000000" w:themeColor="text1"/>
                  </w:rPr>
                  <w:t>增加的使用权资产</w:t>
                </w:r>
              </w:p>
            </w:tc>
          </w:sdtContent>
        </w:sdt>
      </w:tr>
      <w:tr w:rsidR="003F1BB4" w14:paraId="6E8FAA6B" w14:textId="77777777" w:rsidTr="003F1BB4">
        <w:tc>
          <w:tcPr>
            <w:tcW w:w="460" w:type="pct"/>
            <w:vMerge/>
            <w:shd w:val="clear" w:color="auto" w:fill="auto"/>
            <w:vAlign w:val="center"/>
          </w:tcPr>
          <w:p w14:paraId="74084185" w14:textId="77777777" w:rsidR="001E071D" w:rsidRDefault="001E071D" w:rsidP="00F8770A">
            <w:pPr>
              <w:jc w:val="center"/>
              <w:rPr>
                <w:rFonts w:hint="eastAsia"/>
                <w:color w:val="000000" w:themeColor="text1"/>
              </w:rPr>
            </w:pPr>
          </w:p>
        </w:tc>
        <w:tc>
          <w:tcPr>
            <w:tcW w:w="523" w:type="pct"/>
            <w:vMerge/>
            <w:shd w:val="clear" w:color="auto" w:fill="auto"/>
            <w:vAlign w:val="center"/>
          </w:tcPr>
          <w:p w14:paraId="7BC689F1" w14:textId="77777777" w:rsidR="001E071D" w:rsidRDefault="001E071D" w:rsidP="00F8770A">
            <w:pPr>
              <w:jc w:val="center"/>
              <w:rPr>
                <w:rFonts w:hint="eastAsia"/>
                <w:color w:val="000000" w:themeColor="text1"/>
              </w:rPr>
            </w:pPr>
          </w:p>
        </w:tc>
        <w:sdt>
          <w:sdtPr>
            <w:rPr>
              <w:rFonts w:hint="eastAsia"/>
              <w:color w:val="000000" w:themeColor="text1"/>
            </w:rPr>
            <w:tag w:val="_PLD_7ad1f178a13f41219eec3254cdcbbb48"/>
            <w:id w:val="-1268613426"/>
          </w:sdtPr>
          <w:sdtContent>
            <w:tc>
              <w:tcPr>
                <w:tcW w:w="361" w:type="pct"/>
                <w:shd w:val="clear" w:color="auto" w:fill="auto"/>
                <w:vAlign w:val="center"/>
              </w:tcPr>
              <w:p w14:paraId="0AA6E1DC" w14:textId="77777777" w:rsidR="001E071D" w:rsidRDefault="00000000" w:rsidP="00F8770A">
                <w:pPr>
                  <w:jc w:val="center"/>
                  <w:rPr>
                    <w:rFonts w:hint="eastAsia"/>
                    <w:color w:val="000000" w:themeColor="text1"/>
                  </w:rPr>
                </w:pPr>
                <w:r>
                  <w:rPr>
                    <w:rFonts w:hint="eastAsia"/>
                    <w:color w:val="000000" w:themeColor="text1"/>
                  </w:rPr>
                  <w:t>本期发生额</w:t>
                </w:r>
              </w:p>
            </w:tc>
          </w:sdtContent>
        </w:sdt>
        <w:sdt>
          <w:sdtPr>
            <w:rPr>
              <w:rFonts w:hint="eastAsia"/>
              <w:color w:val="000000" w:themeColor="text1"/>
            </w:rPr>
            <w:tag w:val="_PLD_0e21c9ca316944d6a04f85d680bccf8f"/>
            <w:id w:val="326110279"/>
          </w:sdtPr>
          <w:sdtContent>
            <w:tc>
              <w:tcPr>
                <w:tcW w:w="361" w:type="pct"/>
                <w:shd w:val="clear" w:color="auto" w:fill="auto"/>
                <w:vAlign w:val="center"/>
              </w:tcPr>
              <w:p w14:paraId="3F33596A" w14:textId="77777777" w:rsidR="001E071D" w:rsidRDefault="00000000" w:rsidP="00F8770A">
                <w:pPr>
                  <w:jc w:val="center"/>
                  <w:rPr>
                    <w:rFonts w:hint="eastAsia"/>
                    <w:color w:val="000000" w:themeColor="text1"/>
                  </w:rPr>
                </w:pPr>
                <w:r>
                  <w:rPr>
                    <w:rFonts w:hint="eastAsia"/>
                    <w:color w:val="000000" w:themeColor="text1"/>
                  </w:rPr>
                  <w:t>上期发生额</w:t>
                </w:r>
              </w:p>
            </w:tc>
          </w:sdtContent>
        </w:sdt>
        <w:sdt>
          <w:sdtPr>
            <w:rPr>
              <w:rFonts w:hint="eastAsia"/>
              <w:color w:val="000000" w:themeColor="text1"/>
            </w:rPr>
            <w:tag w:val="_PLD_92c72aa8e24f47a693d9c7f167e09d5a"/>
            <w:id w:val="1192419962"/>
          </w:sdtPr>
          <w:sdtContent>
            <w:tc>
              <w:tcPr>
                <w:tcW w:w="361" w:type="pct"/>
                <w:shd w:val="clear" w:color="auto" w:fill="auto"/>
                <w:vAlign w:val="center"/>
              </w:tcPr>
              <w:p w14:paraId="2FF9FC98" w14:textId="77777777" w:rsidR="001E071D" w:rsidRDefault="00000000" w:rsidP="00F8770A">
                <w:pPr>
                  <w:jc w:val="center"/>
                  <w:rPr>
                    <w:rFonts w:hint="eastAsia"/>
                    <w:color w:val="000000" w:themeColor="text1"/>
                  </w:rPr>
                </w:pPr>
                <w:r>
                  <w:rPr>
                    <w:rFonts w:hint="eastAsia"/>
                    <w:color w:val="000000" w:themeColor="text1"/>
                  </w:rPr>
                  <w:t>本期发生额</w:t>
                </w:r>
              </w:p>
            </w:tc>
          </w:sdtContent>
        </w:sdt>
        <w:sdt>
          <w:sdtPr>
            <w:rPr>
              <w:rFonts w:hint="eastAsia"/>
              <w:color w:val="000000" w:themeColor="text1"/>
            </w:rPr>
            <w:tag w:val="_PLD_30e3ff102d364b9f9f2cfc275450bd4d"/>
            <w:id w:val="-986701833"/>
          </w:sdtPr>
          <w:sdtContent>
            <w:tc>
              <w:tcPr>
                <w:tcW w:w="361" w:type="pct"/>
                <w:shd w:val="clear" w:color="auto" w:fill="auto"/>
                <w:vAlign w:val="center"/>
              </w:tcPr>
              <w:p w14:paraId="245C18D4" w14:textId="77777777" w:rsidR="001E071D" w:rsidRDefault="00000000" w:rsidP="00F8770A">
                <w:pPr>
                  <w:jc w:val="center"/>
                  <w:rPr>
                    <w:rFonts w:hint="eastAsia"/>
                    <w:color w:val="000000" w:themeColor="text1"/>
                  </w:rPr>
                </w:pPr>
                <w:r>
                  <w:rPr>
                    <w:rFonts w:hint="eastAsia"/>
                    <w:color w:val="000000" w:themeColor="text1"/>
                  </w:rPr>
                  <w:t>上期发生额</w:t>
                </w:r>
              </w:p>
            </w:tc>
          </w:sdtContent>
        </w:sdt>
        <w:sdt>
          <w:sdtPr>
            <w:rPr>
              <w:rFonts w:hint="eastAsia"/>
              <w:color w:val="000000" w:themeColor="text1"/>
            </w:rPr>
            <w:tag w:val="_PLD_3d3485301d714adba4c2dc2dc5f91abd"/>
            <w:id w:val="-2010431622"/>
          </w:sdtPr>
          <w:sdtContent>
            <w:tc>
              <w:tcPr>
                <w:tcW w:w="565" w:type="pct"/>
                <w:shd w:val="clear" w:color="auto" w:fill="auto"/>
                <w:vAlign w:val="center"/>
              </w:tcPr>
              <w:p w14:paraId="7C314D09" w14:textId="77777777" w:rsidR="001E071D" w:rsidRDefault="00000000" w:rsidP="00F8770A">
                <w:pPr>
                  <w:jc w:val="center"/>
                  <w:rPr>
                    <w:rFonts w:hint="eastAsia"/>
                    <w:color w:val="000000" w:themeColor="text1"/>
                  </w:rPr>
                </w:pPr>
                <w:r>
                  <w:rPr>
                    <w:rFonts w:hint="eastAsia"/>
                    <w:color w:val="000000" w:themeColor="text1"/>
                  </w:rPr>
                  <w:t>本期发生额</w:t>
                </w:r>
              </w:p>
            </w:tc>
          </w:sdtContent>
        </w:sdt>
        <w:sdt>
          <w:sdtPr>
            <w:rPr>
              <w:rFonts w:hint="eastAsia"/>
              <w:color w:val="000000" w:themeColor="text1"/>
            </w:rPr>
            <w:tag w:val="_PLD_bbeb4166e121465a8bb94926b668d59c"/>
            <w:id w:val="1949042866"/>
          </w:sdtPr>
          <w:sdtContent>
            <w:tc>
              <w:tcPr>
                <w:tcW w:w="565" w:type="pct"/>
                <w:shd w:val="clear" w:color="auto" w:fill="auto"/>
                <w:vAlign w:val="center"/>
              </w:tcPr>
              <w:p w14:paraId="0A65522D" w14:textId="77777777" w:rsidR="001E071D" w:rsidRDefault="00000000" w:rsidP="00F8770A">
                <w:pPr>
                  <w:jc w:val="center"/>
                  <w:rPr>
                    <w:rFonts w:hint="eastAsia"/>
                    <w:color w:val="000000" w:themeColor="text1"/>
                  </w:rPr>
                </w:pPr>
                <w:r>
                  <w:rPr>
                    <w:rFonts w:hint="eastAsia"/>
                    <w:color w:val="000000" w:themeColor="text1"/>
                  </w:rPr>
                  <w:t>上期发生额</w:t>
                </w:r>
              </w:p>
            </w:tc>
          </w:sdtContent>
        </w:sdt>
        <w:sdt>
          <w:sdtPr>
            <w:rPr>
              <w:rFonts w:hint="eastAsia"/>
              <w:color w:val="000000" w:themeColor="text1"/>
            </w:rPr>
            <w:tag w:val="_PLD_0b3a00f70c0149f2b4e65f55e9faf8b4"/>
            <w:id w:val="-776641650"/>
          </w:sdtPr>
          <w:sdtContent>
            <w:tc>
              <w:tcPr>
                <w:tcW w:w="361" w:type="pct"/>
                <w:shd w:val="clear" w:color="auto" w:fill="auto"/>
                <w:vAlign w:val="center"/>
              </w:tcPr>
              <w:p w14:paraId="6C0E3E38" w14:textId="77777777" w:rsidR="001E071D" w:rsidRDefault="00000000" w:rsidP="00F8770A">
                <w:pPr>
                  <w:jc w:val="center"/>
                  <w:rPr>
                    <w:rFonts w:hint="eastAsia"/>
                    <w:color w:val="000000" w:themeColor="text1"/>
                  </w:rPr>
                </w:pPr>
                <w:r>
                  <w:rPr>
                    <w:rFonts w:hint="eastAsia"/>
                    <w:color w:val="000000" w:themeColor="text1"/>
                  </w:rPr>
                  <w:t>本期发生额</w:t>
                </w:r>
              </w:p>
            </w:tc>
          </w:sdtContent>
        </w:sdt>
        <w:sdt>
          <w:sdtPr>
            <w:rPr>
              <w:rFonts w:hint="eastAsia"/>
              <w:color w:val="000000" w:themeColor="text1"/>
            </w:rPr>
            <w:tag w:val="_PLD_8209169c1fb54a4f97fd162a9cadb47c"/>
            <w:id w:val="-1751110728"/>
          </w:sdtPr>
          <w:sdtContent>
            <w:tc>
              <w:tcPr>
                <w:tcW w:w="361" w:type="pct"/>
                <w:shd w:val="clear" w:color="auto" w:fill="auto"/>
                <w:vAlign w:val="center"/>
              </w:tcPr>
              <w:p w14:paraId="7975DB2F" w14:textId="77777777" w:rsidR="001E071D" w:rsidRDefault="00000000" w:rsidP="00F8770A">
                <w:pPr>
                  <w:jc w:val="center"/>
                  <w:rPr>
                    <w:rFonts w:hint="eastAsia"/>
                    <w:color w:val="000000" w:themeColor="text1"/>
                  </w:rPr>
                </w:pPr>
                <w:r>
                  <w:rPr>
                    <w:rFonts w:hint="eastAsia"/>
                    <w:color w:val="000000" w:themeColor="text1"/>
                  </w:rPr>
                  <w:t>上期发生额</w:t>
                </w:r>
              </w:p>
            </w:tc>
          </w:sdtContent>
        </w:sdt>
        <w:sdt>
          <w:sdtPr>
            <w:rPr>
              <w:rFonts w:hint="eastAsia"/>
              <w:color w:val="000000" w:themeColor="text1"/>
            </w:rPr>
            <w:tag w:val="_PLD_a91b668a1d1643beb722209ea183733a"/>
            <w:id w:val="1880201685"/>
          </w:sdtPr>
          <w:sdtContent>
            <w:tc>
              <w:tcPr>
                <w:tcW w:w="361" w:type="pct"/>
                <w:shd w:val="clear" w:color="auto" w:fill="auto"/>
                <w:vAlign w:val="center"/>
              </w:tcPr>
              <w:p w14:paraId="39668932" w14:textId="77777777" w:rsidR="001E071D" w:rsidRDefault="00000000" w:rsidP="00F8770A">
                <w:pPr>
                  <w:jc w:val="center"/>
                  <w:rPr>
                    <w:rFonts w:hint="eastAsia"/>
                    <w:color w:val="000000" w:themeColor="text1"/>
                  </w:rPr>
                </w:pPr>
                <w:r>
                  <w:rPr>
                    <w:rFonts w:hint="eastAsia"/>
                    <w:color w:val="000000" w:themeColor="text1"/>
                  </w:rPr>
                  <w:t>本期发生额</w:t>
                </w:r>
              </w:p>
            </w:tc>
          </w:sdtContent>
        </w:sdt>
        <w:sdt>
          <w:sdtPr>
            <w:rPr>
              <w:rFonts w:hint="eastAsia"/>
              <w:color w:val="000000" w:themeColor="text1"/>
            </w:rPr>
            <w:tag w:val="_PLD_2a4518df3a054fca8d460165eb2a7272"/>
            <w:id w:val="-363521544"/>
          </w:sdtPr>
          <w:sdtContent>
            <w:tc>
              <w:tcPr>
                <w:tcW w:w="360" w:type="pct"/>
                <w:shd w:val="clear" w:color="auto" w:fill="auto"/>
                <w:vAlign w:val="center"/>
              </w:tcPr>
              <w:p w14:paraId="2DAA0507" w14:textId="77777777" w:rsidR="001E071D" w:rsidRDefault="00000000" w:rsidP="00F8770A">
                <w:pPr>
                  <w:jc w:val="center"/>
                  <w:rPr>
                    <w:rFonts w:hint="eastAsia"/>
                    <w:color w:val="000000" w:themeColor="text1"/>
                  </w:rPr>
                </w:pPr>
                <w:r>
                  <w:rPr>
                    <w:rFonts w:hint="eastAsia"/>
                    <w:color w:val="000000" w:themeColor="text1"/>
                  </w:rPr>
                  <w:t>上期发生额</w:t>
                </w:r>
              </w:p>
            </w:tc>
          </w:sdtContent>
        </w:sdt>
      </w:tr>
      <w:tr w:rsidR="003F1BB4" w14:paraId="3680DC32" w14:textId="77777777" w:rsidTr="003F1BB4">
        <w:tc>
          <w:tcPr>
            <w:tcW w:w="460" w:type="pct"/>
            <w:shd w:val="clear" w:color="auto" w:fill="auto"/>
            <w:vAlign w:val="center"/>
          </w:tcPr>
          <w:p w14:paraId="1889B2A6" w14:textId="77777777" w:rsidR="001E071D" w:rsidRDefault="00000000" w:rsidP="003F1BB4">
            <w:pPr>
              <w:rPr>
                <w:rFonts w:hint="eastAsia"/>
              </w:rPr>
            </w:pPr>
            <w:r>
              <w:t>北京京城机电资产管理有限责任公司</w:t>
            </w:r>
          </w:p>
        </w:tc>
        <w:tc>
          <w:tcPr>
            <w:tcW w:w="523" w:type="pct"/>
            <w:shd w:val="clear" w:color="auto" w:fill="auto"/>
            <w:vAlign w:val="center"/>
          </w:tcPr>
          <w:p w14:paraId="759753CE" w14:textId="77777777" w:rsidR="001E071D" w:rsidRDefault="00000000" w:rsidP="003F1BB4">
            <w:pPr>
              <w:rPr>
                <w:rFonts w:hint="eastAsia"/>
              </w:rPr>
            </w:pPr>
            <w:r>
              <w:t>房屋及建筑物</w:t>
            </w:r>
          </w:p>
        </w:tc>
        <w:tc>
          <w:tcPr>
            <w:tcW w:w="361" w:type="pct"/>
            <w:shd w:val="clear" w:color="auto" w:fill="auto"/>
            <w:vAlign w:val="center"/>
          </w:tcPr>
          <w:p w14:paraId="49770D4E" w14:textId="77777777" w:rsidR="001E071D" w:rsidRDefault="001E071D" w:rsidP="003F1BB4">
            <w:pPr>
              <w:jc w:val="right"/>
              <w:rPr>
                <w:rFonts w:hint="eastAsia"/>
              </w:rPr>
            </w:pPr>
          </w:p>
        </w:tc>
        <w:tc>
          <w:tcPr>
            <w:tcW w:w="361" w:type="pct"/>
            <w:shd w:val="clear" w:color="auto" w:fill="auto"/>
            <w:vAlign w:val="center"/>
          </w:tcPr>
          <w:p w14:paraId="774652C2" w14:textId="77777777" w:rsidR="001E071D" w:rsidRDefault="001E071D" w:rsidP="003F1BB4">
            <w:pPr>
              <w:jc w:val="right"/>
              <w:rPr>
                <w:rFonts w:hint="eastAsia"/>
              </w:rPr>
            </w:pPr>
          </w:p>
        </w:tc>
        <w:tc>
          <w:tcPr>
            <w:tcW w:w="361" w:type="pct"/>
            <w:shd w:val="clear" w:color="auto" w:fill="auto"/>
            <w:vAlign w:val="center"/>
          </w:tcPr>
          <w:p w14:paraId="5FE1CC1E" w14:textId="77777777" w:rsidR="001E071D" w:rsidRDefault="001E071D" w:rsidP="003F1BB4">
            <w:pPr>
              <w:jc w:val="right"/>
              <w:rPr>
                <w:rFonts w:hint="eastAsia"/>
              </w:rPr>
            </w:pPr>
          </w:p>
        </w:tc>
        <w:tc>
          <w:tcPr>
            <w:tcW w:w="361" w:type="pct"/>
            <w:shd w:val="clear" w:color="auto" w:fill="auto"/>
            <w:vAlign w:val="center"/>
          </w:tcPr>
          <w:p w14:paraId="74608D9C" w14:textId="77777777" w:rsidR="001E071D" w:rsidRDefault="001E071D" w:rsidP="003F1BB4">
            <w:pPr>
              <w:jc w:val="right"/>
              <w:rPr>
                <w:rFonts w:hint="eastAsia"/>
              </w:rPr>
            </w:pPr>
          </w:p>
        </w:tc>
        <w:tc>
          <w:tcPr>
            <w:tcW w:w="565" w:type="pct"/>
            <w:shd w:val="clear" w:color="auto" w:fill="auto"/>
            <w:vAlign w:val="center"/>
          </w:tcPr>
          <w:p w14:paraId="37259D66" w14:textId="168C7492" w:rsidR="001E071D" w:rsidRDefault="00000000" w:rsidP="003F1BB4">
            <w:pPr>
              <w:jc w:val="right"/>
              <w:rPr>
                <w:rFonts w:hint="eastAsia"/>
              </w:rPr>
            </w:pPr>
            <w:r>
              <w:t>12,336,532.47</w:t>
            </w:r>
          </w:p>
        </w:tc>
        <w:tc>
          <w:tcPr>
            <w:tcW w:w="565" w:type="pct"/>
            <w:shd w:val="clear" w:color="auto" w:fill="auto"/>
            <w:vAlign w:val="center"/>
          </w:tcPr>
          <w:p w14:paraId="3914121E" w14:textId="2560B96A" w:rsidR="001E071D" w:rsidRDefault="00000000" w:rsidP="003F1BB4">
            <w:pPr>
              <w:jc w:val="right"/>
              <w:rPr>
                <w:rFonts w:hint="eastAsia"/>
              </w:rPr>
            </w:pPr>
            <w:r>
              <w:t>12,268,749.32</w:t>
            </w:r>
          </w:p>
        </w:tc>
        <w:tc>
          <w:tcPr>
            <w:tcW w:w="361" w:type="pct"/>
            <w:shd w:val="clear" w:color="auto" w:fill="auto"/>
            <w:vAlign w:val="center"/>
          </w:tcPr>
          <w:p w14:paraId="5207EE5A" w14:textId="3E69C726" w:rsidR="001E071D" w:rsidRDefault="00000000" w:rsidP="003F1BB4">
            <w:pPr>
              <w:jc w:val="right"/>
              <w:rPr>
                <w:rFonts w:hint="eastAsia"/>
              </w:rPr>
            </w:pPr>
            <w:r>
              <w:t>5,374,534.50</w:t>
            </w:r>
          </w:p>
        </w:tc>
        <w:tc>
          <w:tcPr>
            <w:tcW w:w="361" w:type="pct"/>
            <w:shd w:val="clear" w:color="auto" w:fill="auto"/>
            <w:vAlign w:val="center"/>
          </w:tcPr>
          <w:p w14:paraId="154FCA4A" w14:textId="7B09E135" w:rsidR="001E071D" w:rsidRDefault="00000000" w:rsidP="003F1BB4">
            <w:pPr>
              <w:jc w:val="right"/>
              <w:rPr>
                <w:rFonts w:hint="eastAsia"/>
              </w:rPr>
            </w:pPr>
            <w:r>
              <w:t>5,643,615.48</w:t>
            </w:r>
          </w:p>
        </w:tc>
        <w:tc>
          <w:tcPr>
            <w:tcW w:w="361" w:type="pct"/>
            <w:shd w:val="clear" w:color="auto" w:fill="auto"/>
            <w:vAlign w:val="center"/>
          </w:tcPr>
          <w:p w14:paraId="31103953" w14:textId="77777777" w:rsidR="001E071D" w:rsidRDefault="001E071D" w:rsidP="003F1BB4">
            <w:pPr>
              <w:jc w:val="right"/>
              <w:rPr>
                <w:rFonts w:hint="eastAsia"/>
              </w:rPr>
            </w:pPr>
          </w:p>
        </w:tc>
        <w:tc>
          <w:tcPr>
            <w:tcW w:w="360" w:type="pct"/>
            <w:shd w:val="clear" w:color="auto" w:fill="auto"/>
            <w:vAlign w:val="center"/>
          </w:tcPr>
          <w:p w14:paraId="5673E0B8" w14:textId="77777777" w:rsidR="001E071D" w:rsidRDefault="001E071D" w:rsidP="003F1BB4">
            <w:pPr>
              <w:jc w:val="right"/>
              <w:rPr>
                <w:rFonts w:hint="eastAsia"/>
              </w:rPr>
            </w:pPr>
          </w:p>
        </w:tc>
      </w:tr>
      <w:tr w:rsidR="003F1BB4" w14:paraId="749A157B" w14:textId="77777777" w:rsidTr="003F1BB4">
        <w:tc>
          <w:tcPr>
            <w:tcW w:w="460" w:type="pct"/>
            <w:shd w:val="clear" w:color="auto" w:fill="auto"/>
            <w:vAlign w:val="center"/>
          </w:tcPr>
          <w:p w14:paraId="088C2C7B" w14:textId="77777777" w:rsidR="001E071D" w:rsidRDefault="00000000" w:rsidP="003F1BB4">
            <w:pPr>
              <w:rPr>
                <w:rFonts w:hint="eastAsia"/>
              </w:rPr>
            </w:pPr>
            <w:r>
              <w:t>北京北人印刷设备有限公司</w:t>
            </w:r>
          </w:p>
        </w:tc>
        <w:tc>
          <w:tcPr>
            <w:tcW w:w="523" w:type="pct"/>
            <w:shd w:val="clear" w:color="auto" w:fill="auto"/>
            <w:vAlign w:val="center"/>
          </w:tcPr>
          <w:p w14:paraId="049314A6" w14:textId="77777777" w:rsidR="001E071D" w:rsidRDefault="00000000" w:rsidP="003F1BB4">
            <w:pPr>
              <w:rPr>
                <w:rFonts w:hint="eastAsia"/>
              </w:rPr>
            </w:pPr>
            <w:r>
              <w:t>房屋及建筑物</w:t>
            </w:r>
          </w:p>
        </w:tc>
        <w:tc>
          <w:tcPr>
            <w:tcW w:w="361" w:type="pct"/>
            <w:shd w:val="clear" w:color="auto" w:fill="auto"/>
            <w:vAlign w:val="center"/>
          </w:tcPr>
          <w:p w14:paraId="198BCCFE" w14:textId="77777777" w:rsidR="001E071D" w:rsidRDefault="001E071D" w:rsidP="003F1BB4">
            <w:pPr>
              <w:jc w:val="right"/>
              <w:rPr>
                <w:rFonts w:hint="eastAsia"/>
              </w:rPr>
            </w:pPr>
          </w:p>
        </w:tc>
        <w:tc>
          <w:tcPr>
            <w:tcW w:w="361" w:type="pct"/>
            <w:shd w:val="clear" w:color="auto" w:fill="auto"/>
            <w:vAlign w:val="center"/>
          </w:tcPr>
          <w:p w14:paraId="2343F7F4" w14:textId="77777777" w:rsidR="001E071D" w:rsidRDefault="001E071D" w:rsidP="003F1BB4">
            <w:pPr>
              <w:jc w:val="right"/>
              <w:rPr>
                <w:rFonts w:hint="eastAsia"/>
              </w:rPr>
            </w:pPr>
          </w:p>
        </w:tc>
        <w:tc>
          <w:tcPr>
            <w:tcW w:w="361" w:type="pct"/>
            <w:shd w:val="clear" w:color="auto" w:fill="auto"/>
            <w:vAlign w:val="center"/>
          </w:tcPr>
          <w:p w14:paraId="018C10A7" w14:textId="77777777" w:rsidR="001E071D" w:rsidRDefault="001E071D" w:rsidP="003F1BB4">
            <w:pPr>
              <w:jc w:val="right"/>
              <w:rPr>
                <w:rFonts w:hint="eastAsia"/>
              </w:rPr>
            </w:pPr>
          </w:p>
        </w:tc>
        <w:tc>
          <w:tcPr>
            <w:tcW w:w="361" w:type="pct"/>
            <w:shd w:val="clear" w:color="auto" w:fill="auto"/>
            <w:vAlign w:val="center"/>
          </w:tcPr>
          <w:p w14:paraId="7567954E" w14:textId="77777777" w:rsidR="001E071D" w:rsidRDefault="001E071D" w:rsidP="003F1BB4">
            <w:pPr>
              <w:jc w:val="right"/>
              <w:rPr>
                <w:rFonts w:hint="eastAsia"/>
              </w:rPr>
            </w:pPr>
          </w:p>
        </w:tc>
        <w:tc>
          <w:tcPr>
            <w:tcW w:w="565" w:type="pct"/>
            <w:shd w:val="clear" w:color="auto" w:fill="auto"/>
            <w:vAlign w:val="center"/>
          </w:tcPr>
          <w:p w14:paraId="21D7CBD9" w14:textId="0AB5F014" w:rsidR="001E071D" w:rsidRDefault="00000000" w:rsidP="003F1BB4">
            <w:pPr>
              <w:jc w:val="right"/>
              <w:rPr>
                <w:rFonts w:hint="eastAsia"/>
              </w:rPr>
            </w:pPr>
            <w:r>
              <w:t>532,954.74</w:t>
            </w:r>
          </w:p>
        </w:tc>
        <w:tc>
          <w:tcPr>
            <w:tcW w:w="565" w:type="pct"/>
            <w:shd w:val="clear" w:color="auto" w:fill="auto"/>
            <w:vAlign w:val="center"/>
          </w:tcPr>
          <w:p w14:paraId="6EB4023F" w14:textId="00C7D735" w:rsidR="001E071D" w:rsidRDefault="00000000" w:rsidP="003F1BB4">
            <w:pPr>
              <w:jc w:val="right"/>
              <w:rPr>
                <w:rFonts w:hint="eastAsia"/>
              </w:rPr>
            </w:pPr>
            <w:r>
              <w:t>522,898.98</w:t>
            </w:r>
          </w:p>
        </w:tc>
        <w:tc>
          <w:tcPr>
            <w:tcW w:w="361" w:type="pct"/>
            <w:shd w:val="clear" w:color="auto" w:fill="auto"/>
            <w:vAlign w:val="center"/>
          </w:tcPr>
          <w:p w14:paraId="0AC7107E" w14:textId="45119761" w:rsidR="001E071D" w:rsidRDefault="00000000" w:rsidP="003F1BB4">
            <w:pPr>
              <w:jc w:val="right"/>
              <w:rPr>
                <w:rFonts w:hint="eastAsia"/>
              </w:rPr>
            </w:pPr>
            <w:r>
              <w:t>15,098.12</w:t>
            </w:r>
          </w:p>
        </w:tc>
        <w:tc>
          <w:tcPr>
            <w:tcW w:w="361" w:type="pct"/>
            <w:shd w:val="clear" w:color="auto" w:fill="auto"/>
            <w:vAlign w:val="center"/>
          </w:tcPr>
          <w:p w14:paraId="11D070F1" w14:textId="4EE93815" w:rsidR="001E071D" w:rsidRDefault="00000000" w:rsidP="003F1BB4">
            <w:pPr>
              <w:jc w:val="right"/>
              <w:rPr>
                <w:rFonts w:hint="eastAsia"/>
              </w:rPr>
            </w:pPr>
            <w:r>
              <w:t>39,830.46</w:t>
            </w:r>
          </w:p>
        </w:tc>
        <w:tc>
          <w:tcPr>
            <w:tcW w:w="361" w:type="pct"/>
            <w:shd w:val="clear" w:color="auto" w:fill="auto"/>
            <w:vAlign w:val="center"/>
          </w:tcPr>
          <w:p w14:paraId="048985C0" w14:textId="77777777" w:rsidR="001E071D" w:rsidRDefault="001E071D" w:rsidP="003F1BB4">
            <w:pPr>
              <w:jc w:val="right"/>
              <w:rPr>
                <w:rFonts w:hint="eastAsia"/>
              </w:rPr>
            </w:pPr>
          </w:p>
        </w:tc>
        <w:tc>
          <w:tcPr>
            <w:tcW w:w="360" w:type="pct"/>
            <w:shd w:val="clear" w:color="auto" w:fill="auto"/>
            <w:vAlign w:val="center"/>
          </w:tcPr>
          <w:p w14:paraId="2ADCD312" w14:textId="77777777" w:rsidR="001E071D" w:rsidRDefault="001E071D" w:rsidP="003F1BB4">
            <w:pPr>
              <w:jc w:val="right"/>
              <w:rPr>
                <w:rFonts w:hint="eastAsia"/>
              </w:rPr>
            </w:pPr>
          </w:p>
        </w:tc>
      </w:tr>
    </w:tbl>
    <w:p w14:paraId="5636F583" w14:textId="77777777" w:rsidR="001E071D" w:rsidRDefault="001E071D">
      <w:pPr>
        <w:rPr>
          <w:rFonts w:hint="eastAsia"/>
        </w:rPr>
      </w:pPr>
    </w:p>
    <w:p w14:paraId="50025E8D" w14:textId="77777777" w:rsidR="001E071D" w:rsidRDefault="00000000">
      <w:pPr>
        <w:rPr>
          <w:rFonts w:hint="eastAsia"/>
          <w:color w:val="000000" w:themeColor="text1"/>
        </w:rPr>
      </w:pPr>
      <w:r>
        <w:rPr>
          <w:rFonts w:hint="eastAsia"/>
          <w:color w:val="000000" w:themeColor="text1"/>
        </w:rPr>
        <w:t>关联租赁情况说明</w:t>
      </w:r>
    </w:p>
    <w:sdt>
      <w:sdtPr>
        <w:rPr>
          <w:color w:val="000000" w:themeColor="text1"/>
        </w:rPr>
        <w:alias w:val="是否适用：关联租赁情况说明[双击切换]"/>
        <w:tag w:val="_GBC_a8d25c1a27d24bbeb9dd0063be85a310"/>
        <w:id w:val="-2039341083"/>
        <w:placeholder>
          <w:docPart w:val="GBC22222222222222222222222222222"/>
        </w:placeholder>
      </w:sdtPr>
      <w:sdtContent>
        <w:p w14:paraId="347DF966" w14:textId="5E7D2225" w:rsidR="001E071D" w:rsidRDefault="00000000" w:rsidP="003F1BB4">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FD59A97" w14:textId="77777777" w:rsidR="001E071D" w:rsidRDefault="001E071D">
      <w:pPr>
        <w:rPr>
          <w:rFonts w:hint="eastAsia"/>
          <w:color w:val="000000" w:themeColor="text1"/>
        </w:rPr>
      </w:pPr>
    </w:p>
    <w:p w14:paraId="20987936" w14:textId="77777777" w:rsidR="001E071D" w:rsidRDefault="001E071D">
      <w:pPr>
        <w:rPr>
          <w:rFonts w:hint="eastAsia"/>
          <w:color w:val="000000" w:themeColor="text1"/>
        </w:rPr>
      </w:pPr>
    </w:p>
    <w:bookmarkEnd w:id="395"/>
    <w:p w14:paraId="146EC4BE" w14:textId="77777777" w:rsidR="001E071D" w:rsidRDefault="001E071D">
      <w:pPr>
        <w:rPr>
          <w:rFonts w:hint="eastAsia"/>
          <w:color w:val="000000" w:themeColor="text1"/>
        </w:rPr>
        <w:sectPr w:rsidR="001E071D" w:rsidSect="0001231A">
          <w:pgSz w:w="16838" w:h="11906" w:orient="landscape"/>
          <w:pgMar w:top="1797" w:right="1525" w:bottom="1276" w:left="1440" w:header="856" w:footer="992" w:gutter="0"/>
          <w:cols w:space="425"/>
          <w:docGrid w:linePitch="312"/>
        </w:sectPr>
      </w:pPr>
    </w:p>
    <w:p w14:paraId="787E625F" w14:textId="77777777" w:rsidR="001E071D" w:rsidRDefault="001E071D">
      <w:pPr>
        <w:rPr>
          <w:rFonts w:hint="eastAsia"/>
          <w:color w:val="000000" w:themeColor="text1"/>
        </w:rPr>
      </w:pPr>
    </w:p>
    <w:p w14:paraId="2390BCF1" w14:textId="77777777" w:rsidR="001E071D" w:rsidRPr="003D3C94" w:rsidRDefault="00000000" w:rsidP="00A80081">
      <w:pPr>
        <w:pStyle w:val="4"/>
        <w:numPr>
          <w:ilvl w:val="0"/>
          <w:numId w:val="51"/>
        </w:numPr>
        <w:tabs>
          <w:tab w:val="left" w:pos="616"/>
        </w:tabs>
        <w:rPr>
          <w:rFonts w:ascii="宋体" w:hAnsi="宋体" w:cs="Arial" w:hint="eastAsia"/>
          <w:color w:val="000000" w:themeColor="text1"/>
          <w:szCs w:val="21"/>
        </w:rPr>
      </w:pPr>
      <w:bookmarkStart w:id="396" w:name="_Hlk105747684"/>
      <w:r w:rsidRPr="003D3C94">
        <w:rPr>
          <w:rFonts w:ascii="宋体" w:hAnsi="宋体" w:cs="Arial" w:hint="eastAsia"/>
          <w:color w:val="000000" w:themeColor="text1"/>
          <w:szCs w:val="21"/>
        </w:rPr>
        <w:t>关联</w:t>
      </w:r>
      <w:r w:rsidRPr="003D3C94">
        <w:rPr>
          <w:rFonts w:ascii="宋体" w:hAnsi="宋体" w:hint="eastAsia"/>
          <w:color w:val="000000" w:themeColor="text1"/>
        </w:rPr>
        <w:t>担保</w:t>
      </w:r>
      <w:r w:rsidRPr="003D3C94">
        <w:rPr>
          <w:rFonts w:ascii="宋体" w:hAnsi="宋体" w:cs="Arial" w:hint="eastAsia"/>
          <w:color w:val="000000" w:themeColor="text1"/>
          <w:szCs w:val="21"/>
        </w:rPr>
        <w:t>情况</w:t>
      </w:r>
    </w:p>
    <w:p w14:paraId="02AD28B8" w14:textId="77777777" w:rsidR="001E071D" w:rsidRPr="003D3C94" w:rsidRDefault="00000000">
      <w:pPr>
        <w:rPr>
          <w:rFonts w:hint="eastAsia"/>
          <w:color w:val="000000" w:themeColor="text1"/>
        </w:rPr>
      </w:pPr>
      <w:r w:rsidRPr="003D3C94">
        <w:rPr>
          <w:rFonts w:hint="eastAsia"/>
          <w:color w:val="000000" w:themeColor="text1"/>
        </w:rPr>
        <w:t>本公司作为担保方</w:t>
      </w:r>
    </w:p>
    <w:p w14:paraId="778D4D7C" w14:textId="79AA8799" w:rsidR="001E071D" w:rsidRPr="003D3C94" w:rsidRDefault="00000000" w:rsidP="00AB4BC5">
      <w:pPr>
        <w:tabs>
          <w:tab w:val="left" w:pos="2430"/>
        </w:tabs>
        <w:rPr>
          <w:rFonts w:hint="eastAsia"/>
          <w:color w:val="000000" w:themeColor="text1"/>
        </w:rPr>
      </w:pPr>
      <w:sdt>
        <w:sdtPr>
          <w:rPr>
            <w:color w:val="000000" w:themeColor="text1"/>
          </w:rPr>
          <w:alias w:val="是否适用：本公司作为担保方的担保情况表[双击切换]"/>
          <w:tag w:val="_GBC_f0150417f8ec4c5281b86683570391cb"/>
          <w:id w:val="-576970475"/>
          <w:placeholder>
            <w:docPart w:val="GBC22222222222222222222222222222"/>
          </w:placeholder>
        </w:sdtPr>
        <w:sdtContent>
          <w:r w:rsidRPr="003D3C94">
            <w:rPr>
              <w:color w:val="000000" w:themeColor="text1"/>
            </w:rPr>
            <w:fldChar w:fldCharType="begin"/>
          </w:r>
          <w:r w:rsidRPr="003D3C94">
            <w:rPr>
              <w:rFonts w:hint="eastAsia"/>
              <w:color w:val="000000" w:themeColor="text1"/>
            </w:rPr>
            <w:instrText xml:space="preserve"> MACROBUTTON  SnrToggleCheckbox □适用 </w:instrText>
          </w:r>
          <w:r w:rsidRPr="003D3C94">
            <w:rPr>
              <w:color w:val="000000" w:themeColor="text1"/>
            </w:rPr>
            <w:fldChar w:fldCharType="end"/>
          </w:r>
          <w:r w:rsidRPr="003D3C94">
            <w:rPr>
              <w:color w:val="000000" w:themeColor="text1"/>
            </w:rPr>
            <w:fldChar w:fldCharType="begin"/>
          </w:r>
          <w:r w:rsidRPr="003D3C94">
            <w:rPr>
              <w:rFonts w:hint="eastAsia"/>
              <w:color w:val="000000" w:themeColor="text1"/>
            </w:rPr>
            <w:instrText xml:space="preserve"> MACROBUTTON  SnrToggleCheckbox √不适用 </w:instrText>
          </w:r>
          <w:r w:rsidRPr="003D3C94">
            <w:rPr>
              <w:color w:val="000000" w:themeColor="text1"/>
            </w:rPr>
            <w:fldChar w:fldCharType="end"/>
          </w:r>
        </w:sdtContent>
      </w:sdt>
    </w:p>
    <w:p w14:paraId="02E2833D" w14:textId="77777777" w:rsidR="001E071D" w:rsidRPr="003D3C94" w:rsidRDefault="001E071D">
      <w:pPr>
        <w:rPr>
          <w:rFonts w:hint="eastAsia"/>
          <w:color w:val="000000" w:themeColor="text1"/>
        </w:rPr>
      </w:pPr>
    </w:p>
    <w:p w14:paraId="46D171EF" w14:textId="77777777" w:rsidR="001E071D" w:rsidRPr="003D3C94" w:rsidRDefault="00000000">
      <w:pPr>
        <w:rPr>
          <w:rFonts w:cs="Cambria" w:hint="eastAsia"/>
          <w:color w:val="000000" w:themeColor="text1"/>
        </w:rPr>
      </w:pPr>
      <w:r w:rsidRPr="003D3C94">
        <w:rPr>
          <w:rFonts w:cs="Cambria" w:hint="eastAsia"/>
          <w:color w:val="000000" w:themeColor="text1"/>
        </w:rPr>
        <w:t>本公司作为被担保方</w:t>
      </w:r>
    </w:p>
    <w:sdt>
      <w:sdtPr>
        <w:rPr>
          <w:rFonts w:cs="Cambria"/>
          <w:color w:val="000000" w:themeColor="text1"/>
        </w:rPr>
        <w:alias w:val="是否适用：本公司作为被担保方的担保情况表[双击切换]"/>
        <w:tag w:val="_GBC_3686094d29c941dd91bd168e3ef88833"/>
        <w:id w:val="1965233104"/>
        <w:placeholder>
          <w:docPart w:val="GBC22222222222222222222222222222"/>
        </w:placeholder>
      </w:sdtPr>
      <w:sdtContent>
        <w:p w14:paraId="6C0CAF32" w14:textId="77777777" w:rsidR="001E071D" w:rsidRPr="003D3C94" w:rsidRDefault="00000000">
          <w:pPr>
            <w:rPr>
              <w:rFonts w:cs="Cambria" w:hint="eastAsia"/>
              <w:color w:val="000000" w:themeColor="text1"/>
            </w:rPr>
          </w:pPr>
          <w:r w:rsidRPr="003D3C94">
            <w:rPr>
              <w:rFonts w:cs="Cambria"/>
              <w:color w:val="000000" w:themeColor="text1"/>
            </w:rPr>
            <w:fldChar w:fldCharType="begin"/>
          </w:r>
          <w:r w:rsidRPr="003D3C94">
            <w:rPr>
              <w:rFonts w:cs="Cambria"/>
              <w:color w:val="000000" w:themeColor="text1"/>
            </w:rPr>
            <w:instrText xml:space="preserve"> MACROBUTTON  SnrToggleCheckbox √适用 </w:instrText>
          </w:r>
          <w:r w:rsidRPr="003D3C94">
            <w:rPr>
              <w:rFonts w:cs="Cambria"/>
              <w:color w:val="000000" w:themeColor="text1"/>
            </w:rPr>
            <w:fldChar w:fldCharType="end"/>
          </w:r>
          <w:r w:rsidRPr="003D3C94">
            <w:rPr>
              <w:rFonts w:cs="Cambria"/>
              <w:color w:val="000000" w:themeColor="text1"/>
            </w:rPr>
            <w:fldChar w:fldCharType="begin"/>
          </w:r>
          <w:r w:rsidRPr="003D3C94">
            <w:rPr>
              <w:rFonts w:cs="Cambria"/>
              <w:color w:val="000000" w:themeColor="text1"/>
            </w:rPr>
            <w:instrText xml:space="preserve"> MACROBUTTON  SnrToggleCheckbox □不适用 </w:instrText>
          </w:r>
          <w:r w:rsidRPr="003D3C94">
            <w:rPr>
              <w:rFonts w:cs="Cambria"/>
              <w:color w:val="000000" w:themeColor="text1"/>
            </w:rPr>
            <w:fldChar w:fldCharType="end"/>
          </w:r>
        </w:p>
      </w:sdtContent>
    </w:sdt>
    <w:p w14:paraId="3DAA0C0C" w14:textId="77777777" w:rsidR="001E071D" w:rsidRPr="003D3C94" w:rsidRDefault="00000000">
      <w:pPr>
        <w:jc w:val="right"/>
        <w:rPr>
          <w:rFonts w:cs="Cambria" w:hint="eastAsia"/>
          <w:color w:val="000000" w:themeColor="text1"/>
        </w:rPr>
      </w:pPr>
      <w:r w:rsidRPr="003D3C94">
        <w:rPr>
          <w:rFonts w:cs="Cambria" w:hint="eastAsia"/>
          <w:color w:val="000000" w:themeColor="text1"/>
        </w:rPr>
        <w:t>单位：</w:t>
      </w:r>
      <w:sdt>
        <w:sdtPr>
          <w:rPr>
            <w:rFonts w:cs="Cambria" w:hint="eastAsia"/>
            <w:color w:val="000000" w:themeColor="text1"/>
          </w:rPr>
          <w:alias w:val="单位：财务附注：本公司作为被担保方"/>
          <w:tag w:val="_GBC_af3d3d55d9c648f8b2e94dcdd804c683"/>
          <w:id w:val="150115425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Pr="003D3C94">
            <w:rPr>
              <w:rFonts w:cs="Cambria" w:hint="eastAsia"/>
              <w:color w:val="000000" w:themeColor="text1"/>
            </w:rPr>
            <w:t>元</w:t>
          </w:r>
        </w:sdtContent>
      </w:sdt>
      <w:r w:rsidRPr="003D3C94">
        <w:rPr>
          <w:rFonts w:cs="Cambria" w:hint="eastAsia"/>
          <w:color w:val="000000" w:themeColor="text1"/>
        </w:rPr>
        <w:t xml:space="preserve">  币种：</w:t>
      </w:r>
      <w:sdt>
        <w:sdtPr>
          <w:rPr>
            <w:rFonts w:cs="Cambria" w:hint="eastAsia"/>
            <w:color w:val="000000" w:themeColor="text1"/>
          </w:rPr>
          <w:alias w:val="币种：财务附注：本公司作为被担保方"/>
          <w:tag w:val="_GBC_684efbccec674b3abab20e6aa5c20b55"/>
          <w:id w:val="-113532238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Pr="003D3C94">
            <w:rPr>
              <w:rFonts w:cs="Cambria"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558"/>
        <w:gridCol w:w="1639"/>
        <w:gridCol w:w="1791"/>
        <w:gridCol w:w="1777"/>
        <w:gridCol w:w="2058"/>
      </w:tblGrid>
      <w:tr w:rsidR="00165E2B" w:rsidRPr="003D3C94" w14:paraId="16F10EE6" w14:textId="77777777" w:rsidTr="00E44E3A">
        <w:sdt>
          <w:sdtPr>
            <w:rPr>
              <w:color w:val="000000" w:themeColor="text1"/>
            </w:rPr>
            <w:tag w:val="_PLD_6088efc2eccd46e6a311f035e3addd31"/>
            <w:id w:val="-1359352758"/>
          </w:sdtPr>
          <w:sdtContent>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014A0D7D" w14:textId="77777777" w:rsidR="00165E2B" w:rsidRPr="003D3C94" w:rsidRDefault="00165E2B" w:rsidP="00E44E3A">
                <w:pPr>
                  <w:jc w:val="center"/>
                  <w:rPr>
                    <w:rFonts w:cs="Cambria" w:hint="eastAsia"/>
                    <w:color w:val="000000" w:themeColor="text1"/>
                  </w:rPr>
                </w:pPr>
                <w:r w:rsidRPr="003D3C94">
                  <w:rPr>
                    <w:rFonts w:cs="Cambria" w:hint="eastAsia"/>
                    <w:color w:val="000000" w:themeColor="text1"/>
                  </w:rPr>
                  <w:t>担保方</w:t>
                </w:r>
              </w:p>
            </w:tc>
          </w:sdtContent>
        </w:sdt>
        <w:sdt>
          <w:sdtPr>
            <w:rPr>
              <w:color w:val="000000" w:themeColor="text1"/>
            </w:rPr>
            <w:tag w:val="_PLD_e7f78a4ceee3432c87548a75d87de01f"/>
            <w:id w:val="953909661"/>
          </w:sdtPr>
          <w:sdtContent>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10F430BB" w14:textId="77777777" w:rsidR="00165E2B" w:rsidRPr="003D3C94" w:rsidRDefault="00165E2B" w:rsidP="00E44E3A">
                <w:pPr>
                  <w:jc w:val="center"/>
                  <w:rPr>
                    <w:rFonts w:cs="Cambria" w:hint="eastAsia"/>
                    <w:color w:val="000000" w:themeColor="text1"/>
                  </w:rPr>
                </w:pPr>
                <w:r w:rsidRPr="003D3C94">
                  <w:rPr>
                    <w:rFonts w:cs="Cambria" w:hint="eastAsia"/>
                    <w:color w:val="000000" w:themeColor="text1"/>
                  </w:rPr>
                  <w:t>担保金额</w:t>
                </w:r>
              </w:p>
            </w:tc>
          </w:sdtContent>
        </w:sdt>
        <w:sdt>
          <w:sdtPr>
            <w:rPr>
              <w:color w:val="000000" w:themeColor="text1"/>
            </w:rPr>
            <w:tag w:val="_PLD_258ee883a1494cba8aadfb02a67b1d9f"/>
            <w:id w:val="-1306011976"/>
          </w:sdtPr>
          <w:sdtContent>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02FE31E2" w14:textId="77777777" w:rsidR="00165E2B" w:rsidRPr="003D3C94" w:rsidRDefault="00165E2B" w:rsidP="00E44E3A">
                <w:pPr>
                  <w:jc w:val="center"/>
                  <w:rPr>
                    <w:rFonts w:cs="Cambria" w:hint="eastAsia"/>
                    <w:color w:val="000000" w:themeColor="text1"/>
                  </w:rPr>
                </w:pPr>
                <w:r w:rsidRPr="003D3C94">
                  <w:rPr>
                    <w:rFonts w:cs="Cambria" w:hint="eastAsia"/>
                    <w:color w:val="000000" w:themeColor="text1"/>
                  </w:rPr>
                  <w:t>担保起始日</w:t>
                </w:r>
              </w:p>
            </w:tc>
          </w:sdtContent>
        </w:sdt>
        <w:sdt>
          <w:sdtPr>
            <w:rPr>
              <w:color w:val="000000" w:themeColor="text1"/>
            </w:rPr>
            <w:tag w:val="_PLD_219bfe3bbd6a4eeab9cd5e00e9bb2477"/>
            <w:id w:val="-945682313"/>
          </w:sdtPr>
          <w:sdtContent>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6CCC4FB4" w14:textId="77777777" w:rsidR="00165E2B" w:rsidRPr="003D3C94" w:rsidRDefault="00165E2B" w:rsidP="00E44E3A">
                <w:pPr>
                  <w:jc w:val="center"/>
                  <w:rPr>
                    <w:rFonts w:cs="Cambria" w:hint="eastAsia"/>
                    <w:color w:val="000000" w:themeColor="text1"/>
                  </w:rPr>
                </w:pPr>
                <w:r w:rsidRPr="003D3C94">
                  <w:rPr>
                    <w:rFonts w:cs="Cambria" w:hint="eastAsia"/>
                    <w:color w:val="000000" w:themeColor="text1"/>
                  </w:rPr>
                  <w:t>担保到期日</w:t>
                </w:r>
              </w:p>
            </w:tc>
          </w:sdtContent>
        </w:sdt>
        <w:sdt>
          <w:sdtPr>
            <w:rPr>
              <w:color w:val="000000" w:themeColor="text1"/>
            </w:rPr>
            <w:tag w:val="_PLD_e2efca4906c0464cb3ccf5445b144c22"/>
            <w:id w:val="506250974"/>
          </w:sdtPr>
          <w:sdtContent>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14:paraId="751A8F1C" w14:textId="77777777" w:rsidR="00165E2B" w:rsidRPr="003D3C94" w:rsidRDefault="00165E2B" w:rsidP="00E44E3A">
                <w:pPr>
                  <w:jc w:val="center"/>
                  <w:rPr>
                    <w:rFonts w:cs="Cambria" w:hint="eastAsia"/>
                    <w:color w:val="000000" w:themeColor="text1"/>
                  </w:rPr>
                </w:pPr>
                <w:r w:rsidRPr="003D3C94">
                  <w:rPr>
                    <w:rFonts w:cs="Cambria" w:hint="eastAsia"/>
                    <w:color w:val="000000" w:themeColor="text1"/>
                  </w:rPr>
                  <w:t>担保是否已经履行完毕</w:t>
                </w:r>
              </w:p>
            </w:tc>
          </w:sdtContent>
        </w:sdt>
      </w:tr>
      <w:tr w:rsidR="00165E2B" w:rsidRPr="003D3C94" w14:paraId="4EB2C344" w14:textId="77777777" w:rsidTr="00E44E3A">
        <w:tc>
          <w:tcPr>
            <w:tcW w:w="883" w:type="pct"/>
            <w:tcBorders>
              <w:top w:val="single" w:sz="4" w:space="0" w:color="auto"/>
              <w:left w:val="single" w:sz="4" w:space="0" w:color="auto"/>
              <w:bottom w:val="single" w:sz="4" w:space="0" w:color="auto"/>
              <w:right w:val="single" w:sz="4" w:space="0" w:color="auto"/>
            </w:tcBorders>
            <w:shd w:val="clear" w:color="auto" w:fill="auto"/>
          </w:tcPr>
          <w:p w14:paraId="38D54C6C" w14:textId="77777777" w:rsidR="00165E2B" w:rsidRPr="003D3C94" w:rsidRDefault="00165E2B" w:rsidP="00E44E3A">
            <w:pPr>
              <w:rPr>
                <w:rFonts w:cs="Cambria" w:hint="eastAsia"/>
              </w:rPr>
            </w:pPr>
            <w:r w:rsidRPr="003D3C94">
              <w:t>北京京城机电控股有限责任公司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69E18DEB" w14:textId="77777777" w:rsidR="00165E2B" w:rsidRPr="003D3C94" w:rsidRDefault="00165E2B" w:rsidP="00E44E3A">
            <w:pPr>
              <w:jc w:val="right"/>
              <w:rPr>
                <w:rFonts w:cs="Cambria" w:hint="eastAsia"/>
              </w:rPr>
            </w:pPr>
            <w:r w:rsidRPr="003D3C94">
              <w:t>100,000,000.00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0D0E638A" w14:textId="77777777" w:rsidR="00165E2B" w:rsidRPr="003D3C94" w:rsidRDefault="00165E2B" w:rsidP="00E44E3A">
            <w:pPr>
              <w:jc w:val="center"/>
              <w:rPr>
                <w:rFonts w:cs="Cambria" w:hint="eastAsia"/>
              </w:rPr>
            </w:pPr>
            <w:r w:rsidRPr="003D3C94">
              <w:t>2023/8/11</w:t>
            </w:r>
          </w:p>
        </w:tc>
        <w:tc>
          <w:tcPr>
            <w:tcW w:w="1007" w:type="pct"/>
            <w:tcBorders>
              <w:top w:val="single" w:sz="4" w:space="0" w:color="auto"/>
              <w:left w:val="single" w:sz="4" w:space="0" w:color="auto"/>
              <w:bottom w:val="single" w:sz="4" w:space="0" w:color="auto"/>
              <w:right w:val="single" w:sz="4" w:space="0" w:color="auto"/>
            </w:tcBorders>
            <w:shd w:val="clear" w:color="auto" w:fill="auto"/>
          </w:tcPr>
          <w:p w14:paraId="7C0D5F93" w14:textId="77777777" w:rsidR="00165E2B" w:rsidRPr="003D3C94" w:rsidRDefault="00165E2B" w:rsidP="00E44E3A">
            <w:pPr>
              <w:jc w:val="center"/>
              <w:rPr>
                <w:rFonts w:cs="Cambria" w:hint="eastAsia"/>
              </w:rPr>
            </w:pPr>
            <w:r w:rsidRPr="003D3C94">
              <w:t>2024/8/10</w:t>
            </w:r>
          </w:p>
        </w:tc>
        <w:sdt>
          <w:sdtPr>
            <w:rPr>
              <w:rFonts w:cs="Cambria"/>
            </w:rPr>
            <w:alias w:val="本公司作为被担保方的关联担保情况明细-担保是否已经履行完毕"/>
            <w:tag w:val="_GBC_ece41db563d54c85904336d073d8b352"/>
            <w:id w:val="-1612886658"/>
            <w:comboBox>
              <w:listItem w:displayText="是" w:value="true"/>
              <w:listItem w:displayText="否" w:value="false"/>
            </w:comboBox>
          </w:sdtPr>
          <w:sdtContent>
            <w:tc>
              <w:tcPr>
                <w:tcW w:w="1166" w:type="pct"/>
                <w:tcBorders>
                  <w:top w:val="single" w:sz="4" w:space="0" w:color="auto"/>
                  <w:left w:val="single" w:sz="4" w:space="0" w:color="auto"/>
                  <w:bottom w:val="single" w:sz="4" w:space="0" w:color="auto"/>
                  <w:right w:val="single" w:sz="4" w:space="0" w:color="auto"/>
                </w:tcBorders>
                <w:shd w:val="clear" w:color="auto" w:fill="auto"/>
              </w:tcPr>
              <w:p w14:paraId="28187E51" w14:textId="77777777" w:rsidR="00165E2B" w:rsidRPr="003D3C94" w:rsidRDefault="00165E2B" w:rsidP="00E44E3A">
                <w:pPr>
                  <w:jc w:val="center"/>
                  <w:rPr>
                    <w:rFonts w:cs="Cambria" w:hint="eastAsia"/>
                  </w:rPr>
                </w:pPr>
                <w:r w:rsidRPr="003D3C94">
                  <w:rPr>
                    <w:rFonts w:cs="Cambria"/>
                  </w:rPr>
                  <w:t>否</w:t>
                </w:r>
              </w:p>
            </w:tc>
          </w:sdtContent>
        </w:sdt>
      </w:tr>
      <w:tr w:rsidR="00165E2B" w:rsidRPr="003D3C94" w14:paraId="3C4359E3" w14:textId="77777777" w:rsidTr="00E44E3A">
        <w:tc>
          <w:tcPr>
            <w:tcW w:w="883" w:type="pct"/>
            <w:tcBorders>
              <w:top w:val="single" w:sz="4" w:space="0" w:color="auto"/>
              <w:left w:val="single" w:sz="4" w:space="0" w:color="auto"/>
              <w:bottom w:val="single" w:sz="4" w:space="0" w:color="auto"/>
              <w:right w:val="single" w:sz="4" w:space="0" w:color="auto"/>
            </w:tcBorders>
            <w:shd w:val="clear" w:color="auto" w:fill="auto"/>
          </w:tcPr>
          <w:p w14:paraId="3AF9D960" w14:textId="77777777" w:rsidR="00165E2B" w:rsidRPr="003D3C94" w:rsidRDefault="00165E2B" w:rsidP="00E44E3A">
            <w:pPr>
              <w:rPr>
                <w:rFonts w:cs="Cambria" w:hint="eastAsia"/>
              </w:rPr>
            </w:pPr>
            <w:r w:rsidRPr="003D3C94">
              <w:t>北京京城机电控股有限责任公司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1E151144" w14:textId="77777777" w:rsidR="00165E2B" w:rsidRPr="003D3C94" w:rsidRDefault="00165E2B" w:rsidP="00E44E3A">
            <w:pPr>
              <w:jc w:val="right"/>
              <w:rPr>
                <w:rFonts w:cs="Cambria" w:hint="eastAsia"/>
              </w:rPr>
            </w:pPr>
            <w:r w:rsidRPr="003D3C94">
              <w:t>200,000,000.00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29442BEE" w14:textId="77777777" w:rsidR="00165E2B" w:rsidRPr="003D3C94" w:rsidRDefault="00165E2B" w:rsidP="00E44E3A">
            <w:pPr>
              <w:jc w:val="center"/>
              <w:rPr>
                <w:rFonts w:cs="Cambria" w:hint="eastAsia"/>
              </w:rPr>
            </w:pPr>
            <w:r w:rsidRPr="003D3C94">
              <w:t>2023/10/23</w:t>
            </w:r>
          </w:p>
        </w:tc>
        <w:tc>
          <w:tcPr>
            <w:tcW w:w="1007" w:type="pct"/>
            <w:tcBorders>
              <w:top w:val="single" w:sz="4" w:space="0" w:color="auto"/>
              <w:left w:val="single" w:sz="4" w:space="0" w:color="auto"/>
              <w:bottom w:val="single" w:sz="4" w:space="0" w:color="auto"/>
              <w:right w:val="single" w:sz="4" w:space="0" w:color="auto"/>
            </w:tcBorders>
            <w:shd w:val="clear" w:color="auto" w:fill="auto"/>
          </w:tcPr>
          <w:p w14:paraId="37561537" w14:textId="77777777" w:rsidR="00165E2B" w:rsidRPr="003D3C94" w:rsidRDefault="00165E2B" w:rsidP="00E44E3A">
            <w:pPr>
              <w:jc w:val="center"/>
              <w:rPr>
                <w:rFonts w:cs="Cambria" w:hint="eastAsia"/>
              </w:rPr>
            </w:pPr>
            <w:r w:rsidRPr="003D3C94">
              <w:t>2031/10/23</w:t>
            </w:r>
          </w:p>
        </w:tc>
        <w:tc>
          <w:tcPr>
            <w:tcW w:w="1166" w:type="pct"/>
            <w:tcBorders>
              <w:top w:val="single" w:sz="4" w:space="0" w:color="auto"/>
              <w:left w:val="single" w:sz="4" w:space="0" w:color="auto"/>
              <w:bottom w:val="single" w:sz="4" w:space="0" w:color="auto"/>
              <w:right w:val="single" w:sz="4" w:space="0" w:color="auto"/>
            </w:tcBorders>
            <w:shd w:val="clear" w:color="auto" w:fill="auto"/>
          </w:tcPr>
          <w:p w14:paraId="7C78AAF4" w14:textId="77777777" w:rsidR="00165E2B" w:rsidRPr="003D3C94" w:rsidRDefault="00165E2B" w:rsidP="00E44E3A">
            <w:pPr>
              <w:jc w:val="center"/>
              <w:rPr>
                <w:rFonts w:cs="Cambria" w:hint="eastAsia"/>
              </w:rPr>
            </w:pPr>
            <w:r w:rsidRPr="003D3C94">
              <w:t>否</w:t>
            </w:r>
          </w:p>
        </w:tc>
      </w:tr>
      <w:tr w:rsidR="00165E2B" w:rsidRPr="003D3C94" w14:paraId="65F270C3" w14:textId="77777777" w:rsidTr="00E44E3A">
        <w:tc>
          <w:tcPr>
            <w:tcW w:w="883" w:type="pct"/>
            <w:tcBorders>
              <w:top w:val="single" w:sz="4" w:space="0" w:color="auto"/>
              <w:left w:val="single" w:sz="4" w:space="0" w:color="auto"/>
              <w:bottom w:val="single" w:sz="4" w:space="0" w:color="auto"/>
              <w:right w:val="single" w:sz="4" w:space="0" w:color="auto"/>
            </w:tcBorders>
            <w:shd w:val="clear" w:color="auto" w:fill="auto"/>
          </w:tcPr>
          <w:p w14:paraId="7EDC2E0E" w14:textId="77777777" w:rsidR="00165E2B" w:rsidRPr="003D3C94" w:rsidRDefault="00165E2B" w:rsidP="00E44E3A">
            <w:pPr>
              <w:rPr>
                <w:rFonts w:cs="Cambria" w:hint="eastAsia"/>
              </w:rPr>
            </w:pPr>
            <w:r w:rsidRPr="003D3C94">
              <w:t>北京京城机电控股有限责任公司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5FDFD20F" w14:textId="77777777" w:rsidR="00165E2B" w:rsidRPr="003D3C94" w:rsidRDefault="00165E2B" w:rsidP="00E44E3A">
            <w:pPr>
              <w:jc w:val="right"/>
              <w:rPr>
                <w:rFonts w:cs="Cambria" w:hint="eastAsia"/>
              </w:rPr>
            </w:pPr>
            <w:r w:rsidRPr="003D3C94">
              <w:t>50,000,000.00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288A76C5" w14:textId="77777777" w:rsidR="00165E2B" w:rsidRPr="003D3C94" w:rsidRDefault="00165E2B" w:rsidP="00E44E3A">
            <w:pPr>
              <w:jc w:val="center"/>
              <w:rPr>
                <w:rFonts w:cs="Cambria" w:hint="eastAsia"/>
              </w:rPr>
            </w:pPr>
            <w:r w:rsidRPr="003D3C94">
              <w:t>2023/4/19</w:t>
            </w:r>
          </w:p>
        </w:tc>
        <w:tc>
          <w:tcPr>
            <w:tcW w:w="1007" w:type="pct"/>
            <w:tcBorders>
              <w:top w:val="single" w:sz="4" w:space="0" w:color="auto"/>
              <w:left w:val="single" w:sz="4" w:space="0" w:color="auto"/>
              <w:bottom w:val="single" w:sz="4" w:space="0" w:color="auto"/>
              <w:right w:val="single" w:sz="4" w:space="0" w:color="auto"/>
            </w:tcBorders>
            <w:shd w:val="clear" w:color="auto" w:fill="auto"/>
          </w:tcPr>
          <w:p w14:paraId="62FB3DEE" w14:textId="77777777" w:rsidR="00165E2B" w:rsidRPr="003D3C94" w:rsidRDefault="00165E2B" w:rsidP="00E44E3A">
            <w:pPr>
              <w:jc w:val="center"/>
              <w:rPr>
                <w:rFonts w:cs="Cambria" w:hint="eastAsia"/>
              </w:rPr>
            </w:pPr>
            <w:r w:rsidRPr="003D3C94">
              <w:t>2027/4/19</w:t>
            </w:r>
          </w:p>
        </w:tc>
        <w:tc>
          <w:tcPr>
            <w:tcW w:w="1166" w:type="pct"/>
            <w:tcBorders>
              <w:top w:val="single" w:sz="4" w:space="0" w:color="auto"/>
              <w:left w:val="single" w:sz="4" w:space="0" w:color="auto"/>
              <w:bottom w:val="single" w:sz="4" w:space="0" w:color="auto"/>
              <w:right w:val="single" w:sz="4" w:space="0" w:color="auto"/>
            </w:tcBorders>
            <w:shd w:val="clear" w:color="auto" w:fill="auto"/>
          </w:tcPr>
          <w:p w14:paraId="5B83AF8C" w14:textId="77777777" w:rsidR="00165E2B" w:rsidRPr="003D3C94" w:rsidRDefault="00165E2B" w:rsidP="00E44E3A">
            <w:pPr>
              <w:jc w:val="center"/>
              <w:rPr>
                <w:rFonts w:cs="Cambria" w:hint="eastAsia"/>
              </w:rPr>
            </w:pPr>
            <w:r w:rsidRPr="003D3C94">
              <w:t>是</w:t>
            </w:r>
          </w:p>
        </w:tc>
      </w:tr>
      <w:tr w:rsidR="00165E2B" w:rsidRPr="003D3C94" w14:paraId="458E6B6A" w14:textId="77777777" w:rsidTr="00E44E3A">
        <w:tc>
          <w:tcPr>
            <w:tcW w:w="883" w:type="pct"/>
            <w:tcBorders>
              <w:top w:val="single" w:sz="4" w:space="0" w:color="auto"/>
              <w:left w:val="single" w:sz="4" w:space="0" w:color="auto"/>
              <w:bottom w:val="single" w:sz="4" w:space="0" w:color="auto"/>
              <w:right w:val="single" w:sz="4" w:space="0" w:color="auto"/>
            </w:tcBorders>
            <w:shd w:val="clear" w:color="auto" w:fill="auto"/>
          </w:tcPr>
          <w:p w14:paraId="20DCE00E" w14:textId="77777777" w:rsidR="00165E2B" w:rsidRPr="003D3C94" w:rsidRDefault="00165E2B" w:rsidP="00E44E3A">
            <w:pPr>
              <w:rPr>
                <w:rFonts w:cs="Cambria" w:hint="eastAsia"/>
              </w:rPr>
            </w:pPr>
            <w:r w:rsidRPr="003D3C94">
              <w:t>北京京城机电控股有限责任公司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548C2C30" w14:textId="77777777" w:rsidR="00165E2B" w:rsidRPr="003D3C94" w:rsidRDefault="00165E2B" w:rsidP="00E44E3A">
            <w:pPr>
              <w:jc w:val="right"/>
              <w:rPr>
                <w:rFonts w:cs="Cambria" w:hint="eastAsia"/>
              </w:rPr>
            </w:pPr>
            <w:r w:rsidRPr="003D3C94">
              <w:t>30,000,000.00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208802A2" w14:textId="77777777" w:rsidR="00165E2B" w:rsidRPr="003D3C94" w:rsidRDefault="00165E2B" w:rsidP="00E44E3A">
            <w:pPr>
              <w:jc w:val="center"/>
              <w:rPr>
                <w:rFonts w:cs="Cambria" w:hint="eastAsia"/>
              </w:rPr>
            </w:pPr>
            <w:r w:rsidRPr="003D3C94">
              <w:t>2023/5/22</w:t>
            </w:r>
          </w:p>
        </w:tc>
        <w:tc>
          <w:tcPr>
            <w:tcW w:w="1007" w:type="pct"/>
            <w:tcBorders>
              <w:top w:val="single" w:sz="4" w:space="0" w:color="auto"/>
              <w:left w:val="single" w:sz="4" w:space="0" w:color="auto"/>
              <w:bottom w:val="single" w:sz="4" w:space="0" w:color="auto"/>
              <w:right w:val="single" w:sz="4" w:space="0" w:color="auto"/>
            </w:tcBorders>
            <w:shd w:val="clear" w:color="auto" w:fill="auto"/>
          </w:tcPr>
          <w:p w14:paraId="1CD9C87C" w14:textId="77777777" w:rsidR="00165E2B" w:rsidRPr="003D3C94" w:rsidRDefault="00165E2B" w:rsidP="00E44E3A">
            <w:pPr>
              <w:jc w:val="center"/>
              <w:rPr>
                <w:rFonts w:cs="Cambria" w:hint="eastAsia"/>
              </w:rPr>
            </w:pPr>
            <w:r w:rsidRPr="003D3C94">
              <w:t>2024/1/18</w:t>
            </w:r>
          </w:p>
        </w:tc>
        <w:tc>
          <w:tcPr>
            <w:tcW w:w="1166" w:type="pct"/>
            <w:tcBorders>
              <w:top w:val="single" w:sz="4" w:space="0" w:color="auto"/>
              <w:left w:val="single" w:sz="4" w:space="0" w:color="auto"/>
              <w:bottom w:val="single" w:sz="4" w:space="0" w:color="auto"/>
              <w:right w:val="single" w:sz="4" w:space="0" w:color="auto"/>
            </w:tcBorders>
            <w:shd w:val="clear" w:color="auto" w:fill="auto"/>
          </w:tcPr>
          <w:p w14:paraId="69ED0966" w14:textId="77777777" w:rsidR="00165E2B" w:rsidRPr="003D3C94" w:rsidRDefault="00165E2B" w:rsidP="00E44E3A">
            <w:pPr>
              <w:jc w:val="center"/>
              <w:rPr>
                <w:rFonts w:cs="Cambria" w:hint="eastAsia"/>
              </w:rPr>
            </w:pPr>
            <w:r w:rsidRPr="003D3C94">
              <w:t>是</w:t>
            </w:r>
          </w:p>
        </w:tc>
      </w:tr>
      <w:tr w:rsidR="00165E2B" w:rsidRPr="003D3C94" w14:paraId="39F3449C" w14:textId="77777777" w:rsidTr="00E44E3A">
        <w:tc>
          <w:tcPr>
            <w:tcW w:w="883" w:type="pct"/>
            <w:tcBorders>
              <w:top w:val="single" w:sz="4" w:space="0" w:color="auto"/>
              <w:left w:val="single" w:sz="4" w:space="0" w:color="auto"/>
              <w:bottom w:val="single" w:sz="4" w:space="0" w:color="auto"/>
              <w:right w:val="single" w:sz="4" w:space="0" w:color="auto"/>
            </w:tcBorders>
            <w:shd w:val="clear" w:color="auto" w:fill="auto"/>
          </w:tcPr>
          <w:p w14:paraId="03BBA7CA" w14:textId="77777777" w:rsidR="00165E2B" w:rsidRPr="003D3C94" w:rsidRDefault="00165E2B" w:rsidP="00E44E3A">
            <w:pPr>
              <w:rPr>
                <w:rFonts w:cs="Cambria" w:hint="eastAsia"/>
              </w:rPr>
            </w:pPr>
            <w:r w:rsidRPr="003D3C94">
              <w:t>北京京城机电控股有限责任公司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5120A189" w14:textId="77777777" w:rsidR="00165E2B" w:rsidRPr="003D3C94" w:rsidRDefault="00165E2B" w:rsidP="00E44E3A">
            <w:pPr>
              <w:jc w:val="right"/>
              <w:rPr>
                <w:rFonts w:cs="Cambria" w:hint="eastAsia"/>
              </w:rPr>
            </w:pPr>
            <w:r w:rsidRPr="003D3C94">
              <w:t>20,000,000.00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6BE1E49A" w14:textId="77777777" w:rsidR="00165E2B" w:rsidRPr="003D3C94" w:rsidRDefault="00165E2B" w:rsidP="00E44E3A">
            <w:pPr>
              <w:jc w:val="center"/>
              <w:rPr>
                <w:rFonts w:cs="Cambria" w:hint="eastAsia"/>
              </w:rPr>
            </w:pPr>
            <w:r w:rsidRPr="003D3C94">
              <w:t>2023/6/28</w:t>
            </w:r>
          </w:p>
        </w:tc>
        <w:tc>
          <w:tcPr>
            <w:tcW w:w="1007" w:type="pct"/>
            <w:tcBorders>
              <w:top w:val="single" w:sz="4" w:space="0" w:color="auto"/>
              <w:left w:val="single" w:sz="4" w:space="0" w:color="auto"/>
              <w:bottom w:val="single" w:sz="4" w:space="0" w:color="auto"/>
              <w:right w:val="single" w:sz="4" w:space="0" w:color="auto"/>
            </w:tcBorders>
            <w:shd w:val="clear" w:color="auto" w:fill="auto"/>
          </w:tcPr>
          <w:p w14:paraId="540BCDFF" w14:textId="77777777" w:rsidR="00165E2B" w:rsidRPr="003D3C94" w:rsidRDefault="00165E2B" w:rsidP="00E44E3A">
            <w:pPr>
              <w:jc w:val="center"/>
              <w:rPr>
                <w:rFonts w:cs="Cambria" w:hint="eastAsia"/>
              </w:rPr>
            </w:pPr>
            <w:r w:rsidRPr="003D3C94">
              <w:t>2027/6/28</w:t>
            </w:r>
          </w:p>
        </w:tc>
        <w:tc>
          <w:tcPr>
            <w:tcW w:w="1166" w:type="pct"/>
            <w:tcBorders>
              <w:top w:val="single" w:sz="4" w:space="0" w:color="auto"/>
              <w:left w:val="single" w:sz="4" w:space="0" w:color="auto"/>
              <w:bottom w:val="single" w:sz="4" w:space="0" w:color="auto"/>
              <w:right w:val="single" w:sz="4" w:space="0" w:color="auto"/>
            </w:tcBorders>
            <w:shd w:val="clear" w:color="auto" w:fill="auto"/>
          </w:tcPr>
          <w:p w14:paraId="63EA98C2" w14:textId="77777777" w:rsidR="00165E2B" w:rsidRPr="003D3C94" w:rsidRDefault="00165E2B" w:rsidP="00E44E3A">
            <w:pPr>
              <w:jc w:val="center"/>
              <w:rPr>
                <w:rFonts w:cs="Cambria" w:hint="eastAsia"/>
              </w:rPr>
            </w:pPr>
            <w:r w:rsidRPr="003D3C94">
              <w:t>是</w:t>
            </w:r>
          </w:p>
        </w:tc>
      </w:tr>
      <w:tr w:rsidR="00165E2B" w:rsidRPr="003D3C94" w14:paraId="0417E6BB" w14:textId="77777777" w:rsidTr="00E44E3A">
        <w:tc>
          <w:tcPr>
            <w:tcW w:w="883" w:type="pct"/>
            <w:tcBorders>
              <w:top w:val="single" w:sz="4" w:space="0" w:color="auto"/>
              <w:left w:val="single" w:sz="4" w:space="0" w:color="auto"/>
              <w:bottom w:val="single" w:sz="4" w:space="0" w:color="auto"/>
              <w:right w:val="single" w:sz="4" w:space="0" w:color="auto"/>
            </w:tcBorders>
            <w:shd w:val="clear" w:color="auto" w:fill="auto"/>
          </w:tcPr>
          <w:p w14:paraId="449BF15C" w14:textId="77777777" w:rsidR="00165E2B" w:rsidRPr="003D3C94" w:rsidRDefault="00165E2B" w:rsidP="00E44E3A">
            <w:pPr>
              <w:rPr>
                <w:rFonts w:cs="Cambria" w:hint="eastAsia"/>
              </w:rPr>
            </w:pPr>
            <w:r w:rsidRPr="003D3C94">
              <w:t>北京京城机电控股有限责任公司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2D872459" w14:textId="77777777" w:rsidR="00165E2B" w:rsidRPr="003D3C94" w:rsidRDefault="00165E2B" w:rsidP="00E44E3A">
            <w:pPr>
              <w:jc w:val="right"/>
              <w:rPr>
                <w:rFonts w:cs="Cambria" w:hint="eastAsia"/>
              </w:rPr>
            </w:pPr>
            <w:r w:rsidRPr="003D3C94">
              <w:t>100,000,000.00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348A4093" w14:textId="77777777" w:rsidR="00165E2B" w:rsidRPr="003D3C94" w:rsidRDefault="00165E2B" w:rsidP="00E44E3A">
            <w:pPr>
              <w:jc w:val="center"/>
              <w:rPr>
                <w:rFonts w:cs="Cambria" w:hint="eastAsia"/>
              </w:rPr>
            </w:pPr>
            <w:r w:rsidRPr="003D3C94">
              <w:t>2024/3/4</w:t>
            </w:r>
          </w:p>
        </w:tc>
        <w:tc>
          <w:tcPr>
            <w:tcW w:w="1007" w:type="pct"/>
            <w:tcBorders>
              <w:top w:val="single" w:sz="4" w:space="0" w:color="auto"/>
              <w:left w:val="single" w:sz="4" w:space="0" w:color="auto"/>
              <w:bottom w:val="single" w:sz="4" w:space="0" w:color="auto"/>
              <w:right w:val="single" w:sz="4" w:space="0" w:color="auto"/>
            </w:tcBorders>
            <w:shd w:val="clear" w:color="auto" w:fill="auto"/>
          </w:tcPr>
          <w:p w14:paraId="36DC23DD" w14:textId="77777777" w:rsidR="00165E2B" w:rsidRPr="003D3C94" w:rsidRDefault="00165E2B" w:rsidP="00E44E3A">
            <w:pPr>
              <w:jc w:val="center"/>
              <w:rPr>
                <w:rFonts w:cs="Cambria" w:hint="eastAsia"/>
              </w:rPr>
            </w:pPr>
            <w:r w:rsidRPr="003D3C94">
              <w:t>2025/3/4</w:t>
            </w:r>
          </w:p>
        </w:tc>
        <w:tc>
          <w:tcPr>
            <w:tcW w:w="1166" w:type="pct"/>
            <w:tcBorders>
              <w:top w:val="single" w:sz="4" w:space="0" w:color="auto"/>
              <w:left w:val="single" w:sz="4" w:space="0" w:color="auto"/>
              <w:bottom w:val="single" w:sz="4" w:space="0" w:color="auto"/>
              <w:right w:val="single" w:sz="4" w:space="0" w:color="auto"/>
            </w:tcBorders>
            <w:shd w:val="clear" w:color="auto" w:fill="auto"/>
          </w:tcPr>
          <w:p w14:paraId="3658B4AB" w14:textId="77777777" w:rsidR="00165E2B" w:rsidRPr="003D3C94" w:rsidRDefault="00165E2B" w:rsidP="00E44E3A">
            <w:pPr>
              <w:jc w:val="center"/>
              <w:rPr>
                <w:rFonts w:cs="Cambria" w:hint="eastAsia"/>
              </w:rPr>
            </w:pPr>
            <w:r w:rsidRPr="003D3C94">
              <w:t>否</w:t>
            </w:r>
          </w:p>
        </w:tc>
      </w:tr>
      <w:tr w:rsidR="00165E2B" w:rsidRPr="003D3C94" w14:paraId="7E0FD13A" w14:textId="77777777" w:rsidTr="00E44E3A">
        <w:tc>
          <w:tcPr>
            <w:tcW w:w="883" w:type="pct"/>
            <w:tcBorders>
              <w:top w:val="single" w:sz="4" w:space="0" w:color="auto"/>
              <w:left w:val="single" w:sz="4" w:space="0" w:color="auto"/>
              <w:bottom w:val="single" w:sz="4" w:space="0" w:color="auto"/>
              <w:right w:val="single" w:sz="4" w:space="0" w:color="auto"/>
            </w:tcBorders>
            <w:shd w:val="clear" w:color="auto" w:fill="auto"/>
          </w:tcPr>
          <w:p w14:paraId="23FB48E9" w14:textId="77777777" w:rsidR="00165E2B" w:rsidRPr="003D3C94" w:rsidRDefault="00165E2B" w:rsidP="00E44E3A">
            <w:pPr>
              <w:rPr>
                <w:rFonts w:cs="Cambria" w:hint="eastAsia"/>
              </w:rPr>
            </w:pPr>
            <w:r w:rsidRPr="003D3C94">
              <w:t>北京京城机电控股有限责任公司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7A28D63A" w14:textId="77777777" w:rsidR="00165E2B" w:rsidRPr="003D3C94" w:rsidRDefault="00165E2B" w:rsidP="00E44E3A">
            <w:pPr>
              <w:jc w:val="right"/>
              <w:rPr>
                <w:rFonts w:cs="Cambria" w:hint="eastAsia"/>
              </w:rPr>
            </w:pPr>
            <w:r w:rsidRPr="003D3C94">
              <w:t>70,000,000.00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0BAF6922" w14:textId="77777777" w:rsidR="00165E2B" w:rsidRPr="003D3C94" w:rsidRDefault="00165E2B" w:rsidP="00E44E3A">
            <w:pPr>
              <w:jc w:val="center"/>
              <w:rPr>
                <w:rFonts w:cs="Cambria" w:hint="eastAsia"/>
              </w:rPr>
            </w:pPr>
            <w:r w:rsidRPr="003D3C94">
              <w:t>2024/3/25</w:t>
            </w:r>
          </w:p>
        </w:tc>
        <w:tc>
          <w:tcPr>
            <w:tcW w:w="1007" w:type="pct"/>
            <w:tcBorders>
              <w:top w:val="single" w:sz="4" w:space="0" w:color="auto"/>
              <w:left w:val="single" w:sz="4" w:space="0" w:color="auto"/>
              <w:bottom w:val="single" w:sz="4" w:space="0" w:color="auto"/>
              <w:right w:val="single" w:sz="4" w:space="0" w:color="auto"/>
            </w:tcBorders>
            <w:shd w:val="clear" w:color="auto" w:fill="auto"/>
          </w:tcPr>
          <w:p w14:paraId="6360ECC8" w14:textId="77777777" w:rsidR="00165E2B" w:rsidRPr="003D3C94" w:rsidRDefault="00165E2B" w:rsidP="00E44E3A">
            <w:pPr>
              <w:jc w:val="center"/>
              <w:rPr>
                <w:rFonts w:cs="Cambria" w:hint="eastAsia"/>
              </w:rPr>
            </w:pPr>
            <w:r w:rsidRPr="003D3C94">
              <w:t>2025/1/25</w:t>
            </w:r>
          </w:p>
        </w:tc>
        <w:tc>
          <w:tcPr>
            <w:tcW w:w="1166" w:type="pct"/>
            <w:tcBorders>
              <w:top w:val="single" w:sz="4" w:space="0" w:color="auto"/>
              <w:left w:val="single" w:sz="4" w:space="0" w:color="auto"/>
              <w:bottom w:val="single" w:sz="4" w:space="0" w:color="auto"/>
              <w:right w:val="single" w:sz="4" w:space="0" w:color="auto"/>
            </w:tcBorders>
            <w:shd w:val="clear" w:color="auto" w:fill="auto"/>
          </w:tcPr>
          <w:p w14:paraId="18688DAC" w14:textId="77777777" w:rsidR="00165E2B" w:rsidRPr="003D3C94" w:rsidRDefault="00165E2B" w:rsidP="00E44E3A">
            <w:pPr>
              <w:jc w:val="center"/>
              <w:rPr>
                <w:rFonts w:cs="Cambria" w:hint="eastAsia"/>
              </w:rPr>
            </w:pPr>
            <w:r w:rsidRPr="003D3C94">
              <w:t>否</w:t>
            </w:r>
          </w:p>
        </w:tc>
      </w:tr>
      <w:tr w:rsidR="00165E2B" w:rsidRPr="003D3C94" w14:paraId="08924F69" w14:textId="77777777" w:rsidTr="00E44E3A">
        <w:tc>
          <w:tcPr>
            <w:tcW w:w="883" w:type="pct"/>
            <w:tcBorders>
              <w:top w:val="single" w:sz="4" w:space="0" w:color="auto"/>
              <w:left w:val="single" w:sz="4" w:space="0" w:color="auto"/>
              <w:bottom w:val="single" w:sz="4" w:space="0" w:color="auto"/>
              <w:right w:val="single" w:sz="4" w:space="0" w:color="auto"/>
            </w:tcBorders>
            <w:shd w:val="clear" w:color="auto" w:fill="auto"/>
          </w:tcPr>
          <w:p w14:paraId="3FDAA4CB" w14:textId="77777777" w:rsidR="00165E2B" w:rsidRPr="003D3C94" w:rsidRDefault="00165E2B" w:rsidP="00E44E3A">
            <w:pPr>
              <w:rPr>
                <w:rFonts w:cs="Cambria" w:hint="eastAsia"/>
              </w:rPr>
            </w:pPr>
            <w:r w:rsidRPr="003D3C94">
              <w:t>北京京城机电控股有限责任公司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41F0CA00" w14:textId="77777777" w:rsidR="00165E2B" w:rsidRPr="003D3C94" w:rsidRDefault="00165E2B" w:rsidP="00E44E3A">
            <w:pPr>
              <w:jc w:val="right"/>
              <w:rPr>
                <w:rFonts w:cs="Cambria" w:hint="eastAsia"/>
              </w:rPr>
            </w:pPr>
            <w:r w:rsidRPr="003D3C94">
              <w:t>20,000,000.00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4D823C10" w14:textId="77777777" w:rsidR="00165E2B" w:rsidRPr="003D3C94" w:rsidRDefault="00165E2B" w:rsidP="00E44E3A">
            <w:pPr>
              <w:jc w:val="center"/>
              <w:rPr>
                <w:rFonts w:cs="Cambria" w:hint="eastAsia"/>
              </w:rPr>
            </w:pPr>
            <w:r w:rsidRPr="003D3C94">
              <w:t>2024/3/31</w:t>
            </w:r>
          </w:p>
        </w:tc>
        <w:tc>
          <w:tcPr>
            <w:tcW w:w="1007" w:type="pct"/>
            <w:tcBorders>
              <w:top w:val="single" w:sz="4" w:space="0" w:color="auto"/>
              <w:left w:val="single" w:sz="4" w:space="0" w:color="auto"/>
              <w:bottom w:val="single" w:sz="4" w:space="0" w:color="auto"/>
              <w:right w:val="single" w:sz="4" w:space="0" w:color="auto"/>
            </w:tcBorders>
            <w:shd w:val="clear" w:color="auto" w:fill="auto"/>
          </w:tcPr>
          <w:p w14:paraId="18471864" w14:textId="77777777" w:rsidR="00165E2B" w:rsidRPr="003D3C94" w:rsidRDefault="00165E2B" w:rsidP="00E44E3A">
            <w:pPr>
              <w:jc w:val="center"/>
              <w:rPr>
                <w:rFonts w:cs="Cambria" w:hint="eastAsia"/>
              </w:rPr>
            </w:pPr>
            <w:r w:rsidRPr="003D3C94">
              <w:t>2025/3/31</w:t>
            </w:r>
          </w:p>
        </w:tc>
        <w:tc>
          <w:tcPr>
            <w:tcW w:w="1166" w:type="pct"/>
            <w:tcBorders>
              <w:top w:val="single" w:sz="4" w:space="0" w:color="auto"/>
              <w:left w:val="single" w:sz="4" w:space="0" w:color="auto"/>
              <w:bottom w:val="single" w:sz="4" w:space="0" w:color="auto"/>
              <w:right w:val="single" w:sz="4" w:space="0" w:color="auto"/>
            </w:tcBorders>
            <w:shd w:val="clear" w:color="auto" w:fill="auto"/>
          </w:tcPr>
          <w:p w14:paraId="7A7F815A" w14:textId="77777777" w:rsidR="00165E2B" w:rsidRPr="003D3C94" w:rsidRDefault="00165E2B" w:rsidP="00E44E3A">
            <w:pPr>
              <w:jc w:val="center"/>
              <w:rPr>
                <w:rFonts w:cs="Cambria" w:hint="eastAsia"/>
              </w:rPr>
            </w:pPr>
            <w:r w:rsidRPr="003D3C94">
              <w:t>否</w:t>
            </w:r>
          </w:p>
        </w:tc>
      </w:tr>
      <w:tr w:rsidR="00165E2B" w:rsidRPr="003D3C94" w14:paraId="674C7D64" w14:textId="77777777" w:rsidTr="00E44E3A">
        <w:tc>
          <w:tcPr>
            <w:tcW w:w="883" w:type="pct"/>
            <w:tcBorders>
              <w:top w:val="single" w:sz="4" w:space="0" w:color="auto"/>
              <w:left w:val="single" w:sz="4" w:space="0" w:color="auto"/>
              <w:bottom w:val="single" w:sz="4" w:space="0" w:color="auto"/>
              <w:right w:val="single" w:sz="4" w:space="0" w:color="auto"/>
            </w:tcBorders>
            <w:shd w:val="clear" w:color="auto" w:fill="auto"/>
          </w:tcPr>
          <w:p w14:paraId="6FFD3068" w14:textId="77777777" w:rsidR="00165E2B" w:rsidRPr="003D3C94" w:rsidRDefault="00165E2B" w:rsidP="00E44E3A">
            <w:pPr>
              <w:rPr>
                <w:rFonts w:cs="Cambria" w:hint="eastAsia"/>
              </w:rPr>
            </w:pPr>
            <w:r w:rsidRPr="003D3C94">
              <w:t>北京京城机电控股有限责任公司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5F36E7A3" w14:textId="77777777" w:rsidR="00165E2B" w:rsidRPr="003D3C94" w:rsidRDefault="00165E2B" w:rsidP="00E44E3A">
            <w:pPr>
              <w:jc w:val="right"/>
              <w:rPr>
                <w:rFonts w:cs="Cambria" w:hint="eastAsia"/>
              </w:rPr>
            </w:pPr>
            <w:r w:rsidRPr="003D3C94">
              <w:t>30,000,000.00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58613ABF" w14:textId="77777777" w:rsidR="00165E2B" w:rsidRPr="003D3C94" w:rsidRDefault="00165E2B" w:rsidP="00E44E3A">
            <w:pPr>
              <w:jc w:val="center"/>
              <w:rPr>
                <w:rFonts w:cs="Cambria" w:hint="eastAsia"/>
              </w:rPr>
            </w:pPr>
            <w:r w:rsidRPr="003D3C94">
              <w:t>2024/6/20</w:t>
            </w:r>
          </w:p>
        </w:tc>
        <w:tc>
          <w:tcPr>
            <w:tcW w:w="1007" w:type="pct"/>
            <w:tcBorders>
              <w:top w:val="single" w:sz="4" w:space="0" w:color="auto"/>
              <w:left w:val="single" w:sz="4" w:space="0" w:color="auto"/>
              <w:bottom w:val="single" w:sz="4" w:space="0" w:color="auto"/>
              <w:right w:val="single" w:sz="4" w:space="0" w:color="auto"/>
            </w:tcBorders>
            <w:shd w:val="clear" w:color="auto" w:fill="auto"/>
          </w:tcPr>
          <w:p w14:paraId="251785C2" w14:textId="77777777" w:rsidR="00165E2B" w:rsidRPr="003D3C94" w:rsidRDefault="00165E2B" w:rsidP="00E44E3A">
            <w:pPr>
              <w:jc w:val="center"/>
              <w:rPr>
                <w:rFonts w:cs="Cambria" w:hint="eastAsia"/>
              </w:rPr>
            </w:pPr>
            <w:r w:rsidRPr="003D3C94">
              <w:t>2025/6/20</w:t>
            </w:r>
          </w:p>
        </w:tc>
        <w:tc>
          <w:tcPr>
            <w:tcW w:w="1166" w:type="pct"/>
            <w:tcBorders>
              <w:top w:val="single" w:sz="4" w:space="0" w:color="auto"/>
              <w:left w:val="single" w:sz="4" w:space="0" w:color="auto"/>
              <w:bottom w:val="single" w:sz="4" w:space="0" w:color="auto"/>
              <w:right w:val="single" w:sz="4" w:space="0" w:color="auto"/>
            </w:tcBorders>
            <w:shd w:val="clear" w:color="auto" w:fill="auto"/>
          </w:tcPr>
          <w:p w14:paraId="12732B30" w14:textId="77777777" w:rsidR="00165E2B" w:rsidRPr="003D3C94" w:rsidRDefault="00165E2B" w:rsidP="00E44E3A">
            <w:pPr>
              <w:jc w:val="center"/>
              <w:rPr>
                <w:rFonts w:cs="Cambria" w:hint="eastAsia"/>
              </w:rPr>
            </w:pPr>
            <w:r w:rsidRPr="003D3C94">
              <w:t>否</w:t>
            </w:r>
          </w:p>
        </w:tc>
      </w:tr>
      <w:tr w:rsidR="00165E2B" w:rsidRPr="003D1743" w14:paraId="0EDDC6F5" w14:textId="77777777" w:rsidTr="00E44E3A">
        <w:tc>
          <w:tcPr>
            <w:tcW w:w="883" w:type="pct"/>
            <w:tcBorders>
              <w:top w:val="single" w:sz="4" w:space="0" w:color="auto"/>
              <w:left w:val="single" w:sz="4" w:space="0" w:color="auto"/>
              <w:bottom w:val="single" w:sz="4" w:space="0" w:color="auto"/>
              <w:right w:val="single" w:sz="4" w:space="0" w:color="auto"/>
            </w:tcBorders>
            <w:shd w:val="clear" w:color="auto" w:fill="auto"/>
          </w:tcPr>
          <w:p w14:paraId="7C7364ED" w14:textId="77777777" w:rsidR="00165E2B" w:rsidRPr="003D3C94" w:rsidRDefault="00165E2B" w:rsidP="00E44E3A">
            <w:pPr>
              <w:rPr>
                <w:rFonts w:cs="Cambria" w:hint="eastAsia"/>
              </w:rPr>
            </w:pPr>
            <w:r w:rsidRPr="003D3C94">
              <w:t>北京京城机电控股有限责任公司</w:t>
            </w: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71F3E51C" w14:textId="77777777" w:rsidR="00165E2B" w:rsidRPr="003D3C94" w:rsidRDefault="00165E2B" w:rsidP="00E44E3A">
            <w:pPr>
              <w:jc w:val="right"/>
              <w:rPr>
                <w:rFonts w:cs="Cambria" w:hint="eastAsia"/>
              </w:rPr>
            </w:pPr>
            <w:r w:rsidRPr="003D3C94">
              <w:t>20,000,000.00</w:t>
            </w: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34A95DAE" w14:textId="77777777" w:rsidR="00165E2B" w:rsidRPr="003D3C94" w:rsidRDefault="00165E2B" w:rsidP="00E44E3A">
            <w:pPr>
              <w:jc w:val="center"/>
              <w:rPr>
                <w:rFonts w:cs="Cambria" w:hint="eastAsia"/>
              </w:rPr>
            </w:pPr>
            <w:r w:rsidRPr="003D3C94">
              <w:t>2024/6/26</w:t>
            </w:r>
          </w:p>
        </w:tc>
        <w:tc>
          <w:tcPr>
            <w:tcW w:w="1007" w:type="pct"/>
            <w:tcBorders>
              <w:top w:val="single" w:sz="4" w:space="0" w:color="auto"/>
              <w:left w:val="single" w:sz="4" w:space="0" w:color="auto"/>
              <w:bottom w:val="single" w:sz="4" w:space="0" w:color="auto"/>
              <w:right w:val="single" w:sz="4" w:space="0" w:color="auto"/>
            </w:tcBorders>
            <w:shd w:val="clear" w:color="auto" w:fill="auto"/>
          </w:tcPr>
          <w:p w14:paraId="607BB573" w14:textId="77777777" w:rsidR="00165E2B" w:rsidRPr="003D3C94" w:rsidRDefault="00165E2B" w:rsidP="00E44E3A">
            <w:pPr>
              <w:jc w:val="center"/>
              <w:rPr>
                <w:rFonts w:cs="Cambria" w:hint="eastAsia"/>
              </w:rPr>
            </w:pPr>
            <w:r w:rsidRPr="003D3C94">
              <w:t>2025/6/26</w:t>
            </w:r>
          </w:p>
        </w:tc>
        <w:tc>
          <w:tcPr>
            <w:tcW w:w="1166" w:type="pct"/>
            <w:tcBorders>
              <w:top w:val="single" w:sz="4" w:space="0" w:color="auto"/>
              <w:left w:val="single" w:sz="4" w:space="0" w:color="auto"/>
              <w:bottom w:val="single" w:sz="4" w:space="0" w:color="auto"/>
              <w:right w:val="single" w:sz="4" w:space="0" w:color="auto"/>
            </w:tcBorders>
            <w:shd w:val="clear" w:color="auto" w:fill="auto"/>
          </w:tcPr>
          <w:p w14:paraId="04ECE36F" w14:textId="77777777" w:rsidR="00165E2B" w:rsidRPr="003D3C94" w:rsidRDefault="00165E2B" w:rsidP="00E44E3A">
            <w:pPr>
              <w:jc w:val="center"/>
              <w:rPr>
                <w:rFonts w:cs="Cambria" w:hint="eastAsia"/>
              </w:rPr>
            </w:pPr>
            <w:r w:rsidRPr="003D3C94">
              <w:t>否</w:t>
            </w:r>
          </w:p>
        </w:tc>
      </w:tr>
    </w:tbl>
    <w:p w14:paraId="44EDCFA1" w14:textId="77777777" w:rsidR="001E071D" w:rsidRDefault="001E071D">
      <w:pPr>
        <w:rPr>
          <w:rFonts w:hint="eastAsia"/>
        </w:rPr>
      </w:pPr>
    </w:p>
    <w:p w14:paraId="060D532A" w14:textId="77777777" w:rsidR="001E071D" w:rsidRDefault="00000000">
      <w:pPr>
        <w:rPr>
          <w:rFonts w:cs="Cambria" w:hint="eastAsia"/>
          <w:color w:val="000000" w:themeColor="text1"/>
        </w:rPr>
      </w:pPr>
      <w:r>
        <w:rPr>
          <w:rFonts w:cs="Cambria" w:hint="eastAsia"/>
          <w:color w:val="000000" w:themeColor="text1"/>
        </w:rPr>
        <w:t>关联担保情况说明</w:t>
      </w:r>
    </w:p>
    <w:sdt>
      <w:sdtPr>
        <w:rPr>
          <w:rFonts w:cs="Cambria"/>
          <w:color w:val="000000" w:themeColor="text1"/>
        </w:rPr>
        <w:alias w:val="是否适用：关联担保情况说明[双击切换]"/>
        <w:tag w:val="_GBC_9a5a4769e8804b779ae17adb041890d7"/>
        <w:id w:val="-1919078201"/>
        <w:placeholder>
          <w:docPart w:val="GBC22222222222222222222222222222"/>
        </w:placeholder>
      </w:sdtPr>
      <w:sdtContent>
        <w:p w14:paraId="4818A81A" w14:textId="0DAEDAA4" w:rsidR="001E071D" w:rsidRDefault="00000000" w:rsidP="00AB4BC5">
          <w:pPr>
            <w:rPr>
              <w:rFonts w:cs="Cambria" w:hint="eastAsia"/>
              <w:color w:val="000000" w:themeColor="text1"/>
            </w:rPr>
          </w:pPr>
          <w:r>
            <w:rPr>
              <w:rFonts w:cs="Cambria"/>
              <w:color w:val="000000" w:themeColor="text1"/>
            </w:rPr>
            <w:fldChar w:fldCharType="begin"/>
          </w:r>
          <w:r>
            <w:rPr>
              <w:rFonts w:cs="Cambria" w:hint="eastAsia"/>
              <w:color w:val="000000" w:themeColor="text1"/>
            </w:rPr>
            <w:instrText xml:space="preserve"> MACROBUTTON  SnrToggleCheckbox □适用 </w:instrText>
          </w:r>
          <w:r>
            <w:rPr>
              <w:rFonts w:cs="Cambria"/>
              <w:color w:val="000000" w:themeColor="text1"/>
            </w:rPr>
            <w:fldChar w:fldCharType="end"/>
          </w:r>
          <w:r>
            <w:rPr>
              <w:rFonts w:cs="Cambria"/>
              <w:color w:val="000000" w:themeColor="text1"/>
            </w:rPr>
            <w:fldChar w:fldCharType="begin"/>
          </w:r>
          <w:r>
            <w:rPr>
              <w:rFonts w:cs="Cambria" w:hint="eastAsia"/>
              <w:color w:val="000000" w:themeColor="text1"/>
            </w:rPr>
            <w:instrText xml:space="preserve"> MACROBUTTON  SnrToggleCheckbox √不适用 </w:instrText>
          </w:r>
          <w:r>
            <w:rPr>
              <w:rFonts w:cs="Cambria"/>
              <w:color w:val="000000" w:themeColor="text1"/>
            </w:rPr>
            <w:fldChar w:fldCharType="end"/>
          </w:r>
        </w:p>
      </w:sdtContent>
    </w:sdt>
    <w:p w14:paraId="74F5C422" w14:textId="77777777" w:rsidR="001E071D" w:rsidRDefault="001E071D">
      <w:pPr>
        <w:rPr>
          <w:rFonts w:cs="Cambria" w:hint="eastAsia"/>
          <w:color w:val="000000" w:themeColor="text1"/>
          <w:sz w:val="20"/>
          <w:szCs w:val="20"/>
        </w:rPr>
      </w:pPr>
    </w:p>
    <w:p w14:paraId="137252A0" w14:textId="77777777" w:rsidR="001E071D" w:rsidRDefault="00000000" w:rsidP="00A80081">
      <w:pPr>
        <w:pStyle w:val="4"/>
        <w:numPr>
          <w:ilvl w:val="0"/>
          <w:numId w:val="51"/>
        </w:numPr>
        <w:tabs>
          <w:tab w:val="num" w:pos="360"/>
          <w:tab w:val="left" w:pos="616"/>
        </w:tabs>
        <w:rPr>
          <w:rFonts w:ascii="宋体" w:hAnsi="宋体" w:cs="Arial" w:hint="eastAsia"/>
          <w:color w:val="000000" w:themeColor="text1"/>
          <w:kern w:val="0"/>
          <w:szCs w:val="21"/>
        </w:rPr>
      </w:pPr>
      <w:bookmarkStart w:id="397" w:name="_Hlk72829984"/>
      <w:bookmarkEnd w:id="396"/>
      <w:r>
        <w:rPr>
          <w:rFonts w:ascii="宋体" w:hAnsi="宋体" w:cs="Arial" w:hint="eastAsia"/>
          <w:color w:val="000000" w:themeColor="text1"/>
          <w:kern w:val="0"/>
          <w:szCs w:val="21"/>
        </w:rPr>
        <w:t>关联方资金拆借</w:t>
      </w:r>
    </w:p>
    <w:sdt>
      <w:sdtPr>
        <w:rPr>
          <w:color w:val="000000" w:themeColor="text1"/>
        </w:rPr>
        <w:alias w:val="是否适用：关联方资金拆借[双击切换]"/>
        <w:tag w:val="_GBC_4b2d20ddab104a06a9007945a55a3da5"/>
        <w:id w:val="-2029319532"/>
        <w:placeholder>
          <w:docPart w:val="GBC22222222222222222222222222222"/>
        </w:placeholder>
      </w:sdtPr>
      <w:sdtContent>
        <w:p w14:paraId="4C5DDC3A" w14:textId="28E57705" w:rsidR="001E071D" w:rsidRDefault="00000000" w:rsidP="00AB4BC5">
          <w:pPr>
            <w:rPr>
              <w:rFonts w:hint="eastAsia"/>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1B41563" w14:textId="77777777" w:rsidR="001E071D" w:rsidRDefault="001E071D" w:rsidP="00AB4BC5">
      <w:pPr>
        <w:rPr>
          <w:rFonts w:cstheme="minorBidi" w:hint="eastAsia"/>
          <w:color w:val="000000" w:themeColor="text1"/>
        </w:rPr>
      </w:pPr>
    </w:p>
    <w:bookmarkEnd w:id="397"/>
    <w:p w14:paraId="47D6800D" w14:textId="77777777" w:rsidR="001E071D" w:rsidRDefault="00000000" w:rsidP="00A80081">
      <w:pPr>
        <w:pStyle w:val="4"/>
        <w:numPr>
          <w:ilvl w:val="0"/>
          <w:numId w:val="51"/>
        </w:numPr>
        <w:tabs>
          <w:tab w:val="left" w:pos="616"/>
        </w:tabs>
        <w:rPr>
          <w:rFonts w:ascii="宋体" w:hAnsi="宋体" w:hint="eastAsia"/>
          <w:color w:val="000000" w:themeColor="text1"/>
        </w:rPr>
      </w:pPr>
      <w:r>
        <w:rPr>
          <w:rFonts w:ascii="宋体" w:hAnsi="宋体" w:hint="eastAsia"/>
          <w:color w:val="000000" w:themeColor="text1"/>
        </w:rPr>
        <w:t>关联方资产转让、债务重组情况</w:t>
      </w:r>
    </w:p>
    <w:sdt>
      <w:sdtPr>
        <w:rPr>
          <w:color w:val="000000" w:themeColor="text1"/>
        </w:rPr>
        <w:alias w:val="是否适用：关联方资产转让、债务重组情况[双击切换]"/>
        <w:tag w:val="_GBC_c590c66abdbe454e89c4c55269fb6adf"/>
        <w:id w:val="353931129"/>
        <w:placeholder>
          <w:docPart w:val="GBC22222222222222222222222222222"/>
        </w:placeholder>
      </w:sdtPr>
      <w:sdtContent>
        <w:p w14:paraId="589A1C5A" w14:textId="7DB4E5CE" w:rsidR="001E071D" w:rsidRDefault="00000000" w:rsidP="00AB4BC5">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7AFC747" w14:textId="77777777" w:rsidR="001E071D" w:rsidRDefault="001E071D" w:rsidP="00AB4BC5">
      <w:pPr>
        <w:rPr>
          <w:rFonts w:hint="eastAsia"/>
          <w:color w:val="000000" w:themeColor="text1"/>
        </w:rPr>
      </w:pPr>
    </w:p>
    <w:p w14:paraId="2B3E8C20" w14:textId="77777777" w:rsidR="001E071D" w:rsidRDefault="00000000" w:rsidP="00A80081">
      <w:pPr>
        <w:pStyle w:val="4"/>
        <w:numPr>
          <w:ilvl w:val="0"/>
          <w:numId w:val="51"/>
        </w:numPr>
        <w:tabs>
          <w:tab w:val="left" w:pos="616"/>
        </w:tabs>
        <w:rPr>
          <w:rFonts w:ascii="宋体" w:hAnsi="宋体" w:hint="eastAsia"/>
          <w:color w:val="000000" w:themeColor="text1"/>
        </w:rPr>
      </w:pPr>
      <w:r>
        <w:rPr>
          <w:rFonts w:ascii="宋体" w:hAnsi="宋体" w:hint="eastAsia"/>
          <w:color w:val="000000" w:themeColor="text1"/>
        </w:rPr>
        <w:t>关键管理人员报酬</w:t>
      </w:r>
    </w:p>
    <w:sdt>
      <w:sdtPr>
        <w:rPr>
          <w:color w:val="000000" w:themeColor="text1"/>
        </w:rPr>
        <w:alias w:val="是否适用：关键管理人员报酬[双击切换]"/>
        <w:tag w:val="_GBC_48379e9c7f5743bb916ac1cb044f4057"/>
        <w:id w:val="1659564269"/>
        <w:placeholder>
          <w:docPart w:val="GBC22222222222222222222222222222"/>
        </w:placeholder>
      </w:sdtPr>
      <w:sdtContent>
        <w:p w14:paraId="199282E4"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4B42172" w14:textId="77777777" w:rsidR="001E071D" w:rsidRDefault="00000000">
      <w:pPr>
        <w:jc w:val="right"/>
        <w:rPr>
          <w:rFonts w:cs="Cambria" w:hint="eastAsia"/>
          <w:color w:val="000000" w:themeColor="text1"/>
        </w:rPr>
      </w:pPr>
      <w:r>
        <w:rPr>
          <w:rFonts w:cs="Cambria" w:hint="eastAsia"/>
          <w:color w:val="000000" w:themeColor="text1"/>
        </w:rPr>
        <w:t>单位：</w:t>
      </w:r>
      <w:sdt>
        <w:sdtPr>
          <w:rPr>
            <w:rFonts w:cs="Cambria" w:hint="eastAsia"/>
            <w:color w:val="000000" w:themeColor="text1"/>
          </w:rPr>
          <w:alias w:val="单位：财务附注：关键管理人员报酬"/>
          <w:tag w:val="_GBC_ce83ed5df8424f9a845da83f15361f10"/>
          <w:id w:val="34906999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cs="Cambria" w:hint="eastAsia"/>
              <w:color w:val="000000" w:themeColor="text1"/>
            </w:rPr>
            <w:t>万元</w:t>
          </w:r>
        </w:sdtContent>
      </w:sdt>
      <w:r>
        <w:rPr>
          <w:rFonts w:cs="Cambria" w:hint="eastAsia"/>
          <w:color w:val="000000" w:themeColor="text1"/>
        </w:rPr>
        <w:t xml:space="preserve">  币种：</w:t>
      </w:r>
      <w:sdt>
        <w:sdtPr>
          <w:rPr>
            <w:rFonts w:cs="Cambria" w:hint="eastAsia"/>
            <w:color w:val="000000" w:themeColor="text1"/>
          </w:rPr>
          <w:alias w:val="币种：财务附注：关键管理人员报酬"/>
          <w:tag w:val="_GBC_f493c9ef199846639115d5bc3032a26e"/>
          <w:id w:val="-105624415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cs="Cambria"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2439"/>
      </w:tblGrid>
      <w:tr w:rsidR="00000AA0" w14:paraId="368A2B65" w14:textId="77777777" w:rsidTr="00A6733E">
        <w:sdt>
          <w:sdtPr>
            <w:rPr>
              <w:color w:val="000000" w:themeColor="text1"/>
            </w:rPr>
            <w:tag w:val="_PLD_67f843efe3664c9fbe7a215b63622ea0"/>
            <w:id w:val="2079316229"/>
          </w:sdt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2D73EA3B" w14:textId="77777777" w:rsidR="001E071D" w:rsidRDefault="00000000">
                <w:pPr>
                  <w:jc w:val="center"/>
                  <w:rPr>
                    <w:rFonts w:cs="Cambria" w:hint="eastAsia"/>
                    <w:color w:val="000000" w:themeColor="text1"/>
                  </w:rPr>
                </w:pPr>
                <w:r>
                  <w:rPr>
                    <w:rFonts w:cs="Cambria" w:hint="eastAsia"/>
                    <w:color w:val="000000" w:themeColor="text1"/>
                  </w:rPr>
                  <w:t>项目</w:t>
                </w:r>
              </w:p>
            </w:tc>
          </w:sdtContent>
        </w:sdt>
        <w:sdt>
          <w:sdtPr>
            <w:rPr>
              <w:color w:val="000000" w:themeColor="text1"/>
            </w:rPr>
            <w:tag w:val="_PLD_30a169af324e457e93d304c688a55945"/>
            <w:id w:val="71634127"/>
          </w:sdt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52EDAEC7" w14:textId="77777777" w:rsidR="001E071D" w:rsidRDefault="00000000">
                <w:pPr>
                  <w:jc w:val="center"/>
                  <w:rPr>
                    <w:rFonts w:cs="Cambria" w:hint="eastAsia"/>
                    <w:color w:val="000000" w:themeColor="text1"/>
                  </w:rPr>
                </w:pPr>
                <w:r>
                  <w:rPr>
                    <w:rFonts w:cs="Cambria" w:hint="eastAsia"/>
                    <w:color w:val="000000" w:themeColor="text1"/>
                  </w:rPr>
                  <w:t>本期发生额</w:t>
                </w:r>
              </w:p>
            </w:tc>
          </w:sdtContent>
        </w:sdt>
        <w:sdt>
          <w:sdtPr>
            <w:rPr>
              <w:color w:val="000000" w:themeColor="text1"/>
            </w:rPr>
            <w:tag w:val="_PLD_bf5a91780f544d6eade38e70db331a30"/>
            <w:id w:val="-1183892384"/>
          </w:sdtPr>
          <w:sdtContent>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14:paraId="0356DDDD" w14:textId="77777777" w:rsidR="001E071D" w:rsidRDefault="00000000">
                <w:pPr>
                  <w:jc w:val="center"/>
                  <w:rPr>
                    <w:rFonts w:cs="Cambria" w:hint="eastAsia"/>
                    <w:color w:val="000000" w:themeColor="text1"/>
                  </w:rPr>
                </w:pPr>
                <w:r>
                  <w:rPr>
                    <w:rFonts w:cs="Cambria" w:hint="eastAsia"/>
                    <w:color w:val="000000" w:themeColor="text1"/>
                  </w:rPr>
                  <w:t>上期发生额</w:t>
                </w:r>
              </w:p>
            </w:tc>
          </w:sdtContent>
        </w:sdt>
      </w:tr>
      <w:tr w:rsidR="00AB4BC5" w14:paraId="793640AE" w14:textId="77777777" w:rsidTr="000A2C4D">
        <w:tc>
          <w:tcPr>
            <w:tcW w:w="1809" w:type="pct"/>
            <w:tcBorders>
              <w:top w:val="single" w:sz="4" w:space="0" w:color="auto"/>
              <w:left w:val="single" w:sz="4" w:space="0" w:color="auto"/>
              <w:bottom w:val="single" w:sz="4" w:space="0" w:color="auto"/>
              <w:right w:val="single" w:sz="4" w:space="0" w:color="auto"/>
            </w:tcBorders>
            <w:shd w:val="clear" w:color="auto" w:fill="auto"/>
          </w:tcPr>
          <w:p w14:paraId="6DAF9FCD" w14:textId="77777777" w:rsidR="001E071D" w:rsidRDefault="00000000" w:rsidP="00AB4BC5">
            <w:pPr>
              <w:rPr>
                <w:rFonts w:cs="Cambria" w:hint="eastAsia"/>
                <w:color w:val="000000" w:themeColor="text1"/>
              </w:rPr>
            </w:pPr>
            <w:r>
              <w:rPr>
                <w:rFonts w:cs="Cambria" w:hint="eastAsia"/>
                <w:color w:val="000000" w:themeColor="text1"/>
              </w:rPr>
              <w:t>关键管理人员报酬</w:t>
            </w:r>
          </w:p>
        </w:tc>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05925AB6" w14:textId="350B0AEF" w:rsidR="001E071D" w:rsidRDefault="00000000" w:rsidP="00AB4BC5">
            <w:pPr>
              <w:jc w:val="right"/>
              <w:rPr>
                <w:rFonts w:cs="Cambria" w:hint="eastAsia"/>
              </w:rPr>
            </w:pPr>
            <w:r>
              <w:t>245.52</w:t>
            </w:r>
          </w:p>
        </w:tc>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14:paraId="5AAEA67F" w14:textId="03AF5030" w:rsidR="001E071D" w:rsidRDefault="00000000" w:rsidP="00AB4BC5">
            <w:pPr>
              <w:jc w:val="right"/>
              <w:rPr>
                <w:rFonts w:cs="Cambria" w:hint="eastAsia"/>
              </w:rPr>
            </w:pPr>
            <w:r>
              <w:t>215.75</w:t>
            </w:r>
          </w:p>
        </w:tc>
      </w:tr>
    </w:tbl>
    <w:p w14:paraId="315C5EA7" w14:textId="77777777" w:rsidR="001E071D" w:rsidRDefault="001E071D">
      <w:pPr>
        <w:rPr>
          <w:rFonts w:hint="eastAsia"/>
          <w:color w:val="000000" w:themeColor="text1"/>
        </w:rPr>
      </w:pPr>
    </w:p>
    <w:p w14:paraId="3FA807DB" w14:textId="77777777" w:rsidR="001E071D" w:rsidRPr="003D3C94" w:rsidRDefault="00000000" w:rsidP="00A80081">
      <w:pPr>
        <w:pStyle w:val="4"/>
        <w:numPr>
          <w:ilvl w:val="0"/>
          <w:numId w:val="51"/>
        </w:numPr>
        <w:tabs>
          <w:tab w:val="left" w:pos="616"/>
        </w:tabs>
        <w:rPr>
          <w:rFonts w:ascii="宋体" w:hAnsi="宋体" w:hint="eastAsia"/>
          <w:color w:val="000000" w:themeColor="text1"/>
        </w:rPr>
      </w:pPr>
      <w:r w:rsidRPr="003D3C94">
        <w:rPr>
          <w:rFonts w:ascii="宋体" w:hAnsi="宋体" w:hint="eastAsia"/>
          <w:color w:val="000000" w:themeColor="text1"/>
        </w:rPr>
        <w:t>其他关联交易</w:t>
      </w:r>
    </w:p>
    <w:sdt>
      <w:sdtPr>
        <w:rPr>
          <w:color w:val="000000" w:themeColor="text1"/>
        </w:rPr>
        <w:alias w:val="是否适用：其他关联交易[双击切换]"/>
        <w:tag w:val="_GBC_9768a300838a499089a7b814ff3d817d"/>
        <w:id w:val="-2088602557"/>
        <w:placeholder>
          <w:docPart w:val="GBC22222222222222222222222222222"/>
        </w:placeholder>
      </w:sdtPr>
      <w:sdtContent>
        <w:p w14:paraId="038114FB" w14:textId="50440BED" w:rsidR="001E071D" w:rsidRDefault="00000000" w:rsidP="00566CEA">
          <w:pPr>
            <w:rPr>
              <w:rFonts w:hint="eastAsia"/>
              <w:color w:val="000000" w:themeColor="text1"/>
            </w:rPr>
          </w:pPr>
          <w:r w:rsidRPr="003D3C94">
            <w:rPr>
              <w:color w:val="000000" w:themeColor="text1"/>
            </w:rPr>
            <w:fldChar w:fldCharType="begin"/>
          </w:r>
          <w:r w:rsidR="00566CEA" w:rsidRPr="003D3C94">
            <w:rPr>
              <w:rFonts w:hint="eastAsia"/>
              <w:color w:val="000000" w:themeColor="text1"/>
            </w:rPr>
            <w:instrText xml:space="preserve"> MACROBUTTON  SnrToggleCheckbox □适用 </w:instrText>
          </w:r>
          <w:r w:rsidRPr="003D3C94">
            <w:rPr>
              <w:color w:val="000000" w:themeColor="text1"/>
            </w:rPr>
            <w:fldChar w:fldCharType="end"/>
          </w:r>
          <w:r w:rsidRPr="003D3C94">
            <w:rPr>
              <w:color w:val="000000" w:themeColor="text1"/>
            </w:rPr>
            <w:fldChar w:fldCharType="begin"/>
          </w:r>
          <w:r w:rsidR="00566CEA" w:rsidRPr="003D3C94">
            <w:rPr>
              <w:rFonts w:hint="eastAsia"/>
              <w:color w:val="000000" w:themeColor="text1"/>
            </w:rPr>
            <w:instrText xml:space="preserve"> MACROBUTTON  SnrToggleCheckbox √不适用 </w:instrText>
          </w:r>
          <w:r w:rsidRPr="003D3C94">
            <w:rPr>
              <w:color w:val="000000" w:themeColor="text1"/>
            </w:rPr>
            <w:fldChar w:fldCharType="end"/>
          </w:r>
        </w:p>
      </w:sdtContent>
    </w:sdt>
    <w:p w14:paraId="0A0E8FCB" w14:textId="77777777" w:rsidR="001E071D" w:rsidRDefault="001E071D">
      <w:pPr>
        <w:rPr>
          <w:rFonts w:hint="eastAsia"/>
          <w:color w:val="000000" w:themeColor="text1"/>
        </w:rPr>
      </w:pPr>
    </w:p>
    <w:p w14:paraId="6BAF1178" w14:textId="77777777" w:rsidR="001E071D" w:rsidRDefault="00000000" w:rsidP="00A80081">
      <w:pPr>
        <w:pStyle w:val="3"/>
        <w:numPr>
          <w:ilvl w:val="0"/>
          <w:numId w:val="50"/>
        </w:numPr>
        <w:rPr>
          <w:rFonts w:ascii="宋体" w:hAnsi="宋体" w:cs="Arial" w:hint="eastAsia"/>
          <w:color w:val="000000" w:themeColor="text1"/>
          <w:szCs w:val="21"/>
        </w:rPr>
      </w:pPr>
      <w:r>
        <w:rPr>
          <w:rFonts w:ascii="宋体" w:hAnsi="宋体" w:cs="Arial" w:hint="eastAsia"/>
          <w:color w:val="000000" w:themeColor="text1"/>
          <w:szCs w:val="21"/>
        </w:rPr>
        <w:t>应收、应付关联方等未结算项目情况</w:t>
      </w:r>
    </w:p>
    <w:p w14:paraId="363E27AC" w14:textId="77777777" w:rsidR="001E071D" w:rsidRDefault="00000000" w:rsidP="00A80081">
      <w:pPr>
        <w:pStyle w:val="4"/>
        <w:numPr>
          <w:ilvl w:val="0"/>
          <w:numId w:val="52"/>
        </w:numPr>
        <w:tabs>
          <w:tab w:val="left" w:pos="616"/>
        </w:tabs>
        <w:rPr>
          <w:rFonts w:ascii="宋体" w:hAnsi="宋体" w:hint="eastAsia"/>
          <w:color w:val="000000" w:themeColor="text1"/>
        </w:rPr>
      </w:pPr>
      <w:r>
        <w:rPr>
          <w:rFonts w:ascii="宋体" w:hAnsi="宋体" w:hint="eastAsia"/>
          <w:color w:val="000000" w:themeColor="text1"/>
        </w:rPr>
        <w:t>应收项目</w:t>
      </w:r>
    </w:p>
    <w:sdt>
      <w:sdtPr>
        <w:rPr>
          <w:color w:val="000000" w:themeColor="text1"/>
        </w:rPr>
        <w:alias w:val="是否适用：应收项目[双击切换]"/>
        <w:tag w:val="_GBC_e5475e28b21641f6895ac4770b2631b5"/>
        <w:id w:val="1758335684"/>
        <w:placeholder>
          <w:docPart w:val="GBC22222222222222222222222222222"/>
        </w:placeholder>
      </w:sdtPr>
      <w:sdtContent>
        <w:p w14:paraId="0984CDBA"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6D4FCB0"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上市公司应收关联方款项"/>
          <w:tag w:val="_GBC_04d0c208b4494e01aba7984c41905093"/>
          <w:id w:val="104857893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上市公司应收关联方款项"/>
          <w:tag w:val="_GBC_b106fdd467084a62837eebe1d06bbbee"/>
          <w:id w:val="46207864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434"/>
        <w:gridCol w:w="1353"/>
        <w:gridCol w:w="1355"/>
        <w:gridCol w:w="1353"/>
        <w:gridCol w:w="1479"/>
        <w:gridCol w:w="1849"/>
      </w:tblGrid>
      <w:tr w:rsidR="00566CEA" w:rsidRPr="003D3C94" w14:paraId="1D946648" w14:textId="77777777" w:rsidTr="00E44E3A">
        <w:sdt>
          <w:sdtPr>
            <w:rPr>
              <w:color w:val="000000" w:themeColor="text1"/>
            </w:rPr>
            <w:tag w:val="_PLD_75750bc8ac464afa98573c85adea097c"/>
            <w:id w:val="-985473240"/>
          </w:sdtPr>
          <w:sdtContent>
            <w:tc>
              <w:tcPr>
                <w:tcW w:w="812" w:type="pct"/>
                <w:vMerge w:val="restart"/>
                <w:tcBorders>
                  <w:top w:val="single" w:sz="4" w:space="0" w:color="auto"/>
                  <w:left w:val="single" w:sz="4" w:space="0" w:color="auto"/>
                  <w:right w:val="single" w:sz="4" w:space="0" w:color="auto"/>
                </w:tcBorders>
                <w:vAlign w:val="center"/>
              </w:tcPr>
              <w:p w14:paraId="466645DF" w14:textId="77777777" w:rsidR="00566CEA" w:rsidRPr="003D3C94" w:rsidRDefault="00566CEA" w:rsidP="00E44E3A">
                <w:pPr>
                  <w:jc w:val="center"/>
                  <w:rPr>
                    <w:rFonts w:hint="eastAsia"/>
                    <w:color w:val="000000" w:themeColor="text1"/>
                  </w:rPr>
                </w:pPr>
                <w:r w:rsidRPr="003D3C94">
                  <w:rPr>
                    <w:rFonts w:hint="eastAsia"/>
                    <w:color w:val="000000" w:themeColor="text1"/>
                  </w:rPr>
                  <w:t>项目名称</w:t>
                </w:r>
              </w:p>
            </w:tc>
          </w:sdtContent>
        </w:sdt>
        <w:sdt>
          <w:sdtPr>
            <w:rPr>
              <w:color w:val="000000" w:themeColor="text1"/>
            </w:rPr>
            <w:tag w:val="_PLD_5006be842c534839b3dabcf833329dd5"/>
            <w:id w:val="2085407991"/>
          </w:sdtPr>
          <w:sdtContent>
            <w:tc>
              <w:tcPr>
                <w:tcW w:w="767" w:type="pct"/>
                <w:vMerge w:val="restart"/>
                <w:tcBorders>
                  <w:top w:val="single" w:sz="4" w:space="0" w:color="auto"/>
                  <w:left w:val="single" w:sz="4" w:space="0" w:color="auto"/>
                  <w:right w:val="single" w:sz="4" w:space="0" w:color="auto"/>
                </w:tcBorders>
                <w:vAlign w:val="center"/>
              </w:tcPr>
              <w:p w14:paraId="5C9366A2" w14:textId="77777777" w:rsidR="00566CEA" w:rsidRPr="003D3C94" w:rsidRDefault="00566CEA" w:rsidP="00E44E3A">
                <w:pPr>
                  <w:jc w:val="center"/>
                  <w:rPr>
                    <w:rFonts w:hint="eastAsia"/>
                    <w:color w:val="000000" w:themeColor="text1"/>
                  </w:rPr>
                </w:pPr>
                <w:r w:rsidRPr="003D3C94">
                  <w:rPr>
                    <w:rFonts w:hint="eastAsia"/>
                    <w:color w:val="000000" w:themeColor="text1"/>
                  </w:rPr>
                  <w:t>关联方</w:t>
                </w:r>
              </w:p>
            </w:tc>
          </w:sdtContent>
        </w:sdt>
        <w:sdt>
          <w:sdtPr>
            <w:rPr>
              <w:color w:val="000000" w:themeColor="text1"/>
            </w:rPr>
            <w:tag w:val="_PLD_f8f3c28b2f064090a27f319875eb1b52"/>
            <w:id w:val="-1944608380"/>
          </w:sdtPr>
          <w:sdtContent>
            <w:tc>
              <w:tcPr>
                <w:tcW w:w="1535" w:type="pct"/>
                <w:gridSpan w:val="2"/>
                <w:tcBorders>
                  <w:top w:val="single" w:sz="4" w:space="0" w:color="auto"/>
                  <w:left w:val="single" w:sz="4" w:space="0" w:color="auto"/>
                  <w:bottom w:val="single" w:sz="4" w:space="0" w:color="auto"/>
                  <w:right w:val="single" w:sz="4" w:space="0" w:color="auto"/>
                </w:tcBorders>
                <w:vAlign w:val="center"/>
              </w:tcPr>
              <w:p w14:paraId="1DD540E7" w14:textId="77777777" w:rsidR="00566CEA" w:rsidRPr="003D3C94" w:rsidRDefault="00566CEA" w:rsidP="00E44E3A">
                <w:pPr>
                  <w:jc w:val="center"/>
                  <w:rPr>
                    <w:rFonts w:hint="eastAsia"/>
                    <w:color w:val="000000" w:themeColor="text1"/>
                  </w:rPr>
                </w:pPr>
                <w:r w:rsidRPr="003D3C94">
                  <w:rPr>
                    <w:rFonts w:hint="eastAsia"/>
                    <w:color w:val="000000" w:themeColor="text1"/>
                  </w:rPr>
                  <w:t>期末余额</w:t>
                </w:r>
              </w:p>
            </w:tc>
          </w:sdtContent>
        </w:sdt>
        <w:sdt>
          <w:sdtPr>
            <w:rPr>
              <w:color w:val="000000" w:themeColor="text1"/>
            </w:rPr>
            <w:tag w:val="_PLD_fdab8cbff0b74f19a916d61075f629a0"/>
            <w:id w:val="-1205025626"/>
          </w:sdtPr>
          <w:sdtContent>
            <w:tc>
              <w:tcPr>
                <w:tcW w:w="1886" w:type="pct"/>
                <w:gridSpan w:val="2"/>
                <w:tcBorders>
                  <w:top w:val="single" w:sz="4" w:space="0" w:color="auto"/>
                  <w:left w:val="single" w:sz="4" w:space="0" w:color="auto"/>
                  <w:bottom w:val="single" w:sz="4" w:space="0" w:color="auto"/>
                  <w:right w:val="single" w:sz="4" w:space="0" w:color="auto"/>
                </w:tcBorders>
                <w:vAlign w:val="center"/>
              </w:tcPr>
              <w:p w14:paraId="19278E8D" w14:textId="77777777" w:rsidR="00566CEA" w:rsidRPr="003D3C94" w:rsidRDefault="00566CEA" w:rsidP="00E44E3A">
                <w:pPr>
                  <w:jc w:val="center"/>
                  <w:rPr>
                    <w:rFonts w:hint="eastAsia"/>
                    <w:color w:val="000000" w:themeColor="text1"/>
                  </w:rPr>
                </w:pPr>
                <w:r w:rsidRPr="003D3C94">
                  <w:rPr>
                    <w:rFonts w:hint="eastAsia"/>
                    <w:color w:val="000000" w:themeColor="text1"/>
                  </w:rPr>
                  <w:t>期初余额</w:t>
                </w:r>
              </w:p>
            </w:tc>
          </w:sdtContent>
        </w:sdt>
      </w:tr>
      <w:tr w:rsidR="00566CEA" w:rsidRPr="003D3C94" w14:paraId="4BF0307F" w14:textId="77777777" w:rsidTr="00E44E3A">
        <w:tc>
          <w:tcPr>
            <w:tcW w:w="812" w:type="pct"/>
            <w:vMerge/>
            <w:tcBorders>
              <w:left w:val="single" w:sz="4" w:space="0" w:color="auto"/>
              <w:bottom w:val="single" w:sz="4" w:space="0" w:color="auto"/>
              <w:right w:val="single" w:sz="4" w:space="0" w:color="auto"/>
            </w:tcBorders>
            <w:vAlign w:val="center"/>
          </w:tcPr>
          <w:p w14:paraId="61248E54" w14:textId="77777777" w:rsidR="00566CEA" w:rsidRPr="003D3C94" w:rsidRDefault="00566CEA" w:rsidP="00E44E3A">
            <w:pPr>
              <w:jc w:val="center"/>
              <w:rPr>
                <w:rFonts w:hint="eastAsia"/>
                <w:color w:val="000000" w:themeColor="text1"/>
              </w:rPr>
            </w:pPr>
          </w:p>
        </w:tc>
        <w:tc>
          <w:tcPr>
            <w:tcW w:w="767" w:type="pct"/>
            <w:vMerge/>
            <w:tcBorders>
              <w:left w:val="single" w:sz="4" w:space="0" w:color="auto"/>
              <w:bottom w:val="single" w:sz="4" w:space="0" w:color="auto"/>
              <w:right w:val="single" w:sz="4" w:space="0" w:color="auto"/>
            </w:tcBorders>
            <w:vAlign w:val="center"/>
          </w:tcPr>
          <w:p w14:paraId="527512DE" w14:textId="77777777" w:rsidR="00566CEA" w:rsidRPr="003D3C94" w:rsidRDefault="00566CEA" w:rsidP="00E44E3A">
            <w:pPr>
              <w:jc w:val="center"/>
              <w:rPr>
                <w:rFonts w:hint="eastAsia"/>
                <w:color w:val="000000" w:themeColor="text1"/>
              </w:rPr>
            </w:pPr>
          </w:p>
        </w:tc>
        <w:sdt>
          <w:sdtPr>
            <w:rPr>
              <w:color w:val="000000" w:themeColor="text1"/>
            </w:rPr>
            <w:tag w:val="_PLD_5c085d18049644c9860a00b248b7c0ba"/>
            <w:id w:val="2006394201"/>
          </w:sdtPr>
          <w:sdtContent>
            <w:tc>
              <w:tcPr>
                <w:tcW w:w="768" w:type="pct"/>
                <w:tcBorders>
                  <w:top w:val="single" w:sz="4" w:space="0" w:color="auto"/>
                  <w:left w:val="single" w:sz="4" w:space="0" w:color="auto"/>
                  <w:bottom w:val="single" w:sz="4" w:space="0" w:color="auto"/>
                  <w:right w:val="single" w:sz="4" w:space="0" w:color="auto"/>
                </w:tcBorders>
                <w:vAlign w:val="center"/>
              </w:tcPr>
              <w:p w14:paraId="7061AD21" w14:textId="77777777" w:rsidR="00566CEA" w:rsidRPr="003D3C94" w:rsidRDefault="00566CEA" w:rsidP="00E44E3A">
                <w:pPr>
                  <w:jc w:val="center"/>
                  <w:rPr>
                    <w:rFonts w:hint="eastAsia"/>
                    <w:color w:val="000000" w:themeColor="text1"/>
                  </w:rPr>
                </w:pPr>
                <w:r w:rsidRPr="003D3C94">
                  <w:rPr>
                    <w:rFonts w:hint="eastAsia"/>
                    <w:color w:val="000000" w:themeColor="text1"/>
                  </w:rPr>
                  <w:t>账面余额</w:t>
                </w:r>
              </w:p>
            </w:tc>
          </w:sdtContent>
        </w:sdt>
        <w:sdt>
          <w:sdtPr>
            <w:rPr>
              <w:color w:val="000000" w:themeColor="text1"/>
            </w:rPr>
            <w:tag w:val="_PLD_8262489c05a6417a883e2c877ded6170"/>
            <w:id w:val="288712539"/>
          </w:sdtPr>
          <w:sdtContent>
            <w:tc>
              <w:tcPr>
                <w:tcW w:w="767" w:type="pct"/>
                <w:tcBorders>
                  <w:top w:val="single" w:sz="4" w:space="0" w:color="auto"/>
                  <w:left w:val="single" w:sz="4" w:space="0" w:color="auto"/>
                  <w:bottom w:val="single" w:sz="4" w:space="0" w:color="auto"/>
                  <w:right w:val="single" w:sz="4" w:space="0" w:color="auto"/>
                </w:tcBorders>
                <w:vAlign w:val="center"/>
              </w:tcPr>
              <w:p w14:paraId="6E3BCD10" w14:textId="77777777" w:rsidR="00566CEA" w:rsidRPr="003D3C94" w:rsidRDefault="00566CEA" w:rsidP="00E44E3A">
                <w:pPr>
                  <w:jc w:val="center"/>
                  <w:rPr>
                    <w:rFonts w:hint="eastAsia"/>
                    <w:color w:val="000000" w:themeColor="text1"/>
                  </w:rPr>
                </w:pPr>
                <w:r w:rsidRPr="003D3C94">
                  <w:rPr>
                    <w:rFonts w:hint="eastAsia"/>
                    <w:color w:val="000000" w:themeColor="text1"/>
                  </w:rPr>
                  <w:t>坏账准备</w:t>
                </w:r>
              </w:p>
            </w:tc>
          </w:sdtContent>
        </w:sdt>
        <w:sdt>
          <w:sdtPr>
            <w:rPr>
              <w:color w:val="000000" w:themeColor="text1"/>
            </w:rPr>
            <w:tag w:val="_PLD_46c6d827df3f47a3bc83a6dd8718f17e"/>
            <w:id w:val="1550649028"/>
          </w:sdtPr>
          <w:sdtContent>
            <w:tc>
              <w:tcPr>
                <w:tcW w:w="838" w:type="pct"/>
                <w:tcBorders>
                  <w:top w:val="single" w:sz="4" w:space="0" w:color="auto"/>
                  <w:left w:val="single" w:sz="4" w:space="0" w:color="auto"/>
                  <w:bottom w:val="single" w:sz="4" w:space="0" w:color="auto"/>
                  <w:right w:val="single" w:sz="4" w:space="0" w:color="auto"/>
                </w:tcBorders>
                <w:vAlign w:val="center"/>
              </w:tcPr>
              <w:p w14:paraId="0736C53E" w14:textId="77777777" w:rsidR="00566CEA" w:rsidRPr="003D3C94" w:rsidRDefault="00566CEA" w:rsidP="00E44E3A">
                <w:pPr>
                  <w:jc w:val="center"/>
                  <w:rPr>
                    <w:rFonts w:hint="eastAsia"/>
                    <w:color w:val="000000" w:themeColor="text1"/>
                  </w:rPr>
                </w:pPr>
                <w:r w:rsidRPr="003D3C94">
                  <w:rPr>
                    <w:rFonts w:hint="eastAsia"/>
                    <w:color w:val="000000" w:themeColor="text1"/>
                  </w:rPr>
                  <w:t>账面余额</w:t>
                </w:r>
              </w:p>
            </w:tc>
          </w:sdtContent>
        </w:sdt>
        <w:sdt>
          <w:sdtPr>
            <w:rPr>
              <w:color w:val="000000" w:themeColor="text1"/>
            </w:rPr>
            <w:tag w:val="_PLD_fca2aa8baf8a48a7a4cdc730d7420d47"/>
            <w:id w:val="-751274736"/>
          </w:sdtPr>
          <w:sdtContent>
            <w:tc>
              <w:tcPr>
                <w:tcW w:w="1048" w:type="pct"/>
                <w:tcBorders>
                  <w:top w:val="single" w:sz="4" w:space="0" w:color="auto"/>
                  <w:left w:val="single" w:sz="4" w:space="0" w:color="auto"/>
                  <w:bottom w:val="single" w:sz="4" w:space="0" w:color="auto"/>
                  <w:right w:val="single" w:sz="4" w:space="0" w:color="auto"/>
                </w:tcBorders>
                <w:vAlign w:val="center"/>
              </w:tcPr>
              <w:p w14:paraId="5B399AB0" w14:textId="77777777" w:rsidR="00566CEA" w:rsidRPr="003D3C94" w:rsidRDefault="00566CEA" w:rsidP="00E44E3A">
                <w:pPr>
                  <w:jc w:val="center"/>
                  <w:rPr>
                    <w:rFonts w:hint="eastAsia"/>
                    <w:color w:val="000000" w:themeColor="text1"/>
                  </w:rPr>
                </w:pPr>
                <w:r w:rsidRPr="003D3C94">
                  <w:rPr>
                    <w:rFonts w:hint="eastAsia"/>
                    <w:color w:val="000000" w:themeColor="text1"/>
                  </w:rPr>
                  <w:t>坏账准备</w:t>
                </w:r>
              </w:p>
            </w:tc>
          </w:sdtContent>
        </w:sdt>
      </w:tr>
      <w:tr w:rsidR="00566CEA" w:rsidRPr="003D3C94" w14:paraId="70CE0C16" w14:textId="77777777" w:rsidTr="00E44E3A">
        <w:tc>
          <w:tcPr>
            <w:tcW w:w="812" w:type="pct"/>
            <w:tcBorders>
              <w:top w:val="single" w:sz="4" w:space="0" w:color="auto"/>
              <w:left w:val="single" w:sz="4" w:space="0" w:color="auto"/>
              <w:bottom w:val="single" w:sz="4" w:space="0" w:color="auto"/>
              <w:right w:val="single" w:sz="4" w:space="0" w:color="auto"/>
            </w:tcBorders>
            <w:vAlign w:val="center"/>
          </w:tcPr>
          <w:p w14:paraId="58815AD1" w14:textId="77777777" w:rsidR="00566CEA" w:rsidRPr="003D3C94" w:rsidRDefault="00566CEA" w:rsidP="00E44E3A">
            <w:pPr>
              <w:autoSpaceDE w:val="0"/>
              <w:autoSpaceDN w:val="0"/>
              <w:adjustRightInd w:val="0"/>
              <w:rPr>
                <w:rFonts w:hint="eastAsia"/>
              </w:rPr>
            </w:pPr>
            <w:r w:rsidRPr="003D3C94">
              <w:rPr>
                <w:rFonts w:hint="eastAsia"/>
              </w:rPr>
              <w:t>应收账款</w:t>
            </w:r>
          </w:p>
        </w:tc>
        <w:tc>
          <w:tcPr>
            <w:tcW w:w="767" w:type="pct"/>
            <w:tcBorders>
              <w:top w:val="single" w:sz="4" w:space="0" w:color="auto"/>
              <w:left w:val="single" w:sz="4" w:space="0" w:color="auto"/>
              <w:bottom w:val="single" w:sz="4" w:space="0" w:color="auto"/>
              <w:right w:val="single" w:sz="4" w:space="0" w:color="auto"/>
            </w:tcBorders>
            <w:vAlign w:val="center"/>
          </w:tcPr>
          <w:p w14:paraId="7585E63B" w14:textId="77777777" w:rsidR="00566CEA" w:rsidRPr="003D3C94" w:rsidRDefault="00566CEA" w:rsidP="00E44E3A">
            <w:pPr>
              <w:autoSpaceDE w:val="0"/>
              <w:autoSpaceDN w:val="0"/>
              <w:adjustRightInd w:val="0"/>
              <w:rPr>
                <w:rFonts w:hint="eastAsia"/>
              </w:rPr>
            </w:pPr>
            <w:r w:rsidRPr="003D3C94">
              <w:t>北京兰天达汽车清洁燃料技术有限公司</w:t>
            </w:r>
          </w:p>
        </w:tc>
        <w:tc>
          <w:tcPr>
            <w:tcW w:w="768" w:type="pct"/>
            <w:tcBorders>
              <w:top w:val="single" w:sz="4" w:space="0" w:color="auto"/>
              <w:left w:val="single" w:sz="4" w:space="0" w:color="auto"/>
              <w:bottom w:val="single" w:sz="4" w:space="0" w:color="auto"/>
              <w:right w:val="single" w:sz="4" w:space="0" w:color="auto"/>
            </w:tcBorders>
            <w:vAlign w:val="center"/>
          </w:tcPr>
          <w:p w14:paraId="2CDE4B43" w14:textId="77777777" w:rsidR="00566CEA" w:rsidRPr="003D3C94" w:rsidRDefault="00566CEA" w:rsidP="00E44E3A">
            <w:pPr>
              <w:autoSpaceDE w:val="0"/>
              <w:autoSpaceDN w:val="0"/>
              <w:adjustRightInd w:val="0"/>
              <w:jc w:val="right"/>
              <w:rPr>
                <w:rFonts w:hint="eastAsia"/>
              </w:rPr>
            </w:pPr>
            <w:r w:rsidRPr="003D3C94">
              <w:t>5,161,382.11</w:t>
            </w:r>
          </w:p>
        </w:tc>
        <w:tc>
          <w:tcPr>
            <w:tcW w:w="767" w:type="pct"/>
            <w:tcBorders>
              <w:top w:val="single" w:sz="4" w:space="0" w:color="auto"/>
              <w:left w:val="single" w:sz="4" w:space="0" w:color="auto"/>
              <w:bottom w:val="single" w:sz="4" w:space="0" w:color="auto"/>
              <w:right w:val="single" w:sz="4" w:space="0" w:color="auto"/>
            </w:tcBorders>
            <w:vAlign w:val="center"/>
          </w:tcPr>
          <w:p w14:paraId="66FA1D7B" w14:textId="77777777" w:rsidR="00566CEA" w:rsidRPr="003D3C94" w:rsidRDefault="00566CEA" w:rsidP="00E44E3A">
            <w:pPr>
              <w:autoSpaceDE w:val="0"/>
              <w:autoSpaceDN w:val="0"/>
              <w:adjustRightInd w:val="0"/>
              <w:jc w:val="right"/>
              <w:rPr>
                <w:rFonts w:hint="eastAsia"/>
              </w:rPr>
            </w:pPr>
            <w:r w:rsidRPr="003D3C94">
              <w:t>244,023.78</w:t>
            </w:r>
          </w:p>
        </w:tc>
        <w:tc>
          <w:tcPr>
            <w:tcW w:w="838" w:type="pct"/>
            <w:tcBorders>
              <w:top w:val="single" w:sz="4" w:space="0" w:color="auto"/>
              <w:left w:val="single" w:sz="4" w:space="0" w:color="auto"/>
              <w:bottom w:val="single" w:sz="4" w:space="0" w:color="auto"/>
              <w:right w:val="single" w:sz="4" w:space="0" w:color="auto"/>
            </w:tcBorders>
            <w:vAlign w:val="center"/>
          </w:tcPr>
          <w:p w14:paraId="2449F737" w14:textId="77777777" w:rsidR="00566CEA" w:rsidRPr="003D3C94" w:rsidRDefault="00566CEA" w:rsidP="00E44E3A">
            <w:pPr>
              <w:autoSpaceDE w:val="0"/>
              <w:autoSpaceDN w:val="0"/>
              <w:adjustRightInd w:val="0"/>
              <w:jc w:val="right"/>
              <w:rPr>
                <w:rFonts w:hint="eastAsia"/>
              </w:rPr>
            </w:pPr>
            <w:r w:rsidRPr="003D3C94">
              <w:t>2,987,203.28</w:t>
            </w:r>
          </w:p>
        </w:tc>
        <w:tc>
          <w:tcPr>
            <w:tcW w:w="1048" w:type="pct"/>
            <w:tcBorders>
              <w:top w:val="single" w:sz="4" w:space="0" w:color="auto"/>
              <w:left w:val="single" w:sz="4" w:space="0" w:color="auto"/>
              <w:bottom w:val="single" w:sz="4" w:space="0" w:color="auto"/>
              <w:right w:val="single" w:sz="4" w:space="0" w:color="auto"/>
            </w:tcBorders>
            <w:vAlign w:val="center"/>
          </w:tcPr>
          <w:p w14:paraId="449DB24D" w14:textId="77777777" w:rsidR="00566CEA" w:rsidRPr="003D3C94" w:rsidRDefault="00566CEA" w:rsidP="00E44E3A">
            <w:pPr>
              <w:autoSpaceDE w:val="0"/>
              <w:autoSpaceDN w:val="0"/>
              <w:adjustRightInd w:val="0"/>
              <w:jc w:val="right"/>
              <w:rPr>
                <w:rFonts w:hint="eastAsia"/>
              </w:rPr>
            </w:pPr>
            <w:r w:rsidRPr="003D3C94">
              <w:t>205,810.69</w:t>
            </w:r>
          </w:p>
        </w:tc>
      </w:tr>
      <w:tr w:rsidR="00566CEA" w:rsidRPr="003D3C94" w14:paraId="79B0D98C" w14:textId="77777777" w:rsidTr="00E44E3A">
        <w:tc>
          <w:tcPr>
            <w:tcW w:w="812" w:type="pct"/>
            <w:tcBorders>
              <w:top w:val="single" w:sz="4" w:space="0" w:color="auto"/>
              <w:left w:val="single" w:sz="4" w:space="0" w:color="auto"/>
              <w:bottom w:val="single" w:sz="4" w:space="0" w:color="auto"/>
              <w:right w:val="single" w:sz="4" w:space="0" w:color="auto"/>
            </w:tcBorders>
            <w:vAlign w:val="center"/>
          </w:tcPr>
          <w:p w14:paraId="2BB29936" w14:textId="77777777" w:rsidR="00566CEA" w:rsidRPr="003D3C94" w:rsidRDefault="00566CEA" w:rsidP="00E44E3A">
            <w:pPr>
              <w:autoSpaceDE w:val="0"/>
              <w:autoSpaceDN w:val="0"/>
              <w:adjustRightInd w:val="0"/>
              <w:rPr>
                <w:rFonts w:hint="eastAsia"/>
              </w:rPr>
            </w:pPr>
            <w:r w:rsidRPr="003D3C94">
              <w:rPr>
                <w:rFonts w:hint="eastAsia"/>
              </w:rPr>
              <w:t>应收账款</w:t>
            </w:r>
          </w:p>
        </w:tc>
        <w:tc>
          <w:tcPr>
            <w:tcW w:w="767" w:type="pct"/>
            <w:tcBorders>
              <w:top w:val="single" w:sz="4" w:space="0" w:color="auto"/>
              <w:left w:val="single" w:sz="4" w:space="0" w:color="auto"/>
              <w:bottom w:val="single" w:sz="4" w:space="0" w:color="auto"/>
              <w:right w:val="single" w:sz="4" w:space="0" w:color="auto"/>
            </w:tcBorders>
            <w:vAlign w:val="center"/>
          </w:tcPr>
          <w:p w14:paraId="7DAC71C6" w14:textId="77777777" w:rsidR="00566CEA" w:rsidRPr="003D3C94" w:rsidRDefault="00566CEA" w:rsidP="00E44E3A">
            <w:pPr>
              <w:autoSpaceDE w:val="0"/>
              <w:autoSpaceDN w:val="0"/>
              <w:adjustRightInd w:val="0"/>
              <w:rPr>
                <w:rFonts w:hint="eastAsia"/>
              </w:rPr>
            </w:pPr>
            <w:r w:rsidRPr="003D3C94">
              <w:t>宽城升华压力容器制造有限责任公司</w:t>
            </w:r>
          </w:p>
        </w:tc>
        <w:tc>
          <w:tcPr>
            <w:tcW w:w="768" w:type="pct"/>
            <w:tcBorders>
              <w:top w:val="single" w:sz="4" w:space="0" w:color="auto"/>
              <w:left w:val="single" w:sz="4" w:space="0" w:color="auto"/>
              <w:bottom w:val="single" w:sz="4" w:space="0" w:color="auto"/>
              <w:right w:val="single" w:sz="4" w:space="0" w:color="auto"/>
            </w:tcBorders>
            <w:vAlign w:val="center"/>
          </w:tcPr>
          <w:p w14:paraId="5B95ABDE" w14:textId="77777777" w:rsidR="00566CEA" w:rsidRPr="003D3C94" w:rsidRDefault="00566CEA" w:rsidP="00E44E3A">
            <w:pPr>
              <w:autoSpaceDE w:val="0"/>
              <w:autoSpaceDN w:val="0"/>
              <w:adjustRightInd w:val="0"/>
              <w:jc w:val="right"/>
              <w:rPr>
                <w:rFonts w:hint="eastAsia"/>
              </w:rPr>
            </w:pPr>
            <w:r w:rsidRPr="003D3C94">
              <w:t>649,698.50</w:t>
            </w:r>
          </w:p>
        </w:tc>
        <w:tc>
          <w:tcPr>
            <w:tcW w:w="767" w:type="pct"/>
            <w:tcBorders>
              <w:top w:val="single" w:sz="4" w:space="0" w:color="auto"/>
              <w:left w:val="single" w:sz="4" w:space="0" w:color="auto"/>
              <w:bottom w:val="single" w:sz="4" w:space="0" w:color="auto"/>
              <w:right w:val="single" w:sz="4" w:space="0" w:color="auto"/>
            </w:tcBorders>
            <w:vAlign w:val="center"/>
          </w:tcPr>
          <w:p w14:paraId="17EF5611" w14:textId="77777777" w:rsidR="00566CEA" w:rsidRPr="003D3C94" w:rsidRDefault="00566CEA" w:rsidP="00E44E3A">
            <w:pPr>
              <w:autoSpaceDE w:val="0"/>
              <w:autoSpaceDN w:val="0"/>
              <w:adjustRightInd w:val="0"/>
              <w:jc w:val="right"/>
              <w:rPr>
                <w:rFonts w:hint="eastAsia"/>
              </w:rPr>
            </w:pPr>
            <w:r w:rsidRPr="003D3C94">
              <w:t>131,432.84</w:t>
            </w:r>
          </w:p>
        </w:tc>
        <w:tc>
          <w:tcPr>
            <w:tcW w:w="838" w:type="pct"/>
            <w:tcBorders>
              <w:top w:val="single" w:sz="4" w:space="0" w:color="auto"/>
              <w:left w:val="single" w:sz="4" w:space="0" w:color="auto"/>
              <w:bottom w:val="single" w:sz="4" w:space="0" w:color="auto"/>
              <w:right w:val="single" w:sz="4" w:space="0" w:color="auto"/>
            </w:tcBorders>
            <w:vAlign w:val="center"/>
          </w:tcPr>
          <w:p w14:paraId="53C58BAA" w14:textId="77777777" w:rsidR="00566CEA" w:rsidRPr="003D3C94" w:rsidRDefault="00566CEA" w:rsidP="00E44E3A">
            <w:pPr>
              <w:autoSpaceDE w:val="0"/>
              <w:autoSpaceDN w:val="0"/>
              <w:adjustRightInd w:val="0"/>
              <w:jc w:val="right"/>
              <w:rPr>
                <w:rFonts w:hint="eastAsia"/>
              </w:rPr>
            </w:pPr>
            <w:r w:rsidRPr="003D3C94">
              <w:t>649,698.50</w:t>
            </w:r>
          </w:p>
        </w:tc>
        <w:tc>
          <w:tcPr>
            <w:tcW w:w="1048" w:type="pct"/>
            <w:tcBorders>
              <w:top w:val="single" w:sz="4" w:space="0" w:color="auto"/>
              <w:left w:val="single" w:sz="4" w:space="0" w:color="auto"/>
              <w:bottom w:val="single" w:sz="4" w:space="0" w:color="auto"/>
              <w:right w:val="single" w:sz="4" w:space="0" w:color="auto"/>
            </w:tcBorders>
            <w:vAlign w:val="center"/>
          </w:tcPr>
          <w:p w14:paraId="5C8BC928" w14:textId="77777777" w:rsidR="00566CEA" w:rsidRPr="003D3C94" w:rsidRDefault="00566CEA" w:rsidP="00E44E3A">
            <w:pPr>
              <w:autoSpaceDE w:val="0"/>
              <w:autoSpaceDN w:val="0"/>
              <w:adjustRightInd w:val="0"/>
              <w:jc w:val="right"/>
              <w:rPr>
                <w:rFonts w:hint="eastAsia"/>
              </w:rPr>
            </w:pPr>
            <w:r w:rsidRPr="003D3C94">
              <w:t>142.60</w:t>
            </w:r>
          </w:p>
        </w:tc>
      </w:tr>
      <w:tr w:rsidR="00566CEA" w:rsidRPr="003D3C94" w14:paraId="62FA8A76" w14:textId="77777777" w:rsidTr="00E44E3A">
        <w:tc>
          <w:tcPr>
            <w:tcW w:w="812" w:type="pct"/>
            <w:tcBorders>
              <w:top w:val="single" w:sz="4" w:space="0" w:color="auto"/>
              <w:left w:val="single" w:sz="4" w:space="0" w:color="auto"/>
              <w:bottom w:val="single" w:sz="4" w:space="0" w:color="auto"/>
              <w:right w:val="single" w:sz="4" w:space="0" w:color="auto"/>
            </w:tcBorders>
            <w:vAlign w:val="center"/>
          </w:tcPr>
          <w:p w14:paraId="1096BDC8" w14:textId="77777777" w:rsidR="00566CEA" w:rsidRPr="003D3C94" w:rsidRDefault="00566CEA" w:rsidP="00E44E3A">
            <w:pPr>
              <w:autoSpaceDE w:val="0"/>
              <w:autoSpaceDN w:val="0"/>
              <w:adjustRightInd w:val="0"/>
              <w:rPr>
                <w:rFonts w:hint="eastAsia"/>
              </w:rPr>
            </w:pPr>
            <w:r w:rsidRPr="003D3C94">
              <w:rPr>
                <w:rFonts w:hint="eastAsia"/>
              </w:rPr>
              <w:t>应收账款</w:t>
            </w:r>
          </w:p>
        </w:tc>
        <w:tc>
          <w:tcPr>
            <w:tcW w:w="767" w:type="pct"/>
            <w:tcBorders>
              <w:top w:val="single" w:sz="4" w:space="0" w:color="auto"/>
              <w:left w:val="single" w:sz="4" w:space="0" w:color="auto"/>
              <w:bottom w:val="single" w:sz="4" w:space="0" w:color="auto"/>
              <w:right w:val="single" w:sz="4" w:space="0" w:color="auto"/>
            </w:tcBorders>
            <w:vAlign w:val="center"/>
          </w:tcPr>
          <w:p w14:paraId="01FB671E" w14:textId="77777777" w:rsidR="00566CEA" w:rsidRPr="003D3C94" w:rsidRDefault="00566CEA" w:rsidP="00E44E3A">
            <w:pPr>
              <w:autoSpaceDE w:val="0"/>
              <w:autoSpaceDN w:val="0"/>
              <w:adjustRightInd w:val="0"/>
              <w:rPr>
                <w:rFonts w:hint="eastAsia"/>
              </w:rPr>
            </w:pPr>
            <w:r w:rsidRPr="003D3C94">
              <w:t>浙江京城再生资源有限公司</w:t>
            </w:r>
          </w:p>
        </w:tc>
        <w:tc>
          <w:tcPr>
            <w:tcW w:w="768" w:type="pct"/>
            <w:tcBorders>
              <w:top w:val="single" w:sz="4" w:space="0" w:color="auto"/>
              <w:left w:val="single" w:sz="4" w:space="0" w:color="auto"/>
              <w:bottom w:val="single" w:sz="4" w:space="0" w:color="auto"/>
              <w:right w:val="single" w:sz="4" w:space="0" w:color="auto"/>
            </w:tcBorders>
            <w:vAlign w:val="center"/>
          </w:tcPr>
          <w:p w14:paraId="24AFABFD" w14:textId="77777777" w:rsidR="00566CEA" w:rsidRPr="003D3C94" w:rsidRDefault="00566CEA" w:rsidP="00E44E3A">
            <w:pPr>
              <w:autoSpaceDE w:val="0"/>
              <w:autoSpaceDN w:val="0"/>
              <w:adjustRightInd w:val="0"/>
              <w:jc w:val="right"/>
              <w:rPr>
                <w:rFonts w:hint="eastAsia"/>
              </w:rPr>
            </w:pPr>
            <w:r w:rsidRPr="003D3C94">
              <w:t>182,400.00</w:t>
            </w:r>
          </w:p>
        </w:tc>
        <w:tc>
          <w:tcPr>
            <w:tcW w:w="767" w:type="pct"/>
            <w:tcBorders>
              <w:top w:val="single" w:sz="4" w:space="0" w:color="auto"/>
              <w:left w:val="single" w:sz="4" w:space="0" w:color="auto"/>
              <w:bottom w:val="single" w:sz="4" w:space="0" w:color="auto"/>
              <w:right w:val="single" w:sz="4" w:space="0" w:color="auto"/>
            </w:tcBorders>
            <w:vAlign w:val="center"/>
          </w:tcPr>
          <w:p w14:paraId="0265C456" w14:textId="77777777" w:rsidR="00566CEA" w:rsidRPr="003D3C94" w:rsidRDefault="00566CEA" w:rsidP="00E44E3A">
            <w:pPr>
              <w:autoSpaceDE w:val="0"/>
              <w:autoSpaceDN w:val="0"/>
              <w:adjustRightInd w:val="0"/>
              <w:jc w:val="right"/>
              <w:rPr>
                <w:rFonts w:hint="eastAsia"/>
              </w:rPr>
            </w:pPr>
            <w:r w:rsidRPr="003D3C94">
              <w:t>1,678.08</w:t>
            </w:r>
          </w:p>
        </w:tc>
        <w:tc>
          <w:tcPr>
            <w:tcW w:w="838" w:type="pct"/>
            <w:tcBorders>
              <w:top w:val="single" w:sz="4" w:space="0" w:color="auto"/>
              <w:left w:val="single" w:sz="4" w:space="0" w:color="auto"/>
              <w:bottom w:val="single" w:sz="4" w:space="0" w:color="auto"/>
              <w:right w:val="single" w:sz="4" w:space="0" w:color="auto"/>
            </w:tcBorders>
            <w:vAlign w:val="center"/>
          </w:tcPr>
          <w:p w14:paraId="1529BCEF" w14:textId="77777777" w:rsidR="00566CEA" w:rsidRPr="003D3C94" w:rsidRDefault="00566CEA" w:rsidP="00E44E3A">
            <w:pPr>
              <w:autoSpaceDE w:val="0"/>
              <w:autoSpaceDN w:val="0"/>
              <w:adjustRightInd w:val="0"/>
              <w:jc w:val="right"/>
              <w:rPr>
                <w:rFonts w:hint="eastAsia"/>
              </w:rPr>
            </w:pPr>
            <w:r w:rsidRPr="003D3C94">
              <w:t>0.00</w:t>
            </w:r>
          </w:p>
        </w:tc>
        <w:tc>
          <w:tcPr>
            <w:tcW w:w="1048" w:type="pct"/>
            <w:tcBorders>
              <w:top w:val="single" w:sz="4" w:space="0" w:color="auto"/>
              <w:left w:val="single" w:sz="4" w:space="0" w:color="auto"/>
              <w:bottom w:val="single" w:sz="4" w:space="0" w:color="auto"/>
              <w:right w:val="single" w:sz="4" w:space="0" w:color="auto"/>
            </w:tcBorders>
            <w:vAlign w:val="center"/>
          </w:tcPr>
          <w:p w14:paraId="7D41DE4F" w14:textId="77777777" w:rsidR="00566CEA" w:rsidRPr="003D3C94" w:rsidRDefault="00566CEA" w:rsidP="00E44E3A">
            <w:pPr>
              <w:autoSpaceDE w:val="0"/>
              <w:autoSpaceDN w:val="0"/>
              <w:adjustRightInd w:val="0"/>
              <w:jc w:val="right"/>
              <w:rPr>
                <w:rFonts w:hint="eastAsia"/>
              </w:rPr>
            </w:pPr>
            <w:r w:rsidRPr="003D3C94">
              <w:t>0.00</w:t>
            </w:r>
          </w:p>
        </w:tc>
      </w:tr>
      <w:tr w:rsidR="00566CEA" w:rsidRPr="003D3C94" w14:paraId="499CF870" w14:textId="77777777" w:rsidTr="00E44E3A">
        <w:tc>
          <w:tcPr>
            <w:tcW w:w="812" w:type="pct"/>
            <w:tcBorders>
              <w:top w:val="single" w:sz="4" w:space="0" w:color="auto"/>
              <w:left w:val="single" w:sz="4" w:space="0" w:color="auto"/>
              <w:bottom w:val="single" w:sz="4" w:space="0" w:color="auto"/>
              <w:right w:val="single" w:sz="4" w:space="0" w:color="auto"/>
            </w:tcBorders>
            <w:vAlign w:val="center"/>
          </w:tcPr>
          <w:p w14:paraId="409EC42F" w14:textId="77777777" w:rsidR="00566CEA" w:rsidRPr="003D3C94" w:rsidRDefault="00566CEA" w:rsidP="00E44E3A">
            <w:pPr>
              <w:autoSpaceDE w:val="0"/>
              <w:autoSpaceDN w:val="0"/>
              <w:adjustRightInd w:val="0"/>
              <w:rPr>
                <w:rFonts w:hint="eastAsia"/>
              </w:rPr>
            </w:pPr>
            <w:r w:rsidRPr="003D3C94">
              <w:rPr>
                <w:rFonts w:hint="eastAsia"/>
              </w:rPr>
              <w:t>应收账款</w:t>
            </w:r>
          </w:p>
        </w:tc>
        <w:tc>
          <w:tcPr>
            <w:tcW w:w="767" w:type="pct"/>
            <w:tcBorders>
              <w:top w:val="single" w:sz="4" w:space="0" w:color="auto"/>
              <w:left w:val="single" w:sz="4" w:space="0" w:color="auto"/>
              <w:bottom w:val="single" w:sz="4" w:space="0" w:color="auto"/>
              <w:right w:val="single" w:sz="4" w:space="0" w:color="auto"/>
            </w:tcBorders>
            <w:vAlign w:val="center"/>
          </w:tcPr>
          <w:p w14:paraId="25D90775" w14:textId="77777777" w:rsidR="00566CEA" w:rsidRPr="003D3C94" w:rsidRDefault="00566CEA" w:rsidP="00E44E3A">
            <w:pPr>
              <w:autoSpaceDE w:val="0"/>
              <w:autoSpaceDN w:val="0"/>
              <w:adjustRightInd w:val="0"/>
              <w:rPr>
                <w:rFonts w:hint="eastAsia"/>
              </w:rPr>
            </w:pPr>
            <w:r w:rsidRPr="003D3C94">
              <w:t>江苏天海特种装备有限公司</w:t>
            </w:r>
          </w:p>
        </w:tc>
        <w:tc>
          <w:tcPr>
            <w:tcW w:w="768" w:type="pct"/>
            <w:tcBorders>
              <w:top w:val="single" w:sz="4" w:space="0" w:color="auto"/>
              <w:left w:val="single" w:sz="4" w:space="0" w:color="auto"/>
              <w:bottom w:val="single" w:sz="4" w:space="0" w:color="auto"/>
              <w:right w:val="single" w:sz="4" w:space="0" w:color="auto"/>
            </w:tcBorders>
            <w:vAlign w:val="center"/>
          </w:tcPr>
          <w:p w14:paraId="11FFD8D1" w14:textId="77777777" w:rsidR="00566CEA" w:rsidRPr="003D3C94" w:rsidRDefault="00566CEA" w:rsidP="00E44E3A">
            <w:pPr>
              <w:autoSpaceDE w:val="0"/>
              <w:autoSpaceDN w:val="0"/>
              <w:adjustRightInd w:val="0"/>
              <w:jc w:val="right"/>
              <w:rPr>
                <w:rFonts w:hint="eastAsia"/>
              </w:rPr>
            </w:pPr>
            <w:r w:rsidRPr="003D3C94">
              <w:t>8,585,598.62</w:t>
            </w:r>
          </w:p>
        </w:tc>
        <w:tc>
          <w:tcPr>
            <w:tcW w:w="767" w:type="pct"/>
            <w:tcBorders>
              <w:top w:val="single" w:sz="4" w:space="0" w:color="auto"/>
              <w:left w:val="single" w:sz="4" w:space="0" w:color="auto"/>
              <w:bottom w:val="single" w:sz="4" w:space="0" w:color="auto"/>
              <w:right w:val="single" w:sz="4" w:space="0" w:color="auto"/>
            </w:tcBorders>
            <w:vAlign w:val="center"/>
          </w:tcPr>
          <w:p w14:paraId="1F2D7E14" w14:textId="77777777" w:rsidR="00566CEA" w:rsidRPr="003D3C94" w:rsidRDefault="00566CEA" w:rsidP="00E44E3A">
            <w:pPr>
              <w:autoSpaceDE w:val="0"/>
              <w:autoSpaceDN w:val="0"/>
              <w:adjustRightInd w:val="0"/>
              <w:jc w:val="right"/>
              <w:rPr>
                <w:rFonts w:hint="eastAsia"/>
              </w:rPr>
            </w:pPr>
            <w:r w:rsidRPr="003D3C94">
              <w:t>78,987.51</w:t>
            </w:r>
          </w:p>
        </w:tc>
        <w:tc>
          <w:tcPr>
            <w:tcW w:w="838" w:type="pct"/>
            <w:tcBorders>
              <w:top w:val="single" w:sz="4" w:space="0" w:color="auto"/>
              <w:left w:val="single" w:sz="4" w:space="0" w:color="auto"/>
              <w:bottom w:val="single" w:sz="4" w:space="0" w:color="auto"/>
              <w:right w:val="single" w:sz="4" w:space="0" w:color="auto"/>
            </w:tcBorders>
            <w:vAlign w:val="center"/>
          </w:tcPr>
          <w:p w14:paraId="2F4A88ED" w14:textId="77777777" w:rsidR="00566CEA" w:rsidRPr="003D3C94" w:rsidRDefault="00566CEA" w:rsidP="00E44E3A">
            <w:pPr>
              <w:autoSpaceDE w:val="0"/>
              <w:autoSpaceDN w:val="0"/>
              <w:adjustRightInd w:val="0"/>
              <w:jc w:val="right"/>
              <w:rPr>
                <w:rFonts w:hint="eastAsia"/>
              </w:rPr>
            </w:pPr>
            <w:r w:rsidRPr="003D3C94">
              <w:t>47,137.62</w:t>
            </w:r>
          </w:p>
        </w:tc>
        <w:tc>
          <w:tcPr>
            <w:tcW w:w="1048" w:type="pct"/>
            <w:tcBorders>
              <w:top w:val="single" w:sz="4" w:space="0" w:color="auto"/>
              <w:left w:val="single" w:sz="4" w:space="0" w:color="auto"/>
              <w:bottom w:val="single" w:sz="4" w:space="0" w:color="auto"/>
              <w:right w:val="single" w:sz="4" w:space="0" w:color="auto"/>
            </w:tcBorders>
            <w:vAlign w:val="center"/>
          </w:tcPr>
          <w:p w14:paraId="5973C6C2" w14:textId="77777777" w:rsidR="00566CEA" w:rsidRPr="003D3C94" w:rsidRDefault="00566CEA" w:rsidP="00E44E3A">
            <w:pPr>
              <w:autoSpaceDE w:val="0"/>
              <w:autoSpaceDN w:val="0"/>
              <w:adjustRightInd w:val="0"/>
              <w:jc w:val="right"/>
              <w:rPr>
                <w:rFonts w:hint="eastAsia"/>
              </w:rPr>
            </w:pPr>
            <w:r w:rsidRPr="003D3C94">
              <w:t>433.67</w:t>
            </w:r>
          </w:p>
        </w:tc>
      </w:tr>
      <w:tr w:rsidR="00566CEA" w:rsidRPr="003D3C94" w14:paraId="4B4AA023" w14:textId="77777777" w:rsidTr="00E44E3A">
        <w:tc>
          <w:tcPr>
            <w:tcW w:w="812" w:type="pct"/>
            <w:tcBorders>
              <w:top w:val="single" w:sz="4" w:space="0" w:color="auto"/>
              <w:left w:val="single" w:sz="4" w:space="0" w:color="auto"/>
              <w:bottom w:val="single" w:sz="4" w:space="0" w:color="auto"/>
              <w:right w:val="single" w:sz="4" w:space="0" w:color="auto"/>
            </w:tcBorders>
            <w:vAlign w:val="center"/>
          </w:tcPr>
          <w:p w14:paraId="25F3B31C" w14:textId="77777777" w:rsidR="00566CEA" w:rsidRPr="003D3C94" w:rsidRDefault="00566CEA" w:rsidP="00E44E3A">
            <w:pPr>
              <w:autoSpaceDE w:val="0"/>
              <w:autoSpaceDN w:val="0"/>
              <w:adjustRightInd w:val="0"/>
              <w:rPr>
                <w:rFonts w:hint="eastAsia"/>
              </w:rPr>
            </w:pPr>
            <w:r w:rsidRPr="003D3C94">
              <w:rPr>
                <w:rFonts w:hint="eastAsia"/>
              </w:rPr>
              <w:t>其他应收款</w:t>
            </w:r>
          </w:p>
        </w:tc>
        <w:tc>
          <w:tcPr>
            <w:tcW w:w="767" w:type="pct"/>
            <w:tcBorders>
              <w:top w:val="single" w:sz="4" w:space="0" w:color="auto"/>
              <w:left w:val="single" w:sz="4" w:space="0" w:color="auto"/>
              <w:bottom w:val="single" w:sz="4" w:space="0" w:color="auto"/>
              <w:right w:val="single" w:sz="4" w:space="0" w:color="auto"/>
            </w:tcBorders>
            <w:vAlign w:val="center"/>
          </w:tcPr>
          <w:p w14:paraId="112B0B85" w14:textId="350B24B8" w:rsidR="00566CEA" w:rsidRPr="003D3C94" w:rsidRDefault="00566CEA" w:rsidP="00E44E3A">
            <w:pPr>
              <w:autoSpaceDE w:val="0"/>
              <w:autoSpaceDN w:val="0"/>
              <w:adjustRightInd w:val="0"/>
              <w:rPr>
                <w:rFonts w:hint="eastAsia"/>
              </w:rPr>
            </w:pPr>
            <w:r w:rsidRPr="003D3C94">
              <w:t>北京京城机电控股有限责任公司</w:t>
            </w:r>
            <w:r w:rsidR="00C307C0" w:rsidRPr="003D3C94">
              <w:rPr>
                <w:rFonts w:hint="eastAsia"/>
              </w:rPr>
              <w:t>培训中心</w:t>
            </w:r>
          </w:p>
        </w:tc>
        <w:tc>
          <w:tcPr>
            <w:tcW w:w="768" w:type="pct"/>
            <w:tcBorders>
              <w:top w:val="single" w:sz="4" w:space="0" w:color="auto"/>
              <w:left w:val="single" w:sz="4" w:space="0" w:color="auto"/>
              <w:bottom w:val="single" w:sz="4" w:space="0" w:color="auto"/>
              <w:right w:val="single" w:sz="4" w:space="0" w:color="auto"/>
            </w:tcBorders>
            <w:vAlign w:val="center"/>
          </w:tcPr>
          <w:p w14:paraId="3B65B8B2" w14:textId="00160A8A" w:rsidR="00566CEA" w:rsidRPr="003D3C94" w:rsidRDefault="00C307C0" w:rsidP="00E44E3A">
            <w:pPr>
              <w:autoSpaceDE w:val="0"/>
              <w:autoSpaceDN w:val="0"/>
              <w:adjustRightInd w:val="0"/>
              <w:jc w:val="right"/>
              <w:rPr>
                <w:rFonts w:hint="eastAsia"/>
              </w:rPr>
            </w:pPr>
            <w:r w:rsidRPr="003D3C94">
              <w:rPr>
                <w:rFonts w:hint="eastAsia"/>
              </w:rPr>
              <w:t>2,520</w:t>
            </w:r>
            <w:r w:rsidR="00566CEA" w:rsidRPr="003D3C94">
              <w:t>.00</w:t>
            </w:r>
          </w:p>
        </w:tc>
        <w:tc>
          <w:tcPr>
            <w:tcW w:w="767" w:type="pct"/>
            <w:tcBorders>
              <w:top w:val="single" w:sz="4" w:space="0" w:color="auto"/>
              <w:left w:val="single" w:sz="4" w:space="0" w:color="auto"/>
              <w:bottom w:val="single" w:sz="4" w:space="0" w:color="auto"/>
              <w:right w:val="single" w:sz="4" w:space="0" w:color="auto"/>
            </w:tcBorders>
            <w:vAlign w:val="center"/>
          </w:tcPr>
          <w:p w14:paraId="486B542A" w14:textId="72563999" w:rsidR="00566CEA" w:rsidRPr="003D3C94" w:rsidRDefault="00C307C0" w:rsidP="00E44E3A">
            <w:pPr>
              <w:autoSpaceDE w:val="0"/>
              <w:autoSpaceDN w:val="0"/>
              <w:adjustRightInd w:val="0"/>
              <w:jc w:val="right"/>
              <w:rPr>
                <w:rFonts w:hint="eastAsia"/>
              </w:rPr>
            </w:pPr>
            <w:r w:rsidRPr="003D3C94">
              <w:rPr>
                <w:rFonts w:hint="eastAsia"/>
              </w:rPr>
              <w:t>21.15</w:t>
            </w:r>
          </w:p>
        </w:tc>
        <w:tc>
          <w:tcPr>
            <w:tcW w:w="838" w:type="pct"/>
            <w:tcBorders>
              <w:top w:val="single" w:sz="4" w:space="0" w:color="auto"/>
              <w:left w:val="single" w:sz="4" w:space="0" w:color="auto"/>
              <w:bottom w:val="single" w:sz="4" w:space="0" w:color="auto"/>
              <w:right w:val="single" w:sz="4" w:space="0" w:color="auto"/>
            </w:tcBorders>
            <w:vAlign w:val="center"/>
          </w:tcPr>
          <w:p w14:paraId="58889E62" w14:textId="77777777" w:rsidR="00566CEA" w:rsidRPr="003D3C94" w:rsidRDefault="00566CEA" w:rsidP="00E44E3A">
            <w:pPr>
              <w:autoSpaceDE w:val="0"/>
              <w:autoSpaceDN w:val="0"/>
              <w:adjustRightInd w:val="0"/>
              <w:jc w:val="right"/>
              <w:rPr>
                <w:rFonts w:hint="eastAsia"/>
              </w:rPr>
            </w:pPr>
            <w:r w:rsidRPr="003D3C94">
              <w:t>0.00</w:t>
            </w:r>
          </w:p>
        </w:tc>
        <w:tc>
          <w:tcPr>
            <w:tcW w:w="1048" w:type="pct"/>
            <w:tcBorders>
              <w:top w:val="single" w:sz="4" w:space="0" w:color="auto"/>
              <w:left w:val="single" w:sz="4" w:space="0" w:color="auto"/>
              <w:bottom w:val="single" w:sz="4" w:space="0" w:color="auto"/>
              <w:right w:val="single" w:sz="4" w:space="0" w:color="auto"/>
            </w:tcBorders>
            <w:vAlign w:val="center"/>
          </w:tcPr>
          <w:p w14:paraId="0C30E840" w14:textId="77777777" w:rsidR="00566CEA" w:rsidRPr="003D3C94" w:rsidRDefault="00566CEA" w:rsidP="00E44E3A">
            <w:pPr>
              <w:autoSpaceDE w:val="0"/>
              <w:autoSpaceDN w:val="0"/>
              <w:adjustRightInd w:val="0"/>
              <w:jc w:val="right"/>
              <w:rPr>
                <w:rFonts w:hint="eastAsia"/>
              </w:rPr>
            </w:pPr>
            <w:r w:rsidRPr="003D3C94">
              <w:t>0.00</w:t>
            </w:r>
          </w:p>
        </w:tc>
      </w:tr>
      <w:tr w:rsidR="00566CEA" w:rsidRPr="003D3C94" w14:paraId="2D4B85E7" w14:textId="77777777" w:rsidTr="00E44E3A">
        <w:tc>
          <w:tcPr>
            <w:tcW w:w="812" w:type="pct"/>
            <w:tcBorders>
              <w:top w:val="single" w:sz="4" w:space="0" w:color="auto"/>
              <w:left w:val="single" w:sz="4" w:space="0" w:color="auto"/>
              <w:bottom w:val="single" w:sz="4" w:space="0" w:color="auto"/>
              <w:right w:val="single" w:sz="4" w:space="0" w:color="auto"/>
            </w:tcBorders>
            <w:vAlign w:val="center"/>
          </w:tcPr>
          <w:p w14:paraId="08EE4419" w14:textId="77777777" w:rsidR="00566CEA" w:rsidRPr="003D3C94" w:rsidRDefault="00566CEA" w:rsidP="00E44E3A">
            <w:pPr>
              <w:autoSpaceDE w:val="0"/>
              <w:autoSpaceDN w:val="0"/>
              <w:adjustRightInd w:val="0"/>
              <w:rPr>
                <w:rFonts w:hint="eastAsia"/>
              </w:rPr>
            </w:pPr>
            <w:r w:rsidRPr="003D3C94">
              <w:rPr>
                <w:rFonts w:hint="eastAsia"/>
              </w:rPr>
              <w:t>其他应收款</w:t>
            </w:r>
          </w:p>
        </w:tc>
        <w:tc>
          <w:tcPr>
            <w:tcW w:w="767" w:type="pct"/>
            <w:tcBorders>
              <w:top w:val="single" w:sz="4" w:space="0" w:color="auto"/>
              <w:left w:val="single" w:sz="4" w:space="0" w:color="auto"/>
              <w:bottom w:val="single" w:sz="4" w:space="0" w:color="auto"/>
              <w:right w:val="single" w:sz="4" w:space="0" w:color="auto"/>
            </w:tcBorders>
            <w:vAlign w:val="center"/>
          </w:tcPr>
          <w:p w14:paraId="37B71D58" w14:textId="77777777" w:rsidR="00566CEA" w:rsidRPr="003D3C94" w:rsidRDefault="00566CEA" w:rsidP="00E44E3A">
            <w:pPr>
              <w:autoSpaceDE w:val="0"/>
              <w:autoSpaceDN w:val="0"/>
              <w:adjustRightInd w:val="0"/>
              <w:rPr>
                <w:rFonts w:hint="eastAsia"/>
              </w:rPr>
            </w:pPr>
            <w:r w:rsidRPr="003D3C94">
              <w:t>江苏天海特种装备有限公司</w:t>
            </w:r>
          </w:p>
        </w:tc>
        <w:tc>
          <w:tcPr>
            <w:tcW w:w="768" w:type="pct"/>
            <w:tcBorders>
              <w:top w:val="single" w:sz="4" w:space="0" w:color="auto"/>
              <w:left w:val="single" w:sz="4" w:space="0" w:color="auto"/>
              <w:bottom w:val="single" w:sz="4" w:space="0" w:color="auto"/>
              <w:right w:val="single" w:sz="4" w:space="0" w:color="auto"/>
            </w:tcBorders>
            <w:vAlign w:val="center"/>
          </w:tcPr>
          <w:p w14:paraId="06ED7D88" w14:textId="77777777" w:rsidR="00566CEA" w:rsidRPr="003D3C94" w:rsidRDefault="00566CEA" w:rsidP="00E44E3A">
            <w:pPr>
              <w:autoSpaceDE w:val="0"/>
              <w:autoSpaceDN w:val="0"/>
              <w:adjustRightInd w:val="0"/>
              <w:jc w:val="right"/>
              <w:rPr>
                <w:rFonts w:hint="eastAsia"/>
              </w:rPr>
            </w:pPr>
            <w:r w:rsidRPr="003D3C94">
              <w:t>61,329.52</w:t>
            </w:r>
          </w:p>
        </w:tc>
        <w:tc>
          <w:tcPr>
            <w:tcW w:w="767" w:type="pct"/>
            <w:tcBorders>
              <w:top w:val="single" w:sz="4" w:space="0" w:color="auto"/>
              <w:left w:val="single" w:sz="4" w:space="0" w:color="auto"/>
              <w:bottom w:val="single" w:sz="4" w:space="0" w:color="auto"/>
              <w:right w:val="single" w:sz="4" w:space="0" w:color="auto"/>
            </w:tcBorders>
            <w:vAlign w:val="center"/>
          </w:tcPr>
          <w:p w14:paraId="5FF58599" w14:textId="77777777" w:rsidR="00566CEA" w:rsidRPr="003D3C94" w:rsidRDefault="00566CEA" w:rsidP="00E44E3A">
            <w:pPr>
              <w:autoSpaceDE w:val="0"/>
              <w:autoSpaceDN w:val="0"/>
              <w:adjustRightInd w:val="0"/>
              <w:jc w:val="right"/>
              <w:rPr>
                <w:rFonts w:hint="eastAsia"/>
              </w:rPr>
            </w:pPr>
            <w:r w:rsidRPr="003D3C94">
              <w:t>870.88</w:t>
            </w:r>
          </w:p>
        </w:tc>
        <w:tc>
          <w:tcPr>
            <w:tcW w:w="838" w:type="pct"/>
            <w:tcBorders>
              <w:top w:val="single" w:sz="4" w:space="0" w:color="auto"/>
              <w:left w:val="single" w:sz="4" w:space="0" w:color="auto"/>
              <w:bottom w:val="single" w:sz="4" w:space="0" w:color="auto"/>
              <w:right w:val="single" w:sz="4" w:space="0" w:color="auto"/>
            </w:tcBorders>
            <w:vAlign w:val="center"/>
          </w:tcPr>
          <w:p w14:paraId="69132B73" w14:textId="77777777" w:rsidR="00566CEA" w:rsidRPr="003D3C94" w:rsidRDefault="00566CEA" w:rsidP="00E44E3A">
            <w:pPr>
              <w:autoSpaceDE w:val="0"/>
              <w:autoSpaceDN w:val="0"/>
              <w:adjustRightInd w:val="0"/>
              <w:jc w:val="right"/>
              <w:rPr>
                <w:rFonts w:hint="eastAsia"/>
              </w:rPr>
            </w:pPr>
            <w:r w:rsidRPr="003D3C94">
              <w:t>51,802.95</w:t>
            </w:r>
          </w:p>
        </w:tc>
        <w:tc>
          <w:tcPr>
            <w:tcW w:w="1048" w:type="pct"/>
            <w:tcBorders>
              <w:top w:val="single" w:sz="4" w:space="0" w:color="auto"/>
              <w:left w:val="single" w:sz="4" w:space="0" w:color="auto"/>
              <w:bottom w:val="single" w:sz="4" w:space="0" w:color="auto"/>
              <w:right w:val="single" w:sz="4" w:space="0" w:color="auto"/>
            </w:tcBorders>
            <w:vAlign w:val="center"/>
          </w:tcPr>
          <w:p w14:paraId="1F76D80F" w14:textId="77777777" w:rsidR="00566CEA" w:rsidRPr="003D3C94" w:rsidRDefault="00566CEA" w:rsidP="00E44E3A">
            <w:pPr>
              <w:autoSpaceDE w:val="0"/>
              <w:autoSpaceDN w:val="0"/>
              <w:adjustRightInd w:val="0"/>
              <w:jc w:val="right"/>
              <w:rPr>
                <w:rFonts w:hint="eastAsia"/>
              </w:rPr>
            </w:pPr>
            <w:r w:rsidRPr="003D3C94">
              <w:t>735.60</w:t>
            </w:r>
          </w:p>
        </w:tc>
      </w:tr>
      <w:tr w:rsidR="00566CEA" w:rsidRPr="003D3C94" w14:paraId="50AA422A" w14:textId="77777777" w:rsidTr="00E44E3A">
        <w:tc>
          <w:tcPr>
            <w:tcW w:w="812" w:type="pct"/>
            <w:tcBorders>
              <w:top w:val="single" w:sz="4" w:space="0" w:color="auto"/>
              <w:left w:val="single" w:sz="4" w:space="0" w:color="auto"/>
              <w:bottom w:val="single" w:sz="4" w:space="0" w:color="auto"/>
              <w:right w:val="single" w:sz="4" w:space="0" w:color="auto"/>
            </w:tcBorders>
            <w:vAlign w:val="center"/>
          </w:tcPr>
          <w:p w14:paraId="455CA936" w14:textId="77777777" w:rsidR="00566CEA" w:rsidRPr="003D3C94" w:rsidRDefault="00566CEA" w:rsidP="00E44E3A">
            <w:pPr>
              <w:autoSpaceDE w:val="0"/>
              <w:autoSpaceDN w:val="0"/>
              <w:adjustRightInd w:val="0"/>
              <w:rPr>
                <w:rFonts w:hint="eastAsia"/>
              </w:rPr>
            </w:pPr>
            <w:r w:rsidRPr="003D3C94">
              <w:rPr>
                <w:rFonts w:hint="eastAsia"/>
              </w:rPr>
              <w:t>其他应收款</w:t>
            </w:r>
          </w:p>
        </w:tc>
        <w:tc>
          <w:tcPr>
            <w:tcW w:w="767" w:type="pct"/>
            <w:tcBorders>
              <w:top w:val="single" w:sz="4" w:space="0" w:color="auto"/>
              <w:left w:val="single" w:sz="4" w:space="0" w:color="auto"/>
              <w:bottom w:val="single" w:sz="4" w:space="0" w:color="auto"/>
              <w:right w:val="single" w:sz="4" w:space="0" w:color="auto"/>
            </w:tcBorders>
            <w:vAlign w:val="center"/>
          </w:tcPr>
          <w:p w14:paraId="0ED46299" w14:textId="77777777" w:rsidR="00566CEA" w:rsidRPr="003D3C94" w:rsidRDefault="00566CEA" w:rsidP="00E44E3A">
            <w:pPr>
              <w:autoSpaceDE w:val="0"/>
              <w:autoSpaceDN w:val="0"/>
              <w:adjustRightInd w:val="0"/>
              <w:rPr>
                <w:rFonts w:hint="eastAsia"/>
              </w:rPr>
            </w:pPr>
            <w:r w:rsidRPr="003D3C94">
              <w:t>北京北人印刷设备有限公司</w:t>
            </w:r>
          </w:p>
        </w:tc>
        <w:tc>
          <w:tcPr>
            <w:tcW w:w="768" w:type="pct"/>
            <w:tcBorders>
              <w:top w:val="single" w:sz="4" w:space="0" w:color="auto"/>
              <w:left w:val="single" w:sz="4" w:space="0" w:color="auto"/>
              <w:bottom w:val="single" w:sz="4" w:space="0" w:color="auto"/>
              <w:right w:val="single" w:sz="4" w:space="0" w:color="auto"/>
            </w:tcBorders>
            <w:vAlign w:val="center"/>
          </w:tcPr>
          <w:p w14:paraId="04D7433B" w14:textId="77777777" w:rsidR="00566CEA" w:rsidRPr="003D3C94" w:rsidRDefault="00566CEA" w:rsidP="00E44E3A">
            <w:pPr>
              <w:autoSpaceDE w:val="0"/>
              <w:autoSpaceDN w:val="0"/>
              <w:adjustRightInd w:val="0"/>
              <w:jc w:val="right"/>
              <w:rPr>
                <w:rFonts w:hint="eastAsia"/>
              </w:rPr>
            </w:pPr>
            <w:r w:rsidRPr="003D3C94">
              <w:t>107,513.88</w:t>
            </w:r>
          </w:p>
        </w:tc>
        <w:tc>
          <w:tcPr>
            <w:tcW w:w="767" w:type="pct"/>
            <w:tcBorders>
              <w:top w:val="single" w:sz="4" w:space="0" w:color="auto"/>
              <w:left w:val="single" w:sz="4" w:space="0" w:color="auto"/>
              <w:bottom w:val="single" w:sz="4" w:space="0" w:color="auto"/>
              <w:right w:val="single" w:sz="4" w:space="0" w:color="auto"/>
            </w:tcBorders>
            <w:vAlign w:val="center"/>
          </w:tcPr>
          <w:p w14:paraId="513AD206" w14:textId="77777777" w:rsidR="00566CEA" w:rsidRPr="003D3C94" w:rsidRDefault="00566CEA" w:rsidP="00E44E3A">
            <w:pPr>
              <w:autoSpaceDE w:val="0"/>
              <w:autoSpaceDN w:val="0"/>
              <w:adjustRightInd w:val="0"/>
              <w:jc w:val="right"/>
              <w:rPr>
                <w:rFonts w:hint="eastAsia"/>
              </w:rPr>
            </w:pPr>
            <w:r w:rsidRPr="003D3C94">
              <w:t>12,740.40</w:t>
            </w:r>
          </w:p>
        </w:tc>
        <w:tc>
          <w:tcPr>
            <w:tcW w:w="838" w:type="pct"/>
            <w:tcBorders>
              <w:top w:val="single" w:sz="4" w:space="0" w:color="auto"/>
              <w:left w:val="single" w:sz="4" w:space="0" w:color="auto"/>
              <w:bottom w:val="single" w:sz="4" w:space="0" w:color="auto"/>
              <w:right w:val="single" w:sz="4" w:space="0" w:color="auto"/>
            </w:tcBorders>
            <w:vAlign w:val="center"/>
          </w:tcPr>
          <w:p w14:paraId="589814BB" w14:textId="77777777" w:rsidR="00566CEA" w:rsidRPr="003D3C94" w:rsidRDefault="00566CEA" w:rsidP="00E44E3A">
            <w:pPr>
              <w:autoSpaceDE w:val="0"/>
              <w:autoSpaceDN w:val="0"/>
              <w:adjustRightInd w:val="0"/>
              <w:jc w:val="right"/>
              <w:rPr>
                <w:rFonts w:hint="eastAsia"/>
              </w:rPr>
            </w:pPr>
            <w:r w:rsidRPr="003D3C94">
              <w:t>107,513.88</w:t>
            </w:r>
          </w:p>
        </w:tc>
        <w:tc>
          <w:tcPr>
            <w:tcW w:w="1048" w:type="pct"/>
            <w:tcBorders>
              <w:top w:val="single" w:sz="4" w:space="0" w:color="auto"/>
              <w:left w:val="single" w:sz="4" w:space="0" w:color="auto"/>
              <w:bottom w:val="single" w:sz="4" w:space="0" w:color="auto"/>
              <w:right w:val="single" w:sz="4" w:space="0" w:color="auto"/>
            </w:tcBorders>
            <w:vAlign w:val="center"/>
          </w:tcPr>
          <w:p w14:paraId="5D6040FE" w14:textId="77777777" w:rsidR="00566CEA" w:rsidRPr="003D3C94" w:rsidRDefault="00566CEA" w:rsidP="00E44E3A">
            <w:pPr>
              <w:autoSpaceDE w:val="0"/>
              <w:autoSpaceDN w:val="0"/>
              <w:adjustRightInd w:val="0"/>
              <w:jc w:val="right"/>
              <w:rPr>
                <w:rFonts w:hint="eastAsia"/>
              </w:rPr>
            </w:pPr>
            <w:r w:rsidRPr="003D3C94">
              <w:t>1,526.70</w:t>
            </w:r>
          </w:p>
        </w:tc>
      </w:tr>
      <w:tr w:rsidR="00566CEA" w:rsidRPr="003D3C94" w14:paraId="4D0C691A" w14:textId="77777777" w:rsidTr="00E44E3A">
        <w:tc>
          <w:tcPr>
            <w:tcW w:w="812" w:type="pct"/>
            <w:tcBorders>
              <w:top w:val="single" w:sz="4" w:space="0" w:color="auto"/>
              <w:left w:val="single" w:sz="4" w:space="0" w:color="auto"/>
              <w:bottom w:val="single" w:sz="4" w:space="0" w:color="auto"/>
              <w:right w:val="single" w:sz="4" w:space="0" w:color="auto"/>
            </w:tcBorders>
            <w:vAlign w:val="center"/>
          </w:tcPr>
          <w:p w14:paraId="2EB922B2" w14:textId="77777777" w:rsidR="00566CEA" w:rsidRPr="003D3C94" w:rsidRDefault="00566CEA" w:rsidP="00E44E3A">
            <w:pPr>
              <w:autoSpaceDE w:val="0"/>
              <w:autoSpaceDN w:val="0"/>
              <w:adjustRightInd w:val="0"/>
              <w:rPr>
                <w:rFonts w:hint="eastAsia"/>
              </w:rPr>
            </w:pPr>
            <w:r w:rsidRPr="003D3C94">
              <w:rPr>
                <w:rFonts w:hint="eastAsia"/>
              </w:rPr>
              <w:t>其他应收款</w:t>
            </w:r>
          </w:p>
        </w:tc>
        <w:tc>
          <w:tcPr>
            <w:tcW w:w="767" w:type="pct"/>
            <w:tcBorders>
              <w:top w:val="single" w:sz="4" w:space="0" w:color="auto"/>
              <w:left w:val="single" w:sz="4" w:space="0" w:color="auto"/>
              <w:bottom w:val="single" w:sz="4" w:space="0" w:color="auto"/>
              <w:right w:val="single" w:sz="4" w:space="0" w:color="auto"/>
            </w:tcBorders>
            <w:vAlign w:val="center"/>
          </w:tcPr>
          <w:p w14:paraId="0F74CD8D" w14:textId="77777777" w:rsidR="00566CEA" w:rsidRPr="003D3C94" w:rsidRDefault="00566CEA" w:rsidP="00E44E3A">
            <w:pPr>
              <w:autoSpaceDE w:val="0"/>
              <w:autoSpaceDN w:val="0"/>
              <w:adjustRightInd w:val="0"/>
              <w:rPr>
                <w:rFonts w:hint="eastAsia"/>
              </w:rPr>
            </w:pPr>
            <w:r w:rsidRPr="003D3C94">
              <w:t>天津大无缝投资有限公司</w:t>
            </w:r>
          </w:p>
        </w:tc>
        <w:tc>
          <w:tcPr>
            <w:tcW w:w="768" w:type="pct"/>
            <w:tcBorders>
              <w:top w:val="single" w:sz="4" w:space="0" w:color="auto"/>
              <w:left w:val="single" w:sz="4" w:space="0" w:color="auto"/>
              <w:bottom w:val="single" w:sz="4" w:space="0" w:color="auto"/>
              <w:right w:val="single" w:sz="4" w:space="0" w:color="auto"/>
            </w:tcBorders>
            <w:vAlign w:val="center"/>
          </w:tcPr>
          <w:p w14:paraId="0EFE4742" w14:textId="77777777" w:rsidR="00566CEA" w:rsidRPr="003D3C94" w:rsidRDefault="00566CEA" w:rsidP="00E44E3A">
            <w:pPr>
              <w:autoSpaceDE w:val="0"/>
              <w:autoSpaceDN w:val="0"/>
              <w:adjustRightInd w:val="0"/>
              <w:jc w:val="right"/>
              <w:rPr>
                <w:rFonts w:hint="eastAsia"/>
              </w:rPr>
            </w:pPr>
            <w:r w:rsidRPr="003D3C94">
              <w:t>309,720.46</w:t>
            </w:r>
          </w:p>
        </w:tc>
        <w:tc>
          <w:tcPr>
            <w:tcW w:w="767" w:type="pct"/>
            <w:tcBorders>
              <w:top w:val="single" w:sz="4" w:space="0" w:color="auto"/>
              <w:left w:val="single" w:sz="4" w:space="0" w:color="auto"/>
              <w:bottom w:val="single" w:sz="4" w:space="0" w:color="auto"/>
              <w:right w:val="single" w:sz="4" w:space="0" w:color="auto"/>
            </w:tcBorders>
            <w:vAlign w:val="center"/>
          </w:tcPr>
          <w:p w14:paraId="4C0068D2" w14:textId="77777777" w:rsidR="00566CEA" w:rsidRPr="003D3C94" w:rsidRDefault="00566CEA" w:rsidP="00E44E3A">
            <w:pPr>
              <w:autoSpaceDE w:val="0"/>
              <w:autoSpaceDN w:val="0"/>
              <w:adjustRightInd w:val="0"/>
              <w:jc w:val="right"/>
              <w:rPr>
                <w:rFonts w:hint="eastAsia"/>
              </w:rPr>
            </w:pPr>
            <w:r w:rsidRPr="003D3C94">
              <w:t>4,398.03</w:t>
            </w:r>
          </w:p>
        </w:tc>
        <w:tc>
          <w:tcPr>
            <w:tcW w:w="838" w:type="pct"/>
            <w:tcBorders>
              <w:top w:val="single" w:sz="4" w:space="0" w:color="auto"/>
              <w:left w:val="single" w:sz="4" w:space="0" w:color="auto"/>
              <w:bottom w:val="single" w:sz="4" w:space="0" w:color="auto"/>
              <w:right w:val="single" w:sz="4" w:space="0" w:color="auto"/>
            </w:tcBorders>
            <w:vAlign w:val="center"/>
          </w:tcPr>
          <w:p w14:paraId="46C222D2" w14:textId="77777777" w:rsidR="00566CEA" w:rsidRPr="003D3C94" w:rsidRDefault="00566CEA" w:rsidP="00E44E3A">
            <w:pPr>
              <w:autoSpaceDE w:val="0"/>
              <w:autoSpaceDN w:val="0"/>
              <w:adjustRightInd w:val="0"/>
              <w:jc w:val="right"/>
              <w:rPr>
                <w:rFonts w:hint="eastAsia"/>
              </w:rPr>
            </w:pPr>
            <w:r w:rsidRPr="003D3C94">
              <w:t>0.00</w:t>
            </w:r>
          </w:p>
        </w:tc>
        <w:tc>
          <w:tcPr>
            <w:tcW w:w="1048" w:type="pct"/>
            <w:tcBorders>
              <w:top w:val="single" w:sz="4" w:space="0" w:color="auto"/>
              <w:left w:val="single" w:sz="4" w:space="0" w:color="auto"/>
              <w:bottom w:val="single" w:sz="4" w:space="0" w:color="auto"/>
              <w:right w:val="single" w:sz="4" w:space="0" w:color="auto"/>
            </w:tcBorders>
            <w:vAlign w:val="center"/>
          </w:tcPr>
          <w:p w14:paraId="20BEA6A9" w14:textId="77777777" w:rsidR="00566CEA" w:rsidRPr="003D3C94" w:rsidRDefault="00566CEA" w:rsidP="00E44E3A">
            <w:pPr>
              <w:autoSpaceDE w:val="0"/>
              <w:autoSpaceDN w:val="0"/>
              <w:adjustRightInd w:val="0"/>
              <w:jc w:val="right"/>
              <w:rPr>
                <w:rFonts w:hint="eastAsia"/>
              </w:rPr>
            </w:pPr>
            <w:r w:rsidRPr="003D3C94">
              <w:t>0.00</w:t>
            </w:r>
          </w:p>
        </w:tc>
      </w:tr>
      <w:tr w:rsidR="00566CEA" w:rsidRPr="003D3C94" w14:paraId="551F3D40" w14:textId="77777777" w:rsidTr="00E44E3A">
        <w:tc>
          <w:tcPr>
            <w:tcW w:w="812" w:type="pct"/>
            <w:tcBorders>
              <w:top w:val="single" w:sz="4" w:space="0" w:color="auto"/>
              <w:left w:val="single" w:sz="4" w:space="0" w:color="auto"/>
              <w:bottom w:val="single" w:sz="4" w:space="0" w:color="auto"/>
              <w:right w:val="single" w:sz="4" w:space="0" w:color="auto"/>
            </w:tcBorders>
            <w:vAlign w:val="center"/>
          </w:tcPr>
          <w:p w14:paraId="7028DDC3" w14:textId="77777777" w:rsidR="00566CEA" w:rsidRPr="003D3C94" w:rsidRDefault="00566CEA" w:rsidP="00E44E3A">
            <w:pPr>
              <w:autoSpaceDE w:val="0"/>
              <w:autoSpaceDN w:val="0"/>
              <w:adjustRightInd w:val="0"/>
              <w:rPr>
                <w:rFonts w:hint="eastAsia"/>
              </w:rPr>
            </w:pPr>
            <w:r w:rsidRPr="003D3C94">
              <w:rPr>
                <w:rFonts w:cs="Calibri" w:hint="eastAsia"/>
                <w:spacing w:val="-10"/>
              </w:rPr>
              <w:t>预付账款</w:t>
            </w:r>
          </w:p>
        </w:tc>
        <w:tc>
          <w:tcPr>
            <w:tcW w:w="767" w:type="pct"/>
            <w:tcBorders>
              <w:top w:val="single" w:sz="4" w:space="0" w:color="auto"/>
              <w:left w:val="single" w:sz="4" w:space="0" w:color="auto"/>
              <w:bottom w:val="single" w:sz="4" w:space="0" w:color="auto"/>
              <w:right w:val="single" w:sz="4" w:space="0" w:color="auto"/>
            </w:tcBorders>
            <w:vAlign w:val="center"/>
          </w:tcPr>
          <w:p w14:paraId="6AD08171" w14:textId="70ECA15C" w:rsidR="00566CEA" w:rsidRPr="003D3C94" w:rsidRDefault="00566CEA" w:rsidP="00E44E3A">
            <w:pPr>
              <w:autoSpaceDE w:val="0"/>
              <w:autoSpaceDN w:val="0"/>
              <w:adjustRightInd w:val="0"/>
              <w:rPr>
                <w:rFonts w:hint="eastAsia"/>
              </w:rPr>
            </w:pPr>
            <w:r w:rsidRPr="003D3C94">
              <w:t>北京京城机电控股有限责任公司</w:t>
            </w:r>
            <w:r w:rsidR="00C307C0" w:rsidRPr="003D3C94">
              <w:rPr>
                <w:rFonts w:hint="eastAsia"/>
              </w:rPr>
              <w:t>培训中心</w:t>
            </w:r>
          </w:p>
        </w:tc>
        <w:tc>
          <w:tcPr>
            <w:tcW w:w="768" w:type="pct"/>
            <w:tcBorders>
              <w:top w:val="single" w:sz="4" w:space="0" w:color="auto"/>
              <w:left w:val="single" w:sz="4" w:space="0" w:color="auto"/>
              <w:bottom w:val="single" w:sz="4" w:space="0" w:color="auto"/>
              <w:right w:val="single" w:sz="4" w:space="0" w:color="auto"/>
            </w:tcBorders>
            <w:vAlign w:val="center"/>
          </w:tcPr>
          <w:p w14:paraId="5C02B2C7" w14:textId="77777777" w:rsidR="00566CEA" w:rsidRPr="003D3C94" w:rsidRDefault="00566CEA" w:rsidP="00E44E3A">
            <w:pPr>
              <w:autoSpaceDE w:val="0"/>
              <w:autoSpaceDN w:val="0"/>
              <w:adjustRightInd w:val="0"/>
              <w:jc w:val="right"/>
              <w:rPr>
                <w:rFonts w:hint="eastAsia"/>
              </w:rPr>
            </w:pPr>
            <w:r w:rsidRPr="003D3C94">
              <w:t>280.00</w:t>
            </w:r>
          </w:p>
        </w:tc>
        <w:tc>
          <w:tcPr>
            <w:tcW w:w="767" w:type="pct"/>
            <w:tcBorders>
              <w:top w:val="single" w:sz="4" w:space="0" w:color="auto"/>
              <w:left w:val="single" w:sz="4" w:space="0" w:color="auto"/>
              <w:bottom w:val="single" w:sz="4" w:space="0" w:color="auto"/>
              <w:right w:val="single" w:sz="4" w:space="0" w:color="auto"/>
            </w:tcBorders>
            <w:vAlign w:val="center"/>
          </w:tcPr>
          <w:p w14:paraId="6E915754" w14:textId="77777777" w:rsidR="00566CEA" w:rsidRPr="003D3C94" w:rsidRDefault="00566CEA" w:rsidP="00E44E3A">
            <w:pPr>
              <w:autoSpaceDE w:val="0"/>
              <w:autoSpaceDN w:val="0"/>
              <w:adjustRightInd w:val="0"/>
              <w:jc w:val="right"/>
              <w:rPr>
                <w:rFonts w:hint="eastAsia"/>
              </w:rPr>
            </w:pPr>
            <w:r w:rsidRPr="003D3C94">
              <w:t>0.00</w:t>
            </w:r>
          </w:p>
        </w:tc>
        <w:tc>
          <w:tcPr>
            <w:tcW w:w="838" w:type="pct"/>
            <w:tcBorders>
              <w:top w:val="single" w:sz="4" w:space="0" w:color="auto"/>
              <w:left w:val="single" w:sz="4" w:space="0" w:color="auto"/>
              <w:bottom w:val="single" w:sz="4" w:space="0" w:color="auto"/>
              <w:right w:val="single" w:sz="4" w:space="0" w:color="auto"/>
            </w:tcBorders>
            <w:vAlign w:val="center"/>
          </w:tcPr>
          <w:p w14:paraId="58D025F4" w14:textId="77777777" w:rsidR="00566CEA" w:rsidRPr="003D3C94" w:rsidRDefault="00566CEA" w:rsidP="00E44E3A">
            <w:pPr>
              <w:autoSpaceDE w:val="0"/>
              <w:autoSpaceDN w:val="0"/>
              <w:adjustRightInd w:val="0"/>
              <w:jc w:val="right"/>
              <w:rPr>
                <w:rFonts w:hint="eastAsia"/>
              </w:rPr>
            </w:pPr>
            <w:r w:rsidRPr="003D3C94">
              <w:t>0.00</w:t>
            </w:r>
          </w:p>
        </w:tc>
        <w:tc>
          <w:tcPr>
            <w:tcW w:w="1048" w:type="pct"/>
            <w:tcBorders>
              <w:top w:val="single" w:sz="4" w:space="0" w:color="auto"/>
              <w:left w:val="single" w:sz="4" w:space="0" w:color="auto"/>
              <w:bottom w:val="single" w:sz="4" w:space="0" w:color="auto"/>
              <w:right w:val="single" w:sz="4" w:space="0" w:color="auto"/>
            </w:tcBorders>
            <w:vAlign w:val="center"/>
          </w:tcPr>
          <w:p w14:paraId="444CE5F8" w14:textId="77777777" w:rsidR="00566CEA" w:rsidRPr="003D3C94" w:rsidRDefault="00566CEA" w:rsidP="00E44E3A">
            <w:pPr>
              <w:autoSpaceDE w:val="0"/>
              <w:autoSpaceDN w:val="0"/>
              <w:adjustRightInd w:val="0"/>
              <w:jc w:val="right"/>
              <w:rPr>
                <w:rFonts w:hint="eastAsia"/>
              </w:rPr>
            </w:pPr>
            <w:r w:rsidRPr="003D3C94">
              <w:t>0.00</w:t>
            </w:r>
          </w:p>
        </w:tc>
      </w:tr>
      <w:tr w:rsidR="00566CEA" w:rsidRPr="00B12D68" w14:paraId="4121407A" w14:textId="77777777" w:rsidTr="00E44E3A">
        <w:tc>
          <w:tcPr>
            <w:tcW w:w="812" w:type="pct"/>
            <w:tcBorders>
              <w:top w:val="single" w:sz="4" w:space="0" w:color="auto"/>
              <w:left w:val="single" w:sz="4" w:space="0" w:color="auto"/>
              <w:bottom w:val="single" w:sz="4" w:space="0" w:color="auto"/>
              <w:right w:val="single" w:sz="4" w:space="0" w:color="auto"/>
            </w:tcBorders>
          </w:tcPr>
          <w:p w14:paraId="2A7D9824" w14:textId="77777777" w:rsidR="00566CEA" w:rsidRPr="003D3C94" w:rsidRDefault="00566CEA" w:rsidP="00E44E3A">
            <w:pPr>
              <w:autoSpaceDE w:val="0"/>
              <w:autoSpaceDN w:val="0"/>
              <w:adjustRightInd w:val="0"/>
              <w:rPr>
                <w:rFonts w:hint="eastAsia"/>
              </w:rPr>
            </w:pPr>
            <w:r w:rsidRPr="003D3C94">
              <w:rPr>
                <w:rFonts w:cs="Calibri" w:hint="eastAsia"/>
                <w:spacing w:val="-10"/>
              </w:rPr>
              <w:t>预付账款</w:t>
            </w:r>
          </w:p>
        </w:tc>
        <w:tc>
          <w:tcPr>
            <w:tcW w:w="767" w:type="pct"/>
            <w:tcBorders>
              <w:top w:val="single" w:sz="4" w:space="0" w:color="auto"/>
              <w:left w:val="single" w:sz="4" w:space="0" w:color="auto"/>
              <w:bottom w:val="single" w:sz="4" w:space="0" w:color="auto"/>
              <w:right w:val="single" w:sz="4" w:space="0" w:color="auto"/>
            </w:tcBorders>
            <w:vAlign w:val="center"/>
          </w:tcPr>
          <w:p w14:paraId="2F427964" w14:textId="77777777" w:rsidR="00566CEA" w:rsidRPr="003D3C94" w:rsidRDefault="00566CEA" w:rsidP="00E44E3A">
            <w:pPr>
              <w:autoSpaceDE w:val="0"/>
              <w:autoSpaceDN w:val="0"/>
              <w:adjustRightInd w:val="0"/>
              <w:rPr>
                <w:rFonts w:hint="eastAsia"/>
              </w:rPr>
            </w:pPr>
            <w:r w:rsidRPr="003D3C94">
              <w:t>江苏天海特种装备有限公司</w:t>
            </w:r>
          </w:p>
        </w:tc>
        <w:tc>
          <w:tcPr>
            <w:tcW w:w="768" w:type="pct"/>
            <w:tcBorders>
              <w:top w:val="single" w:sz="4" w:space="0" w:color="auto"/>
              <w:left w:val="single" w:sz="4" w:space="0" w:color="auto"/>
              <w:bottom w:val="single" w:sz="4" w:space="0" w:color="auto"/>
              <w:right w:val="single" w:sz="4" w:space="0" w:color="auto"/>
            </w:tcBorders>
            <w:vAlign w:val="center"/>
          </w:tcPr>
          <w:p w14:paraId="2437C2C7" w14:textId="77777777" w:rsidR="00566CEA" w:rsidRPr="003D3C94" w:rsidRDefault="00566CEA" w:rsidP="00E44E3A">
            <w:pPr>
              <w:autoSpaceDE w:val="0"/>
              <w:autoSpaceDN w:val="0"/>
              <w:adjustRightInd w:val="0"/>
              <w:jc w:val="right"/>
              <w:rPr>
                <w:rFonts w:hint="eastAsia"/>
              </w:rPr>
            </w:pPr>
            <w:r w:rsidRPr="003D3C94">
              <w:t>8,172.74</w:t>
            </w:r>
          </w:p>
        </w:tc>
        <w:tc>
          <w:tcPr>
            <w:tcW w:w="767" w:type="pct"/>
            <w:tcBorders>
              <w:top w:val="single" w:sz="4" w:space="0" w:color="auto"/>
              <w:left w:val="single" w:sz="4" w:space="0" w:color="auto"/>
              <w:bottom w:val="single" w:sz="4" w:space="0" w:color="auto"/>
              <w:right w:val="single" w:sz="4" w:space="0" w:color="auto"/>
            </w:tcBorders>
            <w:vAlign w:val="center"/>
          </w:tcPr>
          <w:p w14:paraId="0A3810C8" w14:textId="77777777" w:rsidR="00566CEA" w:rsidRPr="003D3C94" w:rsidRDefault="00566CEA" w:rsidP="00E44E3A">
            <w:pPr>
              <w:autoSpaceDE w:val="0"/>
              <w:autoSpaceDN w:val="0"/>
              <w:adjustRightInd w:val="0"/>
              <w:jc w:val="right"/>
              <w:rPr>
                <w:rFonts w:hint="eastAsia"/>
              </w:rPr>
            </w:pPr>
            <w:r w:rsidRPr="003D3C94">
              <w:t>0.00</w:t>
            </w:r>
          </w:p>
        </w:tc>
        <w:tc>
          <w:tcPr>
            <w:tcW w:w="838" w:type="pct"/>
            <w:tcBorders>
              <w:top w:val="single" w:sz="4" w:space="0" w:color="auto"/>
              <w:left w:val="single" w:sz="4" w:space="0" w:color="auto"/>
              <w:bottom w:val="single" w:sz="4" w:space="0" w:color="auto"/>
              <w:right w:val="single" w:sz="4" w:space="0" w:color="auto"/>
            </w:tcBorders>
            <w:vAlign w:val="center"/>
          </w:tcPr>
          <w:p w14:paraId="23E87CE2" w14:textId="77777777" w:rsidR="00566CEA" w:rsidRPr="003D3C94" w:rsidRDefault="00566CEA" w:rsidP="00E44E3A">
            <w:pPr>
              <w:autoSpaceDE w:val="0"/>
              <w:autoSpaceDN w:val="0"/>
              <w:adjustRightInd w:val="0"/>
              <w:jc w:val="right"/>
              <w:rPr>
                <w:rFonts w:hint="eastAsia"/>
              </w:rPr>
            </w:pPr>
            <w:r w:rsidRPr="003D3C94">
              <w:t>0.00</w:t>
            </w:r>
          </w:p>
        </w:tc>
        <w:tc>
          <w:tcPr>
            <w:tcW w:w="1048" w:type="pct"/>
            <w:tcBorders>
              <w:top w:val="single" w:sz="4" w:space="0" w:color="auto"/>
              <w:left w:val="single" w:sz="4" w:space="0" w:color="auto"/>
              <w:bottom w:val="single" w:sz="4" w:space="0" w:color="auto"/>
              <w:right w:val="single" w:sz="4" w:space="0" w:color="auto"/>
            </w:tcBorders>
            <w:vAlign w:val="center"/>
          </w:tcPr>
          <w:p w14:paraId="290BB4BB" w14:textId="77777777" w:rsidR="00566CEA" w:rsidRPr="003D3C94" w:rsidRDefault="00566CEA" w:rsidP="00E44E3A">
            <w:pPr>
              <w:autoSpaceDE w:val="0"/>
              <w:autoSpaceDN w:val="0"/>
              <w:adjustRightInd w:val="0"/>
              <w:jc w:val="right"/>
              <w:rPr>
                <w:rFonts w:hint="eastAsia"/>
              </w:rPr>
            </w:pPr>
            <w:r w:rsidRPr="003D3C94">
              <w:t>0.00</w:t>
            </w:r>
          </w:p>
        </w:tc>
      </w:tr>
    </w:tbl>
    <w:p w14:paraId="5D5A87B5" w14:textId="77777777" w:rsidR="001E071D" w:rsidRDefault="00000000" w:rsidP="00A80081">
      <w:pPr>
        <w:pStyle w:val="4"/>
        <w:numPr>
          <w:ilvl w:val="0"/>
          <w:numId w:val="52"/>
        </w:numPr>
        <w:tabs>
          <w:tab w:val="left" w:pos="616"/>
        </w:tabs>
        <w:rPr>
          <w:rFonts w:ascii="宋体" w:hAnsi="宋体" w:hint="eastAsia"/>
          <w:color w:val="000000" w:themeColor="text1"/>
        </w:rPr>
      </w:pPr>
      <w:r>
        <w:rPr>
          <w:rFonts w:ascii="宋体" w:hAnsi="宋体" w:hint="eastAsia"/>
          <w:color w:val="000000" w:themeColor="text1"/>
        </w:rPr>
        <w:t>应付项目</w:t>
      </w:r>
    </w:p>
    <w:p w14:paraId="75151CF1" w14:textId="77777777" w:rsidR="001E071D" w:rsidRDefault="00000000">
      <w:pPr>
        <w:rPr>
          <w:rFonts w:hint="eastAsia"/>
          <w:color w:val="000000" w:themeColor="text1"/>
        </w:rPr>
      </w:pPr>
      <w:sdt>
        <w:sdtPr>
          <w:rPr>
            <w:rFonts w:hint="eastAsia"/>
            <w:color w:val="000000" w:themeColor="text1"/>
          </w:rPr>
          <w:alias w:val="是否适用：应付项目[双击切换]"/>
          <w:tag w:val="_GBC_9dbefb51b716471b878d2e2863524a53"/>
          <w:id w:val="931246304"/>
          <w:placeholder>
            <w:docPart w:val="GBC22222222222222222222222222222"/>
          </w:placeholder>
        </w:sdtPr>
        <w:sdtContent>
          <w:r>
            <w:rPr>
              <w:color w:val="000000" w:themeColor="text1"/>
            </w:rPr>
            <w:fldChar w:fldCharType="begin"/>
          </w:r>
          <w:r>
            <w:rPr>
              <w:color w:val="000000" w:themeColor="text1"/>
            </w:rPr>
            <w:instrText xml:space="preserve"> </w:instrText>
          </w:r>
          <w:r>
            <w:rPr>
              <w:rFonts w:hint="eastAsia"/>
              <w:color w:val="000000" w:themeColor="text1"/>
            </w:rPr>
            <w:instrText>MACROBUTTON  SnrToggleCheckbox √适用</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sdtContent>
      </w:sdt>
    </w:p>
    <w:p w14:paraId="460442DC"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上市公司应付关联方款项"/>
          <w:tag w:val="_GBC_08d04faee6a64768877db8f6ab14663e"/>
          <w:id w:val="-68435838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上市公司应付关联方款项"/>
          <w:tag w:val="_GBC_124ea57c07fc4e23931a125a103e711c"/>
          <w:id w:val="-125951976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110"/>
        <w:gridCol w:w="2031"/>
        <w:gridCol w:w="2033"/>
        <w:gridCol w:w="2649"/>
      </w:tblGrid>
      <w:tr w:rsidR="00566CEA" w:rsidRPr="003D3C94" w14:paraId="258F84F4" w14:textId="77777777" w:rsidTr="00E44E3A">
        <w:sdt>
          <w:sdtPr>
            <w:rPr>
              <w:color w:val="000000" w:themeColor="text1"/>
            </w:rPr>
            <w:tag w:val="_PLD_cf838d28f8e94c899328f1b9cd175b08"/>
            <w:id w:val="-1301842112"/>
          </w:sdtPr>
          <w:sdtContent>
            <w:tc>
              <w:tcPr>
                <w:tcW w:w="1196" w:type="pct"/>
                <w:tcBorders>
                  <w:top w:val="single" w:sz="4" w:space="0" w:color="auto"/>
                  <w:left w:val="single" w:sz="4" w:space="0" w:color="auto"/>
                  <w:right w:val="single" w:sz="4" w:space="0" w:color="auto"/>
                </w:tcBorders>
              </w:tcPr>
              <w:p w14:paraId="439F214D" w14:textId="77777777" w:rsidR="00566CEA" w:rsidRPr="003D3C94" w:rsidRDefault="00566CEA" w:rsidP="00E44E3A">
                <w:pPr>
                  <w:jc w:val="center"/>
                  <w:rPr>
                    <w:rFonts w:hint="eastAsia"/>
                    <w:color w:val="000000" w:themeColor="text1"/>
                  </w:rPr>
                </w:pPr>
                <w:r w:rsidRPr="003D3C94">
                  <w:rPr>
                    <w:rFonts w:hint="eastAsia"/>
                    <w:color w:val="000000" w:themeColor="text1"/>
                  </w:rPr>
                  <w:t>项目名称</w:t>
                </w:r>
              </w:p>
            </w:tc>
          </w:sdtContent>
        </w:sdt>
        <w:sdt>
          <w:sdtPr>
            <w:rPr>
              <w:color w:val="000000" w:themeColor="text1"/>
            </w:rPr>
            <w:tag w:val="_PLD_25173a15407f4af6adbf91389dcc2257"/>
            <w:id w:val="511105445"/>
          </w:sdtPr>
          <w:sdtContent>
            <w:tc>
              <w:tcPr>
                <w:tcW w:w="1151" w:type="pct"/>
                <w:tcBorders>
                  <w:top w:val="single" w:sz="4" w:space="0" w:color="auto"/>
                  <w:left w:val="single" w:sz="4" w:space="0" w:color="auto"/>
                  <w:right w:val="single" w:sz="4" w:space="0" w:color="auto"/>
                </w:tcBorders>
              </w:tcPr>
              <w:p w14:paraId="4ACD68AE" w14:textId="77777777" w:rsidR="00566CEA" w:rsidRPr="003D3C94" w:rsidRDefault="00566CEA" w:rsidP="00E44E3A">
                <w:pPr>
                  <w:jc w:val="center"/>
                  <w:rPr>
                    <w:rFonts w:hint="eastAsia"/>
                    <w:color w:val="000000" w:themeColor="text1"/>
                  </w:rPr>
                </w:pPr>
                <w:r w:rsidRPr="003D3C94">
                  <w:rPr>
                    <w:rFonts w:hint="eastAsia"/>
                    <w:color w:val="000000" w:themeColor="text1"/>
                  </w:rPr>
                  <w:t>关联方</w:t>
                </w:r>
              </w:p>
            </w:tc>
          </w:sdtContent>
        </w:sdt>
        <w:sdt>
          <w:sdtPr>
            <w:rPr>
              <w:color w:val="000000" w:themeColor="text1"/>
            </w:rPr>
            <w:tag w:val="_PLD_a8551739db0f47cab1b1a6ea0e700367"/>
            <w:id w:val="-389422519"/>
          </w:sdtPr>
          <w:sdtContent>
            <w:tc>
              <w:tcPr>
                <w:tcW w:w="1152" w:type="pct"/>
                <w:tcBorders>
                  <w:top w:val="single" w:sz="4" w:space="0" w:color="auto"/>
                  <w:left w:val="single" w:sz="4" w:space="0" w:color="auto"/>
                  <w:bottom w:val="single" w:sz="4" w:space="0" w:color="auto"/>
                  <w:right w:val="single" w:sz="4" w:space="0" w:color="auto"/>
                </w:tcBorders>
              </w:tcPr>
              <w:p w14:paraId="4535AFA8" w14:textId="77777777" w:rsidR="00566CEA" w:rsidRPr="003D3C94" w:rsidRDefault="00566CEA" w:rsidP="00E44E3A">
                <w:pPr>
                  <w:jc w:val="center"/>
                  <w:rPr>
                    <w:rFonts w:hint="eastAsia"/>
                    <w:color w:val="000000" w:themeColor="text1"/>
                  </w:rPr>
                </w:pPr>
                <w:r w:rsidRPr="003D3C94">
                  <w:rPr>
                    <w:rFonts w:hint="eastAsia"/>
                    <w:color w:val="000000" w:themeColor="text1"/>
                  </w:rPr>
                  <w:t>期末账面余额</w:t>
                </w:r>
              </w:p>
            </w:tc>
          </w:sdtContent>
        </w:sdt>
        <w:sdt>
          <w:sdtPr>
            <w:rPr>
              <w:color w:val="000000" w:themeColor="text1"/>
            </w:rPr>
            <w:tag w:val="_PLD_83bc027cb7f1401db7a26beffe77ce00"/>
            <w:id w:val="1893377963"/>
          </w:sdtPr>
          <w:sdtContent>
            <w:tc>
              <w:tcPr>
                <w:tcW w:w="1501" w:type="pct"/>
                <w:tcBorders>
                  <w:top w:val="single" w:sz="4" w:space="0" w:color="auto"/>
                  <w:left w:val="single" w:sz="4" w:space="0" w:color="auto"/>
                  <w:bottom w:val="single" w:sz="4" w:space="0" w:color="auto"/>
                  <w:right w:val="single" w:sz="4" w:space="0" w:color="auto"/>
                </w:tcBorders>
              </w:tcPr>
              <w:p w14:paraId="37A08EB5" w14:textId="77777777" w:rsidR="00566CEA" w:rsidRPr="003D3C94" w:rsidRDefault="00566CEA" w:rsidP="00E44E3A">
                <w:pPr>
                  <w:jc w:val="center"/>
                  <w:rPr>
                    <w:rFonts w:hint="eastAsia"/>
                    <w:color w:val="000000" w:themeColor="text1"/>
                  </w:rPr>
                </w:pPr>
                <w:r w:rsidRPr="003D3C94">
                  <w:rPr>
                    <w:rFonts w:hint="eastAsia"/>
                    <w:color w:val="000000" w:themeColor="text1"/>
                  </w:rPr>
                  <w:t>期初账面余额</w:t>
                </w:r>
              </w:p>
            </w:tc>
          </w:sdtContent>
        </w:sdt>
      </w:tr>
      <w:tr w:rsidR="00566CEA" w:rsidRPr="003D3C94" w14:paraId="194E6803" w14:textId="77777777" w:rsidTr="00E44E3A">
        <w:tc>
          <w:tcPr>
            <w:tcW w:w="1196" w:type="pct"/>
            <w:tcBorders>
              <w:top w:val="single" w:sz="4" w:space="0" w:color="auto"/>
              <w:left w:val="single" w:sz="4" w:space="0" w:color="auto"/>
              <w:bottom w:val="single" w:sz="4" w:space="0" w:color="auto"/>
              <w:right w:val="single" w:sz="4" w:space="0" w:color="auto"/>
            </w:tcBorders>
            <w:vAlign w:val="center"/>
          </w:tcPr>
          <w:p w14:paraId="0DEC5E42" w14:textId="77777777" w:rsidR="00566CEA" w:rsidRPr="003D3C94" w:rsidRDefault="00566CEA" w:rsidP="00E44E3A">
            <w:pPr>
              <w:autoSpaceDE w:val="0"/>
              <w:autoSpaceDN w:val="0"/>
              <w:adjustRightInd w:val="0"/>
              <w:rPr>
                <w:rFonts w:hint="eastAsia"/>
              </w:rPr>
            </w:pPr>
            <w:r w:rsidRPr="003D3C94">
              <w:rPr>
                <w:rFonts w:hint="eastAsia"/>
              </w:rPr>
              <w:t>应付账款</w:t>
            </w:r>
          </w:p>
        </w:tc>
        <w:tc>
          <w:tcPr>
            <w:tcW w:w="1151" w:type="pct"/>
            <w:tcBorders>
              <w:top w:val="single" w:sz="4" w:space="0" w:color="auto"/>
              <w:left w:val="single" w:sz="4" w:space="0" w:color="auto"/>
              <w:bottom w:val="single" w:sz="4" w:space="0" w:color="auto"/>
              <w:right w:val="single" w:sz="4" w:space="0" w:color="auto"/>
            </w:tcBorders>
            <w:vAlign w:val="center"/>
          </w:tcPr>
          <w:p w14:paraId="3FE8C6BE" w14:textId="77777777" w:rsidR="00566CEA" w:rsidRPr="003D3C94" w:rsidRDefault="00566CEA" w:rsidP="00E44E3A">
            <w:pPr>
              <w:autoSpaceDE w:val="0"/>
              <w:autoSpaceDN w:val="0"/>
              <w:adjustRightInd w:val="0"/>
              <w:rPr>
                <w:rFonts w:hint="eastAsia"/>
              </w:rPr>
            </w:pPr>
            <w:r w:rsidRPr="003D3C94">
              <w:t>北京兰天达汽车清洁燃料技术有限公司</w:t>
            </w:r>
          </w:p>
        </w:tc>
        <w:tc>
          <w:tcPr>
            <w:tcW w:w="1152" w:type="pct"/>
            <w:tcBorders>
              <w:top w:val="single" w:sz="4" w:space="0" w:color="auto"/>
              <w:left w:val="single" w:sz="4" w:space="0" w:color="auto"/>
              <w:bottom w:val="single" w:sz="4" w:space="0" w:color="auto"/>
              <w:right w:val="single" w:sz="4" w:space="0" w:color="auto"/>
            </w:tcBorders>
            <w:vAlign w:val="center"/>
          </w:tcPr>
          <w:p w14:paraId="601D4CC6" w14:textId="77777777" w:rsidR="00566CEA" w:rsidRPr="003D3C94" w:rsidRDefault="00566CEA" w:rsidP="00E44E3A">
            <w:pPr>
              <w:autoSpaceDE w:val="0"/>
              <w:autoSpaceDN w:val="0"/>
              <w:adjustRightInd w:val="0"/>
              <w:jc w:val="right"/>
              <w:rPr>
                <w:rFonts w:hint="eastAsia"/>
              </w:rPr>
            </w:pPr>
            <w:r w:rsidRPr="003D3C94">
              <w:t>10,492,652.22</w:t>
            </w:r>
          </w:p>
        </w:tc>
        <w:tc>
          <w:tcPr>
            <w:tcW w:w="1501" w:type="pct"/>
            <w:tcBorders>
              <w:top w:val="single" w:sz="4" w:space="0" w:color="auto"/>
              <w:left w:val="single" w:sz="4" w:space="0" w:color="auto"/>
              <w:bottom w:val="single" w:sz="4" w:space="0" w:color="auto"/>
              <w:right w:val="single" w:sz="4" w:space="0" w:color="auto"/>
            </w:tcBorders>
            <w:vAlign w:val="center"/>
          </w:tcPr>
          <w:p w14:paraId="5F173B65" w14:textId="77777777" w:rsidR="00566CEA" w:rsidRPr="003D3C94" w:rsidRDefault="00566CEA" w:rsidP="00E44E3A">
            <w:pPr>
              <w:autoSpaceDE w:val="0"/>
              <w:autoSpaceDN w:val="0"/>
              <w:adjustRightInd w:val="0"/>
              <w:jc w:val="right"/>
              <w:rPr>
                <w:rFonts w:hint="eastAsia"/>
              </w:rPr>
            </w:pPr>
            <w:r w:rsidRPr="003D3C94">
              <w:t>10,492,652.22</w:t>
            </w:r>
          </w:p>
        </w:tc>
      </w:tr>
      <w:tr w:rsidR="00566CEA" w:rsidRPr="003D3C94" w14:paraId="1223ED3E" w14:textId="77777777" w:rsidTr="00E44E3A">
        <w:tc>
          <w:tcPr>
            <w:tcW w:w="1196" w:type="pct"/>
            <w:tcBorders>
              <w:top w:val="single" w:sz="4" w:space="0" w:color="auto"/>
              <w:left w:val="single" w:sz="4" w:space="0" w:color="auto"/>
              <w:bottom w:val="single" w:sz="4" w:space="0" w:color="auto"/>
              <w:right w:val="single" w:sz="4" w:space="0" w:color="auto"/>
            </w:tcBorders>
          </w:tcPr>
          <w:p w14:paraId="6FF8F827" w14:textId="77777777" w:rsidR="00566CEA" w:rsidRPr="003D3C94" w:rsidRDefault="00566CEA" w:rsidP="00E44E3A">
            <w:pPr>
              <w:autoSpaceDE w:val="0"/>
              <w:autoSpaceDN w:val="0"/>
              <w:adjustRightInd w:val="0"/>
              <w:rPr>
                <w:rFonts w:hint="eastAsia"/>
              </w:rPr>
            </w:pPr>
            <w:r w:rsidRPr="003D3C94">
              <w:rPr>
                <w:rFonts w:hint="eastAsia"/>
              </w:rPr>
              <w:t>应付账款</w:t>
            </w:r>
          </w:p>
        </w:tc>
        <w:tc>
          <w:tcPr>
            <w:tcW w:w="1151" w:type="pct"/>
            <w:tcBorders>
              <w:top w:val="single" w:sz="4" w:space="0" w:color="auto"/>
              <w:left w:val="single" w:sz="4" w:space="0" w:color="auto"/>
              <w:bottom w:val="single" w:sz="4" w:space="0" w:color="auto"/>
              <w:right w:val="single" w:sz="4" w:space="0" w:color="auto"/>
            </w:tcBorders>
            <w:vAlign w:val="center"/>
          </w:tcPr>
          <w:p w14:paraId="3D54F1CB" w14:textId="77777777" w:rsidR="00566CEA" w:rsidRPr="003D3C94" w:rsidRDefault="00566CEA" w:rsidP="00E44E3A">
            <w:pPr>
              <w:autoSpaceDE w:val="0"/>
              <w:autoSpaceDN w:val="0"/>
              <w:adjustRightInd w:val="0"/>
              <w:rPr>
                <w:rFonts w:hint="eastAsia"/>
              </w:rPr>
            </w:pPr>
            <w:r w:rsidRPr="003D3C94">
              <w:t>江苏天海特种装备有限公司</w:t>
            </w:r>
          </w:p>
        </w:tc>
        <w:tc>
          <w:tcPr>
            <w:tcW w:w="1152" w:type="pct"/>
            <w:tcBorders>
              <w:top w:val="single" w:sz="4" w:space="0" w:color="auto"/>
              <w:left w:val="single" w:sz="4" w:space="0" w:color="auto"/>
              <w:bottom w:val="single" w:sz="4" w:space="0" w:color="auto"/>
              <w:right w:val="single" w:sz="4" w:space="0" w:color="auto"/>
            </w:tcBorders>
            <w:vAlign w:val="center"/>
          </w:tcPr>
          <w:p w14:paraId="7ECCDBDF" w14:textId="77777777" w:rsidR="00566CEA" w:rsidRPr="003D3C94" w:rsidRDefault="00566CEA" w:rsidP="00E44E3A">
            <w:pPr>
              <w:autoSpaceDE w:val="0"/>
              <w:autoSpaceDN w:val="0"/>
              <w:adjustRightInd w:val="0"/>
              <w:jc w:val="right"/>
              <w:rPr>
                <w:rFonts w:hint="eastAsia"/>
              </w:rPr>
            </w:pPr>
            <w:r w:rsidRPr="003D3C94">
              <w:t>11,210,780.01</w:t>
            </w:r>
          </w:p>
        </w:tc>
        <w:tc>
          <w:tcPr>
            <w:tcW w:w="1501" w:type="pct"/>
            <w:tcBorders>
              <w:top w:val="single" w:sz="4" w:space="0" w:color="auto"/>
              <w:left w:val="single" w:sz="4" w:space="0" w:color="auto"/>
              <w:bottom w:val="single" w:sz="4" w:space="0" w:color="auto"/>
              <w:right w:val="single" w:sz="4" w:space="0" w:color="auto"/>
            </w:tcBorders>
            <w:vAlign w:val="center"/>
          </w:tcPr>
          <w:p w14:paraId="141C0621" w14:textId="77777777" w:rsidR="00566CEA" w:rsidRPr="003D3C94" w:rsidRDefault="00566CEA" w:rsidP="00E44E3A">
            <w:pPr>
              <w:autoSpaceDE w:val="0"/>
              <w:autoSpaceDN w:val="0"/>
              <w:adjustRightInd w:val="0"/>
              <w:jc w:val="right"/>
              <w:rPr>
                <w:rFonts w:hint="eastAsia"/>
              </w:rPr>
            </w:pPr>
            <w:r w:rsidRPr="003D3C94">
              <w:t>6,737,612.55</w:t>
            </w:r>
          </w:p>
        </w:tc>
      </w:tr>
      <w:tr w:rsidR="00566CEA" w:rsidRPr="003D3C94" w14:paraId="331E0610" w14:textId="77777777" w:rsidTr="00E44E3A">
        <w:tc>
          <w:tcPr>
            <w:tcW w:w="1196" w:type="pct"/>
            <w:tcBorders>
              <w:top w:val="single" w:sz="4" w:space="0" w:color="auto"/>
              <w:left w:val="single" w:sz="4" w:space="0" w:color="auto"/>
              <w:bottom w:val="single" w:sz="4" w:space="0" w:color="auto"/>
              <w:right w:val="single" w:sz="4" w:space="0" w:color="auto"/>
            </w:tcBorders>
          </w:tcPr>
          <w:p w14:paraId="0751216B" w14:textId="77777777" w:rsidR="00566CEA" w:rsidRPr="003D3C94" w:rsidRDefault="00566CEA" w:rsidP="00E44E3A">
            <w:pPr>
              <w:autoSpaceDE w:val="0"/>
              <w:autoSpaceDN w:val="0"/>
              <w:adjustRightInd w:val="0"/>
              <w:rPr>
                <w:rFonts w:hint="eastAsia"/>
              </w:rPr>
            </w:pPr>
            <w:r w:rsidRPr="003D3C94">
              <w:rPr>
                <w:rFonts w:hint="eastAsia"/>
              </w:rPr>
              <w:t>应付账款</w:t>
            </w:r>
          </w:p>
        </w:tc>
        <w:tc>
          <w:tcPr>
            <w:tcW w:w="1151" w:type="pct"/>
            <w:tcBorders>
              <w:top w:val="single" w:sz="4" w:space="0" w:color="auto"/>
              <w:left w:val="single" w:sz="4" w:space="0" w:color="auto"/>
              <w:bottom w:val="single" w:sz="4" w:space="0" w:color="auto"/>
              <w:right w:val="single" w:sz="4" w:space="0" w:color="auto"/>
            </w:tcBorders>
            <w:vAlign w:val="center"/>
          </w:tcPr>
          <w:p w14:paraId="4E7BBAB2" w14:textId="77777777" w:rsidR="00566CEA" w:rsidRPr="003D3C94" w:rsidRDefault="00566CEA" w:rsidP="00E44E3A">
            <w:pPr>
              <w:autoSpaceDE w:val="0"/>
              <w:autoSpaceDN w:val="0"/>
              <w:adjustRightInd w:val="0"/>
              <w:rPr>
                <w:rFonts w:hint="eastAsia"/>
              </w:rPr>
            </w:pPr>
            <w:r w:rsidRPr="003D3C94">
              <w:t>北京京城机电控股有限责任公司</w:t>
            </w:r>
          </w:p>
        </w:tc>
        <w:tc>
          <w:tcPr>
            <w:tcW w:w="1152" w:type="pct"/>
            <w:tcBorders>
              <w:top w:val="single" w:sz="4" w:space="0" w:color="auto"/>
              <w:left w:val="single" w:sz="4" w:space="0" w:color="auto"/>
              <w:bottom w:val="single" w:sz="4" w:space="0" w:color="auto"/>
              <w:right w:val="single" w:sz="4" w:space="0" w:color="auto"/>
            </w:tcBorders>
            <w:vAlign w:val="center"/>
          </w:tcPr>
          <w:p w14:paraId="7BB61AAC" w14:textId="77777777" w:rsidR="00566CEA" w:rsidRPr="003D3C94" w:rsidRDefault="00566CEA" w:rsidP="00E44E3A">
            <w:pPr>
              <w:autoSpaceDE w:val="0"/>
              <w:autoSpaceDN w:val="0"/>
              <w:adjustRightInd w:val="0"/>
              <w:jc w:val="right"/>
              <w:rPr>
                <w:rFonts w:hint="eastAsia"/>
              </w:rPr>
            </w:pPr>
            <w:r w:rsidRPr="003D3C94">
              <w:t>902,227.27</w:t>
            </w:r>
          </w:p>
        </w:tc>
        <w:tc>
          <w:tcPr>
            <w:tcW w:w="1501" w:type="pct"/>
            <w:tcBorders>
              <w:top w:val="single" w:sz="4" w:space="0" w:color="auto"/>
              <w:left w:val="single" w:sz="4" w:space="0" w:color="auto"/>
              <w:bottom w:val="single" w:sz="4" w:space="0" w:color="auto"/>
              <w:right w:val="single" w:sz="4" w:space="0" w:color="auto"/>
            </w:tcBorders>
            <w:vAlign w:val="center"/>
          </w:tcPr>
          <w:p w14:paraId="142A3ACA" w14:textId="77777777" w:rsidR="00566CEA" w:rsidRPr="003D3C94" w:rsidRDefault="00566CEA" w:rsidP="00E44E3A">
            <w:pPr>
              <w:autoSpaceDE w:val="0"/>
              <w:autoSpaceDN w:val="0"/>
              <w:adjustRightInd w:val="0"/>
              <w:jc w:val="right"/>
              <w:rPr>
                <w:rFonts w:hint="eastAsia"/>
              </w:rPr>
            </w:pPr>
            <w:r w:rsidRPr="003D3C94">
              <w:t>902,227.27</w:t>
            </w:r>
          </w:p>
        </w:tc>
      </w:tr>
      <w:tr w:rsidR="00566CEA" w:rsidRPr="003D3C94" w14:paraId="641CD8AA" w14:textId="77777777" w:rsidTr="00E44E3A">
        <w:tc>
          <w:tcPr>
            <w:tcW w:w="1196" w:type="pct"/>
            <w:tcBorders>
              <w:top w:val="single" w:sz="4" w:space="0" w:color="auto"/>
              <w:left w:val="single" w:sz="4" w:space="0" w:color="auto"/>
              <w:bottom w:val="single" w:sz="4" w:space="0" w:color="auto"/>
              <w:right w:val="single" w:sz="4" w:space="0" w:color="auto"/>
            </w:tcBorders>
          </w:tcPr>
          <w:p w14:paraId="21DB73DF" w14:textId="77777777" w:rsidR="00566CEA" w:rsidRPr="003D3C94" w:rsidRDefault="00566CEA" w:rsidP="00E44E3A">
            <w:pPr>
              <w:autoSpaceDE w:val="0"/>
              <w:autoSpaceDN w:val="0"/>
              <w:adjustRightInd w:val="0"/>
              <w:rPr>
                <w:rFonts w:hint="eastAsia"/>
              </w:rPr>
            </w:pPr>
            <w:r w:rsidRPr="003D3C94">
              <w:rPr>
                <w:rFonts w:hint="eastAsia"/>
              </w:rPr>
              <w:t>应付账款</w:t>
            </w:r>
          </w:p>
        </w:tc>
        <w:tc>
          <w:tcPr>
            <w:tcW w:w="1151" w:type="pct"/>
            <w:tcBorders>
              <w:top w:val="single" w:sz="4" w:space="0" w:color="auto"/>
              <w:left w:val="single" w:sz="4" w:space="0" w:color="auto"/>
              <w:bottom w:val="single" w:sz="4" w:space="0" w:color="auto"/>
              <w:right w:val="single" w:sz="4" w:space="0" w:color="auto"/>
            </w:tcBorders>
            <w:vAlign w:val="center"/>
          </w:tcPr>
          <w:p w14:paraId="7AF9069A" w14:textId="77777777" w:rsidR="00566CEA" w:rsidRPr="003D3C94" w:rsidRDefault="00566CEA" w:rsidP="00E44E3A">
            <w:pPr>
              <w:autoSpaceDE w:val="0"/>
              <w:autoSpaceDN w:val="0"/>
              <w:adjustRightInd w:val="0"/>
              <w:rPr>
                <w:rFonts w:hint="eastAsia"/>
              </w:rPr>
            </w:pPr>
            <w:r w:rsidRPr="003D3C94">
              <w:t>天津大无缝投资有限公司</w:t>
            </w:r>
          </w:p>
        </w:tc>
        <w:tc>
          <w:tcPr>
            <w:tcW w:w="1152" w:type="pct"/>
            <w:tcBorders>
              <w:top w:val="single" w:sz="4" w:space="0" w:color="auto"/>
              <w:left w:val="single" w:sz="4" w:space="0" w:color="auto"/>
              <w:bottom w:val="single" w:sz="4" w:space="0" w:color="auto"/>
              <w:right w:val="single" w:sz="4" w:space="0" w:color="auto"/>
            </w:tcBorders>
            <w:vAlign w:val="center"/>
          </w:tcPr>
          <w:p w14:paraId="3E7F44EC" w14:textId="77777777" w:rsidR="00566CEA" w:rsidRPr="003D3C94" w:rsidRDefault="00566CEA" w:rsidP="00E44E3A">
            <w:pPr>
              <w:autoSpaceDE w:val="0"/>
              <w:autoSpaceDN w:val="0"/>
              <w:adjustRightInd w:val="0"/>
              <w:jc w:val="right"/>
              <w:rPr>
                <w:rFonts w:hint="eastAsia"/>
              </w:rPr>
            </w:pPr>
            <w:r w:rsidRPr="003D3C94">
              <w:t>2,137,736.84</w:t>
            </w:r>
          </w:p>
        </w:tc>
        <w:tc>
          <w:tcPr>
            <w:tcW w:w="1501" w:type="pct"/>
            <w:tcBorders>
              <w:top w:val="single" w:sz="4" w:space="0" w:color="auto"/>
              <w:left w:val="single" w:sz="4" w:space="0" w:color="auto"/>
              <w:bottom w:val="single" w:sz="4" w:space="0" w:color="auto"/>
              <w:right w:val="single" w:sz="4" w:space="0" w:color="auto"/>
            </w:tcBorders>
            <w:vAlign w:val="center"/>
          </w:tcPr>
          <w:p w14:paraId="3383D8B1" w14:textId="77777777" w:rsidR="00566CEA" w:rsidRPr="003D3C94" w:rsidRDefault="00566CEA" w:rsidP="00E44E3A">
            <w:pPr>
              <w:autoSpaceDE w:val="0"/>
              <w:autoSpaceDN w:val="0"/>
              <w:adjustRightInd w:val="0"/>
              <w:jc w:val="right"/>
              <w:rPr>
                <w:rFonts w:hint="eastAsia"/>
              </w:rPr>
            </w:pPr>
            <w:r w:rsidRPr="003D3C94">
              <w:t>153,461.91</w:t>
            </w:r>
          </w:p>
        </w:tc>
      </w:tr>
      <w:tr w:rsidR="00566CEA" w:rsidRPr="003D3C94" w14:paraId="420E52AE" w14:textId="77777777" w:rsidTr="00E44E3A">
        <w:tc>
          <w:tcPr>
            <w:tcW w:w="1196" w:type="pct"/>
            <w:tcBorders>
              <w:top w:val="single" w:sz="4" w:space="0" w:color="auto"/>
              <w:left w:val="single" w:sz="4" w:space="0" w:color="auto"/>
              <w:bottom w:val="single" w:sz="4" w:space="0" w:color="auto"/>
              <w:right w:val="single" w:sz="4" w:space="0" w:color="auto"/>
            </w:tcBorders>
            <w:vAlign w:val="center"/>
          </w:tcPr>
          <w:p w14:paraId="41B0CDD8" w14:textId="77777777" w:rsidR="00566CEA" w:rsidRPr="003D3C94" w:rsidRDefault="00566CEA" w:rsidP="00E44E3A">
            <w:pPr>
              <w:autoSpaceDE w:val="0"/>
              <w:autoSpaceDN w:val="0"/>
              <w:adjustRightInd w:val="0"/>
              <w:rPr>
                <w:rFonts w:hint="eastAsia"/>
              </w:rPr>
            </w:pPr>
            <w:r w:rsidRPr="003D3C94">
              <w:rPr>
                <w:rFonts w:hint="eastAsia"/>
              </w:rPr>
              <w:t>应付账款</w:t>
            </w:r>
          </w:p>
        </w:tc>
        <w:tc>
          <w:tcPr>
            <w:tcW w:w="1151" w:type="pct"/>
            <w:tcBorders>
              <w:top w:val="single" w:sz="4" w:space="0" w:color="auto"/>
              <w:left w:val="single" w:sz="4" w:space="0" w:color="auto"/>
              <w:bottom w:val="single" w:sz="4" w:space="0" w:color="auto"/>
              <w:right w:val="single" w:sz="4" w:space="0" w:color="auto"/>
            </w:tcBorders>
            <w:vAlign w:val="center"/>
          </w:tcPr>
          <w:p w14:paraId="36D5BA60" w14:textId="77777777" w:rsidR="00566CEA" w:rsidRPr="003D3C94" w:rsidRDefault="00566CEA" w:rsidP="00E44E3A">
            <w:pPr>
              <w:autoSpaceDE w:val="0"/>
              <w:autoSpaceDN w:val="0"/>
              <w:adjustRightInd w:val="0"/>
              <w:rPr>
                <w:rFonts w:hint="eastAsia"/>
              </w:rPr>
            </w:pPr>
            <w:r w:rsidRPr="003D3C94">
              <w:t>北京京城金太阳能源科技有限公司</w:t>
            </w:r>
          </w:p>
        </w:tc>
        <w:tc>
          <w:tcPr>
            <w:tcW w:w="1152" w:type="pct"/>
            <w:tcBorders>
              <w:top w:val="single" w:sz="4" w:space="0" w:color="auto"/>
              <w:left w:val="single" w:sz="4" w:space="0" w:color="auto"/>
              <w:bottom w:val="single" w:sz="4" w:space="0" w:color="auto"/>
              <w:right w:val="single" w:sz="4" w:space="0" w:color="auto"/>
            </w:tcBorders>
            <w:vAlign w:val="center"/>
          </w:tcPr>
          <w:p w14:paraId="405BC5B9" w14:textId="77777777" w:rsidR="00566CEA" w:rsidRPr="003D3C94" w:rsidRDefault="00566CEA" w:rsidP="00E44E3A">
            <w:pPr>
              <w:autoSpaceDE w:val="0"/>
              <w:autoSpaceDN w:val="0"/>
              <w:adjustRightInd w:val="0"/>
              <w:jc w:val="right"/>
              <w:rPr>
                <w:rFonts w:hint="eastAsia"/>
              </w:rPr>
            </w:pPr>
            <w:r w:rsidRPr="003D3C94">
              <w:t>156,412.36</w:t>
            </w:r>
          </w:p>
        </w:tc>
        <w:tc>
          <w:tcPr>
            <w:tcW w:w="1501" w:type="pct"/>
            <w:tcBorders>
              <w:top w:val="single" w:sz="4" w:space="0" w:color="auto"/>
              <w:left w:val="single" w:sz="4" w:space="0" w:color="auto"/>
              <w:bottom w:val="single" w:sz="4" w:space="0" w:color="auto"/>
              <w:right w:val="single" w:sz="4" w:space="0" w:color="auto"/>
            </w:tcBorders>
            <w:vAlign w:val="center"/>
          </w:tcPr>
          <w:p w14:paraId="1BBD23AD" w14:textId="77777777" w:rsidR="00566CEA" w:rsidRPr="003D3C94" w:rsidRDefault="00566CEA" w:rsidP="00E44E3A">
            <w:pPr>
              <w:autoSpaceDE w:val="0"/>
              <w:autoSpaceDN w:val="0"/>
              <w:adjustRightInd w:val="0"/>
              <w:jc w:val="right"/>
              <w:rPr>
                <w:rFonts w:hint="eastAsia"/>
              </w:rPr>
            </w:pPr>
            <w:r w:rsidRPr="003D3C94">
              <w:t>199,463.71</w:t>
            </w:r>
          </w:p>
        </w:tc>
      </w:tr>
      <w:tr w:rsidR="00566CEA" w:rsidRPr="003D3C94" w14:paraId="71698CA4" w14:textId="77777777" w:rsidTr="00E44E3A">
        <w:tc>
          <w:tcPr>
            <w:tcW w:w="1196" w:type="pct"/>
            <w:tcBorders>
              <w:top w:val="single" w:sz="4" w:space="0" w:color="auto"/>
              <w:left w:val="single" w:sz="4" w:space="0" w:color="auto"/>
              <w:bottom w:val="single" w:sz="4" w:space="0" w:color="auto"/>
              <w:right w:val="single" w:sz="4" w:space="0" w:color="auto"/>
            </w:tcBorders>
            <w:vAlign w:val="center"/>
          </w:tcPr>
          <w:p w14:paraId="3A86A4D8" w14:textId="77777777" w:rsidR="00566CEA" w:rsidRPr="003D3C94" w:rsidRDefault="00566CEA" w:rsidP="00E44E3A">
            <w:pPr>
              <w:autoSpaceDE w:val="0"/>
              <w:autoSpaceDN w:val="0"/>
              <w:adjustRightInd w:val="0"/>
              <w:rPr>
                <w:rFonts w:hint="eastAsia"/>
              </w:rPr>
            </w:pPr>
            <w:r w:rsidRPr="003D3C94">
              <w:rPr>
                <w:rFonts w:hint="eastAsia"/>
              </w:rPr>
              <w:t>应付账款</w:t>
            </w:r>
          </w:p>
        </w:tc>
        <w:tc>
          <w:tcPr>
            <w:tcW w:w="1151" w:type="pct"/>
            <w:tcBorders>
              <w:top w:val="single" w:sz="4" w:space="0" w:color="auto"/>
              <w:left w:val="single" w:sz="4" w:space="0" w:color="auto"/>
              <w:bottom w:val="single" w:sz="4" w:space="0" w:color="auto"/>
              <w:right w:val="single" w:sz="4" w:space="0" w:color="auto"/>
            </w:tcBorders>
            <w:vAlign w:val="center"/>
          </w:tcPr>
          <w:p w14:paraId="5A6EBED2" w14:textId="77777777" w:rsidR="00566CEA" w:rsidRPr="003D3C94" w:rsidRDefault="00566CEA" w:rsidP="00E44E3A">
            <w:pPr>
              <w:autoSpaceDE w:val="0"/>
              <w:autoSpaceDN w:val="0"/>
              <w:adjustRightInd w:val="0"/>
              <w:rPr>
                <w:rFonts w:hint="eastAsia"/>
              </w:rPr>
            </w:pPr>
            <w:r w:rsidRPr="003D3C94">
              <w:t>北京京城智通机器人科技有限公司</w:t>
            </w:r>
          </w:p>
        </w:tc>
        <w:tc>
          <w:tcPr>
            <w:tcW w:w="1152" w:type="pct"/>
            <w:tcBorders>
              <w:top w:val="single" w:sz="4" w:space="0" w:color="auto"/>
              <w:left w:val="single" w:sz="4" w:space="0" w:color="auto"/>
              <w:bottom w:val="single" w:sz="4" w:space="0" w:color="auto"/>
              <w:right w:val="single" w:sz="4" w:space="0" w:color="auto"/>
            </w:tcBorders>
            <w:vAlign w:val="center"/>
          </w:tcPr>
          <w:p w14:paraId="659B5BA6" w14:textId="77777777" w:rsidR="00566CEA" w:rsidRPr="003D3C94" w:rsidRDefault="00566CEA" w:rsidP="00E44E3A">
            <w:pPr>
              <w:autoSpaceDE w:val="0"/>
              <w:autoSpaceDN w:val="0"/>
              <w:adjustRightInd w:val="0"/>
              <w:jc w:val="right"/>
              <w:rPr>
                <w:rFonts w:hint="eastAsia"/>
              </w:rPr>
            </w:pPr>
            <w:r w:rsidRPr="003D3C94">
              <w:t>1,831,300.00</w:t>
            </w:r>
          </w:p>
        </w:tc>
        <w:tc>
          <w:tcPr>
            <w:tcW w:w="1501" w:type="pct"/>
            <w:tcBorders>
              <w:top w:val="single" w:sz="4" w:space="0" w:color="auto"/>
              <w:left w:val="single" w:sz="4" w:space="0" w:color="auto"/>
              <w:bottom w:val="single" w:sz="4" w:space="0" w:color="auto"/>
              <w:right w:val="single" w:sz="4" w:space="0" w:color="auto"/>
            </w:tcBorders>
            <w:vAlign w:val="center"/>
          </w:tcPr>
          <w:p w14:paraId="1417D596" w14:textId="77777777" w:rsidR="00566CEA" w:rsidRPr="003D3C94" w:rsidRDefault="00566CEA" w:rsidP="00E44E3A">
            <w:pPr>
              <w:autoSpaceDE w:val="0"/>
              <w:autoSpaceDN w:val="0"/>
              <w:adjustRightInd w:val="0"/>
              <w:jc w:val="right"/>
              <w:rPr>
                <w:rFonts w:hint="eastAsia"/>
              </w:rPr>
            </w:pPr>
            <w:r w:rsidRPr="003D3C94">
              <w:t>1,203,000.00</w:t>
            </w:r>
          </w:p>
        </w:tc>
      </w:tr>
      <w:tr w:rsidR="00566CEA" w:rsidRPr="003D3C94" w14:paraId="32D6F077" w14:textId="77777777" w:rsidTr="00E44E3A">
        <w:tc>
          <w:tcPr>
            <w:tcW w:w="1196" w:type="pct"/>
            <w:tcBorders>
              <w:top w:val="single" w:sz="4" w:space="0" w:color="auto"/>
              <w:left w:val="single" w:sz="4" w:space="0" w:color="auto"/>
              <w:bottom w:val="single" w:sz="4" w:space="0" w:color="auto"/>
              <w:right w:val="single" w:sz="4" w:space="0" w:color="auto"/>
            </w:tcBorders>
            <w:vAlign w:val="center"/>
          </w:tcPr>
          <w:p w14:paraId="794575C6" w14:textId="77777777" w:rsidR="00566CEA" w:rsidRPr="003D3C94" w:rsidRDefault="00566CEA" w:rsidP="00E44E3A">
            <w:pPr>
              <w:autoSpaceDE w:val="0"/>
              <w:autoSpaceDN w:val="0"/>
              <w:adjustRightInd w:val="0"/>
              <w:rPr>
                <w:rFonts w:hint="eastAsia"/>
              </w:rPr>
            </w:pPr>
            <w:r w:rsidRPr="003D3C94">
              <w:rPr>
                <w:rFonts w:hint="eastAsia"/>
              </w:rPr>
              <w:t>合同负债</w:t>
            </w:r>
          </w:p>
        </w:tc>
        <w:tc>
          <w:tcPr>
            <w:tcW w:w="1151" w:type="pct"/>
            <w:tcBorders>
              <w:top w:val="single" w:sz="4" w:space="0" w:color="auto"/>
              <w:left w:val="single" w:sz="4" w:space="0" w:color="auto"/>
              <w:bottom w:val="single" w:sz="4" w:space="0" w:color="auto"/>
              <w:right w:val="single" w:sz="4" w:space="0" w:color="auto"/>
            </w:tcBorders>
            <w:vAlign w:val="center"/>
          </w:tcPr>
          <w:p w14:paraId="78C4130E" w14:textId="77777777" w:rsidR="00566CEA" w:rsidRPr="003D3C94" w:rsidRDefault="00566CEA" w:rsidP="00E44E3A">
            <w:pPr>
              <w:autoSpaceDE w:val="0"/>
              <w:autoSpaceDN w:val="0"/>
              <w:adjustRightInd w:val="0"/>
              <w:rPr>
                <w:rFonts w:hint="eastAsia"/>
              </w:rPr>
            </w:pPr>
            <w:r w:rsidRPr="003D3C94">
              <w:t>北京兰天达汽车清洁燃料技术有限公司</w:t>
            </w:r>
          </w:p>
        </w:tc>
        <w:tc>
          <w:tcPr>
            <w:tcW w:w="1152" w:type="pct"/>
            <w:tcBorders>
              <w:top w:val="single" w:sz="4" w:space="0" w:color="auto"/>
              <w:left w:val="single" w:sz="4" w:space="0" w:color="auto"/>
              <w:bottom w:val="single" w:sz="4" w:space="0" w:color="auto"/>
              <w:right w:val="single" w:sz="4" w:space="0" w:color="auto"/>
            </w:tcBorders>
            <w:vAlign w:val="center"/>
          </w:tcPr>
          <w:p w14:paraId="151BF01B" w14:textId="77777777" w:rsidR="00566CEA" w:rsidRPr="003D3C94" w:rsidRDefault="00566CEA" w:rsidP="00E44E3A">
            <w:pPr>
              <w:autoSpaceDE w:val="0"/>
              <w:autoSpaceDN w:val="0"/>
              <w:adjustRightInd w:val="0"/>
              <w:jc w:val="right"/>
              <w:rPr>
                <w:rFonts w:hint="eastAsia"/>
              </w:rPr>
            </w:pPr>
            <w:r w:rsidRPr="003D3C94">
              <w:t>0.00</w:t>
            </w:r>
          </w:p>
        </w:tc>
        <w:tc>
          <w:tcPr>
            <w:tcW w:w="1501" w:type="pct"/>
            <w:tcBorders>
              <w:top w:val="single" w:sz="4" w:space="0" w:color="auto"/>
              <w:left w:val="single" w:sz="4" w:space="0" w:color="auto"/>
              <w:bottom w:val="single" w:sz="4" w:space="0" w:color="auto"/>
              <w:right w:val="single" w:sz="4" w:space="0" w:color="auto"/>
            </w:tcBorders>
            <w:vAlign w:val="center"/>
          </w:tcPr>
          <w:p w14:paraId="6BD70490" w14:textId="77777777" w:rsidR="00566CEA" w:rsidRPr="003D3C94" w:rsidRDefault="00566CEA" w:rsidP="00E44E3A">
            <w:pPr>
              <w:autoSpaceDE w:val="0"/>
              <w:autoSpaceDN w:val="0"/>
              <w:adjustRightInd w:val="0"/>
              <w:jc w:val="right"/>
              <w:rPr>
                <w:rFonts w:hint="eastAsia"/>
              </w:rPr>
            </w:pPr>
            <w:r w:rsidRPr="003D3C94">
              <w:t>1,009,722.37</w:t>
            </w:r>
          </w:p>
        </w:tc>
      </w:tr>
      <w:tr w:rsidR="00566CEA" w:rsidRPr="003D3C94" w14:paraId="47FC64C2" w14:textId="77777777" w:rsidTr="00E44E3A">
        <w:tc>
          <w:tcPr>
            <w:tcW w:w="1196" w:type="pct"/>
            <w:tcBorders>
              <w:top w:val="single" w:sz="4" w:space="0" w:color="auto"/>
              <w:left w:val="single" w:sz="4" w:space="0" w:color="auto"/>
              <w:bottom w:val="single" w:sz="4" w:space="0" w:color="auto"/>
              <w:right w:val="single" w:sz="4" w:space="0" w:color="auto"/>
            </w:tcBorders>
          </w:tcPr>
          <w:p w14:paraId="7AD3CB49" w14:textId="77777777" w:rsidR="00566CEA" w:rsidRPr="003D3C94" w:rsidRDefault="00566CEA" w:rsidP="00E44E3A">
            <w:pPr>
              <w:autoSpaceDE w:val="0"/>
              <w:autoSpaceDN w:val="0"/>
              <w:adjustRightInd w:val="0"/>
              <w:rPr>
                <w:rFonts w:hint="eastAsia"/>
              </w:rPr>
            </w:pPr>
            <w:r w:rsidRPr="003D3C94">
              <w:rPr>
                <w:rFonts w:hint="eastAsia"/>
              </w:rPr>
              <w:t>合同负债</w:t>
            </w:r>
          </w:p>
        </w:tc>
        <w:tc>
          <w:tcPr>
            <w:tcW w:w="1151" w:type="pct"/>
            <w:tcBorders>
              <w:top w:val="single" w:sz="4" w:space="0" w:color="auto"/>
              <w:left w:val="single" w:sz="4" w:space="0" w:color="auto"/>
              <w:bottom w:val="single" w:sz="4" w:space="0" w:color="auto"/>
              <w:right w:val="single" w:sz="4" w:space="0" w:color="auto"/>
            </w:tcBorders>
            <w:vAlign w:val="center"/>
          </w:tcPr>
          <w:p w14:paraId="2A2AA95B" w14:textId="77777777" w:rsidR="00566CEA" w:rsidRPr="003D3C94" w:rsidRDefault="00566CEA" w:rsidP="00E44E3A">
            <w:pPr>
              <w:autoSpaceDE w:val="0"/>
              <w:autoSpaceDN w:val="0"/>
              <w:adjustRightInd w:val="0"/>
              <w:rPr>
                <w:rFonts w:hint="eastAsia"/>
              </w:rPr>
            </w:pPr>
            <w:r w:rsidRPr="003D3C94">
              <w:t>江苏天海特种装备有限公司</w:t>
            </w:r>
          </w:p>
        </w:tc>
        <w:tc>
          <w:tcPr>
            <w:tcW w:w="1152" w:type="pct"/>
            <w:tcBorders>
              <w:top w:val="single" w:sz="4" w:space="0" w:color="auto"/>
              <w:left w:val="single" w:sz="4" w:space="0" w:color="auto"/>
              <w:bottom w:val="single" w:sz="4" w:space="0" w:color="auto"/>
              <w:right w:val="single" w:sz="4" w:space="0" w:color="auto"/>
            </w:tcBorders>
            <w:vAlign w:val="center"/>
          </w:tcPr>
          <w:p w14:paraId="41AFC906" w14:textId="77777777" w:rsidR="00566CEA" w:rsidRPr="003D3C94" w:rsidRDefault="00566CEA" w:rsidP="00E44E3A">
            <w:pPr>
              <w:autoSpaceDE w:val="0"/>
              <w:autoSpaceDN w:val="0"/>
              <w:adjustRightInd w:val="0"/>
              <w:jc w:val="right"/>
              <w:rPr>
                <w:rFonts w:hint="eastAsia"/>
              </w:rPr>
            </w:pPr>
            <w:r w:rsidRPr="003D3C94">
              <w:t>217,256.64</w:t>
            </w:r>
          </w:p>
        </w:tc>
        <w:tc>
          <w:tcPr>
            <w:tcW w:w="1501" w:type="pct"/>
            <w:tcBorders>
              <w:top w:val="single" w:sz="4" w:space="0" w:color="auto"/>
              <w:left w:val="single" w:sz="4" w:space="0" w:color="auto"/>
              <w:bottom w:val="single" w:sz="4" w:space="0" w:color="auto"/>
              <w:right w:val="single" w:sz="4" w:space="0" w:color="auto"/>
            </w:tcBorders>
            <w:vAlign w:val="center"/>
          </w:tcPr>
          <w:p w14:paraId="0FBFB12A" w14:textId="77777777" w:rsidR="00566CEA" w:rsidRPr="003D3C94" w:rsidRDefault="00566CEA" w:rsidP="00E44E3A">
            <w:pPr>
              <w:autoSpaceDE w:val="0"/>
              <w:autoSpaceDN w:val="0"/>
              <w:adjustRightInd w:val="0"/>
              <w:jc w:val="right"/>
              <w:rPr>
                <w:rFonts w:hint="eastAsia"/>
              </w:rPr>
            </w:pPr>
            <w:r w:rsidRPr="003D3C94">
              <w:t>2,728.56</w:t>
            </w:r>
          </w:p>
        </w:tc>
      </w:tr>
      <w:tr w:rsidR="00566CEA" w:rsidRPr="003D3C94" w14:paraId="74BF6CCD" w14:textId="77777777" w:rsidTr="00E44E3A">
        <w:tc>
          <w:tcPr>
            <w:tcW w:w="1196" w:type="pct"/>
            <w:tcBorders>
              <w:top w:val="single" w:sz="4" w:space="0" w:color="auto"/>
              <w:left w:val="single" w:sz="4" w:space="0" w:color="auto"/>
              <w:bottom w:val="single" w:sz="4" w:space="0" w:color="auto"/>
              <w:right w:val="single" w:sz="4" w:space="0" w:color="auto"/>
            </w:tcBorders>
          </w:tcPr>
          <w:p w14:paraId="38B251C6" w14:textId="77777777" w:rsidR="00566CEA" w:rsidRPr="003D3C94" w:rsidRDefault="00566CEA" w:rsidP="00E44E3A">
            <w:pPr>
              <w:autoSpaceDE w:val="0"/>
              <w:autoSpaceDN w:val="0"/>
              <w:adjustRightInd w:val="0"/>
              <w:rPr>
                <w:rFonts w:hint="eastAsia"/>
              </w:rPr>
            </w:pPr>
            <w:r w:rsidRPr="003D3C94">
              <w:rPr>
                <w:rFonts w:hint="eastAsia"/>
              </w:rPr>
              <w:t>合同负债</w:t>
            </w:r>
          </w:p>
        </w:tc>
        <w:tc>
          <w:tcPr>
            <w:tcW w:w="1151" w:type="pct"/>
            <w:tcBorders>
              <w:top w:val="single" w:sz="4" w:space="0" w:color="auto"/>
              <w:left w:val="single" w:sz="4" w:space="0" w:color="auto"/>
              <w:bottom w:val="single" w:sz="4" w:space="0" w:color="auto"/>
              <w:right w:val="single" w:sz="4" w:space="0" w:color="auto"/>
            </w:tcBorders>
            <w:vAlign w:val="center"/>
          </w:tcPr>
          <w:p w14:paraId="2BF7F6F7" w14:textId="77777777" w:rsidR="00566CEA" w:rsidRPr="003D3C94" w:rsidRDefault="00566CEA" w:rsidP="00E44E3A">
            <w:pPr>
              <w:autoSpaceDE w:val="0"/>
              <w:autoSpaceDN w:val="0"/>
              <w:adjustRightInd w:val="0"/>
              <w:rPr>
                <w:rFonts w:hint="eastAsia"/>
              </w:rPr>
            </w:pPr>
            <w:r w:rsidRPr="003D3C94">
              <w:t>江苏天海特种设备有限公司</w:t>
            </w:r>
          </w:p>
        </w:tc>
        <w:tc>
          <w:tcPr>
            <w:tcW w:w="1152" w:type="pct"/>
            <w:tcBorders>
              <w:top w:val="single" w:sz="4" w:space="0" w:color="auto"/>
              <w:left w:val="single" w:sz="4" w:space="0" w:color="auto"/>
              <w:bottom w:val="single" w:sz="4" w:space="0" w:color="auto"/>
              <w:right w:val="single" w:sz="4" w:space="0" w:color="auto"/>
            </w:tcBorders>
            <w:vAlign w:val="center"/>
          </w:tcPr>
          <w:p w14:paraId="62CA39FF" w14:textId="77777777" w:rsidR="00566CEA" w:rsidRPr="003D3C94" w:rsidRDefault="00566CEA" w:rsidP="00E44E3A">
            <w:pPr>
              <w:autoSpaceDE w:val="0"/>
              <w:autoSpaceDN w:val="0"/>
              <w:adjustRightInd w:val="0"/>
              <w:jc w:val="right"/>
              <w:rPr>
                <w:rFonts w:hint="eastAsia"/>
              </w:rPr>
            </w:pPr>
            <w:r w:rsidRPr="003D3C94">
              <w:t>88,495.58</w:t>
            </w:r>
          </w:p>
        </w:tc>
        <w:tc>
          <w:tcPr>
            <w:tcW w:w="1501" w:type="pct"/>
            <w:tcBorders>
              <w:top w:val="single" w:sz="4" w:space="0" w:color="auto"/>
              <w:left w:val="single" w:sz="4" w:space="0" w:color="auto"/>
              <w:bottom w:val="single" w:sz="4" w:space="0" w:color="auto"/>
              <w:right w:val="single" w:sz="4" w:space="0" w:color="auto"/>
            </w:tcBorders>
            <w:vAlign w:val="center"/>
          </w:tcPr>
          <w:p w14:paraId="031FC46E" w14:textId="77777777" w:rsidR="00566CEA" w:rsidRPr="003D3C94" w:rsidRDefault="00566CEA" w:rsidP="00E44E3A">
            <w:pPr>
              <w:autoSpaceDE w:val="0"/>
              <w:autoSpaceDN w:val="0"/>
              <w:adjustRightInd w:val="0"/>
              <w:jc w:val="right"/>
              <w:rPr>
                <w:rFonts w:hint="eastAsia"/>
              </w:rPr>
            </w:pPr>
            <w:r w:rsidRPr="003D3C94">
              <w:t>0.00</w:t>
            </w:r>
          </w:p>
        </w:tc>
      </w:tr>
      <w:tr w:rsidR="00566CEA" w:rsidRPr="003D3C94" w14:paraId="426A8723" w14:textId="77777777" w:rsidTr="00E44E3A">
        <w:tc>
          <w:tcPr>
            <w:tcW w:w="1196" w:type="pct"/>
            <w:tcBorders>
              <w:top w:val="single" w:sz="4" w:space="0" w:color="auto"/>
              <w:left w:val="single" w:sz="4" w:space="0" w:color="auto"/>
              <w:bottom w:val="single" w:sz="4" w:space="0" w:color="auto"/>
              <w:right w:val="single" w:sz="4" w:space="0" w:color="auto"/>
            </w:tcBorders>
            <w:vAlign w:val="center"/>
          </w:tcPr>
          <w:p w14:paraId="6EBDE132" w14:textId="77777777" w:rsidR="00566CEA" w:rsidRPr="003D3C94" w:rsidRDefault="00566CEA" w:rsidP="00E44E3A">
            <w:pPr>
              <w:autoSpaceDE w:val="0"/>
              <w:autoSpaceDN w:val="0"/>
              <w:adjustRightInd w:val="0"/>
              <w:rPr>
                <w:rFonts w:hint="eastAsia"/>
              </w:rPr>
            </w:pPr>
            <w:r w:rsidRPr="003D3C94">
              <w:rPr>
                <w:rFonts w:hint="eastAsia"/>
              </w:rPr>
              <w:t>其他应付款</w:t>
            </w:r>
          </w:p>
        </w:tc>
        <w:tc>
          <w:tcPr>
            <w:tcW w:w="1151" w:type="pct"/>
            <w:tcBorders>
              <w:top w:val="single" w:sz="4" w:space="0" w:color="auto"/>
              <w:left w:val="single" w:sz="4" w:space="0" w:color="auto"/>
              <w:bottom w:val="single" w:sz="4" w:space="0" w:color="auto"/>
              <w:right w:val="single" w:sz="4" w:space="0" w:color="auto"/>
            </w:tcBorders>
            <w:vAlign w:val="center"/>
          </w:tcPr>
          <w:p w14:paraId="05751B27" w14:textId="77777777" w:rsidR="00566CEA" w:rsidRPr="003D3C94" w:rsidRDefault="00566CEA" w:rsidP="00E44E3A">
            <w:pPr>
              <w:autoSpaceDE w:val="0"/>
              <w:autoSpaceDN w:val="0"/>
              <w:adjustRightInd w:val="0"/>
              <w:rPr>
                <w:rFonts w:hint="eastAsia"/>
              </w:rPr>
            </w:pPr>
            <w:r w:rsidRPr="003D3C94">
              <w:t>李红</w:t>
            </w:r>
          </w:p>
        </w:tc>
        <w:tc>
          <w:tcPr>
            <w:tcW w:w="1152" w:type="pct"/>
            <w:tcBorders>
              <w:top w:val="single" w:sz="4" w:space="0" w:color="auto"/>
              <w:left w:val="single" w:sz="4" w:space="0" w:color="auto"/>
              <w:bottom w:val="single" w:sz="4" w:space="0" w:color="auto"/>
              <w:right w:val="single" w:sz="4" w:space="0" w:color="auto"/>
            </w:tcBorders>
            <w:vAlign w:val="center"/>
          </w:tcPr>
          <w:p w14:paraId="789F4E81" w14:textId="77777777" w:rsidR="00566CEA" w:rsidRPr="003D3C94" w:rsidRDefault="00566CEA" w:rsidP="00E44E3A">
            <w:pPr>
              <w:autoSpaceDE w:val="0"/>
              <w:autoSpaceDN w:val="0"/>
              <w:adjustRightInd w:val="0"/>
              <w:jc w:val="right"/>
              <w:rPr>
                <w:rFonts w:hint="eastAsia"/>
              </w:rPr>
            </w:pPr>
          </w:p>
        </w:tc>
        <w:tc>
          <w:tcPr>
            <w:tcW w:w="1501" w:type="pct"/>
            <w:tcBorders>
              <w:top w:val="single" w:sz="4" w:space="0" w:color="auto"/>
              <w:left w:val="single" w:sz="4" w:space="0" w:color="auto"/>
              <w:bottom w:val="single" w:sz="4" w:space="0" w:color="auto"/>
              <w:right w:val="single" w:sz="4" w:space="0" w:color="auto"/>
            </w:tcBorders>
            <w:vAlign w:val="center"/>
          </w:tcPr>
          <w:p w14:paraId="12939291" w14:textId="77777777" w:rsidR="00566CEA" w:rsidRPr="003D3C94" w:rsidRDefault="00566CEA" w:rsidP="00E44E3A">
            <w:pPr>
              <w:autoSpaceDE w:val="0"/>
              <w:autoSpaceDN w:val="0"/>
              <w:adjustRightInd w:val="0"/>
              <w:jc w:val="right"/>
              <w:rPr>
                <w:rFonts w:hint="eastAsia"/>
              </w:rPr>
            </w:pPr>
            <w:r w:rsidRPr="003D3C94">
              <w:t>10,860,433.38</w:t>
            </w:r>
          </w:p>
        </w:tc>
      </w:tr>
      <w:tr w:rsidR="00566CEA" w:rsidRPr="003D3C94" w14:paraId="2B901A66" w14:textId="77777777" w:rsidTr="00E44E3A">
        <w:tc>
          <w:tcPr>
            <w:tcW w:w="1196" w:type="pct"/>
            <w:tcBorders>
              <w:top w:val="single" w:sz="4" w:space="0" w:color="auto"/>
              <w:left w:val="single" w:sz="4" w:space="0" w:color="auto"/>
              <w:bottom w:val="single" w:sz="4" w:space="0" w:color="auto"/>
              <w:right w:val="single" w:sz="4" w:space="0" w:color="auto"/>
            </w:tcBorders>
          </w:tcPr>
          <w:p w14:paraId="0BCF27FA" w14:textId="77777777" w:rsidR="00566CEA" w:rsidRPr="003D3C94" w:rsidRDefault="00566CEA" w:rsidP="00E44E3A">
            <w:pPr>
              <w:autoSpaceDE w:val="0"/>
              <w:autoSpaceDN w:val="0"/>
              <w:adjustRightInd w:val="0"/>
              <w:rPr>
                <w:rFonts w:hint="eastAsia"/>
              </w:rPr>
            </w:pPr>
            <w:r w:rsidRPr="003D3C94">
              <w:rPr>
                <w:rFonts w:hint="eastAsia"/>
              </w:rPr>
              <w:t>其他应付款</w:t>
            </w:r>
          </w:p>
        </w:tc>
        <w:tc>
          <w:tcPr>
            <w:tcW w:w="1151" w:type="pct"/>
            <w:tcBorders>
              <w:top w:val="single" w:sz="4" w:space="0" w:color="auto"/>
              <w:left w:val="single" w:sz="4" w:space="0" w:color="auto"/>
              <w:bottom w:val="single" w:sz="4" w:space="0" w:color="auto"/>
              <w:right w:val="single" w:sz="4" w:space="0" w:color="auto"/>
            </w:tcBorders>
            <w:vAlign w:val="center"/>
          </w:tcPr>
          <w:p w14:paraId="253D68A1" w14:textId="77777777" w:rsidR="00566CEA" w:rsidRPr="003D3C94" w:rsidRDefault="00566CEA" w:rsidP="00E44E3A">
            <w:pPr>
              <w:autoSpaceDE w:val="0"/>
              <w:autoSpaceDN w:val="0"/>
              <w:adjustRightInd w:val="0"/>
              <w:rPr>
                <w:rFonts w:hint="eastAsia"/>
              </w:rPr>
            </w:pPr>
            <w:r w:rsidRPr="003D3C94">
              <w:t>湖北经远西海汽车工业有限公司</w:t>
            </w:r>
          </w:p>
        </w:tc>
        <w:tc>
          <w:tcPr>
            <w:tcW w:w="1152" w:type="pct"/>
            <w:tcBorders>
              <w:top w:val="single" w:sz="4" w:space="0" w:color="auto"/>
              <w:left w:val="single" w:sz="4" w:space="0" w:color="auto"/>
              <w:bottom w:val="single" w:sz="4" w:space="0" w:color="auto"/>
              <w:right w:val="single" w:sz="4" w:space="0" w:color="auto"/>
            </w:tcBorders>
            <w:vAlign w:val="center"/>
          </w:tcPr>
          <w:p w14:paraId="3FE3B4EA" w14:textId="77777777" w:rsidR="00566CEA" w:rsidRPr="003D3C94" w:rsidRDefault="00566CEA" w:rsidP="00E44E3A">
            <w:pPr>
              <w:autoSpaceDE w:val="0"/>
              <w:autoSpaceDN w:val="0"/>
              <w:adjustRightInd w:val="0"/>
              <w:jc w:val="right"/>
              <w:rPr>
                <w:rFonts w:hint="eastAsia"/>
              </w:rPr>
            </w:pPr>
          </w:p>
        </w:tc>
        <w:tc>
          <w:tcPr>
            <w:tcW w:w="1501" w:type="pct"/>
            <w:tcBorders>
              <w:top w:val="single" w:sz="4" w:space="0" w:color="auto"/>
              <w:left w:val="single" w:sz="4" w:space="0" w:color="auto"/>
              <w:bottom w:val="single" w:sz="4" w:space="0" w:color="auto"/>
              <w:right w:val="single" w:sz="4" w:space="0" w:color="auto"/>
            </w:tcBorders>
            <w:vAlign w:val="center"/>
          </w:tcPr>
          <w:p w14:paraId="1DA05957" w14:textId="77777777" w:rsidR="00566CEA" w:rsidRPr="003D3C94" w:rsidRDefault="00566CEA" w:rsidP="00E44E3A">
            <w:pPr>
              <w:autoSpaceDE w:val="0"/>
              <w:autoSpaceDN w:val="0"/>
              <w:adjustRightInd w:val="0"/>
              <w:jc w:val="right"/>
              <w:rPr>
                <w:rFonts w:hint="eastAsia"/>
              </w:rPr>
            </w:pPr>
            <w:r w:rsidRPr="003D3C94">
              <w:t>9,600,000.00</w:t>
            </w:r>
          </w:p>
        </w:tc>
      </w:tr>
      <w:tr w:rsidR="00566CEA" w:rsidRPr="003D3C94" w14:paraId="02A12111" w14:textId="77777777" w:rsidTr="00E44E3A">
        <w:tc>
          <w:tcPr>
            <w:tcW w:w="1196" w:type="pct"/>
            <w:tcBorders>
              <w:top w:val="single" w:sz="4" w:space="0" w:color="auto"/>
              <w:left w:val="single" w:sz="4" w:space="0" w:color="auto"/>
              <w:bottom w:val="single" w:sz="4" w:space="0" w:color="auto"/>
              <w:right w:val="single" w:sz="4" w:space="0" w:color="auto"/>
            </w:tcBorders>
          </w:tcPr>
          <w:p w14:paraId="525192F2" w14:textId="77777777" w:rsidR="00566CEA" w:rsidRPr="003D3C94" w:rsidRDefault="00566CEA" w:rsidP="00E44E3A">
            <w:pPr>
              <w:autoSpaceDE w:val="0"/>
              <w:autoSpaceDN w:val="0"/>
              <w:adjustRightInd w:val="0"/>
              <w:rPr>
                <w:rFonts w:hint="eastAsia"/>
              </w:rPr>
            </w:pPr>
            <w:r w:rsidRPr="003D3C94">
              <w:rPr>
                <w:rFonts w:hint="eastAsia"/>
              </w:rPr>
              <w:t>其他应付款</w:t>
            </w:r>
          </w:p>
        </w:tc>
        <w:tc>
          <w:tcPr>
            <w:tcW w:w="1151" w:type="pct"/>
            <w:tcBorders>
              <w:top w:val="single" w:sz="4" w:space="0" w:color="auto"/>
              <w:left w:val="single" w:sz="4" w:space="0" w:color="auto"/>
              <w:bottom w:val="single" w:sz="4" w:space="0" w:color="auto"/>
              <w:right w:val="single" w:sz="4" w:space="0" w:color="auto"/>
            </w:tcBorders>
            <w:vAlign w:val="center"/>
          </w:tcPr>
          <w:p w14:paraId="1E7F2A3A" w14:textId="77777777" w:rsidR="00566CEA" w:rsidRPr="003D3C94" w:rsidRDefault="00566CEA" w:rsidP="00E44E3A">
            <w:pPr>
              <w:autoSpaceDE w:val="0"/>
              <w:autoSpaceDN w:val="0"/>
              <w:adjustRightInd w:val="0"/>
              <w:rPr>
                <w:rFonts w:hint="eastAsia"/>
              </w:rPr>
            </w:pPr>
            <w:r w:rsidRPr="003D3C94">
              <w:t>天津大无缝投资有限公司</w:t>
            </w:r>
          </w:p>
        </w:tc>
        <w:tc>
          <w:tcPr>
            <w:tcW w:w="1152" w:type="pct"/>
            <w:tcBorders>
              <w:top w:val="single" w:sz="4" w:space="0" w:color="auto"/>
              <w:left w:val="single" w:sz="4" w:space="0" w:color="auto"/>
              <w:bottom w:val="single" w:sz="4" w:space="0" w:color="auto"/>
              <w:right w:val="single" w:sz="4" w:space="0" w:color="auto"/>
            </w:tcBorders>
            <w:vAlign w:val="center"/>
          </w:tcPr>
          <w:p w14:paraId="0F83C485" w14:textId="77777777" w:rsidR="00566CEA" w:rsidRPr="003D3C94" w:rsidRDefault="00566CEA" w:rsidP="00E44E3A">
            <w:pPr>
              <w:autoSpaceDE w:val="0"/>
              <w:autoSpaceDN w:val="0"/>
              <w:adjustRightInd w:val="0"/>
              <w:jc w:val="right"/>
              <w:rPr>
                <w:rFonts w:hint="eastAsia"/>
              </w:rPr>
            </w:pPr>
          </w:p>
        </w:tc>
        <w:tc>
          <w:tcPr>
            <w:tcW w:w="1501" w:type="pct"/>
            <w:tcBorders>
              <w:top w:val="single" w:sz="4" w:space="0" w:color="auto"/>
              <w:left w:val="single" w:sz="4" w:space="0" w:color="auto"/>
              <w:bottom w:val="single" w:sz="4" w:space="0" w:color="auto"/>
              <w:right w:val="single" w:sz="4" w:space="0" w:color="auto"/>
            </w:tcBorders>
            <w:vAlign w:val="center"/>
          </w:tcPr>
          <w:p w14:paraId="4D16E6CD" w14:textId="77777777" w:rsidR="00566CEA" w:rsidRPr="003D3C94" w:rsidRDefault="00566CEA" w:rsidP="00E44E3A">
            <w:pPr>
              <w:autoSpaceDE w:val="0"/>
              <w:autoSpaceDN w:val="0"/>
              <w:adjustRightInd w:val="0"/>
              <w:jc w:val="right"/>
              <w:rPr>
                <w:rFonts w:hint="eastAsia"/>
              </w:rPr>
            </w:pPr>
            <w:r w:rsidRPr="003D3C94">
              <w:t>153,461.91</w:t>
            </w:r>
          </w:p>
        </w:tc>
      </w:tr>
      <w:tr w:rsidR="00566CEA" w:rsidRPr="003D3C94" w14:paraId="79113890" w14:textId="77777777" w:rsidTr="00E44E3A">
        <w:tc>
          <w:tcPr>
            <w:tcW w:w="1196" w:type="pct"/>
            <w:tcBorders>
              <w:top w:val="single" w:sz="4" w:space="0" w:color="auto"/>
              <w:left w:val="single" w:sz="4" w:space="0" w:color="auto"/>
              <w:bottom w:val="single" w:sz="4" w:space="0" w:color="auto"/>
              <w:right w:val="single" w:sz="4" w:space="0" w:color="auto"/>
            </w:tcBorders>
          </w:tcPr>
          <w:p w14:paraId="7A7E2D70" w14:textId="77777777" w:rsidR="00566CEA" w:rsidRPr="003D3C94" w:rsidRDefault="00566CEA" w:rsidP="00E44E3A">
            <w:pPr>
              <w:autoSpaceDE w:val="0"/>
              <w:autoSpaceDN w:val="0"/>
              <w:adjustRightInd w:val="0"/>
              <w:rPr>
                <w:rFonts w:hint="eastAsia"/>
              </w:rPr>
            </w:pPr>
            <w:r w:rsidRPr="003D3C94">
              <w:rPr>
                <w:rFonts w:hint="eastAsia"/>
              </w:rPr>
              <w:t>其他应付款</w:t>
            </w:r>
          </w:p>
        </w:tc>
        <w:tc>
          <w:tcPr>
            <w:tcW w:w="1151" w:type="pct"/>
            <w:tcBorders>
              <w:top w:val="single" w:sz="4" w:space="0" w:color="auto"/>
              <w:left w:val="single" w:sz="4" w:space="0" w:color="auto"/>
              <w:bottom w:val="single" w:sz="4" w:space="0" w:color="auto"/>
              <w:right w:val="single" w:sz="4" w:space="0" w:color="auto"/>
            </w:tcBorders>
            <w:vAlign w:val="center"/>
          </w:tcPr>
          <w:p w14:paraId="55A21E98" w14:textId="77777777" w:rsidR="00566CEA" w:rsidRPr="003D3C94" w:rsidRDefault="00566CEA" w:rsidP="00E44E3A">
            <w:pPr>
              <w:autoSpaceDE w:val="0"/>
              <w:autoSpaceDN w:val="0"/>
              <w:adjustRightInd w:val="0"/>
              <w:rPr>
                <w:rFonts w:hint="eastAsia"/>
              </w:rPr>
            </w:pPr>
            <w:r w:rsidRPr="003D3C94">
              <w:t>北京京城机电控股有限责任公司</w:t>
            </w:r>
          </w:p>
        </w:tc>
        <w:tc>
          <w:tcPr>
            <w:tcW w:w="1152" w:type="pct"/>
            <w:tcBorders>
              <w:top w:val="single" w:sz="4" w:space="0" w:color="auto"/>
              <w:left w:val="single" w:sz="4" w:space="0" w:color="auto"/>
              <w:bottom w:val="single" w:sz="4" w:space="0" w:color="auto"/>
              <w:right w:val="single" w:sz="4" w:space="0" w:color="auto"/>
            </w:tcBorders>
            <w:vAlign w:val="center"/>
          </w:tcPr>
          <w:p w14:paraId="477C9631" w14:textId="77777777" w:rsidR="00566CEA" w:rsidRPr="003D3C94" w:rsidRDefault="00566CEA" w:rsidP="00E44E3A">
            <w:pPr>
              <w:autoSpaceDE w:val="0"/>
              <w:autoSpaceDN w:val="0"/>
              <w:adjustRightInd w:val="0"/>
              <w:jc w:val="right"/>
              <w:rPr>
                <w:rFonts w:hint="eastAsia"/>
              </w:rPr>
            </w:pPr>
            <w:r w:rsidRPr="003D3C94">
              <w:t>8,268.02</w:t>
            </w:r>
          </w:p>
        </w:tc>
        <w:tc>
          <w:tcPr>
            <w:tcW w:w="1501" w:type="pct"/>
            <w:tcBorders>
              <w:top w:val="single" w:sz="4" w:space="0" w:color="auto"/>
              <w:left w:val="single" w:sz="4" w:space="0" w:color="auto"/>
              <w:bottom w:val="single" w:sz="4" w:space="0" w:color="auto"/>
              <w:right w:val="single" w:sz="4" w:space="0" w:color="auto"/>
            </w:tcBorders>
            <w:vAlign w:val="center"/>
          </w:tcPr>
          <w:p w14:paraId="119AC200" w14:textId="77777777" w:rsidR="00566CEA" w:rsidRPr="003D3C94" w:rsidRDefault="00566CEA" w:rsidP="00E44E3A">
            <w:pPr>
              <w:autoSpaceDE w:val="0"/>
              <w:autoSpaceDN w:val="0"/>
              <w:adjustRightInd w:val="0"/>
              <w:jc w:val="right"/>
              <w:rPr>
                <w:rFonts w:hint="eastAsia"/>
              </w:rPr>
            </w:pPr>
            <w:r w:rsidRPr="003D3C94">
              <w:t>8,221.81</w:t>
            </w:r>
          </w:p>
        </w:tc>
      </w:tr>
      <w:tr w:rsidR="00566CEA" w:rsidRPr="003D3C94" w14:paraId="544BF582" w14:textId="77777777" w:rsidTr="00E44E3A">
        <w:tc>
          <w:tcPr>
            <w:tcW w:w="1196" w:type="pct"/>
            <w:tcBorders>
              <w:top w:val="single" w:sz="4" w:space="0" w:color="auto"/>
              <w:left w:val="single" w:sz="4" w:space="0" w:color="auto"/>
              <w:bottom w:val="single" w:sz="4" w:space="0" w:color="auto"/>
              <w:right w:val="single" w:sz="4" w:space="0" w:color="auto"/>
            </w:tcBorders>
          </w:tcPr>
          <w:p w14:paraId="24B3DFDB" w14:textId="77777777" w:rsidR="00566CEA" w:rsidRPr="003D3C94" w:rsidRDefault="00566CEA" w:rsidP="00E44E3A">
            <w:pPr>
              <w:autoSpaceDE w:val="0"/>
              <w:autoSpaceDN w:val="0"/>
              <w:adjustRightInd w:val="0"/>
              <w:rPr>
                <w:rFonts w:hint="eastAsia"/>
              </w:rPr>
            </w:pPr>
            <w:r w:rsidRPr="003D3C94">
              <w:rPr>
                <w:rFonts w:hint="eastAsia"/>
              </w:rPr>
              <w:t>其他应付款</w:t>
            </w:r>
          </w:p>
        </w:tc>
        <w:tc>
          <w:tcPr>
            <w:tcW w:w="1151" w:type="pct"/>
            <w:tcBorders>
              <w:top w:val="single" w:sz="4" w:space="0" w:color="auto"/>
              <w:left w:val="single" w:sz="4" w:space="0" w:color="auto"/>
              <w:bottom w:val="single" w:sz="4" w:space="0" w:color="auto"/>
              <w:right w:val="single" w:sz="4" w:space="0" w:color="auto"/>
            </w:tcBorders>
            <w:vAlign w:val="center"/>
          </w:tcPr>
          <w:p w14:paraId="239F8BA2" w14:textId="77777777" w:rsidR="00566CEA" w:rsidRPr="003D3C94" w:rsidRDefault="00566CEA" w:rsidP="00E44E3A">
            <w:pPr>
              <w:autoSpaceDE w:val="0"/>
              <w:autoSpaceDN w:val="0"/>
              <w:adjustRightInd w:val="0"/>
              <w:rPr>
                <w:rFonts w:hint="eastAsia"/>
              </w:rPr>
            </w:pPr>
            <w:r w:rsidRPr="003D3C94">
              <w:t>北京第一机床厂</w:t>
            </w:r>
          </w:p>
        </w:tc>
        <w:tc>
          <w:tcPr>
            <w:tcW w:w="1152" w:type="pct"/>
            <w:tcBorders>
              <w:top w:val="single" w:sz="4" w:space="0" w:color="auto"/>
              <w:left w:val="single" w:sz="4" w:space="0" w:color="auto"/>
              <w:bottom w:val="single" w:sz="4" w:space="0" w:color="auto"/>
              <w:right w:val="single" w:sz="4" w:space="0" w:color="auto"/>
            </w:tcBorders>
            <w:vAlign w:val="center"/>
          </w:tcPr>
          <w:p w14:paraId="3ABC8CBC" w14:textId="77777777" w:rsidR="00566CEA" w:rsidRPr="003D3C94" w:rsidRDefault="00566CEA" w:rsidP="00E44E3A">
            <w:pPr>
              <w:autoSpaceDE w:val="0"/>
              <w:autoSpaceDN w:val="0"/>
              <w:adjustRightInd w:val="0"/>
              <w:jc w:val="right"/>
              <w:rPr>
                <w:rFonts w:hint="eastAsia"/>
              </w:rPr>
            </w:pPr>
          </w:p>
        </w:tc>
        <w:tc>
          <w:tcPr>
            <w:tcW w:w="1501" w:type="pct"/>
            <w:tcBorders>
              <w:top w:val="single" w:sz="4" w:space="0" w:color="auto"/>
              <w:left w:val="single" w:sz="4" w:space="0" w:color="auto"/>
              <w:bottom w:val="single" w:sz="4" w:space="0" w:color="auto"/>
              <w:right w:val="single" w:sz="4" w:space="0" w:color="auto"/>
            </w:tcBorders>
            <w:vAlign w:val="center"/>
          </w:tcPr>
          <w:p w14:paraId="6E6FDBB1" w14:textId="77777777" w:rsidR="00566CEA" w:rsidRPr="003D3C94" w:rsidRDefault="00566CEA" w:rsidP="00E44E3A">
            <w:pPr>
              <w:autoSpaceDE w:val="0"/>
              <w:autoSpaceDN w:val="0"/>
              <w:adjustRightInd w:val="0"/>
              <w:jc w:val="right"/>
              <w:rPr>
                <w:rFonts w:hint="eastAsia"/>
              </w:rPr>
            </w:pPr>
            <w:r w:rsidRPr="003D3C94">
              <w:t>7,359.09</w:t>
            </w:r>
          </w:p>
        </w:tc>
      </w:tr>
      <w:tr w:rsidR="00566CEA" w:rsidRPr="003D3C94" w14:paraId="656ACC97" w14:textId="77777777" w:rsidTr="00E44E3A">
        <w:tc>
          <w:tcPr>
            <w:tcW w:w="1196" w:type="pct"/>
            <w:tcBorders>
              <w:top w:val="single" w:sz="4" w:space="0" w:color="auto"/>
              <w:left w:val="single" w:sz="4" w:space="0" w:color="auto"/>
              <w:bottom w:val="single" w:sz="4" w:space="0" w:color="auto"/>
              <w:right w:val="single" w:sz="4" w:space="0" w:color="auto"/>
            </w:tcBorders>
            <w:vAlign w:val="center"/>
          </w:tcPr>
          <w:p w14:paraId="01165EC3" w14:textId="77777777" w:rsidR="00566CEA" w:rsidRPr="003D3C94" w:rsidRDefault="00566CEA" w:rsidP="00E44E3A">
            <w:pPr>
              <w:autoSpaceDE w:val="0"/>
              <w:autoSpaceDN w:val="0"/>
              <w:adjustRightInd w:val="0"/>
              <w:rPr>
                <w:rFonts w:hint="eastAsia"/>
              </w:rPr>
            </w:pPr>
            <w:r w:rsidRPr="003D3C94">
              <w:rPr>
                <w:rFonts w:hint="eastAsia"/>
              </w:rPr>
              <w:t>一年内到期的非流动负债</w:t>
            </w:r>
          </w:p>
        </w:tc>
        <w:tc>
          <w:tcPr>
            <w:tcW w:w="1151" w:type="pct"/>
            <w:tcBorders>
              <w:top w:val="single" w:sz="4" w:space="0" w:color="auto"/>
              <w:left w:val="single" w:sz="4" w:space="0" w:color="auto"/>
              <w:bottom w:val="single" w:sz="4" w:space="0" w:color="auto"/>
              <w:right w:val="single" w:sz="4" w:space="0" w:color="auto"/>
            </w:tcBorders>
            <w:vAlign w:val="center"/>
          </w:tcPr>
          <w:p w14:paraId="523E0CD8" w14:textId="77777777" w:rsidR="00566CEA" w:rsidRPr="003D3C94" w:rsidRDefault="00566CEA" w:rsidP="00E44E3A">
            <w:pPr>
              <w:autoSpaceDE w:val="0"/>
              <w:autoSpaceDN w:val="0"/>
              <w:adjustRightInd w:val="0"/>
              <w:rPr>
                <w:rFonts w:hint="eastAsia"/>
              </w:rPr>
            </w:pPr>
            <w:r w:rsidRPr="003D3C94">
              <w:t>北京北人印刷设备有限公司</w:t>
            </w:r>
          </w:p>
        </w:tc>
        <w:tc>
          <w:tcPr>
            <w:tcW w:w="1152" w:type="pct"/>
            <w:tcBorders>
              <w:top w:val="single" w:sz="4" w:space="0" w:color="auto"/>
              <w:left w:val="single" w:sz="4" w:space="0" w:color="auto"/>
              <w:bottom w:val="single" w:sz="4" w:space="0" w:color="auto"/>
              <w:right w:val="single" w:sz="4" w:space="0" w:color="auto"/>
            </w:tcBorders>
            <w:vAlign w:val="center"/>
          </w:tcPr>
          <w:p w14:paraId="317FA88A" w14:textId="77777777" w:rsidR="00566CEA" w:rsidRPr="003D3C94" w:rsidRDefault="00566CEA" w:rsidP="00E44E3A">
            <w:pPr>
              <w:autoSpaceDE w:val="0"/>
              <w:autoSpaceDN w:val="0"/>
              <w:adjustRightInd w:val="0"/>
              <w:jc w:val="right"/>
              <w:rPr>
                <w:rFonts w:hint="eastAsia"/>
              </w:rPr>
            </w:pPr>
            <w:r w:rsidRPr="003D3C94">
              <w:t>478,883.92</w:t>
            </w:r>
          </w:p>
        </w:tc>
        <w:tc>
          <w:tcPr>
            <w:tcW w:w="1501" w:type="pct"/>
            <w:tcBorders>
              <w:top w:val="single" w:sz="4" w:space="0" w:color="auto"/>
              <w:left w:val="single" w:sz="4" w:space="0" w:color="auto"/>
              <w:bottom w:val="single" w:sz="4" w:space="0" w:color="auto"/>
              <w:right w:val="single" w:sz="4" w:space="0" w:color="auto"/>
            </w:tcBorders>
            <w:vAlign w:val="center"/>
          </w:tcPr>
          <w:p w14:paraId="097194EC" w14:textId="77777777" w:rsidR="00566CEA" w:rsidRPr="003D3C94" w:rsidRDefault="00566CEA" w:rsidP="00E44E3A">
            <w:pPr>
              <w:autoSpaceDE w:val="0"/>
              <w:autoSpaceDN w:val="0"/>
              <w:adjustRightInd w:val="0"/>
              <w:jc w:val="right"/>
              <w:rPr>
                <w:rFonts w:hint="eastAsia"/>
              </w:rPr>
            </w:pPr>
            <w:r w:rsidRPr="003D3C94">
              <w:t>952,735.10</w:t>
            </w:r>
          </w:p>
        </w:tc>
      </w:tr>
      <w:tr w:rsidR="00566CEA" w:rsidRPr="003D1743" w14:paraId="509DD1A0" w14:textId="77777777" w:rsidTr="00E44E3A">
        <w:tc>
          <w:tcPr>
            <w:tcW w:w="1196" w:type="pct"/>
            <w:tcBorders>
              <w:top w:val="single" w:sz="4" w:space="0" w:color="auto"/>
              <w:left w:val="single" w:sz="4" w:space="0" w:color="auto"/>
              <w:bottom w:val="single" w:sz="4" w:space="0" w:color="auto"/>
              <w:right w:val="single" w:sz="4" w:space="0" w:color="auto"/>
            </w:tcBorders>
            <w:vAlign w:val="center"/>
          </w:tcPr>
          <w:p w14:paraId="4D37B929" w14:textId="77777777" w:rsidR="00566CEA" w:rsidRPr="003D3C94" w:rsidRDefault="00566CEA" w:rsidP="00E44E3A">
            <w:pPr>
              <w:autoSpaceDE w:val="0"/>
              <w:autoSpaceDN w:val="0"/>
              <w:adjustRightInd w:val="0"/>
              <w:rPr>
                <w:rFonts w:hint="eastAsia"/>
              </w:rPr>
            </w:pPr>
            <w:r w:rsidRPr="003D3C94">
              <w:rPr>
                <w:rFonts w:hint="eastAsia"/>
              </w:rPr>
              <w:t>一年内到期的非流动负债</w:t>
            </w:r>
          </w:p>
        </w:tc>
        <w:tc>
          <w:tcPr>
            <w:tcW w:w="1151" w:type="pct"/>
            <w:tcBorders>
              <w:top w:val="single" w:sz="4" w:space="0" w:color="auto"/>
              <w:left w:val="single" w:sz="4" w:space="0" w:color="auto"/>
              <w:bottom w:val="single" w:sz="4" w:space="0" w:color="auto"/>
              <w:right w:val="single" w:sz="4" w:space="0" w:color="auto"/>
            </w:tcBorders>
            <w:vAlign w:val="center"/>
          </w:tcPr>
          <w:p w14:paraId="6DC740D8" w14:textId="77777777" w:rsidR="00566CEA" w:rsidRPr="003D3C94" w:rsidRDefault="00566CEA" w:rsidP="00E44E3A">
            <w:pPr>
              <w:autoSpaceDE w:val="0"/>
              <w:autoSpaceDN w:val="0"/>
              <w:adjustRightInd w:val="0"/>
              <w:rPr>
                <w:rFonts w:hint="eastAsia"/>
              </w:rPr>
            </w:pPr>
            <w:r w:rsidRPr="003D3C94">
              <w:t>北京京城机电资产管理有限责任公司</w:t>
            </w:r>
          </w:p>
        </w:tc>
        <w:tc>
          <w:tcPr>
            <w:tcW w:w="1152" w:type="pct"/>
            <w:tcBorders>
              <w:top w:val="single" w:sz="4" w:space="0" w:color="auto"/>
              <w:left w:val="single" w:sz="4" w:space="0" w:color="auto"/>
              <w:bottom w:val="single" w:sz="4" w:space="0" w:color="auto"/>
              <w:right w:val="single" w:sz="4" w:space="0" w:color="auto"/>
            </w:tcBorders>
            <w:vAlign w:val="center"/>
          </w:tcPr>
          <w:p w14:paraId="100F8E57" w14:textId="77777777" w:rsidR="00566CEA" w:rsidRPr="003D3C94" w:rsidRDefault="00566CEA" w:rsidP="00E44E3A">
            <w:pPr>
              <w:autoSpaceDE w:val="0"/>
              <w:autoSpaceDN w:val="0"/>
              <w:adjustRightInd w:val="0"/>
              <w:jc w:val="right"/>
              <w:rPr>
                <w:rFonts w:hint="eastAsia"/>
              </w:rPr>
            </w:pPr>
            <w:r w:rsidRPr="003D3C94">
              <w:t>13,108,285.46</w:t>
            </w:r>
          </w:p>
        </w:tc>
        <w:tc>
          <w:tcPr>
            <w:tcW w:w="1501" w:type="pct"/>
            <w:tcBorders>
              <w:top w:val="single" w:sz="4" w:space="0" w:color="auto"/>
              <w:left w:val="single" w:sz="4" w:space="0" w:color="auto"/>
              <w:bottom w:val="single" w:sz="4" w:space="0" w:color="auto"/>
              <w:right w:val="single" w:sz="4" w:space="0" w:color="auto"/>
            </w:tcBorders>
            <w:vAlign w:val="center"/>
          </w:tcPr>
          <w:p w14:paraId="3FD45A6D" w14:textId="77777777" w:rsidR="00566CEA" w:rsidRPr="003D3C94" w:rsidRDefault="00566CEA" w:rsidP="00E44E3A">
            <w:pPr>
              <w:autoSpaceDE w:val="0"/>
              <w:autoSpaceDN w:val="0"/>
              <w:adjustRightInd w:val="0"/>
              <w:jc w:val="right"/>
              <w:rPr>
                <w:rFonts w:hint="eastAsia"/>
              </w:rPr>
            </w:pPr>
            <w:r w:rsidRPr="003D3C94">
              <w:t>12,297,200.45</w:t>
            </w:r>
          </w:p>
        </w:tc>
      </w:tr>
    </w:tbl>
    <w:p w14:paraId="588EB8C2" w14:textId="77777777" w:rsidR="001E071D" w:rsidRDefault="001E071D">
      <w:pPr>
        <w:rPr>
          <w:rFonts w:cstheme="minorBidi" w:hint="eastAsia"/>
          <w:color w:val="000000" w:themeColor="text1"/>
        </w:rPr>
      </w:pPr>
    </w:p>
    <w:p w14:paraId="7652C9DB" w14:textId="77777777" w:rsidR="001E071D" w:rsidRDefault="00000000" w:rsidP="00A80081">
      <w:pPr>
        <w:pStyle w:val="4"/>
        <w:numPr>
          <w:ilvl w:val="0"/>
          <w:numId w:val="52"/>
        </w:numPr>
        <w:tabs>
          <w:tab w:val="left" w:pos="616"/>
        </w:tabs>
        <w:rPr>
          <w:color w:val="000000" w:themeColor="text1"/>
        </w:rPr>
      </w:pPr>
      <w:bookmarkStart w:id="398" w:name="_Hlk167976682"/>
      <w:r>
        <w:rPr>
          <w:rFonts w:hint="eastAsia"/>
          <w:color w:val="000000" w:themeColor="text1"/>
        </w:rPr>
        <w:t>其他</w:t>
      </w:r>
      <w:r>
        <w:rPr>
          <w:rFonts w:ascii="宋体" w:hAnsi="宋体" w:cs="宋体" w:hint="eastAsia"/>
          <w:color w:val="000000" w:themeColor="text1"/>
          <w:kern w:val="0"/>
          <w:szCs w:val="24"/>
        </w:rPr>
        <w:t>项目</w:t>
      </w:r>
    </w:p>
    <w:sdt>
      <w:sdtPr>
        <w:rPr>
          <w:color w:val="000000" w:themeColor="text1"/>
        </w:rPr>
        <w:alias w:val="是否适用：关联方其他未结算项目情况[双击切换]"/>
        <w:tag w:val="_GBC_459b27789b354473a02699da087a3b51"/>
        <w:id w:val="-1371522185"/>
        <w:placeholder>
          <w:docPart w:val="GBC22222222222222222222222222222"/>
        </w:placeholder>
      </w:sdtPr>
      <w:sdtContent>
        <w:p w14:paraId="3404D84C" w14:textId="05BE66F8" w:rsidR="001E071D" w:rsidRDefault="00000000" w:rsidP="000E1EB2">
          <w:pPr>
            <w:rPr>
              <w:rFonts w:ascii="仿宋_GB2312" w:eastAsia="仿宋_GB2312"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398"/>
    <w:p w14:paraId="38EAAD0F" w14:textId="77777777" w:rsidR="001E071D" w:rsidRDefault="001E071D">
      <w:pPr>
        <w:rPr>
          <w:rFonts w:hint="eastAsia"/>
          <w:color w:val="000000" w:themeColor="text1"/>
        </w:rPr>
      </w:pPr>
    </w:p>
    <w:p w14:paraId="1DFDDCF0" w14:textId="77777777" w:rsidR="001E071D" w:rsidRDefault="00000000" w:rsidP="00A80081">
      <w:pPr>
        <w:pStyle w:val="3"/>
        <w:numPr>
          <w:ilvl w:val="0"/>
          <w:numId w:val="50"/>
        </w:numPr>
        <w:rPr>
          <w:rFonts w:ascii="宋体" w:hAnsi="宋体" w:cs="Arial" w:hint="eastAsia"/>
          <w:color w:val="000000" w:themeColor="text1"/>
          <w:szCs w:val="21"/>
        </w:rPr>
      </w:pPr>
      <w:r>
        <w:rPr>
          <w:rFonts w:ascii="宋体" w:hAnsi="宋体" w:hint="eastAsia"/>
          <w:color w:val="000000" w:themeColor="text1"/>
        </w:rPr>
        <w:t>关联方</w:t>
      </w:r>
      <w:r>
        <w:rPr>
          <w:rFonts w:ascii="宋体" w:hAnsi="宋体" w:cs="Arial" w:hint="eastAsia"/>
          <w:color w:val="000000" w:themeColor="text1"/>
          <w:szCs w:val="21"/>
        </w:rPr>
        <w:t>承诺</w:t>
      </w:r>
    </w:p>
    <w:sdt>
      <w:sdtPr>
        <w:rPr>
          <w:color w:val="000000" w:themeColor="text1"/>
        </w:rPr>
        <w:alias w:val="是否适用：关联方承诺[双击切换]"/>
        <w:tag w:val="_GBC_b906cacab2e94825966fa70e345656b5"/>
        <w:id w:val="-1933808285"/>
        <w:placeholder>
          <w:docPart w:val="GBC22222222222222222222222222222"/>
        </w:placeholder>
      </w:sdtPr>
      <w:sdtContent>
        <w:p w14:paraId="50EA8823" w14:textId="3FC50F10" w:rsidR="001E071D" w:rsidRDefault="00000000" w:rsidP="000E1EB2">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0757D42" w14:textId="77777777" w:rsidR="001E071D" w:rsidRDefault="001E071D">
      <w:pPr>
        <w:tabs>
          <w:tab w:val="left" w:pos="1134"/>
        </w:tabs>
        <w:rPr>
          <w:rFonts w:cs="Cambria" w:hint="eastAsia"/>
          <w:color w:val="000000" w:themeColor="text1"/>
          <w:sz w:val="20"/>
          <w:szCs w:val="20"/>
        </w:rPr>
      </w:pPr>
    </w:p>
    <w:p w14:paraId="46531EF3" w14:textId="77777777" w:rsidR="001E071D" w:rsidRDefault="00000000" w:rsidP="00A80081">
      <w:pPr>
        <w:pStyle w:val="3"/>
        <w:numPr>
          <w:ilvl w:val="0"/>
          <w:numId w:val="50"/>
        </w:numPr>
        <w:rPr>
          <w:rFonts w:ascii="宋体" w:hAnsi="宋体" w:cs="Arial" w:hint="eastAsia"/>
          <w:color w:val="000000" w:themeColor="text1"/>
          <w:szCs w:val="21"/>
        </w:rPr>
      </w:pPr>
      <w:r>
        <w:rPr>
          <w:rFonts w:ascii="宋体" w:hAnsi="宋体" w:cs="Arial" w:hint="eastAsia"/>
          <w:color w:val="000000" w:themeColor="text1"/>
          <w:szCs w:val="21"/>
        </w:rPr>
        <w:t>其他</w:t>
      </w:r>
    </w:p>
    <w:sdt>
      <w:sdtPr>
        <w:rPr>
          <w:color w:val="000000" w:themeColor="text1"/>
        </w:rPr>
        <w:alias w:val="是否适用：关联方及关联情况的其他说明[双击切换]"/>
        <w:tag w:val="_GBC_87161343db8b4a0b9e041c62c0df5e87"/>
        <w:id w:val="-915708854"/>
        <w:placeholder>
          <w:docPart w:val="GBC22222222222222222222222222222"/>
        </w:placeholder>
      </w:sdtPr>
      <w:sdtContent>
        <w:p w14:paraId="40D3E574" w14:textId="478D9C27" w:rsidR="001E071D" w:rsidRDefault="00000000" w:rsidP="000E1EB2">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D64C8A3" w14:textId="77777777" w:rsidR="001E071D" w:rsidRDefault="001E071D" w:rsidP="000E1EB2">
      <w:pPr>
        <w:rPr>
          <w:rFonts w:cs="Cambria" w:hint="eastAsia"/>
          <w:b/>
          <w:color w:val="000000" w:themeColor="text1"/>
          <w:sz w:val="20"/>
          <w:szCs w:val="20"/>
        </w:rPr>
      </w:pPr>
    </w:p>
    <w:p w14:paraId="1C166065" w14:textId="77777777" w:rsidR="001E071D" w:rsidRDefault="00000000" w:rsidP="00A80081">
      <w:pPr>
        <w:pStyle w:val="2"/>
        <w:numPr>
          <w:ilvl w:val="0"/>
          <w:numId w:val="76"/>
        </w:numPr>
        <w:ind w:left="422" w:hanging="422"/>
        <w:rPr>
          <w:rFonts w:ascii="宋体" w:hAnsi="宋体" w:hint="eastAsia"/>
          <w:color w:val="000000" w:themeColor="text1"/>
        </w:rPr>
      </w:pPr>
      <w:r>
        <w:rPr>
          <w:rFonts w:ascii="宋体" w:hAnsi="宋体" w:hint="eastAsia"/>
          <w:color w:val="000000" w:themeColor="text1"/>
        </w:rPr>
        <w:t>股份支付</w:t>
      </w:r>
    </w:p>
    <w:p w14:paraId="217CC096" w14:textId="77777777" w:rsidR="001E071D" w:rsidRDefault="00000000" w:rsidP="00A80081">
      <w:pPr>
        <w:pStyle w:val="3"/>
        <w:numPr>
          <w:ilvl w:val="0"/>
          <w:numId w:val="53"/>
        </w:numPr>
        <w:ind w:left="450" w:hanging="450"/>
        <w:rPr>
          <w:color w:val="000000" w:themeColor="text1"/>
        </w:rPr>
      </w:pPr>
      <w:r>
        <w:rPr>
          <w:rFonts w:hint="eastAsia"/>
          <w:color w:val="000000" w:themeColor="text1"/>
        </w:rPr>
        <w:t>各项权益工具</w:t>
      </w:r>
    </w:p>
    <w:bookmarkStart w:id="399" w:name="_Hlk168492989" w:displacedByCustomXml="next"/>
    <w:sdt>
      <w:sdtPr>
        <w:rPr>
          <w:color w:val="000000" w:themeColor="text1"/>
        </w:rPr>
        <w:alias w:val="是否适用：各项权益工具[双击切换]"/>
        <w:tag w:val="_GBC_65abee0b78064363a3f4a058a40176bf"/>
        <w:id w:val="-848023416"/>
        <w:placeholder>
          <w:docPart w:val="GBC22222222222222222222222222222"/>
        </w:placeholder>
      </w:sdtPr>
      <w:sdtContent>
        <w:p w14:paraId="47CB48F8" w14:textId="58D5C797" w:rsidR="001E071D" w:rsidRDefault="00000000" w:rsidP="000E1EB2">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399" w:displacedByCustomXml="prev"/>
    <w:bookmarkStart w:id="400" w:name="_Hlk168478628" w:displacedByCustomXml="prev"/>
    <w:bookmarkStart w:id="401" w:name="_Hlk167977283" w:displacedByCustomXml="prev"/>
    <w:bookmarkStart w:id="402" w:name="_Hlk40787153" w:displacedByCustomXml="prev"/>
    <w:p w14:paraId="1E1C2B99" w14:textId="77777777" w:rsidR="001E071D" w:rsidRDefault="001E071D" w:rsidP="000E1EB2">
      <w:pPr>
        <w:rPr>
          <w:rFonts w:hint="eastAsia"/>
          <w:color w:val="000000" w:themeColor="text1"/>
        </w:rPr>
      </w:pPr>
    </w:p>
    <w:p w14:paraId="5CBB1F45" w14:textId="77777777" w:rsidR="001E071D" w:rsidRDefault="00000000">
      <w:pPr>
        <w:rPr>
          <w:rFonts w:hint="eastAsia"/>
          <w:color w:val="000000" w:themeColor="text1"/>
        </w:rPr>
      </w:pPr>
      <w:r>
        <w:rPr>
          <w:rFonts w:hint="eastAsia"/>
          <w:color w:val="000000" w:themeColor="text1"/>
        </w:rPr>
        <w:t>期末发行在外的股票期权或其他权益工具</w:t>
      </w:r>
    </w:p>
    <w:bookmarkStart w:id="403" w:name="_Hlk168493917" w:displacedByCustomXml="next"/>
    <w:bookmarkStart w:id="404" w:name="_Hlk168493896" w:displacedByCustomXml="next"/>
    <w:sdt>
      <w:sdtPr>
        <w:rPr>
          <w:color w:val="000000" w:themeColor="text1"/>
        </w:rPr>
        <w:alias w:val="是否适用：期末发行在外的股票期权或其他权益工具[双击切换]"/>
        <w:tag w:val="_GBC_f17c034d860345b98ee280169a254e4a"/>
        <w:id w:val="825708425"/>
        <w:lock w:val="contentLocked"/>
        <w:placeholder>
          <w:docPart w:val="GBC22222222222222222222222222222"/>
        </w:placeholder>
      </w:sdtPr>
      <w:sdtContent>
        <w:p w14:paraId="11AB775B"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A0E9700" w14:textId="77777777" w:rsidR="001E071D" w:rsidRDefault="001E071D">
      <w:pPr>
        <w:rPr>
          <w:rFonts w:hint="eastAsia"/>
          <w:color w:val="000000" w:themeColor="text1"/>
        </w:rPr>
      </w:pPr>
      <w:bookmarkStart w:id="405" w:name="_Hlk168487614"/>
      <w:bookmarkEnd w:id="400"/>
      <w:bookmarkEnd w:id="404"/>
      <w:bookmarkEnd w:id="403"/>
    </w:p>
    <w:tbl>
      <w:tblPr>
        <w:tblStyle w:val="g9"/>
        <w:tblW w:w="0" w:type="auto"/>
        <w:tblLook w:val="04A0" w:firstRow="1" w:lastRow="0" w:firstColumn="1" w:lastColumn="0" w:noHBand="0" w:noVBand="1"/>
      </w:tblPr>
      <w:tblGrid>
        <w:gridCol w:w="1760"/>
        <w:gridCol w:w="1768"/>
        <w:gridCol w:w="1775"/>
        <w:gridCol w:w="1760"/>
        <w:gridCol w:w="1760"/>
      </w:tblGrid>
      <w:tr w:rsidR="000E1EB2" w:rsidRPr="003D1743" w14:paraId="291CD39B" w14:textId="77777777" w:rsidTr="00015229">
        <w:sdt>
          <w:sdtPr>
            <w:rPr>
              <w:rFonts w:hint="eastAsia"/>
              <w:color w:val="000000" w:themeColor="text1"/>
            </w:rPr>
            <w:tag w:val="_PLD_dd90c095074041938bfd30595ec3e106"/>
            <w:id w:val="-2000037728"/>
          </w:sdtPr>
          <w:sdtContent>
            <w:tc>
              <w:tcPr>
                <w:tcW w:w="1809" w:type="dxa"/>
                <w:vMerge w:val="restart"/>
                <w:vAlign w:val="center"/>
              </w:tcPr>
              <w:p w14:paraId="2AE0FA90" w14:textId="77777777" w:rsidR="001E071D" w:rsidRPr="003D1743" w:rsidRDefault="00000000" w:rsidP="00015229">
                <w:pPr>
                  <w:jc w:val="center"/>
                  <w:rPr>
                    <w:rFonts w:ascii="宋体" w:hAnsi="宋体" w:hint="eastAsia"/>
                    <w:color w:val="000000" w:themeColor="text1"/>
                  </w:rPr>
                </w:pPr>
                <w:r w:rsidRPr="003D1743">
                  <w:rPr>
                    <w:rFonts w:ascii="宋体" w:hAnsi="宋体" w:hint="eastAsia"/>
                    <w:color w:val="000000" w:themeColor="text1"/>
                  </w:rPr>
                  <w:t>授予对象类别</w:t>
                </w:r>
              </w:p>
            </w:tc>
          </w:sdtContent>
        </w:sdt>
        <w:sdt>
          <w:sdtPr>
            <w:rPr>
              <w:rFonts w:hint="eastAsia"/>
              <w:color w:val="000000" w:themeColor="text1"/>
            </w:rPr>
            <w:tag w:val="_PLD_c7025d2dc6c146978c6c25c79e15fd11"/>
            <w:id w:val="-542750382"/>
          </w:sdtPr>
          <w:sdtContent>
            <w:tc>
              <w:tcPr>
                <w:tcW w:w="3620" w:type="dxa"/>
                <w:gridSpan w:val="2"/>
              </w:tcPr>
              <w:p w14:paraId="13F93B49" w14:textId="77777777" w:rsidR="001E071D" w:rsidRPr="003D1743" w:rsidRDefault="00000000" w:rsidP="00015229">
                <w:pPr>
                  <w:jc w:val="center"/>
                  <w:rPr>
                    <w:rFonts w:ascii="宋体" w:hAnsi="宋体" w:hint="eastAsia"/>
                    <w:color w:val="000000" w:themeColor="text1"/>
                  </w:rPr>
                </w:pPr>
                <w:r w:rsidRPr="003D1743">
                  <w:rPr>
                    <w:rFonts w:ascii="宋体" w:hAnsi="宋体" w:hint="eastAsia"/>
                    <w:color w:val="000000" w:themeColor="text1"/>
                  </w:rPr>
                  <w:t>期末发行在外的股票期权</w:t>
                </w:r>
              </w:p>
            </w:tc>
          </w:sdtContent>
        </w:sdt>
        <w:sdt>
          <w:sdtPr>
            <w:rPr>
              <w:rFonts w:hint="eastAsia"/>
              <w:color w:val="000000" w:themeColor="text1"/>
            </w:rPr>
            <w:tag w:val="_PLD_59f2fa715e4c4815a4243b55d05a135c"/>
            <w:id w:val="821543961"/>
          </w:sdtPr>
          <w:sdtContent>
            <w:tc>
              <w:tcPr>
                <w:tcW w:w="3620" w:type="dxa"/>
                <w:gridSpan w:val="2"/>
              </w:tcPr>
              <w:p w14:paraId="5B64123F" w14:textId="77777777" w:rsidR="001E071D" w:rsidRPr="003D1743" w:rsidRDefault="00000000" w:rsidP="00015229">
                <w:pPr>
                  <w:jc w:val="center"/>
                  <w:rPr>
                    <w:rFonts w:ascii="宋体" w:hAnsi="宋体" w:hint="eastAsia"/>
                    <w:color w:val="000000" w:themeColor="text1"/>
                  </w:rPr>
                </w:pPr>
                <w:r w:rsidRPr="003D1743">
                  <w:rPr>
                    <w:rFonts w:ascii="宋体" w:hAnsi="宋体" w:hint="eastAsia"/>
                    <w:color w:val="000000" w:themeColor="text1"/>
                  </w:rPr>
                  <w:t>期末发行在外的其他权益工具</w:t>
                </w:r>
              </w:p>
            </w:tc>
          </w:sdtContent>
        </w:sdt>
      </w:tr>
      <w:tr w:rsidR="000E1EB2" w:rsidRPr="003D1743" w14:paraId="22E5AC18" w14:textId="77777777" w:rsidTr="00015229">
        <w:tc>
          <w:tcPr>
            <w:tcW w:w="1809" w:type="dxa"/>
            <w:vMerge/>
          </w:tcPr>
          <w:p w14:paraId="51EE972E" w14:textId="77777777" w:rsidR="001E071D" w:rsidRPr="003D1743" w:rsidRDefault="001E071D" w:rsidP="00015229">
            <w:pPr>
              <w:rPr>
                <w:rFonts w:ascii="宋体" w:hAnsi="宋体" w:hint="eastAsia"/>
                <w:color w:val="000000" w:themeColor="text1"/>
              </w:rPr>
            </w:pPr>
          </w:p>
        </w:tc>
        <w:sdt>
          <w:sdtPr>
            <w:rPr>
              <w:rFonts w:hint="eastAsia"/>
              <w:color w:val="000000" w:themeColor="text1"/>
            </w:rPr>
            <w:tag w:val="_PLD_79e0d435ac3b4055a5d744a8ae16fe0b"/>
            <w:id w:val="1423838919"/>
          </w:sdtPr>
          <w:sdtContent>
            <w:tc>
              <w:tcPr>
                <w:tcW w:w="1810" w:type="dxa"/>
              </w:tcPr>
              <w:p w14:paraId="492AB08D" w14:textId="77777777" w:rsidR="001E071D" w:rsidRPr="003D1743" w:rsidRDefault="00000000" w:rsidP="00015229">
                <w:pPr>
                  <w:jc w:val="center"/>
                  <w:rPr>
                    <w:rFonts w:ascii="宋体" w:hAnsi="宋体" w:hint="eastAsia"/>
                    <w:color w:val="000000" w:themeColor="text1"/>
                  </w:rPr>
                </w:pPr>
                <w:r w:rsidRPr="003D1743">
                  <w:rPr>
                    <w:rFonts w:ascii="宋体" w:hAnsi="宋体" w:hint="eastAsia"/>
                    <w:color w:val="000000" w:themeColor="text1"/>
                  </w:rPr>
                  <w:t>行权价格的范围</w:t>
                </w:r>
              </w:p>
            </w:tc>
          </w:sdtContent>
        </w:sdt>
        <w:sdt>
          <w:sdtPr>
            <w:rPr>
              <w:rFonts w:hint="eastAsia"/>
              <w:color w:val="000000" w:themeColor="text1"/>
            </w:rPr>
            <w:tag w:val="_PLD_0abd73a5f62a440f89766de8fff8abda"/>
            <w:id w:val="959836144"/>
          </w:sdtPr>
          <w:sdtContent>
            <w:tc>
              <w:tcPr>
                <w:tcW w:w="1810" w:type="dxa"/>
              </w:tcPr>
              <w:p w14:paraId="05C40032" w14:textId="77777777" w:rsidR="001E071D" w:rsidRPr="003D1743" w:rsidRDefault="00000000" w:rsidP="00015229">
                <w:pPr>
                  <w:jc w:val="center"/>
                  <w:rPr>
                    <w:rFonts w:ascii="宋体" w:hAnsi="宋体" w:hint="eastAsia"/>
                    <w:color w:val="000000" w:themeColor="text1"/>
                  </w:rPr>
                </w:pPr>
                <w:r w:rsidRPr="003D1743">
                  <w:rPr>
                    <w:rFonts w:ascii="宋体" w:hAnsi="宋体" w:hint="eastAsia"/>
                    <w:color w:val="000000" w:themeColor="text1"/>
                  </w:rPr>
                  <w:t>合同剩余期限</w:t>
                </w:r>
              </w:p>
            </w:tc>
          </w:sdtContent>
        </w:sdt>
        <w:sdt>
          <w:sdtPr>
            <w:rPr>
              <w:rFonts w:hint="eastAsia"/>
              <w:color w:val="000000" w:themeColor="text1"/>
            </w:rPr>
            <w:tag w:val="_PLD_22da4fc457e7405db52410b862ac8c5a"/>
            <w:id w:val="1042788891"/>
          </w:sdtPr>
          <w:sdtContent>
            <w:tc>
              <w:tcPr>
                <w:tcW w:w="1810" w:type="dxa"/>
              </w:tcPr>
              <w:p w14:paraId="4B483204" w14:textId="77777777" w:rsidR="001E071D" w:rsidRPr="003D1743" w:rsidRDefault="00000000" w:rsidP="00015229">
                <w:pPr>
                  <w:jc w:val="center"/>
                  <w:rPr>
                    <w:rFonts w:ascii="宋体" w:hAnsi="宋体" w:hint="eastAsia"/>
                    <w:color w:val="000000" w:themeColor="text1"/>
                  </w:rPr>
                </w:pPr>
                <w:r w:rsidRPr="003D1743">
                  <w:rPr>
                    <w:rFonts w:ascii="宋体" w:hAnsi="宋体" w:hint="eastAsia"/>
                    <w:color w:val="000000" w:themeColor="text1"/>
                  </w:rPr>
                  <w:t>行权价格的范围</w:t>
                </w:r>
              </w:p>
            </w:tc>
          </w:sdtContent>
        </w:sdt>
        <w:sdt>
          <w:sdtPr>
            <w:rPr>
              <w:rFonts w:hint="eastAsia"/>
              <w:color w:val="000000" w:themeColor="text1"/>
            </w:rPr>
            <w:tag w:val="_PLD_c43a42ceb2d148c186529a9283567185"/>
            <w:id w:val="497080658"/>
          </w:sdtPr>
          <w:sdtContent>
            <w:tc>
              <w:tcPr>
                <w:tcW w:w="1810" w:type="dxa"/>
              </w:tcPr>
              <w:p w14:paraId="2BB3919B" w14:textId="77777777" w:rsidR="001E071D" w:rsidRPr="003D1743" w:rsidRDefault="00000000" w:rsidP="00015229">
                <w:pPr>
                  <w:jc w:val="center"/>
                  <w:rPr>
                    <w:rFonts w:ascii="宋体" w:hAnsi="宋体" w:hint="eastAsia"/>
                    <w:color w:val="000000" w:themeColor="text1"/>
                  </w:rPr>
                </w:pPr>
                <w:r w:rsidRPr="003D1743">
                  <w:rPr>
                    <w:rFonts w:ascii="宋体" w:hAnsi="宋体" w:hint="eastAsia"/>
                    <w:color w:val="000000" w:themeColor="text1"/>
                  </w:rPr>
                  <w:t>合同剩余期限</w:t>
                </w:r>
              </w:p>
            </w:tc>
          </w:sdtContent>
        </w:sdt>
      </w:tr>
      <w:tr w:rsidR="000E1EB2" w:rsidRPr="003D1743" w14:paraId="4828D98E" w14:textId="77777777" w:rsidTr="0024762C">
        <w:tc>
          <w:tcPr>
            <w:tcW w:w="1809" w:type="dxa"/>
          </w:tcPr>
          <w:p w14:paraId="6007E4D1" w14:textId="77777777" w:rsidR="001E071D" w:rsidRPr="003D1743" w:rsidRDefault="00000000" w:rsidP="000E1EB2">
            <w:pPr>
              <w:rPr>
                <w:rFonts w:ascii="宋体" w:hAnsi="宋体" w:hint="eastAsia"/>
              </w:rPr>
            </w:pPr>
            <w:r w:rsidRPr="003D1743">
              <w:rPr>
                <w:rFonts w:ascii="宋体" w:hAnsi="宋体"/>
              </w:rPr>
              <w:t>管理人员</w:t>
            </w:r>
          </w:p>
        </w:tc>
        <w:tc>
          <w:tcPr>
            <w:tcW w:w="1810" w:type="dxa"/>
          </w:tcPr>
          <w:p w14:paraId="29E2066F" w14:textId="77777777" w:rsidR="001E071D" w:rsidRPr="003D1743" w:rsidRDefault="00000000" w:rsidP="000E1EB2">
            <w:pPr>
              <w:rPr>
                <w:rFonts w:ascii="宋体" w:hAnsi="宋体" w:hint="eastAsia"/>
              </w:rPr>
            </w:pPr>
            <w:r w:rsidRPr="003D1743">
              <w:rPr>
                <w:rFonts w:ascii="宋体" w:hAnsi="宋体"/>
              </w:rPr>
              <w:t>7.33元/股</w:t>
            </w:r>
          </w:p>
        </w:tc>
        <w:tc>
          <w:tcPr>
            <w:tcW w:w="1810" w:type="dxa"/>
          </w:tcPr>
          <w:p w14:paraId="5F1DA85D" w14:textId="77777777" w:rsidR="001E071D" w:rsidRPr="003D1743" w:rsidRDefault="00000000" w:rsidP="000E1EB2">
            <w:pPr>
              <w:rPr>
                <w:rFonts w:ascii="宋体" w:hAnsi="宋体" w:hint="eastAsia"/>
              </w:rPr>
            </w:pPr>
            <w:r w:rsidRPr="003D1743">
              <w:rPr>
                <w:rFonts w:ascii="宋体" w:hAnsi="宋体"/>
              </w:rPr>
              <w:t>34.5、46.5、58.5</w:t>
            </w:r>
          </w:p>
        </w:tc>
        <w:tc>
          <w:tcPr>
            <w:tcW w:w="1810" w:type="dxa"/>
            <w:vAlign w:val="center"/>
          </w:tcPr>
          <w:p w14:paraId="0FD0E209" w14:textId="397C2B51" w:rsidR="001E071D" w:rsidRPr="003D1743" w:rsidRDefault="00000000" w:rsidP="000E1EB2">
            <w:pPr>
              <w:rPr>
                <w:rFonts w:ascii="宋体" w:hAnsi="宋体" w:hint="eastAsia"/>
              </w:rPr>
            </w:pPr>
            <w:r w:rsidRPr="003D1743">
              <w:rPr>
                <w:rFonts w:ascii="宋体" w:hAnsi="宋体" w:hint="eastAsia"/>
              </w:rPr>
              <w:t>—</w:t>
            </w:r>
          </w:p>
        </w:tc>
        <w:tc>
          <w:tcPr>
            <w:tcW w:w="1810" w:type="dxa"/>
            <w:vAlign w:val="center"/>
          </w:tcPr>
          <w:p w14:paraId="5B7C3C79" w14:textId="6B96A3C1" w:rsidR="001E071D" w:rsidRPr="003D1743" w:rsidRDefault="00000000" w:rsidP="000E1EB2">
            <w:pPr>
              <w:rPr>
                <w:rFonts w:ascii="宋体" w:hAnsi="宋体" w:hint="eastAsia"/>
              </w:rPr>
            </w:pPr>
            <w:r w:rsidRPr="003D1743">
              <w:rPr>
                <w:rFonts w:ascii="宋体" w:hAnsi="宋体" w:hint="eastAsia"/>
              </w:rPr>
              <w:t>—</w:t>
            </w:r>
          </w:p>
        </w:tc>
      </w:tr>
      <w:tr w:rsidR="000E1EB2" w:rsidRPr="003D1743" w14:paraId="29562FC7" w14:textId="77777777" w:rsidTr="0024762C">
        <w:tc>
          <w:tcPr>
            <w:tcW w:w="1809" w:type="dxa"/>
          </w:tcPr>
          <w:p w14:paraId="622EF021" w14:textId="77777777" w:rsidR="001E071D" w:rsidRPr="003D1743" w:rsidRDefault="00000000" w:rsidP="000E1EB2">
            <w:pPr>
              <w:rPr>
                <w:rFonts w:ascii="宋体" w:hAnsi="宋体" w:hint="eastAsia"/>
              </w:rPr>
            </w:pPr>
            <w:r w:rsidRPr="003D1743">
              <w:rPr>
                <w:rFonts w:ascii="宋体" w:hAnsi="宋体"/>
              </w:rPr>
              <w:t>生产人员</w:t>
            </w:r>
          </w:p>
        </w:tc>
        <w:tc>
          <w:tcPr>
            <w:tcW w:w="1810" w:type="dxa"/>
          </w:tcPr>
          <w:p w14:paraId="3DBF1022" w14:textId="77777777" w:rsidR="001E071D" w:rsidRPr="003D1743" w:rsidRDefault="00000000" w:rsidP="000E1EB2">
            <w:pPr>
              <w:rPr>
                <w:rFonts w:ascii="宋体" w:hAnsi="宋体" w:hint="eastAsia"/>
              </w:rPr>
            </w:pPr>
            <w:r w:rsidRPr="003D1743">
              <w:rPr>
                <w:rFonts w:ascii="宋体" w:hAnsi="宋体"/>
              </w:rPr>
              <w:t>7.33元/股</w:t>
            </w:r>
          </w:p>
        </w:tc>
        <w:tc>
          <w:tcPr>
            <w:tcW w:w="1810" w:type="dxa"/>
          </w:tcPr>
          <w:p w14:paraId="65DAC2A3" w14:textId="77777777" w:rsidR="001E071D" w:rsidRPr="003D1743" w:rsidRDefault="00000000" w:rsidP="000E1EB2">
            <w:pPr>
              <w:rPr>
                <w:rFonts w:ascii="宋体" w:hAnsi="宋体" w:hint="eastAsia"/>
              </w:rPr>
            </w:pPr>
            <w:r w:rsidRPr="003D1743">
              <w:rPr>
                <w:rFonts w:ascii="宋体" w:hAnsi="宋体"/>
              </w:rPr>
              <w:t>34.5、46.5、58.5</w:t>
            </w:r>
          </w:p>
        </w:tc>
        <w:tc>
          <w:tcPr>
            <w:tcW w:w="1810" w:type="dxa"/>
            <w:vAlign w:val="center"/>
          </w:tcPr>
          <w:p w14:paraId="1469E2B3" w14:textId="0D152172" w:rsidR="001E071D" w:rsidRPr="003D1743" w:rsidRDefault="00000000" w:rsidP="000E1EB2">
            <w:pPr>
              <w:rPr>
                <w:rFonts w:ascii="宋体" w:hAnsi="宋体" w:hint="eastAsia"/>
              </w:rPr>
            </w:pPr>
            <w:r w:rsidRPr="003D1743">
              <w:rPr>
                <w:rFonts w:ascii="宋体" w:hAnsi="宋体" w:hint="eastAsia"/>
              </w:rPr>
              <w:t>—</w:t>
            </w:r>
          </w:p>
        </w:tc>
        <w:tc>
          <w:tcPr>
            <w:tcW w:w="1810" w:type="dxa"/>
            <w:vAlign w:val="center"/>
          </w:tcPr>
          <w:p w14:paraId="3D2AADB1" w14:textId="7EB0CF7A" w:rsidR="001E071D" w:rsidRPr="003D1743" w:rsidRDefault="00000000" w:rsidP="000E1EB2">
            <w:pPr>
              <w:rPr>
                <w:rFonts w:ascii="宋体" w:hAnsi="宋体" w:hint="eastAsia"/>
              </w:rPr>
            </w:pPr>
            <w:r w:rsidRPr="003D1743">
              <w:rPr>
                <w:rFonts w:ascii="宋体" w:hAnsi="宋体" w:hint="eastAsia"/>
              </w:rPr>
              <w:t>—</w:t>
            </w:r>
          </w:p>
        </w:tc>
      </w:tr>
      <w:tr w:rsidR="000E1EB2" w:rsidRPr="003D1743" w14:paraId="78847357" w14:textId="77777777" w:rsidTr="0024762C">
        <w:tc>
          <w:tcPr>
            <w:tcW w:w="1809" w:type="dxa"/>
          </w:tcPr>
          <w:p w14:paraId="6A739BEA" w14:textId="77777777" w:rsidR="001E071D" w:rsidRPr="003D1743" w:rsidRDefault="00000000" w:rsidP="000E1EB2">
            <w:pPr>
              <w:rPr>
                <w:rFonts w:ascii="宋体" w:hAnsi="宋体" w:hint="eastAsia"/>
              </w:rPr>
            </w:pPr>
            <w:r w:rsidRPr="003D1743">
              <w:rPr>
                <w:rFonts w:ascii="宋体" w:hAnsi="宋体"/>
              </w:rPr>
              <w:t>销售人员</w:t>
            </w:r>
          </w:p>
        </w:tc>
        <w:tc>
          <w:tcPr>
            <w:tcW w:w="1810" w:type="dxa"/>
          </w:tcPr>
          <w:p w14:paraId="703149CE" w14:textId="77777777" w:rsidR="001E071D" w:rsidRPr="003D1743" w:rsidRDefault="00000000" w:rsidP="000E1EB2">
            <w:pPr>
              <w:rPr>
                <w:rFonts w:ascii="宋体" w:hAnsi="宋体" w:hint="eastAsia"/>
              </w:rPr>
            </w:pPr>
            <w:r w:rsidRPr="003D1743">
              <w:rPr>
                <w:rFonts w:ascii="宋体" w:hAnsi="宋体"/>
              </w:rPr>
              <w:t>7.33元/股</w:t>
            </w:r>
          </w:p>
        </w:tc>
        <w:tc>
          <w:tcPr>
            <w:tcW w:w="1810" w:type="dxa"/>
          </w:tcPr>
          <w:p w14:paraId="2DE94FF5" w14:textId="77777777" w:rsidR="001E071D" w:rsidRPr="003D1743" w:rsidRDefault="00000000" w:rsidP="000E1EB2">
            <w:pPr>
              <w:rPr>
                <w:rFonts w:ascii="宋体" w:hAnsi="宋体" w:hint="eastAsia"/>
              </w:rPr>
            </w:pPr>
            <w:r w:rsidRPr="003D1743">
              <w:rPr>
                <w:rFonts w:ascii="宋体" w:hAnsi="宋体"/>
              </w:rPr>
              <w:t>34.5、46.5、58.5</w:t>
            </w:r>
          </w:p>
        </w:tc>
        <w:tc>
          <w:tcPr>
            <w:tcW w:w="1810" w:type="dxa"/>
            <w:vAlign w:val="center"/>
          </w:tcPr>
          <w:p w14:paraId="6AAD4809" w14:textId="60147CF2" w:rsidR="001E071D" w:rsidRPr="003D1743" w:rsidRDefault="00000000" w:rsidP="000E1EB2">
            <w:pPr>
              <w:rPr>
                <w:rFonts w:ascii="宋体" w:hAnsi="宋体" w:hint="eastAsia"/>
              </w:rPr>
            </w:pPr>
            <w:r w:rsidRPr="003D1743">
              <w:rPr>
                <w:rFonts w:ascii="宋体" w:hAnsi="宋体" w:hint="eastAsia"/>
              </w:rPr>
              <w:t>—</w:t>
            </w:r>
          </w:p>
        </w:tc>
        <w:tc>
          <w:tcPr>
            <w:tcW w:w="1810" w:type="dxa"/>
            <w:vAlign w:val="center"/>
          </w:tcPr>
          <w:p w14:paraId="14B17FE7" w14:textId="0D0A330C" w:rsidR="001E071D" w:rsidRPr="003D1743" w:rsidRDefault="00000000" w:rsidP="000E1EB2">
            <w:pPr>
              <w:rPr>
                <w:rFonts w:ascii="宋体" w:hAnsi="宋体" w:hint="eastAsia"/>
              </w:rPr>
            </w:pPr>
            <w:r w:rsidRPr="003D1743">
              <w:rPr>
                <w:rFonts w:ascii="宋体" w:hAnsi="宋体" w:hint="eastAsia"/>
              </w:rPr>
              <w:t>—</w:t>
            </w:r>
          </w:p>
        </w:tc>
      </w:tr>
      <w:tr w:rsidR="000E1EB2" w:rsidRPr="003D1743" w14:paraId="48AAF3F2" w14:textId="77777777" w:rsidTr="0024762C">
        <w:tc>
          <w:tcPr>
            <w:tcW w:w="1809" w:type="dxa"/>
          </w:tcPr>
          <w:p w14:paraId="0C49DA2D" w14:textId="77777777" w:rsidR="001E071D" w:rsidRPr="003D1743" w:rsidRDefault="00000000" w:rsidP="000E1EB2">
            <w:pPr>
              <w:rPr>
                <w:rFonts w:ascii="宋体" w:hAnsi="宋体" w:hint="eastAsia"/>
              </w:rPr>
            </w:pPr>
            <w:r w:rsidRPr="003D1743">
              <w:rPr>
                <w:rFonts w:ascii="宋体" w:hAnsi="宋体"/>
              </w:rPr>
              <w:t>研发人员</w:t>
            </w:r>
          </w:p>
        </w:tc>
        <w:tc>
          <w:tcPr>
            <w:tcW w:w="1810" w:type="dxa"/>
          </w:tcPr>
          <w:p w14:paraId="0843B6B6" w14:textId="77777777" w:rsidR="001E071D" w:rsidRPr="003D1743" w:rsidRDefault="00000000" w:rsidP="000E1EB2">
            <w:pPr>
              <w:rPr>
                <w:rFonts w:ascii="宋体" w:hAnsi="宋体" w:hint="eastAsia"/>
              </w:rPr>
            </w:pPr>
            <w:r w:rsidRPr="003D1743">
              <w:rPr>
                <w:rFonts w:ascii="宋体" w:hAnsi="宋体"/>
              </w:rPr>
              <w:t>7.33元/股</w:t>
            </w:r>
          </w:p>
        </w:tc>
        <w:tc>
          <w:tcPr>
            <w:tcW w:w="1810" w:type="dxa"/>
          </w:tcPr>
          <w:p w14:paraId="28C506BC" w14:textId="77777777" w:rsidR="001E071D" w:rsidRPr="003D1743" w:rsidRDefault="00000000" w:rsidP="000E1EB2">
            <w:pPr>
              <w:rPr>
                <w:rFonts w:ascii="宋体" w:hAnsi="宋体" w:hint="eastAsia"/>
              </w:rPr>
            </w:pPr>
            <w:r w:rsidRPr="003D1743">
              <w:rPr>
                <w:rFonts w:ascii="宋体" w:hAnsi="宋体"/>
              </w:rPr>
              <w:t>34.5、46.5、58.5</w:t>
            </w:r>
          </w:p>
        </w:tc>
        <w:tc>
          <w:tcPr>
            <w:tcW w:w="1810" w:type="dxa"/>
            <w:vAlign w:val="center"/>
          </w:tcPr>
          <w:p w14:paraId="29A030FE" w14:textId="5B5512BF" w:rsidR="001E071D" w:rsidRPr="003D1743" w:rsidRDefault="00000000" w:rsidP="000E1EB2">
            <w:pPr>
              <w:rPr>
                <w:rFonts w:ascii="宋体" w:hAnsi="宋体" w:hint="eastAsia"/>
              </w:rPr>
            </w:pPr>
            <w:r w:rsidRPr="003D1743">
              <w:rPr>
                <w:rFonts w:ascii="宋体" w:hAnsi="宋体" w:hint="eastAsia"/>
              </w:rPr>
              <w:t>—</w:t>
            </w:r>
          </w:p>
        </w:tc>
        <w:tc>
          <w:tcPr>
            <w:tcW w:w="1810" w:type="dxa"/>
            <w:vAlign w:val="center"/>
          </w:tcPr>
          <w:p w14:paraId="018439D3" w14:textId="69BD1CD9" w:rsidR="001E071D" w:rsidRPr="003D1743" w:rsidRDefault="00000000" w:rsidP="000E1EB2">
            <w:pPr>
              <w:rPr>
                <w:rFonts w:ascii="宋体" w:hAnsi="宋体" w:hint="eastAsia"/>
              </w:rPr>
            </w:pPr>
            <w:r w:rsidRPr="003D1743">
              <w:rPr>
                <w:rFonts w:ascii="宋体" w:hAnsi="宋体" w:hint="eastAsia"/>
              </w:rPr>
              <w:t>—</w:t>
            </w:r>
          </w:p>
        </w:tc>
      </w:tr>
    </w:tbl>
    <w:p w14:paraId="615D6FC4" w14:textId="77777777" w:rsidR="001E071D" w:rsidRDefault="001E071D">
      <w:pPr>
        <w:rPr>
          <w:rFonts w:hint="eastAsia"/>
        </w:rPr>
      </w:pPr>
    </w:p>
    <w:p w14:paraId="0E43E22A" w14:textId="77777777" w:rsidR="001E071D" w:rsidRDefault="00000000">
      <w:pPr>
        <w:rPr>
          <w:rFonts w:hint="eastAsia"/>
          <w:color w:val="000000" w:themeColor="text1"/>
        </w:rPr>
      </w:pPr>
      <w:r>
        <w:rPr>
          <w:rFonts w:hint="eastAsia"/>
          <w:color w:val="000000" w:themeColor="text1"/>
        </w:rPr>
        <w:t>其他说明</w:t>
      </w:r>
    </w:p>
    <w:sdt>
      <w:sdtPr>
        <w:rPr>
          <w:color w:val="000000" w:themeColor="text1"/>
        </w:rPr>
        <w:alias w:val="期末发行在外的股票期权或其他权益工具的其他说明"/>
        <w:tag w:val="_GBC_c5493da0aedc4a3aa286a3e45e3f6351"/>
        <w:id w:val="-2040965589"/>
        <w:placeholder>
          <w:docPart w:val="GBC22222222222222222222222222222"/>
        </w:placeholder>
      </w:sdtPr>
      <w:sdtContent>
        <w:p w14:paraId="166E9A6B" w14:textId="77777777" w:rsidR="001E071D" w:rsidRPr="003D1743" w:rsidRDefault="00000000" w:rsidP="000E1EB2">
          <w:pPr>
            <w:tabs>
              <w:tab w:val="left" w:pos="1000"/>
            </w:tabs>
            <w:spacing w:beforeLines="50" w:before="120" w:afterLines="50" w:after="120" w:line="360" w:lineRule="exact"/>
            <w:ind w:firstLineChars="200" w:firstLine="420"/>
            <w:jc w:val="both"/>
            <w:rPr>
              <w:rFonts w:hint="eastAsia"/>
            </w:rPr>
          </w:pPr>
          <w:r w:rsidRPr="003D1743">
            <w:rPr>
              <w:rFonts w:hint="eastAsia"/>
            </w:rPr>
            <w:t>本激励计划有效期自限制性股票首次授予登记完成之日起至激励对象获授的限制性股票全部解除限售或回购之日止，最长不超过</w:t>
          </w:r>
          <w:r w:rsidRPr="003D1743">
            <w:t>72个月。本激励计划首次授予的限制性股票自授予完成登记之日起满24个月后分三期解除限售，</w:t>
          </w:r>
          <w:r w:rsidRPr="003D1743">
            <w:rPr>
              <w:rFonts w:hint="eastAsia"/>
            </w:rPr>
            <w:t>具体安排如下表所示：</w:t>
          </w:r>
        </w:p>
        <w:tbl>
          <w:tblPr>
            <w:tblStyle w:val="g8"/>
            <w:tblW w:w="5000" w:type="pct"/>
            <w:jc w:val="center"/>
            <w:tblBorders>
              <w:top w:val="double" w:sz="4" w:space="0" w:color="auto"/>
              <w:bottom w:val="double" w:sz="4" w:space="0" w:color="auto"/>
              <w:insideH w:val="single" w:sz="4" w:space="0" w:color="auto"/>
              <w:insideV w:val="single" w:sz="4" w:space="0" w:color="auto"/>
            </w:tblBorders>
            <w:tblLayout w:type="fixed"/>
            <w:tblLook w:val="0000" w:firstRow="0" w:lastRow="0" w:firstColumn="0" w:lastColumn="0" w:noHBand="0" w:noVBand="0"/>
          </w:tblPr>
          <w:tblGrid>
            <w:gridCol w:w="2228"/>
            <w:gridCol w:w="4237"/>
            <w:gridCol w:w="2368"/>
          </w:tblGrid>
          <w:tr w:rsidR="000E1EB2" w:rsidRPr="003D1743" w14:paraId="3C0D7AB6" w14:textId="77777777" w:rsidTr="00BE32DA">
            <w:trPr>
              <w:trHeight w:val="397"/>
              <w:tblHeader/>
              <w:jc w:val="center"/>
            </w:trPr>
            <w:tc>
              <w:tcPr>
                <w:tcW w:w="2235" w:type="dxa"/>
                <w:vAlign w:val="center"/>
              </w:tcPr>
              <w:p w14:paraId="2C26A834" w14:textId="77777777" w:rsidR="001E071D" w:rsidRPr="003D1743" w:rsidRDefault="00000000" w:rsidP="00BE32DA">
                <w:pPr>
                  <w:spacing w:line="360" w:lineRule="exact"/>
                  <w:jc w:val="both"/>
                  <w:rPr>
                    <w:rFonts w:cs="Arial Unicode MS" w:hint="eastAsia"/>
                    <w:b/>
                  </w:rPr>
                </w:pPr>
                <w:r w:rsidRPr="003D1743">
                  <w:rPr>
                    <w:rFonts w:cs="Arial Unicode MS" w:hint="eastAsia"/>
                    <w:b/>
                  </w:rPr>
                  <w:t>解除限售安排</w:t>
                </w:r>
              </w:p>
            </w:tc>
            <w:tc>
              <w:tcPr>
                <w:tcW w:w="4252" w:type="dxa"/>
                <w:vAlign w:val="center"/>
              </w:tcPr>
              <w:p w14:paraId="620FA89B" w14:textId="77777777" w:rsidR="001E071D" w:rsidRPr="003D1743" w:rsidRDefault="00000000" w:rsidP="00BE32DA">
                <w:pPr>
                  <w:spacing w:line="360" w:lineRule="exact"/>
                  <w:jc w:val="center"/>
                  <w:rPr>
                    <w:rFonts w:hint="eastAsia"/>
                    <w:b/>
                  </w:rPr>
                </w:pPr>
                <w:r w:rsidRPr="003D1743">
                  <w:rPr>
                    <w:rFonts w:hint="eastAsia"/>
                    <w:b/>
                  </w:rPr>
                  <w:t>解除限售时间</w:t>
                </w:r>
              </w:p>
            </w:tc>
            <w:tc>
              <w:tcPr>
                <w:tcW w:w="2376" w:type="dxa"/>
                <w:vAlign w:val="center"/>
              </w:tcPr>
              <w:p w14:paraId="0DC43AB9" w14:textId="77777777" w:rsidR="001E071D" w:rsidRPr="003D1743" w:rsidRDefault="00000000" w:rsidP="00BE32DA">
                <w:pPr>
                  <w:spacing w:line="360" w:lineRule="exact"/>
                  <w:jc w:val="center"/>
                  <w:rPr>
                    <w:rFonts w:hint="eastAsia"/>
                    <w:b/>
                  </w:rPr>
                </w:pPr>
                <w:r w:rsidRPr="003D1743">
                  <w:rPr>
                    <w:rFonts w:hint="eastAsia"/>
                    <w:b/>
                  </w:rPr>
                  <w:t>可解除限售数量占获授权益数量比例%</w:t>
                </w:r>
              </w:p>
            </w:tc>
          </w:tr>
          <w:tr w:rsidR="000E1EB2" w:rsidRPr="003D1743" w14:paraId="4B648E03" w14:textId="77777777" w:rsidTr="00BE32DA">
            <w:trPr>
              <w:trHeight w:val="397"/>
              <w:jc w:val="center"/>
            </w:trPr>
            <w:tc>
              <w:tcPr>
                <w:tcW w:w="2235" w:type="dxa"/>
                <w:vAlign w:val="center"/>
              </w:tcPr>
              <w:p w14:paraId="6C297819" w14:textId="77777777" w:rsidR="001E071D" w:rsidRPr="003D1743" w:rsidRDefault="00000000" w:rsidP="00BE32DA">
                <w:pPr>
                  <w:spacing w:line="360" w:lineRule="exact"/>
                  <w:jc w:val="both"/>
                  <w:rPr>
                    <w:rFonts w:hint="eastAsia"/>
                  </w:rPr>
                </w:pPr>
                <w:r w:rsidRPr="003D1743">
                  <w:rPr>
                    <w:rFonts w:hint="eastAsia"/>
                  </w:rPr>
                  <w:t>第一个解除限售期</w:t>
                </w:r>
              </w:p>
            </w:tc>
            <w:tc>
              <w:tcPr>
                <w:tcW w:w="4252" w:type="dxa"/>
                <w:vAlign w:val="center"/>
              </w:tcPr>
              <w:p w14:paraId="0DF14B13" w14:textId="77777777" w:rsidR="001E071D" w:rsidRPr="003D1743" w:rsidRDefault="00000000" w:rsidP="00BE32DA">
                <w:pPr>
                  <w:spacing w:line="360" w:lineRule="exact"/>
                  <w:jc w:val="center"/>
                  <w:rPr>
                    <w:rFonts w:hint="eastAsia"/>
                  </w:rPr>
                </w:pPr>
                <w:r w:rsidRPr="003D1743">
                  <w:rPr>
                    <w:rFonts w:hint="eastAsia"/>
                  </w:rPr>
                  <w:t>自首次授予之日起</w:t>
                </w:r>
                <w:r w:rsidRPr="003D1743">
                  <w:t>24个月后的首个交易日起至首次授予之日起36个月内的最后一个交易日当日止</w:t>
                </w:r>
              </w:p>
            </w:tc>
            <w:tc>
              <w:tcPr>
                <w:tcW w:w="2376" w:type="dxa"/>
                <w:vAlign w:val="center"/>
              </w:tcPr>
              <w:p w14:paraId="7CD9D245" w14:textId="77777777" w:rsidR="001E071D" w:rsidRPr="003D1743" w:rsidRDefault="00000000" w:rsidP="00BE32DA">
                <w:pPr>
                  <w:spacing w:line="360" w:lineRule="exact"/>
                  <w:jc w:val="right"/>
                  <w:rPr>
                    <w:rFonts w:hint="eastAsia"/>
                  </w:rPr>
                </w:pPr>
                <w:r w:rsidRPr="003D1743">
                  <w:t>34.00</w:t>
                </w:r>
              </w:p>
            </w:tc>
          </w:tr>
          <w:tr w:rsidR="000E1EB2" w:rsidRPr="003D1743" w14:paraId="4CA4E558" w14:textId="77777777" w:rsidTr="00BE32DA">
            <w:trPr>
              <w:trHeight w:val="397"/>
              <w:jc w:val="center"/>
            </w:trPr>
            <w:tc>
              <w:tcPr>
                <w:tcW w:w="2235" w:type="dxa"/>
                <w:vAlign w:val="center"/>
              </w:tcPr>
              <w:p w14:paraId="6BA8E71F" w14:textId="77777777" w:rsidR="001E071D" w:rsidRPr="003D1743" w:rsidRDefault="00000000" w:rsidP="00BE32DA">
                <w:pPr>
                  <w:spacing w:line="360" w:lineRule="exact"/>
                  <w:jc w:val="both"/>
                  <w:rPr>
                    <w:rFonts w:hint="eastAsia"/>
                  </w:rPr>
                </w:pPr>
                <w:r w:rsidRPr="003D1743">
                  <w:rPr>
                    <w:rFonts w:hint="eastAsia"/>
                  </w:rPr>
                  <w:t>第二个解除限售期</w:t>
                </w:r>
              </w:p>
            </w:tc>
            <w:tc>
              <w:tcPr>
                <w:tcW w:w="4252" w:type="dxa"/>
                <w:vAlign w:val="center"/>
              </w:tcPr>
              <w:p w14:paraId="49B78EE4" w14:textId="77777777" w:rsidR="001E071D" w:rsidRPr="003D1743" w:rsidRDefault="00000000" w:rsidP="00BE32DA">
                <w:pPr>
                  <w:spacing w:line="360" w:lineRule="exact"/>
                  <w:jc w:val="center"/>
                  <w:rPr>
                    <w:rFonts w:hint="eastAsia"/>
                  </w:rPr>
                </w:pPr>
                <w:r w:rsidRPr="003D1743">
                  <w:rPr>
                    <w:rFonts w:hint="eastAsia"/>
                  </w:rPr>
                  <w:t>自首次授予之日起</w:t>
                </w:r>
                <w:r w:rsidRPr="003D1743">
                  <w:t>36个月后的首个交易日起至首次授予之日起48个月内的最后一个交易日当日止</w:t>
                </w:r>
              </w:p>
            </w:tc>
            <w:tc>
              <w:tcPr>
                <w:tcW w:w="2376" w:type="dxa"/>
                <w:vAlign w:val="center"/>
              </w:tcPr>
              <w:p w14:paraId="21F199C5" w14:textId="77777777" w:rsidR="001E071D" w:rsidRPr="003D1743" w:rsidRDefault="00000000" w:rsidP="00BE32DA">
                <w:pPr>
                  <w:spacing w:line="360" w:lineRule="exact"/>
                  <w:jc w:val="right"/>
                  <w:rPr>
                    <w:rFonts w:hint="eastAsia"/>
                  </w:rPr>
                </w:pPr>
                <w:r w:rsidRPr="003D1743">
                  <w:t>33.00</w:t>
                </w:r>
              </w:p>
            </w:tc>
          </w:tr>
          <w:tr w:rsidR="000E1EB2" w:rsidRPr="003D1743" w14:paraId="5E0C966F" w14:textId="77777777" w:rsidTr="00BE32DA">
            <w:trPr>
              <w:trHeight w:val="397"/>
              <w:jc w:val="center"/>
            </w:trPr>
            <w:tc>
              <w:tcPr>
                <w:tcW w:w="2235" w:type="dxa"/>
                <w:vAlign w:val="center"/>
              </w:tcPr>
              <w:p w14:paraId="6CFF4572" w14:textId="77777777" w:rsidR="001E071D" w:rsidRPr="003D1743" w:rsidRDefault="00000000" w:rsidP="00BE32DA">
                <w:pPr>
                  <w:spacing w:line="360" w:lineRule="exact"/>
                  <w:jc w:val="both"/>
                  <w:rPr>
                    <w:rFonts w:hint="eastAsia"/>
                  </w:rPr>
                </w:pPr>
                <w:r w:rsidRPr="003D1743">
                  <w:rPr>
                    <w:rFonts w:hint="eastAsia"/>
                  </w:rPr>
                  <w:t>第三个解除限售期</w:t>
                </w:r>
              </w:p>
            </w:tc>
            <w:tc>
              <w:tcPr>
                <w:tcW w:w="4252" w:type="dxa"/>
                <w:vAlign w:val="center"/>
              </w:tcPr>
              <w:p w14:paraId="18181682" w14:textId="77777777" w:rsidR="001E071D" w:rsidRPr="003D1743" w:rsidRDefault="00000000" w:rsidP="00BE32DA">
                <w:pPr>
                  <w:spacing w:line="360" w:lineRule="exact"/>
                  <w:jc w:val="center"/>
                  <w:rPr>
                    <w:rFonts w:hint="eastAsia"/>
                  </w:rPr>
                </w:pPr>
                <w:r w:rsidRPr="003D1743">
                  <w:rPr>
                    <w:rFonts w:hint="eastAsia"/>
                  </w:rPr>
                  <w:t>自首次授予之日起</w:t>
                </w:r>
                <w:r w:rsidRPr="003D1743">
                  <w:t>48个月后的首个交易日起至首次授予之日起60个月内的最后一个交易日当日止</w:t>
                </w:r>
              </w:p>
            </w:tc>
            <w:tc>
              <w:tcPr>
                <w:tcW w:w="2376" w:type="dxa"/>
                <w:vAlign w:val="center"/>
              </w:tcPr>
              <w:p w14:paraId="6F2448DF" w14:textId="77777777" w:rsidR="001E071D" w:rsidRPr="003D1743" w:rsidRDefault="00000000" w:rsidP="00BE32DA">
                <w:pPr>
                  <w:spacing w:line="360" w:lineRule="exact"/>
                  <w:jc w:val="right"/>
                  <w:rPr>
                    <w:rFonts w:hint="eastAsia"/>
                  </w:rPr>
                </w:pPr>
                <w:r w:rsidRPr="003D1743">
                  <w:t>33.00</w:t>
                </w:r>
              </w:p>
            </w:tc>
          </w:tr>
        </w:tbl>
        <w:p w14:paraId="23F4113E" w14:textId="77777777" w:rsidR="001E071D" w:rsidRPr="003D1743" w:rsidRDefault="00000000" w:rsidP="000E1EB2">
          <w:pPr>
            <w:tabs>
              <w:tab w:val="left" w:pos="1000"/>
            </w:tabs>
            <w:spacing w:beforeLines="50" w:before="120" w:afterLines="50" w:after="120" w:line="360" w:lineRule="exact"/>
            <w:ind w:firstLineChars="200" w:firstLine="420"/>
            <w:jc w:val="both"/>
            <w:rPr>
              <w:rFonts w:hint="eastAsia"/>
            </w:rPr>
          </w:pPr>
          <w:r w:rsidRPr="003D1743">
            <w:rPr>
              <w:rFonts w:hint="eastAsia"/>
            </w:rPr>
            <w:t>限制性股票解除限售期需要满足的公司业绩条件：</w:t>
          </w:r>
        </w:p>
        <w:p w14:paraId="65464718" w14:textId="77777777" w:rsidR="001E071D" w:rsidRPr="003D1743" w:rsidRDefault="00000000" w:rsidP="000E1EB2">
          <w:pPr>
            <w:tabs>
              <w:tab w:val="left" w:pos="1000"/>
            </w:tabs>
            <w:spacing w:beforeLines="50" w:before="120" w:afterLines="50" w:after="120" w:line="360" w:lineRule="exact"/>
            <w:ind w:firstLineChars="200" w:firstLine="420"/>
            <w:jc w:val="both"/>
            <w:rPr>
              <w:rFonts w:hint="eastAsia"/>
            </w:rPr>
          </w:pPr>
          <w:r w:rsidRPr="003D1743">
            <w:rPr>
              <w:rFonts w:hint="eastAsia"/>
            </w:rPr>
            <w:t>公司层面业绩考核条件，本计划首次及预留授予的限制性股票解除限售期业绩考核目标如下表所示：</w:t>
          </w:r>
        </w:p>
        <w:tbl>
          <w:tblPr>
            <w:tblStyle w:val="g8"/>
            <w:tblW w:w="5000" w:type="pct"/>
            <w:jc w:val="center"/>
            <w:tblBorders>
              <w:top w:val="double" w:sz="4" w:space="0" w:color="auto"/>
              <w:bottom w:val="double" w:sz="4" w:space="0" w:color="auto"/>
              <w:insideH w:val="single" w:sz="4" w:space="0" w:color="auto"/>
              <w:insideV w:val="single" w:sz="4" w:space="0" w:color="auto"/>
            </w:tblBorders>
            <w:tblLayout w:type="fixed"/>
            <w:tblLook w:val="0000" w:firstRow="0" w:lastRow="0" w:firstColumn="0" w:lastColumn="0" w:noHBand="0" w:noVBand="0"/>
          </w:tblPr>
          <w:tblGrid>
            <w:gridCol w:w="2368"/>
            <w:gridCol w:w="6465"/>
          </w:tblGrid>
          <w:tr w:rsidR="000E1EB2" w:rsidRPr="003D1743" w14:paraId="67ED8EA3" w14:textId="77777777" w:rsidTr="00BE32DA">
            <w:trPr>
              <w:trHeight w:val="397"/>
              <w:tblHeader/>
              <w:jc w:val="center"/>
            </w:trPr>
            <w:tc>
              <w:tcPr>
                <w:tcW w:w="2376" w:type="dxa"/>
                <w:vAlign w:val="center"/>
              </w:tcPr>
              <w:p w14:paraId="5422602C" w14:textId="77777777" w:rsidR="001E071D" w:rsidRPr="003D1743" w:rsidRDefault="00000000" w:rsidP="00BE32DA">
                <w:pPr>
                  <w:spacing w:line="360" w:lineRule="exact"/>
                  <w:jc w:val="both"/>
                  <w:rPr>
                    <w:rFonts w:cs="Arial Unicode MS" w:hint="eastAsia"/>
                  </w:rPr>
                </w:pPr>
                <w:r w:rsidRPr="003D1743">
                  <w:rPr>
                    <w:rFonts w:hint="eastAsia"/>
                    <w:b/>
                    <w:bCs w:val="0"/>
                  </w:rPr>
                  <w:t>解除限售期</w:t>
                </w:r>
              </w:p>
            </w:tc>
            <w:tc>
              <w:tcPr>
                <w:tcW w:w="6487" w:type="dxa"/>
                <w:vAlign w:val="center"/>
              </w:tcPr>
              <w:p w14:paraId="45D06CDF" w14:textId="77777777" w:rsidR="001E071D" w:rsidRPr="003D1743" w:rsidRDefault="00000000" w:rsidP="00BE32DA">
                <w:pPr>
                  <w:spacing w:line="360" w:lineRule="exact"/>
                  <w:jc w:val="center"/>
                  <w:rPr>
                    <w:rFonts w:hint="eastAsia"/>
                    <w:b/>
                  </w:rPr>
                </w:pPr>
                <w:r w:rsidRPr="003D1743">
                  <w:rPr>
                    <w:rFonts w:hint="eastAsia"/>
                    <w:b/>
                  </w:rPr>
                  <w:t>业绩考核目标</w:t>
                </w:r>
              </w:p>
            </w:tc>
          </w:tr>
          <w:tr w:rsidR="000E1EB2" w:rsidRPr="003D1743" w14:paraId="3502B52B" w14:textId="77777777" w:rsidTr="00BE32DA">
            <w:trPr>
              <w:trHeight w:val="397"/>
              <w:jc w:val="center"/>
            </w:trPr>
            <w:tc>
              <w:tcPr>
                <w:tcW w:w="2376" w:type="dxa"/>
                <w:vAlign w:val="center"/>
              </w:tcPr>
              <w:p w14:paraId="1F85E513" w14:textId="77777777" w:rsidR="001E071D" w:rsidRPr="003D1743" w:rsidRDefault="00000000" w:rsidP="00BE32DA">
                <w:pPr>
                  <w:spacing w:line="360" w:lineRule="exact"/>
                  <w:jc w:val="both"/>
                  <w:rPr>
                    <w:rFonts w:cs="Arial Unicode MS" w:hint="eastAsia"/>
                  </w:rPr>
                </w:pPr>
                <w:r w:rsidRPr="003D1743">
                  <w:rPr>
                    <w:rFonts w:cs="Arial Unicode MS" w:hint="eastAsia"/>
                  </w:rPr>
                  <w:t>第一个解除限售期</w:t>
                </w:r>
              </w:p>
            </w:tc>
            <w:tc>
              <w:tcPr>
                <w:tcW w:w="6487" w:type="dxa"/>
                <w:vAlign w:val="center"/>
              </w:tcPr>
              <w:p w14:paraId="6EB1C5EB" w14:textId="77777777" w:rsidR="001E071D" w:rsidRPr="003D1743" w:rsidRDefault="00000000" w:rsidP="00BE32DA">
                <w:pPr>
                  <w:spacing w:line="360" w:lineRule="exact"/>
                  <w:jc w:val="center"/>
                  <w:rPr>
                    <w:rFonts w:hint="eastAsia"/>
                  </w:rPr>
                </w:pPr>
                <w:r w:rsidRPr="003D1743">
                  <w:rPr>
                    <w:rFonts w:hint="eastAsia"/>
                  </w:rPr>
                  <w:t>（</w:t>
                </w:r>
                <w:r w:rsidRPr="003D1743">
                  <w:t>1</w:t>
                </w:r>
                <w:r w:rsidRPr="003D1743">
                  <w:rPr>
                    <w:rFonts w:hint="eastAsia"/>
                  </w:rPr>
                  <w:t>）</w:t>
                </w:r>
                <w:r w:rsidRPr="003D1743">
                  <w:t>2024年公司净资产现金回报率不低于7.97%，且以2021年公司净资产现金回报率为基数，2024年净资产现金回报率增长率不低于同行业平均水平。</w:t>
                </w:r>
                <w:r w:rsidRPr="003D1743">
                  <w:rPr>
                    <w:rFonts w:hint="eastAsia"/>
                  </w:rPr>
                  <w:t>（</w:t>
                </w:r>
                <w:r w:rsidRPr="003D1743">
                  <w:t>2</w:t>
                </w:r>
                <w:r w:rsidRPr="003D1743">
                  <w:rPr>
                    <w:rFonts w:hint="eastAsia"/>
                  </w:rPr>
                  <w:t>）</w:t>
                </w:r>
                <w:r w:rsidRPr="003D1743">
                  <w:t>2024年营业收入同比增长率不低于16%，且不低于同行业平均水平。</w:t>
                </w:r>
                <w:r w:rsidRPr="003D1743">
                  <w:rPr>
                    <w:rFonts w:hint="eastAsia"/>
                  </w:rPr>
                  <w:t>（</w:t>
                </w:r>
                <w:r w:rsidRPr="003D1743">
                  <w:t>3</w:t>
                </w:r>
                <w:r w:rsidRPr="003D1743">
                  <w:rPr>
                    <w:rFonts w:hint="eastAsia"/>
                  </w:rPr>
                  <w:t>）</w:t>
                </w:r>
                <w:r w:rsidRPr="003D1743">
                  <w:t>以2021年转型创新类收入为基数，2024年转型创新业务类收入增长率不低于400%。</w:t>
                </w:r>
                <w:r w:rsidRPr="003D1743">
                  <w:rPr>
                    <w:rFonts w:hint="eastAsia"/>
                  </w:rPr>
                  <w:t>（</w:t>
                </w:r>
                <w:r w:rsidRPr="003D1743">
                  <w:t>4</w:t>
                </w:r>
                <w:r w:rsidRPr="003D1743">
                  <w:rPr>
                    <w:rFonts w:hint="eastAsia"/>
                  </w:rPr>
                  <w:t>）</w:t>
                </w:r>
                <w:r w:rsidRPr="003D1743">
                  <w:t>2024年研发投入占营业收入的比重不低于3.05%。</w:t>
                </w:r>
              </w:p>
            </w:tc>
          </w:tr>
          <w:tr w:rsidR="000E1EB2" w:rsidRPr="003D1743" w14:paraId="6AE1D9F4" w14:textId="77777777" w:rsidTr="00BE32DA">
            <w:trPr>
              <w:trHeight w:val="397"/>
              <w:jc w:val="center"/>
            </w:trPr>
            <w:tc>
              <w:tcPr>
                <w:tcW w:w="2376" w:type="dxa"/>
                <w:vAlign w:val="center"/>
              </w:tcPr>
              <w:p w14:paraId="43ED0292" w14:textId="77777777" w:rsidR="001E071D" w:rsidRPr="003D1743" w:rsidRDefault="00000000" w:rsidP="00BE32DA">
                <w:pPr>
                  <w:spacing w:line="360" w:lineRule="exact"/>
                  <w:jc w:val="both"/>
                  <w:rPr>
                    <w:rFonts w:hint="eastAsia"/>
                  </w:rPr>
                </w:pPr>
                <w:r w:rsidRPr="003D1743">
                  <w:rPr>
                    <w:rFonts w:hint="eastAsia"/>
                  </w:rPr>
                  <w:t>第二个解除限售期</w:t>
                </w:r>
              </w:p>
            </w:tc>
            <w:tc>
              <w:tcPr>
                <w:tcW w:w="6487" w:type="dxa"/>
                <w:vAlign w:val="center"/>
              </w:tcPr>
              <w:p w14:paraId="76886D9B" w14:textId="77777777" w:rsidR="001E071D" w:rsidRPr="003D1743" w:rsidRDefault="00000000" w:rsidP="00BE32DA">
                <w:pPr>
                  <w:spacing w:line="360" w:lineRule="exact"/>
                  <w:jc w:val="center"/>
                  <w:rPr>
                    <w:rFonts w:hint="eastAsia"/>
                  </w:rPr>
                </w:pPr>
                <w:r w:rsidRPr="003D1743">
                  <w:rPr>
                    <w:rFonts w:hint="eastAsia"/>
                  </w:rPr>
                  <w:t>（</w:t>
                </w:r>
                <w:r w:rsidRPr="003D1743">
                  <w:t>1</w:t>
                </w:r>
                <w:r w:rsidRPr="003D1743">
                  <w:rPr>
                    <w:rFonts w:hint="eastAsia"/>
                  </w:rPr>
                  <w:t>）</w:t>
                </w:r>
                <w:r w:rsidRPr="003D1743">
                  <w:t>2025年公司净资产现金回报率不低于9.30%，且以2021年公司净资产现金回报率为基数，2025年净资产现金回报率增长率不低于同行业平均水平。</w:t>
                </w:r>
                <w:r w:rsidRPr="003D1743">
                  <w:rPr>
                    <w:rFonts w:hint="eastAsia"/>
                  </w:rPr>
                  <w:t>（</w:t>
                </w:r>
                <w:r w:rsidRPr="003D1743">
                  <w:t>2</w:t>
                </w:r>
                <w:r w:rsidRPr="003D1743">
                  <w:rPr>
                    <w:rFonts w:hint="eastAsia"/>
                  </w:rPr>
                  <w:t>）</w:t>
                </w:r>
                <w:r w:rsidRPr="003D1743">
                  <w:t>2025年营业收入同比增长率不低于16%，且不低于同行业平均水平。</w:t>
                </w:r>
                <w:r w:rsidRPr="003D1743">
                  <w:rPr>
                    <w:rFonts w:hint="eastAsia"/>
                  </w:rPr>
                  <w:t>（</w:t>
                </w:r>
                <w:r w:rsidRPr="003D1743">
                  <w:t>3</w:t>
                </w:r>
                <w:r w:rsidRPr="003D1743">
                  <w:rPr>
                    <w:rFonts w:hint="eastAsia"/>
                  </w:rPr>
                  <w:t>）</w:t>
                </w:r>
                <w:r w:rsidRPr="003D1743">
                  <w:t>以2021年转型创新类收入为基数，2025年转型创新业务类收入增长率不低于450%。</w:t>
                </w:r>
                <w:r w:rsidRPr="003D1743">
                  <w:rPr>
                    <w:rFonts w:hint="eastAsia"/>
                  </w:rPr>
                  <w:t>（</w:t>
                </w:r>
                <w:r w:rsidRPr="003D1743">
                  <w:t>4</w:t>
                </w:r>
                <w:r w:rsidRPr="003D1743">
                  <w:rPr>
                    <w:rFonts w:hint="eastAsia"/>
                  </w:rPr>
                  <w:t>）</w:t>
                </w:r>
                <w:r w:rsidRPr="003D1743">
                  <w:t>2025年研发投入占营业收入的比重不低于3.10%。</w:t>
                </w:r>
              </w:p>
            </w:tc>
          </w:tr>
          <w:tr w:rsidR="000E1EB2" w:rsidRPr="003D1743" w14:paraId="5CB9F06E" w14:textId="77777777" w:rsidTr="00BE32DA">
            <w:trPr>
              <w:trHeight w:val="397"/>
              <w:jc w:val="center"/>
            </w:trPr>
            <w:tc>
              <w:tcPr>
                <w:tcW w:w="2376" w:type="dxa"/>
                <w:vAlign w:val="center"/>
              </w:tcPr>
              <w:p w14:paraId="75734F36" w14:textId="77777777" w:rsidR="001E071D" w:rsidRPr="003D1743" w:rsidRDefault="00000000" w:rsidP="00BE32DA">
                <w:pPr>
                  <w:spacing w:line="360" w:lineRule="exact"/>
                  <w:jc w:val="both"/>
                  <w:rPr>
                    <w:rFonts w:cs="Arial Unicode MS" w:hint="eastAsia"/>
                  </w:rPr>
                </w:pPr>
                <w:r w:rsidRPr="003D1743">
                  <w:rPr>
                    <w:rFonts w:cs="Arial Unicode MS" w:hint="eastAsia"/>
                  </w:rPr>
                  <w:t>第三个解除限售期</w:t>
                </w:r>
              </w:p>
            </w:tc>
            <w:tc>
              <w:tcPr>
                <w:tcW w:w="6487" w:type="dxa"/>
                <w:vAlign w:val="center"/>
              </w:tcPr>
              <w:p w14:paraId="63B2C845" w14:textId="77777777" w:rsidR="001E071D" w:rsidRPr="003D1743" w:rsidRDefault="00000000" w:rsidP="00BE32DA">
                <w:pPr>
                  <w:spacing w:line="360" w:lineRule="exact"/>
                  <w:jc w:val="center"/>
                  <w:rPr>
                    <w:rFonts w:hint="eastAsia"/>
                  </w:rPr>
                </w:pPr>
                <w:r w:rsidRPr="003D1743">
                  <w:rPr>
                    <w:rFonts w:hint="eastAsia"/>
                  </w:rPr>
                  <w:t>（</w:t>
                </w:r>
                <w:r w:rsidRPr="003D1743">
                  <w:t>1</w:t>
                </w:r>
                <w:r w:rsidRPr="003D1743">
                  <w:rPr>
                    <w:rFonts w:hint="eastAsia"/>
                  </w:rPr>
                  <w:t>）</w:t>
                </w:r>
                <w:r w:rsidRPr="003D1743">
                  <w:t>2026年公司净资产现金回报率不低于10.63%，且以2021年公司净资产现金回报率为基数，2026年净资产现金回报率增长率不低于同行业平均水平。</w:t>
                </w:r>
                <w:r w:rsidRPr="003D1743">
                  <w:rPr>
                    <w:rFonts w:hint="eastAsia"/>
                  </w:rPr>
                  <w:t>（</w:t>
                </w:r>
                <w:r w:rsidRPr="003D1743">
                  <w:t>2</w:t>
                </w:r>
                <w:r w:rsidRPr="003D1743">
                  <w:rPr>
                    <w:rFonts w:hint="eastAsia"/>
                  </w:rPr>
                  <w:t>）</w:t>
                </w:r>
                <w:r w:rsidRPr="003D1743">
                  <w:t>2026年营业收入同比增长率不低于16%，且不低于同行业平均水平。</w:t>
                </w:r>
                <w:r w:rsidRPr="003D1743">
                  <w:rPr>
                    <w:rFonts w:hint="eastAsia"/>
                  </w:rPr>
                  <w:t>（</w:t>
                </w:r>
                <w:r w:rsidRPr="003D1743">
                  <w:t>3</w:t>
                </w:r>
                <w:r w:rsidRPr="003D1743">
                  <w:rPr>
                    <w:rFonts w:hint="eastAsia"/>
                  </w:rPr>
                  <w:t>）</w:t>
                </w:r>
                <w:r w:rsidRPr="003D1743">
                  <w:t>以2021年转型创新类收入为基数，2026年转型创新业务类收入增长率不低于500%。</w:t>
                </w:r>
                <w:r w:rsidRPr="003D1743">
                  <w:rPr>
                    <w:rFonts w:hint="eastAsia"/>
                  </w:rPr>
                  <w:t>（</w:t>
                </w:r>
                <w:r w:rsidRPr="003D1743">
                  <w:t>4</w:t>
                </w:r>
                <w:r w:rsidRPr="003D1743">
                  <w:rPr>
                    <w:rFonts w:hint="eastAsia"/>
                  </w:rPr>
                  <w:t>）</w:t>
                </w:r>
                <w:r w:rsidRPr="003D1743">
                  <w:t>2026年研发投入占营业收入的比重不低于3.15%。</w:t>
                </w:r>
              </w:p>
            </w:tc>
          </w:tr>
        </w:tbl>
        <w:p w14:paraId="6449A558" w14:textId="77777777" w:rsidR="001E071D" w:rsidRPr="003D1743" w:rsidRDefault="00000000" w:rsidP="000E1EB2">
          <w:pPr>
            <w:tabs>
              <w:tab w:val="left" w:pos="1000"/>
            </w:tabs>
            <w:spacing w:beforeLines="50" w:before="120" w:afterLines="50" w:after="120" w:line="360" w:lineRule="exact"/>
            <w:ind w:firstLineChars="200" w:firstLine="420"/>
            <w:jc w:val="both"/>
            <w:rPr>
              <w:rFonts w:hint="eastAsia"/>
            </w:rPr>
          </w:pPr>
          <w:r w:rsidRPr="003D1743">
            <w:rPr>
              <w:rFonts w:hint="eastAsia"/>
            </w:rPr>
            <w:t>授予、解除限售考核对标企业的选取：</w:t>
          </w:r>
        </w:p>
        <w:p w14:paraId="785904B2" w14:textId="77777777" w:rsidR="001E071D" w:rsidRPr="003D1743" w:rsidRDefault="00000000" w:rsidP="000E1EB2">
          <w:pPr>
            <w:tabs>
              <w:tab w:val="left" w:pos="1000"/>
            </w:tabs>
            <w:spacing w:beforeLines="50" w:before="120" w:afterLines="50" w:after="120" w:line="360" w:lineRule="exact"/>
            <w:ind w:firstLineChars="200" w:firstLine="420"/>
            <w:jc w:val="both"/>
            <w:rPr>
              <w:rFonts w:hint="eastAsia"/>
            </w:rPr>
          </w:pPr>
          <w:r w:rsidRPr="003D1743">
            <w:rPr>
              <w:rFonts w:hint="eastAsia"/>
            </w:rPr>
            <w:t>本次选取证监会行业“</w:t>
          </w:r>
          <w:r w:rsidRPr="003D1743">
            <w:t>CSRC制造业-CSRC专用设备制造业”分类下所有上市公司。</w:t>
          </w:r>
          <w:r w:rsidRPr="003D1743">
            <w:rPr>
              <w:rFonts w:hint="eastAsia"/>
            </w:rPr>
            <w:t>在本计划有效期内，如果公司发生重大资产重组，需根据集团和北京市国资委审批意见，由公司董事会对相应业绩指标调整。</w:t>
          </w:r>
        </w:p>
        <w:p w14:paraId="0A1617CE" w14:textId="77777777" w:rsidR="001E071D" w:rsidRPr="003D1743" w:rsidRDefault="00000000" w:rsidP="000E1EB2">
          <w:pPr>
            <w:tabs>
              <w:tab w:val="left" w:pos="1000"/>
            </w:tabs>
            <w:spacing w:beforeLines="50" w:before="120" w:afterLines="50" w:after="120" w:line="360" w:lineRule="exact"/>
            <w:ind w:firstLineChars="200" w:firstLine="420"/>
            <w:jc w:val="both"/>
            <w:rPr>
              <w:rFonts w:hint="eastAsia"/>
            </w:rPr>
          </w:pPr>
          <w:r w:rsidRPr="003D1743">
            <w:rPr>
              <w:rFonts w:hint="eastAsia"/>
            </w:rPr>
            <w:t>激励对象个人层面考核：</w:t>
          </w:r>
        </w:p>
        <w:p w14:paraId="0C9BE61F" w14:textId="77777777" w:rsidR="001E071D" w:rsidRPr="003D1743" w:rsidRDefault="00000000" w:rsidP="000E1EB2">
          <w:pPr>
            <w:tabs>
              <w:tab w:val="left" w:pos="1000"/>
            </w:tabs>
            <w:spacing w:beforeLines="50" w:before="120" w:afterLines="50" w:after="120" w:line="360" w:lineRule="exact"/>
            <w:ind w:firstLineChars="200" w:firstLine="420"/>
            <w:jc w:val="both"/>
            <w:rPr>
              <w:rFonts w:hint="eastAsia"/>
            </w:rPr>
          </w:pPr>
          <w:r w:rsidRPr="003D1743">
            <w:rPr>
              <w:rFonts w:hint="eastAsia"/>
            </w:rPr>
            <w:t>根据公司制定的《绩效管理规定》和公司内部各类考核制度对激励对象分年度进行考核，根据考核评价结果确定激励对象当年度的解除限售额度。</w:t>
          </w:r>
        </w:p>
        <w:p w14:paraId="53D7F426" w14:textId="77777777" w:rsidR="001E071D" w:rsidRPr="003D1743" w:rsidRDefault="00000000" w:rsidP="000E1EB2">
          <w:pPr>
            <w:tabs>
              <w:tab w:val="left" w:pos="1000"/>
            </w:tabs>
            <w:spacing w:beforeLines="50" w:before="120" w:afterLines="50" w:after="120" w:line="360" w:lineRule="exact"/>
            <w:ind w:firstLineChars="200" w:firstLine="420"/>
            <w:jc w:val="both"/>
            <w:rPr>
              <w:rFonts w:hint="eastAsia"/>
            </w:rPr>
          </w:pPr>
          <w:r w:rsidRPr="003D1743">
            <w:rPr>
              <w:rFonts w:hint="eastAsia"/>
            </w:rPr>
            <w:t>在公司层面解除限售考核条件达标的情况下</w:t>
          </w:r>
          <w:r w:rsidRPr="003D1743">
            <w:t>,激励对象个人当年实际解锁额度=解锁比例</w:t>
          </w:r>
          <w:r w:rsidRPr="003D1743">
            <w:rPr>
              <w:rFonts w:hint="eastAsia"/>
            </w:rPr>
            <w:t>×</w:t>
          </w:r>
          <w:r w:rsidRPr="003D1743">
            <w:t>个人当年计划解锁额度。</w:t>
          </w:r>
        </w:p>
        <w:p w14:paraId="1EBE3B2F" w14:textId="77777777" w:rsidR="001E071D" w:rsidRPr="003D1743" w:rsidRDefault="00000000" w:rsidP="000E1EB2">
          <w:pPr>
            <w:tabs>
              <w:tab w:val="left" w:pos="1000"/>
            </w:tabs>
            <w:spacing w:beforeLines="50" w:before="120" w:afterLines="50" w:after="120" w:line="360" w:lineRule="exact"/>
            <w:ind w:firstLineChars="200" w:firstLine="420"/>
            <w:jc w:val="both"/>
            <w:rPr>
              <w:rFonts w:hint="eastAsia"/>
            </w:rPr>
          </w:pPr>
          <w:r w:rsidRPr="003D1743">
            <w:rPr>
              <w:rFonts w:hint="eastAsia"/>
            </w:rPr>
            <w:t>个人解锁比例视个人绩效考核结果确定。不同的绩效考核结果对应不同的解锁比例。</w:t>
          </w:r>
        </w:p>
        <w:tbl>
          <w:tblPr>
            <w:tblStyle w:val="g8"/>
            <w:tblW w:w="5000" w:type="pct"/>
            <w:jc w:val="center"/>
            <w:tblBorders>
              <w:top w:val="double" w:sz="4" w:space="0" w:color="auto"/>
              <w:bottom w:val="double" w:sz="4" w:space="0" w:color="auto"/>
              <w:insideH w:val="single" w:sz="4" w:space="0" w:color="auto"/>
              <w:insideV w:val="single" w:sz="4" w:space="0" w:color="auto"/>
            </w:tblBorders>
            <w:tblLook w:val="0000" w:firstRow="0" w:lastRow="0" w:firstColumn="0" w:lastColumn="0" w:noHBand="0" w:noVBand="0"/>
          </w:tblPr>
          <w:tblGrid>
            <w:gridCol w:w="2146"/>
            <w:gridCol w:w="1714"/>
            <w:gridCol w:w="1601"/>
            <w:gridCol w:w="1687"/>
            <w:gridCol w:w="1685"/>
          </w:tblGrid>
          <w:tr w:rsidR="000E1EB2" w:rsidRPr="003D1743" w14:paraId="2707D48D" w14:textId="77777777" w:rsidTr="00BE32DA">
            <w:trPr>
              <w:trHeight w:val="397"/>
              <w:tblHeader/>
              <w:jc w:val="center"/>
            </w:trPr>
            <w:tc>
              <w:tcPr>
                <w:tcW w:w="1215" w:type="pct"/>
                <w:vAlign w:val="center"/>
              </w:tcPr>
              <w:p w14:paraId="02F14AB3" w14:textId="77777777" w:rsidR="001E071D" w:rsidRPr="003D1743" w:rsidRDefault="00000000" w:rsidP="00BE32DA">
                <w:pPr>
                  <w:spacing w:line="360" w:lineRule="exact"/>
                  <w:jc w:val="both"/>
                  <w:rPr>
                    <w:rFonts w:hint="eastAsia"/>
                    <w:b/>
                  </w:rPr>
                </w:pPr>
                <w:r w:rsidRPr="003D1743">
                  <w:rPr>
                    <w:rFonts w:hint="eastAsia"/>
                    <w:b/>
                  </w:rPr>
                  <w:t>个人绩效考核分值</w:t>
                </w:r>
              </w:p>
            </w:tc>
            <w:tc>
              <w:tcPr>
                <w:tcW w:w="970" w:type="pct"/>
                <w:vAlign w:val="center"/>
              </w:tcPr>
              <w:p w14:paraId="7DCB7995" w14:textId="77777777" w:rsidR="001E071D" w:rsidRPr="003D1743" w:rsidRDefault="00000000" w:rsidP="00BE32DA">
                <w:pPr>
                  <w:spacing w:line="360" w:lineRule="exact"/>
                  <w:jc w:val="center"/>
                  <w:rPr>
                    <w:rFonts w:hint="eastAsia"/>
                    <w:b/>
                  </w:rPr>
                </w:pPr>
                <w:r w:rsidRPr="003D1743">
                  <w:rPr>
                    <w:b/>
                  </w:rPr>
                  <w:t>85分及以上</w:t>
                </w:r>
              </w:p>
            </w:tc>
            <w:tc>
              <w:tcPr>
                <w:tcW w:w="906" w:type="pct"/>
                <w:vAlign w:val="center"/>
              </w:tcPr>
              <w:p w14:paraId="0204510E" w14:textId="77777777" w:rsidR="001E071D" w:rsidRPr="003D1743" w:rsidRDefault="00000000" w:rsidP="00BE32DA">
                <w:pPr>
                  <w:spacing w:line="360" w:lineRule="exact"/>
                  <w:jc w:val="center"/>
                  <w:rPr>
                    <w:rFonts w:hint="eastAsia"/>
                    <w:b/>
                  </w:rPr>
                </w:pPr>
                <w:r w:rsidRPr="003D1743">
                  <w:rPr>
                    <w:b/>
                  </w:rPr>
                  <w:t>75分-84分</w:t>
                </w:r>
              </w:p>
            </w:tc>
            <w:tc>
              <w:tcPr>
                <w:tcW w:w="955" w:type="pct"/>
                <w:vAlign w:val="center"/>
              </w:tcPr>
              <w:p w14:paraId="7AA63D4E" w14:textId="77777777" w:rsidR="001E071D" w:rsidRPr="003D1743" w:rsidRDefault="00000000" w:rsidP="00BE32DA">
                <w:pPr>
                  <w:spacing w:line="360" w:lineRule="exact"/>
                  <w:jc w:val="center"/>
                  <w:rPr>
                    <w:rFonts w:hint="eastAsia"/>
                    <w:b/>
                  </w:rPr>
                </w:pPr>
                <w:r w:rsidRPr="003D1743">
                  <w:rPr>
                    <w:b/>
                  </w:rPr>
                  <w:t>70分-74分</w:t>
                </w:r>
              </w:p>
            </w:tc>
            <w:tc>
              <w:tcPr>
                <w:tcW w:w="954" w:type="pct"/>
                <w:vAlign w:val="center"/>
              </w:tcPr>
              <w:p w14:paraId="568AD485" w14:textId="77777777" w:rsidR="001E071D" w:rsidRPr="003D1743" w:rsidRDefault="00000000" w:rsidP="00BE32DA">
                <w:pPr>
                  <w:spacing w:line="360" w:lineRule="exact"/>
                  <w:jc w:val="center"/>
                  <w:rPr>
                    <w:rFonts w:hint="eastAsia"/>
                    <w:b/>
                  </w:rPr>
                </w:pPr>
                <w:r w:rsidRPr="003D1743">
                  <w:rPr>
                    <w:b/>
                  </w:rPr>
                  <w:t>70分以下</w:t>
                </w:r>
              </w:p>
            </w:tc>
          </w:tr>
          <w:tr w:rsidR="000E1EB2" w:rsidRPr="003D1743" w14:paraId="1E9ED9A8" w14:textId="77777777" w:rsidTr="00BE32DA">
            <w:trPr>
              <w:trHeight w:val="397"/>
              <w:jc w:val="center"/>
            </w:trPr>
            <w:tc>
              <w:tcPr>
                <w:tcW w:w="1215" w:type="pct"/>
                <w:vAlign w:val="center"/>
              </w:tcPr>
              <w:p w14:paraId="7271DDB7" w14:textId="77777777" w:rsidR="001E071D" w:rsidRPr="003D1743" w:rsidRDefault="00000000" w:rsidP="00BE32DA">
                <w:pPr>
                  <w:spacing w:line="360" w:lineRule="exact"/>
                  <w:rPr>
                    <w:rFonts w:hint="eastAsia"/>
                  </w:rPr>
                </w:pPr>
                <w:r w:rsidRPr="003D1743">
                  <w:rPr>
                    <w:rFonts w:hint="eastAsia"/>
                  </w:rPr>
                  <w:t>解锁比例</w:t>
                </w:r>
              </w:p>
            </w:tc>
            <w:tc>
              <w:tcPr>
                <w:tcW w:w="970" w:type="pct"/>
                <w:vAlign w:val="center"/>
              </w:tcPr>
              <w:p w14:paraId="1553B40A" w14:textId="77777777" w:rsidR="001E071D" w:rsidRPr="003D1743" w:rsidRDefault="00000000" w:rsidP="00BE32DA">
                <w:pPr>
                  <w:spacing w:line="360" w:lineRule="exact"/>
                  <w:jc w:val="center"/>
                  <w:rPr>
                    <w:rFonts w:hint="eastAsia"/>
                  </w:rPr>
                </w:pPr>
                <w:r w:rsidRPr="003D1743">
                  <w:t>100.00%</w:t>
                </w:r>
              </w:p>
            </w:tc>
            <w:tc>
              <w:tcPr>
                <w:tcW w:w="906" w:type="pct"/>
                <w:vAlign w:val="center"/>
              </w:tcPr>
              <w:p w14:paraId="472E8F2B" w14:textId="77777777" w:rsidR="001E071D" w:rsidRPr="003D1743" w:rsidRDefault="00000000" w:rsidP="00BE32DA">
                <w:pPr>
                  <w:spacing w:line="360" w:lineRule="exact"/>
                  <w:jc w:val="center"/>
                  <w:rPr>
                    <w:rFonts w:hint="eastAsia"/>
                  </w:rPr>
                </w:pPr>
                <w:r w:rsidRPr="003D1743">
                  <w:t>80.00%</w:t>
                </w:r>
              </w:p>
            </w:tc>
            <w:tc>
              <w:tcPr>
                <w:tcW w:w="955" w:type="pct"/>
                <w:vAlign w:val="center"/>
              </w:tcPr>
              <w:p w14:paraId="60372C8D" w14:textId="77777777" w:rsidR="001E071D" w:rsidRPr="003D1743" w:rsidRDefault="00000000" w:rsidP="00BE32DA">
                <w:pPr>
                  <w:spacing w:line="360" w:lineRule="exact"/>
                  <w:jc w:val="center"/>
                  <w:rPr>
                    <w:rFonts w:hint="eastAsia"/>
                  </w:rPr>
                </w:pPr>
                <w:r w:rsidRPr="003D1743">
                  <w:t>60.00%</w:t>
                </w:r>
              </w:p>
            </w:tc>
            <w:tc>
              <w:tcPr>
                <w:tcW w:w="954" w:type="pct"/>
                <w:vAlign w:val="center"/>
              </w:tcPr>
              <w:p w14:paraId="3FB50573" w14:textId="77777777" w:rsidR="001E071D" w:rsidRPr="003D1743" w:rsidRDefault="00000000" w:rsidP="00BE32DA">
                <w:pPr>
                  <w:spacing w:line="360" w:lineRule="exact"/>
                  <w:jc w:val="center"/>
                  <w:rPr>
                    <w:rFonts w:hint="eastAsia"/>
                  </w:rPr>
                </w:pPr>
                <w:r w:rsidRPr="003D1743">
                  <w:t>0.00%</w:t>
                </w:r>
              </w:p>
            </w:tc>
          </w:tr>
        </w:tbl>
        <w:p w14:paraId="4F10C371" w14:textId="77777777" w:rsidR="001E071D" w:rsidRPr="003D1743" w:rsidRDefault="00000000" w:rsidP="000E1EB2">
          <w:pPr>
            <w:tabs>
              <w:tab w:val="left" w:pos="1000"/>
            </w:tabs>
            <w:spacing w:beforeLines="50" w:before="120" w:afterLines="50" w:after="120" w:line="360" w:lineRule="exact"/>
            <w:ind w:firstLineChars="200" w:firstLine="420"/>
            <w:jc w:val="both"/>
            <w:rPr>
              <w:rFonts w:hint="eastAsia"/>
            </w:rPr>
          </w:pPr>
          <w:r w:rsidRPr="003D1743">
            <w:rPr>
              <w:rFonts w:hint="eastAsia"/>
            </w:rPr>
            <w:t>注：</w:t>
          </w:r>
          <w:r w:rsidRPr="003D1743">
            <w:t>党建考核为否决指标，如果党建考核不合格，激励对象不得解锁。</w:t>
          </w:r>
        </w:p>
        <w:p w14:paraId="5D48276B" w14:textId="744AA83E" w:rsidR="001E071D" w:rsidRPr="003D1743" w:rsidRDefault="00000000" w:rsidP="000E1EB2">
          <w:pPr>
            <w:tabs>
              <w:tab w:val="left" w:pos="1000"/>
            </w:tabs>
            <w:spacing w:beforeLines="50" w:before="120" w:afterLines="50" w:after="120" w:line="360" w:lineRule="exact"/>
            <w:ind w:firstLineChars="200" w:firstLine="420"/>
            <w:jc w:val="both"/>
            <w:rPr>
              <w:rFonts w:hint="eastAsia"/>
            </w:rPr>
          </w:pPr>
          <w:r w:rsidRPr="003D1743">
            <w:rPr>
              <w:rFonts w:hint="eastAsia"/>
            </w:rPr>
            <w:t>因公司层面业绩考核不达标或个人层面考核导致激励对象当期全部或部分未能解除限售的限制性股票，不得解除限售或递延至下期解除限售，由公司按照授予价格与回购时市价孰低值回购处理。“回购时市价”是指自公司董事会审议回购该激励对象限制性股票前一个交易日的公司股票收盘价。</w:t>
          </w:r>
          <w:r w:rsidRPr="003D1743">
            <w:tab/>
          </w:r>
          <w:r w:rsidRPr="003D1743">
            <w:tab/>
          </w:r>
          <w:r w:rsidRPr="003D1743">
            <w:tab/>
          </w:r>
          <w:r w:rsidRPr="003D1743">
            <w:tab/>
          </w:r>
        </w:p>
      </w:sdtContent>
    </w:sdt>
    <w:p w14:paraId="341D1C9F" w14:textId="77777777" w:rsidR="001E071D" w:rsidRDefault="001E071D">
      <w:pPr>
        <w:rPr>
          <w:rFonts w:hint="eastAsia"/>
          <w:color w:val="000000" w:themeColor="text1"/>
        </w:rPr>
      </w:pPr>
    </w:p>
    <w:p w14:paraId="5BDFD70D" w14:textId="77777777" w:rsidR="001E071D" w:rsidRDefault="00000000" w:rsidP="00A80081">
      <w:pPr>
        <w:pStyle w:val="3"/>
        <w:numPr>
          <w:ilvl w:val="0"/>
          <w:numId w:val="53"/>
        </w:numPr>
        <w:ind w:left="420" w:hanging="420"/>
        <w:rPr>
          <w:rFonts w:ascii="宋体" w:hAnsi="宋体" w:hint="eastAsia"/>
          <w:color w:val="000000" w:themeColor="text1"/>
        </w:rPr>
      </w:pPr>
      <w:bookmarkStart w:id="406" w:name="_Hlk40787255"/>
      <w:bookmarkStart w:id="407" w:name="_Hlk167977424"/>
      <w:bookmarkStart w:id="408" w:name="_Hlk40787204"/>
      <w:bookmarkEnd w:id="402"/>
      <w:bookmarkEnd w:id="401"/>
      <w:bookmarkEnd w:id="405"/>
      <w:r>
        <w:rPr>
          <w:rFonts w:ascii="宋体" w:hAnsi="宋体" w:hint="eastAsia"/>
          <w:color w:val="000000" w:themeColor="text1"/>
        </w:rPr>
        <w:t>以权益结算的股份支付情况</w:t>
      </w:r>
    </w:p>
    <w:sdt>
      <w:sdtPr>
        <w:rPr>
          <w:color w:val="000000" w:themeColor="text1"/>
        </w:rPr>
        <w:alias w:val="是否适用：以权益结算的股份支付情况[双击切换]"/>
        <w:tag w:val="_GBC_0f681034da4f4a658951f755e647b514"/>
        <w:id w:val="139157330"/>
        <w:placeholder>
          <w:docPart w:val="GBC22222222222222222222222222222"/>
        </w:placeholder>
      </w:sdtPr>
      <w:sdtContent>
        <w:p w14:paraId="3549FF04"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2C90881" w14:textId="77777777" w:rsidR="001E071D" w:rsidRDefault="00000000">
      <w:pPr>
        <w:wordWrap w:val="0"/>
        <w:jc w:val="right"/>
        <w:rPr>
          <w:rFonts w:hint="eastAsia"/>
          <w:color w:val="000000" w:themeColor="text1"/>
        </w:rPr>
      </w:pPr>
      <w:r>
        <w:rPr>
          <w:rFonts w:hint="eastAsia"/>
          <w:color w:val="000000" w:themeColor="text1"/>
        </w:rPr>
        <w:t>单位：</w:t>
      </w:r>
      <w:sdt>
        <w:sdtPr>
          <w:rPr>
            <w:rFonts w:hint="eastAsia"/>
            <w:color w:val="000000" w:themeColor="text1"/>
          </w:rPr>
          <w:alias w:val="单位：以权益结算的股份支付情况"/>
          <w:tag w:val="_GBC_6f963fb120f44f2ea2e3f79a76bc658f"/>
          <w:id w:val="84551588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以权益结算的股份支付情况"/>
          <w:tag w:val="_GBC_3a28db0198e646dbbf9baf7bb992f37c"/>
          <w:id w:val="-145262934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8"/>
        <w:gridCol w:w="4295"/>
      </w:tblGrid>
      <w:tr w:rsidR="000E1EB2" w14:paraId="32825D80" w14:textId="77777777" w:rsidTr="00820028">
        <w:sdt>
          <w:sdtPr>
            <w:rPr>
              <w:color w:val="000000" w:themeColor="text1"/>
            </w:rPr>
            <w:tag w:val="_PLD_1a127d7a214a4d28b48c6883e8ed2c64"/>
            <w:id w:val="-1507212366"/>
          </w:sdtPr>
          <w:sdtContent>
            <w:tc>
              <w:tcPr>
                <w:tcW w:w="2566" w:type="pct"/>
                <w:tcBorders>
                  <w:top w:val="single" w:sz="4" w:space="0" w:color="auto"/>
                  <w:left w:val="single" w:sz="4" w:space="0" w:color="auto"/>
                  <w:bottom w:val="single" w:sz="4" w:space="0" w:color="auto"/>
                  <w:right w:val="single" w:sz="4" w:space="0" w:color="auto"/>
                </w:tcBorders>
              </w:tcPr>
              <w:p w14:paraId="255824B7" w14:textId="77777777" w:rsidR="001E071D" w:rsidRDefault="00000000" w:rsidP="000E1EB2">
                <w:pPr>
                  <w:rPr>
                    <w:rFonts w:hint="eastAsia"/>
                    <w:color w:val="000000" w:themeColor="text1"/>
                  </w:rPr>
                </w:pPr>
                <w:r>
                  <w:rPr>
                    <w:rFonts w:hint="eastAsia"/>
                    <w:color w:val="000000" w:themeColor="text1"/>
                  </w:rPr>
                  <w:t>授予日权益工具公允价值的确定方法</w:t>
                </w:r>
              </w:p>
            </w:tc>
          </w:sdtContent>
        </w:sdt>
        <w:tc>
          <w:tcPr>
            <w:tcW w:w="2434" w:type="pct"/>
            <w:tcBorders>
              <w:top w:val="single" w:sz="4" w:space="0" w:color="auto"/>
              <w:left w:val="single" w:sz="4" w:space="0" w:color="auto"/>
              <w:bottom w:val="single" w:sz="4" w:space="0" w:color="auto"/>
              <w:right w:val="single" w:sz="4" w:space="0" w:color="auto"/>
            </w:tcBorders>
            <w:vAlign w:val="center"/>
          </w:tcPr>
          <w:p w14:paraId="41855107" w14:textId="626C836D" w:rsidR="001E071D" w:rsidRDefault="00000000" w:rsidP="000E1EB2">
            <w:pPr>
              <w:rPr>
                <w:rFonts w:hint="eastAsia"/>
                <w:color w:val="000000" w:themeColor="text1"/>
              </w:rPr>
            </w:pPr>
            <w:r>
              <w:t>采用授予日限制性股票的收盘价格减去限制性股票授予价格计算确定。</w:t>
            </w:r>
          </w:p>
        </w:tc>
      </w:tr>
      <w:tr w:rsidR="000E1EB2" w14:paraId="32E1B7E4" w14:textId="77777777" w:rsidTr="00820028">
        <w:tc>
          <w:tcPr>
            <w:tcW w:w="2566" w:type="pct"/>
            <w:tcBorders>
              <w:top w:val="single" w:sz="4" w:space="0" w:color="auto"/>
              <w:left w:val="single" w:sz="4" w:space="0" w:color="auto"/>
              <w:bottom w:val="single" w:sz="4" w:space="0" w:color="auto"/>
              <w:right w:val="single" w:sz="4" w:space="0" w:color="auto"/>
            </w:tcBorders>
          </w:tcPr>
          <w:p w14:paraId="4E49B6D0" w14:textId="77777777" w:rsidR="001E071D" w:rsidRDefault="00000000" w:rsidP="000E1EB2">
            <w:pPr>
              <w:rPr>
                <w:rFonts w:hint="eastAsia"/>
                <w:color w:val="000000" w:themeColor="text1"/>
              </w:rPr>
            </w:pPr>
            <w:r>
              <w:rPr>
                <w:rFonts w:hint="eastAsia"/>
                <w:color w:val="000000" w:themeColor="text1"/>
              </w:rPr>
              <w:t>授予日权益工具公允价值的重要参数</w:t>
            </w:r>
          </w:p>
        </w:tc>
        <w:tc>
          <w:tcPr>
            <w:tcW w:w="2434" w:type="pct"/>
            <w:tcBorders>
              <w:top w:val="single" w:sz="4" w:space="0" w:color="auto"/>
              <w:left w:val="single" w:sz="4" w:space="0" w:color="auto"/>
              <w:bottom w:val="single" w:sz="4" w:space="0" w:color="auto"/>
              <w:right w:val="single" w:sz="4" w:space="0" w:color="auto"/>
            </w:tcBorders>
            <w:vAlign w:val="center"/>
          </w:tcPr>
          <w:p w14:paraId="7CF7360E" w14:textId="77FACDC7" w:rsidR="001E071D" w:rsidRDefault="00000000" w:rsidP="000E1EB2">
            <w:pPr>
              <w:rPr>
                <w:rFonts w:hint="eastAsia"/>
              </w:rPr>
            </w:pPr>
            <w:r>
              <w:t>股价</w:t>
            </w:r>
          </w:p>
        </w:tc>
      </w:tr>
      <w:tr w:rsidR="000E1EB2" w14:paraId="3E6E8B8F" w14:textId="77777777" w:rsidTr="00820028">
        <w:tc>
          <w:tcPr>
            <w:tcW w:w="2566" w:type="pct"/>
            <w:tcBorders>
              <w:top w:val="single" w:sz="4" w:space="0" w:color="auto"/>
              <w:left w:val="single" w:sz="4" w:space="0" w:color="auto"/>
              <w:bottom w:val="single" w:sz="4" w:space="0" w:color="auto"/>
              <w:right w:val="single" w:sz="4" w:space="0" w:color="auto"/>
            </w:tcBorders>
          </w:tcPr>
          <w:p w14:paraId="18586299" w14:textId="77777777" w:rsidR="001E071D" w:rsidRDefault="00000000" w:rsidP="000E1EB2">
            <w:pPr>
              <w:rPr>
                <w:rFonts w:hint="eastAsia"/>
                <w:color w:val="000000" w:themeColor="text1"/>
              </w:rPr>
            </w:pPr>
            <w:r>
              <w:rPr>
                <w:rFonts w:hint="eastAsia"/>
                <w:color w:val="000000" w:themeColor="text1"/>
              </w:rPr>
              <w:t>可行权权益工具数量的确定依据</w:t>
            </w:r>
          </w:p>
        </w:tc>
        <w:tc>
          <w:tcPr>
            <w:tcW w:w="2434" w:type="pct"/>
            <w:tcBorders>
              <w:top w:val="single" w:sz="4" w:space="0" w:color="auto"/>
              <w:left w:val="single" w:sz="4" w:space="0" w:color="auto"/>
              <w:bottom w:val="single" w:sz="4" w:space="0" w:color="auto"/>
              <w:right w:val="single" w:sz="4" w:space="0" w:color="auto"/>
            </w:tcBorders>
            <w:vAlign w:val="center"/>
          </w:tcPr>
          <w:p w14:paraId="11CB46F9" w14:textId="6BB53BAF" w:rsidR="001E071D" w:rsidRDefault="00000000" w:rsidP="000E1EB2">
            <w:pPr>
              <w:rPr>
                <w:rFonts w:hint="eastAsia"/>
              </w:rPr>
            </w:pPr>
            <w:r>
              <w:t>管理层的最佳估计数</w:t>
            </w:r>
          </w:p>
        </w:tc>
      </w:tr>
      <w:tr w:rsidR="000E1EB2" w14:paraId="5B48529D" w14:textId="77777777" w:rsidTr="00820028">
        <w:tc>
          <w:tcPr>
            <w:tcW w:w="2566" w:type="pct"/>
            <w:tcBorders>
              <w:top w:val="single" w:sz="4" w:space="0" w:color="auto"/>
              <w:left w:val="single" w:sz="4" w:space="0" w:color="auto"/>
              <w:bottom w:val="single" w:sz="4" w:space="0" w:color="auto"/>
              <w:right w:val="single" w:sz="4" w:space="0" w:color="auto"/>
            </w:tcBorders>
          </w:tcPr>
          <w:p w14:paraId="31ECC345" w14:textId="77777777" w:rsidR="001E071D" w:rsidRDefault="00000000" w:rsidP="000E1EB2">
            <w:pPr>
              <w:rPr>
                <w:rFonts w:hint="eastAsia"/>
                <w:color w:val="000000" w:themeColor="text1"/>
              </w:rPr>
            </w:pPr>
            <w:r>
              <w:rPr>
                <w:rFonts w:hint="eastAsia"/>
                <w:color w:val="000000" w:themeColor="text1"/>
              </w:rPr>
              <w:t>本期估计与上期估计有重大差异的原因</w:t>
            </w:r>
          </w:p>
        </w:tc>
        <w:tc>
          <w:tcPr>
            <w:tcW w:w="2434" w:type="pct"/>
            <w:tcBorders>
              <w:top w:val="single" w:sz="4" w:space="0" w:color="auto"/>
              <w:left w:val="single" w:sz="4" w:space="0" w:color="auto"/>
              <w:bottom w:val="single" w:sz="4" w:space="0" w:color="auto"/>
              <w:right w:val="single" w:sz="4" w:space="0" w:color="auto"/>
            </w:tcBorders>
            <w:vAlign w:val="center"/>
          </w:tcPr>
          <w:p w14:paraId="630BEB22" w14:textId="22BF9419" w:rsidR="001E071D" w:rsidRDefault="00000000" w:rsidP="000E1EB2">
            <w:pPr>
              <w:rPr>
                <w:rFonts w:hint="eastAsia"/>
              </w:rPr>
            </w:pPr>
            <w:r>
              <w:t>无</w:t>
            </w:r>
          </w:p>
        </w:tc>
      </w:tr>
      <w:tr w:rsidR="000E1EB2" w14:paraId="14120D6A" w14:textId="77777777" w:rsidTr="00820028">
        <w:tc>
          <w:tcPr>
            <w:tcW w:w="2566" w:type="pct"/>
            <w:tcBorders>
              <w:top w:val="single" w:sz="4" w:space="0" w:color="auto"/>
              <w:left w:val="single" w:sz="4" w:space="0" w:color="auto"/>
              <w:bottom w:val="single" w:sz="4" w:space="0" w:color="auto"/>
              <w:right w:val="single" w:sz="4" w:space="0" w:color="auto"/>
            </w:tcBorders>
          </w:tcPr>
          <w:p w14:paraId="00963405" w14:textId="77777777" w:rsidR="001E071D" w:rsidRDefault="00000000" w:rsidP="000E1EB2">
            <w:pPr>
              <w:rPr>
                <w:rFonts w:hint="eastAsia"/>
                <w:color w:val="000000" w:themeColor="text1"/>
              </w:rPr>
            </w:pPr>
            <w:r>
              <w:rPr>
                <w:rFonts w:hint="eastAsia"/>
                <w:color w:val="000000" w:themeColor="text1"/>
              </w:rPr>
              <w:t>以权益结算的股份支付计入资本公积的累计金额</w:t>
            </w:r>
          </w:p>
        </w:tc>
        <w:tc>
          <w:tcPr>
            <w:tcW w:w="2434" w:type="pct"/>
            <w:tcBorders>
              <w:top w:val="single" w:sz="4" w:space="0" w:color="auto"/>
              <w:left w:val="single" w:sz="4" w:space="0" w:color="auto"/>
              <w:bottom w:val="single" w:sz="4" w:space="0" w:color="auto"/>
              <w:right w:val="single" w:sz="4" w:space="0" w:color="auto"/>
            </w:tcBorders>
            <w:vAlign w:val="center"/>
          </w:tcPr>
          <w:p w14:paraId="1D565546" w14:textId="2AA14FBC" w:rsidR="001E071D" w:rsidRDefault="00000000" w:rsidP="000E1EB2">
            <w:pPr>
              <w:jc w:val="right"/>
              <w:rPr>
                <w:rFonts w:hint="eastAsia"/>
              </w:rPr>
            </w:pPr>
            <w:r>
              <w:t>5,934,785.73</w:t>
            </w:r>
          </w:p>
        </w:tc>
      </w:tr>
    </w:tbl>
    <w:p w14:paraId="13995638" w14:textId="77777777" w:rsidR="001E071D" w:rsidRDefault="00000000">
      <w:pPr>
        <w:rPr>
          <w:rFonts w:hint="eastAsia"/>
          <w:color w:val="000000" w:themeColor="text1"/>
        </w:rPr>
      </w:pPr>
      <w:r>
        <w:rPr>
          <w:rFonts w:hint="eastAsia"/>
          <w:color w:val="000000" w:themeColor="text1"/>
        </w:rPr>
        <w:t>其他说明</w:t>
      </w:r>
    </w:p>
    <w:sdt>
      <w:sdtPr>
        <w:rPr>
          <w:color w:val="000000" w:themeColor="text1"/>
        </w:rPr>
        <w:alias w:val="以权益结算的股份支付的说明"/>
        <w:tag w:val="_GBC_bde26230d1d2458abcd9465ebdafc44c"/>
        <w:id w:val="-150986064"/>
        <w:placeholder>
          <w:docPart w:val="GBC22222222222222222222222222222"/>
        </w:placeholder>
      </w:sdtPr>
      <w:sdtContent>
        <w:p w14:paraId="7C8D4EBC" w14:textId="5B68A6F6" w:rsidR="001E071D" w:rsidRDefault="002026D4">
          <w:pPr>
            <w:rPr>
              <w:rFonts w:cstheme="minorBidi" w:hint="eastAsia"/>
              <w:color w:val="000000" w:themeColor="text1"/>
            </w:rPr>
          </w:pPr>
          <w:r>
            <w:rPr>
              <w:rFonts w:hint="eastAsia"/>
              <w:color w:val="000000" w:themeColor="text1"/>
            </w:rPr>
            <w:t>无</w:t>
          </w:r>
        </w:p>
      </w:sdtContent>
    </w:sdt>
    <w:p w14:paraId="5412872E" w14:textId="77777777" w:rsidR="001E071D" w:rsidRDefault="001E071D">
      <w:pPr>
        <w:rPr>
          <w:rFonts w:hint="eastAsia"/>
          <w:color w:val="000000" w:themeColor="text1"/>
        </w:rPr>
      </w:pPr>
      <w:bookmarkStart w:id="409" w:name="_Hlk40787299"/>
      <w:bookmarkEnd w:id="406"/>
      <w:bookmarkEnd w:id="407"/>
      <w:bookmarkEnd w:id="409"/>
    </w:p>
    <w:p w14:paraId="65D8E220" w14:textId="77777777" w:rsidR="001E071D" w:rsidRDefault="00000000" w:rsidP="00A80081">
      <w:pPr>
        <w:pStyle w:val="3"/>
        <w:numPr>
          <w:ilvl w:val="0"/>
          <w:numId w:val="53"/>
        </w:numPr>
        <w:ind w:left="420" w:hanging="420"/>
        <w:rPr>
          <w:color w:val="000000" w:themeColor="text1"/>
        </w:rPr>
      </w:pPr>
      <w:bookmarkStart w:id="410" w:name="_Hlk167977563"/>
      <w:bookmarkEnd w:id="408"/>
      <w:r>
        <w:rPr>
          <w:rFonts w:hint="eastAsia"/>
          <w:color w:val="000000" w:themeColor="text1"/>
        </w:rPr>
        <w:t>以现金结算的股份支付情况</w:t>
      </w:r>
    </w:p>
    <w:sdt>
      <w:sdtPr>
        <w:rPr>
          <w:color w:val="000000" w:themeColor="text1"/>
        </w:rPr>
        <w:alias w:val="是否适用：以现金结算的股份支付情况[双击切换]"/>
        <w:tag w:val="_GBC_2a6bb5b9d8a04286865cd607e7260a60"/>
        <w:id w:val="81191534"/>
        <w:placeholder>
          <w:docPart w:val="GBC22222222222222222222222222222"/>
        </w:placeholder>
      </w:sdtPr>
      <w:sdtContent>
        <w:p w14:paraId="224F0AE2" w14:textId="5E624F36" w:rsidR="001E071D" w:rsidRDefault="00000000" w:rsidP="000E1EB2">
          <w:pPr>
            <w:rPr>
              <w:rFonts w:hint="eastAsia"/>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2E555EC" w14:textId="77777777" w:rsidR="001E071D" w:rsidRDefault="001E071D" w:rsidP="000E1EB2">
      <w:pPr>
        <w:rPr>
          <w:rFonts w:hint="eastAsia"/>
          <w:color w:val="000000" w:themeColor="text1"/>
        </w:rPr>
      </w:pPr>
    </w:p>
    <w:p w14:paraId="4D61354D" w14:textId="77777777" w:rsidR="001E071D" w:rsidRDefault="00000000" w:rsidP="00A80081">
      <w:pPr>
        <w:pStyle w:val="3"/>
        <w:numPr>
          <w:ilvl w:val="0"/>
          <w:numId w:val="53"/>
        </w:numPr>
        <w:ind w:left="420" w:hanging="420"/>
        <w:rPr>
          <w:color w:val="000000" w:themeColor="text1"/>
        </w:rPr>
      </w:pPr>
      <w:r>
        <w:rPr>
          <w:color w:val="000000" w:themeColor="text1"/>
        </w:rPr>
        <w:t>本期</w:t>
      </w:r>
      <w:r>
        <w:rPr>
          <w:rFonts w:hint="eastAsia"/>
          <w:color w:val="000000" w:themeColor="text1"/>
        </w:rPr>
        <w:t>股份支付费用</w:t>
      </w:r>
    </w:p>
    <w:bookmarkStart w:id="411" w:name="_Hlk168494235" w:displacedByCustomXml="next"/>
    <w:sdt>
      <w:sdtPr>
        <w:rPr>
          <w:color w:val="000000" w:themeColor="text1"/>
        </w:rPr>
        <w:alias w:val="是否适用：股份支付费用[双击切换]"/>
        <w:tag w:val="_GBC_5b0304a006c7437ca2961c2d2bdf142a"/>
        <w:id w:val="281000144"/>
        <w:lock w:val="contentLocked"/>
        <w:placeholder>
          <w:docPart w:val="GBC22222222222222222222222222222"/>
        </w:placeholder>
      </w:sdtPr>
      <w:sdtContent>
        <w:p w14:paraId="2546A377"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1F9D390" w14:textId="77777777" w:rsidR="001E071D" w:rsidRDefault="00000000">
      <w:pPr>
        <w:jc w:val="right"/>
        <w:rPr>
          <w:rFonts w:hint="eastAsia"/>
          <w:color w:val="000000" w:themeColor="text1"/>
        </w:rPr>
      </w:pPr>
      <w:bookmarkStart w:id="412" w:name="_Hlk168494618"/>
      <w:bookmarkEnd w:id="410"/>
      <w:bookmarkEnd w:id="411"/>
      <w:r>
        <w:rPr>
          <w:rFonts w:hint="eastAsia"/>
          <w:color w:val="000000" w:themeColor="text1"/>
          <w:szCs w:val="24"/>
        </w:rPr>
        <w:t>单</w:t>
      </w:r>
      <w:r>
        <w:rPr>
          <w:rFonts w:hint="eastAsia"/>
          <w:color w:val="000000" w:themeColor="text1"/>
        </w:rPr>
        <w:t>位：</w:t>
      </w:r>
      <w:sdt>
        <w:sdtPr>
          <w:rPr>
            <w:rFonts w:hint="eastAsia"/>
            <w:color w:val="000000" w:themeColor="text1"/>
          </w:rPr>
          <w:alias w:val="单位：股份支付费用"/>
          <w:tag w:val="_GBC_084fb07a60f24971a1dee0145ca2476e"/>
          <w:id w:val="1842892620"/>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股份支付费用"/>
          <w:tag w:val="_GBC_82a8734c27164e9587feb4b0abd872a8"/>
          <w:id w:val="168139620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9"/>
        <w:tblW w:w="0" w:type="auto"/>
        <w:tblLook w:val="04A0" w:firstRow="1" w:lastRow="0" w:firstColumn="1" w:lastColumn="0" w:noHBand="0" w:noVBand="1"/>
      </w:tblPr>
      <w:tblGrid>
        <w:gridCol w:w="2929"/>
        <w:gridCol w:w="2964"/>
        <w:gridCol w:w="2930"/>
      </w:tblGrid>
      <w:tr w:rsidR="000E1EB2" w14:paraId="5F6BB61A" w14:textId="77777777" w:rsidTr="00E775BD">
        <w:bookmarkEnd w:id="412" w:displacedByCustomXml="next"/>
        <w:bookmarkStart w:id="413" w:name="_Hlk168494436" w:displacedByCustomXml="next"/>
        <w:sdt>
          <w:sdtPr>
            <w:rPr>
              <w:color w:val="000000" w:themeColor="text1"/>
            </w:rPr>
            <w:tag w:val="_PLD_42c214bab60e4712a0ccc29c1a4dd974"/>
            <w:id w:val="1201663826"/>
          </w:sdtPr>
          <w:sdtContent>
            <w:tc>
              <w:tcPr>
                <w:tcW w:w="3016" w:type="dxa"/>
              </w:tcPr>
              <w:p w14:paraId="1A695EBF" w14:textId="77777777" w:rsidR="001E071D" w:rsidRDefault="00000000" w:rsidP="00E775BD">
                <w:pPr>
                  <w:jc w:val="center"/>
                  <w:rPr>
                    <w:color w:val="000000" w:themeColor="text1"/>
                  </w:rPr>
                </w:pPr>
                <w:r>
                  <w:rPr>
                    <w:color w:val="000000" w:themeColor="text1"/>
                  </w:rPr>
                  <w:t>授予对象类别</w:t>
                </w:r>
              </w:p>
            </w:tc>
          </w:sdtContent>
        </w:sdt>
        <w:sdt>
          <w:sdtPr>
            <w:rPr>
              <w:color w:val="000000" w:themeColor="text1"/>
            </w:rPr>
            <w:tag w:val="_PLD_1d2636b9b1864b73b347b8676aa4849d"/>
            <w:id w:val="2128194157"/>
          </w:sdtPr>
          <w:sdtContent>
            <w:tc>
              <w:tcPr>
                <w:tcW w:w="3016" w:type="dxa"/>
              </w:tcPr>
              <w:p w14:paraId="576488D2" w14:textId="77777777" w:rsidR="001E071D" w:rsidRDefault="00000000" w:rsidP="00E775BD">
                <w:pPr>
                  <w:jc w:val="center"/>
                  <w:rPr>
                    <w:color w:val="000000" w:themeColor="text1"/>
                  </w:rPr>
                </w:pPr>
                <w:r>
                  <w:rPr>
                    <w:color w:val="000000" w:themeColor="text1"/>
                  </w:rPr>
                  <w:t>以权益结算的股份支付费用</w:t>
                </w:r>
              </w:p>
            </w:tc>
          </w:sdtContent>
        </w:sdt>
        <w:sdt>
          <w:sdtPr>
            <w:rPr>
              <w:color w:val="000000" w:themeColor="text1"/>
            </w:rPr>
            <w:tag w:val="_PLD_0d95160629a04f3eb1270b46141c8ef7"/>
            <w:id w:val="1937327506"/>
          </w:sdtPr>
          <w:sdtContent>
            <w:tc>
              <w:tcPr>
                <w:tcW w:w="3017" w:type="dxa"/>
              </w:tcPr>
              <w:p w14:paraId="46E1CC69" w14:textId="77777777" w:rsidR="001E071D" w:rsidRDefault="00000000" w:rsidP="00E775BD">
                <w:pPr>
                  <w:jc w:val="center"/>
                  <w:rPr>
                    <w:color w:val="000000" w:themeColor="text1"/>
                  </w:rPr>
                </w:pPr>
                <w:r>
                  <w:rPr>
                    <w:color w:val="000000" w:themeColor="text1"/>
                  </w:rPr>
                  <w:t>以现金结算的股份支付费用</w:t>
                </w:r>
              </w:p>
            </w:tc>
          </w:sdtContent>
        </w:sdt>
      </w:tr>
      <w:tr w:rsidR="000E1EB2" w:rsidRPr="000E1EB2" w14:paraId="25EB46BB" w14:textId="77777777" w:rsidTr="00E775BD">
        <w:tc>
          <w:tcPr>
            <w:tcW w:w="3016" w:type="dxa"/>
          </w:tcPr>
          <w:p w14:paraId="4235FB1B" w14:textId="77777777" w:rsidR="001E071D" w:rsidRPr="000E1EB2" w:rsidRDefault="00000000" w:rsidP="00E775BD">
            <w:pPr>
              <w:rPr>
                <w:rFonts w:asciiTheme="minorEastAsia" w:eastAsiaTheme="minorEastAsia" w:hAnsiTheme="minorEastAsia" w:hint="eastAsia"/>
              </w:rPr>
            </w:pPr>
            <w:r w:rsidRPr="000E1EB2">
              <w:rPr>
                <w:rFonts w:asciiTheme="minorEastAsia" w:eastAsiaTheme="minorEastAsia" w:hAnsiTheme="minorEastAsia"/>
              </w:rPr>
              <w:t>管理人员</w:t>
            </w:r>
          </w:p>
        </w:tc>
        <w:tc>
          <w:tcPr>
            <w:tcW w:w="3016" w:type="dxa"/>
          </w:tcPr>
          <w:p w14:paraId="2BEF17B9" w14:textId="77777777" w:rsidR="001E071D" w:rsidRPr="000E1EB2" w:rsidRDefault="00000000" w:rsidP="00E775BD">
            <w:pPr>
              <w:jc w:val="right"/>
              <w:rPr>
                <w:rFonts w:asciiTheme="minorEastAsia" w:eastAsiaTheme="minorEastAsia" w:hAnsiTheme="minorEastAsia" w:hint="eastAsia"/>
              </w:rPr>
            </w:pPr>
            <w:r w:rsidRPr="000E1EB2">
              <w:rPr>
                <w:rFonts w:asciiTheme="minorEastAsia" w:eastAsiaTheme="minorEastAsia" w:hAnsiTheme="minorEastAsia"/>
              </w:rPr>
              <w:t>3,396,747.53</w:t>
            </w:r>
          </w:p>
        </w:tc>
        <w:tc>
          <w:tcPr>
            <w:tcW w:w="3017" w:type="dxa"/>
          </w:tcPr>
          <w:p w14:paraId="0E6DD0AD" w14:textId="77777777" w:rsidR="001E071D" w:rsidRPr="000E1EB2" w:rsidRDefault="00000000" w:rsidP="00E775BD">
            <w:pPr>
              <w:jc w:val="right"/>
              <w:rPr>
                <w:rFonts w:asciiTheme="minorEastAsia" w:eastAsiaTheme="minorEastAsia" w:hAnsiTheme="minorEastAsia" w:hint="eastAsia"/>
              </w:rPr>
            </w:pPr>
            <w:r w:rsidRPr="000E1EB2">
              <w:rPr>
                <w:rFonts w:asciiTheme="minorEastAsia" w:eastAsiaTheme="minorEastAsia" w:hAnsiTheme="minorEastAsia"/>
              </w:rPr>
              <w:t>—</w:t>
            </w:r>
          </w:p>
        </w:tc>
      </w:tr>
      <w:tr w:rsidR="000E1EB2" w:rsidRPr="000E1EB2" w14:paraId="6F83B2C9" w14:textId="77777777" w:rsidTr="00E775BD">
        <w:tc>
          <w:tcPr>
            <w:tcW w:w="3016" w:type="dxa"/>
          </w:tcPr>
          <w:p w14:paraId="4E052B28" w14:textId="77777777" w:rsidR="001E071D" w:rsidRPr="000E1EB2" w:rsidRDefault="00000000" w:rsidP="00E775BD">
            <w:pPr>
              <w:rPr>
                <w:rFonts w:asciiTheme="minorEastAsia" w:eastAsiaTheme="minorEastAsia" w:hAnsiTheme="minorEastAsia" w:hint="eastAsia"/>
              </w:rPr>
            </w:pPr>
            <w:r w:rsidRPr="000E1EB2">
              <w:rPr>
                <w:rFonts w:asciiTheme="minorEastAsia" w:eastAsiaTheme="minorEastAsia" w:hAnsiTheme="minorEastAsia"/>
              </w:rPr>
              <w:t>生产人员</w:t>
            </w:r>
          </w:p>
        </w:tc>
        <w:tc>
          <w:tcPr>
            <w:tcW w:w="3016" w:type="dxa"/>
          </w:tcPr>
          <w:p w14:paraId="3755725A" w14:textId="77777777" w:rsidR="001E071D" w:rsidRPr="000E1EB2" w:rsidRDefault="00000000" w:rsidP="00E775BD">
            <w:pPr>
              <w:jc w:val="right"/>
              <w:rPr>
                <w:rFonts w:asciiTheme="minorEastAsia" w:eastAsiaTheme="minorEastAsia" w:hAnsiTheme="minorEastAsia" w:hint="eastAsia"/>
              </w:rPr>
            </w:pPr>
            <w:r w:rsidRPr="000E1EB2">
              <w:rPr>
                <w:rFonts w:asciiTheme="minorEastAsia" w:eastAsiaTheme="minorEastAsia" w:hAnsiTheme="minorEastAsia"/>
              </w:rPr>
              <w:t>280,012.40</w:t>
            </w:r>
          </w:p>
        </w:tc>
        <w:tc>
          <w:tcPr>
            <w:tcW w:w="3017" w:type="dxa"/>
          </w:tcPr>
          <w:p w14:paraId="6410B1D9" w14:textId="77777777" w:rsidR="001E071D" w:rsidRPr="000E1EB2" w:rsidRDefault="00000000" w:rsidP="00E775BD">
            <w:pPr>
              <w:jc w:val="right"/>
              <w:rPr>
                <w:rFonts w:asciiTheme="minorEastAsia" w:eastAsiaTheme="minorEastAsia" w:hAnsiTheme="minorEastAsia" w:hint="eastAsia"/>
              </w:rPr>
            </w:pPr>
            <w:r w:rsidRPr="000E1EB2">
              <w:rPr>
                <w:rFonts w:asciiTheme="minorEastAsia" w:eastAsiaTheme="minorEastAsia" w:hAnsiTheme="minorEastAsia"/>
              </w:rPr>
              <w:t>—</w:t>
            </w:r>
          </w:p>
        </w:tc>
      </w:tr>
      <w:tr w:rsidR="000E1EB2" w:rsidRPr="000E1EB2" w14:paraId="745C0010" w14:textId="77777777" w:rsidTr="00E775BD">
        <w:tc>
          <w:tcPr>
            <w:tcW w:w="3016" w:type="dxa"/>
          </w:tcPr>
          <w:p w14:paraId="2A6ECADF" w14:textId="77777777" w:rsidR="001E071D" w:rsidRPr="000E1EB2" w:rsidRDefault="00000000" w:rsidP="00E775BD">
            <w:pPr>
              <w:rPr>
                <w:rFonts w:asciiTheme="minorEastAsia" w:eastAsiaTheme="minorEastAsia" w:hAnsiTheme="minorEastAsia" w:hint="eastAsia"/>
              </w:rPr>
            </w:pPr>
            <w:r w:rsidRPr="000E1EB2">
              <w:rPr>
                <w:rFonts w:asciiTheme="minorEastAsia" w:eastAsiaTheme="minorEastAsia" w:hAnsiTheme="minorEastAsia"/>
              </w:rPr>
              <w:t>销售人员</w:t>
            </w:r>
          </w:p>
        </w:tc>
        <w:tc>
          <w:tcPr>
            <w:tcW w:w="3016" w:type="dxa"/>
          </w:tcPr>
          <w:p w14:paraId="77699E9B" w14:textId="77777777" w:rsidR="001E071D" w:rsidRPr="000E1EB2" w:rsidRDefault="00000000" w:rsidP="00E775BD">
            <w:pPr>
              <w:jc w:val="right"/>
              <w:rPr>
                <w:rFonts w:asciiTheme="minorEastAsia" w:eastAsiaTheme="minorEastAsia" w:hAnsiTheme="minorEastAsia" w:hint="eastAsia"/>
              </w:rPr>
            </w:pPr>
            <w:r w:rsidRPr="000E1EB2">
              <w:rPr>
                <w:rFonts w:asciiTheme="minorEastAsia" w:eastAsiaTheme="minorEastAsia" w:hAnsiTheme="minorEastAsia"/>
              </w:rPr>
              <w:t>462,542.76</w:t>
            </w:r>
          </w:p>
        </w:tc>
        <w:tc>
          <w:tcPr>
            <w:tcW w:w="3017" w:type="dxa"/>
          </w:tcPr>
          <w:p w14:paraId="29F69918" w14:textId="77777777" w:rsidR="001E071D" w:rsidRPr="000E1EB2" w:rsidRDefault="00000000" w:rsidP="00E775BD">
            <w:pPr>
              <w:jc w:val="right"/>
              <w:rPr>
                <w:rFonts w:asciiTheme="minorEastAsia" w:eastAsiaTheme="minorEastAsia" w:hAnsiTheme="minorEastAsia" w:hint="eastAsia"/>
              </w:rPr>
            </w:pPr>
            <w:r w:rsidRPr="000E1EB2">
              <w:rPr>
                <w:rFonts w:asciiTheme="minorEastAsia" w:eastAsiaTheme="minorEastAsia" w:hAnsiTheme="minorEastAsia"/>
              </w:rPr>
              <w:t>—</w:t>
            </w:r>
          </w:p>
        </w:tc>
      </w:tr>
      <w:tr w:rsidR="000E1EB2" w:rsidRPr="000E1EB2" w14:paraId="0D99B67B" w14:textId="77777777" w:rsidTr="00E775BD">
        <w:tc>
          <w:tcPr>
            <w:tcW w:w="3016" w:type="dxa"/>
          </w:tcPr>
          <w:p w14:paraId="087B578F" w14:textId="77777777" w:rsidR="001E071D" w:rsidRPr="000E1EB2" w:rsidRDefault="00000000" w:rsidP="00E775BD">
            <w:pPr>
              <w:rPr>
                <w:rFonts w:asciiTheme="minorEastAsia" w:eastAsiaTheme="minorEastAsia" w:hAnsiTheme="minorEastAsia" w:hint="eastAsia"/>
              </w:rPr>
            </w:pPr>
            <w:r w:rsidRPr="000E1EB2">
              <w:rPr>
                <w:rFonts w:asciiTheme="minorEastAsia" w:eastAsiaTheme="minorEastAsia" w:hAnsiTheme="minorEastAsia"/>
              </w:rPr>
              <w:t>研发人员</w:t>
            </w:r>
          </w:p>
        </w:tc>
        <w:tc>
          <w:tcPr>
            <w:tcW w:w="3016" w:type="dxa"/>
          </w:tcPr>
          <w:p w14:paraId="7EDAB23B" w14:textId="77777777" w:rsidR="001E071D" w:rsidRPr="000E1EB2" w:rsidRDefault="00000000" w:rsidP="00E775BD">
            <w:pPr>
              <w:jc w:val="right"/>
              <w:rPr>
                <w:rFonts w:asciiTheme="minorEastAsia" w:eastAsiaTheme="minorEastAsia" w:hAnsiTheme="minorEastAsia" w:hint="eastAsia"/>
              </w:rPr>
            </w:pPr>
            <w:r w:rsidRPr="000E1EB2">
              <w:rPr>
                <w:rFonts w:asciiTheme="minorEastAsia" w:eastAsiaTheme="minorEastAsia" w:hAnsiTheme="minorEastAsia"/>
              </w:rPr>
              <w:t>285,556.34</w:t>
            </w:r>
          </w:p>
        </w:tc>
        <w:tc>
          <w:tcPr>
            <w:tcW w:w="3017" w:type="dxa"/>
          </w:tcPr>
          <w:p w14:paraId="26F484DC" w14:textId="77777777" w:rsidR="001E071D" w:rsidRPr="000E1EB2" w:rsidRDefault="00000000" w:rsidP="00E775BD">
            <w:pPr>
              <w:jc w:val="right"/>
              <w:rPr>
                <w:rFonts w:asciiTheme="minorEastAsia" w:eastAsiaTheme="minorEastAsia" w:hAnsiTheme="minorEastAsia" w:hint="eastAsia"/>
              </w:rPr>
            </w:pPr>
            <w:r w:rsidRPr="000E1EB2">
              <w:rPr>
                <w:rFonts w:asciiTheme="minorEastAsia" w:eastAsiaTheme="minorEastAsia" w:hAnsiTheme="minorEastAsia"/>
              </w:rPr>
              <w:t>—</w:t>
            </w:r>
          </w:p>
        </w:tc>
      </w:tr>
      <w:tr w:rsidR="000E1EB2" w:rsidRPr="000E1EB2" w14:paraId="3324989F" w14:textId="77777777" w:rsidTr="00E775BD">
        <w:tc>
          <w:tcPr>
            <w:tcW w:w="3016" w:type="dxa"/>
          </w:tcPr>
          <w:p w14:paraId="5CFA35E5" w14:textId="77777777" w:rsidR="001E071D" w:rsidRPr="000E1EB2" w:rsidRDefault="00000000" w:rsidP="00E775BD">
            <w:pPr>
              <w:jc w:val="center"/>
              <w:rPr>
                <w:rFonts w:asciiTheme="minorEastAsia" w:eastAsiaTheme="minorEastAsia" w:hAnsiTheme="minorEastAsia" w:hint="eastAsia"/>
                <w:color w:val="000000" w:themeColor="text1"/>
              </w:rPr>
            </w:pPr>
            <w:r w:rsidRPr="000E1EB2">
              <w:rPr>
                <w:rFonts w:asciiTheme="minorEastAsia" w:eastAsiaTheme="minorEastAsia" w:hAnsiTheme="minorEastAsia" w:hint="eastAsia"/>
                <w:color w:val="000000" w:themeColor="text1"/>
              </w:rPr>
              <w:t>合计</w:t>
            </w:r>
          </w:p>
        </w:tc>
        <w:tc>
          <w:tcPr>
            <w:tcW w:w="3016" w:type="dxa"/>
          </w:tcPr>
          <w:p w14:paraId="05F2684A" w14:textId="1AD108FC" w:rsidR="001E071D" w:rsidRPr="000E1EB2" w:rsidRDefault="00000000" w:rsidP="00E775BD">
            <w:pPr>
              <w:jc w:val="right"/>
              <w:rPr>
                <w:rFonts w:asciiTheme="minorEastAsia" w:eastAsiaTheme="minorEastAsia" w:hAnsiTheme="minorEastAsia" w:hint="eastAsia"/>
              </w:rPr>
            </w:pPr>
            <w:r w:rsidRPr="000E1EB2">
              <w:rPr>
                <w:rFonts w:asciiTheme="minorEastAsia" w:eastAsiaTheme="minorEastAsia" w:hAnsiTheme="minorEastAsia" w:hint="eastAsia"/>
                <w:color w:val="000000"/>
                <w:sz w:val="20"/>
                <w:szCs w:val="20"/>
              </w:rPr>
              <w:t>4,424,859.03</w:t>
            </w:r>
          </w:p>
        </w:tc>
        <w:tc>
          <w:tcPr>
            <w:tcW w:w="3017" w:type="dxa"/>
          </w:tcPr>
          <w:p w14:paraId="3F97870B" w14:textId="77777777" w:rsidR="001E071D" w:rsidRPr="000E1EB2" w:rsidRDefault="001E071D" w:rsidP="00E775BD">
            <w:pPr>
              <w:jc w:val="right"/>
              <w:rPr>
                <w:rFonts w:asciiTheme="minorEastAsia" w:eastAsiaTheme="minorEastAsia" w:hAnsiTheme="minorEastAsia" w:hint="eastAsia"/>
              </w:rPr>
            </w:pPr>
          </w:p>
        </w:tc>
      </w:tr>
    </w:tbl>
    <w:p w14:paraId="1DFFED9F" w14:textId="77777777" w:rsidR="001E071D" w:rsidRPr="000E1EB2" w:rsidRDefault="001E071D">
      <w:pPr>
        <w:rPr>
          <w:rFonts w:asciiTheme="minorEastAsia" w:eastAsiaTheme="minorEastAsia" w:hAnsiTheme="minorEastAsia" w:hint="eastAsia"/>
        </w:rPr>
      </w:pPr>
    </w:p>
    <w:p w14:paraId="757F374C" w14:textId="77777777" w:rsidR="001E071D" w:rsidRPr="000E1EB2" w:rsidRDefault="00000000">
      <w:pPr>
        <w:rPr>
          <w:rFonts w:asciiTheme="minorEastAsia" w:eastAsiaTheme="minorEastAsia" w:hAnsiTheme="minorEastAsia" w:hint="eastAsia"/>
          <w:color w:val="000000" w:themeColor="text1"/>
        </w:rPr>
      </w:pPr>
      <w:r w:rsidRPr="000E1EB2">
        <w:rPr>
          <w:rFonts w:asciiTheme="minorEastAsia" w:eastAsiaTheme="minorEastAsia" w:hAnsiTheme="minorEastAsia" w:hint="eastAsia"/>
          <w:color w:val="000000" w:themeColor="text1"/>
        </w:rPr>
        <w:t>其他说明</w:t>
      </w:r>
    </w:p>
    <w:sdt>
      <w:sdtPr>
        <w:rPr>
          <w:color w:val="000000" w:themeColor="text1"/>
        </w:rPr>
        <w:alias w:val="股份支付费用的说明"/>
        <w:tag w:val="_GBC_aba3c5ba1d634b239e29a8401006840a"/>
        <w:id w:val="910507630"/>
        <w:placeholder>
          <w:docPart w:val="GBC22222222222222222222222222222"/>
        </w:placeholder>
      </w:sdtPr>
      <w:sdtContent>
        <w:p w14:paraId="2C794E07" w14:textId="71C2E31D" w:rsidR="001E071D" w:rsidRDefault="00000000">
          <w:pPr>
            <w:rPr>
              <w:rFonts w:hint="eastAsia"/>
              <w:color w:val="000000" w:themeColor="text1"/>
            </w:rPr>
          </w:pPr>
          <w:r>
            <w:rPr>
              <w:rFonts w:hint="eastAsia"/>
              <w:color w:val="000000" w:themeColor="text1"/>
            </w:rPr>
            <w:t>无</w:t>
          </w:r>
        </w:p>
      </w:sdtContent>
    </w:sdt>
    <w:p w14:paraId="44B34047" w14:textId="77777777" w:rsidR="001E071D" w:rsidRDefault="001E071D">
      <w:pPr>
        <w:rPr>
          <w:rFonts w:hint="eastAsia"/>
          <w:color w:val="000000" w:themeColor="text1"/>
        </w:rPr>
      </w:pPr>
    </w:p>
    <w:bookmarkEnd w:id="413"/>
    <w:p w14:paraId="2BB5C68D" w14:textId="77777777" w:rsidR="001E071D" w:rsidRDefault="00000000" w:rsidP="00A80081">
      <w:pPr>
        <w:pStyle w:val="3"/>
        <w:numPr>
          <w:ilvl w:val="0"/>
          <w:numId w:val="53"/>
        </w:numPr>
        <w:rPr>
          <w:rFonts w:ascii="宋体" w:hAnsi="宋体" w:hint="eastAsia"/>
          <w:color w:val="000000" w:themeColor="text1"/>
        </w:rPr>
      </w:pPr>
      <w:r>
        <w:rPr>
          <w:rFonts w:ascii="宋体" w:hAnsi="宋体" w:hint="eastAsia"/>
          <w:color w:val="000000" w:themeColor="text1"/>
        </w:rPr>
        <w:t>股份支付的修改、终止情况</w:t>
      </w:r>
    </w:p>
    <w:sdt>
      <w:sdtPr>
        <w:rPr>
          <w:color w:val="000000" w:themeColor="text1"/>
        </w:rPr>
        <w:alias w:val="是否适用：股份支付的修改、终止情况[双击切换]"/>
        <w:tag w:val="_GBC_794cdee9be3b4b478fa83b914d22ea66"/>
        <w:id w:val="1702519109"/>
        <w:placeholder>
          <w:docPart w:val="GBC22222222222222222222222222222"/>
        </w:placeholder>
      </w:sdtPr>
      <w:sdtContent>
        <w:p w14:paraId="3D20440F" w14:textId="5A8CAA15" w:rsidR="001E071D" w:rsidRDefault="00000000" w:rsidP="00E531C0">
          <w:pPr>
            <w:rPr>
              <w:rFonts w:cstheme="minorBidi"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9DFC7E5" w14:textId="77777777" w:rsidR="001E071D" w:rsidRDefault="001E071D">
      <w:pPr>
        <w:ind w:firstLineChars="100" w:firstLine="210"/>
        <w:rPr>
          <w:rFonts w:hint="eastAsia"/>
          <w:color w:val="000000" w:themeColor="text1"/>
        </w:rPr>
      </w:pPr>
    </w:p>
    <w:p w14:paraId="39046ADE" w14:textId="77777777" w:rsidR="001E071D" w:rsidRDefault="00000000" w:rsidP="00A80081">
      <w:pPr>
        <w:pStyle w:val="3"/>
        <w:numPr>
          <w:ilvl w:val="0"/>
          <w:numId w:val="53"/>
        </w:numPr>
        <w:rPr>
          <w:rFonts w:ascii="宋体" w:hAnsi="宋体" w:hint="eastAsia"/>
          <w:color w:val="000000" w:themeColor="text1"/>
          <w:szCs w:val="21"/>
        </w:rPr>
      </w:pPr>
      <w:r>
        <w:rPr>
          <w:rFonts w:ascii="宋体" w:hAnsi="宋体" w:hint="eastAsia"/>
          <w:color w:val="000000" w:themeColor="text1"/>
          <w:szCs w:val="21"/>
        </w:rPr>
        <w:t>其他</w:t>
      </w:r>
    </w:p>
    <w:sdt>
      <w:sdtPr>
        <w:rPr>
          <w:color w:val="000000" w:themeColor="text1"/>
        </w:rPr>
        <w:alias w:val="是否适用：股份支付的其他情况说明[双击切换]"/>
        <w:tag w:val="_GBC_b8be1a19715949cab94dc673580d61a2"/>
        <w:id w:val="1485503316"/>
        <w:placeholder>
          <w:docPart w:val="GBC22222222222222222222222222222"/>
        </w:placeholder>
      </w:sdtPr>
      <w:sdtContent>
        <w:p w14:paraId="6E757F72" w14:textId="0BB22599" w:rsidR="001E071D" w:rsidRDefault="00000000" w:rsidP="00E531C0">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CA71B8C" w14:textId="77777777" w:rsidR="001E071D" w:rsidRDefault="001E071D">
      <w:pPr>
        <w:rPr>
          <w:rFonts w:hint="eastAsia"/>
          <w:color w:val="000000" w:themeColor="text1"/>
        </w:rPr>
      </w:pPr>
    </w:p>
    <w:p w14:paraId="21D88953" w14:textId="77777777" w:rsidR="001E071D" w:rsidRDefault="00000000" w:rsidP="00A80081">
      <w:pPr>
        <w:pStyle w:val="2"/>
        <w:numPr>
          <w:ilvl w:val="0"/>
          <w:numId w:val="76"/>
        </w:numPr>
        <w:ind w:left="422" w:hanging="422"/>
        <w:rPr>
          <w:rFonts w:ascii="宋体" w:hAnsi="宋体" w:hint="eastAsia"/>
          <w:color w:val="000000" w:themeColor="text1"/>
        </w:rPr>
      </w:pPr>
      <w:r>
        <w:rPr>
          <w:rFonts w:ascii="宋体" w:hAnsi="宋体" w:hint="eastAsia"/>
          <w:color w:val="000000" w:themeColor="text1"/>
        </w:rPr>
        <w:t>承诺及或有事项</w:t>
      </w:r>
    </w:p>
    <w:p w14:paraId="0B19093A" w14:textId="77777777" w:rsidR="001E071D" w:rsidRDefault="00000000" w:rsidP="00A80081">
      <w:pPr>
        <w:pStyle w:val="3"/>
        <w:numPr>
          <w:ilvl w:val="0"/>
          <w:numId w:val="125"/>
        </w:numPr>
        <w:rPr>
          <w:rFonts w:ascii="宋体" w:hAnsi="宋体" w:hint="eastAsia"/>
          <w:color w:val="000000" w:themeColor="text1"/>
        </w:rPr>
      </w:pPr>
      <w:r>
        <w:rPr>
          <w:rFonts w:ascii="宋体" w:hAnsi="宋体" w:hint="eastAsia"/>
          <w:color w:val="000000" w:themeColor="text1"/>
        </w:rPr>
        <w:t>重要承诺事项</w:t>
      </w:r>
    </w:p>
    <w:sdt>
      <w:sdtPr>
        <w:rPr>
          <w:color w:val="000000" w:themeColor="text1"/>
        </w:rPr>
        <w:alias w:val="是否适用：重要承诺事项[双击切换]"/>
        <w:tag w:val="_GBC_3ee02d2bff5e4dd69f75cc6148bdda8f"/>
        <w:id w:val="904647204"/>
        <w:placeholder>
          <w:docPart w:val="GBC22222222222222222222222222222"/>
        </w:placeholder>
      </w:sdtPr>
      <w:sdtContent>
        <w:p w14:paraId="5A83A1E7" w14:textId="52A65D5D" w:rsidR="001E071D" w:rsidRDefault="00000000" w:rsidP="00E531C0">
          <w:pPr>
            <w:rPr>
              <w:rFonts w:cs="Cambria" w:hint="eastAsia"/>
              <w:bCs w:val="0"/>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6C6D6F2" w14:textId="7E904A95" w:rsidR="001E071D" w:rsidRDefault="001E071D">
      <w:pPr>
        <w:rPr>
          <w:rFonts w:cs="Cambria" w:hint="eastAsia"/>
          <w:bCs w:val="0"/>
          <w:color w:val="000000" w:themeColor="text1"/>
        </w:rPr>
      </w:pPr>
    </w:p>
    <w:p w14:paraId="7530F6A6" w14:textId="77777777" w:rsidR="001E071D" w:rsidRDefault="001E071D">
      <w:pPr>
        <w:rPr>
          <w:rFonts w:hint="eastAsia"/>
          <w:color w:val="000000" w:themeColor="text1"/>
        </w:rPr>
      </w:pPr>
    </w:p>
    <w:p w14:paraId="72733E5B" w14:textId="77777777" w:rsidR="001E071D" w:rsidRDefault="00000000" w:rsidP="00A80081">
      <w:pPr>
        <w:pStyle w:val="3"/>
        <w:numPr>
          <w:ilvl w:val="0"/>
          <w:numId w:val="125"/>
        </w:numPr>
        <w:rPr>
          <w:rFonts w:ascii="宋体" w:hAnsi="宋体" w:hint="eastAsia"/>
          <w:color w:val="000000" w:themeColor="text1"/>
        </w:rPr>
      </w:pPr>
      <w:r>
        <w:rPr>
          <w:rFonts w:ascii="宋体" w:hAnsi="宋体" w:hint="eastAsia"/>
          <w:color w:val="000000" w:themeColor="text1"/>
        </w:rPr>
        <w:t>或有事项</w:t>
      </w:r>
    </w:p>
    <w:p w14:paraId="4A2C133B" w14:textId="77777777" w:rsidR="001E071D" w:rsidRDefault="00000000" w:rsidP="00A80081">
      <w:pPr>
        <w:pStyle w:val="4"/>
        <w:numPr>
          <w:ilvl w:val="0"/>
          <w:numId w:val="54"/>
        </w:numPr>
        <w:tabs>
          <w:tab w:val="left" w:pos="616"/>
        </w:tabs>
        <w:rPr>
          <w:rFonts w:ascii="宋体" w:hAnsi="宋体" w:hint="eastAsia"/>
          <w:color w:val="000000" w:themeColor="text1"/>
        </w:rPr>
      </w:pPr>
      <w:r>
        <w:rPr>
          <w:rFonts w:ascii="宋体" w:hAnsi="宋体" w:hint="eastAsia"/>
          <w:color w:val="000000" w:themeColor="text1"/>
        </w:rPr>
        <w:t>资产负债表日存在的重要或有事项</w:t>
      </w:r>
    </w:p>
    <w:sdt>
      <w:sdtPr>
        <w:rPr>
          <w:color w:val="000000" w:themeColor="text1"/>
        </w:rPr>
        <w:alias w:val="是否适用：资产负债表日存在的重要或有事项[双击切换]"/>
        <w:tag w:val="_GBC_dea854a30b4642f6b78351afe6791c32"/>
        <w:id w:val="606392066"/>
        <w:placeholder>
          <w:docPart w:val="GBC22222222222222222222222222222"/>
        </w:placeholder>
      </w:sdtPr>
      <w:sdtContent>
        <w:p w14:paraId="2019AD7F" w14:textId="2E0D6B6F" w:rsidR="001E071D" w:rsidRDefault="00000000" w:rsidP="00E531C0">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421B030" w14:textId="77777777" w:rsidR="001E071D" w:rsidRDefault="001E071D">
      <w:pPr>
        <w:rPr>
          <w:rFonts w:hint="eastAsia"/>
          <w:color w:val="000000" w:themeColor="text1"/>
        </w:rPr>
      </w:pPr>
    </w:p>
    <w:p w14:paraId="6B70ED1D" w14:textId="77777777" w:rsidR="001E071D" w:rsidRDefault="00000000" w:rsidP="00A80081">
      <w:pPr>
        <w:pStyle w:val="4"/>
        <w:numPr>
          <w:ilvl w:val="0"/>
          <w:numId w:val="54"/>
        </w:numPr>
        <w:tabs>
          <w:tab w:val="left" w:pos="616"/>
        </w:tabs>
        <w:rPr>
          <w:rFonts w:ascii="宋体" w:hAnsi="宋体" w:hint="eastAsia"/>
          <w:color w:val="000000" w:themeColor="text1"/>
        </w:rPr>
      </w:pPr>
      <w:r>
        <w:rPr>
          <w:rFonts w:ascii="宋体" w:hAnsi="宋体" w:hint="eastAsia"/>
          <w:color w:val="000000" w:themeColor="text1"/>
        </w:rPr>
        <w:t>公司没有需要披露的重要或有事项，也应予以说明：</w:t>
      </w:r>
    </w:p>
    <w:sdt>
      <w:sdtPr>
        <w:rPr>
          <w:color w:val="000000" w:themeColor="text1"/>
        </w:rPr>
        <w:alias w:val="是否适用：公司没有需要披露的重要或有事项，也应予以说明[双击切换]"/>
        <w:tag w:val="_GBC_a0545390a9694adcaaee8509e290303c"/>
        <w:id w:val="-632253898"/>
        <w:placeholder>
          <w:docPart w:val="GBC22222222222222222222222222222"/>
        </w:placeholder>
      </w:sdtPr>
      <w:sdtContent>
        <w:p w14:paraId="0E0A155D" w14:textId="5E50269D" w:rsidR="001E071D" w:rsidRDefault="00000000" w:rsidP="00E531C0">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3E24589" w14:textId="77777777" w:rsidR="001E071D" w:rsidRDefault="001E071D">
      <w:pPr>
        <w:rPr>
          <w:rFonts w:cstheme="minorBidi" w:hint="eastAsia"/>
          <w:color w:val="000000" w:themeColor="text1"/>
        </w:rPr>
      </w:pPr>
    </w:p>
    <w:p w14:paraId="0A926DD1" w14:textId="77777777" w:rsidR="001E071D" w:rsidRDefault="00000000" w:rsidP="00A80081">
      <w:pPr>
        <w:pStyle w:val="3"/>
        <w:numPr>
          <w:ilvl w:val="0"/>
          <w:numId w:val="125"/>
        </w:numPr>
        <w:rPr>
          <w:rFonts w:ascii="宋体" w:hAnsi="宋体" w:hint="eastAsia"/>
          <w:color w:val="000000" w:themeColor="text1"/>
        </w:rPr>
      </w:pPr>
      <w:r>
        <w:rPr>
          <w:rFonts w:ascii="宋体" w:hAnsi="宋体" w:hint="eastAsia"/>
          <w:color w:val="000000" w:themeColor="text1"/>
        </w:rPr>
        <w:t>其他</w:t>
      </w:r>
    </w:p>
    <w:sdt>
      <w:sdtPr>
        <w:rPr>
          <w:color w:val="000000" w:themeColor="text1"/>
        </w:rPr>
        <w:alias w:val="是否适用：承诺及或有事项的其他情况说明[双击切换]"/>
        <w:tag w:val="_GBC_ff33b21a56eb4d3291f2b4875be5a2b2"/>
        <w:id w:val="1891698882"/>
        <w:placeholder>
          <w:docPart w:val="GBC22222222222222222222222222222"/>
        </w:placeholder>
      </w:sdtPr>
      <w:sdtContent>
        <w:p w14:paraId="3E373C5B" w14:textId="412EAC74" w:rsidR="001E071D" w:rsidRDefault="00000000" w:rsidP="00E531C0">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8134BAB" w14:textId="77777777" w:rsidR="001E071D" w:rsidRDefault="001E071D">
      <w:pPr>
        <w:rPr>
          <w:rFonts w:hint="eastAsia"/>
          <w:color w:val="000000" w:themeColor="text1"/>
        </w:rPr>
      </w:pPr>
    </w:p>
    <w:p w14:paraId="474ACC71" w14:textId="77777777" w:rsidR="001E071D" w:rsidRDefault="00000000" w:rsidP="00A80081">
      <w:pPr>
        <w:pStyle w:val="2"/>
        <w:numPr>
          <w:ilvl w:val="0"/>
          <w:numId w:val="76"/>
        </w:numPr>
        <w:ind w:left="422" w:hanging="422"/>
        <w:rPr>
          <w:rFonts w:ascii="宋体" w:hAnsi="宋体" w:hint="eastAsia"/>
          <w:color w:val="000000" w:themeColor="text1"/>
        </w:rPr>
      </w:pPr>
      <w:r>
        <w:rPr>
          <w:rFonts w:ascii="宋体" w:hAnsi="宋体" w:hint="eastAsia"/>
          <w:color w:val="000000" w:themeColor="text1"/>
        </w:rPr>
        <w:t>资产负债表日后事项</w:t>
      </w:r>
    </w:p>
    <w:p w14:paraId="1B91E56B" w14:textId="77777777" w:rsidR="001E071D" w:rsidRDefault="00000000" w:rsidP="00A80081">
      <w:pPr>
        <w:pStyle w:val="3"/>
        <w:numPr>
          <w:ilvl w:val="0"/>
          <w:numId w:val="55"/>
        </w:numPr>
        <w:rPr>
          <w:rFonts w:ascii="宋体" w:hAnsi="宋体" w:hint="eastAsia"/>
          <w:color w:val="000000" w:themeColor="text1"/>
        </w:rPr>
      </w:pPr>
      <w:r>
        <w:rPr>
          <w:rFonts w:ascii="宋体" w:hAnsi="宋体" w:hint="eastAsia"/>
          <w:color w:val="000000" w:themeColor="text1"/>
        </w:rPr>
        <w:t>重要的非调整事项</w:t>
      </w:r>
    </w:p>
    <w:sdt>
      <w:sdtPr>
        <w:rPr>
          <w:color w:val="000000" w:themeColor="text1"/>
        </w:rPr>
        <w:alias w:val="是否适用：重要的非调整事项[双击切换]"/>
        <w:tag w:val="_GBC_ab366a8fb12748d6aa2a8401b360857c"/>
        <w:id w:val="1051731541"/>
        <w:placeholder>
          <w:docPart w:val="GBC22222222222222222222222222222"/>
        </w:placeholder>
      </w:sdtPr>
      <w:sdtContent>
        <w:p w14:paraId="7476322E" w14:textId="41A3D9E1" w:rsidR="001E071D" w:rsidRDefault="00000000" w:rsidP="00E531C0">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AC1C0B5" w14:textId="77777777" w:rsidR="001E071D" w:rsidRDefault="001E071D" w:rsidP="00E531C0">
      <w:pPr>
        <w:rPr>
          <w:rFonts w:hint="eastAsia"/>
          <w:color w:val="000000" w:themeColor="text1"/>
        </w:rPr>
      </w:pPr>
    </w:p>
    <w:p w14:paraId="757013DB" w14:textId="77777777" w:rsidR="001E071D" w:rsidRDefault="00000000" w:rsidP="00A80081">
      <w:pPr>
        <w:pStyle w:val="3"/>
        <w:numPr>
          <w:ilvl w:val="0"/>
          <w:numId w:val="55"/>
        </w:numPr>
        <w:rPr>
          <w:rFonts w:ascii="宋体" w:hAnsi="宋体" w:hint="eastAsia"/>
          <w:color w:val="000000" w:themeColor="text1"/>
        </w:rPr>
      </w:pPr>
      <w:r>
        <w:rPr>
          <w:rFonts w:ascii="宋体" w:hAnsi="宋体" w:hint="eastAsia"/>
          <w:color w:val="000000" w:themeColor="text1"/>
        </w:rPr>
        <w:t>利润分配情况</w:t>
      </w:r>
    </w:p>
    <w:sdt>
      <w:sdtPr>
        <w:rPr>
          <w:color w:val="000000" w:themeColor="text1"/>
        </w:rPr>
        <w:alias w:val="是否适用：利润分配情况[双击切换]"/>
        <w:tag w:val="_GBC_a2ea8cd0604f474db0e7e62eb7fc0435"/>
        <w:id w:val="-756438310"/>
        <w:placeholder>
          <w:docPart w:val="GBC22222222222222222222222222222"/>
        </w:placeholder>
      </w:sdtPr>
      <w:sdtContent>
        <w:p w14:paraId="5325420A" w14:textId="7444328F" w:rsidR="001E071D" w:rsidRDefault="00000000" w:rsidP="00E531C0">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360C1B7" w14:textId="77777777" w:rsidR="001E071D" w:rsidRDefault="001E071D" w:rsidP="00E531C0">
      <w:pPr>
        <w:rPr>
          <w:rFonts w:hint="eastAsia"/>
          <w:color w:val="000000" w:themeColor="text1"/>
        </w:rPr>
      </w:pPr>
    </w:p>
    <w:p w14:paraId="57635292" w14:textId="77777777" w:rsidR="001E071D" w:rsidRDefault="00000000" w:rsidP="00A80081">
      <w:pPr>
        <w:pStyle w:val="3"/>
        <w:numPr>
          <w:ilvl w:val="0"/>
          <w:numId w:val="55"/>
        </w:numPr>
        <w:rPr>
          <w:rFonts w:ascii="宋体" w:hAnsi="宋体" w:hint="eastAsia"/>
          <w:color w:val="000000" w:themeColor="text1"/>
        </w:rPr>
      </w:pPr>
      <w:bookmarkStart w:id="414" w:name="_Toc241636515"/>
      <w:r>
        <w:rPr>
          <w:rFonts w:ascii="宋体" w:hAnsi="宋体" w:hint="eastAsia"/>
          <w:color w:val="000000" w:themeColor="text1"/>
          <w:szCs w:val="21"/>
        </w:rPr>
        <w:t>销售</w:t>
      </w:r>
      <w:r>
        <w:rPr>
          <w:rFonts w:ascii="宋体" w:hAnsi="宋体" w:hint="eastAsia"/>
          <w:color w:val="000000" w:themeColor="text1"/>
        </w:rPr>
        <w:t>退回</w:t>
      </w:r>
    </w:p>
    <w:sdt>
      <w:sdtPr>
        <w:rPr>
          <w:color w:val="000000" w:themeColor="text1"/>
        </w:rPr>
        <w:alias w:val="是否适用：销售退回[双击切换]"/>
        <w:tag w:val="_GBC_4175c0e820fa43cd98dd2d05c0dea8a8"/>
        <w:id w:val="-575204503"/>
        <w:placeholder>
          <w:docPart w:val="GBC22222222222222222222222222222"/>
        </w:placeholder>
      </w:sdtPr>
      <w:sdtContent>
        <w:p w14:paraId="406B7531" w14:textId="498339C2" w:rsidR="001E071D" w:rsidRDefault="00000000" w:rsidP="00E531C0">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57BA287" w14:textId="77777777" w:rsidR="001E071D" w:rsidRDefault="001E071D">
      <w:pPr>
        <w:rPr>
          <w:rFonts w:hint="eastAsia"/>
          <w:color w:val="000000" w:themeColor="text1"/>
        </w:rPr>
      </w:pPr>
    </w:p>
    <w:p w14:paraId="23170B0F" w14:textId="77777777" w:rsidR="001E071D" w:rsidRDefault="00000000" w:rsidP="00A80081">
      <w:pPr>
        <w:pStyle w:val="3"/>
        <w:numPr>
          <w:ilvl w:val="0"/>
          <w:numId w:val="55"/>
        </w:numPr>
        <w:rPr>
          <w:rFonts w:ascii="宋体" w:hAnsi="宋体" w:hint="eastAsia"/>
          <w:color w:val="000000" w:themeColor="text1"/>
        </w:rPr>
      </w:pPr>
      <w:r>
        <w:rPr>
          <w:rFonts w:ascii="宋体" w:hAnsi="宋体" w:hint="eastAsia"/>
          <w:color w:val="000000" w:themeColor="text1"/>
        </w:rPr>
        <w:t>其他资产负债表日后事项说明</w:t>
      </w:r>
      <w:bookmarkEnd w:id="414"/>
    </w:p>
    <w:sdt>
      <w:sdtPr>
        <w:rPr>
          <w:color w:val="000000" w:themeColor="text1"/>
        </w:rPr>
        <w:alias w:val="是否适用：其他资产负债表日后事项说明[双击切换]"/>
        <w:tag w:val="_GBC_3da0e7092a0048ed9e147e2e860785f5"/>
        <w:id w:val="-538284614"/>
        <w:placeholder>
          <w:docPart w:val="GBC22222222222222222222222222222"/>
        </w:placeholder>
      </w:sdtPr>
      <w:sdtContent>
        <w:p w14:paraId="6D3F5D14" w14:textId="53DEA2C3" w:rsidR="001E071D" w:rsidRDefault="00000000" w:rsidP="00E531C0">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2E2AC25" w14:textId="77777777" w:rsidR="001E071D" w:rsidRDefault="001E071D">
      <w:pPr>
        <w:rPr>
          <w:rFonts w:hint="eastAsia"/>
          <w:color w:val="000000" w:themeColor="text1"/>
        </w:rPr>
      </w:pPr>
    </w:p>
    <w:p w14:paraId="3CF2E63A" w14:textId="77777777" w:rsidR="001E071D" w:rsidRDefault="00000000" w:rsidP="00A80081">
      <w:pPr>
        <w:pStyle w:val="2"/>
        <w:numPr>
          <w:ilvl w:val="0"/>
          <w:numId w:val="76"/>
        </w:numPr>
        <w:ind w:left="422" w:hanging="422"/>
        <w:rPr>
          <w:rFonts w:ascii="宋体" w:hAnsi="宋体" w:hint="eastAsia"/>
          <w:color w:val="000000" w:themeColor="text1"/>
        </w:rPr>
      </w:pPr>
      <w:r>
        <w:rPr>
          <w:rFonts w:ascii="宋体" w:hAnsi="宋体" w:hint="eastAsia"/>
          <w:color w:val="000000" w:themeColor="text1"/>
        </w:rPr>
        <w:t>其他重要事项</w:t>
      </w:r>
    </w:p>
    <w:p w14:paraId="4D77104B" w14:textId="77777777" w:rsidR="001E071D" w:rsidRDefault="00000000" w:rsidP="00A80081">
      <w:pPr>
        <w:pStyle w:val="3"/>
        <w:numPr>
          <w:ilvl w:val="0"/>
          <w:numId w:val="56"/>
        </w:numPr>
        <w:rPr>
          <w:rFonts w:ascii="宋体" w:hAnsi="宋体" w:hint="eastAsia"/>
          <w:color w:val="000000" w:themeColor="text1"/>
        </w:rPr>
      </w:pPr>
      <w:r>
        <w:rPr>
          <w:rFonts w:ascii="宋体" w:hAnsi="宋体" w:hint="eastAsia"/>
          <w:color w:val="000000" w:themeColor="text1"/>
        </w:rPr>
        <w:t>前期会计差错更正</w:t>
      </w:r>
    </w:p>
    <w:p w14:paraId="6BB8E330" w14:textId="77777777" w:rsidR="001E071D" w:rsidRDefault="00000000" w:rsidP="00A80081">
      <w:pPr>
        <w:pStyle w:val="4"/>
        <w:numPr>
          <w:ilvl w:val="0"/>
          <w:numId w:val="57"/>
        </w:numPr>
        <w:tabs>
          <w:tab w:val="left" w:pos="602"/>
        </w:tabs>
        <w:rPr>
          <w:rFonts w:ascii="宋体" w:hAnsi="宋体" w:hint="eastAsia"/>
          <w:color w:val="000000" w:themeColor="text1"/>
        </w:rPr>
      </w:pPr>
      <w:r>
        <w:rPr>
          <w:rFonts w:ascii="宋体" w:hAnsi="宋体" w:hint="eastAsia"/>
          <w:color w:val="000000" w:themeColor="text1"/>
        </w:rPr>
        <w:t>追溯重述法</w:t>
      </w:r>
    </w:p>
    <w:sdt>
      <w:sdtPr>
        <w:rPr>
          <w:rFonts w:hint="eastAsia"/>
          <w:color w:val="000000" w:themeColor="text1"/>
        </w:rPr>
        <w:alias w:val="是否适用：追溯重述法[双击切换]"/>
        <w:tag w:val="_GBC_9d59987ec8f64e568cc0874cd76bb5ce"/>
        <w:id w:val="-496191037"/>
        <w:placeholder>
          <w:docPart w:val="GBC22222222222222222222222222222"/>
        </w:placeholder>
      </w:sdtPr>
      <w:sdtContent>
        <w:p w14:paraId="3F416A2A" w14:textId="74150E3E" w:rsidR="001E071D" w:rsidRDefault="00000000" w:rsidP="00E531C0">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01C13C5" w14:textId="77777777" w:rsidR="001E071D" w:rsidRDefault="001E071D" w:rsidP="00E531C0">
      <w:pPr>
        <w:rPr>
          <w:rFonts w:hint="eastAsia"/>
          <w:color w:val="000000" w:themeColor="text1"/>
        </w:rPr>
      </w:pPr>
    </w:p>
    <w:p w14:paraId="4B929F74" w14:textId="77777777" w:rsidR="001E071D" w:rsidRDefault="00000000" w:rsidP="00A80081">
      <w:pPr>
        <w:pStyle w:val="4"/>
        <w:numPr>
          <w:ilvl w:val="0"/>
          <w:numId w:val="57"/>
        </w:numPr>
        <w:tabs>
          <w:tab w:val="left" w:pos="602"/>
        </w:tabs>
        <w:rPr>
          <w:rFonts w:ascii="宋体" w:hAnsi="宋体" w:cs="Cambria" w:hint="eastAsia"/>
          <w:bCs/>
          <w:color w:val="000000" w:themeColor="text1"/>
        </w:rPr>
      </w:pPr>
      <w:r>
        <w:rPr>
          <w:rFonts w:ascii="宋体" w:hAnsi="宋体" w:hint="eastAsia"/>
          <w:color w:val="000000" w:themeColor="text1"/>
        </w:rPr>
        <w:t>未来</w:t>
      </w:r>
      <w:r>
        <w:rPr>
          <w:rFonts w:ascii="宋体" w:hAnsi="宋体" w:cs="Cambria" w:hint="eastAsia"/>
          <w:color w:val="000000" w:themeColor="text1"/>
        </w:rPr>
        <w:t>适用法</w:t>
      </w:r>
    </w:p>
    <w:sdt>
      <w:sdtPr>
        <w:rPr>
          <w:color w:val="000000" w:themeColor="text1"/>
        </w:rPr>
        <w:alias w:val="是否适用：未来适用法[双击切换]"/>
        <w:tag w:val="_GBC_add0977272ee43e7938e3e96c6aaa92d"/>
        <w:id w:val="-507679865"/>
        <w:placeholder>
          <w:docPart w:val="GBC22222222222222222222222222222"/>
        </w:placeholder>
      </w:sdtPr>
      <w:sdtContent>
        <w:p w14:paraId="090CEA85" w14:textId="4A8ED40B" w:rsidR="001E071D" w:rsidRDefault="00000000" w:rsidP="00E531C0">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D752B9D" w14:textId="77777777" w:rsidR="001E071D" w:rsidRDefault="001E071D" w:rsidP="00E531C0">
      <w:pPr>
        <w:rPr>
          <w:rFonts w:hint="eastAsia"/>
          <w:color w:val="000000" w:themeColor="text1"/>
        </w:rPr>
      </w:pPr>
    </w:p>
    <w:p w14:paraId="4F8D9EB2" w14:textId="77777777" w:rsidR="001E071D" w:rsidRPr="00FD636E" w:rsidRDefault="00000000" w:rsidP="00A80081">
      <w:pPr>
        <w:pStyle w:val="3"/>
        <w:numPr>
          <w:ilvl w:val="0"/>
          <w:numId w:val="56"/>
        </w:numPr>
        <w:ind w:left="0" w:firstLine="0"/>
        <w:rPr>
          <w:color w:val="000000" w:themeColor="text1"/>
        </w:rPr>
      </w:pPr>
      <w:bookmarkStart w:id="415" w:name="_Hlk167977672"/>
      <w:r w:rsidRPr="00FD636E">
        <w:rPr>
          <w:rFonts w:ascii="宋体" w:hAnsi="宋体" w:cs="宋体" w:hint="eastAsia"/>
          <w:color w:val="000000" w:themeColor="text1"/>
          <w:kern w:val="0"/>
          <w:szCs w:val="24"/>
        </w:rPr>
        <w:t>重要</w:t>
      </w:r>
      <w:r w:rsidRPr="00FD636E">
        <w:rPr>
          <w:rFonts w:hint="eastAsia"/>
          <w:color w:val="000000" w:themeColor="text1"/>
        </w:rPr>
        <w:t>债务重组</w:t>
      </w:r>
    </w:p>
    <w:sdt>
      <w:sdtPr>
        <w:rPr>
          <w:color w:val="000000" w:themeColor="text1"/>
        </w:rPr>
        <w:alias w:val="是否适用：重要债务重组[双击切换]"/>
        <w:tag w:val="_GBC_14f62373def24b6b994f6cfe645fabcb"/>
        <w:id w:val="-2126219427"/>
        <w:placeholder>
          <w:docPart w:val="GBC22222222222222222222222222222"/>
        </w:placeholder>
      </w:sdtPr>
      <w:sdtContent>
        <w:p w14:paraId="070DFD37"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EB7E5B2"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重要债务重组"/>
          <w:tag w:val="_GBC_c67648684bb74346b2fe7ba331791cd5"/>
          <w:id w:val="1956901986"/>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重要债务重组"/>
          <w:tag w:val="_GBC_8c8754aec913454f8a19ed1693ca8f76"/>
          <w:id w:val="-129883156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9"/>
        <w:tblW w:w="5254" w:type="pct"/>
        <w:tblInd w:w="-459" w:type="dxa"/>
        <w:tblLook w:val="04A0" w:firstRow="1" w:lastRow="0" w:firstColumn="1" w:lastColumn="0" w:noHBand="0" w:noVBand="1"/>
      </w:tblPr>
      <w:tblGrid>
        <w:gridCol w:w="680"/>
        <w:gridCol w:w="1414"/>
        <w:gridCol w:w="1588"/>
        <w:gridCol w:w="1483"/>
        <w:gridCol w:w="821"/>
        <w:gridCol w:w="821"/>
        <w:gridCol w:w="822"/>
        <w:gridCol w:w="822"/>
        <w:gridCol w:w="820"/>
      </w:tblGrid>
      <w:tr w:rsidR="00000AA0" w:rsidRPr="003D1743" w14:paraId="6AF71ABE" w14:textId="77777777" w:rsidTr="00E531C0">
        <w:trPr>
          <w:trHeight w:val="70"/>
        </w:trPr>
        <w:sdt>
          <w:sdtPr>
            <w:rPr>
              <w:rFonts w:hint="eastAsia"/>
              <w:color w:val="000000" w:themeColor="text1"/>
            </w:rPr>
            <w:tag w:val="_PLD_b13e4ac6c7cf425e9072a2cdf30f3644"/>
            <w:id w:val="133605030"/>
          </w:sdtPr>
          <w:sdtContent>
            <w:tc>
              <w:tcPr>
                <w:tcW w:w="373" w:type="pct"/>
                <w:vAlign w:val="center"/>
              </w:tcPr>
              <w:p w14:paraId="2FF3B8C7" w14:textId="77777777" w:rsidR="001E071D" w:rsidRPr="003D1743" w:rsidRDefault="00000000">
                <w:pPr>
                  <w:ind w:right="6"/>
                  <w:jc w:val="center"/>
                  <w:rPr>
                    <w:rFonts w:ascii="宋体" w:hAnsi="宋体" w:hint="eastAsia"/>
                    <w:color w:val="000000" w:themeColor="text1"/>
                  </w:rPr>
                </w:pPr>
                <w:r w:rsidRPr="003D1743">
                  <w:rPr>
                    <w:rFonts w:ascii="宋体" w:hAnsi="宋体" w:hint="eastAsia"/>
                    <w:color w:val="000000" w:themeColor="text1"/>
                  </w:rPr>
                  <w:t>项目</w:t>
                </w:r>
              </w:p>
            </w:tc>
          </w:sdtContent>
        </w:sdt>
        <w:sdt>
          <w:sdtPr>
            <w:rPr>
              <w:rFonts w:hint="eastAsia"/>
              <w:color w:val="000000" w:themeColor="text1"/>
            </w:rPr>
            <w:tag w:val="_PLD_b7196d7ff8cc4913a2ef03e552046c75"/>
            <w:id w:val="-1712254415"/>
          </w:sdtPr>
          <w:sdtContent>
            <w:tc>
              <w:tcPr>
                <w:tcW w:w="769" w:type="pct"/>
                <w:vAlign w:val="center"/>
              </w:tcPr>
              <w:p w14:paraId="34047F56" w14:textId="77777777" w:rsidR="001E071D" w:rsidRPr="003D1743" w:rsidRDefault="00000000">
                <w:pPr>
                  <w:ind w:right="6"/>
                  <w:jc w:val="center"/>
                  <w:rPr>
                    <w:rFonts w:ascii="宋体" w:hAnsi="宋体" w:hint="eastAsia"/>
                    <w:color w:val="000000" w:themeColor="text1"/>
                  </w:rPr>
                </w:pPr>
                <w:r w:rsidRPr="003D1743">
                  <w:rPr>
                    <w:rFonts w:ascii="宋体" w:hAnsi="宋体" w:hint="eastAsia"/>
                    <w:color w:val="000000" w:themeColor="text1"/>
                  </w:rPr>
                  <w:t>债务重组方式</w:t>
                </w:r>
              </w:p>
            </w:tc>
          </w:sdtContent>
        </w:sdt>
        <w:sdt>
          <w:sdtPr>
            <w:rPr>
              <w:rFonts w:hint="eastAsia"/>
              <w:color w:val="000000" w:themeColor="text1"/>
            </w:rPr>
            <w:tag w:val="_PLD_a0af73514c2a49dd8e45802ecca5b380"/>
            <w:id w:val="620502299"/>
          </w:sdtPr>
          <w:sdtContent>
            <w:tc>
              <w:tcPr>
                <w:tcW w:w="835" w:type="pct"/>
                <w:vAlign w:val="center"/>
              </w:tcPr>
              <w:p w14:paraId="2B95E64D" w14:textId="77777777" w:rsidR="001E071D" w:rsidRPr="003D1743" w:rsidRDefault="00000000">
                <w:pPr>
                  <w:ind w:right="6"/>
                  <w:jc w:val="center"/>
                  <w:rPr>
                    <w:rFonts w:ascii="宋体" w:hAnsi="宋体" w:hint="eastAsia"/>
                    <w:color w:val="000000" w:themeColor="text1"/>
                  </w:rPr>
                </w:pPr>
                <w:r w:rsidRPr="003D1743">
                  <w:rPr>
                    <w:rFonts w:ascii="宋体" w:hAnsi="宋体" w:hint="eastAsia"/>
                    <w:color w:val="000000" w:themeColor="text1"/>
                  </w:rPr>
                  <w:t>原重组债权债务账面价值</w:t>
                </w:r>
              </w:p>
            </w:tc>
          </w:sdtContent>
        </w:sdt>
        <w:sdt>
          <w:sdtPr>
            <w:rPr>
              <w:rFonts w:hint="eastAsia"/>
              <w:color w:val="000000" w:themeColor="text1"/>
            </w:rPr>
            <w:tag w:val="_PLD_9d6b8134511c4c20a137e019afaeb16d"/>
            <w:id w:val="-619147992"/>
          </w:sdtPr>
          <w:sdtContent>
            <w:tc>
              <w:tcPr>
                <w:tcW w:w="779" w:type="pct"/>
                <w:vAlign w:val="center"/>
              </w:tcPr>
              <w:p w14:paraId="30B0EC91" w14:textId="77777777" w:rsidR="001E071D" w:rsidRPr="003D1743" w:rsidRDefault="00000000">
                <w:pPr>
                  <w:ind w:right="6"/>
                  <w:jc w:val="center"/>
                  <w:rPr>
                    <w:rFonts w:ascii="宋体" w:hAnsi="宋体" w:hint="eastAsia"/>
                    <w:color w:val="000000" w:themeColor="text1"/>
                  </w:rPr>
                </w:pPr>
                <w:r w:rsidRPr="003D1743">
                  <w:rPr>
                    <w:rFonts w:ascii="宋体" w:hAnsi="宋体" w:hint="eastAsia"/>
                    <w:color w:val="000000" w:themeColor="text1"/>
                  </w:rPr>
                  <w:t>确认的债务重组利得/损失</w:t>
                </w:r>
              </w:p>
            </w:tc>
          </w:sdtContent>
        </w:sdt>
        <w:sdt>
          <w:sdtPr>
            <w:rPr>
              <w:rFonts w:hint="eastAsia"/>
              <w:color w:val="000000" w:themeColor="text1"/>
            </w:rPr>
            <w:tag w:val="_PLD_ba1108deffd142e9b525cc6beb1ac84d"/>
            <w:id w:val="-1781564602"/>
          </w:sdtPr>
          <w:sdtContent>
            <w:tc>
              <w:tcPr>
                <w:tcW w:w="449" w:type="pct"/>
                <w:vAlign w:val="center"/>
              </w:tcPr>
              <w:p w14:paraId="0E70534A" w14:textId="77777777" w:rsidR="001E071D" w:rsidRPr="003D1743" w:rsidRDefault="00000000">
                <w:pPr>
                  <w:ind w:right="6"/>
                  <w:jc w:val="center"/>
                  <w:rPr>
                    <w:rFonts w:ascii="宋体" w:hAnsi="宋体" w:hint="eastAsia"/>
                    <w:color w:val="000000" w:themeColor="text1"/>
                  </w:rPr>
                </w:pPr>
                <w:r w:rsidRPr="003D1743">
                  <w:rPr>
                    <w:rFonts w:ascii="宋体" w:hAnsi="宋体" w:hint="eastAsia"/>
                    <w:color w:val="000000" w:themeColor="text1"/>
                  </w:rPr>
                  <w:t>债务转为资本导致的股本增加额</w:t>
                </w:r>
              </w:p>
            </w:tc>
          </w:sdtContent>
        </w:sdt>
        <w:sdt>
          <w:sdtPr>
            <w:rPr>
              <w:rFonts w:hint="eastAsia"/>
              <w:color w:val="000000" w:themeColor="text1"/>
            </w:rPr>
            <w:tag w:val="_PLD_7c726cc3bb1749529b12475553d4718d"/>
            <w:id w:val="-2017444877"/>
          </w:sdtPr>
          <w:sdtContent>
            <w:tc>
              <w:tcPr>
                <w:tcW w:w="449" w:type="pct"/>
                <w:vAlign w:val="center"/>
              </w:tcPr>
              <w:p w14:paraId="063804D8" w14:textId="77777777" w:rsidR="001E071D" w:rsidRPr="003D1743" w:rsidRDefault="00000000">
                <w:pPr>
                  <w:ind w:right="6"/>
                  <w:jc w:val="center"/>
                  <w:rPr>
                    <w:rFonts w:ascii="宋体" w:hAnsi="宋体" w:hint="eastAsia"/>
                    <w:color w:val="000000" w:themeColor="text1"/>
                  </w:rPr>
                </w:pPr>
                <w:r w:rsidRPr="003D1743">
                  <w:rPr>
                    <w:rFonts w:ascii="宋体" w:hAnsi="宋体" w:hint="eastAsia"/>
                    <w:color w:val="000000" w:themeColor="text1"/>
                  </w:rPr>
                  <w:t>债权转为股份导致的投资增加额</w:t>
                </w:r>
              </w:p>
            </w:tc>
          </w:sdtContent>
        </w:sdt>
        <w:tc>
          <w:tcPr>
            <w:tcW w:w="449" w:type="pct"/>
            <w:vAlign w:val="center"/>
          </w:tcPr>
          <w:p w14:paraId="2E1E8678" w14:textId="77777777" w:rsidR="001E071D" w:rsidRPr="003D1743" w:rsidRDefault="00000000">
            <w:pPr>
              <w:ind w:right="6"/>
              <w:jc w:val="center"/>
              <w:rPr>
                <w:rFonts w:ascii="宋体" w:hAnsi="宋体" w:hint="eastAsia"/>
                <w:color w:val="000000" w:themeColor="text1"/>
              </w:rPr>
            </w:pPr>
            <w:sdt>
              <w:sdtPr>
                <w:rPr>
                  <w:rFonts w:hint="eastAsia"/>
                  <w:color w:val="000000" w:themeColor="text1"/>
                </w:rPr>
                <w:tag w:val="_PLD_2ddd8050bc8044159ac105a589f14be9"/>
                <w:id w:val="935947034"/>
              </w:sdtPr>
              <w:sdtContent>
                <w:r w:rsidRPr="003D1743">
                  <w:rPr>
                    <w:rFonts w:ascii="宋体" w:hAnsi="宋体" w:hint="eastAsia"/>
                    <w:color w:val="000000" w:themeColor="text1"/>
                  </w:rPr>
                  <w:t>该投资占债务人股份总额的比例（%）</w:t>
                </w:r>
              </w:sdtContent>
            </w:sdt>
          </w:p>
        </w:tc>
        <w:sdt>
          <w:sdtPr>
            <w:rPr>
              <w:rFonts w:hint="eastAsia"/>
              <w:color w:val="000000" w:themeColor="text1"/>
            </w:rPr>
            <w:tag w:val="_PLD_4d275195c3f549c986c30e2831aa10a1"/>
            <w:id w:val="755565904"/>
          </w:sdtPr>
          <w:sdtContent>
            <w:tc>
              <w:tcPr>
                <w:tcW w:w="449" w:type="pct"/>
                <w:vAlign w:val="center"/>
              </w:tcPr>
              <w:p w14:paraId="641985AE" w14:textId="77777777" w:rsidR="001E071D" w:rsidRPr="003D1743" w:rsidRDefault="00000000">
                <w:pPr>
                  <w:ind w:right="6"/>
                  <w:jc w:val="center"/>
                  <w:rPr>
                    <w:rFonts w:ascii="宋体" w:hAnsi="宋体" w:hint="eastAsia"/>
                    <w:color w:val="000000" w:themeColor="text1"/>
                  </w:rPr>
                </w:pPr>
                <w:r w:rsidRPr="003D1743">
                  <w:rPr>
                    <w:rFonts w:ascii="宋体" w:hAnsi="宋体" w:hint="eastAsia"/>
                    <w:color w:val="000000" w:themeColor="text1"/>
                  </w:rPr>
                  <w:t>或有应付/或有应收</w:t>
                </w:r>
              </w:p>
            </w:tc>
          </w:sdtContent>
        </w:sdt>
        <w:sdt>
          <w:sdtPr>
            <w:rPr>
              <w:rFonts w:hint="eastAsia"/>
              <w:color w:val="000000" w:themeColor="text1"/>
            </w:rPr>
            <w:tag w:val="_PLD_3f0afbbff6484cbabccc436cdece1120"/>
            <w:id w:val="671066508"/>
          </w:sdtPr>
          <w:sdtContent>
            <w:tc>
              <w:tcPr>
                <w:tcW w:w="448" w:type="pct"/>
                <w:vAlign w:val="center"/>
              </w:tcPr>
              <w:p w14:paraId="422A471E" w14:textId="77777777" w:rsidR="001E071D" w:rsidRPr="003D1743" w:rsidRDefault="00000000">
                <w:pPr>
                  <w:ind w:right="6"/>
                  <w:jc w:val="center"/>
                  <w:rPr>
                    <w:rFonts w:ascii="宋体" w:hAnsi="宋体" w:hint="eastAsia"/>
                    <w:color w:val="000000" w:themeColor="text1"/>
                  </w:rPr>
                </w:pPr>
                <w:r w:rsidRPr="003D1743">
                  <w:rPr>
                    <w:rFonts w:ascii="宋体" w:hAnsi="宋体" w:hint="eastAsia"/>
                    <w:color w:val="000000" w:themeColor="text1"/>
                  </w:rPr>
                  <w:t>债务重组中公允价值的确定方法和依据</w:t>
                </w:r>
              </w:p>
            </w:tc>
          </w:sdtContent>
        </w:sdt>
      </w:tr>
      <w:tr w:rsidR="00000AA0" w:rsidRPr="003D1743" w14:paraId="6CF9CD64" w14:textId="77777777" w:rsidTr="00E531C0">
        <w:trPr>
          <w:trHeight w:val="70"/>
        </w:trPr>
        <w:tc>
          <w:tcPr>
            <w:tcW w:w="373" w:type="pct"/>
          </w:tcPr>
          <w:p w14:paraId="24C9EADA" w14:textId="161187B9" w:rsidR="001E071D" w:rsidRPr="003D1743" w:rsidRDefault="00000000">
            <w:pPr>
              <w:ind w:right="6"/>
              <w:rPr>
                <w:rFonts w:ascii="宋体" w:hAnsi="宋体" w:hint="eastAsia"/>
              </w:rPr>
            </w:pPr>
            <w:r w:rsidRPr="003D1743">
              <w:rPr>
                <w:rFonts w:ascii="宋体" w:hAnsi="宋体" w:hint="eastAsia"/>
              </w:rPr>
              <w:t>债务重组</w:t>
            </w:r>
          </w:p>
        </w:tc>
        <w:tc>
          <w:tcPr>
            <w:tcW w:w="769" w:type="pct"/>
          </w:tcPr>
          <w:p w14:paraId="71438289" w14:textId="07A3CBB6" w:rsidR="001E071D" w:rsidRPr="003D1743" w:rsidRDefault="00000000">
            <w:pPr>
              <w:ind w:right="6"/>
              <w:rPr>
                <w:rFonts w:ascii="宋体" w:hAnsi="宋体" w:hint="eastAsia"/>
              </w:rPr>
            </w:pPr>
            <w:r w:rsidRPr="003D1743">
              <w:rPr>
                <w:rFonts w:ascii="宋体" w:hAnsi="宋体" w:hint="eastAsia"/>
              </w:rPr>
              <w:t>以低于债务账面价值的现金清偿债务</w:t>
            </w:r>
          </w:p>
        </w:tc>
        <w:tc>
          <w:tcPr>
            <w:tcW w:w="835" w:type="pct"/>
          </w:tcPr>
          <w:p w14:paraId="45F3BDB3" w14:textId="01A33AC4" w:rsidR="001E071D" w:rsidRPr="003D1743" w:rsidRDefault="00000000">
            <w:pPr>
              <w:ind w:right="6"/>
              <w:jc w:val="right"/>
              <w:rPr>
                <w:rFonts w:ascii="宋体" w:hAnsi="宋体" w:hint="eastAsia"/>
              </w:rPr>
            </w:pPr>
            <w:r w:rsidRPr="003D1743">
              <w:rPr>
                <w:rFonts w:ascii="宋体" w:hAnsi="宋体" w:hint="eastAsia"/>
              </w:rPr>
              <w:t>22,019,089.58</w:t>
            </w:r>
          </w:p>
        </w:tc>
        <w:tc>
          <w:tcPr>
            <w:tcW w:w="779" w:type="pct"/>
          </w:tcPr>
          <w:p w14:paraId="32C166A7" w14:textId="59F40829" w:rsidR="001E071D" w:rsidRPr="003D1743" w:rsidRDefault="00000000">
            <w:pPr>
              <w:ind w:right="6"/>
              <w:jc w:val="right"/>
              <w:rPr>
                <w:rFonts w:ascii="宋体" w:hAnsi="宋体" w:hint="eastAsia"/>
              </w:rPr>
            </w:pPr>
            <w:r w:rsidRPr="003D1743">
              <w:rPr>
                <w:rFonts w:ascii="宋体" w:hAnsi="宋体" w:hint="eastAsia"/>
              </w:rPr>
              <w:t>9,951,066.89</w:t>
            </w:r>
          </w:p>
        </w:tc>
        <w:tc>
          <w:tcPr>
            <w:tcW w:w="449" w:type="pct"/>
          </w:tcPr>
          <w:p w14:paraId="408BDA5A" w14:textId="37341375" w:rsidR="001E071D" w:rsidRPr="003D1743" w:rsidRDefault="00000000">
            <w:pPr>
              <w:ind w:right="6"/>
              <w:jc w:val="right"/>
              <w:rPr>
                <w:rFonts w:ascii="宋体" w:hAnsi="宋体" w:hint="eastAsia"/>
              </w:rPr>
            </w:pPr>
            <w:r w:rsidRPr="003D1743">
              <w:rPr>
                <w:rFonts w:ascii="宋体" w:hAnsi="宋体" w:hint="eastAsia"/>
              </w:rPr>
              <w:t>—</w:t>
            </w:r>
          </w:p>
        </w:tc>
        <w:tc>
          <w:tcPr>
            <w:tcW w:w="449" w:type="pct"/>
          </w:tcPr>
          <w:p w14:paraId="504485B0" w14:textId="2F4FCEB2" w:rsidR="001E071D" w:rsidRPr="003D1743" w:rsidRDefault="00000000">
            <w:pPr>
              <w:ind w:right="6"/>
              <w:jc w:val="right"/>
              <w:rPr>
                <w:rFonts w:ascii="宋体" w:hAnsi="宋体" w:hint="eastAsia"/>
              </w:rPr>
            </w:pPr>
            <w:r w:rsidRPr="003D1743">
              <w:rPr>
                <w:rFonts w:ascii="宋体" w:hAnsi="宋体" w:hint="eastAsia"/>
              </w:rPr>
              <w:t>—</w:t>
            </w:r>
          </w:p>
        </w:tc>
        <w:tc>
          <w:tcPr>
            <w:tcW w:w="449" w:type="pct"/>
          </w:tcPr>
          <w:p w14:paraId="6FC9865A" w14:textId="39A72F46" w:rsidR="001E071D" w:rsidRPr="003D1743" w:rsidRDefault="00000000">
            <w:pPr>
              <w:ind w:right="6"/>
              <w:jc w:val="right"/>
              <w:rPr>
                <w:rFonts w:ascii="宋体" w:hAnsi="宋体" w:hint="eastAsia"/>
              </w:rPr>
            </w:pPr>
            <w:r w:rsidRPr="003D1743">
              <w:rPr>
                <w:rFonts w:ascii="宋体" w:hAnsi="宋体" w:hint="eastAsia"/>
              </w:rPr>
              <w:t>—</w:t>
            </w:r>
          </w:p>
        </w:tc>
        <w:tc>
          <w:tcPr>
            <w:tcW w:w="449" w:type="pct"/>
          </w:tcPr>
          <w:p w14:paraId="21342D99" w14:textId="4554431F" w:rsidR="001E071D" w:rsidRPr="003D1743" w:rsidRDefault="00000000">
            <w:pPr>
              <w:ind w:right="6"/>
              <w:jc w:val="right"/>
              <w:rPr>
                <w:rFonts w:ascii="宋体" w:hAnsi="宋体" w:hint="eastAsia"/>
              </w:rPr>
            </w:pPr>
            <w:r w:rsidRPr="003D1743">
              <w:rPr>
                <w:rFonts w:ascii="宋体" w:hAnsi="宋体" w:hint="eastAsia"/>
              </w:rPr>
              <w:t>—</w:t>
            </w:r>
          </w:p>
        </w:tc>
        <w:tc>
          <w:tcPr>
            <w:tcW w:w="448" w:type="pct"/>
          </w:tcPr>
          <w:p w14:paraId="69C606A5" w14:textId="65639995" w:rsidR="001E071D" w:rsidRPr="003D1743" w:rsidRDefault="00000000">
            <w:pPr>
              <w:ind w:right="6"/>
              <w:rPr>
                <w:rFonts w:ascii="宋体" w:hAnsi="宋体" w:hint="eastAsia"/>
              </w:rPr>
            </w:pPr>
            <w:r w:rsidRPr="003D1743">
              <w:rPr>
                <w:rFonts w:ascii="宋体" w:hAnsi="宋体" w:hint="eastAsia"/>
              </w:rPr>
              <w:t>—</w:t>
            </w:r>
          </w:p>
        </w:tc>
      </w:tr>
      <w:tr w:rsidR="00E531C0" w:rsidRPr="003D1743" w14:paraId="65B96BA7" w14:textId="77777777" w:rsidTr="00E531C0">
        <w:tc>
          <w:tcPr>
            <w:tcW w:w="373" w:type="pct"/>
          </w:tcPr>
          <w:p w14:paraId="6C702428" w14:textId="77777777" w:rsidR="001E071D" w:rsidRPr="003D1743" w:rsidRDefault="00000000" w:rsidP="00E531C0">
            <w:pPr>
              <w:ind w:right="6"/>
              <w:jc w:val="center"/>
              <w:rPr>
                <w:rFonts w:ascii="宋体" w:hAnsi="宋体" w:hint="eastAsia"/>
                <w:color w:val="000000" w:themeColor="text1"/>
              </w:rPr>
            </w:pPr>
            <w:r w:rsidRPr="003D1743">
              <w:rPr>
                <w:rFonts w:ascii="宋体" w:hAnsi="宋体" w:hint="eastAsia"/>
                <w:color w:val="000000" w:themeColor="text1"/>
              </w:rPr>
              <w:t>合计</w:t>
            </w:r>
          </w:p>
        </w:tc>
        <w:tc>
          <w:tcPr>
            <w:tcW w:w="769" w:type="pct"/>
          </w:tcPr>
          <w:p w14:paraId="2527FFC7" w14:textId="77777777" w:rsidR="001E071D" w:rsidRPr="003D1743" w:rsidRDefault="00000000" w:rsidP="00E531C0">
            <w:pPr>
              <w:ind w:right="6"/>
              <w:rPr>
                <w:rFonts w:ascii="宋体" w:hAnsi="宋体" w:hint="eastAsia"/>
                <w:color w:val="000000" w:themeColor="text1"/>
              </w:rPr>
            </w:pPr>
            <w:r w:rsidRPr="003D1743">
              <w:rPr>
                <w:rFonts w:ascii="宋体" w:hAnsi="宋体" w:hint="eastAsia"/>
                <w:color w:val="000000" w:themeColor="text1"/>
              </w:rPr>
              <w:t>/</w:t>
            </w:r>
          </w:p>
        </w:tc>
        <w:tc>
          <w:tcPr>
            <w:tcW w:w="835" w:type="pct"/>
            <w:vAlign w:val="center"/>
          </w:tcPr>
          <w:p w14:paraId="0A8C48D7" w14:textId="0A2B56CF" w:rsidR="001E071D" w:rsidRPr="003D1743" w:rsidRDefault="00000000" w:rsidP="00E531C0">
            <w:pPr>
              <w:ind w:right="6"/>
              <w:jc w:val="right"/>
              <w:rPr>
                <w:rFonts w:ascii="宋体" w:hAnsi="宋体" w:hint="eastAsia"/>
              </w:rPr>
            </w:pPr>
            <w:r w:rsidRPr="003D1743">
              <w:rPr>
                <w:rFonts w:ascii="宋体" w:hAnsi="宋体"/>
              </w:rPr>
              <w:t>22,019,089.58</w:t>
            </w:r>
          </w:p>
        </w:tc>
        <w:tc>
          <w:tcPr>
            <w:tcW w:w="779" w:type="pct"/>
            <w:vAlign w:val="center"/>
          </w:tcPr>
          <w:p w14:paraId="42D327E3" w14:textId="3BADEBF6" w:rsidR="001E071D" w:rsidRPr="003D1743" w:rsidRDefault="00000000" w:rsidP="00E531C0">
            <w:pPr>
              <w:ind w:right="6"/>
              <w:jc w:val="right"/>
              <w:rPr>
                <w:rFonts w:ascii="宋体" w:hAnsi="宋体" w:hint="eastAsia"/>
              </w:rPr>
            </w:pPr>
            <w:r w:rsidRPr="003D1743">
              <w:rPr>
                <w:rFonts w:ascii="宋体" w:hAnsi="宋体"/>
              </w:rPr>
              <w:t>9,951,066.89</w:t>
            </w:r>
          </w:p>
        </w:tc>
        <w:tc>
          <w:tcPr>
            <w:tcW w:w="449" w:type="pct"/>
            <w:vAlign w:val="center"/>
          </w:tcPr>
          <w:p w14:paraId="39AE09C1" w14:textId="1A420F04" w:rsidR="001E071D" w:rsidRPr="003D1743" w:rsidRDefault="00000000" w:rsidP="00E531C0">
            <w:pPr>
              <w:ind w:right="6"/>
              <w:jc w:val="right"/>
              <w:rPr>
                <w:rFonts w:ascii="宋体" w:hAnsi="宋体" w:hint="eastAsia"/>
              </w:rPr>
            </w:pPr>
            <w:r w:rsidRPr="003D1743">
              <w:rPr>
                <w:rFonts w:ascii="宋体" w:hAnsi="宋体"/>
              </w:rPr>
              <w:t>—</w:t>
            </w:r>
          </w:p>
        </w:tc>
        <w:tc>
          <w:tcPr>
            <w:tcW w:w="449" w:type="pct"/>
            <w:vAlign w:val="center"/>
          </w:tcPr>
          <w:p w14:paraId="64B9063B" w14:textId="7346CD57" w:rsidR="001E071D" w:rsidRPr="003D1743" w:rsidRDefault="00000000" w:rsidP="00E531C0">
            <w:pPr>
              <w:ind w:right="6"/>
              <w:jc w:val="right"/>
              <w:rPr>
                <w:rFonts w:ascii="宋体" w:hAnsi="宋体" w:hint="eastAsia"/>
              </w:rPr>
            </w:pPr>
            <w:r w:rsidRPr="003D1743">
              <w:rPr>
                <w:rFonts w:ascii="宋体" w:hAnsi="宋体"/>
              </w:rPr>
              <w:t>—</w:t>
            </w:r>
          </w:p>
        </w:tc>
        <w:tc>
          <w:tcPr>
            <w:tcW w:w="449" w:type="pct"/>
            <w:vAlign w:val="center"/>
          </w:tcPr>
          <w:p w14:paraId="2930EC76" w14:textId="7E4067FB" w:rsidR="001E071D" w:rsidRPr="003D1743" w:rsidRDefault="00000000" w:rsidP="00E531C0">
            <w:pPr>
              <w:ind w:right="6"/>
              <w:jc w:val="right"/>
              <w:rPr>
                <w:rFonts w:ascii="宋体" w:hAnsi="宋体" w:hint="eastAsia"/>
              </w:rPr>
            </w:pPr>
            <w:r w:rsidRPr="003D1743">
              <w:rPr>
                <w:rFonts w:ascii="宋体" w:hAnsi="宋体"/>
              </w:rPr>
              <w:t>—</w:t>
            </w:r>
          </w:p>
        </w:tc>
        <w:tc>
          <w:tcPr>
            <w:tcW w:w="449" w:type="pct"/>
            <w:vAlign w:val="center"/>
          </w:tcPr>
          <w:p w14:paraId="54EC3B57" w14:textId="07E1FF40" w:rsidR="001E071D" w:rsidRPr="003D1743" w:rsidRDefault="00000000" w:rsidP="00E531C0">
            <w:pPr>
              <w:ind w:right="6"/>
              <w:jc w:val="right"/>
              <w:rPr>
                <w:rFonts w:ascii="宋体" w:hAnsi="宋体" w:hint="eastAsia"/>
              </w:rPr>
            </w:pPr>
            <w:r w:rsidRPr="003D1743">
              <w:rPr>
                <w:rFonts w:ascii="宋体" w:hAnsi="宋体"/>
              </w:rPr>
              <w:t>—</w:t>
            </w:r>
          </w:p>
        </w:tc>
        <w:tc>
          <w:tcPr>
            <w:tcW w:w="448" w:type="pct"/>
          </w:tcPr>
          <w:p w14:paraId="05AD5598" w14:textId="77777777" w:rsidR="001E071D" w:rsidRPr="003D1743" w:rsidRDefault="00000000" w:rsidP="00E531C0">
            <w:pPr>
              <w:ind w:right="6"/>
              <w:rPr>
                <w:rFonts w:ascii="宋体" w:hAnsi="宋体" w:hint="eastAsia"/>
                <w:color w:val="000000" w:themeColor="text1"/>
              </w:rPr>
            </w:pPr>
            <w:r w:rsidRPr="003D1743">
              <w:rPr>
                <w:rFonts w:ascii="宋体" w:hAnsi="宋体" w:hint="eastAsia"/>
                <w:color w:val="000000" w:themeColor="text1"/>
              </w:rPr>
              <w:t>/</w:t>
            </w:r>
          </w:p>
        </w:tc>
      </w:tr>
    </w:tbl>
    <w:p w14:paraId="1563D1CB" w14:textId="77777777" w:rsidR="001E071D" w:rsidRDefault="001E071D">
      <w:pPr>
        <w:spacing w:line="360" w:lineRule="exact"/>
        <w:ind w:right="5"/>
        <w:rPr>
          <w:rFonts w:hint="eastAsia"/>
          <w:color w:val="000000" w:themeColor="text1"/>
        </w:rPr>
      </w:pPr>
    </w:p>
    <w:p w14:paraId="31741058" w14:textId="77777777" w:rsidR="001E071D" w:rsidRDefault="00000000">
      <w:pPr>
        <w:spacing w:line="360" w:lineRule="exact"/>
        <w:ind w:right="5"/>
        <w:rPr>
          <w:rFonts w:hint="eastAsia"/>
          <w:color w:val="000000" w:themeColor="text1"/>
        </w:rPr>
      </w:pPr>
      <w:r>
        <w:rPr>
          <w:rFonts w:hint="eastAsia"/>
          <w:color w:val="000000" w:themeColor="text1"/>
        </w:rPr>
        <w:t>其他说明</w:t>
      </w:r>
    </w:p>
    <w:p w14:paraId="4CA3D144" w14:textId="1604C704" w:rsidR="001E071D" w:rsidRDefault="00000000">
      <w:pPr>
        <w:spacing w:line="360" w:lineRule="exact"/>
        <w:ind w:right="5"/>
        <w:rPr>
          <w:rFonts w:asciiTheme="minorHAnsi" w:eastAsiaTheme="minorEastAsia" w:hAnsiTheme="minorHAnsi" w:cstheme="minorBidi"/>
          <w:color w:val="000000" w:themeColor="text1"/>
        </w:rPr>
      </w:pPr>
      <w:sdt>
        <w:sdtPr>
          <w:rPr>
            <w:rFonts w:hint="eastAsia"/>
            <w:color w:val="000000" w:themeColor="text1"/>
          </w:rPr>
          <w:alias w:val="债务重组"/>
          <w:tag w:val="_GBC_25d2ac25f8774b17b850efabd84b5355"/>
          <w:id w:val="-1219511477"/>
          <w:placeholder>
            <w:docPart w:val="GBC22222222222222222222222222222"/>
          </w:placeholder>
        </w:sdtPr>
        <w:sdtContent>
          <w:r>
            <w:rPr>
              <w:rFonts w:hint="eastAsia"/>
              <w:color w:val="000000" w:themeColor="text1"/>
            </w:rPr>
            <w:t>无</w:t>
          </w:r>
        </w:sdtContent>
      </w:sdt>
    </w:p>
    <w:bookmarkEnd w:id="415"/>
    <w:p w14:paraId="439FFA9D" w14:textId="77777777" w:rsidR="001E071D" w:rsidRDefault="001E071D">
      <w:pPr>
        <w:rPr>
          <w:rFonts w:hint="eastAsia"/>
          <w:color w:val="000000" w:themeColor="text1"/>
        </w:rPr>
      </w:pPr>
    </w:p>
    <w:p w14:paraId="6B5E3BDD" w14:textId="77777777" w:rsidR="001E071D" w:rsidRDefault="00000000" w:rsidP="00A80081">
      <w:pPr>
        <w:pStyle w:val="3"/>
        <w:numPr>
          <w:ilvl w:val="0"/>
          <w:numId w:val="56"/>
        </w:numPr>
        <w:rPr>
          <w:rFonts w:ascii="宋体" w:hAnsi="宋体" w:hint="eastAsia"/>
          <w:color w:val="000000" w:themeColor="text1"/>
        </w:rPr>
      </w:pPr>
      <w:r>
        <w:rPr>
          <w:rFonts w:ascii="宋体" w:hAnsi="宋体" w:hint="eastAsia"/>
          <w:color w:val="000000" w:themeColor="text1"/>
        </w:rPr>
        <w:t>资产置换</w:t>
      </w:r>
    </w:p>
    <w:p w14:paraId="192B7D88" w14:textId="77777777" w:rsidR="001E071D" w:rsidRDefault="00000000" w:rsidP="00A80081">
      <w:pPr>
        <w:pStyle w:val="4"/>
        <w:numPr>
          <w:ilvl w:val="0"/>
          <w:numId w:val="58"/>
        </w:numPr>
        <w:tabs>
          <w:tab w:val="left" w:pos="644"/>
        </w:tabs>
        <w:rPr>
          <w:rFonts w:ascii="宋体" w:hAnsi="宋体" w:hint="eastAsia"/>
          <w:color w:val="000000" w:themeColor="text1"/>
        </w:rPr>
      </w:pPr>
      <w:bookmarkStart w:id="416" w:name="_Toc241636517"/>
      <w:bookmarkStart w:id="417" w:name="_Toc161412438"/>
      <w:r>
        <w:rPr>
          <w:rFonts w:ascii="宋体" w:hAnsi="宋体" w:hint="eastAsia"/>
          <w:color w:val="000000" w:themeColor="text1"/>
        </w:rPr>
        <w:t>非货币性资产交换</w:t>
      </w:r>
      <w:bookmarkEnd w:id="416"/>
      <w:bookmarkEnd w:id="417"/>
    </w:p>
    <w:sdt>
      <w:sdtPr>
        <w:rPr>
          <w:color w:val="000000" w:themeColor="text1"/>
        </w:rPr>
        <w:alias w:val="是否适用：非货币性资产交换[双击切换]"/>
        <w:tag w:val="_GBC_1e8378570c9a4db08ad001118944af2e"/>
        <w:id w:val="-2106266237"/>
        <w:placeholder>
          <w:docPart w:val="GBC22222222222222222222222222222"/>
        </w:placeholder>
      </w:sdtPr>
      <w:sdtContent>
        <w:p w14:paraId="012E920D" w14:textId="1FE107A8" w:rsidR="001E071D" w:rsidRDefault="00000000" w:rsidP="00966729">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2A5BFA1" w14:textId="77777777" w:rsidR="001E071D" w:rsidRDefault="001E071D">
      <w:pPr>
        <w:rPr>
          <w:rFonts w:hint="eastAsia"/>
          <w:color w:val="000000" w:themeColor="text1"/>
        </w:rPr>
      </w:pPr>
    </w:p>
    <w:p w14:paraId="5BB58B8F" w14:textId="77777777" w:rsidR="001E071D" w:rsidRDefault="00000000" w:rsidP="00A80081">
      <w:pPr>
        <w:pStyle w:val="4"/>
        <w:numPr>
          <w:ilvl w:val="0"/>
          <w:numId w:val="58"/>
        </w:numPr>
        <w:tabs>
          <w:tab w:val="left" w:pos="644"/>
        </w:tabs>
        <w:rPr>
          <w:rFonts w:ascii="宋体" w:hAnsi="宋体" w:hint="eastAsia"/>
          <w:color w:val="000000" w:themeColor="text1"/>
        </w:rPr>
      </w:pPr>
      <w:r>
        <w:rPr>
          <w:rFonts w:ascii="宋体" w:hAnsi="宋体" w:hint="eastAsia"/>
          <w:color w:val="000000" w:themeColor="text1"/>
        </w:rPr>
        <w:t>其他资产置换</w:t>
      </w:r>
    </w:p>
    <w:sdt>
      <w:sdtPr>
        <w:rPr>
          <w:color w:val="000000" w:themeColor="text1"/>
        </w:rPr>
        <w:alias w:val="是否适用：其他资产置换[双击切换]"/>
        <w:tag w:val="_GBC_e20be5fc12b94f43a4090c14cc3aec63"/>
        <w:id w:val="575481438"/>
        <w:placeholder>
          <w:docPart w:val="GBC22222222222222222222222222222"/>
        </w:placeholder>
      </w:sdtPr>
      <w:sdtContent>
        <w:p w14:paraId="4C3DBA73" w14:textId="39C830CC" w:rsidR="001E071D" w:rsidRDefault="00000000" w:rsidP="00966729">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726AE82" w14:textId="77777777" w:rsidR="001E071D" w:rsidRDefault="001E071D">
      <w:pPr>
        <w:rPr>
          <w:rFonts w:hint="eastAsia"/>
          <w:color w:val="000000" w:themeColor="text1"/>
        </w:rPr>
      </w:pPr>
    </w:p>
    <w:p w14:paraId="22019E2D" w14:textId="77777777" w:rsidR="001E071D" w:rsidRDefault="00000000" w:rsidP="00A80081">
      <w:pPr>
        <w:pStyle w:val="3"/>
        <w:numPr>
          <w:ilvl w:val="0"/>
          <w:numId w:val="56"/>
        </w:numPr>
        <w:rPr>
          <w:rFonts w:ascii="宋体" w:hAnsi="宋体" w:hint="eastAsia"/>
          <w:color w:val="000000" w:themeColor="text1"/>
        </w:rPr>
      </w:pPr>
      <w:bookmarkStart w:id="418" w:name="_Toc247371936"/>
      <w:r>
        <w:rPr>
          <w:rFonts w:ascii="宋体" w:hAnsi="宋体" w:hint="eastAsia"/>
          <w:color w:val="000000" w:themeColor="text1"/>
        </w:rPr>
        <w:t>年金计划</w:t>
      </w:r>
      <w:bookmarkEnd w:id="418"/>
    </w:p>
    <w:sdt>
      <w:sdtPr>
        <w:rPr>
          <w:color w:val="000000" w:themeColor="text1"/>
        </w:rPr>
        <w:alias w:val="是否适用：年金计划[双击切换]"/>
        <w:tag w:val="_GBC_f69a163f78f74a54a6443aaa7388f0dd"/>
        <w:id w:val="621969718"/>
        <w:placeholder>
          <w:docPart w:val="GBC22222222222222222222222222222"/>
        </w:placeholder>
      </w:sdtPr>
      <w:sdtContent>
        <w:p w14:paraId="1B8E8416" w14:textId="44026F1F" w:rsidR="001E071D" w:rsidRDefault="00000000" w:rsidP="00966729">
          <w:pPr>
            <w:rPr>
              <w:rFonts w:cstheme="minorBidi"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56DF26B" w14:textId="77777777" w:rsidR="001E071D" w:rsidRDefault="001E071D">
      <w:pPr>
        <w:rPr>
          <w:rFonts w:hint="eastAsia"/>
          <w:color w:val="000000" w:themeColor="text1"/>
        </w:rPr>
      </w:pPr>
    </w:p>
    <w:p w14:paraId="25F9D614" w14:textId="77777777" w:rsidR="001E071D" w:rsidRDefault="00000000" w:rsidP="00A80081">
      <w:pPr>
        <w:pStyle w:val="3"/>
        <w:numPr>
          <w:ilvl w:val="0"/>
          <w:numId w:val="56"/>
        </w:numPr>
        <w:rPr>
          <w:rFonts w:ascii="宋体" w:hAnsi="宋体" w:hint="eastAsia"/>
          <w:color w:val="000000" w:themeColor="text1"/>
          <w:szCs w:val="21"/>
        </w:rPr>
      </w:pPr>
      <w:r>
        <w:rPr>
          <w:rFonts w:ascii="宋体" w:hAnsi="宋体" w:hint="eastAsia"/>
          <w:color w:val="000000" w:themeColor="text1"/>
          <w:szCs w:val="21"/>
        </w:rPr>
        <w:t>终止经营</w:t>
      </w:r>
    </w:p>
    <w:sdt>
      <w:sdtPr>
        <w:rPr>
          <w:color w:val="000000" w:themeColor="text1"/>
        </w:rPr>
        <w:alias w:val="是否适用：终止经营[双击切换]"/>
        <w:tag w:val="_GBC_8e88002e405543f593111633f63e4d8b"/>
        <w:id w:val="1159666328"/>
        <w:placeholder>
          <w:docPart w:val="GBC22222222222222222222222222222"/>
        </w:placeholder>
      </w:sdtPr>
      <w:sdtContent>
        <w:p w14:paraId="7C96839F" w14:textId="214FE348" w:rsidR="001E071D" w:rsidRDefault="00000000" w:rsidP="00966729">
          <w:pPr>
            <w:rPr>
              <w:rFonts w:cstheme="minorBidi" w:hint="eastAsia"/>
              <w:color w:val="000000" w:themeColor="text1"/>
              <w:kern w:val="2"/>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4284CB0" w14:textId="4D67C6A3" w:rsidR="001E071D" w:rsidRDefault="001E071D">
      <w:pPr>
        <w:rPr>
          <w:rFonts w:cstheme="minorBidi" w:hint="eastAsia"/>
          <w:color w:val="000000" w:themeColor="text1"/>
          <w:kern w:val="2"/>
        </w:rPr>
      </w:pPr>
    </w:p>
    <w:p w14:paraId="6912BC00" w14:textId="77777777" w:rsidR="001E071D" w:rsidRDefault="001E071D">
      <w:pPr>
        <w:rPr>
          <w:rFonts w:hint="eastAsia"/>
          <w:color w:val="000000" w:themeColor="text1"/>
        </w:rPr>
      </w:pPr>
    </w:p>
    <w:p w14:paraId="0EC33175" w14:textId="77777777" w:rsidR="001E071D" w:rsidRDefault="00000000" w:rsidP="00A80081">
      <w:pPr>
        <w:pStyle w:val="3"/>
        <w:numPr>
          <w:ilvl w:val="0"/>
          <w:numId w:val="56"/>
        </w:numPr>
        <w:rPr>
          <w:rFonts w:ascii="宋体" w:hAnsi="宋体" w:hint="eastAsia"/>
          <w:color w:val="000000" w:themeColor="text1"/>
          <w:szCs w:val="21"/>
        </w:rPr>
      </w:pPr>
      <w:r>
        <w:rPr>
          <w:rFonts w:ascii="宋体" w:hAnsi="宋体" w:hint="eastAsia"/>
          <w:color w:val="000000" w:themeColor="text1"/>
          <w:szCs w:val="21"/>
        </w:rPr>
        <w:t>分部信息</w:t>
      </w:r>
    </w:p>
    <w:p w14:paraId="714D06BB" w14:textId="77777777" w:rsidR="001E071D" w:rsidRDefault="00000000" w:rsidP="00A80081">
      <w:pPr>
        <w:pStyle w:val="4"/>
        <w:numPr>
          <w:ilvl w:val="1"/>
          <w:numId w:val="59"/>
        </w:numPr>
        <w:tabs>
          <w:tab w:val="left" w:pos="644"/>
        </w:tabs>
        <w:ind w:left="420"/>
        <w:rPr>
          <w:rFonts w:ascii="宋体" w:hAnsi="宋体" w:hint="eastAsia"/>
          <w:color w:val="000000" w:themeColor="text1"/>
          <w:szCs w:val="21"/>
        </w:rPr>
      </w:pPr>
      <w:r>
        <w:rPr>
          <w:rFonts w:ascii="宋体" w:hAnsi="宋体" w:hint="eastAsia"/>
          <w:color w:val="000000" w:themeColor="text1"/>
          <w:szCs w:val="21"/>
        </w:rPr>
        <w:t>报告分部的确定依据与会计政策</w:t>
      </w:r>
    </w:p>
    <w:sdt>
      <w:sdtPr>
        <w:rPr>
          <w:color w:val="000000" w:themeColor="text1"/>
        </w:rPr>
        <w:alias w:val="是否适用：报告分部的确定依据与会计政策[双击切换]"/>
        <w:tag w:val="_GBC_3684a11ce06644529eba619783a75583"/>
        <w:id w:val="-1852401598"/>
        <w:placeholder>
          <w:docPart w:val="GBC22222222222222222222222222222"/>
        </w:placeholder>
      </w:sdtPr>
      <w:sdtContent>
        <w:p w14:paraId="58F6803A" w14:textId="31A6230A" w:rsidR="001E071D" w:rsidRDefault="00000000" w:rsidP="00966729">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3A21A6C" w14:textId="77777777" w:rsidR="001E071D" w:rsidRDefault="001E071D">
      <w:pPr>
        <w:rPr>
          <w:rFonts w:hint="eastAsia"/>
          <w:color w:val="000000" w:themeColor="text1"/>
        </w:rPr>
      </w:pPr>
    </w:p>
    <w:p w14:paraId="7CDC638B" w14:textId="77777777" w:rsidR="001E071D" w:rsidRDefault="00000000" w:rsidP="00A80081">
      <w:pPr>
        <w:pStyle w:val="4"/>
        <w:numPr>
          <w:ilvl w:val="1"/>
          <w:numId w:val="59"/>
        </w:numPr>
        <w:tabs>
          <w:tab w:val="left" w:pos="644"/>
        </w:tabs>
        <w:ind w:left="420"/>
        <w:rPr>
          <w:rFonts w:ascii="宋体" w:hAnsi="宋体" w:hint="eastAsia"/>
          <w:color w:val="000000" w:themeColor="text1"/>
        </w:rPr>
      </w:pPr>
      <w:r>
        <w:rPr>
          <w:rFonts w:ascii="宋体" w:hAnsi="宋体" w:hint="eastAsia"/>
          <w:color w:val="000000" w:themeColor="text1"/>
        </w:rPr>
        <w:t>报告分部的财务信息</w:t>
      </w:r>
    </w:p>
    <w:sdt>
      <w:sdtPr>
        <w:rPr>
          <w:color w:val="000000" w:themeColor="text1"/>
        </w:rPr>
        <w:alias w:val="是否适用：报告分部的财务信息[双击切换]"/>
        <w:tag w:val="_GBC_25e6ee3686524d959ae273bb5aaa9cfb"/>
        <w:id w:val="-2013514082"/>
        <w:placeholder>
          <w:docPart w:val="GBC22222222222222222222222222222"/>
        </w:placeholder>
      </w:sdtPr>
      <w:sdtContent>
        <w:p w14:paraId="514A4D0F" w14:textId="16136A8C" w:rsidR="001E071D" w:rsidRDefault="00000000" w:rsidP="00966729">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5BE6F85" w14:textId="77777777" w:rsidR="001E071D" w:rsidRDefault="001E071D" w:rsidP="00966729">
      <w:pPr>
        <w:rPr>
          <w:rFonts w:hint="eastAsia"/>
          <w:color w:val="000000" w:themeColor="text1"/>
        </w:rPr>
      </w:pPr>
    </w:p>
    <w:p w14:paraId="2A7B09C0" w14:textId="77777777" w:rsidR="001E071D" w:rsidRDefault="00000000" w:rsidP="00A80081">
      <w:pPr>
        <w:pStyle w:val="4"/>
        <w:numPr>
          <w:ilvl w:val="1"/>
          <w:numId w:val="59"/>
        </w:numPr>
        <w:tabs>
          <w:tab w:val="left" w:pos="644"/>
        </w:tabs>
        <w:ind w:left="420"/>
        <w:rPr>
          <w:rFonts w:ascii="宋体" w:hAnsi="宋体" w:hint="eastAsia"/>
          <w:color w:val="000000" w:themeColor="text1"/>
          <w:szCs w:val="21"/>
        </w:rPr>
      </w:pPr>
      <w:r>
        <w:rPr>
          <w:rFonts w:ascii="宋体" w:hAnsi="宋体"/>
          <w:color w:val="000000" w:themeColor="text1"/>
          <w:szCs w:val="21"/>
        </w:rPr>
        <w:t>公司无报告分部的，或者不能披露各报告分部的资产总额和负债总额的，应说明原因</w:t>
      </w:r>
    </w:p>
    <w:sdt>
      <w:sdtPr>
        <w:rPr>
          <w:rFonts w:hint="eastAsia"/>
          <w:color w:val="000000" w:themeColor="text1"/>
        </w:rPr>
        <w:alias w:val="是否适用：公司无报告分部的，或者不能披露各报告分部的资产总额和负债总额的，应说明原因[双击切换]"/>
        <w:tag w:val="_GBC_de327191b263431db97d3ba75838aba8"/>
        <w:id w:val="-1483840167"/>
        <w:placeholder>
          <w:docPart w:val="GBC22222222222222222222222222222"/>
        </w:placeholder>
      </w:sdtPr>
      <w:sdtContent>
        <w:p w14:paraId="08D16372" w14:textId="5BE61D40" w:rsidR="001E071D" w:rsidRDefault="00000000" w:rsidP="00966729">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3E0AFEE" w14:textId="77777777" w:rsidR="001E071D" w:rsidRDefault="001E071D">
      <w:pPr>
        <w:rPr>
          <w:rFonts w:hint="eastAsia"/>
          <w:color w:val="000000" w:themeColor="text1"/>
        </w:rPr>
      </w:pPr>
    </w:p>
    <w:p w14:paraId="3DCA1B0C" w14:textId="77777777" w:rsidR="001E071D" w:rsidRDefault="00000000" w:rsidP="00A80081">
      <w:pPr>
        <w:pStyle w:val="4"/>
        <w:numPr>
          <w:ilvl w:val="1"/>
          <w:numId w:val="59"/>
        </w:numPr>
        <w:tabs>
          <w:tab w:val="left" w:pos="644"/>
        </w:tabs>
        <w:ind w:left="420"/>
        <w:rPr>
          <w:rFonts w:ascii="宋体" w:hAnsi="宋体" w:hint="eastAsia"/>
          <w:color w:val="000000" w:themeColor="text1"/>
          <w:szCs w:val="21"/>
        </w:rPr>
      </w:pPr>
      <w:r>
        <w:rPr>
          <w:rFonts w:ascii="宋体" w:hAnsi="宋体" w:hint="eastAsia"/>
          <w:color w:val="000000" w:themeColor="text1"/>
          <w:szCs w:val="21"/>
        </w:rPr>
        <w:t>其他</w:t>
      </w:r>
      <w:r>
        <w:rPr>
          <w:rFonts w:ascii="宋体" w:hAnsi="宋体" w:hint="eastAsia"/>
          <w:color w:val="000000" w:themeColor="text1"/>
        </w:rPr>
        <w:t>说明</w:t>
      </w:r>
    </w:p>
    <w:sdt>
      <w:sdtPr>
        <w:rPr>
          <w:color w:val="000000" w:themeColor="text1"/>
        </w:rPr>
        <w:alias w:val="是否适用：分部信息的其他说明[双击切换]"/>
        <w:tag w:val="_GBC_d4186588d0fd49e5b2642a9422c2353f"/>
        <w:id w:val="1738672230"/>
        <w:placeholder>
          <w:docPart w:val="GBC22222222222222222222222222222"/>
        </w:placeholder>
      </w:sdtPr>
      <w:sdtContent>
        <w:p w14:paraId="79E85FDC" w14:textId="712A1971" w:rsidR="001E071D" w:rsidRDefault="00000000" w:rsidP="00966729">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2B2823E" w14:textId="77777777" w:rsidR="001E071D" w:rsidRDefault="001E071D">
      <w:pPr>
        <w:rPr>
          <w:rFonts w:hint="eastAsia"/>
          <w:color w:val="000000" w:themeColor="text1"/>
        </w:rPr>
      </w:pPr>
    </w:p>
    <w:p w14:paraId="753B6028" w14:textId="77777777" w:rsidR="001E071D" w:rsidRDefault="00000000" w:rsidP="00A80081">
      <w:pPr>
        <w:pStyle w:val="3"/>
        <w:numPr>
          <w:ilvl w:val="0"/>
          <w:numId w:val="56"/>
        </w:numPr>
        <w:rPr>
          <w:rFonts w:ascii="宋体" w:hAnsi="宋体" w:cs="宋体" w:hint="eastAsia"/>
          <w:bCs/>
          <w:color w:val="000000" w:themeColor="text1"/>
          <w:kern w:val="0"/>
          <w:szCs w:val="21"/>
        </w:rPr>
      </w:pPr>
      <w:bookmarkStart w:id="419" w:name="_Toc241636520"/>
      <w:bookmarkEnd w:id="419"/>
      <w:r>
        <w:rPr>
          <w:rFonts w:ascii="宋体" w:hAnsi="宋体" w:cs="宋体" w:hint="eastAsia"/>
          <w:color w:val="000000" w:themeColor="text1"/>
          <w:kern w:val="0"/>
          <w:szCs w:val="21"/>
        </w:rPr>
        <w:t>其他对投资者决策有影响的重要交易和事项</w:t>
      </w:r>
    </w:p>
    <w:sdt>
      <w:sdtPr>
        <w:rPr>
          <w:color w:val="000000" w:themeColor="text1"/>
        </w:rPr>
        <w:alias w:val="是否适用：其他对投资者决策有影响的重要交易和事项[双击切换]"/>
        <w:tag w:val="_GBC_6bb0ea1e73f644b99b2bccc9d2ea19e9"/>
        <w:id w:val="2109460213"/>
        <w:placeholder>
          <w:docPart w:val="GBC22222222222222222222222222222"/>
        </w:placeholder>
      </w:sdtPr>
      <w:sdtContent>
        <w:p w14:paraId="45193A6B" w14:textId="7453BE21" w:rsidR="001E071D" w:rsidRDefault="00000000" w:rsidP="00966729">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3E30006" w14:textId="77777777" w:rsidR="001E071D" w:rsidRDefault="001E071D">
      <w:pPr>
        <w:rPr>
          <w:rFonts w:hint="eastAsia"/>
          <w:color w:val="000000" w:themeColor="text1"/>
        </w:rPr>
      </w:pPr>
    </w:p>
    <w:p w14:paraId="6684DF43" w14:textId="77777777" w:rsidR="001E071D" w:rsidRDefault="00000000" w:rsidP="00A80081">
      <w:pPr>
        <w:pStyle w:val="3"/>
        <w:numPr>
          <w:ilvl w:val="0"/>
          <w:numId w:val="56"/>
        </w:numPr>
        <w:rPr>
          <w:rFonts w:ascii="宋体" w:hAnsi="宋体" w:hint="eastAsia"/>
          <w:color w:val="000000" w:themeColor="text1"/>
          <w:szCs w:val="21"/>
        </w:rPr>
      </w:pPr>
      <w:r>
        <w:rPr>
          <w:rFonts w:ascii="宋体" w:hAnsi="宋体" w:hint="eastAsia"/>
          <w:color w:val="000000" w:themeColor="text1"/>
          <w:szCs w:val="21"/>
        </w:rPr>
        <w:t>其他</w:t>
      </w:r>
    </w:p>
    <w:sdt>
      <w:sdtPr>
        <w:rPr>
          <w:color w:val="000000" w:themeColor="text1"/>
        </w:rPr>
        <w:alias w:val="是否适用：其他重要事项的说明[双击切换]"/>
        <w:tag w:val="_GBC_518cb9b615c44ff597f57c3bba95c7fa"/>
        <w:id w:val="-337777328"/>
        <w:placeholder>
          <w:docPart w:val="GBC22222222222222222222222222222"/>
        </w:placeholder>
      </w:sdtPr>
      <w:sdtContent>
        <w:p w14:paraId="53407E35" w14:textId="4186A981" w:rsidR="001E071D" w:rsidRDefault="00000000" w:rsidP="00966729">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C368840" w14:textId="77777777" w:rsidR="001E071D" w:rsidRDefault="001E071D">
      <w:pPr>
        <w:rPr>
          <w:rFonts w:hint="eastAsia"/>
          <w:color w:val="000000" w:themeColor="text1"/>
        </w:rPr>
      </w:pPr>
    </w:p>
    <w:p w14:paraId="0315E6A8" w14:textId="77777777" w:rsidR="001E071D" w:rsidRDefault="00000000" w:rsidP="00A80081">
      <w:pPr>
        <w:pStyle w:val="2"/>
        <w:numPr>
          <w:ilvl w:val="0"/>
          <w:numId w:val="76"/>
        </w:numPr>
        <w:ind w:left="422" w:hanging="422"/>
        <w:rPr>
          <w:rFonts w:ascii="宋体" w:hAnsi="宋体" w:hint="eastAsia"/>
          <w:color w:val="000000" w:themeColor="text1"/>
        </w:rPr>
      </w:pPr>
      <w:r>
        <w:rPr>
          <w:rFonts w:ascii="宋体" w:hAnsi="宋体" w:hint="eastAsia"/>
          <w:color w:val="000000" w:themeColor="text1"/>
        </w:rPr>
        <w:t>母公司财务报表主要项目注释</w:t>
      </w:r>
    </w:p>
    <w:p w14:paraId="7A3E619E" w14:textId="77777777" w:rsidR="001E071D" w:rsidRDefault="00000000" w:rsidP="00A80081">
      <w:pPr>
        <w:pStyle w:val="3"/>
        <w:numPr>
          <w:ilvl w:val="0"/>
          <w:numId w:val="60"/>
        </w:numPr>
        <w:rPr>
          <w:rFonts w:ascii="宋体" w:hAnsi="宋体" w:hint="eastAsia"/>
          <w:color w:val="000000" w:themeColor="text1"/>
          <w:szCs w:val="21"/>
        </w:rPr>
      </w:pPr>
      <w:r>
        <w:rPr>
          <w:rFonts w:ascii="宋体" w:hAnsi="宋体" w:hint="eastAsia"/>
          <w:color w:val="000000" w:themeColor="text1"/>
          <w:szCs w:val="21"/>
        </w:rPr>
        <w:t>应收账款</w:t>
      </w:r>
    </w:p>
    <w:p w14:paraId="4633D925" w14:textId="77777777" w:rsidR="001E071D" w:rsidRDefault="00000000" w:rsidP="00A80081">
      <w:pPr>
        <w:pStyle w:val="4"/>
        <w:numPr>
          <w:ilvl w:val="3"/>
          <w:numId w:val="61"/>
        </w:numPr>
        <w:ind w:left="426" w:hangingChars="202" w:hanging="426"/>
        <w:rPr>
          <w:color w:val="000000" w:themeColor="text1"/>
        </w:rPr>
      </w:pPr>
      <w:bookmarkStart w:id="420" w:name="_Hlk533796665"/>
      <w:bookmarkStart w:id="421" w:name="_Hlk167980323"/>
      <w:r>
        <w:rPr>
          <w:rFonts w:hint="eastAsia"/>
          <w:color w:val="000000" w:themeColor="text1"/>
        </w:rPr>
        <w:t>按账龄披露</w:t>
      </w:r>
    </w:p>
    <w:sdt>
      <w:sdtPr>
        <w:rPr>
          <w:color w:val="000000" w:themeColor="text1"/>
        </w:rPr>
        <w:alias w:val="是否适用：母公司应收账款按账龄披露[双击切换]"/>
        <w:tag w:val="_GBC_801584c2698f4c75b9eab05c08a26afd"/>
        <w:id w:val="2136595230"/>
        <w:placeholder>
          <w:docPart w:val="GBC22222222222222222222222222222"/>
        </w:placeholder>
      </w:sdtPr>
      <w:sdtContent>
        <w:p w14:paraId="4E1E3CD4"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910696E"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母公司应收账款按账龄披露"/>
          <w:tag w:val="_GBC_308a90728c1f4859ad3f446cb4ef9717"/>
          <w:id w:val="213466825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母公司应收账款按账龄披露"/>
          <w:tag w:val="_GBC_777a884d0a3b4955b2e9309a1049a937"/>
          <w:id w:val="57586154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3"/>
        <w:gridCol w:w="2975"/>
        <w:gridCol w:w="2975"/>
      </w:tblGrid>
      <w:tr w:rsidR="0056732A" w:rsidRPr="003D3C94" w14:paraId="12B94FAA" w14:textId="77777777" w:rsidTr="00E44E3A">
        <w:trPr>
          <w:cantSplit/>
        </w:trPr>
        <w:sdt>
          <w:sdtPr>
            <w:rPr>
              <w:color w:val="000000" w:themeColor="text1"/>
            </w:rPr>
            <w:tag w:val="_PLD_cce686fc6c1f4a00a0687060595ff873"/>
            <w:id w:val="712008710"/>
          </w:sdtPr>
          <w:sdtContent>
            <w:tc>
              <w:tcPr>
                <w:tcW w:w="1628" w:type="pct"/>
                <w:tcBorders>
                  <w:top w:val="single" w:sz="4" w:space="0" w:color="auto"/>
                  <w:left w:val="single" w:sz="4" w:space="0" w:color="auto"/>
                  <w:bottom w:val="single" w:sz="4" w:space="0" w:color="auto"/>
                  <w:right w:val="single" w:sz="4" w:space="0" w:color="auto"/>
                </w:tcBorders>
                <w:vAlign w:val="center"/>
              </w:tcPr>
              <w:p w14:paraId="17BC0F0C" w14:textId="77777777" w:rsidR="0056732A" w:rsidRPr="003D3C94" w:rsidRDefault="0056732A" w:rsidP="00E44E3A">
                <w:pPr>
                  <w:jc w:val="center"/>
                  <w:rPr>
                    <w:rFonts w:hint="eastAsia"/>
                    <w:color w:val="000000" w:themeColor="text1"/>
                  </w:rPr>
                </w:pPr>
                <w:r w:rsidRPr="003D3C94">
                  <w:rPr>
                    <w:rFonts w:hint="eastAsia"/>
                    <w:color w:val="000000" w:themeColor="text1"/>
                  </w:rPr>
                  <w:t>账龄</w:t>
                </w:r>
              </w:p>
            </w:tc>
          </w:sdtContent>
        </w:sdt>
        <w:sdt>
          <w:sdtPr>
            <w:rPr>
              <w:color w:val="000000" w:themeColor="text1"/>
            </w:rPr>
            <w:tag w:val="_PLD_9fa8767136b3432ba1d3bea327b3af33"/>
            <w:id w:val="835113633"/>
          </w:sdtPr>
          <w:sdtContent>
            <w:tc>
              <w:tcPr>
                <w:tcW w:w="1686" w:type="pct"/>
                <w:tcBorders>
                  <w:top w:val="single" w:sz="4" w:space="0" w:color="auto"/>
                  <w:left w:val="single" w:sz="4" w:space="0" w:color="auto"/>
                  <w:bottom w:val="single" w:sz="4" w:space="0" w:color="auto"/>
                  <w:right w:val="single" w:sz="4" w:space="0" w:color="auto"/>
                </w:tcBorders>
                <w:vAlign w:val="center"/>
              </w:tcPr>
              <w:p w14:paraId="2499F250" w14:textId="77777777" w:rsidR="0056732A" w:rsidRPr="003D3C94" w:rsidRDefault="0056732A" w:rsidP="00E44E3A">
                <w:pPr>
                  <w:jc w:val="center"/>
                  <w:rPr>
                    <w:rFonts w:hint="eastAsia"/>
                    <w:color w:val="000000" w:themeColor="text1"/>
                  </w:rPr>
                </w:pPr>
                <w:r w:rsidRPr="003D3C94">
                  <w:rPr>
                    <w:rFonts w:hint="eastAsia"/>
                    <w:color w:val="000000" w:themeColor="text1"/>
                  </w:rPr>
                  <w:t>期末账面余额</w:t>
                </w:r>
              </w:p>
            </w:tc>
          </w:sdtContent>
        </w:sdt>
        <w:sdt>
          <w:sdtPr>
            <w:rPr>
              <w:rFonts w:hint="eastAsia"/>
              <w:color w:val="000000" w:themeColor="text1"/>
            </w:rPr>
            <w:tag w:val="_PLD_4053bba84d8a45f8a51648bc15113d5d"/>
            <w:id w:val="-528481750"/>
          </w:sdtPr>
          <w:sdtContent>
            <w:tc>
              <w:tcPr>
                <w:tcW w:w="1686" w:type="pct"/>
                <w:tcBorders>
                  <w:top w:val="single" w:sz="4" w:space="0" w:color="auto"/>
                  <w:left w:val="single" w:sz="4" w:space="0" w:color="auto"/>
                  <w:bottom w:val="single" w:sz="4" w:space="0" w:color="auto"/>
                  <w:right w:val="single" w:sz="4" w:space="0" w:color="auto"/>
                </w:tcBorders>
              </w:tcPr>
              <w:p w14:paraId="40F1AE52" w14:textId="77777777" w:rsidR="0056732A" w:rsidRPr="003D3C94" w:rsidRDefault="0056732A" w:rsidP="00E44E3A">
                <w:pPr>
                  <w:jc w:val="center"/>
                  <w:rPr>
                    <w:rFonts w:hint="eastAsia"/>
                    <w:color w:val="000000" w:themeColor="text1"/>
                  </w:rPr>
                </w:pPr>
                <w:r w:rsidRPr="003D3C94">
                  <w:rPr>
                    <w:rFonts w:hint="eastAsia"/>
                    <w:color w:val="000000" w:themeColor="text1"/>
                  </w:rPr>
                  <w:t>期初账面余额</w:t>
                </w:r>
              </w:p>
            </w:tc>
          </w:sdtContent>
        </w:sdt>
      </w:tr>
      <w:tr w:rsidR="0056732A" w:rsidRPr="003D3C94" w14:paraId="1A11C5D4" w14:textId="77777777" w:rsidTr="00E44E3A">
        <w:trPr>
          <w:cantSplit/>
        </w:trPr>
        <w:sdt>
          <w:sdtPr>
            <w:rPr>
              <w:color w:val="000000" w:themeColor="text1"/>
            </w:rPr>
            <w:tag w:val="_PLD_4114a0654a6a488abf020e15edd74380"/>
            <w:id w:val="1605071458"/>
          </w:sdtPr>
          <w:sdtContent>
            <w:tc>
              <w:tcPr>
                <w:tcW w:w="5000" w:type="pct"/>
                <w:gridSpan w:val="3"/>
                <w:tcBorders>
                  <w:top w:val="single" w:sz="4" w:space="0" w:color="auto"/>
                  <w:left w:val="single" w:sz="4" w:space="0" w:color="auto"/>
                  <w:bottom w:val="single" w:sz="4" w:space="0" w:color="auto"/>
                  <w:right w:val="single" w:sz="4" w:space="0" w:color="auto"/>
                </w:tcBorders>
              </w:tcPr>
              <w:p w14:paraId="6A31F85C" w14:textId="77777777" w:rsidR="0056732A" w:rsidRPr="003D3C94" w:rsidRDefault="0056732A" w:rsidP="00E44E3A">
                <w:pPr>
                  <w:rPr>
                    <w:rFonts w:hint="eastAsia"/>
                    <w:color w:val="000000" w:themeColor="text1"/>
                  </w:rPr>
                </w:pPr>
                <w:r w:rsidRPr="003D3C94">
                  <w:rPr>
                    <w:rFonts w:hint="eastAsia"/>
                    <w:color w:val="000000" w:themeColor="text1"/>
                  </w:rPr>
                  <w:t>1年以内</w:t>
                </w:r>
              </w:p>
            </w:tc>
          </w:sdtContent>
        </w:sdt>
      </w:tr>
      <w:tr w:rsidR="0056732A" w:rsidRPr="003D3C94" w14:paraId="27C65E11" w14:textId="77777777" w:rsidTr="00E44E3A">
        <w:trPr>
          <w:cantSplit/>
        </w:trPr>
        <w:sdt>
          <w:sdtPr>
            <w:rPr>
              <w:color w:val="000000" w:themeColor="text1"/>
            </w:rPr>
            <w:tag w:val="_PLD_5ad6691a38c74e09b4f2ffc472a1655b"/>
            <w:id w:val="1959679516"/>
          </w:sdtPr>
          <w:sdtContent>
            <w:tc>
              <w:tcPr>
                <w:tcW w:w="5000" w:type="pct"/>
                <w:gridSpan w:val="3"/>
                <w:tcBorders>
                  <w:top w:val="single" w:sz="4" w:space="0" w:color="auto"/>
                  <w:left w:val="single" w:sz="4" w:space="0" w:color="auto"/>
                  <w:bottom w:val="single" w:sz="4" w:space="0" w:color="auto"/>
                  <w:right w:val="single" w:sz="4" w:space="0" w:color="auto"/>
                </w:tcBorders>
              </w:tcPr>
              <w:p w14:paraId="36DF18C7" w14:textId="77777777" w:rsidR="0056732A" w:rsidRPr="003D3C94" w:rsidRDefault="0056732A" w:rsidP="00E44E3A">
                <w:pPr>
                  <w:rPr>
                    <w:rFonts w:hint="eastAsia"/>
                    <w:color w:val="000000" w:themeColor="text1"/>
                  </w:rPr>
                </w:pPr>
                <w:r w:rsidRPr="003D3C94">
                  <w:rPr>
                    <w:rFonts w:hint="eastAsia"/>
                    <w:color w:val="000000" w:themeColor="text1"/>
                  </w:rPr>
                  <w:t>其中：1年以内分项</w:t>
                </w:r>
              </w:p>
            </w:tc>
          </w:sdtContent>
        </w:sdt>
      </w:tr>
      <w:tr w:rsidR="0056732A" w:rsidRPr="003D3C94" w14:paraId="17F1A53A" w14:textId="77777777" w:rsidTr="00E44E3A">
        <w:trPr>
          <w:cantSplit/>
        </w:trPr>
        <w:tc>
          <w:tcPr>
            <w:tcW w:w="1628" w:type="pct"/>
            <w:tcBorders>
              <w:top w:val="single" w:sz="4" w:space="0" w:color="auto"/>
              <w:left w:val="single" w:sz="4" w:space="0" w:color="auto"/>
              <w:bottom w:val="single" w:sz="4" w:space="0" w:color="auto"/>
              <w:right w:val="single" w:sz="4" w:space="0" w:color="auto"/>
            </w:tcBorders>
          </w:tcPr>
          <w:p w14:paraId="00136881" w14:textId="77777777" w:rsidR="0056732A" w:rsidRPr="003D3C94" w:rsidRDefault="0056732A" w:rsidP="00E44E3A">
            <w:pPr>
              <w:rPr>
                <w:rFonts w:hint="eastAsia"/>
              </w:rPr>
            </w:pPr>
            <w:r w:rsidRPr="003D3C94">
              <w:rPr>
                <w:rFonts w:hint="eastAsia"/>
              </w:rPr>
              <w:t>1年以内</w:t>
            </w:r>
          </w:p>
        </w:tc>
        <w:tc>
          <w:tcPr>
            <w:tcW w:w="1686" w:type="pct"/>
            <w:tcBorders>
              <w:top w:val="single" w:sz="4" w:space="0" w:color="auto"/>
              <w:left w:val="single" w:sz="4" w:space="0" w:color="auto"/>
              <w:bottom w:val="single" w:sz="4" w:space="0" w:color="auto"/>
              <w:right w:val="single" w:sz="4" w:space="0" w:color="auto"/>
            </w:tcBorders>
            <w:vAlign w:val="center"/>
          </w:tcPr>
          <w:p w14:paraId="039CC46E" w14:textId="77777777" w:rsidR="0056732A" w:rsidRPr="003D3C94" w:rsidRDefault="0056732A" w:rsidP="00E44E3A">
            <w:pPr>
              <w:jc w:val="right"/>
              <w:rPr>
                <w:rFonts w:hint="eastAsia"/>
              </w:rPr>
            </w:pPr>
            <w:r w:rsidRPr="003D3C94">
              <w:rPr>
                <w:rFonts w:hint="eastAsia"/>
              </w:rPr>
              <w:t>103,431,800.00</w:t>
            </w:r>
          </w:p>
        </w:tc>
        <w:tc>
          <w:tcPr>
            <w:tcW w:w="1686" w:type="pct"/>
            <w:tcBorders>
              <w:top w:val="single" w:sz="4" w:space="0" w:color="auto"/>
              <w:left w:val="single" w:sz="4" w:space="0" w:color="auto"/>
              <w:bottom w:val="single" w:sz="4" w:space="0" w:color="auto"/>
              <w:right w:val="single" w:sz="4" w:space="0" w:color="auto"/>
            </w:tcBorders>
            <w:vAlign w:val="center"/>
          </w:tcPr>
          <w:p w14:paraId="30285FD8" w14:textId="77777777" w:rsidR="0056732A" w:rsidRPr="003D3C94" w:rsidRDefault="0056732A" w:rsidP="00E44E3A">
            <w:pPr>
              <w:jc w:val="right"/>
              <w:rPr>
                <w:rFonts w:hint="eastAsia"/>
              </w:rPr>
            </w:pPr>
            <w:r w:rsidRPr="003D3C94">
              <w:t>88,491,300.00</w:t>
            </w:r>
          </w:p>
        </w:tc>
      </w:tr>
      <w:tr w:rsidR="0056732A" w:rsidRPr="003D3C94" w14:paraId="65E7F721" w14:textId="77777777" w:rsidTr="00E44E3A">
        <w:trPr>
          <w:cantSplit/>
        </w:trPr>
        <w:tc>
          <w:tcPr>
            <w:tcW w:w="1628" w:type="pct"/>
            <w:tcBorders>
              <w:top w:val="single" w:sz="4" w:space="0" w:color="auto"/>
              <w:left w:val="single" w:sz="4" w:space="0" w:color="auto"/>
              <w:bottom w:val="single" w:sz="4" w:space="0" w:color="auto"/>
              <w:right w:val="single" w:sz="4" w:space="0" w:color="auto"/>
            </w:tcBorders>
          </w:tcPr>
          <w:p w14:paraId="2C5C5579" w14:textId="77777777" w:rsidR="0056732A" w:rsidRPr="003D3C94" w:rsidRDefault="0056732A" w:rsidP="00E44E3A">
            <w:pPr>
              <w:rPr>
                <w:rFonts w:hint="eastAsia"/>
              </w:rPr>
            </w:pPr>
          </w:p>
        </w:tc>
        <w:tc>
          <w:tcPr>
            <w:tcW w:w="1686" w:type="pct"/>
            <w:tcBorders>
              <w:top w:val="single" w:sz="4" w:space="0" w:color="auto"/>
              <w:left w:val="single" w:sz="4" w:space="0" w:color="auto"/>
              <w:bottom w:val="single" w:sz="4" w:space="0" w:color="auto"/>
              <w:right w:val="single" w:sz="4" w:space="0" w:color="auto"/>
            </w:tcBorders>
          </w:tcPr>
          <w:p w14:paraId="6D47CDA8" w14:textId="77777777" w:rsidR="0056732A" w:rsidRPr="003D3C94" w:rsidRDefault="0056732A" w:rsidP="00E44E3A">
            <w:pPr>
              <w:jc w:val="right"/>
              <w:rPr>
                <w:rFonts w:hint="eastAsia"/>
              </w:rPr>
            </w:pPr>
          </w:p>
        </w:tc>
        <w:tc>
          <w:tcPr>
            <w:tcW w:w="1686" w:type="pct"/>
            <w:tcBorders>
              <w:top w:val="single" w:sz="4" w:space="0" w:color="auto"/>
              <w:left w:val="single" w:sz="4" w:space="0" w:color="auto"/>
              <w:bottom w:val="single" w:sz="4" w:space="0" w:color="auto"/>
              <w:right w:val="single" w:sz="4" w:space="0" w:color="auto"/>
            </w:tcBorders>
          </w:tcPr>
          <w:p w14:paraId="76A9A9E7" w14:textId="77777777" w:rsidR="0056732A" w:rsidRPr="003D3C94" w:rsidRDefault="0056732A" w:rsidP="00E44E3A">
            <w:pPr>
              <w:jc w:val="right"/>
              <w:rPr>
                <w:rFonts w:hint="eastAsia"/>
              </w:rPr>
            </w:pPr>
          </w:p>
        </w:tc>
      </w:tr>
      <w:tr w:rsidR="0056732A" w:rsidRPr="003D3C94" w14:paraId="6626092B" w14:textId="77777777" w:rsidTr="00E44E3A">
        <w:trPr>
          <w:cantSplit/>
        </w:trPr>
        <w:tc>
          <w:tcPr>
            <w:tcW w:w="1628" w:type="pct"/>
            <w:tcBorders>
              <w:top w:val="single" w:sz="4" w:space="0" w:color="auto"/>
              <w:left w:val="single" w:sz="4" w:space="0" w:color="auto"/>
              <w:bottom w:val="single" w:sz="4" w:space="0" w:color="auto"/>
              <w:right w:val="single" w:sz="4" w:space="0" w:color="auto"/>
            </w:tcBorders>
          </w:tcPr>
          <w:p w14:paraId="0F00A2B4" w14:textId="77777777" w:rsidR="0056732A" w:rsidRPr="003D3C94" w:rsidRDefault="0056732A" w:rsidP="00E44E3A">
            <w:pPr>
              <w:rPr>
                <w:rFonts w:hint="eastAsia"/>
                <w:color w:val="000000" w:themeColor="text1"/>
              </w:rPr>
            </w:pPr>
            <w:r w:rsidRPr="003D3C94">
              <w:rPr>
                <w:rFonts w:hint="eastAsia"/>
                <w:color w:val="000000" w:themeColor="text1"/>
              </w:rPr>
              <w:t>1年以内小计</w:t>
            </w:r>
          </w:p>
        </w:tc>
        <w:tc>
          <w:tcPr>
            <w:tcW w:w="1686" w:type="pct"/>
            <w:tcBorders>
              <w:top w:val="single" w:sz="4" w:space="0" w:color="auto"/>
              <w:left w:val="single" w:sz="4" w:space="0" w:color="auto"/>
              <w:bottom w:val="single" w:sz="4" w:space="0" w:color="auto"/>
              <w:right w:val="single" w:sz="4" w:space="0" w:color="auto"/>
            </w:tcBorders>
            <w:vAlign w:val="center"/>
          </w:tcPr>
          <w:p w14:paraId="266E9495" w14:textId="77777777" w:rsidR="0056732A" w:rsidRPr="003D3C94" w:rsidRDefault="0056732A" w:rsidP="00E44E3A">
            <w:pPr>
              <w:jc w:val="right"/>
              <w:rPr>
                <w:rFonts w:hint="eastAsia"/>
              </w:rPr>
            </w:pPr>
            <w:r w:rsidRPr="003D3C94">
              <w:rPr>
                <w:rFonts w:cs="Calibri"/>
              </w:rPr>
              <w:t>103,431,800.00</w:t>
            </w:r>
          </w:p>
        </w:tc>
        <w:tc>
          <w:tcPr>
            <w:tcW w:w="1686" w:type="pct"/>
            <w:tcBorders>
              <w:top w:val="single" w:sz="4" w:space="0" w:color="auto"/>
              <w:left w:val="single" w:sz="4" w:space="0" w:color="auto"/>
              <w:bottom w:val="single" w:sz="4" w:space="0" w:color="auto"/>
              <w:right w:val="single" w:sz="4" w:space="0" w:color="auto"/>
            </w:tcBorders>
            <w:vAlign w:val="center"/>
          </w:tcPr>
          <w:p w14:paraId="7B46CCA6" w14:textId="77777777" w:rsidR="0056732A" w:rsidRPr="003D3C94" w:rsidRDefault="0056732A" w:rsidP="00E44E3A">
            <w:pPr>
              <w:jc w:val="right"/>
              <w:rPr>
                <w:rFonts w:hint="eastAsia"/>
              </w:rPr>
            </w:pPr>
            <w:r w:rsidRPr="003D3C94">
              <w:t>88,491,300.00</w:t>
            </w:r>
          </w:p>
        </w:tc>
      </w:tr>
      <w:tr w:rsidR="0056732A" w:rsidRPr="003D3C94" w14:paraId="2F5DF031" w14:textId="77777777" w:rsidTr="00E44E3A">
        <w:trPr>
          <w:cantSplit/>
        </w:trPr>
        <w:tc>
          <w:tcPr>
            <w:tcW w:w="1628" w:type="pct"/>
            <w:tcBorders>
              <w:top w:val="single" w:sz="4" w:space="0" w:color="auto"/>
              <w:left w:val="single" w:sz="4" w:space="0" w:color="auto"/>
              <w:bottom w:val="single" w:sz="4" w:space="0" w:color="auto"/>
              <w:right w:val="single" w:sz="4" w:space="0" w:color="auto"/>
            </w:tcBorders>
          </w:tcPr>
          <w:p w14:paraId="5C3AA30A" w14:textId="77777777" w:rsidR="0056732A" w:rsidRPr="003D3C94" w:rsidRDefault="0056732A" w:rsidP="00E44E3A">
            <w:pPr>
              <w:rPr>
                <w:rFonts w:hint="eastAsia"/>
                <w:color w:val="000000" w:themeColor="text1"/>
              </w:rPr>
            </w:pPr>
            <w:r w:rsidRPr="003D3C94">
              <w:rPr>
                <w:rFonts w:hint="eastAsia"/>
                <w:color w:val="000000" w:themeColor="text1"/>
              </w:rPr>
              <w:t>1至2年</w:t>
            </w:r>
          </w:p>
        </w:tc>
        <w:tc>
          <w:tcPr>
            <w:tcW w:w="1686" w:type="pct"/>
            <w:tcBorders>
              <w:top w:val="single" w:sz="4" w:space="0" w:color="auto"/>
              <w:left w:val="single" w:sz="4" w:space="0" w:color="auto"/>
              <w:bottom w:val="single" w:sz="4" w:space="0" w:color="auto"/>
              <w:right w:val="single" w:sz="4" w:space="0" w:color="auto"/>
            </w:tcBorders>
            <w:vAlign w:val="center"/>
          </w:tcPr>
          <w:p w14:paraId="508DB077" w14:textId="77777777" w:rsidR="0056732A" w:rsidRPr="003D3C94" w:rsidRDefault="0056732A" w:rsidP="00E44E3A">
            <w:pPr>
              <w:jc w:val="right"/>
              <w:rPr>
                <w:rFonts w:hint="eastAsia"/>
              </w:rPr>
            </w:pPr>
            <w:r w:rsidRPr="003D3C94">
              <w:rPr>
                <w:rFonts w:cs="Calibri"/>
              </w:rPr>
              <w:t>20,062,720.00</w:t>
            </w:r>
          </w:p>
        </w:tc>
        <w:tc>
          <w:tcPr>
            <w:tcW w:w="1686" w:type="pct"/>
            <w:tcBorders>
              <w:top w:val="single" w:sz="4" w:space="0" w:color="auto"/>
              <w:left w:val="single" w:sz="4" w:space="0" w:color="auto"/>
              <w:bottom w:val="single" w:sz="4" w:space="0" w:color="auto"/>
              <w:right w:val="single" w:sz="4" w:space="0" w:color="auto"/>
            </w:tcBorders>
            <w:vAlign w:val="center"/>
          </w:tcPr>
          <w:p w14:paraId="66B7AC68" w14:textId="77777777" w:rsidR="0056732A" w:rsidRPr="003D3C94" w:rsidRDefault="0056732A" w:rsidP="00E44E3A">
            <w:pPr>
              <w:jc w:val="right"/>
              <w:rPr>
                <w:rFonts w:hint="eastAsia"/>
              </w:rPr>
            </w:pPr>
            <w:r w:rsidRPr="003D3C94">
              <w:t>21,258,220.00</w:t>
            </w:r>
          </w:p>
        </w:tc>
      </w:tr>
      <w:tr w:rsidR="0056732A" w:rsidRPr="003D3C94" w14:paraId="5581F604" w14:textId="77777777" w:rsidTr="00E44E3A">
        <w:trPr>
          <w:cantSplit/>
        </w:trPr>
        <w:tc>
          <w:tcPr>
            <w:tcW w:w="1628" w:type="pct"/>
            <w:tcBorders>
              <w:top w:val="single" w:sz="4" w:space="0" w:color="auto"/>
              <w:left w:val="single" w:sz="4" w:space="0" w:color="auto"/>
              <w:bottom w:val="single" w:sz="4" w:space="0" w:color="auto"/>
              <w:right w:val="single" w:sz="4" w:space="0" w:color="auto"/>
            </w:tcBorders>
          </w:tcPr>
          <w:p w14:paraId="41D45C8B" w14:textId="77777777" w:rsidR="0056732A" w:rsidRPr="003D3C94" w:rsidRDefault="0056732A" w:rsidP="00E44E3A">
            <w:pPr>
              <w:rPr>
                <w:rFonts w:hint="eastAsia"/>
                <w:color w:val="000000" w:themeColor="text1"/>
              </w:rPr>
            </w:pPr>
            <w:r w:rsidRPr="003D3C94">
              <w:rPr>
                <w:rFonts w:hint="eastAsia"/>
                <w:color w:val="000000" w:themeColor="text1"/>
              </w:rPr>
              <w:t>2至3年</w:t>
            </w:r>
          </w:p>
        </w:tc>
        <w:tc>
          <w:tcPr>
            <w:tcW w:w="1686" w:type="pct"/>
            <w:tcBorders>
              <w:top w:val="single" w:sz="4" w:space="0" w:color="auto"/>
              <w:left w:val="single" w:sz="4" w:space="0" w:color="auto"/>
              <w:bottom w:val="single" w:sz="4" w:space="0" w:color="auto"/>
              <w:right w:val="single" w:sz="4" w:space="0" w:color="auto"/>
            </w:tcBorders>
          </w:tcPr>
          <w:p w14:paraId="0AEF2B0C" w14:textId="77777777" w:rsidR="0056732A" w:rsidRPr="003D3C94" w:rsidRDefault="0056732A" w:rsidP="00E44E3A">
            <w:pPr>
              <w:jc w:val="right"/>
              <w:rPr>
                <w:rFonts w:hint="eastAsia"/>
              </w:rPr>
            </w:pPr>
          </w:p>
        </w:tc>
        <w:tc>
          <w:tcPr>
            <w:tcW w:w="1686" w:type="pct"/>
            <w:tcBorders>
              <w:top w:val="single" w:sz="4" w:space="0" w:color="auto"/>
              <w:left w:val="single" w:sz="4" w:space="0" w:color="auto"/>
              <w:bottom w:val="single" w:sz="4" w:space="0" w:color="auto"/>
              <w:right w:val="single" w:sz="4" w:space="0" w:color="auto"/>
            </w:tcBorders>
          </w:tcPr>
          <w:p w14:paraId="14532A14" w14:textId="77777777" w:rsidR="0056732A" w:rsidRPr="003D3C94" w:rsidRDefault="0056732A" w:rsidP="00E44E3A">
            <w:pPr>
              <w:jc w:val="right"/>
              <w:rPr>
                <w:rFonts w:hint="eastAsia"/>
              </w:rPr>
            </w:pPr>
          </w:p>
        </w:tc>
      </w:tr>
      <w:tr w:rsidR="0056732A" w:rsidRPr="003D3C94" w14:paraId="70599CD4" w14:textId="77777777" w:rsidTr="00E44E3A">
        <w:trPr>
          <w:cantSplit/>
        </w:trPr>
        <w:tc>
          <w:tcPr>
            <w:tcW w:w="1628" w:type="pct"/>
            <w:tcBorders>
              <w:top w:val="single" w:sz="4" w:space="0" w:color="auto"/>
              <w:left w:val="single" w:sz="4" w:space="0" w:color="auto"/>
              <w:bottom w:val="single" w:sz="4" w:space="0" w:color="auto"/>
              <w:right w:val="single" w:sz="4" w:space="0" w:color="auto"/>
            </w:tcBorders>
          </w:tcPr>
          <w:p w14:paraId="75C7CC7E" w14:textId="77777777" w:rsidR="0056732A" w:rsidRPr="003D3C94" w:rsidRDefault="0056732A" w:rsidP="00E44E3A">
            <w:pPr>
              <w:rPr>
                <w:rFonts w:hint="eastAsia"/>
                <w:color w:val="000000" w:themeColor="text1"/>
              </w:rPr>
            </w:pPr>
            <w:r w:rsidRPr="003D3C94">
              <w:rPr>
                <w:rFonts w:hint="eastAsia"/>
                <w:color w:val="000000" w:themeColor="text1"/>
              </w:rPr>
              <w:t>3年以上</w:t>
            </w:r>
          </w:p>
        </w:tc>
        <w:tc>
          <w:tcPr>
            <w:tcW w:w="1686" w:type="pct"/>
            <w:tcBorders>
              <w:top w:val="single" w:sz="4" w:space="0" w:color="auto"/>
              <w:left w:val="single" w:sz="4" w:space="0" w:color="auto"/>
              <w:bottom w:val="single" w:sz="4" w:space="0" w:color="auto"/>
              <w:right w:val="single" w:sz="4" w:space="0" w:color="auto"/>
            </w:tcBorders>
          </w:tcPr>
          <w:p w14:paraId="0CFD0433" w14:textId="77777777" w:rsidR="0056732A" w:rsidRPr="003D3C94" w:rsidRDefault="0056732A" w:rsidP="00E44E3A">
            <w:pPr>
              <w:jc w:val="right"/>
              <w:rPr>
                <w:rFonts w:hint="eastAsia"/>
              </w:rPr>
            </w:pPr>
          </w:p>
        </w:tc>
        <w:tc>
          <w:tcPr>
            <w:tcW w:w="1686" w:type="pct"/>
            <w:tcBorders>
              <w:top w:val="single" w:sz="4" w:space="0" w:color="auto"/>
              <w:left w:val="single" w:sz="4" w:space="0" w:color="auto"/>
              <w:bottom w:val="single" w:sz="4" w:space="0" w:color="auto"/>
              <w:right w:val="single" w:sz="4" w:space="0" w:color="auto"/>
            </w:tcBorders>
          </w:tcPr>
          <w:p w14:paraId="6196C6E8" w14:textId="77777777" w:rsidR="0056732A" w:rsidRPr="003D3C94" w:rsidRDefault="0056732A" w:rsidP="00E44E3A">
            <w:pPr>
              <w:jc w:val="right"/>
              <w:rPr>
                <w:rFonts w:hint="eastAsia"/>
              </w:rPr>
            </w:pPr>
          </w:p>
        </w:tc>
      </w:tr>
      <w:tr w:rsidR="0056732A" w:rsidRPr="003D3C94" w14:paraId="10923230" w14:textId="77777777" w:rsidTr="00E44E3A">
        <w:trPr>
          <w:cantSplit/>
        </w:trPr>
        <w:tc>
          <w:tcPr>
            <w:tcW w:w="1628" w:type="pct"/>
            <w:tcBorders>
              <w:top w:val="single" w:sz="4" w:space="0" w:color="auto"/>
              <w:left w:val="single" w:sz="4" w:space="0" w:color="auto"/>
              <w:bottom w:val="single" w:sz="4" w:space="0" w:color="auto"/>
              <w:right w:val="single" w:sz="4" w:space="0" w:color="auto"/>
            </w:tcBorders>
          </w:tcPr>
          <w:p w14:paraId="38E25618" w14:textId="77777777" w:rsidR="0056732A" w:rsidRPr="003D3C94" w:rsidRDefault="0056732A" w:rsidP="00E44E3A">
            <w:pPr>
              <w:rPr>
                <w:rFonts w:hint="eastAsia"/>
                <w:color w:val="000000" w:themeColor="text1"/>
              </w:rPr>
            </w:pPr>
            <w:r w:rsidRPr="003D3C94">
              <w:rPr>
                <w:rFonts w:hint="eastAsia"/>
                <w:color w:val="000000" w:themeColor="text1"/>
              </w:rPr>
              <w:t>3至4年</w:t>
            </w:r>
          </w:p>
        </w:tc>
        <w:tc>
          <w:tcPr>
            <w:tcW w:w="1686" w:type="pct"/>
            <w:tcBorders>
              <w:top w:val="single" w:sz="4" w:space="0" w:color="auto"/>
              <w:left w:val="single" w:sz="4" w:space="0" w:color="auto"/>
              <w:bottom w:val="single" w:sz="4" w:space="0" w:color="auto"/>
              <w:right w:val="single" w:sz="4" w:space="0" w:color="auto"/>
            </w:tcBorders>
          </w:tcPr>
          <w:p w14:paraId="5E0DB1E8" w14:textId="77777777" w:rsidR="0056732A" w:rsidRPr="003D3C94" w:rsidRDefault="0056732A" w:rsidP="00E44E3A">
            <w:pPr>
              <w:jc w:val="right"/>
              <w:rPr>
                <w:rFonts w:hint="eastAsia"/>
              </w:rPr>
            </w:pPr>
          </w:p>
        </w:tc>
        <w:tc>
          <w:tcPr>
            <w:tcW w:w="1686" w:type="pct"/>
            <w:tcBorders>
              <w:top w:val="single" w:sz="4" w:space="0" w:color="auto"/>
              <w:left w:val="single" w:sz="4" w:space="0" w:color="auto"/>
              <w:bottom w:val="single" w:sz="4" w:space="0" w:color="auto"/>
              <w:right w:val="single" w:sz="4" w:space="0" w:color="auto"/>
            </w:tcBorders>
          </w:tcPr>
          <w:p w14:paraId="4E6EED4B" w14:textId="77777777" w:rsidR="0056732A" w:rsidRPr="003D3C94" w:rsidRDefault="0056732A" w:rsidP="00E44E3A">
            <w:pPr>
              <w:jc w:val="right"/>
              <w:rPr>
                <w:rFonts w:hint="eastAsia"/>
              </w:rPr>
            </w:pPr>
          </w:p>
        </w:tc>
      </w:tr>
      <w:tr w:rsidR="0056732A" w:rsidRPr="003D3C94" w14:paraId="505DF8FD" w14:textId="77777777" w:rsidTr="00E44E3A">
        <w:trPr>
          <w:cantSplit/>
        </w:trPr>
        <w:tc>
          <w:tcPr>
            <w:tcW w:w="1628" w:type="pct"/>
            <w:tcBorders>
              <w:top w:val="single" w:sz="4" w:space="0" w:color="auto"/>
              <w:left w:val="single" w:sz="4" w:space="0" w:color="auto"/>
              <w:bottom w:val="single" w:sz="4" w:space="0" w:color="auto"/>
              <w:right w:val="single" w:sz="4" w:space="0" w:color="auto"/>
            </w:tcBorders>
          </w:tcPr>
          <w:p w14:paraId="539C0A0B" w14:textId="77777777" w:rsidR="0056732A" w:rsidRPr="003D3C94" w:rsidRDefault="0056732A" w:rsidP="00E44E3A">
            <w:pPr>
              <w:rPr>
                <w:rFonts w:hint="eastAsia"/>
                <w:color w:val="000000" w:themeColor="text1"/>
              </w:rPr>
            </w:pPr>
            <w:r w:rsidRPr="003D3C94">
              <w:rPr>
                <w:rFonts w:hint="eastAsia"/>
                <w:color w:val="000000" w:themeColor="text1"/>
              </w:rPr>
              <w:t>4至5年</w:t>
            </w:r>
          </w:p>
        </w:tc>
        <w:tc>
          <w:tcPr>
            <w:tcW w:w="1686" w:type="pct"/>
            <w:tcBorders>
              <w:top w:val="single" w:sz="4" w:space="0" w:color="auto"/>
              <w:left w:val="single" w:sz="4" w:space="0" w:color="auto"/>
              <w:bottom w:val="single" w:sz="4" w:space="0" w:color="auto"/>
              <w:right w:val="single" w:sz="4" w:space="0" w:color="auto"/>
            </w:tcBorders>
          </w:tcPr>
          <w:p w14:paraId="243A2116" w14:textId="77777777" w:rsidR="0056732A" w:rsidRPr="003D3C94" w:rsidRDefault="0056732A" w:rsidP="00E44E3A">
            <w:pPr>
              <w:jc w:val="right"/>
              <w:rPr>
                <w:rFonts w:hint="eastAsia"/>
              </w:rPr>
            </w:pPr>
          </w:p>
        </w:tc>
        <w:tc>
          <w:tcPr>
            <w:tcW w:w="1686" w:type="pct"/>
            <w:tcBorders>
              <w:top w:val="single" w:sz="4" w:space="0" w:color="auto"/>
              <w:left w:val="single" w:sz="4" w:space="0" w:color="auto"/>
              <w:bottom w:val="single" w:sz="4" w:space="0" w:color="auto"/>
              <w:right w:val="single" w:sz="4" w:space="0" w:color="auto"/>
            </w:tcBorders>
          </w:tcPr>
          <w:p w14:paraId="651421B5" w14:textId="77777777" w:rsidR="0056732A" w:rsidRPr="003D3C94" w:rsidRDefault="0056732A" w:rsidP="00E44E3A">
            <w:pPr>
              <w:jc w:val="right"/>
              <w:rPr>
                <w:rFonts w:hint="eastAsia"/>
              </w:rPr>
            </w:pPr>
          </w:p>
        </w:tc>
      </w:tr>
      <w:tr w:rsidR="0056732A" w:rsidRPr="003D3C94" w14:paraId="3E5CB49A" w14:textId="77777777" w:rsidTr="00E44E3A">
        <w:trPr>
          <w:cantSplit/>
        </w:trPr>
        <w:tc>
          <w:tcPr>
            <w:tcW w:w="1628" w:type="pct"/>
            <w:tcBorders>
              <w:top w:val="single" w:sz="4" w:space="0" w:color="auto"/>
              <w:left w:val="single" w:sz="4" w:space="0" w:color="auto"/>
              <w:bottom w:val="single" w:sz="4" w:space="0" w:color="auto"/>
              <w:right w:val="single" w:sz="4" w:space="0" w:color="auto"/>
            </w:tcBorders>
          </w:tcPr>
          <w:p w14:paraId="4025F2C1" w14:textId="77777777" w:rsidR="0056732A" w:rsidRPr="003D3C94" w:rsidRDefault="0056732A" w:rsidP="00E44E3A">
            <w:pPr>
              <w:rPr>
                <w:rFonts w:hint="eastAsia"/>
                <w:color w:val="000000" w:themeColor="text1"/>
              </w:rPr>
            </w:pPr>
            <w:r w:rsidRPr="003D3C94">
              <w:rPr>
                <w:rFonts w:hint="eastAsia"/>
                <w:color w:val="000000" w:themeColor="text1"/>
              </w:rPr>
              <w:t>5年以上</w:t>
            </w:r>
          </w:p>
        </w:tc>
        <w:tc>
          <w:tcPr>
            <w:tcW w:w="1686" w:type="pct"/>
            <w:tcBorders>
              <w:top w:val="single" w:sz="4" w:space="0" w:color="auto"/>
              <w:left w:val="single" w:sz="4" w:space="0" w:color="auto"/>
              <w:bottom w:val="single" w:sz="4" w:space="0" w:color="auto"/>
              <w:right w:val="single" w:sz="4" w:space="0" w:color="auto"/>
            </w:tcBorders>
          </w:tcPr>
          <w:p w14:paraId="0ADE9EB9" w14:textId="77777777" w:rsidR="0056732A" w:rsidRPr="003D3C94" w:rsidRDefault="0056732A" w:rsidP="00E44E3A">
            <w:pPr>
              <w:jc w:val="right"/>
              <w:rPr>
                <w:rFonts w:hint="eastAsia"/>
              </w:rPr>
            </w:pPr>
          </w:p>
        </w:tc>
        <w:tc>
          <w:tcPr>
            <w:tcW w:w="1686" w:type="pct"/>
            <w:tcBorders>
              <w:top w:val="single" w:sz="4" w:space="0" w:color="auto"/>
              <w:left w:val="single" w:sz="4" w:space="0" w:color="auto"/>
              <w:bottom w:val="single" w:sz="4" w:space="0" w:color="auto"/>
              <w:right w:val="single" w:sz="4" w:space="0" w:color="auto"/>
            </w:tcBorders>
          </w:tcPr>
          <w:p w14:paraId="197BD30F" w14:textId="77777777" w:rsidR="0056732A" w:rsidRPr="003D3C94" w:rsidRDefault="0056732A" w:rsidP="00E44E3A">
            <w:pPr>
              <w:jc w:val="right"/>
              <w:rPr>
                <w:rFonts w:hint="eastAsia"/>
              </w:rPr>
            </w:pPr>
          </w:p>
        </w:tc>
      </w:tr>
      <w:tr w:rsidR="0056732A" w:rsidRPr="003D3C94" w14:paraId="6FA7D38C" w14:textId="77777777" w:rsidTr="00E44E3A">
        <w:trPr>
          <w:cantSplit/>
        </w:trPr>
        <w:tc>
          <w:tcPr>
            <w:tcW w:w="1628" w:type="pct"/>
            <w:tcBorders>
              <w:top w:val="single" w:sz="4" w:space="0" w:color="auto"/>
              <w:left w:val="single" w:sz="4" w:space="0" w:color="auto"/>
              <w:bottom w:val="single" w:sz="4" w:space="0" w:color="auto"/>
              <w:right w:val="single" w:sz="4" w:space="0" w:color="auto"/>
            </w:tcBorders>
          </w:tcPr>
          <w:p w14:paraId="05893CBC" w14:textId="77777777" w:rsidR="0056732A" w:rsidRPr="003D3C94" w:rsidRDefault="0056732A" w:rsidP="00E44E3A">
            <w:pPr>
              <w:rPr>
                <w:rFonts w:hint="eastAsia"/>
              </w:rPr>
            </w:pPr>
          </w:p>
        </w:tc>
        <w:tc>
          <w:tcPr>
            <w:tcW w:w="1686" w:type="pct"/>
            <w:tcBorders>
              <w:top w:val="single" w:sz="4" w:space="0" w:color="auto"/>
              <w:left w:val="single" w:sz="4" w:space="0" w:color="auto"/>
              <w:bottom w:val="single" w:sz="4" w:space="0" w:color="auto"/>
              <w:right w:val="single" w:sz="4" w:space="0" w:color="auto"/>
            </w:tcBorders>
          </w:tcPr>
          <w:p w14:paraId="7CEBA207" w14:textId="77777777" w:rsidR="0056732A" w:rsidRPr="003D3C94" w:rsidRDefault="0056732A" w:rsidP="00E44E3A">
            <w:pPr>
              <w:jc w:val="right"/>
              <w:rPr>
                <w:rFonts w:hint="eastAsia"/>
              </w:rPr>
            </w:pPr>
          </w:p>
        </w:tc>
        <w:tc>
          <w:tcPr>
            <w:tcW w:w="1686" w:type="pct"/>
            <w:tcBorders>
              <w:top w:val="single" w:sz="4" w:space="0" w:color="auto"/>
              <w:left w:val="single" w:sz="4" w:space="0" w:color="auto"/>
              <w:bottom w:val="single" w:sz="4" w:space="0" w:color="auto"/>
              <w:right w:val="single" w:sz="4" w:space="0" w:color="auto"/>
            </w:tcBorders>
          </w:tcPr>
          <w:p w14:paraId="76B3ED69" w14:textId="77777777" w:rsidR="0056732A" w:rsidRPr="003D3C94" w:rsidRDefault="0056732A" w:rsidP="00E44E3A">
            <w:pPr>
              <w:jc w:val="right"/>
              <w:rPr>
                <w:rFonts w:hint="eastAsia"/>
              </w:rPr>
            </w:pPr>
          </w:p>
        </w:tc>
      </w:tr>
      <w:tr w:rsidR="0056732A" w:rsidRPr="003D3C94" w14:paraId="514ED4BF" w14:textId="77777777" w:rsidTr="00E44E3A">
        <w:trPr>
          <w:cantSplit/>
        </w:trPr>
        <w:tc>
          <w:tcPr>
            <w:tcW w:w="1628" w:type="pct"/>
            <w:tcBorders>
              <w:top w:val="single" w:sz="4" w:space="0" w:color="auto"/>
              <w:left w:val="single" w:sz="4" w:space="0" w:color="auto"/>
              <w:bottom w:val="single" w:sz="4" w:space="0" w:color="auto"/>
              <w:right w:val="single" w:sz="4" w:space="0" w:color="auto"/>
            </w:tcBorders>
          </w:tcPr>
          <w:p w14:paraId="146B8C30" w14:textId="77777777" w:rsidR="0056732A" w:rsidRPr="003D3C94" w:rsidRDefault="0056732A" w:rsidP="00E44E3A">
            <w:pPr>
              <w:rPr>
                <w:rFonts w:hint="eastAsia"/>
              </w:rPr>
            </w:pPr>
          </w:p>
        </w:tc>
        <w:tc>
          <w:tcPr>
            <w:tcW w:w="1686" w:type="pct"/>
            <w:tcBorders>
              <w:top w:val="single" w:sz="4" w:space="0" w:color="auto"/>
              <w:left w:val="single" w:sz="4" w:space="0" w:color="auto"/>
              <w:bottom w:val="single" w:sz="4" w:space="0" w:color="auto"/>
              <w:right w:val="single" w:sz="4" w:space="0" w:color="auto"/>
            </w:tcBorders>
          </w:tcPr>
          <w:p w14:paraId="7CEDB752" w14:textId="77777777" w:rsidR="0056732A" w:rsidRPr="003D3C94" w:rsidRDefault="0056732A" w:rsidP="00E44E3A">
            <w:pPr>
              <w:jc w:val="right"/>
              <w:rPr>
                <w:rFonts w:hint="eastAsia"/>
              </w:rPr>
            </w:pPr>
          </w:p>
        </w:tc>
        <w:tc>
          <w:tcPr>
            <w:tcW w:w="1686" w:type="pct"/>
            <w:tcBorders>
              <w:top w:val="single" w:sz="4" w:space="0" w:color="auto"/>
              <w:left w:val="single" w:sz="4" w:space="0" w:color="auto"/>
              <w:bottom w:val="single" w:sz="4" w:space="0" w:color="auto"/>
              <w:right w:val="single" w:sz="4" w:space="0" w:color="auto"/>
            </w:tcBorders>
          </w:tcPr>
          <w:p w14:paraId="469EB33C" w14:textId="77777777" w:rsidR="0056732A" w:rsidRPr="003D3C94" w:rsidRDefault="0056732A" w:rsidP="00E44E3A">
            <w:pPr>
              <w:jc w:val="right"/>
              <w:rPr>
                <w:rFonts w:hint="eastAsia"/>
              </w:rPr>
            </w:pPr>
          </w:p>
        </w:tc>
      </w:tr>
      <w:tr w:rsidR="0056732A" w:rsidRPr="003D1743" w14:paraId="403C9A11" w14:textId="77777777" w:rsidTr="00E44E3A">
        <w:trPr>
          <w:cantSplit/>
        </w:trPr>
        <w:tc>
          <w:tcPr>
            <w:tcW w:w="1628" w:type="pct"/>
            <w:tcBorders>
              <w:top w:val="single" w:sz="4" w:space="0" w:color="auto"/>
              <w:left w:val="single" w:sz="4" w:space="0" w:color="auto"/>
              <w:bottom w:val="single" w:sz="4" w:space="0" w:color="auto"/>
              <w:right w:val="single" w:sz="4" w:space="0" w:color="auto"/>
            </w:tcBorders>
            <w:vAlign w:val="center"/>
          </w:tcPr>
          <w:p w14:paraId="584475F5" w14:textId="77777777" w:rsidR="0056732A" w:rsidRPr="003D3C94" w:rsidRDefault="0056732A" w:rsidP="00E44E3A">
            <w:pPr>
              <w:jc w:val="center"/>
              <w:rPr>
                <w:rFonts w:hint="eastAsia"/>
                <w:color w:val="000000" w:themeColor="text1"/>
              </w:rPr>
            </w:pPr>
            <w:r w:rsidRPr="003D3C94">
              <w:rPr>
                <w:rFonts w:hint="eastAsia"/>
                <w:color w:val="000000" w:themeColor="text1"/>
              </w:rPr>
              <w:t>合计</w:t>
            </w:r>
          </w:p>
        </w:tc>
        <w:tc>
          <w:tcPr>
            <w:tcW w:w="1686" w:type="pct"/>
            <w:tcBorders>
              <w:top w:val="single" w:sz="4" w:space="0" w:color="auto"/>
              <w:left w:val="single" w:sz="4" w:space="0" w:color="auto"/>
              <w:bottom w:val="single" w:sz="4" w:space="0" w:color="auto"/>
              <w:right w:val="single" w:sz="4" w:space="0" w:color="auto"/>
            </w:tcBorders>
            <w:vAlign w:val="center"/>
          </w:tcPr>
          <w:p w14:paraId="556E1849" w14:textId="77777777" w:rsidR="0056732A" w:rsidRPr="003D3C94" w:rsidRDefault="0056732A" w:rsidP="00E44E3A">
            <w:pPr>
              <w:jc w:val="right"/>
              <w:rPr>
                <w:rFonts w:hint="eastAsia"/>
              </w:rPr>
            </w:pPr>
            <w:r w:rsidRPr="003D3C94">
              <w:rPr>
                <w:rFonts w:cs="Calibri" w:hint="eastAsia"/>
              </w:rPr>
              <w:t>123,494,520.00</w:t>
            </w:r>
          </w:p>
        </w:tc>
        <w:tc>
          <w:tcPr>
            <w:tcW w:w="1686" w:type="pct"/>
            <w:tcBorders>
              <w:top w:val="single" w:sz="4" w:space="0" w:color="auto"/>
              <w:left w:val="single" w:sz="4" w:space="0" w:color="auto"/>
              <w:bottom w:val="single" w:sz="4" w:space="0" w:color="auto"/>
              <w:right w:val="single" w:sz="4" w:space="0" w:color="auto"/>
            </w:tcBorders>
            <w:vAlign w:val="center"/>
          </w:tcPr>
          <w:p w14:paraId="7BA69204" w14:textId="77777777" w:rsidR="0056732A" w:rsidRPr="003D1743" w:rsidRDefault="0056732A" w:rsidP="00E44E3A">
            <w:pPr>
              <w:jc w:val="right"/>
              <w:rPr>
                <w:rFonts w:hint="eastAsia"/>
              </w:rPr>
            </w:pPr>
            <w:r w:rsidRPr="003D3C94">
              <w:t>109,749,520.00</w:t>
            </w:r>
          </w:p>
        </w:tc>
      </w:tr>
    </w:tbl>
    <w:p w14:paraId="5D000D38" w14:textId="77777777" w:rsidR="001E071D" w:rsidRDefault="001E071D">
      <w:pPr>
        <w:rPr>
          <w:rFonts w:hint="eastAsia"/>
          <w:color w:val="000000" w:themeColor="text1"/>
        </w:rPr>
      </w:pPr>
    </w:p>
    <w:p w14:paraId="660809C3" w14:textId="77777777" w:rsidR="001E071D" w:rsidRDefault="00000000" w:rsidP="00A80081">
      <w:pPr>
        <w:pStyle w:val="4"/>
        <w:numPr>
          <w:ilvl w:val="3"/>
          <w:numId w:val="61"/>
        </w:numPr>
        <w:ind w:left="426" w:hangingChars="202" w:hanging="426"/>
        <w:rPr>
          <w:rFonts w:ascii="宋体" w:hAnsi="宋体" w:cs="宋体" w:hint="eastAsia"/>
          <w:color w:val="000000" w:themeColor="text1"/>
          <w:kern w:val="0"/>
          <w:szCs w:val="24"/>
        </w:rPr>
      </w:pPr>
      <w:bookmarkStart w:id="422" w:name="_Hlk10540024"/>
      <w:bookmarkEnd w:id="420"/>
      <w:bookmarkEnd w:id="421"/>
      <w:r>
        <w:rPr>
          <w:rFonts w:ascii="宋体" w:hAnsi="宋体" w:cs="宋体" w:hint="eastAsia"/>
          <w:color w:val="000000" w:themeColor="text1"/>
          <w:kern w:val="0"/>
          <w:szCs w:val="24"/>
        </w:rPr>
        <w:t>按坏账计提方法分类披露</w:t>
      </w:r>
    </w:p>
    <w:sdt>
      <w:sdtPr>
        <w:rPr>
          <w:color w:val="000000" w:themeColor="text1"/>
        </w:rPr>
        <w:alias w:val="是否适用：母公司应收账款按坏账计提方法分类披露[双击切换]"/>
        <w:tag w:val="_GBC_bd7fb52eb7f647d5aa6c10677b261ee1"/>
        <w:id w:val="-951091190"/>
        <w:lock w:val="contentLocked"/>
        <w:placeholder>
          <w:docPart w:val="GBC22222222222222222222222222222"/>
        </w:placeholder>
      </w:sdtPr>
      <w:sdtContent>
        <w:p w14:paraId="5D6B77AC"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EDAE8A8" w14:textId="77777777" w:rsidR="001E071D" w:rsidRDefault="00000000">
      <w:pPr>
        <w:pStyle w:val="ac"/>
        <w:autoSpaceDE w:val="0"/>
        <w:autoSpaceDN w:val="0"/>
        <w:adjustRightInd w:val="0"/>
        <w:ind w:left="425" w:right="105" w:firstLineChars="0" w:firstLine="0"/>
        <w:jc w:val="right"/>
        <w:rPr>
          <w:rFonts w:ascii="宋体" w:hAnsi="宋体" w:hint="eastAsia"/>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母公司应收账款按坏账计提方法分类披露"/>
          <w:tag w:val="_GBC_03786e76a9b246d5a93eac5a8936de3a"/>
          <w:id w:val="182554338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母公司应收账款按坏账计提方法分类披露"/>
          <w:tag w:val="_GBC_1360c31492654a38991cae4cf45e7b4a"/>
          <w:id w:val="138213173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696"/>
        <w:gridCol w:w="1119"/>
        <w:gridCol w:w="512"/>
        <w:gridCol w:w="962"/>
        <w:gridCol w:w="362"/>
        <w:gridCol w:w="1112"/>
        <w:gridCol w:w="1112"/>
        <w:gridCol w:w="512"/>
        <w:gridCol w:w="962"/>
        <w:gridCol w:w="362"/>
        <w:gridCol w:w="1112"/>
      </w:tblGrid>
      <w:tr w:rsidR="0056732A" w:rsidRPr="003D3C94" w14:paraId="6510DC69" w14:textId="77777777" w:rsidTr="00E44E3A">
        <w:trPr>
          <w:cantSplit/>
          <w:trHeight w:val="259"/>
        </w:trPr>
        <w:sdt>
          <w:sdtPr>
            <w:rPr>
              <w:color w:val="000000" w:themeColor="text1"/>
              <w:sz w:val="15"/>
              <w:szCs w:val="15"/>
            </w:rPr>
            <w:tag w:val="_PLD_2f021e03341f49af95f8857da6272a92"/>
            <w:id w:val="-2095082763"/>
          </w:sdtPr>
          <w:sdtContent>
            <w:tc>
              <w:tcPr>
                <w:tcW w:w="411" w:type="pct"/>
                <w:vMerge w:val="restart"/>
                <w:tcBorders>
                  <w:top w:val="single" w:sz="4" w:space="0" w:color="auto"/>
                  <w:left w:val="single" w:sz="4" w:space="0" w:color="auto"/>
                  <w:right w:val="single" w:sz="4" w:space="0" w:color="auto"/>
                </w:tcBorders>
                <w:vAlign w:val="center"/>
              </w:tcPr>
              <w:p w14:paraId="25AF47EF" w14:textId="77777777" w:rsidR="0056732A" w:rsidRPr="003D3C94" w:rsidRDefault="0056732A" w:rsidP="00E44E3A">
                <w:pPr>
                  <w:jc w:val="center"/>
                  <w:rPr>
                    <w:rFonts w:hint="eastAsia"/>
                    <w:color w:val="000000" w:themeColor="text1"/>
                    <w:sz w:val="15"/>
                    <w:szCs w:val="15"/>
                  </w:rPr>
                </w:pPr>
                <w:r w:rsidRPr="003D3C94">
                  <w:rPr>
                    <w:rFonts w:hint="eastAsia"/>
                    <w:color w:val="000000" w:themeColor="text1"/>
                    <w:sz w:val="15"/>
                    <w:szCs w:val="15"/>
                  </w:rPr>
                  <w:t>类别</w:t>
                </w:r>
              </w:p>
            </w:tc>
          </w:sdtContent>
        </w:sdt>
        <w:sdt>
          <w:sdtPr>
            <w:rPr>
              <w:color w:val="000000" w:themeColor="text1"/>
              <w:sz w:val="15"/>
              <w:szCs w:val="15"/>
            </w:rPr>
            <w:tag w:val="_PLD_468e18ccdf48449f8e43799e7c3f622e"/>
            <w:id w:val="659664585"/>
          </w:sdtPr>
          <w:sdtContent>
            <w:tc>
              <w:tcPr>
                <w:tcW w:w="2307" w:type="pct"/>
                <w:gridSpan w:val="5"/>
                <w:tcBorders>
                  <w:top w:val="single" w:sz="4" w:space="0" w:color="auto"/>
                  <w:left w:val="single" w:sz="4" w:space="0" w:color="auto"/>
                  <w:right w:val="single" w:sz="4" w:space="0" w:color="auto"/>
                </w:tcBorders>
                <w:vAlign w:val="center"/>
              </w:tcPr>
              <w:p w14:paraId="50677391" w14:textId="77777777" w:rsidR="0056732A" w:rsidRPr="003D3C94" w:rsidRDefault="0056732A" w:rsidP="00E44E3A">
                <w:pPr>
                  <w:autoSpaceDE w:val="0"/>
                  <w:autoSpaceDN w:val="0"/>
                  <w:adjustRightInd w:val="0"/>
                  <w:snapToGrid w:val="0"/>
                  <w:spacing w:line="240" w:lineRule="atLeast"/>
                  <w:jc w:val="center"/>
                  <w:rPr>
                    <w:rFonts w:hint="eastAsia"/>
                    <w:color w:val="000000" w:themeColor="text1"/>
                    <w:sz w:val="15"/>
                    <w:szCs w:val="15"/>
                  </w:rPr>
                </w:pPr>
                <w:r w:rsidRPr="003D3C94">
                  <w:rPr>
                    <w:rFonts w:hint="eastAsia"/>
                    <w:color w:val="000000" w:themeColor="text1"/>
                    <w:sz w:val="15"/>
                    <w:szCs w:val="15"/>
                  </w:rPr>
                  <w:t>期末余额</w:t>
                </w:r>
              </w:p>
            </w:tc>
          </w:sdtContent>
        </w:sdt>
        <w:sdt>
          <w:sdtPr>
            <w:rPr>
              <w:color w:val="000000" w:themeColor="text1"/>
              <w:sz w:val="15"/>
              <w:szCs w:val="15"/>
            </w:rPr>
            <w:tag w:val="_PLD_e387c0f70bd6484cafb1ada234d075bd"/>
            <w:id w:val="-1259219597"/>
          </w:sdtPr>
          <w:sdtContent>
            <w:tc>
              <w:tcPr>
                <w:tcW w:w="2282" w:type="pct"/>
                <w:gridSpan w:val="5"/>
                <w:tcBorders>
                  <w:top w:val="single" w:sz="4" w:space="0" w:color="auto"/>
                  <w:left w:val="single" w:sz="4" w:space="0" w:color="auto"/>
                  <w:right w:val="single" w:sz="4" w:space="0" w:color="auto"/>
                </w:tcBorders>
                <w:vAlign w:val="center"/>
              </w:tcPr>
              <w:p w14:paraId="2BC9500D" w14:textId="77777777" w:rsidR="0056732A" w:rsidRPr="003D3C94" w:rsidRDefault="0056732A" w:rsidP="00E44E3A">
                <w:pPr>
                  <w:autoSpaceDE w:val="0"/>
                  <w:autoSpaceDN w:val="0"/>
                  <w:adjustRightInd w:val="0"/>
                  <w:snapToGrid w:val="0"/>
                  <w:spacing w:line="240" w:lineRule="atLeast"/>
                  <w:jc w:val="center"/>
                  <w:rPr>
                    <w:rFonts w:hint="eastAsia"/>
                    <w:color w:val="000000" w:themeColor="text1"/>
                    <w:sz w:val="15"/>
                    <w:szCs w:val="15"/>
                  </w:rPr>
                </w:pPr>
                <w:r w:rsidRPr="003D3C94">
                  <w:rPr>
                    <w:rFonts w:hint="eastAsia"/>
                    <w:color w:val="000000" w:themeColor="text1"/>
                    <w:sz w:val="15"/>
                    <w:szCs w:val="15"/>
                  </w:rPr>
                  <w:t>期初余额</w:t>
                </w:r>
              </w:p>
            </w:tc>
          </w:sdtContent>
        </w:sdt>
      </w:tr>
      <w:tr w:rsidR="0056732A" w:rsidRPr="003D3C94" w14:paraId="316A02CB" w14:textId="77777777" w:rsidTr="00E44E3A">
        <w:trPr>
          <w:cantSplit/>
          <w:trHeight w:val="227"/>
        </w:trPr>
        <w:tc>
          <w:tcPr>
            <w:tcW w:w="411" w:type="pct"/>
            <w:vMerge/>
            <w:tcBorders>
              <w:left w:val="single" w:sz="4" w:space="0" w:color="auto"/>
              <w:right w:val="single" w:sz="4" w:space="0" w:color="auto"/>
            </w:tcBorders>
            <w:vAlign w:val="center"/>
          </w:tcPr>
          <w:p w14:paraId="52E4923E" w14:textId="77777777" w:rsidR="0056732A" w:rsidRPr="003D3C94" w:rsidRDefault="0056732A" w:rsidP="00E44E3A">
            <w:pPr>
              <w:rPr>
                <w:rFonts w:hint="eastAsia"/>
                <w:color w:val="000000" w:themeColor="text1"/>
                <w:sz w:val="15"/>
                <w:szCs w:val="15"/>
              </w:rPr>
            </w:pPr>
          </w:p>
        </w:tc>
        <w:sdt>
          <w:sdtPr>
            <w:rPr>
              <w:color w:val="000000" w:themeColor="text1"/>
              <w:sz w:val="15"/>
              <w:szCs w:val="15"/>
            </w:rPr>
            <w:tag w:val="_PLD_73365edbfe354cb683cc42de4c1c9f49"/>
            <w:id w:val="-191223265"/>
          </w:sdtPr>
          <w:sdtContent>
            <w:tc>
              <w:tcPr>
                <w:tcW w:w="938" w:type="pct"/>
                <w:gridSpan w:val="2"/>
                <w:tcBorders>
                  <w:top w:val="single" w:sz="4" w:space="0" w:color="auto"/>
                  <w:left w:val="single" w:sz="4" w:space="0" w:color="auto"/>
                  <w:bottom w:val="single" w:sz="4" w:space="0" w:color="auto"/>
                  <w:right w:val="single" w:sz="4" w:space="0" w:color="auto"/>
                </w:tcBorders>
                <w:vAlign w:val="center"/>
              </w:tcPr>
              <w:p w14:paraId="25CB3628" w14:textId="77777777" w:rsidR="0056732A" w:rsidRPr="003D3C94" w:rsidRDefault="0056732A" w:rsidP="00E44E3A">
                <w:pPr>
                  <w:jc w:val="center"/>
                  <w:rPr>
                    <w:rFonts w:hint="eastAsia"/>
                    <w:color w:val="000000" w:themeColor="text1"/>
                    <w:sz w:val="15"/>
                    <w:szCs w:val="15"/>
                  </w:rPr>
                </w:pPr>
                <w:r w:rsidRPr="003D3C94">
                  <w:rPr>
                    <w:rFonts w:hint="eastAsia"/>
                    <w:color w:val="000000" w:themeColor="text1"/>
                    <w:sz w:val="15"/>
                    <w:szCs w:val="15"/>
                  </w:rPr>
                  <w:t>账面余额</w:t>
                </w:r>
              </w:p>
            </w:tc>
          </w:sdtContent>
        </w:sdt>
        <w:sdt>
          <w:sdtPr>
            <w:rPr>
              <w:color w:val="000000" w:themeColor="text1"/>
              <w:sz w:val="15"/>
              <w:szCs w:val="15"/>
            </w:rPr>
            <w:tag w:val="_PLD_11f34c9ee2d5429280d0d85b2c50756a"/>
            <w:id w:val="1139616387"/>
          </w:sdtPr>
          <w:sdtContent>
            <w:tc>
              <w:tcPr>
                <w:tcW w:w="744" w:type="pct"/>
                <w:gridSpan w:val="2"/>
                <w:tcBorders>
                  <w:top w:val="single" w:sz="4" w:space="0" w:color="auto"/>
                  <w:left w:val="single" w:sz="4" w:space="0" w:color="auto"/>
                  <w:bottom w:val="single" w:sz="4" w:space="0" w:color="auto"/>
                  <w:right w:val="single" w:sz="4" w:space="0" w:color="auto"/>
                </w:tcBorders>
                <w:vAlign w:val="center"/>
              </w:tcPr>
              <w:p w14:paraId="7FE96A01" w14:textId="77777777" w:rsidR="0056732A" w:rsidRPr="003D3C94" w:rsidRDefault="0056732A" w:rsidP="00E44E3A">
                <w:pPr>
                  <w:jc w:val="center"/>
                  <w:rPr>
                    <w:rFonts w:hint="eastAsia"/>
                    <w:color w:val="000000" w:themeColor="text1"/>
                    <w:sz w:val="15"/>
                    <w:szCs w:val="15"/>
                  </w:rPr>
                </w:pPr>
                <w:r w:rsidRPr="003D3C94">
                  <w:rPr>
                    <w:rFonts w:hint="eastAsia"/>
                    <w:color w:val="000000" w:themeColor="text1"/>
                    <w:sz w:val="15"/>
                    <w:szCs w:val="15"/>
                  </w:rPr>
                  <w:t>坏账准备</w:t>
                </w:r>
              </w:p>
            </w:tc>
          </w:sdtContent>
        </w:sdt>
        <w:sdt>
          <w:sdtPr>
            <w:rPr>
              <w:color w:val="000000" w:themeColor="text1"/>
              <w:sz w:val="15"/>
              <w:szCs w:val="15"/>
            </w:rPr>
            <w:tag w:val="_PLD_6ade046afd0c47c0aae9506cc9d47486"/>
            <w:id w:val="1113872964"/>
          </w:sdtPr>
          <w:sdtContent>
            <w:tc>
              <w:tcPr>
                <w:tcW w:w="625" w:type="pct"/>
                <w:vMerge w:val="restart"/>
                <w:tcBorders>
                  <w:top w:val="single" w:sz="4" w:space="0" w:color="auto"/>
                  <w:left w:val="single" w:sz="4" w:space="0" w:color="auto"/>
                  <w:right w:val="single" w:sz="4" w:space="0" w:color="auto"/>
                </w:tcBorders>
                <w:vAlign w:val="center"/>
              </w:tcPr>
              <w:p w14:paraId="3894A186" w14:textId="77777777" w:rsidR="0056732A" w:rsidRPr="003D3C94" w:rsidRDefault="0056732A" w:rsidP="00E44E3A">
                <w:pPr>
                  <w:jc w:val="center"/>
                  <w:rPr>
                    <w:rFonts w:hint="eastAsia"/>
                    <w:color w:val="000000" w:themeColor="text1"/>
                    <w:sz w:val="15"/>
                    <w:szCs w:val="15"/>
                  </w:rPr>
                </w:pPr>
                <w:r w:rsidRPr="003D3C94">
                  <w:rPr>
                    <w:rFonts w:hint="eastAsia"/>
                    <w:color w:val="000000" w:themeColor="text1"/>
                    <w:sz w:val="15"/>
                    <w:szCs w:val="15"/>
                  </w:rPr>
                  <w:t>账面</w:t>
                </w:r>
              </w:p>
              <w:p w14:paraId="39056094" w14:textId="77777777" w:rsidR="0056732A" w:rsidRPr="003D3C94" w:rsidRDefault="0056732A" w:rsidP="00E44E3A">
                <w:pPr>
                  <w:jc w:val="center"/>
                  <w:rPr>
                    <w:rFonts w:hint="eastAsia"/>
                    <w:color w:val="000000" w:themeColor="text1"/>
                    <w:sz w:val="15"/>
                    <w:szCs w:val="15"/>
                  </w:rPr>
                </w:pPr>
                <w:r w:rsidRPr="003D3C94">
                  <w:rPr>
                    <w:rFonts w:hint="eastAsia"/>
                    <w:color w:val="000000" w:themeColor="text1"/>
                    <w:sz w:val="15"/>
                    <w:szCs w:val="15"/>
                  </w:rPr>
                  <w:t>价值</w:t>
                </w:r>
              </w:p>
            </w:tc>
          </w:sdtContent>
        </w:sdt>
        <w:sdt>
          <w:sdtPr>
            <w:rPr>
              <w:color w:val="000000" w:themeColor="text1"/>
              <w:sz w:val="15"/>
              <w:szCs w:val="15"/>
            </w:rPr>
            <w:tag w:val="_PLD_abd9bd4831b9473aabae7411a299a204"/>
            <w:id w:val="749771701"/>
          </w:sdtPr>
          <w:sdtContent>
            <w:tc>
              <w:tcPr>
                <w:tcW w:w="913" w:type="pct"/>
                <w:gridSpan w:val="2"/>
                <w:tcBorders>
                  <w:top w:val="single" w:sz="4" w:space="0" w:color="auto"/>
                  <w:left w:val="single" w:sz="4" w:space="0" w:color="auto"/>
                  <w:right w:val="single" w:sz="4" w:space="0" w:color="auto"/>
                </w:tcBorders>
                <w:vAlign w:val="center"/>
              </w:tcPr>
              <w:p w14:paraId="1E56F1DF" w14:textId="77777777" w:rsidR="0056732A" w:rsidRPr="003D3C94" w:rsidRDefault="0056732A" w:rsidP="00E44E3A">
                <w:pPr>
                  <w:jc w:val="center"/>
                  <w:rPr>
                    <w:rFonts w:hint="eastAsia"/>
                    <w:color w:val="000000" w:themeColor="text1"/>
                    <w:sz w:val="15"/>
                    <w:szCs w:val="15"/>
                  </w:rPr>
                </w:pPr>
                <w:r w:rsidRPr="003D3C94">
                  <w:rPr>
                    <w:rFonts w:hint="eastAsia"/>
                    <w:color w:val="000000" w:themeColor="text1"/>
                    <w:sz w:val="15"/>
                    <w:szCs w:val="15"/>
                  </w:rPr>
                  <w:t>账面余额</w:t>
                </w:r>
              </w:p>
            </w:tc>
          </w:sdtContent>
        </w:sdt>
        <w:sdt>
          <w:sdtPr>
            <w:rPr>
              <w:color w:val="000000" w:themeColor="text1"/>
              <w:sz w:val="15"/>
              <w:szCs w:val="15"/>
            </w:rPr>
            <w:tag w:val="_PLD_76d8f3a48cba41949b5870f6cbb124af"/>
            <w:id w:val="-580220027"/>
          </w:sdtPr>
          <w:sdtContent>
            <w:tc>
              <w:tcPr>
                <w:tcW w:w="744" w:type="pct"/>
                <w:gridSpan w:val="2"/>
                <w:tcBorders>
                  <w:top w:val="single" w:sz="4" w:space="0" w:color="auto"/>
                  <w:left w:val="single" w:sz="4" w:space="0" w:color="auto"/>
                  <w:right w:val="single" w:sz="4" w:space="0" w:color="auto"/>
                </w:tcBorders>
                <w:vAlign w:val="center"/>
              </w:tcPr>
              <w:p w14:paraId="0889C544" w14:textId="77777777" w:rsidR="0056732A" w:rsidRPr="003D3C94" w:rsidRDefault="0056732A" w:rsidP="00E44E3A">
                <w:pPr>
                  <w:jc w:val="center"/>
                  <w:rPr>
                    <w:rFonts w:hint="eastAsia"/>
                    <w:color w:val="000000" w:themeColor="text1"/>
                    <w:sz w:val="15"/>
                    <w:szCs w:val="15"/>
                  </w:rPr>
                </w:pPr>
                <w:r w:rsidRPr="003D3C94">
                  <w:rPr>
                    <w:rFonts w:hint="eastAsia"/>
                    <w:color w:val="000000" w:themeColor="text1"/>
                    <w:sz w:val="15"/>
                    <w:szCs w:val="15"/>
                  </w:rPr>
                  <w:t>坏账准备</w:t>
                </w:r>
              </w:p>
            </w:tc>
          </w:sdtContent>
        </w:sdt>
        <w:sdt>
          <w:sdtPr>
            <w:rPr>
              <w:color w:val="000000" w:themeColor="text1"/>
              <w:sz w:val="15"/>
              <w:szCs w:val="15"/>
            </w:rPr>
            <w:tag w:val="_PLD_5062ab8e678b49c0bba488dc029ff27b"/>
            <w:id w:val="-810706367"/>
          </w:sdtPr>
          <w:sdtContent>
            <w:tc>
              <w:tcPr>
                <w:tcW w:w="625" w:type="pct"/>
                <w:vMerge w:val="restart"/>
                <w:tcBorders>
                  <w:top w:val="single" w:sz="4" w:space="0" w:color="auto"/>
                  <w:left w:val="single" w:sz="4" w:space="0" w:color="auto"/>
                  <w:right w:val="single" w:sz="4" w:space="0" w:color="auto"/>
                </w:tcBorders>
                <w:vAlign w:val="center"/>
              </w:tcPr>
              <w:p w14:paraId="28617F98" w14:textId="77777777" w:rsidR="0056732A" w:rsidRPr="003D3C94" w:rsidRDefault="0056732A" w:rsidP="00E44E3A">
                <w:pPr>
                  <w:jc w:val="center"/>
                  <w:rPr>
                    <w:rFonts w:hint="eastAsia"/>
                    <w:color w:val="000000" w:themeColor="text1"/>
                    <w:sz w:val="15"/>
                    <w:szCs w:val="15"/>
                  </w:rPr>
                </w:pPr>
                <w:r w:rsidRPr="003D3C94">
                  <w:rPr>
                    <w:rFonts w:hint="eastAsia"/>
                    <w:color w:val="000000" w:themeColor="text1"/>
                    <w:sz w:val="15"/>
                    <w:szCs w:val="15"/>
                  </w:rPr>
                  <w:t>账面</w:t>
                </w:r>
              </w:p>
              <w:p w14:paraId="3F68C568" w14:textId="77777777" w:rsidR="0056732A" w:rsidRPr="003D3C94" w:rsidRDefault="0056732A" w:rsidP="00E44E3A">
                <w:pPr>
                  <w:jc w:val="center"/>
                  <w:rPr>
                    <w:rFonts w:hint="eastAsia"/>
                    <w:color w:val="000000" w:themeColor="text1"/>
                    <w:sz w:val="15"/>
                    <w:szCs w:val="15"/>
                  </w:rPr>
                </w:pPr>
                <w:r w:rsidRPr="003D3C94">
                  <w:rPr>
                    <w:rFonts w:hint="eastAsia"/>
                    <w:color w:val="000000" w:themeColor="text1"/>
                    <w:sz w:val="15"/>
                    <w:szCs w:val="15"/>
                  </w:rPr>
                  <w:t>价值</w:t>
                </w:r>
              </w:p>
            </w:tc>
          </w:sdtContent>
        </w:sdt>
      </w:tr>
      <w:tr w:rsidR="0056732A" w:rsidRPr="003D3C94" w14:paraId="499014A3" w14:textId="77777777" w:rsidTr="00E44E3A">
        <w:trPr>
          <w:cantSplit/>
          <w:trHeight w:val="375"/>
        </w:trPr>
        <w:tc>
          <w:tcPr>
            <w:tcW w:w="411" w:type="pct"/>
            <w:vMerge/>
            <w:tcBorders>
              <w:left w:val="single" w:sz="4" w:space="0" w:color="auto"/>
              <w:bottom w:val="single" w:sz="4" w:space="0" w:color="auto"/>
              <w:right w:val="single" w:sz="4" w:space="0" w:color="auto"/>
            </w:tcBorders>
            <w:vAlign w:val="center"/>
          </w:tcPr>
          <w:p w14:paraId="4AFA01AF" w14:textId="77777777" w:rsidR="0056732A" w:rsidRPr="003D3C94" w:rsidRDefault="0056732A" w:rsidP="00E44E3A">
            <w:pPr>
              <w:rPr>
                <w:rFonts w:hint="eastAsia"/>
                <w:color w:val="000000" w:themeColor="text1"/>
                <w:sz w:val="15"/>
                <w:szCs w:val="15"/>
              </w:rPr>
            </w:pPr>
          </w:p>
        </w:tc>
        <w:sdt>
          <w:sdtPr>
            <w:rPr>
              <w:color w:val="000000" w:themeColor="text1"/>
              <w:sz w:val="15"/>
              <w:szCs w:val="15"/>
            </w:rPr>
            <w:tag w:val="_PLD_f6bdd572740240b5a7a2e643c29db5eb"/>
            <w:id w:val="-38362061"/>
          </w:sdtPr>
          <w:sdtContent>
            <w:tc>
              <w:tcPr>
                <w:tcW w:w="650" w:type="pct"/>
                <w:tcBorders>
                  <w:left w:val="single" w:sz="4" w:space="0" w:color="auto"/>
                  <w:bottom w:val="single" w:sz="4" w:space="0" w:color="auto"/>
                  <w:right w:val="single" w:sz="4" w:space="0" w:color="auto"/>
                </w:tcBorders>
                <w:vAlign w:val="center"/>
              </w:tcPr>
              <w:p w14:paraId="741F6B8A" w14:textId="77777777" w:rsidR="0056732A" w:rsidRPr="003D3C94" w:rsidRDefault="0056732A" w:rsidP="00E44E3A">
                <w:pPr>
                  <w:jc w:val="center"/>
                  <w:rPr>
                    <w:rFonts w:hint="eastAsia"/>
                    <w:color w:val="000000" w:themeColor="text1"/>
                    <w:sz w:val="15"/>
                    <w:szCs w:val="15"/>
                  </w:rPr>
                </w:pPr>
                <w:r w:rsidRPr="003D3C94">
                  <w:rPr>
                    <w:rFonts w:hint="eastAsia"/>
                    <w:color w:val="000000" w:themeColor="text1"/>
                    <w:sz w:val="15"/>
                    <w:szCs w:val="15"/>
                  </w:rPr>
                  <w:t>金额</w:t>
                </w:r>
              </w:p>
            </w:tc>
          </w:sdtContent>
        </w:sdt>
        <w:sdt>
          <w:sdtPr>
            <w:rPr>
              <w:color w:val="000000" w:themeColor="text1"/>
              <w:sz w:val="15"/>
              <w:szCs w:val="15"/>
            </w:rPr>
            <w:tag w:val="_PLD_0a09779b6e354e32b6df9b1e891e1509"/>
            <w:id w:val="-1729142906"/>
          </w:sdtPr>
          <w:sdtContent>
            <w:tc>
              <w:tcPr>
                <w:tcW w:w="288" w:type="pct"/>
                <w:tcBorders>
                  <w:left w:val="single" w:sz="4" w:space="0" w:color="auto"/>
                  <w:bottom w:val="single" w:sz="4" w:space="0" w:color="auto"/>
                  <w:right w:val="single" w:sz="4" w:space="0" w:color="auto"/>
                </w:tcBorders>
                <w:vAlign w:val="center"/>
              </w:tcPr>
              <w:p w14:paraId="746D8C95" w14:textId="77777777" w:rsidR="0056732A" w:rsidRPr="003D3C94" w:rsidRDefault="0056732A" w:rsidP="00E44E3A">
                <w:pPr>
                  <w:jc w:val="center"/>
                  <w:rPr>
                    <w:rFonts w:hint="eastAsia"/>
                    <w:color w:val="000000" w:themeColor="text1"/>
                    <w:sz w:val="15"/>
                    <w:szCs w:val="15"/>
                  </w:rPr>
                </w:pPr>
                <w:r w:rsidRPr="003D3C94">
                  <w:rPr>
                    <w:rFonts w:hint="eastAsia"/>
                    <w:color w:val="000000" w:themeColor="text1"/>
                    <w:sz w:val="15"/>
                    <w:szCs w:val="15"/>
                  </w:rPr>
                  <w:t>比例</w:t>
                </w:r>
                <w:r w:rsidRPr="003D3C94">
                  <w:rPr>
                    <w:color w:val="000000" w:themeColor="text1"/>
                    <w:sz w:val="15"/>
                    <w:szCs w:val="15"/>
                  </w:rPr>
                  <w:t>(%)</w:t>
                </w:r>
              </w:p>
            </w:tc>
          </w:sdtContent>
        </w:sdt>
        <w:sdt>
          <w:sdtPr>
            <w:rPr>
              <w:color w:val="000000" w:themeColor="text1"/>
              <w:sz w:val="15"/>
              <w:szCs w:val="15"/>
            </w:rPr>
            <w:tag w:val="_PLD_dd9c9061f11b453c8775ca1a11382d92"/>
            <w:id w:val="-51153376"/>
          </w:sdtPr>
          <w:sdtContent>
            <w:tc>
              <w:tcPr>
                <w:tcW w:w="541" w:type="pct"/>
                <w:tcBorders>
                  <w:left w:val="single" w:sz="4" w:space="0" w:color="auto"/>
                  <w:bottom w:val="single" w:sz="4" w:space="0" w:color="auto"/>
                  <w:right w:val="single" w:sz="4" w:space="0" w:color="auto"/>
                </w:tcBorders>
                <w:vAlign w:val="center"/>
              </w:tcPr>
              <w:p w14:paraId="29B72F49" w14:textId="77777777" w:rsidR="0056732A" w:rsidRPr="003D3C94" w:rsidRDefault="0056732A" w:rsidP="00E44E3A">
                <w:pPr>
                  <w:jc w:val="center"/>
                  <w:rPr>
                    <w:rFonts w:hint="eastAsia"/>
                    <w:color w:val="000000" w:themeColor="text1"/>
                    <w:sz w:val="15"/>
                    <w:szCs w:val="15"/>
                  </w:rPr>
                </w:pPr>
                <w:r w:rsidRPr="003D3C94">
                  <w:rPr>
                    <w:rFonts w:hint="eastAsia"/>
                    <w:color w:val="000000" w:themeColor="text1"/>
                    <w:sz w:val="15"/>
                    <w:szCs w:val="15"/>
                  </w:rPr>
                  <w:t>金额</w:t>
                </w:r>
              </w:p>
            </w:tc>
          </w:sdtContent>
        </w:sdt>
        <w:sdt>
          <w:sdtPr>
            <w:rPr>
              <w:color w:val="000000" w:themeColor="text1"/>
              <w:sz w:val="15"/>
              <w:szCs w:val="15"/>
            </w:rPr>
            <w:tag w:val="_PLD_988b69362ac14c0e94c26191e76b1e3a"/>
            <w:id w:val="111400815"/>
          </w:sdtPr>
          <w:sdtContent>
            <w:tc>
              <w:tcPr>
                <w:tcW w:w="203" w:type="pct"/>
                <w:tcBorders>
                  <w:left w:val="single" w:sz="4" w:space="0" w:color="auto"/>
                  <w:bottom w:val="single" w:sz="4" w:space="0" w:color="auto"/>
                  <w:right w:val="single" w:sz="4" w:space="0" w:color="auto"/>
                </w:tcBorders>
                <w:vAlign w:val="center"/>
              </w:tcPr>
              <w:p w14:paraId="739DC06F" w14:textId="77777777" w:rsidR="0056732A" w:rsidRPr="003D3C94" w:rsidRDefault="0056732A" w:rsidP="00E44E3A">
                <w:pPr>
                  <w:jc w:val="center"/>
                  <w:rPr>
                    <w:rFonts w:hint="eastAsia"/>
                    <w:color w:val="000000" w:themeColor="text1"/>
                    <w:sz w:val="15"/>
                    <w:szCs w:val="15"/>
                  </w:rPr>
                </w:pPr>
                <w:r w:rsidRPr="003D3C94">
                  <w:rPr>
                    <w:rFonts w:hint="eastAsia"/>
                    <w:color w:val="000000" w:themeColor="text1"/>
                    <w:sz w:val="15"/>
                    <w:szCs w:val="15"/>
                  </w:rPr>
                  <w:t>计提比例</w:t>
                </w:r>
                <w:r w:rsidRPr="003D3C94">
                  <w:rPr>
                    <w:color w:val="000000" w:themeColor="text1"/>
                    <w:sz w:val="15"/>
                    <w:szCs w:val="15"/>
                  </w:rPr>
                  <w:t>(%)</w:t>
                </w:r>
              </w:p>
            </w:tc>
          </w:sdtContent>
        </w:sdt>
        <w:tc>
          <w:tcPr>
            <w:tcW w:w="625" w:type="pct"/>
            <w:vMerge/>
            <w:tcBorders>
              <w:left w:val="single" w:sz="4" w:space="0" w:color="auto"/>
              <w:bottom w:val="single" w:sz="4" w:space="0" w:color="auto"/>
              <w:right w:val="single" w:sz="4" w:space="0" w:color="auto"/>
            </w:tcBorders>
            <w:vAlign w:val="center"/>
          </w:tcPr>
          <w:p w14:paraId="05EC5604" w14:textId="77777777" w:rsidR="0056732A" w:rsidRPr="003D3C94" w:rsidRDefault="0056732A" w:rsidP="00E44E3A">
            <w:pPr>
              <w:jc w:val="center"/>
              <w:rPr>
                <w:rFonts w:hint="eastAsia"/>
                <w:color w:val="000000" w:themeColor="text1"/>
                <w:sz w:val="15"/>
                <w:szCs w:val="15"/>
              </w:rPr>
            </w:pPr>
          </w:p>
        </w:tc>
        <w:sdt>
          <w:sdtPr>
            <w:rPr>
              <w:color w:val="000000" w:themeColor="text1"/>
              <w:sz w:val="15"/>
              <w:szCs w:val="15"/>
            </w:rPr>
            <w:tag w:val="_PLD_a5c1af5c86d545b993971c3da029159d"/>
            <w:id w:val="632833438"/>
          </w:sdtPr>
          <w:sdtContent>
            <w:tc>
              <w:tcPr>
                <w:tcW w:w="625" w:type="pct"/>
                <w:tcBorders>
                  <w:left w:val="single" w:sz="4" w:space="0" w:color="auto"/>
                  <w:bottom w:val="single" w:sz="4" w:space="0" w:color="auto"/>
                  <w:right w:val="single" w:sz="4" w:space="0" w:color="auto"/>
                </w:tcBorders>
                <w:vAlign w:val="center"/>
              </w:tcPr>
              <w:p w14:paraId="56AC9C50" w14:textId="77777777" w:rsidR="0056732A" w:rsidRPr="003D3C94" w:rsidRDefault="0056732A" w:rsidP="00E44E3A">
                <w:pPr>
                  <w:jc w:val="center"/>
                  <w:rPr>
                    <w:rFonts w:hint="eastAsia"/>
                    <w:color w:val="000000" w:themeColor="text1"/>
                    <w:sz w:val="15"/>
                    <w:szCs w:val="15"/>
                  </w:rPr>
                </w:pPr>
                <w:r w:rsidRPr="003D3C94">
                  <w:rPr>
                    <w:rFonts w:hint="eastAsia"/>
                    <w:color w:val="000000" w:themeColor="text1"/>
                    <w:sz w:val="15"/>
                    <w:szCs w:val="15"/>
                  </w:rPr>
                  <w:t>金额</w:t>
                </w:r>
              </w:p>
            </w:tc>
          </w:sdtContent>
        </w:sdt>
        <w:sdt>
          <w:sdtPr>
            <w:rPr>
              <w:color w:val="000000" w:themeColor="text1"/>
              <w:sz w:val="15"/>
              <w:szCs w:val="15"/>
            </w:rPr>
            <w:tag w:val="_PLD_fd80073c74724a799d0de2171d95f241"/>
            <w:id w:val="573252642"/>
          </w:sdtPr>
          <w:sdtContent>
            <w:tc>
              <w:tcPr>
                <w:tcW w:w="288" w:type="pct"/>
                <w:tcBorders>
                  <w:left w:val="single" w:sz="4" w:space="0" w:color="auto"/>
                  <w:bottom w:val="single" w:sz="4" w:space="0" w:color="auto"/>
                  <w:right w:val="single" w:sz="4" w:space="0" w:color="auto"/>
                </w:tcBorders>
                <w:vAlign w:val="center"/>
              </w:tcPr>
              <w:p w14:paraId="36F58021" w14:textId="77777777" w:rsidR="0056732A" w:rsidRPr="003D3C94" w:rsidRDefault="0056732A" w:rsidP="00E44E3A">
                <w:pPr>
                  <w:jc w:val="center"/>
                  <w:rPr>
                    <w:rFonts w:hint="eastAsia"/>
                    <w:color w:val="000000" w:themeColor="text1"/>
                    <w:sz w:val="15"/>
                    <w:szCs w:val="15"/>
                  </w:rPr>
                </w:pPr>
                <w:r w:rsidRPr="003D3C94">
                  <w:rPr>
                    <w:rFonts w:hint="eastAsia"/>
                    <w:color w:val="000000" w:themeColor="text1"/>
                    <w:sz w:val="15"/>
                    <w:szCs w:val="15"/>
                  </w:rPr>
                  <w:t>比例</w:t>
                </w:r>
                <w:r w:rsidRPr="003D3C94">
                  <w:rPr>
                    <w:color w:val="000000" w:themeColor="text1"/>
                    <w:sz w:val="15"/>
                    <w:szCs w:val="15"/>
                  </w:rPr>
                  <w:t>(%)</w:t>
                </w:r>
              </w:p>
            </w:tc>
          </w:sdtContent>
        </w:sdt>
        <w:sdt>
          <w:sdtPr>
            <w:rPr>
              <w:color w:val="000000" w:themeColor="text1"/>
              <w:sz w:val="15"/>
              <w:szCs w:val="15"/>
            </w:rPr>
            <w:tag w:val="_PLD_917059b3ee7f4b52afe8c3fa58f3e369"/>
            <w:id w:val="1855375518"/>
          </w:sdtPr>
          <w:sdtContent>
            <w:tc>
              <w:tcPr>
                <w:tcW w:w="541" w:type="pct"/>
                <w:tcBorders>
                  <w:left w:val="single" w:sz="4" w:space="0" w:color="auto"/>
                  <w:bottom w:val="single" w:sz="4" w:space="0" w:color="auto"/>
                  <w:right w:val="single" w:sz="4" w:space="0" w:color="auto"/>
                </w:tcBorders>
                <w:vAlign w:val="center"/>
              </w:tcPr>
              <w:p w14:paraId="03414E61" w14:textId="77777777" w:rsidR="0056732A" w:rsidRPr="003D3C94" w:rsidRDefault="0056732A" w:rsidP="00E44E3A">
                <w:pPr>
                  <w:jc w:val="center"/>
                  <w:rPr>
                    <w:rFonts w:hint="eastAsia"/>
                    <w:color w:val="000000" w:themeColor="text1"/>
                    <w:sz w:val="15"/>
                    <w:szCs w:val="15"/>
                  </w:rPr>
                </w:pPr>
                <w:r w:rsidRPr="003D3C94">
                  <w:rPr>
                    <w:rFonts w:hint="eastAsia"/>
                    <w:color w:val="000000" w:themeColor="text1"/>
                    <w:sz w:val="15"/>
                    <w:szCs w:val="15"/>
                  </w:rPr>
                  <w:t>金额</w:t>
                </w:r>
              </w:p>
            </w:tc>
          </w:sdtContent>
        </w:sdt>
        <w:sdt>
          <w:sdtPr>
            <w:rPr>
              <w:color w:val="000000" w:themeColor="text1"/>
              <w:sz w:val="15"/>
              <w:szCs w:val="15"/>
            </w:rPr>
            <w:tag w:val="_PLD_ea90ccc029834397956c79bbe869d343"/>
            <w:id w:val="-987011274"/>
          </w:sdtPr>
          <w:sdtContent>
            <w:tc>
              <w:tcPr>
                <w:tcW w:w="203" w:type="pct"/>
                <w:tcBorders>
                  <w:left w:val="single" w:sz="4" w:space="0" w:color="auto"/>
                  <w:bottom w:val="single" w:sz="4" w:space="0" w:color="auto"/>
                  <w:right w:val="single" w:sz="4" w:space="0" w:color="auto"/>
                </w:tcBorders>
                <w:vAlign w:val="center"/>
              </w:tcPr>
              <w:p w14:paraId="7B689149" w14:textId="77777777" w:rsidR="0056732A" w:rsidRPr="003D3C94" w:rsidRDefault="0056732A" w:rsidP="00E44E3A">
                <w:pPr>
                  <w:jc w:val="center"/>
                  <w:rPr>
                    <w:rFonts w:hint="eastAsia"/>
                    <w:color w:val="000000" w:themeColor="text1"/>
                    <w:sz w:val="15"/>
                    <w:szCs w:val="15"/>
                  </w:rPr>
                </w:pPr>
                <w:r w:rsidRPr="003D3C94">
                  <w:rPr>
                    <w:rFonts w:hint="eastAsia"/>
                    <w:color w:val="000000" w:themeColor="text1"/>
                    <w:sz w:val="15"/>
                    <w:szCs w:val="15"/>
                  </w:rPr>
                  <w:t>计提比例</w:t>
                </w:r>
                <w:r w:rsidRPr="003D3C94">
                  <w:rPr>
                    <w:color w:val="000000" w:themeColor="text1"/>
                    <w:sz w:val="15"/>
                    <w:szCs w:val="15"/>
                  </w:rPr>
                  <w:t>(%)</w:t>
                </w:r>
              </w:p>
            </w:tc>
          </w:sdtContent>
        </w:sdt>
        <w:tc>
          <w:tcPr>
            <w:tcW w:w="625" w:type="pct"/>
            <w:vMerge/>
            <w:tcBorders>
              <w:left w:val="single" w:sz="4" w:space="0" w:color="auto"/>
              <w:bottom w:val="single" w:sz="4" w:space="0" w:color="auto"/>
              <w:right w:val="single" w:sz="4" w:space="0" w:color="auto"/>
            </w:tcBorders>
          </w:tcPr>
          <w:p w14:paraId="759AAA9C" w14:textId="77777777" w:rsidR="0056732A" w:rsidRPr="003D3C94" w:rsidRDefault="0056732A" w:rsidP="00E44E3A">
            <w:pPr>
              <w:jc w:val="center"/>
              <w:rPr>
                <w:rFonts w:hint="eastAsia"/>
                <w:color w:val="000000" w:themeColor="text1"/>
                <w:sz w:val="15"/>
                <w:szCs w:val="15"/>
              </w:rPr>
            </w:pPr>
          </w:p>
        </w:tc>
      </w:tr>
      <w:tr w:rsidR="0056732A" w:rsidRPr="003D3C94" w14:paraId="2E2F51D5" w14:textId="77777777" w:rsidTr="00E44E3A">
        <w:trPr>
          <w:cantSplit/>
        </w:trPr>
        <w:tc>
          <w:tcPr>
            <w:tcW w:w="411" w:type="pct"/>
            <w:tcBorders>
              <w:top w:val="single" w:sz="4" w:space="0" w:color="auto"/>
              <w:left w:val="single" w:sz="4" w:space="0" w:color="auto"/>
              <w:bottom w:val="single" w:sz="4" w:space="0" w:color="auto"/>
              <w:right w:val="single" w:sz="4" w:space="0" w:color="auto"/>
            </w:tcBorders>
          </w:tcPr>
          <w:p w14:paraId="377495B2" w14:textId="77777777" w:rsidR="0056732A" w:rsidRPr="003D3C94" w:rsidRDefault="0056732A" w:rsidP="00E44E3A">
            <w:pPr>
              <w:jc w:val="both"/>
              <w:rPr>
                <w:rFonts w:hint="eastAsia"/>
                <w:color w:val="000000" w:themeColor="text1"/>
                <w:sz w:val="15"/>
                <w:szCs w:val="15"/>
              </w:rPr>
            </w:pPr>
            <w:r w:rsidRPr="003D3C94">
              <w:rPr>
                <w:rFonts w:hint="eastAsia"/>
                <w:color w:val="000000" w:themeColor="text1"/>
                <w:sz w:val="15"/>
                <w:szCs w:val="15"/>
              </w:rPr>
              <w:t>按单项计提坏账准备</w:t>
            </w:r>
          </w:p>
        </w:tc>
        <w:tc>
          <w:tcPr>
            <w:tcW w:w="650" w:type="pct"/>
            <w:tcBorders>
              <w:top w:val="single" w:sz="4" w:space="0" w:color="auto"/>
              <w:left w:val="single" w:sz="4" w:space="0" w:color="auto"/>
              <w:bottom w:val="single" w:sz="4" w:space="0" w:color="auto"/>
              <w:right w:val="single" w:sz="4" w:space="0" w:color="auto"/>
            </w:tcBorders>
            <w:vAlign w:val="center"/>
          </w:tcPr>
          <w:p w14:paraId="0E9F9766" w14:textId="77777777" w:rsidR="0056732A" w:rsidRPr="003D3C94" w:rsidRDefault="0056732A" w:rsidP="00E44E3A">
            <w:pPr>
              <w:jc w:val="right"/>
              <w:rPr>
                <w:rFonts w:hint="eastAsia"/>
                <w:sz w:val="15"/>
                <w:szCs w:val="15"/>
              </w:rPr>
            </w:pPr>
          </w:p>
        </w:tc>
        <w:tc>
          <w:tcPr>
            <w:tcW w:w="288" w:type="pct"/>
            <w:tcBorders>
              <w:top w:val="single" w:sz="4" w:space="0" w:color="auto"/>
              <w:left w:val="single" w:sz="4" w:space="0" w:color="auto"/>
              <w:bottom w:val="single" w:sz="4" w:space="0" w:color="auto"/>
              <w:right w:val="single" w:sz="4" w:space="0" w:color="auto"/>
            </w:tcBorders>
            <w:vAlign w:val="center"/>
          </w:tcPr>
          <w:p w14:paraId="1B7FCD58" w14:textId="77777777" w:rsidR="0056732A" w:rsidRPr="003D3C94" w:rsidRDefault="0056732A" w:rsidP="00E44E3A">
            <w:pPr>
              <w:jc w:val="right"/>
              <w:rPr>
                <w:rFonts w:hint="eastAsia"/>
                <w:sz w:val="15"/>
                <w:szCs w:val="15"/>
              </w:rPr>
            </w:pPr>
          </w:p>
        </w:tc>
        <w:tc>
          <w:tcPr>
            <w:tcW w:w="541" w:type="pct"/>
            <w:tcBorders>
              <w:top w:val="single" w:sz="4" w:space="0" w:color="auto"/>
              <w:left w:val="single" w:sz="4" w:space="0" w:color="auto"/>
              <w:bottom w:val="single" w:sz="4" w:space="0" w:color="auto"/>
              <w:right w:val="single" w:sz="4" w:space="0" w:color="auto"/>
            </w:tcBorders>
            <w:vAlign w:val="center"/>
          </w:tcPr>
          <w:p w14:paraId="10F55FAB" w14:textId="77777777" w:rsidR="0056732A" w:rsidRPr="003D3C94" w:rsidRDefault="0056732A" w:rsidP="00E44E3A">
            <w:pPr>
              <w:jc w:val="right"/>
              <w:rPr>
                <w:rFonts w:hint="eastAsia"/>
                <w:sz w:val="15"/>
                <w:szCs w:val="15"/>
              </w:rPr>
            </w:pPr>
          </w:p>
        </w:tc>
        <w:tc>
          <w:tcPr>
            <w:tcW w:w="203" w:type="pct"/>
            <w:tcBorders>
              <w:top w:val="single" w:sz="4" w:space="0" w:color="auto"/>
              <w:left w:val="single" w:sz="4" w:space="0" w:color="auto"/>
              <w:bottom w:val="single" w:sz="4" w:space="0" w:color="auto"/>
              <w:right w:val="single" w:sz="4" w:space="0" w:color="auto"/>
            </w:tcBorders>
            <w:vAlign w:val="center"/>
          </w:tcPr>
          <w:p w14:paraId="3063ED87" w14:textId="77777777" w:rsidR="0056732A" w:rsidRPr="003D3C94" w:rsidRDefault="0056732A" w:rsidP="00E44E3A">
            <w:pPr>
              <w:jc w:val="right"/>
              <w:rPr>
                <w:rFonts w:hint="eastAsia"/>
                <w:sz w:val="15"/>
                <w:szCs w:val="15"/>
              </w:rPr>
            </w:pPr>
          </w:p>
        </w:tc>
        <w:tc>
          <w:tcPr>
            <w:tcW w:w="625" w:type="pct"/>
            <w:tcBorders>
              <w:top w:val="single" w:sz="4" w:space="0" w:color="auto"/>
              <w:left w:val="single" w:sz="4" w:space="0" w:color="auto"/>
              <w:bottom w:val="single" w:sz="4" w:space="0" w:color="auto"/>
              <w:right w:val="single" w:sz="4" w:space="0" w:color="auto"/>
            </w:tcBorders>
            <w:vAlign w:val="center"/>
          </w:tcPr>
          <w:p w14:paraId="049C15AF" w14:textId="77777777" w:rsidR="0056732A" w:rsidRPr="003D3C94" w:rsidRDefault="0056732A" w:rsidP="00E44E3A">
            <w:pPr>
              <w:jc w:val="right"/>
              <w:rPr>
                <w:rFonts w:hint="eastAsia"/>
                <w:sz w:val="15"/>
                <w:szCs w:val="15"/>
              </w:rPr>
            </w:pPr>
          </w:p>
        </w:tc>
        <w:tc>
          <w:tcPr>
            <w:tcW w:w="625" w:type="pct"/>
            <w:tcBorders>
              <w:top w:val="single" w:sz="4" w:space="0" w:color="auto"/>
              <w:left w:val="single" w:sz="4" w:space="0" w:color="auto"/>
              <w:bottom w:val="single" w:sz="4" w:space="0" w:color="auto"/>
              <w:right w:val="single" w:sz="4" w:space="0" w:color="auto"/>
            </w:tcBorders>
            <w:vAlign w:val="center"/>
          </w:tcPr>
          <w:p w14:paraId="72F8928B" w14:textId="77777777" w:rsidR="0056732A" w:rsidRPr="003D3C94" w:rsidRDefault="0056732A" w:rsidP="00E44E3A">
            <w:pPr>
              <w:jc w:val="right"/>
              <w:rPr>
                <w:rFonts w:hint="eastAsia"/>
                <w:sz w:val="15"/>
                <w:szCs w:val="15"/>
              </w:rPr>
            </w:pPr>
          </w:p>
        </w:tc>
        <w:tc>
          <w:tcPr>
            <w:tcW w:w="288" w:type="pct"/>
            <w:tcBorders>
              <w:top w:val="single" w:sz="4" w:space="0" w:color="auto"/>
              <w:left w:val="single" w:sz="4" w:space="0" w:color="auto"/>
              <w:bottom w:val="single" w:sz="4" w:space="0" w:color="auto"/>
              <w:right w:val="single" w:sz="4" w:space="0" w:color="auto"/>
            </w:tcBorders>
            <w:vAlign w:val="center"/>
          </w:tcPr>
          <w:p w14:paraId="451AD2A3" w14:textId="77777777" w:rsidR="0056732A" w:rsidRPr="003D3C94" w:rsidRDefault="0056732A" w:rsidP="00E44E3A">
            <w:pPr>
              <w:jc w:val="right"/>
              <w:rPr>
                <w:rFonts w:hint="eastAsia"/>
                <w:sz w:val="15"/>
                <w:szCs w:val="15"/>
              </w:rPr>
            </w:pPr>
          </w:p>
        </w:tc>
        <w:tc>
          <w:tcPr>
            <w:tcW w:w="541" w:type="pct"/>
            <w:tcBorders>
              <w:top w:val="single" w:sz="4" w:space="0" w:color="auto"/>
              <w:left w:val="single" w:sz="4" w:space="0" w:color="auto"/>
              <w:bottom w:val="single" w:sz="4" w:space="0" w:color="auto"/>
              <w:right w:val="single" w:sz="4" w:space="0" w:color="auto"/>
            </w:tcBorders>
            <w:vAlign w:val="center"/>
          </w:tcPr>
          <w:p w14:paraId="310F7FAC" w14:textId="77777777" w:rsidR="0056732A" w:rsidRPr="003D3C94" w:rsidRDefault="0056732A" w:rsidP="00E44E3A">
            <w:pPr>
              <w:jc w:val="right"/>
              <w:rPr>
                <w:rFonts w:hint="eastAsia"/>
                <w:sz w:val="15"/>
                <w:szCs w:val="15"/>
              </w:rPr>
            </w:pPr>
          </w:p>
        </w:tc>
        <w:tc>
          <w:tcPr>
            <w:tcW w:w="203" w:type="pct"/>
            <w:tcBorders>
              <w:top w:val="single" w:sz="4" w:space="0" w:color="auto"/>
              <w:left w:val="single" w:sz="4" w:space="0" w:color="auto"/>
              <w:bottom w:val="single" w:sz="4" w:space="0" w:color="auto"/>
              <w:right w:val="single" w:sz="4" w:space="0" w:color="auto"/>
            </w:tcBorders>
            <w:vAlign w:val="center"/>
          </w:tcPr>
          <w:p w14:paraId="3AA1B5C3" w14:textId="77777777" w:rsidR="0056732A" w:rsidRPr="003D3C94" w:rsidRDefault="0056732A" w:rsidP="00E44E3A">
            <w:pPr>
              <w:jc w:val="right"/>
              <w:rPr>
                <w:rFonts w:hint="eastAsia"/>
                <w:sz w:val="15"/>
                <w:szCs w:val="15"/>
              </w:rPr>
            </w:pPr>
          </w:p>
        </w:tc>
        <w:tc>
          <w:tcPr>
            <w:tcW w:w="625" w:type="pct"/>
            <w:tcBorders>
              <w:top w:val="single" w:sz="4" w:space="0" w:color="auto"/>
              <w:left w:val="single" w:sz="4" w:space="0" w:color="auto"/>
              <w:bottom w:val="single" w:sz="4" w:space="0" w:color="auto"/>
              <w:right w:val="single" w:sz="4" w:space="0" w:color="auto"/>
            </w:tcBorders>
            <w:vAlign w:val="center"/>
          </w:tcPr>
          <w:p w14:paraId="68C6D03B" w14:textId="77777777" w:rsidR="0056732A" w:rsidRPr="003D3C94" w:rsidRDefault="0056732A" w:rsidP="00E44E3A">
            <w:pPr>
              <w:jc w:val="right"/>
              <w:rPr>
                <w:rFonts w:hint="eastAsia"/>
                <w:sz w:val="15"/>
                <w:szCs w:val="15"/>
              </w:rPr>
            </w:pPr>
          </w:p>
        </w:tc>
      </w:tr>
      <w:tr w:rsidR="0056732A" w:rsidRPr="003D3C94" w14:paraId="4022E4AC" w14:textId="77777777" w:rsidTr="00E44E3A">
        <w:trPr>
          <w:cantSplit/>
        </w:trPr>
        <w:sdt>
          <w:sdtPr>
            <w:rPr>
              <w:color w:val="000000" w:themeColor="text1"/>
              <w:sz w:val="15"/>
              <w:szCs w:val="15"/>
            </w:rPr>
            <w:tag w:val="_PLD_8ec8b92b0ab24a78ae82ff991696133e"/>
            <w:id w:val="-864353142"/>
          </w:sdtPr>
          <w:sdtContent>
            <w:tc>
              <w:tcPr>
                <w:tcW w:w="5000" w:type="pct"/>
                <w:gridSpan w:val="11"/>
                <w:tcBorders>
                  <w:top w:val="single" w:sz="4" w:space="0" w:color="auto"/>
                  <w:left w:val="single" w:sz="4" w:space="0" w:color="auto"/>
                  <w:bottom w:val="single" w:sz="4" w:space="0" w:color="auto"/>
                  <w:right w:val="single" w:sz="4" w:space="0" w:color="auto"/>
                </w:tcBorders>
              </w:tcPr>
              <w:p w14:paraId="68632F85" w14:textId="77777777" w:rsidR="0056732A" w:rsidRPr="003D3C94" w:rsidRDefault="0056732A" w:rsidP="00E44E3A">
                <w:pPr>
                  <w:rPr>
                    <w:rFonts w:hint="eastAsia"/>
                    <w:color w:val="000000" w:themeColor="text1"/>
                    <w:sz w:val="15"/>
                    <w:szCs w:val="15"/>
                  </w:rPr>
                </w:pPr>
                <w:r w:rsidRPr="003D3C94">
                  <w:rPr>
                    <w:rFonts w:hint="eastAsia"/>
                    <w:color w:val="000000" w:themeColor="text1"/>
                    <w:sz w:val="15"/>
                    <w:szCs w:val="15"/>
                  </w:rPr>
                  <w:t>其中：</w:t>
                </w:r>
              </w:p>
            </w:tc>
          </w:sdtContent>
        </w:sdt>
      </w:tr>
      <w:tr w:rsidR="0056732A" w:rsidRPr="003D3C94" w14:paraId="2959E4D5" w14:textId="77777777" w:rsidTr="00E44E3A">
        <w:trPr>
          <w:cantSplit/>
        </w:trPr>
        <w:sdt>
          <w:sdtPr>
            <w:rPr>
              <w:color w:val="000000" w:themeColor="text1"/>
              <w:sz w:val="15"/>
              <w:szCs w:val="15"/>
            </w:rPr>
            <w:alias w:val="按单项计提坏账准备的应收账款明细-类别"/>
            <w:tag w:val="_GBC_d2aff18c0a9246d69b8b1f262666166e"/>
            <w:id w:val="1555732997"/>
            <w:showingPlcHdr/>
          </w:sdtPr>
          <w:sdtContent>
            <w:tc>
              <w:tcPr>
                <w:tcW w:w="411" w:type="pct"/>
                <w:tcBorders>
                  <w:top w:val="single" w:sz="4" w:space="0" w:color="auto"/>
                  <w:left w:val="single" w:sz="4" w:space="0" w:color="auto"/>
                  <w:bottom w:val="single" w:sz="4" w:space="0" w:color="auto"/>
                  <w:right w:val="single" w:sz="4" w:space="0" w:color="auto"/>
                </w:tcBorders>
              </w:tcPr>
              <w:p w14:paraId="15AB6EC8" w14:textId="77777777" w:rsidR="0056732A" w:rsidRPr="003D3C94" w:rsidRDefault="0056732A" w:rsidP="00E44E3A">
                <w:pPr>
                  <w:jc w:val="both"/>
                  <w:rPr>
                    <w:rFonts w:hint="eastAsia"/>
                    <w:color w:val="000000" w:themeColor="text1"/>
                    <w:sz w:val="15"/>
                    <w:szCs w:val="15"/>
                  </w:rPr>
                </w:pPr>
                <w:r w:rsidRPr="003D3C94">
                  <w:rPr>
                    <w:rFonts w:hint="eastAsia"/>
                    <w:color w:val="000000" w:themeColor="text1"/>
                    <w:sz w:val="15"/>
                    <w:szCs w:val="15"/>
                  </w:rPr>
                  <w:t xml:space="preserve">　</w:t>
                </w:r>
              </w:p>
            </w:tc>
          </w:sdtContent>
        </w:sdt>
        <w:tc>
          <w:tcPr>
            <w:tcW w:w="650" w:type="pct"/>
            <w:tcBorders>
              <w:top w:val="single" w:sz="4" w:space="0" w:color="auto"/>
              <w:left w:val="single" w:sz="4" w:space="0" w:color="auto"/>
              <w:bottom w:val="single" w:sz="4" w:space="0" w:color="auto"/>
              <w:right w:val="single" w:sz="4" w:space="0" w:color="auto"/>
            </w:tcBorders>
          </w:tcPr>
          <w:p w14:paraId="6CC5AF64" w14:textId="77777777" w:rsidR="0056732A" w:rsidRPr="003D3C94" w:rsidRDefault="0056732A" w:rsidP="00E44E3A">
            <w:pPr>
              <w:jc w:val="right"/>
              <w:rPr>
                <w:rFonts w:hint="eastAsia"/>
                <w:sz w:val="15"/>
                <w:szCs w:val="15"/>
              </w:rPr>
            </w:pPr>
          </w:p>
        </w:tc>
        <w:tc>
          <w:tcPr>
            <w:tcW w:w="288" w:type="pct"/>
            <w:tcBorders>
              <w:top w:val="single" w:sz="4" w:space="0" w:color="auto"/>
              <w:left w:val="single" w:sz="4" w:space="0" w:color="auto"/>
              <w:bottom w:val="single" w:sz="4" w:space="0" w:color="auto"/>
              <w:right w:val="single" w:sz="4" w:space="0" w:color="auto"/>
            </w:tcBorders>
          </w:tcPr>
          <w:p w14:paraId="76E68D21" w14:textId="77777777" w:rsidR="0056732A" w:rsidRPr="003D3C94" w:rsidRDefault="0056732A" w:rsidP="00E44E3A">
            <w:pPr>
              <w:jc w:val="right"/>
              <w:rPr>
                <w:rFonts w:hint="eastAsia"/>
                <w:sz w:val="15"/>
                <w:szCs w:val="15"/>
              </w:rPr>
            </w:pPr>
          </w:p>
        </w:tc>
        <w:tc>
          <w:tcPr>
            <w:tcW w:w="541" w:type="pct"/>
            <w:tcBorders>
              <w:top w:val="single" w:sz="4" w:space="0" w:color="auto"/>
              <w:left w:val="single" w:sz="4" w:space="0" w:color="auto"/>
              <w:bottom w:val="single" w:sz="4" w:space="0" w:color="auto"/>
              <w:right w:val="single" w:sz="4" w:space="0" w:color="auto"/>
            </w:tcBorders>
          </w:tcPr>
          <w:p w14:paraId="05C12A4C" w14:textId="77777777" w:rsidR="0056732A" w:rsidRPr="003D3C94" w:rsidRDefault="0056732A" w:rsidP="00E44E3A">
            <w:pPr>
              <w:jc w:val="right"/>
              <w:rPr>
                <w:rFonts w:hint="eastAsia"/>
                <w:sz w:val="15"/>
                <w:szCs w:val="15"/>
              </w:rPr>
            </w:pPr>
          </w:p>
        </w:tc>
        <w:tc>
          <w:tcPr>
            <w:tcW w:w="203" w:type="pct"/>
            <w:tcBorders>
              <w:top w:val="single" w:sz="4" w:space="0" w:color="auto"/>
              <w:left w:val="single" w:sz="4" w:space="0" w:color="auto"/>
              <w:bottom w:val="single" w:sz="4" w:space="0" w:color="auto"/>
              <w:right w:val="single" w:sz="4" w:space="0" w:color="auto"/>
            </w:tcBorders>
          </w:tcPr>
          <w:p w14:paraId="5E804A19" w14:textId="77777777" w:rsidR="0056732A" w:rsidRPr="003D3C94" w:rsidRDefault="0056732A" w:rsidP="00E44E3A">
            <w:pPr>
              <w:jc w:val="right"/>
              <w:rPr>
                <w:rFonts w:hint="eastAsia"/>
                <w:sz w:val="15"/>
                <w:szCs w:val="15"/>
              </w:rPr>
            </w:pPr>
          </w:p>
        </w:tc>
        <w:tc>
          <w:tcPr>
            <w:tcW w:w="625" w:type="pct"/>
            <w:tcBorders>
              <w:top w:val="single" w:sz="4" w:space="0" w:color="auto"/>
              <w:left w:val="single" w:sz="4" w:space="0" w:color="auto"/>
              <w:bottom w:val="single" w:sz="4" w:space="0" w:color="auto"/>
              <w:right w:val="single" w:sz="4" w:space="0" w:color="auto"/>
            </w:tcBorders>
          </w:tcPr>
          <w:p w14:paraId="7AA78C87" w14:textId="77777777" w:rsidR="0056732A" w:rsidRPr="003D3C94" w:rsidRDefault="0056732A" w:rsidP="00E44E3A">
            <w:pPr>
              <w:jc w:val="right"/>
              <w:rPr>
                <w:rFonts w:hint="eastAsia"/>
                <w:sz w:val="15"/>
                <w:szCs w:val="15"/>
              </w:rPr>
            </w:pPr>
          </w:p>
        </w:tc>
        <w:tc>
          <w:tcPr>
            <w:tcW w:w="625" w:type="pct"/>
            <w:tcBorders>
              <w:top w:val="single" w:sz="4" w:space="0" w:color="auto"/>
              <w:left w:val="single" w:sz="4" w:space="0" w:color="auto"/>
              <w:bottom w:val="single" w:sz="4" w:space="0" w:color="auto"/>
              <w:right w:val="single" w:sz="4" w:space="0" w:color="auto"/>
            </w:tcBorders>
          </w:tcPr>
          <w:p w14:paraId="08C70305" w14:textId="77777777" w:rsidR="0056732A" w:rsidRPr="003D3C94" w:rsidRDefault="0056732A" w:rsidP="00E44E3A">
            <w:pPr>
              <w:jc w:val="right"/>
              <w:rPr>
                <w:rFonts w:hint="eastAsia"/>
                <w:sz w:val="15"/>
                <w:szCs w:val="15"/>
              </w:rPr>
            </w:pPr>
          </w:p>
        </w:tc>
        <w:tc>
          <w:tcPr>
            <w:tcW w:w="288" w:type="pct"/>
            <w:tcBorders>
              <w:top w:val="single" w:sz="4" w:space="0" w:color="auto"/>
              <w:left w:val="single" w:sz="4" w:space="0" w:color="auto"/>
              <w:bottom w:val="single" w:sz="4" w:space="0" w:color="auto"/>
              <w:right w:val="single" w:sz="4" w:space="0" w:color="auto"/>
            </w:tcBorders>
          </w:tcPr>
          <w:p w14:paraId="55CB808D" w14:textId="77777777" w:rsidR="0056732A" w:rsidRPr="003D3C94" w:rsidRDefault="0056732A" w:rsidP="00E44E3A">
            <w:pPr>
              <w:jc w:val="right"/>
              <w:rPr>
                <w:rFonts w:hint="eastAsia"/>
                <w:sz w:val="15"/>
                <w:szCs w:val="15"/>
              </w:rPr>
            </w:pPr>
          </w:p>
        </w:tc>
        <w:tc>
          <w:tcPr>
            <w:tcW w:w="541" w:type="pct"/>
            <w:tcBorders>
              <w:top w:val="single" w:sz="4" w:space="0" w:color="auto"/>
              <w:left w:val="single" w:sz="4" w:space="0" w:color="auto"/>
              <w:bottom w:val="single" w:sz="4" w:space="0" w:color="auto"/>
              <w:right w:val="single" w:sz="4" w:space="0" w:color="auto"/>
            </w:tcBorders>
          </w:tcPr>
          <w:p w14:paraId="7B0F81BA" w14:textId="77777777" w:rsidR="0056732A" w:rsidRPr="003D3C94" w:rsidRDefault="0056732A" w:rsidP="00E44E3A">
            <w:pPr>
              <w:jc w:val="right"/>
              <w:rPr>
                <w:rFonts w:hint="eastAsia"/>
                <w:sz w:val="15"/>
                <w:szCs w:val="15"/>
              </w:rPr>
            </w:pPr>
          </w:p>
        </w:tc>
        <w:tc>
          <w:tcPr>
            <w:tcW w:w="203" w:type="pct"/>
            <w:tcBorders>
              <w:top w:val="single" w:sz="4" w:space="0" w:color="auto"/>
              <w:left w:val="single" w:sz="4" w:space="0" w:color="auto"/>
              <w:bottom w:val="single" w:sz="4" w:space="0" w:color="auto"/>
              <w:right w:val="single" w:sz="4" w:space="0" w:color="auto"/>
            </w:tcBorders>
          </w:tcPr>
          <w:p w14:paraId="1CF0BAFA" w14:textId="77777777" w:rsidR="0056732A" w:rsidRPr="003D3C94" w:rsidRDefault="0056732A" w:rsidP="00E44E3A">
            <w:pPr>
              <w:jc w:val="right"/>
              <w:rPr>
                <w:rFonts w:hint="eastAsia"/>
                <w:sz w:val="15"/>
                <w:szCs w:val="15"/>
              </w:rPr>
            </w:pPr>
          </w:p>
        </w:tc>
        <w:tc>
          <w:tcPr>
            <w:tcW w:w="625" w:type="pct"/>
            <w:tcBorders>
              <w:top w:val="single" w:sz="4" w:space="0" w:color="auto"/>
              <w:left w:val="single" w:sz="4" w:space="0" w:color="auto"/>
              <w:bottom w:val="single" w:sz="4" w:space="0" w:color="auto"/>
              <w:right w:val="single" w:sz="4" w:space="0" w:color="auto"/>
            </w:tcBorders>
          </w:tcPr>
          <w:p w14:paraId="5A41CCC7" w14:textId="77777777" w:rsidR="0056732A" w:rsidRPr="003D3C94" w:rsidRDefault="0056732A" w:rsidP="00E44E3A">
            <w:pPr>
              <w:jc w:val="right"/>
              <w:rPr>
                <w:rFonts w:hint="eastAsia"/>
                <w:sz w:val="15"/>
                <w:szCs w:val="15"/>
              </w:rPr>
            </w:pPr>
          </w:p>
        </w:tc>
      </w:tr>
      <w:tr w:rsidR="0056732A" w:rsidRPr="003D3C94" w14:paraId="198B4DC0" w14:textId="77777777" w:rsidTr="00E44E3A">
        <w:trPr>
          <w:cantSplit/>
        </w:trPr>
        <w:sdt>
          <w:sdtPr>
            <w:rPr>
              <w:color w:val="000000" w:themeColor="text1"/>
              <w:sz w:val="15"/>
              <w:szCs w:val="15"/>
            </w:rPr>
            <w:alias w:val="按单项计提坏账准备的应收账款明细-类别"/>
            <w:tag w:val="_GBC_d2aff18c0a9246d69b8b1f262666166e"/>
            <w:id w:val="552116874"/>
            <w:showingPlcHdr/>
          </w:sdtPr>
          <w:sdtContent>
            <w:tc>
              <w:tcPr>
                <w:tcW w:w="411" w:type="pct"/>
                <w:tcBorders>
                  <w:top w:val="single" w:sz="4" w:space="0" w:color="auto"/>
                  <w:left w:val="single" w:sz="4" w:space="0" w:color="auto"/>
                  <w:bottom w:val="single" w:sz="4" w:space="0" w:color="auto"/>
                  <w:right w:val="single" w:sz="4" w:space="0" w:color="auto"/>
                </w:tcBorders>
              </w:tcPr>
              <w:p w14:paraId="78AC807D" w14:textId="77777777" w:rsidR="0056732A" w:rsidRPr="003D3C94" w:rsidRDefault="0056732A" w:rsidP="00E44E3A">
                <w:pPr>
                  <w:jc w:val="both"/>
                  <w:rPr>
                    <w:rFonts w:hint="eastAsia"/>
                    <w:color w:val="000000" w:themeColor="text1"/>
                    <w:sz w:val="15"/>
                    <w:szCs w:val="15"/>
                  </w:rPr>
                </w:pPr>
                <w:r w:rsidRPr="003D3C94">
                  <w:rPr>
                    <w:rFonts w:hint="eastAsia"/>
                    <w:color w:val="000000" w:themeColor="text1"/>
                    <w:sz w:val="15"/>
                    <w:szCs w:val="15"/>
                  </w:rPr>
                  <w:t xml:space="preserve">　</w:t>
                </w:r>
              </w:p>
            </w:tc>
          </w:sdtContent>
        </w:sdt>
        <w:tc>
          <w:tcPr>
            <w:tcW w:w="650" w:type="pct"/>
            <w:tcBorders>
              <w:top w:val="single" w:sz="4" w:space="0" w:color="auto"/>
              <w:left w:val="single" w:sz="4" w:space="0" w:color="auto"/>
              <w:bottom w:val="single" w:sz="4" w:space="0" w:color="auto"/>
              <w:right w:val="single" w:sz="4" w:space="0" w:color="auto"/>
            </w:tcBorders>
          </w:tcPr>
          <w:p w14:paraId="0CCA35B2" w14:textId="77777777" w:rsidR="0056732A" w:rsidRPr="003D3C94" w:rsidRDefault="0056732A" w:rsidP="00E44E3A">
            <w:pPr>
              <w:jc w:val="right"/>
              <w:rPr>
                <w:rFonts w:hint="eastAsia"/>
                <w:sz w:val="15"/>
                <w:szCs w:val="15"/>
              </w:rPr>
            </w:pPr>
          </w:p>
        </w:tc>
        <w:tc>
          <w:tcPr>
            <w:tcW w:w="288" w:type="pct"/>
            <w:tcBorders>
              <w:top w:val="single" w:sz="4" w:space="0" w:color="auto"/>
              <w:left w:val="single" w:sz="4" w:space="0" w:color="auto"/>
              <w:bottom w:val="single" w:sz="4" w:space="0" w:color="auto"/>
              <w:right w:val="single" w:sz="4" w:space="0" w:color="auto"/>
            </w:tcBorders>
          </w:tcPr>
          <w:p w14:paraId="447AB1EC" w14:textId="77777777" w:rsidR="0056732A" w:rsidRPr="003D3C94" w:rsidRDefault="0056732A" w:rsidP="00E44E3A">
            <w:pPr>
              <w:jc w:val="right"/>
              <w:rPr>
                <w:rFonts w:hint="eastAsia"/>
                <w:sz w:val="15"/>
                <w:szCs w:val="15"/>
              </w:rPr>
            </w:pPr>
          </w:p>
        </w:tc>
        <w:tc>
          <w:tcPr>
            <w:tcW w:w="541" w:type="pct"/>
            <w:tcBorders>
              <w:top w:val="single" w:sz="4" w:space="0" w:color="auto"/>
              <w:left w:val="single" w:sz="4" w:space="0" w:color="auto"/>
              <w:bottom w:val="single" w:sz="4" w:space="0" w:color="auto"/>
              <w:right w:val="single" w:sz="4" w:space="0" w:color="auto"/>
            </w:tcBorders>
          </w:tcPr>
          <w:p w14:paraId="320896C8" w14:textId="77777777" w:rsidR="0056732A" w:rsidRPr="003D3C94" w:rsidRDefault="0056732A" w:rsidP="00E44E3A">
            <w:pPr>
              <w:jc w:val="right"/>
              <w:rPr>
                <w:rFonts w:hint="eastAsia"/>
                <w:sz w:val="15"/>
                <w:szCs w:val="15"/>
              </w:rPr>
            </w:pPr>
          </w:p>
        </w:tc>
        <w:tc>
          <w:tcPr>
            <w:tcW w:w="203" w:type="pct"/>
            <w:tcBorders>
              <w:top w:val="single" w:sz="4" w:space="0" w:color="auto"/>
              <w:left w:val="single" w:sz="4" w:space="0" w:color="auto"/>
              <w:bottom w:val="single" w:sz="4" w:space="0" w:color="auto"/>
              <w:right w:val="single" w:sz="4" w:space="0" w:color="auto"/>
            </w:tcBorders>
          </w:tcPr>
          <w:p w14:paraId="0E8D4DA7" w14:textId="77777777" w:rsidR="0056732A" w:rsidRPr="003D3C94" w:rsidRDefault="0056732A" w:rsidP="00E44E3A">
            <w:pPr>
              <w:jc w:val="right"/>
              <w:rPr>
                <w:rFonts w:hint="eastAsia"/>
                <w:sz w:val="15"/>
                <w:szCs w:val="15"/>
              </w:rPr>
            </w:pPr>
          </w:p>
        </w:tc>
        <w:tc>
          <w:tcPr>
            <w:tcW w:w="625" w:type="pct"/>
            <w:tcBorders>
              <w:top w:val="single" w:sz="4" w:space="0" w:color="auto"/>
              <w:left w:val="single" w:sz="4" w:space="0" w:color="auto"/>
              <w:bottom w:val="single" w:sz="4" w:space="0" w:color="auto"/>
              <w:right w:val="single" w:sz="4" w:space="0" w:color="auto"/>
            </w:tcBorders>
          </w:tcPr>
          <w:p w14:paraId="5DE8AEB9" w14:textId="77777777" w:rsidR="0056732A" w:rsidRPr="003D3C94" w:rsidRDefault="0056732A" w:rsidP="00E44E3A">
            <w:pPr>
              <w:jc w:val="right"/>
              <w:rPr>
                <w:rFonts w:hint="eastAsia"/>
                <w:sz w:val="15"/>
                <w:szCs w:val="15"/>
              </w:rPr>
            </w:pPr>
          </w:p>
        </w:tc>
        <w:tc>
          <w:tcPr>
            <w:tcW w:w="625" w:type="pct"/>
            <w:tcBorders>
              <w:top w:val="single" w:sz="4" w:space="0" w:color="auto"/>
              <w:left w:val="single" w:sz="4" w:space="0" w:color="auto"/>
              <w:bottom w:val="single" w:sz="4" w:space="0" w:color="auto"/>
              <w:right w:val="single" w:sz="4" w:space="0" w:color="auto"/>
            </w:tcBorders>
          </w:tcPr>
          <w:p w14:paraId="4283CBBE" w14:textId="77777777" w:rsidR="0056732A" w:rsidRPr="003D3C94" w:rsidRDefault="0056732A" w:rsidP="00E44E3A">
            <w:pPr>
              <w:jc w:val="right"/>
              <w:rPr>
                <w:rFonts w:hint="eastAsia"/>
                <w:sz w:val="15"/>
                <w:szCs w:val="15"/>
              </w:rPr>
            </w:pPr>
          </w:p>
        </w:tc>
        <w:tc>
          <w:tcPr>
            <w:tcW w:w="288" w:type="pct"/>
            <w:tcBorders>
              <w:top w:val="single" w:sz="4" w:space="0" w:color="auto"/>
              <w:left w:val="single" w:sz="4" w:space="0" w:color="auto"/>
              <w:bottom w:val="single" w:sz="4" w:space="0" w:color="auto"/>
              <w:right w:val="single" w:sz="4" w:space="0" w:color="auto"/>
            </w:tcBorders>
          </w:tcPr>
          <w:p w14:paraId="552C1E60" w14:textId="77777777" w:rsidR="0056732A" w:rsidRPr="003D3C94" w:rsidRDefault="0056732A" w:rsidP="00E44E3A">
            <w:pPr>
              <w:jc w:val="right"/>
              <w:rPr>
                <w:rFonts w:hint="eastAsia"/>
                <w:sz w:val="15"/>
                <w:szCs w:val="15"/>
              </w:rPr>
            </w:pPr>
          </w:p>
        </w:tc>
        <w:tc>
          <w:tcPr>
            <w:tcW w:w="541" w:type="pct"/>
            <w:tcBorders>
              <w:top w:val="single" w:sz="4" w:space="0" w:color="auto"/>
              <w:left w:val="single" w:sz="4" w:space="0" w:color="auto"/>
              <w:bottom w:val="single" w:sz="4" w:space="0" w:color="auto"/>
              <w:right w:val="single" w:sz="4" w:space="0" w:color="auto"/>
            </w:tcBorders>
          </w:tcPr>
          <w:p w14:paraId="1896275D" w14:textId="77777777" w:rsidR="0056732A" w:rsidRPr="003D3C94" w:rsidRDefault="0056732A" w:rsidP="00E44E3A">
            <w:pPr>
              <w:jc w:val="right"/>
              <w:rPr>
                <w:rFonts w:hint="eastAsia"/>
                <w:sz w:val="15"/>
                <w:szCs w:val="15"/>
              </w:rPr>
            </w:pPr>
          </w:p>
        </w:tc>
        <w:tc>
          <w:tcPr>
            <w:tcW w:w="203" w:type="pct"/>
            <w:tcBorders>
              <w:top w:val="single" w:sz="4" w:space="0" w:color="auto"/>
              <w:left w:val="single" w:sz="4" w:space="0" w:color="auto"/>
              <w:bottom w:val="single" w:sz="4" w:space="0" w:color="auto"/>
              <w:right w:val="single" w:sz="4" w:space="0" w:color="auto"/>
            </w:tcBorders>
          </w:tcPr>
          <w:p w14:paraId="5370D022" w14:textId="77777777" w:rsidR="0056732A" w:rsidRPr="003D3C94" w:rsidRDefault="0056732A" w:rsidP="00E44E3A">
            <w:pPr>
              <w:jc w:val="right"/>
              <w:rPr>
                <w:rFonts w:hint="eastAsia"/>
                <w:sz w:val="15"/>
                <w:szCs w:val="15"/>
              </w:rPr>
            </w:pPr>
          </w:p>
        </w:tc>
        <w:tc>
          <w:tcPr>
            <w:tcW w:w="625" w:type="pct"/>
            <w:tcBorders>
              <w:top w:val="single" w:sz="4" w:space="0" w:color="auto"/>
              <w:left w:val="single" w:sz="4" w:space="0" w:color="auto"/>
              <w:bottom w:val="single" w:sz="4" w:space="0" w:color="auto"/>
              <w:right w:val="single" w:sz="4" w:space="0" w:color="auto"/>
            </w:tcBorders>
          </w:tcPr>
          <w:p w14:paraId="29ED8EC8" w14:textId="77777777" w:rsidR="0056732A" w:rsidRPr="003D3C94" w:rsidRDefault="0056732A" w:rsidP="00E44E3A">
            <w:pPr>
              <w:jc w:val="right"/>
              <w:rPr>
                <w:rFonts w:hint="eastAsia"/>
                <w:sz w:val="15"/>
                <w:szCs w:val="15"/>
              </w:rPr>
            </w:pPr>
          </w:p>
        </w:tc>
      </w:tr>
      <w:tr w:rsidR="0056732A" w:rsidRPr="003D3C94" w14:paraId="2CD5E204" w14:textId="77777777" w:rsidTr="00E44E3A">
        <w:trPr>
          <w:cantSplit/>
        </w:trPr>
        <w:tc>
          <w:tcPr>
            <w:tcW w:w="411" w:type="pct"/>
            <w:tcBorders>
              <w:top w:val="single" w:sz="4" w:space="0" w:color="auto"/>
              <w:left w:val="single" w:sz="4" w:space="0" w:color="auto"/>
              <w:bottom w:val="single" w:sz="4" w:space="0" w:color="auto"/>
              <w:right w:val="single" w:sz="4" w:space="0" w:color="auto"/>
            </w:tcBorders>
            <w:vAlign w:val="center"/>
          </w:tcPr>
          <w:p w14:paraId="10326FFB" w14:textId="77777777" w:rsidR="0056732A" w:rsidRPr="003D3C94" w:rsidRDefault="0056732A" w:rsidP="00E44E3A">
            <w:pPr>
              <w:jc w:val="both"/>
              <w:rPr>
                <w:rFonts w:hint="eastAsia"/>
                <w:color w:val="000000" w:themeColor="text1"/>
                <w:sz w:val="15"/>
                <w:szCs w:val="15"/>
              </w:rPr>
            </w:pPr>
            <w:r w:rsidRPr="003D3C94">
              <w:rPr>
                <w:rFonts w:hint="eastAsia"/>
                <w:color w:val="000000" w:themeColor="text1"/>
                <w:sz w:val="15"/>
                <w:szCs w:val="15"/>
              </w:rPr>
              <w:t>按组合计提坏账准备</w:t>
            </w:r>
          </w:p>
        </w:tc>
        <w:tc>
          <w:tcPr>
            <w:tcW w:w="650" w:type="pct"/>
            <w:tcBorders>
              <w:top w:val="single" w:sz="4" w:space="0" w:color="auto"/>
              <w:left w:val="single" w:sz="4" w:space="0" w:color="auto"/>
              <w:bottom w:val="single" w:sz="4" w:space="0" w:color="auto"/>
              <w:right w:val="single" w:sz="4" w:space="0" w:color="auto"/>
            </w:tcBorders>
            <w:vAlign w:val="center"/>
          </w:tcPr>
          <w:p w14:paraId="79FEB09E" w14:textId="77777777" w:rsidR="0056732A" w:rsidRPr="003D3C94" w:rsidRDefault="0056732A" w:rsidP="00E44E3A">
            <w:pPr>
              <w:jc w:val="right"/>
              <w:rPr>
                <w:rFonts w:hint="eastAsia"/>
                <w:sz w:val="15"/>
                <w:szCs w:val="15"/>
              </w:rPr>
            </w:pPr>
            <w:r w:rsidRPr="003D3C94">
              <w:rPr>
                <w:rFonts w:cs="Times New Roman"/>
                <w:color w:val="000000"/>
                <w:sz w:val="15"/>
                <w:szCs w:val="15"/>
              </w:rPr>
              <w:t>123,494,520.00</w:t>
            </w:r>
          </w:p>
        </w:tc>
        <w:tc>
          <w:tcPr>
            <w:tcW w:w="288" w:type="pct"/>
            <w:tcBorders>
              <w:top w:val="single" w:sz="4" w:space="0" w:color="auto"/>
              <w:left w:val="single" w:sz="4" w:space="0" w:color="auto"/>
              <w:bottom w:val="single" w:sz="4" w:space="0" w:color="auto"/>
              <w:right w:val="single" w:sz="4" w:space="0" w:color="auto"/>
            </w:tcBorders>
            <w:vAlign w:val="center"/>
          </w:tcPr>
          <w:p w14:paraId="3ACAA5B2" w14:textId="77777777" w:rsidR="0056732A" w:rsidRPr="003D3C94" w:rsidRDefault="0056732A" w:rsidP="00E44E3A">
            <w:pPr>
              <w:jc w:val="right"/>
              <w:rPr>
                <w:rFonts w:hint="eastAsia"/>
                <w:sz w:val="15"/>
                <w:szCs w:val="15"/>
              </w:rPr>
            </w:pPr>
            <w:r w:rsidRPr="003D3C94">
              <w:rPr>
                <w:sz w:val="15"/>
                <w:szCs w:val="15"/>
                <w:lang w:eastAsia="en-US"/>
              </w:rPr>
              <w:t xml:space="preserve">100.00 </w:t>
            </w:r>
          </w:p>
        </w:tc>
        <w:tc>
          <w:tcPr>
            <w:tcW w:w="541" w:type="pct"/>
            <w:tcBorders>
              <w:top w:val="single" w:sz="4" w:space="0" w:color="auto"/>
              <w:left w:val="single" w:sz="4" w:space="0" w:color="auto"/>
              <w:bottom w:val="single" w:sz="4" w:space="0" w:color="auto"/>
              <w:right w:val="single" w:sz="4" w:space="0" w:color="auto"/>
            </w:tcBorders>
            <w:vAlign w:val="center"/>
          </w:tcPr>
          <w:p w14:paraId="0B4360BA" w14:textId="77777777" w:rsidR="0056732A" w:rsidRPr="003D3C94" w:rsidRDefault="0056732A" w:rsidP="00E44E3A">
            <w:pPr>
              <w:jc w:val="right"/>
              <w:rPr>
                <w:rFonts w:hint="eastAsia"/>
                <w:sz w:val="15"/>
                <w:szCs w:val="15"/>
              </w:rPr>
            </w:pPr>
            <w:r w:rsidRPr="003D3C94">
              <w:rPr>
                <w:rFonts w:cs="Times New Roman"/>
                <w:color w:val="000000"/>
                <w:sz w:val="15"/>
                <w:szCs w:val="15"/>
              </w:rPr>
              <w:t>5,258,485.13</w:t>
            </w:r>
          </w:p>
        </w:tc>
        <w:tc>
          <w:tcPr>
            <w:tcW w:w="203" w:type="pct"/>
            <w:tcBorders>
              <w:top w:val="single" w:sz="4" w:space="0" w:color="auto"/>
              <w:left w:val="single" w:sz="4" w:space="0" w:color="auto"/>
              <w:bottom w:val="single" w:sz="4" w:space="0" w:color="auto"/>
              <w:right w:val="single" w:sz="4" w:space="0" w:color="auto"/>
            </w:tcBorders>
            <w:vAlign w:val="center"/>
          </w:tcPr>
          <w:p w14:paraId="32E288DA" w14:textId="77777777" w:rsidR="0056732A" w:rsidRPr="003D3C94" w:rsidRDefault="0056732A" w:rsidP="00E44E3A">
            <w:pPr>
              <w:jc w:val="right"/>
              <w:rPr>
                <w:rFonts w:hint="eastAsia"/>
                <w:sz w:val="15"/>
                <w:szCs w:val="15"/>
              </w:rPr>
            </w:pPr>
            <w:r w:rsidRPr="003D3C94">
              <w:rPr>
                <w:rFonts w:cs="Times New Roman"/>
                <w:color w:val="000000"/>
                <w:sz w:val="15"/>
                <w:szCs w:val="15"/>
              </w:rPr>
              <w:t>4.26</w:t>
            </w:r>
          </w:p>
        </w:tc>
        <w:tc>
          <w:tcPr>
            <w:tcW w:w="625" w:type="pct"/>
            <w:tcBorders>
              <w:top w:val="single" w:sz="4" w:space="0" w:color="auto"/>
              <w:left w:val="single" w:sz="4" w:space="0" w:color="auto"/>
              <w:bottom w:val="single" w:sz="4" w:space="0" w:color="auto"/>
              <w:right w:val="single" w:sz="4" w:space="0" w:color="auto"/>
            </w:tcBorders>
            <w:vAlign w:val="center"/>
          </w:tcPr>
          <w:p w14:paraId="37A8DF66" w14:textId="77777777" w:rsidR="0056732A" w:rsidRPr="003D3C94" w:rsidRDefault="0056732A" w:rsidP="00E44E3A">
            <w:pPr>
              <w:jc w:val="right"/>
              <w:rPr>
                <w:rFonts w:hint="eastAsia"/>
                <w:sz w:val="15"/>
                <w:szCs w:val="15"/>
              </w:rPr>
            </w:pPr>
            <w:r w:rsidRPr="003D3C94">
              <w:rPr>
                <w:rFonts w:cs="Times New Roman"/>
                <w:color w:val="000000"/>
                <w:sz w:val="15"/>
                <w:szCs w:val="15"/>
              </w:rPr>
              <w:t>118,236,034.87</w:t>
            </w:r>
          </w:p>
        </w:tc>
        <w:tc>
          <w:tcPr>
            <w:tcW w:w="625" w:type="pct"/>
            <w:tcBorders>
              <w:top w:val="single" w:sz="4" w:space="0" w:color="auto"/>
              <w:left w:val="single" w:sz="4" w:space="0" w:color="auto"/>
              <w:bottom w:val="single" w:sz="4" w:space="0" w:color="auto"/>
              <w:right w:val="single" w:sz="4" w:space="0" w:color="auto"/>
            </w:tcBorders>
            <w:vAlign w:val="center"/>
          </w:tcPr>
          <w:p w14:paraId="648F1B7A" w14:textId="77777777" w:rsidR="0056732A" w:rsidRPr="003D3C94" w:rsidRDefault="0056732A" w:rsidP="00E44E3A">
            <w:pPr>
              <w:jc w:val="right"/>
              <w:rPr>
                <w:rFonts w:hint="eastAsia"/>
                <w:sz w:val="15"/>
                <w:szCs w:val="15"/>
              </w:rPr>
            </w:pPr>
            <w:r w:rsidRPr="003D3C94">
              <w:rPr>
                <w:sz w:val="15"/>
                <w:szCs w:val="15"/>
              </w:rPr>
              <w:t>109,749,520.00</w:t>
            </w:r>
          </w:p>
        </w:tc>
        <w:tc>
          <w:tcPr>
            <w:tcW w:w="288" w:type="pct"/>
            <w:tcBorders>
              <w:top w:val="single" w:sz="4" w:space="0" w:color="auto"/>
              <w:left w:val="single" w:sz="4" w:space="0" w:color="auto"/>
              <w:bottom w:val="single" w:sz="4" w:space="0" w:color="auto"/>
              <w:right w:val="single" w:sz="4" w:space="0" w:color="auto"/>
            </w:tcBorders>
            <w:vAlign w:val="center"/>
          </w:tcPr>
          <w:p w14:paraId="611E05D6" w14:textId="77777777" w:rsidR="0056732A" w:rsidRPr="003D3C94" w:rsidRDefault="0056732A" w:rsidP="00E44E3A">
            <w:pPr>
              <w:jc w:val="right"/>
              <w:rPr>
                <w:rFonts w:hint="eastAsia"/>
                <w:sz w:val="15"/>
                <w:szCs w:val="15"/>
              </w:rPr>
            </w:pPr>
            <w:r w:rsidRPr="003D3C94">
              <w:rPr>
                <w:sz w:val="15"/>
                <w:szCs w:val="15"/>
              </w:rPr>
              <w:t>100.00</w:t>
            </w:r>
          </w:p>
        </w:tc>
        <w:tc>
          <w:tcPr>
            <w:tcW w:w="541" w:type="pct"/>
            <w:tcBorders>
              <w:top w:val="single" w:sz="4" w:space="0" w:color="auto"/>
              <w:left w:val="single" w:sz="4" w:space="0" w:color="auto"/>
              <w:bottom w:val="single" w:sz="4" w:space="0" w:color="auto"/>
              <w:right w:val="single" w:sz="4" w:space="0" w:color="auto"/>
            </w:tcBorders>
            <w:vAlign w:val="center"/>
          </w:tcPr>
          <w:p w14:paraId="57D2DFDF" w14:textId="77777777" w:rsidR="0056732A" w:rsidRPr="003D3C94" w:rsidRDefault="0056732A" w:rsidP="00E44E3A">
            <w:pPr>
              <w:jc w:val="right"/>
              <w:rPr>
                <w:rFonts w:hint="eastAsia"/>
                <w:sz w:val="15"/>
                <w:szCs w:val="15"/>
              </w:rPr>
            </w:pPr>
            <w:r w:rsidRPr="003D3C94">
              <w:rPr>
                <w:sz w:val="15"/>
                <w:szCs w:val="15"/>
              </w:rPr>
              <w:t>5,232,057.13</w:t>
            </w:r>
          </w:p>
        </w:tc>
        <w:tc>
          <w:tcPr>
            <w:tcW w:w="203" w:type="pct"/>
            <w:tcBorders>
              <w:top w:val="single" w:sz="4" w:space="0" w:color="auto"/>
              <w:left w:val="single" w:sz="4" w:space="0" w:color="auto"/>
              <w:bottom w:val="single" w:sz="4" w:space="0" w:color="auto"/>
              <w:right w:val="single" w:sz="4" w:space="0" w:color="auto"/>
            </w:tcBorders>
            <w:vAlign w:val="center"/>
          </w:tcPr>
          <w:p w14:paraId="4FE354E3" w14:textId="77777777" w:rsidR="0056732A" w:rsidRPr="003D3C94" w:rsidRDefault="0056732A" w:rsidP="00E44E3A">
            <w:pPr>
              <w:jc w:val="right"/>
              <w:rPr>
                <w:rFonts w:hint="eastAsia"/>
                <w:sz w:val="15"/>
                <w:szCs w:val="15"/>
              </w:rPr>
            </w:pPr>
            <w:r w:rsidRPr="003D3C94">
              <w:rPr>
                <w:sz w:val="15"/>
                <w:szCs w:val="15"/>
              </w:rPr>
              <w:t>4.77</w:t>
            </w:r>
          </w:p>
        </w:tc>
        <w:tc>
          <w:tcPr>
            <w:tcW w:w="625" w:type="pct"/>
            <w:tcBorders>
              <w:top w:val="single" w:sz="4" w:space="0" w:color="auto"/>
              <w:left w:val="single" w:sz="4" w:space="0" w:color="auto"/>
              <w:bottom w:val="single" w:sz="4" w:space="0" w:color="auto"/>
              <w:right w:val="single" w:sz="4" w:space="0" w:color="auto"/>
            </w:tcBorders>
            <w:vAlign w:val="center"/>
          </w:tcPr>
          <w:p w14:paraId="5F3C715D" w14:textId="77777777" w:rsidR="0056732A" w:rsidRPr="003D3C94" w:rsidRDefault="0056732A" w:rsidP="00E44E3A">
            <w:pPr>
              <w:jc w:val="right"/>
              <w:rPr>
                <w:rFonts w:hint="eastAsia"/>
                <w:sz w:val="15"/>
                <w:szCs w:val="15"/>
              </w:rPr>
            </w:pPr>
            <w:r w:rsidRPr="003D3C94">
              <w:rPr>
                <w:sz w:val="15"/>
                <w:szCs w:val="15"/>
              </w:rPr>
              <w:t>104,517,462.87</w:t>
            </w:r>
          </w:p>
        </w:tc>
      </w:tr>
      <w:tr w:rsidR="0056732A" w:rsidRPr="003D3C94" w14:paraId="245D0FE2" w14:textId="77777777" w:rsidTr="00E44E3A">
        <w:trPr>
          <w:cantSplit/>
        </w:trPr>
        <w:sdt>
          <w:sdtPr>
            <w:rPr>
              <w:color w:val="000000" w:themeColor="text1"/>
              <w:sz w:val="15"/>
              <w:szCs w:val="15"/>
            </w:rPr>
            <w:tag w:val="_PLD_bd68cdc38a0e426ea1ec99be844140b3"/>
            <w:id w:val="-258373950"/>
          </w:sdtPr>
          <w:sdtContent>
            <w:tc>
              <w:tcPr>
                <w:tcW w:w="5000" w:type="pct"/>
                <w:gridSpan w:val="11"/>
                <w:tcBorders>
                  <w:top w:val="single" w:sz="4" w:space="0" w:color="auto"/>
                  <w:left w:val="single" w:sz="4" w:space="0" w:color="auto"/>
                  <w:bottom w:val="single" w:sz="4" w:space="0" w:color="auto"/>
                  <w:right w:val="single" w:sz="4" w:space="0" w:color="auto"/>
                </w:tcBorders>
              </w:tcPr>
              <w:p w14:paraId="244C7624" w14:textId="77777777" w:rsidR="0056732A" w:rsidRPr="003D3C94" w:rsidRDefault="0056732A" w:rsidP="00E44E3A">
                <w:pPr>
                  <w:rPr>
                    <w:rFonts w:hint="eastAsia"/>
                    <w:color w:val="000000" w:themeColor="text1"/>
                    <w:sz w:val="15"/>
                    <w:szCs w:val="15"/>
                  </w:rPr>
                </w:pPr>
                <w:r w:rsidRPr="003D3C94">
                  <w:rPr>
                    <w:rFonts w:hint="eastAsia"/>
                    <w:color w:val="000000" w:themeColor="text1"/>
                    <w:sz w:val="15"/>
                    <w:szCs w:val="15"/>
                  </w:rPr>
                  <w:t>其中：</w:t>
                </w:r>
              </w:p>
            </w:tc>
          </w:sdtContent>
        </w:sdt>
      </w:tr>
      <w:tr w:rsidR="0056732A" w:rsidRPr="003D3C94" w14:paraId="4966317F" w14:textId="77777777" w:rsidTr="00E44E3A">
        <w:trPr>
          <w:cantSplit/>
        </w:trPr>
        <w:sdt>
          <w:sdtPr>
            <w:rPr>
              <w:color w:val="000000" w:themeColor="text1"/>
              <w:sz w:val="15"/>
              <w:szCs w:val="15"/>
            </w:rPr>
            <w:alias w:val="按组合计提坏账准备的应收账款明细-组合名称"/>
            <w:tag w:val="_GBC_1d1150cff5254d829cba03da56c2e941"/>
            <w:id w:val="595056664"/>
          </w:sdtPr>
          <w:sdtContent>
            <w:tc>
              <w:tcPr>
                <w:tcW w:w="411" w:type="pct"/>
                <w:tcBorders>
                  <w:top w:val="single" w:sz="4" w:space="0" w:color="auto"/>
                  <w:left w:val="single" w:sz="4" w:space="0" w:color="auto"/>
                  <w:bottom w:val="single" w:sz="4" w:space="0" w:color="auto"/>
                  <w:right w:val="single" w:sz="4" w:space="0" w:color="auto"/>
                </w:tcBorders>
              </w:tcPr>
              <w:p w14:paraId="21370B8C" w14:textId="77777777" w:rsidR="0056732A" w:rsidRPr="003D3C94" w:rsidRDefault="0056732A" w:rsidP="00E44E3A">
                <w:pPr>
                  <w:jc w:val="both"/>
                  <w:rPr>
                    <w:rFonts w:hint="eastAsia"/>
                    <w:color w:val="000000" w:themeColor="text1"/>
                    <w:sz w:val="15"/>
                    <w:szCs w:val="15"/>
                  </w:rPr>
                </w:pPr>
                <w:r w:rsidRPr="003D3C94">
                  <w:rPr>
                    <w:rFonts w:hint="eastAsia"/>
                    <w:color w:val="000000" w:themeColor="text1"/>
                    <w:sz w:val="15"/>
                    <w:szCs w:val="15"/>
                  </w:rPr>
                  <w:t>账龄组合</w:t>
                </w:r>
              </w:p>
            </w:tc>
          </w:sdtContent>
        </w:sdt>
        <w:tc>
          <w:tcPr>
            <w:tcW w:w="650" w:type="pct"/>
            <w:tcBorders>
              <w:top w:val="single" w:sz="4" w:space="0" w:color="auto"/>
              <w:left w:val="single" w:sz="4" w:space="0" w:color="auto"/>
              <w:bottom w:val="single" w:sz="4" w:space="0" w:color="auto"/>
              <w:right w:val="single" w:sz="4" w:space="0" w:color="auto"/>
            </w:tcBorders>
            <w:vAlign w:val="center"/>
          </w:tcPr>
          <w:p w14:paraId="57C2C769" w14:textId="77777777" w:rsidR="0056732A" w:rsidRPr="003D3C94" w:rsidRDefault="0056732A" w:rsidP="00E44E3A">
            <w:pPr>
              <w:jc w:val="right"/>
              <w:rPr>
                <w:rFonts w:hint="eastAsia"/>
                <w:sz w:val="15"/>
                <w:szCs w:val="15"/>
              </w:rPr>
            </w:pPr>
            <w:r w:rsidRPr="003D3C94">
              <w:rPr>
                <w:rFonts w:cs="Times New Roman"/>
                <w:color w:val="000000"/>
                <w:sz w:val="15"/>
                <w:szCs w:val="15"/>
              </w:rPr>
              <w:t>123,494,520.00</w:t>
            </w:r>
          </w:p>
        </w:tc>
        <w:tc>
          <w:tcPr>
            <w:tcW w:w="288" w:type="pct"/>
            <w:tcBorders>
              <w:top w:val="single" w:sz="4" w:space="0" w:color="auto"/>
              <w:left w:val="single" w:sz="4" w:space="0" w:color="auto"/>
              <w:bottom w:val="single" w:sz="4" w:space="0" w:color="auto"/>
              <w:right w:val="single" w:sz="4" w:space="0" w:color="auto"/>
            </w:tcBorders>
            <w:vAlign w:val="center"/>
          </w:tcPr>
          <w:p w14:paraId="6668E0E8" w14:textId="77777777" w:rsidR="0056732A" w:rsidRPr="003D3C94" w:rsidRDefault="0056732A" w:rsidP="00E44E3A">
            <w:pPr>
              <w:jc w:val="right"/>
              <w:rPr>
                <w:rFonts w:hint="eastAsia"/>
                <w:sz w:val="15"/>
                <w:szCs w:val="15"/>
              </w:rPr>
            </w:pPr>
            <w:r w:rsidRPr="003D3C94">
              <w:rPr>
                <w:sz w:val="15"/>
                <w:szCs w:val="15"/>
                <w:lang w:eastAsia="en-US"/>
              </w:rPr>
              <w:t xml:space="preserve">100.00 </w:t>
            </w:r>
          </w:p>
        </w:tc>
        <w:tc>
          <w:tcPr>
            <w:tcW w:w="541" w:type="pct"/>
            <w:tcBorders>
              <w:top w:val="single" w:sz="4" w:space="0" w:color="auto"/>
              <w:left w:val="single" w:sz="4" w:space="0" w:color="auto"/>
              <w:bottom w:val="single" w:sz="4" w:space="0" w:color="auto"/>
              <w:right w:val="single" w:sz="4" w:space="0" w:color="auto"/>
            </w:tcBorders>
            <w:vAlign w:val="center"/>
          </w:tcPr>
          <w:p w14:paraId="60891559" w14:textId="77777777" w:rsidR="0056732A" w:rsidRPr="003D3C94" w:rsidRDefault="0056732A" w:rsidP="00E44E3A">
            <w:pPr>
              <w:jc w:val="right"/>
              <w:rPr>
                <w:rFonts w:hint="eastAsia"/>
                <w:sz w:val="15"/>
                <w:szCs w:val="15"/>
              </w:rPr>
            </w:pPr>
            <w:r w:rsidRPr="003D3C94">
              <w:rPr>
                <w:rFonts w:cs="Times New Roman"/>
                <w:color w:val="000000"/>
                <w:sz w:val="15"/>
                <w:szCs w:val="15"/>
              </w:rPr>
              <w:t>5,258,485.13</w:t>
            </w:r>
          </w:p>
        </w:tc>
        <w:tc>
          <w:tcPr>
            <w:tcW w:w="203" w:type="pct"/>
            <w:tcBorders>
              <w:top w:val="single" w:sz="4" w:space="0" w:color="auto"/>
              <w:left w:val="single" w:sz="4" w:space="0" w:color="auto"/>
              <w:bottom w:val="single" w:sz="4" w:space="0" w:color="auto"/>
              <w:right w:val="single" w:sz="4" w:space="0" w:color="auto"/>
            </w:tcBorders>
            <w:vAlign w:val="center"/>
          </w:tcPr>
          <w:p w14:paraId="0604D4D9" w14:textId="77777777" w:rsidR="0056732A" w:rsidRPr="003D3C94" w:rsidRDefault="0056732A" w:rsidP="00E44E3A">
            <w:pPr>
              <w:jc w:val="right"/>
              <w:rPr>
                <w:rFonts w:hint="eastAsia"/>
                <w:sz w:val="15"/>
                <w:szCs w:val="15"/>
              </w:rPr>
            </w:pPr>
            <w:r w:rsidRPr="003D3C94">
              <w:rPr>
                <w:rFonts w:cs="Times New Roman"/>
                <w:color w:val="000000"/>
                <w:sz w:val="15"/>
                <w:szCs w:val="15"/>
              </w:rPr>
              <w:t>4.26</w:t>
            </w:r>
          </w:p>
        </w:tc>
        <w:tc>
          <w:tcPr>
            <w:tcW w:w="625" w:type="pct"/>
            <w:tcBorders>
              <w:top w:val="single" w:sz="4" w:space="0" w:color="auto"/>
              <w:left w:val="single" w:sz="4" w:space="0" w:color="auto"/>
              <w:bottom w:val="single" w:sz="4" w:space="0" w:color="auto"/>
              <w:right w:val="single" w:sz="4" w:space="0" w:color="auto"/>
            </w:tcBorders>
            <w:vAlign w:val="center"/>
          </w:tcPr>
          <w:p w14:paraId="02663053" w14:textId="77777777" w:rsidR="0056732A" w:rsidRPr="003D3C94" w:rsidRDefault="0056732A" w:rsidP="00E44E3A">
            <w:pPr>
              <w:jc w:val="right"/>
              <w:rPr>
                <w:rFonts w:hint="eastAsia"/>
                <w:sz w:val="15"/>
                <w:szCs w:val="15"/>
              </w:rPr>
            </w:pPr>
            <w:r w:rsidRPr="003D3C94">
              <w:rPr>
                <w:rFonts w:cs="Times New Roman"/>
                <w:color w:val="000000"/>
                <w:sz w:val="15"/>
                <w:szCs w:val="15"/>
              </w:rPr>
              <w:t>118,236,034.87</w:t>
            </w:r>
          </w:p>
        </w:tc>
        <w:tc>
          <w:tcPr>
            <w:tcW w:w="625" w:type="pct"/>
            <w:tcBorders>
              <w:top w:val="single" w:sz="4" w:space="0" w:color="auto"/>
              <w:left w:val="single" w:sz="4" w:space="0" w:color="auto"/>
              <w:bottom w:val="single" w:sz="4" w:space="0" w:color="auto"/>
              <w:right w:val="single" w:sz="4" w:space="0" w:color="auto"/>
            </w:tcBorders>
            <w:vAlign w:val="center"/>
          </w:tcPr>
          <w:p w14:paraId="25588911" w14:textId="77777777" w:rsidR="0056732A" w:rsidRPr="003D3C94" w:rsidRDefault="0056732A" w:rsidP="00E44E3A">
            <w:pPr>
              <w:jc w:val="right"/>
              <w:rPr>
                <w:rFonts w:hint="eastAsia"/>
                <w:sz w:val="15"/>
                <w:szCs w:val="15"/>
              </w:rPr>
            </w:pPr>
            <w:r w:rsidRPr="003D3C94">
              <w:rPr>
                <w:sz w:val="15"/>
                <w:szCs w:val="15"/>
              </w:rPr>
              <w:t>109,749,520.00</w:t>
            </w:r>
          </w:p>
        </w:tc>
        <w:tc>
          <w:tcPr>
            <w:tcW w:w="288" w:type="pct"/>
            <w:tcBorders>
              <w:top w:val="single" w:sz="4" w:space="0" w:color="auto"/>
              <w:left w:val="single" w:sz="4" w:space="0" w:color="auto"/>
              <w:bottom w:val="single" w:sz="4" w:space="0" w:color="auto"/>
              <w:right w:val="single" w:sz="4" w:space="0" w:color="auto"/>
            </w:tcBorders>
            <w:vAlign w:val="center"/>
          </w:tcPr>
          <w:p w14:paraId="508F0B66" w14:textId="77777777" w:rsidR="0056732A" w:rsidRPr="003D3C94" w:rsidRDefault="0056732A" w:rsidP="00E44E3A">
            <w:pPr>
              <w:jc w:val="right"/>
              <w:rPr>
                <w:rFonts w:hint="eastAsia"/>
                <w:sz w:val="15"/>
                <w:szCs w:val="15"/>
              </w:rPr>
            </w:pPr>
            <w:r w:rsidRPr="003D3C94">
              <w:rPr>
                <w:sz w:val="15"/>
                <w:szCs w:val="15"/>
              </w:rPr>
              <w:t>100.00</w:t>
            </w:r>
          </w:p>
        </w:tc>
        <w:tc>
          <w:tcPr>
            <w:tcW w:w="541" w:type="pct"/>
            <w:tcBorders>
              <w:top w:val="single" w:sz="4" w:space="0" w:color="auto"/>
              <w:left w:val="single" w:sz="4" w:space="0" w:color="auto"/>
              <w:bottom w:val="single" w:sz="4" w:space="0" w:color="auto"/>
              <w:right w:val="single" w:sz="4" w:space="0" w:color="auto"/>
            </w:tcBorders>
            <w:vAlign w:val="center"/>
          </w:tcPr>
          <w:p w14:paraId="1AB517B5" w14:textId="77777777" w:rsidR="0056732A" w:rsidRPr="003D3C94" w:rsidRDefault="0056732A" w:rsidP="00E44E3A">
            <w:pPr>
              <w:jc w:val="right"/>
              <w:rPr>
                <w:rFonts w:hint="eastAsia"/>
                <w:sz w:val="15"/>
                <w:szCs w:val="15"/>
              </w:rPr>
            </w:pPr>
            <w:r w:rsidRPr="003D3C94">
              <w:rPr>
                <w:sz w:val="15"/>
                <w:szCs w:val="15"/>
              </w:rPr>
              <w:t>5,232,057.13</w:t>
            </w:r>
          </w:p>
        </w:tc>
        <w:tc>
          <w:tcPr>
            <w:tcW w:w="203" w:type="pct"/>
            <w:tcBorders>
              <w:top w:val="single" w:sz="4" w:space="0" w:color="auto"/>
              <w:left w:val="single" w:sz="4" w:space="0" w:color="auto"/>
              <w:bottom w:val="single" w:sz="4" w:space="0" w:color="auto"/>
              <w:right w:val="single" w:sz="4" w:space="0" w:color="auto"/>
            </w:tcBorders>
            <w:vAlign w:val="center"/>
          </w:tcPr>
          <w:p w14:paraId="305B3174" w14:textId="77777777" w:rsidR="0056732A" w:rsidRPr="003D3C94" w:rsidRDefault="0056732A" w:rsidP="00E44E3A">
            <w:pPr>
              <w:jc w:val="right"/>
              <w:rPr>
                <w:rFonts w:hint="eastAsia"/>
                <w:sz w:val="15"/>
                <w:szCs w:val="15"/>
              </w:rPr>
            </w:pPr>
            <w:r w:rsidRPr="003D3C94">
              <w:rPr>
                <w:sz w:val="15"/>
                <w:szCs w:val="15"/>
              </w:rPr>
              <w:t>4.77</w:t>
            </w:r>
          </w:p>
        </w:tc>
        <w:tc>
          <w:tcPr>
            <w:tcW w:w="625" w:type="pct"/>
            <w:tcBorders>
              <w:top w:val="single" w:sz="4" w:space="0" w:color="auto"/>
              <w:left w:val="single" w:sz="4" w:space="0" w:color="auto"/>
              <w:bottom w:val="single" w:sz="4" w:space="0" w:color="auto"/>
              <w:right w:val="single" w:sz="4" w:space="0" w:color="auto"/>
            </w:tcBorders>
            <w:vAlign w:val="center"/>
          </w:tcPr>
          <w:p w14:paraId="3584F98C" w14:textId="77777777" w:rsidR="0056732A" w:rsidRPr="003D3C94" w:rsidRDefault="0056732A" w:rsidP="00E44E3A">
            <w:pPr>
              <w:jc w:val="right"/>
              <w:rPr>
                <w:rFonts w:hint="eastAsia"/>
                <w:sz w:val="15"/>
                <w:szCs w:val="15"/>
              </w:rPr>
            </w:pPr>
            <w:r w:rsidRPr="003D3C94">
              <w:rPr>
                <w:sz w:val="15"/>
                <w:szCs w:val="15"/>
              </w:rPr>
              <w:t>104,517,462.87</w:t>
            </w:r>
          </w:p>
        </w:tc>
      </w:tr>
      <w:tr w:rsidR="0056732A" w:rsidRPr="003D3C94" w14:paraId="2553B379" w14:textId="77777777" w:rsidTr="00E44E3A">
        <w:trPr>
          <w:cantSplit/>
        </w:trPr>
        <w:sdt>
          <w:sdtPr>
            <w:rPr>
              <w:color w:val="000000" w:themeColor="text1"/>
              <w:sz w:val="15"/>
              <w:szCs w:val="15"/>
            </w:rPr>
            <w:alias w:val="按组合计提坏账准备的应收账款明细-组合名称"/>
            <w:tag w:val="_GBC_1d1150cff5254d829cba03da56c2e941"/>
            <w:id w:val="-1926260613"/>
            <w:showingPlcHdr/>
          </w:sdtPr>
          <w:sdtContent>
            <w:tc>
              <w:tcPr>
                <w:tcW w:w="411" w:type="pct"/>
                <w:tcBorders>
                  <w:top w:val="single" w:sz="4" w:space="0" w:color="auto"/>
                  <w:left w:val="single" w:sz="4" w:space="0" w:color="auto"/>
                  <w:bottom w:val="single" w:sz="4" w:space="0" w:color="auto"/>
                  <w:right w:val="single" w:sz="4" w:space="0" w:color="auto"/>
                </w:tcBorders>
              </w:tcPr>
              <w:p w14:paraId="7085B378" w14:textId="77777777" w:rsidR="0056732A" w:rsidRPr="003D3C94" w:rsidRDefault="0056732A" w:rsidP="00E44E3A">
                <w:pPr>
                  <w:jc w:val="both"/>
                  <w:rPr>
                    <w:rFonts w:hint="eastAsia"/>
                    <w:color w:val="000000" w:themeColor="text1"/>
                    <w:sz w:val="15"/>
                    <w:szCs w:val="15"/>
                  </w:rPr>
                </w:pPr>
                <w:r w:rsidRPr="003D3C94">
                  <w:rPr>
                    <w:rFonts w:hint="eastAsia"/>
                    <w:color w:val="000000" w:themeColor="text1"/>
                    <w:sz w:val="15"/>
                    <w:szCs w:val="15"/>
                  </w:rPr>
                  <w:t xml:space="preserve">　</w:t>
                </w:r>
              </w:p>
            </w:tc>
          </w:sdtContent>
        </w:sdt>
        <w:tc>
          <w:tcPr>
            <w:tcW w:w="650" w:type="pct"/>
            <w:tcBorders>
              <w:top w:val="single" w:sz="4" w:space="0" w:color="auto"/>
              <w:left w:val="single" w:sz="4" w:space="0" w:color="auto"/>
              <w:bottom w:val="single" w:sz="4" w:space="0" w:color="auto"/>
              <w:right w:val="single" w:sz="4" w:space="0" w:color="auto"/>
            </w:tcBorders>
          </w:tcPr>
          <w:p w14:paraId="5442F6BB" w14:textId="77777777" w:rsidR="0056732A" w:rsidRPr="003D3C94" w:rsidRDefault="0056732A" w:rsidP="00E44E3A">
            <w:pPr>
              <w:jc w:val="right"/>
              <w:rPr>
                <w:rFonts w:hint="eastAsia"/>
                <w:sz w:val="15"/>
                <w:szCs w:val="15"/>
              </w:rPr>
            </w:pPr>
          </w:p>
        </w:tc>
        <w:tc>
          <w:tcPr>
            <w:tcW w:w="288" w:type="pct"/>
            <w:tcBorders>
              <w:top w:val="single" w:sz="4" w:space="0" w:color="auto"/>
              <w:left w:val="single" w:sz="4" w:space="0" w:color="auto"/>
              <w:bottom w:val="single" w:sz="4" w:space="0" w:color="auto"/>
              <w:right w:val="single" w:sz="4" w:space="0" w:color="auto"/>
            </w:tcBorders>
          </w:tcPr>
          <w:p w14:paraId="280052C1" w14:textId="77777777" w:rsidR="0056732A" w:rsidRPr="003D3C94" w:rsidRDefault="0056732A" w:rsidP="00E44E3A">
            <w:pPr>
              <w:jc w:val="right"/>
              <w:rPr>
                <w:rFonts w:hint="eastAsia"/>
                <w:sz w:val="15"/>
                <w:szCs w:val="15"/>
              </w:rPr>
            </w:pPr>
          </w:p>
        </w:tc>
        <w:tc>
          <w:tcPr>
            <w:tcW w:w="541" w:type="pct"/>
            <w:tcBorders>
              <w:top w:val="single" w:sz="4" w:space="0" w:color="auto"/>
              <w:left w:val="single" w:sz="4" w:space="0" w:color="auto"/>
              <w:bottom w:val="single" w:sz="4" w:space="0" w:color="auto"/>
              <w:right w:val="single" w:sz="4" w:space="0" w:color="auto"/>
            </w:tcBorders>
          </w:tcPr>
          <w:p w14:paraId="2F738264" w14:textId="77777777" w:rsidR="0056732A" w:rsidRPr="003D3C94" w:rsidRDefault="0056732A" w:rsidP="00E44E3A">
            <w:pPr>
              <w:jc w:val="right"/>
              <w:rPr>
                <w:rFonts w:hint="eastAsia"/>
                <w:sz w:val="15"/>
                <w:szCs w:val="15"/>
              </w:rPr>
            </w:pPr>
          </w:p>
        </w:tc>
        <w:tc>
          <w:tcPr>
            <w:tcW w:w="203" w:type="pct"/>
            <w:tcBorders>
              <w:top w:val="single" w:sz="4" w:space="0" w:color="auto"/>
              <w:left w:val="single" w:sz="4" w:space="0" w:color="auto"/>
              <w:bottom w:val="single" w:sz="4" w:space="0" w:color="auto"/>
              <w:right w:val="single" w:sz="4" w:space="0" w:color="auto"/>
            </w:tcBorders>
          </w:tcPr>
          <w:p w14:paraId="7D5E0CB8" w14:textId="77777777" w:rsidR="0056732A" w:rsidRPr="003D3C94" w:rsidRDefault="0056732A" w:rsidP="00E44E3A">
            <w:pPr>
              <w:jc w:val="right"/>
              <w:rPr>
                <w:rFonts w:hint="eastAsia"/>
                <w:sz w:val="15"/>
                <w:szCs w:val="15"/>
              </w:rPr>
            </w:pPr>
          </w:p>
        </w:tc>
        <w:tc>
          <w:tcPr>
            <w:tcW w:w="625" w:type="pct"/>
            <w:tcBorders>
              <w:top w:val="single" w:sz="4" w:space="0" w:color="auto"/>
              <w:left w:val="single" w:sz="4" w:space="0" w:color="auto"/>
              <w:bottom w:val="single" w:sz="4" w:space="0" w:color="auto"/>
              <w:right w:val="single" w:sz="4" w:space="0" w:color="auto"/>
            </w:tcBorders>
          </w:tcPr>
          <w:p w14:paraId="1C1AD93F" w14:textId="77777777" w:rsidR="0056732A" w:rsidRPr="003D3C94" w:rsidRDefault="0056732A" w:rsidP="00E44E3A">
            <w:pPr>
              <w:jc w:val="right"/>
              <w:rPr>
                <w:rFonts w:hint="eastAsia"/>
                <w:sz w:val="15"/>
                <w:szCs w:val="15"/>
              </w:rPr>
            </w:pPr>
          </w:p>
        </w:tc>
        <w:tc>
          <w:tcPr>
            <w:tcW w:w="625" w:type="pct"/>
            <w:tcBorders>
              <w:top w:val="single" w:sz="4" w:space="0" w:color="auto"/>
              <w:left w:val="single" w:sz="4" w:space="0" w:color="auto"/>
              <w:bottom w:val="single" w:sz="4" w:space="0" w:color="auto"/>
              <w:right w:val="single" w:sz="4" w:space="0" w:color="auto"/>
            </w:tcBorders>
          </w:tcPr>
          <w:p w14:paraId="4D0CF6AA" w14:textId="77777777" w:rsidR="0056732A" w:rsidRPr="003D3C94" w:rsidRDefault="0056732A" w:rsidP="00E44E3A">
            <w:pPr>
              <w:jc w:val="right"/>
              <w:rPr>
                <w:rFonts w:hint="eastAsia"/>
                <w:sz w:val="15"/>
                <w:szCs w:val="15"/>
              </w:rPr>
            </w:pPr>
          </w:p>
        </w:tc>
        <w:tc>
          <w:tcPr>
            <w:tcW w:w="288" w:type="pct"/>
            <w:tcBorders>
              <w:top w:val="single" w:sz="4" w:space="0" w:color="auto"/>
              <w:left w:val="single" w:sz="4" w:space="0" w:color="auto"/>
              <w:bottom w:val="single" w:sz="4" w:space="0" w:color="auto"/>
              <w:right w:val="single" w:sz="4" w:space="0" w:color="auto"/>
            </w:tcBorders>
          </w:tcPr>
          <w:p w14:paraId="055FBB1E" w14:textId="77777777" w:rsidR="0056732A" w:rsidRPr="003D3C94" w:rsidRDefault="0056732A" w:rsidP="00E44E3A">
            <w:pPr>
              <w:jc w:val="right"/>
              <w:rPr>
                <w:rFonts w:hint="eastAsia"/>
                <w:sz w:val="15"/>
                <w:szCs w:val="15"/>
              </w:rPr>
            </w:pPr>
          </w:p>
        </w:tc>
        <w:tc>
          <w:tcPr>
            <w:tcW w:w="541" w:type="pct"/>
            <w:tcBorders>
              <w:top w:val="single" w:sz="4" w:space="0" w:color="auto"/>
              <w:left w:val="single" w:sz="4" w:space="0" w:color="auto"/>
              <w:bottom w:val="single" w:sz="4" w:space="0" w:color="auto"/>
              <w:right w:val="single" w:sz="4" w:space="0" w:color="auto"/>
            </w:tcBorders>
          </w:tcPr>
          <w:p w14:paraId="449A1BD4" w14:textId="77777777" w:rsidR="0056732A" w:rsidRPr="003D3C94" w:rsidRDefault="0056732A" w:rsidP="00E44E3A">
            <w:pPr>
              <w:jc w:val="right"/>
              <w:rPr>
                <w:rFonts w:hint="eastAsia"/>
                <w:sz w:val="15"/>
                <w:szCs w:val="15"/>
              </w:rPr>
            </w:pPr>
          </w:p>
        </w:tc>
        <w:tc>
          <w:tcPr>
            <w:tcW w:w="203" w:type="pct"/>
            <w:tcBorders>
              <w:top w:val="single" w:sz="4" w:space="0" w:color="auto"/>
              <w:left w:val="single" w:sz="4" w:space="0" w:color="auto"/>
              <w:bottom w:val="single" w:sz="4" w:space="0" w:color="auto"/>
              <w:right w:val="single" w:sz="4" w:space="0" w:color="auto"/>
            </w:tcBorders>
          </w:tcPr>
          <w:p w14:paraId="672A7B1D" w14:textId="77777777" w:rsidR="0056732A" w:rsidRPr="003D3C94" w:rsidRDefault="0056732A" w:rsidP="00E44E3A">
            <w:pPr>
              <w:jc w:val="right"/>
              <w:rPr>
                <w:rFonts w:hint="eastAsia"/>
                <w:sz w:val="15"/>
                <w:szCs w:val="15"/>
              </w:rPr>
            </w:pPr>
          </w:p>
        </w:tc>
        <w:tc>
          <w:tcPr>
            <w:tcW w:w="625" w:type="pct"/>
            <w:tcBorders>
              <w:top w:val="single" w:sz="4" w:space="0" w:color="auto"/>
              <w:left w:val="single" w:sz="4" w:space="0" w:color="auto"/>
              <w:bottom w:val="single" w:sz="4" w:space="0" w:color="auto"/>
              <w:right w:val="single" w:sz="4" w:space="0" w:color="auto"/>
            </w:tcBorders>
          </w:tcPr>
          <w:p w14:paraId="63C20557" w14:textId="77777777" w:rsidR="0056732A" w:rsidRPr="003D3C94" w:rsidRDefault="0056732A" w:rsidP="00E44E3A">
            <w:pPr>
              <w:jc w:val="right"/>
              <w:rPr>
                <w:rFonts w:hint="eastAsia"/>
                <w:sz w:val="15"/>
                <w:szCs w:val="15"/>
              </w:rPr>
            </w:pPr>
          </w:p>
        </w:tc>
      </w:tr>
      <w:tr w:rsidR="0056732A" w:rsidRPr="003D1743" w14:paraId="3483BB8F" w14:textId="77777777" w:rsidTr="00E44E3A">
        <w:trPr>
          <w:cantSplit/>
        </w:trPr>
        <w:tc>
          <w:tcPr>
            <w:tcW w:w="411" w:type="pct"/>
            <w:tcBorders>
              <w:top w:val="single" w:sz="4" w:space="0" w:color="auto"/>
              <w:left w:val="single" w:sz="4" w:space="0" w:color="auto"/>
              <w:bottom w:val="single" w:sz="4" w:space="0" w:color="auto"/>
              <w:right w:val="single" w:sz="4" w:space="0" w:color="auto"/>
            </w:tcBorders>
            <w:vAlign w:val="center"/>
          </w:tcPr>
          <w:p w14:paraId="1718ECC5" w14:textId="77777777" w:rsidR="0056732A" w:rsidRPr="003D3C94" w:rsidRDefault="0056732A" w:rsidP="00E44E3A">
            <w:pPr>
              <w:autoSpaceDE w:val="0"/>
              <w:autoSpaceDN w:val="0"/>
              <w:adjustRightInd w:val="0"/>
              <w:jc w:val="center"/>
              <w:rPr>
                <w:rFonts w:hint="eastAsia"/>
                <w:color w:val="000000" w:themeColor="text1"/>
                <w:sz w:val="15"/>
                <w:szCs w:val="15"/>
              </w:rPr>
            </w:pPr>
            <w:r w:rsidRPr="003D3C94">
              <w:rPr>
                <w:rFonts w:hint="eastAsia"/>
                <w:color w:val="000000" w:themeColor="text1"/>
                <w:sz w:val="15"/>
                <w:szCs w:val="15"/>
              </w:rPr>
              <w:t>合计</w:t>
            </w:r>
          </w:p>
        </w:tc>
        <w:tc>
          <w:tcPr>
            <w:tcW w:w="650" w:type="pct"/>
            <w:tcBorders>
              <w:top w:val="single" w:sz="4" w:space="0" w:color="auto"/>
              <w:left w:val="single" w:sz="4" w:space="0" w:color="auto"/>
              <w:bottom w:val="single" w:sz="4" w:space="0" w:color="auto"/>
              <w:right w:val="single" w:sz="4" w:space="0" w:color="auto"/>
            </w:tcBorders>
          </w:tcPr>
          <w:p w14:paraId="324003CE" w14:textId="77777777" w:rsidR="0056732A" w:rsidRPr="003D3C94" w:rsidRDefault="0056732A" w:rsidP="00E44E3A">
            <w:pPr>
              <w:jc w:val="right"/>
              <w:rPr>
                <w:rFonts w:hint="eastAsia"/>
                <w:sz w:val="15"/>
                <w:szCs w:val="15"/>
              </w:rPr>
            </w:pPr>
            <w:r w:rsidRPr="003D3C94">
              <w:rPr>
                <w:rFonts w:hint="eastAsia"/>
                <w:sz w:val="15"/>
                <w:szCs w:val="15"/>
              </w:rPr>
              <w:t>123,494,520.00</w:t>
            </w:r>
          </w:p>
        </w:tc>
        <w:tc>
          <w:tcPr>
            <w:tcW w:w="288" w:type="pct"/>
            <w:tcBorders>
              <w:top w:val="single" w:sz="4" w:space="0" w:color="auto"/>
              <w:left w:val="single" w:sz="4" w:space="0" w:color="auto"/>
              <w:bottom w:val="single" w:sz="4" w:space="0" w:color="auto"/>
              <w:right w:val="single" w:sz="4" w:space="0" w:color="auto"/>
            </w:tcBorders>
          </w:tcPr>
          <w:p w14:paraId="5CDEBF30" w14:textId="77777777" w:rsidR="0056732A" w:rsidRPr="003D3C94" w:rsidRDefault="0056732A" w:rsidP="00E44E3A">
            <w:pPr>
              <w:jc w:val="center"/>
              <w:rPr>
                <w:rFonts w:hint="eastAsia"/>
                <w:color w:val="000000" w:themeColor="text1"/>
                <w:sz w:val="15"/>
                <w:szCs w:val="15"/>
              </w:rPr>
            </w:pPr>
            <w:r w:rsidRPr="003D3C94">
              <w:rPr>
                <w:rFonts w:hint="eastAsia"/>
                <w:color w:val="000000" w:themeColor="text1"/>
                <w:sz w:val="15"/>
                <w:szCs w:val="15"/>
              </w:rPr>
              <w:t>/</w:t>
            </w:r>
          </w:p>
        </w:tc>
        <w:tc>
          <w:tcPr>
            <w:tcW w:w="541" w:type="pct"/>
            <w:tcBorders>
              <w:top w:val="single" w:sz="4" w:space="0" w:color="auto"/>
              <w:left w:val="single" w:sz="4" w:space="0" w:color="auto"/>
              <w:bottom w:val="single" w:sz="4" w:space="0" w:color="auto"/>
              <w:right w:val="single" w:sz="4" w:space="0" w:color="auto"/>
            </w:tcBorders>
          </w:tcPr>
          <w:p w14:paraId="68598DF8" w14:textId="77777777" w:rsidR="0056732A" w:rsidRPr="003D3C94" w:rsidRDefault="0056732A" w:rsidP="00E44E3A">
            <w:pPr>
              <w:jc w:val="right"/>
              <w:rPr>
                <w:rFonts w:hint="eastAsia"/>
                <w:sz w:val="15"/>
                <w:szCs w:val="15"/>
              </w:rPr>
            </w:pPr>
            <w:r w:rsidRPr="003D3C94">
              <w:rPr>
                <w:rFonts w:hint="eastAsia"/>
                <w:sz w:val="15"/>
                <w:szCs w:val="15"/>
              </w:rPr>
              <w:t>5,258,485.13</w:t>
            </w:r>
          </w:p>
        </w:tc>
        <w:tc>
          <w:tcPr>
            <w:tcW w:w="203" w:type="pct"/>
            <w:tcBorders>
              <w:top w:val="single" w:sz="4" w:space="0" w:color="auto"/>
              <w:left w:val="single" w:sz="4" w:space="0" w:color="auto"/>
              <w:bottom w:val="single" w:sz="4" w:space="0" w:color="auto"/>
              <w:right w:val="single" w:sz="4" w:space="0" w:color="auto"/>
            </w:tcBorders>
          </w:tcPr>
          <w:p w14:paraId="4EA854C2" w14:textId="77777777" w:rsidR="0056732A" w:rsidRPr="003D3C94" w:rsidRDefault="0056732A" w:rsidP="00E44E3A">
            <w:pPr>
              <w:jc w:val="center"/>
              <w:rPr>
                <w:rFonts w:hint="eastAsia"/>
                <w:color w:val="000000" w:themeColor="text1"/>
                <w:sz w:val="15"/>
                <w:szCs w:val="15"/>
              </w:rPr>
            </w:pPr>
            <w:r w:rsidRPr="003D3C94">
              <w:rPr>
                <w:rFonts w:hint="eastAsia"/>
                <w:color w:val="000000" w:themeColor="text1"/>
                <w:sz w:val="15"/>
                <w:szCs w:val="15"/>
              </w:rPr>
              <w:t>/</w:t>
            </w:r>
          </w:p>
        </w:tc>
        <w:tc>
          <w:tcPr>
            <w:tcW w:w="625" w:type="pct"/>
            <w:tcBorders>
              <w:top w:val="single" w:sz="4" w:space="0" w:color="auto"/>
              <w:left w:val="single" w:sz="4" w:space="0" w:color="auto"/>
              <w:bottom w:val="single" w:sz="4" w:space="0" w:color="auto"/>
              <w:right w:val="single" w:sz="4" w:space="0" w:color="auto"/>
            </w:tcBorders>
            <w:vAlign w:val="center"/>
          </w:tcPr>
          <w:p w14:paraId="2AC8855F" w14:textId="77777777" w:rsidR="0056732A" w:rsidRPr="003D3C94" w:rsidRDefault="0056732A" w:rsidP="00E44E3A">
            <w:pPr>
              <w:jc w:val="right"/>
              <w:rPr>
                <w:rFonts w:hint="eastAsia"/>
                <w:sz w:val="15"/>
                <w:szCs w:val="15"/>
              </w:rPr>
            </w:pPr>
            <w:r w:rsidRPr="003D3C94">
              <w:rPr>
                <w:rFonts w:hint="eastAsia"/>
                <w:sz w:val="15"/>
                <w:szCs w:val="15"/>
              </w:rPr>
              <w:t>118,236,034.87</w:t>
            </w:r>
          </w:p>
        </w:tc>
        <w:tc>
          <w:tcPr>
            <w:tcW w:w="625" w:type="pct"/>
            <w:tcBorders>
              <w:top w:val="single" w:sz="4" w:space="0" w:color="auto"/>
              <w:left w:val="single" w:sz="4" w:space="0" w:color="auto"/>
              <w:bottom w:val="single" w:sz="4" w:space="0" w:color="auto"/>
              <w:right w:val="single" w:sz="4" w:space="0" w:color="auto"/>
            </w:tcBorders>
            <w:vAlign w:val="center"/>
          </w:tcPr>
          <w:p w14:paraId="69B160C1" w14:textId="77777777" w:rsidR="0056732A" w:rsidRPr="003D3C94" w:rsidRDefault="0056732A" w:rsidP="00E44E3A">
            <w:pPr>
              <w:jc w:val="right"/>
              <w:rPr>
                <w:rFonts w:hint="eastAsia"/>
                <w:sz w:val="15"/>
                <w:szCs w:val="15"/>
              </w:rPr>
            </w:pPr>
            <w:r w:rsidRPr="003D3C94">
              <w:rPr>
                <w:sz w:val="15"/>
                <w:szCs w:val="15"/>
              </w:rPr>
              <w:t>109,749,520.00</w:t>
            </w:r>
          </w:p>
        </w:tc>
        <w:tc>
          <w:tcPr>
            <w:tcW w:w="288" w:type="pct"/>
            <w:tcBorders>
              <w:top w:val="single" w:sz="4" w:space="0" w:color="auto"/>
              <w:left w:val="single" w:sz="4" w:space="0" w:color="auto"/>
              <w:bottom w:val="single" w:sz="4" w:space="0" w:color="auto"/>
              <w:right w:val="single" w:sz="4" w:space="0" w:color="auto"/>
            </w:tcBorders>
          </w:tcPr>
          <w:p w14:paraId="54D9C4BF" w14:textId="77777777" w:rsidR="0056732A" w:rsidRPr="003D3C94" w:rsidRDefault="0056732A" w:rsidP="00E44E3A">
            <w:pPr>
              <w:jc w:val="center"/>
              <w:rPr>
                <w:rFonts w:hint="eastAsia"/>
                <w:color w:val="000000" w:themeColor="text1"/>
                <w:sz w:val="15"/>
                <w:szCs w:val="15"/>
              </w:rPr>
            </w:pPr>
            <w:r w:rsidRPr="003D3C94">
              <w:rPr>
                <w:rFonts w:hint="eastAsia"/>
                <w:color w:val="000000" w:themeColor="text1"/>
                <w:sz w:val="15"/>
                <w:szCs w:val="15"/>
              </w:rPr>
              <w:t>/</w:t>
            </w:r>
          </w:p>
        </w:tc>
        <w:tc>
          <w:tcPr>
            <w:tcW w:w="541" w:type="pct"/>
            <w:tcBorders>
              <w:top w:val="single" w:sz="4" w:space="0" w:color="auto"/>
              <w:left w:val="single" w:sz="4" w:space="0" w:color="auto"/>
              <w:bottom w:val="single" w:sz="4" w:space="0" w:color="auto"/>
              <w:right w:val="single" w:sz="4" w:space="0" w:color="auto"/>
            </w:tcBorders>
          </w:tcPr>
          <w:p w14:paraId="415DBE29" w14:textId="77777777" w:rsidR="0056732A" w:rsidRPr="003D3C94" w:rsidRDefault="0056732A" w:rsidP="00E44E3A">
            <w:pPr>
              <w:jc w:val="right"/>
              <w:rPr>
                <w:rFonts w:hint="eastAsia"/>
                <w:sz w:val="15"/>
                <w:szCs w:val="15"/>
              </w:rPr>
            </w:pPr>
            <w:r w:rsidRPr="003D3C94">
              <w:rPr>
                <w:rFonts w:hint="eastAsia"/>
                <w:sz w:val="15"/>
                <w:szCs w:val="15"/>
              </w:rPr>
              <w:t>5,232,057.13</w:t>
            </w:r>
          </w:p>
        </w:tc>
        <w:tc>
          <w:tcPr>
            <w:tcW w:w="203" w:type="pct"/>
            <w:tcBorders>
              <w:top w:val="single" w:sz="4" w:space="0" w:color="auto"/>
              <w:left w:val="single" w:sz="4" w:space="0" w:color="auto"/>
              <w:bottom w:val="single" w:sz="4" w:space="0" w:color="auto"/>
              <w:right w:val="single" w:sz="4" w:space="0" w:color="auto"/>
            </w:tcBorders>
          </w:tcPr>
          <w:p w14:paraId="4454FE84" w14:textId="77777777" w:rsidR="0056732A" w:rsidRPr="003D3C94" w:rsidRDefault="0056732A" w:rsidP="00E44E3A">
            <w:pPr>
              <w:jc w:val="center"/>
              <w:rPr>
                <w:rFonts w:hint="eastAsia"/>
                <w:color w:val="000000" w:themeColor="text1"/>
                <w:sz w:val="15"/>
                <w:szCs w:val="15"/>
              </w:rPr>
            </w:pPr>
            <w:r w:rsidRPr="003D3C94">
              <w:rPr>
                <w:rFonts w:hint="eastAsia"/>
                <w:color w:val="000000" w:themeColor="text1"/>
                <w:sz w:val="15"/>
                <w:szCs w:val="15"/>
              </w:rPr>
              <w:t>/</w:t>
            </w:r>
          </w:p>
        </w:tc>
        <w:tc>
          <w:tcPr>
            <w:tcW w:w="625" w:type="pct"/>
            <w:tcBorders>
              <w:top w:val="single" w:sz="4" w:space="0" w:color="auto"/>
              <w:left w:val="single" w:sz="4" w:space="0" w:color="auto"/>
              <w:bottom w:val="single" w:sz="4" w:space="0" w:color="auto"/>
              <w:right w:val="single" w:sz="4" w:space="0" w:color="auto"/>
            </w:tcBorders>
          </w:tcPr>
          <w:p w14:paraId="0BB4DCB5" w14:textId="77777777" w:rsidR="0056732A" w:rsidRPr="003D1743" w:rsidRDefault="0056732A" w:rsidP="00E44E3A">
            <w:pPr>
              <w:jc w:val="right"/>
              <w:rPr>
                <w:rFonts w:hint="eastAsia"/>
                <w:sz w:val="15"/>
                <w:szCs w:val="15"/>
              </w:rPr>
            </w:pPr>
            <w:r w:rsidRPr="003D3C94">
              <w:rPr>
                <w:rFonts w:hint="eastAsia"/>
                <w:sz w:val="15"/>
                <w:szCs w:val="15"/>
              </w:rPr>
              <w:t>104,517,462.87</w:t>
            </w:r>
          </w:p>
        </w:tc>
      </w:tr>
    </w:tbl>
    <w:p w14:paraId="40AAE65E" w14:textId="77777777" w:rsidR="001E071D" w:rsidRDefault="001E071D">
      <w:pPr>
        <w:rPr>
          <w:rFonts w:hint="eastAsia"/>
          <w:color w:val="000000" w:themeColor="text1"/>
        </w:rPr>
      </w:pPr>
    </w:p>
    <w:p w14:paraId="77547E36" w14:textId="77777777" w:rsidR="001E071D" w:rsidRDefault="00000000">
      <w:pPr>
        <w:rPr>
          <w:rFonts w:hint="eastAsia"/>
          <w:color w:val="000000" w:themeColor="text1"/>
        </w:rPr>
      </w:pPr>
      <w:bookmarkStart w:id="423" w:name="_Hlk10540045"/>
      <w:bookmarkStart w:id="424" w:name="_Hlk10540056"/>
      <w:bookmarkEnd w:id="422"/>
      <w:r>
        <w:rPr>
          <w:rFonts w:hint="eastAsia"/>
          <w:color w:val="000000" w:themeColor="text1"/>
        </w:rPr>
        <w:t>按单项计提坏账准备：</w:t>
      </w:r>
      <w:bookmarkEnd w:id="423"/>
    </w:p>
    <w:sdt>
      <w:sdtPr>
        <w:rPr>
          <w:color w:val="000000" w:themeColor="text1"/>
        </w:rPr>
        <w:alias w:val="是否适用：母公司应收账款按单项计提坏账准备[双击切换]"/>
        <w:tag w:val="_GBC_6aa7698e624f4481b0cf894058a63961"/>
        <w:id w:val="-1714484396"/>
        <w:placeholder>
          <w:docPart w:val="GBC22222222222222222222222222222"/>
        </w:placeholder>
      </w:sdtPr>
      <w:sdtContent>
        <w:p w14:paraId="7F7AC431" w14:textId="44CFA6C2" w:rsidR="001E071D" w:rsidRDefault="00000000" w:rsidP="008779E1">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45BC610" w14:textId="7980E759" w:rsidR="001E071D" w:rsidRDefault="001E071D">
      <w:pPr>
        <w:rPr>
          <w:rFonts w:hint="eastAsia"/>
          <w:color w:val="000000" w:themeColor="text1"/>
        </w:rPr>
      </w:pPr>
    </w:p>
    <w:p w14:paraId="1FCA1587" w14:textId="77777777" w:rsidR="001E071D" w:rsidRDefault="001E071D">
      <w:pPr>
        <w:rPr>
          <w:rFonts w:hint="eastAsia"/>
          <w:color w:val="000000" w:themeColor="text1"/>
        </w:rPr>
      </w:pPr>
    </w:p>
    <w:p w14:paraId="26A89AFC" w14:textId="77777777" w:rsidR="001E071D" w:rsidRDefault="00000000">
      <w:pPr>
        <w:rPr>
          <w:rFonts w:hint="eastAsia"/>
          <w:color w:val="000000" w:themeColor="text1"/>
        </w:rPr>
      </w:pPr>
      <w:bookmarkStart w:id="425" w:name="_Hlk10540079"/>
      <w:bookmarkEnd w:id="424"/>
      <w:r>
        <w:rPr>
          <w:rFonts w:hint="eastAsia"/>
          <w:color w:val="000000" w:themeColor="text1"/>
        </w:rPr>
        <w:t>按组合计提坏账准备：</w:t>
      </w:r>
    </w:p>
    <w:sdt>
      <w:sdtPr>
        <w:rPr>
          <w:color w:val="000000" w:themeColor="text1"/>
        </w:rPr>
        <w:alias w:val="是否适用：母公司应收账款按组合计提坏账准备[双击切换]"/>
        <w:tag w:val="_GBC_bf96e631f2cf4f6a876dff49863ee9d3"/>
        <w:id w:val="-470210479"/>
        <w:lock w:val="contentLocked"/>
        <w:placeholder>
          <w:docPart w:val="GBC22222222222222222222222222222"/>
        </w:placeholder>
      </w:sdtPr>
      <w:sdtContent>
        <w:p w14:paraId="2D4E7F34" w14:textId="207D42F6" w:rsidR="001E071D" w:rsidRDefault="00000000">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772B692" w14:textId="14AF2EF8" w:rsidR="001E071D" w:rsidRDefault="00000000">
      <w:pPr>
        <w:rPr>
          <w:rFonts w:hint="eastAsia"/>
          <w:color w:val="000000" w:themeColor="text1"/>
        </w:rPr>
      </w:pPr>
      <w:r>
        <w:rPr>
          <w:rFonts w:hint="eastAsia"/>
          <w:color w:val="000000" w:themeColor="text1"/>
        </w:rPr>
        <w:t>组合计提项目：</w:t>
      </w:r>
      <w:sdt>
        <w:sdtPr>
          <w:rPr>
            <w:rFonts w:hint="eastAsia"/>
            <w:color w:val="000000" w:themeColor="text1"/>
          </w:rPr>
          <w:alias w:val="按组合计提坏账准备的应收账款明细-组合名称"/>
          <w:tag w:val="_GBC_c2c49e08c13c49f5b854cd65f748bccc"/>
          <w:id w:val="-208033105"/>
          <w:placeholder>
            <w:docPart w:val="GBC22222222222222222222222222222"/>
          </w:placeholder>
          <w:comboBox>
            <w:listItem w:displayText="账龄组合" w:value="账龄组合"/>
          </w:comboBox>
        </w:sdtPr>
        <w:sdtContent>
          <w:r>
            <w:rPr>
              <w:rFonts w:hint="eastAsia"/>
              <w:color w:val="000000" w:themeColor="text1"/>
            </w:rPr>
            <w:t>账龄组合</w:t>
          </w:r>
        </w:sdtContent>
      </w:sdt>
    </w:p>
    <w:p w14:paraId="46D2E039" w14:textId="77777777" w:rsidR="001E071D" w:rsidRDefault="00000000">
      <w:pPr>
        <w:autoSpaceDE w:val="0"/>
        <w:autoSpaceDN w:val="0"/>
        <w:adjustRightInd w:val="0"/>
        <w:ind w:left="5880" w:right="105"/>
        <w:jc w:val="right"/>
        <w:rPr>
          <w:rFonts w:hint="eastAsia"/>
          <w:color w:val="000000" w:themeColor="text1"/>
        </w:rPr>
      </w:pPr>
      <w:r>
        <w:rPr>
          <w:rFonts w:hint="eastAsia"/>
          <w:color w:val="000000" w:themeColor="text1"/>
        </w:rPr>
        <w:t>单位：</w:t>
      </w:r>
      <w:sdt>
        <w:sdtPr>
          <w:rPr>
            <w:rFonts w:hint="eastAsia"/>
            <w:color w:val="000000" w:themeColor="text1"/>
          </w:rPr>
          <w:alias w:val="单位：母公司应收账款按组合计提坏账准备"/>
          <w:tag w:val="_GBC_eddb8416e4854df0b69f43851a8eba2b"/>
          <w:id w:val="140742265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母公司应收账款按组合计提坏账准备"/>
          <w:tag w:val="_GBC_326d8b8532c4476aa9c90eaa469806e2"/>
          <w:id w:val="-55392945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252"/>
        <w:gridCol w:w="2292"/>
        <w:gridCol w:w="2236"/>
      </w:tblGrid>
      <w:tr w:rsidR="0056732A" w:rsidRPr="003D3C94" w14:paraId="01A1AAF9" w14:textId="77777777" w:rsidTr="00E44E3A">
        <w:sdt>
          <w:sdtPr>
            <w:rPr>
              <w:color w:val="000000" w:themeColor="text1"/>
            </w:rPr>
            <w:tag w:val="_PLD_017679ab9c8247c6b2e334fd90bf61e9"/>
            <w:id w:val="-1229690449"/>
          </w:sdtPr>
          <w:sdtContent>
            <w:tc>
              <w:tcPr>
                <w:tcW w:w="1158" w:type="pct"/>
                <w:vMerge w:val="restart"/>
                <w:vAlign w:val="center"/>
              </w:tcPr>
              <w:p w14:paraId="6A92D160" w14:textId="77777777" w:rsidR="0056732A" w:rsidRPr="003D3C94" w:rsidRDefault="0056732A" w:rsidP="00E44E3A">
                <w:pPr>
                  <w:jc w:val="center"/>
                  <w:rPr>
                    <w:rFonts w:hint="eastAsia"/>
                    <w:color w:val="000000" w:themeColor="text1"/>
                  </w:rPr>
                </w:pPr>
                <w:r w:rsidRPr="003D3C94">
                  <w:rPr>
                    <w:rFonts w:hint="eastAsia"/>
                    <w:color w:val="000000" w:themeColor="text1"/>
                  </w:rPr>
                  <w:t>名称</w:t>
                </w:r>
              </w:p>
            </w:tc>
          </w:sdtContent>
        </w:sdt>
        <w:sdt>
          <w:sdtPr>
            <w:rPr>
              <w:color w:val="000000" w:themeColor="text1"/>
            </w:rPr>
            <w:tag w:val="_PLD_5135cd56467d4853affa6d0ae484f326"/>
            <w:id w:val="-996497727"/>
          </w:sdtPr>
          <w:sdtContent>
            <w:tc>
              <w:tcPr>
                <w:tcW w:w="3842" w:type="pct"/>
                <w:gridSpan w:val="3"/>
                <w:vAlign w:val="center"/>
              </w:tcPr>
              <w:p w14:paraId="1D7737BA" w14:textId="77777777" w:rsidR="0056732A" w:rsidRPr="003D3C94" w:rsidRDefault="0056732A" w:rsidP="00E44E3A">
                <w:pPr>
                  <w:jc w:val="center"/>
                  <w:rPr>
                    <w:rFonts w:hint="eastAsia"/>
                    <w:color w:val="000000" w:themeColor="text1"/>
                  </w:rPr>
                </w:pPr>
                <w:r w:rsidRPr="003D3C94">
                  <w:rPr>
                    <w:rFonts w:hint="eastAsia"/>
                    <w:color w:val="000000" w:themeColor="text1"/>
                  </w:rPr>
                  <w:t>期末余额</w:t>
                </w:r>
              </w:p>
            </w:tc>
          </w:sdtContent>
        </w:sdt>
      </w:tr>
      <w:tr w:rsidR="0056732A" w:rsidRPr="003D3C94" w14:paraId="65CD3648" w14:textId="77777777" w:rsidTr="00E44E3A">
        <w:tc>
          <w:tcPr>
            <w:tcW w:w="1158" w:type="pct"/>
            <w:vMerge/>
          </w:tcPr>
          <w:p w14:paraId="3228C21D" w14:textId="77777777" w:rsidR="0056732A" w:rsidRPr="003D3C94" w:rsidRDefault="0056732A" w:rsidP="00E44E3A">
            <w:pPr>
              <w:jc w:val="center"/>
              <w:rPr>
                <w:rFonts w:hint="eastAsia"/>
                <w:color w:val="000000" w:themeColor="text1"/>
              </w:rPr>
            </w:pPr>
          </w:p>
        </w:tc>
        <w:sdt>
          <w:sdtPr>
            <w:rPr>
              <w:color w:val="000000" w:themeColor="text1"/>
            </w:rPr>
            <w:tag w:val="_PLD_6853d362c1364938aec50c34a4c1b2be"/>
            <w:id w:val="-1828128578"/>
          </w:sdtPr>
          <w:sdtContent>
            <w:tc>
              <w:tcPr>
                <w:tcW w:w="1276" w:type="pct"/>
                <w:vAlign w:val="center"/>
              </w:tcPr>
              <w:p w14:paraId="60AB9A17" w14:textId="77777777" w:rsidR="0056732A" w:rsidRPr="003D3C94" w:rsidRDefault="0056732A" w:rsidP="00E44E3A">
                <w:pPr>
                  <w:jc w:val="center"/>
                  <w:rPr>
                    <w:rFonts w:hint="eastAsia"/>
                    <w:color w:val="000000" w:themeColor="text1"/>
                  </w:rPr>
                </w:pPr>
                <w:r w:rsidRPr="003D3C94">
                  <w:rPr>
                    <w:rFonts w:hint="eastAsia"/>
                    <w:color w:val="000000" w:themeColor="text1"/>
                  </w:rPr>
                  <w:t>应收账款</w:t>
                </w:r>
              </w:p>
            </w:tc>
          </w:sdtContent>
        </w:sdt>
        <w:sdt>
          <w:sdtPr>
            <w:rPr>
              <w:color w:val="000000" w:themeColor="text1"/>
            </w:rPr>
            <w:tag w:val="_PLD_497956cded5b48c4b4741462475810da"/>
            <w:id w:val="234286448"/>
          </w:sdtPr>
          <w:sdtContent>
            <w:tc>
              <w:tcPr>
                <w:tcW w:w="1299" w:type="pct"/>
                <w:vAlign w:val="center"/>
              </w:tcPr>
              <w:p w14:paraId="32435B9B" w14:textId="77777777" w:rsidR="0056732A" w:rsidRPr="003D3C94" w:rsidRDefault="0056732A" w:rsidP="00E44E3A">
                <w:pPr>
                  <w:jc w:val="center"/>
                  <w:rPr>
                    <w:rFonts w:hint="eastAsia"/>
                    <w:color w:val="000000" w:themeColor="text1"/>
                  </w:rPr>
                </w:pPr>
                <w:r w:rsidRPr="003D3C94">
                  <w:rPr>
                    <w:rFonts w:hint="eastAsia"/>
                    <w:color w:val="000000" w:themeColor="text1"/>
                  </w:rPr>
                  <w:t>坏账准备</w:t>
                </w:r>
              </w:p>
            </w:tc>
          </w:sdtContent>
        </w:sdt>
        <w:sdt>
          <w:sdtPr>
            <w:rPr>
              <w:color w:val="000000" w:themeColor="text1"/>
            </w:rPr>
            <w:tag w:val="_PLD_abeb28def5684beab5ea48273044d861"/>
            <w:id w:val="1231428330"/>
          </w:sdtPr>
          <w:sdtContent>
            <w:tc>
              <w:tcPr>
                <w:tcW w:w="1267" w:type="pct"/>
                <w:vAlign w:val="center"/>
              </w:tcPr>
              <w:p w14:paraId="5D1E1309" w14:textId="77777777" w:rsidR="0056732A" w:rsidRPr="003D3C94" w:rsidRDefault="0056732A" w:rsidP="00E44E3A">
                <w:pPr>
                  <w:jc w:val="center"/>
                  <w:rPr>
                    <w:rFonts w:hint="eastAsia"/>
                    <w:color w:val="000000" w:themeColor="text1"/>
                  </w:rPr>
                </w:pPr>
                <w:r w:rsidRPr="003D3C94">
                  <w:rPr>
                    <w:color w:val="000000" w:themeColor="text1"/>
                  </w:rPr>
                  <w:t>计提比例</w:t>
                </w:r>
                <w:r w:rsidRPr="003D3C94">
                  <w:rPr>
                    <w:rFonts w:hint="eastAsia"/>
                    <w:color w:val="000000" w:themeColor="text1"/>
                  </w:rPr>
                  <w:t>（%）</w:t>
                </w:r>
              </w:p>
            </w:tc>
          </w:sdtContent>
        </w:sdt>
      </w:tr>
      <w:tr w:rsidR="0056732A" w:rsidRPr="003D3C94" w14:paraId="6CA3F5BF" w14:textId="77777777" w:rsidTr="00E44E3A">
        <w:tc>
          <w:tcPr>
            <w:tcW w:w="1158" w:type="pct"/>
          </w:tcPr>
          <w:p w14:paraId="0CA84538" w14:textId="77777777" w:rsidR="0056732A" w:rsidRPr="003D3C94" w:rsidRDefault="0056732A" w:rsidP="00E44E3A">
            <w:pPr>
              <w:rPr>
                <w:rFonts w:hint="eastAsia"/>
              </w:rPr>
            </w:pPr>
            <w:r w:rsidRPr="003D3C94">
              <w:t>1年以内（含1年）</w:t>
            </w:r>
          </w:p>
        </w:tc>
        <w:tc>
          <w:tcPr>
            <w:tcW w:w="1276" w:type="pct"/>
            <w:vAlign w:val="center"/>
          </w:tcPr>
          <w:p w14:paraId="2E743FC0" w14:textId="77777777" w:rsidR="0056732A" w:rsidRPr="003D3C94" w:rsidRDefault="0056732A" w:rsidP="00E44E3A">
            <w:pPr>
              <w:jc w:val="right"/>
              <w:rPr>
                <w:rFonts w:hint="eastAsia"/>
              </w:rPr>
            </w:pPr>
            <w:r w:rsidRPr="003D3C94">
              <w:rPr>
                <w:rFonts w:cs="Times New Roman"/>
                <w:color w:val="000000"/>
              </w:rPr>
              <w:t>103,431,800.00</w:t>
            </w:r>
          </w:p>
        </w:tc>
        <w:tc>
          <w:tcPr>
            <w:tcW w:w="1299" w:type="pct"/>
            <w:vAlign w:val="center"/>
          </w:tcPr>
          <w:p w14:paraId="3CBE6A63" w14:textId="77777777" w:rsidR="0056732A" w:rsidRPr="003D3C94" w:rsidRDefault="0056732A" w:rsidP="00E44E3A">
            <w:pPr>
              <w:jc w:val="right"/>
              <w:rPr>
                <w:rFonts w:hint="eastAsia"/>
              </w:rPr>
            </w:pPr>
            <w:r w:rsidRPr="003D3C94">
              <w:rPr>
                <w:rFonts w:cs="Times New Roman"/>
                <w:color w:val="000000"/>
              </w:rPr>
              <w:t>1,665,251.98</w:t>
            </w:r>
          </w:p>
        </w:tc>
        <w:tc>
          <w:tcPr>
            <w:tcW w:w="1267" w:type="pct"/>
            <w:vAlign w:val="center"/>
          </w:tcPr>
          <w:p w14:paraId="7004364C" w14:textId="77777777" w:rsidR="0056732A" w:rsidRPr="003D3C94" w:rsidRDefault="0056732A" w:rsidP="00E44E3A">
            <w:pPr>
              <w:jc w:val="right"/>
              <w:rPr>
                <w:rFonts w:hint="eastAsia"/>
              </w:rPr>
            </w:pPr>
            <w:r w:rsidRPr="003D3C94">
              <w:t>1.61</w:t>
            </w:r>
          </w:p>
        </w:tc>
      </w:tr>
      <w:tr w:rsidR="0056732A" w:rsidRPr="003D3C94" w14:paraId="76244D91" w14:textId="77777777" w:rsidTr="00E44E3A">
        <w:tc>
          <w:tcPr>
            <w:tcW w:w="1158" w:type="pct"/>
          </w:tcPr>
          <w:p w14:paraId="69178F34" w14:textId="77777777" w:rsidR="0056732A" w:rsidRPr="003D3C94" w:rsidRDefault="0056732A" w:rsidP="00E44E3A">
            <w:pPr>
              <w:rPr>
                <w:rFonts w:hint="eastAsia"/>
              </w:rPr>
            </w:pPr>
            <w:r w:rsidRPr="003D3C94">
              <w:t>1-2年（含2年）</w:t>
            </w:r>
          </w:p>
        </w:tc>
        <w:tc>
          <w:tcPr>
            <w:tcW w:w="1276" w:type="pct"/>
            <w:vAlign w:val="center"/>
          </w:tcPr>
          <w:p w14:paraId="47DDB09B" w14:textId="77777777" w:rsidR="0056732A" w:rsidRPr="003D3C94" w:rsidRDefault="0056732A" w:rsidP="00E44E3A">
            <w:pPr>
              <w:jc w:val="right"/>
              <w:rPr>
                <w:rFonts w:hint="eastAsia"/>
              </w:rPr>
            </w:pPr>
            <w:r w:rsidRPr="003D3C94">
              <w:rPr>
                <w:rFonts w:cs="Times New Roman"/>
                <w:color w:val="000000"/>
              </w:rPr>
              <w:t>20,062,720.00</w:t>
            </w:r>
          </w:p>
        </w:tc>
        <w:tc>
          <w:tcPr>
            <w:tcW w:w="1299" w:type="pct"/>
            <w:vAlign w:val="center"/>
          </w:tcPr>
          <w:p w14:paraId="1ECD07AC" w14:textId="77777777" w:rsidR="0056732A" w:rsidRPr="003D3C94" w:rsidRDefault="0056732A" w:rsidP="00E44E3A">
            <w:pPr>
              <w:jc w:val="right"/>
              <w:rPr>
                <w:rFonts w:hint="eastAsia"/>
              </w:rPr>
            </w:pPr>
            <w:r w:rsidRPr="003D3C94">
              <w:rPr>
                <w:rFonts w:cs="Times New Roman"/>
                <w:color w:val="000000"/>
              </w:rPr>
              <w:t>3,593,233.15</w:t>
            </w:r>
          </w:p>
        </w:tc>
        <w:tc>
          <w:tcPr>
            <w:tcW w:w="1267" w:type="pct"/>
            <w:vAlign w:val="center"/>
          </w:tcPr>
          <w:p w14:paraId="3AAC1166" w14:textId="77777777" w:rsidR="0056732A" w:rsidRPr="003D3C94" w:rsidRDefault="0056732A" w:rsidP="00E44E3A">
            <w:pPr>
              <w:jc w:val="right"/>
              <w:rPr>
                <w:rFonts w:hint="eastAsia"/>
              </w:rPr>
            </w:pPr>
            <w:r w:rsidRPr="003D3C94">
              <w:t>17.91</w:t>
            </w:r>
          </w:p>
        </w:tc>
      </w:tr>
      <w:tr w:rsidR="0056732A" w:rsidRPr="003D1743" w14:paraId="19364E1D" w14:textId="77777777" w:rsidTr="00E44E3A">
        <w:tc>
          <w:tcPr>
            <w:tcW w:w="1158" w:type="pct"/>
            <w:vAlign w:val="center"/>
          </w:tcPr>
          <w:p w14:paraId="69C0B9DF" w14:textId="77777777" w:rsidR="0056732A" w:rsidRPr="003D3C94" w:rsidRDefault="0056732A" w:rsidP="00E44E3A">
            <w:pPr>
              <w:jc w:val="center"/>
              <w:rPr>
                <w:rFonts w:hint="eastAsia"/>
                <w:color w:val="000000" w:themeColor="text1"/>
              </w:rPr>
            </w:pPr>
            <w:r w:rsidRPr="003D3C94">
              <w:rPr>
                <w:rFonts w:hint="eastAsia"/>
                <w:color w:val="000000" w:themeColor="text1"/>
              </w:rPr>
              <w:t>合计</w:t>
            </w:r>
          </w:p>
        </w:tc>
        <w:tc>
          <w:tcPr>
            <w:tcW w:w="1276" w:type="pct"/>
            <w:vAlign w:val="center"/>
          </w:tcPr>
          <w:p w14:paraId="21A78624" w14:textId="77777777" w:rsidR="0056732A" w:rsidRPr="003D3C94" w:rsidRDefault="0056732A" w:rsidP="00E44E3A">
            <w:pPr>
              <w:jc w:val="right"/>
              <w:rPr>
                <w:rFonts w:hint="eastAsia"/>
              </w:rPr>
            </w:pPr>
            <w:r w:rsidRPr="003D3C94">
              <w:rPr>
                <w:rFonts w:cs="Times New Roman"/>
                <w:color w:val="000000"/>
              </w:rPr>
              <w:t>123,494,520.00</w:t>
            </w:r>
          </w:p>
        </w:tc>
        <w:tc>
          <w:tcPr>
            <w:tcW w:w="1299" w:type="pct"/>
            <w:vAlign w:val="center"/>
          </w:tcPr>
          <w:p w14:paraId="32D1DCA9" w14:textId="77777777" w:rsidR="0056732A" w:rsidRPr="003D3C94" w:rsidRDefault="0056732A" w:rsidP="00E44E3A">
            <w:pPr>
              <w:jc w:val="right"/>
              <w:rPr>
                <w:rFonts w:hint="eastAsia"/>
              </w:rPr>
            </w:pPr>
            <w:r w:rsidRPr="003D3C94">
              <w:rPr>
                <w:rFonts w:cs="Times New Roman"/>
                <w:color w:val="000000"/>
              </w:rPr>
              <w:t>5,258,485.13</w:t>
            </w:r>
          </w:p>
        </w:tc>
        <w:tc>
          <w:tcPr>
            <w:tcW w:w="1267" w:type="pct"/>
            <w:vAlign w:val="center"/>
          </w:tcPr>
          <w:p w14:paraId="380B011C" w14:textId="77777777" w:rsidR="0056732A" w:rsidRPr="003D3C94" w:rsidRDefault="0056732A" w:rsidP="00E44E3A">
            <w:pPr>
              <w:jc w:val="right"/>
              <w:rPr>
                <w:rFonts w:hint="eastAsia"/>
              </w:rPr>
            </w:pPr>
            <w:r w:rsidRPr="003D3C94">
              <w:rPr>
                <w:rFonts w:hint="eastAsia"/>
                <w:color w:val="000000"/>
              </w:rPr>
              <w:t>4.26</w:t>
            </w:r>
          </w:p>
        </w:tc>
      </w:tr>
    </w:tbl>
    <w:p w14:paraId="1153622F" w14:textId="77777777" w:rsidR="001E071D" w:rsidRDefault="001E071D">
      <w:pPr>
        <w:rPr>
          <w:rFonts w:hint="eastAsia"/>
        </w:rPr>
      </w:pPr>
    </w:p>
    <w:p w14:paraId="6AEECA86" w14:textId="77777777" w:rsidR="001E071D" w:rsidRDefault="00000000">
      <w:pPr>
        <w:rPr>
          <w:rFonts w:hint="eastAsia"/>
          <w:color w:val="000000" w:themeColor="text1"/>
        </w:rPr>
      </w:pPr>
      <w:r>
        <w:rPr>
          <w:rFonts w:hint="eastAsia"/>
          <w:color w:val="000000" w:themeColor="text1"/>
        </w:rPr>
        <w:t>按组合计提坏账准备的说明：</w:t>
      </w:r>
    </w:p>
    <w:sdt>
      <w:sdtPr>
        <w:rPr>
          <w:color w:val="000000" w:themeColor="text1"/>
        </w:rPr>
        <w:alias w:val="是否适用：母公司应收账款按组合计提坏账的确认标准及说明[双击切换]"/>
        <w:tag w:val="_GBC_186c78f5430148f29cc239ac6b530e5e"/>
        <w:id w:val="639299923"/>
        <w:placeholder>
          <w:docPart w:val="GBC22222222222222222222222222222"/>
        </w:placeholder>
      </w:sdtPr>
      <w:sdtContent>
        <w:p w14:paraId="522BF77E" w14:textId="511E1848" w:rsidR="001E071D" w:rsidRDefault="00000000" w:rsidP="008779E1">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425"/>
    <w:p w14:paraId="7BC26D65" w14:textId="77777777" w:rsidR="001E071D" w:rsidRDefault="001E071D">
      <w:pPr>
        <w:rPr>
          <w:rFonts w:hint="eastAsia"/>
          <w:color w:val="000000" w:themeColor="text1"/>
        </w:rPr>
      </w:pPr>
    </w:p>
    <w:p w14:paraId="6CEBA69D" w14:textId="77777777" w:rsidR="001E071D" w:rsidRDefault="00000000">
      <w:pPr>
        <w:rPr>
          <w:rFonts w:hint="eastAsia"/>
          <w:color w:val="000000" w:themeColor="text1"/>
        </w:rPr>
      </w:pPr>
      <w:bookmarkStart w:id="426" w:name="_Hlk534616017"/>
      <w:bookmarkStart w:id="427" w:name="_Hlk167980591"/>
      <w:r>
        <w:rPr>
          <w:rFonts w:hint="eastAsia"/>
          <w:color w:val="000000" w:themeColor="text1"/>
        </w:rPr>
        <w:t>按预期信用损失一般模型计提坏账准备</w:t>
      </w:r>
    </w:p>
    <w:sdt>
      <w:sdtPr>
        <w:rPr>
          <w:color w:val="000000" w:themeColor="text1"/>
        </w:rPr>
        <w:alias w:val="是否适用：母公司应收账款按一般预计信用损失模型计提坏账[双击切换]"/>
        <w:tag w:val="_GBC_f0abda0ef94e4c708c624cb545c56aeb"/>
        <w:id w:val="2003702162"/>
        <w:placeholder>
          <w:docPart w:val="GBC22222222222222222222222222222"/>
        </w:placeholder>
      </w:sdtPr>
      <w:sdtContent>
        <w:p w14:paraId="022CF9DD" w14:textId="2F5CB21A" w:rsidR="001E071D" w:rsidRDefault="00000000" w:rsidP="008779E1">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5FBB242" w14:textId="77777777" w:rsidR="001E071D" w:rsidRDefault="001E071D" w:rsidP="008779E1">
      <w:pPr>
        <w:rPr>
          <w:rFonts w:hint="eastAsia"/>
          <w:color w:val="000000" w:themeColor="text1"/>
        </w:rPr>
      </w:pPr>
    </w:p>
    <w:p w14:paraId="127A500E" w14:textId="77777777" w:rsidR="001E071D" w:rsidRDefault="00000000">
      <w:pPr>
        <w:autoSpaceDE w:val="0"/>
        <w:autoSpaceDN w:val="0"/>
        <w:adjustRightInd w:val="0"/>
        <w:ind w:rightChars="50" w:right="105"/>
        <w:rPr>
          <w:rFonts w:hint="eastAsia"/>
          <w:color w:val="000000" w:themeColor="text1"/>
        </w:rPr>
      </w:pPr>
      <w:r>
        <w:rPr>
          <w:rFonts w:hint="eastAsia"/>
          <w:color w:val="000000" w:themeColor="text1"/>
        </w:rPr>
        <w:t>各阶段划分依据和坏账准备计提比例</w:t>
      </w:r>
    </w:p>
    <w:sdt>
      <w:sdtPr>
        <w:rPr>
          <w:rFonts w:cs="Times New Roman"/>
          <w:bCs w:val="0"/>
          <w:color w:val="000000" w:themeColor="text1"/>
          <w:szCs w:val="22"/>
        </w:rPr>
        <w:alias w:val="各阶段划分依据和坏账准备计提比例"/>
        <w:tag w:val="_GBC_0489be1e98c542ca9f393e48f8ce8d06"/>
        <w:id w:val="1328251916"/>
        <w:placeholder>
          <w:docPart w:val="GBC22222222222222222222222222222"/>
        </w:placeholder>
      </w:sdtPr>
      <w:sdtContent>
        <w:p w14:paraId="795DE879" w14:textId="7423FE80" w:rsidR="001E071D" w:rsidRDefault="00000000">
          <w:pPr>
            <w:rPr>
              <w:rFonts w:cs="Times New Roman" w:hint="eastAsia"/>
              <w:bCs w:val="0"/>
              <w:color w:val="000000" w:themeColor="text1"/>
              <w:szCs w:val="22"/>
            </w:rPr>
          </w:pPr>
          <w:r>
            <w:rPr>
              <w:rFonts w:cs="Times New Roman" w:hint="eastAsia"/>
              <w:bCs w:val="0"/>
              <w:color w:val="000000" w:themeColor="text1"/>
              <w:szCs w:val="22"/>
            </w:rPr>
            <w:t>无</w:t>
          </w:r>
        </w:p>
      </w:sdtContent>
    </w:sdt>
    <w:p w14:paraId="22AC746D" w14:textId="77777777" w:rsidR="001E071D" w:rsidRDefault="001E071D">
      <w:pPr>
        <w:rPr>
          <w:rFonts w:hint="eastAsia"/>
          <w:color w:val="000000" w:themeColor="text1"/>
        </w:rPr>
      </w:pPr>
    </w:p>
    <w:p w14:paraId="4CFB46D9" w14:textId="77777777" w:rsidR="001E071D" w:rsidRDefault="00000000">
      <w:pPr>
        <w:pStyle w:val="aff3"/>
        <w:rPr>
          <w:rFonts w:hint="eastAsia"/>
          <w:color w:val="000000" w:themeColor="text1"/>
        </w:rPr>
      </w:pPr>
      <w:r>
        <w:rPr>
          <w:rFonts w:hint="eastAsia"/>
          <w:color w:val="000000" w:themeColor="text1"/>
        </w:rPr>
        <w:t>对本期发生损失准备变动的应收账款账面余额显著变动的情况说明：</w:t>
      </w:r>
    </w:p>
    <w:sdt>
      <w:sdtPr>
        <w:rPr>
          <w:color w:val="000000" w:themeColor="text1"/>
        </w:rPr>
        <w:alias w:val="是否适用：母公司对本期发生损失准备变动的账面余额显著变动的情况说明[双击切换]"/>
        <w:tag w:val="_GBC_c77cf591dcd24f7788bd4150e02a7f8f"/>
        <w:id w:val="246542919"/>
        <w:placeholder>
          <w:docPart w:val="GBC22222222222222222222222222222"/>
        </w:placeholder>
      </w:sdtPr>
      <w:sdtContent>
        <w:p w14:paraId="661D422E" w14:textId="62A06849" w:rsidR="001E071D" w:rsidRDefault="00000000" w:rsidP="008779E1">
          <w:pPr>
            <w:autoSpaceDE w:val="0"/>
            <w:autoSpaceDN w:val="0"/>
            <w:adjustRightInd w:val="0"/>
            <w:ind w:rightChars="50" w:right="105"/>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B80BABA" w14:textId="77777777" w:rsidR="001E071D" w:rsidRDefault="001E071D">
      <w:pPr>
        <w:rPr>
          <w:rFonts w:hint="eastAsia"/>
          <w:color w:val="000000" w:themeColor="text1"/>
        </w:rPr>
      </w:pPr>
    </w:p>
    <w:p w14:paraId="64882724" w14:textId="77777777" w:rsidR="001E071D" w:rsidRDefault="00000000" w:rsidP="00A80081">
      <w:pPr>
        <w:pStyle w:val="4"/>
        <w:numPr>
          <w:ilvl w:val="3"/>
          <w:numId w:val="61"/>
        </w:numPr>
        <w:ind w:left="426" w:hangingChars="202" w:hanging="426"/>
        <w:rPr>
          <w:rFonts w:ascii="宋体" w:hAnsi="宋体" w:cs="宋体" w:hint="eastAsia"/>
          <w:color w:val="000000" w:themeColor="text1"/>
          <w:kern w:val="0"/>
          <w:szCs w:val="24"/>
        </w:rPr>
      </w:pPr>
      <w:bookmarkStart w:id="428" w:name="_Hlk10540190"/>
      <w:bookmarkStart w:id="429" w:name="_Hlk10540207"/>
      <w:bookmarkEnd w:id="426"/>
      <w:bookmarkEnd w:id="427"/>
      <w:r>
        <w:rPr>
          <w:rFonts w:ascii="宋体" w:hAnsi="宋体" w:cs="宋体" w:hint="eastAsia"/>
          <w:color w:val="000000" w:themeColor="text1"/>
          <w:kern w:val="0"/>
          <w:szCs w:val="24"/>
        </w:rPr>
        <w:t>坏账准备的情况</w:t>
      </w:r>
      <w:bookmarkEnd w:id="428"/>
    </w:p>
    <w:sdt>
      <w:sdtPr>
        <w:rPr>
          <w:color w:val="000000" w:themeColor="text1"/>
        </w:rPr>
        <w:alias w:val="是否适用：母公司应收账款坏账准备情况[双击切换]"/>
        <w:tag w:val="_GBC_f73789de2ecf49c4bad380c8767c93cf"/>
        <w:id w:val="80886933"/>
        <w:lock w:val="contentLocked"/>
        <w:placeholder>
          <w:docPart w:val="GBC22222222222222222222222222222"/>
        </w:placeholder>
      </w:sdtPr>
      <w:sdtContent>
        <w:p w14:paraId="56528B69"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7BB143C" w14:textId="77777777" w:rsidR="001E071D" w:rsidRDefault="00000000">
      <w:pPr>
        <w:pStyle w:val="ac"/>
        <w:snapToGrid w:val="0"/>
        <w:spacing w:line="240" w:lineRule="atLeast"/>
        <w:ind w:left="425" w:firstLineChars="0" w:firstLine="0"/>
        <w:jc w:val="right"/>
        <w:rPr>
          <w:rFonts w:ascii="宋体" w:hAnsi="宋体" w:hint="eastAsia"/>
          <w:color w:val="000000" w:themeColor="text1"/>
          <w:szCs w:val="21"/>
        </w:rPr>
      </w:pPr>
      <w:bookmarkStart w:id="430" w:name="_Hlk41553597"/>
      <w:r>
        <w:rPr>
          <w:rFonts w:ascii="宋体" w:hAnsi="宋体" w:hint="eastAsia"/>
          <w:color w:val="000000" w:themeColor="text1"/>
          <w:szCs w:val="21"/>
        </w:rPr>
        <w:t>单位：</w:t>
      </w:r>
      <w:sdt>
        <w:sdtPr>
          <w:rPr>
            <w:rFonts w:ascii="宋体" w:hAnsi="宋体" w:hint="eastAsia"/>
            <w:color w:val="000000" w:themeColor="text1"/>
            <w:szCs w:val="21"/>
          </w:rPr>
          <w:alias w:val="单位：母公司应收账款坏账准备情况"/>
          <w:tag w:val="_GBC_b1cb6a2ed32f4cbba0ff71c0724458cf"/>
          <w:id w:val="210906926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母公司应收账款坏账准备情况"/>
          <w:tag w:val="_GBC_d354bf362fbe459f823a08ebfd7e3967"/>
          <w:id w:val="77220499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332"/>
        <w:gridCol w:w="1486"/>
        <w:gridCol w:w="1226"/>
        <w:gridCol w:w="1083"/>
        <w:gridCol w:w="1106"/>
        <w:gridCol w:w="1104"/>
        <w:gridCol w:w="1486"/>
      </w:tblGrid>
      <w:tr w:rsidR="0056732A" w:rsidRPr="003D3C94" w14:paraId="106C5734" w14:textId="77777777" w:rsidTr="00E44E3A">
        <w:trPr>
          <w:jc w:val="center"/>
        </w:trPr>
        <w:bookmarkEnd w:id="430" w:displacedByCustomXml="next"/>
        <w:bookmarkEnd w:id="429" w:displacedByCustomXml="next"/>
        <w:bookmarkStart w:id="431" w:name="_Hlk153789356" w:displacedByCustomXml="next"/>
        <w:bookmarkStart w:id="432" w:name="_Hlk167981805" w:displacedByCustomXml="next"/>
        <w:sdt>
          <w:sdtPr>
            <w:rPr>
              <w:color w:val="000000" w:themeColor="text1"/>
            </w:rPr>
            <w:tag w:val="_PLD_f6bf13992bdc4b06bd6f364458e0df47"/>
            <w:id w:val="157048544"/>
          </w:sdtPr>
          <w:sdtContent>
            <w:tc>
              <w:tcPr>
                <w:tcW w:w="764" w:type="pct"/>
                <w:vMerge w:val="restart"/>
                <w:shd w:val="clear" w:color="auto" w:fill="FFFFFF"/>
                <w:vAlign w:val="center"/>
              </w:tcPr>
              <w:p w14:paraId="0D78F25F" w14:textId="77777777" w:rsidR="0056732A" w:rsidRPr="003D3C94" w:rsidRDefault="0056732A" w:rsidP="00E44E3A">
                <w:pPr>
                  <w:jc w:val="center"/>
                  <w:rPr>
                    <w:rFonts w:hint="eastAsia"/>
                    <w:color w:val="000000" w:themeColor="text1"/>
                  </w:rPr>
                </w:pPr>
                <w:r w:rsidRPr="003D3C94">
                  <w:rPr>
                    <w:color w:val="000000" w:themeColor="text1"/>
                  </w:rPr>
                  <w:t>类别</w:t>
                </w:r>
              </w:p>
            </w:tc>
          </w:sdtContent>
        </w:sdt>
        <w:sdt>
          <w:sdtPr>
            <w:rPr>
              <w:color w:val="000000" w:themeColor="text1"/>
            </w:rPr>
            <w:tag w:val="_PLD_579b33cd0d7e490d998a64c9f202ccfb"/>
            <w:id w:val="412512538"/>
          </w:sdtPr>
          <w:sdtContent>
            <w:tc>
              <w:tcPr>
                <w:tcW w:w="820" w:type="pct"/>
                <w:vMerge w:val="restart"/>
                <w:shd w:val="clear" w:color="auto" w:fill="FFFFFF"/>
                <w:vAlign w:val="center"/>
              </w:tcPr>
              <w:p w14:paraId="73F6CED2" w14:textId="77777777" w:rsidR="0056732A" w:rsidRPr="003D3C94" w:rsidRDefault="0056732A" w:rsidP="00E44E3A">
                <w:pPr>
                  <w:jc w:val="center"/>
                  <w:rPr>
                    <w:rFonts w:hint="eastAsia"/>
                    <w:color w:val="000000" w:themeColor="text1"/>
                  </w:rPr>
                </w:pPr>
                <w:r w:rsidRPr="003D3C94">
                  <w:rPr>
                    <w:color w:val="000000" w:themeColor="text1"/>
                  </w:rPr>
                  <w:t>期初余额</w:t>
                </w:r>
              </w:p>
            </w:tc>
          </w:sdtContent>
        </w:sdt>
        <w:sdt>
          <w:sdtPr>
            <w:rPr>
              <w:color w:val="000000" w:themeColor="text1"/>
            </w:rPr>
            <w:tag w:val="_PLD_2cbc55bce2ef44bbb40e4050dfe846f1"/>
            <w:id w:val="1007568522"/>
          </w:sdtPr>
          <w:sdtContent>
            <w:tc>
              <w:tcPr>
                <w:tcW w:w="2595" w:type="pct"/>
                <w:gridSpan w:val="4"/>
                <w:shd w:val="clear" w:color="auto" w:fill="FFFFFF"/>
                <w:vAlign w:val="center"/>
              </w:tcPr>
              <w:p w14:paraId="5E6943DA" w14:textId="77777777" w:rsidR="0056732A" w:rsidRPr="003D3C94" w:rsidRDefault="0056732A" w:rsidP="00E44E3A">
                <w:pPr>
                  <w:jc w:val="center"/>
                  <w:rPr>
                    <w:rFonts w:hint="eastAsia"/>
                    <w:color w:val="000000" w:themeColor="text1"/>
                  </w:rPr>
                </w:pPr>
                <w:r w:rsidRPr="003D3C94">
                  <w:rPr>
                    <w:rFonts w:hint="eastAsia"/>
                    <w:color w:val="000000" w:themeColor="text1"/>
                  </w:rPr>
                  <w:t>本期变动</w:t>
                </w:r>
                <w:r w:rsidRPr="003D3C94">
                  <w:rPr>
                    <w:color w:val="000000" w:themeColor="text1"/>
                  </w:rPr>
                  <w:t>金额</w:t>
                </w:r>
              </w:p>
            </w:tc>
          </w:sdtContent>
        </w:sdt>
        <w:sdt>
          <w:sdtPr>
            <w:rPr>
              <w:color w:val="000000" w:themeColor="text1"/>
            </w:rPr>
            <w:tag w:val="_PLD_dcc9f714adf8465eb1a49da61466de1f"/>
            <w:id w:val="1961841641"/>
          </w:sdtPr>
          <w:sdtContent>
            <w:tc>
              <w:tcPr>
                <w:tcW w:w="820" w:type="pct"/>
                <w:vMerge w:val="restart"/>
                <w:shd w:val="clear" w:color="auto" w:fill="FFFFFF"/>
                <w:vAlign w:val="center"/>
              </w:tcPr>
              <w:p w14:paraId="075CDBE3" w14:textId="77777777" w:rsidR="0056732A" w:rsidRPr="003D3C94" w:rsidRDefault="0056732A" w:rsidP="00E44E3A">
                <w:pPr>
                  <w:jc w:val="center"/>
                  <w:rPr>
                    <w:rFonts w:hint="eastAsia"/>
                    <w:color w:val="000000" w:themeColor="text1"/>
                  </w:rPr>
                </w:pPr>
                <w:r w:rsidRPr="003D3C94">
                  <w:rPr>
                    <w:color w:val="000000" w:themeColor="text1"/>
                  </w:rPr>
                  <w:t>期末余额</w:t>
                </w:r>
              </w:p>
            </w:tc>
          </w:sdtContent>
        </w:sdt>
      </w:tr>
      <w:tr w:rsidR="0056732A" w:rsidRPr="003D3C94" w14:paraId="1D868432" w14:textId="77777777" w:rsidTr="00E44E3A">
        <w:trPr>
          <w:jc w:val="center"/>
        </w:trPr>
        <w:tc>
          <w:tcPr>
            <w:tcW w:w="764" w:type="pct"/>
            <w:vMerge/>
            <w:shd w:val="clear" w:color="auto" w:fill="FFFFFF"/>
          </w:tcPr>
          <w:p w14:paraId="275A2129" w14:textId="77777777" w:rsidR="0056732A" w:rsidRPr="003D3C94" w:rsidRDefault="0056732A" w:rsidP="00E44E3A">
            <w:pPr>
              <w:jc w:val="center"/>
              <w:rPr>
                <w:rFonts w:hint="eastAsia"/>
                <w:color w:val="000000" w:themeColor="text1"/>
              </w:rPr>
            </w:pPr>
          </w:p>
        </w:tc>
        <w:tc>
          <w:tcPr>
            <w:tcW w:w="820" w:type="pct"/>
            <w:vMerge/>
            <w:shd w:val="clear" w:color="auto" w:fill="FFFFFF"/>
          </w:tcPr>
          <w:p w14:paraId="47B6EF5F" w14:textId="77777777" w:rsidR="0056732A" w:rsidRPr="003D3C94" w:rsidRDefault="0056732A" w:rsidP="00E44E3A">
            <w:pPr>
              <w:jc w:val="center"/>
              <w:rPr>
                <w:rFonts w:hint="eastAsia"/>
                <w:color w:val="000000" w:themeColor="text1"/>
              </w:rPr>
            </w:pPr>
          </w:p>
        </w:tc>
        <w:sdt>
          <w:sdtPr>
            <w:rPr>
              <w:color w:val="000000" w:themeColor="text1"/>
            </w:rPr>
            <w:tag w:val="_PLD_e4e43f7257b14faaaaf4b09b161bf7b7"/>
            <w:id w:val="1921451921"/>
          </w:sdtPr>
          <w:sdtContent>
            <w:tc>
              <w:tcPr>
                <w:tcW w:w="704" w:type="pct"/>
                <w:shd w:val="clear" w:color="auto" w:fill="FFFFFF"/>
                <w:vAlign w:val="center"/>
              </w:tcPr>
              <w:p w14:paraId="5009E24F" w14:textId="77777777" w:rsidR="0056732A" w:rsidRPr="003D3C94" w:rsidRDefault="0056732A" w:rsidP="00E44E3A">
                <w:pPr>
                  <w:jc w:val="center"/>
                  <w:rPr>
                    <w:rFonts w:hint="eastAsia"/>
                    <w:color w:val="000000" w:themeColor="text1"/>
                  </w:rPr>
                </w:pPr>
                <w:r w:rsidRPr="003D3C94">
                  <w:rPr>
                    <w:color w:val="000000" w:themeColor="text1"/>
                  </w:rPr>
                  <w:t>计提</w:t>
                </w:r>
              </w:p>
            </w:tc>
          </w:sdtContent>
        </w:sdt>
        <w:sdt>
          <w:sdtPr>
            <w:rPr>
              <w:color w:val="000000" w:themeColor="text1"/>
            </w:rPr>
            <w:tag w:val="_PLD_bf7fb55a6c2a4d18926896fd921fc857"/>
            <w:id w:val="-1976058204"/>
          </w:sdtPr>
          <w:sdtContent>
            <w:tc>
              <w:tcPr>
                <w:tcW w:w="622" w:type="pct"/>
                <w:shd w:val="clear" w:color="auto" w:fill="FFFFFF"/>
                <w:vAlign w:val="center"/>
              </w:tcPr>
              <w:p w14:paraId="263BBF87" w14:textId="77777777" w:rsidR="0056732A" w:rsidRPr="003D3C94" w:rsidRDefault="0056732A" w:rsidP="00E44E3A">
                <w:pPr>
                  <w:jc w:val="center"/>
                  <w:rPr>
                    <w:rFonts w:hint="eastAsia"/>
                    <w:color w:val="000000" w:themeColor="text1"/>
                  </w:rPr>
                </w:pPr>
                <w:r w:rsidRPr="003D3C94">
                  <w:rPr>
                    <w:rFonts w:hint="eastAsia"/>
                    <w:color w:val="000000" w:themeColor="text1"/>
                  </w:rPr>
                  <w:t>收回或转回</w:t>
                </w:r>
              </w:p>
            </w:tc>
          </w:sdtContent>
        </w:sdt>
        <w:tc>
          <w:tcPr>
            <w:tcW w:w="635" w:type="pct"/>
            <w:shd w:val="clear" w:color="auto" w:fill="FFFFFF"/>
            <w:vAlign w:val="center"/>
          </w:tcPr>
          <w:sdt>
            <w:sdtPr>
              <w:rPr>
                <w:rFonts w:hint="eastAsia"/>
                <w:color w:val="000000" w:themeColor="text1"/>
              </w:rPr>
              <w:tag w:val="_PLD_536d31c824d74db3baaa7f5b6cd0a9ec"/>
              <w:id w:val="-160783421"/>
            </w:sdtPr>
            <w:sdtContent>
              <w:p w14:paraId="5D2F54D0" w14:textId="77777777" w:rsidR="0056732A" w:rsidRPr="003D3C94" w:rsidRDefault="0056732A" w:rsidP="00E44E3A">
                <w:pPr>
                  <w:jc w:val="center"/>
                  <w:rPr>
                    <w:rFonts w:hint="eastAsia"/>
                    <w:color w:val="000000" w:themeColor="text1"/>
                  </w:rPr>
                </w:pPr>
                <w:r w:rsidRPr="003D3C94">
                  <w:rPr>
                    <w:rFonts w:hint="eastAsia"/>
                    <w:color w:val="000000" w:themeColor="text1"/>
                  </w:rPr>
                  <w:t>转销或核销</w:t>
                </w:r>
              </w:p>
            </w:sdtContent>
          </w:sdt>
        </w:tc>
        <w:tc>
          <w:tcPr>
            <w:tcW w:w="634" w:type="pct"/>
            <w:shd w:val="clear" w:color="auto" w:fill="FFFFFF"/>
            <w:vAlign w:val="center"/>
          </w:tcPr>
          <w:sdt>
            <w:sdtPr>
              <w:rPr>
                <w:rFonts w:hint="eastAsia"/>
                <w:color w:val="000000" w:themeColor="text1"/>
              </w:rPr>
              <w:tag w:val="_PLD_32a7ce101f6b48d68c39e1edb6e78b82"/>
              <w:id w:val="-657616128"/>
            </w:sdtPr>
            <w:sdtContent>
              <w:p w14:paraId="7BD5A74B" w14:textId="77777777" w:rsidR="0056732A" w:rsidRPr="003D3C94" w:rsidRDefault="0056732A" w:rsidP="00E44E3A">
                <w:pPr>
                  <w:jc w:val="right"/>
                  <w:rPr>
                    <w:rFonts w:hint="eastAsia"/>
                    <w:color w:val="000000" w:themeColor="text1"/>
                  </w:rPr>
                </w:pPr>
                <w:r w:rsidRPr="003D3C94">
                  <w:rPr>
                    <w:rFonts w:hint="eastAsia"/>
                    <w:color w:val="000000" w:themeColor="text1"/>
                  </w:rPr>
                  <w:t>其他变动</w:t>
                </w:r>
              </w:p>
            </w:sdtContent>
          </w:sdt>
        </w:tc>
        <w:tc>
          <w:tcPr>
            <w:tcW w:w="820" w:type="pct"/>
            <w:vMerge/>
            <w:shd w:val="clear" w:color="auto" w:fill="FFFFFF"/>
          </w:tcPr>
          <w:p w14:paraId="4E7FF27D" w14:textId="77777777" w:rsidR="0056732A" w:rsidRPr="003D3C94" w:rsidRDefault="0056732A" w:rsidP="00E44E3A">
            <w:pPr>
              <w:jc w:val="right"/>
              <w:rPr>
                <w:rFonts w:hint="eastAsia"/>
                <w:color w:val="000000" w:themeColor="text1"/>
              </w:rPr>
            </w:pPr>
          </w:p>
        </w:tc>
      </w:tr>
      <w:tr w:rsidR="0056732A" w:rsidRPr="003D3C94" w14:paraId="4D73B912" w14:textId="77777777" w:rsidTr="00E44E3A">
        <w:trPr>
          <w:jc w:val="center"/>
        </w:trPr>
        <w:tc>
          <w:tcPr>
            <w:tcW w:w="764" w:type="pct"/>
            <w:shd w:val="clear" w:color="auto" w:fill="auto"/>
          </w:tcPr>
          <w:p w14:paraId="4C8A4363" w14:textId="77777777" w:rsidR="0056732A" w:rsidRPr="003D3C94" w:rsidRDefault="0056732A" w:rsidP="00E44E3A">
            <w:pPr>
              <w:rPr>
                <w:rFonts w:hint="eastAsia"/>
              </w:rPr>
            </w:pPr>
            <w:r w:rsidRPr="003D3C94">
              <w:t>应收账款坏账准备</w:t>
            </w:r>
          </w:p>
        </w:tc>
        <w:tc>
          <w:tcPr>
            <w:tcW w:w="820" w:type="pct"/>
            <w:shd w:val="clear" w:color="auto" w:fill="auto"/>
          </w:tcPr>
          <w:p w14:paraId="6F4802E8" w14:textId="77777777" w:rsidR="0056732A" w:rsidRPr="003D3C94" w:rsidRDefault="0056732A" w:rsidP="00E44E3A">
            <w:pPr>
              <w:jc w:val="right"/>
              <w:rPr>
                <w:rFonts w:hint="eastAsia"/>
              </w:rPr>
            </w:pPr>
            <w:r w:rsidRPr="003D3C94">
              <w:t>5,232,057.13</w:t>
            </w:r>
          </w:p>
        </w:tc>
        <w:tc>
          <w:tcPr>
            <w:tcW w:w="704" w:type="pct"/>
            <w:shd w:val="clear" w:color="auto" w:fill="auto"/>
          </w:tcPr>
          <w:p w14:paraId="38A4653C" w14:textId="77777777" w:rsidR="0056732A" w:rsidRPr="003D3C94" w:rsidRDefault="0056732A" w:rsidP="00E44E3A">
            <w:pPr>
              <w:jc w:val="right"/>
              <w:rPr>
                <w:rFonts w:hint="eastAsia"/>
              </w:rPr>
            </w:pPr>
            <w:r w:rsidRPr="003D3C94">
              <w:rPr>
                <w:rFonts w:hint="eastAsia"/>
              </w:rPr>
              <w:t>26,428.00</w:t>
            </w:r>
          </w:p>
        </w:tc>
        <w:tc>
          <w:tcPr>
            <w:tcW w:w="622" w:type="pct"/>
            <w:shd w:val="clear" w:color="auto" w:fill="auto"/>
          </w:tcPr>
          <w:p w14:paraId="15CC7874" w14:textId="77777777" w:rsidR="0056732A" w:rsidRPr="003D3C94" w:rsidRDefault="0056732A" w:rsidP="00E44E3A">
            <w:pPr>
              <w:jc w:val="right"/>
              <w:rPr>
                <w:rFonts w:hint="eastAsia"/>
              </w:rPr>
            </w:pPr>
            <w:r w:rsidRPr="003D3C94">
              <w:t>0.00</w:t>
            </w:r>
          </w:p>
        </w:tc>
        <w:tc>
          <w:tcPr>
            <w:tcW w:w="635" w:type="pct"/>
          </w:tcPr>
          <w:p w14:paraId="6035C2D2" w14:textId="77777777" w:rsidR="0056732A" w:rsidRPr="003D3C94" w:rsidRDefault="0056732A" w:rsidP="00E44E3A">
            <w:pPr>
              <w:jc w:val="right"/>
              <w:rPr>
                <w:rFonts w:hint="eastAsia"/>
              </w:rPr>
            </w:pPr>
            <w:r w:rsidRPr="003D3C94">
              <w:t>0.00</w:t>
            </w:r>
          </w:p>
        </w:tc>
        <w:tc>
          <w:tcPr>
            <w:tcW w:w="634" w:type="pct"/>
          </w:tcPr>
          <w:p w14:paraId="097FD37A" w14:textId="77777777" w:rsidR="0056732A" w:rsidRPr="003D3C94" w:rsidRDefault="0056732A" w:rsidP="00E44E3A">
            <w:pPr>
              <w:jc w:val="right"/>
              <w:rPr>
                <w:rFonts w:hint="eastAsia"/>
              </w:rPr>
            </w:pPr>
            <w:r w:rsidRPr="003D3C94">
              <w:t>0.00</w:t>
            </w:r>
          </w:p>
        </w:tc>
        <w:tc>
          <w:tcPr>
            <w:tcW w:w="820" w:type="pct"/>
            <w:shd w:val="clear" w:color="auto" w:fill="auto"/>
          </w:tcPr>
          <w:p w14:paraId="07E092FD" w14:textId="77777777" w:rsidR="0056732A" w:rsidRPr="003D3C94" w:rsidRDefault="0056732A" w:rsidP="00E44E3A">
            <w:pPr>
              <w:jc w:val="right"/>
              <w:rPr>
                <w:rFonts w:hint="eastAsia"/>
              </w:rPr>
            </w:pPr>
            <w:r w:rsidRPr="003D3C94">
              <w:rPr>
                <w:rFonts w:hint="eastAsia"/>
              </w:rPr>
              <w:t>5,258,485.13</w:t>
            </w:r>
          </w:p>
        </w:tc>
      </w:tr>
      <w:tr w:rsidR="0056732A" w14:paraId="19FBDB22" w14:textId="77777777" w:rsidTr="00E44E3A">
        <w:trPr>
          <w:jc w:val="center"/>
        </w:trPr>
        <w:tc>
          <w:tcPr>
            <w:tcW w:w="764" w:type="pct"/>
            <w:shd w:val="clear" w:color="auto" w:fill="auto"/>
          </w:tcPr>
          <w:p w14:paraId="6B8FB41D" w14:textId="77777777" w:rsidR="0056732A" w:rsidRPr="003D3C94" w:rsidRDefault="0056732A" w:rsidP="00E44E3A">
            <w:pPr>
              <w:jc w:val="center"/>
              <w:rPr>
                <w:rFonts w:hint="eastAsia"/>
                <w:color w:val="000000" w:themeColor="text1"/>
              </w:rPr>
            </w:pPr>
            <w:r w:rsidRPr="003D3C94">
              <w:rPr>
                <w:rFonts w:hint="eastAsia"/>
                <w:color w:val="000000" w:themeColor="text1"/>
              </w:rPr>
              <w:t>合计</w:t>
            </w:r>
          </w:p>
        </w:tc>
        <w:tc>
          <w:tcPr>
            <w:tcW w:w="820" w:type="pct"/>
            <w:shd w:val="clear" w:color="auto" w:fill="auto"/>
            <w:vAlign w:val="center"/>
          </w:tcPr>
          <w:p w14:paraId="02FDAECE" w14:textId="77777777" w:rsidR="0056732A" w:rsidRPr="003D3C94" w:rsidRDefault="0056732A" w:rsidP="00E44E3A">
            <w:pPr>
              <w:jc w:val="right"/>
              <w:rPr>
                <w:rFonts w:hint="eastAsia"/>
              </w:rPr>
            </w:pPr>
            <w:r w:rsidRPr="003D3C94">
              <w:t>5,232,057.13</w:t>
            </w:r>
          </w:p>
        </w:tc>
        <w:tc>
          <w:tcPr>
            <w:tcW w:w="704" w:type="pct"/>
            <w:shd w:val="clear" w:color="auto" w:fill="auto"/>
            <w:vAlign w:val="center"/>
          </w:tcPr>
          <w:p w14:paraId="5927C876" w14:textId="77777777" w:rsidR="0056732A" w:rsidRPr="003D3C94" w:rsidRDefault="0056732A" w:rsidP="00E44E3A">
            <w:pPr>
              <w:jc w:val="right"/>
              <w:rPr>
                <w:rFonts w:hint="eastAsia"/>
              </w:rPr>
            </w:pPr>
            <w:r w:rsidRPr="003D3C94">
              <w:rPr>
                <w:rFonts w:hint="eastAsia"/>
              </w:rPr>
              <w:t>26,428.00</w:t>
            </w:r>
          </w:p>
        </w:tc>
        <w:tc>
          <w:tcPr>
            <w:tcW w:w="622" w:type="pct"/>
            <w:shd w:val="clear" w:color="auto" w:fill="auto"/>
            <w:vAlign w:val="center"/>
          </w:tcPr>
          <w:p w14:paraId="6642367A" w14:textId="77777777" w:rsidR="0056732A" w:rsidRPr="003D3C94" w:rsidRDefault="0056732A" w:rsidP="00E44E3A">
            <w:pPr>
              <w:jc w:val="right"/>
              <w:rPr>
                <w:rFonts w:hint="eastAsia"/>
              </w:rPr>
            </w:pPr>
            <w:r w:rsidRPr="003D3C94">
              <w:t>0.00</w:t>
            </w:r>
          </w:p>
        </w:tc>
        <w:tc>
          <w:tcPr>
            <w:tcW w:w="635" w:type="pct"/>
            <w:vAlign w:val="center"/>
          </w:tcPr>
          <w:p w14:paraId="1530CE79" w14:textId="77777777" w:rsidR="0056732A" w:rsidRPr="003D3C94" w:rsidRDefault="0056732A" w:rsidP="00E44E3A">
            <w:pPr>
              <w:jc w:val="right"/>
              <w:rPr>
                <w:rFonts w:hint="eastAsia"/>
              </w:rPr>
            </w:pPr>
            <w:r w:rsidRPr="003D3C94">
              <w:t>0.00</w:t>
            </w:r>
          </w:p>
        </w:tc>
        <w:tc>
          <w:tcPr>
            <w:tcW w:w="634" w:type="pct"/>
            <w:vAlign w:val="center"/>
          </w:tcPr>
          <w:p w14:paraId="0C6DBDDE" w14:textId="77777777" w:rsidR="0056732A" w:rsidRPr="003D3C94" w:rsidRDefault="0056732A" w:rsidP="00E44E3A">
            <w:pPr>
              <w:jc w:val="right"/>
              <w:rPr>
                <w:rFonts w:hint="eastAsia"/>
              </w:rPr>
            </w:pPr>
            <w:r w:rsidRPr="003D3C94">
              <w:t>0.00</w:t>
            </w:r>
          </w:p>
        </w:tc>
        <w:tc>
          <w:tcPr>
            <w:tcW w:w="820" w:type="pct"/>
            <w:shd w:val="clear" w:color="auto" w:fill="auto"/>
            <w:vAlign w:val="center"/>
          </w:tcPr>
          <w:p w14:paraId="6919B32E" w14:textId="77777777" w:rsidR="0056732A" w:rsidRPr="003D3C94" w:rsidRDefault="0056732A" w:rsidP="00E44E3A">
            <w:pPr>
              <w:jc w:val="right"/>
              <w:rPr>
                <w:rFonts w:hint="eastAsia"/>
              </w:rPr>
            </w:pPr>
            <w:r w:rsidRPr="003D3C94">
              <w:rPr>
                <w:rFonts w:hint="eastAsia"/>
              </w:rPr>
              <w:t>5,258,485.13</w:t>
            </w:r>
          </w:p>
        </w:tc>
      </w:tr>
    </w:tbl>
    <w:p w14:paraId="5220F7D1" w14:textId="77777777" w:rsidR="001E071D" w:rsidRDefault="001E071D">
      <w:pPr>
        <w:rPr>
          <w:rFonts w:hint="eastAsia"/>
        </w:rPr>
      </w:pPr>
    </w:p>
    <w:p w14:paraId="6EB85A85" w14:textId="77777777" w:rsidR="001E071D" w:rsidRDefault="00000000">
      <w:pPr>
        <w:rPr>
          <w:rFonts w:hint="eastAsia"/>
          <w:color w:val="000000" w:themeColor="text1"/>
        </w:rPr>
      </w:pPr>
      <w:r>
        <w:rPr>
          <w:rFonts w:hint="eastAsia"/>
          <w:color w:val="000000" w:themeColor="text1"/>
        </w:rPr>
        <w:t>其中本期坏账准备收回或转回金额重要的：</w:t>
      </w:r>
    </w:p>
    <w:sdt>
      <w:sdtPr>
        <w:rPr>
          <w:color w:val="000000" w:themeColor="text1"/>
        </w:rPr>
        <w:alias w:val="是否适用：母公司其中本期坏账准备收回或转回金额重要的[双击切换]"/>
        <w:tag w:val="_GBC_29cbd6f1a56c4bc9843a0a61bcf42c88"/>
        <w:id w:val="563688529"/>
        <w:placeholder>
          <w:docPart w:val="GBC22222222222222222222222222222"/>
        </w:placeholder>
      </w:sdtPr>
      <w:sdtContent>
        <w:p w14:paraId="1805DD76" w14:textId="5F82D29C" w:rsidR="001E071D" w:rsidRDefault="00000000" w:rsidP="007A6AE3">
          <w:pPr>
            <w:rPr>
              <w:rFonts w:hint="eastAsia"/>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B66B30B" w14:textId="77777777" w:rsidR="001E071D" w:rsidRDefault="001E071D" w:rsidP="007A6AE3">
      <w:pPr>
        <w:rPr>
          <w:rFonts w:hint="eastAsia"/>
          <w:color w:val="000000" w:themeColor="text1"/>
        </w:rPr>
      </w:pPr>
    </w:p>
    <w:p w14:paraId="1B6AF9FB" w14:textId="3AEFAE7E" w:rsidR="001E071D" w:rsidRDefault="00000000">
      <w:pPr>
        <w:rPr>
          <w:rFonts w:hint="eastAsia"/>
          <w:color w:val="000000" w:themeColor="text1"/>
        </w:rPr>
      </w:pPr>
      <w:r>
        <w:rPr>
          <w:rFonts w:hint="eastAsia"/>
          <w:color w:val="000000" w:themeColor="text1"/>
        </w:rPr>
        <w:t>其他说明</w:t>
      </w:r>
    </w:p>
    <w:sdt>
      <w:sdtPr>
        <w:rPr>
          <w:color w:val="000000" w:themeColor="text1"/>
        </w:rPr>
        <w:alias w:val="应收账款坏账准备情况的说明"/>
        <w:tag w:val="_GBC_0ab588d220454a20ba505c5d15821534"/>
        <w:id w:val="1795491789"/>
        <w:placeholder>
          <w:docPart w:val="GBC22222222222222222222222222222"/>
        </w:placeholder>
      </w:sdtPr>
      <w:sdtContent>
        <w:p w14:paraId="7204C6DB" w14:textId="75FB351B" w:rsidR="001E071D" w:rsidRDefault="00000000">
          <w:pPr>
            <w:ind w:rightChars="-759" w:right="-1594"/>
            <w:rPr>
              <w:rFonts w:hint="eastAsia"/>
              <w:color w:val="000000" w:themeColor="text1"/>
            </w:rPr>
          </w:pPr>
          <w:r>
            <w:rPr>
              <w:rFonts w:hint="eastAsia"/>
              <w:color w:val="000000" w:themeColor="text1"/>
            </w:rPr>
            <w:t>无</w:t>
          </w:r>
        </w:p>
      </w:sdtContent>
    </w:sdt>
    <w:p w14:paraId="3C4DB3FF" w14:textId="77777777" w:rsidR="001E071D" w:rsidRDefault="001E071D">
      <w:pPr>
        <w:ind w:rightChars="-759" w:right="-1594"/>
        <w:rPr>
          <w:rFonts w:ascii="Times New Roman" w:hAnsi="Times New Roman" w:cs="Times New Roman"/>
          <w:color w:val="000000" w:themeColor="text1"/>
          <w:kern w:val="2"/>
        </w:rPr>
      </w:pPr>
    </w:p>
    <w:bookmarkEnd w:id="432"/>
    <w:bookmarkEnd w:id="431"/>
    <w:p w14:paraId="0BFF21F8" w14:textId="77777777" w:rsidR="001E071D" w:rsidRDefault="00000000" w:rsidP="00A80081">
      <w:pPr>
        <w:pStyle w:val="4"/>
        <w:numPr>
          <w:ilvl w:val="3"/>
          <w:numId w:val="61"/>
        </w:numPr>
        <w:ind w:left="426" w:hangingChars="202" w:hanging="426"/>
        <w:rPr>
          <w:rFonts w:ascii="宋体" w:hAnsi="宋体" w:cs="宋体" w:hint="eastAsia"/>
          <w:color w:val="000000" w:themeColor="text1"/>
          <w:kern w:val="0"/>
          <w:szCs w:val="24"/>
        </w:rPr>
      </w:pPr>
      <w:r>
        <w:rPr>
          <w:rFonts w:ascii="宋体" w:hAnsi="宋体" w:cs="宋体"/>
          <w:color w:val="000000" w:themeColor="text1"/>
          <w:kern w:val="0"/>
          <w:szCs w:val="24"/>
        </w:rPr>
        <w:t>本期实际核销的应收</w:t>
      </w:r>
      <w:r>
        <w:rPr>
          <w:rFonts w:ascii="宋体" w:hAnsi="宋体" w:cs="宋体" w:hint="eastAsia"/>
          <w:color w:val="000000" w:themeColor="text1"/>
          <w:kern w:val="0"/>
          <w:szCs w:val="24"/>
        </w:rPr>
        <w:t>账款</w:t>
      </w:r>
      <w:r>
        <w:rPr>
          <w:rFonts w:ascii="宋体" w:hAnsi="宋体" w:cs="宋体"/>
          <w:color w:val="000000" w:themeColor="text1"/>
          <w:kern w:val="0"/>
          <w:szCs w:val="24"/>
        </w:rPr>
        <w:t>情况</w:t>
      </w:r>
    </w:p>
    <w:sdt>
      <w:sdtPr>
        <w:rPr>
          <w:color w:val="000000" w:themeColor="text1"/>
        </w:rPr>
        <w:alias w:val="是否适用：母公司本期实际核销的应收账款情况[双击切换]"/>
        <w:tag w:val="_GBC_a8b9861b74fa43bdb4a98d13449f8f5e"/>
        <w:id w:val="-2097622203"/>
        <w:placeholder>
          <w:docPart w:val="GBC22222222222222222222222222222"/>
        </w:placeholder>
      </w:sdtPr>
      <w:sdtContent>
        <w:p w14:paraId="638F0DCD" w14:textId="3FB2F77D" w:rsidR="001E071D" w:rsidRDefault="00000000" w:rsidP="007A6AE3">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09B2F4C" w14:textId="77777777" w:rsidR="001E071D" w:rsidRDefault="001E071D" w:rsidP="007A6AE3">
      <w:pPr>
        <w:rPr>
          <w:rFonts w:hint="eastAsia"/>
          <w:color w:val="000000" w:themeColor="text1"/>
        </w:rPr>
      </w:pPr>
    </w:p>
    <w:p w14:paraId="021166E4" w14:textId="77777777" w:rsidR="001E071D" w:rsidRDefault="00000000">
      <w:pPr>
        <w:rPr>
          <w:rFonts w:hint="eastAsia"/>
          <w:color w:val="000000" w:themeColor="text1"/>
        </w:rPr>
      </w:pPr>
      <w:r>
        <w:rPr>
          <w:rFonts w:hint="eastAsia"/>
          <w:color w:val="000000" w:themeColor="text1"/>
        </w:rPr>
        <w:t>其中重要的应收账款核销情况</w:t>
      </w:r>
    </w:p>
    <w:sdt>
      <w:sdtPr>
        <w:rPr>
          <w:color w:val="000000" w:themeColor="text1"/>
        </w:rPr>
        <w:alias w:val="是否适用：母公司其中重要的应收账款核销情况[双击切换]"/>
        <w:tag w:val="_GBC_827c9c10930747bc8ba843d89c64f1fb"/>
        <w:id w:val="1769195817"/>
        <w:placeholder>
          <w:docPart w:val="GBC22222222222222222222222222222"/>
        </w:placeholder>
      </w:sdtPr>
      <w:sdtContent>
        <w:p w14:paraId="154A5EBF" w14:textId="7186398F" w:rsidR="001E071D" w:rsidRDefault="00000000" w:rsidP="007A6AE3">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2B41442" w14:textId="77777777" w:rsidR="001E071D" w:rsidRDefault="001E071D" w:rsidP="007A6AE3">
      <w:pPr>
        <w:rPr>
          <w:rFonts w:hint="eastAsia"/>
          <w:color w:val="000000" w:themeColor="text1"/>
        </w:rPr>
      </w:pPr>
    </w:p>
    <w:p w14:paraId="61219436" w14:textId="77777777" w:rsidR="001E071D" w:rsidRDefault="00000000">
      <w:pPr>
        <w:snapToGrid w:val="0"/>
        <w:spacing w:line="240" w:lineRule="atLeast"/>
        <w:rPr>
          <w:rFonts w:hint="eastAsia"/>
          <w:color w:val="000000" w:themeColor="text1"/>
        </w:rPr>
      </w:pPr>
      <w:r>
        <w:rPr>
          <w:rFonts w:hint="eastAsia"/>
          <w:color w:val="000000" w:themeColor="text1"/>
        </w:rPr>
        <w:t>应收账款核销说明：</w:t>
      </w:r>
    </w:p>
    <w:sdt>
      <w:sdtPr>
        <w:rPr>
          <w:color w:val="000000" w:themeColor="text1"/>
        </w:rPr>
        <w:alias w:val="是否适用：母公司应收账款核销说明[双击切换]"/>
        <w:tag w:val="_GBC_36d2cef3128f4b3389b38ed29442e2b3"/>
        <w:id w:val="-1630701914"/>
        <w:placeholder>
          <w:docPart w:val="GBC22222222222222222222222222222"/>
        </w:placeholder>
      </w:sdtPr>
      <w:sdtContent>
        <w:p w14:paraId="079F957D" w14:textId="13290211" w:rsidR="001E071D" w:rsidRDefault="00000000" w:rsidP="007A6AE3">
          <w:pPr>
            <w:snapToGrid w:val="0"/>
            <w:spacing w:line="240" w:lineRule="atLeast"/>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03699EE" w14:textId="77777777" w:rsidR="001E071D" w:rsidRDefault="001E071D">
      <w:pPr>
        <w:rPr>
          <w:rFonts w:hint="eastAsia"/>
          <w:color w:val="000000" w:themeColor="text1"/>
        </w:rPr>
      </w:pPr>
    </w:p>
    <w:p w14:paraId="19BBF7CF" w14:textId="77777777" w:rsidR="001E071D" w:rsidRDefault="00000000" w:rsidP="00A80081">
      <w:pPr>
        <w:pStyle w:val="4"/>
        <w:numPr>
          <w:ilvl w:val="3"/>
          <w:numId w:val="61"/>
        </w:numPr>
        <w:ind w:left="426" w:hangingChars="202" w:hanging="426"/>
        <w:rPr>
          <w:color w:val="000000" w:themeColor="text1"/>
        </w:rPr>
      </w:pPr>
      <w:bookmarkStart w:id="433" w:name="_Hlk153789714"/>
      <w:bookmarkStart w:id="434" w:name="_Hlk90023019"/>
      <w:bookmarkStart w:id="435" w:name="_Hlk167981941"/>
      <w:r>
        <w:rPr>
          <w:rFonts w:hint="eastAsia"/>
          <w:color w:val="000000" w:themeColor="text1"/>
        </w:rPr>
        <w:t>按欠款方归集的期末余额前五名的应收账款和合同资产情况</w:t>
      </w:r>
    </w:p>
    <w:sdt>
      <w:sdtPr>
        <w:rPr>
          <w:rFonts w:hint="eastAsia"/>
          <w:color w:val="000000" w:themeColor="text1"/>
        </w:rPr>
        <w:alias w:val="是否适用：按欠款方归集的期末余额前五名的应收账款情况[双击切换]"/>
        <w:tag w:val="_GBC_9395e3af825547b4abf8734a6459492f"/>
        <w:id w:val="378218634"/>
        <w:placeholder>
          <w:docPart w:val="GBC22222222222222222222222222222"/>
        </w:placeholder>
      </w:sdtPr>
      <w:sdtContent>
        <w:p w14:paraId="5B1E8A74" w14:textId="77777777" w:rsidR="001E071D" w:rsidRDefault="00000000">
          <w:pPr>
            <w:snapToGrid w:val="0"/>
            <w:spacing w:line="240" w:lineRule="atLeast"/>
            <w:rPr>
              <w:rFonts w:hint="eastAsia"/>
              <w:color w:val="000000" w:themeColor="text1"/>
            </w:rPr>
          </w:pPr>
          <w:r>
            <w:rPr>
              <w:color w:val="000000" w:themeColor="text1"/>
            </w:rPr>
            <w:fldChar w:fldCharType="begin"/>
          </w:r>
          <w:r>
            <w:rPr>
              <w:color w:val="000000" w:themeColor="text1"/>
            </w:rPr>
            <w:instrText xml:space="preserve"> </w:instrText>
          </w:r>
          <w:r>
            <w:rPr>
              <w:rFonts w:hint="eastAsia"/>
              <w:color w:val="000000" w:themeColor="text1"/>
            </w:rPr>
            <w:instrText xml:space="preserve">MACROBUTTON  SnrToggleCheckbox √适用 </w:instrText>
          </w:r>
          <w:r>
            <w:rPr>
              <w:color w:val="000000" w:themeColor="text1"/>
            </w:rPr>
            <w:instrText xml:space="preserve">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DB25E34" w14:textId="77777777" w:rsidR="001E071D" w:rsidRDefault="00000000">
      <w:pPr>
        <w:snapToGrid w:val="0"/>
        <w:spacing w:line="240" w:lineRule="atLeast"/>
        <w:jc w:val="right"/>
        <w:rPr>
          <w:rFonts w:hint="eastAsia"/>
          <w:color w:val="000000" w:themeColor="text1"/>
        </w:rPr>
      </w:pPr>
      <w:r>
        <w:rPr>
          <w:rFonts w:hint="eastAsia"/>
          <w:color w:val="000000" w:themeColor="text1"/>
        </w:rPr>
        <w:t>单位：</w:t>
      </w:r>
      <w:sdt>
        <w:sdtPr>
          <w:rPr>
            <w:color w:val="000000" w:themeColor="text1"/>
          </w:rPr>
          <w:alias w:val="单位：财务附注：应收账款前五名欠款情况"/>
          <w:tag w:val="_GBC_d6261cbe3c904089bd795ccb3093ee73"/>
          <w:id w:val="-2115123065"/>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color w:val="000000" w:themeColor="text1"/>
            </w:rPr>
            <w:t>元</w:t>
          </w:r>
        </w:sdtContent>
      </w:sdt>
      <w:r>
        <w:rPr>
          <w:rFonts w:hint="eastAsia"/>
          <w:color w:val="000000" w:themeColor="text1"/>
        </w:rPr>
        <w:t xml:space="preserve">  币种：</w:t>
      </w:r>
      <w:sdt>
        <w:sdtPr>
          <w:rPr>
            <w:rFonts w:hint="eastAsia"/>
            <w:color w:val="000000" w:themeColor="text1"/>
          </w:rPr>
          <w:alias w:val="币种：财务附注：应收账款前五名欠款情况"/>
          <w:tag w:val="_GBC_e64ffa6f9fba457f8f4da7574e1bd056"/>
          <w:id w:val="123050764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6"/>
        <w:gridCol w:w="1759"/>
        <w:gridCol w:w="1306"/>
        <w:gridCol w:w="1686"/>
        <w:gridCol w:w="1290"/>
        <w:gridCol w:w="1476"/>
      </w:tblGrid>
      <w:tr w:rsidR="003B33BC" w:rsidRPr="003D3C94" w14:paraId="7E0D5B6F" w14:textId="77777777" w:rsidTr="00E44E3A">
        <w:trPr>
          <w:cantSplit/>
        </w:trPr>
        <w:sdt>
          <w:sdtPr>
            <w:rPr>
              <w:rFonts w:hint="eastAsia"/>
              <w:color w:val="000000" w:themeColor="text1"/>
            </w:rPr>
            <w:tag w:val="_PLD_66e33a7e6be44d5eb2d50643e6237cc4"/>
            <w:id w:val="432638439"/>
          </w:sdtPr>
          <w:sdtContent>
            <w:tc>
              <w:tcPr>
                <w:tcW w:w="764" w:type="pct"/>
                <w:vAlign w:val="center"/>
              </w:tcPr>
              <w:p w14:paraId="7D94ADDE" w14:textId="77777777" w:rsidR="003B33BC" w:rsidRPr="003D3C94" w:rsidRDefault="003B33BC" w:rsidP="00E44E3A">
                <w:pPr>
                  <w:ind w:right="105"/>
                  <w:jc w:val="center"/>
                  <w:rPr>
                    <w:rFonts w:hint="eastAsia"/>
                    <w:color w:val="000000" w:themeColor="text1"/>
                  </w:rPr>
                </w:pPr>
                <w:r w:rsidRPr="003D3C94">
                  <w:rPr>
                    <w:rFonts w:hint="eastAsia"/>
                    <w:color w:val="000000" w:themeColor="text1"/>
                  </w:rPr>
                  <w:t>单位名称</w:t>
                </w:r>
              </w:p>
            </w:tc>
          </w:sdtContent>
        </w:sdt>
        <w:sdt>
          <w:sdtPr>
            <w:rPr>
              <w:rFonts w:hint="eastAsia"/>
              <w:color w:val="000000" w:themeColor="text1"/>
            </w:rPr>
            <w:tag w:val="_PLD_e60db498c5ba4a96a970a6ce918e5153"/>
            <w:id w:val="-1241242096"/>
          </w:sdtPr>
          <w:sdtContent>
            <w:tc>
              <w:tcPr>
                <w:tcW w:w="970" w:type="pct"/>
                <w:vAlign w:val="center"/>
              </w:tcPr>
              <w:p w14:paraId="4BDF1D8D" w14:textId="77777777" w:rsidR="003B33BC" w:rsidRPr="003D3C94" w:rsidRDefault="003B33BC" w:rsidP="00E44E3A">
                <w:pPr>
                  <w:ind w:right="73"/>
                  <w:jc w:val="center"/>
                  <w:rPr>
                    <w:rFonts w:hint="eastAsia"/>
                    <w:color w:val="000000" w:themeColor="text1"/>
                  </w:rPr>
                </w:pPr>
                <w:r w:rsidRPr="003D3C94">
                  <w:rPr>
                    <w:rFonts w:hint="eastAsia"/>
                    <w:color w:val="000000" w:themeColor="text1"/>
                  </w:rPr>
                  <w:t>应收账款期末余额</w:t>
                </w:r>
              </w:p>
            </w:tc>
          </w:sdtContent>
        </w:sdt>
        <w:sdt>
          <w:sdtPr>
            <w:rPr>
              <w:rFonts w:hint="eastAsia"/>
              <w:color w:val="000000" w:themeColor="text1"/>
            </w:rPr>
            <w:tag w:val="_PLD_944b59d1898d47a2b9811200fe8238cc"/>
            <w:id w:val="-1797140401"/>
          </w:sdtPr>
          <w:sdtContent>
            <w:tc>
              <w:tcPr>
                <w:tcW w:w="764" w:type="pct"/>
                <w:vAlign w:val="center"/>
              </w:tcPr>
              <w:p w14:paraId="497D8676" w14:textId="77777777" w:rsidR="003B33BC" w:rsidRPr="003D3C94" w:rsidRDefault="003B33BC" w:rsidP="00E44E3A">
                <w:pPr>
                  <w:jc w:val="center"/>
                  <w:rPr>
                    <w:rFonts w:hint="eastAsia"/>
                    <w:color w:val="000000" w:themeColor="text1"/>
                  </w:rPr>
                </w:pPr>
                <w:r w:rsidRPr="003D3C94">
                  <w:rPr>
                    <w:rFonts w:hint="eastAsia"/>
                    <w:color w:val="000000" w:themeColor="text1"/>
                  </w:rPr>
                  <w:t>合同资产期末余额</w:t>
                </w:r>
              </w:p>
            </w:tc>
          </w:sdtContent>
        </w:sdt>
        <w:sdt>
          <w:sdtPr>
            <w:rPr>
              <w:rFonts w:hint="eastAsia"/>
              <w:color w:val="000000" w:themeColor="text1"/>
            </w:rPr>
            <w:tag w:val="_PLD_301be10e795242c58ee556a8cd07660a"/>
            <w:id w:val="-613758478"/>
          </w:sdtPr>
          <w:sdtContent>
            <w:tc>
              <w:tcPr>
                <w:tcW w:w="932" w:type="pct"/>
                <w:vAlign w:val="center"/>
              </w:tcPr>
              <w:p w14:paraId="6F9C2758" w14:textId="77777777" w:rsidR="003B33BC" w:rsidRPr="003D3C94" w:rsidRDefault="003B33BC" w:rsidP="00E44E3A">
                <w:pPr>
                  <w:jc w:val="center"/>
                  <w:rPr>
                    <w:rFonts w:hint="eastAsia"/>
                    <w:color w:val="000000" w:themeColor="text1"/>
                  </w:rPr>
                </w:pPr>
                <w:r w:rsidRPr="003D3C94">
                  <w:rPr>
                    <w:rFonts w:hint="eastAsia"/>
                    <w:color w:val="000000" w:themeColor="text1"/>
                  </w:rPr>
                  <w:t>应收账款和合同资产期末余额</w:t>
                </w:r>
              </w:p>
            </w:tc>
          </w:sdtContent>
        </w:sdt>
        <w:sdt>
          <w:sdtPr>
            <w:rPr>
              <w:rFonts w:hint="eastAsia"/>
              <w:color w:val="000000" w:themeColor="text1"/>
            </w:rPr>
            <w:tag w:val="_PLD_9d7daec6d6fe4a5d9c133a5c71d1c062"/>
            <w:id w:val="-1390492723"/>
          </w:sdtPr>
          <w:sdtContent>
            <w:tc>
              <w:tcPr>
                <w:tcW w:w="754" w:type="pct"/>
                <w:vAlign w:val="center"/>
              </w:tcPr>
              <w:p w14:paraId="549E49F0" w14:textId="77777777" w:rsidR="003B33BC" w:rsidRPr="003D3C94" w:rsidRDefault="003B33BC" w:rsidP="00E44E3A">
                <w:pPr>
                  <w:jc w:val="center"/>
                  <w:rPr>
                    <w:rFonts w:hint="eastAsia"/>
                    <w:color w:val="000000" w:themeColor="text1"/>
                  </w:rPr>
                </w:pPr>
                <w:r w:rsidRPr="003D3C94">
                  <w:rPr>
                    <w:rFonts w:hint="eastAsia"/>
                    <w:color w:val="000000" w:themeColor="text1"/>
                  </w:rPr>
                  <w:t>占应收账款和合同资产期末余额合计数的比例（%）</w:t>
                </w:r>
              </w:p>
            </w:tc>
          </w:sdtContent>
        </w:sdt>
        <w:sdt>
          <w:sdtPr>
            <w:rPr>
              <w:rFonts w:hint="eastAsia"/>
              <w:color w:val="000000" w:themeColor="text1"/>
            </w:rPr>
            <w:tag w:val="_PLD_50b08561bfef4171ad4e74488b9eb0c0"/>
            <w:id w:val="54901221"/>
          </w:sdtPr>
          <w:sdtContent>
            <w:tc>
              <w:tcPr>
                <w:tcW w:w="816" w:type="pct"/>
                <w:vAlign w:val="center"/>
              </w:tcPr>
              <w:p w14:paraId="5787567A" w14:textId="77777777" w:rsidR="003B33BC" w:rsidRPr="003D3C94" w:rsidRDefault="003B33BC" w:rsidP="00E44E3A">
                <w:pPr>
                  <w:jc w:val="center"/>
                  <w:rPr>
                    <w:rFonts w:hint="eastAsia"/>
                    <w:color w:val="000000" w:themeColor="text1"/>
                  </w:rPr>
                </w:pPr>
                <w:r w:rsidRPr="003D3C94">
                  <w:rPr>
                    <w:rFonts w:hint="eastAsia"/>
                    <w:color w:val="000000" w:themeColor="text1"/>
                  </w:rPr>
                  <w:t>坏账准备期末余额</w:t>
                </w:r>
              </w:p>
            </w:tc>
          </w:sdtContent>
        </w:sdt>
      </w:tr>
      <w:tr w:rsidR="003B33BC" w:rsidRPr="003D3C94" w14:paraId="46C06C85" w14:textId="77777777" w:rsidTr="00E44E3A">
        <w:trPr>
          <w:cantSplit/>
        </w:trPr>
        <w:tc>
          <w:tcPr>
            <w:tcW w:w="764" w:type="pct"/>
            <w:vAlign w:val="center"/>
          </w:tcPr>
          <w:p w14:paraId="6179BEB6" w14:textId="77777777" w:rsidR="003B33BC" w:rsidRPr="003D3C94" w:rsidRDefault="003B33BC" w:rsidP="00E44E3A">
            <w:pPr>
              <w:ind w:right="105"/>
              <w:rPr>
                <w:rFonts w:asciiTheme="minorEastAsia" w:eastAsiaTheme="minorEastAsia" w:hAnsiTheme="minorEastAsia" w:hint="eastAsia"/>
              </w:rPr>
            </w:pPr>
            <w:r w:rsidRPr="003D3C94">
              <w:rPr>
                <w:rFonts w:asciiTheme="minorEastAsia" w:eastAsiaTheme="minorEastAsia" w:hAnsiTheme="minorEastAsia" w:hint="eastAsia"/>
                <w:color w:val="000000"/>
              </w:rPr>
              <w:t>青岛海尔制冷电器有限公司</w:t>
            </w:r>
          </w:p>
        </w:tc>
        <w:tc>
          <w:tcPr>
            <w:tcW w:w="970" w:type="pct"/>
            <w:vAlign w:val="center"/>
          </w:tcPr>
          <w:p w14:paraId="16964308" w14:textId="77777777" w:rsidR="003B33BC" w:rsidRPr="003D3C94" w:rsidRDefault="003B33BC" w:rsidP="00E44E3A">
            <w:pPr>
              <w:ind w:right="73"/>
              <w:jc w:val="right"/>
              <w:rPr>
                <w:rFonts w:asciiTheme="minorEastAsia" w:eastAsiaTheme="minorEastAsia" w:hAnsiTheme="minorEastAsia" w:hint="eastAsia"/>
              </w:rPr>
            </w:pPr>
            <w:r w:rsidRPr="003D3C94">
              <w:rPr>
                <w:rFonts w:asciiTheme="minorEastAsia" w:eastAsiaTheme="minorEastAsia" w:hAnsiTheme="minorEastAsia" w:hint="eastAsia"/>
              </w:rPr>
              <w:t>84,212,500.00</w:t>
            </w:r>
          </w:p>
        </w:tc>
        <w:tc>
          <w:tcPr>
            <w:tcW w:w="764" w:type="pct"/>
          </w:tcPr>
          <w:p w14:paraId="1D964780" w14:textId="77777777" w:rsidR="003B33BC" w:rsidRPr="003D3C94" w:rsidRDefault="003B33BC" w:rsidP="00E44E3A">
            <w:pPr>
              <w:jc w:val="right"/>
              <w:rPr>
                <w:rFonts w:asciiTheme="minorEastAsia" w:eastAsiaTheme="minorEastAsia" w:hAnsiTheme="minorEastAsia" w:hint="eastAsia"/>
              </w:rPr>
            </w:pPr>
          </w:p>
        </w:tc>
        <w:tc>
          <w:tcPr>
            <w:tcW w:w="932" w:type="pct"/>
            <w:vAlign w:val="center"/>
          </w:tcPr>
          <w:p w14:paraId="2941B8D1" w14:textId="77777777" w:rsidR="003B33BC" w:rsidRPr="003D3C94" w:rsidRDefault="003B33BC" w:rsidP="00E44E3A">
            <w:pPr>
              <w:jc w:val="right"/>
              <w:rPr>
                <w:rFonts w:asciiTheme="minorEastAsia" w:eastAsiaTheme="minorEastAsia" w:hAnsiTheme="minorEastAsia" w:hint="eastAsia"/>
              </w:rPr>
            </w:pPr>
            <w:r w:rsidRPr="003D3C94">
              <w:rPr>
                <w:rFonts w:asciiTheme="minorEastAsia" w:eastAsiaTheme="minorEastAsia" w:hAnsiTheme="minorEastAsia" w:hint="eastAsia"/>
              </w:rPr>
              <w:t>84,212,500.00</w:t>
            </w:r>
          </w:p>
        </w:tc>
        <w:tc>
          <w:tcPr>
            <w:tcW w:w="754" w:type="pct"/>
            <w:vAlign w:val="center"/>
          </w:tcPr>
          <w:p w14:paraId="595BF00F" w14:textId="77777777" w:rsidR="003B33BC" w:rsidRPr="003D3C94" w:rsidRDefault="003B33BC" w:rsidP="00E44E3A">
            <w:pPr>
              <w:jc w:val="right"/>
              <w:rPr>
                <w:rFonts w:asciiTheme="minorEastAsia" w:eastAsiaTheme="minorEastAsia" w:hAnsiTheme="minorEastAsia" w:hint="eastAsia"/>
              </w:rPr>
            </w:pPr>
            <w:r w:rsidRPr="003D3C94">
              <w:rPr>
                <w:rFonts w:asciiTheme="minorEastAsia" w:eastAsiaTheme="minorEastAsia" w:hAnsiTheme="minorEastAsia" w:hint="eastAsia"/>
              </w:rPr>
              <w:t>68.19</w:t>
            </w:r>
          </w:p>
        </w:tc>
        <w:tc>
          <w:tcPr>
            <w:tcW w:w="816" w:type="pct"/>
            <w:vAlign w:val="center"/>
          </w:tcPr>
          <w:p w14:paraId="371549E3" w14:textId="77777777" w:rsidR="003B33BC" w:rsidRPr="003D3C94" w:rsidRDefault="003B33BC" w:rsidP="00E44E3A">
            <w:pPr>
              <w:jc w:val="right"/>
              <w:rPr>
                <w:rFonts w:asciiTheme="minorEastAsia" w:eastAsiaTheme="minorEastAsia" w:hAnsiTheme="minorEastAsia" w:hint="eastAsia"/>
              </w:rPr>
            </w:pPr>
            <w:r w:rsidRPr="003D3C94">
              <w:rPr>
                <w:rFonts w:asciiTheme="minorEastAsia" w:eastAsiaTheme="minorEastAsia" w:hAnsiTheme="minorEastAsia" w:hint="eastAsia"/>
              </w:rPr>
              <w:t>1,355,821.25</w:t>
            </w:r>
          </w:p>
        </w:tc>
      </w:tr>
      <w:tr w:rsidR="003B33BC" w:rsidRPr="003D3C94" w14:paraId="3BE57A59" w14:textId="77777777" w:rsidTr="00E44E3A">
        <w:trPr>
          <w:cantSplit/>
        </w:trPr>
        <w:tc>
          <w:tcPr>
            <w:tcW w:w="764" w:type="pct"/>
            <w:vAlign w:val="center"/>
          </w:tcPr>
          <w:p w14:paraId="5F100919" w14:textId="77777777" w:rsidR="003B33BC" w:rsidRPr="003D3C94" w:rsidRDefault="003B33BC" w:rsidP="00E44E3A">
            <w:pPr>
              <w:ind w:right="105"/>
              <w:rPr>
                <w:rFonts w:asciiTheme="minorEastAsia" w:eastAsiaTheme="minorEastAsia" w:hAnsiTheme="minorEastAsia" w:hint="eastAsia"/>
              </w:rPr>
            </w:pPr>
            <w:r w:rsidRPr="003D3C94">
              <w:rPr>
                <w:rFonts w:asciiTheme="minorEastAsia" w:eastAsiaTheme="minorEastAsia" w:hAnsiTheme="minorEastAsia" w:hint="eastAsia"/>
                <w:color w:val="000000"/>
              </w:rPr>
              <w:t>青岛海尔暖通空调设备有限公司</w:t>
            </w:r>
          </w:p>
        </w:tc>
        <w:tc>
          <w:tcPr>
            <w:tcW w:w="970" w:type="pct"/>
            <w:vAlign w:val="center"/>
          </w:tcPr>
          <w:p w14:paraId="0539FBAC" w14:textId="77777777" w:rsidR="003B33BC" w:rsidRPr="003D3C94" w:rsidRDefault="003B33BC" w:rsidP="00E44E3A">
            <w:pPr>
              <w:ind w:right="73"/>
              <w:jc w:val="right"/>
              <w:rPr>
                <w:rFonts w:asciiTheme="minorEastAsia" w:eastAsiaTheme="minorEastAsia" w:hAnsiTheme="minorEastAsia" w:hint="eastAsia"/>
              </w:rPr>
            </w:pPr>
            <w:r w:rsidRPr="003D3C94">
              <w:rPr>
                <w:rFonts w:asciiTheme="minorEastAsia" w:eastAsiaTheme="minorEastAsia" w:hAnsiTheme="minorEastAsia" w:hint="eastAsia"/>
              </w:rPr>
              <w:t>13,736,000.00</w:t>
            </w:r>
          </w:p>
        </w:tc>
        <w:tc>
          <w:tcPr>
            <w:tcW w:w="764" w:type="pct"/>
          </w:tcPr>
          <w:p w14:paraId="1C78A511" w14:textId="77777777" w:rsidR="003B33BC" w:rsidRPr="003D3C94" w:rsidRDefault="003B33BC" w:rsidP="00E44E3A">
            <w:pPr>
              <w:jc w:val="right"/>
              <w:rPr>
                <w:rFonts w:asciiTheme="minorEastAsia" w:eastAsiaTheme="minorEastAsia" w:hAnsiTheme="minorEastAsia" w:hint="eastAsia"/>
              </w:rPr>
            </w:pPr>
          </w:p>
        </w:tc>
        <w:tc>
          <w:tcPr>
            <w:tcW w:w="932" w:type="pct"/>
            <w:vAlign w:val="center"/>
          </w:tcPr>
          <w:p w14:paraId="5B613DC3" w14:textId="77777777" w:rsidR="003B33BC" w:rsidRPr="003D3C94" w:rsidRDefault="003B33BC" w:rsidP="00E44E3A">
            <w:pPr>
              <w:jc w:val="right"/>
              <w:rPr>
                <w:rFonts w:asciiTheme="minorEastAsia" w:eastAsiaTheme="minorEastAsia" w:hAnsiTheme="minorEastAsia" w:hint="eastAsia"/>
              </w:rPr>
            </w:pPr>
            <w:r w:rsidRPr="003D3C94">
              <w:rPr>
                <w:rFonts w:asciiTheme="minorEastAsia" w:eastAsiaTheme="minorEastAsia" w:hAnsiTheme="minorEastAsia" w:hint="eastAsia"/>
              </w:rPr>
              <w:t>13,736,000.00</w:t>
            </w:r>
          </w:p>
        </w:tc>
        <w:tc>
          <w:tcPr>
            <w:tcW w:w="754" w:type="pct"/>
            <w:vAlign w:val="center"/>
          </w:tcPr>
          <w:p w14:paraId="3C8B51B5" w14:textId="77777777" w:rsidR="003B33BC" w:rsidRPr="003D3C94" w:rsidRDefault="003B33BC" w:rsidP="00E44E3A">
            <w:pPr>
              <w:jc w:val="right"/>
              <w:rPr>
                <w:rFonts w:asciiTheme="minorEastAsia" w:eastAsiaTheme="minorEastAsia" w:hAnsiTheme="minorEastAsia" w:hint="eastAsia"/>
              </w:rPr>
            </w:pPr>
            <w:r w:rsidRPr="003D3C94">
              <w:rPr>
                <w:rFonts w:asciiTheme="minorEastAsia" w:eastAsiaTheme="minorEastAsia" w:hAnsiTheme="minorEastAsia" w:hint="eastAsia"/>
              </w:rPr>
              <w:t>11.12</w:t>
            </w:r>
          </w:p>
        </w:tc>
        <w:tc>
          <w:tcPr>
            <w:tcW w:w="816" w:type="pct"/>
            <w:vAlign w:val="center"/>
          </w:tcPr>
          <w:p w14:paraId="47CA6DDC" w14:textId="77777777" w:rsidR="003B33BC" w:rsidRPr="003D3C94" w:rsidRDefault="003B33BC" w:rsidP="00E44E3A">
            <w:pPr>
              <w:jc w:val="right"/>
              <w:rPr>
                <w:rFonts w:asciiTheme="minorEastAsia" w:eastAsiaTheme="minorEastAsia" w:hAnsiTheme="minorEastAsia" w:hint="eastAsia"/>
              </w:rPr>
            </w:pPr>
            <w:r w:rsidRPr="003D3C94">
              <w:rPr>
                <w:rFonts w:asciiTheme="minorEastAsia" w:eastAsiaTheme="minorEastAsia" w:hAnsiTheme="minorEastAsia" w:hint="eastAsia"/>
              </w:rPr>
              <w:t>221,149.60</w:t>
            </w:r>
          </w:p>
        </w:tc>
      </w:tr>
      <w:tr w:rsidR="003B33BC" w:rsidRPr="003D3C94" w14:paraId="2F9173C7" w14:textId="77777777" w:rsidTr="00E44E3A">
        <w:trPr>
          <w:cantSplit/>
        </w:trPr>
        <w:tc>
          <w:tcPr>
            <w:tcW w:w="764" w:type="pct"/>
            <w:vAlign w:val="center"/>
          </w:tcPr>
          <w:p w14:paraId="6D93719C" w14:textId="77777777" w:rsidR="003B33BC" w:rsidRPr="003D3C94" w:rsidRDefault="003B33BC" w:rsidP="00E44E3A">
            <w:pPr>
              <w:ind w:right="105"/>
              <w:rPr>
                <w:rFonts w:asciiTheme="minorEastAsia" w:eastAsiaTheme="minorEastAsia" w:hAnsiTheme="minorEastAsia" w:hint="eastAsia"/>
              </w:rPr>
            </w:pPr>
            <w:r w:rsidRPr="003D3C94">
              <w:rPr>
                <w:rFonts w:asciiTheme="minorEastAsia" w:eastAsiaTheme="minorEastAsia" w:hAnsiTheme="minorEastAsia" w:hint="eastAsia"/>
                <w:color w:val="000000"/>
              </w:rPr>
              <w:t>重庆海尔空调器有限公司</w:t>
            </w:r>
          </w:p>
        </w:tc>
        <w:tc>
          <w:tcPr>
            <w:tcW w:w="970" w:type="pct"/>
            <w:vAlign w:val="center"/>
          </w:tcPr>
          <w:p w14:paraId="4C7A603D" w14:textId="77777777" w:rsidR="003B33BC" w:rsidRPr="003D3C94" w:rsidRDefault="003B33BC" w:rsidP="00E44E3A">
            <w:pPr>
              <w:ind w:right="73"/>
              <w:jc w:val="right"/>
              <w:rPr>
                <w:rFonts w:asciiTheme="minorEastAsia" w:eastAsiaTheme="minorEastAsia" w:hAnsiTheme="minorEastAsia" w:hint="eastAsia"/>
              </w:rPr>
            </w:pPr>
            <w:r w:rsidRPr="003D3C94">
              <w:rPr>
                <w:rFonts w:asciiTheme="minorEastAsia" w:eastAsiaTheme="minorEastAsia" w:hAnsiTheme="minorEastAsia" w:hint="eastAsia"/>
              </w:rPr>
              <w:t>4,700,000.00</w:t>
            </w:r>
          </w:p>
        </w:tc>
        <w:tc>
          <w:tcPr>
            <w:tcW w:w="764" w:type="pct"/>
          </w:tcPr>
          <w:p w14:paraId="0DCAD3AA" w14:textId="77777777" w:rsidR="003B33BC" w:rsidRPr="003D3C94" w:rsidRDefault="003B33BC" w:rsidP="00E44E3A">
            <w:pPr>
              <w:jc w:val="right"/>
              <w:rPr>
                <w:rFonts w:asciiTheme="minorEastAsia" w:eastAsiaTheme="minorEastAsia" w:hAnsiTheme="minorEastAsia" w:hint="eastAsia"/>
              </w:rPr>
            </w:pPr>
          </w:p>
        </w:tc>
        <w:tc>
          <w:tcPr>
            <w:tcW w:w="932" w:type="pct"/>
            <w:vAlign w:val="center"/>
          </w:tcPr>
          <w:p w14:paraId="3926C985" w14:textId="77777777" w:rsidR="003B33BC" w:rsidRPr="003D3C94" w:rsidRDefault="003B33BC" w:rsidP="00E44E3A">
            <w:pPr>
              <w:jc w:val="right"/>
              <w:rPr>
                <w:rFonts w:asciiTheme="minorEastAsia" w:eastAsiaTheme="minorEastAsia" w:hAnsiTheme="minorEastAsia" w:hint="eastAsia"/>
              </w:rPr>
            </w:pPr>
            <w:r w:rsidRPr="003D3C94">
              <w:rPr>
                <w:rFonts w:asciiTheme="minorEastAsia" w:eastAsiaTheme="minorEastAsia" w:hAnsiTheme="minorEastAsia" w:hint="eastAsia"/>
              </w:rPr>
              <w:t>4,700,000.00</w:t>
            </w:r>
          </w:p>
        </w:tc>
        <w:tc>
          <w:tcPr>
            <w:tcW w:w="754" w:type="pct"/>
            <w:vAlign w:val="center"/>
          </w:tcPr>
          <w:p w14:paraId="200DC5F7" w14:textId="77777777" w:rsidR="003B33BC" w:rsidRPr="003D3C94" w:rsidRDefault="003B33BC" w:rsidP="00E44E3A">
            <w:pPr>
              <w:jc w:val="right"/>
              <w:rPr>
                <w:rFonts w:asciiTheme="minorEastAsia" w:eastAsiaTheme="minorEastAsia" w:hAnsiTheme="minorEastAsia" w:hint="eastAsia"/>
              </w:rPr>
            </w:pPr>
            <w:r w:rsidRPr="003D3C94">
              <w:rPr>
                <w:rFonts w:asciiTheme="minorEastAsia" w:eastAsiaTheme="minorEastAsia" w:hAnsiTheme="minorEastAsia" w:hint="eastAsia"/>
              </w:rPr>
              <w:t>3.81</w:t>
            </w:r>
          </w:p>
        </w:tc>
        <w:tc>
          <w:tcPr>
            <w:tcW w:w="816" w:type="pct"/>
            <w:vAlign w:val="center"/>
          </w:tcPr>
          <w:p w14:paraId="4B70559E" w14:textId="77777777" w:rsidR="003B33BC" w:rsidRPr="003D3C94" w:rsidRDefault="003B33BC" w:rsidP="00E44E3A">
            <w:pPr>
              <w:jc w:val="right"/>
              <w:rPr>
                <w:rFonts w:asciiTheme="minorEastAsia" w:eastAsiaTheme="minorEastAsia" w:hAnsiTheme="minorEastAsia" w:hint="eastAsia"/>
              </w:rPr>
            </w:pPr>
            <w:r w:rsidRPr="003D3C94">
              <w:rPr>
                <w:rFonts w:asciiTheme="minorEastAsia" w:eastAsiaTheme="minorEastAsia" w:hAnsiTheme="minorEastAsia" w:hint="eastAsia"/>
              </w:rPr>
              <w:t>841,770.00</w:t>
            </w:r>
          </w:p>
        </w:tc>
      </w:tr>
      <w:tr w:rsidR="003B33BC" w:rsidRPr="003D3C94" w14:paraId="31976AF1" w14:textId="77777777" w:rsidTr="00E44E3A">
        <w:trPr>
          <w:cantSplit/>
        </w:trPr>
        <w:tc>
          <w:tcPr>
            <w:tcW w:w="764" w:type="pct"/>
            <w:vAlign w:val="center"/>
          </w:tcPr>
          <w:p w14:paraId="7A1369EA" w14:textId="77777777" w:rsidR="003B33BC" w:rsidRPr="003D3C94" w:rsidRDefault="003B33BC" w:rsidP="00E44E3A">
            <w:pPr>
              <w:ind w:right="105"/>
              <w:rPr>
                <w:rFonts w:asciiTheme="minorEastAsia" w:eastAsiaTheme="minorEastAsia" w:hAnsiTheme="minorEastAsia" w:hint="eastAsia"/>
              </w:rPr>
            </w:pPr>
            <w:r w:rsidRPr="003D3C94">
              <w:rPr>
                <w:rFonts w:asciiTheme="minorEastAsia" w:eastAsiaTheme="minorEastAsia" w:hAnsiTheme="minorEastAsia" w:hint="eastAsia"/>
                <w:color w:val="000000"/>
              </w:rPr>
              <w:t>重庆海尔热水器有限公司</w:t>
            </w:r>
          </w:p>
        </w:tc>
        <w:tc>
          <w:tcPr>
            <w:tcW w:w="970" w:type="pct"/>
            <w:vAlign w:val="center"/>
          </w:tcPr>
          <w:p w14:paraId="55D320EE" w14:textId="77777777" w:rsidR="003B33BC" w:rsidRPr="003D3C94" w:rsidRDefault="003B33BC" w:rsidP="00E44E3A">
            <w:pPr>
              <w:ind w:right="73"/>
              <w:jc w:val="right"/>
              <w:rPr>
                <w:rFonts w:asciiTheme="minorEastAsia" w:eastAsiaTheme="minorEastAsia" w:hAnsiTheme="minorEastAsia" w:hint="eastAsia"/>
              </w:rPr>
            </w:pPr>
            <w:r w:rsidRPr="003D3C94">
              <w:rPr>
                <w:rFonts w:asciiTheme="minorEastAsia" w:eastAsiaTheme="minorEastAsia" w:hAnsiTheme="minorEastAsia" w:hint="eastAsia"/>
              </w:rPr>
              <w:t>4,501,040.00</w:t>
            </w:r>
          </w:p>
        </w:tc>
        <w:tc>
          <w:tcPr>
            <w:tcW w:w="764" w:type="pct"/>
          </w:tcPr>
          <w:p w14:paraId="1FA32C18" w14:textId="77777777" w:rsidR="003B33BC" w:rsidRPr="003D3C94" w:rsidRDefault="003B33BC" w:rsidP="00E44E3A">
            <w:pPr>
              <w:jc w:val="right"/>
              <w:rPr>
                <w:rFonts w:asciiTheme="minorEastAsia" w:eastAsiaTheme="minorEastAsia" w:hAnsiTheme="minorEastAsia" w:hint="eastAsia"/>
              </w:rPr>
            </w:pPr>
          </w:p>
        </w:tc>
        <w:tc>
          <w:tcPr>
            <w:tcW w:w="932" w:type="pct"/>
            <w:vAlign w:val="center"/>
          </w:tcPr>
          <w:p w14:paraId="51DF6232" w14:textId="77777777" w:rsidR="003B33BC" w:rsidRPr="003D3C94" w:rsidRDefault="003B33BC" w:rsidP="00E44E3A">
            <w:pPr>
              <w:jc w:val="right"/>
              <w:rPr>
                <w:rFonts w:asciiTheme="minorEastAsia" w:eastAsiaTheme="minorEastAsia" w:hAnsiTheme="minorEastAsia" w:hint="eastAsia"/>
              </w:rPr>
            </w:pPr>
            <w:r w:rsidRPr="003D3C94">
              <w:rPr>
                <w:rFonts w:asciiTheme="minorEastAsia" w:eastAsiaTheme="minorEastAsia" w:hAnsiTheme="minorEastAsia" w:hint="eastAsia"/>
              </w:rPr>
              <w:t>4,501,040.00</w:t>
            </w:r>
          </w:p>
        </w:tc>
        <w:tc>
          <w:tcPr>
            <w:tcW w:w="754" w:type="pct"/>
            <w:vAlign w:val="center"/>
          </w:tcPr>
          <w:p w14:paraId="01C6EAF7" w14:textId="77777777" w:rsidR="003B33BC" w:rsidRPr="003D3C94" w:rsidRDefault="003B33BC" w:rsidP="00E44E3A">
            <w:pPr>
              <w:jc w:val="right"/>
              <w:rPr>
                <w:rFonts w:asciiTheme="minorEastAsia" w:eastAsiaTheme="minorEastAsia" w:hAnsiTheme="minorEastAsia" w:hint="eastAsia"/>
              </w:rPr>
            </w:pPr>
            <w:r w:rsidRPr="003D3C94">
              <w:rPr>
                <w:rFonts w:asciiTheme="minorEastAsia" w:eastAsiaTheme="minorEastAsia" w:hAnsiTheme="minorEastAsia" w:hint="eastAsia"/>
              </w:rPr>
              <w:t>3.64</w:t>
            </w:r>
          </w:p>
        </w:tc>
        <w:tc>
          <w:tcPr>
            <w:tcW w:w="816" w:type="pct"/>
            <w:vAlign w:val="center"/>
          </w:tcPr>
          <w:p w14:paraId="4730AE31" w14:textId="77777777" w:rsidR="003B33BC" w:rsidRPr="003D3C94" w:rsidRDefault="003B33BC" w:rsidP="00E44E3A">
            <w:pPr>
              <w:jc w:val="right"/>
              <w:rPr>
                <w:rFonts w:asciiTheme="minorEastAsia" w:eastAsiaTheme="minorEastAsia" w:hAnsiTheme="minorEastAsia" w:hint="eastAsia"/>
              </w:rPr>
            </w:pPr>
            <w:r w:rsidRPr="003D3C94">
              <w:rPr>
                <w:rFonts w:asciiTheme="minorEastAsia" w:eastAsiaTheme="minorEastAsia" w:hAnsiTheme="minorEastAsia" w:hint="eastAsia"/>
              </w:rPr>
              <w:t>787,391.26</w:t>
            </w:r>
          </w:p>
        </w:tc>
      </w:tr>
      <w:tr w:rsidR="003B33BC" w:rsidRPr="003D3C94" w14:paraId="3E5DEA44" w14:textId="77777777" w:rsidTr="00E44E3A">
        <w:trPr>
          <w:cantSplit/>
        </w:trPr>
        <w:tc>
          <w:tcPr>
            <w:tcW w:w="764" w:type="pct"/>
            <w:vAlign w:val="center"/>
          </w:tcPr>
          <w:p w14:paraId="18EE6191" w14:textId="77777777" w:rsidR="003B33BC" w:rsidRPr="003D3C94" w:rsidRDefault="003B33BC" w:rsidP="00E44E3A">
            <w:pPr>
              <w:ind w:right="105"/>
              <w:rPr>
                <w:rFonts w:asciiTheme="minorEastAsia" w:eastAsiaTheme="minorEastAsia" w:hAnsiTheme="minorEastAsia" w:hint="eastAsia"/>
              </w:rPr>
            </w:pPr>
            <w:r w:rsidRPr="003D3C94">
              <w:rPr>
                <w:rFonts w:asciiTheme="minorEastAsia" w:eastAsiaTheme="minorEastAsia" w:hAnsiTheme="minorEastAsia" w:hint="eastAsia"/>
                <w:color w:val="000000"/>
              </w:rPr>
              <w:t>青岛曼尼科智能科技有限公司</w:t>
            </w:r>
          </w:p>
        </w:tc>
        <w:tc>
          <w:tcPr>
            <w:tcW w:w="970" w:type="pct"/>
            <w:vAlign w:val="center"/>
          </w:tcPr>
          <w:p w14:paraId="0C21AC21" w14:textId="77777777" w:rsidR="003B33BC" w:rsidRPr="003D3C94" w:rsidRDefault="003B33BC" w:rsidP="00E44E3A">
            <w:pPr>
              <w:ind w:right="73"/>
              <w:jc w:val="right"/>
              <w:rPr>
                <w:rFonts w:asciiTheme="minorEastAsia" w:eastAsiaTheme="minorEastAsia" w:hAnsiTheme="minorEastAsia" w:hint="eastAsia"/>
              </w:rPr>
            </w:pPr>
            <w:r w:rsidRPr="003D3C94">
              <w:rPr>
                <w:rFonts w:asciiTheme="minorEastAsia" w:eastAsiaTheme="minorEastAsia" w:hAnsiTheme="minorEastAsia" w:hint="eastAsia"/>
              </w:rPr>
              <w:t>4,339,680.00</w:t>
            </w:r>
          </w:p>
        </w:tc>
        <w:tc>
          <w:tcPr>
            <w:tcW w:w="764" w:type="pct"/>
          </w:tcPr>
          <w:p w14:paraId="02D5272A" w14:textId="77777777" w:rsidR="003B33BC" w:rsidRPr="003D3C94" w:rsidRDefault="003B33BC" w:rsidP="00E44E3A">
            <w:pPr>
              <w:jc w:val="right"/>
              <w:rPr>
                <w:rFonts w:asciiTheme="minorEastAsia" w:eastAsiaTheme="minorEastAsia" w:hAnsiTheme="minorEastAsia" w:hint="eastAsia"/>
              </w:rPr>
            </w:pPr>
          </w:p>
        </w:tc>
        <w:tc>
          <w:tcPr>
            <w:tcW w:w="932" w:type="pct"/>
            <w:vAlign w:val="center"/>
          </w:tcPr>
          <w:p w14:paraId="464C1A13" w14:textId="77777777" w:rsidR="003B33BC" w:rsidRPr="003D3C94" w:rsidRDefault="003B33BC" w:rsidP="00E44E3A">
            <w:pPr>
              <w:jc w:val="right"/>
              <w:rPr>
                <w:rFonts w:asciiTheme="minorEastAsia" w:eastAsiaTheme="minorEastAsia" w:hAnsiTheme="minorEastAsia" w:hint="eastAsia"/>
              </w:rPr>
            </w:pPr>
            <w:r w:rsidRPr="003D3C94">
              <w:rPr>
                <w:rFonts w:asciiTheme="minorEastAsia" w:eastAsiaTheme="minorEastAsia" w:hAnsiTheme="minorEastAsia" w:hint="eastAsia"/>
              </w:rPr>
              <w:t>4,339,680.00</w:t>
            </w:r>
          </w:p>
        </w:tc>
        <w:tc>
          <w:tcPr>
            <w:tcW w:w="754" w:type="pct"/>
            <w:vAlign w:val="center"/>
          </w:tcPr>
          <w:p w14:paraId="70911DFF" w14:textId="77777777" w:rsidR="003B33BC" w:rsidRPr="003D3C94" w:rsidRDefault="003B33BC" w:rsidP="00E44E3A">
            <w:pPr>
              <w:jc w:val="right"/>
              <w:rPr>
                <w:rFonts w:asciiTheme="minorEastAsia" w:eastAsiaTheme="minorEastAsia" w:hAnsiTheme="minorEastAsia" w:hint="eastAsia"/>
              </w:rPr>
            </w:pPr>
            <w:r w:rsidRPr="003D3C94">
              <w:rPr>
                <w:rFonts w:asciiTheme="minorEastAsia" w:eastAsiaTheme="minorEastAsia" w:hAnsiTheme="minorEastAsia" w:hint="eastAsia"/>
              </w:rPr>
              <w:t>3.51</w:t>
            </w:r>
          </w:p>
        </w:tc>
        <w:tc>
          <w:tcPr>
            <w:tcW w:w="816" w:type="pct"/>
            <w:vAlign w:val="center"/>
          </w:tcPr>
          <w:p w14:paraId="0A38C157" w14:textId="77777777" w:rsidR="003B33BC" w:rsidRPr="003D3C94" w:rsidRDefault="003B33BC" w:rsidP="00E44E3A">
            <w:pPr>
              <w:jc w:val="right"/>
              <w:rPr>
                <w:rFonts w:asciiTheme="minorEastAsia" w:eastAsiaTheme="minorEastAsia" w:hAnsiTheme="minorEastAsia" w:hint="eastAsia"/>
              </w:rPr>
            </w:pPr>
            <w:r w:rsidRPr="003D3C94">
              <w:rPr>
                <w:rFonts w:asciiTheme="minorEastAsia" w:eastAsiaTheme="minorEastAsia" w:hAnsiTheme="minorEastAsia" w:hint="eastAsia"/>
              </w:rPr>
              <w:t>620,756.69</w:t>
            </w:r>
          </w:p>
        </w:tc>
      </w:tr>
      <w:tr w:rsidR="003B33BC" w:rsidRPr="003D1743" w14:paraId="2AA97385" w14:textId="77777777" w:rsidTr="00E44E3A">
        <w:trPr>
          <w:cantSplit/>
        </w:trPr>
        <w:tc>
          <w:tcPr>
            <w:tcW w:w="764" w:type="pct"/>
          </w:tcPr>
          <w:p w14:paraId="33F10D5E" w14:textId="77777777" w:rsidR="003B33BC" w:rsidRPr="003D3C94" w:rsidRDefault="003B33BC" w:rsidP="00E44E3A">
            <w:pPr>
              <w:ind w:right="105"/>
              <w:jc w:val="center"/>
              <w:rPr>
                <w:rFonts w:asciiTheme="minorEastAsia" w:eastAsiaTheme="minorEastAsia" w:hAnsiTheme="minorEastAsia" w:hint="eastAsia"/>
                <w:color w:val="000000" w:themeColor="text1"/>
              </w:rPr>
            </w:pPr>
            <w:r w:rsidRPr="003D3C94">
              <w:rPr>
                <w:rFonts w:asciiTheme="minorEastAsia" w:eastAsiaTheme="minorEastAsia" w:hAnsiTheme="minorEastAsia" w:hint="eastAsia"/>
                <w:color w:val="000000" w:themeColor="text1"/>
              </w:rPr>
              <w:t>合计</w:t>
            </w:r>
          </w:p>
        </w:tc>
        <w:tc>
          <w:tcPr>
            <w:tcW w:w="970" w:type="pct"/>
            <w:vAlign w:val="center"/>
          </w:tcPr>
          <w:p w14:paraId="419AA0BF" w14:textId="77777777" w:rsidR="003B33BC" w:rsidRPr="003D3C94" w:rsidRDefault="003B33BC" w:rsidP="00E44E3A">
            <w:pPr>
              <w:ind w:right="73"/>
              <w:jc w:val="right"/>
              <w:rPr>
                <w:rFonts w:asciiTheme="minorEastAsia" w:eastAsiaTheme="minorEastAsia" w:hAnsiTheme="minorEastAsia" w:hint="eastAsia"/>
              </w:rPr>
            </w:pPr>
            <w:r w:rsidRPr="003D3C94">
              <w:rPr>
                <w:rFonts w:asciiTheme="minorEastAsia" w:eastAsiaTheme="minorEastAsia" w:hAnsiTheme="minorEastAsia" w:hint="eastAsia"/>
              </w:rPr>
              <w:t>111,489,220.00</w:t>
            </w:r>
          </w:p>
        </w:tc>
        <w:tc>
          <w:tcPr>
            <w:tcW w:w="764" w:type="pct"/>
          </w:tcPr>
          <w:p w14:paraId="641591CE" w14:textId="77777777" w:rsidR="003B33BC" w:rsidRPr="003D3C94" w:rsidRDefault="003B33BC" w:rsidP="00E44E3A">
            <w:pPr>
              <w:jc w:val="right"/>
              <w:rPr>
                <w:rFonts w:asciiTheme="minorEastAsia" w:eastAsiaTheme="minorEastAsia" w:hAnsiTheme="minorEastAsia" w:hint="eastAsia"/>
              </w:rPr>
            </w:pPr>
          </w:p>
        </w:tc>
        <w:tc>
          <w:tcPr>
            <w:tcW w:w="932" w:type="pct"/>
            <w:vAlign w:val="center"/>
          </w:tcPr>
          <w:p w14:paraId="2A87848C" w14:textId="77777777" w:rsidR="003B33BC" w:rsidRPr="003D3C94" w:rsidRDefault="003B33BC" w:rsidP="00E44E3A">
            <w:pPr>
              <w:jc w:val="right"/>
              <w:rPr>
                <w:rFonts w:asciiTheme="minorEastAsia" w:eastAsiaTheme="minorEastAsia" w:hAnsiTheme="minorEastAsia" w:hint="eastAsia"/>
              </w:rPr>
            </w:pPr>
            <w:r w:rsidRPr="003D3C94">
              <w:rPr>
                <w:rFonts w:asciiTheme="minorEastAsia" w:eastAsiaTheme="minorEastAsia" w:hAnsiTheme="minorEastAsia" w:hint="eastAsia"/>
              </w:rPr>
              <w:t>111,489,220.00</w:t>
            </w:r>
          </w:p>
        </w:tc>
        <w:tc>
          <w:tcPr>
            <w:tcW w:w="754" w:type="pct"/>
            <w:vAlign w:val="center"/>
          </w:tcPr>
          <w:p w14:paraId="2BF4BA3D" w14:textId="77777777" w:rsidR="003B33BC" w:rsidRPr="003D3C94" w:rsidRDefault="003B33BC" w:rsidP="00E44E3A">
            <w:pPr>
              <w:jc w:val="right"/>
              <w:rPr>
                <w:rFonts w:asciiTheme="minorEastAsia" w:eastAsiaTheme="minorEastAsia" w:hAnsiTheme="minorEastAsia" w:hint="eastAsia"/>
              </w:rPr>
            </w:pPr>
            <w:r w:rsidRPr="003D3C94">
              <w:rPr>
                <w:rFonts w:asciiTheme="minorEastAsia" w:eastAsiaTheme="minorEastAsia" w:hAnsiTheme="minorEastAsia" w:hint="eastAsia"/>
              </w:rPr>
              <w:t>90.27</w:t>
            </w:r>
          </w:p>
        </w:tc>
        <w:tc>
          <w:tcPr>
            <w:tcW w:w="816" w:type="pct"/>
            <w:vAlign w:val="center"/>
          </w:tcPr>
          <w:p w14:paraId="669985A8" w14:textId="77777777" w:rsidR="003B33BC" w:rsidRPr="003D3C94" w:rsidRDefault="003B33BC" w:rsidP="00E44E3A">
            <w:pPr>
              <w:jc w:val="right"/>
              <w:rPr>
                <w:rFonts w:asciiTheme="minorEastAsia" w:eastAsiaTheme="minorEastAsia" w:hAnsiTheme="minorEastAsia" w:hint="eastAsia"/>
              </w:rPr>
            </w:pPr>
            <w:r w:rsidRPr="003D3C94">
              <w:rPr>
                <w:rFonts w:asciiTheme="minorEastAsia" w:eastAsiaTheme="minorEastAsia" w:hAnsiTheme="minorEastAsia" w:hint="eastAsia"/>
              </w:rPr>
              <w:t>3,826,888.80</w:t>
            </w:r>
          </w:p>
        </w:tc>
      </w:tr>
    </w:tbl>
    <w:p w14:paraId="04D0582D" w14:textId="77777777" w:rsidR="001E071D" w:rsidRDefault="001E071D">
      <w:pPr>
        <w:rPr>
          <w:rFonts w:hint="eastAsia"/>
        </w:rPr>
      </w:pPr>
    </w:p>
    <w:p w14:paraId="7EFF1960" w14:textId="77777777" w:rsidR="001E071D" w:rsidRDefault="00000000">
      <w:pPr>
        <w:snapToGrid w:val="0"/>
        <w:spacing w:line="240" w:lineRule="atLeast"/>
        <w:rPr>
          <w:rFonts w:hint="eastAsia"/>
          <w:color w:val="000000" w:themeColor="text1"/>
        </w:rPr>
      </w:pPr>
      <w:r>
        <w:rPr>
          <w:rFonts w:hint="eastAsia"/>
          <w:color w:val="000000" w:themeColor="text1"/>
        </w:rPr>
        <w:t>其他说明</w:t>
      </w:r>
    </w:p>
    <w:sdt>
      <w:sdtPr>
        <w:rPr>
          <w:color w:val="000000" w:themeColor="text1"/>
        </w:rPr>
        <w:alias w:val="按欠款方归集的期末余额前五名的应收账款情况的说明"/>
        <w:tag w:val="_GBC_60ef1597b00c4872bb998837689ad316"/>
        <w:id w:val="437722722"/>
        <w:placeholder>
          <w:docPart w:val="GBC22222222222222222222222222222"/>
        </w:placeholder>
      </w:sdtPr>
      <w:sdtContent>
        <w:p w14:paraId="1B7D771B" w14:textId="3DBDD1AE" w:rsidR="001E071D" w:rsidRDefault="00000000">
          <w:pPr>
            <w:snapToGrid w:val="0"/>
            <w:spacing w:line="240" w:lineRule="atLeast"/>
            <w:rPr>
              <w:rFonts w:hint="eastAsia"/>
              <w:color w:val="000000" w:themeColor="text1"/>
            </w:rPr>
          </w:pPr>
          <w:r>
            <w:rPr>
              <w:rFonts w:hint="eastAsia"/>
              <w:color w:val="000000" w:themeColor="text1"/>
            </w:rPr>
            <w:t>无</w:t>
          </w:r>
        </w:p>
      </w:sdtContent>
    </w:sdt>
    <w:p w14:paraId="374F0AC5" w14:textId="77777777" w:rsidR="001E071D" w:rsidRDefault="001E071D">
      <w:pPr>
        <w:snapToGrid w:val="0"/>
        <w:spacing w:line="240" w:lineRule="atLeast"/>
        <w:rPr>
          <w:rFonts w:ascii="Times New Roman" w:hAnsi="Times New Roman"/>
          <w:color w:val="000000" w:themeColor="text1"/>
        </w:rPr>
      </w:pPr>
    </w:p>
    <w:bookmarkEnd w:id="433"/>
    <w:bookmarkEnd w:id="434"/>
    <w:bookmarkEnd w:id="435"/>
    <w:p w14:paraId="6E5CF7BD" w14:textId="77777777" w:rsidR="001E071D" w:rsidRDefault="00000000">
      <w:pPr>
        <w:rPr>
          <w:rFonts w:hint="eastAsia"/>
          <w:color w:val="000000" w:themeColor="text1"/>
        </w:rPr>
      </w:pPr>
      <w:r>
        <w:rPr>
          <w:rFonts w:hint="eastAsia"/>
          <w:color w:val="000000" w:themeColor="text1"/>
        </w:rPr>
        <w:t>其他</w:t>
      </w:r>
      <w:r>
        <w:rPr>
          <w:color w:val="000000" w:themeColor="text1"/>
        </w:rPr>
        <w:t>说明：</w:t>
      </w:r>
    </w:p>
    <w:sdt>
      <w:sdtPr>
        <w:rPr>
          <w:rFonts w:hint="eastAsia"/>
          <w:color w:val="000000" w:themeColor="text1"/>
        </w:rPr>
        <w:alias w:val="是否适用：母公司应收账款其他说明[双击切换]"/>
        <w:tag w:val="_GBC_22a2c0a255e04aacadf1c076323bc980"/>
        <w:id w:val="-660846319"/>
        <w:placeholder>
          <w:docPart w:val="GBC22222222222222222222222222222"/>
        </w:placeholder>
      </w:sdtPr>
      <w:sdtContent>
        <w:p w14:paraId="2A0113B6" w14:textId="6DFEC1FF" w:rsidR="001E071D" w:rsidRDefault="00000000" w:rsidP="007A6AE3">
          <w:pPr>
            <w:snapToGrid w:val="0"/>
            <w:spacing w:line="240" w:lineRule="atLeast"/>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65DF86D" w14:textId="77777777" w:rsidR="001E071D" w:rsidRDefault="001E071D">
      <w:pPr>
        <w:snapToGrid w:val="0"/>
        <w:spacing w:line="240" w:lineRule="atLeast"/>
        <w:rPr>
          <w:rFonts w:hint="eastAsia"/>
          <w:color w:val="000000" w:themeColor="text1"/>
        </w:rPr>
      </w:pPr>
    </w:p>
    <w:p w14:paraId="5E100FC3" w14:textId="77777777" w:rsidR="001E071D" w:rsidRDefault="00000000" w:rsidP="00A80081">
      <w:pPr>
        <w:pStyle w:val="3"/>
        <w:numPr>
          <w:ilvl w:val="0"/>
          <w:numId w:val="60"/>
        </w:numPr>
        <w:rPr>
          <w:rFonts w:ascii="宋体" w:hAnsi="宋体" w:hint="eastAsia"/>
          <w:color w:val="000000" w:themeColor="text1"/>
          <w:szCs w:val="21"/>
        </w:rPr>
      </w:pPr>
      <w:r>
        <w:rPr>
          <w:rFonts w:ascii="宋体" w:hAnsi="宋体" w:hint="eastAsia"/>
          <w:color w:val="000000" w:themeColor="text1"/>
          <w:szCs w:val="21"/>
        </w:rPr>
        <w:t>其他应收款</w:t>
      </w:r>
    </w:p>
    <w:p w14:paraId="2939A573" w14:textId="77777777" w:rsidR="001E071D" w:rsidRDefault="00000000">
      <w:pPr>
        <w:pStyle w:val="4"/>
        <w:rPr>
          <w:rFonts w:ascii="宋体" w:hAnsi="宋体" w:hint="eastAsia"/>
          <w:color w:val="000000" w:themeColor="text1"/>
        </w:rPr>
      </w:pPr>
      <w:bookmarkStart w:id="436" w:name="_Hlk10546944"/>
      <w:r>
        <w:rPr>
          <w:rFonts w:ascii="宋体" w:hAnsi="宋体" w:hint="eastAsia"/>
          <w:color w:val="000000" w:themeColor="text1"/>
        </w:rPr>
        <w:t>项目列示</w:t>
      </w:r>
    </w:p>
    <w:sdt>
      <w:sdtPr>
        <w:rPr>
          <w:color w:val="000000" w:themeColor="text1"/>
        </w:rPr>
        <w:alias w:val="是否适用：母公司其他应收款分类列示[双击切换]"/>
        <w:tag w:val="_GBC_529e259f053b47d993fd4e3216204522"/>
        <w:id w:val="1623498146"/>
        <w:placeholder>
          <w:docPart w:val="GBC22222222222222222222222222222"/>
        </w:placeholder>
      </w:sdtPr>
      <w:sdtContent>
        <w:p w14:paraId="238CFF0D"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73215A21"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母公司其他应收款分类列示"/>
          <w:tag w:val="_GBC_306e86db57e64b00a9602dc7cbf81457"/>
          <w:id w:val="-121627058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母公司其他应收款分类列示"/>
          <w:tag w:val="_GBC_cd5866350ae3491e87e9f82a7ed2a7c3"/>
          <w:id w:val="-116709573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113"/>
        <w:gridCol w:w="2862"/>
        <w:gridCol w:w="2848"/>
      </w:tblGrid>
      <w:tr w:rsidR="00000AA0" w:rsidRPr="003D1743" w14:paraId="64D2B7BA" w14:textId="77777777" w:rsidTr="0094106C">
        <w:trPr>
          <w:cantSplit/>
        </w:trPr>
        <w:sdt>
          <w:sdtPr>
            <w:rPr>
              <w:color w:val="000000" w:themeColor="text1"/>
            </w:rPr>
            <w:tag w:val="_PLD_9b14d51b79194bdea749a527966a0a2e"/>
            <w:id w:val="-2062314089"/>
          </w:sdtPr>
          <w:sdtContent>
            <w:tc>
              <w:tcPr>
                <w:tcW w:w="1764" w:type="pct"/>
                <w:vAlign w:val="center"/>
              </w:tcPr>
              <w:p w14:paraId="618B9DF8" w14:textId="77777777" w:rsidR="001E071D" w:rsidRPr="003D1743" w:rsidRDefault="00000000">
                <w:pPr>
                  <w:jc w:val="center"/>
                  <w:rPr>
                    <w:rFonts w:hint="eastAsia"/>
                    <w:color w:val="000000" w:themeColor="text1"/>
                  </w:rPr>
                </w:pPr>
                <w:r w:rsidRPr="003D1743">
                  <w:rPr>
                    <w:rFonts w:hint="eastAsia"/>
                    <w:color w:val="000000" w:themeColor="text1"/>
                  </w:rPr>
                  <w:t>项目</w:t>
                </w:r>
              </w:p>
            </w:tc>
          </w:sdtContent>
        </w:sdt>
        <w:sdt>
          <w:sdtPr>
            <w:rPr>
              <w:color w:val="000000" w:themeColor="text1"/>
            </w:rPr>
            <w:tag w:val="_PLD_1dd12447c07a4bf5b8eef82f2f9f5577"/>
            <w:id w:val="281699481"/>
          </w:sdtPr>
          <w:sdtContent>
            <w:tc>
              <w:tcPr>
                <w:tcW w:w="1622" w:type="pct"/>
                <w:vAlign w:val="center"/>
              </w:tcPr>
              <w:p w14:paraId="44382835" w14:textId="77777777" w:rsidR="001E071D" w:rsidRPr="003D1743" w:rsidRDefault="00000000">
                <w:pPr>
                  <w:jc w:val="center"/>
                  <w:rPr>
                    <w:rFonts w:hint="eastAsia"/>
                    <w:color w:val="000000" w:themeColor="text1"/>
                  </w:rPr>
                </w:pPr>
                <w:r w:rsidRPr="003D1743">
                  <w:rPr>
                    <w:rFonts w:hint="eastAsia"/>
                    <w:color w:val="000000" w:themeColor="text1"/>
                  </w:rPr>
                  <w:t>期末余额</w:t>
                </w:r>
              </w:p>
            </w:tc>
          </w:sdtContent>
        </w:sdt>
        <w:sdt>
          <w:sdtPr>
            <w:rPr>
              <w:color w:val="000000" w:themeColor="text1"/>
            </w:rPr>
            <w:tag w:val="_PLD_2701e42352ac4ea1ae4d64adf5d28e89"/>
            <w:id w:val="-1679799020"/>
          </w:sdtPr>
          <w:sdtContent>
            <w:tc>
              <w:tcPr>
                <w:tcW w:w="1614" w:type="pct"/>
                <w:vAlign w:val="center"/>
              </w:tcPr>
              <w:p w14:paraId="396B4F6C" w14:textId="77777777" w:rsidR="001E071D" w:rsidRPr="003D1743" w:rsidRDefault="00000000">
                <w:pPr>
                  <w:jc w:val="center"/>
                  <w:rPr>
                    <w:rFonts w:hint="eastAsia"/>
                    <w:color w:val="000000" w:themeColor="text1"/>
                  </w:rPr>
                </w:pPr>
                <w:r w:rsidRPr="003D1743">
                  <w:rPr>
                    <w:rFonts w:hint="eastAsia"/>
                    <w:color w:val="000000" w:themeColor="text1"/>
                  </w:rPr>
                  <w:t>期初余额</w:t>
                </w:r>
              </w:p>
            </w:tc>
          </w:sdtContent>
        </w:sdt>
      </w:tr>
      <w:tr w:rsidR="008C6AA0" w:rsidRPr="003D1743" w14:paraId="0D7ACAD0" w14:textId="77777777" w:rsidTr="00464710">
        <w:trPr>
          <w:cantSplit/>
        </w:trPr>
        <w:tc>
          <w:tcPr>
            <w:tcW w:w="1764" w:type="pct"/>
          </w:tcPr>
          <w:p w14:paraId="02DF3E14" w14:textId="77777777" w:rsidR="001E071D" w:rsidRPr="003D1743" w:rsidRDefault="00000000" w:rsidP="008C6AA0">
            <w:pPr>
              <w:ind w:right="5"/>
              <w:rPr>
                <w:rFonts w:hint="eastAsia"/>
                <w:color w:val="000000" w:themeColor="text1"/>
              </w:rPr>
            </w:pPr>
            <w:r w:rsidRPr="003D1743">
              <w:rPr>
                <w:rFonts w:hint="eastAsia"/>
                <w:color w:val="000000" w:themeColor="text1"/>
              </w:rPr>
              <w:t>应收利息</w:t>
            </w:r>
          </w:p>
        </w:tc>
        <w:tc>
          <w:tcPr>
            <w:tcW w:w="1622" w:type="pct"/>
            <w:vAlign w:val="center"/>
          </w:tcPr>
          <w:p w14:paraId="495D4122" w14:textId="167AD5AA" w:rsidR="001E071D" w:rsidRPr="003D1743" w:rsidRDefault="00000000" w:rsidP="008C6AA0">
            <w:pPr>
              <w:ind w:right="5"/>
              <w:jc w:val="right"/>
              <w:rPr>
                <w:rFonts w:hint="eastAsia"/>
              </w:rPr>
            </w:pPr>
            <w:r w:rsidRPr="003D1743">
              <w:rPr>
                <w:rFonts w:hint="eastAsia"/>
              </w:rPr>
              <w:t>38,427,055.08</w:t>
            </w:r>
          </w:p>
        </w:tc>
        <w:tc>
          <w:tcPr>
            <w:tcW w:w="1614" w:type="pct"/>
            <w:vAlign w:val="center"/>
          </w:tcPr>
          <w:p w14:paraId="19989437" w14:textId="27F4AB2A" w:rsidR="001E071D" w:rsidRPr="003D1743" w:rsidRDefault="00000000" w:rsidP="008C6AA0">
            <w:pPr>
              <w:ind w:right="5"/>
              <w:jc w:val="right"/>
              <w:rPr>
                <w:rFonts w:hint="eastAsia"/>
              </w:rPr>
            </w:pPr>
            <w:r w:rsidRPr="003D1743">
              <w:t>44,627,055.08</w:t>
            </w:r>
          </w:p>
        </w:tc>
      </w:tr>
      <w:tr w:rsidR="008C6AA0" w:rsidRPr="003D1743" w14:paraId="42B44A75" w14:textId="77777777" w:rsidTr="0094106C">
        <w:trPr>
          <w:cantSplit/>
        </w:trPr>
        <w:tc>
          <w:tcPr>
            <w:tcW w:w="1764" w:type="pct"/>
          </w:tcPr>
          <w:p w14:paraId="3AC35652" w14:textId="77777777" w:rsidR="001E071D" w:rsidRPr="003D1743" w:rsidRDefault="00000000" w:rsidP="008C6AA0">
            <w:pPr>
              <w:ind w:right="5"/>
              <w:rPr>
                <w:rFonts w:hint="eastAsia"/>
                <w:color w:val="000000" w:themeColor="text1"/>
              </w:rPr>
            </w:pPr>
            <w:r w:rsidRPr="003D1743">
              <w:rPr>
                <w:rFonts w:hint="eastAsia"/>
                <w:color w:val="000000" w:themeColor="text1"/>
              </w:rPr>
              <w:t>应收股利</w:t>
            </w:r>
          </w:p>
        </w:tc>
        <w:tc>
          <w:tcPr>
            <w:tcW w:w="1622" w:type="pct"/>
          </w:tcPr>
          <w:p w14:paraId="72D34993" w14:textId="77777777" w:rsidR="001E071D" w:rsidRPr="003D1743" w:rsidRDefault="001E071D" w:rsidP="008C6AA0">
            <w:pPr>
              <w:ind w:right="5"/>
              <w:jc w:val="right"/>
              <w:rPr>
                <w:rFonts w:hint="eastAsia"/>
              </w:rPr>
            </w:pPr>
          </w:p>
        </w:tc>
        <w:tc>
          <w:tcPr>
            <w:tcW w:w="1614" w:type="pct"/>
          </w:tcPr>
          <w:p w14:paraId="2EBA78AD" w14:textId="77777777" w:rsidR="001E071D" w:rsidRPr="003D1743" w:rsidRDefault="001E071D" w:rsidP="008C6AA0">
            <w:pPr>
              <w:ind w:right="5"/>
              <w:jc w:val="right"/>
              <w:rPr>
                <w:rFonts w:hint="eastAsia"/>
              </w:rPr>
            </w:pPr>
          </w:p>
        </w:tc>
      </w:tr>
      <w:tr w:rsidR="00EF6B23" w:rsidRPr="003D1743" w14:paraId="580B46C1" w14:textId="77777777" w:rsidTr="00EF6B23">
        <w:trPr>
          <w:cantSplit/>
        </w:trPr>
        <w:tc>
          <w:tcPr>
            <w:tcW w:w="1764" w:type="pct"/>
          </w:tcPr>
          <w:p w14:paraId="19993A88" w14:textId="77777777" w:rsidR="001E071D" w:rsidRPr="003D1743" w:rsidRDefault="00000000" w:rsidP="00EF6B23">
            <w:pPr>
              <w:ind w:right="5"/>
              <w:rPr>
                <w:rFonts w:hint="eastAsia"/>
                <w:color w:val="000000" w:themeColor="text1"/>
              </w:rPr>
            </w:pPr>
            <w:r w:rsidRPr="003D1743">
              <w:rPr>
                <w:rFonts w:hint="eastAsia"/>
                <w:color w:val="000000" w:themeColor="text1"/>
              </w:rPr>
              <w:t>其他应收款</w:t>
            </w:r>
          </w:p>
        </w:tc>
        <w:tc>
          <w:tcPr>
            <w:tcW w:w="1622" w:type="pct"/>
            <w:shd w:val="clear" w:color="auto" w:fill="auto"/>
            <w:vAlign w:val="center"/>
          </w:tcPr>
          <w:p w14:paraId="26672696" w14:textId="5697B8B3" w:rsidR="001E071D" w:rsidRPr="003D1743" w:rsidRDefault="00000000" w:rsidP="00EF6B23">
            <w:pPr>
              <w:ind w:right="5"/>
              <w:jc w:val="right"/>
              <w:rPr>
                <w:rFonts w:hint="eastAsia"/>
              </w:rPr>
            </w:pPr>
            <w:r w:rsidRPr="003D1743">
              <w:rPr>
                <w:rFonts w:hint="eastAsia"/>
                <w:color w:val="000000"/>
              </w:rPr>
              <w:t>369,396,628.06</w:t>
            </w:r>
          </w:p>
        </w:tc>
        <w:tc>
          <w:tcPr>
            <w:tcW w:w="1614" w:type="pct"/>
            <w:vAlign w:val="center"/>
          </w:tcPr>
          <w:p w14:paraId="5E3FFE4A" w14:textId="785A0603" w:rsidR="001E071D" w:rsidRPr="003D1743" w:rsidRDefault="00000000" w:rsidP="00EF6B23">
            <w:pPr>
              <w:ind w:right="5"/>
              <w:jc w:val="right"/>
              <w:rPr>
                <w:rFonts w:hint="eastAsia"/>
              </w:rPr>
            </w:pPr>
            <w:r w:rsidRPr="003D1743">
              <w:t>366,640,869.84</w:t>
            </w:r>
          </w:p>
        </w:tc>
      </w:tr>
      <w:tr w:rsidR="00EF6B23" w:rsidRPr="003D1743" w14:paraId="1A9473B3" w14:textId="77777777" w:rsidTr="00EF6B23">
        <w:trPr>
          <w:cantSplit/>
        </w:trPr>
        <w:tc>
          <w:tcPr>
            <w:tcW w:w="1764" w:type="pct"/>
            <w:vAlign w:val="center"/>
          </w:tcPr>
          <w:p w14:paraId="43A64D34" w14:textId="77777777" w:rsidR="001E071D" w:rsidRPr="003D1743" w:rsidRDefault="00000000" w:rsidP="00EF6B23">
            <w:pPr>
              <w:autoSpaceDE w:val="0"/>
              <w:autoSpaceDN w:val="0"/>
              <w:adjustRightInd w:val="0"/>
              <w:jc w:val="center"/>
              <w:rPr>
                <w:rFonts w:hint="eastAsia"/>
                <w:color w:val="000000" w:themeColor="text1"/>
              </w:rPr>
            </w:pPr>
            <w:r w:rsidRPr="003D1743">
              <w:rPr>
                <w:rFonts w:hint="eastAsia"/>
                <w:color w:val="000000" w:themeColor="text1"/>
              </w:rPr>
              <w:t>合计</w:t>
            </w:r>
          </w:p>
        </w:tc>
        <w:tc>
          <w:tcPr>
            <w:tcW w:w="1622" w:type="pct"/>
            <w:shd w:val="clear" w:color="auto" w:fill="auto"/>
            <w:vAlign w:val="center"/>
          </w:tcPr>
          <w:p w14:paraId="5DEC9DBA" w14:textId="24E04145" w:rsidR="001E071D" w:rsidRPr="003D1743" w:rsidRDefault="00000000" w:rsidP="00EF6B23">
            <w:pPr>
              <w:jc w:val="right"/>
              <w:rPr>
                <w:rFonts w:hint="eastAsia"/>
              </w:rPr>
            </w:pPr>
            <w:r w:rsidRPr="003D1743">
              <w:rPr>
                <w:rFonts w:hint="eastAsia"/>
                <w:color w:val="000000"/>
              </w:rPr>
              <w:t>407,823,683.14</w:t>
            </w:r>
          </w:p>
        </w:tc>
        <w:tc>
          <w:tcPr>
            <w:tcW w:w="1614" w:type="pct"/>
            <w:vAlign w:val="center"/>
          </w:tcPr>
          <w:p w14:paraId="596BE09B" w14:textId="5977D69D" w:rsidR="001E071D" w:rsidRPr="003D1743" w:rsidRDefault="00000000" w:rsidP="00EF6B23">
            <w:pPr>
              <w:jc w:val="right"/>
              <w:rPr>
                <w:rFonts w:hint="eastAsia"/>
              </w:rPr>
            </w:pPr>
            <w:r w:rsidRPr="003D1743">
              <w:t>411,267,924.92</w:t>
            </w:r>
          </w:p>
        </w:tc>
      </w:tr>
    </w:tbl>
    <w:p w14:paraId="4C276841" w14:textId="77777777" w:rsidR="001E071D" w:rsidRDefault="001E071D">
      <w:pPr>
        <w:rPr>
          <w:rFonts w:hint="eastAsia"/>
          <w:color w:val="000000" w:themeColor="text1"/>
        </w:rPr>
      </w:pPr>
    </w:p>
    <w:p w14:paraId="1ED7515E" w14:textId="77777777" w:rsidR="001E071D" w:rsidRDefault="00000000">
      <w:pPr>
        <w:rPr>
          <w:rFonts w:hint="eastAsia"/>
          <w:color w:val="000000" w:themeColor="text1"/>
        </w:rPr>
      </w:pPr>
      <w:bookmarkStart w:id="437" w:name="_Hlk533797002"/>
      <w:r>
        <w:rPr>
          <w:rFonts w:hint="eastAsia"/>
          <w:color w:val="000000" w:themeColor="text1"/>
        </w:rPr>
        <w:t>其他说明：</w:t>
      </w:r>
    </w:p>
    <w:sdt>
      <w:sdtPr>
        <w:rPr>
          <w:color w:val="000000" w:themeColor="text1"/>
        </w:rPr>
        <w:alias w:val="是否适用：母公司其他应收款分类列示其他说明[双击切换]"/>
        <w:tag w:val="_GBC_87c9afe4c5c54a4b93c9b78663bd8bf3"/>
        <w:id w:val="1371643742"/>
        <w:placeholder>
          <w:docPart w:val="GBC22222222222222222222222222222"/>
        </w:placeholder>
      </w:sdtPr>
      <w:sdtContent>
        <w:p w14:paraId="0E3D5F83" w14:textId="608449EC" w:rsidR="001E071D" w:rsidRDefault="00000000" w:rsidP="008C6AA0">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385D2BE" w14:textId="77777777" w:rsidR="001E071D" w:rsidRDefault="001E071D">
      <w:pPr>
        <w:rPr>
          <w:rFonts w:hint="eastAsia"/>
          <w:color w:val="000000" w:themeColor="text1"/>
        </w:rPr>
      </w:pPr>
    </w:p>
    <w:bookmarkEnd w:id="436"/>
    <w:bookmarkEnd w:id="437"/>
    <w:p w14:paraId="1FF2BF08" w14:textId="77777777" w:rsidR="001E071D" w:rsidRDefault="00000000">
      <w:pPr>
        <w:pStyle w:val="4"/>
        <w:rPr>
          <w:rFonts w:ascii="宋体" w:hAnsi="宋体" w:hint="eastAsia"/>
          <w:color w:val="000000" w:themeColor="text1"/>
        </w:rPr>
      </w:pPr>
      <w:r>
        <w:rPr>
          <w:rFonts w:ascii="宋体" w:hAnsi="宋体" w:hint="eastAsia"/>
          <w:color w:val="000000" w:themeColor="text1"/>
        </w:rPr>
        <w:t>应收利息</w:t>
      </w:r>
    </w:p>
    <w:p w14:paraId="3E9760FC" w14:textId="77777777" w:rsidR="001E071D" w:rsidRDefault="00000000" w:rsidP="00A80081">
      <w:pPr>
        <w:pStyle w:val="4"/>
        <w:numPr>
          <w:ilvl w:val="3"/>
          <w:numId w:val="62"/>
        </w:numPr>
        <w:ind w:left="426" w:hanging="426"/>
        <w:rPr>
          <w:rFonts w:ascii="宋体" w:hAnsi="宋体" w:hint="eastAsia"/>
          <w:color w:val="000000" w:themeColor="text1"/>
        </w:rPr>
      </w:pPr>
      <w:bookmarkStart w:id="438" w:name="_Hlk10547023"/>
      <w:bookmarkStart w:id="439" w:name="_Hlk10547033"/>
      <w:r>
        <w:rPr>
          <w:rFonts w:ascii="宋体" w:hAnsi="宋体" w:hint="eastAsia"/>
          <w:color w:val="000000" w:themeColor="text1"/>
        </w:rPr>
        <w:t>应收利息分类</w:t>
      </w:r>
      <w:bookmarkEnd w:id="438"/>
    </w:p>
    <w:sdt>
      <w:sdtPr>
        <w:rPr>
          <w:color w:val="000000" w:themeColor="text1"/>
        </w:rPr>
        <w:alias w:val="是否适用：母公司应收利息分类[双击切换]"/>
        <w:tag w:val="_GBC_7b29d5fc39c94a909c39eedf47c8008f"/>
        <w:id w:val="711153715"/>
        <w:placeholder>
          <w:docPart w:val="GBC22222222222222222222222222222"/>
        </w:placeholder>
      </w:sdtPr>
      <w:sdtContent>
        <w:p w14:paraId="29281780" w14:textId="00038305" w:rsidR="001E071D" w:rsidRDefault="00000000" w:rsidP="00D4353D">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439" w:displacedByCustomXml="prev"/>
    <w:bookmarkStart w:id="440" w:name="_Hlk10547054" w:displacedByCustomXml="prev"/>
    <w:bookmarkStart w:id="441" w:name="_Hlk10547064" w:displacedByCustomXml="prev"/>
    <w:p w14:paraId="09565773" w14:textId="77777777" w:rsidR="001E071D" w:rsidRDefault="00000000" w:rsidP="00700089">
      <w:pPr>
        <w:jc w:val="right"/>
        <w:rPr>
          <w:rFonts w:hint="eastAsia"/>
          <w:color w:val="000000" w:themeColor="text1"/>
        </w:rPr>
      </w:pPr>
      <w:r>
        <w:rPr>
          <w:rFonts w:hint="eastAsia"/>
          <w:color w:val="000000" w:themeColor="text1"/>
        </w:rPr>
        <w:t>单位：</w:t>
      </w:r>
      <w:sdt>
        <w:sdtPr>
          <w:rPr>
            <w:rFonts w:hint="eastAsia"/>
            <w:color w:val="000000" w:themeColor="text1"/>
          </w:rPr>
          <w:alias w:val="单位：母公司应收利息分类"/>
          <w:tag w:val="_GBC_408b4f91762b4062b2ff33bf6cd2f04a"/>
          <w:id w:val="-259061338"/>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母公司应收利息分类"/>
          <w:tag w:val="_GBC_d9e4522b2a3a4b999e2ea654ffe832f2"/>
          <w:id w:val="1686862038"/>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756"/>
        <w:gridCol w:w="3025"/>
        <w:gridCol w:w="3042"/>
      </w:tblGrid>
      <w:tr w:rsidR="00B064AF" w14:paraId="35C64E5F" w14:textId="77777777" w:rsidTr="002D2B9D">
        <w:sdt>
          <w:sdtPr>
            <w:rPr>
              <w:color w:val="000000" w:themeColor="text1"/>
            </w:rPr>
            <w:tag w:val="_PLD_8f65ffa073004814b7588e5d550e6d55"/>
            <w:id w:val="66854313"/>
          </w:sdtPr>
          <w:sdtContent>
            <w:tc>
              <w:tcPr>
                <w:tcW w:w="1562" w:type="pct"/>
              </w:tcPr>
              <w:p w14:paraId="50658D06" w14:textId="77777777" w:rsidR="001E071D" w:rsidRDefault="00000000" w:rsidP="002D2B9D">
                <w:pPr>
                  <w:autoSpaceDE w:val="0"/>
                  <w:autoSpaceDN w:val="0"/>
                  <w:adjustRightInd w:val="0"/>
                  <w:snapToGrid w:val="0"/>
                  <w:spacing w:line="240" w:lineRule="atLeast"/>
                  <w:jc w:val="center"/>
                  <w:rPr>
                    <w:rFonts w:hint="eastAsia"/>
                    <w:color w:val="000000" w:themeColor="text1"/>
                  </w:rPr>
                </w:pPr>
                <w:r>
                  <w:rPr>
                    <w:rFonts w:hint="eastAsia"/>
                    <w:color w:val="000000" w:themeColor="text1"/>
                  </w:rPr>
                  <w:t>项目</w:t>
                </w:r>
              </w:p>
            </w:tc>
          </w:sdtContent>
        </w:sdt>
        <w:sdt>
          <w:sdtPr>
            <w:rPr>
              <w:color w:val="000000" w:themeColor="text1"/>
            </w:rPr>
            <w:tag w:val="_PLD_8d7c73e7970a4d649b30978c67eac30e"/>
            <w:id w:val="459456423"/>
          </w:sdtPr>
          <w:sdtContent>
            <w:tc>
              <w:tcPr>
                <w:tcW w:w="1714" w:type="pct"/>
              </w:tcPr>
              <w:p w14:paraId="62E00C80" w14:textId="77777777" w:rsidR="001E071D" w:rsidRDefault="00000000" w:rsidP="002D2B9D">
                <w:pPr>
                  <w:autoSpaceDE w:val="0"/>
                  <w:autoSpaceDN w:val="0"/>
                  <w:adjustRightInd w:val="0"/>
                  <w:snapToGrid w:val="0"/>
                  <w:spacing w:line="240" w:lineRule="atLeast"/>
                  <w:jc w:val="center"/>
                  <w:rPr>
                    <w:rFonts w:hint="eastAsia"/>
                    <w:color w:val="000000" w:themeColor="text1"/>
                  </w:rPr>
                </w:pPr>
                <w:r>
                  <w:rPr>
                    <w:rFonts w:hint="eastAsia"/>
                    <w:color w:val="000000" w:themeColor="text1"/>
                  </w:rPr>
                  <w:t>期末余额</w:t>
                </w:r>
              </w:p>
            </w:tc>
          </w:sdtContent>
        </w:sdt>
        <w:sdt>
          <w:sdtPr>
            <w:rPr>
              <w:color w:val="000000" w:themeColor="text1"/>
            </w:rPr>
            <w:tag w:val="_PLD_8e50ae20c9bb42bab157bb221e1a1d60"/>
            <w:id w:val="-794982119"/>
          </w:sdtPr>
          <w:sdtContent>
            <w:tc>
              <w:tcPr>
                <w:tcW w:w="1724" w:type="pct"/>
              </w:tcPr>
              <w:p w14:paraId="484C64DD" w14:textId="77777777" w:rsidR="001E071D" w:rsidRDefault="00000000" w:rsidP="002D2B9D">
                <w:pPr>
                  <w:autoSpaceDE w:val="0"/>
                  <w:autoSpaceDN w:val="0"/>
                  <w:adjustRightInd w:val="0"/>
                  <w:snapToGrid w:val="0"/>
                  <w:spacing w:line="240" w:lineRule="atLeast"/>
                  <w:jc w:val="center"/>
                  <w:rPr>
                    <w:rFonts w:hint="eastAsia"/>
                    <w:color w:val="000000" w:themeColor="text1"/>
                  </w:rPr>
                </w:pPr>
                <w:r>
                  <w:rPr>
                    <w:rFonts w:hint="eastAsia"/>
                    <w:color w:val="000000" w:themeColor="text1"/>
                  </w:rPr>
                  <w:t>期初余额</w:t>
                </w:r>
              </w:p>
            </w:tc>
          </w:sdtContent>
        </w:sdt>
      </w:tr>
      <w:tr w:rsidR="00B064AF" w14:paraId="2AB291E5" w14:textId="77777777" w:rsidTr="002D2B9D">
        <w:tc>
          <w:tcPr>
            <w:tcW w:w="1562" w:type="pct"/>
          </w:tcPr>
          <w:p w14:paraId="13B9756C" w14:textId="77777777" w:rsidR="001E071D" w:rsidRDefault="00000000" w:rsidP="002D2B9D">
            <w:pPr>
              <w:autoSpaceDE w:val="0"/>
              <w:autoSpaceDN w:val="0"/>
              <w:adjustRightInd w:val="0"/>
              <w:snapToGrid w:val="0"/>
              <w:spacing w:line="240" w:lineRule="atLeast"/>
              <w:rPr>
                <w:rFonts w:hint="eastAsia"/>
                <w:color w:val="000000" w:themeColor="text1"/>
              </w:rPr>
            </w:pPr>
            <w:r>
              <w:rPr>
                <w:rFonts w:hint="eastAsia"/>
                <w:color w:val="000000" w:themeColor="text1"/>
              </w:rPr>
              <w:t>定期存款</w:t>
            </w:r>
          </w:p>
        </w:tc>
        <w:tc>
          <w:tcPr>
            <w:tcW w:w="1714" w:type="pct"/>
          </w:tcPr>
          <w:p w14:paraId="4CDA5AB8" w14:textId="77777777" w:rsidR="001E071D" w:rsidRDefault="001E071D" w:rsidP="002D2B9D">
            <w:pPr>
              <w:ind w:rightChars="50" w:right="105"/>
              <w:jc w:val="right"/>
              <w:rPr>
                <w:rFonts w:hint="eastAsia"/>
              </w:rPr>
            </w:pPr>
          </w:p>
        </w:tc>
        <w:tc>
          <w:tcPr>
            <w:tcW w:w="1724" w:type="pct"/>
          </w:tcPr>
          <w:p w14:paraId="6FD71E4E" w14:textId="77777777" w:rsidR="001E071D" w:rsidRDefault="001E071D" w:rsidP="002D2B9D">
            <w:pPr>
              <w:ind w:rightChars="50" w:right="105"/>
              <w:jc w:val="right"/>
              <w:rPr>
                <w:rFonts w:hint="eastAsia"/>
              </w:rPr>
            </w:pPr>
          </w:p>
        </w:tc>
      </w:tr>
      <w:tr w:rsidR="00B064AF" w14:paraId="454AE2B0" w14:textId="77777777" w:rsidTr="002D2B9D">
        <w:tc>
          <w:tcPr>
            <w:tcW w:w="1562" w:type="pct"/>
          </w:tcPr>
          <w:p w14:paraId="1F93C5E6" w14:textId="77777777" w:rsidR="001E071D" w:rsidRDefault="00000000" w:rsidP="002D2B9D">
            <w:pPr>
              <w:autoSpaceDE w:val="0"/>
              <w:autoSpaceDN w:val="0"/>
              <w:adjustRightInd w:val="0"/>
              <w:snapToGrid w:val="0"/>
              <w:spacing w:line="240" w:lineRule="atLeast"/>
              <w:rPr>
                <w:rFonts w:hint="eastAsia"/>
                <w:color w:val="000000" w:themeColor="text1"/>
              </w:rPr>
            </w:pPr>
            <w:r>
              <w:rPr>
                <w:rFonts w:hint="eastAsia"/>
                <w:color w:val="000000" w:themeColor="text1"/>
              </w:rPr>
              <w:t>委托贷款</w:t>
            </w:r>
          </w:p>
        </w:tc>
        <w:tc>
          <w:tcPr>
            <w:tcW w:w="1714" w:type="pct"/>
          </w:tcPr>
          <w:p w14:paraId="031BDBE1" w14:textId="77777777" w:rsidR="001E071D" w:rsidRDefault="001E071D" w:rsidP="002D2B9D">
            <w:pPr>
              <w:ind w:rightChars="50" w:right="105"/>
              <w:jc w:val="right"/>
              <w:rPr>
                <w:rFonts w:hint="eastAsia"/>
              </w:rPr>
            </w:pPr>
          </w:p>
        </w:tc>
        <w:tc>
          <w:tcPr>
            <w:tcW w:w="1724" w:type="pct"/>
          </w:tcPr>
          <w:p w14:paraId="5ECEF99D" w14:textId="77777777" w:rsidR="001E071D" w:rsidRDefault="001E071D" w:rsidP="002D2B9D">
            <w:pPr>
              <w:ind w:rightChars="50" w:right="105"/>
              <w:jc w:val="right"/>
              <w:rPr>
                <w:rFonts w:hint="eastAsia"/>
              </w:rPr>
            </w:pPr>
          </w:p>
        </w:tc>
      </w:tr>
      <w:tr w:rsidR="00B064AF" w14:paraId="5C6E14EB" w14:textId="77777777" w:rsidTr="002D2B9D">
        <w:tc>
          <w:tcPr>
            <w:tcW w:w="1562" w:type="pct"/>
          </w:tcPr>
          <w:p w14:paraId="64E764EF" w14:textId="77777777" w:rsidR="001E071D" w:rsidRDefault="00000000" w:rsidP="002D2B9D">
            <w:pPr>
              <w:autoSpaceDE w:val="0"/>
              <w:autoSpaceDN w:val="0"/>
              <w:adjustRightInd w:val="0"/>
              <w:snapToGrid w:val="0"/>
              <w:spacing w:line="240" w:lineRule="atLeast"/>
              <w:rPr>
                <w:rFonts w:hint="eastAsia"/>
                <w:color w:val="000000" w:themeColor="text1"/>
              </w:rPr>
            </w:pPr>
            <w:r>
              <w:rPr>
                <w:rFonts w:hint="eastAsia"/>
                <w:color w:val="000000" w:themeColor="text1"/>
              </w:rPr>
              <w:t>债券投资</w:t>
            </w:r>
          </w:p>
        </w:tc>
        <w:tc>
          <w:tcPr>
            <w:tcW w:w="1714" w:type="pct"/>
          </w:tcPr>
          <w:p w14:paraId="1C180D5A" w14:textId="77777777" w:rsidR="001E071D" w:rsidRDefault="001E071D" w:rsidP="002D2B9D">
            <w:pPr>
              <w:ind w:rightChars="50" w:right="105"/>
              <w:jc w:val="right"/>
              <w:rPr>
                <w:rFonts w:hint="eastAsia"/>
              </w:rPr>
            </w:pPr>
          </w:p>
        </w:tc>
        <w:tc>
          <w:tcPr>
            <w:tcW w:w="1724" w:type="pct"/>
          </w:tcPr>
          <w:p w14:paraId="61C4F814" w14:textId="77777777" w:rsidR="001E071D" w:rsidRDefault="001E071D" w:rsidP="002D2B9D">
            <w:pPr>
              <w:ind w:rightChars="50" w:right="105"/>
              <w:jc w:val="right"/>
              <w:rPr>
                <w:rFonts w:hint="eastAsia"/>
              </w:rPr>
            </w:pPr>
          </w:p>
        </w:tc>
      </w:tr>
      <w:tr w:rsidR="00B064AF" w14:paraId="6B4A251E" w14:textId="77777777" w:rsidTr="002D2B9D">
        <w:tc>
          <w:tcPr>
            <w:tcW w:w="1562" w:type="pct"/>
          </w:tcPr>
          <w:p w14:paraId="06256CAB" w14:textId="77777777" w:rsidR="001E071D" w:rsidRDefault="00000000" w:rsidP="002D2B9D">
            <w:pPr>
              <w:autoSpaceDE w:val="0"/>
              <w:autoSpaceDN w:val="0"/>
              <w:adjustRightInd w:val="0"/>
              <w:snapToGrid w:val="0"/>
              <w:spacing w:line="240" w:lineRule="atLeast"/>
              <w:rPr>
                <w:rFonts w:hint="eastAsia"/>
              </w:rPr>
            </w:pPr>
            <w:r>
              <w:t>关联公司间的往来借款利息</w:t>
            </w:r>
          </w:p>
        </w:tc>
        <w:tc>
          <w:tcPr>
            <w:tcW w:w="1714" w:type="pct"/>
          </w:tcPr>
          <w:p w14:paraId="64C681CF" w14:textId="5EF06578" w:rsidR="001E071D" w:rsidRDefault="00000000" w:rsidP="002D2B9D">
            <w:pPr>
              <w:ind w:rightChars="50" w:right="105"/>
              <w:jc w:val="right"/>
              <w:rPr>
                <w:rFonts w:hint="eastAsia"/>
              </w:rPr>
            </w:pPr>
            <w:r w:rsidRPr="00EF6B23">
              <w:rPr>
                <w:rFonts w:hint="eastAsia"/>
              </w:rPr>
              <w:t>38,427,055.08</w:t>
            </w:r>
          </w:p>
        </w:tc>
        <w:tc>
          <w:tcPr>
            <w:tcW w:w="1724" w:type="pct"/>
          </w:tcPr>
          <w:p w14:paraId="2E6ECA0D" w14:textId="77777777" w:rsidR="001E071D" w:rsidRDefault="00000000" w:rsidP="002D2B9D">
            <w:pPr>
              <w:ind w:rightChars="50" w:right="105"/>
              <w:jc w:val="right"/>
              <w:rPr>
                <w:rFonts w:hint="eastAsia"/>
              </w:rPr>
            </w:pPr>
            <w:r>
              <w:t>44,627,055.08</w:t>
            </w:r>
          </w:p>
        </w:tc>
      </w:tr>
      <w:tr w:rsidR="00B064AF" w14:paraId="677641C4" w14:textId="77777777" w:rsidTr="002D2B9D">
        <w:tc>
          <w:tcPr>
            <w:tcW w:w="1562" w:type="pct"/>
          </w:tcPr>
          <w:p w14:paraId="167EEC48" w14:textId="77777777" w:rsidR="001E071D" w:rsidRDefault="001E071D" w:rsidP="002D2B9D">
            <w:pPr>
              <w:autoSpaceDE w:val="0"/>
              <w:autoSpaceDN w:val="0"/>
              <w:adjustRightInd w:val="0"/>
              <w:snapToGrid w:val="0"/>
              <w:spacing w:line="240" w:lineRule="atLeast"/>
              <w:rPr>
                <w:rFonts w:hint="eastAsia"/>
              </w:rPr>
            </w:pPr>
          </w:p>
        </w:tc>
        <w:tc>
          <w:tcPr>
            <w:tcW w:w="1714" w:type="pct"/>
          </w:tcPr>
          <w:p w14:paraId="1E3B4DB7" w14:textId="77777777" w:rsidR="001E071D" w:rsidRDefault="001E071D" w:rsidP="002D2B9D">
            <w:pPr>
              <w:ind w:rightChars="50" w:right="105"/>
              <w:jc w:val="right"/>
              <w:rPr>
                <w:rFonts w:hint="eastAsia"/>
              </w:rPr>
            </w:pPr>
          </w:p>
        </w:tc>
        <w:tc>
          <w:tcPr>
            <w:tcW w:w="1724" w:type="pct"/>
          </w:tcPr>
          <w:p w14:paraId="64212ADD" w14:textId="77777777" w:rsidR="001E071D" w:rsidRDefault="001E071D" w:rsidP="002D2B9D">
            <w:pPr>
              <w:ind w:rightChars="50" w:right="105"/>
              <w:jc w:val="right"/>
              <w:rPr>
                <w:rFonts w:hint="eastAsia"/>
              </w:rPr>
            </w:pPr>
          </w:p>
        </w:tc>
      </w:tr>
      <w:tr w:rsidR="00B064AF" w14:paraId="21527276" w14:textId="77777777" w:rsidTr="002D2B9D">
        <w:tc>
          <w:tcPr>
            <w:tcW w:w="1562" w:type="pct"/>
          </w:tcPr>
          <w:p w14:paraId="3EC5E21B" w14:textId="77777777" w:rsidR="001E071D" w:rsidRDefault="00000000" w:rsidP="002D2B9D">
            <w:pPr>
              <w:autoSpaceDE w:val="0"/>
              <w:autoSpaceDN w:val="0"/>
              <w:adjustRightInd w:val="0"/>
              <w:snapToGrid w:val="0"/>
              <w:spacing w:line="240" w:lineRule="atLeast"/>
              <w:jc w:val="center"/>
              <w:rPr>
                <w:rFonts w:hint="eastAsia"/>
                <w:color w:val="000000" w:themeColor="text1"/>
              </w:rPr>
            </w:pPr>
            <w:r>
              <w:rPr>
                <w:rFonts w:hint="eastAsia"/>
                <w:color w:val="000000" w:themeColor="text1"/>
              </w:rPr>
              <w:t>合计</w:t>
            </w:r>
          </w:p>
        </w:tc>
        <w:tc>
          <w:tcPr>
            <w:tcW w:w="1714" w:type="pct"/>
            <w:vAlign w:val="center"/>
          </w:tcPr>
          <w:p w14:paraId="488000D9" w14:textId="4A9BD5DC" w:rsidR="001E071D" w:rsidRDefault="00000000" w:rsidP="002D2B9D">
            <w:pPr>
              <w:ind w:rightChars="50" w:right="105"/>
              <w:jc w:val="right"/>
              <w:rPr>
                <w:rFonts w:hint="eastAsia"/>
              </w:rPr>
            </w:pPr>
            <w:r w:rsidRPr="00EF6B23">
              <w:rPr>
                <w:rFonts w:hint="eastAsia"/>
              </w:rPr>
              <w:t>38,427,055.08</w:t>
            </w:r>
          </w:p>
        </w:tc>
        <w:tc>
          <w:tcPr>
            <w:tcW w:w="1724" w:type="pct"/>
            <w:vAlign w:val="center"/>
          </w:tcPr>
          <w:p w14:paraId="71AD52E8" w14:textId="77777777" w:rsidR="001E071D" w:rsidRDefault="00000000" w:rsidP="002D2B9D">
            <w:pPr>
              <w:ind w:rightChars="50" w:right="105"/>
              <w:jc w:val="right"/>
              <w:rPr>
                <w:rFonts w:hint="eastAsia"/>
              </w:rPr>
            </w:pPr>
            <w:r>
              <w:t>44,627,055.08</w:t>
            </w:r>
          </w:p>
        </w:tc>
      </w:tr>
    </w:tbl>
    <w:p w14:paraId="72FDED29" w14:textId="77777777" w:rsidR="001E071D" w:rsidRDefault="001E071D">
      <w:pPr>
        <w:rPr>
          <w:rFonts w:hint="eastAsia"/>
        </w:rPr>
      </w:pPr>
    </w:p>
    <w:p w14:paraId="32669E3E" w14:textId="77777777" w:rsidR="001E071D" w:rsidRDefault="001E071D" w:rsidP="00D4353D">
      <w:pPr>
        <w:rPr>
          <w:rFonts w:hint="eastAsia"/>
        </w:rPr>
      </w:pPr>
    </w:p>
    <w:p w14:paraId="221B9CB5" w14:textId="77777777" w:rsidR="001E071D" w:rsidRDefault="00000000" w:rsidP="00A80081">
      <w:pPr>
        <w:pStyle w:val="4"/>
        <w:numPr>
          <w:ilvl w:val="3"/>
          <w:numId w:val="62"/>
        </w:numPr>
        <w:ind w:left="426" w:hanging="426"/>
        <w:rPr>
          <w:rFonts w:ascii="宋体" w:hAnsi="宋体" w:hint="eastAsia"/>
          <w:color w:val="000000" w:themeColor="text1"/>
        </w:rPr>
      </w:pPr>
      <w:r>
        <w:rPr>
          <w:rFonts w:ascii="宋体" w:hAnsi="宋体" w:hint="eastAsia"/>
          <w:color w:val="000000" w:themeColor="text1"/>
        </w:rPr>
        <w:t>重要逾期利息</w:t>
      </w:r>
      <w:bookmarkEnd w:id="440"/>
    </w:p>
    <w:sdt>
      <w:sdtPr>
        <w:rPr>
          <w:color w:val="000000" w:themeColor="text1"/>
        </w:rPr>
        <w:alias w:val="是否适用：母公司重要逾期利息[双击切换]"/>
        <w:tag w:val="_GBC_2527ddfc737d4b8c8fa3ca7d6387408d"/>
        <w:id w:val="-249432250"/>
        <w:placeholder>
          <w:docPart w:val="GBC22222222222222222222222222222"/>
        </w:placeholder>
      </w:sdtPr>
      <w:sdtContent>
        <w:p w14:paraId="54778BE7" w14:textId="1D4A76CA" w:rsidR="001E071D" w:rsidRDefault="00000000" w:rsidP="00D4353D">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747A88E" w14:textId="77777777" w:rsidR="001E071D" w:rsidRDefault="001E071D" w:rsidP="00D4353D">
      <w:pPr>
        <w:rPr>
          <w:rFonts w:hint="eastAsia"/>
          <w:color w:val="000000" w:themeColor="text1"/>
        </w:rPr>
      </w:pPr>
    </w:p>
    <w:p w14:paraId="093EF02B" w14:textId="77777777" w:rsidR="001E071D" w:rsidRDefault="00000000" w:rsidP="00A80081">
      <w:pPr>
        <w:pStyle w:val="4"/>
        <w:numPr>
          <w:ilvl w:val="3"/>
          <w:numId w:val="62"/>
        </w:numPr>
        <w:ind w:left="426" w:hanging="426"/>
        <w:rPr>
          <w:rFonts w:asciiTheme="minorHAnsi" w:hAnsiTheme="minorHAnsi" w:cs="宋体"/>
          <w:color w:val="000000" w:themeColor="text1"/>
          <w:kern w:val="0"/>
          <w:szCs w:val="22"/>
        </w:rPr>
      </w:pPr>
      <w:bookmarkStart w:id="442" w:name="_Hlk153789950"/>
      <w:bookmarkStart w:id="443" w:name="_Hlk154149455"/>
      <w:bookmarkStart w:id="444" w:name="_Hlk167983171"/>
      <w:bookmarkEnd w:id="441"/>
      <w:r>
        <w:rPr>
          <w:rFonts w:asciiTheme="minorHAnsi" w:hAnsiTheme="minorHAnsi" w:cs="宋体" w:hint="eastAsia"/>
          <w:color w:val="000000" w:themeColor="text1"/>
          <w:kern w:val="0"/>
          <w:szCs w:val="22"/>
        </w:rPr>
        <w:t>按</w:t>
      </w:r>
      <w:r>
        <w:rPr>
          <w:rFonts w:asciiTheme="minorHAnsi" w:hAnsiTheme="minorHAnsi" w:cs="宋体"/>
          <w:color w:val="000000" w:themeColor="text1"/>
          <w:kern w:val="0"/>
          <w:szCs w:val="22"/>
        </w:rPr>
        <w:t>坏账计提方法分类披露</w:t>
      </w:r>
    </w:p>
    <w:sdt>
      <w:sdtPr>
        <w:rPr>
          <w:color w:val="000000" w:themeColor="text1"/>
        </w:rPr>
        <w:alias w:val="是否适用：按坏账计提方法分类披露[双击切换]"/>
        <w:tag w:val="_GBC_9b6b7378a5064d4da42ce1b114ef0dd2"/>
        <w:id w:val="-1380084401"/>
        <w:placeholder>
          <w:docPart w:val="GBC22222222222222222222222222222"/>
        </w:placeholder>
      </w:sdtPr>
      <w:sdtContent>
        <w:p w14:paraId="705B6271" w14:textId="4759E25F" w:rsidR="001E071D" w:rsidRDefault="00000000" w:rsidP="00D4353D">
          <w:pPr>
            <w:rPr>
              <w:rFonts w:hint="eastAsia"/>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44098EF" w14:textId="77777777" w:rsidR="001E071D" w:rsidRDefault="001E071D" w:rsidP="00D4353D">
      <w:pPr>
        <w:rPr>
          <w:rFonts w:hint="eastAsia"/>
          <w:color w:val="000000" w:themeColor="text1"/>
        </w:rPr>
      </w:pPr>
    </w:p>
    <w:p w14:paraId="4CCB6147" w14:textId="77777777" w:rsidR="001E071D" w:rsidRDefault="00000000">
      <w:pPr>
        <w:rPr>
          <w:rFonts w:hint="eastAsia"/>
          <w:color w:val="000000" w:themeColor="text1"/>
        </w:rPr>
      </w:pPr>
      <w:r>
        <w:rPr>
          <w:rFonts w:hint="eastAsia"/>
          <w:color w:val="000000" w:themeColor="text1"/>
        </w:rPr>
        <w:t>按单项计提坏账准备：</w:t>
      </w:r>
    </w:p>
    <w:sdt>
      <w:sdtPr>
        <w:rPr>
          <w:color w:val="000000" w:themeColor="text1"/>
        </w:rPr>
        <w:alias w:val="是否适用：母公司按单项计提坏账准备的详细情况[双击切换]"/>
        <w:tag w:val="_GBC_9e66e9365aa445c3891c917c0b2cb0f8"/>
        <w:id w:val="1461459854"/>
        <w:placeholder>
          <w:docPart w:val="GBC22222222222222222222222222222"/>
        </w:placeholder>
      </w:sdtPr>
      <w:sdtContent>
        <w:p w14:paraId="10B149E6" w14:textId="09126459" w:rsidR="001E071D" w:rsidRDefault="00000000" w:rsidP="00D4353D">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DD19BAE" w14:textId="77777777" w:rsidR="001E071D" w:rsidRDefault="001E071D" w:rsidP="00D4353D">
      <w:pPr>
        <w:rPr>
          <w:rFonts w:hint="eastAsia"/>
          <w:color w:val="000000" w:themeColor="text1"/>
        </w:rPr>
      </w:pPr>
    </w:p>
    <w:p w14:paraId="5BD7AAE6" w14:textId="1DE26109" w:rsidR="001E071D" w:rsidRDefault="00000000">
      <w:pPr>
        <w:rPr>
          <w:rFonts w:hint="eastAsia"/>
          <w:color w:val="000000" w:themeColor="text1"/>
        </w:rPr>
      </w:pPr>
      <w:r>
        <w:rPr>
          <w:rFonts w:hint="eastAsia"/>
          <w:color w:val="000000" w:themeColor="text1"/>
        </w:rPr>
        <w:t>按单项计提坏账准备的说明：</w:t>
      </w:r>
    </w:p>
    <w:sdt>
      <w:sdtPr>
        <w:rPr>
          <w:color w:val="000000" w:themeColor="text1"/>
        </w:rPr>
        <w:alias w:val="是否适用：母公司按单项计提坏账准备的说明[双击切换]"/>
        <w:tag w:val="_GBC_61cf7a42166c410985a3f556c1a407d3"/>
        <w:id w:val="1597358485"/>
        <w:placeholder>
          <w:docPart w:val="GBC22222222222222222222222222222"/>
        </w:placeholder>
      </w:sdtPr>
      <w:sdtContent>
        <w:p w14:paraId="2DD253B0" w14:textId="40629450" w:rsidR="001E071D" w:rsidRDefault="00000000" w:rsidP="00D4353D">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8E15C47" w14:textId="77777777" w:rsidR="001E071D" w:rsidRDefault="001E071D">
      <w:pPr>
        <w:rPr>
          <w:rFonts w:hint="eastAsia"/>
          <w:color w:val="000000" w:themeColor="text1"/>
        </w:rPr>
      </w:pPr>
    </w:p>
    <w:p w14:paraId="789E0BB9" w14:textId="77777777" w:rsidR="001E071D" w:rsidRDefault="00000000">
      <w:pPr>
        <w:rPr>
          <w:rFonts w:ascii="Calibri" w:hAnsi="Calibri" w:cs="Times New Roman"/>
          <w:bCs w:val="0"/>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bCs w:val="0"/>
          <w:color w:val="000000" w:themeColor="text1"/>
          <w:szCs w:val="22"/>
        </w:rPr>
        <w:alias w:val="是否适用：母公司按组合计提坏账准备的详细情况[双击切换]"/>
        <w:tag w:val="_GBC_d3043e47b1544d94a13ce780dd85e9fc"/>
        <w:id w:val="-532425262"/>
        <w:placeholder>
          <w:docPart w:val="GBC22222222222222222222222222222"/>
        </w:placeholder>
      </w:sdtPr>
      <w:sdtContent>
        <w:p w14:paraId="6234A2D4" w14:textId="2969B75B" w:rsidR="001E071D" w:rsidRDefault="00000000" w:rsidP="00D4353D">
          <w:pPr>
            <w:rPr>
              <w:rFonts w:hint="eastAsia"/>
            </w:rPr>
          </w:pPr>
          <w:r>
            <w:rPr>
              <w:rFonts w:cs="Times New Roman"/>
              <w:bCs w:val="0"/>
              <w:color w:val="000000" w:themeColor="text1"/>
              <w:szCs w:val="22"/>
            </w:rPr>
            <w:fldChar w:fldCharType="begin"/>
          </w:r>
          <w:r>
            <w:rPr>
              <w:rFonts w:cs="Times New Roman" w:hint="eastAsia"/>
              <w:color w:val="000000" w:themeColor="text1"/>
              <w:szCs w:val="22"/>
            </w:rPr>
            <w:instrText xml:space="preserve"> MACROBUTTON  SnrToggleCheckbox □适用 </w:instrText>
          </w:r>
          <w:r>
            <w:rPr>
              <w:rFonts w:cs="Times New Roman"/>
              <w:bCs w:val="0"/>
              <w:color w:val="000000" w:themeColor="text1"/>
              <w:szCs w:val="22"/>
            </w:rPr>
            <w:fldChar w:fldCharType="end"/>
          </w:r>
          <w:r>
            <w:rPr>
              <w:rFonts w:cs="Times New Roman"/>
              <w:bCs w:val="0"/>
              <w:color w:val="000000" w:themeColor="text1"/>
              <w:szCs w:val="22"/>
            </w:rPr>
            <w:fldChar w:fldCharType="begin"/>
          </w:r>
          <w:r>
            <w:rPr>
              <w:rFonts w:cs="Times New Roman" w:hint="eastAsia"/>
              <w:color w:val="000000" w:themeColor="text1"/>
              <w:szCs w:val="22"/>
            </w:rPr>
            <w:instrText xml:space="preserve"> MACROBUTTON  SnrToggleCheckbox √不适用 </w:instrText>
          </w:r>
          <w:r>
            <w:rPr>
              <w:rFonts w:cs="Times New Roman"/>
              <w:bCs w:val="0"/>
              <w:color w:val="000000" w:themeColor="text1"/>
              <w:szCs w:val="22"/>
            </w:rPr>
            <w:fldChar w:fldCharType="end"/>
          </w:r>
        </w:p>
      </w:sdtContent>
    </w:sdt>
    <w:p w14:paraId="0B2D6323" w14:textId="77777777" w:rsidR="001E071D" w:rsidRDefault="001E071D">
      <w:pPr>
        <w:rPr>
          <w:rFonts w:ascii="Calibri" w:hAnsi="Calibri" w:cs="Times New Roman"/>
          <w:b/>
          <w:bCs w:val="0"/>
          <w:color w:val="000000" w:themeColor="text1"/>
          <w:szCs w:val="22"/>
        </w:rPr>
      </w:pPr>
    </w:p>
    <w:p w14:paraId="6740FB19" w14:textId="77777777" w:rsidR="001E071D" w:rsidRDefault="00000000" w:rsidP="00A80081">
      <w:pPr>
        <w:pStyle w:val="4"/>
        <w:numPr>
          <w:ilvl w:val="3"/>
          <w:numId w:val="62"/>
        </w:numPr>
        <w:ind w:left="426" w:hanging="426"/>
        <w:rPr>
          <w:rFonts w:ascii="宋体" w:hAnsi="宋体" w:hint="eastAsia"/>
          <w:color w:val="000000" w:themeColor="text1"/>
        </w:rPr>
      </w:pPr>
      <w:bookmarkStart w:id="445" w:name="_Hlk10547083"/>
      <w:bookmarkStart w:id="446" w:name="_Hlk10547096"/>
      <w:bookmarkEnd w:id="442"/>
      <w:bookmarkEnd w:id="443"/>
      <w:bookmarkEnd w:id="444"/>
      <w:bookmarkEnd w:id="445"/>
      <w:r>
        <w:rPr>
          <w:rFonts w:ascii="宋体" w:hAnsi="宋体" w:cs="宋体" w:hint="eastAsia"/>
          <w:color w:val="000000" w:themeColor="text1"/>
          <w:kern w:val="0"/>
          <w:szCs w:val="24"/>
        </w:rPr>
        <w:t>按预期信用损失一般模型计提坏账准备</w:t>
      </w:r>
    </w:p>
    <w:sdt>
      <w:sdtPr>
        <w:rPr>
          <w:color w:val="000000" w:themeColor="text1"/>
        </w:rPr>
        <w:alias w:val="是否适用：母公司应收利息坏账准备调节表[双击切换]"/>
        <w:tag w:val="_GBC_051d1f4329834464b99226954bb8040d"/>
        <w:id w:val="929158460"/>
        <w:placeholder>
          <w:docPart w:val="GBC22222222222222222222222222222"/>
        </w:placeholder>
      </w:sdtPr>
      <w:sdtContent>
        <w:p w14:paraId="42EDCF90" w14:textId="0260BBA4" w:rsidR="001E071D" w:rsidRDefault="00000000" w:rsidP="00D4353D">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CAF4654" w14:textId="2973520E" w:rsidR="001E071D" w:rsidRDefault="001E071D">
      <w:pPr>
        <w:rPr>
          <w:rFonts w:hint="eastAsia"/>
          <w:color w:val="000000" w:themeColor="text1"/>
        </w:rPr>
      </w:pPr>
    </w:p>
    <w:p w14:paraId="0B29C6E8" w14:textId="77777777" w:rsidR="001E071D" w:rsidRDefault="001E071D">
      <w:pPr>
        <w:rPr>
          <w:rFonts w:hint="eastAsia"/>
          <w:color w:val="000000" w:themeColor="text1"/>
        </w:rPr>
      </w:pPr>
    </w:p>
    <w:p w14:paraId="5CC06335" w14:textId="77777777" w:rsidR="001E071D" w:rsidRDefault="00000000" w:rsidP="00A80081">
      <w:pPr>
        <w:pStyle w:val="4"/>
        <w:numPr>
          <w:ilvl w:val="3"/>
          <w:numId w:val="62"/>
        </w:numPr>
        <w:ind w:left="426" w:hanging="426"/>
        <w:rPr>
          <w:rFonts w:ascii="宋体" w:hAnsi="宋体" w:cs="宋体" w:hint="eastAsia"/>
          <w:color w:val="000000" w:themeColor="text1"/>
          <w:kern w:val="0"/>
          <w:szCs w:val="24"/>
        </w:rPr>
      </w:pPr>
      <w:bookmarkStart w:id="447" w:name="_Hlk154149866"/>
      <w:bookmarkStart w:id="448" w:name="_Hlk167984472"/>
      <w:bookmarkStart w:id="449" w:name="_Hlk10547119"/>
      <w:bookmarkStart w:id="450" w:name="_Hlk10547128"/>
      <w:bookmarkEnd w:id="446"/>
      <w:r>
        <w:rPr>
          <w:rFonts w:ascii="宋体" w:hAnsi="宋体" w:cs="宋体" w:hint="eastAsia"/>
          <w:color w:val="000000" w:themeColor="text1"/>
          <w:kern w:val="0"/>
          <w:szCs w:val="24"/>
        </w:rPr>
        <w:t>坏账准备的情况</w:t>
      </w:r>
    </w:p>
    <w:sdt>
      <w:sdtPr>
        <w:rPr>
          <w:color w:val="000000" w:themeColor="text1"/>
        </w:rPr>
        <w:alias w:val="是否适用：母公司坏账准备情况[双击切换]"/>
        <w:tag w:val="_GBC_4dc2b543f39042eeba6f1a6da14a23c7"/>
        <w:id w:val="-1151904315"/>
        <w:placeholder>
          <w:docPart w:val="GBC22222222222222222222222222222"/>
        </w:placeholder>
      </w:sdtPr>
      <w:sdtContent>
        <w:p w14:paraId="1A6C0A7D" w14:textId="689402F0" w:rsidR="001E071D" w:rsidRDefault="00000000" w:rsidP="00D4353D">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DB2985C" w14:textId="77777777" w:rsidR="001E071D" w:rsidRDefault="001E071D" w:rsidP="00D4353D">
      <w:pPr>
        <w:rPr>
          <w:rFonts w:hint="eastAsia"/>
          <w:color w:val="000000" w:themeColor="text1"/>
        </w:rPr>
      </w:pPr>
    </w:p>
    <w:p w14:paraId="3DDB0B6B" w14:textId="77777777" w:rsidR="001E071D" w:rsidRDefault="00000000">
      <w:pPr>
        <w:rPr>
          <w:rFonts w:hint="eastAsia"/>
          <w:color w:val="000000" w:themeColor="text1"/>
        </w:rPr>
      </w:pPr>
      <w:r>
        <w:rPr>
          <w:rFonts w:hint="eastAsia"/>
          <w:color w:val="000000" w:themeColor="text1"/>
        </w:rPr>
        <w:t>其中本期坏账准备收回或转回金额重要的：</w:t>
      </w:r>
    </w:p>
    <w:sdt>
      <w:sdtPr>
        <w:rPr>
          <w:color w:val="000000" w:themeColor="text1"/>
        </w:rPr>
        <w:alias w:val="是否适用：本期坏账准备收回或转回金额重要的[双击切换]"/>
        <w:tag w:val="_GBC_279266492b924c379c68ded1cd456b96"/>
        <w:id w:val="-895354375"/>
        <w:placeholder>
          <w:docPart w:val="GBC22222222222222222222222222222"/>
        </w:placeholder>
      </w:sdtPr>
      <w:sdtContent>
        <w:p w14:paraId="13599FD9" w14:textId="536AB9C0" w:rsidR="001E071D" w:rsidRDefault="00000000" w:rsidP="00D4353D">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958DE36" w14:textId="77777777" w:rsidR="001E071D" w:rsidRDefault="001E071D" w:rsidP="00D4353D">
      <w:pPr>
        <w:rPr>
          <w:rFonts w:hint="eastAsia"/>
          <w:color w:val="000000" w:themeColor="text1"/>
        </w:rPr>
      </w:pPr>
    </w:p>
    <w:p w14:paraId="2B6C24DE" w14:textId="6C805C16" w:rsidR="001E071D" w:rsidRDefault="00000000">
      <w:pPr>
        <w:rPr>
          <w:rFonts w:hint="eastAsia"/>
          <w:color w:val="000000" w:themeColor="text1"/>
        </w:rPr>
      </w:pPr>
      <w:r>
        <w:rPr>
          <w:rFonts w:hint="eastAsia"/>
          <w:color w:val="000000" w:themeColor="text1"/>
        </w:rPr>
        <w:t>其他说明：</w:t>
      </w:r>
    </w:p>
    <w:sdt>
      <w:sdtPr>
        <w:rPr>
          <w:color w:val="000000" w:themeColor="text1"/>
        </w:rPr>
        <w:alias w:val="母公司坏账准备情况的说明"/>
        <w:tag w:val="_GBC_3ab55111e91142e6a9275bfe02be4915"/>
        <w:id w:val="1195275837"/>
        <w:placeholder>
          <w:docPart w:val="GBC22222222222222222222222222222"/>
        </w:placeholder>
      </w:sdtPr>
      <w:sdtContent>
        <w:p w14:paraId="6ECF13B0" w14:textId="66012A4F" w:rsidR="001E071D" w:rsidRDefault="00000000">
          <w:pPr>
            <w:ind w:rightChars="20" w:right="42"/>
            <w:rPr>
              <w:rFonts w:hint="eastAsia"/>
              <w:color w:val="000000" w:themeColor="text1"/>
            </w:rPr>
          </w:pPr>
          <w:r>
            <w:rPr>
              <w:rFonts w:hint="eastAsia"/>
              <w:color w:val="000000" w:themeColor="text1"/>
            </w:rPr>
            <w:t>无</w:t>
          </w:r>
        </w:p>
      </w:sdtContent>
    </w:sdt>
    <w:p w14:paraId="19334C3D" w14:textId="77777777" w:rsidR="001E071D" w:rsidRDefault="001E071D">
      <w:pPr>
        <w:ind w:rightChars="-759" w:right="-1594"/>
        <w:rPr>
          <w:rFonts w:hint="eastAsia"/>
          <w:color w:val="000000" w:themeColor="text1"/>
        </w:rPr>
      </w:pPr>
    </w:p>
    <w:p w14:paraId="60007907" w14:textId="77777777" w:rsidR="001E071D" w:rsidRDefault="00000000" w:rsidP="00A80081">
      <w:pPr>
        <w:pStyle w:val="4"/>
        <w:numPr>
          <w:ilvl w:val="3"/>
          <w:numId w:val="62"/>
        </w:numPr>
        <w:ind w:left="426" w:hanging="426"/>
        <w:rPr>
          <w:rFonts w:ascii="宋体" w:hAnsi="宋体" w:cs="宋体" w:hint="eastAsia"/>
          <w:color w:val="000000" w:themeColor="text1"/>
          <w:kern w:val="0"/>
          <w:szCs w:val="24"/>
        </w:rPr>
      </w:pPr>
      <w:r>
        <w:rPr>
          <w:rFonts w:ascii="宋体" w:hAnsi="宋体" w:cs="宋体"/>
          <w:color w:val="000000" w:themeColor="text1"/>
          <w:kern w:val="0"/>
          <w:szCs w:val="24"/>
        </w:rPr>
        <w:t>本期实际核销的应收</w:t>
      </w:r>
      <w:r>
        <w:rPr>
          <w:rFonts w:ascii="宋体" w:hAnsi="宋体" w:cs="宋体" w:hint="eastAsia"/>
          <w:color w:val="000000" w:themeColor="text1"/>
          <w:kern w:val="0"/>
          <w:szCs w:val="24"/>
        </w:rPr>
        <w:t>利息</w:t>
      </w:r>
      <w:r>
        <w:rPr>
          <w:rFonts w:ascii="宋体" w:hAnsi="宋体" w:cs="宋体"/>
          <w:color w:val="000000" w:themeColor="text1"/>
          <w:kern w:val="0"/>
          <w:szCs w:val="24"/>
        </w:rPr>
        <w:t>情况</w:t>
      </w:r>
    </w:p>
    <w:sdt>
      <w:sdtPr>
        <w:rPr>
          <w:color w:val="000000" w:themeColor="text1"/>
        </w:rPr>
        <w:alias w:val="是否适用：实际核销的情况[双击切换]"/>
        <w:tag w:val="_GBC_e26e6d4104e24b8ba3faa4e27a6c1045"/>
        <w:id w:val="1845127538"/>
        <w:placeholder>
          <w:docPart w:val="GBC22222222222222222222222222222"/>
        </w:placeholder>
      </w:sdtPr>
      <w:sdtContent>
        <w:p w14:paraId="4942A084" w14:textId="123C20C8" w:rsidR="001E071D" w:rsidRDefault="00000000" w:rsidP="00D4353D">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4EF5A83" w14:textId="77777777" w:rsidR="001E071D" w:rsidRDefault="001E071D" w:rsidP="00D4353D">
      <w:pPr>
        <w:rPr>
          <w:rFonts w:hint="eastAsia"/>
          <w:color w:val="000000" w:themeColor="text1"/>
        </w:rPr>
      </w:pPr>
    </w:p>
    <w:p w14:paraId="1C14C77D" w14:textId="77777777" w:rsidR="001E071D" w:rsidRDefault="00000000">
      <w:pPr>
        <w:rPr>
          <w:rFonts w:hint="eastAsia"/>
          <w:color w:val="000000" w:themeColor="text1"/>
        </w:rPr>
      </w:pPr>
      <w:r>
        <w:rPr>
          <w:rFonts w:hint="eastAsia"/>
          <w:color w:val="000000" w:themeColor="text1"/>
        </w:rPr>
        <w:t>其中重要的应收利息核销情况</w:t>
      </w:r>
    </w:p>
    <w:sdt>
      <w:sdtPr>
        <w:rPr>
          <w:rFonts w:hint="eastAsia"/>
          <w:color w:val="000000" w:themeColor="text1"/>
        </w:rPr>
        <w:alias w:val="是否适用：母公司重要的核销情况[双击切换]"/>
        <w:tag w:val="_GBC_60da80ce578f488fb72578d4541af9c0"/>
        <w:id w:val="-1946601728"/>
        <w:placeholder>
          <w:docPart w:val="GBC22222222222222222222222222222"/>
        </w:placeholder>
      </w:sdtPr>
      <w:sdtContent>
        <w:p w14:paraId="0C274972" w14:textId="3D843E35" w:rsidR="001E071D" w:rsidRDefault="00000000" w:rsidP="00D4353D">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507FDAC" w14:textId="77777777" w:rsidR="001E071D" w:rsidRDefault="001E071D" w:rsidP="00D4353D">
      <w:pPr>
        <w:rPr>
          <w:rFonts w:hint="eastAsia"/>
          <w:color w:val="000000" w:themeColor="text1"/>
        </w:rPr>
      </w:pPr>
    </w:p>
    <w:p w14:paraId="5A393F5A" w14:textId="77777777" w:rsidR="001E071D" w:rsidRDefault="00000000">
      <w:pPr>
        <w:snapToGrid w:val="0"/>
        <w:spacing w:line="240" w:lineRule="atLeast"/>
        <w:rPr>
          <w:rFonts w:hint="eastAsia"/>
          <w:color w:val="000000" w:themeColor="text1"/>
        </w:rPr>
      </w:pPr>
      <w:r>
        <w:rPr>
          <w:rFonts w:hint="eastAsia"/>
          <w:color w:val="000000" w:themeColor="text1"/>
        </w:rPr>
        <w:t>核销说明：</w:t>
      </w:r>
    </w:p>
    <w:sdt>
      <w:sdtPr>
        <w:rPr>
          <w:color w:val="000000" w:themeColor="text1"/>
        </w:rPr>
        <w:alias w:val="是否适用：母公司核销说明[双击切换]"/>
        <w:tag w:val="_GBC_ae6210dfe1cb4aa880cbee38195c69fa"/>
        <w:id w:val="1293715782"/>
        <w:placeholder>
          <w:docPart w:val="GBC22222222222222222222222222222"/>
        </w:placeholder>
      </w:sdtPr>
      <w:sdtContent>
        <w:p w14:paraId="7B13CA19" w14:textId="2A3B1746" w:rsidR="001E071D" w:rsidRDefault="00000000" w:rsidP="00B064AF">
          <w:pPr>
            <w:snapToGrid w:val="0"/>
            <w:spacing w:line="240" w:lineRule="atLeast"/>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13D19B8" w14:textId="77777777" w:rsidR="001E071D" w:rsidRDefault="001E071D">
      <w:pPr>
        <w:rPr>
          <w:rFonts w:hint="eastAsia"/>
          <w:color w:val="000000" w:themeColor="text1"/>
        </w:rPr>
      </w:pPr>
    </w:p>
    <w:bookmarkEnd w:id="447"/>
    <w:bookmarkEnd w:id="448"/>
    <w:p w14:paraId="60106C67" w14:textId="77777777" w:rsidR="001E071D" w:rsidRDefault="00000000">
      <w:pPr>
        <w:rPr>
          <w:rFonts w:hint="eastAsia"/>
          <w:color w:val="000000" w:themeColor="text1"/>
        </w:rPr>
      </w:pPr>
      <w:r>
        <w:rPr>
          <w:rFonts w:hint="eastAsia"/>
          <w:color w:val="000000" w:themeColor="text1"/>
        </w:rPr>
        <w:t>其他说明：</w:t>
      </w:r>
      <w:bookmarkEnd w:id="449"/>
    </w:p>
    <w:sdt>
      <w:sdtPr>
        <w:rPr>
          <w:color w:val="000000" w:themeColor="text1"/>
        </w:rPr>
        <w:alias w:val="是否适用：母公司应收利息其他说明[双击切换]"/>
        <w:tag w:val="_GBC_936c374258514f469f2c9bb36b889c43"/>
        <w:id w:val="-1442905109"/>
        <w:placeholder>
          <w:docPart w:val="GBC22222222222222222222222222222"/>
        </w:placeholder>
      </w:sdtPr>
      <w:sdtContent>
        <w:p w14:paraId="48FC1954" w14:textId="0F8082F3" w:rsidR="001E071D" w:rsidRDefault="00000000" w:rsidP="00D4353D">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A648283" w14:textId="77777777" w:rsidR="001E071D" w:rsidRDefault="001E071D">
      <w:pPr>
        <w:rPr>
          <w:rFonts w:hint="eastAsia"/>
          <w:color w:val="000000" w:themeColor="text1"/>
        </w:rPr>
      </w:pPr>
    </w:p>
    <w:bookmarkEnd w:id="450"/>
    <w:p w14:paraId="4CEF8AA5" w14:textId="77777777" w:rsidR="001E071D" w:rsidRDefault="00000000">
      <w:pPr>
        <w:pStyle w:val="4"/>
        <w:rPr>
          <w:rFonts w:ascii="宋体" w:hAnsi="宋体" w:hint="eastAsia"/>
          <w:color w:val="000000" w:themeColor="text1"/>
        </w:rPr>
      </w:pPr>
      <w:r>
        <w:rPr>
          <w:rFonts w:ascii="宋体" w:hAnsi="宋体" w:hint="eastAsia"/>
          <w:color w:val="000000" w:themeColor="text1"/>
        </w:rPr>
        <w:t>应收股利</w:t>
      </w:r>
    </w:p>
    <w:p w14:paraId="1CA6B87B" w14:textId="77777777" w:rsidR="001E071D" w:rsidRDefault="00000000" w:rsidP="00A80081">
      <w:pPr>
        <w:pStyle w:val="4"/>
        <w:numPr>
          <w:ilvl w:val="3"/>
          <w:numId w:val="63"/>
        </w:numPr>
        <w:ind w:left="426" w:hanging="426"/>
        <w:rPr>
          <w:rFonts w:ascii="宋体" w:hAnsi="宋体" w:hint="eastAsia"/>
          <w:color w:val="000000" w:themeColor="text1"/>
        </w:rPr>
      </w:pPr>
      <w:bookmarkStart w:id="451" w:name="_Hlk10547160"/>
      <w:bookmarkStart w:id="452" w:name="_Hlk10547171"/>
      <w:r>
        <w:rPr>
          <w:rFonts w:ascii="宋体" w:hAnsi="宋体" w:hint="eastAsia"/>
          <w:color w:val="000000" w:themeColor="text1"/>
        </w:rPr>
        <w:t>应收股利</w:t>
      </w:r>
      <w:bookmarkEnd w:id="451"/>
    </w:p>
    <w:sdt>
      <w:sdtPr>
        <w:rPr>
          <w:color w:val="000000" w:themeColor="text1"/>
        </w:rPr>
        <w:alias w:val="是否适用：母公司应收股利[双击切换]"/>
        <w:tag w:val="_GBC_3f36acb68ddd426b990a146c5c14da80"/>
        <w:id w:val="-1789658539"/>
        <w:placeholder>
          <w:docPart w:val="GBC22222222222222222222222222222"/>
        </w:placeholder>
      </w:sdtPr>
      <w:sdtContent>
        <w:p w14:paraId="2EA7D67F" w14:textId="720C40FC" w:rsidR="001E071D" w:rsidRDefault="00000000" w:rsidP="00D4353D">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DBA01A4" w14:textId="77777777" w:rsidR="001E071D" w:rsidRDefault="001E071D" w:rsidP="00D4353D">
      <w:pPr>
        <w:rPr>
          <w:rFonts w:hint="eastAsia"/>
          <w:color w:val="000000" w:themeColor="text1"/>
        </w:rPr>
      </w:pPr>
    </w:p>
    <w:p w14:paraId="77DCA0DF" w14:textId="77777777" w:rsidR="001E071D" w:rsidRDefault="00000000" w:rsidP="00A80081">
      <w:pPr>
        <w:pStyle w:val="4"/>
        <w:numPr>
          <w:ilvl w:val="3"/>
          <w:numId w:val="63"/>
        </w:numPr>
        <w:ind w:left="426" w:hanging="426"/>
        <w:rPr>
          <w:rFonts w:ascii="宋体" w:hAnsi="宋体" w:hint="eastAsia"/>
          <w:color w:val="000000" w:themeColor="text1"/>
        </w:rPr>
      </w:pPr>
      <w:bookmarkStart w:id="453" w:name="_Hlk10547188"/>
      <w:bookmarkStart w:id="454" w:name="_Hlk10547199"/>
      <w:bookmarkEnd w:id="452"/>
      <w:r>
        <w:rPr>
          <w:rFonts w:ascii="宋体" w:hAnsi="宋体" w:hint="eastAsia"/>
          <w:color w:val="000000" w:themeColor="text1"/>
        </w:rPr>
        <w:t>重要的账龄超过1年的应收股利</w:t>
      </w:r>
      <w:bookmarkEnd w:id="453"/>
    </w:p>
    <w:sdt>
      <w:sdtPr>
        <w:rPr>
          <w:color w:val="000000" w:themeColor="text1"/>
        </w:rPr>
        <w:alias w:val="是否适用：母公司重要的账龄超过1年的应收股利[双击切换]"/>
        <w:tag w:val="_GBC_5ce593c40926400393bed620009e5006"/>
        <w:id w:val="-196163029"/>
        <w:placeholder>
          <w:docPart w:val="GBC22222222222222222222222222222"/>
        </w:placeholder>
      </w:sdtPr>
      <w:sdtContent>
        <w:p w14:paraId="517B2AFB" w14:textId="3A5C4269" w:rsidR="001E071D" w:rsidRDefault="00000000" w:rsidP="00D4353D">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580CD30D" w14:textId="77777777" w:rsidR="001E071D" w:rsidRDefault="001E071D" w:rsidP="00D4353D">
      <w:pPr>
        <w:rPr>
          <w:rFonts w:hint="eastAsia"/>
          <w:color w:val="000000" w:themeColor="text1"/>
        </w:rPr>
      </w:pPr>
    </w:p>
    <w:p w14:paraId="7D2CBCD7" w14:textId="77777777" w:rsidR="001E071D" w:rsidRDefault="00000000" w:rsidP="00A80081">
      <w:pPr>
        <w:pStyle w:val="4"/>
        <w:numPr>
          <w:ilvl w:val="3"/>
          <w:numId w:val="63"/>
        </w:numPr>
        <w:ind w:left="426" w:hanging="426"/>
        <w:rPr>
          <w:rFonts w:asciiTheme="minorHAnsi" w:hAnsiTheme="minorHAnsi" w:cs="宋体"/>
          <w:color w:val="000000" w:themeColor="text1"/>
          <w:kern w:val="0"/>
          <w:szCs w:val="22"/>
        </w:rPr>
      </w:pPr>
      <w:bookmarkStart w:id="455" w:name="_Hlk153790907"/>
      <w:bookmarkStart w:id="456" w:name="_Hlk154150045"/>
      <w:bookmarkStart w:id="457" w:name="_Hlk168041814"/>
      <w:bookmarkEnd w:id="454"/>
      <w:r>
        <w:rPr>
          <w:rFonts w:asciiTheme="minorHAnsi" w:hAnsiTheme="minorHAnsi" w:cs="宋体" w:hint="eastAsia"/>
          <w:color w:val="000000" w:themeColor="text1"/>
          <w:kern w:val="0"/>
          <w:szCs w:val="22"/>
        </w:rPr>
        <w:t>按</w:t>
      </w:r>
      <w:r>
        <w:rPr>
          <w:rFonts w:asciiTheme="minorHAnsi" w:hAnsiTheme="minorHAnsi" w:cs="宋体"/>
          <w:color w:val="000000" w:themeColor="text1"/>
          <w:kern w:val="0"/>
          <w:szCs w:val="22"/>
        </w:rPr>
        <w:t>坏账计提方法分类披露</w:t>
      </w:r>
    </w:p>
    <w:sdt>
      <w:sdtPr>
        <w:rPr>
          <w:color w:val="000000" w:themeColor="text1"/>
        </w:rPr>
        <w:alias w:val="是否适用：母公司按坏账计提方法分类披露[双击切换]"/>
        <w:tag w:val="_GBC_606fd71a57c6434eaa16ce805f815d2e"/>
        <w:id w:val="758877561"/>
        <w:placeholder>
          <w:docPart w:val="GBC22222222222222222222222222222"/>
        </w:placeholder>
      </w:sdtPr>
      <w:sdtContent>
        <w:p w14:paraId="7FDF7E00" w14:textId="15534F71" w:rsidR="001E071D" w:rsidRDefault="00000000" w:rsidP="00D4353D">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E227165" w14:textId="77777777" w:rsidR="001E071D" w:rsidRDefault="001E071D" w:rsidP="00D4353D">
      <w:pPr>
        <w:rPr>
          <w:rFonts w:hint="eastAsia"/>
          <w:color w:val="000000" w:themeColor="text1"/>
        </w:rPr>
      </w:pPr>
    </w:p>
    <w:p w14:paraId="3BF1B23C" w14:textId="77777777" w:rsidR="001E071D" w:rsidRDefault="00000000">
      <w:pPr>
        <w:rPr>
          <w:rFonts w:hint="eastAsia"/>
          <w:color w:val="000000" w:themeColor="text1"/>
        </w:rPr>
      </w:pPr>
      <w:r>
        <w:rPr>
          <w:rFonts w:hint="eastAsia"/>
          <w:color w:val="000000" w:themeColor="text1"/>
        </w:rPr>
        <w:t>按单项计提坏账准备：</w:t>
      </w:r>
    </w:p>
    <w:sdt>
      <w:sdtPr>
        <w:rPr>
          <w:color w:val="000000" w:themeColor="text1"/>
        </w:rPr>
        <w:alias w:val="是否适用：母公司按单项计提坏账准备的详细情况[双击切换]"/>
        <w:tag w:val="_GBC_02d5c836df9842559c42aa2f751aa5ba"/>
        <w:id w:val="-1104256268"/>
        <w:placeholder>
          <w:docPart w:val="GBC22222222222222222222222222222"/>
        </w:placeholder>
      </w:sdtPr>
      <w:sdtContent>
        <w:p w14:paraId="5A864800" w14:textId="2AB24C12" w:rsidR="001E071D" w:rsidRDefault="00000000" w:rsidP="00D4353D">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6DA4580" w14:textId="77777777" w:rsidR="001E071D" w:rsidRDefault="001E071D" w:rsidP="00D4353D">
      <w:pPr>
        <w:rPr>
          <w:rFonts w:hint="eastAsia"/>
          <w:color w:val="000000" w:themeColor="text1"/>
        </w:rPr>
      </w:pPr>
    </w:p>
    <w:p w14:paraId="547FCE86" w14:textId="7F14C2E8" w:rsidR="001E071D" w:rsidRDefault="00000000">
      <w:pPr>
        <w:rPr>
          <w:rFonts w:hint="eastAsia"/>
          <w:color w:val="000000" w:themeColor="text1"/>
        </w:rPr>
      </w:pPr>
      <w:r>
        <w:rPr>
          <w:rFonts w:hint="eastAsia"/>
          <w:color w:val="000000" w:themeColor="text1"/>
        </w:rPr>
        <w:t>按单项计提坏账准备的说明：</w:t>
      </w:r>
    </w:p>
    <w:sdt>
      <w:sdtPr>
        <w:rPr>
          <w:color w:val="000000" w:themeColor="text1"/>
        </w:rPr>
        <w:alias w:val="是否适用：母公司按单项计提坏账准备的说明[双击切换]"/>
        <w:tag w:val="_GBC_4af2b30a86cf42d091fd1188b15fbce6"/>
        <w:id w:val="2123800584"/>
        <w:placeholder>
          <w:docPart w:val="GBC22222222222222222222222222222"/>
        </w:placeholder>
      </w:sdtPr>
      <w:sdtContent>
        <w:p w14:paraId="41B70A03" w14:textId="4F072AC9" w:rsidR="001E071D" w:rsidRDefault="00000000" w:rsidP="00D4353D">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607FCB8" w14:textId="77777777" w:rsidR="001E071D" w:rsidRDefault="001E071D">
      <w:pPr>
        <w:rPr>
          <w:rFonts w:hint="eastAsia"/>
          <w:color w:val="000000" w:themeColor="text1"/>
        </w:rPr>
      </w:pPr>
    </w:p>
    <w:p w14:paraId="1B76DA57" w14:textId="77777777" w:rsidR="001E071D" w:rsidRDefault="00000000">
      <w:pPr>
        <w:rPr>
          <w:rFonts w:ascii="Calibri" w:hAnsi="Calibri" w:cs="Times New Roman"/>
          <w:bCs w:val="0"/>
          <w:color w:val="000000" w:themeColor="text1"/>
          <w:szCs w:val="22"/>
        </w:rPr>
      </w:pPr>
      <w:r>
        <w:rPr>
          <w:rFonts w:ascii="Calibri" w:hAnsi="Calibri" w:cs="Times New Roman" w:hint="eastAsia"/>
          <w:color w:val="000000" w:themeColor="text1"/>
          <w:szCs w:val="22"/>
        </w:rPr>
        <w:t>按组合计提坏账准备：</w:t>
      </w:r>
    </w:p>
    <w:sdt>
      <w:sdtPr>
        <w:rPr>
          <w:rFonts w:ascii="Calibri" w:hAnsi="Calibri" w:cs="Times New Roman"/>
          <w:bCs w:val="0"/>
          <w:color w:val="000000" w:themeColor="text1"/>
          <w:szCs w:val="22"/>
        </w:rPr>
        <w:alias w:val="是否适用：母公司按组合计提坏账准备的详细情况[双击切换]"/>
        <w:tag w:val="_GBC_9f9d44f1ec164a3da4b2c14d4d129121"/>
        <w:id w:val="-1509059093"/>
        <w:placeholder>
          <w:docPart w:val="GBC22222222222222222222222222222"/>
        </w:placeholder>
      </w:sdtPr>
      <w:sdtContent>
        <w:p w14:paraId="39A2F7A0" w14:textId="2A398DA1" w:rsidR="001E071D" w:rsidRDefault="00000000" w:rsidP="00D4353D">
          <w:pPr>
            <w:rPr>
              <w:rFonts w:hint="eastAsia"/>
              <w:color w:val="000000" w:themeColor="text1"/>
            </w:rPr>
          </w:pPr>
          <w:r>
            <w:rPr>
              <w:rFonts w:cs="Times New Roman"/>
              <w:bCs w:val="0"/>
              <w:color w:val="000000" w:themeColor="text1"/>
              <w:szCs w:val="22"/>
            </w:rPr>
            <w:fldChar w:fldCharType="begin"/>
          </w:r>
          <w:r>
            <w:rPr>
              <w:rFonts w:cs="Times New Roman" w:hint="eastAsia"/>
              <w:color w:val="000000" w:themeColor="text1"/>
              <w:szCs w:val="22"/>
            </w:rPr>
            <w:instrText xml:space="preserve"> MACROBUTTON  SnrToggleCheckbox □适用 </w:instrText>
          </w:r>
          <w:r>
            <w:rPr>
              <w:rFonts w:cs="Times New Roman"/>
              <w:bCs w:val="0"/>
              <w:color w:val="000000" w:themeColor="text1"/>
              <w:szCs w:val="22"/>
            </w:rPr>
            <w:fldChar w:fldCharType="end"/>
          </w:r>
          <w:r>
            <w:rPr>
              <w:rFonts w:cs="Times New Roman"/>
              <w:bCs w:val="0"/>
              <w:color w:val="000000" w:themeColor="text1"/>
              <w:szCs w:val="22"/>
            </w:rPr>
            <w:fldChar w:fldCharType="begin"/>
          </w:r>
          <w:r>
            <w:rPr>
              <w:rFonts w:cs="Times New Roman" w:hint="eastAsia"/>
              <w:color w:val="000000" w:themeColor="text1"/>
              <w:szCs w:val="22"/>
            </w:rPr>
            <w:instrText xml:space="preserve"> MACROBUTTON  SnrToggleCheckbox √不适用 </w:instrText>
          </w:r>
          <w:r>
            <w:rPr>
              <w:rFonts w:cs="Times New Roman"/>
              <w:bCs w:val="0"/>
              <w:color w:val="000000" w:themeColor="text1"/>
              <w:szCs w:val="22"/>
            </w:rPr>
            <w:fldChar w:fldCharType="end"/>
          </w:r>
        </w:p>
      </w:sdtContent>
    </w:sdt>
    <w:p w14:paraId="3D7F1507" w14:textId="5BD13D21" w:rsidR="001E071D" w:rsidRDefault="001E071D">
      <w:pPr>
        <w:rPr>
          <w:rFonts w:hint="eastAsia"/>
          <w:color w:val="000000" w:themeColor="text1"/>
        </w:rPr>
      </w:pPr>
    </w:p>
    <w:p w14:paraId="4F5679BF" w14:textId="77777777" w:rsidR="001E071D" w:rsidRDefault="001E071D">
      <w:pPr>
        <w:rPr>
          <w:rFonts w:ascii="Calibri" w:hAnsi="Calibri" w:cs="Times New Roman"/>
          <w:b/>
          <w:bCs w:val="0"/>
          <w:color w:val="000000" w:themeColor="text1"/>
          <w:szCs w:val="22"/>
        </w:rPr>
      </w:pPr>
    </w:p>
    <w:p w14:paraId="438963D0" w14:textId="77777777" w:rsidR="001E071D" w:rsidRDefault="00000000" w:rsidP="00A80081">
      <w:pPr>
        <w:pStyle w:val="4"/>
        <w:numPr>
          <w:ilvl w:val="3"/>
          <w:numId w:val="63"/>
        </w:numPr>
        <w:ind w:left="426" w:hanging="426"/>
        <w:rPr>
          <w:rFonts w:ascii="宋体" w:hAnsi="宋体" w:hint="eastAsia"/>
          <w:color w:val="000000" w:themeColor="text1"/>
        </w:rPr>
      </w:pPr>
      <w:bookmarkStart w:id="458" w:name="_Hlk10547212"/>
      <w:bookmarkStart w:id="459" w:name="_Hlk10547224"/>
      <w:bookmarkEnd w:id="455"/>
      <w:bookmarkEnd w:id="456"/>
      <w:bookmarkEnd w:id="457"/>
      <w:bookmarkEnd w:id="458"/>
      <w:r>
        <w:rPr>
          <w:rFonts w:ascii="宋体" w:hAnsi="宋体" w:cs="宋体" w:hint="eastAsia"/>
          <w:color w:val="000000" w:themeColor="text1"/>
          <w:kern w:val="0"/>
          <w:szCs w:val="24"/>
        </w:rPr>
        <w:t>按预期信用损失一般模型计提坏账准备</w:t>
      </w:r>
    </w:p>
    <w:sdt>
      <w:sdtPr>
        <w:rPr>
          <w:color w:val="000000" w:themeColor="text1"/>
        </w:rPr>
        <w:alias w:val="是否适用：母公司应收股利坏账准备调节表[双击切换]"/>
        <w:tag w:val="_GBC_9d130aecb6cb4874ac083fcdce5ee739"/>
        <w:id w:val="-906218647"/>
        <w:placeholder>
          <w:docPart w:val="GBC22222222222222222222222222222"/>
        </w:placeholder>
      </w:sdtPr>
      <w:sdtContent>
        <w:p w14:paraId="08C6EAB9" w14:textId="381DC633" w:rsidR="001E071D" w:rsidRDefault="00000000" w:rsidP="00D4353D">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4BA2DCC" w14:textId="74396997" w:rsidR="001E071D" w:rsidRDefault="001E071D">
      <w:pPr>
        <w:rPr>
          <w:rFonts w:hint="eastAsia"/>
          <w:color w:val="000000" w:themeColor="text1"/>
        </w:rPr>
      </w:pPr>
    </w:p>
    <w:p w14:paraId="557BDE93" w14:textId="77777777" w:rsidR="001E071D" w:rsidRDefault="001E071D">
      <w:pPr>
        <w:rPr>
          <w:rFonts w:hint="eastAsia"/>
          <w:color w:val="000000" w:themeColor="text1"/>
        </w:rPr>
      </w:pPr>
    </w:p>
    <w:p w14:paraId="0C1683B9" w14:textId="77777777" w:rsidR="001E071D" w:rsidRDefault="00000000" w:rsidP="00A80081">
      <w:pPr>
        <w:pStyle w:val="4"/>
        <w:numPr>
          <w:ilvl w:val="3"/>
          <w:numId w:val="63"/>
        </w:numPr>
        <w:ind w:left="426" w:hanging="426"/>
        <w:rPr>
          <w:rFonts w:ascii="宋体" w:hAnsi="宋体" w:cs="宋体" w:hint="eastAsia"/>
          <w:color w:val="000000" w:themeColor="text1"/>
          <w:kern w:val="0"/>
          <w:szCs w:val="24"/>
        </w:rPr>
      </w:pPr>
      <w:bookmarkStart w:id="460" w:name="_Hlk153792018"/>
      <w:bookmarkStart w:id="461" w:name="_Hlk154150256"/>
      <w:bookmarkStart w:id="462" w:name="_Hlk168042003"/>
      <w:bookmarkEnd w:id="459"/>
      <w:r>
        <w:rPr>
          <w:rFonts w:ascii="宋体" w:hAnsi="宋体" w:cs="宋体" w:hint="eastAsia"/>
          <w:color w:val="000000" w:themeColor="text1"/>
          <w:kern w:val="0"/>
          <w:szCs w:val="24"/>
        </w:rPr>
        <w:t>坏账准备的情况</w:t>
      </w:r>
    </w:p>
    <w:sdt>
      <w:sdtPr>
        <w:rPr>
          <w:color w:val="000000" w:themeColor="text1"/>
        </w:rPr>
        <w:alias w:val="是否适用：母公司坏账准备情况[双击切换]"/>
        <w:tag w:val="_GBC_4359768bbe6b4db5aaabe9fec181f50a"/>
        <w:id w:val="-2059160425"/>
        <w:placeholder>
          <w:docPart w:val="GBC22222222222222222222222222222"/>
        </w:placeholder>
      </w:sdtPr>
      <w:sdtContent>
        <w:p w14:paraId="562A19ED" w14:textId="38689F00" w:rsidR="001E071D" w:rsidRDefault="00000000" w:rsidP="00D4353D">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E7642B5" w14:textId="77777777" w:rsidR="001E071D" w:rsidRDefault="001E071D" w:rsidP="00D4353D">
      <w:pPr>
        <w:rPr>
          <w:rFonts w:hint="eastAsia"/>
          <w:color w:val="000000" w:themeColor="text1"/>
        </w:rPr>
      </w:pPr>
    </w:p>
    <w:p w14:paraId="28316C58" w14:textId="77777777" w:rsidR="001E071D" w:rsidRDefault="00000000">
      <w:pPr>
        <w:rPr>
          <w:rFonts w:hint="eastAsia"/>
          <w:color w:val="000000" w:themeColor="text1"/>
        </w:rPr>
      </w:pPr>
      <w:r>
        <w:rPr>
          <w:rFonts w:hint="eastAsia"/>
          <w:color w:val="000000" w:themeColor="text1"/>
        </w:rPr>
        <w:t>其中本期坏账准备收回或转回金额重要的：</w:t>
      </w:r>
    </w:p>
    <w:sdt>
      <w:sdtPr>
        <w:rPr>
          <w:color w:val="000000" w:themeColor="text1"/>
        </w:rPr>
        <w:alias w:val="是否适用：母公司本期坏账准备收回或转回金额重要的[双击切换]"/>
        <w:tag w:val="_GBC_15c983ff27c348dab992de66b12c1147"/>
        <w:id w:val="1621572212"/>
        <w:placeholder>
          <w:docPart w:val="GBC22222222222222222222222222222"/>
        </w:placeholder>
      </w:sdtPr>
      <w:sdtContent>
        <w:p w14:paraId="1A37ABFD" w14:textId="09981964" w:rsidR="001E071D" w:rsidRDefault="00000000" w:rsidP="00D4353D">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8B91429" w14:textId="77777777" w:rsidR="001E071D" w:rsidRDefault="001E071D" w:rsidP="00D4353D">
      <w:pPr>
        <w:rPr>
          <w:rFonts w:hint="eastAsia"/>
          <w:color w:val="000000" w:themeColor="text1"/>
        </w:rPr>
      </w:pPr>
    </w:p>
    <w:p w14:paraId="5409ACFC" w14:textId="3DE8775B" w:rsidR="001E071D" w:rsidRDefault="00000000">
      <w:pPr>
        <w:rPr>
          <w:rFonts w:hint="eastAsia"/>
          <w:color w:val="000000" w:themeColor="text1"/>
        </w:rPr>
      </w:pPr>
      <w:r>
        <w:rPr>
          <w:rFonts w:hint="eastAsia"/>
          <w:color w:val="000000" w:themeColor="text1"/>
        </w:rPr>
        <w:t>其他说明：</w:t>
      </w:r>
    </w:p>
    <w:sdt>
      <w:sdtPr>
        <w:rPr>
          <w:color w:val="000000" w:themeColor="text1"/>
        </w:rPr>
        <w:alias w:val="母公司坏账准备情况的说明"/>
        <w:tag w:val="_GBC_c23d2aac5be544dab9d6cfeb3fe4c5b9"/>
        <w:id w:val="-772408646"/>
        <w:placeholder>
          <w:docPart w:val="GBC22222222222222222222222222222"/>
        </w:placeholder>
      </w:sdtPr>
      <w:sdtContent>
        <w:p w14:paraId="123E2959" w14:textId="26041B17" w:rsidR="001E071D" w:rsidRDefault="00000000">
          <w:pPr>
            <w:ind w:rightChars="20" w:right="42"/>
            <w:rPr>
              <w:rFonts w:hint="eastAsia"/>
              <w:color w:val="000000" w:themeColor="text1"/>
            </w:rPr>
          </w:pPr>
          <w:r>
            <w:rPr>
              <w:rFonts w:hint="eastAsia"/>
              <w:color w:val="000000" w:themeColor="text1"/>
            </w:rPr>
            <w:t>无</w:t>
          </w:r>
        </w:p>
      </w:sdtContent>
    </w:sdt>
    <w:p w14:paraId="75C50116" w14:textId="77777777" w:rsidR="001E071D" w:rsidRDefault="001E071D">
      <w:pPr>
        <w:ind w:rightChars="-759" w:right="-1594"/>
        <w:rPr>
          <w:rFonts w:hint="eastAsia"/>
          <w:color w:val="000000" w:themeColor="text1"/>
        </w:rPr>
      </w:pPr>
    </w:p>
    <w:p w14:paraId="21C7AD51" w14:textId="77777777" w:rsidR="001E071D" w:rsidRDefault="00000000" w:rsidP="00A80081">
      <w:pPr>
        <w:pStyle w:val="4"/>
        <w:numPr>
          <w:ilvl w:val="3"/>
          <w:numId w:val="63"/>
        </w:numPr>
        <w:ind w:left="426" w:hanging="426"/>
        <w:rPr>
          <w:rFonts w:asciiTheme="minorHAnsi" w:hAnsiTheme="minorHAnsi" w:cs="宋体"/>
          <w:color w:val="000000" w:themeColor="text1"/>
          <w:kern w:val="0"/>
          <w:szCs w:val="22"/>
        </w:rPr>
      </w:pPr>
      <w:bookmarkStart w:id="463" w:name="_Hlk155883151"/>
      <w:r>
        <w:rPr>
          <w:rFonts w:asciiTheme="minorHAnsi" w:hAnsiTheme="minorHAnsi" w:cs="宋体"/>
          <w:color w:val="000000" w:themeColor="text1"/>
          <w:kern w:val="0"/>
          <w:szCs w:val="22"/>
        </w:rPr>
        <w:t>本期实际核销的应收</w:t>
      </w:r>
      <w:r>
        <w:rPr>
          <w:rFonts w:asciiTheme="minorHAnsi" w:hAnsiTheme="minorHAnsi" w:cs="宋体" w:hint="eastAsia"/>
          <w:color w:val="000000" w:themeColor="text1"/>
          <w:kern w:val="0"/>
          <w:szCs w:val="22"/>
        </w:rPr>
        <w:t>股利</w:t>
      </w:r>
      <w:r>
        <w:rPr>
          <w:rFonts w:ascii="宋体" w:hAnsi="宋体" w:cs="宋体"/>
          <w:color w:val="000000" w:themeColor="text1"/>
          <w:kern w:val="0"/>
          <w:szCs w:val="24"/>
        </w:rPr>
        <w:t>情况</w:t>
      </w:r>
    </w:p>
    <w:sdt>
      <w:sdtPr>
        <w:rPr>
          <w:color w:val="000000" w:themeColor="text1"/>
        </w:rPr>
        <w:alias w:val="是否适用：母公司实际核销的情况[双击切换]"/>
        <w:tag w:val="_GBC_aa389cb741114553a4e1a7aed4aa319e"/>
        <w:id w:val="276379035"/>
        <w:placeholder>
          <w:docPart w:val="GBC22222222222222222222222222222"/>
        </w:placeholder>
      </w:sdtPr>
      <w:sdtContent>
        <w:p w14:paraId="6DFC6BDA" w14:textId="67587505" w:rsidR="001E071D" w:rsidRDefault="00000000" w:rsidP="00D4353D">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4EAE851" w14:textId="77777777" w:rsidR="001E071D" w:rsidRDefault="001E071D" w:rsidP="00D4353D">
      <w:pPr>
        <w:rPr>
          <w:rFonts w:hint="eastAsia"/>
          <w:color w:val="000000" w:themeColor="text1"/>
        </w:rPr>
      </w:pPr>
    </w:p>
    <w:bookmarkEnd w:id="463"/>
    <w:p w14:paraId="07C269A8" w14:textId="77777777" w:rsidR="001E071D" w:rsidRDefault="00000000">
      <w:pPr>
        <w:rPr>
          <w:rFonts w:hint="eastAsia"/>
          <w:color w:val="000000" w:themeColor="text1"/>
        </w:rPr>
      </w:pPr>
      <w:r>
        <w:rPr>
          <w:rFonts w:hint="eastAsia"/>
          <w:color w:val="000000" w:themeColor="text1"/>
        </w:rPr>
        <w:t>其中重要的应收股利核销情况</w:t>
      </w:r>
    </w:p>
    <w:sdt>
      <w:sdtPr>
        <w:rPr>
          <w:rFonts w:hint="eastAsia"/>
          <w:color w:val="000000" w:themeColor="text1"/>
        </w:rPr>
        <w:alias w:val="是否适用：母公司重要的核销情况[双击切换]"/>
        <w:tag w:val="_GBC_146148b0997846e4bafed15556419cf8"/>
        <w:id w:val="-935134838"/>
        <w:placeholder>
          <w:docPart w:val="GBC22222222222222222222222222222"/>
        </w:placeholder>
      </w:sdtPr>
      <w:sdtContent>
        <w:p w14:paraId="0B81C60E" w14:textId="6A8B7EA6" w:rsidR="001E071D" w:rsidRDefault="00000000" w:rsidP="00D4353D">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86A4C0B" w14:textId="77777777" w:rsidR="001E071D" w:rsidRDefault="001E071D" w:rsidP="00D4353D">
      <w:pPr>
        <w:rPr>
          <w:rFonts w:hint="eastAsia"/>
          <w:color w:val="000000" w:themeColor="text1"/>
        </w:rPr>
      </w:pPr>
    </w:p>
    <w:p w14:paraId="0C97AEF4" w14:textId="77777777" w:rsidR="001E071D" w:rsidRDefault="00000000">
      <w:pPr>
        <w:snapToGrid w:val="0"/>
        <w:spacing w:line="240" w:lineRule="atLeast"/>
        <w:rPr>
          <w:rFonts w:hint="eastAsia"/>
          <w:color w:val="000000" w:themeColor="text1"/>
        </w:rPr>
      </w:pPr>
      <w:r>
        <w:rPr>
          <w:rFonts w:hint="eastAsia"/>
          <w:color w:val="000000" w:themeColor="text1"/>
        </w:rPr>
        <w:t>核销说明：</w:t>
      </w:r>
    </w:p>
    <w:sdt>
      <w:sdtPr>
        <w:rPr>
          <w:color w:val="000000" w:themeColor="text1"/>
        </w:rPr>
        <w:alias w:val="是否适用：母公司核销说明[双击切换]"/>
        <w:tag w:val="_GBC_61aa391f7973406cadb21e662d9b01ec"/>
        <w:id w:val="-1746412034"/>
        <w:placeholder>
          <w:docPart w:val="GBC22222222222222222222222222222"/>
        </w:placeholder>
      </w:sdtPr>
      <w:sdtContent>
        <w:p w14:paraId="7A803AE1" w14:textId="2B6CFDBC" w:rsidR="001E071D" w:rsidRDefault="00000000" w:rsidP="00D4353D">
          <w:pPr>
            <w:snapToGrid w:val="0"/>
            <w:spacing w:line="240" w:lineRule="atLeast"/>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45FD0FC" w14:textId="77777777" w:rsidR="001E071D" w:rsidRDefault="001E071D">
      <w:pPr>
        <w:rPr>
          <w:rFonts w:hint="eastAsia"/>
          <w:color w:val="000000" w:themeColor="text1"/>
        </w:rPr>
      </w:pPr>
    </w:p>
    <w:p w14:paraId="0AE12825" w14:textId="77777777" w:rsidR="001E071D" w:rsidRDefault="00000000">
      <w:pPr>
        <w:rPr>
          <w:rFonts w:hint="eastAsia"/>
          <w:color w:val="000000" w:themeColor="text1"/>
        </w:rPr>
      </w:pPr>
      <w:bookmarkStart w:id="464" w:name="_Hlk10547234"/>
      <w:bookmarkStart w:id="465" w:name="_Hlk10547244"/>
      <w:bookmarkEnd w:id="460"/>
      <w:bookmarkEnd w:id="461"/>
      <w:bookmarkEnd w:id="462"/>
      <w:r>
        <w:rPr>
          <w:rFonts w:hint="eastAsia"/>
          <w:color w:val="000000" w:themeColor="text1"/>
        </w:rPr>
        <w:t>其他说明：</w:t>
      </w:r>
      <w:bookmarkEnd w:id="464"/>
    </w:p>
    <w:sdt>
      <w:sdtPr>
        <w:rPr>
          <w:color w:val="000000" w:themeColor="text1"/>
        </w:rPr>
        <w:alias w:val="是否适用：母公司应收股利其他说明[双击切换]"/>
        <w:tag w:val="_GBC_79a2eb8844e84fe3b78bb5ffcf2a57d5"/>
        <w:id w:val="-782965174"/>
        <w:placeholder>
          <w:docPart w:val="GBC22222222222222222222222222222"/>
        </w:placeholder>
      </w:sdtPr>
      <w:sdtContent>
        <w:p w14:paraId="43BF5242" w14:textId="2C992F89" w:rsidR="001E071D" w:rsidRDefault="00000000" w:rsidP="00D4353D">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DC3886B" w14:textId="77777777" w:rsidR="001E071D" w:rsidRDefault="001E071D">
      <w:pPr>
        <w:rPr>
          <w:rFonts w:hint="eastAsia"/>
          <w:color w:val="000000" w:themeColor="text1"/>
        </w:rPr>
      </w:pPr>
    </w:p>
    <w:bookmarkEnd w:id="465"/>
    <w:p w14:paraId="71552D8F" w14:textId="77777777" w:rsidR="001E071D" w:rsidRDefault="00000000">
      <w:pPr>
        <w:pStyle w:val="4"/>
        <w:rPr>
          <w:rFonts w:ascii="宋体" w:hAnsi="宋体" w:hint="eastAsia"/>
          <w:color w:val="000000" w:themeColor="text1"/>
        </w:rPr>
      </w:pPr>
      <w:r>
        <w:rPr>
          <w:rFonts w:ascii="宋体" w:hAnsi="宋体" w:hint="eastAsia"/>
          <w:color w:val="000000" w:themeColor="text1"/>
        </w:rPr>
        <w:t>其他应收款</w:t>
      </w:r>
    </w:p>
    <w:p w14:paraId="6BC1CC18" w14:textId="77777777" w:rsidR="001E071D" w:rsidRDefault="00000000" w:rsidP="00A80081">
      <w:pPr>
        <w:pStyle w:val="5"/>
        <w:numPr>
          <w:ilvl w:val="0"/>
          <w:numId w:val="64"/>
        </w:numPr>
        <w:ind w:left="425" w:hanging="425"/>
        <w:rPr>
          <w:rFonts w:asciiTheme="minorHAnsi" w:hAnsiTheme="minorHAnsi" w:cs="宋体"/>
          <w:color w:val="000000" w:themeColor="text1"/>
          <w:kern w:val="0"/>
          <w:szCs w:val="22"/>
        </w:rPr>
      </w:pPr>
      <w:bookmarkStart w:id="466" w:name="_Hlk153797719"/>
      <w:bookmarkStart w:id="467" w:name="_Hlk168042601"/>
      <w:r>
        <w:rPr>
          <w:rFonts w:asciiTheme="minorHAnsi" w:hAnsiTheme="minorHAnsi" w:cs="宋体" w:hint="eastAsia"/>
          <w:color w:val="000000" w:themeColor="text1"/>
          <w:kern w:val="0"/>
          <w:szCs w:val="22"/>
        </w:rPr>
        <w:t>按账龄披露</w:t>
      </w:r>
    </w:p>
    <w:sdt>
      <w:sdtPr>
        <w:rPr>
          <w:color w:val="000000" w:themeColor="text1"/>
        </w:rPr>
        <w:alias w:val="是否适用：母公司其他应收款按账龄披露[双击切换]"/>
        <w:tag w:val="_GBC_5b9c67da114b4f51b08890c9615bd1d4"/>
        <w:id w:val="512966258"/>
        <w:placeholder>
          <w:docPart w:val="GBC22222222222222222222222222222"/>
        </w:placeholder>
      </w:sdtPr>
      <w:sdtContent>
        <w:p w14:paraId="04BFAC62"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844E239"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母公司其他应收款按账龄披露"/>
          <w:tag w:val="_GBC_6ab414dc01fc4a13acb3e3755a5cc201"/>
          <w:id w:val="-54321085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母公司其他应收款按账龄披露"/>
          <w:tag w:val="_GBC_043422dceaa24b4d9763b5cc6404b654"/>
          <w:id w:val="-26468943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993"/>
        <w:gridCol w:w="2915"/>
        <w:gridCol w:w="2915"/>
      </w:tblGrid>
      <w:tr w:rsidR="00B064AF" w:rsidRPr="003D1743" w14:paraId="4890958A" w14:textId="77777777" w:rsidTr="000A6633">
        <w:trPr>
          <w:cantSplit/>
        </w:trPr>
        <w:bookmarkEnd w:id="467" w:displacedByCustomXml="next"/>
        <w:bookmarkEnd w:id="466" w:displacedByCustomXml="next"/>
        <w:bookmarkStart w:id="468" w:name="_Hlk10547648" w:displacedByCustomXml="next"/>
        <w:sdt>
          <w:sdtPr>
            <w:rPr>
              <w:color w:val="000000" w:themeColor="text1"/>
            </w:rPr>
            <w:tag w:val="_PLD_af35a4cb8d9748a7bccbc4e491ccfe60"/>
            <w:id w:val="1869790603"/>
          </w:sdtPr>
          <w:sdtContent>
            <w:tc>
              <w:tcPr>
                <w:tcW w:w="1696" w:type="pct"/>
                <w:tcBorders>
                  <w:top w:val="single" w:sz="4" w:space="0" w:color="auto"/>
                  <w:left w:val="single" w:sz="4" w:space="0" w:color="auto"/>
                  <w:bottom w:val="single" w:sz="4" w:space="0" w:color="auto"/>
                  <w:right w:val="single" w:sz="4" w:space="0" w:color="auto"/>
                </w:tcBorders>
                <w:vAlign w:val="center"/>
              </w:tcPr>
              <w:p w14:paraId="0A4FBB1E" w14:textId="77777777" w:rsidR="001E071D" w:rsidRPr="003D1743" w:rsidRDefault="00000000" w:rsidP="000A6633">
                <w:pPr>
                  <w:jc w:val="center"/>
                  <w:rPr>
                    <w:rFonts w:hint="eastAsia"/>
                    <w:color w:val="000000" w:themeColor="text1"/>
                  </w:rPr>
                </w:pPr>
                <w:r w:rsidRPr="003D1743">
                  <w:rPr>
                    <w:rFonts w:hint="eastAsia"/>
                    <w:color w:val="000000" w:themeColor="text1"/>
                  </w:rPr>
                  <w:t>账龄</w:t>
                </w:r>
              </w:p>
            </w:tc>
          </w:sdtContent>
        </w:sdt>
        <w:sdt>
          <w:sdtPr>
            <w:rPr>
              <w:color w:val="000000" w:themeColor="text1"/>
            </w:rPr>
            <w:tag w:val="_PLD_21e0bb0de0cb4a07bdd466a200c90bfc"/>
            <w:id w:val="-345481224"/>
          </w:sdtPr>
          <w:sdtContent>
            <w:tc>
              <w:tcPr>
                <w:tcW w:w="1652" w:type="pct"/>
                <w:tcBorders>
                  <w:top w:val="single" w:sz="4" w:space="0" w:color="auto"/>
                  <w:left w:val="single" w:sz="4" w:space="0" w:color="auto"/>
                  <w:bottom w:val="single" w:sz="4" w:space="0" w:color="auto"/>
                  <w:right w:val="single" w:sz="4" w:space="0" w:color="auto"/>
                </w:tcBorders>
                <w:vAlign w:val="center"/>
              </w:tcPr>
              <w:p w14:paraId="2FCA371B" w14:textId="77777777" w:rsidR="001E071D" w:rsidRPr="003D1743" w:rsidRDefault="00000000" w:rsidP="000A6633">
                <w:pPr>
                  <w:jc w:val="center"/>
                  <w:rPr>
                    <w:rFonts w:hint="eastAsia"/>
                    <w:color w:val="000000" w:themeColor="text1"/>
                  </w:rPr>
                </w:pPr>
                <w:r w:rsidRPr="003D1743">
                  <w:rPr>
                    <w:rFonts w:hint="eastAsia"/>
                    <w:color w:val="000000" w:themeColor="text1"/>
                  </w:rPr>
                  <w:t>期末账面余额</w:t>
                </w:r>
              </w:p>
            </w:tc>
          </w:sdtContent>
        </w:sdt>
        <w:tc>
          <w:tcPr>
            <w:tcW w:w="1652" w:type="pct"/>
            <w:tcBorders>
              <w:top w:val="single" w:sz="4" w:space="0" w:color="auto"/>
              <w:left w:val="single" w:sz="4" w:space="0" w:color="auto"/>
              <w:bottom w:val="single" w:sz="4" w:space="0" w:color="auto"/>
              <w:right w:val="single" w:sz="4" w:space="0" w:color="auto"/>
            </w:tcBorders>
          </w:tcPr>
          <w:sdt>
            <w:sdtPr>
              <w:rPr>
                <w:rFonts w:hint="eastAsia"/>
                <w:color w:val="000000" w:themeColor="text1"/>
              </w:rPr>
              <w:tag w:val="_PLD_6e9631382f39495983e2cd57b3906040"/>
              <w:id w:val="187494306"/>
            </w:sdtPr>
            <w:sdtContent>
              <w:p w14:paraId="7BB0CC0A" w14:textId="77777777" w:rsidR="001E071D" w:rsidRPr="003D1743" w:rsidRDefault="00000000" w:rsidP="000A6633">
                <w:pPr>
                  <w:jc w:val="center"/>
                  <w:rPr>
                    <w:rFonts w:hint="eastAsia"/>
                    <w:color w:val="000000" w:themeColor="text1"/>
                  </w:rPr>
                </w:pPr>
                <w:r w:rsidRPr="003D1743">
                  <w:rPr>
                    <w:rFonts w:hint="eastAsia"/>
                    <w:color w:val="000000" w:themeColor="text1"/>
                  </w:rPr>
                  <w:t>期初账面余额</w:t>
                </w:r>
              </w:p>
            </w:sdtContent>
          </w:sdt>
        </w:tc>
      </w:tr>
      <w:tr w:rsidR="00B064AF" w:rsidRPr="003D1743" w14:paraId="55FE06F4" w14:textId="77777777" w:rsidTr="000A6633">
        <w:trPr>
          <w:cantSplit/>
        </w:trPr>
        <w:sdt>
          <w:sdtPr>
            <w:rPr>
              <w:color w:val="000000" w:themeColor="text1"/>
            </w:rPr>
            <w:tag w:val="_PLD_c1b84b25c84543b787d17c3c23c2bc0b"/>
            <w:id w:val="-1772468215"/>
          </w:sdtPr>
          <w:sdtContent>
            <w:tc>
              <w:tcPr>
                <w:tcW w:w="5000" w:type="pct"/>
                <w:gridSpan w:val="3"/>
                <w:tcBorders>
                  <w:top w:val="single" w:sz="4" w:space="0" w:color="auto"/>
                  <w:left w:val="single" w:sz="4" w:space="0" w:color="auto"/>
                  <w:bottom w:val="single" w:sz="4" w:space="0" w:color="auto"/>
                  <w:right w:val="single" w:sz="4" w:space="0" w:color="auto"/>
                </w:tcBorders>
              </w:tcPr>
              <w:p w14:paraId="6DC5BD5A" w14:textId="77777777" w:rsidR="001E071D" w:rsidRPr="003D1743" w:rsidRDefault="00000000" w:rsidP="000A6633">
                <w:pPr>
                  <w:rPr>
                    <w:rFonts w:hint="eastAsia"/>
                    <w:color w:val="000000" w:themeColor="text1"/>
                  </w:rPr>
                </w:pPr>
                <w:r w:rsidRPr="003D1743">
                  <w:rPr>
                    <w:rFonts w:hint="eastAsia"/>
                    <w:color w:val="000000" w:themeColor="text1"/>
                  </w:rPr>
                  <w:t>1年以内</w:t>
                </w:r>
              </w:p>
            </w:tc>
          </w:sdtContent>
        </w:sdt>
      </w:tr>
      <w:tr w:rsidR="00B064AF" w:rsidRPr="003D1743" w14:paraId="5962075B" w14:textId="77777777" w:rsidTr="000A6633">
        <w:trPr>
          <w:cantSplit/>
        </w:trPr>
        <w:sdt>
          <w:sdtPr>
            <w:rPr>
              <w:color w:val="000000" w:themeColor="text1"/>
            </w:rPr>
            <w:tag w:val="_PLD_e07e716b143c42788900c92cf0208509"/>
            <w:id w:val="-708101897"/>
          </w:sdtPr>
          <w:sdtContent>
            <w:tc>
              <w:tcPr>
                <w:tcW w:w="5000" w:type="pct"/>
                <w:gridSpan w:val="3"/>
                <w:tcBorders>
                  <w:top w:val="single" w:sz="4" w:space="0" w:color="auto"/>
                  <w:left w:val="single" w:sz="4" w:space="0" w:color="auto"/>
                  <w:bottom w:val="single" w:sz="4" w:space="0" w:color="auto"/>
                  <w:right w:val="single" w:sz="4" w:space="0" w:color="auto"/>
                </w:tcBorders>
              </w:tcPr>
              <w:p w14:paraId="0D5D8FCB" w14:textId="77777777" w:rsidR="001E071D" w:rsidRPr="003D1743" w:rsidRDefault="00000000" w:rsidP="000A6633">
                <w:pPr>
                  <w:rPr>
                    <w:rFonts w:hint="eastAsia"/>
                    <w:color w:val="000000" w:themeColor="text1"/>
                  </w:rPr>
                </w:pPr>
                <w:r w:rsidRPr="003D1743">
                  <w:rPr>
                    <w:rFonts w:hint="eastAsia"/>
                    <w:color w:val="000000" w:themeColor="text1"/>
                  </w:rPr>
                  <w:t>其中：1年以内分项</w:t>
                </w:r>
              </w:p>
            </w:tc>
          </w:sdtContent>
        </w:sdt>
      </w:tr>
      <w:tr w:rsidR="00B064AF" w:rsidRPr="003D1743" w14:paraId="094021BB" w14:textId="77777777" w:rsidTr="000A6633">
        <w:trPr>
          <w:cantSplit/>
        </w:trPr>
        <w:tc>
          <w:tcPr>
            <w:tcW w:w="1696" w:type="pct"/>
            <w:tcBorders>
              <w:top w:val="single" w:sz="4" w:space="0" w:color="auto"/>
              <w:left w:val="single" w:sz="4" w:space="0" w:color="auto"/>
              <w:bottom w:val="single" w:sz="4" w:space="0" w:color="auto"/>
              <w:right w:val="single" w:sz="4" w:space="0" w:color="auto"/>
            </w:tcBorders>
          </w:tcPr>
          <w:p w14:paraId="20C11922" w14:textId="77777777" w:rsidR="001E071D" w:rsidRPr="003D1743" w:rsidRDefault="00000000" w:rsidP="000A6633">
            <w:pPr>
              <w:rPr>
                <w:rFonts w:hint="eastAsia"/>
              </w:rPr>
            </w:pPr>
            <w:r w:rsidRPr="003D1743">
              <w:rPr>
                <w:rFonts w:hint="eastAsia"/>
              </w:rPr>
              <w:t>1年以内</w:t>
            </w:r>
          </w:p>
        </w:tc>
        <w:tc>
          <w:tcPr>
            <w:tcW w:w="1652" w:type="pct"/>
            <w:vAlign w:val="center"/>
          </w:tcPr>
          <w:p w14:paraId="2AEDF67C" w14:textId="77777777" w:rsidR="001E071D" w:rsidRPr="003D1743" w:rsidRDefault="00000000" w:rsidP="000A6633">
            <w:pPr>
              <w:jc w:val="right"/>
              <w:rPr>
                <w:rFonts w:hint="eastAsia"/>
              </w:rPr>
            </w:pPr>
            <w:r w:rsidRPr="003D1743">
              <w:t>2,212,777.18</w:t>
            </w:r>
          </w:p>
        </w:tc>
        <w:tc>
          <w:tcPr>
            <w:tcW w:w="1652" w:type="pct"/>
            <w:vAlign w:val="center"/>
          </w:tcPr>
          <w:p w14:paraId="0615B151" w14:textId="77777777" w:rsidR="001E071D" w:rsidRPr="003D1743" w:rsidRDefault="00000000" w:rsidP="000A6633">
            <w:pPr>
              <w:jc w:val="right"/>
              <w:rPr>
                <w:rFonts w:hint="eastAsia"/>
              </w:rPr>
            </w:pPr>
            <w:r w:rsidRPr="003D1743">
              <w:t>26,457,018.96</w:t>
            </w:r>
          </w:p>
        </w:tc>
      </w:tr>
      <w:tr w:rsidR="00B064AF" w:rsidRPr="003D1743" w14:paraId="544B2996" w14:textId="77777777" w:rsidTr="000A6633">
        <w:trPr>
          <w:cantSplit/>
        </w:trPr>
        <w:tc>
          <w:tcPr>
            <w:tcW w:w="1696" w:type="pct"/>
            <w:tcBorders>
              <w:top w:val="single" w:sz="4" w:space="0" w:color="auto"/>
              <w:left w:val="single" w:sz="4" w:space="0" w:color="auto"/>
              <w:bottom w:val="single" w:sz="4" w:space="0" w:color="auto"/>
              <w:right w:val="single" w:sz="4" w:space="0" w:color="auto"/>
            </w:tcBorders>
          </w:tcPr>
          <w:p w14:paraId="7C5ACA56" w14:textId="77777777" w:rsidR="001E071D" w:rsidRPr="003D1743" w:rsidRDefault="001E071D" w:rsidP="000A6633">
            <w:pPr>
              <w:rPr>
                <w:rFonts w:hint="eastAsia"/>
              </w:rPr>
            </w:pPr>
          </w:p>
        </w:tc>
        <w:tc>
          <w:tcPr>
            <w:tcW w:w="1652" w:type="pct"/>
            <w:tcBorders>
              <w:top w:val="single" w:sz="4" w:space="0" w:color="auto"/>
              <w:left w:val="single" w:sz="4" w:space="0" w:color="auto"/>
              <w:bottom w:val="single" w:sz="4" w:space="0" w:color="auto"/>
              <w:right w:val="single" w:sz="4" w:space="0" w:color="auto"/>
            </w:tcBorders>
          </w:tcPr>
          <w:p w14:paraId="4211496A" w14:textId="77777777" w:rsidR="001E071D" w:rsidRPr="003D1743" w:rsidRDefault="001E071D" w:rsidP="000A6633">
            <w:pPr>
              <w:jc w:val="right"/>
              <w:rPr>
                <w:rFonts w:hint="eastAsia"/>
              </w:rPr>
            </w:pPr>
          </w:p>
        </w:tc>
        <w:tc>
          <w:tcPr>
            <w:tcW w:w="1652" w:type="pct"/>
            <w:tcBorders>
              <w:top w:val="single" w:sz="4" w:space="0" w:color="auto"/>
              <w:left w:val="single" w:sz="4" w:space="0" w:color="auto"/>
              <w:bottom w:val="single" w:sz="4" w:space="0" w:color="auto"/>
              <w:right w:val="single" w:sz="4" w:space="0" w:color="auto"/>
            </w:tcBorders>
          </w:tcPr>
          <w:p w14:paraId="2C3A513C" w14:textId="77777777" w:rsidR="001E071D" w:rsidRPr="003D1743" w:rsidRDefault="001E071D" w:rsidP="000A6633">
            <w:pPr>
              <w:jc w:val="right"/>
              <w:rPr>
                <w:rFonts w:hint="eastAsia"/>
              </w:rPr>
            </w:pPr>
          </w:p>
        </w:tc>
      </w:tr>
      <w:tr w:rsidR="00B064AF" w:rsidRPr="003D1743" w14:paraId="0F7538A5" w14:textId="77777777" w:rsidTr="000A6633">
        <w:trPr>
          <w:cantSplit/>
        </w:trPr>
        <w:tc>
          <w:tcPr>
            <w:tcW w:w="1696" w:type="pct"/>
            <w:tcBorders>
              <w:top w:val="single" w:sz="4" w:space="0" w:color="auto"/>
              <w:left w:val="single" w:sz="4" w:space="0" w:color="auto"/>
              <w:bottom w:val="single" w:sz="4" w:space="0" w:color="auto"/>
              <w:right w:val="single" w:sz="4" w:space="0" w:color="auto"/>
            </w:tcBorders>
          </w:tcPr>
          <w:p w14:paraId="62874192" w14:textId="77777777" w:rsidR="001E071D" w:rsidRPr="003D1743" w:rsidRDefault="00000000" w:rsidP="000A6633">
            <w:pPr>
              <w:rPr>
                <w:rFonts w:hint="eastAsia"/>
                <w:color w:val="000000" w:themeColor="text1"/>
              </w:rPr>
            </w:pPr>
            <w:r w:rsidRPr="003D1743">
              <w:rPr>
                <w:rFonts w:hint="eastAsia"/>
                <w:color w:val="000000" w:themeColor="text1"/>
              </w:rPr>
              <w:t>1年以内小计</w:t>
            </w:r>
          </w:p>
        </w:tc>
        <w:tc>
          <w:tcPr>
            <w:tcW w:w="1652" w:type="pct"/>
            <w:tcBorders>
              <w:top w:val="single" w:sz="4" w:space="0" w:color="auto"/>
              <w:left w:val="single" w:sz="4" w:space="0" w:color="auto"/>
              <w:bottom w:val="single" w:sz="4" w:space="0" w:color="auto"/>
              <w:right w:val="single" w:sz="4" w:space="0" w:color="auto"/>
            </w:tcBorders>
          </w:tcPr>
          <w:p w14:paraId="79EB7552" w14:textId="77777777" w:rsidR="001E071D" w:rsidRPr="003D1743" w:rsidRDefault="00000000" w:rsidP="000A6633">
            <w:pPr>
              <w:jc w:val="right"/>
              <w:rPr>
                <w:rFonts w:hint="eastAsia"/>
              </w:rPr>
            </w:pPr>
            <w:r w:rsidRPr="003D1743">
              <w:t>2,212,777.18</w:t>
            </w:r>
          </w:p>
        </w:tc>
        <w:tc>
          <w:tcPr>
            <w:tcW w:w="1652" w:type="pct"/>
            <w:tcBorders>
              <w:top w:val="single" w:sz="4" w:space="0" w:color="auto"/>
              <w:left w:val="single" w:sz="4" w:space="0" w:color="auto"/>
              <w:bottom w:val="single" w:sz="4" w:space="0" w:color="auto"/>
              <w:right w:val="single" w:sz="4" w:space="0" w:color="auto"/>
            </w:tcBorders>
          </w:tcPr>
          <w:p w14:paraId="5900D195" w14:textId="77777777" w:rsidR="001E071D" w:rsidRPr="003D1743" w:rsidRDefault="00000000" w:rsidP="000A6633">
            <w:pPr>
              <w:jc w:val="right"/>
              <w:rPr>
                <w:rFonts w:hint="eastAsia"/>
              </w:rPr>
            </w:pPr>
            <w:r w:rsidRPr="003D1743">
              <w:t>26,457,018.96</w:t>
            </w:r>
          </w:p>
        </w:tc>
      </w:tr>
      <w:tr w:rsidR="00B064AF" w:rsidRPr="003D1743" w14:paraId="3896414A" w14:textId="77777777" w:rsidTr="000A6633">
        <w:trPr>
          <w:cantSplit/>
        </w:trPr>
        <w:tc>
          <w:tcPr>
            <w:tcW w:w="1696" w:type="pct"/>
            <w:tcBorders>
              <w:top w:val="single" w:sz="4" w:space="0" w:color="auto"/>
              <w:left w:val="single" w:sz="4" w:space="0" w:color="auto"/>
              <w:bottom w:val="single" w:sz="4" w:space="0" w:color="auto"/>
              <w:right w:val="single" w:sz="4" w:space="0" w:color="auto"/>
            </w:tcBorders>
          </w:tcPr>
          <w:p w14:paraId="1F0ABA8E" w14:textId="77777777" w:rsidR="001E071D" w:rsidRPr="003D1743" w:rsidRDefault="00000000" w:rsidP="000A6633">
            <w:pPr>
              <w:rPr>
                <w:rFonts w:hint="eastAsia"/>
                <w:color w:val="000000" w:themeColor="text1"/>
              </w:rPr>
            </w:pPr>
            <w:r w:rsidRPr="003D1743">
              <w:rPr>
                <w:rFonts w:hint="eastAsia"/>
                <w:color w:val="000000" w:themeColor="text1"/>
              </w:rPr>
              <w:t>1至2年</w:t>
            </w:r>
          </w:p>
        </w:tc>
        <w:tc>
          <w:tcPr>
            <w:tcW w:w="1652" w:type="pct"/>
            <w:tcBorders>
              <w:top w:val="single" w:sz="4" w:space="0" w:color="auto"/>
              <w:left w:val="single" w:sz="4" w:space="0" w:color="auto"/>
              <w:bottom w:val="single" w:sz="4" w:space="0" w:color="auto"/>
              <w:right w:val="single" w:sz="4" w:space="0" w:color="auto"/>
            </w:tcBorders>
          </w:tcPr>
          <w:p w14:paraId="79A39E4B" w14:textId="4CF7FCB7" w:rsidR="001E071D" w:rsidRPr="003D1743" w:rsidRDefault="00495E32" w:rsidP="000A6633">
            <w:pPr>
              <w:jc w:val="right"/>
              <w:rPr>
                <w:rFonts w:hint="eastAsia"/>
              </w:rPr>
            </w:pPr>
            <w:r w:rsidRPr="00495E32">
              <w:rPr>
                <w:rFonts w:hint="eastAsia"/>
              </w:rPr>
              <w:t>25,107,513.88</w:t>
            </w:r>
          </w:p>
        </w:tc>
        <w:tc>
          <w:tcPr>
            <w:tcW w:w="1652" w:type="pct"/>
            <w:tcBorders>
              <w:top w:val="single" w:sz="4" w:space="0" w:color="auto"/>
              <w:left w:val="single" w:sz="4" w:space="0" w:color="auto"/>
              <w:bottom w:val="single" w:sz="4" w:space="0" w:color="auto"/>
              <w:right w:val="single" w:sz="4" w:space="0" w:color="auto"/>
            </w:tcBorders>
          </w:tcPr>
          <w:p w14:paraId="14FC92BE" w14:textId="77777777" w:rsidR="001E071D" w:rsidRPr="003D1743" w:rsidRDefault="00000000" w:rsidP="000A6633">
            <w:pPr>
              <w:jc w:val="right"/>
              <w:rPr>
                <w:rFonts w:hint="eastAsia"/>
              </w:rPr>
            </w:pPr>
            <w:r w:rsidRPr="003D1743">
              <w:t>190,440.96</w:t>
            </w:r>
          </w:p>
        </w:tc>
      </w:tr>
      <w:tr w:rsidR="00B064AF" w:rsidRPr="003D1743" w14:paraId="0D605235" w14:textId="77777777" w:rsidTr="000A6633">
        <w:trPr>
          <w:cantSplit/>
        </w:trPr>
        <w:tc>
          <w:tcPr>
            <w:tcW w:w="1696" w:type="pct"/>
            <w:tcBorders>
              <w:top w:val="single" w:sz="4" w:space="0" w:color="auto"/>
              <w:left w:val="single" w:sz="4" w:space="0" w:color="auto"/>
              <w:bottom w:val="single" w:sz="4" w:space="0" w:color="auto"/>
              <w:right w:val="single" w:sz="4" w:space="0" w:color="auto"/>
            </w:tcBorders>
          </w:tcPr>
          <w:p w14:paraId="77538B8C" w14:textId="77777777" w:rsidR="001E071D" w:rsidRPr="003D1743" w:rsidRDefault="00000000" w:rsidP="000A6633">
            <w:pPr>
              <w:rPr>
                <w:rFonts w:hint="eastAsia"/>
                <w:color w:val="000000" w:themeColor="text1"/>
              </w:rPr>
            </w:pPr>
            <w:r w:rsidRPr="003D1743">
              <w:rPr>
                <w:rFonts w:hint="eastAsia"/>
                <w:color w:val="000000" w:themeColor="text1"/>
              </w:rPr>
              <w:t>2至3年</w:t>
            </w:r>
          </w:p>
        </w:tc>
        <w:tc>
          <w:tcPr>
            <w:tcW w:w="1652" w:type="pct"/>
            <w:tcBorders>
              <w:top w:val="single" w:sz="4" w:space="0" w:color="auto"/>
              <w:left w:val="single" w:sz="4" w:space="0" w:color="auto"/>
              <w:bottom w:val="single" w:sz="4" w:space="0" w:color="auto"/>
              <w:right w:val="single" w:sz="4" w:space="0" w:color="auto"/>
            </w:tcBorders>
          </w:tcPr>
          <w:p w14:paraId="5B1D67A1" w14:textId="77777777" w:rsidR="001E071D" w:rsidRPr="003D1743" w:rsidRDefault="00000000" w:rsidP="000A6633">
            <w:pPr>
              <w:jc w:val="right"/>
              <w:rPr>
                <w:rFonts w:hint="eastAsia"/>
              </w:rPr>
            </w:pPr>
            <w:r w:rsidRPr="003D1743">
              <w:t>2,082,927.08</w:t>
            </w:r>
          </w:p>
        </w:tc>
        <w:tc>
          <w:tcPr>
            <w:tcW w:w="1652" w:type="pct"/>
            <w:tcBorders>
              <w:top w:val="single" w:sz="4" w:space="0" w:color="auto"/>
              <w:left w:val="single" w:sz="4" w:space="0" w:color="auto"/>
              <w:bottom w:val="single" w:sz="4" w:space="0" w:color="auto"/>
              <w:right w:val="single" w:sz="4" w:space="0" w:color="auto"/>
            </w:tcBorders>
          </w:tcPr>
          <w:p w14:paraId="121D6960" w14:textId="77777777" w:rsidR="001E071D" w:rsidRPr="003D1743" w:rsidRDefault="00000000" w:rsidP="000A6633">
            <w:pPr>
              <w:jc w:val="right"/>
              <w:rPr>
                <w:rFonts w:hint="eastAsia"/>
              </w:rPr>
            </w:pPr>
            <w:r w:rsidRPr="003D1743">
              <w:t>0.00</w:t>
            </w:r>
          </w:p>
        </w:tc>
      </w:tr>
      <w:tr w:rsidR="00B064AF" w:rsidRPr="003D1743" w14:paraId="31A690B8" w14:textId="77777777" w:rsidTr="000A6633">
        <w:trPr>
          <w:cantSplit/>
        </w:trPr>
        <w:tc>
          <w:tcPr>
            <w:tcW w:w="1696" w:type="pct"/>
            <w:tcBorders>
              <w:top w:val="single" w:sz="4" w:space="0" w:color="auto"/>
              <w:left w:val="single" w:sz="4" w:space="0" w:color="auto"/>
              <w:bottom w:val="single" w:sz="4" w:space="0" w:color="auto"/>
              <w:right w:val="single" w:sz="4" w:space="0" w:color="auto"/>
            </w:tcBorders>
          </w:tcPr>
          <w:p w14:paraId="433E75EC" w14:textId="77777777" w:rsidR="001E071D" w:rsidRPr="003D1743" w:rsidRDefault="00000000" w:rsidP="000A6633">
            <w:pPr>
              <w:rPr>
                <w:rFonts w:hint="eastAsia"/>
                <w:color w:val="000000" w:themeColor="text1"/>
              </w:rPr>
            </w:pPr>
            <w:r w:rsidRPr="003D1743">
              <w:rPr>
                <w:rFonts w:hint="eastAsia"/>
                <w:color w:val="000000" w:themeColor="text1"/>
              </w:rPr>
              <w:t>3年以上</w:t>
            </w:r>
          </w:p>
        </w:tc>
        <w:tc>
          <w:tcPr>
            <w:tcW w:w="1652" w:type="pct"/>
            <w:tcBorders>
              <w:top w:val="single" w:sz="4" w:space="0" w:color="auto"/>
              <w:left w:val="single" w:sz="4" w:space="0" w:color="auto"/>
              <w:bottom w:val="single" w:sz="4" w:space="0" w:color="auto"/>
              <w:right w:val="single" w:sz="4" w:space="0" w:color="auto"/>
            </w:tcBorders>
          </w:tcPr>
          <w:p w14:paraId="4E3EC131" w14:textId="23CC2FB6" w:rsidR="001E071D" w:rsidRPr="003D1743" w:rsidRDefault="001E071D" w:rsidP="000A6633">
            <w:pPr>
              <w:jc w:val="right"/>
              <w:rPr>
                <w:rFonts w:hint="eastAsia"/>
              </w:rPr>
            </w:pPr>
          </w:p>
        </w:tc>
        <w:tc>
          <w:tcPr>
            <w:tcW w:w="1652" w:type="pct"/>
            <w:tcBorders>
              <w:top w:val="single" w:sz="4" w:space="0" w:color="auto"/>
              <w:left w:val="single" w:sz="4" w:space="0" w:color="auto"/>
              <w:bottom w:val="single" w:sz="4" w:space="0" w:color="auto"/>
              <w:right w:val="single" w:sz="4" w:space="0" w:color="auto"/>
            </w:tcBorders>
          </w:tcPr>
          <w:p w14:paraId="58864233" w14:textId="00B4667B" w:rsidR="001E071D" w:rsidRPr="003D1743" w:rsidRDefault="001E071D" w:rsidP="000A6633">
            <w:pPr>
              <w:jc w:val="right"/>
              <w:rPr>
                <w:rFonts w:hint="eastAsia"/>
              </w:rPr>
            </w:pPr>
          </w:p>
        </w:tc>
      </w:tr>
      <w:tr w:rsidR="00B064AF" w:rsidRPr="003D1743" w14:paraId="189BD05E" w14:textId="77777777" w:rsidTr="000A6633">
        <w:trPr>
          <w:cantSplit/>
        </w:trPr>
        <w:tc>
          <w:tcPr>
            <w:tcW w:w="1696" w:type="pct"/>
            <w:tcBorders>
              <w:top w:val="single" w:sz="4" w:space="0" w:color="auto"/>
              <w:left w:val="single" w:sz="4" w:space="0" w:color="auto"/>
              <w:bottom w:val="single" w:sz="4" w:space="0" w:color="auto"/>
              <w:right w:val="single" w:sz="4" w:space="0" w:color="auto"/>
            </w:tcBorders>
          </w:tcPr>
          <w:p w14:paraId="5E0AB5CA" w14:textId="77777777" w:rsidR="001E071D" w:rsidRPr="003D1743" w:rsidRDefault="00000000" w:rsidP="000A6633">
            <w:pPr>
              <w:rPr>
                <w:rFonts w:hint="eastAsia"/>
                <w:color w:val="000000" w:themeColor="text1"/>
              </w:rPr>
            </w:pPr>
            <w:r w:rsidRPr="003D1743">
              <w:rPr>
                <w:rFonts w:hint="eastAsia"/>
                <w:color w:val="000000" w:themeColor="text1"/>
              </w:rPr>
              <w:t>3至4年</w:t>
            </w:r>
          </w:p>
        </w:tc>
        <w:tc>
          <w:tcPr>
            <w:tcW w:w="1652" w:type="pct"/>
            <w:tcBorders>
              <w:top w:val="single" w:sz="4" w:space="0" w:color="auto"/>
              <w:left w:val="single" w:sz="4" w:space="0" w:color="auto"/>
              <w:bottom w:val="single" w:sz="4" w:space="0" w:color="auto"/>
              <w:right w:val="single" w:sz="4" w:space="0" w:color="auto"/>
            </w:tcBorders>
          </w:tcPr>
          <w:p w14:paraId="5BECE325" w14:textId="77777777" w:rsidR="001E071D" w:rsidRPr="003D1743" w:rsidRDefault="001E071D" w:rsidP="000A6633">
            <w:pPr>
              <w:jc w:val="right"/>
              <w:rPr>
                <w:rFonts w:hint="eastAsia"/>
              </w:rPr>
            </w:pPr>
          </w:p>
        </w:tc>
        <w:tc>
          <w:tcPr>
            <w:tcW w:w="1652" w:type="pct"/>
            <w:tcBorders>
              <w:top w:val="single" w:sz="4" w:space="0" w:color="auto"/>
              <w:left w:val="single" w:sz="4" w:space="0" w:color="auto"/>
              <w:bottom w:val="single" w:sz="4" w:space="0" w:color="auto"/>
              <w:right w:val="single" w:sz="4" w:space="0" w:color="auto"/>
            </w:tcBorders>
          </w:tcPr>
          <w:p w14:paraId="29D2D756" w14:textId="77777777" w:rsidR="001E071D" w:rsidRPr="003D1743" w:rsidRDefault="001E071D" w:rsidP="000A6633">
            <w:pPr>
              <w:jc w:val="right"/>
              <w:rPr>
                <w:rFonts w:hint="eastAsia"/>
              </w:rPr>
            </w:pPr>
          </w:p>
        </w:tc>
      </w:tr>
      <w:tr w:rsidR="00B064AF" w:rsidRPr="003D1743" w14:paraId="45E983E9" w14:textId="77777777" w:rsidTr="000A6633">
        <w:trPr>
          <w:cantSplit/>
        </w:trPr>
        <w:tc>
          <w:tcPr>
            <w:tcW w:w="1696" w:type="pct"/>
            <w:tcBorders>
              <w:top w:val="single" w:sz="4" w:space="0" w:color="auto"/>
              <w:left w:val="single" w:sz="4" w:space="0" w:color="auto"/>
              <w:bottom w:val="single" w:sz="4" w:space="0" w:color="auto"/>
              <w:right w:val="single" w:sz="4" w:space="0" w:color="auto"/>
            </w:tcBorders>
          </w:tcPr>
          <w:p w14:paraId="2C955C9F" w14:textId="77777777" w:rsidR="001E071D" w:rsidRPr="003D1743" w:rsidRDefault="00000000" w:rsidP="000A6633">
            <w:pPr>
              <w:rPr>
                <w:rFonts w:hint="eastAsia"/>
                <w:color w:val="000000" w:themeColor="text1"/>
              </w:rPr>
            </w:pPr>
            <w:r w:rsidRPr="003D1743">
              <w:rPr>
                <w:rFonts w:hint="eastAsia"/>
                <w:color w:val="000000" w:themeColor="text1"/>
              </w:rPr>
              <w:t>4至5年</w:t>
            </w:r>
          </w:p>
        </w:tc>
        <w:tc>
          <w:tcPr>
            <w:tcW w:w="1652" w:type="pct"/>
            <w:tcBorders>
              <w:top w:val="single" w:sz="4" w:space="0" w:color="auto"/>
              <w:left w:val="single" w:sz="4" w:space="0" w:color="auto"/>
              <w:bottom w:val="single" w:sz="4" w:space="0" w:color="auto"/>
              <w:right w:val="single" w:sz="4" w:space="0" w:color="auto"/>
            </w:tcBorders>
          </w:tcPr>
          <w:p w14:paraId="790F1B9F" w14:textId="77777777" w:rsidR="001E071D" w:rsidRPr="003D1743" w:rsidRDefault="001E071D" w:rsidP="000A6633">
            <w:pPr>
              <w:jc w:val="right"/>
              <w:rPr>
                <w:rFonts w:hint="eastAsia"/>
              </w:rPr>
            </w:pPr>
          </w:p>
        </w:tc>
        <w:tc>
          <w:tcPr>
            <w:tcW w:w="1652" w:type="pct"/>
            <w:tcBorders>
              <w:top w:val="single" w:sz="4" w:space="0" w:color="auto"/>
              <w:left w:val="single" w:sz="4" w:space="0" w:color="auto"/>
              <w:bottom w:val="single" w:sz="4" w:space="0" w:color="auto"/>
              <w:right w:val="single" w:sz="4" w:space="0" w:color="auto"/>
            </w:tcBorders>
          </w:tcPr>
          <w:p w14:paraId="53A39720" w14:textId="77777777" w:rsidR="001E071D" w:rsidRPr="003D1743" w:rsidRDefault="001E071D" w:rsidP="000A6633">
            <w:pPr>
              <w:jc w:val="right"/>
              <w:rPr>
                <w:rFonts w:hint="eastAsia"/>
              </w:rPr>
            </w:pPr>
          </w:p>
        </w:tc>
      </w:tr>
      <w:tr w:rsidR="00B064AF" w:rsidRPr="003D1743" w14:paraId="49ECC3D3" w14:textId="77777777" w:rsidTr="000A6633">
        <w:trPr>
          <w:cantSplit/>
        </w:trPr>
        <w:tc>
          <w:tcPr>
            <w:tcW w:w="1696" w:type="pct"/>
            <w:tcBorders>
              <w:top w:val="single" w:sz="4" w:space="0" w:color="auto"/>
              <w:left w:val="single" w:sz="4" w:space="0" w:color="auto"/>
              <w:bottom w:val="single" w:sz="4" w:space="0" w:color="auto"/>
              <w:right w:val="single" w:sz="4" w:space="0" w:color="auto"/>
            </w:tcBorders>
          </w:tcPr>
          <w:p w14:paraId="2A7660F4" w14:textId="77777777" w:rsidR="001E071D" w:rsidRPr="003D1743" w:rsidRDefault="00000000" w:rsidP="000A6633">
            <w:pPr>
              <w:rPr>
                <w:rFonts w:hint="eastAsia"/>
                <w:color w:val="000000" w:themeColor="text1"/>
              </w:rPr>
            </w:pPr>
            <w:r w:rsidRPr="003D1743">
              <w:rPr>
                <w:rFonts w:hint="eastAsia"/>
                <w:color w:val="000000" w:themeColor="text1"/>
              </w:rPr>
              <w:t>5年以上</w:t>
            </w:r>
          </w:p>
        </w:tc>
        <w:tc>
          <w:tcPr>
            <w:tcW w:w="1652" w:type="pct"/>
            <w:tcBorders>
              <w:top w:val="single" w:sz="4" w:space="0" w:color="auto"/>
              <w:left w:val="single" w:sz="4" w:space="0" w:color="auto"/>
              <w:bottom w:val="single" w:sz="4" w:space="0" w:color="auto"/>
              <w:right w:val="single" w:sz="4" w:space="0" w:color="auto"/>
            </w:tcBorders>
          </w:tcPr>
          <w:p w14:paraId="1A724C48" w14:textId="77777777" w:rsidR="001E071D" w:rsidRPr="003D1743" w:rsidRDefault="00000000" w:rsidP="000A6633">
            <w:pPr>
              <w:jc w:val="right"/>
              <w:rPr>
                <w:rFonts w:hint="eastAsia"/>
              </w:rPr>
            </w:pPr>
            <w:r w:rsidRPr="003D1743">
              <w:t>340,000,000.00</w:t>
            </w:r>
          </w:p>
        </w:tc>
        <w:tc>
          <w:tcPr>
            <w:tcW w:w="1652" w:type="pct"/>
            <w:tcBorders>
              <w:top w:val="single" w:sz="4" w:space="0" w:color="auto"/>
              <w:left w:val="single" w:sz="4" w:space="0" w:color="auto"/>
              <w:bottom w:val="single" w:sz="4" w:space="0" w:color="auto"/>
              <w:right w:val="single" w:sz="4" w:space="0" w:color="auto"/>
            </w:tcBorders>
          </w:tcPr>
          <w:p w14:paraId="2DE51F41" w14:textId="77777777" w:rsidR="001E071D" w:rsidRPr="003D1743" w:rsidRDefault="00000000" w:rsidP="000A6633">
            <w:pPr>
              <w:jc w:val="right"/>
              <w:rPr>
                <w:rFonts w:hint="eastAsia"/>
              </w:rPr>
            </w:pPr>
            <w:r w:rsidRPr="003D1743">
              <w:t>340,000,000.00</w:t>
            </w:r>
          </w:p>
        </w:tc>
      </w:tr>
      <w:tr w:rsidR="00B064AF" w:rsidRPr="003D1743" w14:paraId="5D5941F6" w14:textId="77777777" w:rsidTr="000A6633">
        <w:trPr>
          <w:cantSplit/>
        </w:trPr>
        <w:tc>
          <w:tcPr>
            <w:tcW w:w="1696" w:type="pct"/>
            <w:tcBorders>
              <w:top w:val="single" w:sz="4" w:space="0" w:color="auto"/>
              <w:left w:val="single" w:sz="4" w:space="0" w:color="auto"/>
              <w:bottom w:val="single" w:sz="4" w:space="0" w:color="auto"/>
              <w:right w:val="single" w:sz="4" w:space="0" w:color="auto"/>
            </w:tcBorders>
          </w:tcPr>
          <w:p w14:paraId="1B214CDF" w14:textId="77777777" w:rsidR="001E071D" w:rsidRPr="003D1743" w:rsidRDefault="001E071D" w:rsidP="000A6633">
            <w:pPr>
              <w:rPr>
                <w:rFonts w:hint="eastAsia"/>
              </w:rPr>
            </w:pPr>
          </w:p>
        </w:tc>
        <w:tc>
          <w:tcPr>
            <w:tcW w:w="1652" w:type="pct"/>
            <w:tcBorders>
              <w:top w:val="single" w:sz="4" w:space="0" w:color="auto"/>
              <w:left w:val="single" w:sz="4" w:space="0" w:color="auto"/>
              <w:bottom w:val="single" w:sz="4" w:space="0" w:color="auto"/>
              <w:right w:val="single" w:sz="4" w:space="0" w:color="auto"/>
            </w:tcBorders>
          </w:tcPr>
          <w:p w14:paraId="678ECAF8" w14:textId="77777777" w:rsidR="001E071D" w:rsidRPr="003D1743" w:rsidRDefault="001E071D" w:rsidP="000A6633">
            <w:pPr>
              <w:jc w:val="right"/>
              <w:rPr>
                <w:rFonts w:hint="eastAsia"/>
              </w:rPr>
            </w:pPr>
          </w:p>
        </w:tc>
        <w:tc>
          <w:tcPr>
            <w:tcW w:w="1652" w:type="pct"/>
            <w:tcBorders>
              <w:top w:val="single" w:sz="4" w:space="0" w:color="auto"/>
              <w:left w:val="single" w:sz="4" w:space="0" w:color="auto"/>
              <w:bottom w:val="single" w:sz="4" w:space="0" w:color="auto"/>
              <w:right w:val="single" w:sz="4" w:space="0" w:color="auto"/>
            </w:tcBorders>
          </w:tcPr>
          <w:p w14:paraId="6C0D82A1" w14:textId="77777777" w:rsidR="001E071D" w:rsidRPr="003D1743" w:rsidRDefault="001E071D" w:rsidP="000A6633">
            <w:pPr>
              <w:jc w:val="right"/>
              <w:rPr>
                <w:rFonts w:hint="eastAsia"/>
              </w:rPr>
            </w:pPr>
          </w:p>
        </w:tc>
      </w:tr>
      <w:tr w:rsidR="00B064AF" w:rsidRPr="003D1743" w14:paraId="085B40A4" w14:textId="77777777" w:rsidTr="000A6633">
        <w:trPr>
          <w:cantSplit/>
        </w:trPr>
        <w:tc>
          <w:tcPr>
            <w:tcW w:w="1696" w:type="pct"/>
            <w:tcBorders>
              <w:top w:val="single" w:sz="4" w:space="0" w:color="auto"/>
              <w:left w:val="single" w:sz="4" w:space="0" w:color="auto"/>
              <w:bottom w:val="single" w:sz="4" w:space="0" w:color="auto"/>
              <w:right w:val="single" w:sz="4" w:space="0" w:color="auto"/>
            </w:tcBorders>
          </w:tcPr>
          <w:p w14:paraId="444474BA" w14:textId="77777777" w:rsidR="001E071D" w:rsidRPr="003D1743" w:rsidRDefault="001E071D" w:rsidP="000A6633">
            <w:pPr>
              <w:rPr>
                <w:rFonts w:hint="eastAsia"/>
              </w:rPr>
            </w:pPr>
          </w:p>
        </w:tc>
        <w:tc>
          <w:tcPr>
            <w:tcW w:w="1652" w:type="pct"/>
            <w:tcBorders>
              <w:top w:val="single" w:sz="4" w:space="0" w:color="auto"/>
              <w:left w:val="single" w:sz="4" w:space="0" w:color="auto"/>
              <w:bottom w:val="single" w:sz="4" w:space="0" w:color="auto"/>
              <w:right w:val="single" w:sz="4" w:space="0" w:color="auto"/>
            </w:tcBorders>
          </w:tcPr>
          <w:p w14:paraId="113ECECD" w14:textId="77777777" w:rsidR="001E071D" w:rsidRPr="003D1743" w:rsidRDefault="001E071D" w:rsidP="000A6633">
            <w:pPr>
              <w:jc w:val="right"/>
              <w:rPr>
                <w:rFonts w:hint="eastAsia"/>
              </w:rPr>
            </w:pPr>
          </w:p>
        </w:tc>
        <w:tc>
          <w:tcPr>
            <w:tcW w:w="1652" w:type="pct"/>
            <w:tcBorders>
              <w:top w:val="single" w:sz="4" w:space="0" w:color="auto"/>
              <w:left w:val="single" w:sz="4" w:space="0" w:color="auto"/>
              <w:bottom w:val="single" w:sz="4" w:space="0" w:color="auto"/>
              <w:right w:val="single" w:sz="4" w:space="0" w:color="auto"/>
            </w:tcBorders>
          </w:tcPr>
          <w:p w14:paraId="31905009" w14:textId="77777777" w:rsidR="001E071D" w:rsidRPr="003D1743" w:rsidRDefault="001E071D" w:rsidP="000A6633">
            <w:pPr>
              <w:jc w:val="right"/>
              <w:rPr>
                <w:rFonts w:hint="eastAsia"/>
              </w:rPr>
            </w:pPr>
          </w:p>
        </w:tc>
      </w:tr>
      <w:tr w:rsidR="00B064AF" w:rsidRPr="003D1743" w14:paraId="619A9961" w14:textId="77777777" w:rsidTr="000A6633">
        <w:trPr>
          <w:cantSplit/>
        </w:trPr>
        <w:tc>
          <w:tcPr>
            <w:tcW w:w="1696" w:type="pct"/>
            <w:tcBorders>
              <w:top w:val="single" w:sz="4" w:space="0" w:color="auto"/>
              <w:left w:val="single" w:sz="4" w:space="0" w:color="auto"/>
              <w:bottom w:val="single" w:sz="4" w:space="0" w:color="auto"/>
              <w:right w:val="single" w:sz="4" w:space="0" w:color="auto"/>
            </w:tcBorders>
            <w:vAlign w:val="center"/>
          </w:tcPr>
          <w:p w14:paraId="2FCB7F1D" w14:textId="77777777" w:rsidR="001E071D" w:rsidRPr="003D1743" w:rsidRDefault="00000000" w:rsidP="000A6633">
            <w:pPr>
              <w:jc w:val="center"/>
              <w:rPr>
                <w:rFonts w:hint="eastAsia"/>
                <w:color w:val="000000" w:themeColor="text1"/>
              </w:rPr>
            </w:pPr>
            <w:r w:rsidRPr="003D1743">
              <w:rPr>
                <w:rFonts w:hint="eastAsia"/>
                <w:color w:val="000000" w:themeColor="text1"/>
              </w:rPr>
              <w:t>合计</w:t>
            </w:r>
          </w:p>
        </w:tc>
        <w:tc>
          <w:tcPr>
            <w:tcW w:w="1652" w:type="pct"/>
            <w:tcBorders>
              <w:top w:val="single" w:sz="4" w:space="0" w:color="auto"/>
              <w:left w:val="single" w:sz="4" w:space="0" w:color="auto"/>
              <w:bottom w:val="single" w:sz="4" w:space="0" w:color="auto"/>
              <w:right w:val="single" w:sz="4" w:space="0" w:color="auto"/>
            </w:tcBorders>
          </w:tcPr>
          <w:p w14:paraId="2CD84378" w14:textId="4F4BE420" w:rsidR="001E071D" w:rsidRPr="003D1743" w:rsidRDefault="00495E32" w:rsidP="000A6633">
            <w:pPr>
              <w:jc w:val="right"/>
              <w:rPr>
                <w:rFonts w:hint="eastAsia"/>
              </w:rPr>
            </w:pPr>
            <w:r w:rsidRPr="00495E32">
              <w:rPr>
                <w:rFonts w:hint="eastAsia"/>
              </w:rPr>
              <w:t>369,403,218.14</w:t>
            </w:r>
          </w:p>
        </w:tc>
        <w:tc>
          <w:tcPr>
            <w:tcW w:w="1652" w:type="pct"/>
            <w:tcBorders>
              <w:top w:val="single" w:sz="4" w:space="0" w:color="auto"/>
              <w:left w:val="single" w:sz="4" w:space="0" w:color="auto"/>
              <w:bottom w:val="single" w:sz="4" w:space="0" w:color="auto"/>
              <w:right w:val="single" w:sz="4" w:space="0" w:color="auto"/>
            </w:tcBorders>
          </w:tcPr>
          <w:p w14:paraId="7FA11474" w14:textId="77777777" w:rsidR="001E071D" w:rsidRPr="003D1743" w:rsidRDefault="00000000" w:rsidP="000A6633">
            <w:pPr>
              <w:jc w:val="right"/>
              <w:rPr>
                <w:rFonts w:hint="eastAsia"/>
              </w:rPr>
            </w:pPr>
            <w:r w:rsidRPr="003D1743">
              <w:t>366,647,459.92</w:t>
            </w:r>
          </w:p>
        </w:tc>
      </w:tr>
    </w:tbl>
    <w:p w14:paraId="02FB062B" w14:textId="77777777" w:rsidR="001E071D" w:rsidRDefault="001E071D">
      <w:pPr>
        <w:rPr>
          <w:rFonts w:hint="eastAsia"/>
        </w:rPr>
      </w:pPr>
    </w:p>
    <w:p w14:paraId="008AA716" w14:textId="77777777" w:rsidR="001E071D" w:rsidRDefault="00000000" w:rsidP="00A80081">
      <w:pPr>
        <w:pStyle w:val="5"/>
        <w:numPr>
          <w:ilvl w:val="0"/>
          <w:numId w:val="64"/>
        </w:numPr>
        <w:ind w:left="425" w:hanging="425"/>
        <w:rPr>
          <w:rFonts w:asciiTheme="minorHAnsi" w:hAnsiTheme="minorHAnsi" w:cs="宋体"/>
          <w:color w:val="000000" w:themeColor="text1"/>
          <w:kern w:val="0"/>
          <w:szCs w:val="22"/>
        </w:rPr>
      </w:pPr>
      <w:r>
        <w:rPr>
          <w:rFonts w:asciiTheme="minorHAnsi" w:hAnsiTheme="minorHAnsi" w:cs="宋体" w:hint="eastAsia"/>
          <w:color w:val="000000" w:themeColor="text1"/>
          <w:kern w:val="0"/>
          <w:szCs w:val="22"/>
        </w:rPr>
        <w:t>按款项性质分类</w:t>
      </w:r>
    </w:p>
    <w:sdt>
      <w:sdtPr>
        <w:rPr>
          <w:color w:val="000000" w:themeColor="text1"/>
        </w:rPr>
        <w:alias w:val="是否适用：母公司其他应收款按款项性质分类情况[双击切换]"/>
        <w:tag w:val="_GBC_101fec10ac1f41f39330610cac041192"/>
        <w:id w:val="-1533405853"/>
        <w:placeholder>
          <w:docPart w:val="GBC22222222222222222222222222222"/>
        </w:placeholder>
      </w:sdtPr>
      <w:sdtContent>
        <w:p w14:paraId="6238BA80"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557B398"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财务附注：母公司其他应收款按款项性质分类情况"/>
          <w:tag w:val="_GBC_cdfadb9bdd864b32a99df11dec001a83"/>
          <w:id w:val="-118004096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财务附注：母公司其他应收款按款项性质分类情况"/>
          <w:tag w:val="_GBC_cac854cfb75144bc86635f44f78d6611"/>
          <w:id w:val="61772525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2906"/>
        <w:gridCol w:w="2917"/>
      </w:tblGrid>
      <w:tr w:rsidR="00B064AF" w:rsidRPr="003D1743" w14:paraId="4F637AD0" w14:textId="77777777" w:rsidTr="000D0269">
        <w:bookmarkEnd w:id="468" w:displacedByCustomXml="next"/>
        <w:bookmarkStart w:id="469" w:name="_Hlk10547765" w:displacedByCustomXml="next"/>
        <w:sdt>
          <w:sdtPr>
            <w:rPr>
              <w:color w:val="000000" w:themeColor="text1"/>
            </w:rPr>
            <w:tag w:val="_PLD_797d39f4d1fd488e93d36af61d0bebfd"/>
            <w:id w:val="961384299"/>
          </w:sdtPr>
          <w:sdtContent>
            <w:tc>
              <w:tcPr>
                <w:tcW w:w="1700" w:type="pct"/>
                <w:shd w:val="clear" w:color="auto" w:fill="auto"/>
                <w:vAlign w:val="center"/>
              </w:tcPr>
              <w:p w14:paraId="61188D4E" w14:textId="77777777" w:rsidR="001E071D" w:rsidRPr="003D1743" w:rsidRDefault="00000000" w:rsidP="000D0269">
                <w:pPr>
                  <w:jc w:val="center"/>
                  <w:rPr>
                    <w:rFonts w:hint="eastAsia"/>
                    <w:color w:val="000000" w:themeColor="text1"/>
                  </w:rPr>
                </w:pPr>
                <w:r w:rsidRPr="003D1743">
                  <w:rPr>
                    <w:rFonts w:hint="eastAsia"/>
                    <w:color w:val="000000" w:themeColor="text1"/>
                  </w:rPr>
                  <w:t>款项性质</w:t>
                </w:r>
              </w:p>
            </w:tc>
          </w:sdtContent>
        </w:sdt>
        <w:sdt>
          <w:sdtPr>
            <w:rPr>
              <w:color w:val="000000" w:themeColor="text1"/>
            </w:rPr>
            <w:tag w:val="_PLD_7853db088d0a4b218482e741ebbac8e0"/>
            <w:id w:val="1538860054"/>
          </w:sdtPr>
          <w:sdtContent>
            <w:tc>
              <w:tcPr>
                <w:tcW w:w="1647" w:type="pct"/>
                <w:shd w:val="clear" w:color="auto" w:fill="auto"/>
                <w:vAlign w:val="center"/>
              </w:tcPr>
              <w:p w14:paraId="05F1DCCE" w14:textId="77777777" w:rsidR="001E071D" w:rsidRPr="003D1743" w:rsidRDefault="00000000" w:rsidP="000D0269">
                <w:pPr>
                  <w:jc w:val="center"/>
                  <w:rPr>
                    <w:rFonts w:hint="eastAsia"/>
                    <w:color w:val="000000" w:themeColor="text1"/>
                  </w:rPr>
                </w:pPr>
                <w:r w:rsidRPr="003D1743">
                  <w:rPr>
                    <w:rFonts w:hint="eastAsia"/>
                    <w:color w:val="000000" w:themeColor="text1"/>
                  </w:rPr>
                  <w:t>期末账面余额</w:t>
                </w:r>
              </w:p>
            </w:tc>
          </w:sdtContent>
        </w:sdt>
        <w:sdt>
          <w:sdtPr>
            <w:rPr>
              <w:color w:val="000000" w:themeColor="text1"/>
            </w:rPr>
            <w:tag w:val="_PLD_56ab744bffee4ad28664bdf9e16551e2"/>
            <w:id w:val="-1076586611"/>
          </w:sdtPr>
          <w:sdtContent>
            <w:tc>
              <w:tcPr>
                <w:tcW w:w="1653" w:type="pct"/>
                <w:shd w:val="clear" w:color="auto" w:fill="auto"/>
                <w:vAlign w:val="center"/>
              </w:tcPr>
              <w:p w14:paraId="2AB07ACB" w14:textId="77777777" w:rsidR="001E071D" w:rsidRPr="003D1743" w:rsidRDefault="00000000" w:rsidP="000D0269">
                <w:pPr>
                  <w:jc w:val="center"/>
                  <w:rPr>
                    <w:rFonts w:hint="eastAsia"/>
                    <w:color w:val="000000" w:themeColor="text1"/>
                  </w:rPr>
                </w:pPr>
                <w:r w:rsidRPr="003D1743">
                  <w:rPr>
                    <w:rFonts w:hint="eastAsia"/>
                    <w:color w:val="000000" w:themeColor="text1"/>
                  </w:rPr>
                  <w:t>期初账面余额</w:t>
                </w:r>
              </w:p>
            </w:tc>
          </w:sdtContent>
        </w:sdt>
      </w:tr>
      <w:tr w:rsidR="00B064AF" w:rsidRPr="003D1743" w14:paraId="5F1D5C76" w14:textId="77777777" w:rsidTr="000D0269">
        <w:tc>
          <w:tcPr>
            <w:tcW w:w="1700" w:type="pct"/>
            <w:vAlign w:val="center"/>
          </w:tcPr>
          <w:p w14:paraId="366B58D3" w14:textId="77777777" w:rsidR="001E071D" w:rsidRPr="003D1743" w:rsidRDefault="00000000" w:rsidP="000D0269">
            <w:pPr>
              <w:rPr>
                <w:rFonts w:hint="eastAsia"/>
                <w:highlight w:val="yellow"/>
              </w:rPr>
            </w:pPr>
            <w:r w:rsidRPr="003D1743">
              <w:rPr>
                <w:rFonts w:hint="eastAsia"/>
              </w:rPr>
              <w:t>关联借款</w:t>
            </w:r>
          </w:p>
        </w:tc>
        <w:tc>
          <w:tcPr>
            <w:tcW w:w="1647" w:type="pct"/>
            <w:vAlign w:val="center"/>
          </w:tcPr>
          <w:p w14:paraId="4F3B79A2" w14:textId="77777777" w:rsidR="001E071D" w:rsidRPr="003D1743" w:rsidRDefault="00000000" w:rsidP="000D0269">
            <w:pPr>
              <w:jc w:val="right"/>
              <w:rPr>
                <w:rFonts w:hint="eastAsia"/>
              </w:rPr>
            </w:pPr>
            <w:r w:rsidRPr="003D1743">
              <w:rPr>
                <w:rFonts w:hint="eastAsia"/>
                <w:color w:val="000000"/>
              </w:rPr>
              <w:t>365,000,000.00</w:t>
            </w:r>
          </w:p>
        </w:tc>
        <w:tc>
          <w:tcPr>
            <w:tcW w:w="1653" w:type="pct"/>
            <w:vAlign w:val="center"/>
          </w:tcPr>
          <w:p w14:paraId="37B613AB" w14:textId="77777777" w:rsidR="001E071D" w:rsidRPr="003D1743" w:rsidRDefault="00000000" w:rsidP="000D0269">
            <w:pPr>
              <w:jc w:val="right"/>
              <w:rPr>
                <w:rFonts w:hint="eastAsia"/>
              </w:rPr>
            </w:pPr>
            <w:r w:rsidRPr="003D1743">
              <w:t>365,000,000.00</w:t>
            </w:r>
          </w:p>
        </w:tc>
      </w:tr>
      <w:tr w:rsidR="00B064AF" w:rsidRPr="003D1743" w14:paraId="3560F765" w14:textId="77777777" w:rsidTr="000D0269">
        <w:tc>
          <w:tcPr>
            <w:tcW w:w="1700" w:type="pct"/>
            <w:vAlign w:val="center"/>
          </w:tcPr>
          <w:p w14:paraId="047116CD" w14:textId="77777777" w:rsidR="001E071D" w:rsidRPr="003D1743" w:rsidRDefault="00000000" w:rsidP="000D0269">
            <w:pPr>
              <w:rPr>
                <w:rFonts w:hint="eastAsia"/>
                <w:highlight w:val="yellow"/>
              </w:rPr>
            </w:pPr>
            <w:r w:rsidRPr="003D1743">
              <w:rPr>
                <w:rFonts w:hint="eastAsia"/>
              </w:rPr>
              <w:t>保证金</w:t>
            </w:r>
          </w:p>
        </w:tc>
        <w:tc>
          <w:tcPr>
            <w:tcW w:w="1647" w:type="pct"/>
            <w:vAlign w:val="center"/>
          </w:tcPr>
          <w:p w14:paraId="01847A96" w14:textId="77777777" w:rsidR="001E071D" w:rsidRPr="003D1743" w:rsidRDefault="00000000" w:rsidP="000D0269">
            <w:pPr>
              <w:jc w:val="right"/>
              <w:rPr>
                <w:rFonts w:hint="eastAsia"/>
              </w:rPr>
            </w:pPr>
            <w:r w:rsidRPr="003D1743">
              <w:rPr>
                <w:rFonts w:hint="eastAsia"/>
                <w:color w:val="000000"/>
              </w:rPr>
              <w:t>107,513.88</w:t>
            </w:r>
          </w:p>
        </w:tc>
        <w:tc>
          <w:tcPr>
            <w:tcW w:w="1653" w:type="pct"/>
            <w:vAlign w:val="center"/>
          </w:tcPr>
          <w:p w14:paraId="525F843D" w14:textId="77777777" w:rsidR="001E071D" w:rsidRPr="003D1743" w:rsidRDefault="00000000" w:rsidP="000D0269">
            <w:pPr>
              <w:jc w:val="right"/>
              <w:rPr>
                <w:rFonts w:hint="eastAsia"/>
              </w:rPr>
            </w:pPr>
            <w:r w:rsidRPr="003D1743">
              <w:t>507,513.88</w:t>
            </w:r>
          </w:p>
        </w:tc>
      </w:tr>
      <w:tr w:rsidR="00B064AF" w:rsidRPr="003D1743" w14:paraId="4BB0624A" w14:textId="77777777" w:rsidTr="000D0269">
        <w:tc>
          <w:tcPr>
            <w:tcW w:w="1700" w:type="pct"/>
            <w:vAlign w:val="center"/>
          </w:tcPr>
          <w:p w14:paraId="63FFBDD3" w14:textId="77777777" w:rsidR="001E071D" w:rsidRPr="003D1743" w:rsidRDefault="00000000" w:rsidP="000D0269">
            <w:pPr>
              <w:rPr>
                <w:rFonts w:hint="eastAsia"/>
                <w:highlight w:val="yellow"/>
              </w:rPr>
            </w:pPr>
            <w:r w:rsidRPr="003D1743">
              <w:rPr>
                <w:rFonts w:hint="eastAsia"/>
              </w:rPr>
              <w:t>代垫费用</w:t>
            </w:r>
          </w:p>
        </w:tc>
        <w:tc>
          <w:tcPr>
            <w:tcW w:w="1647" w:type="pct"/>
            <w:vAlign w:val="center"/>
          </w:tcPr>
          <w:p w14:paraId="65222336" w14:textId="77777777" w:rsidR="001E071D" w:rsidRPr="003D1743" w:rsidRDefault="00000000" w:rsidP="000D0269">
            <w:pPr>
              <w:jc w:val="right"/>
              <w:rPr>
                <w:rFonts w:hint="eastAsia"/>
              </w:rPr>
            </w:pPr>
            <w:r w:rsidRPr="003D1743">
              <w:rPr>
                <w:rFonts w:hint="eastAsia"/>
                <w:color w:val="000000"/>
              </w:rPr>
              <w:t>138,157.08</w:t>
            </w:r>
          </w:p>
        </w:tc>
        <w:tc>
          <w:tcPr>
            <w:tcW w:w="1653" w:type="pct"/>
            <w:vAlign w:val="center"/>
          </w:tcPr>
          <w:p w14:paraId="69ADCD78" w14:textId="77777777" w:rsidR="001E071D" w:rsidRPr="003D1743" w:rsidRDefault="00000000" w:rsidP="000D0269">
            <w:pPr>
              <w:jc w:val="right"/>
              <w:rPr>
                <w:rFonts w:hint="eastAsia"/>
              </w:rPr>
            </w:pPr>
            <w:r w:rsidRPr="003D1743">
              <w:t>139,946.04</w:t>
            </w:r>
          </w:p>
        </w:tc>
      </w:tr>
      <w:tr w:rsidR="00B064AF" w:rsidRPr="003D1743" w14:paraId="24B1F11B" w14:textId="77777777" w:rsidTr="000D0269">
        <w:tc>
          <w:tcPr>
            <w:tcW w:w="1700" w:type="pct"/>
            <w:vAlign w:val="center"/>
          </w:tcPr>
          <w:p w14:paraId="48B787B9" w14:textId="77777777" w:rsidR="001E071D" w:rsidRPr="003D1743" w:rsidRDefault="00000000" w:rsidP="000D0269">
            <w:pPr>
              <w:rPr>
                <w:rFonts w:hint="eastAsia"/>
                <w:highlight w:val="yellow"/>
              </w:rPr>
            </w:pPr>
            <w:r w:rsidRPr="003D1743">
              <w:rPr>
                <w:rFonts w:hint="eastAsia"/>
              </w:rPr>
              <w:t>关联往来</w:t>
            </w:r>
          </w:p>
        </w:tc>
        <w:tc>
          <w:tcPr>
            <w:tcW w:w="1647" w:type="pct"/>
            <w:vAlign w:val="center"/>
          </w:tcPr>
          <w:p w14:paraId="43DEB20D" w14:textId="77777777" w:rsidR="001E071D" w:rsidRPr="003D1743" w:rsidRDefault="00000000" w:rsidP="000D0269">
            <w:pPr>
              <w:jc w:val="right"/>
              <w:rPr>
                <w:rFonts w:hint="eastAsia"/>
              </w:rPr>
            </w:pPr>
            <w:r w:rsidRPr="003D1743">
              <w:rPr>
                <w:rFonts w:hint="eastAsia"/>
                <w:color w:val="000000"/>
              </w:rPr>
              <w:t>4,157,547.18</w:t>
            </w:r>
          </w:p>
        </w:tc>
        <w:tc>
          <w:tcPr>
            <w:tcW w:w="1653" w:type="pct"/>
            <w:vAlign w:val="center"/>
          </w:tcPr>
          <w:p w14:paraId="51618180" w14:textId="77777777" w:rsidR="001E071D" w:rsidRPr="003D1743" w:rsidRDefault="00000000" w:rsidP="000D0269">
            <w:pPr>
              <w:jc w:val="right"/>
              <w:rPr>
                <w:rFonts w:hint="eastAsia"/>
              </w:rPr>
            </w:pPr>
            <w:r w:rsidRPr="003D1743">
              <w:t>1,000,000.00</w:t>
            </w:r>
          </w:p>
        </w:tc>
      </w:tr>
      <w:tr w:rsidR="00B064AF" w:rsidRPr="003D1743" w14:paraId="37DAA0BC" w14:textId="77777777" w:rsidTr="000D0269">
        <w:tc>
          <w:tcPr>
            <w:tcW w:w="1700" w:type="pct"/>
            <w:shd w:val="clear" w:color="auto" w:fill="auto"/>
          </w:tcPr>
          <w:p w14:paraId="597B57F9" w14:textId="77777777" w:rsidR="001E071D" w:rsidRPr="003D1743" w:rsidRDefault="00000000" w:rsidP="000D0269">
            <w:pPr>
              <w:jc w:val="center"/>
              <w:rPr>
                <w:rFonts w:hint="eastAsia"/>
                <w:color w:val="000000" w:themeColor="text1"/>
              </w:rPr>
            </w:pPr>
            <w:r w:rsidRPr="003D1743">
              <w:rPr>
                <w:color w:val="000000" w:themeColor="text1"/>
              </w:rPr>
              <w:t>合计</w:t>
            </w:r>
          </w:p>
        </w:tc>
        <w:tc>
          <w:tcPr>
            <w:tcW w:w="1647" w:type="pct"/>
            <w:shd w:val="clear" w:color="auto" w:fill="auto"/>
          </w:tcPr>
          <w:p w14:paraId="6BEACA04" w14:textId="77777777" w:rsidR="001E071D" w:rsidRPr="003D1743" w:rsidRDefault="00000000" w:rsidP="000D0269">
            <w:pPr>
              <w:jc w:val="right"/>
              <w:rPr>
                <w:rFonts w:hint="eastAsia"/>
              </w:rPr>
            </w:pPr>
            <w:r w:rsidRPr="003D1743">
              <w:t>369,403,218.14</w:t>
            </w:r>
          </w:p>
        </w:tc>
        <w:tc>
          <w:tcPr>
            <w:tcW w:w="1653" w:type="pct"/>
            <w:shd w:val="clear" w:color="auto" w:fill="auto"/>
          </w:tcPr>
          <w:p w14:paraId="2954DE23" w14:textId="77777777" w:rsidR="001E071D" w:rsidRPr="003D1743" w:rsidRDefault="00000000" w:rsidP="000D0269">
            <w:pPr>
              <w:jc w:val="right"/>
              <w:rPr>
                <w:rFonts w:hint="eastAsia"/>
              </w:rPr>
            </w:pPr>
            <w:r w:rsidRPr="003D1743">
              <w:t>366,647,459.92</w:t>
            </w:r>
          </w:p>
        </w:tc>
      </w:tr>
    </w:tbl>
    <w:p w14:paraId="595512BA" w14:textId="77777777" w:rsidR="001E071D" w:rsidRDefault="001E071D">
      <w:pPr>
        <w:rPr>
          <w:rFonts w:hint="eastAsia"/>
        </w:rPr>
      </w:pPr>
    </w:p>
    <w:p w14:paraId="36CCC6C0" w14:textId="77777777" w:rsidR="001E071D" w:rsidRDefault="00000000" w:rsidP="00A80081">
      <w:pPr>
        <w:pStyle w:val="5"/>
        <w:numPr>
          <w:ilvl w:val="0"/>
          <w:numId w:val="64"/>
        </w:numPr>
        <w:ind w:left="425" w:hanging="425"/>
        <w:rPr>
          <w:rFonts w:asciiTheme="minorHAnsi" w:hAnsiTheme="minorHAnsi" w:cs="宋体"/>
          <w:color w:val="000000" w:themeColor="text1"/>
          <w:kern w:val="0"/>
          <w:szCs w:val="22"/>
        </w:rPr>
      </w:pPr>
      <w:r>
        <w:rPr>
          <w:rFonts w:asciiTheme="minorHAnsi" w:hAnsiTheme="minorHAnsi" w:cs="宋体" w:hint="eastAsia"/>
          <w:color w:val="000000" w:themeColor="text1"/>
          <w:kern w:val="0"/>
          <w:szCs w:val="22"/>
        </w:rPr>
        <w:t>坏账准备计提情况</w:t>
      </w:r>
    </w:p>
    <w:sdt>
      <w:sdtPr>
        <w:rPr>
          <w:color w:val="000000" w:themeColor="text1"/>
        </w:rPr>
        <w:alias w:val="是否适用：母公司其他应收款坏账准备调节表[双击切换]"/>
        <w:tag w:val="_GBC_550996ad46c8493eb98c011d7acf7dfb"/>
        <w:id w:val="1235435523"/>
        <w:placeholder>
          <w:docPart w:val="GBC22222222222222222222222222222"/>
        </w:placeholder>
      </w:sdtPr>
      <w:sdtContent>
        <w:p w14:paraId="68F18472"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1472FB4F" w14:textId="77777777" w:rsidR="001E071D" w:rsidRDefault="00000000">
      <w:pPr>
        <w:autoSpaceDE w:val="0"/>
        <w:autoSpaceDN w:val="0"/>
        <w:adjustRightInd w:val="0"/>
        <w:ind w:rightChars="50" w:right="105"/>
        <w:jc w:val="right"/>
        <w:rPr>
          <w:rFonts w:hint="eastAsia"/>
          <w:color w:val="000000" w:themeColor="text1"/>
        </w:rPr>
      </w:pPr>
      <w:r>
        <w:rPr>
          <w:rFonts w:hint="eastAsia"/>
          <w:color w:val="000000" w:themeColor="text1"/>
        </w:rPr>
        <w:t>单位：</w:t>
      </w:r>
      <w:sdt>
        <w:sdtPr>
          <w:rPr>
            <w:rFonts w:hint="eastAsia"/>
            <w:color w:val="000000" w:themeColor="text1"/>
          </w:rPr>
          <w:alias w:val="单位：母公司其他应收款坏账准备调节表"/>
          <w:tag w:val="_GBC_10c7491cbac54cf6a1a375367db16baf"/>
          <w:id w:val="-11267359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母公司其他应收款坏账准备调节表"/>
          <w:tag w:val="_GBC_01762fded69841c1b87d684f3bcfb97f"/>
          <w:id w:val="-42889045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6"/>
        <w:gridCol w:w="1521"/>
        <w:gridCol w:w="1936"/>
        <w:gridCol w:w="1936"/>
        <w:gridCol w:w="1664"/>
      </w:tblGrid>
      <w:tr w:rsidR="00B064AF" w:rsidRPr="003D1743" w14:paraId="52331163" w14:textId="77777777" w:rsidTr="00410D0E">
        <w:sdt>
          <w:sdtPr>
            <w:rPr>
              <w:rFonts w:ascii="宋体" w:eastAsia="宋体" w:hAnsi="宋体"/>
              <w:color w:val="000000" w:themeColor="text1"/>
              <w:sz w:val="21"/>
              <w:szCs w:val="21"/>
            </w:rPr>
            <w:tag w:val="_PLD_a620ef8c0fe0407b955c4f58530e0b21"/>
            <w:id w:val="30922470"/>
          </w:sdtPr>
          <w:sdtContent>
            <w:tc>
              <w:tcPr>
                <w:tcW w:w="1001" w:type="pct"/>
                <w:vMerge w:val="restart"/>
                <w:vAlign w:val="center"/>
              </w:tcPr>
              <w:p w14:paraId="3C17775A" w14:textId="77777777" w:rsidR="001E071D" w:rsidRPr="003D1743" w:rsidRDefault="00000000" w:rsidP="00410D0E">
                <w:pPr>
                  <w:pStyle w:val="TableParagraph"/>
                  <w:spacing w:after="0" w:line="240" w:lineRule="auto"/>
                  <w:jc w:val="center"/>
                  <w:rPr>
                    <w:rFonts w:ascii="宋体" w:eastAsia="宋体" w:hAnsi="宋体" w:cs="宋体" w:hint="eastAsia"/>
                    <w:color w:val="000000" w:themeColor="text1"/>
                    <w:sz w:val="21"/>
                    <w:szCs w:val="21"/>
                    <w:lang w:eastAsia="zh-CN"/>
                  </w:rPr>
                </w:pPr>
                <w:r w:rsidRPr="003D1743">
                  <w:rPr>
                    <w:rFonts w:ascii="宋体" w:eastAsia="宋体" w:hAnsi="宋体" w:cs="宋体" w:hint="eastAsia"/>
                    <w:color w:val="000000" w:themeColor="text1"/>
                    <w:sz w:val="21"/>
                    <w:szCs w:val="21"/>
                    <w:lang w:eastAsia="zh-CN"/>
                  </w:rPr>
                  <w:t>坏账准备</w:t>
                </w:r>
              </w:p>
            </w:tc>
          </w:sdtContent>
        </w:sdt>
        <w:sdt>
          <w:sdtPr>
            <w:rPr>
              <w:rFonts w:ascii="宋体" w:eastAsia="宋体" w:hAnsi="宋体"/>
              <w:color w:val="000000" w:themeColor="text1"/>
              <w:sz w:val="21"/>
              <w:szCs w:val="21"/>
            </w:rPr>
            <w:tag w:val="_PLD_8699e9827a744831bf2fdadfa1ac52e1"/>
            <w:id w:val="-1902895041"/>
          </w:sdtPr>
          <w:sdtContent>
            <w:tc>
              <w:tcPr>
                <w:tcW w:w="862" w:type="pct"/>
                <w:vAlign w:val="center"/>
              </w:tcPr>
              <w:p w14:paraId="6B4A841F" w14:textId="77777777" w:rsidR="001E071D" w:rsidRPr="003D1743" w:rsidRDefault="00000000" w:rsidP="00410D0E">
                <w:pPr>
                  <w:pStyle w:val="TableParagraph"/>
                  <w:spacing w:line="240" w:lineRule="auto"/>
                  <w:jc w:val="center"/>
                  <w:rPr>
                    <w:rFonts w:ascii="宋体" w:eastAsia="宋体" w:hAnsi="宋体" w:cs="宋体" w:hint="eastAsia"/>
                    <w:color w:val="000000" w:themeColor="text1"/>
                    <w:sz w:val="21"/>
                    <w:szCs w:val="21"/>
                    <w:lang w:eastAsia="zh-CN"/>
                  </w:rPr>
                </w:pPr>
                <w:r w:rsidRPr="003D1743">
                  <w:rPr>
                    <w:rFonts w:ascii="宋体" w:eastAsia="宋体" w:hAnsi="宋体" w:cs="宋体" w:hint="eastAsia"/>
                    <w:color w:val="000000" w:themeColor="text1"/>
                    <w:sz w:val="21"/>
                    <w:szCs w:val="21"/>
                    <w:lang w:eastAsia="zh-CN"/>
                  </w:rPr>
                  <w:t>第一阶段</w:t>
                </w:r>
              </w:p>
            </w:tc>
          </w:sdtContent>
        </w:sdt>
        <w:sdt>
          <w:sdtPr>
            <w:rPr>
              <w:rFonts w:ascii="宋体" w:eastAsia="宋体" w:hAnsi="宋体"/>
              <w:color w:val="000000" w:themeColor="text1"/>
              <w:sz w:val="21"/>
              <w:szCs w:val="21"/>
            </w:rPr>
            <w:tag w:val="_PLD_d2f5c6d4cf0d4a86b39dc41f67fe87db"/>
            <w:id w:val="1636066900"/>
          </w:sdtPr>
          <w:sdtContent>
            <w:tc>
              <w:tcPr>
                <w:tcW w:w="1097" w:type="pct"/>
              </w:tcPr>
              <w:p w14:paraId="24BB7D98" w14:textId="77777777" w:rsidR="001E071D" w:rsidRPr="003D1743" w:rsidRDefault="00000000" w:rsidP="00410D0E">
                <w:pPr>
                  <w:pStyle w:val="TableParagraph"/>
                  <w:spacing w:line="240" w:lineRule="auto"/>
                  <w:jc w:val="center"/>
                  <w:rPr>
                    <w:rFonts w:ascii="宋体" w:eastAsia="宋体" w:hAnsi="宋体" w:cs="宋体" w:hint="eastAsia"/>
                    <w:color w:val="000000" w:themeColor="text1"/>
                    <w:sz w:val="21"/>
                    <w:szCs w:val="21"/>
                    <w:lang w:eastAsia="zh-CN"/>
                  </w:rPr>
                </w:pPr>
                <w:r w:rsidRPr="003D1743">
                  <w:rPr>
                    <w:rFonts w:ascii="宋体" w:eastAsia="宋体" w:hAnsi="宋体" w:cs="宋体" w:hint="eastAsia"/>
                    <w:color w:val="000000" w:themeColor="text1"/>
                    <w:sz w:val="21"/>
                    <w:szCs w:val="21"/>
                    <w:lang w:eastAsia="zh-CN"/>
                  </w:rPr>
                  <w:t>第二阶段</w:t>
                </w:r>
              </w:p>
            </w:tc>
          </w:sdtContent>
        </w:sdt>
        <w:sdt>
          <w:sdtPr>
            <w:rPr>
              <w:rFonts w:ascii="宋体" w:eastAsia="宋体" w:hAnsi="宋体"/>
              <w:color w:val="000000" w:themeColor="text1"/>
              <w:sz w:val="21"/>
              <w:szCs w:val="21"/>
            </w:rPr>
            <w:tag w:val="_PLD_a09c7daba8c14a6498c7b83b77c97c72"/>
            <w:id w:val="205927078"/>
          </w:sdtPr>
          <w:sdtContent>
            <w:tc>
              <w:tcPr>
                <w:tcW w:w="1097" w:type="pct"/>
              </w:tcPr>
              <w:p w14:paraId="47CDEC16" w14:textId="77777777" w:rsidR="001E071D" w:rsidRPr="003D1743" w:rsidRDefault="00000000" w:rsidP="00410D0E">
                <w:pPr>
                  <w:pStyle w:val="TableParagraph"/>
                  <w:spacing w:line="240" w:lineRule="auto"/>
                  <w:jc w:val="center"/>
                  <w:rPr>
                    <w:rFonts w:ascii="宋体" w:eastAsia="宋体" w:hAnsi="宋体" w:cs="宋体" w:hint="eastAsia"/>
                    <w:color w:val="000000" w:themeColor="text1"/>
                    <w:sz w:val="21"/>
                    <w:szCs w:val="21"/>
                    <w:lang w:eastAsia="zh-CN"/>
                  </w:rPr>
                </w:pPr>
                <w:r w:rsidRPr="003D1743">
                  <w:rPr>
                    <w:rFonts w:ascii="宋体" w:eastAsia="宋体" w:hAnsi="宋体" w:cs="宋体" w:hint="eastAsia"/>
                    <w:color w:val="000000" w:themeColor="text1"/>
                    <w:sz w:val="21"/>
                    <w:szCs w:val="21"/>
                    <w:lang w:eastAsia="zh-CN"/>
                  </w:rPr>
                  <w:t>第三阶段</w:t>
                </w:r>
              </w:p>
            </w:tc>
          </w:sdtContent>
        </w:sdt>
        <w:sdt>
          <w:sdtPr>
            <w:rPr>
              <w:rFonts w:ascii="宋体" w:eastAsia="宋体" w:hAnsi="宋体"/>
              <w:color w:val="000000" w:themeColor="text1"/>
              <w:sz w:val="21"/>
              <w:szCs w:val="21"/>
            </w:rPr>
            <w:tag w:val="_PLD_1ec064a14a75404dac24adc5e6ddd253"/>
            <w:id w:val="1430232736"/>
          </w:sdtPr>
          <w:sdtContent>
            <w:tc>
              <w:tcPr>
                <w:tcW w:w="943" w:type="pct"/>
                <w:vMerge w:val="restart"/>
                <w:vAlign w:val="center"/>
              </w:tcPr>
              <w:p w14:paraId="41E6E6DA" w14:textId="77777777" w:rsidR="001E071D" w:rsidRPr="003D1743" w:rsidRDefault="00000000" w:rsidP="00410D0E">
                <w:pPr>
                  <w:pStyle w:val="TableParagraph"/>
                  <w:spacing w:line="240" w:lineRule="auto"/>
                  <w:jc w:val="center"/>
                  <w:rPr>
                    <w:rFonts w:ascii="宋体" w:eastAsia="宋体" w:hAnsi="宋体" w:cs="宋体" w:hint="eastAsia"/>
                    <w:color w:val="000000" w:themeColor="text1"/>
                    <w:sz w:val="21"/>
                    <w:szCs w:val="21"/>
                    <w:lang w:eastAsia="zh-CN"/>
                  </w:rPr>
                </w:pPr>
                <w:r w:rsidRPr="003D1743">
                  <w:rPr>
                    <w:rFonts w:ascii="宋体" w:eastAsia="宋体" w:hAnsi="宋体" w:cs="宋体" w:hint="eastAsia"/>
                    <w:color w:val="000000" w:themeColor="text1"/>
                    <w:sz w:val="21"/>
                    <w:szCs w:val="21"/>
                    <w:lang w:eastAsia="zh-CN"/>
                  </w:rPr>
                  <w:t>合计</w:t>
                </w:r>
              </w:p>
            </w:tc>
          </w:sdtContent>
        </w:sdt>
      </w:tr>
      <w:tr w:rsidR="00B064AF" w:rsidRPr="003D1743" w14:paraId="0AB884A9" w14:textId="77777777" w:rsidTr="00410D0E">
        <w:tc>
          <w:tcPr>
            <w:tcW w:w="1001" w:type="pct"/>
            <w:vMerge/>
            <w:vAlign w:val="center"/>
          </w:tcPr>
          <w:p w14:paraId="0C2ED4CA" w14:textId="77777777" w:rsidR="001E071D" w:rsidRPr="003D1743" w:rsidRDefault="001E071D" w:rsidP="00410D0E">
            <w:pPr>
              <w:jc w:val="center"/>
              <w:rPr>
                <w:rFonts w:hint="eastAsia"/>
                <w:color w:val="000000" w:themeColor="text1"/>
              </w:rPr>
            </w:pPr>
          </w:p>
        </w:tc>
        <w:sdt>
          <w:sdtPr>
            <w:rPr>
              <w:rFonts w:ascii="宋体" w:eastAsia="宋体" w:hAnsi="宋体"/>
              <w:color w:val="000000" w:themeColor="text1"/>
              <w:sz w:val="21"/>
              <w:szCs w:val="21"/>
            </w:rPr>
            <w:tag w:val="_PLD_506da2a2f1db4ead819aa958edd702e2"/>
            <w:id w:val="-955868033"/>
          </w:sdtPr>
          <w:sdtContent>
            <w:tc>
              <w:tcPr>
                <w:tcW w:w="862" w:type="pct"/>
                <w:vAlign w:val="center"/>
              </w:tcPr>
              <w:p w14:paraId="7BA60A58" w14:textId="77777777" w:rsidR="001E071D" w:rsidRPr="003D1743" w:rsidRDefault="00000000" w:rsidP="00410D0E">
                <w:pPr>
                  <w:pStyle w:val="TableParagraph"/>
                  <w:spacing w:line="240" w:lineRule="auto"/>
                  <w:jc w:val="center"/>
                  <w:rPr>
                    <w:rFonts w:ascii="宋体" w:eastAsia="宋体" w:hAnsi="宋体" w:cs="宋体" w:hint="eastAsia"/>
                    <w:color w:val="000000" w:themeColor="text1"/>
                    <w:sz w:val="21"/>
                    <w:szCs w:val="21"/>
                    <w:lang w:eastAsia="zh-CN"/>
                  </w:rPr>
                </w:pPr>
                <w:r w:rsidRPr="003D1743">
                  <w:rPr>
                    <w:rFonts w:ascii="宋体" w:eastAsia="宋体" w:hAnsi="宋体" w:cs="宋体" w:hint="eastAsia"/>
                    <w:color w:val="000000" w:themeColor="text1"/>
                    <w:sz w:val="21"/>
                    <w:szCs w:val="21"/>
                    <w:lang w:eastAsia="zh-CN"/>
                  </w:rPr>
                  <w:t>未来12个月预期信用损失</w:t>
                </w:r>
              </w:p>
            </w:tc>
          </w:sdtContent>
        </w:sdt>
        <w:sdt>
          <w:sdtPr>
            <w:rPr>
              <w:rFonts w:ascii="宋体" w:eastAsia="宋体" w:hAnsi="宋体"/>
              <w:color w:val="000000" w:themeColor="text1"/>
              <w:sz w:val="21"/>
              <w:szCs w:val="21"/>
            </w:rPr>
            <w:tag w:val="_PLD_23a6590eef0649d4af75d4845c12f263"/>
            <w:id w:val="566771367"/>
          </w:sdtPr>
          <w:sdtContent>
            <w:tc>
              <w:tcPr>
                <w:tcW w:w="1097" w:type="pct"/>
                <w:vAlign w:val="center"/>
              </w:tcPr>
              <w:p w14:paraId="2BE7BE51" w14:textId="77777777" w:rsidR="001E071D" w:rsidRPr="003D1743" w:rsidRDefault="00000000" w:rsidP="00410D0E">
                <w:pPr>
                  <w:pStyle w:val="TableParagraph"/>
                  <w:spacing w:line="240" w:lineRule="auto"/>
                  <w:jc w:val="center"/>
                  <w:rPr>
                    <w:rFonts w:ascii="宋体" w:eastAsia="宋体" w:hAnsi="宋体" w:cs="宋体" w:hint="eastAsia"/>
                    <w:color w:val="000000" w:themeColor="text1"/>
                    <w:sz w:val="21"/>
                    <w:szCs w:val="21"/>
                    <w:lang w:eastAsia="zh-CN"/>
                  </w:rPr>
                </w:pPr>
                <w:r w:rsidRPr="003D1743">
                  <w:rPr>
                    <w:rFonts w:ascii="宋体" w:eastAsia="宋体" w:hAnsi="宋体" w:cs="宋体" w:hint="eastAsia"/>
                    <w:color w:val="000000" w:themeColor="text1"/>
                    <w:sz w:val="21"/>
                    <w:szCs w:val="21"/>
                    <w:lang w:eastAsia="zh-CN"/>
                  </w:rPr>
                  <w:t>整个存续期预期信用损失(未发生信用减值)</w:t>
                </w:r>
              </w:p>
            </w:tc>
          </w:sdtContent>
        </w:sdt>
        <w:sdt>
          <w:sdtPr>
            <w:rPr>
              <w:rFonts w:ascii="宋体" w:eastAsia="宋体" w:hAnsi="宋体"/>
              <w:color w:val="000000" w:themeColor="text1"/>
              <w:sz w:val="21"/>
              <w:szCs w:val="21"/>
            </w:rPr>
            <w:tag w:val="_PLD_44518f4265ac43078f96c79efe9dd487"/>
            <w:id w:val="-577912286"/>
          </w:sdtPr>
          <w:sdtContent>
            <w:tc>
              <w:tcPr>
                <w:tcW w:w="1097" w:type="pct"/>
                <w:vAlign w:val="center"/>
              </w:tcPr>
              <w:p w14:paraId="747CF613" w14:textId="77777777" w:rsidR="001E071D" w:rsidRPr="003D1743" w:rsidRDefault="00000000" w:rsidP="00410D0E">
                <w:pPr>
                  <w:pStyle w:val="TableParagraph"/>
                  <w:spacing w:line="240" w:lineRule="auto"/>
                  <w:jc w:val="center"/>
                  <w:rPr>
                    <w:rFonts w:ascii="宋体" w:eastAsia="宋体" w:hAnsi="宋体" w:cs="宋体" w:hint="eastAsia"/>
                    <w:color w:val="000000" w:themeColor="text1"/>
                    <w:sz w:val="21"/>
                    <w:szCs w:val="21"/>
                    <w:lang w:eastAsia="zh-CN"/>
                  </w:rPr>
                </w:pPr>
                <w:r w:rsidRPr="003D1743">
                  <w:rPr>
                    <w:rFonts w:ascii="宋体" w:eastAsia="宋体" w:hAnsi="宋体" w:cs="宋体" w:hint="eastAsia"/>
                    <w:color w:val="000000" w:themeColor="text1"/>
                    <w:sz w:val="21"/>
                    <w:szCs w:val="21"/>
                    <w:lang w:eastAsia="zh-CN"/>
                  </w:rPr>
                  <w:t>整个存续期预期信用损失(已发生信用减值)</w:t>
                </w:r>
              </w:p>
            </w:tc>
          </w:sdtContent>
        </w:sdt>
        <w:tc>
          <w:tcPr>
            <w:tcW w:w="943" w:type="pct"/>
            <w:vMerge/>
          </w:tcPr>
          <w:p w14:paraId="78F93022" w14:textId="77777777" w:rsidR="001E071D" w:rsidRPr="003D1743" w:rsidRDefault="001E071D" w:rsidP="00410D0E">
            <w:pPr>
              <w:jc w:val="center"/>
              <w:rPr>
                <w:rFonts w:hint="eastAsia"/>
                <w:color w:val="000000" w:themeColor="text1"/>
              </w:rPr>
            </w:pPr>
          </w:p>
        </w:tc>
      </w:tr>
      <w:tr w:rsidR="00B064AF" w:rsidRPr="003D1743" w14:paraId="08C0F911" w14:textId="77777777" w:rsidTr="00410D0E">
        <w:tc>
          <w:tcPr>
            <w:tcW w:w="1001" w:type="pct"/>
            <w:vAlign w:val="center"/>
          </w:tcPr>
          <w:p w14:paraId="63C6080E" w14:textId="77777777" w:rsidR="001E071D" w:rsidRPr="003D1743" w:rsidRDefault="00000000" w:rsidP="00410D0E">
            <w:pPr>
              <w:pStyle w:val="TableParagraph"/>
              <w:spacing w:after="0" w:line="240" w:lineRule="auto"/>
              <w:jc w:val="both"/>
              <w:rPr>
                <w:rFonts w:ascii="宋体" w:eastAsia="宋体" w:hAnsi="宋体" w:cs="宋体" w:hint="eastAsia"/>
                <w:color w:val="000000" w:themeColor="text1"/>
                <w:sz w:val="21"/>
                <w:szCs w:val="21"/>
                <w:lang w:eastAsia="zh-CN"/>
              </w:rPr>
            </w:pPr>
            <w:r w:rsidRPr="003D1743">
              <w:rPr>
                <w:rFonts w:ascii="宋体" w:eastAsia="宋体" w:hAnsi="宋体" w:cs="宋体"/>
                <w:color w:val="000000" w:themeColor="text1"/>
                <w:sz w:val="21"/>
                <w:szCs w:val="21"/>
                <w:lang w:eastAsia="zh-CN"/>
              </w:rPr>
              <w:t>2024年</w:t>
            </w:r>
            <w:r w:rsidRPr="003D1743">
              <w:rPr>
                <w:rFonts w:ascii="宋体" w:eastAsia="宋体" w:hAnsi="宋体" w:cs="宋体" w:hint="eastAsia"/>
                <w:color w:val="000000" w:themeColor="text1"/>
                <w:sz w:val="21"/>
                <w:szCs w:val="21"/>
                <w:lang w:eastAsia="zh-CN"/>
              </w:rPr>
              <w:t>1月1日余额</w:t>
            </w:r>
          </w:p>
        </w:tc>
        <w:tc>
          <w:tcPr>
            <w:tcW w:w="862" w:type="pct"/>
          </w:tcPr>
          <w:p w14:paraId="3F2FF7EC" w14:textId="77777777" w:rsidR="001E071D" w:rsidRPr="003D1743" w:rsidRDefault="001E071D" w:rsidP="00410D0E">
            <w:pPr>
              <w:jc w:val="right"/>
              <w:rPr>
                <w:rFonts w:hint="eastAsia"/>
              </w:rPr>
            </w:pPr>
          </w:p>
        </w:tc>
        <w:tc>
          <w:tcPr>
            <w:tcW w:w="1097" w:type="pct"/>
          </w:tcPr>
          <w:p w14:paraId="2E46F5B9" w14:textId="77777777" w:rsidR="001E071D" w:rsidRPr="003D1743" w:rsidRDefault="00000000" w:rsidP="00410D0E">
            <w:pPr>
              <w:jc w:val="right"/>
              <w:rPr>
                <w:rFonts w:hint="eastAsia"/>
              </w:rPr>
            </w:pPr>
            <w:r w:rsidRPr="003D1743">
              <w:t>6,590.08</w:t>
            </w:r>
          </w:p>
        </w:tc>
        <w:tc>
          <w:tcPr>
            <w:tcW w:w="1097" w:type="pct"/>
          </w:tcPr>
          <w:p w14:paraId="734D7DA4" w14:textId="0F1C35D2" w:rsidR="001E071D" w:rsidRPr="003D1743" w:rsidRDefault="001E071D" w:rsidP="00410D0E">
            <w:pPr>
              <w:jc w:val="right"/>
              <w:rPr>
                <w:rFonts w:hint="eastAsia"/>
              </w:rPr>
            </w:pPr>
          </w:p>
        </w:tc>
        <w:tc>
          <w:tcPr>
            <w:tcW w:w="943" w:type="pct"/>
          </w:tcPr>
          <w:p w14:paraId="7ED9E8B2" w14:textId="77777777" w:rsidR="001E071D" w:rsidRPr="003D1743" w:rsidRDefault="00000000" w:rsidP="00410D0E">
            <w:pPr>
              <w:jc w:val="right"/>
              <w:rPr>
                <w:rFonts w:hint="eastAsia"/>
              </w:rPr>
            </w:pPr>
            <w:r w:rsidRPr="003D1743">
              <w:t>6,590.08</w:t>
            </w:r>
          </w:p>
        </w:tc>
      </w:tr>
      <w:tr w:rsidR="00B064AF" w:rsidRPr="003D1743" w14:paraId="287E3DE3" w14:textId="77777777" w:rsidTr="00410D0E">
        <w:tc>
          <w:tcPr>
            <w:tcW w:w="1001" w:type="pct"/>
            <w:vAlign w:val="center"/>
          </w:tcPr>
          <w:p w14:paraId="6E1FB327" w14:textId="77777777" w:rsidR="001E071D" w:rsidRPr="003D1743" w:rsidRDefault="00000000" w:rsidP="00410D0E">
            <w:pPr>
              <w:pStyle w:val="TableParagraph"/>
              <w:spacing w:after="0" w:line="240" w:lineRule="auto"/>
              <w:jc w:val="both"/>
              <w:rPr>
                <w:rFonts w:ascii="宋体" w:eastAsia="宋体" w:hAnsi="宋体" w:cs="宋体" w:hint="eastAsia"/>
                <w:color w:val="000000" w:themeColor="text1"/>
                <w:sz w:val="21"/>
                <w:szCs w:val="21"/>
                <w:lang w:eastAsia="zh-CN"/>
              </w:rPr>
            </w:pPr>
            <w:r w:rsidRPr="003D1743">
              <w:rPr>
                <w:rFonts w:ascii="宋体" w:eastAsia="宋体" w:hAnsi="宋体" w:cs="宋体" w:hint="eastAsia"/>
                <w:color w:val="000000" w:themeColor="text1"/>
                <w:sz w:val="21"/>
                <w:szCs w:val="21"/>
                <w:lang w:eastAsia="zh-CN"/>
              </w:rPr>
              <w:t>2024年1月1日余额在本期</w:t>
            </w:r>
          </w:p>
        </w:tc>
        <w:tc>
          <w:tcPr>
            <w:tcW w:w="862" w:type="pct"/>
          </w:tcPr>
          <w:p w14:paraId="5128BEED" w14:textId="77777777" w:rsidR="001E071D" w:rsidRPr="003D1743" w:rsidRDefault="001E071D" w:rsidP="00410D0E">
            <w:pPr>
              <w:jc w:val="right"/>
              <w:rPr>
                <w:rFonts w:hint="eastAsia"/>
              </w:rPr>
            </w:pPr>
          </w:p>
        </w:tc>
        <w:tc>
          <w:tcPr>
            <w:tcW w:w="1097" w:type="pct"/>
          </w:tcPr>
          <w:p w14:paraId="23316955" w14:textId="77777777" w:rsidR="001E071D" w:rsidRPr="003D1743" w:rsidRDefault="001E071D" w:rsidP="00410D0E">
            <w:pPr>
              <w:jc w:val="right"/>
              <w:rPr>
                <w:rFonts w:hint="eastAsia"/>
              </w:rPr>
            </w:pPr>
          </w:p>
        </w:tc>
        <w:tc>
          <w:tcPr>
            <w:tcW w:w="1097" w:type="pct"/>
          </w:tcPr>
          <w:p w14:paraId="39A2B68C" w14:textId="77777777" w:rsidR="001E071D" w:rsidRPr="003D1743" w:rsidRDefault="001E071D" w:rsidP="00410D0E">
            <w:pPr>
              <w:jc w:val="right"/>
              <w:rPr>
                <w:rFonts w:hint="eastAsia"/>
              </w:rPr>
            </w:pPr>
          </w:p>
        </w:tc>
        <w:tc>
          <w:tcPr>
            <w:tcW w:w="943" w:type="pct"/>
          </w:tcPr>
          <w:p w14:paraId="3241FC71" w14:textId="77777777" w:rsidR="001E071D" w:rsidRPr="003D1743" w:rsidRDefault="001E071D" w:rsidP="00410D0E">
            <w:pPr>
              <w:jc w:val="right"/>
              <w:rPr>
                <w:rFonts w:hint="eastAsia"/>
              </w:rPr>
            </w:pPr>
          </w:p>
        </w:tc>
      </w:tr>
      <w:tr w:rsidR="00B064AF" w:rsidRPr="003D1743" w14:paraId="63FA8CFB" w14:textId="77777777" w:rsidTr="00410D0E">
        <w:tc>
          <w:tcPr>
            <w:tcW w:w="1001" w:type="pct"/>
            <w:vAlign w:val="center"/>
          </w:tcPr>
          <w:p w14:paraId="0E190835" w14:textId="77777777" w:rsidR="001E071D" w:rsidRPr="003D1743" w:rsidRDefault="00000000" w:rsidP="00410D0E">
            <w:pPr>
              <w:pStyle w:val="TableParagraph"/>
              <w:spacing w:after="0" w:line="240" w:lineRule="auto"/>
              <w:jc w:val="both"/>
              <w:rPr>
                <w:rFonts w:ascii="宋体" w:eastAsia="宋体" w:hAnsi="宋体" w:cs="宋体" w:hint="eastAsia"/>
                <w:color w:val="000000" w:themeColor="text1"/>
                <w:sz w:val="21"/>
                <w:szCs w:val="21"/>
                <w:lang w:eastAsia="zh-CN"/>
              </w:rPr>
            </w:pPr>
            <w:r w:rsidRPr="003D1743">
              <w:rPr>
                <w:rFonts w:ascii="宋体" w:eastAsia="宋体" w:hAnsi="宋体" w:cs="宋体" w:hint="eastAsia"/>
                <w:color w:val="000000" w:themeColor="text1"/>
                <w:sz w:val="21"/>
                <w:szCs w:val="21"/>
                <w:lang w:eastAsia="zh-CN"/>
              </w:rPr>
              <w:t>--转入第二阶段</w:t>
            </w:r>
          </w:p>
        </w:tc>
        <w:tc>
          <w:tcPr>
            <w:tcW w:w="862" w:type="pct"/>
          </w:tcPr>
          <w:p w14:paraId="715C8B74" w14:textId="77777777" w:rsidR="001E071D" w:rsidRPr="003D1743" w:rsidRDefault="001E071D" w:rsidP="00410D0E">
            <w:pPr>
              <w:jc w:val="right"/>
              <w:rPr>
                <w:rFonts w:hint="eastAsia"/>
              </w:rPr>
            </w:pPr>
          </w:p>
        </w:tc>
        <w:tc>
          <w:tcPr>
            <w:tcW w:w="1097" w:type="pct"/>
          </w:tcPr>
          <w:p w14:paraId="065ED5CF" w14:textId="77777777" w:rsidR="001E071D" w:rsidRPr="003D1743" w:rsidRDefault="001E071D" w:rsidP="00410D0E">
            <w:pPr>
              <w:jc w:val="right"/>
              <w:rPr>
                <w:rFonts w:hint="eastAsia"/>
              </w:rPr>
            </w:pPr>
          </w:p>
        </w:tc>
        <w:tc>
          <w:tcPr>
            <w:tcW w:w="1097" w:type="pct"/>
          </w:tcPr>
          <w:p w14:paraId="7F3D12A1" w14:textId="77777777" w:rsidR="001E071D" w:rsidRPr="003D1743" w:rsidRDefault="001E071D" w:rsidP="00410D0E">
            <w:pPr>
              <w:jc w:val="right"/>
              <w:rPr>
                <w:rFonts w:hint="eastAsia"/>
              </w:rPr>
            </w:pPr>
          </w:p>
        </w:tc>
        <w:tc>
          <w:tcPr>
            <w:tcW w:w="943" w:type="pct"/>
          </w:tcPr>
          <w:p w14:paraId="65009FAD" w14:textId="77777777" w:rsidR="001E071D" w:rsidRPr="003D1743" w:rsidRDefault="001E071D" w:rsidP="00410D0E">
            <w:pPr>
              <w:jc w:val="right"/>
              <w:rPr>
                <w:rFonts w:hint="eastAsia"/>
              </w:rPr>
            </w:pPr>
          </w:p>
        </w:tc>
      </w:tr>
      <w:tr w:rsidR="00B064AF" w:rsidRPr="003D1743" w14:paraId="6F2A813A" w14:textId="77777777" w:rsidTr="00410D0E">
        <w:tc>
          <w:tcPr>
            <w:tcW w:w="1001" w:type="pct"/>
            <w:vAlign w:val="center"/>
          </w:tcPr>
          <w:p w14:paraId="1DFF70EC" w14:textId="77777777" w:rsidR="001E071D" w:rsidRPr="003D1743" w:rsidRDefault="00000000" w:rsidP="00410D0E">
            <w:pPr>
              <w:pStyle w:val="TableParagraph"/>
              <w:spacing w:after="0" w:line="240" w:lineRule="auto"/>
              <w:jc w:val="both"/>
              <w:rPr>
                <w:rFonts w:ascii="宋体" w:eastAsia="宋体" w:hAnsi="宋体" w:cs="宋体" w:hint="eastAsia"/>
                <w:color w:val="000000" w:themeColor="text1"/>
                <w:sz w:val="21"/>
                <w:szCs w:val="21"/>
                <w:lang w:eastAsia="zh-CN"/>
              </w:rPr>
            </w:pPr>
            <w:r w:rsidRPr="003D1743">
              <w:rPr>
                <w:rFonts w:ascii="宋体" w:eastAsia="宋体" w:hAnsi="宋体" w:cs="宋体" w:hint="eastAsia"/>
                <w:color w:val="000000" w:themeColor="text1"/>
                <w:sz w:val="21"/>
                <w:szCs w:val="21"/>
                <w:lang w:eastAsia="zh-CN"/>
              </w:rPr>
              <w:t>--转入第三阶段</w:t>
            </w:r>
          </w:p>
        </w:tc>
        <w:tc>
          <w:tcPr>
            <w:tcW w:w="862" w:type="pct"/>
          </w:tcPr>
          <w:p w14:paraId="6B9BCB40" w14:textId="77777777" w:rsidR="001E071D" w:rsidRPr="003D1743" w:rsidRDefault="001E071D" w:rsidP="00410D0E">
            <w:pPr>
              <w:jc w:val="right"/>
              <w:rPr>
                <w:rFonts w:hint="eastAsia"/>
              </w:rPr>
            </w:pPr>
          </w:p>
        </w:tc>
        <w:tc>
          <w:tcPr>
            <w:tcW w:w="1097" w:type="pct"/>
          </w:tcPr>
          <w:p w14:paraId="52D134F5" w14:textId="77777777" w:rsidR="001E071D" w:rsidRPr="003D1743" w:rsidRDefault="001E071D" w:rsidP="00410D0E">
            <w:pPr>
              <w:jc w:val="right"/>
              <w:rPr>
                <w:rFonts w:hint="eastAsia"/>
              </w:rPr>
            </w:pPr>
          </w:p>
        </w:tc>
        <w:tc>
          <w:tcPr>
            <w:tcW w:w="1097" w:type="pct"/>
          </w:tcPr>
          <w:p w14:paraId="3EE98B9F" w14:textId="77777777" w:rsidR="001E071D" w:rsidRPr="003D1743" w:rsidRDefault="001E071D" w:rsidP="00410D0E">
            <w:pPr>
              <w:jc w:val="right"/>
              <w:rPr>
                <w:rFonts w:hint="eastAsia"/>
              </w:rPr>
            </w:pPr>
          </w:p>
        </w:tc>
        <w:tc>
          <w:tcPr>
            <w:tcW w:w="943" w:type="pct"/>
          </w:tcPr>
          <w:p w14:paraId="209E2CD4" w14:textId="77777777" w:rsidR="001E071D" w:rsidRPr="003D1743" w:rsidRDefault="001E071D" w:rsidP="00410D0E">
            <w:pPr>
              <w:jc w:val="right"/>
              <w:rPr>
                <w:rFonts w:hint="eastAsia"/>
              </w:rPr>
            </w:pPr>
          </w:p>
        </w:tc>
      </w:tr>
      <w:tr w:rsidR="00B064AF" w:rsidRPr="003D1743" w14:paraId="2EDC62CF" w14:textId="77777777" w:rsidTr="00410D0E">
        <w:tc>
          <w:tcPr>
            <w:tcW w:w="1001" w:type="pct"/>
            <w:vAlign w:val="center"/>
          </w:tcPr>
          <w:p w14:paraId="4CAC8176" w14:textId="77777777" w:rsidR="001E071D" w:rsidRPr="003D1743" w:rsidRDefault="00000000" w:rsidP="00410D0E">
            <w:pPr>
              <w:pStyle w:val="TableParagraph"/>
              <w:spacing w:after="0" w:line="240" w:lineRule="auto"/>
              <w:jc w:val="both"/>
              <w:rPr>
                <w:rFonts w:ascii="宋体" w:eastAsia="宋体" w:hAnsi="宋体" w:cs="宋体" w:hint="eastAsia"/>
                <w:color w:val="000000" w:themeColor="text1"/>
                <w:sz w:val="21"/>
                <w:szCs w:val="21"/>
                <w:lang w:eastAsia="zh-CN"/>
              </w:rPr>
            </w:pPr>
            <w:r w:rsidRPr="003D1743">
              <w:rPr>
                <w:rFonts w:ascii="宋体" w:eastAsia="宋体" w:hAnsi="宋体" w:cs="宋体" w:hint="eastAsia"/>
                <w:color w:val="000000" w:themeColor="text1"/>
                <w:sz w:val="21"/>
                <w:szCs w:val="21"/>
                <w:lang w:eastAsia="zh-CN"/>
              </w:rPr>
              <w:t>--转回第二阶段</w:t>
            </w:r>
          </w:p>
        </w:tc>
        <w:tc>
          <w:tcPr>
            <w:tcW w:w="862" w:type="pct"/>
          </w:tcPr>
          <w:p w14:paraId="10EF5B38" w14:textId="77777777" w:rsidR="001E071D" w:rsidRPr="003D1743" w:rsidRDefault="001E071D" w:rsidP="00410D0E">
            <w:pPr>
              <w:jc w:val="right"/>
              <w:rPr>
                <w:rFonts w:hint="eastAsia"/>
              </w:rPr>
            </w:pPr>
          </w:p>
        </w:tc>
        <w:tc>
          <w:tcPr>
            <w:tcW w:w="1097" w:type="pct"/>
          </w:tcPr>
          <w:p w14:paraId="498B3488" w14:textId="77777777" w:rsidR="001E071D" w:rsidRPr="003D1743" w:rsidRDefault="001E071D" w:rsidP="00410D0E">
            <w:pPr>
              <w:jc w:val="right"/>
              <w:rPr>
                <w:rFonts w:hint="eastAsia"/>
              </w:rPr>
            </w:pPr>
          </w:p>
        </w:tc>
        <w:tc>
          <w:tcPr>
            <w:tcW w:w="1097" w:type="pct"/>
          </w:tcPr>
          <w:p w14:paraId="7C6B204A" w14:textId="77777777" w:rsidR="001E071D" w:rsidRPr="003D1743" w:rsidRDefault="001E071D" w:rsidP="00410D0E">
            <w:pPr>
              <w:jc w:val="right"/>
              <w:rPr>
                <w:rFonts w:hint="eastAsia"/>
              </w:rPr>
            </w:pPr>
          </w:p>
        </w:tc>
        <w:tc>
          <w:tcPr>
            <w:tcW w:w="943" w:type="pct"/>
          </w:tcPr>
          <w:p w14:paraId="34C2C3C0" w14:textId="77777777" w:rsidR="001E071D" w:rsidRPr="003D1743" w:rsidRDefault="001E071D" w:rsidP="00410D0E">
            <w:pPr>
              <w:jc w:val="right"/>
              <w:rPr>
                <w:rFonts w:hint="eastAsia"/>
              </w:rPr>
            </w:pPr>
          </w:p>
        </w:tc>
      </w:tr>
      <w:tr w:rsidR="00B064AF" w:rsidRPr="003D1743" w14:paraId="62C22437" w14:textId="77777777" w:rsidTr="00410D0E">
        <w:tc>
          <w:tcPr>
            <w:tcW w:w="1001" w:type="pct"/>
            <w:vAlign w:val="center"/>
          </w:tcPr>
          <w:p w14:paraId="57C772AB" w14:textId="77777777" w:rsidR="001E071D" w:rsidRPr="003D1743" w:rsidRDefault="00000000" w:rsidP="00410D0E">
            <w:pPr>
              <w:pStyle w:val="TableParagraph"/>
              <w:spacing w:after="0" w:line="240" w:lineRule="auto"/>
              <w:jc w:val="both"/>
              <w:rPr>
                <w:rFonts w:ascii="宋体" w:eastAsia="宋体" w:hAnsi="宋体" w:cs="宋体" w:hint="eastAsia"/>
                <w:color w:val="000000" w:themeColor="text1"/>
                <w:sz w:val="21"/>
                <w:szCs w:val="21"/>
                <w:lang w:eastAsia="zh-CN"/>
              </w:rPr>
            </w:pPr>
            <w:r w:rsidRPr="003D1743">
              <w:rPr>
                <w:rFonts w:ascii="宋体" w:eastAsia="宋体" w:hAnsi="宋体" w:cs="宋体" w:hint="eastAsia"/>
                <w:color w:val="000000" w:themeColor="text1"/>
                <w:sz w:val="21"/>
                <w:szCs w:val="21"/>
                <w:lang w:eastAsia="zh-CN"/>
              </w:rPr>
              <w:t>--转回第一阶段</w:t>
            </w:r>
          </w:p>
        </w:tc>
        <w:tc>
          <w:tcPr>
            <w:tcW w:w="862" w:type="pct"/>
          </w:tcPr>
          <w:p w14:paraId="1986F14D" w14:textId="77777777" w:rsidR="001E071D" w:rsidRPr="003D1743" w:rsidRDefault="001E071D" w:rsidP="00410D0E">
            <w:pPr>
              <w:jc w:val="right"/>
              <w:rPr>
                <w:rFonts w:hint="eastAsia"/>
              </w:rPr>
            </w:pPr>
          </w:p>
        </w:tc>
        <w:tc>
          <w:tcPr>
            <w:tcW w:w="1097" w:type="pct"/>
          </w:tcPr>
          <w:p w14:paraId="68E3CF04" w14:textId="77777777" w:rsidR="001E071D" w:rsidRPr="003D1743" w:rsidRDefault="001E071D" w:rsidP="00410D0E">
            <w:pPr>
              <w:jc w:val="right"/>
              <w:rPr>
                <w:rFonts w:hint="eastAsia"/>
              </w:rPr>
            </w:pPr>
          </w:p>
        </w:tc>
        <w:tc>
          <w:tcPr>
            <w:tcW w:w="1097" w:type="pct"/>
          </w:tcPr>
          <w:p w14:paraId="0689C790" w14:textId="77777777" w:rsidR="001E071D" w:rsidRPr="003D1743" w:rsidRDefault="001E071D" w:rsidP="00410D0E">
            <w:pPr>
              <w:jc w:val="right"/>
              <w:rPr>
                <w:rFonts w:hint="eastAsia"/>
              </w:rPr>
            </w:pPr>
          </w:p>
        </w:tc>
        <w:tc>
          <w:tcPr>
            <w:tcW w:w="943" w:type="pct"/>
          </w:tcPr>
          <w:p w14:paraId="6EB9A37F" w14:textId="77777777" w:rsidR="001E071D" w:rsidRPr="003D1743" w:rsidRDefault="001E071D" w:rsidP="00410D0E">
            <w:pPr>
              <w:jc w:val="right"/>
              <w:rPr>
                <w:rFonts w:hint="eastAsia"/>
              </w:rPr>
            </w:pPr>
          </w:p>
        </w:tc>
      </w:tr>
      <w:tr w:rsidR="00B064AF" w:rsidRPr="003D1743" w14:paraId="1D8372BD" w14:textId="77777777" w:rsidTr="00410D0E">
        <w:tc>
          <w:tcPr>
            <w:tcW w:w="1001" w:type="pct"/>
            <w:vAlign w:val="center"/>
          </w:tcPr>
          <w:p w14:paraId="4CF42D2B" w14:textId="77777777" w:rsidR="001E071D" w:rsidRPr="003D1743" w:rsidRDefault="00000000" w:rsidP="00410D0E">
            <w:pPr>
              <w:pStyle w:val="TableParagraph"/>
              <w:spacing w:after="0" w:line="240" w:lineRule="auto"/>
              <w:jc w:val="both"/>
              <w:rPr>
                <w:rFonts w:ascii="宋体" w:eastAsia="宋体" w:hAnsi="宋体" w:cs="宋体" w:hint="eastAsia"/>
                <w:color w:val="000000" w:themeColor="text1"/>
                <w:sz w:val="21"/>
                <w:szCs w:val="21"/>
                <w:lang w:eastAsia="zh-CN"/>
              </w:rPr>
            </w:pPr>
            <w:r w:rsidRPr="003D1743">
              <w:rPr>
                <w:rFonts w:ascii="宋体" w:eastAsia="宋体" w:hAnsi="宋体" w:cs="宋体" w:hint="eastAsia"/>
                <w:color w:val="000000" w:themeColor="text1"/>
                <w:sz w:val="21"/>
                <w:szCs w:val="21"/>
                <w:lang w:eastAsia="zh-CN"/>
              </w:rPr>
              <w:t>本期计提</w:t>
            </w:r>
          </w:p>
        </w:tc>
        <w:tc>
          <w:tcPr>
            <w:tcW w:w="862" w:type="pct"/>
          </w:tcPr>
          <w:p w14:paraId="4E75A6A2" w14:textId="77777777" w:rsidR="001E071D" w:rsidRPr="003D1743" w:rsidRDefault="001E071D" w:rsidP="00410D0E">
            <w:pPr>
              <w:jc w:val="right"/>
              <w:rPr>
                <w:rFonts w:hint="eastAsia"/>
              </w:rPr>
            </w:pPr>
          </w:p>
        </w:tc>
        <w:tc>
          <w:tcPr>
            <w:tcW w:w="1097" w:type="pct"/>
          </w:tcPr>
          <w:p w14:paraId="128670CB" w14:textId="77777777" w:rsidR="001E071D" w:rsidRPr="003D1743" w:rsidRDefault="001E071D" w:rsidP="00410D0E">
            <w:pPr>
              <w:jc w:val="right"/>
              <w:rPr>
                <w:rFonts w:hint="eastAsia"/>
              </w:rPr>
            </w:pPr>
          </w:p>
        </w:tc>
        <w:tc>
          <w:tcPr>
            <w:tcW w:w="1097" w:type="pct"/>
          </w:tcPr>
          <w:p w14:paraId="4AA1CA5A" w14:textId="77777777" w:rsidR="001E071D" w:rsidRPr="003D1743" w:rsidRDefault="001E071D" w:rsidP="00410D0E">
            <w:pPr>
              <w:jc w:val="right"/>
              <w:rPr>
                <w:rFonts w:hint="eastAsia"/>
              </w:rPr>
            </w:pPr>
          </w:p>
        </w:tc>
        <w:tc>
          <w:tcPr>
            <w:tcW w:w="943" w:type="pct"/>
          </w:tcPr>
          <w:p w14:paraId="3BDCB7C9" w14:textId="77777777" w:rsidR="001E071D" w:rsidRPr="003D1743" w:rsidRDefault="001E071D" w:rsidP="00410D0E">
            <w:pPr>
              <w:jc w:val="right"/>
              <w:rPr>
                <w:rFonts w:hint="eastAsia"/>
              </w:rPr>
            </w:pPr>
          </w:p>
        </w:tc>
      </w:tr>
      <w:tr w:rsidR="00B064AF" w:rsidRPr="003D1743" w14:paraId="26E0D66A" w14:textId="77777777" w:rsidTr="00410D0E">
        <w:tc>
          <w:tcPr>
            <w:tcW w:w="1001" w:type="pct"/>
            <w:vAlign w:val="center"/>
          </w:tcPr>
          <w:p w14:paraId="56D57288" w14:textId="77777777" w:rsidR="001E071D" w:rsidRPr="003D1743" w:rsidRDefault="00000000" w:rsidP="00410D0E">
            <w:pPr>
              <w:pStyle w:val="TableParagraph"/>
              <w:spacing w:after="0" w:line="240" w:lineRule="auto"/>
              <w:jc w:val="both"/>
              <w:rPr>
                <w:rFonts w:ascii="宋体" w:eastAsia="宋体" w:hAnsi="宋体" w:hint="eastAsia"/>
                <w:color w:val="000000" w:themeColor="text1"/>
                <w:sz w:val="21"/>
                <w:szCs w:val="21"/>
              </w:rPr>
            </w:pPr>
            <w:r w:rsidRPr="003D1743">
              <w:rPr>
                <w:rFonts w:ascii="宋体" w:eastAsia="宋体" w:hAnsi="宋体" w:hint="eastAsia"/>
                <w:color w:val="000000" w:themeColor="text1"/>
                <w:sz w:val="21"/>
                <w:szCs w:val="21"/>
                <w:lang w:eastAsia="zh-CN"/>
              </w:rPr>
              <w:t>本期转回</w:t>
            </w:r>
          </w:p>
        </w:tc>
        <w:tc>
          <w:tcPr>
            <w:tcW w:w="862" w:type="pct"/>
          </w:tcPr>
          <w:p w14:paraId="5597BC3F" w14:textId="77777777" w:rsidR="001E071D" w:rsidRPr="003D1743" w:rsidRDefault="001E071D" w:rsidP="00410D0E">
            <w:pPr>
              <w:jc w:val="right"/>
              <w:rPr>
                <w:rFonts w:hint="eastAsia"/>
              </w:rPr>
            </w:pPr>
          </w:p>
        </w:tc>
        <w:tc>
          <w:tcPr>
            <w:tcW w:w="1097" w:type="pct"/>
          </w:tcPr>
          <w:p w14:paraId="391DABDB" w14:textId="77777777" w:rsidR="001E071D" w:rsidRPr="003D1743" w:rsidRDefault="001E071D" w:rsidP="00410D0E">
            <w:pPr>
              <w:jc w:val="right"/>
              <w:rPr>
                <w:rFonts w:hint="eastAsia"/>
              </w:rPr>
            </w:pPr>
          </w:p>
        </w:tc>
        <w:tc>
          <w:tcPr>
            <w:tcW w:w="1097" w:type="pct"/>
          </w:tcPr>
          <w:p w14:paraId="4256CAC6" w14:textId="77777777" w:rsidR="001E071D" w:rsidRPr="003D1743" w:rsidRDefault="001E071D" w:rsidP="00410D0E">
            <w:pPr>
              <w:jc w:val="right"/>
              <w:rPr>
                <w:rFonts w:hint="eastAsia"/>
              </w:rPr>
            </w:pPr>
          </w:p>
        </w:tc>
        <w:tc>
          <w:tcPr>
            <w:tcW w:w="943" w:type="pct"/>
          </w:tcPr>
          <w:p w14:paraId="16ADDC15" w14:textId="77777777" w:rsidR="001E071D" w:rsidRPr="003D1743" w:rsidRDefault="001E071D" w:rsidP="00410D0E">
            <w:pPr>
              <w:jc w:val="right"/>
              <w:rPr>
                <w:rFonts w:hint="eastAsia"/>
              </w:rPr>
            </w:pPr>
          </w:p>
        </w:tc>
      </w:tr>
      <w:tr w:rsidR="00B064AF" w:rsidRPr="003D1743" w14:paraId="12AC9B91" w14:textId="77777777" w:rsidTr="00410D0E">
        <w:tc>
          <w:tcPr>
            <w:tcW w:w="1001" w:type="pct"/>
            <w:vAlign w:val="center"/>
          </w:tcPr>
          <w:p w14:paraId="1A8E709C" w14:textId="77777777" w:rsidR="001E071D" w:rsidRPr="003D1743" w:rsidRDefault="00000000" w:rsidP="00410D0E">
            <w:pPr>
              <w:pStyle w:val="TableParagraph"/>
              <w:spacing w:after="0" w:line="240" w:lineRule="auto"/>
              <w:jc w:val="both"/>
              <w:rPr>
                <w:rFonts w:ascii="宋体" w:eastAsia="宋体" w:hAnsi="宋体" w:cs="宋体" w:hint="eastAsia"/>
                <w:color w:val="000000" w:themeColor="text1"/>
                <w:sz w:val="21"/>
                <w:szCs w:val="21"/>
                <w:lang w:eastAsia="zh-CN"/>
              </w:rPr>
            </w:pPr>
            <w:r w:rsidRPr="003D1743">
              <w:rPr>
                <w:rFonts w:ascii="宋体" w:eastAsia="宋体" w:hAnsi="宋体" w:cs="宋体" w:hint="eastAsia"/>
                <w:color w:val="000000" w:themeColor="text1"/>
                <w:sz w:val="21"/>
                <w:szCs w:val="21"/>
                <w:lang w:eastAsia="zh-CN"/>
              </w:rPr>
              <w:t>本期转销</w:t>
            </w:r>
          </w:p>
        </w:tc>
        <w:tc>
          <w:tcPr>
            <w:tcW w:w="862" w:type="pct"/>
          </w:tcPr>
          <w:p w14:paraId="6582CAD0" w14:textId="77777777" w:rsidR="001E071D" w:rsidRPr="003D1743" w:rsidRDefault="001E071D" w:rsidP="00410D0E">
            <w:pPr>
              <w:jc w:val="right"/>
              <w:rPr>
                <w:rFonts w:hint="eastAsia"/>
              </w:rPr>
            </w:pPr>
          </w:p>
        </w:tc>
        <w:tc>
          <w:tcPr>
            <w:tcW w:w="1097" w:type="pct"/>
          </w:tcPr>
          <w:p w14:paraId="65AB8BF7" w14:textId="77777777" w:rsidR="001E071D" w:rsidRPr="003D1743" w:rsidRDefault="001E071D" w:rsidP="00410D0E">
            <w:pPr>
              <w:jc w:val="right"/>
              <w:rPr>
                <w:rFonts w:hint="eastAsia"/>
              </w:rPr>
            </w:pPr>
          </w:p>
        </w:tc>
        <w:tc>
          <w:tcPr>
            <w:tcW w:w="1097" w:type="pct"/>
          </w:tcPr>
          <w:p w14:paraId="01256CFC" w14:textId="77777777" w:rsidR="001E071D" w:rsidRPr="003D1743" w:rsidRDefault="001E071D" w:rsidP="00410D0E">
            <w:pPr>
              <w:jc w:val="right"/>
              <w:rPr>
                <w:rFonts w:hint="eastAsia"/>
              </w:rPr>
            </w:pPr>
          </w:p>
        </w:tc>
        <w:tc>
          <w:tcPr>
            <w:tcW w:w="943" w:type="pct"/>
          </w:tcPr>
          <w:p w14:paraId="13D2A264" w14:textId="77777777" w:rsidR="001E071D" w:rsidRPr="003D1743" w:rsidRDefault="001E071D" w:rsidP="00410D0E">
            <w:pPr>
              <w:jc w:val="right"/>
              <w:rPr>
                <w:rFonts w:hint="eastAsia"/>
              </w:rPr>
            </w:pPr>
          </w:p>
        </w:tc>
      </w:tr>
      <w:tr w:rsidR="00B064AF" w:rsidRPr="003D1743" w14:paraId="517EA798" w14:textId="77777777" w:rsidTr="00410D0E">
        <w:tc>
          <w:tcPr>
            <w:tcW w:w="1001" w:type="pct"/>
            <w:vAlign w:val="center"/>
          </w:tcPr>
          <w:p w14:paraId="02D8C25D" w14:textId="77777777" w:rsidR="001E071D" w:rsidRPr="003D1743" w:rsidRDefault="00000000" w:rsidP="00410D0E">
            <w:pPr>
              <w:pStyle w:val="TableParagraph"/>
              <w:spacing w:after="0" w:line="240" w:lineRule="auto"/>
              <w:jc w:val="both"/>
              <w:rPr>
                <w:rFonts w:ascii="宋体" w:eastAsia="宋体" w:hAnsi="宋体" w:hint="eastAsia"/>
                <w:color w:val="000000" w:themeColor="text1"/>
                <w:sz w:val="21"/>
                <w:szCs w:val="21"/>
              </w:rPr>
            </w:pPr>
            <w:r w:rsidRPr="003D1743">
              <w:rPr>
                <w:rFonts w:ascii="宋体" w:eastAsia="宋体" w:hAnsi="宋体" w:hint="eastAsia"/>
                <w:color w:val="000000" w:themeColor="text1"/>
                <w:sz w:val="21"/>
                <w:szCs w:val="21"/>
                <w:lang w:eastAsia="zh-CN"/>
              </w:rPr>
              <w:t>本期核销</w:t>
            </w:r>
          </w:p>
        </w:tc>
        <w:tc>
          <w:tcPr>
            <w:tcW w:w="862" w:type="pct"/>
          </w:tcPr>
          <w:p w14:paraId="50A519DA" w14:textId="77777777" w:rsidR="001E071D" w:rsidRPr="003D1743" w:rsidRDefault="001E071D" w:rsidP="00410D0E">
            <w:pPr>
              <w:jc w:val="right"/>
              <w:rPr>
                <w:rFonts w:hint="eastAsia"/>
              </w:rPr>
            </w:pPr>
          </w:p>
        </w:tc>
        <w:tc>
          <w:tcPr>
            <w:tcW w:w="1097" w:type="pct"/>
          </w:tcPr>
          <w:p w14:paraId="68DD9AE5" w14:textId="77777777" w:rsidR="001E071D" w:rsidRPr="003D1743" w:rsidRDefault="001E071D" w:rsidP="00410D0E">
            <w:pPr>
              <w:jc w:val="right"/>
              <w:rPr>
                <w:rFonts w:hint="eastAsia"/>
              </w:rPr>
            </w:pPr>
          </w:p>
        </w:tc>
        <w:tc>
          <w:tcPr>
            <w:tcW w:w="1097" w:type="pct"/>
          </w:tcPr>
          <w:p w14:paraId="188C426C" w14:textId="77777777" w:rsidR="001E071D" w:rsidRPr="003D1743" w:rsidRDefault="001E071D" w:rsidP="00410D0E">
            <w:pPr>
              <w:jc w:val="right"/>
              <w:rPr>
                <w:rFonts w:hint="eastAsia"/>
              </w:rPr>
            </w:pPr>
          </w:p>
        </w:tc>
        <w:tc>
          <w:tcPr>
            <w:tcW w:w="943" w:type="pct"/>
          </w:tcPr>
          <w:p w14:paraId="57DCED0B" w14:textId="77777777" w:rsidR="001E071D" w:rsidRPr="003D1743" w:rsidRDefault="001E071D" w:rsidP="00410D0E">
            <w:pPr>
              <w:jc w:val="right"/>
              <w:rPr>
                <w:rFonts w:hint="eastAsia"/>
              </w:rPr>
            </w:pPr>
          </w:p>
        </w:tc>
      </w:tr>
      <w:tr w:rsidR="00B064AF" w:rsidRPr="003D1743" w14:paraId="61F4B001" w14:textId="77777777" w:rsidTr="00410D0E">
        <w:tc>
          <w:tcPr>
            <w:tcW w:w="1001" w:type="pct"/>
            <w:vAlign w:val="center"/>
          </w:tcPr>
          <w:p w14:paraId="02F061F1" w14:textId="77777777" w:rsidR="001E071D" w:rsidRPr="003D1743" w:rsidRDefault="00000000" w:rsidP="00410D0E">
            <w:pPr>
              <w:pStyle w:val="TableParagraph"/>
              <w:spacing w:after="0" w:line="240" w:lineRule="auto"/>
              <w:jc w:val="both"/>
              <w:rPr>
                <w:rFonts w:ascii="宋体" w:eastAsia="宋体" w:hAnsi="宋体" w:cs="宋体" w:hint="eastAsia"/>
                <w:color w:val="000000" w:themeColor="text1"/>
                <w:sz w:val="21"/>
                <w:szCs w:val="21"/>
                <w:lang w:eastAsia="zh-CN"/>
              </w:rPr>
            </w:pPr>
            <w:r w:rsidRPr="003D1743">
              <w:rPr>
                <w:rFonts w:ascii="宋体" w:eastAsia="宋体" w:hAnsi="宋体" w:cs="宋体" w:hint="eastAsia"/>
                <w:color w:val="000000" w:themeColor="text1"/>
                <w:sz w:val="21"/>
                <w:szCs w:val="21"/>
                <w:lang w:eastAsia="zh-CN"/>
              </w:rPr>
              <w:t>其他变动</w:t>
            </w:r>
          </w:p>
        </w:tc>
        <w:tc>
          <w:tcPr>
            <w:tcW w:w="862" w:type="pct"/>
          </w:tcPr>
          <w:p w14:paraId="5AEA075B" w14:textId="77777777" w:rsidR="001E071D" w:rsidRPr="003D1743" w:rsidRDefault="001E071D" w:rsidP="00410D0E">
            <w:pPr>
              <w:jc w:val="right"/>
              <w:rPr>
                <w:rFonts w:hint="eastAsia"/>
              </w:rPr>
            </w:pPr>
          </w:p>
        </w:tc>
        <w:tc>
          <w:tcPr>
            <w:tcW w:w="1097" w:type="pct"/>
          </w:tcPr>
          <w:p w14:paraId="5F291FBA" w14:textId="77777777" w:rsidR="001E071D" w:rsidRPr="003D1743" w:rsidRDefault="001E071D" w:rsidP="00410D0E">
            <w:pPr>
              <w:jc w:val="right"/>
              <w:rPr>
                <w:rFonts w:hint="eastAsia"/>
              </w:rPr>
            </w:pPr>
          </w:p>
        </w:tc>
        <w:tc>
          <w:tcPr>
            <w:tcW w:w="1097" w:type="pct"/>
          </w:tcPr>
          <w:p w14:paraId="47B3021B" w14:textId="77777777" w:rsidR="001E071D" w:rsidRPr="003D1743" w:rsidRDefault="001E071D" w:rsidP="00410D0E">
            <w:pPr>
              <w:jc w:val="right"/>
              <w:rPr>
                <w:rFonts w:hint="eastAsia"/>
              </w:rPr>
            </w:pPr>
          </w:p>
        </w:tc>
        <w:tc>
          <w:tcPr>
            <w:tcW w:w="943" w:type="pct"/>
          </w:tcPr>
          <w:p w14:paraId="39648FFD" w14:textId="77777777" w:rsidR="001E071D" w:rsidRPr="003D1743" w:rsidRDefault="001E071D" w:rsidP="00410D0E">
            <w:pPr>
              <w:jc w:val="right"/>
              <w:rPr>
                <w:rFonts w:hint="eastAsia"/>
              </w:rPr>
            </w:pPr>
          </w:p>
        </w:tc>
      </w:tr>
      <w:tr w:rsidR="00B064AF" w:rsidRPr="003D1743" w14:paraId="7C1A4F99" w14:textId="77777777" w:rsidTr="00410D0E">
        <w:tc>
          <w:tcPr>
            <w:tcW w:w="1001" w:type="pct"/>
            <w:vAlign w:val="center"/>
          </w:tcPr>
          <w:p w14:paraId="03110111" w14:textId="77777777" w:rsidR="001E071D" w:rsidRPr="003D1743" w:rsidRDefault="00000000" w:rsidP="00410D0E">
            <w:pPr>
              <w:pStyle w:val="TableParagraph"/>
              <w:spacing w:after="0" w:line="240" w:lineRule="auto"/>
              <w:rPr>
                <w:rFonts w:ascii="宋体" w:eastAsia="宋体" w:hAnsi="宋体" w:cs="宋体" w:hint="eastAsia"/>
                <w:color w:val="000000" w:themeColor="text1"/>
                <w:sz w:val="21"/>
                <w:szCs w:val="21"/>
                <w:lang w:eastAsia="zh-CN"/>
              </w:rPr>
            </w:pPr>
            <w:r w:rsidRPr="003D1743">
              <w:rPr>
                <w:rFonts w:ascii="宋体" w:eastAsia="宋体" w:hAnsi="宋体" w:cs="宋体"/>
                <w:color w:val="000000" w:themeColor="text1"/>
                <w:sz w:val="21"/>
                <w:szCs w:val="21"/>
                <w:lang w:eastAsia="zh-CN"/>
              </w:rPr>
              <w:t>2024年6月30日</w:t>
            </w:r>
            <w:r w:rsidRPr="003D1743">
              <w:rPr>
                <w:rFonts w:ascii="宋体" w:eastAsia="宋体" w:hAnsi="宋体" w:cs="宋体" w:hint="eastAsia"/>
                <w:color w:val="000000" w:themeColor="text1"/>
                <w:sz w:val="21"/>
                <w:szCs w:val="21"/>
                <w:lang w:eastAsia="zh-CN"/>
              </w:rPr>
              <w:t>余额</w:t>
            </w:r>
          </w:p>
        </w:tc>
        <w:tc>
          <w:tcPr>
            <w:tcW w:w="862" w:type="pct"/>
          </w:tcPr>
          <w:p w14:paraId="3E628F77" w14:textId="77777777" w:rsidR="001E071D" w:rsidRPr="003D1743" w:rsidRDefault="001E071D" w:rsidP="00410D0E">
            <w:pPr>
              <w:jc w:val="right"/>
              <w:rPr>
                <w:rFonts w:hint="eastAsia"/>
              </w:rPr>
            </w:pPr>
          </w:p>
        </w:tc>
        <w:tc>
          <w:tcPr>
            <w:tcW w:w="1097" w:type="pct"/>
          </w:tcPr>
          <w:p w14:paraId="66269B1A" w14:textId="77777777" w:rsidR="001E071D" w:rsidRPr="003D1743" w:rsidRDefault="00000000" w:rsidP="00410D0E">
            <w:pPr>
              <w:jc w:val="right"/>
              <w:rPr>
                <w:rFonts w:hint="eastAsia"/>
              </w:rPr>
            </w:pPr>
            <w:r w:rsidRPr="003D1743">
              <w:t>6,590.08</w:t>
            </w:r>
          </w:p>
        </w:tc>
        <w:tc>
          <w:tcPr>
            <w:tcW w:w="1097" w:type="pct"/>
          </w:tcPr>
          <w:p w14:paraId="7219213D" w14:textId="2E6FB915" w:rsidR="001E071D" w:rsidRPr="003D1743" w:rsidRDefault="001E071D" w:rsidP="00410D0E">
            <w:pPr>
              <w:jc w:val="right"/>
              <w:rPr>
                <w:rFonts w:hint="eastAsia"/>
              </w:rPr>
            </w:pPr>
          </w:p>
        </w:tc>
        <w:tc>
          <w:tcPr>
            <w:tcW w:w="943" w:type="pct"/>
          </w:tcPr>
          <w:p w14:paraId="491D1779" w14:textId="77777777" w:rsidR="001E071D" w:rsidRPr="003D1743" w:rsidRDefault="00000000" w:rsidP="00410D0E">
            <w:pPr>
              <w:jc w:val="right"/>
              <w:rPr>
                <w:rFonts w:hint="eastAsia"/>
              </w:rPr>
            </w:pPr>
            <w:r w:rsidRPr="003D1743">
              <w:t>6,590.08</w:t>
            </w:r>
          </w:p>
        </w:tc>
      </w:tr>
    </w:tbl>
    <w:p w14:paraId="186CAE33" w14:textId="77777777" w:rsidR="001E071D" w:rsidRDefault="001E071D">
      <w:pPr>
        <w:rPr>
          <w:rFonts w:hint="eastAsia"/>
        </w:rPr>
      </w:pPr>
    </w:p>
    <w:p w14:paraId="21856922" w14:textId="77777777" w:rsidR="001E071D" w:rsidRDefault="00000000">
      <w:pPr>
        <w:autoSpaceDE w:val="0"/>
        <w:autoSpaceDN w:val="0"/>
        <w:adjustRightInd w:val="0"/>
        <w:ind w:rightChars="50" w:right="105"/>
        <w:rPr>
          <w:rFonts w:hint="eastAsia"/>
          <w:color w:val="000000" w:themeColor="text1"/>
        </w:rPr>
      </w:pPr>
      <w:r>
        <w:rPr>
          <w:rFonts w:hint="eastAsia"/>
          <w:color w:val="000000" w:themeColor="text1"/>
        </w:rPr>
        <w:t>各阶段划分依据和坏账准备计提比例</w:t>
      </w:r>
    </w:p>
    <w:sdt>
      <w:sdtPr>
        <w:rPr>
          <w:rFonts w:cs="Times New Roman"/>
          <w:bCs w:val="0"/>
          <w:color w:val="000000" w:themeColor="text1"/>
          <w:szCs w:val="22"/>
        </w:rPr>
        <w:alias w:val="其他应收款各阶段划分依据和坏账准备计提比例"/>
        <w:tag w:val="_GBC_d1deab3352d44521aa56c337c4c1cf70"/>
        <w:id w:val="-268625981"/>
        <w:placeholder>
          <w:docPart w:val="GBC22222222222222222222222222222"/>
        </w:placeholder>
      </w:sdtPr>
      <w:sdtContent>
        <w:p w14:paraId="161F0609" w14:textId="4431C920" w:rsidR="001E071D" w:rsidRDefault="00000000">
          <w:pPr>
            <w:rPr>
              <w:rFonts w:cs="Times New Roman" w:hint="eastAsia"/>
              <w:bCs w:val="0"/>
              <w:color w:val="000000" w:themeColor="text1"/>
              <w:szCs w:val="22"/>
            </w:rPr>
          </w:pPr>
          <w:r>
            <w:rPr>
              <w:rFonts w:cs="Times New Roman" w:hint="eastAsia"/>
              <w:bCs w:val="0"/>
              <w:color w:val="000000" w:themeColor="text1"/>
              <w:szCs w:val="22"/>
            </w:rPr>
            <w:t>无</w:t>
          </w:r>
        </w:p>
      </w:sdtContent>
    </w:sdt>
    <w:p w14:paraId="3F374217" w14:textId="77777777" w:rsidR="001E071D" w:rsidRDefault="001E071D">
      <w:pPr>
        <w:rPr>
          <w:rFonts w:cs="Times New Roman" w:hint="eastAsia"/>
          <w:bCs w:val="0"/>
          <w:color w:val="000000" w:themeColor="text1"/>
          <w:szCs w:val="22"/>
        </w:rPr>
      </w:pPr>
    </w:p>
    <w:p w14:paraId="45EF3662" w14:textId="77777777" w:rsidR="001E071D" w:rsidRDefault="00000000">
      <w:pPr>
        <w:pStyle w:val="aff3"/>
        <w:rPr>
          <w:rFonts w:hint="eastAsia"/>
          <w:color w:val="000000" w:themeColor="text1"/>
        </w:rPr>
      </w:pPr>
      <w:r>
        <w:rPr>
          <w:rFonts w:hint="eastAsia"/>
          <w:color w:val="000000" w:themeColor="text1"/>
        </w:rPr>
        <w:t>对本期发生损失准备变动的其他应收款账面余额显著变动的情况说明：</w:t>
      </w:r>
    </w:p>
    <w:sdt>
      <w:sdtPr>
        <w:rPr>
          <w:color w:val="000000" w:themeColor="text1"/>
        </w:rPr>
        <w:alias w:val="是否适用：母公司其他应收款本期发生损失准备变动且账面余额显著变动的情况说明[双击切换]"/>
        <w:tag w:val="_GBC_51a7e143899e4bf4887327bb018327b9"/>
        <w:id w:val="-409013247"/>
        <w:placeholder>
          <w:docPart w:val="GBC22222222222222222222222222222"/>
        </w:placeholder>
      </w:sdtPr>
      <w:sdtContent>
        <w:p w14:paraId="5ACA4D33" w14:textId="1B0B4DA0" w:rsidR="001E071D" w:rsidRDefault="00000000" w:rsidP="00B064AF">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1E008FCC" w14:textId="77777777" w:rsidR="001E071D" w:rsidRDefault="001E071D">
      <w:pPr>
        <w:rPr>
          <w:rFonts w:hint="eastAsia"/>
          <w:color w:val="000000" w:themeColor="text1"/>
        </w:rPr>
      </w:pPr>
    </w:p>
    <w:p w14:paraId="169938AA" w14:textId="77777777" w:rsidR="001E071D" w:rsidRDefault="00000000">
      <w:pPr>
        <w:rPr>
          <w:rFonts w:hint="eastAsia"/>
          <w:color w:val="000000" w:themeColor="text1"/>
        </w:rPr>
      </w:pPr>
      <w:r>
        <w:rPr>
          <w:rFonts w:hint="eastAsia"/>
          <w:color w:val="000000" w:themeColor="text1"/>
        </w:rPr>
        <w:t>本期坏账准备计提金额以及评估金融工具的信用风险是否显著增加的采用依据：</w:t>
      </w:r>
    </w:p>
    <w:sdt>
      <w:sdtPr>
        <w:rPr>
          <w:color w:val="000000" w:themeColor="text1"/>
        </w:rPr>
        <w:alias w:val="是否适用：母公司其他应收款坏账准备计提金额以及评估金融工具的信用风险是否显著增加的采用依据[双击切换]"/>
        <w:tag w:val="_GBC_d5682930254743bebaaf3c46f4513c04"/>
        <w:id w:val="749158590"/>
        <w:placeholder>
          <w:docPart w:val="GBC22222222222222222222222222222"/>
        </w:placeholder>
      </w:sdtPr>
      <w:sdtContent>
        <w:p w14:paraId="4719228A" w14:textId="428C4203" w:rsidR="001E071D" w:rsidRDefault="00000000" w:rsidP="00B064AF">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2A4ED6BC" w14:textId="77777777" w:rsidR="001E071D" w:rsidRDefault="001E071D">
      <w:pPr>
        <w:rPr>
          <w:rFonts w:hint="eastAsia"/>
          <w:color w:val="000000" w:themeColor="text1"/>
        </w:rPr>
      </w:pPr>
    </w:p>
    <w:p w14:paraId="2D90B287" w14:textId="77777777" w:rsidR="001E071D" w:rsidRDefault="00000000" w:rsidP="00A80081">
      <w:pPr>
        <w:pStyle w:val="5"/>
        <w:numPr>
          <w:ilvl w:val="0"/>
          <w:numId w:val="64"/>
        </w:numPr>
        <w:ind w:left="425" w:hanging="425"/>
        <w:rPr>
          <w:rFonts w:asciiTheme="minorHAnsi" w:hAnsiTheme="minorHAnsi" w:cs="宋体"/>
          <w:color w:val="000000" w:themeColor="text1"/>
          <w:kern w:val="0"/>
          <w:szCs w:val="22"/>
        </w:rPr>
      </w:pPr>
      <w:bookmarkStart w:id="470" w:name="_Hlk10548122"/>
      <w:bookmarkEnd w:id="469"/>
      <w:r>
        <w:rPr>
          <w:rFonts w:asciiTheme="minorHAnsi" w:hAnsiTheme="minorHAnsi" w:cs="宋体" w:hint="eastAsia"/>
          <w:color w:val="000000" w:themeColor="text1"/>
          <w:kern w:val="0"/>
          <w:szCs w:val="22"/>
        </w:rPr>
        <w:t>坏账准备的情况</w:t>
      </w:r>
    </w:p>
    <w:sdt>
      <w:sdtPr>
        <w:rPr>
          <w:color w:val="000000" w:themeColor="text1"/>
        </w:rPr>
        <w:alias w:val="是否适用：其他应收款坏账准备[双击切换]"/>
        <w:tag w:val="_GBC_746f45a984d44f56a795e5587d8e7cf2"/>
        <w:id w:val="-20239482"/>
        <w:placeholder>
          <w:docPart w:val="GBC22222222222222222222222222222"/>
        </w:placeholder>
      </w:sdtPr>
      <w:sdtContent>
        <w:p w14:paraId="231DC2C8"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47C62F0C" w14:textId="77777777" w:rsidR="001E071D" w:rsidRDefault="00000000">
      <w:pPr>
        <w:pStyle w:val="ac"/>
        <w:snapToGrid w:val="0"/>
        <w:spacing w:line="240" w:lineRule="atLeast"/>
        <w:ind w:left="425" w:firstLineChars="0" w:firstLine="0"/>
        <w:jc w:val="right"/>
        <w:rPr>
          <w:rFonts w:ascii="宋体" w:hAnsi="宋体" w:hint="eastAsia"/>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其他应收款坏账准备"/>
          <w:tag w:val="_GBC_61bb3d08ce2d41d5ad87b4c691e409ad"/>
          <w:id w:val="-7436484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color w:val="000000" w:themeColor="text1"/>
            <w:szCs w:val="21"/>
          </w:rPr>
          <w:alias w:val="币种：其他应收款坏账准备"/>
          <w:tag w:val="_GBC_d9e85c814c564e7782149971f7c23ba2"/>
          <w:id w:val="73868138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402"/>
        <w:gridCol w:w="1184"/>
        <w:gridCol w:w="1283"/>
        <w:gridCol w:w="1184"/>
        <w:gridCol w:w="1262"/>
        <w:gridCol w:w="1255"/>
        <w:gridCol w:w="1253"/>
      </w:tblGrid>
      <w:tr w:rsidR="00000AA0" w14:paraId="0873545A" w14:textId="77777777" w:rsidTr="003824DE">
        <w:sdt>
          <w:sdtPr>
            <w:rPr>
              <w:color w:val="000000" w:themeColor="text1"/>
            </w:rPr>
            <w:tag w:val="_PLD_eb515a63c0e744098c94b279d63caf4e"/>
            <w:id w:val="1140078661"/>
          </w:sdtPr>
          <w:sdtContent>
            <w:tc>
              <w:tcPr>
                <w:tcW w:w="795" w:type="pct"/>
                <w:vMerge w:val="restart"/>
                <w:shd w:val="clear" w:color="auto" w:fill="FFFFFF"/>
                <w:vAlign w:val="center"/>
              </w:tcPr>
              <w:p w14:paraId="1907C8A3" w14:textId="77777777" w:rsidR="001E071D" w:rsidRDefault="00000000">
                <w:pPr>
                  <w:widowControl w:val="0"/>
                  <w:jc w:val="center"/>
                  <w:rPr>
                    <w:rFonts w:hint="eastAsia"/>
                    <w:color w:val="000000" w:themeColor="text1"/>
                  </w:rPr>
                </w:pPr>
                <w:r>
                  <w:rPr>
                    <w:color w:val="000000" w:themeColor="text1"/>
                  </w:rPr>
                  <w:t>类别</w:t>
                </w:r>
              </w:p>
            </w:tc>
          </w:sdtContent>
        </w:sdt>
        <w:sdt>
          <w:sdtPr>
            <w:rPr>
              <w:color w:val="000000" w:themeColor="text1"/>
            </w:rPr>
            <w:tag w:val="_PLD_a39850dac4d142e8b7a712dce9edad36"/>
            <w:id w:val="76254016"/>
          </w:sdtPr>
          <w:sdtContent>
            <w:tc>
              <w:tcPr>
                <w:tcW w:w="671" w:type="pct"/>
                <w:vMerge w:val="restart"/>
                <w:shd w:val="clear" w:color="auto" w:fill="FFFFFF"/>
                <w:vAlign w:val="center"/>
              </w:tcPr>
              <w:p w14:paraId="5AA8D08F" w14:textId="77777777" w:rsidR="001E071D" w:rsidRDefault="00000000">
                <w:pPr>
                  <w:widowControl w:val="0"/>
                  <w:jc w:val="center"/>
                  <w:rPr>
                    <w:rFonts w:hint="eastAsia"/>
                    <w:color w:val="000000" w:themeColor="text1"/>
                  </w:rPr>
                </w:pPr>
                <w:r>
                  <w:rPr>
                    <w:color w:val="000000" w:themeColor="text1"/>
                  </w:rPr>
                  <w:t>期初余额</w:t>
                </w:r>
              </w:p>
            </w:tc>
          </w:sdtContent>
        </w:sdt>
        <w:sdt>
          <w:sdtPr>
            <w:rPr>
              <w:color w:val="000000" w:themeColor="text1"/>
            </w:rPr>
            <w:tag w:val="_PLD_96686c7add8a4f2a8fa109c753f44a0b"/>
            <w:id w:val="-2073109036"/>
          </w:sdtPr>
          <w:sdtContent>
            <w:tc>
              <w:tcPr>
                <w:tcW w:w="2824" w:type="pct"/>
                <w:gridSpan w:val="4"/>
                <w:shd w:val="clear" w:color="auto" w:fill="FFFFFF"/>
                <w:vAlign w:val="center"/>
              </w:tcPr>
              <w:p w14:paraId="1955D265" w14:textId="77777777" w:rsidR="001E071D" w:rsidRDefault="00000000">
                <w:pPr>
                  <w:widowControl w:val="0"/>
                  <w:jc w:val="center"/>
                  <w:rPr>
                    <w:rFonts w:hint="eastAsia"/>
                    <w:color w:val="000000" w:themeColor="text1"/>
                  </w:rPr>
                </w:pPr>
                <w:r>
                  <w:rPr>
                    <w:rFonts w:hint="eastAsia"/>
                    <w:color w:val="000000" w:themeColor="text1"/>
                  </w:rPr>
                  <w:t>本期变动</w:t>
                </w:r>
                <w:r>
                  <w:rPr>
                    <w:color w:val="000000" w:themeColor="text1"/>
                  </w:rPr>
                  <w:t>金额</w:t>
                </w:r>
              </w:p>
            </w:tc>
          </w:sdtContent>
        </w:sdt>
        <w:sdt>
          <w:sdtPr>
            <w:rPr>
              <w:color w:val="000000" w:themeColor="text1"/>
            </w:rPr>
            <w:tag w:val="_PLD_2aef0abd937f4f5283fac84c8a1afc2d"/>
            <w:id w:val="1791322838"/>
          </w:sdtPr>
          <w:sdtContent>
            <w:tc>
              <w:tcPr>
                <w:tcW w:w="710" w:type="pct"/>
                <w:vMerge w:val="restart"/>
                <w:shd w:val="clear" w:color="auto" w:fill="FFFFFF"/>
                <w:vAlign w:val="center"/>
              </w:tcPr>
              <w:p w14:paraId="0C753B5F" w14:textId="77777777" w:rsidR="001E071D" w:rsidRDefault="00000000">
                <w:pPr>
                  <w:widowControl w:val="0"/>
                  <w:jc w:val="center"/>
                  <w:rPr>
                    <w:rFonts w:hint="eastAsia"/>
                    <w:color w:val="000000" w:themeColor="text1"/>
                  </w:rPr>
                </w:pPr>
                <w:r>
                  <w:rPr>
                    <w:color w:val="000000" w:themeColor="text1"/>
                  </w:rPr>
                  <w:t>期末余额</w:t>
                </w:r>
              </w:p>
            </w:tc>
          </w:sdtContent>
        </w:sdt>
      </w:tr>
      <w:tr w:rsidR="00000AA0" w14:paraId="3F78D286" w14:textId="77777777" w:rsidTr="003824DE">
        <w:tc>
          <w:tcPr>
            <w:tcW w:w="795" w:type="pct"/>
            <w:vMerge/>
            <w:shd w:val="clear" w:color="auto" w:fill="FFFFFF"/>
          </w:tcPr>
          <w:p w14:paraId="4B77B3F2" w14:textId="77777777" w:rsidR="001E071D" w:rsidRDefault="001E071D">
            <w:pPr>
              <w:widowControl w:val="0"/>
              <w:jc w:val="center"/>
              <w:rPr>
                <w:rFonts w:hint="eastAsia"/>
                <w:color w:val="000000" w:themeColor="text1"/>
              </w:rPr>
            </w:pPr>
          </w:p>
        </w:tc>
        <w:tc>
          <w:tcPr>
            <w:tcW w:w="671" w:type="pct"/>
            <w:vMerge/>
            <w:shd w:val="clear" w:color="auto" w:fill="FFFFFF"/>
          </w:tcPr>
          <w:p w14:paraId="4A3F2E0B" w14:textId="77777777" w:rsidR="001E071D" w:rsidRDefault="001E071D">
            <w:pPr>
              <w:widowControl w:val="0"/>
              <w:jc w:val="center"/>
              <w:rPr>
                <w:rFonts w:hint="eastAsia"/>
                <w:color w:val="000000" w:themeColor="text1"/>
              </w:rPr>
            </w:pPr>
          </w:p>
        </w:tc>
        <w:sdt>
          <w:sdtPr>
            <w:rPr>
              <w:color w:val="000000" w:themeColor="text1"/>
            </w:rPr>
            <w:tag w:val="_PLD_0d882cd108804ecc85c8ea70ca9a0022"/>
            <w:id w:val="-444545185"/>
          </w:sdtPr>
          <w:sdtContent>
            <w:tc>
              <w:tcPr>
                <w:tcW w:w="727" w:type="pct"/>
                <w:shd w:val="clear" w:color="auto" w:fill="FFFFFF"/>
                <w:vAlign w:val="center"/>
              </w:tcPr>
              <w:p w14:paraId="74D641BF" w14:textId="77777777" w:rsidR="001E071D" w:rsidRDefault="00000000">
                <w:pPr>
                  <w:widowControl w:val="0"/>
                  <w:jc w:val="center"/>
                  <w:rPr>
                    <w:rFonts w:hint="eastAsia"/>
                    <w:color w:val="000000" w:themeColor="text1"/>
                  </w:rPr>
                </w:pPr>
                <w:r>
                  <w:rPr>
                    <w:color w:val="000000" w:themeColor="text1"/>
                  </w:rPr>
                  <w:t>计提</w:t>
                </w:r>
              </w:p>
            </w:tc>
          </w:sdtContent>
        </w:sdt>
        <w:sdt>
          <w:sdtPr>
            <w:rPr>
              <w:color w:val="000000" w:themeColor="text1"/>
            </w:rPr>
            <w:tag w:val="_PLD_e2116bf770074307b5326d2e261c8b91"/>
            <w:id w:val="-348249240"/>
          </w:sdtPr>
          <w:sdtContent>
            <w:tc>
              <w:tcPr>
                <w:tcW w:w="671" w:type="pct"/>
                <w:shd w:val="clear" w:color="auto" w:fill="FFFFFF"/>
                <w:vAlign w:val="center"/>
              </w:tcPr>
              <w:p w14:paraId="5AA52FDA" w14:textId="77777777" w:rsidR="001E071D" w:rsidRDefault="00000000">
                <w:pPr>
                  <w:widowControl w:val="0"/>
                  <w:jc w:val="center"/>
                  <w:rPr>
                    <w:rFonts w:hint="eastAsia"/>
                    <w:color w:val="000000" w:themeColor="text1"/>
                  </w:rPr>
                </w:pPr>
                <w:r>
                  <w:rPr>
                    <w:rFonts w:hint="eastAsia"/>
                    <w:color w:val="000000" w:themeColor="text1"/>
                  </w:rPr>
                  <w:t>收回或转回</w:t>
                </w:r>
              </w:p>
            </w:tc>
          </w:sdtContent>
        </w:sdt>
        <w:sdt>
          <w:sdtPr>
            <w:rPr>
              <w:color w:val="000000" w:themeColor="text1"/>
            </w:rPr>
            <w:tag w:val="_PLD_ecb1755ff206448580b99e0999e516f9"/>
            <w:id w:val="-1890026165"/>
          </w:sdtPr>
          <w:sdtContent>
            <w:tc>
              <w:tcPr>
                <w:tcW w:w="715" w:type="pct"/>
                <w:shd w:val="clear" w:color="auto" w:fill="FFFFFF"/>
                <w:vAlign w:val="center"/>
              </w:tcPr>
              <w:p w14:paraId="0E299497" w14:textId="77777777" w:rsidR="001E071D" w:rsidRDefault="00000000">
                <w:pPr>
                  <w:widowControl w:val="0"/>
                  <w:jc w:val="center"/>
                  <w:rPr>
                    <w:rFonts w:hint="eastAsia"/>
                    <w:color w:val="000000" w:themeColor="text1"/>
                  </w:rPr>
                </w:pPr>
                <w:r>
                  <w:rPr>
                    <w:rFonts w:hint="eastAsia"/>
                    <w:color w:val="000000" w:themeColor="text1"/>
                  </w:rPr>
                  <w:t>转销或核销</w:t>
                </w:r>
              </w:p>
            </w:tc>
          </w:sdtContent>
        </w:sdt>
        <w:tc>
          <w:tcPr>
            <w:tcW w:w="711" w:type="pct"/>
            <w:shd w:val="clear" w:color="auto" w:fill="FFFFFF"/>
            <w:vAlign w:val="center"/>
          </w:tcPr>
          <w:sdt>
            <w:sdtPr>
              <w:rPr>
                <w:rFonts w:hint="eastAsia"/>
                <w:color w:val="000000" w:themeColor="text1"/>
              </w:rPr>
              <w:tag w:val="_PLD_1b39a62bca3c4844a14e6b043f874971"/>
              <w:id w:val="-166336935"/>
            </w:sdtPr>
            <w:sdtContent>
              <w:p w14:paraId="6C3628E3" w14:textId="77777777" w:rsidR="001E071D" w:rsidRDefault="00000000">
                <w:pPr>
                  <w:widowControl w:val="0"/>
                  <w:jc w:val="right"/>
                  <w:rPr>
                    <w:rFonts w:hint="eastAsia"/>
                    <w:color w:val="000000" w:themeColor="text1"/>
                  </w:rPr>
                </w:pPr>
                <w:r>
                  <w:rPr>
                    <w:rFonts w:hint="eastAsia"/>
                    <w:color w:val="000000" w:themeColor="text1"/>
                  </w:rPr>
                  <w:t>其他变动</w:t>
                </w:r>
              </w:p>
            </w:sdtContent>
          </w:sdt>
        </w:tc>
        <w:tc>
          <w:tcPr>
            <w:tcW w:w="710" w:type="pct"/>
            <w:vMerge/>
            <w:shd w:val="clear" w:color="auto" w:fill="FFFFFF"/>
          </w:tcPr>
          <w:p w14:paraId="74CB89F8" w14:textId="77777777" w:rsidR="001E071D" w:rsidRDefault="001E071D">
            <w:pPr>
              <w:widowControl w:val="0"/>
              <w:jc w:val="right"/>
              <w:rPr>
                <w:rFonts w:hint="eastAsia"/>
                <w:color w:val="000000" w:themeColor="text1"/>
              </w:rPr>
            </w:pPr>
          </w:p>
        </w:tc>
      </w:tr>
      <w:tr w:rsidR="00B064AF" w14:paraId="08245DC8" w14:textId="77777777" w:rsidTr="00EA7689">
        <w:tc>
          <w:tcPr>
            <w:tcW w:w="795" w:type="pct"/>
            <w:vAlign w:val="center"/>
          </w:tcPr>
          <w:p w14:paraId="19313A05" w14:textId="43E566AA" w:rsidR="001E071D" w:rsidRDefault="00000000" w:rsidP="00B064AF">
            <w:pPr>
              <w:widowControl w:val="0"/>
              <w:rPr>
                <w:rFonts w:hint="eastAsia"/>
              </w:rPr>
            </w:pPr>
            <w:r w:rsidRPr="00FF6008">
              <w:rPr>
                <w:rFonts w:hint="eastAsia"/>
                <w:sz w:val="20"/>
                <w:szCs w:val="20"/>
              </w:rPr>
              <w:t>其他应收款坏账准备</w:t>
            </w:r>
          </w:p>
        </w:tc>
        <w:tc>
          <w:tcPr>
            <w:tcW w:w="671" w:type="pct"/>
            <w:vAlign w:val="center"/>
          </w:tcPr>
          <w:p w14:paraId="108B9568" w14:textId="52A05B01" w:rsidR="001E071D" w:rsidRDefault="00000000" w:rsidP="00B064AF">
            <w:pPr>
              <w:widowControl w:val="0"/>
              <w:jc w:val="right"/>
              <w:rPr>
                <w:rFonts w:hint="eastAsia"/>
              </w:rPr>
            </w:pPr>
            <w:r w:rsidRPr="00AE5C23">
              <w:rPr>
                <w:sz w:val="22"/>
                <w:szCs w:val="22"/>
              </w:rPr>
              <w:t>6,590.08</w:t>
            </w:r>
          </w:p>
        </w:tc>
        <w:tc>
          <w:tcPr>
            <w:tcW w:w="727" w:type="pct"/>
            <w:vAlign w:val="center"/>
          </w:tcPr>
          <w:p w14:paraId="55EF641D" w14:textId="77777777" w:rsidR="001E071D" w:rsidRDefault="001E071D" w:rsidP="00B064AF">
            <w:pPr>
              <w:widowControl w:val="0"/>
              <w:jc w:val="right"/>
              <w:rPr>
                <w:rFonts w:hint="eastAsia"/>
              </w:rPr>
            </w:pPr>
          </w:p>
        </w:tc>
        <w:tc>
          <w:tcPr>
            <w:tcW w:w="671" w:type="pct"/>
            <w:vAlign w:val="center"/>
          </w:tcPr>
          <w:p w14:paraId="5BE08240" w14:textId="77777777" w:rsidR="001E071D" w:rsidRDefault="001E071D" w:rsidP="00B064AF">
            <w:pPr>
              <w:widowControl w:val="0"/>
              <w:jc w:val="right"/>
              <w:rPr>
                <w:rFonts w:hint="eastAsia"/>
              </w:rPr>
            </w:pPr>
          </w:p>
        </w:tc>
        <w:tc>
          <w:tcPr>
            <w:tcW w:w="715" w:type="pct"/>
            <w:vAlign w:val="center"/>
          </w:tcPr>
          <w:p w14:paraId="4EF1C9A9" w14:textId="73F71C5A" w:rsidR="001E071D" w:rsidRDefault="001E071D" w:rsidP="00B064AF">
            <w:pPr>
              <w:widowControl w:val="0"/>
              <w:jc w:val="right"/>
              <w:rPr>
                <w:rFonts w:hint="eastAsia"/>
              </w:rPr>
            </w:pPr>
          </w:p>
        </w:tc>
        <w:tc>
          <w:tcPr>
            <w:tcW w:w="711" w:type="pct"/>
            <w:vAlign w:val="center"/>
          </w:tcPr>
          <w:p w14:paraId="2CD22E44" w14:textId="2D676E16" w:rsidR="001E071D" w:rsidRDefault="001E071D" w:rsidP="00B064AF">
            <w:pPr>
              <w:widowControl w:val="0"/>
              <w:jc w:val="right"/>
              <w:rPr>
                <w:rFonts w:hint="eastAsia"/>
              </w:rPr>
            </w:pPr>
          </w:p>
        </w:tc>
        <w:tc>
          <w:tcPr>
            <w:tcW w:w="710" w:type="pct"/>
            <w:vAlign w:val="center"/>
          </w:tcPr>
          <w:p w14:paraId="1645A053" w14:textId="3A6E19D2" w:rsidR="001E071D" w:rsidRDefault="00000000" w:rsidP="00B064AF">
            <w:pPr>
              <w:widowControl w:val="0"/>
              <w:jc w:val="right"/>
              <w:rPr>
                <w:rFonts w:hint="eastAsia"/>
              </w:rPr>
            </w:pPr>
            <w:r w:rsidRPr="00FF6008">
              <w:rPr>
                <w:sz w:val="20"/>
                <w:szCs w:val="20"/>
              </w:rPr>
              <w:t>6,590.08</w:t>
            </w:r>
          </w:p>
        </w:tc>
      </w:tr>
      <w:tr w:rsidR="00B064AF" w14:paraId="37293B1B" w14:textId="77777777" w:rsidTr="001D754A">
        <w:tc>
          <w:tcPr>
            <w:tcW w:w="795" w:type="pct"/>
            <w:shd w:val="clear" w:color="auto" w:fill="auto"/>
          </w:tcPr>
          <w:p w14:paraId="3921E150" w14:textId="77777777" w:rsidR="001E071D" w:rsidRDefault="00000000" w:rsidP="00B064AF">
            <w:pPr>
              <w:widowControl w:val="0"/>
              <w:jc w:val="center"/>
              <w:rPr>
                <w:rFonts w:hint="eastAsia"/>
                <w:color w:val="000000" w:themeColor="text1"/>
              </w:rPr>
            </w:pPr>
            <w:r>
              <w:rPr>
                <w:rFonts w:hint="eastAsia"/>
                <w:color w:val="000000" w:themeColor="text1"/>
              </w:rPr>
              <w:t>合计</w:t>
            </w:r>
          </w:p>
        </w:tc>
        <w:tc>
          <w:tcPr>
            <w:tcW w:w="671" w:type="pct"/>
            <w:shd w:val="clear" w:color="auto" w:fill="auto"/>
            <w:vAlign w:val="center"/>
          </w:tcPr>
          <w:p w14:paraId="63CD9C4B" w14:textId="75A5F41D" w:rsidR="001E071D" w:rsidRDefault="00000000" w:rsidP="00B064AF">
            <w:pPr>
              <w:widowControl w:val="0"/>
              <w:jc w:val="right"/>
              <w:rPr>
                <w:rFonts w:hint="eastAsia"/>
              </w:rPr>
            </w:pPr>
            <w:r>
              <w:t>6,590.08</w:t>
            </w:r>
          </w:p>
        </w:tc>
        <w:tc>
          <w:tcPr>
            <w:tcW w:w="727" w:type="pct"/>
            <w:shd w:val="clear" w:color="auto" w:fill="auto"/>
            <w:vAlign w:val="center"/>
          </w:tcPr>
          <w:p w14:paraId="61F1C81B" w14:textId="77777777" w:rsidR="001E071D" w:rsidRDefault="001E071D" w:rsidP="00B064AF">
            <w:pPr>
              <w:widowControl w:val="0"/>
              <w:jc w:val="right"/>
              <w:rPr>
                <w:rFonts w:hint="eastAsia"/>
              </w:rPr>
            </w:pPr>
          </w:p>
        </w:tc>
        <w:tc>
          <w:tcPr>
            <w:tcW w:w="671" w:type="pct"/>
            <w:shd w:val="clear" w:color="auto" w:fill="auto"/>
            <w:vAlign w:val="center"/>
          </w:tcPr>
          <w:p w14:paraId="13968C01" w14:textId="77777777" w:rsidR="001E071D" w:rsidRDefault="001E071D" w:rsidP="00B064AF">
            <w:pPr>
              <w:widowControl w:val="0"/>
              <w:jc w:val="right"/>
              <w:rPr>
                <w:rFonts w:hint="eastAsia"/>
              </w:rPr>
            </w:pPr>
          </w:p>
        </w:tc>
        <w:tc>
          <w:tcPr>
            <w:tcW w:w="715" w:type="pct"/>
            <w:vAlign w:val="center"/>
          </w:tcPr>
          <w:p w14:paraId="1185ADD3" w14:textId="433D8D6C" w:rsidR="001E071D" w:rsidRDefault="001E071D" w:rsidP="00B064AF">
            <w:pPr>
              <w:widowControl w:val="0"/>
              <w:jc w:val="right"/>
              <w:rPr>
                <w:rFonts w:hint="eastAsia"/>
              </w:rPr>
            </w:pPr>
          </w:p>
        </w:tc>
        <w:tc>
          <w:tcPr>
            <w:tcW w:w="711" w:type="pct"/>
            <w:vAlign w:val="center"/>
          </w:tcPr>
          <w:p w14:paraId="506A389D" w14:textId="6A07AB25" w:rsidR="001E071D" w:rsidRDefault="001E071D" w:rsidP="00B064AF">
            <w:pPr>
              <w:widowControl w:val="0"/>
              <w:jc w:val="right"/>
              <w:rPr>
                <w:rFonts w:hint="eastAsia"/>
              </w:rPr>
            </w:pPr>
          </w:p>
        </w:tc>
        <w:tc>
          <w:tcPr>
            <w:tcW w:w="710" w:type="pct"/>
            <w:shd w:val="clear" w:color="auto" w:fill="auto"/>
            <w:vAlign w:val="center"/>
          </w:tcPr>
          <w:p w14:paraId="160ACB62" w14:textId="6A0A6F94" w:rsidR="001E071D" w:rsidRDefault="00000000" w:rsidP="00B064AF">
            <w:pPr>
              <w:widowControl w:val="0"/>
              <w:jc w:val="right"/>
              <w:rPr>
                <w:rFonts w:hint="eastAsia"/>
              </w:rPr>
            </w:pPr>
            <w:r>
              <w:t>6,590.08</w:t>
            </w:r>
          </w:p>
        </w:tc>
      </w:tr>
    </w:tbl>
    <w:p w14:paraId="43CD3FBE" w14:textId="77777777" w:rsidR="001E071D" w:rsidRDefault="001E071D">
      <w:pPr>
        <w:rPr>
          <w:rFonts w:hint="eastAsia"/>
          <w:color w:val="000000" w:themeColor="text1"/>
        </w:rPr>
      </w:pPr>
    </w:p>
    <w:p w14:paraId="34133A0F" w14:textId="77777777" w:rsidR="001E071D" w:rsidRDefault="00000000">
      <w:pPr>
        <w:rPr>
          <w:rFonts w:hint="eastAsia"/>
          <w:color w:val="000000" w:themeColor="text1"/>
        </w:rPr>
      </w:pPr>
      <w:bookmarkStart w:id="471" w:name="_Hlk168055794"/>
      <w:bookmarkEnd w:id="470"/>
      <w:r>
        <w:rPr>
          <w:rFonts w:hint="eastAsia"/>
          <w:color w:val="000000" w:themeColor="text1"/>
        </w:rPr>
        <w:t>其中本期坏账准备转回或收回金额重要的：</w:t>
      </w:r>
    </w:p>
    <w:sdt>
      <w:sdtPr>
        <w:rPr>
          <w:color w:val="000000" w:themeColor="text1"/>
        </w:rPr>
        <w:alias w:val="是否适用：母公司其他应收款坏账准备转回或收回金额重要的[双击切换]"/>
        <w:tag w:val="_GBC_98cb10e0ff8642ad9141960d4dbb7d85"/>
        <w:id w:val="1641226966"/>
        <w:placeholder>
          <w:docPart w:val="GBC22222222222222222222222222222"/>
        </w:placeholder>
      </w:sdtPr>
      <w:sdtContent>
        <w:p w14:paraId="70488DB1" w14:textId="62C0E5CD" w:rsidR="001E071D" w:rsidRDefault="00000000" w:rsidP="00B064AF">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0FDB023" w14:textId="77777777" w:rsidR="001E071D" w:rsidRDefault="001E071D" w:rsidP="00B064AF">
      <w:pPr>
        <w:rPr>
          <w:rFonts w:hint="eastAsia"/>
          <w:color w:val="000000" w:themeColor="text1"/>
        </w:rPr>
      </w:pPr>
    </w:p>
    <w:p w14:paraId="2A70C593" w14:textId="77777777" w:rsidR="001E071D" w:rsidRDefault="00000000">
      <w:pPr>
        <w:ind w:rightChars="-759" w:right="-1594"/>
        <w:rPr>
          <w:rFonts w:hint="eastAsia"/>
          <w:color w:val="000000" w:themeColor="text1"/>
        </w:rPr>
      </w:pPr>
      <w:r>
        <w:rPr>
          <w:rFonts w:hint="eastAsia"/>
          <w:color w:val="000000" w:themeColor="text1"/>
        </w:rPr>
        <w:t>其他说明</w:t>
      </w:r>
    </w:p>
    <w:sdt>
      <w:sdtPr>
        <w:rPr>
          <w:color w:val="000000" w:themeColor="text1"/>
        </w:rPr>
        <w:alias w:val="其他应收款坏账准备情况的说明"/>
        <w:tag w:val="_GBC_83e986a007b44d029c897d7f19741e02"/>
        <w:id w:val="-1471974166"/>
        <w:placeholder>
          <w:docPart w:val="GBC22222222222222222222222222222"/>
        </w:placeholder>
      </w:sdtPr>
      <w:sdtContent>
        <w:p w14:paraId="43585F0F" w14:textId="42ABDE06" w:rsidR="001E071D" w:rsidRDefault="00000000">
          <w:pPr>
            <w:ind w:rightChars="-759" w:right="-1594"/>
            <w:rPr>
              <w:rFonts w:hint="eastAsia"/>
              <w:color w:val="000000" w:themeColor="text1"/>
            </w:rPr>
          </w:pPr>
          <w:r>
            <w:rPr>
              <w:rFonts w:hint="eastAsia"/>
              <w:color w:val="000000" w:themeColor="text1"/>
            </w:rPr>
            <w:t>无</w:t>
          </w:r>
        </w:p>
      </w:sdtContent>
    </w:sdt>
    <w:p w14:paraId="3043A74E" w14:textId="77777777" w:rsidR="001E071D" w:rsidRDefault="001E071D">
      <w:pPr>
        <w:ind w:rightChars="-759" w:right="-1594"/>
        <w:rPr>
          <w:rFonts w:hint="eastAsia"/>
          <w:color w:val="000000" w:themeColor="text1"/>
        </w:rPr>
      </w:pPr>
    </w:p>
    <w:bookmarkEnd w:id="471"/>
    <w:p w14:paraId="2E76218C" w14:textId="77777777" w:rsidR="001E071D" w:rsidRDefault="00000000" w:rsidP="00A80081">
      <w:pPr>
        <w:pStyle w:val="5"/>
        <w:numPr>
          <w:ilvl w:val="0"/>
          <w:numId w:val="64"/>
        </w:numPr>
        <w:ind w:left="425" w:hanging="425"/>
        <w:rPr>
          <w:rFonts w:asciiTheme="minorHAnsi" w:hAnsiTheme="minorHAnsi" w:cs="宋体"/>
          <w:color w:val="000000" w:themeColor="text1"/>
          <w:kern w:val="0"/>
          <w:szCs w:val="22"/>
        </w:rPr>
      </w:pPr>
      <w:r>
        <w:rPr>
          <w:rFonts w:asciiTheme="minorHAnsi" w:hAnsiTheme="minorHAnsi" w:cs="宋体" w:hint="eastAsia"/>
          <w:color w:val="000000" w:themeColor="text1"/>
          <w:kern w:val="0"/>
          <w:szCs w:val="22"/>
        </w:rPr>
        <w:t>本期实际核销的其他应收款情况</w:t>
      </w:r>
    </w:p>
    <w:sdt>
      <w:sdtPr>
        <w:rPr>
          <w:color w:val="000000" w:themeColor="text1"/>
        </w:rPr>
        <w:alias w:val="是否适用：母公司本期实际核销的其他应收款情况[双击切换]"/>
        <w:tag w:val="_GBC_dd1095756d2b471688ce5b700380fafc"/>
        <w:id w:val="-2070330693"/>
        <w:placeholder>
          <w:docPart w:val="GBC22222222222222222222222222222"/>
        </w:placeholder>
      </w:sdtPr>
      <w:sdtContent>
        <w:p w14:paraId="0A24BF18" w14:textId="129735E6" w:rsidR="001E071D" w:rsidRDefault="00000000" w:rsidP="00B064AF">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215D8F3" w14:textId="77777777" w:rsidR="001E071D" w:rsidRDefault="001E071D" w:rsidP="00B064AF">
      <w:pPr>
        <w:rPr>
          <w:rFonts w:hint="eastAsia"/>
          <w:color w:val="000000" w:themeColor="text1"/>
        </w:rPr>
      </w:pPr>
    </w:p>
    <w:p w14:paraId="3EC3B9AF" w14:textId="77777777" w:rsidR="001E071D" w:rsidRDefault="00000000">
      <w:pPr>
        <w:rPr>
          <w:rFonts w:hint="eastAsia"/>
          <w:color w:val="000000" w:themeColor="text1"/>
        </w:rPr>
      </w:pPr>
      <w:r>
        <w:rPr>
          <w:rFonts w:hint="eastAsia"/>
          <w:color w:val="000000" w:themeColor="text1"/>
        </w:rPr>
        <w:t>其中重要的其他应收款核销情况：</w:t>
      </w:r>
    </w:p>
    <w:sdt>
      <w:sdtPr>
        <w:rPr>
          <w:color w:val="000000" w:themeColor="text1"/>
        </w:rPr>
        <w:alias w:val="是否适用：母公司其中重要的其他应收款核销情况[双击切换]"/>
        <w:tag w:val="_GBC_5dff1eacde3a41d6914cb7afef2e2acf"/>
        <w:id w:val="1498310742"/>
        <w:placeholder>
          <w:docPart w:val="GBC22222222222222222222222222222"/>
        </w:placeholder>
      </w:sdtPr>
      <w:sdtContent>
        <w:p w14:paraId="2604D9BE" w14:textId="63111C9E" w:rsidR="001E071D" w:rsidRDefault="00000000" w:rsidP="00B064AF">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3857C8F" w14:textId="77777777" w:rsidR="001E071D" w:rsidRDefault="001E071D" w:rsidP="00B064AF">
      <w:pPr>
        <w:rPr>
          <w:rFonts w:hint="eastAsia"/>
          <w:color w:val="000000" w:themeColor="text1"/>
        </w:rPr>
      </w:pPr>
    </w:p>
    <w:p w14:paraId="23220B9E" w14:textId="77777777" w:rsidR="001E071D" w:rsidRDefault="00000000">
      <w:pPr>
        <w:snapToGrid w:val="0"/>
        <w:spacing w:line="240" w:lineRule="atLeast"/>
        <w:rPr>
          <w:rFonts w:hint="eastAsia"/>
          <w:color w:val="000000" w:themeColor="text1"/>
        </w:rPr>
      </w:pPr>
      <w:r>
        <w:rPr>
          <w:rFonts w:hint="eastAsia"/>
          <w:color w:val="000000" w:themeColor="text1"/>
        </w:rPr>
        <w:t>其他应收款核销说明：</w:t>
      </w:r>
    </w:p>
    <w:sdt>
      <w:sdtPr>
        <w:rPr>
          <w:bCs w:val="0"/>
          <w:color w:val="000000" w:themeColor="text1"/>
        </w:rPr>
        <w:alias w:val="是否适用：母公司其他应收款核销说明[双击切换]"/>
        <w:tag w:val="_GBC_7e98a555990349648a39fba0c7228ab7"/>
        <w:id w:val="-228617948"/>
        <w:placeholder>
          <w:docPart w:val="GBC22222222222222222222222222222"/>
        </w:placeholder>
      </w:sdtPr>
      <w:sdtContent>
        <w:p w14:paraId="4C45119D" w14:textId="6EF1DB5C" w:rsidR="001E071D" w:rsidRDefault="00000000" w:rsidP="00B064AF">
          <w:pPr>
            <w:snapToGrid w:val="0"/>
            <w:spacing w:line="240" w:lineRule="atLeast"/>
            <w:rPr>
              <w:rFonts w:hint="eastAsia"/>
              <w:color w:val="000000" w:themeColor="text1"/>
            </w:rPr>
          </w:pPr>
          <w:r>
            <w:rPr>
              <w:bCs w:val="0"/>
              <w:color w:val="000000" w:themeColor="text1"/>
            </w:rPr>
            <w:fldChar w:fldCharType="begin"/>
          </w:r>
          <w:r>
            <w:rPr>
              <w:rFonts w:hint="eastAsia"/>
              <w:color w:val="000000" w:themeColor="text1"/>
            </w:rPr>
            <w:instrText xml:space="preserve"> MACROBUTTON  SnrToggleCheckbox □适用 </w:instrText>
          </w:r>
          <w:r>
            <w:rPr>
              <w:bCs w:val="0"/>
              <w:color w:val="000000" w:themeColor="text1"/>
            </w:rPr>
            <w:fldChar w:fldCharType="end"/>
          </w:r>
          <w:r>
            <w:rPr>
              <w:bCs w:val="0"/>
              <w:color w:val="000000" w:themeColor="text1"/>
            </w:rPr>
            <w:fldChar w:fldCharType="begin"/>
          </w:r>
          <w:r>
            <w:rPr>
              <w:rFonts w:hint="eastAsia"/>
              <w:color w:val="000000" w:themeColor="text1"/>
            </w:rPr>
            <w:instrText xml:space="preserve"> MACROBUTTON  SnrToggleCheckbox √不适用 </w:instrText>
          </w:r>
          <w:r>
            <w:rPr>
              <w:bCs w:val="0"/>
              <w:color w:val="000000" w:themeColor="text1"/>
            </w:rPr>
            <w:fldChar w:fldCharType="end"/>
          </w:r>
        </w:p>
      </w:sdtContent>
    </w:sdt>
    <w:p w14:paraId="10C18E7A" w14:textId="77777777" w:rsidR="001E071D" w:rsidRDefault="001E071D">
      <w:pPr>
        <w:rPr>
          <w:rFonts w:hint="eastAsia"/>
          <w:color w:val="000000" w:themeColor="text1"/>
        </w:rPr>
      </w:pPr>
    </w:p>
    <w:p w14:paraId="6C839B03" w14:textId="77777777" w:rsidR="001E071D" w:rsidRDefault="00000000" w:rsidP="00A80081">
      <w:pPr>
        <w:pStyle w:val="5"/>
        <w:numPr>
          <w:ilvl w:val="0"/>
          <w:numId w:val="64"/>
        </w:numPr>
        <w:ind w:left="425" w:hanging="425"/>
        <w:rPr>
          <w:rFonts w:asciiTheme="minorHAnsi" w:hAnsiTheme="minorHAnsi" w:cs="宋体"/>
          <w:color w:val="000000" w:themeColor="text1"/>
          <w:kern w:val="0"/>
          <w:szCs w:val="22"/>
        </w:rPr>
      </w:pPr>
      <w:r>
        <w:rPr>
          <w:rFonts w:asciiTheme="minorHAnsi" w:hAnsiTheme="minorHAnsi" w:cs="宋体" w:hint="eastAsia"/>
          <w:color w:val="000000" w:themeColor="text1"/>
          <w:kern w:val="0"/>
          <w:szCs w:val="22"/>
        </w:rPr>
        <w:t>按欠款方归集的期末余额前五名的其他应收款情况</w:t>
      </w:r>
    </w:p>
    <w:sdt>
      <w:sdtPr>
        <w:rPr>
          <w:color w:val="000000" w:themeColor="text1"/>
        </w:rPr>
        <w:alias w:val="是否适用：母公司按欠款方归集的期末余额前五名的其他应收款情况[双击切换]"/>
        <w:tag w:val="_GBC_c31bd7806af645a4b98780e353753bee"/>
        <w:id w:val="1853765095"/>
        <w:placeholder>
          <w:docPart w:val="GBC22222222222222222222222222222"/>
        </w:placeholder>
      </w:sdtPr>
      <w:sdtContent>
        <w:p w14:paraId="0FDEA0E1"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6ACE82AB"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母公司财务附注：其他应收账款前五名欠款情况"/>
          <w:tag w:val="_GBC_5eaec4085c10422f90a7a09ee515d922"/>
          <w:id w:val="90788863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母公司财务附注：其他应收账款前五名欠款情况"/>
          <w:tag w:val="_GBC_76fb156b47fb495eb1748f1f6ffdfc64"/>
          <w:id w:val="-172744189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1447"/>
        <w:gridCol w:w="1605"/>
        <w:gridCol w:w="1670"/>
        <w:gridCol w:w="1267"/>
        <w:gridCol w:w="1241"/>
        <w:gridCol w:w="1587"/>
      </w:tblGrid>
      <w:tr w:rsidR="00B064AF" w:rsidRPr="003D1743" w14:paraId="1040B9DA" w14:textId="77777777" w:rsidTr="00B064AF">
        <w:trPr>
          <w:cantSplit/>
        </w:trPr>
        <w:bookmarkStart w:id="472" w:name="_Hlk168057150" w:displacedByCustomXml="next"/>
        <w:bookmarkStart w:id="473" w:name="_Hlk153798113" w:displacedByCustomXml="next"/>
        <w:sdt>
          <w:sdtPr>
            <w:rPr>
              <w:color w:val="000000" w:themeColor="text1"/>
            </w:rPr>
            <w:tag w:val="_PLD_1bf4103fa73c4527ab273af4182bdac9"/>
            <w:id w:val="837433521"/>
          </w:sdtPr>
          <w:sdtContent>
            <w:tc>
              <w:tcPr>
                <w:tcW w:w="822" w:type="pct"/>
                <w:tcBorders>
                  <w:top w:val="single" w:sz="6" w:space="0" w:color="auto"/>
                  <w:left w:val="single" w:sz="6" w:space="0" w:color="auto"/>
                  <w:bottom w:val="single" w:sz="6" w:space="0" w:color="auto"/>
                  <w:right w:val="single" w:sz="6" w:space="0" w:color="auto"/>
                </w:tcBorders>
                <w:vAlign w:val="center"/>
              </w:tcPr>
              <w:p w14:paraId="5ED1687B" w14:textId="77777777" w:rsidR="001E071D" w:rsidRPr="003D1743" w:rsidRDefault="00000000" w:rsidP="00D95C28">
                <w:pPr>
                  <w:ind w:right="105"/>
                  <w:jc w:val="center"/>
                  <w:rPr>
                    <w:rFonts w:hint="eastAsia"/>
                    <w:color w:val="000000" w:themeColor="text1"/>
                  </w:rPr>
                </w:pPr>
                <w:r w:rsidRPr="003D1743">
                  <w:rPr>
                    <w:rFonts w:hint="eastAsia"/>
                    <w:color w:val="000000" w:themeColor="text1"/>
                  </w:rPr>
                  <w:t>单位名称</w:t>
                </w:r>
              </w:p>
            </w:tc>
          </w:sdtContent>
        </w:sdt>
        <w:sdt>
          <w:sdtPr>
            <w:rPr>
              <w:color w:val="000000" w:themeColor="text1"/>
            </w:rPr>
            <w:tag w:val="_PLD_2272ceae47e74a6489bfeb2c73aa1f4a"/>
            <w:id w:val="1008634448"/>
          </w:sdtPr>
          <w:sdtContent>
            <w:tc>
              <w:tcPr>
                <w:tcW w:w="903" w:type="pct"/>
                <w:tcBorders>
                  <w:top w:val="single" w:sz="6" w:space="0" w:color="auto"/>
                  <w:left w:val="single" w:sz="6" w:space="0" w:color="auto"/>
                  <w:bottom w:val="single" w:sz="6" w:space="0" w:color="auto"/>
                  <w:right w:val="single" w:sz="6" w:space="0" w:color="auto"/>
                </w:tcBorders>
                <w:vAlign w:val="center"/>
              </w:tcPr>
              <w:p w14:paraId="22A22A00" w14:textId="77777777" w:rsidR="001E071D" w:rsidRPr="003D1743" w:rsidRDefault="00000000" w:rsidP="00D95C28">
                <w:pPr>
                  <w:ind w:right="73"/>
                  <w:jc w:val="center"/>
                  <w:rPr>
                    <w:rFonts w:hint="eastAsia"/>
                    <w:color w:val="000000" w:themeColor="text1"/>
                  </w:rPr>
                </w:pPr>
                <w:r w:rsidRPr="003D1743">
                  <w:rPr>
                    <w:rFonts w:hint="eastAsia"/>
                    <w:color w:val="000000" w:themeColor="text1"/>
                  </w:rPr>
                  <w:t>期末余额</w:t>
                </w:r>
              </w:p>
            </w:tc>
          </w:sdtContent>
        </w:sdt>
        <w:sdt>
          <w:sdtPr>
            <w:rPr>
              <w:color w:val="000000" w:themeColor="text1"/>
            </w:rPr>
            <w:tag w:val="_PLD_13e1362304be4663873f1e8f72848948"/>
            <w:id w:val="1822921101"/>
          </w:sdtPr>
          <w:sdtContent>
            <w:tc>
              <w:tcPr>
                <w:tcW w:w="949" w:type="pct"/>
                <w:tcBorders>
                  <w:top w:val="single" w:sz="6" w:space="0" w:color="auto"/>
                  <w:left w:val="single" w:sz="6" w:space="0" w:color="auto"/>
                  <w:bottom w:val="single" w:sz="6" w:space="0" w:color="auto"/>
                  <w:right w:val="single" w:sz="6" w:space="0" w:color="auto"/>
                </w:tcBorders>
                <w:vAlign w:val="center"/>
              </w:tcPr>
              <w:p w14:paraId="42320A62" w14:textId="77777777" w:rsidR="001E071D" w:rsidRPr="003D1743" w:rsidRDefault="00000000" w:rsidP="00D95C28">
                <w:pPr>
                  <w:jc w:val="center"/>
                  <w:rPr>
                    <w:rFonts w:hint="eastAsia"/>
                    <w:color w:val="000000" w:themeColor="text1"/>
                  </w:rPr>
                </w:pPr>
                <w:r w:rsidRPr="003D1743">
                  <w:rPr>
                    <w:rFonts w:hint="eastAsia"/>
                    <w:color w:val="000000" w:themeColor="text1"/>
                  </w:rPr>
                  <w:t>占其他应收款期末余额合计数的比例(</w:t>
                </w:r>
                <w:r w:rsidRPr="003D1743">
                  <w:rPr>
                    <w:color w:val="000000" w:themeColor="text1"/>
                  </w:rPr>
                  <w:t>%)</w:t>
                </w:r>
              </w:p>
            </w:tc>
          </w:sdtContent>
        </w:sdt>
        <w:sdt>
          <w:sdtPr>
            <w:rPr>
              <w:color w:val="000000" w:themeColor="text1"/>
            </w:rPr>
            <w:tag w:val="_PLD_13e90710aaf8432b8989b8a8d1ceae0c"/>
            <w:id w:val="845374380"/>
          </w:sdtPr>
          <w:sdtContent>
            <w:tc>
              <w:tcPr>
                <w:tcW w:w="720" w:type="pct"/>
                <w:tcBorders>
                  <w:top w:val="single" w:sz="6" w:space="0" w:color="auto"/>
                  <w:left w:val="single" w:sz="6" w:space="0" w:color="auto"/>
                  <w:bottom w:val="single" w:sz="6" w:space="0" w:color="auto"/>
                  <w:right w:val="single" w:sz="6" w:space="0" w:color="auto"/>
                </w:tcBorders>
                <w:vAlign w:val="center"/>
              </w:tcPr>
              <w:p w14:paraId="14C516EA" w14:textId="77777777" w:rsidR="001E071D" w:rsidRPr="003D1743" w:rsidRDefault="00000000" w:rsidP="00D95C28">
                <w:pPr>
                  <w:ind w:right="73"/>
                  <w:jc w:val="center"/>
                  <w:rPr>
                    <w:rFonts w:hint="eastAsia"/>
                    <w:color w:val="000000" w:themeColor="text1"/>
                  </w:rPr>
                </w:pPr>
                <w:r w:rsidRPr="003D1743">
                  <w:rPr>
                    <w:rFonts w:hint="eastAsia"/>
                    <w:color w:val="000000" w:themeColor="text1"/>
                  </w:rPr>
                  <w:t>款项的性质</w:t>
                </w:r>
              </w:p>
            </w:tc>
          </w:sdtContent>
        </w:sdt>
        <w:sdt>
          <w:sdtPr>
            <w:rPr>
              <w:color w:val="000000" w:themeColor="text1"/>
            </w:rPr>
            <w:tag w:val="_PLD_fcefa3ecef954c579974ef8beaeadf3a"/>
            <w:id w:val="-2049676004"/>
          </w:sdtPr>
          <w:sdtContent>
            <w:tc>
              <w:tcPr>
                <w:tcW w:w="705" w:type="pct"/>
                <w:tcBorders>
                  <w:top w:val="single" w:sz="6" w:space="0" w:color="auto"/>
                  <w:left w:val="single" w:sz="6" w:space="0" w:color="auto"/>
                  <w:bottom w:val="single" w:sz="6" w:space="0" w:color="auto"/>
                  <w:right w:val="single" w:sz="6" w:space="0" w:color="auto"/>
                </w:tcBorders>
                <w:vAlign w:val="center"/>
              </w:tcPr>
              <w:p w14:paraId="680CC328" w14:textId="77777777" w:rsidR="001E071D" w:rsidRPr="003D1743" w:rsidRDefault="00000000" w:rsidP="00D95C28">
                <w:pPr>
                  <w:ind w:right="73"/>
                  <w:jc w:val="center"/>
                  <w:rPr>
                    <w:rFonts w:hint="eastAsia"/>
                    <w:color w:val="000000" w:themeColor="text1"/>
                  </w:rPr>
                </w:pPr>
                <w:r w:rsidRPr="003D1743">
                  <w:rPr>
                    <w:rFonts w:hint="eastAsia"/>
                    <w:color w:val="000000" w:themeColor="text1"/>
                  </w:rPr>
                  <w:t>账龄</w:t>
                </w:r>
              </w:p>
            </w:tc>
          </w:sdtContent>
        </w:sdt>
        <w:sdt>
          <w:sdtPr>
            <w:rPr>
              <w:color w:val="000000" w:themeColor="text1"/>
            </w:rPr>
            <w:tag w:val="_PLD_f2c7137b0fd6426d9d9640429eb47701"/>
            <w:id w:val="700439794"/>
          </w:sdtPr>
          <w:sdtContent>
            <w:tc>
              <w:tcPr>
                <w:tcW w:w="901" w:type="pct"/>
                <w:tcBorders>
                  <w:top w:val="single" w:sz="6" w:space="0" w:color="auto"/>
                  <w:left w:val="single" w:sz="6" w:space="0" w:color="auto"/>
                  <w:bottom w:val="single" w:sz="6" w:space="0" w:color="auto"/>
                  <w:right w:val="single" w:sz="6" w:space="0" w:color="auto"/>
                </w:tcBorders>
                <w:vAlign w:val="center"/>
              </w:tcPr>
              <w:p w14:paraId="4CA7BF8E" w14:textId="77777777" w:rsidR="001E071D" w:rsidRPr="003D1743" w:rsidRDefault="00000000" w:rsidP="00D95C28">
                <w:pPr>
                  <w:jc w:val="center"/>
                  <w:rPr>
                    <w:rFonts w:hint="eastAsia"/>
                    <w:color w:val="000000" w:themeColor="text1"/>
                  </w:rPr>
                </w:pPr>
                <w:r w:rsidRPr="003D1743">
                  <w:rPr>
                    <w:rFonts w:hint="eastAsia"/>
                    <w:color w:val="000000" w:themeColor="text1"/>
                  </w:rPr>
                  <w:t>坏账准备</w:t>
                </w:r>
              </w:p>
              <w:p w14:paraId="5A6C853F" w14:textId="77777777" w:rsidR="001E071D" w:rsidRPr="003D1743" w:rsidRDefault="00000000" w:rsidP="00D95C28">
                <w:pPr>
                  <w:jc w:val="center"/>
                  <w:rPr>
                    <w:rFonts w:hint="eastAsia"/>
                    <w:color w:val="000000" w:themeColor="text1"/>
                  </w:rPr>
                </w:pPr>
                <w:r w:rsidRPr="003D1743">
                  <w:rPr>
                    <w:rFonts w:hint="eastAsia"/>
                    <w:color w:val="000000" w:themeColor="text1"/>
                  </w:rPr>
                  <w:t>期末余额</w:t>
                </w:r>
              </w:p>
            </w:tc>
          </w:sdtContent>
        </w:sdt>
      </w:tr>
      <w:tr w:rsidR="00B064AF" w:rsidRPr="003D1743" w14:paraId="24E8E4C1" w14:textId="77777777" w:rsidTr="004D2764">
        <w:trPr>
          <w:cantSplit/>
        </w:trPr>
        <w:tc>
          <w:tcPr>
            <w:tcW w:w="822" w:type="pct"/>
            <w:tcBorders>
              <w:top w:val="single" w:sz="6" w:space="0" w:color="auto"/>
              <w:left w:val="single" w:sz="6" w:space="0" w:color="auto"/>
              <w:bottom w:val="single" w:sz="6" w:space="0" w:color="auto"/>
              <w:right w:val="single" w:sz="6" w:space="0" w:color="auto"/>
            </w:tcBorders>
          </w:tcPr>
          <w:p w14:paraId="1E268C41" w14:textId="77777777" w:rsidR="001E071D" w:rsidRPr="003D1743" w:rsidRDefault="00000000" w:rsidP="00B064AF">
            <w:pPr>
              <w:ind w:right="105"/>
              <w:rPr>
                <w:rFonts w:hint="eastAsia"/>
              </w:rPr>
            </w:pPr>
            <w:r w:rsidRPr="003D1743">
              <w:t>北京天海工业有限公司</w:t>
            </w:r>
          </w:p>
        </w:tc>
        <w:tc>
          <w:tcPr>
            <w:tcW w:w="903" w:type="pct"/>
            <w:tcBorders>
              <w:top w:val="single" w:sz="6" w:space="0" w:color="auto"/>
              <w:left w:val="single" w:sz="6" w:space="0" w:color="auto"/>
              <w:bottom w:val="single" w:sz="6" w:space="0" w:color="auto"/>
              <w:right w:val="single" w:sz="6" w:space="0" w:color="auto"/>
            </w:tcBorders>
            <w:vAlign w:val="center"/>
          </w:tcPr>
          <w:p w14:paraId="47DF6BF6" w14:textId="0F40B7BE" w:rsidR="001E071D" w:rsidRPr="003D1743" w:rsidRDefault="00000000" w:rsidP="00B064AF">
            <w:pPr>
              <w:ind w:right="73"/>
              <w:jc w:val="right"/>
              <w:rPr>
                <w:rFonts w:hint="eastAsia"/>
              </w:rPr>
            </w:pPr>
            <w:r w:rsidRPr="003D1743">
              <w:t>369,157,547.18</w:t>
            </w:r>
          </w:p>
        </w:tc>
        <w:tc>
          <w:tcPr>
            <w:tcW w:w="949" w:type="pct"/>
            <w:tcBorders>
              <w:top w:val="single" w:sz="6" w:space="0" w:color="auto"/>
              <w:left w:val="single" w:sz="6" w:space="0" w:color="auto"/>
              <w:bottom w:val="single" w:sz="6" w:space="0" w:color="auto"/>
              <w:right w:val="single" w:sz="6" w:space="0" w:color="auto"/>
            </w:tcBorders>
            <w:vAlign w:val="center"/>
          </w:tcPr>
          <w:p w14:paraId="613D87BE" w14:textId="6010CBBA" w:rsidR="001E071D" w:rsidRPr="003D1743" w:rsidRDefault="00000000" w:rsidP="00B064AF">
            <w:pPr>
              <w:jc w:val="right"/>
              <w:rPr>
                <w:rFonts w:hint="eastAsia"/>
              </w:rPr>
            </w:pPr>
            <w:r w:rsidRPr="003D1743">
              <w:t>99.93</w:t>
            </w:r>
          </w:p>
        </w:tc>
        <w:tc>
          <w:tcPr>
            <w:tcW w:w="720" w:type="pct"/>
            <w:tcBorders>
              <w:top w:val="single" w:sz="6" w:space="0" w:color="auto"/>
              <w:left w:val="single" w:sz="6" w:space="0" w:color="auto"/>
              <w:bottom w:val="single" w:sz="6" w:space="0" w:color="auto"/>
              <w:right w:val="single" w:sz="6" w:space="0" w:color="auto"/>
            </w:tcBorders>
            <w:vAlign w:val="center"/>
          </w:tcPr>
          <w:p w14:paraId="108D79E4" w14:textId="4EB8BA06" w:rsidR="001E071D" w:rsidRPr="003D1743" w:rsidRDefault="00000000" w:rsidP="00B064AF">
            <w:pPr>
              <w:ind w:right="73"/>
              <w:rPr>
                <w:rFonts w:hint="eastAsia"/>
              </w:rPr>
            </w:pPr>
            <w:r w:rsidRPr="003D1743">
              <w:t>资金拆借等</w:t>
            </w:r>
          </w:p>
        </w:tc>
        <w:tc>
          <w:tcPr>
            <w:tcW w:w="705" w:type="pct"/>
            <w:tcBorders>
              <w:top w:val="single" w:sz="6" w:space="0" w:color="auto"/>
              <w:left w:val="single" w:sz="6" w:space="0" w:color="auto"/>
              <w:bottom w:val="single" w:sz="6" w:space="0" w:color="auto"/>
              <w:right w:val="single" w:sz="6" w:space="0" w:color="auto"/>
            </w:tcBorders>
            <w:vAlign w:val="center"/>
          </w:tcPr>
          <w:p w14:paraId="1E89C897" w14:textId="0E4A1E53" w:rsidR="001E071D" w:rsidRPr="003D1743" w:rsidRDefault="00000000" w:rsidP="00B064AF">
            <w:pPr>
              <w:ind w:right="73"/>
              <w:rPr>
                <w:rFonts w:hint="eastAsia"/>
              </w:rPr>
            </w:pPr>
            <w:r w:rsidRPr="003D1743">
              <w:t>1年以内5年以上</w:t>
            </w:r>
          </w:p>
        </w:tc>
        <w:tc>
          <w:tcPr>
            <w:tcW w:w="901" w:type="pct"/>
            <w:tcBorders>
              <w:top w:val="single" w:sz="6" w:space="0" w:color="auto"/>
              <w:left w:val="single" w:sz="6" w:space="0" w:color="auto"/>
              <w:bottom w:val="single" w:sz="6" w:space="0" w:color="auto"/>
              <w:right w:val="single" w:sz="6" w:space="0" w:color="auto"/>
            </w:tcBorders>
            <w:vAlign w:val="center"/>
          </w:tcPr>
          <w:p w14:paraId="26E11B81" w14:textId="6F01087D" w:rsidR="001E071D" w:rsidRPr="003D1743" w:rsidRDefault="00000000" w:rsidP="00B064AF">
            <w:pPr>
              <w:jc w:val="right"/>
              <w:rPr>
                <w:rFonts w:hint="eastAsia"/>
              </w:rPr>
            </w:pPr>
            <w:r w:rsidRPr="003D1743">
              <w:rPr>
                <w:rFonts w:hint="eastAsia"/>
              </w:rPr>
              <w:t>0.00</w:t>
            </w:r>
          </w:p>
        </w:tc>
      </w:tr>
      <w:tr w:rsidR="00B064AF" w:rsidRPr="003D1743" w14:paraId="51F399C7" w14:textId="77777777" w:rsidTr="004D2764">
        <w:trPr>
          <w:cantSplit/>
        </w:trPr>
        <w:tc>
          <w:tcPr>
            <w:tcW w:w="822" w:type="pct"/>
            <w:tcBorders>
              <w:top w:val="single" w:sz="6" w:space="0" w:color="auto"/>
              <w:left w:val="single" w:sz="6" w:space="0" w:color="auto"/>
              <w:bottom w:val="single" w:sz="6" w:space="0" w:color="auto"/>
              <w:right w:val="single" w:sz="6" w:space="0" w:color="auto"/>
            </w:tcBorders>
          </w:tcPr>
          <w:p w14:paraId="159C7F22" w14:textId="77777777" w:rsidR="001E071D" w:rsidRPr="003D1743" w:rsidRDefault="00000000" w:rsidP="00B064AF">
            <w:pPr>
              <w:ind w:right="105"/>
              <w:rPr>
                <w:rFonts w:hint="eastAsia"/>
              </w:rPr>
            </w:pPr>
            <w:r w:rsidRPr="003D1743">
              <w:t>青岛北洋天青数联智能有限公司</w:t>
            </w:r>
          </w:p>
        </w:tc>
        <w:tc>
          <w:tcPr>
            <w:tcW w:w="903" w:type="pct"/>
            <w:tcBorders>
              <w:top w:val="single" w:sz="6" w:space="0" w:color="auto"/>
              <w:left w:val="single" w:sz="6" w:space="0" w:color="auto"/>
              <w:bottom w:val="single" w:sz="6" w:space="0" w:color="auto"/>
              <w:right w:val="single" w:sz="6" w:space="0" w:color="auto"/>
            </w:tcBorders>
            <w:vAlign w:val="center"/>
          </w:tcPr>
          <w:p w14:paraId="2FC5E59D" w14:textId="40D5A853" w:rsidR="001E071D" w:rsidRPr="003D1743" w:rsidRDefault="00000000" w:rsidP="00B064AF">
            <w:pPr>
              <w:ind w:right="73"/>
              <w:jc w:val="right"/>
              <w:rPr>
                <w:rFonts w:hint="eastAsia"/>
              </w:rPr>
            </w:pPr>
            <w:r w:rsidRPr="003D1743">
              <w:t>138,157.08</w:t>
            </w:r>
          </w:p>
        </w:tc>
        <w:tc>
          <w:tcPr>
            <w:tcW w:w="949" w:type="pct"/>
            <w:tcBorders>
              <w:top w:val="single" w:sz="6" w:space="0" w:color="auto"/>
              <w:left w:val="single" w:sz="6" w:space="0" w:color="auto"/>
              <w:bottom w:val="single" w:sz="6" w:space="0" w:color="auto"/>
              <w:right w:val="single" w:sz="6" w:space="0" w:color="auto"/>
            </w:tcBorders>
            <w:vAlign w:val="center"/>
          </w:tcPr>
          <w:p w14:paraId="56067C98" w14:textId="7F6487FE" w:rsidR="001E071D" w:rsidRPr="003D1743" w:rsidRDefault="00000000" w:rsidP="00B064AF">
            <w:pPr>
              <w:jc w:val="right"/>
              <w:rPr>
                <w:rFonts w:hint="eastAsia"/>
              </w:rPr>
            </w:pPr>
            <w:r w:rsidRPr="003D1743">
              <w:t>0.04</w:t>
            </w:r>
          </w:p>
        </w:tc>
        <w:tc>
          <w:tcPr>
            <w:tcW w:w="720" w:type="pct"/>
            <w:tcBorders>
              <w:top w:val="single" w:sz="6" w:space="0" w:color="auto"/>
              <w:left w:val="single" w:sz="6" w:space="0" w:color="auto"/>
              <w:bottom w:val="single" w:sz="6" w:space="0" w:color="auto"/>
              <w:right w:val="single" w:sz="6" w:space="0" w:color="auto"/>
            </w:tcBorders>
            <w:vAlign w:val="center"/>
          </w:tcPr>
          <w:p w14:paraId="51E6B4C6" w14:textId="1FC56833" w:rsidR="001E071D" w:rsidRPr="003D1743" w:rsidRDefault="00000000" w:rsidP="00B064AF">
            <w:pPr>
              <w:ind w:right="73"/>
              <w:rPr>
                <w:rFonts w:hint="eastAsia"/>
              </w:rPr>
            </w:pPr>
            <w:r w:rsidRPr="003D1743">
              <w:t>代垫款</w:t>
            </w:r>
          </w:p>
        </w:tc>
        <w:tc>
          <w:tcPr>
            <w:tcW w:w="705" w:type="pct"/>
            <w:tcBorders>
              <w:top w:val="single" w:sz="6" w:space="0" w:color="auto"/>
              <w:left w:val="single" w:sz="6" w:space="0" w:color="auto"/>
              <w:bottom w:val="single" w:sz="6" w:space="0" w:color="auto"/>
              <w:right w:val="single" w:sz="6" w:space="0" w:color="auto"/>
            </w:tcBorders>
            <w:vAlign w:val="center"/>
          </w:tcPr>
          <w:p w14:paraId="1AB1FCCE" w14:textId="4C7A135E" w:rsidR="001E071D" w:rsidRPr="003D1743" w:rsidRDefault="00000000" w:rsidP="00B064AF">
            <w:pPr>
              <w:ind w:right="73"/>
              <w:rPr>
                <w:rFonts w:hint="eastAsia"/>
              </w:rPr>
            </w:pPr>
            <w:r w:rsidRPr="003D1743">
              <w:t>3年以内</w:t>
            </w:r>
          </w:p>
        </w:tc>
        <w:tc>
          <w:tcPr>
            <w:tcW w:w="901" w:type="pct"/>
            <w:tcBorders>
              <w:top w:val="single" w:sz="6" w:space="0" w:color="auto"/>
              <w:left w:val="single" w:sz="6" w:space="0" w:color="auto"/>
              <w:bottom w:val="single" w:sz="6" w:space="0" w:color="auto"/>
              <w:right w:val="single" w:sz="6" w:space="0" w:color="auto"/>
            </w:tcBorders>
            <w:vAlign w:val="center"/>
          </w:tcPr>
          <w:p w14:paraId="393C1B64" w14:textId="15AFA903" w:rsidR="001E071D" w:rsidRPr="003D1743" w:rsidRDefault="00000000" w:rsidP="00B064AF">
            <w:pPr>
              <w:jc w:val="right"/>
              <w:rPr>
                <w:rFonts w:hint="eastAsia"/>
              </w:rPr>
            </w:pPr>
            <w:r w:rsidRPr="003D1743">
              <w:rPr>
                <w:rFonts w:hint="eastAsia"/>
              </w:rPr>
              <w:t>0.00</w:t>
            </w:r>
          </w:p>
        </w:tc>
      </w:tr>
      <w:tr w:rsidR="00B064AF" w:rsidRPr="003D1743" w14:paraId="185CBC84" w14:textId="77777777" w:rsidTr="004D2764">
        <w:trPr>
          <w:cantSplit/>
        </w:trPr>
        <w:tc>
          <w:tcPr>
            <w:tcW w:w="822" w:type="pct"/>
            <w:tcBorders>
              <w:top w:val="single" w:sz="6" w:space="0" w:color="auto"/>
              <w:left w:val="single" w:sz="6" w:space="0" w:color="auto"/>
              <w:bottom w:val="single" w:sz="6" w:space="0" w:color="auto"/>
              <w:right w:val="single" w:sz="6" w:space="0" w:color="auto"/>
            </w:tcBorders>
          </w:tcPr>
          <w:p w14:paraId="095F47F4" w14:textId="77777777" w:rsidR="001E071D" w:rsidRPr="003D1743" w:rsidRDefault="00000000" w:rsidP="00B064AF">
            <w:pPr>
              <w:ind w:right="105"/>
              <w:rPr>
                <w:rFonts w:hint="eastAsia"/>
              </w:rPr>
            </w:pPr>
            <w:r w:rsidRPr="003D1743">
              <w:t>北京北人印刷设备有限公司</w:t>
            </w:r>
          </w:p>
        </w:tc>
        <w:tc>
          <w:tcPr>
            <w:tcW w:w="903" w:type="pct"/>
            <w:tcBorders>
              <w:top w:val="single" w:sz="6" w:space="0" w:color="auto"/>
              <w:left w:val="single" w:sz="6" w:space="0" w:color="auto"/>
              <w:bottom w:val="single" w:sz="6" w:space="0" w:color="auto"/>
              <w:right w:val="single" w:sz="6" w:space="0" w:color="auto"/>
            </w:tcBorders>
            <w:vAlign w:val="center"/>
          </w:tcPr>
          <w:p w14:paraId="27581B42" w14:textId="5FA749BF" w:rsidR="001E071D" w:rsidRPr="003D1743" w:rsidRDefault="00000000" w:rsidP="00B064AF">
            <w:pPr>
              <w:ind w:right="73"/>
              <w:jc w:val="right"/>
              <w:rPr>
                <w:rFonts w:hint="eastAsia"/>
              </w:rPr>
            </w:pPr>
            <w:r w:rsidRPr="003D1743">
              <w:t>107,513.88</w:t>
            </w:r>
          </w:p>
        </w:tc>
        <w:tc>
          <w:tcPr>
            <w:tcW w:w="949" w:type="pct"/>
            <w:tcBorders>
              <w:top w:val="single" w:sz="6" w:space="0" w:color="auto"/>
              <w:left w:val="single" w:sz="6" w:space="0" w:color="auto"/>
              <w:bottom w:val="single" w:sz="6" w:space="0" w:color="auto"/>
              <w:right w:val="single" w:sz="6" w:space="0" w:color="auto"/>
            </w:tcBorders>
            <w:vAlign w:val="center"/>
          </w:tcPr>
          <w:p w14:paraId="7A1A6E9E" w14:textId="4EC20AEB" w:rsidR="001E071D" w:rsidRPr="003D1743" w:rsidRDefault="00000000" w:rsidP="00B064AF">
            <w:pPr>
              <w:jc w:val="right"/>
              <w:rPr>
                <w:rFonts w:hint="eastAsia"/>
              </w:rPr>
            </w:pPr>
            <w:r w:rsidRPr="003D1743">
              <w:t>0.03</w:t>
            </w:r>
          </w:p>
        </w:tc>
        <w:tc>
          <w:tcPr>
            <w:tcW w:w="720" w:type="pct"/>
            <w:tcBorders>
              <w:top w:val="single" w:sz="6" w:space="0" w:color="auto"/>
              <w:left w:val="single" w:sz="6" w:space="0" w:color="auto"/>
              <w:bottom w:val="single" w:sz="6" w:space="0" w:color="auto"/>
              <w:right w:val="single" w:sz="6" w:space="0" w:color="auto"/>
            </w:tcBorders>
            <w:vAlign w:val="center"/>
          </w:tcPr>
          <w:p w14:paraId="631293B7" w14:textId="733B3534" w:rsidR="001E071D" w:rsidRPr="003D1743" w:rsidRDefault="00000000" w:rsidP="00B064AF">
            <w:pPr>
              <w:ind w:right="73"/>
              <w:rPr>
                <w:rFonts w:hint="eastAsia"/>
              </w:rPr>
            </w:pPr>
            <w:r w:rsidRPr="003D1743">
              <w:t>保证金</w:t>
            </w:r>
          </w:p>
        </w:tc>
        <w:tc>
          <w:tcPr>
            <w:tcW w:w="705" w:type="pct"/>
            <w:tcBorders>
              <w:top w:val="single" w:sz="6" w:space="0" w:color="auto"/>
              <w:left w:val="single" w:sz="6" w:space="0" w:color="auto"/>
              <w:bottom w:val="single" w:sz="6" w:space="0" w:color="auto"/>
              <w:right w:val="single" w:sz="6" w:space="0" w:color="auto"/>
            </w:tcBorders>
            <w:vAlign w:val="center"/>
          </w:tcPr>
          <w:p w14:paraId="5AB9B81C" w14:textId="0245E65A" w:rsidR="001E071D" w:rsidRPr="003D1743" w:rsidRDefault="00000000" w:rsidP="00B064AF">
            <w:pPr>
              <w:ind w:right="73"/>
              <w:rPr>
                <w:rFonts w:hint="eastAsia"/>
              </w:rPr>
            </w:pPr>
            <w:r w:rsidRPr="003D1743">
              <w:t>1年-2年</w:t>
            </w:r>
          </w:p>
        </w:tc>
        <w:tc>
          <w:tcPr>
            <w:tcW w:w="901" w:type="pct"/>
            <w:tcBorders>
              <w:top w:val="single" w:sz="6" w:space="0" w:color="auto"/>
              <w:left w:val="single" w:sz="6" w:space="0" w:color="auto"/>
              <w:bottom w:val="single" w:sz="6" w:space="0" w:color="auto"/>
              <w:right w:val="single" w:sz="6" w:space="0" w:color="auto"/>
            </w:tcBorders>
            <w:vAlign w:val="center"/>
          </w:tcPr>
          <w:p w14:paraId="21D8E1D7" w14:textId="0EF38679" w:rsidR="001E071D" w:rsidRPr="003D1743" w:rsidRDefault="00000000" w:rsidP="00B064AF">
            <w:pPr>
              <w:jc w:val="right"/>
              <w:rPr>
                <w:rFonts w:hint="eastAsia"/>
              </w:rPr>
            </w:pPr>
            <w:r w:rsidRPr="003D1743">
              <w:rPr>
                <w:rFonts w:hint="eastAsia"/>
              </w:rPr>
              <w:t>6,590.08</w:t>
            </w:r>
          </w:p>
        </w:tc>
      </w:tr>
      <w:tr w:rsidR="00B064AF" w:rsidRPr="003D1743" w14:paraId="67BDD408" w14:textId="77777777" w:rsidTr="00B064AF">
        <w:trPr>
          <w:cantSplit/>
        </w:trPr>
        <w:tc>
          <w:tcPr>
            <w:tcW w:w="822" w:type="pct"/>
            <w:tcBorders>
              <w:top w:val="single" w:sz="6" w:space="0" w:color="auto"/>
              <w:left w:val="single" w:sz="6" w:space="0" w:color="auto"/>
              <w:bottom w:val="single" w:sz="6" w:space="0" w:color="auto"/>
              <w:right w:val="single" w:sz="6" w:space="0" w:color="auto"/>
            </w:tcBorders>
          </w:tcPr>
          <w:p w14:paraId="0EC39FA6" w14:textId="77777777" w:rsidR="001E071D" w:rsidRPr="003D1743" w:rsidRDefault="00000000" w:rsidP="00B064AF">
            <w:pPr>
              <w:ind w:right="105"/>
              <w:jc w:val="center"/>
              <w:rPr>
                <w:rFonts w:hint="eastAsia"/>
                <w:color w:val="000000" w:themeColor="text1"/>
              </w:rPr>
            </w:pPr>
            <w:r w:rsidRPr="003D1743">
              <w:rPr>
                <w:rFonts w:hint="eastAsia"/>
                <w:color w:val="000000" w:themeColor="text1"/>
              </w:rPr>
              <w:t>合计</w:t>
            </w:r>
          </w:p>
        </w:tc>
        <w:tc>
          <w:tcPr>
            <w:tcW w:w="903" w:type="pct"/>
            <w:tcBorders>
              <w:top w:val="single" w:sz="6" w:space="0" w:color="auto"/>
              <w:left w:val="single" w:sz="6" w:space="0" w:color="auto"/>
              <w:bottom w:val="single" w:sz="6" w:space="0" w:color="auto"/>
              <w:right w:val="single" w:sz="6" w:space="0" w:color="auto"/>
            </w:tcBorders>
            <w:vAlign w:val="center"/>
          </w:tcPr>
          <w:p w14:paraId="01D058BC" w14:textId="2FC51D2C" w:rsidR="001E071D" w:rsidRPr="003D1743" w:rsidRDefault="00000000" w:rsidP="00B064AF">
            <w:pPr>
              <w:ind w:right="73"/>
              <w:jc w:val="right"/>
              <w:rPr>
                <w:rFonts w:hint="eastAsia"/>
              </w:rPr>
            </w:pPr>
            <w:r w:rsidRPr="003D1743">
              <w:t>369,403,218.14</w:t>
            </w:r>
          </w:p>
        </w:tc>
        <w:tc>
          <w:tcPr>
            <w:tcW w:w="949" w:type="pct"/>
            <w:tcBorders>
              <w:top w:val="single" w:sz="6" w:space="0" w:color="auto"/>
              <w:left w:val="single" w:sz="6" w:space="0" w:color="auto"/>
              <w:bottom w:val="single" w:sz="6" w:space="0" w:color="auto"/>
              <w:right w:val="single" w:sz="6" w:space="0" w:color="auto"/>
            </w:tcBorders>
            <w:vAlign w:val="center"/>
          </w:tcPr>
          <w:p w14:paraId="30E8C4F8" w14:textId="0529A5BA" w:rsidR="001E071D" w:rsidRPr="003D1743" w:rsidRDefault="00000000" w:rsidP="00B064AF">
            <w:pPr>
              <w:jc w:val="right"/>
              <w:rPr>
                <w:rFonts w:hint="eastAsia"/>
              </w:rPr>
            </w:pPr>
            <w:r w:rsidRPr="003D1743">
              <w:t>100.00</w:t>
            </w:r>
          </w:p>
        </w:tc>
        <w:tc>
          <w:tcPr>
            <w:tcW w:w="720" w:type="pct"/>
            <w:tcBorders>
              <w:top w:val="single" w:sz="6" w:space="0" w:color="auto"/>
              <w:left w:val="single" w:sz="6" w:space="0" w:color="auto"/>
              <w:bottom w:val="single" w:sz="6" w:space="0" w:color="auto"/>
              <w:right w:val="single" w:sz="6" w:space="0" w:color="auto"/>
            </w:tcBorders>
          </w:tcPr>
          <w:p w14:paraId="6CD91910" w14:textId="77777777" w:rsidR="001E071D" w:rsidRPr="003D1743" w:rsidRDefault="00000000" w:rsidP="00B064AF">
            <w:pPr>
              <w:ind w:right="73"/>
              <w:jc w:val="center"/>
              <w:rPr>
                <w:rFonts w:hint="eastAsia"/>
                <w:color w:val="000000" w:themeColor="text1"/>
              </w:rPr>
            </w:pPr>
            <w:r w:rsidRPr="003D1743">
              <w:rPr>
                <w:color w:val="000000" w:themeColor="text1"/>
              </w:rPr>
              <w:t>/</w:t>
            </w:r>
          </w:p>
        </w:tc>
        <w:tc>
          <w:tcPr>
            <w:tcW w:w="705" w:type="pct"/>
            <w:tcBorders>
              <w:top w:val="single" w:sz="6" w:space="0" w:color="auto"/>
              <w:left w:val="single" w:sz="6" w:space="0" w:color="auto"/>
              <w:bottom w:val="single" w:sz="6" w:space="0" w:color="auto"/>
              <w:right w:val="single" w:sz="6" w:space="0" w:color="auto"/>
            </w:tcBorders>
          </w:tcPr>
          <w:p w14:paraId="5FA369C8" w14:textId="77777777" w:rsidR="001E071D" w:rsidRPr="003D1743" w:rsidRDefault="00000000" w:rsidP="00B064AF">
            <w:pPr>
              <w:ind w:right="73"/>
              <w:jc w:val="center"/>
              <w:rPr>
                <w:rFonts w:hint="eastAsia"/>
                <w:color w:val="000000" w:themeColor="text1"/>
              </w:rPr>
            </w:pPr>
            <w:r w:rsidRPr="003D1743">
              <w:rPr>
                <w:color w:val="000000" w:themeColor="text1"/>
              </w:rPr>
              <w:t>/</w:t>
            </w:r>
          </w:p>
        </w:tc>
        <w:tc>
          <w:tcPr>
            <w:tcW w:w="901" w:type="pct"/>
            <w:tcBorders>
              <w:top w:val="single" w:sz="6" w:space="0" w:color="auto"/>
              <w:left w:val="single" w:sz="6" w:space="0" w:color="auto"/>
              <w:bottom w:val="single" w:sz="6" w:space="0" w:color="auto"/>
              <w:right w:val="single" w:sz="6" w:space="0" w:color="auto"/>
            </w:tcBorders>
          </w:tcPr>
          <w:p w14:paraId="1B1DF7F3" w14:textId="77777777" w:rsidR="001E071D" w:rsidRPr="003D1743" w:rsidRDefault="001E071D" w:rsidP="00B064AF">
            <w:pPr>
              <w:jc w:val="right"/>
              <w:rPr>
                <w:rFonts w:hint="eastAsia"/>
              </w:rPr>
            </w:pPr>
          </w:p>
        </w:tc>
      </w:tr>
    </w:tbl>
    <w:p w14:paraId="787C1DEE" w14:textId="77777777" w:rsidR="001E071D" w:rsidRDefault="001E071D">
      <w:pPr>
        <w:rPr>
          <w:rFonts w:hint="eastAsia"/>
        </w:rPr>
      </w:pPr>
    </w:p>
    <w:p w14:paraId="6F7303EC" w14:textId="77777777" w:rsidR="001E071D" w:rsidRDefault="00000000" w:rsidP="00A80081">
      <w:pPr>
        <w:pStyle w:val="5"/>
        <w:numPr>
          <w:ilvl w:val="0"/>
          <w:numId w:val="64"/>
        </w:numPr>
        <w:ind w:left="425" w:hanging="425"/>
        <w:rPr>
          <w:rFonts w:asciiTheme="minorHAnsi" w:hAnsiTheme="minorHAnsi" w:cs="宋体"/>
          <w:color w:val="000000" w:themeColor="text1"/>
          <w:kern w:val="0"/>
          <w:szCs w:val="22"/>
        </w:rPr>
      </w:pPr>
      <w:r>
        <w:rPr>
          <w:rFonts w:asciiTheme="minorHAnsi" w:hAnsiTheme="minorHAnsi" w:cs="宋体"/>
          <w:color w:val="000000" w:themeColor="text1"/>
          <w:kern w:val="0"/>
          <w:szCs w:val="22"/>
        </w:rPr>
        <w:t>因资金集中管理而列报于其他应收款</w:t>
      </w:r>
    </w:p>
    <w:sdt>
      <w:sdtPr>
        <w:rPr>
          <w:color w:val="000000" w:themeColor="text1"/>
        </w:rPr>
        <w:alias w:val="是否适用：母公司因资金集中管理而列报于其他应收款[双击切换]"/>
        <w:tag w:val="_GBC_e0997ad9657c40258adda569dcfcbb5a"/>
        <w:id w:val="-1851096194"/>
        <w:placeholder>
          <w:docPart w:val="GBC22222222222222222222222222222"/>
        </w:placeholder>
      </w:sdtPr>
      <w:sdtContent>
        <w:p w14:paraId="66F88B1C" w14:textId="79C9F1B6" w:rsidR="001E071D" w:rsidRDefault="00000000" w:rsidP="00B064AF">
          <w:pPr>
            <w:snapToGrid w:val="0"/>
            <w:spacing w:line="240" w:lineRule="atLeast"/>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35BD725" w14:textId="77777777" w:rsidR="001E071D" w:rsidRDefault="001E071D" w:rsidP="00B064AF">
      <w:pPr>
        <w:snapToGrid w:val="0"/>
        <w:spacing w:line="240" w:lineRule="atLeast"/>
        <w:rPr>
          <w:rFonts w:hint="eastAsia"/>
          <w:color w:val="000000" w:themeColor="text1"/>
        </w:rPr>
      </w:pPr>
    </w:p>
    <w:bookmarkEnd w:id="473"/>
    <w:bookmarkEnd w:id="472"/>
    <w:p w14:paraId="67FD9F9D" w14:textId="77777777" w:rsidR="001E071D" w:rsidRDefault="00000000">
      <w:pPr>
        <w:rPr>
          <w:rFonts w:hint="eastAsia"/>
          <w:color w:val="000000" w:themeColor="text1"/>
        </w:rPr>
      </w:pPr>
      <w:r>
        <w:rPr>
          <w:rFonts w:hint="eastAsia"/>
          <w:color w:val="000000" w:themeColor="text1"/>
        </w:rPr>
        <w:t>其他</w:t>
      </w:r>
      <w:r>
        <w:rPr>
          <w:color w:val="000000" w:themeColor="text1"/>
        </w:rPr>
        <w:t>说明：</w:t>
      </w:r>
    </w:p>
    <w:sdt>
      <w:sdtPr>
        <w:rPr>
          <w:color w:val="000000" w:themeColor="text1"/>
        </w:rPr>
        <w:alias w:val="是否适用：母公司其他应收款的其他说明[双击切换]"/>
        <w:tag w:val="_GBC_2e0f632cbc7d4916b89bf8824f4b71f0"/>
        <w:id w:val="-578212228"/>
        <w:placeholder>
          <w:docPart w:val="GBC22222222222222222222222222222"/>
        </w:placeholder>
      </w:sdtPr>
      <w:sdtContent>
        <w:p w14:paraId="6768A929" w14:textId="43B92673" w:rsidR="001E071D" w:rsidRDefault="00000000" w:rsidP="00B064AF">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52E726C" w14:textId="77777777" w:rsidR="001E071D" w:rsidRDefault="001E071D">
      <w:pPr>
        <w:rPr>
          <w:rFonts w:hint="eastAsia"/>
          <w:color w:val="000000" w:themeColor="text1"/>
        </w:rPr>
      </w:pPr>
    </w:p>
    <w:p w14:paraId="51E85B9F" w14:textId="77777777" w:rsidR="001E071D" w:rsidRDefault="00000000" w:rsidP="00A80081">
      <w:pPr>
        <w:pStyle w:val="3"/>
        <w:numPr>
          <w:ilvl w:val="0"/>
          <w:numId w:val="60"/>
        </w:numPr>
        <w:rPr>
          <w:rFonts w:ascii="宋体" w:hAnsi="宋体" w:hint="eastAsia"/>
          <w:color w:val="000000" w:themeColor="text1"/>
          <w:szCs w:val="21"/>
        </w:rPr>
      </w:pPr>
      <w:r>
        <w:rPr>
          <w:rFonts w:ascii="宋体" w:hAnsi="宋体" w:hint="eastAsia"/>
          <w:color w:val="000000" w:themeColor="text1"/>
          <w:szCs w:val="21"/>
        </w:rPr>
        <w:t>长期股权投资</w:t>
      </w:r>
    </w:p>
    <w:sdt>
      <w:sdtPr>
        <w:rPr>
          <w:color w:val="000000" w:themeColor="text1"/>
        </w:rPr>
        <w:alias w:val="是否适用：母公司长期股权投资[双击切换]"/>
        <w:tag w:val="_GBC_61071b9a58624e83bfc4232808751b95"/>
        <w:id w:val="-1690982979"/>
        <w:lock w:val="contentLocked"/>
        <w:placeholder>
          <w:docPart w:val="GBC22222222222222222222222222222"/>
        </w:placeholder>
      </w:sdtPr>
      <w:sdtContent>
        <w:p w14:paraId="5A0FBA0D"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8617604"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母公司财务附注：长期股权投资"/>
          <w:tag w:val="_GBC_ee2c3454a2494dfca9c0a07bba82ed3d"/>
          <w:id w:val="-130029505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母公司财务附注：长期股权投资"/>
          <w:tag w:val="_GBC_4b4d1a2b986f475e8058a041d2f5a6f9"/>
          <w:id w:val="163283508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885"/>
        <w:gridCol w:w="1742"/>
        <w:gridCol w:w="482"/>
        <w:gridCol w:w="1742"/>
        <w:gridCol w:w="1742"/>
        <w:gridCol w:w="482"/>
        <w:gridCol w:w="1742"/>
      </w:tblGrid>
      <w:tr w:rsidR="00000AA0" w14:paraId="7985C4C1" w14:textId="77777777" w:rsidTr="0017692B">
        <w:trPr>
          <w:cantSplit/>
        </w:trPr>
        <w:sdt>
          <w:sdtPr>
            <w:rPr>
              <w:color w:val="000000" w:themeColor="text1"/>
            </w:rPr>
            <w:tag w:val="_PLD_69c4a2f49545484e8b3a149f64c9d21f"/>
            <w:id w:val="-1812631424"/>
          </w:sdtPr>
          <w:sdtContent>
            <w:tc>
              <w:tcPr>
                <w:tcW w:w="1279" w:type="pct"/>
                <w:vMerge w:val="restart"/>
                <w:shd w:val="clear" w:color="auto" w:fill="auto"/>
                <w:vAlign w:val="center"/>
              </w:tcPr>
              <w:p w14:paraId="3DF94381" w14:textId="77777777" w:rsidR="001E071D" w:rsidRDefault="00000000">
                <w:pPr>
                  <w:jc w:val="center"/>
                  <w:rPr>
                    <w:rFonts w:hint="eastAsia"/>
                    <w:color w:val="000000" w:themeColor="text1"/>
                  </w:rPr>
                </w:pPr>
                <w:r>
                  <w:rPr>
                    <w:rFonts w:hint="eastAsia"/>
                    <w:color w:val="000000" w:themeColor="text1"/>
                  </w:rPr>
                  <w:t>项目</w:t>
                </w:r>
              </w:p>
            </w:tc>
          </w:sdtContent>
        </w:sdt>
        <w:sdt>
          <w:sdtPr>
            <w:rPr>
              <w:color w:val="000000" w:themeColor="text1"/>
            </w:rPr>
            <w:tag w:val="_PLD_f7d0566caa554c4c823029a05c5319eb"/>
            <w:id w:val="937794144"/>
          </w:sdtPr>
          <w:sdtContent>
            <w:tc>
              <w:tcPr>
                <w:tcW w:w="1856" w:type="pct"/>
                <w:gridSpan w:val="3"/>
                <w:shd w:val="clear" w:color="auto" w:fill="auto"/>
                <w:vAlign w:val="center"/>
              </w:tcPr>
              <w:p w14:paraId="1E9F93B7" w14:textId="77777777" w:rsidR="001E071D" w:rsidRDefault="00000000">
                <w:pPr>
                  <w:jc w:val="center"/>
                  <w:rPr>
                    <w:rFonts w:hint="eastAsia"/>
                    <w:color w:val="000000" w:themeColor="text1"/>
                  </w:rPr>
                </w:pPr>
                <w:r>
                  <w:rPr>
                    <w:rFonts w:hint="eastAsia"/>
                    <w:color w:val="000000" w:themeColor="text1"/>
                  </w:rPr>
                  <w:t>期末余额</w:t>
                </w:r>
              </w:p>
            </w:tc>
          </w:sdtContent>
        </w:sdt>
        <w:sdt>
          <w:sdtPr>
            <w:rPr>
              <w:color w:val="000000" w:themeColor="text1"/>
            </w:rPr>
            <w:tag w:val="_PLD_9d2cfae2492a49c2b441d1371a5e4673"/>
            <w:id w:val="-1143117229"/>
          </w:sdtPr>
          <w:sdtContent>
            <w:tc>
              <w:tcPr>
                <w:tcW w:w="1865" w:type="pct"/>
                <w:gridSpan w:val="3"/>
                <w:shd w:val="clear" w:color="auto" w:fill="auto"/>
                <w:vAlign w:val="center"/>
              </w:tcPr>
              <w:p w14:paraId="6AF2A3E0" w14:textId="77777777" w:rsidR="001E071D" w:rsidRDefault="00000000">
                <w:pPr>
                  <w:jc w:val="center"/>
                  <w:rPr>
                    <w:rFonts w:hint="eastAsia"/>
                    <w:color w:val="000000" w:themeColor="text1"/>
                  </w:rPr>
                </w:pPr>
                <w:r>
                  <w:rPr>
                    <w:rFonts w:hint="eastAsia"/>
                    <w:color w:val="000000" w:themeColor="text1"/>
                  </w:rPr>
                  <w:t>期初余额</w:t>
                </w:r>
              </w:p>
            </w:tc>
          </w:sdtContent>
        </w:sdt>
      </w:tr>
      <w:tr w:rsidR="00000AA0" w14:paraId="07E43A45" w14:textId="77777777" w:rsidTr="00E71F0B">
        <w:trPr>
          <w:cantSplit/>
        </w:trPr>
        <w:tc>
          <w:tcPr>
            <w:tcW w:w="1279" w:type="pct"/>
            <w:vMerge/>
            <w:tcBorders>
              <w:bottom w:val="single" w:sz="6" w:space="0" w:color="auto"/>
            </w:tcBorders>
            <w:shd w:val="clear" w:color="auto" w:fill="auto"/>
            <w:vAlign w:val="center"/>
          </w:tcPr>
          <w:p w14:paraId="1BDA0E09" w14:textId="77777777" w:rsidR="001E071D" w:rsidRDefault="001E071D">
            <w:pPr>
              <w:jc w:val="center"/>
              <w:rPr>
                <w:rFonts w:hint="eastAsia"/>
                <w:color w:val="000000" w:themeColor="text1"/>
              </w:rPr>
            </w:pPr>
          </w:p>
        </w:tc>
        <w:sdt>
          <w:sdtPr>
            <w:rPr>
              <w:color w:val="000000" w:themeColor="text1"/>
            </w:rPr>
            <w:tag w:val="_PLD_9f664b17996c45f08a57544a9ec7e340"/>
            <w:id w:val="1088816748"/>
          </w:sdtPr>
          <w:sdtContent>
            <w:tc>
              <w:tcPr>
                <w:tcW w:w="628" w:type="pct"/>
                <w:tcBorders>
                  <w:bottom w:val="single" w:sz="6" w:space="0" w:color="auto"/>
                </w:tcBorders>
                <w:shd w:val="clear" w:color="auto" w:fill="auto"/>
                <w:vAlign w:val="center"/>
              </w:tcPr>
              <w:p w14:paraId="175934BB" w14:textId="77777777" w:rsidR="001E071D" w:rsidRDefault="00000000">
                <w:pPr>
                  <w:jc w:val="center"/>
                  <w:rPr>
                    <w:rFonts w:hint="eastAsia"/>
                    <w:color w:val="000000" w:themeColor="text1"/>
                  </w:rPr>
                </w:pPr>
                <w:r>
                  <w:rPr>
                    <w:rFonts w:hint="eastAsia"/>
                    <w:color w:val="000000" w:themeColor="text1"/>
                  </w:rPr>
                  <w:t>账面余额</w:t>
                </w:r>
              </w:p>
            </w:tc>
          </w:sdtContent>
        </w:sdt>
        <w:sdt>
          <w:sdtPr>
            <w:rPr>
              <w:color w:val="000000" w:themeColor="text1"/>
            </w:rPr>
            <w:tag w:val="_PLD_5c150a7367994fc29e7f8b50d7ff2eab"/>
            <w:id w:val="-1625462269"/>
          </w:sdtPr>
          <w:sdtContent>
            <w:tc>
              <w:tcPr>
                <w:tcW w:w="614" w:type="pct"/>
                <w:tcBorders>
                  <w:bottom w:val="single" w:sz="6" w:space="0" w:color="auto"/>
                </w:tcBorders>
                <w:shd w:val="clear" w:color="auto" w:fill="auto"/>
                <w:vAlign w:val="center"/>
              </w:tcPr>
              <w:p w14:paraId="5448AC05" w14:textId="77777777" w:rsidR="001E071D" w:rsidRDefault="00000000">
                <w:pPr>
                  <w:jc w:val="center"/>
                  <w:rPr>
                    <w:rFonts w:hint="eastAsia"/>
                    <w:color w:val="000000" w:themeColor="text1"/>
                  </w:rPr>
                </w:pPr>
                <w:r>
                  <w:rPr>
                    <w:rFonts w:hint="eastAsia"/>
                    <w:color w:val="000000" w:themeColor="text1"/>
                  </w:rPr>
                  <w:t>减值准备</w:t>
                </w:r>
              </w:p>
            </w:tc>
          </w:sdtContent>
        </w:sdt>
        <w:sdt>
          <w:sdtPr>
            <w:rPr>
              <w:color w:val="000000" w:themeColor="text1"/>
            </w:rPr>
            <w:tag w:val="_PLD_3db48da0eacd49568929884577dae51b"/>
            <w:id w:val="1531075138"/>
          </w:sdtPr>
          <w:sdtContent>
            <w:tc>
              <w:tcPr>
                <w:tcW w:w="614" w:type="pct"/>
                <w:tcBorders>
                  <w:bottom w:val="single" w:sz="6" w:space="0" w:color="auto"/>
                </w:tcBorders>
                <w:shd w:val="clear" w:color="auto" w:fill="auto"/>
                <w:vAlign w:val="center"/>
              </w:tcPr>
              <w:p w14:paraId="02FC1D9A" w14:textId="77777777" w:rsidR="001E071D" w:rsidRDefault="00000000">
                <w:pPr>
                  <w:jc w:val="center"/>
                  <w:rPr>
                    <w:rFonts w:hint="eastAsia"/>
                    <w:color w:val="000000" w:themeColor="text1"/>
                  </w:rPr>
                </w:pPr>
                <w:r>
                  <w:rPr>
                    <w:rFonts w:hint="eastAsia"/>
                    <w:color w:val="000000" w:themeColor="text1"/>
                  </w:rPr>
                  <w:t>账面价值</w:t>
                </w:r>
              </w:p>
            </w:tc>
          </w:sdtContent>
        </w:sdt>
        <w:sdt>
          <w:sdtPr>
            <w:rPr>
              <w:color w:val="000000" w:themeColor="text1"/>
            </w:rPr>
            <w:tag w:val="_PLD_00d8a1d3b6754b52929b2c46a2e716c9"/>
            <w:id w:val="-619684954"/>
          </w:sdtPr>
          <w:sdtContent>
            <w:tc>
              <w:tcPr>
                <w:tcW w:w="629" w:type="pct"/>
                <w:tcBorders>
                  <w:bottom w:val="single" w:sz="6" w:space="0" w:color="auto"/>
                </w:tcBorders>
                <w:shd w:val="clear" w:color="auto" w:fill="auto"/>
                <w:vAlign w:val="center"/>
              </w:tcPr>
              <w:p w14:paraId="1D0851FF" w14:textId="77777777" w:rsidR="001E071D" w:rsidRDefault="00000000">
                <w:pPr>
                  <w:jc w:val="center"/>
                  <w:rPr>
                    <w:rFonts w:hint="eastAsia"/>
                    <w:color w:val="000000" w:themeColor="text1"/>
                  </w:rPr>
                </w:pPr>
                <w:r>
                  <w:rPr>
                    <w:rFonts w:hint="eastAsia"/>
                    <w:color w:val="000000" w:themeColor="text1"/>
                  </w:rPr>
                  <w:t>账面余额</w:t>
                </w:r>
              </w:p>
            </w:tc>
          </w:sdtContent>
        </w:sdt>
        <w:sdt>
          <w:sdtPr>
            <w:rPr>
              <w:color w:val="000000" w:themeColor="text1"/>
            </w:rPr>
            <w:tag w:val="_PLD_0f2c77fc41ea456bab34653dee178805"/>
            <w:id w:val="862556017"/>
          </w:sdtPr>
          <w:sdtContent>
            <w:tc>
              <w:tcPr>
                <w:tcW w:w="621" w:type="pct"/>
                <w:tcBorders>
                  <w:bottom w:val="single" w:sz="6" w:space="0" w:color="auto"/>
                </w:tcBorders>
                <w:shd w:val="clear" w:color="auto" w:fill="auto"/>
                <w:vAlign w:val="center"/>
              </w:tcPr>
              <w:p w14:paraId="633E6E31" w14:textId="77777777" w:rsidR="001E071D" w:rsidRDefault="00000000">
                <w:pPr>
                  <w:jc w:val="center"/>
                  <w:rPr>
                    <w:rFonts w:hint="eastAsia"/>
                    <w:color w:val="000000" w:themeColor="text1"/>
                  </w:rPr>
                </w:pPr>
                <w:r>
                  <w:rPr>
                    <w:rFonts w:hint="eastAsia"/>
                    <w:color w:val="000000" w:themeColor="text1"/>
                  </w:rPr>
                  <w:t>减值准备</w:t>
                </w:r>
              </w:p>
            </w:tc>
          </w:sdtContent>
        </w:sdt>
        <w:sdt>
          <w:sdtPr>
            <w:rPr>
              <w:color w:val="000000" w:themeColor="text1"/>
            </w:rPr>
            <w:tag w:val="_PLD_9ae07ed9769c419fa280d4c5ad3f03d7"/>
            <w:id w:val="1070548982"/>
          </w:sdtPr>
          <w:sdtContent>
            <w:tc>
              <w:tcPr>
                <w:tcW w:w="615" w:type="pct"/>
                <w:tcBorders>
                  <w:bottom w:val="single" w:sz="6" w:space="0" w:color="auto"/>
                </w:tcBorders>
                <w:shd w:val="clear" w:color="auto" w:fill="auto"/>
                <w:vAlign w:val="center"/>
              </w:tcPr>
              <w:p w14:paraId="6D163460" w14:textId="77777777" w:rsidR="001E071D" w:rsidRDefault="00000000">
                <w:pPr>
                  <w:jc w:val="center"/>
                  <w:rPr>
                    <w:rFonts w:hint="eastAsia"/>
                    <w:color w:val="000000" w:themeColor="text1"/>
                  </w:rPr>
                </w:pPr>
                <w:r>
                  <w:rPr>
                    <w:rFonts w:hint="eastAsia"/>
                    <w:color w:val="000000" w:themeColor="text1"/>
                  </w:rPr>
                  <w:t>账面价值</w:t>
                </w:r>
              </w:p>
            </w:tc>
          </w:sdtContent>
        </w:sdt>
      </w:tr>
      <w:tr w:rsidR="00E71F0B" w14:paraId="5C7AD893" w14:textId="77777777" w:rsidTr="00E71F0B">
        <w:trPr>
          <w:cantSplit/>
        </w:trPr>
        <w:tc>
          <w:tcPr>
            <w:tcW w:w="1279" w:type="pct"/>
            <w:shd w:val="clear" w:color="auto" w:fill="auto"/>
          </w:tcPr>
          <w:p w14:paraId="599C120D" w14:textId="77777777" w:rsidR="001E071D" w:rsidRDefault="00000000" w:rsidP="00E71F0B">
            <w:pPr>
              <w:rPr>
                <w:rFonts w:hint="eastAsia"/>
                <w:color w:val="000000" w:themeColor="text1"/>
              </w:rPr>
            </w:pPr>
            <w:r>
              <w:rPr>
                <w:rFonts w:hint="eastAsia"/>
                <w:color w:val="000000" w:themeColor="text1"/>
              </w:rPr>
              <w:t>对子公司投资</w:t>
            </w:r>
          </w:p>
        </w:tc>
        <w:tc>
          <w:tcPr>
            <w:tcW w:w="628" w:type="pct"/>
            <w:shd w:val="clear" w:color="auto" w:fill="auto"/>
            <w:vAlign w:val="center"/>
          </w:tcPr>
          <w:p w14:paraId="536D6446" w14:textId="495B4B9F" w:rsidR="001E071D" w:rsidRDefault="00000000" w:rsidP="00E71F0B">
            <w:pPr>
              <w:jc w:val="right"/>
              <w:rPr>
                <w:rFonts w:hint="eastAsia"/>
              </w:rPr>
            </w:pPr>
            <w:r>
              <w:t>1,400,273,940.36</w:t>
            </w:r>
          </w:p>
        </w:tc>
        <w:tc>
          <w:tcPr>
            <w:tcW w:w="614" w:type="pct"/>
            <w:shd w:val="clear" w:color="auto" w:fill="auto"/>
            <w:vAlign w:val="center"/>
          </w:tcPr>
          <w:p w14:paraId="26ACAC52" w14:textId="4E70FAFD" w:rsidR="001E071D" w:rsidRDefault="00000000" w:rsidP="00E71F0B">
            <w:pPr>
              <w:jc w:val="right"/>
              <w:rPr>
                <w:rFonts w:hint="eastAsia"/>
              </w:rPr>
            </w:pPr>
            <w:r>
              <w:t>0.00</w:t>
            </w:r>
          </w:p>
        </w:tc>
        <w:tc>
          <w:tcPr>
            <w:tcW w:w="614" w:type="pct"/>
            <w:shd w:val="clear" w:color="auto" w:fill="auto"/>
            <w:vAlign w:val="center"/>
          </w:tcPr>
          <w:p w14:paraId="495B85ED" w14:textId="5F5988C9" w:rsidR="001E071D" w:rsidRDefault="00000000" w:rsidP="00E71F0B">
            <w:pPr>
              <w:jc w:val="right"/>
              <w:rPr>
                <w:rFonts w:hint="eastAsia"/>
              </w:rPr>
            </w:pPr>
            <w:r>
              <w:t>1,400,273,940.36</w:t>
            </w:r>
          </w:p>
        </w:tc>
        <w:tc>
          <w:tcPr>
            <w:tcW w:w="629" w:type="pct"/>
            <w:shd w:val="clear" w:color="auto" w:fill="auto"/>
            <w:vAlign w:val="center"/>
          </w:tcPr>
          <w:p w14:paraId="572DC185" w14:textId="08E16ECD" w:rsidR="001E071D" w:rsidRDefault="00000000" w:rsidP="00E71F0B">
            <w:pPr>
              <w:jc w:val="right"/>
              <w:rPr>
                <w:rFonts w:hint="eastAsia"/>
              </w:rPr>
            </w:pPr>
            <w:r>
              <w:t>1,400,273,940.36</w:t>
            </w:r>
          </w:p>
        </w:tc>
        <w:tc>
          <w:tcPr>
            <w:tcW w:w="621" w:type="pct"/>
            <w:shd w:val="clear" w:color="auto" w:fill="auto"/>
            <w:vAlign w:val="center"/>
          </w:tcPr>
          <w:p w14:paraId="1165DECA" w14:textId="4B64518A" w:rsidR="001E071D" w:rsidRDefault="00000000" w:rsidP="00E71F0B">
            <w:pPr>
              <w:jc w:val="right"/>
              <w:rPr>
                <w:rFonts w:hint="eastAsia"/>
              </w:rPr>
            </w:pPr>
            <w:r>
              <w:t>0.00</w:t>
            </w:r>
          </w:p>
        </w:tc>
        <w:tc>
          <w:tcPr>
            <w:tcW w:w="615" w:type="pct"/>
            <w:shd w:val="clear" w:color="auto" w:fill="auto"/>
            <w:vAlign w:val="center"/>
          </w:tcPr>
          <w:p w14:paraId="0C20AC33" w14:textId="6298F545" w:rsidR="001E071D" w:rsidRDefault="00000000" w:rsidP="00E71F0B">
            <w:pPr>
              <w:jc w:val="right"/>
              <w:rPr>
                <w:rFonts w:hint="eastAsia"/>
              </w:rPr>
            </w:pPr>
            <w:r>
              <w:t>1,400,273,940.36</w:t>
            </w:r>
          </w:p>
        </w:tc>
      </w:tr>
      <w:tr w:rsidR="00E71F0B" w14:paraId="6C733888" w14:textId="77777777" w:rsidTr="00E71F0B">
        <w:trPr>
          <w:cantSplit/>
        </w:trPr>
        <w:tc>
          <w:tcPr>
            <w:tcW w:w="1279" w:type="pct"/>
            <w:shd w:val="clear" w:color="auto" w:fill="auto"/>
          </w:tcPr>
          <w:p w14:paraId="6FD35425" w14:textId="77777777" w:rsidR="001E071D" w:rsidRDefault="00000000" w:rsidP="00E71F0B">
            <w:pPr>
              <w:rPr>
                <w:rFonts w:hint="eastAsia"/>
                <w:color w:val="000000" w:themeColor="text1"/>
              </w:rPr>
            </w:pPr>
            <w:r>
              <w:rPr>
                <w:rFonts w:hint="eastAsia"/>
                <w:color w:val="000000" w:themeColor="text1"/>
              </w:rPr>
              <w:t>对联营、合营企业投资</w:t>
            </w:r>
          </w:p>
        </w:tc>
        <w:tc>
          <w:tcPr>
            <w:tcW w:w="628" w:type="pct"/>
            <w:shd w:val="clear" w:color="auto" w:fill="auto"/>
            <w:vAlign w:val="center"/>
          </w:tcPr>
          <w:p w14:paraId="194FF9FE" w14:textId="2106459D" w:rsidR="001E071D" w:rsidRDefault="00000000" w:rsidP="00E71F0B">
            <w:pPr>
              <w:jc w:val="right"/>
              <w:rPr>
                <w:rFonts w:hint="eastAsia"/>
              </w:rPr>
            </w:pPr>
            <w:r>
              <w:t>0.00</w:t>
            </w:r>
          </w:p>
        </w:tc>
        <w:tc>
          <w:tcPr>
            <w:tcW w:w="614" w:type="pct"/>
            <w:shd w:val="clear" w:color="auto" w:fill="auto"/>
            <w:vAlign w:val="center"/>
          </w:tcPr>
          <w:p w14:paraId="2C364424" w14:textId="08A960F2" w:rsidR="001E071D" w:rsidRDefault="00000000" w:rsidP="00E71F0B">
            <w:pPr>
              <w:jc w:val="right"/>
              <w:rPr>
                <w:rFonts w:hint="eastAsia"/>
              </w:rPr>
            </w:pPr>
            <w:r>
              <w:t>0.00</w:t>
            </w:r>
          </w:p>
        </w:tc>
        <w:tc>
          <w:tcPr>
            <w:tcW w:w="614" w:type="pct"/>
            <w:shd w:val="clear" w:color="auto" w:fill="auto"/>
            <w:vAlign w:val="center"/>
          </w:tcPr>
          <w:p w14:paraId="38E0DBC4" w14:textId="64F8CD46" w:rsidR="001E071D" w:rsidRDefault="00000000" w:rsidP="00E71F0B">
            <w:pPr>
              <w:jc w:val="right"/>
              <w:rPr>
                <w:rFonts w:hint="eastAsia"/>
              </w:rPr>
            </w:pPr>
            <w:r>
              <w:t>0.00</w:t>
            </w:r>
          </w:p>
        </w:tc>
        <w:tc>
          <w:tcPr>
            <w:tcW w:w="629" w:type="pct"/>
            <w:shd w:val="clear" w:color="auto" w:fill="auto"/>
            <w:vAlign w:val="center"/>
          </w:tcPr>
          <w:p w14:paraId="255BBB02" w14:textId="37E7DA76" w:rsidR="001E071D" w:rsidRDefault="00000000" w:rsidP="00E71F0B">
            <w:pPr>
              <w:jc w:val="right"/>
              <w:rPr>
                <w:rFonts w:hint="eastAsia"/>
              </w:rPr>
            </w:pPr>
            <w:r>
              <w:t>0.00</w:t>
            </w:r>
          </w:p>
        </w:tc>
        <w:tc>
          <w:tcPr>
            <w:tcW w:w="621" w:type="pct"/>
            <w:shd w:val="clear" w:color="auto" w:fill="auto"/>
            <w:vAlign w:val="center"/>
          </w:tcPr>
          <w:p w14:paraId="4B21F62C" w14:textId="54B4A726" w:rsidR="001E071D" w:rsidRDefault="00000000" w:rsidP="00E71F0B">
            <w:pPr>
              <w:jc w:val="right"/>
              <w:rPr>
                <w:rFonts w:hint="eastAsia"/>
              </w:rPr>
            </w:pPr>
            <w:r>
              <w:t>0.00</w:t>
            </w:r>
          </w:p>
        </w:tc>
        <w:tc>
          <w:tcPr>
            <w:tcW w:w="615" w:type="pct"/>
            <w:shd w:val="clear" w:color="auto" w:fill="auto"/>
            <w:vAlign w:val="center"/>
          </w:tcPr>
          <w:p w14:paraId="70EDC388" w14:textId="317D452E" w:rsidR="001E071D" w:rsidRDefault="00000000" w:rsidP="00E71F0B">
            <w:pPr>
              <w:jc w:val="right"/>
              <w:rPr>
                <w:rFonts w:hint="eastAsia"/>
              </w:rPr>
            </w:pPr>
            <w:r>
              <w:t>0.00</w:t>
            </w:r>
          </w:p>
        </w:tc>
      </w:tr>
      <w:tr w:rsidR="00E71F0B" w14:paraId="655832BC" w14:textId="77777777" w:rsidTr="00E71F0B">
        <w:trPr>
          <w:cantSplit/>
        </w:trPr>
        <w:tc>
          <w:tcPr>
            <w:tcW w:w="1279" w:type="pct"/>
            <w:shd w:val="clear" w:color="auto" w:fill="auto"/>
            <w:vAlign w:val="center"/>
          </w:tcPr>
          <w:p w14:paraId="1B4CAAA0" w14:textId="77777777" w:rsidR="001E071D" w:rsidRDefault="00000000" w:rsidP="00E71F0B">
            <w:pPr>
              <w:jc w:val="center"/>
              <w:rPr>
                <w:rFonts w:hint="eastAsia"/>
                <w:color w:val="000000" w:themeColor="text1"/>
              </w:rPr>
            </w:pPr>
            <w:r>
              <w:rPr>
                <w:rFonts w:hint="eastAsia"/>
                <w:color w:val="000000" w:themeColor="text1"/>
              </w:rPr>
              <w:t>合计</w:t>
            </w:r>
          </w:p>
        </w:tc>
        <w:tc>
          <w:tcPr>
            <w:tcW w:w="628" w:type="pct"/>
            <w:shd w:val="clear" w:color="auto" w:fill="auto"/>
            <w:vAlign w:val="center"/>
          </w:tcPr>
          <w:p w14:paraId="673A8148" w14:textId="2DD3D087" w:rsidR="001E071D" w:rsidRDefault="00000000" w:rsidP="00E71F0B">
            <w:pPr>
              <w:jc w:val="right"/>
              <w:rPr>
                <w:rFonts w:hint="eastAsia"/>
              </w:rPr>
            </w:pPr>
            <w:r>
              <w:t>1,400,273,940.36</w:t>
            </w:r>
          </w:p>
        </w:tc>
        <w:tc>
          <w:tcPr>
            <w:tcW w:w="614" w:type="pct"/>
            <w:shd w:val="clear" w:color="auto" w:fill="auto"/>
            <w:vAlign w:val="center"/>
          </w:tcPr>
          <w:p w14:paraId="4A7E9A19" w14:textId="31F38437" w:rsidR="001E071D" w:rsidRDefault="00000000" w:rsidP="00E71F0B">
            <w:pPr>
              <w:jc w:val="right"/>
              <w:rPr>
                <w:rFonts w:hint="eastAsia"/>
              </w:rPr>
            </w:pPr>
            <w:r>
              <w:t>0.00</w:t>
            </w:r>
          </w:p>
        </w:tc>
        <w:tc>
          <w:tcPr>
            <w:tcW w:w="614" w:type="pct"/>
            <w:shd w:val="clear" w:color="auto" w:fill="auto"/>
            <w:vAlign w:val="center"/>
          </w:tcPr>
          <w:p w14:paraId="75EA7CFB" w14:textId="6623FC28" w:rsidR="001E071D" w:rsidRDefault="00000000" w:rsidP="00E71F0B">
            <w:pPr>
              <w:jc w:val="right"/>
              <w:rPr>
                <w:rFonts w:hint="eastAsia"/>
              </w:rPr>
            </w:pPr>
            <w:r>
              <w:t>1,400,273,940.36</w:t>
            </w:r>
          </w:p>
        </w:tc>
        <w:tc>
          <w:tcPr>
            <w:tcW w:w="629" w:type="pct"/>
            <w:shd w:val="clear" w:color="auto" w:fill="auto"/>
            <w:vAlign w:val="center"/>
          </w:tcPr>
          <w:p w14:paraId="3FC9A976" w14:textId="0D8D83FE" w:rsidR="001E071D" w:rsidRDefault="00000000" w:rsidP="00E71F0B">
            <w:pPr>
              <w:jc w:val="right"/>
              <w:rPr>
                <w:rFonts w:hint="eastAsia"/>
              </w:rPr>
            </w:pPr>
            <w:r>
              <w:t>1,400,273,940.36</w:t>
            </w:r>
          </w:p>
        </w:tc>
        <w:tc>
          <w:tcPr>
            <w:tcW w:w="621" w:type="pct"/>
            <w:shd w:val="clear" w:color="auto" w:fill="auto"/>
            <w:vAlign w:val="center"/>
          </w:tcPr>
          <w:p w14:paraId="3676EC82" w14:textId="090D6B9D" w:rsidR="001E071D" w:rsidRDefault="00000000" w:rsidP="00E71F0B">
            <w:pPr>
              <w:jc w:val="right"/>
              <w:rPr>
                <w:rFonts w:hint="eastAsia"/>
              </w:rPr>
            </w:pPr>
            <w:r>
              <w:t>0.00</w:t>
            </w:r>
          </w:p>
        </w:tc>
        <w:tc>
          <w:tcPr>
            <w:tcW w:w="615" w:type="pct"/>
            <w:shd w:val="clear" w:color="auto" w:fill="auto"/>
            <w:vAlign w:val="center"/>
          </w:tcPr>
          <w:p w14:paraId="0B5C0C80" w14:textId="62E60C52" w:rsidR="001E071D" w:rsidRDefault="00000000" w:rsidP="00E71F0B">
            <w:pPr>
              <w:jc w:val="right"/>
              <w:rPr>
                <w:rFonts w:hint="eastAsia"/>
              </w:rPr>
            </w:pPr>
            <w:r>
              <w:t>1,400,273,940.36</w:t>
            </w:r>
          </w:p>
        </w:tc>
      </w:tr>
    </w:tbl>
    <w:p w14:paraId="039F44E5" w14:textId="77777777" w:rsidR="001E071D" w:rsidRDefault="001E071D">
      <w:pPr>
        <w:rPr>
          <w:rFonts w:hint="eastAsia"/>
          <w:color w:val="000000" w:themeColor="text1"/>
        </w:rPr>
      </w:pPr>
    </w:p>
    <w:p w14:paraId="1022BC91" w14:textId="77777777" w:rsidR="001E071D" w:rsidRDefault="00000000" w:rsidP="00A80081">
      <w:pPr>
        <w:pStyle w:val="4"/>
        <w:numPr>
          <w:ilvl w:val="0"/>
          <w:numId w:val="65"/>
        </w:numPr>
        <w:rPr>
          <w:rFonts w:ascii="宋体" w:hAnsi="宋体" w:hint="eastAsia"/>
          <w:color w:val="000000" w:themeColor="text1"/>
        </w:rPr>
      </w:pPr>
      <w:r>
        <w:rPr>
          <w:rFonts w:ascii="宋体" w:hAnsi="宋体" w:hint="eastAsia"/>
          <w:color w:val="000000" w:themeColor="text1"/>
        </w:rPr>
        <w:t>对子公司投资</w:t>
      </w:r>
    </w:p>
    <w:sdt>
      <w:sdtPr>
        <w:rPr>
          <w:color w:val="000000" w:themeColor="text1"/>
        </w:rPr>
        <w:alias w:val="是否适用：母公司对子公司投资[双击切换]"/>
        <w:tag w:val="_GBC_c52cee49247d42a9a79deabbd4c8635c"/>
        <w:id w:val="111182300"/>
        <w:placeholder>
          <w:docPart w:val="GBC22222222222222222222222222222"/>
        </w:placeholder>
      </w:sdtPr>
      <w:sdtContent>
        <w:p w14:paraId="1FA8C312"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28504C74"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母公司财务附注：对子公司投资"/>
          <w:tag w:val="_GBC_84c410d0b81f42e3adfddc3699487310"/>
          <w:id w:val="75817866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母公司财务附注：对子公司投资"/>
          <w:tag w:val="_GBC_97fad72310ba4b849377b0e1cebf7303"/>
          <w:id w:val="-41748789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9"/>
        <w:gridCol w:w="1896"/>
        <w:gridCol w:w="889"/>
        <w:gridCol w:w="887"/>
        <w:gridCol w:w="1896"/>
        <w:gridCol w:w="887"/>
        <w:gridCol w:w="889"/>
      </w:tblGrid>
      <w:tr w:rsidR="00E71F0B" w:rsidRPr="003D1743" w14:paraId="21B703F7" w14:textId="77777777" w:rsidTr="00E71F0B">
        <w:bookmarkStart w:id="474" w:name="_Hlk106375342" w:displacedByCustomXml="next"/>
        <w:sdt>
          <w:sdtPr>
            <w:rPr>
              <w:color w:val="000000" w:themeColor="text1"/>
            </w:rPr>
            <w:tag w:val="_PLD_c6f1ebfed2274883870089cc90c0b5b3"/>
            <w:id w:val="1072170506"/>
          </w:sdtPr>
          <w:sdtContent>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14:paraId="27159DA6" w14:textId="77777777" w:rsidR="001E071D" w:rsidRPr="003D1743" w:rsidRDefault="00000000" w:rsidP="00467CDD">
                <w:pPr>
                  <w:jc w:val="center"/>
                  <w:rPr>
                    <w:rFonts w:hint="eastAsia"/>
                    <w:color w:val="000000" w:themeColor="text1"/>
                  </w:rPr>
                </w:pPr>
                <w:r w:rsidRPr="003D1743">
                  <w:rPr>
                    <w:rFonts w:hint="eastAsia"/>
                    <w:color w:val="000000" w:themeColor="text1"/>
                  </w:rPr>
                  <w:t>被投资单位</w:t>
                </w:r>
              </w:p>
            </w:tc>
          </w:sdtContent>
        </w:sdt>
        <w:sdt>
          <w:sdtPr>
            <w:rPr>
              <w:color w:val="000000" w:themeColor="text1"/>
            </w:rPr>
            <w:tag w:val="_PLD_c8b6275a3567432ba7b63d4485a9cce5"/>
            <w:id w:val="-270315150"/>
          </w:sdtPr>
          <w:sdtContent>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14:paraId="034DBAD5" w14:textId="77777777" w:rsidR="001E071D" w:rsidRPr="003D1743" w:rsidRDefault="00000000" w:rsidP="00467CDD">
                <w:pPr>
                  <w:jc w:val="center"/>
                  <w:rPr>
                    <w:rFonts w:hint="eastAsia"/>
                    <w:color w:val="000000" w:themeColor="text1"/>
                  </w:rPr>
                </w:pPr>
                <w:r w:rsidRPr="003D1743">
                  <w:rPr>
                    <w:rFonts w:hint="eastAsia"/>
                    <w:color w:val="000000" w:themeColor="text1"/>
                  </w:rPr>
                  <w:t>期初余额</w:t>
                </w:r>
              </w:p>
            </w:tc>
          </w:sdtContent>
        </w:sdt>
        <w:sdt>
          <w:sdtPr>
            <w:rPr>
              <w:color w:val="000000" w:themeColor="text1"/>
            </w:rPr>
            <w:tag w:val="_PLD_a192e1f764d54f39ad94a065019bc4f2"/>
            <w:id w:val="-491249223"/>
          </w:sdtPr>
          <w:sdtContent>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14:paraId="58052278" w14:textId="77777777" w:rsidR="001E071D" w:rsidRPr="003D1743" w:rsidRDefault="00000000" w:rsidP="00467CDD">
                <w:pPr>
                  <w:jc w:val="center"/>
                  <w:rPr>
                    <w:rFonts w:hint="eastAsia"/>
                    <w:color w:val="000000" w:themeColor="text1"/>
                  </w:rPr>
                </w:pPr>
                <w:r w:rsidRPr="003D1743">
                  <w:rPr>
                    <w:rFonts w:hint="eastAsia"/>
                    <w:color w:val="000000" w:themeColor="text1"/>
                  </w:rPr>
                  <w:t>本期增加</w:t>
                </w:r>
              </w:p>
            </w:tc>
          </w:sdtContent>
        </w:sdt>
        <w:sdt>
          <w:sdtPr>
            <w:rPr>
              <w:color w:val="000000" w:themeColor="text1"/>
            </w:rPr>
            <w:tag w:val="_PLD_3a74d3e1bc0e43debb3fdd0f1f6de769"/>
            <w:id w:val="150958126"/>
          </w:sdtPr>
          <w:sdtContent>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58082C10" w14:textId="77777777" w:rsidR="001E071D" w:rsidRPr="003D1743" w:rsidRDefault="00000000" w:rsidP="00467CDD">
                <w:pPr>
                  <w:jc w:val="center"/>
                  <w:rPr>
                    <w:rFonts w:hint="eastAsia"/>
                    <w:color w:val="000000" w:themeColor="text1"/>
                  </w:rPr>
                </w:pPr>
                <w:r w:rsidRPr="003D1743">
                  <w:rPr>
                    <w:rFonts w:hint="eastAsia"/>
                    <w:color w:val="000000" w:themeColor="text1"/>
                  </w:rPr>
                  <w:t>本期减少</w:t>
                </w:r>
              </w:p>
            </w:tc>
          </w:sdtContent>
        </w:sdt>
        <w:sdt>
          <w:sdtPr>
            <w:rPr>
              <w:color w:val="000000" w:themeColor="text1"/>
            </w:rPr>
            <w:tag w:val="_PLD_62acff2435cd434284a753ea8ebfa201"/>
            <w:id w:val="-67660587"/>
          </w:sdtPr>
          <w:sdtContent>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14:paraId="4C8F43D1" w14:textId="77777777" w:rsidR="001E071D" w:rsidRPr="003D1743" w:rsidRDefault="00000000" w:rsidP="00467CDD">
                <w:pPr>
                  <w:jc w:val="center"/>
                  <w:rPr>
                    <w:rFonts w:hint="eastAsia"/>
                    <w:color w:val="000000" w:themeColor="text1"/>
                  </w:rPr>
                </w:pPr>
                <w:r w:rsidRPr="003D1743">
                  <w:rPr>
                    <w:rFonts w:hint="eastAsia"/>
                    <w:color w:val="000000" w:themeColor="text1"/>
                  </w:rPr>
                  <w:t>期末余额</w:t>
                </w:r>
              </w:p>
            </w:tc>
          </w:sdtContent>
        </w:sdt>
        <w:sdt>
          <w:sdtPr>
            <w:rPr>
              <w:color w:val="000000" w:themeColor="text1"/>
            </w:rPr>
            <w:tag w:val="_PLD_67b1a9b1d215409ebb6ceb131ad5e8bf"/>
            <w:id w:val="550660362"/>
          </w:sdtPr>
          <w:sdtContent>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14:paraId="2F29993F" w14:textId="77777777" w:rsidR="001E071D" w:rsidRPr="003D1743" w:rsidRDefault="00000000" w:rsidP="00467CDD">
                <w:pPr>
                  <w:jc w:val="center"/>
                  <w:rPr>
                    <w:rFonts w:hint="eastAsia"/>
                    <w:color w:val="000000" w:themeColor="text1"/>
                  </w:rPr>
                </w:pPr>
                <w:r w:rsidRPr="003D1743">
                  <w:rPr>
                    <w:rFonts w:hint="eastAsia"/>
                    <w:color w:val="000000" w:themeColor="text1"/>
                  </w:rPr>
                  <w:t>本期计提减值准备</w:t>
                </w:r>
              </w:p>
            </w:tc>
          </w:sdtContent>
        </w:sdt>
        <w:sdt>
          <w:sdtPr>
            <w:rPr>
              <w:color w:val="000000" w:themeColor="text1"/>
            </w:rPr>
            <w:tag w:val="_PLD_bfab2049a5684d7d922489b57382b080"/>
            <w:id w:val="-347257585"/>
          </w:sdtPr>
          <w:sdtContent>
            <w:tc>
              <w:tcPr>
                <w:tcW w:w="603" w:type="pct"/>
                <w:tcBorders>
                  <w:top w:val="single" w:sz="4" w:space="0" w:color="auto"/>
                  <w:left w:val="single" w:sz="4" w:space="0" w:color="auto"/>
                  <w:bottom w:val="single" w:sz="4" w:space="0" w:color="auto"/>
                  <w:right w:val="single" w:sz="4" w:space="0" w:color="auto"/>
                </w:tcBorders>
                <w:shd w:val="clear" w:color="auto" w:fill="auto"/>
                <w:vAlign w:val="center"/>
              </w:tcPr>
              <w:p w14:paraId="69E8C413" w14:textId="77777777" w:rsidR="001E071D" w:rsidRPr="003D1743" w:rsidRDefault="00000000" w:rsidP="00467CDD">
                <w:pPr>
                  <w:jc w:val="center"/>
                  <w:rPr>
                    <w:rFonts w:hint="eastAsia"/>
                    <w:color w:val="000000" w:themeColor="text1"/>
                  </w:rPr>
                </w:pPr>
                <w:r w:rsidRPr="003D1743">
                  <w:rPr>
                    <w:rFonts w:hint="eastAsia"/>
                    <w:color w:val="000000" w:themeColor="text1"/>
                  </w:rPr>
                  <w:t>减值准备期末余额</w:t>
                </w:r>
              </w:p>
            </w:tc>
          </w:sdtContent>
        </w:sdt>
      </w:tr>
      <w:tr w:rsidR="00E71F0B" w:rsidRPr="003D1743" w14:paraId="4FA29746" w14:textId="77777777" w:rsidTr="00E71F0B">
        <w:tc>
          <w:tcPr>
            <w:tcW w:w="938" w:type="pct"/>
            <w:tcBorders>
              <w:top w:val="single" w:sz="4" w:space="0" w:color="auto"/>
              <w:left w:val="single" w:sz="4" w:space="0" w:color="auto"/>
              <w:bottom w:val="single" w:sz="4" w:space="0" w:color="auto"/>
              <w:right w:val="single" w:sz="4" w:space="0" w:color="auto"/>
            </w:tcBorders>
            <w:vAlign w:val="center"/>
          </w:tcPr>
          <w:p w14:paraId="051FE643" w14:textId="77777777" w:rsidR="001E071D" w:rsidRPr="003D1743" w:rsidRDefault="00000000" w:rsidP="00E71F0B">
            <w:pPr>
              <w:rPr>
                <w:rFonts w:hint="eastAsia"/>
              </w:rPr>
            </w:pPr>
            <w:r w:rsidRPr="003D1743">
              <w:t>北京天海工业有限公司</w:t>
            </w:r>
          </w:p>
        </w:tc>
        <w:tc>
          <w:tcPr>
            <w:tcW w:w="1048" w:type="pct"/>
            <w:tcBorders>
              <w:top w:val="single" w:sz="4" w:space="0" w:color="auto"/>
              <w:left w:val="single" w:sz="4" w:space="0" w:color="auto"/>
              <w:bottom w:val="single" w:sz="4" w:space="0" w:color="auto"/>
              <w:right w:val="single" w:sz="4" w:space="0" w:color="auto"/>
            </w:tcBorders>
            <w:vAlign w:val="center"/>
          </w:tcPr>
          <w:p w14:paraId="33D14F6A" w14:textId="4D35C349" w:rsidR="001E071D" w:rsidRPr="003D1743" w:rsidRDefault="00000000" w:rsidP="00E71F0B">
            <w:pPr>
              <w:jc w:val="right"/>
              <w:rPr>
                <w:rFonts w:hint="eastAsia"/>
              </w:rPr>
            </w:pPr>
            <w:r w:rsidRPr="003D1743">
              <w:t>907,846,112.26</w:t>
            </w:r>
          </w:p>
        </w:tc>
        <w:tc>
          <w:tcPr>
            <w:tcW w:w="603" w:type="pct"/>
            <w:tcBorders>
              <w:top w:val="single" w:sz="4" w:space="0" w:color="auto"/>
              <w:left w:val="single" w:sz="4" w:space="0" w:color="auto"/>
              <w:bottom w:val="single" w:sz="4" w:space="0" w:color="auto"/>
              <w:right w:val="single" w:sz="4" w:space="0" w:color="auto"/>
            </w:tcBorders>
          </w:tcPr>
          <w:p w14:paraId="7FE05C63" w14:textId="77777777" w:rsidR="001E071D" w:rsidRPr="003D1743" w:rsidRDefault="001E071D" w:rsidP="00E71F0B">
            <w:pPr>
              <w:jc w:val="right"/>
              <w:rPr>
                <w:rFonts w:hint="eastAsia"/>
              </w:rPr>
            </w:pPr>
          </w:p>
        </w:tc>
        <w:tc>
          <w:tcPr>
            <w:tcW w:w="602" w:type="pct"/>
            <w:tcBorders>
              <w:top w:val="single" w:sz="4" w:space="0" w:color="auto"/>
              <w:left w:val="single" w:sz="4" w:space="0" w:color="auto"/>
              <w:bottom w:val="single" w:sz="4" w:space="0" w:color="auto"/>
              <w:right w:val="single" w:sz="4" w:space="0" w:color="auto"/>
            </w:tcBorders>
          </w:tcPr>
          <w:p w14:paraId="5D453BB9" w14:textId="77777777" w:rsidR="001E071D" w:rsidRPr="003D1743" w:rsidRDefault="001E071D" w:rsidP="00E71F0B">
            <w:pPr>
              <w:jc w:val="right"/>
              <w:rPr>
                <w:rFonts w:hint="eastAsia"/>
              </w:rPr>
            </w:pPr>
          </w:p>
        </w:tc>
        <w:tc>
          <w:tcPr>
            <w:tcW w:w="603" w:type="pct"/>
            <w:tcBorders>
              <w:top w:val="single" w:sz="4" w:space="0" w:color="auto"/>
              <w:left w:val="single" w:sz="4" w:space="0" w:color="auto"/>
              <w:bottom w:val="single" w:sz="4" w:space="0" w:color="auto"/>
              <w:right w:val="single" w:sz="4" w:space="0" w:color="auto"/>
            </w:tcBorders>
            <w:vAlign w:val="center"/>
          </w:tcPr>
          <w:p w14:paraId="4411087D" w14:textId="4AAE87F5" w:rsidR="001E071D" w:rsidRPr="003D1743" w:rsidRDefault="00000000" w:rsidP="00E71F0B">
            <w:pPr>
              <w:jc w:val="right"/>
              <w:rPr>
                <w:rFonts w:hint="eastAsia"/>
              </w:rPr>
            </w:pPr>
            <w:r w:rsidRPr="003D1743">
              <w:t>907,846,112.26</w:t>
            </w:r>
          </w:p>
        </w:tc>
        <w:tc>
          <w:tcPr>
            <w:tcW w:w="602" w:type="pct"/>
            <w:tcBorders>
              <w:top w:val="single" w:sz="4" w:space="0" w:color="auto"/>
              <w:left w:val="single" w:sz="4" w:space="0" w:color="auto"/>
              <w:bottom w:val="single" w:sz="4" w:space="0" w:color="auto"/>
              <w:right w:val="single" w:sz="4" w:space="0" w:color="auto"/>
            </w:tcBorders>
          </w:tcPr>
          <w:p w14:paraId="5C7F8CE8" w14:textId="77777777" w:rsidR="001E071D" w:rsidRPr="003D1743" w:rsidRDefault="001E071D" w:rsidP="00E71F0B">
            <w:pPr>
              <w:jc w:val="right"/>
              <w:rPr>
                <w:rFonts w:hint="eastAsia"/>
              </w:rPr>
            </w:pPr>
          </w:p>
        </w:tc>
        <w:tc>
          <w:tcPr>
            <w:tcW w:w="603" w:type="pct"/>
            <w:tcBorders>
              <w:top w:val="single" w:sz="4" w:space="0" w:color="auto"/>
              <w:left w:val="single" w:sz="4" w:space="0" w:color="auto"/>
              <w:bottom w:val="single" w:sz="4" w:space="0" w:color="auto"/>
              <w:right w:val="single" w:sz="4" w:space="0" w:color="auto"/>
            </w:tcBorders>
          </w:tcPr>
          <w:p w14:paraId="244D96E5" w14:textId="77777777" w:rsidR="001E071D" w:rsidRPr="003D1743" w:rsidRDefault="001E071D" w:rsidP="00E71F0B">
            <w:pPr>
              <w:jc w:val="right"/>
              <w:rPr>
                <w:rFonts w:hint="eastAsia"/>
              </w:rPr>
            </w:pPr>
          </w:p>
        </w:tc>
      </w:tr>
      <w:tr w:rsidR="00E71F0B" w:rsidRPr="003D1743" w14:paraId="6FBD145E" w14:textId="77777777" w:rsidTr="00E71F0B">
        <w:tc>
          <w:tcPr>
            <w:tcW w:w="938" w:type="pct"/>
            <w:tcBorders>
              <w:top w:val="single" w:sz="4" w:space="0" w:color="auto"/>
              <w:left w:val="single" w:sz="4" w:space="0" w:color="auto"/>
              <w:bottom w:val="single" w:sz="4" w:space="0" w:color="auto"/>
              <w:right w:val="single" w:sz="4" w:space="0" w:color="auto"/>
            </w:tcBorders>
            <w:vAlign w:val="center"/>
          </w:tcPr>
          <w:p w14:paraId="2B92283B" w14:textId="77777777" w:rsidR="001E071D" w:rsidRPr="003D1743" w:rsidRDefault="00000000" w:rsidP="00E71F0B">
            <w:pPr>
              <w:rPr>
                <w:rFonts w:hint="eastAsia"/>
              </w:rPr>
            </w:pPr>
            <w:r w:rsidRPr="003D1743">
              <w:t>京城控股（香港）有限公司</w:t>
            </w:r>
          </w:p>
        </w:tc>
        <w:tc>
          <w:tcPr>
            <w:tcW w:w="1048" w:type="pct"/>
            <w:tcBorders>
              <w:top w:val="single" w:sz="4" w:space="0" w:color="auto"/>
              <w:left w:val="single" w:sz="4" w:space="0" w:color="auto"/>
              <w:bottom w:val="single" w:sz="4" w:space="0" w:color="auto"/>
              <w:right w:val="single" w:sz="4" w:space="0" w:color="auto"/>
            </w:tcBorders>
            <w:vAlign w:val="center"/>
          </w:tcPr>
          <w:p w14:paraId="211E2412" w14:textId="2291B2AB" w:rsidR="001E071D" w:rsidRPr="003D1743" w:rsidRDefault="00000000" w:rsidP="00E71F0B">
            <w:pPr>
              <w:jc w:val="right"/>
              <w:rPr>
                <w:rFonts w:hint="eastAsia"/>
              </w:rPr>
            </w:pPr>
            <w:r w:rsidRPr="003D1743">
              <w:t>142,044,028.10</w:t>
            </w:r>
          </w:p>
        </w:tc>
        <w:tc>
          <w:tcPr>
            <w:tcW w:w="603" w:type="pct"/>
            <w:tcBorders>
              <w:top w:val="single" w:sz="4" w:space="0" w:color="auto"/>
              <w:left w:val="single" w:sz="4" w:space="0" w:color="auto"/>
              <w:bottom w:val="single" w:sz="4" w:space="0" w:color="auto"/>
              <w:right w:val="single" w:sz="4" w:space="0" w:color="auto"/>
            </w:tcBorders>
          </w:tcPr>
          <w:p w14:paraId="1C5A88B4" w14:textId="77777777" w:rsidR="001E071D" w:rsidRPr="003D1743" w:rsidRDefault="001E071D" w:rsidP="00E71F0B">
            <w:pPr>
              <w:jc w:val="right"/>
              <w:rPr>
                <w:rFonts w:hint="eastAsia"/>
              </w:rPr>
            </w:pPr>
          </w:p>
        </w:tc>
        <w:tc>
          <w:tcPr>
            <w:tcW w:w="602" w:type="pct"/>
            <w:tcBorders>
              <w:top w:val="single" w:sz="4" w:space="0" w:color="auto"/>
              <w:left w:val="single" w:sz="4" w:space="0" w:color="auto"/>
              <w:bottom w:val="single" w:sz="4" w:space="0" w:color="auto"/>
              <w:right w:val="single" w:sz="4" w:space="0" w:color="auto"/>
            </w:tcBorders>
          </w:tcPr>
          <w:p w14:paraId="583B23C7" w14:textId="77777777" w:rsidR="001E071D" w:rsidRPr="003D1743" w:rsidRDefault="001E071D" w:rsidP="00E71F0B">
            <w:pPr>
              <w:jc w:val="right"/>
              <w:rPr>
                <w:rFonts w:hint="eastAsia"/>
              </w:rPr>
            </w:pPr>
          </w:p>
        </w:tc>
        <w:tc>
          <w:tcPr>
            <w:tcW w:w="603" w:type="pct"/>
            <w:tcBorders>
              <w:top w:val="single" w:sz="4" w:space="0" w:color="auto"/>
              <w:left w:val="single" w:sz="4" w:space="0" w:color="auto"/>
              <w:bottom w:val="single" w:sz="4" w:space="0" w:color="auto"/>
              <w:right w:val="single" w:sz="4" w:space="0" w:color="auto"/>
            </w:tcBorders>
            <w:vAlign w:val="center"/>
          </w:tcPr>
          <w:p w14:paraId="6FD86095" w14:textId="24A2988C" w:rsidR="001E071D" w:rsidRPr="003D1743" w:rsidRDefault="00000000" w:rsidP="00E71F0B">
            <w:pPr>
              <w:jc w:val="right"/>
              <w:rPr>
                <w:rFonts w:hint="eastAsia"/>
              </w:rPr>
            </w:pPr>
            <w:r w:rsidRPr="003D1743">
              <w:t>142,044,028.10</w:t>
            </w:r>
          </w:p>
        </w:tc>
        <w:tc>
          <w:tcPr>
            <w:tcW w:w="602" w:type="pct"/>
            <w:tcBorders>
              <w:top w:val="single" w:sz="4" w:space="0" w:color="auto"/>
              <w:left w:val="single" w:sz="4" w:space="0" w:color="auto"/>
              <w:bottom w:val="single" w:sz="4" w:space="0" w:color="auto"/>
              <w:right w:val="single" w:sz="4" w:space="0" w:color="auto"/>
            </w:tcBorders>
          </w:tcPr>
          <w:p w14:paraId="5AFE256B" w14:textId="77777777" w:rsidR="001E071D" w:rsidRPr="003D1743" w:rsidRDefault="001E071D" w:rsidP="00E71F0B">
            <w:pPr>
              <w:jc w:val="right"/>
              <w:rPr>
                <w:rFonts w:hint="eastAsia"/>
              </w:rPr>
            </w:pPr>
          </w:p>
        </w:tc>
        <w:tc>
          <w:tcPr>
            <w:tcW w:w="603" w:type="pct"/>
            <w:tcBorders>
              <w:top w:val="single" w:sz="4" w:space="0" w:color="auto"/>
              <w:left w:val="single" w:sz="4" w:space="0" w:color="auto"/>
              <w:bottom w:val="single" w:sz="4" w:space="0" w:color="auto"/>
              <w:right w:val="single" w:sz="4" w:space="0" w:color="auto"/>
            </w:tcBorders>
          </w:tcPr>
          <w:p w14:paraId="62EE6C49" w14:textId="77777777" w:rsidR="001E071D" w:rsidRPr="003D1743" w:rsidRDefault="001E071D" w:rsidP="00E71F0B">
            <w:pPr>
              <w:jc w:val="right"/>
              <w:rPr>
                <w:rFonts w:hint="eastAsia"/>
              </w:rPr>
            </w:pPr>
          </w:p>
        </w:tc>
      </w:tr>
      <w:tr w:rsidR="00E71F0B" w:rsidRPr="003D1743" w14:paraId="523600A2" w14:textId="77777777" w:rsidTr="00E71F0B">
        <w:tc>
          <w:tcPr>
            <w:tcW w:w="938" w:type="pct"/>
            <w:tcBorders>
              <w:top w:val="single" w:sz="4" w:space="0" w:color="auto"/>
              <w:left w:val="single" w:sz="4" w:space="0" w:color="auto"/>
              <w:bottom w:val="single" w:sz="4" w:space="0" w:color="auto"/>
              <w:right w:val="single" w:sz="4" w:space="0" w:color="auto"/>
            </w:tcBorders>
            <w:vAlign w:val="center"/>
          </w:tcPr>
          <w:p w14:paraId="43C350E9" w14:textId="77777777" w:rsidR="001E071D" w:rsidRPr="003D1743" w:rsidRDefault="00000000" w:rsidP="00E71F0B">
            <w:pPr>
              <w:rPr>
                <w:rFonts w:hint="eastAsia"/>
              </w:rPr>
            </w:pPr>
            <w:r w:rsidRPr="003D1743">
              <w:t>青岛北洋天青数联智能有限公司</w:t>
            </w:r>
          </w:p>
        </w:tc>
        <w:tc>
          <w:tcPr>
            <w:tcW w:w="1048" w:type="pct"/>
            <w:tcBorders>
              <w:top w:val="single" w:sz="4" w:space="0" w:color="auto"/>
              <w:left w:val="single" w:sz="4" w:space="0" w:color="auto"/>
              <w:bottom w:val="single" w:sz="4" w:space="0" w:color="auto"/>
              <w:right w:val="single" w:sz="4" w:space="0" w:color="auto"/>
            </w:tcBorders>
            <w:vAlign w:val="center"/>
          </w:tcPr>
          <w:p w14:paraId="3703D0BD" w14:textId="4A801A38" w:rsidR="001E071D" w:rsidRPr="003D1743" w:rsidRDefault="00000000" w:rsidP="00E71F0B">
            <w:pPr>
              <w:jc w:val="right"/>
              <w:rPr>
                <w:rFonts w:hint="eastAsia"/>
              </w:rPr>
            </w:pPr>
            <w:r w:rsidRPr="003D1743">
              <w:t>338,681,900.00</w:t>
            </w:r>
          </w:p>
        </w:tc>
        <w:tc>
          <w:tcPr>
            <w:tcW w:w="603" w:type="pct"/>
            <w:tcBorders>
              <w:top w:val="single" w:sz="4" w:space="0" w:color="auto"/>
              <w:left w:val="single" w:sz="4" w:space="0" w:color="auto"/>
              <w:bottom w:val="single" w:sz="4" w:space="0" w:color="auto"/>
              <w:right w:val="single" w:sz="4" w:space="0" w:color="auto"/>
            </w:tcBorders>
          </w:tcPr>
          <w:p w14:paraId="286BB130" w14:textId="77777777" w:rsidR="001E071D" w:rsidRPr="003D1743" w:rsidRDefault="001E071D" w:rsidP="00E71F0B">
            <w:pPr>
              <w:jc w:val="right"/>
              <w:rPr>
                <w:rFonts w:hint="eastAsia"/>
              </w:rPr>
            </w:pPr>
          </w:p>
        </w:tc>
        <w:tc>
          <w:tcPr>
            <w:tcW w:w="602" w:type="pct"/>
            <w:tcBorders>
              <w:top w:val="single" w:sz="4" w:space="0" w:color="auto"/>
              <w:left w:val="single" w:sz="4" w:space="0" w:color="auto"/>
              <w:bottom w:val="single" w:sz="4" w:space="0" w:color="auto"/>
              <w:right w:val="single" w:sz="4" w:space="0" w:color="auto"/>
            </w:tcBorders>
          </w:tcPr>
          <w:p w14:paraId="46793FB3" w14:textId="77777777" w:rsidR="001E071D" w:rsidRPr="003D1743" w:rsidRDefault="001E071D" w:rsidP="00E71F0B">
            <w:pPr>
              <w:jc w:val="right"/>
              <w:rPr>
                <w:rFonts w:hint="eastAsia"/>
              </w:rPr>
            </w:pPr>
          </w:p>
        </w:tc>
        <w:tc>
          <w:tcPr>
            <w:tcW w:w="603" w:type="pct"/>
            <w:tcBorders>
              <w:top w:val="single" w:sz="4" w:space="0" w:color="auto"/>
              <w:left w:val="single" w:sz="4" w:space="0" w:color="auto"/>
              <w:bottom w:val="single" w:sz="4" w:space="0" w:color="auto"/>
              <w:right w:val="single" w:sz="4" w:space="0" w:color="auto"/>
            </w:tcBorders>
            <w:vAlign w:val="center"/>
          </w:tcPr>
          <w:p w14:paraId="348D97E2" w14:textId="0CC304D6" w:rsidR="001E071D" w:rsidRPr="003D1743" w:rsidRDefault="00000000" w:rsidP="00E71F0B">
            <w:pPr>
              <w:jc w:val="right"/>
              <w:rPr>
                <w:rFonts w:hint="eastAsia"/>
              </w:rPr>
            </w:pPr>
            <w:r w:rsidRPr="003D1743">
              <w:t>338,681,900.00</w:t>
            </w:r>
          </w:p>
        </w:tc>
        <w:tc>
          <w:tcPr>
            <w:tcW w:w="602" w:type="pct"/>
            <w:tcBorders>
              <w:top w:val="single" w:sz="4" w:space="0" w:color="auto"/>
              <w:left w:val="single" w:sz="4" w:space="0" w:color="auto"/>
              <w:bottom w:val="single" w:sz="4" w:space="0" w:color="auto"/>
              <w:right w:val="single" w:sz="4" w:space="0" w:color="auto"/>
            </w:tcBorders>
          </w:tcPr>
          <w:p w14:paraId="37089B7C" w14:textId="77777777" w:rsidR="001E071D" w:rsidRPr="003D1743" w:rsidRDefault="001E071D" w:rsidP="00E71F0B">
            <w:pPr>
              <w:jc w:val="right"/>
              <w:rPr>
                <w:rFonts w:hint="eastAsia"/>
              </w:rPr>
            </w:pPr>
          </w:p>
        </w:tc>
        <w:tc>
          <w:tcPr>
            <w:tcW w:w="603" w:type="pct"/>
            <w:tcBorders>
              <w:top w:val="single" w:sz="4" w:space="0" w:color="auto"/>
              <w:left w:val="single" w:sz="4" w:space="0" w:color="auto"/>
              <w:bottom w:val="single" w:sz="4" w:space="0" w:color="auto"/>
              <w:right w:val="single" w:sz="4" w:space="0" w:color="auto"/>
            </w:tcBorders>
          </w:tcPr>
          <w:p w14:paraId="6041AA7A" w14:textId="77777777" w:rsidR="001E071D" w:rsidRPr="003D1743" w:rsidRDefault="001E071D" w:rsidP="00E71F0B">
            <w:pPr>
              <w:jc w:val="right"/>
              <w:rPr>
                <w:rFonts w:hint="eastAsia"/>
              </w:rPr>
            </w:pPr>
          </w:p>
        </w:tc>
      </w:tr>
      <w:tr w:rsidR="00E71F0B" w:rsidRPr="003D1743" w14:paraId="5603F808" w14:textId="77777777" w:rsidTr="00E71F0B">
        <w:tc>
          <w:tcPr>
            <w:tcW w:w="938" w:type="pct"/>
            <w:tcBorders>
              <w:top w:val="single" w:sz="4" w:space="0" w:color="auto"/>
              <w:left w:val="single" w:sz="4" w:space="0" w:color="auto"/>
              <w:bottom w:val="single" w:sz="4" w:space="0" w:color="auto"/>
              <w:right w:val="single" w:sz="4" w:space="0" w:color="auto"/>
            </w:tcBorders>
            <w:vAlign w:val="center"/>
          </w:tcPr>
          <w:p w14:paraId="7CC3196B" w14:textId="77777777" w:rsidR="001E071D" w:rsidRPr="003D1743" w:rsidRDefault="00000000" w:rsidP="00E71F0B">
            <w:pPr>
              <w:rPr>
                <w:rFonts w:hint="eastAsia"/>
              </w:rPr>
            </w:pPr>
            <w:r w:rsidRPr="003D1743">
              <w:t>北京天海低温设备有限公司</w:t>
            </w:r>
          </w:p>
        </w:tc>
        <w:tc>
          <w:tcPr>
            <w:tcW w:w="1048" w:type="pct"/>
            <w:tcBorders>
              <w:top w:val="single" w:sz="4" w:space="0" w:color="auto"/>
              <w:left w:val="single" w:sz="4" w:space="0" w:color="auto"/>
              <w:bottom w:val="single" w:sz="4" w:space="0" w:color="auto"/>
              <w:right w:val="single" w:sz="4" w:space="0" w:color="auto"/>
            </w:tcBorders>
            <w:vAlign w:val="center"/>
          </w:tcPr>
          <w:p w14:paraId="63B32484" w14:textId="2F7AB6DA" w:rsidR="001E071D" w:rsidRPr="003D1743" w:rsidRDefault="00000000" w:rsidP="00E71F0B">
            <w:pPr>
              <w:jc w:val="right"/>
              <w:rPr>
                <w:rFonts w:hint="eastAsia"/>
              </w:rPr>
            </w:pPr>
            <w:r w:rsidRPr="003D1743">
              <w:t>1,890,700.00</w:t>
            </w:r>
          </w:p>
        </w:tc>
        <w:tc>
          <w:tcPr>
            <w:tcW w:w="603" w:type="pct"/>
            <w:tcBorders>
              <w:top w:val="single" w:sz="4" w:space="0" w:color="auto"/>
              <w:left w:val="single" w:sz="4" w:space="0" w:color="auto"/>
              <w:bottom w:val="single" w:sz="4" w:space="0" w:color="auto"/>
              <w:right w:val="single" w:sz="4" w:space="0" w:color="auto"/>
            </w:tcBorders>
          </w:tcPr>
          <w:p w14:paraId="6A8CC586" w14:textId="77777777" w:rsidR="001E071D" w:rsidRPr="003D1743" w:rsidRDefault="001E071D" w:rsidP="00E71F0B">
            <w:pPr>
              <w:jc w:val="right"/>
              <w:rPr>
                <w:rFonts w:hint="eastAsia"/>
              </w:rPr>
            </w:pPr>
          </w:p>
        </w:tc>
        <w:tc>
          <w:tcPr>
            <w:tcW w:w="602" w:type="pct"/>
            <w:tcBorders>
              <w:top w:val="single" w:sz="4" w:space="0" w:color="auto"/>
              <w:left w:val="single" w:sz="4" w:space="0" w:color="auto"/>
              <w:bottom w:val="single" w:sz="4" w:space="0" w:color="auto"/>
              <w:right w:val="single" w:sz="4" w:space="0" w:color="auto"/>
            </w:tcBorders>
          </w:tcPr>
          <w:p w14:paraId="3582A343" w14:textId="77777777" w:rsidR="001E071D" w:rsidRPr="003D1743" w:rsidRDefault="001E071D" w:rsidP="00E71F0B">
            <w:pPr>
              <w:jc w:val="right"/>
              <w:rPr>
                <w:rFonts w:hint="eastAsia"/>
              </w:rPr>
            </w:pPr>
          </w:p>
        </w:tc>
        <w:tc>
          <w:tcPr>
            <w:tcW w:w="603" w:type="pct"/>
            <w:tcBorders>
              <w:top w:val="single" w:sz="4" w:space="0" w:color="auto"/>
              <w:left w:val="single" w:sz="4" w:space="0" w:color="auto"/>
              <w:bottom w:val="single" w:sz="4" w:space="0" w:color="auto"/>
              <w:right w:val="single" w:sz="4" w:space="0" w:color="auto"/>
            </w:tcBorders>
            <w:vAlign w:val="center"/>
          </w:tcPr>
          <w:p w14:paraId="6FBE054C" w14:textId="309D2E48" w:rsidR="001E071D" w:rsidRPr="003D1743" w:rsidRDefault="00000000" w:rsidP="00E71F0B">
            <w:pPr>
              <w:jc w:val="right"/>
              <w:rPr>
                <w:rFonts w:hint="eastAsia"/>
              </w:rPr>
            </w:pPr>
            <w:r w:rsidRPr="003D1743">
              <w:t>1,890,700.00</w:t>
            </w:r>
          </w:p>
        </w:tc>
        <w:tc>
          <w:tcPr>
            <w:tcW w:w="602" w:type="pct"/>
            <w:tcBorders>
              <w:top w:val="single" w:sz="4" w:space="0" w:color="auto"/>
              <w:left w:val="single" w:sz="4" w:space="0" w:color="auto"/>
              <w:bottom w:val="single" w:sz="4" w:space="0" w:color="auto"/>
              <w:right w:val="single" w:sz="4" w:space="0" w:color="auto"/>
            </w:tcBorders>
          </w:tcPr>
          <w:p w14:paraId="67DE2B25" w14:textId="77777777" w:rsidR="001E071D" w:rsidRPr="003D1743" w:rsidRDefault="001E071D" w:rsidP="00E71F0B">
            <w:pPr>
              <w:jc w:val="right"/>
              <w:rPr>
                <w:rFonts w:hint="eastAsia"/>
              </w:rPr>
            </w:pPr>
          </w:p>
        </w:tc>
        <w:tc>
          <w:tcPr>
            <w:tcW w:w="603" w:type="pct"/>
            <w:tcBorders>
              <w:top w:val="single" w:sz="4" w:space="0" w:color="auto"/>
              <w:left w:val="single" w:sz="4" w:space="0" w:color="auto"/>
              <w:bottom w:val="single" w:sz="4" w:space="0" w:color="auto"/>
              <w:right w:val="single" w:sz="4" w:space="0" w:color="auto"/>
            </w:tcBorders>
          </w:tcPr>
          <w:p w14:paraId="512A1211" w14:textId="77777777" w:rsidR="001E071D" w:rsidRPr="003D1743" w:rsidRDefault="001E071D" w:rsidP="00E71F0B">
            <w:pPr>
              <w:jc w:val="right"/>
              <w:rPr>
                <w:rFonts w:hint="eastAsia"/>
              </w:rPr>
            </w:pPr>
          </w:p>
        </w:tc>
      </w:tr>
      <w:tr w:rsidR="00E71F0B" w:rsidRPr="003D1743" w14:paraId="7BD8C3B6" w14:textId="77777777" w:rsidTr="00E71F0B">
        <w:tc>
          <w:tcPr>
            <w:tcW w:w="938" w:type="pct"/>
            <w:tcBorders>
              <w:top w:val="single" w:sz="4" w:space="0" w:color="auto"/>
              <w:left w:val="single" w:sz="4" w:space="0" w:color="auto"/>
              <w:bottom w:val="single" w:sz="4" w:space="0" w:color="auto"/>
              <w:right w:val="single" w:sz="4" w:space="0" w:color="auto"/>
            </w:tcBorders>
            <w:vAlign w:val="center"/>
          </w:tcPr>
          <w:p w14:paraId="714F2D49" w14:textId="77777777" w:rsidR="001E071D" w:rsidRPr="003D1743" w:rsidRDefault="00000000" w:rsidP="00E71F0B">
            <w:pPr>
              <w:rPr>
                <w:rFonts w:hint="eastAsia"/>
              </w:rPr>
            </w:pPr>
            <w:r w:rsidRPr="003D1743">
              <w:t>宽城天海压力容器有限公司</w:t>
            </w:r>
          </w:p>
        </w:tc>
        <w:tc>
          <w:tcPr>
            <w:tcW w:w="1048" w:type="pct"/>
            <w:tcBorders>
              <w:top w:val="single" w:sz="4" w:space="0" w:color="auto"/>
              <w:left w:val="single" w:sz="4" w:space="0" w:color="auto"/>
              <w:bottom w:val="single" w:sz="4" w:space="0" w:color="auto"/>
              <w:right w:val="single" w:sz="4" w:space="0" w:color="auto"/>
            </w:tcBorders>
            <w:vAlign w:val="center"/>
          </w:tcPr>
          <w:p w14:paraId="05893652" w14:textId="11C5A13D" w:rsidR="001E071D" w:rsidRPr="003D1743" w:rsidRDefault="00000000" w:rsidP="00E71F0B">
            <w:pPr>
              <w:jc w:val="right"/>
              <w:rPr>
                <w:rFonts w:hint="eastAsia"/>
              </w:rPr>
            </w:pPr>
            <w:r w:rsidRPr="003D1743">
              <w:t>766,500.00</w:t>
            </w:r>
          </w:p>
        </w:tc>
        <w:tc>
          <w:tcPr>
            <w:tcW w:w="603" w:type="pct"/>
            <w:tcBorders>
              <w:top w:val="single" w:sz="4" w:space="0" w:color="auto"/>
              <w:left w:val="single" w:sz="4" w:space="0" w:color="auto"/>
              <w:bottom w:val="single" w:sz="4" w:space="0" w:color="auto"/>
              <w:right w:val="single" w:sz="4" w:space="0" w:color="auto"/>
            </w:tcBorders>
          </w:tcPr>
          <w:p w14:paraId="7BF5915F" w14:textId="77777777" w:rsidR="001E071D" w:rsidRPr="003D1743" w:rsidRDefault="001E071D" w:rsidP="00E71F0B">
            <w:pPr>
              <w:jc w:val="right"/>
              <w:rPr>
                <w:rFonts w:hint="eastAsia"/>
              </w:rPr>
            </w:pPr>
          </w:p>
        </w:tc>
        <w:tc>
          <w:tcPr>
            <w:tcW w:w="602" w:type="pct"/>
            <w:tcBorders>
              <w:top w:val="single" w:sz="4" w:space="0" w:color="auto"/>
              <w:left w:val="single" w:sz="4" w:space="0" w:color="auto"/>
              <w:bottom w:val="single" w:sz="4" w:space="0" w:color="auto"/>
              <w:right w:val="single" w:sz="4" w:space="0" w:color="auto"/>
            </w:tcBorders>
          </w:tcPr>
          <w:p w14:paraId="16D6E273" w14:textId="77777777" w:rsidR="001E071D" w:rsidRPr="003D1743" w:rsidRDefault="001E071D" w:rsidP="00E71F0B">
            <w:pPr>
              <w:jc w:val="right"/>
              <w:rPr>
                <w:rFonts w:hint="eastAsia"/>
              </w:rPr>
            </w:pPr>
          </w:p>
        </w:tc>
        <w:tc>
          <w:tcPr>
            <w:tcW w:w="603" w:type="pct"/>
            <w:tcBorders>
              <w:top w:val="single" w:sz="4" w:space="0" w:color="auto"/>
              <w:left w:val="single" w:sz="4" w:space="0" w:color="auto"/>
              <w:bottom w:val="single" w:sz="4" w:space="0" w:color="auto"/>
              <w:right w:val="single" w:sz="4" w:space="0" w:color="auto"/>
            </w:tcBorders>
            <w:vAlign w:val="center"/>
          </w:tcPr>
          <w:p w14:paraId="4CBA0FD9" w14:textId="19053DE6" w:rsidR="001E071D" w:rsidRPr="003D1743" w:rsidRDefault="00000000" w:rsidP="00E71F0B">
            <w:pPr>
              <w:jc w:val="right"/>
              <w:rPr>
                <w:rFonts w:hint="eastAsia"/>
              </w:rPr>
            </w:pPr>
            <w:r w:rsidRPr="003D1743">
              <w:t>766,500.00</w:t>
            </w:r>
          </w:p>
        </w:tc>
        <w:tc>
          <w:tcPr>
            <w:tcW w:w="602" w:type="pct"/>
            <w:tcBorders>
              <w:top w:val="single" w:sz="4" w:space="0" w:color="auto"/>
              <w:left w:val="single" w:sz="4" w:space="0" w:color="auto"/>
              <w:bottom w:val="single" w:sz="4" w:space="0" w:color="auto"/>
              <w:right w:val="single" w:sz="4" w:space="0" w:color="auto"/>
            </w:tcBorders>
          </w:tcPr>
          <w:p w14:paraId="18FEC8E8" w14:textId="77777777" w:rsidR="001E071D" w:rsidRPr="003D1743" w:rsidRDefault="001E071D" w:rsidP="00E71F0B">
            <w:pPr>
              <w:jc w:val="right"/>
              <w:rPr>
                <w:rFonts w:hint="eastAsia"/>
              </w:rPr>
            </w:pPr>
          </w:p>
        </w:tc>
        <w:tc>
          <w:tcPr>
            <w:tcW w:w="603" w:type="pct"/>
            <w:tcBorders>
              <w:top w:val="single" w:sz="4" w:space="0" w:color="auto"/>
              <w:left w:val="single" w:sz="4" w:space="0" w:color="auto"/>
              <w:bottom w:val="single" w:sz="4" w:space="0" w:color="auto"/>
              <w:right w:val="single" w:sz="4" w:space="0" w:color="auto"/>
            </w:tcBorders>
          </w:tcPr>
          <w:p w14:paraId="016E344B" w14:textId="77777777" w:rsidR="001E071D" w:rsidRPr="003D1743" w:rsidRDefault="001E071D" w:rsidP="00E71F0B">
            <w:pPr>
              <w:jc w:val="right"/>
              <w:rPr>
                <w:rFonts w:hint="eastAsia"/>
              </w:rPr>
            </w:pPr>
          </w:p>
        </w:tc>
      </w:tr>
      <w:tr w:rsidR="00E71F0B" w:rsidRPr="003D1743" w14:paraId="0B66389C" w14:textId="77777777" w:rsidTr="00E71F0B">
        <w:tc>
          <w:tcPr>
            <w:tcW w:w="938" w:type="pct"/>
            <w:tcBorders>
              <w:top w:val="single" w:sz="4" w:space="0" w:color="auto"/>
              <w:left w:val="single" w:sz="4" w:space="0" w:color="auto"/>
              <w:bottom w:val="single" w:sz="4" w:space="0" w:color="auto"/>
              <w:right w:val="single" w:sz="4" w:space="0" w:color="auto"/>
            </w:tcBorders>
            <w:vAlign w:val="center"/>
          </w:tcPr>
          <w:p w14:paraId="45D90C3D" w14:textId="77777777" w:rsidR="001E071D" w:rsidRPr="003D1743" w:rsidRDefault="00000000" w:rsidP="00E71F0B">
            <w:pPr>
              <w:rPr>
                <w:rFonts w:hint="eastAsia"/>
              </w:rPr>
            </w:pPr>
            <w:r w:rsidRPr="003D1743">
              <w:t>北京明晖天海气体储运装备销售有限公司</w:t>
            </w:r>
          </w:p>
        </w:tc>
        <w:tc>
          <w:tcPr>
            <w:tcW w:w="1048" w:type="pct"/>
            <w:tcBorders>
              <w:top w:val="single" w:sz="4" w:space="0" w:color="auto"/>
              <w:left w:val="single" w:sz="4" w:space="0" w:color="auto"/>
              <w:bottom w:val="single" w:sz="4" w:space="0" w:color="auto"/>
              <w:right w:val="single" w:sz="4" w:space="0" w:color="auto"/>
            </w:tcBorders>
            <w:vAlign w:val="center"/>
          </w:tcPr>
          <w:p w14:paraId="32B74D90" w14:textId="65C7650B" w:rsidR="001E071D" w:rsidRPr="003D1743" w:rsidRDefault="00000000" w:rsidP="00E71F0B">
            <w:pPr>
              <w:jc w:val="right"/>
              <w:rPr>
                <w:rFonts w:hint="eastAsia"/>
              </w:rPr>
            </w:pPr>
            <w:r w:rsidRPr="003D1743">
              <w:t>1,481,900.00</w:t>
            </w:r>
          </w:p>
        </w:tc>
        <w:tc>
          <w:tcPr>
            <w:tcW w:w="603" w:type="pct"/>
            <w:tcBorders>
              <w:top w:val="single" w:sz="4" w:space="0" w:color="auto"/>
              <w:left w:val="single" w:sz="4" w:space="0" w:color="auto"/>
              <w:bottom w:val="single" w:sz="4" w:space="0" w:color="auto"/>
              <w:right w:val="single" w:sz="4" w:space="0" w:color="auto"/>
            </w:tcBorders>
          </w:tcPr>
          <w:p w14:paraId="3D275924" w14:textId="77777777" w:rsidR="001E071D" w:rsidRPr="003D1743" w:rsidRDefault="001E071D" w:rsidP="00E71F0B">
            <w:pPr>
              <w:jc w:val="right"/>
              <w:rPr>
                <w:rFonts w:hint="eastAsia"/>
              </w:rPr>
            </w:pPr>
          </w:p>
        </w:tc>
        <w:tc>
          <w:tcPr>
            <w:tcW w:w="602" w:type="pct"/>
            <w:tcBorders>
              <w:top w:val="single" w:sz="4" w:space="0" w:color="auto"/>
              <w:left w:val="single" w:sz="4" w:space="0" w:color="auto"/>
              <w:bottom w:val="single" w:sz="4" w:space="0" w:color="auto"/>
              <w:right w:val="single" w:sz="4" w:space="0" w:color="auto"/>
            </w:tcBorders>
          </w:tcPr>
          <w:p w14:paraId="29938D07" w14:textId="77777777" w:rsidR="001E071D" w:rsidRPr="003D1743" w:rsidRDefault="001E071D" w:rsidP="00E71F0B">
            <w:pPr>
              <w:jc w:val="right"/>
              <w:rPr>
                <w:rFonts w:hint="eastAsia"/>
              </w:rPr>
            </w:pPr>
          </w:p>
        </w:tc>
        <w:tc>
          <w:tcPr>
            <w:tcW w:w="603" w:type="pct"/>
            <w:tcBorders>
              <w:top w:val="single" w:sz="4" w:space="0" w:color="auto"/>
              <w:left w:val="single" w:sz="4" w:space="0" w:color="auto"/>
              <w:bottom w:val="single" w:sz="4" w:space="0" w:color="auto"/>
              <w:right w:val="single" w:sz="4" w:space="0" w:color="auto"/>
            </w:tcBorders>
            <w:vAlign w:val="center"/>
          </w:tcPr>
          <w:p w14:paraId="1C95FBF2" w14:textId="79246DCD" w:rsidR="001E071D" w:rsidRPr="003D1743" w:rsidRDefault="00000000" w:rsidP="00E71F0B">
            <w:pPr>
              <w:jc w:val="right"/>
              <w:rPr>
                <w:rFonts w:hint="eastAsia"/>
              </w:rPr>
            </w:pPr>
            <w:r w:rsidRPr="003D1743">
              <w:t>1,481,900.00</w:t>
            </w:r>
          </w:p>
        </w:tc>
        <w:tc>
          <w:tcPr>
            <w:tcW w:w="602" w:type="pct"/>
            <w:tcBorders>
              <w:top w:val="single" w:sz="4" w:space="0" w:color="auto"/>
              <w:left w:val="single" w:sz="4" w:space="0" w:color="auto"/>
              <w:bottom w:val="single" w:sz="4" w:space="0" w:color="auto"/>
              <w:right w:val="single" w:sz="4" w:space="0" w:color="auto"/>
            </w:tcBorders>
          </w:tcPr>
          <w:p w14:paraId="40EF2172" w14:textId="77777777" w:rsidR="001E071D" w:rsidRPr="003D1743" w:rsidRDefault="001E071D" w:rsidP="00E71F0B">
            <w:pPr>
              <w:jc w:val="right"/>
              <w:rPr>
                <w:rFonts w:hint="eastAsia"/>
              </w:rPr>
            </w:pPr>
          </w:p>
        </w:tc>
        <w:tc>
          <w:tcPr>
            <w:tcW w:w="603" w:type="pct"/>
            <w:tcBorders>
              <w:top w:val="single" w:sz="4" w:space="0" w:color="auto"/>
              <w:left w:val="single" w:sz="4" w:space="0" w:color="auto"/>
              <w:bottom w:val="single" w:sz="4" w:space="0" w:color="auto"/>
              <w:right w:val="single" w:sz="4" w:space="0" w:color="auto"/>
            </w:tcBorders>
          </w:tcPr>
          <w:p w14:paraId="30E2E489" w14:textId="77777777" w:rsidR="001E071D" w:rsidRPr="003D1743" w:rsidRDefault="001E071D" w:rsidP="00E71F0B">
            <w:pPr>
              <w:jc w:val="right"/>
              <w:rPr>
                <w:rFonts w:hint="eastAsia"/>
              </w:rPr>
            </w:pPr>
          </w:p>
        </w:tc>
      </w:tr>
      <w:tr w:rsidR="00E71F0B" w:rsidRPr="003D1743" w14:paraId="74B4465A" w14:textId="77777777" w:rsidTr="00E71F0B">
        <w:tc>
          <w:tcPr>
            <w:tcW w:w="938" w:type="pct"/>
            <w:tcBorders>
              <w:top w:val="single" w:sz="4" w:space="0" w:color="auto"/>
              <w:left w:val="single" w:sz="4" w:space="0" w:color="auto"/>
              <w:bottom w:val="single" w:sz="4" w:space="0" w:color="auto"/>
              <w:right w:val="single" w:sz="4" w:space="0" w:color="auto"/>
            </w:tcBorders>
            <w:vAlign w:val="center"/>
          </w:tcPr>
          <w:p w14:paraId="6B966E2B" w14:textId="77777777" w:rsidR="001E071D" w:rsidRPr="003D1743" w:rsidRDefault="00000000" w:rsidP="00E71F0B">
            <w:pPr>
              <w:rPr>
                <w:rFonts w:hint="eastAsia"/>
              </w:rPr>
            </w:pPr>
            <w:r w:rsidRPr="003D1743">
              <w:t>北京天海氢能装备有限公司</w:t>
            </w:r>
          </w:p>
        </w:tc>
        <w:tc>
          <w:tcPr>
            <w:tcW w:w="1048" w:type="pct"/>
            <w:tcBorders>
              <w:top w:val="single" w:sz="4" w:space="0" w:color="auto"/>
              <w:left w:val="single" w:sz="4" w:space="0" w:color="auto"/>
              <w:bottom w:val="single" w:sz="4" w:space="0" w:color="auto"/>
              <w:right w:val="single" w:sz="4" w:space="0" w:color="auto"/>
            </w:tcBorders>
            <w:vAlign w:val="center"/>
          </w:tcPr>
          <w:p w14:paraId="050D5BFD" w14:textId="2D7C4691" w:rsidR="001E071D" w:rsidRPr="003D1743" w:rsidRDefault="00000000" w:rsidP="00E71F0B">
            <w:pPr>
              <w:jc w:val="right"/>
              <w:rPr>
                <w:rFonts w:hint="eastAsia"/>
              </w:rPr>
            </w:pPr>
            <w:r w:rsidRPr="003D1743">
              <w:t>3,781,400.00</w:t>
            </w:r>
          </w:p>
        </w:tc>
        <w:tc>
          <w:tcPr>
            <w:tcW w:w="603" w:type="pct"/>
            <w:tcBorders>
              <w:top w:val="single" w:sz="4" w:space="0" w:color="auto"/>
              <w:left w:val="single" w:sz="4" w:space="0" w:color="auto"/>
              <w:bottom w:val="single" w:sz="4" w:space="0" w:color="auto"/>
              <w:right w:val="single" w:sz="4" w:space="0" w:color="auto"/>
            </w:tcBorders>
          </w:tcPr>
          <w:p w14:paraId="6C8EAFD5" w14:textId="77777777" w:rsidR="001E071D" w:rsidRPr="003D1743" w:rsidRDefault="001E071D" w:rsidP="00E71F0B">
            <w:pPr>
              <w:jc w:val="right"/>
              <w:rPr>
                <w:rFonts w:hint="eastAsia"/>
              </w:rPr>
            </w:pPr>
          </w:p>
        </w:tc>
        <w:tc>
          <w:tcPr>
            <w:tcW w:w="602" w:type="pct"/>
            <w:tcBorders>
              <w:top w:val="single" w:sz="4" w:space="0" w:color="auto"/>
              <w:left w:val="single" w:sz="4" w:space="0" w:color="auto"/>
              <w:bottom w:val="single" w:sz="4" w:space="0" w:color="auto"/>
              <w:right w:val="single" w:sz="4" w:space="0" w:color="auto"/>
            </w:tcBorders>
          </w:tcPr>
          <w:p w14:paraId="38FC5DB0" w14:textId="77777777" w:rsidR="001E071D" w:rsidRPr="003D1743" w:rsidRDefault="001E071D" w:rsidP="00E71F0B">
            <w:pPr>
              <w:jc w:val="right"/>
              <w:rPr>
                <w:rFonts w:hint="eastAsia"/>
              </w:rPr>
            </w:pPr>
          </w:p>
        </w:tc>
        <w:tc>
          <w:tcPr>
            <w:tcW w:w="603" w:type="pct"/>
            <w:tcBorders>
              <w:top w:val="single" w:sz="4" w:space="0" w:color="auto"/>
              <w:left w:val="single" w:sz="4" w:space="0" w:color="auto"/>
              <w:bottom w:val="single" w:sz="4" w:space="0" w:color="auto"/>
              <w:right w:val="single" w:sz="4" w:space="0" w:color="auto"/>
            </w:tcBorders>
            <w:vAlign w:val="center"/>
          </w:tcPr>
          <w:p w14:paraId="44A30493" w14:textId="05955C18" w:rsidR="001E071D" w:rsidRPr="003D1743" w:rsidRDefault="00000000" w:rsidP="00E71F0B">
            <w:pPr>
              <w:jc w:val="right"/>
              <w:rPr>
                <w:rFonts w:hint="eastAsia"/>
              </w:rPr>
            </w:pPr>
            <w:r w:rsidRPr="003D1743">
              <w:t>3,781,400.00</w:t>
            </w:r>
          </w:p>
        </w:tc>
        <w:tc>
          <w:tcPr>
            <w:tcW w:w="602" w:type="pct"/>
            <w:tcBorders>
              <w:top w:val="single" w:sz="4" w:space="0" w:color="auto"/>
              <w:left w:val="single" w:sz="4" w:space="0" w:color="auto"/>
              <w:bottom w:val="single" w:sz="4" w:space="0" w:color="auto"/>
              <w:right w:val="single" w:sz="4" w:space="0" w:color="auto"/>
            </w:tcBorders>
          </w:tcPr>
          <w:p w14:paraId="3CF35ADD" w14:textId="77777777" w:rsidR="001E071D" w:rsidRPr="003D1743" w:rsidRDefault="001E071D" w:rsidP="00E71F0B">
            <w:pPr>
              <w:jc w:val="right"/>
              <w:rPr>
                <w:rFonts w:hint="eastAsia"/>
              </w:rPr>
            </w:pPr>
          </w:p>
        </w:tc>
        <w:tc>
          <w:tcPr>
            <w:tcW w:w="603" w:type="pct"/>
            <w:tcBorders>
              <w:top w:val="single" w:sz="4" w:space="0" w:color="auto"/>
              <w:left w:val="single" w:sz="4" w:space="0" w:color="auto"/>
              <w:bottom w:val="single" w:sz="4" w:space="0" w:color="auto"/>
              <w:right w:val="single" w:sz="4" w:space="0" w:color="auto"/>
            </w:tcBorders>
          </w:tcPr>
          <w:p w14:paraId="5EF1937F" w14:textId="77777777" w:rsidR="001E071D" w:rsidRPr="003D1743" w:rsidRDefault="001E071D" w:rsidP="00E71F0B">
            <w:pPr>
              <w:jc w:val="right"/>
              <w:rPr>
                <w:rFonts w:hint="eastAsia"/>
              </w:rPr>
            </w:pPr>
          </w:p>
        </w:tc>
      </w:tr>
      <w:tr w:rsidR="00E71F0B" w:rsidRPr="003D1743" w14:paraId="3C4DCEC1" w14:textId="77777777" w:rsidTr="00E71F0B">
        <w:tc>
          <w:tcPr>
            <w:tcW w:w="938" w:type="pct"/>
            <w:tcBorders>
              <w:top w:val="single" w:sz="4" w:space="0" w:color="auto"/>
              <w:left w:val="single" w:sz="4" w:space="0" w:color="auto"/>
              <w:bottom w:val="single" w:sz="4" w:space="0" w:color="auto"/>
              <w:right w:val="single" w:sz="4" w:space="0" w:color="auto"/>
            </w:tcBorders>
            <w:vAlign w:val="center"/>
          </w:tcPr>
          <w:p w14:paraId="42FBD505" w14:textId="77777777" w:rsidR="001E071D" w:rsidRPr="003D1743" w:rsidRDefault="00000000" w:rsidP="00E71F0B">
            <w:pPr>
              <w:rPr>
                <w:rFonts w:hint="eastAsia"/>
              </w:rPr>
            </w:pPr>
            <w:r w:rsidRPr="003D1743">
              <w:t>上海天海复合气瓶有限公司</w:t>
            </w:r>
          </w:p>
        </w:tc>
        <w:tc>
          <w:tcPr>
            <w:tcW w:w="1048" w:type="pct"/>
            <w:tcBorders>
              <w:top w:val="single" w:sz="4" w:space="0" w:color="auto"/>
              <w:left w:val="single" w:sz="4" w:space="0" w:color="auto"/>
              <w:bottom w:val="single" w:sz="4" w:space="0" w:color="auto"/>
              <w:right w:val="single" w:sz="4" w:space="0" w:color="auto"/>
            </w:tcBorders>
            <w:vAlign w:val="center"/>
          </w:tcPr>
          <w:p w14:paraId="5227F110" w14:textId="13ABEDEA" w:rsidR="001E071D" w:rsidRPr="003D1743" w:rsidRDefault="00000000" w:rsidP="00E71F0B">
            <w:pPr>
              <w:jc w:val="right"/>
              <w:rPr>
                <w:rFonts w:hint="eastAsia"/>
              </w:rPr>
            </w:pPr>
            <w:r w:rsidRPr="003D1743">
              <w:t>1,073,100.00</w:t>
            </w:r>
          </w:p>
        </w:tc>
        <w:tc>
          <w:tcPr>
            <w:tcW w:w="603" w:type="pct"/>
            <w:tcBorders>
              <w:top w:val="single" w:sz="4" w:space="0" w:color="auto"/>
              <w:left w:val="single" w:sz="4" w:space="0" w:color="auto"/>
              <w:bottom w:val="single" w:sz="4" w:space="0" w:color="auto"/>
              <w:right w:val="single" w:sz="4" w:space="0" w:color="auto"/>
            </w:tcBorders>
          </w:tcPr>
          <w:p w14:paraId="6157E141" w14:textId="77777777" w:rsidR="001E071D" w:rsidRPr="003D1743" w:rsidRDefault="001E071D" w:rsidP="00E71F0B">
            <w:pPr>
              <w:jc w:val="right"/>
              <w:rPr>
                <w:rFonts w:hint="eastAsia"/>
              </w:rPr>
            </w:pPr>
          </w:p>
        </w:tc>
        <w:tc>
          <w:tcPr>
            <w:tcW w:w="602" w:type="pct"/>
            <w:tcBorders>
              <w:top w:val="single" w:sz="4" w:space="0" w:color="auto"/>
              <w:left w:val="single" w:sz="4" w:space="0" w:color="auto"/>
              <w:bottom w:val="single" w:sz="4" w:space="0" w:color="auto"/>
              <w:right w:val="single" w:sz="4" w:space="0" w:color="auto"/>
            </w:tcBorders>
          </w:tcPr>
          <w:p w14:paraId="036970C7" w14:textId="77777777" w:rsidR="001E071D" w:rsidRPr="003D1743" w:rsidRDefault="001E071D" w:rsidP="00E71F0B">
            <w:pPr>
              <w:jc w:val="right"/>
              <w:rPr>
                <w:rFonts w:hint="eastAsia"/>
              </w:rPr>
            </w:pPr>
          </w:p>
        </w:tc>
        <w:tc>
          <w:tcPr>
            <w:tcW w:w="603" w:type="pct"/>
            <w:tcBorders>
              <w:top w:val="single" w:sz="4" w:space="0" w:color="auto"/>
              <w:left w:val="single" w:sz="4" w:space="0" w:color="auto"/>
              <w:bottom w:val="single" w:sz="4" w:space="0" w:color="auto"/>
              <w:right w:val="single" w:sz="4" w:space="0" w:color="auto"/>
            </w:tcBorders>
            <w:vAlign w:val="center"/>
          </w:tcPr>
          <w:p w14:paraId="7F1846EC" w14:textId="4DFAB9B1" w:rsidR="001E071D" w:rsidRPr="003D1743" w:rsidRDefault="00000000" w:rsidP="00E71F0B">
            <w:pPr>
              <w:jc w:val="right"/>
              <w:rPr>
                <w:rFonts w:hint="eastAsia"/>
              </w:rPr>
            </w:pPr>
            <w:r w:rsidRPr="003D1743">
              <w:t>1,073,100.00</w:t>
            </w:r>
          </w:p>
        </w:tc>
        <w:tc>
          <w:tcPr>
            <w:tcW w:w="602" w:type="pct"/>
            <w:tcBorders>
              <w:top w:val="single" w:sz="4" w:space="0" w:color="auto"/>
              <w:left w:val="single" w:sz="4" w:space="0" w:color="auto"/>
              <w:bottom w:val="single" w:sz="4" w:space="0" w:color="auto"/>
              <w:right w:val="single" w:sz="4" w:space="0" w:color="auto"/>
            </w:tcBorders>
          </w:tcPr>
          <w:p w14:paraId="6165DA9F" w14:textId="77777777" w:rsidR="001E071D" w:rsidRPr="003D1743" w:rsidRDefault="001E071D" w:rsidP="00E71F0B">
            <w:pPr>
              <w:jc w:val="right"/>
              <w:rPr>
                <w:rFonts w:hint="eastAsia"/>
              </w:rPr>
            </w:pPr>
          </w:p>
        </w:tc>
        <w:tc>
          <w:tcPr>
            <w:tcW w:w="603" w:type="pct"/>
            <w:tcBorders>
              <w:top w:val="single" w:sz="4" w:space="0" w:color="auto"/>
              <w:left w:val="single" w:sz="4" w:space="0" w:color="auto"/>
              <w:bottom w:val="single" w:sz="4" w:space="0" w:color="auto"/>
              <w:right w:val="single" w:sz="4" w:space="0" w:color="auto"/>
            </w:tcBorders>
          </w:tcPr>
          <w:p w14:paraId="1B80EE97" w14:textId="77777777" w:rsidR="001E071D" w:rsidRPr="003D1743" w:rsidRDefault="001E071D" w:rsidP="00E71F0B">
            <w:pPr>
              <w:jc w:val="right"/>
              <w:rPr>
                <w:rFonts w:hint="eastAsia"/>
              </w:rPr>
            </w:pPr>
          </w:p>
        </w:tc>
      </w:tr>
      <w:tr w:rsidR="00E71F0B" w:rsidRPr="003D1743" w14:paraId="3DA4B207" w14:textId="77777777" w:rsidTr="00E71F0B">
        <w:tc>
          <w:tcPr>
            <w:tcW w:w="938" w:type="pct"/>
            <w:tcBorders>
              <w:top w:val="single" w:sz="4" w:space="0" w:color="auto"/>
              <w:left w:val="single" w:sz="4" w:space="0" w:color="auto"/>
              <w:bottom w:val="single" w:sz="4" w:space="0" w:color="auto"/>
              <w:right w:val="single" w:sz="4" w:space="0" w:color="auto"/>
            </w:tcBorders>
            <w:vAlign w:val="center"/>
          </w:tcPr>
          <w:p w14:paraId="100188EC" w14:textId="77777777" w:rsidR="001E071D" w:rsidRPr="003D1743" w:rsidRDefault="00000000" w:rsidP="00E71F0B">
            <w:pPr>
              <w:rPr>
                <w:rFonts w:hint="eastAsia"/>
              </w:rPr>
            </w:pPr>
            <w:r w:rsidRPr="003D1743">
              <w:t>天津天海高压容器有限责任公司</w:t>
            </w:r>
          </w:p>
        </w:tc>
        <w:tc>
          <w:tcPr>
            <w:tcW w:w="1048" w:type="pct"/>
            <w:tcBorders>
              <w:top w:val="single" w:sz="4" w:space="0" w:color="auto"/>
              <w:left w:val="single" w:sz="4" w:space="0" w:color="auto"/>
              <w:bottom w:val="single" w:sz="4" w:space="0" w:color="auto"/>
              <w:right w:val="single" w:sz="4" w:space="0" w:color="auto"/>
            </w:tcBorders>
            <w:vAlign w:val="center"/>
          </w:tcPr>
          <w:p w14:paraId="25EE922A" w14:textId="45D2D731" w:rsidR="001E071D" w:rsidRPr="003D1743" w:rsidRDefault="00000000" w:rsidP="00E71F0B">
            <w:pPr>
              <w:jc w:val="right"/>
              <w:rPr>
                <w:rFonts w:hint="eastAsia"/>
              </w:rPr>
            </w:pPr>
            <w:r w:rsidRPr="003D1743">
              <w:t>2,350,600.00</w:t>
            </w:r>
          </w:p>
        </w:tc>
        <w:tc>
          <w:tcPr>
            <w:tcW w:w="603" w:type="pct"/>
            <w:tcBorders>
              <w:top w:val="single" w:sz="4" w:space="0" w:color="auto"/>
              <w:left w:val="single" w:sz="4" w:space="0" w:color="auto"/>
              <w:bottom w:val="single" w:sz="4" w:space="0" w:color="auto"/>
              <w:right w:val="single" w:sz="4" w:space="0" w:color="auto"/>
            </w:tcBorders>
          </w:tcPr>
          <w:p w14:paraId="4C6A1339" w14:textId="77777777" w:rsidR="001E071D" w:rsidRPr="003D1743" w:rsidRDefault="001E071D" w:rsidP="00E71F0B">
            <w:pPr>
              <w:jc w:val="right"/>
              <w:rPr>
                <w:rFonts w:hint="eastAsia"/>
              </w:rPr>
            </w:pPr>
          </w:p>
        </w:tc>
        <w:tc>
          <w:tcPr>
            <w:tcW w:w="602" w:type="pct"/>
            <w:tcBorders>
              <w:top w:val="single" w:sz="4" w:space="0" w:color="auto"/>
              <w:left w:val="single" w:sz="4" w:space="0" w:color="auto"/>
              <w:bottom w:val="single" w:sz="4" w:space="0" w:color="auto"/>
              <w:right w:val="single" w:sz="4" w:space="0" w:color="auto"/>
            </w:tcBorders>
          </w:tcPr>
          <w:p w14:paraId="1C7053DE" w14:textId="77777777" w:rsidR="001E071D" w:rsidRPr="003D1743" w:rsidRDefault="001E071D" w:rsidP="00E71F0B">
            <w:pPr>
              <w:jc w:val="right"/>
              <w:rPr>
                <w:rFonts w:hint="eastAsia"/>
              </w:rPr>
            </w:pPr>
          </w:p>
        </w:tc>
        <w:tc>
          <w:tcPr>
            <w:tcW w:w="603" w:type="pct"/>
            <w:tcBorders>
              <w:top w:val="single" w:sz="4" w:space="0" w:color="auto"/>
              <w:left w:val="single" w:sz="4" w:space="0" w:color="auto"/>
              <w:bottom w:val="single" w:sz="4" w:space="0" w:color="auto"/>
              <w:right w:val="single" w:sz="4" w:space="0" w:color="auto"/>
            </w:tcBorders>
            <w:vAlign w:val="center"/>
          </w:tcPr>
          <w:p w14:paraId="1C4E1D2E" w14:textId="26B2A540" w:rsidR="001E071D" w:rsidRPr="003D1743" w:rsidRDefault="00000000" w:rsidP="00E71F0B">
            <w:pPr>
              <w:jc w:val="right"/>
              <w:rPr>
                <w:rFonts w:hint="eastAsia"/>
              </w:rPr>
            </w:pPr>
            <w:r w:rsidRPr="003D1743">
              <w:t>2,350,600.00</w:t>
            </w:r>
          </w:p>
        </w:tc>
        <w:tc>
          <w:tcPr>
            <w:tcW w:w="602" w:type="pct"/>
            <w:tcBorders>
              <w:top w:val="single" w:sz="4" w:space="0" w:color="auto"/>
              <w:left w:val="single" w:sz="4" w:space="0" w:color="auto"/>
              <w:bottom w:val="single" w:sz="4" w:space="0" w:color="auto"/>
              <w:right w:val="single" w:sz="4" w:space="0" w:color="auto"/>
            </w:tcBorders>
          </w:tcPr>
          <w:p w14:paraId="7BC223A8" w14:textId="77777777" w:rsidR="001E071D" w:rsidRPr="003D1743" w:rsidRDefault="001E071D" w:rsidP="00E71F0B">
            <w:pPr>
              <w:jc w:val="right"/>
              <w:rPr>
                <w:rFonts w:hint="eastAsia"/>
              </w:rPr>
            </w:pPr>
          </w:p>
        </w:tc>
        <w:tc>
          <w:tcPr>
            <w:tcW w:w="603" w:type="pct"/>
            <w:tcBorders>
              <w:top w:val="single" w:sz="4" w:space="0" w:color="auto"/>
              <w:left w:val="single" w:sz="4" w:space="0" w:color="auto"/>
              <w:bottom w:val="single" w:sz="4" w:space="0" w:color="auto"/>
              <w:right w:val="single" w:sz="4" w:space="0" w:color="auto"/>
            </w:tcBorders>
          </w:tcPr>
          <w:p w14:paraId="61DEDBD7" w14:textId="77777777" w:rsidR="001E071D" w:rsidRPr="003D1743" w:rsidRDefault="001E071D" w:rsidP="00E71F0B">
            <w:pPr>
              <w:jc w:val="right"/>
              <w:rPr>
                <w:rFonts w:hint="eastAsia"/>
              </w:rPr>
            </w:pPr>
          </w:p>
        </w:tc>
      </w:tr>
      <w:tr w:rsidR="00E71F0B" w:rsidRPr="003D1743" w14:paraId="57A5196E" w14:textId="77777777" w:rsidTr="00E71F0B">
        <w:tc>
          <w:tcPr>
            <w:tcW w:w="938" w:type="pct"/>
            <w:tcBorders>
              <w:top w:val="single" w:sz="4" w:space="0" w:color="auto"/>
              <w:left w:val="single" w:sz="4" w:space="0" w:color="auto"/>
              <w:bottom w:val="single" w:sz="4" w:space="0" w:color="auto"/>
              <w:right w:val="single" w:sz="4" w:space="0" w:color="auto"/>
            </w:tcBorders>
            <w:vAlign w:val="center"/>
          </w:tcPr>
          <w:p w14:paraId="724E9819" w14:textId="77777777" w:rsidR="001E071D" w:rsidRPr="003D1743" w:rsidRDefault="00000000" w:rsidP="00E71F0B">
            <w:pPr>
              <w:rPr>
                <w:rFonts w:hint="eastAsia"/>
              </w:rPr>
            </w:pPr>
            <w:r w:rsidRPr="003D1743">
              <w:t>天海美洲公司</w:t>
            </w:r>
          </w:p>
        </w:tc>
        <w:tc>
          <w:tcPr>
            <w:tcW w:w="1048" w:type="pct"/>
            <w:tcBorders>
              <w:top w:val="single" w:sz="4" w:space="0" w:color="auto"/>
              <w:left w:val="single" w:sz="4" w:space="0" w:color="auto"/>
              <w:bottom w:val="single" w:sz="4" w:space="0" w:color="auto"/>
              <w:right w:val="single" w:sz="4" w:space="0" w:color="auto"/>
            </w:tcBorders>
            <w:vAlign w:val="center"/>
          </w:tcPr>
          <w:p w14:paraId="4C2DE3F4" w14:textId="44963A95" w:rsidR="001E071D" w:rsidRPr="003D1743" w:rsidRDefault="00000000" w:rsidP="00E71F0B">
            <w:pPr>
              <w:jc w:val="right"/>
              <w:rPr>
                <w:rFonts w:hint="eastAsia"/>
              </w:rPr>
            </w:pPr>
            <w:r w:rsidRPr="003D1743">
              <w:t>357,700.00</w:t>
            </w:r>
          </w:p>
        </w:tc>
        <w:tc>
          <w:tcPr>
            <w:tcW w:w="603" w:type="pct"/>
            <w:tcBorders>
              <w:top w:val="single" w:sz="4" w:space="0" w:color="auto"/>
              <w:left w:val="single" w:sz="4" w:space="0" w:color="auto"/>
              <w:bottom w:val="single" w:sz="4" w:space="0" w:color="auto"/>
              <w:right w:val="single" w:sz="4" w:space="0" w:color="auto"/>
            </w:tcBorders>
          </w:tcPr>
          <w:p w14:paraId="178EDEA3" w14:textId="77777777" w:rsidR="001E071D" w:rsidRPr="003D1743" w:rsidRDefault="001E071D" w:rsidP="00E71F0B">
            <w:pPr>
              <w:jc w:val="right"/>
              <w:rPr>
                <w:rFonts w:hint="eastAsia"/>
              </w:rPr>
            </w:pPr>
          </w:p>
        </w:tc>
        <w:tc>
          <w:tcPr>
            <w:tcW w:w="602" w:type="pct"/>
            <w:tcBorders>
              <w:top w:val="single" w:sz="4" w:space="0" w:color="auto"/>
              <w:left w:val="single" w:sz="4" w:space="0" w:color="auto"/>
              <w:bottom w:val="single" w:sz="4" w:space="0" w:color="auto"/>
              <w:right w:val="single" w:sz="4" w:space="0" w:color="auto"/>
            </w:tcBorders>
          </w:tcPr>
          <w:p w14:paraId="5EFFC245" w14:textId="77777777" w:rsidR="001E071D" w:rsidRPr="003D1743" w:rsidRDefault="001E071D" w:rsidP="00E71F0B">
            <w:pPr>
              <w:jc w:val="right"/>
              <w:rPr>
                <w:rFonts w:hint="eastAsia"/>
              </w:rPr>
            </w:pPr>
          </w:p>
        </w:tc>
        <w:tc>
          <w:tcPr>
            <w:tcW w:w="603" w:type="pct"/>
            <w:tcBorders>
              <w:top w:val="single" w:sz="4" w:space="0" w:color="auto"/>
              <w:left w:val="single" w:sz="4" w:space="0" w:color="auto"/>
              <w:bottom w:val="single" w:sz="4" w:space="0" w:color="auto"/>
              <w:right w:val="single" w:sz="4" w:space="0" w:color="auto"/>
            </w:tcBorders>
            <w:vAlign w:val="center"/>
          </w:tcPr>
          <w:p w14:paraId="14CCAD9B" w14:textId="2E7A5BF2" w:rsidR="001E071D" w:rsidRPr="003D1743" w:rsidRDefault="00000000" w:rsidP="00E71F0B">
            <w:pPr>
              <w:jc w:val="right"/>
              <w:rPr>
                <w:rFonts w:hint="eastAsia"/>
              </w:rPr>
            </w:pPr>
            <w:r w:rsidRPr="003D1743">
              <w:t>357,700.00</w:t>
            </w:r>
          </w:p>
        </w:tc>
        <w:tc>
          <w:tcPr>
            <w:tcW w:w="602" w:type="pct"/>
            <w:tcBorders>
              <w:top w:val="single" w:sz="4" w:space="0" w:color="auto"/>
              <w:left w:val="single" w:sz="4" w:space="0" w:color="auto"/>
              <w:bottom w:val="single" w:sz="4" w:space="0" w:color="auto"/>
              <w:right w:val="single" w:sz="4" w:space="0" w:color="auto"/>
            </w:tcBorders>
          </w:tcPr>
          <w:p w14:paraId="0B2CD34D" w14:textId="77777777" w:rsidR="001E071D" w:rsidRPr="003D1743" w:rsidRDefault="001E071D" w:rsidP="00E71F0B">
            <w:pPr>
              <w:jc w:val="right"/>
              <w:rPr>
                <w:rFonts w:hint="eastAsia"/>
              </w:rPr>
            </w:pPr>
          </w:p>
        </w:tc>
        <w:tc>
          <w:tcPr>
            <w:tcW w:w="603" w:type="pct"/>
            <w:tcBorders>
              <w:top w:val="single" w:sz="4" w:space="0" w:color="auto"/>
              <w:left w:val="single" w:sz="4" w:space="0" w:color="auto"/>
              <w:bottom w:val="single" w:sz="4" w:space="0" w:color="auto"/>
              <w:right w:val="single" w:sz="4" w:space="0" w:color="auto"/>
            </w:tcBorders>
          </w:tcPr>
          <w:p w14:paraId="51B2E918" w14:textId="77777777" w:rsidR="001E071D" w:rsidRPr="003D1743" w:rsidRDefault="001E071D" w:rsidP="00E71F0B">
            <w:pPr>
              <w:jc w:val="right"/>
              <w:rPr>
                <w:rFonts w:hint="eastAsia"/>
              </w:rPr>
            </w:pPr>
          </w:p>
        </w:tc>
      </w:tr>
      <w:tr w:rsidR="00E71F0B" w:rsidRPr="003D1743" w14:paraId="73E22E17" w14:textId="77777777" w:rsidTr="00E71F0B">
        <w:tc>
          <w:tcPr>
            <w:tcW w:w="938" w:type="pct"/>
            <w:tcBorders>
              <w:top w:val="single" w:sz="4" w:space="0" w:color="auto"/>
              <w:left w:val="single" w:sz="4" w:space="0" w:color="auto"/>
              <w:bottom w:val="single" w:sz="4" w:space="0" w:color="auto"/>
              <w:right w:val="single" w:sz="4" w:space="0" w:color="auto"/>
            </w:tcBorders>
            <w:vAlign w:val="center"/>
          </w:tcPr>
          <w:p w14:paraId="0BB8C25F" w14:textId="77777777" w:rsidR="001E071D" w:rsidRPr="003D1743" w:rsidRDefault="00000000" w:rsidP="00E71F0B">
            <w:pPr>
              <w:jc w:val="center"/>
              <w:rPr>
                <w:rFonts w:hint="eastAsia"/>
                <w:color w:val="000000" w:themeColor="text1"/>
              </w:rPr>
            </w:pPr>
            <w:r w:rsidRPr="003D1743">
              <w:rPr>
                <w:rFonts w:hint="eastAsia"/>
                <w:color w:val="000000" w:themeColor="text1"/>
              </w:rPr>
              <w:t>合计</w:t>
            </w:r>
          </w:p>
        </w:tc>
        <w:tc>
          <w:tcPr>
            <w:tcW w:w="1048" w:type="pct"/>
            <w:tcBorders>
              <w:top w:val="single" w:sz="4" w:space="0" w:color="auto"/>
              <w:left w:val="single" w:sz="4" w:space="0" w:color="auto"/>
              <w:bottom w:val="single" w:sz="4" w:space="0" w:color="auto"/>
              <w:right w:val="single" w:sz="4" w:space="0" w:color="auto"/>
            </w:tcBorders>
            <w:vAlign w:val="center"/>
          </w:tcPr>
          <w:p w14:paraId="4A05681D" w14:textId="5252406B" w:rsidR="001E071D" w:rsidRPr="003D1743" w:rsidRDefault="00000000" w:rsidP="00E71F0B">
            <w:pPr>
              <w:jc w:val="right"/>
              <w:rPr>
                <w:rFonts w:hint="eastAsia"/>
              </w:rPr>
            </w:pPr>
            <w:r w:rsidRPr="003D1743">
              <w:t>1,400,273,940.36</w:t>
            </w:r>
          </w:p>
        </w:tc>
        <w:tc>
          <w:tcPr>
            <w:tcW w:w="603" w:type="pct"/>
            <w:tcBorders>
              <w:top w:val="single" w:sz="4" w:space="0" w:color="auto"/>
              <w:left w:val="single" w:sz="4" w:space="0" w:color="auto"/>
              <w:bottom w:val="single" w:sz="4" w:space="0" w:color="auto"/>
              <w:right w:val="single" w:sz="4" w:space="0" w:color="auto"/>
            </w:tcBorders>
          </w:tcPr>
          <w:p w14:paraId="4C7803D1" w14:textId="77777777" w:rsidR="001E071D" w:rsidRPr="003D1743" w:rsidRDefault="001E071D" w:rsidP="00E71F0B">
            <w:pPr>
              <w:jc w:val="right"/>
              <w:rPr>
                <w:rFonts w:hint="eastAsia"/>
              </w:rPr>
            </w:pPr>
          </w:p>
        </w:tc>
        <w:tc>
          <w:tcPr>
            <w:tcW w:w="602" w:type="pct"/>
            <w:tcBorders>
              <w:top w:val="single" w:sz="4" w:space="0" w:color="auto"/>
              <w:left w:val="single" w:sz="4" w:space="0" w:color="auto"/>
              <w:bottom w:val="single" w:sz="4" w:space="0" w:color="auto"/>
              <w:right w:val="single" w:sz="4" w:space="0" w:color="auto"/>
            </w:tcBorders>
          </w:tcPr>
          <w:p w14:paraId="33373641" w14:textId="77777777" w:rsidR="001E071D" w:rsidRPr="003D1743" w:rsidRDefault="001E071D" w:rsidP="00E71F0B">
            <w:pPr>
              <w:jc w:val="right"/>
              <w:rPr>
                <w:rFonts w:hint="eastAsia"/>
              </w:rPr>
            </w:pPr>
          </w:p>
        </w:tc>
        <w:tc>
          <w:tcPr>
            <w:tcW w:w="603" w:type="pct"/>
            <w:tcBorders>
              <w:top w:val="single" w:sz="4" w:space="0" w:color="auto"/>
              <w:left w:val="single" w:sz="4" w:space="0" w:color="auto"/>
              <w:bottom w:val="single" w:sz="4" w:space="0" w:color="auto"/>
              <w:right w:val="single" w:sz="4" w:space="0" w:color="auto"/>
            </w:tcBorders>
            <w:vAlign w:val="center"/>
          </w:tcPr>
          <w:p w14:paraId="68292078" w14:textId="272628A2" w:rsidR="001E071D" w:rsidRPr="003D1743" w:rsidRDefault="00000000" w:rsidP="00E71F0B">
            <w:pPr>
              <w:jc w:val="right"/>
              <w:rPr>
                <w:rFonts w:hint="eastAsia"/>
              </w:rPr>
            </w:pPr>
            <w:r w:rsidRPr="003D1743">
              <w:t>1,400,273,940.36</w:t>
            </w:r>
          </w:p>
        </w:tc>
        <w:tc>
          <w:tcPr>
            <w:tcW w:w="602" w:type="pct"/>
            <w:tcBorders>
              <w:top w:val="single" w:sz="4" w:space="0" w:color="auto"/>
              <w:left w:val="single" w:sz="4" w:space="0" w:color="auto"/>
              <w:bottom w:val="single" w:sz="4" w:space="0" w:color="auto"/>
              <w:right w:val="single" w:sz="4" w:space="0" w:color="auto"/>
            </w:tcBorders>
          </w:tcPr>
          <w:p w14:paraId="0CCF9907" w14:textId="77777777" w:rsidR="001E071D" w:rsidRPr="003D1743" w:rsidRDefault="001E071D" w:rsidP="00E71F0B">
            <w:pPr>
              <w:jc w:val="right"/>
              <w:rPr>
                <w:rFonts w:hint="eastAsia"/>
              </w:rPr>
            </w:pPr>
          </w:p>
        </w:tc>
        <w:tc>
          <w:tcPr>
            <w:tcW w:w="603" w:type="pct"/>
            <w:tcBorders>
              <w:top w:val="single" w:sz="4" w:space="0" w:color="auto"/>
              <w:left w:val="single" w:sz="4" w:space="0" w:color="auto"/>
              <w:bottom w:val="single" w:sz="4" w:space="0" w:color="auto"/>
              <w:right w:val="single" w:sz="4" w:space="0" w:color="auto"/>
            </w:tcBorders>
          </w:tcPr>
          <w:p w14:paraId="132E5792" w14:textId="77777777" w:rsidR="001E071D" w:rsidRPr="003D1743" w:rsidRDefault="001E071D" w:rsidP="00E71F0B">
            <w:pPr>
              <w:jc w:val="right"/>
              <w:rPr>
                <w:rFonts w:hint="eastAsia"/>
              </w:rPr>
            </w:pPr>
          </w:p>
        </w:tc>
      </w:tr>
    </w:tbl>
    <w:p w14:paraId="470F0F15" w14:textId="77777777" w:rsidR="001E071D" w:rsidRDefault="001E071D">
      <w:pPr>
        <w:rPr>
          <w:rFonts w:hint="eastAsia"/>
        </w:rPr>
      </w:pPr>
    </w:p>
    <w:p w14:paraId="66862D7F" w14:textId="77777777" w:rsidR="001E071D" w:rsidRDefault="00000000" w:rsidP="00A80081">
      <w:pPr>
        <w:pStyle w:val="4"/>
        <w:numPr>
          <w:ilvl w:val="0"/>
          <w:numId w:val="65"/>
        </w:numPr>
        <w:rPr>
          <w:rFonts w:ascii="宋体" w:hAnsi="宋体" w:hint="eastAsia"/>
          <w:color w:val="000000" w:themeColor="text1"/>
          <w:szCs w:val="21"/>
        </w:rPr>
      </w:pPr>
      <w:r>
        <w:rPr>
          <w:rFonts w:ascii="宋体" w:hAnsi="宋体" w:hint="eastAsia"/>
          <w:color w:val="000000" w:themeColor="text1"/>
          <w:szCs w:val="21"/>
        </w:rPr>
        <w:t>对联营、</w:t>
      </w:r>
      <w:r>
        <w:rPr>
          <w:rFonts w:ascii="宋体" w:hAnsi="宋体" w:hint="eastAsia"/>
          <w:color w:val="000000" w:themeColor="text1"/>
        </w:rPr>
        <w:t>合营</w:t>
      </w:r>
      <w:r>
        <w:rPr>
          <w:rFonts w:ascii="宋体" w:hAnsi="宋体" w:hint="eastAsia"/>
          <w:color w:val="000000" w:themeColor="text1"/>
          <w:szCs w:val="21"/>
        </w:rPr>
        <w:t>企业投资</w:t>
      </w:r>
    </w:p>
    <w:sdt>
      <w:sdtPr>
        <w:rPr>
          <w:color w:val="000000" w:themeColor="text1"/>
        </w:rPr>
        <w:alias w:val="是否适用：母公司对联营、合营企业投资[双击切换]"/>
        <w:tag w:val="_GBC_0837f60a15fc4684b64085618adca8d2"/>
        <w:id w:val="-1348629611"/>
        <w:placeholder>
          <w:docPart w:val="GBC22222222222222222222222222222"/>
        </w:placeholder>
      </w:sdtPr>
      <w:sdtContent>
        <w:p w14:paraId="05FD5AA0" w14:textId="288760DE" w:rsidR="001E071D" w:rsidRDefault="00000000" w:rsidP="00E71F0B">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0D8C5F3E" w14:textId="77777777" w:rsidR="001E071D" w:rsidRDefault="001E071D" w:rsidP="00E71F0B">
      <w:pPr>
        <w:rPr>
          <w:rFonts w:hint="eastAsia"/>
          <w:color w:val="000000" w:themeColor="text1"/>
        </w:rPr>
      </w:pPr>
    </w:p>
    <w:p w14:paraId="638A5077" w14:textId="77777777" w:rsidR="001E071D" w:rsidRDefault="00000000" w:rsidP="00A80081">
      <w:pPr>
        <w:pStyle w:val="4"/>
        <w:numPr>
          <w:ilvl w:val="0"/>
          <w:numId w:val="42"/>
        </w:numPr>
        <w:ind w:left="425" w:hanging="425"/>
        <w:rPr>
          <w:color w:val="000000" w:themeColor="text1"/>
        </w:rPr>
      </w:pPr>
      <w:bookmarkStart w:id="475" w:name="_Hlk168057377"/>
      <w:bookmarkStart w:id="476" w:name="_Hlk155165896"/>
      <w:bookmarkEnd w:id="474"/>
      <w:r>
        <w:rPr>
          <w:rFonts w:hint="eastAsia"/>
          <w:color w:val="000000" w:themeColor="text1"/>
        </w:rPr>
        <w:t>长期股权投资的减值测试情况</w:t>
      </w:r>
    </w:p>
    <w:sdt>
      <w:sdtPr>
        <w:rPr>
          <w:color w:val="000000" w:themeColor="text1"/>
        </w:rPr>
        <w:alias w:val="是否适用：减值测试情况[双击切换]"/>
        <w:tag w:val="_GBC_c0857dc1a8eb4f79b18a90f9b4b26d58"/>
        <w:id w:val="726648936"/>
        <w:placeholder>
          <w:docPart w:val="GBC22222222222222222222222222222"/>
        </w:placeholder>
      </w:sdtPr>
      <w:sdtContent>
        <w:p w14:paraId="4C3DC2BE" w14:textId="493CFCF8" w:rsidR="001E071D" w:rsidRDefault="00000000" w:rsidP="00E71F0B">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F99BB6C" w14:textId="4DCD0AF6" w:rsidR="001E071D" w:rsidRDefault="001E071D">
      <w:pPr>
        <w:rPr>
          <w:rFonts w:hint="eastAsia"/>
          <w:color w:val="000000" w:themeColor="text1"/>
        </w:rPr>
      </w:pPr>
    </w:p>
    <w:bookmarkEnd w:id="475"/>
    <w:bookmarkEnd w:id="476"/>
    <w:p w14:paraId="07B8020B" w14:textId="77777777" w:rsidR="001E071D" w:rsidRDefault="001E071D">
      <w:pPr>
        <w:rPr>
          <w:rFonts w:hint="eastAsia"/>
          <w:color w:val="000000" w:themeColor="text1"/>
        </w:rPr>
      </w:pPr>
    </w:p>
    <w:p w14:paraId="39331160" w14:textId="77777777" w:rsidR="001E071D" w:rsidRDefault="00000000">
      <w:pPr>
        <w:rPr>
          <w:rFonts w:hint="eastAsia"/>
          <w:color w:val="000000" w:themeColor="text1"/>
        </w:rPr>
      </w:pPr>
      <w:r>
        <w:rPr>
          <w:rFonts w:hint="eastAsia"/>
          <w:color w:val="000000" w:themeColor="text1"/>
        </w:rPr>
        <w:t>其他说明：</w:t>
      </w:r>
    </w:p>
    <w:sdt>
      <w:sdtPr>
        <w:rPr>
          <w:color w:val="000000" w:themeColor="text1"/>
        </w:rPr>
        <w:alias w:val="是否适用：母公司长期股权投资其他说明[双击切换]"/>
        <w:tag w:val="_GBC_8b70582854684459adc77f46cbf4aac7"/>
        <w:id w:val="-1800145703"/>
        <w:placeholder>
          <w:docPart w:val="GBC22222222222222222222222222222"/>
        </w:placeholder>
      </w:sdtPr>
      <w:sdtContent>
        <w:p w14:paraId="48E296F0" w14:textId="78B5EF00" w:rsidR="001E071D" w:rsidRDefault="00000000" w:rsidP="00E71F0B">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7C55F5D" w14:textId="77777777" w:rsidR="001E071D" w:rsidRDefault="001E071D">
      <w:pPr>
        <w:rPr>
          <w:rFonts w:hint="eastAsia"/>
          <w:color w:val="000000" w:themeColor="text1"/>
        </w:rPr>
      </w:pPr>
    </w:p>
    <w:p w14:paraId="29E83506" w14:textId="77777777" w:rsidR="001E071D" w:rsidRDefault="00000000" w:rsidP="00A80081">
      <w:pPr>
        <w:pStyle w:val="3"/>
        <w:numPr>
          <w:ilvl w:val="0"/>
          <w:numId w:val="60"/>
        </w:numPr>
        <w:rPr>
          <w:rFonts w:ascii="宋体" w:hAnsi="宋体" w:hint="eastAsia"/>
          <w:color w:val="000000" w:themeColor="text1"/>
        </w:rPr>
      </w:pPr>
      <w:r>
        <w:rPr>
          <w:rFonts w:ascii="宋体" w:hAnsi="宋体" w:hint="eastAsia"/>
          <w:color w:val="000000" w:themeColor="text1"/>
        </w:rPr>
        <w:t>营业收入和营业成本</w:t>
      </w:r>
    </w:p>
    <w:p w14:paraId="4C46F089" w14:textId="77777777" w:rsidR="001E071D" w:rsidRDefault="00000000" w:rsidP="00A80081">
      <w:pPr>
        <w:pStyle w:val="4"/>
        <w:numPr>
          <w:ilvl w:val="0"/>
          <w:numId w:val="66"/>
        </w:numPr>
        <w:rPr>
          <w:rFonts w:ascii="宋体" w:hAnsi="宋体" w:hint="eastAsia"/>
          <w:color w:val="000000" w:themeColor="text1"/>
        </w:rPr>
      </w:pPr>
      <w:bookmarkStart w:id="477" w:name="_Hlk10548568"/>
      <w:r>
        <w:rPr>
          <w:rFonts w:ascii="宋体" w:hAnsi="宋体" w:hint="eastAsia"/>
          <w:color w:val="000000" w:themeColor="text1"/>
        </w:rPr>
        <w:t>营业收入和营业成本情况</w:t>
      </w:r>
    </w:p>
    <w:sdt>
      <w:sdtPr>
        <w:rPr>
          <w:color w:val="000000" w:themeColor="text1"/>
        </w:rPr>
        <w:alias w:val="是否适用：母公司营业收入和营业成本[双击切换]"/>
        <w:tag w:val="_GBC_f62d83b1068f4bfaae3a590b0ac9f4d7"/>
        <w:id w:val="-1832133959"/>
        <w:placeholder>
          <w:docPart w:val="GBC22222222222222222222222222222"/>
        </w:placeholder>
      </w:sdtPr>
      <w:sdtContent>
        <w:p w14:paraId="58868AF0"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3C8D0ADB" w14:textId="77777777" w:rsidR="001E071D" w:rsidRDefault="00000000">
      <w:pPr>
        <w:pStyle w:val="ac"/>
        <w:ind w:firstLineChars="0" w:firstLine="0"/>
        <w:jc w:val="right"/>
        <w:rPr>
          <w:rFonts w:ascii="宋体" w:hAnsi="宋体" w:hint="eastAsia"/>
          <w:color w:val="000000" w:themeColor="text1"/>
          <w:kern w:val="0"/>
          <w:szCs w:val="21"/>
        </w:rPr>
      </w:pPr>
      <w:r>
        <w:rPr>
          <w:rFonts w:ascii="宋体" w:hAnsi="宋体" w:hint="eastAsia"/>
          <w:color w:val="000000" w:themeColor="text1"/>
          <w:szCs w:val="21"/>
        </w:rPr>
        <w:t>单位：</w:t>
      </w:r>
      <w:sdt>
        <w:sdtPr>
          <w:rPr>
            <w:rFonts w:ascii="宋体" w:hAnsi="宋体" w:hint="eastAsia"/>
            <w:bCs w:val="0"/>
            <w:color w:val="000000" w:themeColor="text1"/>
            <w:szCs w:val="21"/>
          </w:rPr>
          <w:alias w:val="单位：母公司财务附注：营业收入"/>
          <w:tag w:val="_GBC_40a730bb869a41578a25e9cb66f4e28e"/>
          <w:id w:val="139770476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ascii="宋体" w:hAnsi="宋体" w:hint="eastAsia"/>
              <w:color w:val="000000" w:themeColor="text1"/>
              <w:szCs w:val="21"/>
            </w:rPr>
            <w:t>元</w:t>
          </w:r>
        </w:sdtContent>
      </w:sdt>
      <w:r>
        <w:rPr>
          <w:rFonts w:ascii="宋体" w:hAnsi="宋体" w:hint="eastAsia"/>
          <w:color w:val="000000" w:themeColor="text1"/>
          <w:szCs w:val="21"/>
        </w:rPr>
        <w:t xml:space="preserve">  币种：</w:t>
      </w:r>
      <w:sdt>
        <w:sdtPr>
          <w:rPr>
            <w:rFonts w:ascii="宋体" w:hAnsi="宋体" w:hint="eastAsia"/>
            <w:bCs w:val="0"/>
            <w:color w:val="000000" w:themeColor="text1"/>
            <w:szCs w:val="21"/>
          </w:rPr>
          <w:alias w:val="币种：母公司财务附注：营业收入"/>
          <w:tag w:val="_GBC_1b6056b90b2c445a9b1bcdc97aa104ec"/>
          <w:id w:val="-18514622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ascii="宋体" w:hAnsi="宋体" w:hint="eastAsia"/>
              <w:color w:val="000000" w:themeColor="text1"/>
              <w:szCs w:val="21"/>
            </w:rPr>
            <w:t>人民币</w:t>
          </w:r>
        </w:sdtContent>
      </w:sdt>
    </w:p>
    <w:tbl>
      <w:tblPr>
        <w:tblStyle w:val="g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1"/>
        <w:gridCol w:w="1623"/>
        <w:gridCol w:w="1623"/>
        <w:gridCol w:w="1477"/>
        <w:gridCol w:w="1329"/>
      </w:tblGrid>
      <w:tr w:rsidR="007637EE" w14:paraId="2B12B421" w14:textId="77777777" w:rsidTr="00A401A5">
        <w:bookmarkEnd w:id="477" w:displacedByCustomXml="next"/>
        <w:bookmarkStart w:id="478" w:name="_Hlk153798384" w:displacedByCustomXml="next"/>
        <w:bookmarkStart w:id="479" w:name="_Hlk533798810" w:displacedByCustomXml="next"/>
        <w:bookmarkStart w:id="480" w:name="_Hlk168057792" w:displacedByCustomXml="next"/>
        <w:sdt>
          <w:sdtPr>
            <w:rPr>
              <w:color w:val="000000" w:themeColor="text1"/>
            </w:rPr>
            <w:tag w:val="_PLD_3dc9ae0da47e49d097992a176784945a"/>
            <w:id w:val="1934157070"/>
          </w:sdtPr>
          <w:sdtContent>
            <w:tc>
              <w:tcPr>
                <w:tcW w:w="1570" w:type="pct"/>
                <w:vMerge w:val="restart"/>
                <w:tcBorders>
                  <w:top w:val="single" w:sz="4" w:space="0" w:color="auto"/>
                  <w:left w:val="single" w:sz="4" w:space="0" w:color="auto"/>
                  <w:right w:val="single" w:sz="4" w:space="0" w:color="auto"/>
                </w:tcBorders>
                <w:shd w:val="clear" w:color="auto" w:fill="auto"/>
                <w:vAlign w:val="center"/>
              </w:tcPr>
              <w:p w14:paraId="5A8ACFDC" w14:textId="77777777" w:rsidR="001E071D" w:rsidRDefault="00000000" w:rsidP="00A401A5">
                <w:pPr>
                  <w:jc w:val="center"/>
                  <w:rPr>
                    <w:rFonts w:hint="eastAsia"/>
                    <w:color w:val="000000" w:themeColor="text1"/>
                  </w:rPr>
                </w:pPr>
                <w:r>
                  <w:rPr>
                    <w:rFonts w:hint="eastAsia"/>
                    <w:color w:val="000000" w:themeColor="text1"/>
                  </w:rPr>
                  <w:t>项目</w:t>
                </w:r>
              </w:p>
            </w:tc>
          </w:sdtContent>
        </w:sdt>
        <w:sdt>
          <w:sdtPr>
            <w:rPr>
              <w:color w:val="000000" w:themeColor="text1"/>
            </w:rPr>
            <w:tag w:val="_PLD_b47efcaea8ca428781485b2625b4c252"/>
            <w:id w:val="-969281705"/>
          </w:sdtPr>
          <w:sdtContent>
            <w:tc>
              <w:tcPr>
                <w:tcW w:w="18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55146C" w14:textId="77777777" w:rsidR="001E071D" w:rsidRDefault="00000000" w:rsidP="00A401A5">
                <w:pPr>
                  <w:jc w:val="center"/>
                  <w:rPr>
                    <w:rFonts w:hint="eastAsia"/>
                    <w:color w:val="000000" w:themeColor="text1"/>
                  </w:rPr>
                </w:pPr>
                <w:r>
                  <w:rPr>
                    <w:rFonts w:hint="eastAsia"/>
                    <w:color w:val="000000" w:themeColor="text1"/>
                  </w:rPr>
                  <w:t>本期发生额</w:t>
                </w:r>
              </w:p>
            </w:tc>
          </w:sdtContent>
        </w:sdt>
        <w:sdt>
          <w:sdtPr>
            <w:rPr>
              <w:color w:val="000000" w:themeColor="text1"/>
            </w:rPr>
            <w:tag w:val="_PLD_44320683f4394adcaf1711775bb320ef"/>
            <w:id w:val="1409351908"/>
          </w:sdtPr>
          <w:sdtContent>
            <w:tc>
              <w:tcPr>
                <w:tcW w:w="15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D437B" w14:textId="77777777" w:rsidR="001E071D" w:rsidRDefault="00000000" w:rsidP="00A401A5">
                <w:pPr>
                  <w:jc w:val="center"/>
                  <w:rPr>
                    <w:rFonts w:hint="eastAsia"/>
                    <w:color w:val="000000" w:themeColor="text1"/>
                  </w:rPr>
                </w:pPr>
                <w:r>
                  <w:rPr>
                    <w:rFonts w:hint="eastAsia"/>
                    <w:color w:val="000000" w:themeColor="text1"/>
                  </w:rPr>
                  <w:t>上期发生额</w:t>
                </w:r>
              </w:p>
            </w:tc>
          </w:sdtContent>
        </w:sdt>
      </w:tr>
      <w:tr w:rsidR="007637EE" w14:paraId="507050B2" w14:textId="77777777" w:rsidTr="00A401A5">
        <w:tc>
          <w:tcPr>
            <w:tcW w:w="1570" w:type="pct"/>
            <w:vMerge/>
            <w:tcBorders>
              <w:left w:val="single" w:sz="4" w:space="0" w:color="auto"/>
              <w:bottom w:val="single" w:sz="4" w:space="0" w:color="auto"/>
              <w:right w:val="single" w:sz="4" w:space="0" w:color="auto"/>
            </w:tcBorders>
            <w:shd w:val="clear" w:color="auto" w:fill="auto"/>
            <w:vAlign w:val="center"/>
          </w:tcPr>
          <w:p w14:paraId="079525CA" w14:textId="77777777" w:rsidR="001E071D" w:rsidRDefault="001E071D" w:rsidP="00A401A5">
            <w:pPr>
              <w:jc w:val="center"/>
              <w:rPr>
                <w:rFonts w:hint="eastAsia"/>
                <w:color w:val="000000" w:themeColor="text1"/>
              </w:rPr>
            </w:pPr>
          </w:p>
        </w:tc>
        <w:sdt>
          <w:sdtPr>
            <w:rPr>
              <w:color w:val="000000" w:themeColor="text1"/>
            </w:rPr>
            <w:tag w:val="_PLD_efb75dfbe3924c3a9f286eefd26b357f"/>
            <w:id w:val="1806588019"/>
          </w:sdt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7FD77B03" w14:textId="77777777" w:rsidR="001E071D" w:rsidRDefault="00000000" w:rsidP="00A401A5">
                <w:pPr>
                  <w:jc w:val="center"/>
                  <w:rPr>
                    <w:rFonts w:hint="eastAsia"/>
                    <w:color w:val="000000" w:themeColor="text1"/>
                  </w:rPr>
                </w:pPr>
                <w:r>
                  <w:rPr>
                    <w:rFonts w:hint="eastAsia"/>
                    <w:color w:val="000000" w:themeColor="text1"/>
                  </w:rPr>
                  <w:t>收入</w:t>
                </w:r>
              </w:p>
            </w:tc>
          </w:sdtContent>
        </w:sdt>
        <w:sdt>
          <w:sdtPr>
            <w:rPr>
              <w:color w:val="000000" w:themeColor="text1"/>
            </w:rPr>
            <w:tag w:val="_PLD_9ecc7b9050c24dcebd801ee01e950a91"/>
            <w:id w:val="2015098393"/>
          </w:sdt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089730FB" w14:textId="77777777" w:rsidR="001E071D" w:rsidRDefault="00000000" w:rsidP="00A401A5">
                <w:pPr>
                  <w:jc w:val="center"/>
                  <w:rPr>
                    <w:rFonts w:hint="eastAsia"/>
                    <w:color w:val="000000" w:themeColor="text1"/>
                  </w:rPr>
                </w:pPr>
                <w:r>
                  <w:rPr>
                    <w:rFonts w:hint="eastAsia"/>
                    <w:color w:val="000000" w:themeColor="text1"/>
                  </w:rPr>
                  <w:t>成本</w:t>
                </w:r>
              </w:p>
            </w:tc>
          </w:sdtContent>
        </w:sdt>
        <w:sdt>
          <w:sdtPr>
            <w:rPr>
              <w:color w:val="000000" w:themeColor="text1"/>
            </w:rPr>
            <w:tag w:val="_PLD_b2940b2f59f24f969eea718c85f99dda"/>
            <w:id w:val="-2009597170"/>
          </w:sdtPr>
          <w:sdtContent>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2B3ECFA6" w14:textId="77777777" w:rsidR="001E071D" w:rsidRDefault="00000000" w:rsidP="00A401A5">
                <w:pPr>
                  <w:jc w:val="center"/>
                  <w:rPr>
                    <w:rFonts w:hint="eastAsia"/>
                    <w:color w:val="000000" w:themeColor="text1"/>
                  </w:rPr>
                </w:pPr>
                <w:r>
                  <w:rPr>
                    <w:rFonts w:hint="eastAsia"/>
                    <w:color w:val="000000" w:themeColor="text1"/>
                  </w:rPr>
                  <w:t>收入</w:t>
                </w:r>
              </w:p>
            </w:tc>
          </w:sdtContent>
        </w:sdt>
        <w:sdt>
          <w:sdtPr>
            <w:rPr>
              <w:color w:val="000000" w:themeColor="text1"/>
            </w:rPr>
            <w:tag w:val="_PLD_971c170c70c24975ba7524e53623bf00"/>
            <w:id w:val="-1070738262"/>
          </w:sdt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23B0CB34" w14:textId="77777777" w:rsidR="001E071D" w:rsidRDefault="00000000" w:rsidP="00A401A5">
                <w:pPr>
                  <w:jc w:val="center"/>
                  <w:rPr>
                    <w:rFonts w:hint="eastAsia"/>
                    <w:color w:val="000000" w:themeColor="text1"/>
                  </w:rPr>
                </w:pPr>
                <w:r>
                  <w:rPr>
                    <w:rFonts w:hint="eastAsia"/>
                    <w:color w:val="000000" w:themeColor="text1"/>
                  </w:rPr>
                  <w:t>成本</w:t>
                </w:r>
              </w:p>
            </w:tc>
          </w:sdtContent>
        </w:sdt>
      </w:tr>
      <w:tr w:rsidR="007637EE" w14:paraId="10B15E7B" w14:textId="77777777" w:rsidTr="00A401A5">
        <w:tc>
          <w:tcPr>
            <w:tcW w:w="1570" w:type="pct"/>
            <w:tcBorders>
              <w:top w:val="single" w:sz="4" w:space="0" w:color="auto"/>
              <w:left w:val="single" w:sz="4" w:space="0" w:color="auto"/>
              <w:bottom w:val="single" w:sz="4" w:space="0" w:color="auto"/>
              <w:right w:val="single" w:sz="4" w:space="0" w:color="auto"/>
            </w:tcBorders>
            <w:shd w:val="clear" w:color="auto" w:fill="auto"/>
          </w:tcPr>
          <w:p w14:paraId="7FD4AF73" w14:textId="77777777" w:rsidR="001E071D" w:rsidRDefault="00000000" w:rsidP="00A401A5">
            <w:pPr>
              <w:rPr>
                <w:rFonts w:hint="eastAsia"/>
                <w:color w:val="000000" w:themeColor="text1"/>
              </w:rPr>
            </w:pPr>
            <w:r>
              <w:rPr>
                <w:rFonts w:hint="eastAsia"/>
                <w:color w:val="000000" w:themeColor="text1"/>
              </w:rPr>
              <w:t>主营业务</w:t>
            </w:r>
          </w:p>
        </w:tc>
        <w:tc>
          <w:tcPr>
            <w:tcW w:w="920" w:type="pct"/>
            <w:tcBorders>
              <w:top w:val="single" w:sz="4" w:space="0" w:color="auto"/>
              <w:left w:val="single" w:sz="4" w:space="0" w:color="auto"/>
              <w:bottom w:val="single" w:sz="4" w:space="0" w:color="auto"/>
              <w:right w:val="single" w:sz="4" w:space="0" w:color="auto"/>
            </w:tcBorders>
            <w:shd w:val="clear" w:color="auto" w:fill="auto"/>
          </w:tcPr>
          <w:p w14:paraId="1D5BD979" w14:textId="77777777" w:rsidR="001E071D" w:rsidRDefault="001E071D" w:rsidP="00A401A5">
            <w:pPr>
              <w:jc w:val="right"/>
              <w:rPr>
                <w:rFonts w:hint="eastAsia"/>
              </w:rPr>
            </w:pPr>
          </w:p>
        </w:tc>
        <w:tc>
          <w:tcPr>
            <w:tcW w:w="920" w:type="pct"/>
            <w:tcBorders>
              <w:top w:val="single" w:sz="4" w:space="0" w:color="auto"/>
              <w:left w:val="single" w:sz="4" w:space="0" w:color="auto"/>
              <w:bottom w:val="single" w:sz="4" w:space="0" w:color="auto"/>
              <w:right w:val="single" w:sz="4" w:space="0" w:color="auto"/>
            </w:tcBorders>
            <w:shd w:val="clear" w:color="auto" w:fill="auto"/>
          </w:tcPr>
          <w:p w14:paraId="67B2B2D3" w14:textId="77777777" w:rsidR="001E071D" w:rsidRDefault="001E071D" w:rsidP="00A401A5">
            <w:pPr>
              <w:jc w:val="right"/>
              <w:rPr>
                <w:rFonts w:hint="eastAsia"/>
              </w:rPr>
            </w:pP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4D832783" w14:textId="77777777" w:rsidR="001E071D" w:rsidRDefault="001E071D" w:rsidP="00A401A5">
            <w:pPr>
              <w:jc w:val="right"/>
              <w:rPr>
                <w:rFonts w:hint="eastAsia"/>
              </w:rPr>
            </w:pP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3B8FA4C8" w14:textId="77777777" w:rsidR="001E071D" w:rsidRDefault="001E071D" w:rsidP="00A401A5">
            <w:pPr>
              <w:jc w:val="right"/>
              <w:rPr>
                <w:rFonts w:hint="eastAsia"/>
              </w:rPr>
            </w:pPr>
          </w:p>
        </w:tc>
      </w:tr>
      <w:tr w:rsidR="007637EE" w14:paraId="79548A86" w14:textId="77777777" w:rsidTr="00A401A5">
        <w:tc>
          <w:tcPr>
            <w:tcW w:w="1570" w:type="pct"/>
            <w:tcBorders>
              <w:top w:val="single" w:sz="4" w:space="0" w:color="auto"/>
              <w:left w:val="single" w:sz="4" w:space="0" w:color="auto"/>
              <w:bottom w:val="single" w:sz="4" w:space="0" w:color="auto"/>
              <w:right w:val="single" w:sz="4" w:space="0" w:color="auto"/>
            </w:tcBorders>
            <w:shd w:val="clear" w:color="auto" w:fill="auto"/>
          </w:tcPr>
          <w:p w14:paraId="7F8255A5" w14:textId="77777777" w:rsidR="001E071D" w:rsidRDefault="00000000" w:rsidP="00A401A5">
            <w:pPr>
              <w:rPr>
                <w:rFonts w:hint="eastAsia"/>
                <w:color w:val="000000" w:themeColor="text1"/>
              </w:rPr>
            </w:pPr>
            <w:r>
              <w:rPr>
                <w:rFonts w:hint="eastAsia"/>
                <w:color w:val="000000" w:themeColor="text1"/>
              </w:rPr>
              <w:t>其他业务</w:t>
            </w:r>
          </w:p>
        </w:tc>
        <w:tc>
          <w:tcPr>
            <w:tcW w:w="920" w:type="pct"/>
            <w:tcBorders>
              <w:top w:val="single" w:sz="4" w:space="0" w:color="auto"/>
              <w:left w:val="single" w:sz="4" w:space="0" w:color="auto"/>
              <w:bottom w:val="single" w:sz="4" w:space="0" w:color="auto"/>
              <w:right w:val="single" w:sz="4" w:space="0" w:color="auto"/>
            </w:tcBorders>
            <w:shd w:val="clear" w:color="auto" w:fill="auto"/>
          </w:tcPr>
          <w:p w14:paraId="461C874A" w14:textId="77777777" w:rsidR="001E071D" w:rsidRDefault="00000000" w:rsidP="00A401A5">
            <w:pPr>
              <w:jc w:val="right"/>
              <w:rPr>
                <w:rFonts w:hint="eastAsia"/>
              </w:rPr>
            </w:pPr>
            <w:r>
              <w:t>2,368,722.61</w:t>
            </w:r>
          </w:p>
        </w:tc>
        <w:tc>
          <w:tcPr>
            <w:tcW w:w="920" w:type="pct"/>
            <w:tcBorders>
              <w:top w:val="single" w:sz="4" w:space="0" w:color="auto"/>
              <w:left w:val="single" w:sz="4" w:space="0" w:color="auto"/>
              <w:bottom w:val="single" w:sz="4" w:space="0" w:color="auto"/>
              <w:right w:val="single" w:sz="4" w:space="0" w:color="auto"/>
            </w:tcBorders>
            <w:shd w:val="clear" w:color="auto" w:fill="auto"/>
          </w:tcPr>
          <w:p w14:paraId="4F7EEE89" w14:textId="77777777" w:rsidR="001E071D" w:rsidRDefault="001E071D" w:rsidP="00A401A5">
            <w:pPr>
              <w:jc w:val="right"/>
              <w:rPr>
                <w:rFonts w:hint="eastAsia"/>
              </w:rPr>
            </w:pP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5391D0A4" w14:textId="77777777" w:rsidR="001E071D" w:rsidRDefault="00000000" w:rsidP="00A401A5">
            <w:pPr>
              <w:jc w:val="right"/>
              <w:rPr>
                <w:rFonts w:hint="eastAsia"/>
              </w:rPr>
            </w:pPr>
            <w:r>
              <w:t>454,601.78</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1BFDF960" w14:textId="77777777" w:rsidR="001E071D" w:rsidRDefault="001E071D" w:rsidP="00A401A5">
            <w:pPr>
              <w:jc w:val="right"/>
              <w:rPr>
                <w:rFonts w:hint="eastAsia"/>
              </w:rPr>
            </w:pPr>
          </w:p>
        </w:tc>
      </w:tr>
      <w:tr w:rsidR="007637EE" w14:paraId="128595D2" w14:textId="77777777" w:rsidTr="00845A95">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14:paraId="3B532ECA" w14:textId="77777777" w:rsidR="001E071D" w:rsidRDefault="00000000" w:rsidP="007637EE">
            <w:pPr>
              <w:jc w:val="center"/>
              <w:rPr>
                <w:rFonts w:hint="eastAsia"/>
                <w:color w:val="000000" w:themeColor="text1"/>
              </w:rPr>
            </w:pPr>
            <w:r>
              <w:rPr>
                <w:rFonts w:hint="eastAsia"/>
                <w:color w:val="000000" w:themeColor="text1"/>
              </w:rPr>
              <w:t>合计</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0136DBD2" w14:textId="5622B9B4" w:rsidR="001E071D" w:rsidRDefault="00000000" w:rsidP="007637EE">
            <w:pPr>
              <w:jc w:val="right"/>
              <w:rPr>
                <w:rFonts w:hint="eastAsia"/>
              </w:rPr>
            </w:pPr>
            <w:r>
              <w:t>2,368,722.61</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309BB200" w14:textId="77777777" w:rsidR="001E071D" w:rsidRDefault="001E071D" w:rsidP="007637EE">
            <w:pPr>
              <w:jc w:val="right"/>
              <w:rPr>
                <w:rFonts w:hint="eastAsia"/>
              </w:rPr>
            </w:pP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60087201" w14:textId="0D3B04B6" w:rsidR="001E071D" w:rsidRDefault="00000000" w:rsidP="007637EE">
            <w:pPr>
              <w:jc w:val="right"/>
              <w:rPr>
                <w:rFonts w:hint="eastAsia"/>
              </w:rPr>
            </w:pPr>
            <w:r>
              <w:t>454,601.78</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3F0A8B0F" w14:textId="77777777" w:rsidR="001E071D" w:rsidRDefault="001E071D" w:rsidP="007637EE">
            <w:pPr>
              <w:jc w:val="right"/>
              <w:rPr>
                <w:rFonts w:hint="eastAsia"/>
              </w:rPr>
            </w:pPr>
          </w:p>
        </w:tc>
      </w:tr>
    </w:tbl>
    <w:p w14:paraId="29D144D3" w14:textId="77777777" w:rsidR="001E071D" w:rsidRDefault="001E071D">
      <w:pPr>
        <w:rPr>
          <w:rFonts w:hint="eastAsia"/>
        </w:rPr>
      </w:pPr>
    </w:p>
    <w:sdt>
      <w:sdtPr>
        <w:rPr>
          <w:rFonts w:ascii="宋体" w:hAnsi="宋体" w:cs="宋体" w:hint="eastAsia"/>
          <w:b w:val="0"/>
          <w:bCs/>
          <w:color w:val="000000" w:themeColor="text1"/>
          <w:kern w:val="0"/>
          <w:szCs w:val="24"/>
        </w:rPr>
        <w:alias w:val="模块:合同产生的收入的情况"/>
        <w:tag w:val="_SEC_55b67c614f984b14baf467a8376baa6d"/>
        <w:id w:val="-1938978061"/>
        <w:placeholder>
          <w:docPart w:val="GBC22222222222222222222222222222"/>
        </w:placeholder>
      </w:sdtPr>
      <w:sdtEndPr>
        <w:rPr>
          <w:rFonts w:hint="default"/>
          <w:szCs w:val="21"/>
        </w:rPr>
      </w:sdtEndPr>
      <w:sdtContent>
        <w:p w14:paraId="7DFB5FFE" w14:textId="77777777" w:rsidR="001E071D" w:rsidRDefault="00000000" w:rsidP="00A80081">
          <w:pPr>
            <w:pStyle w:val="4"/>
            <w:numPr>
              <w:ilvl w:val="0"/>
              <w:numId w:val="66"/>
            </w:numPr>
            <w:ind w:left="425" w:hanging="425"/>
            <w:rPr>
              <w:color w:val="000000" w:themeColor="text1"/>
            </w:rPr>
          </w:pPr>
          <w:r>
            <w:rPr>
              <w:rFonts w:hint="eastAsia"/>
              <w:color w:val="000000" w:themeColor="text1"/>
            </w:rPr>
            <w:t>营业收入、营业成本的分解信息</w:t>
          </w:r>
          <w:r>
            <w:rPr>
              <w:color w:val="000000" w:themeColor="text1"/>
            </w:rPr>
            <w:t xml:space="preserve"> </w:t>
          </w:r>
        </w:p>
        <w:sdt>
          <w:sdtPr>
            <w:rPr>
              <w:rFonts w:ascii="宋体" w:hAnsi="宋体"/>
              <w:color w:val="000000" w:themeColor="text1"/>
              <w:szCs w:val="21"/>
            </w:rPr>
            <w:alias w:val="是否适用：母公司营业收入、营业成本的分解信息 [双击切换]"/>
            <w:tag w:val="_GBC_f916612422c346448db58faef20dc792"/>
            <w:id w:val="-126467032"/>
            <w:placeholder>
              <w:docPart w:val="GBC22222222222222222222222222222"/>
            </w:placeholder>
          </w:sdtPr>
          <w:sdtContent>
            <w:p w14:paraId="221246E1" w14:textId="455B11B2" w:rsidR="001E071D" w:rsidRDefault="00000000" w:rsidP="007637EE">
              <w:pPr>
                <w:pStyle w:val="ac"/>
                <w:ind w:firstLineChars="0" w:firstLine="0"/>
                <w:jc w:val="left"/>
                <w:rPr>
                  <w:rFonts w:ascii="宋体" w:hAnsi="宋体" w:hint="eastAsia"/>
                  <w:color w:val="000000" w:themeColor="text1"/>
                  <w:szCs w:val="21"/>
                </w:rPr>
              </w:pPr>
              <w:r>
                <w:rPr>
                  <w:rFonts w:ascii="宋体" w:hAnsi="宋体"/>
                  <w:color w:val="000000" w:themeColor="text1"/>
                  <w:szCs w:val="21"/>
                </w:rPr>
                <w:fldChar w:fldCharType="begin"/>
              </w:r>
              <w:r>
                <w:rPr>
                  <w:rFonts w:ascii="宋体" w:hAnsi="宋体" w:hint="eastAsia"/>
                  <w:color w:val="000000" w:themeColor="text1"/>
                  <w:szCs w:val="21"/>
                </w:rPr>
                <w:instrText xml:space="preserve"> MACROBUTTON  SnrToggleCheckbox □适用 </w:instrText>
              </w:r>
              <w:r>
                <w:rPr>
                  <w:rFonts w:ascii="宋体" w:hAnsi="宋体"/>
                  <w:color w:val="000000" w:themeColor="text1"/>
                  <w:szCs w:val="21"/>
                </w:rPr>
                <w:fldChar w:fldCharType="end"/>
              </w:r>
              <w:r>
                <w:rPr>
                  <w:rFonts w:ascii="宋体" w:hAnsi="宋体"/>
                  <w:color w:val="000000" w:themeColor="text1"/>
                  <w:szCs w:val="21"/>
                </w:rPr>
                <w:fldChar w:fldCharType="begin"/>
              </w:r>
              <w:r>
                <w:rPr>
                  <w:rFonts w:ascii="宋体" w:hAnsi="宋体" w:hint="eastAsia"/>
                  <w:color w:val="000000" w:themeColor="text1"/>
                  <w:szCs w:val="21"/>
                </w:rPr>
                <w:instrText xml:space="preserve"> MACROBUTTON  SnrToggleCheckbox √不适用 </w:instrText>
              </w:r>
              <w:r>
                <w:rPr>
                  <w:rFonts w:ascii="宋体" w:hAnsi="宋体"/>
                  <w:color w:val="000000" w:themeColor="text1"/>
                  <w:szCs w:val="21"/>
                </w:rPr>
                <w:fldChar w:fldCharType="end"/>
              </w:r>
            </w:p>
          </w:sdtContent>
        </w:sdt>
        <w:p w14:paraId="33312746" w14:textId="77777777" w:rsidR="001E071D" w:rsidRDefault="001E071D" w:rsidP="007637EE">
          <w:pPr>
            <w:pStyle w:val="ac"/>
            <w:ind w:firstLineChars="0" w:firstLine="0"/>
            <w:jc w:val="left"/>
            <w:rPr>
              <w:color w:val="000000" w:themeColor="text1"/>
            </w:rPr>
          </w:pPr>
        </w:p>
        <w:p w14:paraId="3235D911" w14:textId="77777777" w:rsidR="001E071D" w:rsidRDefault="00000000">
          <w:pPr>
            <w:rPr>
              <w:rFonts w:hint="eastAsia"/>
              <w:color w:val="000000" w:themeColor="text1"/>
            </w:rPr>
          </w:pPr>
          <w:r>
            <w:rPr>
              <w:rFonts w:hint="eastAsia"/>
              <w:color w:val="000000" w:themeColor="text1"/>
            </w:rPr>
            <w:t>其他说明</w:t>
          </w:r>
        </w:p>
        <w:sdt>
          <w:sdtPr>
            <w:rPr>
              <w:color w:val="000000" w:themeColor="text1"/>
            </w:rPr>
            <w:alias w:val="是否适用：母公司营业收入、营业成本的分解信息说明 [双击切换]"/>
            <w:tag w:val="_GBC_adf50e989b9642a6a5b483866ecd2065"/>
            <w:id w:val="-171188212"/>
            <w:placeholder>
              <w:docPart w:val="GBC22222222222222222222222222222"/>
            </w:placeholder>
          </w:sdtPr>
          <w:sdtContent>
            <w:p w14:paraId="49F5E047" w14:textId="03D2DBB3" w:rsidR="001E071D" w:rsidRDefault="00000000" w:rsidP="007637EE">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78A9D144" w14:textId="77777777" w:rsidR="001E071D" w:rsidRDefault="00000000">
          <w:pPr>
            <w:rPr>
              <w:rFonts w:hint="eastAsia"/>
              <w:color w:val="000000" w:themeColor="text1"/>
            </w:rPr>
          </w:pPr>
        </w:p>
      </w:sdtContent>
    </w:sdt>
    <w:p w14:paraId="25CE16DD" w14:textId="77777777" w:rsidR="001E071D" w:rsidRDefault="00000000" w:rsidP="00A80081">
      <w:pPr>
        <w:pStyle w:val="4"/>
        <w:numPr>
          <w:ilvl w:val="0"/>
          <w:numId w:val="66"/>
        </w:numPr>
        <w:ind w:left="425" w:hanging="425"/>
        <w:rPr>
          <w:rFonts w:ascii="宋体" w:hAnsi="宋体" w:cs="宋体" w:hint="eastAsia"/>
          <w:color w:val="000000" w:themeColor="text1"/>
          <w:kern w:val="0"/>
          <w:szCs w:val="24"/>
        </w:rPr>
      </w:pPr>
      <w:bookmarkStart w:id="481" w:name="_Hlk155961563"/>
      <w:bookmarkEnd w:id="478"/>
      <w:r>
        <w:rPr>
          <w:rFonts w:ascii="宋体" w:hAnsi="宋体" w:cs="宋体" w:hint="eastAsia"/>
          <w:color w:val="000000" w:themeColor="text1"/>
          <w:kern w:val="0"/>
          <w:szCs w:val="24"/>
        </w:rPr>
        <w:t>履约义务的说明</w:t>
      </w:r>
    </w:p>
    <w:sdt>
      <w:sdtPr>
        <w:rPr>
          <w:color w:val="000000" w:themeColor="text1"/>
        </w:rPr>
        <w:alias w:val="是否适用：履约义务的说明[双击切换]"/>
        <w:tag w:val="_GBC_7eb65f1aefb848c3be4d6abd4048aef7"/>
        <w:id w:val="-214887396"/>
        <w:placeholder>
          <w:docPart w:val="GBC22222222222222222222222222222"/>
        </w:placeholder>
      </w:sdtPr>
      <w:sdtContent>
        <w:p w14:paraId="427E5111" w14:textId="1B1535BB" w:rsidR="001E071D" w:rsidRDefault="00000000" w:rsidP="007637EE">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E802F1E" w14:textId="77777777" w:rsidR="001E071D" w:rsidRDefault="001E071D" w:rsidP="007637EE">
      <w:pPr>
        <w:rPr>
          <w:rFonts w:hint="eastAsia"/>
          <w:color w:val="000000" w:themeColor="text1"/>
        </w:rPr>
      </w:pPr>
    </w:p>
    <w:p w14:paraId="02F8C229" w14:textId="77777777" w:rsidR="001E071D" w:rsidRDefault="00000000" w:rsidP="00A80081">
      <w:pPr>
        <w:pStyle w:val="4"/>
        <w:numPr>
          <w:ilvl w:val="0"/>
          <w:numId w:val="66"/>
        </w:numPr>
        <w:ind w:left="425" w:hanging="425"/>
        <w:rPr>
          <w:color w:val="000000" w:themeColor="text1"/>
        </w:rPr>
      </w:pPr>
      <w:bookmarkStart w:id="482" w:name="_Hlk533798958"/>
      <w:bookmarkEnd w:id="479"/>
      <w:bookmarkEnd w:id="481"/>
      <w:r>
        <w:rPr>
          <w:rFonts w:hint="eastAsia"/>
          <w:color w:val="000000" w:themeColor="text1"/>
        </w:rPr>
        <w:t>分摊至剩余履约义务的说明</w:t>
      </w:r>
    </w:p>
    <w:sdt>
      <w:sdtPr>
        <w:rPr>
          <w:color w:val="000000" w:themeColor="text1"/>
        </w:rPr>
        <w:alias w:val="是否适用：母公司分摊至剩余履约义务的说明[双击切换]"/>
        <w:tag w:val="_GBC_3aac73ec336d4015bdb4b42a7b0d24ea"/>
        <w:id w:val="-1022158192"/>
        <w:placeholder>
          <w:docPart w:val="GBC22222222222222222222222222222"/>
        </w:placeholder>
      </w:sdtPr>
      <w:sdtContent>
        <w:p w14:paraId="1C3D4F3A" w14:textId="453F15C8" w:rsidR="001E071D" w:rsidRDefault="00000000" w:rsidP="007637EE">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5FC2DEF" w14:textId="26AE42A4" w:rsidR="001E071D" w:rsidRDefault="001E071D">
      <w:pPr>
        <w:rPr>
          <w:rFonts w:hint="eastAsia"/>
          <w:color w:val="000000" w:themeColor="text1"/>
        </w:rPr>
      </w:pPr>
    </w:p>
    <w:p w14:paraId="167B114E" w14:textId="77777777" w:rsidR="001E071D" w:rsidRDefault="001E071D">
      <w:pPr>
        <w:rPr>
          <w:rFonts w:ascii="Arial" w:hAnsi="Arial"/>
          <w:color w:val="000000" w:themeColor="text1"/>
        </w:rPr>
      </w:pPr>
    </w:p>
    <w:p w14:paraId="0A538AE5" w14:textId="77777777" w:rsidR="001E071D" w:rsidRDefault="00000000" w:rsidP="00A80081">
      <w:pPr>
        <w:pStyle w:val="4"/>
        <w:numPr>
          <w:ilvl w:val="0"/>
          <w:numId w:val="66"/>
        </w:numPr>
        <w:ind w:left="425" w:hanging="425"/>
        <w:rPr>
          <w:rFonts w:ascii="宋体" w:hAnsi="宋体" w:cs="宋体" w:hint="eastAsia"/>
          <w:color w:val="000000" w:themeColor="text1"/>
          <w:kern w:val="0"/>
          <w:szCs w:val="24"/>
        </w:rPr>
      </w:pPr>
      <w:bookmarkStart w:id="483" w:name="_Hlk153798573"/>
      <w:bookmarkEnd w:id="482"/>
      <w:r>
        <w:rPr>
          <w:rFonts w:ascii="宋体" w:hAnsi="宋体" w:cs="宋体" w:hint="eastAsia"/>
          <w:color w:val="000000" w:themeColor="text1"/>
          <w:kern w:val="0"/>
          <w:szCs w:val="24"/>
        </w:rPr>
        <w:t>重大合同变更或重大交易价格调整</w:t>
      </w:r>
    </w:p>
    <w:sdt>
      <w:sdtPr>
        <w:rPr>
          <w:color w:val="000000" w:themeColor="text1"/>
        </w:rPr>
        <w:alias w:val="是否适用：母公司重大合同变更或重大交易价格调整[双击切换]"/>
        <w:tag w:val="_GBC_37b150e92b5a4605be19135cd46e097e"/>
        <w:id w:val="1481106266"/>
        <w:placeholder>
          <w:docPart w:val="GBC22222222222222222222222222222"/>
        </w:placeholder>
      </w:sdtPr>
      <w:sdtContent>
        <w:p w14:paraId="56E5C047" w14:textId="40AE5C90" w:rsidR="001E071D" w:rsidRDefault="00000000" w:rsidP="007637EE">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944BDAC" w14:textId="77777777" w:rsidR="001E071D" w:rsidRDefault="001E071D" w:rsidP="007637EE">
      <w:pPr>
        <w:rPr>
          <w:rFonts w:ascii="Arial" w:hAnsi="Arial"/>
          <w:color w:val="000000" w:themeColor="text1"/>
        </w:rPr>
      </w:pPr>
    </w:p>
    <w:p w14:paraId="470E3E4E" w14:textId="77777777" w:rsidR="001E071D" w:rsidRDefault="00000000">
      <w:pPr>
        <w:spacing w:before="60" w:after="60"/>
        <w:rPr>
          <w:rFonts w:hint="eastAsia"/>
          <w:color w:val="000000" w:themeColor="text1"/>
        </w:rPr>
      </w:pPr>
      <w:bookmarkStart w:id="484" w:name="_Hlk533798751"/>
      <w:bookmarkEnd w:id="483"/>
      <w:r>
        <w:rPr>
          <w:rFonts w:hint="eastAsia"/>
          <w:color w:val="000000" w:themeColor="text1"/>
        </w:rPr>
        <w:t>其他说明：</w:t>
      </w:r>
    </w:p>
    <w:p w14:paraId="0879205D" w14:textId="7EC513F8" w:rsidR="001E071D" w:rsidRDefault="00000000">
      <w:pPr>
        <w:rPr>
          <w:rFonts w:hint="eastAsia"/>
          <w:color w:val="000000" w:themeColor="text1"/>
        </w:rPr>
      </w:pPr>
      <w:sdt>
        <w:sdtPr>
          <w:rPr>
            <w:color w:val="000000" w:themeColor="text1"/>
          </w:rPr>
          <w:alias w:val="主营业务说明"/>
          <w:tag w:val="_GBC_1758332f6c7d4ddf94e12be06682add9"/>
          <w:id w:val="1749610378"/>
          <w:placeholder>
            <w:docPart w:val="95F2E196D04845739CF75E6EEBCE8121"/>
          </w:placeholder>
        </w:sdtPr>
        <w:sdtContent>
          <w:r w:rsidR="00991983">
            <w:rPr>
              <w:rFonts w:hint="eastAsia"/>
              <w:color w:val="000000" w:themeColor="text1"/>
            </w:rPr>
            <w:t>无</w:t>
          </w:r>
        </w:sdtContent>
      </w:sdt>
    </w:p>
    <w:p w14:paraId="29DB4416" w14:textId="77777777" w:rsidR="001E071D" w:rsidRDefault="001E071D">
      <w:pPr>
        <w:rPr>
          <w:rFonts w:hint="eastAsia"/>
          <w:color w:val="000000" w:themeColor="text1"/>
        </w:rPr>
      </w:pPr>
    </w:p>
    <w:p w14:paraId="5BCFD196" w14:textId="77777777" w:rsidR="001E071D" w:rsidRDefault="00000000" w:rsidP="00A80081">
      <w:pPr>
        <w:pStyle w:val="3"/>
        <w:numPr>
          <w:ilvl w:val="0"/>
          <w:numId w:val="60"/>
        </w:numPr>
        <w:rPr>
          <w:rFonts w:ascii="宋体" w:hAnsi="宋体" w:hint="eastAsia"/>
          <w:color w:val="000000" w:themeColor="text1"/>
          <w:szCs w:val="21"/>
        </w:rPr>
      </w:pPr>
      <w:bookmarkStart w:id="485" w:name="OLE_LINK6"/>
      <w:bookmarkStart w:id="486" w:name="_Hlk10548739"/>
      <w:bookmarkEnd w:id="480"/>
      <w:bookmarkEnd w:id="484"/>
      <w:r>
        <w:rPr>
          <w:rFonts w:ascii="宋体" w:hAnsi="宋体" w:hint="eastAsia"/>
          <w:color w:val="000000" w:themeColor="text1"/>
          <w:szCs w:val="21"/>
        </w:rPr>
        <w:t>投资收益</w:t>
      </w:r>
      <w:bookmarkEnd w:id="485"/>
    </w:p>
    <w:sdt>
      <w:sdtPr>
        <w:rPr>
          <w:color w:val="000000" w:themeColor="text1"/>
        </w:rPr>
        <w:alias w:val="是否适用：母公司投资收益[双击切换]"/>
        <w:tag w:val="_GBC_bdba48f0322747499f6908fbbf78a16f"/>
        <w:id w:val="1290551305"/>
        <w:placeholder>
          <w:docPart w:val="GBC22222222222222222222222222222"/>
        </w:placeholder>
      </w:sdtPr>
      <w:sdtContent>
        <w:p w14:paraId="2AB65FEC" w14:textId="5058E9C2" w:rsidR="001E071D" w:rsidRDefault="00000000" w:rsidP="007637EE">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bookmarkEnd w:id="486" w:displacedByCustomXml="prev"/>
    <w:bookmarkStart w:id="487" w:name="_Hlk10720480" w:displacedByCustomXml="prev"/>
    <w:p w14:paraId="46D8B7F0" w14:textId="77777777" w:rsidR="001E071D" w:rsidRDefault="001E071D" w:rsidP="007637EE">
      <w:pPr>
        <w:rPr>
          <w:rFonts w:hint="eastAsia"/>
          <w:color w:val="000000" w:themeColor="text1"/>
        </w:rPr>
      </w:pPr>
    </w:p>
    <w:p w14:paraId="6B7B52B6" w14:textId="50CB84E7" w:rsidR="001E071D" w:rsidRDefault="00000000">
      <w:pPr>
        <w:spacing w:line="360" w:lineRule="exact"/>
        <w:rPr>
          <w:rFonts w:hint="eastAsia"/>
          <w:color w:val="000000" w:themeColor="text1"/>
        </w:rPr>
      </w:pPr>
      <w:r>
        <w:rPr>
          <w:rFonts w:hint="eastAsia"/>
          <w:color w:val="000000" w:themeColor="text1"/>
        </w:rPr>
        <w:t>其他说明：</w:t>
      </w:r>
      <w:bookmarkEnd w:id="487"/>
    </w:p>
    <w:sdt>
      <w:sdtPr>
        <w:rPr>
          <w:color w:val="000000" w:themeColor="text1"/>
        </w:rPr>
        <w:alias w:val="投资收益说明"/>
        <w:tag w:val="_GBC_e91b47a8afc84e119383bf071cb9a50d"/>
        <w:id w:val="-270402382"/>
        <w:placeholder>
          <w:docPart w:val="GBC22222222222222222222222222222"/>
        </w:placeholder>
      </w:sdtPr>
      <w:sdtContent>
        <w:p w14:paraId="752109C3" w14:textId="62E47C48" w:rsidR="001E071D" w:rsidRDefault="00000000">
          <w:pPr>
            <w:rPr>
              <w:rFonts w:hint="eastAsia"/>
              <w:color w:val="000000" w:themeColor="text1"/>
            </w:rPr>
          </w:pPr>
          <w:r>
            <w:rPr>
              <w:rFonts w:hint="eastAsia"/>
              <w:color w:val="000000" w:themeColor="text1"/>
            </w:rPr>
            <w:t>无</w:t>
          </w:r>
        </w:p>
      </w:sdtContent>
    </w:sdt>
    <w:p w14:paraId="0F8066D1" w14:textId="77777777" w:rsidR="001E071D" w:rsidRDefault="001E071D">
      <w:pPr>
        <w:rPr>
          <w:rFonts w:hint="eastAsia"/>
          <w:color w:val="000000" w:themeColor="text1"/>
        </w:rPr>
      </w:pPr>
    </w:p>
    <w:p w14:paraId="4BF525D5" w14:textId="77777777" w:rsidR="001E071D" w:rsidRDefault="00000000" w:rsidP="00A80081">
      <w:pPr>
        <w:pStyle w:val="3"/>
        <w:numPr>
          <w:ilvl w:val="0"/>
          <w:numId w:val="60"/>
        </w:numPr>
        <w:rPr>
          <w:rFonts w:ascii="宋体" w:hAnsi="宋体" w:hint="eastAsia"/>
          <w:color w:val="000000" w:themeColor="text1"/>
          <w:szCs w:val="21"/>
        </w:rPr>
      </w:pPr>
      <w:r>
        <w:rPr>
          <w:rFonts w:ascii="宋体" w:hAnsi="宋体" w:hint="eastAsia"/>
          <w:color w:val="000000" w:themeColor="text1"/>
          <w:szCs w:val="21"/>
        </w:rPr>
        <w:t>其他</w:t>
      </w:r>
    </w:p>
    <w:sdt>
      <w:sdtPr>
        <w:rPr>
          <w:color w:val="000000" w:themeColor="text1"/>
        </w:rPr>
        <w:alias w:val="是否适用：母公司会计报表附注的其他说明事项[双击切换]"/>
        <w:tag w:val="_GBC_198503cdf8c8448ea7bb4de3243a4de8"/>
        <w:id w:val="-1439361911"/>
        <w:placeholder>
          <w:docPart w:val="GBC22222222222222222222222222222"/>
        </w:placeholder>
      </w:sdtPr>
      <w:sdtContent>
        <w:p w14:paraId="5D1694D9" w14:textId="7FDA0C8D" w:rsidR="001E071D" w:rsidRDefault="00000000" w:rsidP="007637EE">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659267E" w14:textId="77777777" w:rsidR="001E071D" w:rsidRDefault="001E071D">
      <w:pPr>
        <w:rPr>
          <w:rFonts w:hint="eastAsia"/>
          <w:color w:val="000000" w:themeColor="text1"/>
        </w:rPr>
      </w:pPr>
    </w:p>
    <w:p w14:paraId="65268B8F" w14:textId="77777777" w:rsidR="001E071D" w:rsidRDefault="00000000" w:rsidP="00A80081">
      <w:pPr>
        <w:pStyle w:val="2"/>
        <w:numPr>
          <w:ilvl w:val="0"/>
          <w:numId w:val="76"/>
        </w:numPr>
        <w:ind w:left="422" w:hanging="422"/>
        <w:rPr>
          <w:rFonts w:ascii="宋体" w:hAnsi="宋体" w:hint="eastAsia"/>
          <w:color w:val="000000" w:themeColor="text1"/>
        </w:rPr>
      </w:pPr>
      <w:r>
        <w:rPr>
          <w:rFonts w:ascii="宋体" w:hAnsi="宋体" w:hint="eastAsia"/>
          <w:color w:val="000000" w:themeColor="text1"/>
        </w:rPr>
        <w:t>补充资料</w:t>
      </w:r>
    </w:p>
    <w:p w14:paraId="12C4DA59" w14:textId="77777777" w:rsidR="001E071D" w:rsidRDefault="00000000" w:rsidP="00A80081">
      <w:pPr>
        <w:pStyle w:val="3"/>
        <w:numPr>
          <w:ilvl w:val="0"/>
          <w:numId w:val="67"/>
        </w:numPr>
        <w:rPr>
          <w:rFonts w:ascii="宋体" w:hAnsi="宋体" w:hint="eastAsia"/>
          <w:color w:val="000000" w:themeColor="text1"/>
          <w:szCs w:val="21"/>
        </w:rPr>
      </w:pPr>
      <w:bookmarkStart w:id="488" w:name="_Hlk535584690"/>
      <w:bookmarkStart w:id="489" w:name="_Hlk152579827"/>
      <w:bookmarkStart w:id="490" w:name="_Hlk168057952"/>
      <w:r>
        <w:rPr>
          <w:rFonts w:ascii="宋体" w:hAnsi="宋体" w:hint="eastAsia"/>
          <w:color w:val="000000" w:themeColor="text1"/>
          <w:szCs w:val="21"/>
        </w:rPr>
        <w:t>当期非经常性损益明细表</w:t>
      </w:r>
    </w:p>
    <w:sdt>
      <w:sdtPr>
        <w:rPr>
          <w:color w:val="000000" w:themeColor="text1"/>
        </w:rPr>
        <w:alias w:val="是否适用：当期非经常性损益明细表[双击切换]"/>
        <w:tag w:val="_GBC_28c90d0fec4248b7be00ea74910120f8"/>
        <w:id w:val="554516365"/>
        <w:placeholder>
          <w:docPart w:val="GBC22222222222222222222222222222"/>
        </w:placeholder>
      </w:sdtPr>
      <w:sdtContent>
        <w:p w14:paraId="24F9434D" w14:textId="77777777" w:rsidR="001E071D" w:rsidRDefault="00000000">
          <w:pPr>
            <w:rPr>
              <w:rFonts w:hint="eastAsia"/>
              <w:color w:val="000000" w:themeColor="text1"/>
            </w:rPr>
          </w:pPr>
          <w:r>
            <w:rPr>
              <w:color w:val="000000" w:themeColor="text1"/>
            </w:rPr>
            <w:fldChar w:fldCharType="begin"/>
          </w:r>
          <w:r>
            <w:rPr>
              <w:rFonts w:hint="eastAsia"/>
              <w:color w:val="000000" w:themeColor="text1"/>
            </w:rPr>
            <w:instrText xml:space="preserve">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p w14:paraId="0997B8F1" w14:textId="77777777" w:rsidR="001E071D" w:rsidRDefault="00000000">
      <w:pPr>
        <w:jc w:val="right"/>
        <w:rPr>
          <w:rFonts w:hint="eastAsia"/>
          <w:color w:val="000000" w:themeColor="text1"/>
        </w:rPr>
      </w:pPr>
      <w:r>
        <w:rPr>
          <w:rFonts w:hint="eastAsia"/>
          <w:color w:val="000000" w:themeColor="text1"/>
        </w:rPr>
        <w:t>单位：</w:t>
      </w:r>
      <w:sdt>
        <w:sdtPr>
          <w:rPr>
            <w:rFonts w:hint="eastAsia"/>
            <w:color w:val="000000" w:themeColor="text1"/>
          </w:rPr>
          <w:alias w:val="单位：扣除非经常性损益项目和金额"/>
          <w:tag w:val="_GBC_acdddcaac70249d2a73e5ac878d6874b"/>
          <w:id w:val="1251161629"/>
          <w:placeholder>
            <w:docPart w:val="GBC22222222222222222222222222222"/>
          </w:placeholder>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Content>
          <w:r>
            <w:rPr>
              <w:rFonts w:hint="eastAsia"/>
              <w:color w:val="000000" w:themeColor="text1"/>
            </w:rPr>
            <w:t>元</w:t>
          </w:r>
        </w:sdtContent>
      </w:sdt>
      <w:r>
        <w:rPr>
          <w:rFonts w:hint="eastAsia"/>
          <w:color w:val="000000" w:themeColor="text1"/>
        </w:rPr>
        <w:t xml:space="preserve">  币种：</w:t>
      </w:r>
      <w:sdt>
        <w:sdtPr>
          <w:rPr>
            <w:rFonts w:hint="eastAsia"/>
            <w:color w:val="000000" w:themeColor="text1"/>
          </w:rPr>
          <w:alias w:val="币种：扣除非经常性损益项目和金额"/>
          <w:tag w:val="_GBC_84f107bd64a74a689cd74b834aaa0b17"/>
          <w:id w:val="1275290133"/>
          <w:placeholder>
            <w:docPart w:val="GBC22222222222222222222222222222"/>
          </w:placeholder>
          <w:dataBinding w:prefixMappings="xmlns:clcid-ci-ar='clcid-ci-ar'" w:xpath="/*/clcid-ci-ar:BiZhongKouChuFeiJingChangXingSunYiXiangMuHeJinE[not(@periodRef)]"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000000" w:themeColor="text1"/>
            </w:rPr>
            <w:t>人民币</w:t>
          </w:r>
        </w:sdtContent>
      </w:sdt>
    </w:p>
    <w:tbl>
      <w:tblPr>
        <w:tblStyle w:val="g9"/>
        <w:tblW w:w="5000" w:type="pct"/>
        <w:tblLook w:val="04A0" w:firstRow="1" w:lastRow="0" w:firstColumn="1" w:lastColumn="0" w:noHBand="0" w:noVBand="1"/>
      </w:tblPr>
      <w:tblGrid>
        <w:gridCol w:w="4369"/>
        <w:gridCol w:w="2135"/>
        <w:gridCol w:w="2319"/>
      </w:tblGrid>
      <w:tr w:rsidR="007637EE" w:rsidRPr="003D1743" w14:paraId="456C5EBD" w14:textId="77777777" w:rsidTr="00972BE7">
        <w:bookmarkEnd w:id="490" w:displacedByCustomXml="next"/>
        <w:bookmarkEnd w:id="489" w:displacedByCustomXml="next"/>
        <w:bookmarkEnd w:id="488" w:displacedByCustomXml="next"/>
        <w:sdt>
          <w:sdtPr>
            <w:rPr>
              <w:rFonts w:ascii="宋体" w:hAnsi="宋体"/>
              <w:color w:val="000000" w:themeColor="text1"/>
              <w:szCs w:val="21"/>
            </w:rPr>
            <w:tag w:val="_PLD_eb975916b80e49408e340b80d53082be"/>
            <w:id w:val="459383865"/>
          </w:sdtPr>
          <w:sdtContent>
            <w:tc>
              <w:tcPr>
                <w:tcW w:w="2476" w:type="pct"/>
                <w:vAlign w:val="center"/>
              </w:tcPr>
              <w:p w14:paraId="33CE5492" w14:textId="77777777" w:rsidR="001E071D" w:rsidRPr="003D1743" w:rsidRDefault="00000000" w:rsidP="0046749D">
                <w:pPr>
                  <w:pStyle w:val="ac"/>
                  <w:ind w:firstLineChars="0" w:firstLine="0"/>
                  <w:jc w:val="center"/>
                  <w:rPr>
                    <w:rFonts w:ascii="宋体" w:hAnsi="宋体" w:hint="eastAsia"/>
                    <w:color w:val="000000" w:themeColor="text1"/>
                    <w:szCs w:val="21"/>
                  </w:rPr>
                </w:pPr>
                <w:r w:rsidRPr="003D1743">
                  <w:rPr>
                    <w:rFonts w:ascii="宋体" w:hAnsi="宋体" w:hint="eastAsia"/>
                    <w:color w:val="000000" w:themeColor="text1"/>
                    <w:szCs w:val="21"/>
                  </w:rPr>
                  <w:t>项目</w:t>
                </w:r>
              </w:p>
            </w:tc>
          </w:sdtContent>
        </w:sdt>
        <w:sdt>
          <w:sdtPr>
            <w:rPr>
              <w:rFonts w:ascii="宋体" w:hAnsi="宋体"/>
              <w:color w:val="000000" w:themeColor="text1"/>
              <w:szCs w:val="21"/>
            </w:rPr>
            <w:tag w:val="_PLD_871069ab0242459987d2cd8153c439e3"/>
            <w:id w:val="1968777642"/>
          </w:sdtPr>
          <w:sdtContent>
            <w:tc>
              <w:tcPr>
                <w:tcW w:w="1210" w:type="pct"/>
                <w:vAlign w:val="center"/>
              </w:tcPr>
              <w:p w14:paraId="0D8F21F6" w14:textId="77777777" w:rsidR="001E071D" w:rsidRPr="003D1743" w:rsidRDefault="00000000" w:rsidP="0046749D">
                <w:pPr>
                  <w:pStyle w:val="ac"/>
                  <w:ind w:firstLineChars="0" w:firstLine="0"/>
                  <w:jc w:val="center"/>
                  <w:rPr>
                    <w:rFonts w:ascii="宋体" w:hAnsi="宋体" w:hint="eastAsia"/>
                    <w:color w:val="000000" w:themeColor="text1"/>
                    <w:szCs w:val="21"/>
                  </w:rPr>
                </w:pPr>
                <w:r w:rsidRPr="003D1743">
                  <w:rPr>
                    <w:rFonts w:ascii="宋体" w:hAnsi="宋体" w:hint="eastAsia"/>
                    <w:color w:val="000000" w:themeColor="text1"/>
                    <w:szCs w:val="21"/>
                  </w:rPr>
                  <w:t>金额</w:t>
                </w:r>
              </w:p>
            </w:tc>
          </w:sdtContent>
        </w:sdt>
        <w:sdt>
          <w:sdtPr>
            <w:rPr>
              <w:rFonts w:ascii="宋体" w:hAnsi="宋体"/>
              <w:color w:val="000000" w:themeColor="text1"/>
              <w:szCs w:val="21"/>
            </w:rPr>
            <w:tag w:val="_PLD_2b6844f78d7043ca94a5b478c9729ca8"/>
            <w:id w:val="-1369831452"/>
          </w:sdtPr>
          <w:sdtContent>
            <w:tc>
              <w:tcPr>
                <w:tcW w:w="1314" w:type="pct"/>
                <w:vAlign w:val="center"/>
              </w:tcPr>
              <w:p w14:paraId="47168154" w14:textId="77777777" w:rsidR="001E071D" w:rsidRPr="003D1743" w:rsidRDefault="00000000" w:rsidP="0046749D">
                <w:pPr>
                  <w:pStyle w:val="ac"/>
                  <w:ind w:firstLineChars="0" w:firstLine="0"/>
                  <w:jc w:val="center"/>
                  <w:rPr>
                    <w:rFonts w:ascii="宋体" w:hAnsi="宋体" w:hint="eastAsia"/>
                    <w:color w:val="000000" w:themeColor="text1"/>
                    <w:szCs w:val="21"/>
                  </w:rPr>
                </w:pPr>
                <w:r w:rsidRPr="003D1743">
                  <w:rPr>
                    <w:rFonts w:ascii="宋体" w:hAnsi="宋体" w:hint="eastAsia"/>
                    <w:color w:val="000000" w:themeColor="text1"/>
                    <w:szCs w:val="21"/>
                  </w:rPr>
                  <w:t>说明</w:t>
                </w:r>
              </w:p>
            </w:tc>
          </w:sdtContent>
        </w:sdt>
      </w:tr>
      <w:tr w:rsidR="007637EE" w:rsidRPr="003D1743" w14:paraId="43824099" w14:textId="77777777" w:rsidTr="00972BE7">
        <w:tc>
          <w:tcPr>
            <w:tcW w:w="2476" w:type="pct"/>
          </w:tcPr>
          <w:p w14:paraId="697B4FBA" w14:textId="77777777" w:rsidR="001E071D" w:rsidRPr="003D1743" w:rsidRDefault="00000000" w:rsidP="0046749D">
            <w:pPr>
              <w:pStyle w:val="ac"/>
              <w:ind w:firstLineChars="0" w:firstLine="0"/>
              <w:jc w:val="left"/>
              <w:rPr>
                <w:rFonts w:ascii="宋体" w:hAnsi="宋体" w:hint="eastAsia"/>
                <w:color w:val="000000" w:themeColor="text1"/>
                <w:szCs w:val="21"/>
              </w:rPr>
            </w:pPr>
            <w:r w:rsidRPr="003D1743">
              <w:rPr>
                <w:rFonts w:ascii="宋体" w:hAnsi="宋体"/>
                <w:color w:val="000000" w:themeColor="text1"/>
                <w:szCs w:val="21"/>
              </w:rPr>
              <w:t>非流动</w:t>
            </w:r>
            <w:r w:rsidRPr="003D1743">
              <w:rPr>
                <w:rFonts w:ascii="宋体" w:hAnsi="宋体" w:hint="eastAsia"/>
                <w:color w:val="000000" w:themeColor="text1"/>
                <w:szCs w:val="21"/>
              </w:rPr>
              <w:t>性</w:t>
            </w:r>
            <w:r w:rsidRPr="003D1743">
              <w:rPr>
                <w:rFonts w:ascii="宋体" w:hAnsi="宋体"/>
                <w:color w:val="000000" w:themeColor="text1"/>
                <w:szCs w:val="21"/>
              </w:rPr>
              <w:t>资产处置损益</w:t>
            </w:r>
            <w:r w:rsidRPr="003D1743">
              <w:rPr>
                <w:rFonts w:ascii="宋体" w:hAnsi="宋体" w:hint="eastAsia"/>
                <w:color w:val="000000" w:themeColor="text1"/>
                <w:szCs w:val="21"/>
              </w:rPr>
              <w:t>，包括已计提资产减值准备的冲销部分</w:t>
            </w:r>
          </w:p>
        </w:tc>
        <w:tc>
          <w:tcPr>
            <w:tcW w:w="1210" w:type="pct"/>
            <w:vAlign w:val="center"/>
          </w:tcPr>
          <w:p w14:paraId="3AAE6EF5" w14:textId="77777777" w:rsidR="001E071D" w:rsidRPr="003D1743" w:rsidRDefault="00000000" w:rsidP="0046749D">
            <w:pPr>
              <w:jc w:val="right"/>
              <w:rPr>
                <w:rFonts w:ascii="宋体" w:hAnsi="宋体" w:hint="eastAsia"/>
                <w:color w:val="000000" w:themeColor="text1"/>
              </w:rPr>
            </w:pPr>
            <w:r w:rsidRPr="003D1743">
              <w:rPr>
                <w:rFonts w:ascii="宋体" w:hAnsi="宋体" w:hint="eastAsia"/>
                <w:color w:val="000000" w:themeColor="text1"/>
              </w:rPr>
              <w:t xml:space="preserve">　</w:t>
            </w:r>
          </w:p>
        </w:tc>
        <w:tc>
          <w:tcPr>
            <w:tcW w:w="1314" w:type="pct"/>
            <w:vAlign w:val="center"/>
          </w:tcPr>
          <w:p w14:paraId="50E3856B" w14:textId="77777777" w:rsidR="001E071D" w:rsidRPr="003D1743" w:rsidRDefault="00000000" w:rsidP="0046749D">
            <w:pPr>
              <w:rPr>
                <w:rFonts w:ascii="宋体" w:hAnsi="宋体" w:hint="eastAsia"/>
                <w:color w:val="000000" w:themeColor="text1"/>
              </w:rPr>
            </w:pPr>
            <w:r w:rsidRPr="003D1743">
              <w:rPr>
                <w:rFonts w:ascii="宋体" w:hAnsi="宋体" w:hint="eastAsia"/>
                <w:color w:val="000000" w:themeColor="text1"/>
              </w:rPr>
              <w:t xml:space="preserve">　</w:t>
            </w:r>
          </w:p>
        </w:tc>
      </w:tr>
      <w:tr w:rsidR="007637EE" w:rsidRPr="003D1743" w14:paraId="7642539E" w14:textId="77777777" w:rsidTr="00972BE7">
        <w:tc>
          <w:tcPr>
            <w:tcW w:w="2476" w:type="pct"/>
          </w:tcPr>
          <w:p w14:paraId="76F5088B" w14:textId="77777777" w:rsidR="001E071D" w:rsidRPr="003D1743" w:rsidRDefault="00000000" w:rsidP="0046749D">
            <w:pPr>
              <w:pStyle w:val="ac"/>
              <w:ind w:firstLineChars="0" w:firstLine="0"/>
              <w:jc w:val="left"/>
              <w:rPr>
                <w:rFonts w:ascii="宋体" w:hAnsi="宋体" w:hint="eastAsia"/>
                <w:color w:val="000000" w:themeColor="text1"/>
                <w:szCs w:val="21"/>
              </w:rPr>
            </w:pPr>
            <w:r w:rsidRPr="003D1743">
              <w:rPr>
                <w:rFonts w:ascii="宋体" w:hAnsi="宋体"/>
                <w:color w:val="000000" w:themeColor="text1"/>
                <w:szCs w:val="21"/>
              </w:rPr>
              <w:t>计入当期损益的政府补助</w:t>
            </w:r>
            <w:r w:rsidRPr="003D1743">
              <w:rPr>
                <w:rFonts w:ascii="宋体" w:hAnsi="宋体" w:hint="eastAsia"/>
                <w:color w:val="000000" w:themeColor="text1"/>
                <w:szCs w:val="21"/>
              </w:rPr>
              <w:t>，但与公司正常经营业务密切相关、符合国家政策规定、按照确定的标准享有、对公司损益产生持续影响的政府补助除外</w:t>
            </w:r>
          </w:p>
        </w:tc>
        <w:tc>
          <w:tcPr>
            <w:tcW w:w="1210" w:type="pct"/>
            <w:vAlign w:val="center"/>
          </w:tcPr>
          <w:p w14:paraId="3155A9F8" w14:textId="77777777" w:rsidR="001E071D" w:rsidRPr="003D1743" w:rsidRDefault="00000000" w:rsidP="0046749D">
            <w:pPr>
              <w:jc w:val="right"/>
              <w:rPr>
                <w:rFonts w:ascii="宋体" w:hAnsi="宋体" w:hint="eastAsia"/>
                <w:color w:val="000000" w:themeColor="text1"/>
              </w:rPr>
            </w:pPr>
            <w:r w:rsidRPr="003D1743">
              <w:rPr>
                <w:rFonts w:ascii="宋体" w:hAnsi="宋体" w:hint="eastAsia"/>
                <w:color w:val="000000" w:themeColor="text1"/>
              </w:rPr>
              <w:t>716,681.72</w:t>
            </w:r>
          </w:p>
        </w:tc>
        <w:tc>
          <w:tcPr>
            <w:tcW w:w="1314" w:type="pct"/>
            <w:vAlign w:val="center"/>
          </w:tcPr>
          <w:p w14:paraId="3E66511B" w14:textId="77777777" w:rsidR="001E071D" w:rsidRPr="003D1743" w:rsidRDefault="00000000" w:rsidP="0046749D">
            <w:pPr>
              <w:rPr>
                <w:rFonts w:ascii="宋体" w:hAnsi="宋体" w:hint="eastAsia"/>
                <w:color w:val="000000" w:themeColor="text1"/>
              </w:rPr>
            </w:pPr>
            <w:r w:rsidRPr="003D1743">
              <w:rPr>
                <w:rFonts w:ascii="宋体" w:hAnsi="宋体" w:hint="eastAsia"/>
                <w:color w:val="000000" w:themeColor="text1"/>
              </w:rPr>
              <w:t xml:space="preserve">　</w:t>
            </w:r>
          </w:p>
        </w:tc>
      </w:tr>
      <w:tr w:rsidR="007637EE" w:rsidRPr="003D1743" w14:paraId="57EBEBE8" w14:textId="77777777" w:rsidTr="00972BE7">
        <w:tc>
          <w:tcPr>
            <w:tcW w:w="2476" w:type="pct"/>
          </w:tcPr>
          <w:p w14:paraId="698EDA4B" w14:textId="77777777" w:rsidR="001E071D" w:rsidRPr="003D1743" w:rsidRDefault="00000000" w:rsidP="0046749D">
            <w:pPr>
              <w:pStyle w:val="ac"/>
              <w:ind w:firstLineChars="0" w:firstLine="0"/>
              <w:jc w:val="left"/>
              <w:rPr>
                <w:rFonts w:ascii="宋体" w:hAnsi="宋体" w:hint="eastAsia"/>
                <w:color w:val="000000" w:themeColor="text1"/>
                <w:szCs w:val="21"/>
              </w:rPr>
            </w:pPr>
            <w:r w:rsidRPr="003D1743">
              <w:rPr>
                <w:rFonts w:ascii="宋体" w:hAnsi="宋体" w:hint="eastAsia"/>
                <w:color w:val="000000" w:themeColor="text1"/>
                <w:szCs w:val="21"/>
              </w:rPr>
              <w:t>除同公司正常经营业务相关的有效套期保值业务外，</w:t>
            </w:r>
            <w:r w:rsidRPr="003D1743">
              <w:rPr>
                <w:rFonts w:ascii="宋体" w:hAnsi="宋体"/>
                <w:color w:val="000000" w:themeColor="text1"/>
                <w:szCs w:val="21"/>
              </w:rPr>
              <w:t>非金融企业持有金融资产和金融负债产生的公允价值变动损益以及处置金融资产和金融负债产生的损益</w:t>
            </w:r>
          </w:p>
        </w:tc>
        <w:tc>
          <w:tcPr>
            <w:tcW w:w="1210" w:type="pct"/>
            <w:vAlign w:val="center"/>
          </w:tcPr>
          <w:p w14:paraId="28595FDD" w14:textId="77777777" w:rsidR="001E071D" w:rsidRPr="003D1743" w:rsidRDefault="00000000" w:rsidP="0046749D">
            <w:pPr>
              <w:jc w:val="right"/>
              <w:rPr>
                <w:rFonts w:ascii="宋体" w:hAnsi="宋体" w:hint="eastAsia"/>
                <w:color w:val="000000" w:themeColor="text1"/>
              </w:rPr>
            </w:pPr>
            <w:r w:rsidRPr="003D1743">
              <w:rPr>
                <w:rFonts w:ascii="宋体" w:hAnsi="宋体" w:hint="eastAsia"/>
                <w:color w:val="000000" w:themeColor="text1"/>
              </w:rPr>
              <w:t xml:space="preserve">　</w:t>
            </w:r>
          </w:p>
        </w:tc>
        <w:tc>
          <w:tcPr>
            <w:tcW w:w="1314" w:type="pct"/>
            <w:vAlign w:val="center"/>
          </w:tcPr>
          <w:p w14:paraId="07BF7B5A" w14:textId="77777777" w:rsidR="001E071D" w:rsidRPr="003D1743" w:rsidRDefault="00000000" w:rsidP="0046749D">
            <w:pPr>
              <w:rPr>
                <w:rFonts w:ascii="宋体" w:hAnsi="宋体" w:hint="eastAsia"/>
                <w:color w:val="000000" w:themeColor="text1"/>
              </w:rPr>
            </w:pPr>
            <w:r w:rsidRPr="003D1743">
              <w:rPr>
                <w:rFonts w:ascii="宋体" w:hAnsi="宋体" w:hint="eastAsia"/>
                <w:color w:val="000000" w:themeColor="text1"/>
              </w:rPr>
              <w:t xml:space="preserve">　</w:t>
            </w:r>
          </w:p>
        </w:tc>
      </w:tr>
      <w:tr w:rsidR="007637EE" w:rsidRPr="003D1743" w14:paraId="50FF3A59" w14:textId="77777777" w:rsidTr="00972BE7">
        <w:tc>
          <w:tcPr>
            <w:tcW w:w="2476" w:type="pct"/>
          </w:tcPr>
          <w:p w14:paraId="10C616AD" w14:textId="77777777" w:rsidR="001E071D" w:rsidRPr="003D1743" w:rsidRDefault="00000000" w:rsidP="0046749D">
            <w:pPr>
              <w:pStyle w:val="ac"/>
              <w:ind w:firstLineChars="0" w:firstLine="0"/>
              <w:jc w:val="left"/>
              <w:rPr>
                <w:rFonts w:ascii="宋体" w:hAnsi="宋体" w:hint="eastAsia"/>
                <w:color w:val="000000" w:themeColor="text1"/>
                <w:szCs w:val="21"/>
              </w:rPr>
            </w:pPr>
            <w:r w:rsidRPr="003D1743">
              <w:rPr>
                <w:rFonts w:ascii="宋体" w:hAnsi="宋体"/>
                <w:color w:val="000000" w:themeColor="text1"/>
                <w:szCs w:val="21"/>
              </w:rPr>
              <w:t>计入当期损益的对非金融企业收取的资金占用费</w:t>
            </w:r>
          </w:p>
        </w:tc>
        <w:tc>
          <w:tcPr>
            <w:tcW w:w="1210" w:type="pct"/>
            <w:vAlign w:val="center"/>
          </w:tcPr>
          <w:p w14:paraId="1A6093D6" w14:textId="77777777" w:rsidR="001E071D" w:rsidRPr="003D1743" w:rsidRDefault="00000000" w:rsidP="0046749D">
            <w:pPr>
              <w:jc w:val="right"/>
              <w:rPr>
                <w:rFonts w:ascii="宋体" w:hAnsi="宋体" w:hint="eastAsia"/>
                <w:color w:val="000000" w:themeColor="text1"/>
              </w:rPr>
            </w:pPr>
            <w:r w:rsidRPr="003D1743">
              <w:rPr>
                <w:rFonts w:ascii="宋体" w:hAnsi="宋体" w:hint="eastAsia"/>
                <w:color w:val="000000" w:themeColor="text1"/>
              </w:rPr>
              <w:t xml:space="preserve">　</w:t>
            </w:r>
          </w:p>
        </w:tc>
        <w:tc>
          <w:tcPr>
            <w:tcW w:w="1314" w:type="pct"/>
            <w:vAlign w:val="center"/>
          </w:tcPr>
          <w:p w14:paraId="061439EF" w14:textId="77777777" w:rsidR="001E071D" w:rsidRPr="003D1743" w:rsidRDefault="00000000" w:rsidP="0046749D">
            <w:pPr>
              <w:rPr>
                <w:rFonts w:ascii="宋体" w:hAnsi="宋体" w:hint="eastAsia"/>
                <w:color w:val="000000" w:themeColor="text1"/>
              </w:rPr>
            </w:pPr>
            <w:r w:rsidRPr="003D1743">
              <w:rPr>
                <w:rFonts w:ascii="宋体" w:hAnsi="宋体" w:hint="eastAsia"/>
                <w:color w:val="000000" w:themeColor="text1"/>
              </w:rPr>
              <w:t xml:space="preserve">　</w:t>
            </w:r>
          </w:p>
        </w:tc>
      </w:tr>
      <w:tr w:rsidR="007637EE" w:rsidRPr="003D1743" w14:paraId="55ABD8BA" w14:textId="77777777" w:rsidTr="00972BE7">
        <w:tc>
          <w:tcPr>
            <w:tcW w:w="2476" w:type="pct"/>
          </w:tcPr>
          <w:p w14:paraId="6A6E4ED5" w14:textId="77777777" w:rsidR="001E071D" w:rsidRPr="003D1743" w:rsidRDefault="00000000" w:rsidP="0046749D">
            <w:pPr>
              <w:pStyle w:val="ac"/>
              <w:ind w:firstLineChars="0" w:firstLine="0"/>
              <w:jc w:val="left"/>
              <w:rPr>
                <w:rFonts w:ascii="宋体" w:hAnsi="宋体" w:hint="eastAsia"/>
                <w:color w:val="000000" w:themeColor="text1"/>
                <w:szCs w:val="21"/>
              </w:rPr>
            </w:pPr>
            <w:r w:rsidRPr="003D1743">
              <w:rPr>
                <w:rFonts w:ascii="宋体" w:hAnsi="宋体"/>
                <w:color w:val="000000" w:themeColor="text1"/>
                <w:szCs w:val="21"/>
              </w:rPr>
              <w:t>委托他人投资或管理资产的损益</w:t>
            </w:r>
          </w:p>
        </w:tc>
        <w:tc>
          <w:tcPr>
            <w:tcW w:w="1210" w:type="pct"/>
            <w:vAlign w:val="center"/>
          </w:tcPr>
          <w:p w14:paraId="24D32DCD" w14:textId="77777777" w:rsidR="001E071D" w:rsidRPr="003D1743" w:rsidRDefault="00000000" w:rsidP="0046749D">
            <w:pPr>
              <w:jc w:val="right"/>
              <w:rPr>
                <w:rFonts w:ascii="宋体" w:hAnsi="宋体" w:hint="eastAsia"/>
                <w:color w:val="000000" w:themeColor="text1"/>
              </w:rPr>
            </w:pPr>
            <w:r w:rsidRPr="003D1743">
              <w:rPr>
                <w:rFonts w:ascii="宋体" w:hAnsi="宋体" w:hint="eastAsia"/>
                <w:color w:val="000000" w:themeColor="text1"/>
              </w:rPr>
              <w:t xml:space="preserve">　</w:t>
            </w:r>
          </w:p>
        </w:tc>
        <w:tc>
          <w:tcPr>
            <w:tcW w:w="1314" w:type="pct"/>
            <w:vAlign w:val="center"/>
          </w:tcPr>
          <w:p w14:paraId="5490E4F1" w14:textId="77777777" w:rsidR="001E071D" w:rsidRPr="003D1743" w:rsidRDefault="00000000" w:rsidP="0046749D">
            <w:pPr>
              <w:rPr>
                <w:rFonts w:ascii="宋体" w:hAnsi="宋体" w:hint="eastAsia"/>
                <w:color w:val="000000" w:themeColor="text1"/>
              </w:rPr>
            </w:pPr>
            <w:r w:rsidRPr="003D1743">
              <w:rPr>
                <w:rFonts w:ascii="宋体" w:hAnsi="宋体" w:hint="eastAsia"/>
                <w:color w:val="000000" w:themeColor="text1"/>
              </w:rPr>
              <w:t xml:space="preserve">　</w:t>
            </w:r>
          </w:p>
        </w:tc>
      </w:tr>
      <w:tr w:rsidR="007637EE" w:rsidRPr="003D1743" w14:paraId="4AC05705" w14:textId="77777777" w:rsidTr="00972BE7">
        <w:tc>
          <w:tcPr>
            <w:tcW w:w="2476" w:type="pct"/>
          </w:tcPr>
          <w:p w14:paraId="3CA635FB" w14:textId="77777777" w:rsidR="001E071D" w:rsidRPr="003D1743" w:rsidRDefault="00000000" w:rsidP="0046749D">
            <w:pPr>
              <w:pStyle w:val="ac"/>
              <w:ind w:firstLineChars="0" w:firstLine="0"/>
              <w:jc w:val="left"/>
              <w:rPr>
                <w:rFonts w:ascii="宋体" w:hAnsi="宋体" w:hint="eastAsia"/>
                <w:color w:val="000000" w:themeColor="text1"/>
                <w:szCs w:val="21"/>
              </w:rPr>
            </w:pPr>
            <w:r w:rsidRPr="003D1743">
              <w:rPr>
                <w:rFonts w:ascii="宋体" w:hAnsi="宋体"/>
                <w:color w:val="000000" w:themeColor="text1"/>
                <w:szCs w:val="21"/>
              </w:rPr>
              <w:t>对外委托贷款取得的损益</w:t>
            </w:r>
          </w:p>
        </w:tc>
        <w:tc>
          <w:tcPr>
            <w:tcW w:w="1210" w:type="pct"/>
            <w:vAlign w:val="center"/>
          </w:tcPr>
          <w:p w14:paraId="4F71B2ED" w14:textId="77777777" w:rsidR="001E071D" w:rsidRPr="003D1743" w:rsidRDefault="00000000" w:rsidP="0046749D">
            <w:pPr>
              <w:jc w:val="right"/>
              <w:rPr>
                <w:rFonts w:ascii="宋体" w:hAnsi="宋体" w:hint="eastAsia"/>
                <w:color w:val="000000" w:themeColor="text1"/>
              </w:rPr>
            </w:pPr>
            <w:r w:rsidRPr="003D1743">
              <w:rPr>
                <w:rFonts w:ascii="宋体" w:hAnsi="宋体" w:hint="eastAsia"/>
                <w:color w:val="000000" w:themeColor="text1"/>
              </w:rPr>
              <w:t xml:space="preserve">　</w:t>
            </w:r>
          </w:p>
        </w:tc>
        <w:tc>
          <w:tcPr>
            <w:tcW w:w="1314" w:type="pct"/>
            <w:vAlign w:val="center"/>
          </w:tcPr>
          <w:p w14:paraId="57EA18A5" w14:textId="77777777" w:rsidR="001E071D" w:rsidRPr="003D1743" w:rsidRDefault="00000000" w:rsidP="0046749D">
            <w:pPr>
              <w:rPr>
                <w:rFonts w:ascii="宋体" w:hAnsi="宋体" w:hint="eastAsia"/>
                <w:color w:val="000000" w:themeColor="text1"/>
              </w:rPr>
            </w:pPr>
            <w:r w:rsidRPr="003D1743">
              <w:rPr>
                <w:rFonts w:ascii="宋体" w:hAnsi="宋体" w:hint="eastAsia"/>
                <w:color w:val="000000" w:themeColor="text1"/>
              </w:rPr>
              <w:t xml:space="preserve">　</w:t>
            </w:r>
          </w:p>
        </w:tc>
      </w:tr>
      <w:tr w:rsidR="007637EE" w:rsidRPr="003D1743" w14:paraId="050DD655" w14:textId="77777777" w:rsidTr="00972BE7">
        <w:tc>
          <w:tcPr>
            <w:tcW w:w="2476" w:type="pct"/>
          </w:tcPr>
          <w:p w14:paraId="4FD735EE" w14:textId="77777777" w:rsidR="001E071D" w:rsidRPr="003D1743" w:rsidRDefault="00000000" w:rsidP="0046749D">
            <w:pPr>
              <w:pStyle w:val="ac"/>
              <w:ind w:firstLineChars="0" w:firstLine="0"/>
              <w:jc w:val="left"/>
              <w:rPr>
                <w:rFonts w:ascii="宋体" w:hAnsi="宋体" w:hint="eastAsia"/>
                <w:color w:val="000000" w:themeColor="text1"/>
                <w:szCs w:val="21"/>
              </w:rPr>
            </w:pPr>
            <w:r w:rsidRPr="003D1743">
              <w:rPr>
                <w:rFonts w:ascii="宋体" w:hAnsi="宋体"/>
                <w:color w:val="000000" w:themeColor="text1"/>
                <w:szCs w:val="21"/>
              </w:rPr>
              <w:t>因不可抗力因</w:t>
            </w:r>
            <w:r w:rsidRPr="003D1743">
              <w:rPr>
                <w:rFonts w:ascii="宋体" w:hAnsi="宋体" w:hint="eastAsia"/>
                <w:color w:val="000000" w:themeColor="text1"/>
                <w:szCs w:val="21"/>
              </w:rPr>
              <w:t>素，如遭受自然灾害而产生的各项资产损失</w:t>
            </w:r>
          </w:p>
        </w:tc>
        <w:tc>
          <w:tcPr>
            <w:tcW w:w="1210" w:type="pct"/>
            <w:vAlign w:val="center"/>
          </w:tcPr>
          <w:p w14:paraId="0E3CC082" w14:textId="77777777" w:rsidR="001E071D" w:rsidRPr="003D1743" w:rsidRDefault="00000000" w:rsidP="0046749D">
            <w:pPr>
              <w:jc w:val="right"/>
              <w:rPr>
                <w:rFonts w:ascii="宋体" w:hAnsi="宋体" w:hint="eastAsia"/>
                <w:color w:val="000000" w:themeColor="text1"/>
              </w:rPr>
            </w:pPr>
            <w:r w:rsidRPr="003D1743">
              <w:rPr>
                <w:rFonts w:ascii="宋体" w:hAnsi="宋体" w:hint="eastAsia"/>
                <w:color w:val="000000" w:themeColor="text1"/>
              </w:rPr>
              <w:t xml:space="preserve">　</w:t>
            </w:r>
          </w:p>
        </w:tc>
        <w:tc>
          <w:tcPr>
            <w:tcW w:w="1314" w:type="pct"/>
            <w:vAlign w:val="center"/>
          </w:tcPr>
          <w:p w14:paraId="4BB1F4EC" w14:textId="77777777" w:rsidR="001E071D" w:rsidRPr="003D1743" w:rsidRDefault="00000000" w:rsidP="0046749D">
            <w:pPr>
              <w:rPr>
                <w:rFonts w:ascii="宋体" w:hAnsi="宋体" w:hint="eastAsia"/>
                <w:color w:val="000000" w:themeColor="text1"/>
              </w:rPr>
            </w:pPr>
            <w:r w:rsidRPr="003D1743">
              <w:rPr>
                <w:rFonts w:ascii="宋体" w:hAnsi="宋体" w:hint="eastAsia"/>
                <w:color w:val="000000" w:themeColor="text1"/>
              </w:rPr>
              <w:t xml:space="preserve">　</w:t>
            </w:r>
          </w:p>
        </w:tc>
      </w:tr>
      <w:tr w:rsidR="007637EE" w:rsidRPr="003D1743" w14:paraId="07E4B2C1" w14:textId="77777777" w:rsidTr="00972BE7">
        <w:tc>
          <w:tcPr>
            <w:tcW w:w="2476" w:type="pct"/>
          </w:tcPr>
          <w:p w14:paraId="7EE43120" w14:textId="77777777" w:rsidR="001E071D" w:rsidRPr="003D1743" w:rsidRDefault="00000000" w:rsidP="0046749D">
            <w:pPr>
              <w:pStyle w:val="ac"/>
              <w:ind w:firstLineChars="0" w:firstLine="0"/>
              <w:jc w:val="left"/>
              <w:rPr>
                <w:rFonts w:ascii="宋体" w:hAnsi="宋体" w:hint="eastAsia"/>
                <w:color w:val="000000" w:themeColor="text1"/>
                <w:szCs w:val="21"/>
              </w:rPr>
            </w:pPr>
            <w:r w:rsidRPr="003D1743">
              <w:rPr>
                <w:rFonts w:ascii="宋体" w:hAnsi="宋体" w:hint="eastAsia"/>
                <w:color w:val="000000" w:themeColor="text1"/>
                <w:szCs w:val="21"/>
              </w:rPr>
              <w:t>单独进行减值测试的应收款项减值准备转回</w:t>
            </w:r>
          </w:p>
        </w:tc>
        <w:tc>
          <w:tcPr>
            <w:tcW w:w="1210" w:type="pct"/>
            <w:vAlign w:val="center"/>
          </w:tcPr>
          <w:p w14:paraId="133D85F3" w14:textId="77777777" w:rsidR="001E071D" w:rsidRPr="003D1743" w:rsidRDefault="00000000" w:rsidP="0046749D">
            <w:pPr>
              <w:jc w:val="right"/>
              <w:rPr>
                <w:rFonts w:ascii="宋体" w:hAnsi="宋体" w:hint="eastAsia"/>
                <w:color w:val="000000" w:themeColor="text1"/>
              </w:rPr>
            </w:pPr>
            <w:r w:rsidRPr="003D1743">
              <w:rPr>
                <w:rFonts w:ascii="宋体" w:hAnsi="宋体" w:hint="eastAsia"/>
                <w:color w:val="000000" w:themeColor="text1"/>
              </w:rPr>
              <w:t>2,371,688.47</w:t>
            </w:r>
          </w:p>
        </w:tc>
        <w:tc>
          <w:tcPr>
            <w:tcW w:w="1314" w:type="pct"/>
            <w:vAlign w:val="center"/>
          </w:tcPr>
          <w:p w14:paraId="3A486F5A" w14:textId="77777777" w:rsidR="001E071D" w:rsidRPr="003D1743" w:rsidRDefault="00000000" w:rsidP="0046749D">
            <w:pPr>
              <w:rPr>
                <w:rFonts w:ascii="宋体" w:hAnsi="宋体" w:hint="eastAsia"/>
                <w:color w:val="000000" w:themeColor="text1"/>
              </w:rPr>
            </w:pPr>
            <w:r w:rsidRPr="003D1743">
              <w:rPr>
                <w:rFonts w:ascii="宋体" w:hAnsi="宋体" w:hint="eastAsia"/>
                <w:color w:val="000000" w:themeColor="text1"/>
              </w:rPr>
              <w:t xml:space="preserve">　</w:t>
            </w:r>
          </w:p>
        </w:tc>
      </w:tr>
      <w:tr w:rsidR="007637EE" w:rsidRPr="003D1743" w14:paraId="0F205103" w14:textId="77777777" w:rsidTr="00972BE7">
        <w:tc>
          <w:tcPr>
            <w:tcW w:w="2476" w:type="pct"/>
          </w:tcPr>
          <w:p w14:paraId="6BAA4E88" w14:textId="77777777" w:rsidR="001E071D" w:rsidRPr="003D1743" w:rsidRDefault="00000000" w:rsidP="0046749D">
            <w:pPr>
              <w:pStyle w:val="ac"/>
              <w:ind w:firstLineChars="0" w:firstLine="0"/>
              <w:jc w:val="left"/>
              <w:rPr>
                <w:rFonts w:ascii="宋体" w:hAnsi="宋体" w:hint="eastAsia"/>
                <w:color w:val="000000" w:themeColor="text1"/>
                <w:szCs w:val="21"/>
              </w:rPr>
            </w:pPr>
            <w:r w:rsidRPr="003D1743">
              <w:rPr>
                <w:rFonts w:ascii="宋体" w:hAnsi="宋体"/>
                <w:color w:val="000000" w:themeColor="text1"/>
                <w:szCs w:val="21"/>
              </w:rPr>
              <w:t>企业取得子公司、联营企业及合营企业的投资成本小于取得投资时应享有被投资单位可辨认净资产公允价值产生的收益</w:t>
            </w:r>
          </w:p>
        </w:tc>
        <w:tc>
          <w:tcPr>
            <w:tcW w:w="1210" w:type="pct"/>
            <w:vAlign w:val="center"/>
          </w:tcPr>
          <w:p w14:paraId="7F93AEFD" w14:textId="77777777" w:rsidR="001E071D" w:rsidRPr="003D1743" w:rsidRDefault="00000000" w:rsidP="0046749D">
            <w:pPr>
              <w:jc w:val="right"/>
              <w:rPr>
                <w:rFonts w:ascii="宋体" w:hAnsi="宋体" w:hint="eastAsia"/>
                <w:color w:val="000000" w:themeColor="text1"/>
              </w:rPr>
            </w:pPr>
            <w:r w:rsidRPr="003D1743">
              <w:rPr>
                <w:rFonts w:ascii="宋体" w:hAnsi="宋体" w:hint="eastAsia"/>
                <w:color w:val="000000" w:themeColor="text1"/>
              </w:rPr>
              <w:t xml:space="preserve">　</w:t>
            </w:r>
          </w:p>
        </w:tc>
        <w:tc>
          <w:tcPr>
            <w:tcW w:w="1314" w:type="pct"/>
            <w:vAlign w:val="center"/>
          </w:tcPr>
          <w:p w14:paraId="5FAD1C37" w14:textId="77777777" w:rsidR="001E071D" w:rsidRPr="003D1743" w:rsidRDefault="00000000" w:rsidP="0046749D">
            <w:pPr>
              <w:rPr>
                <w:rFonts w:ascii="宋体" w:hAnsi="宋体" w:hint="eastAsia"/>
                <w:color w:val="000000" w:themeColor="text1"/>
              </w:rPr>
            </w:pPr>
            <w:r w:rsidRPr="003D1743">
              <w:rPr>
                <w:rFonts w:ascii="宋体" w:hAnsi="宋体" w:hint="eastAsia"/>
                <w:color w:val="000000" w:themeColor="text1"/>
              </w:rPr>
              <w:t xml:space="preserve">　</w:t>
            </w:r>
          </w:p>
        </w:tc>
      </w:tr>
      <w:tr w:rsidR="007637EE" w:rsidRPr="003D1743" w14:paraId="16C93C17" w14:textId="77777777" w:rsidTr="00972BE7">
        <w:tc>
          <w:tcPr>
            <w:tcW w:w="2476" w:type="pct"/>
          </w:tcPr>
          <w:p w14:paraId="65D08A33" w14:textId="77777777" w:rsidR="001E071D" w:rsidRPr="003D1743" w:rsidRDefault="00000000" w:rsidP="0046749D">
            <w:pPr>
              <w:pStyle w:val="ac"/>
              <w:ind w:firstLineChars="0" w:firstLine="0"/>
              <w:jc w:val="left"/>
              <w:rPr>
                <w:rFonts w:ascii="宋体" w:hAnsi="宋体" w:hint="eastAsia"/>
                <w:color w:val="000000" w:themeColor="text1"/>
                <w:szCs w:val="21"/>
              </w:rPr>
            </w:pPr>
            <w:r w:rsidRPr="003D1743">
              <w:rPr>
                <w:rFonts w:ascii="宋体" w:hAnsi="宋体"/>
                <w:color w:val="000000" w:themeColor="text1"/>
                <w:szCs w:val="21"/>
              </w:rPr>
              <w:t>同一控制下企业合并产生的子公司期初至合并日的当期净损益</w:t>
            </w:r>
          </w:p>
        </w:tc>
        <w:tc>
          <w:tcPr>
            <w:tcW w:w="1210" w:type="pct"/>
            <w:vAlign w:val="center"/>
          </w:tcPr>
          <w:p w14:paraId="0C52A384" w14:textId="77777777" w:rsidR="001E071D" w:rsidRPr="003D1743" w:rsidRDefault="00000000" w:rsidP="0046749D">
            <w:pPr>
              <w:jc w:val="right"/>
              <w:rPr>
                <w:rFonts w:ascii="宋体" w:hAnsi="宋体" w:hint="eastAsia"/>
                <w:color w:val="000000" w:themeColor="text1"/>
              </w:rPr>
            </w:pPr>
            <w:r w:rsidRPr="003D1743">
              <w:rPr>
                <w:rFonts w:ascii="宋体" w:hAnsi="宋体" w:hint="eastAsia"/>
                <w:color w:val="000000" w:themeColor="text1"/>
              </w:rPr>
              <w:t xml:space="preserve">　</w:t>
            </w:r>
          </w:p>
        </w:tc>
        <w:tc>
          <w:tcPr>
            <w:tcW w:w="1314" w:type="pct"/>
            <w:vAlign w:val="center"/>
          </w:tcPr>
          <w:p w14:paraId="5957C263" w14:textId="77777777" w:rsidR="001E071D" w:rsidRPr="003D1743" w:rsidRDefault="00000000" w:rsidP="0046749D">
            <w:pPr>
              <w:rPr>
                <w:rFonts w:ascii="宋体" w:hAnsi="宋体" w:hint="eastAsia"/>
                <w:color w:val="000000" w:themeColor="text1"/>
              </w:rPr>
            </w:pPr>
            <w:r w:rsidRPr="003D1743">
              <w:rPr>
                <w:rFonts w:ascii="宋体" w:hAnsi="宋体" w:hint="eastAsia"/>
                <w:color w:val="000000" w:themeColor="text1"/>
              </w:rPr>
              <w:t xml:space="preserve">　</w:t>
            </w:r>
          </w:p>
        </w:tc>
      </w:tr>
      <w:tr w:rsidR="007637EE" w:rsidRPr="003D1743" w14:paraId="6C6E97E9" w14:textId="77777777" w:rsidTr="00972BE7">
        <w:tc>
          <w:tcPr>
            <w:tcW w:w="2476" w:type="pct"/>
          </w:tcPr>
          <w:p w14:paraId="4112F5F4" w14:textId="77777777" w:rsidR="001E071D" w:rsidRPr="003D1743" w:rsidRDefault="00000000" w:rsidP="0046749D">
            <w:pPr>
              <w:pStyle w:val="ac"/>
              <w:ind w:firstLineChars="0" w:firstLine="0"/>
              <w:jc w:val="left"/>
              <w:rPr>
                <w:rFonts w:ascii="宋体" w:hAnsi="宋体" w:hint="eastAsia"/>
                <w:color w:val="000000" w:themeColor="text1"/>
                <w:szCs w:val="21"/>
              </w:rPr>
            </w:pPr>
            <w:r w:rsidRPr="003D1743">
              <w:rPr>
                <w:rFonts w:ascii="宋体" w:hAnsi="宋体"/>
                <w:color w:val="000000" w:themeColor="text1"/>
                <w:szCs w:val="21"/>
              </w:rPr>
              <w:t>非货币性资产交换损益</w:t>
            </w:r>
          </w:p>
        </w:tc>
        <w:tc>
          <w:tcPr>
            <w:tcW w:w="1210" w:type="pct"/>
            <w:vAlign w:val="center"/>
          </w:tcPr>
          <w:p w14:paraId="0F7262F1" w14:textId="77777777" w:rsidR="001E071D" w:rsidRPr="003D1743" w:rsidRDefault="00000000" w:rsidP="0046749D">
            <w:pPr>
              <w:jc w:val="right"/>
              <w:rPr>
                <w:rFonts w:ascii="宋体" w:hAnsi="宋体" w:hint="eastAsia"/>
                <w:color w:val="000000" w:themeColor="text1"/>
              </w:rPr>
            </w:pPr>
            <w:r w:rsidRPr="003D1743">
              <w:rPr>
                <w:rFonts w:ascii="宋体" w:hAnsi="宋体" w:hint="eastAsia"/>
                <w:color w:val="000000" w:themeColor="text1"/>
              </w:rPr>
              <w:t xml:space="preserve">　</w:t>
            </w:r>
          </w:p>
        </w:tc>
        <w:tc>
          <w:tcPr>
            <w:tcW w:w="1314" w:type="pct"/>
            <w:vAlign w:val="center"/>
          </w:tcPr>
          <w:p w14:paraId="324A6E1A" w14:textId="77777777" w:rsidR="001E071D" w:rsidRPr="003D1743" w:rsidRDefault="00000000" w:rsidP="0046749D">
            <w:pPr>
              <w:rPr>
                <w:rFonts w:ascii="宋体" w:hAnsi="宋体" w:hint="eastAsia"/>
                <w:color w:val="000000" w:themeColor="text1"/>
              </w:rPr>
            </w:pPr>
            <w:r w:rsidRPr="003D1743">
              <w:rPr>
                <w:rFonts w:ascii="宋体" w:hAnsi="宋体" w:hint="eastAsia"/>
                <w:color w:val="000000" w:themeColor="text1"/>
              </w:rPr>
              <w:t xml:space="preserve">　</w:t>
            </w:r>
          </w:p>
        </w:tc>
      </w:tr>
      <w:tr w:rsidR="007637EE" w:rsidRPr="003D1743" w14:paraId="0D89B96F" w14:textId="77777777" w:rsidTr="00972BE7">
        <w:tc>
          <w:tcPr>
            <w:tcW w:w="2476" w:type="pct"/>
          </w:tcPr>
          <w:p w14:paraId="69C6B5E3" w14:textId="77777777" w:rsidR="001E071D" w:rsidRPr="003D1743" w:rsidRDefault="00000000" w:rsidP="0046749D">
            <w:pPr>
              <w:pStyle w:val="ac"/>
              <w:ind w:firstLineChars="0" w:firstLine="0"/>
              <w:jc w:val="left"/>
              <w:rPr>
                <w:rFonts w:ascii="宋体" w:hAnsi="宋体" w:hint="eastAsia"/>
                <w:color w:val="000000" w:themeColor="text1"/>
                <w:szCs w:val="21"/>
              </w:rPr>
            </w:pPr>
            <w:r w:rsidRPr="003D1743">
              <w:rPr>
                <w:rFonts w:ascii="宋体" w:hAnsi="宋体"/>
                <w:color w:val="000000" w:themeColor="text1"/>
                <w:szCs w:val="21"/>
              </w:rPr>
              <w:t>债务重组损益</w:t>
            </w:r>
          </w:p>
        </w:tc>
        <w:tc>
          <w:tcPr>
            <w:tcW w:w="1210" w:type="pct"/>
            <w:vAlign w:val="center"/>
          </w:tcPr>
          <w:p w14:paraId="073CA334" w14:textId="77777777" w:rsidR="001E071D" w:rsidRPr="003D1743" w:rsidRDefault="00000000" w:rsidP="0046749D">
            <w:pPr>
              <w:jc w:val="right"/>
              <w:rPr>
                <w:rFonts w:ascii="宋体" w:hAnsi="宋体" w:hint="eastAsia"/>
                <w:color w:val="000000" w:themeColor="text1"/>
              </w:rPr>
            </w:pPr>
            <w:r w:rsidRPr="003D1743">
              <w:rPr>
                <w:rFonts w:ascii="宋体" w:hAnsi="宋体" w:hint="eastAsia"/>
                <w:color w:val="000000" w:themeColor="text1"/>
              </w:rPr>
              <w:t>9,951,066.89</w:t>
            </w:r>
          </w:p>
        </w:tc>
        <w:tc>
          <w:tcPr>
            <w:tcW w:w="1314" w:type="pct"/>
            <w:vAlign w:val="center"/>
          </w:tcPr>
          <w:p w14:paraId="3C4DBE49" w14:textId="77777777" w:rsidR="001E071D" w:rsidRPr="003D1743" w:rsidRDefault="00000000" w:rsidP="0046749D">
            <w:pPr>
              <w:rPr>
                <w:rFonts w:ascii="宋体" w:hAnsi="宋体" w:hint="eastAsia"/>
                <w:color w:val="000000" w:themeColor="text1"/>
              </w:rPr>
            </w:pPr>
            <w:r w:rsidRPr="003D1743">
              <w:rPr>
                <w:rFonts w:ascii="宋体" w:hAnsi="宋体" w:hint="eastAsia"/>
                <w:color w:val="000000" w:themeColor="text1"/>
              </w:rPr>
              <w:t xml:space="preserve">　</w:t>
            </w:r>
          </w:p>
        </w:tc>
      </w:tr>
      <w:tr w:rsidR="007637EE" w:rsidRPr="003D1743" w14:paraId="0DEDDEC5" w14:textId="77777777" w:rsidTr="00972BE7">
        <w:tc>
          <w:tcPr>
            <w:tcW w:w="2476" w:type="pct"/>
          </w:tcPr>
          <w:p w14:paraId="779B92AA" w14:textId="77777777" w:rsidR="001E071D" w:rsidRPr="003D1743" w:rsidRDefault="00000000" w:rsidP="0046749D">
            <w:pPr>
              <w:pStyle w:val="ac"/>
              <w:ind w:firstLineChars="0" w:firstLine="0"/>
              <w:jc w:val="left"/>
              <w:rPr>
                <w:rFonts w:ascii="宋体" w:hAnsi="宋体" w:hint="eastAsia"/>
                <w:color w:val="000000" w:themeColor="text1"/>
                <w:szCs w:val="21"/>
              </w:rPr>
            </w:pPr>
            <w:r w:rsidRPr="003D1743">
              <w:rPr>
                <w:rFonts w:ascii="宋体" w:hAnsi="宋体"/>
                <w:color w:val="000000" w:themeColor="text1"/>
                <w:szCs w:val="21"/>
              </w:rPr>
              <w:t>企业</w:t>
            </w:r>
            <w:r w:rsidRPr="003D1743">
              <w:rPr>
                <w:rFonts w:ascii="宋体" w:hAnsi="宋体" w:hint="eastAsia"/>
                <w:color w:val="000000" w:themeColor="text1"/>
                <w:szCs w:val="21"/>
              </w:rPr>
              <w:t>因相关经营活动不再持续而发生的一次性费用，如安置职工的支出等</w:t>
            </w:r>
          </w:p>
        </w:tc>
        <w:tc>
          <w:tcPr>
            <w:tcW w:w="1210" w:type="pct"/>
            <w:vAlign w:val="center"/>
          </w:tcPr>
          <w:p w14:paraId="26567E91" w14:textId="77777777" w:rsidR="001E071D" w:rsidRPr="003D1743" w:rsidRDefault="00000000" w:rsidP="0046749D">
            <w:pPr>
              <w:jc w:val="right"/>
              <w:rPr>
                <w:rFonts w:ascii="宋体" w:hAnsi="宋体" w:hint="eastAsia"/>
                <w:color w:val="000000" w:themeColor="text1"/>
              </w:rPr>
            </w:pPr>
            <w:r w:rsidRPr="003D1743">
              <w:rPr>
                <w:rFonts w:ascii="宋体" w:hAnsi="宋体" w:hint="eastAsia"/>
                <w:color w:val="000000" w:themeColor="text1"/>
              </w:rPr>
              <w:t xml:space="preserve">　</w:t>
            </w:r>
          </w:p>
        </w:tc>
        <w:tc>
          <w:tcPr>
            <w:tcW w:w="1314" w:type="pct"/>
            <w:vAlign w:val="center"/>
          </w:tcPr>
          <w:p w14:paraId="5F424F6D" w14:textId="77777777" w:rsidR="001E071D" w:rsidRPr="003D1743" w:rsidRDefault="00000000" w:rsidP="0046749D">
            <w:pPr>
              <w:rPr>
                <w:rFonts w:ascii="宋体" w:hAnsi="宋体" w:hint="eastAsia"/>
                <w:color w:val="000000" w:themeColor="text1"/>
              </w:rPr>
            </w:pPr>
            <w:r w:rsidRPr="003D1743">
              <w:rPr>
                <w:rFonts w:ascii="宋体" w:hAnsi="宋体" w:hint="eastAsia"/>
                <w:color w:val="000000" w:themeColor="text1"/>
              </w:rPr>
              <w:t xml:space="preserve">　</w:t>
            </w:r>
          </w:p>
        </w:tc>
      </w:tr>
      <w:tr w:rsidR="007637EE" w:rsidRPr="003D1743" w14:paraId="76DC0320" w14:textId="77777777" w:rsidTr="00972BE7">
        <w:tc>
          <w:tcPr>
            <w:tcW w:w="2476" w:type="pct"/>
          </w:tcPr>
          <w:p w14:paraId="7987DAB1" w14:textId="77777777" w:rsidR="001E071D" w:rsidRPr="003D1743" w:rsidRDefault="00000000" w:rsidP="0046749D">
            <w:pPr>
              <w:pStyle w:val="ac"/>
              <w:ind w:firstLineChars="0" w:firstLine="0"/>
              <w:jc w:val="left"/>
              <w:rPr>
                <w:rFonts w:ascii="宋体" w:hAnsi="宋体" w:hint="eastAsia"/>
                <w:color w:val="000000" w:themeColor="text1"/>
                <w:szCs w:val="21"/>
              </w:rPr>
            </w:pPr>
            <w:r w:rsidRPr="003D1743">
              <w:rPr>
                <w:rFonts w:ascii="宋体" w:hAnsi="宋体"/>
                <w:color w:val="000000" w:themeColor="text1"/>
                <w:szCs w:val="21"/>
              </w:rPr>
              <w:t>因税收、会计等法律、法规</w:t>
            </w:r>
            <w:r w:rsidRPr="003D1743">
              <w:rPr>
                <w:rFonts w:ascii="宋体" w:hAnsi="宋体" w:hint="eastAsia"/>
                <w:color w:val="000000" w:themeColor="text1"/>
                <w:szCs w:val="21"/>
              </w:rPr>
              <w:t>的调整对当期损益产生的一次性影响</w:t>
            </w:r>
          </w:p>
        </w:tc>
        <w:tc>
          <w:tcPr>
            <w:tcW w:w="1210" w:type="pct"/>
            <w:vAlign w:val="center"/>
          </w:tcPr>
          <w:p w14:paraId="6BDDC22B" w14:textId="77777777" w:rsidR="001E071D" w:rsidRPr="003D1743" w:rsidRDefault="00000000" w:rsidP="0046749D">
            <w:pPr>
              <w:jc w:val="right"/>
              <w:rPr>
                <w:rFonts w:ascii="宋体" w:hAnsi="宋体" w:hint="eastAsia"/>
                <w:color w:val="000000" w:themeColor="text1"/>
              </w:rPr>
            </w:pPr>
            <w:r w:rsidRPr="003D1743">
              <w:rPr>
                <w:rFonts w:ascii="宋体" w:hAnsi="宋体" w:hint="eastAsia"/>
                <w:color w:val="000000" w:themeColor="text1"/>
              </w:rPr>
              <w:t xml:space="preserve">　</w:t>
            </w:r>
          </w:p>
        </w:tc>
        <w:tc>
          <w:tcPr>
            <w:tcW w:w="1314" w:type="pct"/>
            <w:vAlign w:val="center"/>
          </w:tcPr>
          <w:p w14:paraId="356ECDDA" w14:textId="77777777" w:rsidR="001E071D" w:rsidRPr="003D1743" w:rsidRDefault="00000000" w:rsidP="0046749D">
            <w:pPr>
              <w:rPr>
                <w:rFonts w:ascii="宋体" w:hAnsi="宋体" w:hint="eastAsia"/>
                <w:color w:val="000000" w:themeColor="text1"/>
              </w:rPr>
            </w:pPr>
            <w:r w:rsidRPr="003D1743">
              <w:rPr>
                <w:rFonts w:ascii="宋体" w:hAnsi="宋体" w:hint="eastAsia"/>
                <w:color w:val="000000" w:themeColor="text1"/>
              </w:rPr>
              <w:t xml:space="preserve">　</w:t>
            </w:r>
          </w:p>
        </w:tc>
      </w:tr>
      <w:tr w:rsidR="007637EE" w:rsidRPr="003D1743" w14:paraId="6A0D3BC9" w14:textId="77777777" w:rsidTr="00972BE7">
        <w:tc>
          <w:tcPr>
            <w:tcW w:w="2476" w:type="pct"/>
          </w:tcPr>
          <w:p w14:paraId="7170E825" w14:textId="77777777" w:rsidR="001E071D" w:rsidRPr="003D1743" w:rsidRDefault="00000000" w:rsidP="0046749D">
            <w:pPr>
              <w:pStyle w:val="ac"/>
              <w:ind w:firstLineChars="0" w:firstLine="0"/>
              <w:jc w:val="left"/>
              <w:rPr>
                <w:rFonts w:ascii="宋体" w:hAnsi="宋体" w:hint="eastAsia"/>
                <w:color w:val="000000" w:themeColor="text1"/>
                <w:szCs w:val="21"/>
              </w:rPr>
            </w:pPr>
            <w:r w:rsidRPr="003D1743">
              <w:rPr>
                <w:rFonts w:ascii="宋体" w:hAnsi="宋体"/>
                <w:color w:val="000000" w:themeColor="text1"/>
                <w:szCs w:val="21"/>
              </w:rPr>
              <w:t>因取消、修改股权激励计划一次性确认的股份支付费用</w:t>
            </w:r>
          </w:p>
        </w:tc>
        <w:tc>
          <w:tcPr>
            <w:tcW w:w="1210" w:type="pct"/>
            <w:vAlign w:val="center"/>
          </w:tcPr>
          <w:p w14:paraId="1386C7A9" w14:textId="77777777" w:rsidR="001E071D" w:rsidRPr="003D1743" w:rsidRDefault="00000000" w:rsidP="0046749D">
            <w:pPr>
              <w:jc w:val="right"/>
              <w:rPr>
                <w:rFonts w:ascii="宋体" w:hAnsi="宋体" w:hint="eastAsia"/>
                <w:color w:val="000000" w:themeColor="text1"/>
              </w:rPr>
            </w:pPr>
            <w:r w:rsidRPr="003D1743">
              <w:rPr>
                <w:rFonts w:ascii="宋体" w:hAnsi="宋体" w:hint="eastAsia"/>
                <w:color w:val="000000" w:themeColor="text1"/>
              </w:rPr>
              <w:t xml:space="preserve">　</w:t>
            </w:r>
          </w:p>
        </w:tc>
        <w:tc>
          <w:tcPr>
            <w:tcW w:w="1314" w:type="pct"/>
            <w:vAlign w:val="center"/>
          </w:tcPr>
          <w:p w14:paraId="34A64762" w14:textId="77777777" w:rsidR="001E071D" w:rsidRPr="003D1743" w:rsidRDefault="001E071D" w:rsidP="0046749D">
            <w:pPr>
              <w:rPr>
                <w:rFonts w:ascii="宋体" w:hAnsi="宋体" w:hint="eastAsia"/>
              </w:rPr>
            </w:pPr>
          </w:p>
        </w:tc>
      </w:tr>
      <w:tr w:rsidR="007637EE" w:rsidRPr="003D1743" w14:paraId="6C1AEDA0" w14:textId="77777777" w:rsidTr="00972BE7">
        <w:tc>
          <w:tcPr>
            <w:tcW w:w="2476" w:type="pct"/>
          </w:tcPr>
          <w:p w14:paraId="18BB8F46" w14:textId="77777777" w:rsidR="001E071D" w:rsidRPr="003D1743" w:rsidRDefault="00000000" w:rsidP="0046749D">
            <w:pPr>
              <w:pStyle w:val="ac"/>
              <w:ind w:firstLineChars="0" w:firstLine="0"/>
              <w:jc w:val="left"/>
              <w:rPr>
                <w:rFonts w:ascii="宋体" w:hAnsi="宋体" w:hint="eastAsia"/>
                <w:color w:val="000000" w:themeColor="text1"/>
                <w:szCs w:val="21"/>
              </w:rPr>
            </w:pPr>
            <w:r w:rsidRPr="003D1743">
              <w:rPr>
                <w:rFonts w:ascii="宋体" w:hAnsi="宋体"/>
                <w:color w:val="000000" w:themeColor="text1"/>
                <w:szCs w:val="21"/>
              </w:rPr>
              <w:t>对于现金结算的股份支付，在可行权日之后，应付职工薪酬的公允价值变动产生的损益</w:t>
            </w:r>
          </w:p>
        </w:tc>
        <w:tc>
          <w:tcPr>
            <w:tcW w:w="1210" w:type="pct"/>
            <w:vAlign w:val="center"/>
          </w:tcPr>
          <w:p w14:paraId="6E743091" w14:textId="77777777" w:rsidR="001E071D" w:rsidRPr="003D1743" w:rsidRDefault="00000000" w:rsidP="0046749D">
            <w:pPr>
              <w:jc w:val="right"/>
              <w:rPr>
                <w:rFonts w:ascii="宋体" w:hAnsi="宋体" w:hint="eastAsia"/>
                <w:color w:val="000000" w:themeColor="text1"/>
              </w:rPr>
            </w:pPr>
            <w:r w:rsidRPr="003D1743">
              <w:rPr>
                <w:rFonts w:ascii="宋体" w:hAnsi="宋体" w:hint="eastAsia"/>
                <w:color w:val="000000" w:themeColor="text1"/>
              </w:rPr>
              <w:t xml:space="preserve">　</w:t>
            </w:r>
          </w:p>
        </w:tc>
        <w:tc>
          <w:tcPr>
            <w:tcW w:w="1314" w:type="pct"/>
            <w:vAlign w:val="center"/>
          </w:tcPr>
          <w:p w14:paraId="7A781718" w14:textId="77777777" w:rsidR="001E071D" w:rsidRPr="003D1743" w:rsidRDefault="001E071D" w:rsidP="0046749D">
            <w:pPr>
              <w:rPr>
                <w:rFonts w:ascii="宋体" w:hAnsi="宋体" w:hint="eastAsia"/>
              </w:rPr>
            </w:pPr>
          </w:p>
        </w:tc>
      </w:tr>
      <w:tr w:rsidR="007637EE" w:rsidRPr="003D1743" w14:paraId="12C57578" w14:textId="77777777" w:rsidTr="00972BE7">
        <w:tc>
          <w:tcPr>
            <w:tcW w:w="2476" w:type="pct"/>
          </w:tcPr>
          <w:p w14:paraId="601B0158" w14:textId="77777777" w:rsidR="001E071D" w:rsidRPr="003D1743" w:rsidRDefault="00000000" w:rsidP="0046749D">
            <w:pPr>
              <w:pStyle w:val="ac"/>
              <w:ind w:firstLineChars="0" w:firstLine="0"/>
              <w:jc w:val="left"/>
              <w:rPr>
                <w:rFonts w:ascii="宋体" w:hAnsi="宋体" w:hint="eastAsia"/>
                <w:color w:val="000000" w:themeColor="text1"/>
                <w:szCs w:val="21"/>
              </w:rPr>
            </w:pPr>
            <w:r w:rsidRPr="003D1743">
              <w:rPr>
                <w:rFonts w:ascii="宋体" w:hAnsi="宋体"/>
                <w:color w:val="000000" w:themeColor="text1"/>
                <w:szCs w:val="21"/>
              </w:rPr>
              <w:t>采用公允价值模式进行后续计量的投资性房地产公允价值变动产生的损益</w:t>
            </w:r>
          </w:p>
        </w:tc>
        <w:tc>
          <w:tcPr>
            <w:tcW w:w="1210" w:type="pct"/>
            <w:vAlign w:val="center"/>
          </w:tcPr>
          <w:p w14:paraId="070F6E4E" w14:textId="77777777" w:rsidR="001E071D" w:rsidRPr="003D1743" w:rsidRDefault="00000000" w:rsidP="0046749D">
            <w:pPr>
              <w:jc w:val="right"/>
              <w:rPr>
                <w:rFonts w:ascii="宋体" w:hAnsi="宋体" w:hint="eastAsia"/>
                <w:color w:val="000000" w:themeColor="text1"/>
              </w:rPr>
            </w:pPr>
            <w:r w:rsidRPr="003D1743">
              <w:rPr>
                <w:rFonts w:ascii="宋体" w:hAnsi="宋体" w:hint="eastAsia"/>
                <w:color w:val="000000" w:themeColor="text1"/>
              </w:rPr>
              <w:t xml:space="preserve">　</w:t>
            </w:r>
          </w:p>
        </w:tc>
        <w:tc>
          <w:tcPr>
            <w:tcW w:w="1314" w:type="pct"/>
            <w:vAlign w:val="center"/>
          </w:tcPr>
          <w:p w14:paraId="760757EF" w14:textId="77777777" w:rsidR="001E071D" w:rsidRPr="003D1743" w:rsidRDefault="00000000" w:rsidP="0046749D">
            <w:pPr>
              <w:rPr>
                <w:rFonts w:ascii="宋体" w:hAnsi="宋体" w:hint="eastAsia"/>
                <w:color w:val="000000" w:themeColor="text1"/>
              </w:rPr>
            </w:pPr>
            <w:r w:rsidRPr="003D1743">
              <w:rPr>
                <w:rFonts w:ascii="宋体" w:hAnsi="宋体" w:hint="eastAsia"/>
                <w:color w:val="000000" w:themeColor="text1"/>
              </w:rPr>
              <w:t xml:space="preserve">　</w:t>
            </w:r>
          </w:p>
        </w:tc>
      </w:tr>
      <w:tr w:rsidR="007637EE" w:rsidRPr="003D1743" w14:paraId="54CEA21C" w14:textId="77777777" w:rsidTr="00972BE7">
        <w:tc>
          <w:tcPr>
            <w:tcW w:w="2476" w:type="pct"/>
          </w:tcPr>
          <w:p w14:paraId="3C3849FF" w14:textId="77777777" w:rsidR="001E071D" w:rsidRPr="003D1743" w:rsidRDefault="00000000" w:rsidP="0046749D">
            <w:pPr>
              <w:pStyle w:val="ac"/>
              <w:ind w:firstLineChars="0" w:firstLine="0"/>
              <w:jc w:val="left"/>
              <w:rPr>
                <w:rFonts w:ascii="宋体" w:hAnsi="宋体" w:hint="eastAsia"/>
                <w:color w:val="000000" w:themeColor="text1"/>
                <w:szCs w:val="21"/>
              </w:rPr>
            </w:pPr>
            <w:r w:rsidRPr="003D1743">
              <w:rPr>
                <w:rFonts w:ascii="宋体" w:hAnsi="宋体" w:hint="eastAsia"/>
                <w:color w:val="000000" w:themeColor="text1"/>
                <w:szCs w:val="21"/>
              </w:rPr>
              <w:t>交易价格显失公允的交易产生的收益</w:t>
            </w:r>
          </w:p>
        </w:tc>
        <w:tc>
          <w:tcPr>
            <w:tcW w:w="1210" w:type="pct"/>
            <w:vAlign w:val="center"/>
          </w:tcPr>
          <w:p w14:paraId="567B8777" w14:textId="77777777" w:rsidR="001E071D" w:rsidRPr="003D1743" w:rsidRDefault="00000000" w:rsidP="0046749D">
            <w:pPr>
              <w:jc w:val="right"/>
              <w:rPr>
                <w:rFonts w:ascii="宋体" w:hAnsi="宋体" w:hint="eastAsia"/>
                <w:color w:val="000000" w:themeColor="text1"/>
              </w:rPr>
            </w:pPr>
            <w:r w:rsidRPr="003D1743">
              <w:rPr>
                <w:rFonts w:ascii="宋体" w:hAnsi="宋体" w:hint="eastAsia"/>
                <w:color w:val="000000" w:themeColor="text1"/>
              </w:rPr>
              <w:t xml:space="preserve">　</w:t>
            </w:r>
          </w:p>
        </w:tc>
        <w:tc>
          <w:tcPr>
            <w:tcW w:w="1314" w:type="pct"/>
            <w:vAlign w:val="center"/>
          </w:tcPr>
          <w:p w14:paraId="5C08B32D" w14:textId="77777777" w:rsidR="001E071D" w:rsidRPr="003D1743" w:rsidRDefault="00000000" w:rsidP="0046749D">
            <w:pPr>
              <w:rPr>
                <w:rFonts w:ascii="宋体" w:hAnsi="宋体" w:hint="eastAsia"/>
                <w:color w:val="000000" w:themeColor="text1"/>
              </w:rPr>
            </w:pPr>
            <w:r w:rsidRPr="003D1743">
              <w:rPr>
                <w:rFonts w:ascii="宋体" w:hAnsi="宋体" w:hint="eastAsia"/>
                <w:color w:val="000000" w:themeColor="text1"/>
              </w:rPr>
              <w:t xml:space="preserve">　</w:t>
            </w:r>
          </w:p>
        </w:tc>
      </w:tr>
      <w:tr w:rsidR="007637EE" w:rsidRPr="003D1743" w14:paraId="7F916459" w14:textId="77777777" w:rsidTr="00972BE7">
        <w:tc>
          <w:tcPr>
            <w:tcW w:w="2476" w:type="pct"/>
          </w:tcPr>
          <w:p w14:paraId="162DE112" w14:textId="77777777" w:rsidR="001E071D" w:rsidRPr="003D1743" w:rsidRDefault="00000000" w:rsidP="0046749D">
            <w:pPr>
              <w:pStyle w:val="ac"/>
              <w:ind w:firstLineChars="0" w:firstLine="0"/>
              <w:jc w:val="left"/>
              <w:rPr>
                <w:rFonts w:ascii="宋体" w:hAnsi="宋体" w:hint="eastAsia"/>
                <w:color w:val="000000" w:themeColor="text1"/>
                <w:szCs w:val="21"/>
              </w:rPr>
            </w:pPr>
            <w:r w:rsidRPr="003D1743">
              <w:rPr>
                <w:rFonts w:ascii="宋体" w:hAnsi="宋体"/>
                <w:color w:val="000000" w:themeColor="text1"/>
                <w:szCs w:val="21"/>
              </w:rPr>
              <w:t>与公司正常经营业务无关的或有事项产生的损益</w:t>
            </w:r>
          </w:p>
        </w:tc>
        <w:tc>
          <w:tcPr>
            <w:tcW w:w="1210" w:type="pct"/>
            <w:vAlign w:val="center"/>
          </w:tcPr>
          <w:p w14:paraId="79201B4B" w14:textId="77777777" w:rsidR="001E071D" w:rsidRPr="003D1743" w:rsidRDefault="00000000" w:rsidP="0046749D">
            <w:pPr>
              <w:jc w:val="right"/>
              <w:rPr>
                <w:rFonts w:ascii="宋体" w:hAnsi="宋体" w:hint="eastAsia"/>
                <w:color w:val="000000" w:themeColor="text1"/>
              </w:rPr>
            </w:pPr>
            <w:r w:rsidRPr="003D1743">
              <w:rPr>
                <w:rFonts w:ascii="宋体" w:hAnsi="宋体" w:hint="eastAsia"/>
                <w:color w:val="000000" w:themeColor="text1"/>
              </w:rPr>
              <w:t xml:space="preserve">　</w:t>
            </w:r>
          </w:p>
        </w:tc>
        <w:tc>
          <w:tcPr>
            <w:tcW w:w="1314" w:type="pct"/>
            <w:vAlign w:val="center"/>
          </w:tcPr>
          <w:p w14:paraId="5FC40F72" w14:textId="77777777" w:rsidR="001E071D" w:rsidRPr="003D1743" w:rsidRDefault="00000000" w:rsidP="0046749D">
            <w:pPr>
              <w:rPr>
                <w:rFonts w:ascii="宋体" w:hAnsi="宋体" w:hint="eastAsia"/>
                <w:color w:val="000000" w:themeColor="text1"/>
              </w:rPr>
            </w:pPr>
            <w:r w:rsidRPr="003D1743">
              <w:rPr>
                <w:rFonts w:ascii="宋体" w:hAnsi="宋体" w:hint="eastAsia"/>
                <w:color w:val="000000" w:themeColor="text1"/>
              </w:rPr>
              <w:t xml:space="preserve">　</w:t>
            </w:r>
          </w:p>
        </w:tc>
      </w:tr>
      <w:tr w:rsidR="007637EE" w:rsidRPr="003D1743" w14:paraId="5B520F07" w14:textId="77777777" w:rsidTr="00972BE7">
        <w:tc>
          <w:tcPr>
            <w:tcW w:w="2476" w:type="pct"/>
          </w:tcPr>
          <w:p w14:paraId="07C3A5AB" w14:textId="77777777" w:rsidR="001E071D" w:rsidRPr="003D1743" w:rsidRDefault="00000000" w:rsidP="0046749D">
            <w:pPr>
              <w:pStyle w:val="ac"/>
              <w:ind w:firstLineChars="0" w:firstLine="0"/>
              <w:jc w:val="left"/>
              <w:rPr>
                <w:rFonts w:ascii="宋体" w:hAnsi="宋体" w:hint="eastAsia"/>
                <w:color w:val="000000" w:themeColor="text1"/>
                <w:szCs w:val="21"/>
              </w:rPr>
            </w:pPr>
            <w:r w:rsidRPr="003D1743">
              <w:rPr>
                <w:rFonts w:ascii="宋体" w:hAnsi="宋体"/>
                <w:color w:val="000000" w:themeColor="text1"/>
                <w:szCs w:val="21"/>
              </w:rPr>
              <w:t>受托经营取得的托管费收入</w:t>
            </w:r>
          </w:p>
        </w:tc>
        <w:tc>
          <w:tcPr>
            <w:tcW w:w="1210" w:type="pct"/>
            <w:vAlign w:val="center"/>
          </w:tcPr>
          <w:p w14:paraId="77B743FF" w14:textId="77777777" w:rsidR="001E071D" w:rsidRPr="003D1743" w:rsidRDefault="00000000" w:rsidP="0046749D">
            <w:pPr>
              <w:jc w:val="right"/>
              <w:rPr>
                <w:rFonts w:ascii="宋体" w:hAnsi="宋体" w:hint="eastAsia"/>
                <w:color w:val="000000" w:themeColor="text1"/>
              </w:rPr>
            </w:pPr>
            <w:r w:rsidRPr="003D1743">
              <w:rPr>
                <w:rFonts w:ascii="宋体" w:hAnsi="宋体" w:hint="eastAsia"/>
                <w:color w:val="000000" w:themeColor="text1"/>
              </w:rPr>
              <w:t xml:space="preserve">　</w:t>
            </w:r>
          </w:p>
        </w:tc>
        <w:tc>
          <w:tcPr>
            <w:tcW w:w="1314" w:type="pct"/>
            <w:vAlign w:val="center"/>
          </w:tcPr>
          <w:p w14:paraId="4CB8744A" w14:textId="77777777" w:rsidR="001E071D" w:rsidRPr="003D1743" w:rsidRDefault="00000000" w:rsidP="0046749D">
            <w:pPr>
              <w:rPr>
                <w:rFonts w:ascii="宋体" w:hAnsi="宋体" w:hint="eastAsia"/>
                <w:color w:val="000000" w:themeColor="text1"/>
              </w:rPr>
            </w:pPr>
            <w:r w:rsidRPr="003D1743">
              <w:rPr>
                <w:rFonts w:ascii="宋体" w:hAnsi="宋体" w:hint="eastAsia"/>
                <w:color w:val="000000" w:themeColor="text1"/>
              </w:rPr>
              <w:t xml:space="preserve">　</w:t>
            </w:r>
          </w:p>
        </w:tc>
      </w:tr>
      <w:tr w:rsidR="007637EE" w:rsidRPr="003D1743" w14:paraId="089098A3" w14:textId="77777777" w:rsidTr="00972BE7">
        <w:tc>
          <w:tcPr>
            <w:tcW w:w="2476" w:type="pct"/>
          </w:tcPr>
          <w:p w14:paraId="761758B4" w14:textId="77777777" w:rsidR="001E071D" w:rsidRPr="003D1743" w:rsidRDefault="00000000" w:rsidP="0046749D">
            <w:pPr>
              <w:pStyle w:val="ac"/>
              <w:ind w:firstLineChars="0" w:firstLine="0"/>
              <w:jc w:val="left"/>
              <w:rPr>
                <w:rFonts w:ascii="宋体" w:hAnsi="宋体" w:hint="eastAsia"/>
                <w:color w:val="000000" w:themeColor="text1"/>
                <w:szCs w:val="21"/>
              </w:rPr>
            </w:pPr>
            <w:r w:rsidRPr="003D1743">
              <w:rPr>
                <w:rFonts w:ascii="宋体" w:hAnsi="宋体"/>
                <w:color w:val="000000" w:themeColor="text1"/>
                <w:szCs w:val="21"/>
              </w:rPr>
              <w:t>除上述各项之外的其他营业外收入和支出</w:t>
            </w:r>
          </w:p>
        </w:tc>
        <w:tc>
          <w:tcPr>
            <w:tcW w:w="1210" w:type="pct"/>
            <w:vAlign w:val="center"/>
          </w:tcPr>
          <w:p w14:paraId="78B2F76F" w14:textId="77777777" w:rsidR="001E071D" w:rsidRPr="003D1743" w:rsidRDefault="00000000" w:rsidP="0046749D">
            <w:pPr>
              <w:jc w:val="right"/>
              <w:rPr>
                <w:rFonts w:ascii="宋体" w:hAnsi="宋体" w:hint="eastAsia"/>
                <w:color w:val="000000" w:themeColor="text1"/>
              </w:rPr>
            </w:pPr>
            <w:r w:rsidRPr="003D1743">
              <w:rPr>
                <w:rFonts w:ascii="宋体" w:hAnsi="宋体" w:hint="eastAsia"/>
                <w:color w:val="000000" w:themeColor="text1"/>
              </w:rPr>
              <w:t>-283,093.06</w:t>
            </w:r>
          </w:p>
        </w:tc>
        <w:tc>
          <w:tcPr>
            <w:tcW w:w="1314" w:type="pct"/>
            <w:vAlign w:val="center"/>
          </w:tcPr>
          <w:p w14:paraId="04CB5BE2" w14:textId="77777777" w:rsidR="001E071D" w:rsidRPr="003D1743" w:rsidRDefault="00000000" w:rsidP="0046749D">
            <w:pPr>
              <w:rPr>
                <w:rFonts w:ascii="宋体" w:hAnsi="宋体" w:hint="eastAsia"/>
                <w:color w:val="000000" w:themeColor="text1"/>
              </w:rPr>
            </w:pPr>
            <w:r w:rsidRPr="003D1743">
              <w:rPr>
                <w:rFonts w:ascii="宋体" w:hAnsi="宋体" w:hint="eastAsia"/>
                <w:color w:val="000000" w:themeColor="text1"/>
              </w:rPr>
              <w:t xml:space="preserve">　</w:t>
            </w:r>
          </w:p>
        </w:tc>
      </w:tr>
      <w:tr w:rsidR="00972BE7" w:rsidRPr="003D1743" w14:paraId="4CE9C669" w14:textId="77777777" w:rsidTr="00972BE7">
        <w:tc>
          <w:tcPr>
            <w:tcW w:w="2476" w:type="pct"/>
          </w:tcPr>
          <w:p w14:paraId="2E3C6D26" w14:textId="77777777" w:rsidR="00972BE7" w:rsidRPr="003D1743" w:rsidRDefault="00972BE7" w:rsidP="00972BE7">
            <w:pPr>
              <w:pStyle w:val="ac"/>
              <w:ind w:firstLineChars="0" w:firstLine="0"/>
              <w:jc w:val="left"/>
              <w:rPr>
                <w:rFonts w:ascii="宋体" w:hAnsi="宋体" w:hint="eastAsia"/>
                <w:color w:val="000000" w:themeColor="text1"/>
                <w:szCs w:val="21"/>
              </w:rPr>
            </w:pPr>
            <w:r w:rsidRPr="003D1743">
              <w:rPr>
                <w:rFonts w:ascii="宋体" w:hAnsi="宋体"/>
                <w:color w:val="000000" w:themeColor="text1"/>
                <w:szCs w:val="21"/>
              </w:rPr>
              <w:t>其他符合非经常性损益定义的损益项目</w:t>
            </w:r>
          </w:p>
        </w:tc>
        <w:tc>
          <w:tcPr>
            <w:tcW w:w="1210" w:type="pct"/>
          </w:tcPr>
          <w:p w14:paraId="5F340CAA" w14:textId="398BAB55" w:rsidR="00972BE7" w:rsidRPr="00972BE7" w:rsidRDefault="00972BE7" w:rsidP="00972BE7">
            <w:pPr>
              <w:jc w:val="right"/>
              <w:rPr>
                <w:rFonts w:ascii="宋体" w:hAnsi="宋体" w:hint="eastAsia"/>
                <w:color w:val="000000" w:themeColor="text1"/>
              </w:rPr>
            </w:pPr>
            <w:r w:rsidRPr="00972BE7">
              <w:rPr>
                <w:rFonts w:ascii="宋体" w:hAnsi="宋体" w:hint="eastAsia"/>
              </w:rPr>
              <w:t>60,659.56</w:t>
            </w:r>
          </w:p>
        </w:tc>
        <w:tc>
          <w:tcPr>
            <w:tcW w:w="1314" w:type="pct"/>
            <w:vAlign w:val="center"/>
          </w:tcPr>
          <w:p w14:paraId="6AD6C8FF" w14:textId="77777777" w:rsidR="00972BE7" w:rsidRPr="003D1743" w:rsidRDefault="00972BE7" w:rsidP="00972BE7">
            <w:pPr>
              <w:rPr>
                <w:rFonts w:ascii="宋体" w:hAnsi="宋体" w:hint="eastAsia"/>
                <w:color w:val="000000" w:themeColor="text1"/>
              </w:rPr>
            </w:pPr>
            <w:r w:rsidRPr="003D1743">
              <w:rPr>
                <w:rFonts w:ascii="宋体" w:hAnsi="宋体" w:hint="eastAsia"/>
                <w:color w:val="000000" w:themeColor="text1"/>
              </w:rPr>
              <w:t xml:space="preserve">　</w:t>
            </w:r>
          </w:p>
        </w:tc>
      </w:tr>
      <w:tr w:rsidR="00972BE7" w:rsidRPr="003D1743" w14:paraId="04C5CB24" w14:textId="77777777" w:rsidTr="00972BE7">
        <w:tc>
          <w:tcPr>
            <w:tcW w:w="2476" w:type="pct"/>
          </w:tcPr>
          <w:p w14:paraId="3F6D9A03" w14:textId="77777777" w:rsidR="00972BE7" w:rsidRPr="003D1743" w:rsidRDefault="00972BE7" w:rsidP="00972BE7">
            <w:pPr>
              <w:pStyle w:val="ac"/>
              <w:ind w:firstLineChars="0" w:firstLine="0"/>
              <w:jc w:val="left"/>
              <w:rPr>
                <w:rFonts w:ascii="宋体" w:hAnsi="宋体" w:hint="eastAsia"/>
                <w:color w:val="000000" w:themeColor="text1"/>
                <w:szCs w:val="21"/>
              </w:rPr>
            </w:pPr>
            <w:r w:rsidRPr="003D1743">
              <w:rPr>
                <w:rFonts w:ascii="宋体" w:hAnsi="宋体" w:hint="eastAsia"/>
                <w:color w:val="000000" w:themeColor="text1"/>
                <w:szCs w:val="21"/>
              </w:rPr>
              <w:t>减：</w:t>
            </w:r>
            <w:r w:rsidRPr="003D1743">
              <w:rPr>
                <w:rFonts w:ascii="宋体" w:hAnsi="宋体"/>
                <w:color w:val="000000" w:themeColor="text1"/>
                <w:szCs w:val="21"/>
              </w:rPr>
              <w:t>所得税影响额</w:t>
            </w:r>
          </w:p>
        </w:tc>
        <w:tc>
          <w:tcPr>
            <w:tcW w:w="1210" w:type="pct"/>
          </w:tcPr>
          <w:p w14:paraId="6ABA4632" w14:textId="1DBD66C1" w:rsidR="00972BE7" w:rsidRPr="00972BE7" w:rsidRDefault="00972BE7" w:rsidP="00972BE7">
            <w:pPr>
              <w:jc w:val="right"/>
              <w:rPr>
                <w:rFonts w:ascii="宋体" w:hAnsi="宋体" w:hint="eastAsia"/>
              </w:rPr>
            </w:pPr>
            <w:r w:rsidRPr="00972BE7">
              <w:rPr>
                <w:rFonts w:ascii="宋体" w:hAnsi="宋体" w:hint="eastAsia"/>
              </w:rPr>
              <w:t>215,243.86</w:t>
            </w:r>
          </w:p>
        </w:tc>
        <w:tc>
          <w:tcPr>
            <w:tcW w:w="1314" w:type="pct"/>
            <w:vAlign w:val="center"/>
          </w:tcPr>
          <w:p w14:paraId="0723D598" w14:textId="77777777" w:rsidR="00972BE7" w:rsidRPr="003D1743" w:rsidRDefault="00972BE7" w:rsidP="00972BE7">
            <w:pPr>
              <w:rPr>
                <w:rFonts w:ascii="宋体" w:hAnsi="宋体" w:hint="eastAsia"/>
                <w:color w:val="000000" w:themeColor="text1"/>
              </w:rPr>
            </w:pPr>
            <w:r w:rsidRPr="003D1743">
              <w:rPr>
                <w:rFonts w:ascii="宋体" w:hAnsi="宋体" w:hint="eastAsia"/>
                <w:color w:val="000000" w:themeColor="text1"/>
              </w:rPr>
              <w:t xml:space="preserve">　</w:t>
            </w:r>
          </w:p>
        </w:tc>
      </w:tr>
      <w:tr w:rsidR="00972BE7" w:rsidRPr="003D1743" w14:paraId="67A75C78" w14:textId="77777777" w:rsidTr="00972BE7">
        <w:tc>
          <w:tcPr>
            <w:tcW w:w="2476" w:type="pct"/>
          </w:tcPr>
          <w:p w14:paraId="330EC9EB" w14:textId="77777777" w:rsidR="00972BE7" w:rsidRPr="003D1743" w:rsidRDefault="00972BE7" w:rsidP="00972BE7">
            <w:pPr>
              <w:pStyle w:val="ac"/>
              <w:jc w:val="left"/>
              <w:rPr>
                <w:rFonts w:ascii="宋体" w:hAnsi="宋体" w:hint="eastAsia"/>
                <w:color w:val="000000" w:themeColor="text1"/>
                <w:szCs w:val="21"/>
              </w:rPr>
            </w:pPr>
            <w:r w:rsidRPr="003D1743">
              <w:rPr>
                <w:rFonts w:ascii="宋体" w:hAnsi="宋体"/>
                <w:color w:val="000000" w:themeColor="text1"/>
                <w:szCs w:val="21"/>
              </w:rPr>
              <w:t>少数股东权益影响额</w:t>
            </w:r>
            <w:r w:rsidRPr="003D1743">
              <w:rPr>
                <w:rFonts w:ascii="宋体" w:hAnsi="宋体" w:hint="eastAsia"/>
                <w:color w:val="000000" w:themeColor="text1"/>
                <w:szCs w:val="21"/>
              </w:rPr>
              <w:t>（税后）</w:t>
            </w:r>
          </w:p>
        </w:tc>
        <w:tc>
          <w:tcPr>
            <w:tcW w:w="1210" w:type="pct"/>
          </w:tcPr>
          <w:p w14:paraId="59650BCB" w14:textId="724C0415" w:rsidR="00972BE7" w:rsidRPr="00972BE7" w:rsidRDefault="00972BE7" w:rsidP="00972BE7">
            <w:pPr>
              <w:jc w:val="right"/>
              <w:rPr>
                <w:rFonts w:ascii="宋体" w:hAnsi="宋体" w:hint="eastAsia"/>
              </w:rPr>
            </w:pPr>
            <w:r w:rsidRPr="00972BE7">
              <w:rPr>
                <w:rFonts w:ascii="宋体" w:hAnsi="宋体" w:hint="eastAsia"/>
              </w:rPr>
              <w:t>2,746,644.22</w:t>
            </w:r>
          </w:p>
        </w:tc>
        <w:tc>
          <w:tcPr>
            <w:tcW w:w="1314" w:type="pct"/>
            <w:vAlign w:val="center"/>
          </w:tcPr>
          <w:p w14:paraId="14825945" w14:textId="77777777" w:rsidR="00972BE7" w:rsidRPr="003D1743" w:rsidRDefault="00972BE7" w:rsidP="00972BE7">
            <w:pPr>
              <w:rPr>
                <w:rFonts w:ascii="宋体" w:hAnsi="宋体" w:hint="eastAsia"/>
                <w:color w:val="000000" w:themeColor="text1"/>
              </w:rPr>
            </w:pPr>
            <w:r w:rsidRPr="003D1743">
              <w:rPr>
                <w:rFonts w:ascii="宋体" w:hAnsi="宋体" w:hint="eastAsia"/>
                <w:color w:val="000000" w:themeColor="text1"/>
              </w:rPr>
              <w:t xml:space="preserve">　</w:t>
            </w:r>
          </w:p>
        </w:tc>
      </w:tr>
      <w:tr w:rsidR="00972BE7" w:rsidRPr="003D1743" w14:paraId="4687BE0D" w14:textId="77777777" w:rsidTr="00972BE7">
        <w:tc>
          <w:tcPr>
            <w:tcW w:w="2476" w:type="pct"/>
            <w:vAlign w:val="center"/>
          </w:tcPr>
          <w:p w14:paraId="1A934E79" w14:textId="77777777" w:rsidR="00972BE7" w:rsidRPr="003D1743" w:rsidRDefault="00972BE7" w:rsidP="00972BE7">
            <w:pPr>
              <w:pStyle w:val="ac"/>
              <w:ind w:firstLineChars="0" w:firstLine="0"/>
              <w:jc w:val="center"/>
              <w:rPr>
                <w:rFonts w:ascii="宋体" w:hAnsi="宋体" w:hint="eastAsia"/>
                <w:color w:val="000000" w:themeColor="text1"/>
                <w:szCs w:val="21"/>
              </w:rPr>
            </w:pPr>
            <w:r w:rsidRPr="003D1743">
              <w:rPr>
                <w:rFonts w:ascii="宋体" w:hAnsi="宋体"/>
                <w:color w:val="000000" w:themeColor="text1"/>
                <w:szCs w:val="21"/>
              </w:rPr>
              <w:t>合计</w:t>
            </w:r>
          </w:p>
        </w:tc>
        <w:tc>
          <w:tcPr>
            <w:tcW w:w="1210" w:type="pct"/>
          </w:tcPr>
          <w:p w14:paraId="20363A7F" w14:textId="29B6258B" w:rsidR="00972BE7" w:rsidRPr="00972BE7" w:rsidRDefault="00972BE7" w:rsidP="00972BE7">
            <w:pPr>
              <w:jc w:val="right"/>
              <w:rPr>
                <w:rFonts w:ascii="宋体" w:hAnsi="宋体" w:hint="eastAsia"/>
                <w:color w:val="000000" w:themeColor="text1"/>
              </w:rPr>
            </w:pPr>
            <w:r w:rsidRPr="00972BE7">
              <w:rPr>
                <w:rFonts w:ascii="宋体" w:hAnsi="宋体" w:hint="eastAsia"/>
              </w:rPr>
              <w:t>9,855,115.50</w:t>
            </w:r>
          </w:p>
        </w:tc>
        <w:tc>
          <w:tcPr>
            <w:tcW w:w="1314" w:type="pct"/>
            <w:vAlign w:val="center"/>
          </w:tcPr>
          <w:p w14:paraId="5B6ED900" w14:textId="77777777" w:rsidR="00972BE7" w:rsidRPr="003D1743" w:rsidRDefault="00972BE7" w:rsidP="00972BE7">
            <w:pPr>
              <w:rPr>
                <w:rFonts w:ascii="宋体" w:hAnsi="宋体" w:hint="eastAsia"/>
                <w:color w:val="000000" w:themeColor="text1"/>
              </w:rPr>
            </w:pPr>
            <w:r w:rsidRPr="003D1743">
              <w:rPr>
                <w:rFonts w:ascii="宋体" w:hAnsi="宋体" w:hint="eastAsia"/>
                <w:color w:val="000000" w:themeColor="text1"/>
              </w:rPr>
              <w:t xml:space="preserve">　</w:t>
            </w:r>
          </w:p>
        </w:tc>
      </w:tr>
    </w:tbl>
    <w:p w14:paraId="6092C586" w14:textId="77777777" w:rsidR="001E071D" w:rsidRDefault="001E071D">
      <w:pPr>
        <w:rPr>
          <w:rFonts w:hint="eastAsia"/>
        </w:rPr>
      </w:pPr>
    </w:p>
    <w:p w14:paraId="7402973F" w14:textId="77777777" w:rsidR="001E071D" w:rsidRDefault="00000000">
      <w:pPr>
        <w:rPr>
          <w:rFonts w:hint="eastAsia"/>
          <w:color w:val="000000" w:themeColor="text1"/>
        </w:rPr>
      </w:pPr>
      <w:r>
        <w:rPr>
          <w:rFonts w:hint="eastAsia"/>
          <w:color w:val="000000" w:themeColor="text1"/>
        </w:rPr>
        <w:t>对公司</w:t>
      </w:r>
      <w:bookmarkStart w:id="491" w:name="_Hlk169079435"/>
      <w:r>
        <w:rPr>
          <w:rFonts w:hint="eastAsia"/>
          <w:color w:val="000000" w:themeColor="text1"/>
        </w:rPr>
        <w:t>将《公开发行证券的公司信息披露解释性公告第</w:t>
      </w:r>
      <w:r>
        <w:rPr>
          <w:color w:val="000000" w:themeColor="text1"/>
        </w:rPr>
        <w:t>1号——非经常性损益》未列举的项目认定为的非经常性损益项目且金额重大的，以及将《公开发行证券的公司信息披露解释性公告第1号——非经常性损益》中列举的非经常性损益项目界定为经常性损益的项目，应说明原因。</w:t>
      </w:r>
      <w:bookmarkEnd w:id="491"/>
    </w:p>
    <w:sdt>
      <w:sdtPr>
        <w:rPr>
          <w:color w:val="000000" w:themeColor="text1"/>
        </w:rPr>
        <w:alias w:val="是否适用：将非经常性损益项目界定为经常性损益项目[双击切换]"/>
        <w:tag w:val="_GBC_5f8a059d4da1440d8ef10197ecd89cd6"/>
        <w:id w:val="133989942"/>
        <w:placeholder>
          <w:docPart w:val="GBC22222222222222222222222222222"/>
        </w:placeholder>
      </w:sdtPr>
      <w:sdtContent>
        <w:p w14:paraId="702BB6DF" w14:textId="722C8BAA" w:rsidR="001E071D" w:rsidRDefault="00000000" w:rsidP="00F462BC">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6FC9DA4" w14:textId="77777777" w:rsidR="001E071D" w:rsidRDefault="001E071D" w:rsidP="00F462BC">
      <w:pPr>
        <w:rPr>
          <w:rFonts w:hint="eastAsia"/>
          <w:color w:val="000000" w:themeColor="text1"/>
        </w:rPr>
      </w:pPr>
    </w:p>
    <w:p w14:paraId="58138B03" w14:textId="77777777" w:rsidR="001E071D" w:rsidRDefault="00000000">
      <w:pPr>
        <w:spacing w:line="360" w:lineRule="exact"/>
        <w:rPr>
          <w:rFonts w:hint="eastAsia"/>
          <w:color w:val="000000" w:themeColor="text1"/>
        </w:rPr>
      </w:pPr>
      <w:bookmarkStart w:id="492" w:name="_Hlk168058078"/>
      <w:r>
        <w:rPr>
          <w:rFonts w:hint="eastAsia"/>
          <w:color w:val="000000" w:themeColor="text1"/>
        </w:rPr>
        <w:t>其他说明</w:t>
      </w:r>
    </w:p>
    <w:sdt>
      <w:sdtPr>
        <w:rPr>
          <w:color w:val="000000" w:themeColor="text1"/>
        </w:rPr>
        <w:alias w:val="是否适用：非经常性损益的其他说明[双击切换]"/>
        <w:tag w:val="_GBC_98984b33dead4179aa5566c8753f4b5e"/>
        <w:id w:val="769287019"/>
        <w:placeholder>
          <w:docPart w:val="GBC22222222222222222222222222222"/>
        </w:placeholder>
      </w:sdtPr>
      <w:sdtContent>
        <w:p w14:paraId="331EB14E" w14:textId="24708A4B" w:rsidR="001E071D" w:rsidRDefault="00000000" w:rsidP="00F462BC">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3B84D06F" w14:textId="77777777" w:rsidR="001E071D" w:rsidRDefault="001E071D">
      <w:pPr>
        <w:rPr>
          <w:rFonts w:hint="eastAsia"/>
          <w:color w:val="000000" w:themeColor="text1"/>
        </w:rPr>
      </w:pPr>
    </w:p>
    <w:bookmarkEnd w:id="492"/>
    <w:p w14:paraId="713D0228" w14:textId="77777777" w:rsidR="001E071D" w:rsidRDefault="00000000" w:rsidP="00A80081">
      <w:pPr>
        <w:pStyle w:val="3"/>
        <w:numPr>
          <w:ilvl w:val="0"/>
          <w:numId w:val="67"/>
        </w:numPr>
        <w:rPr>
          <w:rFonts w:ascii="宋体" w:hAnsi="宋体" w:hint="eastAsia"/>
          <w:color w:val="000000" w:themeColor="text1"/>
          <w:szCs w:val="21"/>
        </w:rPr>
      </w:pPr>
      <w:r>
        <w:rPr>
          <w:rFonts w:ascii="宋体" w:hAnsi="宋体" w:hint="eastAsia"/>
          <w:color w:val="000000" w:themeColor="text1"/>
          <w:szCs w:val="21"/>
        </w:rPr>
        <w:t>净资产收益率及每股收益</w:t>
      </w:r>
    </w:p>
    <w:sdt>
      <w:sdtPr>
        <w:rPr>
          <w:color w:val="000000" w:themeColor="text1"/>
        </w:rPr>
        <w:alias w:val="是否适用：净资产收益率及每股收益[双击切换]"/>
        <w:tag w:val="_GBC_75866ebc8d184cdd988e79330ad3b083"/>
        <w:id w:val="1357152934"/>
        <w:placeholder>
          <w:docPart w:val="GBC22222222222222222222222222222"/>
        </w:placeholder>
      </w:sdtPr>
      <w:sdtContent>
        <w:p w14:paraId="4C88BA28" w14:textId="77777777" w:rsidR="001E071D" w:rsidRDefault="00000000">
          <w:pPr>
            <w:rPr>
              <w:rFonts w:hint="eastAsia"/>
              <w:color w:val="000000" w:themeColor="text1"/>
            </w:rPr>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tbl>
      <w:tblPr>
        <w:tblStyle w:val="g8"/>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40"/>
        <w:gridCol w:w="1795"/>
        <w:gridCol w:w="2093"/>
        <w:gridCol w:w="2095"/>
      </w:tblGrid>
      <w:tr w:rsidR="00F462BC" w:rsidRPr="003D1743" w14:paraId="151F5B50" w14:textId="77777777" w:rsidTr="004C162F">
        <w:trPr>
          <w:trHeight w:val="270"/>
        </w:trPr>
        <w:sdt>
          <w:sdtPr>
            <w:rPr>
              <w:color w:val="000000" w:themeColor="text1"/>
            </w:rPr>
            <w:tag w:val="_PLD_680a8ba0e71a45459c0939cd6c78c07f"/>
            <w:id w:val="1892620168"/>
          </w:sdtPr>
          <w:sdtContent>
            <w:tc>
              <w:tcPr>
                <w:tcW w:w="1610" w:type="pct"/>
                <w:vMerge w:val="restart"/>
                <w:tcBorders>
                  <w:top w:val="single" w:sz="4" w:space="0" w:color="auto"/>
                  <w:left w:val="single" w:sz="4" w:space="0" w:color="auto"/>
                  <w:bottom w:val="single" w:sz="4" w:space="0" w:color="auto"/>
                  <w:right w:val="single" w:sz="4" w:space="0" w:color="auto"/>
                </w:tcBorders>
                <w:vAlign w:val="center"/>
              </w:tcPr>
              <w:p w14:paraId="6234BB8C" w14:textId="77777777" w:rsidR="001E071D" w:rsidRPr="003D1743" w:rsidRDefault="00000000" w:rsidP="004C162F">
                <w:pPr>
                  <w:jc w:val="center"/>
                  <w:rPr>
                    <w:rFonts w:hint="eastAsia"/>
                    <w:color w:val="000000" w:themeColor="text1"/>
                  </w:rPr>
                </w:pPr>
                <w:r w:rsidRPr="003D1743">
                  <w:rPr>
                    <w:color w:val="000000" w:themeColor="text1"/>
                  </w:rPr>
                  <w:t>报告期利润</w:t>
                </w:r>
              </w:p>
            </w:tc>
          </w:sdtContent>
        </w:sdt>
        <w:sdt>
          <w:sdtPr>
            <w:rPr>
              <w:color w:val="000000" w:themeColor="text1"/>
            </w:rPr>
            <w:tag w:val="_PLD_608d0086e1154f8ca6d3c34247132ef0"/>
            <w:id w:val="323633080"/>
          </w:sdtPr>
          <w:sdtContent>
            <w:tc>
              <w:tcPr>
                <w:tcW w:w="1017" w:type="pct"/>
                <w:vMerge w:val="restart"/>
                <w:tcBorders>
                  <w:top w:val="single" w:sz="4" w:space="0" w:color="auto"/>
                  <w:left w:val="single" w:sz="4" w:space="0" w:color="auto"/>
                  <w:right w:val="single" w:sz="4" w:space="0" w:color="auto"/>
                </w:tcBorders>
                <w:vAlign w:val="center"/>
              </w:tcPr>
              <w:p w14:paraId="1C0BE4AB" w14:textId="77777777" w:rsidR="001E071D" w:rsidRPr="003D1743" w:rsidRDefault="00000000" w:rsidP="004C162F">
                <w:pPr>
                  <w:jc w:val="center"/>
                  <w:rPr>
                    <w:rFonts w:hint="eastAsia"/>
                    <w:color w:val="000000" w:themeColor="text1"/>
                  </w:rPr>
                </w:pPr>
                <w:r w:rsidRPr="003D1743">
                  <w:rPr>
                    <w:color w:val="000000" w:themeColor="text1"/>
                  </w:rPr>
                  <w:t>加权平均净资产收益率（%）</w:t>
                </w:r>
              </w:p>
            </w:tc>
          </w:sdtContent>
        </w:sdt>
        <w:sdt>
          <w:sdtPr>
            <w:rPr>
              <w:color w:val="000000" w:themeColor="text1"/>
            </w:rPr>
            <w:tag w:val="_PLD_8b4a0bf973be4a19862ac5168193db93"/>
            <w:id w:val="-1155985293"/>
          </w:sdtPr>
          <w:sdtContent>
            <w:tc>
              <w:tcPr>
                <w:tcW w:w="2373" w:type="pct"/>
                <w:gridSpan w:val="2"/>
                <w:tcBorders>
                  <w:top w:val="single" w:sz="4" w:space="0" w:color="auto"/>
                  <w:left w:val="single" w:sz="4" w:space="0" w:color="auto"/>
                  <w:bottom w:val="single" w:sz="4" w:space="0" w:color="auto"/>
                  <w:right w:val="single" w:sz="4" w:space="0" w:color="auto"/>
                </w:tcBorders>
                <w:vAlign w:val="center"/>
              </w:tcPr>
              <w:p w14:paraId="0F5042CD" w14:textId="77777777" w:rsidR="001E071D" w:rsidRPr="003D1743" w:rsidRDefault="00000000" w:rsidP="004C162F">
                <w:pPr>
                  <w:jc w:val="center"/>
                  <w:rPr>
                    <w:rFonts w:hint="eastAsia"/>
                    <w:color w:val="000000" w:themeColor="text1"/>
                  </w:rPr>
                </w:pPr>
                <w:r w:rsidRPr="003D1743">
                  <w:rPr>
                    <w:color w:val="000000" w:themeColor="text1"/>
                  </w:rPr>
                  <w:t>每股收益</w:t>
                </w:r>
              </w:p>
            </w:tc>
          </w:sdtContent>
        </w:sdt>
      </w:tr>
      <w:tr w:rsidR="00F462BC" w:rsidRPr="003D1743" w14:paraId="3E031825" w14:textId="77777777" w:rsidTr="004C162F">
        <w:trPr>
          <w:trHeight w:val="360"/>
        </w:trPr>
        <w:tc>
          <w:tcPr>
            <w:tcW w:w="1610" w:type="pct"/>
            <w:vMerge/>
            <w:tcBorders>
              <w:top w:val="single" w:sz="4" w:space="0" w:color="auto"/>
              <w:left w:val="single" w:sz="4" w:space="0" w:color="auto"/>
              <w:bottom w:val="single" w:sz="4" w:space="0" w:color="auto"/>
              <w:right w:val="single" w:sz="4" w:space="0" w:color="auto"/>
            </w:tcBorders>
            <w:vAlign w:val="center"/>
          </w:tcPr>
          <w:p w14:paraId="6EFEBF50" w14:textId="77777777" w:rsidR="001E071D" w:rsidRPr="003D1743" w:rsidRDefault="001E071D" w:rsidP="004C162F">
            <w:pPr>
              <w:jc w:val="center"/>
              <w:rPr>
                <w:rFonts w:hint="eastAsia"/>
                <w:color w:val="000000" w:themeColor="text1"/>
              </w:rPr>
            </w:pPr>
          </w:p>
        </w:tc>
        <w:tc>
          <w:tcPr>
            <w:tcW w:w="1017" w:type="pct"/>
            <w:vMerge/>
            <w:tcBorders>
              <w:left w:val="single" w:sz="4" w:space="0" w:color="auto"/>
              <w:bottom w:val="single" w:sz="4" w:space="0" w:color="auto"/>
              <w:right w:val="single" w:sz="4" w:space="0" w:color="auto"/>
            </w:tcBorders>
            <w:vAlign w:val="center"/>
          </w:tcPr>
          <w:p w14:paraId="3DFE4331" w14:textId="77777777" w:rsidR="001E071D" w:rsidRPr="003D1743" w:rsidRDefault="001E071D" w:rsidP="004C162F">
            <w:pPr>
              <w:jc w:val="center"/>
              <w:rPr>
                <w:rFonts w:hint="eastAsia"/>
                <w:color w:val="000000" w:themeColor="text1"/>
              </w:rPr>
            </w:pPr>
          </w:p>
        </w:tc>
        <w:sdt>
          <w:sdtPr>
            <w:rPr>
              <w:color w:val="000000" w:themeColor="text1"/>
            </w:rPr>
            <w:tag w:val="_PLD_45472770a81744249d77e54c2efc412a"/>
            <w:id w:val="1651242751"/>
          </w:sdtPr>
          <w:sdtContent>
            <w:tc>
              <w:tcPr>
                <w:tcW w:w="1186" w:type="pct"/>
                <w:tcBorders>
                  <w:top w:val="single" w:sz="4" w:space="0" w:color="auto"/>
                  <w:left w:val="single" w:sz="4" w:space="0" w:color="auto"/>
                  <w:bottom w:val="single" w:sz="4" w:space="0" w:color="auto"/>
                  <w:right w:val="single" w:sz="4" w:space="0" w:color="auto"/>
                </w:tcBorders>
                <w:vAlign w:val="center"/>
              </w:tcPr>
              <w:p w14:paraId="5E6494A0" w14:textId="77777777" w:rsidR="001E071D" w:rsidRPr="003D1743" w:rsidRDefault="00000000" w:rsidP="004C162F">
                <w:pPr>
                  <w:jc w:val="center"/>
                  <w:rPr>
                    <w:rFonts w:hint="eastAsia"/>
                    <w:color w:val="000000" w:themeColor="text1"/>
                  </w:rPr>
                </w:pPr>
                <w:r w:rsidRPr="003D1743">
                  <w:rPr>
                    <w:color w:val="000000" w:themeColor="text1"/>
                  </w:rPr>
                  <w:t>基本每股收益</w:t>
                </w:r>
              </w:p>
            </w:tc>
          </w:sdtContent>
        </w:sdt>
        <w:sdt>
          <w:sdtPr>
            <w:rPr>
              <w:color w:val="000000" w:themeColor="text1"/>
            </w:rPr>
            <w:tag w:val="_PLD_c4e5be0bbc134fa28e28895e1a12e02c"/>
            <w:id w:val="125749488"/>
          </w:sdtPr>
          <w:sdtContent>
            <w:tc>
              <w:tcPr>
                <w:tcW w:w="1187" w:type="pct"/>
                <w:tcBorders>
                  <w:top w:val="single" w:sz="4" w:space="0" w:color="auto"/>
                  <w:left w:val="single" w:sz="4" w:space="0" w:color="auto"/>
                  <w:bottom w:val="single" w:sz="4" w:space="0" w:color="auto"/>
                  <w:right w:val="single" w:sz="4" w:space="0" w:color="auto"/>
                </w:tcBorders>
                <w:vAlign w:val="center"/>
              </w:tcPr>
              <w:p w14:paraId="53A6B88F" w14:textId="77777777" w:rsidR="001E071D" w:rsidRPr="003D1743" w:rsidRDefault="00000000" w:rsidP="004C162F">
                <w:pPr>
                  <w:jc w:val="center"/>
                  <w:rPr>
                    <w:rFonts w:hint="eastAsia"/>
                    <w:color w:val="000000" w:themeColor="text1"/>
                  </w:rPr>
                </w:pPr>
                <w:r w:rsidRPr="003D1743">
                  <w:rPr>
                    <w:color w:val="000000" w:themeColor="text1"/>
                  </w:rPr>
                  <w:t>稀释每股收益</w:t>
                </w:r>
              </w:p>
            </w:tc>
          </w:sdtContent>
        </w:sdt>
      </w:tr>
      <w:tr w:rsidR="0073743B" w:rsidRPr="003D1743" w14:paraId="1E26128F" w14:textId="77777777" w:rsidTr="00A36FFE">
        <w:trPr>
          <w:trHeight w:val="360"/>
        </w:trPr>
        <w:tc>
          <w:tcPr>
            <w:tcW w:w="1610" w:type="pct"/>
            <w:tcBorders>
              <w:top w:val="single" w:sz="4" w:space="0" w:color="auto"/>
              <w:left w:val="single" w:sz="4" w:space="0" w:color="auto"/>
              <w:bottom w:val="single" w:sz="4" w:space="0" w:color="auto"/>
              <w:right w:val="single" w:sz="4" w:space="0" w:color="auto"/>
            </w:tcBorders>
          </w:tcPr>
          <w:p w14:paraId="17C22740" w14:textId="77777777" w:rsidR="001E071D" w:rsidRPr="003D1743" w:rsidRDefault="00000000" w:rsidP="0073743B">
            <w:pPr>
              <w:rPr>
                <w:rFonts w:hint="eastAsia"/>
                <w:color w:val="000000" w:themeColor="text1"/>
              </w:rPr>
            </w:pPr>
            <w:r w:rsidRPr="003D1743">
              <w:rPr>
                <w:color w:val="000000" w:themeColor="text1"/>
              </w:rPr>
              <w:t>归属于公司普通股股东的净利润</w:t>
            </w:r>
          </w:p>
        </w:tc>
        <w:tc>
          <w:tcPr>
            <w:tcW w:w="1017" w:type="pct"/>
            <w:tcBorders>
              <w:top w:val="single" w:sz="4" w:space="0" w:color="auto"/>
              <w:left w:val="single" w:sz="4" w:space="0" w:color="auto"/>
              <w:bottom w:val="single" w:sz="4" w:space="0" w:color="auto"/>
              <w:right w:val="single" w:sz="4" w:space="0" w:color="auto"/>
            </w:tcBorders>
            <w:vAlign w:val="center"/>
          </w:tcPr>
          <w:p w14:paraId="0E6873A2" w14:textId="2E78DF99" w:rsidR="001E071D" w:rsidRPr="003D1743" w:rsidRDefault="00000000" w:rsidP="0073743B">
            <w:pPr>
              <w:jc w:val="right"/>
              <w:rPr>
                <w:rFonts w:hint="eastAsia"/>
              </w:rPr>
            </w:pPr>
            <w:r w:rsidRPr="003D1743">
              <w:rPr>
                <w:rFonts w:hint="eastAsia"/>
                <w:color w:val="000000"/>
              </w:rPr>
              <w:t>-0.32</w:t>
            </w:r>
          </w:p>
        </w:tc>
        <w:tc>
          <w:tcPr>
            <w:tcW w:w="1186" w:type="pct"/>
            <w:tcBorders>
              <w:top w:val="single" w:sz="4" w:space="0" w:color="auto"/>
              <w:left w:val="single" w:sz="4" w:space="0" w:color="auto"/>
              <w:bottom w:val="single" w:sz="4" w:space="0" w:color="auto"/>
              <w:right w:val="single" w:sz="4" w:space="0" w:color="auto"/>
            </w:tcBorders>
            <w:vAlign w:val="center"/>
          </w:tcPr>
          <w:p w14:paraId="5828B5DD" w14:textId="61A07DDC" w:rsidR="001E071D" w:rsidRPr="003D1743" w:rsidRDefault="00000000" w:rsidP="0073743B">
            <w:pPr>
              <w:jc w:val="right"/>
              <w:rPr>
                <w:rFonts w:hint="eastAsia"/>
              </w:rPr>
            </w:pPr>
            <w:r w:rsidRPr="003D1743">
              <w:rPr>
                <w:rFonts w:hint="eastAsia"/>
                <w:color w:val="000000"/>
              </w:rPr>
              <w:t>-0.01</w:t>
            </w:r>
          </w:p>
        </w:tc>
        <w:tc>
          <w:tcPr>
            <w:tcW w:w="1187" w:type="pct"/>
            <w:tcBorders>
              <w:top w:val="single" w:sz="4" w:space="0" w:color="auto"/>
              <w:left w:val="single" w:sz="4" w:space="0" w:color="auto"/>
              <w:bottom w:val="single" w:sz="4" w:space="0" w:color="auto"/>
              <w:right w:val="single" w:sz="4" w:space="0" w:color="auto"/>
            </w:tcBorders>
            <w:vAlign w:val="center"/>
          </w:tcPr>
          <w:p w14:paraId="2CD5B8FA" w14:textId="32BAA77D" w:rsidR="001E071D" w:rsidRPr="003D1743" w:rsidRDefault="00000000" w:rsidP="0073743B">
            <w:pPr>
              <w:jc w:val="right"/>
              <w:rPr>
                <w:rFonts w:hint="eastAsia"/>
              </w:rPr>
            </w:pPr>
            <w:r w:rsidRPr="003D1743">
              <w:rPr>
                <w:rFonts w:hint="eastAsia"/>
                <w:color w:val="000000"/>
              </w:rPr>
              <w:t>-0.01</w:t>
            </w:r>
          </w:p>
        </w:tc>
      </w:tr>
      <w:tr w:rsidR="0073743B" w:rsidRPr="003D1743" w14:paraId="6A929C0F" w14:textId="77777777" w:rsidTr="00A36FFE">
        <w:trPr>
          <w:trHeight w:val="360"/>
        </w:trPr>
        <w:tc>
          <w:tcPr>
            <w:tcW w:w="1610" w:type="pct"/>
            <w:tcBorders>
              <w:top w:val="single" w:sz="4" w:space="0" w:color="auto"/>
              <w:left w:val="single" w:sz="4" w:space="0" w:color="auto"/>
              <w:bottom w:val="single" w:sz="4" w:space="0" w:color="auto"/>
              <w:right w:val="single" w:sz="4" w:space="0" w:color="auto"/>
            </w:tcBorders>
          </w:tcPr>
          <w:p w14:paraId="35A2B338" w14:textId="77777777" w:rsidR="001E071D" w:rsidRPr="003D1743" w:rsidRDefault="00000000" w:rsidP="0073743B">
            <w:pPr>
              <w:rPr>
                <w:rFonts w:hint="eastAsia"/>
                <w:color w:val="000000" w:themeColor="text1"/>
              </w:rPr>
            </w:pPr>
            <w:r w:rsidRPr="003D1743">
              <w:rPr>
                <w:color w:val="000000" w:themeColor="text1"/>
              </w:rPr>
              <w:t>扣除非经常性损益后归属于公司普通股股东的净利润</w:t>
            </w:r>
          </w:p>
        </w:tc>
        <w:tc>
          <w:tcPr>
            <w:tcW w:w="1017" w:type="pct"/>
            <w:tcBorders>
              <w:top w:val="single" w:sz="4" w:space="0" w:color="auto"/>
              <w:left w:val="single" w:sz="4" w:space="0" w:color="auto"/>
              <w:bottom w:val="single" w:sz="4" w:space="0" w:color="auto"/>
              <w:right w:val="single" w:sz="4" w:space="0" w:color="auto"/>
            </w:tcBorders>
            <w:vAlign w:val="center"/>
          </w:tcPr>
          <w:p w14:paraId="3DC238D2" w14:textId="60352C8B" w:rsidR="001E071D" w:rsidRPr="003D1743" w:rsidRDefault="00000000" w:rsidP="0073743B">
            <w:pPr>
              <w:jc w:val="right"/>
              <w:rPr>
                <w:rFonts w:hint="eastAsia"/>
              </w:rPr>
            </w:pPr>
            <w:r w:rsidRPr="003D1743">
              <w:rPr>
                <w:rFonts w:hint="eastAsia"/>
                <w:color w:val="000000"/>
              </w:rPr>
              <w:t>-1.24</w:t>
            </w:r>
          </w:p>
        </w:tc>
        <w:tc>
          <w:tcPr>
            <w:tcW w:w="1186" w:type="pct"/>
            <w:tcBorders>
              <w:top w:val="single" w:sz="4" w:space="0" w:color="auto"/>
              <w:left w:val="single" w:sz="4" w:space="0" w:color="auto"/>
              <w:bottom w:val="single" w:sz="4" w:space="0" w:color="auto"/>
              <w:right w:val="single" w:sz="4" w:space="0" w:color="auto"/>
            </w:tcBorders>
            <w:vAlign w:val="center"/>
          </w:tcPr>
          <w:p w14:paraId="5F0AA315" w14:textId="155FB72D" w:rsidR="001E071D" w:rsidRPr="003D1743" w:rsidRDefault="00000000" w:rsidP="0073743B">
            <w:pPr>
              <w:jc w:val="right"/>
              <w:rPr>
                <w:rFonts w:hint="eastAsia"/>
              </w:rPr>
            </w:pPr>
            <w:r w:rsidRPr="003D1743">
              <w:rPr>
                <w:rFonts w:hint="eastAsia"/>
                <w:color w:val="000000"/>
              </w:rPr>
              <w:t>-0.02</w:t>
            </w:r>
          </w:p>
        </w:tc>
        <w:tc>
          <w:tcPr>
            <w:tcW w:w="1187" w:type="pct"/>
            <w:tcBorders>
              <w:top w:val="single" w:sz="4" w:space="0" w:color="auto"/>
              <w:left w:val="single" w:sz="4" w:space="0" w:color="auto"/>
              <w:bottom w:val="single" w:sz="4" w:space="0" w:color="auto"/>
              <w:right w:val="single" w:sz="4" w:space="0" w:color="auto"/>
            </w:tcBorders>
            <w:vAlign w:val="center"/>
          </w:tcPr>
          <w:p w14:paraId="361F51D1" w14:textId="506F1EE0" w:rsidR="001E071D" w:rsidRPr="003D1743" w:rsidRDefault="00000000" w:rsidP="0073743B">
            <w:pPr>
              <w:jc w:val="right"/>
              <w:rPr>
                <w:rFonts w:hint="eastAsia"/>
              </w:rPr>
            </w:pPr>
            <w:r w:rsidRPr="003D1743">
              <w:rPr>
                <w:rFonts w:hint="eastAsia"/>
                <w:color w:val="000000"/>
              </w:rPr>
              <w:t>-0.02</w:t>
            </w:r>
          </w:p>
        </w:tc>
      </w:tr>
    </w:tbl>
    <w:p w14:paraId="1579E330" w14:textId="77777777" w:rsidR="001E071D" w:rsidRDefault="001E071D">
      <w:pPr>
        <w:rPr>
          <w:rFonts w:hint="eastAsia"/>
        </w:rPr>
      </w:pPr>
    </w:p>
    <w:p w14:paraId="1AC5E8C1" w14:textId="77777777" w:rsidR="001E071D" w:rsidRDefault="00000000" w:rsidP="00A80081">
      <w:pPr>
        <w:pStyle w:val="3"/>
        <w:numPr>
          <w:ilvl w:val="0"/>
          <w:numId w:val="67"/>
        </w:numPr>
        <w:rPr>
          <w:rFonts w:ascii="宋体" w:hAnsi="宋体" w:hint="eastAsia"/>
          <w:color w:val="000000" w:themeColor="text1"/>
          <w:szCs w:val="21"/>
        </w:rPr>
      </w:pPr>
      <w:r>
        <w:rPr>
          <w:rFonts w:ascii="宋体" w:hAnsi="宋体" w:hint="eastAsia"/>
          <w:color w:val="000000" w:themeColor="text1"/>
          <w:szCs w:val="21"/>
        </w:rPr>
        <w:t>境内外会计准则下会计数据差异</w:t>
      </w:r>
    </w:p>
    <w:sdt>
      <w:sdtPr>
        <w:rPr>
          <w:color w:val="000000" w:themeColor="text1"/>
        </w:rPr>
        <w:alias w:val="是否适用：境内外会计准则下会计数据差异[双击切换]"/>
        <w:tag w:val="_GBC_3482333eff2948139884cfdd1debc958"/>
        <w:id w:val="-164399158"/>
        <w:placeholder>
          <w:docPart w:val="GBC22222222222222222222222222222"/>
        </w:placeholder>
      </w:sdtPr>
      <w:sdtContent>
        <w:p w14:paraId="357F00C4" w14:textId="23E06A64" w:rsidR="001E071D" w:rsidRDefault="00000000" w:rsidP="00F462BC">
          <w:pPr>
            <w:rPr>
              <w:rFonts w:cstheme="minorBidi" w:hint="eastAsia"/>
              <w:color w:val="000000" w:themeColor="text1"/>
              <w:kern w:val="2"/>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6FFC53B2" w14:textId="6A2AC6E4" w:rsidR="001E071D" w:rsidRDefault="001E071D">
      <w:pPr>
        <w:rPr>
          <w:rFonts w:cstheme="minorBidi" w:hint="eastAsia"/>
          <w:color w:val="000000" w:themeColor="text1"/>
          <w:kern w:val="2"/>
        </w:rPr>
      </w:pPr>
    </w:p>
    <w:p w14:paraId="3E23CCAC" w14:textId="77777777" w:rsidR="001E071D" w:rsidRDefault="001E071D">
      <w:pPr>
        <w:rPr>
          <w:rFonts w:hint="eastAsia"/>
          <w:color w:val="000000" w:themeColor="text1"/>
        </w:rPr>
      </w:pPr>
    </w:p>
    <w:p w14:paraId="4CDF6414" w14:textId="77777777" w:rsidR="003D1743" w:rsidRDefault="003D1743">
      <w:pPr>
        <w:rPr>
          <w:rFonts w:hint="eastAsia"/>
          <w:color w:val="000000" w:themeColor="text1"/>
        </w:rPr>
      </w:pPr>
    </w:p>
    <w:p w14:paraId="7E6FC9CF" w14:textId="77777777" w:rsidR="001E071D" w:rsidRDefault="00000000" w:rsidP="00A80081">
      <w:pPr>
        <w:pStyle w:val="3"/>
        <w:numPr>
          <w:ilvl w:val="0"/>
          <w:numId w:val="67"/>
        </w:numPr>
        <w:rPr>
          <w:rFonts w:ascii="宋体" w:hAnsi="宋体" w:hint="eastAsia"/>
          <w:color w:val="000000" w:themeColor="text1"/>
          <w:szCs w:val="21"/>
        </w:rPr>
      </w:pPr>
      <w:r>
        <w:rPr>
          <w:rFonts w:ascii="宋体" w:hAnsi="宋体" w:hint="eastAsia"/>
          <w:color w:val="000000" w:themeColor="text1"/>
          <w:szCs w:val="21"/>
        </w:rPr>
        <w:t>其他</w:t>
      </w:r>
    </w:p>
    <w:sdt>
      <w:sdtPr>
        <w:rPr>
          <w:color w:val="000000" w:themeColor="text1"/>
        </w:rPr>
        <w:alias w:val="是否适用：补充资料其他说明事项[双击切换]"/>
        <w:tag w:val="_GBC_8954f89f8426424c966f1b658de53fe5"/>
        <w:id w:val="-510374473"/>
        <w:placeholder>
          <w:docPart w:val="GBC22222222222222222222222222222"/>
        </w:placeholder>
      </w:sdtPr>
      <w:sdtContent>
        <w:p w14:paraId="44082583" w14:textId="112B38EC" w:rsidR="001E071D" w:rsidRDefault="00000000" w:rsidP="00F462BC">
          <w:pPr>
            <w:rPr>
              <w:rFonts w:hint="eastAsia"/>
              <w:color w:val="000000" w:themeColor="text1"/>
            </w:rPr>
          </w:pPr>
          <w:r>
            <w:rPr>
              <w:color w:val="000000" w:themeColor="text1"/>
            </w:rPr>
            <w:fldChar w:fldCharType="begin"/>
          </w:r>
          <w:r>
            <w:rPr>
              <w:rFonts w:hint="eastAsia"/>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rFonts w:hint="eastAsia"/>
              <w:color w:val="000000" w:themeColor="text1"/>
            </w:rPr>
            <w:instrText xml:space="preserve"> MACROBUTTON  SnrToggleCheckbox √不适用 </w:instrText>
          </w:r>
          <w:r>
            <w:rPr>
              <w:color w:val="000000" w:themeColor="text1"/>
            </w:rPr>
            <w:fldChar w:fldCharType="end"/>
          </w:r>
        </w:p>
      </w:sdtContent>
    </w:sdt>
    <w:p w14:paraId="4FD6B5A9" w14:textId="77777777" w:rsidR="001E071D" w:rsidRDefault="001E071D">
      <w:pPr>
        <w:spacing w:line="360" w:lineRule="exact"/>
        <w:ind w:right="5"/>
        <w:rPr>
          <w:rFonts w:hint="eastAsia"/>
          <w:color w:val="000000" w:themeColor="text1"/>
        </w:rPr>
      </w:pPr>
      <w:bookmarkStart w:id="493" w:name="_Hlk76135020"/>
    </w:p>
    <w:p w14:paraId="2FE023DC" w14:textId="77777777" w:rsidR="003D1743" w:rsidRDefault="003D1743">
      <w:pPr>
        <w:spacing w:line="360" w:lineRule="exact"/>
        <w:ind w:right="5"/>
        <w:rPr>
          <w:rFonts w:hint="eastAsia"/>
          <w:color w:val="000000" w:themeColor="text1"/>
        </w:rPr>
      </w:pPr>
    </w:p>
    <w:p w14:paraId="79AA55FE" w14:textId="77777777" w:rsidR="003D1743" w:rsidRDefault="003D1743">
      <w:pPr>
        <w:spacing w:line="360" w:lineRule="exact"/>
        <w:ind w:right="5"/>
        <w:rPr>
          <w:rFonts w:hint="eastAsia"/>
          <w:b/>
          <w:bCs w:val="0"/>
          <w:color w:val="000000" w:themeColor="text1"/>
          <w:sz w:val="24"/>
        </w:rPr>
      </w:pPr>
    </w:p>
    <w:p w14:paraId="7B03ED68" w14:textId="305B75A2" w:rsidR="001E071D" w:rsidRDefault="00000000">
      <w:pPr>
        <w:wordWrap w:val="0"/>
        <w:spacing w:line="360" w:lineRule="exact"/>
        <w:jc w:val="right"/>
        <w:rPr>
          <w:rFonts w:hint="eastAsia"/>
          <w:color w:val="000000" w:themeColor="text1"/>
          <w:u w:val="single"/>
        </w:rPr>
      </w:pPr>
      <w:r>
        <w:rPr>
          <w:color w:val="000000" w:themeColor="text1"/>
        </w:rPr>
        <w:t>董事长：</w:t>
      </w:r>
      <w:sdt>
        <w:sdtPr>
          <w:rPr>
            <w:color w:val="000000" w:themeColor="text1"/>
          </w:rPr>
          <w:alias w:val="报告发布人"/>
          <w:tag w:val="_GBC_f07cbb7287a94e798691f7fcb5112f49"/>
          <w:id w:val="-1345166232"/>
          <w:placeholder>
            <w:docPart w:val="GBC22222222222222222222222222222"/>
          </w:placeholder>
        </w:sdtPr>
        <w:sdtContent>
          <w:r w:rsidR="00697852">
            <w:rPr>
              <w:rFonts w:hint="eastAsia"/>
              <w:color w:val="000000" w:themeColor="text1"/>
            </w:rPr>
            <w:t>李俊杰</w:t>
          </w:r>
        </w:sdtContent>
      </w:sdt>
      <w:r>
        <w:rPr>
          <w:rFonts w:hint="eastAsia"/>
          <w:color w:val="000000" w:themeColor="text1"/>
        </w:rPr>
        <w:t xml:space="preserve"> </w:t>
      </w:r>
    </w:p>
    <w:p w14:paraId="60B7A6E4" w14:textId="7163F5D3" w:rsidR="001E071D" w:rsidRDefault="00000000">
      <w:pPr>
        <w:spacing w:line="360" w:lineRule="exact"/>
        <w:jc w:val="right"/>
        <w:rPr>
          <w:rFonts w:hint="eastAsia"/>
          <w:color w:val="000000" w:themeColor="text1"/>
        </w:rPr>
      </w:pPr>
      <w:r>
        <w:rPr>
          <w:color w:val="000000" w:themeColor="text1"/>
        </w:rPr>
        <w:t>董事会批准报送日期：</w:t>
      </w:r>
      <w:sdt>
        <w:sdtPr>
          <w:rPr>
            <w:rFonts w:hint="eastAsia"/>
            <w:color w:val="000000" w:themeColor="text1"/>
          </w:rPr>
          <w:alias w:val="报告董事会批准报送日期"/>
          <w:tag w:val="_GBC_56d5d40e768a439aa604555fa2089c42"/>
          <w:id w:val="1351298154"/>
          <w:placeholder>
            <w:docPart w:val="GBC22222222222222222222222222222"/>
          </w:placeholder>
          <w:date w:fullDate="2024-08-16T00:00:00Z">
            <w:dateFormat w:val="yyyy'年'M'月'd'日'"/>
            <w:lid w:val="zh-CN"/>
            <w:storeMappedDataAs w:val="dateTime"/>
            <w:calendar w:val="gregorian"/>
          </w:date>
        </w:sdtPr>
        <w:sdtContent>
          <w:r w:rsidR="00187FC1">
            <w:rPr>
              <w:rFonts w:hint="eastAsia"/>
              <w:color w:val="000000" w:themeColor="text1"/>
            </w:rPr>
            <w:t>2024年8月16日</w:t>
          </w:r>
        </w:sdtContent>
      </w:sdt>
      <w:r>
        <w:rPr>
          <w:rFonts w:hint="eastAsia"/>
          <w:color w:val="000000" w:themeColor="text1"/>
        </w:rPr>
        <w:t xml:space="preserve"> </w:t>
      </w:r>
    </w:p>
    <w:bookmarkEnd w:id="493"/>
    <w:p w14:paraId="008A5944" w14:textId="77777777" w:rsidR="001E071D" w:rsidRDefault="001E071D">
      <w:pPr>
        <w:rPr>
          <w:rFonts w:hint="eastAsia"/>
          <w:color w:val="000000" w:themeColor="text1"/>
        </w:rPr>
      </w:pPr>
    </w:p>
    <w:p w14:paraId="568F3069" w14:textId="77777777" w:rsidR="001E071D" w:rsidRDefault="001E071D">
      <w:pPr>
        <w:spacing w:line="360" w:lineRule="exact"/>
        <w:ind w:right="5"/>
        <w:rPr>
          <w:rFonts w:hint="eastAsia"/>
          <w:color w:val="000000" w:themeColor="text1"/>
          <w:u w:val="single"/>
        </w:rPr>
      </w:pPr>
    </w:p>
    <w:p w14:paraId="41957D92" w14:textId="77777777" w:rsidR="003D1743" w:rsidRDefault="003D1743">
      <w:pPr>
        <w:spacing w:line="360" w:lineRule="exact"/>
        <w:ind w:right="5"/>
        <w:rPr>
          <w:rFonts w:hint="eastAsia"/>
          <w:color w:val="000000" w:themeColor="text1"/>
          <w:u w:val="single"/>
        </w:rPr>
      </w:pPr>
    </w:p>
    <w:p w14:paraId="4E411A84" w14:textId="77777777" w:rsidR="001E071D" w:rsidRDefault="00000000">
      <w:pPr>
        <w:spacing w:line="360" w:lineRule="exact"/>
        <w:ind w:right="5"/>
        <w:rPr>
          <w:rFonts w:hint="eastAsia"/>
          <w:b/>
          <w:color w:val="000000" w:themeColor="text1"/>
          <w:sz w:val="24"/>
        </w:rPr>
      </w:pPr>
      <w:r>
        <w:rPr>
          <w:b/>
          <w:color w:val="000000" w:themeColor="text1"/>
          <w:sz w:val="24"/>
        </w:rPr>
        <w:t>修订信息</w:t>
      </w:r>
    </w:p>
    <w:sdt>
      <w:sdtPr>
        <w:rPr>
          <w:b/>
          <w:bCs w:val="0"/>
          <w:color w:val="000000" w:themeColor="text1"/>
        </w:rPr>
        <w:alias w:val="是否适用：修订信息表[双击切换]"/>
        <w:tag w:val="_GBC_77b96fad3b8a43478db82cf4cb9686be"/>
        <w:id w:val="474872339"/>
        <w:placeholder>
          <w:docPart w:val="GBC22222222222222222222222222222"/>
        </w:placeholder>
      </w:sdtPr>
      <w:sdtEndPr>
        <w:rPr>
          <w:b w:val="0"/>
        </w:rPr>
      </w:sdtEndPr>
      <w:sdtContent>
        <w:p w14:paraId="722010B0" w14:textId="153667A5" w:rsidR="001E071D" w:rsidRDefault="00000000" w:rsidP="00187FC1">
          <w:pPr>
            <w:rPr>
              <w:rFonts w:hint="eastAsia"/>
              <w:color w:val="000000" w:themeColor="text1"/>
            </w:rPr>
          </w:pPr>
          <w:r>
            <w:rPr>
              <w:bCs w:val="0"/>
              <w:color w:val="000000" w:themeColor="text1"/>
            </w:rPr>
            <w:fldChar w:fldCharType="begin"/>
          </w:r>
          <w:r w:rsidR="00187FC1">
            <w:rPr>
              <w:rFonts w:hint="eastAsia"/>
              <w:color w:val="000000" w:themeColor="text1"/>
            </w:rPr>
            <w:instrText xml:space="preserve"> MACROBUTTON  SnrToggleCheckbox □适用 </w:instrText>
          </w:r>
          <w:r>
            <w:rPr>
              <w:bCs w:val="0"/>
              <w:color w:val="000000" w:themeColor="text1"/>
            </w:rPr>
            <w:fldChar w:fldCharType="end"/>
          </w:r>
          <w:r>
            <w:rPr>
              <w:bCs w:val="0"/>
              <w:color w:val="000000" w:themeColor="text1"/>
            </w:rPr>
            <w:fldChar w:fldCharType="begin"/>
          </w:r>
          <w:r w:rsidR="00187FC1">
            <w:rPr>
              <w:rFonts w:hint="eastAsia"/>
              <w:color w:val="000000" w:themeColor="text1"/>
            </w:rPr>
            <w:instrText xml:space="preserve"> MACROBUTTON  SnrToggleCheckbox √不适用 </w:instrText>
          </w:r>
          <w:r>
            <w:rPr>
              <w:bCs w:val="0"/>
              <w:color w:val="000000" w:themeColor="text1"/>
            </w:rPr>
            <w:fldChar w:fldCharType="end"/>
          </w:r>
        </w:p>
      </w:sdtContent>
    </w:sdt>
    <w:sectPr w:rsidR="001E071D" w:rsidSect="0001231A">
      <w:pgSz w:w="11906" w:h="16838"/>
      <w:pgMar w:top="1525" w:right="1276" w:bottom="1440" w:left="1797" w:header="856"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63D81" w14:textId="77777777" w:rsidR="00C57993" w:rsidRDefault="00C57993" w:rsidP="00365E23">
      <w:pPr>
        <w:rPr>
          <w:rFonts w:hint="eastAsia"/>
        </w:rPr>
      </w:pPr>
      <w:r>
        <w:separator/>
      </w:r>
    </w:p>
  </w:endnote>
  <w:endnote w:type="continuationSeparator" w:id="0">
    <w:p w14:paraId="01E50496" w14:textId="77777777" w:rsidR="00C57993" w:rsidRDefault="00C57993" w:rsidP="00365E2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宋体-方正超大字符集">
    <w:altName w:val="宋体"/>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MHei-Light-Identity-H">
    <w:altName w:val="MingLiU-ExtB"/>
    <w:charset w:val="88"/>
    <w:family w:val="auto"/>
    <w:pitch w:val="default"/>
    <w:sig w:usb0="00000001" w:usb1="08080000" w:usb2="00000010" w:usb3="00000000" w:csb0="00100000" w:csb1="00000000"/>
  </w:font>
  <w:font w:name="仿宋_GB2312">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7408834"/>
      <w:docPartObj>
        <w:docPartGallery w:val="Page Numbers (Bottom of Page)"/>
        <w:docPartUnique/>
      </w:docPartObj>
    </w:sdtPr>
    <w:sdtContent>
      <w:sdt>
        <w:sdtPr>
          <w:id w:val="98381352"/>
          <w:docPartObj>
            <w:docPartGallery w:val="Page Numbers (Top of Page)"/>
            <w:docPartUnique/>
          </w:docPartObj>
        </w:sdtPr>
        <w:sdtContent>
          <w:p w14:paraId="351DF500" w14:textId="77777777" w:rsidR="00C95668" w:rsidRDefault="00C95668" w:rsidP="004860B6">
            <w:pPr>
              <w:pStyle w:val="af1"/>
              <w:jc w:val="center"/>
            </w:pPr>
            <w:r>
              <w:rPr>
                <w:b/>
                <w:bCs w:val="0"/>
                <w:sz w:val="24"/>
                <w:szCs w:val="24"/>
              </w:rPr>
              <w:fldChar w:fldCharType="begin"/>
            </w:r>
            <w:r>
              <w:rPr>
                <w:b/>
              </w:rPr>
              <w:instrText>PAGE</w:instrText>
            </w:r>
            <w:r>
              <w:rPr>
                <w:b/>
                <w:bCs w:val="0"/>
                <w:sz w:val="24"/>
                <w:szCs w:val="24"/>
              </w:rPr>
              <w:fldChar w:fldCharType="separate"/>
            </w:r>
            <w:r w:rsidR="006F2469">
              <w:rPr>
                <w:b/>
                <w:noProof/>
              </w:rPr>
              <w:t>173</w:t>
            </w:r>
            <w:r>
              <w:rPr>
                <w:b/>
                <w:bCs w:val="0"/>
                <w:sz w:val="24"/>
                <w:szCs w:val="24"/>
              </w:rPr>
              <w:fldChar w:fldCharType="end"/>
            </w:r>
            <w:r>
              <w:rPr>
                <w:lang w:val="zh-CN"/>
              </w:rPr>
              <w:t xml:space="preserve"> / </w:t>
            </w:r>
            <w:r>
              <w:rPr>
                <w:b/>
                <w:bCs w:val="0"/>
                <w:sz w:val="24"/>
                <w:szCs w:val="24"/>
              </w:rPr>
              <w:fldChar w:fldCharType="begin"/>
            </w:r>
            <w:r>
              <w:rPr>
                <w:b/>
              </w:rPr>
              <w:instrText>NUMPAGES</w:instrText>
            </w:r>
            <w:r>
              <w:rPr>
                <w:b/>
                <w:bCs w:val="0"/>
                <w:sz w:val="24"/>
                <w:szCs w:val="24"/>
              </w:rPr>
              <w:fldChar w:fldCharType="separate"/>
            </w:r>
            <w:r w:rsidR="006F2469">
              <w:rPr>
                <w:b/>
                <w:noProof/>
              </w:rPr>
              <w:t>214</w:t>
            </w:r>
            <w:r>
              <w:rPr>
                <w:b/>
                <w:bCs w:val="0"/>
                <w:sz w:val="24"/>
                <w:szCs w:val="24"/>
              </w:rPr>
              <w:fldChar w:fldCharType="end"/>
            </w:r>
          </w:p>
        </w:sdtContent>
      </w:sdt>
    </w:sdtContent>
  </w:sdt>
  <w:p w14:paraId="594CD91D" w14:textId="77777777" w:rsidR="00C95668" w:rsidRDefault="00C9566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E0ED7" w14:textId="77777777" w:rsidR="00C57993" w:rsidRDefault="00C57993" w:rsidP="00365E23">
      <w:pPr>
        <w:rPr>
          <w:rFonts w:hint="eastAsia"/>
        </w:rPr>
      </w:pPr>
      <w:r>
        <w:separator/>
      </w:r>
    </w:p>
  </w:footnote>
  <w:footnote w:type="continuationSeparator" w:id="0">
    <w:p w14:paraId="221B25B0" w14:textId="77777777" w:rsidR="00C57993" w:rsidRDefault="00C57993" w:rsidP="00365E2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4A817" w14:textId="77777777" w:rsidR="00C95668" w:rsidRPr="009B70CF" w:rsidRDefault="00C95668" w:rsidP="004B4ABF">
    <w:pPr>
      <w:pStyle w:val="af"/>
      <w:tabs>
        <w:tab w:val="clear" w:pos="8306"/>
        <w:tab w:val="left" w:pos="8364"/>
        <w:tab w:val="left" w:pos="8505"/>
      </w:tabs>
      <w:ind w:rightChars="10" w:right="21"/>
      <w:rPr>
        <w:b/>
      </w:rPr>
    </w:pPr>
    <w:r>
      <w:rPr>
        <w:rFonts w:hint="eastAsia"/>
      </w:rPr>
      <w:t>2024</w:t>
    </w:r>
    <w:r>
      <w:rPr>
        <w:rFonts w:hint="eastAsia"/>
      </w:rPr>
      <w:t>年半年度报告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919"/>
    <w:multiLevelType w:val="hybridMultilevel"/>
    <w:tmpl w:val="832C98FC"/>
    <w:lvl w:ilvl="0" w:tplc="0409000F">
      <w:start w:val="1"/>
      <w:numFmt w:val="decimal"/>
      <w:lvlText w:val="%1."/>
      <w:lvlJc w:val="left"/>
      <w:pPr>
        <w:ind w:left="1114" w:hanging="420"/>
      </w:pPr>
    </w:lvl>
    <w:lvl w:ilvl="1" w:tplc="04090019" w:tentative="1">
      <w:start w:val="1"/>
      <w:numFmt w:val="lowerLetter"/>
      <w:lvlText w:val="%2)"/>
      <w:lvlJc w:val="left"/>
      <w:pPr>
        <w:ind w:left="1534" w:hanging="420"/>
      </w:pPr>
    </w:lvl>
    <w:lvl w:ilvl="2" w:tplc="0409001B" w:tentative="1">
      <w:start w:val="1"/>
      <w:numFmt w:val="lowerRoman"/>
      <w:lvlText w:val="%3."/>
      <w:lvlJc w:val="right"/>
      <w:pPr>
        <w:ind w:left="1954" w:hanging="420"/>
      </w:pPr>
    </w:lvl>
    <w:lvl w:ilvl="3" w:tplc="0409000F">
      <w:start w:val="1"/>
      <w:numFmt w:val="decimal"/>
      <w:lvlText w:val="%4."/>
      <w:lvlJc w:val="left"/>
      <w:pPr>
        <w:ind w:left="2374" w:hanging="420"/>
      </w:pPr>
    </w:lvl>
    <w:lvl w:ilvl="4" w:tplc="04090019" w:tentative="1">
      <w:start w:val="1"/>
      <w:numFmt w:val="lowerLetter"/>
      <w:lvlText w:val="%5)"/>
      <w:lvlJc w:val="left"/>
      <w:pPr>
        <w:ind w:left="2794" w:hanging="420"/>
      </w:pPr>
    </w:lvl>
    <w:lvl w:ilvl="5" w:tplc="0409001B" w:tentative="1">
      <w:start w:val="1"/>
      <w:numFmt w:val="lowerRoman"/>
      <w:lvlText w:val="%6."/>
      <w:lvlJc w:val="right"/>
      <w:pPr>
        <w:ind w:left="3214" w:hanging="420"/>
      </w:pPr>
    </w:lvl>
    <w:lvl w:ilvl="6" w:tplc="0409000F" w:tentative="1">
      <w:start w:val="1"/>
      <w:numFmt w:val="decimal"/>
      <w:lvlText w:val="%7."/>
      <w:lvlJc w:val="left"/>
      <w:pPr>
        <w:ind w:left="3634" w:hanging="420"/>
      </w:pPr>
    </w:lvl>
    <w:lvl w:ilvl="7" w:tplc="04090019" w:tentative="1">
      <w:start w:val="1"/>
      <w:numFmt w:val="lowerLetter"/>
      <w:lvlText w:val="%8)"/>
      <w:lvlJc w:val="left"/>
      <w:pPr>
        <w:ind w:left="4054" w:hanging="420"/>
      </w:pPr>
    </w:lvl>
    <w:lvl w:ilvl="8" w:tplc="0409001B" w:tentative="1">
      <w:start w:val="1"/>
      <w:numFmt w:val="lowerRoman"/>
      <w:lvlText w:val="%9."/>
      <w:lvlJc w:val="right"/>
      <w:pPr>
        <w:ind w:left="4474" w:hanging="420"/>
      </w:pPr>
    </w:lvl>
  </w:abstractNum>
  <w:abstractNum w:abstractNumId="1" w15:restartNumberingAfterBreak="0">
    <w:nsid w:val="02DE2FD5"/>
    <w:multiLevelType w:val="multilevel"/>
    <w:tmpl w:val="D4EE66C0"/>
    <w:lvl w:ilvl="0">
      <w:start w:val="1"/>
      <w:numFmt w:val="japaneseCounting"/>
      <w:lvlText w:val="%1、"/>
      <w:lvlJc w:val="left"/>
      <w:pPr>
        <w:ind w:left="425" w:hanging="425"/>
      </w:pPr>
      <w:rPr>
        <w:rFonts w:hint="default"/>
        <w:lang w:val="en-US"/>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47954E5"/>
    <w:multiLevelType w:val="hybridMultilevel"/>
    <w:tmpl w:val="9CF2A0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147C4A"/>
    <w:multiLevelType w:val="multilevel"/>
    <w:tmpl w:val="EE9EE08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057D32F0"/>
    <w:multiLevelType w:val="hybridMultilevel"/>
    <w:tmpl w:val="2362B7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68555AC"/>
    <w:multiLevelType w:val="hybridMultilevel"/>
    <w:tmpl w:val="5A76CE06"/>
    <w:lvl w:ilvl="0" w:tplc="54748126">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09D734E4"/>
    <w:multiLevelType w:val="multilevel"/>
    <w:tmpl w:val="CBA8801C"/>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3)."/>
      <w:lvlJc w:val="left"/>
      <w:pPr>
        <w:ind w:left="440" w:hanging="440"/>
      </w:pPr>
      <w:rPr>
        <w:rFonts w:ascii="宋体" w:eastAsia="宋体" w:hAnsi="宋体" w:hint="default"/>
        <w:color w:val="auto"/>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0BC36C93"/>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0BEF7552"/>
    <w:multiLevelType w:val="hybridMultilevel"/>
    <w:tmpl w:val="FD1479A2"/>
    <w:lvl w:ilvl="0" w:tplc="5B7AAD2E">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BF61E92"/>
    <w:multiLevelType w:val="hybridMultilevel"/>
    <w:tmpl w:val="E0829EA0"/>
    <w:lvl w:ilvl="0" w:tplc="E6746FAA">
      <w:start w:val="1"/>
      <w:numFmt w:val="decimal"/>
      <w:lvlText w:val="1.%1"/>
      <w:lvlJc w:val="righ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0C4B451D"/>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0CF65865"/>
    <w:multiLevelType w:val="multilevel"/>
    <w:tmpl w:val="69C8693E"/>
    <w:lvl w:ilvl="0">
      <w:start w:val="1"/>
      <w:numFmt w:val="decimal"/>
      <w:lvlText w:val="（%1）"/>
      <w:lvlJc w:val="left"/>
      <w:pPr>
        <w:tabs>
          <w:tab w:val="num" w:pos="720"/>
        </w:tabs>
        <w:ind w:left="720" w:hanging="720"/>
      </w:pPr>
      <w:rPr>
        <w:rFonts w:hint="default"/>
      </w:rPr>
    </w:lvl>
    <w:lvl w:ilvl="1">
      <w:start w:val="1"/>
      <w:numFmt w:val="lowerLetter"/>
      <w:lvlText w:val="%2)"/>
      <w:lvlJc w:val="left"/>
      <w:pPr>
        <w:ind w:left="400" w:hanging="420"/>
      </w:pPr>
    </w:lvl>
    <w:lvl w:ilvl="2">
      <w:start w:val="1"/>
      <w:numFmt w:val="lowerRoman"/>
      <w:lvlText w:val="%3."/>
      <w:lvlJc w:val="right"/>
      <w:pPr>
        <w:ind w:left="820" w:hanging="420"/>
      </w:pPr>
    </w:lvl>
    <w:lvl w:ilvl="3">
      <w:start w:val="1"/>
      <w:numFmt w:val="decimal"/>
      <w:lvlText w:val="%4."/>
      <w:lvlJc w:val="left"/>
      <w:pPr>
        <w:ind w:left="1240" w:hanging="420"/>
      </w:pPr>
    </w:lvl>
    <w:lvl w:ilvl="4">
      <w:start w:val="1"/>
      <w:numFmt w:val="lowerLetter"/>
      <w:lvlText w:val="%5)"/>
      <w:lvlJc w:val="left"/>
      <w:pPr>
        <w:ind w:left="1660" w:hanging="420"/>
      </w:pPr>
    </w:lvl>
    <w:lvl w:ilvl="5">
      <w:start w:val="1"/>
      <w:numFmt w:val="lowerRoman"/>
      <w:lvlText w:val="%6."/>
      <w:lvlJc w:val="right"/>
      <w:pPr>
        <w:ind w:left="2080" w:hanging="420"/>
      </w:pPr>
    </w:lvl>
    <w:lvl w:ilvl="6">
      <w:start w:val="1"/>
      <w:numFmt w:val="decimal"/>
      <w:lvlText w:val="%7."/>
      <w:lvlJc w:val="left"/>
      <w:pPr>
        <w:ind w:left="2500" w:hanging="420"/>
      </w:pPr>
    </w:lvl>
    <w:lvl w:ilvl="7">
      <w:start w:val="1"/>
      <w:numFmt w:val="lowerLetter"/>
      <w:lvlText w:val="%8)"/>
      <w:lvlJc w:val="left"/>
      <w:pPr>
        <w:ind w:left="2920" w:hanging="420"/>
      </w:pPr>
    </w:lvl>
    <w:lvl w:ilvl="8">
      <w:start w:val="1"/>
      <w:numFmt w:val="lowerRoman"/>
      <w:lvlText w:val="%9."/>
      <w:lvlJc w:val="right"/>
      <w:pPr>
        <w:ind w:left="3340" w:hanging="420"/>
      </w:pPr>
    </w:lvl>
  </w:abstractNum>
  <w:abstractNum w:abstractNumId="12" w15:restartNumberingAfterBreak="0">
    <w:nsid w:val="0D1E6952"/>
    <w:multiLevelType w:val="hybridMultilevel"/>
    <w:tmpl w:val="CB62EA14"/>
    <w:lvl w:ilvl="0" w:tplc="FFFFFFFF">
      <w:start w:val="1"/>
      <w:numFmt w:val="decimal"/>
      <w:lvlText w:val="(%1)."/>
      <w:lvlJc w:val="left"/>
      <w:pPr>
        <w:ind w:left="545" w:hanging="440"/>
      </w:pPr>
      <w:rPr>
        <w:rFonts w:asciiTheme="majorEastAsia" w:eastAsiaTheme="majorEastAsia" w:hAnsiTheme="majorEastAsia" w:hint="eastAsia"/>
      </w:rPr>
    </w:lvl>
    <w:lvl w:ilvl="1" w:tplc="FFFFFFFF" w:tentative="1">
      <w:start w:val="1"/>
      <w:numFmt w:val="lowerLetter"/>
      <w:lvlText w:val="%2)"/>
      <w:lvlJc w:val="left"/>
      <w:pPr>
        <w:ind w:left="985" w:hanging="440"/>
      </w:pPr>
    </w:lvl>
    <w:lvl w:ilvl="2" w:tplc="FFFFFFFF" w:tentative="1">
      <w:start w:val="1"/>
      <w:numFmt w:val="lowerRoman"/>
      <w:lvlText w:val="%3."/>
      <w:lvlJc w:val="right"/>
      <w:pPr>
        <w:ind w:left="1425" w:hanging="440"/>
      </w:pPr>
    </w:lvl>
    <w:lvl w:ilvl="3" w:tplc="FFFFFFFF" w:tentative="1">
      <w:start w:val="1"/>
      <w:numFmt w:val="decimal"/>
      <w:lvlText w:val="%4."/>
      <w:lvlJc w:val="left"/>
      <w:pPr>
        <w:ind w:left="1865" w:hanging="440"/>
      </w:pPr>
    </w:lvl>
    <w:lvl w:ilvl="4" w:tplc="FFFFFFFF" w:tentative="1">
      <w:start w:val="1"/>
      <w:numFmt w:val="lowerLetter"/>
      <w:lvlText w:val="%5)"/>
      <w:lvlJc w:val="left"/>
      <w:pPr>
        <w:ind w:left="2305" w:hanging="440"/>
      </w:pPr>
    </w:lvl>
    <w:lvl w:ilvl="5" w:tplc="FFFFFFFF" w:tentative="1">
      <w:start w:val="1"/>
      <w:numFmt w:val="lowerRoman"/>
      <w:lvlText w:val="%6."/>
      <w:lvlJc w:val="right"/>
      <w:pPr>
        <w:ind w:left="2745" w:hanging="440"/>
      </w:pPr>
    </w:lvl>
    <w:lvl w:ilvl="6" w:tplc="FFFFFFFF" w:tentative="1">
      <w:start w:val="1"/>
      <w:numFmt w:val="decimal"/>
      <w:lvlText w:val="%7."/>
      <w:lvlJc w:val="left"/>
      <w:pPr>
        <w:ind w:left="3185" w:hanging="440"/>
      </w:pPr>
    </w:lvl>
    <w:lvl w:ilvl="7" w:tplc="FFFFFFFF" w:tentative="1">
      <w:start w:val="1"/>
      <w:numFmt w:val="lowerLetter"/>
      <w:lvlText w:val="%8)"/>
      <w:lvlJc w:val="left"/>
      <w:pPr>
        <w:ind w:left="3625" w:hanging="440"/>
      </w:pPr>
    </w:lvl>
    <w:lvl w:ilvl="8" w:tplc="FFFFFFFF" w:tentative="1">
      <w:start w:val="1"/>
      <w:numFmt w:val="lowerRoman"/>
      <w:lvlText w:val="%9."/>
      <w:lvlJc w:val="right"/>
      <w:pPr>
        <w:ind w:left="4065" w:hanging="440"/>
      </w:pPr>
    </w:lvl>
  </w:abstractNum>
  <w:abstractNum w:abstractNumId="13" w15:restartNumberingAfterBreak="0">
    <w:nsid w:val="0D2C113E"/>
    <w:multiLevelType w:val="hybridMultilevel"/>
    <w:tmpl w:val="76425192"/>
    <w:lvl w:ilvl="0" w:tplc="CC4C392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E0759C2"/>
    <w:multiLevelType w:val="hybridMultilevel"/>
    <w:tmpl w:val="3BCA2C58"/>
    <w:lvl w:ilvl="0" w:tplc="7800FC6E">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0F3775BE"/>
    <w:multiLevelType w:val="hybridMultilevel"/>
    <w:tmpl w:val="50DC779E"/>
    <w:lvl w:ilvl="0" w:tplc="AE34A83A">
      <w:start w:val="1"/>
      <w:numFmt w:val="decimal"/>
      <w:suff w:val="nothing"/>
      <w:lvlText w:val="(%1)."/>
      <w:lvlJc w:val="left"/>
      <w:pPr>
        <w:ind w:left="440" w:hanging="440"/>
      </w:pPr>
      <w:rPr>
        <w:rFonts w:asciiTheme="minorEastAsia" w:eastAsia="宋体" w:hAnsiTheme="minorEastAsia" w:hint="eastAsia"/>
        <w:b/>
        <w:bCs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13DF7E6D"/>
    <w:multiLevelType w:val="multilevel"/>
    <w:tmpl w:val="FCF8647E"/>
    <w:lvl w:ilvl="0">
      <w:start w:val="1"/>
      <w:numFmt w:val="chineseCountingThousand"/>
      <w:lvlText w:val="(%1)"/>
      <w:lvlJc w:val="left"/>
      <w:pPr>
        <w:ind w:left="0" w:firstLine="0"/>
      </w:pPr>
      <w:rPr>
        <w:rFonts w:hint="default"/>
      </w:rPr>
    </w:lvl>
    <w:lvl w:ilvl="1">
      <w:start w:val="1"/>
      <w:numFmt w:val="chineseCountingThousand"/>
      <w:suff w:val="space"/>
      <w:lvlText w:val="(%2)"/>
      <w:lvlJc w:val="left"/>
      <w:pPr>
        <w:ind w:left="0" w:firstLine="0"/>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15:restartNumberingAfterBreak="0">
    <w:nsid w:val="14995953"/>
    <w:multiLevelType w:val="multilevel"/>
    <w:tmpl w:val="1C5E9A2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15004329"/>
    <w:multiLevelType w:val="hybridMultilevel"/>
    <w:tmpl w:val="35044ABC"/>
    <w:lvl w:ilvl="0" w:tplc="85DA6E00">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88E3E57"/>
    <w:multiLevelType w:val="hybridMultilevel"/>
    <w:tmpl w:val="C5027C76"/>
    <w:lvl w:ilvl="0" w:tplc="4F3E71D8">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97B34E3"/>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1" w15:restartNumberingAfterBreak="0">
    <w:nsid w:val="19CC5703"/>
    <w:multiLevelType w:val="hybridMultilevel"/>
    <w:tmpl w:val="8214A436"/>
    <w:lvl w:ilvl="0" w:tplc="A8AA3068">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9D40CD3"/>
    <w:multiLevelType w:val="multilevel"/>
    <w:tmpl w:val="7A16278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19D822D4"/>
    <w:multiLevelType w:val="hybridMultilevel"/>
    <w:tmpl w:val="E38CF12A"/>
    <w:lvl w:ilvl="0" w:tplc="6E366A8A">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19DE0303"/>
    <w:multiLevelType w:val="multilevel"/>
    <w:tmpl w:val="28062C66"/>
    <w:lvl w:ilvl="0">
      <w:start w:val="1"/>
      <w:numFmt w:val="decimal"/>
      <w:lvlText w:val="（%1）"/>
      <w:lvlJc w:val="left"/>
      <w:pPr>
        <w:tabs>
          <w:tab w:val="num" w:pos="1160"/>
        </w:tabs>
        <w:ind w:left="116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A7407A5"/>
    <w:multiLevelType w:val="hybridMultilevel"/>
    <w:tmpl w:val="F56E0288"/>
    <w:lvl w:ilvl="0" w:tplc="5EB4A196">
      <w:start w:val="1"/>
      <w:numFmt w:val="decimal"/>
      <w:lvlText w:val="%1、"/>
      <w:lvlJc w:val="left"/>
      <w:pPr>
        <w:ind w:left="360" w:hanging="360"/>
      </w:pPr>
      <w:rPr>
        <w:rFonts w:asci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AC2458D"/>
    <w:multiLevelType w:val="multilevel"/>
    <w:tmpl w:val="16853376"/>
    <w:lvl w:ilvl="0">
      <w:start w:val="1"/>
      <w:numFmt w:val="decimal"/>
      <w:lvlText w:val="（%1）"/>
      <w:lvlJc w:val="left"/>
      <w:pPr>
        <w:tabs>
          <w:tab w:val="num" w:pos="1160"/>
        </w:tabs>
        <w:ind w:left="116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1D016232"/>
    <w:multiLevelType w:val="hybridMultilevel"/>
    <w:tmpl w:val="26A2721E"/>
    <w:lvl w:ilvl="0" w:tplc="6B8E8136">
      <w:start w:val="1"/>
      <w:numFmt w:val="decimal"/>
      <w:lvlText w:val="%1."/>
      <w:lvlJc w:val="left"/>
      <w:pPr>
        <w:ind w:left="420" w:hanging="420"/>
      </w:pPr>
      <w:rPr>
        <w:rFonts w:asciiTheme="minorEastAsia" w:eastAsiaTheme="minorEastAsia" w:hAnsiTheme="min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DC36C05"/>
    <w:multiLevelType w:val="hybridMultilevel"/>
    <w:tmpl w:val="FB3A7686"/>
    <w:lvl w:ilvl="0" w:tplc="50843F7C">
      <w:start w:val="1"/>
      <w:numFmt w:val="decimal"/>
      <w:lvlText w:val="(%1)"/>
      <w:lvlJc w:val="left"/>
      <w:pPr>
        <w:ind w:left="435" w:hanging="435"/>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1DC67A7A"/>
    <w:multiLevelType w:val="multilevel"/>
    <w:tmpl w:val="2F16B79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0" w15:restartNumberingAfterBreak="0">
    <w:nsid w:val="1EC762B6"/>
    <w:multiLevelType w:val="hybridMultilevel"/>
    <w:tmpl w:val="4838E57A"/>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20383DCC"/>
    <w:multiLevelType w:val="multilevel"/>
    <w:tmpl w:val="2C601CD0"/>
    <w:lvl w:ilvl="0">
      <w:start w:val="1"/>
      <w:numFmt w:val="decimal"/>
      <w:lvlText w:val="（%1）"/>
      <w:lvlJc w:val="left"/>
      <w:pPr>
        <w:tabs>
          <w:tab w:val="num" w:pos="1160"/>
        </w:tabs>
        <w:ind w:left="116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235F306D"/>
    <w:multiLevelType w:val="hybridMultilevel"/>
    <w:tmpl w:val="4F0AB3E0"/>
    <w:lvl w:ilvl="0" w:tplc="7D661782">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237B62AA"/>
    <w:multiLevelType w:val="hybridMultilevel"/>
    <w:tmpl w:val="3CFCE378"/>
    <w:lvl w:ilvl="0" w:tplc="1DCEDF78">
      <w:start w:val="1"/>
      <w:numFmt w:val="decimal"/>
      <w:lvlText w:val="(%1)."/>
      <w:lvlJc w:val="left"/>
      <w:pPr>
        <w:ind w:left="440" w:hanging="440"/>
      </w:pPr>
      <w:rPr>
        <w:rFonts w:asciiTheme="majorEastAsia" w:eastAsiaTheme="majorEastAsia"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4" w15:restartNumberingAfterBreak="0">
    <w:nsid w:val="24F46D29"/>
    <w:multiLevelType w:val="hybridMultilevel"/>
    <w:tmpl w:val="E334DC5A"/>
    <w:lvl w:ilvl="0" w:tplc="EC6EFC74">
      <w:start w:val="1"/>
      <w:numFmt w:val="decimal"/>
      <w:lvlText w:val="(%1)."/>
      <w:lvlJc w:val="left"/>
      <w:pPr>
        <w:ind w:left="440" w:hanging="440"/>
      </w:pPr>
      <w:rPr>
        <w:rFonts w:asciiTheme="majorEastAsia" w:eastAsiaTheme="majorEastAsia"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5" w15:restartNumberingAfterBreak="0">
    <w:nsid w:val="25862DB8"/>
    <w:multiLevelType w:val="multilevel"/>
    <w:tmpl w:val="E6280CB8"/>
    <w:lvl w:ilvl="0">
      <w:start w:val="1"/>
      <w:numFmt w:val="decimal"/>
      <w:lvlText w:val="(%1)"/>
      <w:lvlJc w:val="left"/>
      <w:pPr>
        <w:ind w:left="425" w:hanging="425"/>
      </w:pPr>
      <w:rPr>
        <w:rFonts w:ascii="宋体" w:eastAsia="宋体" w:hAnsi="宋体" w:hint="eastAsia"/>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26E27460"/>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7" w15:restartNumberingAfterBreak="0">
    <w:nsid w:val="284B79A8"/>
    <w:multiLevelType w:val="multilevel"/>
    <w:tmpl w:val="77F8C24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440" w:hanging="440"/>
      </w:pPr>
      <w:rPr>
        <w:rFonts w:asciiTheme="majorEastAsia" w:eastAsiaTheme="majorEastAsia" w:hAnsiTheme="majorEastAsia"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28770E0F"/>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289F2223"/>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28D4048B"/>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1" w15:restartNumberingAfterBreak="0">
    <w:nsid w:val="291532E3"/>
    <w:multiLevelType w:val="hybridMultilevel"/>
    <w:tmpl w:val="3CFCE378"/>
    <w:lvl w:ilvl="0" w:tplc="1DCEDF78">
      <w:start w:val="1"/>
      <w:numFmt w:val="decimal"/>
      <w:lvlText w:val="(%1)."/>
      <w:lvlJc w:val="left"/>
      <w:pPr>
        <w:ind w:left="440" w:hanging="440"/>
      </w:pPr>
      <w:rPr>
        <w:rFonts w:asciiTheme="majorEastAsia" w:eastAsiaTheme="majorEastAsia"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2" w15:restartNumberingAfterBreak="0">
    <w:nsid w:val="2AB3528D"/>
    <w:multiLevelType w:val="hybridMultilevel"/>
    <w:tmpl w:val="0D525C9C"/>
    <w:lvl w:ilvl="0" w:tplc="C2942C74">
      <w:start w:val="1"/>
      <w:numFmt w:val="decimal"/>
      <w:suff w:val="nothing"/>
      <w:lvlText w:val="(%1)."/>
      <w:lvlJc w:val="left"/>
      <w:pPr>
        <w:ind w:left="440" w:hanging="440"/>
      </w:pPr>
      <w:rPr>
        <w:rFonts w:asciiTheme="majorEastAsia" w:eastAsia="宋体"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3" w15:restartNumberingAfterBreak="0">
    <w:nsid w:val="2AE30BCF"/>
    <w:multiLevelType w:val="hybridMultilevel"/>
    <w:tmpl w:val="2362B7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2BB17280"/>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15:restartNumberingAfterBreak="0">
    <w:nsid w:val="2F022AA2"/>
    <w:multiLevelType w:val="hybridMultilevel"/>
    <w:tmpl w:val="42566986"/>
    <w:lvl w:ilvl="0" w:tplc="D3608FFE">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6" w15:restartNumberingAfterBreak="0">
    <w:nsid w:val="2F4D5E43"/>
    <w:multiLevelType w:val="hybridMultilevel"/>
    <w:tmpl w:val="0B3C5D68"/>
    <w:lvl w:ilvl="0" w:tplc="CC80FB0C">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315427A2"/>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8" w15:restartNumberingAfterBreak="0">
    <w:nsid w:val="31E97B0D"/>
    <w:multiLevelType w:val="multilevel"/>
    <w:tmpl w:val="6D8E811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9" w15:restartNumberingAfterBreak="0">
    <w:nsid w:val="326B70ED"/>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0" w15:restartNumberingAfterBreak="0">
    <w:nsid w:val="33086EA8"/>
    <w:multiLevelType w:val="hybridMultilevel"/>
    <w:tmpl w:val="2C808348"/>
    <w:lvl w:ilvl="0" w:tplc="E758C39A">
      <w:start w:val="1"/>
      <w:numFmt w:val="decimal"/>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34A31696"/>
    <w:multiLevelType w:val="hybridMultilevel"/>
    <w:tmpl w:val="558073B0"/>
    <w:lvl w:ilvl="0" w:tplc="CFCC539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370B5D6F"/>
    <w:multiLevelType w:val="hybridMultilevel"/>
    <w:tmpl w:val="3DB84156"/>
    <w:lvl w:ilvl="0" w:tplc="6BF0380C">
      <w:start w:val="1"/>
      <w:numFmt w:val="decimal"/>
      <w:lvlText w:val="%1、"/>
      <w:lvlJc w:val="left"/>
      <w:pPr>
        <w:ind w:left="440" w:hanging="440"/>
      </w:pPr>
      <w:rPr>
        <w:rFonts w:asciiTheme="majorEastAsia" w:eastAsia="宋体"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3" w15:restartNumberingAfterBreak="0">
    <w:nsid w:val="38961E33"/>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38C77A34"/>
    <w:multiLevelType w:val="multilevel"/>
    <w:tmpl w:val="B6A0A524"/>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5" w15:restartNumberingAfterBreak="0">
    <w:nsid w:val="3A8E204B"/>
    <w:multiLevelType w:val="multilevel"/>
    <w:tmpl w:val="D168314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6" w15:restartNumberingAfterBreak="0">
    <w:nsid w:val="3C473FC5"/>
    <w:multiLevelType w:val="multilevel"/>
    <w:tmpl w:val="E4120AC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7" w15:restartNumberingAfterBreak="0">
    <w:nsid w:val="3D4C4D46"/>
    <w:multiLevelType w:val="hybridMultilevel"/>
    <w:tmpl w:val="65E8EF9E"/>
    <w:lvl w:ilvl="0" w:tplc="4C049DDE">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3DE23EA2"/>
    <w:multiLevelType w:val="multilevel"/>
    <w:tmpl w:val="7B8F6F25"/>
    <w:lvl w:ilvl="0">
      <w:start w:val="1"/>
      <w:numFmt w:val="decimal"/>
      <w:lvlText w:val="（%1）"/>
      <w:lvlJc w:val="left"/>
      <w:pPr>
        <w:tabs>
          <w:tab w:val="num" w:pos="1160"/>
        </w:tabs>
        <w:ind w:left="116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3F2952A0"/>
    <w:multiLevelType w:val="hybridMultilevel"/>
    <w:tmpl w:val="D68AF990"/>
    <w:lvl w:ilvl="0" w:tplc="C5CA52A6">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3FEE56B8"/>
    <w:multiLevelType w:val="multilevel"/>
    <w:tmpl w:val="3E562661"/>
    <w:lvl w:ilvl="0">
      <w:start w:val="1"/>
      <w:numFmt w:val="decimal"/>
      <w:lvlText w:val="（%1）"/>
      <w:lvlJc w:val="left"/>
      <w:pPr>
        <w:tabs>
          <w:tab w:val="num" w:pos="720"/>
        </w:tabs>
        <w:ind w:left="420" w:hanging="420"/>
      </w:pPr>
      <w:rPr>
        <w:rFonts w:eastAsia="宋体" w:hint="eastAsia"/>
        <w:color w:val="auto"/>
      </w:rPr>
    </w:lvl>
    <w:lvl w:ilvl="1">
      <w:start w:val="1"/>
      <w:numFmt w:val="lowerLetter"/>
      <w:lvlText w:val="%2)"/>
      <w:lvlJc w:val="left"/>
      <w:pPr>
        <w:tabs>
          <w:tab w:val="num" w:pos="540"/>
        </w:tabs>
        <w:ind w:left="540" w:hanging="420"/>
      </w:pPr>
    </w:lvl>
    <w:lvl w:ilvl="2">
      <w:start w:val="1"/>
      <w:numFmt w:val="lowerRoman"/>
      <w:lvlText w:val="%3."/>
      <w:lvlJc w:val="right"/>
      <w:pPr>
        <w:tabs>
          <w:tab w:val="num" w:pos="960"/>
        </w:tabs>
        <w:ind w:left="960" w:hanging="420"/>
      </w:pPr>
    </w:lvl>
    <w:lvl w:ilvl="3">
      <w:start w:val="1"/>
      <w:numFmt w:val="decimal"/>
      <w:lvlText w:val="%4."/>
      <w:lvlJc w:val="left"/>
      <w:pPr>
        <w:tabs>
          <w:tab w:val="num" w:pos="1380"/>
        </w:tabs>
        <w:ind w:left="1380" w:hanging="420"/>
      </w:pPr>
    </w:lvl>
    <w:lvl w:ilvl="4">
      <w:start w:val="1"/>
      <w:numFmt w:val="lowerLetter"/>
      <w:lvlText w:val="%5)"/>
      <w:lvlJc w:val="left"/>
      <w:pPr>
        <w:tabs>
          <w:tab w:val="num" w:pos="1800"/>
        </w:tabs>
        <w:ind w:left="1800" w:hanging="420"/>
      </w:pPr>
    </w:lvl>
    <w:lvl w:ilvl="5">
      <w:start w:val="1"/>
      <w:numFmt w:val="lowerRoman"/>
      <w:lvlText w:val="%6."/>
      <w:lvlJc w:val="right"/>
      <w:pPr>
        <w:tabs>
          <w:tab w:val="num" w:pos="2220"/>
        </w:tabs>
        <w:ind w:left="2220" w:hanging="420"/>
      </w:pPr>
    </w:lvl>
    <w:lvl w:ilvl="6">
      <w:start w:val="1"/>
      <w:numFmt w:val="decimal"/>
      <w:lvlText w:val="%7."/>
      <w:lvlJc w:val="left"/>
      <w:pPr>
        <w:tabs>
          <w:tab w:val="num" w:pos="2640"/>
        </w:tabs>
        <w:ind w:left="2640" w:hanging="420"/>
      </w:pPr>
    </w:lvl>
    <w:lvl w:ilvl="7">
      <w:start w:val="1"/>
      <w:numFmt w:val="lowerLetter"/>
      <w:lvlText w:val="%8)"/>
      <w:lvlJc w:val="left"/>
      <w:pPr>
        <w:tabs>
          <w:tab w:val="num" w:pos="3060"/>
        </w:tabs>
        <w:ind w:left="3060" w:hanging="420"/>
      </w:pPr>
    </w:lvl>
    <w:lvl w:ilvl="8">
      <w:start w:val="1"/>
      <w:numFmt w:val="lowerRoman"/>
      <w:lvlText w:val="%9."/>
      <w:lvlJc w:val="right"/>
      <w:pPr>
        <w:tabs>
          <w:tab w:val="num" w:pos="3480"/>
        </w:tabs>
        <w:ind w:left="3480" w:hanging="420"/>
      </w:pPr>
    </w:lvl>
  </w:abstractNum>
  <w:abstractNum w:abstractNumId="61" w15:restartNumberingAfterBreak="0">
    <w:nsid w:val="41D253F9"/>
    <w:multiLevelType w:val="multilevel"/>
    <w:tmpl w:val="7E6C93B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2" w15:restartNumberingAfterBreak="0">
    <w:nsid w:val="44ED00B5"/>
    <w:multiLevelType w:val="multilevel"/>
    <w:tmpl w:val="AE6AB7F4"/>
    <w:lvl w:ilvl="0">
      <w:start w:val="1"/>
      <w:numFmt w:val="chineseCountingThousand"/>
      <w:suff w:val="nothing"/>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3" w15:restartNumberingAfterBreak="0">
    <w:nsid w:val="44F05CF7"/>
    <w:multiLevelType w:val="multilevel"/>
    <w:tmpl w:val="682A692F"/>
    <w:lvl w:ilvl="0">
      <w:start w:val="1"/>
      <w:numFmt w:val="decimal"/>
      <w:lvlText w:val="（%1）"/>
      <w:lvlJc w:val="left"/>
      <w:pPr>
        <w:tabs>
          <w:tab w:val="num" w:pos="1160"/>
        </w:tabs>
        <w:ind w:left="116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451B5349"/>
    <w:multiLevelType w:val="multilevel"/>
    <w:tmpl w:val="16853376"/>
    <w:lvl w:ilvl="0">
      <w:start w:val="1"/>
      <w:numFmt w:val="decimal"/>
      <w:lvlText w:val="（%1）"/>
      <w:lvlJc w:val="left"/>
      <w:pPr>
        <w:tabs>
          <w:tab w:val="num" w:pos="720"/>
        </w:tabs>
        <w:ind w:left="720" w:hanging="720"/>
      </w:pPr>
      <w:rPr>
        <w:rFonts w:hint="default"/>
      </w:rPr>
    </w:lvl>
    <w:lvl w:ilvl="1">
      <w:start w:val="1"/>
      <w:numFmt w:val="lowerLetter"/>
      <w:lvlText w:val="%2)"/>
      <w:lvlJc w:val="left"/>
      <w:pPr>
        <w:ind w:left="400" w:hanging="420"/>
      </w:pPr>
    </w:lvl>
    <w:lvl w:ilvl="2">
      <w:start w:val="1"/>
      <w:numFmt w:val="lowerRoman"/>
      <w:lvlText w:val="%3."/>
      <w:lvlJc w:val="right"/>
      <w:pPr>
        <w:ind w:left="820" w:hanging="420"/>
      </w:pPr>
    </w:lvl>
    <w:lvl w:ilvl="3">
      <w:start w:val="1"/>
      <w:numFmt w:val="decimal"/>
      <w:lvlText w:val="%4."/>
      <w:lvlJc w:val="left"/>
      <w:pPr>
        <w:ind w:left="1240" w:hanging="420"/>
      </w:pPr>
    </w:lvl>
    <w:lvl w:ilvl="4">
      <w:start w:val="1"/>
      <w:numFmt w:val="lowerLetter"/>
      <w:lvlText w:val="%5)"/>
      <w:lvlJc w:val="left"/>
      <w:pPr>
        <w:ind w:left="1660" w:hanging="420"/>
      </w:pPr>
    </w:lvl>
    <w:lvl w:ilvl="5">
      <w:start w:val="1"/>
      <w:numFmt w:val="lowerRoman"/>
      <w:lvlText w:val="%6."/>
      <w:lvlJc w:val="right"/>
      <w:pPr>
        <w:ind w:left="2080" w:hanging="420"/>
      </w:pPr>
    </w:lvl>
    <w:lvl w:ilvl="6">
      <w:start w:val="1"/>
      <w:numFmt w:val="decimal"/>
      <w:lvlText w:val="%7."/>
      <w:lvlJc w:val="left"/>
      <w:pPr>
        <w:ind w:left="2500" w:hanging="420"/>
      </w:pPr>
    </w:lvl>
    <w:lvl w:ilvl="7">
      <w:start w:val="1"/>
      <w:numFmt w:val="lowerLetter"/>
      <w:lvlText w:val="%8)"/>
      <w:lvlJc w:val="left"/>
      <w:pPr>
        <w:ind w:left="2920" w:hanging="420"/>
      </w:pPr>
    </w:lvl>
    <w:lvl w:ilvl="8">
      <w:start w:val="1"/>
      <w:numFmt w:val="lowerRoman"/>
      <w:lvlText w:val="%9."/>
      <w:lvlJc w:val="right"/>
      <w:pPr>
        <w:ind w:left="3340" w:hanging="420"/>
      </w:pPr>
    </w:lvl>
  </w:abstractNum>
  <w:abstractNum w:abstractNumId="65" w15:restartNumberingAfterBreak="0">
    <w:nsid w:val="453A7FDC"/>
    <w:multiLevelType w:val="hybridMultilevel"/>
    <w:tmpl w:val="4838E57A"/>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473337C1"/>
    <w:multiLevelType w:val="multilevel"/>
    <w:tmpl w:val="87D0BEC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7" w15:restartNumberingAfterBreak="0">
    <w:nsid w:val="489A74DF"/>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8" w15:restartNumberingAfterBreak="0">
    <w:nsid w:val="489B22F8"/>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4E53139C"/>
    <w:multiLevelType w:val="multilevel"/>
    <w:tmpl w:val="B12C9688"/>
    <w:lvl w:ilvl="0">
      <w:start w:val="1"/>
      <w:numFmt w:val="japaneseCounting"/>
      <w:lvlText w:val="%1、"/>
      <w:lvlJc w:val="left"/>
      <w:pPr>
        <w:ind w:left="420" w:hanging="420"/>
      </w:pPr>
      <w:rPr>
        <w:rFonts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0" w15:restartNumberingAfterBreak="0">
    <w:nsid w:val="4E596BA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1" w15:restartNumberingAfterBreak="0">
    <w:nsid w:val="4F9D7B10"/>
    <w:multiLevelType w:val="hybridMultilevel"/>
    <w:tmpl w:val="D92C1820"/>
    <w:lvl w:ilvl="0" w:tplc="1EC6F3A6">
      <w:start w:val="1"/>
      <w:numFmt w:val="decimal"/>
      <w:suff w:val="nothing"/>
      <w:lvlText w:val="(%1)."/>
      <w:lvlJc w:val="left"/>
      <w:pPr>
        <w:ind w:left="440" w:hanging="440"/>
      </w:pPr>
      <w:rPr>
        <w:rFonts w:asciiTheme="majorEastAsia" w:eastAsia="宋体" w:hAnsiTheme="majorEastAsia"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72" w15:restartNumberingAfterBreak="0">
    <w:nsid w:val="508F40C8"/>
    <w:multiLevelType w:val="hybridMultilevel"/>
    <w:tmpl w:val="CB62EA14"/>
    <w:lvl w:ilvl="0" w:tplc="FFFFFFFF">
      <w:start w:val="1"/>
      <w:numFmt w:val="decimal"/>
      <w:lvlText w:val="(%1)."/>
      <w:lvlJc w:val="left"/>
      <w:pPr>
        <w:ind w:left="545" w:hanging="440"/>
      </w:pPr>
      <w:rPr>
        <w:rFonts w:asciiTheme="majorEastAsia" w:eastAsiaTheme="majorEastAsia" w:hAnsiTheme="majorEastAsia" w:hint="eastAsia"/>
      </w:rPr>
    </w:lvl>
    <w:lvl w:ilvl="1" w:tplc="FFFFFFFF" w:tentative="1">
      <w:start w:val="1"/>
      <w:numFmt w:val="lowerLetter"/>
      <w:lvlText w:val="%2)"/>
      <w:lvlJc w:val="left"/>
      <w:pPr>
        <w:ind w:left="985" w:hanging="440"/>
      </w:pPr>
    </w:lvl>
    <w:lvl w:ilvl="2" w:tplc="FFFFFFFF" w:tentative="1">
      <w:start w:val="1"/>
      <w:numFmt w:val="lowerRoman"/>
      <w:lvlText w:val="%3."/>
      <w:lvlJc w:val="right"/>
      <w:pPr>
        <w:ind w:left="1425" w:hanging="440"/>
      </w:pPr>
    </w:lvl>
    <w:lvl w:ilvl="3" w:tplc="FFFFFFFF" w:tentative="1">
      <w:start w:val="1"/>
      <w:numFmt w:val="decimal"/>
      <w:lvlText w:val="%4."/>
      <w:lvlJc w:val="left"/>
      <w:pPr>
        <w:ind w:left="1865" w:hanging="440"/>
      </w:pPr>
    </w:lvl>
    <w:lvl w:ilvl="4" w:tplc="FFFFFFFF" w:tentative="1">
      <w:start w:val="1"/>
      <w:numFmt w:val="lowerLetter"/>
      <w:lvlText w:val="%5)"/>
      <w:lvlJc w:val="left"/>
      <w:pPr>
        <w:ind w:left="2305" w:hanging="440"/>
      </w:pPr>
    </w:lvl>
    <w:lvl w:ilvl="5" w:tplc="FFFFFFFF" w:tentative="1">
      <w:start w:val="1"/>
      <w:numFmt w:val="lowerRoman"/>
      <w:lvlText w:val="%6."/>
      <w:lvlJc w:val="right"/>
      <w:pPr>
        <w:ind w:left="2745" w:hanging="440"/>
      </w:pPr>
    </w:lvl>
    <w:lvl w:ilvl="6" w:tplc="FFFFFFFF" w:tentative="1">
      <w:start w:val="1"/>
      <w:numFmt w:val="decimal"/>
      <w:lvlText w:val="%7."/>
      <w:lvlJc w:val="left"/>
      <w:pPr>
        <w:ind w:left="3185" w:hanging="440"/>
      </w:pPr>
    </w:lvl>
    <w:lvl w:ilvl="7" w:tplc="FFFFFFFF" w:tentative="1">
      <w:start w:val="1"/>
      <w:numFmt w:val="lowerLetter"/>
      <w:lvlText w:val="%8)"/>
      <w:lvlJc w:val="left"/>
      <w:pPr>
        <w:ind w:left="3625" w:hanging="440"/>
      </w:pPr>
    </w:lvl>
    <w:lvl w:ilvl="8" w:tplc="FFFFFFFF" w:tentative="1">
      <w:start w:val="1"/>
      <w:numFmt w:val="lowerRoman"/>
      <w:lvlText w:val="%9."/>
      <w:lvlJc w:val="right"/>
      <w:pPr>
        <w:ind w:left="4065" w:hanging="440"/>
      </w:pPr>
    </w:lvl>
  </w:abstractNum>
  <w:abstractNum w:abstractNumId="73" w15:restartNumberingAfterBreak="0">
    <w:nsid w:val="514B6DEB"/>
    <w:multiLevelType w:val="multilevel"/>
    <w:tmpl w:val="08C25BD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4" w15:restartNumberingAfterBreak="0">
    <w:nsid w:val="518A679E"/>
    <w:multiLevelType w:val="multilevel"/>
    <w:tmpl w:val="161EC24A"/>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5" w15:restartNumberingAfterBreak="0">
    <w:nsid w:val="535813E8"/>
    <w:multiLevelType w:val="multilevel"/>
    <w:tmpl w:val="69C8693E"/>
    <w:lvl w:ilvl="0">
      <w:start w:val="1"/>
      <w:numFmt w:val="decimal"/>
      <w:lvlText w:val="（%1）"/>
      <w:lvlJc w:val="left"/>
      <w:pPr>
        <w:tabs>
          <w:tab w:val="num" w:pos="1160"/>
        </w:tabs>
        <w:ind w:left="116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53D6732A"/>
    <w:multiLevelType w:val="multilevel"/>
    <w:tmpl w:val="16031EFD"/>
    <w:lvl w:ilvl="0">
      <w:start w:val="1"/>
      <w:numFmt w:val="decimal"/>
      <w:lvlText w:val="（%1）"/>
      <w:lvlJc w:val="left"/>
      <w:pPr>
        <w:tabs>
          <w:tab w:val="num" w:pos="720"/>
        </w:tabs>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55A60158"/>
    <w:multiLevelType w:val="multilevel"/>
    <w:tmpl w:val="AE86E8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8" w15:restartNumberingAfterBreak="0">
    <w:nsid w:val="56386051"/>
    <w:multiLevelType w:val="multilevel"/>
    <w:tmpl w:val="D168314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9" w15:restartNumberingAfterBreak="0">
    <w:nsid w:val="58200BD7"/>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0" w15:restartNumberingAfterBreak="0">
    <w:nsid w:val="586738BF"/>
    <w:multiLevelType w:val="hybridMultilevel"/>
    <w:tmpl w:val="FF5E6A46"/>
    <w:lvl w:ilvl="0" w:tplc="6F00D67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15:restartNumberingAfterBreak="0">
    <w:nsid w:val="59670EE1"/>
    <w:multiLevelType w:val="hybridMultilevel"/>
    <w:tmpl w:val="FD1479A2"/>
    <w:lvl w:ilvl="0" w:tplc="5B7AAD2E">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59C34C6B"/>
    <w:multiLevelType w:val="hybridMultilevel"/>
    <w:tmpl w:val="B0C4CBA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38A0B97E">
      <w:start w:val="1"/>
      <w:numFmt w:val="decimal"/>
      <w:lvlText w:val="(%4). "/>
      <w:lvlJc w:val="left"/>
      <w:pPr>
        <w:ind w:left="1700" w:hanging="440"/>
      </w:pPr>
      <w:rPr>
        <w:rFonts w:ascii="宋体" w:eastAsia="宋体" w:hAnsi="宋体"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5CBB448A"/>
    <w:multiLevelType w:val="hybridMultilevel"/>
    <w:tmpl w:val="C6CAE346"/>
    <w:lvl w:ilvl="0" w:tplc="3968BA2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5CD35C2E"/>
    <w:multiLevelType w:val="hybridMultilevel"/>
    <w:tmpl w:val="E334DC5A"/>
    <w:lvl w:ilvl="0" w:tplc="EC6EFC74">
      <w:start w:val="1"/>
      <w:numFmt w:val="decimal"/>
      <w:lvlText w:val="(%1)."/>
      <w:lvlJc w:val="left"/>
      <w:pPr>
        <w:ind w:left="440" w:hanging="440"/>
      </w:pPr>
      <w:rPr>
        <w:rFonts w:asciiTheme="majorEastAsia" w:eastAsiaTheme="majorEastAsia"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5" w15:restartNumberingAfterBreak="0">
    <w:nsid w:val="5D2474FB"/>
    <w:multiLevelType w:val="multilevel"/>
    <w:tmpl w:val="0B3082E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6" w15:restartNumberingAfterBreak="0">
    <w:nsid w:val="5F6209AF"/>
    <w:multiLevelType w:val="hybridMultilevel"/>
    <w:tmpl w:val="9C7A82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15:restartNumberingAfterBreak="0">
    <w:nsid w:val="5F982483"/>
    <w:multiLevelType w:val="hybridMultilevel"/>
    <w:tmpl w:val="4D8A212A"/>
    <w:lvl w:ilvl="0" w:tplc="6254A2C6">
      <w:start w:val="1"/>
      <w:numFmt w:val="chineseCountingThousand"/>
      <w:lvlText w:val="(%1)"/>
      <w:lvlJc w:val="left"/>
      <w:pPr>
        <w:ind w:left="420" w:hanging="420"/>
      </w:pPr>
      <w:rPr>
        <w:rFonts w:asciiTheme="minorHAnsi" w:hAnsiTheme="minorHAnsi" w:hint="default"/>
      </w:r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15:restartNumberingAfterBreak="0">
    <w:nsid w:val="602E2287"/>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9" w15:restartNumberingAfterBreak="0">
    <w:nsid w:val="6082353D"/>
    <w:multiLevelType w:val="multilevel"/>
    <w:tmpl w:val="FBCA2230"/>
    <w:lvl w:ilvl="0">
      <w:start w:val="1"/>
      <w:numFmt w:val="decimal"/>
      <w:lvlText w:val="（%1）"/>
      <w:lvlJc w:val="left"/>
      <w:pPr>
        <w:tabs>
          <w:tab w:val="num" w:pos="720"/>
        </w:tabs>
        <w:ind w:left="420" w:hanging="420"/>
      </w:pPr>
      <w:rPr>
        <w:rFonts w:eastAsia="宋体" w:hint="eastAsia"/>
        <w:color w:val="auto"/>
      </w:rPr>
    </w:lvl>
    <w:lvl w:ilvl="1">
      <w:start w:val="1"/>
      <w:numFmt w:val="lowerLetter"/>
      <w:lvlText w:val="%2)"/>
      <w:lvlJc w:val="left"/>
      <w:pPr>
        <w:tabs>
          <w:tab w:val="num" w:pos="540"/>
        </w:tabs>
        <w:ind w:left="540" w:hanging="420"/>
      </w:pPr>
    </w:lvl>
    <w:lvl w:ilvl="2">
      <w:start w:val="1"/>
      <w:numFmt w:val="decimal"/>
      <w:lvlText w:val="%3、"/>
      <w:lvlJc w:val="left"/>
      <w:pPr>
        <w:ind w:left="440" w:hanging="440"/>
      </w:pPr>
      <w:rPr>
        <w:rFonts w:hint="eastAsia"/>
      </w:rPr>
    </w:lvl>
    <w:lvl w:ilvl="3">
      <w:start w:val="1"/>
      <w:numFmt w:val="decimal"/>
      <w:lvlText w:val="%4."/>
      <w:lvlJc w:val="left"/>
      <w:pPr>
        <w:tabs>
          <w:tab w:val="num" w:pos="1380"/>
        </w:tabs>
        <w:ind w:left="1380" w:hanging="420"/>
      </w:pPr>
    </w:lvl>
    <w:lvl w:ilvl="4">
      <w:start w:val="1"/>
      <w:numFmt w:val="lowerLetter"/>
      <w:lvlText w:val="%5)"/>
      <w:lvlJc w:val="left"/>
      <w:pPr>
        <w:tabs>
          <w:tab w:val="num" w:pos="1800"/>
        </w:tabs>
        <w:ind w:left="1800" w:hanging="420"/>
      </w:pPr>
    </w:lvl>
    <w:lvl w:ilvl="5">
      <w:start w:val="1"/>
      <w:numFmt w:val="lowerRoman"/>
      <w:lvlText w:val="%6."/>
      <w:lvlJc w:val="right"/>
      <w:pPr>
        <w:tabs>
          <w:tab w:val="num" w:pos="2220"/>
        </w:tabs>
        <w:ind w:left="2220" w:hanging="420"/>
      </w:pPr>
    </w:lvl>
    <w:lvl w:ilvl="6">
      <w:start w:val="1"/>
      <w:numFmt w:val="decimal"/>
      <w:lvlText w:val="%7."/>
      <w:lvlJc w:val="left"/>
      <w:pPr>
        <w:tabs>
          <w:tab w:val="num" w:pos="2640"/>
        </w:tabs>
        <w:ind w:left="2640" w:hanging="420"/>
      </w:pPr>
    </w:lvl>
    <w:lvl w:ilvl="7">
      <w:start w:val="1"/>
      <w:numFmt w:val="lowerLetter"/>
      <w:lvlText w:val="%8)"/>
      <w:lvlJc w:val="left"/>
      <w:pPr>
        <w:tabs>
          <w:tab w:val="num" w:pos="3060"/>
        </w:tabs>
        <w:ind w:left="3060" w:hanging="420"/>
      </w:pPr>
    </w:lvl>
    <w:lvl w:ilvl="8">
      <w:start w:val="1"/>
      <w:numFmt w:val="lowerRoman"/>
      <w:lvlText w:val="%9."/>
      <w:lvlJc w:val="right"/>
      <w:pPr>
        <w:tabs>
          <w:tab w:val="num" w:pos="3480"/>
        </w:tabs>
        <w:ind w:left="3480" w:hanging="420"/>
      </w:pPr>
    </w:lvl>
  </w:abstractNum>
  <w:abstractNum w:abstractNumId="90" w15:restartNumberingAfterBreak="0">
    <w:nsid w:val="6245424B"/>
    <w:multiLevelType w:val="multilevel"/>
    <w:tmpl w:val="045EE5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1" w15:restartNumberingAfterBreak="0">
    <w:nsid w:val="627E49F9"/>
    <w:multiLevelType w:val="multilevel"/>
    <w:tmpl w:val="6EB0F5E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2" w15:restartNumberingAfterBreak="0">
    <w:nsid w:val="64706F7F"/>
    <w:multiLevelType w:val="multilevel"/>
    <w:tmpl w:val="2AB863E4"/>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3" w15:restartNumberingAfterBreak="0">
    <w:nsid w:val="64BF52E0"/>
    <w:multiLevelType w:val="multilevel"/>
    <w:tmpl w:val="AE6AB7F4"/>
    <w:lvl w:ilvl="0">
      <w:start w:val="1"/>
      <w:numFmt w:val="chineseCountingThousand"/>
      <w:suff w:val="nothing"/>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4" w15:restartNumberingAfterBreak="0">
    <w:nsid w:val="65040DB1"/>
    <w:multiLevelType w:val="multilevel"/>
    <w:tmpl w:val="682A692F"/>
    <w:lvl w:ilvl="0">
      <w:start w:val="1"/>
      <w:numFmt w:val="decimal"/>
      <w:lvlText w:val="（%1）"/>
      <w:lvlJc w:val="left"/>
      <w:pPr>
        <w:tabs>
          <w:tab w:val="num" w:pos="720"/>
        </w:tabs>
        <w:ind w:left="720" w:hanging="720"/>
      </w:pPr>
      <w:rPr>
        <w:rFonts w:hint="default"/>
      </w:rPr>
    </w:lvl>
    <w:lvl w:ilvl="1">
      <w:start w:val="1"/>
      <w:numFmt w:val="lowerLetter"/>
      <w:lvlText w:val="%2)"/>
      <w:lvlJc w:val="left"/>
      <w:pPr>
        <w:ind w:left="400" w:hanging="420"/>
      </w:pPr>
    </w:lvl>
    <w:lvl w:ilvl="2">
      <w:start w:val="1"/>
      <w:numFmt w:val="lowerRoman"/>
      <w:lvlText w:val="%3."/>
      <w:lvlJc w:val="right"/>
      <w:pPr>
        <w:ind w:left="820" w:hanging="420"/>
      </w:pPr>
    </w:lvl>
    <w:lvl w:ilvl="3">
      <w:start w:val="1"/>
      <w:numFmt w:val="decimal"/>
      <w:lvlText w:val="%4."/>
      <w:lvlJc w:val="left"/>
      <w:pPr>
        <w:ind w:left="1240" w:hanging="420"/>
      </w:pPr>
    </w:lvl>
    <w:lvl w:ilvl="4">
      <w:start w:val="1"/>
      <w:numFmt w:val="lowerLetter"/>
      <w:lvlText w:val="%5)"/>
      <w:lvlJc w:val="left"/>
      <w:pPr>
        <w:ind w:left="1660" w:hanging="420"/>
      </w:pPr>
    </w:lvl>
    <w:lvl w:ilvl="5">
      <w:start w:val="1"/>
      <w:numFmt w:val="lowerRoman"/>
      <w:lvlText w:val="%6."/>
      <w:lvlJc w:val="right"/>
      <w:pPr>
        <w:ind w:left="2080" w:hanging="420"/>
      </w:pPr>
    </w:lvl>
    <w:lvl w:ilvl="6">
      <w:start w:val="1"/>
      <w:numFmt w:val="decimal"/>
      <w:lvlText w:val="%7."/>
      <w:lvlJc w:val="left"/>
      <w:pPr>
        <w:ind w:left="2500" w:hanging="420"/>
      </w:pPr>
    </w:lvl>
    <w:lvl w:ilvl="7">
      <w:start w:val="1"/>
      <w:numFmt w:val="lowerLetter"/>
      <w:lvlText w:val="%8)"/>
      <w:lvlJc w:val="left"/>
      <w:pPr>
        <w:ind w:left="2920" w:hanging="420"/>
      </w:pPr>
    </w:lvl>
    <w:lvl w:ilvl="8">
      <w:start w:val="1"/>
      <w:numFmt w:val="lowerRoman"/>
      <w:lvlText w:val="%9."/>
      <w:lvlJc w:val="right"/>
      <w:pPr>
        <w:ind w:left="3340" w:hanging="420"/>
      </w:pPr>
    </w:lvl>
  </w:abstractNum>
  <w:abstractNum w:abstractNumId="95" w15:restartNumberingAfterBreak="0">
    <w:nsid w:val="669416C0"/>
    <w:multiLevelType w:val="multilevel"/>
    <w:tmpl w:val="B4047F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6" w15:restartNumberingAfterBreak="0">
    <w:nsid w:val="66965EEF"/>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7" w15:restartNumberingAfterBreak="0">
    <w:nsid w:val="66B73EC8"/>
    <w:multiLevelType w:val="multilevel"/>
    <w:tmpl w:val="B6A0A524"/>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8" w15:restartNumberingAfterBreak="0">
    <w:nsid w:val="66F87A10"/>
    <w:multiLevelType w:val="multilevel"/>
    <w:tmpl w:val="28062C66"/>
    <w:lvl w:ilvl="0">
      <w:start w:val="1"/>
      <w:numFmt w:val="decimal"/>
      <w:lvlText w:val="（%1）"/>
      <w:lvlJc w:val="left"/>
      <w:pPr>
        <w:tabs>
          <w:tab w:val="num" w:pos="720"/>
        </w:tabs>
        <w:ind w:left="720" w:hanging="720"/>
      </w:pPr>
      <w:rPr>
        <w:rFonts w:hint="default"/>
      </w:rPr>
    </w:lvl>
    <w:lvl w:ilvl="1">
      <w:start w:val="1"/>
      <w:numFmt w:val="lowerLetter"/>
      <w:lvlText w:val="%2)"/>
      <w:lvlJc w:val="left"/>
      <w:pPr>
        <w:ind w:left="400" w:hanging="420"/>
      </w:pPr>
    </w:lvl>
    <w:lvl w:ilvl="2">
      <w:start w:val="1"/>
      <w:numFmt w:val="lowerRoman"/>
      <w:lvlText w:val="%3."/>
      <w:lvlJc w:val="right"/>
      <w:pPr>
        <w:ind w:left="820" w:hanging="420"/>
      </w:pPr>
    </w:lvl>
    <w:lvl w:ilvl="3">
      <w:start w:val="1"/>
      <w:numFmt w:val="decimal"/>
      <w:lvlText w:val="%4."/>
      <w:lvlJc w:val="left"/>
      <w:pPr>
        <w:ind w:left="1240" w:hanging="420"/>
      </w:pPr>
    </w:lvl>
    <w:lvl w:ilvl="4">
      <w:start w:val="1"/>
      <w:numFmt w:val="lowerLetter"/>
      <w:lvlText w:val="%5)"/>
      <w:lvlJc w:val="left"/>
      <w:pPr>
        <w:ind w:left="1660" w:hanging="420"/>
      </w:pPr>
    </w:lvl>
    <w:lvl w:ilvl="5">
      <w:start w:val="1"/>
      <w:numFmt w:val="lowerRoman"/>
      <w:lvlText w:val="%6."/>
      <w:lvlJc w:val="right"/>
      <w:pPr>
        <w:ind w:left="2080" w:hanging="420"/>
      </w:pPr>
    </w:lvl>
    <w:lvl w:ilvl="6">
      <w:start w:val="1"/>
      <w:numFmt w:val="decimal"/>
      <w:lvlText w:val="%7."/>
      <w:lvlJc w:val="left"/>
      <w:pPr>
        <w:ind w:left="2500" w:hanging="420"/>
      </w:pPr>
    </w:lvl>
    <w:lvl w:ilvl="7">
      <w:start w:val="1"/>
      <w:numFmt w:val="lowerLetter"/>
      <w:lvlText w:val="%8)"/>
      <w:lvlJc w:val="left"/>
      <w:pPr>
        <w:ind w:left="2920" w:hanging="420"/>
      </w:pPr>
    </w:lvl>
    <w:lvl w:ilvl="8">
      <w:start w:val="1"/>
      <w:numFmt w:val="lowerRoman"/>
      <w:lvlText w:val="%9."/>
      <w:lvlJc w:val="right"/>
      <w:pPr>
        <w:ind w:left="3340" w:hanging="420"/>
      </w:pPr>
    </w:lvl>
  </w:abstractNum>
  <w:abstractNum w:abstractNumId="99" w15:restartNumberingAfterBreak="0">
    <w:nsid w:val="671C5C03"/>
    <w:multiLevelType w:val="hybridMultilevel"/>
    <w:tmpl w:val="8886EDA0"/>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15:restartNumberingAfterBreak="0">
    <w:nsid w:val="67585E70"/>
    <w:multiLevelType w:val="hybridMultilevel"/>
    <w:tmpl w:val="6BFC1580"/>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15:restartNumberingAfterBreak="0">
    <w:nsid w:val="67811381"/>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2" w15:restartNumberingAfterBreak="0">
    <w:nsid w:val="67D22704"/>
    <w:multiLevelType w:val="hybridMultilevel"/>
    <w:tmpl w:val="C6CAE346"/>
    <w:lvl w:ilvl="0" w:tplc="3968BA2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15:restartNumberingAfterBreak="0">
    <w:nsid w:val="682D41AF"/>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4" w15:restartNumberingAfterBreak="0">
    <w:nsid w:val="688B79AC"/>
    <w:multiLevelType w:val="hybridMultilevel"/>
    <w:tmpl w:val="DC6A6A30"/>
    <w:lvl w:ilvl="0" w:tplc="533CAED8">
      <w:start w:val="1"/>
      <w:numFmt w:val="chineseCountingThousand"/>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15:restartNumberingAfterBreak="0">
    <w:nsid w:val="6A476779"/>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15:restartNumberingAfterBreak="0">
    <w:nsid w:val="6C664871"/>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7" w15:restartNumberingAfterBreak="0">
    <w:nsid w:val="6C776AF0"/>
    <w:multiLevelType w:val="hybridMultilevel"/>
    <w:tmpl w:val="785CDC26"/>
    <w:lvl w:ilvl="0" w:tplc="A8AA3068">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15:restartNumberingAfterBreak="0">
    <w:nsid w:val="6C890444"/>
    <w:multiLevelType w:val="multilevel"/>
    <w:tmpl w:val="D92C258C"/>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9" w15:restartNumberingAfterBreak="0">
    <w:nsid w:val="6DC743EA"/>
    <w:multiLevelType w:val="multilevel"/>
    <w:tmpl w:val="FCF8647E"/>
    <w:lvl w:ilvl="0">
      <w:start w:val="1"/>
      <w:numFmt w:val="chineseCountingThousand"/>
      <w:lvlText w:val="(%1)"/>
      <w:lvlJc w:val="left"/>
      <w:pPr>
        <w:ind w:left="0" w:firstLine="0"/>
      </w:pPr>
      <w:rPr>
        <w:rFonts w:hint="default"/>
      </w:rPr>
    </w:lvl>
    <w:lvl w:ilvl="1">
      <w:start w:val="1"/>
      <w:numFmt w:val="chineseCountingThousand"/>
      <w:suff w:val="space"/>
      <w:lvlText w:val="(%2)"/>
      <w:lvlJc w:val="left"/>
      <w:pPr>
        <w:ind w:left="0" w:firstLine="0"/>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0" w15:restartNumberingAfterBreak="0">
    <w:nsid w:val="6E1D3060"/>
    <w:multiLevelType w:val="hybridMultilevel"/>
    <w:tmpl w:val="68DA1250"/>
    <w:lvl w:ilvl="0" w:tplc="4F3E71D8">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1DCEDF78">
      <w:start w:val="1"/>
      <w:numFmt w:val="decimal"/>
      <w:lvlText w:val="(%4)."/>
      <w:lvlJc w:val="left"/>
      <w:pPr>
        <w:ind w:left="582" w:hanging="440"/>
      </w:pPr>
      <w:rPr>
        <w:rFonts w:asciiTheme="majorEastAsia" w:eastAsiaTheme="majorEastAsia" w:hAnsiTheme="majorEastAsia"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1" w15:restartNumberingAfterBreak="0">
    <w:nsid w:val="6E8526D6"/>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2" w15:restartNumberingAfterBreak="0">
    <w:nsid w:val="70AC5440"/>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15:restartNumberingAfterBreak="0">
    <w:nsid w:val="70BC30AA"/>
    <w:multiLevelType w:val="multilevel"/>
    <w:tmpl w:val="7B8F6F25"/>
    <w:lvl w:ilvl="0">
      <w:start w:val="1"/>
      <w:numFmt w:val="decimal"/>
      <w:lvlText w:val="（%1）"/>
      <w:lvlJc w:val="left"/>
      <w:pPr>
        <w:tabs>
          <w:tab w:val="num" w:pos="720"/>
        </w:tabs>
        <w:ind w:left="720" w:hanging="720"/>
      </w:pPr>
      <w:rPr>
        <w:rFonts w:hint="default"/>
      </w:rPr>
    </w:lvl>
    <w:lvl w:ilvl="1">
      <w:start w:val="1"/>
      <w:numFmt w:val="lowerLetter"/>
      <w:lvlText w:val="%2)"/>
      <w:lvlJc w:val="left"/>
      <w:pPr>
        <w:ind w:left="400" w:hanging="420"/>
      </w:pPr>
    </w:lvl>
    <w:lvl w:ilvl="2">
      <w:start w:val="1"/>
      <w:numFmt w:val="lowerRoman"/>
      <w:lvlText w:val="%3."/>
      <w:lvlJc w:val="right"/>
      <w:pPr>
        <w:ind w:left="820" w:hanging="420"/>
      </w:pPr>
    </w:lvl>
    <w:lvl w:ilvl="3">
      <w:start w:val="1"/>
      <w:numFmt w:val="decimal"/>
      <w:lvlText w:val="%4."/>
      <w:lvlJc w:val="left"/>
      <w:pPr>
        <w:ind w:left="1240" w:hanging="420"/>
      </w:pPr>
    </w:lvl>
    <w:lvl w:ilvl="4">
      <w:start w:val="1"/>
      <w:numFmt w:val="lowerLetter"/>
      <w:lvlText w:val="%5)"/>
      <w:lvlJc w:val="left"/>
      <w:pPr>
        <w:ind w:left="1660" w:hanging="420"/>
      </w:pPr>
    </w:lvl>
    <w:lvl w:ilvl="5">
      <w:start w:val="1"/>
      <w:numFmt w:val="lowerRoman"/>
      <w:lvlText w:val="%6."/>
      <w:lvlJc w:val="right"/>
      <w:pPr>
        <w:ind w:left="2080" w:hanging="420"/>
      </w:pPr>
    </w:lvl>
    <w:lvl w:ilvl="6">
      <w:start w:val="1"/>
      <w:numFmt w:val="decimal"/>
      <w:lvlText w:val="%7."/>
      <w:lvlJc w:val="left"/>
      <w:pPr>
        <w:ind w:left="2500" w:hanging="420"/>
      </w:pPr>
    </w:lvl>
    <w:lvl w:ilvl="7">
      <w:start w:val="1"/>
      <w:numFmt w:val="lowerLetter"/>
      <w:lvlText w:val="%8)"/>
      <w:lvlJc w:val="left"/>
      <w:pPr>
        <w:ind w:left="2920" w:hanging="420"/>
      </w:pPr>
    </w:lvl>
    <w:lvl w:ilvl="8">
      <w:start w:val="1"/>
      <w:numFmt w:val="lowerRoman"/>
      <w:lvlText w:val="%9."/>
      <w:lvlJc w:val="right"/>
      <w:pPr>
        <w:ind w:left="3340" w:hanging="420"/>
      </w:pPr>
    </w:lvl>
  </w:abstractNum>
  <w:abstractNum w:abstractNumId="114" w15:restartNumberingAfterBreak="0">
    <w:nsid w:val="70D7323E"/>
    <w:multiLevelType w:val="hybridMultilevel"/>
    <w:tmpl w:val="832C98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15:restartNumberingAfterBreak="0">
    <w:nsid w:val="721D20C4"/>
    <w:multiLevelType w:val="multilevel"/>
    <w:tmpl w:val="2C601CD0"/>
    <w:lvl w:ilvl="0">
      <w:start w:val="1"/>
      <w:numFmt w:val="decimal"/>
      <w:lvlText w:val="（%1）"/>
      <w:lvlJc w:val="left"/>
      <w:pPr>
        <w:tabs>
          <w:tab w:val="num" w:pos="720"/>
        </w:tabs>
        <w:ind w:left="720" w:hanging="720"/>
      </w:pPr>
      <w:rPr>
        <w:rFonts w:hint="default"/>
      </w:rPr>
    </w:lvl>
    <w:lvl w:ilvl="1">
      <w:start w:val="1"/>
      <w:numFmt w:val="lowerLetter"/>
      <w:lvlText w:val="%2)"/>
      <w:lvlJc w:val="left"/>
      <w:pPr>
        <w:ind w:left="400" w:hanging="420"/>
      </w:pPr>
    </w:lvl>
    <w:lvl w:ilvl="2">
      <w:start w:val="1"/>
      <w:numFmt w:val="lowerRoman"/>
      <w:lvlText w:val="%3."/>
      <w:lvlJc w:val="right"/>
      <w:pPr>
        <w:ind w:left="820" w:hanging="420"/>
      </w:pPr>
    </w:lvl>
    <w:lvl w:ilvl="3">
      <w:start w:val="1"/>
      <w:numFmt w:val="decimal"/>
      <w:lvlText w:val="%4."/>
      <w:lvlJc w:val="left"/>
      <w:pPr>
        <w:ind w:left="1240" w:hanging="420"/>
      </w:pPr>
    </w:lvl>
    <w:lvl w:ilvl="4">
      <w:start w:val="1"/>
      <w:numFmt w:val="lowerLetter"/>
      <w:lvlText w:val="%5)"/>
      <w:lvlJc w:val="left"/>
      <w:pPr>
        <w:ind w:left="1660" w:hanging="420"/>
      </w:pPr>
    </w:lvl>
    <w:lvl w:ilvl="5">
      <w:start w:val="1"/>
      <w:numFmt w:val="lowerRoman"/>
      <w:lvlText w:val="%6."/>
      <w:lvlJc w:val="right"/>
      <w:pPr>
        <w:ind w:left="2080" w:hanging="420"/>
      </w:pPr>
    </w:lvl>
    <w:lvl w:ilvl="6">
      <w:start w:val="1"/>
      <w:numFmt w:val="decimal"/>
      <w:lvlText w:val="%7."/>
      <w:lvlJc w:val="left"/>
      <w:pPr>
        <w:ind w:left="2500" w:hanging="420"/>
      </w:pPr>
    </w:lvl>
    <w:lvl w:ilvl="7">
      <w:start w:val="1"/>
      <w:numFmt w:val="lowerLetter"/>
      <w:lvlText w:val="%8)"/>
      <w:lvlJc w:val="left"/>
      <w:pPr>
        <w:ind w:left="2920" w:hanging="420"/>
      </w:pPr>
    </w:lvl>
    <w:lvl w:ilvl="8">
      <w:start w:val="1"/>
      <w:numFmt w:val="lowerRoman"/>
      <w:lvlText w:val="%9."/>
      <w:lvlJc w:val="right"/>
      <w:pPr>
        <w:ind w:left="3340" w:hanging="420"/>
      </w:pPr>
    </w:lvl>
  </w:abstractNum>
  <w:abstractNum w:abstractNumId="116" w15:restartNumberingAfterBreak="0">
    <w:nsid w:val="7311363D"/>
    <w:multiLevelType w:val="hybridMultilevel"/>
    <w:tmpl w:val="26F4BAD6"/>
    <w:lvl w:ilvl="0" w:tplc="965271B8">
      <w:start w:val="1"/>
      <w:numFmt w:val="chineseCountingThousand"/>
      <w:suff w:val="space"/>
      <w:lvlText w:val="(%1)"/>
      <w:lvlJc w:val="left"/>
      <w:pPr>
        <w:ind w:left="420" w:hanging="420"/>
      </w:pPr>
      <w:rPr>
        <w:rFonts w:hint="eastAsia"/>
      </w:r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7" w15:restartNumberingAfterBreak="0">
    <w:nsid w:val="7652740A"/>
    <w:multiLevelType w:val="multilevel"/>
    <w:tmpl w:val="16031EFD"/>
    <w:lvl w:ilvl="0">
      <w:start w:val="1"/>
      <w:numFmt w:val="decimal"/>
      <w:lvlText w:val="（%1）"/>
      <w:lvlJc w:val="left"/>
      <w:pPr>
        <w:tabs>
          <w:tab w:val="num" w:pos="1572"/>
        </w:tabs>
        <w:ind w:left="1572"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8" w15:restartNumberingAfterBreak="0">
    <w:nsid w:val="78A94B21"/>
    <w:multiLevelType w:val="hybridMultilevel"/>
    <w:tmpl w:val="3DB84156"/>
    <w:lvl w:ilvl="0" w:tplc="6BF0380C">
      <w:start w:val="1"/>
      <w:numFmt w:val="decimal"/>
      <w:lvlText w:val="%1、"/>
      <w:lvlJc w:val="left"/>
      <w:pPr>
        <w:ind w:left="440" w:hanging="440"/>
      </w:pPr>
      <w:rPr>
        <w:rFonts w:asciiTheme="majorEastAsia" w:eastAsia="宋体"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9" w15:restartNumberingAfterBreak="0">
    <w:nsid w:val="79C95A64"/>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0" w15:restartNumberingAfterBreak="0">
    <w:nsid w:val="7AD6296B"/>
    <w:multiLevelType w:val="hybridMultilevel"/>
    <w:tmpl w:val="B9847490"/>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1" w15:restartNumberingAfterBreak="0">
    <w:nsid w:val="7BBB0F05"/>
    <w:multiLevelType w:val="multilevel"/>
    <w:tmpl w:val="8DACA4D8"/>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2" w15:restartNumberingAfterBreak="0">
    <w:nsid w:val="7DFA2A39"/>
    <w:multiLevelType w:val="hybridMultilevel"/>
    <w:tmpl w:val="72246094"/>
    <w:lvl w:ilvl="0" w:tplc="6200279E">
      <w:start w:val="1"/>
      <w:numFmt w:val="decimal"/>
      <w:lvlText w:val="(%1)."/>
      <w:lvlJc w:val="left"/>
      <w:pPr>
        <w:ind w:left="440" w:hanging="440"/>
      </w:pPr>
      <w:rPr>
        <w:rFonts w:asciiTheme="minorEastAsia" w:eastAsiaTheme="minorEastAsia" w:hAnsiTheme="min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3" w15:restartNumberingAfterBreak="0">
    <w:nsid w:val="7E02594B"/>
    <w:multiLevelType w:val="multilevel"/>
    <w:tmpl w:val="EEDE3BEA"/>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24" w15:restartNumberingAfterBreak="0">
    <w:nsid w:val="7F332165"/>
    <w:multiLevelType w:val="hybridMultilevel"/>
    <w:tmpl w:val="CD8E71FC"/>
    <w:lvl w:ilvl="0" w:tplc="958239C6">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81752518">
    <w:abstractNumId w:val="120"/>
  </w:num>
  <w:num w:numId="2" w16cid:durableId="1904172184">
    <w:abstractNumId w:val="109"/>
  </w:num>
  <w:num w:numId="3" w16cid:durableId="696737914">
    <w:abstractNumId w:val="108"/>
  </w:num>
  <w:num w:numId="4" w16cid:durableId="1626811207">
    <w:abstractNumId w:val="104"/>
  </w:num>
  <w:num w:numId="5" w16cid:durableId="116530549">
    <w:abstractNumId w:val="73"/>
  </w:num>
  <w:num w:numId="6" w16cid:durableId="1786076797">
    <w:abstractNumId w:val="40"/>
  </w:num>
  <w:num w:numId="7" w16cid:durableId="1947498537">
    <w:abstractNumId w:val="10"/>
  </w:num>
  <w:num w:numId="8" w16cid:durableId="1763837790">
    <w:abstractNumId w:val="90"/>
  </w:num>
  <w:num w:numId="9" w16cid:durableId="1204631466">
    <w:abstractNumId w:val="61"/>
  </w:num>
  <w:num w:numId="10" w16cid:durableId="143477154">
    <w:abstractNumId w:val="3"/>
  </w:num>
  <w:num w:numId="11" w16cid:durableId="66458348">
    <w:abstractNumId w:val="79"/>
  </w:num>
  <w:num w:numId="12" w16cid:durableId="1455976512">
    <w:abstractNumId w:val="59"/>
  </w:num>
  <w:num w:numId="13" w16cid:durableId="1090587826">
    <w:abstractNumId w:val="13"/>
  </w:num>
  <w:num w:numId="14" w16cid:durableId="1179464384">
    <w:abstractNumId w:val="70"/>
  </w:num>
  <w:num w:numId="15" w16cid:durableId="203715881">
    <w:abstractNumId w:val="53"/>
  </w:num>
  <w:num w:numId="16" w16cid:durableId="1959213024">
    <w:abstractNumId w:val="21"/>
  </w:num>
  <w:num w:numId="17" w16cid:durableId="1095248969">
    <w:abstractNumId w:val="83"/>
  </w:num>
  <w:num w:numId="18" w16cid:durableId="2043746394">
    <w:abstractNumId w:val="19"/>
  </w:num>
  <w:num w:numId="19" w16cid:durableId="277564117">
    <w:abstractNumId w:val="4"/>
  </w:num>
  <w:num w:numId="20" w16cid:durableId="1850291643">
    <w:abstractNumId w:val="8"/>
  </w:num>
  <w:num w:numId="21" w16cid:durableId="663355953">
    <w:abstractNumId w:val="124"/>
  </w:num>
  <w:num w:numId="22" w16cid:durableId="1095900799">
    <w:abstractNumId w:val="32"/>
  </w:num>
  <w:num w:numId="23" w16cid:durableId="69811134">
    <w:abstractNumId w:val="87"/>
  </w:num>
  <w:num w:numId="24" w16cid:durableId="1905791650">
    <w:abstractNumId w:val="51"/>
  </w:num>
  <w:num w:numId="25" w16cid:durableId="879589756">
    <w:abstractNumId w:val="80"/>
  </w:num>
  <w:num w:numId="26" w16cid:durableId="2109084673">
    <w:abstractNumId w:val="22"/>
  </w:num>
  <w:num w:numId="27" w16cid:durableId="1116947526">
    <w:abstractNumId w:val="62"/>
  </w:num>
  <w:num w:numId="28" w16cid:durableId="1653824496">
    <w:abstractNumId w:val="69"/>
  </w:num>
  <w:num w:numId="29" w16cid:durableId="803617263">
    <w:abstractNumId w:val="1"/>
  </w:num>
  <w:num w:numId="30" w16cid:durableId="1292054806">
    <w:abstractNumId w:val="91"/>
  </w:num>
  <w:num w:numId="31" w16cid:durableId="514807474">
    <w:abstractNumId w:val="75"/>
  </w:num>
  <w:num w:numId="32" w16cid:durableId="1556505062">
    <w:abstractNumId w:val="24"/>
  </w:num>
  <w:num w:numId="33" w16cid:durableId="191499658">
    <w:abstractNumId w:val="26"/>
  </w:num>
  <w:num w:numId="34" w16cid:durableId="329260890">
    <w:abstractNumId w:val="31"/>
  </w:num>
  <w:num w:numId="35" w16cid:durableId="1086072109">
    <w:abstractNumId w:val="58"/>
  </w:num>
  <w:num w:numId="36" w16cid:durableId="187178319">
    <w:abstractNumId w:val="117"/>
  </w:num>
  <w:num w:numId="37" w16cid:durableId="1839148143">
    <w:abstractNumId w:val="63"/>
  </w:num>
  <w:num w:numId="38" w16cid:durableId="271672399">
    <w:abstractNumId w:val="100"/>
  </w:num>
  <w:num w:numId="39" w16cid:durableId="1673949620">
    <w:abstractNumId w:val="29"/>
  </w:num>
  <w:num w:numId="40" w16cid:durableId="1914310904">
    <w:abstractNumId w:val="111"/>
  </w:num>
  <w:num w:numId="41" w16cid:durableId="63994409">
    <w:abstractNumId w:val="103"/>
  </w:num>
  <w:num w:numId="42" w16cid:durableId="735779928">
    <w:abstractNumId w:val="41"/>
  </w:num>
  <w:num w:numId="43" w16cid:durableId="1571192310">
    <w:abstractNumId w:val="34"/>
  </w:num>
  <w:num w:numId="44" w16cid:durableId="1871842233">
    <w:abstractNumId w:val="85"/>
  </w:num>
  <w:num w:numId="45" w16cid:durableId="1372194936">
    <w:abstractNumId w:val="60"/>
  </w:num>
  <w:num w:numId="46" w16cid:durableId="1812014504">
    <w:abstractNumId w:val="123"/>
  </w:num>
  <w:num w:numId="47" w16cid:durableId="866524581">
    <w:abstractNumId w:val="30"/>
  </w:num>
  <w:num w:numId="48" w16cid:durableId="1027218586">
    <w:abstractNumId w:val="52"/>
  </w:num>
  <w:num w:numId="49" w16cid:durableId="1590849507">
    <w:abstractNumId w:val="44"/>
  </w:num>
  <w:num w:numId="50" w16cid:durableId="1831945780">
    <w:abstractNumId w:val="66"/>
  </w:num>
  <w:num w:numId="51" w16cid:durableId="363796836">
    <w:abstractNumId w:val="74"/>
  </w:num>
  <w:num w:numId="52" w16cid:durableId="1902594533">
    <w:abstractNumId w:val="17"/>
  </w:num>
  <w:num w:numId="53" w16cid:durableId="775755225">
    <w:abstractNumId w:val="95"/>
  </w:num>
  <w:num w:numId="54" w16cid:durableId="1255478935">
    <w:abstractNumId w:val="56"/>
  </w:num>
  <w:num w:numId="55" w16cid:durableId="427625979">
    <w:abstractNumId w:val="96"/>
  </w:num>
  <w:num w:numId="56" w16cid:durableId="574240922">
    <w:abstractNumId w:val="38"/>
  </w:num>
  <w:num w:numId="57" w16cid:durableId="1992903887">
    <w:abstractNumId w:val="121"/>
  </w:num>
  <w:num w:numId="58" w16cid:durableId="1858805557">
    <w:abstractNumId w:val="50"/>
  </w:num>
  <w:num w:numId="59" w16cid:durableId="1026907981">
    <w:abstractNumId w:val="116"/>
  </w:num>
  <w:num w:numId="60" w16cid:durableId="682051179">
    <w:abstractNumId w:val="54"/>
  </w:num>
  <w:num w:numId="61" w16cid:durableId="1553157954">
    <w:abstractNumId w:val="20"/>
  </w:num>
  <w:num w:numId="62" w16cid:durableId="1903100143">
    <w:abstractNumId w:val="77"/>
  </w:num>
  <w:num w:numId="63" w16cid:durableId="368379775">
    <w:abstractNumId w:val="49"/>
  </w:num>
  <w:num w:numId="64" w16cid:durableId="1683320838">
    <w:abstractNumId w:val="12"/>
  </w:num>
  <w:num w:numId="65" w16cid:durableId="165706698">
    <w:abstractNumId w:val="55"/>
  </w:num>
  <w:num w:numId="66" w16cid:durableId="1865824495">
    <w:abstractNumId w:val="105"/>
  </w:num>
  <w:num w:numId="67" w16cid:durableId="1639144040">
    <w:abstractNumId w:val="39"/>
  </w:num>
  <w:num w:numId="68" w16cid:durableId="1904172184">
    <w:abstractNumId w:val="16"/>
  </w:num>
  <w:num w:numId="69" w16cid:durableId="981889149">
    <w:abstractNumId w:val="97"/>
  </w:num>
  <w:num w:numId="70" w16cid:durableId="1531070095">
    <w:abstractNumId w:val="35"/>
  </w:num>
  <w:num w:numId="71" w16cid:durableId="2025326796">
    <w:abstractNumId w:val="106"/>
  </w:num>
  <w:num w:numId="72" w16cid:durableId="547451736">
    <w:abstractNumId w:val="48"/>
  </w:num>
  <w:num w:numId="73" w16cid:durableId="810680360">
    <w:abstractNumId w:val="92"/>
  </w:num>
  <w:num w:numId="74" w16cid:durableId="1455756855">
    <w:abstractNumId w:val="78"/>
  </w:num>
  <w:num w:numId="75" w16cid:durableId="2051374724">
    <w:abstractNumId w:val="27"/>
  </w:num>
  <w:num w:numId="76" w16cid:durableId="1116947526">
    <w:abstractNumId w:val="93"/>
  </w:num>
  <w:num w:numId="77" w16cid:durableId="302004071">
    <w:abstractNumId w:val="99"/>
  </w:num>
  <w:num w:numId="78" w16cid:durableId="1217743981">
    <w:abstractNumId w:val="2"/>
  </w:num>
  <w:num w:numId="79" w16cid:durableId="852839942">
    <w:abstractNumId w:val="7"/>
  </w:num>
  <w:num w:numId="80" w16cid:durableId="1743676110">
    <w:abstractNumId w:val="36"/>
  </w:num>
  <w:num w:numId="81" w16cid:durableId="1259829539">
    <w:abstractNumId w:val="6"/>
  </w:num>
  <w:num w:numId="82" w16cid:durableId="356391578">
    <w:abstractNumId w:val="47"/>
  </w:num>
  <w:num w:numId="83" w16cid:durableId="369452140">
    <w:abstractNumId w:val="82"/>
  </w:num>
  <w:num w:numId="84" w16cid:durableId="1762142265">
    <w:abstractNumId w:val="68"/>
  </w:num>
  <w:num w:numId="85" w16cid:durableId="127167612">
    <w:abstractNumId w:val="119"/>
  </w:num>
  <w:num w:numId="86" w16cid:durableId="1139763965">
    <w:abstractNumId w:val="37"/>
  </w:num>
  <w:num w:numId="87" w16cid:durableId="1309280924">
    <w:abstractNumId w:val="110"/>
  </w:num>
  <w:num w:numId="88" w16cid:durableId="203715881">
    <w:abstractNumId w:val="112"/>
  </w:num>
  <w:num w:numId="89" w16cid:durableId="1114667261">
    <w:abstractNumId w:val="86"/>
  </w:num>
  <w:num w:numId="90" w16cid:durableId="1959213024">
    <w:abstractNumId w:val="107"/>
  </w:num>
  <w:num w:numId="91" w16cid:durableId="2096634141">
    <w:abstractNumId w:val="114"/>
  </w:num>
  <w:num w:numId="92" w16cid:durableId="1165971224">
    <w:abstractNumId w:val="0"/>
  </w:num>
  <w:num w:numId="93" w16cid:durableId="591670879">
    <w:abstractNumId w:val="43"/>
  </w:num>
  <w:num w:numId="94" w16cid:durableId="1095248969">
    <w:abstractNumId w:val="102"/>
  </w:num>
  <w:num w:numId="95" w16cid:durableId="1845316897">
    <w:abstractNumId w:val="81"/>
  </w:num>
  <w:num w:numId="96" w16cid:durableId="1314600201">
    <w:abstractNumId w:val="42"/>
  </w:num>
  <w:num w:numId="97" w16cid:durableId="118837916">
    <w:abstractNumId w:val="67"/>
  </w:num>
  <w:num w:numId="98" w16cid:durableId="2041468941">
    <w:abstractNumId w:val="72"/>
  </w:num>
  <w:num w:numId="99" w16cid:durableId="1973166900">
    <w:abstractNumId w:val="33"/>
  </w:num>
  <w:num w:numId="100" w16cid:durableId="1984968185">
    <w:abstractNumId w:val="84"/>
  </w:num>
  <w:num w:numId="101" w16cid:durableId="49354096">
    <w:abstractNumId w:val="28"/>
  </w:num>
  <w:num w:numId="102" w16cid:durableId="887495460">
    <w:abstractNumId w:val="71"/>
  </w:num>
  <w:num w:numId="103" w16cid:durableId="368185483">
    <w:abstractNumId w:val="65"/>
  </w:num>
  <w:num w:numId="104" w16cid:durableId="1016228185">
    <w:abstractNumId w:val="46"/>
  </w:num>
  <w:num w:numId="105" w16cid:durableId="302081140">
    <w:abstractNumId w:val="18"/>
  </w:num>
  <w:num w:numId="106" w16cid:durableId="493687705">
    <w:abstractNumId w:val="118"/>
  </w:num>
  <w:num w:numId="107" w16cid:durableId="1782532069">
    <w:abstractNumId w:val="5"/>
  </w:num>
  <w:num w:numId="108" w16cid:durableId="80614542">
    <w:abstractNumId w:val="45"/>
  </w:num>
  <w:num w:numId="109" w16cid:durableId="746152036">
    <w:abstractNumId w:val="23"/>
  </w:num>
  <w:num w:numId="110" w16cid:durableId="708144987">
    <w:abstractNumId w:val="15"/>
  </w:num>
  <w:num w:numId="111" w16cid:durableId="1882815208">
    <w:abstractNumId w:val="14"/>
  </w:num>
  <w:num w:numId="112" w16cid:durableId="814030803">
    <w:abstractNumId w:val="122"/>
  </w:num>
  <w:num w:numId="113" w16cid:durableId="650796637">
    <w:abstractNumId w:val="9"/>
  </w:num>
  <w:num w:numId="114" w16cid:durableId="270860454">
    <w:abstractNumId w:val="57"/>
  </w:num>
  <w:num w:numId="115" w16cid:durableId="1890534597">
    <w:abstractNumId w:val="25"/>
  </w:num>
  <w:num w:numId="116" w16cid:durableId="1454136629">
    <w:abstractNumId w:val="11"/>
  </w:num>
  <w:num w:numId="117" w16cid:durableId="55201504">
    <w:abstractNumId w:val="98"/>
  </w:num>
  <w:num w:numId="118" w16cid:durableId="477455799">
    <w:abstractNumId w:val="64"/>
  </w:num>
  <w:num w:numId="119" w16cid:durableId="655455329">
    <w:abstractNumId w:val="115"/>
  </w:num>
  <w:num w:numId="120" w16cid:durableId="929700548">
    <w:abstractNumId w:val="113"/>
  </w:num>
  <w:num w:numId="121" w16cid:durableId="220334061">
    <w:abstractNumId w:val="76"/>
  </w:num>
  <w:num w:numId="122" w16cid:durableId="2095928566">
    <w:abstractNumId w:val="94"/>
  </w:num>
  <w:num w:numId="123" w16cid:durableId="1932859875">
    <w:abstractNumId w:val="89"/>
  </w:num>
  <w:num w:numId="124" w16cid:durableId="255863625">
    <w:abstractNumId w:val="88"/>
  </w:num>
  <w:num w:numId="125" w16cid:durableId="1091201478">
    <w:abstractNumId w:val="101"/>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isclosure_Version" w:val="true"/>
    <w:docVar w:name="fix_control_content_version" w:val="1.0"/>
  </w:docVars>
  <w:rsids>
    <w:rsidRoot w:val="00DD256F"/>
    <w:rsid w:val="000005A6"/>
    <w:rsid w:val="00000650"/>
    <w:rsid w:val="000006AC"/>
    <w:rsid w:val="0000102D"/>
    <w:rsid w:val="0000104D"/>
    <w:rsid w:val="00001469"/>
    <w:rsid w:val="000015C9"/>
    <w:rsid w:val="00001B33"/>
    <w:rsid w:val="00001E8C"/>
    <w:rsid w:val="000021DD"/>
    <w:rsid w:val="0000230E"/>
    <w:rsid w:val="000023F5"/>
    <w:rsid w:val="00002545"/>
    <w:rsid w:val="000028BC"/>
    <w:rsid w:val="00002973"/>
    <w:rsid w:val="000033A6"/>
    <w:rsid w:val="000033CD"/>
    <w:rsid w:val="0000372D"/>
    <w:rsid w:val="00003C39"/>
    <w:rsid w:val="0000405B"/>
    <w:rsid w:val="0000464C"/>
    <w:rsid w:val="00004899"/>
    <w:rsid w:val="000048B5"/>
    <w:rsid w:val="00004ADF"/>
    <w:rsid w:val="00004E58"/>
    <w:rsid w:val="00005071"/>
    <w:rsid w:val="0000568D"/>
    <w:rsid w:val="000061CF"/>
    <w:rsid w:val="00007207"/>
    <w:rsid w:val="000075B3"/>
    <w:rsid w:val="0000797D"/>
    <w:rsid w:val="00007BBD"/>
    <w:rsid w:val="00010147"/>
    <w:rsid w:val="0001033D"/>
    <w:rsid w:val="0001041D"/>
    <w:rsid w:val="0001046B"/>
    <w:rsid w:val="000110A4"/>
    <w:rsid w:val="000121BF"/>
    <w:rsid w:val="000122EE"/>
    <w:rsid w:val="0001231A"/>
    <w:rsid w:val="00012469"/>
    <w:rsid w:val="00012702"/>
    <w:rsid w:val="00012AFC"/>
    <w:rsid w:val="000130AF"/>
    <w:rsid w:val="000133F7"/>
    <w:rsid w:val="000139E7"/>
    <w:rsid w:val="00013FF0"/>
    <w:rsid w:val="000140AF"/>
    <w:rsid w:val="000141F9"/>
    <w:rsid w:val="00014263"/>
    <w:rsid w:val="000146DC"/>
    <w:rsid w:val="00014850"/>
    <w:rsid w:val="0001497A"/>
    <w:rsid w:val="00014DF5"/>
    <w:rsid w:val="000155A0"/>
    <w:rsid w:val="000159B6"/>
    <w:rsid w:val="00015DF7"/>
    <w:rsid w:val="00016321"/>
    <w:rsid w:val="00016625"/>
    <w:rsid w:val="00016D21"/>
    <w:rsid w:val="000171D4"/>
    <w:rsid w:val="000176B6"/>
    <w:rsid w:val="00017D54"/>
    <w:rsid w:val="00020074"/>
    <w:rsid w:val="000203A5"/>
    <w:rsid w:val="000205AB"/>
    <w:rsid w:val="00020605"/>
    <w:rsid w:val="00020728"/>
    <w:rsid w:val="00020D46"/>
    <w:rsid w:val="00020DB9"/>
    <w:rsid w:val="0002110B"/>
    <w:rsid w:val="00021700"/>
    <w:rsid w:val="00021BD4"/>
    <w:rsid w:val="000224B7"/>
    <w:rsid w:val="000225C5"/>
    <w:rsid w:val="0002292A"/>
    <w:rsid w:val="00022EDA"/>
    <w:rsid w:val="0002301E"/>
    <w:rsid w:val="00023154"/>
    <w:rsid w:val="000231BD"/>
    <w:rsid w:val="000231DC"/>
    <w:rsid w:val="000239D2"/>
    <w:rsid w:val="00023BEB"/>
    <w:rsid w:val="00023C73"/>
    <w:rsid w:val="00024B79"/>
    <w:rsid w:val="00025469"/>
    <w:rsid w:val="00025E29"/>
    <w:rsid w:val="00025EAF"/>
    <w:rsid w:val="0002612F"/>
    <w:rsid w:val="00026A17"/>
    <w:rsid w:val="00026B1B"/>
    <w:rsid w:val="00027348"/>
    <w:rsid w:val="000275C9"/>
    <w:rsid w:val="0002798D"/>
    <w:rsid w:val="00027DE9"/>
    <w:rsid w:val="00027FBC"/>
    <w:rsid w:val="000301D0"/>
    <w:rsid w:val="0003136B"/>
    <w:rsid w:val="0003159E"/>
    <w:rsid w:val="00031700"/>
    <w:rsid w:val="000317CB"/>
    <w:rsid w:val="000317E9"/>
    <w:rsid w:val="00031B72"/>
    <w:rsid w:val="0003243D"/>
    <w:rsid w:val="00032A32"/>
    <w:rsid w:val="00032BA9"/>
    <w:rsid w:val="00032C24"/>
    <w:rsid w:val="00032FA8"/>
    <w:rsid w:val="0003337C"/>
    <w:rsid w:val="000337FB"/>
    <w:rsid w:val="00033D8C"/>
    <w:rsid w:val="00033EBB"/>
    <w:rsid w:val="0003408C"/>
    <w:rsid w:val="0003409A"/>
    <w:rsid w:val="00034289"/>
    <w:rsid w:val="000343F2"/>
    <w:rsid w:val="0003468B"/>
    <w:rsid w:val="00034C0D"/>
    <w:rsid w:val="00035352"/>
    <w:rsid w:val="00035464"/>
    <w:rsid w:val="0003626E"/>
    <w:rsid w:val="00036357"/>
    <w:rsid w:val="00036813"/>
    <w:rsid w:val="00037D85"/>
    <w:rsid w:val="00037DB8"/>
    <w:rsid w:val="00037EBC"/>
    <w:rsid w:val="00040830"/>
    <w:rsid w:val="00040925"/>
    <w:rsid w:val="000411AF"/>
    <w:rsid w:val="0004146D"/>
    <w:rsid w:val="00041525"/>
    <w:rsid w:val="00041800"/>
    <w:rsid w:val="00041AC3"/>
    <w:rsid w:val="00042574"/>
    <w:rsid w:val="000426FB"/>
    <w:rsid w:val="000429EC"/>
    <w:rsid w:val="000429ED"/>
    <w:rsid w:val="00043335"/>
    <w:rsid w:val="00043483"/>
    <w:rsid w:val="000436FE"/>
    <w:rsid w:val="000438A3"/>
    <w:rsid w:val="00043C00"/>
    <w:rsid w:val="00043E96"/>
    <w:rsid w:val="00043EED"/>
    <w:rsid w:val="00044579"/>
    <w:rsid w:val="000446C9"/>
    <w:rsid w:val="00044D1E"/>
    <w:rsid w:val="00044DDC"/>
    <w:rsid w:val="00044FE0"/>
    <w:rsid w:val="000451ED"/>
    <w:rsid w:val="000453CA"/>
    <w:rsid w:val="000456F6"/>
    <w:rsid w:val="00045DCB"/>
    <w:rsid w:val="00045F39"/>
    <w:rsid w:val="00046637"/>
    <w:rsid w:val="000468DA"/>
    <w:rsid w:val="00046B18"/>
    <w:rsid w:val="00046BF9"/>
    <w:rsid w:val="00046C4A"/>
    <w:rsid w:val="00046DD2"/>
    <w:rsid w:val="000474D7"/>
    <w:rsid w:val="00047621"/>
    <w:rsid w:val="00047AE9"/>
    <w:rsid w:val="000500E7"/>
    <w:rsid w:val="000501F1"/>
    <w:rsid w:val="00050236"/>
    <w:rsid w:val="00050420"/>
    <w:rsid w:val="000505C7"/>
    <w:rsid w:val="000506CB"/>
    <w:rsid w:val="000517E2"/>
    <w:rsid w:val="00051BE5"/>
    <w:rsid w:val="000526A4"/>
    <w:rsid w:val="00052B89"/>
    <w:rsid w:val="00052D38"/>
    <w:rsid w:val="00052FFA"/>
    <w:rsid w:val="0005316A"/>
    <w:rsid w:val="0005335F"/>
    <w:rsid w:val="000534F5"/>
    <w:rsid w:val="00053E2E"/>
    <w:rsid w:val="00053F3F"/>
    <w:rsid w:val="000544CE"/>
    <w:rsid w:val="00054612"/>
    <w:rsid w:val="0005486C"/>
    <w:rsid w:val="00054D34"/>
    <w:rsid w:val="00055534"/>
    <w:rsid w:val="00055816"/>
    <w:rsid w:val="00055C3F"/>
    <w:rsid w:val="000561D7"/>
    <w:rsid w:val="000562C7"/>
    <w:rsid w:val="000569CC"/>
    <w:rsid w:val="00056B8B"/>
    <w:rsid w:val="0005719E"/>
    <w:rsid w:val="00057839"/>
    <w:rsid w:val="000578C2"/>
    <w:rsid w:val="00057AD2"/>
    <w:rsid w:val="0006013C"/>
    <w:rsid w:val="00060342"/>
    <w:rsid w:val="000604A6"/>
    <w:rsid w:val="0006075F"/>
    <w:rsid w:val="00060967"/>
    <w:rsid w:val="00060C85"/>
    <w:rsid w:val="00062017"/>
    <w:rsid w:val="000621AE"/>
    <w:rsid w:val="000622D5"/>
    <w:rsid w:val="0006271B"/>
    <w:rsid w:val="0006271F"/>
    <w:rsid w:val="00062AA3"/>
    <w:rsid w:val="00062D8E"/>
    <w:rsid w:val="000632EE"/>
    <w:rsid w:val="00063342"/>
    <w:rsid w:val="0006350E"/>
    <w:rsid w:val="000636DE"/>
    <w:rsid w:val="00063893"/>
    <w:rsid w:val="000639D3"/>
    <w:rsid w:val="00063A04"/>
    <w:rsid w:val="00063A13"/>
    <w:rsid w:val="00063EE6"/>
    <w:rsid w:val="0006463F"/>
    <w:rsid w:val="00064ADF"/>
    <w:rsid w:val="000658FD"/>
    <w:rsid w:val="00065914"/>
    <w:rsid w:val="00065B7B"/>
    <w:rsid w:val="00065D51"/>
    <w:rsid w:val="00066B5B"/>
    <w:rsid w:val="00066C7F"/>
    <w:rsid w:val="00066F8C"/>
    <w:rsid w:val="000670B7"/>
    <w:rsid w:val="0006751E"/>
    <w:rsid w:val="00067AEB"/>
    <w:rsid w:val="00070D92"/>
    <w:rsid w:val="00070E4B"/>
    <w:rsid w:val="00071243"/>
    <w:rsid w:val="00071310"/>
    <w:rsid w:val="0007147E"/>
    <w:rsid w:val="00072361"/>
    <w:rsid w:val="0007246C"/>
    <w:rsid w:val="000729B8"/>
    <w:rsid w:val="00072D7F"/>
    <w:rsid w:val="0007305C"/>
    <w:rsid w:val="000730ED"/>
    <w:rsid w:val="000732D5"/>
    <w:rsid w:val="00073688"/>
    <w:rsid w:val="00073BC2"/>
    <w:rsid w:val="000745DB"/>
    <w:rsid w:val="00074C4E"/>
    <w:rsid w:val="0007507D"/>
    <w:rsid w:val="00075786"/>
    <w:rsid w:val="00075A47"/>
    <w:rsid w:val="00075C45"/>
    <w:rsid w:val="00075E3A"/>
    <w:rsid w:val="00075E54"/>
    <w:rsid w:val="00076117"/>
    <w:rsid w:val="00076419"/>
    <w:rsid w:val="000764FD"/>
    <w:rsid w:val="00077397"/>
    <w:rsid w:val="000778E2"/>
    <w:rsid w:val="000778F7"/>
    <w:rsid w:val="00077FC4"/>
    <w:rsid w:val="0008036E"/>
    <w:rsid w:val="00080509"/>
    <w:rsid w:val="000805BB"/>
    <w:rsid w:val="000808F7"/>
    <w:rsid w:val="000808FF"/>
    <w:rsid w:val="0008095D"/>
    <w:rsid w:val="00080A0F"/>
    <w:rsid w:val="000816A2"/>
    <w:rsid w:val="00081D4A"/>
    <w:rsid w:val="0008231D"/>
    <w:rsid w:val="00082700"/>
    <w:rsid w:val="00082A1A"/>
    <w:rsid w:val="00082AB1"/>
    <w:rsid w:val="00082E5B"/>
    <w:rsid w:val="000830E1"/>
    <w:rsid w:val="000830E6"/>
    <w:rsid w:val="0008328D"/>
    <w:rsid w:val="0008332B"/>
    <w:rsid w:val="000837F0"/>
    <w:rsid w:val="000839C3"/>
    <w:rsid w:val="00083C1E"/>
    <w:rsid w:val="00084008"/>
    <w:rsid w:val="000841ED"/>
    <w:rsid w:val="00084294"/>
    <w:rsid w:val="00084531"/>
    <w:rsid w:val="00084634"/>
    <w:rsid w:val="00084A03"/>
    <w:rsid w:val="00084A3C"/>
    <w:rsid w:val="00084F00"/>
    <w:rsid w:val="00085C6B"/>
    <w:rsid w:val="00086291"/>
    <w:rsid w:val="000866A2"/>
    <w:rsid w:val="000868AD"/>
    <w:rsid w:val="000872AC"/>
    <w:rsid w:val="00087446"/>
    <w:rsid w:val="00087492"/>
    <w:rsid w:val="000877EF"/>
    <w:rsid w:val="00087B6F"/>
    <w:rsid w:val="00087D5D"/>
    <w:rsid w:val="00090454"/>
    <w:rsid w:val="00090892"/>
    <w:rsid w:val="00090ADC"/>
    <w:rsid w:val="00090C35"/>
    <w:rsid w:val="00090DA2"/>
    <w:rsid w:val="000913F9"/>
    <w:rsid w:val="0009141B"/>
    <w:rsid w:val="0009142A"/>
    <w:rsid w:val="00091724"/>
    <w:rsid w:val="00091743"/>
    <w:rsid w:val="000918CD"/>
    <w:rsid w:val="00091930"/>
    <w:rsid w:val="00091E44"/>
    <w:rsid w:val="0009268B"/>
    <w:rsid w:val="000927B1"/>
    <w:rsid w:val="00092823"/>
    <w:rsid w:val="00092C1E"/>
    <w:rsid w:val="00092F5A"/>
    <w:rsid w:val="00092FCE"/>
    <w:rsid w:val="000930A1"/>
    <w:rsid w:val="0009325E"/>
    <w:rsid w:val="0009328D"/>
    <w:rsid w:val="000932D6"/>
    <w:rsid w:val="000934F7"/>
    <w:rsid w:val="000938DF"/>
    <w:rsid w:val="00093A9E"/>
    <w:rsid w:val="00094040"/>
    <w:rsid w:val="0009494E"/>
    <w:rsid w:val="00094993"/>
    <w:rsid w:val="00094A55"/>
    <w:rsid w:val="00094B11"/>
    <w:rsid w:val="00094FB5"/>
    <w:rsid w:val="00095082"/>
    <w:rsid w:val="000951D6"/>
    <w:rsid w:val="000952FD"/>
    <w:rsid w:val="00095382"/>
    <w:rsid w:val="00095388"/>
    <w:rsid w:val="000955B9"/>
    <w:rsid w:val="00095CD6"/>
    <w:rsid w:val="000960F5"/>
    <w:rsid w:val="00096746"/>
    <w:rsid w:val="00096E12"/>
    <w:rsid w:val="00097054"/>
    <w:rsid w:val="00097097"/>
    <w:rsid w:val="000974B2"/>
    <w:rsid w:val="000975B1"/>
    <w:rsid w:val="000976C1"/>
    <w:rsid w:val="00097B67"/>
    <w:rsid w:val="00097D61"/>
    <w:rsid w:val="00097E3C"/>
    <w:rsid w:val="000A04A2"/>
    <w:rsid w:val="000A0989"/>
    <w:rsid w:val="000A0F5F"/>
    <w:rsid w:val="000A1026"/>
    <w:rsid w:val="000A11A5"/>
    <w:rsid w:val="000A13AB"/>
    <w:rsid w:val="000A1547"/>
    <w:rsid w:val="000A16A6"/>
    <w:rsid w:val="000A199C"/>
    <w:rsid w:val="000A1CBE"/>
    <w:rsid w:val="000A1FAC"/>
    <w:rsid w:val="000A25F6"/>
    <w:rsid w:val="000A26EE"/>
    <w:rsid w:val="000A3714"/>
    <w:rsid w:val="000A3DD1"/>
    <w:rsid w:val="000A4309"/>
    <w:rsid w:val="000A4AE5"/>
    <w:rsid w:val="000A4C9E"/>
    <w:rsid w:val="000A5126"/>
    <w:rsid w:val="000A5162"/>
    <w:rsid w:val="000A5368"/>
    <w:rsid w:val="000A563E"/>
    <w:rsid w:val="000A5957"/>
    <w:rsid w:val="000A5A58"/>
    <w:rsid w:val="000A6410"/>
    <w:rsid w:val="000A6574"/>
    <w:rsid w:val="000A67B6"/>
    <w:rsid w:val="000A6A70"/>
    <w:rsid w:val="000A6F48"/>
    <w:rsid w:val="000A700E"/>
    <w:rsid w:val="000A7216"/>
    <w:rsid w:val="000A74D2"/>
    <w:rsid w:val="000A76D3"/>
    <w:rsid w:val="000A78D8"/>
    <w:rsid w:val="000A799A"/>
    <w:rsid w:val="000A7C6A"/>
    <w:rsid w:val="000A7FB5"/>
    <w:rsid w:val="000B014F"/>
    <w:rsid w:val="000B0362"/>
    <w:rsid w:val="000B0421"/>
    <w:rsid w:val="000B097B"/>
    <w:rsid w:val="000B09B7"/>
    <w:rsid w:val="000B0CD9"/>
    <w:rsid w:val="000B0EE6"/>
    <w:rsid w:val="000B1AD4"/>
    <w:rsid w:val="000B1CD7"/>
    <w:rsid w:val="000B1DB7"/>
    <w:rsid w:val="000B2333"/>
    <w:rsid w:val="000B23C8"/>
    <w:rsid w:val="000B28AE"/>
    <w:rsid w:val="000B28F3"/>
    <w:rsid w:val="000B2E0A"/>
    <w:rsid w:val="000B3182"/>
    <w:rsid w:val="000B31E0"/>
    <w:rsid w:val="000B3557"/>
    <w:rsid w:val="000B363F"/>
    <w:rsid w:val="000B3C1D"/>
    <w:rsid w:val="000B4A82"/>
    <w:rsid w:val="000B4B18"/>
    <w:rsid w:val="000B4BDA"/>
    <w:rsid w:val="000B5098"/>
    <w:rsid w:val="000B5590"/>
    <w:rsid w:val="000B5992"/>
    <w:rsid w:val="000B5B67"/>
    <w:rsid w:val="000B5F9A"/>
    <w:rsid w:val="000B6028"/>
    <w:rsid w:val="000B60F1"/>
    <w:rsid w:val="000B6B2E"/>
    <w:rsid w:val="000B6BC7"/>
    <w:rsid w:val="000B6C50"/>
    <w:rsid w:val="000B6C66"/>
    <w:rsid w:val="000B717E"/>
    <w:rsid w:val="000C0038"/>
    <w:rsid w:val="000C01B8"/>
    <w:rsid w:val="000C0519"/>
    <w:rsid w:val="000C063C"/>
    <w:rsid w:val="000C0C72"/>
    <w:rsid w:val="000C0D45"/>
    <w:rsid w:val="000C0F63"/>
    <w:rsid w:val="000C1CEC"/>
    <w:rsid w:val="000C2197"/>
    <w:rsid w:val="000C22ED"/>
    <w:rsid w:val="000C25F5"/>
    <w:rsid w:val="000C26F5"/>
    <w:rsid w:val="000C29DF"/>
    <w:rsid w:val="000C2C2E"/>
    <w:rsid w:val="000C3232"/>
    <w:rsid w:val="000C37A8"/>
    <w:rsid w:val="000C3A06"/>
    <w:rsid w:val="000C3D52"/>
    <w:rsid w:val="000C40B3"/>
    <w:rsid w:val="000C4401"/>
    <w:rsid w:val="000C4768"/>
    <w:rsid w:val="000C4B1F"/>
    <w:rsid w:val="000C4C03"/>
    <w:rsid w:val="000C51AC"/>
    <w:rsid w:val="000C52A2"/>
    <w:rsid w:val="000C5A57"/>
    <w:rsid w:val="000C5B58"/>
    <w:rsid w:val="000C5B78"/>
    <w:rsid w:val="000C60FC"/>
    <w:rsid w:val="000C63C4"/>
    <w:rsid w:val="000C6560"/>
    <w:rsid w:val="000C698C"/>
    <w:rsid w:val="000C6A05"/>
    <w:rsid w:val="000C6DAE"/>
    <w:rsid w:val="000C7371"/>
    <w:rsid w:val="000C7691"/>
    <w:rsid w:val="000C7889"/>
    <w:rsid w:val="000C7C71"/>
    <w:rsid w:val="000C7D9C"/>
    <w:rsid w:val="000C7DF8"/>
    <w:rsid w:val="000C7F30"/>
    <w:rsid w:val="000D057C"/>
    <w:rsid w:val="000D0BC7"/>
    <w:rsid w:val="000D0BE9"/>
    <w:rsid w:val="000D0E23"/>
    <w:rsid w:val="000D1028"/>
    <w:rsid w:val="000D14E3"/>
    <w:rsid w:val="000D15CB"/>
    <w:rsid w:val="000D1E55"/>
    <w:rsid w:val="000D2036"/>
    <w:rsid w:val="000D26CD"/>
    <w:rsid w:val="000D28CF"/>
    <w:rsid w:val="000D29E2"/>
    <w:rsid w:val="000D2C5E"/>
    <w:rsid w:val="000D2F52"/>
    <w:rsid w:val="000D3B03"/>
    <w:rsid w:val="000D3B07"/>
    <w:rsid w:val="000D4484"/>
    <w:rsid w:val="000D4964"/>
    <w:rsid w:val="000D49EB"/>
    <w:rsid w:val="000D5454"/>
    <w:rsid w:val="000D55C3"/>
    <w:rsid w:val="000D5A34"/>
    <w:rsid w:val="000D5D3B"/>
    <w:rsid w:val="000D5D86"/>
    <w:rsid w:val="000D5DC0"/>
    <w:rsid w:val="000D61FD"/>
    <w:rsid w:val="000D636E"/>
    <w:rsid w:val="000D6BCB"/>
    <w:rsid w:val="000D6D8F"/>
    <w:rsid w:val="000D7213"/>
    <w:rsid w:val="000D7307"/>
    <w:rsid w:val="000D7617"/>
    <w:rsid w:val="000D77D1"/>
    <w:rsid w:val="000D7885"/>
    <w:rsid w:val="000D7ABF"/>
    <w:rsid w:val="000E0052"/>
    <w:rsid w:val="000E01A1"/>
    <w:rsid w:val="000E073D"/>
    <w:rsid w:val="000E0A42"/>
    <w:rsid w:val="000E0C83"/>
    <w:rsid w:val="000E0EB6"/>
    <w:rsid w:val="000E14B7"/>
    <w:rsid w:val="000E1521"/>
    <w:rsid w:val="000E15A7"/>
    <w:rsid w:val="000E165C"/>
    <w:rsid w:val="000E175F"/>
    <w:rsid w:val="000E17B3"/>
    <w:rsid w:val="000E18FC"/>
    <w:rsid w:val="000E1A1A"/>
    <w:rsid w:val="000E1ACA"/>
    <w:rsid w:val="000E1E69"/>
    <w:rsid w:val="000E1F6C"/>
    <w:rsid w:val="000E24F4"/>
    <w:rsid w:val="000E2820"/>
    <w:rsid w:val="000E2BE4"/>
    <w:rsid w:val="000E32FE"/>
    <w:rsid w:val="000E34CD"/>
    <w:rsid w:val="000E35F2"/>
    <w:rsid w:val="000E3894"/>
    <w:rsid w:val="000E3BB8"/>
    <w:rsid w:val="000E3D2D"/>
    <w:rsid w:val="000E41A3"/>
    <w:rsid w:val="000E4352"/>
    <w:rsid w:val="000E4B54"/>
    <w:rsid w:val="000E518E"/>
    <w:rsid w:val="000E567C"/>
    <w:rsid w:val="000E56D0"/>
    <w:rsid w:val="000E5B46"/>
    <w:rsid w:val="000E5C79"/>
    <w:rsid w:val="000E686A"/>
    <w:rsid w:val="000E6C67"/>
    <w:rsid w:val="000E6CD7"/>
    <w:rsid w:val="000E6F8A"/>
    <w:rsid w:val="000E70DA"/>
    <w:rsid w:val="000E7291"/>
    <w:rsid w:val="000E7956"/>
    <w:rsid w:val="000E7A93"/>
    <w:rsid w:val="000E7F24"/>
    <w:rsid w:val="000F025D"/>
    <w:rsid w:val="000F0456"/>
    <w:rsid w:val="000F04EC"/>
    <w:rsid w:val="000F0542"/>
    <w:rsid w:val="000F0CF0"/>
    <w:rsid w:val="000F13B4"/>
    <w:rsid w:val="000F192B"/>
    <w:rsid w:val="000F262B"/>
    <w:rsid w:val="000F2990"/>
    <w:rsid w:val="000F2A73"/>
    <w:rsid w:val="000F3016"/>
    <w:rsid w:val="000F3044"/>
    <w:rsid w:val="000F3234"/>
    <w:rsid w:val="000F3A6E"/>
    <w:rsid w:val="000F42F3"/>
    <w:rsid w:val="000F438A"/>
    <w:rsid w:val="000F460F"/>
    <w:rsid w:val="000F49E8"/>
    <w:rsid w:val="000F4A3F"/>
    <w:rsid w:val="000F509F"/>
    <w:rsid w:val="000F52DA"/>
    <w:rsid w:val="000F584A"/>
    <w:rsid w:val="000F58FD"/>
    <w:rsid w:val="000F59FB"/>
    <w:rsid w:val="000F5C77"/>
    <w:rsid w:val="000F5E14"/>
    <w:rsid w:val="000F6058"/>
    <w:rsid w:val="000F6939"/>
    <w:rsid w:val="000F6B1C"/>
    <w:rsid w:val="000F6E38"/>
    <w:rsid w:val="000F6EE3"/>
    <w:rsid w:val="000F7633"/>
    <w:rsid w:val="000F7A62"/>
    <w:rsid w:val="000F7CB8"/>
    <w:rsid w:val="000F7D3C"/>
    <w:rsid w:val="00100112"/>
    <w:rsid w:val="0010063A"/>
    <w:rsid w:val="001007FD"/>
    <w:rsid w:val="00100C63"/>
    <w:rsid w:val="00100D86"/>
    <w:rsid w:val="001012ED"/>
    <w:rsid w:val="00101312"/>
    <w:rsid w:val="00101376"/>
    <w:rsid w:val="001016FB"/>
    <w:rsid w:val="00101B38"/>
    <w:rsid w:val="001022D3"/>
    <w:rsid w:val="001026CF"/>
    <w:rsid w:val="0010345C"/>
    <w:rsid w:val="00103661"/>
    <w:rsid w:val="001036AD"/>
    <w:rsid w:val="001038D1"/>
    <w:rsid w:val="00103BDD"/>
    <w:rsid w:val="00103C5E"/>
    <w:rsid w:val="00104087"/>
    <w:rsid w:val="001044B7"/>
    <w:rsid w:val="001044EA"/>
    <w:rsid w:val="001048FE"/>
    <w:rsid w:val="00104B3B"/>
    <w:rsid w:val="00105238"/>
    <w:rsid w:val="001053DD"/>
    <w:rsid w:val="00105556"/>
    <w:rsid w:val="00105921"/>
    <w:rsid w:val="001059D2"/>
    <w:rsid w:val="001059DB"/>
    <w:rsid w:val="00105F72"/>
    <w:rsid w:val="00106740"/>
    <w:rsid w:val="00107599"/>
    <w:rsid w:val="00107A8E"/>
    <w:rsid w:val="00107CD9"/>
    <w:rsid w:val="00107F48"/>
    <w:rsid w:val="0011023E"/>
    <w:rsid w:val="00110611"/>
    <w:rsid w:val="00110717"/>
    <w:rsid w:val="00110D00"/>
    <w:rsid w:val="001116D4"/>
    <w:rsid w:val="00111BAC"/>
    <w:rsid w:val="00111D4E"/>
    <w:rsid w:val="00111E23"/>
    <w:rsid w:val="00112302"/>
    <w:rsid w:val="001126AB"/>
    <w:rsid w:val="001127CC"/>
    <w:rsid w:val="0011280F"/>
    <w:rsid w:val="001133FC"/>
    <w:rsid w:val="001137A6"/>
    <w:rsid w:val="001139E6"/>
    <w:rsid w:val="00113B8D"/>
    <w:rsid w:val="00114189"/>
    <w:rsid w:val="00114F3A"/>
    <w:rsid w:val="00115730"/>
    <w:rsid w:val="0011587B"/>
    <w:rsid w:val="00115CFE"/>
    <w:rsid w:val="00116051"/>
    <w:rsid w:val="001165AE"/>
    <w:rsid w:val="001167C6"/>
    <w:rsid w:val="001167C8"/>
    <w:rsid w:val="001167D2"/>
    <w:rsid w:val="00116934"/>
    <w:rsid w:val="00116B75"/>
    <w:rsid w:val="00116CEF"/>
    <w:rsid w:val="00116D81"/>
    <w:rsid w:val="001170FA"/>
    <w:rsid w:val="001173A8"/>
    <w:rsid w:val="00117404"/>
    <w:rsid w:val="00117599"/>
    <w:rsid w:val="00117BC3"/>
    <w:rsid w:val="00117EDA"/>
    <w:rsid w:val="0012016D"/>
    <w:rsid w:val="001203D4"/>
    <w:rsid w:val="0012063F"/>
    <w:rsid w:val="00120A6A"/>
    <w:rsid w:val="00121309"/>
    <w:rsid w:val="001214B4"/>
    <w:rsid w:val="00121512"/>
    <w:rsid w:val="0012158F"/>
    <w:rsid w:val="0012188F"/>
    <w:rsid w:val="001219AA"/>
    <w:rsid w:val="001220AB"/>
    <w:rsid w:val="00122BA4"/>
    <w:rsid w:val="00123009"/>
    <w:rsid w:val="001230F3"/>
    <w:rsid w:val="0012321F"/>
    <w:rsid w:val="001234DF"/>
    <w:rsid w:val="00123F0A"/>
    <w:rsid w:val="00124C57"/>
    <w:rsid w:val="001252F2"/>
    <w:rsid w:val="00125470"/>
    <w:rsid w:val="00125B27"/>
    <w:rsid w:val="00125EEF"/>
    <w:rsid w:val="0012608D"/>
    <w:rsid w:val="00126125"/>
    <w:rsid w:val="00126CBD"/>
    <w:rsid w:val="00127157"/>
    <w:rsid w:val="001272F9"/>
    <w:rsid w:val="001273FD"/>
    <w:rsid w:val="00127648"/>
    <w:rsid w:val="00127E76"/>
    <w:rsid w:val="001304AD"/>
    <w:rsid w:val="00130697"/>
    <w:rsid w:val="00130D6C"/>
    <w:rsid w:val="00130DE5"/>
    <w:rsid w:val="0013119E"/>
    <w:rsid w:val="00131652"/>
    <w:rsid w:val="001316B3"/>
    <w:rsid w:val="0013204C"/>
    <w:rsid w:val="001321A5"/>
    <w:rsid w:val="00132615"/>
    <w:rsid w:val="00132A09"/>
    <w:rsid w:val="00132A1B"/>
    <w:rsid w:val="0013309F"/>
    <w:rsid w:val="00133139"/>
    <w:rsid w:val="001332D2"/>
    <w:rsid w:val="0013379B"/>
    <w:rsid w:val="001339EA"/>
    <w:rsid w:val="00133BDB"/>
    <w:rsid w:val="00133C1E"/>
    <w:rsid w:val="00133E33"/>
    <w:rsid w:val="00133F05"/>
    <w:rsid w:val="001346BE"/>
    <w:rsid w:val="00134B66"/>
    <w:rsid w:val="00134E3C"/>
    <w:rsid w:val="00135556"/>
    <w:rsid w:val="0013555C"/>
    <w:rsid w:val="0013565E"/>
    <w:rsid w:val="00135794"/>
    <w:rsid w:val="00135FBD"/>
    <w:rsid w:val="00136496"/>
    <w:rsid w:val="00136A9A"/>
    <w:rsid w:val="0013708F"/>
    <w:rsid w:val="001372F3"/>
    <w:rsid w:val="0013762F"/>
    <w:rsid w:val="00137861"/>
    <w:rsid w:val="00137C75"/>
    <w:rsid w:val="00140099"/>
    <w:rsid w:val="00140271"/>
    <w:rsid w:val="001406FF"/>
    <w:rsid w:val="0014081B"/>
    <w:rsid w:val="00140BD7"/>
    <w:rsid w:val="00140D9B"/>
    <w:rsid w:val="00140E08"/>
    <w:rsid w:val="00141331"/>
    <w:rsid w:val="00141419"/>
    <w:rsid w:val="00141BE5"/>
    <w:rsid w:val="00142014"/>
    <w:rsid w:val="001420C3"/>
    <w:rsid w:val="0014231A"/>
    <w:rsid w:val="00142509"/>
    <w:rsid w:val="0014259C"/>
    <w:rsid w:val="001428B2"/>
    <w:rsid w:val="00142E7D"/>
    <w:rsid w:val="00143309"/>
    <w:rsid w:val="0014344C"/>
    <w:rsid w:val="00143975"/>
    <w:rsid w:val="00143D08"/>
    <w:rsid w:val="00143F15"/>
    <w:rsid w:val="00143F60"/>
    <w:rsid w:val="00143FDE"/>
    <w:rsid w:val="001444F7"/>
    <w:rsid w:val="001445D9"/>
    <w:rsid w:val="0014483D"/>
    <w:rsid w:val="00144B78"/>
    <w:rsid w:val="00144BF1"/>
    <w:rsid w:val="0014520A"/>
    <w:rsid w:val="00145561"/>
    <w:rsid w:val="001455E9"/>
    <w:rsid w:val="0014596A"/>
    <w:rsid w:val="001459BD"/>
    <w:rsid w:val="001464BB"/>
    <w:rsid w:val="001466E1"/>
    <w:rsid w:val="00146FA2"/>
    <w:rsid w:val="00147584"/>
    <w:rsid w:val="00147823"/>
    <w:rsid w:val="00147900"/>
    <w:rsid w:val="00147BFC"/>
    <w:rsid w:val="00147DB1"/>
    <w:rsid w:val="001501B0"/>
    <w:rsid w:val="001508C9"/>
    <w:rsid w:val="00150BE7"/>
    <w:rsid w:val="00150E78"/>
    <w:rsid w:val="00150ED7"/>
    <w:rsid w:val="00150F67"/>
    <w:rsid w:val="001511B5"/>
    <w:rsid w:val="0015156E"/>
    <w:rsid w:val="0015159B"/>
    <w:rsid w:val="001516EE"/>
    <w:rsid w:val="00151EEF"/>
    <w:rsid w:val="00152156"/>
    <w:rsid w:val="00152734"/>
    <w:rsid w:val="0015290B"/>
    <w:rsid w:val="00152B5E"/>
    <w:rsid w:val="00152FE0"/>
    <w:rsid w:val="0015304B"/>
    <w:rsid w:val="00153852"/>
    <w:rsid w:val="00153D60"/>
    <w:rsid w:val="00153F4B"/>
    <w:rsid w:val="00154101"/>
    <w:rsid w:val="001541EB"/>
    <w:rsid w:val="001543D4"/>
    <w:rsid w:val="0015445C"/>
    <w:rsid w:val="0015450F"/>
    <w:rsid w:val="00154ACD"/>
    <w:rsid w:val="00154B6D"/>
    <w:rsid w:val="00154B81"/>
    <w:rsid w:val="00154E9A"/>
    <w:rsid w:val="0015523D"/>
    <w:rsid w:val="0015549C"/>
    <w:rsid w:val="00155D85"/>
    <w:rsid w:val="00155E3E"/>
    <w:rsid w:val="00155FB6"/>
    <w:rsid w:val="00156C03"/>
    <w:rsid w:val="00156F5B"/>
    <w:rsid w:val="00157106"/>
    <w:rsid w:val="00157457"/>
    <w:rsid w:val="0015748D"/>
    <w:rsid w:val="001575B8"/>
    <w:rsid w:val="001575F4"/>
    <w:rsid w:val="001578D8"/>
    <w:rsid w:val="00157BDB"/>
    <w:rsid w:val="00157BF7"/>
    <w:rsid w:val="00157CE3"/>
    <w:rsid w:val="00157DE4"/>
    <w:rsid w:val="00160787"/>
    <w:rsid w:val="00160818"/>
    <w:rsid w:val="001608C9"/>
    <w:rsid w:val="00160B98"/>
    <w:rsid w:val="001614D4"/>
    <w:rsid w:val="00161A39"/>
    <w:rsid w:val="00161B38"/>
    <w:rsid w:val="00161CAF"/>
    <w:rsid w:val="0016204C"/>
    <w:rsid w:val="0016247A"/>
    <w:rsid w:val="00162669"/>
    <w:rsid w:val="001626DD"/>
    <w:rsid w:val="0016283C"/>
    <w:rsid w:val="00162C8A"/>
    <w:rsid w:val="00163357"/>
    <w:rsid w:val="0016426E"/>
    <w:rsid w:val="00164563"/>
    <w:rsid w:val="00164A18"/>
    <w:rsid w:val="00164F1C"/>
    <w:rsid w:val="0016523F"/>
    <w:rsid w:val="001654E4"/>
    <w:rsid w:val="00165E2B"/>
    <w:rsid w:val="00165E4D"/>
    <w:rsid w:val="00165FED"/>
    <w:rsid w:val="001662C0"/>
    <w:rsid w:val="001667A9"/>
    <w:rsid w:val="001668B3"/>
    <w:rsid w:val="00167185"/>
    <w:rsid w:val="00167739"/>
    <w:rsid w:val="00170327"/>
    <w:rsid w:val="0017040F"/>
    <w:rsid w:val="00170450"/>
    <w:rsid w:val="00170461"/>
    <w:rsid w:val="00170481"/>
    <w:rsid w:val="00170650"/>
    <w:rsid w:val="0017134C"/>
    <w:rsid w:val="00171546"/>
    <w:rsid w:val="001715BD"/>
    <w:rsid w:val="00172B99"/>
    <w:rsid w:val="00172D69"/>
    <w:rsid w:val="00173329"/>
    <w:rsid w:val="00173583"/>
    <w:rsid w:val="00173821"/>
    <w:rsid w:val="00173F1A"/>
    <w:rsid w:val="0017490C"/>
    <w:rsid w:val="0017499B"/>
    <w:rsid w:val="00174A05"/>
    <w:rsid w:val="001754A4"/>
    <w:rsid w:val="00175A98"/>
    <w:rsid w:val="00176294"/>
    <w:rsid w:val="00176395"/>
    <w:rsid w:val="0017692B"/>
    <w:rsid w:val="00176E6E"/>
    <w:rsid w:val="00176E78"/>
    <w:rsid w:val="00177133"/>
    <w:rsid w:val="00177BE3"/>
    <w:rsid w:val="00177D11"/>
    <w:rsid w:val="00177F7C"/>
    <w:rsid w:val="0018000D"/>
    <w:rsid w:val="001806CF"/>
    <w:rsid w:val="00180AC0"/>
    <w:rsid w:val="00180E29"/>
    <w:rsid w:val="00180F49"/>
    <w:rsid w:val="00181167"/>
    <w:rsid w:val="001815B8"/>
    <w:rsid w:val="001816A6"/>
    <w:rsid w:val="0018228D"/>
    <w:rsid w:val="00182367"/>
    <w:rsid w:val="001826DB"/>
    <w:rsid w:val="0018280C"/>
    <w:rsid w:val="00182886"/>
    <w:rsid w:val="00182BAC"/>
    <w:rsid w:val="0018313C"/>
    <w:rsid w:val="00183957"/>
    <w:rsid w:val="00183EB2"/>
    <w:rsid w:val="0018413C"/>
    <w:rsid w:val="001844E5"/>
    <w:rsid w:val="00184530"/>
    <w:rsid w:val="00184687"/>
    <w:rsid w:val="001847E6"/>
    <w:rsid w:val="00184EB1"/>
    <w:rsid w:val="00185085"/>
    <w:rsid w:val="001851BD"/>
    <w:rsid w:val="00185D0E"/>
    <w:rsid w:val="0018603E"/>
    <w:rsid w:val="00186113"/>
    <w:rsid w:val="00186249"/>
    <w:rsid w:val="00186391"/>
    <w:rsid w:val="00186A2D"/>
    <w:rsid w:val="00186C23"/>
    <w:rsid w:val="00186F1C"/>
    <w:rsid w:val="00187328"/>
    <w:rsid w:val="00187855"/>
    <w:rsid w:val="00187858"/>
    <w:rsid w:val="001878D9"/>
    <w:rsid w:val="00187FB7"/>
    <w:rsid w:val="00187FC1"/>
    <w:rsid w:val="0019008D"/>
    <w:rsid w:val="0019022B"/>
    <w:rsid w:val="0019037D"/>
    <w:rsid w:val="001903E0"/>
    <w:rsid w:val="00190C90"/>
    <w:rsid w:val="0019126B"/>
    <w:rsid w:val="00191C4F"/>
    <w:rsid w:val="00191CAC"/>
    <w:rsid w:val="00191E6F"/>
    <w:rsid w:val="001921F0"/>
    <w:rsid w:val="00192350"/>
    <w:rsid w:val="00192474"/>
    <w:rsid w:val="00192617"/>
    <w:rsid w:val="00192CCC"/>
    <w:rsid w:val="00193278"/>
    <w:rsid w:val="001933C4"/>
    <w:rsid w:val="0019388E"/>
    <w:rsid w:val="00193C5E"/>
    <w:rsid w:val="001948EB"/>
    <w:rsid w:val="00194F95"/>
    <w:rsid w:val="00195857"/>
    <w:rsid w:val="00195A1C"/>
    <w:rsid w:val="00195DE7"/>
    <w:rsid w:val="00195DFE"/>
    <w:rsid w:val="00196123"/>
    <w:rsid w:val="00196A9E"/>
    <w:rsid w:val="00196E4C"/>
    <w:rsid w:val="00196F3D"/>
    <w:rsid w:val="0019711B"/>
    <w:rsid w:val="001972DE"/>
    <w:rsid w:val="0019763C"/>
    <w:rsid w:val="001976BC"/>
    <w:rsid w:val="0019788A"/>
    <w:rsid w:val="0019799A"/>
    <w:rsid w:val="00197B91"/>
    <w:rsid w:val="00197C0F"/>
    <w:rsid w:val="00197C1F"/>
    <w:rsid w:val="00197E80"/>
    <w:rsid w:val="001A02FE"/>
    <w:rsid w:val="001A0584"/>
    <w:rsid w:val="001A0769"/>
    <w:rsid w:val="001A0BFC"/>
    <w:rsid w:val="001A0C34"/>
    <w:rsid w:val="001A0F7A"/>
    <w:rsid w:val="001A116E"/>
    <w:rsid w:val="001A1203"/>
    <w:rsid w:val="001A1A11"/>
    <w:rsid w:val="001A2056"/>
    <w:rsid w:val="001A2255"/>
    <w:rsid w:val="001A25C7"/>
    <w:rsid w:val="001A26F2"/>
    <w:rsid w:val="001A27A6"/>
    <w:rsid w:val="001A2AD1"/>
    <w:rsid w:val="001A2B2B"/>
    <w:rsid w:val="001A2C50"/>
    <w:rsid w:val="001A2F0C"/>
    <w:rsid w:val="001A3215"/>
    <w:rsid w:val="001A3375"/>
    <w:rsid w:val="001A34C9"/>
    <w:rsid w:val="001A35C2"/>
    <w:rsid w:val="001A3637"/>
    <w:rsid w:val="001A37C6"/>
    <w:rsid w:val="001A3C77"/>
    <w:rsid w:val="001A409E"/>
    <w:rsid w:val="001A4780"/>
    <w:rsid w:val="001A4881"/>
    <w:rsid w:val="001A4B57"/>
    <w:rsid w:val="001A4F7F"/>
    <w:rsid w:val="001A5089"/>
    <w:rsid w:val="001A5C8D"/>
    <w:rsid w:val="001A6342"/>
    <w:rsid w:val="001A637E"/>
    <w:rsid w:val="001A652B"/>
    <w:rsid w:val="001A657D"/>
    <w:rsid w:val="001A664C"/>
    <w:rsid w:val="001A6732"/>
    <w:rsid w:val="001A7C88"/>
    <w:rsid w:val="001A7F1C"/>
    <w:rsid w:val="001B0072"/>
    <w:rsid w:val="001B0143"/>
    <w:rsid w:val="001B0472"/>
    <w:rsid w:val="001B06B5"/>
    <w:rsid w:val="001B0B8E"/>
    <w:rsid w:val="001B102B"/>
    <w:rsid w:val="001B11CD"/>
    <w:rsid w:val="001B1ADB"/>
    <w:rsid w:val="001B1B4D"/>
    <w:rsid w:val="001B1D8E"/>
    <w:rsid w:val="001B20B4"/>
    <w:rsid w:val="001B21B7"/>
    <w:rsid w:val="001B25DC"/>
    <w:rsid w:val="001B2678"/>
    <w:rsid w:val="001B31F0"/>
    <w:rsid w:val="001B40F8"/>
    <w:rsid w:val="001B4B35"/>
    <w:rsid w:val="001B531E"/>
    <w:rsid w:val="001B55DF"/>
    <w:rsid w:val="001B5EAC"/>
    <w:rsid w:val="001B616C"/>
    <w:rsid w:val="001B61F8"/>
    <w:rsid w:val="001B627A"/>
    <w:rsid w:val="001B63F7"/>
    <w:rsid w:val="001B648A"/>
    <w:rsid w:val="001B6C5E"/>
    <w:rsid w:val="001B75FB"/>
    <w:rsid w:val="001B76F4"/>
    <w:rsid w:val="001B77C3"/>
    <w:rsid w:val="001C0611"/>
    <w:rsid w:val="001C0653"/>
    <w:rsid w:val="001C0748"/>
    <w:rsid w:val="001C114E"/>
    <w:rsid w:val="001C1332"/>
    <w:rsid w:val="001C1BF1"/>
    <w:rsid w:val="001C1EEF"/>
    <w:rsid w:val="001C206C"/>
    <w:rsid w:val="001C243C"/>
    <w:rsid w:val="001C24BF"/>
    <w:rsid w:val="001C26A0"/>
    <w:rsid w:val="001C2748"/>
    <w:rsid w:val="001C2900"/>
    <w:rsid w:val="001C2BDA"/>
    <w:rsid w:val="001C2C05"/>
    <w:rsid w:val="001C2E70"/>
    <w:rsid w:val="001C2F81"/>
    <w:rsid w:val="001C302B"/>
    <w:rsid w:val="001C34A9"/>
    <w:rsid w:val="001C3C8B"/>
    <w:rsid w:val="001C3F9F"/>
    <w:rsid w:val="001C41F9"/>
    <w:rsid w:val="001C43BB"/>
    <w:rsid w:val="001C479F"/>
    <w:rsid w:val="001C499B"/>
    <w:rsid w:val="001C4AC0"/>
    <w:rsid w:val="001C4B0F"/>
    <w:rsid w:val="001C4F2F"/>
    <w:rsid w:val="001C5048"/>
    <w:rsid w:val="001C5504"/>
    <w:rsid w:val="001C62B5"/>
    <w:rsid w:val="001C6739"/>
    <w:rsid w:val="001C685A"/>
    <w:rsid w:val="001C6E80"/>
    <w:rsid w:val="001C70C3"/>
    <w:rsid w:val="001C7153"/>
    <w:rsid w:val="001C723E"/>
    <w:rsid w:val="001C78B4"/>
    <w:rsid w:val="001C7937"/>
    <w:rsid w:val="001C7BD4"/>
    <w:rsid w:val="001C7CA1"/>
    <w:rsid w:val="001D09D0"/>
    <w:rsid w:val="001D14AC"/>
    <w:rsid w:val="001D169E"/>
    <w:rsid w:val="001D19A9"/>
    <w:rsid w:val="001D1AF1"/>
    <w:rsid w:val="001D2208"/>
    <w:rsid w:val="001D25CB"/>
    <w:rsid w:val="001D272E"/>
    <w:rsid w:val="001D285A"/>
    <w:rsid w:val="001D2ABC"/>
    <w:rsid w:val="001D2C3C"/>
    <w:rsid w:val="001D2DA2"/>
    <w:rsid w:val="001D2EE3"/>
    <w:rsid w:val="001D3149"/>
    <w:rsid w:val="001D3318"/>
    <w:rsid w:val="001D371D"/>
    <w:rsid w:val="001D38C2"/>
    <w:rsid w:val="001D46DF"/>
    <w:rsid w:val="001D48A4"/>
    <w:rsid w:val="001D5016"/>
    <w:rsid w:val="001D5589"/>
    <w:rsid w:val="001D599D"/>
    <w:rsid w:val="001D6097"/>
    <w:rsid w:val="001D66F1"/>
    <w:rsid w:val="001D6C22"/>
    <w:rsid w:val="001D701F"/>
    <w:rsid w:val="001D70BF"/>
    <w:rsid w:val="001D7BCD"/>
    <w:rsid w:val="001E00D9"/>
    <w:rsid w:val="001E04DE"/>
    <w:rsid w:val="001E05B5"/>
    <w:rsid w:val="001E071D"/>
    <w:rsid w:val="001E0A22"/>
    <w:rsid w:val="001E0A77"/>
    <w:rsid w:val="001E0F47"/>
    <w:rsid w:val="001E13C5"/>
    <w:rsid w:val="001E1874"/>
    <w:rsid w:val="001E18AC"/>
    <w:rsid w:val="001E1926"/>
    <w:rsid w:val="001E24B5"/>
    <w:rsid w:val="001E2729"/>
    <w:rsid w:val="001E27EC"/>
    <w:rsid w:val="001E2AC2"/>
    <w:rsid w:val="001E2BA0"/>
    <w:rsid w:val="001E2E8E"/>
    <w:rsid w:val="001E3187"/>
    <w:rsid w:val="001E35BF"/>
    <w:rsid w:val="001E35D2"/>
    <w:rsid w:val="001E37CF"/>
    <w:rsid w:val="001E4B1D"/>
    <w:rsid w:val="001E4BA8"/>
    <w:rsid w:val="001E5479"/>
    <w:rsid w:val="001E55CD"/>
    <w:rsid w:val="001E5737"/>
    <w:rsid w:val="001E5F29"/>
    <w:rsid w:val="001E61D1"/>
    <w:rsid w:val="001E6802"/>
    <w:rsid w:val="001E6B0E"/>
    <w:rsid w:val="001E6D5D"/>
    <w:rsid w:val="001E6EE1"/>
    <w:rsid w:val="001E7E60"/>
    <w:rsid w:val="001F018E"/>
    <w:rsid w:val="001F019F"/>
    <w:rsid w:val="001F07B9"/>
    <w:rsid w:val="001F09C2"/>
    <w:rsid w:val="001F0B04"/>
    <w:rsid w:val="001F0C13"/>
    <w:rsid w:val="001F126D"/>
    <w:rsid w:val="001F157A"/>
    <w:rsid w:val="001F1868"/>
    <w:rsid w:val="001F1A82"/>
    <w:rsid w:val="001F2449"/>
    <w:rsid w:val="001F2645"/>
    <w:rsid w:val="001F294E"/>
    <w:rsid w:val="001F2A1C"/>
    <w:rsid w:val="001F2A57"/>
    <w:rsid w:val="001F2DCA"/>
    <w:rsid w:val="001F30EE"/>
    <w:rsid w:val="001F3221"/>
    <w:rsid w:val="001F33A0"/>
    <w:rsid w:val="001F3AE4"/>
    <w:rsid w:val="001F3C0E"/>
    <w:rsid w:val="001F3C4B"/>
    <w:rsid w:val="001F3E2C"/>
    <w:rsid w:val="001F40B3"/>
    <w:rsid w:val="001F4B16"/>
    <w:rsid w:val="001F4C39"/>
    <w:rsid w:val="001F65A3"/>
    <w:rsid w:val="001F6856"/>
    <w:rsid w:val="001F71F4"/>
    <w:rsid w:val="001F73D9"/>
    <w:rsid w:val="001F7478"/>
    <w:rsid w:val="001F77D5"/>
    <w:rsid w:val="001F7EDD"/>
    <w:rsid w:val="001F7FCA"/>
    <w:rsid w:val="00200212"/>
    <w:rsid w:val="002008BE"/>
    <w:rsid w:val="00200FA7"/>
    <w:rsid w:val="0020111B"/>
    <w:rsid w:val="002019C7"/>
    <w:rsid w:val="00201E61"/>
    <w:rsid w:val="00201F2D"/>
    <w:rsid w:val="00201FE8"/>
    <w:rsid w:val="002024FC"/>
    <w:rsid w:val="0020259C"/>
    <w:rsid w:val="0020264D"/>
    <w:rsid w:val="002026D4"/>
    <w:rsid w:val="002027BD"/>
    <w:rsid w:val="00202936"/>
    <w:rsid w:val="00202AE4"/>
    <w:rsid w:val="002031C1"/>
    <w:rsid w:val="00203830"/>
    <w:rsid w:val="00203C7C"/>
    <w:rsid w:val="00203D79"/>
    <w:rsid w:val="00204411"/>
    <w:rsid w:val="0020496E"/>
    <w:rsid w:val="00204F44"/>
    <w:rsid w:val="002051D4"/>
    <w:rsid w:val="00205758"/>
    <w:rsid w:val="00205782"/>
    <w:rsid w:val="00205B56"/>
    <w:rsid w:val="00205C40"/>
    <w:rsid w:val="00205D66"/>
    <w:rsid w:val="00205EF7"/>
    <w:rsid w:val="0020640C"/>
    <w:rsid w:val="002069B7"/>
    <w:rsid w:val="00206B72"/>
    <w:rsid w:val="00206E10"/>
    <w:rsid w:val="00206E87"/>
    <w:rsid w:val="00206F81"/>
    <w:rsid w:val="00207016"/>
    <w:rsid w:val="00207034"/>
    <w:rsid w:val="00207622"/>
    <w:rsid w:val="002104A6"/>
    <w:rsid w:val="00210673"/>
    <w:rsid w:val="00210D2D"/>
    <w:rsid w:val="0021164B"/>
    <w:rsid w:val="0021176B"/>
    <w:rsid w:val="00211CA5"/>
    <w:rsid w:val="002121E4"/>
    <w:rsid w:val="0021222A"/>
    <w:rsid w:val="002125F9"/>
    <w:rsid w:val="002125FF"/>
    <w:rsid w:val="0021263E"/>
    <w:rsid w:val="00212C1C"/>
    <w:rsid w:val="00212E37"/>
    <w:rsid w:val="00213330"/>
    <w:rsid w:val="00213371"/>
    <w:rsid w:val="00213389"/>
    <w:rsid w:val="002137DF"/>
    <w:rsid w:val="002139CB"/>
    <w:rsid w:val="00213D3C"/>
    <w:rsid w:val="00214143"/>
    <w:rsid w:val="0021448A"/>
    <w:rsid w:val="002146DA"/>
    <w:rsid w:val="00214773"/>
    <w:rsid w:val="0021481B"/>
    <w:rsid w:val="00214FEB"/>
    <w:rsid w:val="0021514C"/>
    <w:rsid w:val="00215773"/>
    <w:rsid w:val="00215B62"/>
    <w:rsid w:val="00216014"/>
    <w:rsid w:val="00216207"/>
    <w:rsid w:val="002163EC"/>
    <w:rsid w:val="002168AE"/>
    <w:rsid w:val="00216C14"/>
    <w:rsid w:val="00216E8F"/>
    <w:rsid w:val="002170E4"/>
    <w:rsid w:val="00217811"/>
    <w:rsid w:val="00220B91"/>
    <w:rsid w:val="00220E16"/>
    <w:rsid w:val="00220E43"/>
    <w:rsid w:val="00220FF5"/>
    <w:rsid w:val="00221055"/>
    <w:rsid w:val="00221421"/>
    <w:rsid w:val="00221450"/>
    <w:rsid w:val="002214C9"/>
    <w:rsid w:val="00221D4E"/>
    <w:rsid w:val="00221EF8"/>
    <w:rsid w:val="00221F4F"/>
    <w:rsid w:val="002224A3"/>
    <w:rsid w:val="00223A42"/>
    <w:rsid w:val="00224104"/>
    <w:rsid w:val="00224DB1"/>
    <w:rsid w:val="00225079"/>
    <w:rsid w:val="00225113"/>
    <w:rsid w:val="002251B7"/>
    <w:rsid w:val="002252F7"/>
    <w:rsid w:val="0022588B"/>
    <w:rsid w:val="0022609D"/>
    <w:rsid w:val="0022618F"/>
    <w:rsid w:val="00226386"/>
    <w:rsid w:val="0022648D"/>
    <w:rsid w:val="00226B61"/>
    <w:rsid w:val="00226C0B"/>
    <w:rsid w:val="00226CB0"/>
    <w:rsid w:val="0022705E"/>
    <w:rsid w:val="00227508"/>
    <w:rsid w:val="00227887"/>
    <w:rsid w:val="00227B03"/>
    <w:rsid w:val="00227F84"/>
    <w:rsid w:val="0023035E"/>
    <w:rsid w:val="002307B2"/>
    <w:rsid w:val="002308BC"/>
    <w:rsid w:val="002308E1"/>
    <w:rsid w:val="0023099B"/>
    <w:rsid w:val="002309E8"/>
    <w:rsid w:val="00230AC8"/>
    <w:rsid w:val="00230C63"/>
    <w:rsid w:val="002310A7"/>
    <w:rsid w:val="0023116F"/>
    <w:rsid w:val="00231FDB"/>
    <w:rsid w:val="002325FB"/>
    <w:rsid w:val="00232703"/>
    <w:rsid w:val="00232824"/>
    <w:rsid w:val="0023298F"/>
    <w:rsid w:val="002329B1"/>
    <w:rsid w:val="00232D34"/>
    <w:rsid w:val="00232EC1"/>
    <w:rsid w:val="002331FD"/>
    <w:rsid w:val="0023329F"/>
    <w:rsid w:val="0023366B"/>
    <w:rsid w:val="0023372E"/>
    <w:rsid w:val="00233C8B"/>
    <w:rsid w:val="00233CC6"/>
    <w:rsid w:val="00233F8F"/>
    <w:rsid w:val="0023402A"/>
    <w:rsid w:val="00234111"/>
    <w:rsid w:val="002344EC"/>
    <w:rsid w:val="0023468B"/>
    <w:rsid w:val="00234AC1"/>
    <w:rsid w:val="00234B4B"/>
    <w:rsid w:val="00235448"/>
    <w:rsid w:val="002354AF"/>
    <w:rsid w:val="002354BF"/>
    <w:rsid w:val="0023599E"/>
    <w:rsid w:val="00235A3C"/>
    <w:rsid w:val="00235F58"/>
    <w:rsid w:val="002366DD"/>
    <w:rsid w:val="0023677E"/>
    <w:rsid w:val="00236C5C"/>
    <w:rsid w:val="00237721"/>
    <w:rsid w:val="0023790D"/>
    <w:rsid w:val="00237BC1"/>
    <w:rsid w:val="0024010C"/>
    <w:rsid w:val="0024048E"/>
    <w:rsid w:val="0024061C"/>
    <w:rsid w:val="002411E8"/>
    <w:rsid w:val="00241BC8"/>
    <w:rsid w:val="00241D41"/>
    <w:rsid w:val="0024280E"/>
    <w:rsid w:val="00243224"/>
    <w:rsid w:val="002434A7"/>
    <w:rsid w:val="00244291"/>
    <w:rsid w:val="00244882"/>
    <w:rsid w:val="002453A0"/>
    <w:rsid w:val="0024656F"/>
    <w:rsid w:val="0024669A"/>
    <w:rsid w:val="00246851"/>
    <w:rsid w:val="002468AE"/>
    <w:rsid w:val="00246D02"/>
    <w:rsid w:val="00246D9D"/>
    <w:rsid w:val="00247267"/>
    <w:rsid w:val="002477E9"/>
    <w:rsid w:val="00247828"/>
    <w:rsid w:val="00247C83"/>
    <w:rsid w:val="002509EE"/>
    <w:rsid w:val="00250D47"/>
    <w:rsid w:val="00251555"/>
    <w:rsid w:val="0025183D"/>
    <w:rsid w:val="00251ACE"/>
    <w:rsid w:val="00251FA9"/>
    <w:rsid w:val="00252017"/>
    <w:rsid w:val="00252036"/>
    <w:rsid w:val="00252B31"/>
    <w:rsid w:val="00252DC2"/>
    <w:rsid w:val="00252F74"/>
    <w:rsid w:val="00253109"/>
    <w:rsid w:val="00253678"/>
    <w:rsid w:val="00253C48"/>
    <w:rsid w:val="002541D0"/>
    <w:rsid w:val="002548B1"/>
    <w:rsid w:val="0025513E"/>
    <w:rsid w:val="002552AD"/>
    <w:rsid w:val="0025561E"/>
    <w:rsid w:val="002557C7"/>
    <w:rsid w:val="00256013"/>
    <w:rsid w:val="00256323"/>
    <w:rsid w:val="0025646B"/>
    <w:rsid w:val="00256E13"/>
    <w:rsid w:val="00257066"/>
    <w:rsid w:val="0025760C"/>
    <w:rsid w:val="002578DF"/>
    <w:rsid w:val="00257A5B"/>
    <w:rsid w:val="00260461"/>
    <w:rsid w:val="00260656"/>
    <w:rsid w:val="002606F8"/>
    <w:rsid w:val="00261101"/>
    <w:rsid w:val="0026165B"/>
    <w:rsid w:val="00261743"/>
    <w:rsid w:val="00261C6D"/>
    <w:rsid w:val="00261D4C"/>
    <w:rsid w:val="00261E20"/>
    <w:rsid w:val="00261E3C"/>
    <w:rsid w:val="00262F5B"/>
    <w:rsid w:val="00262F63"/>
    <w:rsid w:val="00263072"/>
    <w:rsid w:val="0026357E"/>
    <w:rsid w:val="00263773"/>
    <w:rsid w:val="00263F5D"/>
    <w:rsid w:val="00264078"/>
    <w:rsid w:val="0026444D"/>
    <w:rsid w:val="00264752"/>
    <w:rsid w:val="00264787"/>
    <w:rsid w:val="002650E3"/>
    <w:rsid w:val="00265B1A"/>
    <w:rsid w:val="00265E58"/>
    <w:rsid w:val="002662C7"/>
    <w:rsid w:val="00266603"/>
    <w:rsid w:val="002674BC"/>
    <w:rsid w:val="00267C19"/>
    <w:rsid w:val="00267FCC"/>
    <w:rsid w:val="00270640"/>
    <w:rsid w:val="0027098C"/>
    <w:rsid w:val="00270A70"/>
    <w:rsid w:val="00270C5C"/>
    <w:rsid w:val="00270F23"/>
    <w:rsid w:val="002715EC"/>
    <w:rsid w:val="00271861"/>
    <w:rsid w:val="00271934"/>
    <w:rsid w:val="00271C2A"/>
    <w:rsid w:val="002721B5"/>
    <w:rsid w:val="00272416"/>
    <w:rsid w:val="00272D29"/>
    <w:rsid w:val="00272E37"/>
    <w:rsid w:val="00273255"/>
    <w:rsid w:val="00273C7F"/>
    <w:rsid w:val="00273DE8"/>
    <w:rsid w:val="00273E61"/>
    <w:rsid w:val="002741A6"/>
    <w:rsid w:val="00274494"/>
    <w:rsid w:val="00275278"/>
    <w:rsid w:val="002756F8"/>
    <w:rsid w:val="002759C5"/>
    <w:rsid w:val="00275D78"/>
    <w:rsid w:val="00275E59"/>
    <w:rsid w:val="002765F4"/>
    <w:rsid w:val="002769EA"/>
    <w:rsid w:val="00276BA1"/>
    <w:rsid w:val="00276EA0"/>
    <w:rsid w:val="00277B3D"/>
    <w:rsid w:val="002802DC"/>
    <w:rsid w:val="00280706"/>
    <w:rsid w:val="00280802"/>
    <w:rsid w:val="00280F8D"/>
    <w:rsid w:val="00281606"/>
    <w:rsid w:val="00281E5D"/>
    <w:rsid w:val="00281EC3"/>
    <w:rsid w:val="00282592"/>
    <w:rsid w:val="00283084"/>
    <w:rsid w:val="00283251"/>
    <w:rsid w:val="002833CC"/>
    <w:rsid w:val="00283421"/>
    <w:rsid w:val="00283D22"/>
    <w:rsid w:val="0028412B"/>
    <w:rsid w:val="00284502"/>
    <w:rsid w:val="0028492E"/>
    <w:rsid w:val="002849E3"/>
    <w:rsid w:val="00284C17"/>
    <w:rsid w:val="00284EBB"/>
    <w:rsid w:val="00284F64"/>
    <w:rsid w:val="002851FB"/>
    <w:rsid w:val="0028552E"/>
    <w:rsid w:val="00286239"/>
    <w:rsid w:val="00286461"/>
    <w:rsid w:val="0028663A"/>
    <w:rsid w:val="00286B0E"/>
    <w:rsid w:val="00286B4B"/>
    <w:rsid w:val="00286BD1"/>
    <w:rsid w:val="00286FA3"/>
    <w:rsid w:val="00287088"/>
    <w:rsid w:val="0028710A"/>
    <w:rsid w:val="00287283"/>
    <w:rsid w:val="0028732F"/>
    <w:rsid w:val="00287590"/>
    <w:rsid w:val="00287BFE"/>
    <w:rsid w:val="00287E08"/>
    <w:rsid w:val="00287F30"/>
    <w:rsid w:val="00287FE6"/>
    <w:rsid w:val="00290222"/>
    <w:rsid w:val="0029079D"/>
    <w:rsid w:val="00290C72"/>
    <w:rsid w:val="00290CE2"/>
    <w:rsid w:val="002913B9"/>
    <w:rsid w:val="00291524"/>
    <w:rsid w:val="002917E3"/>
    <w:rsid w:val="002919AB"/>
    <w:rsid w:val="00291A0A"/>
    <w:rsid w:val="00291BF2"/>
    <w:rsid w:val="00291D71"/>
    <w:rsid w:val="00292313"/>
    <w:rsid w:val="00292614"/>
    <w:rsid w:val="00292C86"/>
    <w:rsid w:val="002930F5"/>
    <w:rsid w:val="00293C3E"/>
    <w:rsid w:val="00293F49"/>
    <w:rsid w:val="0029439C"/>
    <w:rsid w:val="0029493A"/>
    <w:rsid w:val="00294A4E"/>
    <w:rsid w:val="00294D6F"/>
    <w:rsid w:val="00294DC5"/>
    <w:rsid w:val="00295279"/>
    <w:rsid w:val="0029603B"/>
    <w:rsid w:val="0029641D"/>
    <w:rsid w:val="00296675"/>
    <w:rsid w:val="002967CF"/>
    <w:rsid w:val="00296A9E"/>
    <w:rsid w:val="00296B62"/>
    <w:rsid w:val="00296E62"/>
    <w:rsid w:val="002972DF"/>
    <w:rsid w:val="0029765E"/>
    <w:rsid w:val="002A0633"/>
    <w:rsid w:val="002A0826"/>
    <w:rsid w:val="002A0DD3"/>
    <w:rsid w:val="002A0FC3"/>
    <w:rsid w:val="002A12F1"/>
    <w:rsid w:val="002A1346"/>
    <w:rsid w:val="002A1D39"/>
    <w:rsid w:val="002A1D74"/>
    <w:rsid w:val="002A1F07"/>
    <w:rsid w:val="002A2043"/>
    <w:rsid w:val="002A25CB"/>
    <w:rsid w:val="002A2BFE"/>
    <w:rsid w:val="002A2C89"/>
    <w:rsid w:val="002A2D73"/>
    <w:rsid w:val="002A319B"/>
    <w:rsid w:val="002A339F"/>
    <w:rsid w:val="002A395B"/>
    <w:rsid w:val="002A431A"/>
    <w:rsid w:val="002A432B"/>
    <w:rsid w:val="002A4B7E"/>
    <w:rsid w:val="002A4BB1"/>
    <w:rsid w:val="002A4C04"/>
    <w:rsid w:val="002A4F95"/>
    <w:rsid w:val="002A519C"/>
    <w:rsid w:val="002A5206"/>
    <w:rsid w:val="002A5403"/>
    <w:rsid w:val="002A56DA"/>
    <w:rsid w:val="002A571E"/>
    <w:rsid w:val="002A59FD"/>
    <w:rsid w:val="002A5DA0"/>
    <w:rsid w:val="002A65FE"/>
    <w:rsid w:val="002A6669"/>
    <w:rsid w:val="002A69BC"/>
    <w:rsid w:val="002A69C8"/>
    <w:rsid w:val="002A6DDE"/>
    <w:rsid w:val="002A71E8"/>
    <w:rsid w:val="002A7272"/>
    <w:rsid w:val="002A7556"/>
    <w:rsid w:val="002A78E4"/>
    <w:rsid w:val="002A7E8B"/>
    <w:rsid w:val="002A7F5F"/>
    <w:rsid w:val="002B0F56"/>
    <w:rsid w:val="002B13CB"/>
    <w:rsid w:val="002B16E0"/>
    <w:rsid w:val="002B1A2F"/>
    <w:rsid w:val="002B1B05"/>
    <w:rsid w:val="002B1D72"/>
    <w:rsid w:val="002B1E91"/>
    <w:rsid w:val="002B1EF1"/>
    <w:rsid w:val="002B22EF"/>
    <w:rsid w:val="002B278A"/>
    <w:rsid w:val="002B3111"/>
    <w:rsid w:val="002B32FC"/>
    <w:rsid w:val="002B39E2"/>
    <w:rsid w:val="002B3BCE"/>
    <w:rsid w:val="002B3E02"/>
    <w:rsid w:val="002B407B"/>
    <w:rsid w:val="002B417F"/>
    <w:rsid w:val="002B468E"/>
    <w:rsid w:val="002B4AAD"/>
    <w:rsid w:val="002B4DA6"/>
    <w:rsid w:val="002B4E79"/>
    <w:rsid w:val="002B4F0D"/>
    <w:rsid w:val="002B5024"/>
    <w:rsid w:val="002B525E"/>
    <w:rsid w:val="002B5898"/>
    <w:rsid w:val="002B59CA"/>
    <w:rsid w:val="002B5BA7"/>
    <w:rsid w:val="002B5FB0"/>
    <w:rsid w:val="002B626A"/>
    <w:rsid w:val="002B69F7"/>
    <w:rsid w:val="002B6BE2"/>
    <w:rsid w:val="002B6C89"/>
    <w:rsid w:val="002B709D"/>
    <w:rsid w:val="002B70F6"/>
    <w:rsid w:val="002B7189"/>
    <w:rsid w:val="002B722F"/>
    <w:rsid w:val="002B7900"/>
    <w:rsid w:val="002B7948"/>
    <w:rsid w:val="002B7E72"/>
    <w:rsid w:val="002C0060"/>
    <w:rsid w:val="002C0078"/>
    <w:rsid w:val="002C0B24"/>
    <w:rsid w:val="002C0B97"/>
    <w:rsid w:val="002C10F7"/>
    <w:rsid w:val="002C1218"/>
    <w:rsid w:val="002C134A"/>
    <w:rsid w:val="002C1409"/>
    <w:rsid w:val="002C18B4"/>
    <w:rsid w:val="002C1E79"/>
    <w:rsid w:val="002C1E98"/>
    <w:rsid w:val="002C1E9C"/>
    <w:rsid w:val="002C2270"/>
    <w:rsid w:val="002C22E5"/>
    <w:rsid w:val="002C2532"/>
    <w:rsid w:val="002C2DAE"/>
    <w:rsid w:val="002C2E51"/>
    <w:rsid w:val="002C2F4A"/>
    <w:rsid w:val="002C30A7"/>
    <w:rsid w:val="002C39B9"/>
    <w:rsid w:val="002C3DB9"/>
    <w:rsid w:val="002C431F"/>
    <w:rsid w:val="002C4C80"/>
    <w:rsid w:val="002C5202"/>
    <w:rsid w:val="002C522F"/>
    <w:rsid w:val="002C6236"/>
    <w:rsid w:val="002C62A6"/>
    <w:rsid w:val="002C6444"/>
    <w:rsid w:val="002C6677"/>
    <w:rsid w:val="002C6BA0"/>
    <w:rsid w:val="002C6F73"/>
    <w:rsid w:val="002C70A1"/>
    <w:rsid w:val="002C7C1A"/>
    <w:rsid w:val="002C7E63"/>
    <w:rsid w:val="002D0E5F"/>
    <w:rsid w:val="002D11A3"/>
    <w:rsid w:val="002D16DB"/>
    <w:rsid w:val="002D18FC"/>
    <w:rsid w:val="002D1953"/>
    <w:rsid w:val="002D19B4"/>
    <w:rsid w:val="002D20A7"/>
    <w:rsid w:val="002D20EC"/>
    <w:rsid w:val="002D21E4"/>
    <w:rsid w:val="002D22A0"/>
    <w:rsid w:val="002D2B57"/>
    <w:rsid w:val="002D2F09"/>
    <w:rsid w:val="002D3027"/>
    <w:rsid w:val="002D33D6"/>
    <w:rsid w:val="002D34BC"/>
    <w:rsid w:val="002D35D0"/>
    <w:rsid w:val="002D3A99"/>
    <w:rsid w:val="002D3D38"/>
    <w:rsid w:val="002D3F35"/>
    <w:rsid w:val="002D4703"/>
    <w:rsid w:val="002D535D"/>
    <w:rsid w:val="002D548B"/>
    <w:rsid w:val="002D58E5"/>
    <w:rsid w:val="002D5F47"/>
    <w:rsid w:val="002D60FB"/>
    <w:rsid w:val="002D62EA"/>
    <w:rsid w:val="002D6996"/>
    <w:rsid w:val="002D6AB5"/>
    <w:rsid w:val="002D7D47"/>
    <w:rsid w:val="002E0263"/>
    <w:rsid w:val="002E0B8F"/>
    <w:rsid w:val="002E0C25"/>
    <w:rsid w:val="002E0FFF"/>
    <w:rsid w:val="002E116E"/>
    <w:rsid w:val="002E149C"/>
    <w:rsid w:val="002E1AA5"/>
    <w:rsid w:val="002E1E0C"/>
    <w:rsid w:val="002E1E43"/>
    <w:rsid w:val="002E26B3"/>
    <w:rsid w:val="002E2D95"/>
    <w:rsid w:val="002E31A4"/>
    <w:rsid w:val="002E4172"/>
    <w:rsid w:val="002E455D"/>
    <w:rsid w:val="002E45C6"/>
    <w:rsid w:val="002E47FC"/>
    <w:rsid w:val="002E652E"/>
    <w:rsid w:val="002E6559"/>
    <w:rsid w:val="002E65EA"/>
    <w:rsid w:val="002E685A"/>
    <w:rsid w:val="002E6ABC"/>
    <w:rsid w:val="002E72B2"/>
    <w:rsid w:val="002E75A6"/>
    <w:rsid w:val="002E75F5"/>
    <w:rsid w:val="002E7985"/>
    <w:rsid w:val="002F00FF"/>
    <w:rsid w:val="002F01A7"/>
    <w:rsid w:val="002F03C5"/>
    <w:rsid w:val="002F042E"/>
    <w:rsid w:val="002F0CC6"/>
    <w:rsid w:val="002F0CEB"/>
    <w:rsid w:val="002F0D66"/>
    <w:rsid w:val="002F0FF8"/>
    <w:rsid w:val="002F11F3"/>
    <w:rsid w:val="002F148F"/>
    <w:rsid w:val="002F1911"/>
    <w:rsid w:val="002F1CCD"/>
    <w:rsid w:val="002F1CFA"/>
    <w:rsid w:val="002F1D8C"/>
    <w:rsid w:val="002F1EE5"/>
    <w:rsid w:val="002F2714"/>
    <w:rsid w:val="002F2CDC"/>
    <w:rsid w:val="002F2D68"/>
    <w:rsid w:val="002F3582"/>
    <w:rsid w:val="002F38A4"/>
    <w:rsid w:val="002F3C64"/>
    <w:rsid w:val="002F3F2F"/>
    <w:rsid w:val="002F43F5"/>
    <w:rsid w:val="002F460A"/>
    <w:rsid w:val="002F46E1"/>
    <w:rsid w:val="002F470B"/>
    <w:rsid w:val="002F4D6E"/>
    <w:rsid w:val="002F4D7C"/>
    <w:rsid w:val="002F50BA"/>
    <w:rsid w:val="002F52A7"/>
    <w:rsid w:val="002F540A"/>
    <w:rsid w:val="002F5B89"/>
    <w:rsid w:val="002F5C0F"/>
    <w:rsid w:val="002F5F82"/>
    <w:rsid w:val="002F6316"/>
    <w:rsid w:val="002F660C"/>
    <w:rsid w:val="002F6A62"/>
    <w:rsid w:val="002F6C84"/>
    <w:rsid w:val="002F6FE1"/>
    <w:rsid w:val="002F7171"/>
    <w:rsid w:val="002F79F4"/>
    <w:rsid w:val="002F7B8F"/>
    <w:rsid w:val="002F7FCB"/>
    <w:rsid w:val="0030063B"/>
    <w:rsid w:val="003006A0"/>
    <w:rsid w:val="00300742"/>
    <w:rsid w:val="003007B5"/>
    <w:rsid w:val="00300AA0"/>
    <w:rsid w:val="0030137B"/>
    <w:rsid w:val="0030172B"/>
    <w:rsid w:val="00301798"/>
    <w:rsid w:val="00301897"/>
    <w:rsid w:val="00301B2D"/>
    <w:rsid w:val="00301E85"/>
    <w:rsid w:val="00302084"/>
    <w:rsid w:val="00302264"/>
    <w:rsid w:val="00302635"/>
    <w:rsid w:val="00302826"/>
    <w:rsid w:val="00302CD5"/>
    <w:rsid w:val="00302EA9"/>
    <w:rsid w:val="00302EB5"/>
    <w:rsid w:val="00303552"/>
    <w:rsid w:val="0030383E"/>
    <w:rsid w:val="003038AA"/>
    <w:rsid w:val="00303ADC"/>
    <w:rsid w:val="00303AFA"/>
    <w:rsid w:val="00303B82"/>
    <w:rsid w:val="00304161"/>
    <w:rsid w:val="00304678"/>
    <w:rsid w:val="00304D95"/>
    <w:rsid w:val="00305763"/>
    <w:rsid w:val="00305947"/>
    <w:rsid w:val="00306732"/>
    <w:rsid w:val="00306A0B"/>
    <w:rsid w:val="00307010"/>
    <w:rsid w:val="003070FA"/>
    <w:rsid w:val="00307186"/>
    <w:rsid w:val="003077A5"/>
    <w:rsid w:val="00307F9B"/>
    <w:rsid w:val="00310188"/>
    <w:rsid w:val="00310252"/>
    <w:rsid w:val="003103BE"/>
    <w:rsid w:val="00310409"/>
    <w:rsid w:val="00310982"/>
    <w:rsid w:val="00310B58"/>
    <w:rsid w:val="00310F45"/>
    <w:rsid w:val="00311460"/>
    <w:rsid w:val="00311E4A"/>
    <w:rsid w:val="003121A6"/>
    <w:rsid w:val="00312777"/>
    <w:rsid w:val="003127D5"/>
    <w:rsid w:val="00312878"/>
    <w:rsid w:val="00312B67"/>
    <w:rsid w:val="00312DFD"/>
    <w:rsid w:val="003131DA"/>
    <w:rsid w:val="00313290"/>
    <w:rsid w:val="003132D1"/>
    <w:rsid w:val="00313783"/>
    <w:rsid w:val="003137C8"/>
    <w:rsid w:val="003138B6"/>
    <w:rsid w:val="00313C71"/>
    <w:rsid w:val="00313C7C"/>
    <w:rsid w:val="00313D44"/>
    <w:rsid w:val="00314563"/>
    <w:rsid w:val="003148A8"/>
    <w:rsid w:val="003148D6"/>
    <w:rsid w:val="00314904"/>
    <w:rsid w:val="00314B9F"/>
    <w:rsid w:val="00314BF3"/>
    <w:rsid w:val="00314C6B"/>
    <w:rsid w:val="00314C8A"/>
    <w:rsid w:val="003154E5"/>
    <w:rsid w:val="003155D2"/>
    <w:rsid w:val="003155D5"/>
    <w:rsid w:val="0031567F"/>
    <w:rsid w:val="00315A8B"/>
    <w:rsid w:val="00315F32"/>
    <w:rsid w:val="0031643E"/>
    <w:rsid w:val="00316E30"/>
    <w:rsid w:val="003171D9"/>
    <w:rsid w:val="003174A2"/>
    <w:rsid w:val="003177F2"/>
    <w:rsid w:val="00317C18"/>
    <w:rsid w:val="00317DE3"/>
    <w:rsid w:val="00317E09"/>
    <w:rsid w:val="00320048"/>
    <w:rsid w:val="00320566"/>
    <w:rsid w:val="00320993"/>
    <w:rsid w:val="00320996"/>
    <w:rsid w:val="00320DBB"/>
    <w:rsid w:val="003211F1"/>
    <w:rsid w:val="00321823"/>
    <w:rsid w:val="00321887"/>
    <w:rsid w:val="003218FA"/>
    <w:rsid w:val="00321B3C"/>
    <w:rsid w:val="00322209"/>
    <w:rsid w:val="003223DE"/>
    <w:rsid w:val="003226F3"/>
    <w:rsid w:val="003228AC"/>
    <w:rsid w:val="003228EA"/>
    <w:rsid w:val="00322B57"/>
    <w:rsid w:val="00322FCD"/>
    <w:rsid w:val="0032310A"/>
    <w:rsid w:val="00323783"/>
    <w:rsid w:val="00323982"/>
    <w:rsid w:val="00323DC0"/>
    <w:rsid w:val="00323F7B"/>
    <w:rsid w:val="003240F6"/>
    <w:rsid w:val="00324208"/>
    <w:rsid w:val="0032458F"/>
    <w:rsid w:val="003245AA"/>
    <w:rsid w:val="00324AF7"/>
    <w:rsid w:val="003259A3"/>
    <w:rsid w:val="00325A7A"/>
    <w:rsid w:val="00325ABC"/>
    <w:rsid w:val="00325D54"/>
    <w:rsid w:val="00325DDA"/>
    <w:rsid w:val="003266F4"/>
    <w:rsid w:val="0032670D"/>
    <w:rsid w:val="00326ED8"/>
    <w:rsid w:val="00326F1D"/>
    <w:rsid w:val="00327D35"/>
    <w:rsid w:val="00327FA5"/>
    <w:rsid w:val="00330092"/>
    <w:rsid w:val="00330385"/>
    <w:rsid w:val="003308AC"/>
    <w:rsid w:val="00330916"/>
    <w:rsid w:val="00330B40"/>
    <w:rsid w:val="00330B78"/>
    <w:rsid w:val="003311C4"/>
    <w:rsid w:val="00331685"/>
    <w:rsid w:val="0033180A"/>
    <w:rsid w:val="0033185B"/>
    <w:rsid w:val="003319A1"/>
    <w:rsid w:val="00331FBE"/>
    <w:rsid w:val="0033253F"/>
    <w:rsid w:val="003327A4"/>
    <w:rsid w:val="0033295D"/>
    <w:rsid w:val="0033296A"/>
    <w:rsid w:val="00332DFF"/>
    <w:rsid w:val="00332E65"/>
    <w:rsid w:val="00333128"/>
    <w:rsid w:val="00333223"/>
    <w:rsid w:val="00333D03"/>
    <w:rsid w:val="003342E5"/>
    <w:rsid w:val="003346CE"/>
    <w:rsid w:val="00334DF1"/>
    <w:rsid w:val="0033515F"/>
    <w:rsid w:val="00335467"/>
    <w:rsid w:val="00335474"/>
    <w:rsid w:val="003356C8"/>
    <w:rsid w:val="00335AFA"/>
    <w:rsid w:val="003367B9"/>
    <w:rsid w:val="00337797"/>
    <w:rsid w:val="003377BE"/>
    <w:rsid w:val="00340878"/>
    <w:rsid w:val="00340B7E"/>
    <w:rsid w:val="00340BFC"/>
    <w:rsid w:val="00340D15"/>
    <w:rsid w:val="00340D58"/>
    <w:rsid w:val="00340E2B"/>
    <w:rsid w:val="00341011"/>
    <w:rsid w:val="0034111B"/>
    <w:rsid w:val="00341440"/>
    <w:rsid w:val="003414D2"/>
    <w:rsid w:val="003416BB"/>
    <w:rsid w:val="003417AD"/>
    <w:rsid w:val="003418A7"/>
    <w:rsid w:val="00341A8C"/>
    <w:rsid w:val="003422F0"/>
    <w:rsid w:val="0034257E"/>
    <w:rsid w:val="00342877"/>
    <w:rsid w:val="00342895"/>
    <w:rsid w:val="00342B29"/>
    <w:rsid w:val="0034333F"/>
    <w:rsid w:val="00343449"/>
    <w:rsid w:val="00343DB9"/>
    <w:rsid w:val="00343E68"/>
    <w:rsid w:val="00344502"/>
    <w:rsid w:val="00344596"/>
    <w:rsid w:val="0034538F"/>
    <w:rsid w:val="00345602"/>
    <w:rsid w:val="00345754"/>
    <w:rsid w:val="003459BC"/>
    <w:rsid w:val="003459F5"/>
    <w:rsid w:val="00345A10"/>
    <w:rsid w:val="00345B71"/>
    <w:rsid w:val="0034689D"/>
    <w:rsid w:val="003469F1"/>
    <w:rsid w:val="00346A8C"/>
    <w:rsid w:val="00346C96"/>
    <w:rsid w:val="00346F98"/>
    <w:rsid w:val="00347009"/>
    <w:rsid w:val="00347992"/>
    <w:rsid w:val="00347A62"/>
    <w:rsid w:val="00347D0F"/>
    <w:rsid w:val="00347E52"/>
    <w:rsid w:val="00347F43"/>
    <w:rsid w:val="003501F6"/>
    <w:rsid w:val="00350E74"/>
    <w:rsid w:val="00351438"/>
    <w:rsid w:val="00351D3A"/>
    <w:rsid w:val="00352335"/>
    <w:rsid w:val="00352505"/>
    <w:rsid w:val="003528AE"/>
    <w:rsid w:val="00352904"/>
    <w:rsid w:val="00352A62"/>
    <w:rsid w:val="00352B17"/>
    <w:rsid w:val="0035309B"/>
    <w:rsid w:val="0035403B"/>
    <w:rsid w:val="0035452D"/>
    <w:rsid w:val="00354A12"/>
    <w:rsid w:val="00354FD7"/>
    <w:rsid w:val="00355116"/>
    <w:rsid w:val="00355327"/>
    <w:rsid w:val="00355379"/>
    <w:rsid w:val="00355689"/>
    <w:rsid w:val="00355AC5"/>
    <w:rsid w:val="0035613B"/>
    <w:rsid w:val="003561CB"/>
    <w:rsid w:val="00356253"/>
    <w:rsid w:val="00356756"/>
    <w:rsid w:val="00356AA4"/>
    <w:rsid w:val="003571FB"/>
    <w:rsid w:val="0035750A"/>
    <w:rsid w:val="0035764B"/>
    <w:rsid w:val="00357680"/>
    <w:rsid w:val="003576F7"/>
    <w:rsid w:val="00357982"/>
    <w:rsid w:val="00357D33"/>
    <w:rsid w:val="0036059C"/>
    <w:rsid w:val="003607C5"/>
    <w:rsid w:val="00360AD9"/>
    <w:rsid w:val="00360CF1"/>
    <w:rsid w:val="00360DA1"/>
    <w:rsid w:val="00360DAA"/>
    <w:rsid w:val="003611C4"/>
    <w:rsid w:val="003614B0"/>
    <w:rsid w:val="003617B8"/>
    <w:rsid w:val="003617B9"/>
    <w:rsid w:val="00361D23"/>
    <w:rsid w:val="00361E66"/>
    <w:rsid w:val="00361F16"/>
    <w:rsid w:val="00362919"/>
    <w:rsid w:val="00362B31"/>
    <w:rsid w:val="00362C4B"/>
    <w:rsid w:val="00362D1B"/>
    <w:rsid w:val="00363169"/>
    <w:rsid w:val="003634EA"/>
    <w:rsid w:val="00363A15"/>
    <w:rsid w:val="00363CDC"/>
    <w:rsid w:val="00363ECF"/>
    <w:rsid w:val="003646FB"/>
    <w:rsid w:val="00364B2A"/>
    <w:rsid w:val="00364C5E"/>
    <w:rsid w:val="00364E27"/>
    <w:rsid w:val="00365560"/>
    <w:rsid w:val="00365701"/>
    <w:rsid w:val="0036573A"/>
    <w:rsid w:val="00365E23"/>
    <w:rsid w:val="0036635B"/>
    <w:rsid w:val="00366544"/>
    <w:rsid w:val="0036668C"/>
    <w:rsid w:val="003669A6"/>
    <w:rsid w:val="00366BFF"/>
    <w:rsid w:val="00367382"/>
    <w:rsid w:val="0036747E"/>
    <w:rsid w:val="00367C25"/>
    <w:rsid w:val="00367E50"/>
    <w:rsid w:val="003701AC"/>
    <w:rsid w:val="00370645"/>
    <w:rsid w:val="00370B30"/>
    <w:rsid w:val="00370CBF"/>
    <w:rsid w:val="00371090"/>
    <w:rsid w:val="0037141D"/>
    <w:rsid w:val="003716BA"/>
    <w:rsid w:val="00371937"/>
    <w:rsid w:val="00371A5B"/>
    <w:rsid w:val="003725BF"/>
    <w:rsid w:val="00372773"/>
    <w:rsid w:val="003728D7"/>
    <w:rsid w:val="0037312C"/>
    <w:rsid w:val="003731C3"/>
    <w:rsid w:val="00373F94"/>
    <w:rsid w:val="00374200"/>
    <w:rsid w:val="00374242"/>
    <w:rsid w:val="003742E9"/>
    <w:rsid w:val="00374549"/>
    <w:rsid w:val="00374761"/>
    <w:rsid w:val="0037484D"/>
    <w:rsid w:val="00374BD7"/>
    <w:rsid w:val="00374C13"/>
    <w:rsid w:val="003750C2"/>
    <w:rsid w:val="003756A8"/>
    <w:rsid w:val="0037635B"/>
    <w:rsid w:val="0037647F"/>
    <w:rsid w:val="00376809"/>
    <w:rsid w:val="00376B6A"/>
    <w:rsid w:val="0037705C"/>
    <w:rsid w:val="0037744F"/>
    <w:rsid w:val="003777E2"/>
    <w:rsid w:val="00377A00"/>
    <w:rsid w:val="00377E05"/>
    <w:rsid w:val="0038054D"/>
    <w:rsid w:val="00380981"/>
    <w:rsid w:val="00381046"/>
    <w:rsid w:val="00381260"/>
    <w:rsid w:val="00381654"/>
    <w:rsid w:val="00381DCA"/>
    <w:rsid w:val="00381F15"/>
    <w:rsid w:val="0038207B"/>
    <w:rsid w:val="003821E7"/>
    <w:rsid w:val="00382326"/>
    <w:rsid w:val="003824DE"/>
    <w:rsid w:val="0038251E"/>
    <w:rsid w:val="00382526"/>
    <w:rsid w:val="0038258C"/>
    <w:rsid w:val="00382636"/>
    <w:rsid w:val="0038269E"/>
    <w:rsid w:val="00382BBA"/>
    <w:rsid w:val="00382F70"/>
    <w:rsid w:val="00382F73"/>
    <w:rsid w:val="003831BC"/>
    <w:rsid w:val="003832AD"/>
    <w:rsid w:val="00383731"/>
    <w:rsid w:val="003837CD"/>
    <w:rsid w:val="00383846"/>
    <w:rsid w:val="0038391C"/>
    <w:rsid w:val="00383BA8"/>
    <w:rsid w:val="00384297"/>
    <w:rsid w:val="0038461D"/>
    <w:rsid w:val="00384693"/>
    <w:rsid w:val="0038480A"/>
    <w:rsid w:val="00384AB5"/>
    <w:rsid w:val="00384C46"/>
    <w:rsid w:val="00384C92"/>
    <w:rsid w:val="00384CBB"/>
    <w:rsid w:val="00384D9B"/>
    <w:rsid w:val="00384DD8"/>
    <w:rsid w:val="00384F61"/>
    <w:rsid w:val="003852C5"/>
    <w:rsid w:val="0038555F"/>
    <w:rsid w:val="0038567B"/>
    <w:rsid w:val="00385912"/>
    <w:rsid w:val="00385979"/>
    <w:rsid w:val="00385D3D"/>
    <w:rsid w:val="003861D5"/>
    <w:rsid w:val="00386D50"/>
    <w:rsid w:val="00387141"/>
    <w:rsid w:val="00387EAE"/>
    <w:rsid w:val="00387EC3"/>
    <w:rsid w:val="003900E9"/>
    <w:rsid w:val="0039064C"/>
    <w:rsid w:val="00390685"/>
    <w:rsid w:val="0039114E"/>
    <w:rsid w:val="00391591"/>
    <w:rsid w:val="00391716"/>
    <w:rsid w:val="0039191D"/>
    <w:rsid w:val="00391ABF"/>
    <w:rsid w:val="00391E30"/>
    <w:rsid w:val="00391E36"/>
    <w:rsid w:val="00392145"/>
    <w:rsid w:val="0039226A"/>
    <w:rsid w:val="003922C1"/>
    <w:rsid w:val="003924E4"/>
    <w:rsid w:val="0039291E"/>
    <w:rsid w:val="00392944"/>
    <w:rsid w:val="00392C57"/>
    <w:rsid w:val="003936DF"/>
    <w:rsid w:val="00393895"/>
    <w:rsid w:val="00393C62"/>
    <w:rsid w:val="00393CE6"/>
    <w:rsid w:val="00393EDF"/>
    <w:rsid w:val="00394211"/>
    <w:rsid w:val="0039431A"/>
    <w:rsid w:val="0039436F"/>
    <w:rsid w:val="0039438A"/>
    <w:rsid w:val="00394791"/>
    <w:rsid w:val="003947BF"/>
    <w:rsid w:val="00395229"/>
    <w:rsid w:val="00395286"/>
    <w:rsid w:val="00395A10"/>
    <w:rsid w:val="00395F99"/>
    <w:rsid w:val="00396437"/>
    <w:rsid w:val="0039687E"/>
    <w:rsid w:val="00396A34"/>
    <w:rsid w:val="00396DC3"/>
    <w:rsid w:val="0039769A"/>
    <w:rsid w:val="00397F64"/>
    <w:rsid w:val="003A0277"/>
    <w:rsid w:val="003A0316"/>
    <w:rsid w:val="003A063D"/>
    <w:rsid w:val="003A063F"/>
    <w:rsid w:val="003A090B"/>
    <w:rsid w:val="003A0E93"/>
    <w:rsid w:val="003A12C1"/>
    <w:rsid w:val="003A12D7"/>
    <w:rsid w:val="003A13DE"/>
    <w:rsid w:val="003A161C"/>
    <w:rsid w:val="003A17C3"/>
    <w:rsid w:val="003A219B"/>
    <w:rsid w:val="003A21F8"/>
    <w:rsid w:val="003A24D1"/>
    <w:rsid w:val="003A284B"/>
    <w:rsid w:val="003A293A"/>
    <w:rsid w:val="003A2A56"/>
    <w:rsid w:val="003A2D67"/>
    <w:rsid w:val="003A3642"/>
    <w:rsid w:val="003A36CE"/>
    <w:rsid w:val="003A3DBC"/>
    <w:rsid w:val="003A444D"/>
    <w:rsid w:val="003A46E9"/>
    <w:rsid w:val="003A472D"/>
    <w:rsid w:val="003A4F03"/>
    <w:rsid w:val="003A4FFA"/>
    <w:rsid w:val="003A5101"/>
    <w:rsid w:val="003A510B"/>
    <w:rsid w:val="003A53D3"/>
    <w:rsid w:val="003A550E"/>
    <w:rsid w:val="003A55F4"/>
    <w:rsid w:val="003A58DC"/>
    <w:rsid w:val="003A5C62"/>
    <w:rsid w:val="003A5CEA"/>
    <w:rsid w:val="003A5D6F"/>
    <w:rsid w:val="003A5D88"/>
    <w:rsid w:val="003A63DB"/>
    <w:rsid w:val="003A684C"/>
    <w:rsid w:val="003A6A5D"/>
    <w:rsid w:val="003A6E45"/>
    <w:rsid w:val="003A6EBC"/>
    <w:rsid w:val="003A77A6"/>
    <w:rsid w:val="003A7D3E"/>
    <w:rsid w:val="003B01FF"/>
    <w:rsid w:val="003B0B3A"/>
    <w:rsid w:val="003B0DB6"/>
    <w:rsid w:val="003B0E84"/>
    <w:rsid w:val="003B10A8"/>
    <w:rsid w:val="003B1280"/>
    <w:rsid w:val="003B1636"/>
    <w:rsid w:val="003B1814"/>
    <w:rsid w:val="003B197A"/>
    <w:rsid w:val="003B2537"/>
    <w:rsid w:val="003B3072"/>
    <w:rsid w:val="003B33BC"/>
    <w:rsid w:val="003B41FC"/>
    <w:rsid w:val="003B45C0"/>
    <w:rsid w:val="003B4634"/>
    <w:rsid w:val="003B4DB9"/>
    <w:rsid w:val="003B51ED"/>
    <w:rsid w:val="003B5958"/>
    <w:rsid w:val="003B61EE"/>
    <w:rsid w:val="003B6FEC"/>
    <w:rsid w:val="003B70FD"/>
    <w:rsid w:val="003B71F2"/>
    <w:rsid w:val="003B769E"/>
    <w:rsid w:val="003B7C0A"/>
    <w:rsid w:val="003C0190"/>
    <w:rsid w:val="003C021F"/>
    <w:rsid w:val="003C048B"/>
    <w:rsid w:val="003C0C33"/>
    <w:rsid w:val="003C0E9A"/>
    <w:rsid w:val="003C0FB8"/>
    <w:rsid w:val="003C105F"/>
    <w:rsid w:val="003C12B8"/>
    <w:rsid w:val="003C1304"/>
    <w:rsid w:val="003C2DBF"/>
    <w:rsid w:val="003C2F67"/>
    <w:rsid w:val="003C30BF"/>
    <w:rsid w:val="003C33A6"/>
    <w:rsid w:val="003C37A3"/>
    <w:rsid w:val="003C41B5"/>
    <w:rsid w:val="003C4BBF"/>
    <w:rsid w:val="003C4C2D"/>
    <w:rsid w:val="003C4D39"/>
    <w:rsid w:val="003C521E"/>
    <w:rsid w:val="003C54A5"/>
    <w:rsid w:val="003C571A"/>
    <w:rsid w:val="003C590E"/>
    <w:rsid w:val="003C594E"/>
    <w:rsid w:val="003C6565"/>
    <w:rsid w:val="003C684F"/>
    <w:rsid w:val="003C7091"/>
    <w:rsid w:val="003C7133"/>
    <w:rsid w:val="003C7212"/>
    <w:rsid w:val="003C728E"/>
    <w:rsid w:val="003C733C"/>
    <w:rsid w:val="003C7E88"/>
    <w:rsid w:val="003D04D6"/>
    <w:rsid w:val="003D0662"/>
    <w:rsid w:val="003D0685"/>
    <w:rsid w:val="003D068D"/>
    <w:rsid w:val="003D0AB5"/>
    <w:rsid w:val="003D0BAF"/>
    <w:rsid w:val="003D0C96"/>
    <w:rsid w:val="003D0D3C"/>
    <w:rsid w:val="003D1163"/>
    <w:rsid w:val="003D1743"/>
    <w:rsid w:val="003D188F"/>
    <w:rsid w:val="003D1C3F"/>
    <w:rsid w:val="003D1E1C"/>
    <w:rsid w:val="003D1FF9"/>
    <w:rsid w:val="003D227F"/>
    <w:rsid w:val="003D2A68"/>
    <w:rsid w:val="003D2DC7"/>
    <w:rsid w:val="003D2FBE"/>
    <w:rsid w:val="003D32B8"/>
    <w:rsid w:val="003D3C94"/>
    <w:rsid w:val="003D3EC6"/>
    <w:rsid w:val="003D43F0"/>
    <w:rsid w:val="003D4881"/>
    <w:rsid w:val="003D4891"/>
    <w:rsid w:val="003D583D"/>
    <w:rsid w:val="003D58FC"/>
    <w:rsid w:val="003D5A9B"/>
    <w:rsid w:val="003D5AB0"/>
    <w:rsid w:val="003D5E6C"/>
    <w:rsid w:val="003D5F07"/>
    <w:rsid w:val="003D5FAC"/>
    <w:rsid w:val="003D6A9A"/>
    <w:rsid w:val="003D6AE2"/>
    <w:rsid w:val="003D6B0D"/>
    <w:rsid w:val="003D771E"/>
    <w:rsid w:val="003D7742"/>
    <w:rsid w:val="003D7AE6"/>
    <w:rsid w:val="003E020B"/>
    <w:rsid w:val="003E039A"/>
    <w:rsid w:val="003E0406"/>
    <w:rsid w:val="003E0471"/>
    <w:rsid w:val="003E0988"/>
    <w:rsid w:val="003E09C1"/>
    <w:rsid w:val="003E0BAA"/>
    <w:rsid w:val="003E10F4"/>
    <w:rsid w:val="003E126E"/>
    <w:rsid w:val="003E151E"/>
    <w:rsid w:val="003E1535"/>
    <w:rsid w:val="003E1C08"/>
    <w:rsid w:val="003E1C42"/>
    <w:rsid w:val="003E1D30"/>
    <w:rsid w:val="003E1DC0"/>
    <w:rsid w:val="003E2428"/>
    <w:rsid w:val="003E2D0C"/>
    <w:rsid w:val="003E31BE"/>
    <w:rsid w:val="003E35CF"/>
    <w:rsid w:val="003E3B0F"/>
    <w:rsid w:val="003E3CBD"/>
    <w:rsid w:val="003E3E94"/>
    <w:rsid w:val="003E3E9A"/>
    <w:rsid w:val="003E4721"/>
    <w:rsid w:val="003E5015"/>
    <w:rsid w:val="003E5158"/>
    <w:rsid w:val="003E526A"/>
    <w:rsid w:val="003E5405"/>
    <w:rsid w:val="003E5CDE"/>
    <w:rsid w:val="003E5DC5"/>
    <w:rsid w:val="003E6423"/>
    <w:rsid w:val="003E6513"/>
    <w:rsid w:val="003E6726"/>
    <w:rsid w:val="003E68A5"/>
    <w:rsid w:val="003E710B"/>
    <w:rsid w:val="003E724D"/>
    <w:rsid w:val="003E7A91"/>
    <w:rsid w:val="003E7B17"/>
    <w:rsid w:val="003F12CE"/>
    <w:rsid w:val="003F1776"/>
    <w:rsid w:val="003F1843"/>
    <w:rsid w:val="003F1B52"/>
    <w:rsid w:val="003F208B"/>
    <w:rsid w:val="003F20A4"/>
    <w:rsid w:val="003F20DE"/>
    <w:rsid w:val="003F23B4"/>
    <w:rsid w:val="003F2764"/>
    <w:rsid w:val="003F3325"/>
    <w:rsid w:val="003F340D"/>
    <w:rsid w:val="003F3DB1"/>
    <w:rsid w:val="003F3E40"/>
    <w:rsid w:val="003F3FAB"/>
    <w:rsid w:val="003F4034"/>
    <w:rsid w:val="003F40D1"/>
    <w:rsid w:val="003F4F84"/>
    <w:rsid w:val="003F50E0"/>
    <w:rsid w:val="003F5143"/>
    <w:rsid w:val="003F516E"/>
    <w:rsid w:val="003F5716"/>
    <w:rsid w:val="003F60C2"/>
    <w:rsid w:val="003F649F"/>
    <w:rsid w:val="003F698E"/>
    <w:rsid w:val="003F6A94"/>
    <w:rsid w:val="003F704B"/>
    <w:rsid w:val="003F74D8"/>
    <w:rsid w:val="003F76F6"/>
    <w:rsid w:val="003F7758"/>
    <w:rsid w:val="003F7B4F"/>
    <w:rsid w:val="004003C6"/>
    <w:rsid w:val="004008A0"/>
    <w:rsid w:val="00400B72"/>
    <w:rsid w:val="00400E28"/>
    <w:rsid w:val="00401287"/>
    <w:rsid w:val="0040199D"/>
    <w:rsid w:val="0040218F"/>
    <w:rsid w:val="00402274"/>
    <w:rsid w:val="004026AA"/>
    <w:rsid w:val="00402AD4"/>
    <w:rsid w:val="00403D3C"/>
    <w:rsid w:val="00403F36"/>
    <w:rsid w:val="004040FE"/>
    <w:rsid w:val="00404785"/>
    <w:rsid w:val="00404F2A"/>
    <w:rsid w:val="0040554F"/>
    <w:rsid w:val="00405706"/>
    <w:rsid w:val="00405FB4"/>
    <w:rsid w:val="004062D7"/>
    <w:rsid w:val="004063BD"/>
    <w:rsid w:val="00406B8E"/>
    <w:rsid w:val="00406E86"/>
    <w:rsid w:val="004071AA"/>
    <w:rsid w:val="004071E1"/>
    <w:rsid w:val="00407691"/>
    <w:rsid w:val="00407B1E"/>
    <w:rsid w:val="00407B24"/>
    <w:rsid w:val="00410386"/>
    <w:rsid w:val="004105C1"/>
    <w:rsid w:val="00410BBB"/>
    <w:rsid w:val="004115F5"/>
    <w:rsid w:val="00411607"/>
    <w:rsid w:val="00411C04"/>
    <w:rsid w:val="00411EB7"/>
    <w:rsid w:val="00411F9F"/>
    <w:rsid w:val="00412366"/>
    <w:rsid w:val="004123F4"/>
    <w:rsid w:val="00412488"/>
    <w:rsid w:val="00413C4D"/>
    <w:rsid w:val="00413FE1"/>
    <w:rsid w:val="00414424"/>
    <w:rsid w:val="00414636"/>
    <w:rsid w:val="00414936"/>
    <w:rsid w:val="00414D29"/>
    <w:rsid w:val="0041530D"/>
    <w:rsid w:val="00415552"/>
    <w:rsid w:val="0041560E"/>
    <w:rsid w:val="004156AA"/>
    <w:rsid w:val="00415807"/>
    <w:rsid w:val="00416CB0"/>
    <w:rsid w:val="00416D3B"/>
    <w:rsid w:val="00416F71"/>
    <w:rsid w:val="00417431"/>
    <w:rsid w:val="0041773E"/>
    <w:rsid w:val="00417B83"/>
    <w:rsid w:val="00420984"/>
    <w:rsid w:val="00420A6E"/>
    <w:rsid w:val="00420BA9"/>
    <w:rsid w:val="0042129E"/>
    <w:rsid w:val="004214FD"/>
    <w:rsid w:val="004216A1"/>
    <w:rsid w:val="004216E4"/>
    <w:rsid w:val="0042209B"/>
    <w:rsid w:val="0042213B"/>
    <w:rsid w:val="00422195"/>
    <w:rsid w:val="004226E7"/>
    <w:rsid w:val="00422C3B"/>
    <w:rsid w:val="00422DF0"/>
    <w:rsid w:val="00423689"/>
    <w:rsid w:val="004237D9"/>
    <w:rsid w:val="004237DE"/>
    <w:rsid w:val="00423847"/>
    <w:rsid w:val="0042391F"/>
    <w:rsid w:val="00423B1B"/>
    <w:rsid w:val="00423BCC"/>
    <w:rsid w:val="00423C21"/>
    <w:rsid w:val="00423D4D"/>
    <w:rsid w:val="004242E0"/>
    <w:rsid w:val="0042443E"/>
    <w:rsid w:val="0042466E"/>
    <w:rsid w:val="0042500C"/>
    <w:rsid w:val="004250E1"/>
    <w:rsid w:val="004256F0"/>
    <w:rsid w:val="004257F8"/>
    <w:rsid w:val="004259BC"/>
    <w:rsid w:val="004259F7"/>
    <w:rsid w:val="00425B7D"/>
    <w:rsid w:val="00425B9B"/>
    <w:rsid w:val="00425D6B"/>
    <w:rsid w:val="0042695B"/>
    <w:rsid w:val="00427298"/>
    <w:rsid w:val="004273AC"/>
    <w:rsid w:val="004276C1"/>
    <w:rsid w:val="00427CC2"/>
    <w:rsid w:val="00430244"/>
    <w:rsid w:val="00430804"/>
    <w:rsid w:val="00432376"/>
    <w:rsid w:val="0043248F"/>
    <w:rsid w:val="00432EBC"/>
    <w:rsid w:val="0043363F"/>
    <w:rsid w:val="004339BB"/>
    <w:rsid w:val="00434278"/>
    <w:rsid w:val="00434DF3"/>
    <w:rsid w:val="00434FF6"/>
    <w:rsid w:val="004354A8"/>
    <w:rsid w:val="00435BDC"/>
    <w:rsid w:val="00435CBB"/>
    <w:rsid w:val="00436A99"/>
    <w:rsid w:val="00436FF7"/>
    <w:rsid w:val="0043720F"/>
    <w:rsid w:val="00437592"/>
    <w:rsid w:val="00437B42"/>
    <w:rsid w:val="00437C27"/>
    <w:rsid w:val="00437C9C"/>
    <w:rsid w:val="0044008A"/>
    <w:rsid w:val="0044058B"/>
    <w:rsid w:val="0044102C"/>
    <w:rsid w:val="00441ABA"/>
    <w:rsid w:val="00441C5C"/>
    <w:rsid w:val="00441E22"/>
    <w:rsid w:val="00442016"/>
    <w:rsid w:val="00442327"/>
    <w:rsid w:val="004426ED"/>
    <w:rsid w:val="00442947"/>
    <w:rsid w:val="00442AF5"/>
    <w:rsid w:val="00442EB8"/>
    <w:rsid w:val="00442EC8"/>
    <w:rsid w:val="00443087"/>
    <w:rsid w:val="0044308C"/>
    <w:rsid w:val="00443570"/>
    <w:rsid w:val="00443F4D"/>
    <w:rsid w:val="0044443D"/>
    <w:rsid w:val="00444B47"/>
    <w:rsid w:val="00444B5E"/>
    <w:rsid w:val="00445260"/>
    <w:rsid w:val="004456B2"/>
    <w:rsid w:val="00446087"/>
    <w:rsid w:val="0044611D"/>
    <w:rsid w:val="00446284"/>
    <w:rsid w:val="00446AF2"/>
    <w:rsid w:val="00446D39"/>
    <w:rsid w:val="00446FAD"/>
    <w:rsid w:val="00447064"/>
    <w:rsid w:val="004471B3"/>
    <w:rsid w:val="0044726D"/>
    <w:rsid w:val="004476C3"/>
    <w:rsid w:val="00450428"/>
    <w:rsid w:val="004506CB"/>
    <w:rsid w:val="0045082C"/>
    <w:rsid w:val="00450AF0"/>
    <w:rsid w:val="00450C2E"/>
    <w:rsid w:val="00450C3E"/>
    <w:rsid w:val="00450C9D"/>
    <w:rsid w:val="00450D05"/>
    <w:rsid w:val="00450FB6"/>
    <w:rsid w:val="004510C4"/>
    <w:rsid w:val="004519EA"/>
    <w:rsid w:val="00452A0A"/>
    <w:rsid w:val="00452B48"/>
    <w:rsid w:val="00452B89"/>
    <w:rsid w:val="00452EB4"/>
    <w:rsid w:val="004538E3"/>
    <w:rsid w:val="00453B5B"/>
    <w:rsid w:val="00453B9D"/>
    <w:rsid w:val="00453C6F"/>
    <w:rsid w:val="00453CC1"/>
    <w:rsid w:val="004544DA"/>
    <w:rsid w:val="004546AB"/>
    <w:rsid w:val="0045476B"/>
    <w:rsid w:val="0045548A"/>
    <w:rsid w:val="004557BC"/>
    <w:rsid w:val="00455A2B"/>
    <w:rsid w:val="00455A6D"/>
    <w:rsid w:val="00455C8B"/>
    <w:rsid w:val="00456124"/>
    <w:rsid w:val="00456237"/>
    <w:rsid w:val="0045644C"/>
    <w:rsid w:val="004568C0"/>
    <w:rsid w:val="00456A16"/>
    <w:rsid w:val="00456A88"/>
    <w:rsid w:val="00456CA0"/>
    <w:rsid w:val="00456E1F"/>
    <w:rsid w:val="004572B1"/>
    <w:rsid w:val="004577C7"/>
    <w:rsid w:val="00460850"/>
    <w:rsid w:val="00460B03"/>
    <w:rsid w:val="00460B37"/>
    <w:rsid w:val="004615BE"/>
    <w:rsid w:val="00461694"/>
    <w:rsid w:val="0046177A"/>
    <w:rsid w:val="0046197F"/>
    <w:rsid w:val="00461ABB"/>
    <w:rsid w:val="00462731"/>
    <w:rsid w:val="00462C4D"/>
    <w:rsid w:val="0046305C"/>
    <w:rsid w:val="00463435"/>
    <w:rsid w:val="00463536"/>
    <w:rsid w:val="00463BE8"/>
    <w:rsid w:val="00463DA0"/>
    <w:rsid w:val="00464220"/>
    <w:rsid w:val="0046433D"/>
    <w:rsid w:val="00464399"/>
    <w:rsid w:val="00464E85"/>
    <w:rsid w:val="0046517B"/>
    <w:rsid w:val="00465293"/>
    <w:rsid w:val="00465503"/>
    <w:rsid w:val="00465C2D"/>
    <w:rsid w:val="00465FD1"/>
    <w:rsid w:val="004660F5"/>
    <w:rsid w:val="00466121"/>
    <w:rsid w:val="00466490"/>
    <w:rsid w:val="004666A1"/>
    <w:rsid w:val="00466E88"/>
    <w:rsid w:val="004672E8"/>
    <w:rsid w:val="004678DE"/>
    <w:rsid w:val="00467B5D"/>
    <w:rsid w:val="00467D56"/>
    <w:rsid w:val="00470144"/>
    <w:rsid w:val="00470237"/>
    <w:rsid w:val="00470802"/>
    <w:rsid w:val="00471044"/>
    <w:rsid w:val="0047110B"/>
    <w:rsid w:val="0047136B"/>
    <w:rsid w:val="00471AFF"/>
    <w:rsid w:val="00472108"/>
    <w:rsid w:val="00472192"/>
    <w:rsid w:val="00472374"/>
    <w:rsid w:val="00472C8E"/>
    <w:rsid w:val="004730B6"/>
    <w:rsid w:val="0047333D"/>
    <w:rsid w:val="00473624"/>
    <w:rsid w:val="00473671"/>
    <w:rsid w:val="004738EA"/>
    <w:rsid w:val="00473CFC"/>
    <w:rsid w:val="00473E5F"/>
    <w:rsid w:val="00474282"/>
    <w:rsid w:val="0047429B"/>
    <w:rsid w:val="0047450B"/>
    <w:rsid w:val="0047467E"/>
    <w:rsid w:val="00474A51"/>
    <w:rsid w:val="00474B33"/>
    <w:rsid w:val="00474C30"/>
    <w:rsid w:val="00474D75"/>
    <w:rsid w:val="00475139"/>
    <w:rsid w:val="004751CA"/>
    <w:rsid w:val="00475935"/>
    <w:rsid w:val="00475EA5"/>
    <w:rsid w:val="004762B1"/>
    <w:rsid w:val="0047667D"/>
    <w:rsid w:val="004772AB"/>
    <w:rsid w:val="0047733B"/>
    <w:rsid w:val="0047739F"/>
    <w:rsid w:val="00477E57"/>
    <w:rsid w:val="00480867"/>
    <w:rsid w:val="00481794"/>
    <w:rsid w:val="00481BA3"/>
    <w:rsid w:val="004822A7"/>
    <w:rsid w:val="0048239B"/>
    <w:rsid w:val="0048258F"/>
    <w:rsid w:val="00482834"/>
    <w:rsid w:val="00482A9B"/>
    <w:rsid w:val="00482BBD"/>
    <w:rsid w:val="00482C31"/>
    <w:rsid w:val="004831A3"/>
    <w:rsid w:val="004836FA"/>
    <w:rsid w:val="0048374D"/>
    <w:rsid w:val="00483758"/>
    <w:rsid w:val="004838CA"/>
    <w:rsid w:val="00484226"/>
    <w:rsid w:val="0048432C"/>
    <w:rsid w:val="004843F9"/>
    <w:rsid w:val="004848A1"/>
    <w:rsid w:val="00484FD5"/>
    <w:rsid w:val="004852D0"/>
    <w:rsid w:val="00485F83"/>
    <w:rsid w:val="004860B6"/>
    <w:rsid w:val="00486140"/>
    <w:rsid w:val="0048724E"/>
    <w:rsid w:val="0048770D"/>
    <w:rsid w:val="004877B8"/>
    <w:rsid w:val="00487C22"/>
    <w:rsid w:val="00487D34"/>
    <w:rsid w:val="004900D9"/>
    <w:rsid w:val="00490118"/>
    <w:rsid w:val="004905CA"/>
    <w:rsid w:val="00490BDA"/>
    <w:rsid w:val="00490D2A"/>
    <w:rsid w:val="004910DF"/>
    <w:rsid w:val="00491421"/>
    <w:rsid w:val="00491B2C"/>
    <w:rsid w:val="00491C77"/>
    <w:rsid w:val="00492045"/>
    <w:rsid w:val="004920AA"/>
    <w:rsid w:val="0049239F"/>
    <w:rsid w:val="00492AA2"/>
    <w:rsid w:val="00492F01"/>
    <w:rsid w:val="00493172"/>
    <w:rsid w:val="004931B1"/>
    <w:rsid w:val="00493ECF"/>
    <w:rsid w:val="00494368"/>
    <w:rsid w:val="004943BF"/>
    <w:rsid w:val="00494DB5"/>
    <w:rsid w:val="00494FC5"/>
    <w:rsid w:val="00495181"/>
    <w:rsid w:val="00495402"/>
    <w:rsid w:val="0049558A"/>
    <w:rsid w:val="004955C4"/>
    <w:rsid w:val="00495834"/>
    <w:rsid w:val="00495A27"/>
    <w:rsid w:val="00495B68"/>
    <w:rsid w:val="00495E00"/>
    <w:rsid w:val="00495E32"/>
    <w:rsid w:val="004960DF"/>
    <w:rsid w:val="00496263"/>
    <w:rsid w:val="0049685F"/>
    <w:rsid w:val="004974A2"/>
    <w:rsid w:val="0049770D"/>
    <w:rsid w:val="00497E2E"/>
    <w:rsid w:val="00497E65"/>
    <w:rsid w:val="00497F67"/>
    <w:rsid w:val="004A0B68"/>
    <w:rsid w:val="004A0D0A"/>
    <w:rsid w:val="004A1263"/>
    <w:rsid w:val="004A12BA"/>
    <w:rsid w:val="004A19C6"/>
    <w:rsid w:val="004A1C91"/>
    <w:rsid w:val="004A2129"/>
    <w:rsid w:val="004A21F7"/>
    <w:rsid w:val="004A2327"/>
    <w:rsid w:val="004A23DA"/>
    <w:rsid w:val="004A23DE"/>
    <w:rsid w:val="004A26AB"/>
    <w:rsid w:val="004A28BD"/>
    <w:rsid w:val="004A2ADC"/>
    <w:rsid w:val="004A2B24"/>
    <w:rsid w:val="004A2C55"/>
    <w:rsid w:val="004A2CA7"/>
    <w:rsid w:val="004A2E2E"/>
    <w:rsid w:val="004A3684"/>
    <w:rsid w:val="004A37A5"/>
    <w:rsid w:val="004A3A7D"/>
    <w:rsid w:val="004A3C0E"/>
    <w:rsid w:val="004A3D2F"/>
    <w:rsid w:val="004A3E7A"/>
    <w:rsid w:val="004A488C"/>
    <w:rsid w:val="004A48E2"/>
    <w:rsid w:val="004A4F19"/>
    <w:rsid w:val="004A4F6D"/>
    <w:rsid w:val="004A4F80"/>
    <w:rsid w:val="004A522D"/>
    <w:rsid w:val="004A63A3"/>
    <w:rsid w:val="004A66BC"/>
    <w:rsid w:val="004A68E7"/>
    <w:rsid w:val="004A6A3E"/>
    <w:rsid w:val="004A6BFE"/>
    <w:rsid w:val="004A6D02"/>
    <w:rsid w:val="004A7491"/>
    <w:rsid w:val="004A7552"/>
    <w:rsid w:val="004B059F"/>
    <w:rsid w:val="004B0E6E"/>
    <w:rsid w:val="004B0F6F"/>
    <w:rsid w:val="004B1019"/>
    <w:rsid w:val="004B1282"/>
    <w:rsid w:val="004B1566"/>
    <w:rsid w:val="004B1638"/>
    <w:rsid w:val="004B19D0"/>
    <w:rsid w:val="004B1ECA"/>
    <w:rsid w:val="004B1F23"/>
    <w:rsid w:val="004B2396"/>
    <w:rsid w:val="004B24CB"/>
    <w:rsid w:val="004B2B7C"/>
    <w:rsid w:val="004B2EED"/>
    <w:rsid w:val="004B35F0"/>
    <w:rsid w:val="004B3729"/>
    <w:rsid w:val="004B3C43"/>
    <w:rsid w:val="004B3D3A"/>
    <w:rsid w:val="004B3F31"/>
    <w:rsid w:val="004B42EB"/>
    <w:rsid w:val="004B444F"/>
    <w:rsid w:val="004B44CB"/>
    <w:rsid w:val="004B4784"/>
    <w:rsid w:val="004B4ABF"/>
    <w:rsid w:val="004B4BD8"/>
    <w:rsid w:val="004B4C91"/>
    <w:rsid w:val="004B4CF8"/>
    <w:rsid w:val="004B4E46"/>
    <w:rsid w:val="004B5C7C"/>
    <w:rsid w:val="004B5DD7"/>
    <w:rsid w:val="004B62B2"/>
    <w:rsid w:val="004B7280"/>
    <w:rsid w:val="004B7717"/>
    <w:rsid w:val="004B7AC0"/>
    <w:rsid w:val="004B7BA2"/>
    <w:rsid w:val="004B7CC1"/>
    <w:rsid w:val="004B7D68"/>
    <w:rsid w:val="004C03A3"/>
    <w:rsid w:val="004C04D9"/>
    <w:rsid w:val="004C05AD"/>
    <w:rsid w:val="004C0850"/>
    <w:rsid w:val="004C0857"/>
    <w:rsid w:val="004C0A1A"/>
    <w:rsid w:val="004C147B"/>
    <w:rsid w:val="004C1AB2"/>
    <w:rsid w:val="004C1F0F"/>
    <w:rsid w:val="004C26D1"/>
    <w:rsid w:val="004C29C0"/>
    <w:rsid w:val="004C3057"/>
    <w:rsid w:val="004C3C92"/>
    <w:rsid w:val="004C3C9E"/>
    <w:rsid w:val="004C43DB"/>
    <w:rsid w:val="004C469A"/>
    <w:rsid w:val="004C47F9"/>
    <w:rsid w:val="004C4900"/>
    <w:rsid w:val="004C4C56"/>
    <w:rsid w:val="004C4CF6"/>
    <w:rsid w:val="004C5C3B"/>
    <w:rsid w:val="004C5C6B"/>
    <w:rsid w:val="004C6049"/>
    <w:rsid w:val="004C6114"/>
    <w:rsid w:val="004C6307"/>
    <w:rsid w:val="004C6751"/>
    <w:rsid w:val="004C6949"/>
    <w:rsid w:val="004C69CF"/>
    <w:rsid w:val="004C70D4"/>
    <w:rsid w:val="004C7495"/>
    <w:rsid w:val="004C7BE0"/>
    <w:rsid w:val="004D0024"/>
    <w:rsid w:val="004D01FF"/>
    <w:rsid w:val="004D0614"/>
    <w:rsid w:val="004D0B12"/>
    <w:rsid w:val="004D13B9"/>
    <w:rsid w:val="004D16F6"/>
    <w:rsid w:val="004D1918"/>
    <w:rsid w:val="004D19AD"/>
    <w:rsid w:val="004D1BE3"/>
    <w:rsid w:val="004D1F83"/>
    <w:rsid w:val="004D2158"/>
    <w:rsid w:val="004D21A7"/>
    <w:rsid w:val="004D255A"/>
    <w:rsid w:val="004D261C"/>
    <w:rsid w:val="004D2696"/>
    <w:rsid w:val="004D26DB"/>
    <w:rsid w:val="004D3381"/>
    <w:rsid w:val="004D3610"/>
    <w:rsid w:val="004D390D"/>
    <w:rsid w:val="004D39DE"/>
    <w:rsid w:val="004D40C2"/>
    <w:rsid w:val="004D4540"/>
    <w:rsid w:val="004D4C00"/>
    <w:rsid w:val="004D52DC"/>
    <w:rsid w:val="004D59C6"/>
    <w:rsid w:val="004D5AE9"/>
    <w:rsid w:val="004D5C91"/>
    <w:rsid w:val="004D5F68"/>
    <w:rsid w:val="004D6533"/>
    <w:rsid w:val="004D67E4"/>
    <w:rsid w:val="004D6B48"/>
    <w:rsid w:val="004D6C5B"/>
    <w:rsid w:val="004D723D"/>
    <w:rsid w:val="004D7871"/>
    <w:rsid w:val="004D7ABB"/>
    <w:rsid w:val="004E000C"/>
    <w:rsid w:val="004E00A4"/>
    <w:rsid w:val="004E0699"/>
    <w:rsid w:val="004E0DB5"/>
    <w:rsid w:val="004E1821"/>
    <w:rsid w:val="004E2195"/>
    <w:rsid w:val="004E2446"/>
    <w:rsid w:val="004E244D"/>
    <w:rsid w:val="004E2B62"/>
    <w:rsid w:val="004E2D6C"/>
    <w:rsid w:val="004E2D89"/>
    <w:rsid w:val="004E2E92"/>
    <w:rsid w:val="004E2EDC"/>
    <w:rsid w:val="004E30D1"/>
    <w:rsid w:val="004E32ED"/>
    <w:rsid w:val="004E32FD"/>
    <w:rsid w:val="004E3677"/>
    <w:rsid w:val="004E3823"/>
    <w:rsid w:val="004E3D10"/>
    <w:rsid w:val="004E4013"/>
    <w:rsid w:val="004E41AF"/>
    <w:rsid w:val="004E41B1"/>
    <w:rsid w:val="004E47B0"/>
    <w:rsid w:val="004E49A5"/>
    <w:rsid w:val="004E4A0D"/>
    <w:rsid w:val="004E4B1E"/>
    <w:rsid w:val="004E4C1A"/>
    <w:rsid w:val="004E4DFC"/>
    <w:rsid w:val="004E502E"/>
    <w:rsid w:val="004E52AE"/>
    <w:rsid w:val="004E56B0"/>
    <w:rsid w:val="004E586C"/>
    <w:rsid w:val="004E5C32"/>
    <w:rsid w:val="004E5CD1"/>
    <w:rsid w:val="004E5ECA"/>
    <w:rsid w:val="004E6DB4"/>
    <w:rsid w:val="004E6E17"/>
    <w:rsid w:val="004E71FB"/>
    <w:rsid w:val="004E75AC"/>
    <w:rsid w:val="004E789C"/>
    <w:rsid w:val="004E7A0E"/>
    <w:rsid w:val="004E7A65"/>
    <w:rsid w:val="004E7AEF"/>
    <w:rsid w:val="004E7F14"/>
    <w:rsid w:val="004F0120"/>
    <w:rsid w:val="004F0486"/>
    <w:rsid w:val="004F0563"/>
    <w:rsid w:val="004F0A14"/>
    <w:rsid w:val="004F0C1C"/>
    <w:rsid w:val="004F10AF"/>
    <w:rsid w:val="004F1142"/>
    <w:rsid w:val="004F15FC"/>
    <w:rsid w:val="004F17F9"/>
    <w:rsid w:val="004F260D"/>
    <w:rsid w:val="004F30C8"/>
    <w:rsid w:val="004F32DA"/>
    <w:rsid w:val="004F3359"/>
    <w:rsid w:val="004F38F7"/>
    <w:rsid w:val="004F3DC4"/>
    <w:rsid w:val="004F405D"/>
    <w:rsid w:val="004F42CB"/>
    <w:rsid w:val="004F448E"/>
    <w:rsid w:val="004F4600"/>
    <w:rsid w:val="004F4855"/>
    <w:rsid w:val="004F4A04"/>
    <w:rsid w:val="004F4C1D"/>
    <w:rsid w:val="004F4CD0"/>
    <w:rsid w:val="004F4D99"/>
    <w:rsid w:val="004F4F6D"/>
    <w:rsid w:val="004F4F84"/>
    <w:rsid w:val="004F50BF"/>
    <w:rsid w:val="004F5807"/>
    <w:rsid w:val="004F596C"/>
    <w:rsid w:val="004F5AD9"/>
    <w:rsid w:val="004F5B10"/>
    <w:rsid w:val="004F601B"/>
    <w:rsid w:val="004F60FB"/>
    <w:rsid w:val="004F6387"/>
    <w:rsid w:val="004F649F"/>
    <w:rsid w:val="004F6AAD"/>
    <w:rsid w:val="004F6C98"/>
    <w:rsid w:val="004F72C9"/>
    <w:rsid w:val="004F78D8"/>
    <w:rsid w:val="004F7901"/>
    <w:rsid w:val="00500220"/>
    <w:rsid w:val="00500DE9"/>
    <w:rsid w:val="0050170E"/>
    <w:rsid w:val="00501A4C"/>
    <w:rsid w:val="00501FB0"/>
    <w:rsid w:val="00501FDE"/>
    <w:rsid w:val="005028D9"/>
    <w:rsid w:val="00502B2A"/>
    <w:rsid w:val="005030F5"/>
    <w:rsid w:val="00503177"/>
    <w:rsid w:val="00503394"/>
    <w:rsid w:val="005033FB"/>
    <w:rsid w:val="00503CDD"/>
    <w:rsid w:val="00503D57"/>
    <w:rsid w:val="00503DB3"/>
    <w:rsid w:val="00503FD2"/>
    <w:rsid w:val="005047DA"/>
    <w:rsid w:val="00504CFC"/>
    <w:rsid w:val="00505979"/>
    <w:rsid w:val="00505E15"/>
    <w:rsid w:val="00506131"/>
    <w:rsid w:val="00506466"/>
    <w:rsid w:val="005067BD"/>
    <w:rsid w:val="005069D1"/>
    <w:rsid w:val="00506B18"/>
    <w:rsid w:val="005072EC"/>
    <w:rsid w:val="00507A53"/>
    <w:rsid w:val="00507B8B"/>
    <w:rsid w:val="00507D3E"/>
    <w:rsid w:val="00507DFB"/>
    <w:rsid w:val="00510B81"/>
    <w:rsid w:val="00511241"/>
    <w:rsid w:val="00512072"/>
    <w:rsid w:val="0051299C"/>
    <w:rsid w:val="005129E1"/>
    <w:rsid w:val="00512D4C"/>
    <w:rsid w:val="00512F79"/>
    <w:rsid w:val="005130FA"/>
    <w:rsid w:val="00513872"/>
    <w:rsid w:val="005142BD"/>
    <w:rsid w:val="00514D63"/>
    <w:rsid w:val="005153DF"/>
    <w:rsid w:val="00515452"/>
    <w:rsid w:val="0051589A"/>
    <w:rsid w:val="00515E02"/>
    <w:rsid w:val="00515E0D"/>
    <w:rsid w:val="0051617A"/>
    <w:rsid w:val="00516AC0"/>
    <w:rsid w:val="00517010"/>
    <w:rsid w:val="0051720A"/>
    <w:rsid w:val="005179D1"/>
    <w:rsid w:val="00517E80"/>
    <w:rsid w:val="005202C6"/>
    <w:rsid w:val="0052094C"/>
    <w:rsid w:val="00520B77"/>
    <w:rsid w:val="00520E13"/>
    <w:rsid w:val="00520E6B"/>
    <w:rsid w:val="00521089"/>
    <w:rsid w:val="00521302"/>
    <w:rsid w:val="005213BD"/>
    <w:rsid w:val="005215E0"/>
    <w:rsid w:val="0052174F"/>
    <w:rsid w:val="00522448"/>
    <w:rsid w:val="0052254F"/>
    <w:rsid w:val="005225C4"/>
    <w:rsid w:val="005230E3"/>
    <w:rsid w:val="0052340E"/>
    <w:rsid w:val="00523956"/>
    <w:rsid w:val="005240F5"/>
    <w:rsid w:val="0052419D"/>
    <w:rsid w:val="005244D3"/>
    <w:rsid w:val="00524627"/>
    <w:rsid w:val="00524676"/>
    <w:rsid w:val="00524678"/>
    <w:rsid w:val="00524C31"/>
    <w:rsid w:val="00524C4E"/>
    <w:rsid w:val="00524C5F"/>
    <w:rsid w:val="00524E8A"/>
    <w:rsid w:val="00525066"/>
    <w:rsid w:val="005250A4"/>
    <w:rsid w:val="0052511E"/>
    <w:rsid w:val="005257E0"/>
    <w:rsid w:val="00525A58"/>
    <w:rsid w:val="00525ABA"/>
    <w:rsid w:val="0052795F"/>
    <w:rsid w:val="00527B26"/>
    <w:rsid w:val="00527D9D"/>
    <w:rsid w:val="00527DBD"/>
    <w:rsid w:val="00527E0E"/>
    <w:rsid w:val="00527F62"/>
    <w:rsid w:val="0053033B"/>
    <w:rsid w:val="005303FF"/>
    <w:rsid w:val="005310AB"/>
    <w:rsid w:val="00531481"/>
    <w:rsid w:val="00531898"/>
    <w:rsid w:val="00531C1D"/>
    <w:rsid w:val="0053208E"/>
    <w:rsid w:val="0053224B"/>
    <w:rsid w:val="005325AA"/>
    <w:rsid w:val="00532A7B"/>
    <w:rsid w:val="00532A9E"/>
    <w:rsid w:val="005330CC"/>
    <w:rsid w:val="00533536"/>
    <w:rsid w:val="005336A8"/>
    <w:rsid w:val="00533BF8"/>
    <w:rsid w:val="00534404"/>
    <w:rsid w:val="00534515"/>
    <w:rsid w:val="0053528F"/>
    <w:rsid w:val="00535F02"/>
    <w:rsid w:val="00535FF6"/>
    <w:rsid w:val="00536315"/>
    <w:rsid w:val="00536362"/>
    <w:rsid w:val="00536B42"/>
    <w:rsid w:val="00537775"/>
    <w:rsid w:val="00537781"/>
    <w:rsid w:val="005377EA"/>
    <w:rsid w:val="0053784B"/>
    <w:rsid w:val="00537BA9"/>
    <w:rsid w:val="005401AA"/>
    <w:rsid w:val="00540476"/>
    <w:rsid w:val="005404FE"/>
    <w:rsid w:val="00540BCA"/>
    <w:rsid w:val="00540E6E"/>
    <w:rsid w:val="0054148A"/>
    <w:rsid w:val="005414DA"/>
    <w:rsid w:val="00541825"/>
    <w:rsid w:val="00541D70"/>
    <w:rsid w:val="00541FC4"/>
    <w:rsid w:val="00542063"/>
    <w:rsid w:val="0054213F"/>
    <w:rsid w:val="005421E8"/>
    <w:rsid w:val="005428A2"/>
    <w:rsid w:val="00542B7D"/>
    <w:rsid w:val="00542C45"/>
    <w:rsid w:val="00542F75"/>
    <w:rsid w:val="0054344F"/>
    <w:rsid w:val="00543700"/>
    <w:rsid w:val="00543818"/>
    <w:rsid w:val="00543B5B"/>
    <w:rsid w:val="005441B0"/>
    <w:rsid w:val="00544569"/>
    <w:rsid w:val="00544655"/>
    <w:rsid w:val="00544A5D"/>
    <w:rsid w:val="00544BC9"/>
    <w:rsid w:val="00544DAE"/>
    <w:rsid w:val="005455C1"/>
    <w:rsid w:val="005457F0"/>
    <w:rsid w:val="0054585F"/>
    <w:rsid w:val="00545B05"/>
    <w:rsid w:val="00545B21"/>
    <w:rsid w:val="00545B72"/>
    <w:rsid w:val="0054615F"/>
    <w:rsid w:val="00546427"/>
    <w:rsid w:val="0054674E"/>
    <w:rsid w:val="00546851"/>
    <w:rsid w:val="00546868"/>
    <w:rsid w:val="0054750A"/>
    <w:rsid w:val="00547893"/>
    <w:rsid w:val="00547A70"/>
    <w:rsid w:val="00547A8E"/>
    <w:rsid w:val="00547B35"/>
    <w:rsid w:val="00550495"/>
    <w:rsid w:val="005507F2"/>
    <w:rsid w:val="00550B0A"/>
    <w:rsid w:val="00550B4C"/>
    <w:rsid w:val="00550D5E"/>
    <w:rsid w:val="00550FB6"/>
    <w:rsid w:val="00550FDD"/>
    <w:rsid w:val="00551695"/>
    <w:rsid w:val="00551D55"/>
    <w:rsid w:val="00551D5C"/>
    <w:rsid w:val="00551F5A"/>
    <w:rsid w:val="00551FC6"/>
    <w:rsid w:val="00552077"/>
    <w:rsid w:val="0055233C"/>
    <w:rsid w:val="00552374"/>
    <w:rsid w:val="005524DF"/>
    <w:rsid w:val="00552516"/>
    <w:rsid w:val="00552876"/>
    <w:rsid w:val="005529A0"/>
    <w:rsid w:val="00552ABE"/>
    <w:rsid w:val="00552D04"/>
    <w:rsid w:val="0055339A"/>
    <w:rsid w:val="005537A5"/>
    <w:rsid w:val="005538DB"/>
    <w:rsid w:val="00553949"/>
    <w:rsid w:val="0055406E"/>
    <w:rsid w:val="00554240"/>
    <w:rsid w:val="00554A8C"/>
    <w:rsid w:val="00554B01"/>
    <w:rsid w:val="00555873"/>
    <w:rsid w:val="0055619C"/>
    <w:rsid w:val="005562D5"/>
    <w:rsid w:val="00556B3C"/>
    <w:rsid w:val="00556F93"/>
    <w:rsid w:val="00557CAA"/>
    <w:rsid w:val="00557DC6"/>
    <w:rsid w:val="005607B6"/>
    <w:rsid w:val="00560CD6"/>
    <w:rsid w:val="005610B6"/>
    <w:rsid w:val="005610D9"/>
    <w:rsid w:val="0056124D"/>
    <w:rsid w:val="00561263"/>
    <w:rsid w:val="00561AC7"/>
    <w:rsid w:val="00561B63"/>
    <w:rsid w:val="005621D4"/>
    <w:rsid w:val="00562922"/>
    <w:rsid w:val="005629E7"/>
    <w:rsid w:val="00562A24"/>
    <w:rsid w:val="00562CB0"/>
    <w:rsid w:val="00562E10"/>
    <w:rsid w:val="00562FD5"/>
    <w:rsid w:val="00563059"/>
    <w:rsid w:val="00563350"/>
    <w:rsid w:val="00563685"/>
    <w:rsid w:val="005636C8"/>
    <w:rsid w:val="00563752"/>
    <w:rsid w:val="0056378F"/>
    <w:rsid w:val="00563B99"/>
    <w:rsid w:val="00563BD3"/>
    <w:rsid w:val="00563EE6"/>
    <w:rsid w:val="00564199"/>
    <w:rsid w:val="005641EF"/>
    <w:rsid w:val="005642B4"/>
    <w:rsid w:val="0056430B"/>
    <w:rsid w:val="005644CD"/>
    <w:rsid w:val="00564918"/>
    <w:rsid w:val="00564D5E"/>
    <w:rsid w:val="0056555C"/>
    <w:rsid w:val="00565692"/>
    <w:rsid w:val="00565964"/>
    <w:rsid w:val="00565A76"/>
    <w:rsid w:val="0056637D"/>
    <w:rsid w:val="00566518"/>
    <w:rsid w:val="00566B1D"/>
    <w:rsid w:val="00566CEA"/>
    <w:rsid w:val="005671D9"/>
    <w:rsid w:val="005671F2"/>
    <w:rsid w:val="0056732A"/>
    <w:rsid w:val="0056780E"/>
    <w:rsid w:val="00567B0D"/>
    <w:rsid w:val="005703D9"/>
    <w:rsid w:val="00571100"/>
    <w:rsid w:val="005719EB"/>
    <w:rsid w:val="00571AE6"/>
    <w:rsid w:val="00571E22"/>
    <w:rsid w:val="00571FBA"/>
    <w:rsid w:val="005720BF"/>
    <w:rsid w:val="00572729"/>
    <w:rsid w:val="005729BF"/>
    <w:rsid w:val="00572FE9"/>
    <w:rsid w:val="00573193"/>
    <w:rsid w:val="0057323E"/>
    <w:rsid w:val="00573521"/>
    <w:rsid w:val="0057385B"/>
    <w:rsid w:val="00573E58"/>
    <w:rsid w:val="0057428B"/>
    <w:rsid w:val="00574629"/>
    <w:rsid w:val="005748E7"/>
    <w:rsid w:val="0057514C"/>
    <w:rsid w:val="00575155"/>
    <w:rsid w:val="005754FC"/>
    <w:rsid w:val="005757AF"/>
    <w:rsid w:val="0057630C"/>
    <w:rsid w:val="0057641E"/>
    <w:rsid w:val="00576678"/>
    <w:rsid w:val="005769A0"/>
    <w:rsid w:val="00576E45"/>
    <w:rsid w:val="00576FB0"/>
    <w:rsid w:val="00577231"/>
    <w:rsid w:val="0057734E"/>
    <w:rsid w:val="005777E2"/>
    <w:rsid w:val="005778ED"/>
    <w:rsid w:val="00580233"/>
    <w:rsid w:val="00580946"/>
    <w:rsid w:val="0058097A"/>
    <w:rsid w:val="005809B6"/>
    <w:rsid w:val="005810DD"/>
    <w:rsid w:val="0058135D"/>
    <w:rsid w:val="00581B40"/>
    <w:rsid w:val="00581E9D"/>
    <w:rsid w:val="0058205F"/>
    <w:rsid w:val="005820A2"/>
    <w:rsid w:val="0058226A"/>
    <w:rsid w:val="00582418"/>
    <w:rsid w:val="00582A25"/>
    <w:rsid w:val="00582C47"/>
    <w:rsid w:val="00583050"/>
    <w:rsid w:val="0058316E"/>
    <w:rsid w:val="005831A2"/>
    <w:rsid w:val="005834C8"/>
    <w:rsid w:val="00583522"/>
    <w:rsid w:val="00583D7B"/>
    <w:rsid w:val="00583DE6"/>
    <w:rsid w:val="0058454D"/>
    <w:rsid w:val="00584742"/>
    <w:rsid w:val="00584AEF"/>
    <w:rsid w:val="00584BC4"/>
    <w:rsid w:val="005851C0"/>
    <w:rsid w:val="00585A6A"/>
    <w:rsid w:val="00585C46"/>
    <w:rsid w:val="00585EF3"/>
    <w:rsid w:val="00586078"/>
    <w:rsid w:val="005860FF"/>
    <w:rsid w:val="00586460"/>
    <w:rsid w:val="00586547"/>
    <w:rsid w:val="00586A14"/>
    <w:rsid w:val="00586E40"/>
    <w:rsid w:val="00587207"/>
    <w:rsid w:val="005873B3"/>
    <w:rsid w:val="005874FE"/>
    <w:rsid w:val="00587BC4"/>
    <w:rsid w:val="00587BDA"/>
    <w:rsid w:val="00587E44"/>
    <w:rsid w:val="0059089C"/>
    <w:rsid w:val="005911E9"/>
    <w:rsid w:val="005912D3"/>
    <w:rsid w:val="0059135E"/>
    <w:rsid w:val="00591976"/>
    <w:rsid w:val="00591C6D"/>
    <w:rsid w:val="00592401"/>
    <w:rsid w:val="00592768"/>
    <w:rsid w:val="00592811"/>
    <w:rsid w:val="005932B0"/>
    <w:rsid w:val="005932EE"/>
    <w:rsid w:val="005933A4"/>
    <w:rsid w:val="00593B83"/>
    <w:rsid w:val="00593CD5"/>
    <w:rsid w:val="00593E9C"/>
    <w:rsid w:val="0059421A"/>
    <w:rsid w:val="005947B3"/>
    <w:rsid w:val="00595004"/>
    <w:rsid w:val="00595A3A"/>
    <w:rsid w:val="00595BF7"/>
    <w:rsid w:val="00595C0F"/>
    <w:rsid w:val="00595E52"/>
    <w:rsid w:val="00596021"/>
    <w:rsid w:val="005960CB"/>
    <w:rsid w:val="005962BE"/>
    <w:rsid w:val="00596609"/>
    <w:rsid w:val="00596701"/>
    <w:rsid w:val="00597973"/>
    <w:rsid w:val="005A143F"/>
    <w:rsid w:val="005A1CD8"/>
    <w:rsid w:val="005A22E4"/>
    <w:rsid w:val="005A2D39"/>
    <w:rsid w:val="005A2DB3"/>
    <w:rsid w:val="005A2DF6"/>
    <w:rsid w:val="005A3049"/>
    <w:rsid w:val="005A3306"/>
    <w:rsid w:val="005A3406"/>
    <w:rsid w:val="005A38D6"/>
    <w:rsid w:val="005A4184"/>
    <w:rsid w:val="005A4780"/>
    <w:rsid w:val="005A4BCE"/>
    <w:rsid w:val="005A4D7F"/>
    <w:rsid w:val="005A5389"/>
    <w:rsid w:val="005A5856"/>
    <w:rsid w:val="005A585A"/>
    <w:rsid w:val="005A5AB2"/>
    <w:rsid w:val="005A5CA2"/>
    <w:rsid w:val="005A60EB"/>
    <w:rsid w:val="005A75B1"/>
    <w:rsid w:val="005A7AAD"/>
    <w:rsid w:val="005A7E78"/>
    <w:rsid w:val="005B020D"/>
    <w:rsid w:val="005B047C"/>
    <w:rsid w:val="005B10CB"/>
    <w:rsid w:val="005B121D"/>
    <w:rsid w:val="005B137F"/>
    <w:rsid w:val="005B150C"/>
    <w:rsid w:val="005B16DF"/>
    <w:rsid w:val="005B2635"/>
    <w:rsid w:val="005B2CF0"/>
    <w:rsid w:val="005B2E57"/>
    <w:rsid w:val="005B338D"/>
    <w:rsid w:val="005B39DF"/>
    <w:rsid w:val="005B3A75"/>
    <w:rsid w:val="005B3D42"/>
    <w:rsid w:val="005B3F08"/>
    <w:rsid w:val="005B40D8"/>
    <w:rsid w:val="005B486F"/>
    <w:rsid w:val="005B48F4"/>
    <w:rsid w:val="005B49F6"/>
    <w:rsid w:val="005B5078"/>
    <w:rsid w:val="005B526F"/>
    <w:rsid w:val="005B5389"/>
    <w:rsid w:val="005B567D"/>
    <w:rsid w:val="005B5D50"/>
    <w:rsid w:val="005B6764"/>
    <w:rsid w:val="005B6C31"/>
    <w:rsid w:val="005B6DE4"/>
    <w:rsid w:val="005B6E88"/>
    <w:rsid w:val="005B7249"/>
    <w:rsid w:val="005B7363"/>
    <w:rsid w:val="005B736B"/>
    <w:rsid w:val="005B76CF"/>
    <w:rsid w:val="005B7BBB"/>
    <w:rsid w:val="005B7F43"/>
    <w:rsid w:val="005C07E6"/>
    <w:rsid w:val="005C0E12"/>
    <w:rsid w:val="005C10C7"/>
    <w:rsid w:val="005C1159"/>
    <w:rsid w:val="005C2156"/>
    <w:rsid w:val="005C254C"/>
    <w:rsid w:val="005C25AC"/>
    <w:rsid w:val="005C2B04"/>
    <w:rsid w:val="005C3076"/>
    <w:rsid w:val="005C3215"/>
    <w:rsid w:val="005C3478"/>
    <w:rsid w:val="005C36ED"/>
    <w:rsid w:val="005C38AA"/>
    <w:rsid w:val="005C3984"/>
    <w:rsid w:val="005C3A65"/>
    <w:rsid w:val="005C3F38"/>
    <w:rsid w:val="005C41CA"/>
    <w:rsid w:val="005C4406"/>
    <w:rsid w:val="005C44B9"/>
    <w:rsid w:val="005C46E9"/>
    <w:rsid w:val="005C46FB"/>
    <w:rsid w:val="005C4B55"/>
    <w:rsid w:val="005C4D49"/>
    <w:rsid w:val="005C5107"/>
    <w:rsid w:val="005C51EE"/>
    <w:rsid w:val="005C5E9F"/>
    <w:rsid w:val="005C61AE"/>
    <w:rsid w:val="005C64EE"/>
    <w:rsid w:val="005C6566"/>
    <w:rsid w:val="005C6B45"/>
    <w:rsid w:val="005C6ED4"/>
    <w:rsid w:val="005C6F0E"/>
    <w:rsid w:val="005C7123"/>
    <w:rsid w:val="005C747A"/>
    <w:rsid w:val="005C7718"/>
    <w:rsid w:val="005C779C"/>
    <w:rsid w:val="005C77AD"/>
    <w:rsid w:val="005C78B7"/>
    <w:rsid w:val="005C79A0"/>
    <w:rsid w:val="005D0071"/>
    <w:rsid w:val="005D025D"/>
    <w:rsid w:val="005D02DD"/>
    <w:rsid w:val="005D0834"/>
    <w:rsid w:val="005D0C52"/>
    <w:rsid w:val="005D0DFF"/>
    <w:rsid w:val="005D1436"/>
    <w:rsid w:val="005D149D"/>
    <w:rsid w:val="005D14F8"/>
    <w:rsid w:val="005D174B"/>
    <w:rsid w:val="005D1BB0"/>
    <w:rsid w:val="005D1EB4"/>
    <w:rsid w:val="005D200F"/>
    <w:rsid w:val="005D2675"/>
    <w:rsid w:val="005D27D1"/>
    <w:rsid w:val="005D2AD0"/>
    <w:rsid w:val="005D2B6F"/>
    <w:rsid w:val="005D2BB1"/>
    <w:rsid w:val="005D2BB5"/>
    <w:rsid w:val="005D2EE7"/>
    <w:rsid w:val="005D3D41"/>
    <w:rsid w:val="005D4530"/>
    <w:rsid w:val="005D4904"/>
    <w:rsid w:val="005D4A61"/>
    <w:rsid w:val="005D4AD6"/>
    <w:rsid w:val="005D55D3"/>
    <w:rsid w:val="005D5790"/>
    <w:rsid w:val="005D5C1C"/>
    <w:rsid w:val="005D646D"/>
    <w:rsid w:val="005D6614"/>
    <w:rsid w:val="005D68F3"/>
    <w:rsid w:val="005D6DC6"/>
    <w:rsid w:val="005D6DD6"/>
    <w:rsid w:val="005D70A9"/>
    <w:rsid w:val="005D737F"/>
    <w:rsid w:val="005D7598"/>
    <w:rsid w:val="005D78F6"/>
    <w:rsid w:val="005D79E2"/>
    <w:rsid w:val="005D7A3A"/>
    <w:rsid w:val="005D7B99"/>
    <w:rsid w:val="005D7BD2"/>
    <w:rsid w:val="005D7D23"/>
    <w:rsid w:val="005D7E74"/>
    <w:rsid w:val="005D7FBF"/>
    <w:rsid w:val="005E0938"/>
    <w:rsid w:val="005E1673"/>
    <w:rsid w:val="005E1786"/>
    <w:rsid w:val="005E1CEA"/>
    <w:rsid w:val="005E1D62"/>
    <w:rsid w:val="005E2124"/>
    <w:rsid w:val="005E2129"/>
    <w:rsid w:val="005E2150"/>
    <w:rsid w:val="005E262D"/>
    <w:rsid w:val="005E287E"/>
    <w:rsid w:val="005E2F8E"/>
    <w:rsid w:val="005E35B3"/>
    <w:rsid w:val="005E3BA1"/>
    <w:rsid w:val="005E3C66"/>
    <w:rsid w:val="005E3DD1"/>
    <w:rsid w:val="005E48AA"/>
    <w:rsid w:val="005E4BDC"/>
    <w:rsid w:val="005E51EC"/>
    <w:rsid w:val="005E536F"/>
    <w:rsid w:val="005E5652"/>
    <w:rsid w:val="005E5790"/>
    <w:rsid w:val="005E588A"/>
    <w:rsid w:val="005E5C7E"/>
    <w:rsid w:val="005E6B16"/>
    <w:rsid w:val="005E6E01"/>
    <w:rsid w:val="005E7032"/>
    <w:rsid w:val="005E7452"/>
    <w:rsid w:val="005F01FB"/>
    <w:rsid w:val="005F0B7D"/>
    <w:rsid w:val="005F0CE6"/>
    <w:rsid w:val="005F0FB1"/>
    <w:rsid w:val="005F114E"/>
    <w:rsid w:val="005F13AB"/>
    <w:rsid w:val="005F15FB"/>
    <w:rsid w:val="005F2429"/>
    <w:rsid w:val="005F274F"/>
    <w:rsid w:val="005F285F"/>
    <w:rsid w:val="005F2E87"/>
    <w:rsid w:val="005F3050"/>
    <w:rsid w:val="005F321C"/>
    <w:rsid w:val="005F3350"/>
    <w:rsid w:val="005F34A4"/>
    <w:rsid w:val="005F3561"/>
    <w:rsid w:val="005F3920"/>
    <w:rsid w:val="005F3CDE"/>
    <w:rsid w:val="005F41A2"/>
    <w:rsid w:val="005F4706"/>
    <w:rsid w:val="005F4A18"/>
    <w:rsid w:val="005F4C07"/>
    <w:rsid w:val="005F4D4A"/>
    <w:rsid w:val="005F50BA"/>
    <w:rsid w:val="005F52E4"/>
    <w:rsid w:val="005F536D"/>
    <w:rsid w:val="005F57E1"/>
    <w:rsid w:val="005F5AFE"/>
    <w:rsid w:val="005F5C22"/>
    <w:rsid w:val="005F5C79"/>
    <w:rsid w:val="005F5E57"/>
    <w:rsid w:val="005F5E71"/>
    <w:rsid w:val="005F5EDF"/>
    <w:rsid w:val="005F5F5C"/>
    <w:rsid w:val="005F6183"/>
    <w:rsid w:val="005F62B6"/>
    <w:rsid w:val="005F6842"/>
    <w:rsid w:val="005F6ED8"/>
    <w:rsid w:val="005F7039"/>
    <w:rsid w:val="005F7809"/>
    <w:rsid w:val="005F783A"/>
    <w:rsid w:val="005F7B41"/>
    <w:rsid w:val="005F7D0E"/>
    <w:rsid w:val="005F7F36"/>
    <w:rsid w:val="00600371"/>
    <w:rsid w:val="00600462"/>
    <w:rsid w:val="006005CA"/>
    <w:rsid w:val="0060090C"/>
    <w:rsid w:val="00600E75"/>
    <w:rsid w:val="00600F2E"/>
    <w:rsid w:val="006011CA"/>
    <w:rsid w:val="006017BC"/>
    <w:rsid w:val="006017FE"/>
    <w:rsid w:val="00601A8A"/>
    <w:rsid w:val="00601B5D"/>
    <w:rsid w:val="00601CB7"/>
    <w:rsid w:val="00601CEB"/>
    <w:rsid w:val="00602099"/>
    <w:rsid w:val="0060231F"/>
    <w:rsid w:val="006025A2"/>
    <w:rsid w:val="006029E9"/>
    <w:rsid w:val="00602AF4"/>
    <w:rsid w:val="00603633"/>
    <w:rsid w:val="00603696"/>
    <w:rsid w:val="0060373A"/>
    <w:rsid w:val="00603A0F"/>
    <w:rsid w:val="00603C76"/>
    <w:rsid w:val="00603DCC"/>
    <w:rsid w:val="00603E0F"/>
    <w:rsid w:val="00603E5F"/>
    <w:rsid w:val="00603FC8"/>
    <w:rsid w:val="006046D0"/>
    <w:rsid w:val="00604FFD"/>
    <w:rsid w:val="00605439"/>
    <w:rsid w:val="006055D6"/>
    <w:rsid w:val="0060569E"/>
    <w:rsid w:val="00605C47"/>
    <w:rsid w:val="00605CBD"/>
    <w:rsid w:val="0060607D"/>
    <w:rsid w:val="006061F9"/>
    <w:rsid w:val="006069D1"/>
    <w:rsid w:val="00606C49"/>
    <w:rsid w:val="00606E67"/>
    <w:rsid w:val="006078FA"/>
    <w:rsid w:val="00610ED1"/>
    <w:rsid w:val="00611445"/>
    <w:rsid w:val="00611BC7"/>
    <w:rsid w:val="00611F42"/>
    <w:rsid w:val="00611FC2"/>
    <w:rsid w:val="006122DF"/>
    <w:rsid w:val="006123FE"/>
    <w:rsid w:val="00612622"/>
    <w:rsid w:val="0061263E"/>
    <w:rsid w:val="00612A69"/>
    <w:rsid w:val="00612BE6"/>
    <w:rsid w:val="00612E46"/>
    <w:rsid w:val="00613131"/>
    <w:rsid w:val="006132AD"/>
    <w:rsid w:val="006132B6"/>
    <w:rsid w:val="00613838"/>
    <w:rsid w:val="00613CB4"/>
    <w:rsid w:val="00613E94"/>
    <w:rsid w:val="00613F9B"/>
    <w:rsid w:val="00614245"/>
    <w:rsid w:val="006145D6"/>
    <w:rsid w:val="00615141"/>
    <w:rsid w:val="00615609"/>
    <w:rsid w:val="00615882"/>
    <w:rsid w:val="006159EC"/>
    <w:rsid w:val="00615C61"/>
    <w:rsid w:val="00615DC5"/>
    <w:rsid w:val="0061656E"/>
    <w:rsid w:val="00616875"/>
    <w:rsid w:val="0061747B"/>
    <w:rsid w:val="006176E8"/>
    <w:rsid w:val="00617885"/>
    <w:rsid w:val="00620068"/>
    <w:rsid w:val="00620121"/>
    <w:rsid w:val="006201C8"/>
    <w:rsid w:val="00620541"/>
    <w:rsid w:val="006208F8"/>
    <w:rsid w:val="00620CBA"/>
    <w:rsid w:val="00620D68"/>
    <w:rsid w:val="00621754"/>
    <w:rsid w:val="006218AB"/>
    <w:rsid w:val="006218C5"/>
    <w:rsid w:val="006223A7"/>
    <w:rsid w:val="0062248D"/>
    <w:rsid w:val="00622978"/>
    <w:rsid w:val="00622B3D"/>
    <w:rsid w:val="00622CE0"/>
    <w:rsid w:val="00622E40"/>
    <w:rsid w:val="00622ED3"/>
    <w:rsid w:val="00623146"/>
    <w:rsid w:val="00623C25"/>
    <w:rsid w:val="00623C6E"/>
    <w:rsid w:val="006240C0"/>
    <w:rsid w:val="0062480D"/>
    <w:rsid w:val="00624B0A"/>
    <w:rsid w:val="00624B65"/>
    <w:rsid w:val="00624C30"/>
    <w:rsid w:val="006251CC"/>
    <w:rsid w:val="00625367"/>
    <w:rsid w:val="0062554B"/>
    <w:rsid w:val="00625F92"/>
    <w:rsid w:val="00626E22"/>
    <w:rsid w:val="00626E78"/>
    <w:rsid w:val="006274F3"/>
    <w:rsid w:val="006277F0"/>
    <w:rsid w:val="00627E1A"/>
    <w:rsid w:val="00630263"/>
    <w:rsid w:val="00630655"/>
    <w:rsid w:val="0063079A"/>
    <w:rsid w:val="00630BB7"/>
    <w:rsid w:val="006313F5"/>
    <w:rsid w:val="00631A22"/>
    <w:rsid w:val="00632098"/>
    <w:rsid w:val="006326B6"/>
    <w:rsid w:val="00632A7C"/>
    <w:rsid w:val="006337CF"/>
    <w:rsid w:val="006339CF"/>
    <w:rsid w:val="00633A4D"/>
    <w:rsid w:val="00633DCA"/>
    <w:rsid w:val="00633EBC"/>
    <w:rsid w:val="0063407D"/>
    <w:rsid w:val="006341EE"/>
    <w:rsid w:val="0063466E"/>
    <w:rsid w:val="006346DA"/>
    <w:rsid w:val="00634E6E"/>
    <w:rsid w:val="006350DD"/>
    <w:rsid w:val="006351FE"/>
    <w:rsid w:val="006359A0"/>
    <w:rsid w:val="00636106"/>
    <w:rsid w:val="00636671"/>
    <w:rsid w:val="00636E8C"/>
    <w:rsid w:val="00636EBB"/>
    <w:rsid w:val="006374D2"/>
    <w:rsid w:val="00637509"/>
    <w:rsid w:val="006377DF"/>
    <w:rsid w:val="006401DE"/>
    <w:rsid w:val="00640336"/>
    <w:rsid w:val="00640382"/>
    <w:rsid w:val="006404D3"/>
    <w:rsid w:val="00640515"/>
    <w:rsid w:val="006406C5"/>
    <w:rsid w:val="0064077B"/>
    <w:rsid w:val="006407D9"/>
    <w:rsid w:val="006409BE"/>
    <w:rsid w:val="00640C41"/>
    <w:rsid w:val="00640E88"/>
    <w:rsid w:val="006410E4"/>
    <w:rsid w:val="0064117F"/>
    <w:rsid w:val="006412B3"/>
    <w:rsid w:val="006412EE"/>
    <w:rsid w:val="00641630"/>
    <w:rsid w:val="00641B27"/>
    <w:rsid w:val="00641E96"/>
    <w:rsid w:val="00642308"/>
    <w:rsid w:val="0064262F"/>
    <w:rsid w:val="00642693"/>
    <w:rsid w:val="00642D37"/>
    <w:rsid w:val="00642E4F"/>
    <w:rsid w:val="00642F62"/>
    <w:rsid w:val="00643006"/>
    <w:rsid w:val="00643180"/>
    <w:rsid w:val="0064360C"/>
    <w:rsid w:val="00643A18"/>
    <w:rsid w:val="00643BE2"/>
    <w:rsid w:val="00643D49"/>
    <w:rsid w:val="00644868"/>
    <w:rsid w:val="00644A3B"/>
    <w:rsid w:val="00644C14"/>
    <w:rsid w:val="00644C9F"/>
    <w:rsid w:val="00645472"/>
    <w:rsid w:val="00645637"/>
    <w:rsid w:val="006459E2"/>
    <w:rsid w:val="00645FD6"/>
    <w:rsid w:val="00646150"/>
    <w:rsid w:val="0064663C"/>
    <w:rsid w:val="006469D6"/>
    <w:rsid w:val="00646D13"/>
    <w:rsid w:val="00647BC9"/>
    <w:rsid w:val="00647D67"/>
    <w:rsid w:val="00650173"/>
    <w:rsid w:val="006502E3"/>
    <w:rsid w:val="00650E77"/>
    <w:rsid w:val="0065101E"/>
    <w:rsid w:val="006512C1"/>
    <w:rsid w:val="006512CB"/>
    <w:rsid w:val="0065142A"/>
    <w:rsid w:val="00651688"/>
    <w:rsid w:val="0065178C"/>
    <w:rsid w:val="006518B7"/>
    <w:rsid w:val="00651AEA"/>
    <w:rsid w:val="00651B15"/>
    <w:rsid w:val="00652043"/>
    <w:rsid w:val="00652356"/>
    <w:rsid w:val="006527C9"/>
    <w:rsid w:val="00652FD7"/>
    <w:rsid w:val="00653188"/>
    <w:rsid w:val="006545D7"/>
    <w:rsid w:val="00654BAE"/>
    <w:rsid w:val="00654BDE"/>
    <w:rsid w:val="00654EF6"/>
    <w:rsid w:val="00655CCC"/>
    <w:rsid w:val="0065616D"/>
    <w:rsid w:val="006562D0"/>
    <w:rsid w:val="006563F3"/>
    <w:rsid w:val="006566AA"/>
    <w:rsid w:val="0065671C"/>
    <w:rsid w:val="00656F28"/>
    <w:rsid w:val="006573BE"/>
    <w:rsid w:val="0066038B"/>
    <w:rsid w:val="00660BFA"/>
    <w:rsid w:val="00661066"/>
    <w:rsid w:val="00661608"/>
    <w:rsid w:val="006616EA"/>
    <w:rsid w:val="00662949"/>
    <w:rsid w:val="00662CA5"/>
    <w:rsid w:val="0066355E"/>
    <w:rsid w:val="00663580"/>
    <w:rsid w:val="00663607"/>
    <w:rsid w:val="00663DFF"/>
    <w:rsid w:val="00663E55"/>
    <w:rsid w:val="00663E99"/>
    <w:rsid w:val="00664277"/>
    <w:rsid w:val="006644BB"/>
    <w:rsid w:val="0066452B"/>
    <w:rsid w:val="00664AA1"/>
    <w:rsid w:val="00664FE6"/>
    <w:rsid w:val="0066581A"/>
    <w:rsid w:val="006659AB"/>
    <w:rsid w:val="006659D5"/>
    <w:rsid w:val="00665CD1"/>
    <w:rsid w:val="00665D7A"/>
    <w:rsid w:val="00665E22"/>
    <w:rsid w:val="0066673C"/>
    <w:rsid w:val="006669AB"/>
    <w:rsid w:val="00666D8E"/>
    <w:rsid w:val="0066721F"/>
    <w:rsid w:val="006672F9"/>
    <w:rsid w:val="00667310"/>
    <w:rsid w:val="0066760A"/>
    <w:rsid w:val="006676A1"/>
    <w:rsid w:val="0066775D"/>
    <w:rsid w:val="00667EC1"/>
    <w:rsid w:val="0067002B"/>
    <w:rsid w:val="0067038F"/>
    <w:rsid w:val="00670C2F"/>
    <w:rsid w:val="00670F32"/>
    <w:rsid w:val="006712F9"/>
    <w:rsid w:val="006717F3"/>
    <w:rsid w:val="0067190B"/>
    <w:rsid w:val="00671994"/>
    <w:rsid w:val="00671EA0"/>
    <w:rsid w:val="00671EF1"/>
    <w:rsid w:val="00672307"/>
    <w:rsid w:val="00672CB6"/>
    <w:rsid w:val="006730F1"/>
    <w:rsid w:val="00673763"/>
    <w:rsid w:val="006738EC"/>
    <w:rsid w:val="00673905"/>
    <w:rsid w:val="006739B9"/>
    <w:rsid w:val="00673C8D"/>
    <w:rsid w:val="006750FE"/>
    <w:rsid w:val="00675229"/>
    <w:rsid w:val="0067525C"/>
    <w:rsid w:val="00675345"/>
    <w:rsid w:val="00675504"/>
    <w:rsid w:val="0067554D"/>
    <w:rsid w:val="00675A2C"/>
    <w:rsid w:val="006765D1"/>
    <w:rsid w:val="006766BB"/>
    <w:rsid w:val="006767A3"/>
    <w:rsid w:val="00676984"/>
    <w:rsid w:val="0067704A"/>
    <w:rsid w:val="006772D2"/>
    <w:rsid w:val="006773DB"/>
    <w:rsid w:val="0067754A"/>
    <w:rsid w:val="00677650"/>
    <w:rsid w:val="00677A30"/>
    <w:rsid w:val="00677D1E"/>
    <w:rsid w:val="006800A3"/>
    <w:rsid w:val="00680295"/>
    <w:rsid w:val="006806EE"/>
    <w:rsid w:val="0068092A"/>
    <w:rsid w:val="00680A23"/>
    <w:rsid w:val="00680E3C"/>
    <w:rsid w:val="00680F4D"/>
    <w:rsid w:val="006819B7"/>
    <w:rsid w:val="006820D2"/>
    <w:rsid w:val="00682544"/>
    <w:rsid w:val="006825B6"/>
    <w:rsid w:val="00682846"/>
    <w:rsid w:val="006834D6"/>
    <w:rsid w:val="0068360F"/>
    <w:rsid w:val="006840E5"/>
    <w:rsid w:val="006843CF"/>
    <w:rsid w:val="00684486"/>
    <w:rsid w:val="00684686"/>
    <w:rsid w:val="0068474B"/>
    <w:rsid w:val="006854AB"/>
    <w:rsid w:val="00685D68"/>
    <w:rsid w:val="00685D74"/>
    <w:rsid w:val="00686786"/>
    <w:rsid w:val="00686C3D"/>
    <w:rsid w:val="006871EE"/>
    <w:rsid w:val="0068782D"/>
    <w:rsid w:val="00687A7F"/>
    <w:rsid w:val="00687AE3"/>
    <w:rsid w:val="00687CC2"/>
    <w:rsid w:val="00687E95"/>
    <w:rsid w:val="00690729"/>
    <w:rsid w:val="00690CB1"/>
    <w:rsid w:val="00690FC4"/>
    <w:rsid w:val="006910DB"/>
    <w:rsid w:val="0069138B"/>
    <w:rsid w:val="006913A8"/>
    <w:rsid w:val="006914A3"/>
    <w:rsid w:val="0069174B"/>
    <w:rsid w:val="00691B12"/>
    <w:rsid w:val="00691C64"/>
    <w:rsid w:val="00691E79"/>
    <w:rsid w:val="00692332"/>
    <w:rsid w:val="006926EB"/>
    <w:rsid w:val="00692D73"/>
    <w:rsid w:val="00693130"/>
    <w:rsid w:val="0069359D"/>
    <w:rsid w:val="00693853"/>
    <w:rsid w:val="00693ABF"/>
    <w:rsid w:val="00693B86"/>
    <w:rsid w:val="00694914"/>
    <w:rsid w:val="00694E22"/>
    <w:rsid w:val="00695271"/>
    <w:rsid w:val="00695359"/>
    <w:rsid w:val="0069567E"/>
    <w:rsid w:val="006959B5"/>
    <w:rsid w:val="00696061"/>
    <w:rsid w:val="0069699C"/>
    <w:rsid w:val="006969DB"/>
    <w:rsid w:val="00696A4A"/>
    <w:rsid w:val="006971AF"/>
    <w:rsid w:val="00697554"/>
    <w:rsid w:val="00697852"/>
    <w:rsid w:val="00697A80"/>
    <w:rsid w:val="00697CCF"/>
    <w:rsid w:val="00697CE8"/>
    <w:rsid w:val="00697DE5"/>
    <w:rsid w:val="00697FA5"/>
    <w:rsid w:val="006A092C"/>
    <w:rsid w:val="006A1646"/>
    <w:rsid w:val="006A175A"/>
    <w:rsid w:val="006A1D94"/>
    <w:rsid w:val="006A1EC6"/>
    <w:rsid w:val="006A24A8"/>
    <w:rsid w:val="006A29AB"/>
    <w:rsid w:val="006A3412"/>
    <w:rsid w:val="006A40A6"/>
    <w:rsid w:val="006A464C"/>
    <w:rsid w:val="006A4916"/>
    <w:rsid w:val="006A4B26"/>
    <w:rsid w:val="006A4C58"/>
    <w:rsid w:val="006A4CD3"/>
    <w:rsid w:val="006A5414"/>
    <w:rsid w:val="006A55A3"/>
    <w:rsid w:val="006A5CA7"/>
    <w:rsid w:val="006A5DBD"/>
    <w:rsid w:val="006A5E6B"/>
    <w:rsid w:val="006A5EBB"/>
    <w:rsid w:val="006A6273"/>
    <w:rsid w:val="006A6605"/>
    <w:rsid w:val="006A668B"/>
    <w:rsid w:val="006A66BD"/>
    <w:rsid w:val="006A6962"/>
    <w:rsid w:val="006A6D1E"/>
    <w:rsid w:val="006A6DAE"/>
    <w:rsid w:val="006A7648"/>
    <w:rsid w:val="006A76A7"/>
    <w:rsid w:val="006A7800"/>
    <w:rsid w:val="006A789B"/>
    <w:rsid w:val="006A78D9"/>
    <w:rsid w:val="006B00D5"/>
    <w:rsid w:val="006B0358"/>
    <w:rsid w:val="006B0769"/>
    <w:rsid w:val="006B0F30"/>
    <w:rsid w:val="006B11FA"/>
    <w:rsid w:val="006B1360"/>
    <w:rsid w:val="006B1392"/>
    <w:rsid w:val="006B1855"/>
    <w:rsid w:val="006B231E"/>
    <w:rsid w:val="006B25A9"/>
    <w:rsid w:val="006B2877"/>
    <w:rsid w:val="006B2893"/>
    <w:rsid w:val="006B2A6B"/>
    <w:rsid w:val="006B38FD"/>
    <w:rsid w:val="006B3CDF"/>
    <w:rsid w:val="006B3E5B"/>
    <w:rsid w:val="006B456F"/>
    <w:rsid w:val="006B49F1"/>
    <w:rsid w:val="006B5413"/>
    <w:rsid w:val="006B5414"/>
    <w:rsid w:val="006B5769"/>
    <w:rsid w:val="006B5F44"/>
    <w:rsid w:val="006B619C"/>
    <w:rsid w:val="006B61A4"/>
    <w:rsid w:val="006B6C73"/>
    <w:rsid w:val="006B6D07"/>
    <w:rsid w:val="006B7331"/>
    <w:rsid w:val="006B7353"/>
    <w:rsid w:val="006B73D7"/>
    <w:rsid w:val="006B7491"/>
    <w:rsid w:val="006B7561"/>
    <w:rsid w:val="006B783F"/>
    <w:rsid w:val="006B7896"/>
    <w:rsid w:val="006B7AA0"/>
    <w:rsid w:val="006C0766"/>
    <w:rsid w:val="006C0E2F"/>
    <w:rsid w:val="006C0EC1"/>
    <w:rsid w:val="006C0F5D"/>
    <w:rsid w:val="006C1227"/>
    <w:rsid w:val="006C12B6"/>
    <w:rsid w:val="006C137C"/>
    <w:rsid w:val="006C1412"/>
    <w:rsid w:val="006C14DD"/>
    <w:rsid w:val="006C177D"/>
    <w:rsid w:val="006C1FDD"/>
    <w:rsid w:val="006C247C"/>
    <w:rsid w:val="006C2599"/>
    <w:rsid w:val="006C2D56"/>
    <w:rsid w:val="006C2E2C"/>
    <w:rsid w:val="006C3583"/>
    <w:rsid w:val="006C393A"/>
    <w:rsid w:val="006C437E"/>
    <w:rsid w:val="006C4B18"/>
    <w:rsid w:val="006C4C17"/>
    <w:rsid w:val="006C5571"/>
    <w:rsid w:val="006C5904"/>
    <w:rsid w:val="006C5B9B"/>
    <w:rsid w:val="006C5CC4"/>
    <w:rsid w:val="006C6454"/>
    <w:rsid w:val="006C685E"/>
    <w:rsid w:val="006C6904"/>
    <w:rsid w:val="006C697F"/>
    <w:rsid w:val="006C6B15"/>
    <w:rsid w:val="006C6B2D"/>
    <w:rsid w:val="006C6EC7"/>
    <w:rsid w:val="006C72DD"/>
    <w:rsid w:val="006C73D3"/>
    <w:rsid w:val="006C7507"/>
    <w:rsid w:val="006C7771"/>
    <w:rsid w:val="006C791E"/>
    <w:rsid w:val="006C7BE5"/>
    <w:rsid w:val="006C7D05"/>
    <w:rsid w:val="006C7F94"/>
    <w:rsid w:val="006D0BDE"/>
    <w:rsid w:val="006D0CF1"/>
    <w:rsid w:val="006D0F26"/>
    <w:rsid w:val="006D0F7A"/>
    <w:rsid w:val="006D15FC"/>
    <w:rsid w:val="006D1B21"/>
    <w:rsid w:val="006D1BF5"/>
    <w:rsid w:val="006D20D6"/>
    <w:rsid w:val="006D245A"/>
    <w:rsid w:val="006D2624"/>
    <w:rsid w:val="006D276D"/>
    <w:rsid w:val="006D2795"/>
    <w:rsid w:val="006D289D"/>
    <w:rsid w:val="006D2984"/>
    <w:rsid w:val="006D29C4"/>
    <w:rsid w:val="006D2D35"/>
    <w:rsid w:val="006D3C67"/>
    <w:rsid w:val="006D3E32"/>
    <w:rsid w:val="006D4A20"/>
    <w:rsid w:val="006D4B11"/>
    <w:rsid w:val="006D4CF0"/>
    <w:rsid w:val="006D4DFF"/>
    <w:rsid w:val="006D550F"/>
    <w:rsid w:val="006D5568"/>
    <w:rsid w:val="006D5571"/>
    <w:rsid w:val="006D572D"/>
    <w:rsid w:val="006D5B6A"/>
    <w:rsid w:val="006D5EDF"/>
    <w:rsid w:val="006D62B8"/>
    <w:rsid w:val="006D6525"/>
    <w:rsid w:val="006D6FBD"/>
    <w:rsid w:val="006D759E"/>
    <w:rsid w:val="006D75DB"/>
    <w:rsid w:val="006D76E6"/>
    <w:rsid w:val="006D7819"/>
    <w:rsid w:val="006E00CA"/>
    <w:rsid w:val="006E022E"/>
    <w:rsid w:val="006E05E3"/>
    <w:rsid w:val="006E097F"/>
    <w:rsid w:val="006E0F8D"/>
    <w:rsid w:val="006E159C"/>
    <w:rsid w:val="006E1FF5"/>
    <w:rsid w:val="006E22DB"/>
    <w:rsid w:val="006E257F"/>
    <w:rsid w:val="006E2992"/>
    <w:rsid w:val="006E2CC6"/>
    <w:rsid w:val="006E2F1D"/>
    <w:rsid w:val="006E2F6C"/>
    <w:rsid w:val="006E301B"/>
    <w:rsid w:val="006E3113"/>
    <w:rsid w:val="006E38BA"/>
    <w:rsid w:val="006E38C9"/>
    <w:rsid w:val="006E3A3B"/>
    <w:rsid w:val="006E3FC3"/>
    <w:rsid w:val="006E401A"/>
    <w:rsid w:val="006E4116"/>
    <w:rsid w:val="006E47E7"/>
    <w:rsid w:val="006E4980"/>
    <w:rsid w:val="006E4EC9"/>
    <w:rsid w:val="006E50B3"/>
    <w:rsid w:val="006E55DF"/>
    <w:rsid w:val="006E5CE9"/>
    <w:rsid w:val="006E5DF8"/>
    <w:rsid w:val="006E5E74"/>
    <w:rsid w:val="006E659F"/>
    <w:rsid w:val="006E6BCB"/>
    <w:rsid w:val="006E6CDD"/>
    <w:rsid w:val="006E7211"/>
    <w:rsid w:val="006E7383"/>
    <w:rsid w:val="006E758C"/>
    <w:rsid w:val="006E769B"/>
    <w:rsid w:val="006E77B9"/>
    <w:rsid w:val="006E79CE"/>
    <w:rsid w:val="006F01B1"/>
    <w:rsid w:val="006F0510"/>
    <w:rsid w:val="006F0AF2"/>
    <w:rsid w:val="006F0F39"/>
    <w:rsid w:val="006F0F5C"/>
    <w:rsid w:val="006F0F97"/>
    <w:rsid w:val="006F0F9E"/>
    <w:rsid w:val="006F15FC"/>
    <w:rsid w:val="006F1B12"/>
    <w:rsid w:val="006F1D69"/>
    <w:rsid w:val="006F20F6"/>
    <w:rsid w:val="006F21F6"/>
    <w:rsid w:val="006F2283"/>
    <w:rsid w:val="006F22B9"/>
    <w:rsid w:val="006F2469"/>
    <w:rsid w:val="006F26A9"/>
    <w:rsid w:val="006F2738"/>
    <w:rsid w:val="006F2B76"/>
    <w:rsid w:val="006F3100"/>
    <w:rsid w:val="006F325F"/>
    <w:rsid w:val="006F3367"/>
    <w:rsid w:val="006F3422"/>
    <w:rsid w:val="006F3593"/>
    <w:rsid w:val="006F383D"/>
    <w:rsid w:val="006F391B"/>
    <w:rsid w:val="006F3CE8"/>
    <w:rsid w:val="006F41AF"/>
    <w:rsid w:val="006F42DC"/>
    <w:rsid w:val="006F4714"/>
    <w:rsid w:val="006F4B59"/>
    <w:rsid w:val="006F5356"/>
    <w:rsid w:val="006F577D"/>
    <w:rsid w:val="006F585E"/>
    <w:rsid w:val="006F7B86"/>
    <w:rsid w:val="006F7CD7"/>
    <w:rsid w:val="0070074B"/>
    <w:rsid w:val="0070088A"/>
    <w:rsid w:val="00700D8E"/>
    <w:rsid w:val="00700F26"/>
    <w:rsid w:val="00700F9A"/>
    <w:rsid w:val="007011C5"/>
    <w:rsid w:val="00701A32"/>
    <w:rsid w:val="00701C0D"/>
    <w:rsid w:val="00701C2C"/>
    <w:rsid w:val="00701ED8"/>
    <w:rsid w:val="00701EFE"/>
    <w:rsid w:val="0070227C"/>
    <w:rsid w:val="007027E3"/>
    <w:rsid w:val="007027E9"/>
    <w:rsid w:val="0070287F"/>
    <w:rsid w:val="00702C9F"/>
    <w:rsid w:val="00702FD5"/>
    <w:rsid w:val="007032CA"/>
    <w:rsid w:val="007035DC"/>
    <w:rsid w:val="007038F8"/>
    <w:rsid w:val="00703BAB"/>
    <w:rsid w:val="00703D6E"/>
    <w:rsid w:val="00704124"/>
    <w:rsid w:val="00704AB3"/>
    <w:rsid w:val="00704CB5"/>
    <w:rsid w:val="00704EFA"/>
    <w:rsid w:val="00704F37"/>
    <w:rsid w:val="00705ADC"/>
    <w:rsid w:val="00706419"/>
    <w:rsid w:val="00706638"/>
    <w:rsid w:val="007074BF"/>
    <w:rsid w:val="00707BC8"/>
    <w:rsid w:val="007100C5"/>
    <w:rsid w:val="00710166"/>
    <w:rsid w:val="0071024B"/>
    <w:rsid w:val="007104B1"/>
    <w:rsid w:val="007108F4"/>
    <w:rsid w:val="007109A3"/>
    <w:rsid w:val="00710F38"/>
    <w:rsid w:val="00711410"/>
    <w:rsid w:val="007116C1"/>
    <w:rsid w:val="007117A0"/>
    <w:rsid w:val="00711F0F"/>
    <w:rsid w:val="007125A4"/>
    <w:rsid w:val="007125E4"/>
    <w:rsid w:val="00712889"/>
    <w:rsid w:val="007128DE"/>
    <w:rsid w:val="0071290D"/>
    <w:rsid w:val="00712B40"/>
    <w:rsid w:val="00712B9E"/>
    <w:rsid w:val="00713E18"/>
    <w:rsid w:val="00714093"/>
    <w:rsid w:val="00714478"/>
    <w:rsid w:val="00714593"/>
    <w:rsid w:val="00714598"/>
    <w:rsid w:val="00715076"/>
    <w:rsid w:val="00715326"/>
    <w:rsid w:val="0071538F"/>
    <w:rsid w:val="007153BB"/>
    <w:rsid w:val="00715799"/>
    <w:rsid w:val="00715858"/>
    <w:rsid w:val="00715B99"/>
    <w:rsid w:val="0071711A"/>
    <w:rsid w:val="0071791A"/>
    <w:rsid w:val="00717F14"/>
    <w:rsid w:val="00720008"/>
    <w:rsid w:val="0072024F"/>
    <w:rsid w:val="0072034F"/>
    <w:rsid w:val="0072054F"/>
    <w:rsid w:val="00720C93"/>
    <w:rsid w:val="00720D17"/>
    <w:rsid w:val="00721099"/>
    <w:rsid w:val="007210A4"/>
    <w:rsid w:val="00721626"/>
    <w:rsid w:val="00721773"/>
    <w:rsid w:val="0072177B"/>
    <w:rsid w:val="00721925"/>
    <w:rsid w:val="00721C88"/>
    <w:rsid w:val="00721FED"/>
    <w:rsid w:val="00722237"/>
    <w:rsid w:val="00722543"/>
    <w:rsid w:val="00722905"/>
    <w:rsid w:val="00722915"/>
    <w:rsid w:val="00722EB4"/>
    <w:rsid w:val="00722EBA"/>
    <w:rsid w:val="00723170"/>
    <w:rsid w:val="00723504"/>
    <w:rsid w:val="0072353A"/>
    <w:rsid w:val="00723B70"/>
    <w:rsid w:val="007244BA"/>
    <w:rsid w:val="007249B7"/>
    <w:rsid w:val="00724E53"/>
    <w:rsid w:val="0072535D"/>
    <w:rsid w:val="00725689"/>
    <w:rsid w:val="007259EF"/>
    <w:rsid w:val="0072652D"/>
    <w:rsid w:val="00726603"/>
    <w:rsid w:val="00726F58"/>
    <w:rsid w:val="00727264"/>
    <w:rsid w:val="007276FE"/>
    <w:rsid w:val="0073012E"/>
    <w:rsid w:val="00730518"/>
    <w:rsid w:val="007306CA"/>
    <w:rsid w:val="00730817"/>
    <w:rsid w:val="00730BA6"/>
    <w:rsid w:val="00730F79"/>
    <w:rsid w:val="00730FFE"/>
    <w:rsid w:val="007312E9"/>
    <w:rsid w:val="00731650"/>
    <w:rsid w:val="00731EC8"/>
    <w:rsid w:val="00732055"/>
    <w:rsid w:val="0073232E"/>
    <w:rsid w:val="007325BF"/>
    <w:rsid w:val="007326C6"/>
    <w:rsid w:val="00732983"/>
    <w:rsid w:val="00732BD7"/>
    <w:rsid w:val="007335E0"/>
    <w:rsid w:val="00733611"/>
    <w:rsid w:val="00733709"/>
    <w:rsid w:val="007337F7"/>
    <w:rsid w:val="0073399D"/>
    <w:rsid w:val="00733DFE"/>
    <w:rsid w:val="0073444E"/>
    <w:rsid w:val="00734496"/>
    <w:rsid w:val="007344C9"/>
    <w:rsid w:val="0073497F"/>
    <w:rsid w:val="00734A05"/>
    <w:rsid w:val="00734EEB"/>
    <w:rsid w:val="00734EF2"/>
    <w:rsid w:val="00734FA4"/>
    <w:rsid w:val="0073537A"/>
    <w:rsid w:val="0073554E"/>
    <w:rsid w:val="00735786"/>
    <w:rsid w:val="007357AB"/>
    <w:rsid w:val="00735EAA"/>
    <w:rsid w:val="0073610B"/>
    <w:rsid w:val="00736944"/>
    <w:rsid w:val="00736A63"/>
    <w:rsid w:val="00736D76"/>
    <w:rsid w:val="00737085"/>
    <w:rsid w:val="00737AB0"/>
    <w:rsid w:val="007406E8"/>
    <w:rsid w:val="00740905"/>
    <w:rsid w:val="00740D08"/>
    <w:rsid w:val="00740F89"/>
    <w:rsid w:val="0074132B"/>
    <w:rsid w:val="0074155B"/>
    <w:rsid w:val="00741B84"/>
    <w:rsid w:val="00741CA7"/>
    <w:rsid w:val="007421B8"/>
    <w:rsid w:val="00742419"/>
    <w:rsid w:val="007427BF"/>
    <w:rsid w:val="00742CE6"/>
    <w:rsid w:val="00743AE4"/>
    <w:rsid w:val="00743D6F"/>
    <w:rsid w:val="007446C3"/>
    <w:rsid w:val="0074495E"/>
    <w:rsid w:val="007449A5"/>
    <w:rsid w:val="00744A17"/>
    <w:rsid w:val="00744C0B"/>
    <w:rsid w:val="00744E23"/>
    <w:rsid w:val="00744F08"/>
    <w:rsid w:val="00745192"/>
    <w:rsid w:val="00745421"/>
    <w:rsid w:val="00745502"/>
    <w:rsid w:val="00745F15"/>
    <w:rsid w:val="00745FC7"/>
    <w:rsid w:val="00746185"/>
    <w:rsid w:val="00746482"/>
    <w:rsid w:val="0074655C"/>
    <w:rsid w:val="00746634"/>
    <w:rsid w:val="00746A18"/>
    <w:rsid w:val="00746DCD"/>
    <w:rsid w:val="00747053"/>
    <w:rsid w:val="00747106"/>
    <w:rsid w:val="0074733C"/>
    <w:rsid w:val="00747F08"/>
    <w:rsid w:val="00747F28"/>
    <w:rsid w:val="00747F8A"/>
    <w:rsid w:val="00747FB9"/>
    <w:rsid w:val="007507AB"/>
    <w:rsid w:val="007507C6"/>
    <w:rsid w:val="00750DBD"/>
    <w:rsid w:val="00751024"/>
    <w:rsid w:val="007512CE"/>
    <w:rsid w:val="00751FE8"/>
    <w:rsid w:val="007527D2"/>
    <w:rsid w:val="00752AC2"/>
    <w:rsid w:val="00752B9E"/>
    <w:rsid w:val="0075321D"/>
    <w:rsid w:val="00753FA6"/>
    <w:rsid w:val="007541E6"/>
    <w:rsid w:val="00754472"/>
    <w:rsid w:val="007547DE"/>
    <w:rsid w:val="00754C17"/>
    <w:rsid w:val="007554E8"/>
    <w:rsid w:val="00755890"/>
    <w:rsid w:val="007559F3"/>
    <w:rsid w:val="00755B76"/>
    <w:rsid w:val="007563C9"/>
    <w:rsid w:val="0075662D"/>
    <w:rsid w:val="00756BA2"/>
    <w:rsid w:val="00756C45"/>
    <w:rsid w:val="007578FE"/>
    <w:rsid w:val="00757B85"/>
    <w:rsid w:val="00757CA5"/>
    <w:rsid w:val="00757E63"/>
    <w:rsid w:val="0076068E"/>
    <w:rsid w:val="0076072A"/>
    <w:rsid w:val="007608C3"/>
    <w:rsid w:val="00761B1E"/>
    <w:rsid w:val="00761DB5"/>
    <w:rsid w:val="007623EB"/>
    <w:rsid w:val="0076258B"/>
    <w:rsid w:val="007629D6"/>
    <w:rsid w:val="00762CE9"/>
    <w:rsid w:val="00762D58"/>
    <w:rsid w:val="00762E2C"/>
    <w:rsid w:val="00762F17"/>
    <w:rsid w:val="00763A71"/>
    <w:rsid w:val="00763D02"/>
    <w:rsid w:val="0076429C"/>
    <w:rsid w:val="007642C0"/>
    <w:rsid w:val="007656A8"/>
    <w:rsid w:val="00765759"/>
    <w:rsid w:val="00765764"/>
    <w:rsid w:val="00765F75"/>
    <w:rsid w:val="007662B2"/>
    <w:rsid w:val="007667A1"/>
    <w:rsid w:val="007669E0"/>
    <w:rsid w:val="00766DB0"/>
    <w:rsid w:val="00766F78"/>
    <w:rsid w:val="00767B0F"/>
    <w:rsid w:val="00767CEB"/>
    <w:rsid w:val="00767D45"/>
    <w:rsid w:val="00767E82"/>
    <w:rsid w:val="007709DA"/>
    <w:rsid w:val="00770B47"/>
    <w:rsid w:val="00770C53"/>
    <w:rsid w:val="00770D51"/>
    <w:rsid w:val="00770E20"/>
    <w:rsid w:val="00771135"/>
    <w:rsid w:val="0077131C"/>
    <w:rsid w:val="0077131F"/>
    <w:rsid w:val="007713EE"/>
    <w:rsid w:val="00771877"/>
    <w:rsid w:val="00771DB2"/>
    <w:rsid w:val="007722A8"/>
    <w:rsid w:val="00772654"/>
    <w:rsid w:val="00772D23"/>
    <w:rsid w:val="00772FEB"/>
    <w:rsid w:val="0077344F"/>
    <w:rsid w:val="00773788"/>
    <w:rsid w:val="00773C2C"/>
    <w:rsid w:val="007740C8"/>
    <w:rsid w:val="00774441"/>
    <w:rsid w:val="007746BC"/>
    <w:rsid w:val="00774B23"/>
    <w:rsid w:val="007752A9"/>
    <w:rsid w:val="007754A4"/>
    <w:rsid w:val="0077573C"/>
    <w:rsid w:val="00775746"/>
    <w:rsid w:val="007758E2"/>
    <w:rsid w:val="00775AAC"/>
    <w:rsid w:val="00775B76"/>
    <w:rsid w:val="00775F9F"/>
    <w:rsid w:val="00776211"/>
    <w:rsid w:val="00776590"/>
    <w:rsid w:val="0077677F"/>
    <w:rsid w:val="00776EE9"/>
    <w:rsid w:val="007778C5"/>
    <w:rsid w:val="00780091"/>
    <w:rsid w:val="007800A3"/>
    <w:rsid w:val="007800A6"/>
    <w:rsid w:val="007804F8"/>
    <w:rsid w:val="007809E6"/>
    <w:rsid w:val="0078103E"/>
    <w:rsid w:val="007811CE"/>
    <w:rsid w:val="00781BDB"/>
    <w:rsid w:val="00781C30"/>
    <w:rsid w:val="007825C0"/>
    <w:rsid w:val="00782F6C"/>
    <w:rsid w:val="007830EB"/>
    <w:rsid w:val="007835AF"/>
    <w:rsid w:val="007836FD"/>
    <w:rsid w:val="00783725"/>
    <w:rsid w:val="007837C5"/>
    <w:rsid w:val="0078384C"/>
    <w:rsid w:val="00783D36"/>
    <w:rsid w:val="007846A1"/>
    <w:rsid w:val="007849FE"/>
    <w:rsid w:val="00785009"/>
    <w:rsid w:val="007850CC"/>
    <w:rsid w:val="0078594D"/>
    <w:rsid w:val="00785B98"/>
    <w:rsid w:val="0078602F"/>
    <w:rsid w:val="00786288"/>
    <w:rsid w:val="007863E4"/>
    <w:rsid w:val="007867C4"/>
    <w:rsid w:val="0078697E"/>
    <w:rsid w:val="00786A90"/>
    <w:rsid w:val="00786FC1"/>
    <w:rsid w:val="0078797B"/>
    <w:rsid w:val="007905AE"/>
    <w:rsid w:val="007907AE"/>
    <w:rsid w:val="00790966"/>
    <w:rsid w:val="007909A2"/>
    <w:rsid w:val="00790F7F"/>
    <w:rsid w:val="00791055"/>
    <w:rsid w:val="00791068"/>
    <w:rsid w:val="00791663"/>
    <w:rsid w:val="00791ADB"/>
    <w:rsid w:val="00791C11"/>
    <w:rsid w:val="007921AC"/>
    <w:rsid w:val="007924C4"/>
    <w:rsid w:val="00792A77"/>
    <w:rsid w:val="00792C19"/>
    <w:rsid w:val="00792D43"/>
    <w:rsid w:val="007930C3"/>
    <w:rsid w:val="00793574"/>
    <w:rsid w:val="00793942"/>
    <w:rsid w:val="007939AE"/>
    <w:rsid w:val="00793A5A"/>
    <w:rsid w:val="00793C6B"/>
    <w:rsid w:val="00794A2E"/>
    <w:rsid w:val="00794AA0"/>
    <w:rsid w:val="00794BA3"/>
    <w:rsid w:val="00794EA4"/>
    <w:rsid w:val="00794FC8"/>
    <w:rsid w:val="007950E3"/>
    <w:rsid w:val="0079527C"/>
    <w:rsid w:val="0079545D"/>
    <w:rsid w:val="007954C1"/>
    <w:rsid w:val="00795694"/>
    <w:rsid w:val="0079574A"/>
    <w:rsid w:val="00795A6B"/>
    <w:rsid w:val="00795CC9"/>
    <w:rsid w:val="0079658D"/>
    <w:rsid w:val="007966ED"/>
    <w:rsid w:val="007969A7"/>
    <w:rsid w:val="00796AA4"/>
    <w:rsid w:val="00796DBE"/>
    <w:rsid w:val="00797135"/>
    <w:rsid w:val="00797BD3"/>
    <w:rsid w:val="00797E42"/>
    <w:rsid w:val="00797F24"/>
    <w:rsid w:val="007A01DE"/>
    <w:rsid w:val="007A0A3B"/>
    <w:rsid w:val="007A13F1"/>
    <w:rsid w:val="007A143E"/>
    <w:rsid w:val="007A1619"/>
    <w:rsid w:val="007A1A91"/>
    <w:rsid w:val="007A1B4C"/>
    <w:rsid w:val="007A1D8A"/>
    <w:rsid w:val="007A2778"/>
    <w:rsid w:val="007A2A31"/>
    <w:rsid w:val="007A2E9B"/>
    <w:rsid w:val="007A320D"/>
    <w:rsid w:val="007A3837"/>
    <w:rsid w:val="007A3E3E"/>
    <w:rsid w:val="007A41A6"/>
    <w:rsid w:val="007A45EF"/>
    <w:rsid w:val="007A4896"/>
    <w:rsid w:val="007A5C98"/>
    <w:rsid w:val="007A5CA4"/>
    <w:rsid w:val="007A5E38"/>
    <w:rsid w:val="007A6005"/>
    <w:rsid w:val="007A6050"/>
    <w:rsid w:val="007A618F"/>
    <w:rsid w:val="007A63BE"/>
    <w:rsid w:val="007A688C"/>
    <w:rsid w:val="007A715D"/>
    <w:rsid w:val="007A721A"/>
    <w:rsid w:val="007A7446"/>
    <w:rsid w:val="007A7525"/>
    <w:rsid w:val="007A7E49"/>
    <w:rsid w:val="007A7E56"/>
    <w:rsid w:val="007A7E9B"/>
    <w:rsid w:val="007B02DA"/>
    <w:rsid w:val="007B03F4"/>
    <w:rsid w:val="007B07AE"/>
    <w:rsid w:val="007B0869"/>
    <w:rsid w:val="007B0CF4"/>
    <w:rsid w:val="007B0DDF"/>
    <w:rsid w:val="007B103F"/>
    <w:rsid w:val="007B11D4"/>
    <w:rsid w:val="007B1478"/>
    <w:rsid w:val="007B1DF4"/>
    <w:rsid w:val="007B1F6F"/>
    <w:rsid w:val="007B2D9F"/>
    <w:rsid w:val="007B2F75"/>
    <w:rsid w:val="007B3489"/>
    <w:rsid w:val="007B39F5"/>
    <w:rsid w:val="007B3A96"/>
    <w:rsid w:val="007B3AC3"/>
    <w:rsid w:val="007B3F6C"/>
    <w:rsid w:val="007B4685"/>
    <w:rsid w:val="007B468B"/>
    <w:rsid w:val="007B48AA"/>
    <w:rsid w:val="007B48AC"/>
    <w:rsid w:val="007B4F6F"/>
    <w:rsid w:val="007B4FFA"/>
    <w:rsid w:val="007B5201"/>
    <w:rsid w:val="007B54D2"/>
    <w:rsid w:val="007B55D6"/>
    <w:rsid w:val="007B58BF"/>
    <w:rsid w:val="007B58D0"/>
    <w:rsid w:val="007B5A6D"/>
    <w:rsid w:val="007B5BBD"/>
    <w:rsid w:val="007B6092"/>
    <w:rsid w:val="007B66DA"/>
    <w:rsid w:val="007B6949"/>
    <w:rsid w:val="007B6987"/>
    <w:rsid w:val="007B6B93"/>
    <w:rsid w:val="007B6F05"/>
    <w:rsid w:val="007B70F5"/>
    <w:rsid w:val="007B71A6"/>
    <w:rsid w:val="007B7398"/>
    <w:rsid w:val="007B772F"/>
    <w:rsid w:val="007B7960"/>
    <w:rsid w:val="007B7963"/>
    <w:rsid w:val="007B7A8B"/>
    <w:rsid w:val="007B7D17"/>
    <w:rsid w:val="007B7EA1"/>
    <w:rsid w:val="007C0076"/>
    <w:rsid w:val="007C0463"/>
    <w:rsid w:val="007C0DF2"/>
    <w:rsid w:val="007C1043"/>
    <w:rsid w:val="007C11E9"/>
    <w:rsid w:val="007C1293"/>
    <w:rsid w:val="007C1E6F"/>
    <w:rsid w:val="007C2157"/>
    <w:rsid w:val="007C236A"/>
    <w:rsid w:val="007C2429"/>
    <w:rsid w:val="007C2609"/>
    <w:rsid w:val="007C282B"/>
    <w:rsid w:val="007C28A6"/>
    <w:rsid w:val="007C28B1"/>
    <w:rsid w:val="007C32CF"/>
    <w:rsid w:val="007C32D4"/>
    <w:rsid w:val="007C334A"/>
    <w:rsid w:val="007C34C8"/>
    <w:rsid w:val="007C35E6"/>
    <w:rsid w:val="007C4317"/>
    <w:rsid w:val="007C4484"/>
    <w:rsid w:val="007C46C7"/>
    <w:rsid w:val="007C47CB"/>
    <w:rsid w:val="007C483E"/>
    <w:rsid w:val="007C4CBC"/>
    <w:rsid w:val="007C55B9"/>
    <w:rsid w:val="007C58AF"/>
    <w:rsid w:val="007C5D70"/>
    <w:rsid w:val="007C5F8D"/>
    <w:rsid w:val="007C5FC3"/>
    <w:rsid w:val="007C634C"/>
    <w:rsid w:val="007C651F"/>
    <w:rsid w:val="007C6543"/>
    <w:rsid w:val="007C6C5B"/>
    <w:rsid w:val="007C73EA"/>
    <w:rsid w:val="007C794C"/>
    <w:rsid w:val="007C7FC9"/>
    <w:rsid w:val="007C7FCC"/>
    <w:rsid w:val="007D09E0"/>
    <w:rsid w:val="007D12C0"/>
    <w:rsid w:val="007D13F7"/>
    <w:rsid w:val="007D1917"/>
    <w:rsid w:val="007D1EAC"/>
    <w:rsid w:val="007D29E3"/>
    <w:rsid w:val="007D29F7"/>
    <w:rsid w:val="007D2ACF"/>
    <w:rsid w:val="007D34E0"/>
    <w:rsid w:val="007D3A2E"/>
    <w:rsid w:val="007D3AAB"/>
    <w:rsid w:val="007D40B5"/>
    <w:rsid w:val="007D4641"/>
    <w:rsid w:val="007D55B1"/>
    <w:rsid w:val="007D55CC"/>
    <w:rsid w:val="007D57CD"/>
    <w:rsid w:val="007D5844"/>
    <w:rsid w:val="007D63C8"/>
    <w:rsid w:val="007D65A0"/>
    <w:rsid w:val="007D6AEE"/>
    <w:rsid w:val="007D6FED"/>
    <w:rsid w:val="007D7110"/>
    <w:rsid w:val="007D733F"/>
    <w:rsid w:val="007D7343"/>
    <w:rsid w:val="007D747B"/>
    <w:rsid w:val="007D74B7"/>
    <w:rsid w:val="007D7A7C"/>
    <w:rsid w:val="007D7D82"/>
    <w:rsid w:val="007D7E2C"/>
    <w:rsid w:val="007E013D"/>
    <w:rsid w:val="007E0233"/>
    <w:rsid w:val="007E08DF"/>
    <w:rsid w:val="007E0AFE"/>
    <w:rsid w:val="007E0E82"/>
    <w:rsid w:val="007E124E"/>
    <w:rsid w:val="007E1703"/>
    <w:rsid w:val="007E18DB"/>
    <w:rsid w:val="007E1A61"/>
    <w:rsid w:val="007E1F52"/>
    <w:rsid w:val="007E2500"/>
    <w:rsid w:val="007E2961"/>
    <w:rsid w:val="007E29BC"/>
    <w:rsid w:val="007E31A2"/>
    <w:rsid w:val="007E3468"/>
    <w:rsid w:val="007E3DF7"/>
    <w:rsid w:val="007E3F5C"/>
    <w:rsid w:val="007E4433"/>
    <w:rsid w:val="007E4530"/>
    <w:rsid w:val="007E5149"/>
    <w:rsid w:val="007E5332"/>
    <w:rsid w:val="007E53F0"/>
    <w:rsid w:val="007E554B"/>
    <w:rsid w:val="007E562A"/>
    <w:rsid w:val="007E58C5"/>
    <w:rsid w:val="007E5958"/>
    <w:rsid w:val="007E5D35"/>
    <w:rsid w:val="007E5DA7"/>
    <w:rsid w:val="007E5F51"/>
    <w:rsid w:val="007E6AD8"/>
    <w:rsid w:val="007E7C28"/>
    <w:rsid w:val="007E7C34"/>
    <w:rsid w:val="007E7D4F"/>
    <w:rsid w:val="007E7DEE"/>
    <w:rsid w:val="007F0108"/>
    <w:rsid w:val="007F02AB"/>
    <w:rsid w:val="007F02E5"/>
    <w:rsid w:val="007F0439"/>
    <w:rsid w:val="007F04ED"/>
    <w:rsid w:val="007F07A6"/>
    <w:rsid w:val="007F0B5C"/>
    <w:rsid w:val="007F1042"/>
    <w:rsid w:val="007F11E4"/>
    <w:rsid w:val="007F144B"/>
    <w:rsid w:val="007F14F6"/>
    <w:rsid w:val="007F22BD"/>
    <w:rsid w:val="007F27A9"/>
    <w:rsid w:val="007F2EAE"/>
    <w:rsid w:val="007F2FDA"/>
    <w:rsid w:val="007F3353"/>
    <w:rsid w:val="007F3412"/>
    <w:rsid w:val="007F36F0"/>
    <w:rsid w:val="007F3847"/>
    <w:rsid w:val="007F3DD7"/>
    <w:rsid w:val="007F3E20"/>
    <w:rsid w:val="007F4991"/>
    <w:rsid w:val="007F4ABA"/>
    <w:rsid w:val="007F4ED5"/>
    <w:rsid w:val="007F5575"/>
    <w:rsid w:val="007F590E"/>
    <w:rsid w:val="007F59E8"/>
    <w:rsid w:val="007F5E12"/>
    <w:rsid w:val="007F607E"/>
    <w:rsid w:val="007F62C7"/>
    <w:rsid w:val="007F630C"/>
    <w:rsid w:val="007F6397"/>
    <w:rsid w:val="007F63CC"/>
    <w:rsid w:val="007F66C0"/>
    <w:rsid w:val="007F6926"/>
    <w:rsid w:val="007F69E6"/>
    <w:rsid w:val="007F6A16"/>
    <w:rsid w:val="007F6FEB"/>
    <w:rsid w:val="007F7532"/>
    <w:rsid w:val="007F7737"/>
    <w:rsid w:val="007F785F"/>
    <w:rsid w:val="007F7BB0"/>
    <w:rsid w:val="008008D9"/>
    <w:rsid w:val="00800D74"/>
    <w:rsid w:val="008012B4"/>
    <w:rsid w:val="008014F8"/>
    <w:rsid w:val="00801798"/>
    <w:rsid w:val="00801A66"/>
    <w:rsid w:val="00801D3E"/>
    <w:rsid w:val="00801DDC"/>
    <w:rsid w:val="00802705"/>
    <w:rsid w:val="00802832"/>
    <w:rsid w:val="00802A9F"/>
    <w:rsid w:val="00802CA4"/>
    <w:rsid w:val="008030CA"/>
    <w:rsid w:val="008030D8"/>
    <w:rsid w:val="008031BA"/>
    <w:rsid w:val="00803278"/>
    <w:rsid w:val="00803317"/>
    <w:rsid w:val="0080347A"/>
    <w:rsid w:val="0080351E"/>
    <w:rsid w:val="00803792"/>
    <w:rsid w:val="00803AA5"/>
    <w:rsid w:val="00803BFA"/>
    <w:rsid w:val="00803C1E"/>
    <w:rsid w:val="00803FE1"/>
    <w:rsid w:val="00804092"/>
    <w:rsid w:val="00804242"/>
    <w:rsid w:val="00804441"/>
    <w:rsid w:val="0080457B"/>
    <w:rsid w:val="00804A51"/>
    <w:rsid w:val="00804C78"/>
    <w:rsid w:val="00804F7C"/>
    <w:rsid w:val="008057CD"/>
    <w:rsid w:val="00805D34"/>
    <w:rsid w:val="00805F9F"/>
    <w:rsid w:val="00805FEE"/>
    <w:rsid w:val="00806438"/>
    <w:rsid w:val="008066CB"/>
    <w:rsid w:val="008069EA"/>
    <w:rsid w:val="00806D82"/>
    <w:rsid w:val="00806F50"/>
    <w:rsid w:val="00807166"/>
    <w:rsid w:val="008072EF"/>
    <w:rsid w:val="0080732E"/>
    <w:rsid w:val="00807414"/>
    <w:rsid w:val="008077F3"/>
    <w:rsid w:val="00810220"/>
    <w:rsid w:val="00810479"/>
    <w:rsid w:val="0081062E"/>
    <w:rsid w:val="00810ACB"/>
    <w:rsid w:val="00811310"/>
    <w:rsid w:val="00811A5C"/>
    <w:rsid w:val="00811C9D"/>
    <w:rsid w:val="00811D74"/>
    <w:rsid w:val="0081209B"/>
    <w:rsid w:val="008121E3"/>
    <w:rsid w:val="00812D9E"/>
    <w:rsid w:val="00812E80"/>
    <w:rsid w:val="00812E9C"/>
    <w:rsid w:val="00813713"/>
    <w:rsid w:val="0081372B"/>
    <w:rsid w:val="008137A8"/>
    <w:rsid w:val="008146A2"/>
    <w:rsid w:val="00814E53"/>
    <w:rsid w:val="00815058"/>
    <w:rsid w:val="00815271"/>
    <w:rsid w:val="008152E0"/>
    <w:rsid w:val="00816152"/>
    <w:rsid w:val="0081675F"/>
    <w:rsid w:val="00816949"/>
    <w:rsid w:val="00816984"/>
    <w:rsid w:val="00817787"/>
    <w:rsid w:val="00820151"/>
    <w:rsid w:val="0082055C"/>
    <w:rsid w:val="008206FE"/>
    <w:rsid w:val="008213DC"/>
    <w:rsid w:val="00822274"/>
    <w:rsid w:val="0082287F"/>
    <w:rsid w:val="00822F1E"/>
    <w:rsid w:val="00822FAF"/>
    <w:rsid w:val="008230F8"/>
    <w:rsid w:val="008237B4"/>
    <w:rsid w:val="00823BCC"/>
    <w:rsid w:val="00823C1F"/>
    <w:rsid w:val="00824D84"/>
    <w:rsid w:val="00824FD2"/>
    <w:rsid w:val="008254FB"/>
    <w:rsid w:val="00825680"/>
    <w:rsid w:val="008258B0"/>
    <w:rsid w:val="00825E8F"/>
    <w:rsid w:val="00825FD4"/>
    <w:rsid w:val="0082675E"/>
    <w:rsid w:val="00826D9D"/>
    <w:rsid w:val="00827083"/>
    <w:rsid w:val="00827136"/>
    <w:rsid w:val="008275D5"/>
    <w:rsid w:val="008275F9"/>
    <w:rsid w:val="00827A84"/>
    <w:rsid w:val="008302B3"/>
    <w:rsid w:val="008303C3"/>
    <w:rsid w:val="008304F7"/>
    <w:rsid w:val="00830D84"/>
    <w:rsid w:val="008314E2"/>
    <w:rsid w:val="0083198D"/>
    <w:rsid w:val="00831BC2"/>
    <w:rsid w:val="008321D8"/>
    <w:rsid w:val="0083233A"/>
    <w:rsid w:val="008324A4"/>
    <w:rsid w:val="00832C15"/>
    <w:rsid w:val="00832C19"/>
    <w:rsid w:val="00832D9B"/>
    <w:rsid w:val="00833020"/>
    <w:rsid w:val="0083328B"/>
    <w:rsid w:val="00833425"/>
    <w:rsid w:val="00833957"/>
    <w:rsid w:val="00833AC6"/>
    <w:rsid w:val="00834200"/>
    <w:rsid w:val="008347EA"/>
    <w:rsid w:val="00834EA9"/>
    <w:rsid w:val="0083583A"/>
    <w:rsid w:val="00835903"/>
    <w:rsid w:val="00835BD3"/>
    <w:rsid w:val="0083619E"/>
    <w:rsid w:val="0083652E"/>
    <w:rsid w:val="00836799"/>
    <w:rsid w:val="008367CE"/>
    <w:rsid w:val="00836EFA"/>
    <w:rsid w:val="0083752B"/>
    <w:rsid w:val="008376EB"/>
    <w:rsid w:val="008402CC"/>
    <w:rsid w:val="0084076B"/>
    <w:rsid w:val="0084121E"/>
    <w:rsid w:val="00841923"/>
    <w:rsid w:val="00841B2E"/>
    <w:rsid w:val="0084237F"/>
    <w:rsid w:val="00842869"/>
    <w:rsid w:val="00842BE1"/>
    <w:rsid w:val="00842CD6"/>
    <w:rsid w:val="00842F01"/>
    <w:rsid w:val="008434FC"/>
    <w:rsid w:val="00843A46"/>
    <w:rsid w:val="00844018"/>
    <w:rsid w:val="00844297"/>
    <w:rsid w:val="0084459A"/>
    <w:rsid w:val="008445B5"/>
    <w:rsid w:val="008446F3"/>
    <w:rsid w:val="008447BB"/>
    <w:rsid w:val="00844A9A"/>
    <w:rsid w:val="00844EDC"/>
    <w:rsid w:val="00844F8A"/>
    <w:rsid w:val="008453AD"/>
    <w:rsid w:val="008455CB"/>
    <w:rsid w:val="00845673"/>
    <w:rsid w:val="00846048"/>
    <w:rsid w:val="00846312"/>
    <w:rsid w:val="008463AC"/>
    <w:rsid w:val="00846654"/>
    <w:rsid w:val="008474C2"/>
    <w:rsid w:val="00847669"/>
    <w:rsid w:val="0084795A"/>
    <w:rsid w:val="00847A90"/>
    <w:rsid w:val="00847B64"/>
    <w:rsid w:val="00847E0D"/>
    <w:rsid w:val="00847F3D"/>
    <w:rsid w:val="008504C9"/>
    <w:rsid w:val="0085051B"/>
    <w:rsid w:val="00850EE9"/>
    <w:rsid w:val="0085101D"/>
    <w:rsid w:val="0085169D"/>
    <w:rsid w:val="00851A37"/>
    <w:rsid w:val="00851AA5"/>
    <w:rsid w:val="00852369"/>
    <w:rsid w:val="008526FA"/>
    <w:rsid w:val="00852887"/>
    <w:rsid w:val="00852BA9"/>
    <w:rsid w:val="00852C1E"/>
    <w:rsid w:val="00852E8E"/>
    <w:rsid w:val="00852ECE"/>
    <w:rsid w:val="008539A9"/>
    <w:rsid w:val="00853A9F"/>
    <w:rsid w:val="00853DE9"/>
    <w:rsid w:val="00853E14"/>
    <w:rsid w:val="00853EED"/>
    <w:rsid w:val="00854544"/>
    <w:rsid w:val="008547D1"/>
    <w:rsid w:val="008549AF"/>
    <w:rsid w:val="00855637"/>
    <w:rsid w:val="008557D6"/>
    <w:rsid w:val="00855A74"/>
    <w:rsid w:val="00855E2E"/>
    <w:rsid w:val="00855E33"/>
    <w:rsid w:val="00856459"/>
    <w:rsid w:val="00856B7D"/>
    <w:rsid w:val="00857272"/>
    <w:rsid w:val="00857331"/>
    <w:rsid w:val="0085748B"/>
    <w:rsid w:val="00860077"/>
    <w:rsid w:val="00860283"/>
    <w:rsid w:val="0086058E"/>
    <w:rsid w:val="00860C34"/>
    <w:rsid w:val="00861196"/>
    <w:rsid w:val="0086129E"/>
    <w:rsid w:val="008616A5"/>
    <w:rsid w:val="00861DF7"/>
    <w:rsid w:val="00862630"/>
    <w:rsid w:val="0086263A"/>
    <w:rsid w:val="00862D54"/>
    <w:rsid w:val="00862F65"/>
    <w:rsid w:val="00862FC7"/>
    <w:rsid w:val="0086342F"/>
    <w:rsid w:val="0086360A"/>
    <w:rsid w:val="008638F0"/>
    <w:rsid w:val="00863A21"/>
    <w:rsid w:val="00863B9C"/>
    <w:rsid w:val="00864760"/>
    <w:rsid w:val="00864A63"/>
    <w:rsid w:val="00864A7D"/>
    <w:rsid w:val="00865721"/>
    <w:rsid w:val="008658E1"/>
    <w:rsid w:val="00865C99"/>
    <w:rsid w:val="00865D9B"/>
    <w:rsid w:val="0086614C"/>
    <w:rsid w:val="0086638D"/>
    <w:rsid w:val="00866472"/>
    <w:rsid w:val="0086659C"/>
    <w:rsid w:val="008665C3"/>
    <w:rsid w:val="008666EC"/>
    <w:rsid w:val="00866F64"/>
    <w:rsid w:val="00867060"/>
    <w:rsid w:val="00867137"/>
    <w:rsid w:val="0086785E"/>
    <w:rsid w:val="0086788B"/>
    <w:rsid w:val="00867997"/>
    <w:rsid w:val="00867FBB"/>
    <w:rsid w:val="008703EA"/>
    <w:rsid w:val="0087073A"/>
    <w:rsid w:val="00870B96"/>
    <w:rsid w:val="0087115D"/>
    <w:rsid w:val="008711EA"/>
    <w:rsid w:val="00871235"/>
    <w:rsid w:val="00871396"/>
    <w:rsid w:val="00871C5A"/>
    <w:rsid w:val="00871C73"/>
    <w:rsid w:val="00871CED"/>
    <w:rsid w:val="00871DC9"/>
    <w:rsid w:val="00871E74"/>
    <w:rsid w:val="00872119"/>
    <w:rsid w:val="008721DC"/>
    <w:rsid w:val="0087221C"/>
    <w:rsid w:val="0087262F"/>
    <w:rsid w:val="008726DF"/>
    <w:rsid w:val="00872BAD"/>
    <w:rsid w:val="00872F22"/>
    <w:rsid w:val="00872F59"/>
    <w:rsid w:val="00873133"/>
    <w:rsid w:val="00873403"/>
    <w:rsid w:val="00873909"/>
    <w:rsid w:val="0087404B"/>
    <w:rsid w:val="00874583"/>
    <w:rsid w:val="00874A5E"/>
    <w:rsid w:val="00874B4C"/>
    <w:rsid w:val="00874F29"/>
    <w:rsid w:val="00875351"/>
    <w:rsid w:val="0087541F"/>
    <w:rsid w:val="00875D4D"/>
    <w:rsid w:val="00875F28"/>
    <w:rsid w:val="008764A6"/>
    <w:rsid w:val="00876903"/>
    <w:rsid w:val="00876AEB"/>
    <w:rsid w:val="00876E27"/>
    <w:rsid w:val="008770BD"/>
    <w:rsid w:val="008779C5"/>
    <w:rsid w:val="00877C13"/>
    <w:rsid w:val="00880FA5"/>
    <w:rsid w:val="008811CC"/>
    <w:rsid w:val="0088175C"/>
    <w:rsid w:val="008818EB"/>
    <w:rsid w:val="00881E57"/>
    <w:rsid w:val="00882A3B"/>
    <w:rsid w:val="008839A8"/>
    <w:rsid w:val="00883F3D"/>
    <w:rsid w:val="00884539"/>
    <w:rsid w:val="008845B3"/>
    <w:rsid w:val="00884630"/>
    <w:rsid w:val="00884FAA"/>
    <w:rsid w:val="008851D2"/>
    <w:rsid w:val="00885467"/>
    <w:rsid w:val="00885BA7"/>
    <w:rsid w:val="008861A9"/>
    <w:rsid w:val="00886964"/>
    <w:rsid w:val="00886DC6"/>
    <w:rsid w:val="00886F07"/>
    <w:rsid w:val="00886F21"/>
    <w:rsid w:val="00887ED3"/>
    <w:rsid w:val="00890E77"/>
    <w:rsid w:val="00890E81"/>
    <w:rsid w:val="00890FE6"/>
    <w:rsid w:val="008910FD"/>
    <w:rsid w:val="008913E0"/>
    <w:rsid w:val="00891454"/>
    <w:rsid w:val="00891595"/>
    <w:rsid w:val="00891EEF"/>
    <w:rsid w:val="008920E9"/>
    <w:rsid w:val="008926DA"/>
    <w:rsid w:val="00892C82"/>
    <w:rsid w:val="00892CB0"/>
    <w:rsid w:val="00892E08"/>
    <w:rsid w:val="00892E89"/>
    <w:rsid w:val="008932D5"/>
    <w:rsid w:val="00893493"/>
    <w:rsid w:val="00893686"/>
    <w:rsid w:val="00893B68"/>
    <w:rsid w:val="00893B79"/>
    <w:rsid w:val="00894190"/>
    <w:rsid w:val="0089431A"/>
    <w:rsid w:val="0089442D"/>
    <w:rsid w:val="00894677"/>
    <w:rsid w:val="00894E93"/>
    <w:rsid w:val="00895253"/>
    <w:rsid w:val="0089537D"/>
    <w:rsid w:val="00895896"/>
    <w:rsid w:val="008959BF"/>
    <w:rsid w:val="00895C85"/>
    <w:rsid w:val="00895CF0"/>
    <w:rsid w:val="0089630C"/>
    <w:rsid w:val="00896666"/>
    <w:rsid w:val="00896AB5"/>
    <w:rsid w:val="00897630"/>
    <w:rsid w:val="008977AF"/>
    <w:rsid w:val="008A004D"/>
    <w:rsid w:val="008A0167"/>
    <w:rsid w:val="008A06A1"/>
    <w:rsid w:val="008A0B6B"/>
    <w:rsid w:val="008A10DB"/>
    <w:rsid w:val="008A11E3"/>
    <w:rsid w:val="008A1319"/>
    <w:rsid w:val="008A1855"/>
    <w:rsid w:val="008A1E33"/>
    <w:rsid w:val="008A1FAD"/>
    <w:rsid w:val="008A23E6"/>
    <w:rsid w:val="008A2715"/>
    <w:rsid w:val="008A2B9F"/>
    <w:rsid w:val="008A3048"/>
    <w:rsid w:val="008A31C9"/>
    <w:rsid w:val="008A31DB"/>
    <w:rsid w:val="008A3C6A"/>
    <w:rsid w:val="008A3CFB"/>
    <w:rsid w:val="008A3D5E"/>
    <w:rsid w:val="008A3D9C"/>
    <w:rsid w:val="008A409C"/>
    <w:rsid w:val="008A4286"/>
    <w:rsid w:val="008A48C5"/>
    <w:rsid w:val="008A4BBE"/>
    <w:rsid w:val="008A5647"/>
    <w:rsid w:val="008A56E6"/>
    <w:rsid w:val="008A5DB5"/>
    <w:rsid w:val="008A5DEE"/>
    <w:rsid w:val="008A609B"/>
    <w:rsid w:val="008A717A"/>
    <w:rsid w:val="008A721A"/>
    <w:rsid w:val="008A7866"/>
    <w:rsid w:val="008A7C8D"/>
    <w:rsid w:val="008A7E22"/>
    <w:rsid w:val="008B008A"/>
    <w:rsid w:val="008B0368"/>
    <w:rsid w:val="008B0376"/>
    <w:rsid w:val="008B0414"/>
    <w:rsid w:val="008B0CDC"/>
    <w:rsid w:val="008B0F2C"/>
    <w:rsid w:val="008B1299"/>
    <w:rsid w:val="008B13D9"/>
    <w:rsid w:val="008B158E"/>
    <w:rsid w:val="008B171F"/>
    <w:rsid w:val="008B219F"/>
    <w:rsid w:val="008B2ECE"/>
    <w:rsid w:val="008B3041"/>
    <w:rsid w:val="008B3407"/>
    <w:rsid w:val="008B42B9"/>
    <w:rsid w:val="008B4312"/>
    <w:rsid w:val="008B47F0"/>
    <w:rsid w:val="008B48DB"/>
    <w:rsid w:val="008B4BF0"/>
    <w:rsid w:val="008B4FDC"/>
    <w:rsid w:val="008B5078"/>
    <w:rsid w:val="008B51FF"/>
    <w:rsid w:val="008B521F"/>
    <w:rsid w:val="008B5235"/>
    <w:rsid w:val="008B598F"/>
    <w:rsid w:val="008B5A95"/>
    <w:rsid w:val="008B5B97"/>
    <w:rsid w:val="008B5C19"/>
    <w:rsid w:val="008B5EA8"/>
    <w:rsid w:val="008B6130"/>
    <w:rsid w:val="008B621E"/>
    <w:rsid w:val="008B6536"/>
    <w:rsid w:val="008B6735"/>
    <w:rsid w:val="008B6977"/>
    <w:rsid w:val="008B6B7F"/>
    <w:rsid w:val="008B70D8"/>
    <w:rsid w:val="008B710F"/>
    <w:rsid w:val="008B7129"/>
    <w:rsid w:val="008B72F8"/>
    <w:rsid w:val="008B748A"/>
    <w:rsid w:val="008B7683"/>
    <w:rsid w:val="008C0C29"/>
    <w:rsid w:val="008C0F4C"/>
    <w:rsid w:val="008C130E"/>
    <w:rsid w:val="008C1510"/>
    <w:rsid w:val="008C26B2"/>
    <w:rsid w:val="008C2955"/>
    <w:rsid w:val="008C29DD"/>
    <w:rsid w:val="008C2A3F"/>
    <w:rsid w:val="008C322F"/>
    <w:rsid w:val="008C3287"/>
    <w:rsid w:val="008C34B6"/>
    <w:rsid w:val="008C3773"/>
    <w:rsid w:val="008C3806"/>
    <w:rsid w:val="008C3AE0"/>
    <w:rsid w:val="008C3C72"/>
    <w:rsid w:val="008C3DBA"/>
    <w:rsid w:val="008C3F0B"/>
    <w:rsid w:val="008C3F7C"/>
    <w:rsid w:val="008C40E3"/>
    <w:rsid w:val="008C4844"/>
    <w:rsid w:val="008C5B54"/>
    <w:rsid w:val="008C5C83"/>
    <w:rsid w:val="008C64AD"/>
    <w:rsid w:val="008C6762"/>
    <w:rsid w:val="008C7537"/>
    <w:rsid w:val="008C7691"/>
    <w:rsid w:val="008C7892"/>
    <w:rsid w:val="008C79B0"/>
    <w:rsid w:val="008C7C99"/>
    <w:rsid w:val="008C7CBE"/>
    <w:rsid w:val="008D09E4"/>
    <w:rsid w:val="008D126E"/>
    <w:rsid w:val="008D129B"/>
    <w:rsid w:val="008D195A"/>
    <w:rsid w:val="008D19FC"/>
    <w:rsid w:val="008D208A"/>
    <w:rsid w:val="008D258E"/>
    <w:rsid w:val="008D2659"/>
    <w:rsid w:val="008D2725"/>
    <w:rsid w:val="008D2732"/>
    <w:rsid w:val="008D2767"/>
    <w:rsid w:val="008D2C43"/>
    <w:rsid w:val="008D3242"/>
    <w:rsid w:val="008D3C38"/>
    <w:rsid w:val="008D3F63"/>
    <w:rsid w:val="008D4597"/>
    <w:rsid w:val="008D4656"/>
    <w:rsid w:val="008D4AE9"/>
    <w:rsid w:val="008D4F97"/>
    <w:rsid w:val="008D514B"/>
    <w:rsid w:val="008D5375"/>
    <w:rsid w:val="008D54C9"/>
    <w:rsid w:val="008D5DEB"/>
    <w:rsid w:val="008D6553"/>
    <w:rsid w:val="008D663D"/>
    <w:rsid w:val="008D6B90"/>
    <w:rsid w:val="008D6B9B"/>
    <w:rsid w:val="008D75D3"/>
    <w:rsid w:val="008D77E3"/>
    <w:rsid w:val="008D7B53"/>
    <w:rsid w:val="008D7E24"/>
    <w:rsid w:val="008D7F03"/>
    <w:rsid w:val="008E018E"/>
    <w:rsid w:val="008E05DB"/>
    <w:rsid w:val="008E06E8"/>
    <w:rsid w:val="008E0789"/>
    <w:rsid w:val="008E0A8C"/>
    <w:rsid w:val="008E0B9E"/>
    <w:rsid w:val="008E1600"/>
    <w:rsid w:val="008E1C2A"/>
    <w:rsid w:val="008E1E30"/>
    <w:rsid w:val="008E2493"/>
    <w:rsid w:val="008E2576"/>
    <w:rsid w:val="008E30B6"/>
    <w:rsid w:val="008E3533"/>
    <w:rsid w:val="008E3594"/>
    <w:rsid w:val="008E3968"/>
    <w:rsid w:val="008E3AF1"/>
    <w:rsid w:val="008E4091"/>
    <w:rsid w:val="008E43CA"/>
    <w:rsid w:val="008E44D2"/>
    <w:rsid w:val="008E4761"/>
    <w:rsid w:val="008E4A8A"/>
    <w:rsid w:val="008E4B64"/>
    <w:rsid w:val="008E4D07"/>
    <w:rsid w:val="008E58B9"/>
    <w:rsid w:val="008E5A5A"/>
    <w:rsid w:val="008E5B41"/>
    <w:rsid w:val="008E5F5E"/>
    <w:rsid w:val="008E6483"/>
    <w:rsid w:val="008E66C1"/>
    <w:rsid w:val="008E6B02"/>
    <w:rsid w:val="008E6FA3"/>
    <w:rsid w:val="008E732D"/>
    <w:rsid w:val="008E74EE"/>
    <w:rsid w:val="008E78F4"/>
    <w:rsid w:val="008E7ABD"/>
    <w:rsid w:val="008E7C30"/>
    <w:rsid w:val="008E7CDF"/>
    <w:rsid w:val="008E7D53"/>
    <w:rsid w:val="008F00CC"/>
    <w:rsid w:val="008F02A3"/>
    <w:rsid w:val="008F054E"/>
    <w:rsid w:val="008F0AA6"/>
    <w:rsid w:val="008F0B39"/>
    <w:rsid w:val="008F0C8B"/>
    <w:rsid w:val="008F0FAE"/>
    <w:rsid w:val="008F1006"/>
    <w:rsid w:val="008F1761"/>
    <w:rsid w:val="008F1887"/>
    <w:rsid w:val="008F26A5"/>
    <w:rsid w:val="008F27DA"/>
    <w:rsid w:val="008F28BB"/>
    <w:rsid w:val="008F2B79"/>
    <w:rsid w:val="008F2DA1"/>
    <w:rsid w:val="008F3B8B"/>
    <w:rsid w:val="008F3FAC"/>
    <w:rsid w:val="008F4B52"/>
    <w:rsid w:val="008F4E09"/>
    <w:rsid w:val="008F53BA"/>
    <w:rsid w:val="008F546B"/>
    <w:rsid w:val="008F55B0"/>
    <w:rsid w:val="008F5A66"/>
    <w:rsid w:val="008F6729"/>
    <w:rsid w:val="008F6787"/>
    <w:rsid w:val="008F67F4"/>
    <w:rsid w:val="008F686A"/>
    <w:rsid w:val="008F6DC3"/>
    <w:rsid w:val="008F7515"/>
    <w:rsid w:val="008F7547"/>
    <w:rsid w:val="008F7CD8"/>
    <w:rsid w:val="0090088A"/>
    <w:rsid w:val="009008A3"/>
    <w:rsid w:val="009008E8"/>
    <w:rsid w:val="00900B9A"/>
    <w:rsid w:val="00900DA2"/>
    <w:rsid w:val="009011AE"/>
    <w:rsid w:val="009011B7"/>
    <w:rsid w:val="00901970"/>
    <w:rsid w:val="00901D44"/>
    <w:rsid w:val="009021D7"/>
    <w:rsid w:val="0090269C"/>
    <w:rsid w:val="0090278B"/>
    <w:rsid w:val="00902B00"/>
    <w:rsid w:val="00902BCF"/>
    <w:rsid w:val="00903338"/>
    <w:rsid w:val="00903AAF"/>
    <w:rsid w:val="00903D2A"/>
    <w:rsid w:val="00904B95"/>
    <w:rsid w:val="00905146"/>
    <w:rsid w:val="009051D6"/>
    <w:rsid w:val="0090527B"/>
    <w:rsid w:val="0090532F"/>
    <w:rsid w:val="00905A4C"/>
    <w:rsid w:val="00906319"/>
    <w:rsid w:val="00906580"/>
    <w:rsid w:val="00906775"/>
    <w:rsid w:val="009069CF"/>
    <w:rsid w:val="00907024"/>
    <w:rsid w:val="0090733B"/>
    <w:rsid w:val="00907703"/>
    <w:rsid w:val="00907EEB"/>
    <w:rsid w:val="00907F58"/>
    <w:rsid w:val="009103F1"/>
    <w:rsid w:val="00911195"/>
    <w:rsid w:val="00911340"/>
    <w:rsid w:val="009114DD"/>
    <w:rsid w:val="00911774"/>
    <w:rsid w:val="00911B7D"/>
    <w:rsid w:val="00911C72"/>
    <w:rsid w:val="009123D2"/>
    <w:rsid w:val="00912B40"/>
    <w:rsid w:val="00912D86"/>
    <w:rsid w:val="009131B7"/>
    <w:rsid w:val="009131C5"/>
    <w:rsid w:val="00913346"/>
    <w:rsid w:val="0091381D"/>
    <w:rsid w:val="009138BF"/>
    <w:rsid w:val="00913A49"/>
    <w:rsid w:val="00913F55"/>
    <w:rsid w:val="00914201"/>
    <w:rsid w:val="0091432B"/>
    <w:rsid w:val="0091433A"/>
    <w:rsid w:val="00914494"/>
    <w:rsid w:val="009152EC"/>
    <w:rsid w:val="009157F2"/>
    <w:rsid w:val="00915AAF"/>
    <w:rsid w:val="00915EE7"/>
    <w:rsid w:val="009165C1"/>
    <w:rsid w:val="00916814"/>
    <w:rsid w:val="0091691D"/>
    <w:rsid w:val="00917388"/>
    <w:rsid w:val="00917925"/>
    <w:rsid w:val="00917961"/>
    <w:rsid w:val="00920A39"/>
    <w:rsid w:val="00920F25"/>
    <w:rsid w:val="00921252"/>
    <w:rsid w:val="00921528"/>
    <w:rsid w:val="00921872"/>
    <w:rsid w:val="00921E5A"/>
    <w:rsid w:val="00921EC9"/>
    <w:rsid w:val="00921FF2"/>
    <w:rsid w:val="00922230"/>
    <w:rsid w:val="0092246D"/>
    <w:rsid w:val="00922919"/>
    <w:rsid w:val="009229BB"/>
    <w:rsid w:val="00922A7C"/>
    <w:rsid w:val="00922C4B"/>
    <w:rsid w:val="00922EE3"/>
    <w:rsid w:val="00923082"/>
    <w:rsid w:val="0092380B"/>
    <w:rsid w:val="00923C96"/>
    <w:rsid w:val="00924157"/>
    <w:rsid w:val="00924290"/>
    <w:rsid w:val="0092437C"/>
    <w:rsid w:val="009244D2"/>
    <w:rsid w:val="0092479E"/>
    <w:rsid w:val="00924B1A"/>
    <w:rsid w:val="00924B5F"/>
    <w:rsid w:val="00924CF3"/>
    <w:rsid w:val="00924DFB"/>
    <w:rsid w:val="00924E58"/>
    <w:rsid w:val="00925F10"/>
    <w:rsid w:val="0092621F"/>
    <w:rsid w:val="0092692E"/>
    <w:rsid w:val="00927516"/>
    <w:rsid w:val="00927930"/>
    <w:rsid w:val="0092797D"/>
    <w:rsid w:val="00927A37"/>
    <w:rsid w:val="0093008A"/>
    <w:rsid w:val="009302D5"/>
    <w:rsid w:val="00930394"/>
    <w:rsid w:val="00930488"/>
    <w:rsid w:val="00930674"/>
    <w:rsid w:val="0093129E"/>
    <w:rsid w:val="00931519"/>
    <w:rsid w:val="00931889"/>
    <w:rsid w:val="009318E2"/>
    <w:rsid w:val="00931DB8"/>
    <w:rsid w:val="00931E9A"/>
    <w:rsid w:val="00931EF6"/>
    <w:rsid w:val="00931EF8"/>
    <w:rsid w:val="009320B7"/>
    <w:rsid w:val="00932375"/>
    <w:rsid w:val="009323BE"/>
    <w:rsid w:val="009323D9"/>
    <w:rsid w:val="00932BFE"/>
    <w:rsid w:val="00932C1A"/>
    <w:rsid w:val="00932CEB"/>
    <w:rsid w:val="009330DF"/>
    <w:rsid w:val="00933656"/>
    <w:rsid w:val="009336C1"/>
    <w:rsid w:val="00933B80"/>
    <w:rsid w:val="00933CB6"/>
    <w:rsid w:val="0093415B"/>
    <w:rsid w:val="009341A0"/>
    <w:rsid w:val="009341D8"/>
    <w:rsid w:val="009349A1"/>
    <w:rsid w:val="0093508E"/>
    <w:rsid w:val="0093520C"/>
    <w:rsid w:val="0093552B"/>
    <w:rsid w:val="009358A9"/>
    <w:rsid w:val="00936218"/>
    <w:rsid w:val="0093777B"/>
    <w:rsid w:val="009378CD"/>
    <w:rsid w:val="00937975"/>
    <w:rsid w:val="00940654"/>
    <w:rsid w:val="0094067B"/>
    <w:rsid w:val="00940746"/>
    <w:rsid w:val="00940C04"/>
    <w:rsid w:val="0094106C"/>
    <w:rsid w:val="00941297"/>
    <w:rsid w:val="00941BA3"/>
    <w:rsid w:val="00942798"/>
    <w:rsid w:val="00942BC1"/>
    <w:rsid w:val="00942DB0"/>
    <w:rsid w:val="009433FC"/>
    <w:rsid w:val="009436EA"/>
    <w:rsid w:val="009438A4"/>
    <w:rsid w:val="009438E3"/>
    <w:rsid w:val="0094411A"/>
    <w:rsid w:val="009444C2"/>
    <w:rsid w:val="009445D8"/>
    <w:rsid w:val="00944AE7"/>
    <w:rsid w:val="00944B5A"/>
    <w:rsid w:val="00944B7A"/>
    <w:rsid w:val="00944C2C"/>
    <w:rsid w:val="0094565C"/>
    <w:rsid w:val="00945D9A"/>
    <w:rsid w:val="009462BB"/>
    <w:rsid w:val="00946360"/>
    <w:rsid w:val="0094665B"/>
    <w:rsid w:val="00946A6F"/>
    <w:rsid w:val="00946B20"/>
    <w:rsid w:val="009473DA"/>
    <w:rsid w:val="00947464"/>
    <w:rsid w:val="00950077"/>
    <w:rsid w:val="0095015A"/>
    <w:rsid w:val="00950547"/>
    <w:rsid w:val="0095066B"/>
    <w:rsid w:val="00950DC6"/>
    <w:rsid w:val="00950EA7"/>
    <w:rsid w:val="00950EFD"/>
    <w:rsid w:val="0095149D"/>
    <w:rsid w:val="009514FA"/>
    <w:rsid w:val="009518F2"/>
    <w:rsid w:val="00951A3C"/>
    <w:rsid w:val="00951B60"/>
    <w:rsid w:val="00951CC7"/>
    <w:rsid w:val="00951FB0"/>
    <w:rsid w:val="0095252E"/>
    <w:rsid w:val="009528A1"/>
    <w:rsid w:val="009528C9"/>
    <w:rsid w:val="00952CC5"/>
    <w:rsid w:val="00952CCE"/>
    <w:rsid w:val="009531BD"/>
    <w:rsid w:val="009532B7"/>
    <w:rsid w:val="00953699"/>
    <w:rsid w:val="009536B6"/>
    <w:rsid w:val="009536E6"/>
    <w:rsid w:val="0095387A"/>
    <w:rsid w:val="00953886"/>
    <w:rsid w:val="00953A01"/>
    <w:rsid w:val="00953B99"/>
    <w:rsid w:val="00953F9D"/>
    <w:rsid w:val="009544CB"/>
    <w:rsid w:val="00955113"/>
    <w:rsid w:val="00955267"/>
    <w:rsid w:val="0095541E"/>
    <w:rsid w:val="009554C1"/>
    <w:rsid w:val="009554E1"/>
    <w:rsid w:val="009559B4"/>
    <w:rsid w:val="00955A63"/>
    <w:rsid w:val="00955A6B"/>
    <w:rsid w:val="00955B9C"/>
    <w:rsid w:val="00955E00"/>
    <w:rsid w:val="00955E61"/>
    <w:rsid w:val="009560B3"/>
    <w:rsid w:val="00956235"/>
    <w:rsid w:val="00956969"/>
    <w:rsid w:val="00956C16"/>
    <w:rsid w:val="00956ED4"/>
    <w:rsid w:val="0095710B"/>
    <w:rsid w:val="009575C4"/>
    <w:rsid w:val="009578AA"/>
    <w:rsid w:val="00957B07"/>
    <w:rsid w:val="00957DFE"/>
    <w:rsid w:val="00960A50"/>
    <w:rsid w:val="00960B83"/>
    <w:rsid w:val="00961291"/>
    <w:rsid w:val="0096133D"/>
    <w:rsid w:val="00961DEB"/>
    <w:rsid w:val="0096227F"/>
    <w:rsid w:val="009623C9"/>
    <w:rsid w:val="00962651"/>
    <w:rsid w:val="00962EE1"/>
    <w:rsid w:val="00963ABD"/>
    <w:rsid w:val="00963ACA"/>
    <w:rsid w:val="00963BFA"/>
    <w:rsid w:val="0096447C"/>
    <w:rsid w:val="00964499"/>
    <w:rsid w:val="009644BF"/>
    <w:rsid w:val="00964CB6"/>
    <w:rsid w:val="00964E2F"/>
    <w:rsid w:val="0096527C"/>
    <w:rsid w:val="009654AF"/>
    <w:rsid w:val="009659B2"/>
    <w:rsid w:val="00965D4F"/>
    <w:rsid w:val="009661AB"/>
    <w:rsid w:val="00966511"/>
    <w:rsid w:val="009669B0"/>
    <w:rsid w:val="00966CFF"/>
    <w:rsid w:val="00966E9E"/>
    <w:rsid w:val="00967793"/>
    <w:rsid w:val="00967C5E"/>
    <w:rsid w:val="00967DFA"/>
    <w:rsid w:val="0097038D"/>
    <w:rsid w:val="0097047C"/>
    <w:rsid w:val="00970627"/>
    <w:rsid w:val="00970C56"/>
    <w:rsid w:val="00970D04"/>
    <w:rsid w:val="009713FE"/>
    <w:rsid w:val="00971566"/>
    <w:rsid w:val="009719C1"/>
    <w:rsid w:val="00971E19"/>
    <w:rsid w:val="00972166"/>
    <w:rsid w:val="00972484"/>
    <w:rsid w:val="009725CE"/>
    <w:rsid w:val="0097277B"/>
    <w:rsid w:val="00972BE7"/>
    <w:rsid w:val="00972DAD"/>
    <w:rsid w:val="00973047"/>
    <w:rsid w:val="009734E7"/>
    <w:rsid w:val="00973873"/>
    <w:rsid w:val="00973D52"/>
    <w:rsid w:val="00973E9B"/>
    <w:rsid w:val="00974A0D"/>
    <w:rsid w:val="00975374"/>
    <w:rsid w:val="009756A8"/>
    <w:rsid w:val="009756DC"/>
    <w:rsid w:val="009758A9"/>
    <w:rsid w:val="00975A47"/>
    <w:rsid w:val="00975E26"/>
    <w:rsid w:val="00976109"/>
    <w:rsid w:val="0097630B"/>
    <w:rsid w:val="00976320"/>
    <w:rsid w:val="00976695"/>
    <w:rsid w:val="00976D66"/>
    <w:rsid w:val="00977BC7"/>
    <w:rsid w:val="00980088"/>
    <w:rsid w:val="009801CE"/>
    <w:rsid w:val="009802BE"/>
    <w:rsid w:val="00980680"/>
    <w:rsid w:val="00980797"/>
    <w:rsid w:val="00980AE9"/>
    <w:rsid w:val="00981022"/>
    <w:rsid w:val="009811B6"/>
    <w:rsid w:val="009812A4"/>
    <w:rsid w:val="009815ED"/>
    <w:rsid w:val="00981EE5"/>
    <w:rsid w:val="00981EF8"/>
    <w:rsid w:val="0098227B"/>
    <w:rsid w:val="00982413"/>
    <w:rsid w:val="0098252D"/>
    <w:rsid w:val="009826E4"/>
    <w:rsid w:val="00982C74"/>
    <w:rsid w:val="009830B8"/>
    <w:rsid w:val="00983300"/>
    <w:rsid w:val="009834C6"/>
    <w:rsid w:val="00983722"/>
    <w:rsid w:val="009837CE"/>
    <w:rsid w:val="009838B0"/>
    <w:rsid w:val="00983AE6"/>
    <w:rsid w:val="00983BB5"/>
    <w:rsid w:val="00983F57"/>
    <w:rsid w:val="00984D06"/>
    <w:rsid w:val="00984DAA"/>
    <w:rsid w:val="00985131"/>
    <w:rsid w:val="00986574"/>
    <w:rsid w:val="0098657E"/>
    <w:rsid w:val="0098699F"/>
    <w:rsid w:val="009869B5"/>
    <w:rsid w:val="00986C76"/>
    <w:rsid w:val="00986F4F"/>
    <w:rsid w:val="0098791E"/>
    <w:rsid w:val="00987C10"/>
    <w:rsid w:val="009901E7"/>
    <w:rsid w:val="00990290"/>
    <w:rsid w:val="0099071D"/>
    <w:rsid w:val="00991369"/>
    <w:rsid w:val="00991983"/>
    <w:rsid w:val="009919CD"/>
    <w:rsid w:val="00991CD6"/>
    <w:rsid w:val="0099210B"/>
    <w:rsid w:val="009937D3"/>
    <w:rsid w:val="009939A1"/>
    <w:rsid w:val="00994057"/>
    <w:rsid w:val="00994286"/>
    <w:rsid w:val="009945AF"/>
    <w:rsid w:val="0099470F"/>
    <w:rsid w:val="00994D65"/>
    <w:rsid w:val="0099537E"/>
    <w:rsid w:val="009964EA"/>
    <w:rsid w:val="00996716"/>
    <w:rsid w:val="009967D6"/>
    <w:rsid w:val="00996B27"/>
    <w:rsid w:val="00996D56"/>
    <w:rsid w:val="00996DBB"/>
    <w:rsid w:val="009974F4"/>
    <w:rsid w:val="0099766E"/>
    <w:rsid w:val="00997CBE"/>
    <w:rsid w:val="009A0794"/>
    <w:rsid w:val="009A07E9"/>
    <w:rsid w:val="009A0C4F"/>
    <w:rsid w:val="009A0C92"/>
    <w:rsid w:val="009A0CB4"/>
    <w:rsid w:val="009A149B"/>
    <w:rsid w:val="009A17FB"/>
    <w:rsid w:val="009A18C3"/>
    <w:rsid w:val="009A191D"/>
    <w:rsid w:val="009A1E12"/>
    <w:rsid w:val="009A27EA"/>
    <w:rsid w:val="009A39E8"/>
    <w:rsid w:val="009A3C7B"/>
    <w:rsid w:val="009A405A"/>
    <w:rsid w:val="009A4150"/>
    <w:rsid w:val="009A43FD"/>
    <w:rsid w:val="009A4A1D"/>
    <w:rsid w:val="009A4E04"/>
    <w:rsid w:val="009A5678"/>
    <w:rsid w:val="009A5751"/>
    <w:rsid w:val="009A583C"/>
    <w:rsid w:val="009A58B2"/>
    <w:rsid w:val="009A5D84"/>
    <w:rsid w:val="009A60D0"/>
    <w:rsid w:val="009A60D8"/>
    <w:rsid w:val="009A65CC"/>
    <w:rsid w:val="009A65D1"/>
    <w:rsid w:val="009A6671"/>
    <w:rsid w:val="009A6783"/>
    <w:rsid w:val="009A6CE5"/>
    <w:rsid w:val="009A6E7C"/>
    <w:rsid w:val="009A70FA"/>
    <w:rsid w:val="009A7810"/>
    <w:rsid w:val="009B0100"/>
    <w:rsid w:val="009B0249"/>
    <w:rsid w:val="009B03E6"/>
    <w:rsid w:val="009B08A9"/>
    <w:rsid w:val="009B1151"/>
    <w:rsid w:val="009B18A7"/>
    <w:rsid w:val="009B1996"/>
    <w:rsid w:val="009B1A1B"/>
    <w:rsid w:val="009B2949"/>
    <w:rsid w:val="009B2AF4"/>
    <w:rsid w:val="009B34C7"/>
    <w:rsid w:val="009B3592"/>
    <w:rsid w:val="009B3FD0"/>
    <w:rsid w:val="009B438C"/>
    <w:rsid w:val="009B43CA"/>
    <w:rsid w:val="009B4AAC"/>
    <w:rsid w:val="009B4B40"/>
    <w:rsid w:val="009B4BB8"/>
    <w:rsid w:val="009B4C32"/>
    <w:rsid w:val="009B4CF4"/>
    <w:rsid w:val="009B4F00"/>
    <w:rsid w:val="009B6FF9"/>
    <w:rsid w:val="009B70CF"/>
    <w:rsid w:val="009B72CE"/>
    <w:rsid w:val="009B78BB"/>
    <w:rsid w:val="009C0245"/>
    <w:rsid w:val="009C0AC2"/>
    <w:rsid w:val="009C0D72"/>
    <w:rsid w:val="009C0E26"/>
    <w:rsid w:val="009C0E59"/>
    <w:rsid w:val="009C15D3"/>
    <w:rsid w:val="009C1AD3"/>
    <w:rsid w:val="009C21F4"/>
    <w:rsid w:val="009C278B"/>
    <w:rsid w:val="009C2A92"/>
    <w:rsid w:val="009C2B18"/>
    <w:rsid w:val="009C332F"/>
    <w:rsid w:val="009C3688"/>
    <w:rsid w:val="009C36D1"/>
    <w:rsid w:val="009C3750"/>
    <w:rsid w:val="009C38B3"/>
    <w:rsid w:val="009C4106"/>
    <w:rsid w:val="009C41CC"/>
    <w:rsid w:val="009C4268"/>
    <w:rsid w:val="009C4631"/>
    <w:rsid w:val="009C4C72"/>
    <w:rsid w:val="009C4C78"/>
    <w:rsid w:val="009C4FC1"/>
    <w:rsid w:val="009C50A3"/>
    <w:rsid w:val="009C55B3"/>
    <w:rsid w:val="009C574A"/>
    <w:rsid w:val="009C6966"/>
    <w:rsid w:val="009C6A0E"/>
    <w:rsid w:val="009C6A2C"/>
    <w:rsid w:val="009C6C76"/>
    <w:rsid w:val="009C6D2D"/>
    <w:rsid w:val="009C6FF8"/>
    <w:rsid w:val="009C7161"/>
    <w:rsid w:val="009C72DF"/>
    <w:rsid w:val="009C7A5C"/>
    <w:rsid w:val="009C7A61"/>
    <w:rsid w:val="009C7ED1"/>
    <w:rsid w:val="009C7EF3"/>
    <w:rsid w:val="009D035E"/>
    <w:rsid w:val="009D0A5C"/>
    <w:rsid w:val="009D0A99"/>
    <w:rsid w:val="009D0E73"/>
    <w:rsid w:val="009D17F5"/>
    <w:rsid w:val="009D19F9"/>
    <w:rsid w:val="009D2282"/>
    <w:rsid w:val="009D2551"/>
    <w:rsid w:val="009D2E2C"/>
    <w:rsid w:val="009D34E7"/>
    <w:rsid w:val="009D355E"/>
    <w:rsid w:val="009D3B21"/>
    <w:rsid w:val="009D3BDB"/>
    <w:rsid w:val="009D3FC3"/>
    <w:rsid w:val="009D457B"/>
    <w:rsid w:val="009D483E"/>
    <w:rsid w:val="009D4BF2"/>
    <w:rsid w:val="009D4CFD"/>
    <w:rsid w:val="009D55A7"/>
    <w:rsid w:val="009D5985"/>
    <w:rsid w:val="009D5BA1"/>
    <w:rsid w:val="009D5E33"/>
    <w:rsid w:val="009D601F"/>
    <w:rsid w:val="009D632B"/>
    <w:rsid w:val="009D6D87"/>
    <w:rsid w:val="009D6EEA"/>
    <w:rsid w:val="009D6FAD"/>
    <w:rsid w:val="009D749D"/>
    <w:rsid w:val="009D7A63"/>
    <w:rsid w:val="009D7DE9"/>
    <w:rsid w:val="009D7FD6"/>
    <w:rsid w:val="009E0411"/>
    <w:rsid w:val="009E06B9"/>
    <w:rsid w:val="009E077F"/>
    <w:rsid w:val="009E0BDC"/>
    <w:rsid w:val="009E0D89"/>
    <w:rsid w:val="009E134F"/>
    <w:rsid w:val="009E16A1"/>
    <w:rsid w:val="009E1B14"/>
    <w:rsid w:val="009E1DC4"/>
    <w:rsid w:val="009E203F"/>
    <w:rsid w:val="009E2064"/>
    <w:rsid w:val="009E2088"/>
    <w:rsid w:val="009E2401"/>
    <w:rsid w:val="009E3373"/>
    <w:rsid w:val="009E3506"/>
    <w:rsid w:val="009E3570"/>
    <w:rsid w:val="009E36A0"/>
    <w:rsid w:val="009E3CB6"/>
    <w:rsid w:val="009E4884"/>
    <w:rsid w:val="009E48EB"/>
    <w:rsid w:val="009E4AA8"/>
    <w:rsid w:val="009E4D0E"/>
    <w:rsid w:val="009E5180"/>
    <w:rsid w:val="009E5380"/>
    <w:rsid w:val="009E5490"/>
    <w:rsid w:val="009E568A"/>
    <w:rsid w:val="009E58BD"/>
    <w:rsid w:val="009E59AE"/>
    <w:rsid w:val="009E5C2A"/>
    <w:rsid w:val="009E6073"/>
    <w:rsid w:val="009E65B9"/>
    <w:rsid w:val="009E69AB"/>
    <w:rsid w:val="009E6ABC"/>
    <w:rsid w:val="009E7191"/>
    <w:rsid w:val="009E74CF"/>
    <w:rsid w:val="009E7AF4"/>
    <w:rsid w:val="009E7CEE"/>
    <w:rsid w:val="009E7CFF"/>
    <w:rsid w:val="009E7EC6"/>
    <w:rsid w:val="009E7F33"/>
    <w:rsid w:val="009F0D0E"/>
    <w:rsid w:val="009F1267"/>
    <w:rsid w:val="009F1418"/>
    <w:rsid w:val="009F1A40"/>
    <w:rsid w:val="009F20A2"/>
    <w:rsid w:val="009F243B"/>
    <w:rsid w:val="009F2A71"/>
    <w:rsid w:val="009F2CEC"/>
    <w:rsid w:val="009F2FC4"/>
    <w:rsid w:val="009F31C2"/>
    <w:rsid w:val="009F3292"/>
    <w:rsid w:val="009F37B5"/>
    <w:rsid w:val="009F3F39"/>
    <w:rsid w:val="009F418F"/>
    <w:rsid w:val="009F4407"/>
    <w:rsid w:val="009F4815"/>
    <w:rsid w:val="009F4A6E"/>
    <w:rsid w:val="009F4DC0"/>
    <w:rsid w:val="009F502C"/>
    <w:rsid w:val="009F50A5"/>
    <w:rsid w:val="009F5151"/>
    <w:rsid w:val="009F59CA"/>
    <w:rsid w:val="009F5AC0"/>
    <w:rsid w:val="009F634F"/>
    <w:rsid w:val="009F65B7"/>
    <w:rsid w:val="009F69B9"/>
    <w:rsid w:val="009F6C0F"/>
    <w:rsid w:val="009F7915"/>
    <w:rsid w:val="009F7F65"/>
    <w:rsid w:val="00A004EE"/>
    <w:rsid w:val="00A00D88"/>
    <w:rsid w:val="00A01108"/>
    <w:rsid w:val="00A01304"/>
    <w:rsid w:val="00A01CAF"/>
    <w:rsid w:val="00A01CF8"/>
    <w:rsid w:val="00A02115"/>
    <w:rsid w:val="00A022FA"/>
    <w:rsid w:val="00A02667"/>
    <w:rsid w:val="00A02CAF"/>
    <w:rsid w:val="00A02EF1"/>
    <w:rsid w:val="00A03205"/>
    <w:rsid w:val="00A034B4"/>
    <w:rsid w:val="00A036F4"/>
    <w:rsid w:val="00A037CA"/>
    <w:rsid w:val="00A037EC"/>
    <w:rsid w:val="00A03BCA"/>
    <w:rsid w:val="00A03E8F"/>
    <w:rsid w:val="00A03EC1"/>
    <w:rsid w:val="00A0429A"/>
    <w:rsid w:val="00A046A3"/>
    <w:rsid w:val="00A04D4D"/>
    <w:rsid w:val="00A051A6"/>
    <w:rsid w:val="00A0544B"/>
    <w:rsid w:val="00A05CC0"/>
    <w:rsid w:val="00A05FB8"/>
    <w:rsid w:val="00A066C9"/>
    <w:rsid w:val="00A06775"/>
    <w:rsid w:val="00A06BED"/>
    <w:rsid w:val="00A07B83"/>
    <w:rsid w:val="00A10779"/>
    <w:rsid w:val="00A10AEC"/>
    <w:rsid w:val="00A110AF"/>
    <w:rsid w:val="00A11116"/>
    <w:rsid w:val="00A11A80"/>
    <w:rsid w:val="00A11AC5"/>
    <w:rsid w:val="00A11BC6"/>
    <w:rsid w:val="00A11D5F"/>
    <w:rsid w:val="00A11E9A"/>
    <w:rsid w:val="00A121B0"/>
    <w:rsid w:val="00A12367"/>
    <w:rsid w:val="00A124EF"/>
    <w:rsid w:val="00A12BF2"/>
    <w:rsid w:val="00A12C60"/>
    <w:rsid w:val="00A13154"/>
    <w:rsid w:val="00A132C3"/>
    <w:rsid w:val="00A13448"/>
    <w:rsid w:val="00A144BA"/>
    <w:rsid w:val="00A146EA"/>
    <w:rsid w:val="00A1478E"/>
    <w:rsid w:val="00A1495C"/>
    <w:rsid w:val="00A149E6"/>
    <w:rsid w:val="00A14C95"/>
    <w:rsid w:val="00A14EE6"/>
    <w:rsid w:val="00A14F77"/>
    <w:rsid w:val="00A14F88"/>
    <w:rsid w:val="00A14F8D"/>
    <w:rsid w:val="00A15058"/>
    <w:rsid w:val="00A15090"/>
    <w:rsid w:val="00A1513E"/>
    <w:rsid w:val="00A155BB"/>
    <w:rsid w:val="00A15919"/>
    <w:rsid w:val="00A15E32"/>
    <w:rsid w:val="00A15F91"/>
    <w:rsid w:val="00A15FD9"/>
    <w:rsid w:val="00A16145"/>
    <w:rsid w:val="00A1642B"/>
    <w:rsid w:val="00A1667B"/>
    <w:rsid w:val="00A167F5"/>
    <w:rsid w:val="00A1743B"/>
    <w:rsid w:val="00A17500"/>
    <w:rsid w:val="00A175FA"/>
    <w:rsid w:val="00A202ED"/>
    <w:rsid w:val="00A2077F"/>
    <w:rsid w:val="00A209FA"/>
    <w:rsid w:val="00A20AEA"/>
    <w:rsid w:val="00A20B3E"/>
    <w:rsid w:val="00A20B90"/>
    <w:rsid w:val="00A20BB4"/>
    <w:rsid w:val="00A20BB9"/>
    <w:rsid w:val="00A210D8"/>
    <w:rsid w:val="00A21BA3"/>
    <w:rsid w:val="00A21DEA"/>
    <w:rsid w:val="00A21EC1"/>
    <w:rsid w:val="00A22495"/>
    <w:rsid w:val="00A224AE"/>
    <w:rsid w:val="00A224D9"/>
    <w:rsid w:val="00A22501"/>
    <w:rsid w:val="00A2255C"/>
    <w:rsid w:val="00A2257B"/>
    <w:rsid w:val="00A228DC"/>
    <w:rsid w:val="00A22A45"/>
    <w:rsid w:val="00A22B95"/>
    <w:rsid w:val="00A22C40"/>
    <w:rsid w:val="00A230E4"/>
    <w:rsid w:val="00A231C3"/>
    <w:rsid w:val="00A238A6"/>
    <w:rsid w:val="00A23A2A"/>
    <w:rsid w:val="00A23DDA"/>
    <w:rsid w:val="00A24766"/>
    <w:rsid w:val="00A24828"/>
    <w:rsid w:val="00A24D10"/>
    <w:rsid w:val="00A24E85"/>
    <w:rsid w:val="00A250A2"/>
    <w:rsid w:val="00A25628"/>
    <w:rsid w:val="00A25793"/>
    <w:rsid w:val="00A2583C"/>
    <w:rsid w:val="00A258BA"/>
    <w:rsid w:val="00A25D37"/>
    <w:rsid w:val="00A25E0F"/>
    <w:rsid w:val="00A25FA6"/>
    <w:rsid w:val="00A2609C"/>
    <w:rsid w:val="00A2630F"/>
    <w:rsid w:val="00A265DF"/>
    <w:rsid w:val="00A26770"/>
    <w:rsid w:val="00A268B0"/>
    <w:rsid w:val="00A26D6D"/>
    <w:rsid w:val="00A2742C"/>
    <w:rsid w:val="00A27501"/>
    <w:rsid w:val="00A30449"/>
    <w:rsid w:val="00A305C7"/>
    <w:rsid w:val="00A309C0"/>
    <w:rsid w:val="00A30CE6"/>
    <w:rsid w:val="00A30F5E"/>
    <w:rsid w:val="00A31196"/>
    <w:rsid w:val="00A317E2"/>
    <w:rsid w:val="00A319BC"/>
    <w:rsid w:val="00A31A4A"/>
    <w:rsid w:val="00A31C4C"/>
    <w:rsid w:val="00A31EBD"/>
    <w:rsid w:val="00A31F25"/>
    <w:rsid w:val="00A31FDE"/>
    <w:rsid w:val="00A32332"/>
    <w:rsid w:val="00A32C2C"/>
    <w:rsid w:val="00A32D11"/>
    <w:rsid w:val="00A32EF3"/>
    <w:rsid w:val="00A338DA"/>
    <w:rsid w:val="00A33D39"/>
    <w:rsid w:val="00A33E06"/>
    <w:rsid w:val="00A3404D"/>
    <w:rsid w:val="00A343BC"/>
    <w:rsid w:val="00A348CD"/>
    <w:rsid w:val="00A34BF7"/>
    <w:rsid w:val="00A34DE4"/>
    <w:rsid w:val="00A3507F"/>
    <w:rsid w:val="00A354C9"/>
    <w:rsid w:val="00A356FA"/>
    <w:rsid w:val="00A357E2"/>
    <w:rsid w:val="00A35807"/>
    <w:rsid w:val="00A35CE4"/>
    <w:rsid w:val="00A35EE4"/>
    <w:rsid w:val="00A35EE5"/>
    <w:rsid w:val="00A3678C"/>
    <w:rsid w:val="00A374E1"/>
    <w:rsid w:val="00A376E6"/>
    <w:rsid w:val="00A3791D"/>
    <w:rsid w:val="00A37984"/>
    <w:rsid w:val="00A37AC9"/>
    <w:rsid w:val="00A37D52"/>
    <w:rsid w:val="00A4022B"/>
    <w:rsid w:val="00A405BA"/>
    <w:rsid w:val="00A4067F"/>
    <w:rsid w:val="00A40A25"/>
    <w:rsid w:val="00A40C69"/>
    <w:rsid w:val="00A40F0D"/>
    <w:rsid w:val="00A41056"/>
    <w:rsid w:val="00A4149C"/>
    <w:rsid w:val="00A41857"/>
    <w:rsid w:val="00A41D88"/>
    <w:rsid w:val="00A41F8C"/>
    <w:rsid w:val="00A42132"/>
    <w:rsid w:val="00A42691"/>
    <w:rsid w:val="00A426CA"/>
    <w:rsid w:val="00A42CD1"/>
    <w:rsid w:val="00A43091"/>
    <w:rsid w:val="00A4347A"/>
    <w:rsid w:val="00A43945"/>
    <w:rsid w:val="00A439D0"/>
    <w:rsid w:val="00A43CE7"/>
    <w:rsid w:val="00A441EA"/>
    <w:rsid w:val="00A4466A"/>
    <w:rsid w:val="00A44ACC"/>
    <w:rsid w:val="00A44B08"/>
    <w:rsid w:val="00A44B23"/>
    <w:rsid w:val="00A453F3"/>
    <w:rsid w:val="00A45BDD"/>
    <w:rsid w:val="00A45CE8"/>
    <w:rsid w:val="00A46091"/>
    <w:rsid w:val="00A46391"/>
    <w:rsid w:val="00A470D1"/>
    <w:rsid w:val="00A470FB"/>
    <w:rsid w:val="00A4768D"/>
    <w:rsid w:val="00A4781D"/>
    <w:rsid w:val="00A47A32"/>
    <w:rsid w:val="00A50494"/>
    <w:rsid w:val="00A50DA3"/>
    <w:rsid w:val="00A50FA0"/>
    <w:rsid w:val="00A512D8"/>
    <w:rsid w:val="00A51441"/>
    <w:rsid w:val="00A51CB7"/>
    <w:rsid w:val="00A52DCC"/>
    <w:rsid w:val="00A52EC8"/>
    <w:rsid w:val="00A530CB"/>
    <w:rsid w:val="00A53144"/>
    <w:rsid w:val="00A532E7"/>
    <w:rsid w:val="00A53819"/>
    <w:rsid w:val="00A53E58"/>
    <w:rsid w:val="00A544FE"/>
    <w:rsid w:val="00A545A7"/>
    <w:rsid w:val="00A545C1"/>
    <w:rsid w:val="00A54B42"/>
    <w:rsid w:val="00A55981"/>
    <w:rsid w:val="00A55D6D"/>
    <w:rsid w:val="00A55FD3"/>
    <w:rsid w:val="00A56266"/>
    <w:rsid w:val="00A564E8"/>
    <w:rsid w:val="00A56EBD"/>
    <w:rsid w:val="00A5756B"/>
    <w:rsid w:val="00A5765C"/>
    <w:rsid w:val="00A57A37"/>
    <w:rsid w:val="00A57D38"/>
    <w:rsid w:val="00A60A1E"/>
    <w:rsid w:val="00A60C96"/>
    <w:rsid w:val="00A60D11"/>
    <w:rsid w:val="00A60F2C"/>
    <w:rsid w:val="00A613B1"/>
    <w:rsid w:val="00A61773"/>
    <w:rsid w:val="00A62188"/>
    <w:rsid w:val="00A62699"/>
    <w:rsid w:val="00A62731"/>
    <w:rsid w:val="00A62C5D"/>
    <w:rsid w:val="00A636FC"/>
    <w:rsid w:val="00A6386C"/>
    <w:rsid w:val="00A638B5"/>
    <w:rsid w:val="00A63DF9"/>
    <w:rsid w:val="00A6486F"/>
    <w:rsid w:val="00A64FFD"/>
    <w:rsid w:val="00A6520F"/>
    <w:rsid w:val="00A652B3"/>
    <w:rsid w:val="00A6545D"/>
    <w:rsid w:val="00A65566"/>
    <w:rsid w:val="00A66663"/>
    <w:rsid w:val="00A6706E"/>
    <w:rsid w:val="00A671B2"/>
    <w:rsid w:val="00A671F3"/>
    <w:rsid w:val="00A6733E"/>
    <w:rsid w:val="00A679D7"/>
    <w:rsid w:val="00A67B6D"/>
    <w:rsid w:val="00A67D09"/>
    <w:rsid w:val="00A70077"/>
    <w:rsid w:val="00A70B34"/>
    <w:rsid w:val="00A70BF9"/>
    <w:rsid w:val="00A71583"/>
    <w:rsid w:val="00A71D4E"/>
    <w:rsid w:val="00A71E6A"/>
    <w:rsid w:val="00A71ED3"/>
    <w:rsid w:val="00A71FEF"/>
    <w:rsid w:val="00A724D9"/>
    <w:rsid w:val="00A7260D"/>
    <w:rsid w:val="00A73042"/>
    <w:rsid w:val="00A733D7"/>
    <w:rsid w:val="00A73492"/>
    <w:rsid w:val="00A73689"/>
    <w:rsid w:val="00A73B3F"/>
    <w:rsid w:val="00A73ECE"/>
    <w:rsid w:val="00A740B0"/>
    <w:rsid w:val="00A74B08"/>
    <w:rsid w:val="00A74C31"/>
    <w:rsid w:val="00A74F0A"/>
    <w:rsid w:val="00A74F2B"/>
    <w:rsid w:val="00A7544B"/>
    <w:rsid w:val="00A764FD"/>
    <w:rsid w:val="00A76542"/>
    <w:rsid w:val="00A76A57"/>
    <w:rsid w:val="00A76AF3"/>
    <w:rsid w:val="00A76CA6"/>
    <w:rsid w:val="00A76D6A"/>
    <w:rsid w:val="00A771E7"/>
    <w:rsid w:val="00A77391"/>
    <w:rsid w:val="00A77435"/>
    <w:rsid w:val="00A7744B"/>
    <w:rsid w:val="00A77522"/>
    <w:rsid w:val="00A775DE"/>
    <w:rsid w:val="00A77B76"/>
    <w:rsid w:val="00A77D13"/>
    <w:rsid w:val="00A77E27"/>
    <w:rsid w:val="00A77F41"/>
    <w:rsid w:val="00A80081"/>
    <w:rsid w:val="00A8030D"/>
    <w:rsid w:val="00A80357"/>
    <w:rsid w:val="00A80650"/>
    <w:rsid w:val="00A80679"/>
    <w:rsid w:val="00A80739"/>
    <w:rsid w:val="00A80819"/>
    <w:rsid w:val="00A80B2F"/>
    <w:rsid w:val="00A810B2"/>
    <w:rsid w:val="00A8136E"/>
    <w:rsid w:val="00A815A3"/>
    <w:rsid w:val="00A81848"/>
    <w:rsid w:val="00A8204E"/>
    <w:rsid w:val="00A823C1"/>
    <w:rsid w:val="00A8247C"/>
    <w:rsid w:val="00A8254C"/>
    <w:rsid w:val="00A826A7"/>
    <w:rsid w:val="00A827C4"/>
    <w:rsid w:val="00A829FA"/>
    <w:rsid w:val="00A82FF1"/>
    <w:rsid w:val="00A831AB"/>
    <w:rsid w:val="00A846F4"/>
    <w:rsid w:val="00A84D67"/>
    <w:rsid w:val="00A84DFE"/>
    <w:rsid w:val="00A85036"/>
    <w:rsid w:val="00A85343"/>
    <w:rsid w:val="00A853A3"/>
    <w:rsid w:val="00A85766"/>
    <w:rsid w:val="00A85817"/>
    <w:rsid w:val="00A862BF"/>
    <w:rsid w:val="00A862F6"/>
    <w:rsid w:val="00A863B6"/>
    <w:rsid w:val="00A863E0"/>
    <w:rsid w:val="00A86682"/>
    <w:rsid w:val="00A86D8F"/>
    <w:rsid w:val="00A86FBA"/>
    <w:rsid w:val="00A87910"/>
    <w:rsid w:val="00A8791C"/>
    <w:rsid w:val="00A87B77"/>
    <w:rsid w:val="00A90783"/>
    <w:rsid w:val="00A90A42"/>
    <w:rsid w:val="00A90D80"/>
    <w:rsid w:val="00A912F1"/>
    <w:rsid w:val="00A9146B"/>
    <w:rsid w:val="00A914EB"/>
    <w:rsid w:val="00A9196A"/>
    <w:rsid w:val="00A91BA0"/>
    <w:rsid w:val="00A91CDF"/>
    <w:rsid w:val="00A9316B"/>
    <w:rsid w:val="00A93A32"/>
    <w:rsid w:val="00A93C7D"/>
    <w:rsid w:val="00A93ED0"/>
    <w:rsid w:val="00A943ED"/>
    <w:rsid w:val="00A9478B"/>
    <w:rsid w:val="00A949DB"/>
    <w:rsid w:val="00A94B3F"/>
    <w:rsid w:val="00A95004"/>
    <w:rsid w:val="00A953A4"/>
    <w:rsid w:val="00A958D5"/>
    <w:rsid w:val="00A95AA0"/>
    <w:rsid w:val="00A95B32"/>
    <w:rsid w:val="00A95BC5"/>
    <w:rsid w:val="00A962A4"/>
    <w:rsid w:val="00A962E6"/>
    <w:rsid w:val="00A969BF"/>
    <w:rsid w:val="00A974BB"/>
    <w:rsid w:val="00A97A57"/>
    <w:rsid w:val="00AA0121"/>
    <w:rsid w:val="00AA0268"/>
    <w:rsid w:val="00AA0BAC"/>
    <w:rsid w:val="00AA0DE7"/>
    <w:rsid w:val="00AA0EB9"/>
    <w:rsid w:val="00AA1075"/>
    <w:rsid w:val="00AA1809"/>
    <w:rsid w:val="00AA194B"/>
    <w:rsid w:val="00AA21F8"/>
    <w:rsid w:val="00AA225E"/>
    <w:rsid w:val="00AA2272"/>
    <w:rsid w:val="00AA2382"/>
    <w:rsid w:val="00AA26AE"/>
    <w:rsid w:val="00AA390E"/>
    <w:rsid w:val="00AA3AE0"/>
    <w:rsid w:val="00AA413A"/>
    <w:rsid w:val="00AA4242"/>
    <w:rsid w:val="00AA4344"/>
    <w:rsid w:val="00AA4702"/>
    <w:rsid w:val="00AA4887"/>
    <w:rsid w:val="00AA4899"/>
    <w:rsid w:val="00AA4D13"/>
    <w:rsid w:val="00AA4F2E"/>
    <w:rsid w:val="00AA4FC6"/>
    <w:rsid w:val="00AA5911"/>
    <w:rsid w:val="00AA59BF"/>
    <w:rsid w:val="00AA5C21"/>
    <w:rsid w:val="00AA5C4A"/>
    <w:rsid w:val="00AA5F38"/>
    <w:rsid w:val="00AA60C2"/>
    <w:rsid w:val="00AA6367"/>
    <w:rsid w:val="00AA63D2"/>
    <w:rsid w:val="00AA67B3"/>
    <w:rsid w:val="00AA67B7"/>
    <w:rsid w:val="00AA6893"/>
    <w:rsid w:val="00AA6C18"/>
    <w:rsid w:val="00AA72CF"/>
    <w:rsid w:val="00AA7A05"/>
    <w:rsid w:val="00AA7D67"/>
    <w:rsid w:val="00AB015C"/>
    <w:rsid w:val="00AB0569"/>
    <w:rsid w:val="00AB0D93"/>
    <w:rsid w:val="00AB0FF4"/>
    <w:rsid w:val="00AB103B"/>
    <w:rsid w:val="00AB132C"/>
    <w:rsid w:val="00AB152A"/>
    <w:rsid w:val="00AB18C2"/>
    <w:rsid w:val="00AB1FFB"/>
    <w:rsid w:val="00AB2716"/>
    <w:rsid w:val="00AB2A29"/>
    <w:rsid w:val="00AB2B14"/>
    <w:rsid w:val="00AB31A7"/>
    <w:rsid w:val="00AB33B6"/>
    <w:rsid w:val="00AB3422"/>
    <w:rsid w:val="00AB37BB"/>
    <w:rsid w:val="00AB395A"/>
    <w:rsid w:val="00AB3E57"/>
    <w:rsid w:val="00AB403C"/>
    <w:rsid w:val="00AB40DD"/>
    <w:rsid w:val="00AB4B3A"/>
    <w:rsid w:val="00AB4BE9"/>
    <w:rsid w:val="00AB4DB4"/>
    <w:rsid w:val="00AB4DF7"/>
    <w:rsid w:val="00AB4F84"/>
    <w:rsid w:val="00AB4FD6"/>
    <w:rsid w:val="00AB5357"/>
    <w:rsid w:val="00AB5F3A"/>
    <w:rsid w:val="00AB5FC2"/>
    <w:rsid w:val="00AB63A9"/>
    <w:rsid w:val="00AB641A"/>
    <w:rsid w:val="00AB68C4"/>
    <w:rsid w:val="00AB7179"/>
    <w:rsid w:val="00AB7378"/>
    <w:rsid w:val="00AB743B"/>
    <w:rsid w:val="00AB74B3"/>
    <w:rsid w:val="00AB78CD"/>
    <w:rsid w:val="00AB792A"/>
    <w:rsid w:val="00AC01DB"/>
    <w:rsid w:val="00AC0202"/>
    <w:rsid w:val="00AC0218"/>
    <w:rsid w:val="00AC041F"/>
    <w:rsid w:val="00AC064B"/>
    <w:rsid w:val="00AC0DF3"/>
    <w:rsid w:val="00AC1105"/>
    <w:rsid w:val="00AC1AF7"/>
    <w:rsid w:val="00AC1F50"/>
    <w:rsid w:val="00AC2226"/>
    <w:rsid w:val="00AC27EA"/>
    <w:rsid w:val="00AC29F8"/>
    <w:rsid w:val="00AC2F8D"/>
    <w:rsid w:val="00AC34BD"/>
    <w:rsid w:val="00AC3976"/>
    <w:rsid w:val="00AC3E8A"/>
    <w:rsid w:val="00AC41B4"/>
    <w:rsid w:val="00AC460D"/>
    <w:rsid w:val="00AC469E"/>
    <w:rsid w:val="00AC4921"/>
    <w:rsid w:val="00AC4E36"/>
    <w:rsid w:val="00AC50BE"/>
    <w:rsid w:val="00AC50F7"/>
    <w:rsid w:val="00AC5299"/>
    <w:rsid w:val="00AC59C2"/>
    <w:rsid w:val="00AC5F49"/>
    <w:rsid w:val="00AC5FF4"/>
    <w:rsid w:val="00AC60E9"/>
    <w:rsid w:val="00AC698A"/>
    <w:rsid w:val="00AC7042"/>
    <w:rsid w:val="00AC75A7"/>
    <w:rsid w:val="00AC7EFD"/>
    <w:rsid w:val="00AC7FB9"/>
    <w:rsid w:val="00AD00E6"/>
    <w:rsid w:val="00AD02AF"/>
    <w:rsid w:val="00AD02D3"/>
    <w:rsid w:val="00AD03CF"/>
    <w:rsid w:val="00AD0470"/>
    <w:rsid w:val="00AD0493"/>
    <w:rsid w:val="00AD0530"/>
    <w:rsid w:val="00AD055C"/>
    <w:rsid w:val="00AD05DE"/>
    <w:rsid w:val="00AD06C3"/>
    <w:rsid w:val="00AD0911"/>
    <w:rsid w:val="00AD0B88"/>
    <w:rsid w:val="00AD0E01"/>
    <w:rsid w:val="00AD11D4"/>
    <w:rsid w:val="00AD11FA"/>
    <w:rsid w:val="00AD1204"/>
    <w:rsid w:val="00AD139A"/>
    <w:rsid w:val="00AD15EE"/>
    <w:rsid w:val="00AD173A"/>
    <w:rsid w:val="00AD1BC6"/>
    <w:rsid w:val="00AD1E90"/>
    <w:rsid w:val="00AD1F8F"/>
    <w:rsid w:val="00AD2AFB"/>
    <w:rsid w:val="00AD2C41"/>
    <w:rsid w:val="00AD2D97"/>
    <w:rsid w:val="00AD2FF3"/>
    <w:rsid w:val="00AD3371"/>
    <w:rsid w:val="00AD3A33"/>
    <w:rsid w:val="00AD44BD"/>
    <w:rsid w:val="00AD44EE"/>
    <w:rsid w:val="00AD4655"/>
    <w:rsid w:val="00AD4FFB"/>
    <w:rsid w:val="00AD550E"/>
    <w:rsid w:val="00AD5630"/>
    <w:rsid w:val="00AD5714"/>
    <w:rsid w:val="00AD59B0"/>
    <w:rsid w:val="00AD5B3C"/>
    <w:rsid w:val="00AD5BE7"/>
    <w:rsid w:val="00AD5F2F"/>
    <w:rsid w:val="00AD658E"/>
    <w:rsid w:val="00AD6E7C"/>
    <w:rsid w:val="00AD752B"/>
    <w:rsid w:val="00AD7569"/>
    <w:rsid w:val="00AD78AF"/>
    <w:rsid w:val="00AD7A3A"/>
    <w:rsid w:val="00AD7D86"/>
    <w:rsid w:val="00AD7DC2"/>
    <w:rsid w:val="00AE05EF"/>
    <w:rsid w:val="00AE0935"/>
    <w:rsid w:val="00AE0A60"/>
    <w:rsid w:val="00AE0CB0"/>
    <w:rsid w:val="00AE0FC2"/>
    <w:rsid w:val="00AE0FF1"/>
    <w:rsid w:val="00AE1710"/>
    <w:rsid w:val="00AE1A9F"/>
    <w:rsid w:val="00AE1B44"/>
    <w:rsid w:val="00AE1D35"/>
    <w:rsid w:val="00AE1FB1"/>
    <w:rsid w:val="00AE20D0"/>
    <w:rsid w:val="00AE2386"/>
    <w:rsid w:val="00AE27DE"/>
    <w:rsid w:val="00AE297C"/>
    <w:rsid w:val="00AE2AEE"/>
    <w:rsid w:val="00AE2E35"/>
    <w:rsid w:val="00AE30C8"/>
    <w:rsid w:val="00AE33CB"/>
    <w:rsid w:val="00AE3A95"/>
    <w:rsid w:val="00AE3D09"/>
    <w:rsid w:val="00AE4F58"/>
    <w:rsid w:val="00AE596B"/>
    <w:rsid w:val="00AE5C10"/>
    <w:rsid w:val="00AE5D9C"/>
    <w:rsid w:val="00AE5EBB"/>
    <w:rsid w:val="00AE6012"/>
    <w:rsid w:val="00AE68E2"/>
    <w:rsid w:val="00AE6ADF"/>
    <w:rsid w:val="00AE703D"/>
    <w:rsid w:val="00AE7259"/>
    <w:rsid w:val="00AE7480"/>
    <w:rsid w:val="00AE7EF6"/>
    <w:rsid w:val="00AF005D"/>
    <w:rsid w:val="00AF041E"/>
    <w:rsid w:val="00AF04ED"/>
    <w:rsid w:val="00AF0690"/>
    <w:rsid w:val="00AF0A1D"/>
    <w:rsid w:val="00AF0CC6"/>
    <w:rsid w:val="00AF1BC5"/>
    <w:rsid w:val="00AF1C33"/>
    <w:rsid w:val="00AF1F2C"/>
    <w:rsid w:val="00AF21EC"/>
    <w:rsid w:val="00AF229D"/>
    <w:rsid w:val="00AF2397"/>
    <w:rsid w:val="00AF2D3C"/>
    <w:rsid w:val="00AF3309"/>
    <w:rsid w:val="00AF364F"/>
    <w:rsid w:val="00AF36FD"/>
    <w:rsid w:val="00AF3761"/>
    <w:rsid w:val="00AF37E8"/>
    <w:rsid w:val="00AF39CE"/>
    <w:rsid w:val="00AF3E81"/>
    <w:rsid w:val="00AF43D5"/>
    <w:rsid w:val="00AF4654"/>
    <w:rsid w:val="00AF4661"/>
    <w:rsid w:val="00AF47E7"/>
    <w:rsid w:val="00AF4A5F"/>
    <w:rsid w:val="00AF4E7A"/>
    <w:rsid w:val="00AF4F56"/>
    <w:rsid w:val="00AF50DA"/>
    <w:rsid w:val="00AF5522"/>
    <w:rsid w:val="00AF554E"/>
    <w:rsid w:val="00AF5A12"/>
    <w:rsid w:val="00AF5DB7"/>
    <w:rsid w:val="00AF5F65"/>
    <w:rsid w:val="00AF5FA5"/>
    <w:rsid w:val="00AF630B"/>
    <w:rsid w:val="00AF6CA2"/>
    <w:rsid w:val="00AF6D72"/>
    <w:rsid w:val="00AF6F55"/>
    <w:rsid w:val="00AF6F57"/>
    <w:rsid w:val="00AF7A9D"/>
    <w:rsid w:val="00B00F85"/>
    <w:rsid w:val="00B00FBC"/>
    <w:rsid w:val="00B0122F"/>
    <w:rsid w:val="00B012F4"/>
    <w:rsid w:val="00B014A4"/>
    <w:rsid w:val="00B014D4"/>
    <w:rsid w:val="00B01532"/>
    <w:rsid w:val="00B016B8"/>
    <w:rsid w:val="00B01721"/>
    <w:rsid w:val="00B01F39"/>
    <w:rsid w:val="00B01FDD"/>
    <w:rsid w:val="00B02C8E"/>
    <w:rsid w:val="00B02D9C"/>
    <w:rsid w:val="00B03A5D"/>
    <w:rsid w:val="00B03F6E"/>
    <w:rsid w:val="00B0409E"/>
    <w:rsid w:val="00B0464D"/>
    <w:rsid w:val="00B04BAD"/>
    <w:rsid w:val="00B04F22"/>
    <w:rsid w:val="00B04FF0"/>
    <w:rsid w:val="00B054EA"/>
    <w:rsid w:val="00B05852"/>
    <w:rsid w:val="00B0586F"/>
    <w:rsid w:val="00B0615B"/>
    <w:rsid w:val="00B0650A"/>
    <w:rsid w:val="00B0735F"/>
    <w:rsid w:val="00B0746F"/>
    <w:rsid w:val="00B07D7C"/>
    <w:rsid w:val="00B07E63"/>
    <w:rsid w:val="00B10559"/>
    <w:rsid w:val="00B108C5"/>
    <w:rsid w:val="00B11596"/>
    <w:rsid w:val="00B11D0C"/>
    <w:rsid w:val="00B120C1"/>
    <w:rsid w:val="00B12100"/>
    <w:rsid w:val="00B12889"/>
    <w:rsid w:val="00B12AAA"/>
    <w:rsid w:val="00B12C58"/>
    <w:rsid w:val="00B12D68"/>
    <w:rsid w:val="00B12F35"/>
    <w:rsid w:val="00B13141"/>
    <w:rsid w:val="00B131F5"/>
    <w:rsid w:val="00B1330C"/>
    <w:rsid w:val="00B13331"/>
    <w:rsid w:val="00B13790"/>
    <w:rsid w:val="00B13B7E"/>
    <w:rsid w:val="00B13E87"/>
    <w:rsid w:val="00B141F8"/>
    <w:rsid w:val="00B1424B"/>
    <w:rsid w:val="00B142DE"/>
    <w:rsid w:val="00B14495"/>
    <w:rsid w:val="00B15202"/>
    <w:rsid w:val="00B15321"/>
    <w:rsid w:val="00B15684"/>
    <w:rsid w:val="00B1593E"/>
    <w:rsid w:val="00B15ABC"/>
    <w:rsid w:val="00B15E87"/>
    <w:rsid w:val="00B15F51"/>
    <w:rsid w:val="00B16A40"/>
    <w:rsid w:val="00B16F09"/>
    <w:rsid w:val="00B170D8"/>
    <w:rsid w:val="00B1732E"/>
    <w:rsid w:val="00B17440"/>
    <w:rsid w:val="00B176F5"/>
    <w:rsid w:val="00B17A42"/>
    <w:rsid w:val="00B17D52"/>
    <w:rsid w:val="00B20391"/>
    <w:rsid w:val="00B2040C"/>
    <w:rsid w:val="00B2063E"/>
    <w:rsid w:val="00B20F73"/>
    <w:rsid w:val="00B215FB"/>
    <w:rsid w:val="00B21763"/>
    <w:rsid w:val="00B21AA3"/>
    <w:rsid w:val="00B2248F"/>
    <w:rsid w:val="00B22599"/>
    <w:rsid w:val="00B22644"/>
    <w:rsid w:val="00B22C00"/>
    <w:rsid w:val="00B22D32"/>
    <w:rsid w:val="00B22E0A"/>
    <w:rsid w:val="00B22E59"/>
    <w:rsid w:val="00B23038"/>
    <w:rsid w:val="00B233E0"/>
    <w:rsid w:val="00B2467D"/>
    <w:rsid w:val="00B2483F"/>
    <w:rsid w:val="00B24E89"/>
    <w:rsid w:val="00B2592F"/>
    <w:rsid w:val="00B25E48"/>
    <w:rsid w:val="00B25E77"/>
    <w:rsid w:val="00B26C38"/>
    <w:rsid w:val="00B26FEF"/>
    <w:rsid w:val="00B274ED"/>
    <w:rsid w:val="00B2771D"/>
    <w:rsid w:val="00B279EA"/>
    <w:rsid w:val="00B27DB0"/>
    <w:rsid w:val="00B307F6"/>
    <w:rsid w:val="00B30B7E"/>
    <w:rsid w:val="00B30C5F"/>
    <w:rsid w:val="00B30E80"/>
    <w:rsid w:val="00B3105D"/>
    <w:rsid w:val="00B31069"/>
    <w:rsid w:val="00B3149A"/>
    <w:rsid w:val="00B316D7"/>
    <w:rsid w:val="00B31901"/>
    <w:rsid w:val="00B31EBC"/>
    <w:rsid w:val="00B3228F"/>
    <w:rsid w:val="00B324D0"/>
    <w:rsid w:val="00B330FB"/>
    <w:rsid w:val="00B3344B"/>
    <w:rsid w:val="00B339AB"/>
    <w:rsid w:val="00B33D3B"/>
    <w:rsid w:val="00B33EFA"/>
    <w:rsid w:val="00B3443B"/>
    <w:rsid w:val="00B34CF7"/>
    <w:rsid w:val="00B35677"/>
    <w:rsid w:val="00B35C88"/>
    <w:rsid w:val="00B3642C"/>
    <w:rsid w:val="00B3655A"/>
    <w:rsid w:val="00B36703"/>
    <w:rsid w:val="00B3677B"/>
    <w:rsid w:val="00B368FE"/>
    <w:rsid w:val="00B36AE3"/>
    <w:rsid w:val="00B36E23"/>
    <w:rsid w:val="00B3745E"/>
    <w:rsid w:val="00B375CF"/>
    <w:rsid w:val="00B37741"/>
    <w:rsid w:val="00B37873"/>
    <w:rsid w:val="00B40176"/>
    <w:rsid w:val="00B4088D"/>
    <w:rsid w:val="00B40C06"/>
    <w:rsid w:val="00B411AC"/>
    <w:rsid w:val="00B416C6"/>
    <w:rsid w:val="00B42586"/>
    <w:rsid w:val="00B42BC5"/>
    <w:rsid w:val="00B42D26"/>
    <w:rsid w:val="00B42F6B"/>
    <w:rsid w:val="00B431BD"/>
    <w:rsid w:val="00B4325E"/>
    <w:rsid w:val="00B43810"/>
    <w:rsid w:val="00B43B7D"/>
    <w:rsid w:val="00B43D36"/>
    <w:rsid w:val="00B43FEC"/>
    <w:rsid w:val="00B441F3"/>
    <w:rsid w:val="00B4554E"/>
    <w:rsid w:val="00B45904"/>
    <w:rsid w:val="00B45A02"/>
    <w:rsid w:val="00B45C67"/>
    <w:rsid w:val="00B45CF8"/>
    <w:rsid w:val="00B45FD1"/>
    <w:rsid w:val="00B46006"/>
    <w:rsid w:val="00B4661A"/>
    <w:rsid w:val="00B46C25"/>
    <w:rsid w:val="00B46F16"/>
    <w:rsid w:val="00B5007C"/>
    <w:rsid w:val="00B504DA"/>
    <w:rsid w:val="00B50FC4"/>
    <w:rsid w:val="00B510E3"/>
    <w:rsid w:val="00B51510"/>
    <w:rsid w:val="00B51611"/>
    <w:rsid w:val="00B5173B"/>
    <w:rsid w:val="00B51CED"/>
    <w:rsid w:val="00B5227A"/>
    <w:rsid w:val="00B5228A"/>
    <w:rsid w:val="00B52440"/>
    <w:rsid w:val="00B524F2"/>
    <w:rsid w:val="00B526F1"/>
    <w:rsid w:val="00B5274C"/>
    <w:rsid w:val="00B52B61"/>
    <w:rsid w:val="00B5317B"/>
    <w:rsid w:val="00B531A1"/>
    <w:rsid w:val="00B53D00"/>
    <w:rsid w:val="00B53D9A"/>
    <w:rsid w:val="00B53E2E"/>
    <w:rsid w:val="00B53F36"/>
    <w:rsid w:val="00B54496"/>
    <w:rsid w:val="00B54A6B"/>
    <w:rsid w:val="00B54EB4"/>
    <w:rsid w:val="00B55334"/>
    <w:rsid w:val="00B5588A"/>
    <w:rsid w:val="00B55B94"/>
    <w:rsid w:val="00B55C61"/>
    <w:rsid w:val="00B5602E"/>
    <w:rsid w:val="00B56213"/>
    <w:rsid w:val="00B564F7"/>
    <w:rsid w:val="00B5664F"/>
    <w:rsid w:val="00B5677E"/>
    <w:rsid w:val="00B569EE"/>
    <w:rsid w:val="00B56F6D"/>
    <w:rsid w:val="00B570EE"/>
    <w:rsid w:val="00B5726B"/>
    <w:rsid w:val="00B572E1"/>
    <w:rsid w:val="00B57391"/>
    <w:rsid w:val="00B57791"/>
    <w:rsid w:val="00B57E69"/>
    <w:rsid w:val="00B61097"/>
    <w:rsid w:val="00B610A2"/>
    <w:rsid w:val="00B61319"/>
    <w:rsid w:val="00B615D0"/>
    <w:rsid w:val="00B617B7"/>
    <w:rsid w:val="00B622BB"/>
    <w:rsid w:val="00B622D7"/>
    <w:rsid w:val="00B62687"/>
    <w:rsid w:val="00B627F2"/>
    <w:rsid w:val="00B62B13"/>
    <w:rsid w:val="00B62CAC"/>
    <w:rsid w:val="00B62FA3"/>
    <w:rsid w:val="00B632EE"/>
    <w:rsid w:val="00B635CF"/>
    <w:rsid w:val="00B63751"/>
    <w:rsid w:val="00B637DE"/>
    <w:rsid w:val="00B63D0B"/>
    <w:rsid w:val="00B63F83"/>
    <w:rsid w:val="00B64056"/>
    <w:rsid w:val="00B645FF"/>
    <w:rsid w:val="00B64646"/>
    <w:rsid w:val="00B65390"/>
    <w:rsid w:val="00B65D1F"/>
    <w:rsid w:val="00B6681A"/>
    <w:rsid w:val="00B66ADF"/>
    <w:rsid w:val="00B66D11"/>
    <w:rsid w:val="00B6710F"/>
    <w:rsid w:val="00B67146"/>
    <w:rsid w:val="00B6722E"/>
    <w:rsid w:val="00B67607"/>
    <w:rsid w:val="00B67809"/>
    <w:rsid w:val="00B70F0F"/>
    <w:rsid w:val="00B710B7"/>
    <w:rsid w:val="00B711B7"/>
    <w:rsid w:val="00B712E9"/>
    <w:rsid w:val="00B717EC"/>
    <w:rsid w:val="00B71840"/>
    <w:rsid w:val="00B71B2C"/>
    <w:rsid w:val="00B71C28"/>
    <w:rsid w:val="00B71CD0"/>
    <w:rsid w:val="00B71DED"/>
    <w:rsid w:val="00B7216E"/>
    <w:rsid w:val="00B721C1"/>
    <w:rsid w:val="00B722E2"/>
    <w:rsid w:val="00B7237B"/>
    <w:rsid w:val="00B7295A"/>
    <w:rsid w:val="00B729ED"/>
    <w:rsid w:val="00B72C53"/>
    <w:rsid w:val="00B72CB5"/>
    <w:rsid w:val="00B72E78"/>
    <w:rsid w:val="00B73149"/>
    <w:rsid w:val="00B73154"/>
    <w:rsid w:val="00B731FE"/>
    <w:rsid w:val="00B73801"/>
    <w:rsid w:val="00B738B5"/>
    <w:rsid w:val="00B73E3F"/>
    <w:rsid w:val="00B742B7"/>
    <w:rsid w:val="00B74330"/>
    <w:rsid w:val="00B74755"/>
    <w:rsid w:val="00B74A4E"/>
    <w:rsid w:val="00B74B99"/>
    <w:rsid w:val="00B75217"/>
    <w:rsid w:val="00B75D76"/>
    <w:rsid w:val="00B76069"/>
    <w:rsid w:val="00B76283"/>
    <w:rsid w:val="00B7639A"/>
    <w:rsid w:val="00B76A77"/>
    <w:rsid w:val="00B775A2"/>
    <w:rsid w:val="00B77E22"/>
    <w:rsid w:val="00B80053"/>
    <w:rsid w:val="00B80B4B"/>
    <w:rsid w:val="00B81017"/>
    <w:rsid w:val="00B81A70"/>
    <w:rsid w:val="00B81C07"/>
    <w:rsid w:val="00B81CB9"/>
    <w:rsid w:val="00B81F2D"/>
    <w:rsid w:val="00B820CA"/>
    <w:rsid w:val="00B826AE"/>
    <w:rsid w:val="00B82994"/>
    <w:rsid w:val="00B83046"/>
    <w:rsid w:val="00B83716"/>
    <w:rsid w:val="00B83C1E"/>
    <w:rsid w:val="00B840D4"/>
    <w:rsid w:val="00B84428"/>
    <w:rsid w:val="00B84A37"/>
    <w:rsid w:val="00B84DC4"/>
    <w:rsid w:val="00B85392"/>
    <w:rsid w:val="00B8569B"/>
    <w:rsid w:val="00B85CED"/>
    <w:rsid w:val="00B85D54"/>
    <w:rsid w:val="00B86096"/>
    <w:rsid w:val="00B864B6"/>
    <w:rsid w:val="00B864CD"/>
    <w:rsid w:val="00B864F6"/>
    <w:rsid w:val="00B86585"/>
    <w:rsid w:val="00B865F0"/>
    <w:rsid w:val="00B8694B"/>
    <w:rsid w:val="00B86BAC"/>
    <w:rsid w:val="00B86C4D"/>
    <w:rsid w:val="00B86C6E"/>
    <w:rsid w:val="00B873A6"/>
    <w:rsid w:val="00B87494"/>
    <w:rsid w:val="00B878FA"/>
    <w:rsid w:val="00B879C3"/>
    <w:rsid w:val="00B87F32"/>
    <w:rsid w:val="00B87F6D"/>
    <w:rsid w:val="00B90146"/>
    <w:rsid w:val="00B9086F"/>
    <w:rsid w:val="00B908BC"/>
    <w:rsid w:val="00B909E2"/>
    <w:rsid w:val="00B90A53"/>
    <w:rsid w:val="00B90B28"/>
    <w:rsid w:val="00B90E8B"/>
    <w:rsid w:val="00B915C3"/>
    <w:rsid w:val="00B921E4"/>
    <w:rsid w:val="00B92206"/>
    <w:rsid w:val="00B9230F"/>
    <w:rsid w:val="00B92320"/>
    <w:rsid w:val="00B92444"/>
    <w:rsid w:val="00B92750"/>
    <w:rsid w:val="00B92BC8"/>
    <w:rsid w:val="00B92CDE"/>
    <w:rsid w:val="00B93521"/>
    <w:rsid w:val="00B937EC"/>
    <w:rsid w:val="00B93D6C"/>
    <w:rsid w:val="00B946D9"/>
    <w:rsid w:val="00B94752"/>
    <w:rsid w:val="00B947BB"/>
    <w:rsid w:val="00B9485D"/>
    <w:rsid w:val="00B94A00"/>
    <w:rsid w:val="00B94F30"/>
    <w:rsid w:val="00B94FA7"/>
    <w:rsid w:val="00B9507A"/>
    <w:rsid w:val="00B950A8"/>
    <w:rsid w:val="00B9510F"/>
    <w:rsid w:val="00B95244"/>
    <w:rsid w:val="00B95A41"/>
    <w:rsid w:val="00B95BD2"/>
    <w:rsid w:val="00B95FF2"/>
    <w:rsid w:val="00B96269"/>
    <w:rsid w:val="00B96407"/>
    <w:rsid w:val="00B96468"/>
    <w:rsid w:val="00B96A3E"/>
    <w:rsid w:val="00B96C1F"/>
    <w:rsid w:val="00B96FB0"/>
    <w:rsid w:val="00B970FC"/>
    <w:rsid w:val="00B977D0"/>
    <w:rsid w:val="00B97810"/>
    <w:rsid w:val="00B97BC3"/>
    <w:rsid w:val="00BA001D"/>
    <w:rsid w:val="00BA0360"/>
    <w:rsid w:val="00BA07DA"/>
    <w:rsid w:val="00BA12DD"/>
    <w:rsid w:val="00BA14D8"/>
    <w:rsid w:val="00BA155C"/>
    <w:rsid w:val="00BA16DC"/>
    <w:rsid w:val="00BA1C8A"/>
    <w:rsid w:val="00BA1CFA"/>
    <w:rsid w:val="00BA1EB8"/>
    <w:rsid w:val="00BA26D9"/>
    <w:rsid w:val="00BA2773"/>
    <w:rsid w:val="00BA3AC2"/>
    <w:rsid w:val="00BA3CD9"/>
    <w:rsid w:val="00BA3FAE"/>
    <w:rsid w:val="00BA416B"/>
    <w:rsid w:val="00BA4A97"/>
    <w:rsid w:val="00BA4B2D"/>
    <w:rsid w:val="00BA4F09"/>
    <w:rsid w:val="00BA5077"/>
    <w:rsid w:val="00BA5453"/>
    <w:rsid w:val="00BA5607"/>
    <w:rsid w:val="00BA5B05"/>
    <w:rsid w:val="00BA5C56"/>
    <w:rsid w:val="00BA5D57"/>
    <w:rsid w:val="00BA6738"/>
    <w:rsid w:val="00BA77E9"/>
    <w:rsid w:val="00BA79B5"/>
    <w:rsid w:val="00BA7A2B"/>
    <w:rsid w:val="00BB00D2"/>
    <w:rsid w:val="00BB01A4"/>
    <w:rsid w:val="00BB0388"/>
    <w:rsid w:val="00BB03A5"/>
    <w:rsid w:val="00BB03BF"/>
    <w:rsid w:val="00BB09C9"/>
    <w:rsid w:val="00BB0EE7"/>
    <w:rsid w:val="00BB1066"/>
    <w:rsid w:val="00BB119F"/>
    <w:rsid w:val="00BB1341"/>
    <w:rsid w:val="00BB141D"/>
    <w:rsid w:val="00BB1A33"/>
    <w:rsid w:val="00BB1B0E"/>
    <w:rsid w:val="00BB1EB6"/>
    <w:rsid w:val="00BB1F22"/>
    <w:rsid w:val="00BB1FE1"/>
    <w:rsid w:val="00BB2479"/>
    <w:rsid w:val="00BB2A0F"/>
    <w:rsid w:val="00BB355C"/>
    <w:rsid w:val="00BB3B82"/>
    <w:rsid w:val="00BB3CDD"/>
    <w:rsid w:val="00BB41C9"/>
    <w:rsid w:val="00BB4350"/>
    <w:rsid w:val="00BB4553"/>
    <w:rsid w:val="00BB463E"/>
    <w:rsid w:val="00BB46A2"/>
    <w:rsid w:val="00BB4F2C"/>
    <w:rsid w:val="00BB5054"/>
    <w:rsid w:val="00BB521F"/>
    <w:rsid w:val="00BB58F3"/>
    <w:rsid w:val="00BB5CE6"/>
    <w:rsid w:val="00BB62AF"/>
    <w:rsid w:val="00BB6393"/>
    <w:rsid w:val="00BB6883"/>
    <w:rsid w:val="00BB73FD"/>
    <w:rsid w:val="00BB75C5"/>
    <w:rsid w:val="00BB7629"/>
    <w:rsid w:val="00BC004C"/>
    <w:rsid w:val="00BC0126"/>
    <w:rsid w:val="00BC0432"/>
    <w:rsid w:val="00BC083A"/>
    <w:rsid w:val="00BC0AE8"/>
    <w:rsid w:val="00BC13BD"/>
    <w:rsid w:val="00BC1B87"/>
    <w:rsid w:val="00BC1CB9"/>
    <w:rsid w:val="00BC1DEC"/>
    <w:rsid w:val="00BC2233"/>
    <w:rsid w:val="00BC266B"/>
    <w:rsid w:val="00BC279E"/>
    <w:rsid w:val="00BC2863"/>
    <w:rsid w:val="00BC2A03"/>
    <w:rsid w:val="00BC30C7"/>
    <w:rsid w:val="00BC3CF6"/>
    <w:rsid w:val="00BC3D7B"/>
    <w:rsid w:val="00BC40CA"/>
    <w:rsid w:val="00BC4273"/>
    <w:rsid w:val="00BC45DB"/>
    <w:rsid w:val="00BC49B6"/>
    <w:rsid w:val="00BC4E65"/>
    <w:rsid w:val="00BC4EAB"/>
    <w:rsid w:val="00BC5110"/>
    <w:rsid w:val="00BC54CF"/>
    <w:rsid w:val="00BC55CC"/>
    <w:rsid w:val="00BC5661"/>
    <w:rsid w:val="00BC586C"/>
    <w:rsid w:val="00BC5CD5"/>
    <w:rsid w:val="00BC629F"/>
    <w:rsid w:val="00BC650D"/>
    <w:rsid w:val="00BC6709"/>
    <w:rsid w:val="00BC6776"/>
    <w:rsid w:val="00BC7050"/>
    <w:rsid w:val="00BC707F"/>
    <w:rsid w:val="00BC71B2"/>
    <w:rsid w:val="00BC71D2"/>
    <w:rsid w:val="00BC720F"/>
    <w:rsid w:val="00BC726F"/>
    <w:rsid w:val="00BC7B34"/>
    <w:rsid w:val="00BC7C97"/>
    <w:rsid w:val="00BD006A"/>
    <w:rsid w:val="00BD012A"/>
    <w:rsid w:val="00BD1B09"/>
    <w:rsid w:val="00BD1BB7"/>
    <w:rsid w:val="00BD1F8B"/>
    <w:rsid w:val="00BD202B"/>
    <w:rsid w:val="00BD20E7"/>
    <w:rsid w:val="00BD26ED"/>
    <w:rsid w:val="00BD29CD"/>
    <w:rsid w:val="00BD2A49"/>
    <w:rsid w:val="00BD2ED8"/>
    <w:rsid w:val="00BD3338"/>
    <w:rsid w:val="00BD37F6"/>
    <w:rsid w:val="00BD3954"/>
    <w:rsid w:val="00BD3A50"/>
    <w:rsid w:val="00BD3C8E"/>
    <w:rsid w:val="00BD3DF5"/>
    <w:rsid w:val="00BD4615"/>
    <w:rsid w:val="00BD46F3"/>
    <w:rsid w:val="00BD4BCC"/>
    <w:rsid w:val="00BD604B"/>
    <w:rsid w:val="00BD60A0"/>
    <w:rsid w:val="00BD6183"/>
    <w:rsid w:val="00BD6591"/>
    <w:rsid w:val="00BD659D"/>
    <w:rsid w:val="00BD6664"/>
    <w:rsid w:val="00BD6D2D"/>
    <w:rsid w:val="00BD7999"/>
    <w:rsid w:val="00BD7AB6"/>
    <w:rsid w:val="00BD7D14"/>
    <w:rsid w:val="00BD7DE3"/>
    <w:rsid w:val="00BE010F"/>
    <w:rsid w:val="00BE0481"/>
    <w:rsid w:val="00BE0906"/>
    <w:rsid w:val="00BE0B40"/>
    <w:rsid w:val="00BE180F"/>
    <w:rsid w:val="00BE1B91"/>
    <w:rsid w:val="00BE1EBC"/>
    <w:rsid w:val="00BE223F"/>
    <w:rsid w:val="00BE23EF"/>
    <w:rsid w:val="00BE2565"/>
    <w:rsid w:val="00BE25F2"/>
    <w:rsid w:val="00BE2EEF"/>
    <w:rsid w:val="00BE3041"/>
    <w:rsid w:val="00BE3B9C"/>
    <w:rsid w:val="00BE3E56"/>
    <w:rsid w:val="00BE3F5E"/>
    <w:rsid w:val="00BE45EE"/>
    <w:rsid w:val="00BE4764"/>
    <w:rsid w:val="00BE4EB9"/>
    <w:rsid w:val="00BE502D"/>
    <w:rsid w:val="00BE53FF"/>
    <w:rsid w:val="00BE5571"/>
    <w:rsid w:val="00BE57DB"/>
    <w:rsid w:val="00BE63D6"/>
    <w:rsid w:val="00BE67D3"/>
    <w:rsid w:val="00BE6C76"/>
    <w:rsid w:val="00BE6E8C"/>
    <w:rsid w:val="00BE7596"/>
    <w:rsid w:val="00BE7681"/>
    <w:rsid w:val="00BE78B9"/>
    <w:rsid w:val="00BE7E9E"/>
    <w:rsid w:val="00BF02F3"/>
    <w:rsid w:val="00BF0518"/>
    <w:rsid w:val="00BF0E98"/>
    <w:rsid w:val="00BF0F5D"/>
    <w:rsid w:val="00BF0FDE"/>
    <w:rsid w:val="00BF1466"/>
    <w:rsid w:val="00BF178F"/>
    <w:rsid w:val="00BF1A35"/>
    <w:rsid w:val="00BF1CCE"/>
    <w:rsid w:val="00BF1E82"/>
    <w:rsid w:val="00BF1FAF"/>
    <w:rsid w:val="00BF2E71"/>
    <w:rsid w:val="00BF3335"/>
    <w:rsid w:val="00BF3340"/>
    <w:rsid w:val="00BF33FD"/>
    <w:rsid w:val="00BF386B"/>
    <w:rsid w:val="00BF3B2C"/>
    <w:rsid w:val="00BF3E55"/>
    <w:rsid w:val="00BF42B9"/>
    <w:rsid w:val="00BF4654"/>
    <w:rsid w:val="00BF47D6"/>
    <w:rsid w:val="00BF4816"/>
    <w:rsid w:val="00BF49C5"/>
    <w:rsid w:val="00BF4E96"/>
    <w:rsid w:val="00BF4FF6"/>
    <w:rsid w:val="00BF5528"/>
    <w:rsid w:val="00BF5569"/>
    <w:rsid w:val="00BF6052"/>
    <w:rsid w:val="00BF6098"/>
    <w:rsid w:val="00BF643B"/>
    <w:rsid w:val="00BF6873"/>
    <w:rsid w:val="00BF69A5"/>
    <w:rsid w:val="00BF6CBD"/>
    <w:rsid w:val="00BF6E5C"/>
    <w:rsid w:val="00BF6FF1"/>
    <w:rsid w:val="00BF701C"/>
    <w:rsid w:val="00BF72AB"/>
    <w:rsid w:val="00BF72B5"/>
    <w:rsid w:val="00BF7497"/>
    <w:rsid w:val="00BF770E"/>
    <w:rsid w:val="00BF7BC9"/>
    <w:rsid w:val="00BF7F78"/>
    <w:rsid w:val="00C00552"/>
    <w:rsid w:val="00C00891"/>
    <w:rsid w:val="00C00D48"/>
    <w:rsid w:val="00C0100F"/>
    <w:rsid w:val="00C01F38"/>
    <w:rsid w:val="00C02147"/>
    <w:rsid w:val="00C0216B"/>
    <w:rsid w:val="00C021AE"/>
    <w:rsid w:val="00C0255B"/>
    <w:rsid w:val="00C028E8"/>
    <w:rsid w:val="00C02E9B"/>
    <w:rsid w:val="00C0326B"/>
    <w:rsid w:val="00C0351A"/>
    <w:rsid w:val="00C03B71"/>
    <w:rsid w:val="00C03C44"/>
    <w:rsid w:val="00C04231"/>
    <w:rsid w:val="00C043C9"/>
    <w:rsid w:val="00C046A0"/>
    <w:rsid w:val="00C04927"/>
    <w:rsid w:val="00C04A07"/>
    <w:rsid w:val="00C052FF"/>
    <w:rsid w:val="00C0535A"/>
    <w:rsid w:val="00C055F4"/>
    <w:rsid w:val="00C05818"/>
    <w:rsid w:val="00C06951"/>
    <w:rsid w:val="00C07342"/>
    <w:rsid w:val="00C07553"/>
    <w:rsid w:val="00C07DCB"/>
    <w:rsid w:val="00C10831"/>
    <w:rsid w:val="00C10F01"/>
    <w:rsid w:val="00C11047"/>
    <w:rsid w:val="00C111A1"/>
    <w:rsid w:val="00C11A09"/>
    <w:rsid w:val="00C12105"/>
    <w:rsid w:val="00C125F5"/>
    <w:rsid w:val="00C126B6"/>
    <w:rsid w:val="00C126CB"/>
    <w:rsid w:val="00C12942"/>
    <w:rsid w:val="00C129DE"/>
    <w:rsid w:val="00C12ACC"/>
    <w:rsid w:val="00C12DCE"/>
    <w:rsid w:val="00C13031"/>
    <w:rsid w:val="00C13734"/>
    <w:rsid w:val="00C13D56"/>
    <w:rsid w:val="00C140E0"/>
    <w:rsid w:val="00C1434A"/>
    <w:rsid w:val="00C147AC"/>
    <w:rsid w:val="00C1537A"/>
    <w:rsid w:val="00C1548A"/>
    <w:rsid w:val="00C15677"/>
    <w:rsid w:val="00C15FB8"/>
    <w:rsid w:val="00C15FBE"/>
    <w:rsid w:val="00C16672"/>
    <w:rsid w:val="00C168B2"/>
    <w:rsid w:val="00C16B84"/>
    <w:rsid w:val="00C16CF1"/>
    <w:rsid w:val="00C17233"/>
    <w:rsid w:val="00C17453"/>
    <w:rsid w:val="00C175F2"/>
    <w:rsid w:val="00C17942"/>
    <w:rsid w:val="00C1795B"/>
    <w:rsid w:val="00C179C4"/>
    <w:rsid w:val="00C179E6"/>
    <w:rsid w:val="00C17AE0"/>
    <w:rsid w:val="00C17C40"/>
    <w:rsid w:val="00C17CE1"/>
    <w:rsid w:val="00C20097"/>
    <w:rsid w:val="00C20158"/>
    <w:rsid w:val="00C20369"/>
    <w:rsid w:val="00C20CBA"/>
    <w:rsid w:val="00C20CEC"/>
    <w:rsid w:val="00C20DAE"/>
    <w:rsid w:val="00C20E20"/>
    <w:rsid w:val="00C210C2"/>
    <w:rsid w:val="00C21146"/>
    <w:rsid w:val="00C212DD"/>
    <w:rsid w:val="00C215AA"/>
    <w:rsid w:val="00C21775"/>
    <w:rsid w:val="00C21784"/>
    <w:rsid w:val="00C21E30"/>
    <w:rsid w:val="00C22278"/>
    <w:rsid w:val="00C22325"/>
    <w:rsid w:val="00C2245D"/>
    <w:rsid w:val="00C22701"/>
    <w:rsid w:val="00C22EEC"/>
    <w:rsid w:val="00C23006"/>
    <w:rsid w:val="00C23090"/>
    <w:rsid w:val="00C2333D"/>
    <w:rsid w:val="00C23713"/>
    <w:rsid w:val="00C237EE"/>
    <w:rsid w:val="00C239E4"/>
    <w:rsid w:val="00C23B06"/>
    <w:rsid w:val="00C23E99"/>
    <w:rsid w:val="00C2404A"/>
    <w:rsid w:val="00C24160"/>
    <w:rsid w:val="00C244D8"/>
    <w:rsid w:val="00C246D6"/>
    <w:rsid w:val="00C251E6"/>
    <w:rsid w:val="00C25316"/>
    <w:rsid w:val="00C25F3D"/>
    <w:rsid w:val="00C25F7F"/>
    <w:rsid w:val="00C26493"/>
    <w:rsid w:val="00C269F2"/>
    <w:rsid w:val="00C26BB6"/>
    <w:rsid w:val="00C27466"/>
    <w:rsid w:val="00C275FF"/>
    <w:rsid w:val="00C27697"/>
    <w:rsid w:val="00C27C9F"/>
    <w:rsid w:val="00C307C0"/>
    <w:rsid w:val="00C30A93"/>
    <w:rsid w:val="00C30ABC"/>
    <w:rsid w:val="00C30B7F"/>
    <w:rsid w:val="00C31269"/>
    <w:rsid w:val="00C31285"/>
    <w:rsid w:val="00C31EE5"/>
    <w:rsid w:val="00C320F2"/>
    <w:rsid w:val="00C322C9"/>
    <w:rsid w:val="00C322E5"/>
    <w:rsid w:val="00C3248F"/>
    <w:rsid w:val="00C32E68"/>
    <w:rsid w:val="00C3312E"/>
    <w:rsid w:val="00C331C4"/>
    <w:rsid w:val="00C3348B"/>
    <w:rsid w:val="00C33749"/>
    <w:rsid w:val="00C33797"/>
    <w:rsid w:val="00C33B9A"/>
    <w:rsid w:val="00C345B5"/>
    <w:rsid w:val="00C3474B"/>
    <w:rsid w:val="00C34A6C"/>
    <w:rsid w:val="00C34AAE"/>
    <w:rsid w:val="00C34B7B"/>
    <w:rsid w:val="00C353D3"/>
    <w:rsid w:val="00C358B7"/>
    <w:rsid w:val="00C35AC4"/>
    <w:rsid w:val="00C35B58"/>
    <w:rsid w:val="00C35E80"/>
    <w:rsid w:val="00C35FA6"/>
    <w:rsid w:val="00C3635F"/>
    <w:rsid w:val="00C364C5"/>
    <w:rsid w:val="00C366E0"/>
    <w:rsid w:val="00C36739"/>
    <w:rsid w:val="00C368B9"/>
    <w:rsid w:val="00C36F1C"/>
    <w:rsid w:val="00C37A99"/>
    <w:rsid w:val="00C37F12"/>
    <w:rsid w:val="00C37F2D"/>
    <w:rsid w:val="00C400D0"/>
    <w:rsid w:val="00C40489"/>
    <w:rsid w:val="00C409F6"/>
    <w:rsid w:val="00C40D00"/>
    <w:rsid w:val="00C41190"/>
    <w:rsid w:val="00C414A0"/>
    <w:rsid w:val="00C41B5C"/>
    <w:rsid w:val="00C41C47"/>
    <w:rsid w:val="00C42284"/>
    <w:rsid w:val="00C427B5"/>
    <w:rsid w:val="00C42A1F"/>
    <w:rsid w:val="00C42B0F"/>
    <w:rsid w:val="00C42B2F"/>
    <w:rsid w:val="00C42BBB"/>
    <w:rsid w:val="00C43293"/>
    <w:rsid w:val="00C43A0A"/>
    <w:rsid w:val="00C43B99"/>
    <w:rsid w:val="00C43BFE"/>
    <w:rsid w:val="00C43DE6"/>
    <w:rsid w:val="00C44018"/>
    <w:rsid w:val="00C442B6"/>
    <w:rsid w:val="00C449DE"/>
    <w:rsid w:val="00C44ABB"/>
    <w:rsid w:val="00C45077"/>
    <w:rsid w:val="00C4509C"/>
    <w:rsid w:val="00C45421"/>
    <w:rsid w:val="00C454D4"/>
    <w:rsid w:val="00C45545"/>
    <w:rsid w:val="00C45B73"/>
    <w:rsid w:val="00C45C2F"/>
    <w:rsid w:val="00C45F38"/>
    <w:rsid w:val="00C4608B"/>
    <w:rsid w:val="00C4624E"/>
    <w:rsid w:val="00C468D5"/>
    <w:rsid w:val="00C46AF2"/>
    <w:rsid w:val="00C46C1A"/>
    <w:rsid w:val="00C46EB8"/>
    <w:rsid w:val="00C47193"/>
    <w:rsid w:val="00C471B9"/>
    <w:rsid w:val="00C47993"/>
    <w:rsid w:val="00C47C63"/>
    <w:rsid w:val="00C50262"/>
    <w:rsid w:val="00C50694"/>
    <w:rsid w:val="00C508C5"/>
    <w:rsid w:val="00C50AB2"/>
    <w:rsid w:val="00C50C30"/>
    <w:rsid w:val="00C510E8"/>
    <w:rsid w:val="00C513A8"/>
    <w:rsid w:val="00C5172F"/>
    <w:rsid w:val="00C51B4B"/>
    <w:rsid w:val="00C51DB6"/>
    <w:rsid w:val="00C51E81"/>
    <w:rsid w:val="00C51FDE"/>
    <w:rsid w:val="00C52079"/>
    <w:rsid w:val="00C527E5"/>
    <w:rsid w:val="00C52E5A"/>
    <w:rsid w:val="00C53460"/>
    <w:rsid w:val="00C53477"/>
    <w:rsid w:val="00C537BF"/>
    <w:rsid w:val="00C5391F"/>
    <w:rsid w:val="00C5393E"/>
    <w:rsid w:val="00C53977"/>
    <w:rsid w:val="00C53DCD"/>
    <w:rsid w:val="00C54070"/>
    <w:rsid w:val="00C545D9"/>
    <w:rsid w:val="00C54BEA"/>
    <w:rsid w:val="00C54D15"/>
    <w:rsid w:val="00C55629"/>
    <w:rsid w:val="00C55BEB"/>
    <w:rsid w:val="00C564CB"/>
    <w:rsid w:val="00C5698E"/>
    <w:rsid w:val="00C56C9D"/>
    <w:rsid w:val="00C56CE0"/>
    <w:rsid w:val="00C5710C"/>
    <w:rsid w:val="00C572DE"/>
    <w:rsid w:val="00C57377"/>
    <w:rsid w:val="00C574BF"/>
    <w:rsid w:val="00C5758D"/>
    <w:rsid w:val="00C575D8"/>
    <w:rsid w:val="00C5763C"/>
    <w:rsid w:val="00C57993"/>
    <w:rsid w:val="00C602B9"/>
    <w:rsid w:val="00C604D4"/>
    <w:rsid w:val="00C604DC"/>
    <w:rsid w:val="00C60949"/>
    <w:rsid w:val="00C609ED"/>
    <w:rsid w:val="00C60B8C"/>
    <w:rsid w:val="00C60BCA"/>
    <w:rsid w:val="00C60CD5"/>
    <w:rsid w:val="00C610A7"/>
    <w:rsid w:val="00C6163F"/>
    <w:rsid w:val="00C61ECE"/>
    <w:rsid w:val="00C61F65"/>
    <w:rsid w:val="00C6231D"/>
    <w:rsid w:val="00C62D57"/>
    <w:rsid w:val="00C63094"/>
    <w:rsid w:val="00C635F3"/>
    <w:rsid w:val="00C637EF"/>
    <w:rsid w:val="00C638DD"/>
    <w:rsid w:val="00C63F92"/>
    <w:rsid w:val="00C646DB"/>
    <w:rsid w:val="00C64FA6"/>
    <w:rsid w:val="00C64FBF"/>
    <w:rsid w:val="00C6531B"/>
    <w:rsid w:val="00C65505"/>
    <w:rsid w:val="00C656B5"/>
    <w:rsid w:val="00C65930"/>
    <w:rsid w:val="00C65A63"/>
    <w:rsid w:val="00C65A82"/>
    <w:rsid w:val="00C65A98"/>
    <w:rsid w:val="00C65FBD"/>
    <w:rsid w:val="00C67146"/>
    <w:rsid w:val="00C67501"/>
    <w:rsid w:val="00C67758"/>
    <w:rsid w:val="00C67AAB"/>
    <w:rsid w:val="00C67FC7"/>
    <w:rsid w:val="00C70082"/>
    <w:rsid w:val="00C70250"/>
    <w:rsid w:val="00C704A4"/>
    <w:rsid w:val="00C707EA"/>
    <w:rsid w:val="00C707FA"/>
    <w:rsid w:val="00C70A5C"/>
    <w:rsid w:val="00C70BC8"/>
    <w:rsid w:val="00C70BFA"/>
    <w:rsid w:val="00C70C0D"/>
    <w:rsid w:val="00C7192B"/>
    <w:rsid w:val="00C71CC7"/>
    <w:rsid w:val="00C72141"/>
    <w:rsid w:val="00C7241B"/>
    <w:rsid w:val="00C72554"/>
    <w:rsid w:val="00C72B92"/>
    <w:rsid w:val="00C7305F"/>
    <w:rsid w:val="00C7325E"/>
    <w:rsid w:val="00C735B9"/>
    <w:rsid w:val="00C73C46"/>
    <w:rsid w:val="00C7452A"/>
    <w:rsid w:val="00C749C9"/>
    <w:rsid w:val="00C74C29"/>
    <w:rsid w:val="00C75518"/>
    <w:rsid w:val="00C75896"/>
    <w:rsid w:val="00C768B8"/>
    <w:rsid w:val="00C76EAE"/>
    <w:rsid w:val="00C7714F"/>
    <w:rsid w:val="00C77152"/>
    <w:rsid w:val="00C77366"/>
    <w:rsid w:val="00C77627"/>
    <w:rsid w:val="00C77A33"/>
    <w:rsid w:val="00C77AB0"/>
    <w:rsid w:val="00C77B1D"/>
    <w:rsid w:val="00C77FA9"/>
    <w:rsid w:val="00C8041C"/>
    <w:rsid w:val="00C80588"/>
    <w:rsid w:val="00C8067D"/>
    <w:rsid w:val="00C8078B"/>
    <w:rsid w:val="00C8106E"/>
    <w:rsid w:val="00C81801"/>
    <w:rsid w:val="00C81A4D"/>
    <w:rsid w:val="00C81C54"/>
    <w:rsid w:val="00C81D76"/>
    <w:rsid w:val="00C8234F"/>
    <w:rsid w:val="00C823F2"/>
    <w:rsid w:val="00C826BE"/>
    <w:rsid w:val="00C8280A"/>
    <w:rsid w:val="00C82D1F"/>
    <w:rsid w:val="00C833D1"/>
    <w:rsid w:val="00C834F0"/>
    <w:rsid w:val="00C8396A"/>
    <w:rsid w:val="00C83AF2"/>
    <w:rsid w:val="00C83B15"/>
    <w:rsid w:val="00C84400"/>
    <w:rsid w:val="00C84C56"/>
    <w:rsid w:val="00C85774"/>
    <w:rsid w:val="00C85A2E"/>
    <w:rsid w:val="00C861A6"/>
    <w:rsid w:val="00C862BB"/>
    <w:rsid w:val="00C8656D"/>
    <w:rsid w:val="00C8670F"/>
    <w:rsid w:val="00C86CC9"/>
    <w:rsid w:val="00C86FD9"/>
    <w:rsid w:val="00C8717D"/>
    <w:rsid w:val="00C872E1"/>
    <w:rsid w:val="00C876B2"/>
    <w:rsid w:val="00C87A3F"/>
    <w:rsid w:val="00C87B97"/>
    <w:rsid w:val="00C90135"/>
    <w:rsid w:val="00C90189"/>
    <w:rsid w:val="00C90337"/>
    <w:rsid w:val="00C904D6"/>
    <w:rsid w:val="00C905C7"/>
    <w:rsid w:val="00C91A09"/>
    <w:rsid w:val="00C91A7B"/>
    <w:rsid w:val="00C92804"/>
    <w:rsid w:val="00C92CCE"/>
    <w:rsid w:val="00C9320F"/>
    <w:rsid w:val="00C93A92"/>
    <w:rsid w:val="00C93ADA"/>
    <w:rsid w:val="00C93B50"/>
    <w:rsid w:val="00C93EFA"/>
    <w:rsid w:val="00C9412E"/>
    <w:rsid w:val="00C94657"/>
    <w:rsid w:val="00C94955"/>
    <w:rsid w:val="00C94AE9"/>
    <w:rsid w:val="00C950E1"/>
    <w:rsid w:val="00C9516E"/>
    <w:rsid w:val="00C95668"/>
    <w:rsid w:val="00C95800"/>
    <w:rsid w:val="00C959DF"/>
    <w:rsid w:val="00C95AE1"/>
    <w:rsid w:val="00C95B42"/>
    <w:rsid w:val="00C95EBC"/>
    <w:rsid w:val="00C9659D"/>
    <w:rsid w:val="00C965B2"/>
    <w:rsid w:val="00C96C86"/>
    <w:rsid w:val="00C96DF2"/>
    <w:rsid w:val="00C97183"/>
    <w:rsid w:val="00C97427"/>
    <w:rsid w:val="00C979C5"/>
    <w:rsid w:val="00C97F8D"/>
    <w:rsid w:val="00CA00D8"/>
    <w:rsid w:val="00CA0157"/>
    <w:rsid w:val="00CA05B3"/>
    <w:rsid w:val="00CA0DB9"/>
    <w:rsid w:val="00CA10B1"/>
    <w:rsid w:val="00CA148B"/>
    <w:rsid w:val="00CA1DD8"/>
    <w:rsid w:val="00CA202C"/>
    <w:rsid w:val="00CA2264"/>
    <w:rsid w:val="00CA2374"/>
    <w:rsid w:val="00CA2A90"/>
    <w:rsid w:val="00CA2AFC"/>
    <w:rsid w:val="00CA2C80"/>
    <w:rsid w:val="00CA2E2B"/>
    <w:rsid w:val="00CA2F8A"/>
    <w:rsid w:val="00CA383E"/>
    <w:rsid w:val="00CA3BE7"/>
    <w:rsid w:val="00CA3F97"/>
    <w:rsid w:val="00CA3FF1"/>
    <w:rsid w:val="00CA467D"/>
    <w:rsid w:val="00CA47C7"/>
    <w:rsid w:val="00CA48EA"/>
    <w:rsid w:val="00CA4CD9"/>
    <w:rsid w:val="00CA4D54"/>
    <w:rsid w:val="00CA4D76"/>
    <w:rsid w:val="00CA4F92"/>
    <w:rsid w:val="00CA4FD1"/>
    <w:rsid w:val="00CA550F"/>
    <w:rsid w:val="00CA5666"/>
    <w:rsid w:val="00CA5BB7"/>
    <w:rsid w:val="00CA7297"/>
    <w:rsid w:val="00CA796E"/>
    <w:rsid w:val="00CA7A89"/>
    <w:rsid w:val="00CA7CD5"/>
    <w:rsid w:val="00CA7E99"/>
    <w:rsid w:val="00CB00DF"/>
    <w:rsid w:val="00CB017E"/>
    <w:rsid w:val="00CB086A"/>
    <w:rsid w:val="00CB0AAA"/>
    <w:rsid w:val="00CB0EAA"/>
    <w:rsid w:val="00CB12EE"/>
    <w:rsid w:val="00CB187C"/>
    <w:rsid w:val="00CB1935"/>
    <w:rsid w:val="00CB1DC2"/>
    <w:rsid w:val="00CB1EDC"/>
    <w:rsid w:val="00CB217A"/>
    <w:rsid w:val="00CB2680"/>
    <w:rsid w:val="00CB3139"/>
    <w:rsid w:val="00CB3248"/>
    <w:rsid w:val="00CB3284"/>
    <w:rsid w:val="00CB35A0"/>
    <w:rsid w:val="00CB3756"/>
    <w:rsid w:val="00CB3845"/>
    <w:rsid w:val="00CB3C23"/>
    <w:rsid w:val="00CB3E76"/>
    <w:rsid w:val="00CB4273"/>
    <w:rsid w:val="00CB477D"/>
    <w:rsid w:val="00CB4A37"/>
    <w:rsid w:val="00CB4DFE"/>
    <w:rsid w:val="00CB50D4"/>
    <w:rsid w:val="00CB567B"/>
    <w:rsid w:val="00CB5EBF"/>
    <w:rsid w:val="00CB5FB2"/>
    <w:rsid w:val="00CB606B"/>
    <w:rsid w:val="00CB60BC"/>
    <w:rsid w:val="00CB63D6"/>
    <w:rsid w:val="00CB68F4"/>
    <w:rsid w:val="00CB6A1F"/>
    <w:rsid w:val="00CB6A51"/>
    <w:rsid w:val="00CB6DC2"/>
    <w:rsid w:val="00CB71EB"/>
    <w:rsid w:val="00CB75E1"/>
    <w:rsid w:val="00CB7816"/>
    <w:rsid w:val="00CB7D73"/>
    <w:rsid w:val="00CB7DA8"/>
    <w:rsid w:val="00CB7E15"/>
    <w:rsid w:val="00CC028B"/>
    <w:rsid w:val="00CC05C4"/>
    <w:rsid w:val="00CC063C"/>
    <w:rsid w:val="00CC0763"/>
    <w:rsid w:val="00CC0B03"/>
    <w:rsid w:val="00CC1071"/>
    <w:rsid w:val="00CC10F9"/>
    <w:rsid w:val="00CC1155"/>
    <w:rsid w:val="00CC11DD"/>
    <w:rsid w:val="00CC12A1"/>
    <w:rsid w:val="00CC1469"/>
    <w:rsid w:val="00CC1BE8"/>
    <w:rsid w:val="00CC1C1A"/>
    <w:rsid w:val="00CC1D82"/>
    <w:rsid w:val="00CC296B"/>
    <w:rsid w:val="00CC2E51"/>
    <w:rsid w:val="00CC2E9D"/>
    <w:rsid w:val="00CC342D"/>
    <w:rsid w:val="00CC369B"/>
    <w:rsid w:val="00CC37A4"/>
    <w:rsid w:val="00CC3B7E"/>
    <w:rsid w:val="00CC41DD"/>
    <w:rsid w:val="00CC46AA"/>
    <w:rsid w:val="00CC4B60"/>
    <w:rsid w:val="00CC4D5B"/>
    <w:rsid w:val="00CC5665"/>
    <w:rsid w:val="00CC5A69"/>
    <w:rsid w:val="00CC6682"/>
    <w:rsid w:val="00CC675E"/>
    <w:rsid w:val="00CC6977"/>
    <w:rsid w:val="00CC6C7B"/>
    <w:rsid w:val="00CC71AB"/>
    <w:rsid w:val="00CC72B3"/>
    <w:rsid w:val="00CC7C47"/>
    <w:rsid w:val="00CD0D77"/>
    <w:rsid w:val="00CD0FB3"/>
    <w:rsid w:val="00CD139C"/>
    <w:rsid w:val="00CD1B95"/>
    <w:rsid w:val="00CD1BDF"/>
    <w:rsid w:val="00CD1E04"/>
    <w:rsid w:val="00CD25F6"/>
    <w:rsid w:val="00CD2A0D"/>
    <w:rsid w:val="00CD2B5B"/>
    <w:rsid w:val="00CD3593"/>
    <w:rsid w:val="00CD3604"/>
    <w:rsid w:val="00CD3909"/>
    <w:rsid w:val="00CD435D"/>
    <w:rsid w:val="00CD498F"/>
    <w:rsid w:val="00CD4B8D"/>
    <w:rsid w:val="00CD4BB1"/>
    <w:rsid w:val="00CD4EB7"/>
    <w:rsid w:val="00CD5175"/>
    <w:rsid w:val="00CD550C"/>
    <w:rsid w:val="00CD5CB0"/>
    <w:rsid w:val="00CD5E5D"/>
    <w:rsid w:val="00CD62C6"/>
    <w:rsid w:val="00CD6440"/>
    <w:rsid w:val="00CD65E9"/>
    <w:rsid w:val="00CD685F"/>
    <w:rsid w:val="00CD6BD0"/>
    <w:rsid w:val="00CD6F3E"/>
    <w:rsid w:val="00CD77EA"/>
    <w:rsid w:val="00CE09C2"/>
    <w:rsid w:val="00CE0A59"/>
    <w:rsid w:val="00CE0A95"/>
    <w:rsid w:val="00CE0CE4"/>
    <w:rsid w:val="00CE0D8E"/>
    <w:rsid w:val="00CE0E56"/>
    <w:rsid w:val="00CE10A4"/>
    <w:rsid w:val="00CE17DD"/>
    <w:rsid w:val="00CE1A52"/>
    <w:rsid w:val="00CE1BEC"/>
    <w:rsid w:val="00CE1F85"/>
    <w:rsid w:val="00CE1FF3"/>
    <w:rsid w:val="00CE219F"/>
    <w:rsid w:val="00CE22BE"/>
    <w:rsid w:val="00CE233D"/>
    <w:rsid w:val="00CE2448"/>
    <w:rsid w:val="00CE2FF0"/>
    <w:rsid w:val="00CE32C6"/>
    <w:rsid w:val="00CE3322"/>
    <w:rsid w:val="00CE3773"/>
    <w:rsid w:val="00CE420A"/>
    <w:rsid w:val="00CE4780"/>
    <w:rsid w:val="00CE5087"/>
    <w:rsid w:val="00CE5938"/>
    <w:rsid w:val="00CE5BC9"/>
    <w:rsid w:val="00CE6922"/>
    <w:rsid w:val="00CE720B"/>
    <w:rsid w:val="00CE7505"/>
    <w:rsid w:val="00CE7642"/>
    <w:rsid w:val="00CE7927"/>
    <w:rsid w:val="00CE7FCD"/>
    <w:rsid w:val="00CF05D5"/>
    <w:rsid w:val="00CF0E55"/>
    <w:rsid w:val="00CF0FBD"/>
    <w:rsid w:val="00CF132E"/>
    <w:rsid w:val="00CF17A6"/>
    <w:rsid w:val="00CF18D2"/>
    <w:rsid w:val="00CF190C"/>
    <w:rsid w:val="00CF1941"/>
    <w:rsid w:val="00CF263B"/>
    <w:rsid w:val="00CF294E"/>
    <w:rsid w:val="00CF29B6"/>
    <w:rsid w:val="00CF2A1A"/>
    <w:rsid w:val="00CF2ACE"/>
    <w:rsid w:val="00CF2C34"/>
    <w:rsid w:val="00CF3446"/>
    <w:rsid w:val="00CF3507"/>
    <w:rsid w:val="00CF3526"/>
    <w:rsid w:val="00CF3E93"/>
    <w:rsid w:val="00CF5012"/>
    <w:rsid w:val="00CF5865"/>
    <w:rsid w:val="00CF5AA9"/>
    <w:rsid w:val="00CF6252"/>
    <w:rsid w:val="00CF692D"/>
    <w:rsid w:val="00CF6BD3"/>
    <w:rsid w:val="00CF6FBD"/>
    <w:rsid w:val="00CF7110"/>
    <w:rsid w:val="00CF7220"/>
    <w:rsid w:val="00CF722A"/>
    <w:rsid w:val="00CF739C"/>
    <w:rsid w:val="00CF7630"/>
    <w:rsid w:val="00CF76AE"/>
    <w:rsid w:val="00CF7788"/>
    <w:rsid w:val="00CF7BBE"/>
    <w:rsid w:val="00D00CBC"/>
    <w:rsid w:val="00D00D39"/>
    <w:rsid w:val="00D00D87"/>
    <w:rsid w:val="00D0155A"/>
    <w:rsid w:val="00D018AA"/>
    <w:rsid w:val="00D01907"/>
    <w:rsid w:val="00D01FC0"/>
    <w:rsid w:val="00D02619"/>
    <w:rsid w:val="00D027CA"/>
    <w:rsid w:val="00D02945"/>
    <w:rsid w:val="00D02B57"/>
    <w:rsid w:val="00D02CE3"/>
    <w:rsid w:val="00D032E1"/>
    <w:rsid w:val="00D033A4"/>
    <w:rsid w:val="00D036D7"/>
    <w:rsid w:val="00D03AEC"/>
    <w:rsid w:val="00D04478"/>
    <w:rsid w:val="00D04546"/>
    <w:rsid w:val="00D046B5"/>
    <w:rsid w:val="00D04A4E"/>
    <w:rsid w:val="00D04AE8"/>
    <w:rsid w:val="00D04CBA"/>
    <w:rsid w:val="00D052AB"/>
    <w:rsid w:val="00D0533D"/>
    <w:rsid w:val="00D054A7"/>
    <w:rsid w:val="00D054DD"/>
    <w:rsid w:val="00D05608"/>
    <w:rsid w:val="00D05800"/>
    <w:rsid w:val="00D05BF2"/>
    <w:rsid w:val="00D05C53"/>
    <w:rsid w:val="00D061B4"/>
    <w:rsid w:val="00D0637F"/>
    <w:rsid w:val="00D0662D"/>
    <w:rsid w:val="00D06785"/>
    <w:rsid w:val="00D067B0"/>
    <w:rsid w:val="00D07498"/>
    <w:rsid w:val="00D076BB"/>
    <w:rsid w:val="00D076C0"/>
    <w:rsid w:val="00D077F3"/>
    <w:rsid w:val="00D079B6"/>
    <w:rsid w:val="00D07C23"/>
    <w:rsid w:val="00D07C57"/>
    <w:rsid w:val="00D10061"/>
    <w:rsid w:val="00D104DD"/>
    <w:rsid w:val="00D104E3"/>
    <w:rsid w:val="00D1089C"/>
    <w:rsid w:val="00D10A4D"/>
    <w:rsid w:val="00D10BE4"/>
    <w:rsid w:val="00D10C04"/>
    <w:rsid w:val="00D11029"/>
    <w:rsid w:val="00D11254"/>
    <w:rsid w:val="00D11557"/>
    <w:rsid w:val="00D11784"/>
    <w:rsid w:val="00D11C2D"/>
    <w:rsid w:val="00D120DA"/>
    <w:rsid w:val="00D121FA"/>
    <w:rsid w:val="00D1272F"/>
    <w:rsid w:val="00D12B98"/>
    <w:rsid w:val="00D12F5C"/>
    <w:rsid w:val="00D12FC5"/>
    <w:rsid w:val="00D13021"/>
    <w:rsid w:val="00D13AD2"/>
    <w:rsid w:val="00D13B7E"/>
    <w:rsid w:val="00D13B91"/>
    <w:rsid w:val="00D13E64"/>
    <w:rsid w:val="00D13FFE"/>
    <w:rsid w:val="00D14B98"/>
    <w:rsid w:val="00D14F87"/>
    <w:rsid w:val="00D1526E"/>
    <w:rsid w:val="00D158D8"/>
    <w:rsid w:val="00D15DD9"/>
    <w:rsid w:val="00D160B8"/>
    <w:rsid w:val="00D164A3"/>
    <w:rsid w:val="00D165C4"/>
    <w:rsid w:val="00D166DA"/>
    <w:rsid w:val="00D16C91"/>
    <w:rsid w:val="00D16EAF"/>
    <w:rsid w:val="00D17072"/>
    <w:rsid w:val="00D170CB"/>
    <w:rsid w:val="00D1712F"/>
    <w:rsid w:val="00D171B2"/>
    <w:rsid w:val="00D174FE"/>
    <w:rsid w:val="00D1763A"/>
    <w:rsid w:val="00D1786F"/>
    <w:rsid w:val="00D17A79"/>
    <w:rsid w:val="00D17AC2"/>
    <w:rsid w:val="00D17AF1"/>
    <w:rsid w:val="00D17DAC"/>
    <w:rsid w:val="00D17F9C"/>
    <w:rsid w:val="00D20241"/>
    <w:rsid w:val="00D20700"/>
    <w:rsid w:val="00D207D8"/>
    <w:rsid w:val="00D20A1E"/>
    <w:rsid w:val="00D20FD4"/>
    <w:rsid w:val="00D21086"/>
    <w:rsid w:val="00D21187"/>
    <w:rsid w:val="00D212BF"/>
    <w:rsid w:val="00D2131D"/>
    <w:rsid w:val="00D214DE"/>
    <w:rsid w:val="00D21523"/>
    <w:rsid w:val="00D219CE"/>
    <w:rsid w:val="00D21A24"/>
    <w:rsid w:val="00D21EBF"/>
    <w:rsid w:val="00D22203"/>
    <w:rsid w:val="00D22B8C"/>
    <w:rsid w:val="00D22CD6"/>
    <w:rsid w:val="00D23263"/>
    <w:rsid w:val="00D2345B"/>
    <w:rsid w:val="00D237E2"/>
    <w:rsid w:val="00D2380A"/>
    <w:rsid w:val="00D23A6F"/>
    <w:rsid w:val="00D24145"/>
    <w:rsid w:val="00D24191"/>
    <w:rsid w:val="00D24665"/>
    <w:rsid w:val="00D2467B"/>
    <w:rsid w:val="00D2483C"/>
    <w:rsid w:val="00D24968"/>
    <w:rsid w:val="00D2501F"/>
    <w:rsid w:val="00D25307"/>
    <w:rsid w:val="00D2539C"/>
    <w:rsid w:val="00D253F2"/>
    <w:rsid w:val="00D254E9"/>
    <w:rsid w:val="00D255CF"/>
    <w:rsid w:val="00D255ED"/>
    <w:rsid w:val="00D2678E"/>
    <w:rsid w:val="00D26852"/>
    <w:rsid w:val="00D26863"/>
    <w:rsid w:val="00D2694C"/>
    <w:rsid w:val="00D271C9"/>
    <w:rsid w:val="00D276BB"/>
    <w:rsid w:val="00D27853"/>
    <w:rsid w:val="00D279DF"/>
    <w:rsid w:val="00D301A2"/>
    <w:rsid w:val="00D301F6"/>
    <w:rsid w:val="00D30AE0"/>
    <w:rsid w:val="00D30AE8"/>
    <w:rsid w:val="00D30BB3"/>
    <w:rsid w:val="00D30FAA"/>
    <w:rsid w:val="00D3114C"/>
    <w:rsid w:val="00D32155"/>
    <w:rsid w:val="00D3239C"/>
    <w:rsid w:val="00D3296E"/>
    <w:rsid w:val="00D32D2D"/>
    <w:rsid w:val="00D32F53"/>
    <w:rsid w:val="00D3307C"/>
    <w:rsid w:val="00D331A9"/>
    <w:rsid w:val="00D331F1"/>
    <w:rsid w:val="00D33452"/>
    <w:rsid w:val="00D33581"/>
    <w:rsid w:val="00D3396D"/>
    <w:rsid w:val="00D33AC0"/>
    <w:rsid w:val="00D340DC"/>
    <w:rsid w:val="00D3434A"/>
    <w:rsid w:val="00D34379"/>
    <w:rsid w:val="00D34FB1"/>
    <w:rsid w:val="00D350AF"/>
    <w:rsid w:val="00D3525E"/>
    <w:rsid w:val="00D35339"/>
    <w:rsid w:val="00D3546A"/>
    <w:rsid w:val="00D358BB"/>
    <w:rsid w:val="00D35EFE"/>
    <w:rsid w:val="00D36107"/>
    <w:rsid w:val="00D36132"/>
    <w:rsid w:val="00D365F5"/>
    <w:rsid w:val="00D36A87"/>
    <w:rsid w:val="00D37058"/>
    <w:rsid w:val="00D376CF"/>
    <w:rsid w:val="00D37B46"/>
    <w:rsid w:val="00D37BDE"/>
    <w:rsid w:val="00D37F37"/>
    <w:rsid w:val="00D40B8D"/>
    <w:rsid w:val="00D40D1B"/>
    <w:rsid w:val="00D41040"/>
    <w:rsid w:val="00D411B3"/>
    <w:rsid w:val="00D41292"/>
    <w:rsid w:val="00D4131F"/>
    <w:rsid w:val="00D413EC"/>
    <w:rsid w:val="00D41983"/>
    <w:rsid w:val="00D41BDF"/>
    <w:rsid w:val="00D41C99"/>
    <w:rsid w:val="00D41D11"/>
    <w:rsid w:val="00D41E44"/>
    <w:rsid w:val="00D41F1C"/>
    <w:rsid w:val="00D42293"/>
    <w:rsid w:val="00D42591"/>
    <w:rsid w:val="00D42923"/>
    <w:rsid w:val="00D4312C"/>
    <w:rsid w:val="00D433C8"/>
    <w:rsid w:val="00D43D4D"/>
    <w:rsid w:val="00D4402D"/>
    <w:rsid w:val="00D440A8"/>
    <w:rsid w:val="00D44136"/>
    <w:rsid w:val="00D4421B"/>
    <w:rsid w:val="00D447BF"/>
    <w:rsid w:val="00D44941"/>
    <w:rsid w:val="00D4542C"/>
    <w:rsid w:val="00D45F34"/>
    <w:rsid w:val="00D462E4"/>
    <w:rsid w:val="00D4689C"/>
    <w:rsid w:val="00D472FC"/>
    <w:rsid w:val="00D473AE"/>
    <w:rsid w:val="00D476CA"/>
    <w:rsid w:val="00D50510"/>
    <w:rsid w:val="00D50DED"/>
    <w:rsid w:val="00D511DD"/>
    <w:rsid w:val="00D516AB"/>
    <w:rsid w:val="00D5266F"/>
    <w:rsid w:val="00D5282D"/>
    <w:rsid w:val="00D52E71"/>
    <w:rsid w:val="00D5302B"/>
    <w:rsid w:val="00D5380F"/>
    <w:rsid w:val="00D53815"/>
    <w:rsid w:val="00D540FA"/>
    <w:rsid w:val="00D54599"/>
    <w:rsid w:val="00D54D41"/>
    <w:rsid w:val="00D551FD"/>
    <w:rsid w:val="00D55561"/>
    <w:rsid w:val="00D55B36"/>
    <w:rsid w:val="00D55CAA"/>
    <w:rsid w:val="00D55CED"/>
    <w:rsid w:val="00D5660C"/>
    <w:rsid w:val="00D5678D"/>
    <w:rsid w:val="00D56A30"/>
    <w:rsid w:val="00D56CA6"/>
    <w:rsid w:val="00D57670"/>
    <w:rsid w:val="00D57701"/>
    <w:rsid w:val="00D5794B"/>
    <w:rsid w:val="00D57A61"/>
    <w:rsid w:val="00D57BE2"/>
    <w:rsid w:val="00D57C03"/>
    <w:rsid w:val="00D60077"/>
    <w:rsid w:val="00D601E6"/>
    <w:rsid w:val="00D60296"/>
    <w:rsid w:val="00D60DE4"/>
    <w:rsid w:val="00D60E3E"/>
    <w:rsid w:val="00D6125B"/>
    <w:rsid w:val="00D613D5"/>
    <w:rsid w:val="00D61583"/>
    <w:rsid w:val="00D61F26"/>
    <w:rsid w:val="00D6224C"/>
    <w:rsid w:val="00D622F2"/>
    <w:rsid w:val="00D6239D"/>
    <w:rsid w:val="00D62412"/>
    <w:rsid w:val="00D62613"/>
    <w:rsid w:val="00D6267B"/>
    <w:rsid w:val="00D62990"/>
    <w:rsid w:val="00D634B7"/>
    <w:rsid w:val="00D635A7"/>
    <w:rsid w:val="00D63938"/>
    <w:rsid w:val="00D63D8D"/>
    <w:rsid w:val="00D63EEE"/>
    <w:rsid w:val="00D6438E"/>
    <w:rsid w:val="00D6441B"/>
    <w:rsid w:val="00D647A5"/>
    <w:rsid w:val="00D647B3"/>
    <w:rsid w:val="00D649DE"/>
    <w:rsid w:val="00D64D7A"/>
    <w:rsid w:val="00D64E6F"/>
    <w:rsid w:val="00D65148"/>
    <w:rsid w:val="00D65430"/>
    <w:rsid w:val="00D65C6F"/>
    <w:rsid w:val="00D66130"/>
    <w:rsid w:val="00D66A2A"/>
    <w:rsid w:val="00D66E79"/>
    <w:rsid w:val="00D67439"/>
    <w:rsid w:val="00D67515"/>
    <w:rsid w:val="00D67AD0"/>
    <w:rsid w:val="00D67B80"/>
    <w:rsid w:val="00D67C6B"/>
    <w:rsid w:val="00D67CAC"/>
    <w:rsid w:val="00D70C0A"/>
    <w:rsid w:val="00D7132B"/>
    <w:rsid w:val="00D717BB"/>
    <w:rsid w:val="00D718B4"/>
    <w:rsid w:val="00D71D41"/>
    <w:rsid w:val="00D7226F"/>
    <w:rsid w:val="00D722F2"/>
    <w:rsid w:val="00D72391"/>
    <w:rsid w:val="00D7279E"/>
    <w:rsid w:val="00D727F1"/>
    <w:rsid w:val="00D72902"/>
    <w:rsid w:val="00D72D42"/>
    <w:rsid w:val="00D73626"/>
    <w:rsid w:val="00D73795"/>
    <w:rsid w:val="00D73849"/>
    <w:rsid w:val="00D7389B"/>
    <w:rsid w:val="00D738D4"/>
    <w:rsid w:val="00D73926"/>
    <w:rsid w:val="00D73AE7"/>
    <w:rsid w:val="00D73B6D"/>
    <w:rsid w:val="00D74197"/>
    <w:rsid w:val="00D74352"/>
    <w:rsid w:val="00D74913"/>
    <w:rsid w:val="00D74C89"/>
    <w:rsid w:val="00D74EF0"/>
    <w:rsid w:val="00D752C0"/>
    <w:rsid w:val="00D755EE"/>
    <w:rsid w:val="00D75740"/>
    <w:rsid w:val="00D75B73"/>
    <w:rsid w:val="00D75DFA"/>
    <w:rsid w:val="00D76007"/>
    <w:rsid w:val="00D76A39"/>
    <w:rsid w:val="00D76FBD"/>
    <w:rsid w:val="00D77217"/>
    <w:rsid w:val="00D774A9"/>
    <w:rsid w:val="00D77582"/>
    <w:rsid w:val="00D801C7"/>
    <w:rsid w:val="00D80359"/>
    <w:rsid w:val="00D80BB0"/>
    <w:rsid w:val="00D80CC9"/>
    <w:rsid w:val="00D80ECF"/>
    <w:rsid w:val="00D80FF9"/>
    <w:rsid w:val="00D8148B"/>
    <w:rsid w:val="00D8184C"/>
    <w:rsid w:val="00D81EDA"/>
    <w:rsid w:val="00D82110"/>
    <w:rsid w:val="00D823E4"/>
    <w:rsid w:val="00D82472"/>
    <w:rsid w:val="00D82AAF"/>
    <w:rsid w:val="00D83081"/>
    <w:rsid w:val="00D83A5E"/>
    <w:rsid w:val="00D8434E"/>
    <w:rsid w:val="00D84418"/>
    <w:rsid w:val="00D84527"/>
    <w:rsid w:val="00D84B36"/>
    <w:rsid w:val="00D84D13"/>
    <w:rsid w:val="00D84E86"/>
    <w:rsid w:val="00D8514E"/>
    <w:rsid w:val="00D85D8D"/>
    <w:rsid w:val="00D86127"/>
    <w:rsid w:val="00D862A5"/>
    <w:rsid w:val="00D86DAA"/>
    <w:rsid w:val="00D8705E"/>
    <w:rsid w:val="00D871A8"/>
    <w:rsid w:val="00D877B9"/>
    <w:rsid w:val="00D901B9"/>
    <w:rsid w:val="00D90718"/>
    <w:rsid w:val="00D90961"/>
    <w:rsid w:val="00D90A7E"/>
    <w:rsid w:val="00D90D3F"/>
    <w:rsid w:val="00D90DAB"/>
    <w:rsid w:val="00D90E3F"/>
    <w:rsid w:val="00D911C5"/>
    <w:rsid w:val="00D912CC"/>
    <w:rsid w:val="00D915E4"/>
    <w:rsid w:val="00D915EC"/>
    <w:rsid w:val="00D9162B"/>
    <w:rsid w:val="00D917C7"/>
    <w:rsid w:val="00D91EAA"/>
    <w:rsid w:val="00D921F8"/>
    <w:rsid w:val="00D9249B"/>
    <w:rsid w:val="00D925B0"/>
    <w:rsid w:val="00D92AA1"/>
    <w:rsid w:val="00D92D12"/>
    <w:rsid w:val="00D92E04"/>
    <w:rsid w:val="00D93832"/>
    <w:rsid w:val="00D93C62"/>
    <w:rsid w:val="00D945CD"/>
    <w:rsid w:val="00D948E4"/>
    <w:rsid w:val="00D94BE4"/>
    <w:rsid w:val="00D94C59"/>
    <w:rsid w:val="00D953CC"/>
    <w:rsid w:val="00D953FD"/>
    <w:rsid w:val="00D95578"/>
    <w:rsid w:val="00D9568C"/>
    <w:rsid w:val="00D9623F"/>
    <w:rsid w:val="00D96415"/>
    <w:rsid w:val="00D9648C"/>
    <w:rsid w:val="00D964C0"/>
    <w:rsid w:val="00D9660B"/>
    <w:rsid w:val="00D966FB"/>
    <w:rsid w:val="00D96856"/>
    <w:rsid w:val="00D96946"/>
    <w:rsid w:val="00D96BC1"/>
    <w:rsid w:val="00D96C63"/>
    <w:rsid w:val="00D96CD6"/>
    <w:rsid w:val="00D96EB1"/>
    <w:rsid w:val="00D9718F"/>
    <w:rsid w:val="00D971BC"/>
    <w:rsid w:val="00D972D1"/>
    <w:rsid w:val="00D97347"/>
    <w:rsid w:val="00D973CF"/>
    <w:rsid w:val="00DA0018"/>
    <w:rsid w:val="00DA0497"/>
    <w:rsid w:val="00DA0678"/>
    <w:rsid w:val="00DA0CDD"/>
    <w:rsid w:val="00DA1133"/>
    <w:rsid w:val="00DA1A47"/>
    <w:rsid w:val="00DA1C12"/>
    <w:rsid w:val="00DA2440"/>
    <w:rsid w:val="00DA2519"/>
    <w:rsid w:val="00DA2661"/>
    <w:rsid w:val="00DA2864"/>
    <w:rsid w:val="00DA2FAF"/>
    <w:rsid w:val="00DA318E"/>
    <w:rsid w:val="00DA356B"/>
    <w:rsid w:val="00DA3584"/>
    <w:rsid w:val="00DA3719"/>
    <w:rsid w:val="00DA373C"/>
    <w:rsid w:val="00DA39AF"/>
    <w:rsid w:val="00DA3DE7"/>
    <w:rsid w:val="00DA41D7"/>
    <w:rsid w:val="00DA4322"/>
    <w:rsid w:val="00DA4548"/>
    <w:rsid w:val="00DA49C7"/>
    <w:rsid w:val="00DA4BA5"/>
    <w:rsid w:val="00DA56EA"/>
    <w:rsid w:val="00DA5848"/>
    <w:rsid w:val="00DA5E25"/>
    <w:rsid w:val="00DA5F3B"/>
    <w:rsid w:val="00DA5FC3"/>
    <w:rsid w:val="00DA6004"/>
    <w:rsid w:val="00DA6122"/>
    <w:rsid w:val="00DA68C4"/>
    <w:rsid w:val="00DA6DB6"/>
    <w:rsid w:val="00DA7E90"/>
    <w:rsid w:val="00DB006F"/>
    <w:rsid w:val="00DB04A8"/>
    <w:rsid w:val="00DB0659"/>
    <w:rsid w:val="00DB0851"/>
    <w:rsid w:val="00DB0A25"/>
    <w:rsid w:val="00DB0B74"/>
    <w:rsid w:val="00DB1447"/>
    <w:rsid w:val="00DB1A40"/>
    <w:rsid w:val="00DB21FA"/>
    <w:rsid w:val="00DB2284"/>
    <w:rsid w:val="00DB2612"/>
    <w:rsid w:val="00DB2745"/>
    <w:rsid w:val="00DB28C9"/>
    <w:rsid w:val="00DB2A2A"/>
    <w:rsid w:val="00DB2B5E"/>
    <w:rsid w:val="00DB334F"/>
    <w:rsid w:val="00DB33AC"/>
    <w:rsid w:val="00DB36B3"/>
    <w:rsid w:val="00DB36D3"/>
    <w:rsid w:val="00DB3831"/>
    <w:rsid w:val="00DB390C"/>
    <w:rsid w:val="00DB3EB7"/>
    <w:rsid w:val="00DB410A"/>
    <w:rsid w:val="00DB41E6"/>
    <w:rsid w:val="00DB46E1"/>
    <w:rsid w:val="00DB4A63"/>
    <w:rsid w:val="00DB5596"/>
    <w:rsid w:val="00DB5C18"/>
    <w:rsid w:val="00DB5C7A"/>
    <w:rsid w:val="00DB5D4E"/>
    <w:rsid w:val="00DB5F08"/>
    <w:rsid w:val="00DB60D5"/>
    <w:rsid w:val="00DB6122"/>
    <w:rsid w:val="00DB627F"/>
    <w:rsid w:val="00DB6463"/>
    <w:rsid w:val="00DB66D5"/>
    <w:rsid w:val="00DB6ADD"/>
    <w:rsid w:val="00DB7236"/>
    <w:rsid w:val="00DB7E87"/>
    <w:rsid w:val="00DC00C5"/>
    <w:rsid w:val="00DC00ED"/>
    <w:rsid w:val="00DC0453"/>
    <w:rsid w:val="00DC0C44"/>
    <w:rsid w:val="00DC1550"/>
    <w:rsid w:val="00DC199A"/>
    <w:rsid w:val="00DC19D3"/>
    <w:rsid w:val="00DC2068"/>
    <w:rsid w:val="00DC231A"/>
    <w:rsid w:val="00DC2675"/>
    <w:rsid w:val="00DC2757"/>
    <w:rsid w:val="00DC28E0"/>
    <w:rsid w:val="00DC2CF9"/>
    <w:rsid w:val="00DC2E05"/>
    <w:rsid w:val="00DC2EF5"/>
    <w:rsid w:val="00DC2F7A"/>
    <w:rsid w:val="00DC30FF"/>
    <w:rsid w:val="00DC3147"/>
    <w:rsid w:val="00DC33A5"/>
    <w:rsid w:val="00DC342A"/>
    <w:rsid w:val="00DC3582"/>
    <w:rsid w:val="00DC3B80"/>
    <w:rsid w:val="00DC3F2C"/>
    <w:rsid w:val="00DC4385"/>
    <w:rsid w:val="00DC456C"/>
    <w:rsid w:val="00DC4CA6"/>
    <w:rsid w:val="00DC4DE8"/>
    <w:rsid w:val="00DC507D"/>
    <w:rsid w:val="00DC5174"/>
    <w:rsid w:val="00DC5295"/>
    <w:rsid w:val="00DC5E34"/>
    <w:rsid w:val="00DC60CC"/>
    <w:rsid w:val="00DC6786"/>
    <w:rsid w:val="00DC6E69"/>
    <w:rsid w:val="00DC7040"/>
    <w:rsid w:val="00DC725F"/>
    <w:rsid w:val="00DC727A"/>
    <w:rsid w:val="00DC73DA"/>
    <w:rsid w:val="00DC78E1"/>
    <w:rsid w:val="00DC7D98"/>
    <w:rsid w:val="00DC7E68"/>
    <w:rsid w:val="00DD0368"/>
    <w:rsid w:val="00DD0860"/>
    <w:rsid w:val="00DD0FCD"/>
    <w:rsid w:val="00DD10AF"/>
    <w:rsid w:val="00DD17BD"/>
    <w:rsid w:val="00DD193F"/>
    <w:rsid w:val="00DD1C41"/>
    <w:rsid w:val="00DD1EEF"/>
    <w:rsid w:val="00DD1F49"/>
    <w:rsid w:val="00DD256F"/>
    <w:rsid w:val="00DD2D0E"/>
    <w:rsid w:val="00DD35F1"/>
    <w:rsid w:val="00DD3F5E"/>
    <w:rsid w:val="00DD401E"/>
    <w:rsid w:val="00DD402C"/>
    <w:rsid w:val="00DD47C9"/>
    <w:rsid w:val="00DD4A14"/>
    <w:rsid w:val="00DD4AB7"/>
    <w:rsid w:val="00DD50C0"/>
    <w:rsid w:val="00DD5E51"/>
    <w:rsid w:val="00DD622F"/>
    <w:rsid w:val="00DD63C8"/>
    <w:rsid w:val="00DD6BDF"/>
    <w:rsid w:val="00DD6D0E"/>
    <w:rsid w:val="00DD76EF"/>
    <w:rsid w:val="00DE0386"/>
    <w:rsid w:val="00DE0635"/>
    <w:rsid w:val="00DE1136"/>
    <w:rsid w:val="00DE1186"/>
    <w:rsid w:val="00DE120C"/>
    <w:rsid w:val="00DE12A5"/>
    <w:rsid w:val="00DE1743"/>
    <w:rsid w:val="00DE19FA"/>
    <w:rsid w:val="00DE2320"/>
    <w:rsid w:val="00DE2958"/>
    <w:rsid w:val="00DE2AD2"/>
    <w:rsid w:val="00DE2D50"/>
    <w:rsid w:val="00DE2F92"/>
    <w:rsid w:val="00DE367F"/>
    <w:rsid w:val="00DE3829"/>
    <w:rsid w:val="00DE38AB"/>
    <w:rsid w:val="00DE3AA0"/>
    <w:rsid w:val="00DE3EE9"/>
    <w:rsid w:val="00DE417C"/>
    <w:rsid w:val="00DE4318"/>
    <w:rsid w:val="00DE476D"/>
    <w:rsid w:val="00DE534F"/>
    <w:rsid w:val="00DE5ABB"/>
    <w:rsid w:val="00DE64CA"/>
    <w:rsid w:val="00DE6649"/>
    <w:rsid w:val="00DE6908"/>
    <w:rsid w:val="00DE6A0E"/>
    <w:rsid w:val="00DE6F58"/>
    <w:rsid w:val="00DE7190"/>
    <w:rsid w:val="00DE7306"/>
    <w:rsid w:val="00DE788D"/>
    <w:rsid w:val="00DE79BA"/>
    <w:rsid w:val="00DE7A98"/>
    <w:rsid w:val="00DE7CAA"/>
    <w:rsid w:val="00DE7D84"/>
    <w:rsid w:val="00DE7DEE"/>
    <w:rsid w:val="00DE7E8A"/>
    <w:rsid w:val="00DF019D"/>
    <w:rsid w:val="00DF0206"/>
    <w:rsid w:val="00DF0D99"/>
    <w:rsid w:val="00DF12C9"/>
    <w:rsid w:val="00DF13E0"/>
    <w:rsid w:val="00DF1677"/>
    <w:rsid w:val="00DF1B8A"/>
    <w:rsid w:val="00DF1E3F"/>
    <w:rsid w:val="00DF1EDD"/>
    <w:rsid w:val="00DF2375"/>
    <w:rsid w:val="00DF271C"/>
    <w:rsid w:val="00DF273A"/>
    <w:rsid w:val="00DF2791"/>
    <w:rsid w:val="00DF279B"/>
    <w:rsid w:val="00DF2941"/>
    <w:rsid w:val="00DF2CBB"/>
    <w:rsid w:val="00DF2FEE"/>
    <w:rsid w:val="00DF35AC"/>
    <w:rsid w:val="00DF35B5"/>
    <w:rsid w:val="00DF3CEC"/>
    <w:rsid w:val="00DF3F04"/>
    <w:rsid w:val="00DF3F7E"/>
    <w:rsid w:val="00DF41D0"/>
    <w:rsid w:val="00DF44F1"/>
    <w:rsid w:val="00DF4698"/>
    <w:rsid w:val="00DF46D8"/>
    <w:rsid w:val="00DF4808"/>
    <w:rsid w:val="00DF4D9C"/>
    <w:rsid w:val="00DF4E30"/>
    <w:rsid w:val="00DF54BA"/>
    <w:rsid w:val="00DF56C1"/>
    <w:rsid w:val="00DF583C"/>
    <w:rsid w:val="00DF596D"/>
    <w:rsid w:val="00DF5A38"/>
    <w:rsid w:val="00DF5D0E"/>
    <w:rsid w:val="00DF60FF"/>
    <w:rsid w:val="00DF61BB"/>
    <w:rsid w:val="00DF6603"/>
    <w:rsid w:val="00DF6660"/>
    <w:rsid w:val="00DF666E"/>
    <w:rsid w:val="00DF6A01"/>
    <w:rsid w:val="00E00098"/>
    <w:rsid w:val="00E00733"/>
    <w:rsid w:val="00E00749"/>
    <w:rsid w:val="00E00863"/>
    <w:rsid w:val="00E00C2D"/>
    <w:rsid w:val="00E00F61"/>
    <w:rsid w:val="00E0145F"/>
    <w:rsid w:val="00E01461"/>
    <w:rsid w:val="00E014D4"/>
    <w:rsid w:val="00E01609"/>
    <w:rsid w:val="00E01786"/>
    <w:rsid w:val="00E01AD6"/>
    <w:rsid w:val="00E01F91"/>
    <w:rsid w:val="00E02134"/>
    <w:rsid w:val="00E021BF"/>
    <w:rsid w:val="00E0272B"/>
    <w:rsid w:val="00E027CF"/>
    <w:rsid w:val="00E033E5"/>
    <w:rsid w:val="00E0389D"/>
    <w:rsid w:val="00E03C28"/>
    <w:rsid w:val="00E03CB6"/>
    <w:rsid w:val="00E04537"/>
    <w:rsid w:val="00E045E4"/>
    <w:rsid w:val="00E047AF"/>
    <w:rsid w:val="00E04C46"/>
    <w:rsid w:val="00E04CA6"/>
    <w:rsid w:val="00E0561E"/>
    <w:rsid w:val="00E0574C"/>
    <w:rsid w:val="00E05880"/>
    <w:rsid w:val="00E05912"/>
    <w:rsid w:val="00E06409"/>
    <w:rsid w:val="00E06615"/>
    <w:rsid w:val="00E06A46"/>
    <w:rsid w:val="00E06A7C"/>
    <w:rsid w:val="00E06FCB"/>
    <w:rsid w:val="00E07227"/>
    <w:rsid w:val="00E07CCC"/>
    <w:rsid w:val="00E1000D"/>
    <w:rsid w:val="00E1005D"/>
    <w:rsid w:val="00E10595"/>
    <w:rsid w:val="00E10711"/>
    <w:rsid w:val="00E11264"/>
    <w:rsid w:val="00E116D2"/>
    <w:rsid w:val="00E118A2"/>
    <w:rsid w:val="00E11FC1"/>
    <w:rsid w:val="00E121A1"/>
    <w:rsid w:val="00E1246E"/>
    <w:rsid w:val="00E12579"/>
    <w:rsid w:val="00E125D4"/>
    <w:rsid w:val="00E128FD"/>
    <w:rsid w:val="00E12BA1"/>
    <w:rsid w:val="00E12C60"/>
    <w:rsid w:val="00E12F98"/>
    <w:rsid w:val="00E1301E"/>
    <w:rsid w:val="00E1376B"/>
    <w:rsid w:val="00E138F6"/>
    <w:rsid w:val="00E141A4"/>
    <w:rsid w:val="00E14302"/>
    <w:rsid w:val="00E14D8B"/>
    <w:rsid w:val="00E15851"/>
    <w:rsid w:val="00E160D6"/>
    <w:rsid w:val="00E16109"/>
    <w:rsid w:val="00E16427"/>
    <w:rsid w:val="00E167E0"/>
    <w:rsid w:val="00E170BD"/>
    <w:rsid w:val="00E17ED4"/>
    <w:rsid w:val="00E2002D"/>
    <w:rsid w:val="00E2032D"/>
    <w:rsid w:val="00E20BBC"/>
    <w:rsid w:val="00E20CB9"/>
    <w:rsid w:val="00E20E9A"/>
    <w:rsid w:val="00E20F2F"/>
    <w:rsid w:val="00E21287"/>
    <w:rsid w:val="00E214CF"/>
    <w:rsid w:val="00E21E83"/>
    <w:rsid w:val="00E22433"/>
    <w:rsid w:val="00E232E9"/>
    <w:rsid w:val="00E234D7"/>
    <w:rsid w:val="00E23537"/>
    <w:rsid w:val="00E2392C"/>
    <w:rsid w:val="00E23FA5"/>
    <w:rsid w:val="00E2432B"/>
    <w:rsid w:val="00E243D5"/>
    <w:rsid w:val="00E24790"/>
    <w:rsid w:val="00E24C59"/>
    <w:rsid w:val="00E24E26"/>
    <w:rsid w:val="00E24F16"/>
    <w:rsid w:val="00E25371"/>
    <w:rsid w:val="00E254E6"/>
    <w:rsid w:val="00E25819"/>
    <w:rsid w:val="00E259FC"/>
    <w:rsid w:val="00E25B68"/>
    <w:rsid w:val="00E2619E"/>
    <w:rsid w:val="00E261B2"/>
    <w:rsid w:val="00E26254"/>
    <w:rsid w:val="00E2651F"/>
    <w:rsid w:val="00E269D1"/>
    <w:rsid w:val="00E26C03"/>
    <w:rsid w:val="00E26CDF"/>
    <w:rsid w:val="00E27A81"/>
    <w:rsid w:val="00E27D34"/>
    <w:rsid w:val="00E304CA"/>
    <w:rsid w:val="00E307B5"/>
    <w:rsid w:val="00E30A6F"/>
    <w:rsid w:val="00E30C61"/>
    <w:rsid w:val="00E30F62"/>
    <w:rsid w:val="00E30F75"/>
    <w:rsid w:val="00E31725"/>
    <w:rsid w:val="00E318E6"/>
    <w:rsid w:val="00E319A3"/>
    <w:rsid w:val="00E31AF9"/>
    <w:rsid w:val="00E31B50"/>
    <w:rsid w:val="00E32294"/>
    <w:rsid w:val="00E32699"/>
    <w:rsid w:val="00E327CC"/>
    <w:rsid w:val="00E32943"/>
    <w:rsid w:val="00E32E2C"/>
    <w:rsid w:val="00E33140"/>
    <w:rsid w:val="00E333D8"/>
    <w:rsid w:val="00E336F1"/>
    <w:rsid w:val="00E33BD8"/>
    <w:rsid w:val="00E33C8A"/>
    <w:rsid w:val="00E33E29"/>
    <w:rsid w:val="00E33F61"/>
    <w:rsid w:val="00E34480"/>
    <w:rsid w:val="00E34965"/>
    <w:rsid w:val="00E34E25"/>
    <w:rsid w:val="00E35484"/>
    <w:rsid w:val="00E36708"/>
    <w:rsid w:val="00E36723"/>
    <w:rsid w:val="00E36B77"/>
    <w:rsid w:val="00E36CE5"/>
    <w:rsid w:val="00E36F20"/>
    <w:rsid w:val="00E37307"/>
    <w:rsid w:val="00E37A4F"/>
    <w:rsid w:val="00E37D9F"/>
    <w:rsid w:val="00E37DEB"/>
    <w:rsid w:val="00E400F8"/>
    <w:rsid w:val="00E401BA"/>
    <w:rsid w:val="00E40630"/>
    <w:rsid w:val="00E40771"/>
    <w:rsid w:val="00E407DE"/>
    <w:rsid w:val="00E40A22"/>
    <w:rsid w:val="00E40CEE"/>
    <w:rsid w:val="00E40DAD"/>
    <w:rsid w:val="00E41571"/>
    <w:rsid w:val="00E415EA"/>
    <w:rsid w:val="00E4167D"/>
    <w:rsid w:val="00E41853"/>
    <w:rsid w:val="00E418FF"/>
    <w:rsid w:val="00E41923"/>
    <w:rsid w:val="00E42757"/>
    <w:rsid w:val="00E42AC8"/>
    <w:rsid w:val="00E42B53"/>
    <w:rsid w:val="00E42BB6"/>
    <w:rsid w:val="00E42CB4"/>
    <w:rsid w:val="00E42FD6"/>
    <w:rsid w:val="00E43074"/>
    <w:rsid w:val="00E432A7"/>
    <w:rsid w:val="00E43FB3"/>
    <w:rsid w:val="00E445FC"/>
    <w:rsid w:val="00E44A7C"/>
    <w:rsid w:val="00E44CD7"/>
    <w:rsid w:val="00E44EE9"/>
    <w:rsid w:val="00E44F95"/>
    <w:rsid w:val="00E45721"/>
    <w:rsid w:val="00E45B61"/>
    <w:rsid w:val="00E45BBC"/>
    <w:rsid w:val="00E45DA8"/>
    <w:rsid w:val="00E45E04"/>
    <w:rsid w:val="00E46574"/>
    <w:rsid w:val="00E465AD"/>
    <w:rsid w:val="00E46AC9"/>
    <w:rsid w:val="00E46E6E"/>
    <w:rsid w:val="00E47079"/>
    <w:rsid w:val="00E47C5D"/>
    <w:rsid w:val="00E47CE8"/>
    <w:rsid w:val="00E50071"/>
    <w:rsid w:val="00E50651"/>
    <w:rsid w:val="00E50A0E"/>
    <w:rsid w:val="00E50B5D"/>
    <w:rsid w:val="00E50DB2"/>
    <w:rsid w:val="00E512FB"/>
    <w:rsid w:val="00E514C6"/>
    <w:rsid w:val="00E521D8"/>
    <w:rsid w:val="00E522B2"/>
    <w:rsid w:val="00E529C3"/>
    <w:rsid w:val="00E52B68"/>
    <w:rsid w:val="00E5307C"/>
    <w:rsid w:val="00E531B3"/>
    <w:rsid w:val="00E5340D"/>
    <w:rsid w:val="00E5363B"/>
    <w:rsid w:val="00E539DD"/>
    <w:rsid w:val="00E53DDA"/>
    <w:rsid w:val="00E54169"/>
    <w:rsid w:val="00E543E0"/>
    <w:rsid w:val="00E545C6"/>
    <w:rsid w:val="00E54AAC"/>
    <w:rsid w:val="00E5576B"/>
    <w:rsid w:val="00E558CA"/>
    <w:rsid w:val="00E5595E"/>
    <w:rsid w:val="00E55AF7"/>
    <w:rsid w:val="00E55E9A"/>
    <w:rsid w:val="00E55F17"/>
    <w:rsid w:val="00E56F6A"/>
    <w:rsid w:val="00E57056"/>
    <w:rsid w:val="00E5764A"/>
    <w:rsid w:val="00E57777"/>
    <w:rsid w:val="00E5793B"/>
    <w:rsid w:val="00E57B75"/>
    <w:rsid w:val="00E57D64"/>
    <w:rsid w:val="00E57E87"/>
    <w:rsid w:val="00E60B74"/>
    <w:rsid w:val="00E60CDD"/>
    <w:rsid w:val="00E60CF7"/>
    <w:rsid w:val="00E60DDF"/>
    <w:rsid w:val="00E61BEC"/>
    <w:rsid w:val="00E622C3"/>
    <w:rsid w:val="00E6250E"/>
    <w:rsid w:val="00E625CD"/>
    <w:rsid w:val="00E62705"/>
    <w:rsid w:val="00E62BE9"/>
    <w:rsid w:val="00E62EF4"/>
    <w:rsid w:val="00E632BF"/>
    <w:rsid w:val="00E640D4"/>
    <w:rsid w:val="00E6453A"/>
    <w:rsid w:val="00E646BE"/>
    <w:rsid w:val="00E648C7"/>
    <w:rsid w:val="00E649E0"/>
    <w:rsid w:val="00E64D22"/>
    <w:rsid w:val="00E64DDF"/>
    <w:rsid w:val="00E6503E"/>
    <w:rsid w:val="00E650AC"/>
    <w:rsid w:val="00E65BB4"/>
    <w:rsid w:val="00E65C6C"/>
    <w:rsid w:val="00E66931"/>
    <w:rsid w:val="00E66A88"/>
    <w:rsid w:val="00E66E7B"/>
    <w:rsid w:val="00E66F88"/>
    <w:rsid w:val="00E67342"/>
    <w:rsid w:val="00E67616"/>
    <w:rsid w:val="00E67853"/>
    <w:rsid w:val="00E67ADA"/>
    <w:rsid w:val="00E67B81"/>
    <w:rsid w:val="00E67D2A"/>
    <w:rsid w:val="00E70378"/>
    <w:rsid w:val="00E705CC"/>
    <w:rsid w:val="00E7099A"/>
    <w:rsid w:val="00E70B71"/>
    <w:rsid w:val="00E70DED"/>
    <w:rsid w:val="00E71220"/>
    <w:rsid w:val="00E712DF"/>
    <w:rsid w:val="00E71602"/>
    <w:rsid w:val="00E718C9"/>
    <w:rsid w:val="00E71B05"/>
    <w:rsid w:val="00E7244E"/>
    <w:rsid w:val="00E727D2"/>
    <w:rsid w:val="00E73258"/>
    <w:rsid w:val="00E733A0"/>
    <w:rsid w:val="00E73627"/>
    <w:rsid w:val="00E73768"/>
    <w:rsid w:val="00E73A5D"/>
    <w:rsid w:val="00E7461D"/>
    <w:rsid w:val="00E747AC"/>
    <w:rsid w:val="00E74B50"/>
    <w:rsid w:val="00E74CC6"/>
    <w:rsid w:val="00E754E4"/>
    <w:rsid w:val="00E7583A"/>
    <w:rsid w:val="00E75D52"/>
    <w:rsid w:val="00E77038"/>
    <w:rsid w:val="00E77C00"/>
    <w:rsid w:val="00E77EB8"/>
    <w:rsid w:val="00E77F0A"/>
    <w:rsid w:val="00E800ED"/>
    <w:rsid w:val="00E80590"/>
    <w:rsid w:val="00E8072F"/>
    <w:rsid w:val="00E80D20"/>
    <w:rsid w:val="00E811DB"/>
    <w:rsid w:val="00E8171D"/>
    <w:rsid w:val="00E81877"/>
    <w:rsid w:val="00E81BA8"/>
    <w:rsid w:val="00E8212C"/>
    <w:rsid w:val="00E822D9"/>
    <w:rsid w:val="00E823AB"/>
    <w:rsid w:val="00E824D7"/>
    <w:rsid w:val="00E82E5B"/>
    <w:rsid w:val="00E830F4"/>
    <w:rsid w:val="00E83209"/>
    <w:rsid w:val="00E835B4"/>
    <w:rsid w:val="00E836B2"/>
    <w:rsid w:val="00E83949"/>
    <w:rsid w:val="00E83BFB"/>
    <w:rsid w:val="00E83CFD"/>
    <w:rsid w:val="00E83E67"/>
    <w:rsid w:val="00E842EE"/>
    <w:rsid w:val="00E84598"/>
    <w:rsid w:val="00E848C5"/>
    <w:rsid w:val="00E84EF4"/>
    <w:rsid w:val="00E84FAC"/>
    <w:rsid w:val="00E852CF"/>
    <w:rsid w:val="00E8565A"/>
    <w:rsid w:val="00E85675"/>
    <w:rsid w:val="00E85EE6"/>
    <w:rsid w:val="00E86939"/>
    <w:rsid w:val="00E86C3F"/>
    <w:rsid w:val="00E86CA8"/>
    <w:rsid w:val="00E86E75"/>
    <w:rsid w:val="00E8766F"/>
    <w:rsid w:val="00E90156"/>
    <w:rsid w:val="00E9042B"/>
    <w:rsid w:val="00E909D4"/>
    <w:rsid w:val="00E90E1D"/>
    <w:rsid w:val="00E91032"/>
    <w:rsid w:val="00E9112C"/>
    <w:rsid w:val="00E9136C"/>
    <w:rsid w:val="00E9149B"/>
    <w:rsid w:val="00E916BF"/>
    <w:rsid w:val="00E918B9"/>
    <w:rsid w:val="00E91DEC"/>
    <w:rsid w:val="00E91E40"/>
    <w:rsid w:val="00E920F9"/>
    <w:rsid w:val="00E92BB9"/>
    <w:rsid w:val="00E92BC1"/>
    <w:rsid w:val="00E92C0F"/>
    <w:rsid w:val="00E92C24"/>
    <w:rsid w:val="00E93069"/>
    <w:rsid w:val="00E93143"/>
    <w:rsid w:val="00E934BF"/>
    <w:rsid w:val="00E93772"/>
    <w:rsid w:val="00E939E9"/>
    <w:rsid w:val="00E94187"/>
    <w:rsid w:val="00E9447C"/>
    <w:rsid w:val="00E94CC7"/>
    <w:rsid w:val="00E94D73"/>
    <w:rsid w:val="00E9503B"/>
    <w:rsid w:val="00E9535E"/>
    <w:rsid w:val="00E95695"/>
    <w:rsid w:val="00E95C7C"/>
    <w:rsid w:val="00E96351"/>
    <w:rsid w:val="00E9658E"/>
    <w:rsid w:val="00E9681B"/>
    <w:rsid w:val="00E96B58"/>
    <w:rsid w:val="00E96BC6"/>
    <w:rsid w:val="00E96E5B"/>
    <w:rsid w:val="00E971A1"/>
    <w:rsid w:val="00E97754"/>
    <w:rsid w:val="00E97AC6"/>
    <w:rsid w:val="00E97BD4"/>
    <w:rsid w:val="00EA0135"/>
    <w:rsid w:val="00EA05D5"/>
    <w:rsid w:val="00EA0A5B"/>
    <w:rsid w:val="00EA10A5"/>
    <w:rsid w:val="00EA17B6"/>
    <w:rsid w:val="00EA18F1"/>
    <w:rsid w:val="00EA1945"/>
    <w:rsid w:val="00EA1B17"/>
    <w:rsid w:val="00EA1DBB"/>
    <w:rsid w:val="00EA1E33"/>
    <w:rsid w:val="00EA1E84"/>
    <w:rsid w:val="00EA25FF"/>
    <w:rsid w:val="00EA2AC6"/>
    <w:rsid w:val="00EA2B9F"/>
    <w:rsid w:val="00EA348D"/>
    <w:rsid w:val="00EA35C4"/>
    <w:rsid w:val="00EA3606"/>
    <w:rsid w:val="00EA369E"/>
    <w:rsid w:val="00EA3A34"/>
    <w:rsid w:val="00EA3ABE"/>
    <w:rsid w:val="00EA4424"/>
    <w:rsid w:val="00EA4475"/>
    <w:rsid w:val="00EA4B34"/>
    <w:rsid w:val="00EA5772"/>
    <w:rsid w:val="00EA5C88"/>
    <w:rsid w:val="00EA619E"/>
    <w:rsid w:val="00EA68A4"/>
    <w:rsid w:val="00EA7284"/>
    <w:rsid w:val="00EA7960"/>
    <w:rsid w:val="00EA7C4C"/>
    <w:rsid w:val="00EB0CC9"/>
    <w:rsid w:val="00EB0CDC"/>
    <w:rsid w:val="00EB0D9A"/>
    <w:rsid w:val="00EB0DC3"/>
    <w:rsid w:val="00EB1098"/>
    <w:rsid w:val="00EB1330"/>
    <w:rsid w:val="00EB1B98"/>
    <w:rsid w:val="00EB2188"/>
    <w:rsid w:val="00EB23AE"/>
    <w:rsid w:val="00EB2B75"/>
    <w:rsid w:val="00EB2E0F"/>
    <w:rsid w:val="00EB2F03"/>
    <w:rsid w:val="00EB30F3"/>
    <w:rsid w:val="00EB3135"/>
    <w:rsid w:val="00EB349D"/>
    <w:rsid w:val="00EB45A7"/>
    <w:rsid w:val="00EB4683"/>
    <w:rsid w:val="00EB4FB8"/>
    <w:rsid w:val="00EB5111"/>
    <w:rsid w:val="00EB543F"/>
    <w:rsid w:val="00EB56B1"/>
    <w:rsid w:val="00EB5A30"/>
    <w:rsid w:val="00EB5AC5"/>
    <w:rsid w:val="00EB5CF1"/>
    <w:rsid w:val="00EB68F8"/>
    <w:rsid w:val="00EB6A6A"/>
    <w:rsid w:val="00EB6FF2"/>
    <w:rsid w:val="00EB7F43"/>
    <w:rsid w:val="00EC0A5C"/>
    <w:rsid w:val="00EC105F"/>
    <w:rsid w:val="00EC1675"/>
    <w:rsid w:val="00EC18E6"/>
    <w:rsid w:val="00EC243C"/>
    <w:rsid w:val="00EC25D8"/>
    <w:rsid w:val="00EC2929"/>
    <w:rsid w:val="00EC2A27"/>
    <w:rsid w:val="00EC33FA"/>
    <w:rsid w:val="00EC36C5"/>
    <w:rsid w:val="00EC3B8D"/>
    <w:rsid w:val="00EC3DDA"/>
    <w:rsid w:val="00EC3F4B"/>
    <w:rsid w:val="00EC4379"/>
    <w:rsid w:val="00EC442A"/>
    <w:rsid w:val="00EC458C"/>
    <w:rsid w:val="00EC4C93"/>
    <w:rsid w:val="00EC5988"/>
    <w:rsid w:val="00EC5CF9"/>
    <w:rsid w:val="00EC5EB6"/>
    <w:rsid w:val="00EC5F1F"/>
    <w:rsid w:val="00EC6474"/>
    <w:rsid w:val="00EC6530"/>
    <w:rsid w:val="00EC6B6B"/>
    <w:rsid w:val="00EC6BC1"/>
    <w:rsid w:val="00EC6C26"/>
    <w:rsid w:val="00EC6F12"/>
    <w:rsid w:val="00EC7257"/>
    <w:rsid w:val="00EC7329"/>
    <w:rsid w:val="00EC7C45"/>
    <w:rsid w:val="00ED011B"/>
    <w:rsid w:val="00ED0342"/>
    <w:rsid w:val="00ED050A"/>
    <w:rsid w:val="00ED0759"/>
    <w:rsid w:val="00ED10DF"/>
    <w:rsid w:val="00ED1239"/>
    <w:rsid w:val="00ED1806"/>
    <w:rsid w:val="00ED3125"/>
    <w:rsid w:val="00ED31E8"/>
    <w:rsid w:val="00ED372A"/>
    <w:rsid w:val="00ED383D"/>
    <w:rsid w:val="00ED42B5"/>
    <w:rsid w:val="00ED44A3"/>
    <w:rsid w:val="00ED4814"/>
    <w:rsid w:val="00ED50DE"/>
    <w:rsid w:val="00ED51C5"/>
    <w:rsid w:val="00ED53EB"/>
    <w:rsid w:val="00ED5415"/>
    <w:rsid w:val="00ED5637"/>
    <w:rsid w:val="00ED5C72"/>
    <w:rsid w:val="00ED5DFB"/>
    <w:rsid w:val="00ED5EA8"/>
    <w:rsid w:val="00ED7034"/>
    <w:rsid w:val="00ED7106"/>
    <w:rsid w:val="00ED71F7"/>
    <w:rsid w:val="00ED74A5"/>
    <w:rsid w:val="00ED7570"/>
    <w:rsid w:val="00ED759E"/>
    <w:rsid w:val="00ED75A9"/>
    <w:rsid w:val="00ED7C5D"/>
    <w:rsid w:val="00ED7EEA"/>
    <w:rsid w:val="00EE01DB"/>
    <w:rsid w:val="00EE039E"/>
    <w:rsid w:val="00EE0439"/>
    <w:rsid w:val="00EE0619"/>
    <w:rsid w:val="00EE070C"/>
    <w:rsid w:val="00EE0A56"/>
    <w:rsid w:val="00EE0AD6"/>
    <w:rsid w:val="00EE0B85"/>
    <w:rsid w:val="00EE0BAC"/>
    <w:rsid w:val="00EE1B6B"/>
    <w:rsid w:val="00EE1DA3"/>
    <w:rsid w:val="00EE252D"/>
    <w:rsid w:val="00EE2DDA"/>
    <w:rsid w:val="00EE2E1D"/>
    <w:rsid w:val="00EE300F"/>
    <w:rsid w:val="00EE3199"/>
    <w:rsid w:val="00EE3B57"/>
    <w:rsid w:val="00EE3E09"/>
    <w:rsid w:val="00EE4103"/>
    <w:rsid w:val="00EE42C3"/>
    <w:rsid w:val="00EE450B"/>
    <w:rsid w:val="00EE4707"/>
    <w:rsid w:val="00EE487A"/>
    <w:rsid w:val="00EE4A4D"/>
    <w:rsid w:val="00EE4DB1"/>
    <w:rsid w:val="00EE520D"/>
    <w:rsid w:val="00EE5530"/>
    <w:rsid w:val="00EE5AC7"/>
    <w:rsid w:val="00EE6137"/>
    <w:rsid w:val="00EE634C"/>
    <w:rsid w:val="00EE674B"/>
    <w:rsid w:val="00EE71C8"/>
    <w:rsid w:val="00EE737F"/>
    <w:rsid w:val="00EE767B"/>
    <w:rsid w:val="00EE767E"/>
    <w:rsid w:val="00EE76ED"/>
    <w:rsid w:val="00EE7B24"/>
    <w:rsid w:val="00EF0013"/>
    <w:rsid w:val="00EF0BC9"/>
    <w:rsid w:val="00EF11D4"/>
    <w:rsid w:val="00EF1526"/>
    <w:rsid w:val="00EF2092"/>
    <w:rsid w:val="00EF24B9"/>
    <w:rsid w:val="00EF29FE"/>
    <w:rsid w:val="00EF2F49"/>
    <w:rsid w:val="00EF310B"/>
    <w:rsid w:val="00EF399E"/>
    <w:rsid w:val="00EF3A75"/>
    <w:rsid w:val="00EF3D0C"/>
    <w:rsid w:val="00EF450D"/>
    <w:rsid w:val="00EF45D7"/>
    <w:rsid w:val="00EF4611"/>
    <w:rsid w:val="00EF47C3"/>
    <w:rsid w:val="00EF48BC"/>
    <w:rsid w:val="00EF4967"/>
    <w:rsid w:val="00EF4B4A"/>
    <w:rsid w:val="00EF4EFF"/>
    <w:rsid w:val="00EF541C"/>
    <w:rsid w:val="00EF5484"/>
    <w:rsid w:val="00EF5A9C"/>
    <w:rsid w:val="00EF5C74"/>
    <w:rsid w:val="00EF5D21"/>
    <w:rsid w:val="00EF6D17"/>
    <w:rsid w:val="00EF6FB7"/>
    <w:rsid w:val="00EF6FC3"/>
    <w:rsid w:val="00EF71BD"/>
    <w:rsid w:val="00EF72CB"/>
    <w:rsid w:val="00EF736B"/>
    <w:rsid w:val="00EF73A8"/>
    <w:rsid w:val="00EF74A5"/>
    <w:rsid w:val="00EF7AA8"/>
    <w:rsid w:val="00F0039A"/>
    <w:rsid w:val="00F008B6"/>
    <w:rsid w:val="00F0093A"/>
    <w:rsid w:val="00F00CD6"/>
    <w:rsid w:val="00F00F8C"/>
    <w:rsid w:val="00F011DD"/>
    <w:rsid w:val="00F01233"/>
    <w:rsid w:val="00F01548"/>
    <w:rsid w:val="00F017E4"/>
    <w:rsid w:val="00F01F50"/>
    <w:rsid w:val="00F02225"/>
    <w:rsid w:val="00F02370"/>
    <w:rsid w:val="00F02871"/>
    <w:rsid w:val="00F029BA"/>
    <w:rsid w:val="00F02AC7"/>
    <w:rsid w:val="00F02C83"/>
    <w:rsid w:val="00F02F62"/>
    <w:rsid w:val="00F0301F"/>
    <w:rsid w:val="00F032DC"/>
    <w:rsid w:val="00F03DFF"/>
    <w:rsid w:val="00F03E8D"/>
    <w:rsid w:val="00F0422A"/>
    <w:rsid w:val="00F049F3"/>
    <w:rsid w:val="00F04AF2"/>
    <w:rsid w:val="00F04E85"/>
    <w:rsid w:val="00F04EE0"/>
    <w:rsid w:val="00F050AF"/>
    <w:rsid w:val="00F05C75"/>
    <w:rsid w:val="00F05E9D"/>
    <w:rsid w:val="00F066D7"/>
    <w:rsid w:val="00F0681C"/>
    <w:rsid w:val="00F06B37"/>
    <w:rsid w:val="00F06CD6"/>
    <w:rsid w:val="00F06DF9"/>
    <w:rsid w:val="00F06F97"/>
    <w:rsid w:val="00F07174"/>
    <w:rsid w:val="00F0728D"/>
    <w:rsid w:val="00F07843"/>
    <w:rsid w:val="00F07F57"/>
    <w:rsid w:val="00F10131"/>
    <w:rsid w:val="00F107B8"/>
    <w:rsid w:val="00F10BFD"/>
    <w:rsid w:val="00F10D66"/>
    <w:rsid w:val="00F10FBB"/>
    <w:rsid w:val="00F112BC"/>
    <w:rsid w:val="00F1166E"/>
    <w:rsid w:val="00F11EC8"/>
    <w:rsid w:val="00F12084"/>
    <w:rsid w:val="00F12285"/>
    <w:rsid w:val="00F12702"/>
    <w:rsid w:val="00F128CE"/>
    <w:rsid w:val="00F12C6F"/>
    <w:rsid w:val="00F1319A"/>
    <w:rsid w:val="00F13286"/>
    <w:rsid w:val="00F13872"/>
    <w:rsid w:val="00F139B0"/>
    <w:rsid w:val="00F1478E"/>
    <w:rsid w:val="00F14A28"/>
    <w:rsid w:val="00F14A98"/>
    <w:rsid w:val="00F14C76"/>
    <w:rsid w:val="00F14CBB"/>
    <w:rsid w:val="00F15510"/>
    <w:rsid w:val="00F15596"/>
    <w:rsid w:val="00F15AD5"/>
    <w:rsid w:val="00F15F0F"/>
    <w:rsid w:val="00F161E1"/>
    <w:rsid w:val="00F1621C"/>
    <w:rsid w:val="00F164D6"/>
    <w:rsid w:val="00F16BFF"/>
    <w:rsid w:val="00F17518"/>
    <w:rsid w:val="00F17E92"/>
    <w:rsid w:val="00F20241"/>
    <w:rsid w:val="00F20D01"/>
    <w:rsid w:val="00F20FD3"/>
    <w:rsid w:val="00F21296"/>
    <w:rsid w:val="00F21486"/>
    <w:rsid w:val="00F217FD"/>
    <w:rsid w:val="00F2182A"/>
    <w:rsid w:val="00F21906"/>
    <w:rsid w:val="00F2193C"/>
    <w:rsid w:val="00F21E9D"/>
    <w:rsid w:val="00F22117"/>
    <w:rsid w:val="00F221BC"/>
    <w:rsid w:val="00F2235F"/>
    <w:rsid w:val="00F22726"/>
    <w:rsid w:val="00F228E8"/>
    <w:rsid w:val="00F22D56"/>
    <w:rsid w:val="00F23340"/>
    <w:rsid w:val="00F23397"/>
    <w:rsid w:val="00F2356E"/>
    <w:rsid w:val="00F23B36"/>
    <w:rsid w:val="00F23B5B"/>
    <w:rsid w:val="00F23D17"/>
    <w:rsid w:val="00F2482F"/>
    <w:rsid w:val="00F25323"/>
    <w:rsid w:val="00F2554E"/>
    <w:rsid w:val="00F25BC2"/>
    <w:rsid w:val="00F2604A"/>
    <w:rsid w:val="00F2609C"/>
    <w:rsid w:val="00F26501"/>
    <w:rsid w:val="00F265E6"/>
    <w:rsid w:val="00F26675"/>
    <w:rsid w:val="00F2709B"/>
    <w:rsid w:val="00F27238"/>
    <w:rsid w:val="00F2765F"/>
    <w:rsid w:val="00F27875"/>
    <w:rsid w:val="00F279CE"/>
    <w:rsid w:val="00F301ED"/>
    <w:rsid w:val="00F302FE"/>
    <w:rsid w:val="00F303E3"/>
    <w:rsid w:val="00F30D13"/>
    <w:rsid w:val="00F30E8A"/>
    <w:rsid w:val="00F30F46"/>
    <w:rsid w:val="00F30F77"/>
    <w:rsid w:val="00F31123"/>
    <w:rsid w:val="00F3147C"/>
    <w:rsid w:val="00F320F1"/>
    <w:rsid w:val="00F3226F"/>
    <w:rsid w:val="00F32B54"/>
    <w:rsid w:val="00F32DAB"/>
    <w:rsid w:val="00F33051"/>
    <w:rsid w:val="00F33233"/>
    <w:rsid w:val="00F3371B"/>
    <w:rsid w:val="00F33744"/>
    <w:rsid w:val="00F33B90"/>
    <w:rsid w:val="00F33F0C"/>
    <w:rsid w:val="00F3431C"/>
    <w:rsid w:val="00F35D62"/>
    <w:rsid w:val="00F36097"/>
    <w:rsid w:val="00F36151"/>
    <w:rsid w:val="00F3664C"/>
    <w:rsid w:val="00F36826"/>
    <w:rsid w:val="00F3686F"/>
    <w:rsid w:val="00F368FA"/>
    <w:rsid w:val="00F36AF3"/>
    <w:rsid w:val="00F37149"/>
    <w:rsid w:val="00F3745C"/>
    <w:rsid w:val="00F3748B"/>
    <w:rsid w:val="00F37B45"/>
    <w:rsid w:val="00F37C4B"/>
    <w:rsid w:val="00F400D4"/>
    <w:rsid w:val="00F40220"/>
    <w:rsid w:val="00F4046C"/>
    <w:rsid w:val="00F406F8"/>
    <w:rsid w:val="00F4077C"/>
    <w:rsid w:val="00F40D4A"/>
    <w:rsid w:val="00F40F3E"/>
    <w:rsid w:val="00F416A5"/>
    <w:rsid w:val="00F41BD5"/>
    <w:rsid w:val="00F41FAA"/>
    <w:rsid w:val="00F42050"/>
    <w:rsid w:val="00F42366"/>
    <w:rsid w:val="00F42C90"/>
    <w:rsid w:val="00F42DE2"/>
    <w:rsid w:val="00F42EA4"/>
    <w:rsid w:val="00F42F9A"/>
    <w:rsid w:val="00F43361"/>
    <w:rsid w:val="00F43508"/>
    <w:rsid w:val="00F43679"/>
    <w:rsid w:val="00F43826"/>
    <w:rsid w:val="00F43A6E"/>
    <w:rsid w:val="00F43E2B"/>
    <w:rsid w:val="00F43F8B"/>
    <w:rsid w:val="00F442B1"/>
    <w:rsid w:val="00F44467"/>
    <w:rsid w:val="00F44806"/>
    <w:rsid w:val="00F44AA0"/>
    <w:rsid w:val="00F44C34"/>
    <w:rsid w:val="00F45303"/>
    <w:rsid w:val="00F456A8"/>
    <w:rsid w:val="00F459E9"/>
    <w:rsid w:val="00F45B44"/>
    <w:rsid w:val="00F45BD1"/>
    <w:rsid w:val="00F45C32"/>
    <w:rsid w:val="00F45CE2"/>
    <w:rsid w:val="00F45D39"/>
    <w:rsid w:val="00F4637F"/>
    <w:rsid w:val="00F46506"/>
    <w:rsid w:val="00F46726"/>
    <w:rsid w:val="00F4689B"/>
    <w:rsid w:val="00F46B54"/>
    <w:rsid w:val="00F46E96"/>
    <w:rsid w:val="00F472F6"/>
    <w:rsid w:val="00F475EE"/>
    <w:rsid w:val="00F4760C"/>
    <w:rsid w:val="00F47660"/>
    <w:rsid w:val="00F4777D"/>
    <w:rsid w:val="00F47A2C"/>
    <w:rsid w:val="00F5009E"/>
    <w:rsid w:val="00F50478"/>
    <w:rsid w:val="00F508C1"/>
    <w:rsid w:val="00F50F36"/>
    <w:rsid w:val="00F512C3"/>
    <w:rsid w:val="00F5138E"/>
    <w:rsid w:val="00F51618"/>
    <w:rsid w:val="00F517FD"/>
    <w:rsid w:val="00F51B4E"/>
    <w:rsid w:val="00F51E29"/>
    <w:rsid w:val="00F5204E"/>
    <w:rsid w:val="00F52181"/>
    <w:rsid w:val="00F52372"/>
    <w:rsid w:val="00F529BF"/>
    <w:rsid w:val="00F538C6"/>
    <w:rsid w:val="00F53903"/>
    <w:rsid w:val="00F53AAB"/>
    <w:rsid w:val="00F53C64"/>
    <w:rsid w:val="00F53DDB"/>
    <w:rsid w:val="00F54060"/>
    <w:rsid w:val="00F5409B"/>
    <w:rsid w:val="00F545FE"/>
    <w:rsid w:val="00F54874"/>
    <w:rsid w:val="00F54942"/>
    <w:rsid w:val="00F54AF1"/>
    <w:rsid w:val="00F54EFC"/>
    <w:rsid w:val="00F55209"/>
    <w:rsid w:val="00F55344"/>
    <w:rsid w:val="00F55C12"/>
    <w:rsid w:val="00F55EC6"/>
    <w:rsid w:val="00F55FF7"/>
    <w:rsid w:val="00F56754"/>
    <w:rsid w:val="00F56AF3"/>
    <w:rsid w:val="00F56D12"/>
    <w:rsid w:val="00F56DD4"/>
    <w:rsid w:val="00F56DFE"/>
    <w:rsid w:val="00F571F2"/>
    <w:rsid w:val="00F574A1"/>
    <w:rsid w:val="00F57B24"/>
    <w:rsid w:val="00F57EB4"/>
    <w:rsid w:val="00F602AB"/>
    <w:rsid w:val="00F603CA"/>
    <w:rsid w:val="00F60852"/>
    <w:rsid w:val="00F60903"/>
    <w:rsid w:val="00F60E89"/>
    <w:rsid w:val="00F61EE4"/>
    <w:rsid w:val="00F6318B"/>
    <w:rsid w:val="00F63737"/>
    <w:rsid w:val="00F6377A"/>
    <w:rsid w:val="00F63BDB"/>
    <w:rsid w:val="00F642F0"/>
    <w:rsid w:val="00F64703"/>
    <w:rsid w:val="00F647C9"/>
    <w:rsid w:val="00F64887"/>
    <w:rsid w:val="00F64B4C"/>
    <w:rsid w:val="00F64E64"/>
    <w:rsid w:val="00F655FA"/>
    <w:rsid w:val="00F6615C"/>
    <w:rsid w:val="00F668DF"/>
    <w:rsid w:val="00F66B2E"/>
    <w:rsid w:val="00F66EC1"/>
    <w:rsid w:val="00F673A1"/>
    <w:rsid w:val="00F67A7B"/>
    <w:rsid w:val="00F67D61"/>
    <w:rsid w:val="00F700D7"/>
    <w:rsid w:val="00F70486"/>
    <w:rsid w:val="00F7080E"/>
    <w:rsid w:val="00F70862"/>
    <w:rsid w:val="00F70885"/>
    <w:rsid w:val="00F70B38"/>
    <w:rsid w:val="00F70F8D"/>
    <w:rsid w:val="00F710A1"/>
    <w:rsid w:val="00F7121D"/>
    <w:rsid w:val="00F712B8"/>
    <w:rsid w:val="00F7139E"/>
    <w:rsid w:val="00F7144B"/>
    <w:rsid w:val="00F71693"/>
    <w:rsid w:val="00F718A1"/>
    <w:rsid w:val="00F722D9"/>
    <w:rsid w:val="00F722FC"/>
    <w:rsid w:val="00F726E2"/>
    <w:rsid w:val="00F72744"/>
    <w:rsid w:val="00F73201"/>
    <w:rsid w:val="00F733D8"/>
    <w:rsid w:val="00F73505"/>
    <w:rsid w:val="00F735CD"/>
    <w:rsid w:val="00F736EB"/>
    <w:rsid w:val="00F73C3D"/>
    <w:rsid w:val="00F73CB4"/>
    <w:rsid w:val="00F73E18"/>
    <w:rsid w:val="00F74231"/>
    <w:rsid w:val="00F7437E"/>
    <w:rsid w:val="00F7438A"/>
    <w:rsid w:val="00F746AF"/>
    <w:rsid w:val="00F746FB"/>
    <w:rsid w:val="00F748FD"/>
    <w:rsid w:val="00F74B88"/>
    <w:rsid w:val="00F74F5C"/>
    <w:rsid w:val="00F751FD"/>
    <w:rsid w:val="00F75D5E"/>
    <w:rsid w:val="00F75F63"/>
    <w:rsid w:val="00F7606B"/>
    <w:rsid w:val="00F7637D"/>
    <w:rsid w:val="00F763F3"/>
    <w:rsid w:val="00F7691F"/>
    <w:rsid w:val="00F772D0"/>
    <w:rsid w:val="00F77630"/>
    <w:rsid w:val="00F779BA"/>
    <w:rsid w:val="00F77A1B"/>
    <w:rsid w:val="00F77C4D"/>
    <w:rsid w:val="00F77F4A"/>
    <w:rsid w:val="00F807C9"/>
    <w:rsid w:val="00F80B9E"/>
    <w:rsid w:val="00F80F70"/>
    <w:rsid w:val="00F812FB"/>
    <w:rsid w:val="00F813BA"/>
    <w:rsid w:val="00F81E30"/>
    <w:rsid w:val="00F821B2"/>
    <w:rsid w:val="00F82630"/>
    <w:rsid w:val="00F8281B"/>
    <w:rsid w:val="00F82C75"/>
    <w:rsid w:val="00F8347D"/>
    <w:rsid w:val="00F83872"/>
    <w:rsid w:val="00F838EB"/>
    <w:rsid w:val="00F83A8A"/>
    <w:rsid w:val="00F83F45"/>
    <w:rsid w:val="00F83FBE"/>
    <w:rsid w:val="00F847EA"/>
    <w:rsid w:val="00F848EF"/>
    <w:rsid w:val="00F849E3"/>
    <w:rsid w:val="00F852BD"/>
    <w:rsid w:val="00F852F4"/>
    <w:rsid w:val="00F85662"/>
    <w:rsid w:val="00F85CCF"/>
    <w:rsid w:val="00F85F59"/>
    <w:rsid w:val="00F86526"/>
    <w:rsid w:val="00F866A0"/>
    <w:rsid w:val="00F866B1"/>
    <w:rsid w:val="00F8690F"/>
    <w:rsid w:val="00F870E3"/>
    <w:rsid w:val="00F874A9"/>
    <w:rsid w:val="00F877EA"/>
    <w:rsid w:val="00F87A7A"/>
    <w:rsid w:val="00F90A38"/>
    <w:rsid w:val="00F90B95"/>
    <w:rsid w:val="00F913CB"/>
    <w:rsid w:val="00F91465"/>
    <w:rsid w:val="00F91683"/>
    <w:rsid w:val="00F91747"/>
    <w:rsid w:val="00F9187E"/>
    <w:rsid w:val="00F91A45"/>
    <w:rsid w:val="00F91D9A"/>
    <w:rsid w:val="00F91E3F"/>
    <w:rsid w:val="00F91E8A"/>
    <w:rsid w:val="00F922F5"/>
    <w:rsid w:val="00F9259F"/>
    <w:rsid w:val="00F92A0C"/>
    <w:rsid w:val="00F92BBE"/>
    <w:rsid w:val="00F92C73"/>
    <w:rsid w:val="00F92E27"/>
    <w:rsid w:val="00F92F24"/>
    <w:rsid w:val="00F93325"/>
    <w:rsid w:val="00F93EE5"/>
    <w:rsid w:val="00F94B6A"/>
    <w:rsid w:val="00F94B93"/>
    <w:rsid w:val="00F94C71"/>
    <w:rsid w:val="00F9523F"/>
    <w:rsid w:val="00F958E3"/>
    <w:rsid w:val="00F959DB"/>
    <w:rsid w:val="00F95C16"/>
    <w:rsid w:val="00F95F51"/>
    <w:rsid w:val="00F96290"/>
    <w:rsid w:val="00F968AC"/>
    <w:rsid w:val="00F968C9"/>
    <w:rsid w:val="00F96B30"/>
    <w:rsid w:val="00F96FB5"/>
    <w:rsid w:val="00F971FC"/>
    <w:rsid w:val="00F974CE"/>
    <w:rsid w:val="00FA04FF"/>
    <w:rsid w:val="00FA0A3D"/>
    <w:rsid w:val="00FA106C"/>
    <w:rsid w:val="00FA12C0"/>
    <w:rsid w:val="00FA1762"/>
    <w:rsid w:val="00FA17DE"/>
    <w:rsid w:val="00FA1C96"/>
    <w:rsid w:val="00FA20B3"/>
    <w:rsid w:val="00FA2148"/>
    <w:rsid w:val="00FA2344"/>
    <w:rsid w:val="00FA2603"/>
    <w:rsid w:val="00FA2A61"/>
    <w:rsid w:val="00FA2A6E"/>
    <w:rsid w:val="00FA2DB9"/>
    <w:rsid w:val="00FA2E58"/>
    <w:rsid w:val="00FA331F"/>
    <w:rsid w:val="00FA3E1D"/>
    <w:rsid w:val="00FA46C1"/>
    <w:rsid w:val="00FA4730"/>
    <w:rsid w:val="00FA485F"/>
    <w:rsid w:val="00FA4B12"/>
    <w:rsid w:val="00FA4DD8"/>
    <w:rsid w:val="00FA4E1E"/>
    <w:rsid w:val="00FA5411"/>
    <w:rsid w:val="00FA54C8"/>
    <w:rsid w:val="00FA618C"/>
    <w:rsid w:val="00FA61D8"/>
    <w:rsid w:val="00FA6858"/>
    <w:rsid w:val="00FA6B30"/>
    <w:rsid w:val="00FA6B6A"/>
    <w:rsid w:val="00FA6DEA"/>
    <w:rsid w:val="00FA77A5"/>
    <w:rsid w:val="00FA7955"/>
    <w:rsid w:val="00FA7E79"/>
    <w:rsid w:val="00FB05E1"/>
    <w:rsid w:val="00FB0C6E"/>
    <w:rsid w:val="00FB125E"/>
    <w:rsid w:val="00FB150D"/>
    <w:rsid w:val="00FB165F"/>
    <w:rsid w:val="00FB1981"/>
    <w:rsid w:val="00FB1BAA"/>
    <w:rsid w:val="00FB1DCF"/>
    <w:rsid w:val="00FB20CD"/>
    <w:rsid w:val="00FB222A"/>
    <w:rsid w:val="00FB29F6"/>
    <w:rsid w:val="00FB2BA3"/>
    <w:rsid w:val="00FB2FD0"/>
    <w:rsid w:val="00FB33AC"/>
    <w:rsid w:val="00FB3400"/>
    <w:rsid w:val="00FB3498"/>
    <w:rsid w:val="00FB3509"/>
    <w:rsid w:val="00FB3688"/>
    <w:rsid w:val="00FB3D8A"/>
    <w:rsid w:val="00FB3E31"/>
    <w:rsid w:val="00FB3F88"/>
    <w:rsid w:val="00FB43F0"/>
    <w:rsid w:val="00FB474E"/>
    <w:rsid w:val="00FB4913"/>
    <w:rsid w:val="00FB4EF8"/>
    <w:rsid w:val="00FB50A7"/>
    <w:rsid w:val="00FB5CF2"/>
    <w:rsid w:val="00FB5E10"/>
    <w:rsid w:val="00FB624E"/>
    <w:rsid w:val="00FB648A"/>
    <w:rsid w:val="00FB65F9"/>
    <w:rsid w:val="00FB68F3"/>
    <w:rsid w:val="00FB6BC2"/>
    <w:rsid w:val="00FB6D52"/>
    <w:rsid w:val="00FB6DE2"/>
    <w:rsid w:val="00FB6F8A"/>
    <w:rsid w:val="00FB715E"/>
    <w:rsid w:val="00FB72E4"/>
    <w:rsid w:val="00FB73C0"/>
    <w:rsid w:val="00FB7784"/>
    <w:rsid w:val="00FB7F41"/>
    <w:rsid w:val="00FC0206"/>
    <w:rsid w:val="00FC0C72"/>
    <w:rsid w:val="00FC0D62"/>
    <w:rsid w:val="00FC0EB1"/>
    <w:rsid w:val="00FC1549"/>
    <w:rsid w:val="00FC1618"/>
    <w:rsid w:val="00FC18FD"/>
    <w:rsid w:val="00FC19B0"/>
    <w:rsid w:val="00FC1C79"/>
    <w:rsid w:val="00FC23DD"/>
    <w:rsid w:val="00FC2950"/>
    <w:rsid w:val="00FC330C"/>
    <w:rsid w:val="00FC37B9"/>
    <w:rsid w:val="00FC382A"/>
    <w:rsid w:val="00FC38B2"/>
    <w:rsid w:val="00FC3A49"/>
    <w:rsid w:val="00FC3B08"/>
    <w:rsid w:val="00FC42D3"/>
    <w:rsid w:val="00FC486B"/>
    <w:rsid w:val="00FC4C85"/>
    <w:rsid w:val="00FC520C"/>
    <w:rsid w:val="00FC534A"/>
    <w:rsid w:val="00FC54D5"/>
    <w:rsid w:val="00FC5540"/>
    <w:rsid w:val="00FC564A"/>
    <w:rsid w:val="00FC63EA"/>
    <w:rsid w:val="00FC6475"/>
    <w:rsid w:val="00FC6553"/>
    <w:rsid w:val="00FC6B4A"/>
    <w:rsid w:val="00FC6D1B"/>
    <w:rsid w:val="00FC7375"/>
    <w:rsid w:val="00FC7C90"/>
    <w:rsid w:val="00FD009B"/>
    <w:rsid w:val="00FD0142"/>
    <w:rsid w:val="00FD0291"/>
    <w:rsid w:val="00FD04B7"/>
    <w:rsid w:val="00FD0851"/>
    <w:rsid w:val="00FD0E93"/>
    <w:rsid w:val="00FD0EBA"/>
    <w:rsid w:val="00FD107E"/>
    <w:rsid w:val="00FD1D87"/>
    <w:rsid w:val="00FD2F0A"/>
    <w:rsid w:val="00FD338A"/>
    <w:rsid w:val="00FD33B5"/>
    <w:rsid w:val="00FD33D9"/>
    <w:rsid w:val="00FD35CC"/>
    <w:rsid w:val="00FD3F5B"/>
    <w:rsid w:val="00FD4191"/>
    <w:rsid w:val="00FD4426"/>
    <w:rsid w:val="00FD447A"/>
    <w:rsid w:val="00FD46A6"/>
    <w:rsid w:val="00FD4887"/>
    <w:rsid w:val="00FD5010"/>
    <w:rsid w:val="00FD508A"/>
    <w:rsid w:val="00FD546D"/>
    <w:rsid w:val="00FD549B"/>
    <w:rsid w:val="00FD56A9"/>
    <w:rsid w:val="00FD57C2"/>
    <w:rsid w:val="00FD5A4D"/>
    <w:rsid w:val="00FD6286"/>
    <w:rsid w:val="00FD629F"/>
    <w:rsid w:val="00FD636E"/>
    <w:rsid w:val="00FD6458"/>
    <w:rsid w:val="00FD645D"/>
    <w:rsid w:val="00FD67AC"/>
    <w:rsid w:val="00FD68DC"/>
    <w:rsid w:val="00FD76C3"/>
    <w:rsid w:val="00FD7B72"/>
    <w:rsid w:val="00FE0679"/>
    <w:rsid w:val="00FE07ED"/>
    <w:rsid w:val="00FE0844"/>
    <w:rsid w:val="00FE0F1B"/>
    <w:rsid w:val="00FE14CF"/>
    <w:rsid w:val="00FE172D"/>
    <w:rsid w:val="00FE1985"/>
    <w:rsid w:val="00FE199C"/>
    <w:rsid w:val="00FE1BE6"/>
    <w:rsid w:val="00FE1E3E"/>
    <w:rsid w:val="00FE2142"/>
    <w:rsid w:val="00FE21D2"/>
    <w:rsid w:val="00FE2375"/>
    <w:rsid w:val="00FE2B13"/>
    <w:rsid w:val="00FE2C1B"/>
    <w:rsid w:val="00FE2C2F"/>
    <w:rsid w:val="00FE2CBB"/>
    <w:rsid w:val="00FE31EB"/>
    <w:rsid w:val="00FE3AC9"/>
    <w:rsid w:val="00FE3BF0"/>
    <w:rsid w:val="00FE4037"/>
    <w:rsid w:val="00FE416E"/>
    <w:rsid w:val="00FE45C0"/>
    <w:rsid w:val="00FE4640"/>
    <w:rsid w:val="00FE4ED1"/>
    <w:rsid w:val="00FE5244"/>
    <w:rsid w:val="00FE5645"/>
    <w:rsid w:val="00FE5979"/>
    <w:rsid w:val="00FE5ACA"/>
    <w:rsid w:val="00FE5C42"/>
    <w:rsid w:val="00FE5D19"/>
    <w:rsid w:val="00FE6189"/>
    <w:rsid w:val="00FE6ACB"/>
    <w:rsid w:val="00FE6B3B"/>
    <w:rsid w:val="00FE6C5B"/>
    <w:rsid w:val="00FE7129"/>
    <w:rsid w:val="00FE767F"/>
    <w:rsid w:val="00FE78FD"/>
    <w:rsid w:val="00FE7BCC"/>
    <w:rsid w:val="00FE7C40"/>
    <w:rsid w:val="00FF022D"/>
    <w:rsid w:val="00FF028A"/>
    <w:rsid w:val="00FF03F3"/>
    <w:rsid w:val="00FF08AB"/>
    <w:rsid w:val="00FF0EE5"/>
    <w:rsid w:val="00FF10F0"/>
    <w:rsid w:val="00FF122A"/>
    <w:rsid w:val="00FF1869"/>
    <w:rsid w:val="00FF1D12"/>
    <w:rsid w:val="00FF1FCB"/>
    <w:rsid w:val="00FF2047"/>
    <w:rsid w:val="00FF26F6"/>
    <w:rsid w:val="00FF291E"/>
    <w:rsid w:val="00FF2C73"/>
    <w:rsid w:val="00FF31F9"/>
    <w:rsid w:val="00FF3517"/>
    <w:rsid w:val="00FF3610"/>
    <w:rsid w:val="00FF3859"/>
    <w:rsid w:val="00FF3BA1"/>
    <w:rsid w:val="00FF433E"/>
    <w:rsid w:val="00FF4458"/>
    <w:rsid w:val="00FF4512"/>
    <w:rsid w:val="00FF4C56"/>
    <w:rsid w:val="00FF4D52"/>
    <w:rsid w:val="00FF4F84"/>
    <w:rsid w:val="00FF55CD"/>
    <w:rsid w:val="00FF618D"/>
    <w:rsid w:val="00FF6388"/>
    <w:rsid w:val="00FF64BD"/>
    <w:rsid w:val="00FF6869"/>
    <w:rsid w:val="00FF6C1C"/>
    <w:rsid w:val="00FF6CB1"/>
    <w:rsid w:val="00FF6F11"/>
    <w:rsid w:val="00FF7537"/>
    <w:rsid w:val="00FF75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1DF7B"/>
  <w15:docId w15:val="{0D470714-299E-479B-BDA7-85DE6D2F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宋体" w:eastAsia="宋体" w:hAnsi="宋体" w:cs="宋体"/>
        <w:bCs/>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2ED"/>
  </w:style>
  <w:style w:type="paragraph" w:styleId="10">
    <w:name w:val="heading 1"/>
    <w:basedOn w:val="a"/>
    <w:next w:val="a"/>
    <w:link w:val="11"/>
    <w:uiPriority w:val="99"/>
    <w:qFormat/>
    <w:rsid w:val="005B5D50"/>
    <w:pPr>
      <w:keepNext/>
      <w:keepLines/>
      <w:widowControl w:val="0"/>
      <w:spacing w:before="60" w:after="60" w:line="360" w:lineRule="auto"/>
      <w:jc w:val="center"/>
      <w:outlineLvl w:val="0"/>
    </w:pPr>
    <w:rPr>
      <w:rFonts w:ascii="Calibri" w:eastAsia="黑体" w:hAnsi="Calibri" w:cs="Times New Roman"/>
      <w:b/>
      <w:bCs w:val="0"/>
      <w:kern w:val="44"/>
      <w:sz w:val="28"/>
      <w:szCs w:val="44"/>
    </w:rPr>
  </w:style>
  <w:style w:type="paragraph" w:styleId="2">
    <w:name w:val="heading 2"/>
    <w:aliases w:val="标题 2 Char Char Char"/>
    <w:basedOn w:val="a"/>
    <w:next w:val="a"/>
    <w:link w:val="20"/>
    <w:qFormat/>
    <w:rsid w:val="000C4401"/>
    <w:pPr>
      <w:keepNext/>
      <w:keepLines/>
      <w:widowControl w:val="0"/>
      <w:spacing w:before="60" w:after="60"/>
      <w:ind w:left="200" w:hangingChars="200" w:hanging="200"/>
      <w:jc w:val="both"/>
      <w:outlineLvl w:val="1"/>
    </w:pPr>
    <w:rPr>
      <w:rFonts w:ascii="Arial" w:hAnsi="Arial" w:cs="Times New Roman"/>
      <w:b/>
      <w:bCs w:val="0"/>
      <w:kern w:val="2"/>
    </w:rPr>
  </w:style>
  <w:style w:type="paragraph" w:styleId="3">
    <w:name w:val="heading 3"/>
    <w:basedOn w:val="a"/>
    <w:next w:val="a"/>
    <w:link w:val="30"/>
    <w:uiPriority w:val="9"/>
    <w:qFormat/>
    <w:rsid w:val="005B5D50"/>
    <w:pPr>
      <w:keepNext/>
      <w:keepLines/>
      <w:widowControl w:val="0"/>
      <w:spacing w:before="60" w:after="60"/>
      <w:jc w:val="both"/>
      <w:outlineLvl w:val="2"/>
    </w:pPr>
    <w:rPr>
      <w:rFonts w:ascii="Calibri" w:hAnsi="Calibri" w:cs="Times New Roman"/>
      <w:b/>
      <w:bCs w:val="0"/>
      <w:kern w:val="2"/>
      <w:szCs w:val="32"/>
    </w:rPr>
  </w:style>
  <w:style w:type="paragraph" w:styleId="4">
    <w:name w:val="heading 4"/>
    <w:basedOn w:val="a"/>
    <w:next w:val="a"/>
    <w:link w:val="40"/>
    <w:uiPriority w:val="9"/>
    <w:qFormat/>
    <w:rsid w:val="005B5D50"/>
    <w:pPr>
      <w:keepNext/>
      <w:keepLines/>
      <w:widowControl w:val="0"/>
      <w:spacing w:before="60" w:after="60"/>
      <w:jc w:val="both"/>
      <w:outlineLvl w:val="3"/>
    </w:pPr>
    <w:rPr>
      <w:rFonts w:ascii="Cambria" w:hAnsi="Cambria" w:cs="Times New Roman"/>
      <w:b/>
      <w:bCs w:val="0"/>
      <w:kern w:val="2"/>
      <w:szCs w:val="28"/>
    </w:rPr>
  </w:style>
  <w:style w:type="paragraph" w:styleId="5">
    <w:name w:val="heading 5"/>
    <w:basedOn w:val="a"/>
    <w:next w:val="a"/>
    <w:link w:val="50"/>
    <w:uiPriority w:val="9"/>
    <w:qFormat/>
    <w:rsid w:val="00586078"/>
    <w:pPr>
      <w:keepNext/>
      <w:keepLines/>
      <w:widowControl w:val="0"/>
      <w:spacing w:before="60" w:after="60"/>
      <w:jc w:val="both"/>
      <w:outlineLvl w:val="4"/>
    </w:pPr>
    <w:rPr>
      <w:rFonts w:ascii="Calibri" w:hAnsi="Calibri" w:cs="Times New Roman"/>
      <w:b/>
      <w:bCs w:val="0"/>
      <w:kern w:val="2"/>
      <w:szCs w:val="28"/>
    </w:rPr>
  </w:style>
  <w:style w:type="paragraph" w:styleId="6">
    <w:name w:val="heading 6"/>
    <w:basedOn w:val="a"/>
    <w:next w:val="a"/>
    <w:link w:val="60"/>
    <w:uiPriority w:val="9"/>
    <w:unhideWhenUsed/>
    <w:qFormat/>
    <w:rsid w:val="005B5D50"/>
    <w:pPr>
      <w:keepNext/>
      <w:keepLines/>
      <w:spacing w:before="60" w:after="60"/>
      <w:outlineLvl w:val="5"/>
    </w:pPr>
    <w:rPr>
      <w:rFonts w:asciiTheme="majorHAnsi" w:hAnsiTheme="majorHAnsi" w:cstheme="majorBidi"/>
      <w:b/>
      <w:bCs w:val="0"/>
    </w:rPr>
  </w:style>
  <w:style w:type="paragraph" w:styleId="7">
    <w:name w:val="heading 7"/>
    <w:basedOn w:val="a"/>
    <w:next w:val="a"/>
    <w:link w:val="70"/>
    <w:uiPriority w:val="9"/>
    <w:unhideWhenUsed/>
    <w:qFormat/>
    <w:rsid w:val="00FD46A6"/>
    <w:pPr>
      <w:keepNext/>
      <w:keepLines/>
      <w:spacing w:before="240" w:after="64" w:line="320" w:lineRule="auto"/>
      <w:outlineLvl w:val="6"/>
    </w:pPr>
    <w:rPr>
      <w:b/>
      <w:bCs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9"/>
    <w:rsid w:val="005B5D50"/>
    <w:rPr>
      <w:rFonts w:eastAsia="黑体"/>
      <w:b/>
      <w:bCs w:val="0"/>
      <w:kern w:val="44"/>
      <w:sz w:val="28"/>
      <w:szCs w:val="44"/>
    </w:rPr>
  </w:style>
  <w:style w:type="character" w:customStyle="1" w:styleId="20">
    <w:name w:val="标题 2 字符"/>
    <w:aliases w:val="标题 2 Char Char Char 字符"/>
    <w:basedOn w:val="a0"/>
    <w:link w:val="2"/>
    <w:rsid w:val="000C4401"/>
    <w:rPr>
      <w:rFonts w:ascii="Arial" w:hAnsi="Arial"/>
      <w:b/>
      <w:bCs w:val="0"/>
      <w:kern w:val="2"/>
      <w:sz w:val="21"/>
      <w:szCs w:val="21"/>
    </w:rPr>
  </w:style>
  <w:style w:type="character" w:customStyle="1" w:styleId="30">
    <w:name w:val="标题 3 字符"/>
    <w:basedOn w:val="a0"/>
    <w:link w:val="3"/>
    <w:uiPriority w:val="9"/>
    <w:rsid w:val="005B5D50"/>
    <w:rPr>
      <w:b/>
      <w:bCs w:val="0"/>
      <w:kern w:val="2"/>
      <w:sz w:val="21"/>
      <w:szCs w:val="32"/>
    </w:rPr>
  </w:style>
  <w:style w:type="character" w:customStyle="1" w:styleId="40">
    <w:name w:val="标题 4 字符"/>
    <w:basedOn w:val="a0"/>
    <w:link w:val="4"/>
    <w:uiPriority w:val="9"/>
    <w:qFormat/>
    <w:rsid w:val="005B5D50"/>
    <w:rPr>
      <w:rFonts w:ascii="Cambria" w:hAnsi="Cambria"/>
      <w:b/>
      <w:bCs w:val="0"/>
      <w:kern w:val="2"/>
      <w:sz w:val="21"/>
      <w:szCs w:val="28"/>
    </w:rPr>
  </w:style>
  <w:style w:type="character" w:customStyle="1" w:styleId="50">
    <w:name w:val="标题 5 字符"/>
    <w:basedOn w:val="a0"/>
    <w:link w:val="5"/>
    <w:uiPriority w:val="9"/>
    <w:rsid w:val="00586078"/>
    <w:rPr>
      <w:b/>
      <w:bCs w:val="0"/>
      <w:kern w:val="2"/>
      <w:sz w:val="21"/>
      <w:szCs w:val="28"/>
    </w:rPr>
  </w:style>
  <w:style w:type="paragraph" w:styleId="TOC">
    <w:name w:val="TOC Heading"/>
    <w:basedOn w:val="10"/>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TOC1">
    <w:name w:val="toc 1"/>
    <w:basedOn w:val="a"/>
    <w:next w:val="a"/>
    <w:autoRedefine/>
    <w:uiPriority w:val="39"/>
    <w:qFormat/>
    <w:rsid w:val="00AB3422"/>
    <w:pPr>
      <w:spacing w:line="360" w:lineRule="auto"/>
      <w:ind w:left="200" w:hangingChars="200" w:hanging="200"/>
    </w:pPr>
    <w:rPr>
      <w:rFonts w:ascii="Times New Roman" w:hAnsi="Times New Roman" w:cstheme="minorHAnsi"/>
      <w:b/>
      <w:caps/>
      <w:szCs w:val="20"/>
    </w:rPr>
  </w:style>
  <w:style w:type="paragraph" w:styleId="TOC2">
    <w:name w:val="toc 2"/>
    <w:basedOn w:val="a"/>
    <w:next w:val="a"/>
    <w:autoRedefine/>
    <w:uiPriority w:val="39"/>
    <w:qFormat/>
    <w:rsid w:val="00DD256F"/>
    <w:pPr>
      <w:ind w:left="210"/>
    </w:pPr>
    <w:rPr>
      <w:rFonts w:asciiTheme="minorHAnsi" w:hAnsiTheme="minorHAnsi" w:cstheme="minorHAnsi"/>
      <w:bCs w:val="0"/>
      <w:smallCaps/>
      <w:sz w:val="20"/>
      <w:szCs w:val="20"/>
    </w:rPr>
  </w:style>
  <w:style w:type="character" w:styleId="a3">
    <w:name w:val="Hyperlink"/>
    <w:basedOn w:val="a0"/>
    <w:uiPriority w:val="99"/>
    <w:rsid w:val="00DD256F"/>
    <w:rPr>
      <w:rFonts w:cs="Times New Roman"/>
      <w:color w:val="0000FF"/>
      <w:u w:val="single"/>
    </w:rPr>
  </w:style>
  <w:style w:type="character" w:styleId="a4">
    <w:name w:val="annotation reference"/>
    <w:basedOn w:val="a0"/>
    <w:uiPriority w:val="99"/>
    <w:qFormat/>
    <w:rsid w:val="00DD256F"/>
    <w:rPr>
      <w:rFonts w:eastAsia="宋体" w:cs="Times New Roman"/>
      <w:kern w:val="2"/>
      <w:sz w:val="21"/>
      <w:szCs w:val="21"/>
      <w:lang w:val="en-US" w:eastAsia="zh-CN" w:bidi="ar-SA"/>
    </w:rPr>
  </w:style>
  <w:style w:type="paragraph" w:styleId="a5">
    <w:name w:val="annotation text"/>
    <w:basedOn w:val="a"/>
    <w:link w:val="a6"/>
    <w:qFormat/>
    <w:rsid w:val="00DD256F"/>
    <w:pPr>
      <w:widowControl w:val="0"/>
    </w:pPr>
    <w:rPr>
      <w:rFonts w:ascii="Times New Roman" w:hAnsi="Times New Roman" w:cs="Times New Roman"/>
      <w:kern w:val="2"/>
    </w:rPr>
  </w:style>
  <w:style w:type="character" w:customStyle="1" w:styleId="a6">
    <w:name w:val="批注文字 字符"/>
    <w:basedOn w:val="a0"/>
    <w:link w:val="a5"/>
    <w:qFormat/>
    <w:rsid w:val="00DD256F"/>
    <w:rPr>
      <w:rFonts w:ascii="Times New Roman" w:eastAsia="宋体" w:hAnsi="Times New Roman" w:cs="Times New Roman"/>
      <w:szCs w:val="21"/>
    </w:rPr>
  </w:style>
  <w:style w:type="table" w:styleId="a7">
    <w:name w:val="Table Grid"/>
    <w:basedOn w:val="a1"/>
    <w:uiPriority w:val="39"/>
    <w:qFormat/>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unhideWhenUsed/>
    <w:rsid w:val="00DD256F"/>
    <w:pPr>
      <w:widowControl w:val="0"/>
      <w:jc w:val="both"/>
    </w:pPr>
    <w:rPr>
      <w:rFonts w:ascii="Calibri" w:hAnsi="Calibri" w:cs="Times New Roman"/>
      <w:kern w:val="2"/>
      <w:sz w:val="18"/>
      <w:szCs w:val="18"/>
    </w:rPr>
  </w:style>
  <w:style w:type="character" w:customStyle="1" w:styleId="a9">
    <w:name w:val="批注框文本 字符"/>
    <w:basedOn w:val="a0"/>
    <w:link w:val="a8"/>
    <w:uiPriority w:val="99"/>
    <w:rsid w:val="00DD256F"/>
    <w:rPr>
      <w:rFonts w:ascii="Calibri" w:eastAsia="宋体" w:hAnsi="Calibri" w:cs="Times New Roman"/>
      <w:sz w:val="18"/>
      <w:szCs w:val="18"/>
    </w:rPr>
  </w:style>
  <w:style w:type="paragraph" w:styleId="aa">
    <w:name w:val="Salutation"/>
    <w:basedOn w:val="a"/>
    <w:next w:val="a"/>
    <w:link w:val="ab"/>
    <w:uiPriority w:val="99"/>
    <w:qFormat/>
    <w:rsid w:val="00DD256F"/>
    <w:pPr>
      <w:widowControl w:val="0"/>
      <w:jc w:val="both"/>
    </w:pPr>
    <w:rPr>
      <w:rFonts w:ascii="Times New Roman" w:hAnsi="Times New Roman" w:cs="Times New Roman"/>
      <w:kern w:val="2"/>
    </w:rPr>
  </w:style>
  <w:style w:type="character" w:customStyle="1" w:styleId="ab">
    <w:name w:val="称呼 字符"/>
    <w:basedOn w:val="a0"/>
    <w:link w:val="aa"/>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customStyle="1" w:styleId="xl61">
    <w:name w:val="xl61"/>
    <w:basedOn w:val="a"/>
    <w:uiPriority w:val="99"/>
    <w:rsid w:val="00DD256F"/>
    <w:pPr>
      <w:spacing w:before="100" w:after="100"/>
      <w:jc w:val="right"/>
    </w:pPr>
    <w:rPr>
      <w:rFonts w:ascii="Arial Unicode MS" w:eastAsia="Arial Unicode MS" w:hAnsi="Times New Roman" w:cs="Times New Roman"/>
      <w:sz w:val="18"/>
      <w:szCs w:val="18"/>
    </w:rPr>
  </w:style>
  <w:style w:type="paragraph" w:styleId="ac">
    <w:name w:val="List Paragraph"/>
    <w:basedOn w:val="a"/>
    <w:uiPriority w:val="34"/>
    <w:qFormat/>
    <w:rsid w:val="00DD256F"/>
    <w:pPr>
      <w:widowControl w:val="0"/>
      <w:ind w:firstLineChars="200" w:firstLine="420"/>
      <w:jc w:val="both"/>
    </w:pPr>
    <w:rPr>
      <w:rFonts w:ascii="Calibri" w:hAnsi="Calibri" w:cs="Times New Roman"/>
      <w:kern w:val="2"/>
      <w:szCs w:val="22"/>
    </w:rPr>
  </w:style>
  <w:style w:type="character" w:customStyle="1" w:styleId="ad">
    <w:name w:val="批注主题 字符"/>
    <w:basedOn w:val="a6"/>
    <w:link w:val="ae"/>
    <w:uiPriority w:val="99"/>
    <w:rsid w:val="00DD256F"/>
    <w:rPr>
      <w:rFonts w:ascii="Calibri" w:eastAsia="宋体" w:hAnsi="Calibri" w:cs="Times New Roman"/>
      <w:b/>
      <w:bCs w:val="0"/>
      <w:szCs w:val="21"/>
    </w:rPr>
  </w:style>
  <w:style w:type="paragraph" w:styleId="ae">
    <w:name w:val="annotation subject"/>
    <w:basedOn w:val="a5"/>
    <w:next w:val="a5"/>
    <w:link w:val="ad"/>
    <w:uiPriority w:val="99"/>
    <w:unhideWhenUsed/>
    <w:rsid w:val="00DD256F"/>
    <w:rPr>
      <w:rFonts w:ascii="Calibri" w:hAnsi="Calibri"/>
      <w:b/>
      <w:bCs w:val="0"/>
      <w:szCs w:val="22"/>
    </w:rPr>
  </w:style>
  <w:style w:type="paragraph" w:styleId="TOC3">
    <w:name w:val="toc 3"/>
    <w:basedOn w:val="a"/>
    <w:next w:val="a"/>
    <w:autoRedefine/>
    <w:uiPriority w:val="39"/>
    <w:unhideWhenUsed/>
    <w:qFormat/>
    <w:rsid w:val="00DD256F"/>
    <w:pPr>
      <w:ind w:left="420"/>
    </w:pPr>
    <w:rPr>
      <w:rFonts w:asciiTheme="minorHAnsi" w:hAnsiTheme="minorHAnsi" w:cstheme="minorHAnsi"/>
      <w:bCs w:val="0"/>
      <w:i/>
      <w:iCs/>
      <w:sz w:val="20"/>
      <w:szCs w:val="20"/>
    </w:rPr>
  </w:style>
  <w:style w:type="paragraph" w:styleId="af">
    <w:name w:val="header"/>
    <w:basedOn w:val="a"/>
    <w:link w:val="af0"/>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af0">
    <w:name w:val="页眉 字符"/>
    <w:basedOn w:val="a0"/>
    <w:link w:val="af"/>
    <w:uiPriority w:val="99"/>
    <w:rsid w:val="00DD256F"/>
    <w:rPr>
      <w:rFonts w:ascii="Calibri" w:eastAsia="宋体" w:hAnsi="Calibri" w:cs="Times New Roman"/>
      <w:sz w:val="18"/>
      <w:szCs w:val="18"/>
    </w:rPr>
  </w:style>
  <w:style w:type="paragraph" w:styleId="af1">
    <w:name w:val="footer"/>
    <w:basedOn w:val="a"/>
    <w:link w:val="af2"/>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af2">
    <w:name w:val="页脚 字符"/>
    <w:basedOn w:val="a0"/>
    <w:link w:val="af1"/>
    <w:uiPriority w:val="99"/>
    <w:rsid w:val="00DD256F"/>
    <w:rPr>
      <w:rFonts w:ascii="Calibri" w:eastAsia="宋体" w:hAnsi="Calibri" w:cs="Times New Roman"/>
      <w:sz w:val="18"/>
      <w:szCs w:val="18"/>
    </w:rPr>
  </w:style>
  <w:style w:type="paragraph" w:styleId="af3">
    <w:name w:val="Plain Text"/>
    <w:basedOn w:val="a"/>
    <w:link w:val="af4"/>
    <w:rsid w:val="00DD256F"/>
    <w:pPr>
      <w:widowControl w:val="0"/>
      <w:jc w:val="both"/>
    </w:pPr>
    <w:rPr>
      <w:rFonts w:hAnsi="Courier New" w:cs="Times New Roman"/>
      <w:kern w:val="2"/>
      <w:szCs w:val="20"/>
    </w:rPr>
  </w:style>
  <w:style w:type="character" w:customStyle="1" w:styleId="af4">
    <w:name w:val="纯文本 字符"/>
    <w:basedOn w:val="a0"/>
    <w:link w:val="af3"/>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f5">
    <w:name w:val="Body Text"/>
    <w:basedOn w:val="a"/>
    <w:link w:val="af6"/>
    <w:uiPriority w:val="99"/>
    <w:rsid w:val="00DD256F"/>
    <w:pPr>
      <w:widowControl w:val="0"/>
      <w:spacing w:after="120"/>
      <w:jc w:val="both"/>
    </w:pPr>
    <w:rPr>
      <w:rFonts w:ascii="Times New Roman" w:hAnsi="Times New Roman" w:cs="Times New Roman"/>
      <w:kern w:val="2"/>
    </w:rPr>
  </w:style>
  <w:style w:type="character" w:customStyle="1" w:styleId="af6">
    <w:name w:val="正文文本 字符"/>
    <w:basedOn w:val="a0"/>
    <w:link w:val="af5"/>
    <w:uiPriority w:val="99"/>
    <w:rsid w:val="00DD256F"/>
    <w:rPr>
      <w:rFonts w:ascii="Times New Roman" w:eastAsia="宋体" w:hAnsi="Times New Roman" w:cs="Times New Roman"/>
      <w:szCs w:val="21"/>
    </w:rPr>
  </w:style>
  <w:style w:type="paragraph" w:customStyle="1" w:styleId="write2">
    <w:name w:val="write2"/>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styleId="af7">
    <w:name w:val="Date"/>
    <w:basedOn w:val="a"/>
    <w:next w:val="a"/>
    <w:link w:val="af8"/>
    <w:uiPriority w:val="99"/>
    <w:rsid w:val="00DD256F"/>
    <w:pPr>
      <w:widowControl w:val="0"/>
      <w:ind w:leftChars="2500" w:left="100"/>
      <w:jc w:val="both"/>
    </w:pPr>
    <w:rPr>
      <w:rFonts w:ascii="Times New Roman" w:hAnsi="Times New Roman" w:cs="Times New Roman"/>
      <w:kern w:val="2"/>
    </w:rPr>
  </w:style>
  <w:style w:type="character" w:customStyle="1" w:styleId="af8">
    <w:name w:val="日期 字符"/>
    <w:basedOn w:val="a0"/>
    <w:link w:val="af7"/>
    <w:uiPriority w:val="99"/>
    <w:rsid w:val="00DD256F"/>
    <w:rPr>
      <w:rFonts w:ascii="Times New Roman" w:eastAsia="宋体" w:hAnsi="Times New Roman" w:cs="Times New Roman"/>
      <w:szCs w:val="21"/>
    </w:rPr>
  </w:style>
  <w:style w:type="paragraph" w:styleId="af9">
    <w:name w:val="Note Heading"/>
    <w:basedOn w:val="a"/>
    <w:next w:val="a"/>
    <w:link w:val="afa"/>
    <w:uiPriority w:val="99"/>
    <w:rsid w:val="00DD256F"/>
    <w:pPr>
      <w:widowControl w:val="0"/>
      <w:jc w:val="center"/>
    </w:pPr>
    <w:rPr>
      <w:rFonts w:ascii="Times New Roman" w:hAnsi="Times New Roman" w:cs="Times New Roman"/>
      <w:kern w:val="2"/>
    </w:rPr>
  </w:style>
  <w:style w:type="character" w:customStyle="1" w:styleId="afa">
    <w:name w:val="注释标题 字符"/>
    <w:basedOn w:val="a0"/>
    <w:link w:val="af9"/>
    <w:uiPriority w:val="99"/>
    <w:rsid w:val="00DD256F"/>
    <w:rPr>
      <w:rFonts w:ascii="Times New Roman" w:eastAsia="宋体" w:hAnsi="Times New Roman" w:cs="Times New Roman"/>
      <w:szCs w:val="21"/>
    </w:rPr>
  </w:style>
  <w:style w:type="paragraph" w:styleId="afb">
    <w:name w:val="toa heading"/>
    <w:basedOn w:val="a"/>
    <w:next w:val="a"/>
    <w:semiHidden/>
    <w:rsid w:val="00DD256F"/>
    <w:pPr>
      <w:widowControl w:val="0"/>
      <w:spacing w:before="120"/>
      <w:jc w:val="both"/>
    </w:pPr>
    <w:rPr>
      <w:rFonts w:ascii="Arial" w:hAnsi="Arial" w:cs="Times New Roman"/>
      <w:b/>
      <w:bCs w:val="0"/>
      <w:kern w:val="2"/>
    </w:rPr>
  </w:style>
  <w:style w:type="paragraph" w:customStyle="1" w:styleId="51">
    <w:name w:val="标题5"/>
    <w:basedOn w:val="a"/>
    <w:rsid w:val="005B5D50"/>
    <w:pPr>
      <w:keepNext/>
      <w:keepLines/>
      <w:widowControl w:val="0"/>
      <w:spacing w:before="60" w:after="60"/>
      <w:ind w:hangingChars="200" w:hanging="420"/>
      <w:jc w:val="both"/>
      <w:outlineLvl w:val="4"/>
    </w:pPr>
    <w:rPr>
      <w:rFonts w:cs="Times New Roman"/>
      <w:b/>
      <w:bCs w:val="0"/>
      <w:kern w:val="2"/>
    </w:rPr>
  </w:style>
  <w:style w:type="paragraph" w:styleId="afc">
    <w:name w:val="Revision"/>
    <w:hidden/>
    <w:uiPriority w:val="99"/>
    <w:semiHidden/>
    <w:rsid w:val="00BC1CB9"/>
    <w:rPr>
      <w:kern w:val="2"/>
      <w:szCs w:val="22"/>
    </w:rPr>
  </w:style>
  <w:style w:type="character" w:customStyle="1" w:styleId="Char">
    <w:name w:val="正文的样式 Char"/>
    <w:basedOn w:val="a0"/>
    <w:link w:val="afd"/>
    <w:qFormat/>
    <w:rsid w:val="006B00D5"/>
    <w:rPr>
      <w:kern w:val="2"/>
      <w:sz w:val="21"/>
      <w:szCs w:val="24"/>
    </w:rPr>
  </w:style>
  <w:style w:type="paragraph" w:customStyle="1" w:styleId="afd">
    <w:name w:val="正文的样式"/>
    <w:basedOn w:val="a"/>
    <w:link w:val="Char"/>
    <w:qFormat/>
    <w:rsid w:val="006B00D5"/>
    <w:pPr>
      <w:widowControl w:val="0"/>
      <w:spacing w:before="100" w:after="100"/>
      <w:jc w:val="both"/>
    </w:pPr>
    <w:rPr>
      <w:rFonts w:ascii="Calibri" w:hAnsi="Calibri" w:cs="Times New Roman"/>
      <w:kern w:val="2"/>
    </w:rPr>
  </w:style>
  <w:style w:type="paragraph" w:styleId="afe">
    <w:name w:val="Document Map"/>
    <w:basedOn w:val="a"/>
    <w:link w:val="aff"/>
    <w:uiPriority w:val="99"/>
    <w:semiHidden/>
    <w:unhideWhenUsed/>
    <w:rsid w:val="0002110B"/>
    <w:pPr>
      <w:widowControl w:val="0"/>
      <w:jc w:val="both"/>
    </w:pPr>
    <w:rPr>
      <w:rFonts w:hAnsi="Calibri" w:cs="Times New Roman"/>
      <w:kern w:val="2"/>
      <w:sz w:val="18"/>
      <w:szCs w:val="18"/>
    </w:rPr>
  </w:style>
  <w:style w:type="character" w:customStyle="1" w:styleId="aff">
    <w:name w:val="文档结构图 字符"/>
    <w:basedOn w:val="a0"/>
    <w:link w:val="afe"/>
    <w:uiPriority w:val="99"/>
    <w:semiHidden/>
    <w:rsid w:val="0002110B"/>
    <w:rPr>
      <w:rFonts w:ascii="宋体"/>
      <w:kern w:val="2"/>
      <w:sz w:val="18"/>
      <w:szCs w:val="18"/>
    </w:rPr>
  </w:style>
  <w:style w:type="character" w:styleId="aff0">
    <w:name w:val="Placeholder Text"/>
    <w:basedOn w:val="a0"/>
    <w:uiPriority w:val="99"/>
    <w:rsid w:val="00205C40"/>
    <w:rPr>
      <w:color w:val="auto"/>
    </w:rPr>
  </w:style>
  <w:style w:type="numbering" w:customStyle="1" w:styleId="1">
    <w:name w:val="样式1"/>
    <w:uiPriority w:val="99"/>
    <w:rsid w:val="00C65930"/>
    <w:pPr>
      <w:numPr>
        <w:numId w:val="14"/>
      </w:numPr>
    </w:pPr>
  </w:style>
  <w:style w:type="paragraph" w:styleId="aff1">
    <w:name w:val="Title"/>
    <w:basedOn w:val="a"/>
    <w:next w:val="a"/>
    <w:link w:val="aff2"/>
    <w:uiPriority w:val="10"/>
    <w:qFormat/>
    <w:rsid w:val="00F23D17"/>
    <w:pPr>
      <w:widowControl w:val="0"/>
      <w:spacing w:before="240" w:after="60"/>
      <w:jc w:val="center"/>
      <w:outlineLvl w:val="0"/>
    </w:pPr>
    <w:rPr>
      <w:rFonts w:asciiTheme="majorHAnsi" w:hAnsiTheme="majorHAnsi" w:cstheme="majorBidi"/>
      <w:b/>
      <w:bCs w:val="0"/>
      <w:kern w:val="2"/>
      <w:sz w:val="32"/>
      <w:szCs w:val="32"/>
    </w:rPr>
  </w:style>
  <w:style w:type="character" w:customStyle="1" w:styleId="aff2">
    <w:name w:val="标题 字符"/>
    <w:basedOn w:val="a0"/>
    <w:link w:val="aff1"/>
    <w:uiPriority w:val="10"/>
    <w:rsid w:val="00F23D17"/>
    <w:rPr>
      <w:rFonts w:asciiTheme="majorHAnsi" w:hAnsiTheme="majorHAnsi" w:cstheme="majorBidi"/>
      <w:b/>
      <w:bCs w:val="0"/>
      <w:kern w:val="2"/>
      <w:sz w:val="32"/>
      <w:szCs w:val="32"/>
    </w:rPr>
  </w:style>
  <w:style w:type="paragraph" w:styleId="aff3">
    <w:name w:val="No Spacing"/>
    <w:uiPriority w:val="1"/>
    <w:qFormat/>
    <w:rsid w:val="00BE4764"/>
    <w:pPr>
      <w:widowControl w:val="0"/>
      <w:jc w:val="both"/>
    </w:pPr>
    <w:rPr>
      <w:kern w:val="2"/>
      <w:szCs w:val="22"/>
    </w:rPr>
  </w:style>
  <w:style w:type="paragraph" w:styleId="TOC4">
    <w:name w:val="toc 4"/>
    <w:basedOn w:val="a"/>
    <w:next w:val="a"/>
    <w:autoRedefine/>
    <w:uiPriority w:val="39"/>
    <w:unhideWhenUsed/>
    <w:rsid w:val="007B71A6"/>
    <w:pPr>
      <w:ind w:left="630"/>
    </w:pPr>
    <w:rPr>
      <w:rFonts w:asciiTheme="minorHAnsi" w:hAnsiTheme="minorHAnsi" w:cstheme="minorHAnsi"/>
      <w:bCs w:val="0"/>
      <w:sz w:val="18"/>
      <w:szCs w:val="18"/>
    </w:rPr>
  </w:style>
  <w:style w:type="paragraph" w:styleId="TOC5">
    <w:name w:val="toc 5"/>
    <w:basedOn w:val="a"/>
    <w:next w:val="a"/>
    <w:autoRedefine/>
    <w:uiPriority w:val="39"/>
    <w:unhideWhenUsed/>
    <w:rsid w:val="007B71A6"/>
    <w:pPr>
      <w:ind w:left="840"/>
    </w:pPr>
    <w:rPr>
      <w:rFonts w:asciiTheme="minorHAnsi" w:hAnsiTheme="minorHAnsi" w:cstheme="minorHAnsi"/>
      <w:bCs w:val="0"/>
      <w:sz w:val="18"/>
      <w:szCs w:val="18"/>
    </w:rPr>
  </w:style>
  <w:style w:type="paragraph" w:styleId="TOC6">
    <w:name w:val="toc 6"/>
    <w:basedOn w:val="a"/>
    <w:next w:val="a"/>
    <w:autoRedefine/>
    <w:uiPriority w:val="39"/>
    <w:unhideWhenUsed/>
    <w:rsid w:val="007B71A6"/>
    <w:pPr>
      <w:ind w:left="1050"/>
    </w:pPr>
    <w:rPr>
      <w:rFonts w:asciiTheme="minorHAnsi" w:hAnsiTheme="minorHAnsi" w:cstheme="minorHAnsi"/>
      <w:bCs w:val="0"/>
      <w:sz w:val="18"/>
      <w:szCs w:val="18"/>
    </w:rPr>
  </w:style>
  <w:style w:type="paragraph" w:styleId="TOC7">
    <w:name w:val="toc 7"/>
    <w:basedOn w:val="a"/>
    <w:next w:val="a"/>
    <w:autoRedefine/>
    <w:uiPriority w:val="39"/>
    <w:unhideWhenUsed/>
    <w:rsid w:val="007B71A6"/>
    <w:pPr>
      <w:ind w:left="1260"/>
    </w:pPr>
    <w:rPr>
      <w:rFonts w:asciiTheme="minorHAnsi" w:hAnsiTheme="minorHAnsi" w:cstheme="minorHAnsi"/>
      <w:bCs w:val="0"/>
      <w:sz w:val="18"/>
      <w:szCs w:val="18"/>
    </w:rPr>
  </w:style>
  <w:style w:type="paragraph" w:styleId="TOC8">
    <w:name w:val="toc 8"/>
    <w:basedOn w:val="a"/>
    <w:next w:val="a"/>
    <w:autoRedefine/>
    <w:uiPriority w:val="39"/>
    <w:unhideWhenUsed/>
    <w:rsid w:val="007B71A6"/>
    <w:pPr>
      <w:ind w:left="1470"/>
    </w:pPr>
    <w:rPr>
      <w:rFonts w:asciiTheme="minorHAnsi" w:hAnsiTheme="minorHAnsi" w:cstheme="minorHAnsi"/>
      <w:bCs w:val="0"/>
      <w:sz w:val="18"/>
      <w:szCs w:val="18"/>
    </w:rPr>
  </w:style>
  <w:style w:type="paragraph" w:styleId="TOC9">
    <w:name w:val="toc 9"/>
    <w:basedOn w:val="a"/>
    <w:next w:val="a"/>
    <w:autoRedefine/>
    <w:uiPriority w:val="39"/>
    <w:unhideWhenUsed/>
    <w:rsid w:val="007B71A6"/>
    <w:pPr>
      <w:ind w:left="1680"/>
    </w:pPr>
    <w:rPr>
      <w:rFonts w:asciiTheme="minorHAnsi" w:hAnsiTheme="minorHAnsi" w:cstheme="minorHAnsi"/>
      <w:bCs w:val="0"/>
      <w:sz w:val="18"/>
      <w:szCs w:val="18"/>
    </w:rPr>
  </w:style>
  <w:style w:type="character" w:customStyle="1" w:styleId="60">
    <w:name w:val="标题 6 字符"/>
    <w:basedOn w:val="a0"/>
    <w:link w:val="6"/>
    <w:uiPriority w:val="9"/>
    <w:rsid w:val="005B5D50"/>
    <w:rPr>
      <w:rFonts w:asciiTheme="majorHAnsi" w:hAnsiTheme="majorHAnsi" w:cstheme="majorBidi"/>
      <w:b/>
      <w:bCs w:val="0"/>
      <w:sz w:val="21"/>
      <w:szCs w:val="24"/>
    </w:rPr>
  </w:style>
  <w:style w:type="paragraph" w:styleId="aff4">
    <w:name w:val="Normal (Web)"/>
    <w:basedOn w:val="a"/>
    <w:uiPriority w:val="99"/>
    <w:rsid w:val="00C17CE1"/>
    <w:pPr>
      <w:spacing w:before="100" w:beforeAutospacing="1" w:after="100" w:afterAutospacing="1"/>
    </w:pPr>
    <w:rPr>
      <w:sz w:val="24"/>
    </w:rPr>
  </w:style>
  <w:style w:type="paragraph" w:styleId="aff5">
    <w:name w:val="endnote text"/>
    <w:basedOn w:val="a"/>
    <w:link w:val="aff6"/>
    <w:uiPriority w:val="99"/>
    <w:semiHidden/>
    <w:unhideWhenUsed/>
    <w:rsid w:val="001116D4"/>
    <w:pPr>
      <w:snapToGrid w:val="0"/>
    </w:pPr>
  </w:style>
  <w:style w:type="character" w:customStyle="1" w:styleId="aff6">
    <w:name w:val="尾注文本 字符"/>
    <w:basedOn w:val="a0"/>
    <w:link w:val="aff5"/>
    <w:uiPriority w:val="99"/>
    <w:semiHidden/>
    <w:rsid w:val="001116D4"/>
    <w:rPr>
      <w:rFonts w:ascii="宋体" w:hAnsi="宋体" w:cs="宋体"/>
      <w:sz w:val="21"/>
      <w:szCs w:val="24"/>
    </w:rPr>
  </w:style>
  <w:style w:type="character" w:styleId="aff7">
    <w:name w:val="endnote reference"/>
    <w:basedOn w:val="a0"/>
    <w:uiPriority w:val="99"/>
    <w:semiHidden/>
    <w:unhideWhenUsed/>
    <w:rsid w:val="001116D4"/>
    <w:rPr>
      <w:vertAlign w:val="superscript"/>
    </w:rPr>
  </w:style>
  <w:style w:type="character" w:customStyle="1" w:styleId="Char1">
    <w:name w:val="批注主题 Char1"/>
    <w:basedOn w:val="a6"/>
    <w:uiPriority w:val="99"/>
    <w:semiHidden/>
    <w:rsid w:val="0067754A"/>
    <w:rPr>
      <w:rFonts w:ascii="Times New Roman" w:eastAsia="宋体" w:hAnsi="Times New Roman" w:cs="Times New Roman"/>
      <w:b/>
      <w:bCs w:val="0"/>
      <w:szCs w:val="21"/>
    </w:rPr>
  </w:style>
  <w:style w:type="paragraph" w:customStyle="1" w:styleId="31">
    <w:name w:val="标题  3"/>
    <w:basedOn w:val="a"/>
    <w:next w:val="a"/>
    <w:link w:val="3Char"/>
    <w:qFormat/>
    <w:rsid w:val="00D30BB3"/>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3Char">
    <w:name w:val="标题  3 Char"/>
    <w:basedOn w:val="a0"/>
    <w:link w:val="31"/>
    <w:rsid w:val="00D30BB3"/>
    <w:rPr>
      <w:rFonts w:ascii="Times New Roman" w:hAnsi="Times New Roman"/>
      <w:b/>
      <w:kern w:val="2"/>
      <w:sz w:val="21"/>
      <w:szCs w:val="24"/>
    </w:rPr>
  </w:style>
  <w:style w:type="character" w:customStyle="1" w:styleId="12">
    <w:name w:val="批注主题 字符1"/>
    <w:basedOn w:val="a6"/>
    <w:uiPriority w:val="99"/>
    <w:semiHidden/>
    <w:rsid w:val="005F6ED8"/>
    <w:rPr>
      <w:rFonts w:ascii="Times New Roman" w:eastAsia="宋体" w:hAnsi="Times New Roman" w:cs="Times New Roman"/>
      <w:b/>
      <w:bCs w:val="0"/>
      <w:szCs w:val="21"/>
    </w:rPr>
  </w:style>
  <w:style w:type="character" w:customStyle="1" w:styleId="70">
    <w:name w:val="标题 7 字符"/>
    <w:basedOn w:val="a0"/>
    <w:link w:val="7"/>
    <w:uiPriority w:val="9"/>
    <w:rsid w:val="00FD46A6"/>
    <w:rPr>
      <w:rFonts w:ascii="宋体" w:hAnsi="宋体" w:cs="宋体"/>
      <w:b/>
      <w:bCs w:val="0"/>
      <w:sz w:val="24"/>
      <w:szCs w:val="24"/>
    </w:rPr>
  </w:style>
  <w:style w:type="paragraph" w:styleId="13">
    <w:name w:val="index 1"/>
    <w:basedOn w:val="a"/>
    <w:next w:val="a"/>
    <w:autoRedefine/>
    <w:semiHidden/>
    <w:rsid w:val="00FD46A6"/>
    <w:pPr>
      <w:ind w:firstLineChars="200" w:firstLine="420"/>
    </w:pPr>
    <w:rPr>
      <w:rFonts w:cs="Times New Roman"/>
      <w:color w:val="000000"/>
    </w:rPr>
  </w:style>
  <w:style w:type="character" w:customStyle="1" w:styleId="span">
    <w:name w:val="span_"/>
    <w:basedOn w:val="a0"/>
    <w:rsid w:val="00FD46A6"/>
  </w:style>
  <w:style w:type="paragraph" w:styleId="aff8">
    <w:name w:val="Normal Indent"/>
    <w:basedOn w:val="a"/>
    <w:rsid w:val="00FD46A6"/>
    <w:pPr>
      <w:widowControl w:val="0"/>
      <w:ind w:firstLineChars="200" w:firstLine="420"/>
      <w:jc w:val="both"/>
    </w:pPr>
    <w:rPr>
      <w:rFonts w:ascii="Times New Roman" w:hAnsi="Times New Roman" w:cs="Times New Roman"/>
      <w:kern w:val="2"/>
    </w:rPr>
  </w:style>
  <w:style w:type="paragraph" w:styleId="32">
    <w:name w:val="List Bullet 3"/>
    <w:basedOn w:val="a"/>
    <w:rsid w:val="00FD46A6"/>
    <w:pPr>
      <w:widowControl w:val="0"/>
      <w:tabs>
        <w:tab w:val="left" w:pos="1200"/>
      </w:tabs>
      <w:jc w:val="both"/>
    </w:pPr>
    <w:rPr>
      <w:rFonts w:ascii="Times New Roman" w:hAnsi="Times New Roman" w:cs="Times New Roman"/>
      <w:kern w:val="2"/>
    </w:rPr>
  </w:style>
  <w:style w:type="character" w:customStyle="1" w:styleId="4Char">
    <w:name w:val="标题 4 Char"/>
    <w:uiPriority w:val="9"/>
    <w:rsid w:val="00FD46A6"/>
    <w:rPr>
      <w:rFonts w:ascii="Cambria" w:hAnsi="Cambria"/>
      <w:b/>
      <w:bCs w:val="0"/>
      <w:kern w:val="2"/>
      <w:sz w:val="21"/>
      <w:szCs w:val="28"/>
    </w:rPr>
  </w:style>
  <w:style w:type="paragraph" w:customStyle="1" w:styleId="41">
    <w:name w:val="4"/>
    <w:basedOn w:val="a"/>
    <w:next w:val="ac"/>
    <w:uiPriority w:val="34"/>
    <w:qFormat/>
    <w:rsid w:val="00FD46A6"/>
    <w:pPr>
      <w:widowControl w:val="0"/>
      <w:ind w:firstLineChars="200" w:firstLine="420"/>
      <w:jc w:val="both"/>
    </w:pPr>
    <w:rPr>
      <w:rFonts w:ascii="Calibri" w:hAnsi="Calibri" w:cs="Times New Roman"/>
      <w:kern w:val="2"/>
      <w:szCs w:val="22"/>
    </w:rPr>
  </w:style>
  <w:style w:type="paragraph" w:customStyle="1" w:styleId="33">
    <w:name w:val="3"/>
    <w:basedOn w:val="a"/>
    <w:next w:val="ac"/>
    <w:uiPriority w:val="34"/>
    <w:qFormat/>
    <w:rsid w:val="00FD46A6"/>
    <w:pPr>
      <w:widowControl w:val="0"/>
      <w:ind w:firstLineChars="200" w:firstLine="420"/>
      <w:jc w:val="both"/>
    </w:pPr>
    <w:rPr>
      <w:rFonts w:ascii="Calibri" w:hAnsi="Calibri" w:cs="Times New Roman"/>
      <w:kern w:val="2"/>
      <w:szCs w:val="22"/>
    </w:rPr>
  </w:style>
  <w:style w:type="character" w:customStyle="1" w:styleId="3Char0">
    <w:name w:val="标题 3 Char"/>
    <w:uiPriority w:val="9"/>
    <w:rsid w:val="00FD46A6"/>
    <w:rPr>
      <w:b/>
      <w:bCs w:val="0"/>
      <w:kern w:val="2"/>
      <w:sz w:val="21"/>
      <w:szCs w:val="32"/>
    </w:rPr>
  </w:style>
  <w:style w:type="paragraph" w:customStyle="1" w:styleId="21">
    <w:name w:val="2"/>
    <w:basedOn w:val="a"/>
    <w:next w:val="ac"/>
    <w:uiPriority w:val="34"/>
    <w:qFormat/>
    <w:rsid w:val="00FD46A6"/>
    <w:pPr>
      <w:widowControl w:val="0"/>
      <w:ind w:firstLineChars="200" w:firstLine="420"/>
      <w:jc w:val="both"/>
    </w:pPr>
    <w:rPr>
      <w:rFonts w:ascii="Calibri" w:hAnsi="Calibri" w:cs="Times New Roman"/>
      <w:kern w:val="2"/>
      <w:szCs w:val="22"/>
    </w:rPr>
  </w:style>
  <w:style w:type="paragraph" w:customStyle="1" w:styleId="14">
    <w:name w:val="1"/>
    <w:basedOn w:val="a"/>
    <w:next w:val="ac"/>
    <w:uiPriority w:val="34"/>
    <w:qFormat/>
    <w:rsid w:val="00FD46A6"/>
    <w:pPr>
      <w:widowControl w:val="0"/>
      <w:ind w:firstLineChars="200" w:firstLine="420"/>
      <w:jc w:val="both"/>
    </w:pPr>
    <w:rPr>
      <w:rFonts w:ascii="Calibri" w:hAnsi="Calibri" w:cs="Times New Roman"/>
      <w:kern w:val="2"/>
      <w:szCs w:val="22"/>
    </w:rPr>
  </w:style>
  <w:style w:type="paragraph" w:customStyle="1" w:styleId="TableParagraph">
    <w:name w:val="Table Paragraph"/>
    <w:basedOn w:val="a"/>
    <w:uiPriority w:val="1"/>
    <w:qFormat/>
    <w:rsid w:val="00FD46A6"/>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Char0">
    <w:name w:val="批注文字 Char"/>
    <w:qFormat/>
    <w:rsid w:val="001C302B"/>
    <w:rPr>
      <w:rFonts w:ascii="Times New Roman" w:hAnsi="Times New Roman"/>
      <w:kern w:val="2"/>
      <w:sz w:val="21"/>
      <w:szCs w:val="21"/>
    </w:rPr>
  </w:style>
  <w:style w:type="character" w:customStyle="1" w:styleId="5Char">
    <w:name w:val="标题 5 Char"/>
    <w:uiPriority w:val="9"/>
    <w:rsid w:val="00233CC6"/>
    <w:rPr>
      <w:b/>
      <w:bCs w:val="0"/>
      <w:kern w:val="2"/>
      <w:sz w:val="21"/>
      <w:szCs w:val="28"/>
    </w:rPr>
  </w:style>
  <w:style w:type="paragraph" w:customStyle="1" w:styleId="aff9">
    <w:basedOn w:val="a"/>
    <w:next w:val="ac"/>
    <w:uiPriority w:val="34"/>
    <w:qFormat/>
    <w:rsid w:val="00AC3976"/>
    <w:pPr>
      <w:widowControl w:val="0"/>
      <w:ind w:firstLineChars="200" w:firstLine="420"/>
      <w:jc w:val="both"/>
    </w:pPr>
    <w:rPr>
      <w:rFonts w:ascii="Calibri" w:hAnsi="Calibri" w:cs="Times New Roman"/>
      <w:kern w:val="2"/>
      <w:szCs w:val="22"/>
    </w:rPr>
  </w:style>
  <w:style w:type="character" w:customStyle="1" w:styleId="Char10">
    <w:name w:val="批注文字 Char1"/>
    <w:uiPriority w:val="99"/>
    <w:rsid w:val="00AC3976"/>
    <w:rPr>
      <w:rFonts w:ascii="Times New Roman" w:hAnsi="Times New Roman"/>
      <w:kern w:val="2"/>
      <w:sz w:val="21"/>
      <w:szCs w:val="21"/>
    </w:rPr>
  </w:style>
  <w:style w:type="character" w:customStyle="1" w:styleId="3Char1">
    <w:name w:val="标题 3 Char1"/>
    <w:uiPriority w:val="9"/>
    <w:rsid w:val="00AC3976"/>
    <w:rPr>
      <w:b/>
      <w:bCs w:val="0"/>
      <w:kern w:val="2"/>
      <w:sz w:val="21"/>
      <w:szCs w:val="32"/>
    </w:rPr>
  </w:style>
  <w:style w:type="character" w:customStyle="1" w:styleId="2Char">
    <w:name w:val="标题 2 Char"/>
    <w:aliases w:val="标题 2 Char Char Char Char"/>
    <w:rsid w:val="000A7FB5"/>
    <w:rPr>
      <w:rFonts w:ascii="Arial" w:hAnsi="Arial"/>
      <w:b/>
      <w:bCs w:val="0"/>
      <w:kern w:val="2"/>
      <w:sz w:val="21"/>
      <w:szCs w:val="21"/>
    </w:rPr>
  </w:style>
  <w:style w:type="character" w:customStyle="1" w:styleId="4Char1">
    <w:name w:val="标题 4 Char1"/>
    <w:uiPriority w:val="9"/>
    <w:rsid w:val="000A7FB5"/>
    <w:rPr>
      <w:rFonts w:ascii="Cambria" w:hAnsi="Cambria"/>
      <w:b/>
      <w:bCs w:val="0"/>
      <w:kern w:val="2"/>
      <w:sz w:val="21"/>
      <w:szCs w:val="28"/>
    </w:rPr>
  </w:style>
  <w:style w:type="character" w:customStyle="1" w:styleId="5Char1">
    <w:name w:val="标题 5 Char1"/>
    <w:uiPriority w:val="9"/>
    <w:rsid w:val="00052FFA"/>
    <w:rPr>
      <w:b/>
      <w:bCs w:val="0"/>
      <w:kern w:val="2"/>
      <w:sz w:val="21"/>
      <w:szCs w:val="28"/>
    </w:rPr>
  </w:style>
  <w:style w:type="paragraph" w:customStyle="1" w:styleId="affa">
    <w:basedOn w:val="a"/>
    <w:next w:val="ac"/>
    <w:uiPriority w:val="34"/>
    <w:qFormat/>
    <w:rsid w:val="00E521D8"/>
    <w:pPr>
      <w:widowControl w:val="0"/>
      <w:ind w:firstLineChars="200" w:firstLine="420"/>
      <w:jc w:val="both"/>
    </w:pPr>
    <w:rPr>
      <w:rFonts w:ascii="Calibri" w:hAnsi="Calibri" w:cs="Times New Roman"/>
      <w:kern w:val="2"/>
      <w:szCs w:val="22"/>
    </w:rPr>
  </w:style>
  <w:style w:type="character" w:customStyle="1" w:styleId="Char2">
    <w:name w:val="批注文字 Char2"/>
    <w:uiPriority w:val="99"/>
    <w:rsid w:val="00AC41B4"/>
    <w:rPr>
      <w:rFonts w:ascii="Times New Roman" w:hAnsi="Times New Roman"/>
      <w:kern w:val="2"/>
      <w:sz w:val="21"/>
      <w:szCs w:val="21"/>
    </w:rPr>
  </w:style>
  <w:style w:type="character" w:customStyle="1" w:styleId="Char3">
    <w:name w:val="批注文字 Char3"/>
    <w:rsid w:val="00871C73"/>
    <w:rPr>
      <w:rFonts w:ascii="Times New Roman" w:hAnsi="Times New Roman" w:cs="Times New Roman"/>
      <w:bCs w:val="0"/>
      <w:kern w:val="2"/>
      <w:sz w:val="21"/>
      <w:szCs w:val="21"/>
    </w:rPr>
  </w:style>
  <w:style w:type="character" w:customStyle="1" w:styleId="Char4">
    <w:name w:val="称呼 Char"/>
    <w:uiPriority w:val="99"/>
    <w:rsid w:val="00871C73"/>
    <w:rPr>
      <w:rFonts w:ascii="Times New Roman" w:hAnsi="Times New Roman"/>
      <w:kern w:val="2"/>
      <w:sz w:val="21"/>
      <w:szCs w:val="21"/>
    </w:rPr>
  </w:style>
  <w:style w:type="character" w:customStyle="1" w:styleId="fontstyle01">
    <w:name w:val="fontstyle01"/>
    <w:rsid w:val="00871C73"/>
    <w:rPr>
      <w:rFonts w:ascii="FZLTSK--GBK1-0" w:hAnsi="FZLTSK--GBK1-0" w:hint="default"/>
      <w:b w:val="0"/>
      <w:bCs/>
      <w:i w:val="0"/>
      <w:iCs w:val="0"/>
      <w:color w:val="000000"/>
      <w:sz w:val="20"/>
      <w:szCs w:val="20"/>
    </w:rPr>
  </w:style>
  <w:style w:type="character" w:customStyle="1" w:styleId="15">
    <w:name w:val="批注文字 字符1"/>
    <w:uiPriority w:val="99"/>
    <w:semiHidden/>
    <w:locked/>
    <w:rsid w:val="00871C73"/>
    <w:rPr>
      <w:rFonts w:ascii="Times New Roman" w:hAnsi="Times New Roman"/>
      <w:kern w:val="2"/>
      <w:sz w:val="21"/>
      <w:szCs w:val="21"/>
    </w:rPr>
  </w:style>
  <w:style w:type="character" w:customStyle="1" w:styleId="2Char1">
    <w:name w:val="标题 2 Char1"/>
    <w:aliases w:val="标题 2 Char Char Char Char1"/>
    <w:rsid w:val="00871C73"/>
    <w:rPr>
      <w:rFonts w:ascii="Arial" w:hAnsi="Arial"/>
      <w:b/>
      <w:bCs w:val="0"/>
      <w:kern w:val="2"/>
      <w:sz w:val="21"/>
      <w:szCs w:val="21"/>
    </w:rPr>
  </w:style>
  <w:style w:type="character" w:customStyle="1" w:styleId="5Char2">
    <w:name w:val="标题 5 Char2"/>
    <w:uiPriority w:val="9"/>
    <w:rsid w:val="00871C73"/>
    <w:rPr>
      <w:b/>
      <w:bCs w:val="0"/>
      <w:kern w:val="2"/>
      <w:sz w:val="21"/>
      <w:szCs w:val="28"/>
    </w:rPr>
  </w:style>
  <w:style w:type="character" w:customStyle="1" w:styleId="3Char2">
    <w:name w:val="标题 3 Char2"/>
    <w:uiPriority w:val="9"/>
    <w:rsid w:val="00871C73"/>
    <w:rPr>
      <w:b/>
      <w:bCs w:val="0"/>
      <w:kern w:val="2"/>
      <w:sz w:val="21"/>
      <w:szCs w:val="32"/>
    </w:rPr>
  </w:style>
  <w:style w:type="character" w:customStyle="1" w:styleId="3Char3">
    <w:name w:val="标题 3 Char3"/>
    <w:uiPriority w:val="9"/>
    <w:rsid w:val="00871C73"/>
    <w:rPr>
      <w:b/>
      <w:bCs w:val="0"/>
      <w:kern w:val="2"/>
      <w:sz w:val="21"/>
      <w:szCs w:val="32"/>
    </w:rPr>
  </w:style>
  <w:style w:type="paragraph" w:styleId="affb">
    <w:name w:val="footnote text"/>
    <w:basedOn w:val="a"/>
    <w:link w:val="affc"/>
    <w:uiPriority w:val="99"/>
    <w:semiHidden/>
    <w:unhideWhenUsed/>
    <w:rsid w:val="001016FB"/>
    <w:pPr>
      <w:widowControl w:val="0"/>
      <w:snapToGrid w:val="0"/>
    </w:pPr>
    <w:rPr>
      <w:rFonts w:ascii="Calibri" w:hAnsi="Calibri" w:cs="Times New Roman"/>
      <w:bCs w:val="0"/>
      <w:kern w:val="2"/>
      <w:sz w:val="18"/>
      <w:szCs w:val="18"/>
    </w:rPr>
  </w:style>
  <w:style w:type="character" w:customStyle="1" w:styleId="affc">
    <w:name w:val="脚注文本 字符"/>
    <w:basedOn w:val="a0"/>
    <w:link w:val="affb"/>
    <w:uiPriority w:val="99"/>
    <w:semiHidden/>
    <w:rsid w:val="001016FB"/>
    <w:rPr>
      <w:rFonts w:ascii="Calibri" w:hAnsi="Calibri" w:cs="Times New Roman"/>
      <w:bCs w:val="0"/>
      <w:kern w:val="2"/>
      <w:sz w:val="18"/>
      <w:szCs w:val="18"/>
    </w:rPr>
  </w:style>
  <w:style w:type="character" w:styleId="affd">
    <w:name w:val="footnote reference"/>
    <w:uiPriority w:val="99"/>
    <w:semiHidden/>
    <w:unhideWhenUsed/>
    <w:rsid w:val="001016FB"/>
    <w:rPr>
      <w:vertAlign w:val="superscript"/>
    </w:rPr>
  </w:style>
  <w:style w:type="table" w:customStyle="1" w:styleId="g1">
    <w:name w:val="g1"/>
    <w:uiPriority w:val="99"/>
    <w:semiHidden/>
    <w:unhideWhenUsed/>
    <w:tblPr>
      <w:tblInd w:w="0" w:type="dxa"/>
      <w:tblCellMar>
        <w:top w:w="0" w:type="dxa"/>
        <w:left w:w="108" w:type="dxa"/>
        <w:bottom w:w="0" w:type="dxa"/>
        <w:right w:w="108" w:type="dxa"/>
      </w:tblCellMar>
    </w:tblPr>
  </w:style>
  <w:style w:type="paragraph" w:customStyle="1" w:styleId="234">
    <w:name w:val="234"/>
    <w:qFormat/>
    <w:rsid w:val="00CB3845"/>
    <w:rPr>
      <w:bCs w:val="0"/>
      <w:szCs w:val="24"/>
    </w:rPr>
  </w:style>
  <w:style w:type="character" w:styleId="affe">
    <w:name w:val="Unresolved Mention"/>
    <w:basedOn w:val="a0"/>
    <w:uiPriority w:val="99"/>
    <w:semiHidden/>
    <w:unhideWhenUsed/>
    <w:rsid w:val="005F3CDE"/>
    <w:rPr>
      <w:color w:val="605E5C"/>
      <w:shd w:val="clear" w:color="auto" w:fill="E1DFDD"/>
    </w:rPr>
  </w:style>
  <w:style w:type="table" w:customStyle="1" w:styleId="g3">
    <w:name w:val="g3"/>
    <w:uiPriority w:val="99"/>
    <w:semiHidden/>
    <w:unhideWhenUsed/>
    <w:tblPr>
      <w:tblInd w:w="0" w:type="dxa"/>
      <w:tblCellMar>
        <w:top w:w="0" w:type="dxa"/>
        <w:left w:w="108" w:type="dxa"/>
        <w:bottom w:w="0" w:type="dxa"/>
        <w:right w:w="108" w:type="dxa"/>
      </w:tblCellMar>
    </w:tblPr>
  </w:style>
  <w:style w:type="table" w:customStyle="1" w:styleId="g4">
    <w:name w:val="g4"/>
    <w:basedOn w:val="a1"/>
    <w:uiPriority w:val="39"/>
    <w:qFormat/>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basedOn w:val="a0"/>
    <w:uiPriority w:val="99"/>
    <w:semiHidden/>
    <w:rsid w:val="00205C40"/>
    <w:rPr>
      <w:color w:val="auto"/>
    </w:rPr>
  </w:style>
  <w:style w:type="paragraph" w:customStyle="1" w:styleId="afff0">
    <w:basedOn w:val="a"/>
    <w:next w:val="ac"/>
    <w:uiPriority w:val="34"/>
    <w:qFormat/>
    <w:rsid w:val="00FD46A6"/>
    <w:pPr>
      <w:widowControl w:val="0"/>
      <w:ind w:firstLineChars="200" w:firstLine="420"/>
      <w:jc w:val="both"/>
    </w:pPr>
    <w:rPr>
      <w:rFonts w:ascii="Calibri" w:hAnsi="Calibri" w:cs="Times New Roman"/>
      <w:kern w:val="2"/>
      <w:szCs w:val="22"/>
    </w:rPr>
  </w:style>
  <w:style w:type="character" w:customStyle="1" w:styleId="afff1">
    <w:basedOn w:val="a0"/>
    <w:uiPriority w:val="99"/>
    <w:semiHidden/>
    <w:rsid w:val="00205C40"/>
    <w:rPr>
      <w:color w:val="auto"/>
    </w:rPr>
  </w:style>
  <w:style w:type="paragraph" w:customStyle="1" w:styleId="afff2">
    <w:basedOn w:val="a"/>
    <w:next w:val="ac"/>
    <w:uiPriority w:val="34"/>
    <w:qFormat/>
    <w:rsid w:val="00FD46A6"/>
    <w:pPr>
      <w:widowControl w:val="0"/>
      <w:ind w:firstLineChars="200" w:firstLine="420"/>
      <w:jc w:val="both"/>
    </w:pPr>
    <w:rPr>
      <w:rFonts w:ascii="Calibri" w:hAnsi="Calibri" w:cs="Times New Roman"/>
      <w:kern w:val="2"/>
      <w:szCs w:val="22"/>
    </w:rPr>
  </w:style>
  <w:style w:type="table" w:customStyle="1" w:styleId="g6">
    <w:name w:val="g6"/>
    <w:uiPriority w:val="99"/>
    <w:semiHidden/>
    <w:unhideWhenUsed/>
    <w:tblPr>
      <w:tblInd w:w="0" w:type="dxa"/>
      <w:tblCellMar>
        <w:top w:w="0" w:type="dxa"/>
        <w:left w:w="108" w:type="dxa"/>
        <w:bottom w:w="0" w:type="dxa"/>
        <w:right w:w="108" w:type="dxa"/>
      </w:tblCellMar>
    </w:tblPr>
  </w:style>
  <w:style w:type="table" w:customStyle="1" w:styleId="g7">
    <w:name w:val="g7"/>
    <w:basedOn w:val="a1"/>
    <w:uiPriority w:val="39"/>
    <w:qFormat/>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basedOn w:val="a0"/>
    <w:uiPriority w:val="99"/>
    <w:semiHidden/>
    <w:rsid w:val="00205C40"/>
    <w:rPr>
      <w:color w:val="auto"/>
    </w:rPr>
  </w:style>
  <w:style w:type="numbering" w:customStyle="1" w:styleId="afff4">
    <w:uiPriority w:val="99"/>
    <w:rsid w:val="00C65930"/>
  </w:style>
  <w:style w:type="paragraph" w:customStyle="1" w:styleId="afff5">
    <w:basedOn w:val="a"/>
    <w:next w:val="ac"/>
    <w:uiPriority w:val="34"/>
    <w:qFormat/>
    <w:rsid w:val="00FD46A6"/>
    <w:pPr>
      <w:widowControl w:val="0"/>
      <w:ind w:firstLineChars="200" w:firstLine="420"/>
      <w:jc w:val="both"/>
    </w:pPr>
    <w:rPr>
      <w:rFonts w:ascii="Calibri" w:hAnsi="Calibri" w:cs="Times New Roman"/>
      <w:kern w:val="2"/>
      <w:szCs w:val="22"/>
    </w:rPr>
  </w:style>
  <w:style w:type="table" w:customStyle="1" w:styleId="g2">
    <w:name w:val="g2"/>
    <w:uiPriority w:val="99"/>
    <w:semiHidden/>
    <w:unhideWhenUsed/>
    <w:tblPr>
      <w:tblInd w:w="0" w:type="dxa"/>
      <w:tblCellMar>
        <w:top w:w="0" w:type="dxa"/>
        <w:left w:w="108" w:type="dxa"/>
        <w:bottom w:w="0" w:type="dxa"/>
        <w:right w:w="108" w:type="dxa"/>
      </w:tblCellMar>
    </w:tblPr>
  </w:style>
  <w:style w:type="table" w:customStyle="1" w:styleId="g5">
    <w:name w:val="g5"/>
    <w:basedOn w:val="a1"/>
    <w:uiPriority w:val="39"/>
    <w:qFormat/>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6">
    <w:basedOn w:val="a0"/>
    <w:uiPriority w:val="99"/>
    <w:semiHidden/>
    <w:rsid w:val="00205C40"/>
    <w:rPr>
      <w:color w:val="auto"/>
    </w:rPr>
  </w:style>
  <w:style w:type="numbering" w:customStyle="1" w:styleId="afff7">
    <w:uiPriority w:val="99"/>
    <w:rsid w:val="00C65930"/>
  </w:style>
  <w:style w:type="paragraph" w:customStyle="1" w:styleId="afff8">
    <w:basedOn w:val="a"/>
    <w:next w:val="ac"/>
    <w:uiPriority w:val="34"/>
    <w:qFormat/>
    <w:rsid w:val="00FD46A6"/>
    <w:pPr>
      <w:widowControl w:val="0"/>
      <w:ind w:firstLineChars="200" w:firstLine="420"/>
      <w:jc w:val="both"/>
    </w:pPr>
    <w:rPr>
      <w:rFonts w:ascii="Calibri" w:hAnsi="Calibri" w:cs="Times New Roman"/>
      <w:kern w:val="2"/>
      <w:szCs w:val="22"/>
    </w:rPr>
  </w:style>
  <w:style w:type="table" w:customStyle="1" w:styleId="g8">
    <w:name w:val="g8"/>
    <w:uiPriority w:val="99"/>
    <w:semiHidden/>
    <w:unhideWhenUsed/>
    <w:tblPr>
      <w:tblInd w:w="0" w:type="dxa"/>
      <w:tblCellMar>
        <w:top w:w="0" w:type="dxa"/>
        <w:left w:w="108" w:type="dxa"/>
        <w:bottom w:w="0" w:type="dxa"/>
        <w:right w:w="108" w:type="dxa"/>
      </w:tblCellMar>
    </w:tblPr>
  </w:style>
  <w:style w:type="table" w:customStyle="1" w:styleId="g9">
    <w:name w:val="g9"/>
    <w:basedOn w:val="a1"/>
    <w:uiPriority w:val="39"/>
    <w:qFormat/>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basedOn w:val="a"/>
    <w:next w:val="a"/>
    <w:rsid w:val="00DD256F"/>
    <w:pPr>
      <w:widowControl w:val="0"/>
      <w:ind w:leftChars="2500" w:left="100"/>
      <w:jc w:val="both"/>
    </w:pPr>
    <w:rPr>
      <w:rFonts w:ascii="Times New Roman" w:hAnsi="Times New Roman" w:cs="Times New Roman"/>
      <w:kern w:val="2"/>
    </w:rPr>
  </w:style>
  <w:style w:type="character" w:customStyle="1" w:styleId="afffa">
    <w:basedOn w:val="a0"/>
    <w:rsid w:val="00DD256F"/>
    <w:rPr>
      <w:rFonts w:ascii="Times New Roman" w:eastAsia="宋体" w:hAnsi="Times New Roman" w:cs="Times New Roman"/>
      <w:szCs w:val="21"/>
    </w:rPr>
  </w:style>
  <w:style w:type="character" w:customStyle="1" w:styleId="afffb">
    <w:basedOn w:val="a0"/>
    <w:uiPriority w:val="99"/>
    <w:semiHidden/>
    <w:rsid w:val="00205C40"/>
    <w:rPr>
      <w:color w:val="auto"/>
    </w:rPr>
  </w:style>
  <w:style w:type="numbering" w:customStyle="1" w:styleId="afffc">
    <w:uiPriority w:val="99"/>
    <w:rsid w:val="00C65930"/>
  </w:style>
  <w:style w:type="paragraph" w:customStyle="1" w:styleId="afffd">
    <w:basedOn w:val="a"/>
    <w:next w:val="ac"/>
    <w:uiPriority w:val="34"/>
    <w:qFormat/>
    <w:rsid w:val="00FD46A6"/>
    <w:pPr>
      <w:widowControl w:val="0"/>
      <w:ind w:firstLineChars="200" w:firstLine="420"/>
      <w:jc w:val="both"/>
    </w:pPr>
    <w:rPr>
      <w:rFonts w:ascii="Calibri" w:hAnsi="Calibri" w:cs="Times New Roman"/>
      <w:kern w:val="2"/>
      <w:szCs w:val="22"/>
    </w:rPr>
  </w:style>
  <w:style w:type="paragraph" w:customStyle="1" w:styleId="afffe">
    <w:uiPriority w:val="99"/>
    <w:rsid w:val="003E0649"/>
    <w:pPr>
      <w:spacing w:line="360" w:lineRule="auto"/>
      <w:ind w:firstLineChars="208" w:firstLine="437"/>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1992054204">
      <w:bodyDiv w:val="1"/>
      <w:marLeft w:val="0"/>
      <w:marRight w:val="0"/>
      <w:marTop w:val="0"/>
      <w:marBottom w:val="0"/>
      <w:divBdr>
        <w:top w:val="none" w:sz="0" w:space="0" w:color="auto"/>
        <w:left w:val="none" w:sz="0" w:space="0" w:color="auto"/>
        <w:bottom w:val="none" w:sz="0" w:space="0" w:color="auto"/>
        <w:right w:val="none" w:sz="0" w:space="0" w:color="auto"/>
      </w:divBdr>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0\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GBC22222222222222222222222222222"/>
        <w:category>
          <w:name w:val="常规"/>
          <w:gallery w:val="placeholder"/>
        </w:category>
        <w:types>
          <w:type w:val="bbPlcHdr"/>
        </w:types>
        <w:behaviors>
          <w:behavior w:val="content"/>
        </w:behaviors>
        <w:guid w:val="{162653D1-13D4-4E4F-AD1C-ABDFC36FDDF6}"/>
      </w:docPartPr>
      <w:docPartBody>
        <w:p w:rsidR="007675EA" w:rsidRDefault="007675EA">
          <w:pPr>
            <w:rPr>
              <w:rFonts w:hint="eastAsia"/>
            </w:rPr>
          </w:pPr>
          <w:r w:rsidRPr="002524F4">
            <w:rPr>
              <w:rStyle w:val="a3"/>
              <w:rFonts w:hint="eastAsia"/>
              <w:color w:val="333399"/>
              <w:u w:val="single"/>
            </w:rPr>
            <w:t xml:space="preserve">　　　</w:t>
          </w:r>
        </w:p>
      </w:docPartBody>
    </w:docPart>
    <w:docPart>
      <w:docPartPr>
        <w:name w:val="9207E9C59E724205AAD7DCCEF54901A6"/>
        <w:category>
          <w:name w:val="常规"/>
          <w:gallery w:val="placeholder"/>
        </w:category>
        <w:types>
          <w:type w:val="bbPlcHdr"/>
        </w:types>
        <w:behaviors>
          <w:behavior w:val="content"/>
        </w:behaviors>
        <w:guid w:val="{BF1E454C-6247-4EA7-BDDC-C7511414DE3D}"/>
      </w:docPartPr>
      <w:docPartBody>
        <w:p w:rsidR="00183652" w:rsidRDefault="00C435A1" w:rsidP="00C435A1">
          <w:pPr>
            <w:pStyle w:val="9207E9C59E724205AAD7DCCEF54901A6"/>
            <w:rPr>
              <w:rFonts w:hint="eastAsia"/>
            </w:rPr>
          </w:pPr>
          <w:r w:rsidRPr="00B8039C">
            <w:rPr>
              <w:rStyle w:val="a3"/>
            </w:rPr>
            <w:t xml:space="preserve">　</w:t>
          </w:r>
        </w:p>
      </w:docPartBody>
    </w:docPart>
    <w:docPart>
      <w:docPartPr>
        <w:name w:val="FFCDDD57E5CE4A7C95CCC69229B894CB"/>
        <w:category>
          <w:name w:val="常规"/>
          <w:gallery w:val="placeholder"/>
        </w:category>
        <w:types>
          <w:type w:val="bbPlcHdr"/>
        </w:types>
        <w:behaviors>
          <w:behavior w:val="content"/>
        </w:behaviors>
        <w:guid w:val="{9660AA68-B25E-4F53-B123-1FBAE88E726C}"/>
      </w:docPartPr>
      <w:docPartBody>
        <w:p w:rsidR="00183652" w:rsidRDefault="00C435A1" w:rsidP="00C435A1">
          <w:pPr>
            <w:pStyle w:val="FFCDDD57E5CE4A7C95CCC69229B894CB"/>
            <w:rPr>
              <w:rFonts w:hint="eastAsia"/>
            </w:rPr>
          </w:pPr>
          <w:r w:rsidRPr="00B8039C">
            <w:rPr>
              <w:rStyle w:val="a3"/>
            </w:rPr>
            <w:t xml:space="preserve">　</w:t>
          </w:r>
        </w:p>
      </w:docPartBody>
    </w:docPart>
    <w:docPart>
      <w:docPartPr>
        <w:name w:val="665D2C59B30E40529563585F428F66EE"/>
        <w:category>
          <w:name w:val="常规"/>
          <w:gallery w:val="placeholder"/>
        </w:category>
        <w:types>
          <w:type w:val="bbPlcHdr"/>
        </w:types>
        <w:behaviors>
          <w:behavior w:val="content"/>
        </w:behaviors>
        <w:guid w:val="{C9DB5DD7-D8D0-427C-8216-BECF487BE492}"/>
      </w:docPartPr>
      <w:docPartBody>
        <w:p w:rsidR="00183652" w:rsidRDefault="00C435A1" w:rsidP="00C435A1">
          <w:pPr>
            <w:pStyle w:val="665D2C59B30E40529563585F428F66EE"/>
            <w:rPr>
              <w:rFonts w:hint="eastAsia"/>
            </w:rPr>
          </w:pPr>
          <w:r w:rsidRPr="00B8039C">
            <w:rPr>
              <w:rStyle w:val="a3"/>
            </w:rPr>
            <w:t xml:space="preserve">　</w:t>
          </w:r>
        </w:p>
      </w:docPartBody>
    </w:docPart>
    <w:docPart>
      <w:docPartPr>
        <w:name w:val="77F03AEA7FDB4D92A33D11F72F3D554F"/>
        <w:category>
          <w:name w:val="常规"/>
          <w:gallery w:val="placeholder"/>
        </w:category>
        <w:types>
          <w:type w:val="bbPlcHdr"/>
        </w:types>
        <w:behaviors>
          <w:behavior w:val="content"/>
        </w:behaviors>
        <w:guid w:val="{F94469C4-B94F-4775-B3C8-99D8CA7DE084}"/>
      </w:docPartPr>
      <w:docPartBody>
        <w:p w:rsidR="00183652" w:rsidRDefault="00C435A1" w:rsidP="00C435A1">
          <w:pPr>
            <w:pStyle w:val="77F03AEA7FDB4D92A33D11F72F3D554F"/>
            <w:rPr>
              <w:rFonts w:hint="eastAsia"/>
            </w:rPr>
          </w:pPr>
          <w:r w:rsidRPr="00B8039C">
            <w:rPr>
              <w:rStyle w:val="a3"/>
            </w:rPr>
            <w:t xml:space="preserve">　</w:t>
          </w:r>
        </w:p>
      </w:docPartBody>
    </w:docPart>
    <w:docPart>
      <w:docPartPr>
        <w:name w:val="2A4A78C5AD404620A8AE07D56ADF0C69"/>
        <w:category>
          <w:name w:val="常规"/>
          <w:gallery w:val="placeholder"/>
        </w:category>
        <w:types>
          <w:type w:val="bbPlcHdr"/>
        </w:types>
        <w:behaviors>
          <w:behavior w:val="content"/>
        </w:behaviors>
        <w:guid w:val="{95EA83C4-83CB-44E4-A57B-E8AC4780CDF7}"/>
      </w:docPartPr>
      <w:docPartBody>
        <w:p w:rsidR="00183652" w:rsidRDefault="00C435A1" w:rsidP="00C435A1">
          <w:pPr>
            <w:pStyle w:val="2A4A78C5AD404620A8AE07D56ADF0C69"/>
            <w:rPr>
              <w:rFonts w:hint="eastAsia"/>
            </w:rPr>
          </w:pPr>
          <w:r w:rsidRPr="00B8039C">
            <w:rPr>
              <w:rStyle w:val="a3"/>
            </w:rPr>
            <w:t xml:space="preserve">　</w:t>
          </w:r>
        </w:p>
      </w:docPartBody>
    </w:docPart>
    <w:docPart>
      <w:docPartPr>
        <w:name w:val="DCC69DF484E94155A3C5C0F2BADDB4AD"/>
        <w:category>
          <w:name w:val="常规"/>
          <w:gallery w:val="placeholder"/>
        </w:category>
        <w:types>
          <w:type w:val="bbPlcHdr"/>
        </w:types>
        <w:behaviors>
          <w:behavior w:val="content"/>
        </w:behaviors>
        <w:guid w:val="{151F94D1-220A-417D-8D5B-9566BC255C09}"/>
      </w:docPartPr>
      <w:docPartBody>
        <w:p w:rsidR="00183652" w:rsidRDefault="00C435A1" w:rsidP="00C435A1">
          <w:pPr>
            <w:pStyle w:val="DCC69DF484E94155A3C5C0F2BADDB4AD"/>
            <w:rPr>
              <w:rFonts w:hint="eastAsia"/>
            </w:rPr>
          </w:pPr>
          <w:r w:rsidRPr="00B8039C">
            <w:rPr>
              <w:rStyle w:val="a3"/>
            </w:rPr>
            <w:t xml:space="preserve">　</w:t>
          </w:r>
        </w:p>
      </w:docPartBody>
    </w:docPart>
    <w:docPart>
      <w:docPartPr>
        <w:name w:val="8DEB111645C54FD589F592AF6A34F213"/>
        <w:category>
          <w:name w:val="常规"/>
          <w:gallery w:val="placeholder"/>
        </w:category>
        <w:types>
          <w:type w:val="bbPlcHdr"/>
        </w:types>
        <w:behaviors>
          <w:behavior w:val="content"/>
        </w:behaviors>
        <w:guid w:val="{8BF7BE7B-C7AA-4C54-9DA4-9DA513E82199}"/>
      </w:docPartPr>
      <w:docPartBody>
        <w:p w:rsidR="00183652" w:rsidRDefault="00C435A1" w:rsidP="00C435A1">
          <w:pPr>
            <w:pStyle w:val="8DEB111645C54FD589F592AF6A34F213"/>
            <w:rPr>
              <w:rFonts w:hint="eastAsia"/>
            </w:rPr>
          </w:pPr>
          <w:r w:rsidRPr="00B8039C">
            <w:rPr>
              <w:rStyle w:val="a3"/>
            </w:rPr>
            <w:t xml:space="preserve">　</w:t>
          </w:r>
        </w:p>
      </w:docPartBody>
    </w:docPart>
    <w:docPart>
      <w:docPartPr>
        <w:name w:val="E7FE0E332E12449CB603C63F6B682E85"/>
        <w:category>
          <w:name w:val="常规"/>
          <w:gallery w:val="placeholder"/>
        </w:category>
        <w:types>
          <w:type w:val="bbPlcHdr"/>
        </w:types>
        <w:behaviors>
          <w:behavior w:val="content"/>
        </w:behaviors>
        <w:guid w:val="{1DC9B32C-8243-4469-A6D4-8E625644AF13}"/>
      </w:docPartPr>
      <w:docPartBody>
        <w:p w:rsidR="00183652" w:rsidRDefault="00C435A1" w:rsidP="00C435A1">
          <w:pPr>
            <w:pStyle w:val="E7FE0E332E12449CB603C63F6B682E85"/>
            <w:rPr>
              <w:rFonts w:hint="eastAsia"/>
            </w:rPr>
          </w:pPr>
          <w:r w:rsidRPr="00B8039C">
            <w:rPr>
              <w:rStyle w:val="a3"/>
            </w:rPr>
            <w:t xml:space="preserve">　</w:t>
          </w:r>
        </w:p>
      </w:docPartBody>
    </w:docPart>
    <w:docPart>
      <w:docPartPr>
        <w:name w:val="00B020FEC7734CD8A6DFA21831A9D34C"/>
        <w:category>
          <w:name w:val="常规"/>
          <w:gallery w:val="placeholder"/>
        </w:category>
        <w:types>
          <w:type w:val="bbPlcHdr"/>
        </w:types>
        <w:behaviors>
          <w:behavior w:val="content"/>
        </w:behaviors>
        <w:guid w:val="{EA5FC886-DDC3-41B4-8420-8059245FFA4E}"/>
      </w:docPartPr>
      <w:docPartBody>
        <w:p w:rsidR="00183652" w:rsidRDefault="00C435A1" w:rsidP="00C435A1">
          <w:pPr>
            <w:pStyle w:val="00B020FEC7734CD8A6DFA21831A9D34C"/>
            <w:rPr>
              <w:rFonts w:hint="eastAsia"/>
            </w:rPr>
          </w:pPr>
          <w:r w:rsidRPr="00B8039C">
            <w:rPr>
              <w:rStyle w:val="a3"/>
            </w:rPr>
            <w:t xml:space="preserve">　</w:t>
          </w:r>
        </w:p>
      </w:docPartBody>
    </w:docPart>
    <w:docPart>
      <w:docPartPr>
        <w:name w:val="946F800464DA4CB49419CB9E761978FB"/>
        <w:category>
          <w:name w:val="常规"/>
          <w:gallery w:val="placeholder"/>
        </w:category>
        <w:types>
          <w:type w:val="bbPlcHdr"/>
        </w:types>
        <w:behaviors>
          <w:behavior w:val="content"/>
        </w:behaviors>
        <w:guid w:val="{44E760F9-F209-4FDF-9B3C-9CE3BB81B2EB}"/>
      </w:docPartPr>
      <w:docPartBody>
        <w:p w:rsidR="00183652" w:rsidRDefault="00C435A1" w:rsidP="00C435A1">
          <w:pPr>
            <w:pStyle w:val="946F800464DA4CB49419CB9E761978FB"/>
            <w:rPr>
              <w:rFonts w:hint="eastAsia"/>
            </w:rPr>
          </w:pPr>
          <w:r w:rsidRPr="00B8039C">
            <w:rPr>
              <w:rStyle w:val="a3"/>
            </w:rPr>
            <w:t xml:space="preserve">　</w:t>
          </w:r>
        </w:p>
      </w:docPartBody>
    </w:docPart>
    <w:docPart>
      <w:docPartPr>
        <w:name w:val="736DFB5ABEB345A995FDB6E4C7BBA878"/>
        <w:category>
          <w:name w:val="常规"/>
          <w:gallery w:val="placeholder"/>
        </w:category>
        <w:types>
          <w:type w:val="bbPlcHdr"/>
        </w:types>
        <w:behaviors>
          <w:behavior w:val="content"/>
        </w:behaviors>
        <w:guid w:val="{2956F2F1-5B1F-4FCB-959D-840339AF1836}"/>
      </w:docPartPr>
      <w:docPartBody>
        <w:p w:rsidR="00183652" w:rsidRDefault="00C435A1" w:rsidP="00C435A1">
          <w:pPr>
            <w:pStyle w:val="736DFB5ABEB345A995FDB6E4C7BBA878"/>
            <w:rPr>
              <w:rFonts w:hint="eastAsia"/>
            </w:rPr>
          </w:pPr>
          <w:r w:rsidRPr="00B8039C">
            <w:rPr>
              <w:rStyle w:val="a3"/>
            </w:rPr>
            <w:t xml:space="preserve">　</w:t>
          </w:r>
        </w:p>
      </w:docPartBody>
    </w:docPart>
    <w:docPart>
      <w:docPartPr>
        <w:name w:val="68735EEA2467477E9813C09A8BAA7E69"/>
        <w:category>
          <w:name w:val="常规"/>
          <w:gallery w:val="placeholder"/>
        </w:category>
        <w:types>
          <w:type w:val="bbPlcHdr"/>
        </w:types>
        <w:behaviors>
          <w:behavior w:val="content"/>
        </w:behaviors>
        <w:guid w:val="{2B251610-C45F-47C3-A7DD-7FAAD4EE8448}"/>
      </w:docPartPr>
      <w:docPartBody>
        <w:p w:rsidR="00183652" w:rsidRDefault="00C435A1" w:rsidP="00C435A1">
          <w:pPr>
            <w:pStyle w:val="68735EEA2467477E9813C09A8BAA7E69"/>
            <w:rPr>
              <w:rFonts w:hint="eastAsia"/>
            </w:rPr>
          </w:pPr>
          <w:r w:rsidRPr="00B8039C">
            <w:rPr>
              <w:rStyle w:val="a3"/>
            </w:rPr>
            <w:t xml:space="preserve">　</w:t>
          </w:r>
        </w:p>
      </w:docPartBody>
    </w:docPart>
    <w:docPart>
      <w:docPartPr>
        <w:name w:val="30F14652241244FF894AB36171D9C101"/>
        <w:category>
          <w:name w:val="常规"/>
          <w:gallery w:val="placeholder"/>
        </w:category>
        <w:types>
          <w:type w:val="bbPlcHdr"/>
        </w:types>
        <w:behaviors>
          <w:behavior w:val="content"/>
        </w:behaviors>
        <w:guid w:val="{FBB2B594-93CA-4D1F-953B-97338ED46BEB}"/>
      </w:docPartPr>
      <w:docPartBody>
        <w:p w:rsidR="00183652" w:rsidRDefault="00C435A1" w:rsidP="00C435A1">
          <w:pPr>
            <w:pStyle w:val="30F14652241244FF894AB36171D9C101"/>
            <w:rPr>
              <w:rFonts w:hint="eastAsia"/>
            </w:rPr>
          </w:pPr>
          <w:r w:rsidRPr="00B8039C">
            <w:rPr>
              <w:rStyle w:val="a3"/>
            </w:rPr>
            <w:t xml:space="preserve">　</w:t>
          </w:r>
        </w:p>
      </w:docPartBody>
    </w:docPart>
    <w:docPart>
      <w:docPartPr>
        <w:name w:val="AC55894192554ED2BF6BDA4AFB2311F0"/>
        <w:category>
          <w:name w:val="常规"/>
          <w:gallery w:val="placeholder"/>
        </w:category>
        <w:types>
          <w:type w:val="bbPlcHdr"/>
        </w:types>
        <w:behaviors>
          <w:behavior w:val="content"/>
        </w:behaviors>
        <w:guid w:val="{D45F5183-44D5-44E5-B39F-FD00120A2F81}"/>
      </w:docPartPr>
      <w:docPartBody>
        <w:p w:rsidR="00183652" w:rsidRDefault="00C435A1" w:rsidP="00C435A1">
          <w:pPr>
            <w:pStyle w:val="AC55894192554ED2BF6BDA4AFB2311F0"/>
            <w:rPr>
              <w:rFonts w:hint="eastAsia"/>
            </w:rPr>
          </w:pPr>
          <w:r w:rsidRPr="00B8039C">
            <w:rPr>
              <w:rStyle w:val="a3"/>
            </w:rPr>
            <w:t xml:space="preserve">　</w:t>
          </w:r>
        </w:p>
      </w:docPartBody>
    </w:docPart>
    <w:docPart>
      <w:docPartPr>
        <w:name w:val="0498C06ED86148EA941361014487EF1F"/>
        <w:category>
          <w:name w:val="常规"/>
          <w:gallery w:val="placeholder"/>
        </w:category>
        <w:types>
          <w:type w:val="bbPlcHdr"/>
        </w:types>
        <w:behaviors>
          <w:behavior w:val="content"/>
        </w:behaviors>
        <w:guid w:val="{719C689D-55F7-4AC6-85E4-CAE5EFB45246}"/>
      </w:docPartPr>
      <w:docPartBody>
        <w:p w:rsidR="00183652" w:rsidRDefault="00C435A1" w:rsidP="00C435A1">
          <w:pPr>
            <w:pStyle w:val="0498C06ED86148EA941361014487EF1F"/>
            <w:rPr>
              <w:rFonts w:hint="eastAsia"/>
            </w:rPr>
          </w:pPr>
          <w:r w:rsidRPr="00B8039C">
            <w:rPr>
              <w:rStyle w:val="a3"/>
            </w:rPr>
            <w:t xml:space="preserve">　</w:t>
          </w:r>
        </w:p>
      </w:docPartBody>
    </w:docPart>
    <w:docPart>
      <w:docPartPr>
        <w:name w:val="210C015F45634619A8602EF84438D5FB"/>
        <w:category>
          <w:name w:val="常规"/>
          <w:gallery w:val="placeholder"/>
        </w:category>
        <w:types>
          <w:type w:val="bbPlcHdr"/>
        </w:types>
        <w:behaviors>
          <w:behavior w:val="content"/>
        </w:behaviors>
        <w:guid w:val="{95A8EB79-80B2-43B7-A1D3-D0FE07ECF6CD}"/>
      </w:docPartPr>
      <w:docPartBody>
        <w:p w:rsidR="00183652" w:rsidRDefault="00C435A1" w:rsidP="00C435A1">
          <w:pPr>
            <w:pStyle w:val="210C015F45634619A8602EF84438D5FB"/>
            <w:rPr>
              <w:rFonts w:hint="eastAsia"/>
            </w:rPr>
          </w:pPr>
          <w:r w:rsidRPr="00B8039C">
            <w:rPr>
              <w:rStyle w:val="a3"/>
            </w:rPr>
            <w:t xml:space="preserve">　</w:t>
          </w:r>
        </w:p>
      </w:docPartBody>
    </w:docPart>
    <w:docPart>
      <w:docPartPr>
        <w:name w:val="4CE135E76D9E49108EE00AFD638AA187"/>
        <w:category>
          <w:name w:val="常规"/>
          <w:gallery w:val="placeholder"/>
        </w:category>
        <w:types>
          <w:type w:val="bbPlcHdr"/>
        </w:types>
        <w:behaviors>
          <w:behavior w:val="content"/>
        </w:behaviors>
        <w:guid w:val="{69158C85-184E-47FC-B5E1-0A1667E9D80C}"/>
      </w:docPartPr>
      <w:docPartBody>
        <w:p w:rsidR="00183652" w:rsidRDefault="00C435A1" w:rsidP="00C435A1">
          <w:pPr>
            <w:pStyle w:val="4CE135E76D9E49108EE00AFD638AA187"/>
            <w:rPr>
              <w:rFonts w:hint="eastAsia"/>
            </w:rPr>
          </w:pPr>
          <w:r w:rsidRPr="00B8039C">
            <w:rPr>
              <w:rStyle w:val="a3"/>
            </w:rPr>
            <w:t xml:space="preserve">　</w:t>
          </w:r>
        </w:p>
      </w:docPartBody>
    </w:docPart>
    <w:docPart>
      <w:docPartPr>
        <w:name w:val="F402CDE12F3F42CBB04A9E4D3EAD9148"/>
        <w:category>
          <w:name w:val="常规"/>
          <w:gallery w:val="placeholder"/>
        </w:category>
        <w:types>
          <w:type w:val="bbPlcHdr"/>
        </w:types>
        <w:behaviors>
          <w:behavior w:val="content"/>
        </w:behaviors>
        <w:guid w:val="{0DB5D6CA-1693-402E-9705-D9A64A5DC850}"/>
      </w:docPartPr>
      <w:docPartBody>
        <w:p w:rsidR="00D46060" w:rsidRDefault="00021966" w:rsidP="00021966">
          <w:pPr>
            <w:pStyle w:val="F402CDE12F3F42CBB04A9E4D3EAD9148"/>
            <w:rPr>
              <w:rFonts w:hint="eastAsia"/>
            </w:rPr>
          </w:pPr>
          <w:r w:rsidRPr="002524F4">
            <w:rPr>
              <w:rStyle w:val="a3"/>
              <w:rFonts w:hint="eastAsia"/>
              <w:color w:val="333399"/>
              <w:u w:val="single"/>
            </w:rPr>
            <w:t xml:space="preserve">　　　</w:t>
          </w:r>
        </w:p>
      </w:docPartBody>
    </w:docPart>
    <w:docPart>
      <w:docPartPr>
        <w:name w:val="70E3DC1A9B13491DA103EE8EE721B444"/>
        <w:category>
          <w:name w:val="常规"/>
          <w:gallery w:val="placeholder"/>
        </w:category>
        <w:types>
          <w:type w:val="bbPlcHdr"/>
        </w:types>
        <w:behaviors>
          <w:behavior w:val="content"/>
        </w:behaviors>
        <w:guid w:val="{201C77C1-185E-4665-AAAD-913BE26AE25F}"/>
      </w:docPartPr>
      <w:docPartBody>
        <w:p w:rsidR="00B92087" w:rsidRDefault="00AC40AB" w:rsidP="00AC40AB">
          <w:pPr>
            <w:pStyle w:val="70E3DC1A9B13491DA103EE8EE721B444"/>
            <w:rPr>
              <w:rFonts w:hint="eastAsia"/>
            </w:rPr>
          </w:pPr>
          <w:r w:rsidRPr="002524F4">
            <w:rPr>
              <w:rStyle w:val="a3"/>
              <w:rFonts w:hint="eastAsia"/>
              <w:color w:val="333399"/>
              <w:u w:val="single"/>
            </w:rPr>
            <w:t xml:space="preserve">　　　</w:t>
          </w:r>
        </w:p>
      </w:docPartBody>
    </w:docPart>
    <w:docPart>
      <w:docPartPr>
        <w:name w:val="6D59846B81B643978C69248EE9E944C3"/>
        <w:category>
          <w:name w:val="常规"/>
          <w:gallery w:val="placeholder"/>
        </w:category>
        <w:types>
          <w:type w:val="bbPlcHdr"/>
        </w:types>
        <w:behaviors>
          <w:behavior w:val="content"/>
        </w:behaviors>
        <w:guid w:val="{F898A503-3DC4-4805-AE3B-A1C2C4954366}"/>
      </w:docPartPr>
      <w:docPartBody>
        <w:p w:rsidR="00D211B5" w:rsidRDefault="00332991" w:rsidP="00332991">
          <w:pPr>
            <w:pStyle w:val="6D59846B81B643978C69248EE9E944C3"/>
            <w:rPr>
              <w:rFonts w:hint="eastAsia"/>
            </w:rPr>
          </w:pPr>
          <w:r w:rsidRPr="002524F4">
            <w:rPr>
              <w:rStyle w:val="a3"/>
              <w:rFonts w:hint="eastAsia"/>
              <w:color w:val="333399"/>
              <w:u w:val="single"/>
            </w:rPr>
            <w:t xml:space="preserve">　　　</w:t>
          </w:r>
        </w:p>
      </w:docPartBody>
    </w:docPart>
    <w:docPart>
      <w:docPartPr>
        <w:name w:val="D911A360744745DE83C1B1BFC4EFFFBD"/>
        <w:category>
          <w:name w:val="常规"/>
          <w:gallery w:val="placeholder"/>
        </w:category>
        <w:types>
          <w:type w:val="bbPlcHdr"/>
        </w:types>
        <w:behaviors>
          <w:behavior w:val="content"/>
        </w:behaviors>
        <w:guid w:val="{72DD9A7D-FD62-402B-BB3C-D08B6ADD16D9}"/>
      </w:docPartPr>
      <w:docPartBody>
        <w:p w:rsidR="00E33842" w:rsidRDefault="00D453A4" w:rsidP="00D453A4">
          <w:pPr>
            <w:pStyle w:val="D911A360744745DE83C1B1BFC4EFFFBD"/>
            <w:rPr>
              <w:rFonts w:hint="eastAsia"/>
            </w:rPr>
          </w:pPr>
          <w:r w:rsidRPr="002524F4">
            <w:rPr>
              <w:rStyle w:val="a3"/>
              <w:rFonts w:hint="eastAsia"/>
              <w:color w:val="333399"/>
              <w:u w:val="single"/>
            </w:rPr>
            <w:t xml:space="preserve">　　　</w:t>
          </w:r>
        </w:p>
      </w:docPartBody>
    </w:docPart>
    <w:docPart>
      <w:docPartPr>
        <w:name w:val="E86A6D9A0A0640A2AC8B564623D841F8"/>
        <w:category>
          <w:name w:val="常规"/>
          <w:gallery w:val="placeholder"/>
        </w:category>
        <w:types>
          <w:type w:val="bbPlcHdr"/>
        </w:types>
        <w:behaviors>
          <w:behavior w:val="content"/>
        </w:behaviors>
        <w:guid w:val="{D8775ECB-3182-4030-A581-9CFB1C5A0076}"/>
      </w:docPartPr>
      <w:docPartBody>
        <w:p w:rsidR="00B27E04" w:rsidRDefault="00D24D58" w:rsidP="00D24D58">
          <w:pPr>
            <w:pStyle w:val="E86A6D9A0A0640A2AC8B564623D841F8"/>
            <w:rPr>
              <w:rFonts w:hint="eastAsia"/>
            </w:rPr>
          </w:pPr>
          <w:r w:rsidRPr="002524F4">
            <w:rPr>
              <w:rStyle w:val="a3"/>
              <w:rFonts w:hint="eastAsia"/>
              <w:color w:val="333399"/>
              <w:u w:val="single"/>
            </w:rPr>
            <w:t xml:space="preserve">　　　</w:t>
          </w:r>
        </w:p>
      </w:docPartBody>
    </w:docPart>
    <w:docPart>
      <w:docPartPr>
        <w:name w:val="95F2E196D04845739CF75E6EEBCE8121"/>
        <w:category>
          <w:name w:val="常规"/>
          <w:gallery w:val="placeholder"/>
        </w:category>
        <w:types>
          <w:type w:val="bbPlcHdr"/>
        </w:types>
        <w:behaviors>
          <w:behavior w:val="content"/>
        </w:behaviors>
        <w:guid w:val="{A6E646C3-5033-4E7B-8760-BFD6B699DAE4}"/>
      </w:docPartPr>
      <w:docPartBody>
        <w:p w:rsidR="00AD4F55" w:rsidRDefault="00C23FBE" w:rsidP="00C23FBE">
          <w:pPr>
            <w:pStyle w:val="95F2E196D04845739CF75E6EEBCE8121"/>
            <w:rPr>
              <w:rFonts w:hint="eastAsia"/>
            </w:rPr>
          </w:pPr>
          <w:r w:rsidRPr="002524F4">
            <w:rPr>
              <w:rStyle w:val="a3"/>
              <w:rFonts w:hint="eastAsia"/>
              <w:color w:val="333399"/>
              <w:u w:val="single"/>
            </w:rPr>
            <w:t xml:space="preserve">　　　</w:t>
          </w:r>
        </w:p>
      </w:docPartBody>
    </w:docPart>
    <w:docPart>
      <w:docPartPr>
        <w:name w:val="029AE3AFACB24446B865C138D63F7BA6"/>
        <w:category>
          <w:name w:val="常规"/>
          <w:gallery w:val="placeholder"/>
        </w:category>
        <w:types>
          <w:type w:val="bbPlcHdr"/>
        </w:types>
        <w:behaviors>
          <w:behavior w:val="content"/>
        </w:behaviors>
        <w:guid w:val="{77754C7E-78DE-4F46-B0B7-F7BD8078132F}"/>
      </w:docPartPr>
      <w:docPartBody>
        <w:p w:rsidR="00602976" w:rsidRDefault="00F64545" w:rsidP="00F64545">
          <w:pPr>
            <w:pStyle w:val="029AE3AFACB24446B865C138D63F7BA6"/>
            <w:rPr>
              <w:rFonts w:hint="eastAsia"/>
            </w:rPr>
          </w:pPr>
          <w:r w:rsidRPr="002524F4">
            <w:rPr>
              <w:rStyle w:val="a3"/>
              <w:rFonts w:hint="eastAsia"/>
              <w:color w:val="333399"/>
              <w:u w:val="single"/>
            </w:rPr>
            <w:t xml:space="preserve">　　　</w:t>
          </w:r>
        </w:p>
      </w:docPartBody>
    </w:docPart>
    <w:docPart>
      <w:docPartPr>
        <w:name w:val="DA7C94B980094F1F95F2754838AF2910"/>
        <w:category>
          <w:name w:val="常规"/>
          <w:gallery w:val="placeholder"/>
        </w:category>
        <w:types>
          <w:type w:val="bbPlcHdr"/>
        </w:types>
        <w:behaviors>
          <w:behavior w:val="content"/>
        </w:behaviors>
        <w:guid w:val="{BD67B1E5-2E4A-4775-91FA-43F5F089EF24}"/>
      </w:docPartPr>
      <w:docPartBody>
        <w:p w:rsidR="001903B6" w:rsidRDefault="00602976" w:rsidP="00602976">
          <w:pPr>
            <w:pStyle w:val="DA7C94B980094F1F95F2754838AF2910"/>
            <w:rPr>
              <w:rFonts w:hint="eastAsia"/>
            </w:rPr>
          </w:pPr>
          <w:r w:rsidRPr="002524F4">
            <w:rPr>
              <w:rStyle w:val="a3"/>
              <w:rFonts w:hint="eastAsia"/>
              <w:color w:val="333399"/>
              <w:u w:val="single"/>
            </w:rPr>
            <w:t xml:space="preserve">　　　</w:t>
          </w:r>
        </w:p>
      </w:docPartBody>
    </w:docPart>
    <w:docPart>
      <w:docPartPr>
        <w:name w:val="A8AD3B93FB854B63AA100AE956180D43"/>
        <w:category>
          <w:name w:val="常规"/>
          <w:gallery w:val="placeholder"/>
        </w:category>
        <w:types>
          <w:type w:val="bbPlcHdr"/>
        </w:types>
        <w:behaviors>
          <w:behavior w:val="content"/>
        </w:behaviors>
        <w:guid w:val="{35C8C488-25E3-4D76-9F6C-BD241E8F7371}"/>
      </w:docPartPr>
      <w:docPartBody>
        <w:p w:rsidR="001903B6" w:rsidRDefault="00602976" w:rsidP="00602976">
          <w:pPr>
            <w:pStyle w:val="A8AD3B93FB854B63AA100AE956180D43"/>
            <w:rPr>
              <w:rFonts w:hint="eastAsia"/>
            </w:rPr>
          </w:pPr>
          <w:r w:rsidRPr="001852D3">
            <w:rPr>
              <w:rStyle w:val="a3"/>
              <w:rFonts w:hint="eastAsia"/>
            </w:rPr>
            <w:t xml:space="preserve">　</w:t>
          </w:r>
        </w:p>
      </w:docPartBody>
    </w:docPart>
    <w:docPart>
      <w:docPartPr>
        <w:name w:val="498C6849D01C4FF7A8C467231B896905"/>
        <w:category>
          <w:name w:val="常规"/>
          <w:gallery w:val="placeholder"/>
        </w:category>
        <w:types>
          <w:type w:val="bbPlcHdr"/>
        </w:types>
        <w:behaviors>
          <w:behavior w:val="content"/>
        </w:behaviors>
        <w:guid w:val="{47FE07CC-EAF6-46BD-A7FA-F80ED96672A8}"/>
      </w:docPartPr>
      <w:docPartBody>
        <w:p w:rsidR="001903B6" w:rsidRDefault="00602976" w:rsidP="00602976">
          <w:pPr>
            <w:pStyle w:val="498C6849D01C4FF7A8C467231B896905"/>
            <w:rPr>
              <w:rFonts w:hint="eastAsia"/>
            </w:rPr>
          </w:pPr>
          <w:r w:rsidRPr="009331C1">
            <w:rPr>
              <w:rStyle w:val="a3"/>
              <w:rFonts w:hint="eastAsia"/>
            </w:rPr>
            <w:t>单击或点击此处输入文字。</w:t>
          </w:r>
        </w:p>
      </w:docPartBody>
    </w:docPart>
    <w:docPart>
      <w:docPartPr>
        <w:name w:val="ED84178A985647E48D5831D6C09164B8"/>
        <w:category>
          <w:name w:val="常规"/>
          <w:gallery w:val="placeholder"/>
        </w:category>
        <w:types>
          <w:type w:val="bbPlcHdr"/>
        </w:types>
        <w:behaviors>
          <w:behavior w:val="content"/>
        </w:behaviors>
        <w:guid w:val="{36DA8B5F-9D47-49D6-AE8C-2DBDA229B95F}"/>
      </w:docPartPr>
      <w:docPartBody>
        <w:p w:rsidR="001903B6" w:rsidRDefault="00602976" w:rsidP="00602976">
          <w:pPr>
            <w:pStyle w:val="ED84178A985647E48D5831D6C09164B8"/>
            <w:rPr>
              <w:rFonts w:hint="eastAsia"/>
            </w:rPr>
          </w:pPr>
          <w:r w:rsidRPr="001852D3">
            <w:rPr>
              <w:rStyle w:val="a3"/>
              <w:rFonts w:hint="eastAsia"/>
            </w:rPr>
            <w:t xml:space="preserve">　</w:t>
          </w:r>
        </w:p>
      </w:docPartBody>
    </w:docPart>
    <w:docPart>
      <w:docPartPr>
        <w:name w:val="986FB886A55343D3B153ED0CC3DB9CF0"/>
        <w:category>
          <w:name w:val="常规"/>
          <w:gallery w:val="placeholder"/>
        </w:category>
        <w:types>
          <w:type w:val="bbPlcHdr"/>
        </w:types>
        <w:behaviors>
          <w:behavior w:val="content"/>
        </w:behaviors>
        <w:guid w:val="{17BE868A-0949-461F-AA19-EB5C71BFCC02}"/>
      </w:docPartPr>
      <w:docPartBody>
        <w:p w:rsidR="00695358" w:rsidRDefault="001903B6" w:rsidP="001903B6">
          <w:pPr>
            <w:pStyle w:val="986FB886A55343D3B153ED0CC3DB9CF0"/>
            <w:rPr>
              <w:rFonts w:hint="eastAsia"/>
            </w:rPr>
          </w:pPr>
          <w:r w:rsidRPr="002524F4">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宋体-方正超大字符集">
    <w:altName w:val="宋体"/>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MHei-Light-Identity-H">
    <w:altName w:val="MingLiU-ExtB"/>
    <w:charset w:val="88"/>
    <w:family w:val="auto"/>
    <w:pitch w:val="default"/>
    <w:sig w:usb0="00000001" w:usb1="08080000" w:usb2="00000010" w:usb3="00000000" w:csb0="00100000" w:csb1="00000000"/>
  </w:font>
  <w:font w:name="仿宋_GB2312">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50E43"/>
    <w:rsid w:val="0000161E"/>
    <w:rsid w:val="00002689"/>
    <w:rsid w:val="0000578B"/>
    <w:rsid w:val="00006480"/>
    <w:rsid w:val="00006B48"/>
    <w:rsid w:val="00011C18"/>
    <w:rsid w:val="00011E75"/>
    <w:rsid w:val="00012653"/>
    <w:rsid w:val="00012A0F"/>
    <w:rsid w:val="00013B71"/>
    <w:rsid w:val="00013C02"/>
    <w:rsid w:val="000146DC"/>
    <w:rsid w:val="00015FD3"/>
    <w:rsid w:val="000171D4"/>
    <w:rsid w:val="00020357"/>
    <w:rsid w:val="00020790"/>
    <w:rsid w:val="00020D37"/>
    <w:rsid w:val="00021966"/>
    <w:rsid w:val="00021BC4"/>
    <w:rsid w:val="000234EA"/>
    <w:rsid w:val="0002361B"/>
    <w:rsid w:val="000236A0"/>
    <w:rsid w:val="0002605F"/>
    <w:rsid w:val="0002747B"/>
    <w:rsid w:val="000278B2"/>
    <w:rsid w:val="0003159E"/>
    <w:rsid w:val="00031EC1"/>
    <w:rsid w:val="00032504"/>
    <w:rsid w:val="00032ECB"/>
    <w:rsid w:val="000336AB"/>
    <w:rsid w:val="000353DC"/>
    <w:rsid w:val="0003608F"/>
    <w:rsid w:val="000373E9"/>
    <w:rsid w:val="000403D5"/>
    <w:rsid w:val="00040A6F"/>
    <w:rsid w:val="00044179"/>
    <w:rsid w:val="00044916"/>
    <w:rsid w:val="00045444"/>
    <w:rsid w:val="00051760"/>
    <w:rsid w:val="0005316A"/>
    <w:rsid w:val="000554CD"/>
    <w:rsid w:val="00055561"/>
    <w:rsid w:val="000565A1"/>
    <w:rsid w:val="0005740A"/>
    <w:rsid w:val="00060E7E"/>
    <w:rsid w:val="00061F65"/>
    <w:rsid w:val="000633F4"/>
    <w:rsid w:val="0006350E"/>
    <w:rsid w:val="00063874"/>
    <w:rsid w:val="00063A46"/>
    <w:rsid w:val="00063CC6"/>
    <w:rsid w:val="00065B5A"/>
    <w:rsid w:val="000667C2"/>
    <w:rsid w:val="00067DCC"/>
    <w:rsid w:val="00070ACB"/>
    <w:rsid w:val="00070BF0"/>
    <w:rsid w:val="000714A0"/>
    <w:rsid w:val="00076D57"/>
    <w:rsid w:val="0007717F"/>
    <w:rsid w:val="00077530"/>
    <w:rsid w:val="000802FD"/>
    <w:rsid w:val="00081D6E"/>
    <w:rsid w:val="00082580"/>
    <w:rsid w:val="00083A50"/>
    <w:rsid w:val="00083B00"/>
    <w:rsid w:val="00083C63"/>
    <w:rsid w:val="00084E8F"/>
    <w:rsid w:val="00085A90"/>
    <w:rsid w:val="00087193"/>
    <w:rsid w:val="00087F7B"/>
    <w:rsid w:val="0009029E"/>
    <w:rsid w:val="00090A6F"/>
    <w:rsid w:val="00091B0E"/>
    <w:rsid w:val="00091B79"/>
    <w:rsid w:val="00093BE5"/>
    <w:rsid w:val="000958C3"/>
    <w:rsid w:val="00096466"/>
    <w:rsid w:val="000A1F58"/>
    <w:rsid w:val="000A31F9"/>
    <w:rsid w:val="000A5957"/>
    <w:rsid w:val="000B3464"/>
    <w:rsid w:val="000B513A"/>
    <w:rsid w:val="000B5761"/>
    <w:rsid w:val="000B5A93"/>
    <w:rsid w:val="000B5C82"/>
    <w:rsid w:val="000B644E"/>
    <w:rsid w:val="000C50BC"/>
    <w:rsid w:val="000C5E8F"/>
    <w:rsid w:val="000C5F2F"/>
    <w:rsid w:val="000C656D"/>
    <w:rsid w:val="000D0276"/>
    <w:rsid w:val="000D0BC7"/>
    <w:rsid w:val="000E0C9E"/>
    <w:rsid w:val="000E18BB"/>
    <w:rsid w:val="000E3728"/>
    <w:rsid w:val="000E438B"/>
    <w:rsid w:val="000E5940"/>
    <w:rsid w:val="000E7091"/>
    <w:rsid w:val="000E7B4D"/>
    <w:rsid w:val="000F0BE1"/>
    <w:rsid w:val="000F147D"/>
    <w:rsid w:val="000F3B57"/>
    <w:rsid w:val="000F41A3"/>
    <w:rsid w:val="000F440D"/>
    <w:rsid w:val="000F597A"/>
    <w:rsid w:val="000F7993"/>
    <w:rsid w:val="001002C0"/>
    <w:rsid w:val="00101C5F"/>
    <w:rsid w:val="00101EE7"/>
    <w:rsid w:val="00103415"/>
    <w:rsid w:val="00103648"/>
    <w:rsid w:val="00104269"/>
    <w:rsid w:val="0010466F"/>
    <w:rsid w:val="00105693"/>
    <w:rsid w:val="00105B3C"/>
    <w:rsid w:val="00110AE1"/>
    <w:rsid w:val="001111ED"/>
    <w:rsid w:val="001114D2"/>
    <w:rsid w:val="00112E0D"/>
    <w:rsid w:val="001130FF"/>
    <w:rsid w:val="00114109"/>
    <w:rsid w:val="00114DC0"/>
    <w:rsid w:val="00114EE3"/>
    <w:rsid w:val="00117118"/>
    <w:rsid w:val="0011797F"/>
    <w:rsid w:val="001179BE"/>
    <w:rsid w:val="00122BB8"/>
    <w:rsid w:val="001279CA"/>
    <w:rsid w:val="00132C46"/>
    <w:rsid w:val="00133739"/>
    <w:rsid w:val="00140824"/>
    <w:rsid w:val="00140AC4"/>
    <w:rsid w:val="0014233D"/>
    <w:rsid w:val="00142487"/>
    <w:rsid w:val="001425FD"/>
    <w:rsid w:val="00142BBE"/>
    <w:rsid w:val="00143BEA"/>
    <w:rsid w:val="00144665"/>
    <w:rsid w:val="00145233"/>
    <w:rsid w:val="001500BB"/>
    <w:rsid w:val="00150BE7"/>
    <w:rsid w:val="00151EE9"/>
    <w:rsid w:val="00152DC3"/>
    <w:rsid w:val="00152F0F"/>
    <w:rsid w:val="0015514A"/>
    <w:rsid w:val="0015578A"/>
    <w:rsid w:val="00156761"/>
    <w:rsid w:val="00157128"/>
    <w:rsid w:val="00162B35"/>
    <w:rsid w:val="00164B05"/>
    <w:rsid w:val="00165D2C"/>
    <w:rsid w:val="00167914"/>
    <w:rsid w:val="00167B4F"/>
    <w:rsid w:val="001705F9"/>
    <w:rsid w:val="001722CC"/>
    <w:rsid w:val="001812E2"/>
    <w:rsid w:val="00182C09"/>
    <w:rsid w:val="00183634"/>
    <w:rsid w:val="00183652"/>
    <w:rsid w:val="00184093"/>
    <w:rsid w:val="0018427A"/>
    <w:rsid w:val="00184F9C"/>
    <w:rsid w:val="00186ABA"/>
    <w:rsid w:val="001903B6"/>
    <w:rsid w:val="00190BFB"/>
    <w:rsid w:val="00191AFF"/>
    <w:rsid w:val="00191DA7"/>
    <w:rsid w:val="00191ED7"/>
    <w:rsid w:val="00192056"/>
    <w:rsid w:val="00192C9C"/>
    <w:rsid w:val="001940A4"/>
    <w:rsid w:val="001967D6"/>
    <w:rsid w:val="001972DE"/>
    <w:rsid w:val="00197942"/>
    <w:rsid w:val="001A2D80"/>
    <w:rsid w:val="001A3E54"/>
    <w:rsid w:val="001A4390"/>
    <w:rsid w:val="001A4BF1"/>
    <w:rsid w:val="001A57A7"/>
    <w:rsid w:val="001A5C0B"/>
    <w:rsid w:val="001A79B6"/>
    <w:rsid w:val="001A7DCE"/>
    <w:rsid w:val="001B1217"/>
    <w:rsid w:val="001B2FBB"/>
    <w:rsid w:val="001B3CAA"/>
    <w:rsid w:val="001B3DB4"/>
    <w:rsid w:val="001B40F8"/>
    <w:rsid w:val="001B64A1"/>
    <w:rsid w:val="001B7441"/>
    <w:rsid w:val="001B7812"/>
    <w:rsid w:val="001B7C3F"/>
    <w:rsid w:val="001C18E2"/>
    <w:rsid w:val="001C2312"/>
    <w:rsid w:val="001C60C4"/>
    <w:rsid w:val="001C6758"/>
    <w:rsid w:val="001D261F"/>
    <w:rsid w:val="001D2ED1"/>
    <w:rsid w:val="001D4F3B"/>
    <w:rsid w:val="001E2A87"/>
    <w:rsid w:val="001E649A"/>
    <w:rsid w:val="001E6954"/>
    <w:rsid w:val="001E7AC2"/>
    <w:rsid w:val="001F792E"/>
    <w:rsid w:val="001F7AEB"/>
    <w:rsid w:val="002027A9"/>
    <w:rsid w:val="00202BF5"/>
    <w:rsid w:val="00203E4B"/>
    <w:rsid w:val="00204019"/>
    <w:rsid w:val="002040F5"/>
    <w:rsid w:val="00211471"/>
    <w:rsid w:val="002118F6"/>
    <w:rsid w:val="0021263E"/>
    <w:rsid w:val="00214451"/>
    <w:rsid w:val="002157E5"/>
    <w:rsid w:val="002203AB"/>
    <w:rsid w:val="00222C1F"/>
    <w:rsid w:val="00223F84"/>
    <w:rsid w:val="00224D2C"/>
    <w:rsid w:val="002318AF"/>
    <w:rsid w:val="00235A03"/>
    <w:rsid w:val="00235CE8"/>
    <w:rsid w:val="00237E37"/>
    <w:rsid w:val="00237F24"/>
    <w:rsid w:val="00240BD1"/>
    <w:rsid w:val="00240E59"/>
    <w:rsid w:val="00241AA2"/>
    <w:rsid w:val="002424E5"/>
    <w:rsid w:val="00242BA5"/>
    <w:rsid w:val="00242E13"/>
    <w:rsid w:val="00245E71"/>
    <w:rsid w:val="00246DDB"/>
    <w:rsid w:val="00247189"/>
    <w:rsid w:val="0025162E"/>
    <w:rsid w:val="00252183"/>
    <w:rsid w:val="0025254C"/>
    <w:rsid w:val="00255510"/>
    <w:rsid w:val="00263F5D"/>
    <w:rsid w:val="002653B1"/>
    <w:rsid w:val="0026700C"/>
    <w:rsid w:val="00267758"/>
    <w:rsid w:val="0027269C"/>
    <w:rsid w:val="00275278"/>
    <w:rsid w:val="00277A8A"/>
    <w:rsid w:val="002806A5"/>
    <w:rsid w:val="00282709"/>
    <w:rsid w:val="00291691"/>
    <w:rsid w:val="002939B4"/>
    <w:rsid w:val="00295B2D"/>
    <w:rsid w:val="00296AA3"/>
    <w:rsid w:val="002A01D2"/>
    <w:rsid w:val="002A047F"/>
    <w:rsid w:val="002A133C"/>
    <w:rsid w:val="002A1B3D"/>
    <w:rsid w:val="002A348B"/>
    <w:rsid w:val="002A3B78"/>
    <w:rsid w:val="002A3D43"/>
    <w:rsid w:val="002A71E8"/>
    <w:rsid w:val="002A7833"/>
    <w:rsid w:val="002A7F5F"/>
    <w:rsid w:val="002B0D5C"/>
    <w:rsid w:val="002B2E1D"/>
    <w:rsid w:val="002B6A1A"/>
    <w:rsid w:val="002B7219"/>
    <w:rsid w:val="002C052B"/>
    <w:rsid w:val="002C1384"/>
    <w:rsid w:val="002C1FA8"/>
    <w:rsid w:val="002C4EDD"/>
    <w:rsid w:val="002C60AD"/>
    <w:rsid w:val="002C74B0"/>
    <w:rsid w:val="002C7F45"/>
    <w:rsid w:val="002D1456"/>
    <w:rsid w:val="002D36DA"/>
    <w:rsid w:val="002D3F31"/>
    <w:rsid w:val="002D5902"/>
    <w:rsid w:val="002D5B51"/>
    <w:rsid w:val="002D6E4F"/>
    <w:rsid w:val="002D6EFF"/>
    <w:rsid w:val="002D76CF"/>
    <w:rsid w:val="002E51D6"/>
    <w:rsid w:val="002E52A1"/>
    <w:rsid w:val="002F1A82"/>
    <w:rsid w:val="002F2BCD"/>
    <w:rsid w:val="002F6933"/>
    <w:rsid w:val="003023FA"/>
    <w:rsid w:val="0030473E"/>
    <w:rsid w:val="003052E1"/>
    <w:rsid w:val="00305936"/>
    <w:rsid w:val="003076E0"/>
    <w:rsid w:val="003107C9"/>
    <w:rsid w:val="00311067"/>
    <w:rsid w:val="00313916"/>
    <w:rsid w:val="003145A5"/>
    <w:rsid w:val="003161CE"/>
    <w:rsid w:val="00317DF6"/>
    <w:rsid w:val="00321D6D"/>
    <w:rsid w:val="00323E29"/>
    <w:rsid w:val="0032625F"/>
    <w:rsid w:val="003262C7"/>
    <w:rsid w:val="00326ECB"/>
    <w:rsid w:val="00331F36"/>
    <w:rsid w:val="00332387"/>
    <w:rsid w:val="00332991"/>
    <w:rsid w:val="003333AF"/>
    <w:rsid w:val="00335DE6"/>
    <w:rsid w:val="003418A7"/>
    <w:rsid w:val="00342477"/>
    <w:rsid w:val="003435EE"/>
    <w:rsid w:val="00343D04"/>
    <w:rsid w:val="00344D91"/>
    <w:rsid w:val="00347369"/>
    <w:rsid w:val="00353AE0"/>
    <w:rsid w:val="00356A92"/>
    <w:rsid w:val="00357D61"/>
    <w:rsid w:val="00361C5A"/>
    <w:rsid w:val="0036347B"/>
    <w:rsid w:val="00363E3B"/>
    <w:rsid w:val="00371937"/>
    <w:rsid w:val="0037315D"/>
    <w:rsid w:val="00374D45"/>
    <w:rsid w:val="00377616"/>
    <w:rsid w:val="003804EA"/>
    <w:rsid w:val="00381BC0"/>
    <w:rsid w:val="00382F4F"/>
    <w:rsid w:val="00386864"/>
    <w:rsid w:val="0039064D"/>
    <w:rsid w:val="003908FA"/>
    <w:rsid w:val="00391982"/>
    <w:rsid w:val="0039324D"/>
    <w:rsid w:val="003962B1"/>
    <w:rsid w:val="003967B0"/>
    <w:rsid w:val="003A17E7"/>
    <w:rsid w:val="003A26AD"/>
    <w:rsid w:val="003A2DE3"/>
    <w:rsid w:val="003A3DBC"/>
    <w:rsid w:val="003A4370"/>
    <w:rsid w:val="003A5ECC"/>
    <w:rsid w:val="003A61DE"/>
    <w:rsid w:val="003A738C"/>
    <w:rsid w:val="003B2E3D"/>
    <w:rsid w:val="003B4A6B"/>
    <w:rsid w:val="003B4D40"/>
    <w:rsid w:val="003B6680"/>
    <w:rsid w:val="003C0C12"/>
    <w:rsid w:val="003C1982"/>
    <w:rsid w:val="003C1EE8"/>
    <w:rsid w:val="003C5569"/>
    <w:rsid w:val="003C56E7"/>
    <w:rsid w:val="003C5BAE"/>
    <w:rsid w:val="003C7F48"/>
    <w:rsid w:val="003D0725"/>
    <w:rsid w:val="003D26F4"/>
    <w:rsid w:val="003D3FEC"/>
    <w:rsid w:val="003D5E62"/>
    <w:rsid w:val="003D68EC"/>
    <w:rsid w:val="003D7851"/>
    <w:rsid w:val="003D7CE7"/>
    <w:rsid w:val="003E169C"/>
    <w:rsid w:val="003E1D30"/>
    <w:rsid w:val="003E248B"/>
    <w:rsid w:val="003E29F3"/>
    <w:rsid w:val="003E3750"/>
    <w:rsid w:val="003E4A55"/>
    <w:rsid w:val="003E7481"/>
    <w:rsid w:val="003F10C8"/>
    <w:rsid w:val="003F1975"/>
    <w:rsid w:val="003F208B"/>
    <w:rsid w:val="003F3961"/>
    <w:rsid w:val="003F3A03"/>
    <w:rsid w:val="003F61C2"/>
    <w:rsid w:val="003F61F3"/>
    <w:rsid w:val="0040196D"/>
    <w:rsid w:val="0040199D"/>
    <w:rsid w:val="0040287B"/>
    <w:rsid w:val="004073B3"/>
    <w:rsid w:val="00410006"/>
    <w:rsid w:val="00410557"/>
    <w:rsid w:val="004140D9"/>
    <w:rsid w:val="00414CEC"/>
    <w:rsid w:val="004158B7"/>
    <w:rsid w:val="00415A60"/>
    <w:rsid w:val="004223B5"/>
    <w:rsid w:val="00424A0C"/>
    <w:rsid w:val="00425135"/>
    <w:rsid w:val="004259F7"/>
    <w:rsid w:val="0043080F"/>
    <w:rsid w:val="00432A1F"/>
    <w:rsid w:val="004336EF"/>
    <w:rsid w:val="0043488A"/>
    <w:rsid w:val="00440F19"/>
    <w:rsid w:val="0044105B"/>
    <w:rsid w:val="00442316"/>
    <w:rsid w:val="00442E13"/>
    <w:rsid w:val="004432AD"/>
    <w:rsid w:val="00447E3B"/>
    <w:rsid w:val="004506BE"/>
    <w:rsid w:val="00452790"/>
    <w:rsid w:val="004533D1"/>
    <w:rsid w:val="00455499"/>
    <w:rsid w:val="00455B73"/>
    <w:rsid w:val="00455C0C"/>
    <w:rsid w:val="00456406"/>
    <w:rsid w:val="004565C9"/>
    <w:rsid w:val="00456CDD"/>
    <w:rsid w:val="00457596"/>
    <w:rsid w:val="00461F31"/>
    <w:rsid w:val="00462366"/>
    <w:rsid w:val="004629D5"/>
    <w:rsid w:val="00462C4D"/>
    <w:rsid w:val="004668C3"/>
    <w:rsid w:val="00470F61"/>
    <w:rsid w:val="004714A5"/>
    <w:rsid w:val="004714D5"/>
    <w:rsid w:val="004719CF"/>
    <w:rsid w:val="0047340A"/>
    <w:rsid w:val="00474B95"/>
    <w:rsid w:val="00475FC2"/>
    <w:rsid w:val="004808A5"/>
    <w:rsid w:val="00480CD1"/>
    <w:rsid w:val="004814D3"/>
    <w:rsid w:val="00482852"/>
    <w:rsid w:val="00482A9B"/>
    <w:rsid w:val="0048763F"/>
    <w:rsid w:val="00487A62"/>
    <w:rsid w:val="00491337"/>
    <w:rsid w:val="004920AA"/>
    <w:rsid w:val="0049223A"/>
    <w:rsid w:val="00492496"/>
    <w:rsid w:val="00492A9F"/>
    <w:rsid w:val="00493BA3"/>
    <w:rsid w:val="00494271"/>
    <w:rsid w:val="004942F5"/>
    <w:rsid w:val="0049694C"/>
    <w:rsid w:val="004A0313"/>
    <w:rsid w:val="004A20D7"/>
    <w:rsid w:val="004A65BD"/>
    <w:rsid w:val="004B03EC"/>
    <w:rsid w:val="004B276A"/>
    <w:rsid w:val="004B2FA4"/>
    <w:rsid w:val="004B3148"/>
    <w:rsid w:val="004B325E"/>
    <w:rsid w:val="004B44B8"/>
    <w:rsid w:val="004B4784"/>
    <w:rsid w:val="004B4CFF"/>
    <w:rsid w:val="004B54E9"/>
    <w:rsid w:val="004B59D6"/>
    <w:rsid w:val="004B653C"/>
    <w:rsid w:val="004B6A92"/>
    <w:rsid w:val="004C0CD8"/>
    <w:rsid w:val="004C13E9"/>
    <w:rsid w:val="004C43A4"/>
    <w:rsid w:val="004C559B"/>
    <w:rsid w:val="004C7259"/>
    <w:rsid w:val="004C76CE"/>
    <w:rsid w:val="004D01FF"/>
    <w:rsid w:val="004D13C4"/>
    <w:rsid w:val="004D1741"/>
    <w:rsid w:val="004D20EE"/>
    <w:rsid w:val="004D2666"/>
    <w:rsid w:val="004D2E52"/>
    <w:rsid w:val="004D6AE4"/>
    <w:rsid w:val="004D7489"/>
    <w:rsid w:val="004D7840"/>
    <w:rsid w:val="004E04F7"/>
    <w:rsid w:val="004E19E9"/>
    <w:rsid w:val="004E1E50"/>
    <w:rsid w:val="004E3AF1"/>
    <w:rsid w:val="004E7288"/>
    <w:rsid w:val="004F009B"/>
    <w:rsid w:val="004F0706"/>
    <w:rsid w:val="004F17F9"/>
    <w:rsid w:val="004F207A"/>
    <w:rsid w:val="004F2904"/>
    <w:rsid w:val="004F401F"/>
    <w:rsid w:val="004F52CE"/>
    <w:rsid w:val="004F6AED"/>
    <w:rsid w:val="004F7002"/>
    <w:rsid w:val="00500DE9"/>
    <w:rsid w:val="005027B4"/>
    <w:rsid w:val="005027F0"/>
    <w:rsid w:val="00503995"/>
    <w:rsid w:val="00504773"/>
    <w:rsid w:val="00506383"/>
    <w:rsid w:val="005068BC"/>
    <w:rsid w:val="005127FE"/>
    <w:rsid w:val="00512EE4"/>
    <w:rsid w:val="00516D73"/>
    <w:rsid w:val="00520485"/>
    <w:rsid w:val="00520E6B"/>
    <w:rsid w:val="00522F6B"/>
    <w:rsid w:val="00523110"/>
    <w:rsid w:val="00523875"/>
    <w:rsid w:val="00524D62"/>
    <w:rsid w:val="00525721"/>
    <w:rsid w:val="005264DA"/>
    <w:rsid w:val="00526766"/>
    <w:rsid w:val="005268E0"/>
    <w:rsid w:val="00527DB2"/>
    <w:rsid w:val="005313CD"/>
    <w:rsid w:val="005335BB"/>
    <w:rsid w:val="00533650"/>
    <w:rsid w:val="00533F72"/>
    <w:rsid w:val="00536A57"/>
    <w:rsid w:val="00537979"/>
    <w:rsid w:val="005422E3"/>
    <w:rsid w:val="00542A0E"/>
    <w:rsid w:val="00545DA3"/>
    <w:rsid w:val="0054615B"/>
    <w:rsid w:val="005472A5"/>
    <w:rsid w:val="00550C78"/>
    <w:rsid w:val="00550DEC"/>
    <w:rsid w:val="00551DFD"/>
    <w:rsid w:val="00552952"/>
    <w:rsid w:val="00556A44"/>
    <w:rsid w:val="0055746E"/>
    <w:rsid w:val="00560A87"/>
    <w:rsid w:val="00562685"/>
    <w:rsid w:val="00564CD3"/>
    <w:rsid w:val="0056541D"/>
    <w:rsid w:val="005654AC"/>
    <w:rsid w:val="00565C40"/>
    <w:rsid w:val="00565DA6"/>
    <w:rsid w:val="005670C9"/>
    <w:rsid w:val="00567462"/>
    <w:rsid w:val="00567CB4"/>
    <w:rsid w:val="00567D9E"/>
    <w:rsid w:val="00567F61"/>
    <w:rsid w:val="00571479"/>
    <w:rsid w:val="00573A32"/>
    <w:rsid w:val="005752A8"/>
    <w:rsid w:val="00575B85"/>
    <w:rsid w:val="00575D97"/>
    <w:rsid w:val="00576019"/>
    <w:rsid w:val="005779AE"/>
    <w:rsid w:val="005821C1"/>
    <w:rsid w:val="005822A8"/>
    <w:rsid w:val="00582E12"/>
    <w:rsid w:val="0058466B"/>
    <w:rsid w:val="005856BC"/>
    <w:rsid w:val="0058588D"/>
    <w:rsid w:val="0059307E"/>
    <w:rsid w:val="0059545D"/>
    <w:rsid w:val="005A2E6F"/>
    <w:rsid w:val="005A6D6C"/>
    <w:rsid w:val="005A6ED8"/>
    <w:rsid w:val="005A7AAD"/>
    <w:rsid w:val="005B2C3C"/>
    <w:rsid w:val="005B3CB6"/>
    <w:rsid w:val="005B5439"/>
    <w:rsid w:val="005C028E"/>
    <w:rsid w:val="005C1A0D"/>
    <w:rsid w:val="005C2D90"/>
    <w:rsid w:val="005C46E9"/>
    <w:rsid w:val="005C4B09"/>
    <w:rsid w:val="005C5DA2"/>
    <w:rsid w:val="005C6B45"/>
    <w:rsid w:val="005D4530"/>
    <w:rsid w:val="005D64A0"/>
    <w:rsid w:val="005D6837"/>
    <w:rsid w:val="005D6C4C"/>
    <w:rsid w:val="005E287E"/>
    <w:rsid w:val="005E2D1E"/>
    <w:rsid w:val="005E3B88"/>
    <w:rsid w:val="005E4703"/>
    <w:rsid w:val="005E61F9"/>
    <w:rsid w:val="005E63F7"/>
    <w:rsid w:val="005E7CE3"/>
    <w:rsid w:val="005F0430"/>
    <w:rsid w:val="005F1E03"/>
    <w:rsid w:val="005F2F09"/>
    <w:rsid w:val="005F3BA5"/>
    <w:rsid w:val="005F50BA"/>
    <w:rsid w:val="005F589F"/>
    <w:rsid w:val="005F5B34"/>
    <w:rsid w:val="005F5C28"/>
    <w:rsid w:val="005F75DF"/>
    <w:rsid w:val="006008DC"/>
    <w:rsid w:val="00601FDC"/>
    <w:rsid w:val="00602976"/>
    <w:rsid w:val="00602D35"/>
    <w:rsid w:val="0060301F"/>
    <w:rsid w:val="00610B71"/>
    <w:rsid w:val="006126EC"/>
    <w:rsid w:val="00617EEA"/>
    <w:rsid w:val="0062450B"/>
    <w:rsid w:val="00624AF3"/>
    <w:rsid w:val="00626F2D"/>
    <w:rsid w:val="00626F33"/>
    <w:rsid w:val="006271F1"/>
    <w:rsid w:val="00627316"/>
    <w:rsid w:val="00632279"/>
    <w:rsid w:val="00635AC4"/>
    <w:rsid w:val="00640DE1"/>
    <w:rsid w:val="0064157C"/>
    <w:rsid w:val="006416B8"/>
    <w:rsid w:val="00643180"/>
    <w:rsid w:val="006433CC"/>
    <w:rsid w:val="00643FA8"/>
    <w:rsid w:val="0064473F"/>
    <w:rsid w:val="00644CC2"/>
    <w:rsid w:val="006459EB"/>
    <w:rsid w:val="00653689"/>
    <w:rsid w:val="00653904"/>
    <w:rsid w:val="00654ABD"/>
    <w:rsid w:val="0065606C"/>
    <w:rsid w:val="00664757"/>
    <w:rsid w:val="00664E7A"/>
    <w:rsid w:val="0066607A"/>
    <w:rsid w:val="006679B5"/>
    <w:rsid w:val="00667ED8"/>
    <w:rsid w:val="0067183E"/>
    <w:rsid w:val="00671DB1"/>
    <w:rsid w:val="00672440"/>
    <w:rsid w:val="00674B33"/>
    <w:rsid w:val="0067564A"/>
    <w:rsid w:val="00675684"/>
    <w:rsid w:val="00676119"/>
    <w:rsid w:val="0068099B"/>
    <w:rsid w:val="0068287F"/>
    <w:rsid w:val="00683837"/>
    <w:rsid w:val="00685D74"/>
    <w:rsid w:val="0069152F"/>
    <w:rsid w:val="00695358"/>
    <w:rsid w:val="00696D0B"/>
    <w:rsid w:val="006979F0"/>
    <w:rsid w:val="006A05A7"/>
    <w:rsid w:val="006A1BF7"/>
    <w:rsid w:val="006A20D1"/>
    <w:rsid w:val="006A2991"/>
    <w:rsid w:val="006A2F03"/>
    <w:rsid w:val="006A6E01"/>
    <w:rsid w:val="006A7E2E"/>
    <w:rsid w:val="006B1968"/>
    <w:rsid w:val="006B25FE"/>
    <w:rsid w:val="006B2F1C"/>
    <w:rsid w:val="006B2F7C"/>
    <w:rsid w:val="006B428F"/>
    <w:rsid w:val="006B5B2D"/>
    <w:rsid w:val="006B5E23"/>
    <w:rsid w:val="006B626E"/>
    <w:rsid w:val="006B6DE4"/>
    <w:rsid w:val="006C0371"/>
    <w:rsid w:val="006C425B"/>
    <w:rsid w:val="006C4D76"/>
    <w:rsid w:val="006C4F96"/>
    <w:rsid w:val="006C5037"/>
    <w:rsid w:val="006C59BD"/>
    <w:rsid w:val="006C7EDF"/>
    <w:rsid w:val="006D0081"/>
    <w:rsid w:val="006D0624"/>
    <w:rsid w:val="006D0751"/>
    <w:rsid w:val="006D2E8E"/>
    <w:rsid w:val="006D61A3"/>
    <w:rsid w:val="006D7274"/>
    <w:rsid w:val="006D7649"/>
    <w:rsid w:val="006E5795"/>
    <w:rsid w:val="006E6B2E"/>
    <w:rsid w:val="006E7EC9"/>
    <w:rsid w:val="006F09DE"/>
    <w:rsid w:val="006F13FA"/>
    <w:rsid w:val="006F311E"/>
    <w:rsid w:val="006F39D6"/>
    <w:rsid w:val="006F4FF6"/>
    <w:rsid w:val="00703C57"/>
    <w:rsid w:val="00705C49"/>
    <w:rsid w:val="00710A14"/>
    <w:rsid w:val="00711502"/>
    <w:rsid w:val="00711627"/>
    <w:rsid w:val="00712509"/>
    <w:rsid w:val="0071327A"/>
    <w:rsid w:val="007172CA"/>
    <w:rsid w:val="007214B4"/>
    <w:rsid w:val="00730C65"/>
    <w:rsid w:val="00731723"/>
    <w:rsid w:val="00731859"/>
    <w:rsid w:val="00732BBD"/>
    <w:rsid w:val="00734566"/>
    <w:rsid w:val="007355F3"/>
    <w:rsid w:val="00737CF3"/>
    <w:rsid w:val="00740175"/>
    <w:rsid w:val="00742B8F"/>
    <w:rsid w:val="007433AC"/>
    <w:rsid w:val="00743F53"/>
    <w:rsid w:val="0074529C"/>
    <w:rsid w:val="0074600A"/>
    <w:rsid w:val="007534BD"/>
    <w:rsid w:val="00753789"/>
    <w:rsid w:val="0075396A"/>
    <w:rsid w:val="007559F3"/>
    <w:rsid w:val="007571F3"/>
    <w:rsid w:val="00760883"/>
    <w:rsid w:val="00762D58"/>
    <w:rsid w:val="00764A07"/>
    <w:rsid w:val="00765764"/>
    <w:rsid w:val="00765FF6"/>
    <w:rsid w:val="007662F5"/>
    <w:rsid w:val="007675EA"/>
    <w:rsid w:val="007715AA"/>
    <w:rsid w:val="007729B5"/>
    <w:rsid w:val="00772AF0"/>
    <w:rsid w:val="0077360B"/>
    <w:rsid w:val="0077366C"/>
    <w:rsid w:val="007737FB"/>
    <w:rsid w:val="00774E2F"/>
    <w:rsid w:val="00775421"/>
    <w:rsid w:val="00776D56"/>
    <w:rsid w:val="00780475"/>
    <w:rsid w:val="00781FC8"/>
    <w:rsid w:val="00782C1C"/>
    <w:rsid w:val="00782C46"/>
    <w:rsid w:val="00784D7A"/>
    <w:rsid w:val="0079002E"/>
    <w:rsid w:val="00790D3F"/>
    <w:rsid w:val="007936C2"/>
    <w:rsid w:val="007945B6"/>
    <w:rsid w:val="007967C1"/>
    <w:rsid w:val="007A0A96"/>
    <w:rsid w:val="007B135F"/>
    <w:rsid w:val="007B1B69"/>
    <w:rsid w:val="007B4384"/>
    <w:rsid w:val="007B5F58"/>
    <w:rsid w:val="007C0882"/>
    <w:rsid w:val="007C1043"/>
    <w:rsid w:val="007C4BE1"/>
    <w:rsid w:val="007C57B7"/>
    <w:rsid w:val="007D419F"/>
    <w:rsid w:val="007D6F29"/>
    <w:rsid w:val="007D735A"/>
    <w:rsid w:val="007E3A9C"/>
    <w:rsid w:val="007E4C54"/>
    <w:rsid w:val="007E5D8C"/>
    <w:rsid w:val="007F0584"/>
    <w:rsid w:val="007F11B8"/>
    <w:rsid w:val="007F3ADC"/>
    <w:rsid w:val="007F3EEA"/>
    <w:rsid w:val="007F776F"/>
    <w:rsid w:val="0080028E"/>
    <w:rsid w:val="008012B4"/>
    <w:rsid w:val="00801A03"/>
    <w:rsid w:val="00802374"/>
    <w:rsid w:val="00802845"/>
    <w:rsid w:val="00802CB7"/>
    <w:rsid w:val="00803299"/>
    <w:rsid w:val="00804F6D"/>
    <w:rsid w:val="00805068"/>
    <w:rsid w:val="00811EE1"/>
    <w:rsid w:val="008165EA"/>
    <w:rsid w:val="00816907"/>
    <w:rsid w:val="00816CF0"/>
    <w:rsid w:val="0081790A"/>
    <w:rsid w:val="008201BA"/>
    <w:rsid w:val="008213A0"/>
    <w:rsid w:val="00821CF3"/>
    <w:rsid w:val="00822E96"/>
    <w:rsid w:val="00823DE0"/>
    <w:rsid w:val="00825D16"/>
    <w:rsid w:val="0083006E"/>
    <w:rsid w:val="00830A74"/>
    <w:rsid w:val="008325A3"/>
    <w:rsid w:val="008339EF"/>
    <w:rsid w:val="008348F3"/>
    <w:rsid w:val="00837A15"/>
    <w:rsid w:val="00842FF3"/>
    <w:rsid w:val="0084344B"/>
    <w:rsid w:val="00846C3B"/>
    <w:rsid w:val="00850ABF"/>
    <w:rsid w:val="00850C34"/>
    <w:rsid w:val="00850F04"/>
    <w:rsid w:val="008543E1"/>
    <w:rsid w:val="00854765"/>
    <w:rsid w:val="008549B6"/>
    <w:rsid w:val="00856596"/>
    <w:rsid w:val="0086068B"/>
    <w:rsid w:val="008620B4"/>
    <w:rsid w:val="00862630"/>
    <w:rsid w:val="008657EC"/>
    <w:rsid w:val="00865910"/>
    <w:rsid w:val="00867369"/>
    <w:rsid w:val="00870DBE"/>
    <w:rsid w:val="0087109B"/>
    <w:rsid w:val="008718D8"/>
    <w:rsid w:val="00873818"/>
    <w:rsid w:val="00873F7F"/>
    <w:rsid w:val="00874239"/>
    <w:rsid w:val="00877A6D"/>
    <w:rsid w:val="00882006"/>
    <w:rsid w:val="00884630"/>
    <w:rsid w:val="00884EC1"/>
    <w:rsid w:val="00885BC5"/>
    <w:rsid w:val="00886903"/>
    <w:rsid w:val="00890F00"/>
    <w:rsid w:val="00891373"/>
    <w:rsid w:val="0089283A"/>
    <w:rsid w:val="0089696C"/>
    <w:rsid w:val="00897A46"/>
    <w:rsid w:val="008A06A1"/>
    <w:rsid w:val="008A1089"/>
    <w:rsid w:val="008A12DA"/>
    <w:rsid w:val="008A5DB2"/>
    <w:rsid w:val="008A6EC4"/>
    <w:rsid w:val="008B1A1A"/>
    <w:rsid w:val="008B1FF2"/>
    <w:rsid w:val="008B231B"/>
    <w:rsid w:val="008B4BFE"/>
    <w:rsid w:val="008B691B"/>
    <w:rsid w:val="008B7C13"/>
    <w:rsid w:val="008C255E"/>
    <w:rsid w:val="008C3D5E"/>
    <w:rsid w:val="008D2659"/>
    <w:rsid w:val="008D4FC7"/>
    <w:rsid w:val="008D59A1"/>
    <w:rsid w:val="008E0178"/>
    <w:rsid w:val="008E0994"/>
    <w:rsid w:val="008E35F9"/>
    <w:rsid w:val="008E42C5"/>
    <w:rsid w:val="008F0B49"/>
    <w:rsid w:val="008F16CD"/>
    <w:rsid w:val="008F3574"/>
    <w:rsid w:val="008F4EA3"/>
    <w:rsid w:val="009036E4"/>
    <w:rsid w:val="00903919"/>
    <w:rsid w:val="00904A3E"/>
    <w:rsid w:val="00904B95"/>
    <w:rsid w:val="009050AC"/>
    <w:rsid w:val="00906D82"/>
    <w:rsid w:val="009078EE"/>
    <w:rsid w:val="00907A65"/>
    <w:rsid w:val="00907F58"/>
    <w:rsid w:val="00910497"/>
    <w:rsid w:val="00913362"/>
    <w:rsid w:val="00916593"/>
    <w:rsid w:val="00916DBA"/>
    <w:rsid w:val="009215B7"/>
    <w:rsid w:val="00921CE2"/>
    <w:rsid w:val="00922EF8"/>
    <w:rsid w:val="009242EA"/>
    <w:rsid w:val="00924381"/>
    <w:rsid w:val="0093045C"/>
    <w:rsid w:val="009314BE"/>
    <w:rsid w:val="00932281"/>
    <w:rsid w:val="00934D2C"/>
    <w:rsid w:val="00935407"/>
    <w:rsid w:val="009402A5"/>
    <w:rsid w:val="009406CA"/>
    <w:rsid w:val="00941494"/>
    <w:rsid w:val="00941728"/>
    <w:rsid w:val="009422D4"/>
    <w:rsid w:val="009450E7"/>
    <w:rsid w:val="009457DA"/>
    <w:rsid w:val="00945BA6"/>
    <w:rsid w:val="0095041C"/>
    <w:rsid w:val="00952479"/>
    <w:rsid w:val="00952BD6"/>
    <w:rsid w:val="00952EAE"/>
    <w:rsid w:val="009535A7"/>
    <w:rsid w:val="00953A46"/>
    <w:rsid w:val="0095529C"/>
    <w:rsid w:val="00957DFE"/>
    <w:rsid w:val="0096111A"/>
    <w:rsid w:val="00961583"/>
    <w:rsid w:val="00967C28"/>
    <w:rsid w:val="00974A56"/>
    <w:rsid w:val="00976D34"/>
    <w:rsid w:val="00976D66"/>
    <w:rsid w:val="009779C3"/>
    <w:rsid w:val="009862E9"/>
    <w:rsid w:val="00986A33"/>
    <w:rsid w:val="00991F79"/>
    <w:rsid w:val="00992658"/>
    <w:rsid w:val="009949BA"/>
    <w:rsid w:val="009966D6"/>
    <w:rsid w:val="00996906"/>
    <w:rsid w:val="00997435"/>
    <w:rsid w:val="0099797C"/>
    <w:rsid w:val="009A27EA"/>
    <w:rsid w:val="009A550B"/>
    <w:rsid w:val="009A58AB"/>
    <w:rsid w:val="009A5B98"/>
    <w:rsid w:val="009A5C95"/>
    <w:rsid w:val="009A67AF"/>
    <w:rsid w:val="009A6C69"/>
    <w:rsid w:val="009A6CCE"/>
    <w:rsid w:val="009B293C"/>
    <w:rsid w:val="009B3A1B"/>
    <w:rsid w:val="009B472A"/>
    <w:rsid w:val="009B55CD"/>
    <w:rsid w:val="009C0E0C"/>
    <w:rsid w:val="009C0F45"/>
    <w:rsid w:val="009C15D3"/>
    <w:rsid w:val="009C187A"/>
    <w:rsid w:val="009C2F06"/>
    <w:rsid w:val="009C64EC"/>
    <w:rsid w:val="009D05C1"/>
    <w:rsid w:val="009D15B0"/>
    <w:rsid w:val="009D2E2C"/>
    <w:rsid w:val="009D3FDD"/>
    <w:rsid w:val="009D55A7"/>
    <w:rsid w:val="009D6332"/>
    <w:rsid w:val="009D6F4A"/>
    <w:rsid w:val="009D7FA0"/>
    <w:rsid w:val="009E0E59"/>
    <w:rsid w:val="009E0F04"/>
    <w:rsid w:val="009E3402"/>
    <w:rsid w:val="009E3473"/>
    <w:rsid w:val="009E4101"/>
    <w:rsid w:val="009E4398"/>
    <w:rsid w:val="009E49FB"/>
    <w:rsid w:val="009E5DAB"/>
    <w:rsid w:val="009F0978"/>
    <w:rsid w:val="009F367F"/>
    <w:rsid w:val="009F5000"/>
    <w:rsid w:val="009F5450"/>
    <w:rsid w:val="009F5912"/>
    <w:rsid w:val="009F59CA"/>
    <w:rsid w:val="009F7222"/>
    <w:rsid w:val="00A01D8D"/>
    <w:rsid w:val="00A02BBC"/>
    <w:rsid w:val="00A02CA0"/>
    <w:rsid w:val="00A02ED9"/>
    <w:rsid w:val="00A044B5"/>
    <w:rsid w:val="00A04892"/>
    <w:rsid w:val="00A04BB1"/>
    <w:rsid w:val="00A07390"/>
    <w:rsid w:val="00A0795A"/>
    <w:rsid w:val="00A0798E"/>
    <w:rsid w:val="00A10C4B"/>
    <w:rsid w:val="00A11116"/>
    <w:rsid w:val="00A132C3"/>
    <w:rsid w:val="00A13335"/>
    <w:rsid w:val="00A144A5"/>
    <w:rsid w:val="00A15BB3"/>
    <w:rsid w:val="00A16D60"/>
    <w:rsid w:val="00A24107"/>
    <w:rsid w:val="00A24A10"/>
    <w:rsid w:val="00A262B8"/>
    <w:rsid w:val="00A270B9"/>
    <w:rsid w:val="00A27792"/>
    <w:rsid w:val="00A30A00"/>
    <w:rsid w:val="00A32526"/>
    <w:rsid w:val="00A3567A"/>
    <w:rsid w:val="00A3648F"/>
    <w:rsid w:val="00A41AB8"/>
    <w:rsid w:val="00A423C8"/>
    <w:rsid w:val="00A42B52"/>
    <w:rsid w:val="00A45F3D"/>
    <w:rsid w:val="00A52A11"/>
    <w:rsid w:val="00A52BC4"/>
    <w:rsid w:val="00A5314E"/>
    <w:rsid w:val="00A54F3D"/>
    <w:rsid w:val="00A6203F"/>
    <w:rsid w:val="00A653BB"/>
    <w:rsid w:val="00A65574"/>
    <w:rsid w:val="00A677A4"/>
    <w:rsid w:val="00A70728"/>
    <w:rsid w:val="00A73492"/>
    <w:rsid w:val="00A74CBD"/>
    <w:rsid w:val="00A75E22"/>
    <w:rsid w:val="00A76206"/>
    <w:rsid w:val="00A80295"/>
    <w:rsid w:val="00A80F35"/>
    <w:rsid w:val="00A83E9B"/>
    <w:rsid w:val="00A85F54"/>
    <w:rsid w:val="00A93100"/>
    <w:rsid w:val="00A93989"/>
    <w:rsid w:val="00A97852"/>
    <w:rsid w:val="00AA1E6B"/>
    <w:rsid w:val="00AA2031"/>
    <w:rsid w:val="00AA2955"/>
    <w:rsid w:val="00AA407F"/>
    <w:rsid w:val="00AA4A42"/>
    <w:rsid w:val="00AA67B7"/>
    <w:rsid w:val="00AB22E0"/>
    <w:rsid w:val="00AB3A87"/>
    <w:rsid w:val="00AB3FDB"/>
    <w:rsid w:val="00AB431D"/>
    <w:rsid w:val="00AB49FC"/>
    <w:rsid w:val="00AB4F81"/>
    <w:rsid w:val="00AB7DCC"/>
    <w:rsid w:val="00AC01DB"/>
    <w:rsid w:val="00AC04C4"/>
    <w:rsid w:val="00AC106B"/>
    <w:rsid w:val="00AC3C53"/>
    <w:rsid w:val="00AC40AB"/>
    <w:rsid w:val="00AC5F56"/>
    <w:rsid w:val="00AC65C2"/>
    <w:rsid w:val="00AC7870"/>
    <w:rsid w:val="00AD1DD9"/>
    <w:rsid w:val="00AD4F55"/>
    <w:rsid w:val="00AD55AC"/>
    <w:rsid w:val="00AD7569"/>
    <w:rsid w:val="00AE09D4"/>
    <w:rsid w:val="00AE33B7"/>
    <w:rsid w:val="00AE4374"/>
    <w:rsid w:val="00AE47A4"/>
    <w:rsid w:val="00AF2026"/>
    <w:rsid w:val="00AF2BB5"/>
    <w:rsid w:val="00AF3746"/>
    <w:rsid w:val="00AF4E8C"/>
    <w:rsid w:val="00AF514D"/>
    <w:rsid w:val="00AF7CDE"/>
    <w:rsid w:val="00B00E2E"/>
    <w:rsid w:val="00B018BE"/>
    <w:rsid w:val="00B02D4F"/>
    <w:rsid w:val="00B0308E"/>
    <w:rsid w:val="00B0508A"/>
    <w:rsid w:val="00B0575F"/>
    <w:rsid w:val="00B072FD"/>
    <w:rsid w:val="00B10F3E"/>
    <w:rsid w:val="00B116E7"/>
    <w:rsid w:val="00B1389C"/>
    <w:rsid w:val="00B235ED"/>
    <w:rsid w:val="00B24F71"/>
    <w:rsid w:val="00B251A2"/>
    <w:rsid w:val="00B259FF"/>
    <w:rsid w:val="00B25A6D"/>
    <w:rsid w:val="00B2605C"/>
    <w:rsid w:val="00B269B5"/>
    <w:rsid w:val="00B26BA7"/>
    <w:rsid w:val="00B27705"/>
    <w:rsid w:val="00B27E04"/>
    <w:rsid w:val="00B30435"/>
    <w:rsid w:val="00B314C5"/>
    <w:rsid w:val="00B331CF"/>
    <w:rsid w:val="00B347A2"/>
    <w:rsid w:val="00B35447"/>
    <w:rsid w:val="00B355DA"/>
    <w:rsid w:val="00B35B8F"/>
    <w:rsid w:val="00B412B5"/>
    <w:rsid w:val="00B421E5"/>
    <w:rsid w:val="00B426EF"/>
    <w:rsid w:val="00B4425C"/>
    <w:rsid w:val="00B474C7"/>
    <w:rsid w:val="00B527DA"/>
    <w:rsid w:val="00B541D3"/>
    <w:rsid w:val="00B54516"/>
    <w:rsid w:val="00B56E85"/>
    <w:rsid w:val="00B57015"/>
    <w:rsid w:val="00B615D0"/>
    <w:rsid w:val="00B627D0"/>
    <w:rsid w:val="00B6456B"/>
    <w:rsid w:val="00B64A90"/>
    <w:rsid w:val="00B657AC"/>
    <w:rsid w:val="00B664BE"/>
    <w:rsid w:val="00B703D9"/>
    <w:rsid w:val="00B705F1"/>
    <w:rsid w:val="00B71517"/>
    <w:rsid w:val="00B719E8"/>
    <w:rsid w:val="00B72BF0"/>
    <w:rsid w:val="00B730A9"/>
    <w:rsid w:val="00B75B52"/>
    <w:rsid w:val="00B7639A"/>
    <w:rsid w:val="00B80537"/>
    <w:rsid w:val="00B81785"/>
    <w:rsid w:val="00B82959"/>
    <w:rsid w:val="00B84141"/>
    <w:rsid w:val="00B84645"/>
    <w:rsid w:val="00B85C61"/>
    <w:rsid w:val="00B917D9"/>
    <w:rsid w:val="00B92087"/>
    <w:rsid w:val="00B94B8B"/>
    <w:rsid w:val="00B959B6"/>
    <w:rsid w:val="00BA1623"/>
    <w:rsid w:val="00BA3F3A"/>
    <w:rsid w:val="00BA45EF"/>
    <w:rsid w:val="00BA5607"/>
    <w:rsid w:val="00BB2D98"/>
    <w:rsid w:val="00BB2FE6"/>
    <w:rsid w:val="00BB64AF"/>
    <w:rsid w:val="00BC285D"/>
    <w:rsid w:val="00BC37E4"/>
    <w:rsid w:val="00BC44A2"/>
    <w:rsid w:val="00BC6582"/>
    <w:rsid w:val="00BC76E2"/>
    <w:rsid w:val="00BD038E"/>
    <w:rsid w:val="00BD09DB"/>
    <w:rsid w:val="00BD1760"/>
    <w:rsid w:val="00BD272F"/>
    <w:rsid w:val="00BD2DA7"/>
    <w:rsid w:val="00BD7396"/>
    <w:rsid w:val="00BE0542"/>
    <w:rsid w:val="00BE326D"/>
    <w:rsid w:val="00BE5E61"/>
    <w:rsid w:val="00BE781E"/>
    <w:rsid w:val="00BE7E9E"/>
    <w:rsid w:val="00BF0F5D"/>
    <w:rsid w:val="00BF0FDE"/>
    <w:rsid w:val="00BF2714"/>
    <w:rsid w:val="00BF278F"/>
    <w:rsid w:val="00BF2A9F"/>
    <w:rsid w:val="00BF5D15"/>
    <w:rsid w:val="00BF7208"/>
    <w:rsid w:val="00C003A4"/>
    <w:rsid w:val="00C018C9"/>
    <w:rsid w:val="00C02178"/>
    <w:rsid w:val="00C03C44"/>
    <w:rsid w:val="00C054C7"/>
    <w:rsid w:val="00C0767E"/>
    <w:rsid w:val="00C078B0"/>
    <w:rsid w:val="00C100A3"/>
    <w:rsid w:val="00C10164"/>
    <w:rsid w:val="00C109B2"/>
    <w:rsid w:val="00C15DC5"/>
    <w:rsid w:val="00C16784"/>
    <w:rsid w:val="00C16A2C"/>
    <w:rsid w:val="00C20CD3"/>
    <w:rsid w:val="00C239E4"/>
    <w:rsid w:val="00C23E2C"/>
    <w:rsid w:val="00C23EC6"/>
    <w:rsid w:val="00C23FBE"/>
    <w:rsid w:val="00C2637F"/>
    <w:rsid w:val="00C27216"/>
    <w:rsid w:val="00C3021A"/>
    <w:rsid w:val="00C307D6"/>
    <w:rsid w:val="00C30B4B"/>
    <w:rsid w:val="00C31799"/>
    <w:rsid w:val="00C3290A"/>
    <w:rsid w:val="00C345B5"/>
    <w:rsid w:val="00C360F6"/>
    <w:rsid w:val="00C36EEA"/>
    <w:rsid w:val="00C371D5"/>
    <w:rsid w:val="00C37396"/>
    <w:rsid w:val="00C41406"/>
    <w:rsid w:val="00C435A1"/>
    <w:rsid w:val="00C43F05"/>
    <w:rsid w:val="00C43FC2"/>
    <w:rsid w:val="00C446D0"/>
    <w:rsid w:val="00C4516C"/>
    <w:rsid w:val="00C4655D"/>
    <w:rsid w:val="00C50694"/>
    <w:rsid w:val="00C508E4"/>
    <w:rsid w:val="00C52C02"/>
    <w:rsid w:val="00C53EF3"/>
    <w:rsid w:val="00C5468E"/>
    <w:rsid w:val="00C54E4F"/>
    <w:rsid w:val="00C62834"/>
    <w:rsid w:val="00C63391"/>
    <w:rsid w:val="00C63576"/>
    <w:rsid w:val="00C63E3B"/>
    <w:rsid w:val="00C64B4D"/>
    <w:rsid w:val="00C653A2"/>
    <w:rsid w:val="00C66ECB"/>
    <w:rsid w:val="00C70AC4"/>
    <w:rsid w:val="00C70C3B"/>
    <w:rsid w:val="00C7241B"/>
    <w:rsid w:val="00C73C46"/>
    <w:rsid w:val="00C746FA"/>
    <w:rsid w:val="00C74D21"/>
    <w:rsid w:val="00C77AB0"/>
    <w:rsid w:val="00C82982"/>
    <w:rsid w:val="00C84339"/>
    <w:rsid w:val="00C846DB"/>
    <w:rsid w:val="00C84C56"/>
    <w:rsid w:val="00C85478"/>
    <w:rsid w:val="00C86118"/>
    <w:rsid w:val="00C86188"/>
    <w:rsid w:val="00C86AAC"/>
    <w:rsid w:val="00C87130"/>
    <w:rsid w:val="00C93E8E"/>
    <w:rsid w:val="00C953FB"/>
    <w:rsid w:val="00CA08D7"/>
    <w:rsid w:val="00CA2544"/>
    <w:rsid w:val="00CA2B37"/>
    <w:rsid w:val="00CA3008"/>
    <w:rsid w:val="00CA48EA"/>
    <w:rsid w:val="00CA4C19"/>
    <w:rsid w:val="00CA5106"/>
    <w:rsid w:val="00CA73E8"/>
    <w:rsid w:val="00CB086A"/>
    <w:rsid w:val="00CB0F42"/>
    <w:rsid w:val="00CB3D3E"/>
    <w:rsid w:val="00CB55CF"/>
    <w:rsid w:val="00CB5A04"/>
    <w:rsid w:val="00CC224C"/>
    <w:rsid w:val="00CC2B0C"/>
    <w:rsid w:val="00CC4686"/>
    <w:rsid w:val="00CC71B4"/>
    <w:rsid w:val="00CD1620"/>
    <w:rsid w:val="00CD2A0D"/>
    <w:rsid w:val="00CD4579"/>
    <w:rsid w:val="00CD477E"/>
    <w:rsid w:val="00CD6909"/>
    <w:rsid w:val="00CE1EAA"/>
    <w:rsid w:val="00CE47FD"/>
    <w:rsid w:val="00CE4FC8"/>
    <w:rsid w:val="00CE6A40"/>
    <w:rsid w:val="00CE6C5B"/>
    <w:rsid w:val="00CF1B4D"/>
    <w:rsid w:val="00CF3CEB"/>
    <w:rsid w:val="00CF5F3A"/>
    <w:rsid w:val="00CF6280"/>
    <w:rsid w:val="00D00B95"/>
    <w:rsid w:val="00D0472A"/>
    <w:rsid w:val="00D049E9"/>
    <w:rsid w:val="00D059A8"/>
    <w:rsid w:val="00D05F1A"/>
    <w:rsid w:val="00D13563"/>
    <w:rsid w:val="00D13C3D"/>
    <w:rsid w:val="00D162E1"/>
    <w:rsid w:val="00D211B5"/>
    <w:rsid w:val="00D21CC4"/>
    <w:rsid w:val="00D21E95"/>
    <w:rsid w:val="00D22C1E"/>
    <w:rsid w:val="00D24D58"/>
    <w:rsid w:val="00D27E80"/>
    <w:rsid w:val="00D31746"/>
    <w:rsid w:val="00D323FD"/>
    <w:rsid w:val="00D3384A"/>
    <w:rsid w:val="00D346A9"/>
    <w:rsid w:val="00D347F3"/>
    <w:rsid w:val="00D40381"/>
    <w:rsid w:val="00D40765"/>
    <w:rsid w:val="00D411E6"/>
    <w:rsid w:val="00D44153"/>
    <w:rsid w:val="00D443FF"/>
    <w:rsid w:val="00D453A4"/>
    <w:rsid w:val="00D46060"/>
    <w:rsid w:val="00D4672F"/>
    <w:rsid w:val="00D46FDF"/>
    <w:rsid w:val="00D514A5"/>
    <w:rsid w:val="00D52207"/>
    <w:rsid w:val="00D52307"/>
    <w:rsid w:val="00D57C8D"/>
    <w:rsid w:val="00D57F45"/>
    <w:rsid w:val="00D658E6"/>
    <w:rsid w:val="00D7004A"/>
    <w:rsid w:val="00D70462"/>
    <w:rsid w:val="00D725E7"/>
    <w:rsid w:val="00D725FB"/>
    <w:rsid w:val="00D727F0"/>
    <w:rsid w:val="00D749EE"/>
    <w:rsid w:val="00D753B1"/>
    <w:rsid w:val="00D75B92"/>
    <w:rsid w:val="00D75C3F"/>
    <w:rsid w:val="00D76320"/>
    <w:rsid w:val="00D77C39"/>
    <w:rsid w:val="00D8279D"/>
    <w:rsid w:val="00D82E7A"/>
    <w:rsid w:val="00D8504A"/>
    <w:rsid w:val="00D866A6"/>
    <w:rsid w:val="00D87B29"/>
    <w:rsid w:val="00D94305"/>
    <w:rsid w:val="00D945A7"/>
    <w:rsid w:val="00D9649C"/>
    <w:rsid w:val="00DA16AE"/>
    <w:rsid w:val="00DA2440"/>
    <w:rsid w:val="00DA6EC7"/>
    <w:rsid w:val="00DA7FA8"/>
    <w:rsid w:val="00DB03AF"/>
    <w:rsid w:val="00DB1758"/>
    <w:rsid w:val="00DB2FA7"/>
    <w:rsid w:val="00DB64E6"/>
    <w:rsid w:val="00DC00ED"/>
    <w:rsid w:val="00DC08D5"/>
    <w:rsid w:val="00DC1EB4"/>
    <w:rsid w:val="00DC1FE5"/>
    <w:rsid w:val="00DC4A35"/>
    <w:rsid w:val="00DC5A17"/>
    <w:rsid w:val="00DC639E"/>
    <w:rsid w:val="00DC7D1C"/>
    <w:rsid w:val="00DD0A6A"/>
    <w:rsid w:val="00DD3F5E"/>
    <w:rsid w:val="00DD4CDB"/>
    <w:rsid w:val="00DD54F8"/>
    <w:rsid w:val="00DD6A35"/>
    <w:rsid w:val="00DD7C5E"/>
    <w:rsid w:val="00DE02C2"/>
    <w:rsid w:val="00DE3145"/>
    <w:rsid w:val="00DE534F"/>
    <w:rsid w:val="00DE68D4"/>
    <w:rsid w:val="00DE7148"/>
    <w:rsid w:val="00DF0AA5"/>
    <w:rsid w:val="00DF100E"/>
    <w:rsid w:val="00DF64A7"/>
    <w:rsid w:val="00DF6DB3"/>
    <w:rsid w:val="00DF7366"/>
    <w:rsid w:val="00DF7CA7"/>
    <w:rsid w:val="00E00C93"/>
    <w:rsid w:val="00E02E3F"/>
    <w:rsid w:val="00E02EBD"/>
    <w:rsid w:val="00E0415A"/>
    <w:rsid w:val="00E11CBA"/>
    <w:rsid w:val="00E1473C"/>
    <w:rsid w:val="00E1571C"/>
    <w:rsid w:val="00E15924"/>
    <w:rsid w:val="00E167E0"/>
    <w:rsid w:val="00E17B79"/>
    <w:rsid w:val="00E22970"/>
    <w:rsid w:val="00E22EA6"/>
    <w:rsid w:val="00E23828"/>
    <w:rsid w:val="00E260CE"/>
    <w:rsid w:val="00E30789"/>
    <w:rsid w:val="00E3194B"/>
    <w:rsid w:val="00E33842"/>
    <w:rsid w:val="00E33C52"/>
    <w:rsid w:val="00E33FB8"/>
    <w:rsid w:val="00E35136"/>
    <w:rsid w:val="00E40A31"/>
    <w:rsid w:val="00E40CE8"/>
    <w:rsid w:val="00E42BE9"/>
    <w:rsid w:val="00E45DB2"/>
    <w:rsid w:val="00E45E79"/>
    <w:rsid w:val="00E46646"/>
    <w:rsid w:val="00E50E43"/>
    <w:rsid w:val="00E511E6"/>
    <w:rsid w:val="00E525E5"/>
    <w:rsid w:val="00E533AE"/>
    <w:rsid w:val="00E56FBA"/>
    <w:rsid w:val="00E6177C"/>
    <w:rsid w:val="00E66266"/>
    <w:rsid w:val="00E70071"/>
    <w:rsid w:val="00E71DB2"/>
    <w:rsid w:val="00E750F1"/>
    <w:rsid w:val="00E75506"/>
    <w:rsid w:val="00E80852"/>
    <w:rsid w:val="00E822A7"/>
    <w:rsid w:val="00E830F4"/>
    <w:rsid w:val="00E83CCB"/>
    <w:rsid w:val="00E86DC6"/>
    <w:rsid w:val="00E87146"/>
    <w:rsid w:val="00E87531"/>
    <w:rsid w:val="00E90610"/>
    <w:rsid w:val="00E91C6E"/>
    <w:rsid w:val="00E92645"/>
    <w:rsid w:val="00E928CB"/>
    <w:rsid w:val="00E93248"/>
    <w:rsid w:val="00E96BC6"/>
    <w:rsid w:val="00E971A1"/>
    <w:rsid w:val="00EA35D2"/>
    <w:rsid w:val="00EA3BC2"/>
    <w:rsid w:val="00EA4000"/>
    <w:rsid w:val="00EA4F59"/>
    <w:rsid w:val="00EB0325"/>
    <w:rsid w:val="00EB03F0"/>
    <w:rsid w:val="00EB07C7"/>
    <w:rsid w:val="00EB271D"/>
    <w:rsid w:val="00EB5AC5"/>
    <w:rsid w:val="00EC07FA"/>
    <w:rsid w:val="00EC152B"/>
    <w:rsid w:val="00EC68A5"/>
    <w:rsid w:val="00EC7F75"/>
    <w:rsid w:val="00ED1BD9"/>
    <w:rsid w:val="00ED27AA"/>
    <w:rsid w:val="00ED4CA9"/>
    <w:rsid w:val="00ED61CD"/>
    <w:rsid w:val="00ED7C5D"/>
    <w:rsid w:val="00EE14AE"/>
    <w:rsid w:val="00EE425E"/>
    <w:rsid w:val="00EE58C6"/>
    <w:rsid w:val="00EF24B9"/>
    <w:rsid w:val="00EF40AB"/>
    <w:rsid w:val="00EF4EFF"/>
    <w:rsid w:val="00EF5435"/>
    <w:rsid w:val="00EF5A56"/>
    <w:rsid w:val="00EF6749"/>
    <w:rsid w:val="00F002E1"/>
    <w:rsid w:val="00F00B5C"/>
    <w:rsid w:val="00F03828"/>
    <w:rsid w:val="00F04100"/>
    <w:rsid w:val="00F04B76"/>
    <w:rsid w:val="00F06716"/>
    <w:rsid w:val="00F0728E"/>
    <w:rsid w:val="00F1025B"/>
    <w:rsid w:val="00F104E1"/>
    <w:rsid w:val="00F10C71"/>
    <w:rsid w:val="00F11BD4"/>
    <w:rsid w:val="00F11C42"/>
    <w:rsid w:val="00F12194"/>
    <w:rsid w:val="00F127D0"/>
    <w:rsid w:val="00F12DBC"/>
    <w:rsid w:val="00F139B0"/>
    <w:rsid w:val="00F15795"/>
    <w:rsid w:val="00F1774F"/>
    <w:rsid w:val="00F22B4D"/>
    <w:rsid w:val="00F23E66"/>
    <w:rsid w:val="00F24689"/>
    <w:rsid w:val="00F2506E"/>
    <w:rsid w:val="00F25976"/>
    <w:rsid w:val="00F2609C"/>
    <w:rsid w:val="00F303F9"/>
    <w:rsid w:val="00F3686F"/>
    <w:rsid w:val="00F37A07"/>
    <w:rsid w:val="00F42EEF"/>
    <w:rsid w:val="00F44285"/>
    <w:rsid w:val="00F45171"/>
    <w:rsid w:val="00F476B3"/>
    <w:rsid w:val="00F47A33"/>
    <w:rsid w:val="00F51AA8"/>
    <w:rsid w:val="00F53477"/>
    <w:rsid w:val="00F5460C"/>
    <w:rsid w:val="00F548A8"/>
    <w:rsid w:val="00F55406"/>
    <w:rsid w:val="00F55759"/>
    <w:rsid w:val="00F6039B"/>
    <w:rsid w:val="00F61EEA"/>
    <w:rsid w:val="00F64545"/>
    <w:rsid w:val="00F655FA"/>
    <w:rsid w:val="00F703C2"/>
    <w:rsid w:val="00F71FBE"/>
    <w:rsid w:val="00F73486"/>
    <w:rsid w:val="00F74180"/>
    <w:rsid w:val="00F76512"/>
    <w:rsid w:val="00F77164"/>
    <w:rsid w:val="00F775FB"/>
    <w:rsid w:val="00F80652"/>
    <w:rsid w:val="00F81367"/>
    <w:rsid w:val="00F838AC"/>
    <w:rsid w:val="00F83F69"/>
    <w:rsid w:val="00F8494E"/>
    <w:rsid w:val="00F8531C"/>
    <w:rsid w:val="00F9117D"/>
    <w:rsid w:val="00F94EB2"/>
    <w:rsid w:val="00FA0FA6"/>
    <w:rsid w:val="00FA33ED"/>
    <w:rsid w:val="00FA410E"/>
    <w:rsid w:val="00FA4730"/>
    <w:rsid w:val="00FA5149"/>
    <w:rsid w:val="00FA688E"/>
    <w:rsid w:val="00FB17A2"/>
    <w:rsid w:val="00FB1807"/>
    <w:rsid w:val="00FB2B02"/>
    <w:rsid w:val="00FB3498"/>
    <w:rsid w:val="00FB3EC4"/>
    <w:rsid w:val="00FB4311"/>
    <w:rsid w:val="00FB43DA"/>
    <w:rsid w:val="00FB5A3B"/>
    <w:rsid w:val="00FB73D8"/>
    <w:rsid w:val="00FC0E7E"/>
    <w:rsid w:val="00FC1107"/>
    <w:rsid w:val="00FC19AC"/>
    <w:rsid w:val="00FC2DFF"/>
    <w:rsid w:val="00FC30EB"/>
    <w:rsid w:val="00FC382A"/>
    <w:rsid w:val="00FC3C8C"/>
    <w:rsid w:val="00FC5034"/>
    <w:rsid w:val="00FC5619"/>
    <w:rsid w:val="00FC786E"/>
    <w:rsid w:val="00FC7A92"/>
    <w:rsid w:val="00FE03EB"/>
    <w:rsid w:val="00FE125F"/>
    <w:rsid w:val="00FE508F"/>
    <w:rsid w:val="00FE7186"/>
    <w:rsid w:val="00FF064B"/>
    <w:rsid w:val="00FF1A62"/>
    <w:rsid w:val="00FF24FC"/>
    <w:rsid w:val="00FF28D2"/>
    <w:rsid w:val="00FF291E"/>
    <w:rsid w:val="00FF58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1903B6"/>
    <w:rPr>
      <w:color w:val="auto"/>
    </w:rPr>
  </w:style>
  <w:style w:type="paragraph" w:customStyle="1" w:styleId="F402CDE12F3F42CBB04A9E4D3EAD9148">
    <w:name w:val="F402CDE12F3F42CBB04A9E4D3EAD9148"/>
    <w:rsid w:val="00021966"/>
    <w:pPr>
      <w:widowControl w:val="0"/>
      <w:jc w:val="both"/>
    </w:pPr>
    <w:rPr>
      <w14:ligatures w14:val="standardContextual"/>
    </w:rPr>
  </w:style>
  <w:style w:type="paragraph" w:customStyle="1" w:styleId="9207E9C59E724205AAD7DCCEF54901A6">
    <w:name w:val="9207E9C59E724205AAD7DCCEF54901A6"/>
    <w:rsid w:val="00C435A1"/>
    <w:pPr>
      <w:widowControl w:val="0"/>
      <w:jc w:val="both"/>
    </w:pPr>
    <w:rPr>
      <w14:ligatures w14:val="standardContextual"/>
    </w:rPr>
  </w:style>
  <w:style w:type="paragraph" w:customStyle="1" w:styleId="FFCDDD57E5CE4A7C95CCC69229B894CB">
    <w:name w:val="FFCDDD57E5CE4A7C95CCC69229B894CB"/>
    <w:rsid w:val="00C435A1"/>
    <w:pPr>
      <w:widowControl w:val="0"/>
      <w:jc w:val="both"/>
    </w:pPr>
    <w:rPr>
      <w14:ligatures w14:val="standardContextual"/>
    </w:rPr>
  </w:style>
  <w:style w:type="paragraph" w:customStyle="1" w:styleId="665D2C59B30E40529563585F428F66EE">
    <w:name w:val="665D2C59B30E40529563585F428F66EE"/>
    <w:rsid w:val="00C435A1"/>
    <w:pPr>
      <w:widowControl w:val="0"/>
      <w:jc w:val="both"/>
    </w:pPr>
    <w:rPr>
      <w14:ligatures w14:val="standardContextual"/>
    </w:rPr>
  </w:style>
  <w:style w:type="paragraph" w:customStyle="1" w:styleId="77F03AEA7FDB4D92A33D11F72F3D554F">
    <w:name w:val="77F03AEA7FDB4D92A33D11F72F3D554F"/>
    <w:rsid w:val="00C435A1"/>
    <w:pPr>
      <w:widowControl w:val="0"/>
      <w:jc w:val="both"/>
    </w:pPr>
    <w:rPr>
      <w14:ligatures w14:val="standardContextual"/>
    </w:rPr>
  </w:style>
  <w:style w:type="paragraph" w:customStyle="1" w:styleId="2A4A78C5AD404620A8AE07D56ADF0C69">
    <w:name w:val="2A4A78C5AD404620A8AE07D56ADF0C69"/>
    <w:rsid w:val="00C435A1"/>
    <w:pPr>
      <w:widowControl w:val="0"/>
      <w:jc w:val="both"/>
    </w:pPr>
    <w:rPr>
      <w14:ligatures w14:val="standardContextual"/>
    </w:rPr>
  </w:style>
  <w:style w:type="paragraph" w:customStyle="1" w:styleId="DCC69DF484E94155A3C5C0F2BADDB4AD">
    <w:name w:val="DCC69DF484E94155A3C5C0F2BADDB4AD"/>
    <w:rsid w:val="00C435A1"/>
    <w:pPr>
      <w:widowControl w:val="0"/>
      <w:jc w:val="both"/>
    </w:pPr>
    <w:rPr>
      <w14:ligatures w14:val="standardContextual"/>
    </w:rPr>
  </w:style>
  <w:style w:type="paragraph" w:customStyle="1" w:styleId="8DEB111645C54FD589F592AF6A34F213">
    <w:name w:val="8DEB111645C54FD589F592AF6A34F213"/>
    <w:rsid w:val="00C435A1"/>
    <w:pPr>
      <w:widowControl w:val="0"/>
      <w:jc w:val="both"/>
    </w:pPr>
    <w:rPr>
      <w14:ligatures w14:val="standardContextual"/>
    </w:rPr>
  </w:style>
  <w:style w:type="paragraph" w:customStyle="1" w:styleId="E7FE0E332E12449CB603C63F6B682E85">
    <w:name w:val="E7FE0E332E12449CB603C63F6B682E85"/>
    <w:rsid w:val="00C435A1"/>
    <w:pPr>
      <w:widowControl w:val="0"/>
      <w:jc w:val="both"/>
    </w:pPr>
    <w:rPr>
      <w14:ligatures w14:val="standardContextual"/>
    </w:rPr>
  </w:style>
  <w:style w:type="paragraph" w:customStyle="1" w:styleId="00B020FEC7734CD8A6DFA21831A9D34C">
    <w:name w:val="00B020FEC7734CD8A6DFA21831A9D34C"/>
    <w:rsid w:val="00C435A1"/>
    <w:pPr>
      <w:widowControl w:val="0"/>
      <w:jc w:val="both"/>
    </w:pPr>
    <w:rPr>
      <w14:ligatures w14:val="standardContextual"/>
    </w:rPr>
  </w:style>
  <w:style w:type="paragraph" w:customStyle="1" w:styleId="946F800464DA4CB49419CB9E761978FB">
    <w:name w:val="946F800464DA4CB49419CB9E761978FB"/>
    <w:rsid w:val="00C435A1"/>
    <w:pPr>
      <w:widowControl w:val="0"/>
      <w:jc w:val="both"/>
    </w:pPr>
    <w:rPr>
      <w14:ligatures w14:val="standardContextual"/>
    </w:rPr>
  </w:style>
  <w:style w:type="paragraph" w:customStyle="1" w:styleId="736DFB5ABEB345A995FDB6E4C7BBA878">
    <w:name w:val="736DFB5ABEB345A995FDB6E4C7BBA878"/>
    <w:rsid w:val="00C435A1"/>
    <w:pPr>
      <w:widowControl w:val="0"/>
      <w:jc w:val="both"/>
    </w:pPr>
    <w:rPr>
      <w14:ligatures w14:val="standardContextual"/>
    </w:rPr>
  </w:style>
  <w:style w:type="paragraph" w:customStyle="1" w:styleId="68735EEA2467477E9813C09A8BAA7E69">
    <w:name w:val="68735EEA2467477E9813C09A8BAA7E69"/>
    <w:rsid w:val="00C435A1"/>
    <w:pPr>
      <w:widowControl w:val="0"/>
      <w:jc w:val="both"/>
    </w:pPr>
    <w:rPr>
      <w14:ligatures w14:val="standardContextual"/>
    </w:rPr>
  </w:style>
  <w:style w:type="paragraph" w:customStyle="1" w:styleId="30F14652241244FF894AB36171D9C101">
    <w:name w:val="30F14652241244FF894AB36171D9C101"/>
    <w:rsid w:val="00C435A1"/>
    <w:pPr>
      <w:widowControl w:val="0"/>
      <w:jc w:val="both"/>
    </w:pPr>
    <w:rPr>
      <w14:ligatures w14:val="standardContextual"/>
    </w:rPr>
  </w:style>
  <w:style w:type="paragraph" w:customStyle="1" w:styleId="AC55894192554ED2BF6BDA4AFB2311F0">
    <w:name w:val="AC55894192554ED2BF6BDA4AFB2311F0"/>
    <w:rsid w:val="00C435A1"/>
    <w:pPr>
      <w:widowControl w:val="0"/>
      <w:jc w:val="both"/>
    </w:pPr>
    <w:rPr>
      <w14:ligatures w14:val="standardContextual"/>
    </w:rPr>
  </w:style>
  <w:style w:type="paragraph" w:customStyle="1" w:styleId="0498C06ED86148EA941361014487EF1F">
    <w:name w:val="0498C06ED86148EA941361014487EF1F"/>
    <w:rsid w:val="00C435A1"/>
    <w:pPr>
      <w:widowControl w:val="0"/>
      <w:jc w:val="both"/>
    </w:pPr>
    <w:rPr>
      <w14:ligatures w14:val="standardContextual"/>
    </w:rPr>
  </w:style>
  <w:style w:type="paragraph" w:customStyle="1" w:styleId="210C015F45634619A8602EF84438D5FB">
    <w:name w:val="210C015F45634619A8602EF84438D5FB"/>
    <w:rsid w:val="00C435A1"/>
    <w:pPr>
      <w:widowControl w:val="0"/>
      <w:jc w:val="both"/>
    </w:pPr>
    <w:rPr>
      <w14:ligatures w14:val="standardContextual"/>
    </w:rPr>
  </w:style>
  <w:style w:type="paragraph" w:customStyle="1" w:styleId="4CE135E76D9E49108EE00AFD638AA187">
    <w:name w:val="4CE135E76D9E49108EE00AFD638AA187"/>
    <w:rsid w:val="00C435A1"/>
    <w:pPr>
      <w:widowControl w:val="0"/>
      <w:jc w:val="both"/>
    </w:pPr>
    <w:rPr>
      <w14:ligatures w14:val="standardContextual"/>
    </w:rPr>
  </w:style>
  <w:style w:type="paragraph" w:customStyle="1" w:styleId="70E3DC1A9B13491DA103EE8EE721B444">
    <w:name w:val="70E3DC1A9B13491DA103EE8EE721B444"/>
    <w:rsid w:val="00AC40AB"/>
    <w:pPr>
      <w:widowControl w:val="0"/>
      <w:jc w:val="both"/>
    </w:pPr>
    <w:rPr>
      <w14:ligatures w14:val="standardContextual"/>
    </w:rPr>
  </w:style>
  <w:style w:type="paragraph" w:customStyle="1" w:styleId="6D59846B81B643978C69248EE9E944C3">
    <w:name w:val="6D59846B81B643978C69248EE9E944C3"/>
    <w:rsid w:val="00332991"/>
    <w:pPr>
      <w:widowControl w:val="0"/>
      <w:jc w:val="both"/>
    </w:pPr>
    <w:rPr>
      <w14:ligatures w14:val="standardContextual"/>
    </w:rPr>
  </w:style>
  <w:style w:type="paragraph" w:customStyle="1" w:styleId="D911A360744745DE83C1B1BFC4EFFFBD">
    <w:name w:val="D911A360744745DE83C1B1BFC4EFFFBD"/>
    <w:rsid w:val="00D453A4"/>
    <w:pPr>
      <w:widowControl w:val="0"/>
      <w:jc w:val="both"/>
    </w:pPr>
    <w:rPr>
      <w14:ligatures w14:val="standardContextual"/>
    </w:rPr>
  </w:style>
  <w:style w:type="paragraph" w:customStyle="1" w:styleId="E86A6D9A0A0640A2AC8B564623D841F8">
    <w:name w:val="E86A6D9A0A0640A2AC8B564623D841F8"/>
    <w:rsid w:val="00D24D58"/>
    <w:pPr>
      <w:widowControl w:val="0"/>
      <w:jc w:val="both"/>
    </w:pPr>
    <w:rPr>
      <w14:ligatures w14:val="standardContextual"/>
    </w:rPr>
  </w:style>
  <w:style w:type="paragraph" w:customStyle="1" w:styleId="95F2E196D04845739CF75E6EEBCE8121">
    <w:name w:val="95F2E196D04845739CF75E6EEBCE8121"/>
    <w:rsid w:val="00C23FBE"/>
    <w:pPr>
      <w:widowControl w:val="0"/>
      <w:jc w:val="both"/>
    </w:pPr>
    <w:rPr>
      <w14:ligatures w14:val="standardContextual"/>
    </w:rPr>
  </w:style>
  <w:style w:type="paragraph" w:customStyle="1" w:styleId="029AE3AFACB24446B865C138D63F7BA6">
    <w:name w:val="029AE3AFACB24446B865C138D63F7BA6"/>
    <w:rsid w:val="00F64545"/>
    <w:pPr>
      <w:widowControl w:val="0"/>
      <w:jc w:val="both"/>
    </w:pPr>
    <w:rPr>
      <w14:ligatures w14:val="standardContextual"/>
    </w:rPr>
  </w:style>
  <w:style w:type="paragraph" w:customStyle="1" w:styleId="DA7C94B980094F1F95F2754838AF2910">
    <w:name w:val="DA7C94B980094F1F95F2754838AF2910"/>
    <w:rsid w:val="00602976"/>
    <w:pPr>
      <w:widowControl w:val="0"/>
      <w:jc w:val="both"/>
    </w:pPr>
    <w:rPr>
      <w14:ligatures w14:val="standardContextual"/>
    </w:rPr>
  </w:style>
  <w:style w:type="paragraph" w:customStyle="1" w:styleId="A8AD3B93FB854B63AA100AE956180D43">
    <w:name w:val="A8AD3B93FB854B63AA100AE956180D43"/>
    <w:rsid w:val="00602976"/>
    <w:pPr>
      <w:widowControl w:val="0"/>
      <w:jc w:val="both"/>
    </w:pPr>
    <w:rPr>
      <w14:ligatures w14:val="standardContextual"/>
    </w:rPr>
  </w:style>
  <w:style w:type="paragraph" w:customStyle="1" w:styleId="498C6849D01C4FF7A8C467231B896905">
    <w:name w:val="498C6849D01C4FF7A8C467231B896905"/>
    <w:rsid w:val="00602976"/>
    <w:pPr>
      <w:widowControl w:val="0"/>
      <w:jc w:val="both"/>
    </w:pPr>
    <w:rPr>
      <w14:ligatures w14:val="standardContextual"/>
    </w:rPr>
  </w:style>
  <w:style w:type="paragraph" w:customStyle="1" w:styleId="ED84178A985647E48D5831D6C09164B8">
    <w:name w:val="ED84178A985647E48D5831D6C09164B8"/>
    <w:rsid w:val="00602976"/>
    <w:pPr>
      <w:widowControl w:val="0"/>
      <w:jc w:val="both"/>
    </w:pPr>
    <w:rPr>
      <w14:ligatures w14:val="standardContextual"/>
    </w:rPr>
  </w:style>
  <w:style w:type="paragraph" w:customStyle="1" w:styleId="986FB886A55343D3B153ED0CC3DB9CF0">
    <w:name w:val="986FB886A55343D3B153ED0CC3DB9CF0"/>
    <w:rsid w:val="001903B6"/>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xmlns:bond="bond">
  <clcid-cgi:GongSiFaDingZhongWenMingCheng xmlns:clcid-cgi="clcid-cgi">北京京城机电股份有限公司</clcid-cgi:GongSiFaDingZhongWenMingCheng>
  <clcid-mr:GongSiFuZeRenXingMing xmlns:clcid-mr="clcid-mr">李俊杰先生</clcid-mr:GongSiFuZeRenXingMing>
  <clcid-mr:ZhuGuanKuaiJiGongZuoFuZeRenXingMing xmlns:clcid-mr="clcid-mr">冯永梅女士</clcid-mr:ZhuGuanKuaiJiGongZuoFuZeRenXingMing>
  <clcid-mr:KuaiJiJiGouFuZeRenXingMing xmlns:clcid-mr="clcid-mr">杨月先生</clcid-mr:KuaiJiJiGouFuZeRenXingMing>
  <clcid-cgi:GongSiFaDingDaiBiaoRen xmlns:clcid-cgi="clcid-cgi">李俊杰先生</clcid-cgi:GongSiFaDingDaiBiaoRen>
  <clcid-ci-ar:DanWeiKouChuFeiJingChangXingSunYiXiangMuHeJinE xmlns:clcid-ci-ar="clcid-ci-ar">元</clcid-ci-ar:DanWeiKouChuFeiJingChangXingSunYiXiangMuHeJinE>
  <clcid-ci-ar:BiZhongKouChuFeiJingChangXingSunYiXiangMuHeJinE xmlns:clcid-ci-ar="clcid-ci-ar">人民币</clcid-ci-ar:BiZhongKouChuFeiJingChangXingSunYiXiangMuHeJinE>
  <clcid-pte:FeiLiuDongXingZiChanChuZhiSunYiBaoKuoYiJiTiZiChanJianZhiZhunBeiDeChongXiaoBuFenFeiJingChangXingSunYiXiangMu xmlns:clcid-pte="clcid-pte"/>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
  <clcid-pte:FeiJingChangXingSunYiXiangMuZhongShaoShuGuDongQuanYiYingXiangEShuoMing xmlns:clcid-pte="clcid-pte"/>
  <clcid-pte:FeiJingChangXingSunYiDeKouChuXiangMuDuiSuoDeShuiDeYingXiang xmlns:clcid-pte="clcid-pte"/>
  <clcid-pte:FeiJingChangXingSunYiDeKouChuXiangMuDuiSuoDeShuiDeYingXiangShuoMing xmlns:clcid-pte="clcid-pte"/>
  <clcid-pte:KouChuDeFeiJingChangXingSunYiHeJi xmlns:clcid-pte="clcid-pte"/>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ShiFouShiYongTuFaHuanJingShiJianYingJiYuAn/>
  <clcid-mr:DuiBaoGaoCunZaiYiYiDeDongShiXingMing/>
  <bond:DanWeiFeiJingYingXingWangLaiZhanKuanHeZiJinChaiJie>100000000</bond:DanWeiFeiJingYingXingWangLaiZhanKuanHeZiJinChaiJie>
  <bond:DanWeiMuGongSiYouXiZhaiWu>亿元</bond:DanWeiMuGongSiYouXiZhaiWu>
  <bond:DanWeiYouXiZhaiWu>亿元</bond:DanWeiYouXiZhaiWu>
  <bond:DanWeiFaXingRenJingWaiShiChangFaXingZhaiQuan>亿元</bond:DanWeiFaXingRenJingWaiShiChangFaXingZhaiQuan>
</b:binding>
</file>

<file path=customXml/item2.xml><?xml version="1.0" encoding="utf-8"?>
<sc:sections xmlns:sc="http://mapping.word.org/2014/section/customiz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mapping xmlns:m="http://mapping.word.org/2012/mapping">
  <m:sm4><![CDATA[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]]></m:sm4>
</m:mapping>
</file>

<file path=customXml/item5.xml><?xml version="1.0" encoding="utf-8"?>
<t:template xmlns:t="http://mapping.word.org/2012/template">
  <t:sse><![CDATA[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]]></t:sse>
</t:template>
</file>

<file path=customXml/itemProps1.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 ds:uri="bond"/>
  </ds:schemaRefs>
</ds:datastoreItem>
</file>

<file path=customXml/itemProps2.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3.xml><?xml version="1.0" encoding="utf-8"?>
<ds:datastoreItem xmlns:ds="http://schemas.openxmlformats.org/officeDocument/2006/customXml" ds:itemID="{996287E9-160E-4C63-A78A-AD544C83041D}">
  <ds:schemaRefs>
    <ds:schemaRef ds:uri="http://schemas.openxmlformats.org/officeDocument/2006/bibliography"/>
  </ds:schemaRefs>
</ds:datastoreItem>
</file>

<file path=customXml/itemProps4.xml><?xml version="1.0" encoding="utf-8"?>
<ds:datastoreItem xmlns:ds="http://schemas.openxmlformats.org/officeDocument/2006/customXml" ds:itemID="{872A90CC-2DA9-43BF-A9D0-4251ECD23CC4}">
  <ds:schemaRefs>
    <ds:schemaRef ds:uri="http://mapping.word.org/2012/mapping"/>
  </ds:schemaRefs>
</ds:datastoreItem>
</file>

<file path=customXml/itemProps5.xml><?xml version="1.0" encoding="utf-8"?>
<ds:datastoreItem xmlns:ds="http://schemas.openxmlformats.org/officeDocument/2006/customXml" ds:itemID="{9BFD44C3-A007-4B08-B958-6614C3D4F50B}">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68</TotalTime>
  <Pages>1</Pages>
  <Words>33030</Words>
  <Characters>188277</Characters>
  <Application>Microsoft Office Word</Application>
  <DocSecurity>0</DocSecurity>
  <Lines>1568</Lines>
  <Paragraphs>441</Paragraphs>
  <ScaleCrop>false</ScaleCrop>
  <Company>Sky123.Org</Company>
  <LinksUpToDate>false</LinksUpToDate>
  <CharactersWithSpaces>220866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subject/>
  <dc:creator>czq</dc:creator>
  <cp:keywords/>
  <dc:description/>
  <cp:lastModifiedBy>e24628</cp:lastModifiedBy>
  <cp:revision>27</cp:revision>
  <cp:lastPrinted>2024-08-13T00:45:00Z</cp:lastPrinted>
  <dcterms:created xsi:type="dcterms:W3CDTF">2024-08-13T08:16:00Z</dcterms:created>
  <dcterms:modified xsi:type="dcterms:W3CDTF">2024-08-16T09:20:00Z</dcterms:modified>
</cp:coreProperties>
</file>